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0BE" w:rsidRDefault="000820BE" w:rsidP="00870BB6">
      <w:pPr>
        <w:pStyle w:val="Sinespaciado"/>
        <w:tabs>
          <w:tab w:val="left" w:pos="3579"/>
        </w:tabs>
        <w:spacing w:line="360" w:lineRule="auto"/>
        <w:ind w:left="4248" w:hanging="4248"/>
        <w:jc w:val="center"/>
        <w:rPr>
          <w:rFonts w:ascii="Arial" w:hAnsi="Arial" w:cs="Arial"/>
          <w:w w:val="140"/>
          <w:sz w:val="14"/>
        </w:rPr>
      </w:pPr>
    </w:p>
    <w:p w:rsidR="000820BE" w:rsidRDefault="000820BE" w:rsidP="00511630">
      <w:pPr>
        <w:pStyle w:val="Sinespaciado"/>
        <w:tabs>
          <w:tab w:val="left" w:pos="3579"/>
        </w:tabs>
        <w:spacing w:line="360" w:lineRule="auto"/>
        <w:jc w:val="center"/>
        <w:rPr>
          <w:rFonts w:ascii="Arial" w:hAnsi="Arial" w:cs="Arial"/>
          <w:w w:val="140"/>
          <w:sz w:val="14"/>
        </w:rPr>
      </w:pPr>
    </w:p>
    <w:p w:rsidR="003E4A1F" w:rsidRDefault="003E4A1F" w:rsidP="00511630">
      <w:pPr>
        <w:pStyle w:val="Sinespaciado"/>
        <w:tabs>
          <w:tab w:val="left" w:pos="3579"/>
        </w:tabs>
        <w:spacing w:line="360" w:lineRule="auto"/>
        <w:jc w:val="center"/>
        <w:rPr>
          <w:rFonts w:ascii="Arial" w:hAnsi="Arial" w:cs="Arial"/>
          <w:w w:val="140"/>
          <w:sz w:val="14"/>
        </w:rPr>
      </w:pPr>
    </w:p>
    <w:p w:rsidR="00511630" w:rsidRPr="00055048" w:rsidRDefault="00ED3473" w:rsidP="00511630">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2717800</wp:posOffset>
            </wp:positionH>
            <wp:positionV relativeFrom="paragraph">
              <wp:posOffset>-374650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630" w:rsidRPr="00055048">
        <w:rPr>
          <w:rFonts w:ascii="Arial" w:hAnsi="Arial" w:cs="Arial"/>
          <w:w w:val="140"/>
          <w:sz w:val="14"/>
        </w:rPr>
        <w:t>REPUBLICA DE COLOMBIA</w:t>
      </w:r>
    </w:p>
    <w:p w:rsidR="00511630" w:rsidRPr="00055048" w:rsidRDefault="00511630" w:rsidP="00511630">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511630" w:rsidRPr="00055048" w:rsidRDefault="00511630" w:rsidP="00511630">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511630" w:rsidRDefault="00511630" w:rsidP="00511630">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Pr="00FF7035">
        <w:rPr>
          <w:rFonts w:ascii="Arial" w:hAnsi="Arial" w:cs="Arial"/>
          <w:w w:val="140"/>
          <w:sz w:val="16"/>
          <w:szCs w:val="18"/>
        </w:rPr>
        <w:t xml:space="preserve">DE </w:t>
      </w:r>
      <w:r w:rsidRPr="00FF7035">
        <w:rPr>
          <w:rFonts w:ascii="Arial" w:hAnsi="Arial" w:cs="Arial"/>
          <w:w w:val="140"/>
          <w:sz w:val="18"/>
          <w:szCs w:val="18"/>
        </w:rPr>
        <w:t>D</w:t>
      </w:r>
      <w:r w:rsidRPr="00FF7035">
        <w:rPr>
          <w:rFonts w:ascii="Arial" w:hAnsi="Arial" w:cs="Arial"/>
          <w:w w:val="140"/>
          <w:sz w:val="16"/>
          <w:szCs w:val="18"/>
        </w:rPr>
        <w:t>ECISIÓN</w:t>
      </w:r>
      <w:r>
        <w:rPr>
          <w:rFonts w:ascii="Arial" w:hAnsi="Arial" w:cs="Arial"/>
          <w:w w:val="140"/>
          <w:sz w:val="14"/>
          <w:szCs w:val="18"/>
        </w:rPr>
        <w:t xml:space="preserve"> </w:t>
      </w:r>
      <w:r w:rsidRPr="0054427C">
        <w:rPr>
          <w:rFonts w:ascii="Arial" w:hAnsi="Arial" w:cs="Arial"/>
          <w:w w:val="140"/>
          <w:sz w:val="18"/>
          <w:szCs w:val="18"/>
        </w:rPr>
        <w:t>C</w:t>
      </w:r>
      <w:r>
        <w:rPr>
          <w:rFonts w:ascii="Arial" w:hAnsi="Arial" w:cs="Arial"/>
          <w:w w:val="140"/>
          <w:sz w:val="16"/>
          <w:szCs w:val="18"/>
        </w:rPr>
        <w:t xml:space="preserve">IVIL –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9703C9" w:rsidRDefault="00511630" w:rsidP="00511630">
      <w:pPr>
        <w:spacing w:line="360" w:lineRule="auto"/>
        <w:jc w:val="center"/>
        <w:rPr>
          <w:rFonts w:ascii="Arial" w:hAnsi="Arial" w:cs="Arial"/>
          <w:w w:val="140"/>
          <w:sz w:val="16"/>
          <w:szCs w:val="18"/>
        </w:rPr>
      </w:pPr>
      <w:r w:rsidRPr="005253AA">
        <w:rPr>
          <w:rFonts w:ascii="Arial" w:hAnsi="Arial" w:cs="Arial"/>
          <w:w w:val="140"/>
          <w:sz w:val="14"/>
          <w:szCs w:val="18"/>
        </w:rPr>
        <w:t>D</w:t>
      </w:r>
      <w:r w:rsidR="00DD58EE" w:rsidRPr="005253AA">
        <w:rPr>
          <w:rFonts w:ascii="Arial" w:hAnsi="Arial" w:cs="Arial"/>
          <w:w w:val="140"/>
          <w:sz w:val="14"/>
          <w:szCs w:val="18"/>
        </w:rPr>
        <w:t xml:space="preserve"> </w:t>
      </w:r>
      <w:r w:rsidRPr="005253AA">
        <w:rPr>
          <w:rFonts w:ascii="Arial" w:hAnsi="Arial" w:cs="Arial"/>
          <w:w w:val="140"/>
          <w:sz w:val="12"/>
          <w:szCs w:val="18"/>
        </w:rPr>
        <w:t>E</w:t>
      </w:r>
      <w:r w:rsidR="00DD58EE" w:rsidRPr="005253AA">
        <w:rPr>
          <w:rFonts w:ascii="Arial" w:hAnsi="Arial" w:cs="Arial"/>
          <w:w w:val="140"/>
          <w:sz w:val="12"/>
          <w:szCs w:val="18"/>
        </w:rPr>
        <w:t xml:space="preserve"> </w:t>
      </w:r>
      <w:r w:rsidRPr="005253AA">
        <w:rPr>
          <w:rFonts w:ascii="Arial" w:hAnsi="Arial" w:cs="Arial"/>
          <w:w w:val="140"/>
          <w:sz w:val="12"/>
          <w:szCs w:val="18"/>
        </w:rPr>
        <w:t>P</w:t>
      </w:r>
      <w:r w:rsidR="00DD58EE" w:rsidRPr="005253AA">
        <w:rPr>
          <w:rFonts w:ascii="Arial" w:hAnsi="Arial" w:cs="Arial"/>
          <w:w w:val="140"/>
          <w:sz w:val="12"/>
          <w:szCs w:val="18"/>
        </w:rPr>
        <w:t xml:space="preserve"> </w:t>
      </w:r>
      <w:r w:rsidRPr="005253AA">
        <w:rPr>
          <w:rFonts w:ascii="Arial" w:hAnsi="Arial" w:cs="Arial"/>
          <w:w w:val="140"/>
          <w:sz w:val="12"/>
          <w:szCs w:val="18"/>
        </w:rPr>
        <w:t>A</w:t>
      </w:r>
      <w:r w:rsidR="00DD58EE" w:rsidRPr="005253AA">
        <w:rPr>
          <w:rFonts w:ascii="Arial" w:hAnsi="Arial" w:cs="Arial"/>
          <w:w w:val="140"/>
          <w:sz w:val="12"/>
          <w:szCs w:val="18"/>
        </w:rPr>
        <w:t xml:space="preserve"> </w:t>
      </w:r>
      <w:r w:rsidRPr="005253AA">
        <w:rPr>
          <w:rFonts w:ascii="Arial" w:hAnsi="Arial" w:cs="Arial"/>
          <w:w w:val="140"/>
          <w:sz w:val="12"/>
          <w:szCs w:val="18"/>
        </w:rPr>
        <w:t>R</w:t>
      </w:r>
      <w:r w:rsidR="00DD58EE" w:rsidRPr="005253AA">
        <w:rPr>
          <w:rFonts w:ascii="Arial" w:hAnsi="Arial" w:cs="Arial"/>
          <w:w w:val="140"/>
          <w:sz w:val="12"/>
          <w:szCs w:val="18"/>
        </w:rPr>
        <w:t xml:space="preserve"> </w:t>
      </w:r>
      <w:r w:rsidRPr="005253AA">
        <w:rPr>
          <w:rFonts w:ascii="Arial" w:hAnsi="Arial" w:cs="Arial"/>
          <w:w w:val="140"/>
          <w:sz w:val="12"/>
          <w:szCs w:val="18"/>
        </w:rPr>
        <w:t>T</w:t>
      </w:r>
      <w:r w:rsidR="00DD58EE" w:rsidRPr="005253AA">
        <w:rPr>
          <w:rFonts w:ascii="Arial" w:hAnsi="Arial" w:cs="Arial"/>
          <w:w w:val="140"/>
          <w:sz w:val="12"/>
          <w:szCs w:val="18"/>
        </w:rPr>
        <w:t xml:space="preserve"> </w:t>
      </w:r>
      <w:r w:rsidRPr="005253AA">
        <w:rPr>
          <w:rFonts w:ascii="Arial" w:hAnsi="Arial" w:cs="Arial"/>
          <w:w w:val="140"/>
          <w:sz w:val="12"/>
          <w:szCs w:val="18"/>
        </w:rPr>
        <w:t>A</w:t>
      </w:r>
      <w:r w:rsidR="00DD58EE" w:rsidRPr="005253AA">
        <w:rPr>
          <w:rFonts w:ascii="Arial" w:hAnsi="Arial" w:cs="Arial"/>
          <w:w w:val="140"/>
          <w:sz w:val="12"/>
          <w:szCs w:val="18"/>
        </w:rPr>
        <w:t xml:space="preserve"> </w:t>
      </w:r>
      <w:r w:rsidRPr="005253AA">
        <w:rPr>
          <w:rFonts w:ascii="Arial" w:hAnsi="Arial" w:cs="Arial"/>
          <w:w w:val="140"/>
          <w:sz w:val="12"/>
          <w:szCs w:val="18"/>
        </w:rPr>
        <w:t>M</w:t>
      </w:r>
      <w:r w:rsidR="00DD58EE" w:rsidRPr="005253AA">
        <w:rPr>
          <w:rFonts w:ascii="Arial" w:hAnsi="Arial" w:cs="Arial"/>
          <w:w w:val="140"/>
          <w:sz w:val="12"/>
          <w:szCs w:val="18"/>
        </w:rPr>
        <w:t xml:space="preserve"> </w:t>
      </w:r>
      <w:r w:rsidRPr="005253AA">
        <w:rPr>
          <w:rFonts w:ascii="Arial" w:hAnsi="Arial" w:cs="Arial"/>
          <w:w w:val="140"/>
          <w:sz w:val="12"/>
          <w:szCs w:val="18"/>
        </w:rPr>
        <w:t>E</w:t>
      </w:r>
      <w:r w:rsidR="00DD58EE" w:rsidRPr="005253AA">
        <w:rPr>
          <w:rFonts w:ascii="Arial" w:hAnsi="Arial" w:cs="Arial"/>
          <w:w w:val="140"/>
          <w:sz w:val="12"/>
          <w:szCs w:val="18"/>
        </w:rPr>
        <w:t xml:space="preserve"> </w:t>
      </w:r>
      <w:r w:rsidRPr="005253AA">
        <w:rPr>
          <w:rFonts w:ascii="Arial" w:hAnsi="Arial" w:cs="Arial"/>
          <w:w w:val="140"/>
          <w:sz w:val="12"/>
          <w:szCs w:val="18"/>
        </w:rPr>
        <w:t>N</w:t>
      </w:r>
      <w:r w:rsidR="00DD58EE" w:rsidRPr="005253AA">
        <w:rPr>
          <w:rFonts w:ascii="Arial" w:hAnsi="Arial" w:cs="Arial"/>
          <w:w w:val="140"/>
          <w:sz w:val="12"/>
          <w:szCs w:val="18"/>
        </w:rPr>
        <w:t xml:space="preserve"> </w:t>
      </w:r>
      <w:r w:rsidRPr="005253AA">
        <w:rPr>
          <w:rFonts w:ascii="Arial" w:hAnsi="Arial" w:cs="Arial"/>
          <w:w w:val="140"/>
          <w:sz w:val="12"/>
          <w:szCs w:val="18"/>
        </w:rPr>
        <w:t>T</w:t>
      </w:r>
      <w:r w:rsidR="00DD58EE" w:rsidRPr="005253AA">
        <w:rPr>
          <w:rFonts w:ascii="Arial" w:hAnsi="Arial" w:cs="Arial"/>
          <w:w w:val="140"/>
          <w:sz w:val="12"/>
          <w:szCs w:val="18"/>
        </w:rPr>
        <w:t xml:space="preserve"> </w:t>
      </w:r>
      <w:r w:rsidRPr="005253AA">
        <w:rPr>
          <w:rFonts w:ascii="Arial" w:hAnsi="Arial" w:cs="Arial"/>
          <w:w w:val="140"/>
          <w:sz w:val="12"/>
          <w:szCs w:val="18"/>
        </w:rPr>
        <w:t>O</w:t>
      </w:r>
      <w:r w:rsidR="00DD58EE" w:rsidRPr="005253AA">
        <w:rPr>
          <w:rFonts w:ascii="Arial" w:hAnsi="Arial" w:cs="Arial"/>
          <w:w w:val="140"/>
          <w:sz w:val="12"/>
          <w:szCs w:val="18"/>
        </w:rPr>
        <w:t xml:space="preserve"> </w:t>
      </w:r>
      <w:r w:rsidRPr="005253AA">
        <w:rPr>
          <w:rFonts w:ascii="Arial" w:hAnsi="Arial" w:cs="Arial"/>
          <w:w w:val="140"/>
          <w:sz w:val="12"/>
          <w:szCs w:val="18"/>
        </w:rPr>
        <w:t xml:space="preserve"> </w:t>
      </w:r>
      <w:r w:rsidR="00DD58EE" w:rsidRPr="005253AA">
        <w:rPr>
          <w:rFonts w:ascii="Arial" w:hAnsi="Arial" w:cs="Arial"/>
          <w:w w:val="140"/>
          <w:sz w:val="12"/>
          <w:szCs w:val="18"/>
        </w:rPr>
        <w:t xml:space="preserve"> </w:t>
      </w:r>
      <w:r w:rsidRPr="005253AA">
        <w:rPr>
          <w:rFonts w:ascii="Arial" w:hAnsi="Arial" w:cs="Arial"/>
          <w:w w:val="140"/>
          <w:sz w:val="14"/>
          <w:szCs w:val="18"/>
        </w:rPr>
        <w:t>D</w:t>
      </w:r>
      <w:r w:rsidR="00DD58EE" w:rsidRPr="005253AA">
        <w:rPr>
          <w:rFonts w:ascii="Arial" w:hAnsi="Arial" w:cs="Arial"/>
          <w:w w:val="140"/>
          <w:sz w:val="14"/>
          <w:szCs w:val="18"/>
        </w:rPr>
        <w:t xml:space="preserve"> </w:t>
      </w:r>
      <w:r w:rsidRPr="005253AA">
        <w:rPr>
          <w:rFonts w:ascii="Arial" w:hAnsi="Arial" w:cs="Arial"/>
          <w:w w:val="140"/>
          <w:sz w:val="12"/>
          <w:szCs w:val="18"/>
        </w:rPr>
        <w:t>E</w:t>
      </w:r>
      <w:r w:rsidR="00DD58EE" w:rsidRPr="005253AA">
        <w:rPr>
          <w:rFonts w:ascii="Arial" w:hAnsi="Arial" w:cs="Arial"/>
          <w:w w:val="140"/>
          <w:sz w:val="12"/>
          <w:szCs w:val="18"/>
        </w:rPr>
        <w:t xml:space="preserve"> </w:t>
      </w:r>
      <w:r w:rsidRPr="005253AA">
        <w:rPr>
          <w:rFonts w:ascii="Arial" w:hAnsi="Arial" w:cs="Arial"/>
          <w:w w:val="140"/>
          <w:sz w:val="12"/>
          <w:szCs w:val="18"/>
        </w:rPr>
        <w:t>L</w:t>
      </w:r>
      <w:r w:rsidR="00DD58EE" w:rsidRPr="005253AA">
        <w:rPr>
          <w:rFonts w:ascii="Arial" w:hAnsi="Arial" w:cs="Arial"/>
          <w:w w:val="140"/>
          <w:sz w:val="12"/>
          <w:szCs w:val="18"/>
        </w:rPr>
        <w:t xml:space="preserve"> </w:t>
      </w:r>
      <w:r w:rsidRPr="005253AA">
        <w:rPr>
          <w:rFonts w:ascii="Arial" w:hAnsi="Arial" w:cs="Arial"/>
          <w:w w:val="140"/>
          <w:sz w:val="12"/>
          <w:szCs w:val="18"/>
        </w:rPr>
        <w:t xml:space="preserve"> </w:t>
      </w:r>
      <w:r w:rsidR="00DD58EE" w:rsidRPr="005253AA">
        <w:rPr>
          <w:rFonts w:ascii="Arial" w:hAnsi="Arial" w:cs="Arial"/>
          <w:w w:val="140"/>
          <w:sz w:val="12"/>
          <w:szCs w:val="18"/>
        </w:rPr>
        <w:t xml:space="preserve"> </w:t>
      </w:r>
      <w:r w:rsidRPr="005253AA">
        <w:rPr>
          <w:rFonts w:ascii="Arial" w:hAnsi="Arial" w:cs="Arial"/>
          <w:w w:val="140"/>
          <w:sz w:val="14"/>
          <w:szCs w:val="18"/>
        </w:rPr>
        <w:t>R</w:t>
      </w:r>
      <w:r w:rsidR="00DD58EE" w:rsidRPr="005253AA">
        <w:rPr>
          <w:rFonts w:ascii="Arial" w:hAnsi="Arial" w:cs="Arial"/>
          <w:w w:val="140"/>
          <w:sz w:val="14"/>
          <w:szCs w:val="18"/>
        </w:rPr>
        <w:t xml:space="preserve"> </w:t>
      </w:r>
      <w:r w:rsidRPr="005253AA">
        <w:rPr>
          <w:rFonts w:ascii="Arial" w:hAnsi="Arial" w:cs="Arial"/>
          <w:w w:val="140"/>
          <w:sz w:val="12"/>
          <w:szCs w:val="18"/>
        </w:rPr>
        <w:t>I</w:t>
      </w:r>
      <w:r w:rsidR="00DD58EE" w:rsidRPr="005253AA">
        <w:rPr>
          <w:rFonts w:ascii="Arial" w:hAnsi="Arial" w:cs="Arial"/>
          <w:w w:val="140"/>
          <w:sz w:val="12"/>
          <w:szCs w:val="18"/>
        </w:rPr>
        <w:t xml:space="preserve"> </w:t>
      </w:r>
      <w:r w:rsidRPr="005253AA">
        <w:rPr>
          <w:rFonts w:ascii="Arial" w:hAnsi="Arial" w:cs="Arial"/>
          <w:w w:val="140"/>
          <w:sz w:val="12"/>
          <w:szCs w:val="18"/>
        </w:rPr>
        <w:t>S</w:t>
      </w:r>
      <w:r w:rsidR="00DD58EE" w:rsidRPr="005253AA">
        <w:rPr>
          <w:rFonts w:ascii="Arial" w:hAnsi="Arial" w:cs="Arial"/>
          <w:w w:val="140"/>
          <w:sz w:val="12"/>
          <w:szCs w:val="18"/>
        </w:rPr>
        <w:t xml:space="preserve"> </w:t>
      </w:r>
      <w:r w:rsidRPr="005253AA">
        <w:rPr>
          <w:rFonts w:ascii="Arial" w:hAnsi="Arial" w:cs="Arial"/>
          <w:w w:val="140"/>
          <w:sz w:val="12"/>
          <w:szCs w:val="18"/>
        </w:rPr>
        <w:t>A</w:t>
      </w:r>
      <w:r w:rsidR="00DD58EE" w:rsidRPr="005253AA">
        <w:rPr>
          <w:rFonts w:ascii="Arial" w:hAnsi="Arial" w:cs="Arial"/>
          <w:w w:val="140"/>
          <w:sz w:val="12"/>
          <w:szCs w:val="18"/>
        </w:rPr>
        <w:t xml:space="preserve"> </w:t>
      </w:r>
      <w:r w:rsidRPr="005253AA">
        <w:rPr>
          <w:rFonts w:ascii="Arial" w:hAnsi="Arial" w:cs="Arial"/>
          <w:w w:val="140"/>
          <w:sz w:val="12"/>
          <w:szCs w:val="18"/>
        </w:rPr>
        <w:t>R</w:t>
      </w:r>
      <w:r w:rsidR="00DD58EE" w:rsidRPr="005253AA">
        <w:rPr>
          <w:rFonts w:ascii="Arial" w:hAnsi="Arial" w:cs="Arial"/>
          <w:w w:val="140"/>
          <w:sz w:val="12"/>
          <w:szCs w:val="18"/>
        </w:rPr>
        <w:t xml:space="preserve"> </w:t>
      </w:r>
      <w:r w:rsidRPr="005253AA">
        <w:rPr>
          <w:rFonts w:ascii="Arial" w:hAnsi="Arial" w:cs="Arial"/>
          <w:w w:val="140"/>
          <w:sz w:val="12"/>
          <w:szCs w:val="18"/>
        </w:rPr>
        <w:t>A</w:t>
      </w:r>
      <w:r w:rsidR="00DD58EE" w:rsidRPr="005253AA">
        <w:rPr>
          <w:rFonts w:ascii="Arial" w:hAnsi="Arial" w:cs="Arial"/>
          <w:w w:val="140"/>
          <w:sz w:val="12"/>
          <w:szCs w:val="18"/>
        </w:rPr>
        <w:t xml:space="preserve"> </w:t>
      </w:r>
      <w:r w:rsidRPr="005253AA">
        <w:rPr>
          <w:rFonts w:ascii="Arial" w:hAnsi="Arial" w:cs="Arial"/>
          <w:w w:val="140"/>
          <w:sz w:val="12"/>
          <w:szCs w:val="18"/>
        </w:rPr>
        <w:t>L</w:t>
      </w:r>
      <w:r w:rsidR="00DD58EE" w:rsidRPr="005253AA">
        <w:rPr>
          <w:rFonts w:ascii="Arial" w:hAnsi="Arial" w:cs="Arial"/>
          <w:w w:val="140"/>
          <w:sz w:val="12"/>
          <w:szCs w:val="18"/>
        </w:rPr>
        <w:t xml:space="preserve"> </w:t>
      </w:r>
      <w:r w:rsidRPr="005253AA">
        <w:rPr>
          <w:rFonts w:ascii="Arial" w:hAnsi="Arial" w:cs="Arial"/>
          <w:w w:val="140"/>
          <w:sz w:val="12"/>
          <w:szCs w:val="18"/>
        </w:rPr>
        <w:t>D</w:t>
      </w:r>
      <w:r w:rsidR="00DD58EE" w:rsidRPr="005253AA">
        <w:rPr>
          <w:rFonts w:ascii="Arial" w:hAnsi="Arial" w:cs="Arial"/>
          <w:w w:val="140"/>
          <w:sz w:val="12"/>
          <w:szCs w:val="18"/>
        </w:rPr>
        <w:t xml:space="preserve"> </w:t>
      </w:r>
      <w:r w:rsidRPr="005253AA">
        <w:rPr>
          <w:rFonts w:ascii="Arial" w:hAnsi="Arial" w:cs="Arial"/>
          <w:w w:val="140"/>
          <w:sz w:val="12"/>
          <w:szCs w:val="18"/>
        </w:rPr>
        <w:t>A</w:t>
      </w:r>
    </w:p>
    <w:p w:rsidR="00511630" w:rsidRPr="00305DF8" w:rsidRDefault="00511630" w:rsidP="00511630">
      <w:pPr>
        <w:spacing w:line="360" w:lineRule="auto"/>
        <w:jc w:val="center"/>
        <w:rPr>
          <w:rFonts w:ascii="Arial" w:hAnsi="Arial" w:cs="Arial"/>
          <w:b/>
          <w:bCs/>
          <w:szCs w:val="26"/>
        </w:rPr>
      </w:pPr>
    </w:p>
    <w:p w:rsidR="00806AC2" w:rsidRPr="0041300C" w:rsidRDefault="00806AC2" w:rsidP="00806AC2">
      <w:pPr>
        <w:pStyle w:val="Textoindependiente"/>
        <w:spacing w:line="360" w:lineRule="auto"/>
        <w:ind w:left="708" w:firstLine="708"/>
        <w:rPr>
          <w:rFonts w:cs="Arial"/>
          <w:sz w:val="22"/>
          <w:szCs w:val="22"/>
        </w:rPr>
      </w:pPr>
      <w:r w:rsidRPr="0041300C">
        <w:rPr>
          <w:rFonts w:cs="Arial"/>
          <w:sz w:val="22"/>
          <w:szCs w:val="22"/>
        </w:rPr>
        <w:t>Asunto</w:t>
      </w:r>
      <w:r w:rsidRPr="0041300C">
        <w:rPr>
          <w:rFonts w:cs="Arial"/>
          <w:sz w:val="22"/>
          <w:szCs w:val="22"/>
        </w:rPr>
        <w:tab/>
      </w:r>
      <w:r w:rsidRPr="0041300C">
        <w:rPr>
          <w:rFonts w:cs="Arial"/>
          <w:sz w:val="22"/>
          <w:szCs w:val="22"/>
        </w:rPr>
        <w:tab/>
      </w:r>
      <w:r w:rsidRPr="0041300C">
        <w:rPr>
          <w:rFonts w:cs="Arial"/>
          <w:sz w:val="22"/>
          <w:szCs w:val="22"/>
        </w:rPr>
        <w:tab/>
        <w:t xml:space="preserve">: </w:t>
      </w:r>
      <w:r>
        <w:rPr>
          <w:rFonts w:cs="Arial"/>
          <w:sz w:val="22"/>
          <w:szCs w:val="22"/>
        </w:rPr>
        <w:t>Apelación - S</w:t>
      </w:r>
      <w:r w:rsidRPr="0041300C">
        <w:rPr>
          <w:rFonts w:cs="Arial"/>
          <w:sz w:val="22"/>
          <w:szCs w:val="22"/>
        </w:rPr>
        <w:t xml:space="preserve">entencia </w:t>
      </w:r>
      <w:r>
        <w:rPr>
          <w:rFonts w:cs="Arial"/>
          <w:sz w:val="22"/>
          <w:szCs w:val="22"/>
        </w:rPr>
        <w:t>anticipada</w:t>
      </w:r>
    </w:p>
    <w:p w:rsidR="00806AC2" w:rsidRDefault="00806AC2" w:rsidP="00806AC2">
      <w:pPr>
        <w:spacing w:line="360" w:lineRule="auto"/>
        <w:ind w:left="3544" w:hanging="2128"/>
        <w:jc w:val="both"/>
        <w:rPr>
          <w:rFonts w:ascii="Arial" w:hAnsi="Arial" w:cs="Arial"/>
          <w:sz w:val="22"/>
          <w:szCs w:val="22"/>
        </w:rPr>
      </w:pPr>
      <w:r>
        <w:rPr>
          <w:rFonts w:ascii="Arial" w:hAnsi="Arial" w:cs="Arial"/>
          <w:sz w:val="22"/>
          <w:szCs w:val="22"/>
        </w:rPr>
        <w:t>Proceso</w:t>
      </w:r>
      <w:r>
        <w:rPr>
          <w:rFonts w:ascii="Arial" w:hAnsi="Arial" w:cs="Arial"/>
          <w:sz w:val="22"/>
          <w:szCs w:val="22"/>
        </w:rPr>
        <w:tab/>
        <w:t>: Liquidatorio – Partición adicional</w:t>
      </w:r>
    </w:p>
    <w:p w:rsidR="00806AC2" w:rsidRPr="0041300C" w:rsidRDefault="00806AC2" w:rsidP="00806AC2">
      <w:pPr>
        <w:spacing w:line="360" w:lineRule="auto"/>
        <w:ind w:left="708" w:firstLine="708"/>
        <w:jc w:val="both"/>
        <w:rPr>
          <w:rFonts w:ascii="Arial" w:hAnsi="Arial"/>
          <w:sz w:val="22"/>
          <w:szCs w:val="22"/>
        </w:rPr>
      </w:pPr>
      <w:r w:rsidRPr="0041300C">
        <w:rPr>
          <w:rFonts w:ascii="Arial" w:hAnsi="Arial" w:cs="Arial"/>
          <w:sz w:val="22"/>
          <w:szCs w:val="22"/>
        </w:rPr>
        <w:t>Demandante</w:t>
      </w:r>
      <w:r w:rsidRPr="0041300C">
        <w:rPr>
          <w:rFonts w:ascii="Arial" w:hAnsi="Arial" w:cs="Arial"/>
          <w:sz w:val="22"/>
          <w:szCs w:val="22"/>
        </w:rPr>
        <w:tab/>
      </w:r>
      <w:r w:rsidRPr="0041300C">
        <w:rPr>
          <w:rFonts w:ascii="Arial" w:hAnsi="Arial" w:cs="Arial"/>
          <w:sz w:val="22"/>
          <w:szCs w:val="22"/>
        </w:rPr>
        <w:tab/>
        <w:t xml:space="preserve">: </w:t>
      </w:r>
      <w:r>
        <w:rPr>
          <w:rFonts w:ascii="Arial" w:hAnsi="Arial" w:cs="Arial"/>
          <w:sz w:val="22"/>
          <w:szCs w:val="22"/>
        </w:rPr>
        <w:t>Carlos Arles Torres Valencia</w:t>
      </w:r>
    </w:p>
    <w:p w:rsidR="00806AC2" w:rsidRPr="0041300C" w:rsidRDefault="00806AC2" w:rsidP="00806AC2">
      <w:pPr>
        <w:pStyle w:val="Textoindependiente"/>
        <w:spacing w:line="360" w:lineRule="auto"/>
        <w:ind w:left="708" w:firstLine="708"/>
        <w:rPr>
          <w:rFonts w:cs="Arial"/>
          <w:sz w:val="20"/>
          <w:szCs w:val="22"/>
        </w:rPr>
      </w:pPr>
      <w:r w:rsidRPr="0041300C">
        <w:rPr>
          <w:rFonts w:cs="Arial"/>
          <w:sz w:val="22"/>
          <w:szCs w:val="22"/>
        </w:rPr>
        <w:t>Demandad</w:t>
      </w:r>
      <w:r>
        <w:rPr>
          <w:rFonts w:cs="Arial"/>
          <w:sz w:val="22"/>
          <w:szCs w:val="22"/>
        </w:rPr>
        <w:t>a</w:t>
      </w:r>
      <w:r w:rsidRPr="0041300C">
        <w:rPr>
          <w:rFonts w:cs="Arial"/>
          <w:sz w:val="22"/>
          <w:szCs w:val="22"/>
        </w:rPr>
        <w:tab/>
      </w:r>
      <w:r w:rsidRPr="0041300C">
        <w:rPr>
          <w:rFonts w:cs="Arial"/>
          <w:sz w:val="22"/>
          <w:szCs w:val="22"/>
        </w:rPr>
        <w:tab/>
        <w:t>:</w:t>
      </w:r>
      <w:r>
        <w:rPr>
          <w:rFonts w:cs="Arial"/>
          <w:sz w:val="22"/>
          <w:szCs w:val="22"/>
        </w:rPr>
        <w:t xml:space="preserve"> Martha Lucía Figueroa Osorio</w:t>
      </w:r>
      <w:r w:rsidRPr="002C251E">
        <w:rPr>
          <w:rFonts w:cs="Arial"/>
          <w:sz w:val="22"/>
          <w:szCs w:val="22"/>
        </w:rPr>
        <w:t xml:space="preserve"> </w:t>
      </w:r>
    </w:p>
    <w:p w:rsidR="00806AC2" w:rsidRPr="0041300C" w:rsidRDefault="00806AC2" w:rsidP="00806AC2">
      <w:pPr>
        <w:spacing w:line="360" w:lineRule="auto"/>
        <w:ind w:left="708" w:firstLine="708"/>
        <w:rPr>
          <w:rFonts w:ascii="Arial" w:hAnsi="Arial" w:cs="Arial"/>
          <w:sz w:val="22"/>
          <w:szCs w:val="22"/>
        </w:rPr>
      </w:pPr>
      <w:r>
        <w:rPr>
          <w:rFonts w:ascii="Arial" w:hAnsi="Arial" w:cs="Arial"/>
          <w:sz w:val="22"/>
          <w:szCs w:val="22"/>
        </w:rPr>
        <w:t>Procedencia</w:t>
      </w:r>
      <w:r>
        <w:rPr>
          <w:rFonts w:ascii="Arial" w:hAnsi="Arial" w:cs="Arial"/>
          <w:sz w:val="22"/>
          <w:szCs w:val="22"/>
        </w:rPr>
        <w:tab/>
      </w:r>
      <w:r w:rsidRPr="0041300C">
        <w:rPr>
          <w:rFonts w:ascii="Arial" w:hAnsi="Arial" w:cs="Arial"/>
          <w:sz w:val="22"/>
          <w:szCs w:val="22"/>
        </w:rPr>
        <w:tab/>
        <w:t xml:space="preserve">: Juzgado </w:t>
      </w:r>
      <w:r>
        <w:rPr>
          <w:rFonts w:ascii="Arial" w:hAnsi="Arial" w:cs="Arial"/>
          <w:sz w:val="22"/>
          <w:szCs w:val="22"/>
        </w:rPr>
        <w:t>Único de Familia de Dosquebradas</w:t>
      </w:r>
    </w:p>
    <w:p w:rsidR="00806AC2" w:rsidRPr="0041300C" w:rsidRDefault="00806AC2" w:rsidP="00806AC2">
      <w:pPr>
        <w:spacing w:line="360" w:lineRule="auto"/>
        <w:ind w:left="708" w:firstLine="708"/>
        <w:rPr>
          <w:rFonts w:ascii="Arial" w:hAnsi="Arial" w:cs="Arial"/>
          <w:sz w:val="22"/>
          <w:szCs w:val="22"/>
        </w:rPr>
      </w:pPr>
      <w:r w:rsidRPr="0041300C">
        <w:rPr>
          <w:rFonts w:ascii="Arial" w:hAnsi="Arial" w:cs="Arial"/>
          <w:sz w:val="22"/>
          <w:szCs w:val="22"/>
        </w:rPr>
        <w:t>Radicación</w:t>
      </w:r>
      <w:r w:rsidRPr="0041300C">
        <w:rPr>
          <w:rFonts w:ascii="Arial" w:hAnsi="Arial" w:cs="Arial"/>
          <w:sz w:val="22"/>
          <w:szCs w:val="22"/>
        </w:rPr>
        <w:tab/>
      </w:r>
      <w:r w:rsidRPr="0041300C">
        <w:rPr>
          <w:rFonts w:ascii="Arial" w:hAnsi="Arial" w:cs="Arial"/>
          <w:sz w:val="22"/>
          <w:szCs w:val="22"/>
        </w:rPr>
        <w:tab/>
        <w:t>: 20</w:t>
      </w:r>
      <w:r>
        <w:rPr>
          <w:rFonts w:ascii="Arial" w:hAnsi="Arial" w:cs="Arial"/>
          <w:sz w:val="22"/>
          <w:szCs w:val="22"/>
        </w:rPr>
        <w:t>15</w:t>
      </w:r>
      <w:r w:rsidRPr="0041300C">
        <w:rPr>
          <w:rFonts w:ascii="Arial" w:hAnsi="Arial" w:cs="Arial"/>
          <w:sz w:val="22"/>
          <w:szCs w:val="22"/>
        </w:rPr>
        <w:t>-00</w:t>
      </w:r>
      <w:r>
        <w:rPr>
          <w:rFonts w:ascii="Arial" w:hAnsi="Arial" w:cs="Arial"/>
          <w:sz w:val="22"/>
          <w:szCs w:val="22"/>
        </w:rPr>
        <w:t xml:space="preserve">300-01 </w:t>
      </w:r>
    </w:p>
    <w:p w:rsidR="00173752" w:rsidRPr="00AA47FD" w:rsidRDefault="00173752" w:rsidP="00173752">
      <w:pPr>
        <w:pStyle w:val="Textoindependiente"/>
        <w:spacing w:line="360" w:lineRule="auto"/>
        <w:ind w:left="708" w:firstLine="708"/>
        <w:rPr>
          <w:rFonts w:cs="Arial"/>
          <w:szCs w:val="22"/>
        </w:rPr>
      </w:pPr>
      <w:r w:rsidRPr="00E31904">
        <w:rPr>
          <w:rFonts w:cs="Arial"/>
          <w:sz w:val="22"/>
          <w:szCs w:val="22"/>
        </w:rPr>
        <w:t>Tema</w:t>
      </w:r>
      <w:r w:rsidR="002F5818" w:rsidRPr="00E31904">
        <w:rPr>
          <w:rFonts w:cs="Arial"/>
          <w:sz w:val="22"/>
          <w:szCs w:val="22"/>
        </w:rPr>
        <w:t>s</w:t>
      </w:r>
      <w:r w:rsidRPr="00E31904">
        <w:rPr>
          <w:rFonts w:cs="Arial"/>
          <w:smallCaps/>
          <w:sz w:val="22"/>
          <w:szCs w:val="22"/>
        </w:rPr>
        <w:tab/>
      </w:r>
      <w:r w:rsidRPr="00E31904">
        <w:rPr>
          <w:rFonts w:cs="Arial"/>
          <w:smallCaps/>
          <w:sz w:val="22"/>
          <w:szCs w:val="22"/>
        </w:rPr>
        <w:tab/>
      </w:r>
      <w:r w:rsidRPr="00E31904">
        <w:rPr>
          <w:rFonts w:cs="Arial"/>
          <w:smallCaps/>
          <w:sz w:val="22"/>
          <w:szCs w:val="22"/>
        </w:rPr>
        <w:tab/>
        <w:t xml:space="preserve">: </w:t>
      </w:r>
      <w:r w:rsidR="00A533B0" w:rsidRPr="00E31904">
        <w:rPr>
          <w:rFonts w:cs="Arial"/>
          <w:sz w:val="22"/>
          <w:szCs w:val="22"/>
        </w:rPr>
        <w:t>Cosa juzgada</w:t>
      </w:r>
      <w:r w:rsidR="00CA70C8" w:rsidRPr="00E31904">
        <w:rPr>
          <w:rFonts w:cs="Arial"/>
          <w:sz w:val="22"/>
          <w:szCs w:val="22"/>
        </w:rPr>
        <w:t xml:space="preserve"> </w:t>
      </w:r>
      <w:r w:rsidR="0043344A" w:rsidRPr="00E31904">
        <w:rPr>
          <w:rFonts w:cs="Arial"/>
          <w:sz w:val="22"/>
          <w:szCs w:val="22"/>
        </w:rPr>
        <w:t>–</w:t>
      </w:r>
      <w:r w:rsidR="00CA70C8" w:rsidRPr="00E31904">
        <w:rPr>
          <w:rFonts w:cs="Arial"/>
          <w:sz w:val="22"/>
          <w:szCs w:val="22"/>
        </w:rPr>
        <w:t xml:space="preserve"> </w:t>
      </w:r>
      <w:r w:rsidR="00E31904" w:rsidRPr="00E31904">
        <w:rPr>
          <w:rFonts w:cs="Arial"/>
          <w:sz w:val="22"/>
          <w:szCs w:val="22"/>
        </w:rPr>
        <w:t>Elementos</w:t>
      </w:r>
    </w:p>
    <w:p w:rsidR="009703C9" w:rsidRDefault="007F5D93" w:rsidP="00B75508">
      <w:pPr>
        <w:spacing w:line="360" w:lineRule="auto"/>
        <w:ind w:left="708" w:firstLine="708"/>
        <w:rPr>
          <w:rFonts w:ascii="Arial" w:hAnsi="Arial" w:cs="Arial"/>
          <w:sz w:val="22"/>
          <w:szCs w:val="22"/>
        </w:rPr>
      </w:pPr>
      <w:r w:rsidRPr="002F5818">
        <w:rPr>
          <w:rFonts w:ascii="Arial" w:hAnsi="Arial" w:cs="Arial"/>
          <w:sz w:val="22"/>
          <w:szCs w:val="22"/>
        </w:rPr>
        <w:t>Mag.</w:t>
      </w:r>
      <w:r w:rsidRPr="002F5818">
        <w:rPr>
          <w:rFonts w:ascii="Arial" w:hAnsi="Arial" w:cs="Arial"/>
          <w:sz w:val="22"/>
          <w:szCs w:val="22"/>
        </w:rPr>
        <w:tab/>
      </w:r>
      <w:r w:rsidR="009703C9" w:rsidRPr="002F5818">
        <w:rPr>
          <w:rFonts w:ascii="Arial" w:hAnsi="Arial" w:cs="Arial"/>
          <w:sz w:val="22"/>
          <w:szCs w:val="22"/>
        </w:rPr>
        <w:t xml:space="preserve"> Ponente</w:t>
      </w:r>
      <w:r w:rsidR="009703C9" w:rsidRPr="00D4422F">
        <w:rPr>
          <w:rFonts w:ascii="Arial" w:hAnsi="Arial" w:cs="Arial"/>
          <w:smallCaps/>
          <w:sz w:val="22"/>
          <w:szCs w:val="22"/>
        </w:rPr>
        <w:tab/>
      </w:r>
      <w:r w:rsidR="009703C9" w:rsidRPr="00D4422F">
        <w:rPr>
          <w:rFonts w:ascii="Arial" w:hAnsi="Arial" w:cs="Arial"/>
          <w:sz w:val="22"/>
          <w:szCs w:val="22"/>
        </w:rPr>
        <w:t xml:space="preserve">: </w:t>
      </w:r>
      <w:r w:rsidR="009703C9" w:rsidRPr="000D171E">
        <w:rPr>
          <w:rFonts w:ascii="Arial" w:hAnsi="Arial" w:cs="Arial"/>
          <w:smallCaps/>
          <w:sz w:val="22"/>
          <w:szCs w:val="22"/>
          <w:lang w:val="es-CO"/>
        </w:rPr>
        <w:t>Duberney Grisales Herrera</w:t>
      </w:r>
    </w:p>
    <w:p w:rsidR="009703C9" w:rsidRDefault="009703C9" w:rsidP="0014355A">
      <w:pPr>
        <w:pBdr>
          <w:bottom w:val="double" w:sz="6" w:space="1" w:color="auto"/>
        </w:pBdr>
        <w:spacing w:line="360" w:lineRule="auto"/>
        <w:jc w:val="center"/>
        <w:rPr>
          <w:rFonts w:ascii="Arial" w:hAnsi="Arial"/>
          <w:spacing w:val="20"/>
          <w:w w:val="150"/>
        </w:rPr>
      </w:pPr>
    </w:p>
    <w:p w:rsidR="00A723B7" w:rsidRDefault="00A723B7" w:rsidP="0014355A">
      <w:pPr>
        <w:spacing w:line="360" w:lineRule="auto"/>
        <w:jc w:val="center"/>
        <w:rPr>
          <w:rFonts w:ascii="Arial" w:hAnsi="Arial"/>
          <w:spacing w:val="20"/>
          <w:w w:val="150"/>
        </w:rPr>
      </w:pPr>
    </w:p>
    <w:p w:rsidR="00C60057" w:rsidRPr="00111ABC" w:rsidRDefault="00C60057" w:rsidP="00C60057">
      <w:pPr>
        <w:spacing w:line="360" w:lineRule="auto"/>
        <w:jc w:val="center"/>
        <w:rPr>
          <w:rFonts w:ascii="Arial" w:hAnsi="Arial"/>
          <w:smallCaps/>
          <w:sz w:val="26"/>
          <w:szCs w:val="26"/>
        </w:rPr>
      </w:pPr>
      <w:r w:rsidRPr="00111ABC">
        <w:rPr>
          <w:rFonts w:ascii="Arial" w:hAnsi="Arial"/>
          <w:smallCaps/>
          <w:sz w:val="26"/>
          <w:szCs w:val="26"/>
        </w:rPr>
        <w:t xml:space="preserve">Pereira, R., </w:t>
      </w:r>
      <w:r w:rsidR="001C15E1">
        <w:rPr>
          <w:rFonts w:ascii="Arial" w:hAnsi="Arial"/>
          <w:smallCaps/>
          <w:sz w:val="26"/>
          <w:szCs w:val="26"/>
        </w:rPr>
        <w:t>cinco (5</w:t>
      </w:r>
      <w:r w:rsidRPr="00111ABC">
        <w:rPr>
          <w:rFonts w:ascii="Arial" w:hAnsi="Arial"/>
          <w:smallCaps/>
          <w:sz w:val="26"/>
          <w:szCs w:val="26"/>
        </w:rPr>
        <w:t xml:space="preserve">) de </w:t>
      </w:r>
      <w:r>
        <w:rPr>
          <w:rFonts w:ascii="Arial" w:hAnsi="Arial"/>
          <w:smallCaps/>
          <w:sz w:val="26"/>
          <w:szCs w:val="26"/>
        </w:rPr>
        <w:t>ju</w:t>
      </w:r>
      <w:r w:rsidR="00505707">
        <w:rPr>
          <w:rFonts w:ascii="Arial" w:hAnsi="Arial"/>
          <w:smallCaps/>
          <w:sz w:val="26"/>
          <w:szCs w:val="26"/>
        </w:rPr>
        <w:t>l</w:t>
      </w:r>
      <w:r>
        <w:rPr>
          <w:rFonts w:ascii="Arial" w:hAnsi="Arial"/>
          <w:smallCaps/>
          <w:sz w:val="26"/>
          <w:szCs w:val="26"/>
        </w:rPr>
        <w:t xml:space="preserve">io </w:t>
      </w:r>
      <w:r w:rsidRPr="00111ABC">
        <w:rPr>
          <w:rFonts w:ascii="Arial" w:hAnsi="Arial"/>
          <w:smallCaps/>
          <w:sz w:val="26"/>
          <w:szCs w:val="26"/>
        </w:rPr>
        <w:t>de dos mil dieciséis (2016).</w:t>
      </w:r>
    </w:p>
    <w:p w:rsidR="00C60057" w:rsidRPr="00926119" w:rsidRDefault="00C60057" w:rsidP="00C60057">
      <w:pPr>
        <w:spacing w:line="360" w:lineRule="auto"/>
        <w:jc w:val="center"/>
        <w:rPr>
          <w:rFonts w:ascii="Arial" w:hAnsi="Arial"/>
          <w:spacing w:val="20"/>
          <w:w w:val="150"/>
          <w:sz w:val="14"/>
        </w:rPr>
      </w:pPr>
    </w:p>
    <w:p w:rsidR="00C60057" w:rsidRDefault="00C60057" w:rsidP="00C60057">
      <w:pPr>
        <w:spacing w:line="360" w:lineRule="auto"/>
        <w:jc w:val="center"/>
        <w:rPr>
          <w:rFonts w:ascii="Arial" w:hAnsi="Arial"/>
          <w:spacing w:val="20"/>
          <w:w w:val="150"/>
        </w:rPr>
      </w:pPr>
    </w:p>
    <w:p w:rsidR="00C60057" w:rsidRPr="00C60057" w:rsidRDefault="00C60057" w:rsidP="00C60057">
      <w:pPr>
        <w:pStyle w:val="Ttulo2"/>
        <w:numPr>
          <w:ilvl w:val="0"/>
          <w:numId w:val="36"/>
        </w:numPr>
        <w:spacing w:before="0" w:after="0" w:line="360" w:lineRule="auto"/>
        <w:rPr>
          <w:rFonts w:ascii="Arial" w:hAnsi="Arial" w:cs="Arial"/>
          <w:b w:val="0"/>
          <w:i w:val="0"/>
          <w:iCs w:val="0"/>
          <w:smallCaps/>
          <w:szCs w:val="24"/>
          <w:lang w:val="es-CO"/>
        </w:rPr>
      </w:pPr>
      <w:r w:rsidRPr="00C60057">
        <w:rPr>
          <w:rFonts w:ascii="Arial" w:hAnsi="Arial" w:cs="Arial"/>
          <w:b w:val="0"/>
          <w:i w:val="0"/>
          <w:iCs w:val="0"/>
          <w:smallCaps/>
          <w:szCs w:val="24"/>
          <w:lang w:val="es-CO"/>
        </w:rPr>
        <w:t>El asunto por decidir</w:t>
      </w:r>
    </w:p>
    <w:p w:rsidR="00C60057" w:rsidRPr="00451CFC" w:rsidRDefault="00C60057" w:rsidP="00C60057">
      <w:pPr>
        <w:spacing w:line="360" w:lineRule="auto"/>
        <w:jc w:val="both"/>
        <w:outlineLvl w:val="0"/>
        <w:rPr>
          <w:rFonts w:ascii="Arial" w:hAnsi="Arial" w:cs="Arial"/>
          <w:lang w:val="es-CO"/>
        </w:rPr>
      </w:pPr>
    </w:p>
    <w:p w:rsidR="00C60057" w:rsidRPr="00AC0161" w:rsidRDefault="00C60057" w:rsidP="00C60057">
      <w:pPr>
        <w:pStyle w:val="Sinespaciado"/>
        <w:spacing w:line="360" w:lineRule="auto"/>
        <w:jc w:val="both"/>
      </w:pPr>
      <w:r>
        <w:rPr>
          <w:rFonts w:ascii="Arial" w:hAnsi="Arial" w:cs="Arial"/>
          <w:lang w:val="es-CO"/>
        </w:rPr>
        <w:t>De entrada impera precisar que como la decisión será revocatoria de la adoptada en primer grado (Declaró probada la excepción mixta de coza juzgada), debe ser mediante auto interlocutorio y no sentencia, pues este tipo de providencias se reserva, únicamente y por disposición normativa, para cuando sea próspera la excepción (Artículo 97, inciso final, CPC).  Por contera, la determinación debe ser escrita y de Sala Unitaria (Artículo 29, CPC).</w:t>
      </w:r>
    </w:p>
    <w:p w:rsidR="00C60057" w:rsidRDefault="00C60057" w:rsidP="00C60057">
      <w:pPr>
        <w:pStyle w:val="Sinespaciado"/>
        <w:spacing w:line="360" w:lineRule="auto"/>
        <w:jc w:val="both"/>
        <w:rPr>
          <w:rFonts w:ascii="Arial" w:hAnsi="Arial" w:cs="Arial"/>
          <w:lang w:val="es-CO"/>
        </w:rPr>
      </w:pPr>
    </w:p>
    <w:p w:rsidR="00C60057" w:rsidRPr="002F0F02" w:rsidRDefault="00C60057" w:rsidP="00C60057">
      <w:pPr>
        <w:pStyle w:val="Sinespaciado"/>
        <w:spacing w:line="360" w:lineRule="auto"/>
        <w:jc w:val="both"/>
        <w:rPr>
          <w:rFonts w:ascii="Arial" w:hAnsi="Arial" w:cs="Arial"/>
          <w:sz w:val="28"/>
        </w:rPr>
      </w:pPr>
      <w:r>
        <w:rPr>
          <w:rFonts w:ascii="Arial" w:hAnsi="Arial" w:cs="Arial"/>
          <w:lang w:val="es-CO"/>
        </w:rPr>
        <w:t>Con esta aclaración, corresponde resolver la alzada interpuesta</w:t>
      </w:r>
      <w:r w:rsidRPr="00451CFC">
        <w:rPr>
          <w:rFonts w:ascii="Arial" w:hAnsi="Arial" w:cs="Arial"/>
          <w:lang w:val="es-CO"/>
        </w:rPr>
        <w:t xml:space="preserve"> por </w:t>
      </w:r>
      <w:r>
        <w:rPr>
          <w:rFonts w:ascii="Arial" w:hAnsi="Arial" w:cs="Arial"/>
          <w:lang w:val="es-CO"/>
        </w:rPr>
        <w:t>e</w:t>
      </w:r>
      <w:r w:rsidRPr="00451CFC">
        <w:rPr>
          <w:rFonts w:ascii="Arial" w:hAnsi="Arial" w:cs="Arial"/>
          <w:lang w:val="es-CO"/>
        </w:rPr>
        <w:t>l apoderad</w:t>
      </w:r>
      <w:r>
        <w:rPr>
          <w:rFonts w:ascii="Arial" w:hAnsi="Arial" w:cs="Arial"/>
          <w:lang w:val="es-CO"/>
        </w:rPr>
        <w:t>o</w:t>
      </w:r>
      <w:r w:rsidRPr="00451CFC">
        <w:rPr>
          <w:rFonts w:ascii="Arial" w:hAnsi="Arial" w:cs="Arial"/>
          <w:lang w:val="es-CO"/>
        </w:rPr>
        <w:t xml:space="preserve"> judicial de la parte </w:t>
      </w:r>
      <w:r>
        <w:rPr>
          <w:rFonts w:ascii="Arial" w:hAnsi="Arial" w:cs="Arial"/>
          <w:lang w:val="es-CO"/>
        </w:rPr>
        <w:t>demandada</w:t>
      </w:r>
      <w:r w:rsidRPr="00451CFC">
        <w:rPr>
          <w:rFonts w:ascii="Arial" w:hAnsi="Arial" w:cs="Arial"/>
          <w:lang w:val="es-CO"/>
        </w:rPr>
        <w:t xml:space="preserve">, contra la sentencia </w:t>
      </w:r>
      <w:r>
        <w:rPr>
          <w:rFonts w:ascii="Arial" w:hAnsi="Arial" w:cs="Arial"/>
          <w:lang w:val="es-CO"/>
        </w:rPr>
        <w:t>anticipada d</w:t>
      </w:r>
      <w:r w:rsidRPr="00451CFC">
        <w:rPr>
          <w:rFonts w:ascii="Arial" w:hAnsi="Arial" w:cs="Arial"/>
          <w:lang w:val="es-CO"/>
        </w:rPr>
        <w:t xml:space="preserve">el </w:t>
      </w:r>
      <w:r>
        <w:rPr>
          <w:rFonts w:ascii="Arial" w:hAnsi="Arial" w:cs="Arial"/>
          <w:lang w:val="es-CO"/>
        </w:rPr>
        <w:t xml:space="preserve">01-04-2016, a voces </w:t>
      </w:r>
      <w:r w:rsidRPr="002F0F02">
        <w:rPr>
          <w:rFonts w:ascii="Arial" w:hAnsi="Arial" w:cs="Arial"/>
        </w:rPr>
        <w:t xml:space="preserve">de las consideraciones jurídicas </w:t>
      </w:r>
      <w:r>
        <w:rPr>
          <w:rFonts w:ascii="Arial" w:hAnsi="Arial" w:cs="Arial"/>
        </w:rPr>
        <w:t xml:space="preserve">siguientes. </w:t>
      </w:r>
    </w:p>
    <w:p w:rsidR="00273B3F" w:rsidRPr="008E7B21" w:rsidRDefault="00273B3F" w:rsidP="00273B3F">
      <w:pPr>
        <w:spacing w:line="360" w:lineRule="auto"/>
        <w:jc w:val="both"/>
        <w:rPr>
          <w:rFonts w:ascii="Arial" w:hAnsi="Arial" w:cs="Arial"/>
          <w:b/>
        </w:rPr>
      </w:pPr>
    </w:p>
    <w:p w:rsidR="00273B3F" w:rsidRPr="00505707" w:rsidRDefault="008813A5" w:rsidP="00505707">
      <w:pPr>
        <w:pStyle w:val="Ttulo2"/>
        <w:numPr>
          <w:ilvl w:val="0"/>
          <w:numId w:val="36"/>
        </w:numPr>
        <w:spacing w:before="0" w:after="0" w:line="360" w:lineRule="auto"/>
        <w:rPr>
          <w:rFonts w:ascii="Arial" w:hAnsi="Arial" w:cs="Arial"/>
          <w:b w:val="0"/>
          <w:i w:val="0"/>
          <w:iCs w:val="0"/>
          <w:smallCaps/>
          <w:szCs w:val="24"/>
          <w:lang w:val="es-CO"/>
        </w:rPr>
      </w:pPr>
      <w:r w:rsidRPr="00505707">
        <w:rPr>
          <w:rFonts w:ascii="Arial" w:hAnsi="Arial" w:cs="Arial"/>
          <w:b w:val="0"/>
          <w:i w:val="0"/>
          <w:iCs w:val="0"/>
          <w:smallCaps/>
          <w:szCs w:val="24"/>
          <w:lang w:val="es-CO"/>
        </w:rPr>
        <w:t>L</w:t>
      </w:r>
      <w:r w:rsidR="006753F8" w:rsidRPr="00505707">
        <w:rPr>
          <w:rFonts w:ascii="Arial" w:hAnsi="Arial" w:cs="Arial"/>
          <w:b w:val="0"/>
          <w:i w:val="0"/>
          <w:iCs w:val="0"/>
          <w:smallCaps/>
          <w:szCs w:val="24"/>
          <w:lang w:val="es-CO"/>
        </w:rPr>
        <w:t>a síntesis de la demanda</w:t>
      </w:r>
    </w:p>
    <w:p w:rsidR="00273B3F" w:rsidRPr="008E7B21" w:rsidRDefault="00273B3F" w:rsidP="00273B3F">
      <w:pPr>
        <w:spacing w:line="360" w:lineRule="auto"/>
        <w:jc w:val="both"/>
        <w:rPr>
          <w:rFonts w:ascii="Arial" w:hAnsi="Arial" w:cs="Arial"/>
        </w:rPr>
      </w:pPr>
    </w:p>
    <w:p w:rsidR="00505707" w:rsidRPr="00505707" w:rsidRDefault="00505707" w:rsidP="00505707">
      <w:pPr>
        <w:pStyle w:val="Prrafodelista"/>
        <w:widowControl/>
        <w:numPr>
          <w:ilvl w:val="0"/>
          <w:numId w:val="31"/>
        </w:numPr>
        <w:overflowPunct w:val="0"/>
        <w:spacing w:line="360" w:lineRule="auto"/>
        <w:jc w:val="both"/>
        <w:textAlignment w:val="baseline"/>
        <w:rPr>
          <w:rFonts w:ascii="Arial" w:hAnsi="Arial" w:cs="Arial"/>
          <w:smallCaps/>
          <w:vanish/>
        </w:rPr>
      </w:pPr>
    </w:p>
    <w:p w:rsidR="00505707" w:rsidRPr="00505707" w:rsidRDefault="00505707" w:rsidP="00505707">
      <w:pPr>
        <w:pStyle w:val="Prrafodelista"/>
        <w:widowControl/>
        <w:numPr>
          <w:ilvl w:val="0"/>
          <w:numId w:val="31"/>
        </w:numPr>
        <w:overflowPunct w:val="0"/>
        <w:spacing w:line="360" w:lineRule="auto"/>
        <w:jc w:val="both"/>
        <w:textAlignment w:val="baseline"/>
        <w:rPr>
          <w:rFonts w:ascii="Arial" w:hAnsi="Arial" w:cs="Arial"/>
          <w:smallCaps/>
          <w:vanish/>
        </w:rPr>
      </w:pPr>
    </w:p>
    <w:p w:rsidR="00273B3F" w:rsidRPr="006753F8" w:rsidRDefault="00273B3F" w:rsidP="00505707">
      <w:pPr>
        <w:numPr>
          <w:ilvl w:val="1"/>
          <w:numId w:val="31"/>
        </w:numPr>
        <w:overflowPunct w:val="0"/>
        <w:autoSpaceDE w:val="0"/>
        <w:autoSpaceDN w:val="0"/>
        <w:adjustRightInd w:val="0"/>
        <w:spacing w:line="360" w:lineRule="auto"/>
        <w:jc w:val="both"/>
        <w:textAlignment w:val="baseline"/>
        <w:rPr>
          <w:rFonts w:ascii="Arial" w:hAnsi="Arial" w:cs="Arial"/>
          <w:smallCaps/>
        </w:rPr>
      </w:pPr>
      <w:r w:rsidRPr="006753F8">
        <w:rPr>
          <w:rFonts w:ascii="Arial" w:hAnsi="Arial" w:cs="Arial"/>
          <w:smallCaps/>
        </w:rPr>
        <w:t>Los supuestos fácticos relevantes</w:t>
      </w:r>
    </w:p>
    <w:p w:rsidR="00273B3F" w:rsidRPr="008E7B21" w:rsidRDefault="00273B3F" w:rsidP="00273B3F">
      <w:pPr>
        <w:overflowPunct w:val="0"/>
        <w:spacing w:line="360" w:lineRule="auto"/>
        <w:jc w:val="both"/>
        <w:textAlignment w:val="baseline"/>
        <w:rPr>
          <w:rFonts w:ascii="Arial" w:hAnsi="Arial" w:cs="Arial"/>
        </w:rPr>
      </w:pPr>
    </w:p>
    <w:p w:rsidR="00973579" w:rsidRDefault="003E4A1F" w:rsidP="00973579">
      <w:pPr>
        <w:pStyle w:val="Prrafodelista"/>
        <w:widowControl/>
        <w:numPr>
          <w:ilvl w:val="2"/>
          <w:numId w:val="31"/>
        </w:numPr>
        <w:overflowPunct w:val="0"/>
        <w:autoSpaceDE/>
        <w:autoSpaceDN/>
        <w:spacing w:line="360" w:lineRule="auto"/>
        <w:contextualSpacing/>
        <w:jc w:val="both"/>
        <w:textAlignment w:val="baseline"/>
        <w:rPr>
          <w:rFonts w:ascii="Arial" w:hAnsi="Arial" w:cs="Arial"/>
        </w:rPr>
      </w:pPr>
      <w:r>
        <w:rPr>
          <w:rFonts w:ascii="Arial" w:hAnsi="Arial" w:cs="Arial"/>
        </w:rPr>
        <w:t>Los</w:t>
      </w:r>
      <w:r w:rsidR="00A35EAD">
        <w:rPr>
          <w:rFonts w:ascii="Arial" w:hAnsi="Arial" w:cs="Arial"/>
        </w:rPr>
        <w:t xml:space="preserve"> señor</w:t>
      </w:r>
      <w:r>
        <w:rPr>
          <w:rFonts w:ascii="Arial" w:hAnsi="Arial" w:cs="Arial"/>
        </w:rPr>
        <w:t xml:space="preserve">es </w:t>
      </w:r>
      <w:r w:rsidR="00015135">
        <w:rPr>
          <w:rFonts w:ascii="Arial" w:hAnsi="Arial" w:cs="Arial"/>
        </w:rPr>
        <w:t>Carlos Arlés Torres Valencia y Martha Lucía Figueroa Osorio</w:t>
      </w:r>
      <w:r>
        <w:rPr>
          <w:rFonts w:ascii="Arial" w:hAnsi="Arial" w:cs="Arial"/>
        </w:rPr>
        <w:t xml:space="preserve"> </w:t>
      </w:r>
      <w:r w:rsidR="00015135">
        <w:rPr>
          <w:rFonts w:ascii="Arial" w:hAnsi="Arial" w:cs="Arial"/>
        </w:rPr>
        <w:t xml:space="preserve">estuvieron casados </w:t>
      </w:r>
      <w:r w:rsidR="00B13B92">
        <w:rPr>
          <w:rFonts w:ascii="Arial" w:hAnsi="Arial" w:cs="Arial"/>
        </w:rPr>
        <w:t xml:space="preserve">por matrimonio católico </w:t>
      </w:r>
      <w:r w:rsidR="002C2B0C">
        <w:rPr>
          <w:rFonts w:ascii="Arial" w:hAnsi="Arial" w:cs="Arial"/>
        </w:rPr>
        <w:t xml:space="preserve">hasta el día </w:t>
      </w:r>
      <w:r w:rsidR="00B13B92">
        <w:rPr>
          <w:rFonts w:ascii="Arial" w:hAnsi="Arial" w:cs="Arial"/>
        </w:rPr>
        <w:t xml:space="preserve">14-11-2013, fecha en la </w:t>
      </w:r>
      <w:r w:rsidR="00B13B92">
        <w:rPr>
          <w:rFonts w:ascii="Arial" w:hAnsi="Arial" w:cs="Arial"/>
        </w:rPr>
        <w:lastRenderedPageBreak/>
        <w:t xml:space="preserve">cual el Juzgado Único </w:t>
      </w:r>
      <w:r w:rsidR="002C2B0C">
        <w:rPr>
          <w:rFonts w:ascii="Arial" w:hAnsi="Arial" w:cs="Arial"/>
        </w:rPr>
        <w:t>de Familia de Dosquebradas, decretó el “divorcio” (Sic) por mutuo acuerdo</w:t>
      </w:r>
      <w:r w:rsidR="00B13B92">
        <w:rPr>
          <w:rFonts w:ascii="Arial" w:hAnsi="Arial" w:cs="Arial"/>
        </w:rPr>
        <w:t>.</w:t>
      </w:r>
    </w:p>
    <w:p w:rsidR="00F32668" w:rsidRDefault="00B13B92" w:rsidP="00973579">
      <w:pPr>
        <w:pStyle w:val="Prrafodelista"/>
        <w:widowControl/>
        <w:numPr>
          <w:ilvl w:val="2"/>
          <w:numId w:val="31"/>
        </w:numPr>
        <w:overflowPunct w:val="0"/>
        <w:autoSpaceDE/>
        <w:autoSpaceDN/>
        <w:spacing w:line="360" w:lineRule="auto"/>
        <w:contextualSpacing/>
        <w:jc w:val="both"/>
        <w:textAlignment w:val="baseline"/>
        <w:rPr>
          <w:rFonts w:ascii="Arial" w:hAnsi="Arial" w:cs="Arial"/>
        </w:rPr>
      </w:pPr>
      <w:r>
        <w:rPr>
          <w:rFonts w:ascii="Arial" w:hAnsi="Arial" w:cs="Arial"/>
        </w:rPr>
        <w:t xml:space="preserve">Luego de esa declaratoria, por común acuerdo y </w:t>
      </w:r>
      <w:r w:rsidR="002C2B0C">
        <w:rPr>
          <w:rFonts w:ascii="Arial" w:hAnsi="Arial" w:cs="Arial"/>
        </w:rPr>
        <w:t xml:space="preserve">a </w:t>
      </w:r>
      <w:r>
        <w:rPr>
          <w:rFonts w:ascii="Arial" w:hAnsi="Arial" w:cs="Arial"/>
        </w:rPr>
        <w:t xml:space="preserve">través de apoderada judicial, los </w:t>
      </w:r>
      <w:r w:rsidR="00E304D9">
        <w:rPr>
          <w:rFonts w:ascii="Arial" w:hAnsi="Arial" w:cs="Arial"/>
        </w:rPr>
        <w:t>ex-cónyuges</w:t>
      </w:r>
      <w:r>
        <w:rPr>
          <w:rFonts w:ascii="Arial" w:hAnsi="Arial" w:cs="Arial"/>
        </w:rPr>
        <w:t xml:space="preserve"> tramitaron ante el mismo despacho liquidación de la sociedad conyugal, a la que concurrieron con la afirmación de que carec</w:t>
      </w:r>
      <w:r w:rsidR="00191C53">
        <w:rPr>
          <w:rFonts w:ascii="Arial" w:hAnsi="Arial" w:cs="Arial"/>
        </w:rPr>
        <w:t>ían de bienes y deudas para relacionar como activo y pasivo</w:t>
      </w:r>
      <w:r w:rsidR="00F32668">
        <w:rPr>
          <w:rFonts w:ascii="Arial" w:hAnsi="Arial" w:cs="Arial"/>
        </w:rPr>
        <w:t>.</w:t>
      </w:r>
    </w:p>
    <w:p w:rsidR="00B35251" w:rsidRDefault="00873CAA" w:rsidP="004641D1">
      <w:pPr>
        <w:pStyle w:val="Prrafodelista"/>
        <w:widowControl/>
        <w:numPr>
          <w:ilvl w:val="2"/>
          <w:numId w:val="31"/>
        </w:numPr>
        <w:overflowPunct w:val="0"/>
        <w:autoSpaceDE/>
        <w:autoSpaceDN/>
        <w:spacing w:line="360" w:lineRule="auto"/>
        <w:contextualSpacing/>
        <w:jc w:val="both"/>
        <w:textAlignment w:val="baseline"/>
        <w:rPr>
          <w:rFonts w:ascii="Arial" w:hAnsi="Arial" w:cs="Arial"/>
        </w:rPr>
      </w:pPr>
      <w:r>
        <w:rPr>
          <w:rFonts w:ascii="Arial" w:hAnsi="Arial" w:cs="Arial"/>
        </w:rPr>
        <w:t xml:space="preserve">El </w:t>
      </w:r>
      <w:r w:rsidR="00E0630F">
        <w:rPr>
          <w:rFonts w:ascii="Arial" w:hAnsi="Arial" w:cs="Arial"/>
        </w:rPr>
        <w:t xml:space="preserve">día </w:t>
      </w:r>
      <w:r w:rsidR="00B35251">
        <w:rPr>
          <w:rFonts w:ascii="Arial" w:hAnsi="Arial" w:cs="Arial"/>
        </w:rPr>
        <w:t>24-02-2014 fue emitida sentencia en proceso liquidatorio que aprobó el inventario de bienes en cero, a pesar de que s</w:t>
      </w:r>
      <w:r>
        <w:rPr>
          <w:rFonts w:ascii="Arial" w:hAnsi="Arial" w:cs="Arial"/>
        </w:rPr>
        <w:t>í</w:t>
      </w:r>
      <w:r w:rsidR="00B35251">
        <w:rPr>
          <w:rFonts w:ascii="Arial" w:hAnsi="Arial" w:cs="Arial"/>
        </w:rPr>
        <w:t xml:space="preserve"> existían. </w:t>
      </w:r>
    </w:p>
    <w:p w:rsidR="00273B3F" w:rsidRDefault="00B35251" w:rsidP="004641D1">
      <w:pPr>
        <w:pStyle w:val="Prrafodelista"/>
        <w:widowControl/>
        <w:numPr>
          <w:ilvl w:val="2"/>
          <w:numId w:val="31"/>
        </w:numPr>
        <w:overflowPunct w:val="0"/>
        <w:autoSpaceDE/>
        <w:autoSpaceDN/>
        <w:spacing w:line="360" w:lineRule="auto"/>
        <w:contextualSpacing/>
        <w:jc w:val="both"/>
        <w:textAlignment w:val="baseline"/>
        <w:rPr>
          <w:rFonts w:ascii="Arial" w:hAnsi="Arial" w:cs="Arial"/>
        </w:rPr>
      </w:pPr>
      <w:r>
        <w:rPr>
          <w:rFonts w:ascii="Arial" w:hAnsi="Arial" w:cs="Arial"/>
        </w:rPr>
        <w:t xml:space="preserve">Los bienes sociales </w:t>
      </w:r>
      <w:r w:rsidR="00873CAA">
        <w:rPr>
          <w:rFonts w:ascii="Arial" w:hAnsi="Arial" w:cs="Arial"/>
        </w:rPr>
        <w:t>que se dejaron de inventariar y que dan lugar al proceso de partición adicional</w:t>
      </w:r>
      <w:r w:rsidR="00E0630F">
        <w:rPr>
          <w:rFonts w:ascii="Arial" w:hAnsi="Arial" w:cs="Arial"/>
        </w:rPr>
        <w:t>,</w:t>
      </w:r>
      <w:r w:rsidR="00873CAA">
        <w:rPr>
          <w:rFonts w:ascii="Arial" w:hAnsi="Arial" w:cs="Arial"/>
        </w:rPr>
        <w:t xml:space="preserve"> </w:t>
      </w:r>
      <w:r>
        <w:rPr>
          <w:rFonts w:ascii="Arial" w:hAnsi="Arial" w:cs="Arial"/>
        </w:rPr>
        <w:t>son: (i) Una casa de habitación identificada con matricula inmobiliaria 294-3128 y avaluada en $150.000.000; (ii) Los derechos de salarios y pensiones que devenga la señora Figueroa Osorio, como pensionada y profesora activa; y, (iii) El derecho de pensión que devenga el señor Torres Valencia</w:t>
      </w:r>
      <w:r w:rsidR="00273B3F" w:rsidRPr="008E7B21">
        <w:rPr>
          <w:rFonts w:ascii="Arial" w:hAnsi="Arial" w:cs="Arial"/>
        </w:rPr>
        <w:t xml:space="preserve">.  </w:t>
      </w:r>
    </w:p>
    <w:p w:rsidR="00273B3F" w:rsidRDefault="00273B3F" w:rsidP="00B35251">
      <w:pPr>
        <w:pStyle w:val="Prrafodelista"/>
        <w:widowControl/>
        <w:overflowPunct w:val="0"/>
        <w:autoSpaceDE/>
        <w:autoSpaceDN/>
        <w:spacing w:line="360" w:lineRule="auto"/>
        <w:ind w:left="720"/>
        <w:contextualSpacing/>
        <w:jc w:val="both"/>
        <w:textAlignment w:val="baseline"/>
        <w:rPr>
          <w:rFonts w:ascii="Arial" w:hAnsi="Arial" w:cs="Arial"/>
        </w:rPr>
      </w:pPr>
      <w:r w:rsidRPr="008E7B21">
        <w:rPr>
          <w:rFonts w:ascii="Arial" w:hAnsi="Arial" w:cs="Arial"/>
        </w:rPr>
        <w:t xml:space="preserve"> </w:t>
      </w:r>
    </w:p>
    <w:p w:rsidR="00273B3F" w:rsidRPr="00392965" w:rsidRDefault="00273B3F" w:rsidP="00273B3F">
      <w:pPr>
        <w:pStyle w:val="Prrafodelista"/>
        <w:widowControl/>
        <w:numPr>
          <w:ilvl w:val="1"/>
          <w:numId w:val="31"/>
        </w:numPr>
        <w:overflowPunct w:val="0"/>
        <w:spacing w:line="360" w:lineRule="auto"/>
        <w:contextualSpacing/>
        <w:jc w:val="both"/>
        <w:textAlignment w:val="baseline"/>
        <w:rPr>
          <w:rFonts w:ascii="Arial" w:hAnsi="Arial" w:cs="Arial"/>
          <w:smallCaps/>
        </w:rPr>
      </w:pPr>
      <w:r w:rsidRPr="00392965">
        <w:rPr>
          <w:rFonts w:ascii="Arial" w:hAnsi="Arial" w:cs="Arial"/>
          <w:smallCaps/>
        </w:rPr>
        <w:t>Las pretensiones</w:t>
      </w:r>
    </w:p>
    <w:p w:rsidR="00273B3F" w:rsidRDefault="00273B3F" w:rsidP="00B57A21">
      <w:pPr>
        <w:overflowPunct w:val="0"/>
        <w:spacing w:line="360" w:lineRule="auto"/>
        <w:ind w:left="708"/>
        <w:jc w:val="both"/>
        <w:textAlignment w:val="baseline"/>
        <w:rPr>
          <w:rFonts w:ascii="Arial" w:hAnsi="Arial" w:cs="Arial"/>
        </w:rPr>
      </w:pPr>
    </w:p>
    <w:p w:rsidR="00273B3F" w:rsidRPr="008E7B21" w:rsidRDefault="00873CAA" w:rsidP="0066141E">
      <w:pPr>
        <w:pStyle w:val="Prrafodelista"/>
        <w:widowControl/>
        <w:overflowPunct w:val="0"/>
        <w:autoSpaceDE/>
        <w:autoSpaceDN/>
        <w:spacing w:line="360" w:lineRule="auto"/>
        <w:ind w:left="0"/>
        <w:contextualSpacing/>
        <w:jc w:val="both"/>
        <w:textAlignment w:val="baseline"/>
        <w:rPr>
          <w:rFonts w:ascii="Arial" w:hAnsi="Arial" w:cs="Arial"/>
        </w:rPr>
      </w:pPr>
      <w:r>
        <w:rPr>
          <w:rFonts w:ascii="Arial" w:hAnsi="Arial" w:cs="Arial"/>
        </w:rPr>
        <w:t xml:space="preserve">Aunque no se dijo en forma expresa se </w:t>
      </w:r>
      <w:r w:rsidR="00AE3966">
        <w:rPr>
          <w:rFonts w:ascii="Arial" w:hAnsi="Arial" w:cs="Arial"/>
        </w:rPr>
        <w:t>puede inferir, de</w:t>
      </w:r>
      <w:r>
        <w:rPr>
          <w:rFonts w:ascii="Arial" w:hAnsi="Arial" w:cs="Arial"/>
        </w:rPr>
        <w:t xml:space="preserve"> un generoso análisis de la demanda</w:t>
      </w:r>
      <w:r w:rsidR="00AE3966">
        <w:rPr>
          <w:rFonts w:ascii="Arial" w:hAnsi="Arial" w:cs="Arial"/>
        </w:rPr>
        <w:t>,</w:t>
      </w:r>
      <w:r>
        <w:rPr>
          <w:rFonts w:ascii="Arial" w:hAnsi="Arial" w:cs="Arial"/>
        </w:rPr>
        <w:t xml:space="preserve"> que se pretende </w:t>
      </w:r>
      <w:r w:rsidR="0066141E">
        <w:rPr>
          <w:rFonts w:ascii="Arial" w:hAnsi="Arial" w:cs="Arial"/>
        </w:rPr>
        <w:t xml:space="preserve">una partición adicional con los </w:t>
      </w:r>
      <w:r>
        <w:rPr>
          <w:rFonts w:ascii="Arial" w:hAnsi="Arial" w:cs="Arial"/>
        </w:rPr>
        <w:t>enunciados</w:t>
      </w:r>
      <w:r w:rsidR="0066141E">
        <w:rPr>
          <w:rFonts w:ascii="Arial" w:hAnsi="Arial" w:cs="Arial"/>
        </w:rPr>
        <w:t xml:space="preserve"> bienes, </w:t>
      </w:r>
      <w:r w:rsidR="00D85FD1">
        <w:rPr>
          <w:rFonts w:ascii="Arial" w:hAnsi="Arial" w:cs="Arial"/>
        </w:rPr>
        <w:t xml:space="preserve">puesto que existían y fueron </w:t>
      </w:r>
      <w:r w:rsidR="0066141E">
        <w:rPr>
          <w:rFonts w:ascii="Arial" w:hAnsi="Arial" w:cs="Arial"/>
        </w:rPr>
        <w:t xml:space="preserve">dejados de inventariar </w:t>
      </w:r>
      <w:r w:rsidR="00D85FD1">
        <w:rPr>
          <w:rFonts w:ascii="Arial" w:hAnsi="Arial" w:cs="Arial"/>
        </w:rPr>
        <w:t xml:space="preserve">en </w:t>
      </w:r>
      <w:r w:rsidR="0066141E">
        <w:rPr>
          <w:rFonts w:ascii="Arial" w:hAnsi="Arial" w:cs="Arial"/>
        </w:rPr>
        <w:t>el proceso liquidatorio</w:t>
      </w:r>
      <w:r w:rsidR="00860723">
        <w:rPr>
          <w:rFonts w:ascii="Arial" w:hAnsi="Arial" w:cs="Arial"/>
        </w:rPr>
        <w:t>.</w:t>
      </w:r>
    </w:p>
    <w:p w:rsidR="00FA2064" w:rsidRDefault="00FA2064" w:rsidP="00273B3F">
      <w:pPr>
        <w:pStyle w:val="Prrafodelista"/>
        <w:widowControl/>
        <w:overflowPunct w:val="0"/>
        <w:autoSpaceDE/>
        <w:autoSpaceDN/>
        <w:spacing w:line="360" w:lineRule="auto"/>
        <w:ind w:left="0"/>
        <w:contextualSpacing/>
        <w:jc w:val="both"/>
        <w:textAlignment w:val="baseline"/>
        <w:rPr>
          <w:rFonts w:ascii="Arial" w:hAnsi="Arial" w:cs="Arial"/>
        </w:rPr>
      </w:pPr>
    </w:p>
    <w:p w:rsidR="0066141E" w:rsidRPr="008E7B21" w:rsidRDefault="0066141E" w:rsidP="00273B3F">
      <w:pPr>
        <w:pStyle w:val="Prrafodelista"/>
        <w:widowControl/>
        <w:overflowPunct w:val="0"/>
        <w:autoSpaceDE/>
        <w:autoSpaceDN/>
        <w:spacing w:line="360" w:lineRule="auto"/>
        <w:ind w:left="0"/>
        <w:contextualSpacing/>
        <w:jc w:val="both"/>
        <w:textAlignment w:val="baseline"/>
        <w:rPr>
          <w:rFonts w:ascii="Arial" w:hAnsi="Arial" w:cs="Arial"/>
        </w:rPr>
      </w:pPr>
    </w:p>
    <w:p w:rsidR="00273B3F" w:rsidRPr="00505707" w:rsidRDefault="00FA2064" w:rsidP="00505707">
      <w:pPr>
        <w:pStyle w:val="Ttulo2"/>
        <w:numPr>
          <w:ilvl w:val="0"/>
          <w:numId w:val="36"/>
        </w:numPr>
        <w:spacing w:before="0" w:after="0" w:line="360" w:lineRule="auto"/>
        <w:rPr>
          <w:rFonts w:ascii="Arial" w:hAnsi="Arial" w:cs="Arial"/>
          <w:b w:val="0"/>
          <w:i w:val="0"/>
          <w:iCs w:val="0"/>
          <w:smallCaps/>
          <w:szCs w:val="24"/>
          <w:lang w:val="es-CO"/>
        </w:rPr>
      </w:pPr>
      <w:r w:rsidRPr="00505707">
        <w:rPr>
          <w:rFonts w:ascii="Arial" w:hAnsi="Arial" w:cs="Arial"/>
          <w:b w:val="0"/>
          <w:i w:val="0"/>
          <w:iCs w:val="0"/>
          <w:smallCaps/>
          <w:szCs w:val="24"/>
          <w:lang w:val="es-CO"/>
        </w:rPr>
        <w:t>El resumen de la crónica procesal</w:t>
      </w:r>
    </w:p>
    <w:p w:rsidR="00273B3F" w:rsidRPr="008E7B21" w:rsidRDefault="00273B3F" w:rsidP="00273B3F">
      <w:pPr>
        <w:spacing w:line="360" w:lineRule="auto"/>
        <w:jc w:val="both"/>
        <w:rPr>
          <w:rFonts w:ascii="Arial" w:hAnsi="Arial" w:cs="Arial"/>
        </w:rPr>
      </w:pPr>
    </w:p>
    <w:p w:rsidR="00072AC3" w:rsidRDefault="00273B3F" w:rsidP="00072AC3">
      <w:pPr>
        <w:spacing w:line="360" w:lineRule="auto"/>
        <w:jc w:val="both"/>
        <w:rPr>
          <w:rFonts w:ascii="Arial" w:hAnsi="Arial" w:cs="Arial"/>
        </w:rPr>
      </w:pPr>
      <w:r w:rsidRPr="008E7B21">
        <w:rPr>
          <w:rFonts w:ascii="Arial" w:hAnsi="Arial" w:cs="Arial"/>
        </w:rPr>
        <w:t xml:space="preserve">La demanda fue </w:t>
      </w:r>
      <w:r w:rsidR="00973E3F">
        <w:rPr>
          <w:rFonts w:ascii="Arial" w:hAnsi="Arial" w:cs="Arial"/>
        </w:rPr>
        <w:t>radicada ante el Juzgado Único de Familia de Dosquebradas</w:t>
      </w:r>
      <w:r w:rsidR="001B0FCD">
        <w:rPr>
          <w:rFonts w:ascii="Arial" w:hAnsi="Arial" w:cs="Arial"/>
        </w:rPr>
        <w:t xml:space="preserve">, </w:t>
      </w:r>
      <w:r w:rsidR="00973E3F">
        <w:rPr>
          <w:rFonts w:ascii="Arial" w:hAnsi="Arial" w:cs="Arial"/>
        </w:rPr>
        <w:t xml:space="preserve">porque había conocido del proceso liquidatorio inicial. </w:t>
      </w:r>
      <w:r w:rsidR="00973E3F" w:rsidRPr="008E7B21">
        <w:rPr>
          <w:rFonts w:ascii="Arial" w:hAnsi="Arial" w:cs="Arial"/>
        </w:rPr>
        <w:t xml:space="preserve">Con </w:t>
      </w:r>
      <w:r w:rsidRPr="008E7B21">
        <w:rPr>
          <w:rFonts w:ascii="Arial" w:hAnsi="Arial" w:cs="Arial"/>
        </w:rPr>
        <w:t xml:space="preserve">providencia del </w:t>
      </w:r>
      <w:r w:rsidR="00973E3F">
        <w:rPr>
          <w:rFonts w:ascii="Arial" w:hAnsi="Arial" w:cs="Arial"/>
        </w:rPr>
        <w:t>04-06</w:t>
      </w:r>
      <w:r w:rsidR="00D214B0">
        <w:rPr>
          <w:rFonts w:ascii="Arial" w:hAnsi="Arial" w:cs="Arial"/>
        </w:rPr>
        <w:t>-2015</w:t>
      </w:r>
      <w:r w:rsidRPr="008E7B21">
        <w:rPr>
          <w:rFonts w:ascii="Arial" w:hAnsi="Arial" w:cs="Arial"/>
        </w:rPr>
        <w:t xml:space="preserve"> </w:t>
      </w:r>
      <w:r w:rsidR="00B6420C">
        <w:rPr>
          <w:rFonts w:ascii="Arial" w:hAnsi="Arial" w:cs="Arial"/>
        </w:rPr>
        <w:t xml:space="preserve">la </w:t>
      </w:r>
      <w:r w:rsidRPr="008E7B21">
        <w:rPr>
          <w:rFonts w:ascii="Arial" w:hAnsi="Arial" w:cs="Arial"/>
        </w:rPr>
        <w:t>admitió</w:t>
      </w:r>
      <w:r w:rsidR="000E2684">
        <w:rPr>
          <w:rFonts w:ascii="Arial" w:hAnsi="Arial" w:cs="Arial"/>
        </w:rPr>
        <w:t xml:space="preserve"> y</w:t>
      </w:r>
      <w:r w:rsidRPr="008E7B21">
        <w:rPr>
          <w:rFonts w:ascii="Arial" w:hAnsi="Arial" w:cs="Arial"/>
        </w:rPr>
        <w:t xml:space="preserve"> ordenó notificar a las partes, entre otros </w:t>
      </w:r>
      <w:r w:rsidR="000E2684">
        <w:rPr>
          <w:rFonts w:ascii="Arial" w:hAnsi="Arial" w:cs="Arial"/>
        </w:rPr>
        <w:t xml:space="preserve">pronunciamientos </w:t>
      </w:r>
      <w:r w:rsidRPr="008E7B21">
        <w:rPr>
          <w:rFonts w:ascii="Arial" w:hAnsi="Arial" w:cs="Arial"/>
        </w:rPr>
        <w:t xml:space="preserve">(Folio </w:t>
      </w:r>
      <w:r w:rsidR="00973E3F">
        <w:rPr>
          <w:rFonts w:ascii="Arial" w:hAnsi="Arial" w:cs="Arial"/>
        </w:rPr>
        <w:t>14</w:t>
      </w:r>
      <w:r w:rsidRPr="008E7B21">
        <w:rPr>
          <w:rFonts w:ascii="Arial" w:hAnsi="Arial" w:cs="Arial"/>
        </w:rPr>
        <w:t xml:space="preserve">, cuaderno </w:t>
      </w:r>
      <w:r w:rsidR="00F855C9">
        <w:rPr>
          <w:rFonts w:ascii="Arial" w:hAnsi="Arial" w:cs="Arial"/>
        </w:rPr>
        <w:t xml:space="preserve">de </w:t>
      </w:r>
      <w:r w:rsidRPr="008E7B21">
        <w:rPr>
          <w:rFonts w:ascii="Arial" w:hAnsi="Arial" w:cs="Arial"/>
        </w:rPr>
        <w:t xml:space="preserve">primera instancia). </w:t>
      </w:r>
      <w:r w:rsidR="00973E3F">
        <w:rPr>
          <w:rFonts w:ascii="Arial" w:hAnsi="Arial" w:cs="Arial"/>
        </w:rPr>
        <w:t xml:space="preserve">La demandada </w:t>
      </w:r>
      <w:r w:rsidR="00072AC3">
        <w:rPr>
          <w:rFonts w:ascii="Arial" w:hAnsi="Arial" w:cs="Arial"/>
        </w:rPr>
        <w:t>fue notificad</w:t>
      </w:r>
      <w:r w:rsidR="00973E3F">
        <w:rPr>
          <w:rFonts w:ascii="Arial" w:hAnsi="Arial" w:cs="Arial"/>
        </w:rPr>
        <w:t xml:space="preserve">a </w:t>
      </w:r>
      <w:r w:rsidR="00072AC3">
        <w:rPr>
          <w:rFonts w:ascii="Arial" w:hAnsi="Arial" w:cs="Arial"/>
        </w:rPr>
        <w:t xml:space="preserve">el día </w:t>
      </w:r>
      <w:r w:rsidR="00973E3F">
        <w:rPr>
          <w:rFonts w:ascii="Arial" w:hAnsi="Arial" w:cs="Arial"/>
        </w:rPr>
        <w:t>10-09</w:t>
      </w:r>
      <w:r w:rsidR="00D214B0">
        <w:rPr>
          <w:rFonts w:ascii="Arial" w:hAnsi="Arial" w:cs="Arial"/>
        </w:rPr>
        <w:t>-2015</w:t>
      </w:r>
      <w:r w:rsidR="00072AC3">
        <w:rPr>
          <w:rFonts w:ascii="Arial" w:hAnsi="Arial" w:cs="Arial"/>
        </w:rPr>
        <w:t xml:space="preserve"> </w:t>
      </w:r>
      <w:r w:rsidR="00D0408F">
        <w:rPr>
          <w:rFonts w:ascii="Arial" w:hAnsi="Arial" w:cs="Arial"/>
        </w:rPr>
        <w:t xml:space="preserve">(Folio </w:t>
      </w:r>
      <w:r w:rsidR="00973E3F">
        <w:rPr>
          <w:rFonts w:ascii="Arial" w:hAnsi="Arial" w:cs="Arial"/>
        </w:rPr>
        <w:t>16</w:t>
      </w:r>
      <w:r w:rsidR="00D0408F">
        <w:rPr>
          <w:rFonts w:ascii="Arial" w:hAnsi="Arial" w:cs="Arial"/>
        </w:rPr>
        <w:t xml:space="preserve">, </w:t>
      </w:r>
      <w:r w:rsidR="00D0408F" w:rsidRPr="008E7B21">
        <w:rPr>
          <w:rFonts w:ascii="Arial" w:hAnsi="Arial" w:cs="Arial"/>
        </w:rPr>
        <w:t xml:space="preserve">cuaderno </w:t>
      </w:r>
      <w:r w:rsidR="00D0408F">
        <w:rPr>
          <w:rFonts w:ascii="Arial" w:hAnsi="Arial" w:cs="Arial"/>
        </w:rPr>
        <w:t xml:space="preserve">de </w:t>
      </w:r>
      <w:r w:rsidR="00D0408F" w:rsidRPr="008E7B21">
        <w:rPr>
          <w:rFonts w:ascii="Arial" w:hAnsi="Arial" w:cs="Arial"/>
        </w:rPr>
        <w:t>primera instancia</w:t>
      </w:r>
      <w:r w:rsidR="00D0408F">
        <w:rPr>
          <w:rFonts w:ascii="Arial" w:hAnsi="Arial" w:cs="Arial"/>
        </w:rPr>
        <w:t>)</w:t>
      </w:r>
      <w:r w:rsidR="00072AC3">
        <w:rPr>
          <w:rFonts w:ascii="Arial" w:hAnsi="Arial" w:cs="Arial"/>
        </w:rPr>
        <w:t xml:space="preserve"> y en tiempo</w:t>
      </w:r>
      <w:r w:rsidR="00D214B0">
        <w:rPr>
          <w:rFonts w:ascii="Arial" w:hAnsi="Arial" w:cs="Arial"/>
        </w:rPr>
        <w:t>, a través de apoderad</w:t>
      </w:r>
      <w:r w:rsidR="00973E3F">
        <w:rPr>
          <w:rFonts w:ascii="Arial" w:hAnsi="Arial" w:cs="Arial"/>
        </w:rPr>
        <w:t>a judicial</w:t>
      </w:r>
      <w:r w:rsidR="00D214B0">
        <w:rPr>
          <w:rFonts w:ascii="Arial" w:hAnsi="Arial" w:cs="Arial"/>
        </w:rPr>
        <w:t>,</w:t>
      </w:r>
      <w:r w:rsidR="00072AC3">
        <w:rPr>
          <w:rFonts w:ascii="Arial" w:hAnsi="Arial" w:cs="Arial"/>
        </w:rPr>
        <w:t xml:space="preserve"> contestó</w:t>
      </w:r>
      <w:r w:rsidR="00973E3F">
        <w:rPr>
          <w:rFonts w:ascii="Arial" w:hAnsi="Arial" w:cs="Arial"/>
        </w:rPr>
        <w:t xml:space="preserve"> la demanda (Folios 17 a 24, </w:t>
      </w:r>
      <w:r w:rsidR="00973E3F" w:rsidRPr="008E7B21">
        <w:rPr>
          <w:rFonts w:ascii="Arial" w:hAnsi="Arial" w:cs="Arial"/>
        </w:rPr>
        <w:t xml:space="preserve">cuaderno </w:t>
      </w:r>
      <w:r w:rsidR="00973E3F">
        <w:rPr>
          <w:rFonts w:ascii="Arial" w:hAnsi="Arial" w:cs="Arial"/>
        </w:rPr>
        <w:t xml:space="preserve">de </w:t>
      </w:r>
      <w:r w:rsidR="00973E3F" w:rsidRPr="008E7B21">
        <w:rPr>
          <w:rFonts w:ascii="Arial" w:hAnsi="Arial" w:cs="Arial"/>
        </w:rPr>
        <w:t>primera instancia</w:t>
      </w:r>
      <w:r w:rsidR="00973E3F">
        <w:rPr>
          <w:rFonts w:ascii="Arial" w:hAnsi="Arial" w:cs="Arial"/>
        </w:rPr>
        <w:t xml:space="preserve">) y formuló </w:t>
      </w:r>
      <w:r w:rsidR="00873CAA">
        <w:rPr>
          <w:rFonts w:ascii="Arial" w:hAnsi="Arial" w:cs="Arial"/>
        </w:rPr>
        <w:t xml:space="preserve">la </w:t>
      </w:r>
      <w:r w:rsidR="00973E3F">
        <w:rPr>
          <w:rFonts w:ascii="Arial" w:hAnsi="Arial" w:cs="Arial"/>
        </w:rPr>
        <w:t>excepción previa de “</w:t>
      </w:r>
      <w:r w:rsidR="00973E3F" w:rsidRPr="00873CAA">
        <w:rPr>
          <w:rFonts w:ascii="Arial" w:hAnsi="Arial" w:cs="Arial"/>
          <w:i/>
          <w:sz w:val="22"/>
        </w:rPr>
        <w:t>cosa juzgada</w:t>
      </w:r>
      <w:r w:rsidR="00973E3F">
        <w:rPr>
          <w:rFonts w:ascii="Arial" w:hAnsi="Arial" w:cs="Arial"/>
        </w:rPr>
        <w:t>”</w:t>
      </w:r>
      <w:r w:rsidR="003A0247">
        <w:rPr>
          <w:rFonts w:ascii="Arial" w:hAnsi="Arial" w:cs="Arial"/>
        </w:rPr>
        <w:t xml:space="preserve"> </w:t>
      </w:r>
      <w:r w:rsidR="00072AC3">
        <w:rPr>
          <w:rFonts w:ascii="Arial" w:hAnsi="Arial" w:cs="Arial"/>
        </w:rPr>
        <w:t xml:space="preserve">(Folios </w:t>
      </w:r>
      <w:r w:rsidR="00AD6453">
        <w:rPr>
          <w:rFonts w:ascii="Arial" w:hAnsi="Arial" w:cs="Arial"/>
        </w:rPr>
        <w:t>1</w:t>
      </w:r>
      <w:r w:rsidR="00072AC3">
        <w:rPr>
          <w:rFonts w:ascii="Arial" w:hAnsi="Arial" w:cs="Arial"/>
        </w:rPr>
        <w:t xml:space="preserve"> </w:t>
      </w:r>
      <w:r w:rsidR="00331FB6">
        <w:rPr>
          <w:rFonts w:ascii="Arial" w:hAnsi="Arial" w:cs="Arial"/>
        </w:rPr>
        <w:t xml:space="preserve">y </w:t>
      </w:r>
      <w:r w:rsidR="00973E3F">
        <w:rPr>
          <w:rFonts w:ascii="Arial" w:hAnsi="Arial" w:cs="Arial"/>
        </w:rPr>
        <w:t>2</w:t>
      </w:r>
      <w:r w:rsidR="00821BE9">
        <w:rPr>
          <w:rFonts w:ascii="Arial" w:hAnsi="Arial" w:cs="Arial"/>
        </w:rPr>
        <w:t xml:space="preserve">, </w:t>
      </w:r>
      <w:r w:rsidR="00821BE9" w:rsidRPr="008E7B21">
        <w:rPr>
          <w:rFonts w:ascii="Arial" w:hAnsi="Arial" w:cs="Arial"/>
        </w:rPr>
        <w:t xml:space="preserve">cuaderno </w:t>
      </w:r>
      <w:r w:rsidR="00821BE9">
        <w:rPr>
          <w:rFonts w:ascii="Arial" w:hAnsi="Arial" w:cs="Arial"/>
        </w:rPr>
        <w:t xml:space="preserve">de </w:t>
      </w:r>
      <w:r w:rsidR="00973E3F">
        <w:rPr>
          <w:rFonts w:ascii="Arial" w:hAnsi="Arial" w:cs="Arial"/>
        </w:rPr>
        <w:t>excepción previa</w:t>
      </w:r>
      <w:r w:rsidR="00072AC3">
        <w:rPr>
          <w:rFonts w:ascii="Arial" w:hAnsi="Arial" w:cs="Arial"/>
        </w:rPr>
        <w:t>).</w:t>
      </w:r>
    </w:p>
    <w:p w:rsidR="00973E3F" w:rsidRDefault="00973E3F" w:rsidP="00072AC3">
      <w:pPr>
        <w:spacing w:line="360" w:lineRule="auto"/>
        <w:jc w:val="both"/>
        <w:rPr>
          <w:rFonts w:ascii="Arial" w:hAnsi="Arial" w:cs="Arial"/>
        </w:rPr>
      </w:pPr>
    </w:p>
    <w:p w:rsidR="00973E3F" w:rsidRDefault="00973E3F" w:rsidP="00973E3F">
      <w:pPr>
        <w:spacing w:line="360" w:lineRule="auto"/>
        <w:jc w:val="both"/>
        <w:rPr>
          <w:rFonts w:ascii="Arial" w:hAnsi="Arial" w:cs="Arial"/>
        </w:rPr>
      </w:pPr>
      <w:r>
        <w:rPr>
          <w:rFonts w:ascii="Arial" w:hAnsi="Arial" w:cs="Arial"/>
        </w:rPr>
        <w:t xml:space="preserve">Luego de correr traslado, el </w:t>
      </w:r>
      <w:r w:rsidRPr="0041300C">
        <w:rPr>
          <w:rFonts w:ascii="Arial" w:hAnsi="Arial" w:cs="Arial"/>
        </w:rPr>
        <w:t xml:space="preserve">día </w:t>
      </w:r>
      <w:r>
        <w:rPr>
          <w:rFonts w:ascii="Arial" w:hAnsi="Arial" w:cs="Arial"/>
        </w:rPr>
        <w:t>01-04-2016</w:t>
      </w:r>
      <w:r w:rsidRPr="0041300C">
        <w:rPr>
          <w:rFonts w:ascii="Arial" w:hAnsi="Arial" w:cs="Arial"/>
        </w:rPr>
        <w:t xml:space="preserve"> se </w:t>
      </w:r>
      <w:r>
        <w:rPr>
          <w:rFonts w:ascii="Arial" w:hAnsi="Arial" w:cs="Arial"/>
        </w:rPr>
        <w:t>dicta sentencia anticipada que reconoce la excepción previa de “</w:t>
      </w:r>
      <w:r w:rsidRPr="00873CAA">
        <w:rPr>
          <w:rFonts w:ascii="Arial" w:hAnsi="Arial" w:cs="Arial"/>
          <w:i/>
          <w:sz w:val="22"/>
        </w:rPr>
        <w:t>cosa juzgada</w:t>
      </w:r>
      <w:r>
        <w:rPr>
          <w:rFonts w:ascii="Arial" w:hAnsi="Arial" w:cs="Arial"/>
        </w:rPr>
        <w:t xml:space="preserve">” (Folios </w:t>
      </w:r>
      <w:r w:rsidR="002B7B64">
        <w:rPr>
          <w:rFonts w:ascii="Arial" w:hAnsi="Arial" w:cs="Arial"/>
        </w:rPr>
        <w:t>6</w:t>
      </w:r>
      <w:r>
        <w:rPr>
          <w:rFonts w:ascii="Arial" w:hAnsi="Arial" w:cs="Arial"/>
        </w:rPr>
        <w:t xml:space="preserve"> a </w:t>
      </w:r>
      <w:r w:rsidR="002B7B64">
        <w:rPr>
          <w:rFonts w:ascii="Arial" w:hAnsi="Arial" w:cs="Arial"/>
        </w:rPr>
        <w:t>11</w:t>
      </w:r>
      <w:r>
        <w:rPr>
          <w:rFonts w:ascii="Arial" w:hAnsi="Arial" w:cs="Arial"/>
        </w:rPr>
        <w:t xml:space="preserve">, cuaderno </w:t>
      </w:r>
      <w:r w:rsidR="002B7B64">
        <w:rPr>
          <w:rFonts w:ascii="Arial" w:hAnsi="Arial" w:cs="Arial"/>
        </w:rPr>
        <w:t>de excepción previa</w:t>
      </w:r>
      <w:r>
        <w:rPr>
          <w:rFonts w:ascii="Arial" w:hAnsi="Arial" w:cs="Arial"/>
        </w:rPr>
        <w:t xml:space="preserve">) y comoquiera que la parte demandante quedara descontenta, recurrió en apelación, que concedida mediante providencia del </w:t>
      </w:r>
      <w:r w:rsidR="002B7B64">
        <w:rPr>
          <w:rFonts w:ascii="Arial" w:hAnsi="Arial" w:cs="Arial"/>
        </w:rPr>
        <w:t>11-08-2016 (Sic)</w:t>
      </w:r>
      <w:r>
        <w:rPr>
          <w:rFonts w:ascii="Arial" w:hAnsi="Arial" w:cs="Arial"/>
        </w:rPr>
        <w:t xml:space="preserve">, fue enviada a esta Corporación </w:t>
      </w:r>
      <w:r w:rsidRPr="0041300C">
        <w:rPr>
          <w:rFonts w:ascii="Arial" w:hAnsi="Arial" w:cs="Arial"/>
        </w:rPr>
        <w:t xml:space="preserve">(Folio </w:t>
      </w:r>
      <w:r w:rsidR="002B7B64">
        <w:rPr>
          <w:rFonts w:ascii="Arial" w:hAnsi="Arial" w:cs="Arial"/>
        </w:rPr>
        <w:t>16</w:t>
      </w:r>
      <w:r w:rsidRPr="0041300C">
        <w:rPr>
          <w:rFonts w:ascii="Arial" w:hAnsi="Arial" w:cs="Arial"/>
        </w:rPr>
        <w:t xml:space="preserve">, </w:t>
      </w:r>
      <w:r w:rsidR="002B7B64">
        <w:rPr>
          <w:rFonts w:ascii="Arial" w:hAnsi="Arial" w:cs="Arial"/>
        </w:rPr>
        <w:t>cuaderno de excepción previa</w:t>
      </w:r>
      <w:r w:rsidRPr="0041300C">
        <w:rPr>
          <w:rFonts w:ascii="Arial" w:hAnsi="Arial" w:cs="Arial"/>
        </w:rPr>
        <w:t>).</w:t>
      </w:r>
      <w:r w:rsidR="00A63EB5">
        <w:rPr>
          <w:rFonts w:ascii="Arial" w:hAnsi="Arial" w:cs="Arial"/>
        </w:rPr>
        <w:t xml:space="preserve"> </w:t>
      </w:r>
      <w:r>
        <w:rPr>
          <w:rFonts w:ascii="Arial" w:hAnsi="Arial" w:cs="Arial"/>
        </w:rPr>
        <w:t>En esta superioridad el día 10-0</w:t>
      </w:r>
      <w:r w:rsidR="002B7B64">
        <w:rPr>
          <w:rFonts w:ascii="Arial" w:hAnsi="Arial" w:cs="Arial"/>
        </w:rPr>
        <w:t>5</w:t>
      </w:r>
      <w:r>
        <w:rPr>
          <w:rFonts w:ascii="Arial" w:hAnsi="Arial" w:cs="Arial"/>
        </w:rPr>
        <w:t xml:space="preserve">-2016 se admitió la alzada (Folio 4, de este cuaderno).  </w:t>
      </w:r>
    </w:p>
    <w:p w:rsidR="00973E3F" w:rsidRPr="00505707" w:rsidRDefault="00973E3F" w:rsidP="00505707">
      <w:pPr>
        <w:pStyle w:val="Ttulo2"/>
        <w:numPr>
          <w:ilvl w:val="0"/>
          <w:numId w:val="36"/>
        </w:numPr>
        <w:spacing w:before="0" w:after="0" w:line="360" w:lineRule="auto"/>
        <w:rPr>
          <w:rFonts w:ascii="Arial" w:hAnsi="Arial" w:cs="Arial"/>
          <w:b w:val="0"/>
          <w:i w:val="0"/>
          <w:iCs w:val="0"/>
          <w:smallCaps/>
          <w:szCs w:val="24"/>
          <w:lang w:val="es-CO"/>
        </w:rPr>
      </w:pPr>
      <w:r w:rsidRPr="00505707">
        <w:rPr>
          <w:rFonts w:ascii="Arial" w:hAnsi="Arial" w:cs="Arial"/>
          <w:b w:val="0"/>
          <w:i w:val="0"/>
          <w:iCs w:val="0"/>
          <w:smallCaps/>
          <w:szCs w:val="24"/>
          <w:lang w:val="es-CO"/>
        </w:rPr>
        <w:t>La síntesis de la excepción</w:t>
      </w:r>
    </w:p>
    <w:p w:rsidR="00873CAA" w:rsidRPr="00973E3F" w:rsidRDefault="00873CAA" w:rsidP="00873CAA">
      <w:pPr>
        <w:spacing w:line="360" w:lineRule="auto"/>
        <w:ind w:left="360"/>
        <w:jc w:val="both"/>
        <w:rPr>
          <w:rFonts w:ascii="Arial" w:hAnsi="Arial" w:cs="Arial"/>
          <w:smallCaps/>
          <w:sz w:val="28"/>
        </w:rPr>
      </w:pPr>
    </w:p>
    <w:p w:rsidR="00973E3F" w:rsidRPr="0041300C" w:rsidRDefault="006C68BD" w:rsidP="00973E3F">
      <w:pPr>
        <w:spacing w:line="360" w:lineRule="auto"/>
        <w:jc w:val="both"/>
        <w:rPr>
          <w:rFonts w:ascii="Arial" w:hAnsi="Arial" w:cs="Arial"/>
        </w:rPr>
      </w:pPr>
      <w:r>
        <w:rPr>
          <w:rFonts w:ascii="Arial" w:hAnsi="Arial" w:cs="Arial"/>
        </w:rPr>
        <w:t>La demandada</w:t>
      </w:r>
      <w:r w:rsidR="00973E3F" w:rsidRPr="006C68BD">
        <w:rPr>
          <w:rFonts w:ascii="Arial" w:hAnsi="Arial" w:cs="Arial"/>
        </w:rPr>
        <w:t xml:space="preserve"> alegó </w:t>
      </w:r>
      <w:r>
        <w:rPr>
          <w:rFonts w:ascii="Arial" w:hAnsi="Arial" w:cs="Arial"/>
        </w:rPr>
        <w:t xml:space="preserve">que </w:t>
      </w:r>
      <w:r w:rsidR="00512D60">
        <w:rPr>
          <w:rFonts w:ascii="Arial" w:hAnsi="Arial" w:cs="Arial"/>
        </w:rPr>
        <w:t>es incongruente que el actor, pretenda</w:t>
      </w:r>
      <w:r>
        <w:rPr>
          <w:rFonts w:ascii="Arial" w:hAnsi="Arial" w:cs="Arial"/>
        </w:rPr>
        <w:t xml:space="preserve"> revivir una sociedad conyugal que ya fue liquidada</w:t>
      </w:r>
      <w:r w:rsidR="00873CAA">
        <w:rPr>
          <w:rFonts w:ascii="Arial" w:hAnsi="Arial" w:cs="Arial"/>
        </w:rPr>
        <w:t>,</w:t>
      </w:r>
      <w:r w:rsidR="00E63D9B">
        <w:rPr>
          <w:rFonts w:ascii="Arial" w:hAnsi="Arial" w:cs="Arial"/>
        </w:rPr>
        <w:t xml:space="preserve"> según se dijo </w:t>
      </w:r>
      <w:r>
        <w:rPr>
          <w:rFonts w:ascii="Arial" w:hAnsi="Arial" w:cs="Arial"/>
        </w:rPr>
        <w:t>en sentencia fechada 24-02-2014</w:t>
      </w:r>
      <w:r w:rsidR="00512D60">
        <w:rPr>
          <w:rFonts w:ascii="Arial" w:hAnsi="Arial" w:cs="Arial"/>
        </w:rPr>
        <w:t xml:space="preserve"> q</w:t>
      </w:r>
      <w:r>
        <w:rPr>
          <w:rFonts w:ascii="Arial" w:hAnsi="Arial" w:cs="Arial"/>
        </w:rPr>
        <w:t xml:space="preserve">ue </w:t>
      </w:r>
      <w:r w:rsidR="00873CAA">
        <w:rPr>
          <w:rFonts w:ascii="Arial" w:hAnsi="Arial" w:cs="Arial"/>
        </w:rPr>
        <w:t xml:space="preserve">está </w:t>
      </w:r>
      <w:r w:rsidR="00E63D9B">
        <w:rPr>
          <w:rFonts w:ascii="Arial" w:hAnsi="Arial" w:cs="Arial"/>
        </w:rPr>
        <w:t>e</w:t>
      </w:r>
      <w:r w:rsidR="00512D60">
        <w:rPr>
          <w:rFonts w:ascii="Arial" w:hAnsi="Arial" w:cs="Arial"/>
        </w:rPr>
        <w:t>n firme, cuando consintió la forma en que se liquidaría</w:t>
      </w:r>
      <w:r w:rsidR="00873CAA">
        <w:rPr>
          <w:rFonts w:ascii="Arial" w:hAnsi="Arial" w:cs="Arial"/>
        </w:rPr>
        <w:t>,</w:t>
      </w:r>
      <w:r w:rsidR="00512D60">
        <w:rPr>
          <w:rFonts w:ascii="Arial" w:hAnsi="Arial" w:cs="Arial"/>
        </w:rPr>
        <w:t xml:space="preserve"> aun desde el mismo poder conferido para ese proceso</w:t>
      </w:r>
      <w:r w:rsidR="00973E3F">
        <w:rPr>
          <w:rFonts w:ascii="Arial" w:hAnsi="Arial" w:cs="Arial"/>
        </w:rPr>
        <w:t xml:space="preserve"> </w:t>
      </w:r>
      <w:r w:rsidR="00973E3F" w:rsidRPr="0041300C">
        <w:rPr>
          <w:rFonts w:ascii="Arial" w:hAnsi="Arial" w:cs="Arial"/>
        </w:rPr>
        <w:t>(Folio</w:t>
      </w:r>
      <w:r w:rsidR="00973E3F">
        <w:rPr>
          <w:rFonts w:ascii="Arial" w:hAnsi="Arial" w:cs="Arial"/>
        </w:rPr>
        <w:t>s</w:t>
      </w:r>
      <w:r w:rsidR="00973E3F" w:rsidRPr="0041300C">
        <w:rPr>
          <w:rFonts w:ascii="Arial" w:hAnsi="Arial" w:cs="Arial"/>
        </w:rPr>
        <w:t xml:space="preserve"> </w:t>
      </w:r>
      <w:r w:rsidR="00973E3F">
        <w:rPr>
          <w:rFonts w:ascii="Arial" w:hAnsi="Arial" w:cs="Arial"/>
        </w:rPr>
        <w:t xml:space="preserve">1 </w:t>
      </w:r>
      <w:r w:rsidR="00173F6C">
        <w:rPr>
          <w:rFonts w:ascii="Arial" w:hAnsi="Arial" w:cs="Arial"/>
        </w:rPr>
        <w:t>y 2</w:t>
      </w:r>
      <w:r w:rsidR="00973E3F">
        <w:rPr>
          <w:rFonts w:ascii="Arial" w:hAnsi="Arial" w:cs="Arial"/>
        </w:rPr>
        <w:t xml:space="preserve">, </w:t>
      </w:r>
      <w:r w:rsidR="00173F6C">
        <w:rPr>
          <w:rFonts w:ascii="Arial" w:hAnsi="Arial" w:cs="Arial"/>
        </w:rPr>
        <w:t>cuaderno de excepción previa</w:t>
      </w:r>
      <w:r w:rsidR="00973E3F" w:rsidRPr="0041300C">
        <w:rPr>
          <w:rFonts w:ascii="Arial" w:hAnsi="Arial" w:cs="Arial"/>
        </w:rPr>
        <w:t>).</w:t>
      </w:r>
    </w:p>
    <w:p w:rsidR="00973E3F" w:rsidRPr="00E012DF" w:rsidRDefault="00973E3F" w:rsidP="00973E3F">
      <w:pPr>
        <w:spacing w:line="360" w:lineRule="auto"/>
        <w:jc w:val="both"/>
        <w:rPr>
          <w:rFonts w:ascii="Arial" w:hAnsi="Arial" w:cs="Arial"/>
        </w:rPr>
      </w:pPr>
    </w:p>
    <w:p w:rsidR="00973E3F" w:rsidRPr="00E012DF" w:rsidRDefault="00973E3F" w:rsidP="00973E3F">
      <w:pPr>
        <w:spacing w:line="360" w:lineRule="auto"/>
        <w:jc w:val="both"/>
        <w:rPr>
          <w:rFonts w:ascii="Arial" w:hAnsi="Arial" w:cs="Arial"/>
        </w:rPr>
      </w:pPr>
    </w:p>
    <w:p w:rsidR="00973E3F" w:rsidRPr="00505707" w:rsidRDefault="00973E3F" w:rsidP="00505707">
      <w:pPr>
        <w:pStyle w:val="Ttulo2"/>
        <w:numPr>
          <w:ilvl w:val="0"/>
          <w:numId w:val="36"/>
        </w:numPr>
        <w:spacing w:before="0" w:after="0" w:line="360" w:lineRule="auto"/>
        <w:rPr>
          <w:rFonts w:ascii="Arial" w:hAnsi="Arial" w:cs="Arial"/>
          <w:b w:val="0"/>
          <w:i w:val="0"/>
          <w:iCs w:val="0"/>
          <w:smallCaps/>
          <w:szCs w:val="24"/>
          <w:lang w:val="es-CO"/>
        </w:rPr>
      </w:pPr>
      <w:r w:rsidRPr="00505707">
        <w:rPr>
          <w:rFonts w:ascii="Arial" w:hAnsi="Arial" w:cs="Arial"/>
          <w:b w:val="0"/>
          <w:i w:val="0"/>
          <w:iCs w:val="0"/>
          <w:smallCaps/>
          <w:szCs w:val="24"/>
          <w:lang w:val="es-CO"/>
        </w:rPr>
        <w:t>El resumen de la sentencia de primer grado</w:t>
      </w:r>
    </w:p>
    <w:p w:rsidR="00973E3F" w:rsidRPr="00541B51" w:rsidRDefault="00973E3F" w:rsidP="00973E3F">
      <w:pPr>
        <w:spacing w:line="360" w:lineRule="auto"/>
        <w:jc w:val="both"/>
        <w:rPr>
          <w:rFonts w:ascii="Arial" w:hAnsi="Arial" w:cs="Arial"/>
        </w:rPr>
      </w:pPr>
    </w:p>
    <w:p w:rsidR="00973E3F" w:rsidRPr="005C287D" w:rsidRDefault="00E63D9B" w:rsidP="00973E3F">
      <w:pPr>
        <w:spacing w:line="360" w:lineRule="auto"/>
        <w:jc w:val="both"/>
        <w:rPr>
          <w:rFonts w:ascii="Arial" w:hAnsi="Arial" w:cs="Arial"/>
        </w:rPr>
      </w:pPr>
      <w:r>
        <w:rPr>
          <w:rFonts w:ascii="Arial" w:hAnsi="Arial" w:cs="Arial"/>
        </w:rPr>
        <w:t>Declaró próspera l</w:t>
      </w:r>
      <w:r w:rsidR="00973E3F" w:rsidRPr="0041300C">
        <w:rPr>
          <w:rFonts w:ascii="Arial" w:hAnsi="Arial" w:cs="Arial"/>
        </w:rPr>
        <w:t xml:space="preserve">a excepción </w:t>
      </w:r>
      <w:r w:rsidR="00973E3F">
        <w:rPr>
          <w:rFonts w:ascii="Arial" w:hAnsi="Arial" w:cs="Arial"/>
        </w:rPr>
        <w:t xml:space="preserve">previa de </w:t>
      </w:r>
      <w:r w:rsidR="00973E3F" w:rsidRPr="0041300C">
        <w:rPr>
          <w:rFonts w:ascii="Arial" w:hAnsi="Arial" w:cs="Arial"/>
        </w:rPr>
        <w:t>“</w:t>
      </w:r>
      <w:r>
        <w:rPr>
          <w:rFonts w:ascii="Arial" w:hAnsi="Arial" w:cs="Arial"/>
          <w:i/>
        </w:rPr>
        <w:t>cosa juzgada</w:t>
      </w:r>
      <w:r w:rsidR="00973E3F">
        <w:rPr>
          <w:rFonts w:ascii="Arial" w:hAnsi="Arial" w:cs="Arial"/>
        </w:rPr>
        <w:t>”</w:t>
      </w:r>
      <w:r>
        <w:rPr>
          <w:rFonts w:ascii="Arial" w:hAnsi="Arial" w:cs="Arial"/>
        </w:rPr>
        <w:t>,</w:t>
      </w:r>
      <w:r w:rsidR="00973E3F">
        <w:rPr>
          <w:rFonts w:ascii="Arial" w:hAnsi="Arial" w:cs="Arial"/>
        </w:rPr>
        <w:t xml:space="preserve"> </w:t>
      </w:r>
      <w:r>
        <w:rPr>
          <w:rFonts w:ascii="Arial" w:hAnsi="Arial" w:cs="Arial"/>
        </w:rPr>
        <w:t>negó las s</w:t>
      </w:r>
      <w:r w:rsidR="00E304D9">
        <w:rPr>
          <w:rFonts w:ascii="Arial" w:hAnsi="Arial" w:cs="Arial"/>
        </w:rPr>
        <w:t>ú</w:t>
      </w:r>
      <w:r>
        <w:rPr>
          <w:rFonts w:ascii="Arial" w:hAnsi="Arial" w:cs="Arial"/>
        </w:rPr>
        <w:t xml:space="preserve">plicas de la demanda y </w:t>
      </w:r>
      <w:r w:rsidR="00973E3F">
        <w:rPr>
          <w:rFonts w:ascii="Arial" w:hAnsi="Arial" w:cs="Arial"/>
        </w:rPr>
        <w:t>condenó en costas al actor.  En sustento</w:t>
      </w:r>
      <w:r w:rsidR="00E304D9">
        <w:rPr>
          <w:rFonts w:ascii="Arial" w:hAnsi="Arial" w:cs="Arial"/>
        </w:rPr>
        <w:t xml:space="preserve"> se </w:t>
      </w:r>
      <w:r w:rsidR="00973E3F">
        <w:rPr>
          <w:rFonts w:ascii="Arial" w:hAnsi="Arial" w:cs="Arial"/>
        </w:rPr>
        <w:t xml:space="preserve">señaló que </w:t>
      </w:r>
      <w:r w:rsidR="00314626">
        <w:rPr>
          <w:rFonts w:ascii="Arial" w:hAnsi="Arial" w:cs="Arial"/>
        </w:rPr>
        <w:t xml:space="preserve">una de las formas de terminar la sociedad conyugal es la liquidación </w:t>
      </w:r>
      <w:r w:rsidR="005C287D">
        <w:rPr>
          <w:rFonts w:ascii="Arial" w:hAnsi="Arial" w:cs="Arial"/>
        </w:rPr>
        <w:t>por</w:t>
      </w:r>
      <w:r w:rsidR="00314626">
        <w:rPr>
          <w:rFonts w:ascii="Arial" w:hAnsi="Arial" w:cs="Arial"/>
        </w:rPr>
        <w:t xml:space="preserve"> mutuo acuerdo, que bien puede hacerse ante autoridad judicial o ante notario, </w:t>
      </w:r>
      <w:r w:rsidR="00E30B18">
        <w:rPr>
          <w:rFonts w:ascii="Arial" w:hAnsi="Arial" w:cs="Arial"/>
        </w:rPr>
        <w:t xml:space="preserve">acto </w:t>
      </w:r>
      <w:r w:rsidR="00314626">
        <w:rPr>
          <w:rFonts w:ascii="Arial" w:hAnsi="Arial" w:cs="Arial"/>
        </w:rPr>
        <w:t xml:space="preserve">en el </w:t>
      </w:r>
      <w:r w:rsidR="00E30B18">
        <w:rPr>
          <w:rFonts w:ascii="Arial" w:hAnsi="Arial" w:cs="Arial"/>
        </w:rPr>
        <w:t xml:space="preserve">que </w:t>
      </w:r>
      <w:r w:rsidR="00314626">
        <w:rPr>
          <w:rFonts w:ascii="Arial" w:hAnsi="Arial" w:cs="Arial"/>
        </w:rPr>
        <w:t xml:space="preserve">de consuno </w:t>
      </w:r>
      <w:r w:rsidR="005C287D">
        <w:rPr>
          <w:rFonts w:ascii="Arial" w:hAnsi="Arial" w:cs="Arial"/>
        </w:rPr>
        <w:t xml:space="preserve">los cónyuges </w:t>
      </w:r>
      <w:r w:rsidR="00314626">
        <w:rPr>
          <w:rFonts w:ascii="Arial" w:hAnsi="Arial" w:cs="Arial"/>
        </w:rPr>
        <w:t>determinar</w:t>
      </w:r>
      <w:r w:rsidR="006004DC">
        <w:rPr>
          <w:rFonts w:ascii="Arial" w:hAnsi="Arial" w:cs="Arial"/>
        </w:rPr>
        <w:t>á</w:t>
      </w:r>
      <w:r w:rsidR="00314626">
        <w:rPr>
          <w:rFonts w:ascii="Arial" w:hAnsi="Arial" w:cs="Arial"/>
        </w:rPr>
        <w:t xml:space="preserve">n si lo hacen con inclusión de bienes </w:t>
      </w:r>
      <w:r w:rsidR="00E30B18">
        <w:rPr>
          <w:rFonts w:ascii="Arial" w:hAnsi="Arial" w:cs="Arial"/>
        </w:rPr>
        <w:t xml:space="preserve">y gananciales o </w:t>
      </w:r>
      <w:r w:rsidR="0008298E">
        <w:rPr>
          <w:rFonts w:ascii="Arial" w:hAnsi="Arial" w:cs="Arial"/>
        </w:rPr>
        <w:t xml:space="preserve">bajo la </w:t>
      </w:r>
      <w:r w:rsidR="00E30B18">
        <w:rPr>
          <w:rFonts w:ascii="Arial" w:hAnsi="Arial" w:cs="Arial"/>
        </w:rPr>
        <w:t xml:space="preserve">afirmación de que se liquida en ceros, tal como se optó en este caso y se aprobó </w:t>
      </w:r>
      <w:r w:rsidR="00E304D9">
        <w:rPr>
          <w:rFonts w:ascii="Arial" w:hAnsi="Arial" w:cs="Arial"/>
        </w:rPr>
        <w:t>con</w:t>
      </w:r>
      <w:r w:rsidR="00E30B18">
        <w:rPr>
          <w:rFonts w:ascii="Arial" w:hAnsi="Arial" w:cs="Arial"/>
        </w:rPr>
        <w:t xml:space="preserve"> sentencia del 24-</w:t>
      </w:r>
      <w:r w:rsidR="00E30B18" w:rsidRPr="005C287D">
        <w:rPr>
          <w:rFonts w:ascii="Arial" w:hAnsi="Arial" w:cs="Arial"/>
        </w:rPr>
        <w:t>02-2014</w:t>
      </w:r>
      <w:r w:rsidR="00973E3F" w:rsidRPr="005C287D">
        <w:rPr>
          <w:rFonts w:ascii="Arial" w:hAnsi="Arial" w:cs="Arial"/>
        </w:rPr>
        <w:t>.</w:t>
      </w:r>
    </w:p>
    <w:p w:rsidR="00973E3F" w:rsidRDefault="00973E3F" w:rsidP="00973E3F">
      <w:pPr>
        <w:spacing w:line="360" w:lineRule="auto"/>
        <w:jc w:val="both"/>
        <w:rPr>
          <w:rFonts w:ascii="Arial" w:hAnsi="Arial" w:cs="Arial"/>
        </w:rPr>
      </w:pPr>
    </w:p>
    <w:p w:rsidR="00973E3F" w:rsidRDefault="00973E3F" w:rsidP="00973E3F">
      <w:pPr>
        <w:spacing w:line="360" w:lineRule="auto"/>
        <w:jc w:val="both"/>
        <w:rPr>
          <w:rFonts w:ascii="Arial" w:hAnsi="Arial" w:cs="Arial"/>
        </w:rPr>
      </w:pPr>
      <w:r>
        <w:rPr>
          <w:rFonts w:ascii="Arial" w:hAnsi="Arial" w:cs="Arial"/>
        </w:rPr>
        <w:t>Comenta que</w:t>
      </w:r>
      <w:r w:rsidR="005C287D">
        <w:rPr>
          <w:rFonts w:ascii="Arial" w:hAnsi="Arial" w:cs="Arial"/>
        </w:rPr>
        <w:t xml:space="preserve"> es inadmisible </w:t>
      </w:r>
      <w:r w:rsidR="00E304D9">
        <w:rPr>
          <w:rFonts w:ascii="Arial" w:hAnsi="Arial" w:cs="Arial"/>
        </w:rPr>
        <w:t>pretender</w:t>
      </w:r>
      <w:r w:rsidR="005C287D">
        <w:rPr>
          <w:rFonts w:ascii="Arial" w:hAnsi="Arial" w:cs="Arial"/>
        </w:rPr>
        <w:t xml:space="preserve"> una liquidación adicional, para inclu</w:t>
      </w:r>
      <w:r w:rsidR="00E304D9">
        <w:rPr>
          <w:rFonts w:ascii="Arial" w:hAnsi="Arial" w:cs="Arial"/>
        </w:rPr>
        <w:t xml:space="preserve">ir </w:t>
      </w:r>
      <w:r w:rsidR="005C287D">
        <w:rPr>
          <w:rFonts w:ascii="Arial" w:hAnsi="Arial" w:cs="Arial"/>
        </w:rPr>
        <w:t>bienes, porque el querer del actor varió y ahora si considera que se deben llevar a partición los que existían al momento del proceso ya finalizado, tramitado conforme a derecho adelant</w:t>
      </w:r>
      <w:r w:rsidR="00E304D9">
        <w:rPr>
          <w:rFonts w:ascii="Arial" w:hAnsi="Arial" w:cs="Arial"/>
        </w:rPr>
        <w:t xml:space="preserve">ado según </w:t>
      </w:r>
      <w:r w:rsidR="005C287D">
        <w:rPr>
          <w:rFonts w:ascii="Arial" w:hAnsi="Arial" w:cs="Arial"/>
        </w:rPr>
        <w:t xml:space="preserve">la voluntad de los </w:t>
      </w:r>
      <w:r w:rsidR="00E304D9">
        <w:rPr>
          <w:rFonts w:ascii="Arial" w:hAnsi="Arial" w:cs="Arial"/>
        </w:rPr>
        <w:t>ex-</w:t>
      </w:r>
      <w:r w:rsidR="0008298E">
        <w:rPr>
          <w:rFonts w:ascii="Arial" w:hAnsi="Arial" w:cs="Arial"/>
        </w:rPr>
        <w:t>cónyuges</w:t>
      </w:r>
      <w:r w:rsidR="005C287D">
        <w:rPr>
          <w:rFonts w:ascii="Arial" w:hAnsi="Arial" w:cs="Arial"/>
        </w:rPr>
        <w:t>, que además solo puede desconocerse por mut</w:t>
      </w:r>
      <w:r w:rsidR="0008298E">
        <w:rPr>
          <w:rFonts w:ascii="Arial" w:hAnsi="Arial" w:cs="Arial"/>
        </w:rPr>
        <w:t>u</w:t>
      </w:r>
      <w:r w:rsidR="005C287D">
        <w:rPr>
          <w:rFonts w:ascii="Arial" w:hAnsi="Arial" w:cs="Arial"/>
        </w:rPr>
        <w:t>o consentimiento o por cau</w:t>
      </w:r>
      <w:r w:rsidR="00173F6C">
        <w:rPr>
          <w:rFonts w:ascii="Arial" w:hAnsi="Arial" w:cs="Arial"/>
        </w:rPr>
        <w:t xml:space="preserve">sales legales como la declaración judicial </w:t>
      </w:r>
      <w:r w:rsidR="005C287D">
        <w:rPr>
          <w:rFonts w:ascii="Arial" w:hAnsi="Arial" w:cs="Arial"/>
        </w:rPr>
        <w:t>de un engaño al actor</w:t>
      </w:r>
      <w:r>
        <w:rPr>
          <w:rFonts w:ascii="Arial" w:hAnsi="Arial" w:cs="Arial"/>
        </w:rPr>
        <w:t xml:space="preserve"> (Folios </w:t>
      </w:r>
      <w:r w:rsidR="00173F6C">
        <w:rPr>
          <w:rFonts w:ascii="Arial" w:hAnsi="Arial" w:cs="Arial"/>
        </w:rPr>
        <w:t>6 a 11</w:t>
      </w:r>
      <w:r>
        <w:rPr>
          <w:rFonts w:ascii="Arial" w:hAnsi="Arial" w:cs="Arial"/>
        </w:rPr>
        <w:t xml:space="preserve">, </w:t>
      </w:r>
      <w:r w:rsidR="00173F6C">
        <w:rPr>
          <w:rFonts w:ascii="Arial" w:hAnsi="Arial" w:cs="Arial"/>
        </w:rPr>
        <w:t>cuaderno de excepción previa</w:t>
      </w:r>
      <w:r w:rsidRPr="0041300C">
        <w:rPr>
          <w:rFonts w:ascii="Arial" w:hAnsi="Arial" w:cs="Arial"/>
        </w:rPr>
        <w:t>)</w:t>
      </w:r>
      <w:r>
        <w:rPr>
          <w:rFonts w:ascii="Arial" w:hAnsi="Arial" w:cs="Arial"/>
        </w:rPr>
        <w:t>.</w:t>
      </w:r>
    </w:p>
    <w:p w:rsidR="00973E3F" w:rsidRDefault="00973E3F" w:rsidP="00973E3F">
      <w:pPr>
        <w:spacing w:line="360" w:lineRule="auto"/>
        <w:jc w:val="both"/>
        <w:rPr>
          <w:rFonts w:ascii="Arial" w:hAnsi="Arial" w:cs="Arial"/>
        </w:rPr>
      </w:pPr>
    </w:p>
    <w:p w:rsidR="00973E3F" w:rsidRDefault="00973E3F" w:rsidP="00973E3F">
      <w:pPr>
        <w:spacing w:line="360" w:lineRule="auto"/>
        <w:jc w:val="both"/>
        <w:rPr>
          <w:rFonts w:ascii="Arial" w:hAnsi="Arial" w:cs="Arial"/>
        </w:rPr>
      </w:pPr>
    </w:p>
    <w:p w:rsidR="009C142F" w:rsidRPr="00505707" w:rsidRDefault="009C142F" w:rsidP="00505707">
      <w:pPr>
        <w:pStyle w:val="Ttulo2"/>
        <w:numPr>
          <w:ilvl w:val="0"/>
          <w:numId w:val="36"/>
        </w:numPr>
        <w:spacing w:before="0" w:after="0" w:line="360" w:lineRule="auto"/>
        <w:rPr>
          <w:rFonts w:ascii="Arial" w:hAnsi="Arial" w:cs="Arial"/>
          <w:b w:val="0"/>
          <w:i w:val="0"/>
          <w:iCs w:val="0"/>
          <w:smallCaps/>
          <w:szCs w:val="24"/>
          <w:lang w:val="es-CO"/>
        </w:rPr>
      </w:pPr>
      <w:r w:rsidRPr="00505707">
        <w:rPr>
          <w:rFonts w:ascii="Arial" w:hAnsi="Arial" w:cs="Arial"/>
          <w:b w:val="0"/>
          <w:i w:val="0"/>
          <w:iCs w:val="0"/>
          <w:smallCaps/>
          <w:szCs w:val="24"/>
          <w:lang w:val="es-CO"/>
        </w:rPr>
        <w:t xml:space="preserve">La síntesis de la apelación </w:t>
      </w:r>
    </w:p>
    <w:p w:rsidR="00973E3F" w:rsidRPr="0041300C" w:rsidRDefault="00973E3F" w:rsidP="00973E3F">
      <w:pPr>
        <w:spacing w:line="360" w:lineRule="auto"/>
        <w:jc w:val="both"/>
        <w:rPr>
          <w:rFonts w:ascii="Arial" w:hAnsi="Arial" w:cs="Arial"/>
        </w:rPr>
      </w:pPr>
    </w:p>
    <w:p w:rsidR="00973E3F" w:rsidRDefault="00973E3F" w:rsidP="00973E3F">
      <w:pPr>
        <w:spacing w:line="360" w:lineRule="auto"/>
        <w:jc w:val="both"/>
        <w:rPr>
          <w:rFonts w:ascii="Arial" w:hAnsi="Arial" w:cs="Arial"/>
        </w:rPr>
      </w:pPr>
      <w:r>
        <w:rPr>
          <w:rFonts w:ascii="Arial" w:hAnsi="Arial" w:cs="Arial"/>
        </w:rPr>
        <w:t>Pretende se revoque la sentencia rebatida,</w:t>
      </w:r>
      <w:r w:rsidRPr="0041300C">
        <w:rPr>
          <w:rFonts w:ascii="Arial" w:hAnsi="Arial" w:cs="Arial"/>
        </w:rPr>
        <w:t xml:space="preserve"> </w:t>
      </w:r>
      <w:r>
        <w:rPr>
          <w:rFonts w:ascii="Arial" w:hAnsi="Arial" w:cs="Arial"/>
        </w:rPr>
        <w:t xml:space="preserve">porque </w:t>
      </w:r>
      <w:r w:rsidR="00173F6C">
        <w:rPr>
          <w:rFonts w:ascii="Arial" w:hAnsi="Arial" w:cs="Arial"/>
        </w:rPr>
        <w:t>es contrario a la verdad afirmar que</w:t>
      </w:r>
      <w:r w:rsidR="00A63EB5">
        <w:rPr>
          <w:rFonts w:ascii="Arial" w:hAnsi="Arial" w:cs="Arial"/>
        </w:rPr>
        <w:t xml:space="preserve"> </w:t>
      </w:r>
      <w:r w:rsidR="00173F6C">
        <w:rPr>
          <w:rFonts w:ascii="Arial" w:hAnsi="Arial" w:cs="Arial"/>
        </w:rPr>
        <w:t xml:space="preserve">en la sociedad habida entre los </w:t>
      </w:r>
      <w:r w:rsidR="00E304D9">
        <w:rPr>
          <w:rFonts w:ascii="Arial" w:hAnsi="Arial" w:cs="Arial"/>
        </w:rPr>
        <w:t xml:space="preserve">ex-esposos se </w:t>
      </w:r>
      <w:r w:rsidR="005B6E58">
        <w:rPr>
          <w:rFonts w:ascii="Arial" w:hAnsi="Arial" w:cs="Arial"/>
        </w:rPr>
        <w:t>carecía de bienes sociales, de allí</w:t>
      </w:r>
      <w:r w:rsidR="006004DC">
        <w:rPr>
          <w:rFonts w:ascii="Arial" w:hAnsi="Arial" w:cs="Arial"/>
        </w:rPr>
        <w:t xml:space="preserve"> que</w:t>
      </w:r>
      <w:r w:rsidR="005B6E58">
        <w:rPr>
          <w:rFonts w:ascii="Arial" w:hAnsi="Arial" w:cs="Arial"/>
        </w:rPr>
        <w:t xml:space="preserve"> </w:t>
      </w:r>
      <w:r w:rsidR="00A63EB5">
        <w:rPr>
          <w:rFonts w:ascii="Arial" w:hAnsi="Arial" w:cs="Arial"/>
        </w:rPr>
        <w:t xml:space="preserve">los existentes </w:t>
      </w:r>
      <w:r w:rsidR="005B6E58">
        <w:rPr>
          <w:rFonts w:ascii="Arial" w:hAnsi="Arial" w:cs="Arial"/>
        </w:rPr>
        <w:t>debieron inventariarse</w:t>
      </w:r>
      <w:r w:rsidR="00A63EB5">
        <w:rPr>
          <w:rFonts w:ascii="Arial" w:hAnsi="Arial" w:cs="Arial"/>
        </w:rPr>
        <w:t xml:space="preserve"> y partirse</w:t>
      </w:r>
      <w:r w:rsidR="005B6E58">
        <w:rPr>
          <w:rFonts w:ascii="Arial" w:hAnsi="Arial" w:cs="Arial"/>
        </w:rPr>
        <w:t xml:space="preserve">. Arguye que las partes cometieron fraude procesal, actuaron de mala fe </w:t>
      </w:r>
      <w:r w:rsidR="0008298E">
        <w:rPr>
          <w:rFonts w:ascii="Arial" w:hAnsi="Arial" w:cs="Arial"/>
        </w:rPr>
        <w:t xml:space="preserve">y llevaron </w:t>
      </w:r>
      <w:r w:rsidR="005B6E58">
        <w:rPr>
          <w:rFonts w:ascii="Arial" w:hAnsi="Arial" w:cs="Arial"/>
        </w:rPr>
        <w:t>al juez</w:t>
      </w:r>
      <w:r w:rsidR="0008298E">
        <w:rPr>
          <w:rFonts w:ascii="Arial" w:hAnsi="Arial" w:cs="Arial"/>
        </w:rPr>
        <w:t xml:space="preserve"> al error</w:t>
      </w:r>
      <w:r w:rsidR="005B6E58">
        <w:rPr>
          <w:rFonts w:ascii="Arial" w:hAnsi="Arial" w:cs="Arial"/>
        </w:rPr>
        <w:t>, cuando hicieron esa afirmación</w:t>
      </w:r>
      <w:r>
        <w:rPr>
          <w:rFonts w:ascii="Arial" w:hAnsi="Arial" w:cs="Arial"/>
        </w:rPr>
        <w:t>.</w:t>
      </w:r>
    </w:p>
    <w:p w:rsidR="00973E3F" w:rsidRDefault="00973E3F" w:rsidP="00973E3F">
      <w:pPr>
        <w:spacing w:line="360" w:lineRule="auto"/>
        <w:jc w:val="both"/>
        <w:rPr>
          <w:rFonts w:ascii="Arial" w:hAnsi="Arial" w:cs="Arial"/>
        </w:rPr>
      </w:pPr>
    </w:p>
    <w:p w:rsidR="00CC34E3" w:rsidRDefault="005B6E58" w:rsidP="00973E3F">
      <w:pPr>
        <w:spacing w:line="360" w:lineRule="auto"/>
        <w:jc w:val="both"/>
        <w:rPr>
          <w:rFonts w:ascii="Arial" w:hAnsi="Arial" w:cs="Arial"/>
        </w:rPr>
      </w:pPr>
      <w:r>
        <w:rPr>
          <w:rFonts w:ascii="Arial" w:hAnsi="Arial" w:cs="Arial"/>
        </w:rPr>
        <w:t xml:space="preserve">Explica que para practicar la liquidación y partición adicional </w:t>
      </w:r>
      <w:r w:rsidR="00E304D9">
        <w:rPr>
          <w:rFonts w:ascii="Arial" w:hAnsi="Arial" w:cs="Arial"/>
        </w:rPr>
        <w:t>pedida</w:t>
      </w:r>
      <w:r>
        <w:rPr>
          <w:rFonts w:ascii="Arial" w:hAnsi="Arial" w:cs="Arial"/>
        </w:rPr>
        <w:t xml:space="preserve">, es innecesario que la solicitud provenga de ambos </w:t>
      </w:r>
      <w:r w:rsidR="00E304D9">
        <w:rPr>
          <w:rFonts w:ascii="Arial" w:hAnsi="Arial" w:cs="Arial"/>
        </w:rPr>
        <w:t>ex-cónyuges</w:t>
      </w:r>
      <w:r>
        <w:rPr>
          <w:rFonts w:ascii="Arial" w:hAnsi="Arial" w:cs="Arial"/>
        </w:rPr>
        <w:t xml:space="preserve"> </w:t>
      </w:r>
      <w:r w:rsidR="00E304D9">
        <w:rPr>
          <w:rFonts w:ascii="Arial" w:hAnsi="Arial" w:cs="Arial"/>
        </w:rPr>
        <w:t>y la base para hacerlo es que sí</w:t>
      </w:r>
      <w:r>
        <w:rPr>
          <w:rFonts w:ascii="Arial" w:hAnsi="Arial" w:cs="Arial"/>
        </w:rPr>
        <w:t xml:space="preserve"> existen bienes que deben ser inventariados y avaluados</w:t>
      </w:r>
      <w:r w:rsidR="009C142F">
        <w:rPr>
          <w:rFonts w:ascii="Arial" w:hAnsi="Arial" w:cs="Arial"/>
        </w:rPr>
        <w:t>, conforme dispone el procedimiento civil</w:t>
      </w:r>
      <w:r w:rsidR="00973E3F">
        <w:rPr>
          <w:rFonts w:ascii="Arial" w:hAnsi="Arial" w:cs="Arial"/>
        </w:rPr>
        <w:t xml:space="preserve"> (Folios </w:t>
      </w:r>
      <w:r w:rsidR="009C142F">
        <w:rPr>
          <w:rFonts w:ascii="Arial" w:hAnsi="Arial" w:cs="Arial"/>
        </w:rPr>
        <w:t>12 a 14</w:t>
      </w:r>
      <w:r w:rsidR="00973E3F">
        <w:rPr>
          <w:rFonts w:ascii="Arial" w:hAnsi="Arial" w:cs="Arial"/>
        </w:rPr>
        <w:t xml:space="preserve">, </w:t>
      </w:r>
      <w:r w:rsidR="009C142F">
        <w:rPr>
          <w:rFonts w:ascii="Arial" w:hAnsi="Arial" w:cs="Arial"/>
        </w:rPr>
        <w:t>cuaderno de excepción previa</w:t>
      </w:r>
      <w:r w:rsidR="00973E3F" w:rsidRPr="0041300C">
        <w:rPr>
          <w:rFonts w:ascii="Arial" w:hAnsi="Arial" w:cs="Arial"/>
        </w:rPr>
        <w:t>)</w:t>
      </w:r>
      <w:r w:rsidR="00973E3F">
        <w:rPr>
          <w:rFonts w:ascii="Arial" w:hAnsi="Arial" w:cs="Arial"/>
        </w:rPr>
        <w:t>.</w:t>
      </w:r>
    </w:p>
    <w:p w:rsidR="00072AC3" w:rsidRPr="00505707" w:rsidRDefault="00072AC3" w:rsidP="00505707">
      <w:pPr>
        <w:pStyle w:val="Ttulo2"/>
        <w:numPr>
          <w:ilvl w:val="0"/>
          <w:numId w:val="36"/>
        </w:numPr>
        <w:spacing w:before="0" w:after="0" w:line="360" w:lineRule="auto"/>
        <w:rPr>
          <w:rFonts w:ascii="Arial" w:hAnsi="Arial" w:cs="Arial"/>
          <w:b w:val="0"/>
          <w:i w:val="0"/>
          <w:iCs w:val="0"/>
          <w:smallCaps/>
          <w:szCs w:val="24"/>
          <w:lang w:val="es-CO"/>
        </w:rPr>
      </w:pPr>
      <w:r w:rsidRPr="00505707">
        <w:rPr>
          <w:rFonts w:ascii="Arial" w:hAnsi="Arial" w:cs="Arial"/>
          <w:b w:val="0"/>
          <w:i w:val="0"/>
          <w:iCs w:val="0"/>
          <w:smallCaps/>
          <w:szCs w:val="24"/>
          <w:lang w:val="es-CO"/>
        </w:rPr>
        <w:t>LA FUNDAMENTACIÓN JURÍDICA PARA DECIDIR</w:t>
      </w:r>
    </w:p>
    <w:p w:rsidR="00072AC3" w:rsidRDefault="00072AC3" w:rsidP="00072AC3">
      <w:pPr>
        <w:spacing w:line="360" w:lineRule="auto"/>
        <w:jc w:val="both"/>
        <w:rPr>
          <w:rFonts w:ascii="Arial" w:hAnsi="Arial" w:cs="Arial"/>
        </w:rPr>
      </w:pPr>
    </w:p>
    <w:p w:rsidR="00505707" w:rsidRPr="00505707" w:rsidRDefault="00505707" w:rsidP="00505707">
      <w:pPr>
        <w:pStyle w:val="Prrafodelista"/>
        <w:widowControl/>
        <w:numPr>
          <w:ilvl w:val="0"/>
          <w:numId w:val="37"/>
        </w:numPr>
        <w:adjustRightInd/>
        <w:spacing w:line="360" w:lineRule="auto"/>
        <w:jc w:val="both"/>
        <w:rPr>
          <w:rFonts w:ascii="Arial" w:hAnsi="Arial" w:cs="Arial"/>
          <w:iCs/>
          <w:smallCaps/>
          <w:vanish/>
          <w:szCs w:val="22"/>
        </w:rPr>
      </w:pPr>
    </w:p>
    <w:p w:rsidR="00505707" w:rsidRPr="00505707" w:rsidRDefault="00505707" w:rsidP="00505707">
      <w:pPr>
        <w:pStyle w:val="Prrafodelista"/>
        <w:widowControl/>
        <w:numPr>
          <w:ilvl w:val="0"/>
          <w:numId w:val="37"/>
        </w:numPr>
        <w:adjustRightInd/>
        <w:spacing w:line="360" w:lineRule="auto"/>
        <w:jc w:val="both"/>
        <w:rPr>
          <w:rFonts w:ascii="Arial" w:hAnsi="Arial" w:cs="Arial"/>
          <w:iCs/>
          <w:smallCaps/>
          <w:vanish/>
          <w:szCs w:val="22"/>
        </w:rPr>
      </w:pPr>
    </w:p>
    <w:p w:rsidR="00505707" w:rsidRPr="00505707" w:rsidRDefault="00505707" w:rsidP="00505707">
      <w:pPr>
        <w:pStyle w:val="Prrafodelista"/>
        <w:widowControl/>
        <w:numPr>
          <w:ilvl w:val="0"/>
          <w:numId w:val="37"/>
        </w:numPr>
        <w:adjustRightInd/>
        <w:spacing w:line="360" w:lineRule="auto"/>
        <w:jc w:val="both"/>
        <w:rPr>
          <w:rFonts w:ascii="Arial" w:hAnsi="Arial" w:cs="Arial"/>
          <w:iCs/>
          <w:smallCaps/>
          <w:vanish/>
          <w:szCs w:val="22"/>
        </w:rPr>
      </w:pPr>
    </w:p>
    <w:p w:rsidR="00072AC3" w:rsidRPr="00871D79" w:rsidRDefault="00072AC3" w:rsidP="00505707">
      <w:pPr>
        <w:numPr>
          <w:ilvl w:val="1"/>
          <w:numId w:val="37"/>
        </w:numPr>
        <w:autoSpaceDE w:val="0"/>
        <w:autoSpaceDN w:val="0"/>
        <w:spacing w:line="360" w:lineRule="auto"/>
        <w:jc w:val="both"/>
        <w:rPr>
          <w:rFonts w:ascii="Arial" w:hAnsi="Arial" w:cs="Arial"/>
          <w:iCs/>
          <w:smallCaps/>
          <w:sz w:val="22"/>
          <w:szCs w:val="22"/>
        </w:rPr>
      </w:pPr>
      <w:r w:rsidRPr="00FB3B4B">
        <w:rPr>
          <w:rFonts w:ascii="Arial" w:hAnsi="Arial" w:cs="Arial"/>
          <w:iCs/>
          <w:smallCaps/>
          <w:szCs w:val="22"/>
        </w:rPr>
        <w:t>La competencia en segundo grado</w:t>
      </w:r>
    </w:p>
    <w:p w:rsidR="00072AC3" w:rsidRPr="001A3CE3" w:rsidRDefault="00072AC3" w:rsidP="00072AC3">
      <w:pPr>
        <w:spacing w:line="360" w:lineRule="auto"/>
        <w:jc w:val="both"/>
        <w:rPr>
          <w:rFonts w:ascii="Arial" w:hAnsi="Arial" w:cs="Arial"/>
          <w:iCs/>
          <w:szCs w:val="22"/>
        </w:rPr>
      </w:pPr>
    </w:p>
    <w:p w:rsidR="00072AC3" w:rsidRDefault="00072AC3" w:rsidP="00072AC3">
      <w:pPr>
        <w:spacing w:line="360" w:lineRule="auto"/>
        <w:jc w:val="both"/>
        <w:rPr>
          <w:rFonts w:ascii="Arial" w:hAnsi="Arial" w:cs="Arial"/>
          <w:iCs/>
          <w:sz w:val="22"/>
          <w:szCs w:val="22"/>
        </w:rPr>
      </w:pPr>
      <w:r w:rsidRPr="00EE1ED2">
        <w:rPr>
          <w:rFonts w:ascii="Arial" w:hAnsi="Arial" w:cs="Arial"/>
          <w:szCs w:val="22"/>
        </w:rPr>
        <w:t>Esta Corporación judicial tiene facultad legal para resolver la controversia sometida a su consideración en razón al factor funcional, al ser</w:t>
      </w:r>
      <w:r w:rsidRPr="00EE1ED2">
        <w:rPr>
          <w:rFonts w:ascii="Arial" w:hAnsi="Arial" w:cs="Arial"/>
          <w:szCs w:val="22"/>
          <w:lang w:val="es-MX"/>
        </w:rPr>
        <w:t xml:space="preserve"> superior </w:t>
      </w:r>
      <w:r w:rsidR="00D173E4">
        <w:rPr>
          <w:rFonts w:ascii="Arial" w:hAnsi="Arial" w:cs="Arial"/>
          <w:szCs w:val="22"/>
          <w:lang w:val="es-MX"/>
        </w:rPr>
        <w:t xml:space="preserve">funcional </w:t>
      </w:r>
      <w:r w:rsidRPr="00EE1ED2">
        <w:rPr>
          <w:rFonts w:ascii="Arial" w:hAnsi="Arial" w:cs="Arial"/>
          <w:szCs w:val="22"/>
          <w:lang w:val="es-MX"/>
        </w:rPr>
        <w:t xml:space="preserve">del Juzgado </w:t>
      </w:r>
      <w:r w:rsidR="009C142F">
        <w:rPr>
          <w:rFonts w:ascii="Arial" w:hAnsi="Arial" w:cs="Arial"/>
          <w:szCs w:val="22"/>
          <w:lang w:val="es-MX"/>
        </w:rPr>
        <w:t>Único de Familia de Dosquebradas</w:t>
      </w:r>
      <w:r w:rsidRPr="00EE1ED2">
        <w:rPr>
          <w:rFonts w:ascii="Arial" w:hAnsi="Arial"/>
        </w:rPr>
        <w:t xml:space="preserve">, </w:t>
      </w:r>
      <w:r>
        <w:rPr>
          <w:rFonts w:ascii="Arial" w:hAnsi="Arial"/>
        </w:rPr>
        <w:t>R</w:t>
      </w:r>
      <w:r w:rsidRPr="00EE1ED2">
        <w:rPr>
          <w:rFonts w:ascii="Arial" w:hAnsi="Arial"/>
        </w:rPr>
        <w:t>.</w:t>
      </w:r>
      <w:r w:rsidRPr="00EE1ED2">
        <w:rPr>
          <w:rFonts w:ascii="Arial" w:hAnsi="Arial" w:cs="Arial"/>
          <w:szCs w:val="22"/>
          <w:lang w:val="es-MX"/>
        </w:rPr>
        <w:t>, donde cursó la primera instancia.</w:t>
      </w:r>
    </w:p>
    <w:p w:rsidR="00072AC3" w:rsidRDefault="00072AC3" w:rsidP="00072AC3">
      <w:pPr>
        <w:spacing w:line="360" w:lineRule="auto"/>
        <w:jc w:val="both"/>
        <w:rPr>
          <w:rFonts w:ascii="Arial" w:hAnsi="Arial" w:cs="Arial"/>
          <w:szCs w:val="22"/>
        </w:rPr>
      </w:pPr>
    </w:p>
    <w:p w:rsidR="00072AC3" w:rsidRPr="009C142F" w:rsidRDefault="00072AC3" w:rsidP="00FB6C33">
      <w:pPr>
        <w:widowControl w:val="0"/>
        <w:numPr>
          <w:ilvl w:val="1"/>
          <w:numId w:val="37"/>
        </w:numPr>
        <w:autoSpaceDE w:val="0"/>
        <w:autoSpaceDN w:val="0"/>
        <w:adjustRightInd w:val="0"/>
        <w:spacing w:line="360" w:lineRule="auto"/>
        <w:jc w:val="both"/>
        <w:rPr>
          <w:rFonts w:ascii="Arial" w:hAnsi="Arial" w:cs="Arial"/>
          <w:smallCaps/>
          <w:szCs w:val="22"/>
        </w:rPr>
      </w:pPr>
      <w:r w:rsidRPr="009C142F">
        <w:rPr>
          <w:rFonts w:ascii="Arial" w:hAnsi="Arial" w:cs="Arial"/>
          <w:smallCaps/>
          <w:szCs w:val="22"/>
        </w:rPr>
        <w:t>Los presupuestos procesales</w:t>
      </w:r>
    </w:p>
    <w:p w:rsidR="00072AC3" w:rsidRPr="005055DF" w:rsidRDefault="00072AC3" w:rsidP="00072AC3">
      <w:pPr>
        <w:spacing w:line="360" w:lineRule="auto"/>
        <w:jc w:val="both"/>
        <w:rPr>
          <w:rFonts w:ascii="Arial" w:hAnsi="Arial" w:cs="Arial"/>
          <w:szCs w:val="22"/>
        </w:rPr>
      </w:pPr>
    </w:p>
    <w:p w:rsidR="00072AC3" w:rsidRPr="00DC44D7" w:rsidRDefault="00A50B43" w:rsidP="00072AC3">
      <w:pPr>
        <w:spacing w:line="360" w:lineRule="auto"/>
        <w:jc w:val="both"/>
        <w:rPr>
          <w:rFonts w:ascii="Arial" w:hAnsi="Arial" w:cs="Arial"/>
        </w:rPr>
      </w:pPr>
      <w:r>
        <w:rPr>
          <w:rFonts w:ascii="Arial" w:hAnsi="Arial" w:cs="Arial"/>
        </w:rPr>
        <w:t xml:space="preserve">Sin </w:t>
      </w:r>
      <w:r w:rsidR="00072AC3" w:rsidRPr="00EE1ED2">
        <w:rPr>
          <w:rFonts w:ascii="Arial" w:hAnsi="Arial" w:cs="Arial"/>
        </w:rPr>
        <w:t xml:space="preserve">reparo alguno respecto a la competencia, capacidad para ser parte y procesal, así como demanda idónea, </w:t>
      </w:r>
      <w:r w:rsidR="00200C3E">
        <w:rPr>
          <w:rFonts w:ascii="Arial" w:hAnsi="Arial" w:cs="Arial"/>
        </w:rPr>
        <w:t xml:space="preserve">por manera </w:t>
      </w:r>
      <w:r w:rsidR="00072AC3" w:rsidRPr="00EE1ED2">
        <w:rPr>
          <w:rFonts w:ascii="Arial" w:hAnsi="Arial" w:cs="Arial"/>
        </w:rPr>
        <w:t xml:space="preserve">que es viable </w:t>
      </w:r>
      <w:r w:rsidR="007A1032">
        <w:rPr>
          <w:rFonts w:ascii="Arial" w:hAnsi="Arial" w:cs="Arial"/>
        </w:rPr>
        <w:t>decidir</w:t>
      </w:r>
      <w:r w:rsidR="00556ABE">
        <w:rPr>
          <w:rFonts w:ascii="Arial" w:hAnsi="Arial" w:cs="Arial"/>
        </w:rPr>
        <w:t xml:space="preserve"> de fondo.</w:t>
      </w:r>
    </w:p>
    <w:p w:rsidR="00072AC3" w:rsidRPr="00DC44D7" w:rsidRDefault="00072AC3" w:rsidP="00072AC3">
      <w:pPr>
        <w:spacing w:line="360" w:lineRule="auto"/>
        <w:jc w:val="both"/>
        <w:rPr>
          <w:rFonts w:ascii="Arial" w:hAnsi="Arial" w:cs="Arial"/>
        </w:rPr>
      </w:pPr>
    </w:p>
    <w:p w:rsidR="00072AC3" w:rsidRPr="009C142F" w:rsidRDefault="00072AC3" w:rsidP="00FB6C33">
      <w:pPr>
        <w:numPr>
          <w:ilvl w:val="1"/>
          <w:numId w:val="37"/>
        </w:numPr>
        <w:autoSpaceDE w:val="0"/>
        <w:autoSpaceDN w:val="0"/>
        <w:spacing w:line="360" w:lineRule="auto"/>
        <w:jc w:val="both"/>
        <w:rPr>
          <w:rFonts w:ascii="Arial" w:hAnsi="Arial" w:cs="Arial"/>
          <w:iCs/>
          <w:smallCaps/>
          <w:szCs w:val="22"/>
        </w:rPr>
      </w:pPr>
      <w:r w:rsidRPr="009C142F">
        <w:rPr>
          <w:rFonts w:ascii="Arial" w:hAnsi="Arial" w:cs="Arial"/>
          <w:iCs/>
          <w:smallCaps/>
          <w:szCs w:val="22"/>
        </w:rPr>
        <w:t>El trámite adecuado y el derecho de postulación</w:t>
      </w:r>
    </w:p>
    <w:p w:rsidR="00072AC3" w:rsidRPr="00EE0A2D" w:rsidRDefault="00072AC3" w:rsidP="00072AC3">
      <w:pPr>
        <w:spacing w:line="360" w:lineRule="auto"/>
        <w:jc w:val="both"/>
        <w:rPr>
          <w:rFonts w:ascii="Arial" w:hAnsi="Arial" w:cs="Arial"/>
          <w:szCs w:val="22"/>
        </w:rPr>
      </w:pPr>
    </w:p>
    <w:p w:rsidR="009C142F" w:rsidRPr="00EE0A2D" w:rsidRDefault="009C142F" w:rsidP="009C142F">
      <w:pPr>
        <w:spacing w:line="360" w:lineRule="auto"/>
        <w:jc w:val="both"/>
        <w:rPr>
          <w:rFonts w:ascii="Arial" w:hAnsi="Arial" w:cs="Arial"/>
          <w:szCs w:val="22"/>
        </w:rPr>
      </w:pPr>
      <w:r w:rsidRPr="00EE0A2D">
        <w:rPr>
          <w:rFonts w:ascii="Arial" w:hAnsi="Arial" w:cs="Arial"/>
          <w:szCs w:val="22"/>
        </w:rPr>
        <w:t xml:space="preserve">El litigio ha transitado el rito procedimental prescrito para los de su clase, esto es, el </w:t>
      </w:r>
      <w:r w:rsidRPr="00D46A83">
        <w:rPr>
          <w:rFonts w:ascii="Arial" w:hAnsi="Arial" w:cs="Arial"/>
          <w:szCs w:val="22"/>
        </w:rPr>
        <w:t xml:space="preserve">consagrado para el proceso </w:t>
      </w:r>
      <w:r>
        <w:rPr>
          <w:rFonts w:ascii="Arial" w:hAnsi="Arial" w:cs="Arial"/>
          <w:szCs w:val="22"/>
        </w:rPr>
        <w:t xml:space="preserve">liquidatorio, </w:t>
      </w:r>
      <w:r w:rsidRPr="00895C15">
        <w:rPr>
          <w:rFonts w:ascii="Arial" w:hAnsi="Arial" w:cs="Arial"/>
          <w:snapToGrid w:val="0"/>
          <w:lang w:val="es-MX"/>
        </w:rPr>
        <w:t xml:space="preserve">regulado en el </w:t>
      </w:r>
      <w:r>
        <w:rPr>
          <w:rFonts w:ascii="Arial" w:hAnsi="Arial" w:cs="Arial"/>
          <w:snapToGrid w:val="0"/>
          <w:lang w:val="es-MX"/>
        </w:rPr>
        <w:t>l</w:t>
      </w:r>
      <w:r w:rsidRPr="00895C15">
        <w:rPr>
          <w:rFonts w:ascii="Arial" w:hAnsi="Arial" w:cs="Arial"/>
          <w:snapToGrid w:val="0"/>
          <w:lang w:val="es-MX"/>
        </w:rPr>
        <w:t xml:space="preserve">ibro </w:t>
      </w:r>
      <w:r>
        <w:rPr>
          <w:rFonts w:ascii="Arial" w:hAnsi="Arial" w:cs="Arial"/>
          <w:snapToGrid w:val="0"/>
          <w:lang w:val="es-MX"/>
        </w:rPr>
        <w:t>3º</w:t>
      </w:r>
      <w:r w:rsidRPr="00895C15">
        <w:rPr>
          <w:rFonts w:ascii="Arial" w:hAnsi="Arial" w:cs="Arial"/>
          <w:snapToGrid w:val="0"/>
          <w:lang w:val="es-MX"/>
        </w:rPr>
        <w:t xml:space="preserve">, </w:t>
      </w:r>
      <w:r>
        <w:rPr>
          <w:rFonts w:ascii="Arial" w:hAnsi="Arial" w:cs="Arial"/>
          <w:snapToGrid w:val="0"/>
          <w:lang w:val="es-MX"/>
        </w:rPr>
        <w:t>sección 3ª, t</w:t>
      </w:r>
      <w:r w:rsidRPr="00895C15">
        <w:rPr>
          <w:rFonts w:ascii="Arial" w:hAnsi="Arial" w:cs="Arial"/>
          <w:snapToGrid w:val="0"/>
          <w:lang w:val="es-MX"/>
        </w:rPr>
        <w:t>ítulo X</w:t>
      </w:r>
      <w:r>
        <w:rPr>
          <w:rFonts w:ascii="Arial" w:hAnsi="Arial" w:cs="Arial"/>
          <w:snapToGrid w:val="0"/>
          <w:lang w:val="es-MX"/>
        </w:rPr>
        <w:t>XI</w:t>
      </w:r>
      <w:r w:rsidRPr="00895C15">
        <w:rPr>
          <w:rFonts w:ascii="Arial" w:hAnsi="Arial" w:cs="Arial"/>
          <w:snapToGrid w:val="0"/>
          <w:lang w:val="es-MX"/>
        </w:rPr>
        <w:t>X</w:t>
      </w:r>
      <w:r>
        <w:rPr>
          <w:rFonts w:ascii="Arial" w:hAnsi="Arial" w:cs="Arial"/>
          <w:snapToGrid w:val="0"/>
          <w:lang w:val="es-MX"/>
        </w:rPr>
        <w:t xml:space="preserve">, </w:t>
      </w:r>
      <w:r w:rsidRPr="00895C15">
        <w:rPr>
          <w:rFonts w:ascii="Arial" w:hAnsi="Arial" w:cs="Arial"/>
          <w:snapToGrid w:val="0"/>
          <w:lang w:val="es-MX"/>
        </w:rPr>
        <w:t xml:space="preserve">de nuestro </w:t>
      </w:r>
      <w:r>
        <w:rPr>
          <w:rFonts w:ascii="Arial" w:hAnsi="Arial" w:cs="Arial"/>
          <w:snapToGrid w:val="0"/>
          <w:lang w:val="es-MX"/>
        </w:rPr>
        <w:t>Estatuto Adjetivo Civil</w:t>
      </w:r>
      <w:r w:rsidRPr="00895C15">
        <w:rPr>
          <w:rFonts w:ascii="Arial" w:hAnsi="Arial" w:cs="Arial"/>
          <w:snapToGrid w:val="0"/>
          <w:lang w:val="es-MX"/>
        </w:rPr>
        <w:t>.</w:t>
      </w:r>
      <w:r w:rsidRPr="00EE0A2D">
        <w:rPr>
          <w:rFonts w:ascii="Arial" w:hAnsi="Arial" w:cs="Arial"/>
          <w:szCs w:val="22"/>
        </w:rPr>
        <w:t xml:space="preserve">  L</w:t>
      </w:r>
      <w:r>
        <w:rPr>
          <w:rFonts w:ascii="Arial" w:hAnsi="Arial" w:cs="Arial"/>
          <w:szCs w:val="22"/>
        </w:rPr>
        <w:t xml:space="preserve">os interesados en el trámite </w:t>
      </w:r>
      <w:r w:rsidRPr="00EE0A2D">
        <w:rPr>
          <w:rFonts w:ascii="Arial" w:hAnsi="Arial" w:cs="Arial"/>
          <w:szCs w:val="22"/>
        </w:rPr>
        <w:t>ha</w:t>
      </w:r>
      <w:r>
        <w:rPr>
          <w:rFonts w:ascii="Arial" w:hAnsi="Arial" w:cs="Arial"/>
          <w:szCs w:val="22"/>
        </w:rPr>
        <w:t>n estado asistidos</w:t>
      </w:r>
      <w:r w:rsidRPr="00EE0A2D">
        <w:rPr>
          <w:rFonts w:ascii="Arial" w:hAnsi="Arial" w:cs="Arial"/>
          <w:szCs w:val="22"/>
        </w:rPr>
        <w:t xml:space="preserve"> por profesionales del derecho, quienes </w:t>
      </w:r>
      <w:r>
        <w:rPr>
          <w:rFonts w:ascii="Arial" w:hAnsi="Arial" w:cs="Arial"/>
          <w:szCs w:val="22"/>
        </w:rPr>
        <w:t xml:space="preserve">tienen </w:t>
      </w:r>
      <w:r w:rsidRPr="00EE0A2D">
        <w:rPr>
          <w:rFonts w:ascii="Arial" w:hAnsi="Arial" w:cs="Arial"/>
          <w:szCs w:val="22"/>
        </w:rPr>
        <w:t>derecho de postulación (</w:t>
      </w:r>
      <w:r w:rsidRPr="00986BDB">
        <w:rPr>
          <w:rFonts w:ascii="Arial" w:hAnsi="Arial" w:cs="Arial"/>
        </w:rPr>
        <w:t>Artículo 63</w:t>
      </w:r>
      <w:r>
        <w:rPr>
          <w:rFonts w:ascii="Arial" w:hAnsi="Arial" w:cs="Arial"/>
        </w:rPr>
        <w:t>,</w:t>
      </w:r>
      <w:r w:rsidRPr="00986BDB">
        <w:rPr>
          <w:rFonts w:ascii="Arial" w:hAnsi="Arial" w:cs="Arial"/>
        </w:rPr>
        <w:t xml:space="preserve"> CPC</w:t>
      </w:r>
      <w:r>
        <w:rPr>
          <w:rFonts w:ascii="Arial" w:hAnsi="Arial" w:cs="Arial"/>
        </w:rPr>
        <w:t xml:space="preserve"> hoy artículo 73, CGP</w:t>
      </w:r>
      <w:r w:rsidRPr="00EE0A2D">
        <w:rPr>
          <w:rFonts w:ascii="Arial" w:hAnsi="Arial" w:cs="Arial"/>
          <w:szCs w:val="22"/>
        </w:rPr>
        <w:t>).</w:t>
      </w:r>
    </w:p>
    <w:p w:rsidR="00072AC3" w:rsidRDefault="00072AC3" w:rsidP="00072AC3">
      <w:pPr>
        <w:spacing w:line="360" w:lineRule="auto"/>
        <w:jc w:val="both"/>
        <w:rPr>
          <w:rFonts w:ascii="Arial" w:hAnsi="Arial" w:cs="Arial"/>
          <w:szCs w:val="22"/>
        </w:rPr>
      </w:pPr>
    </w:p>
    <w:p w:rsidR="00072AC3" w:rsidRPr="00012413" w:rsidRDefault="00072AC3" w:rsidP="00FB6C33">
      <w:pPr>
        <w:widowControl w:val="0"/>
        <w:numPr>
          <w:ilvl w:val="1"/>
          <w:numId w:val="37"/>
        </w:numPr>
        <w:autoSpaceDE w:val="0"/>
        <w:autoSpaceDN w:val="0"/>
        <w:adjustRightInd w:val="0"/>
        <w:spacing w:line="360" w:lineRule="auto"/>
        <w:jc w:val="both"/>
        <w:rPr>
          <w:rFonts w:ascii="Arial" w:hAnsi="Arial" w:cs="Arial"/>
          <w:smallCaps/>
          <w:sz w:val="22"/>
          <w:szCs w:val="22"/>
        </w:rPr>
      </w:pPr>
      <w:r w:rsidRPr="00012413">
        <w:rPr>
          <w:rFonts w:ascii="Arial" w:hAnsi="Arial" w:cs="Arial"/>
          <w:smallCaps/>
          <w:sz w:val="22"/>
          <w:szCs w:val="22"/>
        </w:rPr>
        <w:t>El problema jurídico a resolver</w:t>
      </w:r>
    </w:p>
    <w:p w:rsidR="00072AC3" w:rsidRDefault="00072AC3" w:rsidP="00072AC3">
      <w:pPr>
        <w:spacing w:line="360" w:lineRule="auto"/>
        <w:jc w:val="both"/>
        <w:rPr>
          <w:rFonts w:ascii="Arial" w:hAnsi="Arial" w:cs="Arial"/>
          <w:szCs w:val="22"/>
        </w:rPr>
      </w:pPr>
    </w:p>
    <w:p w:rsidR="009C142F" w:rsidRDefault="009C142F" w:rsidP="009C142F">
      <w:pPr>
        <w:spacing w:line="360" w:lineRule="auto"/>
        <w:jc w:val="both"/>
        <w:rPr>
          <w:rFonts w:ascii="Arial" w:hAnsi="Arial" w:cs="Arial"/>
          <w:szCs w:val="22"/>
        </w:rPr>
      </w:pPr>
      <w:r w:rsidRPr="0041300C">
        <w:rPr>
          <w:rFonts w:ascii="Arial" w:hAnsi="Arial"/>
        </w:rPr>
        <w:t xml:space="preserve">¿Se debe </w:t>
      </w:r>
      <w:r>
        <w:rPr>
          <w:rFonts w:ascii="Arial" w:hAnsi="Arial"/>
        </w:rPr>
        <w:t xml:space="preserve">revocar, modificar o confirmar </w:t>
      </w:r>
      <w:r w:rsidRPr="0041300C">
        <w:rPr>
          <w:rFonts w:ascii="Arial" w:hAnsi="Arial"/>
        </w:rPr>
        <w:t xml:space="preserve">la sentencia </w:t>
      </w:r>
      <w:r>
        <w:rPr>
          <w:rFonts w:ascii="Arial" w:hAnsi="Arial"/>
        </w:rPr>
        <w:t>des</w:t>
      </w:r>
      <w:r w:rsidRPr="0041300C">
        <w:rPr>
          <w:rFonts w:ascii="Arial" w:hAnsi="Arial"/>
        </w:rPr>
        <w:t xml:space="preserve">estimatoria, proferida por el </w:t>
      </w:r>
      <w:r w:rsidRPr="00EE1ED2">
        <w:rPr>
          <w:rFonts w:ascii="Arial" w:hAnsi="Arial" w:cs="Arial"/>
          <w:szCs w:val="22"/>
          <w:lang w:val="es-MX"/>
        </w:rPr>
        <w:t xml:space="preserve">Juzgado </w:t>
      </w:r>
      <w:r>
        <w:rPr>
          <w:rFonts w:ascii="Arial" w:hAnsi="Arial" w:cs="Arial"/>
          <w:szCs w:val="22"/>
          <w:lang w:val="es-MX"/>
        </w:rPr>
        <w:t>Único de Familia de Dosquebradas</w:t>
      </w:r>
      <w:r w:rsidRPr="0041300C">
        <w:rPr>
          <w:rFonts w:ascii="Arial" w:hAnsi="Arial"/>
        </w:rPr>
        <w:t>, que declaró próspera la excepción</w:t>
      </w:r>
      <w:r w:rsidR="00EC2A25">
        <w:rPr>
          <w:rFonts w:ascii="Arial" w:hAnsi="Arial"/>
        </w:rPr>
        <w:t xml:space="preserve"> previa de </w:t>
      </w:r>
      <w:r w:rsidRPr="0041300C">
        <w:rPr>
          <w:rFonts w:ascii="Arial" w:hAnsi="Arial"/>
        </w:rPr>
        <w:t>“</w:t>
      </w:r>
      <w:r w:rsidR="00A63EB5" w:rsidRPr="009C142F">
        <w:rPr>
          <w:rFonts w:ascii="Arial" w:hAnsi="Arial"/>
          <w:i/>
        </w:rPr>
        <w:t xml:space="preserve">cosa </w:t>
      </w:r>
      <w:r w:rsidRPr="009C142F">
        <w:rPr>
          <w:rFonts w:ascii="Arial" w:hAnsi="Arial"/>
          <w:i/>
        </w:rPr>
        <w:t>juzgada</w:t>
      </w:r>
      <w:r w:rsidRPr="0041300C">
        <w:rPr>
          <w:rFonts w:ascii="Arial" w:hAnsi="Arial"/>
        </w:rPr>
        <w:t xml:space="preserve">”, </w:t>
      </w:r>
      <w:r>
        <w:rPr>
          <w:rFonts w:ascii="Arial" w:hAnsi="Arial"/>
        </w:rPr>
        <w:t xml:space="preserve">confrontados los argumentos esgrimidos en la </w:t>
      </w:r>
      <w:r w:rsidRPr="0041300C">
        <w:rPr>
          <w:rFonts w:ascii="Arial" w:hAnsi="Arial"/>
        </w:rPr>
        <w:t>apelación</w:t>
      </w:r>
      <w:r>
        <w:rPr>
          <w:rFonts w:ascii="Arial" w:hAnsi="Arial"/>
        </w:rPr>
        <w:t xml:space="preserve">, por la </w:t>
      </w:r>
      <w:r w:rsidRPr="0041300C">
        <w:rPr>
          <w:rFonts w:ascii="Arial" w:hAnsi="Arial"/>
        </w:rPr>
        <w:t>parte demandante</w:t>
      </w:r>
      <w:r w:rsidRPr="0041300C">
        <w:rPr>
          <w:rFonts w:ascii="Arial" w:hAnsi="Arial" w:cs="Arial"/>
          <w:szCs w:val="22"/>
        </w:rPr>
        <w:t>?</w:t>
      </w:r>
    </w:p>
    <w:p w:rsidR="000238D0" w:rsidRDefault="000238D0" w:rsidP="00072AC3">
      <w:pPr>
        <w:spacing w:line="360" w:lineRule="auto"/>
        <w:jc w:val="both"/>
        <w:rPr>
          <w:rFonts w:ascii="Arial" w:hAnsi="Arial" w:cs="Arial"/>
          <w:szCs w:val="22"/>
        </w:rPr>
      </w:pPr>
    </w:p>
    <w:p w:rsidR="00072AC3" w:rsidRPr="009C142F" w:rsidRDefault="00072AC3" w:rsidP="00FB6C33">
      <w:pPr>
        <w:widowControl w:val="0"/>
        <w:numPr>
          <w:ilvl w:val="1"/>
          <w:numId w:val="37"/>
        </w:numPr>
        <w:overflowPunct w:val="0"/>
        <w:autoSpaceDE w:val="0"/>
        <w:autoSpaceDN w:val="0"/>
        <w:adjustRightInd w:val="0"/>
        <w:spacing w:line="360" w:lineRule="auto"/>
        <w:jc w:val="both"/>
        <w:rPr>
          <w:rFonts w:ascii="Arial" w:hAnsi="Arial" w:cs="Arial"/>
          <w:szCs w:val="22"/>
        </w:rPr>
      </w:pPr>
      <w:r w:rsidRPr="009C142F">
        <w:rPr>
          <w:rFonts w:ascii="Arial" w:hAnsi="Arial" w:cs="Arial"/>
          <w:smallCaps/>
          <w:sz w:val="22"/>
          <w:szCs w:val="22"/>
        </w:rPr>
        <w:t>La resolución del problema jurídico planteado</w:t>
      </w:r>
    </w:p>
    <w:p w:rsidR="00072AC3" w:rsidRDefault="00072AC3" w:rsidP="00E129E7">
      <w:pPr>
        <w:spacing w:line="360" w:lineRule="auto"/>
        <w:jc w:val="both"/>
        <w:rPr>
          <w:rFonts w:ascii="Arial" w:hAnsi="Arial" w:cs="Arial"/>
          <w:szCs w:val="22"/>
        </w:rPr>
      </w:pPr>
    </w:p>
    <w:p w:rsidR="009C142F" w:rsidRDefault="009C142F" w:rsidP="009C142F">
      <w:pPr>
        <w:spacing w:line="360" w:lineRule="auto"/>
        <w:jc w:val="both"/>
        <w:rPr>
          <w:rFonts w:ascii="Arial" w:hAnsi="Arial" w:cs="Arial"/>
          <w:lang w:val="es-ES_tradnl"/>
        </w:rPr>
      </w:pPr>
      <w:r w:rsidRPr="0041300C">
        <w:rPr>
          <w:rFonts w:ascii="Arial" w:hAnsi="Arial" w:cs="Arial"/>
          <w:lang w:val="es-ES_tradnl"/>
        </w:rPr>
        <w:t>Delimitados por el marco argumental formulado en la alzada, en acatamiento del artículo 3</w:t>
      </w:r>
      <w:r w:rsidR="00EC2A25">
        <w:rPr>
          <w:rFonts w:ascii="Arial" w:hAnsi="Arial" w:cs="Arial"/>
          <w:lang w:val="es-ES_tradnl"/>
        </w:rPr>
        <w:t>28</w:t>
      </w:r>
      <w:r w:rsidRPr="0041300C">
        <w:rPr>
          <w:rFonts w:ascii="Arial" w:hAnsi="Arial" w:cs="Arial"/>
          <w:lang w:val="es-ES_tradnl"/>
        </w:rPr>
        <w:t xml:space="preserve"> del C</w:t>
      </w:r>
      <w:r w:rsidR="00EC2A25">
        <w:rPr>
          <w:rFonts w:ascii="Arial" w:hAnsi="Arial" w:cs="Arial"/>
          <w:lang w:val="es-ES_tradnl"/>
        </w:rPr>
        <w:t>GP</w:t>
      </w:r>
      <w:r w:rsidRPr="0041300C">
        <w:rPr>
          <w:rFonts w:ascii="Arial" w:hAnsi="Arial" w:cs="Arial"/>
          <w:lang w:val="es-ES_tradnl"/>
        </w:rPr>
        <w:t>, se examinará el asunto litigioso, con desarrollo de los precisos aspectos cuestionados.</w:t>
      </w:r>
    </w:p>
    <w:p w:rsidR="0008298E" w:rsidRDefault="0008298E" w:rsidP="009C142F">
      <w:pPr>
        <w:spacing w:line="360" w:lineRule="auto"/>
        <w:jc w:val="both"/>
        <w:rPr>
          <w:rFonts w:ascii="Arial" w:hAnsi="Arial" w:cs="Arial"/>
          <w:lang w:val="es-ES_tradnl"/>
        </w:rPr>
      </w:pPr>
    </w:p>
    <w:p w:rsidR="00505707" w:rsidRPr="00505707" w:rsidRDefault="00505707" w:rsidP="00505707">
      <w:pPr>
        <w:pStyle w:val="Prrafodelista"/>
        <w:numPr>
          <w:ilvl w:val="1"/>
          <w:numId w:val="36"/>
        </w:numPr>
        <w:overflowPunct w:val="0"/>
        <w:spacing w:line="360" w:lineRule="auto"/>
        <w:jc w:val="both"/>
        <w:rPr>
          <w:rFonts w:ascii="Arial" w:hAnsi="Arial" w:cs="Arial"/>
          <w:vanish/>
          <w:lang w:val="es-ES_tradnl"/>
        </w:rPr>
      </w:pPr>
    </w:p>
    <w:p w:rsidR="00505707" w:rsidRPr="00505707" w:rsidRDefault="00505707" w:rsidP="00505707">
      <w:pPr>
        <w:pStyle w:val="Prrafodelista"/>
        <w:numPr>
          <w:ilvl w:val="1"/>
          <w:numId w:val="36"/>
        </w:numPr>
        <w:overflowPunct w:val="0"/>
        <w:spacing w:line="360" w:lineRule="auto"/>
        <w:jc w:val="both"/>
        <w:rPr>
          <w:rFonts w:ascii="Arial" w:hAnsi="Arial" w:cs="Arial"/>
          <w:vanish/>
          <w:lang w:val="es-ES_tradnl"/>
        </w:rPr>
      </w:pPr>
    </w:p>
    <w:p w:rsidR="00505707" w:rsidRPr="00505707" w:rsidRDefault="00505707" w:rsidP="00505707">
      <w:pPr>
        <w:pStyle w:val="Prrafodelista"/>
        <w:numPr>
          <w:ilvl w:val="1"/>
          <w:numId w:val="36"/>
        </w:numPr>
        <w:overflowPunct w:val="0"/>
        <w:spacing w:line="360" w:lineRule="auto"/>
        <w:jc w:val="both"/>
        <w:rPr>
          <w:rFonts w:ascii="Arial" w:hAnsi="Arial" w:cs="Arial"/>
          <w:vanish/>
          <w:lang w:val="es-ES_tradnl"/>
        </w:rPr>
      </w:pPr>
    </w:p>
    <w:p w:rsidR="00505707" w:rsidRPr="00505707" w:rsidRDefault="00505707" w:rsidP="00505707">
      <w:pPr>
        <w:pStyle w:val="Prrafodelista"/>
        <w:numPr>
          <w:ilvl w:val="1"/>
          <w:numId w:val="36"/>
        </w:numPr>
        <w:overflowPunct w:val="0"/>
        <w:spacing w:line="360" w:lineRule="auto"/>
        <w:jc w:val="both"/>
        <w:rPr>
          <w:rFonts w:ascii="Arial" w:hAnsi="Arial" w:cs="Arial"/>
          <w:vanish/>
          <w:lang w:val="es-ES_tradnl"/>
        </w:rPr>
      </w:pPr>
    </w:p>
    <w:p w:rsidR="00505707" w:rsidRPr="00505707" w:rsidRDefault="00505707" w:rsidP="00505707">
      <w:pPr>
        <w:pStyle w:val="Prrafodelista"/>
        <w:numPr>
          <w:ilvl w:val="1"/>
          <w:numId w:val="36"/>
        </w:numPr>
        <w:overflowPunct w:val="0"/>
        <w:spacing w:line="360" w:lineRule="auto"/>
        <w:jc w:val="both"/>
        <w:rPr>
          <w:rFonts w:ascii="Arial" w:hAnsi="Arial" w:cs="Arial"/>
          <w:vanish/>
          <w:lang w:val="es-ES_tradnl"/>
        </w:rPr>
      </w:pPr>
    </w:p>
    <w:p w:rsidR="009C142F" w:rsidRPr="00C409E2" w:rsidRDefault="009C142F" w:rsidP="00505707">
      <w:pPr>
        <w:widowControl w:val="0"/>
        <w:numPr>
          <w:ilvl w:val="2"/>
          <w:numId w:val="36"/>
        </w:numPr>
        <w:overflowPunct w:val="0"/>
        <w:autoSpaceDE w:val="0"/>
        <w:autoSpaceDN w:val="0"/>
        <w:adjustRightInd w:val="0"/>
        <w:spacing w:line="360" w:lineRule="auto"/>
        <w:jc w:val="both"/>
        <w:rPr>
          <w:rFonts w:ascii="Arial" w:hAnsi="Arial" w:cs="Arial"/>
          <w:lang w:val="es-ES_tradnl"/>
        </w:rPr>
      </w:pPr>
      <w:r w:rsidRPr="00C409E2">
        <w:rPr>
          <w:rFonts w:ascii="Arial" w:hAnsi="Arial" w:cs="Arial"/>
          <w:lang w:val="es-ES_tradnl"/>
        </w:rPr>
        <w:t xml:space="preserve">La </w:t>
      </w:r>
      <w:r w:rsidR="00C409E2" w:rsidRPr="00C409E2">
        <w:rPr>
          <w:rFonts w:ascii="Arial" w:hAnsi="Arial" w:cs="Arial"/>
        </w:rPr>
        <w:t>figura de la cosa juzgada</w:t>
      </w:r>
    </w:p>
    <w:p w:rsidR="009C142F" w:rsidRDefault="009C142F" w:rsidP="00E129E7">
      <w:pPr>
        <w:spacing w:line="360" w:lineRule="auto"/>
        <w:jc w:val="both"/>
        <w:rPr>
          <w:rFonts w:ascii="Arial" w:hAnsi="Arial" w:cs="Arial"/>
          <w:szCs w:val="22"/>
        </w:rPr>
      </w:pPr>
    </w:p>
    <w:p w:rsidR="00C409E2" w:rsidRDefault="00C409E2" w:rsidP="00C409E2">
      <w:pPr>
        <w:pStyle w:val="Textopredeterminado"/>
        <w:spacing w:line="360" w:lineRule="auto"/>
        <w:jc w:val="both"/>
        <w:rPr>
          <w:rFonts w:ascii="Arial" w:hAnsi="Arial"/>
          <w:sz w:val="22"/>
          <w:szCs w:val="22"/>
        </w:rPr>
      </w:pPr>
      <w:r w:rsidRPr="0010466B">
        <w:rPr>
          <w:rFonts w:ascii="Arial" w:hAnsi="Arial"/>
        </w:rPr>
        <w:t>El artículo 332 de</w:t>
      </w:r>
      <w:r w:rsidR="00D932EB">
        <w:rPr>
          <w:rFonts w:ascii="Arial" w:hAnsi="Arial"/>
        </w:rPr>
        <w:t xml:space="preserve">l </w:t>
      </w:r>
      <w:r w:rsidRPr="0010466B">
        <w:rPr>
          <w:rFonts w:ascii="Arial" w:hAnsi="Arial"/>
        </w:rPr>
        <w:t>C</w:t>
      </w:r>
      <w:r w:rsidR="00912E10">
        <w:rPr>
          <w:rFonts w:ascii="Arial" w:hAnsi="Arial"/>
        </w:rPr>
        <w:t>PC</w:t>
      </w:r>
      <w:r w:rsidR="00EC2A25">
        <w:rPr>
          <w:rFonts w:ascii="Arial" w:hAnsi="Arial"/>
        </w:rPr>
        <w:t>,</w:t>
      </w:r>
      <w:r w:rsidR="00912E10">
        <w:rPr>
          <w:rFonts w:ascii="Arial" w:hAnsi="Arial"/>
        </w:rPr>
        <w:t xml:space="preserve"> aplicable al asunto y en</w:t>
      </w:r>
      <w:r w:rsidR="00D932EB" w:rsidRPr="00B87611">
        <w:rPr>
          <w:rFonts w:ascii="Arial" w:hAnsi="Arial"/>
        </w:rPr>
        <w:t xml:space="preserve"> el mismo sentido el CGP (Artículo </w:t>
      </w:r>
      <w:r w:rsidR="00D932EB">
        <w:rPr>
          <w:rFonts w:ascii="Arial" w:hAnsi="Arial"/>
        </w:rPr>
        <w:t>303</w:t>
      </w:r>
      <w:r w:rsidR="00D932EB" w:rsidRPr="00B87611">
        <w:rPr>
          <w:rFonts w:ascii="Arial" w:hAnsi="Arial"/>
        </w:rPr>
        <w:t>)</w:t>
      </w:r>
      <w:r w:rsidRPr="0010466B">
        <w:rPr>
          <w:rFonts w:ascii="Arial" w:hAnsi="Arial"/>
        </w:rPr>
        <w:t>, estipula literalmente en su parte inicial</w:t>
      </w:r>
      <w:r>
        <w:rPr>
          <w:rFonts w:ascii="Arial" w:hAnsi="Arial"/>
          <w:sz w:val="22"/>
        </w:rPr>
        <w:t>:</w:t>
      </w:r>
      <w:r w:rsidRPr="0010466B">
        <w:rPr>
          <w:rFonts w:ascii="Arial" w:hAnsi="Arial"/>
          <w:sz w:val="22"/>
          <w:szCs w:val="22"/>
        </w:rPr>
        <w:t xml:space="preserve"> </w:t>
      </w:r>
      <w:r w:rsidRPr="0010466B">
        <w:rPr>
          <w:rFonts w:ascii="Arial" w:hAnsi="Arial"/>
          <w:i/>
          <w:sz w:val="22"/>
          <w:szCs w:val="22"/>
        </w:rPr>
        <w:t>“La sentencia ejecutoriada proferida en proceso contencioso tiene fuerza de cosa juzgada (…).</w:t>
      </w:r>
      <w:r w:rsidR="009B7111">
        <w:rPr>
          <w:rFonts w:ascii="Arial" w:hAnsi="Arial"/>
          <w:sz w:val="22"/>
          <w:szCs w:val="22"/>
        </w:rPr>
        <w:t xml:space="preserve">”. </w:t>
      </w:r>
      <w:r w:rsidR="009B7111">
        <w:rPr>
          <w:rFonts w:ascii="Arial" w:hAnsi="Arial"/>
          <w:szCs w:val="22"/>
        </w:rPr>
        <w:t>Aunque es una r</w:t>
      </w:r>
      <w:r w:rsidRPr="00EF4980">
        <w:rPr>
          <w:rFonts w:ascii="Arial" w:hAnsi="Arial"/>
          <w:szCs w:val="22"/>
        </w:rPr>
        <w:t xml:space="preserve">egla no exenta de </w:t>
      </w:r>
      <w:r>
        <w:rPr>
          <w:rFonts w:ascii="Arial" w:hAnsi="Arial"/>
          <w:szCs w:val="22"/>
        </w:rPr>
        <w:t xml:space="preserve">algunas </w:t>
      </w:r>
      <w:r w:rsidRPr="00EF4980">
        <w:rPr>
          <w:rFonts w:ascii="Arial" w:hAnsi="Arial"/>
          <w:szCs w:val="22"/>
        </w:rPr>
        <w:t>críticas</w:t>
      </w:r>
      <w:r>
        <w:rPr>
          <w:rFonts w:ascii="Arial" w:hAnsi="Arial"/>
          <w:szCs w:val="22"/>
        </w:rPr>
        <w:t xml:space="preserve"> doctrinarias</w:t>
      </w:r>
      <w:r>
        <w:rPr>
          <w:rStyle w:val="Refdenotaalpie"/>
          <w:rFonts w:ascii="Arial" w:hAnsi="Arial"/>
          <w:szCs w:val="22"/>
        </w:rPr>
        <w:footnoteReference w:id="1"/>
      </w:r>
      <w:r w:rsidRPr="00EF4980">
        <w:rPr>
          <w:rFonts w:ascii="Arial" w:hAnsi="Arial"/>
          <w:szCs w:val="22"/>
        </w:rPr>
        <w:t>.</w:t>
      </w:r>
      <w:r w:rsidR="00786F37">
        <w:rPr>
          <w:rFonts w:ascii="Arial" w:hAnsi="Arial"/>
          <w:szCs w:val="22"/>
        </w:rPr>
        <w:t xml:space="preserve"> Ello i</w:t>
      </w:r>
      <w:r w:rsidR="00786F37" w:rsidRPr="009B7111">
        <w:rPr>
          <w:rFonts w:ascii="Arial" w:hAnsi="Arial"/>
          <w:szCs w:val="22"/>
        </w:rPr>
        <w:t xml:space="preserve">mplica que </w:t>
      </w:r>
      <w:r w:rsidR="00786F37">
        <w:rPr>
          <w:rFonts w:ascii="Arial" w:hAnsi="Arial"/>
          <w:szCs w:val="22"/>
        </w:rPr>
        <w:t>una decisión, luego de alcanzar la cosa juzgada material</w:t>
      </w:r>
      <w:r w:rsidR="00585329">
        <w:rPr>
          <w:rFonts w:ascii="Arial" w:hAnsi="Arial"/>
          <w:szCs w:val="22"/>
        </w:rPr>
        <w:t xml:space="preserve"> por haber </w:t>
      </w:r>
      <w:r w:rsidR="00786F37">
        <w:rPr>
          <w:rFonts w:ascii="Arial" w:hAnsi="Arial"/>
          <w:szCs w:val="22"/>
        </w:rPr>
        <w:t>preclu</w:t>
      </w:r>
      <w:r w:rsidR="00585329">
        <w:rPr>
          <w:rFonts w:ascii="Arial" w:hAnsi="Arial"/>
          <w:szCs w:val="22"/>
        </w:rPr>
        <w:t xml:space="preserve">ído </w:t>
      </w:r>
      <w:r w:rsidR="00786F37">
        <w:rPr>
          <w:rFonts w:ascii="Arial" w:hAnsi="Arial"/>
          <w:szCs w:val="22"/>
        </w:rPr>
        <w:t xml:space="preserve">los términos para interponer contra ella recursos extraordinarios si a ellos había lugar, </w:t>
      </w:r>
      <w:r w:rsidR="00585329">
        <w:rPr>
          <w:rFonts w:ascii="Arial" w:hAnsi="Arial"/>
          <w:szCs w:val="22"/>
        </w:rPr>
        <w:t xml:space="preserve">resulta ser </w:t>
      </w:r>
      <w:r w:rsidR="00786F37" w:rsidRPr="009B7111">
        <w:rPr>
          <w:rFonts w:ascii="Arial" w:hAnsi="Arial"/>
          <w:szCs w:val="22"/>
        </w:rPr>
        <w:t xml:space="preserve">imperativa, inmutable </w:t>
      </w:r>
      <w:r w:rsidR="00786F37">
        <w:rPr>
          <w:rFonts w:ascii="Arial" w:hAnsi="Arial"/>
          <w:szCs w:val="22"/>
        </w:rPr>
        <w:t xml:space="preserve">o invariable </w:t>
      </w:r>
      <w:r w:rsidR="00786F37" w:rsidRPr="009B7111">
        <w:rPr>
          <w:rFonts w:ascii="Arial" w:hAnsi="Arial"/>
          <w:szCs w:val="22"/>
        </w:rPr>
        <w:t>y susceptible de cumplirse coercitivamente</w:t>
      </w:r>
      <w:r w:rsidR="00585329">
        <w:rPr>
          <w:rFonts w:ascii="Arial" w:hAnsi="Arial"/>
          <w:szCs w:val="22"/>
        </w:rPr>
        <w:t>.</w:t>
      </w:r>
    </w:p>
    <w:p w:rsidR="00C409E2" w:rsidRDefault="00C409E2" w:rsidP="00C409E2">
      <w:pPr>
        <w:pStyle w:val="Textopredeterminado"/>
        <w:spacing w:line="360" w:lineRule="auto"/>
        <w:jc w:val="both"/>
        <w:rPr>
          <w:rFonts w:ascii="Arial" w:hAnsi="Arial"/>
          <w:sz w:val="22"/>
          <w:szCs w:val="22"/>
        </w:rPr>
      </w:pPr>
    </w:p>
    <w:p w:rsidR="008E63C5" w:rsidRDefault="008E63C5" w:rsidP="008E63C5">
      <w:pPr>
        <w:pStyle w:val="Textopredeterminado"/>
        <w:spacing w:line="360" w:lineRule="auto"/>
        <w:jc w:val="both"/>
        <w:rPr>
          <w:rFonts w:ascii="Arial" w:hAnsi="Arial" w:cs="Arial"/>
          <w:szCs w:val="22"/>
        </w:rPr>
      </w:pPr>
      <w:r>
        <w:rPr>
          <w:rFonts w:ascii="Arial" w:hAnsi="Arial" w:cs="Arial"/>
          <w:szCs w:val="22"/>
        </w:rPr>
        <w:t>Una vez resuelto el litigio, el derecho de acción queda satisfecho, el fin del proceso cumplido y la jurisdicción agotada, explica el profesor Rojas Gómez</w:t>
      </w:r>
      <w:r>
        <w:rPr>
          <w:rStyle w:val="Refdenotaalpie"/>
          <w:rFonts w:ascii="Arial" w:hAnsi="Arial"/>
          <w:szCs w:val="22"/>
        </w:rPr>
        <w:footnoteReference w:id="2"/>
      </w:r>
      <w:r>
        <w:rPr>
          <w:rFonts w:ascii="Arial" w:hAnsi="Arial" w:cs="Arial"/>
          <w:szCs w:val="22"/>
        </w:rPr>
        <w:t xml:space="preserve">, de tal manera que no es legítimo que se pueda desconocer lo ya decidido y replantearlo en procura de una solución diferente, porque </w:t>
      </w:r>
      <w:r w:rsidRPr="006F3D76">
        <w:rPr>
          <w:rFonts w:ascii="Arial" w:hAnsi="Arial" w:cs="Arial"/>
          <w:szCs w:val="22"/>
          <w:u w:val="single"/>
        </w:rPr>
        <w:t>el régimen procesal debe garantizar no solo el ejercicio de los derechos, sino evitar su abuso</w:t>
      </w:r>
      <w:r>
        <w:rPr>
          <w:rFonts w:ascii="Arial" w:hAnsi="Arial" w:cs="Arial"/>
          <w:szCs w:val="22"/>
        </w:rPr>
        <w:t xml:space="preserve">, ya que incluso su consagración busca salvaguardar el derecho fundamental al debido proceso, estatuido por la Constitución Política (Artículo 29), cuando estipula que no se puede ser juzgado dos veces por el mismo hecho.    </w:t>
      </w:r>
    </w:p>
    <w:p w:rsidR="008E63C5" w:rsidRDefault="008E63C5" w:rsidP="008E63C5">
      <w:pPr>
        <w:pStyle w:val="Textopredeterminado"/>
        <w:spacing w:line="360" w:lineRule="auto"/>
        <w:jc w:val="both"/>
        <w:rPr>
          <w:rFonts w:ascii="Arial" w:hAnsi="Arial" w:cs="Arial"/>
          <w:szCs w:val="22"/>
        </w:rPr>
      </w:pPr>
    </w:p>
    <w:p w:rsidR="008E63C5" w:rsidRDefault="008E63C5" w:rsidP="008E63C5">
      <w:pPr>
        <w:pStyle w:val="Textopredeterminado"/>
        <w:spacing w:line="360" w:lineRule="auto"/>
        <w:jc w:val="both"/>
        <w:rPr>
          <w:rFonts w:ascii="Arial" w:hAnsi="Arial" w:cs="Arial"/>
          <w:szCs w:val="22"/>
        </w:rPr>
      </w:pPr>
      <w:r>
        <w:rPr>
          <w:rFonts w:ascii="Arial" w:hAnsi="Arial" w:cs="Arial"/>
          <w:szCs w:val="22"/>
        </w:rPr>
        <w:t>La teleología de la cosa juzgada como institución previene el abuso en el ejercicio de protección de los derechos e impone que se brinde tal efecto a todas aquellas determinaciones que implican la composición del litigio y respecto de las cuales el legislador les confiere, tal entidad. Así mismo, encontrarla probada en cualquier etapa del proceso faculta al juez a pronunciar sentencia anticipada (Inciso final artículo 97 del CPC, hoy 278-3º CGP).</w:t>
      </w:r>
    </w:p>
    <w:p w:rsidR="008E63C5" w:rsidRDefault="008E63C5" w:rsidP="008E63C5">
      <w:pPr>
        <w:pStyle w:val="Textopredeterminado"/>
        <w:spacing w:line="360" w:lineRule="auto"/>
        <w:jc w:val="both"/>
        <w:rPr>
          <w:rFonts w:ascii="Arial" w:hAnsi="Arial" w:cs="Arial"/>
          <w:szCs w:val="22"/>
        </w:rPr>
      </w:pPr>
    </w:p>
    <w:p w:rsidR="008E63C5" w:rsidRDefault="008E63C5" w:rsidP="008E63C5">
      <w:pPr>
        <w:overflowPunct w:val="0"/>
        <w:autoSpaceDE w:val="0"/>
        <w:autoSpaceDN w:val="0"/>
        <w:adjustRightInd w:val="0"/>
        <w:spacing w:line="360" w:lineRule="auto"/>
        <w:jc w:val="both"/>
        <w:textAlignment w:val="baseline"/>
        <w:rPr>
          <w:rFonts w:ascii="Arial" w:hAnsi="Arial" w:cs="Arial"/>
          <w:b/>
          <w:i/>
          <w:sz w:val="22"/>
          <w:lang w:val="es-ES_tradnl"/>
        </w:rPr>
      </w:pPr>
      <w:r w:rsidRPr="00592984">
        <w:rPr>
          <w:rFonts w:ascii="Arial" w:hAnsi="Arial" w:cs="Arial"/>
          <w:szCs w:val="22"/>
        </w:rPr>
        <w:t>En reciente decisión la Sala de Casación Civil de la CSJ</w:t>
      </w:r>
      <w:r w:rsidRPr="00592984">
        <w:rPr>
          <w:rStyle w:val="Refdenotaalpie"/>
          <w:rFonts w:ascii="Arial" w:hAnsi="Arial" w:cs="Arial"/>
          <w:szCs w:val="22"/>
        </w:rPr>
        <w:footnoteReference w:id="3"/>
      </w:r>
      <w:r w:rsidRPr="00592984">
        <w:rPr>
          <w:rFonts w:ascii="Arial" w:hAnsi="Arial" w:cs="Arial"/>
          <w:szCs w:val="22"/>
        </w:rPr>
        <w:t>,</w:t>
      </w:r>
      <w:r>
        <w:rPr>
          <w:rFonts w:ascii="Arial" w:hAnsi="Arial" w:cs="Arial"/>
          <w:szCs w:val="22"/>
        </w:rPr>
        <w:t xml:space="preserve"> sobre este medio exceptivo </w:t>
      </w:r>
      <w:r w:rsidRPr="00592984">
        <w:rPr>
          <w:rFonts w:ascii="Arial" w:hAnsi="Arial" w:cs="Arial"/>
          <w:szCs w:val="22"/>
        </w:rPr>
        <w:t xml:space="preserve">trajo a colación </w:t>
      </w:r>
      <w:r>
        <w:rPr>
          <w:rFonts w:ascii="Arial" w:hAnsi="Arial" w:cs="Arial"/>
          <w:szCs w:val="22"/>
        </w:rPr>
        <w:t>lo dicho, tanto en decisiones de constitucionalidad como de tutela, por el Alto Tribunal Constitucional</w:t>
      </w:r>
      <w:r>
        <w:rPr>
          <w:rStyle w:val="Refdenotaalpie"/>
          <w:rFonts w:ascii="Arial" w:hAnsi="Arial" w:cs="Arial"/>
          <w:szCs w:val="22"/>
        </w:rPr>
        <w:footnoteReference w:id="4"/>
      </w:r>
      <w:r>
        <w:rPr>
          <w:rFonts w:ascii="Arial" w:hAnsi="Arial" w:cs="Arial"/>
          <w:szCs w:val="22"/>
          <w:vertAlign w:val="superscript"/>
        </w:rPr>
        <w:t>-</w:t>
      </w:r>
      <w:r w:rsidRPr="00592984">
        <w:rPr>
          <w:rStyle w:val="Refdenotaalpie"/>
          <w:rFonts w:ascii="Arial" w:hAnsi="Arial" w:cs="Arial"/>
          <w:szCs w:val="22"/>
        </w:rPr>
        <w:footnoteReference w:id="5"/>
      </w:r>
      <w:r>
        <w:rPr>
          <w:rFonts w:ascii="Arial" w:hAnsi="Arial" w:cs="Arial"/>
          <w:szCs w:val="22"/>
        </w:rPr>
        <w:t>, así:</w:t>
      </w:r>
      <w:r w:rsidRPr="00592984">
        <w:rPr>
          <w:rFonts w:ascii="Arial" w:hAnsi="Arial" w:cs="Arial"/>
          <w:szCs w:val="22"/>
        </w:rPr>
        <w:t xml:space="preserve"> </w:t>
      </w:r>
      <w:r>
        <w:rPr>
          <w:rFonts w:ascii="Arial" w:hAnsi="Arial" w:cs="Arial"/>
          <w:szCs w:val="22"/>
        </w:rPr>
        <w:t>“</w:t>
      </w:r>
      <w:r w:rsidRPr="000F6CB3">
        <w:rPr>
          <w:rFonts w:ascii="Arial" w:hAnsi="Arial" w:cs="Arial"/>
          <w:i/>
          <w:szCs w:val="22"/>
        </w:rPr>
        <w:t xml:space="preserve">(…) </w:t>
      </w:r>
      <w:r w:rsidRPr="00592984">
        <w:rPr>
          <w:rFonts w:ascii="Arial" w:hAnsi="Arial" w:cs="Arial"/>
          <w:i/>
          <w:sz w:val="22"/>
          <w:lang w:val="es-ES_tradnl"/>
        </w:rPr>
        <w:t>En primer lugar, los efectos de la cosa juzgada se imponen por mandamiento constitucional o legal derivado de la voluntad del Estado, impidiendo al juez su libre determinación, y en segundo lugar, el objeto de la cosa juzgada consiste en dotar de un valor definitivo e inmutable a las providencias que determine el ordenamiento jurídico. Es decir, se prohíbe a los funcionarios judiciales, a las partes y eventualmente a la comunidad, volver a entablar el mismo litigio. De esta manera se puede sostener que la cosa juzgada tiene como función negativa, prohibir a los funcionarios judiciales conocer, tramitar y fallar sobre lo resuelto, y como función positiva, dotar de seguridad a las relaciones jurídicas y al ordenamiento jurídico</w:t>
      </w:r>
      <w:r>
        <w:rPr>
          <w:rFonts w:ascii="Arial" w:hAnsi="Arial" w:cs="Arial"/>
          <w:i/>
          <w:sz w:val="22"/>
          <w:lang w:val="es-ES_tradnl"/>
        </w:rPr>
        <w:t xml:space="preserve"> (…)</w:t>
      </w:r>
      <w:r w:rsidRPr="00592984">
        <w:rPr>
          <w:rFonts w:ascii="Arial" w:hAnsi="Arial" w:cs="Arial"/>
          <w:i/>
          <w:sz w:val="22"/>
          <w:lang w:val="es-ES_tradnl"/>
        </w:rPr>
        <w:t>”</w:t>
      </w:r>
      <w:r w:rsidRPr="000F6CB3">
        <w:rPr>
          <w:rFonts w:ascii="Arial" w:hAnsi="Arial" w:cs="Arial"/>
          <w:lang w:val="es-ES_tradnl"/>
        </w:rPr>
        <w:t>.</w:t>
      </w:r>
    </w:p>
    <w:p w:rsidR="00C409E2" w:rsidRPr="0010466B" w:rsidRDefault="00C409E2" w:rsidP="00C409E2">
      <w:pPr>
        <w:pStyle w:val="Textopredeterminado"/>
        <w:spacing w:line="360" w:lineRule="auto"/>
        <w:jc w:val="both"/>
        <w:rPr>
          <w:rFonts w:ascii="Arial" w:hAnsi="Arial" w:cs="Arial"/>
          <w:szCs w:val="24"/>
        </w:rPr>
      </w:pPr>
      <w:r w:rsidRPr="0010466B">
        <w:rPr>
          <w:rFonts w:ascii="Arial" w:hAnsi="Arial"/>
          <w:szCs w:val="24"/>
        </w:rPr>
        <w:t xml:space="preserve">Son requisitos de </w:t>
      </w:r>
      <w:r w:rsidR="008E63C5">
        <w:rPr>
          <w:rFonts w:ascii="Arial" w:hAnsi="Arial"/>
          <w:szCs w:val="24"/>
        </w:rPr>
        <w:t>la cosa juzgada</w:t>
      </w:r>
      <w:r w:rsidRPr="0010466B">
        <w:rPr>
          <w:rFonts w:ascii="Arial" w:hAnsi="Arial"/>
          <w:szCs w:val="24"/>
        </w:rPr>
        <w:t>: (i) Que el nuevo proceso se instaure ulteriormente a la ejecutoria de la sentencia dictada en el primer proceso; (ii) Que haya identidad jurídica de partes</w:t>
      </w:r>
      <w:r w:rsidR="00422946">
        <w:rPr>
          <w:rFonts w:ascii="Arial" w:hAnsi="Arial"/>
          <w:szCs w:val="24"/>
        </w:rPr>
        <w:t xml:space="preserve"> o sujetos</w:t>
      </w:r>
      <w:r w:rsidRPr="0010466B">
        <w:rPr>
          <w:rFonts w:ascii="Arial" w:hAnsi="Arial"/>
          <w:szCs w:val="24"/>
        </w:rPr>
        <w:t xml:space="preserve">; (iii) Que el objeto de la pretensión sea idéntico; y, (iv) Que el nuevo proceso se adelante por la misma causa que dio origen al anterior. </w:t>
      </w:r>
      <w:r>
        <w:rPr>
          <w:rFonts w:ascii="Arial" w:hAnsi="Arial"/>
          <w:szCs w:val="24"/>
        </w:rPr>
        <w:t xml:space="preserve"> </w:t>
      </w:r>
      <w:r w:rsidR="001F7164">
        <w:rPr>
          <w:rFonts w:ascii="Arial" w:hAnsi="Arial"/>
          <w:szCs w:val="24"/>
        </w:rPr>
        <w:t xml:space="preserve">En este sentido, entre otros, </w:t>
      </w:r>
      <w:r w:rsidRPr="0010466B">
        <w:rPr>
          <w:rFonts w:ascii="Arial" w:hAnsi="Arial"/>
          <w:szCs w:val="24"/>
        </w:rPr>
        <w:t>l</w:t>
      </w:r>
      <w:r w:rsidR="001F7164">
        <w:rPr>
          <w:rFonts w:ascii="Arial" w:hAnsi="Arial"/>
          <w:szCs w:val="24"/>
        </w:rPr>
        <w:t>os</w:t>
      </w:r>
      <w:r w:rsidRPr="0010466B">
        <w:rPr>
          <w:rFonts w:ascii="Arial" w:hAnsi="Arial"/>
          <w:szCs w:val="24"/>
        </w:rPr>
        <w:t xml:space="preserve"> profesor</w:t>
      </w:r>
      <w:r w:rsidR="001F7164">
        <w:rPr>
          <w:rFonts w:ascii="Arial" w:hAnsi="Arial"/>
          <w:szCs w:val="24"/>
        </w:rPr>
        <w:t>es</w:t>
      </w:r>
      <w:r w:rsidRPr="0010466B">
        <w:rPr>
          <w:rFonts w:ascii="Arial" w:hAnsi="Arial"/>
          <w:szCs w:val="24"/>
        </w:rPr>
        <w:t xml:space="preserve"> López Blanco</w:t>
      </w:r>
      <w:r w:rsidR="008D77F8" w:rsidRPr="00672632">
        <w:rPr>
          <w:rStyle w:val="Refdenotaalpie"/>
          <w:rFonts w:ascii="Arial" w:hAnsi="Arial" w:cs="Arial"/>
        </w:rPr>
        <w:footnoteReference w:id="6"/>
      </w:r>
      <w:r w:rsidR="001F7164">
        <w:rPr>
          <w:rFonts w:ascii="Arial" w:hAnsi="Arial"/>
          <w:szCs w:val="24"/>
        </w:rPr>
        <w:t xml:space="preserve"> y </w:t>
      </w:r>
      <w:r w:rsidR="001F7164">
        <w:rPr>
          <w:rFonts w:ascii="Arial" w:hAnsi="Arial" w:cs="Arial"/>
          <w:szCs w:val="22"/>
        </w:rPr>
        <w:t>Rojas Gómez</w:t>
      </w:r>
      <w:r w:rsidR="001F7164">
        <w:rPr>
          <w:rStyle w:val="Refdenotaalpie"/>
          <w:rFonts w:ascii="Arial" w:hAnsi="Arial"/>
          <w:szCs w:val="22"/>
        </w:rPr>
        <w:footnoteReference w:id="7"/>
      </w:r>
      <w:r w:rsidRPr="0010466B">
        <w:rPr>
          <w:rFonts w:ascii="Arial" w:hAnsi="Arial"/>
          <w:szCs w:val="24"/>
        </w:rPr>
        <w:t>.</w:t>
      </w:r>
    </w:p>
    <w:p w:rsidR="00C409E2" w:rsidRDefault="00C409E2" w:rsidP="00C409E2">
      <w:pPr>
        <w:pStyle w:val="Textopredeterminado"/>
        <w:spacing w:line="360" w:lineRule="auto"/>
        <w:jc w:val="both"/>
        <w:rPr>
          <w:rFonts w:ascii="Arial" w:hAnsi="Arial" w:cs="Arial"/>
          <w:szCs w:val="22"/>
        </w:rPr>
      </w:pPr>
    </w:p>
    <w:p w:rsidR="00587303" w:rsidRDefault="00587303" w:rsidP="00587303">
      <w:pPr>
        <w:pStyle w:val="Textopredeterminado"/>
        <w:spacing w:line="360" w:lineRule="auto"/>
        <w:jc w:val="both"/>
        <w:rPr>
          <w:rFonts w:ascii="Arial" w:hAnsi="Arial" w:cs="Arial"/>
          <w:sz w:val="22"/>
          <w:szCs w:val="22"/>
        </w:rPr>
      </w:pPr>
      <w:r w:rsidRPr="0010466B">
        <w:rPr>
          <w:rFonts w:ascii="Arial" w:hAnsi="Arial" w:cs="Arial"/>
          <w:szCs w:val="24"/>
        </w:rPr>
        <w:t xml:space="preserve">Para la acreditación de los presupuestos </w:t>
      </w:r>
      <w:r>
        <w:rPr>
          <w:rFonts w:ascii="Arial" w:hAnsi="Arial" w:cs="Arial"/>
          <w:szCs w:val="24"/>
        </w:rPr>
        <w:t xml:space="preserve">reseñados, </w:t>
      </w:r>
      <w:r w:rsidRPr="0010466B">
        <w:rPr>
          <w:rFonts w:ascii="Arial" w:hAnsi="Arial" w:cs="Arial"/>
          <w:szCs w:val="24"/>
        </w:rPr>
        <w:t>es menester que obre en el plenario la sentencia invocada, con la nota de ejecutoria correspondiente, sostiene el maestro Devis Echandía</w:t>
      </w:r>
      <w:r>
        <w:rPr>
          <w:rStyle w:val="Refdenotaalpie"/>
          <w:rFonts w:ascii="Arial" w:hAnsi="Arial" w:cs="Arial"/>
          <w:sz w:val="22"/>
          <w:szCs w:val="22"/>
        </w:rPr>
        <w:footnoteReference w:id="8"/>
      </w:r>
      <w:r>
        <w:rPr>
          <w:rFonts w:ascii="Arial" w:hAnsi="Arial" w:cs="Arial"/>
          <w:sz w:val="22"/>
          <w:szCs w:val="22"/>
        </w:rPr>
        <w:t xml:space="preserve">: </w:t>
      </w:r>
      <w:r w:rsidRPr="0010466B">
        <w:rPr>
          <w:rFonts w:ascii="Arial" w:hAnsi="Arial" w:cs="Arial"/>
          <w:sz w:val="22"/>
          <w:szCs w:val="22"/>
        </w:rPr>
        <w:t>“</w:t>
      </w:r>
      <w:r w:rsidRPr="0010466B">
        <w:rPr>
          <w:rFonts w:ascii="Arial" w:hAnsi="Arial" w:cs="Arial"/>
          <w:i/>
          <w:sz w:val="22"/>
          <w:szCs w:val="22"/>
        </w:rPr>
        <w:t>Sin que se trate de una presunción o ficción de verdad, el hecho declarado en sentencia previa con valor de cosa juzgada entre quienes son partes en el nuevo litigio, no requiere más prueba que la copia de dicha sentencia y de su notificación y ejecutoria. (…)</w:t>
      </w:r>
      <w:r w:rsidRPr="0010466B">
        <w:rPr>
          <w:rFonts w:ascii="Arial" w:hAnsi="Arial" w:cs="Arial"/>
          <w:sz w:val="22"/>
          <w:szCs w:val="22"/>
        </w:rPr>
        <w:t>”</w:t>
      </w:r>
      <w:r>
        <w:rPr>
          <w:rFonts w:ascii="Arial" w:hAnsi="Arial" w:cs="Arial"/>
          <w:sz w:val="22"/>
          <w:szCs w:val="22"/>
        </w:rPr>
        <w:t>.</w:t>
      </w:r>
      <w:r w:rsidRPr="0010466B">
        <w:rPr>
          <w:rFonts w:ascii="Arial" w:hAnsi="Arial" w:cs="Arial"/>
          <w:szCs w:val="24"/>
        </w:rPr>
        <w:t xml:space="preserve"> </w:t>
      </w:r>
      <w:r>
        <w:rPr>
          <w:rFonts w:ascii="Arial" w:hAnsi="Arial" w:cs="Arial"/>
          <w:szCs w:val="24"/>
        </w:rPr>
        <w:t xml:space="preserve"> El </w:t>
      </w:r>
      <w:r w:rsidRPr="0010466B">
        <w:rPr>
          <w:rFonts w:ascii="Arial" w:hAnsi="Arial" w:cs="Arial"/>
          <w:szCs w:val="24"/>
        </w:rPr>
        <w:t>profesor López Blanco acompaña esta tesis</w:t>
      </w:r>
      <w:r>
        <w:rPr>
          <w:rStyle w:val="Refdenotaalpie"/>
          <w:rFonts w:ascii="Arial" w:hAnsi="Arial" w:cs="Arial"/>
          <w:sz w:val="22"/>
          <w:szCs w:val="22"/>
        </w:rPr>
        <w:footnoteReference w:id="9"/>
      </w:r>
      <w:r>
        <w:rPr>
          <w:rFonts w:ascii="Arial" w:hAnsi="Arial" w:cs="Arial"/>
          <w:sz w:val="22"/>
          <w:szCs w:val="22"/>
        </w:rPr>
        <w:t>.</w:t>
      </w:r>
    </w:p>
    <w:p w:rsidR="0051334C" w:rsidRDefault="0051334C" w:rsidP="00820A17">
      <w:pPr>
        <w:pStyle w:val="Textopredeterminado"/>
        <w:spacing w:line="360" w:lineRule="auto"/>
        <w:jc w:val="both"/>
        <w:rPr>
          <w:rFonts w:ascii="Arial" w:hAnsi="Arial"/>
          <w:sz w:val="26"/>
          <w:szCs w:val="26"/>
        </w:rPr>
      </w:pPr>
    </w:p>
    <w:p w:rsidR="008E63C5" w:rsidRDefault="008E63C5" w:rsidP="008E63C5">
      <w:pPr>
        <w:pStyle w:val="Textopredeterminado"/>
        <w:spacing w:line="360" w:lineRule="auto"/>
        <w:jc w:val="both"/>
        <w:rPr>
          <w:rFonts w:ascii="Arial" w:hAnsi="Arial" w:cs="Arial"/>
        </w:rPr>
      </w:pPr>
      <w:r w:rsidRPr="008E63C5">
        <w:rPr>
          <w:rFonts w:ascii="Arial" w:hAnsi="Arial" w:cs="Arial"/>
          <w:szCs w:val="24"/>
        </w:rPr>
        <w:t xml:space="preserve">Frente a los </w:t>
      </w:r>
      <w:r w:rsidRPr="008E63C5">
        <w:rPr>
          <w:rFonts w:ascii="Arial" w:hAnsi="Arial" w:cs="Arial"/>
        </w:rPr>
        <w:t>dos</w:t>
      </w:r>
      <w:r w:rsidRPr="008E63C5">
        <w:rPr>
          <w:rFonts w:ascii="Arial" w:hAnsi="Arial" w:cs="Arial"/>
          <w:szCs w:val="24"/>
        </w:rPr>
        <w:t xml:space="preserve"> primeros</w:t>
      </w:r>
      <w:r w:rsidR="00E31904">
        <w:rPr>
          <w:rFonts w:ascii="Arial" w:hAnsi="Arial" w:cs="Arial"/>
          <w:szCs w:val="24"/>
        </w:rPr>
        <w:t>,</w:t>
      </w:r>
      <w:r w:rsidRPr="008E63C5">
        <w:rPr>
          <w:rFonts w:ascii="Arial" w:hAnsi="Arial" w:cs="Arial"/>
          <w:szCs w:val="24"/>
        </w:rPr>
        <w:t xml:space="preserve"> el estudio se da por superado, dado que: </w:t>
      </w:r>
      <w:r>
        <w:rPr>
          <w:rFonts w:ascii="Arial" w:hAnsi="Arial" w:cs="Arial"/>
          <w:szCs w:val="24"/>
        </w:rPr>
        <w:t xml:space="preserve">(i) </w:t>
      </w:r>
      <w:r>
        <w:rPr>
          <w:rFonts w:ascii="Arial" w:hAnsi="Arial"/>
        </w:rPr>
        <w:t>E</w:t>
      </w:r>
      <w:r w:rsidRPr="0010466B">
        <w:rPr>
          <w:rFonts w:ascii="Arial" w:hAnsi="Arial"/>
          <w:szCs w:val="24"/>
        </w:rPr>
        <w:t xml:space="preserve">l proceso </w:t>
      </w:r>
      <w:r>
        <w:rPr>
          <w:rFonts w:ascii="Arial" w:hAnsi="Arial"/>
          <w:szCs w:val="24"/>
        </w:rPr>
        <w:t>de liquidación y partición adicional es posterior a la sentencia emitida en la l</w:t>
      </w:r>
      <w:r w:rsidR="00E31904">
        <w:rPr>
          <w:rFonts w:ascii="Arial" w:hAnsi="Arial"/>
          <w:szCs w:val="24"/>
        </w:rPr>
        <w:t>iquidación de sociedad conyugal (R</w:t>
      </w:r>
      <w:r>
        <w:rPr>
          <w:rFonts w:ascii="Arial" w:hAnsi="Arial"/>
          <w:szCs w:val="24"/>
        </w:rPr>
        <w:t>adicado ante el mismo juez de primera instancia de este asunto</w:t>
      </w:r>
      <w:r w:rsidR="00E31904">
        <w:rPr>
          <w:rFonts w:ascii="Arial" w:hAnsi="Arial"/>
          <w:szCs w:val="24"/>
        </w:rPr>
        <w:t xml:space="preserve"> bajo el n</w:t>
      </w:r>
      <w:r>
        <w:rPr>
          <w:rFonts w:ascii="Arial" w:hAnsi="Arial"/>
          <w:szCs w:val="24"/>
        </w:rPr>
        <w:t>úmero 2013-00811</w:t>
      </w:r>
      <w:r w:rsidR="00E31904">
        <w:rPr>
          <w:rFonts w:ascii="Arial" w:hAnsi="Arial"/>
          <w:szCs w:val="24"/>
        </w:rPr>
        <w:t>)</w:t>
      </w:r>
      <w:r>
        <w:rPr>
          <w:rFonts w:ascii="Arial" w:hAnsi="Arial"/>
          <w:szCs w:val="24"/>
        </w:rPr>
        <w:t xml:space="preserve">, la cual quedó ejecutoriada el 07-03-2014 (Folios 18 y 19, cuaderno del mencionado expediente); y, (ii) </w:t>
      </w:r>
      <w:r w:rsidR="00E31904">
        <w:rPr>
          <w:rFonts w:ascii="Arial" w:hAnsi="Arial"/>
          <w:szCs w:val="24"/>
        </w:rPr>
        <w:t>L</w:t>
      </w:r>
      <w:r>
        <w:rPr>
          <w:rFonts w:ascii="Arial" w:hAnsi="Arial"/>
          <w:szCs w:val="24"/>
        </w:rPr>
        <w:t xml:space="preserve">as partes en ambas litis son, los otrora cónyuges, </w:t>
      </w:r>
      <w:r>
        <w:rPr>
          <w:rFonts w:ascii="Arial" w:hAnsi="Arial" w:cs="Arial"/>
        </w:rPr>
        <w:t xml:space="preserve">Carlos Arlés Torres Valencia y Martha Lucía Figueroa Osorio.  Por lo que </w:t>
      </w:r>
      <w:r w:rsidRPr="008E63C5">
        <w:rPr>
          <w:rFonts w:ascii="Arial" w:hAnsi="Arial" w:cs="Arial"/>
          <w:szCs w:val="24"/>
        </w:rPr>
        <w:t>el examen se centrará en l</w:t>
      </w:r>
      <w:r>
        <w:rPr>
          <w:rFonts w:ascii="Arial" w:hAnsi="Arial" w:cs="Arial"/>
        </w:rPr>
        <w:t>os otros dos elementos</w:t>
      </w:r>
      <w:r w:rsidR="00E43ADA">
        <w:rPr>
          <w:rFonts w:ascii="Arial" w:hAnsi="Arial" w:cs="Arial"/>
        </w:rPr>
        <w:t>.</w:t>
      </w:r>
    </w:p>
    <w:p w:rsidR="008E63C5" w:rsidRDefault="008E63C5" w:rsidP="008E63C5">
      <w:pPr>
        <w:pStyle w:val="Textopredeterminado"/>
        <w:spacing w:line="360" w:lineRule="auto"/>
        <w:jc w:val="both"/>
        <w:rPr>
          <w:rFonts w:ascii="Arial" w:hAnsi="Arial" w:cs="Arial"/>
        </w:rPr>
      </w:pPr>
    </w:p>
    <w:p w:rsidR="008E63C5" w:rsidRPr="008E63C5" w:rsidRDefault="00E43ADA" w:rsidP="008E63C5">
      <w:pPr>
        <w:widowControl w:val="0"/>
        <w:numPr>
          <w:ilvl w:val="2"/>
          <w:numId w:val="36"/>
        </w:numPr>
        <w:overflowPunct w:val="0"/>
        <w:autoSpaceDE w:val="0"/>
        <w:autoSpaceDN w:val="0"/>
        <w:adjustRightInd w:val="0"/>
        <w:spacing w:line="360" w:lineRule="auto"/>
        <w:jc w:val="both"/>
        <w:rPr>
          <w:rFonts w:ascii="Arial" w:hAnsi="Arial" w:cs="Arial"/>
        </w:rPr>
      </w:pPr>
      <w:r>
        <w:rPr>
          <w:rFonts w:ascii="Arial" w:hAnsi="Arial" w:cs="Arial"/>
        </w:rPr>
        <w:t xml:space="preserve">La </w:t>
      </w:r>
      <w:r w:rsidRPr="008E63C5">
        <w:rPr>
          <w:rFonts w:ascii="Arial" w:hAnsi="Arial" w:cs="Arial"/>
        </w:rPr>
        <w:t xml:space="preserve">identidad </w:t>
      </w:r>
      <w:r w:rsidR="008E63C5" w:rsidRPr="008E63C5">
        <w:rPr>
          <w:rFonts w:ascii="Arial" w:hAnsi="Arial" w:cs="Arial"/>
        </w:rPr>
        <w:t>en el objeto de la pretensión</w:t>
      </w:r>
    </w:p>
    <w:p w:rsidR="008E63C5" w:rsidRDefault="008E63C5" w:rsidP="008E63C5">
      <w:pPr>
        <w:widowControl w:val="0"/>
        <w:overflowPunct w:val="0"/>
        <w:autoSpaceDE w:val="0"/>
        <w:autoSpaceDN w:val="0"/>
        <w:adjustRightInd w:val="0"/>
        <w:spacing w:line="360" w:lineRule="auto"/>
        <w:jc w:val="both"/>
        <w:rPr>
          <w:rFonts w:ascii="Arial" w:hAnsi="Arial" w:cs="Arial"/>
          <w:highlight w:val="yellow"/>
        </w:rPr>
      </w:pPr>
    </w:p>
    <w:p w:rsidR="00DC0E51" w:rsidRDefault="00E43ADA" w:rsidP="005A4844">
      <w:pPr>
        <w:pStyle w:val="Textopredeterminado"/>
        <w:spacing w:line="360" w:lineRule="auto"/>
        <w:jc w:val="both"/>
        <w:rPr>
          <w:rFonts w:ascii="Arial" w:hAnsi="Arial" w:cs="Arial"/>
        </w:rPr>
      </w:pPr>
      <w:r>
        <w:rPr>
          <w:rFonts w:ascii="Arial" w:hAnsi="Arial" w:cs="Arial"/>
        </w:rPr>
        <w:t xml:space="preserve">Este presupuesto es conocido </w:t>
      </w:r>
      <w:r w:rsidR="002B64E7">
        <w:rPr>
          <w:rFonts w:ascii="Arial" w:hAnsi="Arial" w:cs="Arial"/>
        </w:rPr>
        <w:t xml:space="preserve">según el tratadista </w:t>
      </w:r>
      <w:r w:rsidR="002B64E7" w:rsidRPr="0010466B">
        <w:rPr>
          <w:rFonts w:ascii="Arial" w:hAnsi="Arial" w:cs="Arial"/>
          <w:szCs w:val="24"/>
        </w:rPr>
        <w:t>Devis Echandía</w:t>
      </w:r>
      <w:r w:rsidR="002B64E7">
        <w:rPr>
          <w:rStyle w:val="Refdenotaalpie"/>
          <w:rFonts w:ascii="Arial" w:hAnsi="Arial" w:cs="Arial"/>
          <w:sz w:val="22"/>
          <w:szCs w:val="22"/>
        </w:rPr>
        <w:footnoteReference w:id="10"/>
      </w:r>
      <w:r w:rsidR="002B64E7">
        <w:rPr>
          <w:rFonts w:ascii="Arial" w:hAnsi="Arial" w:cs="Arial"/>
        </w:rPr>
        <w:t xml:space="preserve">, como el “bien de la vida” reconocido, declarado, modificado o negado en la sentencia ejecutoriada y estrechamente relacionado </w:t>
      </w:r>
      <w:r w:rsidR="00904B7A">
        <w:rPr>
          <w:rFonts w:ascii="Arial" w:hAnsi="Arial" w:cs="Arial"/>
        </w:rPr>
        <w:t xml:space="preserve">con </w:t>
      </w:r>
      <w:r w:rsidR="002B64E7">
        <w:rPr>
          <w:rFonts w:ascii="Arial" w:hAnsi="Arial" w:cs="Arial"/>
        </w:rPr>
        <w:t xml:space="preserve">una o varias cosa(s). </w:t>
      </w:r>
      <w:r w:rsidR="00904B7A">
        <w:rPr>
          <w:rFonts w:ascii="Arial" w:hAnsi="Arial" w:cs="Arial"/>
        </w:rPr>
        <w:t xml:space="preserve">Es un elemento que se advierte </w:t>
      </w:r>
      <w:r w:rsidR="002B64E7">
        <w:rPr>
          <w:rFonts w:ascii="Arial" w:hAnsi="Arial" w:cs="Arial"/>
        </w:rPr>
        <w:t>tanto en las pretensiones de la demanda (Correlacionadas con los hechos) como en el fallo</w:t>
      </w:r>
      <w:r w:rsidR="00904B7A">
        <w:rPr>
          <w:rFonts w:ascii="Arial" w:hAnsi="Arial" w:cs="Arial"/>
        </w:rPr>
        <w:t>.</w:t>
      </w:r>
      <w:r w:rsidR="005A4844">
        <w:rPr>
          <w:rFonts w:ascii="Arial" w:hAnsi="Arial" w:cs="Arial"/>
        </w:rPr>
        <w:t xml:space="preserve"> </w:t>
      </w:r>
      <w:r w:rsidR="00DC0E51">
        <w:rPr>
          <w:rFonts w:ascii="Arial" w:hAnsi="Arial" w:cs="Arial"/>
        </w:rPr>
        <w:t xml:space="preserve"> </w:t>
      </w:r>
      <w:r w:rsidR="00DC0E51">
        <w:rPr>
          <w:rFonts w:ascii="Arial" w:hAnsi="Arial"/>
          <w:szCs w:val="24"/>
        </w:rPr>
        <w:t>En este sentido también e</w:t>
      </w:r>
      <w:r w:rsidR="00DC0E51" w:rsidRPr="0010466B">
        <w:rPr>
          <w:rFonts w:ascii="Arial" w:hAnsi="Arial"/>
          <w:szCs w:val="24"/>
        </w:rPr>
        <w:t>l profesor López Blanco</w:t>
      </w:r>
      <w:r w:rsidR="00DC0E51" w:rsidRPr="00672632">
        <w:rPr>
          <w:rStyle w:val="Refdenotaalpie"/>
          <w:rFonts w:ascii="Arial" w:hAnsi="Arial" w:cs="Arial"/>
        </w:rPr>
        <w:footnoteReference w:id="11"/>
      </w:r>
      <w:r w:rsidR="00DC0E51" w:rsidRPr="0010466B">
        <w:rPr>
          <w:rFonts w:ascii="Arial" w:hAnsi="Arial"/>
          <w:szCs w:val="24"/>
        </w:rPr>
        <w:t>.</w:t>
      </w:r>
    </w:p>
    <w:p w:rsidR="00DC0E51" w:rsidRDefault="00DC0E51" w:rsidP="005A4844">
      <w:pPr>
        <w:pStyle w:val="Textopredeterminado"/>
        <w:spacing w:line="360" w:lineRule="auto"/>
        <w:jc w:val="both"/>
        <w:rPr>
          <w:rFonts w:ascii="Arial" w:hAnsi="Arial" w:cs="Arial"/>
        </w:rPr>
      </w:pPr>
    </w:p>
    <w:p w:rsidR="005A4844" w:rsidRPr="0010466B" w:rsidRDefault="00DC0E51" w:rsidP="005A4844">
      <w:pPr>
        <w:pStyle w:val="Textopredeterminado"/>
        <w:spacing w:line="360" w:lineRule="auto"/>
        <w:jc w:val="both"/>
        <w:rPr>
          <w:rFonts w:ascii="Arial" w:hAnsi="Arial" w:cs="Arial"/>
          <w:szCs w:val="24"/>
        </w:rPr>
      </w:pPr>
      <w:r>
        <w:rPr>
          <w:rFonts w:ascii="Arial" w:hAnsi="Arial" w:cs="Arial"/>
        </w:rPr>
        <w:t xml:space="preserve">La constatación de una igualdad en el objeto de ambos procesos dará lugar a la declaratoria de la excepción, pero ha de tenerse en cuenta que la variación de </w:t>
      </w:r>
      <w:r w:rsidR="00513066">
        <w:rPr>
          <w:rFonts w:ascii="Arial" w:hAnsi="Arial" w:cs="Arial"/>
        </w:rPr>
        <w:t>e</w:t>
      </w:r>
      <w:r>
        <w:rPr>
          <w:rFonts w:ascii="Arial" w:hAnsi="Arial" w:cs="Arial"/>
        </w:rPr>
        <w:t xml:space="preserve">ste, aun cuando sea mínima, hará diferente el litigio, la pretensión y por supuesto </w:t>
      </w:r>
      <w:r w:rsidR="003710F2">
        <w:rPr>
          <w:rFonts w:ascii="Arial" w:hAnsi="Arial" w:cs="Arial"/>
        </w:rPr>
        <w:t>la</w:t>
      </w:r>
      <w:r w:rsidR="001277CD">
        <w:rPr>
          <w:rFonts w:ascii="Arial" w:hAnsi="Arial" w:cs="Arial"/>
        </w:rPr>
        <w:t>s</w:t>
      </w:r>
      <w:r w:rsidR="003710F2">
        <w:rPr>
          <w:rFonts w:ascii="Arial" w:hAnsi="Arial" w:cs="Arial"/>
        </w:rPr>
        <w:t xml:space="preserve"> </w:t>
      </w:r>
      <w:r>
        <w:rPr>
          <w:rFonts w:ascii="Arial" w:hAnsi="Arial" w:cs="Arial"/>
        </w:rPr>
        <w:t>decisiones entre sí.</w:t>
      </w:r>
    </w:p>
    <w:p w:rsidR="008E63C5" w:rsidRDefault="008E63C5" w:rsidP="008E63C5">
      <w:pPr>
        <w:widowControl w:val="0"/>
        <w:overflowPunct w:val="0"/>
        <w:autoSpaceDE w:val="0"/>
        <w:autoSpaceDN w:val="0"/>
        <w:adjustRightInd w:val="0"/>
        <w:spacing w:line="360" w:lineRule="auto"/>
        <w:ind w:left="720"/>
        <w:jc w:val="both"/>
        <w:rPr>
          <w:rFonts w:ascii="Arial" w:hAnsi="Arial" w:cs="Arial"/>
          <w:highlight w:val="yellow"/>
        </w:rPr>
      </w:pPr>
    </w:p>
    <w:p w:rsidR="00904B7A" w:rsidRPr="008E63C5" w:rsidRDefault="00904B7A" w:rsidP="00904B7A">
      <w:pPr>
        <w:widowControl w:val="0"/>
        <w:numPr>
          <w:ilvl w:val="2"/>
          <w:numId w:val="36"/>
        </w:numPr>
        <w:overflowPunct w:val="0"/>
        <w:autoSpaceDE w:val="0"/>
        <w:autoSpaceDN w:val="0"/>
        <w:adjustRightInd w:val="0"/>
        <w:spacing w:line="360" w:lineRule="auto"/>
        <w:jc w:val="both"/>
        <w:rPr>
          <w:rFonts w:ascii="Arial" w:hAnsi="Arial" w:cs="Arial"/>
        </w:rPr>
      </w:pPr>
      <w:r>
        <w:rPr>
          <w:rFonts w:ascii="Arial" w:hAnsi="Arial" w:cs="Arial"/>
        </w:rPr>
        <w:t xml:space="preserve">La </w:t>
      </w:r>
      <w:r w:rsidRPr="008E63C5">
        <w:rPr>
          <w:rFonts w:ascii="Arial" w:hAnsi="Arial" w:cs="Arial"/>
        </w:rPr>
        <w:t>equivalencia en l</w:t>
      </w:r>
      <w:r>
        <w:rPr>
          <w:rFonts w:ascii="Arial" w:hAnsi="Arial" w:cs="Arial"/>
        </w:rPr>
        <w:t>a</w:t>
      </w:r>
      <w:r w:rsidRPr="008E63C5">
        <w:rPr>
          <w:rFonts w:ascii="Arial" w:hAnsi="Arial" w:cs="Arial"/>
        </w:rPr>
        <w:t xml:space="preserve"> </w:t>
      </w:r>
      <w:r>
        <w:rPr>
          <w:rFonts w:ascii="Arial" w:hAnsi="Arial" w:cs="Arial"/>
        </w:rPr>
        <w:t xml:space="preserve">causa </w:t>
      </w:r>
    </w:p>
    <w:p w:rsidR="00904B7A" w:rsidRDefault="00904B7A" w:rsidP="008E63C5">
      <w:pPr>
        <w:widowControl w:val="0"/>
        <w:overflowPunct w:val="0"/>
        <w:autoSpaceDE w:val="0"/>
        <w:autoSpaceDN w:val="0"/>
        <w:adjustRightInd w:val="0"/>
        <w:spacing w:line="360" w:lineRule="auto"/>
        <w:ind w:left="720"/>
        <w:jc w:val="both"/>
        <w:rPr>
          <w:rFonts w:ascii="Arial" w:hAnsi="Arial" w:cs="Arial"/>
          <w:highlight w:val="yellow"/>
        </w:rPr>
      </w:pPr>
    </w:p>
    <w:p w:rsidR="00604CFB" w:rsidRDefault="00FB7C8D" w:rsidP="008E63C5">
      <w:pPr>
        <w:pStyle w:val="Textopredeterminado"/>
        <w:spacing w:line="360" w:lineRule="auto"/>
        <w:jc w:val="both"/>
        <w:rPr>
          <w:rFonts w:ascii="Arial" w:hAnsi="Arial"/>
          <w:szCs w:val="24"/>
        </w:rPr>
      </w:pPr>
      <w:r>
        <w:rPr>
          <w:rFonts w:ascii="Arial" w:hAnsi="Arial"/>
          <w:szCs w:val="24"/>
        </w:rPr>
        <w:t>Hace referencia a la</w:t>
      </w:r>
      <w:r w:rsidR="001277CD">
        <w:rPr>
          <w:rFonts w:ascii="Arial" w:hAnsi="Arial"/>
          <w:szCs w:val="24"/>
        </w:rPr>
        <w:t>(s)</w:t>
      </w:r>
      <w:r>
        <w:rPr>
          <w:rFonts w:ascii="Arial" w:hAnsi="Arial"/>
          <w:szCs w:val="24"/>
        </w:rPr>
        <w:t xml:space="preserve"> razón(es) o motivo(s) que origina</w:t>
      </w:r>
      <w:r w:rsidR="001277CD">
        <w:rPr>
          <w:rFonts w:ascii="Arial" w:hAnsi="Arial"/>
          <w:szCs w:val="24"/>
        </w:rPr>
        <w:t>(n)</w:t>
      </w:r>
      <w:r>
        <w:rPr>
          <w:rFonts w:ascii="Arial" w:hAnsi="Arial"/>
          <w:szCs w:val="24"/>
        </w:rPr>
        <w:t xml:space="preserve"> la demanda, debe aparecer expresamente relacionado por disposición del artículo 75-6º del CPC (En el CGP, 84-5º) ya que surge de los hechos</w:t>
      </w:r>
      <w:r w:rsidR="0078528E">
        <w:rPr>
          <w:rFonts w:ascii="Arial" w:hAnsi="Arial"/>
          <w:szCs w:val="24"/>
        </w:rPr>
        <w:t>, por lo tanto, puede decirse que es el fundamento jurídico que será aceptado o negado en la sentencia.</w:t>
      </w:r>
      <w:r w:rsidR="004A6334">
        <w:rPr>
          <w:rFonts w:ascii="Arial" w:hAnsi="Arial"/>
          <w:szCs w:val="24"/>
        </w:rPr>
        <w:t xml:space="preserve"> </w:t>
      </w:r>
    </w:p>
    <w:p w:rsidR="00604CFB" w:rsidRDefault="00604CFB" w:rsidP="008E63C5">
      <w:pPr>
        <w:pStyle w:val="Textopredeterminado"/>
        <w:spacing w:line="360" w:lineRule="auto"/>
        <w:jc w:val="both"/>
        <w:rPr>
          <w:rFonts w:ascii="Arial" w:hAnsi="Arial"/>
          <w:szCs w:val="24"/>
        </w:rPr>
      </w:pPr>
    </w:p>
    <w:p w:rsidR="008E63C5" w:rsidRDefault="004A6334" w:rsidP="008E63C5">
      <w:pPr>
        <w:pStyle w:val="Textopredeterminado"/>
        <w:spacing w:line="360" w:lineRule="auto"/>
        <w:jc w:val="both"/>
        <w:rPr>
          <w:rFonts w:ascii="Arial" w:hAnsi="Arial"/>
          <w:szCs w:val="24"/>
        </w:rPr>
      </w:pPr>
      <w:r>
        <w:rPr>
          <w:rFonts w:ascii="Arial" w:hAnsi="Arial"/>
          <w:szCs w:val="24"/>
        </w:rPr>
        <w:t>Es necesario diferenciar entre la causa y el derecho invocado, puesto que puede haber varios p</w:t>
      </w:r>
      <w:r w:rsidR="001277CD">
        <w:rPr>
          <w:rFonts w:ascii="Arial" w:hAnsi="Arial"/>
          <w:szCs w:val="24"/>
        </w:rPr>
        <w:t>rocesos donde se busque el</w:t>
      </w:r>
      <w:r>
        <w:rPr>
          <w:rFonts w:ascii="Arial" w:hAnsi="Arial"/>
          <w:szCs w:val="24"/>
        </w:rPr>
        <w:t xml:space="preserve"> reconocimiento de un mismo derecho</w:t>
      </w:r>
      <w:r w:rsidR="00513066">
        <w:rPr>
          <w:rFonts w:ascii="Arial" w:hAnsi="Arial"/>
          <w:szCs w:val="24"/>
        </w:rPr>
        <w:t>,</w:t>
      </w:r>
      <w:r>
        <w:rPr>
          <w:rFonts w:ascii="Arial" w:hAnsi="Arial"/>
          <w:szCs w:val="24"/>
        </w:rPr>
        <w:t xml:space="preserve"> pero con diferentes orígenes. </w:t>
      </w:r>
    </w:p>
    <w:p w:rsidR="008E63C5" w:rsidRPr="008E63C5" w:rsidRDefault="008E63C5" w:rsidP="008E63C5">
      <w:pPr>
        <w:widowControl w:val="0"/>
        <w:overflowPunct w:val="0"/>
        <w:autoSpaceDE w:val="0"/>
        <w:autoSpaceDN w:val="0"/>
        <w:adjustRightInd w:val="0"/>
        <w:spacing w:line="360" w:lineRule="auto"/>
        <w:ind w:left="720"/>
        <w:jc w:val="both"/>
        <w:rPr>
          <w:rFonts w:ascii="Arial" w:hAnsi="Arial" w:cs="Arial"/>
          <w:highlight w:val="yellow"/>
        </w:rPr>
      </w:pPr>
    </w:p>
    <w:p w:rsidR="00E03740" w:rsidRPr="008E63C5" w:rsidRDefault="00E03740" w:rsidP="00E03740">
      <w:pPr>
        <w:widowControl w:val="0"/>
        <w:numPr>
          <w:ilvl w:val="2"/>
          <w:numId w:val="36"/>
        </w:numPr>
        <w:overflowPunct w:val="0"/>
        <w:autoSpaceDE w:val="0"/>
        <w:autoSpaceDN w:val="0"/>
        <w:adjustRightInd w:val="0"/>
        <w:spacing w:line="360" w:lineRule="auto"/>
        <w:jc w:val="both"/>
        <w:rPr>
          <w:rFonts w:ascii="Arial" w:hAnsi="Arial" w:cs="Arial"/>
          <w:lang w:val="es-ES_tradnl"/>
        </w:rPr>
      </w:pPr>
      <w:r w:rsidRPr="008E63C5">
        <w:rPr>
          <w:rFonts w:ascii="Arial" w:hAnsi="Arial" w:cs="Arial"/>
          <w:lang w:val="es-ES_tradnl"/>
        </w:rPr>
        <w:t>El caso concreto materia de alzada</w:t>
      </w:r>
    </w:p>
    <w:p w:rsidR="00592984" w:rsidRDefault="00592984" w:rsidP="00592984">
      <w:pPr>
        <w:pStyle w:val="Textopredeterminado"/>
        <w:spacing w:line="360" w:lineRule="auto"/>
        <w:jc w:val="both"/>
        <w:rPr>
          <w:rFonts w:ascii="Arial" w:hAnsi="Arial"/>
          <w:sz w:val="26"/>
          <w:szCs w:val="26"/>
          <w:lang w:val="es-ES_tradnl"/>
        </w:rPr>
      </w:pPr>
    </w:p>
    <w:p w:rsidR="00604CFB" w:rsidRDefault="00604CFB" w:rsidP="00592984">
      <w:pPr>
        <w:pStyle w:val="Textopredeterminado"/>
        <w:spacing w:line="360" w:lineRule="auto"/>
        <w:jc w:val="both"/>
        <w:rPr>
          <w:rFonts w:ascii="Arial" w:hAnsi="Arial" w:cs="Arial"/>
          <w:lang w:val="es-CO"/>
        </w:rPr>
      </w:pPr>
      <w:r>
        <w:rPr>
          <w:rFonts w:ascii="Arial" w:hAnsi="Arial" w:cs="Arial"/>
          <w:lang w:val="es-CO"/>
        </w:rPr>
        <w:t>Conforme las premisas jurídicas anotadas, al descender al caso particular, se estima que la providencia apelada habrá de revocarse, porque aun cuando son insuficientes los argumentos del recurrente, tal como pasará a explicarse, la decisión desatiende los referidos criterios normativos.</w:t>
      </w:r>
    </w:p>
    <w:p w:rsidR="00604CFB" w:rsidRDefault="00604CFB" w:rsidP="00592984">
      <w:pPr>
        <w:pStyle w:val="Textopredeterminado"/>
        <w:spacing w:line="360" w:lineRule="auto"/>
        <w:jc w:val="both"/>
        <w:rPr>
          <w:rFonts w:ascii="Arial" w:hAnsi="Arial"/>
          <w:sz w:val="26"/>
          <w:szCs w:val="26"/>
          <w:lang w:val="es-CO"/>
        </w:rPr>
      </w:pPr>
    </w:p>
    <w:p w:rsidR="002D33A1" w:rsidRPr="0078528E" w:rsidRDefault="00604CFB" w:rsidP="005473C4">
      <w:pPr>
        <w:pStyle w:val="Textopredeterminado"/>
        <w:spacing w:line="360" w:lineRule="auto"/>
        <w:jc w:val="both"/>
        <w:rPr>
          <w:rFonts w:ascii="Arial" w:hAnsi="Arial"/>
          <w:szCs w:val="24"/>
          <w:highlight w:val="yellow"/>
        </w:rPr>
      </w:pPr>
      <w:r w:rsidRPr="00604CFB">
        <w:rPr>
          <w:rFonts w:ascii="Arial" w:hAnsi="Arial"/>
          <w:szCs w:val="24"/>
        </w:rPr>
        <w:t xml:space="preserve">Aunque de bulto pareciera que ambos procesos tratan de idénticas </w:t>
      </w:r>
      <w:r w:rsidR="009A78F3" w:rsidRPr="00604CFB">
        <w:rPr>
          <w:rFonts w:ascii="Arial" w:hAnsi="Arial"/>
          <w:szCs w:val="24"/>
        </w:rPr>
        <w:t>pretensiones</w:t>
      </w:r>
      <w:r w:rsidR="006F2F9F" w:rsidRPr="00604CFB">
        <w:rPr>
          <w:rFonts w:ascii="Arial" w:hAnsi="Arial"/>
          <w:szCs w:val="24"/>
        </w:rPr>
        <w:t xml:space="preserve"> y motivos</w:t>
      </w:r>
      <w:r w:rsidR="009A78F3" w:rsidRPr="00604CFB">
        <w:rPr>
          <w:rFonts w:ascii="Arial" w:hAnsi="Arial"/>
          <w:szCs w:val="24"/>
        </w:rPr>
        <w:t xml:space="preserve">, </w:t>
      </w:r>
      <w:r w:rsidRPr="00604CFB">
        <w:rPr>
          <w:rFonts w:ascii="Arial" w:hAnsi="Arial"/>
          <w:szCs w:val="24"/>
        </w:rPr>
        <w:t xml:space="preserve">puesto que en </w:t>
      </w:r>
      <w:r w:rsidR="005F1E64" w:rsidRPr="00604CFB">
        <w:rPr>
          <w:rFonts w:ascii="Arial" w:hAnsi="Arial"/>
          <w:szCs w:val="24"/>
        </w:rPr>
        <w:t>efecto</w:t>
      </w:r>
      <w:r w:rsidR="009209F4" w:rsidRPr="00604CFB">
        <w:rPr>
          <w:rFonts w:ascii="Arial" w:hAnsi="Arial"/>
          <w:szCs w:val="24"/>
        </w:rPr>
        <w:t xml:space="preserve">, </w:t>
      </w:r>
      <w:r w:rsidRPr="00604CFB">
        <w:rPr>
          <w:rFonts w:ascii="Arial" w:hAnsi="Arial"/>
          <w:szCs w:val="24"/>
        </w:rPr>
        <w:t xml:space="preserve">se pide la liquidación de la sociedad conyugal </w:t>
      </w:r>
      <w:r w:rsidR="009209F4" w:rsidRPr="00604CFB">
        <w:rPr>
          <w:rFonts w:ascii="Arial" w:hAnsi="Arial"/>
          <w:szCs w:val="24"/>
        </w:rPr>
        <w:t xml:space="preserve">que hubo por el hecho del matrimonio </w:t>
      </w:r>
      <w:r w:rsidR="005F1E64" w:rsidRPr="00604CFB">
        <w:rPr>
          <w:rFonts w:ascii="Arial" w:hAnsi="Arial"/>
          <w:szCs w:val="24"/>
        </w:rPr>
        <w:t>de</w:t>
      </w:r>
      <w:r w:rsidR="009209F4" w:rsidRPr="00604CFB">
        <w:rPr>
          <w:rFonts w:ascii="Arial" w:hAnsi="Arial"/>
          <w:szCs w:val="24"/>
        </w:rPr>
        <w:t xml:space="preserve"> las partes</w:t>
      </w:r>
      <w:r w:rsidRPr="00604CFB">
        <w:rPr>
          <w:rFonts w:ascii="Arial" w:hAnsi="Arial"/>
          <w:szCs w:val="24"/>
        </w:rPr>
        <w:t xml:space="preserve">, lo cierto es que se pretende es una </w:t>
      </w:r>
      <w:r w:rsidRPr="00417E86">
        <w:rPr>
          <w:rFonts w:ascii="Arial" w:hAnsi="Arial"/>
          <w:szCs w:val="24"/>
          <w:u w:val="single"/>
        </w:rPr>
        <w:t>adicional</w:t>
      </w:r>
      <w:r w:rsidRPr="00604CFB">
        <w:rPr>
          <w:rFonts w:ascii="Arial" w:hAnsi="Arial"/>
          <w:szCs w:val="24"/>
        </w:rPr>
        <w:t xml:space="preserve"> porque </w:t>
      </w:r>
      <w:r w:rsidR="00417E86" w:rsidRPr="00417E86">
        <w:rPr>
          <w:rFonts w:ascii="Arial" w:hAnsi="Arial"/>
          <w:szCs w:val="24"/>
          <w:u w:val="single"/>
        </w:rPr>
        <w:t xml:space="preserve">se aduce que </w:t>
      </w:r>
      <w:r w:rsidRPr="00417E86">
        <w:rPr>
          <w:rFonts w:ascii="Arial" w:hAnsi="Arial"/>
          <w:szCs w:val="24"/>
          <w:u w:val="single"/>
        </w:rPr>
        <w:t>faltó inventariar y avaluar unos bienes</w:t>
      </w:r>
      <w:r w:rsidR="00417E86">
        <w:rPr>
          <w:rFonts w:ascii="Arial" w:hAnsi="Arial"/>
          <w:szCs w:val="24"/>
        </w:rPr>
        <w:t xml:space="preserve"> y no obstante, pudieran parecer unos motivos escasos para evidenciar la variación de </w:t>
      </w:r>
      <w:r w:rsidR="00417E86" w:rsidRPr="00417E86">
        <w:rPr>
          <w:rFonts w:ascii="Arial" w:hAnsi="Arial"/>
          <w:szCs w:val="24"/>
          <w:u w:val="single"/>
        </w:rPr>
        <w:t>objeto</w:t>
      </w:r>
      <w:r w:rsidR="00417E86">
        <w:rPr>
          <w:rFonts w:ascii="Arial" w:hAnsi="Arial"/>
          <w:szCs w:val="24"/>
        </w:rPr>
        <w:t xml:space="preserve"> y </w:t>
      </w:r>
      <w:r w:rsidR="00417E86" w:rsidRPr="00417E86">
        <w:rPr>
          <w:rFonts w:ascii="Arial" w:hAnsi="Arial"/>
          <w:szCs w:val="24"/>
          <w:u w:val="single"/>
        </w:rPr>
        <w:t>causa</w:t>
      </w:r>
      <w:r w:rsidR="00417E86">
        <w:rPr>
          <w:rFonts w:ascii="Arial" w:hAnsi="Arial"/>
          <w:szCs w:val="24"/>
        </w:rPr>
        <w:t>, de</w:t>
      </w:r>
      <w:r w:rsidR="002D33A1" w:rsidRPr="00417E86">
        <w:rPr>
          <w:rFonts w:ascii="Arial" w:hAnsi="Arial"/>
          <w:szCs w:val="24"/>
        </w:rPr>
        <w:t xml:space="preserve"> </w:t>
      </w:r>
      <w:r w:rsidR="00417E86" w:rsidRPr="00417E86">
        <w:rPr>
          <w:rFonts w:ascii="Arial" w:hAnsi="Arial"/>
          <w:szCs w:val="24"/>
        </w:rPr>
        <w:t>acuerdo con lo dicho líneas atrás</w:t>
      </w:r>
      <w:r w:rsidR="009E00AC">
        <w:rPr>
          <w:rFonts w:ascii="Arial" w:hAnsi="Arial"/>
          <w:szCs w:val="24"/>
        </w:rPr>
        <w:t>,</w:t>
      </w:r>
      <w:r w:rsidR="00417E86" w:rsidRPr="00417E86">
        <w:rPr>
          <w:rFonts w:ascii="Arial" w:hAnsi="Arial"/>
          <w:szCs w:val="24"/>
        </w:rPr>
        <w:t xml:space="preserve"> </w:t>
      </w:r>
      <w:r w:rsidR="009E00AC">
        <w:rPr>
          <w:rFonts w:ascii="Arial" w:hAnsi="Arial"/>
          <w:szCs w:val="24"/>
        </w:rPr>
        <w:t>s</w:t>
      </w:r>
      <w:r w:rsidR="00417E86">
        <w:rPr>
          <w:rFonts w:ascii="Arial" w:hAnsi="Arial"/>
          <w:szCs w:val="24"/>
        </w:rPr>
        <w:t xml:space="preserve">í cuentan con identidad </w:t>
      </w:r>
      <w:r w:rsidR="00417E86" w:rsidRPr="00417E86">
        <w:rPr>
          <w:rFonts w:ascii="Arial" w:hAnsi="Arial"/>
          <w:szCs w:val="24"/>
        </w:rPr>
        <w:t xml:space="preserve">suficiente para </w:t>
      </w:r>
      <w:r w:rsidR="00417E86">
        <w:rPr>
          <w:rFonts w:ascii="Arial" w:hAnsi="Arial"/>
          <w:szCs w:val="24"/>
        </w:rPr>
        <w:t>hacerlo</w:t>
      </w:r>
      <w:r w:rsidR="00417E86" w:rsidRPr="00417E86">
        <w:rPr>
          <w:rFonts w:ascii="Arial" w:hAnsi="Arial"/>
          <w:szCs w:val="24"/>
        </w:rPr>
        <w:t>.</w:t>
      </w:r>
    </w:p>
    <w:p w:rsidR="002D33A1" w:rsidRPr="0078528E" w:rsidRDefault="002D33A1" w:rsidP="005473C4">
      <w:pPr>
        <w:pStyle w:val="Textopredeterminado"/>
        <w:spacing w:line="360" w:lineRule="auto"/>
        <w:jc w:val="both"/>
        <w:rPr>
          <w:rFonts w:ascii="Arial" w:hAnsi="Arial"/>
          <w:sz w:val="26"/>
          <w:szCs w:val="26"/>
          <w:highlight w:val="yellow"/>
        </w:rPr>
      </w:pPr>
    </w:p>
    <w:p w:rsidR="00923E56" w:rsidRPr="007E304F" w:rsidRDefault="009E00AC" w:rsidP="00923E56">
      <w:pPr>
        <w:spacing w:line="360" w:lineRule="auto"/>
        <w:jc w:val="both"/>
        <w:rPr>
          <w:rFonts w:ascii="Arial" w:hAnsi="Arial" w:cs="Arial"/>
          <w:szCs w:val="22"/>
        </w:rPr>
      </w:pPr>
      <w:r w:rsidRPr="009E00AC">
        <w:rPr>
          <w:rFonts w:ascii="Arial" w:hAnsi="Arial"/>
        </w:rPr>
        <w:t>De otro lado, como</w:t>
      </w:r>
      <w:r w:rsidR="002D33A1" w:rsidRPr="009E00AC">
        <w:rPr>
          <w:rFonts w:ascii="Arial" w:hAnsi="Arial"/>
        </w:rPr>
        <w:t xml:space="preserve"> argumento central del recurrente </w:t>
      </w:r>
      <w:r w:rsidRPr="009E00AC">
        <w:rPr>
          <w:rFonts w:ascii="Arial" w:hAnsi="Arial"/>
        </w:rPr>
        <w:t xml:space="preserve">aparece </w:t>
      </w:r>
      <w:r w:rsidR="002D33A1" w:rsidRPr="009E00AC">
        <w:rPr>
          <w:rFonts w:ascii="Arial" w:hAnsi="Arial"/>
        </w:rPr>
        <w:t>e</w:t>
      </w:r>
      <w:r w:rsidRPr="009E00AC">
        <w:rPr>
          <w:rFonts w:ascii="Arial" w:hAnsi="Arial"/>
        </w:rPr>
        <w:t>l</w:t>
      </w:r>
      <w:r w:rsidR="002D33A1" w:rsidRPr="009E00AC">
        <w:rPr>
          <w:rFonts w:ascii="Arial" w:hAnsi="Arial"/>
        </w:rPr>
        <w:t xml:space="preserve"> que se indujo </w:t>
      </w:r>
      <w:r w:rsidR="005109F4" w:rsidRPr="009E00AC">
        <w:rPr>
          <w:rFonts w:ascii="Arial" w:hAnsi="Arial"/>
        </w:rPr>
        <w:t>en</w:t>
      </w:r>
      <w:r w:rsidR="002D33A1" w:rsidRPr="009E00AC">
        <w:rPr>
          <w:rFonts w:ascii="Arial" w:hAnsi="Arial"/>
        </w:rPr>
        <w:t xml:space="preserve"> error al juez, porque se </w:t>
      </w:r>
      <w:r w:rsidR="00190DDD" w:rsidRPr="009E00AC">
        <w:rPr>
          <w:rFonts w:ascii="Arial" w:hAnsi="Arial"/>
        </w:rPr>
        <w:t xml:space="preserve">le </w:t>
      </w:r>
      <w:r w:rsidR="002D33A1" w:rsidRPr="009E00AC">
        <w:rPr>
          <w:rFonts w:ascii="Arial" w:hAnsi="Arial"/>
        </w:rPr>
        <w:t xml:space="preserve">indicó que la sociedad </w:t>
      </w:r>
      <w:r w:rsidR="00190DDD" w:rsidRPr="009E00AC">
        <w:rPr>
          <w:rFonts w:ascii="Arial" w:hAnsi="Arial"/>
        </w:rPr>
        <w:t xml:space="preserve">conyugal </w:t>
      </w:r>
      <w:r w:rsidR="002D33A1" w:rsidRPr="009E00AC">
        <w:rPr>
          <w:rFonts w:ascii="Arial" w:hAnsi="Arial"/>
        </w:rPr>
        <w:t>carecía de bienes</w:t>
      </w:r>
      <w:r w:rsidR="00190DDD" w:rsidRPr="009E00AC">
        <w:rPr>
          <w:rFonts w:ascii="Arial" w:hAnsi="Arial"/>
        </w:rPr>
        <w:t>,</w:t>
      </w:r>
      <w:r w:rsidR="002D33A1" w:rsidRPr="009E00AC">
        <w:rPr>
          <w:rFonts w:ascii="Arial" w:hAnsi="Arial"/>
        </w:rPr>
        <w:t xml:space="preserve"> cuando s</w:t>
      </w:r>
      <w:r w:rsidR="005109F4" w:rsidRPr="009E00AC">
        <w:rPr>
          <w:rFonts w:ascii="Arial" w:hAnsi="Arial"/>
        </w:rPr>
        <w:t>í</w:t>
      </w:r>
      <w:r w:rsidR="002D33A1" w:rsidRPr="009E00AC">
        <w:rPr>
          <w:rFonts w:ascii="Arial" w:hAnsi="Arial"/>
        </w:rPr>
        <w:t xml:space="preserve"> existían, pero </w:t>
      </w:r>
      <w:r w:rsidR="00190DDD" w:rsidRPr="009E00AC">
        <w:rPr>
          <w:rFonts w:ascii="Arial" w:hAnsi="Arial"/>
        </w:rPr>
        <w:t xml:space="preserve">más que una </w:t>
      </w:r>
      <w:r w:rsidR="002D33A1" w:rsidRPr="009E00AC">
        <w:rPr>
          <w:rFonts w:ascii="Arial" w:hAnsi="Arial"/>
        </w:rPr>
        <w:t>falacia</w:t>
      </w:r>
      <w:r w:rsidR="00190DDD" w:rsidRPr="009E00AC">
        <w:rPr>
          <w:rFonts w:ascii="Arial" w:hAnsi="Arial"/>
        </w:rPr>
        <w:t xml:space="preserve">, </w:t>
      </w:r>
      <w:r w:rsidR="002D33A1" w:rsidRPr="009E00AC">
        <w:rPr>
          <w:rFonts w:ascii="Arial" w:hAnsi="Arial"/>
        </w:rPr>
        <w:t>puede ser el producto de un acto perfectamente legal, al que pueden acudir cualquiera de los antes cónyuges</w:t>
      </w:r>
      <w:r w:rsidR="00923E56">
        <w:rPr>
          <w:rFonts w:ascii="Arial" w:hAnsi="Arial"/>
        </w:rPr>
        <w:t>, s</w:t>
      </w:r>
      <w:r w:rsidR="00923E56" w:rsidRPr="00371B46">
        <w:rPr>
          <w:rFonts w:ascii="Arial" w:hAnsi="Arial" w:cs="Arial"/>
          <w:szCs w:val="22"/>
        </w:rPr>
        <w:t xml:space="preserve">in embargo, </w:t>
      </w:r>
      <w:r w:rsidR="00A3724E">
        <w:rPr>
          <w:rFonts w:ascii="Arial" w:hAnsi="Arial" w:cs="Arial"/>
          <w:szCs w:val="22"/>
        </w:rPr>
        <w:t>es</w:t>
      </w:r>
      <w:r w:rsidR="00923E56" w:rsidRPr="00371B46">
        <w:rPr>
          <w:rFonts w:ascii="Arial" w:hAnsi="Arial" w:cs="Arial"/>
          <w:szCs w:val="22"/>
        </w:rPr>
        <w:t xml:space="preserve"> </w:t>
      </w:r>
      <w:r w:rsidR="00923E56">
        <w:rPr>
          <w:rFonts w:ascii="Arial" w:hAnsi="Arial" w:cs="Arial"/>
          <w:szCs w:val="22"/>
        </w:rPr>
        <w:t>e</w:t>
      </w:r>
      <w:r w:rsidR="00923E56" w:rsidRPr="00371B46">
        <w:rPr>
          <w:rFonts w:ascii="Arial" w:hAnsi="Arial" w:cs="Arial"/>
          <w:szCs w:val="22"/>
        </w:rPr>
        <w:t>l juez</w:t>
      </w:r>
      <w:r w:rsidR="00923E56">
        <w:rPr>
          <w:rFonts w:ascii="Arial" w:hAnsi="Arial" w:cs="Arial"/>
          <w:szCs w:val="22"/>
        </w:rPr>
        <w:t xml:space="preserve"> quien </w:t>
      </w:r>
      <w:r w:rsidR="00923E56" w:rsidRPr="00371B46">
        <w:rPr>
          <w:rFonts w:ascii="Arial" w:hAnsi="Arial" w:cs="Arial"/>
          <w:szCs w:val="22"/>
        </w:rPr>
        <w:t>de</w:t>
      </w:r>
      <w:r w:rsidR="00A3724E">
        <w:rPr>
          <w:rFonts w:ascii="Arial" w:hAnsi="Arial" w:cs="Arial"/>
          <w:szCs w:val="22"/>
        </w:rPr>
        <w:t xml:space="preserve">be revisar si se cumplen los presupuestos para la liquidación propuesta o </w:t>
      </w:r>
      <w:r w:rsidR="004C3F15">
        <w:rPr>
          <w:rFonts w:ascii="Arial" w:hAnsi="Arial" w:cs="Arial"/>
          <w:szCs w:val="22"/>
        </w:rPr>
        <w:t xml:space="preserve">si </w:t>
      </w:r>
      <w:r w:rsidR="00A3724E">
        <w:rPr>
          <w:rFonts w:ascii="Arial" w:hAnsi="Arial" w:cs="Arial"/>
          <w:szCs w:val="22"/>
        </w:rPr>
        <w:t>quizás era otra la acción viable para cuestionar la ya aprobada</w:t>
      </w:r>
      <w:r w:rsidR="00923E56" w:rsidRPr="00371B46">
        <w:rPr>
          <w:rFonts w:ascii="Arial" w:hAnsi="Arial" w:cs="Arial"/>
          <w:szCs w:val="22"/>
        </w:rPr>
        <w:t>.</w:t>
      </w:r>
    </w:p>
    <w:p w:rsidR="005109F4" w:rsidRPr="0078528E" w:rsidRDefault="005109F4" w:rsidP="005473C4">
      <w:pPr>
        <w:pStyle w:val="Textopredeterminado"/>
        <w:spacing w:line="360" w:lineRule="auto"/>
        <w:jc w:val="both"/>
        <w:rPr>
          <w:rFonts w:ascii="Arial" w:hAnsi="Arial" w:cs="Arial"/>
          <w:sz w:val="28"/>
          <w:highlight w:val="yellow"/>
          <w:lang w:val="es-ES_tradnl"/>
        </w:rPr>
      </w:pPr>
    </w:p>
    <w:p w:rsidR="00417E86" w:rsidRPr="00513066" w:rsidRDefault="00417E86" w:rsidP="00513066">
      <w:pPr>
        <w:pStyle w:val="Textopredeterminado"/>
        <w:spacing w:line="360" w:lineRule="auto"/>
        <w:jc w:val="both"/>
        <w:rPr>
          <w:rFonts w:ascii="Arial" w:hAnsi="Arial"/>
          <w:szCs w:val="24"/>
        </w:rPr>
      </w:pPr>
      <w:r w:rsidRPr="00513066">
        <w:rPr>
          <w:rFonts w:ascii="Arial" w:hAnsi="Arial"/>
          <w:szCs w:val="24"/>
        </w:rPr>
        <w:t>Puestas así las cosas, se revocará la decisión venida en apelación, pero al tenor de las razones aquí expuestas.</w:t>
      </w:r>
    </w:p>
    <w:p w:rsidR="00C40665" w:rsidRPr="00505707" w:rsidRDefault="00505707" w:rsidP="00505707">
      <w:pPr>
        <w:pStyle w:val="Ttulo2"/>
        <w:numPr>
          <w:ilvl w:val="0"/>
          <w:numId w:val="36"/>
        </w:numPr>
        <w:spacing w:before="0" w:after="0" w:line="360" w:lineRule="auto"/>
        <w:rPr>
          <w:rFonts w:ascii="Arial" w:hAnsi="Arial" w:cs="Arial"/>
          <w:b w:val="0"/>
          <w:i w:val="0"/>
          <w:iCs w:val="0"/>
          <w:smallCaps/>
          <w:szCs w:val="24"/>
          <w:lang w:val="es-CO"/>
        </w:rPr>
      </w:pPr>
      <w:r>
        <w:rPr>
          <w:rFonts w:ascii="Arial" w:hAnsi="Arial" w:cs="Arial"/>
          <w:b w:val="0"/>
          <w:i w:val="0"/>
          <w:iCs w:val="0"/>
          <w:smallCaps/>
          <w:szCs w:val="24"/>
          <w:lang w:val="es-CO"/>
        </w:rPr>
        <w:t>Las decisiones</w:t>
      </w:r>
    </w:p>
    <w:p w:rsidR="00C40665" w:rsidRPr="00820A17" w:rsidRDefault="00C40665" w:rsidP="00C40665">
      <w:pPr>
        <w:spacing w:line="360" w:lineRule="auto"/>
        <w:jc w:val="both"/>
        <w:rPr>
          <w:rFonts w:ascii="Arial" w:hAnsi="Arial"/>
          <w:sz w:val="28"/>
          <w:szCs w:val="20"/>
        </w:rPr>
      </w:pPr>
    </w:p>
    <w:p w:rsidR="0078528E" w:rsidRDefault="0078528E" w:rsidP="0078528E">
      <w:pPr>
        <w:spacing w:line="360" w:lineRule="auto"/>
        <w:jc w:val="both"/>
        <w:rPr>
          <w:rFonts w:ascii="Arial" w:hAnsi="Arial" w:cs="Arial"/>
        </w:rPr>
      </w:pPr>
      <w:r w:rsidRPr="007E304F">
        <w:rPr>
          <w:rFonts w:ascii="Arial" w:hAnsi="Arial" w:cs="Arial"/>
          <w:szCs w:val="22"/>
        </w:rPr>
        <w:t>Se revocará en su integridad el fallo apelado aunque por diversas razones, como ya se explicara y sin que haya lugar a</w:t>
      </w:r>
      <w:r w:rsidRPr="007E304F">
        <w:rPr>
          <w:rFonts w:ascii="Arial" w:hAnsi="Arial" w:cs="Arial"/>
        </w:rPr>
        <w:t xml:space="preserve"> condenar en costas en esta instancia, a la parte demandante, puesto que la impugnación</w:t>
      </w:r>
      <w:r>
        <w:rPr>
          <w:rFonts w:ascii="Arial" w:hAnsi="Arial" w:cs="Arial"/>
        </w:rPr>
        <w:t xml:space="preserve"> fue exitosa (Artículo </w:t>
      </w:r>
      <w:r w:rsidR="00B3452A">
        <w:rPr>
          <w:rFonts w:ascii="Arial" w:hAnsi="Arial" w:cs="Arial"/>
        </w:rPr>
        <w:t>365, CGP</w:t>
      </w:r>
      <w:r>
        <w:rPr>
          <w:rFonts w:ascii="Arial" w:hAnsi="Arial" w:cs="Arial"/>
        </w:rPr>
        <w:t>)</w:t>
      </w:r>
      <w:r w:rsidRPr="007E304F">
        <w:rPr>
          <w:rFonts w:ascii="Arial" w:hAnsi="Arial" w:cs="Arial"/>
        </w:rPr>
        <w:t>.</w:t>
      </w:r>
    </w:p>
    <w:p w:rsidR="0078528E" w:rsidRPr="007E304F" w:rsidRDefault="0078528E" w:rsidP="0078528E">
      <w:pPr>
        <w:spacing w:line="360" w:lineRule="auto"/>
        <w:jc w:val="both"/>
        <w:rPr>
          <w:rFonts w:ascii="Arial" w:hAnsi="Arial" w:cs="Arial"/>
        </w:rPr>
      </w:pPr>
    </w:p>
    <w:p w:rsidR="0078528E" w:rsidRPr="00C13306" w:rsidRDefault="0078528E" w:rsidP="0078528E">
      <w:pPr>
        <w:tabs>
          <w:tab w:val="left" w:pos="-720"/>
        </w:tabs>
        <w:suppressAutoHyphens/>
        <w:spacing w:line="360" w:lineRule="auto"/>
        <w:jc w:val="both"/>
        <w:rPr>
          <w:rFonts w:ascii="Arial" w:hAnsi="Arial" w:cs="Arial"/>
          <w:spacing w:val="-3"/>
        </w:rPr>
      </w:pPr>
      <w:r w:rsidRPr="00C13306">
        <w:rPr>
          <w:rFonts w:ascii="Arial" w:hAnsi="Arial" w:cs="Arial"/>
        </w:rPr>
        <w:t xml:space="preserve">En mérito de lo discurrido en los acápites precedentes, el </w:t>
      </w:r>
      <w:r w:rsidRPr="00C13306">
        <w:rPr>
          <w:rFonts w:ascii="Arial" w:hAnsi="Arial" w:cs="Arial"/>
          <w:smallCaps/>
        </w:rPr>
        <w:t>Tribunal Superior del Distrito Judicial de Pereira, Sala Unitaria de Decisión</w:t>
      </w:r>
      <w:r w:rsidRPr="00C13306">
        <w:rPr>
          <w:rFonts w:ascii="Arial" w:hAnsi="Arial" w:cs="Arial"/>
        </w:rPr>
        <w:t>,</w:t>
      </w:r>
    </w:p>
    <w:p w:rsidR="0078528E" w:rsidRPr="007E304F" w:rsidRDefault="0078528E" w:rsidP="0078528E">
      <w:pPr>
        <w:spacing w:line="360" w:lineRule="auto"/>
        <w:jc w:val="center"/>
        <w:rPr>
          <w:rFonts w:ascii="Arial" w:hAnsi="Arial" w:cs="Arial"/>
        </w:rPr>
      </w:pPr>
    </w:p>
    <w:p w:rsidR="0078528E" w:rsidRPr="002F0F02" w:rsidRDefault="0078528E" w:rsidP="0078528E">
      <w:pPr>
        <w:pStyle w:val="Sinespaciado"/>
        <w:spacing w:line="360" w:lineRule="auto"/>
        <w:jc w:val="center"/>
        <w:rPr>
          <w:rFonts w:ascii="Arial" w:hAnsi="Arial" w:cs="Arial"/>
        </w:rPr>
      </w:pPr>
      <w:r w:rsidRPr="002F0F02">
        <w:rPr>
          <w:rFonts w:ascii="Arial" w:hAnsi="Arial" w:cs="Arial"/>
          <w:sz w:val="28"/>
        </w:rPr>
        <w:t xml:space="preserve">R </w:t>
      </w:r>
      <w:r w:rsidRPr="002F0F02">
        <w:rPr>
          <w:rFonts w:ascii="Arial" w:hAnsi="Arial" w:cs="Arial"/>
        </w:rPr>
        <w:t>E S U E L V E,</w:t>
      </w:r>
    </w:p>
    <w:p w:rsidR="0078528E" w:rsidRPr="007E304F" w:rsidRDefault="0078528E" w:rsidP="004C3F15">
      <w:pPr>
        <w:pStyle w:val="Prrafodelista"/>
        <w:rPr>
          <w:rFonts w:ascii="Arial" w:hAnsi="Arial" w:cs="Arial"/>
        </w:rPr>
      </w:pPr>
    </w:p>
    <w:p w:rsidR="0078528E" w:rsidRPr="001D3092" w:rsidRDefault="0078528E" w:rsidP="0078528E">
      <w:pPr>
        <w:numPr>
          <w:ilvl w:val="0"/>
          <w:numId w:val="35"/>
        </w:numPr>
        <w:spacing w:line="360" w:lineRule="auto"/>
        <w:jc w:val="both"/>
        <w:rPr>
          <w:rFonts w:ascii="Arial" w:hAnsi="Arial" w:cs="Arial"/>
        </w:rPr>
      </w:pPr>
      <w:r w:rsidRPr="001D3092">
        <w:rPr>
          <w:rFonts w:ascii="Arial" w:hAnsi="Arial" w:cs="Arial"/>
        </w:rPr>
        <w:t xml:space="preserve">REVOCAR íntegramente el fallo del </w:t>
      </w:r>
      <w:r w:rsidR="00604CFB" w:rsidRPr="001D3092">
        <w:rPr>
          <w:rFonts w:ascii="Arial" w:hAnsi="Arial" w:cs="Arial"/>
        </w:rPr>
        <w:t xml:space="preserve">01-04-2016 </w:t>
      </w:r>
      <w:r w:rsidRPr="001D3092">
        <w:rPr>
          <w:rFonts w:ascii="Arial" w:hAnsi="Arial" w:cs="Arial"/>
        </w:rPr>
        <w:t xml:space="preserve">expedido por el Juzgado </w:t>
      </w:r>
      <w:r w:rsidR="00604CFB" w:rsidRPr="001D3092">
        <w:rPr>
          <w:rFonts w:ascii="Arial" w:hAnsi="Arial" w:cs="Arial"/>
        </w:rPr>
        <w:t>Único de Familia de Dosquebradas</w:t>
      </w:r>
      <w:r w:rsidRPr="001D3092">
        <w:rPr>
          <w:rFonts w:ascii="Arial" w:hAnsi="Arial" w:cs="Arial"/>
        </w:rPr>
        <w:t xml:space="preserve">, para </w:t>
      </w:r>
      <w:r w:rsidRPr="001D3092">
        <w:rPr>
          <w:rFonts w:ascii="Arial" w:hAnsi="Arial" w:cs="Arial"/>
          <w:lang w:val="es-CO"/>
        </w:rPr>
        <w:t>en su lugar DECLARAR impróspera la excepción de “</w:t>
      </w:r>
      <w:r w:rsidR="00604CFB" w:rsidRPr="001D3092">
        <w:rPr>
          <w:rFonts w:ascii="Arial" w:hAnsi="Arial" w:cs="Arial"/>
          <w:i/>
          <w:lang w:val="es-CO"/>
        </w:rPr>
        <w:t>cosa juzgada</w:t>
      </w:r>
      <w:r w:rsidRPr="001D3092">
        <w:rPr>
          <w:rFonts w:ascii="Arial" w:hAnsi="Arial" w:cs="Arial"/>
          <w:lang w:val="es-CO"/>
        </w:rPr>
        <w:t xml:space="preserve">”, propuesta por la </w:t>
      </w:r>
      <w:r w:rsidR="00604CFB" w:rsidRPr="001D3092">
        <w:rPr>
          <w:rFonts w:ascii="Arial" w:hAnsi="Arial" w:cs="Arial"/>
          <w:lang w:val="es-CO"/>
        </w:rPr>
        <w:t>demandada</w:t>
      </w:r>
      <w:r w:rsidRPr="001D3092">
        <w:rPr>
          <w:rFonts w:ascii="Arial" w:hAnsi="Arial" w:cs="Arial"/>
        </w:rPr>
        <w:t>.</w:t>
      </w:r>
    </w:p>
    <w:p w:rsidR="0078528E" w:rsidRPr="001D3092" w:rsidRDefault="0078528E" w:rsidP="004C3F15">
      <w:pPr>
        <w:pStyle w:val="Prrafodelista"/>
        <w:rPr>
          <w:rFonts w:ascii="Arial" w:hAnsi="Arial" w:cs="Arial"/>
        </w:rPr>
      </w:pPr>
    </w:p>
    <w:p w:rsidR="0078528E" w:rsidRPr="001D3092" w:rsidRDefault="0078528E" w:rsidP="0078528E">
      <w:pPr>
        <w:numPr>
          <w:ilvl w:val="0"/>
          <w:numId w:val="35"/>
        </w:numPr>
        <w:spacing w:line="360" w:lineRule="auto"/>
        <w:jc w:val="both"/>
        <w:rPr>
          <w:rFonts w:ascii="Arial" w:hAnsi="Arial" w:cs="Arial"/>
        </w:rPr>
      </w:pPr>
      <w:r w:rsidRPr="001D3092">
        <w:rPr>
          <w:rFonts w:ascii="Arial" w:hAnsi="Arial" w:cs="Arial"/>
        </w:rPr>
        <w:t>NO CONDENAR en costas en esta instancia.</w:t>
      </w:r>
    </w:p>
    <w:p w:rsidR="001D3092" w:rsidRPr="001D3092" w:rsidRDefault="001D3092" w:rsidP="001D3092">
      <w:pPr>
        <w:pStyle w:val="Prrafodelista"/>
        <w:rPr>
          <w:rFonts w:ascii="Arial" w:hAnsi="Arial" w:cs="Arial"/>
        </w:rPr>
      </w:pPr>
    </w:p>
    <w:p w:rsidR="001D3092" w:rsidRPr="001D3092" w:rsidRDefault="001D3092" w:rsidP="001D3092">
      <w:pPr>
        <w:pStyle w:val="Textopredeterminado"/>
        <w:numPr>
          <w:ilvl w:val="0"/>
          <w:numId w:val="35"/>
        </w:numPr>
        <w:spacing w:line="360" w:lineRule="auto"/>
        <w:jc w:val="both"/>
        <w:rPr>
          <w:rFonts w:ascii="Arial" w:hAnsi="Arial" w:cs="Arial"/>
          <w:szCs w:val="24"/>
        </w:rPr>
      </w:pPr>
      <w:r w:rsidRPr="001D3092">
        <w:rPr>
          <w:rFonts w:ascii="Arial" w:hAnsi="Arial" w:cs="Arial"/>
          <w:szCs w:val="24"/>
        </w:rPr>
        <w:t>ADVERTIR que esta decisión es irrecurrible.</w:t>
      </w:r>
    </w:p>
    <w:p w:rsidR="0078528E" w:rsidRPr="001D3092" w:rsidRDefault="0078528E" w:rsidP="004C3F15">
      <w:pPr>
        <w:pStyle w:val="Prrafodelista"/>
        <w:rPr>
          <w:rFonts w:ascii="Arial" w:hAnsi="Arial" w:cs="Arial"/>
        </w:rPr>
      </w:pPr>
    </w:p>
    <w:p w:rsidR="0078528E" w:rsidRPr="001D3092" w:rsidRDefault="0078528E" w:rsidP="0078528E">
      <w:pPr>
        <w:numPr>
          <w:ilvl w:val="0"/>
          <w:numId w:val="35"/>
        </w:numPr>
        <w:spacing w:line="360" w:lineRule="auto"/>
        <w:jc w:val="both"/>
        <w:rPr>
          <w:rFonts w:ascii="Arial" w:hAnsi="Arial" w:cs="Arial"/>
        </w:rPr>
      </w:pPr>
      <w:r w:rsidRPr="001D3092">
        <w:rPr>
          <w:rFonts w:ascii="Arial" w:hAnsi="Arial" w:cs="Arial"/>
        </w:rPr>
        <w:t>DEVOLVER el expediente al Juzgado de origen, en firme esta providencia.</w:t>
      </w:r>
    </w:p>
    <w:p w:rsidR="0078528E" w:rsidRPr="004C3F15" w:rsidRDefault="0078528E" w:rsidP="004C3F15">
      <w:pPr>
        <w:pStyle w:val="Prrafodelista"/>
        <w:rPr>
          <w:rFonts w:ascii="Arial" w:hAnsi="Arial" w:cs="Arial"/>
        </w:rPr>
      </w:pPr>
    </w:p>
    <w:p w:rsidR="0078528E" w:rsidRPr="00B64ED4" w:rsidRDefault="0078528E" w:rsidP="0078528E">
      <w:pPr>
        <w:spacing w:line="360" w:lineRule="auto"/>
        <w:jc w:val="center"/>
        <w:rPr>
          <w:rFonts w:ascii="Arial" w:hAnsi="Arial" w:cs="Arial"/>
          <w:smallCaps/>
          <w:sz w:val="22"/>
          <w:lang w:val="en-US"/>
        </w:rPr>
      </w:pPr>
      <w:r w:rsidRPr="00B64ED4">
        <w:rPr>
          <w:rFonts w:ascii="Arial" w:hAnsi="Arial" w:cs="Arial"/>
          <w:smallCaps/>
          <w:lang w:val="en-US"/>
        </w:rPr>
        <w:t>Notifíquese,</w:t>
      </w:r>
    </w:p>
    <w:p w:rsidR="0078528E" w:rsidRDefault="0078528E" w:rsidP="0078528E">
      <w:pPr>
        <w:spacing w:line="360" w:lineRule="auto"/>
        <w:jc w:val="center"/>
        <w:rPr>
          <w:rFonts w:ascii="Arial" w:hAnsi="Arial" w:cs="Arial"/>
          <w:lang w:val="en-US"/>
        </w:rPr>
      </w:pPr>
    </w:p>
    <w:p w:rsidR="00CD4A0A" w:rsidRDefault="00CD4A0A" w:rsidP="00047DA7">
      <w:pPr>
        <w:spacing w:line="360" w:lineRule="auto"/>
        <w:rPr>
          <w:rFonts w:ascii="Arial" w:hAnsi="Arial" w:cs="Arial"/>
          <w:lang w:val="en-US"/>
        </w:rPr>
      </w:pPr>
    </w:p>
    <w:p w:rsidR="0078528E" w:rsidRPr="00604CFB" w:rsidRDefault="0078528E" w:rsidP="007852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20"/>
          <w:szCs w:val="16"/>
          <w:lang w:val="en-US"/>
        </w:rPr>
      </w:pPr>
      <w:r w:rsidRPr="00604CFB">
        <w:rPr>
          <w:rFonts w:ascii="Arial" w:hAnsi="Arial" w:cs="Arial"/>
          <w:spacing w:val="-3"/>
          <w:w w:val="150"/>
          <w:sz w:val="28"/>
          <w:szCs w:val="18"/>
          <w:lang w:val="en-US"/>
        </w:rPr>
        <w:t>D</w:t>
      </w:r>
      <w:r w:rsidRPr="00604CFB">
        <w:rPr>
          <w:rFonts w:ascii="Arial" w:hAnsi="Arial" w:cs="Arial"/>
          <w:spacing w:val="-3"/>
          <w:w w:val="150"/>
          <w:sz w:val="20"/>
          <w:szCs w:val="16"/>
          <w:lang w:val="en-US"/>
        </w:rPr>
        <w:t>UBERNEY</w:t>
      </w:r>
      <w:r w:rsidRPr="00604CFB">
        <w:rPr>
          <w:rFonts w:ascii="Arial" w:hAnsi="Arial" w:cs="Arial"/>
          <w:spacing w:val="-3"/>
          <w:w w:val="150"/>
          <w:szCs w:val="18"/>
          <w:lang w:val="en-US"/>
        </w:rPr>
        <w:t xml:space="preserve"> </w:t>
      </w:r>
      <w:r w:rsidRPr="00604CFB">
        <w:rPr>
          <w:rFonts w:ascii="Arial" w:hAnsi="Arial" w:cs="Arial"/>
          <w:spacing w:val="-3"/>
          <w:w w:val="150"/>
          <w:sz w:val="28"/>
          <w:szCs w:val="18"/>
          <w:lang w:val="en-US"/>
        </w:rPr>
        <w:t>G</w:t>
      </w:r>
      <w:r w:rsidRPr="00604CFB">
        <w:rPr>
          <w:rFonts w:ascii="Arial" w:hAnsi="Arial" w:cs="Arial"/>
          <w:spacing w:val="-3"/>
          <w:w w:val="150"/>
          <w:sz w:val="20"/>
          <w:szCs w:val="16"/>
          <w:lang w:val="en-US"/>
        </w:rPr>
        <w:t>RISALES</w:t>
      </w:r>
      <w:r w:rsidRPr="00604CFB">
        <w:rPr>
          <w:rFonts w:ascii="Arial" w:hAnsi="Arial" w:cs="Arial"/>
          <w:spacing w:val="-3"/>
          <w:w w:val="150"/>
          <w:szCs w:val="18"/>
          <w:lang w:val="en-US"/>
        </w:rPr>
        <w:t xml:space="preserve"> </w:t>
      </w:r>
      <w:r w:rsidRPr="00604CFB">
        <w:rPr>
          <w:rFonts w:ascii="Arial" w:hAnsi="Arial" w:cs="Arial"/>
          <w:spacing w:val="-3"/>
          <w:w w:val="150"/>
          <w:sz w:val="28"/>
          <w:szCs w:val="18"/>
          <w:lang w:val="en-US"/>
        </w:rPr>
        <w:t>H</w:t>
      </w:r>
      <w:r w:rsidRPr="00604CFB">
        <w:rPr>
          <w:rFonts w:ascii="Arial" w:hAnsi="Arial" w:cs="Arial"/>
          <w:spacing w:val="-3"/>
          <w:w w:val="150"/>
          <w:sz w:val="20"/>
          <w:szCs w:val="16"/>
          <w:lang w:val="en-US"/>
        </w:rPr>
        <w:t>ERRERA</w:t>
      </w:r>
    </w:p>
    <w:p w:rsidR="0078528E" w:rsidRPr="00604CFB" w:rsidRDefault="0078528E" w:rsidP="007852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20"/>
          <w:lang w:val="en-US"/>
        </w:rPr>
      </w:pPr>
      <w:r w:rsidRPr="00604CFB">
        <w:rPr>
          <w:rFonts w:ascii="Arial" w:hAnsi="Arial" w:cs="Arial"/>
          <w:spacing w:val="-3"/>
          <w:w w:val="150"/>
          <w:lang w:val="en-US"/>
        </w:rPr>
        <w:t>M</w:t>
      </w:r>
      <w:r w:rsidRPr="00604CFB">
        <w:rPr>
          <w:rFonts w:ascii="Arial" w:hAnsi="Arial" w:cs="Arial"/>
          <w:spacing w:val="-3"/>
          <w:w w:val="150"/>
          <w:sz w:val="28"/>
          <w:lang w:val="en-US"/>
        </w:rPr>
        <w:t xml:space="preserve"> </w:t>
      </w:r>
      <w:r w:rsidRPr="00604CFB">
        <w:rPr>
          <w:rFonts w:ascii="Arial" w:hAnsi="Arial" w:cs="Arial"/>
          <w:spacing w:val="-3"/>
          <w:w w:val="150"/>
          <w:sz w:val="20"/>
          <w:lang w:val="en-US"/>
        </w:rPr>
        <w:t>A G I S T R A D O</w:t>
      </w:r>
    </w:p>
    <w:p w:rsidR="00273B3F" w:rsidRPr="00604CFB" w:rsidRDefault="0078528E" w:rsidP="00047DA7">
      <w:pPr>
        <w:pStyle w:val="Textoindependiente"/>
        <w:tabs>
          <w:tab w:val="left" w:pos="9356"/>
          <w:tab w:val="left" w:pos="9498"/>
        </w:tabs>
        <w:spacing w:line="360" w:lineRule="auto"/>
        <w:ind w:left="7513"/>
        <w:jc w:val="right"/>
        <w:rPr>
          <w:rFonts w:cs="Arial"/>
          <w:szCs w:val="28"/>
          <w:lang w:val="en-US"/>
        </w:rPr>
      </w:pPr>
      <w:r w:rsidRPr="00604CFB">
        <w:rPr>
          <w:w w:val="150"/>
          <w:sz w:val="10"/>
          <w:szCs w:val="10"/>
          <w:lang w:val="en-US"/>
        </w:rPr>
        <w:t>DGH / DGD / 2016</w:t>
      </w:r>
      <w:bookmarkStart w:id="0" w:name="_GoBack"/>
      <w:bookmarkEnd w:id="0"/>
    </w:p>
    <w:sectPr w:rsidR="00273B3F" w:rsidRPr="00604CFB" w:rsidSect="00355BA3">
      <w:headerReference w:type="even" r:id="rId9"/>
      <w:headerReference w:type="default" r:id="rId10"/>
      <w:footerReference w:type="default" r:id="rId11"/>
      <w:headerReference w:type="first" r:id="rId12"/>
      <w:pgSz w:w="12242" w:h="18722" w:code="14"/>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49C" w:rsidRDefault="0039749C">
      <w:r>
        <w:separator/>
      </w:r>
    </w:p>
  </w:endnote>
  <w:endnote w:type="continuationSeparator" w:id="0">
    <w:p w:rsidR="0039749C" w:rsidRDefault="00397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CC7" w:rsidRDefault="00342CC7" w:rsidP="002B15D7">
    <w:pPr>
      <w:pStyle w:val="Piedepgina"/>
      <w:pBdr>
        <w:bottom w:val="double" w:sz="6" w:space="1" w:color="auto"/>
      </w:pBdr>
      <w:spacing w:line="360" w:lineRule="auto"/>
      <w:jc w:val="right"/>
      <w:rPr>
        <w:rFonts w:ascii="Arial" w:hAnsi="Arial" w:cs="Arial"/>
        <w:spacing w:val="20"/>
        <w:w w:val="200"/>
        <w:sz w:val="14"/>
        <w:szCs w:val="10"/>
      </w:rPr>
    </w:pPr>
  </w:p>
  <w:p w:rsidR="00342CC7" w:rsidRDefault="00342CC7" w:rsidP="002B15D7">
    <w:pPr>
      <w:pStyle w:val="Piedepgina"/>
      <w:spacing w:line="360" w:lineRule="auto"/>
      <w:jc w:val="right"/>
      <w:rPr>
        <w:rFonts w:ascii="Arial" w:hAnsi="Arial" w:cs="Arial"/>
        <w:spacing w:val="20"/>
        <w:w w:val="200"/>
        <w:sz w:val="14"/>
        <w:szCs w:val="10"/>
      </w:rPr>
    </w:pPr>
  </w:p>
  <w:p w:rsidR="00342CC7" w:rsidRPr="00451386" w:rsidRDefault="00342CC7" w:rsidP="002B15D7">
    <w:pPr>
      <w:pStyle w:val="Piedepgina"/>
      <w:spacing w:line="360" w:lineRule="auto"/>
      <w:jc w:val="right"/>
      <w:rPr>
        <w:rFonts w:ascii="Arial" w:hAnsi="Arial" w:cs="Arial"/>
        <w:i/>
        <w:spacing w:val="20"/>
        <w:w w:val="200"/>
        <w:sz w:val="10"/>
        <w:szCs w:val="10"/>
      </w:rPr>
    </w:pPr>
    <w:r w:rsidRPr="00451386">
      <w:rPr>
        <w:rFonts w:ascii="Arial" w:hAnsi="Arial" w:cs="Arial"/>
        <w:i/>
        <w:spacing w:val="20"/>
        <w:w w:val="200"/>
        <w:sz w:val="14"/>
        <w:szCs w:val="10"/>
      </w:rPr>
      <w:t>T</w:t>
    </w:r>
    <w:r w:rsidRPr="00451386">
      <w:rPr>
        <w:rFonts w:ascii="Arial" w:hAnsi="Arial" w:cs="Arial"/>
        <w:i/>
        <w:spacing w:val="20"/>
        <w:w w:val="200"/>
        <w:sz w:val="10"/>
        <w:szCs w:val="10"/>
      </w:rPr>
      <w:t xml:space="preserve">RIBUNAL </w:t>
    </w:r>
    <w:r w:rsidRPr="00451386">
      <w:rPr>
        <w:rFonts w:ascii="Arial" w:hAnsi="Arial" w:cs="Arial"/>
        <w:i/>
        <w:spacing w:val="20"/>
        <w:w w:val="200"/>
        <w:sz w:val="14"/>
        <w:szCs w:val="10"/>
      </w:rPr>
      <w:t>S</w:t>
    </w:r>
    <w:r w:rsidRPr="00451386">
      <w:rPr>
        <w:rFonts w:ascii="Arial" w:hAnsi="Arial" w:cs="Arial"/>
        <w:i/>
        <w:spacing w:val="20"/>
        <w:w w:val="200"/>
        <w:sz w:val="10"/>
        <w:szCs w:val="10"/>
      </w:rPr>
      <w:t>UPERIOR DE</w:t>
    </w:r>
    <w:r w:rsidRPr="00451386">
      <w:rPr>
        <w:rFonts w:ascii="Arial" w:hAnsi="Arial" w:cs="Arial"/>
        <w:i/>
        <w:spacing w:val="20"/>
        <w:w w:val="200"/>
        <w:sz w:val="14"/>
        <w:szCs w:val="10"/>
      </w:rPr>
      <w:t xml:space="preserve"> P</w:t>
    </w:r>
    <w:r w:rsidRPr="00451386">
      <w:rPr>
        <w:rFonts w:ascii="Arial" w:hAnsi="Arial" w:cs="Arial"/>
        <w:i/>
        <w:spacing w:val="20"/>
        <w:w w:val="200"/>
        <w:sz w:val="10"/>
        <w:szCs w:val="10"/>
      </w:rPr>
      <w:t>EREIRA</w:t>
    </w:r>
  </w:p>
  <w:p w:rsidR="00342CC7" w:rsidRPr="00451386" w:rsidRDefault="00513066" w:rsidP="002B15D7">
    <w:pPr>
      <w:pStyle w:val="Piedepgina"/>
      <w:jc w:val="right"/>
      <w:rPr>
        <w:i/>
      </w:rPr>
    </w:pPr>
    <w:r>
      <w:rPr>
        <w:rFonts w:ascii="Arial" w:hAnsi="Arial" w:cs="Arial"/>
        <w:i/>
        <w:spacing w:val="20"/>
        <w:w w:val="200"/>
        <w:sz w:val="8"/>
        <w:szCs w:val="10"/>
      </w:rPr>
      <w:t>MS</w:t>
    </w:r>
    <w:r w:rsidR="00342CC7" w:rsidRPr="00451386">
      <w:rPr>
        <w:rFonts w:ascii="Arial" w:hAnsi="Arial" w:cs="Arial"/>
        <w:i/>
        <w:spacing w:val="20"/>
        <w:w w:val="200"/>
        <w:sz w:val="8"/>
        <w:szCs w:val="10"/>
      </w:rPr>
      <w:t xml:space="preserve"> </w:t>
    </w:r>
    <w:r w:rsidR="00342CC7" w:rsidRPr="00451386">
      <w:rPr>
        <w:rFonts w:ascii="Arial" w:hAnsi="Arial" w:cs="Arial"/>
        <w:i/>
        <w:spacing w:val="20"/>
        <w:w w:val="200"/>
        <w:sz w:val="10"/>
        <w:szCs w:val="10"/>
      </w:rPr>
      <w:t>D</w:t>
    </w:r>
    <w:r w:rsidR="00342CC7" w:rsidRPr="00451386">
      <w:rPr>
        <w:rFonts w:ascii="Arial" w:hAnsi="Arial" w:cs="Arial"/>
        <w:i/>
        <w:spacing w:val="20"/>
        <w:w w:val="200"/>
        <w:sz w:val="8"/>
        <w:szCs w:val="10"/>
      </w:rPr>
      <w:t xml:space="preserve">UBERNEY </w:t>
    </w:r>
    <w:r w:rsidR="00342CC7" w:rsidRPr="00451386">
      <w:rPr>
        <w:rFonts w:ascii="Arial" w:hAnsi="Arial" w:cs="Arial"/>
        <w:i/>
        <w:spacing w:val="20"/>
        <w:w w:val="200"/>
        <w:sz w:val="10"/>
        <w:szCs w:val="10"/>
      </w:rPr>
      <w:t>G</w:t>
    </w:r>
    <w:r w:rsidR="00342CC7" w:rsidRPr="00451386">
      <w:rPr>
        <w:rFonts w:ascii="Arial" w:hAnsi="Arial" w:cs="Arial"/>
        <w:i/>
        <w:spacing w:val="20"/>
        <w:w w:val="200"/>
        <w:sz w:val="8"/>
        <w:szCs w:val="10"/>
      </w:rPr>
      <w:t xml:space="preserve">RISALES </w:t>
    </w:r>
    <w:r w:rsidR="00342CC7" w:rsidRPr="00451386">
      <w:rPr>
        <w:rFonts w:ascii="Arial" w:hAnsi="Arial" w:cs="Arial"/>
        <w:i/>
        <w:spacing w:val="20"/>
        <w:w w:val="200"/>
        <w:sz w:val="10"/>
        <w:szCs w:val="10"/>
      </w:rPr>
      <w:t>H</w:t>
    </w:r>
    <w:r w:rsidR="00342CC7" w:rsidRPr="00451386">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49C" w:rsidRDefault="0039749C">
      <w:r>
        <w:separator/>
      </w:r>
    </w:p>
  </w:footnote>
  <w:footnote w:type="continuationSeparator" w:id="0">
    <w:p w:rsidR="0039749C" w:rsidRDefault="0039749C">
      <w:r>
        <w:continuationSeparator/>
      </w:r>
    </w:p>
  </w:footnote>
  <w:footnote w:id="1">
    <w:p w:rsidR="00C409E2" w:rsidRPr="00C71C25" w:rsidRDefault="00C409E2" w:rsidP="00C71C25">
      <w:pPr>
        <w:pStyle w:val="Textonotapie"/>
        <w:jc w:val="both"/>
        <w:rPr>
          <w:rFonts w:asciiTheme="minorHAnsi" w:hAnsiTheme="minorHAnsi" w:cs="Calibri"/>
          <w:lang w:val="es-CO"/>
        </w:rPr>
      </w:pPr>
      <w:r w:rsidRPr="00C71C25">
        <w:rPr>
          <w:rStyle w:val="Refdenotaalpie"/>
          <w:rFonts w:asciiTheme="minorHAnsi" w:hAnsiTheme="minorHAnsi"/>
        </w:rPr>
        <w:footnoteRef/>
      </w:r>
      <w:r w:rsidRPr="00C71C25">
        <w:rPr>
          <w:rFonts w:asciiTheme="minorHAnsi" w:hAnsiTheme="minorHAnsi"/>
        </w:rPr>
        <w:t xml:space="preserve"> </w:t>
      </w:r>
      <w:r w:rsidR="004D2D2D" w:rsidRPr="00C71C25">
        <w:rPr>
          <w:rFonts w:asciiTheme="minorHAnsi" w:hAnsiTheme="minorHAnsi" w:cs="Calibri"/>
          <w:lang w:val="es-CO"/>
        </w:rPr>
        <w:t>ROJAS GÓMEZ, Miguel Enrique. Lecciones de derecho procesal, tomo II, procedimiento civil, Escuela de Actualización Jurídica ESAJU, 2013, 5ª edición, Bogotá DC, p.286</w:t>
      </w:r>
      <w:r w:rsidRPr="00C71C25">
        <w:rPr>
          <w:rFonts w:asciiTheme="minorHAnsi" w:hAnsiTheme="minorHAnsi" w:cs="Calibri"/>
          <w:lang w:val="es-CO"/>
        </w:rPr>
        <w:t>.</w:t>
      </w:r>
    </w:p>
  </w:footnote>
  <w:footnote w:id="2">
    <w:p w:rsidR="008E63C5" w:rsidRPr="00C71C25" w:rsidRDefault="008E63C5" w:rsidP="008E63C5">
      <w:pPr>
        <w:pStyle w:val="Textonotapie"/>
        <w:jc w:val="both"/>
        <w:rPr>
          <w:rFonts w:asciiTheme="minorHAnsi" w:hAnsiTheme="minorHAnsi" w:cs="Calibri"/>
          <w:lang w:val="es-CO"/>
        </w:rPr>
      </w:pPr>
      <w:r w:rsidRPr="00C71C25">
        <w:rPr>
          <w:rStyle w:val="Refdenotaalpie"/>
          <w:rFonts w:asciiTheme="minorHAnsi" w:hAnsiTheme="minorHAnsi"/>
        </w:rPr>
        <w:footnoteRef/>
      </w:r>
      <w:r w:rsidRPr="00C71C25">
        <w:rPr>
          <w:rFonts w:asciiTheme="minorHAnsi" w:hAnsiTheme="minorHAnsi"/>
        </w:rPr>
        <w:t xml:space="preserve"> </w:t>
      </w:r>
      <w:r w:rsidRPr="00C71C25">
        <w:rPr>
          <w:rFonts w:asciiTheme="minorHAnsi" w:hAnsiTheme="minorHAnsi" w:cs="Calibri"/>
          <w:lang w:val="es-CO"/>
        </w:rPr>
        <w:t>ROJAS GÓMEZ, Miguel Enrique. Ob. cit., p.279.</w:t>
      </w:r>
    </w:p>
  </w:footnote>
  <w:footnote w:id="3">
    <w:p w:rsidR="008E63C5" w:rsidRPr="00DF0DE7" w:rsidRDefault="008E63C5" w:rsidP="008E63C5">
      <w:pPr>
        <w:pStyle w:val="Textonotapie"/>
        <w:jc w:val="both"/>
        <w:rPr>
          <w:rFonts w:asciiTheme="minorHAnsi" w:hAnsiTheme="minorHAnsi"/>
          <w:lang w:val="es-CO"/>
        </w:rPr>
      </w:pPr>
      <w:r w:rsidRPr="00DF0DE7">
        <w:rPr>
          <w:rStyle w:val="Refdenotaalpie"/>
          <w:rFonts w:asciiTheme="minorHAnsi" w:hAnsiTheme="minorHAnsi"/>
        </w:rPr>
        <w:footnoteRef/>
      </w:r>
      <w:r w:rsidRPr="00DF0DE7">
        <w:rPr>
          <w:rFonts w:asciiTheme="minorHAnsi" w:hAnsiTheme="minorHAnsi"/>
        </w:rPr>
        <w:t xml:space="preserve"> </w:t>
      </w:r>
      <w:r w:rsidRPr="00DF0DE7">
        <w:rPr>
          <w:rFonts w:asciiTheme="minorHAnsi" w:hAnsiTheme="minorHAnsi" w:cs="Arial"/>
          <w:lang w:val="es-CO"/>
        </w:rPr>
        <w:t>CORTE SUPREMA DE JUSTICIA, Sala de Casación Civil. Providencia STC7292-2015, MP: Margarita Cabello Blanco.</w:t>
      </w:r>
    </w:p>
  </w:footnote>
  <w:footnote w:id="4">
    <w:p w:rsidR="008E63C5" w:rsidRPr="000F6CB3" w:rsidRDefault="008E63C5" w:rsidP="008E63C5">
      <w:pPr>
        <w:pStyle w:val="Textonotapie"/>
        <w:rPr>
          <w:lang w:val="es-CO"/>
        </w:rPr>
      </w:pPr>
      <w:r>
        <w:rPr>
          <w:rStyle w:val="Refdenotaalpie"/>
        </w:rPr>
        <w:footnoteRef/>
      </w:r>
      <w:r>
        <w:t xml:space="preserve"> </w:t>
      </w:r>
      <w:r w:rsidRPr="00DF0DE7">
        <w:rPr>
          <w:rFonts w:asciiTheme="minorHAnsi" w:hAnsiTheme="minorHAnsi"/>
          <w:lang w:val="es-CO"/>
        </w:rPr>
        <w:t xml:space="preserve">CORTE CONSTITUCIONAL. Sentencia </w:t>
      </w:r>
      <w:r>
        <w:rPr>
          <w:rFonts w:asciiTheme="minorHAnsi" w:hAnsiTheme="minorHAnsi"/>
          <w:lang w:val="es-CO"/>
        </w:rPr>
        <w:t>C</w:t>
      </w:r>
      <w:r w:rsidRPr="00DF0DE7">
        <w:rPr>
          <w:rFonts w:asciiTheme="minorHAnsi" w:hAnsiTheme="minorHAnsi"/>
          <w:lang w:val="es-CO"/>
        </w:rPr>
        <w:t>-</w:t>
      </w:r>
      <w:r>
        <w:rPr>
          <w:rFonts w:asciiTheme="minorHAnsi" w:hAnsiTheme="minorHAnsi"/>
          <w:lang w:val="es-CO"/>
        </w:rPr>
        <w:t>774</w:t>
      </w:r>
      <w:r w:rsidRPr="00DF0DE7">
        <w:rPr>
          <w:rFonts w:asciiTheme="minorHAnsi" w:hAnsiTheme="minorHAnsi"/>
          <w:lang w:val="es-CO"/>
        </w:rPr>
        <w:t xml:space="preserve"> de 20</w:t>
      </w:r>
      <w:r>
        <w:rPr>
          <w:rFonts w:asciiTheme="minorHAnsi" w:hAnsiTheme="minorHAnsi"/>
          <w:lang w:val="es-CO"/>
        </w:rPr>
        <w:t>01.</w:t>
      </w:r>
    </w:p>
  </w:footnote>
  <w:footnote w:id="5">
    <w:p w:rsidR="008E63C5" w:rsidRPr="00DF0DE7" w:rsidRDefault="008E63C5" w:rsidP="008E63C5">
      <w:pPr>
        <w:pStyle w:val="Textonotapie"/>
        <w:jc w:val="both"/>
        <w:rPr>
          <w:rFonts w:asciiTheme="minorHAnsi" w:hAnsiTheme="minorHAnsi"/>
          <w:lang w:val="es-CO"/>
        </w:rPr>
      </w:pPr>
      <w:r w:rsidRPr="00DF0DE7">
        <w:rPr>
          <w:rStyle w:val="Refdenotaalpie"/>
          <w:rFonts w:asciiTheme="minorHAnsi" w:hAnsiTheme="minorHAnsi"/>
        </w:rPr>
        <w:footnoteRef/>
      </w:r>
      <w:r w:rsidRPr="00DF0DE7">
        <w:rPr>
          <w:rFonts w:asciiTheme="minorHAnsi" w:hAnsiTheme="minorHAnsi"/>
        </w:rPr>
        <w:t xml:space="preserve"> </w:t>
      </w:r>
      <w:r w:rsidRPr="00DF0DE7">
        <w:rPr>
          <w:rFonts w:asciiTheme="minorHAnsi" w:hAnsiTheme="minorHAnsi"/>
          <w:lang w:val="es-CO"/>
        </w:rPr>
        <w:t xml:space="preserve">CORTE CONSTITUCIONAL. Sentencia T-185 de 2013. </w:t>
      </w:r>
    </w:p>
  </w:footnote>
  <w:footnote w:id="6">
    <w:p w:rsidR="008D77F8" w:rsidRPr="00C71C25" w:rsidRDefault="008D77F8" w:rsidP="00C71C25">
      <w:pPr>
        <w:pStyle w:val="Textonotapie"/>
        <w:jc w:val="both"/>
        <w:rPr>
          <w:rFonts w:asciiTheme="minorHAnsi" w:hAnsiTheme="minorHAnsi"/>
          <w:lang w:val="es-CO"/>
        </w:rPr>
      </w:pPr>
      <w:r w:rsidRPr="00C71C25">
        <w:rPr>
          <w:rStyle w:val="Refdenotaalpie"/>
          <w:rFonts w:asciiTheme="minorHAnsi" w:hAnsiTheme="minorHAnsi" w:cs="Calibri"/>
          <w:szCs w:val="18"/>
          <w:lang w:val="es-CO"/>
        </w:rPr>
        <w:footnoteRef/>
      </w:r>
      <w:r w:rsidRPr="00C71C25">
        <w:rPr>
          <w:rFonts w:asciiTheme="minorHAnsi" w:hAnsiTheme="minorHAnsi" w:cs="Calibri"/>
          <w:szCs w:val="18"/>
          <w:lang w:val="es-CO"/>
        </w:rPr>
        <w:t xml:space="preserve"> LÓPEZ BLANCO, Hernán Fabio. Código general del proceso, parte general, Bogotá DC, Dupré editores, 2016, p. 6</w:t>
      </w:r>
      <w:r w:rsidR="00261265" w:rsidRPr="00C71C25">
        <w:rPr>
          <w:rFonts w:asciiTheme="minorHAnsi" w:hAnsiTheme="minorHAnsi" w:cs="Calibri"/>
          <w:szCs w:val="18"/>
          <w:lang w:val="es-CO"/>
        </w:rPr>
        <w:t>88</w:t>
      </w:r>
      <w:r w:rsidRPr="00C71C25">
        <w:rPr>
          <w:rFonts w:asciiTheme="minorHAnsi" w:hAnsiTheme="minorHAnsi" w:cs="Calibri"/>
          <w:szCs w:val="18"/>
          <w:lang w:val="es-CO"/>
        </w:rPr>
        <w:t>-6</w:t>
      </w:r>
      <w:r w:rsidR="00261265" w:rsidRPr="00C71C25">
        <w:rPr>
          <w:rFonts w:asciiTheme="minorHAnsi" w:hAnsiTheme="minorHAnsi" w:cs="Calibri"/>
          <w:szCs w:val="18"/>
          <w:lang w:val="es-CO"/>
        </w:rPr>
        <w:t>91</w:t>
      </w:r>
      <w:r w:rsidRPr="00C71C25">
        <w:rPr>
          <w:rFonts w:asciiTheme="minorHAnsi" w:hAnsiTheme="minorHAnsi" w:cs="Calibri"/>
          <w:szCs w:val="18"/>
          <w:lang w:val="es-CO"/>
        </w:rPr>
        <w:t>.</w:t>
      </w:r>
    </w:p>
  </w:footnote>
  <w:footnote w:id="7">
    <w:p w:rsidR="001F7164" w:rsidRPr="00C71C25" w:rsidRDefault="001F7164" w:rsidP="00C71C25">
      <w:pPr>
        <w:pStyle w:val="Textonotapie"/>
        <w:jc w:val="both"/>
        <w:rPr>
          <w:rFonts w:asciiTheme="minorHAnsi" w:hAnsiTheme="minorHAnsi" w:cs="Calibri"/>
          <w:lang w:val="es-CO"/>
        </w:rPr>
      </w:pPr>
      <w:r w:rsidRPr="00C71C25">
        <w:rPr>
          <w:rStyle w:val="Refdenotaalpie"/>
          <w:rFonts w:asciiTheme="minorHAnsi" w:hAnsiTheme="minorHAnsi"/>
        </w:rPr>
        <w:footnoteRef/>
      </w:r>
      <w:r w:rsidRPr="00C71C25">
        <w:rPr>
          <w:rFonts w:asciiTheme="minorHAnsi" w:hAnsiTheme="minorHAnsi"/>
        </w:rPr>
        <w:t xml:space="preserve"> </w:t>
      </w:r>
      <w:r w:rsidRPr="00C71C25">
        <w:rPr>
          <w:rFonts w:asciiTheme="minorHAnsi" w:hAnsiTheme="minorHAnsi" w:cs="Calibri"/>
          <w:lang w:val="es-CO"/>
        </w:rPr>
        <w:t xml:space="preserve">ROJAS GÓMEZ, Miguel Enrique. </w:t>
      </w:r>
      <w:r w:rsidR="00C71C25" w:rsidRPr="00C71C25">
        <w:rPr>
          <w:rFonts w:asciiTheme="minorHAnsi" w:hAnsiTheme="minorHAnsi" w:cs="Calibri"/>
          <w:lang w:val="es-CO"/>
        </w:rPr>
        <w:t>Ob</w:t>
      </w:r>
      <w:r w:rsidRPr="00C71C25">
        <w:rPr>
          <w:rFonts w:asciiTheme="minorHAnsi" w:hAnsiTheme="minorHAnsi" w:cs="Calibri"/>
          <w:lang w:val="es-CO"/>
        </w:rPr>
        <w:t>. cit., p.280.</w:t>
      </w:r>
    </w:p>
  </w:footnote>
  <w:footnote w:id="8">
    <w:p w:rsidR="00587303" w:rsidRPr="00DE0377" w:rsidRDefault="00587303" w:rsidP="00587303">
      <w:pPr>
        <w:pStyle w:val="Textonotapie"/>
        <w:jc w:val="both"/>
        <w:rPr>
          <w:rFonts w:asciiTheme="minorHAnsi" w:hAnsiTheme="minorHAnsi"/>
          <w:lang w:val="es-CO"/>
        </w:rPr>
      </w:pPr>
      <w:r w:rsidRPr="00DE0377">
        <w:rPr>
          <w:rStyle w:val="Refdenotaalpie"/>
          <w:rFonts w:asciiTheme="minorHAnsi" w:hAnsiTheme="minorHAnsi"/>
        </w:rPr>
        <w:footnoteRef/>
      </w:r>
      <w:r w:rsidRPr="00DE0377">
        <w:rPr>
          <w:rFonts w:asciiTheme="minorHAnsi" w:hAnsiTheme="minorHAnsi"/>
        </w:rPr>
        <w:t xml:space="preserve"> </w:t>
      </w:r>
      <w:r w:rsidRPr="00DE0377">
        <w:rPr>
          <w:rFonts w:asciiTheme="minorHAnsi" w:hAnsiTheme="minorHAnsi" w:cs="Courier New"/>
        </w:rPr>
        <w:t>DEVIS ECHANDÍA</w:t>
      </w:r>
      <w:r w:rsidRPr="00DE0377">
        <w:rPr>
          <w:rFonts w:asciiTheme="minorHAnsi" w:hAnsiTheme="minorHAnsi"/>
        </w:rPr>
        <w:t>, Hernando. Teoría general de la prueba judicial, tomo II, 5ª edición, Bogotá D.C., Temis, 2006, p.335.</w:t>
      </w:r>
    </w:p>
  </w:footnote>
  <w:footnote w:id="9">
    <w:p w:rsidR="00587303" w:rsidRPr="00DE0377" w:rsidRDefault="00587303" w:rsidP="00587303">
      <w:pPr>
        <w:pStyle w:val="Textonotapie"/>
        <w:rPr>
          <w:rFonts w:asciiTheme="minorHAnsi" w:hAnsiTheme="minorHAnsi"/>
          <w:lang w:val="es-CO"/>
        </w:rPr>
      </w:pPr>
      <w:r w:rsidRPr="00DE0377">
        <w:rPr>
          <w:rStyle w:val="Refdenotaalpie"/>
          <w:rFonts w:asciiTheme="minorHAnsi" w:hAnsiTheme="minorHAnsi"/>
        </w:rPr>
        <w:footnoteRef/>
      </w:r>
      <w:r w:rsidRPr="00DE0377">
        <w:rPr>
          <w:rFonts w:asciiTheme="minorHAnsi" w:hAnsiTheme="minorHAnsi"/>
        </w:rPr>
        <w:t xml:space="preserve"> </w:t>
      </w:r>
      <w:r w:rsidRPr="00DE0377">
        <w:rPr>
          <w:rFonts w:asciiTheme="minorHAnsi" w:hAnsiTheme="minorHAnsi" w:cs="Courier New"/>
        </w:rPr>
        <w:t xml:space="preserve">LÓPEZ BLANCO, Hernán Fabio. Ob. </w:t>
      </w:r>
      <w:r w:rsidR="002B64E7">
        <w:rPr>
          <w:rFonts w:asciiTheme="minorHAnsi" w:hAnsiTheme="minorHAnsi" w:cs="Courier New"/>
        </w:rPr>
        <w:t>c</w:t>
      </w:r>
      <w:r w:rsidRPr="00DE0377">
        <w:rPr>
          <w:rFonts w:asciiTheme="minorHAnsi" w:hAnsiTheme="minorHAnsi" w:cs="Courier New"/>
        </w:rPr>
        <w:t>it., p.567.</w:t>
      </w:r>
    </w:p>
  </w:footnote>
  <w:footnote w:id="10">
    <w:p w:rsidR="002B64E7" w:rsidRPr="00DE0377" w:rsidRDefault="002B64E7" w:rsidP="002B64E7">
      <w:pPr>
        <w:pStyle w:val="Textonotapie"/>
        <w:jc w:val="both"/>
        <w:rPr>
          <w:rFonts w:asciiTheme="minorHAnsi" w:hAnsiTheme="minorHAnsi"/>
          <w:lang w:val="es-CO"/>
        </w:rPr>
      </w:pPr>
      <w:r w:rsidRPr="00DE0377">
        <w:rPr>
          <w:rStyle w:val="Refdenotaalpie"/>
          <w:rFonts w:asciiTheme="minorHAnsi" w:hAnsiTheme="minorHAnsi"/>
        </w:rPr>
        <w:footnoteRef/>
      </w:r>
      <w:r w:rsidRPr="00DE0377">
        <w:rPr>
          <w:rFonts w:asciiTheme="minorHAnsi" w:hAnsiTheme="minorHAnsi"/>
        </w:rPr>
        <w:t xml:space="preserve"> </w:t>
      </w:r>
      <w:r w:rsidRPr="00DE0377">
        <w:rPr>
          <w:rFonts w:asciiTheme="minorHAnsi" w:hAnsiTheme="minorHAnsi" w:cs="Courier New"/>
        </w:rPr>
        <w:t>DEVIS ECHANDÍA</w:t>
      </w:r>
      <w:r w:rsidRPr="00DE0377">
        <w:rPr>
          <w:rFonts w:asciiTheme="minorHAnsi" w:hAnsiTheme="minorHAnsi"/>
        </w:rPr>
        <w:t xml:space="preserve">, Hernando. </w:t>
      </w:r>
      <w:r>
        <w:rPr>
          <w:rFonts w:asciiTheme="minorHAnsi" w:hAnsiTheme="minorHAnsi"/>
        </w:rPr>
        <w:t xml:space="preserve">Ob. cit., </w:t>
      </w:r>
      <w:r w:rsidRPr="00DE0377">
        <w:rPr>
          <w:rFonts w:asciiTheme="minorHAnsi" w:hAnsiTheme="minorHAnsi"/>
        </w:rPr>
        <w:t>p.</w:t>
      </w:r>
      <w:r>
        <w:rPr>
          <w:rFonts w:asciiTheme="minorHAnsi" w:hAnsiTheme="minorHAnsi"/>
        </w:rPr>
        <w:t>503</w:t>
      </w:r>
      <w:r w:rsidRPr="00DE0377">
        <w:rPr>
          <w:rFonts w:asciiTheme="minorHAnsi" w:hAnsiTheme="minorHAnsi"/>
        </w:rPr>
        <w:t>.</w:t>
      </w:r>
    </w:p>
  </w:footnote>
  <w:footnote w:id="11">
    <w:p w:rsidR="00DC0E51" w:rsidRPr="00C71C25" w:rsidRDefault="00DC0E51" w:rsidP="00DC0E51">
      <w:pPr>
        <w:pStyle w:val="Textonotapie"/>
        <w:jc w:val="both"/>
        <w:rPr>
          <w:rFonts w:asciiTheme="minorHAnsi" w:hAnsiTheme="minorHAnsi"/>
          <w:lang w:val="es-CO"/>
        </w:rPr>
      </w:pPr>
      <w:r w:rsidRPr="00C71C25">
        <w:rPr>
          <w:rStyle w:val="Refdenotaalpie"/>
          <w:rFonts w:asciiTheme="minorHAnsi" w:hAnsiTheme="minorHAnsi" w:cs="Calibri"/>
          <w:szCs w:val="18"/>
          <w:lang w:val="es-CO"/>
        </w:rPr>
        <w:footnoteRef/>
      </w:r>
      <w:r w:rsidRPr="00C71C25">
        <w:rPr>
          <w:rFonts w:asciiTheme="minorHAnsi" w:hAnsiTheme="minorHAnsi" w:cs="Calibri"/>
          <w:szCs w:val="18"/>
          <w:lang w:val="es-CO"/>
        </w:rPr>
        <w:t xml:space="preserve"> LÓPEZ BLANCO, Hernán Fabio. </w:t>
      </w:r>
      <w:r w:rsidR="003710F2" w:rsidRPr="00DE0377">
        <w:rPr>
          <w:rFonts w:asciiTheme="minorHAnsi" w:hAnsiTheme="minorHAnsi" w:cs="Courier New"/>
        </w:rPr>
        <w:t xml:space="preserve">Ob. </w:t>
      </w:r>
      <w:r w:rsidR="003710F2">
        <w:rPr>
          <w:rFonts w:asciiTheme="minorHAnsi" w:hAnsiTheme="minorHAnsi" w:cs="Courier New"/>
        </w:rPr>
        <w:t>c</w:t>
      </w:r>
      <w:r w:rsidR="003710F2" w:rsidRPr="00DE0377">
        <w:rPr>
          <w:rFonts w:asciiTheme="minorHAnsi" w:hAnsiTheme="minorHAnsi" w:cs="Courier New"/>
        </w:rPr>
        <w:t xml:space="preserve">it., </w:t>
      </w:r>
      <w:r w:rsidRPr="00C71C25">
        <w:rPr>
          <w:rFonts w:asciiTheme="minorHAnsi" w:hAnsiTheme="minorHAnsi" w:cs="Calibri"/>
          <w:szCs w:val="18"/>
          <w:lang w:val="es-CO"/>
        </w:rPr>
        <w:t>p.</w:t>
      </w:r>
      <w:r w:rsidR="003710F2">
        <w:rPr>
          <w:rFonts w:asciiTheme="minorHAnsi" w:hAnsiTheme="minorHAnsi" w:cs="Calibri"/>
          <w:szCs w:val="18"/>
          <w:lang w:val="es-CO"/>
        </w:rPr>
        <w:t>689</w:t>
      </w:r>
      <w:r w:rsidRPr="00C71C25">
        <w:rPr>
          <w:rFonts w:asciiTheme="minorHAnsi" w:hAnsiTheme="minorHAnsi" w:cs="Calibri"/>
          <w:szCs w:val="18"/>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CC7" w:rsidRDefault="00342CC7" w:rsidP="0014355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42CC7" w:rsidRDefault="00342CC7" w:rsidP="0018591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CC7" w:rsidRPr="00451386" w:rsidRDefault="00342CC7" w:rsidP="00451386">
    <w:pPr>
      <w:pStyle w:val="Encabezado"/>
      <w:pBdr>
        <w:bottom w:val="single" w:sz="4" w:space="1" w:color="D9D9D9"/>
      </w:pBdr>
      <w:jc w:val="right"/>
      <w:rPr>
        <w:rFonts w:ascii="Calibri Light" w:hAnsi="Calibri Light"/>
        <w:b/>
        <w:bCs/>
        <w:i/>
        <w:sz w:val="20"/>
      </w:rPr>
    </w:pPr>
    <w:r w:rsidRPr="00451386">
      <w:rPr>
        <w:rFonts w:ascii="Calibri Light" w:hAnsi="Calibri Light"/>
        <w:i/>
        <w:color w:val="7F7F7F"/>
        <w:spacing w:val="60"/>
        <w:sz w:val="20"/>
      </w:rPr>
      <w:t>Página</w:t>
    </w:r>
    <w:r w:rsidRPr="00451386">
      <w:rPr>
        <w:rFonts w:ascii="Calibri Light" w:hAnsi="Calibri Light"/>
        <w:i/>
        <w:sz w:val="20"/>
      </w:rPr>
      <w:t xml:space="preserve"> | </w:t>
    </w:r>
    <w:r w:rsidRPr="00451386">
      <w:rPr>
        <w:rFonts w:ascii="Calibri Light" w:hAnsi="Calibri Light"/>
        <w:i/>
        <w:sz w:val="20"/>
      </w:rPr>
      <w:fldChar w:fldCharType="begin"/>
    </w:r>
    <w:r w:rsidRPr="00451386">
      <w:rPr>
        <w:rFonts w:ascii="Calibri Light" w:hAnsi="Calibri Light"/>
        <w:i/>
        <w:sz w:val="20"/>
      </w:rPr>
      <w:instrText>PAGE   \* MERGEFORMAT</w:instrText>
    </w:r>
    <w:r w:rsidRPr="00451386">
      <w:rPr>
        <w:rFonts w:ascii="Calibri Light" w:hAnsi="Calibri Light"/>
        <w:i/>
        <w:sz w:val="20"/>
      </w:rPr>
      <w:fldChar w:fldCharType="separate"/>
    </w:r>
    <w:r w:rsidR="00047DA7" w:rsidRPr="00047DA7">
      <w:rPr>
        <w:rFonts w:ascii="Calibri Light" w:hAnsi="Calibri Light"/>
        <w:b/>
        <w:bCs/>
        <w:i/>
        <w:noProof/>
        <w:sz w:val="20"/>
      </w:rPr>
      <w:t>8</w:t>
    </w:r>
    <w:r w:rsidRPr="00451386">
      <w:rPr>
        <w:rFonts w:ascii="Calibri Light" w:hAnsi="Calibri Light"/>
        <w:b/>
        <w:bCs/>
        <w:i/>
        <w:sz w:val="20"/>
      </w:rPr>
      <w:fldChar w:fldCharType="end"/>
    </w:r>
  </w:p>
  <w:p w:rsidR="00342CC7" w:rsidRPr="000820BE" w:rsidRDefault="00342CC7" w:rsidP="00451386">
    <w:pPr>
      <w:pStyle w:val="Encabezado"/>
      <w:rPr>
        <w:rFonts w:ascii="Calibri Light" w:hAnsi="Calibri Light"/>
        <w:i/>
        <w:sz w:val="20"/>
      </w:rPr>
    </w:pPr>
    <w:r w:rsidRPr="000820BE">
      <w:rPr>
        <w:rFonts w:ascii="Calibri Light" w:hAnsi="Calibri Light"/>
        <w:i/>
      </w:rPr>
      <w:t>E</w:t>
    </w:r>
    <w:r w:rsidRPr="000820BE">
      <w:rPr>
        <w:rFonts w:ascii="Calibri Light" w:hAnsi="Calibri Light"/>
        <w:i/>
        <w:sz w:val="20"/>
      </w:rPr>
      <w:t>XPEDIENTE No.201</w:t>
    </w:r>
    <w:r>
      <w:rPr>
        <w:rFonts w:ascii="Calibri Light" w:hAnsi="Calibri Light"/>
        <w:i/>
        <w:sz w:val="20"/>
      </w:rPr>
      <w:t>5</w:t>
    </w:r>
    <w:r w:rsidRPr="000820BE">
      <w:rPr>
        <w:rFonts w:ascii="Calibri Light" w:hAnsi="Calibri Light"/>
        <w:i/>
        <w:sz w:val="20"/>
      </w:rPr>
      <w:t>-00</w:t>
    </w:r>
    <w:r w:rsidR="002B7B64">
      <w:rPr>
        <w:rFonts w:ascii="Calibri Light" w:hAnsi="Calibri Light"/>
        <w:i/>
        <w:sz w:val="20"/>
      </w:rPr>
      <w:t>300</w:t>
    </w:r>
    <w:r w:rsidRPr="000820BE">
      <w:rPr>
        <w:rFonts w:ascii="Calibri Light" w:hAnsi="Calibri Light"/>
        <w:i/>
        <w:sz w:val="20"/>
      </w:rPr>
      <w:t>-01</w:t>
    </w:r>
  </w:p>
  <w:p w:rsidR="00342CC7" w:rsidRPr="00451386" w:rsidRDefault="00342CC7">
    <w:pPr>
      <w:pStyle w:val="Encabezado"/>
      <w:rPr>
        <w:rFonts w:ascii="Calibri Light" w:hAnsi="Calibri Light"/>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CC7" w:rsidRPr="000820BE" w:rsidRDefault="00342CC7" w:rsidP="000820BE">
    <w:pPr>
      <w:pStyle w:val="Encabezado"/>
      <w:pBdr>
        <w:bottom w:val="single" w:sz="4" w:space="1" w:color="D9D9D9"/>
      </w:pBdr>
      <w:jc w:val="right"/>
      <w:rPr>
        <w:rFonts w:ascii="Calibri Light" w:hAnsi="Calibri Light"/>
        <w:b/>
        <w:bCs/>
        <w:i/>
        <w:sz w:val="20"/>
      </w:rPr>
    </w:pPr>
    <w:r w:rsidRPr="000820BE">
      <w:rPr>
        <w:rFonts w:ascii="Calibri Light" w:hAnsi="Calibri Light"/>
        <w:i/>
        <w:color w:val="7F7F7F"/>
        <w:spacing w:val="60"/>
        <w:sz w:val="20"/>
      </w:rPr>
      <w:t>Página</w:t>
    </w:r>
    <w:r w:rsidRPr="000820BE">
      <w:rPr>
        <w:rFonts w:ascii="Calibri Light" w:hAnsi="Calibri Light"/>
        <w:i/>
        <w:sz w:val="20"/>
      </w:rPr>
      <w:t xml:space="preserve"> | </w:t>
    </w:r>
    <w:r w:rsidRPr="000820BE">
      <w:rPr>
        <w:rFonts w:ascii="Calibri Light" w:hAnsi="Calibri Light"/>
        <w:i/>
        <w:sz w:val="20"/>
      </w:rPr>
      <w:fldChar w:fldCharType="begin"/>
    </w:r>
    <w:r w:rsidRPr="000820BE">
      <w:rPr>
        <w:rFonts w:ascii="Calibri Light" w:hAnsi="Calibri Light"/>
        <w:i/>
        <w:sz w:val="20"/>
      </w:rPr>
      <w:instrText>PAGE   \* MERGEFORMAT</w:instrText>
    </w:r>
    <w:r w:rsidRPr="000820BE">
      <w:rPr>
        <w:rFonts w:ascii="Calibri Light" w:hAnsi="Calibri Light"/>
        <w:i/>
        <w:sz w:val="20"/>
      </w:rPr>
      <w:fldChar w:fldCharType="separate"/>
    </w:r>
    <w:r w:rsidR="0039749C" w:rsidRPr="0039749C">
      <w:rPr>
        <w:rFonts w:ascii="Calibri Light" w:hAnsi="Calibri Light"/>
        <w:b/>
        <w:bCs/>
        <w:i/>
        <w:noProof/>
        <w:sz w:val="20"/>
      </w:rPr>
      <w:t>1</w:t>
    </w:r>
    <w:r w:rsidRPr="000820BE">
      <w:rPr>
        <w:rFonts w:ascii="Calibri Light" w:hAnsi="Calibri Light"/>
        <w:b/>
        <w:bCs/>
        <w:i/>
        <w:sz w:val="20"/>
      </w:rPr>
      <w:fldChar w:fldCharType="end"/>
    </w:r>
  </w:p>
  <w:p w:rsidR="00342CC7" w:rsidRPr="000820BE" w:rsidRDefault="00342CC7">
    <w:pPr>
      <w:pStyle w:val="Encabezado"/>
      <w:rPr>
        <w:rFonts w:ascii="Calibri Light" w:hAnsi="Calibri Light"/>
        <w:i/>
        <w:sz w:val="20"/>
      </w:rPr>
    </w:pPr>
    <w:r w:rsidRPr="000820BE">
      <w:rPr>
        <w:rFonts w:ascii="Calibri Light" w:hAnsi="Calibri Light"/>
        <w:i/>
      </w:rPr>
      <w:t>E</w:t>
    </w:r>
    <w:r w:rsidRPr="000820BE">
      <w:rPr>
        <w:rFonts w:ascii="Calibri Light" w:hAnsi="Calibri Light"/>
        <w:i/>
        <w:sz w:val="20"/>
      </w:rPr>
      <w:t>XPEDIENTE No.201</w:t>
    </w:r>
    <w:r>
      <w:rPr>
        <w:rFonts w:ascii="Calibri Light" w:hAnsi="Calibri Light"/>
        <w:i/>
        <w:sz w:val="20"/>
      </w:rPr>
      <w:t>5</w:t>
    </w:r>
    <w:r w:rsidRPr="000820BE">
      <w:rPr>
        <w:rFonts w:ascii="Calibri Light" w:hAnsi="Calibri Light"/>
        <w:i/>
        <w:sz w:val="20"/>
      </w:rPr>
      <w:t>-00</w:t>
    </w:r>
    <w:r w:rsidR="00806AC2">
      <w:rPr>
        <w:rFonts w:ascii="Calibri Light" w:hAnsi="Calibri Light"/>
        <w:i/>
        <w:sz w:val="20"/>
      </w:rPr>
      <w:t>300</w:t>
    </w:r>
    <w:r w:rsidRPr="000820BE">
      <w:rPr>
        <w:rFonts w:ascii="Calibri Light" w:hAnsi="Calibri Light"/>
        <w:i/>
        <w:sz w:val="20"/>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0FD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5555020"/>
    <w:multiLevelType w:val="hybridMultilevel"/>
    <w:tmpl w:val="43D25474"/>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9A11D0F"/>
    <w:multiLevelType w:val="hybridMultilevel"/>
    <w:tmpl w:val="1682FE98"/>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AA45996"/>
    <w:multiLevelType w:val="multilevel"/>
    <w:tmpl w:val="034EFF3E"/>
    <w:lvl w:ilvl="0">
      <w:start w:val="5"/>
      <w:numFmt w:val="decimal"/>
      <w:lvlText w:val="%1."/>
      <w:lvlJc w:val="left"/>
      <w:pPr>
        <w:ind w:left="408" w:hanging="408"/>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4">
    <w:nsid w:val="118C5C8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217221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2586FC0"/>
    <w:multiLevelType w:val="multilevel"/>
    <w:tmpl w:val="DBE8F3AA"/>
    <w:lvl w:ilvl="0">
      <w:start w:val="6"/>
      <w:numFmt w:val="decimal"/>
      <w:lvlText w:val="%1."/>
      <w:lvlJc w:val="left"/>
      <w:pPr>
        <w:tabs>
          <w:tab w:val="num" w:pos="360"/>
        </w:tabs>
        <w:ind w:left="360" w:hanging="36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7">
    <w:nsid w:val="18D148FC"/>
    <w:multiLevelType w:val="multilevel"/>
    <w:tmpl w:val="0BB44D2A"/>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A072A2B"/>
    <w:multiLevelType w:val="hybridMultilevel"/>
    <w:tmpl w:val="339EB5B8"/>
    <w:lvl w:ilvl="0" w:tplc="0C0A0013">
      <w:start w:val="1"/>
      <w:numFmt w:val="upperRoman"/>
      <w:lvlText w:val="%1."/>
      <w:lvlJc w:val="right"/>
      <w:pPr>
        <w:tabs>
          <w:tab w:val="num" w:pos="888"/>
        </w:tabs>
        <w:ind w:left="888" w:hanging="180"/>
      </w:pPr>
    </w:lvl>
    <w:lvl w:ilvl="1" w:tplc="96222D54">
      <w:start w:val="1"/>
      <w:numFmt w:val="decimal"/>
      <w:lvlText w:val="%2."/>
      <w:lvlJc w:val="left"/>
      <w:pPr>
        <w:tabs>
          <w:tab w:val="num" w:pos="1608"/>
        </w:tabs>
        <w:ind w:left="1608" w:hanging="360"/>
      </w:pPr>
      <w:rPr>
        <w:rFonts w:hint="default"/>
      </w:r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9">
    <w:nsid w:val="1DFE5E53"/>
    <w:multiLevelType w:val="hybridMultilevel"/>
    <w:tmpl w:val="9D02BD24"/>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1E1F54B3"/>
    <w:multiLevelType w:val="multilevel"/>
    <w:tmpl w:val="AD2E6092"/>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233D135C"/>
    <w:multiLevelType w:val="hybridMultilevel"/>
    <w:tmpl w:val="AA08A4D8"/>
    <w:lvl w:ilvl="0" w:tplc="96222D5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34958E9"/>
    <w:multiLevelType w:val="hybridMultilevel"/>
    <w:tmpl w:val="A99EAC12"/>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A634D33"/>
    <w:multiLevelType w:val="multilevel"/>
    <w:tmpl w:val="5DBC8B02"/>
    <w:lvl w:ilvl="0">
      <w:start w:val="3"/>
      <w:numFmt w:val="decimal"/>
      <w:lvlText w:val="%1."/>
      <w:lvlJc w:val="left"/>
      <w:pPr>
        <w:tabs>
          <w:tab w:val="num" w:pos="360"/>
        </w:tabs>
        <w:ind w:left="360" w:hanging="360"/>
      </w:pPr>
      <w:rPr>
        <w:rFonts w:cs="Times New Roman" w:hint="default"/>
        <w:lang w:val="es-ES"/>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AC178B5"/>
    <w:multiLevelType w:val="hybridMultilevel"/>
    <w:tmpl w:val="19D6A298"/>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2FD10E96"/>
    <w:multiLevelType w:val="hybridMultilevel"/>
    <w:tmpl w:val="85C686A8"/>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329C4859"/>
    <w:multiLevelType w:val="multilevel"/>
    <w:tmpl w:val="8FB0E32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EAA495D"/>
    <w:multiLevelType w:val="multilevel"/>
    <w:tmpl w:val="A99EAC1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419F32BD"/>
    <w:multiLevelType w:val="multilevel"/>
    <w:tmpl w:val="787250F8"/>
    <w:lvl w:ilvl="0">
      <w:start w:val="6"/>
      <w:numFmt w:val="decimal"/>
      <w:lvlText w:val="%1."/>
      <w:lvlJc w:val="left"/>
      <w:pPr>
        <w:tabs>
          <w:tab w:val="num" w:pos="360"/>
        </w:tabs>
        <w:ind w:left="360" w:hanging="36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21">
    <w:nsid w:val="466F5E63"/>
    <w:multiLevelType w:val="hybridMultilevel"/>
    <w:tmpl w:val="65EA61B4"/>
    <w:lvl w:ilvl="0" w:tplc="0C0A000F">
      <w:start w:val="1"/>
      <w:numFmt w:val="decimal"/>
      <w:lvlText w:val="%1."/>
      <w:lvlJc w:val="left"/>
      <w:pPr>
        <w:tabs>
          <w:tab w:val="num" w:pos="360"/>
        </w:tabs>
        <w:ind w:left="360" w:hanging="360"/>
      </w:pPr>
    </w:lvl>
    <w:lvl w:ilvl="1" w:tplc="0C0A0003">
      <w:start w:val="1"/>
      <w:numFmt w:val="bullet"/>
      <w:lvlText w:val="o"/>
      <w:lvlJc w:val="left"/>
      <w:pPr>
        <w:tabs>
          <w:tab w:val="num" w:pos="1080"/>
        </w:tabs>
        <w:ind w:left="1080" w:hanging="360"/>
      </w:pPr>
      <w:rPr>
        <w:rFonts w:ascii="Courier New" w:hAnsi="Courier New" w:cs="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47745E5E"/>
    <w:multiLevelType w:val="multilevel"/>
    <w:tmpl w:val="0C0A001F"/>
    <w:numStyleLink w:val="111111"/>
  </w:abstractNum>
  <w:abstractNum w:abstractNumId="23">
    <w:nsid w:val="49CD0BA7"/>
    <w:multiLevelType w:val="multilevel"/>
    <w:tmpl w:val="19D6A298"/>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4BF64FA8"/>
    <w:multiLevelType w:val="multilevel"/>
    <w:tmpl w:val="B9102F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5033069C"/>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5070247F"/>
    <w:multiLevelType w:val="multilevel"/>
    <w:tmpl w:val="F10A963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1405427"/>
    <w:multiLevelType w:val="hybridMultilevel"/>
    <w:tmpl w:val="D2D863C0"/>
    <w:lvl w:ilvl="0" w:tplc="41F48D42">
      <w:numFmt w:val="none"/>
      <w:lvlText w:val=""/>
      <w:lvlJc w:val="left"/>
      <w:pPr>
        <w:tabs>
          <w:tab w:val="num" w:pos="360"/>
        </w:tabs>
      </w:pPr>
    </w:lvl>
    <w:lvl w:ilvl="1" w:tplc="BABE81B2">
      <w:start w:val="1"/>
      <w:numFmt w:val="decimal"/>
      <w:lvlText w:val="%2."/>
      <w:lvlJc w:val="left"/>
      <w:pPr>
        <w:tabs>
          <w:tab w:val="num" w:pos="1080"/>
        </w:tabs>
        <w:ind w:left="1080" w:hanging="360"/>
      </w:pPr>
    </w:lvl>
    <w:lvl w:ilvl="2" w:tplc="10946914" w:tentative="1">
      <w:start w:val="1"/>
      <w:numFmt w:val="lowerRoman"/>
      <w:lvlText w:val="%3."/>
      <w:lvlJc w:val="right"/>
      <w:pPr>
        <w:tabs>
          <w:tab w:val="num" w:pos="1800"/>
        </w:tabs>
        <w:ind w:left="1800" w:hanging="180"/>
      </w:pPr>
    </w:lvl>
    <w:lvl w:ilvl="3" w:tplc="880810CC" w:tentative="1">
      <w:start w:val="1"/>
      <w:numFmt w:val="decimal"/>
      <w:lvlText w:val="%4."/>
      <w:lvlJc w:val="left"/>
      <w:pPr>
        <w:tabs>
          <w:tab w:val="num" w:pos="2520"/>
        </w:tabs>
        <w:ind w:left="2520" w:hanging="360"/>
      </w:pPr>
    </w:lvl>
    <w:lvl w:ilvl="4" w:tplc="B3D8E778" w:tentative="1">
      <w:start w:val="1"/>
      <w:numFmt w:val="lowerLetter"/>
      <w:lvlText w:val="%5."/>
      <w:lvlJc w:val="left"/>
      <w:pPr>
        <w:tabs>
          <w:tab w:val="num" w:pos="3240"/>
        </w:tabs>
        <w:ind w:left="3240" w:hanging="360"/>
      </w:pPr>
    </w:lvl>
    <w:lvl w:ilvl="5" w:tplc="8AC87E2A" w:tentative="1">
      <w:start w:val="1"/>
      <w:numFmt w:val="lowerRoman"/>
      <w:lvlText w:val="%6."/>
      <w:lvlJc w:val="right"/>
      <w:pPr>
        <w:tabs>
          <w:tab w:val="num" w:pos="3960"/>
        </w:tabs>
        <w:ind w:left="3960" w:hanging="180"/>
      </w:pPr>
    </w:lvl>
    <w:lvl w:ilvl="6" w:tplc="7E5C09DC" w:tentative="1">
      <w:start w:val="1"/>
      <w:numFmt w:val="decimal"/>
      <w:lvlText w:val="%7."/>
      <w:lvlJc w:val="left"/>
      <w:pPr>
        <w:tabs>
          <w:tab w:val="num" w:pos="4680"/>
        </w:tabs>
        <w:ind w:left="4680" w:hanging="360"/>
      </w:pPr>
    </w:lvl>
    <w:lvl w:ilvl="7" w:tplc="A83A3310" w:tentative="1">
      <w:start w:val="1"/>
      <w:numFmt w:val="lowerLetter"/>
      <w:lvlText w:val="%8."/>
      <w:lvlJc w:val="left"/>
      <w:pPr>
        <w:tabs>
          <w:tab w:val="num" w:pos="5400"/>
        </w:tabs>
        <w:ind w:left="5400" w:hanging="360"/>
      </w:pPr>
    </w:lvl>
    <w:lvl w:ilvl="8" w:tplc="4418A6A6" w:tentative="1">
      <w:start w:val="1"/>
      <w:numFmt w:val="lowerRoman"/>
      <w:lvlText w:val="%9."/>
      <w:lvlJc w:val="right"/>
      <w:pPr>
        <w:tabs>
          <w:tab w:val="num" w:pos="6120"/>
        </w:tabs>
        <w:ind w:left="6120" w:hanging="180"/>
      </w:pPr>
    </w:lvl>
  </w:abstractNum>
  <w:abstractNum w:abstractNumId="28">
    <w:nsid w:val="5AE41C2C"/>
    <w:multiLevelType w:val="multilevel"/>
    <w:tmpl w:val="0C0A001F"/>
    <w:numStyleLink w:val="111111"/>
  </w:abstractNum>
  <w:abstractNum w:abstractNumId="29">
    <w:nsid w:val="600E4F1C"/>
    <w:multiLevelType w:val="hybridMultilevel"/>
    <w:tmpl w:val="1FB48AAA"/>
    <w:lvl w:ilvl="0" w:tplc="0C0A000F">
      <w:start w:val="1"/>
      <w:numFmt w:val="decimal"/>
      <w:lvlText w:val="%1."/>
      <w:lvlJc w:val="left"/>
      <w:pPr>
        <w:tabs>
          <w:tab w:val="num" w:pos="360"/>
        </w:tabs>
        <w:ind w:left="360" w:hanging="360"/>
      </w:pPr>
      <w:rPr>
        <w:rFonts w:hint="default"/>
      </w:rPr>
    </w:lvl>
    <w:lvl w:ilvl="1" w:tplc="4210DB94">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0">
    <w:nsid w:val="60DC33D0"/>
    <w:multiLevelType w:val="hybridMultilevel"/>
    <w:tmpl w:val="9DB2613A"/>
    <w:lvl w:ilvl="0" w:tplc="0C0A0019">
      <w:start w:val="1"/>
      <w:numFmt w:val="lowerLetter"/>
      <w:lvlText w:val="%1."/>
      <w:lvlJc w:val="left"/>
      <w:pPr>
        <w:tabs>
          <w:tab w:val="num" w:pos="360"/>
        </w:tabs>
        <w:ind w:left="360" w:hanging="360"/>
      </w:p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2">
    <w:nsid w:val="64154DF2"/>
    <w:multiLevelType w:val="hybridMultilevel"/>
    <w:tmpl w:val="EA0C4CA4"/>
    <w:lvl w:ilvl="0" w:tplc="FFFFFFFF">
      <w:start w:val="1"/>
      <w:numFmt w:val="decimal"/>
      <w:lvlText w:val="%1."/>
      <w:lvlJc w:val="left"/>
      <w:pPr>
        <w:tabs>
          <w:tab w:val="num" w:pos="360"/>
        </w:tabs>
        <w:ind w:left="360" w:hanging="360"/>
      </w:pPr>
      <w:rPr>
        <w:rFonts w:cs="Times New Roman"/>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64600635"/>
    <w:multiLevelType w:val="hybridMultilevel"/>
    <w:tmpl w:val="BA64166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nsid w:val="6A5F1342"/>
    <w:multiLevelType w:val="multilevel"/>
    <w:tmpl w:val="DAD0E68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D301599"/>
    <w:multiLevelType w:val="hybridMultilevel"/>
    <w:tmpl w:val="6F14CBCE"/>
    <w:lvl w:ilvl="0" w:tplc="FFFFFFF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E5F0489"/>
    <w:multiLevelType w:val="multilevel"/>
    <w:tmpl w:val="497C6784"/>
    <w:lvl w:ilvl="0">
      <w:start w:val="1"/>
      <w:numFmt w:val="decimal"/>
      <w:lvlText w:val="%1."/>
      <w:lvlJc w:val="left"/>
      <w:pPr>
        <w:tabs>
          <w:tab w:val="num" w:pos="360"/>
        </w:tabs>
        <w:ind w:left="360" w:hanging="360"/>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7">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38">
    <w:nsid w:val="726145F3"/>
    <w:multiLevelType w:val="hybridMultilevel"/>
    <w:tmpl w:val="42A89324"/>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9">
    <w:nsid w:val="7E347037"/>
    <w:multiLevelType w:val="multilevel"/>
    <w:tmpl w:val="E16C9F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8"/>
  </w:num>
  <w:num w:numId="2">
    <w:abstractNumId w:val="29"/>
  </w:num>
  <w:num w:numId="3">
    <w:abstractNumId w:val="27"/>
  </w:num>
  <w:num w:numId="4">
    <w:abstractNumId w:val="30"/>
  </w:num>
  <w:num w:numId="5">
    <w:abstractNumId w:val="34"/>
  </w:num>
  <w:num w:numId="6">
    <w:abstractNumId w:val="33"/>
  </w:num>
  <w:num w:numId="7">
    <w:abstractNumId w:val="24"/>
  </w:num>
  <w:num w:numId="8">
    <w:abstractNumId w:val="28"/>
  </w:num>
  <w:num w:numId="9">
    <w:abstractNumId w:val="5"/>
  </w:num>
  <w:num w:numId="10">
    <w:abstractNumId w:val="25"/>
  </w:num>
  <w:num w:numId="11">
    <w:abstractNumId w:val="22"/>
  </w:num>
  <w:num w:numId="12">
    <w:abstractNumId w:val="2"/>
  </w:num>
  <w:num w:numId="13">
    <w:abstractNumId w:val="12"/>
  </w:num>
  <w:num w:numId="14">
    <w:abstractNumId w:val="1"/>
  </w:num>
  <w:num w:numId="15">
    <w:abstractNumId w:val="19"/>
  </w:num>
  <w:num w:numId="16">
    <w:abstractNumId w:val="15"/>
  </w:num>
  <w:num w:numId="17">
    <w:abstractNumId w:val="23"/>
  </w:num>
  <w:num w:numId="18">
    <w:abstractNumId w:val="17"/>
  </w:num>
  <w:num w:numId="19">
    <w:abstractNumId w:val="9"/>
  </w:num>
  <w:num w:numId="20">
    <w:abstractNumId w:val="21"/>
  </w:num>
  <w:num w:numId="21">
    <w:abstractNumId w:val="6"/>
  </w:num>
  <w:num w:numId="22">
    <w:abstractNumId w:val="20"/>
  </w:num>
  <w:num w:numId="23">
    <w:abstractNumId w:val="11"/>
  </w:num>
  <w:num w:numId="24">
    <w:abstractNumId w:val="36"/>
  </w:num>
  <w:num w:numId="25">
    <w:abstractNumId w:val="0"/>
  </w:num>
  <w:num w:numId="26">
    <w:abstractNumId w:val="4"/>
  </w:num>
  <w:num w:numId="27">
    <w:abstractNumId w:val="39"/>
  </w:num>
  <w:num w:numId="28">
    <w:abstractNumId w:val="26"/>
  </w:num>
  <w:num w:numId="29">
    <w:abstractNumId w:val="35"/>
  </w:num>
  <w:num w:numId="30">
    <w:abstractNumId w:val="32"/>
  </w:num>
  <w:num w:numId="31">
    <w:abstractNumId w:val="7"/>
  </w:num>
  <w:num w:numId="32">
    <w:abstractNumId w:val="14"/>
  </w:num>
  <w:num w:numId="33">
    <w:abstractNumId w:val="16"/>
  </w:num>
  <w:num w:numId="34">
    <w:abstractNumId w:val="18"/>
  </w:num>
  <w:num w:numId="35">
    <w:abstractNumId w:val="31"/>
  </w:num>
  <w:num w:numId="36">
    <w:abstractNumId w:val="10"/>
  </w:num>
  <w:num w:numId="37">
    <w:abstractNumId w:val="3"/>
  </w:num>
  <w:num w:numId="38">
    <w:abstractNumId w:val="38"/>
  </w:num>
  <w:num w:numId="39">
    <w:abstractNumId w:val="13"/>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61"/>
    <w:rsid w:val="0000074A"/>
    <w:rsid w:val="00001EB1"/>
    <w:rsid w:val="000022E9"/>
    <w:rsid w:val="00007C4D"/>
    <w:rsid w:val="00012059"/>
    <w:rsid w:val="00015135"/>
    <w:rsid w:val="000168FD"/>
    <w:rsid w:val="000202F4"/>
    <w:rsid w:val="000209C5"/>
    <w:rsid w:val="00021056"/>
    <w:rsid w:val="000238D0"/>
    <w:rsid w:val="00031779"/>
    <w:rsid w:val="00033B7C"/>
    <w:rsid w:val="00035A9F"/>
    <w:rsid w:val="00042F2A"/>
    <w:rsid w:val="00047DA7"/>
    <w:rsid w:val="000518CE"/>
    <w:rsid w:val="00051B86"/>
    <w:rsid w:val="000521D2"/>
    <w:rsid w:val="00057BCA"/>
    <w:rsid w:val="00061649"/>
    <w:rsid w:val="00061B59"/>
    <w:rsid w:val="00062464"/>
    <w:rsid w:val="000625DF"/>
    <w:rsid w:val="0006599F"/>
    <w:rsid w:val="00066186"/>
    <w:rsid w:val="00072AC3"/>
    <w:rsid w:val="000820BE"/>
    <w:rsid w:val="000824E2"/>
    <w:rsid w:val="000827DD"/>
    <w:rsid w:val="0008298E"/>
    <w:rsid w:val="0008383C"/>
    <w:rsid w:val="00084311"/>
    <w:rsid w:val="000856A1"/>
    <w:rsid w:val="00086EE7"/>
    <w:rsid w:val="000935BE"/>
    <w:rsid w:val="000940DF"/>
    <w:rsid w:val="0009519F"/>
    <w:rsid w:val="000A3770"/>
    <w:rsid w:val="000A458C"/>
    <w:rsid w:val="000A4FBD"/>
    <w:rsid w:val="000A7463"/>
    <w:rsid w:val="000B0240"/>
    <w:rsid w:val="000B2CE6"/>
    <w:rsid w:val="000B3E8E"/>
    <w:rsid w:val="000B52D2"/>
    <w:rsid w:val="000B5E48"/>
    <w:rsid w:val="000B6AD2"/>
    <w:rsid w:val="000B77D5"/>
    <w:rsid w:val="000C0B20"/>
    <w:rsid w:val="000D287C"/>
    <w:rsid w:val="000D347C"/>
    <w:rsid w:val="000D4541"/>
    <w:rsid w:val="000D5388"/>
    <w:rsid w:val="000E18B2"/>
    <w:rsid w:val="000E1D40"/>
    <w:rsid w:val="000E2574"/>
    <w:rsid w:val="000E2684"/>
    <w:rsid w:val="000E4831"/>
    <w:rsid w:val="000F2703"/>
    <w:rsid w:val="000F3721"/>
    <w:rsid w:val="000F50B0"/>
    <w:rsid w:val="000F5C9D"/>
    <w:rsid w:val="000F6CB3"/>
    <w:rsid w:val="00100D1E"/>
    <w:rsid w:val="001044C1"/>
    <w:rsid w:val="00113A80"/>
    <w:rsid w:val="00114DD8"/>
    <w:rsid w:val="001259BC"/>
    <w:rsid w:val="001277CD"/>
    <w:rsid w:val="00127E3C"/>
    <w:rsid w:val="00133B12"/>
    <w:rsid w:val="00133EB5"/>
    <w:rsid w:val="001353D5"/>
    <w:rsid w:val="001357EF"/>
    <w:rsid w:val="00142088"/>
    <w:rsid w:val="001434BB"/>
    <w:rsid w:val="0014355A"/>
    <w:rsid w:val="0014487B"/>
    <w:rsid w:val="00150940"/>
    <w:rsid w:val="00156177"/>
    <w:rsid w:val="00156246"/>
    <w:rsid w:val="00160848"/>
    <w:rsid w:val="00160C19"/>
    <w:rsid w:val="00163143"/>
    <w:rsid w:val="00166E60"/>
    <w:rsid w:val="00170E4E"/>
    <w:rsid w:val="00171406"/>
    <w:rsid w:val="00171E0B"/>
    <w:rsid w:val="00173752"/>
    <w:rsid w:val="00173F6C"/>
    <w:rsid w:val="00176C03"/>
    <w:rsid w:val="001804AF"/>
    <w:rsid w:val="0018079F"/>
    <w:rsid w:val="00183AC1"/>
    <w:rsid w:val="001852E0"/>
    <w:rsid w:val="00185919"/>
    <w:rsid w:val="0019097F"/>
    <w:rsid w:val="00190DDD"/>
    <w:rsid w:val="00191C53"/>
    <w:rsid w:val="00191F62"/>
    <w:rsid w:val="00195821"/>
    <w:rsid w:val="00195A81"/>
    <w:rsid w:val="001977CE"/>
    <w:rsid w:val="00197848"/>
    <w:rsid w:val="001A339B"/>
    <w:rsid w:val="001A384D"/>
    <w:rsid w:val="001A3CE3"/>
    <w:rsid w:val="001A50AE"/>
    <w:rsid w:val="001B0FCD"/>
    <w:rsid w:val="001B21D4"/>
    <w:rsid w:val="001B5158"/>
    <w:rsid w:val="001C15E1"/>
    <w:rsid w:val="001C46FB"/>
    <w:rsid w:val="001C593C"/>
    <w:rsid w:val="001C7546"/>
    <w:rsid w:val="001C7785"/>
    <w:rsid w:val="001D0E35"/>
    <w:rsid w:val="001D3092"/>
    <w:rsid w:val="001E33C9"/>
    <w:rsid w:val="001E4900"/>
    <w:rsid w:val="001E49CE"/>
    <w:rsid w:val="001F0452"/>
    <w:rsid w:val="001F26FD"/>
    <w:rsid w:val="001F7164"/>
    <w:rsid w:val="00200C3E"/>
    <w:rsid w:val="00201909"/>
    <w:rsid w:val="00202559"/>
    <w:rsid w:val="00207B5A"/>
    <w:rsid w:val="00212DFE"/>
    <w:rsid w:val="00213215"/>
    <w:rsid w:val="00215F7B"/>
    <w:rsid w:val="00220266"/>
    <w:rsid w:val="00223E36"/>
    <w:rsid w:val="00224372"/>
    <w:rsid w:val="00226F20"/>
    <w:rsid w:val="00227C43"/>
    <w:rsid w:val="00232119"/>
    <w:rsid w:val="00242C43"/>
    <w:rsid w:val="002452F6"/>
    <w:rsid w:val="00247D8E"/>
    <w:rsid w:val="00251671"/>
    <w:rsid w:val="00251EA5"/>
    <w:rsid w:val="002520D4"/>
    <w:rsid w:val="0025249E"/>
    <w:rsid w:val="002567FD"/>
    <w:rsid w:val="00260569"/>
    <w:rsid w:val="00260AF0"/>
    <w:rsid w:val="00261265"/>
    <w:rsid w:val="00261994"/>
    <w:rsid w:val="00263B3D"/>
    <w:rsid w:val="00265F0B"/>
    <w:rsid w:val="00267879"/>
    <w:rsid w:val="00273B08"/>
    <w:rsid w:val="00273B3F"/>
    <w:rsid w:val="00273B6A"/>
    <w:rsid w:val="00275746"/>
    <w:rsid w:val="00275EE6"/>
    <w:rsid w:val="00276C4C"/>
    <w:rsid w:val="00280D1C"/>
    <w:rsid w:val="0028374E"/>
    <w:rsid w:val="00285564"/>
    <w:rsid w:val="00285B16"/>
    <w:rsid w:val="002901F6"/>
    <w:rsid w:val="00291AF7"/>
    <w:rsid w:val="00293318"/>
    <w:rsid w:val="00293E7C"/>
    <w:rsid w:val="0029473C"/>
    <w:rsid w:val="00295424"/>
    <w:rsid w:val="00297F27"/>
    <w:rsid w:val="002A1236"/>
    <w:rsid w:val="002A6709"/>
    <w:rsid w:val="002B15D7"/>
    <w:rsid w:val="002B3D32"/>
    <w:rsid w:val="002B4B7A"/>
    <w:rsid w:val="002B64E7"/>
    <w:rsid w:val="002B6B9F"/>
    <w:rsid w:val="002B7B64"/>
    <w:rsid w:val="002C19EB"/>
    <w:rsid w:val="002C1B2E"/>
    <w:rsid w:val="002C2B0C"/>
    <w:rsid w:val="002C4ABD"/>
    <w:rsid w:val="002C5104"/>
    <w:rsid w:val="002C5503"/>
    <w:rsid w:val="002C5BC3"/>
    <w:rsid w:val="002C6C04"/>
    <w:rsid w:val="002D33A1"/>
    <w:rsid w:val="002D5A95"/>
    <w:rsid w:val="002D76D1"/>
    <w:rsid w:val="002E2842"/>
    <w:rsid w:val="002E30A7"/>
    <w:rsid w:val="002E4556"/>
    <w:rsid w:val="002E5BBA"/>
    <w:rsid w:val="002E78F9"/>
    <w:rsid w:val="002F10B7"/>
    <w:rsid w:val="002F167A"/>
    <w:rsid w:val="002F4514"/>
    <w:rsid w:val="002F559C"/>
    <w:rsid w:val="002F5818"/>
    <w:rsid w:val="002F5BD0"/>
    <w:rsid w:val="002F6D63"/>
    <w:rsid w:val="00300BF0"/>
    <w:rsid w:val="0030115D"/>
    <w:rsid w:val="00301ACE"/>
    <w:rsid w:val="00305DF8"/>
    <w:rsid w:val="003119DB"/>
    <w:rsid w:val="0031455C"/>
    <w:rsid w:val="00314626"/>
    <w:rsid w:val="00315D59"/>
    <w:rsid w:val="00317C6C"/>
    <w:rsid w:val="00321F1A"/>
    <w:rsid w:val="00323E97"/>
    <w:rsid w:val="00325EEA"/>
    <w:rsid w:val="0032651C"/>
    <w:rsid w:val="00327882"/>
    <w:rsid w:val="00327938"/>
    <w:rsid w:val="00331FB6"/>
    <w:rsid w:val="00333722"/>
    <w:rsid w:val="003338B8"/>
    <w:rsid w:val="00334039"/>
    <w:rsid w:val="00334CAB"/>
    <w:rsid w:val="00337C03"/>
    <w:rsid w:val="00340A5C"/>
    <w:rsid w:val="00341412"/>
    <w:rsid w:val="00342CC7"/>
    <w:rsid w:val="00343668"/>
    <w:rsid w:val="00343816"/>
    <w:rsid w:val="00344758"/>
    <w:rsid w:val="00344CBE"/>
    <w:rsid w:val="00344EEB"/>
    <w:rsid w:val="00345256"/>
    <w:rsid w:val="00345EC7"/>
    <w:rsid w:val="0035108D"/>
    <w:rsid w:val="003548C0"/>
    <w:rsid w:val="00355BA3"/>
    <w:rsid w:val="00357161"/>
    <w:rsid w:val="00362A57"/>
    <w:rsid w:val="00363D96"/>
    <w:rsid w:val="00366F02"/>
    <w:rsid w:val="0036753E"/>
    <w:rsid w:val="00367B45"/>
    <w:rsid w:val="003706D9"/>
    <w:rsid w:val="003710F2"/>
    <w:rsid w:val="00374ED4"/>
    <w:rsid w:val="003750EE"/>
    <w:rsid w:val="00376552"/>
    <w:rsid w:val="00380899"/>
    <w:rsid w:val="00385C94"/>
    <w:rsid w:val="003872CC"/>
    <w:rsid w:val="00387395"/>
    <w:rsid w:val="00387D16"/>
    <w:rsid w:val="003915BA"/>
    <w:rsid w:val="00392965"/>
    <w:rsid w:val="00392ED2"/>
    <w:rsid w:val="0039596B"/>
    <w:rsid w:val="0039749C"/>
    <w:rsid w:val="003A0247"/>
    <w:rsid w:val="003A544F"/>
    <w:rsid w:val="003A6383"/>
    <w:rsid w:val="003A6720"/>
    <w:rsid w:val="003C21DA"/>
    <w:rsid w:val="003C2E47"/>
    <w:rsid w:val="003C527C"/>
    <w:rsid w:val="003C61C1"/>
    <w:rsid w:val="003C6512"/>
    <w:rsid w:val="003C6652"/>
    <w:rsid w:val="003C69EB"/>
    <w:rsid w:val="003D0827"/>
    <w:rsid w:val="003D1961"/>
    <w:rsid w:val="003D3CB1"/>
    <w:rsid w:val="003D47BD"/>
    <w:rsid w:val="003D7F02"/>
    <w:rsid w:val="003E0B4D"/>
    <w:rsid w:val="003E329A"/>
    <w:rsid w:val="003E3964"/>
    <w:rsid w:val="003E465C"/>
    <w:rsid w:val="003E4A1F"/>
    <w:rsid w:val="003E4F85"/>
    <w:rsid w:val="003E5C53"/>
    <w:rsid w:val="003F0533"/>
    <w:rsid w:val="003F0A5C"/>
    <w:rsid w:val="003F4B90"/>
    <w:rsid w:val="00400F80"/>
    <w:rsid w:val="00401EE1"/>
    <w:rsid w:val="00402536"/>
    <w:rsid w:val="00403FD5"/>
    <w:rsid w:val="00414D72"/>
    <w:rsid w:val="00417E86"/>
    <w:rsid w:val="00420DC8"/>
    <w:rsid w:val="004214F0"/>
    <w:rsid w:val="004226B8"/>
    <w:rsid w:val="00422946"/>
    <w:rsid w:val="004241EF"/>
    <w:rsid w:val="00430B02"/>
    <w:rsid w:val="0043344A"/>
    <w:rsid w:val="004351E0"/>
    <w:rsid w:val="00445CD5"/>
    <w:rsid w:val="00447D3A"/>
    <w:rsid w:val="00450164"/>
    <w:rsid w:val="0045025D"/>
    <w:rsid w:val="00451386"/>
    <w:rsid w:val="00451E26"/>
    <w:rsid w:val="00452FAD"/>
    <w:rsid w:val="00453C34"/>
    <w:rsid w:val="0045713A"/>
    <w:rsid w:val="0045731B"/>
    <w:rsid w:val="004641D1"/>
    <w:rsid w:val="00471762"/>
    <w:rsid w:val="00471F47"/>
    <w:rsid w:val="0047337F"/>
    <w:rsid w:val="00473995"/>
    <w:rsid w:val="0047671B"/>
    <w:rsid w:val="00481271"/>
    <w:rsid w:val="00484D2F"/>
    <w:rsid w:val="00485506"/>
    <w:rsid w:val="004870BC"/>
    <w:rsid w:val="00490DEA"/>
    <w:rsid w:val="00493F12"/>
    <w:rsid w:val="00494F58"/>
    <w:rsid w:val="00495658"/>
    <w:rsid w:val="004A3610"/>
    <w:rsid w:val="004A4602"/>
    <w:rsid w:val="004A4F2B"/>
    <w:rsid w:val="004A6334"/>
    <w:rsid w:val="004B2AB4"/>
    <w:rsid w:val="004B7F79"/>
    <w:rsid w:val="004C0277"/>
    <w:rsid w:val="004C0501"/>
    <w:rsid w:val="004C09D1"/>
    <w:rsid w:val="004C17B1"/>
    <w:rsid w:val="004C2155"/>
    <w:rsid w:val="004C2BB3"/>
    <w:rsid w:val="004C3DAB"/>
    <w:rsid w:val="004C3F15"/>
    <w:rsid w:val="004C6405"/>
    <w:rsid w:val="004D0BFE"/>
    <w:rsid w:val="004D1768"/>
    <w:rsid w:val="004D241D"/>
    <w:rsid w:val="004D2D2D"/>
    <w:rsid w:val="004D3298"/>
    <w:rsid w:val="004D49C9"/>
    <w:rsid w:val="004D4F9D"/>
    <w:rsid w:val="004D6634"/>
    <w:rsid w:val="004E5F22"/>
    <w:rsid w:val="004F0F5A"/>
    <w:rsid w:val="004F156B"/>
    <w:rsid w:val="004F28D4"/>
    <w:rsid w:val="004F7EDB"/>
    <w:rsid w:val="00500DE1"/>
    <w:rsid w:val="00502515"/>
    <w:rsid w:val="005039E7"/>
    <w:rsid w:val="00505707"/>
    <w:rsid w:val="00507FB2"/>
    <w:rsid w:val="005109F4"/>
    <w:rsid w:val="00511630"/>
    <w:rsid w:val="00512226"/>
    <w:rsid w:val="00512CEF"/>
    <w:rsid w:val="00512D60"/>
    <w:rsid w:val="00513066"/>
    <w:rsid w:val="0051334C"/>
    <w:rsid w:val="00514867"/>
    <w:rsid w:val="00520679"/>
    <w:rsid w:val="00520B68"/>
    <w:rsid w:val="00521651"/>
    <w:rsid w:val="005224A3"/>
    <w:rsid w:val="00523FFD"/>
    <w:rsid w:val="005253AA"/>
    <w:rsid w:val="005256FA"/>
    <w:rsid w:val="00530415"/>
    <w:rsid w:val="0053168A"/>
    <w:rsid w:val="00532D7A"/>
    <w:rsid w:val="00534110"/>
    <w:rsid w:val="00536049"/>
    <w:rsid w:val="00536A43"/>
    <w:rsid w:val="00537925"/>
    <w:rsid w:val="00541E79"/>
    <w:rsid w:val="0054308D"/>
    <w:rsid w:val="005473C4"/>
    <w:rsid w:val="00547EB4"/>
    <w:rsid w:val="005511C0"/>
    <w:rsid w:val="0055232C"/>
    <w:rsid w:val="005526F9"/>
    <w:rsid w:val="00553B6B"/>
    <w:rsid w:val="00555A52"/>
    <w:rsid w:val="00555E89"/>
    <w:rsid w:val="00556ABE"/>
    <w:rsid w:val="00560687"/>
    <w:rsid w:val="00560BE9"/>
    <w:rsid w:val="00565BBA"/>
    <w:rsid w:val="00565E89"/>
    <w:rsid w:val="00570ABB"/>
    <w:rsid w:val="00572CFA"/>
    <w:rsid w:val="00574D14"/>
    <w:rsid w:val="0057542B"/>
    <w:rsid w:val="00577149"/>
    <w:rsid w:val="00577395"/>
    <w:rsid w:val="00581997"/>
    <w:rsid w:val="00582F00"/>
    <w:rsid w:val="00584499"/>
    <w:rsid w:val="005846BB"/>
    <w:rsid w:val="00585329"/>
    <w:rsid w:val="00586134"/>
    <w:rsid w:val="00587303"/>
    <w:rsid w:val="00587BEB"/>
    <w:rsid w:val="00592984"/>
    <w:rsid w:val="0059436C"/>
    <w:rsid w:val="005946A5"/>
    <w:rsid w:val="00594BC4"/>
    <w:rsid w:val="00595327"/>
    <w:rsid w:val="005955D0"/>
    <w:rsid w:val="005A1146"/>
    <w:rsid w:val="005A2356"/>
    <w:rsid w:val="005A4844"/>
    <w:rsid w:val="005A5B30"/>
    <w:rsid w:val="005B0BF1"/>
    <w:rsid w:val="005B1A88"/>
    <w:rsid w:val="005B69A4"/>
    <w:rsid w:val="005B6E58"/>
    <w:rsid w:val="005B721A"/>
    <w:rsid w:val="005B77AF"/>
    <w:rsid w:val="005C0B25"/>
    <w:rsid w:val="005C17EF"/>
    <w:rsid w:val="005C1CF2"/>
    <w:rsid w:val="005C287D"/>
    <w:rsid w:val="005C39E2"/>
    <w:rsid w:val="005C6559"/>
    <w:rsid w:val="005C711E"/>
    <w:rsid w:val="005D37DE"/>
    <w:rsid w:val="005D3CF5"/>
    <w:rsid w:val="005D4663"/>
    <w:rsid w:val="005D64FD"/>
    <w:rsid w:val="005D672D"/>
    <w:rsid w:val="005E11AC"/>
    <w:rsid w:val="005E2B8C"/>
    <w:rsid w:val="005E373B"/>
    <w:rsid w:val="005E427F"/>
    <w:rsid w:val="005E4A93"/>
    <w:rsid w:val="005F1E64"/>
    <w:rsid w:val="005F1FDF"/>
    <w:rsid w:val="005F3C7D"/>
    <w:rsid w:val="005F6961"/>
    <w:rsid w:val="006004DC"/>
    <w:rsid w:val="00600D36"/>
    <w:rsid w:val="00604CFB"/>
    <w:rsid w:val="006106AF"/>
    <w:rsid w:val="00612933"/>
    <w:rsid w:val="00617CA6"/>
    <w:rsid w:val="00623D8F"/>
    <w:rsid w:val="0062670E"/>
    <w:rsid w:val="00633B3B"/>
    <w:rsid w:val="00637219"/>
    <w:rsid w:val="00640D80"/>
    <w:rsid w:val="00641F91"/>
    <w:rsid w:val="00642D3D"/>
    <w:rsid w:val="00642DAE"/>
    <w:rsid w:val="00642EA7"/>
    <w:rsid w:val="00644218"/>
    <w:rsid w:val="00644D0D"/>
    <w:rsid w:val="0066141E"/>
    <w:rsid w:val="006614F3"/>
    <w:rsid w:val="00664682"/>
    <w:rsid w:val="006658B6"/>
    <w:rsid w:val="006674DD"/>
    <w:rsid w:val="00670219"/>
    <w:rsid w:val="00671F0D"/>
    <w:rsid w:val="006721F1"/>
    <w:rsid w:val="006753F8"/>
    <w:rsid w:val="0067670F"/>
    <w:rsid w:val="00681809"/>
    <w:rsid w:val="00684312"/>
    <w:rsid w:val="00686D88"/>
    <w:rsid w:val="00687F6D"/>
    <w:rsid w:val="00690C37"/>
    <w:rsid w:val="006921E4"/>
    <w:rsid w:val="0069465C"/>
    <w:rsid w:val="00694DE7"/>
    <w:rsid w:val="00696738"/>
    <w:rsid w:val="006A028A"/>
    <w:rsid w:val="006A2667"/>
    <w:rsid w:val="006A34E1"/>
    <w:rsid w:val="006A5EF0"/>
    <w:rsid w:val="006A76FD"/>
    <w:rsid w:val="006B0D1E"/>
    <w:rsid w:val="006B1C50"/>
    <w:rsid w:val="006B3EE0"/>
    <w:rsid w:val="006B4C29"/>
    <w:rsid w:val="006B594F"/>
    <w:rsid w:val="006B71AD"/>
    <w:rsid w:val="006C083A"/>
    <w:rsid w:val="006C163D"/>
    <w:rsid w:val="006C3714"/>
    <w:rsid w:val="006C40D7"/>
    <w:rsid w:val="006C68BD"/>
    <w:rsid w:val="006C6F83"/>
    <w:rsid w:val="006D1CAB"/>
    <w:rsid w:val="006D5152"/>
    <w:rsid w:val="006E1DAA"/>
    <w:rsid w:val="006E2A06"/>
    <w:rsid w:val="006E32CE"/>
    <w:rsid w:val="006E7A04"/>
    <w:rsid w:val="006F0109"/>
    <w:rsid w:val="006F2F9F"/>
    <w:rsid w:val="006F4FCC"/>
    <w:rsid w:val="00700E50"/>
    <w:rsid w:val="007113A2"/>
    <w:rsid w:val="00715A6A"/>
    <w:rsid w:val="007212A8"/>
    <w:rsid w:val="007212D5"/>
    <w:rsid w:val="00723611"/>
    <w:rsid w:val="007330B7"/>
    <w:rsid w:val="00733136"/>
    <w:rsid w:val="00734DCD"/>
    <w:rsid w:val="00734F07"/>
    <w:rsid w:val="00735B78"/>
    <w:rsid w:val="00737780"/>
    <w:rsid w:val="007403C7"/>
    <w:rsid w:val="00740575"/>
    <w:rsid w:val="00740D48"/>
    <w:rsid w:val="0074234E"/>
    <w:rsid w:val="00742CB7"/>
    <w:rsid w:val="0074757B"/>
    <w:rsid w:val="00747801"/>
    <w:rsid w:val="0075036D"/>
    <w:rsid w:val="007536DD"/>
    <w:rsid w:val="007619A2"/>
    <w:rsid w:val="00763021"/>
    <w:rsid w:val="00763D84"/>
    <w:rsid w:val="00764B24"/>
    <w:rsid w:val="00770F27"/>
    <w:rsid w:val="00775303"/>
    <w:rsid w:val="007772E0"/>
    <w:rsid w:val="00777BEE"/>
    <w:rsid w:val="0078528E"/>
    <w:rsid w:val="00785A9B"/>
    <w:rsid w:val="00785D7E"/>
    <w:rsid w:val="00786EB8"/>
    <w:rsid w:val="00786EFE"/>
    <w:rsid w:val="00786F37"/>
    <w:rsid w:val="007874FA"/>
    <w:rsid w:val="00790FA6"/>
    <w:rsid w:val="007935DB"/>
    <w:rsid w:val="0079595F"/>
    <w:rsid w:val="00795A64"/>
    <w:rsid w:val="007A052A"/>
    <w:rsid w:val="007A1032"/>
    <w:rsid w:val="007A2E86"/>
    <w:rsid w:val="007A560D"/>
    <w:rsid w:val="007A5B5A"/>
    <w:rsid w:val="007A6928"/>
    <w:rsid w:val="007A6BC3"/>
    <w:rsid w:val="007A7AD0"/>
    <w:rsid w:val="007B1008"/>
    <w:rsid w:val="007B1F36"/>
    <w:rsid w:val="007B5B8F"/>
    <w:rsid w:val="007B6AF5"/>
    <w:rsid w:val="007B76B5"/>
    <w:rsid w:val="007B7F31"/>
    <w:rsid w:val="007C1229"/>
    <w:rsid w:val="007D039B"/>
    <w:rsid w:val="007D03AE"/>
    <w:rsid w:val="007D21AC"/>
    <w:rsid w:val="007D2D6E"/>
    <w:rsid w:val="007D5009"/>
    <w:rsid w:val="007D59B6"/>
    <w:rsid w:val="007D6062"/>
    <w:rsid w:val="007D6B55"/>
    <w:rsid w:val="007E0B45"/>
    <w:rsid w:val="007E26D6"/>
    <w:rsid w:val="007E5D3A"/>
    <w:rsid w:val="007F0E84"/>
    <w:rsid w:val="007F1021"/>
    <w:rsid w:val="007F155E"/>
    <w:rsid w:val="007F2E17"/>
    <w:rsid w:val="007F54C3"/>
    <w:rsid w:val="007F5D93"/>
    <w:rsid w:val="007F6B07"/>
    <w:rsid w:val="00801B15"/>
    <w:rsid w:val="00801B32"/>
    <w:rsid w:val="008047F1"/>
    <w:rsid w:val="00806AC2"/>
    <w:rsid w:val="008104A2"/>
    <w:rsid w:val="00812A5F"/>
    <w:rsid w:val="00814671"/>
    <w:rsid w:val="00815BF5"/>
    <w:rsid w:val="00815EA1"/>
    <w:rsid w:val="00820A17"/>
    <w:rsid w:val="00821615"/>
    <w:rsid w:val="00821BE9"/>
    <w:rsid w:val="0082531F"/>
    <w:rsid w:val="008302DE"/>
    <w:rsid w:val="00831458"/>
    <w:rsid w:val="0083298C"/>
    <w:rsid w:val="00832A46"/>
    <w:rsid w:val="008340F8"/>
    <w:rsid w:val="008363DB"/>
    <w:rsid w:val="00836679"/>
    <w:rsid w:val="00836823"/>
    <w:rsid w:val="00841A72"/>
    <w:rsid w:val="00844489"/>
    <w:rsid w:val="008467F0"/>
    <w:rsid w:val="00846C7A"/>
    <w:rsid w:val="00853CB7"/>
    <w:rsid w:val="00855951"/>
    <w:rsid w:val="00856928"/>
    <w:rsid w:val="00857175"/>
    <w:rsid w:val="00857A68"/>
    <w:rsid w:val="00860723"/>
    <w:rsid w:val="00865C5D"/>
    <w:rsid w:val="00870BB6"/>
    <w:rsid w:val="008730B2"/>
    <w:rsid w:val="00873CAA"/>
    <w:rsid w:val="008740C0"/>
    <w:rsid w:val="00874A3D"/>
    <w:rsid w:val="008813A5"/>
    <w:rsid w:val="00881DDF"/>
    <w:rsid w:val="008826B9"/>
    <w:rsid w:val="00884AB6"/>
    <w:rsid w:val="00886A4C"/>
    <w:rsid w:val="00887F6F"/>
    <w:rsid w:val="00891FAD"/>
    <w:rsid w:val="00893071"/>
    <w:rsid w:val="00893763"/>
    <w:rsid w:val="008945EC"/>
    <w:rsid w:val="00895432"/>
    <w:rsid w:val="00895C62"/>
    <w:rsid w:val="008A1606"/>
    <w:rsid w:val="008A30A3"/>
    <w:rsid w:val="008A77E6"/>
    <w:rsid w:val="008B15F4"/>
    <w:rsid w:val="008B1FDB"/>
    <w:rsid w:val="008B27B3"/>
    <w:rsid w:val="008B32F8"/>
    <w:rsid w:val="008B5EFA"/>
    <w:rsid w:val="008B6F52"/>
    <w:rsid w:val="008B7F9B"/>
    <w:rsid w:val="008C5424"/>
    <w:rsid w:val="008C7578"/>
    <w:rsid w:val="008C7A35"/>
    <w:rsid w:val="008C7F63"/>
    <w:rsid w:val="008D1B28"/>
    <w:rsid w:val="008D31D3"/>
    <w:rsid w:val="008D545F"/>
    <w:rsid w:val="008D77F8"/>
    <w:rsid w:val="008E178D"/>
    <w:rsid w:val="008E29CC"/>
    <w:rsid w:val="008E2A5C"/>
    <w:rsid w:val="008E5558"/>
    <w:rsid w:val="008E63C5"/>
    <w:rsid w:val="008F5CCB"/>
    <w:rsid w:val="00904B7A"/>
    <w:rsid w:val="00904F67"/>
    <w:rsid w:val="00912E10"/>
    <w:rsid w:val="00914675"/>
    <w:rsid w:val="009158EE"/>
    <w:rsid w:val="00916144"/>
    <w:rsid w:val="009209F4"/>
    <w:rsid w:val="0092111F"/>
    <w:rsid w:val="009227F3"/>
    <w:rsid w:val="00923E56"/>
    <w:rsid w:val="00924D1E"/>
    <w:rsid w:val="0092525A"/>
    <w:rsid w:val="00925F32"/>
    <w:rsid w:val="0092623C"/>
    <w:rsid w:val="009317E7"/>
    <w:rsid w:val="00941534"/>
    <w:rsid w:val="0094284F"/>
    <w:rsid w:val="00944652"/>
    <w:rsid w:val="0095032B"/>
    <w:rsid w:val="00951779"/>
    <w:rsid w:val="00956982"/>
    <w:rsid w:val="00960AE8"/>
    <w:rsid w:val="00960C03"/>
    <w:rsid w:val="00961A5C"/>
    <w:rsid w:val="00963686"/>
    <w:rsid w:val="009676D9"/>
    <w:rsid w:val="00967BED"/>
    <w:rsid w:val="009703C9"/>
    <w:rsid w:val="00970CA8"/>
    <w:rsid w:val="00973579"/>
    <w:rsid w:val="00973E3F"/>
    <w:rsid w:val="00974A8C"/>
    <w:rsid w:val="00976441"/>
    <w:rsid w:val="00977CFF"/>
    <w:rsid w:val="00981157"/>
    <w:rsid w:val="00984B25"/>
    <w:rsid w:val="00986030"/>
    <w:rsid w:val="009910E8"/>
    <w:rsid w:val="009939CA"/>
    <w:rsid w:val="00993B50"/>
    <w:rsid w:val="00994567"/>
    <w:rsid w:val="00995651"/>
    <w:rsid w:val="009A21DD"/>
    <w:rsid w:val="009A2D97"/>
    <w:rsid w:val="009A3495"/>
    <w:rsid w:val="009A408D"/>
    <w:rsid w:val="009A481A"/>
    <w:rsid w:val="009A52A8"/>
    <w:rsid w:val="009A78F3"/>
    <w:rsid w:val="009B7111"/>
    <w:rsid w:val="009C142F"/>
    <w:rsid w:val="009C18E2"/>
    <w:rsid w:val="009C3C8E"/>
    <w:rsid w:val="009C618D"/>
    <w:rsid w:val="009D1584"/>
    <w:rsid w:val="009D264C"/>
    <w:rsid w:val="009D3053"/>
    <w:rsid w:val="009D305B"/>
    <w:rsid w:val="009D54BA"/>
    <w:rsid w:val="009E00AC"/>
    <w:rsid w:val="009E135D"/>
    <w:rsid w:val="009E1BC4"/>
    <w:rsid w:val="009E2345"/>
    <w:rsid w:val="009E3EE2"/>
    <w:rsid w:val="009E40CD"/>
    <w:rsid w:val="009E4FF8"/>
    <w:rsid w:val="009E5468"/>
    <w:rsid w:val="009E7D57"/>
    <w:rsid w:val="009F06A1"/>
    <w:rsid w:val="009F412F"/>
    <w:rsid w:val="009F6BA2"/>
    <w:rsid w:val="00A00023"/>
    <w:rsid w:val="00A00E79"/>
    <w:rsid w:val="00A00F25"/>
    <w:rsid w:val="00A034D4"/>
    <w:rsid w:val="00A0360C"/>
    <w:rsid w:val="00A05BE0"/>
    <w:rsid w:val="00A119E8"/>
    <w:rsid w:val="00A15B04"/>
    <w:rsid w:val="00A17537"/>
    <w:rsid w:val="00A215C4"/>
    <w:rsid w:val="00A224A9"/>
    <w:rsid w:val="00A22C42"/>
    <w:rsid w:val="00A3023D"/>
    <w:rsid w:val="00A30BEF"/>
    <w:rsid w:val="00A32D0E"/>
    <w:rsid w:val="00A33836"/>
    <w:rsid w:val="00A34BC2"/>
    <w:rsid w:val="00A35EAD"/>
    <w:rsid w:val="00A3724E"/>
    <w:rsid w:val="00A37FCF"/>
    <w:rsid w:val="00A40792"/>
    <w:rsid w:val="00A430EC"/>
    <w:rsid w:val="00A50B43"/>
    <w:rsid w:val="00A5247C"/>
    <w:rsid w:val="00A527B5"/>
    <w:rsid w:val="00A52C09"/>
    <w:rsid w:val="00A533B0"/>
    <w:rsid w:val="00A5400B"/>
    <w:rsid w:val="00A54892"/>
    <w:rsid w:val="00A556BF"/>
    <w:rsid w:val="00A562C6"/>
    <w:rsid w:val="00A60D70"/>
    <w:rsid w:val="00A60DA2"/>
    <w:rsid w:val="00A617DE"/>
    <w:rsid w:val="00A61D0A"/>
    <w:rsid w:val="00A62476"/>
    <w:rsid w:val="00A62532"/>
    <w:rsid w:val="00A62BA4"/>
    <w:rsid w:val="00A63EB5"/>
    <w:rsid w:val="00A70A45"/>
    <w:rsid w:val="00A710B9"/>
    <w:rsid w:val="00A723B7"/>
    <w:rsid w:val="00A727DF"/>
    <w:rsid w:val="00A75A81"/>
    <w:rsid w:val="00A76176"/>
    <w:rsid w:val="00A847F3"/>
    <w:rsid w:val="00A862DF"/>
    <w:rsid w:val="00A8695D"/>
    <w:rsid w:val="00A904C7"/>
    <w:rsid w:val="00A91A6A"/>
    <w:rsid w:val="00A940A8"/>
    <w:rsid w:val="00A94FB2"/>
    <w:rsid w:val="00A97F00"/>
    <w:rsid w:val="00AA46D2"/>
    <w:rsid w:val="00AA5F85"/>
    <w:rsid w:val="00AA7F8D"/>
    <w:rsid w:val="00AB038B"/>
    <w:rsid w:val="00AB06B0"/>
    <w:rsid w:val="00AB15DD"/>
    <w:rsid w:val="00AB1FFD"/>
    <w:rsid w:val="00AB79E4"/>
    <w:rsid w:val="00AC1356"/>
    <w:rsid w:val="00AC1AB6"/>
    <w:rsid w:val="00AC35F5"/>
    <w:rsid w:val="00AD0A5D"/>
    <w:rsid w:val="00AD5DB2"/>
    <w:rsid w:val="00AD6453"/>
    <w:rsid w:val="00AD6BF4"/>
    <w:rsid w:val="00AE0740"/>
    <w:rsid w:val="00AE3966"/>
    <w:rsid w:val="00AE648C"/>
    <w:rsid w:val="00AE6FD1"/>
    <w:rsid w:val="00AE7E9D"/>
    <w:rsid w:val="00AF0F94"/>
    <w:rsid w:val="00AF3F4B"/>
    <w:rsid w:val="00AF5D8B"/>
    <w:rsid w:val="00AF6FF3"/>
    <w:rsid w:val="00AF72B4"/>
    <w:rsid w:val="00B020C5"/>
    <w:rsid w:val="00B072E3"/>
    <w:rsid w:val="00B07575"/>
    <w:rsid w:val="00B11483"/>
    <w:rsid w:val="00B12566"/>
    <w:rsid w:val="00B12C3B"/>
    <w:rsid w:val="00B13157"/>
    <w:rsid w:val="00B13B92"/>
    <w:rsid w:val="00B216B7"/>
    <w:rsid w:val="00B2243A"/>
    <w:rsid w:val="00B22BA1"/>
    <w:rsid w:val="00B2348A"/>
    <w:rsid w:val="00B24978"/>
    <w:rsid w:val="00B27A71"/>
    <w:rsid w:val="00B30098"/>
    <w:rsid w:val="00B317EA"/>
    <w:rsid w:val="00B32A13"/>
    <w:rsid w:val="00B33FBC"/>
    <w:rsid w:val="00B3452A"/>
    <w:rsid w:val="00B35251"/>
    <w:rsid w:val="00B352FA"/>
    <w:rsid w:val="00B355CE"/>
    <w:rsid w:val="00B438F5"/>
    <w:rsid w:val="00B46CA6"/>
    <w:rsid w:val="00B4704D"/>
    <w:rsid w:val="00B530D2"/>
    <w:rsid w:val="00B5375F"/>
    <w:rsid w:val="00B574C6"/>
    <w:rsid w:val="00B57A21"/>
    <w:rsid w:val="00B57C02"/>
    <w:rsid w:val="00B604BE"/>
    <w:rsid w:val="00B624CF"/>
    <w:rsid w:val="00B6420C"/>
    <w:rsid w:val="00B644C3"/>
    <w:rsid w:val="00B700A7"/>
    <w:rsid w:val="00B715A3"/>
    <w:rsid w:val="00B71FF7"/>
    <w:rsid w:val="00B72B97"/>
    <w:rsid w:val="00B74CB9"/>
    <w:rsid w:val="00B75508"/>
    <w:rsid w:val="00B802B6"/>
    <w:rsid w:val="00B81BAE"/>
    <w:rsid w:val="00B848B3"/>
    <w:rsid w:val="00B875B7"/>
    <w:rsid w:val="00B909B4"/>
    <w:rsid w:val="00B92218"/>
    <w:rsid w:val="00B92D4F"/>
    <w:rsid w:val="00B94376"/>
    <w:rsid w:val="00B97E47"/>
    <w:rsid w:val="00BA390F"/>
    <w:rsid w:val="00BA3ABF"/>
    <w:rsid w:val="00BA3C1F"/>
    <w:rsid w:val="00BA3D9F"/>
    <w:rsid w:val="00BA4AA5"/>
    <w:rsid w:val="00BA5B50"/>
    <w:rsid w:val="00BA6726"/>
    <w:rsid w:val="00BA700A"/>
    <w:rsid w:val="00BA7C79"/>
    <w:rsid w:val="00BB1176"/>
    <w:rsid w:val="00BB3A0D"/>
    <w:rsid w:val="00BB67EB"/>
    <w:rsid w:val="00BB6EE9"/>
    <w:rsid w:val="00BC1278"/>
    <w:rsid w:val="00BC2731"/>
    <w:rsid w:val="00BC2E7D"/>
    <w:rsid w:val="00BC3AD2"/>
    <w:rsid w:val="00BC5229"/>
    <w:rsid w:val="00BD0727"/>
    <w:rsid w:val="00BD0903"/>
    <w:rsid w:val="00BD1F3B"/>
    <w:rsid w:val="00BD44F2"/>
    <w:rsid w:val="00BD4DFC"/>
    <w:rsid w:val="00BD684E"/>
    <w:rsid w:val="00BE0BA6"/>
    <w:rsid w:val="00BE0F24"/>
    <w:rsid w:val="00BE3DC9"/>
    <w:rsid w:val="00BE50A4"/>
    <w:rsid w:val="00BF0F61"/>
    <w:rsid w:val="00C04DEF"/>
    <w:rsid w:val="00C05CB9"/>
    <w:rsid w:val="00C116ED"/>
    <w:rsid w:val="00C11C65"/>
    <w:rsid w:val="00C17637"/>
    <w:rsid w:val="00C20083"/>
    <w:rsid w:val="00C20BC8"/>
    <w:rsid w:val="00C20E53"/>
    <w:rsid w:val="00C23B6B"/>
    <w:rsid w:val="00C26427"/>
    <w:rsid w:val="00C26938"/>
    <w:rsid w:val="00C26C3D"/>
    <w:rsid w:val="00C27754"/>
    <w:rsid w:val="00C3299F"/>
    <w:rsid w:val="00C33A10"/>
    <w:rsid w:val="00C35562"/>
    <w:rsid w:val="00C4006E"/>
    <w:rsid w:val="00C40665"/>
    <w:rsid w:val="00C409E2"/>
    <w:rsid w:val="00C42A0A"/>
    <w:rsid w:val="00C43658"/>
    <w:rsid w:val="00C44A67"/>
    <w:rsid w:val="00C44C56"/>
    <w:rsid w:val="00C45354"/>
    <w:rsid w:val="00C45F05"/>
    <w:rsid w:val="00C46075"/>
    <w:rsid w:val="00C513C8"/>
    <w:rsid w:val="00C5233A"/>
    <w:rsid w:val="00C528CA"/>
    <w:rsid w:val="00C56CB8"/>
    <w:rsid w:val="00C578A3"/>
    <w:rsid w:val="00C60057"/>
    <w:rsid w:val="00C60F03"/>
    <w:rsid w:val="00C63836"/>
    <w:rsid w:val="00C63B9F"/>
    <w:rsid w:val="00C6589F"/>
    <w:rsid w:val="00C66F91"/>
    <w:rsid w:val="00C676C4"/>
    <w:rsid w:val="00C71C25"/>
    <w:rsid w:val="00C725B0"/>
    <w:rsid w:val="00C732DB"/>
    <w:rsid w:val="00C73506"/>
    <w:rsid w:val="00C76AA5"/>
    <w:rsid w:val="00C76CEE"/>
    <w:rsid w:val="00C8206C"/>
    <w:rsid w:val="00C823C2"/>
    <w:rsid w:val="00C868B8"/>
    <w:rsid w:val="00C86E7B"/>
    <w:rsid w:val="00C91F21"/>
    <w:rsid w:val="00C95248"/>
    <w:rsid w:val="00C976A5"/>
    <w:rsid w:val="00CA5030"/>
    <w:rsid w:val="00CA6412"/>
    <w:rsid w:val="00CA70C8"/>
    <w:rsid w:val="00CB1D01"/>
    <w:rsid w:val="00CB33B9"/>
    <w:rsid w:val="00CB55D9"/>
    <w:rsid w:val="00CB5929"/>
    <w:rsid w:val="00CB7D0C"/>
    <w:rsid w:val="00CC003B"/>
    <w:rsid w:val="00CC0571"/>
    <w:rsid w:val="00CC0CC1"/>
    <w:rsid w:val="00CC1242"/>
    <w:rsid w:val="00CC1545"/>
    <w:rsid w:val="00CC1E28"/>
    <w:rsid w:val="00CC2A9C"/>
    <w:rsid w:val="00CC34E3"/>
    <w:rsid w:val="00CC4575"/>
    <w:rsid w:val="00CC527C"/>
    <w:rsid w:val="00CC59F3"/>
    <w:rsid w:val="00CC6B93"/>
    <w:rsid w:val="00CD4940"/>
    <w:rsid w:val="00CD4A0A"/>
    <w:rsid w:val="00CE0C83"/>
    <w:rsid w:val="00CE1B5E"/>
    <w:rsid w:val="00CE3AAC"/>
    <w:rsid w:val="00CE3D79"/>
    <w:rsid w:val="00CF168A"/>
    <w:rsid w:val="00CF21AB"/>
    <w:rsid w:val="00CF6076"/>
    <w:rsid w:val="00CF64B2"/>
    <w:rsid w:val="00D03107"/>
    <w:rsid w:val="00D0408F"/>
    <w:rsid w:val="00D07FAC"/>
    <w:rsid w:val="00D12297"/>
    <w:rsid w:val="00D1434B"/>
    <w:rsid w:val="00D143D6"/>
    <w:rsid w:val="00D173E4"/>
    <w:rsid w:val="00D20119"/>
    <w:rsid w:val="00D20342"/>
    <w:rsid w:val="00D2093B"/>
    <w:rsid w:val="00D214B0"/>
    <w:rsid w:val="00D2321E"/>
    <w:rsid w:val="00D25D16"/>
    <w:rsid w:val="00D30FCB"/>
    <w:rsid w:val="00D32194"/>
    <w:rsid w:val="00D403F3"/>
    <w:rsid w:val="00D4230E"/>
    <w:rsid w:val="00D43A48"/>
    <w:rsid w:val="00D467AF"/>
    <w:rsid w:val="00D52495"/>
    <w:rsid w:val="00D54033"/>
    <w:rsid w:val="00D547D1"/>
    <w:rsid w:val="00D56268"/>
    <w:rsid w:val="00D60446"/>
    <w:rsid w:val="00D60B46"/>
    <w:rsid w:val="00D60BB0"/>
    <w:rsid w:val="00D65C9E"/>
    <w:rsid w:val="00D66C5A"/>
    <w:rsid w:val="00D737D2"/>
    <w:rsid w:val="00D7593D"/>
    <w:rsid w:val="00D75E3C"/>
    <w:rsid w:val="00D808E1"/>
    <w:rsid w:val="00D816FC"/>
    <w:rsid w:val="00D82B16"/>
    <w:rsid w:val="00D85501"/>
    <w:rsid w:val="00D85FD1"/>
    <w:rsid w:val="00D90160"/>
    <w:rsid w:val="00D932EB"/>
    <w:rsid w:val="00D96B36"/>
    <w:rsid w:val="00DA2B6C"/>
    <w:rsid w:val="00DA37DE"/>
    <w:rsid w:val="00DA3AF1"/>
    <w:rsid w:val="00DA7359"/>
    <w:rsid w:val="00DB3A79"/>
    <w:rsid w:val="00DB73C5"/>
    <w:rsid w:val="00DB7C2D"/>
    <w:rsid w:val="00DB7D66"/>
    <w:rsid w:val="00DC0E51"/>
    <w:rsid w:val="00DC31EB"/>
    <w:rsid w:val="00DC3BE8"/>
    <w:rsid w:val="00DC60C8"/>
    <w:rsid w:val="00DC7D86"/>
    <w:rsid w:val="00DD2012"/>
    <w:rsid w:val="00DD2CFB"/>
    <w:rsid w:val="00DD58EE"/>
    <w:rsid w:val="00DD641E"/>
    <w:rsid w:val="00DE2118"/>
    <w:rsid w:val="00DE42AB"/>
    <w:rsid w:val="00DF0DE7"/>
    <w:rsid w:val="00DF14F7"/>
    <w:rsid w:val="00DF2739"/>
    <w:rsid w:val="00DF2E3A"/>
    <w:rsid w:val="00DF6EBA"/>
    <w:rsid w:val="00DF7B6B"/>
    <w:rsid w:val="00E00807"/>
    <w:rsid w:val="00E03489"/>
    <w:rsid w:val="00E03740"/>
    <w:rsid w:val="00E04057"/>
    <w:rsid w:val="00E0630F"/>
    <w:rsid w:val="00E129E7"/>
    <w:rsid w:val="00E14D9B"/>
    <w:rsid w:val="00E15C49"/>
    <w:rsid w:val="00E167D3"/>
    <w:rsid w:val="00E178B5"/>
    <w:rsid w:val="00E20A37"/>
    <w:rsid w:val="00E23E56"/>
    <w:rsid w:val="00E24F33"/>
    <w:rsid w:val="00E26ED4"/>
    <w:rsid w:val="00E27E61"/>
    <w:rsid w:val="00E304D9"/>
    <w:rsid w:val="00E30B18"/>
    <w:rsid w:val="00E318B5"/>
    <w:rsid w:val="00E31904"/>
    <w:rsid w:val="00E31A30"/>
    <w:rsid w:val="00E32BD6"/>
    <w:rsid w:val="00E32BE0"/>
    <w:rsid w:val="00E32CE6"/>
    <w:rsid w:val="00E34DEC"/>
    <w:rsid w:val="00E361A7"/>
    <w:rsid w:val="00E36336"/>
    <w:rsid w:val="00E37669"/>
    <w:rsid w:val="00E423C9"/>
    <w:rsid w:val="00E43ADA"/>
    <w:rsid w:val="00E46B31"/>
    <w:rsid w:val="00E50769"/>
    <w:rsid w:val="00E50A25"/>
    <w:rsid w:val="00E518C3"/>
    <w:rsid w:val="00E54086"/>
    <w:rsid w:val="00E5505E"/>
    <w:rsid w:val="00E5601E"/>
    <w:rsid w:val="00E601D5"/>
    <w:rsid w:val="00E605A1"/>
    <w:rsid w:val="00E613D1"/>
    <w:rsid w:val="00E61465"/>
    <w:rsid w:val="00E63302"/>
    <w:rsid w:val="00E63D9B"/>
    <w:rsid w:val="00E70361"/>
    <w:rsid w:val="00E71D33"/>
    <w:rsid w:val="00E73098"/>
    <w:rsid w:val="00E774C9"/>
    <w:rsid w:val="00E80208"/>
    <w:rsid w:val="00E8098F"/>
    <w:rsid w:val="00E8357F"/>
    <w:rsid w:val="00E8381F"/>
    <w:rsid w:val="00E8610C"/>
    <w:rsid w:val="00E8687C"/>
    <w:rsid w:val="00E8782B"/>
    <w:rsid w:val="00E900AC"/>
    <w:rsid w:val="00E901B0"/>
    <w:rsid w:val="00E93F86"/>
    <w:rsid w:val="00E9577A"/>
    <w:rsid w:val="00E96408"/>
    <w:rsid w:val="00E9791C"/>
    <w:rsid w:val="00EA0FAD"/>
    <w:rsid w:val="00EA1041"/>
    <w:rsid w:val="00EA4642"/>
    <w:rsid w:val="00EA64A0"/>
    <w:rsid w:val="00EA774B"/>
    <w:rsid w:val="00EB17EB"/>
    <w:rsid w:val="00EB1D7C"/>
    <w:rsid w:val="00EB44EA"/>
    <w:rsid w:val="00EC12DB"/>
    <w:rsid w:val="00EC2A25"/>
    <w:rsid w:val="00EC58C2"/>
    <w:rsid w:val="00EC5A5B"/>
    <w:rsid w:val="00ED0940"/>
    <w:rsid w:val="00ED0C93"/>
    <w:rsid w:val="00ED3473"/>
    <w:rsid w:val="00EE6276"/>
    <w:rsid w:val="00EF0669"/>
    <w:rsid w:val="00EF1909"/>
    <w:rsid w:val="00EF2CE8"/>
    <w:rsid w:val="00EF5B65"/>
    <w:rsid w:val="00EF61AE"/>
    <w:rsid w:val="00F00C39"/>
    <w:rsid w:val="00F00FE7"/>
    <w:rsid w:val="00F01944"/>
    <w:rsid w:val="00F01DA2"/>
    <w:rsid w:val="00F025C0"/>
    <w:rsid w:val="00F223C4"/>
    <w:rsid w:val="00F25167"/>
    <w:rsid w:val="00F254B8"/>
    <w:rsid w:val="00F27936"/>
    <w:rsid w:val="00F31B0A"/>
    <w:rsid w:val="00F32593"/>
    <w:rsid w:val="00F32668"/>
    <w:rsid w:val="00F33FC6"/>
    <w:rsid w:val="00F37639"/>
    <w:rsid w:val="00F403C1"/>
    <w:rsid w:val="00F41763"/>
    <w:rsid w:val="00F42080"/>
    <w:rsid w:val="00F42A35"/>
    <w:rsid w:val="00F46736"/>
    <w:rsid w:val="00F50EC9"/>
    <w:rsid w:val="00F54C87"/>
    <w:rsid w:val="00F6024C"/>
    <w:rsid w:val="00F6102C"/>
    <w:rsid w:val="00F6342D"/>
    <w:rsid w:val="00F63991"/>
    <w:rsid w:val="00F64446"/>
    <w:rsid w:val="00F67F5B"/>
    <w:rsid w:val="00F70DDF"/>
    <w:rsid w:val="00F72B20"/>
    <w:rsid w:val="00F72E46"/>
    <w:rsid w:val="00F72FAC"/>
    <w:rsid w:val="00F76538"/>
    <w:rsid w:val="00F80C81"/>
    <w:rsid w:val="00F825B2"/>
    <w:rsid w:val="00F82BDD"/>
    <w:rsid w:val="00F840A7"/>
    <w:rsid w:val="00F855C9"/>
    <w:rsid w:val="00F909DC"/>
    <w:rsid w:val="00F9419F"/>
    <w:rsid w:val="00F941F1"/>
    <w:rsid w:val="00F959BB"/>
    <w:rsid w:val="00F96031"/>
    <w:rsid w:val="00FA0A0D"/>
    <w:rsid w:val="00FA1829"/>
    <w:rsid w:val="00FA2064"/>
    <w:rsid w:val="00FA2DC2"/>
    <w:rsid w:val="00FA2E1D"/>
    <w:rsid w:val="00FA2FAF"/>
    <w:rsid w:val="00FA4D52"/>
    <w:rsid w:val="00FA6318"/>
    <w:rsid w:val="00FA67B9"/>
    <w:rsid w:val="00FB1E1E"/>
    <w:rsid w:val="00FB3666"/>
    <w:rsid w:val="00FB577F"/>
    <w:rsid w:val="00FB6C33"/>
    <w:rsid w:val="00FB6E89"/>
    <w:rsid w:val="00FB7C8D"/>
    <w:rsid w:val="00FC4BC1"/>
    <w:rsid w:val="00FC602C"/>
    <w:rsid w:val="00FD1038"/>
    <w:rsid w:val="00FD1E19"/>
    <w:rsid w:val="00FD375D"/>
    <w:rsid w:val="00FD3E41"/>
    <w:rsid w:val="00FD7291"/>
    <w:rsid w:val="00FD77ED"/>
    <w:rsid w:val="00FE0C77"/>
    <w:rsid w:val="00FE2C7F"/>
    <w:rsid w:val="00FE2DEF"/>
    <w:rsid w:val="00FE4F2A"/>
    <w:rsid w:val="00FE4F2D"/>
    <w:rsid w:val="00FE4FE6"/>
    <w:rsid w:val="00FE5D14"/>
    <w:rsid w:val="00FF09A1"/>
    <w:rsid w:val="00FF10EF"/>
    <w:rsid w:val="00FF1C2E"/>
    <w:rsid w:val="00FF2F07"/>
    <w:rsid w:val="00FF30BE"/>
    <w:rsid w:val="00FF3DED"/>
    <w:rsid w:val="00FF4B05"/>
    <w:rsid w:val="00FF64E6"/>
    <w:rsid w:val="00FF78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52A37D-2B1C-4549-8811-82FE3EC7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BD5"/>
    <w:rPr>
      <w:sz w:val="24"/>
      <w:szCs w:val="24"/>
    </w:rPr>
  </w:style>
  <w:style w:type="paragraph" w:styleId="Ttulo2">
    <w:name w:val="heading 2"/>
    <w:basedOn w:val="Normal"/>
    <w:next w:val="Normal"/>
    <w:link w:val="Ttulo2Car"/>
    <w:uiPriority w:val="9"/>
    <w:unhideWhenUsed/>
    <w:qFormat/>
    <w:rsid w:val="00072AC3"/>
    <w:pPr>
      <w:keepNext/>
      <w:spacing w:before="240" w:after="60"/>
      <w:outlineLvl w:val="1"/>
    </w:pPr>
    <w:rPr>
      <w:rFonts w:ascii="Calibri Light" w:hAnsi="Calibri Light"/>
      <w:b/>
      <w:bCs/>
      <w:i/>
      <w:iCs/>
      <w:sz w:val="28"/>
      <w:szCs w:val="28"/>
    </w:rPr>
  </w:style>
  <w:style w:type="paragraph" w:styleId="Ttulo4">
    <w:name w:val="heading 4"/>
    <w:basedOn w:val="Normal"/>
    <w:next w:val="Normal"/>
    <w:qFormat/>
    <w:rsid w:val="00A5167A"/>
    <w:pPr>
      <w:keepNext/>
      <w:spacing w:line="360" w:lineRule="auto"/>
      <w:jc w:val="both"/>
      <w:outlineLvl w:val="3"/>
    </w:pPr>
    <w:rPr>
      <w:rFonts w:ascii="Arial" w:hAnsi="Arial"/>
      <w:i/>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E124F"/>
    <w:pPr>
      <w:spacing w:before="100" w:beforeAutospacing="1" w:after="100" w:afterAutospacing="1"/>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16BB5"/>
    <w:rPr>
      <w:sz w:val="20"/>
      <w:szCs w:val="20"/>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uiPriority w:val="99"/>
    <w:rsid w:val="00216BB5"/>
    <w:rPr>
      <w:vertAlign w:val="superscript"/>
    </w:rPr>
  </w:style>
  <w:style w:type="paragraph" w:styleId="Encabezado">
    <w:name w:val="header"/>
    <w:basedOn w:val="Normal"/>
    <w:link w:val="EncabezadoCar"/>
    <w:uiPriority w:val="99"/>
    <w:rsid w:val="00FE4611"/>
    <w:pPr>
      <w:tabs>
        <w:tab w:val="center" w:pos="4252"/>
        <w:tab w:val="right" w:pos="8504"/>
      </w:tabs>
    </w:pPr>
  </w:style>
  <w:style w:type="character" w:styleId="Nmerodepgina">
    <w:name w:val="page number"/>
    <w:basedOn w:val="Fuentedeprrafopredeter"/>
    <w:rsid w:val="00FE4611"/>
  </w:style>
  <w:style w:type="paragraph" w:styleId="Piedepgina">
    <w:name w:val="footer"/>
    <w:basedOn w:val="Normal"/>
    <w:link w:val="PiedepginaCar"/>
    <w:uiPriority w:val="99"/>
    <w:rsid w:val="00FE4611"/>
    <w:pPr>
      <w:tabs>
        <w:tab w:val="center" w:pos="4252"/>
        <w:tab w:val="right" w:pos="8504"/>
      </w:tabs>
    </w:pPr>
  </w:style>
  <w:style w:type="paragraph" w:styleId="Textoindependiente">
    <w:name w:val="Body Text"/>
    <w:basedOn w:val="Normal"/>
    <w:rsid w:val="00A5167A"/>
    <w:pPr>
      <w:jc w:val="both"/>
    </w:pPr>
    <w:rPr>
      <w:rFonts w:ascii="Arial" w:hAnsi="Arial"/>
      <w:szCs w:val="20"/>
    </w:rPr>
  </w:style>
  <w:style w:type="numbering" w:styleId="111111">
    <w:name w:val="Outline List 2"/>
    <w:basedOn w:val="Sinlista"/>
    <w:rsid w:val="00991374"/>
    <w:pPr>
      <w:numPr>
        <w:numId w:val="10"/>
      </w:numPr>
    </w:pPr>
  </w:style>
  <w:style w:type="paragraph" w:styleId="Sinespaciado">
    <w:name w:val="No Spacing"/>
    <w:link w:val="SinespaciadoCar"/>
    <w:uiPriority w:val="1"/>
    <w:qFormat/>
    <w:rsid w:val="009703C9"/>
    <w:pPr>
      <w:widowControl w:val="0"/>
      <w:autoSpaceDE w:val="0"/>
      <w:autoSpaceDN w:val="0"/>
      <w:adjustRightInd w:val="0"/>
    </w:pPr>
    <w:rPr>
      <w:rFonts w:ascii="Courier New" w:hAnsi="Courier New" w:cs="Courier New"/>
      <w:sz w:val="24"/>
      <w:szCs w:val="24"/>
    </w:rPr>
  </w:style>
  <w:style w:type="character" w:customStyle="1" w:styleId="SinespaciadoCar">
    <w:name w:val="Sin espaciado Car"/>
    <w:link w:val="Sinespaciado"/>
    <w:uiPriority w:val="1"/>
    <w:locked/>
    <w:rsid w:val="00511630"/>
    <w:rPr>
      <w:rFonts w:ascii="Courier New" w:hAnsi="Courier New" w:cs="Courier New"/>
      <w:sz w:val="24"/>
      <w:szCs w:val="24"/>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rsid w:val="00273B3F"/>
  </w:style>
  <w:style w:type="paragraph" w:styleId="Prrafodelista">
    <w:name w:val="List Paragraph"/>
    <w:basedOn w:val="Normal"/>
    <w:uiPriority w:val="34"/>
    <w:qFormat/>
    <w:rsid w:val="00273B3F"/>
    <w:pPr>
      <w:widowControl w:val="0"/>
      <w:autoSpaceDE w:val="0"/>
      <w:autoSpaceDN w:val="0"/>
      <w:adjustRightInd w:val="0"/>
      <w:ind w:left="708"/>
    </w:pPr>
    <w:rPr>
      <w:rFonts w:ascii="Courier New" w:hAnsi="Courier New" w:cs="Courier New"/>
    </w:rPr>
  </w:style>
  <w:style w:type="paragraph" w:styleId="Textoindependiente2">
    <w:name w:val="Body Text 2"/>
    <w:basedOn w:val="Normal"/>
    <w:link w:val="Textoindependiente2Car"/>
    <w:uiPriority w:val="99"/>
    <w:unhideWhenUsed/>
    <w:rsid w:val="00273B3F"/>
    <w:pPr>
      <w:widowControl w:val="0"/>
      <w:autoSpaceDE w:val="0"/>
      <w:autoSpaceDN w:val="0"/>
      <w:adjustRightInd w:val="0"/>
      <w:spacing w:after="120" w:line="480" w:lineRule="auto"/>
    </w:pPr>
    <w:rPr>
      <w:rFonts w:ascii="Courier New" w:hAnsi="Courier New"/>
    </w:rPr>
  </w:style>
  <w:style w:type="character" w:customStyle="1" w:styleId="Textoindependiente2Car">
    <w:name w:val="Texto independiente 2 Car"/>
    <w:link w:val="Textoindependiente2"/>
    <w:uiPriority w:val="99"/>
    <w:rsid w:val="00273B3F"/>
    <w:rPr>
      <w:rFonts w:ascii="Courier New" w:hAnsi="Courier New"/>
      <w:sz w:val="24"/>
      <w:szCs w:val="24"/>
    </w:rPr>
  </w:style>
  <w:style w:type="character" w:customStyle="1" w:styleId="EncabezadoCar">
    <w:name w:val="Encabezado Car"/>
    <w:link w:val="Encabezado"/>
    <w:uiPriority w:val="99"/>
    <w:rsid w:val="000820BE"/>
    <w:rPr>
      <w:sz w:val="24"/>
      <w:szCs w:val="24"/>
    </w:rPr>
  </w:style>
  <w:style w:type="character" w:customStyle="1" w:styleId="PiedepginaCar">
    <w:name w:val="Pie de página Car"/>
    <w:link w:val="Piedepgina"/>
    <w:uiPriority w:val="99"/>
    <w:rsid w:val="002B15D7"/>
    <w:rPr>
      <w:sz w:val="24"/>
      <w:szCs w:val="24"/>
    </w:rPr>
  </w:style>
  <w:style w:type="character" w:customStyle="1" w:styleId="Ttulo2Car">
    <w:name w:val="Título 2 Car"/>
    <w:link w:val="Ttulo2"/>
    <w:uiPriority w:val="9"/>
    <w:rsid w:val="00072AC3"/>
    <w:rPr>
      <w:rFonts w:ascii="Calibri Light" w:eastAsia="Times New Roman" w:hAnsi="Calibri Light" w:cs="Times New Roman"/>
      <w:b/>
      <w:bCs/>
      <w:i/>
      <w:iCs/>
      <w:sz w:val="28"/>
      <w:szCs w:val="28"/>
    </w:rPr>
  </w:style>
  <w:style w:type="paragraph" w:customStyle="1" w:styleId="Car4">
    <w:name w:val="Car4"/>
    <w:basedOn w:val="Normal"/>
    <w:rsid w:val="000A4FBD"/>
    <w:pPr>
      <w:spacing w:after="160" w:line="240" w:lineRule="exact"/>
      <w:jc w:val="both"/>
    </w:pPr>
    <w:rPr>
      <w:rFonts w:ascii="Tahoma" w:hAnsi="Tahoma" w:cs="Tahoma"/>
      <w:sz w:val="20"/>
      <w:szCs w:val="20"/>
      <w:lang w:val="en-US" w:eastAsia="en-US"/>
    </w:rPr>
  </w:style>
  <w:style w:type="character" w:customStyle="1" w:styleId="TextonotapieCar1">
    <w:name w:val="Texto nota pie Car1"/>
    <w:aliases w:val="Texto nota pie Car Car"/>
    <w:uiPriority w:val="99"/>
    <w:semiHidden/>
    <w:rsid w:val="00453C34"/>
    <w:rPr>
      <w:lang w:val="en-US"/>
    </w:rPr>
  </w:style>
  <w:style w:type="paragraph" w:styleId="Textodeglobo">
    <w:name w:val="Balloon Text"/>
    <w:basedOn w:val="Normal"/>
    <w:link w:val="TextodegloboCar"/>
    <w:uiPriority w:val="99"/>
    <w:semiHidden/>
    <w:unhideWhenUsed/>
    <w:rsid w:val="000238D0"/>
    <w:rPr>
      <w:rFonts w:ascii="Segoe UI" w:hAnsi="Segoe UI" w:cs="Segoe UI"/>
      <w:sz w:val="18"/>
      <w:szCs w:val="18"/>
    </w:rPr>
  </w:style>
  <w:style w:type="character" w:customStyle="1" w:styleId="TextodegloboCar">
    <w:name w:val="Texto de globo Car"/>
    <w:link w:val="Textodeglobo"/>
    <w:uiPriority w:val="99"/>
    <w:semiHidden/>
    <w:rsid w:val="000238D0"/>
    <w:rPr>
      <w:rFonts w:ascii="Segoe UI" w:hAnsi="Segoe UI" w:cs="Segoe UI"/>
      <w:sz w:val="18"/>
      <w:szCs w:val="18"/>
    </w:rPr>
  </w:style>
  <w:style w:type="paragraph" w:customStyle="1" w:styleId="Textopredeterminado">
    <w:name w:val="Texto predeterminado"/>
    <w:basedOn w:val="Normal"/>
    <w:rsid w:val="008B5EFA"/>
    <w:pPr>
      <w:overflowPunct w:val="0"/>
      <w:autoSpaceDE w:val="0"/>
      <w:autoSpaceDN w:val="0"/>
      <w:adjustRightInd w:val="0"/>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73101">
      <w:bodyDiv w:val="1"/>
      <w:marLeft w:val="0"/>
      <w:marRight w:val="0"/>
      <w:marTop w:val="0"/>
      <w:marBottom w:val="0"/>
      <w:divBdr>
        <w:top w:val="none" w:sz="0" w:space="0" w:color="auto"/>
        <w:left w:val="none" w:sz="0" w:space="0" w:color="auto"/>
        <w:bottom w:val="none" w:sz="0" w:space="0" w:color="auto"/>
        <w:right w:val="none" w:sz="0" w:space="0" w:color="auto"/>
      </w:divBdr>
    </w:div>
    <w:div w:id="580674030">
      <w:bodyDiv w:val="1"/>
      <w:marLeft w:val="0"/>
      <w:marRight w:val="0"/>
      <w:marTop w:val="0"/>
      <w:marBottom w:val="0"/>
      <w:divBdr>
        <w:top w:val="none" w:sz="0" w:space="0" w:color="auto"/>
        <w:left w:val="none" w:sz="0" w:space="0" w:color="auto"/>
        <w:bottom w:val="none" w:sz="0" w:space="0" w:color="auto"/>
        <w:right w:val="none" w:sz="0" w:space="0" w:color="auto"/>
      </w:divBdr>
    </w:div>
    <w:div w:id="908661186">
      <w:bodyDiv w:val="1"/>
      <w:marLeft w:val="0"/>
      <w:marRight w:val="0"/>
      <w:marTop w:val="0"/>
      <w:marBottom w:val="0"/>
      <w:divBdr>
        <w:top w:val="none" w:sz="0" w:space="0" w:color="auto"/>
        <w:left w:val="none" w:sz="0" w:space="0" w:color="auto"/>
        <w:bottom w:val="none" w:sz="0" w:space="0" w:color="auto"/>
        <w:right w:val="none" w:sz="0" w:space="0" w:color="auto"/>
      </w:divBdr>
    </w:div>
    <w:div w:id="1211765635">
      <w:bodyDiv w:val="1"/>
      <w:marLeft w:val="0"/>
      <w:marRight w:val="0"/>
      <w:marTop w:val="0"/>
      <w:marBottom w:val="0"/>
      <w:divBdr>
        <w:top w:val="none" w:sz="0" w:space="0" w:color="auto"/>
        <w:left w:val="none" w:sz="0" w:space="0" w:color="auto"/>
        <w:bottom w:val="none" w:sz="0" w:space="0" w:color="auto"/>
        <w:right w:val="none" w:sz="0" w:space="0" w:color="auto"/>
      </w:divBdr>
    </w:div>
    <w:div w:id="1592280851">
      <w:bodyDiv w:val="1"/>
      <w:marLeft w:val="0"/>
      <w:marRight w:val="0"/>
      <w:marTop w:val="0"/>
      <w:marBottom w:val="0"/>
      <w:divBdr>
        <w:top w:val="none" w:sz="0" w:space="0" w:color="auto"/>
        <w:left w:val="none" w:sz="0" w:space="0" w:color="auto"/>
        <w:bottom w:val="none" w:sz="0" w:space="0" w:color="auto"/>
        <w:right w:val="none" w:sz="0" w:space="0" w:color="auto"/>
      </w:divBdr>
    </w:div>
    <w:div w:id="1797916744">
      <w:bodyDiv w:val="1"/>
      <w:marLeft w:val="0"/>
      <w:marRight w:val="0"/>
      <w:marTop w:val="0"/>
      <w:marBottom w:val="0"/>
      <w:divBdr>
        <w:top w:val="none" w:sz="0" w:space="0" w:color="auto"/>
        <w:left w:val="none" w:sz="0" w:space="0" w:color="auto"/>
        <w:bottom w:val="none" w:sz="0" w:space="0" w:color="auto"/>
        <w:right w:val="none" w:sz="0" w:space="0" w:color="auto"/>
      </w:divBdr>
    </w:div>
    <w:div w:id="1819767132">
      <w:bodyDiv w:val="1"/>
      <w:marLeft w:val="0"/>
      <w:marRight w:val="0"/>
      <w:marTop w:val="0"/>
      <w:marBottom w:val="0"/>
      <w:divBdr>
        <w:top w:val="none" w:sz="0" w:space="0" w:color="auto"/>
        <w:left w:val="none" w:sz="0" w:space="0" w:color="auto"/>
        <w:bottom w:val="none" w:sz="0" w:space="0" w:color="auto"/>
        <w:right w:val="none" w:sz="0" w:space="0" w:color="auto"/>
      </w:divBdr>
    </w:div>
    <w:div w:id="20777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C5A66-1A6B-462F-932B-3CF192D7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2303</Words>
  <Characters>12670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En Armenia, a los treinta y un (31) días del mes de Agosto del año dos mil cinco (2005), siendo el día y hora previamente señalados para proferir la correspondiente sentencia dentro del proceso de Revisión de Cuota de Alimentos instaurado por la señora M</vt:lpstr>
    </vt:vector>
  </TitlesOfParts>
  <Company>CONSEJO SUPERIOR DE LA JUDICATURA</Company>
  <LinksUpToDate>false</LinksUpToDate>
  <CharactersWithSpaces>14944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Armenia, a los treinta y un (31) días del mes de Agosto del año dos mil cinco (2005), siendo el día y hora previamente señalados para proferir la correspondiente sentencia dentro del proceso de Revisión de Cuota de Alimentos instaurado por la señora M</dc:title>
  <dc:subject/>
  <dc:creator>CONSEJO SUPERIOR DE LA JUDICATURA</dc:creator>
  <cp:keywords/>
  <dc:description/>
  <cp:lastModifiedBy>Mariela López de Meneses</cp:lastModifiedBy>
  <cp:revision>10</cp:revision>
  <cp:lastPrinted>2016-07-05T13:47:00Z</cp:lastPrinted>
  <dcterms:created xsi:type="dcterms:W3CDTF">2016-07-05T12:35:00Z</dcterms:created>
  <dcterms:modified xsi:type="dcterms:W3CDTF">2016-09-19T19:28:00Z</dcterms:modified>
</cp:coreProperties>
</file>