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5A" w:rsidRDefault="00112C9F" w:rsidP="000E3F5A">
      <w:pPr>
        <w:pStyle w:val="Textoindependiente"/>
        <w:spacing w:line="240" w:lineRule="auto"/>
        <w:rPr>
          <w:rFonts w:ascii="Arial" w:hAnsi="Arial"/>
          <w:sz w:val="18"/>
          <w:szCs w:val="18"/>
        </w:rPr>
      </w:pPr>
      <w:r>
        <w:rPr>
          <w:rFonts w:ascii="Arial" w:hAnsi="Arial" w:cs="Arial"/>
          <w:bCs/>
          <w:spacing w:val="-6"/>
          <w:sz w:val="18"/>
          <w:szCs w:val="18"/>
        </w:rPr>
        <w:t>CARENCIA ACTUAL DE OBJETO</w:t>
      </w:r>
      <w:r w:rsidR="000E3F5A">
        <w:rPr>
          <w:rFonts w:ascii="Arial" w:hAnsi="Arial" w:cs="Arial"/>
          <w:bCs/>
          <w:spacing w:val="-6"/>
          <w:sz w:val="18"/>
          <w:szCs w:val="18"/>
        </w:rPr>
        <w:t xml:space="preserve">/ </w:t>
      </w:r>
      <w:r>
        <w:rPr>
          <w:rFonts w:ascii="Arial" w:hAnsi="Arial" w:cs="Arial"/>
          <w:bCs/>
          <w:spacing w:val="-6"/>
          <w:sz w:val="18"/>
          <w:szCs w:val="18"/>
        </w:rPr>
        <w:t>Respuesta de fondo brindada en el trám</w:t>
      </w:r>
      <w:bookmarkStart w:id="0" w:name="_GoBack"/>
      <w:bookmarkEnd w:id="0"/>
      <w:r>
        <w:rPr>
          <w:rFonts w:ascii="Arial" w:hAnsi="Arial" w:cs="Arial"/>
          <w:bCs/>
          <w:spacing w:val="-6"/>
          <w:sz w:val="18"/>
          <w:szCs w:val="18"/>
        </w:rPr>
        <w:t>ite de la tutela, configura un hecho superado</w:t>
      </w:r>
    </w:p>
    <w:p w:rsidR="000E3F5A" w:rsidRDefault="000E3F5A" w:rsidP="000E3F5A">
      <w:pPr>
        <w:ind w:right="51"/>
        <w:jc w:val="both"/>
        <w:rPr>
          <w:rFonts w:ascii="Arial" w:hAnsi="Arial" w:cs="Arial"/>
          <w:bCs/>
          <w:spacing w:val="-6"/>
          <w:sz w:val="18"/>
          <w:szCs w:val="18"/>
        </w:rPr>
      </w:pPr>
      <w:r>
        <w:rPr>
          <w:rFonts w:ascii="Arial" w:hAnsi="Arial" w:cs="Arial"/>
          <w:bCs/>
          <w:spacing w:val="-6"/>
          <w:sz w:val="18"/>
          <w:szCs w:val="18"/>
        </w:rPr>
        <w:t xml:space="preserve">  </w:t>
      </w:r>
    </w:p>
    <w:p w:rsidR="00112C9F" w:rsidRPr="00112C9F" w:rsidRDefault="000E3F5A" w:rsidP="00112C9F">
      <w:pPr>
        <w:ind w:right="51"/>
        <w:jc w:val="both"/>
        <w:rPr>
          <w:rFonts w:ascii="Arial" w:hAnsi="Arial" w:cs="Arial"/>
          <w:bCs/>
          <w:spacing w:val="-6"/>
          <w:sz w:val="18"/>
          <w:szCs w:val="18"/>
        </w:rPr>
      </w:pPr>
      <w:r>
        <w:rPr>
          <w:rFonts w:ascii="Arial" w:hAnsi="Arial" w:cs="Arial"/>
          <w:bCs/>
          <w:spacing w:val="-6"/>
          <w:sz w:val="18"/>
          <w:szCs w:val="18"/>
        </w:rPr>
        <w:t>“</w:t>
      </w:r>
      <w:r w:rsidR="00112C9F" w:rsidRPr="00112C9F">
        <w:rPr>
          <w:rFonts w:ascii="Arial" w:hAnsi="Arial" w:cs="Arial"/>
          <w:bCs/>
          <w:spacing w:val="-6"/>
          <w:sz w:val="18"/>
          <w:szCs w:val="18"/>
        </w:rPr>
        <w:t>Pretendía el accionante que se ordenara dar respuesta al derecho de petición radicado el 17-02-2016, mediante el cual solicitó que se declarara la nulidad parcial de la resolución No.0371 de 16-04-2015, y según lo informa la Jefa del Grupo de Ejecución Decisiones Judiciales, la solicitud fue resuelta con el oficio No.S-2016-203656/GUDEJ-ARDEJ-1.10 del d</w:t>
      </w:r>
      <w:r w:rsidR="00112C9F">
        <w:rPr>
          <w:rFonts w:ascii="Arial" w:hAnsi="Arial" w:cs="Arial"/>
          <w:bCs/>
          <w:spacing w:val="-6"/>
          <w:sz w:val="18"/>
          <w:szCs w:val="18"/>
        </w:rPr>
        <w:t>ía 26-07-2016 (....)</w:t>
      </w:r>
      <w:r w:rsidR="00112C9F" w:rsidRPr="00112C9F">
        <w:rPr>
          <w:rFonts w:ascii="Arial" w:hAnsi="Arial" w:cs="Arial"/>
          <w:bCs/>
          <w:spacing w:val="-6"/>
          <w:sz w:val="18"/>
          <w:szCs w:val="18"/>
        </w:rPr>
        <w:t xml:space="preserve"> mediante el cual informó que es inviable declarar la nulidad del acto administrativo porque se profirió en cumplimiento de una orden judicial y explicó que no procede recurso alguno, por lo que se debe acudir a la jurisdicción contenciosa y agotar el medio de control respectivo (</w:t>
      </w:r>
      <w:r w:rsidR="00112C9F">
        <w:rPr>
          <w:rFonts w:ascii="Arial" w:hAnsi="Arial" w:cs="Arial"/>
          <w:bCs/>
          <w:spacing w:val="-6"/>
          <w:sz w:val="18"/>
          <w:szCs w:val="18"/>
        </w:rPr>
        <w:t>...)</w:t>
      </w:r>
      <w:r w:rsidR="00112C9F" w:rsidRPr="00112C9F">
        <w:rPr>
          <w:rFonts w:ascii="Arial" w:hAnsi="Arial" w:cs="Arial"/>
          <w:bCs/>
          <w:spacing w:val="-6"/>
          <w:sz w:val="18"/>
          <w:szCs w:val="18"/>
        </w:rPr>
        <w:t xml:space="preserve"> debidamente comunicado por correo electrónico al apoderado judicial del pet</w:t>
      </w:r>
      <w:r w:rsidR="00112C9F">
        <w:rPr>
          <w:rFonts w:ascii="Arial" w:hAnsi="Arial" w:cs="Arial"/>
          <w:bCs/>
          <w:spacing w:val="-6"/>
          <w:sz w:val="18"/>
          <w:szCs w:val="18"/>
        </w:rPr>
        <w:t>ente (..</w:t>
      </w:r>
      <w:r w:rsidR="00112C9F" w:rsidRPr="00112C9F">
        <w:rPr>
          <w:rFonts w:ascii="Arial" w:hAnsi="Arial" w:cs="Arial"/>
          <w:bCs/>
          <w:spacing w:val="-6"/>
          <w:sz w:val="18"/>
          <w:szCs w:val="18"/>
        </w:rPr>
        <w:t xml:space="preserve">.) </w:t>
      </w:r>
    </w:p>
    <w:p w:rsidR="00112C9F" w:rsidRPr="00112C9F" w:rsidRDefault="00112C9F" w:rsidP="00112C9F">
      <w:pPr>
        <w:ind w:right="51"/>
        <w:jc w:val="both"/>
        <w:rPr>
          <w:rFonts w:ascii="Arial" w:hAnsi="Arial" w:cs="Arial"/>
          <w:bCs/>
          <w:spacing w:val="-6"/>
          <w:sz w:val="18"/>
          <w:szCs w:val="18"/>
        </w:rPr>
      </w:pPr>
    </w:p>
    <w:p w:rsidR="000E3F5A" w:rsidRDefault="00112C9F" w:rsidP="00112C9F">
      <w:pPr>
        <w:ind w:right="51"/>
        <w:jc w:val="both"/>
        <w:rPr>
          <w:rFonts w:ascii="Arial" w:hAnsi="Arial" w:cs="Arial"/>
          <w:bCs/>
          <w:spacing w:val="-6"/>
          <w:sz w:val="18"/>
          <w:szCs w:val="18"/>
        </w:rPr>
      </w:pPr>
      <w:r w:rsidRPr="00112C9F">
        <w:rPr>
          <w:rFonts w:ascii="Arial" w:hAnsi="Arial" w:cs="Arial"/>
          <w:bCs/>
          <w:spacing w:val="-6"/>
          <w:sz w:val="18"/>
          <w:szCs w:val="18"/>
        </w:rPr>
        <w:t>Por lo tanto, si hubo vulneración o amenaza al derecho de petición, cesó; en consecuencia no hay objeto jurídico sobre el cual fallar y la decisión que se adopte resultará inocua. De esta manera, se configura el hecho superado, pues la aludida pretensión se encuentra satisfecha y los derechos a salvo.</w:t>
      </w:r>
      <w:r w:rsidR="000E3F5A">
        <w:rPr>
          <w:rFonts w:ascii="Arial" w:hAnsi="Arial" w:cs="Arial"/>
          <w:bCs/>
          <w:spacing w:val="-6"/>
          <w:sz w:val="18"/>
          <w:szCs w:val="18"/>
        </w:rPr>
        <w:t>”</w:t>
      </w:r>
    </w:p>
    <w:p w:rsidR="000E3F5A" w:rsidRDefault="000E3F5A" w:rsidP="000E3F5A">
      <w:pPr>
        <w:ind w:right="51"/>
        <w:jc w:val="both"/>
        <w:rPr>
          <w:rFonts w:ascii="Arial" w:hAnsi="Arial"/>
          <w:spacing w:val="-6"/>
          <w:sz w:val="17"/>
          <w:szCs w:val="17"/>
        </w:rPr>
      </w:pPr>
    </w:p>
    <w:p w:rsidR="00112C9F" w:rsidRDefault="000E3F5A" w:rsidP="000E3F5A">
      <w:pPr>
        <w:ind w:right="51"/>
        <w:jc w:val="both"/>
        <w:rPr>
          <w:rFonts w:ascii="Arial" w:hAnsi="Arial" w:cs="Arial"/>
          <w:sz w:val="16"/>
          <w:szCs w:val="16"/>
        </w:rPr>
      </w:pPr>
      <w:r>
        <w:rPr>
          <w:rFonts w:ascii="Arial" w:hAnsi="Arial" w:cs="Arial"/>
          <w:spacing w:val="-6"/>
          <w:sz w:val="16"/>
          <w:szCs w:val="16"/>
        </w:rPr>
        <w:t xml:space="preserve">Citas: Corte Constitucional, sentencias </w:t>
      </w:r>
      <w:r w:rsidR="00112C9F" w:rsidRPr="00112C9F">
        <w:rPr>
          <w:rFonts w:ascii="Arial" w:hAnsi="Arial" w:cs="Arial"/>
          <w:sz w:val="16"/>
          <w:szCs w:val="16"/>
        </w:rPr>
        <w:t>T-011</w:t>
      </w:r>
      <w:r w:rsidR="00112C9F">
        <w:rPr>
          <w:rFonts w:ascii="Arial" w:hAnsi="Arial" w:cs="Arial"/>
          <w:sz w:val="16"/>
          <w:szCs w:val="16"/>
        </w:rPr>
        <w:t xml:space="preserve"> y</w:t>
      </w:r>
      <w:r w:rsidR="00112C9F" w:rsidRPr="00112C9F">
        <w:rPr>
          <w:rFonts w:ascii="Arial" w:hAnsi="Arial" w:cs="Arial"/>
          <w:sz w:val="16"/>
          <w:szCs w:val="16"/>
        </w:rPr>
        <w:t xml:space="preserve"> T-041 de 2016</w:t>
      </w:r>
      <w:r w:rsidR="00112C9F">
        <w:rPr>
          <w:rFonts w:ascii="Arial" w:hAnsi="Arial" w:cs="Arial"/>
          <w:sz w:val="16"/>
          <w:szCs w:val="16"/>
        </w:rPr>
        <w:t>.</w:t>
      </w:r>
    </w:p>
    <w:p w:rsidR="00EE7CA4" w:rsidRDefault="00EE7CA4"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F06C11" w:rsidRDefault="00486062" w:rsidP="00ED7F33">
      <w:pPr>
        <w:spacing w:line="360" w:lineRule="auto"/>
        <w:jc w:val="center"/>
        <w:rPr>
          <w:rFonts w:ascii="Arial" w:hAnsi="Arial" w:cs="Arial"/>
          <w:w w:val="140"/>
          <w:sz w:val="2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702E17">
        <w:rPr>
          <w:rFonts w:ascii="Arial" w:hAnsi="Arial" w:cs="Arial"/>
          <w:sz w:val="22"/>
        </w:rPr>
        <w:t>Ferney Vergara Henao</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w:t>
      </w:r>
      <w:r w:rsidR="00702E17">
        <w:rPr>
          <w:rFonts w:ascii="Arial" w:hAnsi="Arial" w:cs="Arial"/>
          <w:sz w:val="22"/>
        </w:rPr>
        <w:t>Dirección General de la Policía Nacional -CAGEN-</w:t>
      </w:r>
    </w:p>
    <w:p w:rsidR="00702E17" w:rsidRDefault="00964618" w:rsidP="00964618">
      <w:pPr>
        <w:pStyle w:val="Textoindependien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w:t>
      </w:r>
      <w:r w:rsidR="00702E17">
        <w:rPr>
          <w:rFonts w:ascii="Arial" w:hAnsi="Arial" w:cs="Arial"/>
          <w:sz w:val="22"/>
          <w:szCs w:val="22"/>
        </w:rPr>
        <w:t xml:space="preserve">Grupo de Pensiones del Área de Prestaciones Sociales de la </w:t>
      </w:r>
    </w:p>
    <w:p w:rsidR="00964618" w:rsidRPr="00964618" w:rsidRDefault="00702E17" w:rsidP="00964618">
      <w:pPr>
        <w:pStyle w:val="Textoindependiente"/>
        <w:spacing w:line="360" w:lineRule="auto"/>
        <w:ind w:left="3544" w:hanging="2126"/>
        <w:rPr>
          <w:rFonts w:ascii="Arial" w:hAnsi="Arial" w:cs="Arial"/>
          <w:sz w:val="22"/>
          <w:szCs w:val="22"/>
        </w:rPr>
      </w:pPr>
      <w:r>
        <w:rPr>
          <w:rFonts w:ascii="Arial" w:hAnsi="Arial" w:cs="Arial"/>
          <w:sz w:val="22"/>
          <w:szCs w:val="22"/>
        </w:rPr>
        <w:tab/>
      </w:r>
      <w:r>
        <w:rPr>
          <w:rFonts w:ascii="Arial" w:hAnsi="Arial" w:cs="Arial"/>
          <w:sz w:val="22"/>
          <w:szCs w:val="22"/>
        </w:rPr>
        <w:tab/>
      </w:r>
      <w:r w:rsidRPr="00702E17">
        <w:rPr>
          <w:rFonts w:ascii="Arial" w:hAnsi="Arial" w:cs="Arial"/>
          <w:color w:val="FFFFFF" w:themeColor="background1"/>
          <w:sz w:val="22"/>
          <w:szCs w:val="22"/>
        </w:rPr>
        <w:tab/>
        <w:t xml:space="preserve">: </w:t>
      </w:r>
      <w:r>
        <w:rPr>
          <w:rFonts w:ascii="Arial" w:hAnsi="Arial" w:cs="Arial"/>
          <w:sz w:val="22"/>
          <w:szCs w:val="22"/>
        </w:rPr>
        <w:t>Secretaría General de la Policía Nacional</w:t>
      </w:r>
      <w:r w:rsidR="00C42E3F">
        <w:rPr>
          <w:rFonts w:ascii="Arial" w:hAnsi="Arial" w:cs="Arial"/>
          <w:sz w:val="22"/>
          <w:szCs w:val="22"/>
        </w:rPr>
        <w:t xml:space="preserve"> y otro</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702E17">
        <w:rPr>
          <w:rFonts w:ascii="Arial" w:hAnsi="Arial" w:cs="Arial"/>
          <w:sz w:val="22"/>
        </w:rPr>
        <w:t>00708</w:t>
      </w:r>
      <w:r w:rsidRPr="00964618">
        <w:rPr>
          <w:rFonts w:ascii="Arial" w:hAnsi="Arial" w:cs="Arial"/>
          <w:sz w:val="22"/>
        </w:rPr>
        <w:t>-00 (Interno No.</w:t>
      </w:r>
      <w:r w:rsidR="00702E17">
        <w:rPr>
          <w:rFonts w:ascii="Arial" w:hAnsi="Arial" w:cs="Arial"/>
          <w:sz w:val="22"/>
        </w:rPr>
        <w:t>708</w:t>
      </w:r>
      <w:r w:rsidRPr="00964618">
        <w:rPr>
          <w:rFonts w:ascii="Arial" w:hAnsi="Arial" w:cs="Arial"/>
          <w:sz w:val="22"/>
        </w:rPr>
        <w:t xml:space="preserve">) </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431BC5">
        <w:rPr>
          <w:rFonts w:ascii="Arial" w:hAnsi="Arial" w:cs="Arial"/>
          <w:sz w:val="22"/>
          <w:szCs w:val="22"/>
        </w:rPr>
        <w:t>Carencia actual de objeto - Hecho Superado</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D7283A">
        <w:rPr>
          <w:rFonts w:ascii="Arial" w:hAnsi="Arial"/>
          <w:sz w:val="22"/>
          <w:szCs w:val="22"/>
        </w:rPr>
        <w:t>367 de 03-08-2016</w:t>
      </w:r>
    </w:p>
    <w:p w:rsidR="002060F5" w:rsidRPr="00F06C11" w:rsidRDefault="002060F5" w:rsidP="002060F5">
      <w:pPr>
        <w:pBdr>
          <w:bottom w:val="double" w:sz="6" w:space="1" w:color="auto"/>
        </w:pBdr>
        <w:spacing w:line="360" w:lineRule="auto"/>
        <w:jc w:val="center"/>
        <w:rPr>
          <w:rFonts w:ascii="Arial" w:hAnsi="Arial" w:cs="Arial"/>
          <w:b/>
          <w:bCs/>
          <w:sz w:val="16"/>
          <w:szCs w:val="22"/>
          <w:lang w:val="es-CO"/>
        </w:rPr>
      </w:pPr>
    </w:p>
    <w:p w:rsidR="00D809D6" w:rsidRPr="00F06C11" w:rsidRDefault="00D809D6" w:rsidP="00F373C4">
      <w:pPr>
        <w:spacing w:line="360" w:lineRule="auto"/>
        <w:jc w:val="center"/>
        <w:rPr>
          <w:rFonts w:ascii="Arial" w:hAnsi="Arial" w:cs="Arial"/>
          <w:b/>
          <w:bCs/>
          <w:sz w:val="20"/>
          <w:szCs w:val="22"/>
        </w:rPr>
      </w:pPr>
    </w:p>
    <w:p w:rsidR="00026BFF" w:rsidRPr="000C5EA2" w:rsidRDefault="00026BFF" w:rsidP="000C5EA2">
      <w:pPr>
        <w:spacing w:line="360" w:lineRule="auto"/>
        <w:jc w:val="center"/>
        <w:rPr>
          <w:rFonts w:ascii="Arial" w:hAnsi="Arial" w:cs="Arial"/>
          <w:iCs/>
          <w:smallCaps/>
          <w:szCs w:val="28"/>
          <w:lang w:val="es-CO"/>
        </w:rPr>
      </w:pPr>
      <w:r w:rsidRPr="00702E17">
        <w:rPr>
          <w:rFonts w:ascii="Arial" w:hAnsi="Arial" w:cs="Arial"/>
          <w:iCs/>
          <w:smallCaps/>
          <w:sz w:val="28"/>
          <w:szCs w:val="28"/>
          <w:lang w:val="es-CO"/>
        </w:rPr>
        <w:t xml:space="preserve">Pereira, </w:t>
      </w:r>
      <w:r w:rsidR="00F7395A" w:rsidRPr="00702E17">
        <w:rPr>
          <w:rFonts w:ascii="Arial" w:hAnsi="Arial" w:cs="Arial"/>
          <w:iCs/>
          <w:smallCaps/>
          <w:sz w:val="28"/>
          <w:szCs w:val="28"/>
          <w:lang w:val="es-CO"/>
        </w:rPr>
        <w:t>R.</w:t>
      </w:r>
      <w:r w:rsidRPr="00702E17">
        <w:rPr>
          <w:rFonts w:ascii="Arial" w:hAnsi="Arial" w:cs="Arial"/>
          <w:iCs/>
          <w:smallCaps/>
          <w:sz w:val="28"/>
          <w:szCs w:val="28"/>
          <w:lang w:val="es-CO"/>
        </w:rPr>
        <w:t xml:space="preserve">, </w:t>
      </w:r>
      <w:r w:rsidR="00D7283A">
        <w:rPr>
          <w:rFonts w:ascii="Arial" w:hAnsi="Arial" w:cs="Arial"/>
          <w:iCs/>
          <w:smallCaps/>
          <w:sz w:val="28"/>
          <w:szCs w:val="28"/>
          <w:lang w:val="es-CO"/>
        </w:rPr>
        <w:t xml:space="preserve">tres </w:t>
      </w:r>
      <w:r w:rsidRPr="00702E17">
        <w:rPr>
          <w:rFonts w:ascii="Arial" w:hAnsi="Arial" w:cs="Arial"/>
          <w:iCs/>
          <w:smallCaps/>
          <w:sz w:val="28"/>
          <w:szCs w:val="28"/>
          <w:lang w:val="es-CO"/>
        </w:rPr>
        <w:t>(</w:t>
      </w:r>
      <w:r w:rsidR="00D7283A">
        <w:rPr>
          <w:rFonts w:ascii="Arial" w:hAnsi="Arial" w:cs="Arial"/>
          <w:iCs/>
          <w:smallCaps/>
          <w:sz w:val="28"/>
          <w:szCs w:val="28"/>
          <w:lang w:val="es-CO"/>
        </w:rPr>
        <w:t>3</w:t>
      </w:r>
      <w:r w:rsidRPr="00702E17">
        <w:rPr>
          <w:rFonts w:ascii="Arial" w:hAnsi="Arial" w:cs="Arial"/>
          <w:iCs/>
          <w:smallCaps/>
          <w:sz w:val="28"/>
          <w:szCs w:val="28"/>
          <w:lang w:val="es-CO"/>
        </w:rPr>
        <w:t xml:space="preserve">) de </w:t>
      </w:r>
      <w:r w:rsidR="00702E17" w:rsidRPr="00702E17">
        <w:rPr>
          <w:rFonts w:ascii="Arial" w:hAnsi="Arial" w:cs="Arial"/>
          <w:iCs/>
          <w:smallCaps/>
          <w:sz w:val="28"/>
          <w:szCs w:val="28"/>
          <w:lang w:val="es-CO"/>
        </w:rPr>
        <w:t xml:space="preserve">agosto </w:t>
      </w:r>
      <w:r w:rsidRPr="00702E17">
        <w:rPr>
          <w:rFonts w:ascii="Arial" w:hAnsi="Arial" w:cs="Arial"/>
          <w:iCs/>
          <w:smallCaps/>
          <w:sz w:val="28"/>
          <w:szCs w:val="28"/>
          <w:lang w:val="es-CO"/>
        </w:rPr>
        <w:t xml:space="preserve">de dos mil </w:t>
      </w:r>
      <w:r w:rsidR="000C5EA2" w:rsidRPr="00702E17">
        <w:rPr>
          <w:rFonts w:ascii="Arial" w:hAnsi="Arial" w:cs="Arial"/>
          <w:iCs/>
          <w:smallCaps/>
          <w:sz w:val="28"/>
          <w:szCs w:val="28"/>
          <w:lang w:val="es-CO"/>
        </w:rPr>
        <w:t xml:space="preserve">dieciséis </w:t>
      </w:r>
      <w:r w:rsidRPr="00702E17">
        <w:rPr>
          <w:rFonts w:ascii="Arial" w:hAnsi="Arial" w:cs="Arial"/>
          <w:iCs/>
          <w:smallCaps/>
          <w:sz w:val="28"/>
          <w:szCs w:val="28"/>
          <w:lang w:val="es-CO"/>
        </w:rPr>
        <w:t>(</w:t>
      </w:r>
      <w:r w:rsidR="000C5EA2" w:rsidRPr="00702E17">
        <w:rPr>
          <w:rFonts w:ascii="Arial" w:hAnsi="Arial" w:cs="Arial"/>
          <w:iCs/>
          <w:smallCaps/>
          <w:sz w:val="28"/>
          <w:szCs w:val="28"/>
          <w:lang w:val="es-CO"/>
        </w:rPr>
        <w:t>2016</w:t>
      </w:r>
      <w:r w:rsidRPr="00702E17">
        <w:rPr>
          <w:rFonts w:ascii="Arial" w:hAnsi="Arial" w:cs="Arial"/>
          <w:iCs/>
          <w:smallCaps/>
          <w:sz w:val="28"/>
          <w:szCs w:val="28"/>
          <w:lang w:val="es-CO"/>
        </w:rPr>
        <w:t>)</w:t>
      </w:r>
      <w:r w:rsidRPr="00702E17">
        <w:rPr>
          <w:rFonts w:ascii="Arial" w:hAnsi="Arial" w:cs="Arial"/>
          <w:iCs/>
          <w:sz w:val="28"/>
          <w:szCs w:val="28"/>
          <w:lang w:val="es-CO"/>
        </w:rPr>
        <w:t>.</w:t>
      </w:r>
    </w:p>
    <w:p w:rsidR="000147A2" w:rsidRPr="00F06C11" w:rsidRDefault="000147A2" w:rsidP="0099045D">
      <w:pPr>
        <w:spacing w:line="360" w:lineRule="auto"/>
        <w:jc w:val="center"/>
        <w:rPr>
          <w:rFonts w:ascii="Arial" w:hAnsi="Arial" w:cs="Arial"/>
          <w:b/>
          <w:bCs/>
          <w:sz w:val="20"/>
          <w:lang w:val="es-CO"/>
        </w:rPr>
      </w:pPr>
    </w:p>
    <w:p w:rsidR="00CB272A" w:rsidRPr="00F9418E" w:rsidRDefault="00CB272A" w:rsidP="00CB272A">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CB272A" w:rsidRPr="00F06C11" w:rsidRDefault="00CB272A" w:rsidP="00CB272A">
      <w:pPr>
        <w:pStyle w:val="Textoindependiente"/>
        <w:spacing w:line="360" w:lineRule="auto"/>
        <w:rPr>
          <w:rFonts w:ascii="Arial" w:hAnsi="Arial"/>
          <w:sz w:val="20"/>
          <w:szCs w:val="24"/>
        </w:rPr>
      </w:pPr>
    </w:p>
    <w:p w:rsidR="00480DBD" w:rsidRDefault="00480DBD" w:rsidP="00480DBD">
      <w:pPr>
        <w:pStyle w:val="Textoindependien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p>
    <w:p w:rsidR="00CB272A" w:rsidRPr="00F06C11" w:rsidRDefault="00CB272A" w:rsidP="00CB272A">
      <w:pPr>
        <w:pStyle w:val="Textoindependiente"/>
        <w:spacing w:line="360" w:lineRule="auto"/>
        <w:rPr>
          <w:rFonts w:ascii="Arial" w:hAnsi="Arial"/>
          <w:sz w:val="20"/>
          <w:szCs w:val="24"/>
        </w:rPr>
      </w:pPr>
    </w:p>
    <w:p w:rsidR="00CB272A" w:rsidRPr="00EC57DE" w:rsidRDefault="00CB272A" w:rsidP="00CB272A">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CB272A" w:rsidRPr="00F06C11" w:rsidRDefault="00CB272A" w:rsidP="00CB272A">
      <w:pPr>
        <w:pStyle w:val="Textoindependiente"/>
        <w:spacing w:line="360" w:lineRule="auto"/>
        <w:rPr>
          <w:rFonts w:ascii="Arial" w:hAnsi="Arial" w:cs="Arial"/>
          <w:sz w:val="20"/>
          <w:szCs w:val="24"/>
        </w:rPr>
      </w:pPr>
    </w:p>
    <w:p w:rsidR="00CB272A" w:rsidRDefault="00640C64" w:rsidP="00CB272A">
      <w:pPr>
        <w:spacing w:line="360" w:lineRule="auto"/>
        <w:jc w:val="both"/>
        <w:rPr>
          <w:rFonts w:ascii="Arial" w:hAnsi="Arial" w:cs="Arial"/>
        </w:rPr>
      </w:pPr>
      <w:r>
        <w:rPr>
          <w:rFonts w:ascii="Arial" w:hAnsi="Arial" w:cs="Arial"/>
        </w:rPr>
        <w:t xml:space="preserve">Se informó que la parte actora presentó solicitud el día </w:t>
      </w:r>
      <w:r w:rsidR="00702E17">
        <w:rPr>
          <w:rFonts w:ascii="Arial" w:hAnsi="Arial" w:cs="Arial"/>
        </w:rPr>
        <w:t>17-02-2016</w:t>
      </w:r>
      <w:r>
        <w:rPr>
          <w:rFonts w:ascii="Arial" w:hAnsi="Arial" w:cs="Arial"/>
        </w:rPr>
        <w:t xml:space="preserve"> </w:t>
      </w:r>
      <w:r w:rsidR="00702E17">
        <w:rPr>
          <w:rFonts w:ascii="Arial" w:hAnsi="Arial" w:cs="Arial"/>
        </w:rPr>
        <w:t>a la accionada</w:t>
      </w:r>
      <w:r w:rsidR="00D8674A">
        <w:rPr>
          <w:rFonts w:ascii="Arial" w:hAnsi="Arial" w:cs="Arial"/>
        </w:rPr>
        <w:t xml:space="preserve">, para que </w:t>
      </w:r>
      <w:r w:rsidR="00702E17">
        <w:rPr>
          <w:rFonts w:ascii="Arial" w:hAnsi="Arial" w:cs="Arial"/>
        </w:rPr>
        <w:t xml:space="preserve">declarara la nulidad parcial de la resolución No.0371 de 16-04-2015, </w:t>
      </w:r>
      <w:r>
        <w:rPr>
          <w:rFonts w:ascii="Arial" w:hAnsi="Arial" w:cs="Arial"/>
        </w:rPr>
        <w:t xml:space="preserve">que a la fecha de instaurada </w:t>
      </w:r>
      <w:r w:rsidR="00D8674A">
        <w:rPr>
          <w:rFonts w:ascii="Arial" w:hAnsi="Arial" w:cs="Arial"/>
        </w:rPr>
        <w:t>la acción no había sido atendido</w:t>
      </w:r>
      <w:r>
        <w:rPr>
          <w:rFonts w:ascii="Arial" w:hAnsi="Arial" w:cs="Arial"/>
        </w:rPr>
        <w:t xml:space="preserve"> </w:t>
      </w:r>
      <w:r w:rsidR="00CB272A" w:rsidRPr="00AF753A">
        <w:rPr>
          <w:rFonts w:ascii="Arial" w:hAnsi="Arial" w:cs="Arial"/>
        </w:rPr>
        <w:t>(Folio</w:t>
      </w:r>
      <w:r>
        <w:rPr>
          <w:rFonts w:ascii="Arial" w:hAnsi="Arial" w:cs="Arial"/>
        </w:rPr>
        <w:t xml:space="preserve"> 2</w:t>
      </w:r>
      <w:r w:rsidR="00F7681B">
        <w:rPr>
          <w:rFonts w:ascii="Arial" w:hAnsi="Arial" w:cs="Arial"/>
        </w:rPr>
        <w:t xml:space="preserve">, </w:t>
      </w:r>
      <w:r w:rsidR="00480DBD">
        <w:rPr>
          <w:rFonts w:ascii="Arial" w:hAnsi="Arial" w:cs="Arial"/>
        </w:rPr>
        <w:t>este cuaderno</w:t>
      </w:r>
      <w:r w:rsidR="00CB272A">
        <w:rPr>
          <w:rFonts w:ascii="Arial" w:hAnsi="Arial" w:cs="Arial"/>
        </w:rPr>
        <w:t>)</w:t>
      </w:r>
      <w:r w:rsidR="00CB272A" w:rsidRPr="00AF753A">
        <w:rPr>
          <w:rFonts w:ascii="Arial" w:hAnsi="Arial" w:cs="Arial"/>
        </w:rPr>
        <w:t xml:space="preserve">. </w:t>
      </w:r>
    </w:p>
    <w:p w:rsidR="00CB272A" w:rsidRPr="00F06C11" w:rsidRDefault="00CB272A" w:rsidP="0099045D">
      <w:pPr>
        <w:pStyle w:val="Textoindependiente"/>
        <w:spacing w:line="360" w:lineRule="auto"/>
        <w:rPr>
          <w:rFonts w:ascii="Arial" w:hAnsi="Arial"/>
          <w:sz w:val="20"/>
          <w:szCs w:val="24"/>
          <w:lang w:val="es-CO"/>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F06C11"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F7681B" w:rsidRDefault="003F77C9" w:rsidP="00F7681B">
      <w:pPr>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8259FB">
        <w:rPr>
          <w:rFonts w:ascii="Arial" w:hAnsi="Arial" w:cs="Arial"/>
          <w:spacing w:val="-3"/>
          <w:lang w:val="es-ES_tradnl"/>
        </w:rPr>
        <w:t xml:space="preserve"> </w:t>
      </w:r>
      <w:r w:rsidR="00640C64">
        <w:rPr>
          <w:rFonts w:ascii="Arial" w:hAnsi="Arial" w:cs="Arial"/>
          <w:spacing w:val="-3"/>
          <w:lang w:val="es-ES_tradnl"/>
        </w:rPr>
        <w:t xml:space="preserve">el derecho fundamental de petición </w:t>
      </w:r>
      <w:r w:rsidR="00F7681B" w:rsidRPr="00AF753A">
        <w:rPr>
          <w:rFonts w:ascii="Arial" w:hAnsi="Arial" w:cs="Arial"/>
        </w:rPr>
        <w:t>(Folio</w:t>
      </w:r>
      <w:r w:rsidR="00480DBD">
        <w:rPr>
          <w:rFonts w:ascii="Arial" w:hAnsi="Arial" w:cs="Arial"/>
        </w:rPr>
        <w:t xml:space="preserve"> </w:t>
      </w:r>
      <w:r w:rsidR="00640C64">
        <w:rPr>
          <w:rFonts w:ascii="Arial" w:hAnsi="Arial" w:cs="Arial"/>
        </w:rPr>
        <w:t>2</w:t>
      </w:r>
      <w:r w:rsidR="00F7681B" w:rsidRPr="00AF753A">
        <w:rPr>
          <w:rFonts w:ascii="Arial" w:hAnsi="Arial" w:cs="Arial"/>
        </w:rPr>
        <w:t xml:space="preserve">, </w:t>
      </w:r>
      <w:r w:rsidR="00480DBD">
        <w:rPr>
          <w:rFonts w:ascii="Arial" w:hAnsi="Arial" w:cs="Arial"/>
        </w:rPr>
        <w:t xml:space="preserve">este </w:t>
      </w:r>
      <w:r w:rsidR="00480DBD">
        <w:rPr>
          <w:rFonts w:ascii="Arial" w:hAnsi="Arial" w:cs="Arial"/>
        </w:rPr>
        <w:lastRenderedPageBreak/>
        <w:t>cuaderno</w:t>
      </w:r>
      <w:r w:rsidR="00F7681B">
        <w:rPr>
          <w:rFonts w:ascii="Arial" w:hAnsi="Arial" w:cs="Arial"/>
        </w:rPr>
        <w:t>)</w:t>
      </w:r>
      <w:r w:rsidR="00F7681B" w:rsidRPr="00AF753A">
        <w:rPr>
          <w:rFonts w:ascii="Arial" w:hAnsi="Arial" w:cs="Arial"/>
        </w:rPr>
        <w:t xml:space="preserve">. </w:t>
      </w:r>
    </w:p>
    <w:p w:rsidR="00F7681B" w:rsidRPr="00F06C11" w:rsidRDefault="00F7681B" w:rsidP="00F7681B">
      <w:pPr>
        <w:spacing w:line="360" w:lineRule="auto"/>
        <w:jc w:val="both"/>
        <w:rPr>
          <w:rFonts w:ascii="Arial" w:hAnsi="Arial" w:cs="Arial"/>
          <w:sz w:val="20"/>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F06C11" w:rsidRDefault="00BA69B4" w:rsidP="00BA69B4">
      <w:pPr>
        <w:pStyle w:val="Textoindependiente"/>
        <w:spacing w:line="360" w:lineRule="auto"/>
        <w:ind w:left="360"/>
        <w:rPr>
          <w:rFonts w:ascii="Arial" w:hAnsi="Arial"/>
          <w:sz w:val="20"/>
          <w:szCs w:val="24"/>
        </w:rPr>
      </w:pPr>
    </w:p>
    <w:p w:rsidR="00CE71D8" w:rsidRDefault="003A3B20"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640C64">
        <w:rPr>
          <w:rFonts w:ascii="Arial" w:hAnsi="Arial" w:cs="Arial"/>
        </w:rPr>
        <w:t xml:space="preserve"> s</w:t>
      </w:r>
      <w:r w:rsidR="003F77C9">
        <w:rPr>
          <w:rFonts w:ascii="Arial" w:hAnsi="Arial" w:cs="Arial"/>
        </w:rPr>
        <w:t>e</w:t>
      </w:r>
      <w:r w:rsidR="00702E17">
        <w:rPr>
          <w:rFonts w:ascii="Arial" w:hAnsi="Arial" w:cs="Arial"/>
        </w:rPr>
        <w:t xml:space="preserve"> tutele el derecho fundamental </w:t>
      </w:r>
      <w:r w:rsidR="003F77C9">
        <w:rPr>
          <w:rFonts w:ascii="Arial" w:hAnsi="Arial" w:cs="Arial"/>
        </w:rPr>
        <w:t xml:space="preserve"> </w:t>
      </w:r>
      <w:r w:rsidR="00702E17">
        <w:rPr>
          <w:rFonts w:ascii="Arial" w:hAnsi="Arial" w:cs="Arial"/>
        </w:rPr>
        <w:t xml:space="preserve">invocado y se </w:t>
      </w:r>
      <w:r w:rsidR="003F77C9">
        <w:rPr>
          <w:rFonts w:ascii="Arial" w:hAnsi="Arial" w:cs="Arial"/>
        </w:rPr>
        <w:t xml:space="preserve">ordene al accionado </w:t>
      </w:r>
      <w:r w:rsidR="00640C64">
        <w:rPr>
          <w:rFonts w:ascii="Arial" w:hAnsi="Arial" w:cs="Arial"/>
        </w:rPr>
        <w:t>responder el derecho de petición</w:t>
      </w:r>
      <w:r w:rsidR="00006C6E" w:rsidRPr="00006C6E">
        <w:rPr>
          <w:rFonts w:ascii="Arial" w:hAnsi="Arial" w:cs="Arial"/>
        </w:rPr>
        <w:t xml:space="preserve"> </w:t>
      </w:r>
      <w:r w:rsidR="00006C6E" w:rsidRPr="00AF753A">
        <w:rPr>
          <w:rFonts w:ascii="Arial" w:hAnsi="Arial" w:cs="Arial"/>
        </w:rPr>
        <w:t>(</w:t>
      </w:r>
      <w:r w:rsidR="00F7681B" w:rsidRPr="00AF753A">
        <w:rPr>
          <w:rFonts w:ascii="Arial" w:hAnsi="Arial" w:cs="Arial"/>
        </w:rPr>
        <w:t>Folio</w:t>
      </w:r>
      <w:r w:rsidR="00F7681B">
        <w:rPr>
          <w:rFonts w:ascii="Arial" w:hAnsi="Arial" w:cs="Arial"/>
        </w:rPr>
        <w:t xml:space="preserve">s </w:t>
      </w:r>
      <w:r w:rsidR="00702E17">
        <w:rPr>
          <w:rFonts w:ascii="Arial" w:hAnsi="Arial" w:cs="Arial"/>
        </w:rPr>
        <w:t>5</w:t>
      </w:r>
      <w:r w:rsidR="00480DBD">
        <w:rPr>
          <w:rFonts w:ascii="Arial" w:hAnsi="Arial" w:cs="Arial"/>
        </w:rPr>
        <w:t>,</w:t>
      </w:r>
      <w:r w:rsidR="00F7681B" w:rsidRPr="00AF753A">
        <w:rPr>
          <w:rFonts w:ascii="Arial" w:hAnsi="Arial" w:cs="Arial"/>
        </w:rPr>
        <w:t xml:space="preserve"> </w:t>
      </w:r>
      <w:r w:rsidR="00480DBD">
        <w:rPr>
          <w:rFonts w:ascii="Arial" w:hAnsi="Arial" w:cs="Arial"/>
        </w:rPr>
        <w:t>este cuaderno</w:t>
      </w:r>
      <w:r w:rsidR="00F7681B">
        <w:rPr>
          <w:rFonts w:ascii="Arial" w:hAnsi="Arial" w:cs="Arial"/>
        </w:rPr>
        <w:t>)</w:t>
      </w:r>
      <w:r w:rsidR="00F7681B" w:rsidRPr="00AF753A">
        <w:rPr>
          <w:rFonts w:ascii="Arial" w:hAnsi="Arial" w:cs="Arial"/>
        </w:rPr>
        <w:t>.</w:t>
      </w:r>
    </w:p>
    <w:p w:rsidR="003A2CB1" w:rsidRPr="009C04FD" w:rsidRDefault="003A2CB1" w:rsidP="000145EA">
      <w:pPr>
        <w:pStyle w:val="Sinespaciado"/>
        <w:spacing w:line="360" w:lineRule="auto"/>
        <w:jc w:val="both"/>
        <w:rPr>
          <w:rFonts w:ascii="Arial" w:hAnsi="Arial" w:cs="Arial"/>
          <w:sz w:val="22"/>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F06C11" w:rsidRDefault="0035297D" w:rsidP="00704D44">
      <w:pPr>
        <w:pStyle w:val="Sinespaciado"/>
        <w:tabs>
          <w:tab w:val="left" w:pos="1200"/>
        </w:tabs>
        <w:spacing w:line="360" w:lineRule="auto"/>
        <w:jc w:val="both"/>
        <w:rPr>
          <w:rFonts w:ascii="Arial" w:hAnsi="Arial"/>
          <w:sz w:val="20"/>
          <w:szCs w:val="24"/>
        </w:rPr>
      </w:pPr>
    </w:p>
    <w:p w:rsidR="00B41B34" w:rsidRPr="00702E17" w:rsidRDefault="00CD7D80" w:rsidP="00E51070">
      <w:pPr>
        <w:spacing w:line="360" w:lineRule="auto"/>
        <w:jc w:val="both"/>
        <w:rPr>
          <w:rFonts w:ascii="Arial" w:hAnsi="Arial" w:cs="Arial"/>
        </w:rPr>
      </w:pPr>
      <w:r w:rsidRPr="00834D1D">
        <w:rPr>
          <w:rFonts w:ascii="Arial" w:hAnsi="Arial" w:cs="Arial"/>
        </w:rPr>
        <w:t xml:space="preserve">La acción fue asignada por reparto a este Despacho el día </w:t>
      </w:r>
      <w:r w:rsidR="00702E17">
        <w:rPr>
          <w:rFonts w:ascii="Arial" w:hAnsi="Arial" w:cs="Arial"/>
        </w:rPr>
        <w:t>21-07</w:t>
      </w:r>
      <w:r>
        <w:rPr>
          <w:rFonts w:ascii="Arial" w:hAnsi="Arial" w:cs="Arial"/>
        </w:rPr>
        <w:t>-2016</w:t>
      </w:r>
      <w:r w:rsidRPr="00834D1D">
        <w:rPr>
          <w:rFonts w:ascii="Arial" w:hAnsi="Arial" w:cs="Arial"/>
        </w:rPr>
        <w:t xml:space="preserve">, con providencia </w:t>
      </w:r>
      <w:r w:rsidR="00702E17">
        <w:rPr>
          <w:rFonts w:ascii="Arial" w:hAnsi="Arial" w:cs="Arial"/>
        </w:rPr>
        <w:t xml:space="preserve">del </w:t>
      </w:r>
      <w:r>
        <w:rPr>
          <w:rFonts w:ascii="Arial" w:hAnsi="Arial" w:cs="Arial"/>
        </w:rPr>
        <w:t xml:space="preserve">día </w:t>
      </w:r>
      <w:r w:rsidR="00702E17">
        <w:rPr>
          <w:rFonts w:ascii="Arial" w:hAnsi="Arial" w:cs="Arial"/>
        </w:rPr>
        <w:t xml:space="preserve">hábil siguiente </w:t>
      </w:r>
      <w:r w:rsidRPr="00834D1D">
        <w:rPr>
          <w:rFonts w:ascii="Arial" w:hAnsi="Arial" w:cs="Arial"/>
        </w:rPr>
        <w:t xml:space="preserve">se admitió, </w:t>
      </w:r>
      <w:r w:rsidR="001B6BBA" w:rsidRPr="008E5A62">
        <w:rPr>
          <w:rFonts w:ascii="Arial" w:hAnsi="Arial"/>
        </w:rPr>
        <w:t xml:space="preserve">se vinculó a </w:t>
      </w:r>
      <w:r w:rsidR="001B6BBA">
        <w:rPr>
          <w:rFonts w:ascii="Arial" w:hAnsi="Arial"/>
        </w:rPr>
        <w:t>quienes se estimó conveniente</w:t>
      </w:r>
      <w:r w:rsidR="001B6BBA" w:rsidRPr="008E5A62">
        <w:rPr>
          <w:rFonts w:ascii="Arial" w:hAnsi="Arial"/>
        </w:rPr>
        <w:t xml:space="preserve"> y se dispuso notificar a la partes, entre otros ordenamientos</w:t>
      </w:r>
      <w:r w:rsidR="009C1B3A" w:rsidRPr="00D55E5A">
        <w:rPr>
          <w:rFonts w:ascii="Arial" w:hAnsi="Arial"/>
        </w:rPr>
        <w:t xml:space="preserve"> (Folio </w:t>
      </w:r>
      <w:r w:rsidR="00640C64">
        <w:rPr>
          <w:rFonts w:ascii="Arial" w:hAnsi="Arial"/>
        </w:rPr>
        <w:t>12</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 xml:space="preserve">notificados los extremos de la acción (Folios </w:t>
      </w:r>
      <w:r w:rsidR="00702E17">
        <w:rPr>
          <w:rFonts w:ascii="Arial" w:hAnsi="Arial"/>
        </w:rPr>
        <w:t xml:space="preserve">12 y </w:t>
      </w:r>
      <w:r w:rsidR="00DE7BF9">
        <w:rPr>
          <w:rFonts w:ascii="Arial" w:hAnsi="Arial"/>
        </w:rPr>
        <w:t>13</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702E17">
        <w:rPr>
          <w:rFonts w:ascii="Arial" w:hAnsi="Arial"/>
        </w:rPr>
        <w:t xml:space="preserve">Seguidamente con proveído del 01-08-2016 se vinculó </w:t>
      </w:r>
      <w:r w:rsidR="00F54D67">
        <w:rPr>
          <w:rFonts w:ascii="Arial" w:hAnsi="Arial"/>
        </w:rPr>
        <w:t xml:space="preserve">al Grupo de Ejecución Decisiones Judiciales del </w:t>
      </w:r>
      <w:r w:rsidR="00F54D67">
        <w:rPr>
          <w:rFonts w:ascii="Arial" w:hAnsi="Arial" w:cs="Arial"/>
        </w:rPr>
        <w:t xml:space="preserve">Área de Defensa Judicial de la Secretaría General de la Policía Nacional (Folio 23, ibídem)   </w:t>
      </w:r>
      <w:r w:rsidR="00DE7BF9">
        <w:rPr>
          <w:rFonts w:ascii="Arial" w:hAnsi="Arial"/>
        </w:rPr>
        <w:t xml:space="preserve">Contestó </w:t>
      </w:r>
      <w:r w:rsidR="00F54D67">
        <w:rPr>
          <w:rFonts w:ascii="Arial" w:hAnsi="Arial"/>
        </w:rPr>
        <w:t xml:space="preserve">la aludida dependencia </w:t>
      </w:r>
      <w:r>
        <w:rPr>
          <w:rFonts w:ascii="Arial" w:hAnsi="Arial" w:cs="Arial"/>
          <w:spacing w:val="3"/>
        </w:rPr>
        <w:t>(Folio</w:t>
      </w:r>
      <w:r w:rsidR="00DE7BF9">
        <w:rPr>
          <w:rFonts w:ascii="Arial" w:hAnsi="Arial" w:cs="Arial"/>
          <w:spacing w:val="3"/>
        </w:rPr>
        <w:t>s</w:t>
      </w:r>
      <w:r w:rsidR="00DF42B6">
        <w:rPr>
          <w:rFonts w:ascii="Arial" w:hAnsi="Arial" w:cs="Arial"/>
          <w:spacing w:val="3"/>
        </w:rPr>
        <w:t xml:space="preserve"> </w:t>
      </w:r>
      <w:r w:rsidR="00F54D67">
        <w:rPr>
          <w:rFonts w:ascii="Arial" w:hAnsi="Arial" w:cs="Arial"/>
          <w:spacing w:val="3"/>
        </w:rPr>
        <w:t>14 a 16</w:t>
      </w:r>
      <w:r w:rsidR="00006C6E">
        <w:rPr>
          <w:rFonts w:ascii="Arial" w:hAnsi="Arial" w:cs="Arial"/>
          <w:spacing w:val="3"/>
        </w:rPr>
        <w:t>,</w:t>
      </w:r>
      <w:r w:rsidR="00DF42B6">
        <w:rPr>
          <w:rFonts w:ascii="Arial" w:hAnsi="Arial" w:cs="Arial"/>
          <w:spacing w:val="3"/>
        </w:rPr>
        <w:t xml:space="preserve"> </w:t>
      </w:r>
      <w:r w:rsidR="00DE7BF9">
        <w:rPr>
          <w:rFonts w:ascii="Arial" w:hAnsi="Arial" w:cs="Arial"/>
          <w:spacing w:val="3"/>
        </w:rPr>
        <w:t>ib</w:t>
      </w:r>
      <w:r w:rsidR="00F54D67">
        <w:rPr>
          <w:rFonts w:ascii="Arial" w:hAnsi="Arial" w:cs="Arial"/>
          <w:spacing w:val="3"/>
        </w:rPr>
        <w:t>.</w:t>
      </w:r>
      <w:r w:rsidR="00006C6E">
        <w:rPr>
          <w:rFonts w:ascii="Arial" w:hAnsi="Arial" w:cs="Arial"/>
          <w:spacing w:val="3"/>
        </w:rPr>
        <w:t>)</w:t>
      </w:r>
      <w:r w:rsidR="00C01E52">
        <w:rPr>
          <w:rFonts w:ascii="Arial" w:hAnsi="Arial" w:cs="Arial"/>
          <w:spacing w:val="3"/>
        </w:rPr>
        <w:t>.</w:t>
      </w:r>
    </w:p>
    <w:p w:rsidR="003A2CB1" w:rsidRPr="00F06C11" w:rsidRDefault="003A2CB1" w:rsidP="00B50331">
      <w:pPr>
        <w:spacing w:line="360" w:lineRule="auto"/>
        <w:jc w:val="both"/>
        <w:rPr>
          <w:rFonts w:ascii="Arial" w:hAnsi="Arial"/>
          <w:sz w:val="20"/>
        </w:rPr>
      </w:pPr>
    </w:p>
    <w:p w:rsidR="0019227F" w:rsidRDefault="003A2CB1" w:rsidP="0019227F">
      <w:pPr>
        <w:numPr>
          <w:ilvl w:val="0"/>
          <w:numId w:val="18"/>
        </w:numPr>
        <w:spacing w:line="360" w:lineRule="auto"/>
        <w:jc w:val="both"/>
        <w:rPr>
          <w:rFonts w:ascii="Arial" w:hAnsi="Arial"/>
        </w:rPr>
      </w:pPr>
      <w:r>
        <w:rPr>
          <w:rFonts w:ascii="Arial" w:hAnsi="Arial"/>
        </w:rPr>
        <w:t>LA SINOPSIS DE LA RESPUESTA</w:t>
      </w:r>
    </w:p>
    <w:p w:rsidR="0019227F" w:rsidRPr="00F06C11" w:rsidRDefault="0019227F" w:rsidP="0019227F">
      <w:pPr>
        <w:spacing w:line="360" w:lineRule="auto"/>
        <w:jc w:val="both"/>
        <w:rPr>
          <w:rFonts w:ascii="Arial" w:hAnsi="Arial"/>
          <w:sz w:val="20"/>
        </w:rPr>
      </w:pPr>
    </w:p>
    <w:p w:rsidR="0019227F" w:rsidRPr="0019227F" w:rsidRDefault="00F54D67" w:rsidP="0019227F">
      <w:pPr>
        <w:spacing w:line="360" w:lineRule="auto"/>
        <w:jc w:val="both"/>
        <w:rPr>
          <w:rFonts w:ascii="Arial" w:hAnsi="Arial"/>
        </w:rPr>
      </w:pPr>
      <w:r>
        <w:rPr>
          <w:rFonts w:ascii="Arial" w:hAnsi="Arial"/>
        </w:rPr>
        <w:t xml:space="preserve">La Jefe del grupo de Ejecución Decisiones Judiciales </w:t>
      </w:r>
      <w:r w:rsidR="0019227F" w:rsidRPr="0019227F">
        <w:rPr>
          <w:rFonts w:ascii="Arial" w:hAnsi="Arial"/>
        </w:rPr>
        <w:t xml:space="preserve">del </w:t>
      </w:r>
      <w:r>
        <w:rPr>
          <w:rFonts w:ascii="Arial" w:hAnsi="Arial" w:cs="Arial"/>
        </w:rPr>
        <w:t>Área de Defensa Judicial de la Secretaría General de la Policía Nacional</w:t>
      </w:r>
      <w:r w:rsidRPr="0019227F">
        <w:rPr>
          <w:rFonts w:ascii="Arial" w:hAnsi="Arial"/>
        </w:rPr>
        <w:t xml:space="preserve"> </w:t>
      </w:r>
      <w:r>
        <w:rPr>
          <w:rFonts w:ascii="Arial" w:hAnsi="Arial"/>
        </w:rPr>
        <w:t xml:space="preserve">informó que </w:t>
      </w:r>
      <w:r w:rsidR="006E7C1B">
        <w:rPr>
          <w:rFonts w:ascii="Arial" w:hAnsi="Arial"/>
        </w:rPr>
        <w:t xml:space="preserve">el </w:t>
      </w:r>
      <w:r>
        <w:rPr>
          <w:rFonts w:ascii="Arial" w:hAnsi="Arial"/>
        </w:rPr>
        <w:t>Área de Prestaciones Sociales de esa entidad</w:t>
      </w:r>
      <w:r w:rsidR="006E7C1B">
        <w:rPr>
          <w:rFonts w:ascii="Arial" w:hAnsi="Arial"/>
        </w:rPr>
        <w:t>,</w:t>
      </w:r>
      <w:r>
        <w:rPr>
          <w:rFonts w:ascii="Arial" w:hAnsi="Arial"/>
        </w:rPr>
        <w:t xml:space="preserve"> </w:t>
      </w:r>
      <w:r w:rsidR="006E7C1B">
        <w:rPr>
          <w:rFonts w:ascii="Arial" w:hAnsi="Arial"/>
        </w:rPr>
        <w:t xml:space="preserve">el día 08-04-2016, </w:t>
      </w:r>
      <w:r>
        <w:rPr>
          <w:rFonts w:ascii="Arial" w:hAnsi="Arial"/>
        </w:rPr>
        <w:t>le remitió por competencia el derecho de petición</w:t>
      </w:r>
      <w:r w:rsidR="006E7C1B">
        <w:rPr>
          <w:rFonts w:ascii="Arial" w:hAnsi="Arial"/>
        </w:rPr>
        <w:t>, el cual, con ocasión de este amparo constitucional, contestó con el oficio No.S-2016-203656/GUDEJ-ARDEJ-1.10 del 26-07-2016 y lo comunicó al accionante mediante correo electrónico; solicita que se declare el hecho superado porque cesó la vulneración del derecho de petición. Adjuntó a su escrito la respuesta y la comunicación (Folios 14 a 21, ib.)</w:t>
      </w:r>
      <w:r w:rsidR="0019227F" w:rsidRPr="0019227F">
        <w:rPr>
          <w:rFonts w:ascii="Arial" w:hAnsi="Arial" w:cs="Arial"/>
        </w:rPr>
        <w:t>.</w:t>
      </w:r>
    </w:p>
    <w:p w:rsidR="0019227F" w:rsidRPr="00F06C11" w:rsidRDefault="0019227F" w:rsidP="003A2CB1">
      <w:pPr>
        <w:spacing w:line="360" w:lineRule="auto"/>
        <w:jc w:val="both"/>
        <w:rPr>
          <w:rFonts w:ascii="Arial" w:hAnsi="Arial"/>
          <w:sz w:val="20"/>
          <w:lang w:val="es-ES_tradn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DE7BF9" w:rsidRPr="00F06C11" w:rsidRDefault="00DE7BF9" w:rsidP="00DE7BF9">
      <w:pPr>
        <w:pStyle w:val="Textoindependiente"/>
        <w:spacing w:line="360" w:lineRule="auto"/>
        <w:rPr>
          <w:rFonts w:ascii="Arial" w:hAnsi="Arial"/>
          <w:sz w:val="20"/>
          <w:szCs w:val="24"/>
          <w:lang w:val="es-CO"/>
        </w:rPr>
      </w:pPr>
    </w:p>
    <w:p w:rsidR="00CF429F" w:rsidRPr="00AE73C7" w:rsidRDefault="00CF429F" w:rsidP="00CF429F">
      <w:pPr>
        <w:pStyle w:val="Textoindependien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F06C11" w:rsidRDefault="00A50109" w:rsidP="00A50109">
      <w:pPr>
        <w:pStyle w:val="Textoindependiente"/>
        <w:tabs>
          <w:tab w:val="clear" w:pos="708"/>
          <w:tab w:val="left" w:pos="709"/>
        </w:tabs>
        <w:spacing w:line="360" w:lineRule="auto"/>
        <w:ind w:left="720"/>
        <w:rPr>
          <w:rFonts w:ascii="Arial" w:hAnsi="Arial"/>
          <w:sz w:val="20"/>
          <w:szCs w:val="24"/>
        </w:rPr>
      </w:pPr>
    </w:p>
    <w:p w:rsidR="001A2C0D" w:rsidRDefault="001A2C0D" w:rsidP="001A2C0D">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w:t>
      </w:r>
      <w:r>
        <w:rPr>
          <w:rFonts w:ascii="Arial" w:hAnsi="Arial" w:cs="Arial"/>
          <w:sz w:val="24"/>
          <w:szCs w:val="24"/>
        </w:rPr>
        <w:t xml:space="preserve"> </w:t>
      </w:r>
      <w:r w:rsidRPr="00BD0D74">
        <w:rPr>
          <w:rFonts w:ascii="Arial" w:hAnsi="Arial" w:cs="Arial"/>
          <w:sz w:val="24"/>
          <w:szCs w:val="24"/>
        </w:rPr>
        <w:t>compe</w:t>
      </w:r>
      <w:r>
        <w:rPr>
          <w:rFonts w:ascii="Arial" w:hAnsi="Arial" w:cs="Arial"/>
          <w:sz w:val="24"/>
          <w:szCs w:val="24"/>
        </w:rPr>
        <w:t xml:space="preserve">tente este Tribunal para conocer el amparo constitucional en virtud del factor territorial, en razón al lugar donde ocurre la presunta violación, al tener 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el accionado es una entidad del orden nacional (Artículo 1°-1°, Decreto 1382 del 2000).</w:t>
      </w:r>
    </w:p>
    <w:p w:rsidR="00A44325" w:rsidRPr="00F06C11" w:rsidRDefault="00A44325" w:rsidP="00CF429F">
      <w:pPr>
        <w:pStyle w:val="Sangra2detindependiente"/>
        <w:spacing w:after="0" w:line="360" w:lineRule="auto"/>
        <w:ind w:left="0"/>
        <w:jc w:val="both"/>
        <w:rPr>
          <w:rFonts w:ascii="Arial" w:hAnsi="Arial" w:cs="Arial"/>
          <w:szCs w:val="24"/>
        </w:rPr>
      </w:pPr>
    </w:p>
    <w:p w:rsidR="00CF429F" w:rsidRPr="00AE73C7"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AE73C7">
        <w:rPr>
          <w:rFonts w:ascii="Arial" w:hAnsi="Arial"/>
          <w:szCs w:val="24"/>
        </w:rPr>
        <w:t>La legitimación en la causa</w:t>
      </w:r>
    </w:p>
    <w:p w:rsidR="00CF429F" w:rsidRPr="00F06C11" w:rsidRDefault="00CF429F" w:rsidP="00CF429F">
      <w:pPr>
        <w:pStyle w:val="Textoindependiente"/>
        <w:spacing w:line="360" w:lineRule="auto"/>
        <w:rPr>
          <w:rFonts w:ascii="Arial" w:hAnsi="Arial" w:cs="Arial"/>
          <w:sz w:val="20"/>
          <w:szCs w:val="24"/>
        </w:rPr>
      </w:pPr>
    </w:p>
    <w:p w:rsidR="001A2C0D" w:rsidRDefault="001A2C0D" w:rsidP="001A2C0D">
      <w:pPr>
        <w:pStyle w:val="Textoindependiente"/>
        <w:spacing w:line="360" w:lineRule="auto"/>
        <w:rPr>
          <w:rFonts w:ascii="Arial" w:hAnsi="Arial" w:cs="Arial"/>
          <w:szCs w:val="24"/>
          <w:lang w:val="es-CO"/>
        </w:rPr>
      </w:pPr>
      <w:r w:rsidRPr="00311FCA">
        <w:rPr>
          <w:rFonts w:ascii="Arial" w:hAnsi="Arial" w:cs="Arial"/>
          <w:szCs w:val="24"/>
        </w:rPr>
        <w:lastRenderedPageBreak/>
        <w:t xml:space="preserve">Se cumple la legitimación por activa porque </w:t>
      </w:r>
      <w:r>
        <w:rPr>
          <w:rFonts w:ascii="Arial" w:hAnsi="Arial" w:cs="Arial"/>
          <w:szCs w:val="24"/>
        </w:rPr>
        <w:t xml:space="preserve">el derecho de petición </w:t>
      </w:r>
      <w:r w:rsidR="006E7C1B">
        <w:rPr>
          <w:rFonts w:ascii="Arial" w:hAnsi="Arial" w:cs="Arial"/>
          <w:szCs w:val="24"/>
        </w:rPr>
        <w:t xml:space="preserve">se presentó en nombre del señor </w:t>
      </w:r>
      <w:r w:rsidR="00B66EF6">
        <w:rPr>
          <w:rFonts w:ascii="Arial" w:hAnsi="Arial" w:cs="Arial"/>
          <w:szCs w:val="24"/>
        </w:rPr>
        <w:t>Ferney Vergara Henao</w:t>
      </w:r>
      <w:r w:rsidRPr="00D60BD1">
        <w:rPr>
          <w:rFonts w:ascii="Arial" w:hAnsi="Arial" w:cs="Arial"/>
          <w:szCs w:val="24"/>
        </w:rPr>
        <w:t>. En el extremo pasivo,</w:t>
      </w:r>
      <w:r>
        <w:rPr>
          <w:rFonts w:ascii="Arial" w:hAnsi="Arial" w:cs="Arial"/>
          <w:szCs w:val="24"/>
        </w:rPr>
        <w:t xml:space="preserve"> </w:t>
      </w:r>
      <w:r w:rsidR="006E7C1B">
        <w:rPr>
          <w:rFonts w:ascii="Arial" w:hAnsi="Arial" w:cs="Arial"/>
          <w:szCs w:val="24"/>
        </w:rPr>
        <w:t>la Dirección General de la Policía Nacional</w:t>
      </w:r>
      <w:r>
        <w:rPr>
          <w:rFonts w:ascii="Arial" w:hAnsi="Arial"/>
          <w:szCs w:val="24"/>
        </w:rPr>
        <w:t xml:space="preserve">, </w:t>
      </w:r>
      <w:r w:rsidRPr="00D60BD1">
        <w:rPr>
          <w:rFonts w:ascii="Arial" w:hAnsi="Arial" w:cs="Arial"/>
          <w:szCs w:val="24"/>
          <w:lang w:val="es-CO"/>
        </w:rPr>
        <w:t>pue</w:t>
      </w:r>
      <w:r>
        <w:rPr>
          <w:rFonts w:ascii="Arial" w:hAnsi="Arial" w:cs="Arial"/>
          <w:szCs w:val="24"/>
          <w:lang w:val="es-CO"/>
        </w:rPr>
        <w:t>s</w:t>
      </w:r>
      <w:r w:rsidRPr="00D60BD1">
        <w:rPr>
          <w:rFonts w:ascii="Arial" w:hAnsi="Arial" w:cs="Arial"/>
          <w:szCs w:val="24"/>
          <w:lang w:val="es-CO"/>
        </w:rPr>
        <w:t xml:space="preserve"> </w:t>
      </w:r>
      <w:r w:rsidR="006E7C1B">
        <w:rPr>
          <w:rFonts w:ascii="Arial" w:hAnsi="Arial" w:cs="Arial"/>
          <w:szCs w:val="24"/>
          <w:lang w:val="es-CO"/>
        </w:rPr>
        <w:t>ante ella</w:t>
      </w:r>
      <w:r>
        <w:rPr>
          <w:rFonts w:ascii="Arial" w:hAnsi="Arial" w:cs="Arial"/>
          <w:szCs w:val="24"/>
          <w:lang w:val="es-CO"/>
        </w:rPr>
        <w:t xml:space="preserve"> se formuló la petición</w:t>
      </w:r>
      <w:r w:rsidR="00B66EF6">
        <w:rPr>
          <w:rFonts w:ascii="Arial" w:hAnsi="Arial" w:cs="Arial"/>
          <w:szCs w:val="24"/>
          <w:lang w:val="es-CO"/>
        </w:rPr>
        <w:t xml:space="preserve"> (Folio 7, ib.)</w:t>
      </w:r>
      <w:r w:rsidR="006E7C1B">
        <w:rPr>
          <w:rFonts w:ascii="Arial" w:hAnsi="Arial" w:cs="Arial"/>
          <w:szCs w:val="24"/>
          <w:lang w:val="es-CO"/>
        </w:rPr>
        <w:t>, el Grupo de Pensiones del Área de Prestaciones Sociales</w:t>
      </w:r>
      <w:r w:rsidR="00B66EF6">
        <w:rPr>
          <w:rFonts w:ascii="Arial" w:hAnsi="Arial" w:cs="Arial"/>
          <w:szCs w:val="24"/>
          <w:lang w:val="es-CO"/>
        </w:rPr>
        <w:t xml:space="preserve"> de la Secretaría General</w:t>
      </w:r>
      <w:r w:rsidR="006E7C1B">
        <w:rPr>
          <w:rFonts w:ascii="Arial" w:hAnsi="Arial" w:cs="Arial"/>
          <w:szCs w:val="24"/>
          <w:lang w:val="es-CO"/>
        </w:rPr>
        <w:t xml:space="preserve">, porque se le </w:t>
      </w:r>
      <w:r w:rsidR="00B66EF6">
        <w:rPr>
          <w:rFonts w:ascii="Arial" w:hAnsi="Arial" w:cs="Arial"/>
          <w:szCs w:val="24"/>
          <w:lang w:val="es-CO"/>
        </w:rPr>
        <w:t>asignó la solicitud y el Grupo de Ejecución Decisiones Judiciales de esa secretaría, porque fue la destinataria final en razón de su competencia (Folio 14 vto., ib.)</w:t>
      </w:r>
      <w:r>
        <w:rPr>
          <w:rFonts w:ascii="Arial" w:hAnsi="Arial" w:cs="Arial"/>
          <w:szCs w:val="24"/>
          <w:lang w:val="es-CO"/>
        </w:rPr>
        <w:t>.</w:t>
      </w:r>
    </w:p>
    <w:p w:rsidR="00112C9F" w:rsidRPr="009963C1" w:rsidRDefault="00112C9F" w:rsidP="001A2C0D">
      <w:pPr>
        <w:pStyle w:val="Textoindependiente"/>
        <w:spacing w:line="360" w:lineRule="auto"/>
        <w:rPr>
          <w:rFonts w:ascii="Arial" w:hAnsi="Arial" w:cs="Arial"/>
          <w:szCs w:val="24"/>
        </w:rPr>
      </w:pPr>
    </w:p>
    <w:p w:rsidR="00CF429F" w:rsidRPr="00AE73C7" w:rsidRDefault="00CF429F" w:rsidP="00CF429F">
      <w:pPr>
        <w:pStyle w:val="Textoindependiente"/>
        <w:numPr>
          <w:ilvl w:val="1"/>
          <w:numId w:val="18"/>
        </w:numPr>
        <w:spacing w:line="360" w:lineRule="auto"/>
        <w:rPr>
          <w:rFonts w:ascii="Arial" w:hAnsi="Arial"/>
          <w:szCs w:val="24"/>
        </w:rPr>
      </w:pPr>
      <w:r w:rsidRPr="00AE73C7">
        <w:rPr>
          <w:rFonts w:ascii="Arial" w:hAnsi="Arial"/>
          <w:szCs w:val="24"/>
        </w:rPr>
        <w:t>El problema jurídico a resolver</w:t>
      </w:r>
    </w:p>
    <w:p w:rsidR="00984EE4" w:rsidRPr="00F06C11" w:rsidRDefault="00984EE4" w:rsidP="00CF429F">
      <w:pPr>
        <w:pStyle w:val="Textoindependiente"/>
        <w:tabs>
          <w:tab w:val="clear" w:pos="708"/>
          <w:tab w:val="clear" w:pos="1416"/>
          <w:tab w:val="left" w:pos="709"/>
          <w:tab w:val="left" w:pos="1418"/>
        </w:tabs>
        <w:spacing w:line="360" w:lineRule="auto"/>
        <w:rPr>
          <w:rFonts w:ascii="Arial" w:hAnsi="Arial"/>
          <w:sz w:val="20"/>
          <w:szCs w:val="24"/>
        </w:rPr>
      </w:pPr>
    </w:p>
    <w:p w:rsidR="005427D5" w:rsidRPr="00AE73C7" w:rsidRDefault="005427D5" w:rsidP="00B66EF6">
      <w:pPr>
        <w:pStyle w:val="Textoindependiente"/>
        <w:spacing w:line="360" w:lineRule="auto"/>
        <w:rPr>
          <w:rFonts w:ascii="Arial" w:hAnsi="Arial" w:cs="Arial"/>
        </w:rPr>
      </w:pPr>
      <w:r w:rsidRPr="00AE73C7">
        <w:rPr>
          <w:rFonts w:ascii="Arial" w:hAnsi="Arial" w:cs="Arial"/>
        </w:rPr>
        <w:t>¿</w:t>
      </w:r>
      <w:r w:rsidR="00B66EF6">
        <w:rPr>
          <w:rFonts w:ascii="Arial" w:hAnsi="Arial" w:cs="Arial"/>
        </w:rPr>
        <w:t xml:space="preserve">La </w:t>
      </w:r>
      <w:r w:rsidR="00B66EF6">
        <w:rPr>
          <w:rFonts w:ascii="Arial" w:hAnsi="Arial" w:cs="Arial"/>
          <w:szCs w:val="24"/>
        </w:rPr>
        <w:t xml:space="preserve">Dirección General de la Policía Nacional, </w:t>
      </w:r>
      <w:r w:rsidR="00B66EF6">
        <w:rPr>
          <w:rFonts w:ascii="Arial" w:hAnsi="Arial" w:cs="Arial"/>
          <w:szCs w:val="24"/>
          <w:lang w:val="es-CO"/>
        </w:rPr>
        <w:t xml:space="preserve">el Grupo de Pensiones del Área de Prestaciones Sociales y el Grupo de Ejecución Decisiones Judiciales del Área de Defensa Judicial, ambos de la Secretaría General de la Policía Nacional (Resolución No.00710 del 24-02-2014), </w:t>
      </w:r>
      <w:r w:rsidRPr="00AE73C7">
        <w:rPr>
          <w:rFonts w:ascii="Arial" w:hAnsi="Arial" w:cs="Arial"/>
        </w:rPr>
        <w:t>ha</w:t>
      </w:r>
      <w:r w:rsidR="001A2C0D">
        <w:rPr>
          <w:rFonts w:ascii="Arial" w:hAnsi="Arial" w:cs="Arial"/>
        </w:rPr>
        <w:t>n</w:t>
      </w:r>
      <w:r w:rsidRPr="00AE73C7">
        <w:rPr>
          <w:rFonts w:ascii="Arial" w:hAnsi="Arial" w:cs="Arial"/>
        </w:rPr>
        <w:t xml:space="preserve"> vulnerado o amenazado </w:t>
      </w:r>
      <w:r w:rsidR="001A2C0D">
        <w:rPr>
          <w:rFonts w:ascii="Arial" w:hAnsi="Arial" w:cs="Arial"/>
        </w:rPr>
        <w:t>el derecho fundamental de petición</w:t>
      </w:r>
      <w:r w:rsidRPr="00AE73C7">
        <w:rPr>
          <w:rFonts w:ascii="Arial" w:hAnsi="Arial" w:cs="Arial"/>
        </w:rPr>
        <w:t xml:space="preserve">, según lo expuesto en </w:t>
      </w:r>
      <w:r w:rsidR="000F6705">
        <w:rPr>
          <w:rFonts w:ascii="Arial" w:hAnsi="Arial" w:cs="Arial"/>
        </w:rPr>
        <w:t xml:space="preserve">el </w:t>
      </w:r>
      <w:r w:rsidRPr="00AE73C7">
        <w:rPr>
          <w:rFonts w:ascii="Arial" w:hAnsi="Arial" w:cs="Arial"/>
        </w:rPr>
        <w:t>escrito de tutela?</w:t>
      </w:r>
    </w:p>
    <w:p w:rsidR="0084306F" w:rsidRPr="00F06C11"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84306F" w:rsidRDefault="0084306F" w:rsidP="0084306F">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B66EF6" w:rsidRDefault="00B66EF6" w:rsidP="00B66EF6">
      <w:pPr>
        <w:pStyle w:val="Textoindependiente"/>
        <w:tabs>
          <w:tab w:val="clear" w:pos="708"/>
          <w:tab w:val="clear" w:pos="1416"/>
          <w:tab w:val="left" w:pos="709"/>
          <w:tab w:val="left" w:pos="1418"/>
        </w:tabs>
        <w:spacing w:line="360" w:lineRule="auto"/>
        <w:rPr>
          <w:rFonts w:ascii="Arial" w:hAnsi="Arial"/>
          <w:szCs w:val="24"/>
        </w:rPr>
      </w:pPr>
    </w:p>
    <w:p w:rsidR="001A2C0D" w:rsidRPr="00F33A95" w:rsidRDefault="001A2C0D" w:rsidP="001A2C0D">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F33A95">
        <w:rPr>
          <w:rFonts w:ascii="Arial" w:hAnsi="Arial"/>
          <w:szCs w:val="24"/>
        </w:rPr>
        <w:t>Los presupuestos generales de procedencia</w:t>
      </w:r>
    </w:p>
    <w:p w:rsidR="001A2C0D" w:rsidRPr="00F06C11" w:rsidRDefault="001A2C0D" w:rsidP="001A2C0D">
      <w:pPr>
        <w:pStyle w:val="Textoindependiente"/>
        <w:tabs>
          <w:tab w:val="clear" w:pos="708"/>
          <w:tab w:val="clear" w:pos="1416"/>
          <w:tab w:val="left" w:pos="709"/>
          <w:tab w:val="left" w:pos="1418"/>
        </w:tabs>
        <w:spacing w:line="360" w:lineRule="auto"/>
        <w:ind w:left="720"/>
        <w:rPr>
          <w:rFonts w:ascii="Arial" w:hAnsi="Arial"/>
          <w:sz w:val="20"/>
          <w:szCs w:val="24"/>
        </w:rPr>
      </w:pPr>
    </w:p>
    <w:p w:rsidR="001A2C0D" w:rsidRPr="00F33A95" w:rsidRDefault="001A2C0D" w:rsidP="001A2C0D">
      <w:pPr>
        <w:spacing w:line="360" w:lineRule="auto"/>
        <w:jc w:val="both"/>
        <w:rPr>
          <w:rFonts w:ascii="Arial" w:hAnsi="Arial" w:cs="Arial"/>
          <w:noProof/>
        </w:rPr>
      </w:pPr>
      <w:r w:rsidRPr="00F33A95">
        <w:rPr>
          <w:rFonts w:ascii="Arial" w:hAnsi="Arial" w:cs="Arial"/>
          <w:noProof/>
        </w:rPr>
        <w:t>La Corte Constitucional tiene establecido que</w:t>
      </w:r>
      <w:r w:rsidR="00047B97">
        <w:rPr>
          <w:rFonts w:ascii="Arial" w:hAnsi="Arial" w:cs="Arial"/>
          <w:noProof/>
        </w:rPr>
        <w:t>:</w:t>
      </w:r>
      <w:r w:rsidRPr="00F33A95">
        <w:rPr>
          <w:rFonts w:ascii="Arial" w:hAnsi="Arial" w:cs="Arial"/>
          <w:noProof/>
        </w:rPr>
        <w:t xml:space="preserv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w:t>
      </w:r>
      <w:r>
        <w:rPr>
          <w:rFonts w:ascii="Arial" w:hAnsi="Arial" w:cs="Arial"/>
          <w:noProof/>
        </w:rPr>
        <w:t xml:space="preserve">de los derechos fundamentales. </w:t>
      </w:r>
      <w:r w:rsidRPr="00F33A95">
        <w:rPr>
          <w:rFonts w:ascii="Arial" w:hAnsi="Arial" w:cs="Arial"/>
          <w:noProof/>
        </w:rPr>
        <w:t>Este último supuesto no merece reparo, pues la acción se formuló dentro de los seis (6) meses siguientes a los hechos violatarios, que es el plazo general, fijado por la doctrina constitucional</w:t>
      </w:r>
      <w:r w:rsidRPr="00F33A95">
        <w:rPr>
          <w:rStyle w:val="Refdenotaalpie"/>
          <w:rFonts w:ascii="Arial" w:hAnsi="Arial"/>
          <w:noProof/>
        </w:rPr>
        <w:footnoteReference w:id="1"/>
      </w:r>
      <w:r w:rsidRPr="00F33A95">
        <w:rPr>
          <w:rFonts w:ascii="Arial" w:hAnsi="Arial" w:cs="Arial"/>
          <w:noProof/>
        </w:rPr>
        <w:t xml:space="preserve">; nótese que </w:t>
      </w:r>
      <w:r>
        <w:rPr>
          <w:rFonts w:ascii="Arial" w:hAnsi="Arial" w:cs="Arial"/>
          <w:noProof/>
        </w:rPr>
        <w:t xml:space="preserve">el derecho de petición </w:t>
      </w:r>
      <w:r w:rsidR="00047B97">
        <w:rPr>
          <w:rFonts w:ascii="Arial" w:hAnsi="Arial" w:cs="Arial"/>
          <w:noProof/>
        </w:rPr>
        <w:t xml:space="preserve">radicado </w:t>
      </w:r>
      <w:r>
        <w:rPr>
          <w:rFonts w:ascii="Arial" w:hAnsi="Arial" w:cs="Arial"/>
          <w:noProof/>
        </w:rPr>
        <w:t xml:space="preserve">el día </w:t>
      </w:r>
      <w:r w:rsidR="00B66EF6">
        <w:rPr>
          <w:rFonts w:ascii="Arial" w:hAnsi="Arial" w:cs="Arial"/>
          <w:noProof/>
        </w:rPr>
        <w:t>17-02</w:t>
      </w:r>
      <w:r>
        <w:rPr>
          <w:rFonts w:ascii="Arial" w:hAnsi="Arial" w:cs="Arial"/>
          <w:noProof/>
        </w:rPr>
        <w:t xml:space="preserve">-2016 </w:t>
      </w:r>
      <w:r w:rsidRPr="00F33A95">
        <w:rPr>
          <w:rFonts w:ascii="Arial" w:hAnsi="Arial" w:cs="Arial"/>
          <w:noProof/>
        </w:rPr>
        <w:t xml:space="preserve">(Folio </w:t>
      </w:r>
      <w:r w:rsidR="00B66EF6">
        <w:rPr>
          <w:rFonts w:ascii="Arial" w:hAnsi="Arial" w:cs="Arial"/>
          <w:noProof/>
        </w:rPr>
        <w:t>7</w:t>
      </w:r>
      <w:r w:rsidRPr="00F33A95">
        <w:rPr>
          <w:rFonts w:ascii="Arial" w:hAnsi="Arial" w:cs="Arial"/>
          <w:noProof/>
        </w:rPr>
        <w:t xml:space="preserve">, </w:t>
      </w:r>
      <w:r w:rsidR="00211ED0">
        <w:rPr>
          <w:rFonts w:ascii="Arial" w:hAnsi="Arial" w:cs="Arial"/>
          <w:noProof/>
        </w:rPr>
        <w:t>ib.</w:t>
      </w:r>
      <w:r w:rsidRPr="00F33A95">
        <w:rPr>
          <w:rFonts w:ascii="Arial" w:hAnsi="Arial" w:cs="Arial"/>
          <w:noProof/>
        </w:rPr>
        <w:t>)</w:t>
      </w:r>
      <w:r w:rsidR="00B66EF6">
        <w:rPr>
          <w:rFonts w:ascii="Arial" w:hAnsi="Arial" w:cs="Arial"/>
          <w:noProof/>
        </w:rPr>
        <w:t xml:space="preserve"> se asignó al competente el d</w:t>
      </w:r>
      <w:r w:rsidR="00047B97">
        <w:rPr>
          <w:rFonts w:ascii="Arial" w:hAnsi="Arial" w:cs="Arial"/>
          <w:noProof/>
        </w:rPr>
        <w:t>í</w:t>
      </w:r>
      <w:r w:rsidR="00B66EF6">
        <w:rPr>
          <w:rFonts w:ascii="Arial" w:hAnsi="Arial" w:cs="Arial"/>
          <w:noProof/>
        </w:rPr>
        <w:t xml:space="preserve">a 08-04-2016 (Folio 14, vto., ib.) </w:t>
      </w:r>
      <w:r w:rsidR="00047B97">
        <w:rPr>
          <w:rFonts w:ascii="Arial" w:hAnsi="Arial" w:cs="Arial"/>
          <w:noProof/>
        </w:rPr>
        <w:t xml:space="preserve">y </w:t>
      </w:r>
      <w:r w:rsidRPr="00F33A95">
        <w:rPr>
          <w:rFonts w:ascii="Arial" w:hAnsi="Arial" w:cs="Arial"/>
          <w:noProof/>
        </w:rPr>
        <w:t xml:space="preserve">la tutela se presentó el </w:t>
      </w:r>
      <w:r w:rsidR="00B66EF6">
        <w:rPr>
          <w:rFonts w:ascii="Arial" w:hAnsi="Arial" w:cs="Arial"/>
          <w:noProof/>
        </w:rPr>
        <w:t>21-07-2016</w:t>
      </w:r>
      <w:r w:rsidRPr="00F33A95">
        <w:rPr>
          <w:rFonts w:ascii="Arial" w:hAnsi="Arial" w:cs="Arial"/>
          <w:noProof/>
        </w:rPr>
        <w:t xml:space="preserve"> (Folio </w:t>
      </w:r>
      <w:r w:rsidR="00B66EF6">
        <w:rPr>
          <w:rFonts w:ascii="Arial" w:hAnsi="Arial" w:cs="Arial"/>
          <w:noProof/>
        </w:rPr>
        <w:t>9</w:t>
      </w:r>
      <w:r w:rsidRPr="00F33A95">
        <w:rPr>
          <w:rFonts w:ascii="Arial" w:hAnsi="Arial" w:cs="Arial"/>
          <w:noProof/>
        </w:rPr>
        <w:t xml:space="preserve">, </w:t>
      </w:r>
      <w:r w:rsidR="00211ED0">
        <w:rPr>
          <w:rFonts w:ascii="Arial" w:hAnsi="Arial" w:cs="Arial"/>
          <w:noProof/>
        </w:rPr>
        <w:t>ib.</w:t>
      </w:r>
      <w:r w:rsidRPr="00F33A95">
        <w:rPr>
          <w:rFonts w:ascii="Arial" w:hAnsi="Arial" w:cs="Arial"/>
          <w:noProof/>
        </w:rPr>
        <w:t xml:space="preserve">).  </w:t>
      </w:r>
    </w:p>
    <w:p w:rsidR="001A2C0D" w:rsidRPr="00F06C11" w:rsidRDefault="001A2C0D" w:rsidP="001A2C0D">
      <w:pPr>
        <w:spacing w:line="360" w:lineRule="auto"/>
        <w:jc w:val="both"/>
        <w:rPr>
          <w:rFonts w:ascii="Arial" w:hAnsi="Arial" w:cs="Arial"/>
          <w:noProof/>
          <w:sz w:val="20"/>
        </w:rPr>
      </w:pPr>
    </w:p>
    <w:p w:rsidR="001A2C0D" w:rsidRPr="00F33A95" w:rsidRDefault="001A2C0D" w:rsidP="001A2C0D">
      <w:pPr>
        <w:spacing w:line="360" w:lineRule="auto"/>
        <w:jc w:val="both"/>
        <w:rPr>
          <w:rFonts w:ascii="Arial" w:hAnsi="Arial" w:cs="Arial"/>
        </w:rPr>
      </w:pPr>
      <w:r w:rsidRPr="00F33A95">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2"/>
      </w:r>
      <w:r w:rsidRPr="00F33A95">
        <w:rPr>
          <w:rFonts w:ascii="Arial" w:hAnsi="Arial" w:cs="Arial"/>
        </w:rPr>
        <w:t>.  Esta regla tiene dos (2) excepciones que guardan en común la existencia del medio judicial ordinario</w:t>
      </w:r>
      <w:r w:rsidRPr="00F33A95">
        <w:rPr>
          <w:rStyle w:val="Refdenotaalpie"/>
          <w:rFonts w:ascii="Arial" w:hAnsi="Arial" w:cs="Arial"/>
        </w:rPr>
        <w:footnoteReference w:id="3"/>
      </w:r>
      <w:r w:rsidRPr="00F33A95">
        <w:rPr>
          <w:rFonts w:ascii="Arial" w:hAnsi="Arial" w:cs="Arial"/>
        </w:rPr>
        <w:t>: (i) la tutela transitoria para evitar un perjuicio irremediable; y (ii) La ineficacia de la acción ordinaria para salvaguardar los derechos fundamentales del accionante.</w:t>
      </w:r>
      <w:r w:rsidR="00211ED0">
        <w:rPr>
          <w:rFonts w:ascii="Arial" w:hAnsi="Arial" w:cs="Arial"/>
        </w:rPr>
        <w:t xml:space="preserve"> </w:t>
      </w:r>
      <w:r w:rsidRPr="00F33A95">
        <w:rPr>
          <w:rFonts w:ascii="Arial" w:hAnsi="Arial"/>
        </w:rPr>
        <w:t xml:space="preserve">En el </w:t>
      </w:r>
      <w:r w:rsidRPr="00F33A95">
        <w:rPr>
          <w:rFonts w:ascii="Arial" w:hAnsi="Arial"/>
          <w:i/>
        </w:rPr>
        <w:t>sub examine</w:t>
      </w:r>
      <w:r w:rsidRPr="00F33A95">
        <w:rPr>
          <w:rFonts w:ascii="Arial" w:hAnsi="Arial"/>
        </w:rPr>
        <w:t xml:space="preserve">, </w:t>
      </w:r>
      <w:r>
        <w:rPr>
          <w:rFonts w:ascii="Arial" w:hAnsi="Arial"/>
        </w:rPr>
        <w:t>el</w:t>
      </w:r>
      <w:r w:rsidRPr="00F33A95">
        <w:rPr>
          <w:rFonts w:ascii="Arial" w:hAnsi="Arial"/>
        </w:rPr>
        <w:t xml:space="preserve"> accionante no cuenta con otro mecanismo diferente a esta acción para procurar la defensa de los derechos </w:t>
      </w:r>
      <w:r w:rsidRPr="00F33A95">
        <w:rPr>
          <w:rFonts w:ascii="Arial" w:hAnsi="Arial"/>
        </w:rPr>
        <w:lastRenderedPageBreak/>
        <w:t>invocados en su petición</w:t>
      </w:r>
      <w:r w:rsidRPr="00F33A95">
        <w:rPr>
          <w:rFonts w:ascii="Arial" w:hAnsi="Arial" w:cs="Arial"/>
        </w:rPr>
        <w:t xml:space="preserve">. Por consiguiente, como este asunto supera el test de procedencia, puede examinarse de fondo. </w:t>
      </w:r>
    </w:p>
    <w:p w:rsidR="001A2C0D" w:rsidRPr="00F06C11" w:rsidRDefault="001A2C0D"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C12187" w:rsidRDefault="00C12187" w:rsidP="001A2C0D">
      <w:pPr>
        <w:pStyle w:val="Textoindependiente"/>
        <w:numPr>
          <w:ilvl w:val="2"/>
          <w:numId w:val="18"/>
        </w:numPr>
        <w:spacing w:line="360" w:lineRule="auto"/>
        <w:textAlignment w:val="auto"/>
        <w:rPr>
          <w:rFonts w:ascii="Arial" w:hAnsi="Arial" w:cs="Arial"/>
          <w:szCs w:val="24"/>
        </w:rPr>
      </w:pPr>
      <w:r>
        <w:rPr>
          <w:rFonts w:ascii="Arial" w:hAnsi="Arial" w:cs="Arial"/>
          <w:szCs w:val="24"/>
        </w:rPr>
        <w:t>El hecho superado por carencia actual de objeto</w:t>
      </w:r>
    </w:p>
    <w:p w:rsidR="00C12187" w:rsidRPr="00F06C11" w:rsidRDefault="00C12187" w:rsidP="00C12187">
      <w:pPr>
        <w:pStyle w:val="Textoindependiente"/>
        <w:spacing w:line="360" w:lineRule="auto"/>
        <w:rPr>
          <w:rFonts w:ascii="Arial" w:hAnsi="Arial" w:cs="Arial"/>
          <w:sz w:val="20"/>
          <w:szCs w:val="24"/>
        </w:rPr>
      </w:pPr>
    </w:p>
    <w:p w:rsidR="00C12187" w:rsidRDefault="00C12187" w:rsidP="00C12187">
      <w:pPr>
        <w:pStyle w:val="Textoindependiente"/>
        <w:spacing w:line="360" w:lineRule="auto"/>
        <w:rPr>
          <w:rFonts w:ascii="Arial" w:hAnsi="Arial" w:cs="Arial"/>
          <w:szCs w:val="24"/>
        </w:rPr>
      </w:pPr>
      <w:r>
        <w:rPr>
          <w:rFonts w:ascii="Arial" w:hAnsi="Arial" w:cs="Arial"/>
          <w:szCs w:val="24"/>
        </w:rPr>
        <w:t>En reiterada jurisprudencia</w:t>
      </w:r>
      <w:r>
        <w:rPr>
          <w:rStyle w:val="Refdenotaalpie"/>
          <w:rFonts w:ascii="Arial" w:hAnsi="Arial" w:cs="Arial"/>
          <w:szCs w:val="24"/>
        </w:rPr>
        <w:footnoteReference w:id="4"/>
      </w:r>
      <w:r>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Pr>
          <w:rStyle w:val="Refdenotaalpie"/>
          <w:rFonts w:ascii="Arial" w:hAnsi="Arial"/>
          <w:i/>
          <w:sz w:val="22"/>
          <w:szCs w:val="24"/>
        </w:rPr>
        <w:footnoteReference w:id="5"/>
      </w:r>
      <w:r>
        <w:rPr>
          <w:rFonts w:ascii="Arial" w:hAnsi="Arial" w:cs="Arial"/>
          <w:szCs w:val="24"/>
        </w:rPr>
        <w:t xml:space="preserve">: </w:t>
      </w:r>
      <w:r>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Pr>
          <w:rFonts w:ascii="Arial" w:hAnsi="Arial" w:cs="Arial"/>
          <w:szCs w:val="24"/>
          <w:lang w:val="es-ES"/>
        </w:rPr>
        <w:t>.</w:t>
      </w:r>
      <w:r>
        <w:rPr>
          <w:rFonts w:ascii="Arial" w:hAnsi="Arial" w:cs="Arial"/>
          <w:szCs w:val="24"/>
        </w:rPr>
        <w:t xml:space="preserve"> </w:t>
      </w:r>
    </w:p>
    <w:p w:rsidR="001A2C0D" w:rsidRPr="00F06C11" w:rsidRDefault="001A2C0D" w:rsidP="00C12187">
      <w:pPr>
        <w:pStyle w:val="Textoindependiente"/>
        <w:spacing w:line="360" w:lineRule="auto"/>
        <w:rPr>
          <w:rFonts w:ascii="Arial" w:hAnsi="Arial" w:cs="Arial"/>
          <w:sz w:val="20"/>
          <w:szCs w:val="24"/>
        </w:rPr>
      </w:pPr>
    </w:p>
    <w:p w:rsidR="00C12187" w:rsidRDefault="00C12187" w:rsidP="00C12187">
      <w:pPr>
        <w:pStyle w:val="Textoindependiente"/>
        <w:spacing w:line="360" w:lineRule="auto"/>
        <w:rPr>
          <w:rFonts w:ascii="Arial" w:hAnsi="Arial" w:cs="Arial"/>
          <w:szCs w:val="24"/>
          <w:lang w:val="es-ES"/>
        </w:rPr>
      </w:pPr>
      <w:r>
        <w:rPr>
          <w:rFonts w:ascii="Arial" w:hAnsi="Arial" w:cs="Arial"/>
          <w:szCs w:val="24"/>
        </w:rPr>
        <w:t xml:space="preserve">Dicho fenómeno se denomina carencia actual de objeto que, conforme a la teoría jurisprudencial, se presenta como alternativa para que los pronunciamientos en sede de tutela no se tornen inocuos. Se materializa en dos eventos específicos </w:t>
      </w:r>
      <w:r>
        <w:rPr>
          <w:rFonts w:ascii="Arial" w:hAnsi="Arial" w:cs="Arial"/>
          <w:szCs w:val="24"/>
          <w:lang w:val="es-ES"/>
        </w:rPr>
        <w:t>(i) El hecho superado y (ii) El daño consumado.</w:t>
      </w:r>
    </w:p>
    <w:p w:rsidR="00C12187" w:rsidRPr="00F06C11" w:rsidRDefault="00C12187" w:rsidP="00C12187">
      <w:pPr>
        <w:pStyle w:val="Textoindependiente"/>
        <w:spacing w:line="360" w:lineRule="auto"/>
        <w:rPr>
          <w:rFonts w:ascii="Arial" w:hAnsi="Arial" w:cs="Arial"/>
          <w:sz w:val="20"/>
          <w:szCs w:val="24"/>
        </w:rPr>
      </w:pPr>
    </w:p>
    <w:p w:rsidR="00C12187" w:rsidRDefault="00C12187" w:rsidP="00C12187">
      <w:pPr>
        <w:pStyle w:val="Textoindependiente"/>
        <w:spacing w:line="360" w:lineRule="auto"/>
        <w:rPr>
          <w:rFonts w:ascii="Arial" w:hAnsi="Arial" w:cs="Arial"/>
          <w:szCs w:val="24"/>
        </w:rPr>
      </w:pPr>
      <w:r>
        <w:rPr>
          <w:rFonts w:ascii="Arial" w:hAnsi="Arial" w:cs="Arial"/>
          <w:szCs w:val="24"/>
          <w:lang w:val="es-ES"/>
        </w:rPr>
        <w:t>En tratándose de la primera hipótesis dispuso la Corte Constitucional</w:t>
      </w:r>
      <w:r>
        <w:rPr>
          <w:rStyle w:val="Refdenotaalpie"/>
          <w:rFonts w:ascii="Arial" w:hAnsi="Arial"/>
          <w:szCs w:val="24"/>
        </w:rPr>
        <w:footnoteReference w:id="6"/>
      </w:r>
      <w:r>
        <w:rPr>
          <w:rFonts w:ascii="Arial" w:hAnsi="Arial" w:cs="Arial"/>
          <w:szCs w:val="24"/>
          <w:lang w:val="es-ES"/>
        </w:rPr>
        <w:t xml:space="preserve"> que la expresión “hecho superado” debe considerarse en el sentido estricto de las palabras, esto es, que se satisfizo </w:t>
      </w:r>
      <w:r>
        <w:rPr>
          <w:rFonts w:ascii="Arial" w:hAnsi="Arial" w:cs="Arial"/>
          <w:szCs w:val="24"/>
        </w:rPr>
        <w:t xml:space="preserve">lo pedido en la tutela, así entonces, se presenta </w:t>
      </w:r>
      <w:r>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Pr>
          <w:rFonts w:ascii="Arial" w:hAnsi="Arial" w:cs="Arial"/>
          <w:szCs w:val="24"/>
        </w:rPr>
        <w:t>ha indicado que se configura por la ausencia de interés jurídico o sustracción de materia</w:t>
      </w:r>
      <w:r>
        <w:rPr>
          <w:rStyle w:val="Refdenotaalpie"/>
          <w:rFonts w:ascii="Arial" w:hAnsi="Arial"/>
          <w:szCs w:val="24"/>
        </w:rPr>
        <w:footnoteReference w:id="7"/>
      </w:r>
      <w:r>
        <w:rPr>
          <w:rFonts w:ascii="Arial" w:hAnsi="Arial" w:cs="Arial"/>
          <w:szCs w:val="24"/>
        </w:rPr>
        <w:t>.</w:t>
      </w:r>
      <w:r>
        <w:rPr>
          <w:rFonts w:ascii="Arial" w:hAnsi="Arial" w:cs="Arial"/>
          <w:b/>
          <w:bCs/>
          <w:szCs w:val="24"/>
        </w:rPr>
        <w:t xml:space="preserve"> </w:t>
      </w:r>
    </w:p>
    <w:p w:rsidR="00C12187" w:rsidRPr="00F06C11" w:rsidRDefault="00C12187" w:rsidP="00C12187">
      <w:pPr>
        <w:pStyle w:val="Textoindependiente"/>
        <w:spacing w:line="360" w:lineRule="auto"/>
        <w:rPr>
          <w:rFonts w:ascii="Arial" w:hAnsi="Arial" w:cs="Arial"/>
          <w:sz w:val="20"/>
          <w:szCs w:val="24"/>
          <w:lang w:val="es-ES"/>
        </w:rPr>
      </w:pPr>
    </w:p>
    <w:p w:rsidR="00C12187" w:rsidRDefault="00C12187" w:rsidP="00C12187">
      <w:pPr>
        <w:shd w:val="clear" w:color="auto" w:fill="FFFFFF"/>
        <w:spacing w:line="360" w:lineRule="auto"/>
        <w:jc w:val="both"/>
        <w:textAlignment w:val="baseline"/>
        <w:rPr>
          <w:rFonts w:ascii="Arial" w:hAnsi="Arial" w:cs="Arial"/>
        </w:rPr>
      </w:pPr>
      <w:r>
        <w:rPr>
          <w:rFonts w:ascii="Arial" w:hAnsi="Arial" w:cs="Arial"/>
        </w:rPr>
        <w:t>Así, para determinar si se está en presencia o no de un hecho superado, conforme lo dicho por el máximo ente constitucional</w:t>
      </w:r>
      <w:r>
        <w:rPr>
          <w:rStyle w:val="Refdenotaalpie"/>
          <w:rFonts w:ascii="Arial" w:hAnsi="Arial" w:cs="Arial"/>
        </w:rPr>
        <w:footnoteReference w:id="8"/>
      </w:r>
      <w:r>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C12187" w:rsidRPr="00F06C11" w:rsidRDefault="00C12187" w:rsidP="00C12187">
      <w:pPr>
        <w:shd w:val="clear" w:color="auto" w:fill="FFFFFF"/>
        <w:spacing w:line="360" w:lineRule="auto"/>
        <w:jc w:val="both"/>
        <w:textAlignment w:val="baseline"/>
        <w:rPr>
          <w:rFonts w:ascii="Arial" w:hAnsi="Arial" w:cs="Arial"/>
          <w:sz w:val="20"/>
        </w:rPr>
      </w:pPr>
    </w:p>
    <w:p w:rsidR="00C12187" w:rsidRDefault="00C12187" w:rsidP="00C12187">
      <w:pPr>
        <w:shd w:val="clear" w:color="auto" w:fill="FFFFFF"/>
        <w:spacing w:line="360" w:lineRule="auto"/>
        <w:jc w:val="both"/>
        <w:textAlignment w:val="baseline"/>
        <w:rPr>
          <w:rFonts w:ascii="Arial" w:hAnsi="Arial" w:cs="Arial"/>
          <w:i/>
          <w:sz w:val="22"/>
          <w:lang w:val="es-CO"/>
        </w:rPr>
      </w:pPr>
      <w:r>
        <w:rPr>
          <w:rFonts w:ascii="Arial" w:hAnsi="Arial" w:cs="Arial"/>
        </w:rPr>
        <w:t xml:space="preserve">En ese orden de ideas </w:t>
      </w:r>
      <w:r>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Pr>
          <w:rStyle w:val="Refdenotaalpie"/>
          <w:rFonts w:ascii="Arial" w:hAnsi="Arial"/>
          <w:i/>
          <w:sz w:val="22"/>
          <w:lang w:val="es-CO"/>
        </w:rPr>
        <w:footnoteReference w:id="9"/>
      </w:r>
      <w:r>
        <w:rPr>
          <w:rFonts w:ascii="Arial" w:hAnsi="Arial" w:cs="Arial"/>
          <w:i/>
          <w:sz w:val="22"/>
          <w:lang w:val="es-CO"/>
        </w:rPr>
        <w:t>.</w:t>
      </w:r>
    </w:p>
    <w:p w:rsidR="00431BC5" w:rsidRPr="00F06C11" w:rsidRDefault="00431BC5" w:rsidP="00431BC5">
      <w:pPr>
        <w:pStyle w:val="Textoindependiente"/>
        <w:spacing w:line="360" w:lineRule="auto"/>
        <w:rPr>
          <w:rFonts w:ascii="Arial" w:hAnsi="Arial"/>
          <w:sz w:val="20"/>
          <w:szCs w:val="24"/>
        </w:rPr>
      </w:pPr>
    </w:p>
    <w:p w:rsidR="00211ED0" w:rsidRPr="008650AF" w:rsidRDefault="00211ED0" w:rsidP="00337E13">
      <w:pPr>
        <w:pStyle w:val="Textoindependiente"/>
        <w:numPr>
          <w:ilvl w:val="0"/>
          <w:numId w:val="18"/>
        </w:numPr>
        <w:tabs>
          <w:tab w:val="clear" w:pos="0"/>
          <w:tab w:val="clear" w:pos="1416"/>
        </w:tabs>
        <w:spacing w:line="360" w:lineRule="auto"/>
        <w:rPr>
          <w:rFonts w:ascii="Arial" w:hAnsi="Arial"/>
          <w:szCs w:val="24"/>
        </w:rPr>
      </w:pPr>
      <w:r w:rsidRPr="008650AF">
        <w:rPr>
          <w:rFonts w:ascii="Arial" w:hAnsi="Arial"/>
          <w:szCs w:val="24"/>
        </w:rPr>
        <w:t>EL CASO CONCRETO MATERIA DE ANÁLISIS</w:t>
      </w:r>
    </w:p>
    <w:p w:rsidR="009E4FCD" w:rsidRPr="00F06C11" w:rsidRDefault="009E4FCD" w:rsidP="009E4FCD">
      <w:pPr>
        <w:pStyle w:val="Prrafodelista"/>
        <w:spacing w:line="360" w:lineRule="auto"/>
        <w:ind w:left="720"/>
        <w:jc w:val="both"/>
        <w:rPr>
          <w:rFonts w:ascii="Arial" w:hAnsi="Arial"/>
          <w:sz w:val="20"/>
          <w:lang w:val="es-ES_tradnl"/>
        </w:rPr>
      </w:pPr>
    </w:p>
    <w:p w:rsidR="00211ED0" w:rsidRPr="0019227F" w:rsidRDefault="00211ED0" w:rsidP="00211ED0">
      <w:pPr>
        <w:pStyle w:val="Textoindependiente"/>
        <w:spacing w:line="360" w:lineRule="auto"/>
        <w:rPr>
          <w:rFonts w:ascii="Arial" w:hAnsi="Arial"/>
          <w:szCs w:val="24"/>
        </w:rPr>
      </w:pPr>
      <w:r w:rsidRPr="0019227F">
        <w:rPr>
          <w:rFonts w:ascii="Arial" w:hAnsi="Arial"/>
          <w:szCs w:val="24"/>
        </w:rPr>
        <w:t xml:space="preserve">Pretendía el accionante que se ordenara dar respuesta al derecho de petición radicado el </w:t>
      </w:r>
      <w:r w:rsidR="00047B97">
        <w:rPr>
          <w:rFonts w:ascii="Arial" w:hAnsi="Arial"/>
          <w:szCs w:val="24"/>
        </w:rPr>
        <w:t>17-02-2016</w:t>
      </w:r>
      <w:r w:rsidRPr="0019227F">
        <w:rPr>
          <w:rFonts w:ascii="Arial" w:hAnsi="Arial"/>
          <w:szCs w:val="24"/>
        </w:rPr>
        <w:t xml:space="preserve">, mediante el cual solicitó </w:t>
      </w:r>
      <w:r w:rsidR="00047B97">
        <w:rPr>
          <w:rFonts w:ascii="Arial" w:hAnsi="Arial"/>
          <w:szCs w:val="24"/>
        </w:rPr>
        <w:t>que se declarara la nulidad parcial de la resolución No.0371 de 16-04-2015</w:t>
      </w:r>
      <w:r w:rsidRPr="0019227F">
        <w:rPr>
          <w:rFonts w:ascii="Arial" w:hAnsi="Arial" w:cs="Arial"/>
          <w:szCs w:val="24"/>
        </w:rPr>
        <w:t xml:space="preserve">, y </w:t>
      </w:r>
      <w:r w:rsidRPr="0019227F">
        <w:rPr>
          <w:rFonts w:ascii="Arial" w:hAnsi="Arial" w:cs="Arial"/>
          <w:szCs w:val="24"/>
          <w:lang w:val="es-CO" w:eastAsia="es-CO"/>
        </w:rPr>
        <w:t xml:space="preserve">según lo informa </w:t>
      </w:r>
      <w:r w:rsidR="00D54DA0">
        <w:rPr>
          <w:rFonts w:ascii="Arial" w:hAnsi="Arial" w:cs="Arial"/>
          <w:szCs w:val="24"/>
          <w:lang w:val="es-CO" w:eastAsia="es-CO"/>
        </w:rPr>
        <w:t>la Jef</w:t>
      </w:r>
      <w:r w:rsidR="00A51AFD">
        <w:rPr>
          <w:rFonts w:ascii="Arial" w:hAnsi="Arial" w:cs="Arial"/>
          <w:szCs w:val="24"/>
          <w:lang w:val="es-CO" w:eastAsia="es-CO"/>
        </w:rPr>
        <w:t>a</w:t>
      </w:r>
      <w:r w:rsidR="00D54DA0">
        <w:rPr>
          <w:rFonts w:ascii="Arial" w:hAnsi="Arial" w:cs="Arial"/>
          <w:szCs w:val="24"/>
          <w:lang w:val="es-CO" w:eastAsia="es-CO"/>
        </w:rPr>
        <w:t xml:space="preserve"> del Grupo de Ejecución Decisiones Judiciales</w:t>
      </w:r>
      <w:r w:rsidRPr="0019227F">
        <w:rPr>
          <w:rFonts w:ascii="Arial" w:hAnsi="Arial" w:cs="Arial"/>
          <w:szCs w:val="24"/>
          <w:lang w:val="es-CO" w:eastAsia="es-CO"/>
        </w:rPr>
        <w:t>, la solicitud fue resuelta con el oficio No.</w:t>
      </w:r>
      <w:r w:rsidR="00D54DA0">
        <w:rPr>
          <w:rFonts w:ascii="Arial" w:hAnsi="Arial" w:cs="Arial"/>
          <w:szCs w:val="24"/>
          <w:lang w:val="es-CO" w:eastAsia="es-CO"/>
        </w:rPr>
        <w:t>S-2016-203656/GUDEJ-ARDEJ-1.10 del día 26-07-2016 (Folio 14 vto.</w:t>
      </w:r>
      <w:r w:rsidRPr="0019227F">
        <w:rPr>
          <w:rFonts w:ascii="Arial" w:hAnsi="Arial" w:cs="Arial"/>
          <w:szCs w:val="24"/>
          <w:lang w:val="es-CO" w:eastAsia="es-CO"/>
        </w:rPr>
        <w:t xml:space="preserve">, ib.), </w:t>
      </w:r>
      <w:r w:rsidR="00A51AFD">
        <w:rPr>
          <w:rFonts w:ascii="Arial" w:hAnsi="Arial" w:cs="Arial"/>
          <w:szCs w:val="24"/>
          <w:lang w:val="es-CO" w:eastAsia="es-CO"/>
        </w:rPr>
        <w:t xml:space="preserve">mediante el cual </w:t>
      </w:r>
      <w:r w:rsidRPr="0019227F">
        <w:rPr>
          <w:rFonts w:ascii="Arial" w:hAnsi="Arial" w:cs="Arial"/>
          <w:szCs w:val="24"/>
          <w:lang w:val="es-CO" w:eastAsia="es-CO"/>
        </w:rPr>
        <w:t xml:space="preserve">informó </w:t>
      </w:r>
      <w:r w:rsidR="00D54DA0">
        <w:rPr>
          <w:rFonts w:ascii="Arial" w:hAnsi="Arial" w:cs="Arial"/>
          <w:szCs w:val="24"/>
          <w:lang w:val="es-CO" w:eastAsia="es-CO"/>
        </w:rPr>
        <w:t>que es inviable declarar la nulidad del acto administrativo porque se profirió en cump</w:t>
      </w:r>
      <w:r w:rsidR="00A51AFD">
        <w:rPr>
          <w:rFonts w:ascii="Arial" w:hAnsi="Arial" w:cs="Arial"/>
          <w:szCs w:val="24"/>
          <w:lang w:val="es-CO" w:eastAsia="es-CO"/>
        </w:rPr>
        <w:t xml:space="preserve">limiento de una orden judicial y </w:t>
      </w:r>
      <w:r w:rsidR="00D54DA0">
        <w:rPr>
          <w:rFonts w:ascii="Arial" w:hAnsi="Arial" w:cs="Arial"/>
          <w:szCs w:val="24"/>
          <w:lang w:val="es-CO" w:eastAsia="es-CO"/>
        </w:rPr>
        <w:t xml:space="preserve">explicó que no procede recurso alguno, por lo que </w:t>
      </w:r>
      <w:r w:rsidR="00A51AFD">
        <w:rPr>
          <w:rFonts w:ascii="Arial" w:hAnsi="Arial" w:cs="Arial"/>
          <w:szCs w:val="24"/>
          <w:lang w:val="es-CO" w:eastAsia="es-CO"/>
        </w:rPr>
        <w:t xml:space="preserve">se </w:t>
      </w:r>
      <w:r w:rsidR="00D54DA0">
        <w:rPr>
          <w:rFonts w:ascii="Arial" w:hAnsi="Arial" w:cs="Arial"/>
          <w:szCs w:val="24"/>
          <w:lang w:val="es-CO" w:eastAsia="es-CO"/>
        </w:rPr>
        <w:t xml:space="preserve">debe acudir a la jurisdicción contenciosa y </w:t>
      </w:r>
      <w:r w:rsidR="00A51AFD">
        <w:rPr>
          <w:rFonts w:ascii="Arial" w:hAnsi="Arial" w:cs="Arial"/>
          <w:szCs w:val="24"/>
          <w:lang w:val="es-CO" w:eastAsia="es-CO"/>
        </w:rPr>
        <w:t xml:space="preserve">agotar </w:t>
      </w:r>
      <w:r w:rsidR="00D54DA0">
        <w:rPr>
          <w:rFonts w:ascii="Arial" w:hAnsi="Arial" w:cs="Arial"/>
          <w:szCs w:val="24"/>
          <w:lang w:val="es-CO" w:eastAsia="es-CO"/>
        </w:rPr>
        <w:t xml:space="preserve">el </w:t>
      </w:r>
      <w:r w:rsidR="00A51AFD">
        <w:rPr>
          <w:rFonts w:ascii="Arial" w:hAnsi="Arial" w:cs="Arial"/>
          <w:szCs w:val="24"/>
          <w:lang w:val="es-CO" w:eastAsia="es-CO"/>
        </w:rPr>
        <w:t xml:space="preserve">medio de control </w:t>
      </w:r>
      <w:r w:rsidR="00D54DA0">
        <w:rPr>
          <w:rFonts w:ascii="Arial" w:hAnsi="Arial" w:cs="Arial"/>
          <w:szCs w:val="24"/>
          <w:lang w:val="es-CO" w:eastAsia="es-CO"/>
        </w:rPr>
        <w:t xml:space="preserve">respectivo </w:t>
      </w:r>
      <w:r w:rsidR="0019227F" w:rsidRPr="0019227F">
        <w:rPr>
          <w:rFonts w:ascii="Arial" w:hAnsi="Arial" w:cs="Arial"/>
          <w:szCs w:val="24"/>
          <w:lang w:val="es-CO" w:eastAsia="es-CO"/>
        </w:rPr>
        <w:t>(Folio</w:t>
      </w:r>
      <w:r w:rsidR="00D54DA0">
        <w:rPr>
          <w:rFonts w:ascii="Arial" w:hAnsi="Arial" w:cs="Arial"/>
          <w:szCs w:val="24"/>
          <w:lang w:val="es-CO" w:eastAsia="es-CO"/>
        </w:rPr>
        <w:t>s</w:t>
      </w:r>
      <w:r w:rsidR="0019227F" w:rsidRPr="0019227F">
        <w:rPr>
          <w:rFonts w:ascii="Arial" w:hAnsi="Arial" w:cs="Arial"/>
          <w:szCs w:val="24"/>
          <w:lang w:val="es-CO" w:eastAsia="es-CO"/>
        </w:rPr>
        <w:t xml:space="preserve"> </w:t>
      </w:r>
      <w:r w:rsidR="00D54DA0">
        <w:rPr>
          <w:rFonts w:ascii="Arial" w:hAnsi="Arial" w:cs="Arial"/>
          <w:szCs w:val="24"/>
          <w:lang w:val="es-CO" w:eastAsia="es-CO"/>
        </w:rPr>
        <w:t>17 y 18</w:t>
      </w:r>
      <w:r w:rsidR="0019227F" w:rsidRPr="0019227F">
        <w:rPr>
          <w:rFonts w:ascii="Arial" w:hAnsi="Arial" w:cs="Arial"/>
          <w:szCs w:val="24"/>
          <w:lang w:val="es-CO" w:eastAsia="es-CO"/>
        </w:rPr>
        <w:t xml:space="preserve">, ib.), </w:t>
      </w:r>
      <w:r w:rsidRPr="0019227F">
        <w:rPr>
          <w:rFonts w:ascii="Arial" w:hAnsi="Arial" w:cs="Arial"/>
          <w:szCs w:val="24"/>
          <w:lang w:val="es-CO" w:eastAsia="es-CO"/>
        </w:rPr>
        <w:t xml:space="preserve">debidamente comunicado por correo </w:t>
      </w:r>
      <w:r w:rsidR="00D54DA0">
        <w:rPr>
          <w:rFonts w:ascii="Arial" w:hAnsi="Arial" w:cs="Arial"/>
          <w:szCs w:val="24"/>
          <w:lang w:val="es-CO" w:eastAsia="es-CO"/>
        </w:rPr>
        <w:t xml:space="preserve">electrónico </w:t>
      </w:r>
      <w:r w:rsidRPr="0019227F">
        <w:rPr>
          <w:rFonts w:ascii="Arial" w:hAnsi="Arial" w:cs="Arial"/>
          <w:szCs w:val="24"/>
          <w:lang w:val="es-CO" w:eastAsia="es-CO"/>
        </w:rPr>
        <w:t xml:space="preserve">al </w:t>
      </w:r>
      <w:r w:rsidR="002555C9">
        <w:rPr>
          <w:rFonts w:ascii="Arial" w:hAnsi="Arial" w:cs="Arial"/>
          <w:szCs w:val="24"/>
          <w:lang w:val="es-CO" w:eastAsia="es-CO"/>
        </w:rPr>
        <w:t xml:space="preserve">apoderado judicial del </w:t>
      </w:r>
      <w:r w:rsidRPr="0019227F">
        <w:rPr>
          <w:rFonts w:ascii="Arial" w:hAnsi="Arial" w:cs="Arial"/>
          <w:szCs w:val="24"/>
          <w:lang w:val="es-CO" w:eastAsia="es-CO"/>
        </w:rPr>
        <w:t>petente</w:t>
      </w:r>
      <w:r w:rsidR="002555C9">
        <w:rPr>
          <w:rFonts w:ascii="Arial" w:hAnsi="Arial" w:cs="Arial"/>
          <w:szCs w:val="24"/>
          <w:lang w:val="es-CO" w:eastAsia="es-CO"/>
        </w:rPr>
        <w:t>, quien presentó el derecho de petición en su nombre</w:t>
      </w:r>
      <w:r w:rsidR="0019227F" w:rsidRPr="0019227F">
        <w:rPr>
          <w:rFonts w:ascii="Arial" w:hAnsi="Arial" w:cs="Arial"/>
          <w:szCs w:val="24"/>
          <w:lang w:val="es-CO" w:eastAsia="es-CO"/>
        </w:rPr>
        <w:t xml:space="preserve"> </w:t>
      </w:r>
      <w:r w:rsidRPr="0019227F">
        <w:rPr>
          <w:rFonts w:ascii="Arial" w:hAnsi="Arial" w:cs="Arial"/>
          <w:szCs w:val="24"/>
          <w:lang w:val="es-CO" w:eastAsia="es-CO"/>
        </w:rPr>
        <w:t>(</w:t>
      </w:r>
      <w:r w:rsidR="0019227F" w:rsidRPr="0019227F">
        <w:rPr>
          <w:rFonts w:ascii="Arial" w:hAnsi="Arial" w:cs="Arial"/>
          <w:szCs w:val="24"/>
          <w:lang w:val="es-CO" w:eastAsia="es-CO"/>
        </w:rPr>
        <w:t xml:space="preserve">Folios </w:t>
      </w:r>
      <w:r w:rsidR="002555C9">
        <w:rPr>
          <w:rFonts w:ascii="Arial" w:hAnsi="Arial" w:cs="Arial"/>
          <w:szCs w:val="24"/>
          <w:lang w:val="es-CO" w:eastAsia="es-CO"/>
        </w:rPr>
        <w:t>19 a 21</w:t>
      </w:r>
      <w:r w:rsidR="0019227F" w:rsidRPr="0019227F">
        <w:rPr>
          <w:rFonts w:ascii="Arial" w:hAnsi="Arial" w:cs="Arial"/>
          <w:szCs w:val="24"/>
          <w:lang w:val="es-CO" w:eastAsia="es-CO"/>
        </w:rPr>
        <w:t>,</w:t>
      </w:r>
      <w:r w:rsidR="002555C9">
        <w:rPr>
          <w:rFonts w:ascii="Arial" w:hAnsi="Arial" w:cs="Arial"/>
          <w:szCs w:val="24"/>
          <w:lang w:val="es-CO" w:eastAsia="es-CO"/>
        </w:rPr>
        <w:t xml:space="preserve"> ib.)</w:t>
      </w:r>
      <w:r w:rsidRPr="0019227F">
        <w:rPr>
          <w:rFonts w:ascii="Arial" w:hAnsi="Arial"/>
          <w:szCs w:val="24"/>
        </w:rPr>
        <w:t xml:space="preserve"> </w:t>
      </w:r>
    </w:p>
    <w:p w:rsidR="00211ED0" w:rsidRPr="00F06C11" w:rsidRDefault="00211ED0" w:rsidP="00211ED0">
      <w:pPr>
        <w:pStyle w:val="Textoindependiente"/>
        <w:spacing w:line="360" w:lineRule="auto"/>
        <w:rPr>
          <w:rFonts w:ascii="Arial" w:hAnsi="Arial"/>
          <w:sz w:val="20"/>
          <w:szCs w:val="24"/>
        </w:rPr>
      </w:pPr>
    </w:p>
    <w:p w:rsidR="00211ED0" w:rsidRPr="0019227F" w:rsidRDefault="00211ED0" w:rsidP="00211ED0">
      <w:pPr>
        <w:pStyle w:val="Textoindependiente"/>
        <w:spacing w:line="360" w:lineRule="auto"/>
        <w:rPr>
          <w:rFonts w:ascii="Arial" w:hAnsi="Arial" w:cs="Arial"/>
          <w:szCs w:val="24"/>
        </w:rPr>
      </w:pPr>
      <w:r w:rsidRPr="0019227F">
        <w:rPr>
          <w:rFonts w:ascii="Arial" w:hAnsi="Arial" w:cs="Arial"/>
          <w:szCs w:val="24"/>
          <w:lang w:val="es-CO" w:eastAsia="es-CO"/>
        </w:rPr>
        <w:t xml:space="preserve">Por lo tanto, si hubo vulneración o amenaza al derecho de petición, cesó; en consecuencia </w:t>
      </w:r>
      <w:r w:rsidRPr="0019227F">
        <w:rPr>
          <w:rFonts w:ascii="Arial" w:hAnsi="Arial" w:cs="Arial"/>
          <w:szCs w:val="24"/>
        </w:rPr>
        <w:t xml:space="preserve">no hay objeto jurídico sobre el cual fallar y la decisión que se adopte resultará </w:t>
      </w:r>
      <w:r w:rsidR="0019227F" w:rsidRPr="0019227F">
        <w:rPr>
          <w:rFonts w:ascii="Arial" w:hAnsi="Arial" w:cs="Arial"/>
          <w:szCs w:val="24"/>
        </w:rPr>
        <w:t>inocua</w:t>
      </w:r>
      <w:r w:rsidRPr="0019227F">
        <w:rPr>
          <w:rFonts w:ascii="Arial" w:hAnsi="Arial" w:cs="Arial"/>
          <w:szCs w:val="24"/>
        </w:rPr>
        <w:t xml:space="preserve">. De esta manera, se configura el hecho superado, pues la aludida pretensión se encuentra satisfecha y los derechos a salvo. </w:t>
      </w:r>
    </w:p>
    <w:p w:rsidR="00211ED0" w:rsidRPr="00F06C11" w:rsidRDefault="00211ED0" w:rsidP="00211ED0">
      <w:pPr>
        <w:pStyle w:val="Textoindependiente"/>
        <w:spacing w:line="360" w:lineRule="auto"/>
        <w:rPr>
          <w:rFonts w:ascii="Arial" w:hAnsi="Arial" w:cs="Arial"/>
          <w:sz w:val="20"/>
          <w:szCs w:val="24"/>
        </w:rPr>
      </w:pPr>
    </w:p>
    <w:p w:rsidR="009B0458" w:rsidRDefault="00F06C11" w:rsidP="00F06C11">
      <w:pPr>
        <w:pStyle w:val="Textoindependiente"/>
        <w:spacing w:line="360" w:lineRule="auto"/>
        <w:rPr>
          <w:rFonts w:ascii="Arial" w:hAnsi="Arial" w:cs="Arial"/>
          <w:szCs w:val="24"/>
          <w:lang w:val="es-CO" w:eastAsia="es-CO"/>
        </w:rPr>
      </w:pPr>
      <w:r>
        <w:rPr>
          <w:rFonts w:ascii="Arial" w:hAnsi="Arial"/>
          <w:szCs w:val="24"/>
        </w:rPr>
        <w:t xml:space="preserve">No obstante lo anterior, </w:t>
      </w:r>
      <w:r w:rsidR="002555C9">
        <w:rPr>
          <w:rFonts w:ascii="Arial" w:hAnsi="Arial"/>
          <w:szCs w:val="24"/>
        </w:rPr>
        <w:t>es preciso resaltar la irregularidad observada en cuanto al trámite dado por las accionadas a la petición presentada por el actor, en efecto, la solicitud se radicó ante la Dirección General de la Policía Nacional</w:t>
      </w:r>
      <w:r w:rsidR="00A51AFD">
        <w:rPr>
          <w:rFonts w:ascii="Arial" w:hAnsi="Arial"/>
          <w:szCs w:val="24"/>
        </w:rPr>
        <w:t>,</w:t>
      </w:r>
      <w:r w:rsidR="002555C9">
        <w:rPr>
          <w:rFonts w:ascii="Arial" w:hAnsi="Arial"/>
          <w:szCs w:val="24"/>
        </w:rPr>
        <w:t xml:space="preserve"> quien al parecer la remitió al Área de Prestaciones Sociales, que por su parte la trasladó por competencia al </w:t>
      </w:r>
      <w:r w:rsidR="002555C9">
        <w:rPr>
          <w:rFonts w:ascii="Arial" w:hAnsi="Arial" w:cs="Arial"/>
          <w:szCs w:val="24"/>
          <w:lang w:val="es-CO" w:eastAsia="es-CO"/>
        </w:rPr>
        <w:t xml:space="preserve">Grupo de Ejecución Decisiones Judiciales, sin mediar comunicación alguna al actor respecto del trámite interno dado a su solicitud </w:t>
      </w:r>
      <w:r w:rsidR="008220D5">
        <w:rPr>
          <w:rFonts w:ascii="Arial" w:hAnsi="Arial" w:cs="Arial"/>
          <w:szCs w:val="24"/>
          <w:lang w:val="es-CO" w:eastAsia="es-CO"/>
        </w:rPr>
        <w:t>o por lo menos de ello no dieron cuenta, pues guardaron silencio</w:t>
      </w:r>
      <w:r w:rsidR="009B0458">
        <w:rPr>
          <w:rFonts w:ascii="Arial" w:hAnsi="Arial" w:cs="Arial"/>
          <w:szCs w:val="24"/>
          <w:lang w:val="es-CO" w:eastAsia="es-CO"/>
        </w:rPr>
        <w:t>.</w:t>
      </w:r>
    </w:p>
    <w:p w:rsidR="009B0458" w:rsidRPr="00A51AFD" w:rsidRDefault="009B0458" w:rsidP="00F06C11">
      <w:pPr>
        <w:pStyle w:val="Textoindependiente"/>
        <w:spacing w:line="360" w:lineRule="auto"/>
        <w:rPr>
          <w:rFonts w:ascii="Arial" w:hAnsi="Arial" w:cs="Arial"/>
          <w:sz w:val="20"/>
          <w:szCs w:val="24"/>
          <w:lang w:val="es-CO" w:eastAsia="es-CO"/>
        </w:rPr>
      </w:pPr>
    </w:p>
    <w:p w:rsidR="00F06C11" w:rsidRDefault="009B0458" w:rsidP="00F06C11">
      <w:pPr>
        <w:pStyle w:val="Textoindependiente"/>
        <w:spacing w:line="360" w:lineRule="auto"/>
        <w:rPr>
          <w:rFonts w:ascii="Arial" w:hAnsi="Arial"/>
          <w:szCs w:val="24"/>
          <w:lang w:val="es-ES"/>
        </w:rPr>
      </w:pPr>
      <w:r>
        <w:rPr>
          <w:rFonts w:ascii="Arial" w:hAnsi="Arial" w:cs="Arial"/>
          <w:szCs w:val="24"/>
          <w:lang w:val="es-CO" w:eastAsia="es-CO"/>
        </w:rPr>
        <w:t>A</w:t>
      </w:r>
      <w:r w:rsidR="008220D5">
        <w:rPr>
          <w:rFonts w:ascii="Arial" w:hAnsi="Arial" w:cs="Arial"/>
          <w:szCs w:val="24"/>
          <w:lang w:val="es-CO" w:eastAsia="es-CO"/>
        </w:rPr>
        <w:t>biertamente trasgredieron la obligación que recae en el destinatario incompetente de remitir</w:t>
      </w:r>
      <w:r w:rsidR="00A51AFD">
        <w:rPr>
          <w:rFonts w:ascii="Arial" w:hAnsi="Arial" w:cs="Arial"/>
          <w:szCs w:val="24"/>
          <w:lang w:val="es-CO" w:eastAsia="es-CO"/>
        </w:rPr>
        <w:t>la</w:t>
      </w:r>
      <w:r w:rsidR="008220D5">
        <w:rPr>
          <w:rFonts w:ascii="Arial" w:hAnsi="Arial" w:cs="Arial"/>
          <w:szCs w:val="24"/>
          <w:lang w:val="es-CO" w:eastAsia="es-CO"/>
        </w:rPr>
        <w:t xml:space="preserve"> y comunicar de ello al </w:t>
      </w:r>
      <w:r w:rsidR="002555C9">
        <w:rPr>
          <w:rFonts w:ascii="Arial" w:hAnsi="Arial"/>
          <w:szCs w:val="24"/>
        </w:rPr>
        <w:t>petente</w:t>
      </w:r>
      <w:r w:rsidR="008220D5">
        <w:rPr>
          <w:rFonts w:ascii="Arial" w:hAnsi="Arial"/>
          <w:szCs w:val="24"/>
        </w:rPr>
        <w:t xml:space="preserve"> </w:t>
      </w:r>
      <w:r>
        <w:rPr>
          <w:rFonts w:ascii="Arial" w:hAnsi="Arial" w:cs="Arial"/>
          <w:szCs w:val="24"/>
          <w:lang w:val="es-CO" w:eastAsia="es-CO"/>
        </w:rPr>
        <w:t>(Artículo 21, Ley 1755)</w:t>
      </w:r>
      <w:r w:rsidR="008220D5">
        <w:rPr>
          <w:rFonts w:ascii="Arial" w:hAnsi="Arial"/>
          <w:szCs w:val="24"/>
        </w:rPr>
        <w:t xml:space="preserve">, por consiguiente, </w:t>
      </w:r>
      <w:r>
        <w:rPr>
          <w:rFonts w:ascii="Arial" w:hAnsi="Arial"/>
          <w:szCs w:val="24"/>
        </w:rPr>
        <w:t xml:space="preserve">y </w:t>
      </w:r>
      <w:r w:rsidR="008220D5">
        <w:rPr>
          <w:rFonts w:ascii="Arial" w:hAnsi="Arial"/>
          <w:szCs w:val="24"/>
        </w:rPr>
        <w:t xml:space="preserve">pese a que se </w:t>
      </w:r>
      <w:r>
        <w:rPr>
          <w:rFonts w:ascii="Arial" w:hAnsi="Arial"/>
          <w:szCs w:val="24"/>
        </w:rPr>
        <w:t xml:space="preserve">respondió </w:t>
      </w:r>
      <w:r w:rsidR="008220D5">
        <w:rPr>
          <w:rFonts w:ascii="Arial" w:hAnsi="Arial"/>
          <w:szCs w:val="24"/>
        </w:rPr>
        <w:t xml:space="preserve">el derecho </w:t>
      </w:r>
      <w:r>
        <w:rPr>
          <w:rFonts w:ascii="Arial" w:hAnsi="Arial"/>
          <w:szCs w:val="24"/>
        </w:rPr>
        <w:t>de petición</w:t>
      </w:r>
      <w:r w:rsidR="008220D5">
        <w:rPr>
          <w:rFonts w:ascii="Arial" w:hAnsi="Arial"/>
          <w:szCs w:val="24"/>
        </w:rPr>
        <w:t xml:space="preserve">, </w:t>
      </w:r>
      <w:r w:rsidR="00F06C11">
        <w:rPr>
          <w:rFonts w:ascii="Arial" w:hAnsi="Arial"/>
          <w:szCs w:val="24"/>
        </w:rPr>
        <w:t xml:space="preserve">esta Sala en cumplimiento de su deber legal, dispondrá remitir copias con destino a la Procuraduría General de la Nación para que </w:t>
      </w:r>
      <w:r w:rsidR="00F06C11" w:rsidRPr="0093105D">
        <w:rPr>
          <w:rFonts w:ascii="Arial" w:hAnsi="Arial"/>
          <w:szCs w:val="24"/>
          <w:lang w:val="es-ES"/>
        </w:rPr>
        <w:t xml:space="preserve">investigue las posibles faltas disciplinarias </w:t>
      </w:r>
      <w:r w:rsidR="00F06C11">
        <w:rPr>
          <w:rFonts w:ascii="Arial" w:hAnsi="Arial"/>
          <w:szCs w:val="24"/>
          <w:lang w:val="es-ES"/>
        </w:rPr>
        <w:t xml:space="preserve">en que pudieron incurrir los accionados por la </w:t>
      </w:r>
      <w:r w:rsidR="00F06C11" w:rsidRPr="0093105D">
        <w:rPr>
          <w:rFonts w:ascii="Arial" w:hAnsi="Arial"/>
          <w:szCs w:val="24"/>
          <w:lang w:val="es-ES"/>
        </w:rPr>
        <w:t xml:space="preserve">omisión en la tramitación </w:t>
      </w:r>
      <w:r w:rsidR="00F06C11">
        <w:rPr>
          <w:rFonts w:ascii="Arial" w:hAnsi="Arial"/>
          <w:szCs w:val="24"/>
          <w:lang w:val="es-ES"/>
        </w:rPr>
        <w:t xml:space="preserve">oportuna </w:t>
      </w:r>
      <w:r w:rsidR="00F06C11" w:rsidRPr="0093105D">
        <w:rPr>
          <w:rFonts w:ascii="Arial" w:hAnsi="Arial"/>
          <w:szCs w:val="24"/>
          <w:lang w:val="es-ES"/>
        </w:rPr>
        <w:t xml:space="preserve">de </w:t>
      </w:r>
      <w:r w:rsidR="00F06C11">
        <w:rPr>
          <w:rFonts w:ascii="Arial" w:hAnsi="Arial"/>
          <w:szCs w:val="24"/>
          <w:lang w:val="es-ES"/>
        </w:rPr>
        <w:t>la petición (Artículos 14 y 31, Ley 1755 y 34-24º, Ley 734 CDU).</w:t>
      </w:r>
    </w:p>
    <w:p w:rsidR="000B5596" w:rsidRPr="00F06C11" w:rsidRDefault="000B5596" w:rsidP="00BC3C80">
      <w:pPr>
        <w:pStyle w:val="Textopredeterminado"/>
        <w:spacing w:line="360" w:lineRule="auto"/>
        <w:jc w:val="both"/>
        <w:rPr>
          <w:rFonts w:ascii="Arial" w:hAnsi="Arial"/>
          <w:sz w:val="20"/>
          <w:szCs w:val="24"/>
        </w:rPr>
      </w:pPr>
    </w:p>
    <w:p w:rsidR="006E3281" w:rsidRPr="0019227F" w:rsidRDefault="006E3281" w:rsidP="00337E13">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9227F">
        <w:rPr>
          <w:rFonts w:ascii="Arial" w:hAnsi="Arial" w:cs="Arial"/>
          <w:szCs w:val="24"/>
        </w:rPr>
        <w:t xml:space="preserve">LAS CONCLUSIONES </w:t>
      </w:r>
    </w:p>
    <w:p w:rsidR="006E3281" w:rsidRPr="00F06C11"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F06C11" w:rsidRPr="00951700" w:rsidRDefault="00431BC5" w:rsidP="00F06C11">
      <w:pPr>
        <w:spacing w:line="360" w:lineRule="auto"/>
        <w:ind w:right="51"/>
        <w:jc w:val="both"/>
        <w:rPr>
          <w:rFonts w:ascii="Arial" w:hAnsi="Arial"/>
        </w:rPr>
      </w:pPr>
      <w:r w:rsidRPr="00951700">
        <w:rPr>
          <w:rFonts w:ascii="Arial" w:hAnsi="Arial"/>
        </w:rPr>
        <w:t>En armonía con las premisas expuestas en los acápites anteriores</w:t>
      </w:r>
      <w:r w:rsidR="0019227F">
        <w:rPr>
          <w:rFonts w:ascii="Arial" w:hAnsi="Arial"/>
        </w:rPr>
        <w:t xml:space="preserve"> </w:t>
      </w:r>
      <w:r w:rsidR="00F06C11">
        <w:rPr>
          <w:rFonts w:ascii="Arial" w:hAnsi="Arial"/>
        </w:rPr>
        <w:t>(i) S</w:t>
      </w:r>
      <w:r w:rsidR="0019227F">
        <w:rPr>
          <w:rFonts w:ascii="Arial" w:hAnsi="Arial"/>
        </w:rPr>
        <w:t xml:space="preserve">e </w:t>
      </w:r>
      <w:r w:rsidRPr="00951700">
        <w:rPr>
          <w:rFonts w:ascii="Arial" w:hAnsi="Arial"/>
        </w:rPr>
        <w:t xml:space="preserve">declarará </w:t>
      </w:r>
      <w:r w:rsidR="0019227F">
        <w:rPr>
          <w:rFonts w:ascii="Arial" w:hAnsi="Arial"/>
        </w:rPr>
        <w:t xml:space="preserve">la </w:t>
      </w:r>
      <w:r w:rsidRPr="00951700">
        <w:rPr>
          <w:rFonts w:ascii="Arial" w:hAnsi="Arial"/>
        </w:rPr>
        <w:t>carencia actual de objeto</w:t>
      </w:r>
      <w:r w:rsidR="0019227F">
        <w:rPr>
          <w:rFonts w:ascii="Arial" w:hAnsi="Arial"/>
        </w:rPr>
        <w:t xml:space="preserve"> por </w:t>
      </w:r>
      <w:r w:rsidR="0019227F" w:rsidRPr="00951700">
        <w:rPr>
          <w:rFonts w:ascii="Arial" w:hAnsi="Arial"/>
        </w:rPr>
        <w:t>el hecho superado</w:t>
      </w:r>
      <w:r w:rsidR="00F06C11">
        <w:rPr>
          <w:rFonts w:ascii="Arial" w:hAnsi="Arial"/>
        </w:rPr>
        <w:t xml:space="preserve">; y (ii) Se remitirán copias con destino a la Procuraduría General de la Nación a efectos de que adelante la investigación por una </w:t>
      </w:r>
      <w:r w:rsidR="00F06C11">
        <w:rPr>
          <w:rFonts w:ascii="Arial" w:hAnsi="Arial"/>
        </w:rPr>
        <w:lastRenderedPageBreak/>
        <w:t>eventual falta disciplinaria</w:t>
      </w:r>
      <w:r w:rsidR="00F06C11" w:rsidRPr="007B7A69">
        <w:rPr>
          <w:rFonts w:ascii="Arial" w:hAnsi="Arial"/>
        </w:rPr>
        <w:t>.</w:t>
      </w:r>
      <w:r w:rsidR="00F06C11">
        <w:rPr>
          <w:rFonts w:ascii="Arial" w:hAnsi="Arial"/>
        </w:rPr>
        <w:t xml:space="preserve">  </w:t>
      </w:r>
    </w:p>
    <w:p w:rsidR="006E3281" w:rsidRPr="00C12187"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lang w:val="es-ES"/>
        </w:rPr>
      </w:pPr>
    </w:p>
    <w:p w:rsidR="00337E13" w:rsidRDefault="006E3281" w:rsidP="00337E13">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6E3281" w:rsidRDefault="006E3281" w:rsidP="00337E13">
      <w:pPr>
        <w:tabs>
          <w:tab w:val="left" w:pos="-720"/>
        </w:tabs>
        <w:suppressAutoHyphens/>
        <w:spacing w:line="360" w:lineRule="auto"/>
        <w:jc w:val="center"/>
        <w:rPr>
          <w:rFonts w:ascii="Arial" w:hAnsi="Arial" w:cs="Arial"/>
          <w:bCs/>
          <w:smallCaps/>
        </w:rPr>
      </w:pPr>
      <w:r w:rsidRPr="006E3281">
        <w:rPr>
          <w:rFonts w:ascii="Arial" w:hAnsi="Arial" w:cs="Arial"/>
          <w:bCs/>
          <w:smallCaps/>
        </w:rPr>
        <w:t>F A L L A,</w:t>
      </w:r>
    </w:p>
    <w:p w:rsidR="006E3281" w:rsidRPr="00F06C11" w:rsidRDefault="006E3281" w:rsidP="006E3281">
      <w:pPr>
        <w:pStyle w:val="Textoindependiente"/>
        <w:spacing w:line="360" w:lineRule="auto"/>
        <w:jc w:val="center"/>
        <w:rPr>
          <w:rFonts w:ascii="Arial" w:hAnsi="Arial" w:cs="Arial"/>
          <w:bCs/>
          <w:smallCaps/>
          <w:sz w:val="20"/>
          <w:szCs w:val="24"/>
          <w:lang w:val="es-CO"/>
        </w:rPr>
      </w:pPr>
    </w:p>
    <w:p w:rsidR="00C42E3F" w:rsidRPr="00C42E3F" w:rsidRDefault="00431BC5" w:rsidP="00C42E3F">
      <w:pPr>
        <w:pStyle w:val="Textoindependiente"/>
        <w:numPr>
          <w:ilvl w:val="0"/>
          <w:numId w:val="6"/>
        </w:numPr>
        <w:tabs>
          <w:tab w:val="clear" w:pos="708"/>
          <w:tab w:val="clear" w:pos="786"/>
        </w:tabs>
        <w:spacing w:line="360" w:lineRule="auto"/>
        <w:ind w:left="284"/>
        <w:rPr>
          <w:rFonts w:ascii="Arial" w:hAnsi="Arial" w:cs="Arial"/>
          <w:szCs w:val="24"/>
        </w:rPr>
      </w:pPr>
      <w:r w:rsidRPr="00C42E3F">
        <w:rPr>
          <w:rFonts w:ascii="Arial" w:hAnsi="Arial" w:cs="Arial"/>
          <w:szCs w:val="24"/>
        </w:rPr>
        <w:t xml:space="preserve">DECLARAR </w:t>
      </w:r>
      <w:r w:rsidR="0019227F" w:rsidRPr="00C42E3F">
        <w:rPr>
          <w:rFonts w:ascii="Arial" w:hAnsi="Arial" w:cs="Arial"/>
          <w:szCs w:val="24"/>
        </w:rPr>
        <w:t xml:space="preserve">la carencia actual de objeto por </w:t>
      </w:r>
      <w:r w:rsidRPr="00C42E3F">
        <w:rPr>
          <w:rFonts w:ascii="Arial" w:hAnsi="Arial" w:cs="Arial"/>
          <w:szCs w:val="24"/>
        </w:rPr>
        <w:t>el hecho superado</w:t>
      </w:r>
      <w:r w:rsidR="00337E13" w:rsidRPr="00C42E3F">
        <w:rPr>
          <w:rFonts w:ascii="Arial" w:hAnsi="Arial" w:cs="Arial"/>
          <w:szCs w:val="24"/>
        </w:rPr>
        <w:t xml:space="preserve"> en la acción de tutela presentada por el señor </w:t>
      </w:r>
      <w:r w:rsidR="00C42E3F" w:rsidRPr="00C42E3F">
        <w:rPr>
          <w:rFonts w:ascii="Arial" w:hAnsi="Arial" w:cs="Arial"/>
          <w:szCs w:val="24"/>
        </w:rPr>
        <w:t>Ferney Vergara Henao</w:t>
      </w:r>
      <w:r w:rsidR="00337E13" w:rsidRPr="00C42E3F">
        <w:rPr>
          <w:rFonts w:ascii="Arial" w:hAnsi="Arial" w:cs="Arial"/>
          <w:szCs w:val="24"/>
        </w:rPr>
        <w:t xml:space="preserve"> contra </w:t>
      </w:r>
      <w:r w:rsidR="00C42E3F">
        <w:rPr>
          <w:rFonts w:ascii="Arial" w:hAnsi="Arial" w:cs="Arial"/>
          <w:szCs w:val="24"/>
        </w:rPr>
        <w:t xml:space="preserve">la </w:t>
      </w:r>
      <w:r w:rsidR="00C42E3F" w:rsidRPr="00C42E3F">
        <w:rPr>
          <w:rFonts w:ascii="Arial" w:hAnsi="Arial" w:cs="Arial"/>
          <w:szCs w:val="24"/>
        </w:rPr>
        <w:t xml:space="preserve">Dirección General de la Policía Nacional -CAGEN-, </w:t>
      </w:r>
      <w:r w:rsidR="00C42E3F">
        <w:rPr>
          <w:rFonts w:ascii="Arial" w:hAnsi="Arial" w:cs="Arial"/>
          <w:szCs w:val="24"/>
        </w:rPr>
        <w:t xml:space="preserve">y los litisconsortes por pasiva, </w:t>
      </w:r>
      <w:r w:rsidR="00C42E3F" w:rsidRPr="00C42E3F">
        <w:rPr>
          <w:rFonts w:ascii="Arial" w:hAnsi="Arial" w:cs="Arial"/>
          <w:szCs w:val="24"/>
        </w:rPr>
        <w:t>Grupo</w:t>
      </w:r>
      <w:r w:rsidR="00C42E3F">
        <w:rPr>
          <w:rFonts w:ascii="Arial" w:hAnsi="Arial" w:cs="Arial"/>
          <w:szCs w:val="24"/>
        </w:rPr>
        <w:t>s</w:t>
      </w:r>
      <w:r w:rsidR="00C42E3F" w:rsidRPr="00C42E3F">
        <w:rPr>
          <w:rFonts w:ascii="Arial" w:hAnsi="Arial" w:cs="Arial"/>
          <w:szCs w:val="24"/>
        </w:rPr>
        <w:t xml:space="preserve"> de Pensiones del Área de Prestaciones Sociales</w:t>
      </w:r>
      <w:r w:rsidR="00C42E3F">
        <w:rPr>
          <w:rFonts w:ascii="Arial" w:hAnsi="Arial" w:cs="Arial"/>
          <w:szCs w:val="24"/>
        </w:rPr>
        <w:t>,</w:t>
      </w:r>
      <w:r w:rsidR="00C42E3F" w:rsidRPr="00C42E3F">
        <w:rPr>
          <w:rFonts w:ascii="Arial" w:hAnsi="Arial" w:cs="Arial"/>
          <w:szCs w:val="24"/>
        </w:rPr>
        <w:t xml:space="preserve"> y</w:t>
      </w:r>
      <w:r w:rsidR="00C42E3F">
        <w:rPr>
          <w:rFonts w:ascii="Arial" w:hAnsi="Arial" w:cs="Arial"/>
          <w:szCs w:val="24"/>
        </w:rPr>
        <w:t>,</w:t>
      </w:r>
      <w:r w:rsidR="00C42E3F" w:rsidRPr="00C42E3F">
        <w:rPr>
          <w:rFonts w:ascii="Arial" w:hAnsi="Arial" w:cs="Arial"/>
          <w:szCs w:val="24"/>
        </w:rPr>
        <w:t xml:space="preserve"> de Ejecución de Decisiones Judiciales del </w:t>
      </w:r>
      <w:r w:rsidR="00C42E3F">
        <w:rPr>
          <w:rFonts w:ascii="Arial" w:hAnsi="Arial" w:cs="Arial"/>
          <w:szCs w:val="24"/>
        </w:rPr>
        <w:t>Área de Defensa judicial, ambo</w:t>
      </w:r>
      <w:r w:rsidR="00C42E3F" w:rsidRPr="00C42E3F">
        <w:rPr>
          <w:rFonts w:ascii="Arial" w:hAnsi="Arial" w:cs="Arial"/>
          <w:szCs w:val="24"/>
        </w:rPr>
        <w:t>s de la Secretaría General de la Policía Nacional</w:t>
      </w:r>
      <w:r w:rsidR="00C42E3F">
        <w:rPr>
          <w:rFonts w:ascii="Arial" w:hAnsi="Arial" w:cs="Arial"/>
          <w:szCs w:val="24"/>
        </w:rPr>
        <w:t>.</w:t>
      </w:r>
    </w:p>
    <w:p w:rsidR="00F06C11" w:rsidRPr="00F06C11" w:rsidRDefault="00F06C11" w:rsidP="00F06C1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06C11" w:rsidRPr="00F06C11" w:rsidRDefault="00F06C11" w:rsidP="00F06C11">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B5E8B">
        <w:rPr>
          <w:rFonts w:ascii="Arial" w:hAnsi="Arial" w:cs="Arial"/>
          <w:bCs/>
          <w:bdr w:val="none" w:sz="0" w:space="0" w:color="auto" w:frame="1"/>
          <w:shd w:val="clear" w:color="auto" w:fill="FFFFFF"/>
        </w:rPr>
        <w:t>REMITIR</w:t>
      </w:r>
      <w:r w:rsidRPr="004B5E8B">
        <w:rPr>
          <w:rFonts w:ascii="Arial" w:hAnsi="Arial" w:cs="Arial"/>
          <w:b/>
          <w:bCs/>
          <w:bdr w:val="none" w:sz="0" w:space="0" w:color="auto" w:frame="1"/>
          <w:shd w:val="clear" w:color="auto" w:fill="FFFFFF"/>
        </w:rPr>
        <w:t> </w:t>
      </w:r>
      <w:r w:rsidRPr="004B5E8B">
        <w:rPr>
          <w:rFonts w:ascii="Arial" w:hAnsi="Arial" w:cs="Arial"/>
          <w:shd w:val="clear" w:color="auto" w:fill="FFFFFF"/>
        </w:rPr>
        <w:t xml:space="preserve">copias de </w:t>
      </w:r>
      <w:r>
        <w:rPr>
          <w:rFonts w:ascii="Arial" w:hAnsi="Arial" w:cs="Arial"/>
          <w:shd w:val="clear" w:color="auto" w:fill="FFFFFF"/>
        </w:rPr>
        <w:t xml:space="preserve">esta </w:t>
      </w:r>
      <w:r w:rsidRPr="004B5E8B">
        <w:rPr>
          <w:rFonts w:ascii="Arial" w:hAnsi="Arial" w:cs="Arial"/>
          <w:shd w:val="clear" w:color="auto" w:fill="FFFFFF"/>
        </w:rPr>
        <w:t>decisión a la Procuraduría General de la Nación para que investigue las posibles faltas disciplinarias</w:t>
      </w:r>
      <w:r>
        <w:rPr>
          <w:rFonts w:ascii="Arial" w:hAnsi="Arial" w:cs="Arial"/>
          <w:shd w:val="clear" w:color="auto" w:fill="FFFFFF"/>
        </w:rPr>
        <w:t xml:space="preserve"> en que pudiera haber incurrido </w:t>
      </w:r>
      <w:r w:rsidR="00C42E3F">
        <w:rPr>
          <w:rFonts w:ascii="Arial" w:hAnsi="Arial" w:cs="Arial"/>
          <w:shd w:val="clear" w:color="auto" w:fill="FFFFFF"/>
        </w:rPr>
        <w:t xml:space="preserve">la </w:t>
      </w:r>
      <w:r w:rsidR="00C42E3F" w:rsidRPr="00C42E3F">
        <w:rPr>
          <w:rFonts w:ascii="Arial" w:hAnsi="Arial" w:cs="Arial"/>
        </w:rPr>
        <w:t xml:space="preserve">Dirección General de la Policía Nacional -CAGEN-, </w:t>
      </w:r>
      <w:r w:rsidR="00C42E3F">
        <w:rPr>
          <w:rFonts w:ascii="Arial" w:hAnsi="Arial" w:cs="Arial"/>
        </w:rPr>
        <w:t xml:space="preserve">y los </w:t>
      </w:r>
      <w:r w:rsidR="00C42E3F" w:rsidRPr="00C42E3F">
        <w:rPr>
          <w:rFonts w:ascii="Arial" w:hAnsi="Arial" w:cs="Arial"/>
        </w:rPr>
        <w:t>Grupo</w:t>
      </w:r>
      <w:r w:rsidR="00C42E3F">
        <w:rPr>
          <w:rFonts w:ascii="Arial" w:hAnsi="Arial" w:cs="Arial"/>
        </w:rPr>
        <w:t>s</w:t>
      </w:r>
      <w:r w:rsidR="00C42E3F" w:rsidRPr="00C42E3F">
        <w:rPr>
          <w:rFonts w:ascii="Arial" w:hAnsi="Arial" w:cs="Arial"/>
        </w:rPr>
        <w:t xml:space="preserve"> de Pensiones del Área de Prestaciones Sociales</w:t>
      </w:r>
      <w:r w:rsidR="00C42E3F">
        <w:rPr>
          <w:rFonts w:ascii="Arial" w:hAnsi="Arial" w:cs="Arial"/>
        </w:rPr>
        <w:t>,</w:t>
      </w:r>
      <w:r w:rsidR="00C42E3F" w:rsidRPr="00C42E3F">
        <w:rPr>
          <w:rFonts w:ascii="Arial" w:hAnsi="Arial" w:cs="Arial"/>
        </w:rPr>
        <w:t xml:space="preserve"> y</w:t>
      </w:r>
      <w:r w:rsidR="00C42E3F">
        <w:rPr>
          <w:rFonts w:ascii="Arial" w:hAnsi="Arial" w:cs="Arial"/>
        </w:rPr>
        <w:t>,</w:t>
      </w:r>
      <w:r w:rsidR="00C42E3F" w:rsidRPr="00C42E3F">
        <w:rPr>
          <w:rFonts w:ascii="Arial" w:hAnsi="Arial" w:cs="Arial"/>
        </w:rPr>
        <w:t xml:space="preserve"> de Ejecución de Decisiones Judiciales del </w:t>
      </w:r>
      <w:r w:rsidR="00C42E3F">
        <w:rPr>
          <w:rFonts w:ascii="Arial" w:hAnsi="Arial" w:cs="Arial"/>
        </w:rPr>
        <w:t>Área de Defensa judicial, ambo</w:t>
      </w:r>
      <w:r w:rsidR="00C42E3F" w:rsidRPr="00C42E3F">
        <w:rPr>
          <w:rFonts w:ascii="Arial" w:hAnsi="Arial" w:cs="Arial"/>
        </w:rPr>
        <w:t>s de la Secretaría General de la Policía Nacional</w:t>
      </w:r>
      <w:r w:rsidRPr="00F06C11">
        <w:rPr>
          <w:rFonts w:ascii="Arial" w:hAnsi="Arial"/>
        </w:rPr>
        <w:t>,</w:t>
      </w:r>
      <w:r w:rsidRPr="00F06C11">
        <w:rPr>
          <w:rFonts w:ascii="Arial" w:hAnsi="Arial" w:cs="Arial"/>
          <w:shd w:val="clear" w:color="auto" w:fill="FFFFFF"/>
        </w:rPr>
        <w:t xml:space="preserve"> por las irregularidades en la tramitación de</w:t>
      </w:r>
      <w:r>
        <w:rPr>
          <w:rFonts w:ascii="Arial" w:hAnsi="Arial" w:cs="Arial"/>
          <w:shd w:val="clear" w:color="auto" w:fill="FFFFFF"/>
        </w:rPr>
        <w:t>l pedimento aquí revisado</w:t>
      </w:r>
      <w:r w:rsidRPr="00F06C11">
        <w:rPr>
          <w:rFonts w:ascii="Arial" w:hAnsi="Arial" w:cs="Arial"/>
          <w:shd w:val="clear" w:color="auto" w:fill="FFFFFF"/>
        </w:rPr>
        <w:t>.</w:t>
      </w:r>
    </w:p>
    <w:p w:rsidR="00976AB5" w:rsidRPr="00F06C11" w:rsidRDefault="00976AB5" w:rsidP="006E3281">
      <w:pPr>
        <w:pStyle w:val="Prrafodelista"/>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0"/>
          <w:lang w:val="es-ES_tradnl"/>
        </w:rPr>
      </w:pPr>
    </w:p>
    <w:p w:rsidR="006E3281" w:rsidRPr="000F5F85"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Pr="00337E13" w:rsidRDefault="006E3281" w:rsidP="000F5F85">
      <w:pPr>
        <w:pStyle w:val="Prrafodelista"/>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0"/>
          <w:lang w:val="es-ES_tradnl"/>
        </w:rPr>
      </w:pPr>
    </w:p>
    <w:p w:rsidR="006E3281"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REMITIR este expediente, a la Corte Constitucional para su eventual revisión.</w:t>
      </w:r>
    </w:p>
    <w:p w:rsidR="00023B2D" w:rsidRPr="00337E13" w:rsidRDefault="00023B2D" w:rsidP="00023B2D">
      <w:pPr>
        <w:pStyle w:val="Prrafodelista"/>
        <w:rPr>
          <w:rFonts w:ascii="Arial" w:hAnsi="Arial"/>
          <w:spacing w:val="-3"/>
          <w:sz w:val="20"/>
          <w:lang w:val="es-CO"/>
        </w:rPr>
      </w:pPr>
    </w:p>
    <w:p w:rsidR="001F4C1B" w:rsidRPr="000F5F85" w:rsidRDefault="001F4C1B"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F06C11" w:rsidRDefault="00984EE4" w:rsidP="00126266">
      <w:pPr>
        <w:pStyle w:val="Textoindependiente"/>
        <w:spacing w:line="360" w:lineRule="auto"/>
        <w:jc w:val="center"/>
        <w:rPr>
          <w:rFonts w:ascii="Arial" w:hAnsi="Arial"/>
          <w:smallCaps/>
          <w:sz w:val="8"/>
          <w:szCs w:val="24"/>
        </w:rPr>
      </w:pPr>
    </w:p>
    <w:p w:rsidR="00126266" w:rsidRPr="001B6BBA" w:rsidRDefault="00126266" w:rsidP="00126266">
      <w:pPr>
        <w:pStyle w:val="Textoindependiente"/>
        <w:spacing w:line="360" w:lineRule="auto"/>
        <w:jc w:val="center"/>
        <w:rPr>
          <w:rFonts w:ascii="Arial" w:hAnsi="Arial"/>
          <w:smallCaps/>
          <w:szCs w:val="24"/>
          <w:lang w:val="en-US"/>
        </w:rPr>
      </w:pPr>
      <w:r w:rsidRPr="001B6BBA">
        <w:rPr>
          <w:rFonts w:ascii="Arial" w:hAnsi="Arial"/>
          <w:smallCaps/>
          <w:szCs w:val="24"/>
          <w:lang w:val="en-US"/>
        </w:rPr>
        <w:t>Notifíquese,</w:t>
      </w:r>
    </w:p>
    <w:p w:rsidR="000848A3" w:rsidRPr="00C12187" w:rsidRDefault="000848A3" w:rsidP="00C641FE">
      <w:pPr>
        <w:pStyle w:val="Textoindependiente"/>
        <w:spacing w:line="360" w:lineRule="auto"/>
        <w:jc w:val="center"/>
        <w:rPr>
          <w:rFonts w:ascii="Arial" w:hAnsi="Arial"/>
          <w:sz w:val="2"/>
          <w:lang w:val="en-US"/>
        </w:rPr>
      </w:pPr>
    </w:p>
    <w:p w:rsidR="000006D6" w:rsidRPr="00F06C11" w:rsidRDefault="000006D6" w:rsidP="00017666">
      <w:pPr>
        <w:pStyle w:val="Textoindependiente"/>
        <w:spacing w:line="360" w:lineRule="auto"/>
        <w:rPr>
          <w:rFonts w:ascii="Arial" w:hAnsi="Arial"/>
          <w:sz w:val="2"/>
          <w:lang w:val="en-US"/>
        </w:rPr>
      </w:pPr>
    </w:p>
    <w:p w:rsidR="00F06C11" w:rsidRDefault="00F06C11" w:rsidP="00017666">
      <w:pPr>
        <w:pStyle w:val="Textoindependiente"/>
        <w:spacing w:line="360" w:lineRule="auto"/>
        <w:rPr>
          <w:rFonts w:ascii="Arial" w:hAnsi="Arial"/>
          <w:sz w:val="28"/>
          <w:lang w:val="en-US"/>
        </w:rPr>
      </w:pPr>
    </w:p>
    <w:p w:rsidR="00C42E3F" w:rsidRPr="00F06C11" w:rsidRDefault="00C42E3F" w:rsidP="00017666">
      <w:pPr>
        <w:pStyle w:val="Textoindependiente"/>
        <w:spacing w:line="360" w:lineRule="auto"/>
        <w:rPr>
          <w:rFonts w:ascii="Arial" w:hAnsi="Arial"/>
          <w:sz w:val="28"/>
          <w:lang w:val="en-US"/>
        </w:rPr>
      </w:pPr>
    </w:p>
    <w:p w:rsidR="00951517" w:rsidRPr="001B6BBA" w:rsidRDefault="00951517"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Default="000848A3"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jc w:val="both"/>
        <w:textAlignment w:val="baseline"/>
        <w:rPr>
          <w:rFonts w:ascii="Arial" w:hAnsi="Arial" w:cs="Arial"/>
          <w:spacing w:val="-3"/>
          <w:w w:val="150"/>
          <w:sz w:val="180"/>
          <w:szCs w:val="18"/>
          <w:lang w:val="en-US"/>
        </w:rPr>
      </w:pPr>
    </w:p>
    <w:p w:rsidR="00C42E3F" w:rsidRDefault="00C42E3F"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jc w:val="both"/>
        <w:textAlignment w:val="baseline"/>
        <w:rPr>
          <w:rFonts w:ascii="Arial" w:hAnsi="Arial" w:cs="Arial"/>
          <w:spacing w:val="-3"/>
          <w:w w:val="150"/>
          <w:sz w:val="180"/>
          <w:szCs w:val="18"/>
          <w:lang w:val="en-US"/>
        </w:rPr>
      </w:pPr>
    </w:p>
    <w:p w:rsidR="00C42E3F" w:rsidRPr="00F06C11" w:rsidRDefault="00C42E3F"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jc w:val="both"/>
        <w:textAlignment w:val="baseline"/>
        <w:rPr>
          <w:rFonts w:ascii="Arial" w:hAnsi="Arial" w:cs="Arial"/>
          <w:spacing w:val="-3"/>
          <w:w w:val="150"/>
          <w:sz w:val="180"/>
          <w:szCs w:val="18"/>
          <w:lang w:val="en-US"/>
        </w:rPr>
      </w:pPr>
    </w:p>
    <w:p w:rsidR="00F06C11" w:rsidRPr="00F06C11" w:rsidRDefault="00F06C11"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jc w:val="both"/>
        <w:textAlignment w:val="baseline"/>
        <w:rPr>
          <w:rFonts w:ascii="Arial" w:hAnsi="Arial" w:cs="Arial"/>
          <w:spacing w:val="-3"/>
          <w:w w:val="150"/>
          <w:sz w:val="200"/>
          <w:szCs w:val="18"/>
          <w:lang w:val="en-US"/>
        </w:rPr>
      </w:pPr>
    </w:p>
    <w:p w:rsidR="00951517" w:rsidRPr="001B6BBA" w:rsidRDefault="00951517"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B65814" w:rsidRDefault="00C16956" w:rsidP="00F06C11">
      <w:pPr>
        <w:pStyle w:val="Textoindependiente"/>
        <w:spacing w:line="360" w:lineRule="auto"/>
        <w:jc w:val="right"/>
        <w:rPr>
          <w:rFonts w:ascii="Arial" w:hAnsi="Arial"/>
          <w:w w:val="150"/>
          <w:sz w:val="10"/>
          <w:szCs w:val="10"/>
        </w:rPr>
      </w:pPr>
      <w:r>
        <w:rPr>
          <w:rFonts w:ascii="Arial" w:hAnsi="Arial"/>
          <w:w w:val="150"/>
          <w:sz w:val="8"/>
          <w:szCs w:val="10"/>
          <w:lang w:val="en-US"/>
        </w:rPr>
        <w:t>DGH/</w:t>
      </w:r>
      <w:r w:rsidR="00F04FAF">
        <w:rPr>
          <w:rFonts w:ascii="Arial" w:hAnsi="Arial"/>
          <w:w w:val="150"/>
          <w:sz w:val="8"/>
          <w:szCs w:val="10"/>
          <w:lang w:val="en-US"/>
        </w:rPr>
        <w:t>ODCD</w:t>
      </w:r>
      <w:r w:rsidR="004E4D7B" w:rsidRPr="00984EE4">
        <w:rPr>
          <w:rFonts w:ascii="Arial" w:hAnsi="Arial"/>
          <w:w w:val="150"/>
          <w:sz w:val="8"/>
          <w:szCs w:val="10"/>
          <w:lang w:val="en-US"/>
        </w:rPr>
        <w:t>/</w:t>
      </w:r>
      <w:r w:rsidR="00F04FAF">
        <w:rPr>
          <w:rFonts w:ascii="Arial" w:hAnsi="Arial"/>
          <w:w w:val="150"/>
          <w:sz w:val="8"/>
          <w:szCs w:val="10"/>
          <w:lang w:val="en-US"/>
        </w:rPr>
        <w:t>2016</w:t>
      </w:r>
    </w:p>
    <w:sectPr w:rsidR="00B65814" w:rsidRPr="00B65814" w:rsidSect="00C5255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1E" w:rsidRDefault="0081461E" w:rsidP="0099045D">
      <w:r>
        <w:separator/>
      </w:r>
    </w:p>
  </w:endnote>
  <w:endnote w:type="continuationSeparator" w:id="0">
    <w:p w:rsidR="0081461E" w:rsidRDefault="0081461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1E" w:rsidRDefault="0081461E" w:rsidP="0099045D">
      <w:r>
        <w:separator/>
      </w:r>
    </w:p>
  </w:footnote>
  <w:footnote w:type="continuationSeparator" w:id="0">
    <w:p w:rsidR="0081461E" w:rsidRDefault="0081461E" w:rsidP="0099045D">
      <w:r>
        <w:continuationSeparator/>
      </w:r>
    </w:p>
  </w:footnote>
  <w:footnote w:id="1">
    <w:p w:rsidR="001A2C0D" w:rsidRPr="00DD1EC0" w:rsidRDefault="001A2C0D" w:rsidP="001A2C0D">
      <w:pPr>
        <w:pStyle w:val="Textonotapie"/>
        <w:rPr>
          <w:rFonts w:asciiTheme="minorHAnsi" w:hAnsiTheme="minorHAnsi"/>
          <w:lang w:val="es-AR"/>
        </w:rPr>
      </w:pPr>
      <w:r w:rsidRPr="00A5015D">
        <w:rPr>
          <w:rStyle w:val="Refdenotaalpie"/>
          <w:rFonts w:asciiTheme="minorHAnsi" w:hAnsiTheme="minorHAnsi"/>
        </w:rPr>
        <w:footnoteRef/>
      </w:r>
      <w:r w:rsidRPr="00A5015D">
        <w:rPr>
          <w:rFonts w:asciiTheme="minorHAnsi" w:hAnsiTheme="minorHAnsi"/>
        </w:rPr>
        <w:t xml:space="preserve"> </w:t>
      </w:r>
      <w:r w:rsidRPr="00DD1EC0">
        <w:rPr>
          <w:rFonts w:asciiTheme="minorHAnsi" w:hAnsiTheme="minorHAnsi" w:cs="Courier New"/>
          <w:lang w:val="es-AR"/>
        </w:rPr>
        <w:t>CORTE CONSTITUCIONAL. Sentencia T-079 de 2010.</w:t>
      </w:r>
    </w:p>
  </w:footnote>
  <w:footnote w:id="2">
    <w:p w:rsidR="001A2C0D" w:rsidRPr="00DD1EC0" w:rsidRDefault="001A2C0D" w:rsidP="001A2C0D">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 xml:space="preserve">CORTE CONSTITUCIONAL. Sentencias </w:t>
      </w:r>
      <w:r w:rsidRPr="00DD1EC0">
        <w:rPr>
          <w:rFonts w:asciiTheme="minorHAnsi" w:hAnsiTheme="minorHAnsi"/>
          <w:lang w:val="es-AR"/>
        </w:rPr>
        <w:t xml:space="preserve">T-162 de 2010, T-034 de 2010 y T-099 de 2008. </w:t>
      </w:r>
    </w:p>
  </w:footnote>
  <w:footnote w:id="3">
    <w:p w:rsidR="001A2C0D" w:rsidRPr="00DD1EC0" w:rsidRDefault="001A2C0D" w:rsidP="001A2C0D">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CORTE CONSTITUCIONAL. Sentencias</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4">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Sentencia T-970 de 2014.</w:t>
      </w:r>
    </w:p>
  </w:footnote>
  <w:footnote w:id="5">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w:t>
      </w:r>
      <w:r>
        <w:rPr>
          <w:rFonts w:asciiTheme="minorHAnsi" w:hAnsiTheme="minorHAnsi"/>
          <w:bCs/>
          <w:lang w:val="es-ES_tradnl"/>
        </w:rPr>
        <w:t>Sentencia T-011 de 2016.</w:t>
      </w:r>
    </w:p>
  </w:footnote>
  <w:footnote w:id="6">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w:t>
      </w:r>
      <w:r>
        <w:rPr>
          <w:rFonts w:asciiTheme="minorHAnsi" w:hAnsiTheme="minorHAnsi"/>
          <w:lang w:val="es-CO"/>
        </w:rPr>
        <w:t>Sentencia SU-540 de 2007.</w:t>
      </w:r>
    </w:p>
  </w:footnote>
  <w:footnote w:id="7">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Sentencias T-414 de 2005, T-1038 de 2005, T-539 de 2003, entre otras, reiteradas en la sentencia </w:t>
      </w:r>
      <w:r>
        <w:rPr>
          <w:rFonts w:asciiTheme="minorHAnsi" w:hAnsiTheme="minorHAnsi"/>
          <w:bCs/>
          <w:lang w:val="es-ES_tradnl"/>
        </w:rPr>
        <w:t>T-011 de 2016.</w:t>
      </w:r>
    </w:p>
  </w:footnote>
  <w:footnote w:id="8">
    <w:p w:rsidR="00C12187" w:rsidRDefault="00C12187" w:rsidP="00C12187">
      <w:pPr>
        <w:pStyle w:val="Textonotapie"/>
        <w:jc w:val="both"/>
        <w:rPr>
          <w:rFonts w:asciiTheme="minorHAnsi" w:hAnsiTheme="minorHAnsi"/>
          <w:color w:val="000000"/>
          <w:bdr w:val="none" w:sz="0" w:space="0" w:color="auto" w:frame="1"/>
        </w:rPr>
      </w:pPr>
      <w:r>
        <w:rPr>
          <w:rStyle w:val="Refdenotaalpie"/>
          <w:rFonts w:asciiTheme="minorHAnsi" w:hAnsiTheme="minorHAnsi"/>
        </w:rPr>
        <w:footnoteRef/>
      </w:r>
      <w:r>
        <w:rPr>
          <w:rFonts w:asciiTheme="minorHAnsi" w:hAnsiTheme="minorHAnsi"/>
        </w:rPr>
        <w:t xml:space="preserve"> CORTE CONSTITUCIONAL</w:t>
      </w:r>
      <w:r>
        <w:rPr>
          <w:rFonts w:asciiTheme="minorHAnsi" w:hAnsiTheme="minorHAnsi"/>
          <w:color w:val="000000"/>
          <w:bdr w:val="none" w:sz="0" w:space="0" w:color="auto" w:frame="1"/>
        </w:rPr>
        <w:t>. Sentencia</w:t>
      </w:r>
      <w:r>
        <w:rPr>
          <w:rStyle w:val="apple-converted-space"/>
          <w:rFonts w:asciiTheme="minorHAnsi" w:hAnsiTheme="minorHAnsi"/>
          <w:color w:val="000000"/>
          <w:bdr w:val="none" w:sz="0" w:space="0" w:color="auto" w:frame="1"/>
        </w:rPr>
        <w:t xml:space="preserve"> </w:t>
      </w:r>
      <w:r>
        <w:rPr>
          <w:rFonts w:asciiTheme="minorHAnsi" w:hAnsiTheme="minorHAnsi"/>
          <w:color w:val="000000"/>
          <w:bdr w:val="none" w:sz="0" w:space="0" w:color="auto" w:frame="1"/>
          <w:lang w:val="es-CO"/>
        </w:rPr>
        <w:t xml:space="preserve">T-045 de 2008 reiterada en la sentencia </w:t>
      </w:r>
      <w:r>
        <w:rPr>
          <w:rFonts w:asciiTheme="minorHAnsi" w:hAnsiTheme="minorHAnsi"/>
          <w:color w:val="000000"/>
          <w:bdr w:val="none" w:sz="0" w:space="0" w:color="auto" w:frame="1"/>
        </w:rPr>
        <w:t>T-059 de 2016.</w:t>
      </w:r>
    </w:p>
  </w:footnote>
  <w:footnote w:id="9">
    <w:p w:rsidR="00C12187" w:rsidRDefault="00C12187" w:rsidP="00C12187">
      <w:pPr>
        <w:pStyle w:val="Textonotapie"/>
        <w:jc w:val="both"/>
        <w:rPr>
          <w:rFonts w:asciiTheme="minorHAnsi" w:hAnsiTheme="minorHAnsi"/>
          <w:b/>
          <w:color w:val="000000"/>
          <w:bdr w:val="none" w:sz="0" w:space="0" w:color="auto" w:frame="1"/>
          <w:lang w:val="es-CO"/>
        </w:rPr>
      </w:pPr>
      <w:r>
        <w:rPr>
          <w:rStyle w:val="Refdenotaalpie"/>
        </w:rPr>
        <w:footnoteRef/>
      </w:r>
      <w:r>
        <w:t xml:space="preserve"> </w:t>
      </w:r>
      <w:r>
        <w:rPr>
          <w:rFonts w:asciiTheme="minorHAnsi" w:hAnsiTheme="minorHAnsi"/>
        </w:rPr>
        <w:t>CORTE CONSTITUCIONAL</w:t>
      </w:r>
      <w:r>
        <w:rPr>
          <w:rFonts w:asciiTheme="minorHAnsi" w:hAnsiTheme="minorHAnsi"/>
          <w:color w:val="000000"/>
          <w:bdr w:val="none" w:sz="0" w:space="0" w:color="auto" w:frame="1"/>
        </w:rPr>
        <w:t xml:space="preserve">. Sentencia </w:t>
      </w:r>
      <w:r>
        <w:rPr>
          <w:rFonts w:asciiTheme="minorHAnsi" w:hAnsiTheme="minorHAnsi"/>
          <w:color w:val="000000"/>
          <w:bdr w:val="none" w:sz="0" w:space="0" w:color="auto" w:frame="1"/>
          <w:lang w:val="es-CO"/>
        </w:rPr>
        <w:t>T-041 de 2016</w:t>
      </w:r>
      <w:r>
        <w:rPr>
          <w:rFonts w:asciiTheme="minorHAnsi" w:hAnsiTheme="minorHAnsi"/>
          <w:color w:val="000000"/>
          <w:bdr w:val="none" w:sz="0" w:space="0" w:color="auto" w:frame="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112C9F">
      <w:rPr>
        <w:rFonts w:ascii="Calibri" w:hAnsi="Calibri" w:cs="Calibri"/>
        <w:i/>
        <w:noProof/>
        <w:sz w:val="20"/>
      </w:rPr>
      <w:t>6</w:t>
    </w:r>
    <w:r w:rsidR="0092217F" w:rsidRPr="006414F7">
      <w:rPr>
        <w:rFonts w:ascii="Calibri" w:hAnsi="Calibri" w:cs="Calibri"/>
        <w:i/>
        <w:sz w:val="20"/>
      </w:rPr>
      <w:fldChar w:fldCharType="end"/>
    </w:r>
  </w:p>
  <w:p w:rsidR="000B5596" w:rsidRPr="002A70E1" w:rsidRDefault="000B5596" w:rsidP="000B5596">
    <w:pPr>
      <w:pStyle w:val="Encabezado"/>
      <w:ind w:right="360"/>
      <w:jc w:val="both"/>
      <w:rPr>
        <w:rFonts w:asciiTheme="minorHAnsi" w:hAnsiTheme="minorHAnsi"/>
        <w:b/>
        <w:bCs/>
        <w:i/>
        <w:sz w:val="22"/>
      </w:rPr>
    </w:pPr>
    <w:r w:rsidRPr="006414F7">
      <w:rPr>
        <w:rFonts w:ascii="Calibri" w:hAnsi="Calibri" w:cs="Calibri"/>
        <w:i/>
        <w:sz w:val="20"/>
        <w:szCs w:val="22"/>
      </w:rPr>
      <w:t>EXPEDIENTE No.</w:t>
    </w:r>
    <w:r w:rsidR="00F7395A">
      <w:rPr>
        <w:rFonts w:ascii="Calibri" w:hAnsi="Calibri" w:cs="Calibri"/>
        <w:i/>
        <w:sz w:val="20"/>
        <w:szCs w:val="22"/>
      </w:rPr>
      <w:t>2016-</w:t>
    </w:r>
    <w:r w:rsidR="00702E17">
      <w:rPr>
        <w:rFonts w:ascii="Calibri" w:hAnsi="Calibri" w:cs="Calibri"/>
        <w:i/>
        <w:sz w:val="20"/>
        <w:szCs w:val="22"/>
      </w:rPr>
      <w:t>00708</w:t>
    </w:r>
    <w:r w:rsidR="00F7395A">
      <w:rPr>
        <w:rFonts w:ascii="Calibri" w:hAnsi="Calibri" w:cs="Calibri"/>
        <w:i/>
        <w:sz w:val="20"/>
        <w:szCs w:val="22"/>
      </w:rPr>
      <w:t xml:space="preserve">-00 </w:t>
    </w:r>
    <w:r w:rsidR="003B4B8E">
      <w:rPr>
        <w:rFonts w:ascii="Calibri" w:hAnsi="Calibri" w:cs="Calibri"/>
        <w:i/>
        <w:sz w:val="20"/>
        <w:szCs w:val="22"/>
      </w:rPr>
      <w:t>LLRR</w:t>
    </w:r>
  </w:p>
  <w:p w:rsidR="00CC51AE" w:rsidRPr="006414F7" w:rsidRDefault="00CC51AE" w:rsidP="00ED32C8">
    <w:pPr>
      <w:pStyle w:val="Encabezado"/>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9481E23"/>
    <w:multiLevelType w:val="hybridMultilevel"/>
    <w:tmpl w:val="2AC8CA16"/>
    <w:lvl w:ilvl="0" w:tplc="05000B76">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3"/>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5"/>
  </w:num>
  <w:num w:numId="17">
    <w:abstractNumId w:val="16"/>
  </w:num>
  <w:num w:numId="18">
    <w:abstractNumId w:val="8"/>
  </w:num>
  <w:num w:numId="19">
    <w:abstractNumId w:val="6"/>
  </w:num>
  <w:num w:numId="20">
    <w:abstractNumId w:val="11"/>
  </w:num>
  <w:num w:numId="21">
    <w:abstractNumId w:val="18"/>
  </w:num>
  <w:num w:numId="22">
    <w:abstractNumId w:val="24"/>
  </w:num>
  <w:num w:numId="23">
    <w:abstractNumId w:val="7"/>
  </w:num>
  <w:num w:numId="24">
    <w:abstractNumId w:val="22"/>
  </w:num>
  <w:num w:numId="25">
    <w:abstractNumId w:val="4"/>
  </w:num>
  <w:num w:numId="26">
    <w:abstractNumId w:val="12"/>
  </w:num>
  <w:num w:numId="27">
    <w:abstractNumId w:val="23"/>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35"/>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47B97"/>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3F5A"/>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6705"/>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2C9F"/>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27F"/>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D"/>
    <w:rsid w:val="001A52A7"/>
    <w:rsid w:val="001A6A5E"/>
    <w:rsid w:val="001A6BD6"/>
    <w:rsid w:val="001A7270"/>
    <w:rsid w:val="001A7A98"/>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1ED0"/>
    <w:rsid w:val="00212487"/>
    <w:rsid w:val="00212561"/>
    <w:rsid w:val="00213147"/>
    <w:rsid w:val="00213459"/>
    <w:rsid w:val="00213B31"/>
    <w:rsid w:val="00213B67"/>
    <w:rsid w:val="00214D2E"/>
    <w:rsid w:val="00214E8E"/>
    <w:rsid w:val="002157B9"/>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ECA"/>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5C9"/>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BC3"/>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E13"/>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0FF"/>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4B8E"/>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BC5"/>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0DBD"/>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3E37"/>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9E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2794E"/>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0C64"/>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1B"/>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2E17"/>
    <w:rsid w:val="00703126"/>
    <w:rsid w:val="0070347D"/>
    <w:rsid w:val="007049D2"/>
    <w:rsid w:val="00704CBD"/>
    <w:rsid w:val="00704D44"/>
    <w:rsid w:val="00705F12"/>
    <w:rsid w:val="0070650E"/>
    <w:rsid w:val="007073D1"/>
    <w:rsid w:val="00707648"/>
    <w:rsid w:val="00707B0A"/>
    <w:rsid w:val="007106FD"/>
    <w:rsid w:val="00710A01"/>
    <w:rsid w:val="00710C9E"/>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461E"/>
    <w:rsid w:val="0081546B"/>
    <w:rsid w:val="008154F0"/>
    <w:rsid w:val="00815EF9"/>
    <w:rsid w:val="008163C1"/>
    <w:rsid w:val="00816781"/>
    <w:rsid w:val="008200A3"/>
    <w:rsid w:val="00820AFB"/>
    <w:rsid w:val="008216F7"/>
    <w:rsid w:val="008220D5"/>
    <w:rsid w:val="0082221D"/>
    <w:rsid w:val="00822D3B"/>
    <w:rsid w:val="00823DDB"/>
    <w:rsid w:val="00823F51"/>
    <w:rsid w:val="00824A43"/>
    <w:rsid w:val="0082564B"/>
    <w:rsid w:val="008259FB"/>
    <w:rsid w:val="00825E20"/>
    <w:rsid w:val="00826128"/>
    <w:rsid w:val="008268BB"/>
    <w:rsid w:val="008269E6"/>
    <w:rsid w:val="008271AC"/>
    <w:rsid w:val="008271E9"/>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6A4"/>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458"/>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8C"/>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0C"/>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801"/>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AFD"/>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EB2"/>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1E31"/>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20"/>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C15"/>
    <w:rsid w:val="00B6625D"/>
    <w:rsid w:val="00B66DE2"/>
    <w:rsid w:val="00B66EF6"/>
    <w:rsid w:val="00B70051"/>
    <w:rsid w:val="00B70187"/>
    <w:rsid w:val="00B70407"/>
    <w:rsid w:val="00B70810"/>
    <w:rsid w:val="00B714DE"/>
    <w:rsid w:val="00B71589"/>
    <w:rsid w:val="00B71A81"/>
    <w:rsid w:val="00B71AE7"/>
    <w:rsid w:val="00B71D5D"/>
    <w:rsid w:val="00B71DD4"/>
    <w:rsid w:val="00B724C6"/>
    <w:rsid w:val="00B72A08"/>
    <w:rsid w:val="00B745C1"/>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187"/>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915"/>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2E3F"/>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45"/>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D7D80"/>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4DA0"/>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83A"/>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74A"/>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C9C"/>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184"/>
    <w:rsid w:val="00DE3E76"/>
    <w:rsid w:val="00DE51A8"/>
    <w:rsid w:val="00DE6847"/>
    <w:rsid w:val="00DE68FE"/>
    <w:rsid w:val="00DE7BF9"/>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2EB"/>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072"/>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C11"/>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D67"/>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7681B"/>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986"/>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4162469">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9E50-EFAE-4D92-A516-3D15579F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2007</Words>
  <Characters>11044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2016-07-12T15:49:00Z</cp:lastPrinted>
  <dcterms:created xsi:type="dcterms:W3CDTF">2016-08-01T14:34:00Z</dcterms:created>
  <dcterms:modified xsi:type="dcterms:W3CDTF">2016-10-18T15:22:00Z</dcterms:modified>
</cp:coreProperties>
</file>