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19D" w:rsidRPr="00A53CF6" w:rsidRDefault="006079DB" w:rsidP="001F4FAC">
      <w:pPr>
        <w:pStyle w:val="Cuerpodeltexto0"/>
        <w:shd w:val="clear" w:color="auto" w:fill="auto"/>
        <w:spacing w:after="0" w:line="240" w:lineRule="auto"/>
        <w:rPr>
          <w:rFonts w:ascii="Arial" w:hAnsi="Arial" w:cs="Arial"/>
          <w:spacing w:val="-6"/>
          <w:sz w:val="18"/>
          <w:szCs w:val="18"/>
        </w:rPr>
      </w:pPr>
      <w:r w:rsidRPr="00A53CF6">
        <w:rPr>
          <w:rFonts w:ascii="Arial" w:hAnsi="Arial" w:cs="Arial"/>
          <w:spacing w:val="-6"/>
          <w:sz w:val="18"/>
          <w:szCs w:val="18"/>
        </w:rPr>
        <w:t>MANDAMIENTO DE PAGO</w:t>
      </w:r>
      <w:r w:rsidR="001B519D" w:rsidRPr="00A53CF6">
        <w:rPr>
          <w:rFonts w:ascii="Arial" w:hAnsi="Arial" w:cs="Arial"/>
          <w:spacing w:val="-6"/>
          <w:sz w:val="18"/>
          <w:szCs w:val="18"/>
        </w:rPr>
        <w:t xml:space="preserve">/ </w:t>
      </w:r>
      <w:r w:rsidR="00A53CF6">
        <w:rPr>
          <w:rFonts w:ascii="Arial" w:hAnsi="Arial" w:cs="Arial"/>
          <w:spacing w:val="-6"/>
          <w:sz w:val="18"/>
          <w:szCs w:val="18"/>
        </w:rPr>
        <w:t>O</w:t>
      </w:r>
      <w:r w:rsidR="00A53CF6" w:rsidRPr="00A53CF6">
        <w:rPr>
          <w:rFonts w:ascii="Arial" w:hAnsi="Arial" w:cs="Arial"/>
          <w:spacing w:val="-6"/>
          <w:sz w:val="18"/>
          <w:szCs w:val="18"/>
        </w:rPr>
        <w:t>bligación clara, expresa y exigible</w:t>
      </w:r>
      <w:r w:rsidR="00A53CF6">
        <w:rPr>
          <w:rFonts w:ascii="Arial" w:hAnsi="Arial" w:cs="Arial"/>
          <w:spacing w:val="-6"/>
          <w:sz w:val="18"/>
          <w:szCs w:val="18"/>
        </w:rPr>
        <w:t xml:space="preserve"> derivada del</w:t>
      </w:r>
      <w:r w:rsidR="00A53CF6" w:rsidRPr="00A53CF6">
        <w:rPr>
          <w:rFonts w:ascii="Arial" w:hAnsi="Arial" w:cs="Arial"/>
          <w:spacing w:val="-6"/>
          <w:sz w:val="18"/>
          <w:szCs w:val="18"/>
        </w:rPr>
        <w:t xml:space="preserve"> </w:t>
      </w:r>
      <w:r w:rsidR="00A53CF6">
        <w:rPr>
          <w:rFonts w:ascii="Arial" w:hAnsi="Arial" w:cs="Arial"/>
          <w:spacing w:val="-6"/>
          <w:sz w:val="18"/>
          <w:szCs w:val="18"/>
        </w:rPr>
        <w:t>t</w:t>
      </w:r>
      <w:r w:rsidRPr="00A53CF6">
        <w:rPr>
          <w:rFonts w:ascii="Arial" w:hAnsi="Arial" w:cs="Arial"/>
          <w:spacing w:val="-6"/>
          <w:sz w:val="18"/>
          <w:szCs w:val="18"/>
        </w:rPr>
        <w:t xml:space="preserve">ítulo ejecutivo compuesto </w:t>
      </w:r>
      <w:r w:rsidR="00A53CF6">
        <w:rPr>
          <w:rFonts w:ascii="Arial" w:hAnsi="Arial" w:cs="Arial"/>
          <w:spacing w:val="-6"/>
          <w:sz w:val="18"/>
          <w:szCs w:val="18"/>
        </w:rPr>
        <w:t>en el que se establece</w:t>
      </w:r>
      <w:r w:rsidRPr="00A53CF6">
        <w:rPr>
          <w:rFonts w:ascii="Arial" w:hAnsi="Arial" w:cs="Arial"/>
          <w:spacing w:val="-6"/>
          <w:sz w:val="18"/>
          <w:szCs w:val="18"/>
        </w:rPr>
        <w:t xml:space="preserve"> la sanción por incumplir el contrato de promesa</w:t>
      </w:r>
      <w:r w:rsidR="001B519D" w:rsidRPr="00A53CF6">
        <w:rPr>
          <w:rFonts w:ascii="Arial" w:hAnsi="Arial" w:cs="Arial"/>
          <w:spacing w:val="-6"/>
          <w:sz w:val="18"/>
          <w:szCs w:val="18"/>
        </w:rPr>
        <w:t>/</w:t>
      </w:r>
      <w:r w:rsidR="001F4FAC" w:rsidRPr="00A53CF6">
        <w:rPr>
          <w:rFonts w:ascii="Arial" w:hAnsi="Arial" w:cs="Arial"/>
          <w:spacing w:val="-6"/>
          <w:sz w:val="18"/>
          <w:szCs w:val="18"/>
        </w:rPr>
        <w:t xml:space="preserve"> Cumplimiento de requisitos para librar el mandamiento ejecutivo</w:t>
      </w:r>
      <w:r w:rsidR="001B519D" w:rsidRPr="00A53CF6">
        <w:rPr>
          <w:rFonts w:ascii="Arial" w:hAnsi="Arial" w:cs="Arial"/>
          <w:spacing w:val="-6"/>
          <w:sz w:val="18"/>
          <w:szCs w:val="18"/>
        </w:rPr>
        <w:t xml:space="preserve"> </w:t>
      </w:r>
    </w:p>
    <w:p w:rsidR="001B519D" w:rsidRPr="00A53CF6" w:rsidRDefault="001B519D" w:rsidP="001F4FAC">
      <w:pPr>
        <w:pStyle w:val="Cuerpodeltexto0"/>
        <w:shd w:val="clear" w:color="auto" w:fill="auto"/>
        <w:spacing w:after="0" w:line="240" w:lineRule="auto"/>
        <w:rPr>
          <w:rFonts w:ascii="Arial" w:hAnsi="Arial" w:cs="Arial"/>
          <w:spacing w:val="-6"/>
          <w:sz w:val="18"/>
          <w:szCs w:val="18"/>
          <w:lang w:val="es-CO"/>
        </w:rPr>
      </w:pPr>
    </w:p>
    <w:p w:rsidR="006079DB" w:rsidRPr="00A53CF6" w:rsidRDefault="006079DB" w:rsidP="001F4FAC">
      <w:pPr>
        <w:pStyle w:val="Sinespaciado"/>
        <w:jc w:val="both"/>
        <w:rPr>
          <w:rFonts w:ascii="Arial" w:hAnsi="Arial" w:cs="Arial"/>
          <w:spacing w:val="-6"/>
          <w:sz w:val="18"/>
          <w:szCs w:val="18"/>
        </w:rPr>
      </w:pPr>
      <w:r w:rsidRPr="00A53CF6">
        <w:rPr>
          <w:rFonts w:ascii="Arial" w:hAnsi="Arial" w:cs="Arial"/>
          <w:spacing w:val="-6"/>
          <w:sz w:val="18"/>
          <w:szCs w:val="18"/>
        </w:rPr>
        <w:t>“(…)</w:t>
      </w:r>
      <w:r w:rsidRPr="00A53CF6">
        <w:rPr>
          <w:rFonts w:ascii="Arial" w:hAnsi="Arial" w:cs="Arial"/>
          <w:spacing w:val="-6"/>
          <w:sz w:val="18"/>
          <w:szCs w:val="18"/>
        </w:rPr>
        <w:t xml:space="preserve"> se advierte que el título ejecutivo compuesto (Promesa de compraventa y certificación del notario), reúne los requisitos de que trata el artículo 422 del CPG, pues hay claridad o expresividad, según se documentó ampliamente; y, frente a la exigibilidad, aunque el auto cuestionado carece de argumentación, queda también plenamente esclarecida, ya que ante el incumplimiento para celebrar el contrato, la parte incumplida debía pagar el monto del precio del inmueble prometido en venta más el valor de las arras (10% del valor del inmueble) y, se itera, la actora acreditó haber cumplido (Asistir a la notaría), y por ello se faculta para exigir coactivamente a la sociedad ejecutada. Sin que sea necesaria, como ya se</w:t>
      </w:r>
      <w:r w:rsidR="001F4FAC" w:rsidRPr="00A53CF6">
        <w:rPr>
          <w:rFonts w:ascii="Arial" w:hAnsi="Arial" w:cs="Arial"/>
          <w:spacing w:val="-6"/>
          <w:sz w:val="18"/>
          <w:szCs w:val="18"/>
        </w:rPr>
        <w:t xml:space="preserve"> dijo, la constitución en mora.”</w:t>
      </w:r>
    </w:p>
    <w:p w:rsidR="006079DB" w:rsidRPr="00A53CF6" w:rsidRDefault="006079DB" w:rsidP="001F4FAC">
      <w:pPr>
        <w:pStyle w:val="Sinespaciado"/>
        <w:jc w:val="both"/>
        <w:rPr>
          <w:rFonts w:ascii="Arial" w:hAnsi="Arial" w:cs="Arial"/>
          <w:spacing w:val="-6"/>
          <w:sz w:val="18"/>
          <w:szCs w:val="18"/>
          <w:lang w:val="es-CO"/>
        </w:rPr>
      </w:pPr>
    </w:p>
    <w:p w:rsidR="006079DB" w:rsidRPr="00A53CF6" w:rsidRDefault="001F4FAC" w:rsidP="001F4FAC">
      <w:pPr>
        <w:pStyle w:val="Sinespaciado"/>
        <w:jc w:val="both"/>
        <w:rPr>
          <w:rFonts w:ascii="Arial" w:hAnsi="Arial" w:cs="Arial"/>
          <w:spacing w:val="-6"/>
          <w:sz w:val="18"/>
          <w:szCs w:val="18"/>
        </w:rPr>
      </w:pPr>
      <w:r w:rsidRPr="00A53CF6">
        <w:rPr>
          <w:rFonts w:ascii="Arial" w:hAnsi="Arial" w:cs="Arial"/>
          <w:spacing w:val="-6"/>
          <w:sz w:val="18"/>
          <w:szCs w:val="18"/>
        </w:rPr>
        <w:t>“</w:t>
      </w:r>
      <w:r w:rsidR="006079DB" w:rsidRPr="00A53CF6">
        <w:rPr>
          <w:rFonts w:ascii="Arial" w:hAnsi="Arial" w:cs="Arial"/>
          <w:spacing w:val="-6"/>
          <w:sz w:val="18"/>
          <w:szCs w:val="18"/>
        </w:rPr>
        <w:t>Del libelo, se tiene que, en efecto hay competencia por el factor objetivo-cuantía y por el territorial, pues el domicilio de la parte ejecutada es en esta ciudad (</w:t>
      </w:r>
      <w:r w:rsidRPr="00A53CF6">
        <w:rPr>
          <w:rFonts w:ascii="Arial" w:hAnsi="Arial" w:cs="Arial"/>
          <w:spacing w:val="-6"/>
          <w:sz w:val="18"/>
          <w:szCs w:val="18"/>
        </w:rPr>
        <w:t>..</w:t>
      </w:r>
      <w:r w:rsidR="006079DB" w:rsidRPr="00A53CF6">
        <w:rPr>
          <w:rFonts w:ascii="Arial" w:hAnsi="Arial" w:cs="Arial"/>
          <w:spacing w:val="-6"/>
          <w:sz w:val="18"/>
          <w:szCs w:val="18"/>
        </w:rPr>
        <w:t>.</w:t>
      </w:r>
      <w:r w:rsidRPr="00A53CF6">
        <w:rPr>
          <w:rFonts w:ascii="Arial" w:hAnsi="Arial" w:cs="Arial"/>
          <w:spacing w:val="-6"/>
          <w:sz w:val="18"/>
          <w:szCs w:val="18"/>
        </w:rPr>
        <w:t>)</w:t>
      </w:r>
      <w:r w:rsidR="006079DB" w:rsidRPr="00A53CF6">
        <w:rPr>
          <w:rFonts w:ascii="Arial" w:hAnsi="Arial" w:cs="Arial"/>
          <w:spacing w:val="-6"/>
          <w:sz w:val="18"/>
          <w:szCs w:val="18"/>
        </w:rPr>
        <w:t xml:space="preserve"> existe capacidad para ser parte y para comparecer, la ejecutante es persona natural, mayor de edad (</w:t>
      </w:r>
      <w:r w:rsidRPr="00A53CF6">
        <w:rPr>
          <w:rFonts w:ascii="Arial" w:hAnsi="Arial" w:cs="Arial"/>
          <w:spacing w:val="-6"/>
          <w:sz w:val="18"/>
          <w:szCs w:val="18"/>
        </w:rPr>
        <w:t>..</w:t>
      </w:r>
      <w:r w:rsidR="006079DB" w:rsidRPr="00A53CF6">
        <w:rPr>
          <w:rFonts w:ascii="Arial" w:hAnsi="Arial" w:cs="Arial"/>
          <w:spacing w:val="-6"/>
          <w:sz w:val="18"/>
          <w:szCs w:val="18"/>
        </w:rPr>
        <w:t>.) y la ejecutada es persona jurídica (</w:t>
      </w:r>
      <w:r w:rsidRPr="00A53CF6">
        <w:rPr>
          <w:rFonts w:ascii="Arial" w:hAnsi="Arial" w:cs="Arial"/>
          <w:spacing w:val="-6"/>
          <w:sz w:val="18"/>
          <w:szCs w:val="18"/>
        </w:rPr>
        <w:t>...</w:t>
      </w:r>
      <w:r w:rsidR="006079DB" w:rsidRPr="00A53CF6">
        <w:rPr>
          <w:rFonts w:ascii="Arial" w:hAnsi="Arial" w:cs="Arial"/>
          <w:spacing w:val="-6"/>
          <w:sz w:val="18"/>
          <w:szCs w:val="18"/>
        </w:rPr>
        <w:t xml:space="preserve">.) por lo que se presume su capacidad </w:t>
      </w:r>
      <w:proofErr w:type="spellStart"/>
      <w:r w:rsidR="006079DB" w:rsidRPr="00A53CF6">
        <w:rPr>
          <w:rFonts w:ascii="Arial" w:hAnsi="Arial" w:cs="Arial"/>
          <w:spacing w:val="-6"/>
          <w:sz w:val="18"/>
          <w:szCs w:val="18"/>
        </w:rPr>
        <w:t>negocial</w:t>
      </w:r>
      <w:proofErr w:type="spellEnd"/>
      <w:r w:rsidR="006079DB" w:rsidRPr="00A53CF6">
        <w:rPr>
          <w:rFonts w:ascii="Arial" w:hAnsi="Arial" w:cs="Arial"/>
          <w:spacing w:val="-6"/>
          <w:sz w:val="18"/>
          <w:szCs w:val="18"/>
        </w:rPr>
        <w:t xml:space="preserve"> (</w:t>
      </w:r>
      <w:r w:rsidRPr="00A53CF6">
        <w:rPr>
          <w:rFonts w:ascii="Arial" w:hAnsi="Arial" w:cs="Arial"/>
          <w:spacing w:val="-6"/>
          <w:sz w:val="18"/>
          <w:szCs w:val="18"/>
        </w:rPr>
        <w:t>…)</w:t>
      </w:r>
      <w:r w:rsidR="006079DB" w:rsidRPr="00A53CF6">
        <w:rPr>
          <w:rFonts w:ascii="Arial" w:hAnsi="Arial" w:cs="Arial"/>
          <w:spacing w:val="-6"/>
          <w:sz w:val="18"/>
          <w:szCs w:val="18"/>
        </w:rPr>
        <w:t xml:space="preserve"> El apoderado judicial tiene derecho de postulación (</w:t>
      </w:r>
      <w:r w:rsidRPr="00A53CF6">
        <w:rPr>
          <w:rFonts w:ascii="Arial" w:hAnsi="Arial" w:cs="Arial"/>
          <w:spacing w:val="-6"/>
          <w:sz w:val="18"/>
          <w:szCs w:val="18"/>
        </w:rPr>
        <w:t>…</w:t>
      </w:r>
      <w:r w:rsidR="006079DB" w:rsidRPr="00A53CF6">
        <w:rPr>
          <w:rFonts w:ascii="Arial" w:hAnsi="Arial" w:cs="Arial"/>
          <w:spacing w:val="-6"/>
          <w:sz w:val="18"/>
          <w:szCs w:val="18"/>
        </w:rPr>
        <w:t>) y ya le</w:t>
      </w:r>
      <w:r w:rsidRPr="00A53CF6">
        <w:rPr>
          <w:rFonts w:ascii="Arial" w:hAnsi="Arial" w:cs="Arial"/>
          <w:spacing w:val="-6"/>
          <w:sz w:val="18"/>
          <w:szCs w:val="18"/>
        </w:rPr>
        <w:t xml:space="preserve"> reconocieron personería (...</w:t>
      </w:r>
      <w:r w:rsidR="006079DB" w:rsidRPr="00A53CF6">
        <w:rPr>
          <w:rFonts w:ascii="Arial" w:hAnsi="Arial" w:cs="Arial"/>
          <w:spacing w:val="-6"/>
          <w:sz w:val="18"/>
          <w:szCs w:val="18"/>
        </w:rPr>
        <w:t xml:space="preserve">.). </w:t>
      </w:r>
    </w:p>
    <w:p w:rsidR="006079DB" w:rsidRPr="00A53CF6" w:rsidRDefault="006079DB" w:rsidP="001F4FAC">
      <w:pPr>
        <w:pStyle w:val="Textopredeterminado"/>
        <w:jc w:val="both"/>
        <w:rPr>
          <w:rFonts w:ascii="Arial" w:hAnsi="Arial" w:cs="Arial"/>
          <w:spacing w:val="-6"/>
          <w:sz w:val="18"/>
          <w:szCs w:val="18"/>
        </w:rPr>
      </w:pPr>
    </w:p>
    <w:p w:rsidR="006079DB" w:rsidRPr="00A53CF6" w:rsidRDefault="006079DB" w:rsidP="001F4FAC">
      <w:pPr>
        <w:pStyle w:val="Textopredeterminado"/>
        <w:ind w:right="-91"/>
        <w:jc w:val="both"/>
        <w:rPr>
          <w:rFonts w:ascii="Arial" w:hAnsi="Arial" w:cs="Arial"/>
          <w:spacing w:val="-6"/>
          <w:sz w:val="18"/>
          <w:szCs w:val="18"/>
        </w:rPr>
      </w:pPr>
      <w:r w:rsidRPr="00A53CF6">
        <w:rPr>
          <w:rFonts w:ascii="Arial" w:hAnsi="Arial" w:cs="Arial"/>
          <w:spacing w:val="-6"/>
          <w:sz w:val="18"/>
          <w:szCs w:val="18"/>
        </w:rPr>
        <w:t xml:space="preserve">Por otra parte, hay demanda en forma, el escrito cumple las exigencias de los artículos 82, 83, 84, 85, 88 y 89 </w:t>
      </w:r>
      <w:proofErr w:type="spellStart"/>
      <w:r w:rsidR="001F4FAC" w:rsidRPr="00A53CF6">
        <w:rPr>
          <w:rFonts w:ascii="Arial" w:hAnsi="Arial" w:cs="Arial"/>
          <w:spacing w:val="-6"/>
          <w:sz w:val="18"/>
          <w:szCs w:val="18"/>
        </w:rPr>
        <w:t>ib</w:t>
      </w:r>
      <w:proofErr w:type="spellEnd"/>
      <w:r w:rsidR="001F4FAC" w:rsidRPr="00A53CF6">
        <w:rPr>
          <w:rFonts w:ascii="Arial" w:hAnsi="Arial" w:cs="Arial"/>
          <w:spacing w:val="-6"/>
          <w:sz w:val="18"/>
          <w:szCs w:val="18"/>
        </w:rPr>
        <w:t xml:space="preserve"> (…)</w:t>
      </w:r>
    </w:p>
    <w:p w:rsidR="006079DB" w:rsidRPr="00A53CF6" w:rsidRDefault="006079DB" w:rsidP="001F4FAC">
      <w:pPr>
        <w:pStyle w:val="Textopredeterminado"/>
        <w:ind w:right="-91"/>
        <w:jc w:val="both"/>
        <w:rPr>
          <w:rFonts w:ascii="Arial" w:hAnsi="Arial" w:cs="Arial"/>
          <w:spacing w:val="-6"/>
          <w:sz w:val="18"/>
          <w:szCs w:val="18"/>
        </w:rPr>
      </w:pPr>
    </w:p>
    <w:p w:rsidR="006079DB" w:rsidRPr="00A53CF6" w:rsidRDefault="006079DB" w:rsidP="001F4FAC">
      <w:pPr>
        <w:pStyle w:val="Sinespaciado"/>
        <w:jc w:val="both"/>
        <w:rPr>
          <w:rFonts w:ascii="Arial" w:hAnsi="Arial" w:cs="Arial"/>
          <w:spacing w:val="-6"/>
          <w:sz w:val="18"/>
          <w:szCs w:val="18"/>
          <w:lang w:val="es-CO"/>
        </w:rPr>
      </w:pPr>
      <w:r w:rsidRPr="00A53CF6">
        <w:rPr>
          <w:rFonts w:ascii="Arial" w:hAnsi="Arial" w:cs="Arial"/>
          <w:spacing w:val="-6"/>
          <w:sz w:val="18"/>
          <w:szCs w:val="18"/>
          <w:lang w:val="es-CO"/>
        </w:rPr>
        <w:t xml:space="preserve">Por lo tanto, es viable librar la orden de pago y para los intereses de mora se tendrá en cuenta el artículo 884 del </w:t>
      </w:r>
      <w:proofErr w:type="spellStart"/>
      <w:r w:rsidRPr="00A53CF6">
        <w:rPr>
          <w:rFonts w:ascii="Arial" w:hAnsi="Arial" w:cs="Arial"/>
          <w:spacing w:val="-6"/>
          <w:sz w:val="18"/>
          <w:szCs w:val="18"/>
          <w:lang w:val="es-CO"/>
        </w:rPr>
        <w:t>CCo</w:t>
      </w:r>
      <w:proofErr w:type="spellEnd"/>
      <w:r w:rsidRPr="00A53CF6">
        <w:rPr>
          <w:rFonts w:ascii="Arial" w:hAnsi="Arial" w:cs="Arial"/>
          <w:spacing w:val="-6"/>
          <w:sz w:val="18"/>
          <w:szCs w:val="18"/>
          <w:lang w:val="es-CO"/>
        </w:rPr>
        <w:t>, según certifique la Superintendencia Financiera de Colombia.</w:t>
      </w:r>
      <w:r w:rsidR="001F4FAC" w:rsidRPr="00A53CF6">
        <w:rPr>
          <w:rFonts w:ascii="Arial" w:hAnsi="Arial" w:cs="Arial"/>
          <w:spacing w:val="-6"/>
          <w:sz w:val="18"/>
          <w:szCs w:val="18"/>
          <w:lang w:val="es-CO"/>
        </w:rPr>
        <w:t>”</w:t>
      </w:r>
    </w:p>
    <w:p w:rsidR="006079DB" w:rsidRPr="00A53CF6" w:rsidRDefault="006079DB" w:rsidP="001F4FAC">
      <w:pPr>
        <w:pStyle w:val="Cuerpodeltexto0"/>
        <w:shd w:val="clear" w:color="auto" w:fill="auto"/>
        <w:spacing w:after="0" w:line="240" w:lineRule="auto"/>
        <w:rPr>
          <w:rFonts w:ascii="Arial" w:hAnsi="Arial" w:cs="Arial"/>
          <w:spacing w:val="-6"/>
          <w:sz w:val="18"/>
          <w:szCs w:val="18"/>
          <w:lang w:val="es-CO"/>
        </w:rPr>
      </w:pPr>
    </w:p>
    <w:p w:rsidR="00A53CF6" w:rsidRPr="00A53CF6" w:rsidRDefault="006079DB" w:rsidP="00A53CF6">
      <w:pPr>
        <w:pStyle w:val="Textopredeterminado"/>
        <w:jc w:val="both"/>
        <w:rPr>
          <w:rFonts w:ascii="Arial" w:hAnsi="Arial" w:cs="Arial"/>
          <w:spacing w:val="-6"/>
          <w:sz w:val="16"/>
          <w:szCs w:val="18"/>
        </w:rPr>
      </w:pPr>
      <w:r w:rsidRPr="00A53CF6">
        <w:rPr>
          <w:rFonts w:ascii="Arial" w:hAnsi="Arial" w:cs="Arial"/>
          <w:spacing w:val="-6"/>
          <w:sz w:val="16"/>
          <w:szCs w:val="18"/>
        </w:rPr>
        <w:t xml:space="preserve">Citas: Corte Constitucional, sentencia C-273 de 1999. Corte Suprema de Justicia, Sala Civil, </w:t>
      </w:r>
      <w:r w:rsidR="00921BD6" w:rsidRPr="00A53CF6">
        <w:rPr>
          <w:rFonts w:ascii="Arial" w:hAnsi="Arial" w:cs="Arial"/>
          <w:spacing w:val="-6"/>
          <w:sz w:val="16"/>
          <w:szCs w:val="18"/>
        </w:rPr>
        <w:t>s</w:t>
      </w:r>
      <w:r w:rsidR="001F4FAC" w:rsidRPr="00A53CF6">
        <w:rPr>
          <w:rFonts w:ascii="Arial" w:hAnsi="Arial" w:cs="Arial"/>
          <w:spacing w:val="-6"/>
          <w:sz w:val="16"/>
          <w:szCs w:val="18"/>
        </w:rPr>
        <w:t xml:space="preserve">entencia </w:t>
      </w:r>
      <w:r w:rsidR="00921BD6" w:rsidRPr="00A53CF6">
        <w:rPr>
          <w:rFonts w:ascii="Arial" w:hAnsi="Arial" w:cs="Arial"/>
          <w:spacing w:val="-6"/>
          <w:sz w:val="16"/>
          <w:szCs w:val="18"/>
        </w:rPr>
        <w:t xml:space="preserve">de 1 de diciembre de </w:t>
      </w:r>
      <w:r w:rsidR="001F4FAC" w:rsidRPr="00A53CF6">
        <w:rPr>
          <w:rFonts w:ascii="Arial" w:hAnsi="Arial" w:cs="Arial"/>
          <w:spacing w:val="-6"/>
          <w:sz w:val="16"/>
          <w:szCs w:val="18"/>
        </w:rPr>
        <w:t>2004</w:t>
      </w:r>
      <w:r w:rsidR="00921BD6" w:rsidRPr="00A53CF6">
        <w:rPr>
          <w:rFonts w:ascii="Arial" w:hAnsi="Arial" w:cs="Arial"/>
          <w:spacing w:val="-6"/>
          <w:sz w:val="16"/>
          <w:szCs w:val="18"/>
        </w:rPr>
        <w:t xml:space="preserve"> -rad. </w:t>
      </w:r>
      <w:r w:rsidR="001F4FAC" w:rsidRPr="00A53CF6">
        <w:rPr>
          <w:rFonts w:ascii="Arial" w:hAnsi="Arial" w:cs="Arial"/>
          <w:spacing w:val="-6"/>
          <w:sz w:val="16"/>
          <w:szCs w:val="18"/>
        </w:rPr>
        <w:t>54122</w:t>
      </w:r>
      <w:r w:rsidR="00921BD6" w:rsidRPr="00A53CF6">
        <w:rPr>
          <w:rFonts w:ascii="Arial" w:hAnsi="Arial" w:cs="Arial"/>
          <w:spacing w:val="-6"/>
          <w:sz w:val="16"/>
          <w:szCs w:val="18"/>
        </w:rPr>
        <w:t xml:space="preserve">-. </w:t>
      </w:r>
      <w:r w:rsidRPr="00A53CF6">
        <w:rPr>
          <w:rFonts w:ascii="Arial" w:hAnsi="Arial" w:cs="Arial"/>
          <w:spacing w:val="-6"/>
          <w:sz w:val="16"/>
          <w:szCs w:val="18"/>
        </w:rPr>
        <w:t>Doctrina:</w:t>
      </w:r>
      <w:r w:rsidR="00A53CF6">
        <w:rPr>
          <w:rFonts w:ascii="Arial" w:hAnsi="Arial" w:cs="Arial"/>
          <w:spacing w:val="-6"/>
          <w:sz w:val="16"/>
          <w:szCs w:val="18"/>
        </w:rPr>
        <w:t xml:space="preserve"> </w:t>
      </w:r>
      <w:r w:rsidR="00A53CF6" w:rsidRPr="00A53CF6">
        <w:rPr>
          <w:rFonts w:ascii="Arial" w:hAnsi="Arial" w:cs="Arial"/>
          <w:spacing w:val="-6"/>
          <w:sz w:val="16"/>
          <w:szCs w:val="18"/>
        </w:rPr>
        <w:t xml:space="preserve">DEVIS ECHANDÍA, Hernando. </w:t>
      </w:r>
      <w:r w:rsidR="00A53CF6">
        <w:rPr>
          <w:rFonts w:ascii="Arial" w:hAnsi="Arial" w:cs="Arial"/>
          <w:spacing w:val="-6"/>
          <w:sz w:val="16"/>
          <w:szCs w:val="18"/>
        </w:rPr>
        <w:t>“</w:t>
      </w:r>
      <w:r w:rsidR="00A53CF6" w:rsidRPr="00A53CF6">
        <w:rPr>
          <w:rFonts w:ascii="Arial" w:hAnsi="Arial" w:cs="Arial"/>
          <w:spacing w:val="-6"/>
          <w:sz w:val="16"/>
          <w:szCs w:val="18"/>
        </w:rPr>
        <w:t>Compendio de derecho procesal civil, parte especial</w:t>
      </w:r>
      <w:r w:rsidR="00A53CF6">
        <w:rPr>
          <w:rFonts w:ascii="Arial" w:hAnsi="Arial" w:cs="Arial"/>
          <w:spacing w:val="-6"/>
          <w:sz w:val="16"/>
          <w:szCs w:val="18"/>
        </w:rPr>
        <w:t>”</w:t>
      </w:r>
      <w:r w:rsidR="00A53CF6" w:rsidRPr="00A53CF6">
        <w:rPr>
          <w:rFonts w:ascii="Arial" w:hAnsi="Arial" w:cs="Arial"/>
          <w:spacing w:val="-6"/>
          <w:sz w:val="16"/>
          <w:szCs w:val="18"/>
        </w:rPr>
        <w:t>, tomo II, 8ª edición, Bogotá D</w:t>
      </w:r>
      <w:r w:rsidR="00A53CF6">
        <w:rPr>
          <w:rFonts w:ascii="Arial" w:hAnsi="Arial" w:cs="Arial"/>
          <w:spacing w:val="-6"/>
          <w:sz w:val="16"/>
          <w:szCs w:val="18"/>
        </w:rPr>
        <w:t>.</w:t>
      </w:r>
      <w:r w:rsidR="00A53CF6" w:rsidRPr="00A53CF6">
        <w:rPr>
          <w:rFonts w:ascii="Arial" w:hAnsi="Arial" w:cs="Arial"/>
          <w:spacing w:val="-6"/>
          <w:sz w:val="16"/>
          <w:szCs w:val="18"/>
        </w:rPr>
        <w:t>C</w:t>
      </w:r>
      <w:r w:rsidR="00A53CF6">
        <w:rPr>
          <w:rFonts w:ascii="Arial" w:hAnsi="Arial" w:cs="Arial"/>
          <w:spacing w:val="-6"/>
          <w:sz w:val="16"/>
          <w:szCs w:val="18"/>
        </w:rPr>
        <w:t>.</w:t>
      </w:r>
      <w:r w:rsidR="00A53CF6" w:rsidRPr="00A53CF6">
        <w:rPr>
          <w:rFonts w:ascii="Arial" w:hAnsi="Arial" w:cs="Arial"/>
          <w:spacing w:val="-6"/>
          <w:sz w:val="16"/>
          <w:szCs w:val="18"/>
        </w:rPr>
        <w:t xml:space="preserve">, Biblioteca Jurídica </w:t>
      </w:r>
      <w:proofErr w:type="spellStart"/>
      <w:r w:rsidR="00A53CF6">
        <w:rPr>
          <w:rFonts w:ascii="Arial" w:hAnsi="Arial" w:cs="Arial"/>
          <w:spacing w:val="-6"/>
          <w:sz w:val="16"/>
          <w:szCs w:val="18"/>
        </w:rPr>
        <w:t>Diké</w:t>
      </w:r>
      <w:proofErr w:type="spellEnd"/>
      <w:r w:rsidR="00A53CF6">
        <w:rPr>
          <w:rFonts w:ascii="Arial" w:hAnsi="Arial" w:cs="Arial"/>
          <w:spacing w:val="-6"/>
          <w:sz w:val="16"/>
          <w:szCs w:val="18"/>
        </w:rPr>
        <w:t>, 1994</w:t>
      </w:r>
      <w:r w:rsidR="00A53CF6" w:rsidRPr="00A53CF6">
        <w:rPr>
          <w:rFonts w:ascii="Arial" w:hAnsi="Arial" w:cs="Arial"/>
          <w:spacing w:val="-6"/>
          <w:sz w:val="16"/>
          <w:szCs w:val="18"/>
        </w:rPr>
        <w:t>.</w:t>
      </w:r>
      <w:r w:rsidRPr="00A53CF6">
        <w:rPr>
          <w:rFonts w:ascii="Arial" w:hAnsi="Arial" w:cs="Arial"/>
          <w:spacing w:val="-6"/>
          <w:sz w:val="16"/>
          <w:szCs w:val="18"/>
        </w:rPr>
        <w:t xml:space="preserve"> LÓPEZ BLANCO, Hernán Fabio. “Código General del Proceso parte general” Bogotá D.C., </w:t>
      </w:r>
      <w:proofErr w:type="spellStart"/>
      <w:r w:rsidRPr="00A53CF6">
        <w:rPr>
          <w:rFonts w:ascii="Arial" w:hAnsi="Arial" w:cs="Arial"/>
          <w:spacing w:val="-6"/>
          <w:sz w:val="16"/>
          <w:szCs w:val="18"/>
        </w:rPr>
        <w:t>Dupré</w:t>
      </w:r>
      <w:proofErr w:type="spellEnd"/>
      <w:r w:rsidRPr="00A53CF6">
        <w:rPr>
          <w:rFonts w:ascii="Arial" w:hAnsi="Arial" w:cs="Arial"/>
          <w:spacing w:val="-6"/>
          <w:sz w:val="16"/>
          <w:szCs w:val="18"/>
        </w:rPr>
        <w:t xml:space="preserve"> editores, 2016. </w:t>
      </w:r>
      <w:r w:rsidR="00A53CF6" w:rsidRPr="00A53CF6">
        <w:rPr>
          <w:rFonts w:ascii="Arial" w:hAnsi="Arial" w:cs="Arial"/>
          <w:spacing w:val="-6"/>
          <w:sz w:val="16"/>
          <w:szCs w:val="18"/>
        </w:rPr>
        <w:t xml:space="preserve">PARRA QUIJANO, Jairo. </w:t>
      </w:r>
      <w:r w:rsidR="00A53CF6" w:rsidRPr="00A53CF6">
        <w:rPr>
          <w:rFonts w:ascii="Arial" w:hAnsi="Arial" w:cs="Arial"/>
          <w:spacing w:val="-6"/>
          <w:sz w:val="16"/>
          <w:szCs w:val="18"/>
        </w:rPr>
        <w:t>“</w:t>
      </w:r>
      <w:r w:rsidR="00A53CF6" w:rsidRPr="00A53CF6">
        <w:rPr>
          <w:rFonts w:ascii="Arial" w:hAnsi="Arial" w:cs="Arial"/>
          <w:spacing w:val="-6"/>
          <w:sz w:val="16"/>
          <w:szCs w:val="18"/>
        </w:rPr>
        <w:t>Derecho procesal civil</w:t>
      </w:r>
      <w:r w:rsidR="00A53CF6" w:rsidRPr="00A53CF6">
        <w:rPr>
          <w:rFonts w:ascii="Arial" w:hAnsi="Arial" w:cs="Arial"/>
          <w:spacing w:val="-6"/>
          <w:sz w:val="16"/>
          <w:szCs w:val="18"/>
        </w:rPr>
        <w:t xml:space="preserve">”, tomo I, </w:t>
      </w:r>
      <w:r w:rsidR="00A53CF6" w:rsidRPr="00A53CF6">
        <w:rPr>
          <w:rFonts w:ascii="Arial" w:hAnsi="Arial" w:cs="Arial"/>
          <w:spacing w:val="-6"/>
          <w:sz w:val="16"/>
          <w:szCs w:val="18"/>
        </w:rPr>
        <w:t>Bogotá D.C., Temis, 1992</w:t>
      </w:r>
      <w:r w:rsidR="00A53CF6" w:rsidRPr="00A53CF6">
        <w:rPr>
          <w:rFonts w:ascii="Arial" w:hAnsi="Arial" w:cs="Arial"/>
          <w:spacing w:val="-6"/>
          <w:sz w:val="16"/>
          <w:szCs w:val="18"/>
        </w:rPr>
        <w:t xml:space="preserve">; </w:t>
      </w:r>
      <w:r w:rsidR="00A53CF6" w:rsidRPr="00A53CF6">
        <w:rPr>
          <w:rFonts w:ascii="Arial" w:hAnsi="Arial" w:cs="Arial"/>
          <w:spacing w:val="-6"/>
          <w:sz w:val="16"/>
          <w:szCs w:val="18"/>
        </w:rPr>
        <w:t xml:space="preserve">PARRA QUIJANO, Jairo. </w:t>
      </w:r>
      <w:r w:rsidR="00A53CF6" w:rsidRPr="00A53CF6">
        <w:rPr>
          <w:rFonts w:ascii="Arial" w:hAnsi="Arial" w:cs="Arial"/>
          <w:spacing w:val="-6"/>
          <w:sz w:val="16"/>
          <w:szCs w:val="18"/>
        </w:rPr>
        <w:t>“</w:t>
      </w:r>
      <w:r w:rsidR="00A53CF6" w:rsidRPr="00A53CF6">
        <w:rPr>
          <w:rFonts w:ascii="Arial" w:hAnsi="Arial" w:cs="Arial"/>
          <w:spacing w:val="-6"/>
          <w:sz w:val="16"/>
          <w:szCs w:val="18"/>
        </w:rPr>
        <w:t>Derecho procesal civil, parte especial</w:t>
      </w:r>
      <w:r w:rsidR="00A53CF6" w:rsidRPr="00A53CF6">
        <w:rPr>
          <w:rFonts w:ascii="Arial" w:hAnsi="Arial" w:cs="Arial"/>
          <w:spacing w:val="-6"/>
          <w:sz w:val="16"/>
          <w:szCs w:val="18"/>
        </w:rPr>
        <w:t>”</w:t>
      </w:r>
      <w:r w:rsidR="00A53CF6" w:rsidRPr="00A53CF6">
        <w:rPr>
          <w:rFonts w:ascii="Arial" w:hAnsi="Arial" w:cs="Arial"/>
          <w:spacing w:val="-6"/>
          <w:sz w:val="16"/>
          <w:szCs w:val="18"/>
        </w:rPr>
        <w:t>, Bogotá D.C., Ediciones Librería del Profesional, 1995.</w:t>
      </w:r>
      <w:r w:rsidR="00A53CF6" w:rsidRPr="00A53CF6">
        <w:rPr>
          <w:rFonts w:ascii="Arial" w:hAnsi="Arial" w:cs="Arial"/>
          <w:spacing w:val="-6"/>
          <w:sz w:val="16"/>
          <w:szCs w:val="18"/>
        </w:rPr>
        <w:t xml:space="preserve"> </w:t>
      </w:r>
      <w:r w:rsidR="00A53CF6" w:rsidRPr="00A53CF6">
        <w:rPr>
          <w:rFonts w:ascii="Arial" w:hAnsi="Arial" w:cs="Arial"/>
          <w:spacing w:val="-6"/>
          <w:sz w:val="16"/>
          <w:szCs w:val="18"/>
        </w:rPr>
        <w:t>P</w:t>
      </w:r>
      <w:r w:rsidR="00A53CF6" w:rsidRPr="00A53CF6">
        <w:rPr>
          <w:rFonts w:ascii="Arial" w:hAnsi="Arial" w:cs="Arial"/>
          <w:spacing w:val="-6"/>
          <w:sz w:val="16"/>
          <w:szCs w:val="18"/>
        </w:rPr>
        <w:t>INEDA RODRÍGUEZ, Alfonso y otro.</w:t>
      </w:r>
      <w:r w:rsidR="00A53CF6" w:rsidRPr="00A53CF6">
        <w:rPr>
          <w:rFonts w:ascii="Arial" w:hAnsi="Arial" w:cs="Arial"/>
          <w:spacing w:val="-6"/>
          <w:sz w:val="16"/>
          <w:szCs w:val="18"/>
        </w:rPr>
        <w:t xml:space="preserve"> </w:t>
      </w:r>
      <w:r w:rsidR="00A53CF6" w:rsidRPr="00A53CF6">
        <w:rPr>
          <w:rFonts w:ascii="Arial" w:hAnsi="Arial" w:cs="Arial"/>
          <w:spacing w:val="-6"/>
          <w:sz w:val="16"/>
          <w:szCs w:val="18"/>
        </w:rPr>
        <w:t>“</w:t>
      </w:r>
      <w:r w:rsidR="00A53CF6" w:rsidRPr="00A53CF6">
        <w:rPr>
          <w:rFonts w:ascii="Arial" w:hAnsi="Arial" w:cs="Arial"/>
          <w:spacing w:val="-6"/>
          <w:sz w:val="16"/>
          <w:szCs w:val="18"/>
        </w:rPr>
        <w:t>El título ejecutivo y los procesos ejecutivos</w:t>
      </w:r>
      <w:r w:rsidR="00A53CF6" w:rsidRPr="00A53CF6">
        <w:rPr>
          <w:rFonts w:ascii="Arial" w:hAnsi="Arial" w:cs="Arial"/>
          <w:spacing w:val="-6"/>
          <w:sz w:val="16"/>
          <w:szCs w:val="18"/>
        </w:rPr>
        <w:t>”</w:t>
      </w:r>
      <w:r w:rsidR="00A53CF6" w:rsidRPr="00A53CF6">
        <w:rPr>
          <w:rFonts w:ascii="Arial" w:hAnsi="Arial" w:cs="Arial"/>
          <w:spacing w:val="-6"/>
          <w:sz w:val="16"/>
          <w:szCs w:val="18"/>
        </w:rPr>
        <w:t>,</w:t>
      </w:r>
      <w:r w:rsidR="00A53CF6" w:rsidRPr="00A53CF6">
        <w:rPr>
          <w:rFonts w:ascii="Arial" w:hAnsi="Arial" w:cs="Arial"/>
          <w:spacing w:val="-6"/>
          <w:sz w:val="16"/>
          <w:szCs w:val="18"/>
        </w:rPr>
        <w:t xml:space="preserve"> </w:t>
      </w:r>
      <w:proofErr w:type="spellStart"/>
      <w:r w:rsidR="00A53CF6" w:rsidRPr="00A53CF6">
        <w:rPr>
          <w:rFonts w:ascii="Arial" w:hAnsi="Arial" w:cs="Arial"/>
          <w:spacing w:val="-6"/>
          <w:sz w:val="16"/>
          <w:szCs w:val="18"/>
        </w:rPr>
        <w:t>Leyer</w:t>
      </w:r>
      <w:proofErr w:type="spellEnd"/>
      <w:r w:rsidR="00A53CF6" w:rsidRPr="00A53CF6">
        <w:rPr>
          <w:rFonts w:ascii="Arial" w:hAnsi="Arial" w:cs="Arial"/>
          <w:spacing w:val="-6"/>
          <w:sz w:val="16"/>
          <w:szCs w:val="18"/>
        </w:rPr>
        <w:t xml:space="preserve">, Bogotá D.C., 2006; </w:t>
      </w:r>
      <w:r w:rsidRPr="00A53CF6">
        <w:rPr>
          <w:rFonts w:ascii="Arial" w:hAnsi="Arial" w:cs="Arial"/>
          <w:spacing w:val="-6"/>
          <w:sz w:val="16"/>
          <w:szCs w:val="18"/>
        </w:rPr>
        <w:t>ROJAS GÓMEZ, Miguel Enrique “Lecciones de derecho procesal, Teoría del proceso”, tomo I, Escuela de Actualización Jurídica, 3ª edición, Bogotá D.C., 2013.</w:t>
      </w:r>
      <w:r w:rsidR="00A53CF6" w:rsidRPr="00A53CF6">
        <w:rPr>
          <w:rFonts w:ascii="Arial" w:hAnsi="Arial" w:cs="Arial"/>
          <w:spacing w:val="-6"/>
          <w:sz w:val="16"/>
          <w:szCs w:val="18"/>
        </w:rPr>
        <w:t xml:space="preserve">; </w:t>
      </w:r>
      <w:r w:rsidRPr="00A53CF6">
        <w:rPr>
          <w:rFonts w:ascii="Arial" w:hAnsi="Arial" w:cs="Arial"/>
          <w:spacing w:val="-6"/>
          <w:sz w:val="16"/>
          <w:szCs w:val="18"/>
        </w:rPr>
        <w:t xml:space="preserve">VELÁSQUEZ GÓMEZ, Juan Guillermo. </w:t>
      </w:r>
      <w:r w:rsidR="00A53CF6" w:rsidRPr="00A53CF6">
        <w:rPr>
          <w:rFonts w:ascii="Arial" w:hAnsi="Arial" w:cs="Arial"/>
          <w:spacing w:val="-6"/>
          <w:sz w:val="16"/>
          <w:szCs w:val="18"/>
        </w:rPr>
        <w:t>“</w:t>
      </w:r>
      <w:r w:rsidRPr="00A53CF6">
        <w:rPr>
          <w:rFonts w:ascii="Arial" w:hAnsi="Arial" w:cs="Arial"/>
          <w:spacing w:val="-6"/>
          <w:sz w:val="16"/>
          <w:szCs w:val="18"/>
        </w:rPr>
        <w:t>Los procesos de ejecución</w:t>
      </w:r>
      <w:r w:rsidR="00A53CF6" w:rsidRPr="00A53CF6">
        <w:rPr>
          <w:rFonts w:ascii="Arial" w:hAnsi="Arial" w:cs="Arial"/>
          <w:spacing w:val="-6"/>
          <w:sz w:val="16"/>
          <w:szCs w:val="18"/>
        </w:rPr>
        <w:t>”</w:t>
      </w:r>
      <w:r w:rsidRPr="00A53CF6">
        <w:rPr>
          <w:rFonts w:ascii="Arial" w:hAnsi="Arial" w:cs="Arial"/>
          <w:spacing w:val="-6"/>
          <w:sz w:val="16"/>
          <w:szCs w:val="18"/>
        </w:rPr>
        <w:t xml:space="preserve">, </w:t>
      </w:r>
      <w:proofErr w:type="spellStart"/>
      <w:r w:rsidRPr="00A53CF6">
        <w:rPr>
          <w:rFonts w:ascii="Arial" w:hAnsi="Arial" w:cs="Arial"/>
          <w:spacing w:val="-6"/>
          <w:sz w:val="16"/>
          <w:szCs w:val="18"/>
        </w:rPr>
        <w:t>Diké</w:t>
      </w:r>
      <w:proofErr w:type="spellEnd"/>
      <w:r w:rsidR="00A53CF6" w:rsidRPr="00A53CF6">
        <w:rPr>
          <w:rFonts w:ascii="Arial" w:hAnsi="Arial" w:cs="Arial"/>
          <w:spacing w:val="-6"/>
          <w:sz w:val="16"/>
          <w:szCs w:val="18"/>
        </w:rPr>
        <w:t>,</w:t>
      </w:r>
      <w:r w:rsidRPr="00A53CF6">
        <w:rPr>
          <w:rFonts w:ascii="Arial" w:hAnsi="Arial" w:cs="Arial"/>
          <w:spacing w:val="-6"/>
          <w:sz w:val="16"/>
          <w:szCs w:val="18"/>
        </w:rPr>
        <w:t xml:space="preserve"> </w:t>
      </w:r>
      <w:r w:rsidR="00A53CF6" w:rsidRPr="00A53CF6">
        <w:rPr>
          <w:rFonts w:ascii="Arial" w:hAnsi="Arial" w:cs="Arial"/>
          <w:spacing w:val="-6"/>
          <w:sz w:val="16"/>
          <w:szCs w:val="18"/>
        </w:rPr>
        <w:t>Medellín</w:t>
      </w:r>
      <w:r w:rsidR="00A53CF6" w:rsidRPr="00A53CF6">
        <w:rPr>
          <w:rFonts w:ascii="Arial" w:hAnsi="Arial" w:cs="Arial"/>
          <w:spacing w:val="-6"/>
          <w:sz w:val="16"/>
          <w:szCs w:val="18"/>
        </w:rPr>
        <w:t xml:space="preserve">, </w:t>
      </w:r>
      <w:r w:rsidRPr="00A53CF6">
        <w:rPr>
          <w:rFonts w:ascii="Arial" w:hAnsi="Arial" w:cs="Arial"/>
          <w:spacing w:val="-6"/>
          <w:sz w:val="16"/>
          <w:szCs w:val="18"/>
        </w:rPr>
        <w:t>1994</w:t>
      </w:r>
      <w:r w:rsidR="00A53CF6">
        <w:rPr>
          <w:rFonts w:ascii="Arial" w:hAnsi="Arial" w:cs="Arial"/>
          <w:spacing w:val="-6"/>
          <w:sz w:val="16"/>
          <w:szCs w:val="18"/>
        </w:rPr>
        <w:t>.</w:t>
      </w:r>
    </w:p>
    <w:p w:rsidR="001B519D" w:rsidRDefault="001B519D" w:rsidP="00FE5476">
      <w:pPr>
        <w:pStyle w:val="Sinespaciado"/>
        <w:tabs>
          <w:tab w:val="left" w:pos="3579"/>
        </w:tabs>
        <w:spacing w:line="360" w:lineRule="auto"/>
        <w:ind w:left="3579" w:hanging="3579"/>
        <w:jc w:val="center"/>
        <w:rPr>
          <w:rFonts w:ascii="Arial" w:hAnsi="Arial" w:cs="Arial"/>
          <w:w w:val="140"/>
          <w:sz w:val="14"/>
          <w:lang w:val="es-CO"/>
        </w:rPr>
      </w:pPr>
      <w:bookmarkStart w:id="0" w:name="_GoBack"/>
      <w:bookmarkEnd w:id="0"/>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r>
        <w:rPr>
          <w:noProof/>
        </w:rPr>
        <w:drawing>
          <wp:anchor distT="0" distB="0" distL="114300" distR="114300" simplePos="0" relativeHeight="251659264" behindDoc="0" locked="0" layoutInCell="1" allowOverlap="1" wp14:anchorId="3DA54401" wp14:editId="082EB21C">
            <wp:simplePos x="0" y="0"/>
            <wp:positionH relativeFrom="column">
              <wp:posOffset>2830467</wp:posOffset>
            </wp:positionH>
            <wp:positionV relativeFrom="paragraph">
              <wp:posOffset>0</wp:posOffset>
            </wp:positionV>
            <wp:extent cx="354838" cy="354838"/>
            <wp:effectExtent l="0" t="0" r="7620" b="762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838" cy="35483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FE5476" w:rsidRDefault="00FE5476" w:rsidP="00FE5476">
      <w:pPr>
        <w:pStyle w:val="Sinespaciado"/>
        <w:tabs>
          <w:tab w:val="left" w:pos="3579"/>
        </w:tabs>
        <w:spacing w:line="360" w:lineRule="auto"/>
        <w:ind w:left="3579" w:hanging="3579"/>
        <w:jc w:val="center"/>
        <w:rPr>
          <w:rFonts w:ascii="Arial" w:hAnsi="Arial" w:cs="Arial"/>
          <w:w w:val="140"/>
          <w:sz w:val="14"/>
          <w:lang w:val="es-CO"/>
        </w:rPr>
      </w:pPr>
    </w:p>
    <w:p w:rsidR="00FE5476" w:rsidRPr="00451CFC" w:rsidRDefault="00FE5476" w:rsidP="00FE5476">
      <w:pPr>
        <w:pStyle w:val="Sinespaciado"/>
        <w:tabs>
          <w:tab w:val="left" w:pos="3579"/>
        </w:tabs>
        <w:spacing w:line="360" w:lineRule="auto"/>
        <w:ind w:left="3579" w:hanging="3579"/>
        <w:jc w:val="center"/>
        <w:rPr>
          <w:rFonts w:ascii="Arial" w:hAnsi="Arial" w:cs="Arial"/>
          <w:w w:val="140"/>
          <w:sz w:val="14"/>
          <w:lang w:val="es-CO"/>
        </w:rPr>
      </w:pPr>
      <w:r w:rsidRPr="00451CFC">
        <w:rPr>
          <w:rFonts w:ascii="Arial" w:hAnsi="Arial" w:cs="Arial"/>
          <w:w w:val="140"/>
          <w:sz w:val="14"/>
          <w:lang w:val="es-CO"/>
        </w:rPr>
        <w:t>REPUBLICA DE COLOMBIA</w:t>
      </w:r>
    </w:p>
    <w:p w:rsidR="00FE5476" w:rsidRPr="00451CFC" w:rsidRDefault="00FE5476" w:rsidP="00FE5476">
      <w:pPr>
        <w:pStyle w:val="Sinespaciado"/>
        <w:tabs>
          <w:tab w:val="center" w:pos="4987"/>
          <w:tab w:val="left" w:pos="8449"/>
        </w:tabs>
        <w:spacing w:line="360" w:lineRule="auto"/>
        <w:jc w:val="center"/>
        <w:rPr>
          <w:rFonts w:ascii="Arial" w:hAnsi="Arial" w:cs="Arial"/>
          <w:w w:val="140"/>
          <w:lang w:val="es-CO"/>
        </w:rPr>
      </w:pPr>
      <w:r w:rsidRPr="00451CFC">
        <w:rPr>
          <w:rFonts w:ascii="Arial" w:hAnsi="Arial" w:cs="Arial"/>
          <w:w w:val="140"/>
          <w:sz w:val="14"/>
          <w:lang w:val="es-CO"/>
        </w:rPr>
        <w:t>RAMA JUDICIAL DEL PODER PÚBLICO</w:t>
      </w:r>
    </w:p>
    <w:p w:rsidR="00FE5476" w:rsidRPr="00451CFC" w:rsidRDefault="00FE5476" w:rsidP="00FE5476">
      <w:pPr>
        <w:pStyle w:val="Sinespaciado"/>
        <w:spacing w:line="360" w:lineRule="auto"/>
        <w:jc w:val="center"/>
        <w:rPr>
          <w:rFonts w:ascii="Arial" w:hAnsi="Arial" w:cs="Arial"/>
          <w:w w:val="140"/>
          <w:sz w:val="16"/>
          <w:lang w:val="es-CO"/>
        </w:rPr>
      </w:pPr>
      <w:r w:rsidRPr="00451CFC">
        <w:rPr>
          <w:rFonts w:ascii="Arial" w:hAnsi="Arial" w:cs="Arial"/>
          <w:w w:val="140"/>
          <w:sz w:val="18"/>
          <w:lang w:val="es-CO"/>
        </w:rPr>
        <w:t>T</w:t>
      </w:r>
      <w:r w:rsidRPr="00451CFC">
        <w:rPr>
          <w:rFonts w:ascii="Arial" w:hAnsi="Arial" w:cs="Arial"/>
          <w:w w:val="140"/>
          <w:sz w:val="16"/>
          <w:lang w:val="es-CO"/>
        </w:rPr>
        <w:t>RIBUNAL</w:t>
      </w:r>
      <w:r w:rsidRPr="00451CFC">
        <w:rPr>
          <w:rFonts w:ascii="Arial" w:hAnsi="Arial" w:cs="Arial"/>
          <w:w w:val="140"/>
          <w:sz w:val="18"/>
          <w:lang w:val="es-CO"/>
        </w:rPr>
        <w:t xml:space="preserve"> S</w:t>
      </w:r>
      <w:r w:rsidRPr="00451CFC">
        <w:rPr>
          <w:rFonts w:ascii="Arial" w:hAnsi="Arial" w:cs="Arial"/>
          <w:w w:val="140"/>
          <w:sz w:val="16"/>
          <w:lang w:val="es-CO"/>
        </w:rPr>
        <w:t xml:space="preserve">UPERIOR DEL </w:t>
      </w:r>
      <w:r w:rsidRPr="00451CFC">
        <w:rPr>
          <w:rFonts w:ascii="Arial" w:hAnsi="Arial" w:cs="Arial"/>
          <w:w w:val="140"/>
          <w:sz w:val="18"/>
          <w:lang w:val="es-CO"/>
        </w:rPr>
        <w:t>D</w:t>
      </w:r>
      <w:r w:rsidRPr="00451CFC">
        <w:rPr>
          <w:rFonts w:ascii="Arial" w:hAnsi="Arial" w:cs="Arial"/>
          <w:w w:val="140"/>
          <w:sz w:val="16"/>
          <w:lang w:val="es-CO"/>
        </w:rPr>
        <w:t>ISTRITO</w:t>
      </w:r>
      <w:r w:rsidRPr="00451CFC">
        <w:rPr>
          <w:rFonts w:ascii="Arial" w:hAnsi="Arial" w:cs="Arial"/>
          <w:w w:val="140"/>
          <w:sz w:val="18"/>
          <w:lang w:val="es-CO"/>
        </w:rPr>
        <w:t xml:space="preserve"> J</w:t>
      </w:r>
      <w:r w:rsidRPr="00451CFC">
        <w:rPr>
          <w:rFonts w:ascii="Arial" w:hAnsi="Arial" w:cs="Arial"/>
          <w:w w:val="140"/>
          <w:sz w:val="16"/>
          <w:lang w:val="es-CO"/>
        </w:rPr>
        <w:t>UDICIAL</w:t>
      </w:r>
    </w:p>
    <w:p w:rsidR="00FE5476" w:rsidRPr="00451CFC" w:rsidRDefault="00FE5476" w:rsidP="00FE5476">
      <w:pPr>
        <w:pStyle w:val="Sinespaciado"/>
        <w:spacing w:line="360" w:lineRule="auto"/>
        <w:jc w:val="center"/>
        <w:rPr>
          <w:rFonts w:ascii="Arial" w:hAnsi="Arial" w:cs="Arial"/>
          <w:w w:val="140"/>
          <w:sz w:val="16"/>
          <w:szCs w:val="18"/>
          <w:lang w:val="es-CO"/>
        </w:rPr>
      </w:pPr>
      <w:r w:rsidRPr="00680445">
        <w:rPr>
          <w:rFonts w:ascii="Arial" w:hAnsi="Arial" w:cs="Arial"/>
          <w:w w:val="140"/>
          <w:sz w:val="18"/>
          <w:szCs w:val="16"/>
        </w:rPr>
        <w:t>S</w:t>
      </w:r>
      <w:r w:rsidRPr="00680445">
        <w:rPr>
          <w:rFonts w:ascii="Arial" w:hAnsi="Arial" w:cs="Arial"/>
          <w:w w:val="140"/>
          <w:sz w:val="16"/>
          <w:szCs w:val="14"/>
        </w:rPr>
        <w:t xml:space="preserve">ALA </w:t>
      </w:r>
      <w:r>
        <w:rPr>
          <w:rFonts w:ascii="Arial" w:hAnsi="Arial" w:cs="Arial"/>
          <w:w w:val="140"/>
          <w:sz w:val="18"/>
          <w:szCs w:val="18"/>
        </w:rPr>
        <w:t>U</w:t>
      </w:r>
      <w:r>
        <w:rPr>
          <w:rFonts w:ascii="Arial" w:hAnsi="Arial" w:cs="Arial"/>
          <w:w w:val="140"/>
          <w:sz w:val="16"/>
          <w:szCs w:val="16"/>
        </w:rPr>
        <w:t>NITARIA</w:t>
      </w:r>
      <w:r w:rsidRPr="00121680">
        <w:rPr>
          <w:rFonts w:ascii="Arial" w:hAnsi="Arial" w:cs="Arial"/>
          <w:w w:val="140"/>
          <w:sz w:val="14"/>
          <w:szCs w:val="14"/>
        </w:rPr>
        <w:t xml:space="preserve"> </w:t>
      </w:r>
      <w:r w:rsidRPr="00680445">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 xml:space="preserve">– </w:t>
      </w:r>
      <w:r w:rsidRPr="00680445">
        <w:rPr>
          <w:rFonts w:ascii="Arial" w:hAnsi="Arial" w:cs="Arial"/>
          <w:w w:val="140"/>
          <w:sz w:val="18"/>
          <w:szCs w:val="16"/>
        </w:rPr>
        <w:t>F</w:t>
      </w:r>
      <w:r w:rsidRPr="00121680">
        <w:rPr>
          <w:rFonts w:ascii="Arial" w:hAnsi="Arial" w:cs="Arial"/>
          <w:w w:val="140"/>
          <w:sz w:val="16"/>
          <w:szCs w:val="16"/>
        </w:rPr>
        <w:t>AMILIA –</w:t>
      </w:r>
      <w:r>
        <w:rPr>
          <w:rFonts w:ascii="Arial" w:hAnsi="Arial" w:cs="Arial"/>
          <w:w w:val="140"/>
          <w:sz w:val="16"/>
          <w:szCs w:val="16"/>
        </w:rPr>
        <w:t xml:space="preserve"> </w:t>
      </w:r>
      <w:r w:rsidRPr="00680445">
        <w:rPr>
          <w:rFonts w:ascii="Arial" w:hAnsi="Arial" w:cs="Arial"/>
          <w:w w:val="140"/>
          <w:sz w:val="18"/>
          <w:szCs w:val="16"/>
        </w:rPr>
        <w:t>D</w:t>
      </w:r>
      <w:r w:rsidRPr="00121680">
        <w:rPr>
          <w:rFonts w:ascii="Arial" w:hAnsi="Arial" w:cs="Arial"/>
          <w:w w:val="140"/>
          <w:sz w:val="16"/>
          <w:szCs w:val="16"/>
        </w:rPr>
        <w:t xml:space="preserve">ISTRITO DE </w:t>
      </w:r>
      <w:r w:rsidRPr="00680445">
        <w:rPr>
          <w:rFonts w:ascii="Arial" w:hAnsi="Arial" w:cs="Arial"/>
          <w:w w:val="140"/>
          <w:sz w:val="18"/>
          <w:szCs w:val="16"/>
        </w:rPr>
        <w:t>P</w:t>
      </w:r>
      <w:r w:rsidRPr="00121680">
        <w:rPr>
          <w:rFonts w:ascii="Arial" w:hAnsi="Arial" w:cs="Arial"/>
          <w:w w:val="140"/>
          <w:sz w:val="16"/>
          <w:szCs w:val="16"/>
        </w:rPr>
        <w:t>EREIRA</w:t>
      </w:r>
    </w:p>
    <w:p w:rsidR="00AC5058" w:rsidRPr="00F90C23" w:rsidRDefault="00AC5058" w:rsidP="00FE5476">
      <w:pPr>
        <w:pStyle w:val="Sinespaciado"/>
        <w:spacing w:line="360" w:lineRule="auto"/>
        <w:jc w:val="center"/>
        <w:rPr>
          <w:rFonts w:ascii="Arial" w:hAnsi="Arial" w:cs="Arial"/>
          <w:w w:val="140"/>
          <w:sz w:val="16"/>
          <w:szCs w:val="16"/>
          <w:lang w:val="es-CO"/>
        </w:rPr>
      </w:pPr>
      <w:r w:rsidRPr="0034334F">
        <w:rPr>
          <w:rFonts w:ascii="Arial" w:hAnsi="Arial" w:cs="Arial"/>
          <w:w w:val="140"/>
          <w:sz w:val="16"/>
          <w:szCs w:val="18"/>
        </w:rPr>
        <w:t>D</w:t>
      </w:r>
      <w:r w:rsidR="00B30904">
        <w:rPr>
          <w:rFonts w:ascii="Arial" w:hAnsi="Arial" w:cs="Arial"/>
          <w:w w:val="140"/>
          <w:sz w:val="16"/>
          <w:szCs w:val="18"/>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P</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R</w:t>
      </w:r>
      <w:r w:rsidR="00B30904">
        <w:rPr>
          <w:rFonts w:ascii="Arial" w:hAnsi="Arial" w:cs="Arial"/>
          <w:w w:val="140"/>
          <w:sz w:val="14"/>
          <w:szCs w:val="16"/>
        </w:rPr>
        <w:t xml:space="preserve"> </w:t>
      </w:r>
      <w:r w:rsidRPr="0034334F">
        <w:rPr>
          <w:rFonts w:ascii="Arial" w:hAnsi="Arial" w:cs="Arial"/>
          <w:w w:val="140"/>
          <w:sz w:val="14"/>
          <w:szCs w:val="16"/>
        </w:rPr>
        <w:t>T</w:t>
      </w:r>
      <w:r w:rsidR="00B30904">
        <w:rPr>
          <w:rFonts w:ascii="Arial" w:hAnsi="Arial" w:cs="Arial"/>
          <w:w w:val="140"/>
          <w:sz w:val="14"/>
          <w:szCs w:val="16"/>
        </w:rPr>
        <w:t xml:space="preserve"> </w:t>
      </w:r>
      <w:r w:rsidRPr="0034334F">
        <w:rPr>
          <w:rFonts w:ascii="Arial" w:hAnsi="Arial" w:cs="Arial"/>
          <w:w w:val="140"/>
          <w:sz w:val="14"/>
          <w:szCs w:val="16"/>
        </w:rPr>
        <w:t>A</w:t>
      </w:r>
      <w:r w:rsidR="00B82EA3">
        <w:rPr>
          <w:rFonts w:ascii="Arial" w:hAnsi="Arial" w:cs="Arial"/>
          <w:w w:val="140"/>
          <w:sz w:val="14"/>
          <w:szCs w:val="16"/>
        </w:rPr>
        <w:t xml:space="preserve"> </w:t>
      </w:r>
      <w:r w:rsidRPr="0034334F">
        <w:rPr>
          <w:rFonts w:ascii="Arial" w:hAnsi="Arial" w:cs="Arial"/>
          <w:w w:val="140"/>
          <w:sz w:val="14"/>
          <w:szCs w:val="16"/>
        </w:rPr>
        <w:t>M</w:t>
      </w:r>
      <w:r w:rsidR="00B30904">
        <w:rPr>
          <w:rFonts w:ascii="Arial" w:hAnsi="Arial" w:cs="Arial"/>
          <w:w w:val="140"/>
          <w:sz w:val="14"/>
          <w:szCs w:val="16"/>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N</w:t>
      </w:r>
      <w:r w:rsidR="00B30904">
        <w:rPr>
          <w:rFonts w:ascii="Arial" w:hAnsi="Arial" w:cs="Arial"/>
          <w:w w:val="140"/>
          <w:sz w:val="14"/>
          <w:szCs w:val="16"/>
        </w:rPr>
        <w:t xml:space="preserve"> </w:t>
      </w:r>
      <w:r w:rsidRPr="0034334F">
        <w:rPr>
          <w:rFonts w:ascii="Arial" w:hAnsi="Arial" w:cs="Arial"/>
          <w:w w:val="140"/>
          <w:sz w:val="14"/>
          <w:szCs w:val="16"/>
        </w:rPr>
        <w:t>T</w:t>
      </w:r>
      <w:r w:rsidR="00B30904">
        <w:rPr>
          <w:rFonts w:ascii="Arial" w:hAnsi="Arial" w:cs="Arial"/>
          <w:w w:val="140"/>
          <w:sz w:val="14"/>
          <w:szCs w:val="16"/>
        </w:rPr>
        <w:t xml:space="preserve"> </w:t>
      </w:r>
      <w:r w:rsidRPr="0034334F">
        <w:rPr>
          <w:rFonts w:ascii="Arial" w:hAnsi="Arial" w:cs="Arial"/>
          <w:w w:val="140"/>
          <w:sz w:val="14"/>
          <w:szCs w:val="16"/>
        </w:rPr>
        <w:t xml:space="preserve">O </w:t>
      </w:r>
      <w:r w:rsidR="00B30904">
        <w:rPr>
          <w:rFonts w:ascii="Arial" w:hAnsi="Arial" w:cs="Arial"/>
          <w:w w:val="140"/>
          <w:sz w:val="14"/>
          <w:szCs w:val="16"/>
        </w:rPr>
        <w:t xml:space="preserve">  </w:t>
      </w:r>
      <w:r w:rsidRPr="0034334F">
        <w:rPr>
          <w:rFonts w:ascii="Arial" w:hAnsi="Arial" w:cs="Arial"/>
          <w:w w:val="140"/>
          <w:sz w:val="14"/>
          <w:szCs w:val="16"/>
        </w:rPr>
        <w:t>D</w:t>
      </w:r>
      <w:r w:rsidR="00B30904">
        <w:rPr>
          <w:rFonts w:ascii="Arial" w:hAnsi="Arial" w:cs="Arial"/>
          <w:w w:val="140"/>
          <w:sz w:val="14"/>
          <w:szCs w:val="16"/>
        </w:rPr>
        <w:t xml:space="preserve"> </w:t>
      </w:r>
      <w:r w:rsidRPr="0034334F">
        <w:rPr>
          <w:rFonts w:ascii="Arial" w:hAnsi="Arial" w:cs="Arial"/>
          <w:w w:val="140"/>
          <w:sz w:val="14"/>
          <w:szCs w:val="16"/>
        </w:rPr>
        <w:t>E</w:t>
      </w:r>
      <w:r w:rsidR="00B30904">
        <w:rPr>
          <w:rFonts w:ascii="Arial" w:hAnsi="Arial" w:cs="Arial"/>
          <w:w w:val="140"/>
          <w:sz w:val="14"/>
          <w:szCs w:val="16"/>
        </w:rPr>
        <w:t xml:space="preserve"> </w:t>
      </w:r>
      <w:r w:rsidRPr="0034334F">
        <w:rPr>
          <w:rFonts w:ascii="Arial" w:hAnsi="Arial" w:cs="Arial"/>
          <w:w w:val="140"/>
          <w:sz w:val="14"/>
          <w:szCs w:val="16"/>
        </w:rPr>
        <w:t>L</w:t>
      </w:r>
      <w:r w:rsidR="00B30904">
        <w:rPr>
          <w:rFonts w:ascii="Arial" w:hAnsi="Arial" w:cs="Arial"/>
          <w:w w:val="140"/>
          <w:sz w:val="14"/>
          <w:szCs w:val="16"/>
        </w:rPr>
        <w:t xml:space="preserve"> </w:t>
      </w:r>
      <w:r w:rsidRPr="0034334F">
        <w:rPr>
          <w:rFonts w:ascii="Arial" w:hAnsi="Arial" w:cs="Arial"/>
          <w:w w:val="140"/>
          <w:sz w:val="12"/>
          <w:szCs w:val="14"/>
        </w:rPr>
        <w:t xml:space="preserve"> </w:t>
      </w:r>
      <w:r w:rsidR="00B30904">
        <w:rPr>
          <w:rFonts w:ascii="Arial" w:hAnsi="Arial" w:cs="Arial"/>
          <w:w w:val="140"/>
          <w:sz w:val="12"/>
          <w:szCs w:val="14"/>
        </w:rPr>
        <w:t xml:space="preserve">  </w:t>
      </w:r>
      <w:r w:rsidRPr="0034334F">
        <w:rPr>
          <w:rFonts w:ascii="Arial" w:hAnsi="Arial" w:cs="Arial"/>
          <w:w w:val="140"/>
          <w:sz w:val="16"/>
          <w:szCs w:val="16"/>
        </w:rPr>
        <w:t>R</w:t>
      </w:r>
      <w:r w:rsidR="00B30904">
        <w:rPr>
          <w:rFonts w:ascii="Arial" w:hAnsi="Arial" w:cs="Arial"/>
          <w:w w:val="140"/>
          <w:sz w:val="16"/>
          <w:szCs w:val="16"/>
        </w:rPr>
        <w:t xml:space="preserve"> </w:t>
      </w:r>
      <w:r w:rsidRPr="0034334F">
        <w:rPr>
          <w:rFonts w:ascii="Arial" w:hAnsi="Arial" w:cs="Arial"/>
          <w:w w:val="140"/>
          <w:sz w:val="14"/>
          <w:szCs w:val="16"/>
        </w:rPr>
        <w:t>I</w:t>
      </w:r>
      <w:r w:rsidR="00B30904">
        <w:rPr>
          <w:rFonts w:ascii="Arial" w:hAnsi="Arial" w:cs="Arial"/>
          <w:w w:val="140"/>
          <w:sz w:val="14"/>
          <w:szCs w:val="16"/>
        </w:rPr>
        <w:t xml:space="preserve"> </w:t>
      </w:r>
      <w:r w:rsidRPr="0034334F">
        <w:rPr>
          <w:rFonts w:ascii="Arial" w:hAnsi="Arial" w:cs="Arial"/>
          <w:w w:val="140"/>
          <w:sz w:val="14"/>
          <w:szCs w:val="16"/>
        </w:rPr>
        <w:t>S</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R</w:t>
      </w:r>
      <w:r w:rsidR="00B30904">
        <w:rPr>
          <w:rFonts w:ascii="Arial" w:hAnsi="Arial" w:cs="Arial"/>
          <w:w w:val="140"/>
          <w:sz w:val="14"/>
          <w:szCs w:val="16"/>
        </w:rPr>
        <w:t xml:space="preserve"> </w:t>
      </w:r>
      <w:r w:rsidRPr="0034334F">
        <w:rPr>
          <w:rFonts w:ascii="Arial" w:hAnsi="Arial" w:cs="Arial"/>
          <w:w w:val="140"/>
          <w:sz w:val="14"/>
          <w:szCs w:val="16"/>
        </w:rPr>
        <w:t>A</w:t>
      </w:r>
      <w:r w:rsidR="00B30904">
        <w:rPr>
          <w:rFonts w:ascii="Arial" w:hAnsi="Arial" w:cs="Arial"/>
          <w:w w:val="140"/>
          <w:sz w:val="14"/>
          <w:szCs w:val="16"/>
        </w:rPr>
        <w:t xml:space="preserve"> </w:t>
      </w:r>
      <w:r w:rsidRPr="0034334F">
        <w:rPr>
          <w:rFonts w:ascii="Arial" w:hAnsi="Arial" w:cs="Arial"/>
          <w:w w:val="140"/>
          <w:sz w:val="14"/>
          <w:szCs w:val="16"/>
        </w:rPr>
        <w:t>L</w:t>
      </w:r>
      <w:r w:rsidR="00B30904">
        <w:rPr>
          <w:rFonts w:ascii="Arial" w:hAnsi="Arial" w:cs="Arial"/>
          <w:w w:val="140"/>
          <w:sz w:val="14"/>
          <w:szCs w:val="16"/>
        </w:rPr>
        <w:t xml:space="preserve"> </w:t>
      </w:r>
      <w:r w:rsidRPr="0034334F">
        <w:rPr>
          <w:rFonts w:ascii="Arial" w:hAnsi="Arial" w:cs="Arial"/>
          <w:w w:val="140"/>
          <w:sz w:val="14"/>
          <w:szCs w:val="16"/>
        </w:rPr>
        <w:t>D</w:t>
      </w:r>
      <w:r w:rsidR="00B30904">
        <w:rPr>
          <w:rFonts w:ascii="Arial" w:hAnsi="Arial" w:cs="Arial"/>
          <w:w w:val="140"/>
          <w:sz w:val="14"/>
          <w:szCs w:val="16"/>
        </w:rPr>
        <w:t xml:space="preserve"> </w:t>
      </w:r>
      <w:r w:rsidRPr="0034334F">
        <w:rPr>
          <w:rFonts w:ascii="Arial" w:hAnsi="Arial" w:cs="Arial"/>
          <w:w w:val="140"/>
          <w:sz w:val="14"/>
          <w:szCs w:val="16"/>
        </w:rPr>
        <w:t>A</w:t>
      </w:r>
    </w:p>
    <w:p w:rsidR="00AC5058" w:rsidRPr="00214826" w:rsidRDefault="00AC5058" w:rsidP="00992942">
      <w:pPr>
        <w:spacing w:line="360" w:lineRule="auto"/>
        <w:rPr>
          <w:rFonts w:ascii="Arial" w:hAnsi="Arial" w:cs="Arial"/>
          <w:b/>
          <w:bCs/>
          <w:sz w:val="22"/>
          <w:szCs w:val="22"/>
        </w:rPr>
      </w:pPr>
    </w:p>
    <w:p w:rsidR="00AC5058" w:rsidRPr="00FB107C" w:rsidRDefault="00AC5058" w:rsidP="00FE5476">
      <w:pPr>
        <w:pStyle w:val="Textoindependiente"/>
        <w:spacing w:line="360" w:lineRule="auto"/>
        <w:ind w:left="708" w:firstLine="708"/>
        <w:rPr>
          <w:rFonts w:ascii="Arial" w:hAnsi="Arial" w:cs="Arial"/>
          <w:szCs w:val="22"/>
        </w:rPr>
      </w:pPr>
      <w:r w:rsidRPr="00FB107C">
        <w:rPr>
          <w:rFonts w:ascii="Arial" w:hAnsi="Arial" w:cs="Arial"/>
          <w:szCs w:val="22"/>
        </w:rPr>
        <w:t>Asunto</w:t>
      </w:r>
      <w:r w:rsidRPr="00FB107C">
        <w:rPr>
          <w:rFonts w:ascii="Arial" w:hAnsi="Arial" w:cs="Arial"/>
          <w:szCs w:val="22"/>
        </w:rPr>
        <w:tab/>
      </w:r>
      <w:r w:rsidR="00AF5080">
        <w:rPr>
          <w:rFonts w:ascii="Arial" w:hAnsi="Arial" w:cs="Arial"/>
          <w:szCs w:val="22"/>
        </w:rPr>
        <w:tab/>
      </w:r>
      <w:r w:rsidRPr="00FB107C">
        <w:rPr>
          <w:rFonts w:ascii="Arial" w:hAnsi="Arial" w:cs="Arial"/>
          <w:szCs w:val="22"/>
        </w:rPr>
        <w:tab/>
      </w:r>
      <w:r w:rsidRPr="00FB107C">
        <w:rPr>
          <w:rFonts w:ascii="Arial" w:hAnsi="Arial" w:cs="Arial"/>
          <w:szCs w:val="22"/>
        </w:rPr>
        <w:tab/>
        <w:t xml:space="preserve">: </w:t>
      </w:r>
      <w:r w:rsidR="00714652">
        <w:rPr>
          <w:rFonts w:ascii="Arial" w:hAnsi="Arial" w:cs="Arial"/>
          <w:szCs w:val="22"/>
        </w:rPr>
        <w:t>A</w:t>
      </w:r>
      <w:r w:rsidR="00B506FA" w:rsidRPr="00FB107C">
        <w:rPr>
          <w:rFonts w:ascii="Arial" w:hAnsi="Arial" w:cs="Arial"/>
          <w:szCs w:val="22"/>
        </w:rPr>
        <w:t xml:space="preserve">pelación </w:t>
      </w:r>
      <w:r w:rsidR="00714652">
        <w:rPr>
          <w:rFonts w:ascii="Arial" w:hAnsi="Arial" w:cs="Arial"/>
          <w:szCs w:val="22"/>
        </w:rPr>
        <w:t xml:space="preserve">de </w:t>
      </w:r>
      <w:r w:rsidR="007D3015">
        <w:rPr>
          <w:rFonts w:ascii="Arial" w:hAnsi="Arial" w:cs="Arial"/>
          <w:szCs w:val="22"/>
        </w:rPr>
        <w:t xml:space="preserve">auto </w:t>
      </w:r>
      <w:r w:rsidR="00B506FA" w:rsidRPr="00FB107C">
        <w:rPr>
          <w:rFonts w:ascii="Arial" w:hAnsi="Arial" w:cs="Arial"/>
          <w:szCs w:val="22"/>
        </w:rPr>
        <w:t>interlocutorio</w:t>
      </w:r>
    </w:p>
    <w:p w:rsidR="00D811AA" w:rsidRPr="00C303BC" w:rsidRDefault="00D811AA" w:rsidP="00FE5476">
      <w:pPr>
        <w:pStyle w:val="Textoindependiente"/>
        <w:spacing w:line="360" w:lineRule="auto"/>
        <w:ind w:left="708"/>
        <w:rPr>
          <w:rFonts w:ascii="Arial" w:hAnsi="Arial" w:cs="Arial"/>
          <w:szCs w:val="22"/>
        </w:rPr>
      </w:pPr>
      <w:r w:rsidRPr="00C303BC">
        <w:rPr>
          <w:rFonts w:ascii="Arial" w:hAnsi="Arial" w:cs="Arial"/>
          <w:szCs w:val="22"/>
        </w:rPr>
        <w:tab/>
      </w:r>
      <w:r w:rsidRPr="00442EE2">
        <w:rPr>
          <w:rFonts w:ascii="Arial" w:hAnsi="Arial" w:cs="Arial"/>
          <w:szCs w:val="22"/>
        </w:rPr>
        <w:t>Tipo de proceso</w:t>
      </w:r>
      <w:r w:rsidRPr="00442EE2">
        <w:rPr>
          <w:rFonts w:ascii="Arial" w:hAnsi="Arial" w:cs="Arial"/>
          <w:szCs w:val="22"/>
        </w:rPr>
        <w:tab/>
      </w:r>
      <w:r w:rsidRPr="00442EE2">
        <w:rPr>
          <w:rFonts w:ascii="Arial" w:hAnsi="Arial" w:cs="Arial"/>
          <w:szCs w:val="22"/>
        </w:rPr>
        <w:tab/>
        <w:t xml:space="preserve">: </w:t>
      </w:r>
      <w:r w:rsidR="00625C34">
        <w:rPr>
          <w:rFonts w:ascii="Arial" w:hAnsi="Arial" w:cs="Arial"/>
          <w:szCs w:val="22"/>
        </w:rPr>
        <w:t>Ejecutivo con pretensión personal</w:t>
      </w:r>
      <w:r w:rsidR="00DA56B3" w:rsidRPr="00442EE2">
        <w:rPr>
          <w:rFonts w:ascii="Arial" w:hAnsi="Arial" w:cs="Arial"/>
          <w:szCs w:val="22"/>
        </w:rPr>
        <w:t xml:space="preserve"> </w:t>
      </w:r>
    </w:p>
    <w:p w:rsidR="00D811AA" w:rsidRPr="00C303BC" w:rsidRDefault="00D811AA" w:rsidP="00FE5476">
      <w:pPr>
        <w:pStyle w:val="Textoindependiente"/>
        <w:spacing w:line="360" w:lineRule="auto"/>
        <w:ind w:left="708"/>
        <w:rPr>
          <w:rFonts w:ascii="Arial" w:hAnsi="Arial" w:cs="Arial"/>
          <w:szCs w:val="22"/>
        </w:rPr>
      </w:pPr>
      <w:r w:rsidRPr="00C303BC">
        <w:rPr>
          <w:rFonts w:ascii="Arial" w:hAnsi="Arial" w:cs="Arial"/>
          <w:szCs w:val="22"/>
        </w:rPr>
        <w:tab/>
      </w:r>
      <w:r w:rsidR="00625C34">
        <w:rPr>
          <w:rFonts w:ascii="Arial" w:hAnsi="Arial" w:cs="Arial"/>
          <w:szCs w:val="22"/>
        </w:rPr>
        <w:t>Ejecutan</w:t>
      </w:r>
      <w:r w:rsidR="00DA56B3">
        <w:rPr>
          <w:rFonts w:ascii="Arial" w:hAnsi="Arial" w:cs="Arial"/>
          <w:szCs w:val="22"/>
        </w:rPr>
        <w:t xml:space="preserve">te </w:t>
      </w:r>
      <w:r w:rsidR="00625C34">
        <w:rPr>
          <w:rFonts w:ascii="Arial" w:hAnsi="Arial" w:cs="Arial"/>
          <w:szCs w:val="22"/>
        </w:rPr>
        <w:tab/>
      </w:r>
      <w:r w:rsidRPr="00C303BC">
        <w:rPr>
          <w:rFonts w:ascii="Arial" w:hAnsi="Arial" w:cs="Arial"/>
          <w:szCs w:val="22"/>
        </w:rPr>
        <w:tab/>
      </w:r>
      <w:r>
        <w:rPr>
          <w:rFonts w:ascii="Arial" w:hAnsi="Arial" w:cs="Arial"/>
          <w:szCs w:val="22"/>
        </w:rPr>
        <w:tab/>
      </w:r>
      <w:r w:rsidRPr="00C303BC">
        <w:rPr>
          <w:rFonts w:ascii="Arial" w:hAnsi="Arial" w:cs="Arial"/>
          <w:szCs w:val="22"/>
        </w:rPr>
        <w:t xml:space="preserve">: </w:t>
      </w:r>
      <w:r w:rsidR="00625C34">
        <w:rPr>
          <w:rFonts w:ascii="Arial" w:hAnsi="Arial" w:cs="Arial"/>
          <w:szCs w:val="22"/>
        </w:rPr>
        <w:t>Olga Lucía Duque Gómez</w:t>
      </w:r>
    </w:p>
    <w:p w:rsidR="00D811AA" w:rsidRPr="00DA5514" w:rsidRDefault="00625C34" w:rsidP="00FE5476">
      <w:pPr>
        <w:spacing w:line="360" w:lineRule="auto"/>
        <w:ind w:left="708" w:firstLine="708"/>
        <w:rPr>
          <w:rFonts w:ascii="Arial" w:hAnsi="Arial" w:cs="Arial"/>
          <w:sz w:val="18"/>
          <w:szCs w:val="18"/>
        </w:rPr>
      </w:pPr>
      <w:r>
        <w:rPr>
          <w:rFonts w:ascii="Arial" w:hAnsi="Arial" w:cs="Arial"/>
          <w:sz w:val="22"/>
          <w:szCs w:val="22"/>
        </w:rPr>
        <w:t>Ejecutado</w:t>
      </w:r>
      <w:r w:rsidR="00D811AA">
        <w:rPr>
          <w:rFonts w:ascii="Arial" w:hAnsi="Arial" w:cs="Arial"/>
          <w:sz w:val="22"/>
          <w:szCs w:val="22"/>
        </w:rPr>
        <w:tab/>
      </w:r>
      <w:r>
        <w:rPr>
          <w:rFonts w:ascii="Arial" w:hAnsi="Arial" w:cs="Arial"/>
          <w:sz w:val="22"/>
          <w:szCs w:val="22"/>
        </w:rPr>
        <w:tab/>
      </w:r>
      <w:r w:rsidR="00D811AA">
        <w:rPr>
          <w:rFonts w:ascii="Arial" w:hAnsi="Arial" w:cs="Arial"/>
          <w:sz w:val="22"/>
          <w:szCs w:val="22"/>
        </w:rPr>
        <w:tab/>
      </w:r>
      <w:r w:rsidR="00D811AA" w:rsidRPr="00C303BC">
        <w:rPr>
          <w:rFonts w:ascii="Arial" w:hAnsi="Arial" w:cs="Arial"/>
          <w:sz w:val="22"/>
          <w:szCs w:val="22"/>
        </w:rPr>
        <w:t xml:space="preserve">: </w:t>
      </w:r>
      <w:proofErr w:type="spellStart"/>
      <w:r>
        <w:rPr>
          <w:rFonts w:ascii="Arial" w:hAnsi="Arial" w:cs="Arial"/>
          <w:sz w:val="22"/>
          <w:szCs w:val="22"/>
        </w:rPr>
        <w:t>Soltec</w:t>
      </w:r>
      <w:proofErr w:type="spellEnd"/>
      <w:r>
        <w:rPr>
          <w:rFonts w:ascii="Arial" w:hAnsi="Arial" w:cs="Arial"/>
          <w:sz w:val="22"/>
          <w:szCs w:val="22"/>
        </w:rPr>
        <w:t xml:space="preserve"> SAS</w:t>
      </w:r>
      <w:r w:rsidR="00D811AA">
        <w:rPr>
          <w:rFonts w:ascii="Arial" w:hAnsi="Arial" w:cs="Arial"/>
          <w:sz w:val="22"/>
          <w:szCs w:val="22"/>
        </w:rPr>
        <w:t xml:space="preserve"> </w:t>
      </w:r>
    </w:p>
    <w:p w:rsidR="00D811AA" w:rsidRDefault="00D811AA" w:rsidP="00FE5476">
      <w:pPr>
        <w:spacing w:line="360" w:lineRule="auto"/>
        <w:ind w:left="708" w:firstLine="708"/>
        <w:rPr>
          <w:rFonts w:ascii="Arial" w:hAnsi="Arial" w:cs="Arial"/>
          <w:sz w:val="22"/>
          <w:szCs w:val="22"/>
        </w:rPr>
      </w:pPr>
      <w:r>
        <w:rPr>
          <w:rFonts w:ascii="Arial" w:hAnsi="Arial" w:cs="Arial"/>
          <w:sz w:val="22"/>
          <w:szCs w:val="22"/>
        </w:rPr>
        <w:t xml:space="preserve">Procedencia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Juzgado </w:t>
      </w:r>
      <w:r w:rsidR="00625C34">
        <w:rPr>
          <w:rFonts w:ascii="Arial" w:hAnsi="Arial" w:cs="Arial"/>
          <w:sz w:val="22"/>
          <w:szCs w:val="22"/>
        </w:rPr>
        <w:t xml:space="preserve">Segundo </w:t>
      </w:r>
      <w:r>
        <w:rPr>
          <w:rFonts w:ascii="Arial" w:hAnsi="Arial" w:cs="Arial"/>
          <w:sz w:val="22"/>
          <w:szCs w:val="22"/>
        </w:rPr>
        <w:t>Civil del Circuito de Pereira</w:t>
      </w:r>
    </w:p>
    <w:p w:rsidR="00D811AA" w:rsidRPr="006D1BF2" w:rsidRDefault="00D811AA" w:rsidP="00FE5476">
      <w:pPr>
        <w:spacing w:line="360" w:lineRule="auto"/>
        <w:ind w:left="708" w:firstLine="708"/>
        <w:rPr>
          <w:rFonts w:ascii="Arial" w:hAnsi="Arial" w:cs="Arial"/>
          <w:sz w:val="22"/>
          <w:szCs w:val="22"/>
        </w:rPr>
      </w:pPr>
      <w:r w:rsidRPr="006D1BF2">
        <w:rPr>
          <w:rFonts w:ascii="Arial" w:hAnsi="Arial" w:cs="Arial"/>
          <w:sz w:val="22"/>
          <w:szCs w:val="22"/>
        </w:rPr>
        <w:t>Radicación</w:t>
      </w:r>
      <w:r w:rsidRPr="006D1BF2">
        <w:rPr>
          <w:rFonts w:ascii="Arial" w:hAnsi="Arial" w:cs="Arial"/>
          <w:sz w:val="22"/>
          <w:szCs w:val="22"/>
        </w:rPr>
        <w:tab/>
      </w:r>
      <w:r>
        <w:rPr>
          <w:rFonts w:ascii="Arial" w:hAnsi="Arial" w:cs="Arial"/>
          <w:sz w:val="22"/>
          <w:szCs w:val="22"/>
        </w:rPr>
        <w:tab/>
      </w:r>
      <w:r>
        <w:rPr>
          <w:rFonts w:ascii="Arial" w:hAnsi="Arial" w:cs="Arial"/>
          <w:sz w:val="22"/>
          <w:szCs w:val="22"/>
        </w:rPr>
        <w:tab/>
      </w:r>
      <w:r w:rsidRPr="006D1BF2">
        <w:rPr>
          <w:rFonts w:ascii="Arial" w:hAnsi="Arial" w:cs="Arial"/>
          <w:sz w:val="22"/>
          <w:szCs w:val="22"/>
        </w:rPr>
        <w:t xml:space="preserve">: </w:t>
      </w:r>
      <w:r w:rsidR="00B82EA3">
        <w:rPr>
          <w:rFonts w:ascii="Arial" w:hAnsi="Arial" w:cs="Arial"/>
          <w:sz w:val="22"/>
          <w:szCs w:val="22"/>
        </w:rPr>
        <w:t>201</w:t>
      </w:r>
      <w:r w:rsidR="00DA56B3">
        <w:rPr>
          <w:rFonts w:ascii="Arial" w:hAnsi="Arial" w:cs="Arial"/>
          <w:sz w:val="22"/>
          <w:szCs w:val="22"/>
        </w:rPr>
        <w:t>6</w:t>
      </w:r>
      <w:r>
        <w:rPr>
          <w:rFonts w:ascii="Arial" w:hAnsi="Arial" w:cs="Arial"/>
          <w:sz w:val="22"/>
          <w:szCs w:val="22"/>
        </w:rPr>
        <w:t>-00</w:t>
      </w:r>
      <w:r w:rsidR="00625C34">
        <w:rPr>
          <w:rFonts w:ascii="Arial" w:hAnsi="Arial" w:cs="Arial"/>
          <w:sz w:val="22"/>
          <w:szCs w:val="22"/>
        </w:rPr>
        <w:t>030</w:t>
      </w:r>
      <w:r>
        <w:rPr>
          <w:rFonts w:ascii="Arial" w:hAnsi="Arial" w:cs="Arial"/>
          <w:sz w:val="22"/>
          <w:szCs w:val="22"/>
        </w:rPr>
        <w:t>-01</w:t>
      </w:r>
      <w:r w:rsidRPr="006D1BF2">
        <w:rPr>
          <w:rFonts w:ascii="Arial" w:hAnsi="Arial" w:cs="Arial"/>
          <w:sz w:val="22"/>
          <w:szCs w:val="22"/>
        </w:rPr>
        <w:t xml:space="preserve"> </w:t>
      </w:r>
    </w:p>
    <w:p w:rsidR="00AF385C" w:rsidRDefault="00AF5080" w:rsidP="00FE5476">
      <w:pPr>
        <w:spacing w:line="360" w:lineRule="auto"/>
        <w:ind w:left="708"/>
        <w:jc w:val="both"/>
        <w:rPr>
          <w:rFonts w:ascii="Arial" w:hAnsi="Arial" w:cs="Arial"/>
          <w:sz w:val="22"/>
          <w:szCs w:val="22"/>
        </w:rPr>
      </w:pPr>
      <w:r>
        <w:rPr>
          <w:rFonts w:ascii="Arial" w:hAnsi="Arial"/>
          <w:sz w:val="22"/>
          <w:szCs w:val="22"/>
        </w:rPr>
        <w:tab/>
      </w:r>
      <w:r w:rsidR="00AF385C">
        <w:rPr>
          <w:rFonts w:ascii="Arial" w:hAnsi="Arial" w:cs="Arial"/>
          <w:sz w:val="22"/>
          <w:szCs w:val="22"/>
        </w:rPr>
        <w:t>Tema</w:t>
      </w:r>
      <w:r w:rsidR="00153450">
        <w:rPr>
          <w:rFonts w:ascii="Arial" w:hAnsi="Arial" w:cs="Arial"/>
          <w:sz w:val="22"/>
          <w:szCs w:val="22"/>
        </w:rPr>
        <w:t>s</w:t>
      </w:r>
      <w:r w:rsidR="00AF385C">
        <w:rPr>
          <w:rFonts w:ascii="Arial" w:hAnsi="Arial" w:cs="Arial"/>
          <w:sz w:val="22"/>
          <w:szCs w:val="22"/>
        </w:rPr>
        <w:tab/>
      </w:r>
      <w:r w:rsidR="00AF385C">
        <w:rPr>
          <w:rFonts w:ascii="Arial" w:hAnsi="Arial" w:cs="Arial"/>
          <w:sz w:val="22"/>
          <w:szCs w:val="22"/>
        </w:rPr>
        <w:tab/>
      </w:r>
      <w:r>
        <w:rPr>
          <w:rFonts w:ascii="Arial" w:hAnsi="Arial" w:cs="Arial"/>
          <w:sz w:val="22"/>
          <w:szCs w:val="22"/>
        </w:rPr>
        <w:tab/>
      </w:r>
      <w:r w:rsidR="00AF385C">
        <w:rPr>
          <w:rFonts w:ascii="Arial" w:hAnsi="Arial" w:cs="Arial"/>
          <w:sz w:val="22"/>
          <w:szCs w:val="22"/>
        </w:rPr>
        <w:tab/>
        <w:t xml:space="preserve">: </w:t>
      </w:r>
      <w:r w:rsidR="00ED34AF">
        <w:rPr>
          <w:rFonts w:ascii="Arial" w:hAnsi="Arial" w:cs="Arial"/>
          <w:sz w:val="22"/>
          <w:szCs w:val="22"/>
        </w:rPr>
        <w:t xml:space="preserve">Titulo ejecutivo- </w:t>
      </w:r>
      <w:r w:rsidR="00F6544D">
        <w:rPr>
          <w:rFonts w:ascii="Arial" w:hAnsi="Arial" w:cs="Arial"/>
          <w:sz w:val="22"/>
          <w:szCs w:val="22"/>
        </w:rPr>
        <w:t>Requisitos</w:t>
      </w:r>
    </w:p>
    <w:p w:rsidR="00AC5058" w:rsidRPr="00FB107C" w:rsidRDefault="00F30001" w:rsidP="00FE5476">
      <w:pPr>
        <w:spacing w:line="360" w:lineRule="auto"/>
        <w:ind w:left="708" w:firstLine="708"/>
        <w:rPr>
          <w:rFonts w:ascii="Arial" w:hAnsi="Arial" w:cs="Arial"/>
          <w:sz w:val="22"/>
          <w:szCs w:val="22"/>
        </w:rPr>
      </w:pPr>
      <w:proofErr w:type="spellStart"/>
      <w:r>
        <w:rPr>
          <w:rFonts w:ascii="Arial" w:hAnsi="Arial" w:cs="Arial"/>
          <w:sz w:val="22"/>
          <w:szCs w:val="22"/>
        </w:rPr>
        <w:t>Mag</w:t>
      </w:r>
      <w:proofErr w:type="spellEnd"/>
      <w:r>
        <w:rPr>
          <w:rFonts w:ascii="Arial" w:hAnsi="Arial" w:cs="Arial"/>
          <w:sz w:val="22"/>
          <w:szCs w:val="22"/>
        </w:rPr>
        <w:t>. S</w:t>
      </w:r>
      <w:r w:rsidR="00AC5058" w:rsidRPr="00FB107C">
        <w:rPr>
          <w:rFonts w:ascii="Arial" w:hAnsi="Arial" w:cs="Arial"/>
          <w:sz w:val="22"/>
          <w:szCs w:val="22"/>
        </w:rPr>
        <w:t>ustanciador</w:t>
      </w:r>
      <w:r w:rsidR="00AC5058" w:rsidRPr="00FB107C">
        <w:rPr>
          <w:rFonts w:ascii="Arial" w:hAnsi="Arial" w:cs="Arial"/>
          <w:sz w:val="22"/>
          <w:szCs w:val="22"/>
        </w:rPr>
        <w:tab/>
      </w:r>
      <w:r w:rsidR="00AF5080">
        <w:rPr>
          <w:rFonts w:ascii="Arial" w:hAnsi="Arial" w:cs="Arial"/>
          <w:sz w:val="22"/>
          <w:szCs w:val="22"/>
        </w:rPr>
        <w:tab/>
      </w:r>
      <w:r w:rsidR="00AC5058" w:rsidRPr="00FB107C">
        <w:rPr>
          <w:rFonts w:ascii="Arial" w:hAnsi="Arial" w:cs="Arial"/>
          <w:sz w:val="22"/>
          <w:szCs w:val="22"/>
        </w:rPr>
        <w:t xml:space="preserve">: </w:t>
      </w:r>
      <w:proofErr w:type="spellStart"/>
      <w:r w:rsidR="00AC5058" w:rsidRPr="00FB107C">
        <w:rPr>
          <w:rFonts w:ascii="Arial" w:hAnsi="Arial" w:cs="Arial"/>
          <w:smallCaps/>
          <w:sz w:val="22"/>
          <w:szCs w:val="22"/>
        </w:rPr>
        <w:t>Duberney</w:t>
      </w:r>
      <w:proofErr w:type="spellEnd"/>
      <w:r w:rsidR="00AC5058" w:rsidRPr="00FB107C">
        <w:rPr>
          <w:rFonts w:ascii="Arial" w:hAnsi="Arial" w:cs="Arial"/>
          <w:smallCaps/>
          <w:sz w:val="22"/>
          <w:szCs w:val="22"/>
        </w:rPr>
        <w:t xml:space="preserve"> Grisales Herrera</w:t>
      </w:r>
    </w:p>
    <w:p w:rsidR="00AC5058" w:rsidRPr="00FB107C" w:rsidRDefault="00AC5058" w:rsidP="00AC5058">
      <w:pPr>
        <w:pStyle w:val="Puesto"/>
        <w:pBdr>
          <w:bottom w:val="double" w:sz="6" w:space="1" w:color="auto"/>
        </w:pBdr>
        <w:spacing w:line="360" w:lineRule="auto"/>
        <w:rPr>
          <w:b w:val="0"/>
          <w:bCs w:val="0"/>
          <w:i w:val="0"/>
          <w:iCs w:val="0"/>
          <w:spacing w:val="-3"/>
        </w:rPr>
      </w:pPr>
    </w:p>
    <w:p w:rsidR="00DA52A9" w:rsidRDefault="00DA52A9" w:rsidP="00AC5058">
      <w:pPr>
        <w:pStyle w:val="Puesto"/>
        <w:spacing w:line="360" w:lineRule="auto"/>
        <w:rPr>
          <w:b w:val="0"/>
          <w:bCs w:val="0"/>
          <w:i w:val="0"/>
          <w:iCs w:val="0"/>
          <w:spacing w:val="-3"/>
        </w:rPr>
      </w:pPr>
    </w:p>
    <w:p w:rsidR="00AC5058" w:rsidRPr="00FB107C" w:rsidRDefault="00715B01" w:rsidP="00AC5058">
      <w:pPr>
        <w:pStyle w:val="Puesto"/>
        <w:spacing w:line="360" w:lineRule="auto"/>
        <w:rPr>
          <w:b w:val="0"/>
          <w:bCs w:val="0"/>
          <w:i w:val="0"/>
          <w:spacing w:val="-3"/>
        </w:rPr>
      </w:pPr>
      <w:r w:rsidRPr="008C7D37">
        <w:rPr>
          <w:b w:val="0"/>
          <w:bCs w:val="0"/>
          <w:i w:val="0"/>
          <w:smallCaps/>
          <w:spacing w:val="-3"/>
          <w:sz w:val="28"/>
        </w:rPr>
        <w:t xml:space="preserve">Pereira, R., </w:t>
      </w:r>
      <w:r w:rsidR="00280630">
        <w:rPr>
          <w:b w:val="0"/>
          <w:bCs w:val="0"/>
          <w:i w:val="0"/>
          <w:smallCaps/>
          <w:spacing w:val="-3"/>
          <w:sz w:val="28"/>
        </w:rPr>
        <w:t xml:space="preserve">treinta </w:t>
      </w:r>
      <w:r w:rsidR="005C5B79" w:rsidRPr="008C7D37">
        <w:rPr>
          <w:b w:val="0"/>
          <w:bCs w:val="0"/>
          <w:i w:val="0"/>
          <w:smallCaps/>
          <w:spacing w:val="-3"/>
          <w:sz w:val="28"/>
        </w:rPr>
        <w:t>(</w:t>
      </w:r>
      <w:r w:rsidR="00280630">
        <w:rPr>
          <w:b w:val="0"/>
          <w:bCs w:val="0"/>
          <w:i w:val="0"/>
          <w:smallCaps/>
          <w:spacing w:val="-3"/>
          <w:sz w:val="28"/>
        </w:rPr>
        <w:t>30</w:t>
      </w:r>
      <w:r w:rsidR="005C5B79" w:rsidRPr="008C7D37">
        <w:rPr>
          <w:b w:val="0"/>
          <w:bCs w:val="0"/>
          <w:i w:val="0"/>
          <w:smallCaps/>
          <w:spacing w:val="-3"/>
          <w:sz w:val="28"/>
        </w:rPr>
        <w:t>)</w:t>
      </w:r>
      <w:r w:rsidR="00AC5058" w:rsidRPr="008C7D37">
        <w:rPr>
          <w:b w:val="0"/>
          <w:bCs w:val="0"/>
          <w:i w:val="0"/>
          <w:smallCaps/>
          <w:spacing w:val="-3"/>
          <w:sz w:val="28"/>
        </w:rPr>
        <w:t xml:space="preserve"> de </w:t>
      </w:r>
      <w:r w:rsidR="00DA56B3">
        <w:rPr>
          <w:b w:val="0"/>
          <w:bCs w:val="0"/>
          <w:i w:val="0"/>
          <w:smallCaps/>
          <w:spacing w:val="-3"/>
          <w:sz w:val="28"/>
        </w:rPr>
        <w:t xml:space="preserve">agosto </w:t>
      </w:r>
      <w:r w:rsidR="00AC5058" w:rsidRPr="008C7D37">
        <w:rPr>
          <w:b w:val="0"/>
          <w:bCs w:val="0"/>
          <w:i w:val="0"/>
          <w:smallCaps/>
          <w:spacing w:val="-3"/>
          <w:sz w:val="28"/>
        </w:rPr>
        <w:t xml:space="preserve">de dos mil </w:t>
      </w:r>
      <w:r w:rsidR="00DA56B3">
        <w:rPr>
          <w:b w:val="0"/>
          <w:bCs w:val="0"/>
          <w:i w:val="0"/>
          <w:smallCaps/>
          <w:spacing w:val="-3"/>
          <w:sz w:val="28"/>
        </w:rPr>
        <w:t>dieciséis (2016</w:t>
      </w:r>
      <w:r w:rsidR="00AC5058" w:rsidRPr="008C7D37">
        <w:rPr>
          <w:b w:val="0"/>
          <w:bCs w:val="0"/>
          <w:i w:val="0"/>
          <w:smallCaps/>
          <w:spacing w:val="-3"/>
          <w:sz w:val="28"/>
        </w:rPr>
        <w:t>)</w:t>
      </w:r>
      <w:r w:rsidR="00AC5058" w:rsidRPr="008C7D37">
        <w:rPr>
          <w:b w:val="0"/>
          <w:bCs w:val="0"/>
          <w:i w:val="0"/>
          <w:spacing w:val="-3"/>
          <w:sz w:val="28"/>
        </w:rPr>
        <w:t>.</w:t>
      </w:r>
    </w:p>
    <w:p w:rsidR="009167BE" w:rsidRDefault="009167BE" w:rsidP="003C5E61">
      <w:pPr>
        <w:pStyle w:val="Sinespaciado"/>
        <w:spacing w:line="360" w:lineRule="auto"/>
        <w:rPr>
          <w:rFonts w:ascii="Arial" w:hAnsi="Arial" w:cs="Arial"/>
          <w:sz w:val="24"/>
        </w:rPr>
      </w:pPr>
    </w:p>
    <w:p w:rsidR="00356104" w:rsidRPr="00FB107C" w:rsidRDefault="00356104" w:rsidP="00356104">
      <w:pPr>
        <w:pStyle w:val="Sinespaciado"/>
        <w:numPr>
          <w:ilvl w:val="0"/>
          <w:numId w:val="4"/>
        </w:numPr>
        <w:spacing w:line="360" w:lineRule="auto"/>
        <w:jc w:val="both"/>
        <w:rPr>
          <w:rFonts w:ascii="Arial" w:hAnsi="Arial" w:cs="Arial"/>
          <w:sz w:val="24"/>
        </w:rPr>
      </w:pPr>
      <w:r w:rsidRPr="00FB107C">
        <w:rPr>
          <w:rFonts w:ascii="Arial" w:hAnsi="Arial" w:cs="Arial"/>
          <w:sz w:val="32"/>
        </w:rPr>
        <w:t>E</w:t>
      </w:r>
      <w:r w:rsidRPr="00FB107C">
        <w:rPr>
          <w:rFonts w:ascii="Arial" w:hAnsi="Arial" w:cs="Arial"/>
          <w:sz w:val="24"/>
        </w:rPr>
        <w:t>L ASUNTO POR DECIDIR</w:t>
      </w:r>
    </w:p>
    <w:p w:rsidR="00356104" w:rsidRPr="00FB107C" w:rsidRDefault="00356104" w:rsidP="00356104">
      <w:pPr>
        <w:pStyle w:val="Sinespaciado"/>
        <w:spacing w:line="360" w:lineRule="auto"/>
        <w:jc w:val="both"/>
        <w:rPr>
          <w:rFonts w:ascii="Arial" w:hAnsi="Arial" w:cs="Arial"/>
          <w:sz w:val="24"/>
        </w:rPr>
      </w:pPr>
    </w:p>
    <w:p w:rsidR="00356104" w:rsidRPr="00336027" w:rsidRDefault="00BF496F" w:rsidP="00356104">
      <w:pPr>
        <w:pStyle w:val="Sinespaciado"/>
        <w:spacing w:line="360" w:lineRule="auto"/>
        <w:jc w:val="both"/>
        <w:rPr>
          <w:rFonts w:ascii="Arial" w:hAnsi="Arial" w:cs="Arial"/>
          <w:sz w:val="28"/>
        </w:rPr>
      </w:pPr>
      <w:r>
        <w:rPr>
          <w:rFonts w:ascii="Arial" w:hAnsi="Arial" w:cs="Arial"/>
          <w:sz w:val="24"/>
        </w:rPr>
        <w:t>La a</w:t>
      </w:r>
      <w:r w:rsidR="00625C34">
        <w:rPr>
          <w:rFonts w:ascii="Arial" w:hAnsi="Arial" w:cs="Arial"/>
          <w:sz w:val="24"/>
        </w:rPr>
        <w:t xml:space="preserve">lzada </w:t>
      </w:r>
      <w:r>
        <w:rPr>
          <w:rFonts w:ascii="Arial" w:hAnsi="Arial" w:cs="Arial"/>
          <w:sz w:val="24"/>
        </w:rPr>
        <w:t xml:space="preserve">que presentó, en el proceso referenciado ya, el apoderado judicial de </w:t>
      </w:r>
      <w:r w:rsidR="004E704C" w:rsidRPr="00FB107C">
        <w:rPr>
          <w:rFonts w:ascii="Arial" w:hAnsi="Arial" w:cs="Arial"/>
          <w:sz w:val="24"/>
        </w:rPr>
        <w:t xml:space="preserve">la </w:t>
      </w:r>
      <w:r w:rsidR="00B21B22">
        <w:rPr>
          <w:rFonts w:ascii="Arial" w:hAnsi="Arial" w:cs="Arial"/>
          <w:sz w:val="24"/>
        </w:rPr>
        <w:t xml:space="preserve">parte </w:t>
      </w:r>
      <w:r w:rsidR="00DA56B3">
        <w:rPr>
          <w:rFonts w:ascii="Arial" w:hAnsi="Arial" w:cs="Arial"/>
          <w:sz w:val="24"/>
        </w:rPr>
        <w:t>actora</w:t>
      </w:r>
      <w:r w:rsidR="00B21B22">
        <w:rPr>
          <w:rFonts w:ascii="Arial" w:hAnsi="Arial" w:cs="Arial"/>
          <w:sz w:val="24"/>
        </w:rPr>
        <w:t>,</w:t>
      </w:r>
      <w:r w:rsidR="008B706D" w:rsidRPr="00FB107C">
        <w:rPr>
          <w:rFonts w:ascii="Arial" w:hAnsi="Arial" w:cs="Arial"/>
          <w:sz w:val="24"/>
        </w:rPr>
        <w:t xml:space="preserve"> </w:t>
      </w:r>
      <w:r w:rsidR="00356104" w:rsidRPr="00FB107C">
        <w:rPr>
          <w:rFonts w:ascii="Arial" w:hAnsi="Arial" w:cs="Arial"/>
          <w:sz w:val="24"/>
        </w:rPr>
        <w:t xml:space="preserve">contra </w:t>
      </w:r>
      <w:r w:rsidR="00B21B22">
        <w:rPr>
          <w:rFonts w:ascii="Arial" w:hAnsi="Arial" w:cs="Arial"/>
          <w:sz w:val="24"/>
        </w:rPr>
        <w:t xml:space="preserve">el auto </w:t>
      </w:r>
      <w:r w:rsidR="00A5226B">
        <w:rPr>
          <w:rFonts w:ascii="Arial" w:hAnsi="Arial" w:cs="Arial"/>
          <w:sz w:val="24"/>
        </w:rPr>
        <w:t xml:space="preserve">que </w:t>
      </w:r>
      <w:r w:rsidR="00625C34">
        <w:rPr>
          <w:rFonts w:ascii="Arial" w:hAnsi="Arial" w:cs="Arial"/>
          <w:sz w:val="24"/>
        </w:rPr>
        <w:t>denegó el mandamiento de pago</w:t>
      </w:r>
      <w:r w:rsidR="00B428D0" w:rsidRPr="00FB107C">
        <w:rPr>
          <w:rFonts w:ascii="Arial" w:hAnsi="Arial" w:cs="Arial"/>
          <w:sz w:val="24"/>
        </w:rPr>
        <w:t xml:space="preserve">, </w:t>
      </w:r>
      <w:r>
        <w:rPr>
          <w:rFonts w:ascii="Arial" w:hAnsi="Arial" w:cs="Arial"/>
          <w:sz w:val="24"/>
        </w:rPr>
        <w:t xml:space="preserve">de acuerdo a las apreciaciones </w:t>
      </w:r>
      <w:r w:rsidR="008B4305">
        <w:rPr>
          <w:rFonts w:ascii="Arial" w:hAnsi="Arial" w:cs="Arial"/>
          <w:sz w:val="24"/>
        </w:rPr>
        <w:t>jurídicas,</w:t>
      </w:r>
      <w:r>
        <w:rPr>
          <w:rFonts w:ascii="Arial" w:hAnsi="Arial" w:cs="Arial"/>
          <w:sz w:val="24"/>
        </w:rPr>
        <w:t xml:space="preserve"> que a continuación se e</w:t>
      </w:r>
      <w:r w:rsidR="00625C34">
        <w:rPr>
          <w:rFonts w:ascii="Arial" w:hAnsi="Arial" w:cs="Arial"/>
          <w:sz w:val="24"/>
        </w:rPr>
        <w:t>xpondrán</w:t>
      </w:r>
      <w:r w:rsidR="007751D3">
        <w:rPr>
          <w:rFonts w:ascii="Arial" w:hAnsi="Arial" w:cs="Arial"/>
          <w:sz w:val="24"/>
        </w:rPr>
        <w:t>.</w:t>
      </w:r>
    </w:p>
    <w:p w:rsidR="00E910D3" w:rsidRDefault="00E910D3" w:rsidP="00356104">
      <w:pPr>
        <w:pStyle w:val="Sinespaciado"/>
        <w:spacing w:line="360" w:lineRule="auto"/>
        <w:jc w:val="both"/>
        <w:rPr>
          <w:rFonts w:ascii="Arial" w:hAnsi="Arial" w:cs="Arial"/>
          <w:sz w:val="24"/>
        </w:rPr>
      </w:pPr>
    </w:p>
    <w:p w:rsidR="00356104" w:rsidRPr="00336027" w:rsidRDefault="00356104" w:rsidP="00356104">
      <w:pPr>
        <w:pStyle w:val="Sinespaciado"/>
        <w:numPr>
          <w:ilvl w:val="0"/>
          <w:numId w:val="4"/>
        </w:numPr>
        <w:spacing w:line="360" w:lineRule="auto"/>
        <w:jc w:val="both"/>
        <w:rPr>
          <w:rFonts w:ascii="Arial" w:hAnsi="Arial" w:cs="Arial"/>
          <w:sz w:val="24"/>
        </w:rPr>
      </w:pPr>
      <w:r w:rsidRPr="00336027">
        <w:rPr>
          <w:rFonts w:ascii="Arial" w:hAnsi="Arial" w:cs="Arial"/>
          <w:sz w:val="32"/>
        </w:rPr>
        <w:lastRenderedPageBreak/>
        <w:t>L</w:t>
      </w:r>
      <w:r w:rsidRPr="00336027">
        <w:rPr>
          <w:rFonts w:ascii="Arial" w:hAnsi="Arial" w:cs="Arial"/>
          <w:sz w:val="24"/>
        </w:rPr>
        <w:t>A PROVIDENCIA RECURRIDA</w:t>
      </w:r>
    </w:p>
    <w:p w:rsidR="00356104" w:rsidRDefault="00356104" w:rsidP="00356104">
      <w:pPr>
        <w:pStyle w:val="Sinespaciado"/>
        <w:spacing w:line="360" w:lineRule="auto"/>
        <w:jc w:val="both"/>
        <w:rPr>
          <w:rFonts w:ascii="Arial" w:hAnsi="Arial" w:cs="Arial"/>
          <w:sz w:val="24"/>
        </w:rPr>
      </w:pPr>
    </w:p>
    <w:p w:rsidR="00625C34" w:rsidRDefault="00625C34" w:rsidP="00625C34">
      <w:pPr>
        <w:spacing w:line="360" w:lineRule="auto"/>
        <w:jc w:val="both"/>
        <w:rPr>
          <w:rFonts w:ascii="Arial" w:hAnsi="Arial" w:cs="Arial"/>
          <w:szCs w:val="22"/>
        </w:rPr>
      </w:pPr>
      <w:r>
        <w:rPr>
          <w:rFonts w:ascii="Arial" w:hAnsi="Arial" w:cs="Arial"/>
          <w:szCs w:val="22"/>
        </w:rPr>
        <w:t>Data del día 15-03-2016</w:t>
      </w:r>
      <w:r w:rsidR="000B196D">
        <w:rPr>
          <w:rFonts w:ascii="Arial" w:hAnsi="Arial" w:cs="Arial"/>
          <w:szCs w:val="22"/>
        </w:rPr>
        <w:t>,</w:t>
      </w:r>
      <w:r>
        <w:rPr>
          <w:rFonts w:ascii="Arial" w:hAnsi="Arial" w:cs="Arial"/>
          <w:szCs w:val="22"/>
        </w:rPr>
        <w:t xml:space="preserve"> </w:t>
      </w:r>
      <w:r w:rsidR="00F0259C">
        <w:rPr>
          <w:rFonts w:ascii="Arial" w:hAnsi="Arial" w:cs="Arial"/>
          <w:szCs w:val="22"/>
        </w:rPr>
        <w:t>denegó l</w:t>
      </w:r>
      <w:r w:rsidR="00F6544D">
        <w:rPr>
          <w:rFonts w:ascii="Arial" w:hAnsi="Arial" w:cs="Arial"/>
          <w:szCs w:val="22"/>
        </w:rPr>
        <w:t>a</w:t>
      </w:r>
      <w:r w:rsidR="00F0259C">
        <w:rPr>
          <w:rFonts w:ascii="Arial" w:hAnsi="Arial" w:cs="Arial"/>
          <w:szCs w:val="22"/>
        </w:rPr>
        <w:t xml:space="preserve"> </w:t>
      </w:r>
      <w:r w:rsidR="00F6544D">
        <w:rPr>
          <w:rFonts w:ascii="Arial" w:hAnsi="Arial" w:cs="Arial"/>
          <w:szCs w:val="22"/>
        </w:rPr>
        <w:t xml:space="preserve">orden de pago </w:t>
      </w:r>
      <w:r w:rsidR="00F0259C">
        <w:rPr>
          <w:rFonts w:ascii="Arial" w:hAnsi="Arial" w:cs="Arial"/>
          <w:szCs w:val="22"/>
        </w:rPr>
        <w:t>porque estimó que el contrato de promesa de compraventa</w:t>
      </w:r>
      <w:r w:rsidR="00445C76">
        <w:rPr>
          <w:rFonts w:ascii="Arial" w:hAnsi="Arial" w:cs="Arial"/>
          <w:szCs w:val="22"/>
        </w:rPr>
        <w:t>,</w:t>
      </w:r>
      <w:r w:rsidR="00F0259C">
        <w:rPr>
          <w:rFonts w:ascii="Arial" w:hAnsi="Arial" w:cs="Arial"/>
          <w:szCs w:val="22"/>
        </w:rPr>
        <w:t xml:space="preserve"> </w:t>
      </w:r>
      <w:r w:rsidR="00445C76">
        <w:rPr>
          <w:rFonts w:ascii="Arial" w:hAnsi="Arial" w:cs="Arial"/>
          <w:szCs w:val="22"/>
        </w:rPr>
        <w:t>incumple l</w:t>
      </w:r>
      <w:r w:rsidR="000B196D">
        <w:rPr>
          <w:rFonts w:ascii="Arial" w:hAnsi="Arial" w:cs="Arial"/>
          <w:szCs w:val="22"/>
        </w:rPr>
        <w:t>o</w:t>
      </w:r>
      <w:r w:rsidR="00F04A91">
        <w:rPr>
          <w:rFonts w:ascii="Arial" w:hAnsi="Arial" w:cs="Arial"/>
          <w:szCs w:val="22"/>
        </w:rPr>
        <w:t xml:space="preserve">s </w:t>
      </w:r>
      <w:r w:rsidR="000B196D">
        <w:rPr>
          <w:rFonts w:ascii="Arial" w:hAnsi="Arial" w:cs="Arial"/>
          <w:szCs w:val="22"/>
        </w:rPr>
        <w:t>requisitos de</w:t>
      </w:r>
      <w:r w:rsidR="00445C76">
        <w:rPr>
          <w:rFonts w:ascii="Arial" w:hAnsi="Arial" w:cs="Arial"/>
          <w:szCs w:val="22"/>
        </w:rPr>
        <w:t>l artículo 89 de</w:t>
      </w:r>
      <w:r w:rsidR="000B196D">
        <w:rPr>
          <w:rFonts w:ascii="Arial" w:hAnsi="Arial" w:cs="Arial"/>
          <w:szCs w:val="22"/>
        </w:rPr>
        <w:t xml:space="preserve"> la Ley 153 de 1887</w:t>
      </w:r>
      <w:r w:rsidR="00445C76">
        <w:rPr>
          <w:rFonts w:ascii="Arial" w:hAnsi="Arial" w:cs="Arial"/>
          <w:szCs w:val="22"/>
        </w:rPr>
        <w:t xml:space="preserve"> pues </w:t>
      </w:r>
      <w:r w:rsidR="000B196D">
        <w:rPr>
          <w:rFonts w:ascii="Arial" w:hAnsi="Arial" w:cs="Arial"/>
          <w:szCs w:val="22"/>
        </w:rPr>
        <w:t xml:space="preserve">no se allegó constancia que determine la </w:t>
      </w:r>
      <w:r>
        <w:rPr>
          <w:rFonts w:ascii="Arial" w:hAnsi="Arial" w:cs="Arial"/>
          <w:szCs w:val="22"/>
        </w:rPr>
        <w:t>ex</w:t>
      </w:r>
      <w:r w:rsidR="000B196D">
        <w:rPr>
          <w:rFonts w:ascii="Arial" w:hAnsi="Arial" w:cs="Arial"/>
          <w:szCs w:val="22"/>
        </w:rPr>
        <w:t>igibilidad de la obligación</w:t>
      </w:r>
      <w:r w:rsidR="00F6544D">
        <w:rPr>
          <w:rFonts w:ascii="Arial" w:hAnsi="Arial" w:cs="Arial"/>
          <w:szCs w:val="22"/>
        </w:rPr>
        <w:t>,</w:t>
      </w:r>
      <w:r w:rsidR="000B196D">
        <w:rPr>
          <w:rFonts w:ascii="Arial" w:hAnsi="Arial" w:cs="Arial"/>
          <w:szCs w:val="22"/>
        </w:rPr>
        <w:t xml:space="preserve"> </w:t>
      </w:r>
      <w:r w:rsidR="00913F79">
        <w:rPr>
          <w:rFonts w:ascii="Arial" w:hAnsi="Arial" w:cs="Arial"/>
          <w:szCs w:val="22"/>
        </w:rPr>
        <w:t>y por lo tanto, tampoco reúne los requisitos de ser clara, expresa y exigible</w:t>
      </w:r>
      <w:r>
        <w:rPr>
          <w:rFonts w:ascii="Arial" w:hAnsi="Arial" w:cs="Arial"/>
          <w:szCs w:val="22"/>
        </w:rPr>
        <w:t xml:space="preserve"> (Folio</w:t>
      </w:r>
      <w:r w:rsidR="00913F79">
        <w:rPr>
          <w:rFonts w:ascii="Arial" w:hAnsi="Arial" w:cs="Arial"/>
          <w:szCs w:val="22"/>
        </w:rPr>
        <w:t xml:space="preserve"> 18</w:t>
      </w:r>
      <w:r>
        <w:rPr>
          <w:rFonts w:ascii="Arial" w:hAnsi="Arial" w:cs="Arial"/>
          <w:szCs w:val="22"/>
        </w:rPr>
        <w:t>, cuaderno No.</w:t>
      </w:r>
      <w:r w:rsidR="00913F79">
        <w:rPr>
          <w:rFonts w:ascii="Arial" w:hAnsi="Arial" w:cs="Arial"/>
          <w:szCs w:val="22"/>
        </w:rPr>
        <w:t>1</w:t>
      </w:r>
      <w:r>
        <w:rPr>
          <w:rFonts w:ascii="Arial" w:hAnsi="Arial" w:cs="Arial"/>
          <w:szCs w:val="22"/>
        </w:rPr>
        <w:t>).</w:t>
      </w:r>
    </w:p>
    <w:p w:rsidR="00625C34" w:rsidRPr="00336027" w:rsidRDefault="00625C34" w:rsidP="00356104">
      <w:pPr>
        <w:pStyle w:val="Sinespaciado"/>
        <w:spacing w:line="360" w:lineRule="auto"/>
        <w:jc w:val="both"/>
        <w:rPr>
          <w:rFonts w:ascii="Arial" w:hAnsi="Arial" w:cs="Arial"/>
          <w:sz w:val="24"/>
        </w:rPr>
      </w:pPr>
    </w:p>
    <w:p w:rsidR="00356104" w:rsidRPr="006B11EE" w:rsidRDefault="00356104" w:rsidP="00356104">
      <w:pPr>
        <w:pStyle w:val="Sinespaciado"/>
        <w:numPr>
          <w:ilvl w:val="0"/>
          <w:numId w:val="4"/>
        </w:numPr>
        <w:spacing w:line="360" w:lineRule="auto"/>
        <w:jc w:val="both"/>
        <w:rPr>
          <w:rFonts w:ascii="Arial" w:hAnsi="Arial" w:cs="Arial"/>
          <w:sz w:val="24"/>
        </w:rPr>
      </w:pPr>
      <w:r w:rsidRPr="006B11EE">
        <w:rPr>
          <w:rFonts w:ascii="Arial" w:hAnsi="Arial" w:cs="Arial"/>
          <w:sz w:val="32"/>
        </w:rPr>
        <w:t>L</w:t>
      </w:r>
      <w:r w:rsidRPr="006B11EE">
        <w:rPr>
          <w:rFonts w:ascii="Arial" w:hAnsi="Arial" w:cs="Arial"/>
          <w:sz w:val="24"/>
        </w:rPr>
        <w:t xml:space="preserve">A SÍNTESIS DE LA </w:t>
      </w:r>
      <w:r w:rsidR="00953DFF" w:rsidRPr="006B11EE">
        <w:rPr>
          <w:rFonts w:ascii="Arial" w:hAnsi="Arial" w:cs="Arial"/>
          <w:sz w:val="24"/>
        </w:rPr>
        <w:t>APELACIÓN</w:t>
      </w:r>
    </w:p>
    <w:p w:rsidR="00EF584D" w:rsidRDefault="00EF584D" w:rsidP="00356104">
      <w:pPr>
        <w:pStyle w:val="Sinespaciado"/>
        <w:spacing w:line="360" w:lineRule="auto"/>
        <w:jc w:val="both"/>
        <w:rPr>
          <w:rFonts w:ascii="Arial" w:hAnsi="Arial" w:cs="Arial"/>
          <w:sz w:val="24"/>
        </w:rPr>
      </w:pPr>
    </w:p>
    <w:p w:rsidR="00830B0A" w:rsidRDefault="009B0A4D" w:rsidP="00356104">
      <w:pPr>
        <w:pStyle w:val="Sinespaciado"/>
        <w:spacing w:line="360" w:lineRule="auto"/>
        <w:jc w:val="both"/>
        <w:rPr>
          <w:rFonts w:ascii="Arial" w:hAnsi="Arial" w:cs="Arial"/>
          <w:sz w:val="24"/>
        </w:rPr>
      </w:pPr>
      <w:r>
        <w:rPr>
          <w:rFonts w:ascii="Arial" w:hAnsi="Arial" w:cs="Arial"/>
          <w:sz w:val="24"/>
        </w:rPr>
        <w:t>Se pide la revocatoria íntegra de la providencia cuestionada</w:t>
      </w:r>
      <w:r w:rsidR="00271E83">
        <w:rPr>
          <w:rFonts w:ascii="Arial" w:hAnsi="Arial" w:cs="Arial"/>
          <w:sz w:val="24"/>
        </w:rPr>
        <w:t>,</w:t>
      </w:r>
      <w:r>
        <w:rPr>
          <w:rFonts w:ascii="Arial" w:hAnsi="Arial" w:cs="Arial"/>
          <w:sz w:val="24"/>
        </w:rPr>
        <w:t xml:space="preserve"> para que en su lugar se </w:t>
      </w:r>
      <w:r w:rsidR="00830B0A">
        <w:rPr>
          <w:rFonts w:ascii="Arial" w:hAnsi="Arial" w:cs="Arial"/>
          <w:sz w:val="24"/>
        </w:rPr>
        <w:t xml:space="preserve">libre </w:t>
      </w:r>
      <w:r w:rsidR="00F6544D">
        <w:rPr>
          <w:rFonts w:ascii="Arial" w:hAnsi="Arial" w:cs="Arial"/>
          <w:sz w:val="24"/>
        </w:rPr>
        <w:t xml:space="preserve">la orden de apremio </w:t>
      </w:r>
      <w:r w:rsidR="00280630">
        <w:rPr>
          <w:rFonts w:ascii="Arial" w:hAnsi="Arial" w:cs="Arial"/>
          <w:sz w:val="24"/>
        </w:rPr>
        <w:t>solicitada</w:t>
      </w:r>
      <w:r w:rsidR="00271E83">
        <w:rPr>
          <w:rFonts w:ascii="Arial" w:hAnsi="Arial" w:cs="Arial"/>
          <w:sz w:val="24"/>
        </w:rPr>
        <w:t xml:space="preserve">, </w:t>
      </w:r>
      <w:r w:rsidR="00830B0A">
        <w:rPr>
          <w:rFonts w:ascii="Arial" w:hAnsi="Arial" w:cs="Arial"/>
          <w:sz w:val="24"/>
        </w:rPr>
        <w:t>pues se considera que el contrato sí cumple los requisitos echados de menos por el juzgado de conocimiento</w:t>
      </w:r>
      <w:r w:rsidR="00F6544D">
        <w:rPr>
          <w:rFonts w:ascii="Arial" w:hAnsi="Arial" w:cs="Arial"/>
          <w:sz w:val="24"/>
        </w:rPr>
        <w:t>,</w:t>
      </w:r>
      <w:r w:rsidR="00830B0A">
        <w:rPr>
          <w:rFonts w:ascii="Arial" w:hAnsi="Arial" w:cs="Arial"/>
          <w:sz w:val="24"/>
        </w:rPr>
        <w:t xml:space="preserve"> ya que existe claridad de quienes se obligaron y a que se comprometieron, a pesar de que la ejecutada lo hubiera hecho a través de la figura de la promesa por otro. </w:t>
      </w:r>
      <w:r w:rsidR="0057281C">
        <w:rPr>
          <w:rFonts w:ascii="Arial" w:hAnsi="Arial" w:cs="Arial"/>
          <w:sz w:val="24"/>
        </w:rPr>
        <w:t>Expone</w:t>
      </w:r>
      <w:r w:rsidR="00830B0A">
        <w:rPr>
          <w:rFonts w:ascii="Arial" w:hAnsi="Arial" w:cs="Arial"/>
          <w:sz w:val="24"/>
        </w:rPr>
        <w:t xml:space="preserve"> que</w:t>
      </w:r>
      <w:r w:rsidR="0057281C">
        <w:rPr>
          <w:rFonts w:ascii="Arial" w:hAnsi="Arial" w:cs="Arial"/>
          <w:sz w:val="24"/>
        </w:rPr>
        <w:t>,</w:t>
      </w:r>
      <w:r w:rsidR="00830B0A">
        <w:rPr>
          <w:rFonts w:ascii="Arial" w:hAnsi="Arial" w:cs="Arial"/>
          <w:sz w:val="24"/>
        </w:rPr>
        <w:t xml:space="preserve"> los contratantes expresamente le dieron al documento la calidad de título ejecutivo (Cláusulas 8-b y 12)</w:t>
      </w:r>
      <w:r w:rsidR="0057281C">
        <w:rPr>
          <w:rFonts w:ascii="Arial" w:hAnsi="Arial" w:cs="Arial"/>
          <w:sz w:val="24"/>
        </w:rPr>
        <w:t xml:space="preserve"> y que no se encuentra pendiente plazo o condición que impida demandar su cumplimiento.</w:t>
      </w:r>
    </w:p>
    <w:p w:rsidR="00830B0A" w:rsidRDefault="00830B0A" w:rsidP="00356104">
      <w:pPr>
        <w:pStyle w:val="Sinespaciado"/>
        <w:spacing w:line="360" w:lineRule="auto"/>
        <w:jc w:val="both"/>
        <w:rPr>
          <w:rFonts w:ascii="Arial" w:hAnsi="Arial" w:cs="Arial"/>
          <w:sz w:val="24"/>
        </w:rPr>
      </w:pPr>
    </w:p>
    <w:p w:rsidR="0057281C" w:rsidRPr="0057281C" w:rsidRDefault="0057281C" w:rsidP="00356104">
      <w:pPr>
        <w:pStyle w:val="Sinespaciado"/>
        <w:spacing w:line="360" w:lineRule="auto"/>
        <w:jc w:val="both"/>
        <w:rPr>
          <w:rFonts w:ascii="Arial" w:hAnsi="Arial" w:cs="Arial"/>
          <w:sz w:val="24"/>
          <w:szCs w:val="24"/>
        </w:rPr>
      </w:pPr>
      <w:r>
        <w:rPr>
          <w:rFonts w:ascii="Arial" w:hAnsi="Arial" w:cs="Arial"/>
          <w:sz w:val="24"/>
        </w:rPr>
        <w:t>Añade que, acorde con lo dispuesto en el CGP, las discusiones relacionadas con el cumplimiento de los requisitos formales solo le incumben al ejecutado</w:t>
      </w:r>
      <w:r w:rsidR="00F6544D">
        <w:rPr>
          <w:rFonts w:ascii="Arial" w:hAnsi="Arial" w:cs="Arial"/>
          <w:sz w:val="24"/>
        </w:rPr>
        <w:t>,</w:t>
      </w:r>
      <w:r>
        <w:rPr>
          <w:rFonts w:ascii="Arial" w:hAnsi="Arial" w:cs="Arial"/>
          <w:sz w:val="24"/>
        </w:rPr>
        <w:t xml:space="preserve"> por lo que en principio</w:t>
      </w:r>
      <w:r w:rsidR="00F6544D">
        <w:rPr>
          <w:rFonts w:ascii="Arial" w:hAnsi="Arial" w:cs="Arial"/>
          <w:sz w:val="24"/>
        </w:rPr>
        <w:t>,</w:t>
      </w:r>
      <w:r>
        <w:rPr>
          <w:rFonts w:ascii="Arial" w:hAnsi="Arial" w:cs="Arial"/>
          <w:sz w:val="24"/>
        </w:rPr>
        <w:t xml:space="preserve"> se debe librar la orden de pago y aun en el caso de ser revocada vía reposición, cuenta el ejecutante con la opción de adelantar proceso declarativo, sin que haya lugar a </w:t>
      </w:r>
      <w:r w:rsidRPr="0057281C">
        <w:rPr>
          <w:rFonts w:ascii="Arial" w:hAnsi="Arial" w:cs="Arial"/>
          <w:sz w:val="24"/>
          <w:szCs w:val="24"/>
        </w:rPr>
        <w:t>nuevo reparto (Folios 19 a 26</w:t>
      </w:r>
      <w:r w:rsidR="003B1865">
        <w:rPr>
          <w:rFonts w:ascii="Arial" w:hAnsi="Arial" w:cs="Arial"/>
          <w:sz w:val="24"/>
          <w:szCs w:val="24"/>
        </w:rPr>
        <w:t xml:space="preserve"> reiterado en folios 29 a 35</w:t>
      </w:r>
      <w:r w:rsidR="003B1865" w:rsidRPr="0057281C">
        <w:rPr>
          <w:rFonts w:ascii="Arial" w:hAnsi="Arial" w:cs="Arial"/>
          <w:sz w:val="24"/>
          <w:szCs w:val="24"/>
        </w:rPr>
        <w:t>, cuaderno No.1</w:t>
      </w:r>
      <w:r w:rsidRPr="0057281C">
        <w:rPr>
          <w:rFonts w:ascii="Arial" w:hAnsi="Arial" w:cs="Arial"/>
          <w:sz w:val="24"/>
          <w:szCs w:val="24"/>
        </w:rPr>
        <w:t>).</w:t>
      </w:r>
    </w:p>
    <w:p w:rsidR="006A7F66" w:rsidRPr="00336027" w:rsidRDefault="006A7F66" w:rsidP="00356104">
      <w:pPr>
        <w:pStyle w:val="Sinespaciado"/>
        <w:spacing w:line="360" w:lineRule="auto"/>
        <w:jc w:val="both"/>
        <w:rPr>
          <w:rFonts w:ascii="Arial" w:hAnsi="Arial" w:cs="Arial"/>
          <w:sz w:val="24"/>
        </w:rPr>
      </w:pPr>
    </w:p>
    <w:p w:rsidR="00A640EB" w:rsidRPr="00336027" w:rsidRDefault="00A640EB" w:rsidP="00A640EB">
      <w:pPr>
        <w:numPr>
          <w:ilvl w:val="0"/>
          <w:numId w:val="4"/>
        </w:numPr>
        <w:spacing w:line="360" w:lineRule="auto"/>
        <w:jc w:val="both"/>
        <w:rPr>
          <w:rFonts w:ascii="Arial" w:hAnsi="Arial" w:cs="Arial"/>
        </w:rPr>
      </w:pPr>
      <w:r w:rsidRPr="00336027">
        <w:rPr>
          <w:rFonts w:ascii="Arial" w:hAnsi="Arial" w:cs="Arial"/>
          <w:sz w:val="32"/>
        </w:rPr>
        <w:t>L</w:t>
      </w:r>
      <w:r w:rsidRPr="00336027">
        <w:rPr>
          <w:rFonts w:ascii="Arial" w:hAnsi="Arial" w:cs="Arial"/>
        </w:rPr>
        <w:t>AS ESTIMACIONES JURÍDICAS PARA DECIDIR</w:t>
      </w:r>
    </w:p>
    <w:p w:rsidR="00A640EB" w:rsidRPr="006B11EE" w:rsidRDefault="00A640EB" w:rsidP="00A640EB">
      <w:pPr>
        <w:pStyle w:val="Sinespaciado"/>
        <w:spacing w:line="360" w:lineRule="auto"/>
        <w:jc w:val="both"/>
        <w:rPr>
          <w:rFonts w:ascii="Arial" w:hAnsi="Arial"/>
          <w:sz w:val="24"/>
          <w:szCs w:val="24"/>
        </w:rPr>
      </w:pPr>
    </w:p>
    <w:p w:rsidR="00A640EB" w:rsidRDefault="00A640EB" w:rsidP="00A640EB">
      <w:pPr>
        <w:pStyle w:val="Textopredeterminado"/>
        <w:numPr>
          <w:ilvl w:val="1"/>
          <w:numId w:val="4"/>
        </w:numPr>
        <w:spacing w:line="360" w:lineRule="auto"/>
        <w:jc w:val="both"/>
        <w:rPr>
          <w:rFonts w:ascii="Arial" w:hAnsi="Arial" w:cs="Arial"/>
        </w:rPr>
      </w:pPr>
      <w:r>
        <w:rPr>
          <w:rFonts w:ascii="Arial" w:hAnsi="Arial" w:cs="Arial"/>
        </w:rPr>
        <w:t>La competencia funcional</w:t>
      </w:r>
    </w:p>
    <w:p w:rsidR="00A640EB" w:rsidRDefault="00A640EB" w:rsidP="00A640EB">
      <w:pPr>
        <w:pStyle w:val="Textopredeterminado"/>
        <w:spacing w:line="360" w:lineRule="auto"/>
        <w:jc w:val="both"/>
        <w:rPr>
          <w:rFonts w:ascii="Arial" w:hAnsi="Arial" w:cs="Arial"/>
        </w:rPr>
      </w:pPr>
    </w:p>
    <w:p w:rsidR="00A640EB" w:rsidRDefault="00A640EB" w:rsidP="00A640EB">
      <w:pPr>
        <w:pStyle w:val="Textoindependiente"/>
        <w:spacing w:line="360" w:lineRule="auto"/>
        <w:rPr>
          <w:rFonts w:ascii="Arial" w:hAnsi="Arial" w:cs="Arial"/>
          <w:sz w:val="24"/>
          <w:szCs w:val="22"/>
          <w:lang w:val="es-MX"/>
        </w:rPr>
      </w:pPr>
      <w:r>
        <w:rPr>
          <w:rFonts w:ascii="Arial" w:hAnsi="Arial" w:cs="Arial"/>
          <w:sz w:val="24"/>
          <w:szCs w:val="22"/>
        </w:rPr>
        <w:t xml:space="preserve">La </w:t>
      </w:r>
      <w:r w:rsidRPr="006315E3">
        <w:rPr>
          <w:rFonts w:ascii="Arial" w:hAnsi="Arial" w:cs="Arial"/>
          <w:sz w:val="24"/>
          <w:szCs w:val="22"/>
        </w:rPr>
        <w:t xml:space="preserve">facultad </w:t>
      </w:r>
      <w:r>
        <w:rPr>
          <w:rFonts w:ascii="Arial" w:hAnsi="Arial" w:cs="Arial"/>
          <w:sz w:val="24"/>
          <w:szCs w:val="22"/>
        </w:rPr>
        <w:t xml:space="preserve">jurídica </w:t>
      </w:r>
      <w:r w:rsidRPr="006315E3">
        <w:rPr>
          <w:rFonts w:ascii="Arial" w:hAnsi="Arial" w:cs="Arial"/>
          <w:sz w:val="24"/>
          <w:szCs w:val="22"/>
        </w:rPr>
        <w:t xml:space="preserve">para </w:t>
      </w:r>
      <w:r>
        <w:rPr>
          <w:rFonts w:ascii="Arial" w:hAnsi="Arial" w:cs="Arial"/>
          <w:sz w:val="24"/>
          <w:szCs w:val="22"/>
        </w:rPr>
        <w:t xml:space="preserve">desatar </w:t>
      </w:r>
      <w:r w:rsidRPr="006315E3">
        <w:rPr>
          <w:rFonts w:ascii="Arial" w:hAnsi="Arial" w:cs="Arial"/>
          <w:sz w:val="24"/>
          <w:szCs w:val="22"/>
        </w:rPr>
        <w:t xml:space="preserve">la </w:t>
      </w:r>
      <w:proofErr w:type="spellStart"/>
      <w:r>
        <w:rPr>
          <w:rFonts w:ascii="Arial" w:hAnsi="Arial" w:cs="Arial"/>
          <w:sz w:val="24"/>
          <w:szCs w:val="22"/>
        </w:rPr>
        <w:t>litis</w:t>
      </w:r>
      <w:proofErr w:type="spellEnd"/>
      <w:r>
        <w:rPr>
          <w:rFonts w:ascii="Arial" w:hAnsi="Arial" w:cs="Arial"/>
          <w:sz w:val="24"/>
          <w:szCs w:val="22"/>
        </w:rPr>
        <w:t>, radica en esta Colegiatura por e</w:t>
      </w:r>
      <w:r w:rsidRPr="006315E3">
        <w:rPr>
          <w:rFonts w:ascii="Arial" w:hAnsi="Arial" w:cs="Arial"/>
          <w:sz w:val="24"/>
          <w:szCs w:val="22"/>
        </w:rPr>
        <w:t>l factor funcional</w:t>
      </w:r>
      <w:r>
        <w:rPr>
          <w:rFonts w:ascii="Arial" w:hAnsi="Arial" w:cs="Arial"/>
          <w:sz w:val="24"/>
          <w:szCs w:val="22"/>
        </w:rPr>
        <w:t xml:space="preserve"> (Artículo 35, CGP)</w:t>
      </w:r>
      <w:r w:rsidRPr="006315E3">
        <w:rPr>
          <w:rFonts w:ascii="Arial" w:hAnsi="Arial" w:cs="Arial"/>
          <w:sz w:val="24"/>
          <w:szCs w:val="22"/>
        </w:rPr>
        <w:t xml:space="preserve">, </w:t>
      </w:r>
      <w:r>
        <w:rPr>
          <w:rFonts w:ascii="Arial" w:hAnsi="Arial" w:cs="Arial"/>
          <w:sz w:val="24"/>
          <w:szCs w:val="22"/>
        </w:rPr>
        <w:t xml:space="preserve">como </w:t>
      </w:r>
      <w:r w:rsidRPr="006315E3">
        <w:rPr>
          <w:rFonts w:ascii="Arial" w:hAnsi="Arial" w:cs="Arial"/>
          <w:sz w:val="24"/>
          <w:szCs w:val="22"/>
          <w:lang w:val="es-MX"/>
        </w:rPr>
        <w:t>superior</w:t>
      </w:r>
      <w:r>
        <w:rPr>
          <w:rFonts w:ascii="Arial" w:hAnsi="Arial" w:cs="Arial"/>
          <w:sz w:val="24"/>
          <w:szCs w:val="22"/>
          <w:lang w:val="es-MX"/>
        </w:rPr>
        <w:t>a jerárquica</w:t>
      </w:r>
      <w:r w:rsidRPr="006315E3">
        <w:rPr>
          <w:rFonts w:ascii="Arial" w:hAnsi="Arial" w:cs="Arial"/>
          <w:sz w:val="24"/>
          <w:szCs w:val="22"/>
          <w:lang w:val="es-MX"/>
        </w:rPr>
        <w:t xml:space="preserve"> del Juzgado </w:t>
      </w:r>
      <w:r w:rsidR="003B1865">
        <w:rPr>
          <w:rFonts w:ascii="Arial" w:hAnsi="Arial" w:cs="Arial"/>
          <w:sz w:val="24"/>
          <w:szCs w:val="22"/>
          <w:lang w:val="es-MX"/>
        </w:rPr>
        <w:t xml:space="preserve">Segundo </w:t>
      </w:r>
      <w:r>
        <w:rPr>
          <w:rFonts w:ascii="Arial" w:hAnsi="Arial" w:cs="Arial"/>
          <w:sz w:val="24"/>
          <w:szCs w:val="22"/>
          <w:lang w:val="es-MX"/>
        </w:rPr>
        <w:t>Civil del Circuito de esta localidad</w:t>
      </w:r>
      <w:r>
        <w:rPr>
          <w:rFonts w:ascii="Arial" w:hAnsi="Arial"/>
          <w:sz w:val="24"/>
        </w:rPr>
        <w:t xml:space="preserve">, </w:t>
      </w:r>
      <w:r>
        <w:rPr>
          <w:rFonts w:ascii="Arial" w:hAnsi="Arial" w:cs="Arial"/>
          <w:sz w:val="24"/>
          <w:szCs w:val="22"/>
          <w:lang w:val="es-MX"/>
        </w:rPr>
        <w:t>donde cursa el asunto</w:t>
      </w:r>
      <w:r w:rsidRPr="006315E3">
        <w:rPr>
          <w:rFonts w:ascii="Arial" w:hAnsi="Arial" w:cs="Arial"/>
          <w:sz w:val="24"/>
          <w:szCs w:val="22"/>
          <w:lang w:val="es-MX"/>
        </w:rPr>
        <w:t>.</w:t>
      </w:r>
    </w:p>
    <w:p w:rsidR="00A640EB" w:rsidRDefault="00A640EB" w:rsidP="00A640EB">
      <w:pPr>
        <w:pStyle w:val="Textopredeterminado"/>
        <w:spacing w:line="360" w:lineRule="auto"/>
        <w:jc w:val="both"/>
        <w:textAlignment w:val="auto"/>
        <w:rPr>
          <w:rFonts w:ascii="Arial" w:hAnsi="Arial" w:cs="Arial"/>
          <w:color w:val="auto"/>
          <w:lang w:val="es-ES"/>
        </w:rPr>
      </w:pPr>
    </w:p>
    <w:p w:rsidR="00A640EB" w:rsidRPr="007764C5" w:rsidRDefault="00A640EB" w:rsidP="00A640EB">
      <w:pPr>
        <w:pStyle w:val="Textopredeterminado"/>
        <w:numPr>
          <w:ilvl w:val="1"/>
          <w:numId w:val="4"/>
        </w:numPr>
        <w:spacing w:line="360" w:lineRule="auto"/>
        <w:jc w:val="both"/>
        <w:rPr>
          <w:rFonts w:ascii="Arial" w:hAnsi="Arial" w:cs="Arial"/>
        </w:rPr>
      </w:pPr>
      <w:r w:rsidRPr="00336027">
        <w:rPr>
          <w:rFonts w:ascii="Arial" w:hAnsi="Arial" w:cs="Arial"/>
        </w:rPr>
        <w:t>Los presupuestos de viabilidad</w:t>
      </w:r>
    </w:p>
    <w:p w:rsidR="00A640EB" w:rsidRDefault="00A640EB" w:rsidP="00A640EB">
      <w:pPr>
        <w:pStyle w:val="Sinespaciado"/>
        <w:spacing w:line="360" w:lineRule="auto"/>
        <w:jc w:val="both"/>
        <w:rPr>
          <w:rFonts w:ascii="Arial" w:hAnsi="Arial" w:cs="Arial"/>
          <w:sz w:val="24"/>
        </w:rPr>
      </w:pPr>
    </w:p>
    <w:p w:rsidR="00A640EB" w:rsidRDefault="00A640EB" w:rsidP="00A640EB">
      <w:pPr>
        <w:spacing w:line="360" w:lineRule="auto"/>
        <w:jc w:val="both"/>
        <w:rPr>
          <w:rFonts w:ascii="Arial" w:hAnsi="Arial" w:cs="Arial"/>
          <w:i/>
          <w:szCs w:val="22"/>
        </w:rPr>
      </w:pPr>
      <w:r>
        <w:rPr>
          <w:rFonts w:ascii="Arial" w:hAnsi="Arial"/>
        </w:rPr>
        <w:t xml:space="preserve">De entrada se </w:t>
      </w:r>
      <w:r w:rsidRPr="007D3AED">
        <w:rPr>
          <w:rFonts w:ascii="Arial" w:hAnsi="Arial"/>
        </w:rPr>
        <w:t>precis</w:t>
      </w:r>
      <w:r>
        <w:rPr>
          <w:rFonts w:ascii="Arial" w:hAnsi="Arial"/>
        </w:rPr>
        <w:t>a</w:t>
      </w:r>
      <w:r w:rsidRPr="007D3AED">
        <w:rPr>
          <w:rFonts w:ascii="Arial" w:hAnsi="Arial"/>
        </w:rPr>
        <w:t xml:space="preserve"> advertir que </w:t>
      </w:r>
      <w:r>
        <w:rPr>
          <w:rFonts w:ascii="Arial" w:hAnsi="Arial"/>
        </w:rPr>
        <w:t xml:space="preserve">en materia de impugnaciones, si bien la regulación en el CGP modificó algunos tópicos, lo atinente a los supuestos de viabilidad del recurso y específicamente para los autos, </w:t>
      </w:r>
      <w:r w:rsidRPr="007D3AED">
        <w:rPr>
          <w:rFonts w:ascii="Arial" w:hAnsi="Arial"/>
        </w:rPr>
        <w:t xml:space="preserve">no tuvo un cambio sustancial respecto de </w:t>
      </w:r>
      <w:r>
        <w:rPr>
          <w:rFonts w:ascii="Arial" w:hAnsi="Arial"/>
        </w:rPr>
        <w:t>lo estatuido para</w:t>
      </w:r>
      <w:r w:rsidRPr="007D3AED">
        <w:rPr>
          <w:rFonts w:ascii="Arial" w:hAnsi="Arial"/>
        </w:rPr>
        <w:t xml:space="preserve"> este aspecto en </w:t>
      </w:r>
      <w:r>
        <w:rPr>
          <w:rFonts w:ascii="Arial" w:hAnsi="Arial"/>
        </w:rPr>
        <w:t>el CPC, d</w:t>
      </w:r>
      <w:r w:rsidRPr="007D3AED">
        <w:rPr>
          <w:rFonts w:ascii="Arial" w:hAnsi="Arial"/>
        </w:rPr>
        <w:t>e tal suerte que la juri</w:t>
      </w:r>
      <w:r>
        <w:rPr>
          <w:rFonts w:ascii="Arial" w:hAnsi="Arial"/>
        </w:rPr>
        <w:t xml:space="preserve">sprudencia y la doctrina que se han </w:t>
      </w:r>
      <w:r w:rsidRPr="007D3AED">
        <w:rPr>
          <w:rFonts w:ascii="Arial" w:hAnsi="Arial"/>
        </w:rPr>
        <w:lastRenderedPageBreak/>
        <w:t>encargado de estudiar el tema con arreglo</w:t>
      </w:r>
      <w:r>
        <w:rPr>
          <w:rFonts w:ascii="Arial" w:hAnsi="Arial"/>
        </w:rPr>
        <w:t xml:space="preserve"> al CPC</w:t>
      </w:r>
      <w:r>
        <w:rPr>
          <w:rFonts w:ascii="Arial" w:hAnsi="Arial" w:cs="Arial"/>
          <w:szCs w:val="22"/>
        </w:rPr>
        <w:t>, son aplicables para el nuevo estatuto y en lo tocante a la revisión de la alzada.</w:t>
      </w:r>
    </w:p>
    <w:p w:rsidR="00A640EB" w:rsidRDefault="00A640EB" w:rsidP="00A640EB">
      <w:pPr>
        <w:pStyle w:val="Sinespaciado"/>
        <w:spacing w:line="360" w:lineRule="auto"/>
        <w:jc w:val="both"/>
        <w:rPr>
          <w:rFonts w:ascii="Arial" w:hAnsi="Arial" w:cs="Arial"/>
          <w:sz w:val="24"/>
        </w:rPr>
      </w:pPr>
    </w:p>
    <w:p w:rsidR="004D3892" w:rsidRPr="00336027" w:rsidRDefault="004D3892" w:rsidP="004D3892">
      <w:pPr>
        <w:pStyle w:val="Sinespaciado"/>
        <w:spacing w:line="360" w:lineRule="auto"/>
        <w:jc w:val="both"/>
        <w:rPr>
          <w:rFonts w:ascii="Arial" w:hAnsi="Arial" w:cs="Arial"/>
          <w:sz w:val="24"/>
        </w:rPr>
      </w:pPr>
      <w:r>
        <w:rPr>
          <w:rFonts w:ascii="Arial" w:hAnsi="Arial" w:cs="Arial"/>
          <w:sz w:val="24"/>
        </w:rPr>
        <w:t>En ese contexto, hay que decir que s</w:t>
      </w:r>
      <w:r w:rsidRPr="00336027">
        <w:rPr>
          <w:rFonts w:ascii="Arial" w:hAnsi="Arial" w:cs="Arial"/>
          <w:sz w:val="24"/>
        </w:rPr>
        <w:t xml:space="preserve">iempre es indispensable la revisión de </w:t>
      </w:r>
      <w:r>
        <w:rPr>
          <w:rFonts w:ascii="Arial" w:hAnsi="Arial" w:cs="Arial"/>
          <w:sz w:val="24"/>
        </w:rPr>
        <w:t>es</w:t>
      </w:r>
      <w:r w:rsidRPr="00336027">
        <w:rPr>
          <w:rFonts w:ascii="Arial" w:hAnsi="Arial" w:cs="Arial"/>
          <w:sz w:val="24"/>
        </w:rPr>
        <w:t xml:space="preserve">os </w:t>
      </w:r>
      <w:r>
        <w:rPr>
          <w:rFonts w:ascii="Arial" w:hAnsi="Arial" w:cs="Arial"/>
          <w:sz w:val="24"/>
        </w:rPr>
        <w:t>pre</w:t>
      </w:r>
      <w:r w:rsidRPr="00336027">
        <w:rPr>
          <w:rFonts w:ascii="Arial" w:hAnsi="Arial" w:cs="Arial"/>
          <w:sz w:val="24"/>
        </w:rPr>
        <w:t xml:space="preserve">supuestos </w:t>
      </w:r>
      <w:r>
        <w:rPr>
          <w:rFonts w:ascii="Arial" w:hAnsi="Arial" w:cs="Arial"/>
          <w:sz w:val="24"/>
        </w:rPr>
        <w:t xml:space="preserve">que permiten desatar </w:t>
      </w:r>
      <w:r w:rsidRPr="00336027">
        <w:rPr>
          <w:rFonts w:ascii="Arial" w:hAnsi="Arial" w:cs="Arial"/>
          <w:sz w:val="24"/>
        </w:rPr>
        <w:t xml:space="preserve">el recurso, </w:t>
      </w:r>
      <w:r>
        <w:rPr>
          <w:rFonts w:ascii="Arial" w:hAnsi="Arial" w:cs="Arial"/>
          <w:sz w:val="24"/>
        </w:rPr>
        <w:t xml:space="preserve">según lo </w:t>
      </w:r>
      <w:r w:rsidRPr="00336027">
        <w:rPr>
          <w:rFonts w:ascii="Arial" w:hAnsi="Arial" w:cs="Arial"/>
          <w:sz w:val="24"/>
        </w:rPr>
        <w:t>rotula la doctrina</w:t>
      </w:r>
      <w:r>
        <w:rPr>
          <w:rFonts w:ascii="Arial" w:hAnsi="Arial" w:cs="Arial"/>
          <w:sz w:val="24"/>
        </w:rPr>
        <w:t xml:space="preserve"> </w:t>
      </w:r>
      <w:r w:rsidRPr="002E1265">
        <w:rPr>
          <w:rFonts w:ascii="Arial" w:hAnsi="Arial" w:cs="Arial"/>
          <w:sz w:val="24"/>
          <w:szCs w:val="24"/>
        </w:rPr>
        <w:t>procesal nacional</w:t>
      </w:r>
      <w:r w:rsidRPr="002E1265">
        <w:rPr>
          <w:rFonts w:ascii="Arial" w:hAnsi="Arial" w:cs="Arial"/>
          <w:sz w:val="24"/>
          <w:szCs w:val="24"/>
          <w:vertAlign w:val="superscript"/>
        </w:rPr>
        <w:footnoteReference w:id="1"/>
      </w:r>
      <w:r w:rsidRPr="002E1265">
        <w:rPr>
          <w:rFonts w:ascii="Arial" w:hAnsi="Arial" w:cs="Arial"/>
          <w:sz w:val="24"/>
          <w:szCs w:val="24"/>
          <w:vertAlign w:val="superscript"/>
        </w:rPr>
        <w:t>-</w:t>
      </w:r>
      <w:r w:rsidRPr="002E1265">
        <w:rPr>
          <w:rFonts w:ascii="Arial" w:hAnsi="Arial" w:cs="Arial"/>
          <w:sz w:val="24"/>
          <w:szCs w:val="24"/>
          <w:vertAlign w:val="superscript"/>
        </w:rPr>
        <w:footnoteReference w:id="2"/>
      </w:r>
      <w:r w:rsidRPr="00336027">
        <w:rPr>
          <w:rFonts w:ascii="Arial" w:hAnsi="Arial" w:cs="Arial"/>
          <w:sz w:val="24"/>
        </w:rPr>
        <w:t>, a efectos de examinar el tema discutido por vía de apelación</w:t>
      </w:r>
      <w:r>
        <w:rPr>
          <w:rFonts w:ascii="Arial" w:hAnsi="Arial" w:cs="Arial"/>
          <w:sz w:val="24"/>
        </w:rPr>
        <w:t>, puesto que s</w:t>
      </w:r>
      <w:r w:rsidRPr="00336027">
        <w:rPr>
          <w:rFonts w:ascii="Arial" w:hAnsi="Arial" w:cs="Arial"/>
          <w:sz w:val="24"/>
        </w:rPr>
        <w:t>e dice que son ellos una serie de exigencias normativas formales que permiten su trámite y aseguran su decisión.  Y como anota el profesor López Blanco: “</w:t>
      </w:r>
      <w:r w:rsidRPr="00336027">
        <w:rPr>
          <w:rFonts w:ascii="Arial" w:hAnsi="Arial" w:cs="Arial"/>
          <w:i/>
        </w:rPr>
        <w:t>En todo caso sin estar reunidos los requisitos de viabilidad del recurso jamás se podrá tener éxito en el mismo por constituir un precedente necesario para decidirlo.</w:t>
      </w:r>
      <w:r w:rsidRPr="00336027">
        <w:rPr>
          <w:rFonts w:ascii="Arial" w:hAnsi="Arial" w:cs="Arial"/>
          <w:sz w:val="24"/>
        </w:rPr>
        <w:t>”</w:t>
      </w:r>
      <w:r w:rsidRPr="00336027">
        <w:rPr>
          <w:rFonts w:ascii="Arial" w:hAnsi="Arial" w:cs="Arial"/>
          <w:vertAlign w:val="superscript"/>
        </w:rPr>
        <w:footnoteReference w:id="3"/>
      </w:r>
      <w:r w:rsidRPr="00336027">
        <w:rPr>
          <w:rFonts w:ascii="Arial" w:hAnsi="Arial" w:cs="Arial"/>
          <w:sz w:val="24"/>
        </w:rPr>
        <w:t xml:space="preserve">.   </w:t>
      </w:r>
    </w:p>
    <w:p w:rsidR="004D3892" w:rsidRDefault="004D3892" w:rsidP="004D3892">
      <w:pPr>
        <w:pStyle w:val="Sinespaciado"/>
        <w:spacing w:line="360" w:lineRule="auto"/>
        <w:jc w:val="both"/>
        <w:rPr>
          <w:rFonts w:ascii="Arial" w:hAnsi="Arial" w:cs="Arial"/>
          <w:sz w:val="24"/>
        </w:rPr>
      </w:pPr>
      <w:r w:rsidRPr="00336027">
        <w:rPr>
          <w:rFonts w:ascii="Arial" w:hAnsi="Arial" w:cs="Arial"/>
          <w:sz w:val="24"/>
        </w:rPr>
        <w:t xml:space="preserve">Los requisitos son concurrentes, si está ausente uno, debe desecharse el estudio de la impugnación. Para </w:t>
      </w:r>
      <w:r>
        <w:rPr>
          <w:rFonts w:ascii="Arial" w:hAnsi="Arial" w:cs="Arial"/>
          <w:sz w:val="24"/>
        </w:rPr>
        <w:t xml:space="preserve">este caso, </w:t>
      </w:r>
      <w:r w:rsidRPr="00336027">
        <w:rPr>
          <w:rFonts w:ascii="Arial" w:hAnsi="Arial" w:cs="Arial"/>
          <w:sz w:val="24"/>
        </w:rPr>
        <w:t>son: legitimación, oportunidad, procedencia y sustentación; todos debidamente satisfechos</w:t>
      </w:r>
      <w:r>
        <w:rPr>
          <w:rFonts w:ascii="Arial" w:hAnsi="Arial" w:cs="Arial"/>
          <w:sz w:val="24"/>
        </w:rPr>
        <w:t xml:space="preserve">.  </w:t>
      </w:r>
    </w:p>
    <w:p w:rsidR="00A640EB" w:rsidRPr="00123D1C" w:rsidRDefault="00A640EB" w:rsidP="00A640EB">
      <w:pPr>
        <w:pStyle w:val="Sinespaciado"/>
        <w:spacing w:line="360" w:lineRule="auto"/>
        <w:jc w:val="both"/>
        <w:rPr>
          <w:rFonts w:ascii="Arial" w:hAnsi="Arial" w:cs="Arial"/>
        </w:rPr>
      </w:pPr>
    </w:p>
    <w:p w:rsidR="00BF3114" w:rsidRPr="006315E3" w:rsidRDefault="00BF3114" w:rsidP="00BA6D3A">
      <w:pPr>
        <w:pStyle w:val="Textoindependiente"/>
        <w:numPr>
          <w:ilvl w:val="2"/>
          <w:numId w:val="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lang w:val="es-CO"/>
        </w:rPr>
      </w:pPr>
      <w:r w:rsidRPr="006315E3">
        <w:rPr>
          <w:rFonts w:ascii="Arial" w:hAnsi="Arial" w:cs="Arial"/>
          <w:sz w:val="24"/>
          <w:lang w:val="es-CO"/>
        </w:rPr>
        <w:t>El problema jurídico para resolver</w:t>
      </w:r>
    </w:p>
    <w:p w:rsidR="00BF3114" w:rsidRPr="00123D1C" w:rsidRDefault="00BF3114" w:rsidP="00BF3114">
      <w:pPr>
        <w:pStyle w:val="Sinespaciado"/>
        <w:spacing w:line="360" w:lineRule="auto"/>
        <w:jc w:val="both"/>
        <w:rPr>
          <w:rFonts w:ascii="Arial" w:hAnsi="Arial" w:cs="Arial"/>
          <w:sz w:val="18"/>
          <w:lang w:val="es-CO"/>
        </w:rPr>
      </w:pPr>
    </w:p>
    <w:p w:rsidR="0053086A" w:rsidRDefault="00BF3114" w:rsidP="00BF3114">
      <w:pPr>
        <w:pStyle w:val="Sinespaciado"/>
        <w:spacing w:line="360" w:lineRule="auto"/>
        <w:jc w:val="both"/>
        <w:rPr>
          <w:rFonts w:ascii="Arial" w:hAnsi="Arial"/>
          <w:sz w:val="24"/>
          <w:szCs w:val="24"/>
        </w:rPr>
      </w:pPr>
      <w:r w:rsidRPr="006B11EE">
        <w:rPr>
          <w:rFonts w:ascii="Arial" w:hAnsi="Arial"/>
          <w:sz w:val="24"/>
          <w:szCs w:val="24"/>
        </w:rPr>
        <w:t>¿</w:t>
      </w:r>
      <w:r w:rsidR="006A7F66">
        <w:rPr>
          <w:rFonts w:ascii="Arial" w:hAnsi="Arial"/>
          <w:sz w:val="24"/>
          <w:szCs w:val="24"/>
        </w:rPr>
        <w:t xml:space="preserve">Debe </w:t>
      </w:r>
      <w:r w:rsidRPr="006B11EE">
        <w:rPr>
          <w:rFonts w:ascii="Arial" w:hAnsi="Arial"/>
          <w:sz w:val="24"/>
          <w:szCs w:val="24"/>
        </w:rPr>
        <w:t>modificar</w:t>
      </w:r>
      <w:r w:rsidR="006A7F66">
        <w:rPr>
          <w:rFonts w:ascii="Arial" w:hAnsi="Arial"/>
          <w:sz w:val="24"/>
          <w:szCs w:val="24"/>
        </w:rPr>
        <w:t>se</w:t>
      </w:r>
      <w:r w:rsidRPr="006B11EE">
        <w:rPr>
          <w:rFonts w:ascii="Arial" w:hAnsi="Arial"/>
          <w:sz w:val="24"/>
          <w:szCs w:val="24"/>
        </w:rPr>
        <w:t>, confirmar</w:t>
      </w:r>
      <w:r w:rsidR="006A7F66">
        <w:rPr>
          <w:rFonts w:ascii="Arial" w:hAnsi="Arial"/>
          <w:sz w:val="24"/>
          <w:szCs w:val="24"/>
        </w:rPr>
        <w:t>se</w:t>
      </w:r>
      <w:r w:rsidRPr="006B11EE">
        <w:rPr>
          <w:rFonts w:ascii="Arial" w:hAnsi="Arial"/>
          <w:sz w:val="24"/>
          <w:szCs w:val="24"/>
        </w:rPr>
        <w:t xml:space="preserve"> o revocar</w:t>
      </w:r>
      <w:r w:rsidR="006A7F66">
        <w:rPr>
          <w:rFonts w:ascii="Arial" w:hAnsi="Arial"/>
          <w:sz w:val="24"/>
          <w:szCs w:val="24"/>
        </w:rPr>
        <w:t>se</w:t>
      </w:r>
      <w:r w:rsidRPr="006B11EE">
        <w:rPr>
          <w:rFonts w:ascii="Arial" w:hAnsi="Arial"/>
          <w:sz w:val="24"/>
          <w:szCs w:val="24"/>
        </w:rPr>
        <w:t xml:space="preserve"> </w:t>
      </w:r>
      <w:r w:rsidR="006A7F66">
        <w:rPr>
          <w:rFonts w:ascii="Arial" w:hAnsi="Arial"/>
          <w:sz w:val="24"/>
          <w:szCs w:val="24"/>
        </w:rPr>
        <w:t xml:space="preserve">el auto </w:t>
      </w:r>
      <w:r w:rsidRPr="006B11EE">
        <w:rPr>
          <w:rFonts w:ascii="Arial" w:hAnsi="Arial"/>
          <w:sz w:val="24"/>
          <w:szCs w:val="24"/>
        </w:rPr>
        <w:t xml:space="preserve">del </w:t>
      </w:r>
      <w:r w:rsidR="00117A8D" w:rsidRPr="006315E3">
        <w:rPr>
          <w:rFonts w:ascii="Arial" w:hAnsi="Arial" w:cs="Arial"/>
          <w:sz w:val="24"/>
          <w:lang w:val="es-MX"/>
        </w:rPr>
        <w:t xml:space="preserve">Juzgado </w:t>
      </w:r>
      <w:r w:rsidR="004D3892">
        <w:rPr>
          <w:rFonts w:ascii="Arial" w:hAnsi="Arial" w:cs="Arial"/>
          <w:sz w:val="24"/>
          <w:lang w:val="es-MX"/>
        </w:rPr>
        <w:t>Segundo</w:t>
      </w:r>
      <w:r w:rsidR="00E117CD">
        <w:rPr>
          <w:rFonts w:ascii="Arial" w:hAnsi="Arial" w:cs="Arial"/>
          <w:sz w:val="24"/>
          <w:lang w:val="es-MX"/>
        </w:rPr>
        <w:t xml:space="preserve"> </w:t>
      </w:r>
      <w:r w:rsidR="006A7F66">
        <w:rPr>
          <w:rFonts w:ascii="Arial" w:hAnsi="Arial" w:cs="Arial"/>
          <w:sz w:val="24"/>
          <w:lang w:val="es-MX"/>
        </w:rPr>
        <w:t>C</w:t>
      </w:r>
      <w:r w:rsidR="00274CB6">
        <w:rPr>
          <w:rFonts w:ascii="Arial" w:hAnsi="Arial" w:cs="Arial"/>
          <w:sz w:val="24"/>
          <w:lang w:val="es-MX"/>
        </w:rPr>
        <w:t>ivil del Circuito de esta ciudad</w:t>
      </w:r>
      <w:r w:rsidRPr="006B11EE">
        <w:rPr>
          <w:rFonts w:ascii="Arial" w:hAnsi="Arial"/>
          <w:sz w:val="24"/>
          <w:szCs w:val="24"/>
        </w:rPr>
        <w:t xml:space="preserve">, </w:t>
      </w:r>
      <w:r w:rsidR="003900EC">
        <w:rPr>
          <w:rFonts w:ascii="Arial" w:hAnsi="Arial"/>
          <w:sz w:val="24"/>
          <w:szCs w:val="24"/>
        </w:rPr>
        <w:t xml:space="preserve">que </w:t>
      </w:r>
      <w:r w:rsidR="004D3892">
        <w:rPr>
          <w:rFonts w:ascii="Arial" w:hAnsi="Arial"/>
          <w:sz w:val="24"/>
          <w:szCs w:val="24"/>
        </w:rPr>
        <w:t>denegó el mandamiento de pago</w:t>
      </w:r>
      <w:r w:rsidR="00CA0ECE">
        <w:rPr>
          <w:rFonts w:ascii="Arial" w:hAnsi="Arial"/>
          <w:sz w:val="24"/>
          <w:szCs w:val="24"/>
        </w:rPr>
        <w:t xml:space="preserve">, según </w:t>
      </w:r>
      <w:r w:rsidR="00016368">
        <w:rPr>
          <w:rFonts w:ascii="Arial" w:hAnsi="Arial"/>
          <w:sz w:val="24"/>
          <w:szCs w:val="24"/>
        </w:rPr>
        <w:t xml:space="preserve">los argumentos de </w:t>
      </w:r>
      <w:r w:rsidR="00CA0ECE">
        <w:rPr>
          <w:rFonts w:ascii="Arial" w:hAnsi="Arial"/>
          <w:sz w:val="24"/>
          <w:szCs w:val="24"/>
        </w:rPr>
        <w:t xml:space="preserve">la apelación </w:t>
      </w:r>
      <w:r w:rsidR="00016368">
        <w:rPr>
          <w:rFonts w:ascii="Arial" w:hAnsi="Arial"/>
          <w:sz w:val="24"/>
          <w:szCs w:val="24"/>
        </w:rPr>
        <w:t xml:space="preserve">formulada </w:t>
      </w:r>
      <w:r w:rsidR="00CA0ECE">
        <w:rPr>
          <w:rFonts w:ascii="Arial" w:hAnsi="Arial"/>
          <w:sz w:val="24"/>
          <w:szCs w:val="24"/>
        </w:rPr>
        <w:t xml:space="preserve">por la parte </w:t>
      </w:r>
      <w:r w:rsidR="0082272F">
        <w:rPr>
          <w:rFonts w:ascii="Arial" w:hAnsi="Arial"/>
          <w:sz w:val="24"/>
          <w:szCs w:val="24"/>
        </w:rPr>
        <w:t>actora</w:t>
      </w:r>
      <w:r w:rsidR="0053086A" w:rsidRPr="006B11EE">
        <w:rPr>
          <w:rFonts w:ascii="Arial" w:hAnsi="Arial"/>
          <w:sz w:val="24"/>
          <w:szCs w:val="24"/>
        </w:rPr>
        <w:t>?</w:t>
      </w:r>
    </w:p>
    <w:p w:rsidR="003900EC" w:rsidRPr="00123D1C" w:rsidRDefault="003900EC" w:rsidP="00BF3114">
      <w:pPr>
        <w:pStyle w:val="Sinespaciado"/>
        <w:spacing w:line="360" w:lineRule="auto"/>
        <w:jc w:val="both"/>
        <w:rPr>
          <w:rFonts w:ascii="Arial" w:hAnsi="Arial"/>
          <w:szCs w:val="24"/>
        </w:rPr>
      </w:pPr>
    </w:p>
    <w:p w:rsidR="00BF3114" w:rsidRDefault="00BF3114" w:rsidP="00BA6D3A">
      <w:pPr>
        <w:pStyle w:val="Textopredeterminado"/>
        <w:numPr>
          <w:ilvl w:val="2"/>
          <w:numId w:val="4"/>
        </w:numPr>
        <w:spacing w:line="360" w:lineRule="auto"/>
        <w:jc w:val="both"/>
        <w:rPr>
          <w:rFonts w:ascii="Arial" w:hAnsi="Arial" w:cs="Arial"/>
        </w:rPr>
      </w:pPr>
      <w:r w:rsidRPr="006315E3">
        <w:rPr>
          <w:rFonts w:ascii="Arial" w:hAnsi="Arial" w:cs="Arial"/>
        </w:rPr>
        <w:t>La resolución del problema jurídico</w:t>
      </w:r>
    </w:p>
    <w:p w:rsidR="004D3892" w:rsidRDefault="00BC79CB" w:rsidP="00BC79CB">
      <w:pPr>
        <w:pStyle w:val="Textopredeterminado"/>
        <w:tabs>
          <w:tab w:val="left" w:pos="3900"/>
        </w:tabs>
        <w:spacing w:line="360" w:lineRule="auto"/>
        <w:ind w:left="720"/>
        <w:jc w:val="both"/>
        <w:rPr>
          <w:rFonts w:ascii="Arial" w:hAnsi="Arial" w:cs="Arial"/>
        </w:rPr>
      </w:pPr>
      <w:r>
        <w:rPr>
          <w:rFonts w:ascii="Arial" w:hAnsi="Arial" w:cs="Arial"/>
        </w:rPr>
        <w:tab/>
      </w:r>
    </w:p>
    <w:p w:rsidR="00BC79CB" w:rsidRPr="00F70D72" w:rsidRDefault="00BC79CB" w:rsidP="00BC79CB">
      <w:pPr>
        <w:pStyle w:val="Prrafodelista"/>
        <w:numPr>
          <w:ilvl w:val="3"/>
          <w:numId w:val="4"/>
        </w:numPr>
        <w:overflowPunct w:val="0"/>
        <w:autoSpaceDE w:val="0"/>
        <w:autoSpaceDN w:val="0"/>
        <w:adjustRightInd w:val="0"/>
        <w:spacing w:line="360" w:lineRule="auto"/>
        <w:jc w:val="both"/>
        <w:textAlignment w:val="baseline"/>
        <w:rPr>
          <w:rFonts w:ascii="Arial" w:hAnsi="Arial" w:cs="Arial"/>
          <w:color w:val="000000" w:themeColor="text1"/>
          <w:szCs w:val="22"/>
        </w:rPr>
      </w:pPr>
      <w:r w:rsidRPr="00F70D72">
        <w:rPr>
          <w:rFonts w:ascii="Arial" w:hAnsi="Arial" w:cs="Arial"/>
          <w:color w:val="000000" w:themeColor="text1"/>
          <w:szCs w:val="22"/>
        </w:rPr>
        <w:t>El rechazo de plano de la demanda</w:t>
      </w:r>
    </w:p>
    <w:p w:rsidR="00BC79CB" w:rsidRPr="00123D1C" w:rsidRDefault="00BC79CB" w:rsidP="00BC79CB">
      <w:pPr>
        <w:pStyle w:val="Sinespaciado"/>
        <w:spacing w:line="360" w:lineRule="auto"/>
        <w:jc w:val="both"/>
        <w:rPr>
          <w:rFonts w:ascii="Arial" w:hAnsi="Arial" w:cs="Arial"/>
          <w:sz w:val="18"/>
          <w:szCs w:val="24"/>
        </w:rPr>
      </w:pPr>
    </w:p>
    <w:p w:rsidR="00BC79CB" w:rsidRDefault="00BC79CB" w:rsidP="00BC79CB">
      <w:pPr>
        <w:pStyle w:val="Sinespaciado"/>
        <w:spacing w:line="360" w:lineRule="auto"/>
        <w:jc w:val="both"/>
        <w:rPr>
          <w:rFonts w:ascii="Arial" w:hAnsi="Arial" w:cs="Arial"/>
          <w:sz w:val="24"/>
          <w:szCs w:val="24"/>
        </w:rPr>
      </w:pPr>
      <w:r>
        <w:rPr>
          <w:rFonts w:ascii="Arial" w:hAnsi="Arial" w:cs="Arial"/>
          <w:sz w:val="24"/>
          <w:szCs w:val="24"/>
        </w:rPr>
        <w:t xml:space="preserve">También conocido como rechazo </w:t>
      </w:r>
      <w:r w:rsidRPr="009028EA">
        <w:rPr>
          <w:rFonts w:ascii="Arial" w:hAnsi="Arial" w:cs="Arial"/>
          <w:i/>
          <w:sz w:val="24"/>
          <w:szCs w:val="24"/>
        </w:rPr>
        <w:t xml:space="preserve">in </w:t>
      </w:r>
      <w:proofErr w:type="spellStart"/>
      <w:r w:rsidRPr="009028EA">
        <w:rPr>
          <w:rFonts w:ascii="Arial" w:hAnsi="Arial" w:cs="Arial"/>
          <w:i/>
          <w:sz w:val="24"/>
          <w:szCs w:val="24"/>
        </w:rPr>
        <w:t>limine</w:t>
      </w:r>
      <w:proofErr w:type="spellEnd"/>
      <w:r>
        <w:rPr>
          <w:rFonts w:ascii="Arial" w:hAnsi="Arial" w:cs="Arial"/>
          <w:sz w:val="24"/>
          <w:szCs w:val="24"/>
        </w:rPr>
        <w:t>, hace referencia a aquellos eventos donde no hay inadmisión previa</w:t>
      </w:r>
      <w:r w:rsidR="0054578C">
        <w:rPr>
          <w:rFonts w:ascii="Arial" w:hAnsi="Arial" w:cs="Arial"/>
          <w:sz w:val="24"/>
          <w:szCs w:val="24"/>
        </w:rPr>
        <w:t xml:space="preserve"> y </w:t>
      </w:r>
      <w:r>
        <w:rPr>
          <w:rFonts w:ascii="Arial" w:hAnsi="Arial" w:cs="Arial"/>
          <w:sz w:val="24"/>
          <w:szCs w:val="24"/>
        </w:rPr>
        <w:t>que directamente el operador judicial declara su imposibilidad de avocar el asunto.  Dice el profesor Parra Quijano</w:t>
      </w:r>
      <w:r>
        <w:rPr>
          <w:rStyle w:val="Refdenotaalpie"/>
          <w:rFonts w:ascii="Arial" w:hAnsi="Arial"/>
          <w:sz w:val="24"/>
          <w:szCs w:val="24"/>
        </w:rPr>
        <w:footnoteReference w:id="4"/>
      </w:r>
      <w:r>
        <w:rPr>
          <w:rFonts w:ascii="Arial" w:hAnsi="Arial" w:cs="Arial"/>
          <w:sz w:val="24"/>
          <w:szCs w:val="24"/>
        </w:rPr>
        <w:t>, al explicar la referida regla: “</w:t>
      </w:r>
      <w:r w:rsidRPr="000379CA">
        <w:rPr>
          <w:rFonts w:ascii="Arial" w:hAnsi="Arial" w:cs="Arial"/>
          <w:i/>
          <w:szCs w:val="24"/>
        </w:rPr>
        <w:t>¿Para qué suspende el juez la admisión mediante la inadmisión, si nunca puede conocer el proceso? ¿Qué sentido tendría la previa inadmisión?</w:t>
      </w:r>
      <w:r>
        <w:rPr>
          <w:rFonts w:ascii="Arial" w:hAnsi="Arial" w:cs="Arial"/>
          <w:sz w:val="24"/>
          <w:szCs w:val="24"/>
        </w:rPr>
        <w:t>”.</w:t>
      </w:r>
      <w:r w:rsidR="00123D1C">
        <w:rPr>
          <w:rFonts w:ascii="Arial" w:hAnsi="Arial" w:cs="Arial"/>
          <w:sz w:val="24"/>
          <w:szCs w:val="24"/>
        </w:rPr>
        <w:t xml:space="preserve"> Se precisa que para el caso, denegar de plano la orden de pago, implica el rechazo de la demanda. </w:t>
      </w:r>
    </w:p>
    <w:p w:rsidR="00BC79CB" w:rsidRPr="00123D1C" w:rsidRDefault="00BC79CB" w:rsidP="00BC79CB">
      <w:pPr>
        <w:pStyle w:val="Sinespaciado"/>
        <w:spacing w:line="360" w:lineRule="auto"/>
        <w:jc w:val="both"/>
        <w:rPr>
          <w:rFonts w:ascii="Arial" w:hAnsi="Arial" w:cs="Arial"/>
          <w:szCs w:val="24"/>
        </w:rPr>
      </w:pPr>
    </w:p>
    <w:p w:rsidR="00BC79CB" w:rsidRDefault="00BC79CB" w:rsidP="00BC79CB">
      <w:pPr>
        <w:pStyle w:val="Sinespaciado"/>
        <w:spacing w:line="360" w:lineRule="auto"/>
        <w:jc w:val="both"/>
        <w:rPr>
          <w:rFonts w:ascii="Arial" w:hAnsi="Arial" w:cs="Arial"/>
          <w:sz w:val="24"/>
          <w:lang w:val="es-CO"/>
        </w:rPr>
      </w:pPr>
      <w:r w:rsidRPr="000A6445">
        <w:rPr>
          <w:rFonts w:ascii="Arial" w:hAnsi="Arial" w:cs="Arial"/>
          <w:sz w:val="24"/>
          <w:szCs w:val="24"/>
          <w:lang w:val="es-CO"/>
        </w:rPr>
        <w:t xml:space="preserve">La figura aparece consagrada </w:t>
      </w:r>
      <w:r>
        <w:rPr>
          <w:rFonts w:ascii="Arial" w:hAnsi="Arial" w:cs="Arial"/>
          <w:sz w:val="24"/>
          <w:szCs w:val="24"/>
          <w:lang w:val="es-CO"/>
        </w:rPr>
        <w:t xml:space="preserve">en el </w:t>
      </w:r>
      <w:r w:rsidRPr="000A6445">
        <w:rPr>
          <w:rFonts w:ascii="Arial" w:hAnsi="Arial" w:cs="Arial"/>
          <w:sz w:val="24"/>
          <w:szCs w:val="24"/>
          <w:lang w:val="es-CO"/>
        </w:rPr>
        <w:t xml:space="preserve">artículo </w:t>
      </w:r>
      <w:r>
        <w:rPr>
          <w:rFonts w:ascii="Arial" w:hAnsi="Arial" w:cs="Arial"/>
          <w:sz w:val="24"/>
          <w:szCs w:val="24"/>
          <w:lang w:val="es-CO"/>
        </w:rPr>
        <w:t>90, inciso 2º,</w:t>
      </w:r>
      <w:r w:rsidRPr="000A6445">
        <w:rPr>
          <w:rFonts w:ascii="Arial" w:hAnsi="Arial" w:cs="Arial"/>
          <w:sz w:val="24"/>
          <w:szCs w:val="24"/>
          <w:lang w:val="es-CO"/>
        </w:rPr>
        <w:t xml:space="preserve"> C</w:t>
      </w:r>
      <w:r>
        <w:rPr>
          <w:rFonts w:ascii="Arial" w:hAnsi="Arial" w:cs="Arial"/>
          <w:sz w:val="24"/>
          <w:szCs w:val="24"/>
          <w:lang w:val="es-CO"/>
        </w:rPr>
        <w:t>GP</w:t>
      </w:r>
      <w:r w:rsidRPr="000A6445">
        <w:rPr>
          <w:rFonts w:ascii="Arial" w:hAnsi="Arial" w:cs="Arial"/>
          <w:sz w:val="24"/>
          <w:szCs w:val="24"/>
          <w:lang w:val="es-CO"/>
        </w:rPr>
        <w:t xml:space="preserve">, </w:t>
      </w:r>
      <w:r>
        <w:rPr>
          <w:rFonts w:ascii="Arial" w:hAnsi="Arial" w:cs="Arial"/>
          <w:sz w:val="24"/>
          <w:szCs w:val="24"/>
          <w:lang w:val="es-CO"/>
        </w:rPr>
        <w:t>así</w:t>
      </w:r>
      <w:r w:rsidRPr="000A6445">
        <w:rPr>
          <w:rFonts w:ascii="Arial" w:hAnsi="Arial" w:cs="Arial"/>
          <w:sz w:val="24"/>
          <w:szCs w:val="24"/>
          <w:lang w:val="es-CO"/>
        </w:rPr>
        <w:t xml:space="preserve">: </w:t>
      </w:r>
      <w:r w:rsidRPr="000A6445">
        <w:rPr>
          <w:rFonts w:ascii="Arial" w:hAnsi="Arial" w:cs="Arial"/>
          <w:i/>
          <w:lang w:val="es-CO"/>
        </w:rPr>
        <w:t>“</w:t>
      </w:r>
      <w:r w:rsidRPr="000370E8">
        <w:rPr>
          <w:rFonts w:ascii="Arial" w:hAnsi="Arial" w:cs="Arial"/>
          <w:i/>
          <w:lang w:val="es-CO"/>
        </w:rPr>
        <w:t xml:space="preserve">El juez </w:t>
      </w:r>
      <w:r w:rsidRPr="000370E8">
        <w:rPr>
          <w:rFonts w:ascii="Arial" w:hAnsi="Arial" w:cs="Arial"/>
          <w:i/>
          <w:color w:val="000000" w:themeColor="text1"/>
          <w:lang w:val="es-CO"/>
        </w:rPr>
        <w:t>rechazará la demanda cuando carezca de jurisdicción o de competencia</w:t>
      </w:r>
      <w:r w:rsidRPr="000370E8">
        <w:rPr>
          <w:rFonts w:ascii="Arial" w:hAnsi="Arial" w:cs="Arial"/>
          <w:i/>
          <w:lang w:val="es-CO"/>
        </w:rPr>
        <w:t xml:space="preserve"> o cuando esté vencido el término de caducidad para instaurarla.  En los dos primeros casos ordenará enviarla con sus anexos al que considere competente; en el último, ordenará devolver los anexos sin necesidad de desglose.</w:t>
      </w:r>
      <w:r w:rsidRPr="000A6445">
        <w:rPr>
          <w:rFonts w:ascii="Arial" w:hAnsi="Arial" w:cs="Arial"/>
          <w:lang w:val="es-CO"/>
        </w:rPr>
        <w:t xml:space="preserve">”, </w:t>
      </w:r>
      <w:r w:rsidRPr="000A6445">
        <w:rPr>
          <w:rFonts w:ascii="Arial" w:hAnsi="Arial" w:cs="Arial"/>
          <w:sz w:val="24"/>
          <w:lang w:val="es-CO"/>
        </w:rPr>
        <w:lastRenderedPageBreak/>
        <w:t xml:space="preserve">es decir, las causales son tres (3), según esta norma: (i) La falta de jurisdicción; (ii) La falta de competencia; y, (iii) </w:t>
      </w:r>
      <w:r>
        <w:rPr>
          <w:rFonts w:ascii="Arial" w:hAnsi="Arial" w:cs="Arial"/>
          <w:sz w:val="24"/>
          <w:lang w:val="es-CO"/>
        </w:rPr>
        <w:t xml:space="preserve">La </w:t>
      </w:r>
      <w:r w:rsidRPr="000A6445">
        <w:rPr>
          <w:rFonts w:ascii="Arial" w:hAnsi="Arial" w:cs="Arial"/>
          <w:sz w:val="24"/>
          <w:lang w:val="es-CO"/>
        </w:rPr>
        <w:t>caducidad de la acci</w:t>
      </w:r>
      <w:r>
        <w:rPr>
          <w:rFonts w:ascii="Arial" w:hAnsi="Arial" w:cs="Arial"/>
          <w:sz w:val="24"/>
          <w:lang w:val="es-CO"/>
        </w:rPr>
        <w:t>ón.  La regulación era idéntica en el CPC (Artículo 85). Un caso nuevo y específico figura en el artículo 375-4º del CGP, para los procesos declarativos de pertenencia.</w:t>
      </w:r>
    </w:p>
    <w:p w:rsidR="00BC79CB" w:rsidRPr="00123D1C" w:rsidRDefault="00BC79CB" w:rsidP="00BC79CB">
      <w:pPr>
        <w:pStyle w:val="Sinespaciado"/>
        <w:spacing w:line="360" w:lineRule="auto"/>
        <w:jc w:val="both"/>
        <w:rPr>
          <w:rFonts w:ascii="Arial" w:hAnsi="Arial" w:cs="Arial"/>
          <w:lang w:val="es-CO"/>
        </w:rPr>
      </w:pPr>
    </w:p>
    <w:p w:rsidR="00BC79CB" w:rsidRDefault="00BC79CB" w:rsidP="00BC79CB">
      <w:pPr>
        <w:pStyle w:val="Sinespaciado"/>
        <w:spacing w:line="360" w:lineRule="auto"/>
        <w:jc w:val="both"/>
        <w:rPr>
          <w:rFonts w:ascii="Arial" w:hAnsi="Arial" w:cs="Arial"/>
          <w:sz w:val="24"/>
        </w:rPr>
      </w:pPr>
      <w:r w:rsidRPr="00F544FF">
        <w:rPr>
          <w:rFonts w:ascii="Arial" w:hAnsi="Arial" w:cs="Arial"/>
          <w:sz w:val="24"/>
          <w:lang w:val="es-CO"/>
        </w:rPr>
        <w:t>En vigencia del CPC, al anterior listado se añadía la situación prevista por la Ley 640 (Sobre conciliación), que estipuló: “</w:t>
      </w:r>
      <w:r w:rsidRPr="00F544FF">
        <w:rPr>
          <w:rFonts w:ascii="Arial" w:hAnsi="Arial" w:cs="Arial"/>
          <w:i/>
        </w:rPr>
        <w:t xml:space="preserve">Artículo 36. Rechazo de la demanda. La ausencia del requisito de </w:t>
      </w:r>
      <w:proofErr w:type="spellStart"/>
      <w:r w:rsidRPr="00F544FF">
        <w:rPr>
          <w:rFonts w:ascii="Arial" w:hAnsi="Arial" w:cs="Arial"/>
          <w:i/>
        </w:rPr>
        <w:t>procedibilidad</w:t>
      </w:r>
      <w:proofErr w:type="spellEnd"/>
      <w:r w:rsidRPr="00F544FF">
        <w:rPr>
          <w:rFonts w:ascii="Arial" w:hAnsi="Arial" w:cs="Arial"/>
          <w:i/>
        </w:rPr>
        <w:t xml:space="preserve"> de que trata esta ley, dará lugar al rechazo de plano de la demanda.”.</w:t>
      </w:r>
      <w:r w:rsidRPr="00F544FF">
        <w:rPr>
          <w:rFonts w:ascii="Arial" w:hAnsi="Arial" w:cs="Arial"/>
        </w:rPr>
        <w:t xml:space="preserve">  </w:t>
      </w:r>
      <w:r w:rsidRPr="00F544FF">
        <w:rPr>
          <w:rFonts w:ascii="Arial" w:hAnsi="Arial" w:cs="Arial"/>
          <w:sz w:val="24"/>
        </w:rPr>
        <w:t>Hoy con la vigencia del nuevo Régimen Procedimental Civil se tiene que tal circunstancia es constitutiva de inadmisión</w:t>
      </w:r>
      <w:r>
        <w:rPr>
          <w:rStyle w:val="Refdenotaalpie"/>
          <w:rFonts w:ascii="Arial" w:hAnsi="Arial"/>
          <w:sz w:val="24"/>
        </w:rPr>
        <w:footnoteReference w:id="5"/>
      </w:r>
      <w:r w:rsidRPr="00F544FF">
        <w:rPr>
          <w:rFonts w:ascii="Arial" w:hAnsi="Arial" w:cs="Arial"/>
          <w:sz w:val="24"/>
        </w:rPr>
        <w:t xml:space="preserve"> (Artículo 90-7º)</w:t>
      </w:r>
      <w:r>
        <w:rPr>
          <w:rFonts w:ascii="Arial" w:hAnsi="Arial" w:cs="Arial"/>
          <w:sz w:val="24"/>
        </w:rPr>
        <w:t>, por ende, ha sido derogado en forma tácita su tratamiento, que no es de rechazo sino de inadmisión</w:t>
      </w:r>
      <w:r>
        <w:rPr>
          <w:rStyle w:val="Refdenotaalpie"/>
          <w:rFonts w:ascii="Arial" w:hAnsi="Arial"/>
          <w:sz w:val="24"/>
        </w:rPr>
        <w:footnoteReference w:id="6"/>
      </w:r>
      <w:r>
        <w:rPr>
          <w:rFonts w:ascii="Arial" w:hAnsi="Arial" w:cs="Arial"/>
          <w:sz w:val="24"/>
        </w:rPr>
        <w:t>.</w:t>
      </w:r>
    </w:p>
    <w:p w:rsidR="001F4FAC" w:rsidRDefault="001F4FAC" w:rsidP="00BC79CB">
      <w:pPr>
        <w:pStyle w:val="Sinespaciado"/>
        <w:spacing w:line="360" w:lineRule="auto"/>
        <w:jc w:val="both"/>
        <w:rPr>
          <w:rFonts w:ascii="Arial" w:hAnsi="Arial" w:cs="Arial"/>
          <w:sz w:val="24"/>
        </w:rPr>
      </w:pPr>
    </w:p>
    <w:p w:rsidR="00BC79CB" w:rsidRDefault="00BC79CB" w:rsidP="00BC79CB">
      <w:pPr>
        <w:pStyle w:val="Sinespaciado"/>
        <w:spacing w:line="360" w:lineRule="auto"/>
        <w:jc w:val="both"/>
        <w:rPr>
          <w:rFonts w:ascii="Arial" w:hAnsi="Arial" w:cs="Arial"/>
        </w:rPr>
      </w:pPr>
      <w:r>
        <w:rPr>
          <w:rFonts w:ascii="Arial" w:hAnsi="Arial" w:cs="Arial"/>
          <w:sz w:val="24"/>
          <w:szCs w:val="24"/>
          <w:lang w:val="es-CO"/>
        </w:rPr>
        <w:t xml:space="preserve">De otra parte, como criterio de hermenéutica jurídica, es necesario indicar que en tratándose de causales que afectan la </w:t>
      </w:r>
      <w:r w:rsidRPr="002E1524">
        <w:rPr>
          <w:rFonts w:ascii="Arial" w:hAnsi="Arial" w:cs="Arial"/>
          <w:i/>
          <w:sz w:val="24"/>
          <w:szCs w:val="24"/>
          <w:lang w:val="es-CO"/>
        </w:rPr>
        <w:t>tutela judicial efectiva</w:t>
      </w:r>
      <w:r>
        <w:rPr>
          <w:rFonts w:ascii="Arial" w:hAnsi="Arial" w:cs="Arial"/>
          <w:sz w:val="24"/>
          <w:szCs w:val="24"/>
          <w:lang w:val="es-CO"/>
        </w:rPr>
        <w:t xml:space="preserve"> o el derecho de acceso a la administración de justicia, la aplicación d</w:t>
      </w:r>
      <w:r w:rsidRPr="005703D8">
        <w:rPr>
          <w:rFonts w:ascii="Arial" w:hAnsi="Arial" w:cs="Arial"/>
          <w:sz w:val="24"/>
          <w:szCs w:val="24"/>
          <w:lang w:val="es-CO"/>
        </w:rPr>
        <w:t xml:space="preserve">e dicha normativa es restrictiva, tal como dispone de antaño el artículo </w:t>
      </w:r>
      <w:r w:rsidRPr="005703D8">
        <w:rPr>
          <w:rFonts w:ascii="Arial" w:hAnsi="Arial" w:cs="Arial"/>
          <w:sz w:val="24"/>
          <w:szCs w:val="24"/>
        </w:rPr>
        <w:t>la Ley 153 de 1887, con reconocimiento de la justicia ordinaria</w:t>
      </w:r>
      <w:r w:rsidRPr="005703D8">
        <w:rPr>
          <w:rStyle w:val="Refdenotaalpie"/>
          <w:rFonts w:ascii="Arial" w:hAnsi="Arial" w:cs="Arial"/>
          <w:sz w:val="24"/>
          <w:szCs w:val="24"/>
        </w:rPr>
        <w:footnoteReference w:id="7"/>
      </w:r>
      <w:r w:rsidRPr="005703D8">
        <w:rPr>
          <w:rFonts w:ascii="Arial" w:hAnsi="Arial" w:cs="Arial"/>
          <w:sz w:val="24"/>
          <w:szCs w:val="24"/>
        </w:rPr>
        <w:t xml:space="preserve"> y la constitucional del órgano de cierre</w:t>
      </w:r>
      <w:r w:rsidRPr="005703D8">
        <w:rPr>
          <w:rStyle w:val="Refdenotaalpie"/>
          <w:rFonts w:ascii="Arial" w:hAnsi="Arial" w:cs="Arial"/>
          <w:sz w:val="24"/>
          <w:szCs w:val="24"/>
        </w:rPr>
        <w:footnoteReference w:id="8"/>
      </w:r>
      <w:r w:rsidRPr="005703D8">
        <w:rPr>
          <w:rFonts w:ascii="Arial" w:hAnsi="Arial" w:cs="Arial"/>
          <w:sz w:val="24"/>
          <w:szCs w:val="24"/>
        </w:rPr>
        <w:t>, así:</w:t>
      </w:r>
    </w:p>
    <w:p w:rsidR="00BC79CB" w:rsidRDefault="00BC79CB" w:rsidP="00BC79CB">
      <w:pPr>
        <w:ind w:left="567"/>
        <w:jc w:val="both"/>
        <w:rPr>
          <w:rFonts w:ascii="Arial" w:hAnsi="Arial" w:cs="Arial"/>
          <w:color w:val="2D2D2D"/>
          <w:sz w:val="22"/>
          <w:szCs w:val="28"/>
          <w:shd w:val="clear" w:color="auto" w:fill="FFFFFF"/>
        </w:rPr>
      </w:pPr>
    </w:p>
    <w:p w:rsidR="00BC79CB" w:rsidRPr="000379CA" w:rsidRDefault="00BC79CB" w:rsidP="00BC79CB">
      <w:pPr>
        <w:pStyle w:val="Sinespaciado"/>
        <w:ind w:left="567" w:right="567"/>
        <w:jc w:val="both"/>
        <w:rPr>
          <w:rFonts w:ascii="Arial" w:hAnsi="Arial" w:cs="Arial"/>
          <w:sz w:val="24"/>
          <w:szCs w:val="24"/>
          <w:lang w:val="es-CO"/>
        </w:rPr>
      </w:pPr>
      <w:r w:rsidRPr="00DD350E">
        <w:rPr>
          <w:rFonts w:ascii="Arial" w:hAnsi="Arial" w:cs="Arial"/>
          <w:sz w:val="24"/>
          <w:szCs w:val="28"/>
          <w:shd w:val="clear" w:color="auto" w:fill="FFFFFF"/>
        </w:rPr>
        <w:t xml:space="preserve">6. El principio de primacía de los derechos (C.P. art. 5) le indica al operador del derecho que interprete la totalidad de las disposiciones de la manera que mejor consulte el ejercicio pleno de los derechos reconocidos en el ordenamiento jurídico. Por eso, por ejemplo, </w:t>
      </w:r>
      <w:r w:rsidRPr="00DD350E">
        <w:rPr>
          <w:rFonts w:ascii="Arial" w:hAnsi="Arial" w:cs="Arial"/>
          <w:sz w:val="24"/>
          <w:szCs w:val="28"/>
          <w:u w:val="single"/>
          <w:shd w:val="clear" w:color="auto" w:fill="FFFFFF"/>
        </w:rPr>
        <w:t>las normas que imponen sanciones o que establecen límites a los derechos son de interpretación restrictiva. Las reglas que el intérprete pretenda derivar de una disposición jurídica, al margen de este principio hermenéutico, carecerán de todo valor jurídico</w:t>
      </w:r>
      <w:r w:rsidRPr="00DD350E">
        <w:rPr>
          <w:rFonts w:ascii="Arial" w:hAnsi="Arial" w:cs="Arial"/>
          <w:sz w:val="24"/>
          <w:szCs w:val="28"/>
          <w:shd w:val="clear" w:color="auto" w:fill="FFFFFF"/>
        </w:rPr>
        <w:t xml:space="preserve">.  </w:t>
      </w:r>
      <w:proofErr w:type="spellStart"/>
      <w:r w:rsidRPr="00DD350E">
        <w:rPr>
          <w:rFonts w:ascii="Arial" w:hAnsi="Arial" w:cs="Arial"/>
          <w:sz w:val="24"/>
          <w:szCs w:val="28"/>
          <w:shd w:val="clear" w:color="auto" w:fill="FFFFFF"/>
        </w:rPr>
        <w:t>Sublínea</w:t>
      </w:r>
      <w:proofErr w:type="spellEnd"/>
      <w:r w:rsidRPr="00DD350E">
        <w:rPr>
          <w:rFonts w:ascii="Arial" w:hAnsi="Arial" w:cs="Arial"/>
          <w:sz w:val="24"/>
          <w:szCs w:val="28"/>
          <w:shd w:val="clear" w:color="auto" w:fill="FFFFFF"/>
        </w:rPr>
        <w:t xml:space="preserve"> ajena al original.</w:t>
      </w:r>
    </w:p>
    <w:p w:rsidR="00BC79CB" w:rsidRDefault="00BC79CB" w:rsidP="00BC79CB">
      <w:pPr>
        <w:pStyle w:val="Textopredeterminado"/>
        <w:tabs>
          <w:tab w:val="left" w:pos="3900"/>
        </w:tabs>
        <w:spacing w:line="360" w:lineRule="auto"/>
        <w:ind w:left="720"/>
        <w:jc w:val="both"/>
        <w:rPr>
          <w:rFonts w:ascii="Arial" w:hAnsi="Arial" w:cs="Arial"/>
        </w:rPr>
      </w:pPr>
    </w:p>
    <w:p w:rsidR="001C6330" w:rsidRPr="00F70D72" w:rsidRDefault="00916203" w:rsidP="001C6330">
      <w:pPr>
        <w:pStyle w:val="Prrafodelista"/>
        <w:numPr>
          <w:ilvl w:val="3"/>
          <w:numId w:val="4"/>
        </w:numPr>
        <w:overflowPunct w:val="0"/>
        <w:autoSpaceDE w:val="0"/>
        <w:autoSpaceDN w:val="0"/>
        <w:adjustRightInd w:val="0"/>
        <w:spacing w:line="360" w:lineRule="auto"/>
        <w:jc w:val="both"/>
        <w:textAlignment w:val="baseline"/>
        <w:rPr>
          <w:rFonts w:ascii="Arial" w:hAnsi="Arial" w:cs="Arial"/>
          <w:color w:val="000000" w:themeColor="text1"/>
          <w:szCs w:val="22"/>
        </w:rPr>
      </w:pPr>
      <w:r w:rsidRPr="00BA130C">
        <w:rPr>
          <w:rFonts w:ascii="Arial" w:hAnsi="Arial" w:cs="Arial"/>
        </w:rPr>
        <w:t>L</w:t>
      </w:r>
      <w:r>
        <w:rPr>
          <w:rFonts w:ascii="Arial" w:hAnsi="Arial" w:cs="Arial"/>
        </w:rPr>
        <w:t>os títulos ejecutivos</w:t>
      </w:r>
    </w:p>
    <w:p w:rsidR="00A62A41" w:rsidRDefault="00A62A41" w:rsidP="00A62A41">
      <w:pPr>
        <w:pStyle w:val="Textoindependiente"/>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360" w:lineRule="auto"/>
        <w:textAlignment w:val="baseline"/>
        <w:rPr>
          <w:rFonts w:ascii="Arial" w:hAnsi="Arial" w:cs="Arial"/>
          <w:sz w:val="24"/>
        </w:rPr>
      </w:pPr>
    </w:p>
    <w:p w:rsidR="00DC0114" w:rsidRDefault="00DC0114" w:rsidP="00DC0114">
      <w:pPr>
        <w:spacing w:line="360" w:lineRule="auto"/>
        <w:jc w:val="both"/>
        <w:rPr>
          <w:rFonts w:ascii="Arial" w:hAnsi="Arial"/>
          <w:szCs w:val="22"/>
        </w:rPr>
      </w:pPr>
      <w:r w:rsidRPr="00EC1837">
        <w:rPr>
          <w:rFonts w:ascii="Arial" w:hAnsi="Arial"/>
          <w:szCs w:val="22"/>
        </w:rPr>
        <w:t xml:space="preserve">Con el proceso ejecutivo se pretende hacer efectivos los derechos que en una relación jurídica se hallen incumplidos, sea total o parcial, trátese de una prestación de dar, </w:t>
      </w:r>
      <w:r w:rsidRPr="009131CB">
        <w:rPr>
          <w:rFonts w:ascii="Arial" w:hAnsi="Arial"/>
          <w:szCs w:val="22"/>
          <w:u w:val="single"/>
        </w:rPr>
        <w:t>hacer</w:t>
      </w:r>
      <w:r w:rsidRPr="00EC1837">
        <w:rPr>
          <w:rFonts w:ascii="Arial" w:hAnsi="Arial"/>
          <w:szCs w:val="22"/>
        </w:rPr>
        <w:t xml:space="preserve"> o no hacer. </w:t>
      </w:r>
    </w:p>
    <w:p w:rsidR="00DC0114" w:rsidRDefault="00DC0114" w:rsidP="00DC0114">
      <w:pPr>
        <w:spacing w:line="360" w:lineRule="auto"/>
        <w:jc w:val="both"/>
        <w:rPr>
          <w:rFonts w:ascii="Arial" w:hAnsi="Arial"/>
          <w:szCs w:val="22"/>
        </w:rPr>
      </w:pPr>
    </w:p>
    <w:p w:rsidR="00DC0114" w:rsidRDefault="00DC0114" w:rsidP="00DC0114">
      <w:pPr>
        <w:spacing w:line="360" w:lineRule="auto"/>
        <w:jc w:val="both"/>
        <w:rPr>
          <w:rFonts w:ascii="Arial" w:hAnsi="Arial" w:cs="Arial"/>
          <w:szCs w:val="22"/>
        </w:rPr>
      </w:pPr>
      <w:r w:rsidRPr="00EC1837">
        <w:rPr>
          <w:rFonts w:ascii="Arial" w:hAnsi="Arial"/>
          <w:szCs w:val="22"/>
        </w:rPr>
        <w:t>Es requisito</w:t>
      </w:r>
      <w:r>
        <w:rPr>
          <w:rFonts w:ascii="Arial" w:hAnsi="Arial"/>
          <w:szCs w:val="22"/>
        </w:rPr>
        <w:t>,</w:t>
      </w:r>
      <w:r w:rsidRPr="00EC1837">
        <w:rPr>
          <w:rFonts w:ascii="Arial" w:hAnsi="Arial"/>
          <w:szCs w:val="22"/>
        </w:rPr>
        <w:t xml:space="preserve"> </w:t>
      </w:r>
      <w:r>
        <w:rPr>
          <w:rFonts w:ascii="Arial" w:hAnsi="Arial"/>
          <w:szCs w:val="22"/>
        </w:rPr>
        <w:t xml:space="preserve">indispensable, </w:t>
      </w:r>
      <w:r w:rsidRPr="00EC1837">
        <w:rPr>
          <w:rFonts w:ascii="Arial" w:hAnsi="Arial"/>
          <w:szCs w:val="22"/>
        </w:rPr>
        <w:t xml:space="preserve">que con la demanda ejecutiva se allegue un documento, que materialice la obligación y aparezca </w:t>
      </w:r>
      <w:r w:rsidRPr="003954A1">
        <w:rPr>
          <w:rFonts w:ascii="Arial" w:hAnsi="Arial"/>
          <w:szCs w:val="22"/>
          <w:u w:val="single"/>
        </w:rPr>
        <w:t>clara, expresa</w:t>
      </w:r>
      <w:r w:rsidRPr="009E0DF1">
        <w:rPr>
          <w:rFonts w:ascii="Arial" w:hAnsi="Arial"/>
          <w:szCs w:val="22"/>
        </w:rPr>
        <w:t xml:space="preserve"> (</w:t>
      </w:r>
      <w:r w:rsidRPr="00EC1837">
        <w:rPr>
          <w:rFonts w:ascii="Arial" w:hAnsi="Arial" w:cs="Arial"/>
          <w:szCs w:val="22"/>
        </w:rPr>
        <w:t>Esta característica ha sido entendida como redundante por la doctrina patria</w:t>
      </w:r>
      <w:r w:rsidRPr="00EC1837">
        <w:rPr>
          <w:rStyle w:val="Refdenotaalpie"/>
          <w:rFonts w:ascii="Arial" w:hAnsi="Arial" w:cs="Arial"/>
          <w:szCs w:val="22"/>
        </w:rPr>
        <w:footnoteReference w:id="9"/>
      </w:r>
      <w:r>
        <w:rPr>
          <w:rFonts w:ascii="Arial" w:hAnsi="Arial" w:cs="Arial"/>
          <w:szCs w:val="22"/>
        </w:rPr>
        <w:t>)</w:t>
      </w:r>
      <w:r w:rsidRPr="009E0DF1">
        <w:rPr>
          <w:rFonts w:ascii="Arial" w:hAnsi="Arial"/>
          <w:szCs w:val="22"/>
        </w:rPr>
        <w:t xml:space="preserve"> </w:t>
      </w:r>
      <w:r w:rsidRPr="003954A1">
        <w:rPr>
          <w:rFonts w:ascii="Arial" w:hAnsi="Arial"/>
          <w:szCs w:val="22"/>
          <w:u w:val="single"/>
        </w:rPr>
        <w:t>y exigible</w:t>
      </w:r>
      <w:r w:rsidRPr="00EC1837">
        <w:rPr>
          <w:rFonts w:ascii="Arial" w:hAnsi="Arial"/>
          <w:szCs w:val="22"/>
        </w:rPr>
        <w:t xml:space="preserve">. Que sea </w:t>
      </w:r>
      <w:r w:rsidRPr="00EC1837">
        <w:rPr>
          <w:rFonts w:ascii="Arial" w:hAnsi="Arial" w:cs="Arial"/>
          <w:szCs w:val="22"/>
        </w:rPr>
        <w:t xml:space="preserve">claro y expreso significa que </w:t>
      </w:r>
      <w:r w:rsidRPr="00EC1837">
        <w:rPr>
          <w:rFonts w:ascii="Arial" w:hAnsi="Arial" w:cs="Arial"/>
          <w:szCs w:val="22"/>
        </w:rPr>
        <w:lastRenderedPageBreak/>
        <w:t>aparezcan determinadas con exactitud</w:t>
      </w:r>
      <w:r>
        <w:rPr>
          <w:rFonts w:ascii="Arial" w:hAnsi="Arial" w:cs="Arial"/>
          <w:szCs w:val="22"/>
        </w:rPr>
        <w:t>:</w:t>
      </w:r>
      <w:r w:rsidRPr="00EC1837">
        <w:rPr>
          <w:rFonts w:ascii="Arial" w:hAnsi="Arial" w:cs="Arial"/>
          <w:szCs w:val="22"/>
        </w:rPr>
        <w:t xml:space="preserve"> (i) Las personas intervinientes en la relación jurídica, deudor y acreedor de la prestación debida, así como</w:t>
      </w:r>
      <w:r>
        <w:rPr>
          <w:rFonts w:ascii="Arial" w:hAnsi="Arial" w:cs="Arial"/>
          <w:szCs w:val="22"/>
        </w:rPr>
        <w:t>,</w:t>
      </w:r>
      <w:r w:rsidRPr="00EC1837">
        <w:rPr>
          <w:rFonts w:ascii="Arial" w:hAnsi="Arial" w:cs="Arial"/>
          <w:szCs w:val="22"/>
        </w:rPr>
        <w:t xml:space="preserve"> (ii) La prestación misma, bien de hacer, no hacer o dar.</w:t>
      </w:r>
    </w:p>
    <w:p w:rsidR="00DC0114" w:rsidRDefault="00DC0114" w:rsidP="00DC0114">
      <w:pPr>
        <w:spacing w:line="360" w:lineRule="auto"/>
        <w:jc w:val="both"/>
        <w:rPr>
          <w:rFonts w:ascii="Arial" w:hAnsi="Arial"/>
          <w:szCs w:val="22"/>
        </w:rPr>
      </w:pPr>
    </w:p>
    <w:p w:rsidR="00DC0114" w:rsidRPr="00B4384F" w:rsidRDefault="00DC0114" w:rsidP="00DC0114">
      <w:pPr>
        <w:spacing w:line="360" w:lineRule="auto"/>
        <w:jc w:val="both"/>
        <w:rPr>
          <w:rFonts w:ascii="Arial" w:hAnsi="Arial"/>
          <w:b/>
          <w:szCs w:val="22"/>
        </w:rPr>
      </w:pPr>
      <w:r>
        <w:rPr>
          <w:rFonts w:ascii="Arial" w:hAnsi="Arial"/>
          <w:szCs w:val="22"/>
        </w:rPr>
        <w:t xml:space="preserve">Si el documento contiene una obligación clara, expresa y exigible, por mandato legal </w:t>
      </w:r>
      <w:r w:rsidRPr="00B4384F">
        <w:rPr>
          <w:rFonts w:ascii="Arial" w:hAnsi="Arial"/>
          <w:szCs w:val="22"/>
        </w:rPr>
        <w:t>se presume su autenticidad (Artículo 2</w:t>
      </w:r>
      <w:r>
        <w:rPr>
          <w:rFonts w:ascii="Arial" w:hAnsi="Arial"/>
          <w:szCs w:val="22"/>
        </w:rPr>
        <w:t>44</w:t>
      </w:r>
      <w:r w:rsidRPr="00B4384F">
        <w:rPr>
          <w:rFonts w:ascii="Arial" w:hAnsi="Arial"/>
          <w:szCs w:val="22"/>
        </w:rPr>
        <w:t xml:space="preserve">, inciso </w:t>
      </w:r>
      <w:r>
        <w:rPr>
          <w:rFonts w:ascii="Arial" w:hAnsi="Arial"/>
          <w:szCs w:val="22"/>
        </w:rPr>
        <w:t>4</w:t>
      </w:r>
      <w:r w:rsidRPr="00B4384F">
        <w:rPr>
          <w:rFonts w:ascii="Arial" w:hAnsi="Arial"/>
          <w:szCs w:val="22"/>
        </w:rPr>
        <w:t>º del C</w:t>
      </w:r>
      <w:r>
        <w:rPr>
          <w:rFonts w:ascii="Arial" w:hAnsi="Arial"/>
          <w:szCs w:val="22"/>
        </w:rPr>
        <w:t>GP</w:t>
      </w:r>
      <w:r w:rsidRPr="00B4384F">
        <w:rPr>
          <w:rFonts w:ascii="Arial" w:hAnsi="Arial"/>
          <w:szCs w:val="22"/>
        </w:rPr>
        <w:t>). Sin embargo, existen otros documentos que expresamente derivan su carácter ejecutivo de normas jurídicas, como las sentencias judiciales, algunas providencias administrativas, entre otros.</w:t>
      </w:r>
      <w:r>
        <w:rPr>
          <w:rFonts w:ascii="Arial" w:hAnsi="Arial"/>
          <w:szCs w:val="22"/>
        </w:rPr>
        <w:t xml:space="preserve">  Para mayor ilustración sobre el tema puede consultarse la obra del profesor Bejarano Guzmán</w:t>
      </w:r>
      <w:r>
        <w:rPr>
          <w:rStyle w:val="Refdenotaalpie"/>
          <w:rFonts w:ascii="Arial" w:hAnsi="Arial"/>
          <w:szCs w:val="22"/>
        </w:rPr>
        <w:footnoteReference w:id="10"/>
      </w:r>
      <w:r>
        <w:rPr>
          <w:rFonts w:ascii="Arial" w:hAnsi="Arial"/>
          <w:szCs w:val="22"/>
        </w:rPr>
        <w:t>.</w:t>
      </w:r>
    </w:p>
    <w:p w:rsidR="00DC0114" w:rsidRPr="00E76732" w:rsidRDefault="00DC0114" w:rsidP="00DC0114">
      <w:pPr>
        <w:spacing w:line="360" w:lineRule="auto"/>
        <w:jc w:val="both"/>
        <w:rPr>
          <w:rFonts w:ascii="Arial" w:hAnsi="Arial"/>
          <w:szCs w:val="22"/>
        </w:rPr>
      </w:pPr>
    </w:p>
    <w:p w:rsidR="00DC0114" w:rsidRPr="00631DBD" w:rsidRDefault="00DC0114" w:rsidP="00DC0114">
      <w:pPr>
        <w:spacing w:line="360" w:lineRule="auto"/>
        <w:jc w:val="both"/>
        <w:rPr>
          <w:rFonts w:ascii="Arial" w:hAnsi="Arial" w:cs="Arial"/>
        </w:rPr>
      </w:pPr>
      <w:r w:rsidRPr="00FF2E6F">
        <w:rPr>
          <w:rFonts w:ascii="Arial" w:hAnsi="Arial" w:cs="Arial"/>
        </w:rPr>
        <w:t>Cuando quiera que el título esté conformado por varios documentos, estamos en presencia del título ejecutivo complejo o compuesto</w:t>
      </w:r>
      <w:r w:rsidRPr="00FF2E6F">
        <w:rPr>
          <w:rStyle w:val="Refdenotaalpie"/>
          <w:rFonts w:ascii="Arial" w:hAnsi="Arial" w:cs="Arial"/>
        </w:rPr>
        <w:footnoteReference w:id="11"/>
      </w:r>
      <w:r w:rsidRPr="00FF2E6F">
        <w:rPr>
          <w:rFonts w:ascii="Arial" w:hAnsi="Arial" w:cs="Arial"/>
        </w:rPr>
        <w:t xml:space="preserve">, </w:t>
      </w:r>
      <w:r>
        <w:rPr>
          <w:rFonts w:ascii="Arial" w:hAnsi="Arial" w:cs="Arial"/>
        </w:rPr>
        <w:t xml:space="preserve">donde </w:t>
      </w:r>
      <w:r w:rsidRPr="00FF2E6F">
        <w:rPr>
          <w:rFonts w:ascii="Arial" w:hAnsi="Arial" w:cs="Arial"/>
        </w:rPr>
        <w:t>lo importa</w:t>
      </w:r>
      <w:r>
        <w:rPr>
          <w:rFonts w:ascii="Arial" w:hAnsi="Arial" w:cs="Arial"/>
        </w:rPr>
        <w:t>nte</w:t>
      </w:r>
      <w:r w:rsidRPr="00FF2E6F">
        <w:rPr>
          <w:rFonts w:ascii="Arial" w:hAnsi="Arial" w:cs="Arial"/>
        </w:rPr>
        <w:t xml:space="preserve"> es su unidad jurídica</w:t>
      </w:r>
      <w:r w:rsidRPr="00FF2E6F">
        <w:rPr>
          <w:rStyle w:val="Refdenotaalpie"/>
          <w:rFonts w:ascii="Arial" w:hAnsi="Arial"/>
        </w:rPr>
        <w:footnoteReference w:id="12"/>
      </w:r>
      <w:r w:rsidRPr="00FF2E6F">
        <w:rPr>
          <w:rFonts w:ascii="Arial" w:hAnsi="Arial" w:cs="Arial"/>
        </w:rPr>
        <w:t xml:space="preserve">, es decir, que </w:t>
      </w:r>
      <w:r>
        <w:rPr>
          <w:rFonts w:ascii="Arial" w:hAnsi="Arial" w:cs="Arial"/>
        </w:rPr>
        <w:t>con ese</w:t>
      </w:r>
      <w:r w:rsidRPr="00FF2E6F">
        <w:rPr>
          <w:rFonts w:ascii="Arial" w:hAnsi="Arial" w:cs="Arial"/>
        </w:rPr>
        <w:t xml:space="preserve"> haz </w:t>
      </w:r>
      <w:r>
        <w:rPr>
          <w:rFonts w:ascii="Arial" w:hAnsi="Arial" w:cs="Arial"/>
        </w:rPr>
        <w:t>documental puedan estructurarse todos y cada uno de los elementos que configuran</w:t>
      </w:r>
      <w:r w:rsidRPr="00FF2E6F">
        <w:rPr>
          <w:rFonts w:ascii="Arial" w:hAnsi="Arial" w:cs="Arial"/>
        </w:rPr>
        <w:t xml:space="preserve"> el título</w:t>
      </w:r>
      <w:r>
        <w:rPr>
          <w:rFonts w:ascii="Arial" w:hAnsi="Arial" w:cs="Arial"/>
        </w:rPr>
        <w:t xml:space="preserve"> de ejecución</w:t>
      </w:r>
      <w:r w:rsidRPr="00FF2E6F">
        <w:rPr>
          <w:rFonts w:ascii="Arial" w:hAnsi="Arial" w:cs="Arial"/>
        </w:rPr>
        <w:t xml:space="preserve">, en los </w:t>
      </w:r>
      <w:r>
        <w:rPr>
          <w:rFonts w:ascii="Arial" w:hAnsi="Arial" w:cs="Arial"/>
        </w:rPr>
        <w:t xml:space="preserve">precisos </w:t>
      </w:r>
      <w:r w:rsidRPr="00FF2E6F">
        <w:rPr>
          <w:rFonts w:ascii="Arial" w:hAnsi="Arial" w:cs="Arial"/>
        </w:rPr>
        <w:t>términos del artículo 4</w:t>
      </w:r>
      <w:r>
        <w:rPr>
          <w:rFonts w:ascii="Arial" w:hAnsi="Arial" w:cs="Arial"/>
        </w:rPr>
        <w:t>22</w:t>
      </w:r>
      <w:r w:rsidRPr="00FF2E6F">
        <w:rPr>
          <w:rFonts w:ascii="Arial" w:hAnsi="Arial" w:cs="Arial"/>
        </w:rPr>
        <w:t xml:space="preserve"> del C</w:t>
      </w:r>
      <w:r>
        <w:rPr>
          <w:rFonts w:ascii="Arial" w:hAnsi="Arial" w:cs="Arial"/>
        </w:rPr>
        <w:t>G</w:t>
      </w:r>
      <w:r w:rsidRPr="00FF2E6F">
        <w:rPr>
          <w:rFonts w:ascii="Arial" w:hAnsi="Arial" w:cs="Arial"/>
        </w:rPr>
        <w:t>P.</w:t>
      </w:r>
      <w:r>
        <w:rPr>
          <w:rFonts w:ascii="Arial" w:hAnsi="Arial" w:cs="Arial"/>
        </w:rPr>
        <w:t xml:space="preserve">  Ahora, en lo tocante a la expresi</w:t>
      </w:r>
      <w:r w:rsidRPr="00150829">
        <w:rPr>
          <w:rFonts w:ascii="Arial" w:hAnsi="Arial" w:cs="Arial"/>
        </w:rPr>
        <w:t xml:space="preserve">vidad, </w:t>
      </w:r>
      <w:r>
        <w:rPr>
          <w:rFonts w:ascii="Arial" w:hAnsi="Arial" w:cs="Arial"/>
        </w:rPr>
        <w:t>p</w:t>
      </w:r>
      <w:r w:rsidRPr="00150829">
        <w:rPr>
          <w:rFonts w:ascii="Arial" w:hAnsi="Arial" w:cs="Arial"/>
        </w:rPr>
        <w:t>ertinentes y compartidas son las palabras del procesalista colombiano Parra Quijano</w:t>
      </w:r>
      <w:r w:rsidRPr="00150829">
        <w:rPr>
          <w:rStyle w:val="Refdenotaalpie"/>
          <w:rFonts w:ascii="Arial" w:hAnsi="Arial" w:cs="Arial"/>
        </w:rPr>
        <w:footnoteReference w:id="13"/>
      </w:r>
      <w:r w:rsidRPr="00150829">
        <w:rPr>
          <w:rFonts w:ascii="Arial" w:hAnsi="Arial" w:cs="Arial"/>
        </w:rPr>
        <w:t>, quien explica:</w:t>
      </w:r>
    </w:p>
    <w:p w:rsidR="00DC0114" w:rsidRPr="00123D1C" w:rsidRDefault="00DC0114" w:rsidP="00DC0114">
      <w:pPr>
        <w:pStyle w:val="Textopredeterminado"/>
        <w:ind w:left="828" w:right="879"/>
        <w:jc w:val="both"/>
        <w:rPr>
          <w:rFonts w:ascii="Arial" w:hAnsi="Arial" w:cs="Arial"/>
        </w:rPr>
      </w:pPr>
    </w:p>
    <w:p w:rsidR="00DC0114" w:rsidRPr="000B34DC" w:rsidRDefault="00DC0114" w:rsidP="00DC0114">
      <w:pPr>
        <w:pStyle w:val="Textopredeterminado"/>
        <w:ind w:left="567" w:right="567"/>
        <w:jc w:val="both"/>
        <w:rPr>
          <w:rFonts w:ascii="Arial" w:hAnsi="Arial" w:cs="Arial"/>
          <w:szCs w:val="24"/>
        </w:rPr>
      </w:pPr>
      <w:r w:rsidRPr="000B34DC">
        <w:rPr>
          <w:rFonts w:ascii="Arial" w:hAnsi="Arial" w:cs="Arial"/>
          <w:szCs w:val="24"/>
        </w:rPr>
        <w:t>... La obligación no es expresa cuando haya que hacer explicaciones, deducciones, o cualquier otro tipo de rodeos mentales para explicar qué es lo que “virtualmente” contiene.  (...) Si se permitiera ingresar al ejecutivo con una obligación de este tipo, prácticamente el requisito de expreso habría que predicarlo del intérprete y no de la obligación, lo que resultaría atentatorio de los derechos del ejecutado que tendría que recurrir y defenderse de construcciones mentales y no de realidades manifiestas.</w:t>
      </w:r>
    </w:p>
    <w:p w:rsidR="00DC0114" w:rsidRDefault="00DC0114" w:rsidP="00DC0114">
      <w:pPr>
        <w:pStyle w:val="Textopredeterminado"/>
        <w:spacing w:line="360" w:lineRule="auto"/>
        <w:ind w:left="709"/>
        <w:jc w:val="both"/>
        <w:rPr>
          <w:rFonts w:ascii="Arial" w:hAnsi="Arial" w:cs="Arial"/>
        </w:rPr>
      </w:pPr>
    </w:p>
    <w:p w:rsidR="00DC0114" w:rsidRDefault="00DC0114" w:rsidP="00DC0114">
      <w:pPr>
        <w:spacing w:line="360" w:lineRule="auto"/>
        <w:jc w:val="both"/>
        <w:rPr>
          <w:rFonts w:ascii="Arial" w:hAnsi="Arial" w:cs="Arial"/>
        </w:rPr>
      </w:pPr>
      <w:r>
        <w:rPr>
          <w:rFonts w:ascii="Arial" w:hAnsi="Arial" w:cs="Arial"/>
        </w:rPr>
        <w:t>Al e</w:t>
      </w:r>
      <w:r w:rsidRPr="009A3D53">
        <w:rPr>
          <w:rFonts w:ascii="Arial" w:hAnsi="Arial" w:cs="Arial"/>
        </w:rPr>
        <w:t>xplica</w:t>
      </w:r>
      <w:r>
        <w:rPr>
          <w:rFonts w:ascii="Arial" w:hAnsi="Arial" w:cs="Arial"/>
        </w:rPr>
        <w:t>r</w:t>
      </w:r>
      <w:r w:rsidRPr="009A3D53">
        <w:rPr>
          <w:rFonts w:ascii="Arial" w:hAnsi="Arial" w:cs="Arial"/>
        </w:rPr>
        <w:t xml:space="preserve"> la doctrina que el contenido de la obligación reclamada debe ser claro está significando que </w:t>
      </w:r>
      <w:r w:rsidRPr="009A3D53">
        <w:rPr>
          <w:rFonts w:ascii="Arial" w:hAnsi="Arial" w:cs="Arial"/>
          <w:i/>
        </w:rPr>
        <w:t>“</w:t>
      </w:r>
      <w:r w:rsidRPr="009A3D53">
        <w:rPr>
          <w:rFonts w:ascii="Arial" w:hAnsi="Arial" w:cs="Arial"/>
          <w:i/>
          <w:sz w:val="22"/>
        </w:rPr>
        <w:t>(...) sus elementos aparezcan inequívocamente señalados; tanto su objeto (crédito) como sus sujetos (acreedor y deudor). (...)</w:t>
      </w:r>
      <w:r w:rsidRPr="009A3D53">
        <w:rPr>
          <w:rFonts w:ascii="Arial" w:hAnsi="Arial" w:cs="Arial"/>
          <w:i/>
        </w:rPr>
        <w:t>”</w:t>
      </w:r>
      <w:r w:rsidRPr="009A3D53">
        <w:rPr>
          <w:rStyle w:val="Refdenotaalpie"/>
          <w:rFonts w:ascii="Arial" w:hAnsi="Arial" w:cs="Arial"/>
          <w:i/>
        </w:rPr>
        <w:footnoteReference w:id="14"/>
      </w:r>
      <w:r w:rsidRPr="009A3D53">
        <w:rPr>
          <w:rFonts w:ascii="Arial" w:hAnsi="Arial" w:cs="Arial"/>
        </w:rPr>
        <w:t>.  En el mismo sentido el profesor Jaime Azula Camacho</w:t>
      </w:r>
      <w:r w:rsidRPr="009A3D53">
        <w:rPr>
          <w:rStyle w:val="Refdenotaalpie"/>
          <w:rFonts w:ascii="Arial" w:hAnsi="Arial" w:cs="Arial"/>
        </w:rPr>
        <w:footnoteReference w:id="15"/>
      </w:r>
      <w:r w:rsidRPr="009A3D53">
        <w:rPr>
          <w:rFonts w:ascii="Arial" w:hAnsi="Arial" w:cs="Arial"/>
        </w:rPr>
        <w:t>.</w:t>
      </w:r>
    </w:p>
    <w:p w:rsidR="00A62A41" w:rsidRPr="00EC1837" w:rsidRDefault="00A62A41" w:rsidP="00A62A41">
      <w:pPr>
        <w:spacing w:line="360" w:lineRule="auto"/>
        <w:jc w:val="both"/>
        <w:rPr>
          <w:rFonts w:ascii="Arial" w:hAnsi="Arial"/>
          <w:szCs w:val="22"/>
        </w:rPr>
      </w:pPr>
    </w:p>
    <w:p w:rsidR="00A62A41" w:rsidRPr="00EC1837" w:rsidRDefault="00A62A41" w:rsidP="00A62A41">
      <w:pPr>
        <w:pStyle w:val="Sinespaciado"/>
        <w:spacing w:line="360" w:lineRule="auto"/>
        <w:jc w:val="both"/>
        <w:rPr>
          <w:rFonts w:ascii="Arial" w:hAnsi="Arial" w:cs="Arial"/>
          <w:sz w:val="24"/>
        </w:rPr>
      </w:pPr>
      <w:r w:rsidRPr="00EC1837">
        <w:rPr>
          <w:rFonts w:ascii="Arial" w:hAnsi="Arial" w:cs="Arial"/>
          <w:sz w:val="24"/>
        </w:rPr>
        <w:t xml:space="preserve">Cuando de examinar un título ejecutivo se trata, resulta artificial pensar que semejante carácter lo determina la demanda y la fundamentación expuesta por la parte actora, ello no suma un ápice siquiera a tal carácter. La ejecutividad deriva de los contenidos materiales del documento exhibido y no de la mera enunciación formal que sobre él se </w:t>
      </w:r>
      <w:r w:rsidRPr="00EC1837">
        <w:rPr>
          <w:rFonts w:ascii="Arial" w:hAnsi="Arial" w:cs="Arial"/>
          <w:sz w:val="24"/>
        </w:rPr>
        <w:lastRenderedPageBreak/>
        <w:t>haga o contenga, es que la naturaleza de las cosas es inmutable, y las afirmaciones que de ella se prediquen carecen de entidad para mutarlas.</w:t>
      </w:r>
    </w:p>
    <w:p w:rsidR="00A62A41" w:rsidRPr="00EC1837" w:rsidRDefault="00A62A41" w:rsidP="00A62A41">
      <w:pPr>
        <w:pStyle w:val="Sinespaciado"/>
        <w:spacing w:line="360" w:lineRule="auto"/>
        <w:jc w:val="both"/>
        <w:rPr>
          <w:rFonts w:ascii="Arial" w:hAnsi="Arial" w:cs="Arial"/>
          <w:sz w:val="24"/>
        </w:rPr>
      </w:pPr>
    </w:p>
    <w:p w:rsidR="00A62A41" w:rsidRDefault="00A62A41" w:rsidP="00A62A41">
      <w:pPr>
        <w:pStyle w:val="Sinespaciado"/>
        <w:spacing w:line="360" w:lineRule="auto"/>
        <w:jc w:val="both"/>
        <w:rPr>
          <w:rFonts w:ascii="Arial" w:hAnsi="Arial" w:cs="Arial"/>
          <w:sz w:val="24"/>
        </w:rPr>
      </w:pPr>
      <w:r w:rsidRPr="00EC1837">
        <w:rPr>
          <w:rFonts w:ascii="Arial" w:hAnsi="Arial" w:cs="Arial"/>
          <w:sz w:val="24"/>
        </w:rPr>
        <w:t xml:space="preserve">En manera alguna el tema es nuevo en la doctrina, por vía de ejemplo, entre otros, </w:t>
      </w:r>
      <w:proofErr w:type="spellStart"/>
      <w:r w:rsidRPr="00EC1837">
        <w:rPr>
          <w:rFonts w:ascii="Arial" w:hAnsi="Arial" w:cs="Arial"/>
          <w:sz w:val="24"/>
        </w:rPr>
        <w:t>cítanse</w:t>
      </w:r>
      <w:proofErr w:type="spellEnd"/>
      <w:r w:rsidRPr="00EC1837">
        <w:rPr>
          <w:rFonts w:ascii="Arial" w:hAnsi="Arial" w:cs="Arial"/>
          <w:sz w:val="24"/>
        </w:rPr>
        <w:t xml:space="preserve"> dos autores</w:t>
      </w:r>
      <w:r w:rsidRPr="00EC1837">
        <w:rPr>
          <w:rStyle w:val="Refdenotaalpie"/>
          <w:rFonts w:ascii="Arial" w:hAnsi="Arial" w:cs="Arial"/>
          <w:sz w:val="24"/>
        </w:rPr>
        <w:footnoteReference w:id="16"/>
      </w:r>
      <w:r w:rsidRPr="00EC1837">
        <w:rPr>
          <w:rFonts w:ascii="Arial" w:hAnsi="Arial" w:cs="Arial"/>
          <w:sz w:val="24"/>
        </w:rPr>
        <w:t xml:space="preserve"> partidarios del deber del juzgador para revisar el título ejecutivo, exponen: “</w:t>
      </w:r>
      <w:r w:rsidRPr="00EC1837">
        <w:rPr>
          <w:rFonts w:ascii="Arial" w:hAnsi="Arial" w:cs="Arial"/>
          <w:i/>
        </w:rPr>
        <w:t xml:space="preserve">(…) pues cuando se dirige a éste (Se refiere al juez) una demanda de ejecución, </w:t>
      </w:r>
      <w:r w:rsidRPr="00EC1837">
        <w:rPr>
          <w:rFonts w:ascii="Arial" w:hAnsi="Arial" w:cs="Arial"/>
          <w:i/>
          <w:u w:val="single"/>
        </w:rPr>
        <w:t>debe ante todo examinar de oficio si existe un título ejecutivo que la respalda</w:t>
      </w:r>
      <w:r w:rsidRPr="00EC1837">
        <w:rPr>
          <w:rFonts w:ascii="Arial" w:hAnsi="Arial" w:cs="Arial"/>
          <w:i/>
        </w:rPr>
        <w:t>, y si dicho título no aparece deberá negar la ejecución, como denegada es la sentencia favorable si no se halla comprobada la pretensión correspondiente.</w:t>
      </w:r>
      <w:r w:rsidRPr="00EC1837">
        <w:rPr>
          <w:rFonts w:ascii="Arial" w:hAnsi="Arial" w:cs="Arial"/>
          <w:sz w:val="24"/>
        </w:rPr>
        <w:t xml:space="preserve">”. </w:t>
      </w:r>
      <w:proofErr w:type="spellStart"/>
      <w:r w:rsidRPr="00EC1837">
        <w:rPr>
          <w:rFonts w:ascii="Arial" w:hAnsi="Arial" w:cs="Arial"/>
          <w:sz w:val="24"/>
        </w:rPr>
        <w:t>Sublínea</w:t>
      </w:r>
      <w:proofErr w:type="spellEnd"/>
      <w:r w:rsidRPr="00EC1837">
        <w:rPr>
          <w:rFonts w:ascii="Arial" w:hAnsi="Arial" w:cs="Arial"/>
          <w:sz w:val="24"/>
        </w:rPr>
        <w:t xml:space="preserve"> y paréntesis </w:t>
      </w:r>
      <w:proofErr w:type="spellStart"/>
      <w:r w:rsidRPr="00EC1837">
        <w:rPr>
          <w:rFonts w:ascii="Arial" w:hAnsi="Arial" w:cs="Arial"/>
          <w:sz w:val="24"/>
        </w:rPr>
        <w:t>extratextual</w:t>
      </w:r>
      <w:proofErr w:type="spellEnd"/>
      <w:r w:rsidRPr="00EC1837">
        <w:rPr>
          <w:rFonts w:ascii="Arial" w:hAnsi="Arial" w:cs="Arial"/>
          <w:sz w:val="24"/>
        </w:rPr>
        <w:t>. Con apoyo en las mismas ideas, señala otro autor</w:t>
      </w:r>
      <w:r w:rsidRPr="00EC1837">
        <w:rPr>
          <w:rStyle w:val="Refdenotaalpie"/>
          <w:rFonts w:ascii="Arial" w:hAnsi="Arial" w:cs="Arial"/>
          <w:sz w:val="24"/>
        </w:rPr>
        <w:footnoteReference w:id="17"/>
      </w:r>
      <w:r w:rsidRPr="00EC1837">
        <w:rPr>
          <w:rFonts w:ascii="Arial" w:hAnsi="Arial" w:cs="Arial"/>
          <w:sz w:val="24"/>
        </w:rPr>
        <w:t>: “</w:t>
      </w:r>
      <w:r w:rsidRPr="00EC1837">
        <w:rPr>
          <w:rFonts w:ascii="Arial" w:hAnsi="Arial" w:cs="Arial"/>
          <w:i/>
        </w:rPr>
        <w:t>Queda claramente establecido que en el proceso ejecutivo el juez debe aplicar las disposiciones que le permiten inadmitir o rechazar una demanda. (…)</w:t>
      </w:r>
      <w:r w:rsidRPr="00EC1837">
        <w:rPr>
          <w:rFonts w:ascii="Arial" w:hAnsi="Arial" w:cs="Arial"/>
          <w:sz w:val="24"/>
        </w:rPr>
        <w:t xml:space="preserve">”. </w:t>
      </w:r>
    </w:p>
    <w:p w:rsidR="00D5672E" w:rsidRPr="00EC1837" w:rsidRDefault="00D5672E" w:rsidP="00A62A41">
      <w:pPr>
        <w:pStyle w:val="Sinespaciado"/>
        <w:spacing w:line="360" w:lineRule="auto"/>
        <w:jc w:val="both"/>
        <w:rPr>
          <w:rFonts w:ascii="Arial" w:hAnsi="Arial" w:cs="Arial"/>
          <w:sz w:val="24"/>
        </w:rPr>
      </w:pPr>
    </w:p>
    <w:p w:rsidR="00A62A41" w:rsidRDefault="00A62A41" w:rsidP="00A62A41">
      <w:pPr>
        <w:pStyle w:val="Sinespaciado"/>
        <w:spacing w:line="360" w:lineRule="auto"/>
        <w:ind w:right="51"/>
        <w:jc w:val="both"/>
        <w:rPr>
          <w:rFonts w:ascii="Arial" w:hAnsi="Arial" w:cs="Arial"/>
          <w:sz w:val="24"/>
        </w:rPr>
      </w:pPr>
      <w:r w:rsidRPr="00EC1837">
        <w:rPr>
          <w:rFonts w:ascii="Arial" w:hAnsi="Arial" w:cs="Arial"/>
          <w:sz w:val="24"/>
        </w:rPr>
        <w:t>De igual criterio, y más contundente si se quiere, el profesor Parra Quijano</w:t>
      </w:r>
      <w:r w:rsidRPr="00EC1837">
        <w:rPr>
          <w:rStyle w:val="Refdenotaalpie"/>
          <w:rFonts w:ascii="Arial" w:hAnsi="Arial" w:cs="Arial"/>
          <w:sz w:val="24"/>
        </w:rPr>
        <w:footnoteReference w:id="18"/>
      </w:r>
      <w:r w:rsidRPr="00EC1837">
        <w:rPr>
          <w:rFonts w:ascii="Arial" w:hAnsi="Arial" w:cs="Arial"/>
          <w:sz w:val="24"/>
        </w:rPr>
        <w:t xml:space="preserve"> cuando afirma: “</w:t>
      </w:r>
      <w:r w:rsidRPr="00EC1837">
        <w:rPr>
          <w:rFonts w:ascii="Arial" w:hAnsi="Arial" w:cs="Arial"/>
          <w:i/>
        </w:rPr>
        <w:t xml:space="preserve">El juez debe estudiar con mucho cuidado si la demanda reúne los requisitos legales. </w:t>
      </w:r>
      <w:r w:rsidRPr="00EC1837">
        <w:rPr>
          <w:rFonts w:ascii="Arial" w:hAnsi="Arial" w:cs="Arial"/>
          <w:i/>
          <w:u w:val="single"/>
        </w:rPr>
        <w:t>El documento ejecutivo extrajudicial debe ser estudiado con especial cuidado</w:t>
      </w:r>
      <w:r w:rsidRPr="00EC1837">
        <w:rPr>
          <w:rFonts w:ascii="Arial" w:hAnsi="Arial" w:cs="Arial"/>
          <w:i/>
        </w:rPr>
        <w:t xml:space="preserve">. Copiando a PODETTI, se puede decir que el juez debe observar si el documento presentado “es la constatación fehaciente de una obligación exigible”. </w:t>
      </w:r>
      <w:r w:rsidRPr="00EC1837">
        <w:rPr>
          <w:rFonts w:ascii="Arial" w:hAnsi="Arial" w:cs="Arial"/>
          <w:i/>
          <w:sz w:val="20"/>
        </w:rPr>
        <w:t>LA EXPERIENCIA MUESTRA QUE UN MANDAMIENTO EJECUTIVO LIBRADO SIN MAYOR ESTUDIO, LE PRODUCE DAÑO A TODOS LOS VINCULADOS AL PROCESO.</w:t>
      </w:r>
      <w:r w:rsidRPr="00EC1837">
        <w:rPr>
          <w:rFonts w:ascii="Arial" w:hAnsi="Arial" w:cs="Arial"/>
          <w:i/>
        </w:rPr>
        <w:t xml:space="preserve"> (…)</w:t>
      </w:r>
      <w:r w:rsidRPr="00EC1837">
        <w:rPr>
          <w:rFonts w:ascii="Arial" w:hAnsi="Arial" w:cs="Arial"/>
          <w:sz w:val="24"/>
        </w:rPr>
        <w:t>”. El subrayado</w:t>
      </w:r>
      <w:r w:rsidR="00916203">
        <w:rPr>
          <w:rFonts w:ascii="Arial" w:hAnsi="Arial" w:cs="Arial"/>
          <w:sz w:val="24"/>
        </w:rPr>
        <w:t xml:space="preserve"> y</w:t>
      </w:r>
      <w:r w:rsidRPr="00EC1837">
        <w:rPr>
          <w:rFonts w:ascii="Arial" w:hAnsi="Arial" w:cs="Arial"/>
          <w:sz w:val="24"/>
        </w:rPr>
        <w:t xml:space="preserve"> las mayúsculas son nuestras.</w:t>
      </w:r>
    </w:p>
    <w:p w:rsidR="00A62A41" w:rsidRDefault="00A62A41" w:rsidP="006C3BB0">
      <w:pPr>
        <w:pStyle w:val="Cuerpodeltexto0"/>
        <w:shd w:val="clear" w:color="auto" w:fill="auto"/>
        <w:spacing w:after="0" w:line="360" w:lineRule="auto"/>
        <w:ind w:left="567" w:right="567"/>
        <w:rPr>
          <w:rFonts w:ascii="Arial" w:hAnsi="Arial" w:cs="Arial"/>
          <w:sz w:val="24"/>
          <w:szCs w:val="28"/>
          <w:shd w:val="clear" w:color="auto" w:fill="FFFFFF"/>
        </w:rPr>
      </w:pPr>
    </w:p>
    <w:p w:rsidR="00EA6DBB" w:rsidRPr="00B44961" w:rsidRDefault="00EA6DBB" w:rsidP="006C3BB0">
      <w:pPr>
        <w:pStyle w:val="Prrafodelista"/>
        <w:numPr>
          <w:ilvl w:val="2"/>
          <w:numId w:val="4"/>
        </w:numPr>
        <w:overflowPunct w:val="0"/>
        <w:autoSpaceDE w:val="0"/>
        <w:autoSpaceDN w:val="0"/>
        <w:adjustRightInd w:val="0"/>
        <w:spacing w:line="360" w:lineRule="auto"/>
        <w:jc w:val="both"/>
        <w:textAlignment w:val="baseline"/>
        <w:rPr>
          <w:rFonts w:ascii="Arial" w:hAnsi="Arial" w:cs="Arial"/>
        </w:rPr>
      </w:pPr>
      <w:r w:rsidRPr="00B44961">
        <w:rPr>
          <w:rFonts w:ascii="Arial" w:hAnsi="Arial" w:cs="Arial"/>
        </w:rPr>
        <w:t>El análisis del caso concreto</w:t>
      </w:r>
    </w:p>
    <w:p w:rsidR="00E117CD" w:rsidRDefault="00E117CD" w:rsidP="006C3BB0">
      <w:pPr>
        <w:pStyle w:val="Cuerpodeltexto0"/>
        <w:shd w:val="clear" w:color="auto" w:fill="auto"/>
        <w:spacing w:after="0" w:line="360" w:lineRule="auto"/>
        <w:ind w:left="567" w:right="567"/>
        <w:rPr>
          <w:rFonts w:ascii="Arial" w:hAnsi="Arial" w:cs="Arial"/>
          <w:sz w:val="24"/>
          <w:szCs w:val="28"/>
          <w:shd w:val="clear" w:color="auto" w:fill="FFFFFF"/>
          <w:lang w:val="es-CO"/>
        </w:rPr>
      </w:pPr>
    </w:p>
    <w:p w:rsidR="00856B78" w:rsidRDefault="003C1917" w:rsidP="00D5672E">
      <w:pPr>
        <w:pStyle w:val="Sinespaciado"/>
        <w:spacing w:line="360" w:lineRule="auto"/>
        <w:jc w:val="both"/>
        <w:rPr>
          <w:rFonts w:ascii="Arial" w:hAnsi="Arial" w:cs="Arial"/>
          <w:sz w:val="24"/>
          <w:szCs w:val="24"/>
        </w:rPr>
      </w:pPr>
      <w:r>
        <w:rPr>
          <w:rFonts w:ascii="Arial" w:hAnsi="Arial" w:cs="Arial"/>
          <w:sz w:val="24"/>
        </w:rPr>
        <w:t>La cuestión gira en torno a determinar si el documento presentado, reúne los requisitos del artículo 422 del CGP, pues la juzgadora de primera instancia entendió que carecía de ellos y por lo tanto, se trataba de una obligación que no era clara, expresa y exigible</w:t>
      </w:r>
      <w:r w:rsidR="00D5672E">
        <w:rPr>
          <w:rFonts w:ascii="Arial" w:hAnsi="Arial" w:cs="Arial"/>
          <w:sz w:val="24"/>
          <w:szCs w:val="24"/>
        </w:rPr>
        <w:t xml:space="preserve">. </w:t>
      </w:r>
    </w:p>
    <w:p w:rsidR="00856B78" w:rsidRDefault="00856B78" w:rsidP="00D5672E">
      <w:pPr>
        <w:pStyle w:val="Sinespaciado"/>
        <w:spacing w:line="360" w:lineRule="auto"/>
        <w:jc w:val="both"/>
        <w:rPr>
          <w:rFonts w:ascii="Arial" w:hAnsi="Arial" w:cs="Arial"/>
          <w:sz w:val="24"/>
          <w:szCs w:val="24"/>
        </w:rPr>
      </w:pPr>
    </w:p>
    <w:p w:rsidR="00004C3C" w:rsidRDefault="003C1917" w:rsidP="00D5672E">
      <w:pPr>
        <w:pStyle w:val="Sinespaciado"/>
        <w:spacing w:line="360" w:lineRule="auto"/>
        <w:jc w:val="both"/>
        <w:rPr>
          <w:rFonts w:ascii="Arial" w:hAnsi="Arial"/>
          <w:sz w:val="24"/>
          <w:szCs w:val="24"/>
        </w:rPr>
      </w:pPr>
      <w:r>
        <w:rPr>
          <w:rFonts w:ascii="Arial" w:hAnsi="Arial"/>
          <w:sz w:val="24"/>
          <w:szCs w:val="24"/>
        </w:rPr>
        <w:t xml:space="preserve">Como </w:t>
      </w:r>
      <w:r w:rsidR="00D5672E" w:rsidRPr="000D5F01">
        <w:rPr>
          <w:rFonts w:ascii="Arial" w:hAnsi="Arial"/>
          <w:sz w:val="24"/>
          <w:szCs w:val="24"/>
        </w:rPr>
        <w:t xml:space="preserve">título ejecutivo </w:t>
      </w:r>
      <w:r w:rsidR="00D5672E">
        <w:rPr>
          <w:rFonts w:ascii="Arial" w:hAnsi="Arial"/>
          <w:sz w:val="24"/>
          <w:szCs w:val="24"/>
        </w:rPr>
        <w:t>se ha presentado</w:t>
      </w:r>
      <w:r w:rsidR="00004C3C">
        <w:rPr>
          <w:rFonts w:ascii="Arial" w:hAnsi="Arial"/>
          <w:sz w:val="24"/>
          <w:szCs w:val="24"/>
        </w:rPr>
        <w:t xml:space="preserve"> el documento </w:t>
      </w:r>
      <w:r w:rsidR="00D5672E">
        <w:rPr>
          <w:rFonts w:ascii="Arial" w:hAnsi="Arial"/>
          <w:sz w:val="24"/>
          <w:szCs w:val="24"/>
        </w:rPr>
        <w:t>“</w:t>
      </w:r>
      <w:r w:rsidR="00CC06FB">
        <w:rPr>
          <w:rFonts w:ascii="Arial" w:hAnsi="Arial"/>
          <w:sz w:val="24"/>
          <w:szCs w:val="24"/>
        </w:rPr>
        <w:t>Promesa de compraventa</w:t>
      </w:r>
      <w:r w:rsidR="00D5672E">
        <w:rPr>
          <w:rFonts w:ascii="Arial" w:hAnsi="Arial"/>
          <w:sz w:val="24"/>
          <w:szCs w:val="24"/>
        </w:rPr>
        <w:t xml:space="preserve">” que goza de presunción de </w:t>
      </w:r>
      <w:r w:rsidR="00397C8B">
        <w:rPr>
          <w:rFonts w:ascii="Arial" w:hAnsi="Arial"/>
          <w:sz w:val="24"/>
          <w:szCs w:val="24"/>
        </w:rPr>
        <w:t xml:space="preserve">autenticidad </w:t>
      </w:r>
      <w:r w:rsidR="00D5672E">
        <w:rPr>
          <w:rFonts w:ascii="Arial" w:hAnsi="Arial"/>
          <w:sz w:val="24"/>
          <w:szCs w:val="24"/>
        </w:rPr>
        <w:t xml:space="preserve">(Folios </w:t>
      </w:r>
      <w:r w:rsidR="00CC06FB">
        <w:rPr>
          <w:rFonts w:ascii="Arial" w:hAnsi="Arial"/>
          <w:sz w:val="24"/>
          <w:szCs w:val="24"/>
        </w:rPr>
        <w:t>3 a 8</w:t>
      </w:r>
      <w:r w:rsidR="00D5672E">
        <w:rPr>
          <w:rFonts w:ascii="Arial" w:hAnsi="Arial"/>
          <w:sz w:val="24"/>
          <w:szCs w:val="24"/>
        </w:rPr>
        <w:t xml:space="preserve">, </w:t>
      </w:r>
      <w:r w:rsidR="00CC06FB" w:rsidRPr="0057281C">
        <w:rPr>
          <w:rFonts w:ascii="Arial" w:hAnsi="Arial" w:cs="Arial"/>
          <w:sz w:val="24"/>
          <w:szCs w:val="24"/>
        </w:rPr>
        <w:t>cuaderno No.1</w:t>
      </w:r>
      <w:r w:rsidR="00D5672E">
        <w:rPr>
          <w:rFonts w:ascii="Arial" w:hAnsi="Arial"/>
          <w:sz w:val="24"/>
          <w:szCs w:val="24"/>
        </w:rPr>
        <w:t>)</w:t>
      </w:r>
      <w:r w:rsidR="00CC06FB">
        <w:rPr>
          <w:rFonts w:ascii="Arial" w:hAnsi="Arial"/>
          <w:sz w:val="24"/>
          <w:szCs w:val="24"/>
        </w:rPr>
        <w:t xml:space="preserve"> y </w:t>
      </w:r>
      <w:r w:rsidR="001A5579">
        <w:rPr>
          <w:rFonts w:ascii="Arial" w:hAnsi="Arial"/>
          <w:sz w:val="24"/>
          <w:szCs w:val="24"/>
        </w:rPr>
        <w:t>específicamente se reclama la obligación contenida en el numeral 8, literal b, derivad</w:t>
      </w:r>
      <w:r w:rsidR="00A42CF5">
        <w:rPr>
          <w:rFonts w:ascii="Arial" w:hAnsi="Arial"/>
          <w:sz w:val="24"/>
          <w:szCs w:val="24"/>
        </w:rPr>
        <w:t>a</w:t>
      </w:r>
      <w:r w:rsidR="001A5579">
        <w:rPr>
          <w:rFonts w:ascii="Arial" w:hAnsi="Arial"/>
          <w:sz w:val="24"/>
          <w:szCs w:val="24"/>
        </w:rPr>
        <w:t xml:space="preserve"> del incumplimiento </w:t>
      </w:r>
      <w:r w:rsidR="00A42CF5">
        <w:rPr>
          <w:rFonts w:ascii="Arial" w:hAnsi="Arial"/>
          <w:sz w:val="24"/>
          <w:szCs w:val="24"/>
        </w:rPr>
        <w:t xml:space="preserve">del contrato por </w:t>
      </w:r>
      <w:r w:rsidR="001A5579">
        <w:rPr>
          <w:rFonts w:ascii="Arial" w:hAnsi="Arial"/>
          <w:sz w:val="24"/>
          <w:szCs w:val="24"/>
        </w:rPr>
        <w:t xml:space="preserve">parte </w:t>
      </w:r>
      <w:r w:rsidR="00A42CF5">
        <w:rPr>
          <w:rFonts w:ascii="Arial" w:hAnsi="Arial"/>
          <w:sz w:val="24"/>
          <w:szCs w:val="24"/>
        </w:rPr>
        <w:t xml:space="preserve">de la </w:t>
      </w:r>
      <w:r w:rsidR="001A5579">
        <w:rPr>
          <w:rFonts w:ascii="Arial" w:hAnsi="Arial"/>
          <w:sz w:val="24"/>
          <w:szCs w:val="24"/>
        </w:rPr>
        <w:t>ejecutada</w:t>
      </w:r>
      <w:r w:rsidR="00A42CF5">
        <w:rPr>
          <w:rFonts w:ascii="Arial" w:hAnsi="Arial"/>
          <w:sz w:val="24"/>
          <w:szCs w:val="24"/>
        </w:rPr>
        <w:t>, pues a la fecha y hora pactada para suscribir la correspondiente escritura pública</w:t>
      </w:r>
      <w:r w:rsidR="00397C8B">
        <w:rPr>
          <w:rFonts w:ascii="Arial" w:hAnsi="Arial"/>
          <w:sz w:val="24"/>
          <w:szCs w:val="24"/>
        </w:rPr>
        <w:t>,</w:t>
      </w:r>
      <w:r w:rsidR="00A42CF5">
        <w:rPr>
          <w:rFonts w:ascii="Arial" w:hAnsi="Arial"/>
          <w:sz w:val="24"/>
          <w:szCs w:val="24"/>
        </w:rPr>
        <w:t xml:space="preserve"> solo asistió la actora</w:t>
      </w:r>
      <w:r w:rsidR="00E45089">
        <w:rPr>
          <w:rFonts w:ascii="Arial" w:hAnsi="Arial"/>
          <w:sz w:val="24"/>
          <w:szCs w:val="24"/>
        </w:rPr>
        <w:t xml:space="preserve"> a la notaría fijada</w:t>
      </w:r>
      <w:r w:rsidR="00A42CF5">
        <w:rPr>
          <w:rFonts w:ascii="Arial" w:hAnsi="Arial"/>
          <w:sz w:val="24"/>
          <w:szCs w:val="24"/>
        </w:rPr>
        <w:t xml:space="preserve">. </w:t>
      </w:r>
    </w:p>
    <w:p w:rsidR="00004C3C" w:rsidRDefault="00004C3C" w:rsidP="00D5672E">
      <w:pPr>
        <w:pStyle w:val="Sinespaciado"/>
        <w:spacing w:line="360" w:lineRule="auto"/>
        <w:jc w:val="both"/>
        <w:rPr>
          <w:rFonts w:ascii="Arial" w:hAnsi="Arial"/>
          <w:sz w:val="24"/>
          <w:szCs w:val="24"/>
        </w:rPr>
      </w:pPr>
    </w:p>
    <w:p w:rsidR="007127E8" w:rsidRDefault="00F734BC" w:rsidP="007127E8">
      <w:pPr>
        <w:pStyle w:val="Sinespaciado"/>
        <w:spacing w:line="360" w:lineRule="auto"/>
        <w:jc w:val="both"/>
        <w:rPr>
          <w:rFonts w:ascii="Arial" w:hAnsi="Arial" w:cs="Arial"/>
          <w:sz w:val="24"/>
          <w:szCs w:val="24"/>
        </w:rPr>
      </w:pPr>
      <w:r>
        <w:rPr>
          <w:rFonts w:ascii="Arial" w:hAnsi="Arial" w:cs="Arial"/>
          <w:sz w:val="24"/>
          <w:szCs w:val="24"/>
        </w:rPr>
        <w:t>E</w:t>
      </w:r>
      <w:r w:rsidR="003200E7">
        <w:rPr>
          <w:rFonts w:ascii="Arial" w:hAnsi="Arial" w:cs="Arial"/>
          <w:sz w:val="24"/>
          <w:szCs w:val="24"/>
        </w:rPr>
        <w:t>se</w:t>
      </w:r>
      <w:r>
        <w:rPr>
          <w:rFonts w:ascii="Arial" w:hAnsi="Arial" w:cs="Arial"/>
          <w:sz w:val="24"/>
          <w:szCs w:val="24"/>
        </w:rPr>
        <w:t xml:space="preserve"> contrato, se </w:t>
      </w:r>
      <w:r w:rsidR="007127E8">
        <w:rPr>
          <w:rFonts w:ascii="Arial" w:hAnsi="Arial" w:cs="Arial"/>
          <w:sz w:val="24"/>
          <w:szCs w:val="24"/>
        </w:rPr>
        <w:t xml:space="preserve">advierte válido pues en </w:t>
      </w:r>
      <w:r>
        <w:rPr>
          <w:rFonts w:ascii="Arial" w:hAnsi="Arial" w:cs="Arial"/>
          <w:sz w:val="24"/>
          <w:szCs w:val="24"/>
        </w:rPr>
        <w:t>é</w:t>
      </w:r>
      <w:r w:rsidR="007127E8">
        <w:rPr>
          <w:rFonts w:ascii="Arial" w:hAnsi="Arial" w:cs="Arial"/>
          <w:sz w:val="24"/>
          <w:szCs w:val="24"/>
        </w:rPr>
        <w:t xml:space="preserve">l concurren los requisitos del artículo 1611 del CC (Subrogado por el artículo 89 de la Ley 153 de 1887) ya que consta por escrito, contiene </w:t>
      </w:r>
      <w:r>
        <w:rPr>
          <w:rFonts w:ascii="Arial" w:hAnsi="Arial" w:cs="Arial"/>
          <w:sz w:val="24"/>
          <w:szCs w:val="24"/>
        </w:rPr>
        <w:t xml:space="preserve">un </w:t>
      </w:r>
      <w:r w:rsidR="007127E8">
        <w:rPr>
          <w:rFonts w:ascii="Arial" w:hAnsi="Arial" w:cs="Arial"/>
          <w:sz w:val="24"/>
          <w:szCs w:val="24"/>
        </w:rPr>
        <w:t xml:space="preserve">plazo, fija la fecha para su celebración y se encuentra determinado de forma </w:t>
      </w:r>
      <w:r w:rsidR="007127E8">
        <w:rPr>
          <w:rFonts w:ascii="Arial" w:hAnsi="Arial" w:cs="Arial"/>
          <w:sz w:val="24"/>
          <w:szCs w:val="24"/>
        </w:rPr>
        <w:lastRenderedPageBreak/>
        <w:t>tal que para su perfeccionamiento solo faltan las formalidades legales y la tradición del bien.</w:t>
      </w:r>
    </w:p>
    <w:p w:rsidR="007127E8" w:rsidRDefault="007127E8" w:rsidP="00D5672E">
      <w:pPr>
        <w:pStyle w:val="Sinespaciado"/>
        <w:spacing w:line="360" w:lineRule="auto"/>
        <w:jc w:val="both"/>
        <w:rPr>
          <w:rFonts w:ascii="Arial" w:hAnsi="Arial"/>
          <w:sz w:val="24"/>
          <w:szCs w:val="24"/>
        </w:rPr>
      </w:pPr>
    </w:p>
    <w:p w:rsidR="00D5672E" w:rsidRDefault="003200E7" w:rsidP="00D5672E">
      <w:pPr>
        <w:pStyle w:val="Sinespaciado"/>
        <w:spacing w:line="360" w:lineRule="auto"/>
        <w:jc w:val="both"/>
        <w:rPr>
          <w:rFonts w:ascii="Arial" w:hAnsi="Arial" w:cs="Arial"/>
          <w:spacing w:val="-3"/>
          <w:sz w:val="24"/>
        </w:rPr>
      </w:pPr>
      <w:r>
        <w:rPr>
          <w:rFonts w:ascii="Arial" w:hAnsi="Arial"/>
          <w:sz w:val="24"/>
          <w:szCs w:val="24"/>
        </w:rPr>
        <w:t xml:space="preserve">Para enfatizar </w:t>
      </w:r>
      <w:r w:rsidR="00A42CF5">
        <w:rPr>
          <w:rFonts w:ascii="Arial" w:hAnsi="Arial"/>
          <w:sz w:val="24"/>
          <w:szCs w:val="24"/>
        </w:rPr>
        <w:t>la claridad de la mencionada obligación</w:t>
      </w:r>
      <w:r w:rsidR="00D5672E">
        <w:rPr>
          <w:rFonts w:ascii="Arial" w:hAnsi="Arial" w:cs="Arial"/>
          <w:spacing w:val="-3"/>
          <w:sz w:val="24"/>
        </w:rPr>
        <w:t>, es necesario transcribir el aparte que sirve de base para la ejecución, así:</w:t>
      </w:r>
    </w:p>
    <w:p w:rsidR="00D5672E" w:rsidRDefault="00D5672E" w:rsidP="00D5672E">
      <w:pPr>
        <w:pStyle w:val="Sinespaciado"/>
        <w:spacing w:line="360" w:lineRule="auto"/>
        <w:jc w:val="both"/>
        <w:rPr>
          <w:rFonts w:ascii="Arial" w:hAnsi="Arial" w:cs="Arial"/>
          <w:spacing w:val="-3"/>
          <w:sz w:val="24"/>
        </w:rPr>
      </w:pPr>
    </w:p>
    <w:p w:rsidR="00A42CF5" w:rsidRPr="00FE1A65" w:rsidRDefault="00622169" w:rsidP="00A42CF5">
      <w:pPr>
        <w:pStyle w:val="Sinespaciado"/>
        <w:ind w:left="567" w:right="567"/>
        <w:jc w:val="both"/>
        <w:rPr>
          <w:rFonts w:ascii="Arial" w:hAnsi="Arial" w:cs="Arial"/>
          <w:spacing w:val="-3"/>
          <w:sz w:val="24"/>
        </w:rPr>
      </w:pPr>
      <w:r>
        <w:rPr>
          <w:rFonts w:ascii="Arial" w:hAnsi="Arial" w:cs="Arial"/>
          <w:spacing w:val="-3"/>
          <w:sz w:val="24"/>
        </w:rPr>
        <w:t>b</w:t>
      </w:r>
      <w:r w:rsidR="00A42CF5">
        <w:rPr>
          <w:rFonts w:ascii="Arial" w:hAnsi="Arial" w:cs="Arial"/>
          <w:spacing w:val="-3"/>
          <w:sz w:val="24"/>
        </w:rPr>
        <w:t xml:space="preserve">) </w:t>
      </w:r>
      <w:r w:rsidR="00397C8B">
        <w:rPr>
          <w:rFonts w:ascii="Arial" w:hAnsi="Arial" w:cs="Arial"/>
          <w:spacing w:val="-3"/>
          <w:sz w:val="24"/>
        </w:rPr>
        <w:t xml:space="preserve">(…) </w:t>
      </w:r>
      <w:r w:rsidR="00A42CF5">
        <w:rPr>
          <w:rFonts w:ascii="Arial" w:hAnsi="Arial" w:cs="Arial"/>
          <w:spacing w:val="-3"/>
          <w:sz w:val="24"/>
        </w:rPr>
        <w:t>En caso de incumplirse el contrato o retractarse por parte</w:t>
      </w:r>
      <w:r>
        <w:rPr>
          <w:rFonts w:ascii="Arial" w:hAnsi="Arial" w:cs="Arial"/>
          <w:spacing w:val="-3"/>
          <w:sz w:val="24"/>
        </w:rPr>
        <w:t xml:space="preserve"> del PROMITENTE VENDEDEDOR esté deberá pagar a la PROMITENTE COMPRADORA, tanto el valor convenido como el precio del inmueble prometido en venta y según la cláusula segunda del presente contrato más las correspondientes arras antes de la fecha y hora convenida para la celebración del contrato de compraventa aquí prometido, para cuyos efectos este único documento constituirá título ejecutivo singular y prestará mérito ejecutivo. Sobre los valores así totalizados se reconocerán </w:t>
      </w:r>
      <w:r w:rsidR="00004C3C">
        <w:rPr>
          <w:rFonts w:ascii="Arial" w:hAnsi="Arial" w:cs="Arial"/>
          <w:spacing w:val="-3"/>
          <w:sz w:val="24"/>
        </w:rPr>
        <w:t xml:space="preserve">por el PROMITENTE VENDEDOR a favor de la PROMITENTE COMPRADORA, intereses moratorios a la tasa máxima lega (Sic) que certifique la Superintendencia Financiera de Colombia para los créditos de consumo hasta la fecha en que se verifique el pago total de esta obligación dineraria. </w:t>
      </w:r>
    </w:p>
    <w:p w:rsidR="00A8257C" w:rsidRPr="00426B1F" w:rsidRDefault="000A4741" w:rsidP="008A16A7">
      <w:pPr>
        <w:suppressAutoHyphens/>
        <w:spacing w:line="360" w:lineRule="auto"/>
        <w:jc w:val="both"/>
        <w:rPr>
          <w:rFonts w:ascii="Arial" w:hAnsi="Arial"/>
        </w:rPr>
      </w:pPr>
      <w:r>
        <w:rPr>
          <w:rFonts w:ascii="Arial" w:hAnsi="Arial"/>
        </w:rPr>
        <w:t xml:space="preserve">Y si bien, de entrada hay que reconocer que </w:t>
      </w:r>
      <w:r w:rsidR="00396433">
        <w:rPr>
          <w:rFonts w:ascii="Arial" w:hAnsi="Arial"/>
        </w:rPr>
        <w:t>es</w:t>
      </w:r>
      <w:r>
        <w:rPr>
          <w:rFonts w:ascii="Arial" w:hAnsi="Arial"/>
        </w:rPr>
        <w:t>e</w:t>
      </w:r>
      <w:r w:rsidR="00396433">
        <w:rPr>
          <w:rFonts w:ascii="Arial" w:hAnsi="Arial"/>
        </w:rPr>
        <w:t xml:space="preserve"> acápite aparece incluido en la cláusula “octava: </w:t>
      </w:r>
      <w:r w:rsidR="00396433" w:rsidRPr="00396433">
        <w:rPr>
          <w:rFonts w:ascii="Arial" w:hAnsi="Arial"/>
          <w:u w:val="single"/>
        </w:rPr>
        <w:t>arras</w:t>
      </w:r>
      <w:r w:rsidR="00396433">
        <w:rPr>
          <w:rFonts w:ascii="Arial" w:hAnsi="Arial"/>
        </w:rPr>
        <w:t>”</w:t>
      </w:r>
      <w:r w:rsidR="00280630">
        <w:rPr>
          <w:rFonts w:ascii="Arial" w:hAnsi="Arial"/>
        </w:rPr>
        <w:t>,</w:t>
      </w:r>
      <w:r w:rsidR="00396433">
        <w:rPr>
          <w:rFonts w:ascii="Arial" w:hAnsi="Arial"/>
        </w:rPr>
        <w:t xml:space="preserve"> </w:t>
      </w:r>
      <w:r w:rsidR="00426B1F">
        <w:rPr>
          <w:rFonts w:ascii="Arial" w:hAnsi="Arial"/>
        </w:rPr>
        <w:t xml:space="preserve"> aplicable en caso de retracto, </w:t>
      </w:r>
      <w:r w:rsidR="0034350A">
        <w:rPr>
          <w:rFonts w:ascii="Arial" w:hAnsi="Arial"/>
        </w:rPr>
        <w:t xml:space="preserve">el aparte transcrito es </w:t>
      </w:r>
      <w:r w:rsidR="00426B1F">
        <w:rPr>
          <w:rFonts w:ascii="Arial" w:hAnsi="Arial"/>
        </w:rPr>
        <w:t>puntual</w:t>
      </w:r>
      <w:r w:rsidR="0034350A">
        <w:rPr>
          <w:rFonts w:ascii="Arial" w:hAnsi="Arial"/>
        </w:rPr>
        <w:t xml:space="preserve"> </w:t>
      </w:r>
      <w:r w:rsidR="00426B1F">
        <w:rPr>
          <w:rFonts w:ascii="Arial" w:hAnsi="Arial"/>
        </w:rPr>
        <w:t>al</w:t>
      </w:r>
      <w:r w:rsidR="0034350A">
        <w:rPr>
          <w:rFonts w:ascii="Arial" w:hAnsi="Arial"/>
        </w:rPr>
        <w:t xml:space="preserve"> indicar las consec</w:t>
      </w:r>
      <w:r w:rsidR="00A8257C">
        <w:rPr>
          <w:rFonts w:ascii="Arial" w:hAnsi="Arial"/>
        </w:rPr>
        <w:t xml:space="preserve">uencias </w:t>
      </w:r>
      <w:r w:rsidR="00426B1F">
        <w:rPr>
          <w:rFonts w:ascii="Arial" w:hAnsi="Arial"/>
        </w:rPr>
        <w:t xml:space="preserve">para este </w:t>
      </w:r>
      <w:r w:rsidR="003200E7">
        <w:rPr>
          <w:rFonts w:ascii="Arial" w:hAnsi="Arial"/>
        </w:rPr>
        <w:t xml:space="preserve">o para </w:t>
      </w:r>
      <w:r w:rsidR="00426B1F">
        <w:rPr>
          <w:rFonts w:ascii="Arial" w:hAnsi="Arial"/>
        </w:rPr>
        <w:t>“</w:t>
      </w:r>
      <w:r w:rsidR="00A8257C">
        <w:rPr>
          <w:rFonts w:ascii="Arial" w:hAnsi="Arial"/>
        </w:rPr>
        <w:t>el incumplimiento</w:t>
      </w:r>
      <w:r w:rsidR="00426B1F">
        <w:rPr>
          <w:rFonts w:ascii="Arial" w:hAnsi="Arial"/>
        </w:rPr>
        <w:t>”</w:t>
      </w:r>
      <w:r w:rsidR="00A8257C">
        <w:rPr>
          <w:rFonts w:ascii="Arial" w:hAnsi="Arial"/>
        </w:rPr>
        <w:t xml:space="preserve"> y </w:t>
      </w:r>
      <w:r w:rsidR="00836E8C">
        <w:rPr>
          <w:rFonts w:ascii="Arial" w:hAnsi="Arial"/>
        </w:rPr>
        <w:t xml:space="preserve">por ello </w:t>
      </w:r>
      <w:r w:rsidR="003200E7">
        <w:rPr>
          <w:rFonts w:ascii="Arial" w:hAnsi="Arial"/>
        </w:rPr>
        <w:t xml:space="preserve">la </w:t>
      </w:r>
      <w:r w:rsidR="00A8257C">
        <w:rPr>
          <w:rFonts w:ascii="Arial" w:hAnsi="Arial"/>
        </w:rPr>
        <w:t>interpreta</w:t>
      </w:r>
      <w:r w:rsidR="003200E7">
        <w:rPr>
          <w:rFonts w:ascii="Arial" w:hAnsi="Arial"/>
        </w:rPr>
        <w:t>ción que debe dársele</w:t>
      </w:r>
      <w:r w:rsidR="00836E8C">
        <w:rPr>
          <w:rFonts w:ascii="Arial" w:hAnsi="Arial"/>
        </w:rPr>
        <w:t xml:space="preserve"> </w:t>
      </w:r>
      <w:r w:rsidR="003200E7">
        <w:rPr>
          <w:rFonts w:ascii="Arial" w:hAnsi="Arial"/>
        </w:rPr>
        <w:t xml:space="preserve">es </w:t>
      </w:r>
      <w:r w:rsidR="00836E8C">
        <w:rPr>
          <w:rFonts w:ascii="Arial" w:hAnsi="Arial"/>
        </w:rPr>
        <w:t>como una clausula penal</w:t>
      </w:r>
      <w:r w:rsidR="00A8257C">
        <w:rPr>
          <w:rFonts w:ascii="Arial" w:hAnsi="Arial"/>
        </w:rPr>
        <w:t xml:space="preserve">, </w:t>
      </w:r>
      <w:r w:rsidR="003200E7">
        <w:rPr>
          <w:rFonts w:ascii="Arial" w:hAnsi="Arial"/>
        </w:rPr>
        <w:t xml:space="preserve">conclusión a la que </w:t>
      </w:r>
      <w:r w:rsidR="00A8257C">
        <w:rPr>
          <w:rFonts w:ascii="Arial" w:hAnsi="Arial"/>
        </w:rPr>
        <w:t xml:space="preserve">es posible </w:t>
      </w:r>
      <w:r w:rsidR="00836E8C">
        <w:rPr>
          <w:rFonts w:ascii="Arial" w:hAnsi="Arial"/>
        </w:rPr>
        <w:t xml:space="preserve">llegar, </w:t>
      </w:r>
      <w:r w:rsidR="00A8257C">
        <w:rPr>
          <w:rFonts w:ascii="Arial" w:hAnsi="Arial"/>
        </w:rPr>
        <w:t>según lo ha dicho la CSJ</w:t>
      </w:r>
      <w:r w:rsidR="00A8257C">
        <w:rPr>
          <w:rStyle w:val="Refdenotaalpie"/>
          <w:rFonts w:ascii="Arial" w:hAnsi="Arial"/>
        </w:rPr>
        <w:footnoteReference w:id="19"/>
      </w:r>
      <w:r w:rsidR="00A8257C">
        <w:rPr>
          <w:rFonts w:ascii="Arial" w:hAnsi="Arial"/>
        </w:rPr>
        <w:t>, cuando refirió</w:t>
      </w:r>
      <w:r w:rsidR="00426B1F">
        <w:rPr>
          <w:rFonts w:ascii="Arial" w:hAnsi="Arial"/>
        </w:rPr>
        <w:t xml:space="preserve"> con apoyo en el artículo 1620 del CC, que</w:t>
      </w:r>
      <w:r w:rsidR="00A8257C">
        <w:rPr>
          <w:rFonts w:ascii="Arial" w:hAnsi="Arial"/>
        </w:rPr>
        <w:t xml:space="preserve">: </w:t>
      </w:r>
      <w:r w:rsidR="00A8257C">
        <w:rPr>
          <w:rFonts w:ascii="Arial" w:hAnsi="Arial"/>
          <w:i/>
          <w:sz w:val="22"/>
        </w:rPr>
        <w:t>“(…) el sentido en que una cláusula puede producir algún efecto, deberá preferirse a aquel en que no sea capaz de producir efecto alguno (…)”</w:t>
      </w:r>
      <w:r w:rsidR="00426B1F">
        <w:rPr>
          <w:rFonts w:ascii="Arial" w:hAnsi="Arial"/>
        </w:rPr>
        <w:t>.</w:t>
      </w:r>
    </w:p>
    <w:p w:rsidR="00A8257C" w:rsidRDefault="00A8257C" w:rsidP="008A16A7">
      <w:pPr>
        <w:suppressAutoHyphens/>
        <w:spacing w:line="360" w:lineRule="auto"/>
        <w:jc w:val="both"/>
        <w:rPr>
          <w:rFonts w:ascii="Arial" w:hAnsi="Arial"/>
        </w:rPr>
      </w:pPr>
    </w:p>
    <w:p w:rsidR="000A67C5" w:rsidRDefault="000A67C5" w:rsidP="000A67C5">
      <w:pPr>
        <w:suppressAutoHyphens/>
        <w:spacing w:line="360" w:lineRule="auto"/>
        <w:jc w:val="both"/>
        <w:rPr>
          <w:rFonts w:ascii="Arial" w:hAnsi="Arial"/>
        </w:rPr>
      </w:pPr>
      <w:r>
        <w:rPr>
          <w:rFonts w:ascii="Arial" w:hAnsi="Arial"/>
        </w:rPr>
        <w:t>Frente a esa cláusula penal, debe aclararse desde ya que, es innecesari</w:t>
      </w:r>
      <w:r w:rsidR="00B9281A">
        <w:rPr>
          <w:rFonts w:ascii="Arial" w:hAnsi="Arial"/>
        </w:rPr>
        <w:t>a</w:t>
      </w:r>
      <w:r>
        <w:rPr>
          <w:rFonts w:ascii="Arial" w:hAnsi="Arial"/>
        </w:rPr>
        <w:t xml:space="preserve"> la constitución en mora en términos del artículo 1595 del CC, pues se renunció expresamente en la cláusula décima segunda de la promesa (Folio 8, cuaderno No.1).  </w:t>
      </w:r>
    </w:p>
    <w:p w:rsidR="000A67C5" w:rsidRDefault="000A67C5" w:rsidP="008A16A7">
      <w:pPr>
        <w:suppressAutoHyphens/>
        <w:spacing w:line="360" w:lineRule="auto"/>
        <w:jc w:val="both"/>
        <w:rPr>
          <w:rFonts w:ascii="Arial" w:hAnsi="Arial"/>
        </w:rPr>
      </w:pPr>
    </w:p>
    <w:p w:rsidR="003200E7" w:rsidRDefault="000A67C5" w:rsidP="003200E7">
      <w:pPr>
        <w:suppressAutoHyphens/>
        <w:spacing w:line="360" w:lineRule="auto"/>
        <w:jc w:val="both"/>
        <w:rPr>
          <w:rFonts w:ascii="Arial" w:hAnsi="Arial"/>
        </w:rPr>
      </w:pPr>
      <w:r>
        <w:rPr>
          <w:rFonts w:ascii="Arial" w:hAnsi="Arial"/>
        </w:rPr>
        <w:t xml:space="preserve">Por lo tanto, </w:t>
      </w:r>
      <w:r w:rsidR="003200E7">
        <w:rPr>
          <w:rFonts w:ascii="Arial" w:hAnsi="Arial"/>
        </w:rPr>
        <w:t xml:space="preserve">puede afirmarse </w:t>
      </w:r>
      <w:r w:rsidR="00A243DA" w:rsidRPr="004677E1">
        <w:rPr>
          <w:rFonts w:ascii="Arial" w:hAnsi="Arial"/>
        </w:rPr>
        <w:t>se estableció</w:t>
      </w:r>
      <w:r w:rsidR="00540733">
        <w:rPr>
          <w:rFonts w:ascii="Arial" w:hAnsi="Arial"/>
        </w:rPr>
        <w:t xml:space="preserve"> </w:t>
      </w:r>
      <w:r w:rsidR="00A243DA" w:rsidRPr="004677E1">
        <w:rPr>
          <w:rFonts w:ascii="Arial" w:hAnsi="Arial"/>
        </w:rPr>
        <w:t xml:space="preserve">como </w:t>
      </w:r>
      <w:r w:rsidR="00426B1F">
        <w:rPr>
          <w:rFonts w:ascii="Arial" w:hAnsi="Arial"/>
        </w:rPr>
        <w:t xml:space="preserve">valor de la obligación dineraria </w:t>
      </w:r>
      <w:r w:rsidR="004677E1" w:rsidRPr="004677E1">
        <w:rPr>
          <w:rFonts w:ascii="Arial" w:hAnsi="Arial" w:cs="Arial"/>
          <w:spacing w:val="-3"/>
        </w:rPr>
        <w:t xml:space="preserve">ante el incumplimiento del contrato, </w:t>
      </w:r>
      <w:r w:rsidR="00A243DA" w:rsidRPr="004677E1">
        <w:rPr>
          <w:rFonts w:ascii="Arial" w:hAnsi="Arial"/>
        </w:rPr>
        <w:t xml:space="preserve">el </w:t>
      </w:r>
      <w:r w:rsidR="00A243DA" w:rsidRPr="004677E1">
        <w:rPr>
          <w:rFonts w:ascii="Arial" w:hAnsi="Arial" w:cs="Arial"/>
          <w:spacing w:val="-3"/>
        </w:rPr>
        <w:t>deber de pagar</w:t>
      </w:r>
      <w:r w:rsidR="00B458B1" w:rsidRPr="004677E1">
        <w:rPr>
          <w:rFonts w:ascii="Arial" w:hAnsi="Arial" w:cs="Arial"/>
          <w:spacing w:val="-3"/>
        </w:rPr>
        <w:t xml:space="preserve"> </w:t>
      </w:r>
      <w:r w:rsidR="00A243DA" w:rsidRPr="004677E1">
        <w:rPr>
          <w:rFonts w:ascii="Arial" w:hAnsi="Arial" w:cs="Arial"/>
          <w:spacing w:val="-3"/>
        </w:rPr>
        <w:t xml:space="preserve">el </w:t>
      </w:r>
      <w:r w:rsidR="004677E1" w:rsidRPr="004677E1">
        <w:rPr>
          <w:rFonts w:ascii="Arial" w:hAnsi="Arial" w:cs="Arial"/>
          <w:spacing w:val="-3"/>
        </w:rPr>
        <w:t>monto d</w:t>
      </w:r>
      <w:r w:rsidR="00A243DA" w:rsidRPr="004677E1">
        <w:rPr>
          <w:rFonts w:ascii="Arial" w:hAnsi="Arial" w:cs="Arial"/>
          <w:spacing w:val="-3"/>
        </w:rPr>
        <w:t xml:space="preserve">el precio del inmueble prometido en venta </w:t>
      </w:r>
      <w:r w:rsidR="00B458B1" w:rsidRPr="004677E1">
        <w:rPr>
          <w:rFonts w:ascii="Arial" w:hAnsi="Arial" w:cs="Arial"/>
          <w:spacing w:val="-3"/>
        </w:rPr>
        <w:t xml:space="preserve">[Fijado </w:t>
      </w:r>
      <w:r w:rsidR="00A243DA" w:rsidRPr="004677E1">
        <w:rPr>
          <w:rFonts w:ascii="Arial" w:hAnsi="Arial" w:cs="Arial"/>
          <w:spacing w:val="-3"/>
        </w:rPr>
        <w:t xml:space="preserve">en la suma de </w:t>
      </w:r>
      <w:r w:rsidR="00A243DA" w:rsidRPr="004677E1">
        <w:rPr>
          <w:rFonts w:ascii="Arial" w:hAnsi="Arial"/>
        </w:rPr>
        <w:t>ciento cincuenta y dos millones seiscientos mil pesos ($152.600.000)</w:t>
      </w:r>
      <w:r w:rsidR="009607BA" w:rsidRPr="004677E1">
        <w:rPr>
          <w:rFonts w:ascii="Arial" w:hAnsi="Arial"/>
        </w:rPr>
        <w:t>, folio 4, ib.</w:t>
      </w:r>
      <w:r w:rsidR="00B458B1" w:rsidRPr="004677E1">
        <w:rPr>
          <w:rFonts w:ascii="Arial" w:hAnsi="Arial"/>
        </w:rPr>
        <w:t>]</w:t>
      </w:r>
      <w:r w:rsidR="00A243DA" w:rsidRPr="004677E1">
        <w:rPr>
          <w:rFonts w:ascii="Arial" w:hAnsi="Arial"/>
        </w:rPr>
        <w:t xml:space="preserve"> más</w:t>
      </w:r>
      <w:r w:rsidR="009607BA" w:rsidRPr="004677E1">
        <w:rPr>
          <w:rFonts w:ascii="Arial" w:hAnsi="Arial"/>
        </w:rPr>
        <w:t xml:space="preserve"> </w:t>
      </w:r>
      <w:r w:rsidR="00397C8B">
        <w:rPr>
          <w:rFonts w:ascii="Arial" w:hAnsi="Arial"/>
        </w:rPr>
        <w:t xml:space="preserve">el valor de </w:t>
      </w:r>
      <w:r w:rsidR="009607BA" w:rsidRPr="004677E1">
        <w:rPr>
          <w:rFonts w:ascii="Arial" w:hAnsi="Arial"/>
        </w:rPr>
        <w:t>las arras (10% del valor del inmueble), lo cual asciende a ciento sesenta y siete millones ochocientos sesenta mil pesos ($167.860.000).</w:t>
      </w:r>
      <w:r w:rsidR="009607BA">
        <w:rPr>
          <w:rFonts w:ascii="Arial" w:hAnsi="Arial"/>
        </w:rPr>
        <w:t xml:space="preserve"> </w:t>
      </w:r>
      <w:r>
        <w:rPr>
          <w:rFonts w:ascii="Arial" w:hAnsi="Arial"/>
        </w:rPr>
        <w:t xml:space="preserve">También </w:t>
      </w:r>
      <w:r w:rsidR="003200E7">
        <w:rPr>
          <w:rFonts w:ascii="Arial" w:hAnsi="Arial"/>
        </w:rPr>
        <w:t xml:space="preserve">en la cláusula 8-b, se indicó que, las mencionadas sumas serían pagadas por la promitente vendedora, que conforme el encabezado de la promesa de compraventa es </w:t>
      </w:r>
      <w:proofErr w:type="spellStart"/>
      <w:r w:rsidR="003200E7">
        <w:rPr>
          <w:rFonts w:ascii="Arial" w:hAnsi="Arial"/>
        </w:rPr>
        <w:t>Soltec</w:t>
      </w:r>
      <w:proofErr w:type="spellEnd"/>
      <w:r w:rsidR="003200E7">
        <w:rPr>
          <w:rFonts w:ascii="Arial" w:hAnsi="Arial"/>
        </w:rPr>
        <w:t xml:space="preserve"> SAS, a la promitente compradora que no es otra que la señora Olga Lucía Duque Gómez. </w:t>
      </w:r>
    </w:p>
    <w:p w:rsidR="009607BA" w:rsidRDefault="009607BA" w:rsidP="00D5672E">
      <w:pPr>
        <w:suppressAutoHyphens/>
        <w:spacing w:line="360" w:lineRule="auto"/>
        <w:jc w:val="both"/>
        <w:rPr>
          <w:rFonts w:ascii="Arial" w:hAnsi="Arial"/>
        </w:rPr>
      </w:pPr>
    </w:p>
    <w:p w:rsidR="009607BA" w:rsidRDefault="009607BA" w:rsidP="00D5672E">
      <w:pPr>
        <w:suppressAutoHyphens/>
        <w:spacing w:line="360" w:lineRule="auto"/>
        <w:jc w:val="both"/>
        <w:rPr>
          <w:rFonts w:ascii="Arial" w:hAnsi="Arial"/>
        </w:rPr>
      </w:pPr>
      <w:r>
        <w:rPr>
          <w:rFonts w:ascii="Arial" w:hAnsi="Arial"/>
        </w:rPr>
        <w:lastRenderedPageBreak/>
        <w:t xml:space="preserve">Por supuesto que, el incumplimiento del contrato se advierte en la falta de comparecencia a suscribir la escritura pública de compraventa, pues según acreditó la actora, solo ella </w:t>
      </w:r>
      <w:r w:rsidR="004677E1">
        <w:rPr>
          <w:rFonts w:ascii="Arial" w:hAnsi="Arial"/>
        </w:rPr>
        <w:t xml:space="preserve">acudió </w:t>
      </w:r>
      <w:r>
        <w:rPr>
          <w:rFonts w:ascii="Arial" w:hAnsi="Arial"/>
        </w:rPr>
        <w:t xml:space="preserve">a la </w:t>
      </w:r>
      <w:r w:rsidR="00540733">
        <w:rPr>
          <w:rFonts w:ascii="Arial" w:hAnsi="Arial"/>
        </w:rPr>
        <w:t xml:space="preserve">Notaría </w:t>
      </w:r>
      <w:r>
        <w:rPr>
          <w:rFonts w:ascii="Arial" w:hAnsi="Arial"/>
        </w:rPr>
        <w:t>Primera de esta ciudad el día 19-11-2015 a las</w:t>
      </w:r>
      <w:r w:rsidR="00FE5DAA">
        <w:rPr>
          <w:rFonts w:ascii="Arial" w:hAnsi="Arial"/>
        </w:rPr>
        <w:t xml:space="preserve"> cinco de la tarde (05:00 p.m.), tal como consta en la certificación de</w:t>
      </w:r>
      <w:r w:rsidR="00397C8B">
        <w:rPr>
          <w:rFonts w:ascii="Arial" w:hAnsi="Arial"/>
        </w:rPr>
        <w:t xml:space="preserve"> ese funcionario (Folio 9, ib.) y </w:t>
      </w:r>
      <w:r w:rsidR="00BE6BB8">
        <w:rPr>
          <w:rFonts w:ascii="Arial" w:hAnsi="Arial"/>
        </w:rPr>
        <w:t xml:space="preserve">esa </w:t>
      </w:r>
      <w:r w:rsidR="00397C8B">
        <w:rPr>
          <w:rFonts w:ascii="Arial" w:hAnsi="Arial"/>
        </w:rPr>
        <w:t>era la única obligación que tenía a su cargo.</w:t>
      </w:r>
    </w:p>
    <w:p w:rsidR="009607BA" w:rsidRDefault="009607BA" w:rsidP="00D5672E">
      <w:pPr>
        <w:suppressAutoHyphens/>
        <w:spacing w:line="360" w:lineRule="auto"/>
        <w:jc w:val="both"/>
        <w:rPr>
          <w:rFonts w:ascii="Arial" w:hAnsi="Arial"/>
        </w:rPr>
      </w:pPr>
    </w:p>
    <w:p w:rsidR="00540733" w:rsidRPr="00E1166E" w:rsidRDefault="00540733" w:rsidP="00540733">
      <w:pPr>
        <w:pStyle w:val="Sinespaciado"/>
        <w:spacing w:line="360" w:lineRule="auto"/>
        <w:jc w:val="both"/>
        <w:rPr>
          <w:rFonts w:ascii="Arial" w:hAnsi="Arial" w:cs="Arial"/>
          <w:sz w:val="24"/>
          <w:szCs w:val="24"/>
        </w:rPr>
      </w:pPr>
      <w:r w:rsidRPr="004677E1">
        <w:rPr>
          <w:rFonts w:ascii="Arial" w:hAnsi="Arial" w:cs="Arial"/>
          <w:sz w:val="24"/>
          <w:szCs w:val="24"/>
        </w:rPr>
        <w:t xml:space="preserve">Ahora, en forma alguna se hace necesario que la actora acredite haber cumplido con las </w:t>
      </w:r>
      <w:r>
        <w:rPr>
          <w:rFonts w:ascii="Arial" w:hAnsi="Arial" w:cs="Arial"/>
          <w:sz w:val="24"/>
          <w:szCs w:val="24"/>
        </w:rPr>
        <w:t>otras “o</w:t>
      </w:r>
      <w:r w:rsidRPr="004677E1">
        <w:rPr>
          <w:rFonts w:ascii="Arial" w:hAnsi="Arial" w:cs="Arial"/>
          <w:sz w:val="24"/>
          <w:szCs w:val="24"/>
        </w:rPr>
        <w:t>bligaciones</w:t>
      </w:r>
      <w:r>
        <w:rPr>
          <w:rFonts w:ascii="Arial" w:hAnsi="Arial" w:cs="Arial"/>
          <w:sz w:val="24"/>
          <w:szCs w:val="24"/>
        </w:rPr>
        <w:t>”</w:t>
      </w:r>
      <w:r w:rsidRPr="004677E1">
        <w:rPr>
          <w:rFonts w:ascii="Arial" w:hAnsi="Arial" w:cs="Arial"/>
          <w:sz w:val="24"/>
          <w:szCs w:val="24"/>
        </w:rPr>
        <w:t xml:space="preserve"> </w:t>
      </w:r>
      <w:r>
        <w:rPr>
          <w:rFonts w:ascii="Arial" w:hAnsi="Arial" w:cs="Arial"/>
          <w:sz w:val="24"/>
          <w:szCs w:val="24"/>
        </w:rPr>
        <w:t>enunciadas por en el auto que resolvió la reposición</w:t>
      </w:r>
      <w:r w:rsidR="00280630">
        <w:rPr>
          <w:rFonts w:ascii="Arial" w:hAnsi="Arial" w:cs="Arial"/>
          <w:sz w:val="24"/>
          <w:szCs w:val="24"/>
        </w:rPr>
        <w:t xml:space="preserve"> pues,</w:t>
      </w:r>
      <w:r>
        <w:rPr>
          <w:rFonts w:ascii="Arial" w:hAnsi="Arial" w:cs="Arial"/>
          <w:sz w:val="24"/>
          <w:szCs w:val="24"/>
        </w:rPr>
        <w:t xml:space="preserve"> recibir el pago de arrenda</w:t>
      </w:r>
      <w:r w:rsidR="00280630">
        <w:rPr>
          <w:rFonts w:ascii="Arial" w:hAnsi="Arial" w:cs="Arial"/>
          <w:sz w:val="24"/>
          <w:szCs w:val="24"/>
        </w:rPr>
        <w:t>mientos o entregar el inmueble,</w:t>
      </w:r>
      <w:r>
        <w:rPr>
          <w:rFonts w:ascii="Arial" w:hAnsi="Arial" w:cs="Arial"/>
          <w:sz w:val="24"/>
          <w:szCs w:val="24"/>
        </w:rPr>
        <w:t xml:space="preserve"> de ningún modo pueden considerarse deberes incumplidos por la señora Duque Gómez y en todo caso, de los anexos (Promesa y certificación) se desprende que si pagó el precio de la cosa y asistió a suscribir la escritura pública, pues se trata de las obligaciones unilaterales que debía cumplir para exigir el cumplimiento por parte del ejecutado, útiles </w:t>
      </w:r>
      <w:r w:rsidRPr="00E1166E">
        <w:rPr>
          <w:rFonts w:ascii="Arial" w:hAnsi="Arial" w:cs="Arial"/>
          <w:sz w:val="24"/>
          <w:szCs w:val="24"/>
        </w:rPr>
        <w:t xml:space="preserve">resultan las palabras del maestro Hernando Davis </w:t>
      </w:r>
      <w:proofErr w:type="spellStart"/>
      <w:r w:rsidRPr="00E1166E">
        <w:rPr>
          <w:rFonts w:ascii="Arial" w:hAnsi="Arial" w:cs="Arial"/>
          <w:sz w:val="24"/>
          <w:szCs w:val="24"/>
        </w:rPr>
        <w:t>Echandía</w:t>
      </w:r>
      <w:proofErr w:type="spellEnd"/>
      <w:r>
        <w:rPr>
          <w:rStyle w:val="Refdenotaalpie"/>
          <w:rFonts w:ascii="Arial" w:hAnsi="Arial"/>
          <w:sz w:val="24"/>
          <w:szCs w:val="24"/>
        </w:rPr>
        <w:footnoteReference w:id="20"/>
      </w:r>
      <w:r w:rsidRPr="00E1166E">
        <w:rPr>
          <w:rFonts w:ascii="Arial" w:hAnsi="Arial" w:cs="Arial"/>
          <w:sz w:val="24"/>
          <w:szCs w:val="24"/>
        </w:rPr>
        <w:t>, quien señala:</w:t>
      </w:r>
    </w:p>
    <w:p w:rsidR="00540733" w:rsidRPr="00906430" w:rsidRDefault="00540733" w:rsidP="00540733">
      <w:pPr>
        <w:ind w:left="936"/>
        <w:rPr>
          <w:rFonts w:ascii="Arial" w:hAnsi="Arial" w:cs="Arial"/>
        </w:rPr>
      </w:pPr>
    </w:p>
    <w:p w:rsidR="00540733" w:rsidRPr="00E1166E" w:rsidRDefault="00540733" w:rsidP="00540733">
      <w:pPr>
        <w:ind w:left="567" w:right="567"/>
        <w:jc w:val="both"/>
        <w:rPr>
          <w:rFonts w:ascii="Arial" w:hAnsi="Arial" w:cs="Arial"/>
        </w:rPr>
      </w:pPr>
      <w:r w:rsidRPr="00E1166E">
        <w:rPr>
          <w:rFonts w:ascii="Arial" w:hAnsi="Arial" w:cs="Arial"/>
        </w:rPr>
        <w:t xml:space="preserve">Cuando el documento contenga obligaciones bilaterales, a cargo unas del ejecutante y otras del ejecutado, para que las obligaciones de éste aparezcan exigibles y sea procedente la ejecución </w:t>
      </w:r>
      <w:r w:rsidRPr="00E1166E">
        <w:rPr>
          <w:rFonts w:ascii="Arial" w:hAnsi="Arial" w:cs="Arial"/>
          <w:u w:val="single"/>
        </w:rPr>
        <w:t>es indispensable que en el mismo documento o en otro que reúna iguales requisitos de autenticidad y origen, aparezca que el ejecutante cumplió las suyas o que el demandado debe cumplir primero las que son a cargo de él, o si se acompaña confesión en interrogatorio anticipado o inspección judicial en que conste el cumplimiento del primero.</w:t>
      </w:r>
      <w:r w:rsidRPr="00E1166E">
        <w:rPr>
          <w:rFonts w:ascii="Arial" w:hAnsi="Arial" w:cs="Arial"/>
        </w:rPr>
        <w:t xml:space="preserve"> </w:t>
      </w:r>
      <w:r w:rsidRPr="00E1166E">
        <w:rPr>
          <w:rFonts w:ascii="Arial" w:hAnsi="Arial" w:cs="Arial"/>
          <w:b/>
        </w:rPr>
        <w:t>Esto se deduce de los artículos 1602 y 1609 del Código Civil, pues en los contratos bilaterales el cumplimiento de las obligaciones propias es condición para la exigibilidad de las de la otra parte, independientemente de la mora</w:t>
      </w:r>
      <w:r w:rsidRPr="00E1166E">
        <w:rPr>
          <w:rFonts w:ascii="Arial" w:hAnsi="Arial" w:cs="Arial"/>
        </w:rPr>
        <w:t xml:space="preserve">. El resaltado es nuestro.  </w:t>
      </w:r>
    </w:p>
    <w:p w:rsidR="00540733" w:rsidRDefault="00540733" w:rsidP="00540733">
      <w:pPr>
        <w:pStyle w:val="Sinespaciado"/>
        <w:ind w:left="936"/>
        <w:jc w:val="both"/>
        <w:rPr>
          <w:rFonts w:ascii="Arial" w:hAnsi="Arial" w:cs="Arial"/>
          <w:lang w:val="es-CO"/>
        </w:rPr>
      </w:pPr>
    </w:p>
    <w:p w:rsidR="00540733" w:rsidRPr="001D43D8" w:rsidRDefault="00540733" w:rsidP="00540733">
      <w:pPr>
        <w:pStyle w:val="Sinespaciado"/>
        <w:ind w:left="936"/>
        <w:jc w:val="both"/>
        <w:rPr>
          <w:rFonts w:ascii="Arial" w:hAnsi="Arial" w:cs="Arial"/>
          <w:lang w:val="es-CO"/>
        </w:rPr>
      </w:pPr>
    </w:p>
    <w:p w:rsidR="00540733" w:rsidRDefault="00540733" w:rsidP="00540733">
      <w:pPr>
        <w:suppressAutoHyphens/>
        <w:spacing w:line="360" w:lineRule="auto"/>
        <w:jc w:val="both"/>
        <w:rPr>
          <w:rFonts w:ascii="Arial" w:hAnsi="Arial" w:cs="Arial"/>
          <w:lang w:val="es-CO"/>
        </w:rPr>
      </w:pPr>
      <w:r w:rsidRPr="00E1166E">
        <w:rPr>
          <w:rFonts w:ascii="Arial" w:hAnsi="Arial" w:cs="Arial"/>
          <w:lang w:val="es-CO"/>
        </w:rPr>
        <w:t>Son de idéntico parecer en la doctrina nacional, los profesores Jaime Azula Camacho</w:t>
      </w:r>
      <w:r w:rsidRPr="00E1166E">
        <w:rPr>
          <w:rStyle w:val="Refdenotaalpie"/>
          <w:rFonts w:ascii="Arial" w:hAnsi="Arial"/>
          <w:lang w:val="es-CO"/>
        </w:rPr>
        <w:footnoteReference w:id="21"/>
      </w:r>
      <w:r w:rsidRPr="00E1166E">
        <w:rPr>
          <w:rFonts w:ascii="Arial" w:hAnsi="Arial" w:cs="Arial"/>
          <w:lang w:val="es-CO"/>
        </w:rPr>
        <w:t xml:space="preserve"> y Juan Guillermo Velásquez G.</w:t>
      </w:r>
      <w:r w:rsidRPr="00E1166E">
        <w:rPr>
          <w:rStyle w:val="Refdenotaalpie"/>
          <w:rFonts w:ascii="Arial" w:hAnsi="Arial"/>
          <w:lang w:val="es-CO"/>
        </w:rPr>
        <w:footnoteReference w:id="22"/>
      </w:r>
      <w:r w:rsidRPr="00E1166E">
        <w:rPr>
          <w:rFonts w:ascii="Arial" w:hAnsi="Arial" w:cs="Arial"/>
          <w:lang w:val="es-CO"/>
        </w:rPr>
        <w:t>, quien afirma</w:t>
      </w:r>
      <w:r>
        <w:rPr>
          <w:rFonts w:ascii="Arial" w:hAnsi="Arial" w:cs="Arial"/>
          <w:lang w:val="es-CO"/>
        </w:rPr>
        <w:t>:</w:t>
      </w:r>
      <w:r w:rsidRPr="00B564DA">
        <w:rPr>
          <w:rFonts w:ascii="Arial" w:hAnsi="Arial" w:cs="Arial"/>
          <w:i/>
          <w:sz w:val="20"/>
          <w:szCs w:val="20"/>
          <w:lang w:val="es-CO"/>
        </w:rPr>
        <w:t xml:space="preserve"> </w:t>
      </w:r>
      <w:r w:rsidRPr="00540733">
        <w:rPr>
          <w:rFonts w:ascii="Arial" w:hAnsi="Arial" w:cs="Arial"/>
          <w:i/>
          <w:sz w:val="22"/>
          <w:lang w:val="es-CO"/>
        </w:rPr>
        <w:t>“Cuando el título ejecutivo contenga obligaciones recíprocas, es decir, a favor y en contra del demandante y del demandado, la parte que solicite la ejecución deberá presentar con su demanda la prueba de haber cumplido con su obligación o de haber estado dispuesta a cumplirla (…)”</w:t>
      </w:r>
      <w:r w:rsidRPr="00540733">
        <w:rPr>
          <w:rFonts w:ascii="Arial" w:hAnsi="Arial" w:cs="Arial"/>
          <w:sz w:val="22"/>
          <w:lang w:val="es-CO"/>
        </w:rPr>
        <w:t xml:space="preserve"> </w:t>
      </w:r>
      <w:r w:rsidRPr="00E1166E">
        <w:rPr>
          <w:rFonts w:ascii="Arial" w:hAnsi="Arial" w:cs="Arial"/>
          <w:lang w:val="es-CO"/>
        </w:rPr>
        <w:t xml:space="preserve"> y luego agrega:</w:t>
      </w:r>
      <w:r w:rsidRPr="00E1166E">
        <w:rPr>
          <w:rFonts w:ascii="Arial" w:hAnsi="Arial" w:cs="Arial"/>
          <w:i/>
          <w:lang w:val="es-CO"/>
        </w:rPr>
        <w:t xml:space="preserve"> </w:t>
      </w:r>
      <w:r w:rsidRPr="00540733">
        <w:rPr>
          <w:rFonts w:ascii="Arial" w:hAnsi="Arial" w:cs="Arial"/>
          <w:i/>
          <w:sz w:val="22"/>
          <w:lang w:val="es-CO"/>
        </w:rPr>
        <w:t>“Aunque el Código de Procedimiento Civil colombiano no se diga nada al respecto (lo que constituye una inexplicable omisión) es evidente que en el caso del título ejecutivo bilateral la certeza de la exigibilidad de la obligación demandada únicamente la tendrá el juez si se demuestra previamente, con la documentación acompañada a la demanda, (…). En los Códigos de Procedimientos de México y en algunos Argentinos se exige prueba, (…)”.</w:t>
      </w:r>
      <w:r>
        <w:rPr>
          <w:rFonts w:ascii="Arial" w:hAnsi="Arial" w:cs="Arial"/>
          <w:lang w:val="es-CO"/>
        </w:rPr>
        <w:t xml:space="preserve"> </w:t>
      </w:r>
      <w:r w:rsidRPr="00E1166E">
        <w:rPr>
          <w:rFonts w:ascii="Arial" w:hAnsi="Arial" w:cs="Arial"/>
          <w:lang w:val="es-CO"/>
        </w:rPr>
        <w:t>La tesis anterior, la apoya el profesor citado, con los argumentos del tratadista Julio González Velásquez.</w:t>
      </w:r>
    </w:p>
    <w:p w:rsidR="00D5672E" w:rsidRDefault="0024542F" w:rsidP="00D5672E">
      <w:pPr>
        <w:pStyle w:val="Sinespaciado"/>
        <w:spacing w:line="360" w:lineRule="auto"/>
        <w:jc w:val="both"/>
        <w:rPr>
          <w:rFonts w:ascii="Arial" w:hAnsi="Arial" w:cs="Arial"/>
          <w:sz w:val="24"/>
        </w:rPr>
      </w:pPr>
      <w:r>
        <w:rPr>
          <w:rFonts w:ascii="Arial" w:hAnsi="Arial" w:cs="Arial"/>
          <w:sz w:val="24"/>
        </w:rPr>
        <w:lastRenderedPageBreak/>
        <w:t xml:space="preserve"> </w:t>
      </w:r>
    </w:p>
    <w:p w:rsidR="00DC29E8" w:rsidRPr="009C1CF7" w:rsidRDefault="00D5672E" w:rsidP="00D5672E">
      <w:pPr>
        <w:pStyle w:val="Sinespaciado"/>
        <w:spacing w:line="360" w:lineRule="auto"/>
        <w:jc w:val="both"/>
        <w:rPr>
          <w:rFonts w:ascii="Arial" w:hAnsi="Arial" w:cs="Arial"/>
          <w:spacing w:val="-3"/>
          <w:sz w:val="24"/>
          <w:szCs w:val="24"/>
        </w:rPr>
      </w:pPr>
      <w:r>
        <w:rPr>
          <w:rFonts w:ascii="Arial" w:hAnsi="Arial" w:cs="Arial"/>
          <w:sz w:val="24"/>
        </w:rPr>
        <w:t xml:space="preserve">Por manera entonces, que </w:t>
      </w:r>
      <w:r w:rsidR="00FE5DAA">
        <w:rPr>
          <w:rFonts w:ascii="Arial" w:hAnsi="Arial" w:cs="Arial"/>
          <w:sz w:val="24"/>
        </w:rPr>
        <w:t>contrario a lo concluido</w:t>
      </w:r>
      <w:r w:rsidR="00DE2A3A">
        <w:rPr>
          <w:rFonts w:ascii="Arial" w:hAnsi="Arial" w:cs="Arial"/>
          <w:sz w:val="24"/>
        </w:rPr>
        <w:t xml:space="preserve"> por la jueza de </w:t>
      </w:r>
      <w:r w:rsidR="00FE5DAA">
        <w:rPr>
          <w:rFonts w:ascii="Arial" w:hAnsi="Arial" w:cs="Arial"/>
          <w:sz w:val="24"/>
        </w:rPr>
        <w:t>primera instancia, se advierte que el título ejecutivo</w:t>
      </w:r>
      <w:r>
        <w:rPr>
          <w:rFonts w:ascii="Arial" w:hAnsi="Arial" w:cs="Arial"/>
          <w:sz w:val="24"/>
        </w:rPr>
        <w:t xml:space="preserve"> </w:t>
      </w:r>
      <w:r w:rsidR="00FE5DAA">
        <w:rPr>
          <w:rFonts w:ascii="Arial" w:hAnsi="Arial" w:cs="Arial"/>
          <w:sz w:val="24"/>
        </w:rPr>
        <w:t>compuesto (Promesa de compraventa y certificación del notario), reúne los requisitos de qu</w:t>
      </w:r>
      <w:r w:rsidR="00326D3E">
        <w:rPr>
          <w:rFonts w:ascii="Arial" w:hAnsi="Arial" w:cs="Arial"/>
          <w:sz w:val="24"/>
        </w:rPr>
        <w:t xml:space="preserve">e trata el artículo 422 del CPG, pues </w:t>
      </w:r>
      <w:r w:rsidR="00A00582">
        <w:rPr>
          <w:rFonts w:ascii="Arial" w:hAnsi="Arial" w:cs="Arial"/>
          <w:sz w:val="24"/>
        </w:rPr>
        <w:t xml:space="preserve">hay </w:t>
      </w:r>
      <w:r w:rsidR="00326D3E">
        <w:rPr>
          <w:rFonts w:ascii="Arial" w:hAnsi="Arial" w:cs="Arial"/>
          <w:sz w:val="24"/>
        </w:rPr>
        <w:t>claridad o expr</w:t>
      </w:r>
      <w:r w:rsidR="00DC29E8">
        <w:rPr>
          <w:rFonts w:ascii="Arial" w:hAnsi="Arial" w:cs="Arial"/>
          <w:sz w:val="24"/>
        </w:rPr>
        <w:t>esividad</w:t>
      </w:r>
      <w:r w:rsidR="00A00582">
        <w:rPr>
          <w:rFonts w:ascii="Arial" w:hAnsi="Arial" w:cs="Arial"/>
          <w:sz w:val="24"/>
        </w:rPr>
        <w:t>,</w:t>
      </w:r>
      <w:r w:rsidR="00DC29E8">
        <w:rPr>
          <w:rFonts w:ascii="Arial" w:hAnsi="Arial" w:cs="Arial"/>
          <w:sz w:val="24"/>
        </w:rPr>
        <w:t xml:space="preserve"> según se documentó ampliamente</w:t>
      </w:r>
      <w:r w:rsidR="00A00582">
        <w:rPr>
          <w:rFonts w:ascii="Arial" w:hAnsi="Arial" w:cs="Arial"/>
          <w:sz w:val="24"/>
        </w:rPr>
        <w:t>;</w:t>
      </w:r>
      <w:r w:rsidR="00DC29E8">
        <w:rPr>
          <w:rFonts w:ascii="Arial" w:hAnsi="Arial" w:cs="Arial"/>
          <w:sz w:val="24"/>
        </w:rPr>
        <w:t xml:space="preserve"> y</w:t>
      </w:r>
      <w:r w:rsidR="00A00582">
        <w:rPr>
          <w:rFonts w:ascii="Arial" w:hAnsi="Arial" w:cs="Arial"/>
          <w:sz w:val="24"/>
        </w:rPr>
        <w:t xml:space="preserve">, </w:t>
      </w:r>
      <w:r w:rsidR="00DC29E8">
        <w:rPr>
          <w:rFonts w:ascii="Arial" w:hAnsi="Arial" w:cs="Arial"/>
          <w:sz w:val="24"/>
        </w:rPr>
        <w:t xml:space="preserve">frente a la exigibilidad, aunque el auto cuestionado carece de argumentación, queda también </w:t>
      </w:r>
      <w:r w:rsidR="00326D3E">
        <w:rPr>
          <w:rFonts w:ascii="Arial" w:hAnsi="Arial" w:cs="Arial"/>
          <w:sz w:val="24"/>
        </w:rPr>
        <w:t xml:space="preserve">plenamente </w:t>
      </w:r>
      <w:r w:rsidR="00DC29E8">
        <w:rPr>
          <w:rFonts w:ascii="Arial" w:hAnsi="Arial" w:cs="Arial"/>
          <w:sz w:val="24"/>
        </w:rPr>
        <w:t>esclarecida</w:t>
      </w:r>
      <w:r w:rsidR="00A00582">
        <w:rPr>
          <w:rFonts w:ascii="Arial" w:hAnsi="Arial" w:cs="Arial"/>
          <w:sz w:val="24"/>
        </w:rPr>
        <w:t>,</w:t>
      </w:r>
      <w:r w:rsidR="00DC29E8">
        <w:rPr>
          <w:rFonts w:ascii="Arial" w:hAnsi="Arial" w:cs="Arial"/>
          <w:sz w:val="24"/>
        </w:rPr>
        <w:t xml:space="preserve"> ya que </w:t>
      </w:r>
      <w:r w:rsidR="007C7594" w:rsidRPr="007C7594">
        <w:rPr>
          <w:rFonts w:ascii="Arial" w:hAnsi="Arial" w:cs="Arial"/>
          <w:spacing w:val="-3"/>
          <w:sz w:val="24"/>
          <w:szCs w:val="24"/>
        </w:rPr>
        <w:t xml:space="preserve">ante el incumplimiento </w:t>
      </w:r>
      <w:r w:rsidR="00A00582">
        <w:rPr>
          <w:rFonts w:ascii="Arial" w:hAnsi="Arial" w:cs="Arial"/>
          <w:spacing w:val="-3"/>
          <w:sz w:val="24"/>
          <w:szCs w:val="24"/>
        </w:rPr>
        <w:t>pa</w:t>
      </w:r>
      <w:r w:rsidR="009C1CF7">
        <w:rPr>
          <w:rFonts w:ascii="Arial" w:hAnsi="Arial" w:cs="Arial"/>
          <w:spacing w:val="-3"/>
          <w:sz w:val="24"/>
          <w:szCs w:val="24"/>
        </w:rPr>
        <w:t>ra celebra</w:t>
      </w:r>
      <w:r w:rsidR="00A00582">
        <w:rPr>
          <w:rFonts w:ascii="Arial" w:hAnsi="Arial" w:cs="Arial"/>
          <w:spacing w:val="-3"/>
          <w:sz w:val="24"/>
          <w:szCs w:val="24"/>
        </w:rPr>
        <w:t>r</w:t>
      </w:r>
      <w:r w:rsidR="009C1CF7">
        <w:rPr>
          <w:rFonts w:ascii="Arial" w:hAnsi="Arial" w:cs="Arial"/>
          <w:spacing w:val="-3"/>
          <w:sz w:val="24"/>
          <w:szCs w:val="24"/>
        </w:rPr>
        <w:t xml:space="preserve"> </w:t>
      </w:r>
      <w:r w:rsidR="007C7594" w:rsidRPr="007C7594">
        <w:rPr>
          <w:rFonts w:ascii="Arial" w:hAnsi="Arial" w:cs="Arial"/>
          <w:spacing w:val="-3"/>
          <w:sz w:val="24"/>
          <w:szCs w:val="24"/>
        </w:rPr>
        <w:t>el contrato</w:t>
      </w:r>
      <w:r w:rsidR="007C7594">
        <w:rPr>
          <w:rFonts w:ascii="Arial" w:hAnsi="Arial" w:cs="Arial"/>
          <w:spacing w:val="-3"/>
          <w:sz w:val="24"/>
          <w:szCs w:val="24"/>
        </w:rPr>
        <w:t xml:space="preserve">, </w:t>
      </w:r>
      <w:r w:rsidR="009C1CF7">
        <w:rPr>
          <w:rFonts w:ascii="Arial" w:hAnsi="Arial" w:cs="Arial"/>
          <w:spacing w:val="-3"/>
          <w:sz w:val="24"/>
          <w:szCs w:val="24"/>
        </w:rPr>
        <w:t xml:space="preserve">la parte incumplida debía </w:t>
      </w:r>
      <w:r w:rsidR="009C1CF7" w:rsidRPr="009C1CF7">
        <w:rPr>
          <w:rFonts w:ascii="Arial" w:hAnsi="Arial" w:cs="Arial"/>
          <w:spacing w:val="-3"/>
          <w:sz w:val="24"/>
          <w:szCs w:val="24"/>
        </w:rPr>
        <w:t>pagar el monto del precio del inmueble prometido en venta más el valor de las arra</w:t>
      </w:r>
      <w:r w:rsidR="009C1CF7">
        <w:rPr>
          <w:rFonts w:ascii="Arial" w:hAnsi="Arial" w:cs="Arial"/>
          <w:spacing w:val="-3"/>
          <w:sz w:val="24"/>
          <w:szCs w:val="24"/>
        </w:rPr>
        <w:t xml:space="preserve">s </w:t>
      </w:r>
      <w:r w:rsidR="009C1CF7" w:rsidRPr="009C1CF7">
        <w:rPr>
          <w:rFonts w:ascii="Arial" w:hAnsi="Arial"/>
          <w:sz w:val="24"/>
        </w:rPr>
        <w:t>(10% del valor del inmueble)</w:t>
      </w:r>
      <w:r w:rsidR="009C1CF7">
        <w:rPr>
          <w:rFonts w:ascii="Arial" w:hAnsi="Arial" w:cs="Arial"/>
          <w:spacing w:val="-3"/>
          <w:sz w:val="24"/>
          <w:szCs w:val="24"/>
        </w:rPr>
        <w:t xml:space="preserve"> </w:t>
      </w:r>
      <w:r w:rsidR="0024542F">
        <w:rPr>
          <w:rFonts w:ascii="Arial" w:hAnsi="Arial" w:cs="Arial"/>
          <w:spacing w:val="-3"/>
          <w:sz w:val="24"/>
          <w:szCs w:val="24"/>
        </w:rPr>
        <w:t xml:space="preserve">y, se itera, la actora </w:t>
      </w:r>
      <w:r w:rsidR="007C7594">
        <w:rPr>
          <w:rFonts w:ascii="Arial" w:hAnsi="Arial" w:cs="Arial"/>
          <w:spacing w:val="-3"/>
          <w:sz w:val="24"/>
          <w:szCs w:val="24"/>
        </w:rPr>
        <w:t>acredit</w:t>
      </w:r>
      <w:r w:rsidR="0024542F">
        <w:rPr>
          <w:rFonts w:ascii="Arial" w:hAnsi="Arial" w:cs="Arial"/>
          <w:spacing w:val="-3"/>
          <w:sz w:val="24"/>
          <w:szCs w:val="24"/>
        </w:rPr>
        <w:t>ó</w:t>
      </w:r>
      <w:r w:rsidR="007C7594">
        <w:rPr>
          <w:rFonts w:ascii="Arial" w:hAnsi="Arial" w:cs="Arial"/>
          <w:spacing w:val="-3"/>
          <w:sz w:val="24"/>
          <w:szCs w:val="24"/>
        </w:rPr>
        <w:t xml:space="preserve"> </w:t>
      </w:r>
      <w:r w:rsidR="0024542F">
        <w:rPr>
          <w:rFonts w:ascii="Arial" w:hAnsi="Arial" w:cs="Arial"/>
          <w:spacing w:val="-3"/>
          <w:sz w:val="24"/>
          <w:szCs w:val="24"/>
        </w:rPr>
        <w:t>haber cumplido</w:t>
      </w:r>
      <w:r w:rsidR="00A00582">
        <w:rPr>
          <w:rFonts w:ascii="Arial" w:hAnsi="Arial" w:cs="Arial"/>
          <w:spacing w:val="-3"/>
          <w:sz w:val="24"/>
          <w:szCs w:val="24"/>
        </w:rPr>
        <w:t xml:space="preserve"> (Asistir a la notaría), y por ello se </w:t>
      </w:r>
      <w:r w:rsidR="0024542F">
        <w:rPr>
          <w:rFonts w:ascii="Arial" w:hAnsi="Arial" w:cs="Arial"/>
          <w:spacing w:val="-3"/>
          <w:sz w:val="24"/>
          <w:szCs w:val="24"/>
        </w:rPr>
        <w:t>faculta</w:t>
      </w:r>
      <w:r w:rsidR="00A00582">
        <w:rPr>
          <w:rFonts w:ascii="Arial" w:hAnsi="Arial" w:cs="Arial"/>
          <w:spacing w:val="-3"/>
          <w:sz w:val="24"/>
          <w:szCs w:val="24"/>
        </w:rPr>
        <w:t xml:space="preserve"> para</w:t>
      </w:r>
      <w:r w:rsidR="0024542F">
        <w:rPr>
          <w:rFonts w:ascii="Arial" w:hAnsi="Arial" w:cs="Arial"/>
          <w:spacing w:val="-3"/>
          <w:sz w:val="24"/>
          <w:szCs w:val="24"/>
        </w:rPr>
        <w:t xml:space="preserve"> exigir </w:t>
      </w:r>
      <w:r w:rsidR="00A00582">
        <w:rPr>
          <w:rFonts w:ascii="Arial" w:hAnsi="Arial" w:cs="Arial"/>
          <w:spacing w:val="-3"/>
          <w:sz w:val="24"/>
          <w:szCs w:val="24"/>
        </w:rPr>
        <w:t xml:space="preserve">coactivamente </w:t>
      </w:r>
      <w:r w:rsidR="0024542F">
        <w:rPr>
          <w:rFonts w:ascii="Arial" w:hAnsi="Arial" w:cs="Arial"/>
          <w:spacing w:val="-3"/>
          <w:sz w:val="24"/>
          <w:szCs w:val="24"/>
        </w:rPr>
        <w:t>a la sociedad ejecutada.</w:t>
      </w:r>
      <w:r w:rsidR="00FE5DAA" w:rsidRPr="009C1CF7">
        <w:rPr>
          <w:rFonts w:ascii="Arial" w:hAnsi="Arial" w:cs="Arial"/>
          <w:spacing w:val="-3"/>
          <w:sz w:val="24"/>
          <w:szCs w:val="24"/>
        </w:rPr>
        <w:t xml:space="preserve"> </w:t>
      </w:r>
      <w:r w:rsidR="00A00582">
        <w:rPr>
          <w:rFonts w:ascii="Arial" w:hAnsi="Arial" w:cs="Arial"/>
          <w:spacing w:val="-3"/>
          <w:sz w:val="24"/>
          <w:szCs w:val="24"/>
        </w:rPr>
        <w:t xml:space="preserve">Sin que sea necesaria, como ya se dijo, la constitución en mora. </w:t>
      </w:r>
    </w:p>
    <w:p w:rsidR="00DC29E8" w:rsidRDefault="00DC29E8" w:rsidP="00D5672E">
      <w:pPr>
        <w:pStyle w:val="Sinespaciado"/>
        <w:spacing w:line="360" w:lineRule="auto"/>
        <w:jc w:val="both"/>
        <w:rPr>
          <w:rFonts w:ascii="Arial" w:hAnsi="Arial" w:cs="Arial"/>
          <w:sz w:val="24"/>
        </w:rPr>
      </w:pPr>
    </w:p>
    <w:p w:rsidR="00CA39CB" w:rsidRDefault="00CA39CB" w:rsidP="00CA39CB">
      <w:pPr>
        <w:pStyle w:val="Sinespaciado"/>
        <w:spacing w:line="360" w:lineRule="auto"/>
        <w:jc w:val="both"/>
        <w:rPr>
          <w:rFonts w:ascii="Arial" w:hAnsi="Arial" w:cs="Arial"/>
          <w:sz w:val="24"/>
          <w:lang w:val="es-CO"/>
        </w:rPr>
      </w:pPr>
      <w:r>
        <w:rPr>
          <w:rFonts w:ascii="Arial" w:hAnsi="Arial" w:cs="Arial"/>
          <w:sz w:val="24"/>
          <w:lang w:val="es-CO"/>
        </w:rPr>
        <w:t>En conclusión, se revocará la decisión impugnada, al tenor de las consideraciones hechas en esta providencia, que acogen en forma parcial el razonamiento del recurrente y por lo tanto, corresponde examinar los presupuestos procesales en su integridad, para determinar la viabilidad de lib</w:t>
      </w:r>
      <w:r w:rsidR="00540733">
        <w:rPr>
          <w:rFonts w:ascii="Arial" w:hAnsi="Arial" w:cs="Arial"/>
          <w:sz w:val="24"/>
          <w:lang w:val="es-CO"/>
        </w:rPr>
        <w:t>rar la orden ejecutiva pedida</w:t>
      </w:r>
      <w:r>
        <w:rPr>
          <w:rFonts w:ascii="Arial" w:hAnsi="Arial" w:cs="Arial"/>
          <w:sz w:val="24"/>
          <w:lang w:val="es-CO"/>
        </w:rPr>
        <w:t>.</w:t>
      </w:r>
    </w:p>
    <w:p w:rsidR="00CA39CB" w:rsidRPr="00DC29E8" w:rsidRDefault="00CA39CB" w:rsidP="00CA39CB">
      <w:pPr>
        <w:pStyle w:val="Sinespaciado"/>
        <w:spacing w:line="360" w:lineRule="auto"/>
        <w:jc w:val="both"/>
        <w:rPr>
          <w:rFonts w:ascii="Arial" w:hAnsi="Arial" w:cs="Arial"/>
          <w:sz w:val="24"/>
          <w:lang w:val="es-CO"/>
        </w:rPr>
      </w:pPr>
    </w:p>
    <w:p w:rsidR="00CA39CB" w:rsidRPr="0083140F" w:rsidRDefault="00423B09" w:rsidP="00423B09">
      <w:pPr>
        <w:pStyle w:val="Sinespaciado"/>
        <w:spacing w:line="360" w:lineRule="auto"/>
        <w:jc w:val="both"/>
        <w:rPr>
          <w:rFonts w:ascii="Arial" w:hAnsi="Arial"/>
        </w:rPr>
      </w:pPr>
      <w:r w:rsidRPr="00423B09">
        <w:rPr>
          <w:rFonts w:ascii="Arial" w:hAnsi="Arial"/>
          <w:sz w:val="24"/>
        </w:rPr>
        <w:t xml:space="preserve">Del libelo, se tiene que, en efecto hay competencia por el factor objetivo-cuantía y por el territorial, pues el domicilio de la parte ejecutada es en esta ciudad (Folio </w:t>
      </w:r>
      <w:r>
        <w:rPr>
          <w:rFonts w:ascii="Arial" w:hAnsi="Arial"/>
          <w:sz w:val="24"/>
        </w:rPr>
        <w:t>1</w:t>
      </w:r>
      <w:r w:rsidR="00540733">
        <w:rPr>
          <w:rFonts w:ascii="Arial" w:hAnsi="Arial"/>
          <w:sz w:val="24"/>
        </w:rPr>
        <w:t>3</w:t>
      </w:r>
      <w:r w:rsidRPr="00423B09">
        <w:rPr>
          <w:rFonts w:ascii="Arial" w:hAnsi="Arial"/>
          <w:sz w:val="24"/>
        </w:rPr>
        <w:t xml:space="preserve">, </w:t>
      </w:r>
      <w:r>
        <w:rPr>
          <w:rFonts w:ascii="Arial" w:hAnsi="Arial" w:cs="Arial"/>
          <w:sz w:val="24"/>
          <w:szCs w:val="24"/>
        </w:rPr>
        <w:t>ib.</w:t>
      </w:r>
      <w:r w:rsidRPr="00423B09">
        <w:rPr>
          <w:rFonts w:ascii="Arial" w:hAnsi="Arial"/>
          <w:sz w:val="24"/>
        </w:rPr>
        <w:t xml:space="preserve">); existe capacidad para ser parte y para comparecer, </w:t>
      </w:r>
      <w:r>
        <w:rPr>
          <w:rFonts w:ascii="Arial" w:hAnsi="Arial"/>
          <w:sz w:val="24"/>
        </w:rPr>
        <w:t xml:space="preserve">la </w:t>
      </w:r>
      <w:r w:rsidRPr="00423B09">
        <w:rPr>
          <w:rFonts w:ascii="Arial" w:hAnsi="Arial"/>
          <w:sz w:val="24"/>
        </w:rPr>
        <w:t>ejecutante es persona natural</w:t>
      </w:r>
      <w:r>
        <w:rPr>
          <w:rFonts w:ascii="Arial" w:hAnsi="Arial"/>
          <w:sz w:val="24"/>
        </w:rPr>
        <w:t xml:space="preserve">, </w:t>
      </w:r>
      <w:r w:rsidRPr="00423B09">
        <w:rPr>
          <w:rFonts w:ascii="Arial" w:hAnsi="Arial"/>
          <w:sz w:val="24"/>
        </w:rPr>
        <w:t xml:space="preserve">mayor de edad </w:t>
      </w:r>
      <w:r w:rsidRPr="00423B09">
        <w:rPr>
          <w:rFonts w:ascii="Arial" w:hAnsi="Arial"/>
          <w:sz w:val="24"/>
          <w:szCs w:val="24"/>
        </w:rPr>
        <w:t>(Folio</w:t>
      </w:r>
      <w:r>
        <w:rPr>
          <w:rFonts w:ascii="Arial" w:hAnsi="Arial"/>
          <w:sz w:val="24"/>
          <w:szCs w:val="24"/>
        </w:rPr>
        <w:t xml:space="preserve"> 1</w:t>
      </w:r>
      <w:r w:rsidR="00540733">
        <w:rPr>
          <w:rFonts w:ascii="Arial" w:hAnsi="Arial"/>
          <w:sz w:val="24"/>
          <w:szCs w:val="24"/>
        </w:rPr>
        <w:t>3</w:t>
      </w:r>
      <w:r>
        <w:rPr>
          <w:rFonts w:ascii="Arial" w:hAnsi="Arial"/>
          <w:sz w:val="24"/>
          <w:szCs w:val="24"/>
        </w:rPr>
        <w:t>,</w:t>
      </w:r>
      <w:r w:rsidRPr="00423B09">
        <w:rPr>
          <w:rFonts w:ascii="Arial" w:hAnsi="Arial"/>
          <w:sz w:val="24"/>
          <w:szCs w:val="24"/>
        </w:rPr>
        <w:t xml:space="preserve"> ib</w:t>
      </w:r>
      <w:r>
        <w:rPr>
          <w:rFonts w:ascii="Arial" w:hAnsi="Arial"/>
          <w:sz w:val="24"/>
          <w:szCs w:val="24"/>
        </w:rPr>
        <w:t>.</w:t>
      </w:r>
      <w:r w:rsidRPr="00423B09">
        <w:rPr>
          <w:rFonts w:ascii="Arial" w:hAnsi="Arial"/>
          <w:sz w:val="24"/>
          <w:szCs w:val="24"/>
        </w:rPr>
        <w:t>)</w:t>
      </w:r>
      <w:r w:rsidRPr="00423B09">
        <w:rPr>
          <w:rFonts w:ascii="Arial" w:hAnsi="Arial"/>
          <w:sz w:val="24"/>
        </w:rPr>
        <w:t xml:space="preserve"> y </w:t>
      </w:r>
      <w:r>
        <w:rPr>
          <w:rFonts w:ascii="Arial" w:hAnsi="Arial"/>
          <w:sz w:val="24"/>
        </w:rPr>
        <w:t xml:space="preserve">la </w:t>
      </w:r>
      <w:r w:rsidRPr="00423B09">
        <w:rPr>
          <w:rFonts w:ascii="Arial" w:hAnsi="Arial"/>
          <w:sz w:val="24"/>
        </w:rPr>
        <w:t>ejecutad</w:t>
      </w:r>
      <w:r>
        <w:rPr>
          <w:rFonts w:ascii="Arial" w:hAnsi="Arial"/>
          <w:sz w:val="24"/>
        </w:rPr>
        <w:t>a</w:t>
      </w:r>
      <w:r w:rsidRPr="00423B09">
        <w:rPr>
          <w:rFonts w:ascii="Arial" w:hAnsi="Arial"/>
          <w:sz w:val="24"/>
        </w:rPr>
        <w:t xml:space="preserve"> </w:t>
      </w:r>
      <w:r>
        <w:rPr>
          <w:rFonts w:ascii="Arial" w:hAnsi="Arial"/>
          <w:sz w:val="24"/>
        </w:rPr>
        <w:t>e</w:t>
      </w:r>
      <w:r w:rsidRPr="00423B09">
        <w:rPr>
          <w:rFonts w:ascii="Arial" w:hAnsi="Arial"/>
          <w:sz w:val="24"/>
        </w:rPr>
        <w:t xml:space="preserve">s persona jurídica </w:t>
      </w:r>
      <w:r w:rsidRPr="00423B09">
        <w:rPr>
          <w:rFonts w:ascii="Arial" w:hAnsi="Arial"/>
          <w:sz w:val="24"/>
          <w:szCs w:val="24"/>
        </w:rPr>
        <w:t>(Folio</w:t>
      </w:r>
      <w:r>
        <w:rPr>
          <w:rFonts w:ascii="Arial" w:hAnsi="Arial"/>
          <w:sz w:val="24"/>
          <w:szCs w:val="24"/>
        </w:rPr>
        <w:t>s</w:t>
      </w:r>
      <w:r w:rsidRPr="00423B09">
        <w:rPr>
          <w:rFonts w:ascii="Arial" w:hAnsi="Arial"/>
          <w:sz w:val="24"/>
          <w:szCs w:val="24"/>
        </w:rPr>
        <w:t xml:space="preserve"> 10</w:t>
      </w:r>
      <w:r>
        <w:rPr>
          <w:rFonts w:ascii="Arial" w:hAnsi="Arial"/>
          <w:sz w:val="24"/>
          <w:szCs w:val="24"/>
        </w:rPr>
        <w:t xml:space="preserve"> a 12</w:t>
      </w:r>
      <w:r w:rsidRPr="00423B09">
        <w:rPr>
          <w:rFonts w:ascii="Arial" w:hAnsi="Arial"/>
          <w:sz w:val="24"/>
          <w:szCs w:val="24"/>
        </w:rPr>
        <w:t>, ib</w:t>
      </w:r>
      <w:r>
        <w:rPr>
          <w:rFonts w:ascii="Arial" w:hAnsi="Arial"/>
          <w:sz w:val="24"/>
          <w:szCs w:val="24"/>
        </w:rPr>
        <w:t>.</w:t>
      </w:r>
      <w:r w:rsidRPr="00423B09">
        <w:rPr>
          <w:rFonts w:ascii="Arial" w:hAnsi="Arial"/>
          <w:sz w:val="24"/>
          <w:szCs w:val="24"/>
        </w:rPr>
        <w:t>)</w:t>
      </w:r>
      <w:r w:rsidRPr="00423B09">
        <w:rPr>
          <w:rFonts w:ascii="Arial" w:hAnsi="Arial"/>
          <w:sz w:val="24"/>
        </w:rPr>
        <w:t xml:space="preserve"> por lo que se presume su capacidad </w:t>
      </w:r>
      <w:proofErr w:type="spellStart"/>
      <w:r w:rsidRPr="00423B09">
        <w:rPr>
          <w:rFonts w:ascii="Arial" w:hAnsi="Arial"/>
          <w:sz w:val="24"/>
        </w:rPr>
        <w:t>negocial</w:t>
      </w:r>
      <w:proofErr w:type="spellEnd"/>
      <w:r w:rsidRPr="00423B09">
        <w:rPr>
          <w:rFonts w:ascii="Arial" w:hAnsi="Arial"/>
          <w:sz w:val="24"/>
        </w:rPr>
        <w:t xml:space="preserve"> (Artículos 1503 y 1504, CC; y 53, CGP). El apoderado judicial tiene derecho de postulación (Artículo 73, CGP) y ya le reconocieron personería (Folio </w:t>
      </w:r>
      <w:r>
        <w:rPr>
          <w:rFonts w:ascii="Arial" w:hAnsi="Arial"/>
          <w:sz w:val="24"/>
        </w:rPr>
        <w:t>18</w:t>
      </w:r>
      <w:r w:rsidRPr="00423B09">
        <w:rPr>
          <w:rFonts w:ascii="Arial" w:hAnsi="Arial"/>
          <w:sz w:val="24"/>
        </w:rPr>
        <w:t xml:space="preserve">, ib.). </w:t>
      </w:r>
    </w:p>
    <w:p w:rsidR="00CA39CB" w:rsidRPr="0083140F" w:rsidRDefault="00CA39CB" w:rsidP="00CA39CB">
      <w:pPr>
        <w:pStyle w:val="Textopredeterminado"/>
        <w:spacing w:line="360" w:lineRule="auto"/>
        <w:jc w:val="both"/>
        <w:rPr>
          <w:rFonts w:ascii="Arial" w:hAnsi="Arial"/>
          <w:szCs w:val="22"/>
        </w:rPr>
      </w:pPr>
    </w:p>
    <w:p w:rsidR="00CA39CB" w:rsidRPr="0083140F" w:rsidRDefault="00CA39CB" w:rsidP="00CA39CB">
      <w:pPr>
        <w:pStyle w:val="Textopredeterminado"/>
        <w:spacing w:line="360" w:lineRule="auto"/>
        <w:ind w:right="-91"/>
        <w:jc w:val="both"/>
        <w:rPr>
          <w:rFonts w:ascii="Arial" w:hAnsi="Arial"/>
          <w:szCs w:val="22"/>
        </w:rPr>
      </w:pPr>
      <w:r w:rsidRPr="0083140F">
        <w:rPr>
          <w:rFonts w:ascii="Arial" w:hAnsi="Arial"/>
          <w:szCs w:val="22"/>
        </w:rPr>
        <w:t xml:space="preserve">Por otra parte, hay demanda en forma, el escrito cumple las exigencias de los artículos </w:t>
      </w:r>
      <w:r w:rsidR="00A510BB">
        <w:rPr>
          <w:rFonts w:ascii="Arial" w:hAnsi="Arial"/>
          <w:szCs w:val="22"/>
        </w:rPr>
        <w:t xml:space="preserve">82, 83, 84, 85, 88 y 89 </w:t>
      </w:r>
      <w:r w:rsidRPr="0083140F">
        <w:rPr>
          <w:rFonts w:ascii="Arial" w:hAnsi="Arial"/>
          <w:szCs w:val="22"/>
        </w:rPr>
        <w:t>ib.; el título ejecutivo</w:t>
      </w:r>
      <w:r w:rsidR="00A510BB">
        <w:rPr>
          <w:rFonts w:ascii="Arial" w:hAnsi="Arial"/>
          <w:szCs w:val="22"/>
        </w:rPr>
        <w:t xml:space="preserve"> </w:t>
      </w:r>
      <w:r w:rsidR="00A510BB">
        <w:rPr>
          <w:rFonts w:ascii="Arial" w:hAnsi="Arial" w:cs="Arial"/>
        </w:rPr>
        <w:t>compuesto (Promesa de compraventa y certificación del notario), reúne los requisitos de que trata el artículo 422 del CPG</w:t>
      </w:r>
      <w:r w:rsidRPr="0083140F">
        <w:rPr>
          <w:rFonts w:ascii="Arial" w:hAnsi="Arial"/>
          <w:szCs w:val="22"/>
        </w:rPr>
        <w:t>.</w:t>
      </w:r>
    </w:p>
    <w:p w:rsidR="00CA39CB" w:rsidRPr="0083140F" w:rsidRDefault="00CA39CB" w:rsidP="00CA39CB">
      <w:pPr>
        <w:pStyle w:val="Textopredeterminado"/>
        <w:spacing w:line="360" w:lineRule="auto"/>
        <w:ind w:right="-91"/>
        <w:jc w:val="both"/>
        <w:rPr>
          <w:rFonts w:ascii="Arial" w:hAnsi="Arial"/>
          <w:szCs w:val="22"/>
        </w:rPr>
      </w:pPr>
    </w:p>
    <w:p w:rsidR="00CA39CB" w:rsidRDefault="00CA39CB" w:rsidP="00CA39CB">
      <w:pPr>
        <w:pStyle w:val="Sinespaciado"/>
        <w:spacing w:line="360" w:lineRule="auto"/>
        <w:jc w:val="both"/>
        <w:rPr>
          <w:rFonts w:ascii="Arial" w:hAnsi="Arial" w:cs="Arial"/>
          <w:sz w:val="24"/>
          <w:lang w:val="es-CO"/>
        </w:rPr>
      </w:pPr>
      <w:r w:rsidRPr="0083140F">
        <w:rPr>
          <w:rFonts w:ascii="Arial" w:hAnsi="Arial"/>
          <w:sz w:val="24"/>
          <w:lang w:val="es-CO"/>
        </w:rPr>
        <w:t>Por lo tanto, es viable librar la orden de pago</w:t>
      </w:r>
      <w:r w:rsidR="00540733">
        <w:rPr>
          <w:rFonts w:ascii="Arial" w:hAnsi="Arial"/>
          <w:sz w:val="24"/>
          <w:lang w:val="es-CO"/>
        </w:rPr>
        <w:t xml:space="preserve"> y </w:t>
      </w:r>
      <w:r w:rsidRPr="0083140F">
        <w:rPr>
          <w:rFonts w:ascii="Arial" w:hAnsi="Arial"/>
          <w:sz w:val="24"/>
          <w:lang w:val="es-CO"/>
        </w:rPr>
        <w:t xml:space="preserve">para los intereses de mora se tendrá en cuenta el artículo 884 del </w:t>
      </w:r>
      <w:proofErr w:type="spellStart"/>
      <w:r w:rsidRPr="0083140F">
        <w:rPr>
          <w:rFonts w:ascii="Arial" w:hAnsi="Arial"/>
          <w:sz w:val="24"/>
          <w:lang w:val="es-CO"/>
        </w:rPr>
        <w:t>CCo</w:t>
      </w:r>
      <w:proofErr w:type="spellEnd"/>
      <w:r w:rsidRPr="0083140F">
        <w:rPr>
          <w:rFonts w:ascii="Arial" w:hAnsi="Arial"/>
          <w:sz w:val="24"/>
          <w:lang w:val="es-CO"/>
        </w:rPr>
        <w:t>, según certifique la Superintendencia Financiera de Colombia.</w:t>
      </w:r>
    </w:p>
    <w:p w:rsidR="00CA39CB" w:rsidRDefault="00CA39CB" w:rsidP="00CA39CB">
      <w:pPr>
        <w:pStyle w:val="Sinespaciado"/>
        <w:spacing w:line="360" w:lineRule="auto"/>
        <w:jc w:val="both"/>
        <w:rPr>
          <w:rFonts w:ascii="Arial" w:hAnsi="Arial" w:cs="Arial"/>
          <w:sz w:val="24"/>
          <w:lang w:val="es-CO"/>
        </w:rPr>
      </w:pPr>
    </w:p>
    <w:p w:rsidR="00CA39CB" w:rsidRPr="001F5B4D" w:rsidRDefault="00CA39CB" w:rsidP="00CA39CB">
      <w:pPr>
        <w:pStyle w:val="Prrafodelista"/>
        <w:numPr>
          <w:ilvl w:val="0"/>
          <w:numId w:val="4"/>
        </w:numPr>
        <w:spacing w:line="360" w:lineRule="auto"/>
        <w:jc w:val="both"/>
        <w:rPr>
          <w:rFonts w:ascii="Arial" w:hAnsi="Arial" w:cs="Arial"/>
          <w:lang w:val="es-ES_tradnl"/>
        </w:rPr>
      </w:pPr>
      <w:r w:rsidRPr="001F5B4D">
        <w:rPr>
          <w:rFonts w:ascii="Arial" w:hAnsi="Arial" w:cs="Arial"/>
          <w:sz w:val="32"/>
          <w:szCs w:val="22"/>
        </w:rPr>
        <w:t>L</w:t>
      </w:r>
      <w:r w:rsidRPr="001F5B4D">
        <w:rPr>
          <w:rFonts w:ascii="Arial" w:hAnsi="Arial" w:cs="Arial"/>
          <w:szCs w:val="22"/>
        </w:rPr>
        <w:t>AS DECISIONES FINALES</w:t>
      </w:r>
    </w:p>
    <w:p w:rsidR="00CA39CB" w:rsidRDefault="00CA39CB" w:rsidP="00CA39CB">
      <w:pPr>
        <w:spacing w:line="360" w:lineRule="auto"/>
        <w:jc w:val="both"/>
        <w:rPr>
          <w:rFonts w:ascii="Arial" w:hAnsi="Arial" w:cs="Arial"/>
        </w:rPr>
      </w:pPr>
    </w:p>
    <w:p w:rsidR="00CA39CB" w:rsidRDefault="00CA39CB" w:rsidP="00CA39CB">
      <w:pPr>
        <w:spacing w:line="360" w:lineRule="auto"/>
        <w:jc w:val="both"/>
        <w:rPr>
          <w:rFonts w:ascii="Arial" w:hAnsi="Arial" w:cs="Arial"/>
        </w:rPr>
      </w:pPr>
      <w:r>
        <w:rPr>
          <w:rFonts w:ascii="Arial" w:hAnsi="Arial" w:cs="Arial"/>
        </w:rPr>
        <w:t>En atención a lo explicado antes: (i) Se revocará la decisión apelada, para librar mandamiento de pago; (ii) Se a</w:t>
      </w:r>
      <w:r w:rsidRPr="00336027">
        <w:rPr>
          <w:rFonts w:ascii="Arial" w:hAnsi="Arial" w:cs="Arial"/>
        </w:rPr>
        <w:t>dvertir</w:t>
      </w:r>
      <w:r>
        <w:rPr>
          <w:rFonts w:ascii="Arial" w:hAnsi="Arial" w:cs="Arial"/>
        </w:rPr>
        <w:t>á</w:t>
      </w:r>
      <w:r w:rsidRPr="00336027">
        <w:rPr>
          <w:rFonts w:ascii="Arial" w:hAnsi="Arial" w:cs="Arial"/>
        </w:rPr>
        <w:t xml:space="preserve"> que</w:t>
      </w:r>
      <w:r>
        <w:rPr>
          <w:rFonts w:ascii="Arial" w:hAnsi="Arial" w:cs="Arial"/>
        </w:rPr>
        <w:t xml:space="preserve"> esta decisión es irrecurrible (Artículo 29, </w:t>
      </w:r>
      <w:r>
        <w:rPr>
          <w:rFonts w:ascii="Arial" w:hAnsi="Arial" w:cs="Arial"/>
        </w:rPr>
        <w:lastRenderedPageBreak/>
        <w:t>CPC); (iii) Se o</w:t>
      </w:r>
      <w:r w:rsidRPr="00336027">
        <w:rPr>
          <w:rFonts w:ascii="Arial" w:hAnsi="Arial" w:cs="Arial"/>
        </w:rPr>
        <w:t xml:space="preserve">rdenará </w:t>
      </w:r>
      <w:r>
        <w:rPr>
          <w:rFonts w:ascii="Arial" w:hAnsi="Arial" w:cs="Arial"/>
        </w:rPr>
        <w:t>devolver</w:t>
      </w:r>
      <w:r w:rsidRPr="00336027">
        <w:rPr>
          <w:rFonts w:ascii="Arial" w:hAnsi="Arial" w:cs="Arial"/>
        </w:rPr>
        <w:t xml:space="preserve"> el expediente al juzgado de origen</w:t>
      </w:r>
      <w:r>
        <w:rPr>
          <w:rFonts w:ascii="Arial" w:hAnsi="Arial" w:cs="Arial"/>
        </w:rPr>
        <w:t xml:space="preserve">; y, (v) </w:t>
      </w:r>
      <w:r w:rsidRPr="002F0F02">
        <w:rPr>
          <w:rFonts w:ascii="Arial" w:hAnsi="Arial" w:cs="Arial"/>
        </w:rPr>
        <w:t xml:space="preserve">No </w:t>
      </w:r>
      <w:r>
        <w:rPr>
          <w:rFonts w:ascii="Arial" w:hAnsi="Arial" w:cs="Arial"/>
        </w:rPr>
        <w:t xml:space="preserve">hay lugar a condena </w:t>
      </w:r>
      <w:r w:rsidRPr="002F0F02">
        <w:rPr>
          <w:rFonts w:ascii="Arial" w:hAnsi="Arial" w:cs="Arial"/>
        </w:rPr>
        <w:t>en costas, en esta instancia</w:t>
      </w:r>
      <w:r>
        <w:rPr>
          <w:rFonts w:ascii="Arial" w:hAnsi="Arial" w:cs="Arial"/>
        </w:rPr>
        <w:t>, pues la alzada triunfó.</w:t>
      </w:r>
      <w:r w:rsidR="007B6FA0">
        <w:rPr>
          <w:rFonts w:ascii="Arial" w:hAnsi="Arial" w:cs="Arial"/>
        </w:rPr>
        <w:t xml:space="preserve"> Sobre las medidas previas se resolverá en auto separado.</w:t>
      </w:r>
    </w:p>
    <w:p w:rsidR="00CA39CB" w:rsidRDefault="00CA39CB" w:rsidP="00CA39CB">
      <w:pPr>
        <w:pStyle w:val="Sinespaciado"/>
        <w:spacing w:line="360" w:lineRule="auto"/>
        <w:jc w:val="both"/>
        <w:rPr>
          <w:rFonts w:ascii="Arial" w:hAnsi="Arial" w:cs="Arial"/>
          <w:sz w:val="24"/>
        </w:rPr>
      </w:pPr>
    </w:p>
    <w:p w:rsidR="00CA39CB" w:rsidRPr="00112D32" w:rsidRDefault="00CA39CB" w:rsidP="00CA39CB">
      <w:pPr>
        <w:tabs>
          <w:tab w:val="left" w:pos="-720"/>
        </w:tabs>
        <w:suppressAutoHyphens/>
        <w:spacing w:line="360" w:lineRule="auto"/>
        <w:jc w:val="both"/>
        <w:rPr>
          <w:rFonts w:ascii="Arial" w:hAnsi="Arial" w:cs="Arial"/>
          <w:spacing w:val="-3"/>
        </w:rPr>
      </w:pPr>
      <w:r w:rsidRPr="00112D32">
        <w:rPr>
          <w:rFonts w:ascii="Arial" w:hAnsi="Arial" w:cs="Arial"/>
        </w:rPr>
        <w:t xml:space="preserve">En mérito de lo </w:t>
      </w:r>
      <w:r>
        <w:rPr>
          <w:rFonts w:ascii="Arial" w:hAnsi="Arial" w:cs="Arial"/>
        </w:rPr>
        <w:t>discurrido en los acápites precedentes</w:t>
      </w:r>
      <w:r w:rsidRPr="00112D32">
        <w:rPr>
          <w:rFonts w:ascii="Arial" w:hAnsi="Arial" w:cs="Arial"/>
        </w:rPr>
        <w:t xml:space="preserve">, el </w:t>
      </w:r>
      <w:r w:rsidRPr="00112D32">
        <w:rPr>
          <w:rFonts w:ascii="Arial" w:hAnsi="Arial" w:cs="Arial"/>
          <w:smallCaps/>
        </w:rPr>
        <w:t xml:space="preserve">Tribunal Superior del Distrito Judicial de </w:t>
      </w:r>
      <w:r>
        <w:rPr>
          <w:rFonts w:ascii="Arial" w:hAnsi="Arial" w:cs="Arial"/>
          <w:smallCaps/>
        </w:rPr>
        <w:t>Pereira</w:t>
      </w:r>
      <w:r w:rsidRPr="00112D32">
        <w:rPr>
          <w:rFonts w:ascii="Arial" w:hAnsi="Arial" w:cs="Arial"/>
          <w:smallCaps/>
        </w:rPr>
        <w:t>, Sala</w:t>
      </w:r>
      <w:r>
        <w:rPr>
          <w:rFonts w:ascii="Arial" w:hAnsi="Arial" w:cs="Arial"/>
          <w:smallCaps/>
        </w:rPr>
        <w:t xml:space="preserve"> </w:t>
      </w:r>
      <w:r w:rsidRPr="00112D32">
        <w:rPr>
          <w:rFonts w:ascii="Arial" w:hAnsi="Arial" w:cs="Arial"/>
          <w:smallCaps/>
        </w:rPr>
        <w:t>Unitaria de Decisión</w:t>
      </w:r>
      <w:r w:rsidRPr="00112D32">
        <w:rPr>
          <w:rFonts w:ascii="Arial" w:hAnsi="Arial" w:cs="Arial"/>
        </w:rPr>
        <w:t>,</w:t>
      </w:r>
    </w:p>
    <w:p w:rsidR="00CA39CB" w:rsidRPr="0058642D" w:rsidRDefault="00CA39CB" w:rsidP="00CA39CB">
      <w:pPr>
        <w:pStyle w:val="Sinespaciado"/>
        <w:spacing w:line="360" w:lineRule="auto"/>
        <w:jc w:val="center"/>
        <w:rPr>
          <w:rFonts w:ascii="Arial" w:hAnsi="Arial" w:cs="Arial"/>
          <w:sz w:val="20"/>
        </w:rPr>
      </w:pPr>
    </w:p>
    <w:p w:rsidR="00CA39CB" w:rsidRDefault="00CA39CB" w:rsidP="00CA39CB">
      <w:pPr>
        <w:pStyle w:val="Sinespaciado"/>
        <w:spacing w:line="360" w:lineRule="auto"/>
        <w:jc w:val="center"/>
        <w:rPr>
          <w:rFonts w:ascii="Arial" w:hAnsi="Arial" w:cs="Arial"/>
        </w:rPr>
      </w:pPr>
      <w:r w:rsidRPr="00A32C78">
        <w:rPr>
          <w:rFonts w:ascii="Arial" w:hAnsi="Arial" w:cs="Arial"/>
          <w:sz w:val="28"/>
        </w:rPr>
        <w:t xml:space="preserve">R </w:t>
      </w:r>
      <w:r w:rsidRPr="00A32C78">
        <w:rPr>
          <w:rFonts w:ascii="Arial" w:hAnsi="Arial" w:cs="Arial"/>
        </w:rPr>
        <w:t>E S U E L V E,</w:t>
      </w:r>
    </w:p>
    <w:p w:rsidR="00CA39CB" w:rsidRDefault="00CA39CB" w:rsidP="00CA39CB">
      <w:pPr>
        <w:pStyle w:val="Sinespaciado"/>
        <w:spacing w:line="360" w:lineRule="auto"/>
        <w:jc w:val="center"/>
        <w:rPr>
          <w:rFonts w:ascii="Arial" w:hAnsi="Arial" w:cs="Arial"/>
        </w:rPr>
      </w:pPr>
    </w:p>
    <w:p w:rsidR="00CA39CB" w:rsidRDefault="00CA39CB" w:rsidP="00CA39CB">
      <w:pPr>
        <w:pStyle w:val="Textopredeterminado"/>
        <w:numPr>
          <w:ilvl w:val="0"/>
          <w:numId w:val="1"/>
        </w:numPr>
        <w:spacing w:line="360" w:lineRule="auto"/>
        <w:jc w:val="both"/>
        <w:rPr>
          <w:rFonts w:ascii="Arial" w:hAnsi="Arial" w:cs="Arial"/>
          <w:szCs w:val="24"/>
        </w:rPr>
      </w:pPr>
      <w:r>
        <w:rPr>
          <w:rFonts w:ascii="Arial" w:hAnsi="Arial" w:cs="Arial"/>
          <w:szCs w:val="24"/>
        </w:rPr>
        <w:t xml:space="preserve">REVOCAR el auto apelado de fecha </w:t>
      </w:r>
      <w:r w:rsidR="00777D75">
        <w:rPr>
          <w:rFonts w:ascii="Arial" w:hAnsi="Arial" w:cs="Arial"/>
          <w:szCs w:val="24"/>
        </w:rPr>
        <w:t>15-03-2016</w:t>
      </w:r>
      <w:r>
        <w:rPr>
          <w:rFonts w:ascii="Arial" w:hAnsi="Arial" w:cs="Arial"/>
          <w:szCs w:val="24"/>
        </w:rPr>
        <w:t xml:space="preserve">, proferido por el Juzgado Segundo Civil del Circuito de esta municipalidad, que </w:t>
      </w:r>
      <w:r w:rsidR="00540733">
        <w:rPr>
          <w:rFonts w:ascii="Arial" w:hAnsi="Arial" w:cs="Arial"/>
          <w:szCs w:val="24"/>
        </w:rPr>
        <w:t>denegó el mandamiento de ejecutivo.</w:t>
      </w:r>
    </w:p>
    <w:p w:rsidR="00CA39CB" w:rsidRDefault="00CA39CB" w:rsidP="00CA39CB">
      <w:pPr>
        <w:pStyle w:val="Textopredeterminado"/>
        <w:spacing w:line="360" w:lineRule="auto"/>
        <w:ind w:left="360"/>
        <w:jc w:val="both"/>
        <w:rPr>
          <w:rFonts w:ascii="Arial" w:hAnsi="Arial" w:cs="Arial"/>
          <w:szCs w:val="24"/>
        </w:rPr>
      </w:pPr>
    </w:p>
    <w:p w:rsidR="00CA39CB" w:rsidRPr="00671EAF" w:rsidRDefault="00CA39CB" w:rsidP="00CA39CB">
      <w:pPr>
        <w:pStyle w:val="Textopredeterminado"/>
        <w:numPr>
          <w:ilvl w:val="0"/>
          <w:numId w:val="1"/>
        </w:numPr>
        <w:spacing w:line="360" w:lineRule="auto"/>
        <w:jc w:val="both"/>
        <w:rPr>
          <w:rFonts w:ascii="Arial" w:hAnsi="Arial" w:cs="Arial"/>
          <w:szCs w:val="24"/>
        </w:rPr>
      </w:pPr>
      <w:r w:rsidRPr="00671EAF">
        <w:rPr>
          <w:rFonts w:ascii="Arial" w:hAnsi="Arial" w:cs="Arial"/>
          <w:szCs w:val="24"/>
        </w:rPr>
        <w:t xml:space="preserve">LIBRAR, en consecuencia, </w:t>
      </w:r>
      <w:r w:rsidRPr="00671EAF">
        <w:rPr>
          <w:rFonts w:ascii="Arial" w:hAnsi="Arial"/>
          <w:szCs w:val="24"/>
        </w:rPr>
        <w:t xml:space="preserve">orden de pago a favor de la señora </w:t>
      </w:r>
      <w:r w:rsidR="00777D75">
        <w:rPr>
          <w:rFonts w:ascii="Arial" w:hAnsi="Arial"/>
          <w:szCs w:val="24"/>
        </w:rPr>
        <w:t>Olga Lucía Duque Gómez</w:t>
      </w:r>
      <w:r w:rsidRPr="00671EAF">
        <w:rPr>
          <w:rFonts w:ascii="Arial" w:hAnsi="Arial"/>
          <w:szCs w:val="24"/>
        </w:rPr>
        <w:t xml:space="preserve"> y a cargo de </w:t>
      </w:r>
      <w:proofErr w:type="spellStart"/>
      <w:r w:rsidR="00777D75">
        <w:rPr>
          <w:rFonts w:ascii="Arial" w:hAnsi="Arial"/>
          <w:szCs w:val="24"/>
        </w:rPr>
        <w:t>Soltec</w:t>
      </w:r>
      <w:proofErr w:type="spellEnd"/>
      <w:r w:rsidR="00777D75">
        <w:rPr>
          <w:rFonts w:ascii="Arial" w:hAnsi="Arial"/>
          <w:szCs w:val="24"/>
        </w:rPr>
        <w:t xml:space="preserve"> SAS representada legalmente por </w:t>
      </w:r>
      <w:proofErr w:type="spellStart"/>
      <w:r w:rsidR="00777D75">
        <w:rPr>
          <w:rFonts w:ascii="Arial" w:hAnsi="Arial"/>
          <w:szCs w:val="24"/>
        </w:rPr>
        <w:t>Jhon</w:t>
      </w:r>
      <w:proofErr w:type="spellEnd"/>
      <w:r w:rsidR="00777D75">
        <w:rPr>
          <w:rFonts w:ascii="Arial" w:hAnsi="Arial"/>
          <w:szCs w:val="24"/>
        </w:rPr>
        <w:t xml:space="preserve"> Jairo Marín González</w:t>
      </w:r>
      <w:r w:rsidRPr="00671EAF">
        <w:rPr>
          <w:rFonts w:ascii="Arial" w:hAnsi="Arial"/>
          <w:szCs w:val="24"/>
        </w:rPr>
        <w:t>, por las siguientes cantidades líquidas de dinero:</w:t>
      </w:r>
    </w:p>
    <w:p w:rsidR="00CA39CB" w:rsidRPr="00671EAF" w:rsidRDefault="00CA39CB" w:rsidP="00CA39CB">
      <w:pPr>
        <w:spacing w:line="360" w:lineRule="auto"/>
        <w:ind w:left="360"/>
        <w:jc w:val="both"/>
        <w:rPr>
          <w:rFonts w:ascii="Arial" w:hAnsi="Arial"/>
          <w:lang w:val="es-CO"/>
        </w:rPr>
      </w:pPr>
    </w:p>
    <w:p w:rsidR="00CA39CB" w:rsidRPr="00671EAF" w:rsidRDefault="00777D75" w:rsidP="00CA39CB">
      <w:pPr>
        <w:pStyle w:val="Prrafodelista"/>
        <w:numPr>
          <w:ilvl w:val="1"/>
          <w:numId w:val="17"/>
        </w:numPr>
        <w:tabs>
          <w:tab w:val="left" w:pos="142"/>
        </w:tabs>
        <w:overflowPunct w:val="0"/>
        <w:autoSpaceDE w:val="0"/>
        <w:autoSpaceDN w:val="0"/>
        <w:adjustRightInd w:val="0"/>
        <w:spacing w:line="360" w:lineRule="auto"/>
        <w:jc w:val="both"/>
        <w:textAlignment w:val="baseline"/>
        <w:rPr>
          <w:rFonts w:ascii="Arial" w:hAnsi="Arial"/>
        </w:rPr>
      </w:pPr>
      <w:r>
        <w:rPr>
          <w:rFonts w:ascii="Arial" w:hAnsi="Arial"/>
          <w:lang w:val="es-CO"/>
        </w:rPr>
        <w:t xml:space="preserve">Ciento sesenta y siete millones ochocientos sesenta mil pesos </w:t>
      </w:r>
      <w:r w:rsidR="00CA39CB" w:rsidRPr="00671EAF">
        <w:rPr>
          <w:rFonts w:ascii="Arial" w:hAnsi="Arial"/>
          <w:lang w:val="es-CO"/>
        </w:rPr>
        <w:t>($</w:t>
      </w:r>
      <w:r>
        <w:rPr>
          <w:rFonts w:ascii="Arial" w:hAnsi="Arial"/>
          <w:lang w:val="es-CO"/>
        </w:rPr>
        <w:t>167.860</w:t>
      </w:r>
      <w:r w:rsidR="00CA39CB" w:rsidRPr="00671EAF">
        <w:rPr>
          <w:rFonts w:ascii="Arial" w:hAnsi="Arial"/>
          <w:lang w:val="es-CO"/>
        </w:rPr>
        <w:t xml:space="preserve">.000), por concepto de capital, </w:t>
      </w:r>
      <w:r>
        <w:rPr>
          <w:rFonts w:ascii="Arial" w:hAnsi="Arial"/>
          <w:lang w:val="es-CO"/>
        </w:rPr>
        <w:t xml:space="preserve">resultante de sumar el precio pactado más </w:t>
      </w:r>
      <w:r w:rsidR="00442B8B">
        <w:rPr>
          <w:rFonts w:ascii="Arial" w:hAnsi="Arial"/>
          <w:lang w:val="es-CO"/>
        </w:rPr>
        <w:t xml:space="preserve">un </w:t>
      </w:r>
      <w:r>
        <w:rPr>
          <w:rFonts w:ascii="Arial" w:hAnsi="Arial"/>
          <w:lang w:val="es-CO"/>
        </w:rPr>
        <w:t>10% por concepto de arras</w:t>
      </w:r>
      <w:r w:rsidR="00CA39CB" w:rsidRPr="00671EAF">
        <w:rPr>
          <w:rFonts w:ascii="Arial" w:hAnsi="Arial"/>
          <w:lang w:val="es-CO"/>
        </w:rPr>
        <w:t xml:space="preserve">, </w:t>
      </w:r>
      <w:r>
        <w:rPr>
          <w:rFonts w:ascii="Arial" w:hAnsi="Arial"/>
          <w:lang w:val="es-CO"/>
        </w:rPr>
        <w:t xml:space="preserve">según el contrato de </w:t>
      </w:r>
      <w:r w:rsidR="00540733">
        <w:rPr>
          <w:rFonts w:ascii="Arial" w:hAnsi="Arial"/>
          <w:lang w:val="es-CO"/>
        </w:rPr>
        <w:t xml:space="preserve">promesa </w:t>
      </w:r>
      <w:r w:rsidR="00CA39CB">
        <w:rPr>
          <w:rFonts w:ascii="Arial" w:hAnsi="Arial"/>
          <w:lang w:val="es-CO"/>
        </w:rPr>
        <w:t>anexo a la demanda ejecutiva.</w:t>
      </w:r>
    </w:p>
    <w:p w:rsidR="00CA39CB" w:rsidRPr="00277B70" w:rsidRDefault="00CA39CB" w:rsidP="00CA39CB">
      <w:pPr>
        <w:pStyle w:val="Prrafodelista"/>
        <w:numPr>
          <w:ilvl w:val="1"/>
          <w:numId w:val="17"/>
        </w:numPr>
        <w:tabs>
          <w:tab w:val="left" w:pos="142"/>
        </w:tabs>
        <w:overflowPunct w:val="0"/>
        <w:autoSpaceDE w:val="0"/>
        <w:autoSpaceDN w:val="0"/>
        <w:adjustRightInd w:val="0"/>
        <w:spacing w:line="360" w:lineRule="auto"/>
        <w:jc w:val="both"/>
        <w:textAlignment w:val="baseline"/>
        <w:rPr>
          <w:rFonts w:ascii="Arial" w:hAnsi="Arial"/>
          <w:lang w:val="es-CO"/>
        </w:rPr>
      </w:pPr>
      <w:r>
        <w:rPr>
          <w:rFonts w:ascii="Arial" w:hAnsi="Arial"/>
        </w:rPr>
        <w:t>Por la suma c</w:t>
      </w:r>
      <w:r w:rsidRPr="00671EAF">
        <w:rPr>
          <w:rFonts w:ascii="Arial" w:hAnsi="Arial"/>
        </w:rPr>
        <w:t xml:space="preserve">orrespondiente a los intereses moratorios, desde el </w:t>
      </w:r>
      <w:r w:rsidR="00777D75">
        <w:rPr>
          <w:rFonts w:ascii="Arial" w:hAnsi="Arial"/>
        </w:rPr>
        <w:t>20-11-2015</w:t>
      </w:r>
      <w:r w:rsidRPr="00671EAF">
        <w:rPr>
          <w:rFonts w:ascii="Arial" w:hAnsi="Arial"/>
        </w:rPr>
        <w:t xml:space="preserve"> hasta la fecha de pago, a la tasa máxima legal, sobre el capital del literal 2.1., siempre que no supere el tope de usura.</w:t>
      </w:r>
    </w:p>
    <w:p w:rsidR="00CA39CB" w:rsidRPr="00671EAF" w:rsidRDefault="00CA39CB" w:rsidP="00CA39CB">
      <w:pPr>
        <w:pStyle w:val="Prrafodelista"/>
        <w:numPr>
          <w:ilvl w:val="1"/>
          <w:numId w:val="17"/>
        </w:numPr>
        <w:tabs>
          <w:tab w:val="left" w:pos="142"/>
        </w:tabs>
        <w:overflowPunct w:val="0"/>
        <w:autoSpaceDE w:val="0"/>
        <w:autoSpaceDN w:val="0"/>
        <w:adjustRightInd w:val="0"/>
        <w:spacing w:line="360" w:lineRule="auto"/>
        <w:jc w:val="both"/>
        <w:textAlignment w:val="baseline"/>
        <w:rPr>
          <w:rFonts w:ascii="Arial" w:hAnsi="Arial"/>
          <w:lang w:val="es-CO"/>
        </w:rPr>
      </w:pPr>
      <w:r>
        <w:rPr>
          <w:rFonts w:ascii="Arial" w:hAnsi="Arial"/>
        </w:rPr>
        <w:t>Sobre las costas, se resolverá en la oportunidad procesal que corresponde.</w:t>
      </w:r>
    </w:p>
    <w:p w:rsidR="00CA39CB" w:rsidRPr="00671EAF" w:rsidRDefault="00CA39CB" w:rsidP="00CA39CB">
      <w:pPr>
        <w:pStyle w:val="Textopredeterminado"/>
        <w:tabs>
          <w:tab w:val="left" w:pos="544"/>
        </w:tabs>
        <w:spacing w:line="360" w:lineRule="auto"/>
        <w:ind w:left="360"/>
        <w:jc w:val="both"/>
        <w:rPr>
          <w:rFonts w:ascii="Arial" w:hAnsi="Arial"/>
          <w:szCs w:val="24"/>
        </w:rPr>
      </w:pPr>
    </w:p>
    <w:p w:rsidR="00CA39CB" w:rsidRPr="00671EAF" w:rsidRDefault="00CA39CB" w:rsidP="00CA39CB">
      <w:pPr>
        <w:pStyle w:val="Textopredeterminado"/>
        <w:numPr>
          <w:ilvl w:val="0"/>
          <w:numId w:val="17"/>
        </w:numPr>
        <w:tabs>
          <w:tab w:val="left" w:pos="544"/>
        </w:tabs>
        <w:spacing w:line="360" w:lineRule="auto"/>
        <w:jc w:val="both"/>
        <w:rPr>
          <w:rFonts w:ascii="Arial" w:hAnsi="Arial"/>
          <w:szCs w:val="24"/>
        </w:rPr>
      </w:pPr>
      <w:r w:rsidRPr="00671EAF">
        <w:rPr>
          <w:rFonts w:ascii="Arial" w:hAnsi="Arial"/>
          <w:szCs w:val="24"/>
        </w:rPr>
        <w:t xml:space="preserve">IMPRIMIR al presente asunto el trámite procedimental señalado por los artículos </w:t>
      </w:r>
      <w:r w:rsidR="00BC3A29">
        <w:rPr>
          <w:rFonts w:ascii="Arial" w:hAnsi="Arial"/>
          <w:szCs w:val="24"/>
        </w:rPr>
        <w:t>430</w:t>
      </w:r>
      <w:r w:rsidRPr="00671EAF">
        <w:rPr>
          <w:rFonts w:ascii="Arial" w:hAnsi="Arial"/>
          <w:szCs w:val="24"/>
        </w:rPr>
        <w:t xml:space="preserve"> y </w:t>
      </w:r>
      <w:proofErr w:type="spellStart"/>
      <w:r w:rsidRPr="00671EAF">
        <w:rPr>
          <w:rFonts w:ascii="Arial" w:hAnsi="Arial"/>
          <w:szCs w:val="24"/>
        </w:rPr>
        <w:t>ss</w:t>
      </w:r>
      <w:proofErr w:type="spellEnd"/>
      <w:r w:rsidRPr="00671EAF">
        <w:rPr>
          <w:rFonts w:ascii="Arial" w:hAnsi="Arial"/>
          <w:szCs w:val="24"/>
        </w:rPr>
        <w:t xml:space="preserve"> del C</w:t>
      </w:r>
      <w:r w:rsidR="00BC3A29">
        <w:rPr>
          <w:rFonts w:ascii="Arial" w:hAnsi="Arial"/>
          <w:szCs w:val="24"/>
        </w:rPr>
        <w:t>GP</w:t>
      </w:r>
      <w:r w:rsidRPr="00671EAF">
        <w:rPr>
          <w:rFonts w:ascii="Arial" w:hAnsi="Arial"/>
          <w:szCs w:val="24"/>
        </w:rPr>
        <w:t>.</w:t>
      </w:r>
    </w:p>
    <w:p w:rsidR="00CA39CB" w:rsidRPr="00671EAF" w:rsidRDefault="00CA39CB" w:rsidP="00CA39CB">
      <w:pPr>
        <w:pStyle w:val="Textopredeterminado"/>
        <w:tabs>
          <w:tab w:val="left" w:pos="544"/>
        </w:tabs>
        <w:spacing w:line="360" w:lineRule="auto"/>
        <w:ind w:left="360"/>
        <w:jc w:val="both"/>
        <w:rPr>
          <w:rFonts w:ascii="Arial" w:hAnsi="Arial"/>
          <w:szCs w:val="24"/>
        </w:rPr>
      </w:pPr>
    </w:p>
    <w:p w:rsidR="00CA39CB" w:rsidRDefault="00CA39CB" w:rsidP="00CA39CB">
      <w:pPr>
        <w:pStyle w:val="Textopredeterminado"/>
        <w:numPr>
          <w:ilvl w:val="0"/>
          <w:numId w:val="17"/>
        </w:numPr>
        <w:tabs>
          <w:tab w:val="left" w:pos="544"/>
        </w:tabs>
        <w:spacing w:line="360" w:lineRule="auto"/>
        <w:jc w:val="both"/>
        <w:rPr>
          <w:rFonts w:ascii="Arial" w:hAnsi="Arial"/>
          <w:szCs w:val="24"/>
        </w:rPr>
      </w:pPr>
      <w:r w:rsidRPr="00671EAF">
        <w:rPr>
          <w:rFonts w:ascii="Arial" w:hAnsi="Arial"/>
          <w:szCs w:val="24"/>
        </w:rPr>
        <w:t xml:space="preserve">NOTIFICAR personalmente este proveído a la </w:t>
      </w:r>
      <w:r>
        <w:rPr>
          <w:rFonts w:ascii="Arial" w:hAnsi="Arial"/>
          <w:szCs w:val="24"/>
        </w:rPr>
        <w:t xml:space="preserve">parte </w:t>
      </w:r>
      <w:r w:rsidRPr="00671EAF">
        <w:rPr>
          <w:rFonts w:ascii="Arial" w:hAnsi="Arial"/>
          <w:szCs w:val="24"/>
        </w:rPr>
        <w:t xml:space="preserve">ejecutada, advirtiéndole que cuenta con cinco (5) días para pagar la obligación y </w:t>
      </w:r>
      <w:r w:rsidR="00BC3A29">
        <w:rPr>
          <w:rFonts w:ascii="Arial" w:hAnsi="Arial"/>
          <w:szCs w:val="24"/>
        </w:rPr>
        <w:t>diez</w:t>
      </w:r>
      <w:r w:rsidR="00BC3A29" w:rsidRPr="00671EAF">
        <w:rPr>
          <w:rFonts w:ascii="Arial" w:hAnsi="Arial"/>
          <w:szCs w:val="24"/>
        </w:rPr>
        <w:t xml:space="preserve"> </w:t>
      </w:r>
      <w:r w:rsidRPr="00671EAF">
        <w:rPr>
          <w:rFonts w:ascii="Arial" w:hAnsi="Arial"/>
          <w:szCs w:val="24"/>
        </w:rPr>
        <w:t>(</w:t>
      </w:r>
      <w:r w:rsidR="00BC3A29">
        <w:rPr>
          <w:rFonts w:ascii="Arial" w:hAnsi="Arial"/>
          <w:szCs w:val="24"/>
        </w:rPr>
        <w:t>10</w:t>
      </w:r>
      <w:r w:rsidRPr="00671EAF">
        <w:rPr>
          <w:rFonts w:ascii="Arial" w:hAnsi="Arial"/>
          <w:szCs w:val="24"/>
        </w:rPr>
        <w:t xml:space="preserve">) para formular </w:t>
      </w:r>
      <w:r>
        <w:rPr>
          <w:rFonts w:ascii="Arial" w:hAnsi="Arial"/>
          <w:szCs w:val="24"/>
        </w:rPr>
        <w:t xml:space="preserve">las </w:t>
      </w:r>
      <w:r w:rsidRPr="00671EAF">
        <w:rPr>
          <w:rFonts w:ascii="Arial" w:hAnsi="Arial"/>
          <w:szCs w:val="24"/>
        </w:rPr>
        <w:t>excepciones</w:t>
      </w:r>
      <w:r>
        <w:rPr>
          <w:rFonts w:ascii="Arial" w:hAnsi="Arial"/>
          <w:szCs w:val="24"/>
        </w:rPr>
        <w:t xml:space="preserve"> que estime</w:t>
      </w:r>
      <w:r w:rsidRPr="00671EAF">
        <w:rPr>
          <w:rFonts w:ascii="Arial" w:hAnsi="Arial"/>
          <w:szCs w:val="24"/>
        </w:rPr>
        <w:t>. Se entregará copia de la demanda con sus anexos.</w:t>
      </w:r>
    </w:p>
    <w:p w:rsidR="00054882" w:rsidRDefault="00054882" w:rsidP="00054882">
      <w:pPr>
        <w:pStyle w:val="Prrafodelista"/>
        <w:rPr>
          <w:rFonts w:ascii="Arial" w:hAnsi="Arial"/>
        </w:rPr>
      </w:pPr>
    </w:p>
    <w:p w:rsidR="00CA39CB" w:rsidRPr="00671EAF" w:rsidRDefault="00CA39CB" w:rsidP="00CA39CB">
      <w:pPr>
        <w:pStyle w:val="Textopredeterminado"/>
        <w:numPr>
          <w:ilvl w:val="0"/>
          <w:numId w:val="17"/>
        </w:numPr>
        <w:tabs>
          <w:tab w:val="left" w:pos="544"/>
        </w:tabs>
        <w:spacing w:line="360" w:lineRule="auto"/>
        <w:jc w:val="both"/>
        <w:rPr>
          <w:rFonts w:ascii="Arial" w:hAnsi="Arial"/>
          <w:szCs w:val="24"/>
        </w:rPr>
      </w:pPr>
      <w:r w:rsidRPr="00671EAF">
        <w:rPr>
          <w:rFonts w:ascii="Arial" w:hAnsi="Arial" w:cs="Arial"/>
          <w:szCs w:val="24"/>
        </w:rPr>
        <w:t>NO CONDENAR en costas, en esta instancia.</w:t>
      </w:r>
    </w:p>
    <w:p w:rsidR="00CA39CB" w:rsidRPr="00671EAF" w:rsidRDefault="00CA39CB" w:rsidP="00CA39CB">
      <w:pPr>
        <w:spacing w:line="360" w:lineRule="auto"/>
        <w:ind w:left="360"/>
        <w:rPr>
          <w:rFonts w:ascii="Arial" w:hAnsi="Arial" w:cs="Arial"/>
        </w:rPr>
      </w:pPr>
    </w:p>
    <w:p w:rsidR="00CA39CB" w:rsidRPr="00671EAF" w:rsidRDefault="00CA39CB" w:rsidP="00CA39CB">
      <w:pPr>
        <w:pStyle w:val="Textopredeterminado"/>
        <w:numPr>
          <w:ilvl w:val="0"/>
          <w:numId w:val="17"/>
        </w:numPr>
        <w:tabs>
          <w:tab w:val="left" w:pos="544"/>
        </w:tabs>
        <w:spacing w:line="360" w:lineRule="auto"/>
        <w:jc w:val="both"/>
        <w:rPr>
          <w:rFonts w:ascii="Arial" w:hAnsi="Arial"/>
          <w:szCs w:val="24"/>
        </w:rPr>
      </w:pPr>
      <w:r w:rsidRPr="00671EAF">
        <w:rPr>
          <w:rFonts w:ascii="Arial" w:hAnsi="Arial" w:cs="Arial"/>
          <w:szCs w:val="24"/>
        </w:rPr>
        <w:t>ADVERTIR que esta decisión es irrecurrible.</w:t>
      </w:r>
    </w:p>
    <w:p w:rsidR="00CA39CB" w:rsidRPr="00671EAF" w:rsidRDefault="00CA39CB" w:rsidP="00CA39CB">
      <w:pPr>
        <w:spacing w:line="360" w:lineRule="auto"/>
        <w:ind w:left="360"/>
        <w:rPr>
          <w:rFonts w:ascii="Arial" w:hAnsi="Arial" w:cs="Arial"/>
        </w:rPr>
      </w:pPr>
    </w:p>
    <w:p w:rsidR="009B2569" w:rsidRDefault="00CA39CB" w:rsidP="00BC3A29">
      <w:pPr>
        <w:pStyle w:val="Textopredeterminado"/>
        <w:numPr>
          <w:ilvl w:val="0"/>
          <w:numId w:val="17"/>
        </w:numPr>
        <w:tabs>
          <w:tab w:val="left" w:pos="544"/>
        </w:tabs>
        <w:spacing w:line="360" w:lineRule="auto"/>
        <w:jc w:val="both"/>
        <w:rPr>
          <w:rFonts w:ascii="Arial" w:hAnsi="Arial" w:cs="Arial"/>
          <w:szCs w:val="24"/>
        </w:rPr>
      </w:pPr>
      <w:r w:rsidRPr="00671EAF">
        <w:rPr>
          <w:rFonts w:ascii="Arial" w:hAnsi="Arial" w:cs="Arial"/>
          <w:szCs w:val="24"/>
        </w:rPr>
        <w:t>DEVOLVER el expediente al Despacho de origen, por conducto de la Secretaría de esta Corporación.</w:t>
      </w:r>
    </w:p>
    <w:p w:rsidR="005F57E8" w:rsidRPr="00DA56B3" w:rsidRDefault="00356104" w:rsidP="004A7356">
      <w:pPr>
        <w:pStyle w:val="Sinespaciado"/>
        <w:tabs>
          <w:tab w:val="center" w:pos="4845"/>
          <w:tab w:val="left" w:pos="6463"/>
        </w:tabs>
        <w:spacing w:line="360" w:lineRule="auto"/>
        <w:jc w:val="center"/>
        <w:rPr>
          <w:rFonts w:ascii="Arial" w:hAnsi="Arial" w:cs="Arial"/>
          <w:smallCaps/>
          <w:spacing w:val="20"/>
          <w:w w:val="150"/>
          <w:lang w:val="en-US"/>
        </w:rPr>
      </w:pPr>
      <w:proofErr w:type="spellStart"/>
      <w:r w:rsidRPr="00DA56B3">
        <w:rPr>
          <w:rFonts w:ascii="Arial" w:hAnsi="Arial" w:cs="Arial"/>
          <w:smallCaps/>
          <w:sz w:val="28"/>
          <w:lang w:val="en-US"/>
        </w:rPr>
        <w:lastRenderedPageBreak/>
        <w:t>Notifíquese</w:t>
      </w:r>
      <w:proofErr w:type="spellEnd"/>
      <w:r w:rsidRPr="00DA56B3">
        <w:rPr>
          <w:rFonts w:ascii="Arial" w:hAnsi="Arial" w:cs="Arial"/>
          <w:smallCaps/>
          <w:sz w:val="28"/>
          <w:lang w:val="en-US"/>
        </w:rPr>
        <w:t>,</w:t>
      </w:r>
    </w:p>
    <w:p w:rsidR="00671EAF" w:rsidRDefault="00671EAF" w:rsidP="004A7356">
      <w:pPr>
        <w:pStyle w:val="Sinespaciado"/>
        <w:spacing w:line="360" w:lineRule="auto"/>
        <w:jc w:val="center"/>
        <w:rPr>
          <w:rFonts w:ascii="Arial" w:hAnsi="Arial" w:cs="Arial"/>
          <w:spacing w:val="20"/>
          <w:w w:val="150"/>
          <w:sz w:val="24"/>
          <w:szCs w:val="24"/>
          <w:lang w:val="en-US"/>
        </w:rPr>
      </w:pPr>
    </w:p>
    <w:p w:rsidR="00671EAF" w:rsidRDefault="00671EAF" w:rsidP="00A96538">
      <w:pPr>
        <w:pStyle w:val="Sinespaciado"/>
        <w:spacing w:line="360" w:lineRule="auto"/>
        <w:jc w:val="right"/>
        <w:rPr>
          <w:rFonts w:ascii="Arial" w:hAnsi="Arial" w:cs="Arial"/>
          <w:spacing w:val="20"/>
          <w:w w:val="150"/>
          <w:sz w:val="24"/>
          <w:szCs w:val="24"/>
          <w:lang w:val="en-US"/>
        </w:rPr>
      </w:pPr>
    </w:p>
    <w:p w:rsidR="00412B9B" w:rsidRPr="00AF060A" w:rsidRDefault="00412B9B" w:rsidP="000C0B10">
      <w:pPr>
        <w:pStyle w:val="Textoindependiente"/>
        <w:spacing w:line="360" w:lineRule="auto"/>
        <w:jc w:val="center"/>
        <w:rPr>
          <w:rFonts w:ascii="Arial" w:hAnsi="Arial"/>
          <w:w w:val="150"/>
          <w:sz w:val="20"/>
          <w:lang w:val="en-US"/>
        </w:rPr>
      </w:pPr>
      <w:r w:rsidRPr="00AF060A">
        <w:rPr>
          <w:rFonts w:ascii="Arial" w:hAnsi="Arial"/>
          <w:w w:val="150"/>
          <w:sz w:val="24"/>
          <w:szCs w:val="24"/>
          <w:lang w:val="en-US"/>
        </w:rPr>
        <w:t>D</w:t>
      </w:r>
      <w:r w:rsidRPr="00AF060A">
        <w:rPr>
          <w:rFonts w:ascii="Arial" w:hAnsi="Arial"/>
          <w:w w:val="150"/>
          <w:sz w:val="20"/>
          <w:szCs w:val="18"/>
          <w:lang w:val="en-US"/>
        </w:rPr>
        <w:t xml:space="preserve">UBERNEY </w:t>
      </w:r>
      <w:r w:rsidRPr="00AF060A">
        <w:rPr>
          <w:rFonts w:ascii="Arial" w:hAnsi="Arial"/>
          <w:w w:val="150"/>
          <w:sz w:val="24"/>
          <w:szCs w:val="24"/>
          <w:lang w:val="en-US"/>
        </w:rPr>
        <w:t>G</w:t>
      </w:r>
      <w:r w:rsidRPr="00AF060A">
        <w:rPr>
          <w:rFonts w:ascii="Arial" w:hAnsi="Arial"/>
          <w:w w:val="150"/>
          <w:sz w:val="20"/>
          <w:szCs w:val="18"/>
          <w:lang w:val="en-US"/>
        </w:rPr>
        <w:t xml:space="preserve">RISALES </w:t>
      </w:r>
      <w:r w:rsidRPr="00AF060A">
        <w:rPr>
          <w:rFonts w:ascii="Arial" w:hAnsi="Arial"/>
          <w:w w:val="150"/>
          <w:sz w:val="24"/>
          <w:szCs w:val="24"/>
          <w:lang w:val="en-US"/>
        </w:rPr>
        <w:t>H</w:t>
      </w:r>
      <w:r w:rsidRPr="00AF060A">
        <w:rPr>
          <w:rFonts w:ascii="Arial" w:hAnsi="Arial"/>
          <w:w w:val="150"/>
          <w:sz w:val="20"/>
          <w:szCs w:val="18"/>
          <w:lang w:val="en-US"/>
        </w:rPr>
        <w:t>ERRERA</w:t>
      </w:r>
    </w:p>
    <w:p w:rsidR="00671EAF" w:rsidRDefault="00412B9B" w:rsidP="00A96538">
      <w:pPr>
        <w:pStyle w:val="Textoindependiente"/>
        <w:spacing w:line="360" w:lineRule="auto"/>
        <w:jc w:val="center"/>
        <w:rPr>
          <w:rFonts w:ascii="Arial" w:hAnsi="Arial"/>
          <w:w w:val="150"/>
          <w:sz w:val="18"/>
          <w:lang w:val="en-US"/>
        </w:rPr>
      </w:pPr>
      <w:r w:rsidRPr="00AF060A">
        <w:rPr>
          <w:rFonts w:ascii="Arial" w:hAnsi="Arial"/>
          <w:w w:val="150"/>
          <w:sz w:val="20"/>
          <w:szCs w:val="24"/>
          <w:lang w:val="en-US"/>
        </w:rPr>
        <w:t xml:space="preserve">M </w:t>
      </w:r>
      <w:r w:rsidRPr="00AF060A">
        <w:rPr>
          <w:rFonts w:ascii="Arial" w:hAnsi="Arial"/>
          <w:w w:val="150"/>
          <w:sz w:val="18"/>
          <w:lang w:val="en-US"/>
        </w:rPr>
        <w:t>A G I S T R A D O</w:t>
      </w:r>
    </w:p>
    <w:p w:rsidR="007B6FA0" w:rsidRPr="00324C7D" w:rsidRDefault="00054882" w:rsidP="00FB49CF">
      <w:pPr>
        <w:pStyle w:val="Textoindependiente"/>
        <w:spacing w:line="360" w:lineRule="auto"/>
        <w:jc w:val="right"/>
        <w:rPr>
          <w:rFonts w:ascii="Arial" w:hAnsi="Arial" w:cs="Arial"/>
          <w:lang w:val="es-CO"/>
        </w:rPr>
      </w:pPr>
      <w:r w:rsidRPr="005057A3">
        <w:rPr>
          <w:noProof/>
        </w:rPr>
        <mc:AlternateContent>
          <mc:Choice Requires="wps">
            <w:drawing>
              <wp:anchor distT="0" distB="0" distL="114300" distR="114300" simplePos="0" relativeHeight="251661312" behindDoc="0" locked="0" layoutInCell="1" allowOverlap="1" wp14:anchorId="4AB8CBA6" wp14:editId="2E69722D">
                <wp:simplePos x="0" y="0"/>
                <wp:positionH relativeFrom="margin">
                  <wp:posOffset>1790065</wp:posOffset>
                </wp:positionH>
                <wp:positionV relativeFrom="paragraph">
                  <wp:posOffset>45085</wp:posOffset>
                </wp:positionV>
                <wp:extent cx="2521585" cy="1257300"/>
                <wp:effectExtent l="19050" t="19050" r="12065" b="1905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257300"/>
                        </a:xfrm>
                        <a:prstGeom prst="rect">
                          <a:avLst/>
                        </a:prstGeom>
                        <a:solidFill>
                          <a:srgbClr val="FFFFFF"/>
                        </a:solidFill>
                        <a:ln w="28575" cmpd="thickThin">
                          <a:solidFill>
                            <a:srgbClr val="000000"/>
                          </a:solidFill>
                          <a:miter lim="800000"/>
                          <a:headEnd/>
                          <a:tailEnd/>
                        </a:ln>
                      </wps:spPr>
                      <wps:txbx>
                        <w:txbxContent>
                          <w:p w:rsidR="009B2569" w:rsidRPr="0069377F" w:rsidRDefault="009B2569" w:rsidP="009B2569">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9B2569" w:rsidRDefault="009B2569" w:rsidP="009B2569">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9B2569" w:rsidRPr="00004926" w:rsidRDefault="009B2569" w:rsidP="009B2569">
                            <w:pPr>
                              <w:jc w:val="center"/>
                              <w:rPr>
                                <w:rFonts w:ascii="Kalinga" w:hAnsi="Kalinga" w:cs="Kalinga"/>
                                <w:color w:val="000000"/>
                                <w:sz w:val="18"/>
                                <w:szCs w:val="22"/>
                                <w:lang w:val="es-CO"/>
                              </w:rPr>
                            </w:pPr>
                          </w:p>
                          <w:p w:rsidR="009B2569" w:rsidRPr="00004926" w:rsidRDefault="009B2569" w:rsidP="009B2569">
                            <w:pPr>
                              <w:jc w:val="center"/>
                              <w:rPr>
                                <w:rFonts w:ascii="Kalinga" w:hAnsi="Kalinga" w:cs="Kalinga"/>
                                <w:color w:val="000000"/>
                                <w:sz w:val="18"/>
                                <w:szCs w:val="22"/>
                                <w:lang w:val="es-CO"/>
                              </w:rPr>
                            </w:pPr>
                          </w:p>
                          <w:p w:rsidR="009B2569" w:rsidRPr="00DE60ED" w:rsidRDefault="009B2569" w:rsidP="009B2569">
                            <w:pPr>
                              <w:jc w:val="center"/>
                              <w:rPr>
                                <w:rFonts w:ascii="Kalinga" w:hAnsi="Kalinga" w:cs="Kalinga"/>
                                <w:color w:val="000000"/>
                                <w:sz w:val="18"/>
                                <w:szCs w:val="22"/>
                                <w:lang w:val="es-CO"/>
                              </w:rPr>
                            </w:pPr>
                            <w:r w:rsidRPr="00DE60ED">
                              <w:rPr>
                                <w:rFonts w:ascii="Kalinga" w:hAnsi="Kalinga" w:cs="Kalinga"/>
                                <w:color w:val="000000"/>
                                <w:sz w:val="20"/>
                                <w:szCs w:val="22"/>
                                <w:lang w:val="es-CO"/>
                              </w:rPr>
                              <w:t>JAÍR DE JESÚS HENAO MOLINA</w:t>
                            </w:r>
                          </w:p>
                          <w:p w:rsidR="009B2569" w:rsidRPr="0069377F" w:rsidRDefault="009B2569" w:rsidP="009B2569">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9B2569" w:rsidRPr="00004926" w:rsidRDefault="009B2569" w:rsidP="009B2569">
                            <w:pPr>
                              <w:jc w:val="center"/>
                              <w:rPr>
                                <w:rFonts w:ascii="Kalinga" w:hAnsi="Kalinga" w:cs="Kalinga"/>
                                <w:sz w:val="22"/>
                                <w:szCs w:val="22"/>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8CBA6" id="Rectangle 7" o:spid="_x0000_s1026" style="position:absolute;left:0;text-align:left;margin-left:140.95pt;margin-top:3.55pt;width:198.55pt;height:9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ArOMwIAAFoEAAAOAAAAZHJzL2Uyb0RvYy54bWysVNuO0zAQfUfiHyy/0zShpSVqulp1KUJa&#10;YMUuH+A6TmKtb4zdpuXrd+xkSxd4QuTB8sTjkzPnzGR1ddSKHAR4aU1F88mUEmG4raVpK/r9Yftm&#10;SYkPzNRMWSMqehKeXq1fv1r1rhSF7ayqBRAEMb7sXUW7EFyZZZ53QjM/sU4YPGwsaBYwhDargfWI&#10;rlVWTKfvst5C7cBy4T2+vRkO6TrhN43g4WvTeBGIqihyC2mFtO7imq1XrGyBuU7ykQb7BxaaSYMf&#10;PUPdsMDIHuQfUFpysN42YcKtzmzTSC5SDVhNPv2tmvuOOZFqQXG8O8vk/x8s/3K4AyLris4oMUyj&#10;Rd9QNGZaJcgiytM7X2LWvbuDWKB3t5Y/emLspsMscQ1g+06wGknlMT97cSEGHq+SXf/Z1ojO9sEm&#10;pY4N6AiIGpBjMuR0NkQcA+H4spgX+Xw5p4TjWV7MF2+nybKMlc/XHfjwUVhN4qaigOQTPDvc+hDp&#10;sPI5JdG3StZbqVQKoN1tFJADw+7YpidVgFVepilDeuSynC8iE+1QrIDt8vjQjaa/yPaXoNP0/A1U&#10;y4CNr6Su6PKcxMqo5AdTp7YMTKphj0UoM0ob1RxcCcfdcTRoZ+sTigx2aHAcSNx0Fn5S0mNzV9T/&#10;2DMQlKhPBo16n89mcRpSMJsvCgzg8mR3ecIMRygsmpJhuwnDBO0dyLbDL+VJcmOv0dxGJtmj8QOr&#10;kTc2cHJjHLY4IZdxyvr1S1g/AQAA//8DAFBLAwQUAAYACAAAACEAnbGx0NwAAAAJAQAADwAAAGRy&#10;cy9kb3ducmV2LnhtbEyPQU+DQBCF7yb+h82YeLMLjRZKWZpqYozHVrwPMAWUnSXstkV/veNJj5Pv&#10;5c338u1sB3WmyfeODcSLCBRx7ZqeWwPl2/NdCsoH5AYHx2Tgizxsi+urHLPGXXhP50NolZSwz9BA&#10;F8KYae3rjiz6hRuJhR3dZDHIObW6mfAi5XbQyyhaaYs9y4cOR3rqqP48nKyB95d2/411oj/KR1e5&#10;8j7d6VdvzO3NvNuACjSHvzD86os6FOJUuRM3Xg0Glmm8lqiBJAYlfJWsZVslIHqIQRe5/r+g+AEA&#10;AP//AwBQSwECLQAUAAYACAAAACEAtoM4kv4AAADhAQAAEwAAAAAAAAAAAAAAAAAAAAAAW0NvbnRl&#10;bnRfVHlwZXNdLnhtbFBLAQItABQABgAIAAAAIQA4/SH/1gAAAJQBAAALAAAAAAAAAAAAAAAAAC8B&#10;AABfcmVscy8ucmVsc1BLAQItABQABgAIAAAAIQAGQArOMwIAAFoEAAAOAAAAAAAAAAAAAAAAAC4C&#10;AABkcnMvZTJvRG9jLnhtbFBLAQItABQABgAIAAAAIQCdsbHQ3AAAAAkBAAAPAAAAAAAAAAAAAAAA&#10;AI0EAABkcnMvZG93bnJldi54bWxQSwUGAAAAAAQABADzAAAAlgUAAAAA&#10;" strokeweight="2.25pt">
                <v:stroke linestyle="thickThin"/>
                <v:textbox>
                  <w:txbxContent>
                    <w:p w:rsidR="009B2569" w:rsidRPr="0069377F" w:rsidRDefault="009B2569" w:rsidP="009B2569">
                      <w:pPr>
                        <w:pStyle w:val="Sinespaciado"/>
                        <w:jc w:val="center"/>
                        <w:rPr>
                          <w:rFonts w:ascii="Kalinga" w:hAnsi="Kalinga" w:cs="Kalinga"/>
                          <w:sz w:val="20"/>
                          <w:szCs w:val="16"/>
                        </w:rPr>
                      </w:pPr>
                      <w:r w:rsidRPr="0069377F">
                        <w:rPr>
                          <w:rFonts w:ascii="Kalinga" w:hAnsi="Kalinga" w:cs="Kalinga"/>
                          <w:sz w:val="20"/>
                          <w:szCs w:val="16"/>
                        </w:rPr>
                        <w:t xml:space="preserve">LA PROVIDENCIA ANTERIOR </w:t>
                      </w:r>
                    </w:p>
                    <w:p w:rsidR="009B2569" w:rsidRDefault="009B2569" w:rsidP="009B2569">
                      <w:pPr>
                        <w:pStyle w:val="Sinespaciado"/>
                        <w:jc w:val="center"/>
                        <w:rPr>
                          <w:rFonts w:ascii="Kalinga" w:hAnsi="Kalinga" w:cs="Kalinga"/>
                          <w:color w:val="000000"/>
                        </w:rPr>
                      </w:pPr>
                      <w:r w:rsidRPr="0069377F">
                        <w:rPr>
                          <w:rFonts w:ascii="Kalinga" w:hAnsi="Kalinga" w:cs="Kalinga"/>
                          <w:sz w:val="20"/>
                          <w:szCs w:val="16"/>
                        </w:rPr>
                        <w:t>SE NOTIFICÓ POR ESTADO DEL DÍA</w:t>
                      </w:r>
                      <w:r w:rsidRPr="00AC087B">
                        <w:rPr>
                          <w:rFonts w:ascii="Kalinga" w:hAnsi="Kalinga" w:cs="Kalinga"/>
                          <w:szCs w:val="16"/>
                        </w:rPr>
                        <w:t xml:space="preserve"> </w:t>
                      </w:r>
                    </w:p>
                    <w:p w:rsidR="009B2569" w:rsidRPr="00004926" w:rsidRDefault="009B2569" w:rsidP="009B2569">
                      <w:pPr>
                        <w:jc w:val="center"/>
                        <w:rPr>
                          <w:rFonts w:ascii="Kalinga" w:hAnsi="Kalinga" w:cs="Kalinga"/>
                          <w:color w:val="000000"/>
                          <w:sz w:val="18"/>
                          <w:szCs w:val="22"/>
                          <w:lang w:val="es-CO"/>
                        </w:rPr>
                      </w:pPr>
                    </w:p>
                    <w:p w:rsidR="009B2569" w:rsidRPr="00004926" w:rsidRDefault="009B2569" w:rsidP="009B2569">
                      <w:pPr>
                        <w:jc w:val="center"/>
                        <w:rPr>
                          <w:rFonts w:ascii="Kalinga" w:hAnsi="Kalinga" w:cs="Kalinga"/>
                          <w:color w:val="000000"/>
                          <w:sz w:val="18"/>
                          <w:szCs w:val="22"/>
                          <w:lang w:val="es-CO"/>
                        </w:rPr>
                      </w:pPr>
                    </w:p>
                    <w:p w:rsidR="009B2569" w:rsidRPr="00DE60ED" w:rsidRDefault="009B2569" w:rsidP="009B2569">
                      <w:pPr>
                        <w:jc w:val="center"/>
                        <w:rPr>
                          <w:rFonts w:ascii="Kalinga" w:hAnsi="Kalinga" w:cs="Kalinga"/>
                          <w:color w:val="000000"/>
                          <w:sz w:val="18"/>
                          <w:szCs w:val="22"/>
                          <w:lang w:val="es-CO"/>
                        </w:rPr>
                      </w:pPr>
                      <w:r w:rsidRPr="00DE60ED">
                        <w:rPr>
                          <w:rFonts w:ascii="Kalinga" w:hAnsi="Kalinga" w:cs="Kalinga"/>
                          <w:color w:val="000000"/>
                          <w:sz w:val="20"/>
                          <w:szCs w:val="22"/>
                          <w:lang w:val="es-CO"/>
                        </w:rPr>
                        <w:t>JAÍR DE JESÚS HENAO MOLINA</w:t>
                      </w:r>
                    </w:p>
                    <w:p w:rsidR="009B2569" w:rsidRPr="0069377F" w:rsidRDefault="009B2569" w:rsidP="009B2569">
                      <w:pPr>
                        <w:pStyle w:val="Sinespaciado"/>
                        <w:jc w:val="center"/>
                        <w:rPr>
                          <w:rFonts w:ascii="Kalinga" w:hAnsi="Kalinga" w:cs="Kalinga"/>
                          <w:sz w:val="20"/>
                          <w:szCs w:val="16"/>
                        </w:rPr>
                      </w:pPr>
                      <w:r w:rsidRPr="0069377F">
                        <w:rPr>
                          <w:rFonts w:ascii="Kalinga" w:hAnsi="Kalinga" w:cs="Kalinga"/>
                          <w:sz w:val="20"/>
                          <w:szCs w:val="16"/>
                        </w:rPr>
                        <w:t xml:space="preserve">S </w:t>
                      </w:r>
                      <w:r w:rsidRPr="0069377F">
                        <w:rPr>
                          <w:rFonts w:ascii="Kalinga" w:hAnsi="Kalinga" w:cs="Kalinga"/>
                          <w:sz w:val="18"/>
                          <w:szCs w:val="16"/>
                        </w:rPr>
                        <w:t>E C R E T A R I O</w:t>
                      </w:r>
                    </w:p>
                    <w:p w:rsidR="009B2569" w:rsidRPr="00004926" w:rsidRDefault="009B2569" w:rsidP="009B2569">
                      <w:pPr>
                        <w:jc w:val="center"/>
                        <w:rPr>
                          <w:rFonts w:ascii="Kalinga" w:hAnsi="Kalinga" w:cs="Kalinga"/>
                          <w:sz w:val="22"/>
                          <w:szCs w:val="22"/>
                          <w:lang w:val="es-CO"/>
                        </w:rPr>
                      </w:pPr>
                    </w:p>
                  </w:txbxContent>
                </v:textbox>
                <w10:wrap anchorx="margin"/>
              </v:rect>
            </w:pict>
          </mc:Fallback>
        </mc:AlternateContent>
      </w:r>
      <w:r w:rsidR="00726E5B" w:rsidRPr="00AF060A">
        <w:rPr>
          <w:rFonts w:ascii="Arial" w:hAnsi="Arial"/>
          <w:i/>
          <w:w w:val="150"/>
          <w:sz w:val="10"/>
          <w:szCs w:val="12"/>
          <w:lang w:val="en-GB"/>
        </w:rPr>
        <w:t>DGH /</w:t>
      </w:r>
      <w:r w:rsidR="00726E5B">
        <w:rPr>
          <w:rFonts w:ascii="Arial" w:hAnsi="Arial"/>
          <w:i/>
          <w:w w:val="150"/>
          <w:sz w:val="10"/>
          <w:szCs w:val="12"/>
          <w:lang w:val="en-GB"/>
        </w:rPr>
        <w:t xml:space="preserve"> DGD / 2016</w:t>
      </w:r>
    </w:p>
    <w:p w:rsidR="007B6FA0" w:rsidRPr="00A96538" w:rsidRDefault="007B6FA0" w:rsidP="00726E5B">
      <w:pPr>
        <w:pStyle w:val="Textoindependiente"/>
        <w:spacing w:line="360" w:lineRule="auto"/>
        <w:jc w:val="right"/>
        <w:rPr>
          <w:rFonts w:ascii="Arial" w:hAnsi="Arial"/>
          <w:w w:val="150"/>
          <w:sz w:val="18"/>
          <w:lang w:val="en-US"/>
        </w:rPr>
      </w:pPr>
    </w:p>
    <w:sectPr w:rsidR="007B6FA0" w:rsidRPr="00A96538" w:rsidSect="00E75ED4">
      <w:headerReference w:type="even" r:id="rId9"/>
      <w:headerReference w:type="default" r:id="rId10"/>
      <w:footerReference w:type="default" r:id="rId11"/>
      <w:pgSz w:w="12242" w:h="18722" w:code="121"/>
      <w:pgMar w:top="1134" w:right="1134" w:bottom="1418" w:left="1701" w:header="567" w:footer="397"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C2C" w:rsidRDefault="00312C2C" w:rsidP="004D2025">
      <w:r>
        <w:separator/>
      </w:r>
    </w:p>
  </w:endnote>
  <w:endnote w:type="continuationSeparator" w:id="0">
    <w:p w:rsidR="00312C2C" w:rsidRDefault="00312C2C" w:rsidP="004D2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helleyVolante BT">
    <w:altName w:val="Courier New"/>
    <w:charset w:val="00"/>
    <w:family w:val="script"/>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Kalinga">
    <w:panose1 w:val="020B0502040204020203"/>
    <w:charset w:val="00"/>
    <w:family w:val="swiss"/>
    <w:pitch w:val="variable"/>
    <w:sig w:usb0="0008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Euphemia">
    <w:panose1 w:val="020B0503040102020104"/>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13A2" w:rsidRDefault="00F013A2" w:rsidP="00F013A2">
    <w:pPr>
      <w:pStyle w:val="Piedepgina"/>
      <w:pBdr>
        <w:bottom w:val="double" w:sz="6" w:space="1" w:color="auto"/>
      </w:pBdr>
      <w:spacing w:line="360" w:lineRule="auto"/>
      <w:jc w:val="right"/>
      <w:rPr>
        <w:rFonts w:ascii="Arial" w:hAnsi="Arial" w:cs="Arial"/>
        <w:spacing w:val="20"/>
        <w:w w:val="200"/>
        <w:sz w:val="14"/>
        <w:szCs w:val="10"/>
      </w:rPr>
    </w:pPr>
  </w:p>
  <w:p w:rsidR="00F013A2" w:rsidRDefault="00F013A2" w:rsidP="00F013A2">
    <w:pPr>
      <w:pStyle w:val="Piedepgina"/>
      <w:spacing w:line="360" w:lineRule="auto"/>
      <w:jc w:val="right"/>
      <w:rPr>
        <w:rFonts w:ascii="Arial" w:hAnsi="Arial" w:cs="Arial"/>
        <w:i/>
        <w:spacing w:val="20"/>
        <w:w w:val="200"/>
        <w:sz w:val="14"/>
        <w:szCs w:val="10"/>
      </w:rPr>
    </w:pPr>
  </w:p>
  <w:p w:rsidR="00F013A2" w:rsidRPr="00326EBB" w:rsidRDefault="00F013A2" w:rsidP="00F013A2">
    <w:pPr>
      <w:pStyle w:val="Piedepgina"/>
      <w:spacing w:line="360" w:lineRule="auto"/>
      <w:jc w:val="right"/>
      <w:rPr>
        <w:rFonts w:ascii="Euphemia" w:hAnsi="Euphemia" w:cs="Arial"/>
        <w:i/>
        <w:spacing w:val="20"/>
        <w:w w:val="200"/>
        <w:sz w:val="10"/>
        <w:szCs w:val="10"/>
      </w:rPr>
    </w:pPr>
    <w:r w:rsidRPr="00326EBB">
      <w:rPr>
        <w:rFonts w:ascii="Euphemia" w:hAnsi="Euphemia" w:cs="Arial"/>
        <w:i/>
        <w:spacing w:val="20"/>
        <w:w w:val="200"/>
        <w:sz w:val="14"/>
        <w:szCs w:val="10"/>
      </w:rPr>
      <w:t>T</w:t>
    </w:r>
    <w:r w:rsidRPr="00326EBB">
      <w:rPr>
        <w:rFonts w:ascii="Euphemia" w:hAnsi="Euphemia" w:cs="Arial"/>
        <w:i/>
        <w:spacing w:val="20"/>
        <w:w w:val="200"/>
        <w:sz w:val="10"/>
        <w:szCs w:val="10"/>
      </w:rPr>
      <w:t xml:space="preserve">RIBUNAL </w:t>
    </w:r>
    <w:r w:rsidRPr="00326EBB">
      <w:rPr>
        <w:rFonts w:ascii="Euphemia" w:hAnsi="Euphemia" w:cs="Arial"/>
        <w:i/>
        <w:spacing w:val="20"/>
        <w:w w:val="200"/>
        <w:sz w:val="14"/>
        <w:szCs w:val="10"/>
      </w:rPr>
      <w:t>S</w:t>
    </w:r>
    <w:r w:rsidRPr="00326EBB">
      <w:rPr>
        <w:rFonts w:ascii="Euphemia" w:hAnsi="Euphemia" w:cs="Arial"/>
        <w:i/>
        <w:spacing w:val="20"/>
        <w:w w:val="200"/>
        <w:sz w:val="10"/>
        <w:szCs w:val="10"/>
      </w:rPr>
      <w:t xml:space="preserve">UPERIOR DE </w:t>
    </w:r>
    <w:r w:rsidRPr="00326EBB">
      <w:rPr>
        <w:rFonts w:ascii="Euphemia" w:hAnsi="Euphemia" w:cs="Arial"/>
        <w:i/>
        <w:spacing w:val="20"/>
        <w:w w:val="200"/>
        <w:sz w:val="14"/>
        <w:szCs w:val="10"/>
      </w:rPr>
      <w:t>P</w:t>
    </w:r>
    <w:r w:rsidRPr="00326EBB">
      <w:rPr>
        <w:rFonts w:ascii="Euphemia" w:hAnsi="Euphemia" w:cs="Arial"/>
        <w:i/>
        <w:spacing w:val="20"/>
        <w:w w:val="200"/>
        <w:sz w:val="10"/>
        <w:szCs w:val="10"/>
      </w:rPr>
      <w:t>EREIRA</w:t>
    </w:r>
  </w:p>
  <w:p w:rsidR="00441A24" w:rsidRPr="00F013A2" w:rsidRDefault="00F013A2" w:rsidP="00F013A2">
    <w:pPr>
      <w:pStyle w:val="Piedepgina"/>
      <w:jc w:val="right"/>
    </w:pPr>
    <w:r w:rsidRPr="00326EBB">
      <w:rPr>
        <w:rFonts w:ascii="Euphemia" w:hAnsi="Euphemia" w:cs="Arial"/>
        <w:i/>
        <w:spacing w:val="20"/>
        <w:w w:val="200"/>
        <w:sz w:val="10"/>
        <w:szCs w:val="10"/>
      </w:rPr>
      <w:t>MP D</w:t>
    </w:r>
    <w:r w:rsidRPr="00326EBB">
      <w:rPr>
        <w:rFonts w:ascii="Euphemia" w:hAnsi="Euphemia" w:cs="Arial"/>
        <w:i/>
        <w:spacing w:val="20"/>
        <w:w w:val="200"/>
        <w:sz w:val="8"/>
        <w:szCs w:val="10"/>
      </w:rPr>
      <w:t>UBERNEY</w:t>
    </w:r>
    <w:r w:rsidRPr="00326EBB">
      <w:rPr>
        <w:rFonts w:ascii="Euphemia" w:hAnsi="Euphemia" w:cs="Arial"/>
        <w:i/>
        <w:spacing w:val="20"/>
        <w:w w:val="200"/>
        <w:sz w:val="10"/>
        <w:szCs w:val="10"/>
      </w:rPr>
      <w:t xml:space="preserve"> G</w:t>
    </w:r>
    <w:r w:rsidRPr="00326EBB">
      <w:rPr>
        <w:rFonts w:ascii="Euphemia" w:hAnsi="Euphemia" w:cs="Arial"/>
        <w:i/>
        <w:spacing w:val="20"/>
        <w:w w:val="200"/>
        <w:sz w:val="8"/>
        <w:szCs w:val="10"/>
      </w:rPr>
      <w:t>RISALES</w:t>
    </w:r>
    <w:r w:rsidRPr="00326EBB">
      <w:rPr>
        <w:rFonts w:ascii="Euphemia" w:hAnsi="Euphemia" w:cs="Arial"/>
        <w:i/>
        <w:spacing w:val="20"/>
        <w:w w:val="200"/>
        <w:sz w:val="10"/>
        <w:szCs w:val="10"/>
      </w:rPr>
      <w:t xml:space="preserve"> H</w:t>
    </w:r>
    <w:r w:rsidRPr="00326EBB">
      <w:rPr>
        <w:rFonts w:ascii="Euphemia" w:hAnsi="Euphemia" w:cs="Arial"/>
        <w:i/>
        <w:spacing w:val="20"/>
        <w:w w:val="200"/>
        <w:sz w:val="8"/>
        <w:szCs w:val="10"/>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C2C" w:rsidRDefault="00312C2C" w:rsidP="004D2025">
      <w:r>
        <w:separator/>
      </w:r>
    </w:p>
  </w:footnote>
  <w:footnote w:type="continuationSeparator" w:id="0">
    <w:p w:rsidR="00312C2C" w:rsidRDefault="00312C2C" w:rsidP="004D2025">
      <w:r>
        <w:continuationSeparator/>
      </w:r>
    </w:p>
  </w:footnote>
  <w:footnote w:id="1">
    <w:p w:rsidR="004D3892" w:rsidRDefault="004D3892" w:rsidP="004D3892">
      <w:pPr>
        <w:pStyle w:val="Textonotapie"/>
        <w:jc w:val="both"/>
      </w:pPr>
      <w:r w:rsidRPr="00951C2E">
        <w:rPr>
          <w:rFonts w:ascii="Calibri" w:hAnsi="Calibri" w:cs="Calibri"/>
          <w:vertAlign w:val="superscript"/>
        </w:rPr>
        <w:footnoteRef/>
      </w:r>
      <w:r w:rsidRPr="00951C2E">
        <w:rPr>
          <w:rFonts w:ascii="Calibri" w:hAnsi="Calibri" w:cs="Calibri"/>
        </w:rPr>
        <w:t xml:space="preserve"> </w:t>
      </w:r>
      <w:r w:rsidRPr="003A4792">
        <w:rPr>
          <w:rFonts w:asciiTheme="minorHAnsi" w:hAnsiTheme="minorHAnsi" w:cs="Calibri"/>
          <w:szCs w:val="18"/>
          <w:lang w:val="es-CO"/>
        </w:rPr>
        <w:t xml:space="preserve">LÓPEZ BLANCO, Hernán Fabio. </w:t>
      </w:r>
      <w:r>
        <w:rPr>
          <w:rFonts w:asciiTheme="minorHAnsi" w:hAnsiTheme="minorHAnsi" w:cs="Calibri"/>
          <w:szCs w:val="18"/>
          <w:lang w:val="es-CO"/>
        </w:rPr>
        <w:t>Código General del Proceso</w:t>
      </w:r>
      <w:r w:rsidRPr="003A4792">
        <w:rPr>
          <w:rFonts w:asciiTheme="minorHAnsi" w:hAnsiTheme="minorHAnsi" w:cs="Calibri"/>
          <w:szCs w:val="18"/>
          <w:lang w:val="es-CO"/>
        </w:rPr>
        <w:t xml:space="preserve">, parte general, Bogotá DC, </w:t>
      </w:r>
      <w:proofErr w:type="spellStart"/>
      <w:r w:rsidRPr="003A4792">
        <w:rPr>
          <w:rFonts w:asciiTheme="minorHAnsi" w:hAnsiTheme="minorHAnsi" w:cs="Calibri"/>
          <w:szCs w:val="18"/>
          <w:lang w:val="es-CO"/>
        </w:rPr>
        <w:t>Dupré</w:t>
      </w:r>
      <w:proofErr w:type="spellEnd"/>
      <w:r w:rsidRPr="003A4792">
        <w:rPr>
          <w:rFonts w:asciiTheme="minorHAnsi" w:hAnsiTheme="minorHAnsi" w:cs="Calibri"/>
          <w:szCs w:val="18"/>
          <w:lang w:val="es-CO"/>
        </w:rPr>
        <w:t xml:space="preserve"> editores, 201</w:t>
      </w:r>
      <w:r>
        <w:rPr>
          <w:rFonts w:asciiTheme="minorHAnsi" w:hAnsiTheme="minorHAnsi" w:cs="Calibri"/>
          <w:szCs w:val="18"/>
          <w:lang w:val="es-CO"/>
        </w:rPr>
        <w:t>6</w:t>
      </w:r>
      <w:r w:rsidRPr="003A4792">
        <w:rPr>
          <w:rFonts w:asciiTheme="minorHAnsi" w:hAnsiTheme="minorHAnsi" w:cs="Calibri"/>
          <w:szCs w:val="18"/>
          <w:lang w:val="es-CO"/>
        </w:rPr>
        <w:t>, p.</w:t>
      </w:r>
      <w:r>
        <w:rPr>
          <w:rFonts w:asciiTheme="minorHAnsi" w:hAnsiTheme="minorHAnsi" w:cs="Calibri"/>
          <w:szCs w:val="18"/>
          <w:lang w:val="es-CO"/>
        </w:rPr>
        <w:t>769-776</w:t>
      </w:r>
      <w:r w:rsidRPr="00951C2E">
        <w:rPr>
          <w:rFonts w:ascii="Calibri" w:hAnsi="Calibri" w:cs="Calibri"/>
        </w:rPr>
        <w:t>.</w:t>
      </w:r>
    </w:p>
  </w:footnote>
  <w:footnote w:id="2">
    <w:p w:rsidR="004D3892" w:rsidRDefault="004D3892" w:rsidP="004D3892">
      <w:pPr>
        <w:pStyle w:val="Textonotapie"/>
        <w:jc w:val="both"/>
      </w:pPr>
      <w:r w:rsidRPr="00951C2E">
        <w:rPr>
          <w:rFonts w:ascii="Calibri" w:hAnsi="Calibri" w:cs="Calibri"/>
          <w:vertAlign w:val="superscript"/>
        </w:rPr>
        <w:footnoteRef/>
      </w:r>
      <w:r w:rsidRPr="00951C2E">
        <w:rPr>
          <w:rFonts w:ascii="Calibri" w:hAnsi="Calibri" w:cs="Calibri"/>
        </w:rPr>
        <w:t xml:space="preserve"> PARRA QUIJANO, Jairo. Derecho procesal civil, tomo I, Santafé de Bogotá D.C., Temis, 1992, p.276.</w:t>
      </w:r>
    </w:p>
  </w:footnote>
  <w:footnote w:id="3">
    <w:p w:rsidR="004D3892" w:rsidRPr="007D0DBC" w:rsidRDefault="004D3892" w:rsidP="004D3892">
      <w:pPr>
        <w:pStyle w:val="Sinespaciado"/>
        <w:jc w:val="both"/>
        <w:rPr>
          <w:rFonts w:asciiTheme="minorHAnsi" w:hAnsiTheme="minorHAnsi"/>
        </w:rPr>
      </w:pPr>
      <w:r w:rsidRPr="007D0DBC">
        <w:rPr>
          <w:rFonts w:asciiTheme="minorHAnsi" w:hAnsiTheme="minorHAnsi" w:cs="Calibri"/>
          <w:sz w:val="20"/>
          <w:szCs w:val="20"/>
          <w:vertAlign w:val="superscript"/>
        </w:rPr>
        <w:footnoteRef/>
      </w:r>
      <w:r w:rsidRPr="007D0DBC">
        <w:rPr>
          <w:rFonts w:asciiTheme="minorHAnsi" w:hAnsiTheme="minorHAnsi" w:cs="Calibri"/>
          <w:sz w:val="20"/>
          <w:szCs w:val="20"/>
        </w:rPr>
        <w:t xml:space="preserve"> </w:t>
      </w:r>
      <w:r w:rsidRPr="00825EA0">
        <w:rPr>
          <w:rFonts w:asciiTheme="minorHAnsi" w:hAnsiTheme="minorHAnsi" w:cs="Calibri"/>
          <w:sz w:val="20"/>
          <w:szCs w:val="20"/>
          <w:lang w:val="es-CO"/>
        </w:rPr>
        <w:t xml:space="preserve">LÓPEZ BLANCO, Hernán Fabio. </w:t>
      </w:r>
      <w:r>
        <w:rPr>
          <w:rFonts w:cs="Calibri"/>
          <w:sz w:val="20"/>
          <w:szCs w:val="20"/>
        </w:rPr>
        <w:t>O</w:t>
      </w:r>
      <w:r w:rsidRPr="00825EA0">
        <w:rPr>
          <w:rFonts w:cs="Calibri"/>
          <w:sz w:val="20"/>
          <w:szCs w:val="20"/>
        </w:rPr>
        <w:t xml:space="preserve">b. </w:t>
      </w:r>
      <w:r>
        <w:rPr>
          <w:rFonts w:cs="Calibri"/>
          <w:sz w:val="20"/>
          <w:szCs w:val="20"/>
        </w:rPr>
        <w:t>c</w:t>
      </w:r>
      <w:r w:rsidRPr="00825EA0">
        <w:rPr>
          <w:rFonts w:cs="Calibri"/>
          <w:sz w:val="20"/>
          <w:szCs w:val="20"/>
        </w:rPr>
        <w:t>it., p.7</w:t>
      </w:r>
      <w:r>
        <w:rPr>
          <w:rFonts w:cs="Calibri"/>
          <w:sz w:val="20"/>
          <w:szCs w:val="20"/>
        </w:rPr>
        <w:t>69</w:t>
      </w:r>
      <w:r w:rsidRPr="007D0DBC">
        <w:rPr>
          <w:rFonts w:asciiTheme="minorHAnsi" w:hAnsiTheme="minorHAnsi" w:cs="Calibri"/>
          <w:sz w:val="20"/>
          <w:szCs w:val="20"/>
        </w:rPr>
        <w:t>.</w:t>
      </w:r>
    </w:p>
  </w:footnote>
  <w:footnote w:id="4">
    <w:p w:rsidR="00BC79CB" w:rsidRPr="006F504B" w:rsidRDefault="00BC79CB" w:rsidP="00BC79CB">
      <w:pPr>
        <w:pStyle w:val="Textonotapie"/>
        <w:jc w:val="both"/>
        <w:rPr>
          <w:rFonts w:asciiTheme="minorHAnsi" w:hAnsiTheme="minorHAnsi"/>
          <w:lang w:val="es-CO"/>
        </w:rPr>
      </w:pPr>
      <w:r w:rsidRPr="006F504B">
        <w:rPr>
          <w:rStyle w:val="Refdenotaalpie"/>
          <w:rFonts w:asciiTheme="minorHAnsi" w:hAnsiTheme="minorHAnsi"/>
        </w:rPr>
        <w:footnoteRef/>
      </w:r>
      <w:r w:rsidRPr="006F504B">
        <w:rPr>
          <w:rFonts w:asciiTheme="minorHAnsi" w:hAnsiTheme="minorHAnsi"/>
        </w:rPr>
        <w:t xml:space="preserve"> </w:t>
      </w:r>
      <w:r w:rsidRPr="006F504B">
        <w:rPr>
          <w:rFonts w:asciiTheme="minorHAnsi" w:hAnsiTheme="minorHAnsi" w:cstheme="minorHAnsi"/>
        </w:rPr>
        <w:t>PARRA QUIJANO, Jairo. Derecho procesal civil, tomo I, Santafé de Bogotá D.C., Temis, 1992, p.145.</w:t>
      </w:r>
    </w:p>
  </w:footnote>
  <w:footnote w:id="5">
    <w:p w:rsidR="00BC79CB" w:rsidRPr="006F504B" w:rsidRDefault="00BC79CB" w:rsidP="00BC79CB">
      <w:pPr>
        <w:pStyle w:val="Textonotapie"/>
        <w:jc w:val="both"/>
        <w:rPr>
          <w:rFonts w:asciiTheme="minorHAnsi" w:hAnsiTheme="minorHAnsi"/>
        </w:rPr>
      </w:pPr>
      <w:r w:rsidRPr="006F504B">
        <w:rPr>
          <w:rStyle w:val="Refdenotaalpie"/>
          <w:rFonts w:asciiTheme="minorHAnsi" w:hAnsiTheme="minorHAnsi"/>
        </w:rPr>
        <w:footnoteRef/>
      </w:r>
      <w:r w:rsidRPr="006F504B">
        <w:rPr>
          <w:rFonts w:asciiTheme="minorHAnsi" w:hAnsiTheme="minorHAnsi"/>
        </w:rPr>
        <w:t xml:space="preserve"> </w:t>
      </w:r>
      <w:r w:rsidRPr="006F504B">
        <w:rPr>
          <w:rFonts w:asciiTheme="minorHAnsi" w:hAnsiTheme="minorHAnsi" w:cs="Calibri"/>
          <w:lang w:val="es-CO"/>
        </w:rPr>
        <w:t>ROJAS GÓMEZ, Miguel Enrique. Lecciones de derecho procesal, tomo II, procedimiento civil, 5ª edición, editorial ESAJU, Bogotá DC, 2013, p.210.</w:t>
      </w:r>
    </w:p>
  </w:footnote>
  <w:footnote w:id="6">
    <w:p w:rsidR="00BC79CB" w:rsidRPr="006F504B" w:rsidRDefault="00BC79CB" w:rsidP="00BC79CB">
      <w:pPr>
        <w:pStyle w:val="Textonotapie"/>
        <w:jc w:val="both"/>
        <w:rPr>
          <w:rFonts w:asciiTheme="minorHAnsi" w:hAnsiTheme="minorHAnsi"/>
        </w:rPr>
      </w:pPr>
      <w:r w:rsidRPr="006F504B">
        <w:rPr>
          <w:rStyle w:val="Refdenotaalpie"/>
          <w:rFonts w:asciiTheme="minorHAnsi" w:hAnsiTheme="minorHAnsi"/>
        </w:rPr>
        <w:footnoteRef/>
      </w:r>
      <w:r w:rsidRPr="006F504B">
        <w:rPr>
          <w:rFonts w:asciiTheme="minorHAnsi" w:hAnsiTheme="minorHAnsi"/>
        </w:rPr>
        <w:t xml:space="preserve"> </w:t>
      </w:r>
      <w:r w:rsidRPr="006F504B">
        <w:rPr>
          <w:rFonts w:asciiTheme="minorHAnsi" w:hAnsiTheme="minorHAnsi" w:cs="Calibri"/>
        </w:rPr>
        <w:t>LÓPEZ BLANCO, Hernán Fabio. Ob. cit., p.642.</w:t>
      </w:r>
    </w:p>
  </w:footnote>
  <w:footnote w:id="7">
    <w:p w:rsidR="00BC79CB" w:rsidRPr="006F504B" w:rsidRDefault="00BC79CB" w:rsidP="00BC79CB">
      <w:pPr>
        <w:pStyle w:val="Textonotapie"/>
        <w:jc w:val="both"/>
        <w:rPr>
          <w:rFonts w:asciiTheme="minorHAnsi" w:hAnsiTheme="minorHAnsi"/>
          <w:lang w:val="es-CO"/>
        </w:rPr>
      </w:pPr>
      <w:r w:rsidRPr="006F504B">
        <w:rPr>
          <w:rStyle w:val="Refdenotaalpie"/>
          <w:rFonts w:asciiTheme="minorHAnsi" w:hAnsiTheme="minorHAnsi"/>
        </w:rPr>
        <w:footnoteRef/>
      </w:r>
      <w:r w:rsidRPr="006F504B">
        <w:rPr>
          <w:rFonts w:asciiTheme="minorHAnsi" w:hAnsiTheme="minorHAnsi"/>
        </w:rPr>
        <w:t xml:space="preserve"> </w:t>
      </w:r>
      <w:r w:rsidRPr="006F504B">
        <w:rPr>
          <w:rFonts w:asciiTheme="minorHAnsi" w:hAnsiTheme="minorHAnsi" w:cs="Courier New"/>
        </w:rPr>
        <w:t xml:space="preserve">CORTE SUPREMA DE JUSTICIA, Sala de Casación Civil.  </w:t>
      </w:r>
      <w:r w:rsidRPr="006F504B">
        <w:rPr>
          <w:rFonts w:asciiTheme="minorHAnsi" w:hAnsiTheme="minorHAnsi" w:cs="Courier New"/>
          <w:lang w:val="es-CO"/>
        </w:rPr>
        <w:t>Sentencia del 28-06-1963; MP: Enrique López de la Pava.</w:t>
      </w:r>
    </w:p>
  </w:footnote>
  <w:footnote w:id="8">
    <w:p w:rsidR="00BC79CB" w:rsidRPr="006F504B" w:rsidRDefault="00BC79CB" w:rsidP="00BC79CB">
      <w:pPr>
        <w:pStyle w:val="Textonotapie"/>
        <w:jc w:val="both"/>
        <w:rPr>
          <w:rFonts w:asciiTheme="minorHAnsi" w:hAnsiTheme="minorHAnsi"/>
          <w:lang w:val="es-CO"/>
        </w:rPr>
      </w:pPr>
      <w:r w:rsidRPr="006F504B">
        <w:rPr>
          <w:rStyle w:val="Refdenotaalpie"/>
          <w:rFonts w:asciiTheme="minorHAnsi" w:hAnsiTheme="minorHAnsi"/>
        </w:rPr>
        <w:footnoteRef/>
      </w:r>
      <w:r w:rsidRPr="006F504B">
        <w:rPr>
          <w:rFonts w:asciiTheme="minorHAnsi" w:hAnsiTheme="minorHAnsi"/>
        </w:rPr>
        <w:t xml:space="preserve"> </w:t>
      </w:r>
      <w:r w:rsidRPr="006F504B">
        <w:rPr>
          <w:rFonts w:asciiTheme="minorHAnsi" w:hAnsiTheme="minorHAnsi" w:cs="Courier New"/>
        </w:rPr>
        <w:t xml:space="preserve">CORTE CONSTITUCIONAL. </w:t>
      </w:r>
      <w:r w:rsidRPr="006F504B">
        <w:rPr>
          <w:rFonts w:asciiTheme="minorHAnsi" w:hAnsiTheme="minorHAnsi" w:cs="Courier New"/>
          <w:lang w:val="es-CO"/>
        </w:rPr>
        <w:t>Sentencia C-273 de 1999.</w:t>
      </w:r>
    </w:p>
  </w:footnote>
  <w:footnote w:id="9">
    <w:p w:rsidR="00DC0114" w:rsidRPr="00562E97" w:rsidRDefault="00DC0114" w:rsidP="00DC0114">
      <w:pPr>
        <w:pStyle w:val="Textonotapie"/>
        <w:jc w:val="both"/>
        <w:rPr>
          <w:rFonts w:asciiTheme="minorHAnsi" w:hAnsiTheme="minorHAnsi" w:cs="Kalinga"/>
        </w:rPr>
      </w:pPr>
      <w:r w:rsidRPr="00562E97">
        <w:rPr>
          <w:rStyle w:val="Refdenotaalpie"/>
          <w:rFonts w:asciiTheme="minorHAnsi" w:hAnsiTheme="minorHAnsi" w:cs="Kalinga"/>
        </w:rPr>
        <w:footnoteRef/>
      </w:r>
      <w:r w:rsidRPr="00562E97">
        <w:rPr>
          <w:rFonts w:asciiTheme="minorHAnsi" w:hAnsiTheme="minorHAnsi" w:cs="Kalinga"/>
        </w:rPr>
        <w:t xml:space="preserve"> LÓPEZ BLANCO, Hernán Fabio. Proced</w:t>
      </w:r>
      <w:r w:rsidR="00A93478">
        <w:rPr>
          <w:rFonts w:asciiTheme="minorHAnsi" w:hAnsiTheme="minorHAnsi" w:cs="Kalinga"/>
        </w:rPr>
        <w:t>imiento civil, parte especial, 9</w:t>
      </w:r>
      <w:r w:rsidRPr="00562E97">
        <w:rPr>
          <w:rFonts w:asciiTheme="minorHAnsi" w:hAnsiTheme="minorHAnsi" w:cs="Kalinga"/>
        </w:rPr>
        <w:t>ª edición, Bogotá</w:t>
      </w:r>
      <w:r w:rsidR="00A93478">
        <w:rPr>
          <w:rFonts w:asciiTheme="minorHAnsi" w:hAnsiTheme="minorHAnsi" w:cs="Kalinga"/>
        </w:rPr>
        <w:t xml:space="preserve"> DC, </w:t>
      </w:r>
      <w:proofErr w:type="spellStart"/>
      <w:r w:rsidR="00A93478">
        <w:rPr>
          <w:rFonts w:asciiTheme="minorHAnsi" w:hAnsiTheme="minorHAnsi" w:cs="Kalinga"/>
        </w:rPr>
        <w:t>Dupré</w:t>
      </w:r>
      <w:proofErr w:type="spellEnd"/>
      <w:r w:rsidR="00A93478">
        <w:rPr>
          <w:rFonts w:asciiTheme="minorHAnsi" w:hAnsiTheme="minorHAnsi" w:cs="Kalinga"/>
        </w:rPr>
        <w:t xml:space="preserve"> editores, 2009, p.439</w:t>
      </w:r>
      <w:r w:rsidRPr="00562E97">
        <w:rPr>
          <w:rFonts w:asciiTheme="minorHAnsi" w:hAnsiTheme="minorHAnsi" w:cs="Kalinga"/>
        </w:rPr>
        <w:t>.</w:t>
      </w:r>
    </w:p>
  </w:footnote>
  <w:footnote w:id="10">
    <w:p w:rsidR="00DC0114" w:rsidRPr="00562E97" w:rsidRDefault="00DC0114" w:rsidP="00DC0114">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BEJARANO GUZMÁN, Ramiro. Procesos declarativos,</w:t>
      </w:r>
      <w:r>
        <w:rPr>
          <w:rFonts w:asciiTheme="minorHAnsi" w:hAnsiTheme="minorHAnsi" w:cs="Calibri"/>
        </w:rPr>
        <w:t xml:space="preserve"> arbitrales y ejecutivos, 6º</w:t>
      </w:r>
      <w:r w:rsidRPr="00562E97">
        <w:rPr>
          <w:rFonts w:asciiTheme="minorHAnsi" w:hAnsiTheme="minorHAnsi" w:cs="Calibri"/>
        </w:rPr>
        <w:t xml:space="preserve"> edición, Bogotá DC, Temis, 201</w:t>
      </w:r>
      <w:r>
        <w:rPr>
          <w:rFonts w:asciiTheme="minorHAnsi" w:hAnsiTheme="minorHAnsi" w:cs="Calibri"/>
        </w:rPr>
        <w:t>6</w:t>
      </w:r>
      <w:r w:rsidRPr="00562E97">
        <w:rPr>
          <w:rFonts w:asciiTheme="minorHAnsi" w:hAnsiTheme="minorHAnsi" w:cs="Calibri"/>
        </w:rPr>
        <w:t>, p.</w:t>
      </w:r>
      <w:r>
        <w:rPr>
          <w:rFonts w:asciiTheme="minorHAnsi" w:hAnsiTheme="minorHAnsi" w:cs="Calibri"/>
        </w:rPr>
        <w:t>447</w:t>
      </w:r>
      <w:r w:rsidRPr="00562E97">
        <w:rPr>
          <w:rFonts w:asciiTheme="minorHAnsi" w:hAnsiTheme="minorHAnsi" w:cs="Calibri"/>
        </w:rPr>
        <w:t>.</w:t>
      </w:r>
    </w:p>
  </w:footnote>
  <w:footnote w:id="11">
    <w:p w:rsidR="00DC0114" w:rsidRPr="00562E97" w:rsidRDefault="00DC0114" w:rsidP="00DC0114">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LÓPEZ BLANCO, Hernán Fabio.  </w:t>
      </w:r>
      <w:r w:rsidRPr="00562E97">
        <w:rPr>
          <w:rFonts w:asciiTheme="minorHAnsi" w:hAnsiTheme="minorHAnsi" w:cs="Kalinga"/>
        </w:rPr>
        <w:t>Ob. cit., p.</w:t>
      </w:r>
      <w:r w:rsidRPr="00562E97">
        <w:rPr>
          <w:rFonts w:asciiTheme="minorHAnsi" w:hAnsiTheme="minorHAnsi" w:cs="Calibri"/>
        </w:rPr>
        <w:t>4</w:t>
      </w:r>
      <w:r w:rsidR="00A93478">
        <w:rPr>
          <w:rFonts w:asciiTheme="minorHAnsi" w:hAnsiTheme="minorHAnsi" w:cs="Calibri"/>
        </w:rPr>
        <w:t>45</w:t>
      </w:r>
      <w:r w:rsidRPr="00562E97">
        <w:rPr>
          <w:rFonts w:asciiTheme="minorHAnsi" w:hAnsiTheme="minorHAnsi" w:cs="Calibri"/>
        </w:rPr>
        <w:t>.</w:t>
      </w:r>
    </w:p>
  </w:footnote>
  <w:footnote w:id="12">
    <w:p w:rsidR="00DC0114" w:rsidRPr="00562E97" w:rsidRDefault="00DC0114" w:rsidP="00DC0114">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VELÁSQUEZ GÓMEZ, Hernán Darío</w:t>
      </w:r>
      <w:r w:rsidRPr="00562E97">
        <w:rPr>
          <w:rFonts w:asciiTheme="minorHAnsi" w:hAnsiTheme="minorHAnsi" w:cs="Calibri"/>
          <w:lang w:val="es-CO"/>
        </w:rPr>
        <w:t>.  Estudio sobre obligaciones, Editorial Temis SA, Bogotá DC, 2010, p.585.</w:t>
      </w:r>
    </w:p>
  </w:footnote>
  <w:footnote w:id="13">
    <w:p w:rsidR="00DC0114" w:rsidRPr="00562E97" w:rsidRDefault="00DC0114" w:rsidP="00DC0114">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PARRA QUIJANO, Jairo. </w:t>
      </w:r>
      <w:r w:rsidRPr="00562E97">
        <w:rPr>
          <w:rFonts w:asciiTheme="minorHAnsi" w:hAnsiTheme="minorHAnsi" w:cs="Kalinga"/>
        </w:rPr>
        <w:t>Derecho procesal civil, parte especial, Santafé de Bogotá D.C., Ediciones Librería del Profesional, 1995,</w:t>
      </w:r>
      <w:r w:rsidRPr="00562E97">
        <w:rPr>
          <w:rFonts w:asciiTheme="minorHAnsi" w:hAnsiTheme="minorHAnsi" w:cs="Calibri"/>
        </w:rPr>
        <w:t xml:space="preserve"> p.265.</w:t>
      </w:r>
    </w:p>
  </w:footnote>
  <w:footnote w:id="14">
    <w:p w:rsidR="00DC0114" w:rsidRPr="00562E97" w:rsidRDefault="00DC0114" w:rsidP="00DC0114">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VELÁSQUEZ GÓMEZ, Juan Guillermo. Los procesos de ejecución, Medellín, </w:t>
      </w:r>
      <w:proofErr w:type="spellStart"/>
      <w:r w:rsidRPr="00562E97">
        <w:rPr>
          <w:rFonts w:asciiTheme="minorHAnsi" w:hAnsiTheme="minorHAnsi" w:cs="Calibri"/>
        </w:rPr>
        <w:t>Diké</w:t>
      </w:r>
      <w:proofErr w:type="spellEnd"/>
      <w:r w:rsidRPr="00562E97">
        <w:rPr>
          <w:rFonts w:asciiTheme="minorHAnsi" w:hAnsiTheme="minorHAnsi" w:cs="Calibri"/>
        </w:rPr>
        <w:t xml:space="preserve"> 1994, p.49.</w:t>
      </w:r>
    </w:p>
  </w:footnote>
  <w:footnote w:id="15">
    <w:p w:rsidR="00DC0114" w:rsidRPr="00562E97" w:rsidRDefault="00DC0114" w:rsidP="00DC0114">
      <w:pPr>
        <w:pStyle w:val="Textonotapie"/>
        <w:jc w:val="both"/>
        <w:rPr>
          <w:rFonts w:asciiTheme="minorHAnsi" w:hAnsiTheme="minorHAnsi"/>
        </w:rPr>
      </w:pPr>
      <w:r w:rsidRPr="00562E97">
        <w:rPr>
          <w:rStyle w:val="Refdenotaalpie"/>
          <w:rFonts w:asciiTheme="minorHAnsi" w:hAnsiTheme="minorHAnsi" w:cs="Calibri"/>
        </w:rPr>
        <w:footnoteRef/>
      </w:r>
      <w:r w:rsidRPr="00562E97">
        <w:rPr>
          <w:rFonts w:asciiTheme="minorHAnsi" w:hAnsiTheme="minorHAnsi" w:cs="Calibri"/>
        </w:rPr>
        <w:t xml:space="preserve"> AZULA CAMACHO, Jaime. Manual de derecho procesal civil, procesos ejecutivos, editorial Temis, tomo IV, 2009, </w:t>
      </w:r>
      <w:r w:rsidRPr="007A719D">
        <w:rPr>
          <w:rFonts w:asciiTheme="minorHAnsi" w:hAnsiTheme="minorHAnsi" w:cs="Calibri"/>
        </w:rPr>
        <w:t>p.15.</w:t>
      </w:r>
    </w:p>
  </w:footnote>
  <w:footnote w:id="16">
    <w:p w:rsidR="00A62A41" w:rsidRPr="00562E97" w:rsidRDefault="00A62A41" w:rsidP="00A62A41">
      <w:pPr>
        <w:pStyle w:val="Textonotapie"/>
        <w:jc w:val="both"/>
        <w:rPr>
          <w:rFonts w:asciiTheme="minorHAnsi" w:hAnsiTheme="minorHAnsi" w:cs="Kalinga"/>
          <w:lang w:val="es-CO"/>
        </w:rPr>
      </w:pPr>
      <w:r w:rsidRPr="00562E97">
        <w:rPr>
          <w:rStyle w:val="Refdenotaalpie"/>
          <w:rFonts w:asciiTheme="minorHAnsi" w:hAnsiTheme="minorHAnsi" w:cs="Kalinga"/>
        </w:rPr>
        <w:footnoteRef/>
      </w:r>
      <w:r w:rsidRPr="00562E97">
        <w:rPr>
          <w:rFonts w:asciiTheme="minorHAnsi" w:hAnsiTheme="minorHAnsi" w:cs="Kalinga"/>
        </w:rPr>
        <w:t xml:space="preserve"> PINEDA RODRÍGUEZ, Alfonso y otro. El título ejecutivo y los procesos ejecutivos, </w:t>
      </w:r>
      <w:proofErr w:type="spellStart"/>
      <w:r w:rsidRPr="00562E97">
        <w:rPr>
          <w:rFonts w:asciiTheme="minorHAnsi" w:hAnsiTheme="minorHAnsi" w:cs="Kalinga"/>
        </w:rPr>
        <w:t>Leyer</w:t>
      </w:r>
      <w:proofErr w:type="spellEnd"/>
      <w:r w:rsidRPr="00562E97">
        <w:rPr>
          <w:rFonts w:asciiTheme="minorHAnsi" w:hAnsiTheme="minorHAnsi" w:cs="Kalinga"/>
        </w:rPr>
        <w:t>, Bogotá D.C., 2006, p.11.</w:t>
      </w:r>
    </w:p>
  </w:footnote>
  <w:footnote w:id="17">
    <w:p w:rsidR="00A62A41" w:rsidRPr="00562E97" w:rsidRDefault="00A62A41" w:rsidP="00A62A41">
      <w:pPr>
        <w:pStyle w:val="Textonotapie"/>
        <w:jc w:val="both"/>
        <w:rPr>
          <w:rFonts w:asciiTheme="minorHAnsi" w:hAnsiTheme="minorHAnsi" w:cs="Kalinga"/>
          <w:lang w:val="es-CO"/>
        </w:rPr>
      </w:pPr>
      <w:r w:rsidRPr="00562E97">
        <w:rPr>
          <w:rStyle w:val="Refdenotaalpie"/>
          <w:rFonts w:asciiTheme="minorHAnsi" w:hAnsiTheme="minorHAnsi" w:cs="Kalinga"/>
        </w:rPr>
        <w:footnoteRef/>
      </w:r>
      <w:r w:rsidRPr="00562E97">
        <w:rPr>
          <w:rFonts w:asciiTheme="minorHAnsi" w:hAnsiTheme="minorHAnsi" w:cs="Kalinga"/>
        </w:rPr>
        <w:t xml:space="preserve"> LÓPEZ BLAN</w:t>
      </w:r>
      <w:r w:rsidR="00A93478">
        <w:rPr>
          <w:rFonts w:asciiTheme="minorHAnsi" w:hAnsiTheme="minorHAnsi" w:cs="Kalinga"/>
        </w:rPr>
        <w:t>CO. Hernán Fabio. Ob. cit., p.45</w:t>
      </w:r>
      <w:r w:rsidRPr="00562E97">
        <w:rPr>
          <w:rFonts w:asciiTheme="minorHAnsi" w:hAnsiTheme="minorHAnsi" w:cs="Kalinga"/>
        </w:rPr>
        <w:t>9.</w:t>
      </w:r>
    </w:p>
  </w:footnote>
  <w:footnote w:id="18">
    <w:p w:rsidR="00A62A41" w:rsidRPr="00562E97" w:rsidRDefault="00A62A41" w:rsidP="00A62A41">
      <w:pPr>
        <w:jc w:val="both"/>
        <w:rPr>
          <w:rFonts w:asciiTheme="minorHAnsi" w:hAnsiTheme="minorHAnsi" w:cs="Kalinga"/>
          <w:sz w:val="20"/>
          <w:szCs w:val="20"/>
        </w:rPr>
      </w:pPr>
      <w:r w:rsidRPr="00562E97">
        <w:rPr>
          <w:rStyle w:val="Refdenotaalpie"/>
          <w:rFonts w:asciiTheme="minorHAnsi" w:hAnsiTheme="minorHAnsi" w:cs="Kalinga"/>
          <w:sz w:val="20"/>
          <w:szCs w:val="20"/>
        </w:rPr>
        <w:footnoteRef/>
      </w:r>
      <w:r w:rsidRPr="00562E97">
        <w:rPr>
          <w:rFonts w:asciiTheme="minorHAnsi" w:hAnsiTheme="minorHAnsi" w:cs="Kalinga"/>
          <w:sz w:val="20"/>
          <w:szCs w:val="20"/>
        </w:rPr>
        <w:t xml:space="preserve"> PARRA QUIJANO, Jairo. Ob. cit., p.285.</w:t>
      </w:r>
    </w:p>
  </w:footnote>
  <w:footnote w:id="19">
    <w:p w:rsidR="00A8257C" w:rsidRPr="00A8257C" w:rsidRDefault="00A8257C" w:rsidP="00A8257C">
      <w:pPr>
        <w:pStyle w:val="Textonotapie"/>
        <w:jc w:val="both"/>
        <w:rPr>
          <w:rFonts w:asciiTheme="minorHAnsi" w:hAnsiTheme="minorHAnsi"/>
          <w:lang w:val="es-CO"/>
        </w:rPr>
      </w:pPr>
      <w:r w:rsidRPr="00A8257C">
        <w:rPr>
          <w:rStyle w:val="Refdenotaalpie"/>
          <w:rFonts w:asciiTheme="minorHAnsi" w:hAnsiTheme="minorHAnsi"/>
        </w:rPr>
        <w:footnoteRef/>
      </w:r>
      <w:r w:rsidRPr="00A8257C">
        <w:rPr>
          <w:rFonts w:asciiTheme="minorHAnsi" w:hAnsiTheme="minorHAnsi"/>
        </w:rPr>
        <w:t xml:space="preserve"> </w:t>
      </w:r>
      <w:r w:rsidRPr="00A8257C">
        <w:rPr>
          <w:rFonts w:asciiTheme="minorHAnsi" w:hAnsiTheme="minorHAnsi" w:cs="Courier New"/>
        </w:rPr>
        <w:t>CORTE SUPREMA DE JUSTICIA, Sala de Casación Civil y Agraria. Sentencia de casación del 01-12-2004, MP: Silvio Fernando Trejos Bueno, expediente No.54122.</w:t>
      </w:r>
    </w:p>
  </w:footnote>
  <w:footnote w:id="20">
    <w:p w:rsidR="00540733" w:rsidRPr="00E1166E" w:rsidRDefault="00540733" w:rsidP="00540733">
      <w:pPr>
        <w:pStyle w:val="Textonotapie"/>
        <w:jc w:val="both"/>
        <w:rPr>
          <w:rFonts w:asciiTheme="minorHAnsi" w:hAnsiTheme="minorHAnsi"/>
          <w:lang w:val="es-CO"/>
        </w:rPr>
      </w:pPr>
      <w:r w:rsidRPr="00E1166E">
        <w:rPr>
          <w:rStyle w:val="Refdenotaalpie"/>
          <w:rFonts w:asciiTheme="minorHAnsi" w:hAnsiTheme="minorHAnsi"/>
        </w:rPr>
        <w:footnoteRef/>
      </w:r>
      <w:r w:rsidRPr="00E1166E">
        <w:rPr>
          <w:rFonts w:asciiTheme="minorHAnsi" w:hAnsiTheme="minorHAnsi"/>
        </w:rPr>
        <w:t xml:space="preserve"> </w:t>
      </w:r>
      <w:r w:rsidRPr="00E1166E">
        <w:rPr>
          <w:rFonts w:asciiTheme="minorHAnsi" w:hAnsiTheme="minorHAnsi" w:cs="Courier New"/>
          <w:lang w:val="es-CO"/>
        </w:rPr>
        <w:t xml:space="preserve">DEVIS ECHANDÍA, Hernando. Compendio de derecho procesal civil, parte especial, tomo II, 8ª edición, Bogotá DC, Biblioteca Jurídica </w:t>
      </w:r>
      <w:proofErr w:type="spellStart"/>
      <w:r w:rsidRPr="00E1166E">
        <w:rPr>
          <w:rFonts w:asciiTheme="minorHAnsi" w:hAnsiTheme="minorHAnsi" w:cs="Courier New"/>
          <w:lang w:val="es-CO"/>
        </w:rPr>
        <w:t>Diké</w:t>
      </w:r>
      <w:proofErr w:type="spellEnd"/>
      <w:r w:rsidRPr="00E1166E">
        <w:rPr>
          <w:rFonts w:asciiTheme="minorHAnsi" w:hAnsiTheme="minorHAnsi" w:cs="Courier New"/>
          <w:lang w:val="es-CO"/>
        </w:rPr>
        <w:t>, 1994, p.825.</w:t>
      </w:r>
    </w:p>
  </w:footnote>
  <w:footnote w:id="21">
    <w:p w:rsidR="00540733" w:rsidRPr="00E1166E" w:rsidRDefault="00540733" w:rsidP="00540733">
      <w:pPr>
        <w:pStyle w:val="Textonotapie"/>
        <w:jc w:val="both"/>
        <w:rPr>
          <w:rFonts w:asciiTheme="minorHAnsi" w:hAnsiTheme="minorHAnsi"/>
          <w:lang w:val="es-CO"/>
        </w:rPr>
      </w:pPr>
      <w:r w:rsidRPr="00E1166E">
        <w:rPr>
          <w:rStyle w:val="Refdenotaalpie"/>
          <w:rFonts w:asciiTheme="minorHAnsi" w:hAnsiTheme="minorHAnsi"/>
        </w:rPr>
        <w:footnoteRef/>
      </w:r>
      <w:r w:rsidRPr="00E1166E">
        <w:rPr>
          <w:rFonts w:asciiTheme="minorHAnsi" w:hAnsiTheme="minorHAnsi"/>
        </w:rPr>
        <w:t xml:space="preserve"> </w:t>
      </w:r>
      <w:r w:rsidRPr="00E1166E">
        <w:rPr>
          <w:rFonts w:asciiTheme="minorHAnsi" w:hAnsiTheme="minorHAnsi" w:cs="Courier New"/>
          <w:lang w:val="es-CO"/>
        </w:rPr>
        <w:t>AZULA CAMACHO, Jaime. Manual de derecho procesal civil, tomo IV, 2ª edición, editorial Temis, Bogotá DC, 1994, p.25.</w:t>
      </w:r>
    </w:p>
  </w:footnote>
  <w:footnote w:id="22">
    <w:p w:rsidR="00540733" w:rsidRPr="00E1166E" w:rsidRDefault="00540733" w:rsidP="00540733">
      <w:pPr>
        <w:pStyle w:val="Textonotapie"/>
        <w:jc w:val="both"/>
        <w:rPr>
          <w:rFonts w:asciiTheme="minorHAnsi" w:hAnsiTheme="minorHAnsi"/>
          <w:lang w:val="es-CO"/>
        </w:rPr>
      </w:pPr>
      <w:r w:rsidRPr="00E1166E">
        <w:rPr>
          <w:rStyle w:val="Refdenotaalpie"/>
          <w:rFonts w:asciiTheme="minorHAnsi" w:hAnsiTheme="minorHAnsi"/>
        </w:rPr>
        <w:footnoteRef/>
      </w:r>
      <w:r w:rsidRPr="00E1166E">
        <w:rPr>
          <w:rFonts w:asciiTheme="minorHAnsi" w:hAnsiTheme="minorHAnsi"/>
        </w:rPr>
        <w:t xml:space="preserve"> </w:t>
      </w:r>
      <w:r w:rsidRPr="00E1166E">
        <w:rPr>
          <w:rFonts w:asciiTheme="minorHAnsi" w:hAnsiTheme="minorHAnsi" w:cs="Courier New"/>
          <w:lang w:val="es-CO"/>
        </w:rPr>
        <w:t xml:space="preserve">VELÁSQUEZ GÓMEZ, Juan Guillermo. Los procesos ejecutivos, Biblioteca Jurídica </w:t>
      </w:r>
      <w:proofErr w:type="spellStart"/>
      <w:r w:rsidRPr="00E1166E">
        <w:rPr>
          <w:rFonts w:asciiTheme="minorHAnsi" w:hAnsiTheme="minorHAnsi" w:cs="Courier New"/>
          <w:lang w:val="es-CO"/>
        </w:rPr>
        <w:t>Diké</w:t>
      </w:r>
      <w:proofErr w:type="spellEnd"/>
      <w:r w:rsidRPr="00E1166E">
        <w:rPr>
          <w:rFonts w:asciiTheme="minorHAnsi" w:hAnsiTheme="minorHAnsi" w:cs="Courier New"/>
          <w:lang w:val="es-CO"/>
        </w:rPr>
        <w:t>, Medellín, A., 1994, p.81.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068" w:rsidRDefault="00F36741" w:rsidP="0071306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13068" w:rsidRDefault="00713068" w:rsidP="0071306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Kalinga" w:hAnsi="Kalinga" w:cs="Kalinga"/>
        <w:i/>
        <w:color w:val="7F7F7F" w:themeColor="background1" w:themeShade="7F"/>
        <w:spacing w:val="60"/>
        <w:sz w:val="22"/>
      </w:rPr>
      <w:id w:val="-349645726"/>
      <w:docPartObj>
        <w:docPartGallery w:val="Page Numbers (Top of Page)"/>
        <w:docPartUnique/>
      </w:docPartObj>
    </w:sdtPr>
    <w:sdtEndPr>
      <w:rPr>
        <w:bCs/>
        <w:color w:val="auto"/>
        <w:spacing w:val="0"/>
        <w:sz w:val="20"/>
      </w:rPr>
    </w:sdtEndPr>
    <w:sdtContent>
      <w:p w:rsidR="006D2A7F" w:rsidRPr="00B30904" w:rsidRDefault="006D2A7F">
        <w:pPr>
          <w:pStyle w:val="Encabezado"/>
          <w:pBdr>
            <w:bottom w:val="single" w:sz="4" w:space="1" w:color="D9D9D9" w:themeColor="background1" w:themeShade="D9"/>
          </w:pBdr>
          <w:jc w:val="right"/>
          <w:rPr>
            <w:rFonts w:ascii="Kalinga" w:hAnsi="Kalinga" w:cs="Kalinga"/>
            <w:bCs/>
            <w:i/>
            <w:sz w:val="20"/>
          </w:rPr>
        </w:pPr>
        <w:r w:rsidRPr="00B30904">
          <w:rPr>
            <w:rFonts w:ascii="Kalinga" w:hAnsi="Kalinga" w:cs="Kalinga"/>
            <w:i/>
            <w:color w:val="7F7F7F" w:themeColor="background1" w:themeShade="7F"/>
            <w:spacing w:val="60"/>
            <w:sz w:val="20"/>
          </w:rPr>
          <w:t>Página</w:t>
        </w:r>
        <w:r w:rsidRPr="00B30904">
          <w:rPr>
            <w:rFonts w:ascii="Kalinga" w:hAnsi="Kalinga" w:cs="Kalinga"/>
            <w:i/>
            <w:sz w:val="20"/>
          </w:rPr>
          <w:t xml:space="preserve"> | </w:t>
        </w:r>
        <w:r w:rsidRPr="00B30904">
          <w:rPr>
            <w:rFonts w:ascii="Kalinga" w:hAnsi="Kalinga" w:cs="Kalinga"/>
            <w:i/>
            <w:sz w:val="20"/>
          </w:rPr>
          <w:fldChar w:fldCharType="begin"/>
        </w:r>
        <w:r w:rsidRPr="00B30904">
          <w:rPr>
            <w:rFonts w:ascii="Kalinga" w:hAnsi="Kalinga" w:cs="Kalinga"/>
            <w:i/>
            <w:sz w:val="20"/>
          </w:rPr>
          <w:instrText>PAGE   \* MERGEFORMAT</w:instrText>
        </w:r>
        <w:r w:rsidRPr="00B30904">
          <w:rPr>
            <w:rFonts w:ascii="Kalinga" w:hAnsi="Kalinga" w:cs="Kalinga"/>
            <w:i/>
            <w:sz w:val="20"/>
          </w:rPr>
          <w:fldChar w:fldCharType="separate"/>
        </w:r>
        <w:r w:rsidR="00A53CF6" w:rsidRPr="00A53CF6">
          <w:rPr>
            <w:rFonts w:ascii="Kalinga" w:hAnsi="Kalinga" w:cs="Kalinga"/>
            <w:bCs/>
            <w:i/>
            <w:noProof/>
            <w:sz w:val="20"/>
          </w:rPr>
          <w:t>11</w:t>
        </w:r>
        <w:r w:rsidRPr="00B30904">
          <w:rPr>
            <w:rFonts w:ascii="Kalinga" w:hAnsi="Kalinga" w:cs="Kalinga"/>
            <w:bCs/>
            <w:i/>
            <w:sz w:val="20"/>
          </w:rPr>
          <w:fldChar w:fldCharType="end"/>
        </w:r>
      </w:p>
    </w:sdtContent>
  </w:sdt>
  <w:p w:rsidR="006D2A7F" w:rsidRPr="00B30904" w:rsidRDefault="006D2A7F" w:rsidP="00AF5080">
    <w:pPr>
      <w:pStyle w:val="Encabezado"/>
      <w:widowControl w:val="0"/>
      <w:autoSpaceDE w:val="0"/>
      <w:autoSpaceDN w:val="0"/>
      <w:adjustRightInd w:val="0"/>
      <w:ind w:right="360"/>
      <w:jc w:val="both"/>
      <w:rPr>
        <w:rFonts w:ascii="Kalinga" w:hAnsi="Kalinga" w:cs="Kalinga"/>
        <w:i/>
        <w:sz w:val="20"/>
        <w:szCs w:val="20"/>
        <w:lang w:val="es-CO"/>
      </w:rPr>
    </w:pPr>
    <w:r w:rsidRPr="00B30904">
      <w:rPr>
        <w:rFonts w:ascii="Kalinga" w:hAnsi="Kalinga" w:cs="Kalinga"/>
        <w:i/>
        <w:szCs w:val="20"/>
        <w:lang w:val="es-CO"/>
      </w:rPr>
      <w:t>E</w:t>
    </w:r>
    <w:r w:rsidRPr="00B30904">
      <w:rPr>
        <w:rFonts w:ascii="Kalinga" w:hAnsi="Kalinga" w:cs="Kalinga"/>
        <w:i/>
        <w:sz w:val="20"/>
        <w:szCs w:val="20"/>
        <w:lang w:val="es-CO"/>
      </w:rPr>
      <w:t>XPEDIENTE N</w:t>
    </w:r>
    <w:r w:rsidR="00510CEA" w:rsidRPr="00B30904">
      <w:rPr>
        <w:rFonts w:ascii="Kalinga" w:hAnsi="Kalinga" w:cs="Kalinga"/>
        <w:i/>
        <w:sz w:val="20"/>
        <w:szCs w:val="20"/>
        <w:lang w:val="es-CO"/>
      </w:rPr>
      <w:t>o</w:t>
    </w:r>
    <w:r w:rsidRPr="00B30904">
      <w:rPr>
        <w:rFonts w:ascii="Kalinga" w:hAnsi="Kalinga" w:cs="Kalinga"/>
        <w:i/>
        <w:sz w:val="20"/>
        <w:szCs w:val="20"/>
        <w:lang w:val="es-CO"/>
      </w:rPr>
      <w:t>.20</w:t>
    </w:r>
    <w:r w:rsidR="00D811AA" w:rsidRPr="00B30904">
      <w:rPr>
        <w:rFonts w:ascii="Kalinga" w:hAnsi="Kalinga" w:cs="Kalinga"/>
        <w:i/>
        <w:sz w:val="20"/>
        <w:szCs w:val="20"/>
        <w:lang w:val="es-CO"/>
      </w:rPr>
      <w:t>1</w:t>
    </w:r>
    <w:r w:rsidR="00DA56B3">
      <w:rPr>
        <w:rFonts w:ascii="Kalinga" w:hAnsi="Kalinga" w:cs="Kalinga"/>
        <w:i/>
        <w:sz w:val="20"/>
        <w:szCs w:val="20"/>
        <w:lang w:val="es-CO"/>
      </w:rPr>
      <w:t>6</w:t>
    </w:r>
    <w:r w:rsidR="00510CEA" w:rsidRPr="00B30904">
      <w:rPr>
        <w:rFonts w:ascii="Kalinga" w:hAnsi="Kalinga" w:cs="Kalinga"/>
        <w:i/>
        <w:sz w:val="20"/>
        <w:szCs w:val="20"/>
        <w:lang w:val="es-CO"/>
      </w:rPr>
      <w:t>-</w:t>
    </w:r>
    <w:r w:rsidRPr="00B30904">
      <w:rPr>
        <w:rFonts w:ascii="Kalinga" w:hAnsi="Kalinga" w:cs="Kalinga"/>
        <w:i/>
        <w:sz w:val="20"/>
        <w:szCs w:val="20"/>
        <w:lang w:val="es-CO"/>
      </w:rPr>
      <w:t>00</w:t>
    </w:r>
    <w:r w:rsidR="00625C34">
      <w:rPr>
        <w:rFonts w:ascii="Kalinga" w:hAnsi="Kalinga" w:cs="Kalinga"/>
        <w:i/>
        <w:sz w:val="20"/>
        <w:szCs w:val="20"/>
        <w:lang w:val="es-CO"/>
      </w:rPr>
      <w:t>030</w:t>
    </w:r>
    <w:r w:rsidRPr="00B30904">
      <w:rPr>
        <w:rFonts w:ascii="Kalinga" w:hAnsi="Kalinga" w:cs="Kalinga"/>
        <w:i/>
        <w:sz w:val="20"/>
        <w:szCs w:val="20"/>
        <w:lang w:val="es-CO"/>
      </w:rPr>
      <w:t>-01</w:t>
    </w:r>
  </w:p>
  <w:p w:rsidR="00257B1F" w:rsidRPr="00B30904" w:rsidRDefault="00257B1F" w:rsidP="00713068">
    <w:pPr>
      <w:pStyle w:val="Encabezado"/>
      <w:ind w:right="360"/>
      <w:rPr>
        <w:rFonts w:ascii="Kalinga" w:eastAsia="Dotum" w:hAnsi="Kalinga" w:cs="Kalinga"/>
        <w: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B12EC"/>
    <w:multiLevelType w:val="multilevel"/>
    <w:tmpl w:val="4038F7DA"/>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rPr>
    </w:lvl>
    <w:lvl w:ilvl="1" w:tplc="240A0019">
      <w:start w:val="1"/>
      <w:numFmt w:val="decimal"/>
      <w:lvlText w:val="%2."/>
      <w:lvlJc w:val="left"/>
      <w:pPr>
        <w:tabs>
          <w:tab w:val="num" w:pos="1440"/>
        </w:tabs>
        <w:ind w:left="1440" w:hanging="360"/>
      </w:pPr>
      <w:rPr>
        <w:rFonts w:cs="Times New Roman"/>
      </w:rPr>
    </w:lvl>
    <w:lvl w:ilvl="2" w:tplc="240A001B">
      <w:start w:val="1"/>
      <w:numFmt w:val="decimal"/>
      <w:lvlText w:val="%3."/>
      <w:lvlJc w:val="left"/>
      <w:pPr>
        <w:tabs>
          <w:tab w:val="num" w:pos="2160"/>
        </w:tabs>
        <w:ind w:left="2160" w:hanging="360"/>
      </w:pPr>
      <w:rPr>
        <w:rFonts w:cs="Times New Roman"/>
      </w:rPr>
    </w:lvl>
    <w:lvl w:ilvl="3" w:tplc="240A000F">
      <w:start w:val="1"/>
      <w:numFmt w:val="decimal"/>
      <w:lvlText w:val="%4."/>
      <w:lvlJc w:val="left"/>
      <w:pPr>
        <w:tabs>
          <w:tab w:val="num" w:pos="2880"/>
        </w:tabs>
        <w:ind w:left="2880" w:hanging="360"/>
      </w:pPr>
      <w:rPr>
        <w:rFonts w:cs="Times New Roman"/>
      </w:rPr>
    </w:lvl>
    <w:lvl w:ilvl="4" w:tplc="240A0019">
      <w:start w:val="1"/>
      <w:numFmt w:val="decimal"/>
      <w:lvlText w:val="%5."/>
      <w:lvlJc w:val="left"/>
      <w:pPr>
        <w:tabs>
          <w:tab w:val="num" w:pos="3600"/>
        </w:tabs>
        <w:ind w:left="3600" w:hanging="360"/>
      </w:pPr>
      <w:rPr>
        <w:rFonts w:cs="Times New Roman"/>
      </w:rPr>
    </w:lvl>
    <w:lvl w:ilvl="5" w:tplc="240A001B">
      <w:start w:val="1"/>
      <w:numFmt w:val="decimal"/>
      <w:lvlText w:val="%6."/>
      <w:lvlJc w:val="left"/>
      <w:pPr>
        <w:tabs>
          <w:tab w:val="num" w:pos="4320"/>
        </w:tabs>
        <w:ind w:left="4320" w:hanging="360"/>
      </w:pPr>
      <w:rPr>
        <w:rFonts w:cs="Times New Roman"/>
      </w:rPr>
    </w:lvl>
    <w:lvl w:ilvl="6" w:tplc="240A000F">
      <w:start w:val="1"/>
      <w:numFmt w:val="decimal"/>
      <w:lvlText w:val="%7."/>
      <w:lvlJc w:val="left"/>
      <w:pPr>
        <w:tabs>
          <w:tab w:val="num" w:pos="5040"/>
        </w:tabs>
        <w:ind w:left="5040" w:hanging="360"/>
      </w:pPr>
      <w:rPr>
        <w:rFonts w:cs="Times New Roman"/>
      </w:rPr>
    </w:lvl>
    <w:lvl w:ilvl="7" w:tplc="240A0019">
      <w:start w:val="1"/>
      <w:numFmt w:val="decimal"/>
      <w:lvlText w:val="%8."/>
      <w:lvlJc w:val="left"/>
      <w:pPr>
        <w:tabs>
          <w:tab w:val="num" w:pos="5760"/>
        </w:tabs>
        <w:ind w:left="5760" w:hanging="360"/>
      </w:pPr>
      <w:rPr>
        <w:rFonts w:cs="Times New Roman"/>
      </w:rPr>
    </w:lvl>
    <w:lvl w:ilvl="8" w:tplc="240A001B">
      <w:start w:val="1"/>
      <w:numFmt w:val="decimal"/>
      <w:lvlText w:val="%9."/>
      <w:lvlJc w:val="left"/>
      <w:pPr>
        <w:tabs>
          <w:tab w:val="num" w:pos="6480"/>
        </w:tabs>
        <w:ind w:left="6480" w:hanging="360"/>
      </w:pPr>
      <w:rPr>
        <w:rFonts w:cs="Times New Roman"/>
      </w:rPr>
    </w:lvl>
  </w:abstractNum>
  <w:abstractNum w:abstractNumId="2">
    <w:nsid w:val="106D4BC1"/>
    <w:multiLevelType w:val="multilevel"/>
    <w:tmpl w:val="DACE912E"/>
    <w:lvl w:ilvl="0">
      <w:start w:val="4"/>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1E1F54B3"/>
    <w:multiLevelType w:val="multilevel"/>
    <w:tmpl w:val="FA1C9504"/>
    <w:lvl w:ilvl="0">
      <w:start w:val="1"/>
      <w:numFmt w:val="decimal"/>
      <w:lvlText w:val="%1."/>
      <w:lvlJc w:val="left"/>
      <w:pPr>
        <w:tabs>
          <w:tab w:val="num" w:pos="360"/>
        </w:tabs>
        <w:ind w:left="360" w:hanging="360"/>
      </w:pPr>
      <w:rPr>
        <w:rFonts w:cs="Times New Roman" w:hint="default"/>
        <w:b w:val="0"/>
      </w:rPr>
    </w:lvl>
    <w:lvl w:ilvl="1">
      <w:start w:val="1"/>
      <w:numFmt w:val="decimal"/>
      <w:isLgl/>
      <w:lvlText w:val="%1.%2."/>
      <w:lvlJc w:val="left"/>
      <w:pPr>
        <w:ind w:left="720" w:hanging="72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4">
    <w:nsid w:val="1F1B0792"/>
    <w:multiLevelType w:val="hybridMultilevel"/>
    <w:tmpl w:val="40767FFA"/>
    <w:lvl w:ilvl="0" w:tplc="0C0A000F">
      <w:start w:val="1"/>
      <w:numFmt w:val="decimal"/>
      <w:lvlText w:val="%1."/>
      <w:lvlJc w:val="left"/>
      <w:pPr>
        <w:tabs>
          <w:tab w:val="num" w:pos="360"/>
        </w:tabs>
        <w:ind w:left="360" w:hanging="360"/>
      </w:p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2DA53BD3"/>
    <w:multiLevelType w:val="hybridMultilevel"/>
    <w:tmpl w:val="0C18771A"/>
    <w:lvl w:ilvl="0" w:tplc="7E723F50">
      <w:start w:val="1"/>
      <w:numFmt w:val="decimal"/>
      <w:lvlText w:val="%1."/>
      <w:lvlJc w:val="left"/>
      <w:pPr>
        <w:tabs>
          <w:tab w:val="num" w:pos="360"/>
        </w:tabs>
        <w:ind w:left="360" w:hanging="360"/>
      </w:pPr>
      <w:rPr>
        <w:rFonts w:cs="Times New Roman"/>
        <w:b w:val="0"/>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6">
    <w:nsid w:val="3C164B3F"/>
    <w:multiLevelType w:val="hybridMultilevel"/>
    <w:tmpl w:val="BAB64964"/>
    <w:lvl w:ilvl="0" w:tplc="240A000F">
      <w:start w:val="1"/>
      <w:numFmt w:val="decimal"/>
      <w:lvlText w:val="%1."/>
      <w:lvlJc w:val="left"/>
      <w:pPr>
        <w:ind w:left="644"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467E0F15"/>
    <w:multiLevelType w:val="hybridMultilevel"/>
    <w:tmpl w:val="60843EEE"/>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8">
    <w:nsid w:val="46AA2CAA"/>
    <w:multiLevelType w:val="multilevel"/>
    <w:tmpl w:val="99861C76"/>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9">
    <w:nsid w:val="51A201FF"/>
    <w:multiLevelType w:val="hybridMultilevel"/>
    <w:tmpl w:val="CA605A3E"/>
    <w:lvl w:ilvl="0" w:tplc="6AF6F044">
      <w:start w:val="1"/>
      <w:numFmt w:val="decimal"/>
      <w:lvlText w:val="%1."/>
      <w:lvlJc w:val="left"/>
      <w:pPr>
        <w:ind w:left="360" w:hanging="360"/>
      </w:pPr>
      <w:rPr>
        <w:rFonts w:ascii="Arial" w:hAnsi="Arial" w:cs="Arial"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0">
    <w:nsid w:val="52D329C7"/>
    <w:multiLevelType w:val="multilevel"/>
    <w:tmpl w:val="EDC67CDC"/>
    <w:lvl w:ilvl="0">
      <w:start w:val="4"/>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1">
    <w:nsid w:val="5A0531CF"/>
    <w:multiLevelType w:val="multilevel"/>
    <w:tmpl w:val="0E949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13">
    <w:nsid w:val="67334F69"/>
    <w:multiLevelType w:val="multilevel"/>
    <w:tmpl w:val="3D8CAEB0"/>
    <w:lvl w:ilvl="0">
      <w:start w:val="1"/>
      <w:numFmt w:val="decimal"/>
      <w:lvlText w:val="%1."/>
      <w:lvlJc w:val="left"/>
      <w:pPr>
        <w:ind w:left="360" w:hanging="360"/>
      </w:pPr>
      <w:rPr>
        <w:rFonts w:cs="Times New Roman"/>
        <w:sz w:val="24"/>
      </w:rPr>
    </w:lvl>
    <w:lvl w:ilvl="1">
      <w:start w:val="1"/>
      <w:numFmt w:val="decimal"/>
      <w:isLgl/>
      <w:lvlText w:val="%1.%2."/>
      <w:lvlJc w:val="left"/>
      <w:pPr>
        <w:ind w:left="720" w:hanging="720"/>
      </w:pPr>
      <w:rPr>
        <w:rFonts w:cs="Times New Roman" w:hint="default"/>
        <w:sz w:val="24"/>
      </w:rPr>
    </w:lvl>
    <w:lvl w:ilvl="2">
      <w:start w:val="1"/>
      <w:numFmt w:val="decimal"/>
      <w:isLgl/>
      <w:lvlText w:val="%1.%2.%3."/>
      <w:lvlJc w:val="left"/>
      <w:pPr>
        <w:ind w:left="720" w:hanging="720"/>
      </w:pPr>
      <w:rPr>
        <w:rFonts w:cs="Times New Roman" w:hint="default"/>
        <w:sz w:val="24"/>
        <w:szCs w:val="22"/>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4">
    <w:nsid w:val="6F2C27B6"/>
    <w:multiLevelType w:val="hybridMultilevel"/>
    <w:tmpl w:val="78D4DAB2"/>
    <w:lvl w:ilvl="0" w:tplc="CF70B76C">
      <w:start w:val="1"/>
      <w:numFmt w:val="lowerLetter"/>
      <w:lvlText w:val="%1."/>
      <w:lvlJc w:val="left"/>
      <w:pPr>
        <w:tabs>
          <w:tab w:val="num" w:pos="720"/>
        </w:tabs>
        <w:ind w:left="720" w:hanging="360"/>
      </w:pPr>
      <w:rPr>
        <w:rFonts w:hint="default"/>
      </w:rPr>
    </w:lvl>
    <w:lvl w:ilvl="1" w:tplc="4112AED2">
      <w:start w:val="1"/>
      <w:numFmt w:val="decimal"/>
      <w:lvlText w:val="%2."/>
      <w:lvlJc w:val="left"/>
      <w:pPr>
        <w:tabs>
          <w:tab w:val="num" w:pos="1440"/>
        </w:tabs>
        <w:ind w:left="1440" w:hanging="360"/>
      </w:pPr>
      <w:rPr>
        <w:rFonts w:hint="default"/>
      </w:rPr>
    </w:lvl>
    <w:lvl w:ilvl="2" w:tplc="47283302" w:tentative="1">
      <w:start w:val="1"/>
      <w:numFmt w:val="lowerRoman"/>
      <w:lvlText w:val="%3."/>
      <w:lvlJc w:val="right"/>
      <w:pPr>
        <w:tabs>
          <w:tab w:val="num" w:pos="2160"/>
        </w:tabs>
        <w:ind w:left="2160" w:hanging="180"/>
      </w:pPr>
    </w:lvl>
    <w:lvl w:ilvl="3" w:tplc="5A549DD2" w:tentative="1">
      <w:start w:val="1"/>
      <w:numFmt w:val="decimal"/>
      <w:lvlText w:val="%4."/>
      <w:lvlJc w:val="left"/>
      <w:pPr>
        <w:tabs>
          <w:tab w:val="num" w:pos="2880"/>
        </w:tabs>
        <w:ind w:left="2880" w:hanging="360"/>
      </w:pPr>
    </w:lvl>
    <w:lvl w:ilvl="4" w:tplc="E7BA6C16" w:tentative="1">
      <w:start w:val="1"/>
      <w:numFmt w:val="lowerLetter"/>
      <w:lvlText w:val="%5."/>
      <w:lvlJc w:val="left"/>
      <w:pPr>
        <w:tabs>
          <w:tab w:val="num" w:pos="3600"/>
        </w:tabs>
        <w:ind w:left="3600" w:hanging="360"/>
      </w:pPr>
    </w:lvl>
    <w:lvl w:ilvl="5" w:tplc="EB3CEA32" w:tentative="1">
      <w:start w:val="1"/>
      <w:numFmt w:val="lowerRoman"/>
      <w:lvlText w:val="%6."/>
      <w:lvlJc w:val="right"/>
      <w:pPr>
        <w:tabs>
          <w:tab w:val="num" w:pos="4320"/>
        </w:tabs>
        <w:ind w:left="4320" w:hanging="180"/>
      </w:pPr>
    </w:lvl>
    <w:lvl w:ilvl="6" w:tplc="30DCE78A" w:tentative="1">
      <w:start w:val="1"/>
      <w:numFmt w:val="decimal"/>
      <w:lvlText w:val="%7."/>
      <w:lvlJc w:val="left"/>
      <w:pPr>
        <w:tabs>
          <w:tab w:val="num" w:pos="5040"/>
        </w:tabs>
        <w:ind w:left="5040" w:hanging="360"/>
      </w:pPr>
    </w:lvl>
    <w:lvl w:ilvl="7" w:tplc="26C018BA" w:tentative="1">
      <w:start w:val="1"/>
      <w:numFmt w:val="lowerLetter"/>
      <w:lvlText w:val="%8."/>
      <w:lvlJc w:val="left"/>
      <w:pPr>
        <w:tabs>
          <w:tab w:val="num" w:pos="5760"/>
        </w:tabs>
        <w:ind w:left="5760" w:hanging="360"/>
      </w:pPr>
    </w:lvl>
    <w:lvl w:ilvl="8" w:tplc="0FFE03F6" w:tentative="1">
      <w:start w:val="1"/>
      <w:numFmt w:val="lowerRoman"/>
      <w:lvlText w:val="%9."/>
      <w:lvlJc w:val="right"/>
      <w:pPr>
        <w:tabs>
          <w:tab w:val="num" w:pos="6480"/>
        </w:tabs>
        <w:ind w:left="6480" w:hanging="180"/>
      </w:pPr>
    </w:lvl>
  </w:abstractNum>
  <w:abstractNum w:abstractNumId="15">
    <w:nsid w:val="6F667050"/>
    <w:multiLevelType w:val="multilevel"/>
    <w:tmpl w:val="1180A50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7">
    <w:nsid w:val="78506D98"/>
    <w:multiLevelType w:val="multilevel"/>
    <w:tmpl w:val="79F89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FE21BE"/>
    <w:multiLevelType w:val="hybridMultilevel"/>
    <w:tmpl w:val="D144B0AA"/>
    <w:lvl w:ilvl="0" w:tplc="A09ABC78">
      <w:start w:val="1"/>
      <w:numFmt w:val="decimal"/>
      <w:lvlText w:val="%1."/>
      <w:lvlJc w:val="left"/>
      <w:pPr>
        <w:tabs>
          <w:tab w:val="num" w:pos="360"/>
        </w:tabs>
        <w:ind w:left="360" w:hanging="360"/>
      </w:pPr>
    </w:lvl>
    <w:lvl w:ilvl="1" w:tplc="EBF2641E">
      <w:start w:val="1"/>
      <w:numFmt w:val="lowerLetter"/>
      <w:lvlText w:val="%2."/>
      <w:lvlJc w:val="left"/>
      <w:pPr>
        <w:tabs>
          <w:tab w:val="num" w:pos="1080"/>
        </w:tabs>
        <w:ind w:left="1080" w:hanging="360"/>
      </w:pPr>
    </w:lvl>
    <w:lvl w:ilvl="2" w:tplc="67F46BB8" w:tentative="1">
      <w:start w:val="1"/>
      <w:numFmt w:val="lowerRoman"/>
      <w:lvlText w:val="%3."/>
      <w:lvlJc w:val="right"/>
      <w:pPr>
        <w:tabs>
          <w:tab w:val="num" w:pos="1800"/>
        </w:tabs>
        <w:ind w:left="1800" w:hanging="180"/>
      </w:pPr>
    </w:lvl>
    <w:lvl w:ilvl="3" w:tplc="F960714E">
      <w:start w:val="1"/>
      <w:numFmt w:val="decimal"/>
      <w:lvlText w:val="%4."/>
      <w:lvlJc w:val="left"/>
      <w:pPr>
        <w:tabs>
          <w:tab w:val="num" w:pos="2520"/>
        </w:tabs>
        <w:ind w:left="2520" w:hanging="360"/>
      </w:pPr>
    </w:lvl>
    <w:lvl w:ilvl="4" w:tplc="1FE01892" w:tentative="1">
      <w:start w:val="1"/>
      <w:numFmt w:val="lowerLetter"/>
      <w:lvlText w:val="%5."/>
      <w:lvlJc w:val="left"/>
      <w:pPr>
        <w:tabs>
          <w:tab w:val="num" w:pos="3240"/>
        </w:tabs>
        <w:ind w:left="3240" w:hanging="360"/>
      </w:pPr>
    </w:lvl>
    <w:lvl w:ilvl="5" w:tplc="0F28AF78" w:tentative="1">
      <w:start w:val="1"/>
      <w:numFmt w:val="lowerRoman"/>
      <w:lvlText w:val="%6."/>
      <w:lvlJc w:val="right"/>
      <w:pPr>
        <w:tabs>
          <w:tab w:val="num" w:pos="3960"/>
        </w:tabs>
        <w:ind w:left="3960" w:hanging="180"/>
      </w:pPr>
    </w:lvl>
    <w:lvl w:ilvl="6" w:tplc="2EA2540C" w:tentative="1">
      <w:start w:val="1"/>
      <w:numFmt w:val="decimal"/>
      <w:lvlText w:val="%7."/>
      <w:lvlJc w:val="left"/>
      <w:pPr>
        <w:tabs>
          <w:tab w:val="num" w:pos="4680"/>
        </w:tabs>
        <w:ind w:left="4680" w:hanging="360"/>
      </w:pPr>
    </w:lvl>
    <w:lvl w:ilvl="7" w:tplc="C958B16C" w:tentative="1">
      <w:start w:val="1"/>
      <w:numFmt w:val="lowerLetter"/>
      <w:lvlText w:val="%8."/>
      <w:lvlJc w:val="left"/>
      <w:pPr>
        <w:tabs>
          <w:tab w:val="num" w:pos="5400"/>
        </w:tabs>
        <w:ind w:left="5400" w:hanging="360"/>
      </w:pPr>
    </w:lvl>
    <w:lvl w:ilvl="8" w:tplc="01B0FBDA" w:tentative="1">
      <w:start w:val="1"/>
      <w:numFmt w:val="lowerRoman"/>
      <w:lvlText w:val="%9."/>
      <w:lvlJc w:val="right"/>
      <w:pPr>
        <w:tabs>
          <w:tab w:val="num" w:pos="6120"/>
        </w:tabs>
        <w:ind w:left="6120" w:hanging="180"/>
      </w:pPr>
    </w:lvl>
  </w:abstractNum>
  <w:num w:numId="1">
    <w:abstractNumId w:val="16"/>
  </w:num>
  <w:num w:numId="2">
    <w:abstractNumId w:val="10"/>
  </w:num>
  <w:num w:numId="3">
    <w:abstractNumId w:val="7"/>
  </w:num>
  <w:num w:numId="4">
    <w:abstractNumId w:val="13"/>
  </w:num>
  <w:num w:numId="5">
    <w:abstractNumId w:val="8"/>
  </w:num>
  <w:num w:numId="6">
    <w:abstractNumId w:val="2"/>
  </w:num>
  <w:num w:numId="7">
    <w:abstractNumId w:val="9"/>
  </w:num>
  <w:num w:numId="8">
    <w:abstractNumId w:val="5"/>
  </w:num>
  <w:num w:numId="9">
    <w:abstractNumId w:val="6"/>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num>
  <w:num w:numId="14">
    <w:abstractNumId w:val="11"/>
  </w:num>
  <w:num w:numId="15">
    <w:abstractNumId w:val="14"/>
  </w:num>
  <w:num w:numId="16">
    <w:abstractNumId w:val="18"/>
  </w:num>
  <w:num w:numId="17">
    <w:abstractNumId w:val="0"/>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55"/>
    <w:rsid w:val="00001EB9"/>
    <w:rsid w:val="000022CC"/>
    <w:rsid w:val="000029D6"/>
    <w:rsid w:val="00003124"/>
    <w:rsid w:val="00003236"/>
    <w:rsid w:val="000033C5"/>
    <w:rsid w:val="00003584"/>
    <w:rsid w:val="000035F1"/>
    <w:rsid w:val="00003B70"/>
    <w:rsid w:val="00004AA0"/>
    <w:rsid w:val="00004C3C"/>
    <w:rsid w:val="00005004"/>
    <w:rsid w:val="000053E3"/>
    <w:rsid w:val="000055EA"/>
    <w:rsid w:val="00005A80"/>
    <w:rsid w:val="00006FD4"/>
    <w:rsid w:val="0000701E"/>
    <w:rsid w:val="00007421"/>
    <w:rsid w:val="00007450"/>
    <w:rsid w:val="000078F2"/>
    <w:rsid w:val="00007A01"/>
    <w:rsid w:val="00010199"/>
    <w:rsid w:val="00011063"/>
    <w:rsid w:val="00011170"/>
    <w:rsid w:val="000115D5"/>
    <w:rsid w:val="00011685"/>
    <w:rsid w:val="00011B19"/>
    <w:rsid w:val="00012262"/>
    <w:rsid w:val="00012768"/>
    <w:rsid w:val="0001286D"/>
    <w:rsid w:val="00013788"/>
    <w:rsid w:val="00013CD5"/>
    <w:rsid w:val="00014286"/>
    <w:rsid w:val="000142C0"/>
    <w:rsid w:val="000143AB"/>
    <w:rsid w:val="0001445C"/>
    <w:rsid w:val="000159AE"/>
    <w:rsid w:val="00016368"/>
    <w:rsid w:val="000168DC"/>
    <w:rsid w:val="00016949"/>
    <w:rsid w:val="00016D8D"/>
    <w:rsid w:val="00017032"/>
    <w:rsid w:val="000171F1"/>
    <w:rsid w:val="0001770A"/>
    <w:rsid w:val="000203CF"/>
    <w:rsid w:val="000209BD"/>
    <w:rsid w:val="000218F7"/>
    <w:rsid w:val="00021FFF"/>
    <w:rsid w:val="00022115"/>
    <w:rsid w:val="00023336"/>
    <w:rsid w:val="00023A42"/>
    <w:rsid w:val="000243B0"/>
    <w:rsid w:val="0002461B"/>
    <w:rsid w:val="000256E1"/>
    <w:rsid w:val="00025A17"/>
    <w:rsid w:val="00025B1B"/>
    <w:rsid w:val="00026618"/>
    <w:rsid w:val="00026F61"/>
    <w:rsid w:val="00027A37"/>
    <w:rsid w:val="00027D1A"/>
    <w:rsid w:val="0003030D"/>
    <w:rsid w:val="000317B0"/>
    <w:rsid w:val="000317B5"/>
    <w:rsid w:val="00031A51"/>
    <w:rsid w:val="00031AD8"/>
    <w:rsid w:val="00032507"/>
    <w:rsid w:val="0003263B"/>
    <w:rsid w:val="00032945"/>
    <w:rsid w:val="00032C87"/>
    <w:rsid w:val="0003326C"/>
    <w:rsid w:val="00033451"/>
    <w:rsid w:val="000338AF"/>
    <w:rsid w:val="00033D60"/>
    <w:rsid w:val="00033F10"/>
    <w:rsid w:val="0003411A"/>
    <w:rsid w:val="0003518B"/>
    <w:rsid w:val="000352FB"/>
    <w:rsid w:val="00035741"/>
    <w:rsid w:val="00035BB3"/>
    <w:rsid w:val="0003615A"/>
    <w:rsid w:val="0003646F"/>
    <w:rsid w:val="00036718"/>
    <w:rsid w:val="00036B41"/>
    <w:rsid w:val="000373B1"/>
    <w:rsid w:val="000376BC"/>
    <w:rsid w:val="00037A79"/>
    <w:rsid w:val="00037C33"/>
    <w:rsid w:val="00037EE0"/>
    <w:rsid w:val="000401FE"/>
    <w:rsid w:val="000409B8"/>
    <w:rsid w:val="00041D2A"/>
    <w:rsid w:val="00041DCD"/>
    <w:rsid w:val="00042FA4"/>
    <w:rsid w:val="000430A7"/>
    <w:rsid w:val="000432DB"/>
    <w:rsid w:val="000439BE"/>
    <w:rsid w:val="00043B5F"/>
    <w:rsid w:val="0004642E"/>
    <w:rsid w:val="00046997"/>
    <w:rsid w:val="00046C64"/>
    <w:rsid w:val="00046D53"/>
    <w:rsid w:val="000474C6"/>
    <w:rsid w:val="00047CA7"/>
    <w:rsid w:val="00050500"/>
    <w:rsid w:val="00050878"/>
    <w:rsid w:val="00051719"/>
    <w:rsid w:val="00052A42"/>
    <w:rsid w:val="00052E61"/>
    <w:rsid w:val="0005301C"/>
    <w:rsid w:val="0005325A"/>
    <w:rsid w:val="00053727"/>
    <w:rsid w:val="0005388D"/>
    <w:rsid w:val="00054882"/>
    <w:rsid w:val="00054CD3"/>
    <w:rsid w:val="00054EF7"/>
    <w:rsid w:val="00055004"/>
    <w:rsid w:val="00055297"/>
    <w:rsid w:val="00055628"/>
    <w:rsid w:val="00056099"/>
    <w:rsid w:val="00056843"/>
    <w:rsid w:val="00056A75"/>
    <w:rsid w:val="00057BF9"/>
    <w:rsid w:val="00060262"/>
    <w:rsid w:val="00060B9C"/>
    <w:rsid w:val="0006201F"/>
    <w:rsid w:val="000621D3"/>
    <w:rsid w:val="000622EE"/>
    <w:rsid w:val="00062A6B"/>
    <w:rsid w:val="000632C7"/>
    <w:rsid w:val="000645D9"/>
    <w:rsid w:val="000647FD"/>
    <w:rsid w:val="00064B0A"/>
    <w:rsid w:val="00065965"/>
    <w:rsid w:val="00066AFD"/>
    <w:rsid w:val="000676C8"/>
    <w:rsid w:val="000677CD"/>
    <w:rsid w:val="000678B9"/>
    <w:rsid w:val="00070703"/>
    <w:rsid w:val="000708BE"/>
    <w:rsid w:val="000712F2"/>
    <w:rsid w:val="000726FF"/>
    <w:rsid w:val="00072D4F"/>
    <w:rsid w:val="0007334E"/>
    <w:rsid w:val="00073362"/>
    <w:rsid w:val="000734DC"/>
    <w:rsid w:val="00074B36"/>
    <w:rsid w:val="00074CDA"/>
    <w:rsid w:val="00074DD7"/>
    <w:rsid w:val="00074E99"/>
    <w:rsid w:val="000753E0"/>
    <w:rsid w:val="00075498"/>
    <w:rsid w:val="00075C99"/>
    <w:rsid w:val="00075EFF"/>
    <w:rsid w:val="000778B5"/>
    <w:rsid w:val="00080BF4"/>
    <w:rsid w:val="00080DDE"/>
    <w:rsid w:val="00080E2C"/>
    <w:rsid w:val="0008118C"/>
    <w:rsid w:val="000812B0"/>
    <w:rsid w:val="0008205C"/>
    <w:rsid w:val="00082340"/>
    <w:rsid w:val="000826EC"/>
    <w:rsid w:val="00082EF4"/>
    <w:rsid w:val="000842F0"/>
    <w:rsid w:val="00084368"/>
    <w:rsid w:val="00084375"/>
    <w:rsid w:val="0008450C"/>
    <w:rsid w:val="000846ED"/>
    <w:rsid w:val="0008475F"/>
    <w:rsid w:val="00084B18"/>
    <w:rsid w:val="00084C17"/>
    <w:rsid w:val="00084FD5"/>
    <w:rsid w:val="0008512F"/>
    <w:rsid w:val="000851EC"/>
    <w:rsid w:val="000853EC"/>
    <w:rsid w:val="0008540F"/>
    <w:rsid w:val="00085537"/>
    <w:rsid w:val="00085704"/>
    <w:rsid w:val="000857E9"/>
    <w:rsid w:val="00085AEC"/>
    <w:rsid w:val="000869B2"/>
    <w:rsid w:val="00086C38"/>
    <w:rsid w:val="00086EBD"/>
    <w:rsid w:val="00087C52"/>
    <w:rsid w:val="000904D1"/>
    <w:rsid w:val="00091736"/>
    <w:rsid w:val="00091D87"/>
    <w:rsid w:val="00091E45"/>
    <w:rsid w:val="00091E7D"/>
    <w:rsid w:val="00091FAE"/>
    <w:rsid w:val="00092740"/>
    <w:rsid w:val="00092B5E"/>
    <w:rsid w:val="00092D49"/>
    <w:rsid w:val="00093241"/>
    <w:rsid w:val="00094033"/>
    <w:rsid w:val="000941F0"/>
    <w:rsid w:val="0009555C"/>
    <w:rsid w:val="000956FC"/>
    <w:rsid w:val="00095C48"/>
    <w:rsid w:val="0009744A"/>
    <w:rsid w:val="00097CAC"/>
    <w:rsid w:val="000A0895"/>
    <w:rsid w:val="000A0955"/>
    <w:rsid w:val="000A1384"/>
    <w:rsid w:val="000A1E7A"/>
    <w:rsid w:val="000A371D"/>
    <w:rsid w:val="000A3884"/>
    <w:rsid w:val="000A41AD"/>
    <w:rsid w:val="000A448D"/>
    <w:rsid w:val="000A4741"/>
    <w:rsid w:val="000A5EE4"/>
    <w:rsid w:val="000A60E4"/>
    <w:rsid w:val="000A65AC"/>
    <w:rsid w:val="000A67C5"/>
    <w:rsid w:val="000A6933"/>
    <w:rsid w:val="000A6B58"/>
    <w:rsid w:val="000A6BE7"/>
    <w:rsid w:val="000A6D3E"/>
    <w:rsid w:val="000A7216"/>
    <w:rsid w:val="000A732B"/>
    <w:rsid w:val="000A7352"/>
    <w:rsid w:val="000A7458"/>
    <w:rsid w:val="000B01EA"/>
    <w:rsid w:val="000B0813"/>
    <w:rsid w:val="000B0B19"/>
    <w:rsid w:val="000B14C4"/>
    <w:rsid w:val="000B1802"/>
    <w:rsid w:val="000B196D"/>
    <w:rsid w:val="000B19ED"/>
    <w:rsid w:val="000B1D4E"/>
    <w:rsid w:val="000B1DA6"/>
    <w:rsid w:val="000B1E68"/>
    <w:rsid w:val="000B273C"/>
    <w:rsid w:val="000B2E03"/>
    <w:rsid w:val="000B2FF2"/>
    <w:rsid w:val="000B4F1F"/>
    <w:rsid w:val="000B59A8"/>
    <w:rsid w:val="000B59CD"/>
    <w:rsid w:val="000B6119"/>
    <w:rsid w:val="000B6476"/>
    <w:rsid w:val="000B6542"/>
    <w:rsid w:val="000B687F"/>
    <w:rsid w:val="000B6922"/>
    <w:rsid w:val="000B6B97"/>
    <w:rsid w:val="000B6BDA"/>
    <w:rsid w:val="000B7A2B"/>
    <w:rsid w:val="000B7F21"/>
    <w:rsid w:val="000C059A"/>
    <w:rsid w:val="000C0B10"/>
    <w:rsid w:val="000C0C1F"/>
    <w:rsid w:val="000C0CB8"/>
    <w:rsid w:val="000C158E"/>
    <w:rsid w:val="000C1E5D"/>
    <w:rsid w:val="000C2D76"/>
    <w:rsid w:val="000C3BB3"/>
    <w:rsid w:val="000C3CEC"/>
    <w:rsid w:val="000C3D1D"/>
    <w:rsid w:val="000C3D7C"/>
    <w:rsid w:val="000C4F5A"/>
    <w:rsid w:val="000C4FD8"/>
    <w:rsid w:val="000C5410"/>
    <w:rsid w:val="000C5CD2"/>
    <w:rsid w:val="000C5F81"/>
    <w:rsid w:val="000C6F28"/>
    <w:rsid w:val="000C6FEE"/>
    <w:rsid w:val="000C74C4"/>
    <w:rsid w:val="000C765C"/>
    <w:rsid w:val="000C7B65"/>
    <w:rsid w:val="000C7B99"/>
    <w:rsid w:val="000C7BA1"/>
    <w:rsid w:val="000C7E0C"/>
    <w:rsid w:val="000D0046"/>
    <w:rsid w:val="000D0391"/>
    <w:rsid w:val="000D10DA"/>
    <w:rsid w:val="000D1D86"/>
    <w:rsid w:val="000D1DD8"/>
    <w:rsid w:val="000D2431"/>
    <w:rsid w:val="000D2B8B"/>
    <w:rsid w:val="000D3288"/>
    <w:rsid w:val="000D391A"/>
    <w:rsid w:val="000D454A"/>
    <w:rsid w:val="000D46C4"/>
    <w:rsid w:val="000D4780"/>
    <w:rsid w:val="000D56F3"/>
    <w:rsid w:val="000D5942"/>
    <w:rsid w:val="000D5E1B"/>
    <w:rsid w:val="000D7B9A"/>
    <w:rsid w:val="000E00B6"/>
    <w:rsid w:val="000E0E1D"/>
    <w:rsid w:val="000E1037"/>
    <w:rsid w:val="000E122A"/>
    <w:rsid w:val="000E13EB"/>
    <w:rsid w:val="000E1686"/>
    <w:rsid w:val="000E2369"/>
    <w:rsid w:val="000E240C"/>
    <w:rsid w:val="000E2491"/>
    <w:rsid w:val="000E2658"/>
    <w:rsid w:val="000E2742"/>
    <w:rsid w:val="000E2A4A"/>
    <w:rsid w:val="000E2F22"/>
    <w:rsid w:val="000E3EFC"/>
    <w:rsid w:val="000E47A4"/>
    <w:rsid w:val="000E4D74"/>
    <w:rsid w:val="000E4DC8"/>
    <w:rsid w:val="000E4FCB"/>
    <w:rsid w:val="000E56DA"/>
    <w:rsid w:val="000E59B3"/>
    <w:rsid w:val="000E5A14"/>
    <w:rsid w:val="000E5A59"/>
    <w:rsid w:val="000E61B7"/>
    <w:rsid w:val="000E65D2"/>
    <w:rsid w:val="000E6A3D"/>
    <w:rsid w:val="000E6B05"/>
    <w:rsid w:val="000E6C30"/>
    <w:rsid w:val="000E78A7"/>
    <w:rsid w:val="000E7C1B"/>
    <w:rsid w:val="000F00F1"/>
    <w:rsid w:val="000F0742"/>
    <w:rsid w:val="000F081A"/>
    <w:rsid w:val="000F0BE1"/>
    <w:rsid w:val="000F0EBE"/>
    <w:rsid w:val="000F0F72"/>
    <w:rsid w:val="000F18D0"/>
    <w:rsid w:val="000F1DAF"/>
    <w:rsid w:val="000F1E70"/>
    <w:rsid w:val="000F28CA"/>
    <w:rsid w:val="000F2FEE"/>
    <w:rsid w:val="000F39FE"/>
    <w:rsid w:val="000F3FA8"/>
    <w:rsid w:val="000F40C6"/>
    <w:rsid w:val="000F40FB"/>
    <w:rsid w:val="000F41AC"/>
    <w:rsid w:val="000F59B9"/>
    <w:rsid w:val="000F5B0C"/>
    <w:rsid w:val="000F5E9E"/>
    <w:rsid w:val="000F5F4E"/>
    <w:rsid w:val="000F66A2"/>
    <w:rsid w:val="000F68DF"/>
    <w:rsid w:val="000F6C5A"/>
    <w:rsid w:val="000F6E13"/>
    <w:rsid w:val="000F7B0D"/>
    <w:rsid w:val="000F7C24"/>
    <w:rsid w:val="0010004E"/>
    <w:rsid w:val="001000D2"/>
    <w:rsid w:val="00100277"/>
    <w:rsid w:val="00100A3A"/>
    <w:rsid w:val="001010D9"/>
    <w:rsid w:val="001011EB"/>
    <w:rsid w:val="0010159C"/>
    <w:rsid w:val="00101CD3"/>
    <w:rsid w:val="001020C2"/>
    <w:rsid w:val="001025C2"/>
    <w:rsid w:val="00102AB2"/>
    <w:rsid w:val="0010310B"/>
    <w:rsid w:val="001043B9"/>
    <w:rsid w:val="0010466B"/>
    <w:rsid w:val="00104867"/>
    <w:rsid w:val="0010509D"/>
    <w:rsid w:val="00105C41"/>
    <w:rsid w:val="00105E95"/>
    <w:rsid w:val="0010608A"/>
    <w:rsid w:val="001065F0"/>
    <w:rsid w:val="00106692"/>
    <w:rsid w:val="001067C7"/>
    <w:rsid w:val="00107203"/>
    <w:rsid w:val="00107B63"/>
    <w:rsid w:val="001100DE"/>
    <w:rsid w:val="00110405"/>
    <w:rsid w:val="00110429"/>
    <w:rsid w:val="00110917"/>
    <w:rsid w:val="00110F40"/>
    <w:rsid w:val="00110F9D"/>
    <w:rsid w:val="00111792"/>
    <w:rsid w:val="00112598"/>
    <w:rsid w:val="0011268D"/>
    <w:rsid w:val="00112DE9"/>
    <w:rsid w:val="00113840"/>
    <w:rsid w:val="00113AC9"/>
    <w:rsid w:val="00113BFA"/>
    <w:rsid w:val="00113F3A"/>
    <w:rsid w:val="00115C96"/>
    <w:rsid w:val="00115FCA"/>
    <w:rsid w:val="00116328"/>
    <w:rsid w:val="0011637F"/>
    <w:rsid w:val="001163F0"/>
    <w:rsid w:val="00116829"/>
    <w:rsid w:val="00116E9C"/>
    <w:rsid w:val="0011712E"/>
    <w:rsid w:val="00117A8D"/>
    <w:rsid w:val="0012034C"/>
    <w:rsid w:val="00120AD9"/>
    <w:rsid w:val="0012124F"/>
    <w:rsid w:val="001212F4"/>
    <w:rsid w:val="001213C2"/>
    <w:rsid w:val="00122278"/>
    <w:rsid w:val="001222AA"/>
    <w:rsid w:val="00122C9F"/>
    <w:rsid w:val="00123691"/>
    <w:rsid w:val="00123D1C"/>
    <w:rsid w:val="001252A2"/>
    <w:rsid w:val="00125CD0"/>
    <w:rsid w:val="00126142"/>
    <w:rsid w:val="00126581"/>
    <w:rsid w:val="001272B9"/>
    <w:rsid w:val="00127419"/>
    <w:rsid w:val="001274E5"/>
    <w:rsid w:val="001275C2"/>
    <w:rsid w:val="0012766C"/>
    <w:rsid w:val="00127EDF"/>
    <w:rsid w:val="00127F27"/>
    <w:rsid w:val="00127FA2"/>
    <w:rsid w:val="0013112A"/>
    <w:rsid w:val="001318AD"/>
    <w:rsid w:val="00132326"/>
    <w:rsid w:val="001327CE"/>
    <w:rsid w:val="00132DED"/>
    <w:rsid w:val="001331CC"/>
    <w:rsid w:val="00134CCE"/>
    <w:rsid w:val="00134CDD"/>
    <w:rsid w:val="001360C3"/>
    <w:rsid w:val="00136585"/>
    <w:rsid w:val="001370F4"/>
    <w:rsid w:val="0013791C"/>
    <w:rsid w:val="00140ADA"/>
    <w:rsid w:val="0014154C"/>
    <w:rsid w:val="00142439"/>
    <w:rsid w:val="00142560"/>
    <w:rsid w:val="00142AF0"/>
    <w:rsid w:val="00142C62"/>
    <w:rsid w:val="00142DFC"/>
    <w:rsid w:val="001434F1"/>
    <w:rsid w:val="00143778"/>
    <w:rsid w:val="00143C7D"/>
    <w:rsid w:val="00144264"/>
    <w:rsid w:val="00144453"/>
    <w:rsid w:val="001445F4"/>
    <w:rsid w:val="00144E8E"/>
    <w:rsid w:val="00145291"/>
    <w:rsid w:val="00145823"/>
    <w:rsid w:val="00145EA4"/>
    <w:rsid w:val="001461D6"/>
    <w:rsid w:val="00146358"/>
    <w:rsid w:val="00146ACF"/>
    <w:rsid w:val="00146C5F"/>
    <w:rsid w:val="00146F85"/>
    <w:rsid w:val="00147398"/>
    <w:rsid w:val="00150186"/>
    <w:rsid w:val="00150A42"/>
    <w:rsid w:val="00150B2E"/>
    <w:rsid w:val="00150E29"/>
    <w:rsid w:val="00151953"/>
    <w:rsid w:val="00151AB4"/>
    <w:rsid w:val="00151D42"/>
    <w:rsid w:val="0015224A"/>
    <w:rsid w:val="00152344"/>
    <w:rsid w:val="00152539"/>
    <w:rsid w:val="00152FE7"/>
    <w:rsid w:val="00153450"/>
    <w:rsid w:val="001534D3"/>
    <w:rsid w:val="00153733"/>
    <w:rsid w:val="00153B59"/>
    <w:rsid w:val="001540EB"/>
    <w:rsid w:val="00154502"/>
    <w:rsid w:val="001545C0"/>
    <w:rsid w:val="001550CD"/>
    <w:rsid w:val="00155C05"/>
    <w:rsid w:val="0015653D"/>
    <w:rsid w:val="0015683A"/>
    <w:rsid w:val="00157C29"/>
    <w:rsid w:val="00160282"/>
    <w:rsid w:val="0016165A"/>
    <w:rsid w:val="001625C6"/>
    <w:rsid w:val="001629BC"/>
    <w:rsid w:val="00162D36"/>
    <w:rsid w:val="00162D56"/>
    <w:rsid w:val="001633A1"/>
    <w:rsid w:val="00163DDD"/>
    <w:rsid w:val="00164E26"/>
    <w:rsid w:val="00164F4E"/>
    <w:rsid w:val="0016566D"/>
    <w:rsid w:val="00165A25"/>
    <w:rsid w:val="00165B89"/>
    <w:rsid w:val="0016631E"/>
    <w:rsid w:val="00166872"/>
    <w:rsid w:val="00166A63"/>
    <w:rsid w:val="00166D51"/>
    <w:rsid w:val="00167AAD"/>
    <w:rsid w:val="0017016A"/>
    <w:rsid w:val="0017025B"/>
    <w:rsid w:val="00172D2C"/>
    <w:rsid w:val="001734D9"/>
    <w:rsid w:val="0017350F"/>
    <w:rsid w:val="00174C82"/>
    <w:rsid w:val="00175168"/>
    <w:rsid w:val="001753CE"/>
    <w:rsid w:val="001755A3"/>
    <w:rsid w:val="00175749"/>
    <w:rsid w:val="00176583"/>
    <w:rsid w:val="001766F4"/>
    <w:rsid w:val="00176959"/>
    <w:rsid w:val="00177433"/>
    <w:rsid w:val="001774A7"/>
    <w:rsid w:val="00177524"/>
    <w:rsid w:val="001778E1"/>
    <w:rsid w:val="001804F9"/>
    <w:rsid w:val="001805D9"/>
    <w:rsid w:val="001805EE"/>
    <w:rsid w:val="00180D14"/>
    <w:rsid w:val="00181654"/>
    <w:rsid w:val="001817B5"/>
    <w:rsid w:val="00182358"/>
    <w:rsid w:val="0018270D"/>
    <w:rsid w:val="00182CDD"/>
    <w:rsid w:val="001831FB"/>
    <w:rsid w:val="00183295"/>
    <w:rsid w:val="00183619"/>
    <w:rsid w:val="001837C2"/>
    <w:rsid w:val="00184740"/>
    <w:rsid w:val="001854A7"/>
    <w:rsid w:val="00186138"/>
    <w:rsid w:val="0018660E"/>
    <w:rsid w:val="00186AAF"/>
    <w:rsid w:val="001871C0"/>
    <w:rsid w:val="001874E9"/>
    <w:rsid w:val="00187526"/>
    <w:rsid w:val="001875A9"/>
    <w:rsid w:val="00187767"/>
    <w:rsid w:val="001877E8"/>
    <w:rsid w:val="00190397"/>
    <w:rsid w:val="0019085B"/>
    <w:rsid w:val="00190EAE"/>
    <w:rsid w:val="0019193A"/>
    <w:rsid w:val="001919E1"/>
    <w:rsid w:val="00191C68"/>
    <w:rsid w:val="00192843"/>
    <w:rsid w:val="00192986"/>
    <w:rsid w:val="001930FE"/>
    <w:rsid w:val="001933F8"/>
    <w:rsid w:val="00193808"/>
    <w:rsid w:val="001938C0"/>
    <w:rsid w:val="00193BA1"/>
    <w:rsid w:val="001941FE"/>
    <w:rsid w:val="0019461F"/>
    <w:rsid w:val="00194762"/>
    <w:rsid w:val="001954C5"/>
    <w:rsid w:val="001954E2"/>
    <w:rsid w:val="001956AA"/>
    <w:rsid w:val="00195B8C"/>
    <w:rsid w:val="00195F11"/>
    <w:rsid w:val="0019609C"/>
    <w:rsid w:val="00196258"/>
    <w:rsid w:val="001962EC"/>
    <w:rsid w:val="001966ED"/>
    <w:rsid w:val="00196ACB"/>
    <w:rsid w:val="00196DF5"/>
    <w:rsid w:val="0019714F"/>
    <w:rsid w:val="00197207"/>
    <w:rsid w:val="001972B0"/>
    <w:rsid w:val="001978FB"/>
    <w:rsid w:val="001A024D"/>
    <w:rsid w:val="001A102C"/>
    <w:rsid w:val="001A1708"/>
    <w:rsid w:val="001A1917"/>
    <w:rsid w:val="001A1CA2"/>
    <w:rsid w:val="001A1CD0"/>
    <w:rsid w:val="001A1D21"/>
    <w:rsid w:val="001A23E9"/>
    <w:rsid w:val="001A2A76"/>
    <w:rsid w:val="001A2D5E"/>
    <w:rsid w:val="001A3085"/>
    <w:rsid w:val="001A364A"/>
    <w:rsid w:val="001A3840"/>
    <w:rsid w:val="001A428D"/>
    <w:rsid w:val="001A47EA"/>
    <w:rsid w:val="001A5579"/>
    <w:rsid w:val="001A6147"/>
    <w:rsid w:val="001A724F"/>
    <w:rsid w:val="001A76DD"/>
    <w:rsid w:val="001A7907"/>
    <w:rsid w:val="001A7916"/>
    <w:rsid w:val="001A7CA4"/>
    <w:rsid w:val="001B019E"/>
    <w:rsid w:val="001B067D"/>
    <w:rsid w:val="001B08EE"/>
    <w:rsid w:val="001B0B2D"/>
    <w:rsid w:val="001B0CA1"/>
    <w:rsid w:val="001B103B"/>
    <w:rsid w:val="001B1BD1"/>
    <w:rsid w:val="001B1DA8"/>
    <w:rsid w:val="001B3126"/>
    <w:rsid w:val="001B3597"/>
    <w:rsid w:val="001B519D"/>
    <w:rsid w:val="001B5544"/>
    <w:rsid w:val="001B6123"/>
    <w:rsid w:val="001B61AC"/>
    <w:rsid w:val="001B6FAC"/>
    <w:rsid w:val="001B7D66"/>
    <w:rsid w:val="001C0755"/>
    <w:rsid w:val="001C0848"/>
    <w:rsid w:val="001C12F1"/>
    <w:rsid w:val="001C1B1E"/>
    <w:rsid w:val="001C1C57"/>
    <w:rsid w:val="001C2224"/>
    <w:rsid w:val="001C2348"/>
    <w:rsid w:val="001C2866"/>
    <w:rsid w:val="001C30B3"/>
    <w:rsid w:val="001C31C4"/>
    <w:rsid w:val="001C3426"/>
    <w:rsid w:val="001C3EEA"/>
    <w:rsid w:val="001C527C"/>
    <w:rsid w:val="001C55EF"/>
    <w:rsid w:val="001C6330"/>
    <w:rsid w:val="001C6B35"/>
    <w:rsid w:val="001C6E55"/>
    <w:rsid w:val="001D046E"/>
    <w:rsid w:val="001D0ABB"/>
    <w:rsid w:val="001D0D37"/>
    <w:rsid w:val="001D109C"/>
    <w:rsid w:val="001D1B5E"/>
    <w:rsid w:val="001D2638"/>
    <w:rsid w:val="001D28CE"/>
    <w:rsid w:val="001D3297"/>
    <w:rsid w:val="001D36DF"/>
    <w:rsid w:val="001D42E3"/>
    <w:rsid w:val="001D43CC"/>
    <w:rsid w:val="001D47CF"/>
    <w:rsid w:val="001D4854"/>
    <w:rsid w:val="001D4D4A"/>
    <w:rsid w:val="001D51A9"/>
    <w:rsid w:val="001D61AF"/>
    <w:rsid w:val="001D62B8"/>
    <w:rsid w:val="001D6CB6"/>
    <w:rsid w:val="001D72A6"/>
    <w:rsid w:val="001D7FD0"/>
    <w:rsid w:val="001E0330"/>
    <w:rsid w:val="001E040F"/>
    <w:rsid w:val="001E06A0"/>
    <w:rsid w:val="001E0A69"/>
    <w:rsid w:val="001E143E"/>
    <w:rsid w:val="001E1FD4"/>
    <w:rsid w:val="001E2720"/>
    <w:rsid w:val="001E2798"/>
    <w:rsid w:val="001E2810"/>
    <w:rsid w:val="001E2D69"/>
    <w:rsid w:val="001E307C"/>
    <w:rsid w:val="001E3324"/>
    <w:rsid w:val="001E337C"/>
    <w:rsid w:val="001E3A13"/>
    <w:rsid w:val="001E3DAF"/>
    <w:rsid w:val="001E42B0"/>
    <w:rsid w:val="001E4449"/>
    <w:rsid w:val="001E477A"/>
    <w:rsid w:val="001E4918"/>
    <w:rsid w:val="001E53D7"/>
    <w:rsid w:val="001E6124"/>
    <w:rsid w:val="001E65FE"/>
    <w:rsid w:val="001E6880"/>
    <w:rsid w:val="001E754C"/>
    <w:rsid w:val="001F0456"/>
    <w:rsid w:val="001F10F5"/>
    <w:rsid w:val="001F1A88"/>
    <w:rsid w:val="001F233E"/>
    <w:rsid w:val="001F278E"/>
    <w:rsid w:val="001F2905"/>
    <w:rsid w:val="001F2972"/>
    <w:rsid w:val="001F31FE"/>
    <w:rsid w:val="001F37AB"/>
    <w:rsid w:val="001F389D"/>
    <w:rsid w:val="001F3ABD"/>
    <w:rsid w:val="001F4B7B"/>
    <w:rsid w:val="001F4DA2"/>
    <w:rsid w:val="001F4FAC"/>
    <w:rsid w:val="001F5077"/>
    <w:rsid w:val="001F5577"/>
    <w:rsid w:val="001F5B4D"/>
    <w:rsid w:val="001F615E"/>
    <w:rsid w:val="001F6274"/>
    <w:rsid w:val="001F6704"/>
    <w:rsid w:val="001F7474"/>
    <w:rsid w:val="001F77C3"/>
    <w:rsid w:val="001F788D"/>
    <w:rsid w:val="001F79AA"/>
    <w:rsid w:val="002008FA"/>
    <w:rsid w:val="00200C80"/>
    <w:rsid w:val="0020113F"/>
    <w:rsid w:val="002019D3"/>
    <w:rsid w:val="00201C9D"/>
    <w:rsid w:val="0020320C"/>
    <w:rsid w:val="00203C0C"/>
    <w:rsid w:val="00203E91"/>
    <w:rsid w:val="00204332"/>
    <w:rsid w:val="002050B3"/>
    <w:rsid w:val="00205659"/>
    <w:rsid w:val="0020565D"/>
    <w:rsid w:val="00205763"/>
    <w:rsid w:val="00205D58"/>
    <w:rsid w:val="0020706C"/>
    <w:rsid w:val="00207483"/>
    <w:rsid w:val="002074E4"/>
    <w:rsid w:val="00207D97"/>
    <w:rsid w:val="00207EF2"/>
    <w:rsid w:val="002100E0"/>
    <w:rsid w:val="0021030C"/>
    <w:rsid w:val="002111A5"/>
    <w:rsid w:val="002114AA"/>
    <w:rsid w:val="002114FD"/>
    <w:rsid w:val="00211745"/>
    <w:rsid w:val="00211791"/>
    <w:rsid w:val="00211CA5"/>
    <w:rsid w:val="002123FA"/>
    <w:rsid w:val="00212CF3"/>
    <w:rsid w:val="00212D93"/>
    <w:rsid w:val="0021304C"/>
    <w:rsid w:val="002147E8"/>
    <w:rsid w:val="00215693"/>
    <w:rsid w:val="0021578A"/>
    <w:rsid w:val="00216337"/>
    <w:rsid w:val="0022046A"/>
    <w:rsid w:val="00221314"/>
    <w:rsid w:val="0022173F"/>
    <w:rsid w:val="00221DF3"/>
    <w:rsid w:val="002230CC"/>
    <w:rsid w:val="00223951"/>
    <w:rsid w:val="00223E64"/>
    <w:rsid w:val="002253A7"/>
    <w:rsid w:val="002259B8"/>
    <w:rsid w:val="00225F6D"/>
    <w:rsid w:val="002265E9"/>
    <w:rsid w:val="002266C1"/>
    <w:rsid w:val="0022693F"/>
    <w:rsid w:val="00226B30"/>
    <w:rsid w:val="00227AB5"/>
    <w:rsid w:val="002300A9"/>
    <w:rsid w:val="002307F0"/>
    <w:rsid w:val="002309E0"/>
    <w:rsid w:val="00230D7E"/>
    <w:rsid w:val="00230EE8"/>
    <w:rsid w:val="00232684"/>
    <w:rsid w:val="00232E74"/>
    <w:rsid w:val="0023347A"/>
    <w:rsid w:val="00233798"/>
    <w:rsid w:val="002337B2"/>
    <w:rsid w:val="00233F22"/>
    <w:rsid w:val="00234518"/>
    <w:rsid w:val="00234E55"/>
    <w:rsid w:val="00234F3B"/>
    <w:rsid w:val="002350C9"/>
    <w:rsid w:val="002356B3"/>
    <w:rsid w:val="002356EB"/>
    <w:rsid w:val="00235CD3"/>
    <w:rsid w:val="0023657D"/>
    <w:rsid w:val="00237DA0"/>
    <w:rsid w:val="002400B4"/>
    <w:rsid w:val="002407B2"/>
    <w:rsid w:val="00240A93"/>
    <w:rsid w:val="00240F48"/>
    <w:rsid w:val="00241921"/>
    <w:rsid w:val="00241A36"/>
    <w:rsid w:val="00241D1E"/>
    <w:rsid w:val="00242293"/>
    <w:rsid w:val="00242CFE"/>
    <w:rsid w:val="00243174"/>
    <w:rsid w:val="0024383A"/>
    <w:rsid w:val="002442C4"/>
    <w:rsid w:val="00244552"/>
    <w:rsid w:val="00245383"/>
    <w:rsid w:val="0024542F"/>
    <w:rsid w:val="002456C6"/>
    <w:rsid w:val="00245AA6"/>
    <w:rsid w:val="002461D8"/>
    <w:rsid w:val="0024686D"/>
    <w:rsid w:val="00246880"/>
    <w:rsid w:val="00246C81"/>
    <w:rsid w:val="00246D32"/>
    <w:rsid w:val="00247A9D"/>
    <w:rsid w:val="00250296"/>
    <w:rsid w:val="00250A15"/>
    <w:rsid w:val="002514BD"/>
    <w:rsid w:val="002516EC"/>
    <w:rsid w:val="002523DC"/>
    <w:rsid w:val="002524DB"/>
    <w:rsid w:val="002529D3"/>
    <w:rsid w:val="00252EE1"/>
    <w:rsid w:val="002533D7"/>
    <w:rsid w:val="002535B3"/>
    <w:rsid w:val="00253A57"/>
    <w:rsid w:val="00253CFD"/>
    <w:rsid w:val="00254A52"/>
    <w:rsid w:val="00254ADE"/>
    <w:rsid w:val="00254C9E"/>
    <w:rsid w:val="00254EE2"/>
    <w:rsid w:val="002550C8"/>
    <w:rsid w:val="00255402"/>
    <w:rsid w:val="00257050"/>
    <w:rsid w:val="00257B1F"/>
    <w:rsid w:val="0026069E"/>
    <w:rsid w:val="0026092C"/>
    <w:rsid w:val="00260BC5"/>
    <w:rsid w:val="00260C92"/>
    <w:rsid w:val="002611B8"/>
    <w:rsid w:val="00261BCC"/>
    <w:rsid w:val="00261C7E"/>
    <w:rsid w:val="00261D8A"/>
    <w:rsid w:val="002620C8"/>
    <w:rsid w:val="002623AF"/>
    <w:rsid w:val="002624BA"/>
    <w:rsid w:val="00262E53"/>
    <w:rsid w:val="00263537"/>
    <w:rsid w:val="00263BD3"/>
    <w:rsid w:val="00263C5C"/>
    <w:rsid w:val="00263E1F"/>
    <w:rsid w:val="00264F0B"/>
    <w:rsid w:val="0026562D"/>
    <w:rsid w:val="00265782"/>
    <w:rsid w:val="00267072"/>
    <w:rsid w:val="00267344"/>
    <w:rsid w:val="0026746C"/>
    <w:rsid w:val="00267994"/>
    <w:rsid w:val="00270070"/>
    <w:rsid w:val="0027015D"/>
    <w:rsid w:val="00270D6E"/>
    <w:rsid w:val="00270EE5"/>
    <w:rsid w:val="0027165E"/>
    <w:rsid w:val="00271A1A"/>
    <w:rsid w:val="00271E83"/>
    <w:rsid w:val="00271FBB"/>
    <w:rsid w:val="00272060"/>
    <w:rsid w:val="00272DA6"/>
    <w:rsid w:val="00273D7B"/>
    <w:rsid w:val="0027439D"/>
    <w:rsid w:val="00274C8B"/>
    <w:rsid w:val="00274CB6"/>
    <w:rsid w:val="002750D2"/>
    <w:rsid w:val="002755FA"/>
    <w:rsid w:val="00275A9D"/>
    <w:rsid w:val="00275ED1"/>
    <w:rsid w:val="002767AA"/>
    <w:rsid w:val="00276A65"/>
    <w:rsid w:val="00276C3E"/>
    <w:rsid w:val="00276E66"/>
    <w:rsid w:val="002771A8"/>
    <w:rsid w:val="00277831"/>
    <w:rsid w:val="00277B70"/>
    <w:rsid w:val="00280089"/>
    <w:rsid w:val="00280606"/>
    <w:rsid w:val="00280630"/>
    <w:rsid w:val="00280B1E"/>
    <w:rsid w:val="00280D01"/>
    <w:rsid w:val="00281009"/>
    <w:rsid w:val="00281216"/>
    <w:rsid w:val="00281C46"/>
    <w:rsid w:val="00281FD0"/>
    <w:rsid w:val="002824F6"/>
    <w:rsid w:val="00282C0C"/>
    <w:rsid w:val="00282FAD"/>
    <w:rsid w:val="0028329B"/>
    <w:rsid w:val="002833E0"/>
    <w:rsid w:val="00283439"/>
    <w:rsid w:val="002834F7"/>
    <w:rsid w:val="00283886"/>
    <w:rsid w:val="00283FD6"/>
    <w:rsid w:val="00283FD9"/>
    <w:rsid w:val="00285425"/>
    <w:rsid w:val="002868B7"/>
    <w:rsid w:val="00286D52"/>
    <w:rsid w:val="00287674"/>
    <w:rsid w:val="00287A82"/>
    <w:rsid w:val="00290791"/>
    <w:rsid w:val="00290BCC"/>
    <w:rsid w:val="0029167B"/>
    <w:rsid w:val="00291998"/>
    <w:rsid w:val="00291AF5"/>
    <w:rsid w:val="00291C1B"/>
    <w:rsid w:val="00291DDC"/>
    <w:rsid w:val="00292FDA"/>
    <w:rsid w:val="00293773"/>
    <w:rsid w:val="00293B19"/>
    <w:rsid w:val="00294254"/>
    <w:rsid w:val="00295135"/>
    <w:rsid w:val="002954EA"/>
    <w:rsid w:val="002957EB"/>
    <w:rsid w:val="002958F6"/>
    <w:rsid w:val="00295CFB"/>
    <w:rsid w:val="00295DB6"/>
    <w:rsid w:val="00295F30"/>
    <w:rsid w:val="0029623E"/>
    <w:rsid w:val="00296730"/>
    <w:rsid w:val="00296CF1"/>
    <w:rsid w:val="0029735F"/>
    <w:rsid w:val="0029799D"/>
    <w:rsid w:val="002979FE"/>
    <w:rsid w:val="00297DFF"/>
    <w:rsid w:val="002A0366"/>
    <w:rsid w:val="002A067F"/>
    <w:rsid w:val="002A0C72"/>
    <w:rsid w:val="002A1079"/>
    <w:rsid w:val="002A1233"/>
    <w:rsid w:val="002A21BF"/>
    <w:rsid w:val="002A2E4B"/>
    <w:rsid w:val="002A2E5E"/>
    <w:rsid w:val="002A2ECB"/>
    <w:rsid w:val="002A31E3"/>
    <w:rsid w:val="002A3A64"/>
    <w:rsid w:val="002A3EF5"/>
    <w:rsid w:val="002A456E"/>
    <w:rsid w:val="002A56EE"/>
    <w:rsid w:val="002A58C5"/>
    <w:rsid w:val="002A5C13"/>
    <w:rsid w:val="002A5FBB"/>
    <w:rsid w:val="002A611E"/>
    <w:rsid w:val="002A6705"/>
    <w:rsid w:val="002A6C2E"/>
    <w:rsid w:val="002A74E0"/>
    <w:rsid w:val="002B0284"/>
    <w:rsid w:val="002B0DBA"/>
    <w:rsid w:val="002B1315"/>
    <w:rsid w:val="002B140A"/>
    <w:rsid w:val="002B179F"/>
    <w:rsid w:val="002B20E4"/>
    <w:rsid w:val="002B274C"/>
    <w:rsid w:val="002B2C90"/>
    <w:rsid w:val="002B3D56"/>
    <w:rsid w:val="002B3F1F"/>
    <w:rsid w:val="002B4734"/>
    <w:rsid w:val="002B4D01"/>
    <w:rsid w:val="002B4DF7"/>
    <w:rsid w:val="002B500F"/>
    <w:rsid w:val="002B514B"/>
    <w:rsid w:val="002B5C9B"/>
    <w:rsid w:val="002B6328"/>
    <w:rsid w:val="002B65B1"/>
    <w:rsid w:val="002B672E"/>
    <w:rsid w:val="002B68BF"/>
    <w:rsid w:val="002B6AF6"/>
    <w:rsid w:val="002B6F48"/>
    <w:rsid w:val="002C0CC3"/>
    <w:rsid w:val="002C1378"/>
    <w:rsid w:val="002C1D5F"/>
    <w:rsid w:val="002C3259"/>
    <w:rsid w:val="002C3275"/>
    <w:rsid w:val="002C34A1"/>
    <w:rsid w:val="002C369D"/>
    <w:rsid w:val="002C3A7B"/>
    <w:rsid w:val="002C456C"/>
    <w:rsid w:val="002C49C5"/>
    <w:rsid w:val="002C4F13"/>
    <w:rsid w:val="002C50DC"/>
    <w:rsid w:val="002C5C57"/>
    <w:rsid w:val="002C61C7"/>
    <w:rsid w:val="002C6A54"/>
    <w:rsid w:val="002C7125"/>
    <w:rsid w:val="002C7785"/>
    <w:rsid w:val="002D00FC"/>
    <w:rsid w:val="002D01DB"/>
    <w:rsid w:val="002D1C39"/>
    <w:rsid w:val="002D2160"/>
    <w:rsid w:val="002D2DD4"/>
    <w:rsid w:val="002D324B"/>
    <w:rsid w:val="002D3A58"/>
    <w:rsid w:val="002D3DF2"/>
    <w:rsid w:val="002D4701"/>
    <w:rsid w:val="002D4A2A"/>
    <w:rsid w:val="002D58B0"/>
    <w:rsid w:val="002D5E96"/>
    <w:rsid w:val="002D660C"/>
    <w:rsid w:val="002D71DD"/>
    <w:rsid w:val="002E0095"/>
    <w:rsid w:val="002E063F"/>
    <w:rsid w:val="002E0850"/>
    <w:rsid w:val="002E0B40"/>
    <w:rsid w:val="002E0B7B"/>
    <w:rsid w:val="002E1473"/>
    <w:rsid w:val="002E1888"/>
    <w:rsid w:val="002E208F"/>
    <w:rsid w:val="002E2459"/>
    <w:rsid w:val="002E34ED"/>
    <w:rsid w:val="002E3760"/>
    <w:rsid w:val="002E400F"/>
    <w:rsid w:val="002E487E"/>
    <w:rsid w:val="002E4E6A"/>
    <w:rsid w:val="002E4EAD"/>
    <w:rsid w:val="002E5279"/>
    <w:rsid w:val="002E59CA"/>
    <w:rsid w:val="002E5C9D"/>
    <w:rsid w:val="002E6110"/>
    <w:rsid w:val="002E646C"/>
    <w:rsid w:val="002E6CDB"/>
    <w:rsid w:val="002E7265"/>
    <w:rsid w:val="002E7DA1"/>
    <w:rsid w:val="002E7F3D"/>
    <w:rsid w:val="002F0314"/>
    <w:rsid w:val="002F0AAE"/>
    <w:rsid w:val="002F0F46"/>
    <w:rsid w:val="002F17CD"/>
    <w:rsid w:val="002F1B40"/>
    <w:rsid w:val="002F1DDB"/>
    <w:rsid w:val="002F2227"/>
    <w:rsid w:val="002F2276"/>
    <w:rsid w:val="002F2360"/>
    <w:rsid w:val="002F23BA"/>
    <w:rsid w:val="002F27EB"/>
    <w:rsid w:val="002F4529"/>
    <w:rsid w:val="002F4A86"/>
    <w:rsid w:val="002F4E06"/>
    <w:rsid w:val="002F4EFD"/>
    <w:rsid w:val="002F4FC6"/>
    <w:rsid w:val="002F5301"/>
    <w:rsid w:val="002F5A74"/>
    <w:rsid w:val="002F5D3B"/>
    <w:rsid w:val="002F5E0A"/>
    <w:rsid w:val="002F661A"/>
    <w:rsid w:val="002F71AD"/>
    <w:rsid w:val="002F78E1"/>
    <w:rsid w:val="002F7D43"/>
    <w:rsid w:val="003008EA"/>
    <w:rsid w:val="00301B37"/>
    <w:rsid w:val="00302BC9"/>
    <w:rsid w:val="00302C77"/>
    <w:rsid w:val="0030389D"/>
    <w:rsid w:val="00303E8F"/>
    <w:rsid w:val="0030440E"/>
    <w:rsid w:val="00304420"/>
    <w:rsid w:val="00304620"/>
    <w:rsid w:val="0030463C"/>
    <w:rsid w:val="003049A7"/>
    <w:rsid w:val="00304A14"/>
    <w:rsid w:val="003059F5"/>
    <w:rsid w:val="00305BBC"/>
    <w:rsid w:val="00306FC9"/>
    <w:rsid w:val="003072D7"/>
    <w:rsid w:val="00307575"/>
    <w:rsid w:val="00307A46"/>
    <w:rsid w:val="0031043E"/>
    <w:rsid w:val="00310C09"/>
    <w:rsid w:val="00310E0D"/>
    <w:rsid w:val="00311032"/>
    <w:rsid w:val="00311595"/>
    <w:rsid w:val="00311D1D"/>
    <w:rsid w:val="00312826"/>
    <w:rsid w:val="00312B0E"/>
    <w:rsid w:val="00312BCC"/>
    <w:rsid w:val="00312C2C"/>
    <w:rsid w:val="00312E82"/>
    <w:rsid w:val="0031303E"/>
    <w:rsid w:val="00313330"/>
    <w:rsid w:val="00313584"/>
    <w:rsid w:val="00313B91"/>
    <w:rsid w:val="00314F5B"/>
    <w:rsid w:val="0031552B"/>
    <w:rsid w:val="0031561E"/>
    <w:rsid w:val="00315759"/>
    <w:rsid w:val="00315E8D"/>
    <w:rsid w:val="0031617F"/>
    <w:rsid w:val="003176BE"/>
    <w:rsid w:val="00317875"/>
    <w:rsid w:val="003200C5"/>
    <w:rsid w:val="003200E7"/>
    <w:rsid w:val="003201EE"/>
    <w:rsid w:val="003202E9"/>
    <w:rsid w:val="0032091F"/>
    <w:rsid w:val="00320C41"/>
    <w:rsid w:val="00320EF2"/>
    <w:rsid w:val="00321488"/>
    <w:rsid w:val="00321A14"/>
    <w:rsid w:val="00321D58"/>
    <w:rsid w:val="00321F83"/>
    <w:rsid w:val="003224B1"/>
    <w:rsid w:val="00322ADD"/>
    <w:rsid w:val="003235F9"/>
    <w:rsid w:val="00323EC0"/>
    <w:rsid w:val="00324C01"/>
    <w:rsid w:val="00324C7D"/>
    <w:rsid w:val="00324E7B"/>
    <w:rsid w:val="003253F7"/>
    <w:rsid w:val="00325608"/>
    <w:rsid w:val="003257F9"/>
    <w:rsid w:val="00325BD8"/>
    <w:rsid w:val="00326248"/>
    <w:rsid w:val="00326B09"/>
    <w:rsid w:val="00326D3E"/>
    <w:rsid w:val="0032727E"/>
    <w:rsid w:val="003272E4"/>
    <w:rsid w:val="00327563"/>
    <w:rsid w:val="00327631"/>
    <w:rsid w:val="00327BE4"/>
    <w:rsid w:val="00330219"/>
    <w:rsid w:val="00330F71"/>
    <w:rsid w:val="00331287"/>
    <w:rsid w:val="00331298"/>
    <w:rsid w:val="00331A7B"/>
    <w:rsid w:val="00332974"/>
    <w:rsid w:val="00332C9E"/>
    <w:rsid w:val="00333D8E"/>
    <w:rsid w:val="00334975"/>
    <w:rsid w:val="0033560C"/>
    <w:rsid w:val="00335D95"/>
    <w:rsid w:val="00336027"/>
    <w:rsid w:val="00336050"/>
    <w:rsid w:val="00336066"/>
    <w:rsid w:val="00336DDD"/>
    <w:rsid w:val="00336FA0"/>
    <w:rsid w:val="00337363"/>
    <w:rsid w:val="00337E88"/>
    <w:rsid w:val="00340092"/>
    <w:rsid w:val="003414F5"/>
    <w:rsid w:val="003416F9"/>
    <w:rsid w:val="00341E10"/>
    <w:rsid w:val="00342074"/>
    <w:rsid w:val="00342435"/>
    <w:rsid w:val="00342643"/>
    <w:rsid w:val="003428C4"/>
    <w:rsid w:val="00342BFE"/>
    <w:rsid w:val="0034334F"/>
    <w:rsid w:val="0034350A"/>
    <w:rsid w:val="003437CE"/>
    <w:rsid w:val="00343984"/>
    <w:rsid w:val="003439EC"/>
    <w:rsid w:val="00343B21"/>
    <w:rsid w:val="00343E5D"/>
    <w:rsid w:val="00344704"/>
    <w:rsid w:val="00344A49"/>
    <w:rsid w:val="00344B36"/>
    <w:rsid w:val="00346139"/>
    <w:rsid w:val="0034618D"/>
    <w:rsid w:val="003465F8"/>
    <w:rsid w:val="003468B6"/>
    <w:rsid w:val="00346BAC"/>
    <w:rsid w:val="00347747"/>
    <w:rsid w:val="00347BB2"/>
    <w:rsid w:val="0035029C"/>
    <w:rsid w:val="003503DE"/>
    <w:rsid w:val="00350D68"/>
    <w:rsid w:val="00350DBE"/>
    <w:rsid w:val="00350F4C"/>
    <w:rsid w:val="003512C0"/>
    <w:rsid w:val="0035175A"/>
    <w:rsid w:val="003517B1"/>
    <w:rsid w:val="00352A58"/>
    <w:rsid w:val="00352A9B"/>
    <w:rsid w:val="00352B27"/>
    <w:rsid w:val="003535AF"/>
    <w:rsid w:val="00354452"/>
    <w:rsid w:val="00354BDD"/>
    <w:rsid w:val="003552B2"/>
    <w:rsid w:val="003554CE"/>
    <w:rsid w:val="00355634"/>
    <w:rsid w:val="00355665"/>
    <w:rsid w:val="00356104"/>
    <w:rsid w:val="003562DD"/>
    <w:rsid w:val="003572D1"/>
    <w:rsid w:val="00360A14"/>
    <w:rsid w:val="0036168E"/>
    <w:rsid w:val="00361E94"/>
    <w:rsid w:val="00361FC8"/>
    <w:rsid w:val="00362BF5"/>
    <w:rsid w:val="003634F7"/>
    <w:rsid w:val="0036386C"/>
    <w:rsid w:val="00364366"/>
    <w:rsid w:val="00365059"/>
    <w:rsid w:val="003666A9"/>
    <w:rsid w:val="003666BF"/>
    <w:rsid w:val="0036714A"/>
    <w:rsid w:val="00367EC2"/>
    <w:rsid w:val="0037007E"/>
    <w:rsid w:val="00370AFD"/>
    <w:rsid w:val="003710F5"/>
    <w:rsid w:val="0037115B"/>
    <w:rsid w:val="00371498"/>
    <w:rsid w:val="00371AD1"/>
    <w:rsid w:val="00371C23"/>
    <w:rsid w:val="003720C5"/>
    <w:rsid w:val="00372473"/>
    <w:rsid w:val="003726E2"/>
    <w:rsid w:val="00373A38"/>
    <w:rsid w:val="00374C31"/>
    <w:rsid w:val="003751DC"/>
    <w:rsid w:val="003758EA"/>
    <w:rsid w:val="00375DA2"/>
    <w:rsid w:val="00376085"/>
    <w:rsid w:val="003760DA"/>
    <w:rsid w:val="00376E80"/>
    <w:rsid w:val="00377151"/>
    <w:rsid w:val="00377884"/>
    <w:rsid w:val="00377D4D"/>
    <w:rsid w:val="003801FB"/>
    <w:rsid w:val="0038047A"/>
    <w:rsid w:val="00380780"/>
    <w:rsid w:val="00380C3C"/>
    <w:rsid w:val="00381632"/>
    <w:rsid w:val="003823F6"/>
    <w:rsid w:val="00382E48"/>
    <w:rsid w:val="003830E8"/>
    <w:rsid w:val="0038367F"/>
    <w:rsid w:val="0038389F"/>
    <w:rsid w:val="00383F3B"/>
    <w:rsid w:val="00383F8A"/>
    <w:rsid w:val="0038654C"/>
    <w:rsid w:val="003865AF"/>
    <w:rsid w:val="00387718"/>
    <w:rsid w:val="0038775D"/>
    <w:rsid w:val="00387F7D"/>
    <w:rsid w:val="003900A5"/>
    <w:rsid w:val="003900EC"/>
    <w:rsid w:val="003906CD"/>
    <w:rsid w:val="00391C0B"/>
    <w:rsid w:val="00391EDF"/>
    <w:rsid w:val="003923B8"/>
    <w:rsid w:val="003925E7"/>
    <w:rsid w:val="003938DC"/>
    <w:rsid w:val="003939AC"/>
    <w:rsid w:val="00394209"/>
    <w:rsid w:val="00394306"/>
    <w:rsid w:val="00394C90"/>
    <w:rsid w:val="0039508D"/>
    <w:rsid w:val="00395350"/>
    <w:rsid w:val="00395A55"/>
    <w:rsid w:val="00395B39"/>
    <w:rsid w:val="00395E68"/>
    <w:rsid w:val="00396433"/>
    <w:rsid w:val="00397083"/>
    <w:rsid w:val="00397223"/>
    <w:rsid w:val="0039799F"/>
    <w:rsid w:val="00397C8B"/>
    <w:rsid w:val="003A0260"/>
    <w:rsid w:val="003A0379"/>
    <w:rsid w:val="003A0AED"/>
    <w:rsid w:val="003A10CA"/>
    <w:rsid w:val="003A1716"/>
    <w:rsid w:val="003A1AEB"/>
    <w:rsid w:val="003A2E01"/>
    <w:rsid w:val="003A3383"/>
    <w:rsid w:val="003A3702"/>
    <w:rsid w:val="003A3CF8"/>
    <w:rsid w:val="003A3F4F"/>
    <w:rsid w:val="003A4380"/>
    <w:rsid w:val="003A5232"/>
    <w:rsid w:val="003A58BA"/>
    <w:rsid w:val="003A6515"/>
    <w:rsid w:val="003A656D"/>
    <w:rsid w:val="003A682E"/>
    <w:rsid w:val="003A6A1F"/>
    <w:rsid w:val="003A6CF7"/>
    <w:rsid w:val="003A72A9"/>
    <w:rsid w:val="003A734F"/>
    <w:rsid w:val="003A7BEE"/>
    <w:rsid w:val="003B0E63"/>
    <w:rsid w:val="003B0EC3"/>
    <w:rsid w:val="003B12F3"/>
    <w:rsid w:val="003B1721"/>
    <w:rsid w:val="003B17D7"/>
    <w:rsid w:val="003B1865"/>
    <w:rsid w:val="003B1AF8"/>
    <w:rsid w:val="003B1C29"/>
    <w:rsid w:val="003B2424"/>
    <w:rsid w:val="003B24D9"/>
    <w:rsid w:val="003B2611"/>
    <w:rsid w:val="003B2941"/>
    <w:rsid w:val="003B2AC1"/>
    <w:rsid w:val="003B2C4D"/>
    <w:rsid w:val="003B2E27"/>
    <w:rsid w:val="003B31CA"/>
    <w:rsid w:val="003B334D"/>
    <w:rsid w:val="003B3EF6"/>
    <w:rsid w:val="003B4FA2"/>
    <w:rsid w:val="003B534A"/>
    <w:rsid w:val="003B573F"/>
    <w:rsid w:val="003B59A2"/>
    <w:rsid w:val="003B5B9B"/>
    <w:rsid w:val="003B5D9F"/>
    <w:rsid w:val="003B61EC"/>
    <w:rsid w:val="003B6DA9"/>
    <w:rsid w:val="003B6E01"/>
    <w:rsid w:val="003B7119"/>
    <w:rsid w:val="003B7C3D"/>
    <w:rsid w:val="003C054A"/>
    <w:rsid w:val="003C06A1"/>
    <w:rsid w:val="003C0D75"/>
    <w:rsid w:val="003C1247"/>
    <w:rsid w:val="003C18FB"/>
    <w:rsid w:val="003C1917"/>
    <w:rsid w:val="003C1BEB"/>
    <w:rsid w:val="003C1FE5"/>
    <w:rsid w:val="003C301C"/>
    <w:rsid w:val="003C3258"/>
    <w:rsid w:val="003C395E"/>
    <w:rsid w:val="003C3A3A"/>
    <w:rsid w:val="003C4B41"/>
    <w:rsid w:val="003C4E05"/>
    <w:rsid w:val="003C4F84"/>
    <w:rsid w:val="003C5E61"/>
    <w:rsid w:val="003C6A61"/>
    <w:rsid w:val="003C6B64"/>
    <w:rsid w:val="003C6D34"/>
    <w:rsid w:val="003C6FC6"/>
    <w:rsid w:val="003C773D"/>
    <w:rsid w:val="003C779C"/>
    <w:rsid w:val="003D00DF"/>
    <w:rsid w:val="003D0D03"/>
    <w:rsid w:val="003D1576"/>
    <w:rsid w:val="003D1B66"/>
    <w:rsid w:val="003D1BB9"/>
    <w:rsid w:val="003D1BF2"/>
    <w:rsid w:val="003D242E"/>
    <w:rsid w:val="003D279C"/>
    <w:rsid w:val="003D287E"/>
    <w:rsid w:val="003D4550"/>
    <w:rsid w:val="003D52F1"/>
    <w:rsid w:val="003D5ECE"/>
    <w:rsid w:val="003D6613"/>
    <w:rsid w:val="003D69F7"/>
    <w:rsid w:val="003D6DA7"/>
    <w:rsid w:val="003D7467"/>
    <w:rsid w:val="003E06BF"/>
    <w:rsid w:val="003E12F7"/>
    <w:rsid w:val="003E1349"/>
    <w:rsid w:val="003E1417"/>
    <w:rsid w:val="003E157F"/>
    <w:rsid w:val="003E17E0"/>
    <w:rsid w:val="003E200C"/>
    <w:rsid w:val="003E2262"/>
    <w:rsid w:val="003E22E3"/>
    <w:rsid w:val="003E28AB"/>
    <w:rsid w:val="003E292B"/>
    <w:rsid w:val="003E2FC8"/>
    <w:rsid w:val="003E30A3"/>
    <w:rsid w:val="003E393C"/>
    <w:rsid w:val="003E3B9A"/>
    <w:rsid w:val="003E3FA8"/>
    <w:rsid w:val="003E4316"/>
    <w:rsid w:val="003E4F63"/>
    <w:rsid w:val="003E59CD"/>
    <w:rsid w:val="003E5B07"/>
    <w:rsid w:val="003E6026"/>
    <w:rsid w:val="003E68AF"/>
    <w:rsid w:val="003E6B15"/>
    <w:rsid w:val="003E6B8D"/>
    <w:rsid w:val="003E6E72"/>
    <w:rsid w:val="003E6EA0"/>
    <w:rsid w:val="003E6F12"/>
    <w:rsid w:val="003E6F4E"/>
    <w:rsid w:val="003E70BF"/>
    <w:rsid w:val="003E7474"/>
    <w:rsid w:val="003E7DAC"/>
    <w:rsid w:val="003F017C"/>
    <w:rsid w:val="003F0534"/>
    <w:rsid w:val="003F09D8"/>
    <w:rsid w:val="003F12DB"/>
    <w:rsid w:val="003F13D8"/>
    <w:rsid w:val="003F17A3"/>
    <w:rsid w:val="003F1EB7"/>
    <w:rsid w:val="003F1F96"/>
    <w:rsid w:val="003F21F4"/>
    <w:rsid w:val="003F2602"/>
    <w:rsid w:val="003F340F"/>
    <w:rsid w:val="003F34CA"/>
    <w:rsid w:val="003F3D62"/>
    <w:rsid w:val="003F4164"/>
    <w:rsid w:val="003F4AFA"/>
    <w:rsid w:val="003F54C5"/>
    <w:rsid w:val="003F5ED2"/>
    <w:rsid w:val="003F5F65"/>
    <w:rsid w:val="003F609B"/>
    <w:rsid w:val="003F641A"/>
    <w:rsid w:val="003F6F92"/>
    <w:rsid w:val="003F715C"/>
    <w:rsid w:val="003F73BF"/>
    <w:rsid w:val="003F7AAA"/>
    <w:rsid w:val="003F7F98"/>
    <w:rsid w:val="00400255"/>
    <w:rsid w:val="00401F20"/>
    <w:rsid w:val="0040233C"/>
    <w:rsid w:val="0040263E"/>
    <w:rsid w:val="0040264A"/>
    <w:rsid w:val="00402C91"/>
    <w:rsid w:val="0040300C"/>
    <w:rsid w:val="004033C1"/>
    <w:rsid w:val="0040349D"/>
    <w:rsid w:val="004034E3"/>
    <w:rsid w:val="004040C7"/>
    <w:rsid w:val="004043DA"/>
    <w:rsid w:val="00404BBB"/>
    <w:rsid w:val="00404E95"/>
    <w:rsid w:val="00405108"/>
    <w:rsid w:val="004054A1"/>
    <w:rsid w:val="00405C64"/>
    <w:rsid w:val="00405D50"/>
    <w:rsid w:val="0040658C"/>
    <w:rsid w:val="0040662E"/>
    <w:rsid w:val="004077F3"/>
    <w:rsid w:val="0041059C"/>
    <w:rsid w:val="00410723"/>
    <w:rsid w:val="00410995"/>
    <w:rsid w:val="00410B6E"/>
    <w:rsid w:val="004115E5"/>
    <w:rsid w:val="0041165F"/>
    <w:rsid w:val="004119D5"/>
    <w:rsid w:val="00411D76"/>
    <w:rsid w:val="00412229"/>
    <w:rsid w:val="00412B9B"/>
    <w:rsid w:val="00413046"/>
    <w:rsid w:val="00413077"/>
    <w:rsid w:val="00413345"/>
    <w:rsid w:val="00413A06"/>
    <w:rsid w:val="00413C6D"/>
    <w:rsid w:val="0041480B"/>
    <w:rsid w:val="00414CEF"/>
    <w:rsid w:val="00415113"/>
    <w:rsid w:val="00415853"/>
    <w:rsid w:val="00415A48"/>
    <w:rsid w:val="00415C7F"/>
    <w:rsid w:val="00415E11"/>
    <w:rsid w:val="00415F26"/>
    <w:rsid w:val="00416BFD"/>
    <w:rsid w:val="00416EC0"/>
    <w:rsid w:val="004174AA"/>
    <w:rsid w:val="00417711"/>
    <w:rsid w:val="004179EB"/>
    <w:rsid w:val="0042095B"/>
    <w:rsid w:val="00421253"/>
    <w:rsid w:val="00421578"/>
    <w:rsid w:val="004220D6"/>
    <w:rsid w:val="00422276"/>
    <w:rsid w:val="00422304"/>
    <w:rsid w:val="00423B09"/>
    <w:rsid w:val="00424369"/>
    <w:rsid w:val="004248CE"/>
    <w:rsid w:val="00424E88"/>
    <w:rsid w:val="00424EF6"/>
    <w:rsid w:val="00425297"/>
    <w:rsid w:val="004254A0"/>
    <w:rsid w:val="00425880"/>
    <w:rsid w:val="004259FD"/>
    <w:rsid w:val="00425A14"/>
    <w:rsid w:val="004261FA"/>
    <w:rsid w:val="0042661D"/>
    <w:rsid w:val="00426A18"/>
    <w:rsid w:val="00426B1F"/>
    <w:rsid w:val="00427436"/>
    <w:rsid w:val="00427C91"/>
    <w:rsid w:val="004302E8"/>
    <w:rsid w:val="00430F69"/>
    <w:rsid w:val="0043114B"/>
    <w:rsid w:val="00431334"/>
    <w:rsid w:val="004314C5"/>
    <w:rsid w:val="00431F3D"/>
    <w:rsid w:val="0043251B"/>
    <w:rsid w:val="00433F90"/>
    <w:rsid w:val="004342D0"/>
    <w:rsid w:val="00434A69"/>
    <w:rsid w:val="00434EC2"/>
    <w:rsid w:val="004371CD"/>
    <w:rsid w:val="00437B20"/>
    <w:rsid w:val="00440422"/>
    <w:rsid w:val="004406E4"/>
    <w:rsid w:val="0044109B"/>
    <w:rsid w:val="004411E9"/>
    <w:rsid w:val="00441A24"/>
    <w:rsid w:val="00441D14"/>
    <w:rsid w:val="004422B5"/>
    <w:rsid w:val="00442B8B"/>
    <w:rsid w:val="00442EE2"/>
    <w:rsid w:val="00443071"/>
    <w:rsid w:val="0044371A"/>
    <w:rsid w:val="004437EE"/>
    <w:rsid w:val="00443D4F"/>
    <w:rsid w:val="0044419F"/>
    <w:rsid w:val="00444601"/>
    <w:rsid w:val="004448A2"/>
    <w:rsid w:val="00445065"/>
    <w:rsid w:val="00445442"/>
    <w:rsid w:val="00445B90"/>
    <w:rsid w:val="00445C02"/>
    <w:rsid w:val="00445C76"/>
    <w:rsid w:val="00445E60"/>
    <w:rsid w:val="00446083"/>
    <w:rsid w:val="004462B6"/>
    <w:rsid w:val="00446F48"/>
    <w:rsid w:val="004470F9"/>
    <w:rsid w:val="0044720D"/>
    <w:rsid w:val="004472CA"/>
    <w:rsid w:val="0044746B"/>
    <w:rsid w:val="00447B3C"/>
    <w:rsid w:val="00450707"/>
    <w:rsid w:val="00450AC6"/>
    <w:rsid w:val="00450B79"/>
    <w:rsid w:val="00450C37"/>
    <w:rsid w:val="00450CC2"/>
    <w:rsid w:val="00450F45"/>
    <w:rsid w:val="004528A2"/>
    <w:rsid w:val="004529C1"/>
    <w:rsid w:val="00452B77"/>
    <w:rsid w:val="004538D4"/>
    <w:rsid w:val="00454B5D"/>
    <w:rsid w:val="004557CB"/>
    <w:rsid w:val="004562A2"/>
    <w:rsid w:val="004563B6"/>
    <w:rsid w:val="0045749B"/>
    <w:rsid w:val="00457904"/>
    <w:rsid w:val="00457A61"/>
    <w:rsid w:val="00457DDB"/>
    <w:rsid w:val="0046054F"/>
    <w:rsid w:val="00461066"/>
    <w:rsid w:val="00461FB3"/>
    <w:rsid w:val="00462A42"/>
    <w:rsid w:val="00462BC8"/>
    <w:rsid w:val="00462C5C"/>
    <w:rsid w:val="00463B6A"/>
    <w:rsid w:val="00463E07"/>
    <w:rsid w:val="004643FA"/>
    <w:rsid w:val="00464D36"/>
    <w:rsid w:val="00464F65"/>
    <w:rsid w:val="004650FC"/>
    <w:rsid w:val="00465CFC"/>
    <w:rsid w:val="00466060"/>
    <w:rsid w:val="00466A80"/>
    <w:rsid w:val="00466AD4"/>
    <w:rsid w:val="004676C1"/>
    <w:rsid w:val="004677E1"/>
    <w:rsid w:val="00467B99"/>
    <w:rsid w:val="00470332"/>
    <w:rsid w:val="0047043C"/>
    <w:rsid w:val="004709F5"/>
    <w:rsid w:val="00471C68"/>
    <w:rsid w:val="00471EE2"/>
    <w:rsid w:val="004727DB"/>
    <w:rsid w:val="004729DA"/>
    <w:rsid w:val="00472B53"/>
    <w:rsid w:val="00473786"/>
    <w:rsid w:val="004739FB"/>
    <w:rsid w:val="00473A05"/>
    <w:rsid w:val="00473EE2"/>
    <w:rsid w:val="0047440D"/>
    <w:rsid w:val="00474A33"/>
    <w:rsid w:val="00475641"/>
    <w:rsid w:val="0047579F"/>
    <w:rsid w:val="00475E05"/>
    <w:rsid w:val="004760BA"/>
    <w:rsid w:val="00476401"/>
    <w:rsid w:val="004768B6"/>
    <w:rsid w:val="00476BD4"/>
    <w:rsid w:val="00476F46"/>
    <w:rsid w:val="00477B89"/>
    <w:rsid w:val="004801EB"/>
    <w:rsid w:val="00480A14"/>
    <w:rsid w:val="00480A16"/>
    <w:rsid w:val="00481784"/>
    <w:rsid w:val="00481AF7"/>
    <w:rsid w:val="00481C77"/>
    <w:rsid w:val="00481E4F"/>
    <w:rsid w:val="00482217"/>
    <w:rsid w:val="004826A1"/>
    <w:rsid w:val="004827B8"/>
    <w:rsid w:val="0048366F"/>
    <w:rsid w:val="00483B6E"/>
    <w:rsid w:val="00483BFE"/>
    <w:rsid w:val="00483F0D"/>
    <w:rsid w:val="00484874"/>
    <w:rsid w:val="00485AF1"/>
    <w:rsid w:val="00485C59"/>
    <w:rsid w:val="00485EC2"/>
    <w:rsid w:val="00486010"/>
    <w:rsid w:val="00486A19"/>
    <w:rsid w:val="00486DB4"/>
    <w:rsid w:val="00487341"/>
    <w:rsid w:val="004901F4"/>
    <w:rsid w:val="00490443"/>
    <w:rsid w:val="00490AAC"/>
    <w:rsid w:val="00490D4C"/>
    <w:rsid w:val="0049134D"/>
    <w:rsid w:val="004917E6"/>
    <w:rsid w:val="0049191A"/>
    <w:rsid w:val="00491931"/>
    <w:rsid w:val="00492C46"/>
    <w:rsid w:val="00492D78"/>
    <w:rsid w:val="00493822"/>
    <w:rsid w:val="00494340"/>
    <w:rsid w:val="00494662"/>
    <w:rsid w:val="0049502A"/>
    <w:rsid w:val="00495677"/>
    <w:rsid w:val="00496357"/>
    <w:rsid w:val="00496522"/>
    <w:rsid w:val="00496823"/>
    <w:rsid w:val="0049692C"/>
    <w:rsid w:val="0049697E"/>
    <w:rsid w:val="00497043"/>
    <w:rsid w:val="0049774A"/>
    <w:rsid w:val="004A16B9"/>
    <w:rsid w:val="004A1A99"/>
    <w:rsid w:val="004A1E74"/>
    <w:rsid w:val="004A2090"/>
    <w:rsid w:val="004A34C1"/>
    <w:rsid w:val="004A3FA1"/>
    <w:rsid w:val="004A508A"/>
    <w:rsid w:val="004A6A66"/>
    <w:rsid w:val="004A6D27"/>
    <w:rsid w:val="004A7356"/>
    <w:rsid w:val="004A7911"/>
    <w:rsid w:val="004A795F"/>
    <w:rsid w:val="004B0129"/>
    <w:rsid w:val="004B0EAC"/>
    <w:rsid w:val="004B2B8B"/>
    <w:rsid w:val="004B2E93"/>
    <w:rsid w:val="004B2FE1"/>
    <w:rsid w:val="004B31AE"/>
    <w:rsid w:val="004B3C44"/>
    <w:rsid w:val="004B3CC3"/>
    <w:rsid w:val="004B4843"/>
    <w:rsid w:val="004B48E3"/>
    <w:rsid w:val="004B4B77"/>
    <w:rsid w:val="004B4ED5"/>
    <w:rsid w:val="004B5616"/>
    <w:rsid w:val="004B58B4"/>
    <w:rsid w:val="004B5D72"/>
    <w:rsid w:val="004B6555"/>
    <w:rsid w:val="004B6CBB"/>
    <w:rsid w:val="004B6DC8"/>
    <w:rsid w:val="004B7EB8"/>
    <w:rsid w:val="004B7F63"/>
    <w:rsid w:val="004C0B1C"/>
    <w:rsid w:val="004C0CDE"/>
    <w:rsid w:val="004C0D44"/>
    <w:rsid w:val="004C1B78"/>
    <w:rsid w:val="004C1BF5"/>
    <w:rsid w:val="004C1C7B"/>
    <w:rsid w:val="004C202A"/>
    <w:rsid w:val="004C2415"/>
    <w:rsid w:val="004C25C8"/>
    <w:rsid w:val="004C2FE3"/>
    <w:rsid w:val="004C3825"/>
    <w:rsid w:val="004C5C99"/>
    <w:rsid w:val="004C6293"/>
    <w:rsid w:val="004C6617"/>
    <w:rsid w:val="004C6F31"/>
    <w:rsid w:val="004C6F83"/>
    <w:rsid w:val="004C79BF"/>
    <w:rsid w:val="004D0ED2"/>
    <w:rsid w:val="004D113A"/>
    <w:rsid w:val="004D1C76"/>
    <w:rsid w:val="004D1F05"/>
    <w:rsid w:val="004D2025"/>
    <w:rsid w:val="004D35D9"/>
    <w:rsid w:val="004D3892"/>
    <w:rsid w:val="004D3925"/>
    <w:rsid w:val="004D3BA7"/>
    <w:rsid w:val="004D3E0A"/>
    <w:rsid w:val="004D4158"/>
    <w:rsid w:val="004D476B"/>
    <w:rsid w:val="004D480B"/>
    <w:rsid w:val="004D5CCB"/>
    <w:rsid w:val="004D5FFE"/>
    <w:rsid w:val="004D609B"/>
    <w:rsid w:val="004D6239"/>
    <w:rsid w:val="004D6894"/>
    <w:rsid w:val="004D6A25"/>
    <w:rsid w:val="004D6A9B"/>
    <w:rsid w:val="004D73BF"/>
    <w:rsid w:val="004D7AE9"/>
    <w:rsid w:val="004D7CED"/>
    <w:rsid w:val="004E0177"/>
    <w:rsid w:val="004E0293"/>
    <w:rsid w:val="004E05A8"/>
    <w:rsid w:val="004E07EF"/>
    <w:rsid w:val="004E0884"/>
    <w:rsid w:val="004E09CC"/>
    <w:rsid w:val="004E0A07"/>
    <w:rsid w:val="004E0BF6"/>
    <w:rsid w:val="004E1392"/>
    <w:rsid w:val="004E1A84"/>
    <w:rsid w:val="004E1EEB"/>
    <w:rsid w:val="004E1F12"/>
    <w:rsid w:val="004E22EF"/>
    <w:rsid w:val="004E3691"/>
    <w:rsid w:val="004E4227"/>
    <w:rsid w:val="004E4346"/>
    <w:rsid w:val="004E437D"/>
    <w:rsid w:val="004E4802"/>
    <w:rsid w:val="004E4994"/>
    <w:rsid w:val="004E4AC8"/>
    <w:rsid w:val="004E4C60"/>
    <w:rsid w:val="004E5859"/>
    <w:rsid w:val="004E5964"/>
    <w:rsid w:val="004E5BE4"/>
    <w:rsid w:val="004E69F8"/>
    <w:rsid w:val="004E704C"/>
    <w:rsid w:val="004F00BD"/>
    <w:rsid w:val="004F06E3"/>
    <w:rsid w:val="004F0F5D"/>
    <w:rsid w:val="004F13EC"/>
    <w:rsid w:val="004F183A"/>
    <w:rsid w:val="004F2EED"/>
    <w:rsid w:val="004F3A94"/>
    <w:rsid w:val="004F3CE8"/>
    <w:rsid w:val="004F3D54"/>
    <w:rsid w:val="004F4447"/>
    <w:rsid w:val="004F5103"/>
    <w:rsid w:val="004F5463"/>
    <w:rsid w:val="004F5AFA"/>
    <w:rsid w:val="004F5B38"/>
    <w:rsid w:val="004F638D"/>
    <w:rsid w:val="004F64C8"/>
    <w:rsid w:val="004F6D99"/>
    <w:rsid w:val="004F6FEB"/>
    <w:rsid w:val="004F75B6"/>
    <w:rsid w:val="004F77AC"/>
    <w:rsid w:val="005004C5"/>
    <w:rsid w:val="00500EE8"/>
    <w:rsid w:val="00500FE9"/>
    <w:rsid w:val="00501083"/>
    <w:rsid w:val="005019C2"/>
    <w:rsid w:val="00501C2B"/>
    <w:rsid w:val="00501C3F"/>
    <w:rsid w:val="00502DA8"/>
    <w:rsid w:val="005031AB"/>
    <w:rsid w:val="0050327C"/>
    <w:rsid w:val="005034B5"/>
    <w:rsid w:val="005036EE"/>
    <w:rsid w:val="00503B14"/>
    <w:rsid w:val="00504421"/>
    <w:rsid w:val="005044D4"/>
    <w:rsid w:val="005049E0"/>
    <w:rsid w:val="00504F9E"/>
    <w:rsid w:val="00505486"/>
    <w:rsid w:val="00505539"/>
    <w:rsid w:val="00505AA2"/>
    <w:rsid w:val="005061A3"/>
    <w:rsid w:val="00506582"/>
    <w:rsid w:val="005068D9"/>
    <w:rsid w:val="00506B77"/>
    <w:rsid w:val="00506C74"/>
    <w:rsid w:val="00507063"/>
    <w:rsid w:val="00510072"/>
    <w:rsid w:val="00510697"/>
    <w:rsid w:val="00510CEA"/>
    <w:rsid w:val="00510DA2"/>
    <w:rsid w:val="00510E02"/>
    <w:rsid w:val="00510EB2"/>
    <w:rsid w:val="00511331"/>
    <w:rsid w:val="0051143D"/>
    <w:rsid w:val="0051207A"/>
    <w:rsid w:val="005120D2"/>
    <w:rsid w:val="005122AA"/>
    <w:rsid w:val="00512C03"/>
    <w:rsid w:val="00513258"/>
    <w:rsid w:val="005134EA"/>
    <w:rsid w:val="005148E9"/>
    <w:rsid w:val="00515676"/>
    <w:rsid w:val="005160C4"/>
    <w:rsid w:val="0051635F"/>
    <w:rsid w:val="005165CC"/>
    <w:rsid w:val="005167A9"/>
    <w:rsid w:val="00516A7B"/>
    <w:rsid w:val="00516C06"/>
    <w:rsid w:val="00516D05"/>
    <w:rsid w:val="0051757E"/>
    <w:rsid w:val="005179DF"/>
    <w:rsid w:val="00517BAB"/>
    <w:rsid w:val="00520482"/>
    <w:rsid w:val="00520E4A"/>
    <w:rsid w:val="0052143F"/>
    <w:rsid w:val="00521FC1"/>
    <w:rsid w:val="00522516"/>
    <w:rsid w:val="005227DE"/>
    <w:rsid w:val="00522D8B"/>
    <w:rsid w:val="005230D7"/>
    <w:rsid w:val="0052477E"/>
    <w:rsid w:val="00524B7C"/>
    <w:rsid w:val="005259DB"/>
    <w:rsid w:val="00525C3F"/>
    <w:rsid w:val="00526A27"/>
    <w:rsid w:val="00526A33"/>
    <w:rsid w:val="00527007"/>
    <w:rsid w:val="005275FC"/>
    <w:rsid w:val="0053063D"/>
    <w:rsid w:val="0053086A"/>
    <w:rsid w:val="00532280"/>
    <w:rsid w:val="00532A8F"/>
    <w:rsid w:val="005334F0"/>
    <w:rsid w:val="005343E7"/>
    <w:rsid w:val="00534DF8"/>
    <w:rsid w:val="005355CE"/>
    <w:rsid w:val="00535C2F"/>
    <w:rsid w:val="00535DB2"/>
    <w:rsid w:val="005368B0"/>
    <w:rsid w:val="005373CE"/>
    <w:rsid w:val="005373FC"/>
    <w:rsid w:val="005404A8"/>
    <w:rsid w:val="00540733"/>
    <w:rsid w:val="00541070"/>
    <w:rsid w:val="00541987"/>
    <w:rsid w:val="00541CF0"/>
    <w:rsid w:val="00541DDA"/>
    <w:rsid w:val="005422C0"/>
    <w:rsid w:val="0054255A"/>
    <w:rsid w:val="005428CA"/>
    <w:rsid w:val="005428DD"/>
    <w:rsid w:val="00542917"/>
    <w:rsid w:val="00542A7D"/>
    <w:rsid w:val="00542EB4"/>
    <w:rsid w:val="00543345"/>
    <w:rsid w:val="005436EB"/>
    <w:rsid w:val="00543723"/>
    <w:rsid w:val="0054380D"/>
    <w:rsid w:val="00543ACF"/>
    <w:rsid w:val="00544177"/>
    <w:rsid w:val="00544580"/>
    <w:rsid w:val="00544DF6"/>
    <w:rsid w:val="00544E57"/>
    <w:rsid w:val="005451EA"/>
    <w:rsid w:val="0054578C"/>
    <w:rsid w:val="005459EA"/>
    <w:rsid w:val="00545D71"/>
    <w:rsid w:val="00546138"/>
    <w:rsid w:val="00546604"/>
    <w:rsid w:val="0054781B"/>
    <w:rsid w:val="00547E8F"/>
    <w:rsid w:val="00550069"/>
    <w:rsid w:val="005502C4"/>
    <w:rsid w:val="005502F3"/>
    <w:rsid w:val="005509C4"/>
    <w:rsid w:val="00551B79"/>
    <w:rsid w:val="00551E08"/>
    <w:rsid w:val="00552514"/>
    <w:rsid w:val="0055286A"/>
    <w:rsid w:val="00552889"/>
    <w:rsid w:val="0055298F"/>
    <w:rsid w:val="00552990"/>
    <w:rsid w:val="00552CCD"/>
    <w:rsid w:val="00553486"/>
    <w:rsid w:val="00553E21"/>
    <w:rsid w:val="00554870"/>
    <w:rsid w:val="005548D9"/>
    <w:rsid w:val="00554EBE"/>
    <w:rsid w:val="00554F8A"/>
    <w:rsid w:val="00556920"/>
    <w:rsid w:val="00556A12"/>
    <w:rsid w:val="00557091"/>
    <w:rsid w:val="0055714D"/>
    <w:rsid w:val="00557ABA"/>
    <w:rsid w:val="005601D8"/>
    <w:rsid w:val="00560E8F"/>
    <w:rsid w:val="00560EE2"/>
    <w:rsid w:val="005613DB"/>
    <w:rsid w:val="005615C3"/>
    <w:rsid w:val="00561688"/>
    <w:rsid w:val="00561A3E"/>
    <w:rsid w:val="00561B4C"/>
    <w:rsid w:val="00561D72"/>
    <w:rsid w:val="0056214C"/>
    <w:rsid w:val="0056295D"/>
    <w:rsid w:val="00562ABE"/>
    <w:rsid w:val="00562E97"/>
    <w:rsid w:val="00563DF2"/>
    <w:rsid w:val="0056412E"/>
    <w:rsid w:val="005643D0"/>
    <w:rsid w:val="005644F1"/>
    <w:rsid w:val="00564879"/>
    <w:rsid w:val="00564EE1"/>
    <w:rsid w:val="005650F1"/>
    <w:rsid w:val="0056513B"/>
    <w:rsid w:val="00565A50"/>
    <w:rsid w:val="00565E05"/>
    <w:rsid w:val="00567270"/>
    <w:rsid w:val="005678F6"/>
    <w:rsid w:val="00570E8B"/>
    <w:rsid w:val="005714F2"/>
    <w:rsid w:val="00571A5A"/>
    <w:rsid w:val="00571D59"/>
    <w:rsid w:val="005722FC"/>
    <w:rsid w:val="00572331"/>
    <w:rsid w:val="00572344"/>
    <w:rsid w:val="00572358"/>
    <w:rsid w:val="0057281C"/>
    <w:rsid w:val="005732AA"/>
    <w:rsid w:val="005733C9"/>
    <w:rsid w:val="00573551"/>
    <w:rsid w:val="00573D51"/>
    <w:rsid w:val="00574058"/>
    <w:rsid w:val="005749B4"/>
    <w:rsid w:val="00574B91"/>
    <w:rsid w:val="00575571"/>
    <w:rsid w:val="00575751"/>
    <w:rsid w:val="005757C0"/>
    <w:rsid w:val="00575EDF"/>
    <w:rsid w:val="0057685C"/>
    <w:rsid w:val="00576AC4"/>
    <w:rsid w:val="00577546"/>
    <w:rsid w:val="00580289"/>
    <w:rsid w:val="00580449"/>
    <w:rsid w:val="00581953"/>
    <w:rsid w:val="00581B8F"/>
    <w:rsid w:val="00581DE3"/>
    <w:rsid w:val="0058241A"/>
    <w:rsid w:val="0058265A"/>
    <w:rsid w:val="005828DC"/>
    <w:rsid w:val="00583A36"/>
    <w:rsid w:val="00584334"/>
    <w:rsid w:val="00584851"/>
    <w:rsid w:val="00584C26"/>
    <w:rsid w:val="00584E19"/>
    <w:rsid w:val="005851A0"/>
    <w:rsid w:val="00585D0B"/>
    <w:rsid w:val="0058642D"/>
    <w:rsid w:val="0058654B"/>
    <w:rsid w:val="00586685"/>
    <w:rsid w:val="00587337"/>
    <w:rsid w:val="0058743A"/>
    <w:rsid w:val="00587763"/>
    <w:rsid w:val="00587D66"/>
    <w:rsid w:val="00587DD7"/>
    <w:rsid w:val="0059000F"/>
    <w:rsid w:val="005908C6"/>
    <w:rsid w:val="00590952"/>
    <w:rsid w:val="0059122E"/>
    <w:rsid w:val="005919D4"/>
    <w:rsid w:val="005923E1"/>
    <w:rsid w:val="00592EEC"/>
    <w:rsid w:val="00592EF5"/>
    <w:rsid w:val="0059359F"/>
    <w:rsid w:val="0059457A"/>
    <w:rsid w:val="00594680"/>
    <w:rsid w:val="005947AF"/>
    <w:rsid w:val="00594B30"/>
    <w:rsid w:val="0059502B"/>
    <w:rsid w:val="00595317"/>
    <w:rsid w:val="00595E63"/>
    <w:rsid w:val="00595E9C"/>
    <w:rsid w:val="005960BF"/>
    <w:rsid w:val="00596699"/>
    <w:rsid w:val="005966FD"/>
    <w:rsid w:val="005968CB"/>
    <w:rsid w:val="00596E65"/>
    <w:rsid w:val="00596F8C"/>
    <w:rsid w:val="005972E2"/>
    <w:rsid w:val="005972E6"/>
    <w:rsid w:val="00597501"/>
    <w:rsid w:val="00597DD5"/>
    <w:rsid w:val="005A0890"/>
    <w:rsid w:val="005A0C6C"/>
    <w:rsid w:val="005A14CD"/>
    <w:rsid w:val="005A1822"/>
    <w:rsid w:val="005A1BA0"/>
    <w:rsid w:val="005A209E"/>
    <w:rsid w:val="005A237A"/>
    <w:rsid w:val="005A252D"/>
    <w:rsid w:val="005A26DD"/>
    <w:rsid w:val="005A2930"/>
    <w:rsid w:val="005A39EC"/>
    <w:rsid w:val="005A42F1"/>
    <w:rsid w:val="005A4349"/>
    <w:rsid w:val="005A4606"/>
    <w:rsid w:val="005A53FD"/>
    <w:rsid w:val="005A540C"/>
    <w:rsid w:val="005A54A0"/>
    <w:rsid w:val="005A612E"/>
    <w:rsid w:val="005A669C"/>
    <w:rsid w:val="005A66B1"/>
    <w:rsid w:val="005A7104"/>
    <w:rsid w:val="005A76C9"/>
    <w:rsid w:val="005A78CD"/>
    <w:rsid w:val="005A7DB5"/>
    <w:rsid w:val="005A7F6B"/>
    <w:rsid w:val="005B03D1"/>
    <w:rsid w:val="005B06E8"/>
    <w:rsid w:val="005B13F9"/>
    <w:rsid w:val="005B2160"/>
    <w:rsid w:val="005B30EE"/>
    <w:rsid w:val="005B3A96"/>
    <w:rsid w:val="005B3CD4"/>
    <w:rsid w:val="005B4271"/>
    <w:rsid w:val="005B446F"/>
    <w:rsid w:val="005B4676"/>
    <w:rsid w:val="005B4A7C"/>
    <w:rsid w:val="005B5152"/>
    <w:rsid w:val="005B56C8"/>
    <w:rsid w:val="005B584A"/>
    <w:rsid w:val="005B5A44"/>
    <w:rsid w:val="005B5CF4"/>
    <w:rsid w:val="005B693A"/>
    <w:rsid w:val="005B7372"/>
    <w:rsid w:val="005C0162"/>
    <w:rsid w:val="005C02D9"/>
    <w:rsid w:val="005C0507"/>
    <w:rsid w:val="005C0A52"/>
    <w:rsid w:val="005C0F1E"/>
    <w:rsid w:val="005C1337"/>
    <w:rsid w:val="005C13F9"/>
    <w:rsid w:val="005C1986"/>
    <w:rsid w:val="005C1B5F"/>
    <w:rsid w:val="005C2199"/>
    <w:rsid w:val="005C221B"/>
    <w:rsid w:val="005C223F"/>
    <w:rsid w:val="005C224F"/>
    <w:rsid w:val="005C2266"/>
    <w:rsid w:val="005C3FA2"/>
    <w:rsid w:val="005C4766"/>
    <w:rsid w:val="005C4AD2"/>
    <w:rsid w:val="005C4BFC"/>
    <w:rsid w:val="005C4D8D"/>
    <w:rsid w:val="005C52DC"/>
    <w:rsid w:val="005C5B79"/>
    <w:rsid w:val="005C63F1"/>
    <w:rsid w:val="005C66AF"/>
    <w:rsid w:val="005C6808"/>
    <w:rsid w:val="005C6AFA"/>
    <w:rsid w:val="005C7ABF"/>
    <w:rsid w:val="005C7F49"/>
    <w:rsid w:val="005C7FAF"/>
    <w:rsid w:val="005D15E3"/>
    <w:rsid w:val="005D1CCD"/>
    <w:rsid w:val="005D23CA"/>
    <w:rsid w:val="005D24FF"/>
    <w:rsid w:val="005D27EC"/>
    <w:rsid w:val="005D2A77"/>
    <w:rsid w:val="005D364F"/>
    <w:rsid w:val="005D3DDD"/>
    <w:rsid w:val="005D4324"/>
    <w:rsid w:val="005D56AE"/>
    <w:rsid w:val="005D5DCA"/>
    <w:rsid w:val="005D5F40"/>
    <w:rsid w:val="005D68F1"/>
    <w:rsid w:val="005D7111"/>
    <w:rsid w:val="005D72C5"/>
    <w:rsid w:val="005D74BA"/>
    <w:rsid w:val="005D75D0"/>
    <w:rsid w:val="005D79C8"/>
    <w:rsid w:val="005D7EAD"/>
    <w:rsid w:val="005E028E"/>
    <w:rsid w:val="005E03BE"/>
    <w:rsid w:val="005E0D49"/>
    <w:rsid w:val="005E1C23"/>
    <w:rsid w:val="005E297B"/>
    <w:rsid w:val="005E3BD4"/>
    <w:rsid w:val="005E3D7F"/>
    <w:rsid w:val="005E3F80"/>
    <w:rsid w:val="005E41B2"/>
    <w:rsid w:val="005E4263"/>
    <w:rsid w:val="005E49A2"/>
    <w:rsid w:val="005E5416"/>
    <w:rsid w:val="005E5595"/>
    <w:rsid w:val="005E5775"/>
    <w:rsid w:val="005E5845"/>
    <w:rsid w:val="005E5BC3"/>
    <w:rsid w:val="005E5C62"/>
    <w:rsid w:val="005E5D7F"/>
    <w:rsid w:val="005E5E1F"/>
    <w:rsid w:val="005E5EEB"/>
    <w:rsid w:val="005E6D0D"/>
    <w:rsid w:val="005E6FED"/>
    <w:rsid w:val="005E7339"/>
    <w:rsid w:val="005E73D3"/>
    <w:rsid w:val="005E7F88"/>
    <w:rsid w:val="005F040A"/>
    <w:rsid w:val="005F0699"/>
    <w:rsid w:val="005F0828"/>
    <w:rsid w:val="005F08EC"/>
    <w:rsid w:val="005F1058"/>
    <w:rsid w:val="005F10D8"/>
    <w:rsid w:val="005F1506"/>
    <w:rsid w:val="005F1DAA"/>
    <w:rsid w:val="005F25F8"/>
    <w:rsid w:val="005F386B"/>
    <w:rsid w:val="005F39C2"/>
    <w:rsid w:val="005F4FAF"/>
    <w:rsid w:val="005F53F9"/>
    <w:rsid w:val="005F57E8"/>
    <w:rsid w:val="005F5813"/>
    <w:rsid w:val="005F6245"/>
    <w:rsid w:val="005F64EC"/>
    <w:rsid w:val="005F730C"/>
    <w:rsid w:val="005F7C07"/>
    <w:rsid w:val="006008F2"/>
    <w:rsid w:val="006012EF"/>
    <w:rsid w:val="006019DD"/>
    <w:rsid w:val="0060232B"/>
    <w:rsid w:val="0060253F"/>
    <w:rsid w:val="00602BC2"/>
    <w:rsid w:val="0060357B"/>
    <w:rsid w:val="006035F3"/>
    <w:rsid w:val="0060369D"/>
    <w:rsid w:val="006036D0"/>
    <w:rsid w:val="00603791"/>
    <w:rsid w:val="00603AAF"/>
    <w:rsid w:val="00603BD5"/>
    <w:rsid w:val="00604389"/>
    <w:rsid w:val="0060439D"/>
    <w:rsid w:val="006046C5"/>
    <w:rsid w:val="00604C8A"/>
    <w:rsid w:val="00604CC0"/>
    <w:rsid w:val="00604F81"/>
    <w:rsid w:val="0060547D"/>
    <w:rsid w:val="006054A7"/>
    <w:rsid w:val="006054BE"/>
    <w:rsid w:val="006055AC"/>
    <w:rsid w:val="0060594C"/>
    <w:rsid w:val="00605C2C"/>
    <w:rsid w:val="00606902"/>
    <w:rsid w:val="00606E8D"/>
    <w:rsid w:val="00606F0A"/>
    <w:rsid w:val="0060753F"/>
    <w:rsid w:val="00607933"/>
    <w:rsid w:val="006079BD"/>
    <w:rsid w:val="006079DB"/>
    <w:rsid w:val="0061050D"/>
    <w:rsid w:val="00610560"/>
    <w:rsid w:val="006106D7"/>
    <w:rsid w:val="00610899"/>
    <w:rsid w:val="00612431"/>
    <w:rsid w:val="0061288C"/>
    <w:rsid w:val="00612F73"/>
    <w:rsid w:val="00612FE4"/>
    <w:rsid w:val="006134AF"/>
    <w:rsid w:val="006134F7"/>
    <w:rsid w:val="00613FE7"/>
    <w:rsid w:val="006143F1"/>
    <w:rsid w:val="0061443B"/>
    <w:rsid w:val="00615CB5"/>
    <w:rsid w:val="00615E24"/>
    <w:rsid w:val="006164D0"/>
    <w:rsid w:val="006166BC"/>
    <w:rsid w:val="0061695C"/>
    <w:rsid w:val="00616FB7"/>
    <w:rsid w:val="006171E9"/>
    <w:rsid w:val="0062118B"/>
    <w:rsid w:val="006218E5"/>
    <w:rsid w:val="00622123"/>
    <w:rsid w:val="00622169"/>
    <w:rsid w:val="00622457"/>
    <w:rsid w:val="0062248F"/>
    <w:rsid w:val="0062280C"/>
    <w:rsid w:val="0062294B"/>
    <w:rsid w:val="00622F51"/>
    <w:rsid w:val="00623C34"/>
    <w:rsid w:val="00624829"/>
    <w:rsid w:val="00625A0D"/>
    <w:rsid w:val="00625A53"/>
    <w:rsid w:val="00625C34"/>
    <w:rsid w:val="00626203"/>
    <w:rsid w:val="00626C84"/>
    <w:rsid w:val="00626D97"/>
    <w:rsid w:val="00630209"/>
    <w:rsid w:val="006309A4"/>
    <w:rsid w:val="00630C69"/>
    <w:rsid w:val="00630EB9"/>
    <w:rsid w:val="0063120E"/>
    <w:rsid w:val="006315E3"/>
    <w:rsid w:val="006322D8"/>
    <w:rsid w:val="006326D2"/>
    <w:rsid w:val="00633FB2"/>
    <w:rsid w:val="00634843"/>
    <w:rsid w:val="00634B3C"/>
    <w:rsid w:val="006352A4"/>
    <w:rsid w:val="0063533C"/>
    <w:rsid w:val="00635400"/>
    <w:rsid w:val="00635B8B"/>
    <w:rsid w:val="00635CE3"/>
    <w:rsid w:val="006361D3"/>
    <w:rsid w:val="00636398"/>
    <w:rsid w:val="00636EC2"/>
    <w:rsid w:val="006400BA"/>
    <w:rsid w:val="006402F3"/>
    <w:rsid w:val="0064046B"/>
    <w:rsid w:val="0064099F"/>
    <w:rsid w:val="00641027"/>
    <w:rsid w:val="006412EC"/>
    <w:rsid w:val="006415A4"/>
    <w:rsid w:val="0064163E"/>
    <w:rsid w:val="0064190D"/>
    <w:rsid w:val="00641E0E"/>
    <w:rsid w:val="0064234E"/>
    <w:rsid w:val="0064249A"/>
    <w:rsid w:val="00642642"/>
    <w:rsid w:val="00642820"/>
    <w:rsid w:val="00642CC5"/>
    <w:rsid w:val="006439D3"/>
    <w:rsid w:val="00643D80"/>
    <w:rsid w:val="00643FA2"/>
    <w:rsid w:val="00644568"/>
    <w:rsid w:val="00644599"/>
    <w:rsid w:val="0064499E"/>
    <w:rsid w:val="00645249"/>
    <w:rsid w:val="0064581A"/>
    <w:rsid w:val="00645BD0"/>
    <w:rsid w:val="00646134"/>
    <w:rsid w:val="00646F99"/>
    <w:rsid w:val="006478B1"/>
    <w:rsid w:val="00650476"/>
    <w:rsid w:val="00650D66"/>
    <w:rsid w:val="0065112E"/>
    <w:rsid w:val="0065218C"/>
    <w:rsid w:val="00652A50"/>
    <w:rsid w:val="00652F46"/>
    <w:rsid w:val="00653390"/>
    <w:rsid w:val="00654421"/>
    <w:rsid w:val="006544EE"/>
    <w:rsid w:val="006548D4"/>
    <w:rsid w:val="00654BEB"/>
    <w:rsid w:val="00654C02"/>
    <w:rsid w:val="006554DE"/>
    <w:rsid w:val="00655AFF"/>
    <w:rsid w:val="00655B18"/>
    <w:rsid w:val="006563ED"/>
    <w:rsid w:val="00657889"/>
    <w:rsid w:val="00657901"/>
    <w:rsid w:val="00657B80"/>
    <w:rsid w:val="00657E40"/>
    <w:rsid w:val="0066019C"/>
    <w:rsid w:val="00661343"/>
    <w:rsid w:val="006614BB"/>
    <w:rsid w:val="0066366E"/>
    <w:rsid w:val="00663F87"/>
    <w:rsid w:val="00664141"/>
    <w:rsid w:val="006641DB"/>
    <w:rsid w:val="00664FC2"/>
    <w:rsid w:val="00665E63"/>
    <w:rsid w:val="00666761"/>
    <w:rsid w:val="0066680D"/>
    <w:rsid w:val="006673D8"/>
    <w:rsid w:val="0066761F"/>
    <w:rsid w:val="00667BD3"/>
    <w:rsid w:val="00667E67"/>
    <w:rsid w:val="00670318"/>
    <w:rsid w:val="00671012"/>
    <w:rsid w:val="0067122E"/>
    <w:rsid w:val="006716CD"/>
    <w:rsid w:val="006719B5"/>
    <w:rsid w:val="00671A96"/>
    <w:rsid w:val="00671CA6"/>
    <w:rsid w:val="00671EAF"/>
    <w:rsid w:val="00671ED7"/>
    <w:rsid w:val="00673420"/>
    <w:rsid w:val="00673DF0"/>
    <w:rsid w:val="00673F48"/>
    <w:rsid w:val="00674A6B"/>
    <w:rsid w:val="00674C73"/>
    <w:rsid w:val="0067500B"/>
    <w:rsid w:val="006758A6"/>
    <w:rsid w:val="00675B17"/>
    <w:rsid w:val="00675E85"/>
    <w:rsid w:val="0067622D"/>
    <w:rsid w:val="00676D2C"/>
    <w:rsid w:val="00676DCE"/>
    <w:rsid w:val="00676FCB"/>
    <w:rsid w:val="006771BF"/>
    <w:rsid w:val="00677B7C"/>
    <w:rsid w:val="00677CEB"/>
    <w:rsid w:val="00680BEA"/>
    <w:rsid w:val="00680CC4"/>
    <w:rsid w:val="00681EF4"/>
    <w:rsid w:val="006826CF"/>
    <w:rsid w:val="00682DE8"/>
    <w:rsid w:val="00684A9F"/>
    <w:rsid w:val="00684D86"/>
    <w:rsid w:val="00684EF0"/>
    <w:rsid w:val="00685316"/>
    <w:rsid w:val="00685B74"/>
    <w:rsid w:val="0068699A"/>
    <w:rsid w:val="00687351"/>
    <w:rsid w:val="00687D44"/>
    <w:rsid w:val="00690C74"/>
    <w:rsid w:val="00691139"/>
    <w:rsid w:val="00691315"/>
    <w:rsid w:val="0069265E"/>
    <w:rsid w:val="00693FC9"/>
    <w:rsid w:val="006966A1"/>
    <w:rsid w:val="00696844"/>
    <w:rsid w:val="00697380"/>
    <w:rsid w:val="0069792B"/>
    <w:rsid w:val="006A0CFE"/>
    <w:rsid w:val="006A1102"/>
    <w:rsid w:val="006A1949"/>
    <w:rsid w:val="006A1A70"/>
    <w:rsid w:val="006A2463"/>
    <w:rsid w:val="006A259B"/>
    <w:rsid w:val="006A2ABA"/>
    <w:rsid w:val="006A2CBF"/>
    <w:rsid w:val="006A2F0E"/>
    <w:rsid w:val="006A33A5"/>
    <w:rsid w:val="006A37BE"/>
    <w:rsid w:val="006A4079"/>
    <w:rsid w:val="006A416E"/>
    <w:rsid w:val="006A41E9"/>
    <w:rsid w:val="006A57D2"/>
    <w:rsid w:val="006A5AC8"/>
    <w:rsid w:val="006A5E97"/>
    <w:rsid w:val="006A619F"/>
    <w:rsid w:val="006A653B"/>
    <w:rsid w:val="006A68B9"/>
    <w:rsid w:val="006A6F28"/>
    <w:rsid w:val="006A7CED"/>
    <w:rsid w:val="006A7D7C"/>
    <w:rsid w:val="006A7F66"/>
    <w:rsid w:val="006A7FDB"/>
    <w:rsid w:val="006B0AF8"/>
    <w:rsid w:val="006B10D8"/>
    <w:rsid w:val="006B110C"/>
    <w:rsid w:val="006B11EE"/>
    <w:rsid w:val="006B171F"/>
    <w:rsid w:val="006B1A14"/>
    <w:rsid w:val="006B2AED"/>
    <w:rsid w:val="006B2BF3"/>
    <w:rsid w:val="006B2D99"/>
    <w:rsid w:val="006B2E6C"/>
    <w:rsid w:val="006B31B6"/>
    <w:rsid w:val="006B348D"/>
    <w:rsid w:val="006B35B8"/>
    <w:rsid w:val="006B35BA"/>
    <w:rsid w:val="006B3B5B"/>
    <w:rsid w:val="006B418B"/>
    <w:rsid w:val="006B428D"/>
    <w:rsid w:val="006B5E4E"/>
    <w:rsid w:val="006B5EA5"/>
    <w:rsid w:val="006B6041"/>
    <w:rsid w:val="006B6993"/>
    <w:rsid w:val="006B6A85"/>
    <w:rsid w:val="006B6DE2"/>
    <w:rsid w:val="006B73DF"/>
    <w:rsid w:val="006B7D4E"/>
    <w:rsid w:val="006C03AE"/>
    <w:rsid w:val="006C0548"/>
    <w:rsid w:val="006C06FC"/>
    <w:rsid w:val="006C11FC"/>
    <w:rsid w:val="006C120D"/>
    <w:rsid w:val="006C1FCB"/>
    <w:rsid w:val="006C2800"/>
    <w:rsid w:val="006C2ABE"/>
    <w:rsid w:val="006C2B60"/>
    <w:rsid w:val="006C2C88"/>
    <w:rsid w:val="006C2E0C"/>
    <w:rsid w:val="006C2F54"/>
    <w:rsid w:val="006C32AE"/>
    <w:rsid w:val="006C3BB0"/>
    <w:rsid w:val="006C3BC6"/>
    <w:rsid w:val="006C3D91"/>
    <w:rsid w:val="006C425F"/>
    <w:rsid w:val="006C43CF"/>
    <w:rsid w:val="006C4F90"/>
    <w:rsid w:val="006C51F7"/>
    <w:rsid w:val="006C5B42"/>
    <w:rsid w:val="006C5FDF"/>
    <w:rsid w:val="006C76CB"/>
    <w:rsid w:val="006C7DC7"/>
    <w:rsid w:val="006D12F3"/>
    <w:rsid w:val="006D143C"/>
    <w:rsid w:val="006D228C"/>
    <w:rsid w:val="006D2A7F"/>
    <w:rsid w:val="006D32B9"/>
    <w:rsid w:val="006D3781"/>
    <w:rsid w:val="006D3B80"/>
    <w:rsid w:val="006D3EF6"/>
    <w:rsid w:val="006D43F9"/>
    <w:rsid w:val="006D47EA"/>
    <w:rsid w:val="006D49E8"/>
    <w:rsid w:val="006D4FB1"/>
    <w:rsid w:val="006D585D"/>
    <w:rsid w:val="006D6476"/>
    <w:rsid w:val="006D757C"/>
    <w:rsid w:val="006E084A"/>
    <w:rsid w:val="006E1135"/>
    <w:rsid w:val="006E12B7"/>
    <w:rsid w:val="006E1A62"/>
    <w:rsid w:val="006E28D7"/>
    <w:rsid w:val="006E2922"/>
    <w:rsid w:val="006E2B56"/>
    <w:rsid w:val="006E303A"/>
    <w:rsid w:val="006E304B"/>
    <w:rsid w:val="006E3211"/>
    <w:rsid w:val="006E366D"/>
    <w:rsid w:val="006E3927"/>
    <w:rsid w:val="006E3C10"/>
    <w:rsid w:val="006E4223"/>
    <w:rsid w:val="006E4545"/>
    <w:rsid w:val="006E484D"/>
    <w:rsid w:val="006E4A01"/>
    <w:rsid w:val="006E4A29"/>
    <w:rsid w:val="006E4E8A"/>
    <w:rsid w:val="006E5342"/>
    <w:rsid w:val="006E53E3"/>
    <w:rsid w:val="006E5506"/>
    <w:rsid w:val="006E6144"/>
    <w:rsid w:val="006E6202"/>
    <w:rsid w:val="006E678A"/>
    <w:rsid w:val="006E68C7"/>
    <w:rsid w:val="006E6BC5"/>
    <w:rsid w:val="006E6F56"/>
    <w:rsid w:val="006E6F8D"/>
    <w:rsid w:val="006F0189"/>
    <w:rsid w:val="006F02FC"/>
    <w:rsid w:val="006F0523"/>
    <w:rsid w:val="006F0B22"/>
    <w:rsid w:val="006F0D6F"/>
    <w:rsid w:val="006F17A2"/>
    <w:rsid w:val="006F24E9"/>
    <w:rsid w:val="006F2804"/>
    <w:rsid w:val="006F3011"/>
    <w:rsid w:val="006F32EC"/>
    <w:rsid w:val="006F3A04"/>
    <w:rsid w:val="006F3AA6"/>
    <w:rsid w:val="006F3BFB"/>
    <w:rsid w:val="006F3C8C"/>
    <w:rsid w:val="006F3D76"/>
    <w:rsid w:val="006F405F"/>
    <w:rsid w:val="006F4189"/>
    <w:rsid w:val="006F48C2"/>
    <w:rsid w:val="006F4B41"/>
    <w:rsid w:val="006F501D"/>
    <w:rsid w:val="006F6D8D"/>
    <w:rsid w:val="006F7128"/>
    <w:rsid w:val="006F7139"/>
    <w:rsid w:val="006F7467"/>
    <w:rsid w:val="006F75C7"/>
    <w:rsid w:val="00704273"/>
    <w:rsid w:val="00704408"/>
    <w:rsid w:val="00704604"/>
    <w:rsid w:val="007046C5"/>
    <w:rsid w:val="0070493B"/>
    <w:rsid w:val="00704A2C"/>
    <w:rsid w:val="00704FE4"/>
    <w:rsid w:val="0070545D"/>
    <w:rsid w:val="007057C1"/>
    <w:rsid w:val="007058A5"/>
    <w:rsid w:val="00706365"/>
    <w:rsid w:val="00706E00"/>
    <w:rsid w:val="00706E34"/>
    <w:rsid w:val="007079B4"/>
    <w:rsid w:val="00707C5C"/>
    <w:rsid w:val="00707D57"/>
    <w:rsid w:val="007104D0"/>
    <w:rsid w:val="00710C66"/>
    <w:rsid w:val="0071127C"/>
    <w:rsid w:val="00711C3B"/>
    <w:rsid w:val="00711F39"/>
    <w:rsid w:val="007125A4"/>
    <w:rsid w:val="007127E8"/>
    <w:rsid w:val="00712B0F"/>
    <w:rsid w:val="0071303E"/>
    <w:rsid w:val="00713068"/>
    <w:rsid w:val="00713D2C"/>
    <w:rsid w:val="00714178"/>
    <w:rsid w:val="00714652"/>
    <w:rsid w:val="0071475B"/>
    <w:rsid w:val="007153BB"/>
    <w:rsid w:val="00715924"/>
    <w:rsid w:val="00715B01"/>
    <w:rsid w:val="00716304"/>
    <w:rsid w:val="007169E2"/>
    <w:rsid w:val="007170D6"/>
    <w:rsid w:val="00717B8B"/>
    <w:rsid w:val="00717EF5"/>
    <w:rsid w:val="00720051"/>
    <w:rsid w:val="00720686"/>
    <w:rsid w:val="00720728"/>
    <w:rsid w:val="00721094"/>
    <w:rsid w:val="0072156F"/>
    <w:rsid w:val="00722004"/>
    <w:rsid w:val="00722EE8"/>
    <w:rsid w:val="00724681"/>
    <w:rsid w:val="00724B9C"/>
    <w:rsid w:val="007251FC"/>
    <w:rsid w:val="007256B1"/>
    <w:rsid w:val="00725DD8"/>
    <w:rsid w:val="00725F9F"/>
    <w:rsid w:val="007260AB"/>
    <w:rsid w:val="00726E5B"/>
    <w:rsid w:val="007277E2"/>
    <w:rsid w:val="00727C45"/>
    <w:rsid w:val="00730A80"/>
    <w:rsid w:val="00730CB4"/>
    <w:rsid w:val="00730DEB"/>
    <w:rsid w:val="00731092"/>
    <w:rsid w:val="00731438"/>
    <w:rsid w:val="00731611"/>
    <w:rsid w:val="007317F7"/>
    <w:rsid w:val="00731ADB"/>
    <w:rsid w:val="00731DD9"/>
    <w:rsid w:val="00731E67"/>
    <w:rsid w:val="00732E54"/>
    <w:rsid w:val="00733A5E"/>
    <w:rsid w:val="007349AE"/>
    <w:rsid w:val="00734FB5"/>
    <w:rsid w:val="00735293"/>
    <w:rsid w:val="00735704"/>
    <w:rsid w:val="00735ABF"/>
    <w:rsid w:val="00735FDB"/>
    <w:rsid w:val="0073630F"/>
    <w:rsid w:val="00736BB9"/>
    <w:rsid w:val="00740224"/>
    <w:rsid w:val="007408F0"/>
    <w:rsid w:val="00740B99"/>
    <w:rsid w:val="00741048"/>
    <w:rsid w:val="00741BCD"/>
    <w:rsid w:val="0074301C"/>
    <w:rsid w:val="0074332E"/>
    <w:rsid w:val="00743570"/>
    <w:rsid w:val="00743665"/>
    <w:rsid w:val="00743D77"/>
    <w:rsid w:val="00743F40"/>
    <w:rsid w:val="00744939"/>
    <w:rsid w:val="00745171"/>
    <w:rsid w:val="007453D3"/>
    <w:rsid w:val="00745DC5"/>
    <w:rsid w:val="00746852"/>
    <w:rsid w:val="00746D7C"/>
    <w:rsid w:val="0074745B"/>
    <w:rsid w:val="00747C74"/>
    <w:rsid w:val="007504D5"/>
    <w:rsid w:val="00751059"/>
    <w:rsid w:val="00751161"/>
    <w:rsid w:val="00752501"/>
    <w:rsid w:val="00752547"/>
    <w:rsid w:val="007525C5"/>
    <w:rsid w:val="0075262D"/>
    <w:rsid w:val="0075373A"/>
    <w:rsid w:val="007543FD"/>
    <w:rsid w:val="00755292"/>
    <w:rsid w:val="0075583A"/>
    <w:rsid w:val="007558DA"/>
    <w:rsid w:val="00755F18"/>
    <w:rsid w:val="007565FE"/>
    <w:rsid w:val="00757041"/>
    <w:rsid w:val="0075747C"/>
    <w:rsid w:val="00757501"/>
    <w:rsid w:val="00757628"/>
    <w:rsid w:val="007576B3"/>
    <w:rsid w:val="00757797"/>
    <w:rsid w:val="00757E51"/>
    <w:rsid w:val="0076038B"/>
    <w:rsid w:val="007607E9"/>
    <w:rsid w:val="007617C1"/>
    <w:rsid w:val="00761CB9"/>
    <w:rsid w:val="00761DF9"/>
    <w:rsid w:val="007623BE"/>
    <w:rsid w:val="0076261F"/>
    <w:rsid w:val="00763AEE"/>
    <w:rsid w:val="00763B26"/>
    <w:rsid w:val="00763CE7"/>
    <w:rsid w:val="0076472B"/>
    <w:rsid w:val="007649C0"/>
    <w:rsid w:val="00764D13"/>
    <w:rsid w:val="00764F71"/>
    <w:rsid w:val="007651DE"/>
    <w:rsid w:val="007654A4"/>
    <w:rsid w:val="00765561"/>
    <w:rsid w:val="007662AC"/>
    <w:rsid w:val="0076689D"/>
    <w:rsid w:val="00766A9B"/>
    <w:rsid w:val="00766AAA"/>
    <w:rsid w:val="00766F7C"/>
    <w:rsid w:val="007671BA"/>
    <w:rsid w:val="00767676"/>
    <w:rsid w:val="00770342"/>
    <w:rsid w:val="00770819"/>
    <w:rsid w:val="007709DB"/>
    <w:rsid w:val="00771A04"/>
    <w:rsid w:val="007726C3"/>
    <w:rsid w:val="00772AAB"/>
    <w:rsid w:val="0077435E"/>
    <w:rsid w:val="007745EF"/>
    <w:rsid w:val="00774870"/>
    <w:rsid w:val="00774A0E"/>
    <w:rsid w:val="00774B65"/>
    <w:rsid w:val="0077506C"/>
    <w:rsid w:val="007750D5"/>
    <w:rsid w:val="007751D3"/>
    <w:rsid w:val="00775C12"/>
    <w:rsid w:val="00775DF5"/>
    <w:rsid w:val="00775F6B"/>
    <w:rsid w:val="00776073"/>
    <w:rsid w:val="00776B7D"/>
    <w:rsid w:val="00776EDB"/>
    <w:rsid w:val="0077702F"/>
    <w:rsid w:val="00777D75"/>
    <w:rsid w:val="007803B5"/>
    <w:rsid w:val="0078055D"/>
    <w:rsid w:val="0078059E"/>
    <w:rsid w:val="00780C20"/>
    <w:rsid w:val="00782679"/>
    <w:rsid w:val="00782783"/>
    <w:rsid w:val="00783F34"/>
    <w:rsid w:val="00784640"/>
    <w:rsid w:val="00784C58"/>
    <w:rsid w:val="00784C9F"/>
    <w:rsid w:val="00784D52"/>
    <w:rsid w:val="00784DAF"/>
    <w:rsid w:val="00785161"/>
    <w:rsid w:val="007860A5"/>
    <w:rsid w:val="007867B0"/>
    <w:rsid w:val="007870DF"/>
    <w:rsid w:val="0079114A"/>
    <w:rsid w:val="00791193"/>
    <w:rsid w:val="007912CE"/>
    <w:rsid w:val="0079138B"/>
    <w:rsid w:val="00791450"/>
    <w:rsid w:val="00791554"/>
    <w:rsid w:val="00791D58"/>
    <w:rsid w:val="00792220"/>
    <w:rsid w:val="007922DA"/>
    <w:rsid w:val="00792323"/>
    <w:rsid w:val="007923A2"/>
    <w:rsid w:val="0079252E"/>
    <w:rsid w:val="0079263A"/>
    <w:rsid w:val="00792C31"/>
    <w:rsid w:val="0079404B"/>
    <w:rsid w:val="00794872"/>
    <w:rsid w:val="0079494E"/>
    <w:rsid w:val="00794E2C"/>
    <w:rsid w:val="00795250"/>
    <w:rsid w:val="007959C0"/>
    <w:rsid w:val="00795C56"/>
    <w:rsid w:val="0079654F"/>
    <w:rsid w:val="007967B9"/>
    <w:rsid w:val="00796928"/>
    <w:rsid w:val="00796932"/>
    <w:rsid w:val="007A0304"/>
    <w:rsid w:val="007A0CE2"/>
    <w:rsid w:val="007A1FDB"/>
    <w:rsid w:val="007A2472"/>
    <w:rsid w:val="007A27C9"/>
    <w:rsid w:val="007A29BF"/>
    <w:rsid w:val="007A2AF5"/>
    <w:rsid w:val="007A2C9D"/>
    <w:rsid w:val="007A3255"/>
    <w:rsid w:val="007A3318"/>
    <w:rsid w:val="007A35C2"/>
    <w:rsid w:val="007A38D0"/>
    <w:rsid w:val="007A4190"/>
    <w:rsid w:val="007A42FF"/>
    <w:rsid w:val="007A57E3"/>
    <w:rsid w:val="007A67BD"/>
    <w:rsid w:val="007A69D5"/>
    <w:rsid w:val="007A74C5"/>
    <w:rsid w:val="007A7651"/>
    <w:rsid w:val="007A7E82"/>
    <w:rsid w:val="007A7EC2"/>
    <w:rsid w:val="007B11CF"/>
    <w:rsid w:val="007B1730"/>
    <w:rsid w:val="007B2483"/>
    <w:rsid w:val="007B24B4"/>
    <w:rsid w:val="007B257D"/>
    <w:rsid w:val="007B2845"/>
    <w:rsid w:val="007B2A75"/>
    <w:rsid w:val="007B3244"/>
    <w:rsid w:val="007B4316"/>
    <w:rsid w:val="007B56B9"/>
    <w:rsid w:val="007B579F"/>
    <w:rsid w:val="007B59E7"/>
    <w:rsid w:val="007B5BC6"/>
    <w:rsid w:val="007B5CE9"/>
    <w:rsid w:val="007B6FA0"/>
    <w:rsid w:val="007B7AB4"/>
    <w:rsid w:val="007B7D1B"/>
    <w:rsid w:val="007C0021"/>
    <w:rsid w:val="007C05FE"/>
    <w:rsid w:val="007C0AF0"/>
    <w:rsid w:val="007C0FC6"/>
    <w:rsid w:val="007C14D2"/>
    <w:rsid w:val="007C24BD"/>
    <w:rsid w:val="007C278C"/>
    <w:rsid w:val="007C2B20"/>
    <w:rsid w:val="007C2E92"/>
    <w:rsid w:val="007C331E"/>
    <w:rsid w:val="007C3719"/>
    <w:rsid w:val="007C3735"/>
    <w:rsid w:val="007C38A7"/>
    <w:rsid w:val="007C615C"/>
    <w:rsid w:val="007C6173"/>
    <w:rsid w:val="007C63A4"/>
    <w:rsid w:val="007C63AF"/>
    <w:rsid w:val="007C64F8"/>
    <w:rsid w:val="007C6750"/>
    <w:rsid w:val="007C6ABA"/>
    <w:rsid w:val="007C6C7C"/>
    <w:rsid w:val="007C7594"/>
    <w:rsid w:val="007C7757"/>
    <w:rsid w:val="007C7BB2"/>
    <w:rsid w:val="007C7FC0"/>
    <w:rsid w:val="007D011E"/>
    <w:rsid w:val="007D047F"/>
    <w:rsid w:val="007D0731"/>
    <w:rsid w:val="007D0DBC"/>
    <w:rsid w:val="007D1415"/>
    <w:rsid w:val="007D2A88"/>
    <w:rsid w:val="007D3015"/>
    <w:rsid w:val="007D301E"/>
    <w:rsid w:val="007D4E7F"/>
    <w:rsid w:val="007D6402"/>
    <w:rsid w:val="007D6632"/>
    <w:rsid w:val="007D6F56"/>
    <w:rsid w:val="007D7A35"/>
    <w:rsid w:val="007E0935"/>
    <w:rsid w:val="007E0CAF"/>
    <w:rsid w:val="007E1499"/>
    <w:rsid w:val="007E18C3"/>
    <w:rsid w:val="007E1A8F"/>
    <w:rsid w:val="007E25FC"/>
    <w:rsid w:val="007E2996"/>
    <w:rsid w:val="007E344C"/>
    <w:rsid w:val="007E3DD0"/>
    <w:rsid w:val="007E4208"/>
    <w:rsid w:val="007E42BA"/>
    <w:rsid w:val="007E437C"/>
    <w:rsid w:val="007E4A92"/>
    <w:rsid w:val="007E52DE"/>
    <w:rsid w:val="007E6128"/>
    <w:rsid w:val="007E671D"/>
    <w:rsid w:val="007E72BD"/>
    <w:rsid w:val="007E73D2"/>
    <w:rsid w:val="007E7532"/>
    <w:rsid w:val="007E7771"/>
    <w:rsid w:val="007E7987"/>
    <w:rsid w:val="007E79B5"/>
    <w:rsid w:val="007F07D9"/>
    <w:rsid w:val="007F2797"/>
    <w:rsid w:val="007F2871"/>
    <w:rsid w:val="007F2A07"/>
    <w:rsid w:val="007F2A6A"/>
    <w:rsid w:val="007F2FC3"/>
    <w:rsid w:val="007F340D"/>
    <w:rsid w:val="007F35BC"/>
    <w:rsid w:val="007F3D88"/>
    <w:rsid w:val="007F419C"/>
    <w:rsid w:val="007F47F4"/>
    <w:rsid w:val="007F525A"/>
    <w:rsid w:val="007F5ED4"/>
    <w:rsid w:val="007F5EED"/>
    <w:rsid w:val="007F6574"/>
    <w:rsid w:val="007F6A75"/>
    <w:rsid w:val="007F7715"/>
    <w:rsid w:val="007F7A24"/>
    <w:rsid w:val="007F7AEA"/>
    <w:rsid w:val="007F7EEC"/>
    <w:rsid w:val="007F7F41"/>
    <w:rsid w:val="0080017D"/>
    <w:rsid w:val="00800350"/>
    <w:rsid w:val="00800445"/>
    <w:rsid w:val="00800BDC"/>
    <w:rsid w:val="0080330C"/>
    <w:rsid w:val="00803A1C"/>
    <w:rsid w:val="00803C5E"/>
    <w:rsid w:val="00803EF6"/>
    <w:rsid w:val="00804685"/>
    <w:rsid w:val="00804BAD"/>
    <w:rsid w:val="00804D12"/>
    <w:rsid w:val="00804D55"/>
    <w:rsid w:val="00804EAE"/>
    <w:rsid w:val="00805539"/>
    <w:rsid w:val="008057E7"/>
    <w:rsid w:val="008057ED"/>
    <w:rsid w:val="00805822"/>
    <w:rsid w:val="00805C35"/>
    <w:rsid w:val="00805CA5"/>
    <w:rsid w:val="008061D7"/>
    <w:rsid w:val="008065D8"/>
    <w:rsid w:val="00806B3E"/>
    <w:rsid w:val="00807489"/>
    <w:rsid w:val="0080778C"/>
    <w:rsid w:val="00807DD4"/>
    <w:rsid w:val="00807FED"/>
    <w:rsid w:val="008101B6"/>
    <w:rsid w:val="00810390"/>
    <w:rsid w:val="008108E1"/>
    <w:rsid w:val="00811792"/>
    <w:rsid w:val="0081179C"/>
    <w:rsid w:val="008117BD"/>
    <w:rsid w:val="00811E3A"/>
    <w:rsid w:val="00812003"/>
    <w:rsid w:val="008123AA"/>
    <w:rsid w:val="00812B41"/>
    <w:rsid w:val="00812E9D"/>
    <w:rsid w:val="00812F84"/>
    <w:rsid w:val="00812FD3"/>
    <w:rsid w:val="00813045"/>
    <w:rsid w:val="008131FE"/>
    <w:rsid w:val="0081410F"/>
    <w:rsid w:val="008148AA"/>
    <w:rsid w:val="00814F7E"/>
    <w:rsid w:val="00815080"/>
    <w:rsid w:val="008158F8"/>
    <w:rsid w:val="0081738A"/>
    <w:rsid w:val="00817782"/>
    <w:rsid w:val="00817E82"/>
    <w:rsid w:val="00817F3F"/>
    <w:rsid w:val="00817FC8"/>
    <w:rsid w:val="00817FEA"/>
    <w:rsid w:val="0082044F"/>
    <w:rsid w:val="0082082A"/>
    <w:rsid w:val="008209A4"/>
    <w:rsid w:val="008223AB"/>
    <w:rsid w:val="0082272F"/>
    <w:rsid w:val="00822A45"/>
    <w:rsid w:val="0082344E"/>
    <w:rsid w:val="00823976"/>
    <w:rsid w:val="008246EC"/>
    <w:rsid w:val="00824B30"/>
    <w:rsid w:val="00824C73"/>
    <w:rsid w:val="00824DB4"/>
    <w:rsid w:val="00825511"/>
    <w:rsid w:val="00825668"/>
    <w:rsid w:val="00826954"/>
    <w:rsid w:val="0082695D"/>
    <w:rsid w:val="008274DD"/>
    <w:rsid w:val="00827991"/>
    <w:rsid w:val="00827E41"/>
    <w:rsid w:val="00827E4B"/>
    <w:rsid w:val="0083013D"/>
    <w:rsid w:val="0083074D"/>
    <w:rsid w:val="00830AED"/>
    <w:rsid w:val="00830B0A"/>
    <w:rsid w:val="00830BB5"/>
    <w:rsid w:val="0083118E"/>
    <w:rsid w:val="0083140F"/>
    <w:rsid w:val="00832572"/>
    <w:rsid w:val="00832A22"/>
    <w:rsid w:val="00832D16"/>
    <w:rsid w:val="008336D2"/>
    <w:rsid w:val="0083373F"/>
    <w:rsid w:val="008337B5"/>
    <w:rsid w:val="0083384B"/>
    <w:rsid w:val="0083392F"/>
    <w:rsid w:val="00834BDE"/>
    <w:rsid w:val="00834C83"/>
    <w:rsid w:val="00835B87"/>
    <w:rsid w:val="0083622F"/>
    <w:rsid w:val="00836869"/>
    <w:rsid w:val="00836E8C"/>
    <w:rsid w:val="0083763E"/>
    <w:rsid w:val="00837C6F"/>
    <w:rsid w:val="0084094C"/>
    <w:rsid w:val="00840EA2"/>
    <w:rsid w:val="0084144F"/>
    <w:rsid w:val="00841B97"/>
    <w:rsid w:val="00842139"/>
    <w:rsid w:val="0084229A"/>
    <w:rsid w:val="008425BF"/>
    <w:rsid w:val="0084276C"/>
    <w:rsid w:val="008427AD"/>
    <w:rsid w:val="00842C50"/>
    <w:rsid w:val="0084309A"/>
    <w:rsid w:val="00843508"/>
    <w:rsid w:val="008440DD"/>
    <w:rsid w:val="00844423"/>
    <w:rsid w:val="00844B1C"/>
    <w:rsid w:val="008451B6"/>
    <w:rsid w:val="008459E6"/>
    <w:rsid w:val="00845C31"/>
    <w:rsid w:val="0084708C"/>
    <w:rsid w:val="00847809"/>
    <w:rsid w:val="00847942"/>
    <w:rsid w:val="00847D04"/>
    <w:rsid w:val="00850D1C"/>
    <w:rsid w:val="00851023"/>
    <w:rsid w:val="008511AA"/>
    <w:rsid w:val="00851A80"/>
    <w:rsid w:val="008522CE"/>
    <w:rsid w:val="00852F38"/>
    <w:rsid w:val="00853397"/>
    <w:rsid w:val="008537DF"/>
    <w:rsid w:val="00853A52"/>
    <w:rsid w:val="00854884"/>
    <w:rsid w:val="00854E40"/>
    <w:rsid w:val="00855841"/>
    <w:rsid w:val="00855A0B"/>
    <w:rsid w:val="00855C71"/>
    <w:rsid w:val="0085635F"/>
    <w:rsid w:val="00856541"/>
    <w:rsid w:val="0085664F"/>
    <w:rsid w:val="00856834"/>
    <w:rsid w:val="00856B78"/>
    <w:rsid w:val="00856DD2"/>
    <w:rsid w:val="00856FC7"/>
    <w:rsid w:val="0085735B"/>
    <w:rsid w:val="0085780A"/>
    <w:rsid w:val="0085789C"/>
    <w:rsid w:val="00857D25"/>
    <w:rsid w:val="0086023D"/>
    <w:rsid w:val="008603FB"/>
    <w:rsid w:val="00860C36"/>
    <w:rsid w:val="0086132E"/>
    <w:rsid w:val="00862D16"/>
    <w:rsid w:val="008631BE"/>
    <w:rsid w:val="008632AF"/>
    <w:rsid w:val="0086405D"/>
    <w:rsid w:val="00864361"/>
    <w:rsid w:val="008647CD"/>
    <w:rsid w:val="00864A3C"/>
    <w:rsid w:val="00864FF6"/>
    <w:rsid w:val="00865F4D"/>
    <w:rsid w:val="008672BE"/>
    <w:rsid w:val="00867531"/>
    <w:rsid w:val="0087070F"/>
    <w:rsid w:val="0087082D"/>
    <w:rsid w:val="00871125"/>
    <w:rsid w:val="008713FF"/>
    <w:rsid w:val="0087166E"/>
    <w:rsid w:val="00871CD2"/>
    <w:rsid w:val="00871DB7"/>
    <w:rsid w:val="00873872"/>
    <w:rsid w:val="00873B92"/>
    <w:rsid w:val="0087521F"/>
    <w:rsid w:val="00875CDD"/>
    <w:rsid w:val="00876461"/>
    <w:rsid w:val="008764A6"/>
    <w:rsid w:val="00876DA3"/>
    <w:rsid w:val="00877A15"/>
    <w:rsid w:val="00877A1E"/>
    <w:rsid w:val="00877B9A"/>
    <w:rsid w:val="008800BD"/>
    <w:rsid w:val="008808DE"/>
    <w:rsid w:val="00880AD7"/>
    <w:rsid w:val="00880BF1"/>
    <w:rsid w:val="00880BF6"/>
    <w:rsid w:val="00881E8A"/>
    <w:rsid w:val="00881E92"/>
    <w:rsid w:val="00882D37"/>
    <w:rsid w:val="00882F41"/>
    <w:rsid w:val="0088402F"/>
    <w:rsid w:val="008844F6"/>
    <w:rsid w:val="00885C9C"/>
    <w:rsid w:val="00886009"/>
    <w:rsid w:val="00886034"/>
    <w:rsid w:val="00886227"/>
    <w:rsid w:val="00886765"/>
    <w:rsid w:val="008871B0"/>
    <w:rsid w:val="00890695"/>
    <w:rsid w:val="00890E12"/>
    <w:rsid w:val="008915AE"/>
    <w:rsid w:val="00891B22"/>
    <w:rsid w:val="008924E1"/>
    <w:rsid w:val="0089386F"/>
    <w:rsid w:val="00893CDF"/>
    <w:rsid w:val="00893E57"/>
    <w:rsid w:val="00894C5F"/>
    <w:rsid w:val="00894FEA"/>
    <w:rsid w:val="00895B9D"/>
    <w:rsid w:val="008966B8"/>
    <w:rsid w:val="0089706A"/>
    <w:rsid w:val="0089738F"/>
    <w:rsid w:val="0089744F"/>
    <w:rsid w:val="008975FA"/>
    <w:rsid w:val="008978E9"/>
    <w:rsid w:val="00897950"/>
    <w:rsid w:val="00897B13"/>
    <w:rsid w:val="00897B1C"/>
    <w:rsid w:val="008A0651"/>
    <w:rsid w:val="008A0C33"/>
    <w:rsid w:val="008A0DCF"/>
    <w:rsid w:val="008A0E16"/>
    <w:rsid w:val="008A16A7"/>
    <w:rsid w:val="008A1764"/>
    <w:rsid w:val="008A186C"/>
    <w:rsid w:val="008A19C8"/>
    <w:rsid w:val="008A2305"/>
    <w:rsid w:val="008A2D4F"/>
    <w:rsid w:val="008A3114"/>
    <w:rsid w:val="008A340B"/>
    <w:rsid w:val="008A35C1"/>
    <w:rsid w:val="008A4C81"/>
    <w:rsid w:val="008A4F3D"/>
    <w:rsid w:val="008A55C2"/>
    <w:rsid w:val="008A566C"/>
    <w:rsid w:val="008A5B5E"/>
    <w:rsid w:val="008A62D1"/>
    <w:rsid w:val="008A6B21"/>
    <w:rsid w:val="008A6ED3"/>
    <w:rsid w:val="008A76AE"/>
    <w:rsid w:val="008A78F2"/>
    <w:rsid w:val="008A78FE"/>
    <w:rsid w:val="008A7E7D"/>
    <w:rsid w:val="008B0472"/>
    <w:rsid w:val="008B0513"/>
    <w:rsid w:val="008B0D0B"/>
    <w:rsid w:val="008B2FA5"/>
    <w:rsid w:val="008B308B"/>
    <w:rsid w:val="008B3597"/>
    <w:rsid w:val="008B35B5"/>
    <w:rsid w:val="008B4305"/>
    <w:rsid w:val="008B43A1"/>
    <w:rsid w:val="008B480F"/>
    <w:rsid w:val="008B555D"/>
    <w:rsid w:val="008B5692"/>
    <w:rsid w:val="008B56F9"/>
    <w:rsid w:val="008B61F4"/>
    <w:rsid w:val="008B6386"/>
    <w:rsid w:val="008B674F"/>
    <w:rsid w:val="008B6946"/>
    <w:rsid w:val="008B706D"/>
    <w:rsid w:val="008B73FD"/>
    <w:rsid w:val="008B7F81"/>
    <w:rsid w:val="008C044A"/>
    <w:rsid w:val="008C071F"/>
    <w:rsid w:val="008C0F55"/>
    <w:rsid w:val="008C185B"/>
    <w:rsid w:val="008C1930"/>
    <w:rsid w:val="008C1B4B"/>
    <w:rsid w:val="008C29F2"/>
    <w:rsid w:val="008C2B92"/>
    <w:rsid w:val="008C3837"/>
    <w:rsid w:val="008C40FA"/>
    <w:rsid w:val="008C611B"/>
    <w:rsid w:val="008C67CE"/>
    <w:rsid w:val="008C68CB"/>
    <w:rsid w:val="008C7916"/>
    <w:rsid w:val="008C7D37"/>
    <w:rsid w:val="008D0493"/>
    <w:rsid w:val="008D1018"/>
    <w:rsid w:val="008D16AE"/>
    <w:rsid w:val="008D1920"/>
    <w:rsid w:val="008D1EF7"/>
    <w:rsid w:val="008D1F1D"/>
    <w:rsid w:val="008D20D3"/>
    <w:rsid w:val="008D2DCA"/>
    <w:rsid w:val="008D345B"/>
    <w:rsid w:val="008D38EB"/>
    <w:rsid w:val="008D4017"/>
    <w:rsid w:val="008D406F"/>
    <w:rsid w:val="008D4424"/>
    <w:rsid w:val="008D46DD"/>
    <w:rsid w:val="008D5232"/>
    <w:rsid w:val="008D5553"/>
    <w:rsid w:val="008D5AC0"/>
    <w:rsid w:val="008D5C28"/>
    <w:rsid w:val="008D6312"/>
    <w:rsid w:val="008D681D"/>
    <w:rsid w:val="008D7B9E"/>
    <w:rsid w:val="008D7D37"/>
    <w:rsid w:val="008E006B"/>
    <w:rsid w:val="008E0E03"/>
    <w:rsid w:val="008E189A"/>
    <w:rsid w:val="008E2050"/>
    <w:rsid w:val="008E214B"/>
    <w:rsid w:val="008E24C0"/>
    <w:rsid w:val="008E2A50"/>
    <w:rsid w:val="008E335E"/>
    <w:rsid w:val="008E3476"/>
    <w:rsid w:val="008E3CE8"/>
    <w:rsid w:val="008E3E95"/>
    <w:rsid w:val="008E45F3"/>
    <w:rsid w:val="008E5265"/>
    <w:rsid w:val="008E52FD"/>
    <w:rsid w:val="008E5353"/>
    <w:rsid w:val="008E59F2"/>
    <w:rsid w:val="008E660F"/>
    <w:rsid w:val="008E6EA7"/>
    <w:rsid w:val="008E6F09"/>
    <w:rsid w:val="008E7237"/>
    <w:rsid w:val="008E77F3"/>
    <w:rsid w:val="008E7AA0"/>
    <w:rsid w:val="008E7C2E"/>
    <w:rsid w:val="008F019E"/>
    <w:rsid w:val="008F1419"/>
    <w:rsid w:val="008F1AAE"/>
    <w:rsid w:val="008F1BA8"/>
    <w:rsid w:val="008F1F05"/>
    <w:rsid w:val="008F2815"/>
    <w:rsid w:val="008F2902"/>
    <w:rsid w:val="008F2B65"/>
    <w:rsid w:val="008F309F"/>
    <w:rsid w:val="008F32D7"/>
    <w:rsid w:val="008F393C"/>
    <w:rsid w:val="008F4346"/>
    <w:rsid w:val="008F4541"/>
    <w:rsid w:val="008F4767"/>
    <w:rsid w:val="008F56A5"/>
    <w:rsid w:val="008F5CB0"/>
    <w:rsid w:val="008F5F1E"/>
    <w:rsid w:val="008F694F"/>
    <w:rsid w:val="008F726B"/>
    <w:rsid w:val="0090037C"/>
    <w:rsid w:val="00900863"/>
    <w:rsid w:val="00900AC0"/>
    <w:rsid w:val="00900CE3"/>
    <w:rsid w:val="00900D3C"/>
    <w:rsid w:val="00900E9A"/>
    <w:rsid w:val="00901525"/>
    <w:rsid w:val="00901556"/>
    <w:rsid w:val="0090256F"/>
    <w:rsid w:val="009027B1"/>
    <w:rsid w:val="00902865"/>
    <w:rsid w:val="00902B59"/>
    <w:rsid w:val="009043B4"/>
    <w:rsid w:val="0090499D"/>
    <w:rsid w:val="00904C17"/>
    <w:rsid w:val="0090506F"/>
    <w:rsid w:val="00905C7D"/>
    <w:rsid w:val="009064A2"/>
    <w:rsid w:val="00906507"/>
    <w:rsid w:val="00906A87"/>
    <w:rsid w:val="00906E63"/>
    <w:rsid w:val="00906FCA"/>
    <w:rsid w:val="00907951"/>
    <w:rsid w:val="00907F25"/>
    <w:rsid w:val="009109CF"/>
    <w:rsid w:val="00910ED1"/>
    <w:rsid w:val="0091171A"/>
    <w:rsid w:val="00911B89"/>
    <w:rsid w:val="00912284"/>
    <w:rsid w:val="00912862"/>
    <w:rsid w:val="00912B85"/>
    <w:rsid w:val="009131A3"/>
    <w:rsid w:val="0091394E"/>
    <w:rsid w:val="00913F79"/>
    <w:rsid w:val="009144F6"/>
    <w:rsid w:val="00914893"/>
    <w:rsid w:val="00914CFF"/>
    <w:rsid w:val="009157DD"/>
    <w:rsid w:val="0091592F"/>
    <w:rsid w:val="00915AF3"/>
    <w:rsid w:val="00916203"/>
    <w:rsid w:val="009165DF"/>
    <w:rsid w:val="00916787"/>
    <w:rsid w:val="009167BE"/>
    <w:rsid w:val="00917CED"/>
    <w:rsid w:val="00917E6C"/>
    <w:rsid w:val="009202D9"/>
    <w:rsid w:val="00920AC0"/>
    <w:rsid w:val="009211D6"/>
    <w:rsid w:val="009219A1"/>
    <w:rsid w:val="00921BD6"/>
    <w:rsid w:val="00921FA9"/>
    <w:rsid w:val="00922435"/>
    <w:rsid w:val="00922444"/>
    <w:rsid w:val="0092254F"/>
    <w:rsid w:val="00922B76"/>
    <w:rsid w:val="00922FB7"/>
    <w:rsid w:val="00924904"/>
    <w:rsid w:val="00924A6E"/>
    <w:rsid w:val="00924F87"/>
    <w:rsid w:val="0092567F"/>
    <w:rsid w:val="00925E79"/>
    <w:rsid w:val="0092663A"/>
    <w:rsid w:val="009267E4"/>
    <w:rsid w:val="00930007"/>
    <w:rsid w:val="009307C0"/>
    <w:rsid w:val="0093099E"/>
    <w:rsid w:val="00930B64"/>
    <w:rsid w:val="00931A39"/>
    <w:rsid w:val="009331D4"/>
    <w:rsid w:val="009336B1"/>
    <w:rsid w:val="00934306"/>
    <w:rsid w:val="009343ED"/>
    <w:rsid w:val="00935110"/>
    <w:rsid w:val="00935AE6"/>
    <w:rsid w:val="00935D23"/>
    <w:rsid w:val="00936185"/>
    <w:rsid w:val="00936768"/>
    <w:rsid w:val="00936E3D"/>
    <w:rsid w:val="00936F8C"/>
    <w:rsid w:val="009374C1"/>
    <w:rsid w:val="00937725"/>
    <w:rsid w:val="00937F18"/>
    <w:rsid w:val="00940574"/>
    <w:rsid w:val="0094072C"/>
    <w:rsid w:val="00940A21"/>
    <w:rsid w:val="00940CF0"/>
    <w:rsid w:val="0094107A"/>
    <w:rsid w:val="009410BA"/>
    <w:rsid w:val="00941982"/>
    <w:rsid w:val="009427BE"/>
    <w:rsid w:val="00942E7C"/>
    <w:rsid w:val="0094303B"/>
    <w:rsid w:val="00943339"/>
    <w:rsid w:val="0094359A"/>
    <w:rsid w:val="00943B7A"/>
    <w:rsid w:val="00943F21"/>
    <w:rsid w:val="00944027"/>
    <w:rsid w:val="0094422B"/>
    <w:rsid w:val="00944294"/>
    <w:rsid w:val="00944523"/>
    <w:rsid w:val="00944525"/>
    <w:rsid w:val="00944FFB"/>
    <w:rsid w:val="009452D9"/>
    <w:rsid w:val="009455B3"/>
    <w:rsid w:val="00945699"/>
    <w:rsid w:val="009458C7"/>
    <w:rsid w:val="00945AEF"/>
    <w:rsid w:val="00945BE4"/>
    <w:rsid w:val="00946BE9"/>
    <w:rsid w:val="00946D4F"/>
    <w:rsid w:val="00947429"/>
    <w:rsid w:val="00947779"/>
    <w:rsid w:val="009504F6"/>
    <w:rsid w:val="00950EB1"/>
    <w:rsid w:val="00951A5F"/>
    <w:rsid w:val="00951FB1"/>
    <w:rsid w:val="0095205D"/>
    <w:rsid w:val="00952134"/>
    <w:rsid w:val="00952EBD"/>
    <w:rsid w:val="00952FCF"/>
    <w:rsid w:val="0095350B"/>
    <w:rsid w:val="00953B10"/>
    <w:rsid w:val="00953DFF"/>
    <w:rsid w:val="00954192"/>
    <w:rsid w:val="0095450B"/>
    <w:rsid w:val="009546DD"/>
    <w:rsid w:val="0095480E"/>
    <w:rsid w:val="00954DFD"/>
    <w:rsid w:val="009550E9"/>
    <w:rsid w:val="0095514B"/>
    <w:rsid w:val="0095561D"/>
    <w:rsid w:val="00955BB8"/>
    <w:rsid w:val="00955F3B"/>
    <w:rsid w:val="00956795"/>
    <w:rsid w:val="009567DE"/>
    <w:rsid w:val="0095764E"/>
    <w:rsid w:val="00957AE4"/>
    <w:rsid w:val="009607BA"/>
    <w:rsid w:val="00960B2F"/>
    <w:rsid w:val="0096127C"/>
    <w:rsid w:val="00961A0E"/>
    <w:rsid w:val="0096289C"/>
    <w:rsid w:val="00962A07"/>
    <w:rsid w:val="00962BBA"/>
    <w:rsid w:val="0096351D"/>
    <w:rsid w:val="00963846"/>
    <w:rsid w:val="009638AC"/>
    <w:rsid w:val="009639D7"/>
    <w:rsid w:val="00964534"/>
    <w:rsid w:val="00964ABC"/>
    <w:rsid w:val="00966CB8"/>
    <w:rsid w:val="00967076"/>
    <w:rsid w:val="00967543"/>
    <w:rsid w:val="0096759F"/>
    <w:rsid w:val="0097011E"/>
    <w:rsid w:val="00970551"/>
    <w:rsid w:val="00970A09"/>
    <w:rsid w:val="00970D01"/>
    <w:rsid w:val="00971349"/>
    <w:rsid w:val="00972097"/>
    <w:rsid w:val="00972B7D"/>
    <w:rsid w:val="00972F3E"/>
    <w:rsid w:val="00973497"/>
    <w:rsid w:val="009734B3"/>
    <w:rsid w:val="009737AB"/>
    <w:rsid w:val="00973A65"/>
    <w:rsid w:val="00973A94"/>
    <w:rsid w:val="00973AC4"/>
    <w:rsid w:val="0097430A"/>
    <w:rsid w:val="00975044"/>
    <w:rsid w:val="00975244"/>
    <w:rsid w:val="00975779"/>
    <w:rsid w:val="0097659D"/>
    <w:rsid w:val="00976DB4"/>
    <w:rsid w:val="009779DE"/>
    <w:rsid w:val="00977CBE"/>
    <w:rsid w:val="00980091"/>
    <w:rsid w:val="00980C55"/>
    <w:rsid w:val="00980F7C"/>
    <w:rsid w:val="009819A9"/>
    <w:rsid w:val="00981C28"/>
    <w:rsid w:val="009821C0"/>
    <w:rsid w:val="00982C82"/>
    <w:rsid w:val="00982DCC"/>
    <w:rsid w:val="0098315A"/>
    <w:rsid w:val="0098341B"/>
    <w:rsid w:val="0098350B"/>
    <w:rsid w:val="00983FFE"/>
    <w:rsid w:val="00984300"/>
    <w:rsid w:val="009844B1"/>
    <w:rsid w:val="009844F8"/>
    <w:rsid w:val="0098468E"/>
    <w:rsid w:val="009849FB"/>
    <w:rsid w:val="00984B3E"/>
    <w:rsid w:val="00985145"/>
    <w:rsid w:val="0098562F"/>
    <w:rsid w:val="009859D6"/>
    <w:rsid w:val="00985B2B"/>
    <w:rsid w:val="009865A8"/>
    <w:rsid w:val="00986FF6"/>
    <w:rsid w:val="0098704E"/>
    <w:rsid w:val="0098715D"/>
    <w:rsid w:val="00987190"/>
    <w:rsid w:val="0098732A"/>
    <w:rsid w:val="009875F6"/>
    <w:rsid w:val="00987954"/>
    <w:rsid w:val="00987EC1"/>
    <w:rsid w:val="00990203"/>
    <w:rsid w:val="00990EB6"/>
    <w:rsid w:val="009912BC"/>
    <w:rsid w:val="00992307"/>
    <w:rsid w:val="00992942"/>
    <w:rsid w:val="009933E7"/>
    <w:rsid w:val="0099431D"/>
    <w:rsid w:val="00994370"/>
    <w:rsid w:val="009947E9"/>
    <w:rsid w:val="00994B74"/>
    <w:rsid w:val="00994D1A"/>
    <w:rsid w:val="0099516A"/>
    <w:rsid w:val="009951D9"/>
    <w:rsid w:val="00995254"/>
    <w:rsid w:val="0099535E"/>
    <w:rsid w:val="009959A6"/>
    <w:rsid w:val="009959E3"/>
    <w:rsid w:val="00997C6F"/>
    <w:rsid w:val="009A0056"/>
    <w:rsid w:val="009A0494"/>
    <w:rsid w:val="009A0818"/>
    <w:rsid w:val="009A0AA7"/>
    <w:rsid w:val="009A0C8A"/>
    <w:rsid w:val="009A1224"/>
    <w:rsid w:val="009A1300"/>
    <w:rsid w:val="009A1CDA"/>
    <w:rsid w:val="009A1D59"/>
    <w:rsid w:val="009A2178"/>
    <w:rsid w:val="009A2532"/>
    <w:rsid w:val="009A2F20"/>
    <w:rsid w:val="009A3A67"/>
    <w:rsid w:val="009A4E88"/>
    <w:rsid w:val="009A5319"/>
    <w:rsid w:val="009A6ABA"/>
    <w:rsid w:val="009A6C62"/>
    <w:rsid w:val="009A7248"/>
    <w:rsid w:val="009A72FA"/>
    <w:rsid w:val="009A7334"/>
    <w:rsid w:val="009B0050"/>
    <w:rsid w:val="009B04AF"/>
    <w:rsid w:val="009B05BE"/>
    <w:rsid w:val="009B0986"/>
    <w:rsid w:val="009B0A4D"/>
    <w:rsid w:val="009B1185"/>
    <w:rsid w:val="009B12E2"/>
    <w:rsid w:val="009B16C7"/>
    <w:rsid w:val="009B2569"/>
    <w:rsid w:val="009B3356"/>
    <w:rsid w:val="009B350C"/>
    <w:rsid w:val="009B3935"/>
    <w:rsid w:val="009B3F4B"/>
    <w:rsid w:val="009B43C3"/>
    <w:rsid w:val="009B46B9"/>
    <w:rsid w:val="009B4950"/>
    <w:rsid w:val="009B4A77"/>
    <w:rsid w:val="009B4E6D"/>
    <w:rsid w:val="009B58D8"/>
    <w:rsid w:val="009B618A"/>
    <w:rsid w:val="009B66D3"/>
    <w:rsid w:val="009B6901"/>
    <w:rsid w:val="009B6C8C"/>
    <w:rsid w:val="009B6DBE"/>
    <w:rsid w:val="009B720F"/>
    <w:rsid w:val="009C0C42"/>
    <w:rsid w:val="009C15E9"/>
    <w:rsid w:val="009C18A4"/>
    <w:rsid w:val="009C1CF7"/>
    <w:rsid w:val="009C1D33"/>
    <w:rsid w:val="009C1ED6"/>
    <w:rsid w:val="009C23A0"/>
    <w:rsid w:val="009C2C32"/>
    <w:rsid w:val="009C2DE4"/>
    <w:rsid w:val="009C33B4"/>
    <w:rsid w:val="009C33DD"/>
    <w:rsid w:val="009C3E7F"/>
    <w:rsid w:val="009C3F2A"/>
    <w:rsid w:val="009C4400"/>
    <w:rsid w:val="009C4AD0"/>
    <w:rsid w:val="009C5186"/>
    <w:rsid w:val="009C55C9"/>
    <w:rsid w:val="009C5B5F"/>
    <w:rsid w:val="009C5D05"/>
    <w:rsid w:val="009C6881"/>
    <w:rsid w:val="009C703D"/>
    <w:rsid w:val="009C7911"/>
    <w:rsid w:val="009C79AB"/>
    <w:rsid w:val="009C79C5"/>
    <w:rsid w:val="009C7A26"/>
    <w:rsid w:val="009C7DBF"/>
    <w:rsid w:val="009D0315"/>
    <w:rsid w:val="009D0370"/>
    <w:rsid w:val="009D087A"/>
    <w:rsid w:val="009D0E2A"/>
    <w:rsid w:val="009D0EF9"/>
    <w:rsid w:val="009D1130"/>
    <w:rsid w:val="009D141B"/>
    <w:rsid w:val="009D151A"/>
    <w:rsid w:val="009D21B8"/>
    <w:rsid w:val="009D2A1E"/>
    <w:rsid w:val="009D3BE3"/>
    <w:rsid w:val="009D4135"/>
    <w:rsid w:val="009D463A"/>
    <w:rsid w:val="009D47BD"/>
    <w:rsid w:val="009D48F7"/>
    <w:rsid w:val="009D4ED3"/>
    <w:rsid w:val="009D532D"/>
    <w:rsid w:val="009D5ECE"/>
    <w:rsid w:val="009D6031"/>
    <w:rsid w:val="009D71C4"/>
    <w:rsid w:val="009D750B"/>
    <w:rsid w:val="009E04F6"/>
    <w:rsid w:val="009E0CC8"/>
    <w:rsid w:val="009E283E"/>
    <w:rsid w:val="009E285B"/>
    <w:rsid w:val="009E2883"/>
    <w:rsid w:val="009E3076"/>
    <w:rsid w:val="009E33E6"/>
    <w:rsid w:val="009E35DD"/>
    <w:rsid w:val="009E3D85"/>
    <w:rsid w:val="009E400C"/>
    <w:rsid w:val="009E4B1B"/>
    <w:rsid w:val="009E4F86"/>
    <w:rsid w:val="009E5306"/>
    <w:rsid w:val="009E56E2"/>
    <w:rsid w:val="009E5BA4"/>
    <w:rsid w:val="009E7639"/>
    <w:rsid w:val="009E7B9D"/>
    <w:rsid w:val="009E7C5B"/>
    <w:rsid w:val="009F02B5"/>
    <w:rsid w:val="009F03D0"/>
    <w:rsid w:val="009F1C82"/>
    <w:rsid w:val="009F1DC4"/>
    <w:rsid w:val="009F21DC"/>
    <w:rsid w:val="009F2513"/>
    <w:rsid w:val="009F2559"/>
    <w:rsid w:val="009F2825"/>
    <w:rsid w:val="009F29E0"/>
    <w:rsid w:val="009F305C"/>
    <w:rsid w:val="009F3129"/>
    <w:rsid w:val="009F426D"/>
    <w:rsid w:val="009F48C3"/>
    <w:rsid w:val="009F5386"/>
    <w:rsid w:val="009F575A"/>
    <w:rsid w:val="009F5B85"/>
    <w:rsid w:val="009F5C21"/>
    <w:rsid w:val="009F5EE1"/>
    <w:rsid w:val="009F5FAE"/>
    <w:rsid w:val="009F61C7"/>
    <w:rsid w:val="009F6526"/>
    <w:rsid w:val="009F6546"/>
    <w:rsid w:val="009F6986"/>
    <w:rsid w:val="009F730E"/>
    <w:rsid w:val="00A00582"/>
    <w:rsid w:val="00A00734"/>
    <w:rsid w:val="00A00B70"/>
    <w:rsid w:val="00A01004"/>
    <w:rsid w:val="00A01722"/>
    <w:rsid w:val="00A018C8"/>
    <w:rsid w:val="00A030FD"/>
    <w:rsid w:val="00A03197"/>
    <w:rsid w:val="00A03A11"/>
    <w:rsid w:val="00A03A5B"/>
    <w:rsid w:val="00A03B14"/>
    <w:rsid w:val="00A03E9A"/>
    <w:rsid w:val="00A03F6B"/>
    <w:rsid w:val="00A0471E"/>
    <w:rsid w:val="00A049B4"/>
    <w:rsid w:val="00A04B16"/>
    <w:rsid w:val="00A04E7B"/>
    <w:rsid w:val="00A04EB3"/>
    <w:rsid w:val="00A050BC"/>
    <w:rsid w:val="00A052FF"/>
    <w:rsid w:val="00A05588"/>
    <w:rsid w:val="00A05888"/>
    <w:rsid w:val="00A0646A"/>
    <w:rsid w:val="00A069B0"/>
    <w:rsid w:val="00A069C1"/>
    <w:rsid w:val="00A0733C"/>
    <w:rsid w:val="00A074BA"/>
    <w:rsid w:val="00A07FA9"/>
    <w:rsid w:val="00A10C78"/>
    <w:rsid w:val="00A1263E"/>
    <w:rsid w:val="00A12830"/>
    <w:rsid w:val="00A12EAE"/>
    <w:rsid w:val="00A130E5"/>
    <w:rsid w:val="00A1479F"/>
    <w:rsid w:val="00A149BD"/>
    <w:rsid w:val="00A154B3"/>
    <w:rsid w:val="00A15730"/>
    <w:rsid w:val="00A15AC0"/>
    <w:rsid w:val="00A15BCF"/>
    <w:rsid w:val="00A16365"/>
    <w:rsid w:val="00A1660E"/>
    <w:rsid w:val="00A16958"/>
    <w:rsid w:val="00A174BF"/>
    <w:rsid w:val="00A17E66"/>
    <w:rsid w:val="00A20A7E"/>
    <w:rsid w:val="00A20C59"/>
    <w:rsid w:val="00A20C71"/>
    <w:rsid w:val="00A2122D"/>
    <w:rsid w:val="00A2161D"/>
    <w:rsid w:val="00A21C68"/>
    <w:rsid w:val="00A224A1"/>
    <w:rsid w:val="00A2339E"/>
    <w:rsid w:val="00A235E2"/>
    <w:rsid w:val="00A243DA"/>
    <w:rsid w:val="00A243F1"/>
    <w:rsid w:val="00A24D52"/>
    <w:rsid w:val="00A24DD4"/>
    <w:rsid w:val="00A255CD"/>
    <w:rsid w:val="00A25B7B"/>
    <w:rsid w:val="00A25BCE"/>
    <w:rsid w:val="00A2632A"/>
    <w:rsid w:val="00A26403"/>
    <w:rsid w:val="00A26F46"/>
    <w:rsid w:val="00A271BB"/>
    <w:rsid w:val="00A2728F"/>
    <w:rsid w:val="00A27EDD"/>
    <w:rsid w:val="00A32A7E"/>
    <w:rsid w:val="00A32D74"/>
    <w:rsid w:val="00A33258"/>
    <w:rsid w:val="00A33953"/>
    <w:rsid w:val="00A34197"/>
    <w:rsid w:val="00A341F6"/>
    <w:rsid w:val="00A343D0"/>
    <w:rsid w:val="00A345AA"/>
    <w:rsid w:val="00A3491D"/>
    <w:rsid w:val="00A3493A"/>
    <w:rsid w:val="00A352F7"/>
    <w:rsid w:val="00A356DF"/>
    <w:rsid w:val="00A35C79"/>
    <w:rsid w:val="00A3647C"/>
    <w:rsid w:val="00A36525"/>
    <w:rsid w:val="00A37188"/>
    <w:rsid w:val="00A37359"/>
    <w:rsid w:val="00A37B12"/>
    <w:rsid w:val="00A40239"/>
    <w:rsid w:val="00A40B11"/>
    <w:rsid w:val="00A40F1F"/>
    <w:rsid w:val="00A411A0"/>
    <w:rsid w:val="00A42CF5"/>
    <w:rsid w:val="00A42EB9"/>
    <w:rsid w:val="00A433C1"/>
    <w:rsid w:val="00A43A56"/>
    <w:rsid w:val="00A44C5B"/>
    <w:rsid w:val="00A45268"/>
    <w:rsid w:val="00A452FF"/>
    <w:rsid w:val="00A45C9E"/>
    <w:rsid w:val="00A476B1"/>
    <w:rsid w:val="00A5051C"/>
    <w:rsid w:val="00A507A2"/>
    <w:rsid w:val="00A507AB"/>
    <w:rsid w:val="00A50B2C"/>
    <w:rsid w:val="00A510BB"/>
    <w:rsid w:val="00A51FA1"/>
    <w:rsid w:val="00A5226B"/>
    <w:rsid w:val="00A52723"/>
    <w:rsid w:val="00A52A3F"/>
    <w:rsid w:val="00A537A8"/>
    <w:rsid w:val="00A539B0"/>
    <w:rsid w:val="00A53C91"/>
    <w:rsid w:val="00A53CF6"/>
    <w:rsid w:val="00A54B5B"/>
    <w:rsid w:val="00A554BF"/>
    <w:rsid w:val="00A55703"/>
    <w:rsid w:val="00A56579"/>
    <w:rsid w:val="00A5663C"/>
    <w:rsid w:val="00A56651"/>
    <w:rsid w:val="00A56B69"/>
    <w:rsid w:val="00A56C00"/>
    <w:rsid w:val="00A56C32"/>
    <w:rsid w:val="00A57034"/>
    <w:rsid w:val="00A572CA"/>
    <w:rsid w:val="00A57355"/>
    <w:rsid w:val="00A57955"/>
    <w:rsid w:val="00A57A2E"/>
    <w:rsid w:val="00A57B8D"/>
    <w:rsid w:val="00A60842"/>
    <w:rsid w:val="00A60C29"/>
    <w:rsid w:val="00A60DA8"/>
    <w:rsid w:val="00A60E4A"/>
    <w:rsid w:val="00A62359"/>
    <w:rsid w:val="00A62A41"/>
    <w:rsid w:val="00A62A9E"/>
    <w:rsid w:val="00A62E32"/>
    <w:rsid w:val="00A62FA2"/>
    <w:rsid w:val="00A633A7"/>
    <w:rsid w:val="00A640EB"/>
    <w:rsid w:val="00A6419F"/>
    <w:rsid w:val="00A65025"/>
    <w:rsid w:val="00A657BF"/>
    <w:rsid w:val="00A661D1"/>
    <w:rsid w:val="00A66816"/>
    <w:rsid w:val="00A668EE"/>
    <w:rsid w:val="00A66FE5"/>
    <w:rsid w:val="00A67EFF"/>
    <w:rsid w:val="00A67F37"/>
    <w:rsid w:val="00A70411"/>
    <w:rsid w:val="00A704F4"/>
    <w:rsid w:val="00A7066B"/>
    <w:rsid w:val="00A70D5F"/>
    <w:rsid w:val="00A70EE2"/>
    <w:rsid w:val="00A71AEE"/>
    <w:rsid w:val="00A72936"/>
    <w:rsid w:val="00A7315D"/>
    <w:rsid w:val="00A73605"/>
    <w:rsid w:val="00A73AAC"/>
    <w:rsid w:val="00A73DE2"/>
    <w:rsid w:val="00A73FC8"/>
    <w:rsid w:val="00A74FEE"/>
    <w:rsid w:val="00A75226"/>
    <w:rsid w:val="00A75315"/>
    <w:rsid w:val="00A7538A"/>
    <w:rsid w:val="00A75C3E"/>
    <w:rsid w:val="00A75DD5"/>
    <w:rsid w:val="00A7654E"/>
    <w:rsid w:val="00A76F69"/>
    <w:rsid w:val="00A777E7"/>
    <w:rsid w:val="00A77B50"/>
    <w:rsid w:val="00A80707"/>
    <w:rsid w:val="00A8082A"/>
    <w:rsid w:val="00A80C0B"/>
    <w:rsid w:val="00A810C2"/>
    <w:rsid w:val="00A814C0"/>
    <w:rsid w:val="00A8191F"/>
    <w:rsid w:val="00A82471"/>
    <w:rsid w:val="00A8257C"/>
    <w:rsid w:val="00A82E8D"/>
    <w:rsid w:val="00A83059"/>
    <w:rsid w:val="00A8316B"/>
    <w:rsid w:val="00A83909"/>
    <w:rsid w:val="00A83C4B"/>
    <w:rsid w:val="00A83F98"/>
    <w:rsid w:val="00A84A85"/>
    <w:rsid w:val="00A85EEE"/>
    <w:rsid w:val="00A871C6"/>
    <w:rsid w:val="00A87515"/>
    <w:rsid w:val="00A87901"/>
    <w:rsid w:val="00A87917"/>
    <w:rsid w:val="00A87F34"/>
    <w:rsid w:val="00A904F2"/>
    <w:rsid w:val="00A90B9C"/>
    <w:rsid w:val="00A91128"/>
    <w:rsid w:val="00A913F8"/>
    <w:rsid w:val="00A91D4D"/>
    <w:rsid w:val="00A9274E"/>
    <w:rsid w:val="00A928A8"/>
    <w:rsid w:val="00A928D5"/>
    <w:rsid w:val="00A93340"/>
    <w:rsid w:val="00A93478"/>
    <w:rsid w:val="00A936B8"/>
    <w:rsid w:val="00A9527E"/>
    <w:rsid w:val="00A95CB8"/>
    <w:rsid w:val="00A95DFC"/>
    <w:rsid w:val="00A96538"/>
    <w:rsid w:val="00A96B48"/>
    <w:rsid w:val="00A96E62"/>
    <w:rsid w:val="00A97E28"/>
    <w:rsid w:val="00AA019D"/>
    <w:rsid w:val="00AA0879"/>
    <w:rsid w:val="00AA14DC"/>
    <w:rsid w:val="00AA1DE7"/>
    <w:rsid w:val="00AA22CD"/>
    <w:rsid w:val="00AA3FF4"/>
    <w:rsid w:val="00AA44E5"/>
    <w:rsid w:val="00AA487E"/>
    <w:rsid w:val="00AA5C1F"/>
    <w:rsid w:val="00AA6110"/>
    <w:rsid w:val="00AA6DC1"/>
    <w:rsid w:val="00AB073D"/>
    <w:rsid w:val="00AB14EF"/>
    <w:rsid w:val="00AB1663"/>
    <w:rsid w:val="00AB1B30"/>
    <w:rsid w:val="00AB1C1C"/>
    <w:rsid w:val="00AB2C2F"/>
    <w:rsid w:val="00AB312A"/>
    <w:rsid w:val="00AB3305"/>
    <w:rsid w:val="00AB36B5"/>
    <w:rsid w:val="00AB3990"/>
    <w:rsid w:val="00AB39E4"/>
    <w:rsid w:val="00AB43AD"/>
    <w:rsid w:val="00AB4B82"/>
    <w:rsid w:val="00AB6705"/>
    <w:rsid w:val="00AB67B0"/>
    <w:rsid w:val="00AB6BB0"/>
    <w:rsid w:val="00AB727D"/>
    <w:rsid w:val="00AC087B"/>
    <w:rsid w:val="00AC1191"/>
    <w:rsid w:val="00AC154E"/>
    <w:rsid w:val="00AC2291"/>
    <w:rsid w:val="00AC2813"/>
    <w:rsid w:val="00AC29A4"/>
    <w:rsid w:val="00AC2EC4"/>
    <w:rsid w:val="00AC31F6"/>
    <w:rsid w:val="00AC33E1"/>
    <w:rsid w:val="00AC36B9"/>
    <w:rsid w:val="00AC3DD7"/>
    <w:rsid w:val="00AC4823"/>
    <w:rsid w:val="00AC4C11"/>
    <w:rsid w:val="00AC4F3A"/>
    <w:rsid w:val="00AC5058"/>
    <w:rsid w:val="00AC5837"/>
    <w:rsid w:val="00AC5903"/>
    <w:rsid w:val="00AC5F3A"/>
    <w:rsid w:val="00AC68FC"/>
    <w:rsid w:val="00AC6990"/>
    <w:rsid w:val="00AC7861"/>
    <w:rsid w:val="00AC7AB6"/>
    <w:rsid w:val="00AD0021"/>
    <w:rsid w:val="00AD0393"/>
    <w:rsid w:val="00AD0771"/>
    <w:rsid w:val="00AD14F1"/>
    <w:rsid w:val="00AD151B"/>
    <w:rsid w:val="00AD1845"/>
    <w:rsid w:val="00AD1DEC"/>
    <w:rsid w:val="00AD1EC3"/>
    <w:rsid w:val="00AD216C"/>
    <w:rsid w:val="00AD295A"/>
    <w:rsid w:val="00AD2BEC"/>
    <w:rsid w:val="00AD2CF3"/>
    <w:rsid w:val="00AD543B"/>
    <w:rsid w:val="00AD548D"/>
    <w:rsid w:val="00AD57B6"/>
    <w:rsid w:val="00AD583B"/>
    <w:rsid w:val="00AD5D02"/>
    <w:rsid w:val="00AD5DA4"/>
    <w:rsid w:val="00AD5EAE"/>
    <w:rsid w:val="00AD62A4"/>
    <w:rsid w:val="00AD64FB"/>
    <w:rsid w:val="00AD6ED8"/>
    <w:rsid w:val="00AD6F54"/>
    <w:rsid w:val="00AD7FBB"/>
    <w:rsid w:val="00AD7FF3"/>
    <w:rsid w:val="00AE0545"/>
    <w:rsid w:val="00AE0726"/>
    <w:rsid w:val="00AE08E8"/>
    <w:rsid w:val="00AE0F74"/>
    <w:rsid w:val="00AE1300"/>
    <w:rsid w:val="00AE17BE"/>
    <w:rsid w:val="00AE1BA5"/>
    <w:rsid w:val="00AE1EA3"/>
    <w:rsid w:val="00AE2054"/>
    <w:rsid w:val="00AE207D"/>
    <w:rsid w:val="00AE222A"/>
    <w:rsid w:val="00AE224C"/>
    <w:rsid w:val="00AE2283"/>
    <w:rsid w:val="00AE2410"/>
    <w:rsid w:val="00AE3846"/>
    <w:rsid w:val="00AE3CB1"/>
    <w:rsid w:val="00AE3F52"/>
    <w:rsid w:val="00AE46DC"/>
    <w:rsid w:val="00AE487D"/>
    <w:rsid w:val="00AE4FB4"/>
    <w:rsid w:val="00AE504B"/>
    <w:rsid w:val="00AE54B1"/>
    <w:rsid w:val="00AE6033"/>
    <w:rsid w:val="00AE611A"/>
    <w:rsid w:val="00AE61BC"/>
    <w:rsid w:val="00AE646B"/>
    <w:rsid w:val="00AE6958"/>
    <w:rsid w:val="00AE710F"/>
    <w:rsid w:val="00AE7821"/>
    <w:rsid w:val="00AE7A20"/>
    <w:rsid w:val="00AE7C69"/>
    <w:rsid w:val="00AE7F70"/>
    <w:rsid w:val="00AF060A"/>
    <w:rsid w:val="00AF094F"/>
    <w:rsid w:val="00AF0AD7"/>
    <w:rsid w:val="00AF0C04"/>
    <w:rsid w:val="00AF17CF"/>
    <w:rsid w:val="00AF270A"/>
    <w:rsid w:val="00AF324D"/>
    <w:rsid w:val="00AF3593"/>
    <w:rsid w:val="00AF385C"/>
    <w:rsid w:val="00AF38EA"/>
    <w:rsid w:val="00AF3AED"/>
    <w:rsid w:val="00AF3E49"/>
    <w:rsid w:val="00AF40F6"/>
    <w:rsid w:val="00AF496F"/>
    <w:rsid w:val="00AF4A51"/>
    <w:rsid w:val="00AF5080"/>
    <w:rsid w:val="00AF5154"/>
    <w:rsid w:val="00AF5221"/>
    <w:rsid w:val="00AF58B5"/>
    <w:rsid w:val="00AF5E3C"/>
    <w:rsid w:val="00AF62C2"/>
    <w:rsid w:val="00AF650B"/>
    <w:rsid w:val="00AF6543"/>
    <w:rsid w:val="00AF6BD5"/>
    <w:rsid w:val="00AF77D9"/>
    <w:rsid w:val="00AF78CE"/>
    <w:rsid w:val="00AF7FB6"/>
    <w:rsid w:val="00B00981"/>
    <w:rsid w:val="00B009F8"/>
    <w:rsid w:val="00B01215"/>
    <w:rsid w:val="00B01F26"/>
    <w:rsid w:val="00B02003"/>
    <w:rsid w:val="00B021E0"/>
    <w:rsid w:val="00B0258C"/>
    <w:rsid w:val="00B02C45"/>
    <w:rsid w:val="00B02DDC"/>
    <w:rsid w:val="00B0325B"/>
    <w:rsid w:val="00B03D10"/>
    <w:rsid w:val="00B0400F"/>
    <w:rsid w:val="00B044FA"/>
    <w:rsid w:val="00B045DC"/>
    <w:rsid w:val="00B045F7"/>
    <w:rsid w:val="00B0460C"/>
    <w:rsid w:val="00B04752"/>
    <w:rsid w:val="00B04B9B"/>
    <w:rsid w:val="00B050E9"/>
    <w:rsid w:val="00B0527C"/>
    <w:rsid w:val="00B0528D"/>
    <w:rsid w:val="00B05CE0"/>
    <w:rsid w:val="00B063C1"/>
    <w:rsid w:val="00B0693F"/>
    <w:rsid w:val="00B06A1A"/>
    <w:rsid w:val="00B06DEB"/>
    <w:rsid w:val="00B075F9"/>
    <w:rsid w:val="00B07863"/>
    <w:rsid w:val="00B07934"/>
    <w:rsid w:val="00B07FD9"/>
    <w:rsid w:val="00B106ED"/>
    <w:rsid w:val="00B11130"/>
    <w:rsid w:val="00B12474"/>
    <w:rsid w:val="00B12F45"/>
    <w:rsid w:val="00B1334B"/>
    <w:rsid w:val="00B14168"/>
    <w:rsid w:val="00B14221"/>
    <w:rsid w:val="00B14D71"/>
    <w:rsid w:val="00B1534C"/>
    <w:rsid w:val="00B1556D"/>
    <w:rsid w:val="00B15869"/>
    <w:rsid w:val="00B159DC"/>
    <w:rsid w:val="00B15B80"/>
    <w:rsid w:val="00B15E0C"/>
    <w:rsid w:val="00B16143"/>
    <w:rsid w:val="00B161A3"/>
    <w:rsid w:val="00B165DF"/>
    <w:rsid w:val="00B16FEC"/>
    <w:rsid w:val="00B171C3"/>
    <w:rsid w:val="00B17A4E"/>
    <w:rsid w:val="00B200ED"/>
    <w:rsid w:val="00B202E1"/>
    <w:rsid w:val="00B202E2"/>
    <w:rsid w:val="00B2186B"/>
    <w:rsid w:val="00B21B22"/>
    <w:rsid w:val="00B21DAC"/>
    <w:rsid w:val="00B22F8E"/>
    <w:rsid w:val="00B23334"/>
    <w:rsid w:val="00B233CB"/>
    <w:rsid w:val="00B23922"/>
    <w:rsid w:val="00B23E37"/>
    <w:rsid w:val="00B24214"/>
    <w:rsid w:val="00B2472E"/>
    <w:rsid w:val="00B24772"/>
    <w:rsid w:val="00B247C2"/>
    <w:rsid w:val="00B24B4D"/>
    <w:rsid w:val="00B24B54"/>
    <w:rsid w:val="00B24ED0"/>
    <w:rsid w:val="00B257C2"/>
    <w:rsid w:val="00B259A1"/>
    <w:rsid w:val="00B25DEB"/>
    <w:rsid w:val="00B260FE"/>
    <w:rsid w:val="00B261AA"/>
    <w:rsid w:val="00B265E1"/>
    <w:rsid w:val="00B26E02"/>
    <w:rsid w:val="00B274C3"/>
    <w:rsid w:val="00B3018C"/>
    <w:rsid w:val="00B30904"/>
    <w:rsid w:val="00B31065"/>
    <w:rsid w:val="00B31A2F"/>
    <w:rsid w:val="00B31ABF"/>
    <w:rsid w:val="00B31B9B"/>
    <w:rsid w:val="00B31D81"/>
    <w:rsid w:val="00B3200B"/>
    <w:rsid w:val="00B3245F"/>
    <w:rsid w:val="00B32B69"/>
    <w:rsid w:val="00B32B78"/>
    <w:rsid w:val="00B32FBA"/>
    <w:rsid w:val="00B335C8"/>
    <w:rsid w:val="00B33631"/>
    <w:rsid w:val="00B345C5"/>
    <w:rsid w:val="00B3491B"/>
    <w:rsid w:val="00B352FD"/>
    <w:rsid w:val="00B355E6"/>
    <w:rsid w:val="00B35E7E"/>
    <w:rsid w:val="00B36072"/>
    <w:rsid w:val="00B361C9"/>
    <w:rsid w:val="00B364A5"/>
    <w:rsid w:val="00B36673"/>
    <w:rsid w:val="00B3715F"/>
    <w:rsid w:val="00B37C01"/>
    <w:rsid w:val="00B41DA4"/>
    <w:rsid w:val="00B423DB"/>
    <w:rsid w:val="00B428D0"/>
    <w:rsid w:val="00B42B1C"/>
    <w:rsid w:val="00B42CDB"/>
    <w:rsid w:val="00B42D75"/>
    <w:rsid w:val="00B432D6"/>
    <w:rsid w:val="00B434E2"/>
    <w:rsid w:val="00B43512"/>
    <w:rsid w:val="00B435BB"/>
    <w:rsid w:val="00B43D1E"/>
    <w:rsid w:val="00B43D6C"/>
    <w:rsid w:val="00B44275"/>
    <w:rsid w:val="00B44874"/>
    <w:rsid w:val="00B448B9"/>
    <w:rsid w:val="00B458B1"/>
    <w:rsid w:val="00B45F47"/>
    <w:rsid w:val="00B462E9"/>
    <w:rsid w:val="00B46374"/>
    <w:rsid w:val="00B47E2F"/>
    <w:rsid w:val="00B500E1"/>
    <w:rsid w:val="00B50302"/>
    <w:rsid w:val="00B506FA"/>
    <w:rsid w:val="00B51304"/>
    <w:rsid w:val="00B51338"/>
    <w:rsid w:val="00B5140A"/>
    <w:rsid w:val="00B51729"/>
    <w:rsid w:val="00B517A8"/>
    <w:rsid w:val="00B518CB"/>
    <w:rsid w:val="00B52090"/>
    <w:rsid w:val="00B525CE"/>
    <w:rsid w:val="00B526B4"/>
    <w:rsid w:val="00B527F0"/>
    <w:rsid w:val="00B52C1C"/>
    <w:rsid w:val="00B532A6"/>
    <w:rsid w:val="00B5353B"/>
    <w:rsid w:val="00B536AF"/>
    <w:rsid w:val="00B5396B"/>
    <w:rsid w:val="00B53F5D"/>
    <w:rsid w:val="00B545F0"/>
    <w:rsid w:val="00B560C1"/>
    <w:rsid w:val="00B56124"/>
    <w:rsid w:val="00B567D6"/>
    <w:rsid w:val="00B56ACE"/>
    <w:rsid w:val="00B56C93"/>
    <w:rsid w:val="00B57073"/>
    <w:rsid w:val="00B57290"/>
    <w:rsid w:val="00B578CE"/>
    <w:rsid w:val="00B579AB"/>
    <w:rsid w:val="00B57B30"/>
    <w:rsid w:val="00B57F98"/>
    <w:rsid w:val="00B60DD9"/>
    <w:rsid w:val="00B60DFF"/>
    <w:rsid w:val="00B616A8"/>
    <w:rsid w:val="00B61E7A"/>
    <w:rsid w:val="00B62B26"/>
    <w:rsid w:val="00B62F65"/>
    <w:rsid w:val="00B62FCC"/>
    <w:rsid w:val="00B63B6D"/>
    <w:rsid w:val="00B64D7F"/>
    <w:rsid w:val="00B64DB3"/>
    <w:rsid w:val="00B66642"/>
    <w:rsid w:val="00B6693D"/>
    <w:rsid w:val="00B66F46"/>
    <w:rsid w:val="00B67359"/>
    <w:rsid w:val="00B6740F"/>
    <w:rsid w:val="00B679C4"/>
    <w:rsid w:val="00B7027F"/>
    <w:rsid w:val="00B70F77"/>
    <w:rsid w:val="00B72085"/>
    <w:rsid w:val="00B7263C"/>
    <w:rsid w:val="00B72D67"/>
    <w:rsid w:val="00B73701"/>
    <w:rsid w:val="00B73976"/>
    <w:rsid w:val="00B73C53"/>
    <w:rsid w:val="00B74D4B"/>
    <w:rsid w:val="00B74F58"/>
    <w:rsid w:val="00B751E0"/>
    <w:rsid w:val="00B7534E"/>
    <w:rsid w:val="00B75BC6"/>
    <w:rsid w:val="00B760BB"/>
    <w:rsid w:val="00B762FB"/>
    <w:rsid w:val="00B76B7B"/>
    <w:rsid w:val="00B77C88"/>
    <w:rsid w:val="00B80009"/>
    <w:rsid w:val="00B8064C"/>
    <w:rsid w:val="00B809D1"/>
    <w:rsid w:val="00B80AC1"/>
    <w:rsid w:val="00B80CC1"/>
    <w:rsid w:val="00B80D95"/>
    <w:rsid w:val="00B80F3F"/>
    <w:rsid w:val="00B81256"/>
    <w:rsid w:val="00B81293"/>
    <w:rsid w:val="00B81567"/>
    <w:rsid w:val="00B816A5"/>
    <w:rsid w:val="00B816B1"/>
    <w:rsid w:val="00B817BB"/>
    <w:rsid w:val="00B8198A"/>
    <w:rsid w:val="00B824AB"/>
    <w:rsid w:val="00B82EA3"/>
    <w:rsid w:val="00B83347"/>
    <w:rsid w:val="00B8384C"/>
    <w:rsid w:val="00B83BE7"/>
    <w:rsid w:val="00B85B19"/>
    <w:rsid w:val="00B85ECC"/>
    <w:rsid w:val="00B86530"/>
    <w:rsid w:val="00B86DA8"/>
    <w:rsid w:val="00B870C6"/>
    <w:rsid w:val="00B87611"/>
    <w:rsid w:val="00B87627"/>
    <w:rsid w:val="00B87AA8"/>
    <w:rsid w:val="00B87ADC"/>
    <w:rsid w:val="00B9005E"/>
    <w:rsid w:val="00B90709"/>
    <w:rsid w:val="00B91498"/>
    <w:rsid w:val="00B91849"/>
    <w:rsid w:val="00B91B00"/>
    <w:rsid w:val="00B9281A"/>
    <w:rsid w:val="00B93FD7"/>
    <w:rsid w:val="00B94772"/>
    <w:rsid w:val="00B9623D"/>
    <w:rsid w:val="00B963F6"/>
    <w:rsid w:val="00B9646F"/>
    <w:rsid w:val="00B96C00"/>
    <w:rsid w:val="00B9703A"/>
    <w:rsid w:val="00B97766"/>
    <w:rsid w:val="00B97C19"/>
    <w:rsid w:val="00B97E9F"/>
    <w:rsid w:val="00BA00AB"/>
    <w:rsid w:val="00BA0E72"/>
    <w:rsid w:val="00BA0F02"/>
    <w:rsid w:val="00BA131D"/>
    <w:rsid w:val="00BA17D6"/>
    <w:rsid w:val="00BA208B"/>
    <w:rsid w:val="00BA2AD8"/>
    <w:rsid w:val="00BA3681"/>
    <w:rsid w:val="00BA3C9A"/>
    <w:rsid w:val="00BA4FA1"/>
    <w:rsid w:val="00BA540E"/>
    <w:rsid w:val="00BA5702"/>
    <w:rsid w:val="00BA5919"/>
    <w:rsid w:val="00BA5B87"/>
    <w:rsid w:val="00BA65A2"/>
    <w:rsid w:val="00BA6752"/>
    <w:rsid w:val="00BA6D3A"/>
    <w:rsid w:val="00BB0785"/>
    <w:rsid w:val="00BB0823"/>
    <w:rsid w:val="00BB0BDE"/>
    <w:rsid w:val="00BB0D86"/>
    <w:rsid w:val="00BB0F24"/>
    <w:rsid w:val="00BB1DA1"/>
    <w:rsid w:val="00BB275E"/>
    <w:rsid w:val="00BB297B"/>
    <w:rsid w:val="00BB2A93"/>
    <w:rsid w:val="00BB2EBD"/>
    <w:rsid w:val="00BB3176"/>
    <w:rsid w:val="00BB33CB"/>
    <w:rsid w:val="00BB3BAA"/>
    <w:rsid w:val="00BB3D5F"/>
    <w:rsid w:val="00BB538B"/>
    <w:rsid w:val="00BB6284"/>
    <w:rsid w:val="00BB6AE2"/>
    <w:rsid w:val="00BB7642"/>
    <w:rsid w:val="00BB78A9"/>
    <w:rsid w:val="00BC0666"/>
    <w:rsid w:val="00BC0857"/>
    <w:rsid w:val="00BC0FA2"/>
    <w:rsid w:val="00BC11D3"/>
    <w:rsid w:val="00BC141C"/>
    <w:rsid w:val="00BC1DCD"/>
    <w:rsid w:val="00BC2331"/>
    <w:rsid w:val="00BC2B84"/>
    <w:rsid w:val="00BC2CA3"/>
    <w:rsid w:val="00BC3002"/>
    <w:rsid w:val="00BC3436"/>
    <w:rsid w:val="00BC3A29"/>
    <w:rsid w:val="00BC3B76"/>
    <w:rsid w:val="00BC3DC2"/>
    <w:rsid w:val="00BC3E49"/>
    <w:rsid w:val="00BC3FF9"/>
    <w:rsid w:val="00BC4E08"/>
    <w:rsid w:val="00BC543E"/>
    <w:rsid w:val="00BC573F"/>
    <w:rsid w:val="00BC5927"/>
    <w:rsid w:val="00BC5AB5"/>
    <w:rsid w:val="00BC5B5A"/>
    <w:rsid w:val="00BC69C0"/>
    <w:rsid w:val="00BC6DD6"/>
    <w:rsid w:val="00BC6F92"/>
    <w:rsid w:val="00BC6FC3"/>
    <w:rsid w:val="00BC763A"/>
    <w:rsid w:val="00BC79CB"/>
    <w:rsid w:val="00BC7C86"/>
    <w:rsid w:val="00BD0877"/>
    <w:rsid w:val="00BD09E3"/>
    <w:rsid w:val="00BD14FA"/>
    <w:rsid w:val="00BD263C"/>
    <w:rsid w:val="00BD2EBA"/>
    <w:rsid w:val="00BD3653"/>
    <w:rsid w:val="00BD3B56"/>
    <w:rsid w:val="00BD4138"/>
    <w:rsid w:val="00BD561A"/>
    <w:rsid w:val="00BD59D7"/>
    <w:rsid w:val="00BD6029"/>
    <w:rsid w:val="00BD6147"/>
    <w:rsid w:val="00BD6394"/>
    <w:rsid w:val="00BD69C4"/>
    <w:rsid w:val="00BD6C88"/>
    <w:rsid w:val="00BD6DC5"/>
    <w:rsid w:val="00BD6FD4"/>
    <w:rsid w:val="00BD7929"/>
    <w:rsid w:val="00BE0E76"/>
    <w:rsid w:val="00BE10A1"/>
    <w:rsid w:val="00BE1ADB"/>
    <w:rsid w:val="00BE2BB9"/>
    <w:rsid w:val="00BE2C90"/>
    <w:rsid w:val="00BE3193"/>
    <w:rsid w:val="00BE3542"/>
    <w:rsid w:val="00BE3C30"/>
    <w:rsid w:val="00BE3C32"/>
    <w:rsid w:val="00BE4CEE"/>
    <w:rsid w:val="00BE52C8"/>
    <w:rsid w:val="00BE54C3"/>
    <w:rsid w:val="00BE56BA"/>
    <w:rsid w:val="00BE6006"/>
    <w:rsid w:val="00BE6078"/>
    <w:rsid w:val="00BE6802"/>
    <w:rsid w:val="00BE6BB8"/>
    <w:rsid w:val="00BE6D95"/>
    <w:rsid w:val="00BF0425"/>
    <w:rsid w:val="00BF08A4"/>
    <w:rsid w:val="00BF0B61"/>
    <w:rsid w:val="00BF149D"/>
    <w:rsid w:val="00BF2346"/>
    <w:rsid w:val="00BF289B"/>
    <w:rsid w:val="00BF2DAE"/>
    <w:rsid w:val="00BF30E5"/>
    <w:rsid w:val="00BF3114"/>
    <w:rsid w:val="00BF3E7C"/>
    <w:rsid w:val="00BF45D0"/>
    <w:rsid w:val="00BF4855"/>
    <w:rsid w:val="00BF496F"/>
    <w:rsid w:val="00BF4E7A"/>
    <w:rsid w:val="00BF56B4"/>
    <w:rsid w:val="00BF5816"/>
    <w:rsid w:val="00BF5C75"/>
    <w:rsid w:val="00BF6009"/>
    <w:rsid w:val="00BF61FE"/>
    <w:rsid w:val="00BF695A"/>
    <w:rsid w:val="00BF76EE"/>
    <w:rsid w:val="00BF788B"/>
    <w:rsid w:val="00C00790"/>
    <w:rsid w:val="00C021ED"/>
    <w:rsid w:val="00C022C2"/>
    <w:rsid w:val="00C029EF"/>
    <w:rsid w:val="00C02C02"/>
    <w:rsid w:val="00C04197"/>
    <w:rsid w:val="00C0504F"/>
    <w:rsid w:val="00C05186"/>
    <w:rsid w:val="00C056C2"/>
    <w:rsid w:val="00C05F25"/>
    <w:rsid w:val="00C06573"/>
    <w:rsid w:val="00C06B2D"/>
    <w:rsid w:val="00C06C39"/>
    <w:rsid w:val="00C07D9E"/>
    <w:rsid w:val="00C102B0"/>
    <w:rsid w:val="00C10A90"/>
    <w:rsid w:val="00C112B8"/>
    <w:rsid w:val="00C1139C"/>
    <w:rsid w:val="00C1190D"/>
    <w:rsid w:val="00C119AF"/>
    <w:rsid w:val="00C12FBE"/>
    <w:rsid w:val="00C13477"/>
    <w:rsid w:val="00C134BA"/>
    <w:rsid w:val="00C141BA"/>
    <w:rsid w:val="00C1472C"/>
    <w:rsid w:val="00C14AC1"/>
    <w:rsid w:val="00C14E6C"/>
    <w:rsid w:val="00C15FD7"/>
    <w:rsid w:val="00C164AF"/>
    <w:rsid w:val="00C16E60"/>
    <w:rsid w:val="00C204CA"/>
    <w:rsid w:val="00C20FB2"/>
    <w:rsid w:val="00C212FC"/>
    <w:rsid w:val="00C21C9A"/>
    <w:rsid w:val="00C21DD5"/>
    <w:rsid w:val="00C21EDC"/>
    <w:rsid w:val="00C23360"/>
    <w:rsid w:val="00C238A0"/>
    <w:rsid w:val="00C23A2C"/>
    <w:rsid w:val="00C24058"/>
    <w:rsid w:val="00C2410E"/>
    <w:rsid w:val="00C248E1"/>
    <w:rsid w:val="00C24980"/>
    <w:rsid w:val="00C24FD2"/>
    <w:rsid w:val="00C25685"/>
    <w:rsid w:val="00C25E6C"/>
    <w:rsid w:val="00C26092"/>
    <w:rsid w:val="00C265A3"/>
    <w:rsid w:val="00C27490"/>
    <w:rsid w:val="00C2795E"/>
    <w:rsid w:val="00C27CE3"/>
    <w:rsid w:val="00C30105"/>
    <w:rsid w:val="00C302EE"/>
    <w:rsid w:val="00C306A5"/>
    <w:rsid w:val="00C308DD"/>
    <w:rsid w:val="00C3191A"/>
    <w:rsid w:val="00C31BEB"/>
    <w:rsid w:val="00C31CF2"/>
    <w:rsid w:val="00C31CF4"/>
    <w:rsid w:val="00C332A7"/>
    <w:rsid w:val="00C3368C"/>
    <w:rsid w:val="00C33723"/>
    <w:rsid w:val="00C338CB"/>
    <w:rsid w:val="00C33FEA"/>
    <w:rsid w:val="00C34272"/>
    <w:rsid w:val="00C34D09"/>
    <w:rsid w:val="00C34F32"/>
    <w:rsid w:val="00C352DA"/>
    <w:rsid w:val="00C36263"/>
    <w:rsid w:val="00C36DB4"/>
    <w:rsid w:val="00C37829"/>
    <w:rsid w:val="00C3788D"/>
    <w:rsid w:val="00C40583"/>
    <w:rsid w:val="00C41C37"/>
    <w:rsid w:val="00C41C47"/>
    <w:rsid w:val="00C421A7"/>
    <w:rsid w:val="00C42241"/>
    <w:rsid w:val="00C4253A"/>
    <w:rsid w:val="00C428F5"/>
    <w:rsid w:val="00C42C05"/>
    <w:rsid w:val="00C42E85"/>
    <w:rsid w:val="00C42F13"/>
    <w:rsid w:val="00C432E0"/>
    <w:rsid w:val="00C43408"/>
    <w:rsid w:val="00C43BE1"/>
    <w:rsid w:val="00C442BF"/>
    <w:rsid w:val="00C446C5"/>
    <w:rsid w:val="00C44EFA"/>
    <w:rsid w:val="00C457B5"/>
    <w:rsid w:val="00C4607F"/>
    <w:rsid w:val="00C461C4"/>
    <w:rsid w:val="00C46C9B"/>
    <w:rsid w:val="00C47CE0"/>
    <w:rsid w:val="00C50C55"/>
    <w:rsid w:val="00C518D9"/>
    <w:rsid w:val="00C51A0C"/>
    <w:rsid w:val="00C51FF8"/>
    <w:rsid w:val="00C527B6"/>
    <w:rsid w:val="00C52D19"/>
    <w:rsid w:val="00C53317"/>
    <w:rsid w:val="00C5370B"/>
    <w:rsid w:val="00C53DB5"/>
    <w:rsid w:val="00C54B85"/>
    <w:rsid w:val="00C54FA4"/>
    <w:rsid w:val="00C55311"/>
    <w:rsid w:val="00C55B9B"/>
    <w:rsid w:val="00C5631C"/>
    <w:rsid w:val="00C563DB"/>
    <w:rsid w:val="00C56A5E"/>
    <w:rsid w:val="00C56C64"/>
    <w:rsid w:val="00C572A5"/>
    <w:rsid w:val="00C6039A"/>
    <w:rsid w:val="00C60DA5"/>
    <w:rsid w:val="00C60FF7"/>
    <w:rsid w:val="00C61679"/>
    <w:rsid w:val="00C6186F"/>
    <w:rsid w:val="00C61F87"/>
    <w:rsid w:val="00C621D9"/>
    <w:rsid w:val="00C6231C"/>
    <w:rsid w:val="00C623EB"/>
    <w:rsid w:val="00C62569"/>
    <w:rsid w:val="00C6371F"/>
    <w:rsid w:val="00C63D7A"/>
    <w:rsid w:val="00C63DAE"/>
    <w:rsid w:val="00C64AD3"/>
    <w:rsid w:val="00C6520F"/>
    <w:rsid w:val="00C65430"/>
    <w:rsid w:val="00C6568A"/>
    <w:rsid w:val="00C657AC"/>
    <w:rsid w:val="00C66129"/>
    <w:rsid w:val="00C66328"/>
    <w:rsid w:val="00C67030"/>
    <w:rsid w:val="00C6718D"/>
    <w:rsid w:val="00C67377"/>
    <w:rsid w:val="00C67A27"/>
    <w:rsid w:val="00C70015"/>
    <w:rsid w:val="00C7055B"/>
    <w:rsid w:val="00C708BC"/>
    <w:rsid w:val="00C70999"/>
    <w:rsid w:val="00C70B93"/>
    <w:rsid w:val="00C712F7"/>
    <w:rsid w:val="00C71408"/>
    <w:rsid w:val="00C71809"/>
    <w:rsid w:val="00C7206E"/>
    <w:rsid w:val="00C72A7C"/>
    <w:rsid w:val="00C72D4B"/>
    <w:rsid w:val="00C73600"/>
    <w:rsid w:val="00C73D7B"/>
    <w:rsid w:val="00C74104"/>
    <w:rsid w:val="00C74D5B"/>
    <w:rsid w:val="00C7533B"/>
    <w:rsid w:val="00C75494"/>
    <w:rsid w:val="00C75D30"/>
    <w:rsid w:val="00C7617F"/>
    <w:rsid w:val="00C76F82"/>
    <w:rsid w:val="00C7756C"/>
    <w:rsid w:val="00C77B01"/>
    <w:rsid w:val="00C8021D"/>
    <w:rsid w:val="00C80D27"/>
    <w:rsid w:val="00C82781"/>
    <w:rsid w:val="00C84069"/>
    <w:rsid w:val="00C84272"/>
    <w:rsid w:val="00C84458"/>
    <w:rsid w:val="00C8490D"/>
    <w:rsid w:val="00C84CCE"/>
    <w:rsid w:val="00C853E2"/>
    <w:rsid w:val="00C856A5"/>
    <w:rsid w:val="00C8603A"/>
    <w:rsid w:val="00C860F7"/>
    <w:rsid w:val="00C86B87"/>
    <w:rsid w:val="00C86DED"/>
    <w:rsid w:val="00C86E75"/>
    <w:rsid w:val="00C875E6"/>
    <w:rsid w:val="00C879C5"/>
    <w:rsid w:val="00C87FE4"/>
    <w:rsid w:val="00C9006F"/>
    <w:rsid w:val="00C90FD8"/>
    <w:rsid w:val="00C92C23"/>
    <w:rsid w:val="00C92FFA"/>
    <w:rsid w:val="00C93172"/>
    <w:rsid w:val="00C9425E"/>
    <w:rsid w:val="00C9450A"/>
    <w:rsid w:val="00C94568"/>
    <w:rsid w:val="00C94710"/>
    <w:rsid w:val="00C96604"/>
    <w:rsid w:val="00C96658"/>
    <w:rsid w:val="00C96DD0"/>
    <w:rsid w:val="00C96F06"/>
    <w:rsid w:val="00C970CC"/>
    <w:rsid w:val="00C97AE0"/>
    <w:rsid w:val="00C97FBB"/>
    <w:rsid w:val="00CA0C77"/>
    <w:rsid w:val="00CA0ECE"/>
    <w:rsid w:val="00CA109D"/>
    <w:rsid w:val="00CA1290"/>
    <w:rsid w:val="00CA134C"/>
    <w:rsid w:val="00CA1FBA"/>
    <w:rsid w:val="00CA22C0"/>
    <w:rsid w:val="00CA22D4"/>
    <w:rsid w:val="00CA23B6"/>
    <w:rsid w:val="00CA2504"/>
    <w:rsid w:val="00CA2974"/>
    <w:rsid w:val="00CA344F"/>
    <w:rsid w:val="00CA3502"/>
    <w:rsid w:val="00CA39CB"/>
    <w:rsid w:val="00CA409D"/>
    <w:rsid w:val="00CA4ED4"/>
    <w:rsid w:val="00CA6E68"/>
    <w:rsid w:val="00CA702A"/>
    <w:rsid w:val="00CB01DF"/>
    <w:rsid w:val="00CB04FD"/>
    <w:rsid w:val="00CB175B"/>
    <w:rsid w:val="00CB1A8D"/>
    <w:rsid w:val="00CB1AF5"/>
    <w:rsid w:val="00CB1DFF"/>
    <w:rsid w:val="00CB24AF"/>
    <w:rsid w:val="00CB260A"/>
    <w:rsid w:val="00CB2F46"/>
    <w:rsid w:val="00CB3073"/>
    <w:rsid w:val="00CB30DD"/>
    <w:rsid w:val="00CB31CC"/>
    <w:rsid w:val="00CB37D6"/>
    <w:rsid w:val="00CB384B"/>
    <w:rsid w:val="00CB3BD8"/>
    <w:rsid w:val="00CB4019"/>
    <w:rsid w:val="00CB46BE"/>
    <w:rsid w:val="00CB495F"/>
    <w:rsid w:val="00CB49DC"/>
    <w:rsid w:val="00CB5354"/>
    <w:rsid w:val="00CB5737"/>
    <w:rsid w:val="00CB67EA"/>
    <w:rsid w:val="00CB7E95"/>
    <w:rsid w:val="00CC0268"/>
    <w:rsid w:val="00CC02A1"/>
    <w:rsid w:val="00CC047A"/>
    <w:rsid w:val="00CC06FB"/>
    <w:rsid w:val="00CC15FD"/>
    <w:rsid w:val="00CC206D"/>
    <w:rsid w:val="00CC3FEA"/>
    <w:rsid w:val="00CC4085"/>
    <w:rsid w:val="00CC436D"/>
    <w:rsid w:val="00CC47A7"/>
    <w:rsid w:val="00CC4AE3"/>
    <w:rsid w:val="00CC5006"/>
    <w:rsid w:val="00CC5659"/>
    <w:rsid w:val="00CC58AE"/>
    <w:rsid w:val="00CC6867"/>
    <w:rsid w:val="00CC6890"/>
    <w:rsid w:val="00CC6E07"/>
    <w:rsid w:val="00CC73A5"/>
    <w:rsid w:val="00CC76B6"/>
    <w:rsid w:val="00CC7943"/>
    <w:rsid w:val="00CD02C8"/>
    <w:rsid w:val="00CD077D"/>
    <w:rsid w:val="00CD138A"/>
    <w:rsid w:val="00CD1450"/>
    <w:rsid w:val="00CD15D4"/>
    <w:rsid w:val="00CD1702"/>
    <w:rsid w:val="00CD1AF6"/>
    <w:rsid w:val="00CD2A0E"/>
    <w:rsid w:val="00CD3830"/>
    <w:rsid w:val="00CD3914"/>
    <w:rsid w:val="00CD4762"/>
    <w:rsid w:val="00CD550B"/>
    <w:rsid w:val="00CD6583"/>
    <w:rsid w:val="00CD6C79"/>
    <w:rsid w:val="00CD70D7"/>
    <w:rsid w:val="00CD71B3"/>
    <w:rsid w:val="00CD7BDE"/>
    <w:rsid w:val="00CE0F86"/>
    <w:rsid w:val="00CE1225"/>
    <w:rsid w:val="00CE162C"/>
    <w:rsid w:val="00CE19C0"/>
    <w:rsid w:val="00CE1E1A"/>
    <w:rsid w:val="00CE214C"/>
    <w:rsid w:val="00CE26E6"/>
    <w:rsid w:val="00CE28CF"/>
    <w:rsid w:val="00CE2DF4"/>
    <w:rsid w:val="00CE3B4C"/>
    <w:rsid w:val="00CE4463"/>
    <w:rsid w:val="00CE448A"/>
    <w:rsid w:val="00CE44A3"/>
    <w:rsid w:val="00CE5236"/>
    <w:rsid w:val="00CE5C82"/>
    <w:rsid w:val="00CE670D"/>
    <w:rsid w:val="00CF02A8"/>
    <w:rsid w:val="00CF0520"/>
    <w:rsid w:val="00CF1930"/>
    <w:rsid w:val="00CF2E46"/>
    <w:rsid w:val="00CF2E58"/>
    <w:rsid w:val="00CF3121"/>
    <w:rsid w:val="00CF364A"/>
    <w:rsid w:val="00CF3BD0"/>
    <w:rsid w:val="00CF4117"/>
    <w:rsid w:val="00CF42AF"/>
    <w:rsid w:val="00CF5328"/>
    <w:rsid w:val="00CF5332"/>
    <w:rsid w:val="00CF5F3C"/>
    <w:rsid w:val="00CF5FD0"/>
    <w:rsid w:val="00CF6908"/>
    <w:rsid w:val="00CF6E71"/>
    <w:rsid w:val="00CF738B"/>
    <w:rsid w:val="00CF78A6"/>
    <w:rsid w:val="00CF7C01"/>
    <w:rsid w:val="00D005E9"/>
    <w:rsid w:val="00D00915"/>
    <w:rsid w:val="00D009F4"/>
    <w:rsid w:val="00D02339"/>
    <w:rsid w:val="00D02CA8"/>
    <w:rsid w:val="00D03223"/>
    <w:rsid w:val="00D0339A"/>
    <w:rsid w:val="00D03800"/>
    <w:rsid w:val="00D03B47"/>
    <w:rsid w:val="00D03E7A"/>
    <w:rsid w:val="00D0402F"/>
    <w:rsid w:val="00D044FE"/>
    <w:rsid w:val="00D04FD4"/>
    <w:rsid w:val="00D05CD7"/>
    <w:rsid w:val="00D05D5D"/>
    <w:rsid w:val="00D0624D"/>
    <w:rsid w:val="00D06265"/>
    <w:rsid w:val="00D06303"/>
    <w:rsid w:val="00D06D56"/>
    <w:rsid w:val="00D0710F"/>
    <w:rsid w:val="00D07711"/>
    <w:rsid w:val="00D07852"/>
    <w:rsid w:val="00D07A4E"/>
    <w:rsid w:val="00D1058E"/>
    <w:rsid w:val="00D11A46"/>
    <w:rsid w:val="00D11C60"/>
    <w:rsid w:val="00D11F8F"/>
    <w:rsid w:val="00D126CE"/>
    <w:rsid w:val="00D12F42"/>
    <w:rsid w:val="00D1303B"/>
    <w:rsid w:val="00D13065"/>
    <w:rsid w:val="00D1493D"/>
    <w:rsid w:val="00D149D8"/>
    <w:rsid w:val="00D14D9B"/>
    <w:rsid w:val="00D1506A"/>
    <w:rsid w:val="00D158EC"/>
    <w:rsid w:val="00D15CDE"/>
    <w:rsid w:val="00D16609"/>
    <w:rsid w:val="00D16BCF"/>
    <w:rsid w:val="00D1768F"/>
    <w:rsid w:val="00D176C8"/>
    <w:rsid w:val="00D179E8"/>
    <w:rsid w:val="00D17A36"/>
    <w:rsid w:val="00D20774"/>
    <w:rsid w:val="00D20F20"/>
    <w:rsid w:val="00D21B02"/>
    <w:rsid w:val="00D21E74"/>
    <w:rsid w:val="00D22042"/>
    <w:rsid w:val="00D220E8"/>
    <w:rsid w:val="00D22474"/>
    <w:rsid w:val="00D2302C"/>
    <w:rsid w:val="00D23656"/>
    <w:rsid w:val="00D24089"/>
    <w:rsid w:val="00D2460D"/>
    <w:rsid w:val="00D2467A"/>
    <w:rsid w:val="00D247AA"/>
    <w:rsid w:val="00D25C13"/>
    <w:rsid w:val="00D26D17"/>
    <w:rsid w:val="00D2740B"/>
    <w:rsid w:val="00D27C6D"/>
    <w:rsid w:val="00D27F37"/>
    <w:rsid w:val="00D319A1"/>
    <w:rsid w:val="00D31C86"/>
    <w:rsid w:val="00D324CA"/>
    <w:rsid w:val="00D329C8"/>
    <w:rsid w:val="00D335B2"/>
    <w:rsid w:val="00D3378D"/>
    <w:rsid w:val="00D3382A"/>
    <w:rsid w:val="00D33C70"/>
    <w:rsid w:val="00D34245"/>
    <w:rsid w:val="00D34262"/>
    <w:rsid w:val="00D342F1"/>
    <w:rsid w:val="00D34346"/>
    <w:rsid w:val="00D34782"/>
    <w:rsid w:val="00D347D6"/>
    <w:rsid w:val="00D35316"/>
    <w:rsid w:val="00D35A6F"/>
    <w:rsid w:val="00D35C14"/>
    <w:rsid w:val="00D37245"/>
    <w:rsid w:val="00D37324"/>
    <w:rsid w:val="00D37701"/>
    <w:rsid w:val="00D37AAF"/>
    <w:rsid w:val="00D37D04"/>
    <w:rsid w:val="00D40854"/>
    <w:rsid w:val="00D40D1F"/>
    <w:rsid w:val="00D41855"/>
    <w:rsid w:val="00D42607"/>
    <w:rsid w:val="00D42B47"/>
    <w:rsid w:val="00D432AA"/>
    <w:rsid w:val="00D43BC7"/>
    <w:rsid w:val="00D43FB9"/>
    <w:rsid w:val="00D4416D"/>
    <w:rsid w:val="00D44656"/>
    <w:rsid w:val="00D44A25"/>
    <w:rsid w:val="00D451A9"/>
    <w:rsid w:val="00D45781"/>
    <w:rsid w:val="00D45C02"/>
    <w:rsid w:val="00D46322"/>
    <w:rsid w:val="00D47191"/>
    <w:rsid w:val="00D473A5"/>
    <w:rsid w:val="00D4764B"/>
    <w:rsid w:val="00D478B5"/>
    <w:rsid w:val="00D478EE"/>
    <w:rsid w:val="00D47A2A"/>
    <w:rsid w:val="00D47BAE"/>
    <w:rsid w:val="00D5022C"/>
    <w:rsid w:val="00D50E1C"/>
    <w:rsid w:val="00D51982"/>
    <w:rsid w:val="00D519FF"/>
    <w:rsid w:val="00D51F78"/>
    <w:rsid w:val="00D51F87"/>
    <w:rsid w:val="00D5275F"/>
    <w:rsid w:val="00D52D08"/>
    <w:rsid w:val="00D53024"/>
    <w:rsid w:val="00D5326F"/>
    <w:rsid w:val="00D5377E"/>
    <w:rsid w:val="00D53905"/>
    <w:rsid w:val="00D544CB"/>
    <w:rsid w:val="00D54ED9"/>
    <w:rsid w:val="00D55032"/>
    <w:rsid w:val="00D559A6"/>
    <w:rsid w:val="00D55CF7"/>
    <w:rsid w:val="00D55ED4"/>
    <w:rsid w:val="00D56190"/>
    <w:rsid w:val="00D564E5"/>
    <w:rsid w:val="00D56514"/>
    <w:rsid w:val="00D5672E"/>
    <w:rsid w:val="00D56731"/>
    <w:rsid w:val="00D56827"/>
    <w:rsid w:val="00D56908"/>
    <w:rsid w:val="00D57736"/>
    <w:rsid w:val="00D5783D"/>
    <w:rsid w:val="00D60129"/>
    <w:rsid w:val="00D616FB"/>
    <w:rsid w:val="00D62029"/>
    <w:rsid w:val="00D62519"/>
    <w:rsid w:val="00D62E41"/>
    <w:rsid w:val="00D63D88"/>
    <w:rsid w:val="00D63ECE"/>
    <w:rsid w:val="00D63FD8"/>
    <w:rsid w:val="00D6467B"/>
    <w:rsid w:val="00D64745"/>
    <w:rsid w:val="00D6485A"/>
    <w:rsid w:val="00D6485B"/>
    <w:rsid w:val="00D6521D"/>
    <w:rsid w:val="00D6554B"/>
    <w:rsid w:val="00D657AC"/>
    <w:rsid w:val="00D6674E"/>
    <w:rsid w:val="00D66EF7"/>
    <w:rsid w:val="00D67204"/>
    <w:rsid w:val="00D67BDB"/>
    <w:rsid w:val="00D70647"/>
    <w:rsid w:val="00D70AE6"/>
    <w:rsid w:val="00D71AB6"/>
    <w:rsid w:val="00D722B7"/>
    <w:rsid w:val="00D72DC4"/>
    <w:rsid w:val="00D73331"/>
    <w:rsid w:val="00D736E1"/>
    <w:rsid w:val="00D737CD"/>
    <w:rsid w:val="00D73D8A"/>
    <w:rsid w:val="00D73E21"/>
    <w:rsid w:val="00D73E27"/>
    <w:rsid w:val="00D74431"/>
    <w:rsid w:val="00D74453"/>
    <w:rsid w:val="00D746D2"/>
    <w:rsid w:val="00D74790"/>
    <w:rsid w:val="00D74B75"/>
    <w:rsid w:val="00D75D30"/>
    <w:rsid w:val="00D75E74"/>
    <w:rsid w:val="00D75F83"/>
    <w:rsid w:val="00D75FD0"/>
    <w:rsid w:val="00D76A49"/>
    <w:rsid w:val="00D76CDC"/>
    <w:rsid w:val="00D76F50"/>
    <w:rsid w:val="00D77213"/>
    <w:rsid w:val="00D7734E"/>
    <w:rsid w:val="00D77A76"/>
    <w:rsid w:val="00D77C85"/>
    <w:rsid w:val="00D77F82"/>
    <w:rsid w:val="00D804BF"/>
    <w:rsid w:val="00D811AA"/>
    <w:rsid w:val="00D815BC"/>
    <w:rsid w:val="00D815E3"/>
    <w:rsid w:val="00D81DF7"/>
    <w:rsid w:val="00D82AB1"/>
    <w:rsid w:val="00D82CC8"/>
    <w:rsid w:val="00D83BC7"/>
    <w:rsid w:val="00D83D5A"/>
    <w:rsid w:val="00D854E0"/>
    <w:rsid w:val="00D856DD"/>
    <w:rsid w:val="00D85936"/>
    <w:rsid w:val="00D85B9F"/>
    <w:rsid w:val="00D868AA"/>
    <w:rsid w:val="00D86C60"/>
    <w:rsid w:val="00D87690"/>
    <w:rsid w:val="00D87707"/>
    <w:rsid w:val="00D87A9C"/>
    <w:rsid w:val="00D87BF4"/>
    <w:rsid w:val="00D9069A"/>
    <w:rsid w:val="00D90D20"/>
    <w:rsid w:val="00D91C61"/>
    <w:rsid w:val="00D933C6"/>
    <w:rsid w:val="00D93FCA"/>
    <w:rsid w:val="00D94A01"/>
    <w:rsid w:val="00D94B32"/>
    <w:rsid w:val="00D960DB"/>
    <w:rsid w:val="00D96C37"/>
    <w:rsid w:val="00D96EEA"/>
    <w:rsid w:val="00D97FCB"/>
    <w:rsid w:val="00DA080F"/>
    <w:rsid w:val="00DA0A58"/>
    <w:rsid w:val="00DA0AD3"/>
    <w:rsid w:val="00DA0E09"/>
    <w:rsid w:val="00DA0F42"/>
    <w:rsid w:val="00DA1151"/>
    <w:rsid w:val="00DA28E6"/>
    <w:rsid w:val="00DA3216"/>
    <w:rsid w:val="00DA3519"/>
    <w:rsid w:val="00DA3E8A"/>
    <w:rsid w:val="00DA3EE6"/>
    <w:rsid w:val="00DA4281"/>
    <w:rsid w:val="00DA52A9"/>
    <w:rsid w:val="00DA5485"/>
    <w:rsid w:val="00DA56B3"/>
    <w:rsid w:val="00DA5BA3"/>
    <w:rsid w:val="00DA5C79"/>
    <w:rsid w:val="00DA61CA"/>
    <w:rsid w:val="00DA6349"/>
    <w:rsid w:val="00DA6539"/>
    <w:rsid w:val="00DA7292"/>
    <w:rsid w:val="00DA72A5"/>
    <w:rsid w:val="00DA72C0"/>
    <w:rsid w:val="00DA7BFC"/>
    <w:rsid w:val="00DB02E8"/>
    <w:rsid w:val="00DB095D"/>
    <w:rsid w:val="00DB12EC"/>
    <w:rsid w:val="00DB17DC"/>
    <w:rsid w:val="00DB22DA"/>
    <w:rsid w:val="00DB2553"/>
    <w:rsid w:val="00DB2C37"/>
    <w:rsid w:val="00DB3035"/>
    <w:rsid w:val="00DB30BE"/>
    <w:rsid w:val="00DB4065"/>
    <w:rsid w:val="00DB40E5"/>
    <w:rsid w:val="00DB48CC"/>
    <w:rsid w:val="00DB4C35"/>
    <w:rsid w:val="00DB5165"/>
    <w:rsid w:val="00DB667F"/>
    <w:rsid w:val="00DB66DA"/>
    <w:rsid w:val="00DB6E8A"/>
    <w:rsid w:val="00DB6FFE"/>
    <w:rsid w:val="00DC002C"/>
    <w:rsid w:val="00DC0114"/>
    <w:rsid w:val="00DC0BA5"/>
    <w:rsid w:val="00DC21C3"/>
    <w:rsid w:val="00DC279C"/>
    <w:rsid w:val="00DC29E8"/>
    <w:rsid w:val="00DC2D3B"/>
    <w:rsid w:val="00DC3097"/>
    <w:rsid w:val="00DC3145"/>
    <w:rsid w:val="00DC3DD3"/>
    <w:rsid w:val="00DC3ED3"/>
    <w:rsid w:val="00DC40BD"/>
    <w:rsid w:val="00DC5705"/>
    <w:rsid w:val="00DC58C0"/>
    <w:rsid w:val="00DC6F2A"/>
    <w:rsid w:val="00DC7BCF"/>
    <w:rsid w:val="00DD0555"/>
    <w:rsid w:val="00DD079A"/>
    <w:rsid w:val="00DD16A2"/>
    <w:rsid w:val="00DD1742"/>
    <w:rsid w:val="00DD1806"/>
    <w:rsid w:val="00DD2CD3"/>
    <w:rsid w:val="00DD2ED2"/>
    <w:rsid w:val="00DD32DA"/>
    <w:rsid w:val="00DD449A"/>
    <w:rsid w:val="00DD4991"/>
    <w:rsid w:val="00DD50AF"/>
    <w:rsid w:val="00DD51EC"/>
    <w:rsid w:val="00DD5640"/>
    <w:rsid w:val="00DD568B"/>
    <w:rsid w:val="00DD577E"/>
    <w:rsid w:val="00DD5E1F"/>
    <w:rsid w:val="00DD688B"/>
    <w:rsid w:val="00DD68A8"/>
    <w:rsid w:val="00DD726A"/>
    <w:rsid w:val="00DD7335"/>
    <w:rsid w:val="00DD74C2"/>
    <w:rsid w:val="00DD7503"/>
    <w:rsid w:val="00DD79EB"/>
    <w:rsid w:val="00DD7C5B"/>
    <w:rsid w:val="00DD7F24"/>
    <w:rsid w:val="00DE0278"/>
    <w:rsid w:val="00DE0377"/>
    <w:rsid w:val="00DE1180"/>
    <w:rsid w:val="00DE137A"/>
    <w:rsid w:val="00DE22B0"/>
    <w:rsid w:val="00DE23C1"/>
    <w:rsid w:val="00DE28E4"/>
    <w:rsid w:val="00DE29F8"/>
    <w:rsid w:val="00DE2A3A"/>
    <w:rsid w:val="00DE3598"/>
    <w:rsid w:val="00DE3882"/>
    <w:rsid w:val="00DE389F"/>
    <w:rsid w:val="00DE392D"/>
    <w:rsid w:val="00DE3BBB"/>
    <w:rsid w:val="00DE3CB5"/>
    <w:rsid w:val="00DE3E3E"/>
    <w:rsid w:val="00DE47BC"/>
    <w:rsid w:val="00DE4952"/>
    <w:rsid w:val="00DE4B04"/>
    <w:rsid w:val="00DE501A"/>
    <w:rsid w:val="00DE5145"/>
    <w:rsid w:val="00DE5162"/>
    <w:rsid w:val="00DE5660"/>
    <w:rsid w:val="00DE5C9E"/>
    <w:rsid w:val="00DE5DA6"/>
    <w:rsid w:val="00DE71A0"/>
    <w:rsid w:val="00DE7CA6"/>
    <w:rsid w:val="00DF12D8"/>
    <w:rsid w:val="00DF192F"/>
    <w:rsid w:val="00DF344D"/>
    <w:rsid w:val="00DF3C86"/>
    <w:rsid w:val="00DF43F3"/>
    <w:rsid w:val="00DF5B23"/>
    <w:rsid w:val="00DF6464"/>
    <w:rsid w:val="00DF669D"/>
    <w:rsid w:val="00DF6F01"/>
    <w:rsid w:val="00DF7396"/>
    <w:rsid w:val="00DF7591"/>
    <w:rsid w:val="00DF7C6A"/>
    <w:rsid w:val="00DF7F23"/>
    <w:rsid w:val="00E00FDA"/>
    <w:rsid w:val="00E010DF"/>
    <w:rsid w:val="00E0192A"/>
    <w:rsid w:val="00E01BF0"/>
    <w:rsid w:val="00E020F1"/>
    <w:rsid w:val="00E02857"/>
    <w:rsid w:val="00E02A91"/>
    <w:rsid w:val="00E02BB0"/>
    <w:rsid w:val="00E02C9C"/>
    <w:rsid w:val="00E02FF7"/>
    <w:rsid w:val="00E03445"/>
    <w:rsid w:val="00E0471D"/>
    <w:rsid w:val="00E04FDB"/>
    <w:rsid w:val="00E05ABD"/>
    <w:rsid w:val="00E05AE0"/>
    <w:rsid w:val="00E05BA2"/>
    <w:rsid w:val="00E05C71"/>
    <w:rsid w:val="00E06C21"/>
    <w:rsid w:val="00E07A41"/>
    <w:rsid w:val="00E11347"/>
    <w:rsid w:val="00E115DF"/>
    <w:rsid w:val="00E1166E"/>
    <w:rsid w:val="00E11680"/>
    <w:rsid w:val="00E11689"/>
    <w:rsid w:val="00E117CD"/>
    <w:rsid w:val="00E123D2"/>
    <w:rsid w:val="00E1243C"/>
    <w:rsid w:val="00E12B7B"/>
    <w:rsid w:val="00E12E30"/>
    <w:rsid w:val="00E12E34"/>
    <w:rsid w:val="00E130AC"/>
    <w:rsid w:val="00E1344D"/>
    <w:rsid w:val="00E13FA2"/>
    <w:rsid w:val="00E140E1"/>
    <w:rsid w:val="00E1432B"/>
    <w:rsid w:val="00E1447E"/>
    <w:rsid w:val="00E1488C"/>
    <w:rsid w:val="00E14AEE"/>
    <w:rsid w:val="00E14E80"/>
    <w:rsid w:val="00E1588B"/>
    <w:rsid w:val="00E16314"/>
    <w:rsid w:val="00E17760"/>
    <w:rsid w:val="00E200C5"/>
    <w:rsid w:val="00E20343"/>
    <w:rsid w:val="00E20739"/>
    <w:rsid w:val="00E209B7"/>
    <w:rsid w:val="00E20B6B"/>
    <w:rsid w:val="00E20E76"/>
    <w:rsid w:val="00E21035"/>
    <w:rsid w:val="00E21662"/>
    <w:rsid w:val="00E2214D"/>
    <w:rsid w:val="00E226D7"/>
    <w:rsid w:val="00E227C8"/>
    <w:rsid w:val="00E230DD"/>
    <w:rsid w:val="00E240D2"/>
    <w:rsid w:val="00E24920"/>
    <w:rsid w:val="00E24DED"/>
    <w:rsid w:val="00E2531F"/>
    <w:rsid w:val="00E25ACB"/>
    <w:rsid w:val="00E2661B"/>
    <w:rsid w:val="00E2696C"/>
    <w:rsid w:val="00E269BE"/>
    <w:rsid w:val="00E26B73"/>
    <w:rsid w:val="00E27BFC"/>
    <w:rsid w:val="00E27F45"/>
    <w:rsid w:val="00E30A9F"/>
    <w:rsid w:val="00E32821"/>
    <w:rsid w:val="00E32934"/>
    <w:rsid w:val="00E32A0A"/>
    <w:rsid w:val="00E330D1"/>
    <w:rsid w:val="00E330F1"/>
    <w:rsid w:val="00E331A8"/>
    <w:rsid w:val="00E337B3"/>
    <w:rsid w:val="00E33AD5"/>
    <w:rsid w:val="00E345F0"/>
    <w:rsid w:val="00E349FF"/>
    <w:rsid w:val="00E34D88"/>
    <w:rsid w:val="00E3503E"/>
    <w:rsid w:val="00E3531B"/>
    <w:rsid w:val="00E356EA"/>
    <w:rsid w:val="00E35794"/>
    <w:rsid w:val="00E35DFC"/>
    <w:rsid w:val="00E35FA5"/>
    <w:rsid w:val="00E36059"/>
    <w:rsid w:val="00E36D6D"/>
    <w:rsid w:val="00E36F1B"/>
    <w:rsid w:val="00E37C29"/>
    <w:rsid w:val="00E37FE2"/>
    <w:rsid w:val="00E40496"/>
    <w:rsid w:val="00E40A7D"/>
    <w:rsid w:val="00E40E39"/>
    <w:rsid w:val="00E41299"/>
    <w:rsid w:val="00E41657"/>
    <w:rsid w:val="00E417DC"/>
    <w:rsid w:val="00E419EE"/>
    <w:rsid w:val="00E41A78"/>
    <w:rsid w:val="00E41D3F"/>
    <w:rsid w:val="00E429F0"/>
    <w:rsid w:val="00E43062"/>
    <w:rsid w:val="00E4328E"/>
    <w:rsid w:val="00E4349F"/>
    <w:rsid w:val="00E43E2F"/>
    <w:rsid w:val="00E43FE4"/>
    <w:rsid w:val="00E44E44"/>
    <w:rsid w:val="00E45089"/>
    <w:rsid w:val="00E453DB"/>
    <w:rsid w:val="00E45692"/>
    <w:rsid w:val="00E45E0E"/>
    <w:rsid w:val="00E510CC"/>
    <w:rsid w:val="00E511FE"/>
    <w:rsid w:val="00E51305"/>
    <w:rsid w:val="00E513CD"/>
    <w:rsid w:val="00E515FE"/>
    <w:rsid w:val="00E5291B"/>
    <w:rsid w:val="00E55F0B"/>
    <w:rsid w:val="00E56A4B"/>
    <w:rsid w:val="00E57268"/>
    <w:rsid w:val="00E5727A"/>
    <w:rsid w:val="00E5743F"/>
    <w:rsid w:val="00E5799D"/>
    <w:rsid w:val="00E60875"/>
    <w:rsid w:val="00E60BE7"/>
    <w:rsid w:val="00E61912"/>
    <w:rsid w:val="00E62489"/>
    <w:rsid w:val="00E62A1E"/>
    <w:rsid w:val="00E62BB4"/>
    <w:rsid w:val="00E62DD1"/>
    <w:rsid w:val="00E631C7"/>
    <w:rsid w:val="00E63201"/>
    <w:rsid w:val="00E63584"/>
    <w:rsid w:val="00E63A78"/>
    <w:rsid w:val="00E6426C"/>
    <w:rsid w:val="00E64489"/>
    <w:rsid w:val="00E64700"/>
    <w:rsid w:val="00E64A18"/>
    <w:rsid w:val="00E650E7"/>
    <w:rsid w:val="00E653D1"/>
    <w:rsid w:val="00E655D4"/>
    <w:rsid w:val="00E66292"/>
    <w:rsid w:val="00E66E67"/>
    <w:rsid w:val="00E6715A"/>
    <w:rsid w:val="00E675ED"/>
    <w:rsid w:val="00E679D2"/>
    <w:rsid w:val="00E70527"/>
    <w:rsid w:val="00E70738"/>
    <w:rsid w:val="00E70F4D"/>
    <w:rsid w:val="00E7114D"/>
    <w:rsid w:val="00E711FC"/>
    <w:rsid w:val="00E713CD"/>
    <w:rsid w:val="00E71493"/>
    <w:rsid w:val="00E71877"/>
    <w:rsid w:val="00E719BB"/>
    <w:rsid w:val="00E71C6A"/>
    <w:rsid w:val="00E71E15"/>
    <w:rsid w:val="00E72607"/>
    <w:rsid w:val="00E728A9"/>
    <w:rsid w:val="00E72F74"/>
    <w:rsid w:val="00E7330B"/>
    <w:rsid w:val="00E7437B"/>
    <w:rsid w:val="00E754CF"/>
    <w:rsid w:val="00E757CD"/>
    <w:rsid w:val="00E75ED4"/>
    <w:rsid w:val="00E761C9"/>
    <w:rsid w:val="00E76500"/>
    <w:rsid w:val="00E766FC"/>
    <w:rsid w:val="00E769D6"/>
    <w:rsid w:val="00E76B5F"/>
    <w:rsid w:val="00E77D8D"/>
    <w:rsid w:val="00E80463"/>
    <w:rsid w:val="00E82A1D"/>
    <w:rsid w:val="00E82C5E"/>
    <w:rsid w:val="00E83160"/>
    <w:rsid w:val="00E831BD"/>
    <w:rsid w:val="00E83316"/>
    <w:rsid w:val="00E83B1C"/>
    <w:rsid w:val="00E849C0"/>
    <w:rsid w:val="00E849DA"/>
    <w:rsid w:val="00E84A8E"/>
    <w:rsid w:val="00E8505E"/>
    <w:rsid w:val="00E8511C"/>
    <w:rsid w:val="00E8556E"/>
    <w:rsid w:val="00E86120"/>
    <w:rsid w:val="00E868C7"/>
    <w:rsid w:val="00E877F4"/>
    <w:rsid w:val="00E878F9"/>
    <w:rsid w:val="00E87AAA"/>
    <w:rsid w:val="00E902B5"/>
    <w:rsid w:val="00E902E0"/>
    <w:rsid w:val="00E903AA"/>
    <w:rsid w:val="00E910D3"/>
    <w:rsid w:val="00E91654"/>
    <w:rsid w:val="00E9193C"/>
    <w:rsid w:val="00E91F62"/>
    <w:rsid w:val="00E928B7"/>
    <w:rsid w:val="00E9298C"/>
    <w:rsid w:val="00E92AF5"/>
    <w:rsid w:val="00E934DE"/>
    <w:rsid w:val="00E93BAD"/>
    <w:rsid w:val="00E93E69"/>
    <w:rsid w:val="00E9460C"/>
    <w:rsid w:val="00E94C06"/>
    <w:rsid w:val="00E94F55"/>
    <w:rsid w:val="00E95349"/>
    <w:rsid w:val="00E95571"/>
    <w:rsid w:val="00E95A7D"/>
    <w:rsid w:val="00E95C27"/>
    <w:rsid w:val="00E95F3C"/>
    <w:rsid w:val="00E96682"/>
    <w:rsid w:val="00E96C75"/>
    <w:rsid w:val="00E970AE"/>
    <w:rsid w:val="00E975F0"/>
    <w:rsid w:val="00EA107D"/>
    <w:rsid w:val="00EA127D"/>
    <w:rsid w:val="00EA1C9B"/>
    <w:rsid w:val="00EA2455"/>
    <w:rsid w:val="00EA2A25"/>
    <w:rsid w:val="00EA2C2F"/>
    <w:rsid w:val="00EA2E9A"/>
    <w:rsid w:val="00EA434C"/>
    <w:rsid w:val="00EA45D9"/>
    <w:rsid w:val="00EA4A08"/>
    <w:rsid w:val="00EA4E5C"/>
    <w:rsid w:val="00EA4FB0"/>
    <w:rsid w:val="00EA5A0A"/>
    <w:rsid w:val="00EA6329"/>
    <w:rsid w:val="00EA6812"/>
    <w:rsid w:val="00EA6A2C"/>
    <w:rsid w:val="00EA6DBB"/>
    <w:rsid w:val="00EA7D45"/>
    <w:rsid w:val="00EB0895"/>
    <w:rsid w:val="00EB1A75"/>
    <w:rsid w:val="00EB1E75"/>
    <w:rsid w:val="00EB2D8F"/>
    <w:rsid w:val="00EB50E6"/>
    <w:rsid w:val="00EB5CB5"/>
    <w:rsid w:val="00EB5F11"/>
    <w:rsid w:val="00EB61D1"/>
    <w:rsid w:val="00EB61F9"/>
    <w:rsid w:val="00EB77C9"/>
    <w:rsid w:val="00EB7C95"/>
    <w:rsid w:val="00EB7D97"/>
    <w:rsid w:val="00EC0174"/>
    <w:rsid w:val="00EC0A61"/>
    <w:rsid w:val="00EC0EB5"/>
    <w:rsid w:val="00EC15BB"/>
    <w:rsid w:val="00EC173C"/>
    <w:rsid w:val="00EC1837"/>
    <w:rsid w:val="00EC19E8"/>
    <w:rsid w:val="00EC1A26"/>
    <w:rsid w:val="00EC21E1"/>
    <w:rsid w:val="00EC259E"/>
    <w:rsid w:val="00EC284F"/>
    <w:rsid w:val="00EC2CA7"/>
    <w:rsid w:val="00EC2F20"/>
    <w:rsid w:val="00EC3048"/>
    <w:rsid w:val="00EC37FF"/>
    <w:rsid w:val="00EC3811"/>
    <w:rsid w:val="00EC3E8F"/>
    <w:rsid w:val="00EC3F0A"/>
    <w:rsid w:val="00EC46E2"/>
    <w:rsid w:val="00EC5FE0"/>
    <w:rsid w:val="00EC7427"/>
    <w:rsid w:val="00EC760D"/>
    <w:rsid w:val="00EC76E4"/>
    <w:rsid w:val="00EC7711"/>
    <w:rsid w:val="00EC7E75"/>
    <w:rsid w:val="00ED042C"/>
    <w:rsid w:val="00ED1167"/>
    <w:rsid w:val="00ED1900"/>
    <w:rsid w:val="00ED1F48"/>
    <w:rsid w:val="00ED3441"/>
    <w:rsid w:val="00ED34AF"/>
    <w:rsid w:val="00ED3835"/>
    <w:rsid w:val="00ED3B69"/>
    <w:rsid w:val="00ED3EE7"/>
    <w:rsid w:val="00ED4611"/>
    <w:rsid w:val="00ED4996"/>
    <w:rsid w:val="00ED54BC"/>
    <w:rsid w:val="00ED54E8"/>
    <w:rsid w:val="00ED5634"/>
    <w:rsid w:val="00ED5832"/>
    <w:rsid w:val="00ED77C2"/>
    <w:rsid w:val="00ED7D89"/>
    <w:rsid w:val="00EE0174"/>
    <w:rsid w:val="00EE0589"/>
    <w:rsid w:val="00EE171D"/>
    <w:rsid w:val="00EE237E"/>
    <w:rsid w:val="00EE2B27"/>
    <w:rsid w:val="00EE2D77"/>
    <w:rsid w:val="00EE3640"/>
    <w:rsid w:val="00EE3942"/>
    <w:rsid w:val="00EE4308"/>
    <w:rsid w:val="00EE4394"/>
    <w:rsid w:val="00EE4D9F"/>
    <w:rsid w:val="00EE4F51"/>
    <w:rsid w:val="00EE53E3"/>
    <w:rsid w:val="00EE5493"/>
    <w:rsid w:val="00EE5E6C"/>
    <w:rsid w:val="00EE5F54"/>
    <w:rsid w:val="00EE608B"/>
    <w:rsid w:val="00EE64FE"/>
    <w:rsid w:val="00EE6B5B"/>
    <w:rsid w:val="00EE72EA"/>
    <w:rsid w:val="00EE7848"/>
    <w:rsid w:val="00EE792A"/>
    <w:rsid w:val="00EE7E8D"/>
    <w:rsid w:val="00EF0190"/>
    <w:rsid w:val="00EF048C"/>
    <w:rsid w:val="00EF0630"/>
    <w:rsid w:val="00EF0735"/>
    <w:rsid w:val="00EF08FE"/>
    <w:rsid w:val="00EF09EF"/>
    <w:rsid w:val="00EF0A15"/>
    <w:rsid w:val="00EF0EB7"/>
    <w:rsid w:val="00EF0EC6"/>
    <w:rsid w:val="00EF0F58"/>
    <w:rsid w:val="00EF1040"/>
    <w:rsid w:val="00EF16D4"/>
    <w:rsid w:val="00EF1D3E"/>
    <w:rsid w:val="00EF2BC4"/>
    <w:rsid w:val="00EF2C0C"/>
    <w:rsid w:val="00EF2ECC"/>
    <w:rsid w:val="00EF4342"/>
    <w:rsid w:val="00EF438D"/>
    <w:rsid w:val="00EF443E"/>
    <w:rsid w:val="00EF4708"/>
    <w:rsid w:val="00EF4945"/>
    <w:rsid w:val="00EF4980"/>
    <w:rsid w:val="00EF5368"/>
    <w:rsid w:val="00EF584D"/>
    <w:rsid w:val="00EF5C79"/>
    <w:rsid w:val="00EF5CA6"/>
    <w:rsid w:val="00EF62AB"/>
    <w:rsid w:val="00EF730C"/>
    <w:rsid w:val="00EF79CD"/>
    <w:rsid w:val="00F00261"/>
    <w:rsid w:val="00F00736"/>
    <w:rsid w:val="00F007FB"/>
    <w:rsid w:val="00F009F2"/>
    <w:rsid w:val="00F013A2"/>
    <w:rsid w:val="00F018D1"/>
    <w:rsid w:val="00F01A72"/>
    <w:rsid w:val="00F01C25"/>
    <w:rsid w:val="00F02018"/>
    <w:rsid w:val="00F02393"/>
    <w:rsid w:val="00F0259C"/>
    <w:rsid w:val="00F0262A"/>
    <w:rsid w:val="00F02ACC"/>
    <w:rsid w:val="00F02E23"/>
    <w:rsid w:val="00F04206"/>
    <w:rsid w:val="00F04A91"/>
    <w:rsid w:val="00F04EFA"/>
    <w:rsid w:val="00F05191"/>
    <w:rsid w:val="00F05D00"/>
    <w:rsid w:val="00F061F5"/>
    <w:rsid w:val="00F063B9"/>
    <w:rsid w:val="00F068FE"/>
    <w:rsid w:val="00F06F8F"/>
    <w:rsid w:val="00F0748B"/>
    <w:rsid w:val="00F0795B"/>
    <w:rsid w:val="00F07B17"/>
    <w:rsid w:val="00F07B6F"/>
    <w:rsid w:val="00F1001F"/>
    <w:rsid w:val="00F1040D"/>
    <w:rsid w:val="00F11DB6"/>
    <w:rsid w:val="00F12297"/>
    <w:rsid w:val="00F12A94"/>
    <w:rsid w:val="00F12C19"/>
    <w:rsid w:val="00F13278"/>
    <w:rsid w:val="00F132A5"/>
    <w:rsid w:val="00F13F3C"/>
    <w:rsid w:val="00F14008"/>
    <w:rsid w:val="00F14141"/>
    <w:rsid w:val="00F14AB6"/>
    <w:rsid w:val="00F14CD7"/>
    <w:rsid w:val="00F1531F"/>
    <w:rsid w:val="00F15481"/>
    <w:rsid w:val="00F156FE"/>
    <w:rsid w:val="00F161C9"/>
    <w:rsid w:val="00F1652B"/>
    <w:rsid w:val="00F16CF9"/>
    <w:rsid w:val="00F172BF"/>
    <w:rsid w:val="00F17317"/>
    <w:rsid w:val="00F1765E"/>
    <w:rsid w:val="00F17FCC"/>
    <w:rsid w:val="00F20245"/>
    <w:rsid w:val="00F2038E"/>
    <w:rsid w:val="00F20A1D"/>
    <w:rsid w:val="00F20AE2"/>
    <w:rsid w:val="00F20BDD"/>
    <w:rsid w:val="00F211B2"/>
    <w:rsid w:val="00F21572"/>
    <w:rsid w:val="00F2188C"/>
    <w:rsid w:val="00F21F9E"/>
    <w:rsid w:val="00F2254C"/>
    <w:rsid w:val="00F22929"/>
    <w:rsid w:val="00F22958"/>
    <w:rsid w:val="00F22C31"/>
    <w:rsid w:val="00F2360C"/>
    <w:rsid w:val="00F23C3A"/>
    <w:rsid w:val="00F23D2F"/>
    <w:rsid w:val="00F23E72"/>
    <w:rsid w:val="00F23E9A"/>
    <w:rsid w:val="00F2512F"/>
    <w:rsid w:val="00F25EA5"/>
    <w:rsid w:val="00F2603F"/>
    <w:rsid w:val="00F2656A"/>
    <w:rsid w:val="00F2748F"/>
    <w:rsid w:val="00F30001"/>
    <w:rsid w:val="00F30750"/>
    <w:rsid w:val="00F308B7"/>
    <w:rsid w:val="00F31B9F"/>
    <w:rsid w:val="00F3218F"/>
    <w:rsid w:val="00F322A7"/>
    <w:rsid w:val="00F324B2"/>
    <w:rsid w:val="00F3443E"/>
    <w:rsid w:val="00F347AF"/>
    <w:rsid w:val="00F34806"/>
    <w:rsid w:val="00F34C4E"/>
    <w:rsid w:val="00F35AFA"/>
    <w:rsid w:val="00F3610E"/>
    <w:rsid w:val="00F3673B"/>
    <w:rsid w:val="00F36741"/>
    <w:rsid w:val="00F3747F"/>
    <w:rsid w:val="00F37521"/>
    <w:rsid w:val="00F41234"/>
    <w:rsid w:val="00F4126B"/>
    <w:rsid w:val="00F41C10"/>
    <w:rsid w:val="00F41E38"/>
    <w:rsid w:val="00F425A7"/>
    <w:rsid w:val="00F426DE"/>
    <w:rsid w:val="00F43B0F"/>
    <w:rsid w:val="00F43DD3"/>
    <w:rsid w:val="00F44F0C"/>
    <w:rsid w:val="00F45970"/>
    <w:rsid w:val="00F46435"/>
    <w:rsid w:val="00F464F9"/>
    <w:rsid w:val="00F46BE2"/>
    <w:rsid w:val="00F471EF"/>
    <w:rsid w:val="00F47263"/>
    <w:rsid w:val="00F47325"/>
    <w:rsid w:val="00F474D4"/>
    <w:rsid w:val="00F47B29"/>
    <w:rsid w:val="00F47B9F"/>
    <w:rsid w:val="00F50B30"/>
    <w:rsid w:val="00F50FF0"/>
    <w:rsid w:val="00F533A5"/>
    <w:rsid w:val="00F5367F"/>
    <w:rsid w:val="00F53750"/>
    <w:rsid w:val="00F53BBC"/>
    <w:rsid w:val="00F5440A"/>
    <w:rsid w:val="00F546AF"/>
    <w:rsid w:val="00F5475E"/>
    <w:rsid w:val="00F54AC3"/>
    <w:rsid w:val="00F551C6"/>
    <w:rsid w:val="00F55D44"/>
    <w:rsid w:val="00F55D5F"/>
    <w:rsid w:val="00F5619F"/>
    <w:rsid w:val="00F56916"/>
    <w:rsid w:val="00F5695B"/>
    <w:rsid w:val="00F56980"/>
    <w:rsid w:val="00F56CB5"/>
    <w:rsid w:val="00F56E35"/>
    <w:rsid w:val="00F56E7B"/>
    <w:rsid w:val="00F576C0"/>
    <w:rsid w:val="00F57947"/>
    <w:rsid w:val="00F57C9D"/>
    <w:rsid w:val="00F57D6A"/>
    <w:rsid w:val="00F60467"/>
    <w:rsid w:val="00F605CC"/>
    <w:rsid w:val="00F614E5"/>
    <w:rsid w:val="00F6165A"/>
    <w:rsid w:val="00F6181D"/>
    <w:rsid w:val="00F6199D"/>
    <w:rsid w:val="00F62329"/>
    <w:rsid w:val="00F623D5"/>
    <w:rsid w:val="00F6280C"/>
    <w:rsid w:val="00F62ABC"/>
    <w:rsid w:val="00F62C29"/>
    <w:rsid w:val="00F6346A"/>
    <w:rsid w:val="00F63549"/>
    <w:rsid w:val="00F63A52"/>
    <w:rsid w:val="00F63DC9"/>
    <w:rsid w:val="00F64433"/>
    <w:rsid w:val="00F646BB"/>
    <w:rsid w:val="00F64ECC"/>
    <w:rsid w:val="00F650FE"/>
    <w:rsid w:val="00F6515A"/>
    <w:rsid w:val="00F6544D"/>
    <w:rsid w:val="00F6575C"/>
    <w:rsid w:val="00F65A02"/>
    <w:rsid w:val="00F65A53"/>
    <w:rsid w:val="00F65A7D"/>
    <w:rsid w:val="00F66BAD"/>
    <w:rsid w:val="00F6701C"/>
    <w:rsid w:val="00F6737D"/>
    <w:rsid w:val="00F67C6F"/>
    <w:rsid w:val="00F7011B"/>
    <w:rsid w:val="00F7051F"/>
    <w:rsid w:val="00F70649"/>
    <w:rsid w:val="00F7082C"/>
    <w:rsid w:val="00F709E7"/>
    <w:rsid w:val="00F71298"/>
    <w:rsid w:val="00F7203C"/>
    <w:rsid w:val="00F734BC"/>
    <w:rsid w:val="00F735B4"/>
    <w:rsid w:val="00F73642"/>
    <w:rsid w:val="00F73753"/>
    <w:rsid w:val="00F738CF"/>
    <w:rsid w:val="00F7479C"/>
    <w:rsid w:val="00F7521A"/>
    <w:rsid w:val="00F75284"/>
    <w:rsid w:val="00F7614C"/>
    <w:rsid w:val="00F76AC7"/>
    <w:rsid w:val="00F80452"/>
    <w:rsid w:val="00F80887"/>
    <w:rsid w:val="00F81092"/>
    <w:rsid w:val="00F81709"/>
    <w:rsid w:val="00F8175B"/>
    <w:rsid w:val="00F81C1C"/>
    <w:rsid w:val="00F8307D"/>
    <w:rsid w:val="00F8311E"/>
    <w:rsid w:val="00F83275"/>
    <w:rsid w:val="00F83B1E"/>
    <w:rsid w:val="00F84042"/>
    <w:rsid w:val="00F84379"/>
    <w:rsid w:val="00F84BD3"/>
    <w:rsid w:val="00F84E99"/>
    <w:rsid w:val="00F852E3"/>
    <w:rsid w:val="00F858E1"/>
    <w:rsid w:val="00F862D1"/>
    <w:rsid w:val="00F86A3B"/>
    <w:rsid w:val="00F86BA6"/>
    <w:rsid w:val="00F8721F"/>
    <w:rsid w:val="00F87F69"/>
    <w:rsid w:val="00F90387"/>
    <w:rsid w:val="00F90607"/>
    <w:rsid w:val="00F90C23"/>
    <w:rsid w:val="00F90D10"/>
    <w:rsid w:val="00F912F5"/>
    <w:rsid w:val="00F9142C"/>
    <w:rsid w:val="00F914B1"/>
    <w:rsid w:val="00F9164E"/>
    <w:rsid w:val="00F9195D"/>
    <w:rsid w:val="00F91A07"/>
    <w:rsid w:val="00F91AB0"/>
    <w:rsid w:val="00F91D41"/>
    <w:rsid w:val="00F92025"/>
    <w:rsid w:val="00F92189"/>
    <w:rsid w:val="00F923FE"/>
    <w:rsid w:val="00F928A1"/>
    <w:rsid w:val="00F92C4E"/>
    <w:rsid w:val="00F92F23"/>
    <w:rsid w:val="00F9307E"/>
    <w:rsid w:val="00F94B54"/>
    <w:rsid w:val="00F94BD7"/>
    <w:rsid w:val="00F95678"/>
    <w:rsid w:val="00F966EB"/>
    <w:rsid w:val="00F967B7"/>
    <w:rsid w:val="00F96936"/>
    <w:rsid w:val="00F96C17"/>
    <w:rsid w:val="00F97AE8"/>
    <w:rsid w:val="00F97FB8"/>
    <w:rsid w:val="00FA0136"/>
    <w:rsid w:val="00FA0E61"/>
    <w:rsid w:val="00FA116F"/>
    <w:rsid w:val="00FA155A"/>
    <w:rsid w:val="00FA21E0"/>
    <w:rsid w:val="00FA310F"/>
    <w:rsid w:val="00FA330C"/>
    <w:rsid w:val="00FA3790"/>
    <w:rsid w:val="00FA44F5"/>
    <w:rsid w:val="00FA4868"/>
    <w:rsid w:val="00FA4B31"/>
    <w:rsid w:val="00FA4E8C"/>
    <w:rsid w:val="00FA52C7"/>
    <w:rsid w:val="00FA56C4"/>
    <w:rsid w:val="00FA575E"/>
    <w:rsid w:val="00FA5989"/>
    <w:rsid w:val="00FA5AC4"/>
    <w:rsid w:val="00FA5D1E"/>
    <w:rsid w:val="00FA5F21"/>
    <w:rsid w:val="00FA6157"/>
    <w:rsid w:val="00FA615A"/>
    <w:rsid w:val="00FA6AFE"/>
    <w:rsid w:val="00FA7251"/>
    <w:rsid w:val="00FA72EF"/>
    <w:rsid w:val="00FA7D3E"/>
    <w:rsid w:val="00FA7E58"/>
    <w:rsid w:val="00FB0546"/>
    <w:rsid w:val="00FB05F0"/>
    <w:rsid w:val="00FB0BC0"/>
    <w:rsid w:val="00FB0E9C"/>
    <w:rsid w:val="00FB107C"/>
    <w:rsid w:val="00FB1389"/>
    <w:rsid w:val="00FB1400"/>
    <w:rsid w:val="00FB1758"/>
    <w:rsid w:val="00FB1D14"/>
    <w:rsid w:val="00FB1EB7"/>
    <w:rsid w:val="00FB1F50"/>
    <w:rsid w:val="00FB218C"/>
    <w:rsid w:val="00FB2B89"/>
    <w:rsid w:val="00FB2D68"/>
    <w:rsid w:val="00FB322B"/>
    <w:rsid w:val="00FB3CF6"/>
    <w:rsid w:val="00FB493D"/>
    <w:rsid w:val="00FB49CF"/>
    <w:rsid w:val="00FB5154"/>
    <w:rsid w:val="00FB5D32"/>
    <w:rsid w:val="00FB6569"/>
    <w:rsid w:val="00FB6E61"/>
    <w:rsid w:val="00FB755D"/>
    <w:rsid w:val="00FB7818"/>
    <w:rsid w:val="00FB7A8E"/>
    <w:rsid w:val="00FC0A35"/>
    <w:rsid w:val="00FC0A5D"/>
    <w:rsid w:val="00FC0E64"/>
    <w:rsid w:val="00FC15C9"/>
    <w:rsid w:val="00FC2269"/>
    <w:rsid w:val="00FC280C"/>
    <w:rsid w:val="00FC3C1E"/>
    <w:rsid w:val="00FC3F68"/>
    <w:rsid w:val="00FC4014"/>
    <w:rsid w:val="00FC41F3"/>
    <w:rsid w:val="00FC597A"/>
    <w:rsid w:val="00FC60CB"/>
    <w:rsid w:val="00FC6530"/>
    <w:rsid w:val="00FC69D9"/>
    <w:rsid w:val="00FC6CA6"/>
    <w:rsid w:val="00FD159C"/>
    <w:rsid w:val="00FD2074"/>
    <w:rsid w:val="00FD2264"/>
    <w:rsid w:val="00FD2529"/>
    <w:rsid w:val="00FD259F"/>
    <w:rsid w:val="00FD2A64"/>
    <w:rsid w:val="00FD3268"/>
    <w:rsid w:val="00FD33D1"/>
    <w:rsid w:val="00FD369C"/>
    <w:rsid w:val="00FD389A"/>
    <w:rsid w:val="00FD3B21"/>
    <w:rsid w:val="00FD3D3F"/>
    <w:rsid w:val="00FD4B69"/>
    <w:rsid w:val="00FD4E07"/>
    <w:rsid w:val="00FD5147"/>
    <w:rsid w:val="00FD6262"/>
    <w:rsid w:val="00FD6BDA"/>
    <w:rsid w:val="00FD73D6"/>
    <w:rsid w:val="00FD7500"/>
    <w:rsid w:val="00FD7706"/>
    <w:rsid w:val="00FE0601"/>
    <w:rsid w:val="00FE08AA"/>
    <w:rsid w:val="00FE0AD0"/>
    <w:rsid w:val="00FE0E16"/>
    <w:rsid w:val="00FE1451"/>
    <w:rsid w:val="00FE19CD"/>
    <w:rsid w:val="00FE1AFC"/>
    <w:rsid w:val="00FE1EAF"/>
    <w:rsid w:val="00FE2518"/>
    <w:rsid w:val="00FE259C"/>
    <w:rsid w:val="00FE26B7"/>
    <w:rsid w:val="00FE2ED7"/>
    <w:rsid w:val="00FE2FE5"/>
    <w:rsid w:val="00FE3B40"/>
    <w:rsid w:val="00FE3D81"/>
    <w:rsid w:val="00FE4057"/>
    <w:rsid w:val="00FE5476"/>
    <w:rsid w:val="00FE54ED"/>
    <w:rsid w:val="00FE59B2"/>
    <w:rsid w:val="00FE5DAA"/>
    <w:rsid w:val="00FE685A"/>
    <w:rsid w:val="00FE7743"/>
    <w:rsid w:val="00FF04AF"/>
    <w:rsid w:val="00FF115B"/>
    <w:rsid w:val="00FF2198"/>
    <w:rsid w:val="00FF274E"/>
    <w:rsid w:val="00FF2AD0"/>
    <w:rsid w:val="00FF32CE"/>
    <w:rsid w:val="00FF33B7"/>
    <w:rsid w:val="00FF35C1"/>
    <w:rsid w:val="00FF3A45"/>
    <w:rsid w:val="00FF5037"/>
    <w:rsid w:val="00FF5060"/>
    <w:rsid w:val="00FF5620"/>
    <w:rsid w:val="00FF5685"/>
    <w:rsid w:val="00FF5AD5"/>
    <w:rsid w:val="00FF6052"/>
    <w:rsid w:val="00FF62EC"/>
    <w:rsid w:val="00FF632D"/>
    <w:rsid w:val="00FF6B45"/>
    <w:rsid w:val="00FF70EF"/>
    <w:rsid w:val="00FF7142"/>
    <w:rsid w:val="00FF716D"/>
    <w:rsid w:val="00FF78E0"/>
    <w:rsid w:val="00FF7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F63CBAA-C410-4023-9C5B-F7B368468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qFormat="1"/>
    <w:lsdException w:name="header" w:semiHidden="1" w:unhideWhenUsed="1"/>
    <w:lsdException w:name="caption" w:semiHidden="1" w:uiPriority="0" w:unhideWhenUsed="1" w:qFormat="1"/>
    <w:lsdException w:name="footnote reference" w:uiPriority="0"/>
    <w:lsdException w:name="page number" w:semiHidden="1" w:uiPriority="0" w:unhideWhenUsed="1"/>
    <w:lsdException w:name="List Number" w:semiHidden="1" w:unhideWhenUsed="1"/>
    <w:lsdException w:name="List 4" w:semiHidden="1" w:unhideWhenUsed="1"/>
    <w:lsdException w:name="List 5" w:semiHidden="1" w:unhideWhenUsed="1"/>
    <w:lsdException w:name="Title"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855"/>
    <w:rPr>
      <w:rFonts w:ascii="Times New Roman" w:hAnsi="Times New Roman" w:cs="Times New Roman"/>
      <w:sz w:val="24"/>
      <w:szCs w:val="24"/>
    </w:rPr>
  </w:style>
  <w:style w:type="paragraph" w:styleId="Ttulo2">
    <w:name w:val="heading 2"/>
    <w:basedOn w:val="Normal"/>
    <w:next w:val="Normal"/>
    <w:link w:val="Ttulo2Car"/>
    <w:uiPriority w:val="9"/>
    <w:unhideWhenUsed/>
    <w:qFormat/>
    <w:rsid w:val="001874E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qFormat/>
    <w:rsid w:val="00BC3E49"/>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FE547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locked/>
    <w:rsid w:val="00BC3E49"/>
    <w:rPr>
      <w:rFonts w:ascii="Arial" w:hAnsi="Arial" w:cs="Arial"/>
      <w:b/>
      <w:bCs/>
      <w:sz w:val="26"/>
      <w:szCs w:val="26"/>
    </w:rPr>
  </w:style>
  <w:style w:type="paragraph" w:customStyle="1" w:styleId="Textopredeterminado">
    <w:name w:val="Texto predeterminado"/>
    <w:basedOn w:val="Normal"/>
    <w:rsid w:val="00D41855"/>
    <w:pPr>
      <w:overflowPunct w:val="0"/>
      <w:autoSpaceDE w:val="0"/>
      <w:autoSpaceDN w:val="0"/>
      <w:adjustRightInd w:val="0"/>
      <w:textAlignment w:val="baseline"/>
    </w:pPr>
    <w:rPr>
      <w:color w:val="000000"/>
      <w:szCs w:val="20"/>
      <w:lang w:val="es-CO"/>
    </w:rPr>
  </w:style>
  <w:style w:type="paragraph" w:styleId="Encabezado">
    <w:name w:val="header"/>
    <w:basedOn w:val="Normal"/>
    <w:link w:val="EncabezadoCar"/>
    <w:uiPriority w:val="99"/>
    <w:rsid w:val="00D41855"/>
    <w:pPr>
      <w:tabs>
        <w:tab w:val="center" w:pos="4252"/>
        <w:tab w:val="right" w:pos="8504"/>
      </w:tabs>
    </w:pPr>
  </w:style>
  <w:style w:type="character" w:customStyle="1" w:styleId="EncabezadoCar">
    <w:name w:val="Encabezado Car"/>
    <w:basedOn w:val="Fuentedeprrafopredeter"/>
    <w:link w:val="Encabezado"/>
    <w:uiPriority w:val="99"/>
    <w:locked/>
    <w:rsid w:val="00D41855"/>
    <w:rPr>
      <w:rFonts w:ascii="Times New Roman" w:hAnsi="Times New Roman" w:cs="Times New Roman"/>
      <w:sz w:val="24"/>
      <w:szCs w:val="24"/>
      <w:lang w:val="x-none" w:eastAsia="es-ES"/>
    </w:rPr>
  </w:style>
  <w:style w:type="character" w:styleId="Nmerodepgina">
    <w:name w:val="page number"/>
    <w:basedOn w:val="Fuentedeprrafopredeter"/>
    <w:uiPriority w:val="99"/>
    <w:rsid w:val="00D41855"/>
    <w:rPr>
      <w:rFonts w:cs="Times New Roman"/>
    </w:rPr>
  </w:style>
  <w:style w:type="paragraph" w:styleId="Sinespaciado">
    <w:name w:val="No Spacing"/>
    <w:link w:val="SinespaciadoCar"/>
    <w:uiPriority w:val="1"/>
    <w:qFormat/>
    <w:rsid w:val="00D41855"/>
    <w:rPr>
      <w:rFonts w:cs="Times New Roman"/>
      <w:sz w:val="22"/>
      <w:szCs w:val="22"/>
    </w:rPr>
  </w:style>
  <w:style w:type="paragraph" w:styleId="Prrafodelista">
    <w:name w:val="List Paragraph"/>
    <w:basedOn w:val="Normal"/>
    <w:uiPriority w:val="34"/>
    <w:qFormat/>
    <w:rsid w:val="00D41855"/>
    <w:pPr>
      <w:ind w:left="720"/>
      <w:contextualSpacing/>
    </w:pPr>
  </w:style>
  <w:style w:type="paragraph" w:customStyle="1" w:styleId="Textodebloque2">
    <w:name w:val="Texto de bloque2"/>
    <w:basedOn w:val="Normal"/>
    <w:rsid w:val="00D41855"/>
    <w:pPr>
      <w:tabs>
        <w:tab w:val="left" w:pos="567"/>
      </w:tabs>
      <w:overflowPunct w:val="0"/>
      <w:autoSpaceDE w:val="0"/>
      <w:autoSpaceDN w:val="0"/>
      <w:adjustRightInd w:val="0"/>
      <w:ind w:left="567" w:right="567"/>
      <w:jc w:val="both"/>
      <w:textAlignment w:val="baseline"/>
    </w:pPr>
    <w:rPr>
      <w:rFonts w:ascii="Arial" w:hAnsi="Arial"/>
      <w:i/>
      <w:color w:val="000000"/>
      <w:sz w:val="22"/>
      <w:szCs w:val="20"/>
    </w:rPr>
  </w:style>
  <w:style w:type="paragraph" w:styleId="Textodeglobo">
    <w:name w:val="Balloon Text"/>
    <w:basedOn w:val="Normal"/>
    <w:link w:val="TextodegloboCar"/>
    <w:uiPriority w:val="99"/>
    <w:semiHidden/>
    <w:unhideWhenUsed/>
    <w:rsid w:val="00D4185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D41855"/>
    <w:rPr>
      <w:rFonts w:ascii="Tahoma" w:hAnsi="Tahoma" w:cs="Tahoma"/>
      <w:sz w:val="16"/>
      <w:szCs w:val="16"/>
      <w:lang w:val="x-none" w:eastAsia="es-ES"/>
    </w:rPr>
  </w:style>
  <w:style w:type="paragraph" w:styleId="Textoindependiente">
    <w:name w:val="Body Text"/>
    <w:basedOn w:val="Normal"/>
    <w:link w:val="TextoindependienteCar"/>
    <w:uiPriority w:val="99"/>
    <w:rsid w:val="00B260FE"/>
    <w:pPr>
      <w:jc w:val="both"/>
    </w:pPr>
    <w:rPr>
      <w:rFonts w:ascii="Tahoma" w:hAnsi="Tahoma"/>
      <w:sz w:val="22"/>
      <w:szCs w:val="20"/>
    </w:rPr>
  </w:style>
  <w:style w:type="character" w:customStyle="1" w:styleId="TextoindependienteCar">
    <w:name w:val="Texto independiente Car"/>
    <w:basedOn w:val="Fuentedeprrafopredeter"/>
    <w:link w:val="Textoindependiente"/>
    <w:uiPriority w:val="99"/>
    <w:locked/>
    <w:rsid w:val="00B260FE"/>
    <w:rPr>
      <w:rFonts w:ascii="Tahoma" w:hAnsi="Tahoma" w:cs="Times New Roman"/>
      <w:sz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0F00F1"/>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0F00F1"/>
    <w:rPr>
      <w:rFonts w:ascii="Times New Roman" w:hAnsi="Times New Roman" w:cs="Times New Roman"/>
    </w:rPr>
  </w:style>
  <w:style w:type="paragraph" w:styleId="Piedepgina">
    <w:name w:val="footer"/>
    <w:aliases w:val="Pie de página Car Car"/>
    <w:basedOn w:val="Normal"/>
    <w:link w:val="PiedepginaCar"/>
    <w:uiPriority w:val="99"/>
    <w:unhideWhenUsed/>
    <w:rsid w:val="00441A24"/>
    <w:pPr>
      <w:tabs>
        <w:tab w:val="center" w:pos="4252"/>
        <w:tab w:val="right" w:pos="8504"/>
      </w:tabs>
    </w:pPr>
  </w:style>
  <w:style w:type="character" w:customStyle="1" w:styleId="PiedepginaCar">
    <w:name w:val="Pie de página Car"/>
    <w:aliases w:val="Pie de página Car Car Car"/>
    <w:basedOn w:val="Fuentedeprrafopredeter"/>
    <w:link w:val="Piedepgina"/>
    <w:uiPriority w:val="99"/>
    <w:locked/>
    <w:rsid w:val="00441A24"/>
    <w:rPr>
      <w:rFonts w:ascii="Times New Roman" w:hAnsi="Times New Roman" w:cs="Times New Roman"/>
      <w:sz w:val="24"/>
      <w:szCs w:val="24"/>
    </w:rPr>
  </w:style>
  <w:style w:type="paragraph" w:customStyle="1" w:styleId="NUEVE">
    <w:name w:val="NUEVE"/>
    <w:rsid w:val="00AF094F"/>
    <w:pPr>
      <w:widowControl w:val="0"/>
      <w:autoSpaceDE w:val="0"/>
      <w:autoSpaceDN w:val="0"/>
      <w:adjustRightInd w:val="0"/>
      <w:spacing w:before="180"/>
      <w:ind w:firstLine="170"/>
      <w:jc w:val="both"/>
    </w:pPr>
    <w:rPr>
      <w:rFonts w:ascii="Arial" w:hAnsi="Arial" w:cs="Times New Roman"/>
      <w:color w:val="000000"/>
      <w:sz w:val="24"/>
      <w:szCs w:val="24"/>
    </w:rPr>
  </w:style>
  <w:style w:type="paragraph" w:styleId="Descripcin">
    <w:name w:val="caption"/>
    <w:basedOn w:val="Normal"/>
    <w:next w:val="Normal"/>
    <w:uiPriority w:val="35"/>
    <w:qFormat/>
    <w:rsid w:val="008451B6"/>
    <w:pPr>
      <w:jc w:val="center"/>
    </w:pPr>
    <w:rPr>
      <w:rFonts w:ascii="ShelleyVolante BT" w:hAnsi="ShelleyVolante BT"/>
      <w:b/>
      <w:bCs/>
      <w:sz w:val="28"/>
    </w:rPr>
  </w:style>
  <w:style w:type="paragraph" w:styleId="Citadestacada">
    <w:name w:val="Intense Quote"/>
    <w:basedOn w:val="Normal"/>
    <w:next w:val="Normal"/>
    <w:link w:val="CitadestacadaCar"/>
    <w:uiPriority w:val="30"/>
    <w:qFormat/>
    <w:rsid w:val="00A25BCE"/>
    <w:pPr>
      <w:pBdr>
        <w:bottom w:val="single" w:sz="4" w:space="4" w:color="4F81BD"/>
      </w:pBdr>
      <w:spacing w:before="200" w:after="280"/>
      <w:ind w:left="936" w:right="936"/>
    </w:pPr>
    <w:rPr>
      <w:b/>
      <w:bCs/>
      <w:i/>
      <w:iCs/>
      <w:color w:val="4F81BD"/>
    </w:rPr>
  </w:style>
  <w:style w:type="character" w:customStyle="1" w:styleId="CitadestacadaCar">
    <w:name w:val="Cita destacada Car"/>
    <w:basedOn w:val="Fuentedeprrafopredeter"/>
    <w:link w:val="Citadestacada"/>
    <w:uiPriority w:val="30"/>
    <w:locked/>
    <w:rsid w:val="00A25BCE"/>
    <w:rPr>
      <w:rFonts w:ascii="Times New Roman" w:hAnsi="Times New Roman" w:cs="Times New Roman"/>
      <w:b/>
      <w:bCs/>
      <w:i/>
      <w:iCs/>
      <w:color w:val="4F81BD"/>
      <w:sz w:val="24"/>
      <w:szCs w:val="24"/>
    </w:rPr>
  </w:style>
  <w:style w:type="paragraph" w:customStyle="1" w:styleId="Car">
    <w:name w:val="Car"/>
    <w:basedOn w:val="Normal"/>
    <w:rsid w:val="00E453DB"/>
    <w:pPr>
      <w:spacing w:after="160" w:line="240" w:lineRule="exact"/>
    </w:pPr>
    <w:rPr>
      <w:noProof/>
      <w:color w:val="000000"/>
      <w:sz w:val="20"/>
      <w:szCs w:val="20"/>
    </w:rPr>
  </w:style>
  <w:style w:type="paragraph" w:styleId="Lista">
    <w:name w:val="List"/>
    <w:basedOn w:val="Normal"/>
    <w:uiPriority w:val="99"/>
    <w:unhideWhenUsed/>
    <w:rsid w:val="00BF76EE"/>
    <w:pPr>
      <w:ind w:left="283" w:hanging="283"/>
      <w:contextualSpacing/>
    </w:pPr>
  </w:style>
  <w:style w:type="paragraph" w:styleId="Continuarlista">
    <w:name w:val="List Continue"/>
    <w:basedOn w:val="Normal"/>
    <w:uiPriority w:val="99"/>
    <w:unhideWhenUsed/>
    <w:rsid w:val="00BF76EE"/>
    <w:pPr>
      <w:spacing w:after="120"/>
      <w:ind w:left="283"/>
      <w:contextualSpacing/>
    </w:pPr>
  </w:style>
  <w:style w:type="paragraph" w:styleId="Sangradetextonormal">
    <w:name w:val="Body Text Indent"/>
    <w:basedOn w:val="Normal"/>
    <w:link w:val="SangradetextonormalCar"/>
    <w:uiPriority w:val="99"/>
    <w:semiHidden/>
    <w:unhideWhenUsed/>
    <w:rsid w:val="00BF76EE"/>
    <w:pPr>
      <w:spacing w:after="120"/>
      <w:ind w:left="283"/>
    </w:pPr>
  </w:style>
  <w:style w:type="character" w:customStyle="1" w:styleId="SangradetextonormalCar">
    <w:name w:val="Sangría de texto normal Car"/>
    <w:basedOn w:val="Fuentedeprrafopredeter"/>
    <w:link w:val="Sangradetextonormal"/>
    <w:uiPriority w:val="99"/>
    <w:semiHidden/>
    <w:locked/>
    <w:rsid w:val="00BF76EE"/>
    <w:rPr>
      <w:rFonts w:ascii="Times New Roman" w:hAnsi="Times New Roman" w:cs="Times New Roman"/>
      <w:sz w:val="24"/>
      <w:szCs w:val="24"/>
    </w:rPr>
  </w:style>
  <w:style w:type="paragraph" w:styleId="Textoindependienteprimerasangra2">
    <w:name w:val="Body Text First Indent 2"/>
    <w:basedOn w:val="Sangradetextonormal"/>
    <w:link w:val="Textoindependienteprimerasangra2Car"/>
    <w:uiPriority w:val="99"/>
    <w:unhideWhenUsed/>
    <w:rsid w:val="00BF76E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locked/>
    <w:rsid w:val="00BF76EE"/>
    <w:rPr>
      <w:rFonts w:ascii="Times New Roman" w:hAnsi="Times New Roman" w:cs="Times New Roman"/>
      <w:sz w:val="24"/>
      <w:szCs w:val="24"/>
    </w:rPr>
  </w:style>
  <w:style w:type="character" w:styleId="Hipervnculo">
    <w:name w:val="Hyperlink"/>
    <w:basedOn w:val="Fuentedeprrafopredeter"/>
    <w:uiPriority w:val="99"/>
    <w:unhideWhenUsed/>
    <w:rsid w:val="008C29F2"/>
    <w:rPr>
      <w:rFonts w:cs="Times New Roman"/>
      <w:color w:val="0000FF" w:themeColor="hyperlink"/>
      <w:u w:val="single"/>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
    <w:basedOn w:val="Fuentedeprrafopredeter"/>
    <w:rsid w:val="00D0339A"/>
    <w:rPr>
      <w:rFonts w:cs="Times New Roman"/>
      <w:vertAlign w:val="superscript"/>
    </w:rPr>
  </w:style>
  <w:style w:type="paragraph" w:styleId="Puesto">
    <w:name w:val="Title"/>
    <w:basedOn w:val="Normal"/>
    <w:link w:val="PuestoCar"/>
    <w:uiPriority w:val="99"/>
    <w:qFormat/>
    <w:rsid w:val="00AC5058"/>
    <w:pPr>
      <w:jc w:val="center"/>
    </w:pPr>
    <w:rPr>
      <w:rFonts w:ascii="Arial" w:hAnsi="Arial" w:cs="Arial"/>
      <w:b/>
      <w:bCs/>
      <w:i/>
      <w:iCs/>
    </w:rPr>
  </w:style>
  <w:style w:type="character" w:customStyle="1" w:styleId="PuestoCar">
    <w:name w:val="Puesto Car"/>
    <w:basedOn w:val="Fuentedeprrafopredeter"/>
    <w:link w:val="Puesto"/>
    <w:uiPriority w:val="99"/>
    <w:rsid w:val="00AC5058"/>
    <w:rPr>
      <w:rFonts w:ascii="Arial" w:hAnsi="Arial" w:cs="Arial"/>
      <w:b/>
      <w:bCs/>
      <w:i/>
      <w:iCs/>
      <w:sz w:val="24"/>
      <w:szCs w:val="24"/>
    </w:rPr>
  </w:style>
  <w:style w:type="character" w:customStyle="1" w:styleId="SinespaciadoCar">
    <w:name w:val="Sin espaciado Car"/>
    <w:link w:val="Sinespaciado"/>
    <w:uiPriority w:val="1"/>
    <w:locked/>
    <w:rsid w:val="00AC5058"/>
    <w:rPr>
      <w:rFonts w:cs="Times New Roman"/>
      <w:sz w:val="22"/>
      <w:szCs w:val="22"/>
    </w:rPr>
  </w:style>
  <w:style w:type="paragraph" w:styleId="NormalWeb">
    <w:name w:val="Normal (Web)"/>
    <w:basedOn w:val="Normal"/>
    <w:uiPriority w:val="99"/>
    <w:unhideWhenUsed/>
    <w:rsid w:val="00516D05"/>
    <w:pPr>
      <w:spacing w:before="100" w:beforeAutospacing="1" w:after="100" w:afterAutospacing="1"/>
    </w:pPr>
  </w:style>
  <w:style w:type="character" w:customStyle="1" w:styleId="apple-converted-space">
    <w:name w:val="apple-converted-space"/>
    <w:basedOn w:val="Fuentedeprrafopredeter"/>
    <w:rsid w:val="00516D05"/>
  </w:style>
  <w:style w:type="character" w:styleId="Textoennegrita">
    <w:name w:val="Strong"/>
    <w:basedOn w:val="Fuentedeprrafopredeter"/>
    <w:uiPriority w:val="22"/>
    <w:qFormat/>
    <w:rsid w:val="00200C80"/>
    <w:rPr>
      <w:b/>
      <w:bCs/>
    </w:rPr>
  </w:style>
  <w:style w:type="character" w:customStyle="1" w:styleId="textonavy1">
    <w:name w:val="texto_navy1"/>
    <w:rsid w:val="00873B92"/>
    <w:rPr>
      <w:color w:val="000080"/>
    </w:rPr>
  </w:style>
  <w:style w:type="character" w:customStyle="1" w:styleId="Ttulo2Car">
    <w:name w:val="Título 2 Car"/>
    <w:basedOn w:val="Fuentedeprrafopredeter"/>
    <w:link w:val="Ttulo2"/>
    <w:uiPriority w:val="9"/>
    <w:rsid w:val="001874E9"/>
    <w:rPr>
      <w:rFonts w:asciiTheme="majorHAnsi" w:eastAsiaTheme="majorEastAsia" w:hAnsiTheme="majorHAnsi" w:cstheme="majorBidi"/>
      <w:color w:val="365F91" w:themeColor="accent1" w:themeShade="BF"/>
      <w:sz w:val="26"/>
      <w:szCs w:val="26"/>
    </w:rPr>
  </w:style>
  <w:style w:type="character" w:styleId="CitaHTML">
    <w:name w:val="HTML Cite"/>
    <w:basedOn w:val="Fuentedeprrafopredeter"/>
    <w:uiPriority w:val="99"/>
    <w:unhideWhenUsed/>
    <w:rsid w:val="00B05CE0"/>
    <w:rPr>
      <w:rFonts w:cs="Times New Roman"/>
      <w:i/>
    </w:rPr>
  </w:style>
  <w:style w:type="character" w:customStyle="1" w:styleId="Ttulo4Car">
    <w:name w:val="Título 4 Car"/>
    <w:basedOn w:val="Fuentedeprrafopredeter"/>
    <w:link w:val="Ttulo4"/>
    <w:uiPriority w:val="9"/>
    <w:semiHidden/>
    <w:rsid w:val="00FE5476"/>
    <w:rPr>
      <w:rFonts w:asciiTheme="majorHAnsi" w:eastAsiaTheme="majorEastAsia" w:hAnsiTheme="majorHAnsi" w:cstheme="majorBidi"/>
      <w:i/>
      <w:iCs/>
      <w:color w:val="365F91" w:themeColor="accent1" w:themeShade="BF"/>
      <w:sz w:val="24"/>
      <w:szCs w:val="24"/>
    </w:rPr>
  </w:style>
  <w:style w:type="paragraph" w:customStyle="1" w:styleId="Ttulo1">
    <w:name w:val="Título1"/>
    <w:basedOn w:val="Normal"/>
    <w:rsid w:val="0064190D"/>
    <w:pPr>
      <w:overflowPunct w:val="0"/>
      <w:autoSpaceDE w:val="0"/>
      <w:autoSpaceDN w:val="0"/>
      <w:adjustRightInd w:val="0"/>
      <w:spacing w:after="240"/>
      <w:jc w:val="center"/>
      <w:textAlignment w:val="baseline"/>
    </w:pPr>
    <w:rPr>
      <w:rFonts w:ascii="Arial Black" w:hAnsi="Arial Black"/>
      <w:color w:val="000000"/>
      <w:sz w:val="48"/>
      <w:szCs w:val="20"/>
    </w:rPr>
  </w:style>
  <w:style w:type="character" w:customStyle="1" w:styleId="Cuerpodeltexto">
    <w:name w:val="Cuerpo del texto_"/>
    <w:basedOn w:val="Fuentedeprrafopredeter"/>
    <w:link w:val="Cuerpodeltexto0"/>
    <w:rsid w:val="00E117CD"/>
    <w:rPr>
      <w:rFonts w:ascii="Tahoma" w:eastAsia="Tahoma" w:hAnsi="Tahoma" w:cs="Tahoma"/>
      <w:sz w:val="21"/>
      <w:szCs w:val="21"/>
      <w:shd w:val="clear" w:color="auto" w:fill="FFFFFF"/>
    </w:rPr>
  </w:style>
  <w:style w:type="paragraph" w:customStyle="1" w:styleId="Cuerpodeltexto0">
    <w:name w:val="Cuerpo del texto"/>
    <w:basedOn w:val="Normal"/>
    <w:link w:val="Cuerpodeltexto"/>
    <w:rsid w:val="00E117CD"/>
    <w:pPr>
      <w:widowControl w:val="0"/>
      <w:shd w:val="clear" w:color="auto" w:fill="FFFFFF"/>
      <w:spacing w:after="300" w:line="364" w:lineRule="exact"/>
      <w:jc w:val="both"/>
    </w:pPr>
    <w:rPr>
      <w:rFonts w:ascii="Tahoma" w:eastAsia="Tahoma" w:hAnsi="Tahoma" w:cs="Tahoma"/>
      <w:sz w:val="21"/>
      <w:szCs w:val="21"/>
    </w:rPr>
  </w:style>
  <w:style w:type="character" w:customStyle="1" w:styleId="CitadestacadaCarCar">
    <w:name w:val="Cita destacada Car Car"/>
    <w:rsid w:val="00E1166E"/>
    <w:rPr>
      <w:rFonts w:ascii="Calibri" w:hAnsi="Calibri"/>
      <w:b/>
      <w:bCs/>
      <w:i/>
      <w:iCs/>
      <w:color w:val="4F81BD"/>
      <w:sz w:val="22"/>
      <w:szCs w:val="22"/>
      <w:lang w:val="es-ES" w:eastAsia="es-ES" w:bidi="ar-SA"/>
    </w:rPr>
  </w:style>
  <w:style w:type="paragraph" w:styleId="Textoindependiente3">
    <w:name w:val="Body Text 3"/>
    <w:basedOn w:val="Normal"/>
    <w:link w:val="Textoindependiente3Car"/>
    <w:uiPriority w:val="99"/>
    <w:rsid w:val="00E91654"/>
    <w:pPr>
      <w:spacing w:after="120"/>
    </w:pPr>
    <w:rPr>
      <w:sz w:val="16"/>
      <w:szCs w:val="16"/>
    </w:rPr>
  </w:style>
  <w:style w:type="character" w:customStyle="1" w:styleId="Textoindependiente3Car">
    <w:name w:val="Texto independiente 3 Car"/>
    <w:basedOn w:val="Fuentedeprrafopredeter"/>
    <w:link w:val="Textoindependiente3"/>
    <w:uiPriority w:val="99"/>
    <w:rsid w:val="00E91654"/>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108412">
      <w:bodyDiv w:val="1"/>
      <w:marLeft w:val="0"/>
      <w:marRight w:val="0"/>
      <w:marTop w:val="0"/>
      <w:marBottom w:val="0"/>
      <w:divBdr>
        <w:top w:val="none" w:sz="0" w:space="0" w:color="auto"/>
        <w:left w:val="none" w:sz="0" w:space="0" w:color="auto"/>
        <w:bottom w:val="none" w:sz="0" w:space="0" w:color="auto"/>
        <w:right w:val="none" w:sz="0" w:space="0" w:color="auto"/>
      </w:divBdr>
      <w:divsChild>
        <w:div w:id="341590925">
          <w:marLeft w:val="45"/>
          <w:marRight w:val="45"/>
          <w:marTop w:val="0"/>
          <w:marBottom w:val="0"/>
          <w:divBdr>
            <w:top w:val="none" w:sz="0" w:space="0" w:color="auto"/>
            <w:left w:val="none" w:sz="0" w:space="0" w:color="auto"/>
            <w:bottom w:val="none" w:sz="0" w:space="0" w:color="auto"/>
            <w:right w:val="none" w:sz="0" w:space="0" w:color="auto"/>
          </w:divBdr>
          <w:divsChild>
            <w:div w:id="123404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396179">
      <w:bodyDiv w:val="1"/>
      <w:marLeft w:val="0"/>
      <w:marRight w:val="0"/>
      <w:marTop w:val="0"/>
      <w:marBottom w:val="0"/>
      <w:divBdr>
        <w:top w:val="none" w:sz="0" w:space="0" w:color="auto"/>
        <w:left w:val="none" w:sz="0" w:space="0" w:color="auto"/>
        <w:bottom w:val="none" w:sz="0" w:space="0" w:color="auto"/>
        <w:right w:val="none" w:sz="0" w:space="0" w:color="auto"/>
      </w:divBdr>
    </w:div>
    <w:div w:id="664481504">
      <w:bodyDiv w:val="1"/>
      <w:marLeft w:val="0"/>
      <w:marRight w:val="0"/>
      <w:marTop w:val="0"/>
      <w:marBottom w:val="0"/>
      <w:divBdr>
        <w:top w:val="none" w:sz="0" w:space="0" w:color="auto"/>
        <w:left w:val="none" w:sz="0" w:space="0" w:color="auto"/>
        <w:bottom w:val="none" w:sz="0" w:space="0" w:color="auto"/>
        <w:right w:val="none" w:sz="0" w:space="0" w:color="auto"/>
      </w:divBdr>
      <w:divsChild>
        <w:div w:id="1056314280">
          <w:marLeft w:val="45"/>
          <w:marRight w:val="45"/>
          <w:marTop w:val="0"/>
          <w:marBottom w:val="0"/>
          <w:divBdr>
            <w:top w:val="none" w:sz="0" w:space="0" w:color="auto"/>
            <w:left w:val="none" w:sz="0" w:space="0" w:color="auto"/>
            <w:bottom w:val="none" w:sz="0" w:space="0" w:color="auto"/>
            <w:right w:val="none" w:sz="0" w:space="0" w:color="auto"/>
          </w:divBdr>
          <w:divsChild>
            <w:div w:id="104112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98290">
      <w:bodyDiv w:val="1"/>
      <w:marLeft w:val="0"/>
      <w:marRight w:val="0"/>
      <w:marTop w:val="0"/>
      <w:marBottom w:val="0"/>
      <w:divBdr>
        <w:top w:val="none" w:sz="0" w:space="0" w:color="auto"/>
        <w:left w:val="none" w:sz="0" w:space="0" w:color="auto"/>
        <w:bottom w:val="none" w:sz="0" w:space="0" w:color="auto"/>
        <w:right w:val="none" w:sz="0" w:space="0" w:color="auto"/>
      </w:divBdr>
    </w:div>
    <w:div w:id="1455756934">
      <w:bodyDiv w:val="1"/>
      <w:marLeft w:val="0"/>
      <w:marRight w:val="0"/>
      <w:marTop w:val="0"/>
      <w:marBottom w:val="0"/>
      <w:divBdr>
        <w:top w:val="none" w:sz="0" w:space="0" w:color="auto"/>
        <w:left w:val="none" w:sz="0" w:space="0" w:color="auto"/>
        <w:bottom w:val="none" w:sz="0" w:space="0" w:color="auto"/>
        <w:right w:val="none" w:sz="0" w:space="0" w:color="auto"/>
      </w:divBdr>
    </w:div>
    <w:div w:id="1478767605">
      <w:bodyDiv w:val="1"/>
      <w:marLeft w:val="0"/>
      <w:marRight w:val="0"/>
      <w:marTop w:val="0"/>
      <w:marBottom w:val="0"/>
      <w:divBdr>
        <w:top w:val="none" w:sz="0" w:space="0" w:color="auto"/>
        <w:left w:val="none" w:sz="0" w:space="0" w:color="auto"/>
        <w:bottom w:val="none" w:sz="0" w:space="0" w:color="auto"/>
        <w:right w:val="none" w:sz="0" w:space="0" w:color="auto"/>
      </w:divBdr>
    </w:div>
    <w:div w:id="1717047688">
      <w:bodyDiv w:val="1"/>
      <w:marLeft w:val="0"/>
      <w:marRight w:val="0"/>
      <w:marTop w:val="0"/>
      <w:marBottom w:val="0"/>
      <w:divBdr>
        <w:top w:val="none" w:sz="0" w:space="0" w:color="auto"/>
        <w:left w:val="none" w:sz="0" w:space="0" w:color="auto"/>
        <w:bottom w:val="none" w:sz="0" w:space="0" w:color="auto"/>
        <w:right w:val="none" w:sz="0" w:space="0" w:color="auto"/>
      </w:divBdr>
    </w:div>
    <w:div w:id="1717965530">
      <w:bodyDiv w:val="1"/>
      <w:marLeft w:val="0"/>
      <w:marRight w:val="0"/>
      <w:marTop w:val="0"/>
      <w:marBottom w:val="0"/>
      <w:divBdr>
        <w:top w:val="none" w:sz="0" w:space="0" w:color="auto"/>
        <w:left w:val="none" w:sz="0" w:space="0" w:color="auto"/>
        <w:bottom w:val="none" w:sz="0" w:space="0" w:color="auto"/>
        <w:right w:val="none" w:sz="0" w:space="0" w:color="auto"/>
      </w:divBdr>
    </w:div>
    <w:div w:id="1778139054">
      <w:marLeft w:val="0"/>
      <w:marRight w:val="0"/>
      <w:marTop w:val="0"/>
      <w:marBottom w:val="0"/>
      <w:divBdr>
        <w:top w:val="none" w:sz="0" w:space="0" w:color="auto"/>
        <w:left w:val="none" w:sz="0" w:space="0" w:color="auto"/>
        <w:bottom w:val="none" w:sz="0" w:space="0" w:color="auto"/>
        <w:right w:val="none" w:sz="0" w:space="0" w:color="auto"/>
      </w:divBdr>
    </w:div>
    <w:div w:id="177813905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297E4-9607-471A-9519-757496D89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11</Pages>
  <Words>3759</Words>
  <Characters>20677</Characters>
  <Application>Microsoft Office Word</Application>
  <DocSecurity>0</DocSecurity>
  <Lines>172</Lines>
  <Paragraphs>48</Paragraphs>
  <ScaleCrop>false</ScaleCrop>
  <HeadingPairs>
    <vt:vector size="2" baseType="variant">
      <vt:variant>
        <vt:lpstr>Título</vt:lpstr>
      </vt:variant>
      <vt:variant>
        <vt:i4>1</vt:i4>
      </vt:variant>
    </vt:vector>
  </HeadingPairs>
  <TitlesOfParts>
    <vt:vector size="1" baseType="lpstr">
      <vt:lpstr/>
    </vt:vector>
  </TitlesOfParts>
  <Company>Gares</Company>
  <LinksUpToDate>false</LinksUpToDate>
  <CharactersWithSpaces>24388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pgarciar</dc:creator>
  <cp:keywords/>
  <dc:description/>
  <cp:lastModifiedBy>Henry Lora Rodriguez</cp:lastModifiedBy>
  <cp:revision>9</cp:revision>
  <cp:lastPrinted>2016-08-30T14:32:00Z</cp:lastPrinted>
  <dcterms:created xsi:type="dcterms:W3CDTF">2016-08-30T12:49:00Z</dcterms:created>
  <dcterms:modified xsi:type="dcterms:W3CDTF">2016-10-14T16:31:00Z</dcterms:modified>
</cp:coreProperties>
</file>