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CA" w:rsidRPr="00EF49E5" w:rsidRDefault="00050F53" w:rsidP="00C87DCA">
      <w:pPr>
        <w:pStyle w:val="Cuerpodeltexto0"/>
        <w:shd w:val="clear" w:color="auto" w:fill="auto"/>
        <w:spacing w:after="0" w:line="240" w:lineRule="auto"/>
        <w:rPr>
          <w:rFonts w:ascii="Arial" w:hAnsi="Arial" w:cs="Arial"/>
          <w:spacing w:val="-6"/>
          <w:sz w:val="18"/>
          <w:szCs w:val="18"/>
        </w:rPr>
      </w:pPr>
      <w:r w:rsidRPr="00EF49E5">
        <w:rPr>
          <w:rFonts w:ascii="Arial" w:hAnsi="Arial" w:cs="Arial"/>
          <w:spacing w:val="-6"/>
          <w:sz w:val="18"/>
          <w:szCs w:val="18"/>
        </w:rPr>
        <w:t>CAUSALES DE INADMISIÓN DE</w:t>
      </w:r>
      <w:r w:rsidR="007A7592">
        <w:rPr>
          <w:rFonts w:ascii="Arial" w:hAnsi="Arial" w:cs="Arial"/>
          <w:spacing w:val="-6"/>
          <w:sz w:val="18"/>
          <w:szCs w:val="18"/>
        </w:rPr>
        <w:t xml:space="preserve"> LA</w:t>
      </w:r>
      <w:r w:rsidRPr="00EF49E5">
        <w:rPr>
          <w:rFonts w:ascii="Arial" w:hAnsi="Arial" w:cs="Arial"/>
          <w:spacing w:val="-6"/>
          <w:sz w:val="18"/>
          <w:szCs w:val="18"/>
        </w:rPr>
        <w:t xml:space="preserve"> DEMANDA/ Deber </w:t>
      </w:r>
      <w:r w:rsidR="0083504E" w:rsidRPr="00EF49E5">
        <w:rPr>
          <w:rFonts w:ascii="Arial" w:hAnsi="Arial" w:cs="Arial"/>
          <w:spacing w:val="-6"/>
          <w:sz w:val="18"/>
          <w:szCs w:val="18"/>
        </w:rPr>
        <w:t>de indicar</w:t>
      </w:r>
      <w:r w:rsidRPr="00EF49E5">
        <w:rPr>
          <w:rFonts w:ascii="Arial" w:hAnsi="Arial" w:cs="Arial"/>
          <w:spacing w:val="-6"/>
          <w:sz w:val="18"/>
          <w:szCs w:val="18"/>
        </w:rPr>
        <w:t xml:space="preserve"> l</w:t>
      </w:r>
      <w:r w:rsidR="00C87DCA" w:rsidRPr="00EF49E5">
        <w:rPr>
          <w:rFonts w:ascii="Arial" w:hAnsi="Arial" w:cs="Arial"/>
          <w:spacing w:val="-6"/>
          <w:sz w:val="18"/>
          <w:szCs w:val="18"/>
        </w:rPr>
        <w:t>os nombres y domicilio de los represent</w:t>
      </w:r>
      <w:r w:rsidRPr="00EF49E5">
        <w:rPr>
          <w:rFonts w:ascii="Arial" w:hAnsi="Arial" w:cs="Arial"/>
          <w:spacing w:val="-6"/>
          <w:sz w:val="18"/>
          <w:szCs w:val="18"/>
        </w:rPr>
        <w:t>antes legales de las demandadas</w:t>
      </w:r>
      <w:r w:rsidR="0083504E" w:rsidRPr="00EF49E5">
        <w:rPr>
          <w:rFonts w:ascii="Arial" w:hAnsi="Arial" w:cs="Arial"/>
          <w:spacing w:val="-6"/>
          <w:sz w:val="18"/>
          <w:szCs w:val="18"/>
        </w:rPr>
        <w:t xml:space="preserve"> no se suple con señalamientos genéricos o con la información contenida en los anexos de la demanda</w:t>
      </w:r>
      <w:r w:rsidRPr="00EF49E5">
        <w:rPr>
          <w:rFonts w:ascii="Arial" w:hAnsi="Arial" w:cs="Arial"/>
          <w:spacing w:val="-6"/>
          <w:sz w:val="18"/>
          <w:szCs w:val="18"/>
        </w:rPr>
        <w:t>/</w:t>
      </w:r>
      <w:r w:rsidR="00AD5772" w:rsidRPr="00EF49E5">
        <w:rPr>
          <w:rFonts w:ascii="Arial" w:hAnsi="Arial" w:cs="Arial"/>
          <w:spacing w:val="-6"/>
          <w:sz w:val="18"/>
          <w:szCs w:val="18"/>
        </w:rPr>
        <w:t xml:space="preserve"> Precisión de los hechos y p</w:t>
      </w:r>
      <w:r w:rsidR="00C87DCA" w:rsidRPr="00EF49E5">
        <w:rPr>
          <w:rFonts w:ascii="Arial" w:hAnsi="Arial" w:cs="Arial"/>
          <w:spacing w:val="-6"/>
          <w:sz w:val="18"/>
          <w:szCs w:val="18"/>
        </w:rPr>
        <w:t>retensiones</w:t>
      </w:r>
      <w:r w:rsidR="007A7592">
        <w:rPr>
          <w:rFonts w:ascii="Arial" w:hAnsi="Arial" w:cs="Arial"/>
          <w:spacing w:val="-6"/>
          <w:sz w:val="18"/>
          <w:szCs w:val="18"/>
        </w:rPr>
        <w:t xml:space="preserve"> es carga de la parte, que no puede ser trasladada al juez con la interpretación de la demanda</w:t>
      </w:r>
      <w:r w:rsidR="00EF49E5">
        <w:rPr>
          <w:rFonts w:ascii="Arial" w:hAnsi="Arial" w:cs="Arial"/>
          <w:spacing w:val="-6"/>
          <w:sz w:val="18"/>
          <w:szCs w:val="18"/>
        </w:rPr>
        <w:t xml:space="preserve"> </w:t>
      </w:r>
      <w:r w:rsidR="00AD5772" w:rsidRPr="00EF49E5">
        <w:rPr>
          <w:rFonts w:ascii="Arial" w:hAnsi="Arial" w:cs="Arial"/>
          <w:spacing w:val="-6"/>
          <w:sz w:val="18"/>
          <w:szCs w:val="18"/>
        </w:rPr>
        <w:t xml:space="preserve">  </w:t>
      </w:r>
    </w:p>
    <w:p w:rsidR="00C87DCA" w:rsidRPr="00EF49E5" w:rsidRDefault="00C87DCA" w:rsidP="00C87DCA">
      <w:pPr>
        <w:pStyle w:val="Cuerpodeltexto0"/>
        <w:shd w:val="clear" w:color="auto" w:fill="auto"/>
        <w:spacing w:after="0" w:line="240" w:lineRule="auto"/>
        <w:rPr>
          <w:rFonts w:ascii="Arial" w:hAnsi="Arial" w:cs="Arial"/>
          <w:spacing w:val="-6"/>
          <w:sz w:val="18"/>
          <w:szCs w:val="18"/>
          <w:lang w:val="es-CO"/>
        </w:rPr>
      </w:pPr>
    </w:p>
    <w:p w:rsidR="00C87DCA" w:rsidRPr="00EF49E5" w:rsidRDefault="00C87DCA" w:rsidP="00C87DCA">
      <w:pPr>
        <w:pStyle w:val="Cuerpodeltexto0"/>
        <w:shd w:val="clear" w:color="auto" w:fill="auto"/>
        <w:spacing w:after="0" w:line="240" w:lineRule="auto"/>
        <w:rPr>
          <w:rFonts w:ascii="Arial" w:hAnsi="Arial" w:cs="Arial"/>
          <w:spacing w:val="-6"/>
          <w:sz w:val="18"/>
          <w:szCs w:val="18"/>
        </w:rPr>
      </w:pPr>
      <w:r w:rsidRPr="00EF49E5">
        <w:rPr>
          <w:rFonts w:ascii="Arial" w:hAnsi="Arial" w:cs="Arial"/>
          <w:spacing w:val="-6"/>
          <w:sz w:val="18"/>
          <w:szCs w:val="18"/>
          <w:lang w:val="es-CO"/>
        </w:rPr>
        <w:t>“(…)</w:t>
      </w:r>
      <w:r w:rsidRPr="00EF49E5">
        <w:rPr>
          <w:rFonts w:ascii="Arial" w:hAnsi="Arial" w:cs="Arial"/>
          <w:spacing w:val="-6"/>
          <w:sz w:val="18"/>
          <w:szCs w:val="18"/>
          <w:lang w:val="es-CO"/>
        </w:rPr>
        <w:t xml:space="preserve"> la mera enunciación de que las entidades están representadas por sus gerentes y/o presidentes o que tal información obre en los anexos, es insuficiente, incumple directamente lo estatuido en el </w:t>
      </w:r>
      <w:r w:rsidRPr="00EF49E5">
        <w:rPr>
          <w:rFonts w:ascii="Arial" w:hAnsi="Arial" w:cs="Arial"/>
          <w:spacing w:val="-6"/>
          <w:sz w:val="18"/>
          <w:szCs w:val="18"/>
        </w:rPr>
        <w:t xml:space="preserve">Artículo 82-2° del CGP y pierde la eficacia para la cual se consagró, que es tener la suficiente información para las notificaciones (Precaver nulidades) y en sí, para evitar inconvenientes al momento trabar la litis. </w:t>
      </w:r>
    </w:p>
    <w:p w:rsidR="00C87DCA" w:rsidRPr="00EF49E5" w:rsidRDefault="00C87DCA" w:rsidP="00C87DCA">
      <w:pPr>
        <w:pStyle w:val="Cuerpodeltexto0"/>
        <w:shd w:val="clear" w:color="auto" w:fill="auto"/>
        <w:spacing w:after="0" w:line="240" w:lineRule="auto"/>
        <w:rPr>
          <w:rFonts w:ascii="Arial" w:hAnsi="Arial" w:cs="Arial"/>
          <w:spacing w:val="-6"/>
          <w:sz w:val="18"/>
          <w:szCs w:val="18"/>
        </w:rPr>
      </w:pPr>
    </w:p>
    <w:p w:rsidR="00C87DCA" w:rsidRPr="00EF49E5" w:rsidRDefault="00C87DCA" w:rsidP="00C87DCA">
      <w:pPr>
        <w:pStyle w:val="Cuerpodeltexto0"/>
        <w:shd w:val="clear" w:color="auto" w:fill="auto"/>
        <w:spacing w:after="0" w:line="240" w:lineRule="auto"/>
        <w:rPr>
          <w:rFonts w:ascii="Arial" w:hAnsi="Arial" w:cs="Arial"/>
          <w:spacing w:val="-6"/>
          <w:sz w:val="18"/>
          <w:szCs w:val="18"/>
        </w:rPr>
      </w:pPr>
      <w:r w:rsidRPr="00EF49E5">
        <w:rPr>
          <w:rFonts w:ascii="Arial" w:hAnsi="Arial" w:cs="Arial"/>
          <w:spacing w:val="-6"/>
          <w:sz w:val="18"/>
          <w:szCs w:val="18"/>
        </w:rPr>
        <w:t>Tampoco puede atenderse lo tocante a la interpretación de los hechos y las pretensiones, pues la finalidad de que se consagre como un requisito de admisibilidad es dar la claridad y concreción desde el comienzo para que el proceso se surta sobre bases sólidas, es un deber del juez hacerlo a la entrada del proceso, según lo dispone el Artículo 82- 4° y 5° del CGP. Cuestión distinta es interpretar la demanda cuando se han superado todas las fases del proceso y el asunto está para fallo</w:t>
      </w:r>
      <w:r w:rsidR="00AD5772" w:rsidRPr="00EF49E5">
        <w:rPr>
          <w:rFonts w:ascii="Arial" w:hAnsi="Arial" w:cs="Arial"/>
          <w:spacing w:val="-6"/>
          <w:sz w:val="18"/>
          <w:szCs w:val="18"/>
        </w:rPr>
        <w:t xml:space="preserve"> (…)</w:t>
      </w:r>
      <w:r w:rsidR="00EF49E5">
        <w:rPr>
          <w:rFonts w:ascii="Arial" w:hAnsi="Arial" w:cs="Arial"/>
          <w:spacing w:val="-6"/>
          <w:sz w:val="18"/>
          <w:szCs w:val="18"/>
        </w:rPr>
        <w:t>”</w:t>
      </w:r>
    </w:p>
    <w:p w:rsidR="009A562A" w:rsidRPr="00EF49E5" w:rsidRDefault="009A562A" w:rsidP="00FE7BCE">
      <w:pPr>
        <w:pStyle w:val="Cuerpodeltexto0"/>
        <w:shd w:val="clear" w:color="auto" w:fill="auto"/>
        <w:spacing w:after="0" w:line="240" w:lineRule="auto"/>
        <w:rPr>
          <w:rFonts w:ascii="Arial" w:hAnsi="Arial" w:cs="Arial"/>
          <w:spacing w:val="-6"/>
          <w:sz w:val="18"/>
          <w:szCs w:val="18"/>
          <w:lang w:val="es-CO"/>
        </w:rPr>
      </w:pPr>
    </w:p>
    <w:p w:rsidR="00C87DCA" w:rsidRPr="00EF49E5" w:rsidRDefault="00C87DCA" w:rsidP="00C87DCA">
      <w:pPr>
        <w:pStyle w:val="Sinespaciado"/>
        <w:jc w:val="both"/>
        <w:rPr>
          <w:rFonts w:ascii="Arial" w:hAnsi="Arial" w:cs="Arial"/>
          <w:spacing w:val="-6"/>
          <w:sz w:val="16"/>
          <w:szCs w:val="18"/>
        </w:rPr>
      </w:pPr>
      <w:r w:rsidRPr="00EF49E5">
        <w:rPr>
          <w:rFonts w:ascii="Arial" w:hAnsi="Arial" w:cs="Arial"/>
          <w:spacing w:val="-6"/>
          <w:sz w:val="16"/>
          <w:szCs w:val="18"/>
        </w:rPr>
        <w:t>Citas: Corte Constitucional, sentencia C-273 de 1999. Corte Suprema de Justicia, Sala Civil, providencia de 16 de enero de 2014 -rad.11001310302820050075301-. Doctrina: LÓPEZ BLANCO, Hernán Fabio. “Código General del Proceso parte general” Bogotá D.C., Dupré editores, 2016. ROJAS GÓMEZ, Miguel Enrique “Lecciones de derecho procesal, Teoría del proceso”, tomo I, Escuela de Actualización Jurídica, 3ª edición, Bogotá D.C., 2013.</w:t>
      </w:r>
    </w:p>
    <w:p w:rsidR="005C7601" w:rsidRDefault="00C87DCA" w:rsidP="007A7592">
      <w:pPr>
        <w:pStyle w:val="Sinespaciado"/>
        <w:jc w:val="both"/>
        <w:rPr>
          <w:rFonts w:ascii="Arial" w:hAnsi="Arial" w:cs="Arial"/>
          <w:w w:val="140"/>
          <w:sz w:val="14"/>
          <w:lang w:val="es-CO"/>
        </w:rPr>
      </w:pPr>
      <w:r w:rsidRPr="00FE7BCE">
        <w:rPr>
          <w:rFonts w:ascii="Arial" w:hAnsi="Arial" w:cs="Arial"/>
          <w:sz w:val="18"/>
          <w:szCs w:val="18"/>
        </w:rPr>
        <w:t xml:space="preserve">  </w:t>
      </w:r>
      <w:r w:rsidRPr="00FE7BCE">
        <w:rPr>
          <w:rFonts w:ascii="Arial" w:hAnsi="Arial" w:cs="Arial"/>
          <w:sz w:val="18"/>
          <w:szCs w:val="18"/>
          <w:vertAlign w:val="superscript"/>
        </w:rPr>
        <w:t xml:space="preserve">  </w:t>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Pr="00FB107C">
        <w:rPr>
          <w:rFonts w:ascii="Arial" w:hAnsi="Arial" w:cs="Arial"/>
          <w:szCs w:val="22"/>
        </w:rPr>
        <w:tab/>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Pr="00442EE2">
        <w:rPr>
          <w:rFonts w:ascii="Arial" w:hAnsi="Arial" w:cs="Arial"/>
          <w:szCs w:val="22"/>
        </w:rPr>
        <w:t>Tipo de proceso</w:t>
      </w:r>
      <w:r w:rsidRPr="00442EE2">
        <w:rPr>
          <w:rFonts w:ascii="Arial" w:hAnsi="Arial" w:cs="Arial"/>
          <w:szCs w:val="22"/>
        </w:rPr>
        <w:tab/>
      </w:r>
      <w:r w:rsidRPr="00442EE2">
        <w:rPr>
          <w:rFonts w:ascii="Arial" w:hAnsi="Arial" w:cs="Arial"/>
          <w:szCs w:val="22"/>
        </w:rPr>
        <w:tab/>
        <w:t xml:space="preserve">: </w:t>
      </w:r>
      <w:r w:rsidR="00DA56B3" w:rsidRPr="00442EE2">
        <w:rPr>
          <w:rFonts w:ascii="Arial" w:hAnsi="Arial" w:cs="Arial"/>
          <w:szCs w:val="22"/>
        </w:rPr>
        <w:t xml:space="preserve">Verbal – Responsabilidad civil </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00DA56B3">
        <w:rPr>
          <w:rFonts w:ascii="Arial" w:hAnsi="Arial" w:cs="Arial"/>
          <w:szCs w:val="22"/>
        </w:rPr>
        <w:t>Demandante (s)</w:t>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sidR="00DA56B3">
        <w:rPr>
          <w:rFonts w:ascii="Arial" w:hAnsi="Arial" w:cs="Arial"/>
          <w:szCs w:val="22"/>
        </w:rPr>
        <w:t>Berenice Aguirre Quintero y otros</w:t>
      </w:r>
    </w:p>
    <w:p w:rsidR="00D811AA" w:rsidRPr="00DA5514" w:rsidRDefault="00DA56B3" w:rsidP="00FE5476">
      <w:pPr>
        <w:spacing w:line="360" w:lineRule="auto"/>
        <w:ind w:left="708" w:firstLine="708"/>
        <w:rPr>
          <w:rFonts w:ascii="Arial" w:hAnsi="Arial" w:cs="Arial"/>
          <w:sz w:val="18"/>
          <w:szCs w:val="18"/>
        </w:rPr>
      </w:pPr>
      <w:r>
        <w:rPr>
          <w:rFonts w:ascii="Arial" w:hAnsi="Arial" w:cs="Arial"/>
          <w:sz w:val="22"/>
          <w:szCs w:val="22"/>
        </w:rPr>
        <w:t>Demandado (s)</w:t>
      </w:r>
      <w:r w:rsidR="00D811AA">
        <w:rPr>
          <w:rFonts w:ascii="Arial" w:hAnsi="Arial" w:cs="Arial"/>
          <w:sz w:val="22"/>
          <w:szCs w:val="22"/>
        </w:rPr>
        <w:tab/>
      </w:r>
      <w:r w:rsidR="00D811AA">
        <w:rPr>
          <w:rFonts w:ascii="Arial" w:hAnsi="Arial" w:cs="Arial"/>
          <w:sz w:val="22"/>
          <w:szCs w:val="22"/>
        </w:rPr>
        <w:tab/>
      </w:r>
      <w:r w:rsidR="00D811AA" w:rsidRPr="00C303BC">
        <w:rPr>
          <w:rFonts w:ascii="Arial" w:hAnsi="Arial" w:cs="Arial"/>
          <w:sz w:val="22"/>
          <w:szCs w:val="22"/>
        </w:rPr>
        <w:t xml:space="preserve">: </w:t>
      </w:r>
      <w:r>
        <w:rPr>
          <w:rFonts w:ascii="Arial" w:hAnsi="Arial" w:cs="Arial"/>
          <w:sz w:val="22"/>
          <w:szCs w:val="22"/>
        </w:rPr>
        <w:t>Nueva EPS y otros</w:t>
      </w:r>
      <w:r w:rsidR="00D811AA">
        <w:rPr>
          <w:rFonts w:ascii="Arial" w:hAnsi="Arial" w:cs="Arial"/>
          <w:sz w:val="22"/>
          <w:szCs w:val="22"/>
        </w:rPr>
        <w:t xml:space="preserve"> </w:t>
      </w:r>
    </w:p>
    <w:p w:rsidR="00D811AA" w:rsidRDefault="00D811AA" w:rsidP="00FE5476">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Juzgado </w:t>
      </w:r>
      <w:r w:rsidR="00DA56B3">
        <w:rPr>
          <w:rFonts w:ascii="Arial" w:hAnsi="Arial" w:cs="Arial"/>
          <w:sz w:val="22"/>
          <w:szCs w:val="22"/>
        </w:rPr>
        <w:t>Tercero</w:t>
      </w:r>
      <w:r>
        <w:rPr>
          <w:rFonts w:ascii="Arial" w:hAnsi="Arial" w:cs="Arial"/>
          <w:sz w:val="22"/>
          <w:szCs w:val="22"/>
        </w:rPr>
        <w:t xml:space="preserve"> Civil del Circuito de Pereira</w:t>
      </w:r>
    </w:p>
    <w:p w:rsidR="00D811AA" w:rsidRPr="006D1BF2" w:rsidRDefault="00D811AA" w:rsidP="00FE5476">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sidR="00B82EA3">
        <w:rPr>
          <w:rFonts w:ascii="Arial" w:hAnsi="Arial" w:cs="Arial"/>
          <w:sz w:val="22"/>
          <w:szCs w:val="22"/>
        </w:rPr>
        <w:t>201</w:t>
      </w:r>
      <w:r w:rsidR="00DA56B3">
        <w:rPr>
          <w:rFonts w:ascii="Arial" w:hAnsi="Arial" w:cs="Arial"/>
          <w:sz w:val="22"/>
          <w:szCs w:val="22"/>
        </w:rPr>
        <w:t>6</w:t>
      </w:r>
      <w:r>
        <w:rPr>
          <w:rFonts w:ascii="Arial" w:hAnsi="Arial" w:cs="Arial"/>
          <w:sz w:val="22"/>
          <w:szCs w:val="22"/>
        </w:rPr>
        <w:t>-00</w:t>
      </w:r>
      <w:r w:rsidR="00DA56B3">
        <w:rPr>
          <w:rFonts w:ascii="Arial" w:hAnsi="Arial" w:cs="Arial"/>
          <w:sz w:val="22"/>
          <w:szCs w:val="22"/>
        </w:rPr>
        <w:t>204</w:t>
      </w:r>
      <w:r>
        <w:rPr>
          <w:rFonts w:ascii="Arial" w:hAnsi="Arial" w:cs="Arial"/>
          <w:sz w:val="22"/>
          <w:szCs w:val="22"/>
        </w:rPr>
        <w:t>-01</w:t>
      </w:r>
      <w:r w:rsidRPr="006D1BF2">
        <w:rPr>
          <w:rFonts w:ascii="Arial" w:hAnsi="Arial" w:cs="Arial"/>
          <w:sz w:val="22"/>
          <w:szCs w:val="22"/>
        </w:rPr>
        <w:t xml:space="preserve"> </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ab/>
        <w:t xml:space="preserve">: </w:t>
      </w:r>
      <w:r w:rsidR="00442EE2">
        <w:rPr>
          <w:rFonts w:ascii="Arial" w:hAnsi="Arial" w:cs="Arial"/>
          <w:sz w:val="22"/>
          <w:szCs w:val="22"/>
        </w:rPr>
        <w:t>Causales de inadmisión</w:t>
      </w:r>
    </w:p>
    <w:p w:rsidR="00AC5058" w:rsidRPr="00FB107C" w:rsidRDefault="00F30001" w:rsidP="00FE5476">
      <w:pPr>
        <w:spacing w:line="360" w:lineRule="auto"/>
        <w:ind w:left="708" w:firstLine="708"/>
        <w:rPr>
          <w:rFonts w:ascii="Arial" w:hAnsi="Arial" w:cs="Arial"/>
          <w:sz w:val="22"/>
          <w:szCs w:val="22"/>
        </w:rPr>
      </w:pPr>
      <w:r>
        <w:rPr>
          <w:rFonts w:ascii="Arial" w:hAnsi="Arial" w:cs="Arial"/>
          <w:sz w:val="22"/>
          <w:szCs w:val="22"/>
        </w:rPr>
        <w:t>Mag.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r w:rsidR="00AC5058" w:rsidRPr="00FB107C">
        <w:rPr>
          <w:rFonts w:ascii="Arial" w:hAnsi="Arial" w:cs="Arial"/>
          <w:smallCaps/>
          <w:sz w:val="22"/>
          <w:szCs w:val="22"/>
        </w:rPr>
        <w:t>Duberney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6A619F">
        <w:rPr>
          <w:b w:val="0"/>
          <w:bCs w:val="0"/>
          <w:i w:val="0"/>
          <w:smallCaps/>
          <w:spacing w:val="-3"/>
          <w:sz w:val="28"/>
        </w:rPr>
        <w:t>dieciséis</w:t>
      </w:r>
      <w:r w:rsidR="008C7D37" w:rsidRPr="008C7D37">
        <w:rPr>
          <w:b w:val="0"/>
          <w:bCs w:val="0"/>
          <w:i w:val="0"/>
          <w:smallCaps/>
          <w:spacing w:val="-3"/>
          <w:sz w:val="28"/>
        </w:rPr>
        <w:t xml:space="preserve"> </w:t>
      </w:r>
      <w:r w:rsidR="005C5B79" w:rsidRPr="008C7D37">
        <w:rPr>
          <w:b w:val="0"/>
          <w:bCs w:val="0"/>
          <w:i w:val="0"/>
          <w:smallCaps/>
          <w:spacing w:val="-3"/>
          <w:sz w:val="28"/>
        </w:rPr>
        <w:t>(</w:t>
      </w:r>
      <w:r w:rsidR="006A619F">
        <w:rPr>
          <w:b w:val="0"/>
          <w:bCs w:val="0"/>
          <w:i w:val="0"/>
          <w:smallCaps/>
          <w:spacing w:val="-3"/>
          <w:sz w:val="28"/>
        </w:rPr>
        <w:t>16</w:t>
      </w:r>
      <w:r w:rsidR="005C5B79" w:rsidRPr="008C7D37">
        <w:rPr>
          <w:b w:val="0"/>
          <w:bCs w:val="0"/>
          <w:i w:val="0"/>
          <w:smallCaps/>
          <w:spacing w:val="-3"/>
          <w:sz w:val="28"/>
        </w:rPr>
        <w:t>)</w:t>
      </w:r>
      <w:r w:rsidR="00AC5058" w:rsidRPr="008C7D37">
        <w:rPr>
          <w:b w:val="0"/>
          <w:bCs w:val="0"/>
          <w:i w:val="0"/>
          <w:smallCaps/>
          <w:spacing w:val="-3"/>
          <w:sz w:val="28"/>
        </w:rPr>
        <w:t xml:space="preserve"> de </w:t>
      </w:r>
      <w:r w:rsidR="00DA56B3">
        <w:rPr>
          <w:b w:val="0"/>
          <w:bCs w:val="0"/>
          <w:i w:val="0"/>
          <w:smallCaps/>
          <w:spacing w:val="-3"/>
          <w:sz w:val="28"/>
        </w:rPr>
        <w:t xml:space="preserve">agosto </w:t>
      </w:r>
      <w:r w:rsidR="00AC5058" w:rsidRPr="008C7D37">
        <w:rPr>
          <w:b w:val="0"/>
          <w:bCs w:val="0"/>
          <w:i w:val="0"/>
          <w:smallCaps/>
          <w:spacing w:val="-3"/>
          <w:sz w:val="28"/>
        </w:rPr>
        <w:t xml:space="preserve">de dos mil </w:t>
      </w:r>
      <w:r w:rsidR="00DA56B3">
        <w:rPr>
          <w:b w:val="0"/>
          <w:bCs w:val="0"/>
          <w:i w:val="0"/>
          <w:smallCaps/>
          <w:spacing w:val="-3"/>
          <w:sz w:val="28"/>
        </w:rPr>
        <w:t>dieciséis (2016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 xml:space="preserve">La apelación que presentó, en el proceso referenciado ya, el apoderado judicial de </w:t>
      </w:r>
      <w:r w:rsidR="004E704C" w:rsidRPr="00FB107C">
        <w:rPr>
          <w:rFonts w:ascii="Arial" w:hAnsi="Arial" w:cs="Arial"/>
          <w:sz w:val="24"/>
        </w:rPr>
        <w:t xml:space="preserve">la </w:t>
      </w:r>
      <w:r w:rsidR="00B21B22">
        <w:rPr>
          <w:rFonts w:ascii="Arial" w:hAnsi="Arial" w:cs="Arial"/>
          <w:sz w:val="24"/>
        </w:rPr>
        <w:t xml:space="preserve">parte </w:t>
      </w:r>
      <w:r w:rsidR="00DA56B3">
        <w:rPr>
          <w:rFonts w:ascii="Arial" w:hAnsi="Arial" w:cs="Arial"/>
          <w:sz w:val="24"/>
        </w:rPr>
        <w:t>actora</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Pr>
          <w:rFonts w:ascii="Arial" w:hAnsi="Arial" w:cs="Arial"/>
          <w:sz w:val="24"/>
        </w:rPr>
        <w:t>rechazó la demanda presentada</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esgrimen</w:t>
      </w:r>
      <w:r w:rsidR="007751D3">
        <w:rPr>
          <w:rFonts w:ascii="Arial" w:hAnsi="Arial" w:cs="Arial"/>
          <w:sz w:val="24"/>
        </w:rPr>
        <w:t>.</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847809" w:rsidRDefault="0001286D" w:rsidP="00356104">
      <w:pPr>
        <w:spacing w:line="360" w:lineRule="auto"/>
        <w:jc w:val="both"/>
        <w:rPr>
          <w:rFonts w:ascii="Arial" w:hAnsi="Arial" w:cs="Arial"/>
          <w:szCs w:val="22"/>
        </w:rPr>
      </w:pPr>
      <w:r>
        <w:rPr>
          <w:rFonts w:ascii="Arial" w:hAnsi="Arial" w:cs="Arial"/>
          <w:szCs w:val="22"/>
        </w:rPr>
        <w:t>Está f</w:t>
      </w:r>
      <w:r w:rsidR="00C021ED">
        <w:rPr>
          <w:rFonts w:ascii="Arial" w:hAnsi="Arial" w:cs="Arial"/>
          <w:szCs w:val="22"/>
        </w:rPr>
        <w:t xml:space="preserve">echada el día </w:t>
      </w:r>
      <w:r>
        <w:rPr>
          <w:rFonts w:ascii="Arial" w:hAnsi="Arial" w:cs="Arial"/>
          <w:szCs w:val="22"/>
        </w:rPr>
        <w:t>08</w:t>
      </w:r>
      <w:r w:rsidR="0077435E">
        <w:rPr>
          <w:rFonts w:ascii="Arial" w:hAnsi="Arial" w:cs="Arial"/>
          <w:szCs w:val="22"/>
        </w:rPr>
        <w:t>-0</w:t>
      </w:r>
      <w:r w:rsidR="00DA56B3">
        <w:rPr>
          <w:rFonts w:ascii="Arial" w:hAnsi="Arial" w:cs="Arial"/>
          <w:szCs w:val="22"/>
        </w:rPr>
        <w:t>6-2016</w:t>
      </w:r>
      <w:r>
        <w:rPr>
          <w:rFonts w:ascii="Arial" w:hAnsi="Arial" w:cs="Arial"/>
          <w:szCs w:val="22"/>
        </w:rPr>
        <w:t xml:space="preserve"> y sostiene que la parte </w:t>
      </w:r>
      <w:r w:rsidR="00DA56B3">
        <w:rPr>
          <w:rFonts w:ascii="Arial" w:hAnsi="Arial" w:cs="Arial"/>
          <w:szCs w:val="22"/>
        </w:rPr>
        <w:t xml:space="preserve">actora </w:t>
      </w:r>
      <w:r>
        <w:rPr>
          <w:rFonts w:ascii="Arial" w:hAnsi="Arial" w:cs="Arial"/>
          <w:szCs w:val="22"/>
        </w:rPr>
        <w:t>no saneó la</w:t>
      </w:r>
      <w:r w:rsidR="00DA56B3">
        <w:rPr>
          <w:rFonts w:ascii="Arial" w:hAnsi="Arial" w:cs="Arial"/>
          <w:szCs w:val="22"/>
        </w:rPr>
        <w:t>s</w:t>
      </w:r>
      <w:r w:rsidR="00C54B85">
        <w:rPr>
          <w:rFonts w:ascii="Arial" w:hAnsi="Arial" w:cs="Arial"/>
          <w:szCs w:val="22"/>
        </w:rPr>
        <w:t xml:space="preserve"> deficiencia</w:t>
      </w:r>
      <w:r w:rsidR="00DA56B3">
        <w:rPr>
          <w:rFonts w:ascii="Arial" w:hAnsi="Arial" w:cs="Arial"/>
          <w:szCs w:val="22"/>
        </w:rPr>
        <w:t>s</w:t>
      </w:r>
      <w:r w:rsidR="00C54B85">
        <w:rPr>
          <w:rFonts w:ascii="Arial" w:hAnsi="Arial" w:cs="Arial"/>
          <w:szCs w:val="22"/>
        </w:rPr>
        <w:t xml:space="preserve"> advertida</w:t>
      </w:r>
      <w:r w:rsidR="00DA56B3">
        <w:rPr>
          <w:rFonts w:ascii="Arial" w:hAnsi="Arial" w:cs="Arial"/>
          <w:szCs w:val="22"/>
        </w:rPr>
        <w:t>s</w:t>
      </w:r>
      <w:r>
        <w:rPr>
          <w:rFonts w:ascii="Arial" w:hAnsi="Arial" w:cs="Arial"/>
          <w:szCs w:val="22"/>
        </w:rPr>
        <w:t xml:space="preserve"> en el auto </w:t>
      </w:r>
      <w:r w:rsidR="00E35DFC">
        <w:rPr>
          <w:rFonts w:ascii="Arial" w:hAnsi="Arial" w:cs="Arial"/>
          <w:szCs w:val="22"/>
        </w:rPr>
        <w:t>inadmisorio</w:t>
      </w:r>
      <w:r>
        <w:rPr>
          <w:rFonts w:ascii="Arial" w:hAnsi="Arial" w:cs="Arial"/>
          <w:szCs w:val="22"/>
        </w:rPr>
        <w:t xml:space="preserve"> del </w:t>
      </w:r>
      <w:r w:rsidR="00DA56B3">
        <w:rPr>
          <w:rFonts w:ascii="Arial" w:hAnsi="Arial" w:cs="Arial"/>
          <w:szCs w:val="22"/>
        </w:rPr>
        <w:t>24-05-2016</w:t>
      </w:r>
      <w:r>
        <w:rPr>
          <w:rFonts w:ascii="Arial" w:hAnsi="Arial" w:cs="Arial"/>
          <w:szCs w:val="22"/>
        </w:rPr>
        <w:t xml:space="preserve">, </w:t>
      </w:r>
      <w:r w:rsidR="00C54B85">
        <w:rPr>
          <w:rFonts w:ascii="Arial" w:hAnsi="Arial" w:cs="Arial"/>
          <w:szCs w:val="22"/>
        </w:rPr>
        <w:t xml:space="preserve">consistente </w:t>
      </w:r>
      <w:r w:rsidR="003D287E">
        <w:rPr>
          <w:rFonts w:ascii="Arial" w:hAnsi="Arial" w:cs="Arial"/>
          <w:szCs w:val="22"/>
        </w:rPr>
        <w:t>en</w:t>
      </w:r>
      <w:r w:rsidR="00EF584D">
        <w:rPr>
          <w:rFonts w:ascii="Arial" w:hAnsi="Arial" w:cs="Arial"/>
          <w:szCs w:val="22"/>
        </w:rPr>
        <w:t xml:space="preserve">: (i) Suministrar nombre </w:t>
      </w:r>
      <w:r w:rsidR="00EF584D">
        <w:rPr>
          <w:rFonts w:ascii="Arial" w:hAnsi="Arial" w:cs="Arial"/>
          <w:szCs w:val="22"/>
        </w:rPr>
        <w:lastRenderedPageBreak/>
        <w:t>y domicilio de los representantes legales de las demandadas; (ii) Formular los hechos y las pretensiones, acorde con la acción civil; y (iii) Aportar poder que indique con precisión el tipo de responsabilidad y la parte demandada</w:t>
      </w:r>
      <w:r w:rsidR="00272060">
        <w:rPr>
          <w:rFonts w:ascii="Arial" w:hAnsi="Arial" w:cs="Arial"/>
          <w:szCs w:val="22"/>
        </w:rPr>
        <w:t xml:space="preserve"> </w:t>
      </w:r>
      <w:r w:rsidR="00C36263">
        <w:rPr>
          <w:rFonts w:ascii="Arial" w:hAnsi="Arial" w:cs="Arial"/>
          <w:szCs w:val="22"/>
        </w:rPr>
        <w:t>(Folio</w:t>
      </w:r>
      <w:r w:rsidR="00EF584D">
        <w:rPr>
          <w:rFonts w:ascii="Arial" w:hAnsi="Arial" w:cs="Arial"/>
          <w:szCs w:val="22"/>
        </w:rPr>
        <w:t xml:space="preserve"> 116</w:t>
      </w:r>
      <w:r w:rsidR="00C36263">
        <w:rPr>
          <w:rFonts w:ascii="Arial" w:hAnsi="Arial" w:cs="Arial"/>
          <w:szCs w:val="22"/>
        </w:rPr>
        <w:t>, cuaderno No.1).</w:t>
      </w:r>
    </w:p>
    <w:p w:rsidR="00195B8C" w:rsidRPr="00847809" w:rsidRDefault="00195B8C" w:rsidP="00847809">
      <w:pPr>
        <w:spacing w:line="360" w:lineRule="auto"/>
        <w:jc w:val="both"/>
        <w:rPr>
          <w:rFonts w:ascii="Arial" w:hAnsi="Arial" w:cs="Arial"/>
          <w:szCs w:val="22"/>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EF584D" w:rsidRDefault="00EF584D" w:rsidP="00356104">
      <w:pPr>
        <w:pStyle w:val="Sinespaciado"/>
        <w:spacing w:line="360" w:lineRule="auto"/>
        <w:jc w:val="both"/>
        <w:rPr>
          <w:rFonts w:ascii="Arial" w:hAnsi="Arial" w:cs="Arial"/>
          <w:sz w:val="24"/>
        </w:rPr>
      </w:pPr>
    </w:p>
    <w:p w:rsidR="00271E83" w:rsidRDefault="009B0A4D" w:rsidP="00356104">
      <w:pPr>
        <w:pStyle w:val="Sinespaciado"/>
        <w:spacing w:line="360" w:lineRule="auto"/>
        <w:jc w:val="both"/>
        <w:rPr>
          <w:rFonts w:ascii="Arial" w:hAnsi="Arial" w:cs="Arial"/>
          <w:sz w:val="24"/>
        </w:rPr>
      </w:pPr>
      <w:r>
        <w:rPr>
          <w:rFonts w:ascii="Arial" w:hAnsi="Arial" w:cs="Arial"/>
          <w:sz w:val="24"/>
        </w:rPr>
        <w:t>Se pide la revocatoria íntegra de la providencia cuestionada</w:t>
      </w:r>
      <w:r w:rsidR="00271E83">
        <w:rPr>
          <w:rFonts w:ascii="Arial" w:hAnsi="Arial" w:cs="Arial"/>
          <w:sz w:val="24"/>
        </w:rPr>
        <w:t>,</w:t>
      </w:r>
      <w:r>
        <w:rPr>
          <w:rFonts w:ascii="Arial" w:hAnsi="Arial" w:cs="Arial"/>
          <w:sz w:val="24"/>
        </w:rPr>
        <w:t xml:space="preserve"> para que en su lugar se </w:t>
      </w:r>
      <w:r w:rsidR="00EF584D">
        <w:rPr>
          <w:rFonts w:ascii="Arial" w:hAnsi="Arial" w:cs="Arial"/>
          <w:sz w:val="24"/>
        </w:rPr>
        <w:t>admita la demanda</w:t>
      </w:r>
      <w:r w:rsidR="00271E83">
        <w:rPr>
          <w:rFonts w:ascii="Arial" w:hAnsi="Arial" w:cs="Arial"/>
          <w:sz w:val="24"/>
        </w:rPr>
        <w:t>, aunque reconoce que esperaba fuera rechazada por competencia y en consecuencia se formulara el respectivo conflicto de competencia</w:t>
      </w:r>
      <w:r>
        <w:rPr>
          <w:rFonts w:ascii="Arial" w:hAnsi="Arial" w:cs="Arial"/>
          <w:sz w:val="24"/>
        </w:rPr>
        <w:t xml:space="preserve">. </w:t>
      </w:r>
    </w:p>
    <w:p w:rsidR="00A83F98" w:rsidRDefault="007C05FE" w:rsidP="00356104">
      <w:pPr>
        <w:pStyle w:val="Sinespaciado"/>
        <w:spacing w:line="360" w:lineRule="auto"/>
        <w:jc w:val="both"/>
        <w:rPr>
          <w:rFonts w:ascii="Arial" w:hAnsi="Arial" w:cs="Arial"/>
          <w:sz w:val="24"/>
        </w:rPr>
      </w:pPr>
      <w:r>
        <w:rPr>
          <w:rFonts w:ascii="Arial" w:hAnsi="Arial" w:cs="Arial"/>
          <w:sz w:val="24"/>
        </w:rPr>
        <w:t>Aduce</w:t>
      </w:r>
      <w:r w:rsidR="006C2B60">
        <w:rPr>
          <w:rFonts w:ascii="Arial" w:hAnsi="Arial" w:cs="Arial"/>
          <w:sz w:val="24"/>
        </w:rPr>
        <w:t xml:space="preserve"> </w:t>
      </w:r>
      <w:r w:rsidR="009B0A4D">
        <w:rPr>
          <w:rFonts w:ascii="Arial" w:hAnsi="Arial" w:cs="Arial"/>
          <w:sz w:val="24"/>
        </w:rPr>
        <w:t xml:space="preserve">el recurrente que </w:t>
      </w:r>
      <w:r w:rsidR="00DB4C35">
        <w:rPr>
          <w:rFonts w:ascii="Arial" w:hAnsi="Arial" w:cs="Arial"/>
          <w:sz w:val="24"/>
        </w:rPr>
        <w:t xml:space="preserve">debe tenerse en cuenta que la </w:t>
      </w:r>
      <w:r w:rsidR="006C2B60">
        <w:rPr>
          <w:rFonts w:ascii="Arial" w:hAnsi="Arial" w:cs="Arial"/>
          <w:sz w:val="24"/>
        </w:rPr>
        <w:t>demanda</w:t>
      </w:r>
      <w:r w:rsidR="00DB4C35">
        <w:rPr>
          <w:rFonts w:ascii="Arial" w:hAnsi="Arial" w:cs="Arial"/>
          <w:sz w:val="24"/>
        </w:rPr>
        <w:t xml:space="preserve"> inicialmente se presentó ante la jurisdicción contenciosa administrativa </w:t>
      </w:r>
      <w:r w:rsidR="006C2B60">
        <w:rPr>
          <w:rFonts w:ascii="Arial" w:hAnsi="Arial" w:cs="Arial"/>
          <w:sz w:val="24"/>
        </w:rPr>
        <w:t>y por ello</w:t>
      </w:r>
      <w:r w:rsidR="00271E83">
        <w:rPr>
          <w:rFonts w:ascii="Arial" w:hAnsi="Arial" w:cs="Arial"/>
          <w:sz w:val="24"/>
        </w:rPr>
        <w:t>,</w:t>
      </w:r>
      <w:r w:rsidR="006C2B60">
        <w:rPr>
          <w:rFonts w:ascii="Arial" w:hAnsi="Arial" w:cs="Arial"/>
          <w:sz w:val="24"/>
        </w:rPr>
        <w:t xml:space="preserve"> todos los elementos responden a la forma de accionar ante esas autoridades, no obstante considera que</w:t>
      </w:r>
      <w:r w:rsidR="00271E83">
        <w:rPr>
          <w:rFonts w:ascii="Arial" w:hAnsi="Arial" w:cs="Arial"/>
          <w:sz w:val="24"/>
        </w:rPr>
        <w:t>,</w:t>
      </w:r>
      <w:r w:rsidR="006C2B60">
        <w:rPr>
          <w:rFonts w:ascii="Arial" w:hAnsi="Arial" w:cs="Arial"/>
          <w:sz w:val="24"/>
        </w:rPr>
        <w:t xml:space="preserve"> debe privilegiarse el derecho sustancial y la eficacia de las normas procesales</w:t>
      </w:r>
      <w:r w:rsidR="00271E83">
        <w:rPr>
          <w:rFonts w:ascii="Arial" w:hAnsi="Arial" w:cs="Arial"/>
          <w:sz w:val="24"/>
        </w:rPr>
        <w:t xml:space="preserve"> pues </w:t>
      </w:r>
      <w:r>
        <w:rPr>
          <w:rFonts w:ascii="Arial" w:hAnsi="Arial" w:cs="Arial"/>
          <w:sz w:val="24"/>
        </w:rPr>
        <w:t>estima que los mot</w:t>
      </w:r>
      <w:r w:rsidR="006C2B60">
        <w:rPr>
          <w:rFonts w:ascii="Arial" w:hAnsi="Arial" w:cs="Arial"/>
          <w:sz w:val="24"/>
        </w:rPr>
        <w:t>ivos de inadmisión respon</w:t>
      </w:r>
      <w:r>
        <w:rPr>
          <w:rFonts w:ascii="Arial" w:hAnsi="Arial" w:cs="Arial"/>
          <w:sz w:val="24"/>
        </w:rPr>
        <w:t>den a formalidades innecesarias. Indica que lo referente a los representantes legales tácitamente se cumplió dado que obra en los anexos de la demanda y respecto a las pretensiones considera que pueden ser ajustadas conforme a la facultad otorgada al juez en el artículo 90 del CGP</w:t>
      </w:r>
      <w:r w:rsidR="001734D9">
        <w:rPr>
          <w:rFonts w:ascii="Arial" w:hAnsi="Arial" w:cs="Arial"/>
          <w:sz w:val="24"/>
        </w:rPr>
        <w:t xml:space="preserve"> </w:t>
      </w:r>
      <w:r w:rsidR="0044720D">
        <w:rPr>
          <w:rFonts w:ascii="Arial" w:hAnsi="Arial" w:cs="Arial"/>
          <w:sz w:val="24"/>
        </w:rPr>
        <w:t>(</w:t>
      </w:r>
      <w:r w:rsidR="00AD543B">
        <w:rPr>
          <w:rFonts w:ascii="Arial" w:hAnsi="Arial" w:cs="Arial"/>
          <w:sz w:val="24"/>
        </w:rPr>
        <w:t>F</w:t>
      </w:r>
      <w:r w:rsidR="0044720D">
        <w:rPr>
          <w:rFonts w:ascii="Arial" w:hAnsi="Arial" w:cs="Arial"/>
          <w:sz w:val="24"/>
        </w:rPr>
        <w:t>olio</w:t>
      </w:r>
      <w:r w:rsidR="00274CB6">
        <w:rPr>
          <w:rFonts w:ascii="Arial" w:hAnsi="Arial" w:cs="Arial"/>
          <w:sz w:val="24"/>
        </w:rPr>
        <w:t xml:space="preserve">s </w:t>
      </w:r>
      <w:r w:rsidR="00A640EB">
        <w:rPr>
          <w:rFonts w:ascii="Arial" w:hAnsi="Arial" w:cs="Arial"/>
          <w:sz w:val="24"/>
        </w:rPr>
        <w:t>117 a 120</w:t>
      </w:r>
      <w:r w:rsidR="00AD543B">
        <w:rPr>
          <w:rFonts w:ascii="Arial" w:hAnsi="Arial" w:cs="Arial"/>
          <w:sz w:val="24"/>
        </w:rPr>
        <w:t xml:space="preserve">, </w:t>
      </w:r>
      <w:r w:rsidR="00A640EB">
        <w:rPr>
          <w:rFonts w:ascii="Arial" w:hAnsi="Arial" w:cs="Arial"/>
        </w:rPr>
        <w:t>cuaderno No.1</w:t>
      </w:r>
      <w:r w:rsidR="002550C8">
        <w:rPr>
          <w:rFonts w:ascii="Arial" w:hAnsi="Arial" w:cs="Arial"/>
          <w:sz w:val="24"/>
        </w:rPr>
        <w:t>).</w:t>
      </w:r>
    </w:p>
    <w:p w:rsidR="006A7F66" w:rsidRPr="00336027" w:rsidRDefault="006A7F66" w:rsidP="00356104">
      <w:pPr>
        <w:pStyle w:val="Sinespaciado"/>
        <w:spacing w:line="360" w:lineRule="auto"/>
        <w:jc w:val="both"/>
        <w:rPr>
          <w:rFonts w:ascii="Arial" w:hAnsi="Arial" w:cs="Arial"/>
          <w:sz w:val="24"/>
        </w:rPr>
      </w:pPr>
    </w:p>
    <w:p w:rsidR="00A640EB" w:rsidRPr="00336027" w:rsidRDefault="00A640EB" w:rsidP="00A640EB">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A640EB" w:rsidRPr="006B11EE" w:rsidRDefault="00A640EB" w:rsidP="00A640EB">
      <w:pPr>
        <w:pStyle w:val="Sinespaciado"/>
        <w:spacing w:line="360" w:lineRule="auto"/>
        <w:jc w:val="both"/>
        <w:rPr>
          <w:rFonts w:ascii="Arial" w:hAnsi="Arial"/>
          <w:sz w:val="24"/>
          <w:szCs w:val="24"/>
        </w:rPr>
      </w:pPr>
    </w:p>
    <w:p w:rsidR="00A640EB" w:rsidRDefault="00A640EB" w:rsidP="00A640EB">
      <w:pPr>
        <w:pStyle w:val="Textopredeterminado"/>
        <w:numPr>
          <w:ilvl w:val="1"/>
          <w:numId w:val="4"/>
        </w:numPr>
        <w:spacing w:line="360" w:lineRule="auto"/>
        <w:jc w:val="both"/>
        <w:rPr>
          <w:rFonts w:ascii="Arial" w:hAnsi="Arial" w:cs="Arial"/>
        </w:rPr>
      </w:pPr>
      <w:r>
        <w:rPr>
          <w:rFonts w:ascii="Arial" w:hAnsi="Arial" w:cs="Arial"/>
        </w:rPr>
        <w:t>La competencia funcional</w:t>
      </w:r>
    </w:p>
    <w:p w:rsidR="00A640EB" w:rsidRDefault="00A640EB" w:rsidP="00A640EB">
      <w:pPr>
        <w:pStyle w:val="Textopredeterminado"/>
        <w:spacing w:line="360" w:lineRule="auto"/>
        <w:jc w:val="both"/>
        <w:rPr>
          <w:rFonts w:ascii="Arial" w:hAnsi="Arial" w:cs="Arial"/>
        </w:rPr>
      </w:pPr>
    </w:p>
    <w:p w:rsidR="00A640EB" w:rsidRDefault="00A640EB" w:rsidP="00A640EB">
      <w:pPr>
        <w:pStyle w:val="Textoindependien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r>
        <w:rPr>
          <w:rFonts w:ascii="Arial" w:hAnsi="Arial" w:cs="Arial"/>
          <w:sz w:val="24"/>
          <w:szCs w:val="22"/>
        </w:rPr>
        <w:t>litis, radica en esta Colegiatura por e</w:t>
      </w:r>
      <w:r w:rsidRPr="006315E3">
        <w:rPr>
          <w:rFonts w:ascii="Arial" w:hAnsi="Arial" w:cs="Arial"/>
          <w:sz w:val="24"/>
          <w:szCs w:val="22"/>
        </w:rPr>
        <w:t>l factor funcional</w:t>
      </w:r>
      <w:r>
        <w:rPr>
          <w:rFonts w:ascii="Arial" w:hAnsi="Arial" w:cs="Arial"/>
          <w:sz w:val="24"/>
          <w:szCs w:val="22"/>
        </w:rPr>
        <w:t xml:space="preserve"> (Artículo 35, CGP)</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Pr>
          <w:rFonts w:ascii="Arial" w:hAnsi="Arial" w:cs="Arial"/>
          <w:sz w:val="24"/>
          <w:szCs w:val="22"/>
          <w:lang w:val="es-MX"/>
        </w:rPr>
        <w:t>Tercero Civil del Circuito de esta localidad</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A640EB" w:rsidRDefault="00A640EB" w:rsidP="00A640EB">
      <w:pPr>
        <w:pStyle w:val="Textopredeterminado"/>
        <w:spacing w:line="360" w:lineRule="auto"/>
        <w:jc w:val="both"/>
        <w:textAlignment w:val="auto"/>
        <w:rPr>
          <w:rFonts w:ascii="Arial" w:hAnsi="Arial" w:cs="Arial"/>
          <w:color w:val="auto"/>
          <w:lang w:val="es-ES"/>
        </w:rPr>
      </w:pPr>
    </w:p>
    <w:p w:rsidR="00A640EB" w:rsidRPr="007764C5" w:rsidRDefault="00A640EB" w:rsidP="00A640EB">
      <w:pPr>
        <w:pStyle w:val="Textopredeterminado"/>
        <w:numPr>
          <w:ilvl w:val="1"/>
          <w:numId w:val="4"/>
        </w:numPr>
        <w:spacing w:line="360" w:lineRule="auto"/>
        <w:jc w:val="both"/>
        <w:rPr>
          <w:rFonts w:ascii="Arial" w:hAnsi="Arial" w:cs="Arial"/>
        </w:rPr>
      </w:pPr>
      <w:r w:rsidRPr="00336027">
        <w:rPr>
          <w:rFonts w:ascii="Arial" w:hAnsi="Arial" w:cs="Arial"/>
        </w:rPr>
        <w:t>Los presupuestos de viabilidad</w:t>
      </w:r>
    </w:p>
    <w:p w:rsidR="00A640EB" w:rsidRDefault="00A640EB" w:rsidP="00A640EB">
      <w:pPr>
        <w:pStyle w:val="Sinespaciado"/>
        <w:spacing w:line="360" w:lineRule="auto"/>
        <w:jc w:val="both"/>
        <w:rPr>
          <w:rFonts w:ascii="Arial" w:hAnsi="Arial" w:cs="Arial"/>
          <w:sz w:val="24"/>
        </w:rPr>
      </w:pPr>
    </w:p>
    <w:p w:rsidR="00A640EB" w:rsidRDefault="00A640EB" w:rsidP="00A640EB">
      <w:pPr>
        <w:spacing w:line="360" w:lineRule="auto"/>
        <w:jc w:val="both"/>
        <w:rPr>
          <w:rFonts w:ascii="Arial" w:hAnsi="Arial" w:cs="Arial"/>
          <w:i/>
          <w:szCs w:val="22"/>
        </w:rPr>
      </w:pPr>
      <w:r>
        <w:rPr>
          <w:rFonts w:ascii="Arial" w:hAnsi="Arial"/>
        </w:rPr>
        <w:t xml:space="preserve">De entrada se </w:t>
      </w:r>
      <w:r w:rsidRPr="007D3AED">
        <w:rPr>
          <w:rFonts w:ascii="Arial" w:hAnsi="Arial"/>
        </w:rPr>
        <w:t>precis</w:t>
      </w:r>
      <w:r>
        <w:rPr>
          <w:rFonts w:ascii="Arial" w:hAnsi="Arial"/>
        </w:rPr>
        <w:t>a</w:t>
      </w:r>
      <w:r w:rsidRPr="007D3AED">
        <w:rPr>
          <w:rFonts w:ascii="Arial" w:hAnsi="Arial"/>
        </w:rPr>
        <w:t xml:space="preserve"> advertir que </w:t>
      </w:r>
      <w:r>
        <w:rPr>
          <w:rFonts w:ascii="Arial" w:hAnsi="Arial"/>
        </w:rPr>
        <w:t xml:space="preserve">en materia de impugnaciones, si bien la regulación en el CGP modificó algunos tópicos, lo atinente a los supuestos de viabilidad del recurso y específicamente para los autos, </w:t>
      </w:r>
      <w:r w:rsidRPr="007D3AED">
        <w:rPr>
          <w:rFonts w:ascii="Arial" w:hAnsi="Arial"/>
        </w:rPr>
        <w:t xml:space="preserve">no tuvo un cambio sustancial respecto de </w:t>
      </w:r>
      <w:r>
        <w:rPr>
          <w:rFonts w:ascii="Arial" w:hAnsi="Arial"/>
        </w:rPr>
        <w:t>lo estatuido para</w:t>
      </w:r>
      <w:r w:rsidRPr="007D3AED">
        <w:rPr>
          <w:rFonts w:ascii="Arial" w:hAnsi="Arial"/>
        </w:rPr>
        <w:t xml:space="preserve"> este aspecto en </w:t>
      </w:r>
      <w:r>
        <w:rPr>
          <w:rFonts w:ascii="Arial" w:hAnsi="Arial"/>
        </w:rPr>
        <w:t>el CPC, d</w:t>
      </w:r>
      <w:r w:rsidRPr="007D3AED">
        <w:rPr>
          <w:rFonts w:ascii="Arial" w:hAnsi="Arial"/>
        </w:rPr>
        <w:t>e tal suerte que la juri</w:t>
      </w:r>
      <w:r>
        <w:rPr>
          <w:rFonts w:ascii="Arial" w:hAnsi="Arial"/>
        </w:rPr>
        <w:t xml:space="preserve">sprudencia y la doctrina que se han </w:t>
      </w:r>
      <w:r w:rsidRPr="007D3AED">
        <w:rPr>
          <w:rFonts w:ascii="Arial" w:hAnsi="Arial"/>
        </w:rPr>
        <w:t>encargado de estudiar el tema con arreglo</w:t>
      </w:r>
      <w:r>
        <w:rPr>
          <w:rFonts w:ascii="Arial" w:hAnsi="Arial"/>
        </w:rPr>
        <w:t xml:space="preserve"> al CPC</w:t>
      </w:r>
      <w:r>
        <w:rPr>
          <w:rFonts w:ascii="Arial" w:hAnsi="Arial" w:cs="Arial"/>
          <w:szCs w:val="22"/>
        </w:rPr>
        <w:t>, son aplicables para el nuevo estatuto y en lo tocante a la revisión de la alzada.</w:t>
      </w:r>
    </w:p>
    <w:p w:rsidR="00A640EB" w:rsidRDefault="00A640EB" w:rsidP="00A640EB">
      <w:pPr>
        <w:pStyle w:val="Sinespaciado"/>
        <w:spacing w:line="360" w:lineRule="auto"/>
        <w:jc w:val="both"/>
        <w:rPr>
          <w:rFonts w:ascii="Arial" w:hAnsi="Arial" w:cs="Arial"/>
          <w:sz w:val="24"/>
        </w:rPr>
      </w:pPr>
    </w:p>
    <w:p w:rsidR="00CD15D4" w:rsidRDefault="00A640EB" w:rsidP="006E6144">
      <w:pPr>
        <w:pStyle w:val="Sinespaciado"/>
        <w:spacing w:line="360" w:lineRule="auto"/>
        <w:jc w:val="both"/>
        <w:rPr>
          <w:rFonts w:ascii="Arial" w:hAnsi="Arial" w:cs="Arial"/>
          <w:sz w:val="24"/>
        </w:rPr>
      </w:pPr>
      <w:r>
        <w:rPr>
          <w:rFonts w:ascii="Arial" w:hAnsi="Arial" w:cs="Arial"/>
          <w:sz w:val="24"/>
        </w:rPr>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 xml:space="preserve">procesal </w:t>
      </w:r>
      <w:r w:rsidRPr="002E1265">
        <w:rPr>
          <w:rFonts w:ascii="Arial" w:hAnsi="Arial" w:cs="Arial"/>
          <w:sz w:val="24"/>
          <w:szCs w:val="24"/>
        </w:rPr>
        <w:lastRenderedPageBreak/>
        <w:t>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p>
    <w:p w:rsidR="00A640EB" w:rsidRDefault="00A640EB" w:rsidP="006E6144">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sidR="006E6144">
        <w:rPr>
          <w:rFonts w:ascii="Arial" w:hAnsi="Arial" w:cs="Arial"/>
          <w:sz w:val="24"/>
        </w:rPr>
        <w:t xml:space="preserve"> en lo tocante a las causales de inadmisión: </w:t>
      </w:r>
      <w:r w:rsidR="006E6144" w:rsidRPr="006E6144">
        <w:rPr>
          <w:rFonts w:ascii="Arial" w:hAnsi="Arial" w:cs="Arial"/>
          <w:sz w:val="24"/>
        </w:rPr>
        <w:t xml:space="preserve">(i) Suministrar nombre y domicilio de los representantes legales de las demandadas; </w:t>
      </w:r>
      <w:r w:rsidR="006E6144">
        <w:rPr>
          <w:rFonts w:ascii="Arial" w:hAnsi="Arial" w:cs="Arial"/>
          <w:sz w:val="24"/>
        </w:rPr>
        <w:t xml:space="preserve">y </w:t>
      </w:r>
      <w:r w:rsidR="006E6144" w:rsidRPr="006E6144">
        <w:rPr>
          <w:rFonts w:ascii="Arial" w:hAnsi="Arial" w:cs="Arial"/>
          <w:sz w:val="24"/>
        </w:rPr>
        <w:t xml:space="preserve">(ii) Formular los hechos y las pretensiones, acorde con la acción civil; </w:t>
      </w:r>
      <w:r w:rsidR="006E6144">
        <w:rPr>
          <w:rFonts w:ascii="Arial" w:hAnsi="Arial" w:cs="Arial"/>
          <w:sz w:val="24"/>
        </w:rPr>
        <w:t>pero no ocurre lo mismo frente al requisito de a</w:t>
      </w:r>
      <w:r w:rsidR="006E6144" w:rsidRPr="006E6144">
        <w:rPr>
          <w:rFonts w:ascii="Arial" w:hAnsi="Arial" w:cs="Arial"/>
          <w:sz w:val="24"/>
        </w:rPr>
        <w:t>portar poder que indique con precisión el tipo de responsabilidad y la parte demandada</w:t>
      </w:r>
      <w:r w:rsidR="006E6144">
        <w:rPr>
          <w:rFonts w:ascii="Arial" w:hAnsi="Arial" w:cs="Arial"/>
          <w:sz w:val="24"/>
        </w:rPr>
        <w:t xml:space="preserve">, pues el escrito contentivo </w:t>
      </w:r>
      <w:r w:rsidR="00CD15D4">
        <w:rPr>
          <w:rFonts w:ascii="Arial" w:hAnsi="Arial" w:cs="Arial"/>
          <w:sz w:val="24"/>
        </w:rPr>
        <w:t xml:space="preserve">de la alzada </w:t>
      </w:r>
      <w:r w:rsidR="006E6144">
        <w:rPr>
          <w:rFonts w:ascii="Arial" w:hAnsi="Arial" w:cs="Arial"/>
          <w:sz w:val="24"/>
        </w:rPr>
        <w:t>omitió sustentar lo tocante a es</w:t>
      </w:r>
      <w:r w:rsidR="006A619F">
        <w:rPr>
          <w:rFonts w:ascii="Arial" w:hAnsi="Arial" w:cs="Arial"/>
          <w:sz w:val="24"/>
        </w:rPr>
        <w:t>t</w:t>
      </w:r>
      <w:r w:rsidR="006E6144">
        <w:rPr>
          <w:rFonts w:ascii="Arial" w:hAnsi="Arial" w:cs="Arial"/>
          <w:sz w:val="24"/>
        </w:rPr>
        <w:t xml:space="preserve">e aspecto. </w:t>
      </w:r>
    </w:p>
    <w:p w:rsidR="006E6144" w:rsidRDefault="006E6144" w:rsidP="006E6144">
      <w:pPr>
        <w:pStyle w:val="Sinespaciado"/>
        <w:spacing w:line="360" w:lineRule="auto"/>
        <w:jc w:val="both"/>
        <w:rPr>
          <w:rFonts w:ascii="Arial" w:hAnsi="Arial" w:cs="Arial"/>
        </w:rPr>
      </w:pPr>
    </w:p>
    <w:p w:rsidR="00F90387" w:rsidRPr="0084781D" w:rsidRDefault="00F90387" w:rsidP="00F90387">
      <w:pPr>
        <w:widowControl w:val="0"/>
        <w:overflowPunct w:val="0"/>
        <w:autoSpaceDE w:val="0"/>
        <w:autoSpaceDN w:val="0"/>
        <w:adjustRightInd w:val="0"/>
        <w:spacing w:line="360" w:lineRule="auto"/>
        <w:jc w:val="both"/>
        <w:rPr>
          <w:rFonts w:ascii="Arial" w:hAnsi="Arial" w:cs="Arial"/>
        </w:rPr>
      </w:pPr>
      <w:r>
        <w:rPr>
          <w:rFonts w:ascii="Arial" w:hAnsi="Arial" w:cs="Arial"/>
          <w:szCs w:val="26"/>
          <w:lang w:val="es-CO"/>
        </w:rPr>
        <w:t>Debe recordarse que la sustentación del recurso, s</w:t>
      </w:r>
      <w:r>
        <w:rPr>
          <w:rFonts w:ascii="Arial" w:hAnsi="Arial" w:cs="Arial"/>
        </w:rPr>
        <w:t>e</w:t>
      </w:r>
      <w:r w:rsidRPr="0084781D">
        <w:rPr>
          <w:rFonts w:ascii="Arial" w:hAnsi="Arial" w:cs="Arial"/>
        </w:rPr>
        <w:t xml:space="preserve"> entiende como la exposición de las razones y fundamentos al Juez de porqué la </w:t>
      </w:r>
      <w:r w:rsidRPr="001E7DAD">
        <w:rPr>
          <w:rFonts w:ascii="Arial" w:hAnsi="Arial" w:cs="Arial"/>
          <w:i/>
          <w:iCs/>
          <w:sz w:val="22"/>
        </w:rPr>
        <w:t xml:space="preserve">“(…) providencia está errada, con el fin de que proceda a modificarla o revocarla, por cuanto es evidente que si el juez no tiene esa base, </w:t>
      </w:r>
      <w:r>
        <w:rPr>
          <w:rFonts w:ascii="Arial" w:hAnsi="Arial" w:cs="Arial"/>
          <w:i/>
          <w:iCs/>
          <w:sz w:val="22"/>
        </w:rPr>
        <w:t xml:space="preserve">no le es dable entrar </w:t>
      </w:r>
      <w:r w:rsidRPr="001E7DAD">
        <w:rPr>
          <w:rFonts w:ascii="Arial" w:hAnsi="Arial" w:cs="Arial"/>
          <w:i/>
          <w:iCs/>
          <w:sz w:val="22"/>
        </w:rPr>
        <w:t>a resolver</w:t>
      </w:r>
      <w:r>
        <w:rPr>
          <w:rFonts w:ascii="Arial" w:hAnsi="Arial" w:cs="Arial"/>
          <w:i/>
          <w:iCs/>
          <w:sz w:val="22"/>
        </w:rPr>
        <w:t xml:space="preserve"> (…)</w:t>
      </w:r>
      <w:r w:rsidRPr="001E7DAD">
        <w:rPr>
          <w:rFonts w:ascii="Arial" w:hAnsi="Arial" w:cs="Arial"/>
          <w:i/>
          <w:iCs/>
          <w:sz w:val="22"/>
        </w:rPr>
        <w:t>”</w:t>
      </w:r>
      <w:r w:rsidRPr="0084781D">
        <w:rPr>
          <w:rFonts w:ascii="Arial" w:hAnsi="Arial" w:cs="Arial"/>
          <w:i/>
          <w:iCs/>
          <w:vertAlign w:val="superscript"/>
        </w:rPr>
        <w:footnoteReference w:id="4"/>
      </w:r>
      <w:r w:rsidRPr="0084781D">
        <w:rPr>
          <w:rFonts w:ascii="Arial" w:hAnsi="Arial" w:cs="Arial"/>
        </w:rPr>
        <w:t>.  Es que no basta el mero deseo de la parte de recurrir una determinada providencia,</w:t>
      </w:r>
      <w:r>
        <w:rPr>
          <w:rFonts w:ascii="Arial" w:hAnsi="Arial" w:cs="Arial"/>
        </w:rPr>
        <w:t xml:space="preserve"> en este caso la falta de aportación del poder con los requisitos esgrimidos por el juzgado de conocimiento,</w:t>
      </w:r>
      <w:r w:rsidRPr="0084781D">
        <w:rPr>
          <w:rFonts w:ascii="Arial" w:hAnsi="Arial" w:cs="Arial"/>
        </w:rPr>
        <w:t xml:space="preserve"> sino que debe indicar el porqué de su inconformidad debidamente fundamentada</w:t>
      </w:r>
      <w:r>
        <w:rPr>
          <w:rFonts w:ascii="Arial" w:hAnsi="Arial" w:cs="Arial"/>
        </w:rPr>
        <w:t xml:space="preserve"> en cuanto a que no se debe allegar</w:t>
      </w:r>
      <w:r w:rsidRPr="0084781D">
        <w:rPr>
          <w:rFonts w:ascii="Arial" w:hAnsi="Arial" w:cs="Arial"/>
        </w:rPr>
        <w:t xml:space="preserve">.  </w:t>
      </w:r>
    </w:p>
    <w:p w:rsidR="00F90387" w:rsidRPr="00BD3E0B" w:rsidRDefault="00F90387" w:rsidP="00F90387">
      <w:pPr>
        <w:pStyle w:val="Sinespaciado"/>
        <w:spacing w:line="360" w:lineRule="auto"/>
        <w:jc w:val="both"/>
        <w:rPr>
          <w:rFonts w:ascii="Arial" w:hAnsi="Arial" w:cs="Arial"/>
          <w:sz w:val="24"/>
        </w:rPr>
      </w:pPr>
    </w:p>
    <w:p w:rsidR="00F90387" w:rsidRDefault="00F90387" w:rsidP="00F90387">
      <w:pPr>
        <w:pStyle w:val="Sinespaciado"/>
        <w:spacing w:line="360" w:lineRule="auto"/>
        <w:jc w:val="both"/>
        <w:rPr>
          <w:rFonts w:ascii="Arial" w:hAnsi="Arial" w:cs="Arial"/>
        </w:rPr>
      </w:pPr>
      <w:r w:rsidRPr="0092055B">
        <w:rPr>
          <w:rFonts w:ascii="Arial" w:hAnsi="Arial" w:cs="Arial"/>
          <w:sz w:val="24"/>
        </w:rPr>
        <w:t>Comenta, en la misma línea de pensamiento, el profesor Miguel E. Rojas G</w:t>
      </w:r>
      <w:r>
        <w:rPr>
          <w:rStyle w:val="Refdenotaalpie"/>
          <w:rFonts w:ascii="Arial" w:hAnsi="Arial" w:cs="Arial"/>
        </w:rPr>
        <w:footnoteReference w:id="5"/>
      </w:r>
      <w:r>
        <w:rPr>
          <w:rFonts w:ascii="Arial" w:hAnsi="Arial" w:cs="Arial"/>
        </w:rPr>
        <w:t>.: “</w:t>
      </w:r>
      <w:r w:rsidRPr="00C85F9E">
        <w:rPr>
          <w:rFonts w:ascii="Arial" w:hAnsi="Arial" w:cs="Arial"/>
          <w:i/>
          <w:iCs/>
        </w:rPr>
        <w:t xml:space="preserve">Si el individuo se siente injustamente lesionado como consecuencia de la decisión judicial, habrá de tener por lo menos una razón seria para considerarlo así.  </w:t>
      </w:r>
      <w:r w:rsidRPr="00EF73DE">
        <w:rPr>
          <w:rFonts w:ascii="Arial" w:hAnsi="Arial" w:cs="Arial"/>
          <w:i/>
          <w:iCs/>
          <w:u w:val="single"/>
        </w:rPr>
        <w:t>Para que fundadamente pueda esperar que la justicia se corrija removiendo los errores que la determinan, tendrá que explicar siquiera el motivo de su inconformidad.</w:t>
      </w:r>
      <w:r>
        <w:rPr>
          <w:rFonts w:ascii="Arial" w:hAnsi="Arial" w:cs="Arial"/>
        </w:rPr>
        <w:t>”</w:t>
      </w:r>
    </w:p>
    <w:p w:rsidR="00F90387" w:rsidRDefault="00F90387" w:rsidP="00F90387">
      <w:pPr>
        <w:pStyle w:val="Sinespaciado"/>
        <w:spacing w:line="360" w:lineRule="auto"/>
        <w:jc w:val="both"/>
        <w:rPr>
          <w:rFonts w:ascii="Arial" w:hAnsi="Arial" w:cs="Arial"/>
        </w:rPr>
      </w:pPr>
    </w:p>
    <w:p w:rsidR="00F90387" w:rsidRPr="0092055B" w:rsidRDefault="00F90387" w:rsidP="00F90387">
      <w:pPr>
        <w:pStyle w:val="Sinespaciado"/>
        <w:spacing w:line="360" w:lineRule="auto"/>
        <w:jc w:val="both"/>
        <w:rPr>
          <w:rFonts w:ascii="Arial" w:hAnsi="Arial" w:cs="Arial"/>
          <w:sz w:val="24"/>
          <w:szCs w:val="24"/>
          <w:lang w:val="es-CO"/>
        </w:rPr>
      </w:pPr>
      <w:r>
        <w:rPr>
          <w:rFonts w:ascii="Arial" w:hAnsi="Arial" w:cs="Arial"/>
          <w:sz w:val="24"/>
        </w:rPr>
        <w:t>Así las cosas, impera señalar que de entrada se declarará inadmisible el recurso de apelación frente al enunciado tópico</w:t>
      </w:r>
      <w:r w:rsidRPr="0092055B">
        <w:rPr>
          <w:rFonts w:ascii="Arial" w:hAnsi="Arial" w:cs="Arial"/>
          <w:sz w:val="24"/>
          <w:szCs w:val="24"/>
          <w:lang w:val="es-CO"/>
        </w:rPr>
        <w:t>.</w:t>
      </w:r>
      <w:r w:rsidR="00127419">
        <w:rPr>
          <w:rFonts w:ascii="Arial" w:hAnsi="Arial" w:cs="Arial"/>
          <w:sz w:val="24"/>
          <w:szCs w:val="24"/>
          <w:lang w:val="es-CO"/>
        </w:rPr>
        <w:t xml:space="preserve"> </w:t>
      </w:r>
      <w:r w:rsidR="003B2424">
        <w:rPr>
          <w:rFonts w:ascii="Arial" w:hAnsi="Arial" w:cs="Arial"/>
          <w:sz w:val="24"/>
          <w:szCs w:val="24"/>
          <w:lang w:val="es-CO"/>
        </w:rPr>
        <w:t xml:space="preserve">Ello en concordancia </w:t>
      </w:r>
      <w:r w:rsidR="003B2424">
        <w:rPr>
          <w:rFonts w:ascii="Arial" w:hAnsi="Arial" w:cs="Arial"/>
          <w:sz w:val="24"/>
        </w:rPr>
        <w:t>con la facultad dada al superior para pronunciarse solamente sobre los argumentos expuestos por el apelante (Artículo 328, CGP). E</w:t>
      </w:r>
      <w:r w:rsidR="00127419">
        <w:rPr>
          <w:rFonts w:ascii="Arial" w:hAnsi="Arial" w:cs="Arial"/>
          <w:sz w:val="24"/>
          <w:szCs w:val="24"/>
          <w:lang w:val="es-CO"/>
        </w:rPr>
        <w:t>l</w:t>
      </w:r>
      <w:r w:rsidR="003B2424">
        <w:rPr>
          <w:rFonts w:ascii="Arial" w:hAnsi="Arial" w:cs="Arial"/>
          <w:sz w:val="24"/>
          <w:szCs w:val="24"/>
          <w:lang w:val="es-CO"/>
        </w:rPr>
        <w:t xml:space="preserve"> </w:t>
      </w:r>
      <w:r w:rsidR="00127419">
        <w:rPr>
          <w:rFonts w:ascii="Arial" w:hAnsi="Arial" w:cs="Arial"/>
          <w:sz w:val="24"/>
          <w:szCs w:val="24"/>
          <w:lang w:val="es-CO"/>
        </w:rPr>
        <w:t>análisis subsiguiente se concentra en los otros dos</w:t>
      </w:r>
      <w:r w:rsidR="003B2424">
        <w:rPr>
          <w:rFonts w:ascii="Arial" w:hAnsi="Arial" w:cs="Arial"/>
          <w:sz w:val="24"/>
          <w:szCs w:val="24"/>
          <w:lang w:val="es-CO"/>
        </w:rPr>
        <w:t xml:space="preserve"> aspectos, para los que ya se dijo se cumplen todos los requisitos de viabilidad</w:t>
      </w:r>
      <w:r w:rsidR="00127419">
        <w:rPr>
          <w:rFonts w:ascii="Arial" w:hAnsi="Arial" w:cs="Arial"/>
          <w:sz w:val="24"/>
          <w:szCs w:val="24"/>
          <w:lang w:val="es-CO"/>
        </w:rPr>
        <w:t>.</w:t>
      </w:r>
    </w:p>
    <w:p w:rsidR="00A640EB" w:rsidRDefault="00A640EB" w:rsidP="00A640EB">
      <w:pPr>
        <w:pStyle w:val="Sinespaciado"/>
        <w:spacing w:line="360" w:lineRule="auto"/>
        <w:jc w:val="both"/>
        <w:rPr>
          <w:rFonts w:ascii="Arial" w:hAnsi="Arial" w:cs="Arial"/>
          <w:sz w:val="24"/>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Default="00BF3114" w:rsidP="00BF3114">
      <w:pPr>
        <w:pStyle w:val="Sinespaciado"/>
        <w:spacing w:line="360" w:lineRule="auto"/>
        <w:jc w:val="both"/>
        <w:rPr>
          <w:rFonts w:ascii="Arial" w:hAnsi="Arial" w:cs="Arial"/>
          <w:sz w:val="24"/>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Pr="006B11EE">
        <w:rPr>
          <w:rFonts w:ascii="Arial" w:hAnsi="Arial"/>
          <w:sz w:val="24"/>
          <w:szCs w:val="24"/>
        </w:rPr>
        <w:t>modificar</w:t>
      </w:r>
      <w:r w:rsidR="006A7F66">
        <w:rPr>
          <w:rFonts w:ascii="Arial" w:hAnsi="Arial"/>
          <w:sz w:val="24"/>
          <w:szCs w:val="24"/>
        </w:rPr>
        <w:t>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Pr="006B11EE">
        <w:rPr>
          <w:rFonts w:ascii="Arial" w:hAnsi="Arial"/>
          <w:sz w:val="24"/>
          <w:szCs w:val="24"/>
        </w:rPr>
        <w:t xml:space="preserve">del </w:t>
      </w:r>
      <w:r w:rsidR="00117A8D" w:rsidRPr="006315E3">
        <w:rPr>
          <w:rFonts w:ascii="Arial" w:hAnsi="Arial" w:cs="Arial"/>
          <w:sz w:val="24"/>
          <w:lang w:val="es-MX"/>
        </w:rPr>
        <w:t xml:space="preserve">Juzgado </w:t>
      </w:r>
      <w:r w:rsidR="00E117CD">
        <w:rPr>
          <w:rFonts w:ascii="Arial" w:hAnsi="Arial" w:cs="Arial"/>
          <w:sz w:val="24"/>
          <w:lang w:val="es-MX"/>
        </w:rPr>
        <w:t xml:space="preserve">Tercero </w:t>
      </w:r>
      <w:r w:rsidR="006A7F66">
        <w:rPr>
          <w:rFonts w:ascii="Arial" w:hAnsi="Arial" w:cs="Arial"/>
          <w:sz w:val="24"/>
          <w:lang w:val="es-MX"/>
        </w:rPr>
        <w:t>C</w:t>
      </w:r>
      <w:r w:rsidR="00274CB6">
        <w:rPr>
          <w:rFonts w:ascii="Arial" w:hAnsi="Arial" w:cs="Arial"/>
          <w:sz w:val="24"/>
          <w:lang w:val="es-MX"/>
        </w:rPr>
        <w:t>ivil del Circuito de esta ciudad</w:t>
      </w:r>
      <w:r w:rsidRPr="006B11EE">
        <w:rPr>
          <w:rFonts w:ascii="Arial" w:hAnsi="Arial"/>
          <w:sz w:val="24"/>
          <w:szCs w:val="24"/>
        </w:rPr>
        <w:t xml:space="preserve">, </w:t>
      </w:r>
      <w:r w:rsidR="003900EC">
        <w:rPr>
          <w:rFonts w:ascii="Arial" w:hAnsi="Arial"/>
          <w:sz w:val="24"/>
          <w:szCs w:val="24"/>
        </w:rPr>
        <w:t xml:space="preserve">que rechazó la demanda para iniciar proceso </w:t>
      </w:r>
      <w:r w:rsidR="0082272F">
        <w:rPr>
          <w:rFonts w:ascii="Arial" w:hAnsi="Arial"/>
          <w:sz w:val="24"/>
          <w:szCs w:val="24"/>
        </w:rPr>
        <w:t>verbal de responsabilidad civil</w:t>
      </w:r>
      <w:r w:rsidR="00CA0ECE">
        <w:rPr>
          <w:rFonts w:ascii="Arial" w:hAnsi="Arial"/>
          <w:sz w:val="24"/>
          <w:szCs w:val="24"/>
        </w:rPr>
        <w:t xml:space="preserve">, según </w:t>
      </w:r>
      <w:r w:rsidR="00016368">
        <w:rPr>
          <w:rFonts w:ascii="Arial" w:hAnsi="Arial"/>
          <w:sz w:val="24"/>
          <w:szCs w:val="24"/>
        </w:rPr>
        <w:t xml:space="preserve">los argumentos de </w:t>
      </w:r>
      <w:r w:rsidR="00CA0ECE">
        <w:rPr>
          <w:rFonts w:ascii="Arial" w:hAnsi="Arial"/>
          <w:sz w:val="24"/>
          <w:szCs w:val="24"/>
        </w:rPr>
        <w:t xml:space="preserve">la apelación </w:t>
      </w:r>
      <w:r w:rsidR="00016368">
        <w:rPr>
          <w:rFonts w:ascii="Arial" w:hAnsi="Arial"/>
          <w:sz w:val="24"/>
          <w:szCs w:val="24"/>
        </w:rPr>
        <w:t xml:space="preserve">formulada </w:t>
      </w:r>
      <w:r w:rsidR="00CA0ECE">
        <w:rPr>
          <w:rFonts w:ascii="Arial" w:hAnsi="Arial"/>
          <w:sz w:val="24"/>
          <w:szCs w:val="24"/>
        </w:rPr>
        <w:t xml:space="preserve">por la parte </w:t>
      </w:r>
      <w:r w:rsidR="0082272F">
        <w:rPr>
          <w:rFonts w:ascii="Arial" w:hAnsi="Arial"/>
          <w:sz w:val="24"/>
          <w:szCs w:val="24"/>
        </w:rPr>
        <w:t>actora</w:t>
      </w:r>
      <w:r w:rsidR="0053086A" w:rsidRPr="006B11EE">
        <w:rPr>
          <w:rFonts w:ascii="Arial" w:hAnsi="Arial"/>
          <w:sz w:val="24"/>
          <w:szCs w:val="24"/>
        </w:rPr>
        <w:t>?</w:t>
      </w:r>
    </w:p>
    <w:p w:rsidR="003900EC" w:rsidRDefault="003900EC" w:rsidP="00BF3114">
      <w:pPr>
        <w:pStyle w:val="Sinespaciado"/>
        <w:spacing w:line="360" w:lineRule="auto"/>
        <w:jc w:val="both"/>
        <w:rPr>
          <w:rFonts w:ascii="Arial" w:hAnsi="Arial"/>
          <w:sz w:val="24"/>
          <w:szCs w:val="24"/>
        </w:rPr>
      </w:pPr>
    </w:p>
    <w:p w:rsidR="00BF3114" w:rsidRPr="00336027"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227AB5" w:rsidRDefault="00227AB5" w:rsidP="00227AB5">
      <w:pPr>
        <w:pStyle w:val="Sinespaciado"/>
        <w:spacing w:line="360" w:lineRule="auto"/>
        <w:jc w:val="both"/>
        <w:rPr>
          <w:rFonts w:ascii="Arial" w:hAnsi="Arial"/>
          <w:sz w:val="24"/>
        </w:rPr>
      </w:pPr>
      <w:r>
        <w:rPr>
          <w:rFonts w:ascii="Arial" w:hAnsi="Arial"/>
          <w:sz w:val="24"/>
        </w:rPr>
        <w:t>Importante anotar que de acuerdo con e</w:t>
      </w:r>
      <w:r w:rsidRPr="00B87611">
        <w:rPr>
          <w:rFonts w:ascii="Arial" w:hAnsi="Arial"/>
          <w:sz w:val="24"/>
        </w:rPr>
        <w:t xml:space="preserve">l artículo </w:t>
      </w:r>
      <w:r>
        <w:rPr>
          <w:rFonts w:ascii="Arial" w:hAnsi="Arial"/>
          <w:sz w:val="24"/>
        </w:rPr>
        <w:t xml:space="preserve">90 </w:t>
      </w:r>
      <w:r w:rsidRPr="00B87611">
        <w:rPr>
          <w:rFonts w:ascii="Arial" w:hAnsi="Arial"/>
          <w:sz w:val="24"/>
        </w:rPr>
        <w:t>del C</w:t>
      </w:r>
      <w:r>
        <w:rPr>
          <w:rFonts w:ascii="Arial" w:hAnsi="Arial"/>
          <w:sz w:val="24"/>
        </w:rPr>
        <w:t>G</w:t>
      </w:r>
      <w:r w:rsidRPr="00B87611">
        <w:rPr>
          <w:rFonts w:ascii="Arial" w:hAnsi="Arial"/>
          <w:sz w:val="24"/>
        </w:rPr>
        <w:t xml:space="preserve">P, la alzada del auto de rechazo de la demanda, comprende su inadmisión, por ende es imperativo que el análisis de ahora, se extienda a lo resuelto en el proveído </w:t>
      </w:r>
      <w:r w:rsidRPr="00612BFA">
        <w:rPr>
          <w:rFonts w:ascii="Arial" w:hAnsi="Arial"/>
          <w:sz w:val="24"/>
        </w:rPr>
        <w:t xml:space="preserve">del </w:t>
      </w:r>
      <w:r>
        <w:rPr>
          <w:rFonts w:ascii="Arial" w:hAnsi="Arial"/>
          <w:sz w:val="24"/>
        </w:rPr>
        <w:t>24-05-2016 (Folios 114 y 115, ibídem)</w:t>
      </w:r>
      <w:r w:rsidRPr="00B87611">
        <w:rPr>
          <w:rFonts w:ascii="Arial" w:hAnsi="Arial"/>
          <w:sz w:val="24"/>
        </w:rPr>
        <w:t>. Esto sirve para entender que de revocarse el rechazo, se modifica la decisión inadmisoria</w:t>
      </w:r>
      <w:r w:rsidRPr="00B87611">
        <w:rPr>
          <w:rStyle w:val="Refdenotaalpie"/>
          <w:rFonts w:ascii="Arial" w:hAnsi="Arial"/>
          <w:sz w:val="24"/>
        </w:rPr>
        <w:footnoteReference w:id="6"/>
      </w:r>
      <w:r w:rsidRPr="00B87611">
        <w:rPr>
          <w:rFonts w:ascii="Arial" w:hAnsi="Arial"/>
          <w:sz w:val="24"/>
        </w:rPr>
        <w:t>.</w:t>
      </w:r>
    </w:p>
    <w:p w:rsidR="00227AB5" w:rsidRDefault="00227AB5" w:rsidP="00CA0ECE">
      <w:pPr>
        <w:pStyle w:val="Prrafodelista"/>
        <w:tabs>
          <w:tab w:val="left" w:pos="360"/>
        </w:tabs>
        <w:spacing w:line="360" w:lineRule="auto"/>
        <w:ind w:left="0"/>
        <w:jc w:val="both"/>
        <w:rPr>
          <w:rFonts w:cs="Arial"/>
          <w:color w:val="FF0000"/>
          <w:szCs w:val="22"/>
        </w:rPr>
      </w:pPr>
    </w:p>
    <w:p w:rsidR="00E117CD" w:rsidRPr="00B97922" w:rsidRDefault="00E117CD" w:rsidP="00E117CD">
      <w:pPr>
        <w:pStyle w:val="Textopredeterminado"/>
        <w:numPr>
          <w:ilvl w:val="2"/>
          <w:numId w:val="4"/>
        </w:numPr>
        <w:spacing w:line="360" w:lineRule="auto"/>
        <w:jc w:val="both"/>
        <w:textAlignment w:val="auto"/>
        <w:rPr>
          <w:rFonts w:ascii="Arial" w:hAnsi="Arial" w:cs="Arial"/>
        </w:rPr>
      </w:pPr>
      <w:r w:rsidRPr="00B97922">
        <w:rPr>
          <w:rFonts w:ascii="Arial" w:hAnsi="Arial" w:cs="Arial"/>
        </w:rPr>
        <w:t>El rechazo de la demanda previa inadmisión</w:t>
      </w:r>
    </w:p>
    <w:p w:rsidR="00E117CD" w:rsidRDefault="00E117CD" w:rsidP="00E117CD">
      <w:pPr>
        <w:pStyle w:val="Sinespaciado"/>
        <w:spacing w:line="360" w:lineRule="auto"/>
        <w:jc w:val="both"/>
        <w:rPr>
          <w:rFonts w:ascii="Arial" w:hAnsi="Arial" w:cs="Arial"/>
          <w:sz w:val="24"/>
          <w:szCs w:val="24"/>
        </w:rPr>
      </w:pPr>
    </w:p>
    <w:p w:rsidR="00E117CD" w:rsidRDefault="00E117CD" w:rsidP="00E117CD">
      <w:pPr>
        <w:pStyle w:val="Cuerpodeltexto0"/>
        <w:shd w:val="clear" w:color="auto" w:fill="auto"/>
        <w:spacing w:after="0" w:line="360" w:lineRule="auto"/>
        <w:ind w:right="23"/>
        <w:rPr>
          <w:rFonts w:ascii="Arial" w:hAnsi="Arial" w:cs="Arial"/>
          <w:color w:val="000000"/>
          <w:sz w:val="24"/>
          <w:szCs w:val="24"/>
        </w:rPr>
      </w:pPr>
      <w:r>
        <w:rPr>
          <w:rFonts w:ascii="Arial" w:hAnsi="Arial" w:cs="Arial"/>
          <w:color w:val="000000"/>
          <w:sz w:val="24"/>
          <w:szCs w:val="24"/>
        </w:rPr>
        <w:t>L</w:t>
      </w:r>
      <w:r w:rsidRPr="003813DA">
        <w:rPr>
          <w:rFonts w:ascii="Arial" w:hAnsi="Arial" w:cs="Arial"/>
          <w:color w:val="000000"/>
          <w:sz w:val="24"/>
          <w:szCs w:val="24"/>
        </w:rPr>
        <w:t xml:space="preserve">a demanda con que se inicia todo proceso, debe ajustarse a determinados requisitos consagrados de manera general en el artículo </w:t>
      </w:r>
      <w:r>
        <w:rPr>
          <w:rFonts w:ascii="Arial" w:hAnsi="Arial" w:cs="Arial"/>
          <w:color w:val="000000"/>
          <w:sz w:val="24"/>
          <w:szCs w:val="24"/>
        </w:rPr>
        <w:t>82</w:t>
      </w:r>
      <w:r w:rsidRPr="003813DA">
        <w:rPr>
          <w:rFonts w:ascii="Arial" w:hAnsi="Arial" w:cs="Arial"/>
          <w:color w:val="000000"/>
          <w:sz w:val="24"/>
          <w:szCs w:val="24"/>
        </w:rPr>
        <w:t xml:space="preserve"> del C</w:t>
      </w:r>
      <w:r>
        <w:rPr>
          <w:rFonts w:ascii="Arial" w:hAnsi="Arial" w:cs="Arial"/>
          <w:color w:val="000000"/>
          <w:sz w:val="24"/>
          <w:szCs w:val="24"/>
        </w:rPr>
        <w:t>GP, en</w:t>
      </w:r>
      <w:r w:rsidRPr="003813DA">
        <w:rPr>
          <w:rFonts w:ascii="Arial" w:hAnsi="Arial" w:cs="Arial"/>
          <w:color w:val="000000"/>
          <w:sz w:val="24"/>
          <w:szCs w:val="24"/>
        </w:rPr>
        <w:t xml:space="preserve"> algunos</w:t>
      </w:r>
      <w:r>
        <w:rPr>
          <w:rFonts w:ascii="Arial" w:hAnsi="Arial" w:cs="Arial"/>
          <w:color w:val="000000"/>
          <w:sz w:val="24"/>
          <w:szCs w:val="24"/>
        </w:rPr>
        <w:t xml:space="preserve"> casos hay que acatar el </w:t>
      </w:r>
      <w:r w:rsidRPr="003813DA">
        <w:rPr>
          <w:rFonts w:ascii="Arial" w:hAnsi="Arial" w:cs="Arial"/>
          <w:color w:val="000000"/>
          <w:sz w:val="24"/>
          <w:szCs w:val="24"/>
        </w:rPr>
        <w:t xml:space="preserve">artículo </w:t>
      </w:r>
      <w:r>
        <w:rPr>
          <w:rFonts w:ascii="Arial" w:hAnsi="Arial" w:cs="Arial"/>
          <w:color w:val="000000"/>
          <w:sz w:val="24"/>
          <w:szCs w:val="24"/>
        </w:rPr>
        <w:t>83</w:t>
      </w:r>
      <w:r w:rsidRPr="003813DA">
        <w:rPr>
          <w:rFonts w:ascii="Arial" w:hAnsi="Arial" w:cs="Arial"/>
          <w:color w:val="000000"/>
          <w:sz w:val="24"/>
          <w:szCs w:val="24"/>
        </w:rPr>
        <w:t xml:space="preserve"> del mismo estatuto procedimental</w:t>
      </w:r>
      <w:r>
        <w:rPr>
          <w:rFonts w:ascii="Arial" w:hAnsi="Arial" w:cs="Arial"/>
          <w:color w:val="000000"/>
          <w:sz w:val="24"/>
          <w:szCs w:val="24"/>
        </w:rPr>
        <w:t xml:space="preserve"> o en veces acompañar los anexos del artículo 84, ibídem, o prescritos en otra norma particular (Por ejemplo en los artículos 384, 422, ibídem)</w:t>
      </w:r>
      <w:r w:rsidRPr="003813DA">
        <w:rPr>
          <w:rFonts w:ascii="Arial" w:hAnsi="Arial" w:cs="Arial"/>
          <w:color w:val="000000"/>
          <w:sz w:val="24"/>
          <w:szCs w:val="24"/>
        </w:rPr>
        <w:t>.</w:t>
      </w:r>
      <w:r>
        <w:rPr>
          <w:rFonts w:ascii="Arial" w:hAnsi="Arial" w:cs="Arial"/>
          <w:color w:val="000000"/>
          <w:sz w:val="24"/>
          <w:szCs w:val="24"/>
        </w:rPr>
        <w:t xml:space="preserve"> Esa </w:t>
      </w:r>
      <w:r w:rsidRPr="003813DA">
        <w:rPr>
          <w:rFonts w:ascii="Arial" w:hAnsi="Arial" w:cs="Arial"/>
          <w:color w:val="000000"/>
          <w:sz w:val="24"/>
          <w:szCs w:val="24"/>
        </w:rPr>
        <w:t>exigencia</w:t>
      </w:r>
      <w:r>
        <w:rPr>
          <w:rFonts w:ascii="Arial" w:hAnsi="Arial" w:cs="Arial"/>
          <w:color w:val="000000"/>
          <w:sz w:val="24"/>
          <w:szCs w:val="24"/>
        </w:rPr>
        <w:t>, por lo general, pretende precaver nulidades procesales.</w:t>
      </w:r>
    </w:p>
    <w:p w:rsidR="00E117CD" w:rsidRDefault="00E117CD" w:rsidP="00E117CD">
      <w:pPr>
        <w:pStyle w:val="Cuerpodeltexto0"/>
        <w:shd w:val="clear" w:color="auto" w:fill="auto"/>
        <w:spacing w:after="0" w:line="360" w:lineRule="auto"/>
        <w:ind w:right="23"/>
        <w:rPr>
          <w:rFonts w:ascii="Arial" w:hAnsi="Arial" w:cs="Arial"/>
          <w:color w:val="000000"/>
          <w:sz w:val="24"/>
          <w:szCs w:val="24"/>
        </w:rPr>
      </w:pPr>
    </w:p>
    <w:p w:rsidR="00E117CD" w:rsidRDefault="00E117CD" w:rsidP="00E117CD">
      <w:pPr>
        <w:pStyle w:val="Cuerpodeltexto0"/>
        <w:shd w:val="clear" w:color="auto" w:fill="auto"/>
        <w:spacing w:after="0" w:line="360" w:lineRule="auto"/>
        <w:ind w:right="23"/>
        <w:rPr>
          <w:rFonts w:ascii="Arial" w:hAnsi="Arial" w:cs="Arial"/>
          <w:color w:val="000000"/>
          <w:sz w:val="24"/>
          <w:szCs w:val="24"/>
        </w:rPr>
      </w:pPr>
      <w:r>
        <w:rPr>
          <w:rFonts w:ascii="Arial" w:hAnsi="Arial" w:cs="Arial"/>
          <w:color w:val="000000"/>
          <w:sz w:val="24"/>
          <w:szCs w:val="24"/>
        </w:rPr>
        <w:t>Ahora, e</w:t>
      </w:r>
      <w:r w:rsidRPr="003813DA">
        <w:rPr>
          <w:rFonts w:ascii="Arial" w:hAnsi="Arial" w:cs="Arial"/>
          <w:color w:val="000000"/>
          <w:sz w:val="24"/>
          <w:szCs w:val="24"/>
        </w:rPr>
        <w:t xml:space="preserve">l artículo </w:t>
      </w:r>
      <w:r>
        <w:rPr>
          <w:rFonts w:ascii="Arial" w:hAnsi="Arial" w:cs="Arial"/>
          <w:color w:val="000000"/>
          <w:sz w:val="24"/>
          <w:szCs w:val="24"/>
        </w:rPr>
        <w:t>90</w:t>
      </w:r>
      <w:r w:rsidRPr="003813DA">
        <w:rPr>
          <w:rFonts w:ascii="Arial" w:hAnsi="Arial" w:cs="Arial"/>
          <w:color w:val="000000"/>
          <w:sz w:val="24"/>
          <w:szCs w:val="24"/>
        </w:rPr>
        <w:t xml:space="preserve"> </w:t>
      </w:r>
      <w:r>
        <w:rPr>
          <w:rFonts w:ascii="Arial" w:hAnsi="Arial" w:cs="Arial"/>
          <w:color w:val="000000"/>
          <w:sz w:val="24"/>
          <w:szCs w:val="24"/>
        </w:rPr>
        <w:t>ibídem</w:t>
      </w:r>
      <w:r w:rsidRPr="003813DA">
        <w:rPr>
          <w:rFonts w:ascii="Arial" w:hAnsi="Arial" w:cs="Arial"/>
          <w:color w:val="000000"/>
          <w:sz w:val="24"/>
          <w:szCs w:val="24"/>
        </w:rPr>
        <w:t>, contiene las causales de inadmisión del libelo</w:t>
      </w:r>
      <w:r>
        <w:rPr>
          <w:rFonts w:ascii="Arial" w:hAnsi="Arial" w:cs="Arial"/>
          <w:color w:val="000000"/>
          <w:sz w:val="24"/>
          <w:szCs w:val="24"/>
        </w:rPr>
        <w:t xml:space="preserve"> y autoriza al juez (a)</w:t>
      </w:r>
      <w:r w:rsidRPr="003813DA">
        <w:rPr>
          <w:rFonts w:ascii="Arial" w:hAnsi="Arial" w:cs="Arial"/>
          <w:color w:val="000000"/>
          <w:sz w:val="24"/>
          <w:szCs w:val="24"/>
        </w:rPr>
        <w:t xml:space="preserve">, </w:t>
      </w:r>
      <w:r>
        <w:rPr>
          <w:rFonts w:ascii="Arial" w:hAnsi="Arial" w:cs="Arial"/>
          <w:color w:val="000000"/>
          <w:sz w:val="24"/>
          <w:szCs w:val="24"/>
        </w:rPr>
        <w:t xml:space="preserve">para que conceda </w:t>
      </w:r>
      <w:r w:rsidRPr="003813DA">
        <w:rPr>
          <w:rFonts w:ascii="Arial" w:hAnsi="Arial" w:cs="Arial"/>
          <w:color w:val="000000"/>
          <w:sz w:val="24"/>
          <w:szCs w:val="24"/>
        </w:rPr>
        <w:t xml:space="preserve">cinco </w:t>
      </w:r>
      <w:r>
        <w:rPr>
          <w:rFonts w:ascii="Arial" w:hAnsi="Arial" w:cs="Arial"/>
          <w:color w:val="000000"/>
          <w:sz w:val="24"/>
          <w:szCs w:val="24"/>
        </w:rPr>
        <w:t xml:space="preserve">(5) </w:t>
      </w:r>
      <w:r w:rsidRPr="003813DA">
        <w:rPr>
          <w:rFonts w:ascii="Arial" w:hAnsi="Arial" w:cs="Arial"/>
          <w:color w:val="000000"/>
          <w:sz w:val="24"/>
          <w:szCs w:val="24"/>
        </w:rPr>
        <w:t>días</w:t>
      </w:r>
      <w:r>
        <w:rPr>
          <w:rFonts w:ascii="Arial" w:hAnsi="Arial" w:cs="Arial"/>
          <w:color w:val="000000"/>
          <w:sz w:val="24"/>
          <w:szCs w:val="24"/>
        </w:rPr>
        <w:t>, para su saneamiento, so pena de rechazo.  Y no se trata de meras formalidades, la citada regla en la forma dispuesta en el CPC (Artículo 85), fue declarada exequible por la Corte Constitucional</w:t>
      </w:r>
      <w:r>
        <w:rPr>
          <w:rStyle w:val="Refdenotaalpie"/>
          <w:rFonts w:ascii="Arial" w:hAnsi="Arial"/>
          <w:color w:val="000000"/>
          <w:sz w:val="24"/>
          <w:szCs w:val="24"/>
        </w:rPr>
        <w:footnoteReference w:id="7"/>
      </w:r>
      <w:r>
        <w:rPr>
          <w:rFonts w:ascii="Arial" w:hAnsi="Arial" w:cs="Arial"/>
          <w:color w:val="000000"/>
          <w:sz w:val="24"/>
          <w:szCs w:val="24"/>
        </w:rPr>
        <w:t>, al estimar que no desconoce el debido proceso ni el derecho sustancial, pues contiene exigencias razonables. V</w:t>
      </w:r>
      <w:r w:rsidR="00CE670D">
        <w:rPr>
          <w:rFonts w:ascii="Arial" w:hAnsi="Arial" w:cs="Arial"/>
          <w:color w:val="000000"/>
          <w:sz w:val="24"/>
          <w:szCs w:val="24"/>
        </w:rPr>
        <w:t>á</w:t>
      </w:r>
      <w:r>
        <w:rPr>
          <w:rFonts w:ascii="Arial" w:hAnsi="Arial" w:cs="Arial"/>
          <w:color w:val="000000"/>
          <w:sz w:val="24"/>
          <w:szCs w:val="24"/>
        </w:rPr>
        <w:t>lido recalcar que e</w:t>
      </w:r>
      <w:r w:rsidRPr="006339A0">
        <w:rPr>
          <w:rFonts w:ascii="Arial" w:hAnsi="Arial" w:cs="Arial"/>
          <w:color w:val="000000"/>
          <w:sz w:val="24"/>
          <w:szCs w:val="24"/>
        </w:rPr>
        <w:t>s</w:t>
      </w:r>
      <w:r>
        <w:rPr>
          <w:rFonts w:ascii="Arial" w:hAnsi="Arial" w:cs="Arial"/>
          <w:color w:val="000000"/>
          <w:sz w:val="24"/>
          <w:szCs w:val="24"/>
        </w:rPr>
        <w:t>a</w:t>
      </w:r>
      <w:r w:rsidRPr="006339A0">
        <w:rPr>
          <w:rFonts w:ascii="Arial" w:hAnsi="Arial" w:cs="Arial"/>
          <w:color w:val="000000"/>
          <w:sz w:val="24"/>
          <w:szCs w:val="24"/>
        </w:rPr>
        <w:t xml:space="preserve"> doctrina jurisprudencial es aplicable al CGP, pues a pesar de que </w:t>
      </w:r>
      <w:r>
        <w:rPr>
          <w:rFonts w:ascii="Arial" w:hAnsi="Arial" w:cs="Arial"/>
          <w:color w:val="000000"/>
          <w:sz w:val="24"/>
          <w:szCs w:val="24"/>
        </w:rPr>
        <w:t>es</w:t>
      </w:r>
      <w:r w:rsidRPr="006339A0">
        <w:rPr>
          <w:rFonts w:ascii="Arial" w:hAnsi="Arial" w:cs="Arial"/>
          <w:color w:val="000000"/>
          <w:sz w:val="24"/>
          <w:szCs w:val="24"/>
        </w:rPr>
        <w:t xml:space="preserve">a regulación </w:t>
      </w:r>
      <w:r>
        <w:rPr>
          <w:rFonts w:ascii="Arial" w:hAnsi="Arial"/>
          <w:sz w:val="24"/>
          <w:szCs w:val="24"/>
        </w:rPr>
        <w:t>modificó algunos tópicos de lo estatuido para</w:t>
      </w:r>
      <w:r w:rsidRPr="006339A0">
        <w:rPr>
          <w:rFonts w:ascii="Arial" w:hAnsi="Arial"/>
          <w:sz w:val="24"/>
          <w:szCs w:val="24"/>
        </w:rPr>
        <w:t xml:space="preserve"> este aspecto en el CPC, </w:t>
      </w:r>
      <w:r>
        <w:rPr>
          <w:rFonts w:ascii="Arial" w:hAnsi="Arial"/>
          <w:sz w:val="24"/>
          <w:szCs w:val="24"/>
        </w:rPr>
        <w:t>no hubo cambios sustanciales. Esa Corporación</w:t>
      </w:r>
      <w:r>
        <w:rPr>
          <w:rFonts w:ascii="Arial" w:hAnsi="Arial" w:cs="Arial"/>
          <w:color w:val="000000"/>
          <w:sz w:val="24"/>
          <w:szCs w:val="24"/>
        </w:rPr>
        <w:t xml:space="preserve"> sostuvo en su momento:</w:t>
      </w:r>
    </w:p>
    <w:p w:rsidR="00CE670D" w:rsidRDefault="00CE670D" w:rsidP="00E117CD">
      <w:pPr>
        <w:pStyle w:val="Cuerpodeltexto0"/>
        <w:shd w:val="clear" w:color="auto" w:fill="auto"/>
        <w:spacing w:after="0" w:line="360" w:lineRule="auto"/>
        <w:ind w:right="23"/>
        <w:rPr>
          <w:rFonts w:ascii="Arial" w:hAnsi="Arial" w:cs="Arial"/>
          <w:color w:val="000000"/>
          <w:sz w:val="24"/>
          <w:szCs w:val="24"/>
        </w:rPr>
      </w:pPr>
    </w:p>
    <w:p w:rsidR="00E117CD" w:rsidRDefault="000F5B0C" w:rsidP="000F5B0C">
      <w:pPr>
        <w:pStyle w:val="Cuerpodeltexto0"/>
        <w:shd w:val="clear" w:color="auto" w:fill="auto"/>
        <w:spacing w:after="0" w:line="240" w:lineRule="auto"/>
        <w:ind w:left="567" w:right="567"/>
        <w:rPr>
          <w:rFonts w:ascii="Arial" w:hAnsi="Arial" w:cs="Arial"/>
          <w:color w:val="000000"/>
          <w:sz w:val="24"/>
          <w:szCs w:val="24"/>
        </w:rPr>
      </w:pPr>
      <w:r w:rsidRPr="000857E9">
        <w:rPr>
          <w:rFonts w:ascii="Arial" w:hAnsi="Arial" w:cs="Arial"/>
          <w:color w:val="000000"/>
          <w:sz w:val="24"/>
          <w:szCs w:val="24"/>
        </w:rPr>
        <w:t>La exigencia de estos requisitos encuentra su razón de ser, al considerarse que la demanda es un acto de postulación, a través del cual la persona que la impetra, ejercita un derecho frente al Estado, pone en funcionamiento el aparato judicial y propicia, la iniciación de una relación procesal.</w:t>
      </w:r>
    </w:p>
    <w:p w:rsidR="000F5B0C" w:rsidRDefault="000F5B0C" w:rsidP="000F5B0C">
      <w:pPr>
        <w:pStyle w:val="Cuerpodeltexto0"/>
        <w:shd w:val="clear" w:color="auto" w:fill="auto"/>
        <w:spacing w:after="0" w:line="240" w:lineRule="auto"/>
        <w:ind w:left="567" w:right="567"/>
        <w:rPr>
          <w:rFonts w:ascii="Arial" w:hAnsi="Arial" w:cs="Arial"/>
          <w:color w:val="000000"/>
          <w:sz w:val="24"/>
          <w:szCs w:val="24"/>
        </w:rPr>
      </w:pPr>
    </w:p>
    <w:p w:rsidR="0092254F" w:rsidRDefault="0092254F" w:rsidP="000F5B0C">
      <w:pPr>
        <w:pStyle w:val="Cuerpodeltexto0"/>
        <w:shd w:val="clear" w:color="auto" w:fill="auto"/>
        <w:spacing w:after="0" w:line="240" w:lineRule="auto"/>
        <w:ind w:left="567" w:right="567"/>
        <w:rPr>
          <w:rFonts w:ascii="Arial" w:hAnsi="Arial" w:cs="Arial"/>
          <w:color w:val="000000"/>
          <w:sz w:val="24"/>
          <w:szCs w:val="24"/>
        </w:rPr>
      </w:pPr>
      <w:r>
        <w:rPr>
          <w:rFonts w:ascii="Arial" w:hAnsi="Arial" w:cs="Arial"/>
          <w:color w:val="000000"/>
          <w:sz w:val="24"/>
          <w:szCs w:val="24"/>
        </w:rPr>
        <w:t xml:space="preserve">… </w:t>
      </w:r>
    </w:p>
    <w:p w:rsidR="0092254F" w:rsidRDefault="0092254F" w:rsidP="000F5B0C">
      <w:pPr>
        <w:pStyle w:val="Cuerpodeltexto0"/>
        <w:shd w:val="clear" w:color="auto" w:fill="auto"/>
        <w:spacing w:after="0" w:line="240" w:lineRule="auto"/>
        <w:ind w:left="567" w:right="567"/>
        <w:rPr>
          <w:rFonts w:ascii="Arial" w:hAnsi="Arial" w:cs="Arial"/>
          <w:color w:val="000000"/>
          <w:sz w:val="24"/>
          <w:szCs w:val="24"/>
        </w:rPr>
      </w:pPr>
    </w:p>
    <w:p w:rsidR="00E117CD" w:rsidRPr="00345EE6" w:rsidRDefault="00E117CD" w:rsidP="00E117CD">
      <w:pPr>
        <w:autoSpaceDE w:val="0"/>
        <w:autoSpaceDN w:val="0"/>
        <w:adjustRightInd w:val="0"/>
        <w:ind w:left="567" w:right="567"/>
        <w:jc w:val="both"/>
        <w:rPr>
          <w:rFonts w:ascii="Arial" w:hAnsi="Arial" w:cs="Arial"/>
          <w:lang w:val="es-ES_tradnl"/>
        </w:rPr>
      </w:pPr>
      <w:r w:rsidRPr="00345EE6">
        <w:rPr>
          <w:rFonts w:ascii="Arial" w:hAnsi="Arial" w:cs="Arial"/>
          <w:lang w:val="es-ES_tradnl"/>
        </w:rPr>
        <w:t xml:space="preserve">Entonces, debe entenderse que el auto que inadmite una demanda lleva consigo la procedencia o improcedencia posterior de la misma, </w:t>
      </w:r>
      <w:r w:rsidRPr="00F009F2">
        <w:rPr>
          <w:rFonts w:ascii="Arial" w:hAnsi="Arial" w:cs="Arial"/>
          <w:u w:val="single"/>
          <w:lang w:val="es-ES_tradnl"/>
        </w:rPr>
        <w:t>pues es el demandante quien cuenta con la carga de subsanar los defectos de que ella adolezca</w:t>
      </w:r>
      <w:r w:rsidRPr="00345EE6">
        <w:rPr>
          <w:rFonts w:ascii="Arial" w:hAnsi="Arial" w:cs="Arial"/>
          <w:lang w:val="es-ES_tradnl"/>
        </w:rPr>
        <w:t>, defectos que han sido establecidos previamente por el legislador y que son señalados por el juez de conocimiento para que sean corregidos.</w:t>
      </w:r>
    </w:p>
    <w:p w:rsidR="00E117CD" w:rsidRPr="00345EE6" w:rsidRDefault="00E117CD" w:rsidP="00E117CD">
      <w:pPr>
        <w:autoSpaceDE w:val="0"/>
        <w:autoSpaceDN w:val="0"/>
        <w:adjustRightInd w:val="0"/>
        <w:ind w:left="567" w:right="567"/>
        <w:jc w:val="both"/>
        <w:rPr>
          <w:rFonts w:ascii="Arial" w:hAnsi="Arial" w:cs="Arial"/>
          <w:lang w:val="es-ES_tradnl"/>
        </w:rPr>
      </w:pPr>
    </w:p>
    <w:p w:rsidR="00E117CD" w:rsidRPr="00345EE6" w:rsidRDefault="00E117CD" w:rsidP="00E117CD">
      <w:pPr>
        <w:pStyle w:val="Cuerpodeltexto0"/>
        <w:shd w:val="clear" w:color="auto" w:fill="auto"/>
        <w:spacing w:after="0" w:line="240" w:lineRule="auto"/>
        <w:ind w:left="567" w:right="567"/>
        <w:rPr>
          <w:rFonts w:ascii="Arial" w:hAnsi="Arial" w:cs="Arial"/>
          <w:color w:val="000000"/>
          <w:sz w:val="24"/>
          <w:szCs w:val="24"/>
        </w:rPr>
      </w:pPr>
      <w:r w:rsidRPr="00345EE6">
        <w:rPr>
          <w:rFonts w:ascii="Arial" w:hAnsi="Arial" w:cs="Arial"/>
          <w:sz w:val="24"/>
          <w:szCs w:val="24"/>
          <w:lang w:val="es-ES_tradnl"/>
        </w:rPr>
        <w:t xml:space="preserve">3.4. Significa lo anterior, que al regularse de manera específica el estatuto procesal se contempló una serie de requisitos, con el fin de evitar un desgaste en el aparato judicial, pues </w:t>
      </w:r>
      <w:r w:rsidRPr="00345EE6">
        <w:rPr>
          <w:rFonts w:ascii="Arial" w:hAnsi="Arial" w:cs="Arial"/>
          <w:sz w:val="24"/>
          <w:szCs w:val="24"/>
          <w:u w:val="single"/>
          <w:lang w:val="es-ES_tradnl"/>
        </w:rPr>
        <w:t>en cierta medida lo que se pretende, es garantizar el éxito del proceso, evitando un fallo inocuo, o que la presentación de un escrito no involucre en sí mismo una controversia, es decir que no haya una litis definida.</w:t>
      </w:r>
    </w:p>
    <w:p w:rsidR="00E117CD" w:rsidRPr="00345EE6" w:rsidRDefault="00E117CD" w:rsidP="00E117CD">
      <w:pPr>
        <w:pStyle w:val="Cuerpodeltexto0"/>
        <w:shd w:val="clear" w:color="auto" w:fill="auto"/>
        <w:spacing w:after="0" w:line="240" w:lineRule="auto"/>
        <w:ind w:left="567" w:right="23"/>
        <w:rPr>
          <w:rFonts w:ascii="Arial" w:hAnsi="Arial" w:cs="Arial"/>
          <w:color w:val="000000"/>
          <w:sz w:val="24"/>
          <w:szCs w:val="24"/>
        </w:rPr>
      </w:pPr>
    </w:p>
    <w:p w:rsidR="00E117CD" w:rsidRPr="00345EE6" w:rsidRDefault="00E117CD" w:rsidP="00E117CD">
      <w:pPr>
        <w:pStyle w:val="Cuerpodeltexto0"/>
        <w:shd w:val="clear" w:color="auto" w:fill="auto"/>
        <w:spacing w:after="0" w:line="240" w:lineRule="auto"/>
        <w:ind w:left="567" w:right="23"/>
        <w:rPr>
          <w:rFonts w:ascii="Arial" w:hAnsi="Arial" w:cs="Arial"/>
          <w:color w:val="000000"/>
          <w:sz w:val="24"/>
          <w:szCs w:val="24"/>
        </w:rPr>
      </w:pPr>
      <w:r w:rsidRPr="00345EE6">
        <w:rPr>
          <w:rFonts w:ascii="Arial" w:hAnsi="Arial" w:cs="Arial"/>
          <w:color w:val="000000"/>
          <w:sz w:val="24"/>
          <w:szCs w:val="24"/>
        </w:rPr>
        <w:t>…</w:t>
      </w:r>
    </w:p>
    <w:p w:rsidR="00E117CD" w:rsidRPr="00345EE6" w:rsidRDefault="00E117CD" w:rsidP="00E117CD">
      <w:pPr>
        <w:pStyle w:val="Cuerpodeltexto0"/>
        <w:shd w:val="clear" w:color="auto" w:fill="auto"/>
        <w:spacing w:after="0" w:line="240" w:lineRule="auto"/>
        <w:ind w:left="567" w:right="23"/>
        <w:rPr>
          <w:rFonts w:ascii="Arial" w:hAnsi="Arial" w:cs="Arial"/>
          <w:color w:val="000000"/>
          <w:sz w:val="24"/>
          <w:szCs w:val="24"/>
        </w:rPr>
      </w:pPr>
    </w:p>
    <w:p w:rsidR="00E117CD" w:rsidRPr="00345EE6" w:rsidRDefault="00E117CD" w:rsidP="00E117CD">
      <w:pPr>
        <w:autoSpaceDE w:val="0"/>
        <w:autoSpaceDN w:val="0"/>
        <w:adjustRightInd w:val="0"/>
        <w:ind w:left="567" w:right="567"/>
        <w:jc w:val="both"/>
        <w:rPr>
          <w:rFonts w:ascii="Arial" w:hAnsi="Arial" w:cs="Arial"/>
          <w:lang w:val="es-ES_tradnl"/>
        </w:rPr>
      </w:pPr>
      <w:r w:rsidRPr="00345EE6">
        <w:rPr>
          <w:rFonts w:ascii="Arial" w:hAnsi="Arial" w:cs="Arial"/>
          <w:lang w:val="es-ES_tradnl"/>
        </w:rPr>
        <w:t xml:space="preserve">De aceptarse entonces que la inclusión de ciertos requisitos de forma, desconocen la garantía del debido proceso, sería como aceptar la existencia de procesos sin ley, </w:t>
      </w:r>
      <w:r w:rsidRPr="00F009F2">
        <w:rPr>
          <w:rFonts w:ascii="Arial" w:hAnsi="Arial" w:cs="Arial"/>
          <w:u w:val="single"/>
          <w:lang w:val="es-ES_tradnl"/>
        </w:rPr>
        <w:t>pues cada trámite procesal debe estar previamente definido en la ley</w:t>
      </w:r>
      <w:r w:rsidRPr="00345EE6">
        <w:rPr>
          <w:rFonts w:ascii="Arial" w:hAnsi="Arial" w:cs="Arial"/>
          <w:lang w:val="es-ES_tradnl"/>
        </w:rPr>
        <w:t xml:space="preserve"> y esto es precisamente para proteger tanto a las personas que acuden a instancias judiciales, como al Estado para que en su actividad no exista un desgaste innecesario que involucre procedimientos inocuos.</w:t>
      </w:r>
    </w:p>
    <w:p w:rsidR="00E117CD" w:rsidRPr="00345EE6" w:rsidRDefault="00E117CD" w:rsidP="00E117CD">
      <w:pPr>
        <w:autoSpaceDE w:val="0"/>
        <w:autoSpaceDN w:val="0"/>
        <w:adjustRightInd w:val="0"/>
        <w:ind w:left="567" w:right="567"/>
        <w:jc w:val="both"/>
        <w:rPr>
          <w:rFonts w:ascii="Arial" w:hAnsi="Arial" w:cs="Arial"/>
          <w:lang w:val="es-ES_tradnl"/>
        </w:rPr>
      </w:pPr>
    </w:p>
    <w:p w:rsidR="00E117CD" w:rsidRPr="00345EE6" w:rsidRDefault="00E117CD" w:rsidP="00E117CD">
      <w:pPr>
        <w:pStyle w:val="Cuerpodeltexto0"/>
        <w:shd w:val="clear" w:color="auto" w:fill="auto"/>
        <w:spacing w:after="0" w:line="240" w:lineRule="auto"/>
        <w:ind w:left="567" w:right="567"/>
        <w:rPr>
          <w:rFonts w:ascii="Arial" w:hAnsi="Arial" w:cs="Arial"/>
          <w:color w:val="000000"/>
          <w:sz w:val="24"/>
          <w:szCs w:val="24"/>
          <w:u w:val="single"/>
        </w:rPr>
      </w:pPr>
      <w:r w:rsidRPr="00345EE6">
        <w:rPr>
          <w:rFonts w:ascii="Arial" w:hAnsi="Arial" w:cs="Arial"/>
          <w:sz w:val="24"/>
          <w:szCs w:val="24"/>
          <w:u w:val="single"/>
          <w:lang w:val="es-ES_tradnl"/>
        </w:rPr>
        <w:t>La norma demandada al establecer unos requisitos mínimos razonables para la admisión de la demanda, busca hacer más viable el derecho a la administración de justicia, garantizando los derechos de quienes intervienen en el proceso.</w:t>
      </w:r>
      <w:r w:rsidRPr="00345EE6">
        <w:rPr>
          <w:rFonts w:ascii="Arial" w:hAnsi="Arial" w:cs="Arial"/>
          <w:sz w:val="24"/>
          <w:szCs w:val="24"/>
          <w:lang w:val="es-ES_tradnl"/>
        </w:rPr>
        <w:t xml:space="preserve">  La sublínea está puesta a propósito.</w:t>
      </w:r>
    </w:p>
    <w:p w:rsidR="00E117CD" w:rsidRDefault="00E117CD" w:rsidP="00E117CD">
      <w:pPr>
        <w:pStyle w:val="Cuerpodeltexto0"/>
        <w:shd w:val="clear" w:color="auto" w:fill="auto"/>
        <w:spacing w:after="0" w:line="360" w:lineRule="auto"/>
        <w:ind w:left="567" w:right="23"/>
        <w:rPr>
          <w:rFonts w:ascii="Arial" w:hAnsi="Arial" w:cs="Arial"/>
          <w:color w:val="000000"/>
          <w:sz w:val="24"/>
          <w:szCs w:val="24"/>
        </w:rPr>
      </w:pPr>
    </w:p>
    <w:p w:rsidR="00E117CD" w:rsidRDefault="00E117CD" w:rsidP="00E117CD">
      <w:pPr>
        <w:pStyle w:val="Sinespaciado"/>
        <w:spacing w:line="360" w:lineRule="auto"/>
        <w:jc w:val="both"/>
        <w:rPr>
          <w:rFonts w:ascii="Arial" w:hAnsi="Arial" w:cs="Arial"/>
        </w:rPr>
      </w:pPr>
      <w:r>
        <w:rPr>
          <w:rFonts w:ascii="Arial" w:hAnsi="Arial" w:cs="Arial"/>
          <w:sz w:val="24"/>
          <w:szCs w:val="24"/>
          <w:lang w:val="es-CO"/>
        </w:rPr>
        <w:t xml:space="preserve">Ahora, debe considerarse que tratándose de causales que afectan la </w:t>
      </w:r>
      <w:r w:rsidRPr="002E1524">
        <w:rPr>
          <w:rFonts w:ascii="Arial" w:hAnsi="Arial" w:cs="Arial"/>
          <w:i/>
          <w:sz w:val="24"/>
          <w:szCs w:val="24"/>
          <w:lang w:val="es-CO"/>
        </w:rPr>
        <w:t>tutela judicial efectiva</w:t>
      </w:r>
      <w:r>
        <w:rPr>
          <w:rFonts w:ascii="Arial" w:hAnsi="Arial" w:cs="Arial"/>
          <w:sz w:val="24"/>
          <w:szCs w:val="24"/>
          <w:lang w:val="es-CO"/>
        </w:rPr>
        <w:t xml:space="preserve"> o el derecho de acceso a la administración de justicia, la interpretación se hace de forma </w:t>
      </w:r>
      <w:r w:rsidRPr="005703D8">
        <w:rPr>
          <w:rFonts w:ascii="Arial" w:hAnsi="Arial" w:cs="Arial"/>
          <w:sz w:val="24"/>
          <w:szCs w:val="24"/>
          <w:lang w:val="es-CO"/>
        </w:rPr>
        <w:t xml:space="preserve">restrictiva, tal como dispone de antaño el artículo </w:t>
      </w:r>
      <w:r w:rsidRPr="005703D8">
        <w:rPr>
          <w:rFonts w:ascii="Arial" w:hAnsi="Arial" w:cs="Arial"/>
          <w:sz w:val="24"/>
          <w:szCs w:val="24"/>
        </w:rPr>
        <w:t xml:space="preserve">la Ley 153 de 1887, </w:t>
      </w:r>
      <w:r>
        <w:rPr>
          <w:rFonts w:ascii="Arial" w:hAnsi="Arial" w:cs="Arial"/>
          <w:sz w:val="24"/>
          <w:szCs w:val="24"/>
        </w:rPr>
        <w:t xml:space="preserve">y comprende tanto </w:t>
      </w:r>
      <w:r w:rsidRPr="005703D8">
        <w:rPr>
          <w:rFonts w:ascii="Arial" w:hAnsi="Arial" w:cs="Arial"/>
          <w:sz w:val="24"/>
          <w:szCs w:val="24"/>
        </w:rPr>
        <w:t>la justicia ordinaria</w:t>
      </w:r>
      <w:r w:rsidRPr="005703D8">
        <w:rPr>
          <w:rStyle w:val="Refdenotaalpie"/>
          <w:rFonts w:ascii="Arial" w:hAnsi="Arial" w:cs="Arial"/>
          <w:sz w:val="24"/>
          <w:szCs w:val="24"/>
        </w:rPr>
        <w:footnoteReference w:id="8"/>
      </w:r>
      <w:r>
        <w:rPr>
          <w:rFonts w:ascii="Arial" w:hAnsi="Arial" w:cs="Arial"/>
          <w:sz w:val="24"/>
          <w:szCs w:val="24"/>
        </w:rPr>
        <w:t xml:space="preserve">, como </w:t>
      </w:r>
      <w:r w:rsidRPr="005703D8">
        <w:rPr>
          <w:rFonts w:ascii="Arial" w:hAnsi="Arial" w:cs="Arial"/>
          <w:sz w:val="24"/>
          <w:szCs w:val="24"/>
        </w:rPr>
        <w:t>constitucional</w:t>
      </w:r>
      <w:r w:rsidRPr="005703D8">
        <w:rPr>
          <w:rStyle w:val="Refdenotaalpie"/>
          <w:rFonts w:ascii="Arial" w:hAnsi="Arial" w:cs="Arial"/>
          <w:sz w:val="24"/>
          <w:szCs w:val="24"/>
        </w:rPr>
        <w:footnoteReference w:id="9"/>
      </w:r>
      <w:r w:rsidRPr="005703D8">
        <w:rPr>
          <w:rFonts w:ascii="Arial" w:hAnsi="Arial" w:cs="Arial"/>
          <w:sz w:val="24"/>
          <w:szCs w:val="24"/>
        </w:rPr>
        <w:t xml:space="preserve">, </w:t>
      </w:r>
      <w:r>
        <w:rPr>
          <w:rFonts w:ascii="Arial" w:hAnsi="Arial" w:cs="Arial"/>
          <w:sz w:val="24"/>
          <w:szCs w:val="24"/>
        </w:rPr>
        <w:t>en los siguientes términos</w:t>
      </w:r>
      <w:r w:rsidRPr="005703D8">
        <w:rPr>
          <w:rFonts w:ascii="Arial" w:hAnsi="Arial" w:cs="Arial"/>
          <w:sz w:val="24"/>
          <w:szCs w:val="24"/>
        </w:rPr>
        <w:t>:</w:t>
      </w:r>
    </w:p>
    <w:p w:rsidR="00E117CD" w:rsidRPr="00A10027" w:rsidRDefault="00E117CD" w:rsidP="00E117CD">
      <w:pPr>
        <w:ind w:left="567"/>
        <w:jc w:val="both"/>
        <w:rPr>
          <w:rFonts w:ascii="Arial" w:hAnsi="Arial" w:cs="Arial"/>
          <w:color w:val="2D2D2D"/>
          <w:szCs w:val="28"/>
          <w:shd w:val="clear" w:color="auto" w:fill="FFFFFF"/>
        </w:rPr>
      </w:pPr>
    </w:p>
    <w:p w:rsidR="00E117CD" w:rsidRDefault="00E117CD" w:rsidP="00E117CD">
      <w:pPr>
        <w:pStyle w:val="Cuerpodeltexto0"/>
        <w:shd w:val="clear" w:color="auto" w:fill="auto"/>
        <w:spacing w:after="0" w:line="240" w:lineRule="auto"/>
        <w:ind w:left="567" w:right="567"/>
        <w:rPr>
          <w:rFonts w:ascii="Arial" w:hAnsi="Arial" w:cs="Arial"/>
          <w:sz w:val="24"/>
          <w:szCs w:val="28"/>
          <w:shd w:val="clear" w:color="auto" w:fill="FFFFFF"/>
        </w:rPr>
      </w:pPr>
      <w:r w:rsidRPr="00A10027">
        <w:rPr>
          <w:rFonts w:ascii="Arial" w:hAnsi="Arial"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A10027">
        <w:rPr>
          <w:rFonts w:ascii="Arial" w:hAnsi="Arial" w:cs="Arial"/>
          <w:sz w:val="24"/>
          <w:szCs w:val="28"/>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A10027">
        <w:rPr>
          <w:rFonts w:ascii="Arial" w:hAnsi="Arial" w:cs="Arial"/>
          <w:sz w:val="24"/>
          <w:szCs w:val="28"/>
          <w:shd w:val="clear" w:color="auto" w:fill="FFFFFF"/>
        </w:rPr>
        <w:t>.  Sublínea ajena al original.</w:t>
      </w:r>
    </w:p>
    <w:p w:rsidR="00E117CD" w:rsidRDefault="00E117CD" w:rsidP="006C3BB0">
      <w:pPr>
        <w:pStyle w:val="Cuerpodeltexto0"/>
        <w:shd w:val="clear" w:color="auto" w:fill="auto"/>
        <w:spacing w:after="0" w:line="360" w:lineRule="auto"/>
        <w:ind w:left="567" w:right="567"/>
        <w:rPr>
          <w:rFonts w:ascii="Arial" w:hAnsi="Arial" w:cs="Arial"/>
          <w:sz w:val="24"/>
          <w:szCs w:val="28"/>
          <w:shd w:val="clear" w:color="auto" w:fill="FFFFFF"/>
        </w:rPr>
      </w:pPr>
    </w:p>
    <w:p w:rsidR="00EA6DBB" w:rsidRPr="00B44961" w:rsidRDefault="00EA6DBB" w:rsidP="006C3BB0">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B44961">
        <w:rPr>
          <w:rFonts w:ascii="Arial" w:hAnsi="Arial" w:cs="Arial"/>
        </w:rPr>
        <w:t>El análisis del caso concreto</w:t>
      </w:r>
    </w:p>
    <w:p w:rsidR="00E117CD" w:rsidRDefault="00E117CD" w:rsidP="006C3BB0">
      <w:pPr>
        <w:pStyle w:val="Cuerpodeltexto0"/>
        <w:shd w:val="clear" w:color="auto" w:fill="auto"/>
        <w:spacing w:after="0" w:line="360" w:lineRule="auto"/>
        <w:ind w:left="567" w:right="567"/>
        <w:rPr>
          <w:rFonts w:ascii="Arial" w:hAnsi="Arial" w:cs="Arial"/>
          <w:sz w:val="24"/>
          <w:szCs w:val="28"/>
          <w:shd w:val="clear" w:color="auto" w:fill="FFFFFF"/>
          <w:lang w:val="es-CO"/>
        </w:rPr>
      </w:pPr>
    </w:p>
    <w:p w:rsidR="00EA6DBB" w:rsidRDefault="00EA6DBB" w:rsidP="00EA6DBB">
      <w:pPr>
        <w:pStyle w:val="Cuerpodeltexto0"/>
        <w:shd w:val="clear" w:color="auto" w:fill="auto"/>
        <w:spacing w:after="0" w:line="360" w:lineRule="auto"/>
        <w:rPr>
          <w:rFonts w:ascii="Arial" w:hAnsi="Arial" w:cs="Arial"/>
          <w:sz w:val="24"/>
          <w:szCs w:val="24"/>
          <w:lang w:val="es-CO"/>
        </w:rPr>
      </w:pPr>
      <w:r>
        <w:rPr>
          <w:rFonts w:ascii="Arial" w:hAnsi="Arial" w:cs="Arial"/>
          <w:sz w:val="24"/>
          <w:szCs w:val="24"/>
          <w:lang w:val="es-CO"/>
        </w:rPr>
        <w:t>Lo primero que se advierte es que</w:t>
      </w:r>
      <w:r w:rsidR="006C3BB0">
        <w:rPr>
          <w:rFonts w:ascii="Arial" w:hAnsi="Arial" w:cs="Arial"/>
          <w:sz w:val="24"/>
          <w:szCs w:val="24"/>
          <w:lang w:val="es-CO"/>
        </w:rPr>
        <w:t>,</w:t>
      </w:r>
      <w:r>
        <w:rPr>
          <w:rFonts w:ascii="Arial" w:hAnsi="Arial" w:cs="Arial"/>
          <w:sz w:val="24"/>
          <w:szCs w:val="24"/>
          <w:lang w:val="es-CO"/>
        </w:rPr>
        <w:t xml:space="preserve"> por fuera de discusión se encue</w:t>
      </w:r>
      <w:r w:rsidR="006C3BB0">
        <w:rPr>
          <w:rFonts w:ascii="Arial" w:hAnsi="Arial" w:cs="Arial"/>
          <w:sz w:val="24"/>
          <w:szCs w:val="24"/>
          <w:lang w:val="es-CO"/>
        </w:rPr>
        <w:t>ntra</w:t>
      </w:r>
      <w:r>
        <w:rPr>
          <w:rFonts w:ascii="Arial" w:hAnsi="Arial" w:cs="Arial"/>
          <w:sz w:val="24"/>
          <w:szCs w:val="24"/>
          <w:lang w:val="es-CO"/>
        </w:rPr>
        <w:t xml:space="preserve"> lo alegado por el recurrente en cuanto a que</w:t>
      </w:r>
      <w:r w:rsidR="00442EE2">
        <w:rPr>
          <w:rFonts w:ascii="Arial" w:hAnsi="Arial" w:cs="Arial"/>
          <w:sz w:val="24"/>
          <w:szCs w:val="24"/>
          <w:lang w:val="es-CO"/>
        </w:rPr>
        <w:t xml:space="preserve"> estimaba que</w:t>
      </w:r>
      <w:r>
        <w:rPr>
          <w:rFonts w:ascii="Arial" w:hAnsi="Arial" w:cs="Arial"/>
          <w:sz w:val="24"/>
          <w:szCs w:val="24"/>
          <w:lang w:val="es-CO"/>
        </w:rPr>
        <w:t xml:space="preserve"> el juzgado de primera instancia se declararía incompetente y generara el respectivo conflicto</w:t>
      </w:r>
      <w:r w:rsidR="006C3BB0">
        <w:rPr>
          <w:rFonts w:ascii="Arial" w:hAnsi="Arial" w:cs="Arial"/>
          <w:sz w:val="24"/>
          <w:szCs w:val="24"/>
          <w:lang w:val="es-CO"/>
        </w:rPr>
        <w:t xml:space="preserve">, pues ese despacho asumió la competencia con el proveído del 12-05-2016 (Folio 113, ibídem) y ese auto quedó en </w:t>
      </w:r>
      <w:r w:rsidR="006C3BB0">
        <w:rPr>
          <w:rFonts w:ascii="Arial" w:hAnsi="Arial" w:cs="Arial"/>
          <w:sz w:val="24"/>
          <w:szCs w:val="24"/>
          <w:lang w:val="es-CO"/>
        </w:rPr>
        <w:lastRenderedPageBreak/>
        <w:t xml:space="preserve">firme. </w:t>
      </w:r>
    </w:p>
    <w:p w:rsidR="006C3BB0" w:rsidRDefault="006C3BB0" w:rsidP="00EA6DBB">
      <w:pPr>
        <w:pStyle w:val="Cuerpodeltexto0"/>
        <w:shd w:val="clear" w:color="auto" w:fill="auto"/>
        <w:spacing w:after="0" w:line="360" w:lineRule="auto"/>
        <w:rPr>
          <w:rFonts w:ascii="Arial" w:hAnsi="Arial" w:cs="Arial"/>
          <w:sz w:val="24"/>
          <w:szCs w:val="24"/>
          <w:lang w:val="es-CO"/>
        </w:rPr>
      </w:pPr>
    </w:p>
    <w:p w:rsidR="005644F1" w:rsidRDefault="00584E19" w:rsidP="00EA6DBB">
      <w:pPr>
        <w:pStyle w:val="Cuerpodeltexto0"/>
        <w:shd w:val="clear" w:color="auto" w:fill="auto"/>
        <w:spacing w:after="0" w:line="360" w:lineRule="auto"/>
        <w:rPr>
          <w:rFonts w:ascii="Arial" w:hAnsi="Arial" w:cs="Arial"/>
          <w:sz w:val="24"/>
          <w:szCs w:val="24"/>
          <w:lang w:val="es-CO"/>
        </w:rPr>
      </w:pPr>
      <w:r>
        <w:rPr>
          <w:rFonts w:ascii="Arial" w:hAnsi="Arial" w:cs="Arial"/>
          <w:sz w:val="24"/>
          <w:szCs w:val="24"/>
          <w:lang w:val="es-CO"/>
        </w:rPr>
        <w:t xml:space="preserve">Ahora, </w:t>
      </w:r>
      <w:r w:rsidR="00442EE2" w:rsidRPr="00F009F2">
        <w:rPr>
          <w:rFonts w:ascii="Arial" w:hAnsi="Arial" w:cs="Arial"/>
          <w:sz w:val="24"/>
          <w:szCs w:val="24"/>
          <w:lang w:val="es-CO"/>
        </w:rPr>
        <w:t>revisada l</w:t>
      </w:r>
      <w:r w:rsidR="00F009F2">
        <w:rPr>
          <w:rFonts w:ascii="Arial" w:hAnsi="Arial" w:cs="Arial"/>
          <w:sz w:val="24"/>
          <w:szCs w:val="24"/>
          <w:lang w:val="es-CO"/>
        </w:rPr>
        <w:t xml:space="preserve">a decisión inadmisoria, </w:t>
      </w:r>
      <w:r w:rsidR="005644F1">
        <w:rPr>
          <w:rFonts w:ascii="Arial" w:hAnsi="Arial" w:cs="Arial"/>
          <w:sz w:val="24"/>
          <w:szCs w:val="24"/>
          <w:lang w:val="es-CO"/>
        </w:rPr>
        <w:t xml:space="preserve">de entrada </w:t>
      </w:r>
      <w:r w:rsidR="00F009F2">
        <w:rPr>
          <w:rFonts w:ascii="Arial" w:hAnsi="Arial" w:cs="Arial"/>
          <w:sz w:val="24"/>
          <w:szCs w:val="24"/>
          <w:lang w:val="es-CO"/>
        </w:rPr>
        <w:t>se estima que l</w:t>
      </w:r>
      <w:r w:rsidR="00442EE2" w:rsidRPr="00F009F2">
        <w:rPr>
          <w:rFonts w:ascii="Arial" w:hAnsi="Arial" w:cs="Arial"/>
          <w:sz w:val="24"/>
          <w:szCs w:val="24"/>
          <w:lang w:val="es-CO"/>
        </w:rPr>
        <w:t xml:space="preserve">as causales </w:t>
      </w:r>
      <w:r w:rsidR="005644F1">
        <w:rPr>
          <w:rFonts w:ascii="Arial" w:hAnsi="Arial" w:cs="Arial"/>
          <w:sz w:val="24"/>
          <w:szCs w:val="24"/>
          <w:lang w:val="es-CO"/>
        </w:rPr>
        <w:t xml:space="preserve">para ello, </w:t>
      </w:r>
      <w:r w:rsidR="00F009F2">
        <w:rPr>
          <w:rFonts w:ascii="Arial" w:hAnsi="Arial" w:cs="Arial"/>
          <w:sz w:val="24"/>
          <w:szCs w:val="24"/>
          <w:lang w:val="es-CO"/>
        </w:rPr>
        <w:t>responden a lo advertido por la jueza</w:t>
      </w:r>
      <w:r w:rsidR="003B2424">
        <w:rPr>
          <w:rFonts w:ascii="Arial" w:hAnsi="Arial" w:cs="Arial"/>
          <w:sz w:val="24"/>
          <w:szCs w:val="24"/>
          <w:lang w:val="es-CO"/>
        </w:rPr>
        <w:t>,</w:t>
      </w:r>
      <w:r w:rsidR="00F009F2">
        <w:rPr>
          <w:rFonts w:ascii="Arial" w:hAnsi="Arial" w:cs="Arial"/>
          <w:sz w:val="24"/>
          <w:szCs w:val="24"/>
          <w:lang w:val="es-CO"/>
        </w:rPr>
        <w:t xml:space="preserve"> al examinar el cumplimiento de los requisitos formales de la demanda</w:t>
      </w:r>
      <w:r w:rsidR="003B2424">
        <w:rPr>
          <w:rFonts w:ascii="Arial" w:hAnsi="Arial" w:cs="Arial"/>
          <w:sz w:val="24"/>
          <w:szCs w:val="24"/>
          <w:lang w:val="es-CO"/>
        </w:rPr>
        <w:t>,</w:t>
      </w:r>
      <w:r w:rsidR="00F009F2">
        <w:rPr>
          <w:rFonts w:ascii="Arial" w:hAnsi="Arial" w:cs="Arial"/>
          <w:sz w:val="24"/>
          <w:szCs w:val="24"/>
          <w:lang w:val="es-CO"/>
        </w:rPr>
        <w:t xml:space="preserve"> acorde con los artículos </w:t>
      </w:r>
      <w:r w:rsidR="005644F1">
        <w:rPr>
          <w:rFonts w:ascii="Arial" w:hAnsi="Arial" w:cs="Arial"/>
          <w:sz w:val="24"/>
          <w:szCs w:val="24"/>
          <w:lang w:val="es-CO"/>
        </w:rPr>
        <w:t>82 y 84 del CGP, pues los elementos echados de menos fueron</w:t>
      </w:r>
      <w:r w:rsidR="00F009F2" w:rsidRPr="00F009F2">
        <w:rPr>
          <w:rFonts w:ascii="Arial" w:hAnsi="Arial" w:cs="Arial"/>
          <w:sz w:val="24"/>
          <w:szCs w:val="24"/>
        </w:rPr>
        <w:t xml:space="preserve">: (i) </w:t>
      </w:r>
      <w:r w:rsidR="005644F1">
        <w:rPr>
          <w:rFonts w:ascii="Arial" w:hAnsi="Arial" w:cs="Arial"/>
          <w:sz w:val="24"/>
          <w:szCs w:val="24"/>
        </w:rPr>
        <w:t>Los</w:t>
      </w:r>
      <w:r w:rsidR="00F009F2" w:rsidRPr="00F009F2">
        <w:rPr>
          <w:rFonts w:ascii="Arial" w:hAnsi="Arial" w:cs="Arial"/>
          <w:sz w:val="24"/>
          <w:szCs w:val="24"/>
        </w:rPr>
        <w:t xml:space="preserve"> nombre</w:t>
      </w:r>
      <w:r w:rsidR="005644F1">
        <w:rPr>
          <w:rFonts w:ascii="Arial" w:hAnsi="Arial" w:cs="Arial"/>
          <w:sz w:val="24"/>
          <w:szCs w:val="24"/>
        </w:rPr>
        <w:t>s</w:t>
      </w:r>
      <w:r w:rsidR="00F009F2" w:rsidRPr="00F009F2">
        <w:rPr>
          <w:rFonts w:ascii="Arial" w:hAnsi="Arial" w:cs="Arial"/>
          <w:sz w:val="24"/>
          <w:szCs w:val="24"/>
        </w:rPr>
        <w:t xml:space="preserve"> y domicilio de los representantes legales de las demandadas</w:t>
      </w:r>
      <w:r w:rsidR="005644F1">
        <w:rPr>
          <w:rFonts w:ascii="Arial" w:hAnsi="Arial" w:cs="Arial"/>
          <w:sz w:val="24"/>
          <w:szCs w:val="24"/>
        </w:rPr>
        <w:t xml:space="preserve"> (Artículo 82-2°)</w:t>
      </w:r>
      <w:r w:rsidR="00F009F2" w:rsidRPr="00F009F2">
        <w:rPr>
          <w:rFonts w:ascii="Arial" w:hAnsi="Arial" w:cs="Arial"/>
          <w:sz w:val="24"/>
          <w:szCs w:val="24"/>
        </w:rPr>
        <w:t xml:space="preserve">; (ii) </w:t>
      </w:r>
      <w:r w:rsidR="005644F1">
        <w:rPr>
          <w:rFonts w:ascii="Arial" w:hAnsi="Arial" w:cs="Arial"/>
          <w:sz w:val="24"/>
          <w:szCs w:val="24"/>
        </w:rPr>
        <w:t>L</w:t>
      </w:r>
      <w:r w:rsidR="00F009F2" w:rsidRPr="00F009F2">
        <w:rPr>
          <w:rFonts w:ascii="Arial" w:hAnsi="Arial" w:cs="Arial"/>
          <w:sz w:val="24"/>
          <w:szCs w:val="24"/>
        </w:rPr>
        <w:t>os hechos y las pretensiones, acorde con la acción civil</w:t>
      </w:r>
      <w:r w:rsidR="005644F1">
        <w:rPr>
          <w:rFonts w:ascii="Arial" w:hAnsi="Arial" w:cs="Arial"/>
          <w:sz w:val="24"/>
          <w:szCs w:val="24"/>
        </w:rPr>
        <w:t xml:space="preserve"> (Artículo 82- 4° y 5°)</w:t>
      </w:r>
      <w:r w:rsidR="00F009F2" w:rsidRPr="00F009F2">
        <w:rPr>
          <w:rFonts w:ascii="Arial" w:hAnsi="Arial" w:cs="Arial"/>
          <w:sz w:val="24"/>
          <w:szCs w:val="24"/>
        </w:rPr>
        <w:t xml:space="preserve">; y (iii) </w:t>
      </w:r>
      <w:r w:rsidR="005644F1">
        <w:rPr>
          <w:rFonts w:ascii="Arial" w:hAnsi="Arial" w:cs="Arial"/>
          <w:sz w:val="24"/>
          <w:szCs w:val="24"/>
        </w:rPr>
        <w:t>El</w:t>
      </w:r>
      <w:r w:rsidR="00F009F2" w:rsidRPr="00F009F2">
        <w:rPr>
          <w:rFonts w:ascii="Arial" w:hAnsi="Arial" w:cs="Arial"/>
          <w:sz w:val="24"/>
          <w:szCs w:val="24"/>
        </w:rPr>
        <w:t xml:space="preserve"> poder que indique con precisión el tipo de responsabilidad y la parte demandada</w:t>
      </w:r>
      <w:r w:rsidR="00442EE2" w:rsidRPr="00F009F2">
        <w:rPr>
          <w:rFonts w:ascii="Arial" w:hAnsi="Arial" w:cs="Arial"/>
          <w:sz w:val="24"/>
          <w:szCs w:val="24"/>
          <w:lang w:val="es-CO"/>
        </w:rPr>
        <w:t xml:space="preserve"> </w:t>
      </w:r>
      <w:r w:rsidR="005644F1">
        <w:rPr>
          <w:rFonts w:ascii="Arial" w:hAnsi="Arial" w:cs="Arial"/>
          <w:sz w:val="24"/>
          <w:szCs w:val="24"/>
          <w:lang w:val="es-CO"/>
        </w:rPr>
        <w:t>(Artículo 84-1° en concordancia con el artículo 74-1).</w:t>
      </w:r>
    </w:p>
    <w:p w:rsidR="005644F1" w:rsidRPr="00A12EAE" w:rsidRDefault="005644F1" w:rsidP="00EA6DBB">
      <w:pPr>
        <w:pStyle w:val="Cuerpodeltexto0"/>
        <w:shd w:val="clear" w:color="auto" w:fill="auto"/>
        <w:spacing w:after="0" w:line="360" w:lineRule="auto"/>
        <w:rPr>
          <w:rFonts w:ascii="Arial" w:hAnsi="Arial" w:cs="Arial"/>
          <w:sz w:val="20"/>
          <w:szCs w:val="24"/>
          <w:lang w:val="es-CO"/>
        </w:rPr>
      </w:pPr>
    </w:p>
    <w:p w:rsidR="00E83160" w:rsidRDefault="00584E19" w:rsidP="00EA6DBB">
      <w:pPr>
        <w:pStyle w:val="Cuerpodeltexto0"/>
        <w:shd w:val="clear" w:color="auto" w:fill="auto"/>
        <w:spacing w:after="0" w:line="360" w:lineRule="auto"/>
        <w:rPr>
          <w:rFonts w:ascii="Arial" w:hAnsi="Arial" w:cs="Arial"/>
          <w:sz w:val="24"/>
          <w:szCs w:val="24"/>
          <w:lang w:val="es-CO"/>
        </w:rPr>
      </w:pPr>
      <w:r>
        <w:rPr>
          <w:rFonts w:ascii="Arial" w:hAnsi="Arial" w:cs="Arial"/>
          <w:sz w:val="24"/>
          <w:szCs w:val="24"/>
          <w:lang w:val="es-CO"/>
        </w:rPr>
        <w:t>De otro lado</w:t>
      </w:r>
      <w:r w:rsidRPr="00F009F2">
        <w:rPr>
          <w:rFonts w:ascii="Arial" w:hAnsi="Arial" w:cs="Arial"/>
          <w:sz w:val="24"/>
          <w:szCs w:val="24"/>
          <w:lang w:val="es-CO"/>
        </w:rPr>
        <w:t xml:space="preserve">, </w:t>
      </w:r>
      <w:r w:rsidR="005644F1">
        <w:rPr>
          <w:rFonts w:ascii="Arial" w:hAnsi="Arial" w:cs="Arial"/>
          <w:sz w:val="24"/>
          <w:szCs w:val="24"/>
          <w:lang w:val="es-CO"/>
        </w:rPr>
        <w:t>la parte recurrente ante la inadmisión guardó silencio</w:t>
      </w:r>
      <w:r w:rsidR="003B2424">
        <w:rPr>
          <w:rFonts w:ascii="Arial" w:hAnsi="Arial" w:cs="Arial"/>
          <w:sz w:val="24"/>
          <w:szCs w:val="24"/>
          <w:lang w:val="es-CO"/>
        </w:rPr>
        <w:t>,</w:t>
      </w:r>
      <w:r>
        <w:rPr>
          <w:rFonts w:ascii="Arial" w:hAnsi="Arial" w:cs="Arial"/>
          <w:sz w:val="24"/>
          <w:szCs w:val="24"/>
          <w:lang w:val="es-CO"/>
        </w:rPr>
        <w:t xml:space="preserve"> lo que en efecto evidencia una </w:t>
      </w:r>
      <w:r w:rsidR="00275ED1">
        <w:rPr>
          <w:rFonts w:ascii="Arial" w:hAnsi="Arial" w:cs="Arial"/>
          <w:sz w:val="24"/>
          <w:szCs w:val="24"/>
          <w:lang w:val="es-CO"/>
        </w:rPr>
        <w:t>desaten</w:t>
      </w:r>
      <w:r>
        <w:rPr>
          <w:rFonts w:ascii="Arial" w:hAnsi="Arial" w:cs="Arial"/>
          <w:sz w:val="24"/>
          <w:szCs w:val="24"/>
          <w:lang w:val="es-CO"/>
        </w:rPr>
        <w:t xml:space="preserve">ción de </w:t>
      </w:r>
      <w:r w:rsidR="00275ED1">
        <w:rPr>
          <w:rFonts w:ascii="Arial" w:hAnsi="Arial" w:cs="Arial"/>
          <w:sz w:val="24"/>
          <w:szCs w:val="24"/>
          <w:lang w:val="es-CO"/>
        </w:rPr>
        <w:t>la carga que le impone la ley adjetiva</w:t>
      </w:r>
      <w:r w:rsidR="005644F1">
        <w:rPr>
          <w:rFonts w:ascii="Arial" w:hAnsi="Arial" w:cs="Arial"/>
          <w:sz w:val="24"/>
          <w:szCs w:val="24"/>
          <w:lang w:val="es-CO"/>
        </w:rPr>
        <w:t xml:space="preserve"> </w:t>
      </w:r>
      <w:r w:rsidR="00275ED1">
        <w:rPr>
          <w:rFonts w:ascii="Arial" w:hAnsi="Arial" w:cs="Arial"/>
          <w:sz w:val="24"/>
          <w:szCs w:val="24"/>
          <w:lang w:val="es-CO"/>
        </w:rPr>
        <w:t>civil</w:t>
      </w:r>
      <w:r>
        <w:rPr>
          <w:rFonts w:ascii="Arial" w:hAnsi="Arial" w:cs="Arial"/>
          <w:sz w:val="24"/>
          <w:szCs w:val="24"/>
          <w:lang w:val="es-CO"/>
        </w:rPr>
        <w:t>,</w:t>
      </w:r>
      <w:r w:rsidR="00275ED1">
        <w:rPr>
          <w:rFonts w:ascii="Arial" w:hAnsi="Arial" w:cs="Arial"/>
          <w:sz w:val="24"/>
          <w:szCs w:val="24"/>
          <w:lang w:val="es-CO"/>
        </w:rPr>
        <w:t xml:space="preserve"> </w:t>
      </w:r>
      <w:r w:rsidR="003B2424">
        <w:rPr>
          <w:rFonts w:ascii="Arial" w:hAnsi="Arial" w:cs="Arial"/>
          <w:sz w:val="24"/>
          <w:szCs w:val="24"/>
          <w:lang w:val="es-CO"/>
        </w:rPr>
        <w:t xml:space="preserve">pues dejó </w:t>
      </w:r>
      <w:r>
        <w:rPr>
          <w:rFonts w:ascii="Arial" w:hAnsi="Arial" w:cs="Arial"/>
          <w:sz w:val="24"/>
          <w:szCs w:val="24"/>
          <w:lang w:val="es-CO"/>
        </w:rPr>
        <w:t xml:space="preserve">de pronunciarse en el término para subsanar. </w:t>
      </w:r>
    </w:p>
    <w:p w:rsidR="00E83160" w:rsidRPr="00A12EAE" w:rsidRDefault="00E83160" w:rsidP="00EA6DBB">
      <w:pPr>
        <w:pStyle w:val="Cuerpodeltexto0"/>
        <w:shd w:val="clear" w:color="auto" w:fill="auto"/>
        <w:spacing w:after="0" w:line="360" w:lineRule="auto"/>
        <w:rPr>
          <w:rFonts w:ascii="Arial" w:hAnsi="Arial" w:cs="Arial"/>
          <w:sz w:val="20"/>
          <w:szCs w:val="24"/>
          <w:lang w:val="es-CO"/>
        </w:rPr>
      </w:pPr>
    </w:p>
    <w:p w:rsidR="008D5C28" w:rsidRDefault="00E83160" w:rsidP="008D5C28">
      <w:pPr>
        <w:pStyle w:val="Cuerpodeltexto0"/>
        <w:shd w:val="clear" w:color="auto" w:fill="auto"/>
        <w:spacing w:after="0" w:line="360" w:lineRule="auto"/>
        <w:rPr>
          <w:rFonts w:ascii="Arial" w:hAnsi="Arial" w:cs="Arial"/>
          <w:sz w:val="24"/>
          <w:szCs w:val="24"/>
          <w:lang w:val="es-CO"/>
        </w:rPr>
      </w:pPr>
      <w:r>
        <w:rPr>
          <w:rFonts w:ascii="Arial" w:hAnsi="Arial" w:cs="Arial"/>
          <w:sz w:val="24"/>
          <w:szCs w:val="24"/>
          <w:lang w:val="es-CO"/>
        </w:rPr>
        <w:t xml:space="preserve">Luego </w:t>
      </w:r>
      <w:r w:rsidR="005644F1">
        <w:rPr>
          <w:rFonts w:ascii="Arial" w:hAnsi="Arial" w:cs="Arial"/>
          <w:sz w:val="24"/>
          <w:szCs w:val="24"/>
          <w:lang w:val="es-CO"/>
        </w:rPr>
        <w:t>frente al rechazo</w:t>
      </w:r>
      <w:r>
        <w:rPr>
          <w:rFonts w:ascii="Arial" w:hAnsi="Arial" w:cs="Arial"/>
          <w:sz w:val="24"/>
          <w:szCs w:val="24"/>
          <w:lang w:val="es-CO"/>
        </w:rPr>
        <w:t>,</w:t>
      </w:r>
      <w:r w:rsidR="005644F1">
        <w:rPr>
          <w:rFonts w:ascii="Arial" w:hAnsi="Arial" w:cs="Arial"/>
          <w:sz w:val="24"/>
          <w:szCs w:val="24"/>
          <w:lang w:val="es-CO"/>
        </w:rPr>
        <w:t xml:space="preserve"> indicó que </w:t>
      </w:r>
      <w:r w:rsidR="00CF42AF">
        <w:rPr>
          <w:rFonts w:ascii="Arial" w:hAnsi="Arial" w:cs="Arial"/>
          <w:sz w:val="24"/>
          <w:szCs w:val="24"/>
          <w:lang w:val="es-CO"/>
        </w:rPr>
        <w:t>esas causales eran sol</w:t>
      </w:r>
      <w:r w:rsidR="00275ED1">
        <w:rPr>
          <w:rFonts w:ascii="Arial" w:hAnsi="Arial" w:cs="Arial"/>
          <w:sz w:val="24"/>
          <w:szCs w:val="24"/>
          <w:lang w:val="es-CO"/>
        </w:rPr>
        <w:t>o</w:t>
      </w:r>
      <w:r w:rsidR="00CF42AF">
        <w:rPr>
          <w:rFonts w:ascii="Arial" w:hAnsi="Arial" w:cs="Arial"/>
          <w:sz w:val="24"/>
          <w:szCs w:val="24"/>
          <w:lang w:val="es-CO"/>
        </w:rPr>
        <w:t xml:space="preserve"> formalidades innecesarias, ya que el primer requisito podía extraerse de los anexos de la demanda, el segundo podría subsanarse con una interpretación que se hiciera del libelo introductor y respecto al poder omitió pronuncia</w:t>
      </w:r>
      <w:r w:rsidR="00584E19">
        <w:rPr>
          <w:rFonts w:ascii="Arial" w:hAnsi="Arial" w:cs="Arial"/>
          <w:sz w:val="24"/>
          <w:szCs w:val="24"/>
          <w:lang w:val="es-CO"/>
        </w:rPr>
        <w:t xml:space="preserve">rse; pero debe recordarse </w:t>
      </w:r>
      <w:r>
        <w:rPr>
          <w:rFonts w:ascii="Arial" w:hAnsi="Arial" w:cs="Arial"/>
          <w:sz w:val="24"/>
          <w:szCs w:val="24"/>
          <w:lang w:val="es-CO"/>
        </w:rPr>
        <w:t xml:space="preserve">que </w:t>
      </w:r>
      <w:r w:rsidRPr="00E83160">
        <w:rPr>
          <w:rFonts w:ascii="Arial" w:hAnsi="Arial" w:cs="Arial"/>
          <w:sz w:val="24"/>
          <w:szCs w:val="24"/>
          <w:lang w:val="es-CO"/>
        </w:rPr>
        <w:t xml:space="preserve">cada trámite procesal </w:t>
      </w:r>
      <w:r>
        <w:rPr>
          <w:rFonts w:ascii="Arial" w:hAnsi="Arial" w:cs="Arial"/>
          <w:sz w:val="24"/>
          <w:szCs w:val="24"/>
          <w:lang w:val="es-CO"/>
        </w:rPr>
        <w:t xml:space="preserve">esta </w:t>
      </w:r>
      <w:r w:rsidRPr="00E83160">
        <w:rPr>
          <w:rFonts w:ascii="Arial" w:hAnsi="Arial" w:cs="Arial"/>
          <w:sz w:val="24"/>
          <w:szCs w:val="24"/>
          <w:lang w:val="es-CO"/>
        </w:rPr>
        <w:t>previamente definido en la ley</w:t>
      </w:r>
      <w:r>
        <w:rPr>
          <w:rFonts w:ascii="Arial" w:hAnsi="Arial" w:cs="Arial"/>
          <w:sz w:val="24"/>
          <w:szCs w:val="24"/>
          <w:lang w:val="es-CO"/>
        </w:rPr>
        <w:t xml:space="preserve"> y cuando lo exigido en la inadmisión</w:t>
      </w:r>
      <w:r w:rsidR="006A619F">
        <w:rPr>
          <w:rFonts w:ascii="Arial" w:hAnsi="Arial" w:cs="Arial"/>
          <w:sz w:val="24"/>
          <w:szCs w:val="24"/>
          <w:lang w:val="es-CO"/>
        </w:rPr>
        <w:t>,</w:t>
      </w:r>
      <w:r>
        <w:rPr>
          <w:rFonts w:ascii="Arial" w:hAnsi="Arial" w:cs="Arial"/>
          <w:sz w:val="24"/>
          <w:szCs w:val="24"/>
          <w:lang w:val="es-CO"/>
        </w:rPr>
        <w:t xml:space="preserve"> hace parte de los requisitos previstos para </w:t>
      </w:r>
      <w:r w:rsidR="006A619F">
        <w:rPr>
          <w:rFonts w:ascii="Arial" w:hAnsi="Arial" w:cs="Arial"/>
          <w:sz w:val="24"/>
          <w:szCs w:val="24"/>
          <w:lang w:val="es-CO"/>
        </w:rPr>
        <w:t xml:space="preserve">el ejercicio de </w:t>
      </w:r>
      <w:r>
        <w:rPr>
          <w:rFonts w:ascii="Arial" w:hAnsi="Arial" w:cs="Arial"/>
          <w:sz w:val="24"/>
          <w:szCs w:val="24"/>
          <w:lang w:val="es-CO"/>
        </w:rPr>
        <w:t>determinada acción</w:t>
      </w:r>
      <w:r w:rsidR="00E70527">
        <w:rPr>
          <w:rFonts w:ascii="Arial" w:hAnsi="Arial" w:cs="Arial"/>
          <w:sz w:val="24"/>
          <w:szCs w:val="24"/>
          <w:lang w:val="es-CO"/>
        </w:rPr>
        <w:t>,</w:t>
      </w:r>
      <w:r>
        <w:rPr>
          <w:rFonts w:ascii="Arial" w:hAnsi="Arial" w:cs="Arial"/>
          <w:sz w:val="24"/>
          <w:szCs w:val="24"/>
          <w:lang w:val="es-CO"/>
        </w:rPr>
        <w:t xml:space="preserve"> no puede eximirse de su cumplimiento con la simple afi</w:t>
      </w:r>
      <w:r w:rsidR="003B2424">
        <w:rPr>
          <w:rFonts w:ascii="Arial" w:hAnsi="Arial" w:cs="Arial"/>
          <w:sz w:val="24"/>
          <w:szCs w:val="24"/>
          <w:lang w:val="es-CO"/>
        </w:rPr>
        <w:t>rmación de que se trata de forma</w:t>
      </w:r>
      <w:r>
        <w:rPr>
          <w:rFonts w:ascii="Arial" w:hAnsi="Arial" w:cs="Arial"/>
          <w:sz w:val="24"/>
          <w:szCs w:val="24"/>
          <w:lang w:val="es-CO"/>
        </w:rPr>
        <w:t>lismos.</w:t>
      </w:r>
      <w:r w:rsidR="008D5C28">
        <w:rPr>
          <w:rFonts w:ascii="Arial" w:hAnsi="Arial" w:cs="Arial"/>
          <w:sz w:val="24"/>
          <w:szCs w:val="24"/>
        </w:rPr>
        <w:t xml:space="preserve">  </w:t>
      </w:r>
    </w:p>
    <w:p w:rsidR="006A619F" w:rsidRPr="00A12EAE" w:rsidRDefault="006A619F" w:rsidP="00EA6DBB">
      <w:pPr>
        <w:pStyle w:val="Cuerpodeltexto0"/>
        <w:shd w:val="clear" w:color="auto" w:fill="auto"/>
        <w:spacing w:after="0" w:line="360" w:lineRule="auto"/>
        <w:rPr>
          <w:rFonts w:ascii="Arial" w:hAnsi="Arial" w:cs="Arial"/>
          <w:sz w:val="20"/>
          <w:szCs w:val="24"/>
          <w:lang w:val="es-CO"/>
        </w:rPr>
      </w:pPr>
    </w:p>
    <w:p w:rsidR="004C1C7B" w:rsidRDefault="006A619F" w:rsidP="00EA6DBB">
      <w:pPr>
        <w:pStyle w:val="Cuerpodeltexto0"/>
        <w:shd w:val="clear" w:color="auto" w:fill="auto"/>
        <w:spacing w:after="0" w:line="360" w:lineRule="auto"/>
        <w:rPr>
          <w:rFonts w:ascii="Arial" w:hAnsi="Arial" w:cs="Arial"/>
          <w:sz w:val="24"/>
          <w:szCs w:val="24"/>
        </w:rPr>
      </w:pPr>
      <w:r>
        <w:rPr>
          <w:rFonts w:ascii="Arial" w:hAnsi="Arial" w:cs="Arial"/>
          <w:sz w:val="24"/>
          <w:szCs w:val="24"/>
          <w:lang w:val="es-CO"/>
        </w:rPr>
        <w:t>Es que debe tenerse en cuenta que, la mera enunciación de que las entidades están representadas por sus gerentes y/o presidentes</w:t>
      </w:r>
      <w:r w:rsidR="00581953">
        <w:rPr>
          <w:rFonts w:ascii="Arial" w:hAnsi="Arial" w:cs="Arial"/>
          <w:sz w:val="24"/>
          <w:szCs w:val="24"/>
          <w:lang w:val="es-CO"/>
        </w:rPr>
        <w:t xml:space="preserve"> o que tal información obre en los anexos</w:t>
      </w:r>
      <w:r>
        <w:rPr>
          <w:rFonts w:ascii="Arial" w:hAnsi="Arial" w:cs="Arial"/>
          <w:sz w:val="24"/>
          <w:szCs w:val="24"/>
          <w:lang w:val="es-CO"/>
        </w:rPr>
        <w:t xml:space="preserve">, es insuficiente, incumple directamente lo estatuido en el </w:t>
      </w:r>
      <w:r>
        <w:rPr>
          <w:rFonts w:ascii="Arial" w:hAnsi="Arial" w:cs="Arial"/>
          <w:sz w:val="24"/>
          <w:szCs w:val="24"/>
        </w:rPr>
        <w:t>Artículo 82-2° del CGP y pierde la eficacia para la cual se c</w:t>
      </w:r>
      <w:r w:rsidR="00581953">
        <w:rPr>
          <w:rFonts w:ascii="Arial" w:hAnsi="Arial" w:cs="Arial"/>
          <w:sz w:val="24"/>
          <w:szCs w:val="24"/>
        </w:rPr>
        <w:t>onsagró</w:t>
      </w:r>
      <w:r w:rsidR="008D5C28">
        <w:rPr>
          <w:rFonts w:ascii="Arial" w:hAnsi="Arial" w:cs="Arial"/>
          <w:sz w:val="24"/>
          <w:szCs w:val="24"/>
        </w:rPr>
        <w:t>,</w:t>
      </w:r>
      <w:r w:rsidR="00581953">
        <w:rPr>
          <w:rFonts w:ascii="Arial" w:hAnsi="Arial" w:cs="Arial"/>
          <w:sz w:val="24"/>
          <w:szCs w:val="24"/>
        </w:rPr>
        <w:t xml:space="preserve"> que </w:t>
      </w:r>
      <w:r>
        <w:rPr>
          <w:rFonts w:ascii="Arial" w:hAnsi="Arial" w:cs="Arial"/>
          <w:sz w:val="24"/>
          <w:szCs w:val="24"/>
        </w:rPr>
        <w:t xml:space="preserve">es tener la </w:t>
      </w:r>
      <w:r w:rsidR="008D5C28">
        <w:rPr>
          <w:rFonts w:ascii="Arial" w:hAnsi="Arial" w:cs="Arial"/>
          <w:sz w:val="24"/>
          <w:szCs w:val="24"/>
        </w:rPr>
        <w:t>suficiente</w:t>
      </w:r>
      <w:r w:rsidR="004C1C7B">
        <w:rPr>
          <w:rFonts w:ascii="Arial" w:hAnsi="Arial" w:cs="Arial"/>
          <w:sz w:val="24"/>
          <w:szCs w:val="24"/>
        </w:rPr>
        <w:t xml:space="preserve"> información</w:t>
      </w:r>
      <w:r w:rsidR="008D5C28">
        <w:rPr>
          <w:rFonts w:ascii="Arial" w:hAnsi="Arial" w:cs="Arial"/>
          <w:sz w:val="24"/>
          <w:szCs w:val="24"/>
        </w:rPr>
        <w:t xml:space="preserve"> </w:t>
      </w:r>
      <w:r w:rsidR="004C1C7B">
        <w:rPr>
          <w:rFonts w:ascii="Arial" w:hAnsi="Arial" w:cs="Arial"/>
          <w:sz w:val="24"/>
          <w:szCs w:val="24"/>
        </w:rPr>
        <w:t xml:space="preserve">para </w:t>
      </w:r>
      <w:r w:rsidR="00581953">
        <w:rPr>
          <w:rFonts w:ascii="Arial" w:hAnsi="Arial" w:cs="Arial"/>
          <w:sz w:val="24"/>
          <w:szCs w:val="24"/>
        </w:rPr>
        <w:t xml:space="preserve">las notificaciones </w:t>
      </w:r>
      <w:r w:rsidR="004C1C7B">
        <w:rPr>
          <w:rFonts w:ascii="Arial" w:hAnsi="Arial" w:cs="Arial"/>
          <w:sz w:val="24"/>
          <w:szCs w:val="24"/>
        </w:rPr>
        <w:t xml:space="preserve">(Precaver nulidades) </w:t>
      </w:r>
      <w:r w:rsidR="00581953">
        <w:rPr>
          <w:rFonts w:ascii="Arial" w:hAnsi="Arial" w:cs="Arial"/>
          <w:sz w:val="24"/>
          <w:szCs w:val="24"/>
        </w:rPr>
        <w:t xml:space="preserve">y en </w:t>
      </w:r>
      <w:r w:rsidR="004C1C7B">
        <w:rPr>
          <w:rFonts w:ascii="Arial" w:hAnsi="Arial" w:cs="Arial"/>
          <w:sz w:val="24"/>
          <w:szCs w:val="24"/>
        </w:rPr>
        <w:t>sí,</w:t>
      </w:r>
      <w:r w:rsidR="00581953">
        <w:rPr>
          <w:rFonts w:ascii="Arial" w:hAnsi="Arial" w:cs="Arial"/>
          <w:sz w:val="24"/>
          <w:szCs w:val="24"/>
        </w:rPr>
        <w:t xml:space="preserve"> para </w:t>
      </w:r>
      <w:r w:rsidR="004C1C7B">
        <w:rPr>
          <w:rFonts w:ascii="Arial" w:hAnsi="Arial" w:cs="Arial"/>
          <w:sz w:val="24"/>
          <w:szCs w:val="24"/>
        </w:rPr>
        <w:t xml:space="preserve">evitar </w:t>
      </w:r>
      <w:r w:rsidR="008D5C28">
        <w:rPr>
          <w:rFonts w:ascii="Arial" w:hAnsi="Arial" w:cs="Arial"/>
          <w:sz w:val="24"/>
          <w:szCs w:val="24"/>
        </w:rPr>
        <w:t xml:space="preserve">inconvenientes al </w:t>
      </w:r>
      <w:r w:rsidR="004C1C7B">
        <w:rPr>
          <w:rFonts w:ascii="Arial" w:hAnsi="Arial" w:cs="Arial"/>
          <w:sz w:val="24"/>
          <w:szCs w:val="24"/>
        </w:rPr>
        <w:t xml:space="preserve">momento </w:t>
      </w:r>
      <w:r w:rsidR="00581953">
        <w:rPr>
          <w:rFonts w:ascii="Arial" w:hAnsi="Arial" w:cs="Arial"/>
          <w:sz w:val="24"/>
          <w:szCs w:val="24"/>
        </w:rPr>
        <w:t xml:space="preserve">trabar la </w:t>
      </w:r>
      <w:r w:rsidR="008D5C28">
        <w:rPr>
          <w:rFonts w:ascii="Arial" w:hAnsi="Arial" w:cs="Arial"/>
          <w:sz w:val="24"/>
          <w:szCs w:val="24"/>
        </w:rPr>
        <w:t>litis</w:t>
      </w:r>
      <w:r w:rsidR="00581953">
        <w:rPr>
          <w:rFonts w:ascii="Arial" w:hAnsi="Arial" w:cs="Arial"/>
          <w:sz w:val="24"/>
          <w:szCs w:val="24"/>
        </w:rPr>
        <w:t>.</w:t>
      </w:r>
      <w:r>
        <w:rPr>
          <w:rFonts w:ascii="Arial" w:hAnsi="Arial" w:cs="Arial"/>
          <w:sz w:val="24"/>
          <w:szCs w:val="24"/>
        </w:rPr>
        <w:t xml:space="preserve"> </w:t>
      </w:r>
    </w:p>
    <w:p w:rsidR="004C1C7B" w:rsidRPr="00A12EAE" w:rsidRDefault="004C1C7B" w:rsidP="00EA6DBB">
      <w:pPr>
        <w:pStyle w:val="Cuerpodeltexto0"/>
        <w:shd w:val="clear" w:color="auto" w:fill="auto"/>
        <w:spacing w:after="0" w:line="360" w:lineRule="auto"/>
        <w:rPr>
          <w:rFonts w:ascii="Arial" w:hAnsi="Arial" w:cs="Arial"/>
          <w:sz w:val="20"/>
          <w:szCs w:val="24"/>
        </w:rPr>
      </w:pPr>
    </w:p>
    <w:p w:rsidR="00E83160" w:rsidRDefault="008D5C28" w:rsidP="00EA6DBB">
      <w:pPr>
        <w:pStyle w:val="Cuerpodeltexto0"/>
        <w:shd w:val="clear" w:color="auto" w:fill="auto"/>
        <w:spacing w:after="0" w:line="360" w:lineRule="auto"/>
        <w:rPr>
          <w:rFonts w:ascii="Arial" w:hAnsi="Arial" w:cs="Arial"/>
          <w:sz w:val="24"/>
          <w:szCs w:val="24"/>
        </w:rPr>
      </w:pPr>
      <w:r>
        <w:rPr>
          <w:rFonts w:ascii="Arial" w:hAnsi="Arial" w:cs="Arial"/>
          <w:sz w:val="24"/>
          <w:szCs w:val="24"/>
        </w:rPr>
        <w:t>Tampoco puede atenderse lo tocante a la interpretación de los hechos y las pretensiones, pues la finalidad de que se consagre como un requisito de admisibilidad es dar la claridad y concreción desde el comienzo para que el proceso se surta sobre bases sólidas</w:t>
      </w:r>
      <w:r w:rsidR="00E12B7B">
        <w:rPr>
          <w:rFonts w:ascii="Arial" w:hAnsi="Arial" w:cs="Arial"/>
          <w:sz w:val="24"/>
          <w:szCs w:val="24"/>
        </w:rPr>
        <w:t>, es un deber del juez hacerlo a la entrada del proceso, según lo dispone el Artículo 82- 4° y 5° del CGP</w:t>
      </w:r>
      <w:r>
        <w:rPr>
          <w:rFonts w:ascii="Arial" w:hAnsi="Arial" w:cs="Arial"/>
          <w:sz w:val="24"/>
          <w:szCs w:val="24"/>
        </w:rPr>
        <w:t xml:space="preserve">. </w:t>
      </w:r>
      <w:r w:rsidR="004C1C7B">
        <w:rPr>
          <w:rFonts w:ascii="Arial" w:hAnsi="Arial" w:cs="Arial"/>
          <w:sz w:val="24"/>
          <w:szCs w:val="24"/>
        </w:rPr>
        <w:t xml:space="preserve">Cuestión distinta es interpretar la demanda cuando se han superado todas las fases del proceso y el asunto está para fallo. </w:t>
      </w:r>
      <w:r>
        <w:rPr>
          <w:rFonts w:ascii="Arial" w:hAnsi="Arial" w:cs="Arial"/>
          <w:sz w:val="24"/>
          <w:szCs w:val="24"/>
        </w:rPr>
        <w:t>De allí que se considere que</w:t>
      </w:r>
      <w:r w:rsidR="004C1C7B">
        <w:rPr>
          <w:rFonts w:ascii="Arial" w:hAnsi="Arial" w:cs="Arial"/>
          <w:sz w:val="24"/>
          <w:szCs w:val="24"/>
        </w:rPr>
        <w:t>,</w:t>
      </w:r>
      <w:r>
        <w:rPr>
          <w:rFonts w:ascii="Arial" w:hAnsi="Arial" w:cs="Arial"/>
          <w:sz w:val="24"/>
          <w:szCs w:val="24"/>
        </w:rPr>
        <w:t xml:space="preserve"> </w:t>
      </w:r>
      <w:r w:rsidR="004C1C7B">
        <w:rPr>
          <w:rFonts w:ascii="Arial" w:hAnsi="Arial" w:cs="Arial"/>
          <w:sz w:val="24"/>
          <w:szCs w:val="24"/>
        </w:rPr>
        <w:t xml:space="preserve">le asistió la razón a la jueza de instancia para exigir las correcciones en ese sentido. </w:t>
      </w:r>
    </w:p>
    <w:p w:rsidR="008D5C28" w:rsidRPr="00A12EAE" w:rsidRDefault="008D5C28" w:rsidP="00EA6DBB">
      <w:pPr>
        <w:pStyle w:val="Cuerpodeltexto0"/>
        <w:shd w:val="clear" w:color="auto" w:fill="auto"/>
        <w:spacing w:after="0" w:line="360" w:lineRule="auto"/>
        <w:rPr>
          <w:rFonts w:ascii="Arial" w:hAnsi="Arial" w:cs="Arial"/>
          <w:sz w:val="22"/>
          <w:szCs w:val="24"/>
          <w:lang w:val="es-CO"/>
        </w:rPr>
      </w:pPr>
    </w:p>
    <w:p w:rsidR="00CF42AF" w:rsidRDefault="00E83160" w:rsidP="00E83160">
      <w:pPr>
        <w:pStyle w:val="Cuerpodeltexto0"/>
        <w:shd w:val="clear" w:color="auto" w:fill="auto"/>
        <w:spacing w:after="0" w:line="360" w:lineRule="auto"/>
        <w:rPr>
          <w:rFonts w:ascii="Arial" w:hAnsi="Arial" w:cs="Arial"/>
          <w:sz w:val="24"/>
          <w:szCs w:val="24"/>
          <w:lang w:val="es-CO"/>
        </w:rPr>
      </w:pPr>
      <w:r w:rsidRPr="00E83160">
        <w:rPr>
          <w:rFonts w:ascii="Arial" w:hAnsi="Arial" w:cs="Arial"/>
          <w:sz w:val="24"/>
          <w:szCs w:val="24"/>
          <w:lang w:val="es-CO"/>
        </w:rPr>
        <w:lastRenderedPageBreak/>
        <w:t xml:space="preserve">Por otra parte, es inadmisible </w:t>
      </w:r>
      <w:r w:rsidR="00CF42AF" w:rsidRPr="00E83160">
        <w:rPr>
          <w:rFonts w:ascii="Arial" w:hAnsi="Arial" w:cs="Arial"/>
          <w:sz w:val="24"/>
          <w:szCs w:val="24"/>
          <w:lang w:val="es-CO"/>
        </w:rPr>
        <w:t xml:space="preserve">argüir que </w:t>
      </w:r>
      <w:r w:rsidR="00E70527">
        <w:rPr>
          <w:rFonts w:ascii="Arial" w:hAnsi="Arial" w:cs="Arial"/>
          <w:sz w:val="24"/>
          <w:szCs w:val="24"/>
          <w:lang w:val="es-CO"/>
        </w:rPr>
        <w:t xml:space="preserve">es necesario </w:t>
      </w:r>
      <w:r w:rsidR="00CF42AF" w:rsidRPr="00E83160">
        <w:rPr>
          <w:rFonts w:ascii="Arial" w:hAnsi="Arial" w:cs="Arial"/>
          <w:sz w:val="24"/>
          <w:szCs w:val="24"/>
          <w:lang w:val="es-CO"/>
        </w:rPr>
        <w:t>privilegiar lo sustancial sobre las formalidades</w:t>
      </w:r>
      <w:r w:rsidR="002C1378">
        <w:rPr>
          <w:rFonts w:ascii="Arial" w:hAnsi="Arial" w:cs="Arial"/>
          <w:sz w:val="24"/>
          <w:szCs w:val="24"/>
          <w:lang w:val="es-CO"/>
        </w:rPr>
        <w:t xml:space="preserve">, pues se corre el riesgo de </w:t>
      </w:r>
      <w:r w:rsidR="00CF42AF" w:rsidRPr="00E83160">
        <w:rPr>
          <w:rFonts w:ascii="Arial" w:hAnsi="Arial" w:cs="Arial"/>
          <w:sz w:val="24"/>
          <w:szCs w:val="24"/>
          <w:lang w:val="es-CO"/>
        </w:rPr>
        <w:t>denega</w:t>
      </w:r>
      <w:r w:rsidR="002C1378">
        <w:rPr>
          <w:rFonts w:ascii="Arial" w:hAnsi="Arial" w:cs="Arial"/>
          <w:sz w:val="24"/>
          <w:szCs w:val="24"/>
          <w:lang w:val="es-CO"/>
        </w:rPr>
        <w:t>r</w:t>
      </w:r>
      <w:r w:rsidR="00CF42AF" w:rsidRPr="00E83160">
        <w:rPr>
          <w:rFonts w:ascii="Arial" w:hAnsi="Arial" w:cs="Arial"/>
          <w:sz w:val="24"/>
          <w:szCs w:val="24"/>
          <w:lang w:val="es-CO"/>
        </w:rPr>
        <w:t xml:space="preserve"> justicia</w:t>
      </w:r>
      <w:r w:rsidR="002C1378">
        <w:rPr>
          <w:rFonts w:ascii="Arial" w:hAnsi="Arial" w:cs="Arial"/>
          <w:sz w:val="24"/>
          <w:szCs w:val="24"/>
          <w:lang w:val="es-CO"/>
        </w:rPr>
        <w:t xml:space="preserve"> ya que </w:t>
      </w:r>
      <w:r w:rsidR="00E70527">
        <w:rPr>
          <w:rFonts w:ascii="Arial" w:hAnsi="Arial" w:cs="Arial"/>
          <w:sz w:val="24"/>
          <w:szCs w:val="24"/>
          <w:lang w:val="es-CO"/>
        </w:rPr>
        <w:t xml:space="preserve">como </w:t>
      </w:r>
      <w:r w:rsidR="00CF42AF" w:rsidRPr="00E83160">
        <w:rPr>
          <w:rFonts w:ascii="Arial" w:hAnsi="Arial" w:cs="Arial"/>
          <w:sz w:val="24"/>
          <w:szCs w:val="24"/>
          <w:lang w:val="es-CO"/>
        </w:rPr>
        <w:t>l</w:t>
      </w:r>
      <w:r>
        <w:rPr>
          <w:rFonts w:ascii="Arial" w:hAnsi="Arial" w:cs="Arial"/>
          <w:sz w:val="24"/>
          <w:szCs w:val="24"/>
          <w:lang w:val="es-CO"/>
        </w:rPr>
        <w:t>o ha señalado la jurisprudencia del órgano de cier</w:t>
      </w:r>
      <w:r w:rsidR="002C1378">
        <w:rPr>
          <w:rFonts w:ascii="Arial" w:hAnsi="Arial" w:cs="Arial"/>
          <w:sz w:val="24"/>
          <w:szCs w:val="24"/>
          <w:lang w:val="es-CO"/>
        </w:rPr>
        <w:t>re</w:t>
      </w:r>
      <w:r>
        <w:rPr>
          <w:rFonts w:ascii="Arial" w:hAnsi="Arial" w:cs="Arial"/>
          <w:sz w:val="24"/>
          <w:szCs w:val="24"/>
          <w:lang w:val="es-CO"/>
        </w:rPr>
        <w:t xml:space="preserve"> de la especialidad (CSJ)</w:t>
      </w:r>
      <w:r>
        <w:rPr>
          <w:rStyle w:val="Refdenotaalpie"/>
          <w:rFonts w:ascii="Arial" w:hAnsi="Arial"/>
          <w:sz w:val="24"/>
          <w:szCs w:val="24"/>
          <w:lang w:val="es-CO"/>
        </w:rPr>
        <w:footnoteReference w:id="10"/>
      </w:r>
      <w:r w:rsidR="002C1378">
        <w:rPr>
          <w:rFonts w:ascii="Arial" w:hAnsi="Arial" w:cs="Arial"/>
          <w:sz w:val="24"/>
          <w:szCs w:val="24"/>
          <w:lang w:val="es-CO"/>
        </w:rPr>
        <w:t>:</w:t>
      </w:r>
      <w:r>
        <w:rPr>
          <w:rFonts w:ascii="Arial" w:hAnsi="Arial" w:cs="Arial"/>
          <w:sz w:val="24"/>
          <w:szCs w:val="24"/>
          <w:lang w:val="es-CO"/>
        </w:rPr>
        <w:t xml:space="preserve"> </w:t>
      </w:r>
      <w:r w:rsidR="00CF42AF" w:rsidRPr="00E83160">
        <w:rPr>
          <w:rFonts w:ascii="Arial" w:hAnsi="Arial" w:cs="Arial"/>
          <w:i/>
          <w:sz w:val="22"/>
          <w:szCs w:val="24"/>
          <w:lang w:val="es-CO"/>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00CF42AF" w:rsidRPr="00E83160">
        <w:rPr>
          <w:rFonts w:ascii="Arial" w:hAnsi="Arial" w:cs="Arial"/>
          <w:sz w:val="24"/>
          <w:szCs w:val="24"/>
          <w:lang w:val="es-CO"/>
        </w:rPr>
        <w:t xml:space="preserve">.   </w:t>
      </w:r>
    </w:p>
    <w:p w:rsidR="00E70527" w:rsidRDefault="00E70527" w:rsidP="00E70527">
      <w:pPr>
        <w:spacing w:line="360" w:lineRule="auto"/>
        <w:jc w:val="both"/>
        <w:rPr>
          <w:rFonts w:ascii="Arial" w:eastAsia="Tahoma" w:hAnsi="Arial" w:cs="Arial"/>
          <w:lang w:val="es-CO"/>
        </w:rPr>
      </w:pPr>
      <w:r w:rsidRPr="00E70527">
        <w:rPr>
          <w:rFonts w:ascii="Arial" w:eastAsia="Tahoma" w:hAnsi="Arial" w:cs="Arial"/>
          <w:lang w:val="es-CO"/>
        </w:rPr>
        <w:t>En</w:t>
      </w:r>
      <w:r w:rsidR="00C708BC">
        <w:rPr>
          <w:rFonts w:ascii="Arial" w:eastAsia="Tahoma" w:hAnsi="Arial" w:cs="Arial"/>
          <w:lang w:val="es-CO"/>
        </w:rPr>
        <w:t xml:space="preserve"> suma, ante </w:t>
      </w:r>
      <w:r w:rsidRPr="00E70527">
        <w:rPr>
          <w:rFonts w:ascii="Arial" w:eastAsia="Tahoma" w:hAnsi="Arial" w:cs="Arial"/>
          <w:lang w:val="es-CO"/>
        </w:rPr>
        <w:t>la desatención del extremo demandante en cuanto a la carga que le correspondía</w:t>
      </w:r>
      <w:r w:rsidR="006A619F">
        <w:rPr>
          <w:rFonts w:ascii="Arial" w:eastAsia="Tahoma" w:hAnsi="Arial" w:cs="Arial"/>
          <w:lang w:val="es-CO"/>
        </w:rPr>
        <w:t>,</w:t>
      </w:r>
      <w:r w:rsidRPr="00E70527">
        <w:rPr>
          <w:rFonts w:ascii="Arial" w:eastAsia="Tahoma" w:hAnsi="Arial" w:cs="Arial"/>
          <w:lang w:val="es-CO"/>
        </w:rPr>
        <w:t xml:space="preserve"> de atender lo ordenado en el proveído mediante el cual se inadmitió la demanda, justifican su rechazo, </w:t>
      </w:r>
      <w:r w:rsidR="003B2424">
        <w:rPr>
          <w:rFonts w:ascii="Arial" w:eastAsia="Tahoma" w:hAnsi="Arial" w:cs="Arial"/>
          <w:lang w:val="es-CO"/>
        </w:rPr>
        <w:t xml:space="preserve">efecto jurídico derivado del </w:t>
      </w:r>
      <w:r>
        <w:rPr>
          <w:rFonts w:ascii="Arial" w:eastAsia="Tahoma" w:hAnsi="Arial" w:cs="Arial"/>
          <w:lang w:val="es-CO"/>
        </w:rPr>
        <w:t>artículo 90 del CGP</w:t>
      </w:r>
      <w:r w:rsidRPr="00E70527">
        <w:rPr>
          <w:rFonts w:ascii="Arial" w:eastAsia="Tahoma" w:hAnsi="Arial" w:cs="Arial"/>
          <w:lang w:val="es-CO"/>
        </w:rPr>
        <w:t>.</w:t>
      </w:r>
    </w:p>
    <w:p w:rsidR="004C1C7B" w:rsidRPr="00E70527" w:rsidRDefault="004C1C7B" w:rsidP="00E70527">
      <w:pPr>
        <w:spacing w:line="360" w:lineRule="auto"/>
        <w:jc w:val="both"/>
        <w:rPr>
          <w:rFonts w:ascii="Arial" w:eastAsia="Tahoma" w:hAnsi="Arial" w:cs="Arial"/>
          <w:lang w:val="es-CO"/>
        </w:rPr>
      </w:pPr>
    </w:p>
    <w:p w:rsidR="00117A8D" w:rsidRPr="001F5B4D" w:rsidRDefault="00117A8D" w:rsidP="00117A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5509C4" w:rsidRDefault="005509C4" w:rsidP="00117A8D">
      <w:pPr>
        <w:spacing w:line="360" w:lineRule="auto"/>
        <w:jc w:val="both"/>
        <w:rPr>
          <w:rFonts w:ascii="Arial" w:hAnsi="Arial" w:cs="Arial"/>
        </w:rPr>
      </w:pPr>
    </w:p>
    <w:p w:rsidR="009B2569" w:rsidRDefault="009B2569" w:rsidP="009B2569">
      <w:pPr>
        <w:spacing w:line="360" w:lineRule="auto"/>
        <w:jc w:val="both"/>
        <w:rPr>
          <w:rFonts w:ascii="Arial" w:hAnsi="Arial" w:cs="Arial"/>
        </w:rPr>
      </w:pPr>
      <w:r>
        <w:rPr>
          <w:rFonts w:ascii="Arial" w:hAnsi="Arial" w:cs="Arial"/>
        </w:rPr>
        <w:t>Corolario de lo dicho, deviene imperativo</w:t>
      </w:r>
      <w:r w:rsidR="001D43CC">
        <w:rPr>
          <w:rFonts w:ascii="Arial" w:hAnsi="Arial" w:cs="Arial"/>
        </w:rPr>
        <w:t xml:space="preserve">: (i) Declarar inadmisible el recurso frente a la falta de aportar poder; y, (ii) Confirmar </w:t>
      </w:r>
      <w:r>
        <w:rPr>
          <w:rFonts w:ascii="Arial" w:hAnsi="Arial" w:cs="Arial"/>
        </w:rPr>
        <w:t>íntegramente el auto venido en alzada.  Se advertirá que esta decisión es irrecurrible (Artículo 35, CGP) y se ordenará devolver el expediente al juzgado de origen, se condenar</w:t>
      </w:r>
      <w:r>
        <w:rPr>
          <w:rFonts w:ascii="Arial" w:hAnsi="Arial" w:cs="Arial"/>
          <w:lang w:val="es-CO"/>
        </w:rPr>
        <w:t>á</w:t>
      </w:r>
      <w:r>
        <w:rPr>
          <w:rFonts w:ascii="Arial" w:hAnsi="Arial" w:cs="Arial"/>
        </w:rPr>
        <w:t xml:space="preserve"> en costas, en esta instancia. La liquidación se sujetará, en primera instancia, a lo previsto en los artículos 365 y 366 del CGP.</w:t>
      </w:r>
    </w:p>
    <w:p w:rsidR="006A619F" w:rsidRDefault="006A619F" w:rsidP="009B2569">
      <w:pPr>
        <w:spacing w:line="360" w:lineRule="auto"/>
        <w:jc w:val="both"/>
        <w:rPr>
          <w:rFonts w:ascii="Arial" w:hAnsi="Arial" w:cs="Arial"/>
        </w:rPr>
      </w:pPr>
    </w:p>
    <w:p w:rsidR="009B2569" w:rsidRDefault="009B2569" w:rsidP="00D5377E">
      <w:pPr>
        <w:tabs>
          <w:tab w:val="left" w:pos="-720"/>
        </w:tabs>
        <w:suppressAutoHyphens/>
        <w:spacing w:line="360" w:lineRule="auto"/>
        <w:jc w:val="both"/>
        <w:rPr>
          <w:rFonts w:ascii="Arial" w:hAnsi="Arial" w:cs="Arial"/>
        </w:rPr>
      </w:pPr>
      <w:r>
        <w:rPr>
          <w:rFonts w:ascii="Arial" w:hAnsi="Arial" w:cs="Arial"/>
        </w:rPr>
        <w:t xml:space="preserve">En mérito de lo discurrido en los acápites precedentes, el </w:t>
      </w:r>
      <w:r>
        <w:rPr>
          <w:rFonts w:ascii="Arial" w:hAnsi="Arial" w:cs="Arial"/>
          <w:smallCaps/>
        </w:rPr>
        <w:t>Tribunal Superior del Distrito Judicial de Pereira, Sala Unitaria de Decisión</w:t>
      </w:r>
      <w:r>
        <w:rPr>
          <w:rFonts w:ascii="Arial" w:hAnsi="Arial" w:cs="Arial"/>
        </w:rPr>
        <w:t>,</w:t>
      </w:r>
      <w:r w:rsidR="00D5377E">
        <w:rPr>
          <w:rFonts w:ascii="Arial" w:hAnsi="Arial" w:cs="Arial"/>
        </w:rPr>
        <w:t xml:space="preserve"> </w:t>
      </w:r>
    </w:p>
    <w:p w:rsidR="00D5377E" w:rsidRPr="004C1C7B" w:rsidRDefault="00D5377E" w:rsidP="00D5377E">
      <w:pPr>
        <w:tabs>
          <w:tab w:val="left" w:pos="-720"/>
        </w:tabs>
        <w:suppressAutoHyphens/>
        <w:spacing w:line="360" w:lineRule="auto"/>
        <w:jc w:val="both"/>
        <w:rPr>
          <w:rFonts w:ascii="Arial" w:hAnsi="Arial" w:cs="Arial"/>
          <w:sz w:val="18"/>
        </w:rPr>
      </w:pPr>
    </w:p>
    <w:p w:rsidR="009B2569" w:rsidRDefault="009B2569" w:rsidP="009B2569">
      <w:pPr>
        <w:pStyle w:val="Sinespaciado"/>
        <w:spacing w:line="360" w:lineRule="auto"/>
        <w:jc w:val="center"/>
        <w:rPr>
          <w:rFonts w:ascii="Arial" w:hAnsi="Arial" w:cs="Arial"/>
          <w:sz w:val="24"/>
          <w:szCs w:val="24"/>
        </w:rPr>
      </w:pPr>
      <w:r>
        <w:rPr>
          <w:rFonts w:ascii="Arial" w:hAnsi="Arial" w:cs="Arial"/>
          <w:sz w:val="24"/>
          <w:szCs w:val="24"/>
        </w:rPr>
        <w:t>R E S U E L V E,</w:t>
      </w:r>
    </w:p>
    <w:p w:rsidR="00D5377E" w:rsidRPr="004C1C7B" w:rsidRDefault="00D5377E" w:rsidP="001D43CC">
      <w:pPr>
        <w:pStyle w:val="Textopredeterminado"/>
        <w:spacing w:line="360" w:lineRule="auto"/>
        <w:ind w:left="360"/>
        <w:jc w:val="both"/>
        <w:textAlignment w:val="auto"/>
        <w:rPr>
          <w:rFonts w:ascii="Arial" w:hAnsi="Arial" w:cs="Arial"/>
          <w:sz w:val="16"/>
          <w:szCs w:val="24"/>
        </w:rPr>
      </w:pPr>
    </w:p>
    <w:p w:rsidR="001D43CC" w:rsidRPr="001D43CC" w:rsidRDefault="001D43CC" w:rsidP="001D43CC">
      <w:pPr>
        <w:pStyle w:val="Textopredeterminado"/>
        <w:numPr>
          <w:ilvl w:val="0"/>
          <w:numId w:val="18"/>
        </w:numPr>
        <w:spacing w:line="360" w:lineRule="auto"/>
        <w:jc w:val="both"/>
        <w:textAlignment w:val="auto"/>
        <w:rPr>
          <w:rFonts w:ascii="Arial" w:hAnsi="Arial" w:cs="Arial"/>
          <w:szCs w:val="24"/>
        </w:rPr>
      </w:pPr>
      <w:r w:rsidRPr="001D43CC">
        <w:rPr>
          <w:rFonts w:ascii="Arial" w:hAnsi="Arial" w:cs="Arial"/>
          <w:szCs w:val="24"/>
        </w:rPr>
        <w:t xml:space="preserve">DECLARAR inadmisible el recurso de apelación formulado por la parte actora, contra </w:t>
      </w:r>
      <w:r w:rsidR="006A619F">
        <w:rPr>
          <w:rFonts w:ascii="Arial" w:hAnsi="Arial" w:cs="Arial"/>
          <w:szCs w:val="24"/>
        </w:rPr>
        <w:t xml:space="preserve">el auto de fecha </w:t>
      </w:r>
      <w:r w:rsidRPr="001D43CC">
        <w:rPr>
          <w:rFonts w:ascii="Arial" w:hAnsi="Arial" w:cs="Arial"/>
          <w:szCs w:val="24"/>
        </w:rPr>
        <w:t>0</w:t>
      </w:r>
      <w:r>
        <w:rPr>
          <w:rFonts w:ascii="Arial" w:hAnsi="Arial" w:cs="Arial"/>
          <w:szCs w:val="24"/>
        </w:rPr>
        <w:t>8</w:t>
      </w:r>
      <w:r w:rsidRPr="001D43CC">
        <w:rPr>
          <w:rFonts w:ascii="Arial" w:hAnsi="Arial" w:cs="Arial"/>
          <w:szCs w:val="24"/>
        </w:rPr>
        <w:t>-0</w:t>
      </w:r>
      <w:r>
        <w:rPr>
          <w:rFonts w:ascii="Arial" w:hAnsi="Arial" w:cs="Arial"/>
          <w:szCs w:val="24"/>
        </w:rPr>
        <w:t>6</w:t>
      </w:r>
      <w:r w:rsidRPr="001D43CC">
        <w:rPr>
          <w:rFonts w:ascii="Arial" w:hAnsi="Arial" w:cs="Arial"/>
          <w:szCs w:val="24"/>
        </w:rPr>
        <w:t>-201</w:t>
      </w:r>
      <w:r>
        <w:rPr>
          <w:rFonts w:ascii="Arial" w:hAnsi="Arial" w:cs="Arial"/>
          <w:szCs w:val="24"/>
        </w:rPr>
        <w:t>6 proferido por el Juzgado Tercero Civil del Circuito de esta ciudad</w:t>
      </w:r>
      <w:r w:rsidRPr="001D43CC">
        <w:rPr>
          <w:rFonts w:ascii="Arial" w:hAnsi="Arial" w:cs="Arial"/>
          <w:szCs w:val="24"/>
        </w:rPr>
        <w:t xml:space="preserve">, </w:t>
      </w:r>
      <w:r w:rsidRPr="001D43CC">
        <w:rPr>
          <w:rFonts w:ascii="Arial" w:hAnsi="Arial" w:cs="Arial"/>
          <w:szCs w:val="24"/>
          <w:u w:val="single"/>
        </w:rPr>
        <w:t>por falta de sustentación</w:t>
      </w:r>
      <w:r>
        <w:rPr>
          <w:rFonts w:ascii="Arial" w:hAnsi="Arial" w:cs="Arial"/>
          <w:szCs w:val="24"/>
        </w:rPr>
        <w:t xml:space="preserve"> en lo tocante al requisito de aportar el</w:t>
      </w:r>
      <w:r w:rsidRPr="00F009F2">
        <w:rPr>
          <w:rFonts w:ascii="Arial" w:hAnsi="Arial" w:cs="Arial"/>
          <w:szCs w:val="24"/>
        </w:rPr>
        <w:t xml:space="preserve"> poder</w:t>
      </w:r>
      <w:r>
        <w:rPr>
          <w:rFonts w:ascii="Arial" w:hAnsi="Arial" w:cs="Arial"/>
          <w:szCs w:val="24"/>
        </w:rPr>
        <w:t>.</w:t>
      </w:r>
    </w:p>
    <w:p w:rsidR="001D43CC" w:rsidRDefault="001D43CC" w:rsidP="001D43CC">
      <w:pPr>
        <w:pStyle w:val="Textopredeterminado"/>
        <w:spacing w:line="360" w:lineRule="auto"/>
        <w:ind w:left="360"/>
        <w:jc w:val="both"/>
        <w:textAlignment w:val="auto"/>
        <w:rPr>
          <w:rFonts w:ascii="Arial" w:hAnsi="Arial" w:cs="Arial"/>
          <w:szCs w:val="24"/>
        </w:rPr>
      </w:pPr>
    </w:p>
    <w:p w:rsidR="009B2569" w:rsidRDefault="009B2569" w:rsidP="009B2569">
      <w:pPr>
        <w:pStyle w:val="Textopredeterminado"/>
        <w:numPr>
          <w:ilvl w:val="0"/>
          <w:numId w:val="18"/>
        </w:numPr>
        <w:spacing w:line="360" w:lineRule="auto"/>
        <w:jc w:val="both"/>
        <w:textAlignment w:val="auto"/>
        <w:rPr>
          <w:rFonts w:ascii="Arial" w:hAnsi="Arial" w:cs="Arial"/>
          <w:szCs w:val="24"/>
        </w:rPr>
      </w:pPr>
      <w:r>
        <w:rPr>
          <w:rFonts w:ascii="Arial" w:hAnsi="Arial" w:cs="Arial"/>
          <w:szCs w:val="24"/>
        </w:rPr>
        <w:t xml:space="preserve">CONFIRMAR el auto de fecha </w:t>
      </w:r>
      <w:r w:rsidR="00D5377E">
        <w:rPr>
          <w:rFonts w:ascii="Arial" w:hAnsi="Arial" w:cs="Arial"/>
          <w:szCs w:val="24"/>
        </w:rPr>
        <w:t>08-06-2016</w:t>
      </w:r>
      <w:r>
        <w:rPr>
          <w:rFonts w:ascii="Arial" w:hAnsi="Arial" w:cs="Arial"/>
          <w:szCs w:val="24"/>
        </w:rPr>
        <w:t xml:space="preserve">, </w:t>
      </w:r>
      <w:r w:rsidRPr="001D43CC">
        <w:rPr>
          <w:rFonts w:ascii="Arial" w:hAnsi="Arial" w:cs="Arial"/>
          <w:szCs w:val="24"/>
        </w:rPr>
        <w:t>por lo razonado en la parte motiva de esta providencia</w:t>
      </w:r>
      <w:r>
        <w:rPr>
          <w:rFonts w:ascii="Arial" w:hAnsi="Arial" w:cs="Arial"/>
          <w:szCs w:val="24"/>
        </w:rPr>
        <w:t>.</w:t>
      </w:r>
    </w:p>
    <w:p w:rsidR="009B2569" w:rsidRDefault="009B2569" w:rsidP="001D43CC">
      <w:pPr>
        <w:pStyle w:val="Textopredeterminado"/>
        <w:spacing w:line="360" w:lineRule="auto"/>
        <w:ind w:left="360"/>
        <w:jc w:val="both"/>
        <w:textAlignment w:val="auto"/>
        <w:rPr>
          <w:rFonts w:ascii="Arial" w:hAnsi="Arial" w:cs="Arial"/>
          <w:szCs w:val="24"/>
        </w:rPr>
      </w:pPr>
    </w:p>
    <w:p w:rsidR="009B2569" w:rsidRDefault="009B2569" w:rsidP="009B2569">
      <w:pPr>
        <w:pStyle w:val="Textopredeterminado"/>
        <w:numPr>
          <w:ilvl w:val="0"/>
          <w:numId w:val="18"/>
        </w:numPr>
        <w:spacing w:line="360" w:lineRule="auto"/>
        <w:jc w:val="both"/>
        <w:textAlignment w:val="auto"/>
        <w:rPr>
          <w:rFonts w:ascii="Arial" w:hAnsi="Arial" w:cs="Arial"/>
          <w:szCs w:val="24"/>
        </w:rPr>
      </w:pPr>
      <w:r>
        <w:rPr>
          <w:rFonts w:ascii="Arial" w:hAnsi="Arial" w:cs="Arial"/>
          <w:szCs w:val="24"/>
        </w:rPr>
        <w:t>CONDENAR en costas, en esta instancia, a la parte recurrente, que fracasó en la alzada. Se liquidará</w:t>
      </w:r>
      <w:r w:rsidRPr="002619D0">
        <w:rPr>
          <w:rFonts w:ascii="Arial" w:hAnsi="Arial" w:cs="Arial"/>
          <w:szCs w:val="24"/>
        </w:rPr>
        <w:t>n en primera instancia.</w:t>
      </w:r>
    </w:p>
    <w:p w:rsidR="009B2569" w:rsidRPr="001D43CC" w:rsidRDefault="009B2569" w:rsidP="001D43CC">
      <w:pPr>
        <w:pStyle w:val="Textopredeterminado"/>
        <w:spacing w:line="360" w:lineRule="auto"/>
        <w:ind w:left="360"/>
        <w:jc w:val="both"/>
        <w:textAlignment w:val="auto"/>
        <w:rPr>
          <w:rFonts w:ascii="Arial" w:hAnsi="Arial" w:cs="Arial"/>
          <w:szCs w:val="24"/>
        </w:rPr>
      </w:pPr>
    </w:p>
    <w:p w:rsidR="009B2569" w:rsidRDefault="009B2569" w:rsidP="009B2569">
      <w:pPr>
        <w:pStyle w:val="Textopredeterminado"/>
        <w:numPr>
          <w:ilvl w:val="0"/>
          <w:numId w:val="18"/>
        </w:numPr>
        <w:spacing w:line="360" w:lineRule="auto"/>
        <w:jc w:val="both"/>
        <w:textAlignment w:val="auto"/>
        <w:rPr>
          <w:rFonts w:ascii="Arial" w:hAnsi="Arial" w:cs="Arial"/>
          <w:szCs w:val="24"/>
        </w:rPr>
      </w:pPr>
      <w:r>
        <w:rPr>
          <w:rFonts w:ascii="Arial" w:hAnsi="Arial" w:cs="Arial"/>
          <w:szCs w:val="24"/>
        </w:rPr>
        <w:t>ADVERTIR que esta decisión es irrecurrible.</w:t>
      </w:r>
    </w:p>
    <w:p w:rsidR="009B2569" w:rsidRDefault="009B2569" w:rsidP="009B2569">
      <w:pPr>
        <w:pStyle w:val="Textopredeterminado"/>
        <w:spacing w:line="360" w:lineRule="auto"/>
        <w:ind w:left="360"/>
        <w:jc w:val="both"/>
        <w:textAlignment w:val="auto"/>
        <w:rPr>
          <w:rFonts w:ascii="Arial" w:hAnsi="Arial" w:cs="Arial"/>
          <w:szCs w:val="24"/>
        </w:rPr>
      </w:pPr>
    </w:p>
    <w:p w:rsidR="009B2569" w:rsidRDefault="009B2569" w:rsidP="009B2569">
      <w:pPr>
        <w:pStyle w:val="Textopredeterminado"/>
        <w:numPr>
          <w:ilvl w:val="0"/>
          <w:numId w:val="18"/>
        </w:numPr>
        <w:spacing w:line="360" w:lineRule="auto"/>
        <w:jc w:val="both"/>
        <w:textAlignment w:val="auto"/>
        <w:rPr>
          <w:rFonts w:ascii="Arial" w:hAnsi="Arial" w:cs="Arial"/>
          <w:szCs w:val="24"/>
        </w:rPr>
      </w:pPr>
      <w:r>
        <w:rPr>
          <w:rFonts w:ascii="Arial" w:hAnsi="Arial" w:cs="Arial"/>
          <w:szCs w:val="24"/>
        </w:rPr>
        <w:lastRenderedPageBreak/>
        <w:t xml:space="preserve">DEVOLVER el expediente al Juzgado </w:t>
      </w:r>
      <w:r w:rsidR="00D5377E">
        <w:rPr>
          <w:rFonts w:ascii="Arial" w:hAnsi="Arial" w:cs="Arial"/>
          <w:szCs w:val="24"/>
        </w:rPr>
        <w:t xml:space="preserve">Tercero </w:t>
      </w:r>
      <w:r>
        <w:rPr>
          <w:rFonts w:ascii="Arial" w:hAnsi="Arial" w:cs="Arial"/>
          <w:szCs w:val="24"/>
        </w:rPr>
        <w:t>Civil del Circuito de esta ciudad.</w:t>
      </w:r>
    </w:p>
    <w:p w:rsidR="00D5377E" w:rsidRDefault="00D5377E" w:rsidP="00D5377E">
      <w:pPr>
        <w:pStyle w:val="Prrafodelista"/>
        <w:rPr>
          <w:rFonts w:ascii="Arial" w:hAnsi="Arial" w:cs="Arial"/>
        </w:rPr>
      </w:pPr>
    </w:p>
    <w:p w:rsidR="005F57E8" w:rsidRPr="00DA56B3"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r w:rsidRPr="00DA56B3">
        <w:rPr>
          <w:rFonts w:ascii="Arial" w:hAnsi="Arial" w:cs="Arial"/>
          <w:smallCaps/>
          <w:sz w:val="28"/>
          <w:lang w:val="en-US"/>
        </w:rPr>
        <w:t>Notifíquese,</w:t>
      </w:r>
    </w:p>
    <w:p w:rsidR="00671EAF" w:rsidRDefault="00671EAF" w:rsidP="004A7356">
      <w:pPr>
        <w:pStyle w:val="Sinespaciado"/>
        <w:spacing w:line="360" w:lineRule="auto"/>
        <w:jc w:val="center"/>
        <w:rPr>
          <w:rFonts w:ascii="Arial" w:hAnsi="Arial" w:cs="Arial"/>
          <w:spacing w:val="20"/>
          <w:w w:val="150"/>
          <w:sz w:val="24"/>
          <w:szCs w:val="24"/>
          <w:lang w:val="en-US"/>
        </w:rPr>
      </w:pPr>
    </w:p>
    <w:p w:rsidR="00671EAF" w:rsidRDefault="00A96538" w:rsidP="00A96538">
      <w:pPr>
        <w:pStyle w:val="Sinespaciado"/>
        <w:spacing w:line="360" w:lineRule="auto"/>
        <w:jc w:val="right"/>
        <w:rPr>
          <w:rFonts w:ascii="Arial" w:hAnsi="Arial" w:cs="Arial"/>
          <w:spacing w:val="20"/>
          <w:w w:val="150"/>
          <w:sz w:val="24"/>
          <w:szCs w:val="24"/>
          <w:lang w:val="en-US"/>
        </w:rPr>
      </w:pPr>
      <w:r w:rsidRPr="00AF060A">
        <w:rPr>
          <w:rFonts w:ascii="Arial" w:hAnsi="Arial"/>
          <w:i/>
          <w:w w:val="150"/>
          <w:sz w:val="10"/>
          <w:szCs w:val="12"/>
          <w:lang w:val="en-GB"/>
        </w:rPr>
        <w:t>DGH /</w:t>
      </w:r>
      <w:r w:rsidR="00D5377E">
        <w:rPr>
          <w:rFonts w:ascii="Arial" w:hAnsi="Arial"/>
          <w:i/>
          <w:w w:val="150"/>
          <w:sz w:val="10"/>
          <w:szCs w:val="12"/>
          <w:lang w:val="en-GB"/>
        </w:rPr>
        <w:t xml:space="preserve"> DGD /  2016</w:t>
      </w:r>
    </w:p>
    <w:p w:rsidR="00412B9B" w:rsidRPr="00AF060A" w:rsidRDefault="00412B9B" w:rsidP="000C0B10">
      <w:pPr>
        <w:pStyle w:val="Textoindependiente"/>
        <w:spacing w:line="360" w:lineRule="auto"/>
        <w:jc w:val="center"/>
        <w:rPr>
          <w:rFonts w:ascii="Arial" w:hAnsi="Arial"/>
          <w:w w:val="150"/>
          <w:sz w:val="20"/>
          <w:lang w:val="en-US"/>
        </w:rPr>
      </w:pPr>
      <w:bookmarkStart w:id="0" w:name="_GoBack"/>
      <w:bookmarkEnd w:id="0"/>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671EAF" w:rsidRDefault="00412B9B" w:rsidP="00A96538">
      <w:pPr>
        <w:pStyle w:val="Textoindependien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AC087B" w:rsidRPr="00A96538" w:rsidRDefault="00AC087B" w:rsidP="00A96538">
      <w:pPr>
        <w:pStyle w:val="Textoindependiente"/>
        <w:spacing w:line="360" w:lineRule="auto"/>
        <w:jc w:val="center"/>
        <w:rPr>
          <w:rFonts w:ascii="Arial" w:hAnsi="Arial"/>
          <w:w w:val="150"/>
          <w:sz w:val="18"/>
          <w:lang w:val="en-US"/>
        </w:rPr>
      </w:pPr>
    </w:p>
    <w:sectPr w:rsidR="00AC087B" w:rsidRPr="00A96538" w:rsidSect="00E75ED4">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58" w:rsidRDefault="002E2658" w:rsidP="004D2025">
      <w:r>
        <w:separator/>
      </w:r>
    </w:p>
  </w:endnote>
  <w:endnote w:type="continuationSeparator" w:id="0">
    <w:p w:rsidR="002E2658" w:rsidRDefault="002E2658"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326EBB" w:rsidRDefault="00F013A2" w:rsidP="00F013A2">
    <w:pPr>
      <w:pStyle w:val="Piedepgina"/>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441A24" w:rsidRPr="00F013A2" w:rsidRDefault="00F013A2" w:rsidP="00F013A2">
    <w:pPr>
      <w:pStyle w:val="Piedepgina"/>
      <w:jc w:val="right"/>
    </w:pPr>
    <w:r w:rsidRPr="00326EBB">
      <w:rPr>
        <w:rFonts w:ascii="Euphemia" w:hAnsi="Euphemia" w:cs="Arial"/>
        <w:i/>
        <w:spacing w:val="20"/>
        <w:w w:val="200"/>
        <w:sz w:val="10"/>
        <w:szCs w:val="10"/>
      </w:rPr>
      <w:t>MP D</w:t>
    </w:r>
    <w:r w:rsidRPr="00326EBB">
      <w:rPr>
        <w:rFonts w:ascii="Euphemia" w:hAnsi="Euphemia" w:cs="Arial"/>
        <w:i/>
        <w:spacing w:val="20"/>
        <w:w w:val="200"/>
        <w:sz w:val="8"/>
        <w:szCs w:val="10"/>
      </w:rPr>
      <w:t>UBERNEY</w:t>
    </w:r>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58" w:rsidRDefault="002E2658" w:rsidP="004D2025">
      <w:r>
        <w:separator/>
      </w:r>
    </w:p>
  </w:footnote>
  <w:footnote w:type="continuationSeparator" w:id="0">
    <w:p w:rsidR="002E2658" w:rsidRDefault="002E2658" w:rsidP="004D2025">
      <w:r>
        <w:continuationSeparator/>
      </w:r>
    </w:p>
  </w:footnote>
  <w:footnote w:id="1">
    <w:p w:rsidR="00A640EB" w:rsidRDefault="00A640EB" w:rsidP="00A640EB">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parte general, Bogotá DC, Dupré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A640EB" w:rsidRDefault="00A640EB" w:rsidP="00A640EB">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A640EB" w:rsidRPr="007D0DBC" w:rsidRDefault="00A640EB" w:rsidP="00A640EB">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825EA0">
        <w:rPr>
          <w:rFonts w:asciiTheme="minorHAnsi" w:hAnsiTheme="minorHAnsi" w:cs="Calibri"/>
          <w:sz w:val="20"/>
          <w:szCs w:val="20"/>
          <w:lang w:val="es-CO"/>
        </w:rPr>
        <w:t xml:space="preserve">LÓPEZ BLANCO, Hernán Fabio. </w:t>
      </w:r>
      <w:r>
        <w:rPr>
          <w:rFonts w:cs="Calibri"/>
          <w:sz w:val="20"/>
          <w:szCs w:val="20"/>
        </w:rPr>
        <w:t>O</w:t>
      </w:r>
      <w:r w:rsidRPr="00825EA0">
        <w:rPr>
          <w:rFonts w:cs="Calibri"/>
          <w:sz w:val="20"/>
          <w:szCs w:val="20"/>
        </w:rPr>
        <w:t xml:space="preserve">b. </w:t>
      </w:r>
      <w:r>
        <w:rPr>
          <w:rFonts w:cs="Calibri"/>
          <w:sz w:val="20"/>
          <w:szCs w:val="20"/>
        </w:rPr>
        <w:t>c</w:t>
      </w:r>
      <w:r w:rsidRPr="00825EA0">
        <w:rPr>
          <w:rFonts w:cs="Calibri"/>
          <w:sz w:val="20"/>
          <w:szCs w:val="20"/>
        </w:rPr>
        <w:t>it., p.7</w:t>
      </w:r>
      <w:r>
        <w:rPr>
          <w:rFonts w:cs="Calibri"/>
          <w:sz w:val="20"/>
          <w:szCs w:val="20"/>
        </w:rPr>
        <w:t>69</w:t>
      </w:r>
      <w:r w:rsidRPr="007D0DBC">
        <w:rPr>
          <w:rFonts w:asciiTheme="minorHAnsi" w:hAnsiTheme="minorHAnsi" w:cs="Calibri"/>
          <w:sz w:val="20"/>
          <w:szCs w:val="20"/>
        </w:rPr>
        <w:t>.</w:t>
      </w:r>
    </w:p>
  </w:footnote>
  <w:footnote w:id="4">
    <w:p w:rsidR="00F90387" w:rsidRDefault="00F90387" w:rsidP="00F90387">
      <w:pPr>
        <w:pStyle w:val="Sinespaciado"/>
        <w:jc w:val="both"/>
      </w:pPr>
      <w:r w:rsidRPr="00951C2E">
        <w:rPr>
          <w:rFonts w:cs="Calibri"/>
          <w:sz w:val="20"/>
          <w:szCs w:val="20"/>
          <w:vertAlign w:val="superscript"/>
        </w:rPr>
        <w:footnoteRef/>
      </w:r>
      <w:r w:rsidRPr="00951C2E">
        <w:rPr>
          <w:rFonts w:cs="Calibri"/>
          <w:sz w:val="20"/>
          <w:szCs w:val="20"/>
        </w:rPr>
        <w:t xml:space="preserve"> LÓPEZ BLANCO, Hernán Fabio. Ob. cit., p.7</w:t>
      </w:r>
      <w:r>
        <w:rPr>
          <w:rFonts w:cs="Calibri"/>
          <w:sz w:val="20"/>
          <w:szCs w:val="20"/>
        </w:rPr>
        <w:t>78</w:t>
      </w:r>
      <w:r w:rsidRPr="00951C2E">
        <w:rPr>
          <w:rFonts w:cs="Calibri"/>
          <w:sz w:val="20"/>
          <w:szCs w:val="20"/>
        </w:rPr>
        <w:t>.</w:t>
      </w:r>
    </w:p>
  </w:footnote>
  <w:footnote w:id="5">
    <w:p w:rsidR="00F90387" w:rsidRDefault="00F90387" w:rsidP="00F90387">
      <w:pPr>
        <w:pStyle w:val="Textonotapie"/>
        <w:jc w:val="both"/>
      </w:pPr>
      <w:r w:rsidRPr="00951C2E">
        <w:rPr>
          <w:rStyle w:val="Refdenotaalpie"/>
          <w:rFonts w:ascii="Calibri" w:hAnsi="Calibri" w:cs="Calibri"/>
        </w:rPr>
        <w:footnoteRef/>
      </w:r>
      <w:r w:rsidRPr="00951C2E">
        <w:rPr>
          <w:rFonts w:ascii="Calibri" w:hAnsi="Calibri" w:cs="Calibri"/>
        </w:rPr>
        <w:t xml:space="preserve"> ROJAS GÓMEZ, Miguel Enrique. Lecciones de derecho procesal, Teoría del proceso, tomo I, Escuela de Actualización Jurídica, 3ª edición, 2013, Bogotá DC, p.204.</w:t>
      </w:r>
    </w:p>
  </w:footnote>
  <w:footnote w:id="6">
    <w:p w:rsidR="00227AB5" w:rsidRPr="009F163E" w:rsidRDefault="00227AB5" w:rsidP="00227AB5">
      <w:pPr>
        <w:pStyle w:val="Textonotapie"/>
        <w:jc w:val="both"/>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theme="minorHAnsi"/>
          <w:lang w:val="es-CO"/>
        </w:rPr>
        <w:t>AZULA CAMACHO, Jaime. Manual de derecho procesal civil, tomo II, cuarta edición, editorial Temis, Bogotá DC, 1994, p.128.</w:t>
      </w:r>
    </w:p>
  </w:footnote>
  <w:footnote w:id="7">
    <w:p w:rsidR="00E117CD" w:rsidRPr="009F163E" w:rsidRDefault="00E117CD" w:rsidP="00E117CD">
      <w:pPr>
        <w:pStyle w:val="Textonotapie"/>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lang w:val="es-CO"/>
        </w:rPr>
        <w:t>CORTE CONSTITUCIONAL.  Sentencia C-833 de 2002.</w:t>
      </w:r>
    </w:p>
  </w:footnote>
  <w:footnote w:id="8">
    <w:p w:rsidR="00E117CD" w:rsidRPr="009F163E" w:rsidRDefault="00E117CD" w:rsidP="00E117CD">
      <w:pPr>
        <w:pStyle w:val="Textonotapie"/>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Courier New"/>
        </w:rPr>
        <w:t xml:space="preserve">CORTE SUPREMA DE JUSTICIA, Sala de Casación Civil.  </w:t>
      </w:r>
      <w:r w:rsidRPr="009F163E">
        <w:rPr>
          <w:rFonts w:asciiTheme="minorHAnsi" w:hAnsiTheme="minorHAnsi" w:cs="Courier New"/>
          <w:lang w:val="es-CO"/>
        </w:rPr>
        <w:t>Sentencia del 28-06-1963; MP: Enrique López de la Pava.</w:t>
      </w:r>
    </w:p>
  </w:footnote>
  <w:footnote w:id="9">
    <w:p w:rsidR="00E117CD" w:rsidRPr="009F163E" w:rsidRDefault="00E117CD" w:rsidP="00E117CD">
      <w:pPr>
        <w:pStyle w:val="Textonotapie"/>
        <w:jc w:val="both"/>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Courier New"/>
        </w:rPr>
        <w:t xml:space="preserve">CORTE CONSTITUCIONAL. </w:t>
      </w:r>
      <w:r w:rsidRPr="009F163E">
        <w:rPr>
          <w:rFonts w:asciiTheme="minorHAnsi" w:hAnsiTheme="minorHAnsi" w:cs="Courier New"/>
          <w:lang w:val="es-CO"/>
        </w:rPr>
        <w:t>Sentencia C-273 de 1999.</w:t>
      </w:r>
    </w:p>
  </w:footnote>
  <w:footnote w:id="10">
    <w:p w:rsidR="00E83160" w:rsidRPr="002C1378" w:rsidRDefault="00E83160" w:rsidP="002C1378">
      <w:pPr>
        <w:pStyle w:val="Textonotapie"/>
        <w:jc w:val="both"/>
        <w:rPr>
          <w:rFonts w:asciiTheme="minorHAnsi" w:hAnsiTheme="minorHAnsi" w:cstheme="minorHAnsi"/>
        </w:rPr>
      </w:pPr>
      <w:r w:rsidRPr="002C1378">
        <w:rPr>
          <w:rStyle w:val="Refdenotaalpie"/>
          <w:rFonts w:asciiTheme="minorHAnsi" w:hAnsiTheme="minorHAnsi" w:cstheme="minorHAnsi"/>
        </w:rPr>
        <w:footnoteRef/>
      </w:r>
      <w:r w:rsidRPr="002C1378">
        <w:rPr>
          <w:rFonts w:asciiTheme="minorHAnsi" w:hAnsiTheme="minorHAnsi" w:cstheme="minorHAnsi"/>
        </w:rPr>
        <w:t xml:space="preserve"> </w:t>
      </w:r>
      <w:r w:rsidR="002C1378" w:rsidRPr="002C1378">
        <w:rPr>
          <w:rFonts w:asciiTheme="minorHAnsi" w:hAnsiTheme="minorHAnsi" w:cstheme="minorHAnsi"/>
        </w:rPr>
        <w:t>CORTE SUPREMA DE JUSTICIA, Sala de Casación Civil. Providencia del 16-01-2014, MP: Ariel Salazar Ramírez, expediente No.11001-31-03-028-2005-00753-01.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7A7592" w:rsidRPr="007A7592">
          <w:rPr>
            <w:rFonts w:ascii="Kalinga" w:hAnsi="Kalinga" w:cs="Kalinga"/>
            <w:bCs/>
            <w:i/>
            <w:noProof/>
            <w:sz w:val="20"/>
          </w:rPr>
          <w:t>1</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DA56B3">
      <w:rPr>
        <w:rFonts w:ascii="Kalinga" w:hAnsi="Kalinga" w:cs="Kalinga"/>
        <w:i/>
        <w:sz w:val="20"/>
        <w:szCs w:val="20"/>
        <w:lang w:val="es-CO"/>
      </w:rPr>
      <w:t>6</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B30904" w:rsidRPr="00B30904">
      <w:rPr>
        <w:rFonts w:ascii="Kalinga" w:hAnsi="Kalinga" w:cs="Kalinga"/>
        <w:i/>
        <w:sz w:val="20"/>
        <w:szCs w:val="20"/>
        <w:lang w:val="es-CO"/>
      </w:rPr>
      <w:t>2</w:t>
    </w:r>
    <w:r w:rsidR="00DA56B3">
      <w:rPr>
        <w:rFonts w:ascii="Kalinga" w:hAnsi="Kalinga" w:cs="Kalinga"/>
        <w:i/>
        <w:sz w:val="20"/>
        <w:szCs w:val="20"/>
        <w:lang w:val="es-CO"/>
      </w:rPr>
      <w:t>04</w:t>
    </w:r>
    <w:r w:rsidRPr="00B30904">
      <w:rPr>
        <w:rFonts w:ascii="Kalinga" w:hAnsi="Kaling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3">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6"/>
  </w:num>
  <w:num w:numId="4">
    <w:abstractNumId w:val="11"/>
  </w:num>
  <w:num w:numId="5">
    <w:abstractNumId w:val="7"/>
  </w:num>
  <w:num w:numId="6">
    <w:abstractNumId w:val="2"/>
  </w:num>
  <w:num w:numId="7">
    <w:abstractNumId w:val="8"/>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12"/>
  </w:num>
  <w:num w:numId="16">
    <w:abstractNumId w:val="16"/>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0F53"/>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2658"/>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24"/>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EE2"/>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601"/>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457"/>
    <w:rsid w:val="0062248F"/>
    <w:rsid w:val="0062280C"/>
    <w:rsid w:val="0062294B"/>
    <w:rsid w:val="00622F51"/>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3E"/>
    <w:rsid w:val="00713068"/>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575"/>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592"/>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04E"/>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44F6"/>
    <w:rsid w:val="00914893"/>
    <w:rsid w:val="00914CFF"/>
    <w:rsid w:val="009157DD"/>
    <w:rsid w:val="0091592F"/>
    <w:rsid w:val="00915AF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562A"/>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2FA2"/>
    <w:rsid w:val="00A633A7"/>
    <w:rsid w:val="00A640EB"/>
    <w:rsid w:val="00A6419F"/>
    <w:rsid w:val="00A65025"/>
    <w:rsid w:val="00A657BF"/>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0393"/>
    <w:rsid w:val="00AD0771"/>
    <w:rsid w:val="00AD14F1"/>
    <w:rsid w:val="00AD151B"/>
    <w:rsid w:val="00AD1845"/>
    <w:rsid w:val="00AD1DEC"/>
    <w:rsid w:val="00AD1EC3"/>
    <w:rsid w:val="00AD216C"/>
    <w:rsid w:val="00AD295A"/>
    <w:rsid w:val="00AD2CF3"/>
    <w:rsid w:val="00AD543B"/>
    <w:rsid w:val="00AD548D"/>
    <w:rsid w:val="00AD5772"/>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DCA"/>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C002C"/>
    <w:rsid w:val="00DC0BA5"/>
    <w:rsid w:val="00DC21C3"/>
    <w:rsid w:val="00DC279C"/>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49E5"/>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685A"/>
    <w:rsid w:val="00FE7743"/>
    <w:rsid w:val="00FE7BCE"/>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D4FC-3019-4309-BCA0-5D2CC23A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20</cp:revision>
  <cp:lastPrinted>2016-08-16T19:45:00Z</cp:lastPrinted>
  <dcterms:created xsi:type="dcterms:W3CDTF">2016-08-16T12:14:00Z</dcterms:created>
  <dcterms:modified xsi:type="dcterms:W3CDTF">2016-10-14T13:08:00Z</dcterms:modified>
</cp:coreProperties>
</file>