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D8" w:rsidRPr="00E910D8" w:rsidRDefault="00E910D8" w:rsidP="00E910D8">
      <w:pPr>
        <w:pStyle w:val="Sinespaciado"/>
        <w:jc w:val="both"/>
        <w:rPr>
          <w:rFonts w:asciiTheme="minorHAnsi" w:hAnsiTheme="minorHAnsi"/>
          <w:sz w:val="18"/>
          <w:szCs w:val="18"/>
        </w:rPr>
      </w:pPr>
    </w:p>
    <w:p w:rsidR="00E910D8" w:rsidRPr="00E910D8" w:rsidRDefault="00E910D8" w:rsidP="00E910D8">
      <w:pPr>
        <w:pStyle w:val="Sinespaciado"/>
        <w:jc w:val="both"/>
        <w:rPr>
          <w:rFonts w:asciiTheme="minorHAnsi" w:hAnsiTheme="minorHAnsi" w:cs="Arial"/>
          <w:sz w:val="18"/>
          <w:szCs w:val="18"/>
        </w:rPr>
      </w:pPr>
      <w:r w:rsidRPr="00E910D8">
        <w:rPr>
          <w:rFonts w:asciiTheme="minorHAnsi" w:hAnsiTheme="minorHAnsi"/>
          <w:b/>
          <w:sz w:val="18"/>
          <w:szCs w:val="18"/>
        </w:rPr>
        <w:t>Tema:</w:t>
      </w:r>
      <w:r w:rsidRPr="00E910D8">
        <w:rPr>
          <w:rFonts w:asciiTheme="minorHAnsi" w:hAnsiTheme="minorHAnsi"/>
          <w:b/>
          <w:sz w:val="18"/>
          <w:szCs w:val="18"/>
        </w:rPr>
        <w:tab/>
      </w:r>
      <w:r w:rsidRPr="00E910D8">
        <w:rPr>
          <w:rFonts w:asciiTheme="minorHAnsi" w:hAnsiTheme="minorHAnsi"/>
          <w:b/>
          <w:sz w:val="18"/>
          <w:szCs w:val="18"/>
        </w:rPr>
        <w:tab/>
      </w:r>
      <w:r w:rsidRPr="00E910D8">
        <w:rPr>
          <w:rFonts w:asciiTheme="minorHAnsi" w:hAnsiTheme="minorHAnsi"/>
          <w:b/>
          <w:sz w:val="18"/>
          <w:szCs w:val="18"/>
        </w:rPr>
        <w:tab/>
      </w:r>
      <w:r w:rsidRPr="00E910D8">
        <w:rPr>
          <w:rFonts w:asciiTheme="minorHAnsi" w:hAnsiTheme="minorHAnsi"/>
          <w:b/>
          <w:sz w:val="18"/>
          <w:szCs w:val="18"/>
        </w:rPr>
        <w:tab/>
        <w:t xml:space="preserve">DERECHO FUNDAMENTAL AUTÓNOMO A LA SALUD </w:t>
      </w:r>
      <w:r w:rsidRPr="00E910D8">
        <w:rPr>
          <w:rFonts w:asciiTheme="minorHAnsi" w:hAnsiTheme="minorHAnsi"/>
          <w:b/>
          <w:spacing w:val="-4"/>
          <w:sz w:val="18"/>
          <w:szCs w:val="18"/>
        </w:rPr>
        <w:t xml:space="preserve">/ PERSONA DE ESPECIAL PROTECCIÓN </w:t>
      </w:r>
      <w:r w:rsidRPr="00E910D8">
        <w:rPr>
          <w:rFonts w:asciiTheme="minorHAnsi" w:hAnsiTheme="minorHAnsi"/>
          <w:b/>
          <w:spacing w:val="-4"/>
          <w:sz w:val="18"/>
          <w:szCs w:val="18"/>
        </w:rPr>
        <w:t>/ LEGITIMACIÓN EN LA CAUSA POR ACTIVA / ENTREGA PAÑALES DESECHABLES SIN ORDEN MÉDICA EXPRESA</w:t>
      </w:r>
      <w:r w:rsidRPr="00E910D8">
        <w:rPr>
          <w:rFonts w:asciiTheme="minorHAnsi" w:hAnsiTheme="minorHAnsi"/>
          <w:b/>
          <w:spacing w:val="-4"/>
          <w:sz w:val="18"/>
          <w:szCs w:val="18"/>
        </w:rPr>
        <w:t xml:space="preserve"> / </w:t>
      </w:r>
      <w:r w:rsidRPr="00E910D8">
        <w:rPr>
          <w:rFonts w:asciiTheme="minorHAnsi" w:hAnsiTheme="minorHAnsi"/>
          <w:b/>
          <w:spacing w:val="-4"/>
          <w:sz w:val="18"/>
          <w:szCs w:val="18"/>
        </w:rPr>
        <w:t>INTEGRALIDAD DEL TRATAMIENTO / EXCLUSIONES / “</w:t>
      </w:r>
      <w:r w:rsidRPr="00E910D8">
        <w:rPr>
          <w:rFonts w:asciiTheme="minorHAnsi" w:hAnsiTheme="minorHAnsi" w:cs="Arial"/>
          <w:sz w:val="18"/>
          <w:szCs w:val="18"/>
        </w:rPr>
        <w:t>Para la Sala, el tema no resiste mayores elucubraciones, conforme lo dicho por el Alto Tribunal Constitucional, en lo pertinente a la entrega de los pañales, pañitos húmedos, crema anti-</w:t>
      </w:r>
      <w:proofErr w:type="spellStart"/>
      <w:r w:rsidRPr="00E910D8">
        <w:rPr>
          <w:rFonts w:asciiTheme="minorHAnsi" w:hAnsiTheme="minorHAnsi" w:cs="Arial"/>
          <w:sz w:val="18"/>
          <w:szCs w:val="18"/>
        </w:rPr>
        <w:t>pañalitis</w:t>
      </w:r>
      <w:proofErr w:type="spellEnd"/>
      <w:r w:rsidRPr="00E910D8">
        <w:rPr>
          <w:rFonts w:asciiTheme="minorHAnsi" w:hAnsiTheme="minorHAnsi" w:cs="Arial"/>
          <w:sz w:val="18"/>
          <w:szCs w:val="18"/>
        </w:rPr>
        <w:t xml:space="preserve"> y en virtud a que no han sido prescritos por el médico tratante</w:t>
      </w:r>
      <w:r w:rsidRPr="00E910D8">
        <w:rPr>
          <w:rFonts w:asciiTheme="minorHAnsi" w:hAnsiTheme="minorHAnsi" w:cs="Arial"/>
          <w:sz w:val="18"/>
          <w:szCs w:val="18"/>
        </w:rPr>
        <w:t>.</w:t>
      </w:r>
    </w:p>
    <w:p w:rsidR="00E910D8" w:rsidRPr="00E910D8" w:rsidRDefault="00E910D8" w:rsidP="00E910D8">
      <w:pPr>
        <w:pStyle w:val="Sinespaciado"/>
        <w:jc w:val="both"/>
        <w:rPr>
          <w:rFonts w:asciiTheme="minorHAnsi" w:hAnsiTheme="minorHAnsi" w:cs="Arial"/>
          <w:sz w:val="18"/>
          <w:szCs w:val="18"/>
        </w:rPr>
      </w:pPr>
      <w:r w:rsidRPr="00E910D8">
        <w:rPr>
          <w:rFonts w:asciiTheme="minorHAnsi" w:hAnsiTheme="minorHAnsi" w:cs="Arial"/>
          <w:sz w:val="18"/>
          <w:szCs w:val="18"/>
        </w:rPr>
        <w:t>(…)</w:t>
      </w:r>
    </w:p>
    <w:p w:rsidR="00E910D8" w:rsidRPr="00E910D8" w:rsidRDefault="00E910D8" w:rsidP="00E910D8">
      <w:pPr>
        <w:pStyle w:val="Sinespaciado"/>
        <w:jc w:val="both"/>
        <w:rPr>
          <w:rFonts w:asciiTheme="minorHAnsi" w:hAnsiTheme="minorHAnsi" w:cs="Arial"/>
          <w:sz w:val="18"/>
          <w:szCs w:val="18"/>
        </w:rPr>
      </w:pPr>
    </w:p>
    <w:p w:rsidR="00E910D8" w:rsidRPr="00E910D8" w:rsidRDefault="00E910D8" w:rsidP="00E910D8">
      <w:pPr>
        <w:pStyle w:val="Sinespaciado"/>
        <w:jc w:val="both"/>
        <w:rPr>
          <w:rFonts w:asciiTheme="minorHAnsi" w:hAnsiTheme="minorHAnsi" w:cs="Arial"/>
          <w:sz w:val="18"/>
          <w:szCs w:val="18"/>
          <w:lang w:val="es-CO" w:eastAsia="es-CO"/>
        </w:rPr>
      </w:pPr>
      <w:r w:rsidRPr="00E910D8">
        <w:rPr>
          <w:rFonts w:asciiTheme="minorHAnsi" w:hAnsiTheme="minorHAnsi" w:cs="Arial"/>
          <w:sz w:val="18"/>
          <w:szCs w:val="18"/>
        </w:rPr>
        <w:t xml:space="preserve">Conforme a lo expuesto la entidad accionada está en la obligación de suministrar los pañales desechables solicitados por la agente oficiosa mediante la petición datada el día 18-03-2016 (Folio 13, cuaderno No.1), sin que deba existir orden médica expresa en ese sentido, puesto que el accionante </w:t>
      </w:r>
      <w:r w:rsidRPr="00E910D8">
        <w:rPr>
          <w:rFonts w:asciiTheme="minorHAnsi" w:hAnsiTheme="minorHAnsi" w:cs="Arial"/>
          <w:sz w:val="18"/>
          <w:szCs w:val="18"/>
          <w:lang w:val="es-CO" w:eastAsia="es-CO"/>
        </w:rPr>
        <w:t xml:space="preserve">es una persona de especial protección constitucional y se encuentra en un estado de debilidad manifiesta por la amputación de sus dos extremidades inferiores (Folio 24, cuaderno No.1), la limitación </w:t>
      </w:r>
      <w:r w:rsidRPr="00E910D8">
        <w:rPr>
          <w:rFonts w:asciiTheme="minorHAnsi" w:hAnsiTheme="minorHAnsi" w:cs="Arial"/>
          <w:sz w:val="18"/>
          <w:szCs w:val="18"/>
          <w:lang w:eastAsia="es-CO"/>
        </w:rPr>
        <w:t>en sus funciones psíquicas por la epilepsia que padece (Folio 12, ibídem), su avanzada edad (89 años)</w:t>
      </w:r>
      <w:r w:rsidRPr="00E910D8">
        <w:rPr>
          <w:rFonts w:asciiTheme="minorHAnsi" w:hAnsiTheme="minorHAnsi" w:cs="Arial"/>
          <w:sz w:val="18"/>
          <w:szCs w:val="18"/>
          <w:lang w:val="es-CO" w:eastAsia="es-CO"/>
        </w:rPr>
        <w:t>, y carece de recursos económicos para comprar los insumos requeridos (Negación indefinida), pudo la entidad probar en contrario, pues tiene información en sus bases de datos y no lo hizo.</w:t>
      </w:r>
    </w:p>
    <w:p w:rsidR="00E910D8" w:rsidRPr="00E910D8" w:rsidRDefault="00E910D8" w:rsidP="00E910D8">
      <w:pPr>
        <w:pStyle w:val="Sinespaciado"/>
        <w:jc w:val="both"/>
        <w:rPr>
          <w:rFonts w:asciiTheme="minorHAnsi" w:hAnsiTheme="minorHAnsi" w:cs="Arial"/>
          <w:sz w:val="18"/>
          <w:szCs w:val="18"/>
        </w:rPr>
      </w:pPr>
    </w:p>
    <w:p w:rsidR="00E910D8" w:rsidRPr="00E910D8" w:rsidRDefault="00E910D8" w:rsidP="00E910D8">
      <w:pPr>
        <w:pStyle w:val="Sinespaciado"/>
        <w:jc w:val="both"/>
        <w:rPr>
          <w:rFonts w:asciiTheme="minorHAnsi" w:hAnsiTheme="minorHAnsi" w:cs="Arial"/>
          <w:sz w:val="18"/>
          <w:szCs w:val="18"/>
          <w:lang w:eastAsia="es-CO"/>
        </w:rPr>
      </w:pPr>
      <w:r w:rsidRPr="00E910D8">
        <w:rPr>
          <w:rFonts w:asciiTheme="minorHAnsi" w:hAnsiTheme="minorHAnsi" w:cs="Arial"/>
          <w:sz w:val="18"/>
          <w:szCs w:val="18"/>
        </w:rPr>
        <w:t xml:space="preserve">Así las cosas, advierte la Sala que no le asiste razón al impugnante, por lo que se confirmará la sentencia de primer grado en este aspecto, no obstante, </w:t>
      </w:r>
      <w:r w:rsidRPr="00E910D8">
        <w:rPr>
          <w:rFonts w:asciiTheme="minorHAnsi" w:hAnsiTheme="minorHAnsi" w:cs="Arial"/>
          <w:sz w:val="18"/>
          <w:szCs w:val="18"/>
          <w:lang w:eastAsia="es-CO"/>
        </w:rPr>
        <w:t xml:space="preserve">como faltan pruebas que determinen la cantidad, calidad y frecuencia requeridas, se modificará para disponer que el médico tratante, las precise previamente. </w:t>
      </w:r>
    </w:p>
    <w:p w:rsidR="00E910D8" w:rsidRPr="00E910D8" w:rsidRDefault="00E910D8" w:rsidP="00E910D8">
      <w:pPr>
        <w:pStyle w:val="Sinespaciado"/>
        <w:jc w:val="both"/>
        <w:rPr>
          <w:rFonts w:asciiTheme="minorHAnsi" w:hAnsiTheme="minorHAnsi" w:cs="Arial"/>
          <w:sz w:val="18"/>
          <w:szCs w:val="18"/>
        </w:rPr>
      </w:pPr>
      <w:r w:rsidRPr="00E910D8">
        <w:rPr>
          <w:rFonts w:asciiTheme="minorHAnsi" w:hAnsiTheme="minorHAnsi" w:cs="Arial"/>
          <w:sz w:val="18"/>
          <w:szCs w:val="18"/>
        </w:rPr>
        <w:t>(…)</w:t>
      </w:r>
    </w:p>
    <w:p w:rsidR="00E910D8" w:rsidRPr="00E910D8" w:rsidRDefault="00E910D8" w:rsidP="00E910D8">
      <w:pPr>
        <w:pStyle w:val="Sinespaciado"/>
        <w:jc w:val="both"/>
        <w:rPr>
          <w:rFonts w:asciiTheme="minorHAnsi" w:hAnsiTheme="minorHAnsi" w:cs="Arial"/>
          <w:sz w:val="18"/>
          <w:szCs w:val="18"/>
        </w:rPr>
      </w:pPr>
    </w:p>
    <w:p w:rsidR="00E910D8" w:rsidRPr="00E910D8" w:rsidRDefault="00E910D8" w:rsidP="00E910D8">
      <w:pPr>
        <w:pStyle w:val="Sinespaciado"/>
        <w:jc w:val="both"/>
        <w:rPr>
          <w:rFonts w:asciiTheme="minorHAnsi" w:hAnsiTheme="minorHAnsi"/>
          <w:sz w:val="18"/>
          <w:szCs w:val="18"/>
          <w:lang w:val="es-ES_tradnl"/>
        </w:rPr>
      </w:pPr>
      <w:r w:rsidRPr="00E910D8">
        <w:rPr>
          <w:rFonts w:asciiTheme="minorHAnsi" w:hAnsiTheme="minorHAnsi"/>
          <w:sz w:val="18"/>
          <w:szCs w:val="18"/>
          <w:lang w:val="es-ES_tradnl"/>
        </w:rPr>
        <w:t xml:space="preserve">En lo que respecta al tratamiento integral reconocido al accionante y que refuta </w:t>
      </w:r>
      <w:proofErr w:type="spellStart"/>
      <w:r w:rsidRPr="00E910D8">
        <w:rPr>
          <w:rFonts w:asciiTheme="minorHAnsi" w:hAnsiTheme="minorHAnsi"/>
          <w:sz w:val="18"/>
          <w:szCs w:val="18"/>
          <w:lang w:val="es-ES_tradnl"/>
        </w:rPr>
        <w:t>Asmet</w:t>
      </w:r>
      <w:proofErr w:type="spellEnd"/>
      <w:r w:rsidRPr="00E910D8">
        <w:rPr>
          <w:rFonts w:asciiTheme="minorHAnsi" w:hAnsiTheme="minorHAnsi"/>
          <w:sz w:val="18"/>
          <w:szCs w:val="18"/>
          <w:lang w:val="es-ES_tradnl"/>
        </w:rPr>
        <w:t xml:space="preserve"> Salud </w:t>
      </w:r>
      <w:proofErr w:type="spellStart"/>
      <w:r w:rsidRPr="00E910D8">
        <w:rPr>
          <w:rFonts w:asciiTheme="minorHAnsi" w:hAnsiTheme="minorHAnsi"/>
          <w:sz w:val="18"/>
          <w:szCs w:val="18"/>
          <w:lang w:val="es-ES_tradnl"/>
        </w:rPr>
        <w:t>EPS</w:t>
      </w:r>
      <w:proofErr w:type="spellEnd"/>
      <w:r w:rsidRPr="00E910D8">
        <w:rPr>
          <w:rFonts w:asciiTheme="minorHAnsi" w:hAnsiTheme="minorHAnsi"/>
          <w:sz w:val="18"/>
          <w:szCs w:val="18"/>
          <w:lang w:val="es-ES_tradnl"/>
        </w:rPr>
        <w:t>-S, con fundamento en que no se definieron los servicios en salud que le haya n</w:t>
      </w:r>
      <w:bookmarkStart w:id="0" w:name="_GoBack"/>
      <w:bookmarkEnd w:id="0"/>
      <w:r w:rsidRPr="00E910D8">
        <w:rPr>
          <w:rFonts w:asciiTheme="minorHAnsi" w:hAnsiTheme="minorHAnsi"/>
          <w:sz w:val="18"/>
          <w:szCs w:val="18"/>
          <w:lang w:val="es-ES_tradnl"/>
        </w:rPr>
        <w:t xml:space="preserve">egado, considera la Sala, a diferencia de lo expuesto por el </w:t>
      </w:r>
      <w:r w:rsidRPr="00E910D8">
        <w:rPr>
          <w:rFonts w:asciiTheme="minorHAnsi" w:hAnsiTheme="minorHAnsi"/>
          <w:i/>
          <w:sz w:val="18"/>
          <w:szCs w:val="18"/>
          <w:lang w:val="es-ES_tradnl"/>
        </w:rPr>
        <w:t>a quo</w:t>
      </w:r>
      <w:r w:rsidRPr="00E910D8">
        <w:rPr>
          <w:rFonts w:asciiTheme="minorHAnsi" w:hAnsiTheme="minorHAnsi"/>
          <w:sz w:val="18"/>
          <w:szCs w:val="18"/>
          <w:lang w:val="es-ES_tradnl"/>
        </w:rPr>
        <w:t xml:space="preserve">, que le asiste razón a la impugnante, pese a que el accionante sea una persona de especial protección constitucional, puesto que </w:t>
      </w:r>
      <w:r w:rsidRPr="00E910D8">
        <w:rPr>
          <w:rFonts w:asciiTheme="minorHAnsi" w:hAnsiTheme="minorHAnsi"/>
          <w:sz w:val="18"/>
          <w:szCs w:val="18"/>
          <w:lang w:val="es-CO"/>
        </w:rPr>
        <w:t xml:space="preserve">carece </w:t>
      </w:r>
      <w:r w:rsidRPr="00E910D8">
        <w:rPr>
          <w:rFonts w:asciiTheme="minorHAnsi" w:hAnsiTheme="minorHAnsi"/>
          <w:sz w:val="18"/>
          <w:szCs w:val="18"/>
          <w:lang w:val="es-ES_tradnl"/>
        </w:rPr>
        <w:t>el plenario de prueba que demuestre que se ha negado la asistencia en salud.</w:t>
      </w:r>
    </w:p>
    <w:p w:rsidR="00E910D8" w:rsidRPr="00E910D8" w:rsidRDefault="00E910D8" w:rsidP="00E910D8">
      <w:pPr>
        <w:pStyle w:val="Sinespaciado"/>
        <w:jc w:val="both"/>
        <w:rPr>
          <w:rFonts w:asciiTheme="minorHAnsi" w:hAnsiTheme="minorHAnsi"/>
          <w:sz w:val="18"/>
          <w:szCs w:val="18"/>
          <w:lang w:val="es-ES_tradnl"/>
        </w:rPr>
      </w:pPr>
    </w:p>
    <w:p w:rsidR="00E910D8" w:rsidRPr="00E910D8" w:rsidRDefault="00E910D8" w:rsidP="00E910D8">
      <w:pPr>
        <w:pStyle w:val="Sinespaciado"/>
        <w:jc w:val="both"/>
        <w:rPr>
          <w:rFonts w:asciiTheme="minorHAnsi" w:hAnsiTheme="minorHAnsi"/>
          <w:sz w:val="18"/>
          <w:szCs w:val="18"/>
          <w:lang w:val="es-ES_tradnl"/>
        </w:rPr>
      </w:pPr>
      <w:r w:rsidRPr="00E910D8">
        <w:rPr>
          <w:rFonts w:asciiTheme="minorHAnsi" w:hAnsiTheme="minorHAnsi"/>
          <w:sz w:val="18"/>
          <w:szCs w:val="18"/>
          <w:lang w:val="es-ES_tradnl"/>
        </w:rPr>
        <w:t xml:space="preserve">Acorde con el amparo, </w:t>
      </w:r>
      <w:r w:rsidRPr="00E910D8">
        <w:rPr>
          <w:rFonts w:asciiTheme="minorHAnsi" w:hAnsiTheme="minorHAnsi" w:cs="Arial"/>
          <w:sz w:val="18"/>
          <w:szCs w:val="18"/>
        </w:rPr>
        <w:t>el asunto consistía en la negativa en el suministro del medicamento “</w:t>
      </w:r>
      <w:proofErr w:type="spellStart"/>
      <w:r w:rsidRPr="00E910D8">
        <w:rPr>
          <w:rFonts w:asciiTheme="minorHAnsi" w:hAnsiTheme="minorHAnsi" w:cs="Arial"/>
          <w:sz w:val="18"/>
          <w:szCs w:val="18"/>
        </w:rPr>
        <w:t>CLORPIDOGREL</w:t>
      </w:r>
      <w:proofErr w:type="spellEnd"/>
      <w:r w:rsidRPr="00E910D8">
        <w:rPr>
          <w:rFonts w:asciiTheme="minorHAnsi" w:hAnsiTheme="minorHAnsi" w:cs="Arial"/>
          <w:sz w:val="18"/>
          <w:szCs w:val="18"/>
        </w:rPr>
        <w:t xml:space="preserve"> 75mg </w:t>
      </w:r>
      <w:proofErr w:type="spellStart"/>
      <w:r w:rsidRPr="00E910D8">
        <w:rPr>
          <w:rFonts w:asciiTheme="minorHAnsi" w:hAnsiTheme="minorHAnsi" w:cs="Arial"/>
          <w:sz w:val="18"/>
          <w:szCs w:val="18"/>
        </w:rPr>
        <w:t>tab</w:t>
      </w:r>
      <w:proofErr w:type="spellEnd"/>
      <w:r w:rsidRPr="00E910D8">
        <w:rPr>
          <w:rFonts w:asciiTheme="minorHAnsi" w:hAnsiTheme="minorHAnsi" w:cs="Arial"/>
          <w:sz w:val="18"/>
          <w:szCs w:val="18"/>
        </w:rPr>
        <w:t xml:space="preserve">” y los pañales desechables, no así respecto de exámenes, tratamientos o procedimientos pendientes, más aun de la historia clínica se desprende la adecuada e ininterrumpida prestación del servicio, por consiguiente, como </w:t>
      </w:r>
      <w:r w:rsidRPr="00E910D8">
        <w:rPr>
          <w:rFonts w:asciiTheme="minorHAnsi" w:hAnsiTheme="minorHAnsi"/>
          <w:sz w:val="18"/>
          <w:szCs w:val="18"/>
          <w:lang w:val="es-ES_tradnl"/>
        </w:rPr>
        <w:t xml:space="preserve">la integralidad para el tratamiento busca garantizar la protección de los derechos fundamentales a futuro y son inexistentes antecedentes fácticos por negación de servicios, es improcedente entender que la </w:t>
      </w:r>
      <w:proofErr w:type="spellStart"/>
      <w:r w:rsidRPr="00E910D8">
        <w:rPr>
          <w:rFonts w:asciiTheme="minorHAnsi" w:hAnsiTheme="minorHAnsi"/>
          <w:sz w:val="18"/>
          <w:szCs w:val="18"/>
          <w:lang w:val="es-ES_tradnl"/>
        </w:rPr>
        <w:t>EPS</w:t>
      </w:r>
      <w:proofErr w:type="spellEnd"/>
      <w:r w:rsidRPr="00E910D8">
        <w:rPr>
          <w:rFonts w:asciiTheme="minorHAnsi" w:hAnsiTheme="minorHAnsi"/>
          <w:sz w:val="18"/>
          <w:szCs w:val="18"/>
          <w:lang w:val="es-ES_tradnl"/>
        </w:rPr>
        <w:t xml:space="preserve">-S incumplirá sus deberes asistenciales, por lo que, se revocará en este aspecto el fallo atacado.  </w:t>
      </w:r>
    </w:p>
    <w:p w:rsidR="00E910D8" w:rsidRPr="00E910D8" w:rsidRDefault="00E910D8" w:rsidP="00E910D8">
      <w:pPr>
        <w:pStyle w:val="Sinespaciado"/>
        <w:jc w:val="both"/>
        <w:rPr>
          <w:rFonts w:asciiTheme="minorHAnsi" w:hAnsiTheme="minorHAnsi"/>
          <w:sz w:val="18"/>
          <w:szCs w:val="18"/>
        </w:rPr>
      </w:pPr>
    </w:p>
    <w:p w:rsidR="00E910D8" w:rsidRPr="00E910D8" w:rsidRDefault="00E910D8" w:rsidP="00E910D8">
      <w:pPr>
        <w:pStyle w:val="Sinespaciado"/>
        <w:jc w:val="both"/>
        <w:rPr>
          <w:rFonts w:asciiTheme="minorHAnsi" w:hAnsiTheme="minorHAnsi"/>
          <w:sz w:val="18"/>
          <w:szCs w:val="18"/>
        </w:rPr>
      </w:pPr>
      <w:r w:rsidRPr="00E910D8">
        <w:rPr>
          <w:rFonts w:asciiTheme="minorHAnsi" w:hAnsiTheme="minorHAnsi"/>
          <w:b/>
          <w:sz w:val="18"/>
          <w:szCs w:val="18"/>
        </w:rPr>
        <w:t>Citación jurisprudencial</w:t>
      </w:r>
      <w:r w:rsidRPr="00E910D8">
        <w:rPr>
          <w:rFonts w:asciiTheme="minorHAnsi" w:hAnsiTheme="minorHAnsi" w:cs="Arial"/>
          <w:sz w:val="18"/>
          <w:szCs w:val="18"/>
        </w:rPr>
        <w:t xml:space="preserve"> </w:t>
      </w:r>
      <w:r w:rsidRPr="00E910D8">
        <w:rPr>
          <w:rFonts w:asciiTheme="minorHAnsi" w:hAnsiTheme="minorHAnsi" w:cs="Arial"/>
          <w:sz w:val="18"/>
          <w:szCs w:val="18"/>
        </w:rPr>
        <w:t xml:space="preserve">Sentencia T-760 del 2008. / Sentencia </w:t>
      </w:r>
      <w:r w:rsidRPr="00E910D8">
        <w:rPr>
          <w:rFonts w:asciiTheme="minorHAnsi" w:hAnsiTheme="minorHAnsi"/>
          <w:sz w:val="18"/>
          <w:szCs w:val="18"/>
          <w:lang w:val="es-VE"/>
        </w:rPr>
        <w:t xml:space="preserve">T-160 de 2014, reiterada en la </w:t>
      </w:r>
      <w:hyperlink r:id="rId8" w:tooltip="Haga clic para abrir la Sentencia T-719/15" w:history="1">
        <w:r w:rsidRPr="00E910D8">
          <w:rPr>
            <w:rStyle w:val="Hipervnculo"/>
            <w:rFonts w:asciiTheme="minorHAnsi" w:hAnsiTheme="minorHAnsi"/>
            <w:bCs/>
            <w:color w:val="auto"/>
            <w:sz w:val="18"/>
            <w:szCs w:val="18"/>
            <w:u w:val="none"/>
            <w:lang w:val="es-ES_tradnl"/>
          </w:rPr>
          <w:t>T-719 de 2015</w:t>
        </w:r>
      </w:hyperlink>
      <w:r w:rsidRPr="00E910D8">
        <w:rPr>
          <w:rFonts w:asciiTheme="minorHAnsi" w:hAnsiTheme="minorHAnsi"/>
          <w:sz w:val="18"/>
          <w:szCs w:val="18"/>
          <w:lang w:val="es-VE"/>
        </w:rPr>
        <w:t xml:space="preserve">. / </w:t>
      </w:r>
      <w:r w:rsidRPr="00E910D8">
        <w:rPr>
          <w:rFonts w:asciiTheme="minorHAnsi" w:hAnsiTheme="minorHAnsi" w:cs="Calibri"/>
          <w:sz w:val="18"/>
          <w:szCs w:val="18"/>
        </w:rPr>
        <w:t>Sentencia</w:t>
      </w:r>
      <w:r w:rsidRPr="00E910D8">
        <w:rPr>
          <w:rFonts w:asciiTheme="minorHAnsi" w:hAnsiTheme="minorHAnsi" w:cs="Calibri"/>
          <w:bCs/>
          <w:sz w:val="18"/>
          <w:szCs w:val="18"/>
        </w:rPr>
        <w:t xml:space="preserve"> </w:t>
      </w:r>
      <w:r w:rsidRPr="00E910D8">
        <w:rPr>
          <w:rFonts w:asciiTheme="minorHAnsi" w:hAnsiTheme="minorHAnsi" w:cs="Arial"/>
          <w:sz w:val="18"/>
          <w:szCs w:val="18"/>
        </w:rPr>
        <w:t xml:space="preserve">T–249 2007, </w:t>
      </w:r>
      <w:r w:rsidRPr="00E910D8">
        <w:rPr>
          <w:rFonts w:asciiTheme="minorHAnsi" w:hAnsiTheme="minorHAnsi" w:cs="Calibri"/>
          <w:sz w:val="18"/>
          <w:szCs w:val="18"/>
        </w:rPr>
        <w:t>T-115 de 2013 y</w:t>
      </w:r>
      <w:r w:rsidRPr="00E910D8">
        <w:rPr>
          <w:rFonts w:asciiTheme="minorHAnsi" w:hAnsiTheme="minorHAnsi" w:cs="Calibri"/>
          <w:bCs/>
          <w:sz w:val="18"/>
          <w:szCs w:val="18"/>
        </w:rPr>
        <w:t xml:space="preserve"> T-056 de 2015</w:t>
      </w:r>
      <w:r w:rsidRPr="00E910D8">
        <w:rPr>
          <w:rFonts w:asciiTheme="minorHAnsi" w:hAnsiTheme="minorHAnsi" w:cs="Arial"/>
          <w:sz w:val="18"/>
          <w:szCs w:val="18"/>
        </w:rPr>
        <w:t xml:space="preserve"> entre otras</w:t>
      </w:r>
      <w:r w:rsidRPr="00E910D8">
        <w:rPr>
          <w:rFonts w:asciiTheme="minorHAnsi" w:hAnsiTheme="minorHAnsi" w:cs="Calibri"/>
          <w:sz w:val="18"/>
          <w:szCs w:val="18"/>
        </w:rPr>
        <w:t xml:space="preserve">. / </w:t>
      </w:r>
      <w:r w:rsidRPr="00E910D8">
        <w:rPr>
          <w:rFonts w:asciiTheme="minorHAnsi" w:hAnsiTheme="minorHAnsi" w:cs="Courier New"/>
          <w:sz w:val="18"/>
          <w:szCs w:val="18"/>
        </w:rPr>
        <w:t xml:space="preserve">Sentencia T-079 de 2010, </w:t>
      </w:r>
      <w:r w:rsidRPr="00E910D8">
        <w:rPr>
          <w:rFonts w:asciiTheme="minorHAnsi" w:hAnsiTheme="minorHAnsi" w:cs="Courier New"/>
          <w:bCs/>
          <w:sz w:val="18"/>
          <w:szCs w:val="18"/>
        </w:rPr>
        <w:t xml:space="preserve">T-207 de 2015, T-521 de 2015 y </w:t>
      </w:r>
      <w:hyperlink r:id="rId9" w:tooltip="Haga clic para abrir la Sentencia T-737/15" w:history="1">
        <w:r w:rsidRPr="00E910D8">
          <w:rPr>
            <w:rStyle w:val="Hipervnculo"/>
            <w:rFonts w:asciiTheme="minorHAnsi" w:hAnsiTheme="minorHAnsi" w:cs="Courier New"/>
            <w:bCs/>
            <w:color w:val="auto"/>
            <w:sz w:val="18"/>
            <w:szCs w:val="18"/>
            <w:u w:val="none"/>
          </w:rPr>
          <w:t>T-737 de 2015</w:t>
        </w:r>
      </w:hyperlink>
      <w:r w:rsidRPr="00E910D8">
        <w:rPr>
          <w:rFonts w:asciiTheme="minorHAnsi" w:hAnsiTheme="minorHAnsi" w:cs="Courier New"/>
          <w:bCs/>
          <w:sz w:val="18"/>
          <w:szCs w:val="18"/>
        </w:rPr>
        <w:t xml:space="preserve">. / </w:t>
      </w:r>
      <w:r w:rsidRPr="00E910D8">
        <w:rPr>
          <w:rFonts w:asciiTheme="minorHAnsi" w:hAnsiTheme="minorHAnsi" w:cs="Courier New"/>
          <w:sz w:val="18"/>
          <w:szCs w:val="18"/>
        </w:rPr>
        <w:t xml:space="preserve">Sentencias </w:t>
      </w:r>
      <w:r w:rsidRPr="00E910D8">
        <w:rPr>
          <w:rFonts w:asciiTheme="minorHAnsi" w:hAnsiTheme="minorHAnsi"/>
          <w:sz w:val="18"/>
          <w:szCs w:val="18"/>
        </w:rPr>
        <w:t xml:space="preserve">T-162 de 2010, T-034 de 2010 y T-099 de 2008. / </w:t>
      </w:r>
      <w:r w:rsidRPr="00E910D8">
        <w:rPr>
          <w:rFonts w:asciiTheme="minorHAnsi" w:hAnsiTheme="minorHAnsi" w:cs="Courier New"/>
          <w:sz w:val="18"/>
          <w:szCs w:val="18"/>
        </w:rPr>
        <w:t>Sentencias</w:t>
      </w:r>
      <w:r w:rsidRPr="00E910D8">
        <w:rPr>
          <w:rFonts w:asciiTheme="minorHAnsi" w:hAnsiTheme="minorHAnsi"/>
          <w:sz w:val="18"/>
          <w:szCs w:val="18"/>
        </w:rPr>
        <w:t xml:space="preserve"> T-623 de 2011, T-498 de 2011, T-162 de 2010, T-034 de 2010, T-180 de 2009, T-989 de 2008, T-972 de 2005, T-822 de 2002, T-626 de 2000 y T-315 de 2000. / </w:t>
      </w:r>
      <w:r w:rsidRPr="00E910D8">
        <w:rPr>
          <w:rFonts w:asciiTheme="minorHAnsi" w:hAnsiTheme="minorHAnsi" w:cs="Calibri"/>
          <w:sz w:val="18"/>
          <w:szCs w:val="18"/>
        </w:rPr>
        <w:t xml:space="preserve">Sentencia T-062 de 2006. / Sentencia T-210 de 2015. / </w:t>
      </w:r>
      <w:r w:rsidRPr="00E910D8">
        <w:rPr>
          <w:rFonts w:asciiTheme="minorHAnsi" w:hAnsiTheme="minorHAnsi"/>
          <w:sz w:val="18"/>
          <w:szCs w:val="18"/>
        </w:rPr>
        <w:t>Sentencia T-727 de 27-09-2011.</w:t>
      </w:r>
    </w:p>
    <w:p w:rsidR="00E910D8" w:rsidRPr="00E910D8" w:rsidRDefault="00E910D8" w:rsidP="00E910D8">
      <w:pPr>
        <w:pStyle w:val="Sinespaciado"/>
        <w:jc w:val="both"/>
        <w:rPr>
          <w:rFonts w:asciiTheme="minorHAnsi" w:hAnsiTheme="minorHAnsi"/>
          <w:sz w:val="18"/>
          <w:szCs w:val="18"/>
        </w:rPr>
      </w:pPr>
    </w:p>
    <w:p w:rsidR="00E910D8" w:rsidRPr="00E910D8" w:rsidRDefault="00E910D8" w:rsidP="00E910D8">
      <w:pPr>
        <w:pStyle w:val="Sinespaciado"/>
        <w:jc w:val="both"/>
        <w:rPr>
          <w:rFonts w:asciiTheme="minorHAnsi" w:hAnsiTheme="minorHAnsi"/>
          <w:sz w:val="18"/>
          <w:szCs w:val="18"/>
        </w:rPr>
      </w:pPr>
      <w:r w:rsidRPr="00E910D8">
        <w:rPr>
          <w:rFonts w:asciiTheme="minorHAnsi" w:hAnsiTheme="minorHAnsi" w:cs="Courier New"/>
          <w:sz w:val="18"/>
          <w:szCs w:val="18"/>
        </w:rPr>
        <w:t>TRIBUNAL SUPERIOR</w:t>
      </w:r>
      <w:r w:rsidRPr="00E910D8">
        <w:rPr>
          <w:rFonts w:asciiTheme="minorHAnsi" w:hAnsiTheme="minorHAnsi" w:cs="Calibri"/>
          <w:sz w:val="18"/>
          <w:szCs w:val="18"/>
        </w:rPr>
        <w:t xml:space="preserve"> DE PEREIRA, Sala Civil – Familia. Sentencia del 01-09-2015; </w:t>
      </w:r>
      <w:proofErr w:type="spellStart"/>
      <w:r w:rsidRPr="00E910D8">
        <w:rPr>
          <w:rFonts w:asciiTheme="minorHAnsi" w:hAnsiTheme="minorHAnsi" w:cs="Calibri"/>
          <w:sz w:val="18"/>
          <w:szCs w:val="18"/>
        </w:rPr>
        <w:t>MP</w:t>
      </w:r>
      <w:proofErr w:type="spellEnd"/>
      <w:r w:rsidRPr="00E910D8">
        <w:rPr>
          <w:rFonts w:asciiTheme="minorHAnsi" w:hAnsiTheme="minorHAnsi" w:cs="Calibri"/>
          <w:sz w:val="18"/>
          <w:szCs w:val="18"/>
        </w:rPr>
        <w:t>: Jaime Alberto Saraza, expediente No.2015-00406-01</w:t>
      </w:r>
      <w:r w:rsidRPr="00E910D8">
        <w:rPr>
          <w:rFonts w:asciiTheme="minorHAnsi" w:hAnsiTheme="minorHAnsi" w:cs="Tahoma"/>
          <w:sz w:val="18"/>
          <w:szCs w:val="18"/>
        </w:rPr>
        <w:t xml:space="preserve">. / </w:t>
      </w:r>
      <w:r w:rsidRPr="00E910D8">
        <w:rPr>
          <w:rFonts w:asciiTheme="minorHAnsi" w:hAnsiTheme="minorHAnsi" w:cs="Calibri"/>
          <w:sz w:val="18"/>
          <w:szCs w:val="18"/>
        </w:rPr>
        <w:t xml:space="preserve">Sentencia del 20-10-2015; </w:t>
      </w:r>
      <w:proofErr w:type="spellStart"/>
      <w:r w:rsidRPr="00E910D8">
        <w:rPr>
          <w:rFonts w:asciiTheme="minorHAnsi" w:hAnsiTheme="minorHAnsi" w:cs="Calibri"/>
          <w:sz w:val="18"/>
          <w:szCs w:val="18"/>
        </w:rPr>
        <w:t>MP</w:t>
      </w:r>
      <w:proofErr w:type="spellEnd"/>
      <w:r w:rsidRPr="00E910D8">
        <w:rPr>
          <w:rFonts w:asciiTheme="minorHAnsi" w:hAnsiTheme="minorHAnsi" w:cs="Calibri"/>
          <w:sz w:val="18"/>
          <w:szCs w:val="18"/>
        </w:rPr>
        <w:t xml:space="preserve">: </w:t>
      </w:r>
      <w:proofErr w:type="spellStart"/>
      <w:r w:rsidRPr="00E910D8">
        <w:rPr>
          <w:rFonts w:asciiTheme="minorHAnsi" w:hAnsiTheme="minorHAnsi" w:cs="Calibri"/>
          <w:sz w:val="18"/>
          <w:szCs w:val="18"/>
        </w:rPr>
        <w:t>Duberney</w:t>
      </w:r>
      <w:proofErr w:type="spellEnd"/>
      <w:r w:rsidRPr="00E910D8">
        <w:rPr>
          <w:rFonts w:asciiTheme="minorHAnsi" w:hAnsiTheme="minorHAnsi" w:cs="Calibri"/>
          <w:sz w:val="18"/>
          <w:szCs w:val="18"/>
        </w:rPr>
        <w:t xml:space="preserve"> Grisales Herrera, expediente No.2015-00585-01. / Sentencia del 19-08-2015; </w:t>
      </w:r>
      <w:proofErr w:type="spellStart"/>
      <w:r w:rsidRPr="00E910D8">
        <w:rPr>
          <w:rFonts w:asciiTheme="minorHAnsi" w:hAnsiTheme="minorHAnsi" w:cs="Calibri"/>
          <w:sz w:val="18"/>
          <w:szCs w:val="18"/>
        </w:rPr>
        <w:t>MP</w:t>
      </w:r>
      <w:proofErr w:type="spellEnd"/>
      <w:r w:rsidRPr="00E910D8">
        <w:rPr>
          <w:rFonts w:asciiTheme="minorHAnsi" w:hAnsiTheme="minorHAnsi" w:cs="Calibri"/>
          <w:sz w:val="18"/>
          <w:szCs w:val="18"/>
        </w:rPr>
        <w:t xml:space="preserve">: </w:t>
      </w:r>
      <w:proofErr w:type="spellStart"/>
      <w:r w:rsidRPr="00E910D8">
        <w:rPr>
          <w:rFonts w:asciiTheme="minorHAnsi" w:hAnsiTheme="minorHAnsi" w:cs="Calibri"/>
          <w:sz w:val="18"/>
          <w:szCs w:val="18"/>
        </w:rPr>
        <w:t>Duberney</w:t>
      </w:r>
      <w:proofErr w:type="spellEnd"/>
      <w:r w:rsidRPr="00E910D8">
        <w:rPr>
          <w:rFonts w:asciiTheme="minorHAnsi" w:hAnsiTheme="minorHAnsi" w:cs="Calibri"/>
          <w:sz w:val="18"/>
          <w:szCs w:val="18"/>
        </w:rPr>
        <w:t xml:space="preserve"> Grisales Herrera, expediente No.2015-00072-01</w:t>
      </w:r>
      <w:r w:rsidRPr="00E910D8">
        <w:rPr>
          <w:rFonts w:asciiTheme="minorHAnsi" w:hAnsiTheme="minorHAnsi" w:cs="Tahoma"/>
          <w:sz w:val="18"/>
          <w:szCs w:val="18"/>
        </w:rPr>
        <w:t xml:space="preserve">. / </w:t>
      </w:r>
      <w:r w:rsidRPr="00E910D8">
        <w:rPr>
          <w:rFonts w:asciiTheme="minorHAnsi" w:hAnsiTheme="minorHAnsi" w:cs="Calibri"/>
          <w:sz w:val="18"/>
          <w:szCs w:val="18"/>
        </w:rPr>
        <w:t xml:space="preserve">Sentencia del 30-09-2015; </w:t>
      </w:r>
      <w:proofErr w:type="spellStart"/>
      <w:r w:rsidRPr="00E910D8">
        <w:rPr>
          <w:rFonts w:asciiTheme="minorHAnsi" w:hAnsiTheme="minorHAnsi" w:cs="Calibri"/>
          <w:sz w:val="18"/>
          <w:szCs w:val="18"/>
        </w:rPr>
        <w:t>MP</w:t>
      </w:r>
      <w:proofErr w:type="spellEnd"/>
      <w:r w:rsidRPr="00E910D8">
        <w:rPr>
          <w:rFonts w:asciiTheme="minorHAnsi" w:hAnsiTheme="minorHAnsi" w:cs="Calibri"/>
          <w:sz w:val="18"/>
          <w:szCs w:val="18"/>
        </w:rPr>
        <w:t xml:space="preserve">: </w:t>
      </w:r>
      <w:proofErr w:type="spellStart"/>
      <w:r w:rsidRPr="00E910D8">
        <w:rPr>
          <w:rFonts w:asciiTheme="minorHAnsi" w:hAnsiTheme="minorHAnsi" w:cs="Calibri"/>
          <w:sz w:val="18"/>
          <w:szCs w:val="18"/>
        </w:rPr>
        <w:t>Duberney</w:t>
      </w:r>
      <w:proofErr w:type="spellEnd"/>
      <w:r w:rsidRPr="00E910D8">
        <w:rPr>
          <w:rFonts w:asciiTheme="minorHAnsi" w:hAnsiTheme="minorHAnsi" w:cs="Calibri"/>
          <w:sz w:val="18"/>
          <w:szCs w:val="18"/>
        </w:rPr>
        <w:t xml:space="preserve"> Grisales Herrera, expediente No.2015-00091-01.</w:t>
      </w:r>
    </w:p>
    <w:p w:rsidR="00E910D8" w:rsidRPr="00E910D8" w:rsidRDefault="00E910D8" w:rsidP="00E910D8">
      <w:pPr>
        <w:pStyle w:val="Sinespaciado"/>
        <w:jc w:val="both"/>
        <w:rPr>
          <w:rFonts w:asciiTheme="minorHAnsi" w:hAnsiTheme="minorHAnsi" w:cs="Courier New"/>
          <w:sz w:val="18"/>
          <w:szCs w:val="18"/>
        </w:rPr>
      </w:pPr>
    </w:p>
    <w:p w:rsidR="00E910D8" w:rsidRPr="00E910D8" w:rsidRDefault="00E910D8" w:rsidP="00E910D8">
      <w:pPr>
        <w:pStyle w:val="Sinespaciado"/>
        <w:jc w:val="both"/>
        <w:rPr>
          <w:rFonts w:asciiTheme="minorHAnsi" w:hAnsiTheme="minorHAnsi"/>
          <w:sz w:val="18"/>
          <w:szCs w:val="18"/>
        </w:rPr>
      </w:pPr>
      <w:r w:rsidRPr="00E910D8">
        <w:rPr>
          <w:rFonts w:asciiTheme="minorHAnsi" w:hAnsiTheme="minorHAnsi" w:cs="Courier New"/>
          <w:sz w:val="18"/>
          <w:szCs w:val="18"/>
        </w:rPr>
        <w:t>TRIBUNAL SUPERIOR</w:t>
      </w:r>
      <w:r w:rsidRPr="00E910D8">
        <w:rPr>
          <w:rFonts w:asciiTheme="minorHAnsi" w:hAnsiTheme="minorHAnsi" w:cs="Calibri"/>
          <w:sz w:val="18"/>
          <w:szCs w:val="18"/>
        </w:rPr>
        <w:t xml:space="preserve"> DE PEREIRA, Sala No.7 de Asuntos Penales para adolescentes. Sentencia del 28-05-2014; </w:t>
      </w:r>
      <w:proofErr w:type="spellStart"/>
      <w:r w:rsidRPr="00E910D8">
        <w:rPr>
          <w:rFonts w:asciiTheme="minorHAnsi" w:hAnsiTheme="minorHAnsi" w:cs="Calibri"/>
          <w:sz w:val="18"/>
          <w:szCs w:val="18"/>
        </w:rPr>
        <w:t>MP</w:t>
      </w:r>
      <w:proofErr w:type="spellEnd"/>
      <w:r w:rsidRPr="00E910D8">
        <w:rPr>
          <w:rFonts w:asciiTheme="minorHAnsi" w:hAnsiTheme="minorHAnsi" w:cs="Calibri"/>
          <w:sz w:val="18"/>
          <w:szCs w:val="18"/>
        </w:rPr>
        <w:t>: Claudia María Arcila Ríos, expediente No.2014-00043-01</w:t>
      </w:r>
      <w:r w:rsidRPr="00E910D8">
        <w:rPr>
          <w:rFonts w:asciiTheme="minorHAnsi" w:hAnsiTheme="minorHAnsi" w:cs="Courier New"/>
          <w:sz w:val="18"/>
          <w:szCs w:val="18"/>
        </w:rPr>
        <w:t xml:space="preserve">. / </w:t>
      </w:r>
      <w:r w:rsidRPr="00E910D8">
        <w:rPr>
          <w:rFonts w:asciiTheme="minorHAnsi" w:hAnsiTheme="minorHAnsi" w:cs="Calibri"/>
          <w:sz w:val="18"/>
          <w:szCs w:val="18"/>
        </w:rPr>
        <w:t xml:space="preserve">Sala No.4 de Asuntos Penales para adolescentes. Sentencia del 17-02-2015; </w:t>
      </w:r>
      <w:proofErr w:type="spellStart"/>
      <w:r w:rsidRPr="00E910D8">
        <w:rPr>
          <w:rFonts w:asciiTheme="minorHAnsi" w:hAnsiTheme="minorHAnsi" w:cs="Calibri"/>
          <w:sz w:val="18"/>
          <w:szCs w:val="18"/>
        </w:rPr>
        <w:t>MP</w:t>
      </w:r>
      <w:proofErr w:type="spellEnd"/>
      <w:r w:rsidRPr="00E910D8">
        <w:rPr>
          <w:rFonts w:asciiTheme="minorHAnsi" w:hAnsiTheme="minorHAnsi" w:cs="Calibri"/>
          <w:sz w:val="18"/>
          <w:szCs w:val="18"/>
        </w:rPr>
        <w:t xml:space="preserve">: </w:t>
      </w:r>
      <w:proofErr w:type="spellStart"/>
      <w:r w:rsidRPr="00E910D8">
        <w:rPr>
          <w:rFonts w:asciiTheme="minorHAnsi" w:hAnsiTheme="minorHAnsi" w:cs="Calibri"/>
          <w:sz w:val="18"/>
          <w:szCs w:val="18"/>
        </w:rPr>
        <w:t>Duberney</w:t>
      </w:r>
      <w:proofErr w:type="spellEnd"/>
      <w:r w:rsidRPr="00E910D8">
        <w:rPr>
          <w:rFonts w:asciiTheme="minorHAnsi" w:hAnsiTheme="minorHAnsi" w:cs="Calibri"/>
          <w:sz w:val="18"/>
          <w:szCs w:val="18"/>
        </w:rPr>
        <w:t xml:space="preserve"> Grisales Herrera, expediente No.2014-00477-01.</w:t>
      </w:r>
    </w:p>
    <w:p w:rsidR="00E910D8" w:rsidRDefault="00E910D8" w:rsidP="00E910D8">
      <w:pPr>
        <w:pStyle w:val="Sinespaciado"/>
        <w:jc w:val="both"/>
        <w:rPr>
          <w:rFonts w:ascii="Calibri" w:hAnsi="Calibri"/>
          <w:sz w:val="18"/>
          <w:szCs w:val="18"/>
        </w:rPr>
      </w:pPr>
    </w:p>
    <w:p w:rsidR="00E910D8" w:rsidRPr="000D564B" w:rsidRDefault="00E910D8" w:rsidP="00E910D8">
      <w:pPr>
        <w:pStyle w:val="Sinespaciado"/>
        <w:jc w:val="both"/>
        <w:rPr>
          <w:rFonts w:asciiTheme="minorHAnsi" w:hAnsiTheme="minorHAnsi"/>
          <w:sz w:val="18"/>
          <w:szCs w:val="18"/>
        </w:rPr>
      </w:pPr>
      <w:r>
        <w:rPr>
          <w:rFonts w:asciiTheme="minorHAnsi" w:hAnsiTheme="minorHAnsi"/>
          <w:sz w:val="18"/>
          <w:szCs w:val="18"/>
        </w:rPr>
        <w:t>--------------------------------------------------------------------------------------------------------------------------------------------------------------------------</w:t>
      </w:r>
    </w:p>
    <w:p w:rsidR="00E910D8" w:rsidRPr="000D564B" w:rsidRDefault="00E910D8" w:rsidP="00E910D8">
      <w:pPr>
        <w:pStyle w:val="Sinespaciado"/>
        <w:jc w:val="both"/>
        <w:rPr>
          <w:rFonts w:asciiTheme="minorHAnsi" w:hAnsiTheme="minorHAnsi"/>
          <w:sz w:val="18"/>
          <w:szCs w:val="18"/>
        </w:rPr>
      </w:pPr>
    </w:p>
    <w:p w:rsidR="00F94295" w:rsidRDefault="003C4A4A" w:rsidP="00F839CE">
      <w:pPr>
        <w:pStyle w:val="Sinespaciado"/>
        <w:spacing w:line="360" w:lineRule="auto"/>
        <w:rPr>
          <w:rFonts w:ascii="Arial" w:hAnsi="Arial" w:cs="Arial"/>
          <w:w w:val="140"/>
        </w:rPr>
      </w:pPr>
      <w:r>
        <w:rPr>
          <w:noProof/>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inespaciado"/>
        <w:spacing w:line="360" w:lineRule="auto"/>
        <w:rPr>
          <w:rFonts w:ascii="Arial" w:hAnsi="Arial" w:cs="Arial"/>
          <w:w w:val="140"/>
          <w:sz w:val="14"/>
        </w:rPr>
      </w:pPr>
    </w:p>
    <w:p w:rsidR="00D37757" w:rsidRDefault="00D37757" w:rsidP="00417661">
      <w:pPr>
        <w:pStyle w:val="Sinespaciado"/>
        <w:spacing w:line="360" w:lineRule="auto"/>
        <w:ind w:left="708" w:firstLine="708"/>
        <w:jc w:val="center"/>
        <w:rPr>
          <w:rFonts w:ascii="Arial" w:hAnsi="Arial" w:cs="Arial"/>
          <w:w w:val="140"/>
          <w:sz w:val="14"/>
        </w:rPr>
      </w:pPr>
    </w:p>
    <w:p w:rsidR="00692159" w:rsidRPr="007860C0" w:rsidRDefault="00692159"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D6661" w:rsidRPr="003D195F" w:rsidRDefault="004D6661" w:rsidP="004D6661">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2159" w:rsidRPr="007860C0" w:rsidRDefault="00692159" w:rsidP="00692159">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F92D90" w:rsidRDefault="006F562A" w:rsidP="00F839CE">
      <w:pPr>
        <w:spacing w:line="360" w:lineRule="auto"/>
        <w:jc w:val="center"/>
        <w:rPr>
          <w:rFonts w:ascii="Arial" w:hAnsi="Arial" w:cs="Arial"/>
          <w:b/>
          <w:bCs/>
          <w:sz w:val="22"/>
          <w:szCs w:val="26"/>
        </w:rPr>
      </w:pPr>
    </w:p>
    <w:p w:rsidR="006F562A" w:rsidRPr="00F86DCE" w:rsidRDefault="00EC7665" w:rsidP="00F839CE">
      <w:pPr>
        <w:pStyle w:val="Textoindependien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6F562A" w:rsidRPr="00F86DCE">
        <w:rPr>
          <w:rFonts w:ascii="Arial" w:hAnsi="Arial"/>
          <w:sz w:val="22"/>
          <w:szCs w:val="22"/>
        </w:rPr>
        <w:t>Asunto</w:t>
      </w:r>
      <w:r w:rsidR="006F562A" w:rsidRPr="00F86DCE">
        <w:rPr>
          <w:rFonts w:ascii="Arial" w:hAnsi="Arial"/>
          <w:sz w:val="22"/>
          <w:szCs w:val="22"/>
        </w:rPr>
        <w:tab/>
      </w:r>
      <w:r w:rsidR="006F562A" w:rsidRPr="00F86DCE">
        <w:rPr>
          <w:rFonts w:ascii="Arial" w:hAnsi="Arial"/>
          <w:sz w:val="22"/>
          <w:szCs w:val="22"/>
        </w:rPr>
        <w:tab/>
      </w:r>
      <w:r w:rsidR="006F562A" w:rsidRPr="00F86DCE">
        <w:rPr>
          <w:rFonts w:ascii="Arial" w:hAnsi="Arial"/>
          <w:sz w:val="22"/>
          <w:szCs w:val="22"/>
        </w:rPr>
        <w:tab/>
        <w:t>: Sentencia de tutela en segunda instancia</w:t>
      </w:r>
    </w:p>
    <w:p w:rsidR="0024572A"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476E56">
        <w:rPr>
          <w:rFonts w:ascii="Arial" w:hAnsi="Arial"/>
          <w:sz w:val="22"/>
          <w:szCs w:val="22"/>
        </w:rPr>
        <w:t>Moisés Bermúdez Rojas</w:t>
      </w:r>
    </w:p>
    <w:p w:rsidR="00253BE8" w:rsidRDefault="0024572A"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Agente oficiosa</w:t>
      </w:r>
      <w:r>
        <w:rPr>
          <w:rFonts w:ascii="Arial" w:hAnsi="Arial"/>
          <w:sz w:val="22"/>
          <w:szCs w:val="22"/>
        </w:rPr>
        <w:tab/>
        <w:t xml:space="preserve">: </w:t>
      </w:r>
      <w:proofErr w:type="spellStart"/>
      <w:r w:rsidR="00476E56">
        <w:rPr>
          <w:rFonts w:ascii="Arial" w:hAnsi="Arial"/>
          <w:sz w:val="22"/>
          <w:szCs w:val="22"/>
        </w:rPr>
        <w:t>Yohana</w:t>
      </w:r>
      <w:proofErr w:type="spellEnd"/>
      <w:r w:rsidR="00476E56">
        <w:rPr>
          <w:rFonts w:ascii="Arial" w:hAnsi="Arial"/>
          <w:sz w:val="22"/>
          <w:szCs w:val="22"/>
        </w:rPr>
        <w:t xml:space="preserve"> </w:t>
      </w:r>
      <w:proofErr w:type="spellStart"/>
      <w:r w:rsidR="00476E56">
        <w:rPr>
          <w:rFonts w:ascii="Arial" w:hAnsi="Arial"/>
          <w:sz w:val="22"/>
          <w:szCs w:val="22"/>
        </w:rPr>
        <w:t>Mayerly</w:t>
      </w:r>
      <w:proofErr w:type="spellEnd"/>
      <w:r w:rsidR="00476E56">
        <w:rPr>
          <w:rFonts w:ascii="Arial" w:hAnsi="Arial"/>
          <w:sz w:val="22"/>
          <w:szCs w:val="22"/>
        </w:rPr>
        <w:t xml:space="preserve"> Castaño Rojas</w:t>
      </w:r>
    </w:p>
    <w:p w:rsidR="00852D40" w:rsidRDefault="006B6D9B" w:rsidP="00937A8C">
      <w:pPr>
        <w:pStyle w:val="Textoindependiente"/>
        <w:spacing w:line="360" w:lineRule="auto"/>
        <w:ind w:left="3540" w:hanging="3540"/>
        <w:rPr>
          <w:rFonts w:ascii="Arial" w:hAnsi="Arial"/>
          <w:sz w:val="22"/>
          <w:szCs w:val="22"/>
        </w:rPr>
      </w:pPr>
      <w:r>
        <w:rPr>
          <w:rFonts w:ascii="Arial" w:hAnsi="Arial"/>
          <w:sz w:val="22"/>
          <w:szCs w:val="22"/>
        </w:rPr>
        <w:tab/>
      </w:r>
      <w:r w:rsidR="00EC7665">
        <w:rPr>
          <w:rFonts w:ascii="Arial" w:hAnsi="Arial"/>
          <w:sz w:val="22"/>
          <w:szCs w:val="22"/>
        </w:rPr>
        <w:tab/>
      </w:r>
      <w:r w:rsidR="00835496">
        <w:rPr>
          <w:rFonts w:ascii="Arial" w:hAnsi="Arial"/>
          <w:sz w:val="22"/>
          <w:szCs w:val="22"/>
        </w:rPr>
        <w:t>Accionad</w:t>
      </w:r>
      <w:r w:rsidR="004D6661">
        <w:rPr>
          <w:rFonts w:ascii="Arial" w:hAnsi="Arial"/>
          <w:sz w:val="22"/>
          <w:szCs w:val="22"/>
        </w:rPr>
        <w:t>os</w:t>
      </w:r>
      <w:r w:rsidR="00835496">
        <w:rPr>
          <w:rFonts w:ascii="Arial" w:hAnsi="Arial"/>
          <w:sz w:val="22"/>
          <w:szCs w:val="22"/>
        </w:rPr>
        <w:t xml:space="preserve"> </w:t>
      </w:r>
      <w:r>
        <w:rPr>
          <w:rFonts w:ascii="Arial" w:hAnsi="Arial"/>
          <w:sz w:val="22"/>
          <w:szCs w:val="22"/>
        </w:rPr>
        <w:t xml:space="preserve"> </w:t>
      </w:r>
      <w:r>
        <w:rPr>
          <w:rFonts w:ascii="Arial" w:hAnsi="Arial"/>
          <w:sz w:val="22"/>
          <w:szCs w:val="22"/>
        </w:rPr>
        <w:tab/>
      </w:r>
      <w:r>
        <w:rPr>
          <w:rFonts w:ascii="Arial" w:hAnsi="Arial"/>
          <w:sz w:val="22"/>
          <w:szCs w:val="22"/>
        </w:rPr>
        <w:tab/>
        <w:t xml:space="preserve">: </w:t>
      </w:r>
      <w:proofErr w:type="spellStart"/>
      <w:r w:rsidR="0024572A">
        <w:rPr>
          <w:rFonts w:ascii="Arial" w:hAnsi="Arial"/>
          <w:sz w:val="22"/>
          <w:szCs w:val="22"/>
        </w:rPr>
        <w:t>Asmet</w:t>
      </w:r>
      <w:proofErr w:type="spellEnd"/>
      <w:r w:rsidR="0024572A">
        <w:rPr>
          <w:rFonts w:ascii="Arial" w:hAnsi="Arial"/>
          <w:sz w:val="22"/>
          <w:szCs w:val="22"/>
        </w:rPr>
        <w:t xml:space="preserve"> Salud </w:t>
      </w:r>
      <w:proofErr w:type="spellStart"/>
      <w:r w:rsidR="004D6661">
        <w:rPr>
          <w:rFonts w:ascii="Arial" w:hAnsi="Arial"/>
          <w:sz w:val="22"/>
          <w:szCs w:val="22"/>
        </w:rPr>
        <w:t>E</w:t>
      </w:r>
      <w:r w:rsidR="00DA4AA2">
        <w:rPr>
          <w:rFonts w:ascii="Arial" w:hAnsi="Arial"/>
          <w:sz w:val="22"/>
          <w:szCs w:val="22"/>
        </w:rPr>
        <w:t>PS</w:t>
      </w:r>
      <w:r w:rsidR="0024572A">
        <w:rPr>
          <w:rFonts w:ascii="Arial" w:hAnsi="Arial"/>
          <w:sz w:val="22"/>
          <w:szCs w:val="22"/>
        </w:rPr>
        <w:t>S</w:t>
      </w:r>
      <w:proofErr w:type="spellEnd"/>
      <w:r w:rsidR="00DA4AA2">
        <w:rPr>
          <w:rFonts w:ascii="Arial" w:hAnsi="Arial"/>
          <w:sz w:val="22"/>
          <w:szCs w:val="22"/>
        </w:rPr>
        <w:t xml:space="preserve"> y </w:t>
      </w:r>
      <w:r w:rsidR="00A55D1A">
        <w:rPr>
          <w:rFonts w:ascii="Arial" w:hAnsi="Arial"/>
          <w:sz w:val="22"/>
          <w:szCs w:val="22"/>
        </w:rPr>
        <w:t>otra</w:t>
      </w:r>
    </w:p>
    <w:p w:rsidR="006F562A" w:rsidRDefault="00E838E0" w:rsidP="00F839CE">
      <w:pPr>
        <w:pStyle w:val="Textoindependiente"/>
        <w:spacing w:line="360" w:lineRule="auto"/>
        <w:rPr>
          <w:rFonts w:ascii="Arial" w:hAnsi="Arial"/>
          <w:sz w:val="22"/>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476E56">
        <w:rPr>
          <w:rFonts w:ascii="Arial" w:hAnsi="Arial"/>
          <w:sz w:val="22"/>
        </w:rPr>
        <w:t>2016-00142-01</w:t>
      </w:r>
    </w:p>
    <w:p w:rsidR="006F562A" w:rsidRPr="00F86DCE" w:rsidRDefault="006F562A" w:rsidP="00F839CE">
      <w:pPr>
        <w:pStyle w:val="Textoindependiente"/>
        <w:spacing w:line="360" w:lineRule="auto"/>
        <w:rPr>
          <w:rFonts w:ascii="Arial" w:hAnsi="Arial"/>
          <w:sz w:val="22"/>
          <w:szCs w:val="22"/>
        </w:rPr>
      </w:pPr>
      <w:r w:rsidRPr="00F86DCE">
        <w:rPr>
          <w:rFonts w:ascii="Arial" w:hAnsi="Arial"/>
          <w:sz w:val="22"/>
          <w:szCs w:val="22"/>
        </w:rPr>
        <w:lastRenderedPageBreak/>
        <w:tab/>
      </w:r>
      <w:r w:rsidR="00EC7665">
        <w:rPr>
          <w:rFonts w:ascii="Arial" w:hAnsi="Arial"/>
          <w:sz w:val="22"/>
          <w:szCs w:val="22"/>
        </w:rPr>
        <w:tab/>
      </w:r>
      <w:r w:rsidRPr="00F86DCE">
        <w:rPr>
          <w:rFonts w:ascii="Arial" w:hAnsi="Arial"/>
          <w:sz w:val="22"/>
          <w:szCs w:val="22"/>
        </w:rPr>
        <w:t>Tema</w:t>
      </w:r>
      <w:r w:rsidR="00245260">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w:t>
      </w:r>
      <w:r w:rsidR="001B7593">
        <w:rPr>
          <w:rFonts w:ascii="Arial" w:hAnsi="Arial"/>
          <w:sz w:val="22"/>
          <w:szCs w:val="22"/>
        </w:rPr>
        <w:t xml:space="preserve"> </w:t>
      </w:r>
      <w:r w:rsidR="00E13D05">
        <w:rPr>
          <w:rFonts w:ascii="Arial" w:hAnsi="Arial"/>
          <w:sz w:val="22"/>
          <w:szCs w:val="22"/>
        </w:rPr>
        <w:t xml:space="preserve">Pañales </w:t>
      </w:r>
      <w:r w:rsidR="0082297D">
        <w:rPr>
          <w:rFonts w:ascii="Arial" w:hAnsi="Arial"/>
          <w:sz w:val="22"/>
          <w:szCs w:val="22"/>
        </w:rPr>
        <w:t xml:space="preserve">desechables </w:t>
      </w:r>
      <w:r w:rsidR="00E13D05">
        <w:rPr>
          <w:rFonts w:ascii="Arial" w:hAnsi="Arial"/>
          <w:sz w:val="22"/>
          <w:szCs w:val="22"/>
        </w:rPr>
        <w:t xml:space="preserve">- </w:t>
      </w:r>
      <w:r w:rsidR="00233C55">
        <w:rPr>
          <w:rFonts w:ascii="Arial" w:hAnsi="Arial"/>
          <w:sz w:val="22"/>
          <w:szCs w:val="22"/>
        </w:rPr>
        <w:t xml:space="preserve">Inexistencia de exclusiones </w:t>
      </w:r>
    </w:p>
    <w:p w:rsidR="00DE25BB" w:rsidRDefault="006F562A" w:rsidP="00937A8C">
      <w:pPr>
        <w:pStyle w:val="Textoindependiente"/>
        <w:spacing w:line="360" w:lineRule="auto"/>
        <w:ind w:left="3540" w:hanging="3540"/>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937A8C">
        <w:rPr>
          <w:rFonts w:ascii="Arial" w:hAnsi="Arial"/>
          <w:sz w:val="22"/>
          <w:szCs w:val="22"/>
        </w:rPr>
        <w:t xml:space="preserve">Juzgado </w:t>
      </w:r>
      <w:r w:rsidR="0082297D">
        <w:rPr>
          <w:rFonts w:ascii="Arial" w:hAnsi="Arial"/>
          <w:sz w:val="22"/>
          <w:szCs w:val="22"/>
        </w:rPr>
        <w:t xml:space="preserve">Único Promiscuo del Circuito de </w:t>
      </w:r>
      <w:proofErr w:type="spellStart"/>
      <w:r w:rsidR="0082297D">
        <w:rPr>
          <w:rFonts w:ascii="Arial" w:hAnsi="Arial"/>
          <w:sz w:val="22"/>
          <w:szCs w:val="22"/>
        </w:rPr>
        <w:t>Quinchía</w:t>
      </w:r>
      <w:proofErr w:type="spellEnd"/>
      <w:r w:rsidR="0082297D">
        <w:rPr>
          <w:rFonts w:ascii="Arial" w:hAnsi="Arial"/>
          <w:sz w:val="22"/>
          <w:szCs w:val="22"/>
        </w:rPr>
        <w:t>, R.</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436302" w:rsidRPr="00F86DCE" w:rsidRDefault="00F755CB" w:rsidP="00436302">
      <w:pPr>
        <w:spacing w:line="360" w:lineRule="auto"/>
        <w:ind w:left="708" w:firstLine="708"/>
        <w:rPr>
          <w:rFonts w:ascii="Arial" w:hAnsi="Arial" w:cs="Arial"/>
          <w:b/>
          <w:bCs/>
          <w:sz w:val="22"/>
          <w:szCs w:val="22"/>
        </w:rPr>
      </w:pPr>
      <w:r>
        <w:rPr>
          <w:rFonts w:ascii="Arial" w:hAnsi="Arial"/>
          <w:sz w:val="22"/>
          <w:szCs w:val="22"/>
        </w:rPr>
        <w:t>Acta número</w:t>
      </w:r>
      <w:r w:rsidR="006F562A" w:rsidRPr="00F86DCE">
        <w:rPr>
          <w:rFonts w:ascii="Arial" w:hAnsi="Arial"/>
          <w:sz w:val="22"/>
          <w:szCs w:val="22"/>
        </w:rPr>
        <w:tab/>
      </w:r>
      <w:r>
        <w:rPr>
          <w:rFonts w:ascii="Arial" w:hAnsi="Arial"/>
          <w:sz w:val="22"/>
          <w:szCs w:val="22"/>
        </w:rPr>
        <w:tab/>
      </w:r>
      <w:r w:rsidR="006F562A" w:rsidRPr="00F86DCE">
        <w:rPr>
          <w:rFonts w:ascii="Arial" w:hAnsi="Arial"/>
          <w:sz w:val="22"/>
          <w:szCs w:val="22"/>
        </w:rPr>
        <w:t xml:space="preserve">: </w:t>
      </w:r>
      <w:r w:rsidR="00183EE7">
        <w:rPr>
          <w:rFonts w:ascii="Arial" w:hAnsi="Arial"/>
          <w:sz w:val="22"/>
          <w:szCs w:val="22"/>
        </w:rPr>
        <w:t>463 de 22-09-2016</w:t>
      </w:r>
    </w:p>
    <w:p w:rsidR="006F562A" w:rsidRDefault="006F562A" w:rsidP="00F839CE">
      <w:pPr>
        <w:pBdr>
          <w:bottom w:val="double" w:sz="6" w:space="1" w:color="auto"/>
        </w:pBdr>
        <w:spacing w:line="360" w:lineRule="auto"/>
        <w:jc w:val="center"/>
        <w:rPr>
          <w:rFonts w:ascii="Arial" w:hAnsi="Arial" w:cs="Arial"/>
          <w:b/>
          <w:bCs/>
          <w:sz w:val="22"/>
          <w:szCs w:val="22"/>
        </w:rPr>
      </w:pPr>
    </w:p>
    <w:p w:rsidR="00D44CED" w:rsidRDefault="00D44CED" w:rsidP="00F839CE">
      <w:pPr>
        <w:spacing w:line="360" w:lineRule="auto"/>
        <w:jc w:val="center"/>
        <w:rPr>
          <w:rFonts w:ascii="Arial" w:hAnsi="Arial" w:cs="Arial"/>
          <w:bCs/>
          <w:smallCaps/>
          <w:szCs w:val="22"/>
        </w:rPr>
      </w:pPr>
    </w:p>
    <w:p w:rsidR="003F162E" w:rsidRPr="001E7EDB" w:rsidRDefault="003F162E" w:rsidP="00F839CE">
      <w:pPr>
        <w:spacing w:line="360" w:lineRule="auto"/>
        <w:jc w:val="center"/>
        <w:rPr>
          <w:rFonts w:ascii="Arial" w:hAnsi="Arial" w:cs="Arial"/>
          <w:iCs/>
          <w:lang w:val="es-CO"/>
        </w:rPr>
      </w:pPr>
      <w:r w:rsidRPr="001E7EDB">
        <w:rPr>
          <w:rFonts w:ascii="Arial" w:hAnsi="Arial" w:cs="Arial"/>
          <w:iCs/>
          <w:smallCaps/>
          <w:lang w:val="es-CO"/>
        </w:rPr>
        <w:t xml:space="preserve">Pereira, </w:t>
      </w:r>
      <w:r w:rsidR="0082297D">
        <w:rPr>
          <w:rFonts w:ascii="Arial" w:hAnsi="Arial" w:cs="Arial"/>
          <w:iCs/>
          <w:smallCaps/>
          <w:lang w:val="es-CO"/>
        </w:rPr>
        <w:t>R.</w:t>
      </w:r>
      <w:r w:rsidRPr="001E7EDB">
        <w:rPr>
          <w:rFonts w:ascii="Arial" w:hAnsi="Arial" w:cs="Arial"/>
          <w:iCs/>
          <w:smallCaps/>
          <w:lang w:val="es-CO"/>
        </w:rPr>
        <w:t>,</w:t>
      </w:r>
      <w:r w:rsidR="00C47BF9">
        <w:rPr>
          <w:rFonts w:ascii="Arial" w:hAnsi="Arial" w:cs="Arial"/>
          <w:iCs/>
          <w:smallCaps/>
          <w:lang w:val="es-CO"/>
        </w:rPr>
        <w:t xml:space="preserve"> </w:t>
      </w:r>
      <w:r w:rsidR="00183EE7">
        <w:rPr>
          <w:rFonts w:ascii="Arial" w:hAnsi="Arial" w:cs="Arial"/>
          <w:iCs/>
          <w:smallCaps/>
          <w:lang w:val="es-CO"/>
        </w:rPr>
        <w:t>veintidós</w:t>
      </w:r>
      <w:r w:rsidR="0082297D">
        <w:rPr>
          <w:rFonts w:ascii="Arial" w:hAnsi="Arial" w:cs="Arial"/>
          <w:iCs/>
          <w:smallCaps/>
          <w:lang w:val="es-CO"/>
        </w:rPr>
        <w:t xml:space="preserve"> </w:t>
      </w:r>
      <w:r w:rsidRPr="001E7EDB">
        <w:rPr>
          <w:rFonts w:ascii="Arial" w:hAnsi="Arial" w:cs="Arial"/>
          <w:iCs/>
          <w:smallCaps/>
          <w:lang w:val="es-CO"/>
        </w:rPr>
        <w:t>(</w:t>
      </w:r>
      <w:r w:rsidR="00183EE7">
        <w:rPr>
          <w:rFonts w:ascii="Arial" w:hAnsi="Arial" w:cs="Arial"/>
          <w:iCs/>
          <w:smallCaps/>
          <w:lang w:val="es-CO"/>
        </w:rPr>
        <w:t>22</w:t>
      </w:r>
      <w:r w:rsidRPr="001E7EDB">
        <w:rPr>
          <w:rFonts w:ascii="Arial" w:hAnsi="Arial" w:cs="Arial"/>
          <w:iCs/>
          <w:smallCaps/>
          <w:lang w:val="es-CO"/>
        </w:rPr>
        <w:t xml:space="preserve">) de </w:t>
      </w:r>
      <w:r w:rsidR="0082297D">
        <w:rPr>
          <w:rFonts w:ascii="Arial" w:hAnsi="Arial" w:cs="Arial"/>
          <w:iCs/>
          <w:smallCaps/>
          <w:lang w:val="es-CO"/>
        </w:rPr>
        <w:t xml:space="preserve">septiembre </w:t>
      </w:r>
      <w:r w:rsidRPr="001E7EDB">
        <w:rPr>
          <w:rFonts w:ascii="Arial" w:hAnsi="Arial" w:cs="Arial"/>
          <w:iCs/>
          <w:smallCaps/>
          <w:lang w:val="es-CO"/>
        </w:rPr>
        <w:t xml:space="preserve">de dos mil </w:t>
      </w:r>
      <w:r w:rsidR="0082297D">
        <w:rPr>
          <w:rFonts w:ascii="Arial" w:hAnsi="Arial" w:cs="Arial"/>
          <w:iCs/>
          <w:smallCaps/>
          <w:lang w:val="es-CO"/>
        </w:rPr>
        <w:t xml:space="preserve">dieciséis </w:t>
      </w:r>
      <w:r w:rsidRPr="001E7EDB">
        <w:rPr>
          <w:rFonts w:ascii="Arial" w:hAnsi="Arial" w:cs="Arial"/>
          <w:iCs/>
          <w:smallCaps/>
          <w:lang w:val="es-CO"/>
        </w:rPr>
        <w:t>(</w:t>
      </w:r>
      <w:r w:rsidR="0082297D">
        <w:rPr>
          <w:rFonts w:ascii="Arial" w:hAnsi="Arial" w:cs="Arial"/>
          <w:iCs/>
          <w:smallCaps/>
          <w:lang w:val="es-CO"/>
        </w:rPr>
        <w:t>2016</w:t>
      </w:r>
      <w:r w:rsidRPr="001E7EDB">
        <w:rPr>
          <w:rFonts w:ascii="Arial" w:hAnsi="Arial" w:cs="Arial"/>
          <w:iCs/>
          <w:smallCaps/>
          <w:lang w:val="es-CO"/>
        </w:rPr>
        <w:t>)</w:t>
      </w:r>
      <w:r w:rsidRPr="001E7EDB">
        <w:rPr>
          <w:rFonts w:ascii="Arial" w:hAnsi="Arial" w:cs="Arial"/>
          <w:iCs/>
          <w:lang w:val="es-CO"/>
        </w:rPr>
        <w:t>.</w:t>
      </w:r>
    </w:p>
    <w:p w:rsidR="00D6104D" w:rsidRPr="00607FC8" w:rsidRDefault="00D6104D" w:rsidP="00F839CE">
      <w:pPr>
        <w:pStyle w:val="Textoindependiente"/>
        <w:spacing w:line="360" w:lineRule="auto"/>
        <w:rPr>
          <w:rFonts w:ascii="Arial" w:hAnsi="Arial"/>
          <w:szCs w:val="24"/>
          <w:lang w:val="es-CO"/>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F839CE">
      <w:pPr>
        <w:pStyle w:val="Textoindependiente"/>
        <w:spacing w:line="360" w:lineRule="auto"/>
        <w:rPr>
          <w:rFonts w:ascii="Arial" w:hAnsi="Arial"/>
          <w:szCs w:val="24"/>
        </w:rPr>
      </w:pPr>
    </w:p>
    <w:p w:rsidR="002F20AB" w:rsidRPr="00DC624E" w:rsidRDefault="002F20AB" w:rsidP="00F839CE">
      <w:pPr>
        <w:pStyle w:val="Textoindependien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2F20AB" w:rsidRDefault="002F20AB" w:rsidP="00F839CE">
      <w:pPr>
        <w:pStyle w:val="Textoindependiente"/>
        <w:spacing w:line="360" w:lineRule="auto"/>
        <w:rPr>
          <w:rFonts w:ascii="Arial" w:hAnsi="Arial"/>
          <w:szCs w:val="24"/>
        </w:rPr>
      </w:pPr>
    </w:p>
    <w:p w:rsidR="002F20AB" w:rsidRPr="00AB2943" w:rsidRDefault="002F20AB" w:rsidP="00F839CE">
      <w:pPr>
        <w:pStyle w:val="Textoindependiente"/>
        <w:numPr>
          <w:ilvl w:val="0"/>
          <w:numId w:val="1"/>
        </w:numPr>
        <w:spacing w:line="360" w:lineRule="auto"/>
        <w:rPr>
          <w:rFonts w:ascii="Arial" w:hAnsi="Arial"/>
          <w:szCs w:val="24"/>
        </w:rPr>
      </w:pPr>
      <w:r w:rsidRPr="00AB2943">
        <w:rPr>
          <w:rFonts w:ascii="Arial" w:hAnsi="Arial"/>
          <w:szCs w:val="24"/>
        </w:rPr>
        <w:t>LA SÍNTESIS DE LOS SUPUESTOS FÁCTICOS RELEVANTES</w:t>
      </w:r>
    </w:p>
    <w:p w:rsidR="002F20AB" w:rsidRDefault="002F20AB" w:rsidP="00F839CE">
      <w:pPr>
        <w:pStyle w:val="Textoindependiente"/>
        <w:spacing w:line="360" w:lineRule="auto"/>
        <w:rPr>
          <w:rFonts w:ascii="Arial" w:hAnsi="Arial"/>
          <w:szCs w:val="24"/>
        </w:rPr>
      </w:pPr>
    </w:p>
    <w:p w:rsidR="00C47BF9" w:rsidRDefault="0024572A" w:rsidP="00C47BF9">
      <w:pPr>
        <w:pStyle w:val="Textoindependiente"/>
        <w:spacing w:line="360" w:lineRule="auto"/>
        <w:rPr>
          <w:rFonts w:ascii="Arial" w:hAnsi="Arial"/>
          <w:szCs w:val="24"/>
          <w:lang w:val="es-CO"/>
        </w:rPr>
      </w:pPr>
      <w:r>
        <w:rPr>
          <w:rFonts w:ascii="Arial" w:hAnsi="Arial"/>
          <w:szCs w:val="24"/>
          <w:lang w:val="es-CO"/>
        </w:rPr>
        <w:t xml:space="preserve">Se informó que </w:t>
      </w:r>
      <w:r w:rsidR="0082297D">
        <w:rPr>
          <w:rFonts w:ascii="Arial" w:hAnsi="Arial"/>
          <w:szCs w:val="24"/>
          <w:lang w:val="es-CO"/>
        </w:rPr>
        <w:t xml:space="preserve">el accionante tiene 89 años de edad, padece de epilepsia, está postrado en cama y no controla esfínteres; </w:t>
      </w:r>
      <w:r w:rsidR="002E062A">
        <w:rPr>
          <w:rFonts w:ascii="Arial" w:hAnsi="Arial"/>
          <w:szCs w:val="24"/>
          <w:lang w:val="es-CO"/>
        </w:rPr>
        <w:t xml:space="preserve">por </w:t>
      </w:r>
      <w:r w:rsidR="0082297D">
        <w:rPr>
          <w:rFonts w:ascii="Arial" w:hAnsi="Arial"/>
          <w:szCs w:val="24"/>
          <w:lang w:val="es-CO"/>
        </w:rPr>
        <w:t>dificultades económicas requirió la entrega de pañales desechables, pero no obtuvo respuesta</w:t>
      </w:r>
      <w:r w:rsidR="002E062A">
        <w:rPr>
          <w:rFonts w:ascii="Arial" w:hAnsi="Arial"/>
          <w:szCs w:val="24"/>
          <w:lang w:val="es-CO"/>
        </w:rPr>
        <w:t xml:space="preserve">; </w:t>
      </w:r>
      <w:r w:rsidR="0082297D">
        <w:rPr>
          <w:rFonts w:ascii="Arial" w:hAnsi="Arial"/>
          <w:szCs w:val="24"/>
          <w:lang w:val="es-CO"/>
        </w:rPr>
        <w:t xml:space="preserve">tampoco le suministraron el medicamento </w:t>
      </w:r>
      <w:r w:rsidR="0082297D" w:rsidRPr="0082297D">
        <w:rPr>
          <w:rFonts w:ascii="Arial" w:hAnsi="Arial"/>
          <w:i/>
          <w:sz w:val="22"/>
          <w:szCs w:val="24"/>
          <w:lang w:val="es-CO"/>
        </w:rPr>
        <w:t>“</w:t>
      </w:r>
      <w:proofErr w:type="spellStart"/>
      <w:r w:rsidR="0082297D" w:rsidRPr="0082297D">
        <w:rPr>
          <w:rFonts w:ascii="Arial" w:hAnsi="Arial"/>
          <w:i/>
          <w:sz w:val="22"/>
          <w:szCs w:val="24"/>
          <w:lang w:val="es-CO"/>
        </w:rPr>
        <w:t>CLOPIDOGREL</w:t>
      </w:r>
      <w:proofErr w:type="spellEnd"/>
      <w:r w:rsidR="0082297D" w:rsidRPr="0082297D">
        <w:rPr>
          <w:rFonts w:ascii="Arial" w:hAnsi="Arial"/>
          <w:i/>
          <w:sz w:val="22"/>
          <w:szCs w:val="24"/>
          <w:lang w:val="es-CO"/>
        </w:rPr>
        <w:t xml:space="preserve"> 75mg </w:t>
      </w:r>
      <w:proofErr w:type="spellStart"/>
      <w:r w:rsidR="0082297D" w:rsidRPr="0082297D">
        <w:rPr>
          <w:rFonts w:ascii="Arial" w:hAnsi="Arial"/>
          <w:i/>
          <w:sz w:val="22"/>
          <w:szCs w:val="24"/>
          <w:lang w:val="es-CO"/>
        </w:rPr>
        <w:t>tab</w:t>
      </w:r>
      <w:proofErr w:type="spellEnd"/>
      <w:r w:rsidR="0082297D" w:rsidRPr="0082297D">
        <w:rPr>
          <w:rFonts w:ascii="Arial" w:hAnsi="Arial"/>
          <w:i/>
          <w:sz w:val="22"/>
          <w:szCs w:val="24"/>
          <w:lang w:val="es-CO"/>
        </w:rPr>
        <w:t>”</w:t>
      </w:r>
      <w:r w:rsidR="0082297D">
        <w:rPr>
          <w:rFonts w:ascii="Arial" w:hAnsi="Arial"/>
          <w:i/>
          <w:sz w:val="22"/>
          <w:szCs w:val="24"/>
          <w:lang w:val="es-CO"/>
        </w:rPr>
        <w:t>,</w:t>
      </w:r>
      <w:r w:rsidR="0082297D" w:rsidRPr="0082297D">
        <w:rPr>
          <w:rFonts w:ascii="Arial" w:hAnsi="Arial"/>
          <w:sz w:val="22"/>
          <w:szCs w:val="24"/>
          <w:lang w:val="es-CO"/>
        </w:rPr>
        <w:t xml:space="preserve"> </w:t>
      </w:r>
      <w:r>
        <w:rPr>
          <w:rFonts w:ascii="Arial" w:hAnsi="Arial"/>
          <w:szCs w:val="24"/>
          <w:lang w:val="es-CO"/>
        </w:rPr>
        <w:t>por</w:t>
      </w:r>
      <w:r w:rsidR="002E5428">
        <w:rPr>
          <w:rFonts w:ascii="Arial" w:hAnsi="Arial"/>
          <w:szCs w:val="24"/>
          <w:lang w:val="es-CO"/>
        </w:rPr>
        <w:t xml:space="preserve"> estar </w:t>
      </w:r>
      <w:r>
        <w:rPr>
          <w:rFonts w:ascii="Arial" w:hAnsi="Arial"/>
          <w:szCs w:val="24"/>
          <w:lang w:val="es-CO"/>
        </w:rPr>
        <w:t>excluido del POS</w:t>
      </w:r>
      <w:r w:rsidR="0082297D">
        <w:rPr>
          <w:rFonts w:ascii="Arial" w:hAnsi="Arial"/>
          <w:szCs w:val="24"/>
          <w:lang w:val="es-CO"/>
        </w:rPr>
        <w:t xml:space="preserve">. Refirió además que por sus condiciones de salud debe asistir constantemente a </w:t>
      </w:r>
      <w:r w:rsidR="00D50981">
        <w:rPr>
          <w:rFonts w:ascii="Arial" w:hAnsi="Arial"/>
          <w:szCs w:val="24"/>
          <w:lang w:val="es-CO"/>
        </w:rPr>
        <w:t xml:space="preserve">citas, procedimientos y exámenes, pero no cuenta con recursos económicos para asumir gastos </w:t>
      </w:r>
      <w:r w:rsidR="002E062A">
        <w:rPr>
          <w:rFonts w:ascii="Arial" w:hAnsi="Arial"/>
          <w:szCs w:val="24"/>
          <w:lang w:val="es-CO"/>
        </w:rPr>
        <w:t xml:space="preserve">de transporte </w:t>
      </w:r>
      <w:r w:rsidR="00C47BF9" w:rsidRPr="003D195F">
        <w:rPr>
          <w:rFonts w:ascii="Arial" w:hAnsi="Arial"/>
          <w:szCs w:val="24"/>
          <w:lang w:val="es-CO"/>
        </w:rPr>
        <w:t>(Folio</w:t>
      </w:r>
      <w:r w:rsidR="00605865">
        <w:rPr>
          <w:rFonts w:ascii="Arial" w:hAnsi="Arial"/>
          <w:szCs w:val="24"/>
          <w:lang w:val="es-CO"/>
        </w:rPr>
        <w:t>s</w:t>
      </w:r>
      <w:r w:rsidR="00C47BF9" w:rsidRPr="003D195F">
        <w:rPr>
          <w:rFonts w:ascii="Arial" w:hAnsi="Arial"/>
          <w:szCs w:val="24"/>
          <w:lang w:val="es-CO"/>
        </w:rPr>
        <w:t xml:space="preserve"> </w:t>
      </w:r>
      <w:r w:rsidR="0082297D">
        <w:rPr>
          <w:rFonts w:ascii="Arial" w:hAnsi="Arial"/>
          <w:szCs w:val="24"/>
          <w:lang w:val="es-CO"/>
        </w:rPr>
        <w:t>14 y 15</w:t>
      </w:r>
      <w:r w:rsidR="00C47BF9" w:rsidRPr="003D195F">
        <w:rPr>
          <w:rFonts w:ascii="Arial" w:hAnsi="Arial"/>
          <w:szCs w:val="24"/>
          <w:lang w:val="es-CO"/>
        </w:rPr>
        <w:t>, del cuaderno No.1).</w:t>
      </w:r>
    </w:p>
    <w:p w:rsidR="00B0316E" w:rsidRDefault="00B0316E" w:rsidP="00C47BF9">
      <w:pPr>
        <w:pStyle w:val="Textoindependiente"/>
        <w:spacing w:line="360" w:lineRule="auto"/>
        <w:rPr>
          <w:rFonts w:ascii="Arial" w:hAnsi="Arial"/>
          <w:szCs w:val="24"/>
          <w:lang w:val="es-CO"/>
        </w:rPr>
      </w:pPr>
    </w:p>
    <w:p w:rsidR="00B0316E" w:rsidRDefault="00B0316E" w:rsidP="00B0316E">
      <w:pPr>
        <w:pStyle w:val="Textoindependiente"/>
        <w:numPr>
          <w:ilvl w:val="0"/>
          <w:numId w:val="1"/>
        </w:numPr>
        <w:spacing w:line="360" w:lineRule="auto"/>
        <w:rPr>
          <w:rFonts w:ascii="Arial" w:hAnsi="Arial"/>
          <w:szCs w:val="24"/>
        </w:rPr>
      </w:pPr>
      <w:r w:rsidRPr="00F9418E">
        <w:rPr>
          <w:rFonts w:ascii="Arial" w:hAnsi="Arial"/>
          <w:szCs w:val="24"/>
        </w:rPr>
        <w:t xml:space="preserve">LOS DERECHOS PRESUNTAMENTE VULNERADOS </w:t>
      </w:r>
    </w:p>
    <w:p w:rsidR="008746DD" w:rsidRPr="00F9418E" w:rsidRDefault="008746DD" w:rsidP="008746DD">
      <w:pPr>
        <w:pStyle w:val="Textoindependiente"/>
        <w:spacing w:line="360" w:lineRule="auto"/>
        <w:ind w:left="360"/>
        <w:rPr>
          <w:rFonts w:ascii="Arial" w:hAnsi="Arial"/>
          <w:szCs w:val="24"/>
        </w:rPr>
      </w:pPr>
    </w:p>
    <w:p w:rsidR="00E0600F" w:rsidRDefault="00605865" w:rsidP="00F839CE">
      <w:pPr>
        <w:pStyle w:val="Textoindependiente"/>
        <w:widowControl w:val="0"/>
        <w:spacing w:line="360" w:lineRule="auto"/>
        <w:rPr>
          <w:rFonts w:ascii="Arial" w:hAnsi="Arial"/>
          <w:szCs w:val="24"/>
        </w:rPr>
      </w:pPr>
      <w:r>
        <w:rPr>
          <w:rFonts w:ascii="Arial" w:hAnsi="Arial"/>
          <w:szCs w:val="24"/>
        </w:rPr>
        <w:t xml:space="preserve">Se estiman </w:t>
      </w:r>
      <w:r w:rsidR="00B0316E">
        <w:rPr>
          <w:rFonts w:ascii="Arial" w:hAnsi="Arial"/>
          <w:szCs w:val="24"/>
        </w:rPr>
        <w:t>vulnera</w:t>
      </w:r>
      <w:r>
        <w:rPr>
          <w:rFonts w:ascii="Arial" w:hAnsi="Arial"/>
          <w:szCs w:val="24"/>
        </w:rPr>
        <w:t xml:space="preserve">dos los </w:t>
      </w:r>
      <w:r w:rsidR="00B0316E">
        <w:rPr>
          <w:rFonts w:ascii="Arial" w:hAnsi="Arial"/>
          <w:szCs w:val="24"/>
        </w:rPr>
        <w:t>derecho</w:t>
      </w:r>
      <w:r>
        <w:rPr>
          <w:rFonts w:ascii="Arial" w:hAnsi="Arial"/>
          <w:szCs w:val="24"/>
        </w:rPr>
        <w:t>s</w:t>
      </w:r>
      <w:r w:rsidR="00B0316E">
        <w:rPr>
          <w:rFonts w:ascii="Arial" w:hAnsi="Arial"/>
          <w:szCs w:val="24"/>
        </w:rPr>
        <w:t xml:space="preserve"> a</w:t>
      </w:r>
      <w:r w:rsidR="00B35B8D">
        <w:rPr>
          <w:rFonts w:ascii="Arial" w:hAnsi="Arial"/>
          <w:szCs w:val="24"/>
        </w:rPr>
        <w:t xml:space="preserve"> la </w:t>
      </w:r>
      <w:r w:rsidR="003C06FD">
        <w:rPr>
          <w:rFonts w:ascii="Arial" w:hAnsi="Arial"/>
          <w:szCs w:val="24"/>
        </w:rPr>
        <w:t>salud</w:t>
      </w:r>
      <w:r w:rsidR="00F91B8E">
        <w:rPr>
          <w:rFonts w:ascii="Arial" w:hAnsi="Arial"/>
          <w:szCs w:val="24"/>
        </w:rPr>
        <w:t xml:space="preserve">, </w:t>
      </w:r>
      <w:r w:rsidR="008C3103">
        <w:rPr>
          <w:rFonts w:ascii="Arial" w:hAnsi="Arial"/>
          <w:szCs w:val="24"/>
        </w:rPr>
        <w:t xml:space="preserve">la integridad personal, la vida digna y con calidad </w:t>
      </w:r>
      <w:r w:rsidR="002F20AB" w:rsidRPr="00DC624E">
        <w:rPr>
          <w:rFonts w:ascii="Arial" w:hAnsi="Arial"/>
          <w:szCs w:val="24"/>
        </w:rPr>
        <w:t xml:space="preserve">(Folio </w:t>
      </w:r>
      <w:r w:rsidR="008C3103">
        <w:rPr>
          <w:rFonts w:ascii="Arial" w:hAnsi="Arial"/>
          <w:szCs w:val="24"/>
        </w:rPr>
        <w:t>14</w:t>
      </w:r>
      <w:r w:rsidR="008002C6">
        <w:rPr>
          <w:rFonts w:ascii="Arial" w:hAnsi="Arial"/>
          <w:szCs w:val="24"/>
        </w:rPr>
        <w:t>,</w:t>
      </w:r>
      <w:r w:rsidR="002F20AB">
        <w:rPr>
          <w:rFonts w:ascii="Arial" w:hAnsi="Arial"/>
          <w:szCs w:val="24"/>
        </w:rPr>
        <w:t xml:space="preserve"> </w:t>
      </w:r>
      <w:r w:rsidR="00301D9F">
        <w:rPr>
          <w:rFonts w:ascii="Arial" w:hAnsi="Arial" w:cs="Arial"/>
          <w:color w:val="000000"/>
          <w:lang w:val="es-CO"/>
        </w:rPr>
        <w:t>del cuaderno N</w:t>
      </w:r>
      <w:r w:rsidR="00B7667E">
        <w:rPr>
          <w:rFonts w:ascii="Arial" w:hAnsi="Arial" w:cs="Arial"/>
          <w:color w:val="000000"/>
          <w:lang w:val="es-CO"/>
        </w:rPr>
        <w:t>º</w:t>
      </w:r>
      <w:r w:rsidR="00301D9F">
        <w:rPr>
          <w:rFonts w:ascii="Arial" w:hAnsi="Arial" w:cs="Arial"/>
          <w:color w:val="000000"/>
          <w:lang w:val="es-CO"/>
        </w:rPr>
        <w:t>.1</w:t>
      </w:r>
      <w:r w:rsidR="00CB3A58">
        <w:rPr>
          <w:rFonts w:ascii="Arial" w:hAnsi="Arial"/>
          <w:szCs w:val="24"/>
        </w:rPr>
        <w:t>).</w:t>
      </w:r>
    </w:p>
    <w:p w:rsidR="00B0316E" w:rsidRPr="003D195F" w:rsidRDefault="00B0316E" w:rsidP="00B0316E">
      <w:pPr>
        <w:pStyle w:val="Textoindependiente"/>
        <w:numPr>
          <w:ilvl w:val="0"/>
          <w:numId w:val="1"/>
        </w:numPr>
        <w:tabs>
          <w:tab w:val="clear" w:pos="0"/>
          <w:tab w:val="clear" w:pos="708"/>
          <w:tab w:val="left" w:pos="426"/>
        </w:tabs>
        <w:spacing w:line="360" w:lineRule="auto"/>
        <w:rPr>
          <w:rFonts w:ascii="Arial" w:hAnsi="Arial"/>
          <w:szCs w:val="24"/>
          <w:lang w:val="es-CO"/>
        </w:rPr>
      </w:pPr>
      <w:r w:rsidRPr="003D195F">
        <w:rPr>
          <w:rFonts w:ascii="Arial" w:hAnsi="Arial"/>
          <w:szCs w:val="24"/>
          <w:lang w:val="es-CO"/>
        </w:rPr>
        <w:t>LA SÍNTESIS DE LA CRÓNICA PROCESAL</w:t>
      </w:r>
    </w:p>
    <w:p w:rsidR="00B0316E" w:rsidRPr="003D195F" w:rsidRDefault="00B0316E" w:rsidP="00B0316E">
      <w:pPr>
        <w:spacing w:line="360" w:lineRule="auto"/>
        <w:ind w:left="284" w:hanging="284"/>
        <w:jc w:val="both"/>
        <w:rPr>
          <w:rFonts w:ascii="Arial" w:hAnsi="Arial"/>
          <w:lang w:val="es-CO"/>
        </w:rPr>
      </w:pPr>
    </w:p>
    <w:p w:rsidR="00B0316E" w:rsidRPr="003D195F" w:rsidRDefault="00B35B8D" w:rsidP="00B0316E">
      <w:pPr>
        <w:spacing w:line="360" w:lineRule="auto"/>
        <w:jc w:val="both"/>
        <w:rPr>
          <w:rFonts w:ascii="Arial" w:hAnsi="Arial" w:cs="Arial"/>
          <w:lang w:val="es-CO"/>
        </w:rPr>
      </w:pPr>
      <w:r w:rsidRPr="002E062A">
        <w:rPr>
          <w:rFonts w:ascii="Arial" w:hAnsi="Arial"/>
          <w:lang w:val="es-CO"/>
        </w:rPr>
        <w:t xml:space="preserve">Por reparto </w:t>
      </w:r>
      <w:r w:rsidR="00B0316E" w:rsidRPr="002E062A">
        <w:rPr>
          <w:rFonts w:ascii="Arial" w:hAnsi="Arial"/>
          <w:lang w:val="es-CO"/>
        </w:rPr>
        <w:t xml:space="preserve">correspondió al </w:t>
      </w:r>
      <w:r w:rsidR="008C3103" w:rsidRPr="002E062A">
        <w:rPr>
          <w:rFonts w:ascii="Arial" w:hAnsi="Arial"/>
        </w:rPr>
        <w:t xml:space="preserve">Juzgado Único Promiscuo del Circuito de </w:t>
      </w:r>
      <w:proofErr w:type="spellStart"/>
      <w:r w:rsidR="008C3103" w:rsidRPr="002E062A">
        <w:rPr>
          <w:rFonts w:ascii="Arial" w:hAnsi="Arial"/>
        </w:rPr>
        <w:t>Quinchía</w:t>
      </w:r>
      <w:proofErr w:type="spellEnd"/>
      <w:r w:rsidR="008C3103" w:rsidRPr="002E062A">
        <w:rPr>
          <w:rFonts w:ascii="Arial" w:hAnsi="Arial"/>
        </w:rPr>
        <w:t>, R.</w:t>
      </w:r>
      <w:r w:rsidR="00B0316E" w:rsidRPr="002E062A">
        <w:rPr>
          <w:rFonts w:ascii="Arial" w:hAnsi="Arial"/>
          <w:lang w:val="es-CO"/>
        </w:rPr>
        <w:t xml:space="preserve">, que con providencia del </w:t>
      </w:r>
      <w:r w:rsidR="008C3103" w:rsidRPr="002E062A">
        <w:rPr>
          <w:rFonts w:ascii="Arial" w:hAnsi="Arial"/>
          <w:lang w:val="es-CO"/>
        </w:rPr>
        <w:t xml:space="preserve">21-07-2016 </w:t>
      </w:r>
      <w:r w:rsidR="00B0316E" w:rsidRPr="002E062A">
        <w:rPr>
          <w:rFonts w:ascii="Arial" w:hAnsi="Arial"/>
          <w:lang w:val="es-CO"/>
        </w:rPr>
        <w:t>la admitió</w:t>
      </w:r>
      <w:r w:rsidRPr="002E062A">
        <w:rPr>
          <w:rFonts w:ascii="Arial" w:hAnsi="Arial"/>
          <w:lang w:val="es-CO"/>
        </w:rPr>
        <w:t xml:space="preserve">, vinculó a </w:t>
      </w:r>
      <w:r w:rsidR="00F91B8E" w:rsidRPr="002E062A">
        <w:rPr>
          <w:rFonts w:ascii="Arial" w:hAnsi="Arial"/>
          <w:lang w:val="es-CO"/>
        </w:rPr>
        <w:t xml:space="preserve">quienes estimó pertinente </w:t>
      </w:r>
      <w:r w:rsidR="00B0316E" w:rsidRPr="002E062A">
        <w:rPr>
          <w:rFonts w:ascii="Arial" w:hAnsi="Arial"/>
          <w:lang w:val="es-CO"/>
        </w:rPr>
        <w:t xml:space="preserve">y dispuso </w:t>
      </w:r>
      <w:r w:rsidR="003C06FD" w:rsidRPr="002E062A">
        <w:rPr>
          <w:rFonts w:ascii="Arial" w:hAnsi="Arial"/>
          <w:lang w:val="es-CO"/>
        </w:rPr>
        <w:t xml:space="preserve">notificar a las partes, </w:t>
      </w:r>
      <w:r w:rsidR="00B0316E" w:rsidRPr="002E062A">
        <w:rPr>
          <w:rFonts w:ascii="Arial" w:hAnsi="Arial"/>
          <w:lang w:val="es-CO"/>
        </w:rPr>
        <w:t>entre otros ordenamientos (Folio</w:t>
      </w:r>
      <w:r w:rsidR="00605865" w:rsidRPr="002E062A">
        <w:rPr>
          <w:rFonts w:ascii="Arial" w:hAnsi="Arial"/>
          <w:lang w:val="es-CO"/>
        </w:rPr>
        <w:t xml:space="preserve"> </w:t>
      </w:r>
      <w:r w:rsidR="00305DC6">
        <w:rPr>
          <w:rFonts w:ascii="Arial" w:hAnsi="Arial"/>
          <w:lang w:val="es-CO"/>
        </w:rPr>
        <w:t>18</w:t>
      </w:r>
      <w:r w:rsidR="00B0316E" w:rsidRPr="002E062A">
        <w:rPr>
          <w:rFonts w:ascii="Arial" w:hAnsi="Arial"/>
          <w:lang w:val="es-CO"/>
        </w:rPr>
        <w:t xml:space="preserve">, </w:t>
      </w:r>
      <w:r w:rsidR="00605865" w:rsidRPr="002E062A">
        <w:rPr>
          <w:rFonts w:ascii="Arial" w:hAnsi="Arial"/>
          <w:lang w:val="es-CO"/>
        </w:rPr>
        <w:t>del cuaderno No.1</w:t>
      </w:r>
      <w:r w:rsidR="00B0316E" w:rsidRPr="002E062A">
        <w:rPr>
          <w:rFonts w:ascii="Arial" w:hAnsi="Arial"/>
          <w:lang w:val="es-CO"/>
        </w:rPr>
        <w:t xml:space="preserve">).  Fueron notificados los extremos de la acción (Folios </w:t>
      </w:r>
      <w:r w:rsidR="008C3103" w:rsidRPr="002E062A">
        <w:rPr>
          <w:rFonts w:ascii="Arial" w:hAnsi="Arial"/>
          <w:lang w:val="es-CO"/>
        </w:rPr>
        <w:t>19 a 23</w:t>
      </w:r>
      <w:r w:rsidR="00B0316E" w:rsidRPr="002E062A">
        <w:rPr>
          <w:rFonts w:ascii="Arial" w:hAnsi="Arial"/>
          <w:lang w:val="es-CO"/>
        </w:rPr>
        <w:t>, ídem)</w:t>
      </w:r>
      <w:r w:rsidR="0043543F" w:rsidRPr="002E062A">
        <w:rPr>
          <w:rFonts w:ascii="Arial" w:hAnsi="Arial"/>
          <w:lang w:val="es-CO"/>
        </w:rPr>
        <w:t xml:space="preserve">. </w:t>
      </w:r>
      <w:r w:rsidR="008C3103" w:rsidRPr="002E062A">
        <w:rPr>
          <w:rFonts w:ascii="Arial" w:hAnsi="Arial"/>
          <w:lang w:val="es-CO"/>
        </w:rPr>
        <w:t xml:space="preserve">Contestó la Secretaría de Salud Departamental </w:t>
      </w:r>
      <w:r w:rsidR="00A40E75" w:rsidRPr="002E062A">
        <w:rPr>
          <w:rFonts w:ascii="Arial" w:hAnsi="Arial"/>
          <w:lang w:val="es-CO"/>
        </w:rPr>
        <w:t xml:space="preserve">(Folios </w:t>
      </w:r>
      <w:r w:rsidR="008C3103" w:rsidRPr="002E062A">
        <w:rPr>
          <w:rFonts w:ascii="Arial" w:hAnsi="Arial"/>
          <w:lang w:val="es-CO"/>
        </w:rPr>
        <w:t>43 y 44</w:t>
      </w:r>
      <w:r w:rsidR="00A40E75" w:rsidRPr="002E062A">
        <w:rPr>
          <w:rFonts w:ascii="Arial" w:hAnsi="Arial"/>
          <w:lang w:val="es-CO"/>
        </w:rPr>
        <w:t xml:space="preserve">, </w:t>
      </w:r>
      <w:r w:rsidR="003C06FD" w:rsidRPr="002E062A">
        <w:rPr>
          <w:rFonts w:ascii="Arial" w:hAnsi="Arial"/>
          <w:lang w:val="es-CO"/>
        </w:rPr>
        <w:t>ib</w:t>
      </w:r>
      <w:r w:rsidR="00A40E75" w:rsidRPr="002E062A">
        <w:rPr>
          <w:rFonts w:ascii="Arial" w:hAnsi="Arial"/>
          <w:lang w:val="es-CO"/>
        </w:rPr>
        <w:t>ídem)</w:t>
      </w:r>
      <w:r w:rsidR="00B0316E" w:rsidRPr="002E062A">
        <w:rPr>
          <w:rFonts w:ascii="Arial" w:hAnsi="Arial"/>
          <w:lang w:val="es-CO"/>
        </w:rPr>
        <w:t xml:space="preserve">. </w:t>
      </w:r>
      <w:r w:rsidR="00605865" w:rsidRPr="002E062A">
        <w:rPr>
          <w:rFonts w:ascii="Arial" w:hAnsi="Arial"/>
          <w:lang w:val="es-CO"/>
        </w:rPr>
        <w:t>S</w:t>
      </w:r>
      <w:r w:rsidR="00605865" w:rsidRPr="002E062A">
        <w:rPr>
          <w:rFonts w:ascii="Arial" w:hAnsi="Arial" w:cs="Arial"/>
          <w:lang w:val="es-CO"/>
        </w:rPr>
        <w:t xml:space="preserve">e </w:t>
      </w:r>
      <w:r w:rsidR="003C06FD" w:rsidRPr="002E062A">
        <w:rPr>
          <w:rFonts w:ascii="Arial" w:hAnsi="Arial" w:cs="Arial"/>
          <w:lang w:val="es-CO"/>
        </w:rPr>
        <w:t xml:space="preserve">profirió </w:t>
      </w:r>
      <w:r w:rsidR="00B0316E" w:rsidRPr="002E062A">
        <w:rPr>
          <w:rFonts w:ascii="Arial" w:hAnsi="Arial" w:cs="Arial"/>
          <w:lang w:val="es-CO"/>
        </w:rPr>
        <w:t>sentencia</w:t>
      </w:r>
      <w:r w:rsidR="00B0316E" w:rsidRPr="002E062A">
        <w:rPr>
          <w:rFonts w:ascii="Arial" w:hAnsi="Arial"/>
          <w:lang w:val="es-CO"/>
        </w:rPr>
        <w:t xml:space="preserve"> e</w:t>
      </w:r>
      <w:r w:rsidR="00B0316E" w:rsidRPr="002E062A">
        <w:rPr>
          <w:rFonts w:ascii="Arial" w:hAnsi="Arial" w:cs="Arial"/>
          <w:lang w:val="es-CO"/>
        </w:rPr>
        <w:t xml:space="preserve">l día </w:t>
      </w:r>
      <w:r w:rsidR="008C3103" w:rsidRPr="002E062A">
        <w:rPr>
          <w:rFonts w:ascii="Arial" w:hAnsi="Arial" w:cs="Arial"/>
          <w:lang w:val="es-CO"/>
        </w:rPr>
        <w:t>04-08-2016</w:t>
      </w:r>
      <w:r w:rsidR="00B0316E" w:rsidRPr="002E062A">
        <w:rPr>
          <w:rFonts w:ascii="Arial" w:hAnsi="Arial" w:cs="Arial"/>
          <w:lang w:val="es-CO"/>
        </w:rPr>
        <w:t xml:space="preserve"> (Folios </w:t>
      </w:r>
      <w:r w:rsidR="008C3103" w:rsidRPr="002E062A">
        <w:rPr>
          <w:rFonts w:ascii="Arial" w:hAnsi="Arial" w:cs="Arial"/>
          <w:lang w:val="es-CO"/>
        </w:rPr>
        <w:t>48 a 52</w:t>
      </w:r>
      <w:r w:rsidR="00F93FA3" w:rsidRPr="002E062A">
        <w:rPr>
          <w:rFonts w:ascii="Arial" w:hAnsi="Arial" w:cs="Arial"/>
          <w:lang w:val="es-CO"/>
        </w:rPr>
        <w:t xml:space="preserve">, </w:t>
      </w:r>
      <w:r w:rsidR="00B0316E" w:rsidRPr="002E062A">
        <w:rPr>
          <w:rFonts w:ascii="Arial" w:hAnsi="Arial"/>
          <w:lang w:val="es-CO"/>
        </w:rPr>
        <w:t>ib</w:t>
      </w:r>
      <w:r w:rsidR="00B97650" w:rsidRPr="002E062A">
        <w:rPr>
          <w:rFonts w:ascii="Arial" w:hAnsi="Arial"/>
          <w:lang w:val="es-CO"/>
        </w:rPr>
        <w:t xml:space="preserve">.) </w:t>
      </w:r>
      <w:r w:rsidR="00B0316E" w:rsidRPr="002E062A">
        <w:rPr>
          <w:rFonts w:ascii="Arial" w:hAnsi="Arial" w:cs="Arial"/>
          <w:lang w:val="es-CO"/>
        </w:rPr>
        <w:t xml:space="preserve">y como fuera impugnada </w:t>
      </w:r>
      <w:r w:rsidR="00F91B8E" w:rsidRPr="002E062A">
        <w:rPr>
          <w:rFonts w:ascii="Arial" w:hAnsi="Arial" w:cs="Arial"/>
          <w:lang w:val="es-CO"/>
        </w:rPr>
        <w:t xml:space="preserve">por </w:t>
      </w:r>
      <w:proofErr w:type="spellStart"/>
      <w:r w:rsidR="00F91B8E" w:rsidRPr="002E062A">
        <w:rPr>
          <w:rFonts w:ascii="Arial" w:hAnsi="Arial" w:cs="Arial"/>
          <w:lang w:val="es-CO"/>
        </w:rPr>
        <w:t>Asmet</w:t>
      </w:r>
      <w:proofErr w:type="spellEnd"/>
      <w:r w:rsidR="00F91B8E" w:rsidRPr="002E062A">
        <w:rPr>
          <w:rFonts w:ascii="Arial" w:hAnsi="Arial" w:cs="Arial"/>
          <w:lang w:val="es-CO"/>
        </w:rPr>
        <w:t xml:space="preserve"> Salud </w:t>
      </w:r>
      <w:proofErr w:type="spellStart"/>
      <w:r w:rsidR="00F91B8E" w:rsidRPr="002E062A">
        <w:rPr>
          <w:rFonts w:ascii="Arial" w:hAnsi="Arial" w:cs="Arial"/>
          <w:lang w:val="es-CO"/>
        </w:rPr>
        <w:t>EPS</w:t>
      </w:r>
      <w:proofErr w:type="spellEnd"/>
      <w:r w:rsidR="00F91B8E" w:rsidRPr="002E062A">
        <w:rPr>
          <w:rFonts w:ascii="Arial" w:hAnsi="Arial" w:cs="Arial"/>
          <w:lang w:val="es-CO"/>
        </w:rPr>
        <w:t>-S</w:t>
      </w:r>
      <w:r w:rsidR="00B0316E" w:rsidRPr="002E062A">
        <w:rPr>
          <w:rFonts w:ascii="Arial" w:hAnsi="Arial" w:cs="Arial"/>
          <w:lang w:val="es-CO"/>
        </w:rPr>
        <w:t xml:space="preserve">, fue </w:t>
      </w:r>
      <w:r w:rsidR="00B97650" w:rsidRPr="002E062A">
        <w:rPr>
          <w:rFonts w:ascii="Arial" w:hAnsi="Arial" w:cs="Arial"/>
          <w:lang w:val="es-CO"/>
        </w:rPr>
        <w:t xml:space="preserve">remitida </w:t>
      </w:r>
      <w:r w:rsidR="00B0316E" w:rsidRPr="002E062A">
        <w:rPr>
          <w:rFonts w:ascii="Arial" w:hAnsi="Arial" w:cs="Arial"/>
          <w:lang w:val="es-CO"/>
        </w:rPr>
        <w:t xml:space="preserve">a este Tribunal (Folio </w:t>
      </w:r>
      <w:r w:rsidR="008C3103" w:rsidRPr="002E062A">
        <w:rPr>
          <w:rFonts w:ascii="Arial" w:hAnsi="Arial" w:cs="Arial"/>
          <w:lang w:val="es-CO"/>
        </w:rPr>
        <w:t>79</w:t>
      </w:r>
      <w:r w:rsidR="00B0316E" w:rsidRPr="002E062A">
        <w:rPr>
          <w:rFonts w:ascii="Arial" w:hAnsi="Arial" w:cs="Arial"/>
          <w:lang w:val="es-CO"/>
        </w:rPr>
        <w:t>, ib.).</w:t>
      </w:r>
    </w:p>
    <w:p w:rsidR="00BB08B2" w:rsidRPr="008C3103" w:rsidRDefault="00BB08B2" w:rsidP="00F839CE">
      <w:pPr>
        <w:pStyle w:val="Textoindependiente"/>
        <w:widowControl w:val="0"/>
        <w:spacing w:line="360" w:lineRule="auto"/>
        <w:rPr>
          <w:rFonts w:ascii="Arial" w:hAnsi="Arial"/>
          <w:lang w:val="es-CO"/>
        </w:rPr>
      </w:pPr>
    </w:p>
    <w:p w:rsidR="00BB08B2" w:rsidRDefault="002F20AB" w:rsidP="00F839CE">
      <w:pPr>
        <w:pStyle w:val="Textoindependiente"/>
        <w:widowControl w:val="0"/>
        <w:numPr>
          <w:ilvl w:val="0"/>
          <w:numId w:val="1"/>
        </w:numPr>
        <w:spacing w:line="360" w:lineRule="auto"/>
        <w:rPr>
          <w:rFonts w:ascii="Arial" w:hAnsi="Arial" w:cs="Arial"/>
          <w:szCs w:val="24"/>
        </w:rPr>
      </w:pPr>
      <w:r>
        <w:rPr>
          <w:rFonts w:ascii="Arial" w:hAnsi="Arial" w:cs="Arial"/>
          <w:szCs w:val="24"/>
        </w:rPr>
        <w:t xml:space="preserve">EL RESUMEN DE </w:t>
      </w:r>
      <w:r w:rsidRPr="00DC624E">
        <w:rPr>
          <w:rFonts w:ascii="Arial" w:hAnsi="Arial" w:cs="Arial"/>
          <w:szCs w:val="24"/>
        </w:rPr>
        <w:t xml:space="preserve">LA SENTENCIA </w:t>
      </w:r>
      <w:r>
        <w:rPr>
          <w:rFonts w:ascii="Arial" w:hAnsi="Arial" w:cs="Arial"/>
          <w:szCs w:val="24"/>
        </w:rPr>
        <w:t>IMPUGNADA</w:t>
      </w:r>
    </w:p>
    <w:p w:rsidR="00BB08B2" w:rsidRDefault="00BB08B2" w:rsidP="00F839CE">
      <w:pPr>
        <w:pStyle w:val="Textoindependiente"/>
        <w:widowControl w:val="0"/>
        <w:spacing w:line="360" w:lineRule="auto"/>
        <w:rPr>
          <w:rFonts w:ascii="Arial" w:hAnsi="Arial" w:cs="Arial"/>
          <w:szCs w:val="24"/>
        </w:rPr>
      </w:pPr>
    </w:p>
    <w:p w:rsidR="00745C39" w:rsidRPr="003D195F" w:rsidRDefault="00605865" w:rsidP="00745C39">
      <w:pPr>
        <w:pStyle w:val="Textoindependiente"/>
        <w:spacing w:line="360" w:lineRule="auto"/>
        <w:rPr>
          <w:rFonts w:ascii="Arial" w:hAnsi="Arial" w:cs="Arial"/>
          <w:szCs w:val="24"/>
          <w:lang w:val="es-CO"/>
        </w:rPr>
      </w:pPr>
      <w:r>
        <w:rPr>
          <w:rFonts w:ascii="Arial" w:hAnsi="Arial" w:cs="Arial"/>
          <w:szCs w:val="24"/>
          <w:lang w:val="es-CO"/>
        </w:rPr>
        <w:t>C</w:t>
      </w:r>
      <w:r w:rsidRPr="003D195F">
        <w:rPr>
          <w:rFonts w:ascii="Arial" w:hAnsi="Arial" w:cs="Arial"/>
          <w:szCs w:val="24"/>
          <w:lang w:val="es-CO"/>
        </w:rPr>
        <w:t>on fundamento en la jurisprudencia</w:t>
      </w:r>
      <w:r w:rsidR="00806DDE">
        <w:rPr>
          <w:rFonts w:ascii="Arial" w:hAnsi="Arial" w:cs="Arial"/>
          <w:szCs w:val="24"/>
          <w:lang w:val="es-CO"/>
        </w:rPr>
        <w:t xml:space="preserve"> constitucional</w:t>
      </w:r>
      <w:r w:rsidRPr="003D195F">
        <w:rPr>
          <w:rFonts w:ascii="Arial" w:hAnsi="Arial" w:cs="Arial"/>
          <w:szCs w:val="24"/>
          <w:lang w:val="es-CO"/>
        </w:rPr>
        <w:t>, concedió el amparo</w:t>
      </w:r>
      <w:r w:rsidR="00F91B8E">
        <w:rPr>
          <w:rFonts w:ascii="Arial" w:hAnsi="Arial" w:cs="Arial"/>
          <w:szCs w:val="24"/>
          <w:lang w:val="es-CO"/>
        </w:rPr>
        <w:t xml:space="preserve"> para ordenar la entrega </w:t>
      </w:r>
      <w:r w:rsidR="002E062A">
        <w:rPr>
          <w:rFonts w:ascii="Arial" w:hAnsi="Arial" w:cs="Arial"/>
          <w:szCs w:val="24"/>
          <w:lang w:val="es-CO"/>
        </w:rPr>
        <w:t xml:space="preserve">de los pañales, el </w:t>
      </w:r>
      <w:r w:rsidR="00F91B8E">
        <w:rPr>
          <w:rFonts w:ascii="Arial" w:hAnsi="Arial" w:cs="Arial"/>
          <w:szCs w:val="24"/>
          <w:lang w:val="es-CO"/>
        </w:rPr>
        <w:t>medicamento</w:t>
      </w:r>
      <w:r w:rsidR="002E062A">
        <w:rPr>
          <w:rFonts w:ascii="Arial" w:hAnsi="Arial" w:cs="Arial"/>
          <w:szCs w:val="24"/>
          <w:lang w:val="es-CO"/>
        </w:rPr>
        <w:t xml:space="preserve"> y el tratamiento integral, </w:t>
      </w:r>
      <w:r w:rsidR="00286208">
        <w:rPr>
          <w:rFonts w:ascii="Arial" w:hAnsi="Arial" w:cs="Arial"/>
          <w:szCs w:val="24"/>
          <w:lang w:val="es-CO"/>
        </w:rPr>
        <w:t xml:space="preserve">pero </w:t>
      </w:r>
      <w:r w:rsidR="002E062A">
        <w:rPr>
          <w:rFonts w:ascii="Arial" w:hAnsi="Arial" w:cs="Arial"/>
          <w:szCs w:val="24"/>
          <w:lang w:val="es-CO"/>
        </w:rPr>
        <w:t xml:space="preserve">negó </w:t>
      </w:r>
      <w:r w:rsidR="00286208">
        <w:rPr>
          <w:rFonts w:ascii="Arial" w:hAnsi="Arial" w:cs="Arial"/>
          <w:szCs w:val="24"/>
          <w:lang w:val="es-CO"/>
        </w:rPr>
        <w:t xml:space="preserve">el </w:t>
      </w:r>
      <w:r w:rsidR="002E062A">
        <w:rPr>
          <w:rFonts w:ascii="Arial" w:hAnsi="Arial" w:cs="Arial"/>
          <w:szCs w:val="24"/>
          <w:lang w:val="es-CO"/>
        </w:rPr>
        <w:t>reconocimiento de gastos de transporte y viáticos</w:t>
      </w:r>
      <w:r w:rsidR="00286208">
        <w:rPr>
          <w:rFonts w:ascii="Arial" w:hAnsi="Arial" w:cs="Arial"/>
          <w:szCs w:val="24"/>
          <w:lang w:val="es-CO"/>
        </w:rPr>
        <w:t xml:space="preserve">, porque el accionante no se lo solicitó al accionado </w:t>
      </w:r>
      <w:r w:rsidR="00745C39" w:rsidRPr="003D195F">
        <w:rPr>
          <w:rFonts w:ascii="Arial" w:hAnsi="Arial" w:cs="Arial"/>
          <w:szCs w:val="24"/>
          <w:lang w:val="es-CO"/>
        </w:rPr>
        <w:t>(</w:t>
      </w:r>
      <w:r w:rsidR="00F93FA3" w:rsidRPr="003D195F">
        <w:rPr>
          <w:rFonts w:ascii="Arial" w:hAnsi="Arial" w:cs="Arial"/>
          <w:lang w:val="es-CO"/>
        </w:rPr>
        <w:t xml:space="preserve">Folios </w:t>
      </w:r>
      <w:r w:rsidR="002E062A">
        <w:rPr>
          <w:rFonts w:ascii="Arial" w:hAnsi="Arial" w:cs="Arial"/>
          <w:lang w:val="es-CO"/>
        </w:rPr>
        <w:t>48 a 52</w:t>
      </w:r>
      <w:r w:rsidR="00F93FA3">
        <w:rPr>
          <w:rFonts w:ascii="Arial" w:hAnsi="Arial" w:cs="Arial"/>
          <w:lang w:val="es-CO"/>
        </w:rPr>
        <w:t xml:space="preserve">, </w:t>
      </w:r>
      <w:r w:rsidR="00F93FA3">
        <w:rPr>
          <w:rFonts w:ascii="Arial" w:hAnsi="Arial"/>
          <w:lang w:val="es-CO"/>
        </w:rPr>
        <w:t>ib.</w:t>
      </w:r>
      <w:r w:rsidR="00745C39" w:rsidRPr="003D195F">
        <w:rPr>
          <w:rFonts w:ascii="Arial" w:hAnsi="Arial" w:cs="Arial"/>
          <w:szCs w:val="24"/>
          <w:lang w:val="es-CO"/>
        </w:rPr>
        <w:t xml:space="preserve">). </w:t>
      </w:r>
    </w:p>
    <w:p w:rsidR="005D269F" w:rsidRDefault="005D269F" w:rsidP="00F839CE">
      <w:pPr>
        <w:pStyle w:val="Textoindependiente"/>
        <w:widowControl w:val="0"/>
        <w:spacing w:line="360" w:lineRule="auto"/>
        <w:rPr>
          <w:rFonts w:ascii="Arial" w:hAnsi="Arial" w:cs="Arial"/>
          <w:szCs w:val="24"/>
        </w:rPr>
      </w:pPr>
    </w:p>
    <w:p w:rsidR="00BB08B2" w:rsidRPr="00957767" w:rsidRDefault="002F20AB" w:rsidP="00F839CE">
      <w:pPr>
        <w:pStyle w:val="Textoindependiente"/>
        <w:widowControl w:val="0"/>
        <w:numPr>
          <w:ilvl w:val="0"/>
          <w:numId w:val="1"/>
        </w:numPr>
        <w:spacing w:line="360" w:lineRule="auto"/>
        <w:rPr>
          <w:rFonts w:ascii="Arial" w:hAnsi="Arial"/>
          <w:szCs w:val="24"/>
        </w:rPr>
      </w:pPr>
      <w:r w:rsidRPr="00957767">
        <w:rPr>
          <w:rFonts w:ascii="Arial" w:hAnsi="Arial"/>
          <w:szCs w:val="24"/>
        </w:rPr>
        <w:t>LA SÍNTESIS DE LA IMPUGNACIÓN</w:t>
      </w:r>
    </w:p>
    <w:p w:rsidR="00DC1470" w:rsidRDefault="00DC1470" w:rsidP="00957767">
      <w:pPr>
        <w:pStyle w:val="Textoindependiente"/>
        <w:widowControl w:val="0"/>
        <w:spacing w:line="360" w:lineRule="auto"/>
        <w:rPr>
          <w:rFonts w:ascii="Arial" w:hAnsi="Arial" w:cs="Arial"/>
          <w:szCs w:val="24"/>
        </w:rPr>
      </w:pPr>
    </w:p>
    <w:p w:rsidR="008237BF" w:rsidRPr="003D195F" w:rsidRDefault="008237BF" w:rsidP="008237BF">
      <w:pPr>
        <w:pStyle w:val="Textoindependiente"/>
        <w:spacing w:line="360" w:lineRule="auto"/>
        <w:rPr>
          <w:rFonts w:ascii="Arial" w:hAnsi="Arial"/>
          <w:szCs w:val="24"/>
          <w:lang w:val="es-CO"/>
        </w:rPr>
      </w:pPr>
      <w:r w:rsidRPr="003D195F">
        <w:rPr>
          <w:rFonts w:ascii="Arial" w:hAnsi="Arial"/>
          <w:szCs w:val="24"/>
          <w:lang w:val="es-CO"/>
        </w:rPr>
        <w:t>Se quej</w:t>
      </w:r>
      <w:r>
        <w:rPr>
          <w:rFonts w:ascii="Arial" w:hAnsi="Arial"/>
          <w:szCs w:val="24"/>
          <w:lang w:val="es-CO"/>
        </w:rPr>
        <w:t>ó</w:t>
      </w:r>
      <w:r w:rsidRPr="003D195F">
        <w:rPr>
          <w:rFonts w:ascii="Arial" w:hAnsi="Arial"/>
          <w:szCs w:val="24"/>
          <w:lang w:val="es-CO"/>
        </w:rPr>
        <w:t xml:space="preserve"> </w:t>
      </w:r>
      <w:proofErr w:type="spellStart"/>
      <w:r>
        <w:rPr>
          <w:rFonts w:ascii="Arial" w:hAnsi="Arial"/>
          <w:szCs w:val="24"/>
          <w:lang w:val="es-CO"/>
        </w:rPr>
        <w:t>Asmet</w:t>
      </w:r>
      <w:proofErr w:type="spellEnd"/>
      <w:r>
        <w:rPr>
          <w:rFonts w:ascii="Arial" w:hAnsi="Arial"/>
          <w:szCs w:val="24"/>
          <w:lang w:val="es-CO"/>
        </w:rPr>
        <w:t xml:space="preserve"> S</w:t>
      </w:r>
      <w:r w:rsidRPr="003D195F">
        <w:rPr>
          <w:rFonts w:ascii="Arial" w:hAnsi="Arial"/>
          <w:szCs w:val="24"/>
          <w:lang w:val="es-CO"/>
        </w:rPr>
        <w:t xml:space="preserve">alud </w:t>
      </w:r>
      <w:proofErr w:type="spellStart"/>
      <w:r w:rsidRPr="003D195F">
        <w:rPr>
          <w:rFonts w:ascii="Arial" w:hAnsi="Arial"/>
          <w:szCs w:val="24"/>
          <w:lang w:val="es-CO"/>
        </w:rPr>
        <w:t>EPS</w:t>
      </w:r>
      <w:proofErr w:type="spellEnd"/>
      <w:r>
        <w:rPr>
          <w:rFonts w:ascii="Arial" w:hAnsi="Arial"/>
          <w:szCs w:val="24"/>
          <w:lang w:val="es-CO"/>
        </w:rPr>
        <w:t>-</w:t>
      </w:r>
      <w:r w:rsidRPr="003D195F">
        <w:rPr>
          <w:rFonts w:ascii="Arial" w:hAnsi="Arial"/>
          <w:szCs w:val="24"/>
          <w:lang w:val="es-CO"/>
        </w:rPr>
        <w:t>S</w:t>
      </w:r>
      <w:r>
        <w:rPr>
          <w:rFonts w:ascii="Arial" w:hAnsi="Arial"/>
          <w:szCs w:val="24"/>
          <w:lang w:val="es-CO"/>
        </w:rPr>
        <w:t xml:space="preserve"> porque se ordenó la entrega </w:t>
      </w:r>
      <w:r w:rsidR="002E062A">
        <w:rPr>
          <w:rFonts w:ascii="Arial" w:hAnsi="Arial"/>
          <w:szCs w:val="24"/>
          <w:lang w:val="es-CO"/>
        </w:rPr>
        <w:t xml:space="preserve">de los pañales sin prescripción médica; también, porque se dispuso la entrega del medicamento, </w:t>
      </w:r>
      <w:r>
        <w:rPr>
          <w:rFonts w:ascii="Arial" w:hAnsi="Arial"/>
          <w:szCs w:val="24"/>
          <w:lang w:val="es-CO"/>
        </w:rPr>
        <w:t>cuando debió ordenársele a la Secretaría de Salud Departamental, p</w:t>
      </w:r>
      <w:r w:rsidR="002E5428">
        <w:rPr>
          <w:rFonts w:ascii="Arial" w:hAnsi="Arial"/>
          <w:szCs w:val="24"/>
          <w:lang w:val="es-CO"/>
        </w:rPr>
        <w:t>ues</w:t>
      </w:r>
      <w:r>
        <w:rPr>
          <w:rFonts w:ascii="Arial" w:hAnsi="Arial"/>
          <w:szCs w:val="24"/>
          <w:lang w:val="es-CO"/>
        </w:rPr>
        <w:t xml:space="preserve"> se trata de un servicio no POS; por lo tanto, solicitó revo</w:t>
      </w:r>
      <w:r w:rsidR="002E5428">
        <w:rPr>
          <w:rFonts w:ascii="Arial" w:hAnsi="Arial"/>
          <w:szCs w:val="24"/>
          <w:lang w:val="es-CO"/>
        </w:rPr>
        <w:t>car</w:t>
      </w:r>
      <w:r>
        <w:rPr>
          <w:rFonts w:ascii="Arial" w:hAnsi="Arial"/>
          <w:szCs w:val="24"/>
          <w:lang w:val="es-CO"/>
        </w:rPr>
        <w:t xml:space="preserve"> el fallo </w:t>
      </w:r>
      <w:r w:rsidR="002E5428">
        <w:rPr>
          <w:rFonts w:ascii="Arial" w:hAnsi="Arial"/>
          <w:szCs w:val="24"/>
          <w:lang w:val="es-CO"/>
        </w:rPr>
        <w:t>e imponer</w:t>
      </w:r>
      <w:r>
        <w:rPr>
          <w:rFonts w:ascii="Arial" w:hAnsi="Arial"/>
          <w:szCs w:val="24"/>
          <w:lang w:val="es-CO"/>
        </w:rPr>
        <w:t xml:space="preserve"> la orden al ente territorial en cita. De confirmarse la sentencia, subsidiariamente </w:t>
      </w:r>
      <w:r w:rsidR="002E5428">
        <w:rPr>
          <w:rFonts w:ascii="Arial" w:hAnsi="Arial"/>
          <w:szCs w:val="24"/>
          <w:lang w:val="es-CO"/>
        </w:rPr>
        <w:t xml:space="preserve">pidió </w:t>
      </w:r>
      <w:r>
        <w:rPr>
          <w:rFonts w:ascii="Arial" w:hAnsi="Arial"/>
          <w:szCs w:val="24"/>
          <w:lang w:val="es-CO"/>
        </w:rPr>
        <w:t xml:space="preserve">se autorice el recobro ante el </w:t>
      </w:r>
      <w:proofErr w:type="spellStart"/>
      <w:r>
        <w:rPr>
          <w:rFonts w:ascii="Arial" w:hAnsi="Arial"/>
          <w:szCs w:val="24"/>
          <w:lang w:val="es-CO"/>
        </w:rPr>
        <w:t>Fosyga</w:t>
      </w:r>
      <w:proofErr w:type="spellEnd"/>
      <w:r>
        <w:rPr>
          <w:rFonts w:ascii="Arial" w:hAnsi="Arial"/>
          <w:szCs w:val="24"/>
          <w:lang w:val="es-CO"/>
        </w:rPr>
        <w:t xml:space="preserve"> o la Secretaría en mención (Folios </w:t>
      </w:r>
      <w:r w:rsidR="00921078">
        <w:rPr>
          <w:rFonts w:ascii="Arial" w:hAnsi="Arial"/>
          <w:szCs w:val="24"/>
          <w:lang w:val="es-CO"/>
        </w:rPr>
        <w:t>71 a 78</w:t>
      </w:r>
      <w:r w:rsidRPr="003D195F">
        <w:rPr>
          <w:rFonts w:ascii="Arial" w:hAnsi="Arial"/>
          <w:szCs w:val="24"/>
          <w:lang w:val="es-CO"/>
        </w:rPr>
        <w:t xml:space="preserve">, </w:t>
      </w:r>
      <w:r>
        <w:rPr>
          <w:rFonts w:ascii="Arial" w:hAnsi="Arial"/>
          <w:szCs w:val="24"/>
          <w:lang w:val="es-CO"/>
        </w:rPr>
        <w:t>ib.</w:t>
      </w:r>
      <w:r w:rsidRPr="003D195F">
        <w:rPr>
          <w:rFonts w:ascii="Arial" w:hAnsi="Arial"/>
          <w:szCs w:val="24"/>
          <w:lang w:val="es-CO"/>
        </w:rPr>
        <w:t xml:space="preserve">). </w:t>
      </w:r>
    </w:p>
    <w:p w:rsidR="005A3B1D" w:rsidRPr="00A67268" w:rsidRDefault="005A3B1D" w:rsidP="00F839CE">
      <w:pPr>
        <w:pStyle w:val="Textoindependiente"/>
        <w:widowControl w:val="0"/>
        <w:spacing w:line="360" w:lineRule="auto"/>
        <w:rPr>
          <w:rFonts w:ascii="Arial" w:hAnsi="Arial"/>
          <w:szCs w:val="24"/>
        </w:rPr>
      </w:pPr>
    </w:p>
    <w:p w:rsidR="002F20AB"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A67268" w:rsidRPr="00DC1470" w:rsidRDefault="00A67268" w:rsidP="00F839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p>
    <w:p w:rsidR="002F20AB" w:rsidRPr="00DC624E" w:rsidRDefault="00BA7D97" w:rsidP="00F839CE">
      <w:pPr>
        <w:pStyle w:val="Textoindependiente"/>
        <w:spacing w:line="360" w:lineRule="auto"/>
        <w:rPr>
          <w:rFonts w:ascii="Arial" w:hAnsi="Arial"/>
          <w:szCs w:val="24"/>
        </w:rPr>
      </w:pPr>
      <w:r>
        <w:rPr>
          <w:rFonts w:ascii="Arial" w:hAnsi="Arial"/>
          <w:szCs w:val="24"/>
        </w:rPr>
        <w:t xml:space="preserve">7.1. </w:t>
      </w:r>
      <w:r w:rsidR="002F20AB" w:rsidRPr="00DC624E">
        <w:rPr>
          <w:rFonts w:ascii="Arial" w:hAnsi="Arial"/>
          <w:szCs w:val="24"/>
        </w:rPr>
        <w:t>La competencia funcional</w:t>
      </w:r>
    </w:p>
    <w:p w:rsidR="00F748E0" w:rsidRDefault="00F748E0" w:rsidP="00F839CE">
      <w:pPr>
        <w:spacing w:line="360" w:lineRule="auto"/>
        <w:jc w:val="both"/>
        <w:rPr>
          <w:rFonts w:ascii="Arial" w:hAnsi="Arial" w:cs="Arial"/>
        </w:rPr>
      </w:pPr>
    </w:p>
    <w:p w:rsidR="00705CAA" w:rsidRDefault="00705CAA" w:rsidP="00705CAA">
      <w:pPr>
        <w:spacing w:line="360" w:lineRule="auto"/>
        <w:jc w:val="both"/>
        <w:rPr>
          <w:rFonts w:ascii="Arial" w:hAnsi="Arial" w:cs="Arial"/>
          <w:lang w:val="es-CO"/>
        </w:rPr>
      </w:pPr>
      <w:r w:rsidRPr="003D195F">
        <w:rPr>
          <w:rFonts w:ascii="Arial" w:hAnsi="Arial" w:cs="Arial"/>
          <w:lang w:val="es-CO"/>
        </w:rPr>
        <w:t xml:space="preserve">Esta </w:t>
      </w:r>
      <w:r w:rsidR="003E442C">
        <w:rPr>
          <w:rFonts w:ascii="Arial" w:hAnsi="Arial" w:cs="Arial"/>
          <w:lang w:val="es-CO"/>
        </w:rPr>
        <w:t xml:space="preserve">Corporación </w:t>
      </w:r>
      <w:r w:rsidRPr="003D195F">
        <w:rPr>
          <w:rFonts w:ascii="Arial" w:hAnsi="Arial" w:cs="Arial"/>
          <w:lang w:val="es-CO"/>
        </w:rPr>
        <w:t xml:space="preserve">está facultada en forma legal para desatar la controversia puesta a su consideración, por ser </w:t>
      </w:r>
      <w:r w:rsidR="00921078">
        <w:rPr>
          <w:rFonts w:ascii="Arial" w:hAnsi="Arial" w:cs="Arial"/>
          <w:lang w:val="es-CO"/>
        </w:rPr>
        <w:t xml:space="preserve">la </w:t>
      </w:r>
      <w:r w:rsidRPr="003D195F">
        <w:rPr>
          <w:rFonts w:ascii="Arial" w:hAnsi="Arial" w:cs="Arial"/>
          <w:lang w:val="es-CO"/>
        </w:rPr>
        <w:t>superior</w:t>
      </w:r>
      <w:r w:rsidR="00921078">
        <w:rPr>
          <w:rFonts w:ascii="Arial" w:hAnsi="Arial" w:cs="Arial"/>
          <w:lang w:val="es-CO"/>
        </w:rPr>
        <w:t>a jerárquica</w:t>
      </w:r>
      <w:r w:rsidRPr="003D195F">
        <w:rPr>
          <w:rFonts w:ascii="Arial" w:hAnsi="Arial" w:cs="Arial"/>
          <w:lang w:val="es-CO"/>
        </w:rPr>
        <w:t xml:space="preserve"> del </w:t>
      </w:r>
      <w:r w:rsidR="003E442C">
        <w:rPr>
          <w:rFonts w:ascii="Arial" w:hAnsi="Arial" w:cs="Arial"/>
          <w:lang w:val="es-CO"/>
        </w:rPr>
        <w:t xml:space="preserve">Juzgado </w:t>
      </w:r>
      <w:r w:rsidRPr="003D195F">
        <w:rPr>
          <w:rFonts w:ascii="Arial" w:hAnsi="Arial" w:cs="Arial"/>
          <w:lang w:val="es-CO"/>
        </w:rPr>
        <w:t>que conoció en primera instancia (Artículo 32 del Decreto 2591 de 1991).</w:t>
      </w:r>
    </w:p>
    <w:p w:rsidR="008237BF" w:rsidRPr="003D195F" w:rsidRDefault="008237BF" w:rsidP="00705CAA">
      <w:pPr>
        <w:spacing w:line="360" w:lineRule="auto"/>
        <w:jc w:val="both"/>
        <w:rPr>
          <w:rFonts w:ascii="Arial" w:hAnsi="Arial" w:cs="Arial"/>
          <w:lang w:val="es-CO"/>
        </w:rPr>
      </w:pPr>
    </w:p>
    <w:p w:rsidR="002F20AB" w:rsidRPr="00C66117" w:rsidRDefault="002F20AB" w:rsidP="00F839CE">
      <w:pPr>
        <w:pStyle w:val="Textoindependiente"/>
        <w:numPr>
          <w:ilvl w:val="1"/>
          <w:numId w:val="18"/>
        </w:numPr>
        <w:tabs>
          <w:tab w:val="clear" w:pos="708"/>
          <w:tab w:val="left" w:pos="567"/>
        </w:tabs>
        <w:spacing w:line="360" w:lineRule="auto"/>
        <w:rPr>
          <w:rFonts w:ascii="Arial" w:hAnsi="Arial"/>
          <w:szCs w:val="24"/>
        </w:rPr>
      </w:pPr>
      <w:r w:rsidRPr="00C66117">
        <w:rPr>
          <w:rFonts w:ascii="Arial" w:hAnsi="Arial"/>
          <w:szCs w:val="24"/>
        </w:rPr>
        <w:t>El problema jurídico a resolver</w:t>
      </w:r>
    </w:p>
    <w:p w:rsidR="00705CAA" w:rsidRDefault="00705CAA" w:rsidP="00705CAA">
      <w:pPr>
        <w:pStyle w:val="Textoindependiente"/>
        <w:tabs>
          <w:tab w:val="clear" w:pos="708"/>
          <w:tab w:val="left" w:pos="567"/>
        </w:tabs>
        <w:spacing w:line="360" w:lineRule="auto"/>
        <w:ind w:left="720"/>
        <w:rPr>
          <w:rFonts w:ascii="Arial" w:hAnsi="Arial"/>
          <w:szCs w:val="24"/>
        </w:rPr>
      </w:pPr>
    </w:p>
    <w:p w:rsidR="00286208" w:rsidRDefault="00CA026F" w:rsidP="00705CAA">
      <w:pPr>
        <w:pStyle w:val="Textoindependiente"/>
        <w:spacing w:line="360" w:lineRule="auto"/>
        <w:rPr>
          <w:rFonts w:ascii="Arial" w:hAnsi="Arial"/>
        </w:rPr>
      </w:pPr>
      <w:proofErr w:type="gramStart"/>
      <w:r w:rsidRPr="00311FCA">
        <w:rPr>
          <w:rFonts w:ascii="Arial" w:hAnsi="Arial" w:cs="Arial"/>
          <w:szCs w:val="24"/>
        </w:rPr>
        <w:t>¿</w:t>
      </w:r>
      <w:proofErr w:type="gramEnd"/>
      <w:r w:rsidRPr="00311FCA">
        <w:rPr>
          <w:rFonts w:ascii="Arial" w:hAnsi="Arial" w:cs="Arial"/>
          <w:szCs w:val="24"/>
        </w:rPr>
        <w:t xml:space="preserve">Es </w:t>
      </w:r>
      <w:r w:rsidR="00286208">
        <w:rPr>
          <w:rFonts w:ascii="Arial" w:hAnsi="Arial" w:cs="Arial"/>
          <w:szCs w:val="24"/>
        </w:rPr>
        <w:t xml:space="preserve"> </w:t>
      </w:r>
      <w:r w:rsidRPr="00311FCA">
        <w:rPr>
          <w:rFonts w:ascii="Arial" w:hAnsi="Arial" w:cs="Arial"/>
          <w:szCs w:val="24"/>
        </w:rPr>
        <w:t xml:space="preserve">procedente </w:t>
      </w:r>
      <w:r w:rsidR="00286208">
        <w:rPr>
          <w:rFonts w:ascii="Arial" w:hAnsi="Arial" w:cs="Arial"/>
          <w:szCs w:val="24"/>
        </w:rPr>
        <w:t xml:space="preserve"> </w:t>
      </w:r>
      <w:r w:rsidRPr="00311FCA">
        <w:rPr>
          <w:rFonts w:ascii="Arial" w:hAnsi="Arial" w:cs="Arial"/>
          <w:szCs w:val="24"/>
        </w:rPr>
        <w:t xml:space="preserve">confirmar, </w:t>
      </w:r>
      <w:r w:rsidR="00286208">
        <w:rPr>
          <w:rFonts w:ascii="Arial" w:hAnsi="Arial" w:cs="Arial"/>
          <w:szCs w:val="24"/>
        </w:rPr>
        <w:t xml:space="preserve"> </w:t>
      </w:r>
      <w:r w:rsidRPr="00311FCA">
        <w:rPr>
          <w:rFonts w:ascii="Arial" w:hAnsi="Arial" w:cs="Arial"/>
          <w:szCs w:val="24"/>
        </w:rPr>
        <w:t xml:space="preserve">modificar o revocar la sentencia del </w:t>
      </w:r>
      <w:r w:rsidRPr="00086D8F">
        <w:rPr>
          <w:rFonts w:ascii="Arial" w:hAnsi="Arial"/>
        </w:rPr>
        <w:t>Juzgado</w:t>
      </w:r>
      <w:r w:rsidR="00705CAA">
        <w:rPr>
          <w:rFonts w:ascii="Arial" w:hAnsi="Arial"/>
        </w:rPr>
        <w:t xml:space="preserve"> </w:t>
      </w:r>
      <w:r w:rsidR="00286208">
        <w:rPr>
          <w:rFonts w:ascii="Arial" w:hAnsi="Arial"/>
        </w:rPr>
        <w:t xml:space="preserve">Único Promiscuo </w:t>
      </w:r>
    </w:p>
    <w:p w:rsidR="00705CAA" w:rsidRPr="003D195F" w:rsidRDefault="00286208" w:rsidP="00705CAA">
      <w:pPr>
        <w:pStyle w:val="Textoindependiente"/>
        <w:spacing w:line="360" w:lineRule="auto"/>
        <w:rPr>
          <w:rFonts w:ascii="Arial" w:hAnsi="Arial"/>
          <w:szCs w:val="24"/>
          <w:lang w:val="es-CO"/>
        </w:rPr>
      </w:pPr>
      <w:proofErr w:type="gramStart"/>
      <w:r>
        <w:rPr>
          <w:rFonts w:ascii="Arial" w:hAnsi="Arial"/>
        </w:rPr>
        <w:t>del</w:t>
      </w:r>
      <w:proofErr w:type="gramEnd"/>
      <w:r>
        <w:rPr>
          <w:rFonts w:ascii="Arial" w:hAnsi="Arial"/>
        </w:rPr>
        <w:t xml:space="preserve"> Circuito de </w:t>
      </w:r>
      <w:proofErr w:type="spellStart"/>
      <w:r>
        <w:rPr>
          <w:rFonts w:ascii="Arial" w:hAnsi="Arial"/>
        </w:rPr>
        <w:t>Quinchía</w:t>
      </w:r>
      <w:proofErr w:type="spellEnd"/>
      <w:r>
        <w:rPr>
          <w:rFonts w:ascii="Arial" w:hAnsi="Arial"/>
        </w:rPr>
        <w:t>, R.</w:t>
      </w:r>
      <w:r w:rsidR="0077234A">
        <w:rPr>
          <w:rFonts w:ascii="Arial" w:hAnsi="Arial"/>
          <w:szCs w:val="24"/>
        </w:rPr>
        <w:t xml:space="preserve">, </w:t>
      </w:r>
      <w:r w:rsidR="00705CAA" w:rsidRPr="003D195F">
        <w:rPr>
          <w:rFonts w:ascii="Arial" w:hAnsi="Arial"/>
          <w:szCs w:val="24"/>
          <w:lang w:val="es-CO"/>
        </w:rPr>
        <w:t>que tuteló los derechos de</w:t>
      </w:r>
      <w:r w:rsidR="00705CAA">
        <w:rPr>
          <w:rFonts w:ascii="Arial" w:hAnsi="Arial"/>
          <w:szCs w:val="24"/>
          <w:lang w:val="es-CO"/>
        </w:rPr>
        <w:t xml:space="preserve"> la </w:t>
      </w:r>
      <w:r w:rsidR="00705CAA" w:rsidRPr="003D195F">
        <w:rPr>
          <w:rFonts w:ascii="Arial" w:hAnsi="Arial"/>
          <w:szCs w:val="24"/>
          <w:lang w:val="es-CO"/>
        </w:rPr>
        <w:t>accionante, conforme al escrito de impugnación?</w:t>
      </w:r>
    </w:p>
    <w:p w:rsidR="00B311DA" w:rsidRDefault="00B311DA" w:rsidP="00B311DA">
      <w:pPr>
        <w:pStyle w:val="Textoindependiente"/>
        <w:tabs>
          <w:tab w:val="clear" w:pos="708"/>
          <w:tab w:val="clear" w:pos="1416"/>
          <w:tab w:val="left" w:pos="709"/>
          <w:tab w:val="left" w:pos="1418"/>
        </w:tabs>
        <w:spacing w:line="360" w:lineRule="auto"/>
        <w:rPr>
          <w:rFonts w:ascii="Arial" w:hAnsi="Arial" w:cs="Arial"/>
          <w:sz w:val="22"/>
          <w:szCs w:val="24"/>
        </w:rPr>
      </w:pPr>
    </w:p>
    <w:p w:rsidR="00B311DA" w:rsidRPr="00D108C2" w:rsidRDefault="00B311DA" w:rsidP="00B311DA">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La resolución del problema jurídico</w:t>
      </w:r>
    </w:p>
    <w:p w:rsidR="00B311DA" w:rsidRDefault="00B311DA" w:rsidP="00F839CE">
      <w:pPr>
        <w:pStyle w:val="Textoindependiente"/>
        <w:spacing w:line="360" w:lineRule="auto"/>
        <w:rPr>
          <w:rFonts w:ascii="Arial" w:hAnsi="Arial" w:cs="Arial"/>
          <w:sz w:val="22"/>
          <w:szCs w:val="24"/>
        </w:rPr>
      </w:pPr>
    </w:p>
    <w:p w:rsidR="0080416B" w:rsidRDefault="0080416B" w:rsidP="0080416B">
      <w:pPr>
        <w:pStyle w:val="Textoindependiente"/>
        <w:numPr>
          <w:ilvl w:val="2"/>
          <w:numId w:val="18"/>
        </w:numPr>
        <w:tabs>
          <w:tab w:val="clear" w:pos="0"/>
          <w:tab w:val="clear" w:pos="708"/>
          <w:tab w:val="clear" w:pos="1416"/>
          <w:tab w:val="left" w:pos="567"/>
        </w:tabs>
        <w:spacing w:line="360" w:lineRule="auto"/>
        <w:rPr>
          <w:rFonts w:ascii="Arial" w:hAnsi="Arial"/>
          <w:szCs w:val="24"/>
        </w:rPr>
      </w:pPr>
      <w:r w:rsidRPr="00DC624E">
        <w:rPr>
          <w:rFonts w:ascii="Arial" w:hAnsi="Arial"/>
          <w:szCs w:val="24"/>
        </w:rPr>
        <w:t>La legitimación en la causa</w:t>
      </w:r>
    </w:p>
    <w:p w:rsidR="0080416B" w:rsidRPr="00DC624E" w:rsidRDefault="0080416B" w:rsidP="0080416B">
      <w:pPr>
        <w:pStyle w:val="Textoindependiente"/>
        <w:tabs>
          <w:tab w:val="clear" w:pos="0"/>
          <w:tab w:val="clear" w:pos="708"/>
          <w:tab w:val="clear" w:pos="1416"/>
          <w:tab w:val="left" w:pos="567"/>
        </w:tabs>
        <w:spacing w:line="360" w:lineRule="auto"/>
        <w:ind w:left="567"/>
        <w:rPr>
          <w:rFonts w:ascii="Arial" w:hAnsi="Arial"/>
          <w:szCs w:val="24"/>
        </w:rPr>
      </w:pPr>
    </w:p>
    <w:p w:rsidR="0080416B" w:rsidRDefault="0080416B" w:rsidP="0080416B">
      <w:pPr>
        <w:pStyle w:val="Textoindependiente"/>
        <w:spacing w:line="360" w:lineRule="auto"/>
        <w:rPr>
          <w:rFonts w:ascii="Arial" w:hAnsi="Arial" w:cs="Arial"/>
          <w:szCs w:val="24"/>
        </w:rPr>
      </w:pPr>
      <w:r w:rsidRPr="003D195F">
        <w:rPr>
          <w:rFonts w:ascii="Arial" w:hAnsi="Arial" w:cs="Arial"/>
          <w:szCs w:val="24"/>
          <w:lang w:val="es-CO"/>
        </w:rPr>
        <w:t>Por activa se cumple en consideraci</w:t>
      </w:r>
      <w:r>
        <w:rPr>
          <w:rFonts w:ascii="Arial" w:hAnsi="Arial" w:cs="Arial"/>
          <w:szCs w:val="24"/>
          <w:lang w:val="es-CO"/>
        </w:rPr>
        <w:t>ón a que quien ejerce la acción,</w:t>
      </w:r>
      <w:r w:rsidRPr="008743B1">
        <w:rPr>
          <w:rFonts w:ascii="Arial" w:hAnsi="Arial" w:cs="Arial"/>
          <w:szCs w:val="24"/>
        </w:rPr>
        <w:t xml:space="preserve"> </w:t>
      </w:r>
      <w:r>
        <w:rPr>
          <w:rFonts w:ascii="Arial" w:hAnsi="Arial" w:cs="Arial"/>
          <w:szCs w:val="24"/>
        </w:rPr>
        <w:t>el señor Moisés Bermúdez Rojas,</w:t>
      </w:r>
      <w:r w:rsidRPr="008743B1">
        <w:rPr>
          <w:rFonts w:ascii="Arial" w:hAnsi="Arial" w:cs="Arial"/>
          <w:szCs w:val="24"/>
        </w:rPr>
        <w:t xml:space="preserve"> </w:t>
      </w:r>
      <w:r>
        <w:rPr>
          <w:rFonts w:ascii="Arial" w:hAnsi="Arial" w:cs="Arial"/>
          <w:szCs w:val="24"/>
        </w:rPr>
        <w:t>es</w:t>
      </w:r>
      <w:r w:rsidRPr="00EB64D9">
        <w:rPr>
          <w:rFonts w:ascii="Arial" w:hAnsi="Arial" w:cs="Arial"/>
          <w:szCs w:val="24"/>
        </w:rPr>
        <w:t xml:space="preserve"> titular de los derechos subjetivos fundamentales, violados o amenazados</w:t>
      </w:r>
      <w:r>
        <w:rPr>
          <w:rFonts w:ascii="Arial" w:hAnsi="Arial" w:cs="Arial"/>
          <w:szCs w:val="24"/>
        </w:rPr>
        <w:t xml:space="preserve"> pues está afiliado</w:t>
      </w:r>
      <w:r w:rsidRPr="00705CAA">
        <w:rPr>
          <w:rFonts w:ascii="Arial" w:hAnsi="Arial" w:cs="Arial"/>
          <w:szCs w:val="24"/>
          <w:lang w:val="es-CO"/>
        </w:rPr>
        <w:t xml:space="preserve"> </w:t>
      </w:r>
      <w:r w:rsidRPr="003D195F">
        <w:rPr>
          <w:rFonts w:ascii="Arial" w:hAnsi="Arial" w:cs="Arial"/>
          <w:szCs w:val="24"/>
          <w:lang w:val="es-CO"/>
        </w:rPr>
        <w:t>al régimen subsidiado en salud</w:t>
      </w:r>
      <w:r>
        <w:rPr>
          <w:rFonts w:ascii="Arial" w:hAnsi="Arial" w:cs="Arial"/>
          <w:szCs w:val="24"/>
          <w:lang w:val="es-CO"/>
        </w:rPr>
        <w:t>,</w:t>
      </w:r>
      <w:r w:rsidRPr="003D195F">
        <w:rPr>
          <w:rFonts w:ascii="Arial" w:hAnsi="Arial" w:cs="Arial"/>
          <w:szCs w:val="24"/>
          <w:lang w:val="es-CO"/>
        </w:rPr>
        <w:t xml:space="preserve"> a través de </w:t>
      </w:r>
      <w:proofErr w:type="spellStart"/>
      <w:r>
        <w:rPr>
          <w:rFonts w:ascii="Arial" w:hAnsi="Arial"/>
          <w:szCs w:val="24"/>
          <w:lang w:val="es-CO"/>
        </w:rPr>
        <w:t>Asmet</w:t>
      </w:r>
      <w:proofErr w:type="spellEnd"/>
      <w:r>
        <w:rPr>
          <w:rFonts w:ascii="Arial" w:hAnsi="Arial"/>
          <w:szCs w:val="24"/>
          <w:lang w:val="es-CO"/>
        </w:rPr>
        <w:t xml:space="preserve"> S</w:t>
      </w:r>
      <w:r w:rsidRPr="003D195F">
        <w:rPr>
          <w:rFonts w:ascii="Arial" w:hAnsi="Arial"/>
          <w:szCs w:val="24"/>
          <w:lang w:val="es-CO"/>
        </w:rPr>
        <w:t xml:space="preserve">alud </w:t>
      </w:r>
      <w:proofErr w:type="spellStart"/>
      <w:r w:rsidRPr="003D195F">
        <w:rPr>
          <w:rFonts w:ascii="Arial" w:hAnsi="Arial"/>
          <w:szCs w:val="24"/>
          <w:lang w:val="es-CO"/>
        </w:rPr>
        <w:t>EPS</w:t>
      </w:r>
      <w:proofErr w:type="spellEnd"/>
      <w:r>
        <w:rPr>
          <w:rFonts w:ascii="Arial" w:hAnsi="Arial"/>
          <w:szCs w:val="24"/>
          <w:lang w:val="es-CO"/>
        </w:rPr>
        <w:t>-</w:t>
      </w:r>
      <w:r w:rsidRPr="003D195F">
        <w:rPr>
          <w:rFonts w:ascii="Arial" w:hAnsi="Arial"/>
          <w:szCs w:val="24"/>
          <w:lang w:val="es-CO"/>
        </w:rPr>
        <w:t>S</w:t>
      </w:r>
      <w:r w:rsidRPr="00311FCA">
        <w:rPr>
          <w:rFonts w:ascii="Arial" w:hAnsi="Arial" w:cs="Arial"/>
          <w:szCs w:val="24"/>
        </w:rPr>
        <w:t xml:space="preserve">.  </w:t>
      </w:r>
    </w:p>
    <w:p w:rsidR="0080416B" w:rsidRDefault="0080416B" w:rsidP="0080416B">
      <w:pPr>
        <w:pStyle w:val="Textoindependiente"/>
        <w:spacing w:line="360" w:lineRule="auto"/>
        <w:rPr>
          <w:rFonts w:ascii="Arial" w:hAnsi="Arial" w:cs="Arial"/>
          <w:szCs w:val="24"/>
        </w:rPr>
      </w:pPr>
    </w:p>
    <w:p w:rsidR="0080416B" w:rsidRPr="000D63E7" w:rsidRDefault="0080416B" w:rsidP="0080416B">
      <w:pPr>
        <w:pStyle w:val="Textoindependiente"/>
        <w:spacing w:line="360" w:lineRule="auto"/>
        <w:rPr>
          <w:rFonts w:ascii="Arial" w:hAnsi="Arial"/>
          <w:szCs w:val="24"/>
          <w:lang w:val="es-CO"/>
        </w:rPr>
      </w:pPr>
      <w:r>
        <w:rPr>
          <w:rFonts w:ascii="Arial" w:hAnsi="Arial"/>
          <w:szCs w:val="24"/>
          <w:lang w:val="es-CO"/>
        </w:rPr>
        <w:lastRenderedPageBreak/>
        <w:t>La s</w:t>
      </w:r>
      <w:r w:rsidRPr="000D63E7">
        <w:rPr>
          <w:rFonts w:ascii="Arial" w:hAnsi="Arial"/>
          <w:szCs w:val="24"/>
          <w:lang w:val="es-CO"/>
        </w:rPr>
        <w:t>eñor</w:t>
      </w:r>
      <w:r>
        <w:rPr>
          <w:rFonts w:ascii="Arial" w:hAnsi="Arial"/>
          <w:szCs w:val="24"/>
          <w:lang w:val="es-CO"/>
        </w:rPr>
        <w:t xml:space="preserve">a </w:t>
      </w:r>
      <w:proofErr w:type="spellStart"/>
      <w:r>
        <w:rPr>
          <w:rFonts w:ascii="Arial" w:hAnsi="Arial"/>
          <w:szCs w:val="24"/>
          <w:lang w:val="es-CO"/>
        </w:rPr>
        <w:t>Yohana</w:t>
      </w:r>
      <w:proofErr w:type="spellEnd"/>
      <w:r>
        <w:rPr>
          <w:rFonts w:ascii="Arial" w:hAnsi="Arial"/>
          <w:szCs w:val="24"/>
          <w:lang w:val="es-CO"/>
        </w:rPr>
        <w:t xml:space="preserve"> </w:t>
      </w:r>
      <w:proofErr w:type="spellStart"/>
      <w:r>
        <w:rPr>
          <w:rFonts w:ascii="Arial" w:hAnsi="Arial"/>
          <w:szCs w:val="24"/>
          <w:lang w:val="es-CO"/>
        </w:rPr>
        <w:t>Mayerly</w:t>
      </w:r>
      <w:proofErr w:type="spellEnd"/>
      <w:r>
        <w:rPr>
          <w:rFonts w:ascii="Arial" w:hAnsi="Arial"/>
          <w:szCs w:val="24"/>
          <w:lang w:val="es-CO"/>
        </w:rPr>
        <w:t xml:space="preserve"> Castaño Bermúdez </w:t>
      </w:r>
      <w:r w:rsidRPr="000D63E7">
        <w:rPr>
          <w:rFonts w:ascii="Arial" w:hAnsi="Arial"/>
          <w:szCs w:val="24"/>
          <w:lang w:val="es-CO"/>
        </w:rPr>
        <w:t>se encuentra legitimad</w:t>
      </w:r>
      <w:r>
        <w:rPr>
          <w:rFonts w:ascii="Arial" w:hAnsi="Arial"/>
          <w:szCs w:val="24"/>
          <w:lang w:val="es-CO"/>
        </w:rPr>
        <w:t>a</w:t>
      </w:r>
      <w:r w:rsidRPr="000D63E7">
        <w:rPr>
          <w:rFonts w:ascii="Arial" w:hAnsi="Arial"/>
          <w:szCs w:val="24"/>
          <w:lang w:val="es-CO"/>
        </w:rPr>
        <w:t xml:space="preserve"> para representar a su agenciad</w:t>
      </w:r>
      <w:r>
        <w:rPr>
          <w:rFonts w:ascii="Arial" w:hAnsi="Arial"/>
          <w:szCs w:val="24"/>
          <w:lang w:val="es-CO"/>
        </w:rPr>
        <w:t>o,</w:t>
      </w:r>
      <w:r w:rsidRPr="0080416B">
        <w:rPr>
          <w:rFonts w:ascii="Arial" w:hAnsi="Arial"/>
          <w:szCs w:val="24"/>
          <w:lang w:val="es-CO"/>
        </w:rPr>
        <w:t xml:space="preserve"> </w:t>
      </w:r>
      <w:r>
        <w:rPr>
          <w:rFonts w:ascii="Arial" w:hAnsi="Arial"/>
          <w:szCs w:val="24"/>
          <w:lang w:val="es-CO"/>
        </w:rPr>
        <w:t xml:space="preserve">dada la </w:t>
      </w:r>
      <w:r w:rsidRPr="003D195F">
        <w:rPr>
          <w:rFonts w:ascii="Arial" w:hAnsi="Arial"/>
          <w:szCs w:val="24"/>
          <w:lang w:val="es-CO"/>
        </w:rPr>
        <w:t xml:space="preserve">debilidad manifiesta por sus múltiples padecimientos, </w:t>
      </w:r>
      <w:r>
        <w:rPr>
          <w:rFonts w:ascii="Arial" w:hAnsi="Arial"/>
          <w:szCs w:val="24"/>
          <w:lang w:val="es-CO"/>
        </w:rPr>
        <w:t xml:space="preserve">sus limitaciones de movilidad y avanzada edad; encuadra la situación en lo dispuesto por la doctrina sobre el tema, al justificar la figura en comento, cuando hay </w:t>
      </w:r>
      <w:r w:rsidRPr="008F2A50">
        <w:rPr>
          <w:rFonts w:ascii="Arial" w:hAnsi="Arial"/>
          <w:i/>
          <w:sz w:val="22"/>
          <w:szCs w:val="22"/>
          <w:lang w:val="es-CO"/>
        </w:rPr>
        <w:t>“</w:t>
      </w:r>
      <w:r>
        <w:rPr>
          <w:rFonts w:ascii="Arial" w:hAnsi="Arial"/>
          <w:i/>
          <w:sz w:val="22"/>
          <w:szCs w:val="22"/>
          <w:lang w:val="es-CO"/>
        </w:rPr>
        <w:t xml:space="preserve">(…) </w:t>
      </w:r>
      <w:r w:rsidRPr="008F2A50">
        <w:rPr>
          <w:rFonts w:ascii="Arial" w:hAnsi="Arial"/>
          <w:i/>
          <w:sz w:val="22"/>
          <w:szCs w:val="22"/>
          <w:lang w:val="es-CO"/>
        </w:rPr>
        <w:t>severas dificultades de movilización, por edad y/o por condiciones de salud, todo lo cual torna verosímil la imposibilidad física para ejercer por sí mismo la defensa de sus derechos fundamentales</w:t>
      </w:r>
      <w:r>
        <w:rPr>
          <w:rFonts w:ascii="Arial" w:hAnsi="Arial"/>
          <w:i/>
          <w:sz w:val="22"/>
          <w:szCs w:val="22"/>
          <w:lang w:val="es-CO"/>
        </w:rPr>
        <w:t xml:space="preserve"> (…)</w:t>
      </w:r>
      <w:r w:rsidRPr="008F2A50">
        <w:rPr>
          <w:rFonts w:ascii="Arial" w:hAnsi="Arial"/>
          <w:i/>
          <w:sz w:val="22"/>
          <w:szCs w:val="22"/>
          <w:lang w:val="es-CO"/>
        </w:rPr>
        <w:t>”</w:t>
      </w:r>
      <w:r w:rsidRPr="008F2A50">
        <w:rPr>
          <w:rStyle w:val="Refdenotaalpie"/>
          <w:rFonts w:ascii="Arial" w:hAnsi="Arial"/>
          <w:i/>
          <w:sz w:val="22"/>
          <w:szCs w:val="22"/>
          <w:lang w:val="es-CO"/>
        </w:rPr>
        <w:footnoteReference w:id="1"/>
      </w:r>
      <w:r w:rsidRPr="000D63E7">
        <w:rPr>
          <w:rFonts w:ascii="Arial" w:hAnsi="Arial"/>
          <w:szCs w:val="24"/>
          <w:lang w:val="es-CO"/>
        </w:rPr>
        <w:t>.</w:t>
      </w:r>
    </w:p>
    <w:p w:rsidR="0080416B" w:rsidRDefault="0080416B" w:rsidP="00F839CE">
      <w:pPr>
        <w:pStyle w:val="Textoindependiente"/>
        <w:spacing w:line="360" w:lineRule="auto"/>
        <w:rPr>
          <w:rFonts w:ascii="Arial" w:hAnsi="Arial" w:cs="Arial"/>
          <w:sz w:val="22"/>
          <w:szCs w:val="24"/>
        </w:rPr>
      </w:pPr>
    </w:p>
    <w:p w:rsidR="00286208" w:rsidRDefault="00AA7F5D" w:rsidP="00AC0769">
      <w:pPr>
        <w:spacing w:line="360" w:lineRule="auto"/>
        <w:jc w:val="both"/>
        <w:rPr>
          <w:rFonts w:ascii="Arial" w:hAnsi="Arial"/>
          <w:lang w:val="es-CO"/>
        </w:rPr>
      </w:pPr>
      <w:r>
        <w:rPr>
          <w:rFonts w:ascii="Arial" w:hAnsi="Arial" w:cs="Arial"/>
          <w:lang w:val="es-CO"/>
        </w:rPr>
        <w:t>C</w:t>
      </w:r>
      <w:r w:rsidR="00AC0769" w:rsidRPr="0083567E">
        <w:rPr>
          <w:rFonts w:ascii="Arial" w:hAnsi="Arial" w:cs="Arial"/>
          <w:lang w:val="es-CO"/>
        </w:rPr>
        <w:t>onforme a los parámetros constitucionales</w:t>
      </w:r>
      <w:r>
        <w:rPr>
          <w:rStyle w:val="Refdenotaalpie"/>
          <w:rFonts w:ascii="Arial" w:hAnsi="Arial"/>
          <w:lang w:val="es-CO"/>
        </w:rPr>
        <w:footnoteReference w:id="2"/>
      </w:r>
      <w:r w:rsidR="00305DC6">
        <w:rPr>
          <w:rFonts w:ascii="Arial" w:hAnsi="Arial" w:cs="Arial"/>
          <w:lang w:val="es-CO"/>
        </w:rPr>
        <w:t xml:space="preserve">, halla la Sala </w:t>
      </w:r>
      <w:r>
        <w:rPr>
          <w:rFonts w:ascii="Arial" w:hAnsi="Arial" w:cs="Arial"/>
          <w:lang w:val="es-CO"/>
        </w:rPr>
        <w:t xml:space="preserve">respecto de la Secretaría de Salud Departamental </w:t>
      </w:r>
      <w:r w:rsidR="00305DC6">
        <w:rPr>
          <w:rFonts w:ascii="Arial" w:hAnsi="Arial" w:cs="Arial"/>
          <w:lang w:val="es-CO"/>
        </w:rPr>
        <w:t>que carece de legitimación</w:t>
      </w:r>
      <w:r>
        <w:rPr>
          <w:rFonts w:ascii="Arial" w:hAnsi="Arial" w:cs="Arial"/>
          <w:lang w:val="es-CO"/>
        </w:rPr>
        <w:t xml:space="preserve"> en este amparo constitucional</w:t>
      </w:r>
      <w:r w:rsidR="00305DC6">
        <w:rPr>
          <w:rFonts w:ascii="Arial" w:hAnsi="Arial" w:cs="Arial"/>
          <w:lang w:val="es-CO"/>
        </w:rPr>
        <w:t xml:space="preserve">, </w:t>
      </w:r>
      <w:r w:rsidR="00AC0769">
        <w:rPr>
          <w:rFonts w:ascii="Arial" w:hAnsi="Arial" w:cs="Arial"/>
          <w:lang w:val="es-CO"/>
        </w:rPr>
        <w:t>en atención a que el accionante es una persona de especial protección constitucional (Tercera edad), por lo que le corresponde a la EPSS accionada garantizar el servicio de salud requerido</w:t>
      </w:r>
      <w:r w:rsidR="00286208">
        <w:rPr>
          <w:rFonts w:ascii="Arial" w:hAnsi="Arial"/>
          <w:lang w:val="es-CO"/>
        </w:rPr>
        <w:t xml:space="preserve">.  </w:t>
      </w:r>
    </w:p>
    <w:p w:rsidR="00286208" w:rsidRPr="00DC1470" w:rsidRDefault="00286208" w:rsidP="00F839CE">
      <w:pPr>
        <w:pStyle w:val="Textoindependiente"/>
        <w:spacing w:line="360" w:lineRule="auto"/>
        <w:rPr>
          <w:rFonts w:ascii="Arial" w:hAnsi="Arial" w:cs="Arial"/>
          <w:sz w:val="22"/>
          <w:szCs w:val="24"/>
        </w:rPr>
      </w:pPr>
    </w:p>
    <w:p w:rsidR="00B311DA" w:rsidRDefault="00B311DA" w:rsidP="00B311DA">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 xml:space="preserve">Los presupuestos </w:t>
      </w:r>
      <w:r w:rsidR="00FB7349">
        <w:rPr>
          <w:rFonts w:ascii="Arial" w:hAnsi="Arial"/>
          <w:szCs w:val="24"/>
        </w:rPr>
        <w:t xml:space="preserve">de subsidiariedad e inmediatez </w:t>
      </w:r>
    </w:p>
    <w:p w:rsidR="00EB3636" w:rsidRPr="00383E2F" w:rsidRDefault="00EB3636" w:rsidP="00EB3636">
      <w:pPr>
        <w:pStyle w:val="Textoindependiente"/>
        <w:tabs>
          <w:tab w:val="clear" w:pos="708"/>
          <w:tab w:val="clear" w:pos="1416"/>
          <w:tab w:val="left" w:pos="709"/>
          <w:tab w:val="left" w:pos="1418"/>
        </w:tabs>
        <w:spacing w:line="360" w:lineRule="auto"/>
        <w:ind w:left="720"/>
        <w:rPr>
          <w:rFonts w:ascii="Arial" w:hAnsi="Arial"/>
          <w:szCs w:val="24"/>
        </w:rPr>
      </w:pPr>
    </w:p>
    <w:p w:rsidR="00B311DA" w:rsidRDefault="00B311DA" w:rsidP="00B311DA">
      <w:pPr>
        <w:spacing w:line="360" w:lineRule="auto"/>
        <w:jc w:val="both"/>
        <w:rPr>
          <w:rFonts w:ascii="Arial" w:hAnsi="Arial" w:cs="Arial"/>
          <w:noProof/>
          <w:szCs w:val="22"/>
        </w:rPr>
      </w:pPr>
      <w:r>
        <w:rPr>
          <w:rFonts w:ascii="Arial" w:hAnsi="Arial" w:cs="Arial"/>
          <w:noProof/>
          <w:szCs w:val="22"/>
        </w:rPr>
        <w:t xml:space="preserve">La </w:t>
      </w:r>
      <w:r w:rsidRPr="00383E2F">
        <w:rPr>
          <w:rFonts w:ascii="Arial" w:hAnsi="Arial" w:cs="Arial"/>
          <w:noProof/>
          <w:szCs w:val="22"/>
        </w:rPr>
        <w:t xml:space="preserve">Corte Constitucional tiene establecido que (i) La </w:t>
      </w:r>
      <w:r w:rsidRPr="00383E2F">
        <w:rPr>
          <w:rFonts w:ascii="Arial" w:hAnsi="Arial" w:cs="Arial"/>
          <w:iCs/>
          <w:noProof/>
          <w:szCs w:val="22"/>
        </w:rPr>
        <w:t>subsidiariedad</w:t>
      </w:r>
      <w:r w:rsidRPr="00383E2F">
        <w:rPr>
          <w:rFonts w:ascii="Arial" w:hAnsi="Arial" w:cs="Arial"/>
          <w:noProof/>
          <w:szCs w:val="22"/>
        </w:rPr>
        <w:t xml:space="preserve"> o residualidad, y (ii) La </w:t>
      </w:r>
      <w:r w:rsidRPr="00383E2F">
        <w:rPr>
          <w:rFonts w:ascii="Arial" w:hAnsi="Arial" w:cs="Arial"/>
          <w:iCs/>
          <w:noProof/>
          <w:szCs w:val="22"/>
        </w:rPr>
        <w:t>inmediatez</w:t>
      </w:r>
      <w:r w:rsidRPr="00383E2F">
        <w:rPr>
          <w:rFonts w:ascii="Arial" w:hAnsi="Arial" w:cs="Arial"/>
          <w:noProof/>
          <w:szCs w:val="22"/>
        </w:rPr>
        <w:t xml:space="preserve">, son exigencias generales de procedencia de la acción, indispensables para </w:t>
      </w:r>
      <w:r>
        <w:rPr>
          <w:rFonts w:ascii="Arial" w:hAnsi="Arial" w:cs="Arial"/>
          <w:noProof/>
          <w:szCs w:val="22"/>
        </w:rPr>
        <w:t>conocer</w:t>
      </w:r>
      <w:r w:rsidRPr="00383E2F">
        <w:rPr>
          <w:rFonts w:ascii="Arial" w:hAnsi="Arial" w:cs="Arial"/>
          <w:noProof/>
          <w:szCs w:val="22"/>
        </w:rPr>
        <w:t xml:space="preserve"> de fondo las solicitudes </w:t>
      </w:r>
      <w:r>
        <w:rPr>
          <w:rFonts w:ascii="Arial" w:hAnsi="Arial" w:cs="Arial"/>
          <w:noProof/>
          <w:szCs w:val="22"/>
        </w:rPr>
        <w:t xml:space="preserve">de protección </w:t>
      </w:r>
      <w:r w:rsidRPr="00383E2F">
        <w:rPr>
          <w:rFonts w:ascii="Arial" w:hAnsi="Arial" w:cs="Arial"/>
          <w:noProof/>
          <w:szCs w:val="22"/>
        </w:rPr>
        <w:t xml:space="preserve">de </w:t>
      </w:r>
      <w:r>
        <w:rPr>
          <w:rFonts w:ascii="Arial" w:hAnsi="Arial" w:cs="Arial"/>
          <w:noProof/>
          <w:szCs w:val="22"/>
        </w:rPr>
        <w:t xml:space="preserve">los </w:t>
      </w:r>
      <w:r w:rsidRPr="00383E2F">
        <w:rPr>
          <w:rFonts w:ascii="Arial" w:hAnsi="Arial" w:cs="Arial"/>
          <w:noProof/>
          <w:szCs w:val="22"/>
        </w:rPr>
        <w:t>derechos fundamental</w:t>
      </w:r>
      <w:r>
        <w:rPr>
          <w:rFonts w:ascii="Arial" w:hAnsi="Arial" w:cs="Arial"/>
          <w:noProof/>
          <w:szCs w:val="22"/>
        </w:rPr>
        <w:t>es.  Este último supuesto no merece reparo, pues la acción se formuló dentro de los seis (6) meses siguientes a los hechos violatarios, que es el plazo general, fijado por la doctrina constitucional</w:t>
      </w:r>
      <w:r>
        <w:rPr>
          <w:rStyle w:val="Refdenotaalpie"/>
          <w:rFonts w:ascii="Arial" w:hAnsi="Arial"/>
          <w:noProof/>
          <w:szCs w:val="22"/>
        </w:rPr>
        <w:footnoteReference w:id="3"/>
      </w:r>
      <w:r>
        <w:rPr>
          <w:rFonts w:ascii="Arial" w:hAnsi="Arial" w:cs="Arial"/>
          <w:noProof/>
          <w:szCs w:val="22"/>
        </w:rPr>
        <w:t>; nótese que la</w:t>
      </w:r>
      <w:r w:rsidR="0080416B">
        <w:rPr>
          <w:rFonts w:ascii="Arial" w:hAnsi="Arial" w:cs="Arial"/>
          <w:noProof/>
          <w:szCs w:val="22"/>
        </w:rPr>
        <w:t xml:space="preserve"> petición de entrega de pañales </w:t>
      </w:r>
      <w:r w:rsidR="003E442C">
        <w:rPr>
          <w:rFonts w:ascii="Arial" w:hAnsi="Arial" w:cs="Arial"/>
          <w:noProof/>
          <w:szCs w:val="22"/>
        </w:rPr>
        <w:t>data d</w:t>
      </w:r>
      <w:r w:rsidR="00EE1587">
        <w:rPr>
          <w:rFonts w:ascii="Arial" w:hAnsi="Arial" w:cs="Arial"/>
          <w:noProof/>
          <w:szCs w:val="22"/>
        </w:rPr>
        <w:t xml:space="preserve">el </w:t>
      </w:r>
      <w:r w:rsidR="0080416B">
        <w:rPr>
          <w:rFonts w:ascii="Arial" w:hAnsi="Arial" w:cs="Arial"/>
          <w:noProof/>
          <w:szCs w:val="22"/>
        </w:rPr>
        <w:t xml:space="preserve">18-03-2016 </w:t>
      </w:r>
      <w:r>
        <w:rPr>
          <w:rFonts w:ascii="Arial" w:hAnsi="Arial" w:cs="Arial"/>
          <w:noProof/>
          <w:szCs w:val="22"/>
        </w:rPr>
        <w:t xml:space="preserve">(Folio </w:t>
      </w:r>
      <w:r w:rsidR="0080416B">
        <w:rPr>
          <w:rFonts w:ascii="Arial" w:hAnsi="Arial" w:cs="Arial"/>
          <w:noProof/>
          <w:szCs w:val="22"/>
        </w:rPr>
        <w:t>13</w:t>
      </w:r>
      <w:r>
        <w:rPr>
          <w:rFonts w:ascii="Arial" w:hAnsi="Arial" w:cs="Arial"/>
          <w:noProof/>
          <w:szCs w:val="22"/>
        </w:rPr>
        <w:t xml:space="preserve">, del cuaderno No.1) y la tutela se presentó el </w:t>
      </w:r>
      <w:r w:rsidR="0080416B">
        <w:rPr>
          <w:rFonts w:ascii="Arial" w:hAnsi="Arial" w:cs="Arial"/>
          <w:noProof/>
          <w:szCs w:val="22"/>
        </w:rPr>
        <w:t xml:space="preserve">21-07-2016 </w:t>
      </w:r>
      <w:r>
        <w:rPr>
          <w:rFonts w:ascii="Arial" w:hAnsi="Arial" w:cs="Arial"/>
          <w:noProof/>
          <w:szCs w:val="22"/>
        </w:rPr>
        <w:t xml:space="preserve">(Folio </w:t>
      </w:r>
      <w:r w:rsidR="0080416B">
        <w:rPr>
          <w:rFonts w:ascii="Arial" w:hAnsi="Arial" w:cs="Arial"/>
          <w:noProof/>
          <w:szCs w:val="22"/>
        </w:rPr>
        <w:t>17 vto.</w:t>
      </w:r>
      <w:r>
        <w:rPr>
          <w:rFonts w:ascii="Arial" w:hAnsi="Arial" w:cs="Arial"/>
          <w:noProof/>
          <w:szCs w:val="22"/>
        </w:rPr>
        <w:t xml:space="preserve">, del cuaderno No.1).  </w:t>
      </w:r>
    </w:p>
    <w:p w:rsidR="00B311DA" w:rsidRDefault="00B311DA" w:rsidP="006541D2">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no disponga de 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4"/>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BF31A5">
        <w:rPr>
          <w:rStyle w:val="Refdenotaalpie"/>
          <w:rFonts w:ascii="Arial" w:hAnsi="Arial" w:cs="Arial"/>
        </w:rPr>
        <w:footnoteReference w:id="5"/>
      </w:r>
      <w:r w:rsidRPr="00BF31A5">
        <w:rPr>
          <w:rFonts w:ascii="Arial" w:hAnsi="Arial" w:cs="Arial"/>
        </w:rPr>
        <w:t xml:space="preserve">: </w:t>
      </w:r>
      <w:r>
        <w:rPr>
          <w:rFonts w:ascii="Arial" w:hAnsi="Arial" w:cs="Arial"/>
        </w:rPr>
        <w:t>(</w:t>
      </w:r>
      <w:r w:rsidRPr="00BF31A5">
        <w:rPr>
          <w:rFonts w:ascii="Arial" w:hAnsi="Arial" w:cs="Arial"/>
        </w:rPr>
        <w:t xml:space="preserve">i) la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 xml:space="preserve">perjuicio irremediable; y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r>
        <w:rPr>
          <w:rFonts w:ascii="Arial" w:hAnsi="Arial"/>
        </w:rPr>
        <w:t xml:space="preserve">En el </w:t>
      </w:r>
      <w:r w:rsidRPr="006B1440">
        <w:rPr>
          <w:rFonts w:ascii="Arial" w:hAnsi="Arial"/>
          <w:i/>
        </w:rPr>
        <w:t>sub e</w:t>
      </w:r>
      <w:r w:rsidR="006B1440">
        <w:rPr>
          <w:rFonts w:ascii="Arial" w:hAnsi="Arial"/>
          <w:i/>
        </w:rPr>
        <w:t>xamine</w:t>
      </w:r>
      <w:r>
        <w:rPr>
          <w:rFonts w:ascii="Arial" w:hAnsi="Arial"/>
        </w:rPr>
        <w:t>, l</w:t>
      </w:r>
      <w:r w:rsidR="006B1440">
        <w:rPr>
          <w:rFonts w:ascii="Arial" w:hAnsi="Arial"/>
        </w:rPr>
        <w:t>a</w:t>
      </w:r>
      <w:r>
        <w:rPr>
          <w:rFonts w:ascii="Arial" w:hAnsi="Arial"/>
        </w:rPr>
        <w:t xml:space="preserve"> accionante no cuenta con otro mecanismo diferente a esta acción para procurar la defensa de los derechos invocados</w:t>
      </w:r>
      <w:r>
        <w:rPr>
          <w:rFonts w:ascii="Arial" w:hAnsi="Arial" w:cs="Arial"/>
        </w:rPr>
        <w:t xml:space="preserve">. Por consiguiente, como este asunto supera el test de procedencia, puede examinarse de fondo. </w:t>
      </w:r>
    </w:p>
    <w:p w:rsidR="00F3259B" w:rsidRDefault="00F3259B" w:rsidP="006541D2">
      <w:pPr>
        <w:spacing w:line="360" w:lineRule="auto"/>
        <w:jc w:val="both"/>
        <w:rPr>
          <w:rFonts w:ascii="Arial" w:hAnsi="Arial" w:cs="Arial"/>
        </w:rPr>
      </w:pPr>
    </w:p>
    <w:p w:rsidR="00E13D05" w:rsidRPr="00C3390C" w:rsidRDefault="00E13D05" w:rsidP="00E13D05">
      <w:pPr>
        <w:pStyle w:val="Textoindependiente"/>
        <w:numPr>
          <w:ilvl w:val="2"/>
          <w:numId w:val="18"/>
        </w:numPr>
        <w:spacing w:line="360" w:lineRule="auto"/>
        <w:rPr>
          <w:rFonts w:ascii="Arial" w:hAnsi="Arial" w:cs="Arial"/>
          <w:szCs w:val="24"/>
        </w:rPr>
      </w:pPr>
      <w:r w:rsidRPr="00C3390C">
        <w:rPr>
          <w:rFonts w:ascii="Arial" w:hAnsi="Arial" w:cs="Arial"/>
          <w:szCs w:val="24"/>
        </w:rPr>
        <w:t>El derecho a la salud como fundamental</w:t>
      </w:r>
      <w:r>
        <w:rPr>
          <w:rFonts w:ascii="Arial" w:hAnsi="Arial" w:cs="Arial"/>
          <w:szCs w:val="24"/>
        </w:rPr>
        <w:t xml:space="preserve"> </w:t>
      </w:r>
    </w:p>
    <w:p w:rsidR="00E13D05" w:rsidRPr="005F6F1F" w:rsidRDefault="00E13D05" w:rsidP="00E13D05">
      <w:pPr>
        <w:pStyle w:val="Textoindependiente"/>
        <w:spacing w:line="360" w:lineRule="auto"/>
        <w:rPr>
          <w:rFonts w:ascii="Arial" w:hAnsi="Arial" w:cs="Arial"/>
          <w:sz w:val="20"/>
          <w:szCs w:val="24"/>
        </w:rPr>
      </w:pPr>
    </w:p>
    <w:p w:rsidR="00E13D05" w:rsidRPr="00C3390C" w:rsidRDefault="00E13D05" w:rsidP="00E13D05">
      <w:pPr>
        <w:spacing w:line="360" w:lineRule="auto"/>
        <w:jc w:val="both"/>
        <w:rPr>
          <w:rFonts w:ascii="Arial" w:hAnsi="Arial" w:cs="Arial"/>
        </w:rPr>
      </w:pPr>
      <w:r w:rsidRPr="00C3390C">
        <w:rPr>
          <w:rFonts w:ascii="Arial" w:hAnsi="Arial" w:cs="Arial"/>
          <w:lang w:val="es-CO"/>
        </w:rPr>
        <w:t>La Constitución Política</w:t>
      </w:r>
      <w:r>
        <w:rPr>
          <w:rFonts w:ascii="Arial" w:hAnsi="Arial" w:cs="Arial"/>
          <w:lang w:val="es-CO"/>
        </w:rPr>
        <w:t xml:space="preserve"> en el </w:t>
      </w:r>
      <w:r w:rsidRPr="00C3390C">
        <w:rPr>
          <w:rFonts w:ascii="Arial" w:hAnsi="Arial" w:cs="Arial"/>
          <w:lang w:val="es-CO"/>
        </w:rPr>
        <w:t xml:space="preserve">artículo 49 </w:t>
      </w:r>
      <w:r>
        <w:rPr>
          <w:rFonts w:ascii="Arial" w:hAnsi="Arial" w:cs="Arial"/>
          <w:lang w:val="es-CO"/>
        </w:rPr>
        <w:t xml:space="preserve">estableció que </w:t>
      </w:r>
      <w:r w:rsidRPr="00C3390C">
        <w:rPr>
          <w:rFonts w:ascii="Arial" w:hAnsi="Arial" w:cs="Arial"/>
          <w:lang w:val="es-CO"/>
        </w:rPr>
        <w:t xml:space="preserve">el Estado tiene la obligación de garantizar a todas las personas </w:t>
      </w:r>
      <w:r w:rsidRPr="00E13D05">
        <w:rPr>
          <w:rFonts w:ascii="Arial" w:hAnsi="Arial" w:cs="Arial"/>
          <w:i/>
          <w:sz w:val="22"/>
          <w:lang w:val="es-CO"/>
        </w:rPr>
        <w:t>“el acceso a los servicios de promoción, protección y recuperación de la salud (...)”</w:t>
      </w:r>
      <w:r w:rsidRPr="00C3390C">
        <w:rPr>
          <w:rFonts w:ascii="Arial" w:hAnsi="Arial" w:cs="Arial"/>
          <w:i/>
          <w:lang w:val="es-CO"/>
        </w:rPr>
        <w:t>.</w:t>
      </w:r>
      <w:r w:rsidRPr="00C3390C">
        <w:rPr>
          <w:rFonts w:ascii="Arial" w:hAnsi="Arial" w:cs="Arial"/>
          <w:lang w:val="es-CO"/>
        </w:rPr>
        <w:t xml:space="preserve"> </w:t>
      </w:r>
      <w:r w:rsidRPr="00C3390C">
        <w:rPr>
          <w:rFonts w:ascii="Arial" w:hAnsi="Arial" w:cs="Arial"/>
        </w:rPr>
        <w:t xml:space="preserve">La Corte Constitucional </w:t>
      </w:r>
      <w:r>
        <w:rPr>
          <w:rFonts w:ascii="Arial" w:hAnsi="Arial" w:cs="Arial"/>
        </w:rPr>
        <w:t xml:space="preserve">en su jurisprudencia </w:t>
      </w:r>
      <w:r w:rsidRPr="00C3390C">
        <w:rPr>
          <w:rFonts w:ascii="Arial" w:hAnsi="Arial" w:cs="Arial"/>
        </w:rPr>
        <w:t>reconoci</w:t>
      </w:r>
      <w:r>
        <w:rPr>
          <w:rFonts w:ascii="Arial" w:hAnsi="Arial" w:cs="Arial"/>
        </w:rPr>
        <w:t xml:space="preserve">ó </w:t>
      </w:r>
      <w:r w:rsidRPr="00C3390C">
        <w:rPr>
          <w:rFonts w:ascii="Arial" w:hAnsi="Arial" w:cs="Arial"/>
        </w:rPr>
        <w:t>el carácter fundamental del derecho a la salud, en el que señala que</w:t>
      </w:r>
      <w:r>
        <w:rPr>
          <w:rFonts w:ascii="Arial" w:hAnsi="Arial" w:cs="Arial"/>
        </w:rPr>
        <w:t xml:space="preserve"> toda </w:t>
      </w:r>
      <w:r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3390C">
        <w:rPr>
          <w:rFonts w:ascii="Arial" w:hAnsi="Arial" w:cs="Arial"/>
          <w:vertAlign w:val="superscript"/>
          <w:lang w:val="es-CO"/>
        </w:rPr>
        <w:footnoteReference w:id="6"/>
      </w:r>
      <w:r w:rsidRPr="00C3390C">
        <w:rPr>
          <w:rFonts w:ascii="Arial" w:hAnsi="Arial" w:cs="Arial"/>
          <w:lang w:val="es-CO"/>
        </w:rPr>
        <w:t xml:space="preserve">. </w:t>
      </w:r>
    </w:p>
    <w:p w:rsidR="00E13D05" w:rsidRPr="005F6F1F" w:rsidRDefault="00E13D05" w:rsidP="00E13D05">
      <w:pPr>
        <w:spacing w:line="360" w:lineRule="auto"/>
        <w:jc w:val="both"/>
        <w:rPr>
          <w:rFonts w:ascii="Arial" w:hAnsi="Arial" w:cs="Arial"/>
          <w:sz w:val="20"/>
        </w:rPr>
      </w:pPr>
    </w:p>
    <w:p w:rsidR="00E13D05" w:rsidRDefault="00E13D05" w:rsidP="00E13D05">
      <w:pPr>
        <w:spacing w:line="360" w:lineRule="auto"/>
        <w:jc w:val="both"/>
        <w:rPr>
          <w:rFonts w:ascii="Arial" w:hAnsi="Arial" w:cs="Arial"/>
        </w:rPr>
      </w:pPr>
      <w:r>
        <w:rPr>
          <w:rFonts w:ascii="Arial" w:hAnsi="Arial" w:cs="Arial"/>
        </w:rPr>
        <w:t xml:space="preserve">Así también lo entendió el legislador, al expedir la Ley 1751 que regula el derecho fundamental a la salud y lo estableció como un derecho autónomo e irrenunciable, que enmarca entre otros los principios de universalidad, equidad, </w:t>
      </w:r>
      <w:r w:rsidRPr="00EC31DB">
        <w:rPr>
          <w:rFonts w:ascii="Arial" w:hAnsi="Arial" w:cs="Arial"/>
        </w:rPr>
        <w:t>eficiencia</w:t>
      </w:r>
      <w:r>
        <w:rPr>
          <w:rFonts w:ascii="Arial" w:hAnsi="Arial" w:cs="Arial"/>
        </w:rPr>
        <w:t xml:space="preserve">. </w:t>
      </w:r>
      <w:r w:rsidRPr="00C3390C">
        <w:rPr>
          <w:rFonts w:ascii="Arial" w:hAnsi="Arial" w:cs="Arial"/>
        </w:rPr>
        <w:t xml:space="preserve">Por ende, la acción de tutela </w:t>
      </w:r>
      <w:r>
        <w:rPr>
          <w:rFonts w:ascii="Arial" w:hAnsi="Arial" w:cs="Arial"/>
        </w:rPr>
        <w:t>continúa siendo un</w:t>
      </w:r>
      <w:r w:rsidRPr="00C3390C">
        <w:rPr>
          <w:rFonts w:ascii="Arial" w:hAnsi="Arial" w:cs="Arial"/>
        </w:rPr>
        <w:t xml:space="preserve"> medio judicial idóneo para defender</w:t>
      </w:r>
      <w:r>
        <w:rPr>
          <w:rFonts w:ascii="Arial" w:hAnsi="Arial" w:cs="Arial"/>
        </w:rPr>
        <w:t>lo</w:t>
      </w:r>
      <w:r w:rsidRPr="00C3390C">
        <w:rPr>
          <w:rFonts w:ascii="Arial" w:hAnsi="Arial" w:cs="Arial"/>
        </w:rPr>
        <w:t>.</w:t>
      </w:r>
    </w:p>
    <w:p w:rsidR="00E13D05" w:rsidRPr="005F6F1F" w:rsidRDefault="00E13D05" w:rsidP="00E13D05">
      <w:pPr>
        <w:spacing w:line="360" w:lineRule="auto"/>
        <w:jc w:val="both"/>
        <w:rPr>
          <w:rFonts w:ascii="Arial" w:hAnsi="Arial" w:cs="Arial"/>
          <w:sz w:val="20"/>
        </w:rPr>
      </w:pPr>
    </w:p>
    <w:p w:rsidR="0080416B" w:rsidRDefault="0080416B" w:rsidP="0080416B">
      <w:pPr>
        <w:numPr>
          <w:ilvl w:val="2"/>
          <w:numId w:val="18"/>
        </w:numPr>
        <w:spacing w:line="360" w:lineRule="auto"/>
        <w:jc w:val="both"/>
        <w:rPr>
          <w:rFonts w:ascii="Arial" w:hAnsi="Arial" w:cs="Arial"/>
          <w:lang w:val="es-ES_tradnl"/>
        </w:rPr>
      </w:pPr>
      <w:r>
        <w:rPr>
          <w:rFonts w:ascii="Arial" w:hAnsi="Arial" w:cs="Arial"/>
          <w:lang w:val="es-ES_tradnl"/>
        </w:rPr>
        <w:t>El tratamiento integral para el usuario</w:t>
      </w:r>
    </w:p>
    <w:p w:rsidR="0080416B" w:rsidRDefault="0080416B" w:rsidP="0080416B">
      <w:pPr>
        <w:spacing w:line="360" w:lineRule="auto"/>
        <w:jc w:val="both"/>
        <w:rPr>
          <w:rFonts w:ascii="Arial" w:hAnsi="Arial" w:cs="Arial"/>
          <w:lang w:val="es-ES_tradnl"/>
        </w:rPr>
      </w:pPr>
    </w:p>
    <w:p w:rsidR="0080416B" w:rsidRPr="007D0231" w:rsidRDefault="0080416B" w:rsidP="0080416B">
      <w:pPr>
        <w:spacing w:line="360" w:lineRule="auto"/>
        <w:jc w:val="both"/>
        <w:rPr>
          <w:rFonts w:ascii="Arial" w:hAnsi="Arial" w:cs="Arial"/>
          <w:color w:val="000000"/>
          <w:sz w:val="28"/>
        </w:rPr>
      </w:pPr>
      <w:r>
        <w:rPr>
          <w:rFonts w:ascii="Arial" w:hAnsi="Arial" w:cs="Arial"/>
          <w:color w:val="000000"/>
        </w:rPr>
        <w:t xml:space="preserve">La integralidad del servicio a la salud, también se consideró </w:t>
      </w:r>
      <w:r w:rsidR="00E31AAF">
        <w:rPr>
          <w:rFonts w:ascii="Arial" w:hAnsi="Arial" w:cs="Arial"/>
          <w:color w:val="000000"/>
        </w:rPr>
        <w:t>en la referida ley</w:t>
      </w:r>
      <w:r>
        <w:rPr>
          <w:rFonts w:ascii="Arial" w:hAnsi="Arial" w:cs="Arial"/>
          <w:color w:val="000000"/>
        </w:rPr>
        <w:t>, en la que se estableció</w:t>
      </w:r>
      <w:r w:rsidR="00E31AAF">
        <w:rPr>
          <w:rFonts w:ascii="Arial" w:hAnsi="Arial" w:cs="Arial"/>
          <w:color w:val="000000"/>
        </w:rPr>
        <w:t xml:space="preserve"> que</w:t>
      </w:r>
      <w:r>
        <w:rPr>
          <w:rFonts w:ascii="Arial" w:hAnsi="Arial" w:cs="Arial"/>
          <w:color w:val="000000"/>
        </w:rPr>
        <w:t xml:space="preserve">: </w:t>
      </w:r>
      <w:r w:rsidRPr="007D0231">
        <w:rPr>
          <w:rFonts w:ascii="Arial" w:hAnsi="Arial" w:cs="Arial"/>
          <w:i/>
          <w:color w:val="000000"/>
          <w:sz w:val="22"/>
          <w:szCs w:val="22"/>
        </w:rPr>
        <w:t>“</w:t>
      </w:r>
      <w:r w:rsidRPr="007D0231">
        <w:rPr>
          <w:rFonts w:ascii="Arial" w:hAnsi="Arial" w:cs="Arial"/>
          <w:i/>
          <w:sz w:val="22"/>
          <w:szCs w:val="22"/>
        </w:rPr>
        <w:t>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w:t>
      </w:r>
      <w:r>
        <w:rPr>
          <w:rFonts w:ascii="Arial" w:hAnsi="Arial" w:cs="Arial"/>
          <w:i/>
          <w:sz w:val="22"/>
          <w:szCs w:val="22"/>
        </w:rPr>
        <w:t xml:space="preserve"> (…)”</w:t>
      </w:r>
      <w:r w:rsidRPr="007D0231">
        <w:rPr>
          <w:rFonts w:ascii="Arial" w:hAnsi="Arial" w:cs="Arial"/>
          <w:i/>
          <w:sz w:val="22"/>
          <w:szCs w:val="22"/>
        </w:rPr>
        <w:t>.</w:t>
      </w:r>
      <w:r>
        <w:rPr>
          <w:rFonts w:ascii="Arial" w:hAnsi="Arial" w:cs="Arial"/>
          <w:i/>
          <w:sz w:val="22"/>
          <w:szCs w:val="22"/>
        </w:rPr>
        <w:t xml:space="preserve"> </w:t>
      </w:r>
      <w:r w:rsidRPr="007D0231">
        <w:rPr>
          <w:rFonts w:ascii="Arial" w:hAnsi="Arial" w:cs="Arial"/>
          <w:szCs w:val="22"/>
        </w:rPr>
        <w:t>(Artículo 8).</w:t>
      </w:r>
    </w:p>
    <w:p w:rsidR="0080416B" w:rsidRDefault="0080416B" w:rsidP="0080416B">
      <w:pPr>
        <w:spacing w:line="360" w:lineRule="auto"/>
        <w:jc w:val="both"/>
        <w:rPr>
          <w:rFonts w:ascii="Arial" w:hAnsi="Arial" w:cs="Arial"/>
          <w:color w:val="000000"/>
        </w:rPr>
      </w:pPr>
    </w:p>
    <w:p w:rsidR="0080416B" w:rsidRPr="007D0231" w:rsidRDefault="0080416B" w:rsidP="0080416B">
      <w:pPr>
        <w:spacing w:line="360" w:lineRule="auto"/>
        <w:jc w:val="both"/>
        <w:rPr>
          <w:rFonts w:ascii="Arial" w:hAnsi="Arial" w:cs="Arial"/>
          <w:iCs/>
        </w:rPr>
      </w:pPr>
      <w:r>
        <w:rPr>
          <w:rFonts w:ascii="Arial" w:hAnsi="Arial" w:cs="Arial"/>
          <w:color w:val="000000"/>
        </w:rPr>
        <w:t xml:space="preserve">Y sobre ella, </w:t>
      </w:r>
      <w:r w:rsidRPr="00E74959">
        <w:rPr>
          <w:rFonts w:ascii="Arial" w:hAnsi="Arial" w:cs="Arial"/>
          <w:color w:val="000000"/>
        </w:rPr>
        <w:t>la Máxima Magistratura Constitucional</w:t>
      </w:r>
      <w:r w:rsidRPr="00E74959">
        <w:rPr>
          <w:rFonts w:ascii="Arial" w:hAnsi="Arial" w:cs="Arial"/>
        </w:rPr>
        <w:t xml:space="preserve">, </w:t>
      </w:r>
      <w:r>
        <w:rPr>
          <w:rFonts w:ascii="Arial" w:hAnsi="Arial" w:cs="Arial"/>
        </w:rPr>
        <w:t>ha dicho</w:t>
      </w:r>
      <w:r w:rsidRPr="00E74959">
        <w:rPr>
          <w:rStyle w:val="Refdenotaalpie"/>
          <w:rFonts w:ascii="Arial" w:hAnsi="Arial" w:cs="Arial"/>
        </w:rPr>
        <w:footnoteReference w:id="7"/>
      </w:r>
      <w:r w:rsidRPr="00E74959">
        <w:rPr>
          <w:rFonts w:ascii="Arial" w:hAnsi="Arial" w:cs="Arial"/>
        </w:rPr>
        <w:t xml:space="preserve">: </w:t>
      </w:r>
      <w:r w:rsidRPr="00E74959">
        <w:rPr>
          <w:rFonts w:ascii="Arial" w:hAnsi="Arial" w:cs="Arial"/>
          <w:i/>
          <w:iCs/>
        </w:rPr>
        <w:t>“</w:t>
      </w:r>
      <w:r w:rsidRPr="001661CE">
        <w:rPr>
          <w:rFonts w:ascii="Arial" w:hAnsi="Arial" w:cs="Arial"/>
          <w:i/>
          <w:iCs/>
          <w:sz w:val="22"/>
          <w:szCs w:val="22"/>
        </w:rPr>
        <w:t xml:space="preserve">(…) La orden de suministrar tratamiento integral al paciente, no es una presunción de violaciones futuras a derechos fundamentales por abarcar situaciones que no han tenido ocurrencia, sino una real y efectiva protección a las garantías constitucionales. Evidentemente, la prevención que se hace por el juez de tutela al dar la orden de </w:t>
      </w:r>
      <w:r w:rsidRPr="006D5032">
        <w:rPr>
          <w:rFonts w:ascii="Arial" w:hAnsi="Arial" w:cs="Arial"/>
          <w:b/>
          <w:i/>
          <w:iCs/>
          <w:sz w:val="22"/>
          <w:szCs w:val="22"/>
        </w:rPr>
        <w:t>atención integral</w:t>
      </w:r>
      <w:r w:rsidRPr="00E31AAF">
        <w:rPr>
          <w:rFonts w:ascii="Arial" w:hAnsi="Arial" w:cs="Arial"/>
          <w:i/>
          <w:iCs/>
          <w:sz w:val="22"/>
          <w:szCs w:val="22"/>
        </w:rPr>
        <w:t>,</w:t>
      </w:r>
      <w:r w:rsidRPr="001661CE">
        <w:rPr>
          <w:rFonts w:ascii="Arial" w:hAnsi="Arial" w:cs="Arial"/>
          <w:i/>
          <w:iCs/>
          <w:sz w:val="22"/>
          <w:szCs w:val="22"/>
        </w:rPr>
        <w:t xml:space="preserve"> lejos de constituirse en una presunción de violaciones futuras a derechos fundamentales por parte de la accionada y por hechos que no han tenido ocurrencia, como se podría alegar por la accionada, se constituye en una real y efectiva protección a las garantías constitucionales, como deber ineludible del fallador (…)”</w:t>
      </w:r>
      <w:r w:rsidRPr="00E74959">
        <w:rPr>
          <w:rFonts w:ascii="Arial" w:hAnsi="Arial" w:cs="Arial"/>
          <w:i/>
          <w:iCs/>
        </w:rPr>
        <w:t>.</w:t>
      </w:r>
      <w:r>
        <w:rPr>
          <w:rFonts w:ascii="Arial" w:hAnsi="Arial" w:cs="Arial"/>
          <w:iCs/>
        </w:rPr>
        <w:t xml:space="preserve"> (Negrilla </w:t>
      </w:r>
      <w:proofErr w:type="spellStart"/>
      <w:r>
        <w:rPr>
          <w:rFonts w:ascii="Arial" w:hAnsi="Arial" w:cs="Arial"/>
          <w:iCs/>
        </w:rPr>
        <w:t>extratextual</w:t>
      </w:r>
      <w:proofErr w:type="spellEnd"/>
      <w:r>
        <w:rPr>
          <w:rFonts w:ascii="Arial" w:hAnsi="Arial" w:cs="Arial"/>
          <w:iCs/>
        </w:rPr>
        <w:t>).</w:t>
      </w:r>
    </w:p>
    <w:p w:rsidR="0080416B" w:rsidRDefault="0080416B" w:rsidP="00B311DA">
      <w:pPr>
        <w:pStyle w:val="Textoindependiente"/>
        <w:spacing w:line="360" w:lineRule="auto"/>
        <w:rPr>
          <w:rFonts w:ascii="Arial" w:hAnsi="Arial" w:cs="Arial"/>
          <w:iCs/>
          <w:szCs w:val="24"/>
        </w:rPr>
      </w:pPr>
    </w:p>
    <w:p w:rsidR="00FB7349" w:rsidRPr="00913AAB" w:rsidRDefault="00FB7349" w:rsidP="00FB7349">
      <w:pPr>
        <w:numPr>
          <w:ilvl w:val="2"/>
          <w:numId w:val="18"/>
        </w:numPr>
        <w:spacing w:line="360" w:lineRule="auto"/>
        <w:jc w:val="both"/>
        <w:rPr>
          <w:rFonts w:ascii="Arial" w:hAnsi="Arial" w:cs="Arial"/>
          <w:lang w:val="es-ES_tradnl"/>
        </w:rPr>
      </w:pPr>
      <w:r>
        <w:rPr>
          <w:rFonts w:ascii="Arial" w:hAnsi="Arial" w:cs="Arial"/>
          <w:lang w:val="es-ES_tradnl"/>
        </w:rPr>
        <w:t>Las exclusiones en e</w:t>
      </w:r>
      <w:r w:rsidRPr="00913AAB">
        <w:rPr>
          <w:rFonts w:ascii="Arial" w:hAnsi="Arial" w:cs="Arial"/>
          <w:lang w:val="es-ES_tradnl"/>
        </w:rPr>
        <w:t xml:space="preserve">l tratamiento </w:t>
      </w:r>
      <w:r>
        <w:rPr>
          <w:rFonts w:ascii="Arial" w:hAnsi="Arial" w:cs="Arial"/>
          <w:lang w:val="es-ES_tradnl"/>
        </w:rPr>
        <w:t>al</w:t>
      </w:r>
      <w:r w:rsidRPr="00913AAB">
        <w:rPr>
          <w:rFonts w:ascii="Arial" w:hAnsi="Arial" w:cs="Arial"/>
          <w:lang w:val="es-ES_tradnl"/>
        </w:rPr>
        <w:t xml:space="preserve"> usuario</w:t>
      </w:r>
    </w:p>
    <w:p w:rsidR="00FB7349" w:rsidRDefault="00FB7349" w:rsidP="00FB7349">
      <w:pPr>
        <w:spacing w:line="360" w:lineRule="auto"/>
        <w:jc w:val="both"/>
        <w:rPr>
          <w:rFonts w:ascii="Arial" w:hAnsi="Arial" w:cs="Arial"/>
          <w:lang w:val="es-ES_tradnl"/>
        </w:rPr>
      </w:pPr>
    </w:p>
    <w:p w:rsidR="00FB7349" w:rsidRDefault="00FB7349" w:rsidP="00FB7349">
      <w:pPr>
        <w:spacing w:line="360" w:lineRule="auto"/>
        <w:jc w:val="both"/>
        <w:rPr>
          <w:rFonts w:ascii="Arial" w:hAnsi="Arial" w:cs="Arial"/>
        </w:rPr>
      </w:pPr>
      <w:r>
        <w:rPr>
          <w:rFonts w:ascii="Arial" w:hAnsi="Arial" w:cs="Arial"/>
          <w:color w:val="000000"/>
        </w:rPr>
        <w:t>También</w:t>
      </w:r>
      <w:r w:rsidRPr="00E15537">
        <w:rPr>
          <w:rFonts w:ascii="Arial" w:hAnsi="Arial" w:cs="Arial"/>
        </w:rPr>
        <w:t xml:space="preserve"> debe entenderse que a la luz de la precitada ley, el derecho fundamental a la salud</w:t>
      </w:r>
      <w:r>
        <w:rPr>
          <w:rFonts w:ascii="Arial" w:hAnsi="Arial" w:cs="Arial"/>
        </w:rPr>
        <w:t xml:space="preserve"> debe garantizarse a través de: </w:t>
      </w:r>
      <w:r w:rsidRPr="00E15537">
        <w:rPr>
          <w:rFonts w:ascii="Arial" w:hAnsi="Arial" w:cs="Arial"/>
          <w:i/>
          <w:sz w:val="22"/>
        </w:rPr>
        <w:t xml:space="preserve">“(…) </w:t>
      </w:r>
      <w:r w:rsidRPr="00E15537">
        <w:rPr>
          <w:rFonts w:ascii="Arial" w:hAnsi="Arial" w:cs="Arial"/>
          <w:i/>
          <w:color w:val="000000"/>
          <w:sz w:val="22"/>
          <w:shd w:val="clear" w:color="auto" w:fill="FFFFFF"/>
        </w:rPr>
        <w:t xml:space="preserve">la prestación de servicios y tecnologías, </w:t>
      </w:r>
      <w:r w:rsidRPr="00E15537">
        <w:rPr>
          <w:rFonts w:ascii="Arial" w:hAnsi="Arial" w:cs="Arial"/>
          <w:i/>
          <w:color w:val="000000"/>
          <w:sz w:val="22"/>
          <w:shd w:val="clear" w:color="auto" w:fill="FFFFFF"/>
        </w:rPr>
        <w:lastRenderedPageBreak/>
        <w:t>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esto es, las exclusiones son solo aquellas expresamente mencionadas en el artículo 15, además el 3º de la misma Ley, 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FB7349" w:rsidRPr="00E74959" w:rsidRDefault="00FB7349" w:rsidP="00B311DA">
      <w:pPr>
        <w:pStyle w:val="Textoindependiente"/>
        <w:spacing w:line="360" w:lineRule="auto"/>
        <w:rPr>
          <w:rFonts w:ascii="Arial" w:hAnsi="Arial" w:cs="Arial"/>
          <w:iCs/>
          <w:szCs w:val="24"/>
        </w:rPr>
      </w:pPr>
    </w:p>
    <w:p w:rsidR="00B311DA" w:rsidRPr="009E1F87" w:rsidRDefault="00567F0F" w:rsidP="009E1F87">
      <w:pPr>
        <w:pStyle w:val="Prrafodelista"/>
        <w:numPr>
          <w:ilvl w:val="0"/>
          <w:numId w:val="18"/>
        </w:numPr>
        <w:spacing w:line="360" w:lineRule="auto"/>
        <w:jc w:val="both"/>
        <w:rPr>
          <w:rFonts w:ascii="Arial" w:hAnsi="Arial" w:cs="Arial"/>
          <w:lang w:val="es-ES_tradnl"/>
        </w:rPr>
      </w:pPr>
      <w:r w:rsidRPr="009E1F87">
        <w:rPr>
          <w:rFonts w:ascii="Arial" w:hAnsi="Arial" w:cs="Arial"/>
          <w:lang w:val="es-ES_tradnl"/>
        </w:rPr>
        <w:t>EL ANÁLISIS DEL CASO EN CONCRETO</w:t>
      </w:r>
    </w:p>
    <w:p w:rsidR="009E1F87" w:rsidRPr="009E1F87" w:rsidRDefault="009E1F87" w:rsidP="009E1F87">
      <w:pPr>
        <w:tabs>
          <w:tab w:val="left" w:pos="4046"/>
        </w:tabs>
        <w:spacing w:line="360" w:lineRule="auto"/>
        <w:jc w:val="both"/>
        <w:rPr>
          <w:rFonts w:ascii="Arial" w:hAnsi="Arial"/>
          <w:sz w:val="8"/>
          <w:szCs w:val="22"/>
          <w:lang w:val="es-ES_tradnl"/>
        </w:rPr>
      </w:pPr>
    </w:p>
    <w:p w:rsidR="004F3053" w:rsidRDefault="00BB7438" w:rsidP="00F22F1D">
      <w:pPr>
        <w:tabs>
          <w:tab w:val="left" w:pos="4046"/>
        </w:tabs>
        <w:spacing w:line="360" w:lineRule="auto"/>
        <w:jc w:val="both"/>
        <w:rPr>
          <w:rFonts w:ascii="Arial" w:hAnsi="Arial"/>
          <w:lang w:val="es-CO"/>
        </w:rPr>
      </w:pPr>
      <w:r w:rsidRPr="00286208">
        <w:rPr>
          <w:rFonts w:ascii="Arial" w:hAnsi="Arial"/>
          <w:szCs w:val="22"/>
          <w:lang w:val="es-ES_tradnl"/>
        </w:rPr>
        <w:t xml:space="preserve">La </w:t>
      </w:r>
      <w:r w:rsidR="00913AAB" w:rsidRPr="00286208">
        <w:rPr>
          <w:rFonts w:ascii="Arial" w:hAnsi="Arial"/>
          <w:lang w:val="es-CO"/>
        </w:rPr>
        <w:t xml:space="preserve">entidad inconforme, refiere que </w:t>
      </w:r>
      <w:r w:rsidRPr="00286208">
        <w:rPr>
          <w:rFonts w:ascii="Arial" w:hAnsi="Arial"/>
          <w:lang w:val="es-CO"/>
        </w:rPr>
        <w:t xml:space="preserve">en vista </w:t>
      </w:r>
      <w:r w:rsidR="00286208">
        <w:rPr>
          <w:rFonts w:ascii="Arial" w:hAnsi="Arial"/>
          <w:lang w:val="es-CO"/>
        </w:rPr>
        <w:t>de que carece de orden expresa del médico tratante</w:t>
      </w:r>
      <w:r w:rsidR="004F3053">
        <w:rPr>
          <w:rFonts w:ascii="Arial" w:hAnsi="Arial"/>
          <w:lang w:val="es-CO"/>
        </w:rPr>
        <w:t>,</w:t>
      </w:r>
      <w:r w:rsidR="00286208">
        <w:rPr>
          <w:rFonts w:ascii="Arial" w:hAnsi="Arial"/>
          <w:lang w:val="es-CO"/>
        </w:rPr>
        <w:t xml:space="preserve"> no está obligada a suministrar los pañales desechables</w:t>
      </w:r>
      <w:r w:rsidR="004F3053">
        <w:rPr>
          <w:rFonts w:ascii="Arial" w:hAnsi="Arial"/>
          <w:lang w:val="es-CO"/>
        </w:rPr>
        <w:t xml:space="preserve"> y </w:t>
      </w:r>
      <w:r w:rsidRPr="00286208">
        <w:rPr>
          <w:rFonts w:ascii="Arial" w:hAnsi="Arial"/>
          <w:lang w:val="es-CO"/>
        </w:rPr>
        <w:t xml:space="preserve">el medicamento autorizado </w:t>
      </w:r>
      <w:r w:rsidR="004F3053">
        <w:rPr>
          <w:rFonts w:ascii="Arial" w:hAnsi="Arial"/>
          <w:lang w:val="es-CO"/>
        </w:rPr>
        <w:t xml:space="preserve">está </w:t>
      </w:r>
      <w:r w:rsidRPr="00286208">
        <w:rPr>
          <w:rFonts w:ascii="Arial" w:hAnsi="Arial"/>
          <w:lang w:val="es-CO"/>
        </w:rPr>
        <w:t xml:space="preserve">excluido del POS subsidiado, la responsabilidad debe recaer en </w:t>
      </w:r>
      <w:r w:rsidR="00913AAB" w:rsidRPr="00286208">
        <w:rPr>
          <w:rFonts w:ascii="Arial" w:hAnsi="Arial"/>
          <w:lang w:val="es-CO"/>
        </w:rPr>
        <w:t xml:space="preserve">la Secretaría de Salud </w:t>
      </w:r>
      <w:r w:rsidRPr="00286208">
        <w:rPr>
          <w:rFonts w:ascii="Arial" w:hAnsi="Arial"/>
          <w:lang w:val="es-CO"/>
        </w:rPr>
        <w:t xml:space="preserve">Departamental. </w:t>
      </w:r>
    </w:p>
    <w:p w:rsidR="004F3053" w:rsidRDefault="004F3053" w:rsidP="00F22F1D">
      <w:pPr>
        <w:tabs>
          <w:tab w:val="left" w:pos="4046"/>
        </w:tabs>
        <w:spacing w:line="360" w:lineRule="auto"/>
        <w:jc w:val="both"/>
        <w:rPr>
          <w:rFonts w:ascii="Arial" w:hAnsi="Arial"/>
          <w:lang w:val="es-CO"/>
        </w:rPr>
      </w:pPr>
    </w:p>
    <w:p w:rsidR="004F3053" w:rsidRPr="009E1F87" w:rsidRDefault="004F3053" w:rsidP="004F3053">
      <w:pPr>
        <w:pStyle w:val="Prrafodelista"/>
        <w:numPr>
          <w:ilvl w:val="1"/>
          <w:numId w:val="29"/>
        </w:numPr>
        <w:spacing w:line="360" w:lineRule="auto"/>
        <w:ind w:left="284" w:hanging="284"/>
        <w:jc w:val="both"/>
        <w:rPr>
          <w:rFonts w:ascii="Arial" w:hAnsi="Arial" w:cs="Arial"/>
          <w:sz w:val="24"/>
          <w:szCs w:val="24"/>
        </w:rPr>
      </w:pPr>
      <w:r w:rsidRPr="009E1F87">
        <w:rPr>
          <w:rFonts w:ascii="Arial" w:hAnsi="Arial"/>
          <w:sz w:val="24"/>
          <w:szCs w:val="24"/>
        </w:rPr>
        <w:t>La entrega de pañales desechables sin prescripción médica</w:t>
      </w:r>
    </w:p>
    <w:p w:rsidR="00E62AE9" w:rsidRPr="006D5032" w:rsidRDefault="00E62AE9" w:rsidP="00F22F1D">
      <w:pPr>
        <w:tabs>
          <w:tab w:val="left" w:pos="4046"/>
        </w:tabs>
        <w:spacing w:line="360" w:lineRule="auto"/>
        <w:jc w:val="both"/>
        <w:rPr>
          <w:rFonts w:ascii="Arial" w:hAnsi="Arial"/>
          <w:highlight w:val="yellow"/>
          <w:lang w:val="es-CO"/>
        </w:rPr>
      </w:pPr>
    </w:p>
    <w:p w:rsidR="00E62AE9" w:rsidRDefault="00BB7438" w:rsidP="00F22F1D">
      <w:pPr>
        <w:pStyle w:val="Textoindependiente"/>
        <w:spacing w:line="360" w:lineRule="auto"/>
        <w:rPr>
          <w:rFonts w:ascii="Arial" w:hAnsi="Arial" w:cs="Arial"/>
          <w:szCs w:val="24"/>
        </w:rPr>
      </w:pPr>
      <w:r w:rsidRPr="00E62AE9">
        <w:rPr>
          <w:rFonts w:ascii="Arial" w:hAnsi="Arial" w:cs="Arial"/>
          <w:szCs w:val="24"/>
        </w:rPr>
        <w:t>Para la Sala, el tema no resiste mayores elucubraciones,</w:t>
      </w:r>
      <w:r w:rsidR="00E62AE9">
        <w:rPr>
          <w:rFonts w:ascii="Arial" w:hAnsi="Arial" w:cs="Arial"/>
          <w:szCs w:val="24"/>
        </w:rPr>
        <w:t xml:space="preserve"> conforme </w:t>
      </w:r>
      <w:r w:rsidR="00E62AE9">
        <w:rPr>
          <w:rFonts w:ascii="Arial" w:hAnsi="Arial" w:cs="Arial"/>
        </w:rPr>
        <w:t xml:space="preserve">lo dicho por el Alto Tribunal Constitucional, en lo pertinente a la entrega de los </w:t>
      </w:r>
      <w:r w:rsidR="00E62AE9">
        <w:rPr>
          <w:rFonts w:ascii="Arial" w:hAnsi="Arial" w:cs="Arial"/>
          <w:szCs w:val="24"/>
        </w:rPr>
        <w:t>pañales, pañitos húmedos, crema anti-</w:t>
      </w:r>
      <w:proofErr w:type="spellStart"/>
      <w:r w:rsidR="00E62AE9">
        <w:rPr>
          <w:rFonts w:ascii="Arial" w:hAnsi="Arial" w:cs="Arial"/>
          <w:szCs w:val="24"/>
        </w:rPr>
        <w:t>pañalitis</w:t>
      </w:r>
      <w:proofErr w:type="spellEnd"/>
      <w:r w:rsidR="00E62AE9">
        <w:rPr>
          <w:rFonts w:ascii="Arial" w:hAnsi="Arial" w:cs="Arial"/>
          <w:szCs w:val="24"/>
        </w:rPr>
        <w:t xml:space="preserve"> y en virtud a que no han sido prescritos por el médico tratante</w:t>
      </w:r>
      <w:r w:rsidR="00E62AE9">
        <w:rPr>
          <w:rStyle w:val="Refdenotaalpie"/>
          <w:rFonts w:ascii="Arial" w:hAnsi="Arial"/>
          <w:szCs w:val="24"/>
        </w:rPr>
        <w:footnoteReference w:id="8"/>
      </w:r>
      <w:r w:rsidR="00E62AE9">
        <w:rPr>
          <w:rFonts w:ascii="Arial" w:hAnsi="Arial" w:cs="Arial"/>
          <w:szCs w:val="24"/>
        </w:rPr>
        <w:t>:</w:t>
      </w:r>
    </w:p>
    <w:p w:rsidR="00E62AE9" w:rsidRPr="005F6F1F" w:rsidRDefault="00E62AE9" w:rsidP="00F22F1D">
      <w:pPr>
        <w:pStyle w:val="Textoindependiente"/>
        <w:spacing w:line="360" w:lineRule="auto"/>
        <w:rPr>
          <w:rFonts w:ascii="Arial" w:hAnsi="Arial" w:cs="Arial"/>
          <w:sz w:val="20"/>
          <w:szCs w:val="24"/>
        </w:rPr>
      </w:pPr>
    </w:p>
    <w:p w:rsidR="00E62AE9" w:rsidRPr="002C6677" w:rsidRDefault="00E62AE9" w:rsidP="00F22F1D">
      <w:pPr>
        <w:ind w:left="567" w:right="618"/>
        <w:jc w:val="both"/>
        <w:rPr>
          <w:rFonts w:ascii="Arial" w:hAnsi="Arial" w:cs="Arial"/>
          <w:lang w:eastAsia="es-CO"/>
        </w:rPr>
      </w:pPr>
      <w:r w:rsidRPr="002C6677">
        <w:rPr>
          <w:rFonts w:ascii="Arial" w:hAnsi="Arial" w:cs="Arial"/>
          <w:lang w:eastAsia="es-CO"/>
        </w:rPr>
        <w:t>Por regla general, las entidades prestadoras de salud solo están obligadas a autorizar servicios e insumos que hayan sido prescritos por un profesional adscrito a su red de prestadores de servicios médicos</w:t>
      </w:r>
      <w:r w:rsidRPr="002C6677">
        <w:rPr>
          <w:rFonts w:ascii="Arial" w:hAnsi="Arial" w:cs="Arial"/>
          <w:vertAlign w:val="superscript"/>
          <w:lang w:eastAsia="es-CO"/>
        </w:rPr>
        <w:footnoteReference w:id="9"/>
      </w:r>
      <w:r w:rsidRPr="002C6677">
        <w:rPr>
          <w:rFonts w:ascii="Arial" w:hAnsi="Arial" w:cs="Arial"/>
          <w:lang w:eastAsia="es-CO"/>
        </w:rPr>
        <w:t xml:space="preserve">. </w:t>
      </w:r>
      <w:r w:rsidRPr="00E62AE9">
        <w:rPr>
          <w:rFonts w:ascii="Arial" w:hAnsi="Arial" w:cs="Arial"/>
          <w:u w:val="single"/>
          <w:lang w:eastAsia="es-CO"/>
        </w:rPr>
        <w:t>Sin embargo, en circunstancias excepcionales, ante la inexistencia de una orden o cualquier otro documento que permita colegir, técnica o científicamente, la necesidad de lo que reclama un usuario, surge diáfana la intervención del juez constitucional con miras a impartir un mandato en uno u otro sentido</w:t>
      </w:r>
      <w:r w:rsidRPr="002C6677">
        <w:rPr>
          <w:rFonts w:ascii="Arial" w:hAnsi="Arial" w:cs="Arial"/>
          <w:lang w:eastAsia="es-CO"/>
        </w:rPr>
        <w:t>.</w:t>
      </w:r>
    </w:p>
    <w:p w:rsidR="00E62AE9" w:rsidRPr="002C6677" w:rsidRDefault="00E62AE9" w:rsidP="00F22F1D">
      <w:pPr>
        <w:ind w:left="567" w:right="618"/>
        <w:jc w:val="both"/>
        <w:rPr>
          <w:rFonts w:ascii="Arial" w:hAnsi="Arial" w:cs="Arial"/>
          <w:lang w:eastAsia="es-CO"/>
        </w:rPr>
      </w:pPr>
    </w:p>
    <w:p w:rsidR="00E62AE9" w:rsidRPr="002C6677" w:rsidRDefault="00E62AE9" w:rsidP="00F22F1D">
      <w:pPr>
        <w:shd w:val="clear" w:color="auto" w:fill="FFFFFF"/>
        <w:ind w:left="567" w:right="618"/>
        <w:jc w:val="both"/>
        <w:rPr>
          <w:rFonts w:ascii="Arial" w:hAnsi="Arial" w:cs="Arial"/>
          <w:b/>
          <w:color w:val="000000"/>
        </w:rPr>
      </w:pPr>
      <w:r w:rsidRPr="002C6677">
        <w:rPr>
          <w:rFonts w:ascii="Arial" w:hAnsi="Arial" w:cs="Arial"/>
          <w:lang w:eastAsia="es-CO"/>
        </w:rPr>
        <w:t xml:space="preserve">Dentro de esa gama de posibilidades, se encuentran </w:t>
      </w:r>
      <w:r w:rsidRPr="00E62AE9">
        <w:rPr>
          <w:rFonts w:ascii="Arial" w:hAnsi="Arial" w:cs="Arial"/>
          <w:u w:val="single"/>
          <w:lang w:eastAsia="es-CO"/>
        </w:rPr>
        <w:t>los pacientes cuyas patologías conllevan síntomas, efectos y tratamientos que configuran hechos notorios; tal es el caso de quienes han sido diagnosticados con pérdida del control de sus esfínteres</w:t>
      </w:r>
      <w:r w:rsidRPr="002C6677">
        <w:rPr>
          <w:rFonts w:ascii="Arial" w:hAnsi="Arial" w:cs="Arial"/>
          <w:lang w:eastAsia="es-CO"/>
        </w:rPr>
        <w:t>. Las reglas de la experiencia han demostrado que, generalmente, estos se ven expuestos a cuadros de incontinencia urinaria o fecal. Ante esa</w:t>
      </w:r>
      <w:r w:rsidRPr="002C6677">
        <w:rPr>
          <w:rFonts w:ascii="Arial" w:hAnsi="Arial" w:cs="Arial"/>
          <w:b/>
          <w:color w:val="000000"/>
        </w:rPr>
        <w:t xml:space="preserve"> </w:t>
      </w:r>
      <w:r w:rsidRPr="002C6677">
        <w:rPr>
          <w:rFonts w:ascii="Arial" w:hAnsi="Arial" w:cs="Arial"/>
          <w:lang w:eastAsia="es-CO"/>
        </w:rPr>
        <w:t xml:space="preserve">eventualidad, la solución suele ser paliativa y se circunscribe al uso de pañales desechables, con el fin de tornar menos gravosa una perturbación funcional, difícilmente reversible. </w:t>
      </w:r>
    </w:p>
    <w:p w:rsidR="00E62AE9" w:rsidRDefault="00E62AE9" w:rsidP="00F22F1D">
      <w:pPr>
        <w:ind w:left="567" w:right="618"/>
        <w:jc w:val="both"/>
        <w:rPr>
          <w:rFonts w:ascii="Arial" w:hAnsi="Arial" w:cs="Arial"/>
          <w:i/>
          <w:iCs/>
          <w:lang w:eastAsia="es-CO"/>
        </w:rPr>
      </w:pPr>
    </w:p>
    <w:p w:rsidR="00E62AE9" w:rsidRPr="002C6677" w:rsidRDefault="00E62AE9" w:rsidP="00F22F1D">
      <w:pPr>
        <w:ind w:left="567" w:right="618"/>
        <w:jc w:val="both"/>
        <w:rPr>
          <w:rFonts w:ascii="Arial" w:hAnsi="Arial" w:cs="Arial"/>
          <w:iCs/>
          <w:lang w:eastAsia="es-CO"/>
        </w:rPr>
      </w:pPr>
      <w:r w:rsidRPr="002C6677">
        <w:rPr>
          <w:rFonts w:ascii="Arial" w:hAnsi="Arial" w:cs="Arial"/>
          <w:iCs/>
          <w:lang w:eastAsia="es-CO"/>
        </w:rPr>
        <w:t>(…)</w:t>
      </w:r>
    </w:p>
    <w:p w:rsidR="00E62AE9" w:rsidRDefault="00E62AE9" w:rsidP="00F22F1D">
      <w:pPr>
        <w:pStyle w:val="Textoindependiente"/>
        <w:spacing w:line="240" w:lineRule="auto"/>
        <w:ind w:left="567" w:right="618"/>
        <w:rPr>
          <w:rFonts w:ascii="Arial" w:hAnsi="Arial" w:cs="Arial"/>
          <w:lang w:val="es-ES" w:eastAsia="es-CO"/>
        </w:rPr>
      </w:pPr>
    </w:p>
    <w:p w:rsidR="00E62AE9" w:rsidRDefault="00E62AE9" w:rsidP="00F22F1D">
      <w:pPr>
        <w:pStyle w:val="Textoindependiente"/>
        <w:spacing w:line="240" w:lineRule="auto"/>
        <w:ind w:left="567" w:right="618"/>
        <w:rPr>
          <w:rFonts w:ascii="Arial" w:hAnsi="Arial" w:cs="Arial"/>
        </w:rPr>
      </w:pPr>
      <w:r w:rsidRPr="002C6677">
        <w:rPr>
          <w:rFonts w:ascii="Arial" w:hAnsi="Arial" w:cs="Arial"/>
          <w:lang w:val="es-ES" w:eastAsia="es-CO"/>
        </w:rPr>
        <w:t>Luego, si un paciente en condiciones de debilidad manifiesta, por ejemplo, por sus extremas condiciones de pobreza</w:t>
      </w:r>
      <w:r w:rsidRPr="002C6677">
        <w:rPr>
          <w:rFonts w:ascii="Arial" w:hAnsi="Arial" w:cs="Arial"/>
          <w:u w:val="single"/>
          <w:lang w:val="es-ES" w:eastAsia="es-CO"/>
        </w:rPr>
        <w:t>, o limitada en sus funciones psicomotoras, o disminuida física o mentalmente en razón de su avanzada edad– o de cualquier otro factor–</w:t>
      </w:r>
      <w:r w:rsidRPr="002C6677">
        <w:rPr>
          <w:rFonts w:ascii="Arial" w:hAnsi="Arial" w:cs="Arial"/>
          <w:lang w:val="es-ES" w:eastAsia="es-CO"/>
        </w:rPr>
        <w:t xml:space="preserve">, o carente de apoyo familiar y en estado de postración, demanda la </w:t>
      </w:r>
      <w:r w:rsidRPr="002C6677">
        <w:rPr>
          <w:rFonts w:ascii="Arial" w:hAnsi="Arial" w:cs="Arial"/>
          <w:u w:val="single"/>
          <w:lang w:val="es-ES" w:eastAsia="es-CO"/>
        </w:rPr>
        <w:t xml:space="preserve">entrega de pañales desechables para acceder a una calidad de vida, si bien no ideal, por lo menos aceptable, el juez de tutela está </w:t>
      </w:r>
      <w:r w:rsidRPr="002C6677">
        <w:rPr>
          <w:rFonts w:ascii="Arial" w:hAnsi="Arial" w:cs="Arial"/>
          <w:u w:val="single"/>
          <w:lang w:val="es-ES" w:eastAsia="es-CO"/>
        </w:rPr>
        <w:lastRenderedPageBreak/>
        <w:t>en la obligación de procurar los medios, materiales y legales, para suministrárselos</w:t>
      </w:r>
      <w:r w:rsidRPr="002C6677">
        <w:rPr>
          <w:rFonts w:ascii="Arial" w:hAnsi="Arial" w:cs="Arial"/>
          <w:lang w:val="es-ES" w:eastAsia="es-CO"/>
        </w:rPr>
        <w:t>, sea mediante una orden perentoria o impartiendo a las entidades responsables de tal servicio los lineamientos debidos.</w:t>
      </w:r>
      <w:r w:rsidR="004F3053">
        <w:rPr>
          <w:rFonts w:ascii="Arial" w:hAnsi="Arial" w:cs="Arial"/>
          <w:lang w:val="es-ES" w:eastAsia="es-CO"/>
        </w:rPr>
        <w:t xml:space="preserve"> </w:t>
      </w:r>
      <w:proofErr w:type="spellStart"/>
      <w:r w:rsidR="004F3053">
        <w:rPr>
          <w:rFonts w:ascii="Arial" w:hAnsi="Arial" w:cs="Arial"/>
          <w:lang w:val="es-ES" w:eastAsia="es-CO"/>
        </w:rPr>
        <w:t>Sublínea</w:t>
      </w:r>
      <w:proofErr w:type="spellEnd"/>
      <w:r w:rsidR="004F3053">
        <w:rPr>
          <w:rFonts w:ascii="Arial" w:hAnsi="Arial" w:cs="Arial"/>
          <w:lang w:val="es-ES" w:eastAsia="es-CO"/>
        </w:rPr>
        <w:t xml:space="preserve"> de la Sala. </w:t>
      </w:r>
    </w:p>
    <w:p w:rsidR="00E62AE9" w:rsidRPr="004F3053" w:rsidRDefault="00E62AE9" w:rsidP="00F22F1D">
      <w:pPr>
        <w:pStyle w:val="Textoindependiente"/>
        <w:spacing w:line="360" w:lineRule="auto"/>
        <w:rPr>
          <w:rFonts w:ascii="Arial" w:hAnsi="Arial" w:cs="Arial"/>
        </w:rPr>
      </w:pPr>
    </w:p>
    <w:p w:rsidR="0095535E" w:rsidRDefault="00E62AE9" w:rsidP="00F22F1D">
      <w:pPr>
        <w:pStyle w:val="Textoindependiente"/>
        <w:spacing w:line="360" w:lineRule="auto"/>
        <w:rPr>
          <w:rFonts w:ascii="Arial" w:hAnsi="Arial" w:cs="Arial"/>
          <w:lang w:val="es-CO" w:eastAsia="es-CO"/>
        </w:rPr>
      </w:pPr>
      <w:r>
        <w:rPr>
          <w:rFonts w:ascii="Arial" w:hAnsi="Arial" w:cs="Arial"/>
        </w:rPr>
        <w:t>Conforme</w:t>
      </w:r>
      <w:r w:rsidR="004F3053">
        <w:rPr>
          <w:rFonts w:ascii="Arial" w:hAnsi="Arial" w:cs="Arial"/>
        </w:rPr>
        <w:t xml:space="preserve"> a</w:t>
      </w:r>
      <w:r>
        <w:rPr>
          <w:rFonts w:ascii="Arial" w:hAnsi="Arial" w:cs="Arial"/>
        </w:rPr>
        <w:t xml:space="preserve"> lo expuesto la entidad accionada </w:t>
      </w:r>
      <w:r w:rsidR="0095535E">
        <w:rPr>
          <w:rFonts w:ascii="Arial" w:hAnsi="Arial" w:cs="Arial"/>
        </w:rPr>
        <w:t>está</w:t>
      </w:r>
      <w:r>
        <w:rPr>
          <w:rFonts w:ascii="Arial" w:hAnsi="Arial" w:cs="Arial"/>
        </w:rPr>
        <w:t xml:space="preserve"> en la obligación de suministrar los pañales desechables solicitados por la agente oficiosa mediante la petición datada el día</w:t>
      </w:r>
      <w:r w:rsidR="0095535E">
        <w:rPr>
          <w:rFonts w:ascii="Arial" w:hAnsi="Arial" w:cs="Arial"/>
        </w:rPr>
        <w:t xml:space="preserve"> 18-03-2016</w:t>
      </w:r>
      <w:r>
        <w:rPr>
          <w:rFonts w:ascii="Arial" w:hAnsi="Arial" w:cs="Arial"/>
        </w:rPr>
        <w:t xml:space="preserve"> </w:t>
      </w:r>
      <w:r w:rsidR="0095535E">
        <w:rPr>
          <w:rFonts w:ascii="Arial" w:hAnsi="Arial" w:cs="Arial"/>
        </w:rPr>
        <w:t xml:space="preserve">(Folio 13, cuaderno No.1), sin que deba existir orden médica expresa en ese sentido, puesto que el accionante </w:t>
      </w:r>
      <w:r w:rsidR="0095535E" w:rsidRPr="00624232">
        <w:rPr>
          <w:rFonts w:ascii="Arial" w:hAnsi="Arial" w:cs="Arial"/>
          <w:lang w:val="es-CO" w:eastAsia="es-CO"/>
        </w:rPr>
        <w:t>es una persona de especial protección constitucional</w:t>
      </w:r>
      <w:r w:rsidR="0095535E">
        <w:rPr>
          <w:rFonts w:ascii="Arial" w:hAnsi="Arial" w:cs="Arial"/>
          <w:lang w:val="es-CO" w:eastAsia="es-CO"/>
        </w:rPr>
        <w:t xml:space="preserve"> y </w:t>
      </w:r>
      <w:r w:rsidR="0095535E" w:rsidRPr="00624232">
        <w:rPr>
          <w:rFonts w:ascii="Arial" w:hAnsi="Arial" w:cs="Arial"/>
          <w:lang w:val="es-CO" w:eastAsia="es-CO"/>
        </w:rPr>
        <w:t xml:space="preserve">se encuentra en un estado de debilidad manifiesta </w:t>
      </w:r>
      <w:r w:rsidR="0095535E">
        <w:rPr>
          <w:rFonts w:ascii="Arial" w:hAnsi="Arial" w:cs="Arial"/>
          <w:lang w:val="es-CO" w:eastAsia="es-CO"/>
        </w:rPr>
        <w:t>por la amputación de sus dos extremidades inferiores (</w:t>
      </w:r>
      <w:r w:rsidR="004F3053">
        <w:rPr>
          <w:rFonts w:ascii="Arial" w:hAnsi="Arial" w:cs="Arial"/>
          <w:lang w:val="es-CO" w:eastAsia="es-CO"/>
        </w:rPr>
        <w:t xml:space="preserve">Folio </w:t>
      </w:r>
      <w:r w:rsidR="00802E62">
        <w:rPr>
          <w:rFonts w:ascii="Arial" w:hAnsi="Arial" w:cs="Arial"/>
          <w:lang w:val="es-CO" w:eastAsia="es-CO"/>
        </w:rPr>
        <w:t xml:space="preserve">24, cuaderno No.1), </w:t>
      </w:r>
      <w:r w:rsidR="0095535E" w:rsidRPr="00624232">
        <w:rPr>
          <w:rFonts w:ascii="Arial" w:hAnsi="Arial" w:cs="Arial"/>
          <w:lang w:val="es-CO" w:eastAsia="es-CO"/>
        </w:rPr>
        <w:t xml:space="preserve">la limitación </w:t>
      </w:r>
      <w:r w:rsidR="0095535E" w:rsidRPr="00624232">
        <w:rPr>
          <w:rFonts w:ascii="Arial" w:hAnsi="Arial" w:cs="Arial"/>
          <w:lang w:val="es-ES" w:eastAsia="es-CO"/>
        </w:rPr>
        <w:t xml:space="preserve">en sus funciones </w:t>
      </w:r>
      <w:r w:rsidR="00802E62">
        <w:rPr>
          <w:rFonts w:ascii="Arial" w:hAnsi="Arial" w:cs="Arial"/>
          <w:lang w:val="es-ES" w:eastAsia="es-CO"/>
        </w:rPr>
        <w:t xml:space="preserve">psíquicas </w:t>
      </w:r>
      <w:r w:rsidR="00510BCA">
        <w:rPr>
          <w:rFonts w:ascii="Arial" w:hAnsi="Arial" w:cs="Arial"/>
          <w:lang w:val="es-ES" w:eastAsia="es-CO"/>
        </w:rPr>
        <w:t xml:space="preserve">por la epilepsia que padece (Folio 12, ibídem), </w:t>
      </w:r>
      <w:r w:rsidR="0095535E" w:rsidRPr="00624232">
        <w:rPr>
          <w:rFonts w:ascii="Arial" w:hAnsi="Arial" w:cs="Arial"/>
          <w:lang w:val="es-ES" w:eastAsia="es-CO"/>
        </w:rPr>
        <w:t>su avanzada</w:t>
      </w:r>
      <w:r w:rsidR="0095535E" w:rsidRPr="0061686E">
        <w:rPr>
          <w:rFonts w:ascii="Arial" w:hAnsi="Arial" w:cs="Arial"/>
          <w:lang w:val="es-ES" w:eastAsia="es-CO"/>
        </w:rPr>
        <w:t xml:space="preserve"> edad</w:t>
      </w:r>
      <w:r w:rsidR="0095535E">
        <w:rPr>
          <w:rFonts w:ascii="Arial" w:hAnsi="Arial" w:cs="Arial"/>
          <w:lang w:val="es-ES" w:eastAsia="es-CO"/>
        </w:rPr>
        <w:t xml:space="preserve"> (</w:t>
      </w:r>
      <w:r w:rsidR="00510BCA">
        <w:rPr>
          <w:rFonts w:ascii="Arial" w:hAnsi="Arial" w:cs="Arial"/>
          <w:lang w:val="es-ES" w:eastAsia="es-CO"/>
        </w:rPr>
        <w:t xml:space="preserve">89 </w:t>
      </w:r>
      <w:r w:rsidR="0095535E">
        <w:rPr>
          <w:rFonts w:ascii="Arial" w:hAnsi="Arial" w:cs="Arial"/>
          <w:lang w:val="es-ES" w:eastAsia="es-CO"/>
        </w:rPr>
        <w:t>años)</w:t>
      </w:r>
      <w:r w:rsidR="0095535E">
        <w:rPr>
          <w:rFonts w:ascii="Arial" w:hAnsi="Arial" w:cs="Arial"/>
          <w:lang w:val="es-CO" w:eastAsia="es-CO"/>
        </w:rPr>
        <w:t xml:space="preserve">, </w:t>
      </w:r>
      <w:r w:rsidR="00510BCA">
        <w:rPr>
          <w:rFonts w:ascii="Arial" w:hAnsi="Arial" w:cs="Arial"/>
          <w:lang w:val="es-CO" w:eastAsia="es-CO"/>
        </w:rPr>
        <w:t xml:space="preserve">y </w:t>
      </w:r>
      <w:r w:rsidR="0095535E">
        <w:rPr>
          <w:rFonts w:ascii="Arial" w:hAnsi="Arial" w:cs="Arial"/>
          <w:lang w:val="es-CO" w:eastAsia="es-CO"/>
        </w:rPr>
        <w:t>carece</w:t>
      </w:r>
      <w:r w:rsidR="00510BCA">
        <w:rPr>
          <w:rFonts w:ascii="Arial" w:hAnsi="Arial" w:cs="Arial"/>
          <w:lang w:val="es-CO" w:eastAsia="es-CO"/>
        </w:rPr>
        <w:t xml:space="preserve"> </w:t>
      </w:r>
      <w:r w:rsidR="0095535E">
        <w:rPr>
          <w:rFonts w:ascii="Arial" w:hAnsi="Arial" w:cs="Arial"/>
          <w:lang w:val="es-CO" w:eastAsia="es-CO"/>
        </w:rPr>
        <w:t xml:space="preserve">de recursos económicos para comprar los insumos requeridos (Negación </w:t>
      </w:r>
      <w:r w:rsidR="004F3053">
        <w:rPr>
          <w:rFonts w:ascii="Arial" w:hAnsi="Arial" w:cs="Arial"/>
          <w:lang w:val="es-CO" w:eastAsia="es-CO"/>
        </w:rPr>
        <w:t>indefinida), pudo la entidad probar en contrario, pues tiene información en sus bases de datos y no lo hizo.</w:t>
      </w:r>
    </w:p>
    <w:p w:rsidR="0095535E" w:rsidRDefault="0095535E" w:rsidP="00F22F1D">
      <w:pPr>
        <w:spacing w:line="360" w:lineRule="auto"/>
        <w:jc w:val="both"/>
        <w:rPr>
          <w:rFonts w:ascii="Arial" w:hAnsi="Arial" w:cs="Arial"/>
        </w:rPr>
      </w:pPr>
    </w:p>
    <w:p w:rsidR="009D467A" w:rsidRPr="00510BCA" w:rsidRDefault="009D467A" w:rsidP="00F22F1D">
      <w:pPr>
        <w:spacing w:line="360" w:lineRule="auto"/>
        <w:jc w:val="both"/>
        <w:rPr>
          <w:rFonts w:ascii="Arial" w:hAnsi="Arial" w:cs="Arial"/>
          <w:lang w:eastAsia="es-CO"/>
        </w:rPr>
      </w:pPr>
      <w:r w:rsidRPr="00510BCA">
        <w:rPr>
          <w:rFonts w:ascii="Arial" w:hAnsi="Arial" w:cs="Arial"/>
        </w:rPr>
        <w:t xml:space="preserve">Así las cosas, advierte la Sala que no le asiste razón al impugnante, por lo que se confirmará la sentencia de primer grado en este aspecto, no obstante, </w:t>
      </w:r>
      <w:r w:rsidRPr="00510BCA">
        <w:rPr>
          <w:rFonts w:ascii="Arial" w:hAnsi="Arial" w:cs="Arial"/>
          <w:lang w:eastAsia="es-CO"/>
        </w:rPr>
        <w:t xml:space="preserve">como faltan pruebas que determinen la cantidad, calidad y frecuencia requeridas, se modificará para disponer que el médico tratante, las precise previamente. </w:t>
      </w:r>
    </w:p>
    <w:p w:rsidR="009D467A" w:rsidRPr="004F3053" w:rsidRDefault="009D467A" w:rsidP="00F22F1D">
      <w:pPr>
        <w:spacing w:line="360" w:lineRule="auto"/>
        <w:jc w:val="both"/>
        <w:rPr>
          <w:rFonts w:ascii="Arial" w:hAnsi="Arial" w:cs="Arial"/>
        </w:rPr>
      </w:pPr>
    </w:p>
    <w:p w:rsidR="004F3053" w:rsidRPr="004F3053" w:rsidRDefault="00510BCA" w:rsidP="004F3053">
      <w:pPr>
        <w:pStyle w:val="Prrafodelista"/>
        <w:numPr>
          <w:ilvl w:val="1"/>
          <w:numId w:val="29"/>
        </w:numPr>
        <w:spacing w:after="0" w:line="360" w:lineRule="auto"/>
        <w:ind w:left="284" w:hanging="295"/>
        <w:jc w:val="both"/>
        <w:rPr>
          <w:rFonts w:ascii="Arial" w:hAnsi="Arial" w:cs="Arial"/>
          <w:sz w:val="24"/>
          <w:szCs w:val="24"/>
        </w:rPr>
      </w:pPr>
      <w:r w:rsidRPr="004F3053">
        <w:rPr>
          <w:rFonts w:ascii="Arial" w:hAnsi="Arial" w:cs="Arial"/>
          <w:sz w:val="24"/>
          <w:szCs w:val="24"/>
        </w:rPr>
        <w:t>El suministro de medicamentos no POS y el recobro ante el FOSYGA</w:t>
      </w:r>
    </w:p>
    <w:p w:rsidR="004F3053" w:rsidRPr="004F3053" w:rsidRDefault="004F3053" w:rsidP="004F3053">
      <w:pPr>
        <w:pStyle w:val="Prrafodelista"/>
        <w:spacing w:after="0" w:line="360" w:lineRule="auto"/>
        <w:ind w:left="0"/>
        <w:jc w:val="both"/>
        <w:rPr>
          <w:rFonts w:ascii="Arial" w:hAnsi="Arial" w:cs="Arial"/>
          <w:sz w:val="28"/>
        </w:rPr>
      </w:pPr>
    </w:p>
    <w:p w:rsidR="00725D7F" w:rsidRPr="009D467A" w:rsidRDefault="009D467A" w:rsidP="00F22F1D">
      <w:pPr>
        <w:spacing w:line="360" w:lineRule="auto"/>
        <w:jc w:val="both"/>
        <w:rPr>
          <w:rFonts w:ascii="Arial" w:hAnsi="Arial" w:cs="Arial"/>
        </w:rPr>
      </w:pPr>
      <w:r w:rsidRPr="009D467A">
        <w:rPr>
          <w:rFonts w:ascii="Arial" w:hAnsi="Arial" w:cs="Arial"/>
        </w:rPr>
        <w:t xml:space="preserve">En cuando al medicamento no POS requerido, advierte también la Sala innecesario realizar un análisis </w:t>
      </w:r>
      <w:r w:rsidR="004F3053">
        <w:rPr>
          <w:rFonts w:ascii="Arial" w:hAnsi="Arial" w:cs="Arial"/>
        </w:rPr>
        <w:t xml:space="preserve">profundo </w:t>
      </w:r>
      <w:r w:rsidRPr="009D467A">
        <w:rPr>
          <w:rFonts w:ascii="Arial" w:hAnsi="Arial" w:cs="Arial"/>
        </w:rPr>
        <w:t xml:space="preserve">del tema, </w:t>
      </w:r>
      <w:r w:rsidR="00BB7438" w:rsidRPr="009D467A">
        <w:rPr>
          <w:rFonts w:ascii="Arial" w:hAnsi="Arial" w:cs="Arial"/>
        </w:rPr>
        <w:t xml:space="preserve">pues </w:t>
      </w:r>
      <w:r w:rsidR="00BB7438" w:rsidRPr="009D467A">
        <w:rPr>
          <w:rFonts w:ascii="Arial" w:hAnsi="Arial" w:cs="Arial"/>
          <w:lang w:val="es-CO"/>
        </w:rPr>
        <w:t xml:space="preserve">es claro que la Ley estatutaria precitada, precisó que no existe diferenciación en los planes obligatorios de salud y solo estimó que eran excluibles aquellos servicios o tecnologías: </w:t>
      </w:r>
      <w:r w:rsidR="00BB7438" w:rsidRPr="009D467A">
        <w:rPr>
          <w:rFonts w:ascii="Arial" w:hAnsi="Arial" w:cs="Arial"/>
          <w:i/>
          <w:sz w:val="22"/>
          <w:lang w:val="es-CO"/>
        </w:rPr>
        <w:t xml:space="preserve">(i) </w:t>
      </w:r>
      <w:r w:rsidR="00BB7438" w:rsidRPr="009D467A">
        <w:rPr>
          <w:rFonts w:ascii="Arial" w:hAnsi="Arial" w:cs="Arial"/>
          <w:i/>
          <w:color w:val="000000"/>
          <w:sz w:val="22"/>
        </w:rPr>
        <w:t xml:space="preserve">Que tengan un propósito cosmético o suntuario no relacionado con la recuperación o mantenimiento de la capacidad funcional o vital de las personas; (ii) </w:t>
      </w:r>
      <w:r w:rsidR="00BB7438" w:rsidRPr="009D467A">
        <w:rPr>
          <w:rFonts w:ascii="Arial" w:hAnsi="Arial" w:cs="Arial"/>
          <w:i/>
          <w:sz w:val="22"/>
        </w:rPr>
        <w:t>Que no exista evidencia científica sobre su seguridad y eficacia clínica; (iii) Que no exista evidencia científica sobre su efectividad clínica; (iv) Que su uso no haya sido autorizado por la autoridad competente; y (iv) Que se encuentren en fase de experimentación; f) Que tengan que ser prestados en el exterior</w:t>
      </w:r>
      <w:r w:rsidR="00BB7438" w:rsidRPr="009D467A">
        <w:rPr>
          <w:rFonts w:ascii="Arial" w:hAnsi="Arial" w:cs="Arial"/>
        </w:rPr>
        <w:t xml:space="preserve">. (Artículo 15). </w:t>
      </w:r>
      <w:r w:rsidR="00725D7F" w:rsidRPr="009D467A">
        <w:rPr>
          <w:rFonts w:ascii="Arial" w:hAnsi="Arial" w:cs="Arial"/>
        </w:rPr>
        <w:t xml:space="preserve">Posición que valga </w:t>
      </w:r>
      <w:r w:rsidR="00725D7F" w:rsidRPr="009D467A">
        <w:rPr>
          <w:rFonts w:ascii="Arial" w:hAnsi="Arial"/>
        </w:rPr>
        <w:t xml:space="preserve">decir, </w:t>
      </w:r>
      <w:r w:rsidR="00725D7F" w:rsidRPr="009D467A">
        <w:rPr>
          <w:rFonts w:ascii="Arial" w:hAnsi="Arial" w:cs="Arial"/>
        </w:rPr>
        <w:t>acata el precedente horizontal de este Tribunal</w:t>
      </w:r>
      <w:r w:rsidR="00725D7F" w:rsidRPr="009D467A">
        <w:rPr>
          <w:rStyle w:val="Refdenotaalpie"/>
          <w:rFonts w:ascii="Arial" w:eastAsia="Yu Gothic Light" w:hAnsi="Arial"/>
        </w:rPr>
        <w:footnoteReference w:id="10"/>
      </w:r>
      <w:r w:rsidRPr="009D467A">
        <w:rPr>
          <w:rFonts w:ascii="Arial" w:hAnsi="Arial" w:cs="Arial"/>
          <w:vertAlign w:val="superscript"/>
        </w:rPr>
        <w:t>-</w:t>
      </w:r>
      <w:r w:rsidRPr="009D467A">
        <w:rPr>
          <w:rStyle w:val="Refdenotaalpie"/>
          <w:rFonts w:ascii="Arial" w:hAnsi="Arial"/>
        </w:rPr>
        <w:footnoteReference w:id="11"/>
      </w:r>
      <w:r w:rsidR="00725D7F" w:rsidRPr="009D467A">
        <w:rPr>
          <w:rFonts w:ascii="Arial" w:hAnsi="Arial" w:cs="Arial"/>
        </w:rPr>
        <w:t>.</w:t>
      </w:r>
    </w:p>
    <w:p w:rsidR="00307EBB" w:rsidRPr="004F3053" w:rsidRDefault="00307EBB" w:rsidP="00F22F1D">
      <w:pPr>
        <w:tabs>
          <w:tab w:val="left" w:pos="4046"/>
        </w:tabs>
        <w:spacing w:line="360" w:lineRule="auto"/>
        <w:jc w:val="both"/>
        <w:rPr>
          <w:rFonts w:ascii="Arial" w:hAnsi="Arial" w:cs="Arial"/>
          <w:highlight w:val="yellow"/>
        </w:rPr>
      </w:pPr>
    </w:p>
    <w:p w:rsidR="00725D7F" w:rsidRPr="009D467A" w:rsidRDefault="00307EBB" w:rsidP="00F22F1D">
      <w:pPr>
        <w:pStyle w:val="Textoindependiente"/>
        <w:spacing w:line="360" w:lineRule="auto"/>
        <w:rPr>
          <w:rFonts w:ascii="Arial" w:hAnsi="Arial" w:cs="Arial"/>
        </w:rPr>
      </w:pPr>
      <w:r w:rsidRPr="009D467A">
        <w:rPr>
          <w:rFonts w:ascii="Arial" w:hAnsi="Arial" w:cs="Arial"/>
        </w:rPr>
        <w:t xml:space="preserve">En </w:t>
      </w:r>
      <w:r w:rsidR="00BB7438" w:rsidRPr="009D467A">
        <w:rPr>
          <w:rFonts w:ascii="Arial" w:hAnsi="Arial" w:cs="Arial"/>
        </w:rPr>
        <w:t>ese orden de ideas</w:t>
      </w:r>
      <w:r w:rsidRPr="009D467A">
        <w:rPr>
          <w:rFonts w:ascii="Arial" w:hAnsi="Arial" w:cs="Arial"/>
        </w:rPr>
        <w:t>,</w:t>
      </w:r>
      <w:r w:rsidR="00BB7438" w:rsidRPr="009D467A">
        <w:rPr>
          <w:rFonts w:ascii="Arial" w:hAnsi="Arial" w:cs="Arial"/>
        </w:rPr>
        <w:t xml:space="preserve"> </w:t>
      </w:r>
      <w:r w:rsidR="00BB7438" w:rsidRPr="009D467A">
        <w:rPr>
          <w:rFonts w:ascii="Arial" w:hAnsi="Arial"/>
          <w:lang w:val="es-CO"/>
        </w:rPr>
        <w:t xml:space="preserve">ninguna razón jurídica le asiste a </w:t>
      </w:r>
      <w:proofErr w:type="spellStart"/>
      <w:r w:rsidR="00BB7438" w:rsidRPr="009D467A">
        <w:rPr>
          <w:rFonts w:ascii="Arial" w:hAnsi="Arial"/>
          <w:szCs w:val="24"/>
          <w:lang w:val="es-CO"/>
        </w:rPr>
        <w:t>Asmet</w:t>
      </w:r>
      <w:proofErr w:type="spellEnd"/>
      <w:r w:rsidR="00BB7438" w:rsidRPr="009D467A">
        <w:rPr>
          <w:rFonts w:ascii="Arial" w:hAnsi="Arial"/>
          <w:szCs w:val="24"/>
          <w:lang w:val="es-CO"/>
        </w:rPr>
        <w:t xml:space="preserve"> Salud </w:t>
      </w:r>
      <w:proofErr w:type="spellStart"/>
      <w:r w:rsidR="00BB7438" w:rsidRPr="009D467A">
        <w:rPr>
          <w:rFonts w:ascii="Arial" w:hAnsi="Arial"/>
          <w:szCs w:val="24"/>
          <w:lang w:val="es-CO"/>
        </w:rPr>
        <w:t>EPS</w:t>
      </w:r>
      <w:proofErr w:type="spellEnd"/>
      <w:r w:rsidR="00BB7438" w:rsidRPr="009D467A">
        <w:rPr>
          <w:rFonts w:ascii="Arial" w:hAnsi="Arial"/>
          <w:szCs w:val="24"/>
          <w:lang w:val="es-CO"/>
        </w:rPr>
        <w:t>-S</w:t>
      </w:r>
      <w:r w:rsidR="00BB7438" w:rsidRPr="009D467A">
        <w:rPr>
          <w:rFonts w:ascii="Arial" w:hAnsi="Arial"/>
          <w:lang w:val="es-CO"/>
        </w:rPr>
        <w:t xml:space="preserve">, como suficiente, para variar </w:t>
      </w:r>
      <w:r w:rsidRPr="009D467A">
        <w:rPr>
          <w:rFonts w:ascii="Arial" w:hAnsi="Arial"/>
          <w:lang w:val="es-CO"/>
        </w:rPr>
        <w:t xml:space="preserve">la orden dada para la entrega del medicamento. </w:t>
      </w:r>
    </w:p>
    <w:p w:rsidR="00BB7438" w:rsidRPr="004F3053" w:rsidRDefault="00BB7438" w:rsidP="00F22F1D">
      <w:pPr>
        <w:tabs>
          <w:tab w:val="left" w:pos="4046"/>
        </w:tabs>
        <w:spacing w:line="360" w:lineRule="auto"/>
        <w:jc w:val="both"/>
        <w:rPr>
          <w:rFonts w:ascii="Arial" w:hAnsi="Arial"/>
          <w:highlight w:val="yellow"/>
          <w:lang w:val="es-CO"/>
        </w:rPr>
      </w:pPr>
    </w:p>
    <w:p w:rsidR="00307EBB" w:rsidRPr="00FD7694" w:rsidRDefault="00307EBB" w:rsidP="00F22F1D">
      <w:pPr>
        <w:spacing w:line="360" w:lineRule="auto"/>
        <w:jc w:val="both"/>
        <w:rPr>
          <w:rFonts w:ascii="Arial" w:hAnsi="Arial" w:cs="Arial"/>
        </w:rPr>
      </w:pPr>
      <w:r w:rsidRPr="009D467A">
        <w:rPr>
          <w:rFonts w:ascii="Arial" w:hAnsi="Arial" w:cs="Arial"/>
          <w:lang w:val="es-ES_tradnl"/>
        </w:rPr>
        <w:lastRenderedPageBreak/>
        <w:t xml:space="preserve">De otra parte, en relación con el recobro que subsidiariamente solicitó la impugnante, hay que decir </w:t>
      </w:r>
      <w:r w:rsidRPr="009D467A">
        <w:rPr>
          <w:rFonts w:ascii="Arial" w:hAnsi="Arial"/>
          <w:lang w:val="es-CO"/>
        </w:rPr>
        <w:t xml:space="preserve">que ha sido </w:t>
      </w:r>
      <w:r w:rsidRPr="009D467A">
        <w:rPr>
          <w:rFonts w:ascii="Arial" w:hAnsi="Arial" w:cs="Arial"/>
        </w:rPr>
        <w:t>criterio de la Sala Civil-Familia</w:t>
      </w:r>
      <w:r w:rsidRPr="009D467A">
        <w:rPr>
          <w:rStyle w:val="Refdenotaalpie"/>
          <w:rFonts w:ascii="Arial" w:hAnsi="Arial" w:cs="Arial"/>
          <w:lang w:val="es-ES_tradnl"/>
        </w:rPr>
        <w:footnoteReference w:id="12"/>
      </w:r>
      <w:r w:rsidRPr="009D467A">
        <w:rPr>
          <w:rStyle w:val="Refdenotaalpie"/>
          <w:rFonts w:ascii="Arial" w:hAnsi="Arial"/>
        </w:rPr>
        <w:t>-</w:t>
      </w:r>
      <w:r w:rsidRPr="009D467A">
        <w:rPr>
          <w:rStyle w:val="Refdenotaalpie"/>
          <w:rFonts w:ascii="Arial" w:hAnsi="Arial"/>
        </w:rPr>
        <w:footnoteReference w:id="13"/>
      </w:r>
      <w:r w:rsidRPr="009D467A">
        <w:rPr>
          <w:rFonts w:ascii="Arial" w:hAnsi="Arial" w:cs="Arial"/>
        </w:rPr>
        <w:t xml:space="preserve"> y la Penal para Adolescentes</w:t>
      </w:r>
      <w:r w:rsidRPr="009D467A">
        <w:rPr>
          <w:rStyle w:val="Refdenotaalpie"/>
          <w:rFonts w:ascii="Arial" w:hAnsi="Arial"/>
        </w:rPr>
        <w:footnoteReference w:id="14"/>
      </w:r>
      <w:r w:rsidRPr="009D467A">
        <w:rPr>
          <w:rFonts w:ascii="Arial" w:hAnsi="Arial" w:cs="Arial"/>
          <w:vertAlign w:val="superscript"/>
        </w:rPr>
        <w:t>-</w:t>
      </w:r>
      <w:r w:rsidRPr="009D467A">
        <w:rPr>
          <w:rStyle w:val="Refdenotaalpie"/>
          <w:rFonts w:ascii="Arial" w:hAnsi="Arial"/>
        </w:rPr>
        <w:footnoteReference w:id="15"/>
      </w:r>
      <w:r w:rsidRPr="009D467A">
        <w:rPr>
          <w:rFonts w:ascii="Arial" w:hAnsi="Arial" w:cs="Arial"/>
        </w:rPr>
        <w:t xml:space="preserve"> de esta Colegiatura</w:t>
      </w:r>
      <w:r w:rsidRPr="009D467A">
        <w:rPr>
          <w:rFonts w:ascii="Arial" w:hAnsi="Arial" w:cs="Arial"/>
          <w:lang w:val="es-ES_tradnl"/>
        </w:rPr>
        <w:t xml:space="preserve">, que el Juez de tutela no debe generar ni definir controversias ajenas a las relacionadas directamente con derechos fundamentales; por lo tanto, no es necesario un fallo de tutela que lo autorice. En el mismo sentido, la Corte Constitucional se ha pronunciado sobre el tema, frente a la derogatoria del literal j) </w:t>
      </w:r>
      <w:r w:rsidRPr="009D467A">
        <w:rPr>
          <w:rFonts w:ascii="Arial" w:hAnsi="Arial" w:cs="Arial"/>
        </w:rPr>
        <w:t>del artículo 14 de la Ley 1122 de 2007, por parte de la Ley 1438</w:t>
      </w:r>
      <w:r w:rsidRPr="009D467A">
        <w:rPr>
          <w:rStyle w:val="Refdenotaalpie"/>
          <w:rFonts w:ascii="Arial" w:hAnsi="Arial"/>
        </w:rPr>
        <w:footnoteReference w:id="16"/>
      </w:r>
      <w:r w:rsidRPr="009D467A">
        <w:rPr>
          <w:rFonts w:ascii="Arial" w:hAnsi="Arial" w:cs="Arial"/>
        </w:rPr>
        <w:t>.</w:t>
      </w:r>
    </w:p>
    <w:p w:rsidR="00B311DA" w:rsidRPr="004F3053" w:rsidRDefault="00B311DA" w:rsidP="00F22F1D">
      <w:pPr>
        <w:spacing w:line="360" w:lineRule="auto"/>
        <w:jc w:val="both"/>
        <w:rPr>
          <w:rFonts w:ascii="Arial" w:hAnsi="Arial"/>
          <w:lang w:val="es-ES_tradnl"/>
        </w:rPr>
      </w:pPr>
    </w:p>
    <w:p w:rsidR="00346381" w:rsidRPr="004F3053" w:rsidRDefault="00346381" w:rsidP="004F3053">
      <w:pPr>
        <w:pStyle w:val="Prrafodelista"/>
        <w:numPr>
          <w:ilvl w:val="1"/>
          <w:numId w:val="29"/>
        </w:numPr>
        <w:spacing w:after="0" w:line="360" w:lineRule="auto"/>
        <w:ind w:left="284" w:hanging="295"/>
        <w:jc w:val="both"/>
        <w:rPr>
          <w:rFonts w:ascii="Arial" w:hAnsi="Arial"/>
          <w:sz w:val="24"/>
          <w:szCs w:val="24"/>
          <w:lang w:val="es-ES_tradnl"/>
        </w:rPr>
      </w:pPr>
      <w:r w:rsidRPr="004F3053">
        <w:rPr>
          <w:rFonts w:ascii="Arial" w:hAnsi="Arial"/>
          <w:sz w:val="24"/>
          <w:szCs w:val="24"/>
          <w:lang w:val="es-ES_tradnl"/>
        </w:rPr>
        <w:t>El tratamiento integral</w:t>
      </w:r>
    </w:p>
    <w:p w:rsidR="00346381" w:rsidRPr="004F3053" w:rsidRDefault="00346381" w:rsidP="00F22F1D">
      <w:pPr>
        <w:spacing w:line="360" w:lineRule="auto"/>
        <w:jc w:val="both"/>
        <w:rPr>
          <w:rFonts w:ascii="Arial" w:hAnsi="Arial"/>
          <w:lang w:val="es-ES_tradnl"/>
        </w:rPr>
      </w:pPr>
    </w:p>
    <w:p w:rsidR="00861926" w:rsidRDefault="00346381" w:rsidP="00F22F1D">
      <w:pPr>
        <w:spacing w:line="360" w:lineRule="auto"/>
        <w:jc w:val="both"/>
        <w:rPr>
          <w:rFonts w:ascii="Arial" w:hAnsi="Arial"/>
          <w:lang w:val="es-ES_tradnl"/>
        </w:rPr>
      </w:pPr>
      <w:r>
        <w:rPr>
          <w:rFonts w:ascii="Arial" w:hAnsi="Arial"/>
          <w:lang w:val="es-ES_tradnl"/>
        </w:rPr>
        <w:t xml:space="preserve">En lo que respecta al tratamiento integral reconocido al accionante y que refuta </w:t>
      </w:r>
      <w:proofErr w:type="spellStart"/>
      <w:r>
        <w:rPr>
          <w:rFonts w:ascii="Arial" w:hAnsi="Arial"/>
          <w:lang w:val="es-ES_tradnl"/>
        </w:rPr>
        <w:t>Asmet</w:t>
      </w:r>
      <w:proofErr w:type="spellEnd"/>
      <w:r>
        <w:rPr>
          <w:rFonts w:ascii="Arial" w:hAnsi="Arial"/>
          <w:lang w:val="es-ES_tradnl"/>
        </w:rPr>
        <w:t xml:space="preserve"> Salud </w:t>
      </w:r>
      <w:proofErr w:type="spellStart"/>
      <w:r>
        <w:rPr>
          <w:rFonts w:ascii="Arial" w:hAnsi="Arial"/>
          <w:lang w:val="es-ES_tradnl"/>
        </w:rPr>
        <w:t>EPS</w:t>
      </w:r>
      <w:proofErr w:type="spellEnd"/>
      <w:r>
        <w:rPr>
          <w:rFonts w:ascii="Arial" w:hAnsi="Arial"/>
          <w:lang w:val="es-ES_tradnl"/>
        </w:rPr>
        <w:t>-S, con fundamento en que no se definieron los servicios en salud que le haya negado, considera la Sala</w:t>
      </w:r>
      <w:r w:rsidR="00861926">
        <w:rPr>
          <w:rFonts w:ascii="Arial" w:hAnsi="Arial"/>
          <w:lang w:val="es-ES_tradnl"/>
        </w:rPr>
        <w:t xml:space="preserve">, a diferencia de lo expuesto por el </w:t>
      </w:r>
      <w:r w:rsidR="00861926">
        <w:rPr>
          <w:rFonts w:ascii="Arial" w:hAnsi="Arial"/>
          <w:i/>
          <w:lang w:val="es-ES_tradnl"/>
        </w:rPr>
        <w:t>a quo</w:t>
      </w:r>
      <w:r w:rsidR="00861926">
        <w:rPr>
          <w:rFonts w:ascii="Arial" w:hAnsi="Arial"/>
          <w:lang w:val="es-ES_tradnl"/>
        </w:rPr>
        <w:t xml:space="preserve">, </w:t>
      </w:r>
      <w:r>
        <w:rPr>
          <w:rFonts w:ascii="Arial" w:hAnsi="Arial"/>
          <w:lang w:val="es-ES_tradnl"/>
        </w:rPr>
        <w:t>que le asiste razón</w:t>
      </w:r>
      <w:r w:rsidR="00861926">
        <w:rPr>
          <w:rFonts w:ascii="Arial" w:hAnsi="Arial"/>
          <w:lang w:val="es-ES_tradnl"/>
        </w:rPr>
        <w:t xml:space="preserve"> a la impugnante, </w:t>
      </w:r>
      <w:r w:rsidR="00550967">
        <w:rPr>
          <w:rFonts w:ascii="Arial" w:hAnsi="Arial"/>
          <w:lang w:val="es-ES_tradnl"/>
        </w:rPr>
        <w:t xml:space="preserve">pese a que el accionante sea una persona de especial protección constitucional, </w:t>
      </w:r>
      <w:r>
        <w:rPr>
          <w:rFonts w:ascii="Arial" w:hAnsi="Arial"/>
          <w:lang w:val="es-ES_tradnl"/>
        </w:rPr>
        <w:t xml:space="preserve">puesto que </w:t>
      </w:r>
      <w:r w:rsidR="00550967">
        <w:rPr>
          <w:rFonts w:ascii="Arial" w:hAnsi="Arial"/>
          <w:lang w:val="es-CO"/>
        </w:rPr>
        <w:t xml:space="preserve">carece </w:t>
      </w:r>
      <w:r>
        <w:rPr>
          <w:rFonts w:ascii="Arial" w:hAnsi="Arial"/>
          <w:lang w:val="es-ES_tradnl"/>
        </w:rPr>
        <w:t xml:space="preserve">el plenario </w:t>
      </w:r>
      <w:r w:rsidR="00550967">
        <w:rPr>
          <w:rFonts w:ascii="Arial" w:hAnsi="Arial"/>
          <w:lang w:val="es-ES_tradnl"/>
        </w:rPr>
        <w:t xml:space="preserve">de </w:t>
      </w:r>
      <w:r>
        <w:rPr>
          <w:rFonts w:ascii="Arial" w:hAnsi="Arial"/>
          <w:lang w:val="es-ES_tradnl"/>
        </w:rPr>
        <w:t xml:space="preserve">prueba que demuestre que </w:t>
      </w:r>
      <w:r w:rsidR="00550967">
        <w:rPr>
          <w:rFonts w:ascii="Arial" w:hAnsi="Arial"/>
          <w:lang w:val="es-ES_tradnl"/>
        </w:rPr>
        <w:t xml:space="preserve">se </w:t>
      </w:r>
      <w:r>
        <w:rPr>
          <w:rFonts w:ascii="Arial" w:hAnsi="Arial"/>
          <w:lang w:val="es-ES_tradnl"/>
        </w:rPr>
        <w:t>ha negado la asistencia en salud</w:t>
      </w:r>
      <w:r w:rsidR="00861926">
        <w:rPr>
          <w:rFonts w:ascii="Arial" w:hAnsi="Arial"/>
          <w:lang w:val="es-ES_tradnl"/>
        </w:rPr>
        <w:t>.</w:t>
      </w:r>
    </w:p>
    <w:p w:rsidR="00861926" w:rsidRPr="004F3053" w:rsidRDefault="00861926" w:rsidP="00F22F1D">
      <w:pPr>
        <w:spacing w:line="360" w:lineRule="auto"/>
        <w:jc w:val="both"/>
        <w:rPr>
          <w:rFonts w:ascii="Arial" w:hAnsi="Arial"/>
          <w:lang w:val="es-ES_tradnl"/>
        </w:rPr>
      </w:pPr>
    </w:p>
    <w:p w:rsidR="00550967" w:rsidRDefault="00550967" w:rsidP="004616EF">
      <w:pPr>
        <w:spacing w:line="360" w:lineRule="auto"/>
        <w:jc w:val="both"/>
        <w:rPr>
          <w:rFonts w:ascii="Arial" w:hAnsi="Arial"/>
          <w:lang w:val="es-ES_tradnl"/>
        </w:rPr>
      </w:pPr>
      <w:r>
        <w:rPr>
          <w:rFonts w:ascii="Arial" w:hAnsi="Arial"/>
          <w:lang w:val="es-ES_tradnl"/>
        </w:rPr>
        <w:t xml:space="preserve">Acorde con el amparo, </w:t>
      </w:r>
      <w:r>
        <w:rPr>
          <w:rFonts w:ascii="Arial" w:hAnsi="Arial" w:cs="Arial"/>
        </w:rPr>
        <w:t>el asunto consistía en la negativa en el suministro del medicamento “</w:t>
      </w:r>
      <w:proofErr w:type="spellStart"/>
      <w:r>
        <w:rPr>
          <w:rFonts w:ascii="Arial" w:hAnsi="Arial" w:cs="Arial"/>
        </w:rPr>
        <w:t>CLORPIDOGREL</w:t>
      </w:r>
      <w:proofErr w:type="spellEnd"/>
      <w:r>
        <w:rPr>
          <w:rFonts w:ascii="Arial" w:hAnsi="Arial" w:cs="Arial"/>
        </w:rPr>
        <w:t xml:space="preserve"> 75mg </w:t>
      </w:r>
      <w:proofErr w:type="spellStart"/>
      <w:r>
        <w:rPr>
          <w:rFonts w:ascii="Arial" w:hAnsi="Arial" w:cs="Arial"/>
        </w:rPr>
        <w:t>tab</w:t>
      </w:r>
      <w:proofErr w:type="spellEnd"/>
      <w:r>
        <w:rPr>
          <w:rFonts w:ascii="Arial" w:hAnsi="Arial" w:cs="Arial"/>
        </w:rPr>
        <w:t xml:space="preserve">” y los pañales desechables, no así respecto de exámenes, tratamientos o procedimientos pendientes, más aun de la historia clínica se desprende la adecuada e ininterrumpida prestación del servicio, por consiguiente, como </w:t>
      </w:r>
      <w:r>
        <w:rPr>
          <w:rFonts w:ascii="Arial" w:hAnsi="Arial"/>
          <w:lang w:val="es-ES_tradnl"/>
        </w:rPr>
        <w:t xml:space="preserve">la integralidad para el tratamiento busca garantizar la protección de los derechos fundamentales a futuro y son inexistentes antecedentes fácticos por negación de servicios, es improcedente entender que la EPS-S incumplirá sus deberes asistenciales, por lo que, se revocará en este aspecto el fallo atacado.  </w:t>
      </w:r>
    </w:p>
    <w:p w:rsidR="00346381" w:rsidRPr="004616EF" w:rsidRDefault="00346381" w:rsidP="004616EF">
      <w:pPr>
        <w:spacing w:line="360" w:lineRule="auto"/>
        <w:jc w:val="both"/>
        <w:rPr>
          <w:rFonts w:ascii="Arial" w:hAnsi="Arial"/>
          <w:sz w:val="22"/>
          <w:lang w:val="es-ES_tradnl"/>
        </w:rPr>
      </w:pPr>
    </w:p>
    <w:p w:rsidR="00B311DA" w:rsidRPr="00D108C2" w:rsidRDefault="00B311DA" w:rsidP="004F3053">
      <w:pPr>
        <w:pStyle w:val="Textoindependiente"/>
        <w:numPr>
          <w:ilvl w:val="0"/>
          <w:numId w:val="29"/>
        </w:numPr>
        <w:spacing w:line="360" w:lineRule="auto"/>
        <w:ind w:right="567"/>
        <w:rPr>
          <w:rFonts w:ascii="Arial" w:hAnsi="Arial"/>
          <w:szCs w:val="24"/>
          <w:lang w:val="es-CO"/>
        </w:rPr>
      </w:pPr>
      <w:r>
        <w:rPr>
          <w:rFonts w:ascii="Arial" w:hAnsi="Arial"/>
          <w:szCs w:val="24"/>
          <w:lang w:val="es-CO"/>
        </w:rPr>
        <w:t>L</w:t>
      </w:r>
      <w:r w:rsidRPr="00D108C2">
        <w:rPr>
          <w:rFonts w:ascii="Arial" w:hAnsi="Arial"/>
          <w:szCs w:val="24"/>
          <w:lang w:val="es-CO"/>
        </w:rPr>
        <w:t xml:space="preserve">AS CONCLUSIONES </w:t>
      </w:r>
    </w:p>
    <w:p w:rsidR="00B311DA" w:rsidRPr="004F3053" w:rsidRDefault="00B311DA" w:rsidP="004616EF">
      <w:pPr>
        <w:pStyle w:val="Textoindependiente"/>
        <w:spacing w:line="360" w:lineRule="auto"/>
        <w:ind w:right="51"/>
        <w:rPr>
          <w:rFonts w:ascii="Arial" w:hAnsi="Arial" w:cs="Arial"/>
          <w:szCs w:val="24"/>
          <w:lang w:val="es-ES"/>
        </w:rPr>
      </w:pPr>
    </w:p>
    <w:p w:rsidR="00307EBB" w:rsidRDefault="00307EBB" w:rsidP="004616EF">
      <w:pPr>
        <w:spacing w:line="360" w:lineRule="auto"/>
        <w:ind w:right="51"/>
        <w:jc w:val="both"/>
        <w:rPr>
          <w:rFonts w:ascii="Arial" w:hAnsi="Arial" w:cs="Arial"/>
          <w:lang w:val="es-CO"/>
        </w:rPr>
      </w:pPr>
      <w:r w:rsidRPr="003D195F">
        <w:rPr>
          <w:rFonts w:ascii="Arial" w:hAnsi="Arial" w:cs="Arial"/>
          <w:lang w:val="es-CO"/>
        </w:rPr>
        <w:t>En armonía con las premisas expuestas en los acápites anteriores</w:t>
      </w:r>
      <w:r w:rsidR="00F22F1D">
        <w:rPr>
          <w:rFonts w:ascii="Arial" w:hAnsi="Arial" w:cs="Arial"/>
          <w:lang w:val="es-CO"/>
        </w:rPr>
        <w:t>: (i)</w:t>
      </w:r>
      <w:r w:rsidRPr="003D195F">
        <w:rPr>
          <w:rFonts w:ascii="Arial" w:hAnsi="Arial" w:cs="Arial"/>
          <w:lang w:val="es-CO"/>
        </w:rPr>
        <w:t xml:space="preserve"> </w:t>
      </w:r>
      <w:r w:rsidR="00F22F1D">
        <w:rPr>
          <w:rFonts w:ascii="Arial" w:hAnsi="Arial" w:cs="Arial"/>
          <w:lang w:val="es-CO"/>
        </w:rPr>
        <w:t>S</w:t>
      </w:r>
      <w:r w:rsidRPr="003D195F">
        <w:rPr>
          <w:rFonts w:ascii="Arial" w:hAnsi="Arial" w:cs="Arial"/>
          <w:lang w:val="es-CO"/>
        </w:rPr>
        <w:t xml:space="preserve">e confirmará </w:t>
      </w:r>
      <w:r>
        <w:rPr>
          <w:rFonts w:ascii="Arial" w:hAnsi="Arial" w:cs="Arial"/>
          <w:lang w:val="es-CO"/>
        </w:rPr>
        <w:t>la sentencia objeto de recurso</w:t>
      </w:r>
      <w:r w:rsidR="00F22F1D">
        <w:rPr>
          <w:rFonts w:ascii="Arial" w:hAnsi="Arial" w:cs="Arial"/>
          <w:lang w:val="es-CO"/>
        </w:rPr>
        <w:t xml:space="preserve">, salvo el literal a) del numeral segundo que (ii) Se modificará para ordenar a la accionada suministrar </w:t>
      </w:r>
      <w:r w:rsidR="00F22F1D">
        <w:rPr>
          <w:rFonts w:ascii="Arial" w:hAnsi="Arial" w:cs="Arial"/>
        </w:rPr>
        <w:t>al actor</w:t>
      </w:r>
      <w:r w:rsidR="00F22F1D" w:rsidRPr="00F22F1D">
        <w:rPr>
          <w:rFonts w:ascii="Arial" w:hAnsi="Arial" w:cs="Arial"/>
        </w:rPr>
        <w:t>, previa valoración del médico tratante, los pañales, pañitos húmedos, crema anti-</w:t>
      </w:r>
      <w:proofErr w:type="spellStart"/>
      <w:r w:rsidR="00F22F1D" w:rsidRPr="00F22F1D">
        <w:rPr>
          <w:rFonts w:ascii="Arial" w:hAnsi="Arial" w:cs="Arial"/>
        </w:rPr>
        <w:t>pañalitis</w:t>
      </w:r>
      <w:proofErr w:type="spellEnd"/>
      <w:r w:rsidR="00F22F1D" w:rsidRPr="00F22F1D">
        <w:rPr>
          <w:rFonts w:ascii="Arial" w:hAnsi="Arial" w:cs="Arial"/>
        </w:rPr>
        <w:t xml:space="preserve"> </w:t>
      </w:r>
      <w:r w:rsidR="00F22F1D">
        <w:rPr>
          <w:rFonts w:ascii="Arial" w:hAnsi="Arial" w:cs="Arial"/>
        </w:rPr>
        <w:t>que requiera</w:t>
      </w:r>
      <w:r w:rsidR="00F22F1D" w:rsidRPr="00F22F1D">
        <w:rPr>
          <w:rFonts w:ascii="Arial" w:hAnsi="Arial" w:cs="Arial"/>
        </w:rPr>
        <w:t xml:space="preserve">; en la cantidad, calidad </w:t>
      </w:r>
      <w:r w:rsidR="00F22F1D" w:rsidRPr="00F22F1D">
        <w:rPr>
          <w:rFonts w:ascii="Arial" w:hAnsi="Arial" w:cs="Arial"/>
        </w:rPr>
        <w:lastRenderedPageBreak/>
        <w:t>y frecuencia que dicho profesional indique</w:t>
      </w:r>
      <w:r w:rsidR="00F22F1D">
        <w:rPr>
          <w:rFonts w:ascii="Arial" w:hAnsi="Arial" w:cs="Arial"/>
        </w:rPr>
        <w:t xml:space="preserve">; y, el literal c) que (iii) Se revocará; y, (iv) Se declarará </w:t>
      </w:r>
      <w:r w:rsidR="00083D10">
        <w:rPr>
          <w:rFonts w:ascii="Arial" w:hAnsi="Arial" w:cs="Arial"/>
        </w:rPr>
        <w:t>improcedente frente a la Secretaría de Salud Departamental por carecer de legitimación</w:t>
      </w:r>
      <w:r>
        <w:rPr>
          <w:rFonts w:ascii="Arial" w:hAnsi="Arial"/>
          <w:lang w:val="es-CO"/>
        </w:rPr>
        <w:t>.</w:t>
      </w:r>
    </w:p>
    <w:p w:rsidR="00307EBB" w:rsidRPr="004F3053" w:rsidRDefault="00307EBB" w:rsidP="004616EF">
      <w:pPr>
        <w:spacing w:line="360" w:lineRule="auto"/>
        <w:ind w:right="51"/>
        <w:jc w:val="both"/>
        <w:rPr>
          <w:rFonts w:ascii="Arial" w:hAnsi="Arial" w:cs="Arial"/>
        </w:rPr>
      </w:pPr>
    </w:p>
    <w:p w:rsidR="00307EBB" w:rsidRPr="00D108C2" w:rsidRDefault="00307EBB" w:rsidP="004616EF">
      <w:pPr>
        <w:tabs>
          <w:tab w:val="left" w:pos="-720"/>
        </w:tabs>
        <w:suppressAutoHyphens/>
        <w:spacing w:line="360" w:lineRule="auto"/>
        <w:jc w:val="both"/>
        <w:rPr>
          <w:rFonts w:ascii="Arial" w:hAnsi="Arial" w:cs="Arial"/>
        </w:rPr>
      </w:pPr>
      <w:r w:rsidRPr="00D108C2">
        <w:rPr>
          <w:rFonts w:ascii="Arial" w:hAnsi="Arial" w:cs="Arial"/>
        </w:rPr>
        <w:t>En mérito de lo</w:t>
      </w:r>
      <w:r>
        <w:rPr>
          <w:rFonts w:ascii="Arial" w:hAnsi="Arial" w:cs="Arial"/>
        </w:rPr>
        <w:t>s razonamientos jurídicos hechos</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en Sala decisió</w:t>
      </w:r>
      <w:r>
        <w:rPr>
          <w:rFonts w:ascii="Arial" w:hAnsi="Arial" w:cs="Arial"/>
          <w:bCs/>
          <w:smallCaps/>
        </w:rPr>
        <w:t>n Civil -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4F3053" w:rsidRDefault="004F3053" w:rsidP="004616EF">
      <w:pPr>
        <w:pStyle w:val="Textoindependiente"/>
        <w:spacing w:line="360" w:lineRule="auto"/>
        <w:jc w:val="center"/>
        <w:rPr>
          <w:rFonts w:ascii="Arial" w:hAnsi="Arial" w:cs="Arial"/>
          <w:bCs/>
          <w:smallCaps/>
          <w:szCs w:val="24"/>
        </w:rPr>
      </w:pPr>
    </w:p>
    <w:p w:rsidR="00307EBB" w:rsidRDefault="00307EBB" w:rsidP="004616EF">
      <w:pPr>
        <w:pStyle w:val="Textoindependiente"/>
        <w:spacing w:line="360" w:lineRule="auto"/>
        <w:jc w:val="center"/>
        <w:rPr>
          <w:rFonts w:ascii="Arial" w:hAnsi="Arial" w:cs="Arial"/>
          <w:bCs/>
          <w:smallCaps/>
          <w:szCs w:val="24"/>
        </w:rPr>
      </w:pPr>
      <w:r w:rsidRPr="00D108C2">
        <w:rPr>
          <w:rFonts w:ascii="Arial" w:hAnsi="Arial" w:cs="Arial"/>
          <w:bCs/>
          <w:smallCaps/>
          <w:szCs w:val="24"/>
        </w:rPr>
        <w:t xml:space="preserve">F a l </w:t>
      </w:r>
      <w:proofErr w:type="spellStart"/>
      <w:r w:rsidRPr="00D108C2">
        <w:rPr>
          <w:rFonts w:ascii="Arial" w:hAnsi="Arial" w:cs="Arial"/>
          <w:bCs/>
          <w:smallCaps/>
          <w:szCs w:val="24"/>
        </w:rPr>
        <w:t>l</w:t>
      </w:r>
      <w:proofErr w:type="spellEnd"/>
      <w:r w:rsidRPr="00D108C2">
        <w:rPr>
          <w:rFonts w:ascii="Arial" w:hAnsi="Arial" w:cs="Arial"/>
          <w:bCs/>
          <w:smallCaps/>
          <w:szCs w:val="24"/>
        </w:rPr>
        <w:t xml:space="preserve"> a</w:t>
      </w:r>
      <w:r>
        <w:rPr>
          <w:rFonts w:ascii="Arial" w:hAnsi="Arial" w:cs="Arial"/>
          <w:bCs/>
          <w:smallCaps/>
          <w:szCs w:val="24"/>
        </w:rPr>
        <w:t>:</w:t>
      </w:r>
    </w:p>
    <w:p w:rsidR="00307EBB" w:rsidRPr="004616EF" w:rsidRDefault="00307EBB" w:rsidP="004616EF">
      <w:pPr>
        <w:pStyle w:val="Textoindependiente"/>
        <w:spacing w:line="360" w:lineRule="auto"/>
        <w:jc w:val="center"/>
        <w:rPr>
          <w:rFonts w:ascii="Arial" w:hAnsi="Arial" w:cs="Arial"/>
          <w:bCs/>
          <w:smallCaps/>
          <w:sz w:val="20"/>
          <w:szCs w:val="24"/>
        </w:rPr>
      </w:pPr>
    </w:p>
    <w:p w:rsidR="00307EBB" w:rsidRDefault="00307EBB" w:rsidP="004616EF">
      <w:pPr>
        <w:pStyle w:val="Textoindependiente"/>
        <w:numPr>
          <w:ilvl w:val="0"/>
          <w:numId w:val="24"/>
        </w:numPr>
        <w:tabs>
          <w:tab w:val="clear" w:pos="708"/>
          <w:tab w:val="left" w:pos="426"/>
        </w:tabs>
        <w:spacing w:line="360" w:lineRule="auto"/>
        <w:ind w:left="426" w:hanging="426"/>
        <w:rPr>
          <w:rFonts w:ascii="Arial" w:hAnsi="Arial" w:cs="Arial"/>
          <w:bCs/>
          <w:smallCaps/>
          <w:szCs w:val="24"/>
          <w:lang w:val="es-CO"/>
        </w:rPr>
      </w:pPr>
      <w:r w:rsidRPr="00C100B9">
        <w:rPr>
          <w:rFonts w:ascii="Arial" w:hAnsi="Arial"/>
          <w:szCs w:val="24"/>
          <w:lang w:val="es-CO"/>
        </w:rPr>
        <w:t xml:space="preserve">CONFIRMAR la sentencia del día </w:t>
      </w:r>
      <w:r w:rsidR="00083D10">
        <w:rPr>
          <w:rFonts w:ascii="Arial" w:hAnsi="Arial"/>
          <w:szCs w:val="24"/>
          <w:lang w:val="es-CO"/>
        </w:rPr>
        <w:t>04-0</w:t>
      </w:r>
      <w:r w:rsidR="00A3248E">
        <w:rPr>
          <w:rFonts w:ascii="Arial" w:hAnsi="Arial"/>
          <w:szCs w:val="24"/>
          <w:lang w:val="es-CO"/>
        </w:rPr>
        <w:t>8</w:t>
      </w:r>
      <w:r w:rsidR="00083D10">
        <w:rPr>
          <w:rFonts w:ascii="Arial" w:hAnsi="Arial"/>
          <w:szCs w:val="24"/>
          <w:lang w:val="es-CO"/>
        </w:rPr>
        <w:t xml:space="preserve">-2016 </w:t>
      </w:r>
      <w:r>
        <w:rPr>
          <w:rFonts w:ascii="Arial" w:hAnsi="Arial"/>
          <w:szCs w:val="24"/>
          <w:lang w:val="es-CO"/>
        </w:rPr>
        <w:t>d</w:t>
      </w:r>
      <w:r w:rsidRPr="00C100B9">
        <w:rPr>
          <w:rFonts w:ascii="Arial" w:hAnsi="Arial"/>
          <w:szCs w:val="24"/>
          <w:lang w:val="es-CO"/>
        </w:rPr>
        <w:t>el Juzgado</w:t>
      </w:r>
      <w:r>
        <w:rPr>
          <w:rFonts w:ascii="Arial" w:hAnsi="Arial"/>
          <w:szCs w:val="24"/>
          <w:lang w:val="es-CO"/>
        </w:rPr>
        <w:t xml:space="preserve"> </w:t>
      </w:r>
      <w:r w:rsidR="00083D10">
        <w:rPr>
          <w:rFonts w:ascii="Arial" w:hAnsi="Arial"/>
          <w:szCs w:val="24"/>
          <w:lang w:val="es-CO"/>
        </w:rPr>
        <w:t xml:space="preserve">Promiscuo del Circuito de </w:t>
      </w:r>
      <w:proofErr w:type="spellStart"/>
      <w:r w:rsidR="00083D10">
        <w:rPr>
          <w:rFonts w:ascii="Arial" w:hAnsi="Arial"/>
          <w:szCs w:val="24"/>
          <w:lang w:val="es-CO"/>
        </w:rPr>
        <w:t>Quinchía</w:t>
      </w:r>
      <w:proofErr w:type="spellEnd"/>
      <w:r w:rsidR="00083D10">
        <w:rPr>
          <w:rFonts w:ascii="Arial" w:hAnsi="Arial"/>
          <w:szCs w:val="24"/>
          <w:lang w:val="es-CO"/>
        </w:rPr>
        <w:t>, R</w:t>
      </w:r>
      <w:r w:rsidRPr="00C100B9">
        <w:rPr>
          <w:rFonts w:ascii="Arial" w:hAnsi="Arial" w:cs="Arial"/>
          <w:szCs w:val="24"/>
          <w:lang w:val="es-CO"/>
        </w:rPr>
        <w:t>.</w:t>
      </w:r>
      <w:r w:rsidR="00083D10">
        <w:rPr>
          <w:rFonts w:ascii="Arial" w:hAnsi="Arial" w:cs="Arial"/>
          <w:szCs w:val="24"/>
          <w:lang w:val="es-CO"/>
        </w:rPr>
        <w:t>, salvo los literales a) y c) del numeral segundo.</w:t>
      </w:r>
    </w:p>
    <w:p w:rsidR="00307EBB" w:rsidRPr="004616EF" w:rsidRDefault="00307EBB" w:rsidP="004616EF">
      <w:pPr>
        <w:pStyle w:val="Textoindependiente"/>
        <w:tabs>
          <w:tab w:val="clear" w:pos="708"/>
          <w:tab w:val="left" w:pos="426"/>
        </w:tabs>
        <w:spacing w:line="360" w:lineRule="auto"/>
        <w:ind w:left="426"/>
        <w:rPr>
          <w:rFonts w:ascii="Arial" w:hAnsi="Arial" w:cs="Arial"/>
          <w:bCs/>
          <w:smallCaps/>
          <w:sz w:val="20"/>
          <w:szCs w:val="24"/>
          <w:lang w:val="es-CO"/>
        </w:rPr>
      </w:pPr>
    </w:p>
    <w:p w:rsidR="00083D10" w:rsidRDefault="00083D10" w:rsidP="004616EF">
      <w:pPr>
        <w:pStyle w:val="Textoindependiente"/>
        <w:numPr>
          <w:ilvl w:val="0"/>
          <w:numId w:val="24"/>
        </w:numPr>
        <w:tabs>
          <w:tab w:val="clear" w:pos="708"/>
          <w:tab w:val="left" w:pos="426"/>
        </w:tabs>
        <w:spacing w:line="360" w:lineRule="auto"/>
        <w:ind w:left="426" w:hanging="426"/>
        <w:rPr>
          <w:rFonts w:ascii="Arial" w:hAnsi="Arial"/>
          <w:szCs w:val="24"/>
          <w:lang w:val="es-CO"/>
        </w:rPr>
      </w:pPr>
      <w:r>
        <w:rPr>
          <w:rFonts w:ascii="Arial" w:hAnsi="Arial"/>
          <w:szCs w:val="24"/>
          <w:lang w:val="es-CO"/>
        </w:rPr>
        <w:t xml:space="preserve">MODIFICAR el literal a) del numeral segundo de la referida providencia, en el sentido de </w:t>
      </w:r>
      <w:r>
        <w:rPr>
          <w:rFonts w:ascii="Arial" w:hAnsi="Arial" w:cs="Arial"/>
          <w:lang w:val="es-CO"/>
        </w:rPr>
        <w:t>ORDENAR a la</w:t>
      </w:r>
      <w:r w:rsidR="002005E2">
        <w:rPr>
          <w:rFonts w:ascii="Arial" w:hAnsi="Arial" w:cs="Arial"/>
          <w:lang w:val="es-CO"/>
        </w:rPr>
        <w:t xml:space="preserve"> Dirección Departamental de Risaralda de la</w:t>
      </w:r>
      <w:r>
        <w:rPr>
          <w:rFonts w:ascii="Arial" w:hAnsi="Arial" w:cs="Arial"/>
          <w:lang w:val="es-CO"/>
        </w:rPr>
        <w:t xml:space="preserve"> </w:t>
      </w:r>
      <w:proofErr w:type="spellStart"/>
      <w:r>
        <w:rPr>
          <w:rFonts w:ascii="Arial" w:hAnsi="Arial" w:cs="Arial"/>
          <w:lang w:val="es-CO"/>
        </w:rPr>
        <w:t>EPS</w:t>
      </w:r>
      <w:proofErr w:type="spellEnd"/>
      <w:r>
        <w:rPr>
          <w:rFonts w:ascii="Arial" w:hAnsi="Arial" w:cs="Arial"/>
          <w:lang w:val="es-CO"/>
        </w:rPr>
        <w:t xml:space="preserve">-S </w:t>
      </w:r>
      <w:proofErr w:type="spellStart"/>
      <w:r>
        <w:rPr>
          <w:rFonts w:ascii="Arial" w:hAnsi="Arial" w:cs="Arial"/>
          <w:lang w:val="es-CO"/>
        </w:rPr>
        <w:t>Asmet</w:t>
      </w:r>
      <w:proofErr w:type="spellEnd"/>
      <w:r>
        <w:rPr>
          <w:rFonts w:ascii="Arial" w:hAnsi="Arial" w:cs="Arial"/>
          <w:lang w:val="es-CO"/>
        </w:rPr>
        <w:t xml:space="preserve"> Salud</w:t>
      </w:r>
      <w:r w:rsidR="004616EF">
        <w:rPr>
          <w:rFonts w:ascii="Arial" w:hAnsi="Arial" w:cs="Arial"/>
          <w:lang w:val="es-CO"/>
        </w:rPr>
        <w:t xml:space="preserve">, </w:t>
      </w:r>
      <w:r>
        <w:rPr>
          <w:rFonts w:ascii="Arial" w:hAnsi="Arial" w:cs="Arial"/>
          <w:lang w:val="es-CO"/>
        </w:rPr>
        <w:t xml:space="preserve">suministrar </w:t>
      </w:r>
      <w:r>
        <w:rPr>
          <w:rFonts w:ascii="Arial" w:hAnsi="Arial" w:cs="Arial"/>
        </w:rPr>
        <w:t>al actor</w:t>
      </w:r>
      <w:r w:rsidRPr="00F22F1D">
        <w:rPr>
          <w:rFonts w:ascii="Arial" w:hAnsi="Arial" w:cs="Arial"/>
          <w:lang w:val="es-ES"/>
        </w:rPr>
        <w:t>, previa valoración del médico tratante, los pañales, pañitos húmedos, crema anti-</w:t>
      </w:r>
      <w:proofErr w:type="spellStart"/>
      <w:r w:rsidRPr="00F22F1D">
        <w:rPr>
          <w:rFonts w:ascii="Arial" w:hAnsi="Arial" w:cs="Arial"/>
          <w:lang w:val="es-ES"/>
        </w:rPr>
        <w:t>pañalitis</w:t>
      </w:r>
      <w:proofErr w:type="spellEnd"/>
      <w:r w:rsidRPr="00F22F1D">
        <w:rPr>
          <w:rFonts w:ascii="Arial" w:hAnsi="Arial" w:cs="Arial"/>
          <w:lang w:val="es-ES"/>
        </w:rPr>
        <w:t xml:space="preserve"> </w:t>
      </w:r>
      <w:r>
        <w:rPr>
          <w:rFonts w:ascii="Arial" w:hAnsi="Arial" w:cs="Arial"/>
        </w:rPr>
        <w:t>que requiera</w:t>
      </w:r>
      <w:r w:rsidRPr="00F22F1D">
        <w:rPr>
          <w:rFonts w:ascii="Arial" w:hAnsi="Arial" w:cs="Arial"/>
          <w:lang w:val="es-ES"/>
        </w:rPr>
        <w:t>; en la cantidad, calidad y frecuencia que dicho profesional indique</w:t>
      </w:r>
      <w:r w:rsidR="002005E2">
        <w:rPr>
          <w:rFonts w:ascii="Arial" w:hAnsi="Arial" w:cs="Arial"/>
          <w:lang w:val="es-ES"/>
        </w:rPr>
        <w:t>.</w:t>
      </w:r>
    </w:p>
    <w:p w:rsidR="00083D10" w:rsidRPr="004616EF" w:rsidRDefault="00083D10" w:rsidP="004616EF">
      <w:pPr>
        <w:pStyle w:val="Prrafodelista"/>
        <w:spacing w:after="0" w:line="360" w:lineRule="auto"/>
        <w:rPr>
          <w:rFonts w:ascii="Arial" w:hAnsi="Arial"/>
          <w:sz w:val="18"/>
          <w:szCs w:val="24"/>
        </w:rPr>
      </w:pPr>
    </w:p>
    <w:p w:rsidR="00083D10" w:rsidRDefault="004616EF" w:rsidP="004616EF">
      <w:pPr>
        <w:pStyle w:val="Textoindependiente"/>
        <w:numPr>
          <w:ilvl w:val="0"/>
          <w:numId w:val="24"/>
        </w:numPr>
        <w:tabs>
          <w:tab w:val="clear" w:pos="708"/>
          <w:tab w:val="left" w:pos="426"/>
        </w:tabs>
        <w:spacing w:line="360" w:lineRule="auto"/>
        <w:ind w:left="426" w:hanging="426"/>
        <w:rPr>
          <w:rFonts w:ascii="Arial" w:hAnsi="Arial"/>
          <w:szCs w:val="24"/>
          <w:lang w:val="es-CO"/>
        </w:rPr>
      </w:pPr>
      <w:r>
        <w:rPr>
          <w:rFonts w:ascii="Arial" w:hAnsi="Arial"/>
          <w:szCs w:val="24"/>
          <w:lang w:val="es-CO"/>
        </w:rPr>
        <w:t>REVOCAR el literal c) del numeral segundo del aludido fallo.</w:t>
      </w:r>
    </w:p>
    <w:p w:rsidR="00083D10" w:rsidRPr="004616EF" w:rsidRDefault="00083D10" w:rsidP="004616EF">
      <w:pPr>
        <w:pStyle w:val="Prrafodelista"/>
        <w:spacing w:after="0" w:line="360" w:lineRule="auto"/>
        <w:rPr>
          <w:rFonts w:ascii="Arial" w:hAnsi="Arial"/>
          <w:sz w:val="18"/>
          <w:szCs w:val="24"/>
        </w:rPr>
      </w:pPr>
    </w:p>
    <w:p w:rsidR="004616EF" w:rsidRDefault="004616EF" w:rsidP="004616EF">
      <w:pPr>
        <w:pStyle w:val="Textoindependiente"/>
        <w:numPr>
          <w:ilvl w:val="0"/>
          <w:numId w:val="24"/>
        </w:numPr>
        <w:tabs>
          <w:tab w:val="clear" w:pos="708"/>
          <w:tab w:val="left" w:pos="426"/>
        </w:tabs>
        <w:spacing w:line="360" w:lineRule="auto"/>
        <w:ind w:left="426" w:hanging="426"/>
        <w:rPr>
          <w:rFonts w:ascii="Arial" w:hAnsi="Arial"/>
          <w:szCs w:val="24"/>
          <w:lang w:val="es-CO"/>
        </w:rPr>
      </w:pPr>
      <w:r>
        <w:rPr>
          <w:rFonts w:ascii="Arial" w:hAnsi="Arial"/>
          <w:szCs w:val="24"/>
          <w:lang w:val="es-CO"/>
        </w:rPr>
        <w:t>DECLARAR improcedente el amparo frente a la Secretaría de Salud Departamental de Risaralda.</w:t>
      </w:r>
    </w:p>
    <w:p w:rsidR="004616EF" w:rsidRPr="004616EF" w:rsidRDefault="004616EF" w:rsidP="004616EF">
      <w:pPr>
        <w:pStyle w:val="Prrafodelista"/>
        <w:spacing w:after="0" w:line="360" w:lineRule="auto"/>
        <w:rPr>
          <w:rFonts w:ascii="Arial" w:hAnsi="Arial"/>
          <w:sz w:val="18"/>
          <w:szCs w:val="24"/>
        </w:rPr>
      </w:pPr>
    </w:p>
    <w:p w:rsidR="00307EBB" w:rsidRDefault="004616EF" w:rsidP="004616EF">
      <w:pPr>
        <w:pStyle w:val="Textoindependiente"/>
        <w:numPr>
          <w:ilvl w:val="0"/>
          <w:numId w:val="24"/>
        </w:numPr>
        <w:tabs>
          <w:tab w:val="clear" w:pos="708"/>
          <w:tab w:val="left" w:pos="426"/>
        </w:tabs>
        <w:spacing w:line="360" w:lineRule="auto"/>
        <w:ind w:left="426" w:hanging="426"/>
        <w:rPr>
          <w:rFonts w:ascii="Arial" w:hAnsi="Arial"/>
          <w:szCs w:val="24"/>
          <w:lang w:val="es-CO"/>
        </w:rPr>
      </w:pPr>
      <w:r>
        <w:rPr>
          <w:rFonts w:ascii="Arial" w:hAnsi="Arial"/>
          <w:szCs w:val="24"/>
          <w:lang w:val="es-CO"/>
        </w:rPr>
        <w:t xml:space="preserve">NOTIFICAR </w:t>
      </w:r>
      <w:r w:rsidR="00307EBB" w:rsidRPr="00E3145D">
        <w:rPr>
          <w:rFonts w:ascii="Arial" w:hAnsi="Arial"/>
          <w:szCs w:val="24"/>
          <w:lang w:val="es-CO"/>
        </w:rPr>
        <w:t>esta decisión a todas las partes, por el medio más expedito y eficaz.</w:t>
      </w:r>
    </w:p>
    <w:p w:rsidR="009E1F87" w:rsidRDefault="009E1F87" w:rsidP="009E1F87">
      <w:pPr>
        <w:pStyle w:val="Textoindependiente"/>
        <w:tabs>
          <w:tab w:val="clear" w:pos="708"/>
          <w:tab w:val="left" w:pos="426"/>
        </w:tabs>
        <w:spacing w:line="360" w:lineRule="auto"/>
        <w:rPr>
          <w:rFonts w:ascii="Arial" w:hAnsi="Arial"/>
          <w:szCs w:val="24"/>
          <w:lang w:val="es-CO"/>
        </w:rPr>
      </w:pPr>
    </w:p>
    <w:p w:rsidR="00072B7F" w:rsidRDefault="00307EBB" w:rsidP="004616EF">
      <w:pPr>
        <w:pStyle w:val="Textoindependiente"/>
        <w:numPr>
          <w:ilvl w:val="0"/>
          <w:numId w:val="24"/>
        </w:numPr>
        <w:tabs>
          <w:tab w:val="clear" w:pos="708"/>
          <w:tab w:val="left" w:pos="426"/>
        </w:tabs>
        <w:spacing w:line="360" w:lineRule="auto"/>
        <w:ind w:left="426" w:hanging="426"/>
        <w:rPr>
          <w:rFonts w:ascii="Arial" w:hAnsi="Arial"/>
          <w:szCs w:val="24"/>
          <w:lang w:val="es-CO"/>
        </w:rPr>
      </w:pPr>
      <w:r w:rsidRPr="00E3145D">
        <w:rPr>
          <w:rFonts w:ascii="Arial" w:hAnsi="Arial"/>
          <w:szCs w:val="24"/>
          <w:lang w:val="es-CO"/>
        </w:rPr>
        <w:t>REMITIR este expediente, a la Corte Constitucional para su eventual revisión.</w:t>
      </w:r>
    </w:p>
    <w:p w:rsidR="00307EBB" w:rsidRPr="002005E2" w:rsidRDefault="00307EBB" w:rsidP="004616EF">
      <w:pPr>
        <w:pStyle w:val="Prrafodelista"/>
        <w:spacing w:after="0" w:line="360" w:lineRule="auto"/>
        <w:rPr>
          <w:rFonts w:ascii="Arial" w:hAnsi="Arial"/>
          <w:sz w:val="12"/>
          <w:szCs w:val="24"/>
        </w:rPr>
      </w:pPr>
    </w:p>
    <w:p w:rsidR="0069656E" w:rsidRPr="00476E56" w:rsidRDefault="0069656E" w:rsidP="004616EF">
      <w:pPr>
        <w:pStyle w:val="Textoindependiente"/>
        <w:spacing w:line="360" w:lineRule="auto"/>
        <w:jc w:val="center"/>
        <w:rPr>
          <w:rFonts w:ascii="Arial" w:hAnsi="Arial"/>
          <w:smallCaps/>
          <w:sz w:val="22"/>
          <w:szCs w:val="24"/>
          <w:lang w:val="en-US"/>
        </w:rPr>
      </w:pPr>
      <w:proofErr w:type="spellStart"/>
      <w:r w:rsidRPr="00476E56">
        <w:rPr>
          <w:rFonts w:ascii="Arial" w:hAnsi="Arial"/>
          <w:smallCaps/>
          <w:szCs w:val="24"/>
          <w:lang w:val="en-US"/>
        </w:rPr>
        <w:t>Notifíquese</w:t>
      </w:r>
      <w:proofErr w:type="spellEnd"/>
      <w:r w:rsidRPr="00476E56">
        <w:rPr>
          <w:rFonts w:ascii="Arial" w:hAnsi="Arial"/>
          <w:smallCaps/>
          <w:sz w:val="22"/>
          <w:szCs w:val="24"/>
          <w:lang w:val="en-US"/>
        </w:rPr>
        <w:t>,</w:t>
      </w:r>
    </w:p>
    <w:p w:rsidR="004A1D7E" w:rsidRPr="009E1F87" w:rsidRDefault="004A1D7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72"/>
          <w:lang w:val="en-US"/>
        </w:rPr>
      </w:pPr>
    </w:p>
    <w:p w:rsidR="002548FE" w:rsidRPr="002005E2" w:rsidRDefault="002548F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2"/>
          <w:lang w:val="en-US"/>
        </w:rPr>
      </w:pPr>
    </w:p>
    <w:p w:rsidR="002548FE" w:rsidRPr="00476E56"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476E56">
        <w:rPr>
          <w:rFonts w:ascii="Arial" w:hAnsi="Arial" w:cs="Arial"/>
          <w:spacing w:val="-3"/>
          <w:w w:val="150"/>
          <w:sz w:val="28"/>
          <w:lang w:val="en-US"/>
        </w:rPr>
        <w:t>D</w:t>
      </w:r>
      <w:r w:rsidRPr="00476E56">
        <w:rPr>
          <w:rFonts w:ascii="Arial" w:hAnsi="Arial" w:cs="Arial"/>
          <w:spacing w:val="-3"/>
          <w:w w:val="150"/>
          <w:sz w:val="18"/>
          <w:szCs w:val="16"/>
          <w:lang w:val="en-US"/>
        </w:rPr>
        <w:t xml:space="preserve">UBERNEY </w:t>
      </w:r>
      <w:r w:rsidRPr="00476E56">
        <w:rPr>
          <w:rFonts w:ascii="Arial" w:hAnsi="Arial" w:cs="Arial"/>
          <w:spacing w:val="-3"/>
          <w:w w:val="150"/>
          <w:sz w:val="28"/>
          <w:lang w:val="en-US"/>
        </w:rPr>
        <w:t>G</w:t>
      </w:r>
      <w:r w:rsidRPr="00476E56">
        <w:rPr>
          <w:rFonts w:ascii="Arial" w:hAnsi="Arial" w:cs="Arial"/>
          <w:spacing w:val="-3"/>
          <w:w w:val="150"/>
          <w:sz w:val="18"/>
          <w:szCs w:val="16"/>
          <w:lang w:val="en-US"/>
        </w:rPr>
        <w:t xml:space="preserve">RISALES </w:t>
      </w:r>
      <w:r w:rsidRPr="00476E56">
        <w:rPr>
          <w:rFonts w:ascii="Arial" w:hAnsi="Arial" w:cs="Arial"/>
          <w:spacing w:val="-3"/>
          <w:w w:val="150"/>
          <w:sz w:val="28"/>
          <w:lang w:val="en-US"/>
        </w:rPr>
        <w:t>H</w:t>
      </w:r>
      <w:r w:rsidRPr="00476E56">
        <w:rPr>
          <w:rFonts w:ascii="Arial" w:hAnsi="Arial" w:cs="Arial"/>
          <w:spacing w:val="-3"/>
          <w:w w:val="150"/>
          <w:sz w:val="18"/>
          <w:szCs w:val="16"/>
          <w:lang w:val="en-US"/>
        </w:rPr>
        <w:t>ERRERA</w:t>
      </w:r>
    </w:p>
    <w:p w:rsidR="002548FE" w:rsidRPr="00476E56"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476E56">
        <w:rPr>
          <w:rFonts w:ascii="Arial" w:hAnsi="Arial" w:cs="Arial"/>
          <w:spacing w:val="-3"/>
          <w:w w:val="150"/>
          <w:sz w:val="28"/>
          <w:lang w:val="en-US"/>
        </w:rPr>
        <w:t>M</w:t>
      </w:r>
      <w:r w:rsidRPr="00476E56">
        <w:rPr>
          <w:rFonts w:ascii="Arial" w:hAnsi="Arial" w:cs="Arial"/>
          <w:spacing w:val="-3"/>
          <w:w w:val="150"/>
          <w:lang w:val="en-US"/>
        </w:rPr>
        <w:t xml:space="preserve"> </w:t>
      </w:r>
      <w:r w:rsidRPr="00476E56">
        <w:rPr>
          <w:rFonts w:ascii="Arial" w:hAnsi="Arial" w:cs="Arial"/>
          <w:spacing w:val="-3"/>
          <w:w w:val="150"/>
          <w:sz w:val="18"/>
          <w:szCs w:val="20"/>
          <w:lang w:val="en-US"/>
        </w:rPr>
        <w:t>A G I S T R A D O</w:t>
      </w:r>
    </w:p>
    <w:p w:rsidR="002548FE" w:rsidRPr="00476E56"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2548FE"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2005E2" w:rsidRPr="00476E56" w:rsidRDefault="002005E2"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2548FE" w:rsidRPr="00476E56"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2548FE" w:rsidRPr="00476E56"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476E56">
        <w:rPr>
          <w:rFonts w:ascii="Arial" w:hAnsi="Arial"/>
          <w:w w:val="150"/>
          <w:sz w:val="28"/>
          <w:szCs w:val="18"/>
          <w:lang w:val="en-US"/>
        </w:rPr>
        <w:t>E</w:t>
      </w:r>
      <w:r w:rsidRPr="00476E56">
        <w:rPr>
          <w:rFonts w:ascii="Arial" w:hAnsi="Arial"/>
          <w:w w:val="150"/>
          <w:sz w:val="18"/>
          <w:szCs w:val="18"/>
          <w:lang w:val="en-US"/>
        </w:rPr>
        <w:t>DDER</w:t>
      </w:r>
      <w:r w:rsidRPr="00476E56">
        <w:rPr>
          <w:rFonts w:ascii="Arial" w:hAnsi="Arial"/>
          <w:w w:val="150"/>
          <w:sz w:val="18"/>
          <w:lang w:val="en-US"/>
        </w:rPr>
        <w:t xml:space="preserve"> </w:t>
      </w:r>
      <w:r w:rsidRPr="00476E56">
        <w:rPr>
          <w:rFonts w:ascii="Arial" w:hAnsi="Arial"/>
          <w:w w:val="150"/>
          <w:sz w:val="28"/>
          <w:lang w:val="en-US"/>
        </w:rPr>
        <w:t>J</w:t>
      </w:r>
      <w:r w:rsidRPr="00476E56">
        <w:rPr>
          <w:rFonts w:ascii="Arial" w:hAnsi="Arial"/>
          <w:w w:val="150"/>
          <w:sz w:val="18"/>
          <w:szCs w:val="18"/>
          <w:lang w:val="en-US"/>
        </w:rPr>
        <w:t xml:space="preserve">IMMY </w:t>
      </w:r>
      <w:r w:rsidRPr="00476E56">
        <w:rPr>
          <w:rFonts w:ascii="Arial" w:hAnsi="Arial"/>
          <w:w w:val="150"/>
          <w:sz w:val="28"/>
          <w:lang w:val="en-US"/>
        </w:rPr>
        <w:t>S</w:t>
      </w:r>
      <w:r w:rsidRPr="00476E56">
        <w:rPr>
          <w:rFonts w:ascii="Arial" w:hAnsi="Arial"/>
          <w:w w:val="150"/>
          <w:sz w:val="18"/>
          <w:szCs w:val="18"/>
          <w:lang w:val="en-US"/>
        </w:rPr>
        <w:t xml:space="preserve">ÁNCHEZ </w:t>
      </w:r>
      <w:r w:rsidRPr="00476E56">
        <w:rPr>
          <w:rFonts w:ascii="Arial" w:hAnsi="Arial"/>
          <w:w w:val="150"/>
          <w:sz w:val="28"/>
          <w:szCs w:val="18"/>
          <w:lang w:val="en-US"/>
        </w:rPr>
        <w:t>C.</w:t>
      </w:r>
      <w:r w:rsidRPr="00476E56">
        <w:rPr>
          <w:rFonts w:ascii="Arial" w:hAnsi="Arial"/>
          <w:w w:val="150"/>
          <w:sz w:val="28"/>
          <w:szCs w:val="18"/>
          <w:lang w:val="en-US"/>
        </w:rPr>
        <w:tab/>
      </w:r>
      <w:r w:rsidRPr="00476E56">
        <w:rPr>
          <w:rFonts w:ascii="Arial" w:hAnsi="Arial"/>
          <w:w w:val="150"/>
          <w:sz w:val="28"/>
          <w:szCs w:val="18"/>
          <w:lang w:val="en-US"/>
        </w:rPr>
        <w:tab/>
      </w:r>
      <w:r w:rsidRPr="00476E56">
        <w:rPr>
          <w:rFonts w:ascii="Arial" w:hAnsi="Arial" w:cs="Arial"/>
          <w:spacing w:val="-3"/>
          <w:w w:val="150"/>
          <w:sz w:val="28"/>
          <w:szCs w:val="18"/>
          <w:lang w:val="en-US"/>
        </w:rPr>
        <w:t>J</w:t>
      </w:r>
      <w:r w:rsidRPr="00476E56">
        <w:rPr>
          <w:rFonts w:ascii="Arial" w:hAnsi="Arial" w:cs="Arial"/>
          <w:spacing w:val="-3"/>
          <w:w w:val="150"/>
          <w:sz w:val="18"/>
          <w:szCs w:val="18"/>
          <w:lang w:val="en-US"/>
        </w:rPr>
        <w:t xml:space="preserve">AIME </w:t>
      </w:r>
      <w:r w:rsidRPr="00476E56">
        <w:rPr>
          <w:rFonts w:ascii="Arial" w:hAnsi="Arial" w:cs="Arial"/>
          <w:spacing w:val="-3"/>
          <w:w w:val="150"/>
          <w:sz w:val="28"/>
          <w:szCs w:val="18"/>
          <w:lang w:val="en-US"/>
        </w:rPr>
        <w:t>A</w:t>
      </w:r>
      <w:r w:rsidRPr="00476E56">
        <w:rPr>
          <w:rFonts w:ascii="Arial" w:hAnsi="Arial"/>
          <w:w w:val="150"/>
          <w:sz w:val="18"/>
          <w:szCs w:val="18"/>
          <w:lang w:val="en-US"/>
        </w:rPr>
        <w:t xml:space="preserve">LBERTO </w:t>
      </w:r>
      <w:r w:rsidRPr="00476E56">
        <w:rPr>
          <w:rFonts w:ascii="Arial" w:hAnsi="Arial" w:cs="Arial"/>
          <w:spacing w:val="-3"/>
          <w:w w:val="150"/>
          <w:sz w:val="28"/>
          <w:szCs w:val="18"/>
          <w:lang w:val="en-US"/>
        </w:rPr>
        <w:t>S</w:t>
      </w:r>
      <w:r w:rsidRPr="00476E56">
        <w:rPr>
          <w:rFonts w:ascii="Arial" w:hAnsi="Arial" w:cs="Arial"/>
          <w:spacing w:val="-3"/>
          <w:w w:val="150"/>
          <w:sz w:val="18"/>
          <w:szCs w:val="16"/>
          <w:lang w:val="en-US"/>
        </w:rPr>
        <w:t xml:space="preserve">ARAZA </w:t>
      </w:r>
      <w:r w:rsidRPr="00476E56">
        <w:rPr>
          <w:rFonts w:ascii="Arial" w:hAnsi="Arial" w:cs="Arial"/>
          <w:spacing w:val="-3"/>
          <w:w w:val="150"/>
          <w:sz w:val="28"/>
          <w:szCs w:val="18"/>
          <w:lang w:val="en-US"/>
        </w:rPr>
        <w:t>N.</w:t>
      </w:r>
    </w:p>
    <w:p w:rsidR="002548FE" w:rsidRDefault="002548FE"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476E56">
        <w:rPr>
          <w:rFonts w:ascii="Arial" w:hAnsi="Arial" w:cs="Arial"/>
          <w:w w:val="150"/>
          <w:sz w:val="28"/>
          <w:lang w:val="en-US"/>
        </w:rPr>
        <w:lastRenderedPageBreak/>
        <w:tab/>
      </w:r>
      <w:r w:rsidRPr="002B1D26">
        <w:rPr>
          <w:rFonts w:ascii="Arial" w:hAnsi="Arial" w:cs="Arial"/>
          <w:w w:val="150"/>
          <w:sz w:val="28"/>
          <w:lang w:val="en-GB"/>
        </w:rPr>
        <w:t>M</w:t>
      </w:r>
      <w:r w:rsidRPr="002B1D26">
        <w:rPr>
          <w:rFonts w:ascii="Arial" w:hAnsi="Arial" w:cs="Arial"/>
          <w:w w:val="150"/>
          <w:sz w:val="18"/>
          <w:lang w:val="en-GB"/>
        </w:rPr>
        <w:t xml:space="preserve"> A G I S T R A D O </w:t>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28"/>
          <w:lang w:val="en-GB"/>
        </w:rPr>
        <w:t>M</w:t>
      </w:r>
      <w:r w:rsidRPr="002B1D26">
        <w:rPr>
          <w:rFonts w:ascii="Arial" w:hAnsi="Arial" w:cs="Arial"/>
          <w:w w:val="150"/>
          <w:sz w:val="18"/>
          <w:lang w:val="en-GB"/>
        </w:rPr>
        <w:t xml:space="preserve"> A G I S T R A D O</w:t>
      </w:r>
    </w:p>
    <w:p w:rsidR="004F7006" w:rsidRDefault="004F7006"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476E56">
        <w:rPr>
          <w:rFonts w:ascii="Arial" w:hAnsi="Arial" w:cs="Arial"/>
          <w:i/>
          <w:w w:val="150"/>
          <w:sz w:val="18"/>
          <w:lang w:val="en-US"/>
        </w:rPr>
        <w:tab/>
        <w:t xml:space="preserve">   </w:t>
      </w:r>
      <w:r w:rsidRPr="00476E56">
        <w:rPr>
          <w:rFonts w:ascii="Arial" w:hAnsi="Arial" w:cs="Arial"/>
          <w:i/>
          <w:w w:val="150"/>
          <w:sz w:val="18"/>
          <w:lang w:val="en-US"/>
        </w:rPr>
        <w:tab/>
      </w:r>
      <w:r w:rsidRPr="00476E56">
        <w:rPr>
          <w:rFonts w:ascii="Arial" w:hAnsi="Arial" w:cs="Arial"/>
          <w:i/>
          <w:w w:val="150"/>
          <w:sz w:val="18"/>
          <w:lang w:val="en-US"/>
        </w:rPr>
        <w:tab/>
      </w:r>
      <w:r w:rsidRPr="00476E56">
        <w:rPr>
          <w:rFonts w:ascii="Arial" w:hAnsi="Arial" w:cs="Arial"/>
          <w:i/>
          <w:w w:val="150"/>
          <w:sz w:val="18"/>
          <w:lang w:val="en-US"/>
        </w:rPr>
        <w:tab/>
      </w:r>
      <w:r w:rsidRPr="00476E56">
        <w:rPr>
          <w:rFonts w:ascii="Arial" w:hAnsi="Arial" w:cs="Arial"/>
          <w:i/>
          <w:w w:val="150"/>
          <w:sz w:val="18"/>
          <w:lang w:val="en-US"/>
        </w:rPr>
        <w:tab/>
      </w:r>
      <w:r w:rsidRPr="00476E56">
        <w:rPr>
          <w:rFonts w:ascii="Arial" w:hAnsi="Arial" w:cs="Arial"/>
          <w:i/>
          <w:w w:val="150"/>
          <w:sz w:val="18"/>
          <w:lang w:val="en-US"/>
        </w:rPr>
        <w:tab/>
      </w:r>
      <w:r w:rsidRPr="00476E56">
        <w:rPr>
          <w:rFonts w:ascii="Arial" w:hAnsi="Arial" w:cs="Arial"/>
          <w:i/>
          <w:w w:val="150"/>
          <w:sz w:val="18"/>
          <w:lang w:val="en-US"/>
        </w:rPr>
        <w:tab/>
      </w:r>
      <w:r w:rsidRPr="00476E56">
        <w:rPr>
          <w:rFonts w:ascii="Arial" w:hAnsi="Arial" w:cs="Arial"/>
          <w:i/>
          <w:w w:val="150"/>
          <w:sz w:val="18"/>
          <w:lang w:val="en-US"/>
        </w:rPr>
        <w:tab/>
      </w:r>
    </w:p>
    <w:p w:rsidR="004F7006" w:rsidRPr="002B1D26" w:rsidRDefault="004F7006"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0"/>
          <w:szCs w:val="10"/>
          <w:lang w:val="en-US"/>
        </w:rPr>
      </w:pPr>
    </w:p>
    <w:p w:rsidR="00097D56" w:rsidRPr="00B96BC0" w:rsidRDefault="00097D56" w:rsidP="00097D56">
      <w:pPr>
        <w:pStyle w:val="Textoindependiente"/>
        <w:spacing w:line="360" w:lineRule="auto"/>
        <w:jc w:val="right"/>
        <w:rPr>
          <w:rFonts w:ascii="Arial" w:hAnsi="Arial"/>
          <w:w w:val="150"/>
          <w:sz w:val="8"/>
          <w:szCs w:val="12"/>
          <w:lang w:val="es-CO"/>
        </w:rPr>
      </w:pPr>
      <w:r w:rsidRPr="00B96BC0">
        <w:rPr>
          <w:rFonts w:ascii="Arial" w:hAnsi="Arial"/>
          <w:w w:val="150"/>
          <w:sz w:val="8"/>
          <w:szCs w:val="12"/>
          <w:lang w:val="es-CO"/>
        </w:rPr>
        <w:t xml:space="preserve">DGH / </w:t>
      </w:r>
      <w:r w:rsidR="002005E2">
        <w:rPr>
          <w:rFonts w:ascii="Arial" w:hAnsi="Arial"/>
          <w:w w:val="150"/>
          <w:sz w:val="8"/>
          <w:szCs w:val="12"/>
          <w:lang w:val="es-CO"/>
        </w:rPr>
        <w:t>ODCD</w:t>
      </w:r>
      <w:r w:rsidRPr="00B96BC0">
        <w:rPr>
          <w:rFonts w:ascii="Arial" w:hAnsi="Arial"/>
          <w:w w:val="150"/>
          <w:sz w:val="8"/>
          <w:szCs w:val="12"/>
          <w:lang w:val="es-CO"/>
        </w:rPr>
        <w:t xml:space="preserve"> / 2015</w:t>
      </w:r>
    </w:p>
    <w:p w:rsidR="00917BF8" w:rsidRPr="008B3C3E" w:rsidRDefault="00917BF8" w:rsidP="002548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i/>
          <w:smallCaps/>
          <w:spacing w:val="-3"/>
          <w:sz w:val="16"/>
          <w:szCs w:val="16"/>
          <w:lang w:val="en-GB"/>
        </w:rPr>
      </w:pPr>
    </w:p>
    <w:sectPr w:rsidR="00917BF8" w:rsidRPr="008B3C3E" w:rsidSect="00E4751D">
      <w:headerReference w:type="even" r:id="rId11"/>
      <w:headerReference w:type="default" r:id="rId12"/>
      <w:footerReference w:type="even" r:id="rId13"/>
      <w:footerReference w:type="default" r:id="rId14"/>
      <w:headerReference w:type="first" r:id="rId15"/>
      <w:footerReference w:type="first" r:id="rId16"/>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670" w:rsidRDefault="008C1670" w:rsidP="002F20AB">
      <w:r>
        <w:separator/>
      </w:r>
    </w:p>
  </w:endnote>
  <w:endnote w:type="continuationSeparator" w:id="0">
    <w:p w:rsidR="008C1670" w:rsidRDefault="008C1670"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93403F" w:rsidRDefault="009340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F839CE" w:rsidRDefault="0093403F" w:rsidP="00A67268">
    <w:pPr>
      <w:pStyle w:val="Piedepgina"/>
      <w:pBdr>
        <w:bottom w:val="double" w:sz="6" w:space="1" w:color="auto"/>
      </w:pBdr>
      <w:spacing w:line="360" w:lineRule="auto"/>
      <w:rPr>
        <w:rFonts w:ascii="Arial" w:hAnsi="Arial" w:cs="Arial"/>
        <w:spacing w:val="20"/>
        <w:w w:val="200"/>
        <w:sz w:val="14"/>
        <w:szCs w:val="10"/>
        <w:lang w:val="es-ES"/>
      </w:rPr>
    </w:pPr>
  </w:p>
  <w:p w:rsidR="0093403F" w:rsidRDefault="0093403F" w:rsidP="00751EE2">
    <w:pPr>
      <w:pStyle w:val="Piedepgina"/>
      <w:spacing w:line="360" w:lineRule="auto"/>
      <w:jc w:val="right"/>
      <w:rPr>
        <w:rFonts w:ascii="Arial" w:hAnsi="Arial" w:cs="Arial"/>
        <w:spacing w:val="20"/>
        <w:w w:val="200"/>
        <w:sz w:val="14"/>
        <w:szCs w:val="10"/>
      </w:rPr>
    </w:pPr>
  </w:p>
  <w:p w:rsidR="0093403F" w:rsidRPr="003E18D8" w:rsidRDefault="0093403F" w:rsidP="00751EE2">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w:t>
    </w:r>
    <w:r w:rsidR="001A7CD5">
      <w:rPr>
        <w:rFonts w:ascii="Arial" w:hAnsi="Arial" w:cs="Arial"/>
        <w:spacing w:val="20"/>
        <w:w w:val="200"/>
        <w:sz w:val="10"/>
        <w:szCs w:val="10"/>
      </w:rPr>
      <w:t>A</w:t>
    </w:r>
  </w:p>
  <w:p w:rsidR="0093403F" w:rsidRPr="007F7D49" w:rsidRDefault="0093403F" w:rsidP="00751EE2">
    <w:pPr>
      <w:pStyle w:val="Piedepgina"/>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213147" w:rsidRDefault="0093403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670" w:rsidRDefault="008C1670" w:rsidP="002F20AB">
      <w:r>
        <w:separator/>
      </w:r>
    </w:p>
  </w:footnote>
  <w:footnote w:type="continuationSeparator" w:id="0">
    <w:p w:rsidR="008C1670" w:rsidRDefault="008C1670" w:rsidP="002F20AB">
      <w:r>
        <w:continuationSeparator/>
      </w:r>
    </w:p>
  </w:footnote>
  <w:footnote w:id="1">
    <w:p w:rsidR="0080416B" w:rsidRPr="00183EE7" w:rsidRDefault="0080416B" w:rsidP="0080416B">
      <w:pPr>
        <w:pStyle w:val="Textonotapie"/>
        <w:jc w:val="both"/>
        <w:rPr>
          <w:rFonts w:asciiTheme="minorHAnsi" w:hAnsiTheme="minorHAnsi"/>
          <w:lang w:val="es-ES"/>
        </w:rPr>
      </w:pPr>
      <w:r w:rsidRPr="009311AF">
        <w:rPr>
          <w:rStyle w:val="Refdenotaalpie"/>
          <w:rFonts w:asciiTheme="minorHAnsi" w:hAnsiTheme="minorHAnsi"/>
        </w:rPr>
        <w:footnoteRef/>
      </w:r>
      <w:r w:rsidRPr="009311AF">
        <w:rPr>
          <w:rFonts w:asciiTheme="minorHAnsi" w:hAnsiTheme="minorHAnsi"/>
        </w:rPr>
        <w:t xml:space="preserve"> </w:t>
      </w:r>
      <w:r w:rsidRPr="009311AF">
        <w:rPr>
          <w:rFonts w:asciiTheme="minorHAnsi" w:hAnsiTheme="minorHAnsi"/>
          <w:lang w:val="es-VE"/>
        </w:rPr>
        <w:t xml:space="preserve">CORTE CONSTITUCIONAL. Sentencia T-160 </w:t>
      </w:r>
      <w:r>
        <w:rPr>
          <w:rFonts w:asciiTheme="minorHAnsi" w:hAnsiTheme="minorHAnsi"/>
          <w:lang w:val="es-VE"/>
        </w:rPr>
        <w:t xml:space="preserve">de </w:t>
      </w:r>
      <w:r w:rsidR="00183EE7">
        <w:rPr>
          <w:rFonts w:asciiTheme="minorHAnsi" w:hAnsiTheme="minorHAnsi"/>
          <w:lang w:val="es-VE"/>
        </w:rPr>
        <w:t xml:space="preserve">2014, reiterada en la </w:t>
      </w:r>
      <w:hyperlink r:id="rId1" w:tooltip="Haga clic para abrir la Sentencia T-719/15" w:history="1">
        <w:r w:rsidR="00183EE7" w:rsidRPr="00183EE7">
          <w:rPr>
            <w:rStyle w:val="Hipervnculo"/>
            <w:rFonts w:ascii="Calibri" w:hAnsi="Calibri"/>
            <w:bCs/>
            <w:color w:val="auto"/>
            <w:u w:val="none"/>
            <w:lang w:val="es-ES_tradnl"/>
          </w:rPr>
          <w:t>T-719 de 2015</w:t>
        </w:r>
      </w:hyperlink>
      <w:r w:rsidR="009E1F87">
        <w:rPr>
          <w:rFonts w:ascii="Calibri" w:hAnsi="Calibri"/>
          <w:lang w:val="es-VE"/>
        </w:rPr>
        <w:t>.</w:t>
      </w:r>
    </w:p>
  </w:footnote>
  <w:footnote w:id="2">
    <w:p w:rsidR="00AA7F5D" w:rsidRPr="00A5015D" w:rsidRDefault="00AA7F5D" w:rsidP="00AA7F5D">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alibri"/>
        </w:rPr>
        <w:t>CORTE CONSTITUCIONAL. Sentencia</w:t>
      </w:r>
      <w:r w:rsidR="009E1F87" w:rsidRPr="009E1F87">
        <w:rPr>
          <w:rFonts w:asciiTheme="minorHAnsi" w:hAnsiTheme="minorHAnsi" w:cs="Calibri"/>
          <w:bCs/>
          <w:lang w:val="es-ES"/>
        </w:rPr>
        <w:t xml:space="preserve"> </w:t>
      </w:r>
      <w:r w:rsidR="009E1F87" w:rsidRPr="00A5015D">
        <w:rPr>
          <w:rFonts w:asciiTheme="minorHAnsi" w:hAnsiTheme="minorHAnsi" w:cs="Arial"/>
        </w:rPr>
        <w:t>T–249 2007</w:t>
      </w:r>
      <w:r w:rsidR="009E1F87">
        <w:rPr>
          <w:rFonts w:asciiTheme="minorHAnsi" w:hAnsiTheme="minorHAnsi" w:cs="Arial"/>
        </w:rPr>
        <w:t xml:space="preserve">, </w:t>
      </w:r>
      <w:r w:rsidRPr="00A5015D">
        <w:rPr>
          <w:rFonts w:asciiTheme="minorHAnsi" w:hAnsiTheme="minorHAnsi" w:cs="Calibri"/>
        </w:rPr>
        <w:t>T-115 de 2013</w:t>
      </w:r>
      <w:r w:rsidR="009E1F87">
        <w:rPr>
          <w:rFonts w:asciiTheme="minorHAnsi" w:hAnsiTheme="minorHAnsi" w:cs="Calibri"/>
        </w:rPr>
        <w:t xml:space="preserve"> y</w:t>
      </w:r>
      <w:r w:rsidR="009E1F87" w:rsidRPr="009E1F87">
        <w:rPr>
          <w:rFonts w:asciiTheme="minorHAnsi" w:hAnsiTheme="minorHAnsi" w:cs="Calibri"/>
          <w:bCs/>
          <w:lang w:val="es-ES"/>
        </w:rPr>
        <w:t xml:space="preserve"> T-056</w:t>
      </w:r>
      <w:r w:rsidR="009E1F87">
        <w:rPr>
          <w:rFonts w:asciiTheme="minorHAnsi" w:hAnsiTheme="minorHAnsi" w:cs="Calibri"/>
          <w:bCs/>
          <w:lang w:val="es-ES"/>
        </w:rPr>
        <w:t xml:space="preserve"> de 20</w:t>
      </w:r>
      <w:r w:rsidR="009E1F87" w:rsidRPr="009E1F87">
        <w:rPr>
          <w:rFonts w:asciiTheme="minorHAnsi" w:hAnsiTheme="minorHAnsi" w:cs="Calibri"/>
          <w:bCs/>
          <w:lang w:val="es-ES"/>
        </w:rPr>
        <w:t>15</w:t>
      </w:r>
      <w:r>
        <w:rPr>
          <w:rFonts w:asciiTheme="minorHAnsi" w:hAnsiTheme="minorHAnsi" w:cs="Arial"/>
        </w:rPr>
        <w:t xml:space="preserve"> entre otras</w:t>
      </w:r>
      <w:r w:rsidRPr="00A5015D">
        <w:rPr>
          <w:rFonts w:asciiTheme="minorHAnsi" w:hAnsiTheme="minorHAnsi" w:cs="Calibri"/>
        </w:rPr>
        <w:t>.</w:t>
      </w:r>
    </w:p>
  </w:footnote>
  <w:footnote w:id="3">
    <w:p w:rsidR="00B311DA" w:rsidRPr="00183EE7" w:rsidRDefault="00B311DA" w:rsidP="00B311DA">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CORTE CONSTITU</w:t>
      </w:r>
      <w:r w:rsidR="00183EE7">
        <w:rPr>
          <w:rFonts w:asciiTheme="minorHAnsi" w:hAnsiTheme="minorHAnsi" w:cs="Courier New"/>
        </w:rPr>
        <w:t xml:space="preserve">CIONAL. Sentencia T-079 de 2010, </w:t>
      </w:r>
      <w:r w:rsidR="00183EE7" w:rsidRPr="00183EE7">
        <w:rPr>
          <w:rFonts w:asciiTheme="minorHAnsi" w:hAnsiTheme="minorHAnsi" w:cs="Courier New"/>
          <w:bCs/>
          <w:lang w:val="es-ES"/>
        </w:rPr>
        <w:t>T-207 de 2015</w:t>
      </w:r>
      <w:r w:rsidR="00183EE7">
        <w:rPr>
          <w:rFonts w:asciiTheme="minorHAnsi" w:hAnsiTheme="minorHAnsi" w:cs="Courier New"/>
          <w:bCs/>
          <w:lang w:val="es-ES"/>
        </w:rPr>
        <w:t xml:space="preserve">, </w:t>
      </w:r>
      <w:r w:rsidR="00183EE7" w:rsidRPr="00183EE7">
        <w:rPr>
          <w:rFonts w:asciiTheme="minorHAnsi" w:hAnsiTheme="minorHAnsi" w:cs="Courier New"/>
          <w:bCs/>
          <w:lang w:val="es-ES"/>
        </w:rPr>
        <w:t>T-521</w:t>
      </w:r>
      <w:r w:rsidR="00183EE7">
        <w:rPr>
          <w:rFonts w:asciiTheme="minorHAnsi" w:hAnsiTheme="minorHAnsi" w:cs="Courier New"/>
          <w:bCs/>
          <w:lang w:val="es-ES"/>
        </w:rPr>
        <w:t xml:space="preserve"> de 20</w:t>
      </w:r>
      <w:r w:rsidR="00183EE7" w:rsidRPr="00183EE7">
        <w:rPr>
          <w:rFonts w:asciiTheme="minorHAnsi" w:hAnsiTheme="minorHAnsi" w:cs="Courier New"/>
          <w:bCs/>
          <w:lang w:val="es-ES"/>
        </w:rPr>
        <w:t>15</w:t>
      </w:r>
      <w:r w:rsidR="00183EE7">
        <w:rPr>
          <w:rFonts w:asciiTheme="minorHAnsi" w:hAnsiTheme="minorHAnsi" w:cs="Courier New"/>
          <w:bCs/>
          <w:lang w:val="es-ES"/>
        </w:rPr>
        <w:t xml:space="preserve"> y </w:t>
      </w:r>
      <w:hyperlink r:id="rId2" w:tooltip="Haga clic para abrir la Sentencia T-737/15" w:history="1">
        <w:r w:rsidR="00183EE7" w:rsidRPr="00183EE7">
          <w:rPr>
            <w:rStyle w:val="Hipervnculo"/>
            <w:rFonts w:asciiTheme="minorHAnsi" w:hAnsiTheme="minorHAnsi" w:cs="Courier New"/>
            <w:bCs/>
            <w:color w:val="auto"/>
            <w:u w:val="none"/>
            <w:lang w:val="es-ES"/>
          </w:rPr>
          <w:t>T-737 de 2015</w:t>
        </w:r>
      </w:hyperlink>
      <w:r w:rsidR="00183EE7">
        <w:rPr>
          <w:rFonts w:asciiTheme="minorHAnsi" w:hAnsiTheme="minorHAnsi" w:cs="Courier New"/>
          <w:bCs/>
          <w:lang w:val="es-ES"/>
        </w:rPr>
        <w:t>.</w:t>
      </w:r>
    </w:p>
  </w:footnote>
  <w:footnote w:id="4">
    <w:p w:rsidR="00B311DA" w:rsidRPr="00A5015D" w:rsidRDefault="00B311DA" w:rsidP="00B311DA">
      <w:pPr>
        <w:pStyle w:val="Textonotapie"/>
        <w:jc w:val="both"/>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003E442C" w:rsidRPr="00A5015D">
        <w:rPr>
          <w:rFonts w:asciiTheme="minorHAnsi" w:hAnsiTheme="minorHAnsi" w:cs="Courier New"/>
        </w:rPr>
        <w:t>CORTE CONSTITUCIONAL.</w:t>
      </w:r>
      <w:r w:rsidR="003E442C">
        <w:rPr>
          <w:rFonts w:asciiTheme="minorHAnsi" w:hAnsiTheme="minorHAnsi" w:cs="Courier New"/>
        </w:rPr>
        <w:t xml:space="preserve"> Sentencias </w:t>
      </w:r>
      <w:r w:rsidRPr="00A5015D">
        <w:rPr>
          <w:rFonts w:asciiTheme="minorHAnsi" w:hAnsiTheme="minorHAnsi"/>
        </w:rPr>
        <w:t>T-162 de 2010, T-034 de 2010 y T-099 de 2008</w:t>
      </w:r>
      <w:r w:rsidR="003E442C">
        <w:rPr>
          <w:rFonts w:asciiTheme="minorHAnsi" w:hAnsiTheme="minorHAnsi"/>
        </w:rPr>
        <w:t>.</w:t>
      </w:r>
      <w:r w:rsidRPr="00A5015D">
        <w:rPr>
          <w:rFonts w:asciiTheme="minorHAnsi" w:hAnsiTheme="minorHAnsi"/>
        </w:rPr>
        <w:t xml:space="preserve"> </w:t>
      </w:r>
    </w:p>
  </w:footnote>
  <w:footnote w:id="5">
    <w:p w:rsidR="00B311DA" w:rsidRPr="00A5015D" w:rsidRDefault="00B311DA" w:rsidP="00B311DA">
      <w:pPr>
        <w:pStyle w:val="Textonotapie"/>
        <w:jc w:val="both"/>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000B3C78" w:rsidRPr="00A5015D">
        <w:rPr>
          <w:rFonts w:asciiTheme="minorHAnsi" w:hAnsiTheme="minorHAnsi" w:cs="Courier New"/>
        </w:rPr>
        <w:t>CORTE CONSTITUCIONAL.</w:t>
      </w:r>
      <w:r w:rsidR="000B3C78">
        <w:rPr>
          <w:rFonts w:asciiTheme="minorHAnsi" w:hAnsiTheme="minorHAnsi" w:cs="Courier New"/>
        </w:rPr>
        <w:t xml:space="preserve"> Sentencias</w:t>
      </w:r>
      <w:r w:rsidR="000B3C78" w:rsidRPr="00A5015D">
        <w:rPr>
          <w:rFonts w:asciiTheme="minorHAnsi" w:hAnsiTheme="minorHAnsi"/>
        </w:rPr>
        <w:t xml:space="preserve"> </w:t>
      </w:r>
      <w:r w:rsidRPr="00A5015D">
        <w:rPr>
          <w:rFonts w:asciiTheme="minorHAnsi" w:hAnsiTheme="minorHAnsi"/>
        </w:rPr>
        <w:t>T-623 de 2011, T-498 de 2011, T-162 de 2010, T-034 de 2010, T-180 de 2009, T-989 de 2008, T-972 de 2005, T-822 de 2002, T-626 de 2000 y T-315 de 2000.</w:t>
      </w:r>
    </w:p>
  </w:footnote>
  <w:footnote w:id="6">
    <w:p w:rsidR="00E13D05" w:rsidRPr="00855D9F" w:rsidRDefault="00E13D05" w:rsidP="00E13D05">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CORTE CONSTITUCIONAL. Sentencia T-760 del 2008. </w:t>
      </w:r>
    </w:p>
  </w:footnote>
  <w:footnote w:id="7">
    <w:p w:rsidR="0080416B" w:rsidRPr="00567F0F" w:rsidRDefault="0080416B" w:rsidP="0080416B">
      <w:pPr>
        <w:pStyle w:val="Textonotapie"/>
        <w:rPr>
          <w:rFonts w:asciiTheme="minorHAnsi" w:hAnsiTheme="minorHAnsi"/>
        </w:rPr>
      </w:pPr>
      <w:r w:rsidRPr="00567F0F">
        <w:rPr>
          <w:rStyle w:val="Refdenotaalpie"/>
          <w:rFonts w:asciiTheme="minorHAnsi" w:hAnsiTheme="minorHAnsi" w:cs="Calibri"/>
        </w:rPr>
        <w:footnoteRef/>
      </w:r>
      <w:r w:rsidRPr="00567F0F">
        <w:rPr>
          <w:rFonts w:asciiTheme="minorHAnsi" w:hAnsiTheme="minorHAnsi" w:cs="Calibri"/>
        </w:rPr>
        <w:t xml:space="preserve">  CORTE CONSTITUCIONAL. Sentencia T-062 de 2006</w:t>
      </w:r>
      <w:r>
        <w:rPr>
          <w:rFonts w:asciiTheme="minorHAnsi" w:hAnsiTheme="minorHAnsi" w:cs="Calibri"/>
        </w:rPr>
        <w:t>.</w:t>
      </w:r>
    </w:p>
  </w:footnote>
  <w:footnote w:id="8">
    <w:p w:rsidR="00E62AE9" w:rsidRPr="00855D9F" w:rsidRDefault="00E62AE9" w:rsidP="00E62AE9">
      <w:pPr>
        <w:pStyle w:val="Textonotapie"/>
        <w:rPr>
          <w:rFonts w:asciiTheme="minorHAnsi" w:hAnsiTheme="minorHAnsi"/>
        </w:rPr>
      </w:pPr>
      <w:r w:rsidRPr="00855D9F">
        <w:rPr>
          <w:rStyle w:val="Refdenotaalpie"/>
          <w:rFonts w:asciiTheme="minorHAnsi" w:hAnsiTheme="minorHAnsi"/>
        </w:rPr>
        <w:footnoteRef/>
      </w:r>
      <w:r w:rsidRPr="00855D9F">
        <w:rPr>
          <w:rFonts w:asciiTheme="minorHAnsi" w:hAnsiTheme="minorHAnsi"/>
        </w:rPr>
        <w:t xml:space="preserve"> </w:t>
      </w:r>
      <w:r w:rsidRPr="00855D9F">
        <w:rPr>
          <w:rFonts w:asciiTheme="minorHAnsi" w:hAnsiTheme="minorHAnsi" w:cs="Calibri"/>
        </w:rPr>
        <w:t>CORTE CONSTITUCIONAL. Sentencia T-210 de 2015.</w:t>
      </w:r>
    </w:p>
  </w:footnote>
  <w:footnote w:id="9">
    <w:p w:rsidR="00E62AE9" w:rsidRPr="00855D9F" w:rsidRDefault="00E62AE9" w:rsidP="00E62AE9">
      <w:pPr>
        <w:pStyle w:val="Textonotapie"/>
        <w:jc w:val="both"/>
        <w:rPr>
          <w:rFonts w:asciiTheme="minorHAnsi" w:hAnsiTheme="minorHAnsi"/>
        </w:rPr>
      </w:pPr>
      <w:r w:rsidRPr="00855D9F">
        <w:rPr>
          <w:rFonts w:asciiTheme="minorHAnsi" w:hAnsiTheme="minorHAnsi"/>
          <w:vertAlign w:val="superscript"/>
        </w:rPr>
        <w:footnoteRef/>
      </w:r>
      <w:r w:rsidRPr="00855D9F">
        <w:rPr>
          <w:rFonts w:asciiTheme="minorHAnsi" w:hAnsiTheme="minorHAnsi"/>
        </w:rPr>
        <w:t xml:space="preserve"> </w:t>
      </w:r>
      <w:r w:rsidRPr="00855D9F">
        <w:rPr>
          <w:rFonts w:asciiTheme="minorHAnsi" w:hAnsiTheme="minorHAnsi" w:cs="Calibri"/>
        </w:rPr>
        <w:t xml:space="preserve">CORTE CONSTITUCIONAL. </w:t>
      </w:r>
      <w:r w:rsidRPr="00855D9F">
        <w:rPr>
          <w:rFonts w:asciiTheme="minorHAnsi" w:hAnsiTheme="minorHAnsi"/>
        </w:rPr>
        <w:t xml:space="preserve">Ver, entre otras, sentencia T-760 de 2008. </w:t>
      </w:r>
    </w:p>
  </w:footnote>
  <w:footnote w:id="10">
    <w:p w:rsidR="00725D7F" w:rsidRPr="001A1B5D" w:rsidRDefault="00725D7F" w:rsidP="00725D7F">
      <w:pPr>
        <w:pStyle w:val="Textonotapie"/>
        <w:jc w:val="both"/>
      </w:pPr>
      <w:r w:rsidRPr="00027EE3">
        <w:rPr>
          <w:rStyle w:val="Refdenotaalpie"/>
          <w:rFonts w:asciiTheme="minorHAnsi" w:hAnsiTheme="minorHAnsi"/>
        </w:rPr>
        <w:footnoteRef/>
      </w:r>
      <w:r w:rsidRPr="00027EE3">
        <w:rPr>
          <w:rFonts w:asciiTheme="minorHAnsi" w:hAnsiTheme="minorHAnsi"/>
        </w:rPr>
        <w:t xml:space="preserve"> </w:t>
      </w:r>
      <w:r w:rsidRPr="00027EE3">
        <w:rPr>
          <w:rFonts w:asciiTheme="minorHAnsi" w:hAnsiTheme="minorHAnsi" w:cs="Courier New"/>
        </w:rPr>
        <w:t>TRIBUNAL SUPERIOR</w:t>
      </w:r>
      <w:r w:rsidRPr="00027EE3">
        <w:rPr>
          <w:rFonts w:asciiTheme="minorHAnsi" w:hAnsiTheme="minorHAnsi" w:cs="Calibri"/>
        </w:rPr>
        <w:t xml:space="preserve"> DE PEREIRA, Sala Civil – Familia. Sentencia del </w:t>
      </w:r>
      <w:r>
        <w:rPr>
          <w:rFonts w:asciiTheme="minorHAnsi" w:hAnsiTheme="minorHAnsi" w:cs="Calibri"/>
        </w:rPr>
        <w:t>01-09</w:t>
      </w:r>
      <w:r w:rsidRPr="00027EE3">
        <w:rPr>
          <w:rFonts w:asciiTheme="minorHAnsi" w:hAnsiTheme="minorHAnsi" w:cs="Calibri"/>
        </w:rPr>
        <w:t>-2015; MP:</w:t>
      </w:r>
      <w:r>
        <w:rPr>
          <w:rFonts w:asciiTheme="minorHAnsi" w:hAnsiTheme="minorHAnsi" w:cs="Calibri"/>
        </w:rPr>
        <w:t xml:space="preserve"> Jaime Alberto Saraza</w:t>
      </w:r>
      <w:r w:rsidRPr="00027EE3">
        <w:rPr>
          <w:rFonts w:asciiTheme="minorHAnsi" w:hAnsiTheme="minorHAnsi" w:cs="Calibri"/>
        </w:rPr>
        <w:t>, expediente No.2015-00</w:t>
      </w:r>
      <w:r>
        <w:rPr>
          <w:rFonts w:asciiTheme="minorHAnsi" w:hAnsiTheme="minorHAnsi" w:cs="Calibri"/>
        </w:rPr>
        <w:t>406-01</w:t>
      </w:r>
      <w:r w:rsidRPr="00027EE3">
        <w:rPr>
          <w:rFonts w:asciiTheme="minorHAnsi" w:hAnsiTheme="minorHAnsi" w:cs="Tahoma"/>
        </w:rPr>
        <w:t>.</w:t>
      </w:r>
    </w:p>
  </w:footnote>
  <w:footnote w:id="11">
    <w:p w:rsidR="009D467A" w:rsidRDefault="009D467A" w:rsidP="009D467A">
      <w:pPr>
        <w:pStyle w:val="Textonotapie"/>
        <w:jc w:val="both"/>
      </w:pPr>
      <w:r>
        <w:rPr>
          <w:rStyle w:val="Refdenotaalpie"/>
        </w:rPr>
        <w:footnoteRef/>
      </w:r>
      <w:r>
        <w:t xml:space="preserve"> </w:t>
      </w:r>
      <w:r w:rsidRPr="00027EE3">
        <w:rPr>
          <w:rFonts w:asciiTheme="minorHAnsi" w:hAnsiTheme="minorHAnsi" w:cs="Courier New"/>
        </w:rPr>
        <w:t>TRIBUNAL SUPERIOR</w:t>
      </w:r>
      <w:r w:rsidRPr="00027EE3">
        <w:rPr>
          <w:rFonts w:asciiTheme="minorHAnsi" w:hAnsiTheme="minorHAnsi" w:cs="Calibri"/>
        </w:rPr>
        <w:t xml:space="preserve"> DE PEREIRA, Sala Civil – Familia. Sentencia del </w:t>
      </w:r>
      <w:r>
        <w:rPr>
          <w:rFonts w:asciiTheme="minorHAnsi" w:hAnsiTheme="minorHAnsi" w:cs="Calibri"/>
        </w:rPr>
        <w:t>20-10</w:t>
      </w:r>
      <w:r w:rsidRPr="00027EE3">
        <w:rPr>
          <w:rFonts w:asciiTheme="minorHAnsi" w:hAnsiTheme="minorHAnsi" w:cs="Calibri"/>
        </w:rPr>
        <w:t xml:space="preserve">-2015; </w:t>
      </w:r>
      <w:proofErr w:type="spellStart"/>
      <w:r w:rsidRPr="00027EE3">
        <w:rPr>
          <w:rFonts w:asciiTheme="minorHAnsi" w:hAnsiTheme="minorHAnsi" w:cs="Calibri"/>
        </w:rPr>
        <w:t>MP</w:t>
      </w:r>
      <w:proofErr w:type="spellEnd"/>
      <w:r w:rsidRPr="00027EE3">
        <w:rPr>
          <w:rFonts w:asciiTheme="minorHAnsi" w:hAnsiTheme="minorHAnsi" w:cs="Calibri"/>
        </w:rPr>
        <w:t>:</w:t>
      </w:r>
      <w:r>
        <w:rPr>
          <w:rFonts w:asciiTheme="minorHAnsi" w:hAnsiTheme="minorHAnsi" w:cs="Calibri"/>
        </w:rPr>
        <w:t xml:space="preserve"> </w:t>
      </w:r>
      <w:proofErr w:type="spellStart"/>
      <w:r>
        <w:rPr>
          <w:rFonts w:asciiTheme="minorHAnsi" w:hAnsiTheme="minorHAnsi" w:cs="Calibri"/>
        </w:rPr>
        <w:t>Duberney</w:t>
      </w:r>
      <w:proofErr w:type="spellEnd"/>
      <w:r>
        <w:rPr>
          <w:rFonts w:asciiTheme="minorHAnsi" w:hAnsiTheme="minorHAnsi" w:cs="Calibri"/>
        </w:rPr>
        <w:t xml:space="preserve"> Grisales Herrera</w:t>
      </w:r>
      <w:r w:rsidRPr="00027EE3">
        <w:rPr>
          <w:rFonts w:asciiTheme="minorHAnsi" w:hAnsiTheme="minorHAnsi" w:cs="Calibri"/>
        </w:rPr>
        <w:t>, expediente No.2015-</w:t>
      </w:r>
      <w:r>
        <w:rPr>
          <w:rFonts w:asciiTheme="minorHAnsi" w:hAnsiTheme="minorHAnsi" w:cs="Calibri"/>
        </w:rPr>
        <w:t>00585-01.</w:t>
      </w:r>
    </w:p>
  </w:footnote>
  <w:footnote w:id="12">
    <w:p w:rsidR="00307EBB" w:rsidRPr="00A5015D" w:rsidRDefault="00307EBB" w:rsidP="00307EBB">
      <w:pPr>
        <w:pStyle w:val="Textonotapie"/>
        <w:jc w:val="both"/>
        <w:rPr>
          <w:rFonts w:asciiTheme="minorHAnsi" w:hAnsiTheme="minorHAnsi" w:cs="Tahoma"/>
        </w:rPr>
      </w:pPr>
      <w:r w:rsidRPr="00A5015D">
        <w:rPr>
          <w:rStyle w:val="Refdenotaalpie"/>
          <w:rFonts w:asciiTheme="minorHAnsi" w:hAnsiTheme="minorHAnsi"/>
        </w:rPr>
        <w:footnoteRef/>
      </w:r>
      <w:r w:rsidRPr="00A5015D">
        <w:rPr>
          <w:rFonts w:asciiTheme="minorHAnsi" w:hAnsiTheme="minorHAnsi"/>
        </w:rPr>
        <w:t xml:space="preserve"> </w:t>
      </w:r>
      <w:r w:rsidR="00725D7F" w:rsidRPr="00A5015D">
        <w:rPr>
          <w:rFonts w:asciiTheme="minorHAnsi" w:hAnsiTheme="minorHAnsi" w:cs="Courier New"/>
        </w:rPr>
        <w:t>TRIBUNAL SUPERIOR</w:t>
      </w:r>
      <w:r w:rsidR="00725D7F" w:rsidRPr="00A5015D">
        <w:rPr>
          <w:rFonts w:asciiTheme="minorHAnsi" w:hAnsiTheme="minorHAnsi" w:cs="Calibri"/>
        </w:rPr>
        <w:t xml:space="preserve"> DE PEREIRA, Sala Civil – Familia. Sentencia del </w:t>
      </w:r>
      <w:r w:rsidR="00725D7F">
        <w:rPr>
          <w:rFonts w:asciiTheme="minorHAnsi" w:hAnsiTheme="minorHAnsi" w:cs="Calibri"/>
        </w:rPr>
        <w:t>19</w:t>
      </w:r>
      <w:r w:rsidR="00725D7F" w:rsidRPr="00A5015D">
        <w:rPr>
          <w:rFonts w:asciiTheme="minorHAnsi" w:hAnsiTheme="minorHAnsi" w:cs="Calibri"/>
        </w:rPr>
        <w:t>-0</w:t>
      </w:r>
      <w:r w:rsidR="00725D7F">
        <w:rPr>
          <w:rFonts w:asciiTheme="minorHAnsi" w:hAnsiTheme="minorHAnsi" w:cs="Calibri"/>
        </w:rPr>
        <w:t>8</w:t>
      </w:r>
      <w:r w:rsidR="00725D7F" w:rsidRPr="00A5015D">
        <w:rPr>
          <w:rFonts w:asciiTheme="minorHAnsi" w:hAnsiTheme="minorHAnsi" w:cs="Calibri"/>
        </w:rPr>
        <w:t xml:space="preserve">-2015; </w:t>
      </w:r>
      <w:proofErr w:type="spellStart"/>
      <w:r w:rsidR="00725D7F" w:rsidRPr="00A5015D">
        <w:rPr>
          <w:rFonts w:asciiTheme="minorHAnsi" w:hAnsiTheme="minorHAnsi" w:cs="Calibri"/>
        </w:rPr>
        <w:t>MP</w:t>
      </w:r>
      <w:proofErr w:type="spellEnd"/>
      <w:r w:rsidR="00725D7F" w:rsidRPr="00A5015D">
        <w:rPr>
          <w:rFonts w:asciiTheme="minorHAnsi" w:hAnsiTheme="minorHAnsi" w:cs="Calibri"/>
        </w:rPr>
        <w:t xml:space="preserve">: </w:t>
      </w:r>
      <w:proofErr w:type="spellStart"/>
      <w:r w:rsidR="00725D7F" w:rsidRPr="00A5015D">
        <w:rPr>
          <w:rFonts w:asciiTheme="minorHAnsi" w:hAnsiTheme="minorHAnsi" w:cs="Calibri"/>
        </w:rPr>
        <w:t>Duberney</w:t>
      </w:r>
      <w:proofErr w:type="spellEnd"/>
      <w:r w:rsidR="00725D7F" w:rsidRPr="00A5015D">
        <w:rPr>
          <w:rFonts w:asciiTheme="minorHAnsi" w:hAnsiTheme="minorHAnsi" w:cs="Calibri"/>
        </w:rPr>
        <w:t xml:space="preserve"> Grisales Herrera, expediente No.2015-00</w:t>
      </w:r>
      <w:r w:rsidR="00725D7F">
        <w:rPr>
          <w:rFonts w:asciiTheme="minorHAnsi" w:hAnsiTheme="minorHAnsi" w:cs="Calibri"/>
        </w:rPr>
        <w:t>072</w:t>
      </w:r>
      <w:r w:rsidR="00725D7F" w:rsidRPr="00A5015D">
        <w:rPr>
          <w:rFonts w:asciiTheme="minorHAnsi" w:hAnsiTheme="minorHAnsi" w:cs="Calibri"/>
        </w:rPr>
        <w:t>-01</w:t>
      </w:r>
      <w:r w:rsidRPr="00A5015D">
        <w:rPr>
          <w:rFonts w:asciiTheme="minorHAnsi" w:hAnsiTheme="minorHAnsi" w:cs="Tahoma"/>
        </w:rPr>
        <w:t>.</w:t>
      </w:r>
    </w:p>
  </w:footnote>
  <w:footnote w:id="13">
    <w:p w:rsidR="00307EBB" w:rsidRPr="00A5015D" w:rsidRDefault="00307EBB" w:rsidP="00307EBB">
      <w:pPr>
        <w:pStyle w:val="Textonotapie"/>
        <w:jc w:val="both"/>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TRIBUNAL SUPERIOR</w:t>
      </w:r>
      <w:r w:rsidRPr="00A5015D">
        <w:rPr>
          <w:rFonts w:asciiTheme="minorHAnsi" w:hAnsiTheme="minorHAnsi" w:cs="Calibri"/>
        </w:rPr>
        <w:t xml:space="preserve"> DE PEREIRA, Sala Civil – Familia. Sentencia del </w:t>
      </w:r>
      <w:r w:rsidR="00725D7F">
        <w:rPr>
          <w:rFonts w:asciiTheme="minorHAnsi" w:hAnsiTheme="minorHAnsi" w:cs="Calibri"/>
        </w:rPr>
        <w:t>30-09</w:t>
      </w:r>
      <w:r w:rsidRPr="00A5015D">
        <w:rPr>
          <w:rFonts w:asciiTheme="minorHAnsi" w:hAnsiTheme="minorHAnsi" w:cs="Calibri"/>
        </w:rPr>
        <w:t xml:space="preserve">-2015; </w:t>
      </w:r>
      <w:proofErr w:type="spellStart"/>
      <w:r w:rsidRPr="00A5015D">
        <w:rPr>
          <w:rFonts w:asciiTheme="minorHAnsi" w:hAnsiTheme="minorHAnsi" w:cs="Calibri"/>
        </w:rPr>
        <w:t>MP</w:t>
      </w:r>
      <w:proofErr w:type="spellEnd"/>
      <w:r w:rsidRPr="00A5015D">
        <w:rPr>
          <w:rFonts w:asciiTheme="minorHAnsi" w:hAnsiTheme="minorHAnsi" w:cs="Calibri"/>
        </w:rPr>
        <w:t xml:space="preserve">: </w:t>
      </w:r>
      <w:proofErr w:type="spellStart"/>
      <w:r w:rsidRPr="00A5015D">
        <w:rPr>
          <w:rFonts w:asciiTheme="minorHAnsi" w:hAnsiTheme="minorHAnsi" w:cs="Calibri"/>
        </w:rPr>
        <w:t>Duberney</w:t>
      </w:r>
      <w:proofErr w:type="spellEnd"/>
      <w:r w:rsidRPr="00A5015D">
        <w:rPr>
          <w:rFonts w:asciiTheme="minorHAnsi" w:hAnsiTheme="minorHAnsi" w:cs="Calibri"/>
        </w:rPr>
        <w:t xml:space="preserve"> Grisales Herrera, expediente No.2015-00</w:t>
      </w:r>
      <w:r>
        <w:rPr>
          <w:rFonts w:asciiTheme="minorHAnsi" w:hAnsiTheme="minorHAnsi" w:cs="Calibri"/>
        </w:rPr>
        <w:t>0</w:t>
      </w:r>
      <w:r w:rsidR="00725D7F">
        <w:rPr>
          <w:rFonts w:asciiTheme="minorHAnsi" w:hAnsiTheme="minorHAnsi" w:cs="Calibri"/>
        </w:rPr>
        <w:t>91</w:t>
      </w:r>
      <w:r w:rsidRPr="00A5015D">
        <w:rPr>
          <w:rFonts w:asciiTheme="minorHAnsi" w:hAnsiTheme="minorHAnsi" w:cs="Calibri"/>
        </w:rPr>
        <w:t>-01.</w:t>
      </w:r>
    </w:p>
  </w:footnote>
  <w:footnote w:id="14">
    <w:p w:rsidR="00307EBB" w:rsidRPr="00A5015D" w:rsidRDefault="00307EBB" w:rsidP="00307EBB">
      <w:pPr>
        <w:pStyle w:val="Textonotapie"/>
        <w:jc w:val="both"/>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TRIBUNAL SUPERIOR</w:t>
      </w:r>
      <w:r w:rsidRPr="00A5015D">
        <w:rPr>
          <w:rFonts w:asciiTheme="minorHAnsi" w:hAnsiTheme="minorHAnsi" w:cs="Calibri"/>
        </w:rPr>
        <w:t xml:space="preserve"> DE PEREIRA, Sala No.7 de Asuntos Penales para adolescentes. Sentencia del 28-05-2014; MP: Claudia María Arcila Ríos, expediente No.2014-00043-01</w:t>
      </w:r>
      <w:r w:rsidRPr="00A5015D">
        <w:rPr>
          <w:rFonts w:asciiTheme="minorHAnsi" w:hAnsiTheme="minorHAnsi" w:cs="Courier New"/>
        </w:rPr>
        <w:t>.</w:t>
      </w:r>
    </w:p>
  </w:footnote>
  <w:footnote w:id="15">
    <w:p w:rsidR="00307EBB" w:rsidRPr="00A5015D" w:rsidRDefault="00307EBB" w:rsidP="00307EBB">
      <w:pPr>
        <w:pStyle w:val="Textonotapie"/>
        <w:jc w:val="both"/>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TRIBUNAL SUPERIOR</w:t>
      </w:r>
      <w:r w:rsidRPr="00A5015D">
        <w:rPr>
          <w:rFonts w:asciiTheme="minorHAnsi" w:hAnsiTheme="minorHAnsi" w:cs="Calibri"/>
        </w:rPr>
        <w:t xml:space="preserve"> DE PEREIRA, Sala No.4 de Asuntos Penales para adolescentes. Sentencia del 17-02-2015; </w:t>
      </w:r>
      <w:proofErr w:type="spellStart"/>
      <w:r w:rsidRPr="00A5015D">
        <w:rPr>
          <w:rFonts w:asciiTheme="minorHAnsi" w:hAnsiTheme="minorHAnsi" w:cs="Calibri"/>
        </w:rPr>
        <w:t>MP</w:t>
      </w:r>
      <w:proofErr w:type="spellEnd"/>
      <w:r w:rsidRPr="00A5015D">
        <w:rPr>
          <w:rFonts w:asciiTheme="minorHAnsi" w:hAnsiTheme="minorHAnsi" w:cs="Calibri"/>
        </w:rPr>
        <w:t xml:space="preserve">: </w:t>
      </w:r>
      <w:proofErr w:type="spellStart"/>
      <w:r w:rsidRPr="00A5015D">
        <w:rPr>
          <w:rFonts w:asciiTheme="minorHAnsi" w:hAnsiTheme="minorHAnsi" w:cs="Calibri"/>
        </w:rPr>
        <w:t>Duberney</w:t>
      </w:r>
      <w:proofErr w:type="spellEnd"/>
      <w:r w:rsidRPr="00A5015D">
        <w:rPr>
          <w:rFonts w:asciiTheme="minorHAnsi" w:hAnsiTheme="minorHAnsi" w:cs="Calibri"/>
        </w:rPr>
        <w:t xml:space="preserve"> Grisales Herrera, expediente No.2014-00477-01.</w:t>
      </w:r>
    </w:p>
  </w:footnote>
  <w:footnote w:id="16">
    <w:p w:rsidR="00307EBB" w:rsidRPr="00A5015D" w:rsidRDefault="00307EBB" w:rsidP="00307EBB">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CORTE CONSTITUCIONAL. Sentencia T-727 de 27-09-2011.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3403F" w:rsidRDefault="009340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F839CE" w:rsidRDefault="0093403F">
    <w:pPr>
      <w:pStyle w:val="Encabezado"/>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E910D8">
      <w:rPr>
        <w:rFonts w:ascii="Calibri" w:hAnsi="Calibri"/>
        <w:noProof/>
        <w:sz w:val="22"/>
      </w:rPr>
      <w:t>1</w:t>
    </w:r>
    <w:r w:rsidRPr="00F839CE">
      <w:rPr>
        <w:rFonts w:ascii="Calibri" w:hAnsi="Calibri"/>
        <w:sz w:val="22"/>
      </w:rPr>
      <w:fldChar w:fldCharType="end"/>
    </w:r>
  </w:p>
  <w:p w:rsidR="0093403F" w:rsidRPr="00F839CE" w:rsidRDefault="0093403F" w:rsidP="00235DC0">
    <w:pPr>
      <w:pStyle w:val="Encabezado"/>
      <w:ind w:right="360"/>
      <w:jc w:val="both"/>
      <w:rPr>
        <w:rFonts w:ascii="Calibri" w:hAnsi="Calibri" w:cs="Calibri"/>
        <w:i/>
        <w:sz w:val="20"/>
        <w:szCs w:val="20"/>
      </w:rPr>
    </w:pPr>
    <w:r w:rsidRPr="00F839CE">
      <w:rPr>
        <w:rFonts w:ascii="Calibri" w:hAnsi="Calibri" w:cs="Calibri"/>
        <w:i/>
        <w:sz w:val="20"/>
        <w:szCs w:val="20"/>
      </w:rPr>
      <w:t>EXPEDIENTE No.</w:t>
    </w:r>
    <w:r w:rsidR="00476E56">
      <w:rPr>
        <w:rFonts w:ascii="Calibri" w:hAnsi="Calibri" w:cs="Calibri"/>
        <w:i/>
        <w:sz w:val="20"/>
        <w:szCs w:val="20"/>
      </w:rPr>
      <w:t>2016-00142-01</w:t>
    </w:r>
    <w:r w:rsidRPr="00F839CE">
      <w:rPr>
        <w:rFonts w:ascii="Calibri" w:hAnsi="Calibri" w:cs="Calibri"/>
        <w:i/>
        <w:sz w:val="20"/>
        <w:szCs w:val="20"/>
      </w:rPr>
      <w:t xml:space="preserve"> LLRR</w:t>
    </w:r>
  </w:p>
  <w:p w:rsidR="0093403F" w:rsidRPr="00F839CE" w:rsidRDefault="0093403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92089F" w:rsidRDefault="0093403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D8245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7A45F0"/>
    <w:multiLevelType w:val="multilevel"/>
    <w:tmpl w:val="790086D0"/>
    <w:lvl w:ilvl="0">
      <w:start w:val="8"/>
      <w:numFmt w:val="decimal"/>
      <w:lvlText w:val="%1."/>
      <w:lvlJc w:val="left"/>
      <w:pPr>
        <w:ind w:left="390" w:hanging="39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5">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5">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6">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C78033D"/>
    <w:multiLevelType w:val="multilevel"/>
    <w:tmpl w:val="EE72320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E44047D"/>
    <w:multiLevelType w:val="multilevel"/>
    <w:tmpl w:val="184212C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C81C0E"/>
    <w:multiLevelType w:val="hybridMultilevel"/>
    <w:tmpl w:val="EED881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8"/>
  </w:num>
  <w:num w:numId="3">
    <w:abstractNumId w:val="14"/>
  </w:num>
  <w:num w:numId="4">
    <w:abstractNumId w:val="11"/>
  </w:num>
  <w:num w:numId="5">
    <w:abstractNumId w:val="19"/>
  </w:num>
  <w:num w:numId="6">
    <w:abstractNumId w:val="13"/>
  </w:num>
  <w:num w:numId="7">
    <w:abstractNumId w:val="2"/>
  </w:num>
  <w:num w:numId="8">
    <w:abstractNumId w:val="8"/>
  </w:num>
  <w:num w:numId="9">
    <w:abstractNumId w:val="9"/>
  </w:num>
  <w:num w:numId="10">
    <w:abstractNumId w:val="1"/>
  </w:num>
  <w:num w:numId="11">
    <w:abstractNumId w:val="17"/>
  </w:num>
  <w:num w:numId="12">
    <w:abstractNumId w:val="6"/>
  </w:num>
  <w:num w:numId="13">
    <w:abstractNumId w:val="10"/>
  </w:num>
  <w:num w:numId="14">
    <w:abstractNumId w:val="25"/>
  </w:num>
  <w:num w:numId="15">
    <w:abstractNumId w:val="15"/>
  </w:num>
  <w:num w:numId="16">
    <w:abstractNumId w:val="0"/>
  </w:num>
  <w:num w:numId="17">
    <w:abstractNumId w:val="27"/>
  </w:num>
  <w:num w:numId="18">
    <w:abstractNumId w:val="16"/>
  </w:num>
  <w:num w:numId="19">
    <w:abstractNumId w:val="23"/>
  </w:num>
  <w:num w:numId="20">
    <w:abstractNumId w:val="20"/>
  </w:num>
  <w:num w:numId="21">
    <w:abstractNumId w:val="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8"/>
  </w:num>
  <w:num w:numId="25">
    <w:abstractNumId w:val="24"/>
  </w:num>
  <w:num w:numId="26">
    <w:abstractNumId w:val="21"/>
  </w:num>
  <w:num w:numId="27">
    <w:abstractNumId w:val="22"/>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7912"/>
    <w:rsid w:val="000100E5"/>
    <w:rsid w:val="00011CF2"/>
    <w:rsid w:val="00011D52"/>
    <w:rsid w:val="00013BE8"/>
    <w:rsid w:val="00016744"/>
    <w:rsid w:val="0002042C"/>
    <w:rsid w:val="000215F0"/>
    <w:rsid w:val="00022F38"/>
    <w:rsid w:val="00023886"/>
    <w:rsid w:val="00023FAD"/>
    <w:rsid w:val="00024E51"/>
    <w:rsid w:val="00026F32"/>
    <w:rsid w:val="00027251"/>
    <w:rsid w:val="00031D5D"/>
    <w:rsid w:val="000332E9"/>
    <w:rsid w:val="00033F1E"/>
    <w:rsid w:val="000349B7"/>
    <w:rsid w:val="00041B57"/>
    <w:rsid w:val="00046BFE"/>
    <w:rsid w:val="00047896"/>
    <w:rsid w:val="00052FE3"/>
    <w:rsid w:val="00055B9D"/>
    <w:rsid w:val="00056027"/>
    <w:rsid w:val="000601B1"/>
    <w:rsid w:val="00060954"/>
    <w:rsid w:val="00060F7F"/>
    <w:rsid w:val="0006117C"/>
    <w:rsid w:val="0006167A"/>
    <w:rsid w:val="000634BA"/>
    <w:rsid w:val="00064466"/>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3D10"/>
    <w:rsid w:val="0008427C"/>
    <w:rsid w:val="00085FB4"/>
    <w:rsid w:val="0008767C"/>
    <w:rsid w:val="00092CB6"/>
    <w:rsid w:val="0009345E"/>
    <w:rsid w:val="00093AD0"/>
    <w:rsid w:val="000956EB"/>
    <w:rsid w:val="00096950"/>
    <w:rsid w:val="00096F42"/>
    <w:rsid w:val="000975AD"/>
    <w:rsid w:val="00097BAB"/>
    <w:rsid w:val="00097D56"/>
    <w:rsid w:val="000A0EB7"/>
    <w:rsid w:val="000A2533"/>
    <w:rsid w:val="000A4450"/>
    <w:rsid w:val="000A51FF"/>
    <w:rsid w:val="000A6C04"/>
    <w:rsid w:val="000B17A9"/>
    <w:rsid w:val="000B3C78"/>
    <w:rsid w:val="000B52EC"/>
    <w:rsid w:val="000B6A4A"/>
    <w:rsid w:val="000C002F"/>
    <w:rsid w:val="000C0A5D"/>
    <w:rsid w:val="000C4E91"/>
    <w:rsid w:val="000C6F60"/>
    <w:rsid w:val="000C7144"/>
    <w:rsid w:val="000C7176"/>
    <w:rsid w:val="000C75AD"/>
    <w:rsid w:val="000C7C79"/>
    <w:rsid w:val="000D302F"/>
    <w:rsid w:val="000D3226"/>
    <w:rsid w:val="000D3AE1"/>
    <w:rsid w:val="000D4585"/>
    <w:rsid w:val="000D5ECA"/>
    <w:rsid w:val="000E037B"/>
    <w:rsid w:val="000E1A18"/>
    <w:rsid w:val="000E324D"/>
    <w:rsid w:val="000E4B1F"/>
    <w:rsid w:val="000E52D7"/>
    <w:rsid w:val="000E7042"/>
    <w:rsid w:val="000E742B"/>
    <w:rsid w:val="000E7ABD"/>
    <w:rsid w:val="000F1AC1"/>
    <w:rsid w:val="000F2CA2"/>
    <w:rsid w:val="000F3FF5"/>
    <w:rsid w:val="000F596B"/>
    <w:rsid w:val="000F6C11"/>
    <w:rsid w:val="001012AD"/>
    <w:rsid w:val="001017E7"/>
    <w:rsid w:val="001039D0"/>
    <w:rsid w:val="00103CD9"/>
    <w:rsid w:val="0010401B"/>
    <w:rsid w:val="001055E9"/>
    <w:rsid w:val="00105F37"/>
    <w:rsid w:val="001064AC"/>
    <w:rsid w:val="00111B34"/>
    <w:rsid w:val="001127AE"/>
    <w:rsid w:val="00115C96"/>
    <w:rsid w:val="00117015"/>
    <w:rsid w:val="00117C99"/>
    <w:rsid w:val="00120933"/>
    <w:rsid w:val="00124DDA"/>
    <w:rsid w:val="00124F49"/>
    <w:rsid w:val="00125979"/>
    <w:rsid w:val="001266B4"/>
    <w:rsid w:val="00126EC6"/>
    <w:rsid w:val="001322A1"/>
    <w:rsid w:val="0013310E"/>
    <w:rsid w:val="00133D97"/>
    <w:rsid w:val="00135B04"/>
    <w:rsid w:val="0014062C"/>
    <w:rsid w:val="001424D3"/>
    <w:rsid w:val="001439DA"/>
    <w:rsid w:val="00143D8D"/>
    <w:rsid w:val="0014678E"/>
    <w:rsid w:val="00147EF8"/>
    <w:rsid w:val="00150AF5"/>
    <w:rsid w:val="00152DAF"/>
    <w:rsid w:val="001545B7"/>
    <w:rsid w:val="00156283"/>
    <w:rsid w:val="00160125"/>
    <w:rsid w:val="00160A8B"/>
    <w:rsid w:val="00162BFC"/>
    <w:rsid w:val="00162EC9"/>
    <w:rsid w:val="00164342"/>
    <w:rsid w:val="00165935"/>
    <w:rsid w:val="00166158"/>
    <w:rsid w:val="00167BBA"/>
    <w:rsid w:val="0017129C"/>
    <w:rsid w:val="00171829"/>
    <w:rsid w:val="0017206C"/>
    <w:rsid w:val="00172487"/>
    <w:rsid w:val="00172F27"/>
    <w:rsid w:val="00173244"/>
    <w:rsid w:val="00173EBC"/>
    <w:rsid w:val="00175F77"/>
    <w:rsid w:val="0017606A"/>
    <w:rsid w:val="00180F71"/>
    <w:rsid w:val="0018124A"/>
    <w:rsid w:val="00181871"/>
    <w:rsid w:val="00183EE7"/>
    <w:rsid w:val="00184D93"/>
    <w:rsid w:val="00187410"/>
    <w:rsid w:val="001900A1"/>
    <w:rsid w:val="001900B9"/>
    <w:rsid w:val="001917D1"/>
    <w:rsid w:val="001929A7"/>
    <w:rsid w:val="00192CFD"/>
    <w:rsid w:val="0019307C"/>
    <w:rsid w:val="00193789"/>
    <w:rsid w:val="001952B7"/>
    <w:rsid w:val="00196472"/>
    <w:rsid w:val="001972AF"/>
    <w:rsid w:val="001A0871"/>
    <w:rsid w:val="001A1A41"/>
    <w:rsid w:val="001A2112"/>
    <w:rsid w:val="001A239F"/>
    <w:rsid w:val="001A261B"/>
    <w:rsid w:val="001A2BC5"/>
    <w:rsid w:val="001A3EF7"/>
    <w:rsid w:val="001A40E3"/>
    <w:rsid w:val="001A4B98"/>
    <w:rsid w:val="001A4F41"/>
    <w:rsid w:val="001A7CD5"/>
    <w:rsid w:val="001B03A5"/>
    <w:rsid w:val="001B22A1"/>
    <w:rsid w:val="001B2BF9"/>
    <w:rsid w:val="001B47F2"/>
    <w:rsid w:val="001B4E5A"/>
    <w:rsid w:val="001B6B9C"/>
    <w:rsid w:val="001B7593"/>
    <w:rsid w:val="001C1611"/>
    <w:rsid w:val="001C2101"/>
    <w:rsid w:val="001C5D48"/>
    <w:rsid w:val="001D14A5"/>
    <w:rsid w:val="001D2702"/>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380A"/>
    <w:rsid w:val="001F6B77"/>
    <w:rsid w:val="0020003C"/>
    <w:rsid w:val="002005E2"/>
    <w:rsid w:val="00202EB9"/>
    <w:rsid w:val="0020383C"/>
    <w:rsid w:val="00205091"/>
    <w:rsid w:val="00207906"/>
    <w:rsid w:val="00210782"/>
    <w:rsid w:val="00210A59"/>
    <w:rsid w:val="00213147"/>
    <w:rsid w:val="00213820"/>
    <w:rsid w:val="00214468"/>
    <w:rsid w:val="00214A4A"/>
    <w:rsid w:val="00217035"/>
    <w:rsid w:val="00221B21"/>
    <w:rsid w:val="00221B6D"/>
    <w:rsid w:val="0022611B"/>
    <w:rsid w:val="00230D6E"/>
    <w:rsid w:val="00230F0D"/>
    <w:rsid w:val="00231A7F"/>
    <w:rsid w:val="00231EFB"/>
    <w:rsid w:val="00233C55"/>
    <w:rsid w:val="00235765"/>
    <w:rsid w:val="00235DC0"/>
    <w:rsid w:val="00242E93"/>
    <w:rsid w:val="00243973"/>
    <w:rsid w:val="00243BF8"/>
    <w:rsid w:val="00245260"/>
    <w:rsid w:val="0024572A"/>
    <w:rsid w:val="00245D96"/>
    <w:rsid w:val="002468FF"/>
    <w:rsid w:val="002524D7"/>
    <w:rsid w:val="00253BE8"/>
    <w:rsid w:val="002548FE"/>
    <w:rsid w:val="00255E29"/>
    <w:rsid w:val="00257A0E"/>
    <w:rsid w:val="00257C43"/>
    <w:rsid w:val="00265452"/>
    <w:rsid w:val="002663BB"/>
    <w:rsid w:val="0027273C"/>
    <w:rsid w:val="00275F4A"/>
    <w:rsid w:val="00285CCC"/>
    <w:rsid w:val="00286208"/>
    <w:rsid w:val="002865F6"/>
    <w:rsid w:val="00286A56"/>
    <w:rsid w:val="00287CF2"/>
    <w:rsid w:val="002901E0"/>
    <w:rsid w:val="002923B3"/>
    <w:rsid w:val="0029313D"/>
    <w:rsid w:val="002946FF"/>
    <w:rsid w:val="0029571A"/>
    <w:rsid w:val="0029574A"/>
    <w:rsid w:val="00296EA8"/>
    <w:rsid w:val="002978A1"/>
    <w:rsid w:val="002A0F18"/>
    <w:rsid w:val="002A259F"/>
    <w:rsid w:val="002A2B8A"/>
    <w:rsid w:val="002A5547"/>
    <w:rsid w:val="002B007F"/>
    <w:rsid w:val="002B0529"/>
    <w:rsid w:val="002B2E94"/>
    <w:rsid w:val="002B503F"/>
    <w:rsid w:val="002B6043"/>
    <w:rsid w:val="002B7A49"/>
    <w:rsid w:val="002C4CF9"/>
    <w:rsid w:val="002C763E"/>
    <w:rsid w:val="002D1038"/>
    <w:rsid w:val="002D5131"/>
    <w:rsid w:val="002D6785"/>
    <w:rsid w:val="002D688F"/>
    <w:rsid w:val="002E062A"/>
    <w:rsid w:val="002E1A27"/>
    <w:rsid w:val="002E33DD"/>
    <w:rsid w:val="002E393C"/>
    <w:rsid w:val="002E5428"/>
    <w:rsid w:val="002E64A7"/>
    <w:rsid w:val="002E64BE"/>
    <w:rsid w:val="002E6B9A"/>
    <w:rsid w:val="002E71F1"/>
    <w:rsid w:val="002E7DC6"/>
    <w:rsid w:val="002F0E62"/>
    <w:rsid w:val="002F20AB"/>
    <w:rsid w:val="002F330A"/>
    <w:rsid w:val="002F7BE7"/>
    <w:rsid w:val="0030058B"/>
    <w:rsid w:val="00300CF9"/>
    <w:rsid w:val="00300E36"/>
    <w:rsid w:val="00301D9F"/>
    <w:rsid w:val="00303127"/>
    <w:rsid w:val="00304138"/>
    <w:rsid w:val="00305DC6"/>
    <w:rsid w:val="00306DE6"/>
    <w:rsid w:val="003071A1"/>
    <w:rsid w:val="00307EBB"/>
    <w:rsid w:val="003100C5"/>
    <w:rsid w:val="003106C4"/>
    <w:rsid w:val="00312032"/>
    <w:rsid w:val="00312D1F"/>
    <w:rsid w:val="003155EF"/>
    <w:rsid w:val="00320A40"/>
    <w:rsid w:val="00322768"/>
    <w:rsid w:val="0032385F"/>
    <w:rsid w:val="003278B1"/>
    <w:rsid w:val="00332FAA"/>
    <w:rsid w:val="0033413E"/>
    <w:rsid w:val="0033715C"/>
    <w:rsid w:val="003377CA"/>
    <w:rsid w:val="00340212"/>
    <w:rsid w:val="0034319E"/>
    <w:rsid w:val="00345261"/>
    <w:rsid w:val="00346381"/>
    <w:rsid w:val="0035091C"/>
    <w:rsid w:val="003509ED"/>
    <w:rsid w:val="00351135"/>
    <w:rsid w:val="00351BE4"/>
    <w:rsid w:val="003530CC"/>
    <w:rsid w:val="00355EDF"/>
    <w:rsid w:val="00356574"/>
    <w:rsid w:val="00357412"/>
    <w:rsid w:val="003575CA"/>
    <w:rsid w:val="003708EF"/>
    <w:rsid w:val="0037385E"/>
    <w:rsid w:val="00374FC2"/>
    <w:rsid w:val="00377C39"/>
    <w:rsid w:val="003801D6"/>
    <w:rsid w:val="003832EC"/>
    <w:rsid w:val="00383C88"/>
    <w:rsid w:val="00384E6D"/>
    <w:rsid w:val="003855C9"/>
    <w:rsid w:val="003908F6"/>
    <w:rsid w:val="0039105A"/>
    <w:rsid w:val="003929B3"/>
    <w:rsid w:val="00393460"/>
    <w:rsid w:val="00393A40"/>
    <w:rsid w:val="0039564A"/>
    <w:rsid w:val="00395B14"/>
    <w:rsid w:val="00395DD8"/>
    <w:rsid w:val="00396F25"/>
    <w:rsid w:val="00397CA0"/>
    <w:rsid w:val="003A01C4"/>
    <w:rsid w:val="003A241C"/>
    <w:rsid w:val="003A29EA"/>
    <w:rsid w:val="003A3829"/>
    <w:rsid w:val="003A46C9"/>
    <w:rsid w:val="003A489A"/>
    <w:rsid w:val="003A606E"/>
    <w:rsid w:val="003A6AF9"/>
    <w:rsid w:val="003A7064"/>
    <w:rsid w:val="003B030B"/>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CD3"/>
    <w:rsid w:val="003C620C"/>
    <w:rsid w:val="003C6992"/>
    <w:rsid w:val="003C710D"/>
    <w:rsid w:val="003C7446"/>
    <w:rsid w:val="003D0FBA"/>
    <w:rsid w:val="003D1702"/>
    <w:rsid w:val="003D3B31"/>
    <w:rsid w:val="003E18D8"/>
    <w:rsid w:val="003E442C"/>
    <w:rsid w:val="003E6D15"/>
    <w:rsid w:val="003E71C2"/>
    <w:rsid w:val="003F01EC"/>
    <w:rsid w:val="003F10B4"/>
    <w:rsid w:val="003F162E"/>
    <w:rsid w:val="003F298D"/>
    <w:rsid w:val="004046B5"/>
    <w:rsid w:val="00404829"/>
    <w:rsid w:val="0040502A"/>
    <w:rsid w:val="0041105C"/>
    <w:rsid w:val="004134D8"/>
    <w:rsid w:val="0041414C"/>
    <w:rsid w:val="0041757E"/>
    <w:rsid w:val="00417661"/>
    <w:rsid w:val="00417DA3"/>
    <w:rsid w:val="004200F6"/>
    <w:rsid w:val="00421D69"/>
    <w:rsid w:val="0042362D"/>
    <w:rsid w:val="0042481D"/>
    <w:rsid w:val="004259A6"/>
    <w:rsid w:val="00427D6B"/>
    <w:rsid w:val="00430378"/>
    <w:rsid w:val="004343C1"/>
    <w:rsid w:val="00434E57"/>
    <w:rsid w:val="0043543F"/>
    <w:rsid w:val="00435CE5"/>
    <w:rsid w:val="00435E0C"/>
    <w:rsid w:val="00436117"/>
    <w:rsid w:val="00436302"/>
    <w:rsid w:val="00436ECB"/>
    <w:rsid w:val="00437F21"/>
    <w:rsid w:val="00443720"/>
    <w:rsid w:val="00444414"/>
    <w:rsid w:val="00444980"/>
    <w:rsid w:val="00444E8C"/>
    <w:rsid w:val="004466BF"/>
    <w:rsid w:val="004518F7"/>
    <w:rsid w:val="0045202E"/>
    <w:rsid w:val="00455284"/>
    <w:rsid w:val="004616EF"/>
    <w:rsid w:val="00461F7E"/>
    <w:rsid w:val="0046206E"/>
    <w:rsid w:val="0046273A"/>
    <w:rsid w:val="00463583"/>
    <w:rsid w:val="00463D16"/>
    <w:rsid w:val="00464A72"/>
    <w:rsid w:val="00467235"/>
    <w:rsid w:val="0046775F"/>
    <w:rsid w:val="00471811"/>
    <w:rsid w:val="00475C03"/>
    <w:rsid w:val="00476D6C"/>
    <w:rsid w:val="00476E56"/>
    <w:rsid w:val="00480688"/>
    <w:rsid w:val="004835D3"/>
    <w:rsid w:val="00483D25"/>
    <w:rsid w:val="00486576"/>
    <w:rsid w:val="0049109E"/>
    <w:rsid w:val="0049174B"/>
    <w:rsid w:val="004930CF"/>
    <w:rsid w:val="00494780"/>
    <w:rsid w:val="00497483"/>
    <w:rsid w:val="004975AA"/>
    <w:rsid w:val="004A05CD"/>
    <w:rsid w:val="004A0F23"/>
    <w:rsid w:val="004A0FE6"/>
    <w:rsid w:val="004A1D7E"/>
    <w:rsid w:val="004A1E39"/>
    <w:rsid w:val="004A2227"/>
    <w:rsid w:val="004A2DDC"/>
    <w:rsid w:val="004A38E3"/>
    <w:rsid w:val="004A60E6"/>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661"/>
    <w:rsid w:val="004D678C"/>
    <w:rsid w:val="004D7EC1"/>
    <w:rsid w:val="004E2B78"/>
    <w:rsid w:val="004E4A34"/>
    <w:rsid w:val="004E6287"/>
    <w:rsid w:val="004F1BDB"/>
    <w:rsid w:val="004F2F0D"/>
    <w:rsid w:val="004F3053"/>
    <w:rsid w:val="004F31F1"/>
    <w:rsid w:val="004F448C"/>
    <w:rsid w:val="004F5D30"/>
    <w:rsid w:val="004F6583"/>
    <w:rsid w:val="004F6D6A"/>
    <w:rsid w:val="004F7006"/>
    <w:rsid w:val="005001C1"/>
    <w:rsid w:val="00502776"/>
    <w:rsid w:val="00503258"/>
    <w:rsid w:val="00503BF5"/>
    <w:rsid w:val="00505776"/>
    <w:rsid w:val="0050752F"/>
    <w:rsid w:val="0051036C"/>
    <w:rsid w:val="00510663"/>
    <w:rsid w:val="00510BCA"/>
    <w:rsid w:val="005120B3"/>
    <w:rsid w:val="00512B8A"/>
    <w:rsid w:val="00514EA8"/>
    <w:rsid w:val="005206FB"/>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D99"/>
    <w:rsid w:val="0054435F"/>
    <w:rsid w:val="00546CA1"/>
    <w:rsid w:val="00546F0C"/>
    <w:rsid w:val="00547163"/>
    <w:rsid w:val="00547436"/>
    <w:rsid w:val="00550967"/>
    <w:rsid w:val="00550989"/>
    <w:rsid w:val="00550D96"/>
    <w:rsid w:val="00551CB9"/>
    <w:rsid w:val="005548B0"/>
    <w:rsid w:val="005551E2"/>
    <w:rsid w:val="00562995"/>
    <w:rsid w:val="00565175"/>
    <w:rsid w:val="00565450"/>
    <w:rsid w:val="005660B9"/>
    <w:rsid w:val="00567F0F"/>
    <w:rsid w:val="00570C27"/>
    <w:rsid w:val="00571181"/>
    <w:rsid w:val="00582361"/>
    <w:rsid w:val="00584B9D"/>
    <w:rsid w:val="00587194"/>
    <w:rsid w:val="00587661"/>
    <w:rsid w:val="00587698"/>
    <w:rsid w:val="0059311A"/>
    <w:rsid w:val="00597CED"/>
    <w:rsid w:val="005A2595"/>
    <w:rsid w:val="005A3B1D"/>
    <w:rsid w:val="005A3C01"/>
    <w:rsid w:val="005A461E"/>
    <w:rsid w:val="005A66FC"/>
    <w:rsid w:val="005A7334"/>
    <w:rsid w:val="005A7BED"/>
    <w:rsid w:val="005B025A"/>
    <w:rsid w:val="005B248B"/>
    <w:rsid w:val="005B2BDE"/>
    <w:rsid w:val="005B35E1"/>
    <w:rsid w:val="005B387F"/>
    <w:rsid w:val="005B3BD2"/>
    <w:rsid w:val="005B447D"/>
    <w:rsid w:val="005B606C"/>
    <w:rsid w:val="005B66D3"/>
    <w:rsid w:val="005B6DBA"/>
    <w:rsid w:val="005C085F"/>
    <w:rsid w:val="005C19D8"/>
    <w:rsid w:val="005C1C5A"/>
    <w:rsid w:val="005C2225"/>
    <w:rsid w:val="005C31C9"/>
    <w:rsid w:val="005C3B96"/>
    <w:rsid w:val="005C458F"/>
    <w:rsid w:val="005C6722"/>
    <w:rsid w:val="005C7936"/>
    <w:rsid w:val="005D1620"/>
    <w:rsid w:val="005D269F"/>
    <w:rsid w:val="005D29AD"/>
    <w:rsid w:val="005D4F47"/>
    <w:rsid w:val="005D5B8A"/>
    <w:rsid w:val="005E14BE"/>
    <w:rsid w:val="005E45DD"/>
    <w:rsid w:val="005F288E"/>
    <w:rsid w:val="005F2B51"/>
    <w:rsid w:val="005F34E4"/>
    <w:rsid w:val="005F6B42"/>
    <w:rsid w:val="005F7975"/>
    <w:rsid w:val="00600602"/>
    <w:rsid w:val="00600AC6"/>
    <w:rsid w:val="006018EB"/>
    <w:rsid w:val="006027B0"/>
    <w:rsid w:val="00604455"/>
    <w:rsid w:val="00605865"/>
    <w:rsid w:val="00607FBD"/>
    <w:rsid w:val="00607FC8"/>
    <w:rsid w:val="00613280"/>
    <w:rsid w:val="00614195"/>
    <w:rsid w:val="00614452"/>
    <w:rsid w:val="006145D8"/>
    <w:rsid w:val="00615133"/>
    <w:rsid w:val="00615E1E"/>
    <w:rsid w:val="00616841"/>
    <w:rsid w:val="00617636"/>
    <w:rsid w:val="00620C95"/>
    <w:rsid w:val="0062698A"/>
    <w:rsid w:val="00630A34"/>
    <w:rsid w:val="00631D04"/>
    <w:rsid w:val="006323FF"/>
    <w:rsid w:val="00633DDC"/>
    <w:rsid w:val="00634E55"/>
    <w:rsid w:val="006352B7"/>
    <w:rsid w:val="00635ED8"/>
    <w:rsid w:val="0063767B"/>
    <w:rsid w:val="00637AB3"/>
    <w:rsid w:val="00640CA5"/>
    <w:rsid w:val="00641308"/>
    <w:rsid w:val="0064234D"/>
    <w:rsid w:val="006425B4"/>
    <w:rsid w:val="00644F63"/>
    <w:rsid w:val="00645798"/>
    <w:rsid w:val="006472F2"/>
    <w:rsid w:val="0064795A"/>
    <w:rsid w:val="00650262"/>
    <w:rsid w:val="006507EA"/>
    <w:rsid w:val="0065133D"/>
    <w:rsid w:val="00651A12"/>
    <w:rsid w:val="00652D2F"/>
    <w:rsid w:val="006541D2"/>
    <w:rsid w:val="00655913"/>
    <w:rsid w:val="006562FD"/>
    <w:rsid w:val="00656C54"/>
    <w:rsid w:val="00661297"/>
    <w:rsid w:val="006615CB"/>
    <w:rsid w:val="006627C2"/>
    <w:rsid w:val="00662B8C"/>
    <w:rsid w:val="006641CB"/>
    <w:rsid w:val="006642B1"/>
    <w:rsid w:val="0066436E"/>
    <w:rsid w:val="00664F60"/>
    <w:rsid w:val="006668E1"/>
    <w:rsid w:val="006678FC"/>
    <w:rsid w:val="00667F0F"/>
    <w:rsid w:val="00672636"/>
    <w:rsid w:val="00676C54"/>
    <w:rsid w:val="006811B2"/>
    <w:rsid w:val="00684673"/>
    <w:rsid w:val="0068471D"/>
    <w:rsid w:val="0068549C"/>
    <w:rsid w:val="00690E0F"/>
    <w:rsid w:val="00692159"/>
    <w:rsid w:val="00692569"/>
    <w:rsid w:val="006938F5"/>
    <w:rsid w:val="00694281"/>
    <w:rsid w:val="006950A1"/>
    <w:rsid w:val="006953B9"/>
    <w:rsid w:val="00695FDF"/>
    <w:rsid w:val="0069656E"/>
    <w:rsid w:val="006975BD"/>
    <w:rsid w:val="006A04FE"/>
    <w:rsid w:val="006A3A7B"/>
    <w:rsid w:val="006A5F1E"/>
    <w:rsid w:val="006A6C0A"/>
    <w:rsid w:val="006A6FA0"/>
    <w:rsid w:val="006A7035"/>
    <w:rsid w:val="006A78E4"/>
    <w:rsid w:val="006B0F10"/>
    <w:rsid w:val="006B1440"/>
    <w:rsid w:val="006B28B3"/>
    <w:rsid w:val="006B6B2E"/>
    <w:rsid w:val="006B6D9B"/>
    <w:rsid w:val="006B77CB"/>
    <w:rsid w:val="006C0A90"/>
    <w:rsid w:val="006C2413"/>
    <w:rsid w:val="006C2AFC"/>
    <w:rsid w:val="006C2F22"/>
    <w:rsid w:val="006D140B"/>
    <w:rsid w:val="006D1B00"/>
    <w:rsid w:val="006D3B8F"/>
    <w:rsid w:val="006D5032"/>
    <w:rsid w:val="006D5236"/>
    <w:rsid w:val="006D5F62"/>
    <w:rsid w:val="006D6BA1"/>
    <w:rsid w:val="006D7214"/>
    <w:rsid w:val="006E1629"/>
    <w:rsid w:val="006E1832"/>
    <w:rsid w:val="006E263F"/>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6160"/>
    <w:rsid w:val="006F695B"/>
    <w:rsid w:val="00701835"/>
    <w:rsid w:val="00705CAA"/>
    <w:rsid w:val="00707B4A"/>
    <w:rsid w:val="007117A0"/>
    <w:rsid w:val="00716B70"/>
    <w:rsid w:val="007201D5"/>
    <w:rsid w:val="0072020C"/>
    <w:rsid w:val="00720D87"/>
    <w:rsid w:val="0072250C"/>
    <w:rsid w:val="00723F96"/>
    <w:rsid w:val="00725A38"/>
    <w:rsid w:val="00725D7F"/>
    <w:rsid w:val="00726989"/>
    <w:rsid w:val="0073192F"/>
    <w:rsid w:val="00731B65"/>
    <w:rsid w:val="00731CB2"/>
    <w:rsid w:val="00732403"/>
    <w:rsid w:val="007328DA"/>
    <w:rsid w:val="0073555B"/>
    <w:rsid w:val="00735CD2"/>
    <w:rsid w:val="00740778"/>
    <w:rsid w:val="00745C39"/>
    <w:rsid w:val="007469AE"/>
    <w:rsid w:val="007470B5"/>
    <w:rsid w:val="00747531"/>
    <w:rsid w:val="00747ED4"/>
    <w:rsid w:val="00751EE2"/>
    <w:rsid w:val="00753EFD"/>
    <w:rsid w:val="007552B7"/>
    <w:rsid w:val="00755DA9"/>
    <w:rsid w:val="00757715"/>
    <w:rsid w:val="007640D2"/>
    <w:rsid w:val="00764347"/>
    <w:rsid w:val="007671B0"/>
    <w:rsid w:val="00771090"/>
    <w:rsid w:val="007720C9"/>
    <w:rsid w:val="0077234A"/>
    <w:rsid w:val="00772EEF"/>
    <w:rsid w:val="00774500"/>
    <w:rsid w:val="00775C19"/>
    <w:rsid w:val="00775E15"/>
    <w:rsid w:val="00775F63"/>
    <w:rsid w:val="00776B80"/>
    <w:rsid w:val="007776C4"/>
    <w:rsid w:val="00777919"/>
    <w:rsid w:val="00777B7D"/>
    <w:rsid w:val="007806DB"/>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7324"/>
    <w:rsid w:val="00797588"/>
    <w:rsid w:val="0079762C"/>
    <w:rsid w:val="007A16DB"/>
    <w:rsid w:val="007A1A8D"/>
    <w:rsid w:val="007A21BD"/>
    <w:rsid w:val="007A2210"/>
    <w:rsid w:val="007A53D4"/>
    <w:rsid w:val="007A56E2"/>
    <w:rsid w:val="007A6DAB"/>
    <w:rsid w:val="007A6EFF"/>
    <w:rsid w:val="007A6FCD"/>
    <w:rsid w:val="007A73BB"/>
    <w:rsid w:val="007B1C17"/>
    <w:rsid w:val="007B4249"/>
    <w:rsid w:val="007B4FAE"/>
    <w:rsid w:val="007B7CB1"/>
    <w:rsid w:val="007C1154"/>
    <w:rsid w:val="007C1F0B"/>
    <w:rsid w:val="007C3091"/>
    <w:rsid w:val="007C32C7"/>
    <w:rsid w:val="007C621F"/>
    <w:rsid w:val="007C68C1"/>
    <w:rsid w:val="007C6965"/>
    <w:rsid w:val="007D130E"/>
    <w:rsid w:val="007D3905"/>
    <w:rsid w:val="007D4737"/>
    <w:rsid w:val="007D6F7F"/>
    <w:rsid w:val="007E269D"/>
    <w:rsid w:val="007E2FA0"/>
    <w:rsid w:val="007E3012"/>
    <w:rsid w:val="007E3CDF"/>
    <w:rsid w:val="007E4E84"/>
    <w:rsid w:val="007E62ED"/>
    <w:rsid w:val="007E7710"/>
    <w:rsid w:val="007F2158"/>
    <w:rsid w:val="007F3A65"/>
    <w:rsid w:val="007F41B1"/>
    <w:rsid w:val="007F7D49"/>
    <w:rsid w:val="008002C6"/>
    <w:rsid w:val="00800654"/>
    <w:rsid w:val="00802B80"/>
    <w:rsid w:val="00802E62"/>
    <w:rsid w:val="0080416B"/>
    <w:rsid w:val="008049FC"/>
    <w:rsid w:val="00806DDE"/>
    <w:rsid w:val="008114E1"/>
    <w:rsid w:val="00812318"/>
    <w:rsid w:val="0081509A"/>
    <w:rsid w:val="0081536B"/>
    <w:rsid w:val="00815BC3"/>
    <w:rsid w:val="00816246"/>
    <w:rsid w:val="00821AC0"/>
    <w:rsid w:val="00821C72"/>
    <w:rsid w:val="00821FFD"/>
    <w:rsid w:val="0082297D"/>
    <w:rsid w:val="00823227"/>
    <w:rsid w:val="008237BF"/>
    <w:rsid w:val="00835496"/>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7554"/>
    <w:rsid w:val="00860841"/>
    <w:rsid w:val="00860E07"/>
    <w:rsid w:val="00861926"/>
    <w:rsid w:val="008630A2"/>
    <w:rsid w:val="0086594C"/>
    <w:rsid w:val="0086606D"/>
    <w:rsid w:val="00866292"/>
    <w:rsid w:val="00866A06"/>
    <w:rsid w:val="00866D83"/>
    <w:rsid w:val="00872680"/>
    <w:rsid w:val="008746DD"/>
    <w:rsid w:val="00875D4E"/>
    <w:rsid w:val="008760F5"/>
    <w:rsid w:val="00877A45"/>
    <w:rsid w:val="00880B9F"/>
    <w:rsid w:val="00882F38"/>
    <w:rsid w:val="008847CB"/>
    <w:rsid w:val="00884EAF"/>
    <w:rsid w:val="0088683E"/>
    <w:rsid w:val="00893DBA"/>
    <w:rsid w:val="00893FCA"/>
    <w:rsid w:val="00894B06"/>
    <w:rsid w:val="008A2B57"/>
    <w:rsid w:val="008A419D"/>
    <w:rsid w:val="008A4A7A"/>
    <w:rsid w:val="008A7C32"/>
    <w:rsid w:val="008B0BC9"/>
    <w:rsid w:val="008B2D04"/>
    <w:rsid w:val="008B3C3E"/>
    <w:rsid w:val="008B7331"/>
    <w:rsid w:val="008C043B"/>
    <w:rsid w:val="008C0F06"/>
    <w:rsid w:val="008C1670"/>
    <w:rsid w:val="008C3103"/>
    <w:rsid w:val="008C35F7"/>
    <w:rsid w:val="008C42CD"/>
    <w:rsid w:val="008C4916"/>
    <w:rsid w:val="008C4B4E"/>
    <w:rsid w:val="008D4EE1"/>
    <w:rsid w:val="008D6527"/>
    <w:rsid w:val="008D698B"/>
    <w:rsid w:val="008E1D0B"/>
    <w:rsid w:val="008E33BF"/>
    <w:rsid w:val="008E4DA9"/>
    <w:rsid w:val="008F05E9"/>
    <w:rsid w:val="008F2A37"/>
    <w:rsid w:val="008F2DE9"/>
    <w:rsid w:val="008F2E47"/>
    <w:rsid w:val="008F3514"/>
    <w:rsid w:val="008F449D"/>
    <w:rsid w:val="008F533C"/>
    <w:rsid w:val="008F60D0"/>
    <w:rsid w:val="008F6566"/>
    <w:rsid w:val="008F6FC2"/>
    <w:rsid w:val="008F7E4D"/>
    <w:rsid w:val="00901E1E"/>
    <w:rsid w:val="009026FC"/>
    <w:rsid w:val="0090493E"/>
    <w:rsid w:val="00905E36"/>
    <w:rsid w:val="00913AAB"/>
    <w:rsid w:val="00913B35"/>
    <w:rsid w:val="00916708"/>
    <w:rsid w:val="00916BD5"/>
    <w:rsid w:val="0091769E"/>
    <w:rsid w:val="00917999"/>
    <w:rsid w:val="00917BF8"/>
    <w:rsid w:val="0092089F"/>
    <w:rsid w:val="00921078"/>
    <w:rsid w:val="00922E55"/>
    <w:rsid w:val="0092352E"/>
    <w:rsid w:val="009262D5"/>
    <w:rsid w:val="00927162"/>
    <w:rsid w:val="0092748E"/>
    <w:rsid w:val="00931691"/>
    <w:rsid w:val="0093403F"/>
    <w:rsid w:val="009373B4"/>
    <w:rsid w:val="00937A8C"/>
    <w:rsid w:val="0094060D"/>
    <w:rsid w:val="00940B61"/>
    <w:rsid w:val="00940C53"/>
    <w:rsid w:val="00940FE3"/>
    <w:rsid w:val="009429E1"/>
    <w:rsid w:val="00942D80"/>
    <w:rsid w:val="0094317B"/>
    <w:rsid w:val="00943BD1"/>
    <w:rsid w:val="00945DAA"/>
    <w:rsid w:val="0095183F"/>
    <w:rsid w:val="009520FD"/>
    <w:rsid w:val="0095535E"/>
    <w:rsid w:val="00956A70"/>
    <w:rsid w:val="00957767"/>
    <w:rsid w:val="00957870"/>
    <w:rsid w:val="00961529"/>
    <w:rsid w:val="00963416"/>
    <w:rsid w:val="009670F9"/>
    <w:rsid w:val="0096734B"/>
    <w:rsid w:val="0096755F"/>
    <w:rsid w:val="00970BE6"/>
    <w:rsid w:val="00971C3A"/>
    <w:rsid w:val="00972E5F"/>
    <w:rsid w:val="009734DE"/>
    <w:rsid w:val="00974030"/>
    <w:rsid w:val="00975546"/>
    <w:rsid w:val="009758F3"/>
    <w:rsid w:val="00980038"/>
    <w:rsid w:val="0098047F"/>
    <w:rsid w:val="00980916"/>
    <w:rsid w:val="00983F96"/>
    <w:rsid w:val="009858E3"/>
    <w:rsid w:val="00985901"/>
    <w:rsid w:val="0098633C"/>
    <w:rsid w:val="00993072"/>
    <w:rsid w:val="00994E00"/>
    <w:rsid w:val="009968A3"/>
    <w:rsid w:val="00997AFC"/>
    <w:rsid w:val="00997B9C"/>
    <w:rsid w:val="009A09E7"/>
    <w:rsid w:val="009A0C2F"/>
    <w:rsid w:val="009A17AB"/>
    <w:rsid w:val="009A4858"/>
    <w:rsid w:val="009A4B2D"/>
    <w:rsid w:val="009A4B9C"/>
    <w:rsid w:val="009A7C3E"/>
    <w:rsid w:val="009B100B"/>
    <w:rsid w:val="009B23D1"/>
    <w:rsid w:val="009B2801"/>
    <w:rsid w:val="009C00B3"/>
    <w:rsid w:val="009C1824"/>
    <w:rsid w:val="009C2A60"/>
    <w:rsid w:val="009C50AC"/>
    <w:rsid w:val="009C553D"/>
    <w:rsid w:val="009C56F5"/>
    <w:rsid w:val="009C635F"/>
    <w:rsid w:val="009C755C"/>
    <w:rsid w:val="009D0422"/>
    <w:rsid w:val="009D0D8E"/>
    <w:rsid w:val="009D2AA8"/>
    <w:rsid w:val="009D2AAF"/>
    <w:rsid w:val="009D2BC9"/>
    <w:rsid w:val="009D467A"/>
    <w:rsid w:val="009E17E9"/>
    <w:rsid w:val="009E1F87"/>
    <w:rsid w:val="009E3196"/>
    <w:rsid w:val="009E4769"/>
    <w:rsid w:val="009E579C"/>
    <w:rsid w:val="009E65C8"/>
    <w:rsid w:val="009E6F6A"/>
    <w:rsid w:val="009F0BC3"/>
    <w:rsid w:val="009F17BA"/>
    <w:rsid w:val="009F3788"/>
    <w:rsid w:val="009F5C6C"/>
    <w:rsid w:val="009F7B88"/>
    <w:rsid w:val="009F7FC5"/>
    <w:rsid w:val="00A01283"/>
    <w:rsid w:val="00A018E6"/>
    <w:rsid w:val="00A01C46"/>
    <w:rsid w:val="00A040C2"/>
    <w:rsid w:val="00A1019D"/>
    <w:rsid w:val="00A1098C"/>
    <w:rsid w:val="00A12315"/>
    <w:rsid w:val="00A13B23"/>
    <w:rsid w:val="00A14E56"/>
    <w:rsid w:val="00A16E76"/>
    <w:rsid w:val="00A20F99"/>
    <w:rsid w:val="00A21281"/>
    <w:rsid w:val="00A231EF"/>
    <w:rsid w:val="00A23B0E"/>
    <w:rsid w:val="00A23C49"/>
    <w:rsid w:val="00A24DF3"/>
    <w:rsid w:val="00A25327"/>
    <w:rsid w:val="00A25584"/>
    <w:rsid w:val="00A26337"/>
    <w:rsid w:val="00A30C3F"/>
    <w:rsid w:val="00A31490"/>
    <w:rsid w:val="00A3248E"/>
    <w:rsid w:val="00A36DEC"/>
    <w:rsid w:val="00A37190"/>
    <w:rsid w:val="00A3754E"/>
    <w:rsid w:val="00A376DA"/>
    <w:rsid w:val="00A37A40"/>
    <w:rsid w:val="00A40E75"/>
    <w:rsid w:val="00A42755"/>
    <w:rsid w:val="00A4288C"/>
    <w:rsid w:val="00A42DF1"/>
    <w:rsid w:val="00A4376B"/>
    <w:rsid w:val="00A4395D"/>
    <w:rsid w:val="00A4577F"/>
    <w:rsid w:val="00A45F3A"/>
    <w:rsid w:val="00A46722"/>
    <w:rsid w:val="00A5015D"/>
    <w:rsid w:val="00A50272"/>
    <w:rsid w:val="00A50471"/>
    <w:rsid w:val="00A51118"/>
    <w:rsid w:val="00A519A2"/>
    <w:rsid w:val="00A531E0"/>
    <w:rsid w:val="00A554B2"/>
    <w:rsid w:val="00A55D1A"/>
    <w:rsid w:val="00A55D46"/>
    <w:rsid w:val="00A55ED7"/>
    <w:rsid w:val="00A63601"/>
    <w:rsid w:val="00A643AF"/>
    <w:rsid w:val="00A66348"/>
    <w:rsid w:val="00A67268"/>
    <w:rsid w:val="00A67644"/>
    <w:rsid w:val="00A6794E"/>
    <w:rsid w:val="00A70187"/>
    <w:rsid w:val="00A701ED"/>
    <w:rsid w:val="00A71300"/>
    <w:rsid w:val="00A717E8"/>
    <w:rsid w:val="00A72FCA"/>
    <w:rsid w:val="00A73DA4"/>
    <w:rsid w:val="00A74577"/>
    <w:rsid w:val="00A74665"/>
    <w:rsid w:val="00A747DA"/>
    <w:rsid w:val="00A755B7"/>
    <w:rsid w:val="00A75B1D"/>
    <w:rsid w:val="00A75DA8"/>
    <w:rsid w:val="00A763B0"/>
    <w:rsid w:val="00A77179"/>
    <w:rsid w:val="00A8100F"/>
    <w:rsid w:val="00A8129C"/>
    <w:rsid w:val="00A82ED3"/>
    <w:rsid w:val="00A915CE"/>
    <w:rsid w:val="00A91A4A"/>
    <w:rsid w:val="00A92EB1"/>
    <w:rsid w:val="00A93B4F"/>
    <w:rsid w:val="00A94126"/>
    <w:rsid w:val="00A94AAE"/>
    <w:rsid w:val="00A9535D"/>
    <w:rsid w:val="00AA1C1A"/>
    <w:rsid w:val="00AA23C4"/>
    <w:rsid w:val="00AA25B6"/>
    <w:rsid w:val="00AA7F5D"/>
    <w:rsid w:val="00AB190E"/>
    <w:rsid w:val="00AB2943"/>
    <w:rsid w:val="00AB2B91"/>
    <w:rsid w:val="00AB3059"/>
    <w:rsid w:val="00AB45FB"/>
    <w:rsid w:val="00AB498B"/>
    <w:rsid w:val="00AB54C2"/>
    <w:rsid w:val="00AB6246"/>
    <w:rsid w:val="00AB7BF3"/>
    <w:rsid w:val="00AC01AE"/>
    <w:rsid w:val="00AC0769"/>
    <w:rsid w:val="00AC411C"/>
    <w:rsid w:val="00AC5998"/>
    <w:rsid w:val="00AC66DA"/>
    <w:rsid w:val="00AC7679"/>
    <w:rsid w:val="00AD0BF1"/>
    <w:rsid w:val="00AD2E57"/>
    <w:rsid w:val="00AD3CE7"/>
    <w:rsid w:val="00AD5990"/>
    <w:rsid w:val="00AE08D1"/>
    <w:rsid w:val="00AE0F4B"/>
    <w:rsid w:val="00AE15A1"/>
    <w:rsid w:val="00AE1A5B"/>
    <w:rsid w:val="00AE3D47"/>
    <w:rsid w:val="00AE45C6"/>
    <w:rsid w:val="00AE4964"/>
    <w:rsid w:val="00AE4CFE"/>
    <w:rsid w:val="00AE6C6B"/>
    <w:rsid w:val="00AE7D08"/>
    <w:rsid w:val="00AF48A5"/>
    <w:rsid w:val="00AF6FE8"/>
    <w:rsid w:val="00B0031E"/>
    <w:rsid w:val="00B00453"/>
    <w:rsid w:val="00B00489"/>
    <w:rsid w:val="00B011DC"/>
    <w:rsid w:val="00B023D5"/>
    <w:rsid w:val="00B02529"/>
    <w:rsid w:val="00B03105"/>
    <w:rsid w:val="00B0316E"/>
    <w:rsid w:val="00B033DB"/>
    <w:rsid w:val="00B0486A"/>
    <w:rsid w:val="00B05CFA"/>
    <w:rsid w:val="00B05ED0"/>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47D4"/>
    <w:rsid w:val="00B263D4"/>
    <w:rsid w:val="00B26BE9"/>
    <w:rsid w:val="00B279E0"/>
    <w:rsid w:val="00B30644"/>
    <w:rsid w:val="00B30689"/>
    <w:rsid w:val="00B311DA"/>
    <w:rsid w:val="00B317C5"/>
    <w:rsid w:val="00B32328"/>
    <w:rsid w:val="00B34E93"/>
    <w:rsid w:val="00B35B8D"/>
    <w:rsid w:val="00B36DCA"/>
    <w:rsid w:val="00B40C21"/>
    <w:rsid w:val="00B41036"/>
    <w:rsid w:val="00B4190A"/>
    <w:rsid w:val="00B437AB"/>
    <w:rsid w:val="00B43D9D"/>
    <w:rsid w:val="00B440FD"/>
    <w:rsid w:val="00B44BA8"/>
    <w:rsid w:val="00B4624C"/>
    <w:rsid w:val="00B478FE"/>
    <w:rsid w:val="00B47F00"/>
    <w:rsid w:val="00B50141"/>
    <w:rsid w:val="00B509BE"/>
    <w:rsid w:val="00B5195E"/>
    <w:rsid w:val="00B52709"/>
    <w:rsid w:val="00B533C4"/>
    <w:rsid w:val="00B552A6"/>
    <w:rsid w:val="00B5576A"/>
    <w:rsid w:val="00B5596A"/>
    <w:rsid w:val="00B620F5"/>
    <w:rsid w:val="00B62341"/>
    <w:rsid w:val="00B62F4B"/>
    <w:rsid w:val="00B64C11"/>
    <w:rsid w:val="00B64CE8"/>
    <w:rsid w:val="00B676CC"/>
    <w:rsid w:val="00B67AF7"/>
    <w:rsid w:val="00B67EFF"/>
    <w:rsid w:val="00B70072"/>
    <w:rsid w:val="00B704DE"/>
    <w:rsid w:val="00B707E5"/>
    <w:rsid w:val="00B72130"/>
    <w:rsid w:val="00B7355A"/>
    <w:rsid w:val="00B74916"/>
    <w:rsid w:val="00B755A0"/>
    <w:rsid w:val="00B7667E"/>
    <w:rsid w:val="00B772B6"/>
    <w:rsid w:val="00B77DFA"/>
    <w:rsid w:val="00B81D1E"/>
    <w:rsid w:val="00B82C68"/>
    <w:rsid w:val="00B87F44"/>
    <w:rsid w:val="00B902FF"/>
    <w:rsid w:val="00B90B52"/>
    <w:rsid w:val="00B92CB8"/>
    <w:rsid w:val="00B931CB"/>
    <w:rsid w:val="00B9636E"/>
    <w:rsid w:val="00B964F2"/>
    <w:rsid w:val="00B97650"/>
    <w:rsid w:val="00BA1780"/>
    <w:rsid w:val="00BA2498"/>
    <w:rsid w:val="00BA2A90"/>
    <w:rsid w:val="00BA2ED5"/>
    <w:rsid w:val="00BA2F73"/>
    <w:rsid w:val="00BA454B"/>
    <w:rsid w:val="00BA5744"/>
    <w:rsid w:val="00BA594C"/>
    <w:rsid w:val="00BA620B"/>
    <w:rsid w:val="00BA67CE"/>
    <w:rsid w:val="00BA72A8"/>
    <w:rsid w:val="00BA7368"/>
    <w:rsid w:val="00BA7992"/>
    <w:rsid w:val="00BA7D97"/>
    <w:rsid w:val="00BB08B2"/>
    <w:rsid w:val="00BB1DEC"/>
    <w:rsid w:val="00BB51DC"/>
    <w:rsid w:val="00BB56D4"/>
    <w:rsid w:val="00BB7438"/>
    <w:rsid w:val="00BB74FF"/>
    <w:rsid w:val="00BC1C36"/>
    <w:rsid w:val="00BC1E92"/>
    <w:rsid w:val="00BD1C0C"/>
    <w:rsid w:val="00BD491A"/>
    <w:rsid w:val="00BD7D7B"/>
    <w:rsid w:val="00BE0BEF"/>
    <w:rsid w:val="00BE1EF9"/>
    <w:rsid w:val="00BE210F"/>
    <w:rsid w:val="00BE3BB0"/>
    <w:rsid w:val="00BF0265"/>
    <w:rsid w:val="00BF0BA5"/>
    <w:rsid w:val="00BF2953"/>
    <w:rsid w:val="00BF2D53"/>
    <w:rsid w:val="00BF3CE6"/>
    <w:rsid w:val="00BF63D1"/>
    <w:rsid w:val="00C045A0"/>
    <w:rsid w:val="00C054CD"/>
    <w:rsid w:val="00C0768E"/>
    <w:rsid w:val="00C10327"/>
    <w:rsid w:val="00C1156E"/>
    <w:rsid w:val="00C1385E"/>
    <w:rsid w:val="00C15706"/>
    <w:rsid w:val="00C21AB2"/>
    <w:rsid w:val="00C25D39"/>
    <w:rsid w:val="00C305DA"/>
    <w:rsid w:val="00C308FC"/>
    <w:rsid w:val="00C312D0"/>
    <w:rsid w:val="00C327A5"/>
    <w:rsid w:val="00C33EF9"/>
    <w:rsid w:val="00C34319"/>
    <w:rsid w:val="00C34C23"/>
    <w:rsid w:val="00C34CBF"/>
    <w:rsid w:val="00C35357"/>
    <w:rsid w:val="00C36670"/>
    <w:rsid w:val="00C406A9"/>
    <w:rsid w:val="00C40CBF"/>
    <w:rsid w:val="00C433DC"/>
    <w:rsid w:val="00C43FC8"/>
    <w:rsid w:val="00C46338"/>
    <w:rsid w:val="00C46708"/>
    <w:rsid w:val="00C47BF9"/>
    <w:rsid w:val="00C51054"/>
    <w:rsid w:val="00C51AB9"/>
    <w:rsid w:val="00C52889"/>
    <w:rsid w:val="00C53DAB"/>
    <w:rsid w:val="00C55EB7"/>
    <w:rsid w:val="00C56728"/>
    <w:rsid w:val="00C568DD"/>
    <w:rsid w:val="00C576F9"/>
    <w:rsid w:val="00C61834"/>
    <w:rsid w:val="00C62763"/>
    <w:rsid w:val="00C65A0F"/>
    <w:rsid w:val="00C66117"/>
    <w:rsid w:val="00C662C1"/>
    <w:rsid w:val="00C70F24"/>
    <w:rsid w:val="00C7282A"/>
    <w:rsid w:val="00C7546E"/>
    <w:rsid w:val="00C77883"/>
    <w:rsid w:val="00C8203C"/>
    <w:rsid w:val="00C8302F"/>
    <w:rsid w:val="00C862D7"/>
    <w:rsid w:val="00C90860"/>
    <w:rsid w:val="00C91926"/>
    <w:rsid w:val="00C91BBB"/>
    <w:rsid w:val="00C95350"/>
    <w:rsid w:val="00C959B4"/>
    <w:rsid w:val="00C961BD"/>
    <w:rsid w:val="00C96B2D"/>
    <w:rsid w:val="00C97DFA"/>
    <w:rsid w:val="00CA026F"/>
    <w:rsid w:val="00CA5F8D"/>
    <w:rsid w:val="00CA67C7"/>
    <w:rsid w:val="00CB18FC"/>
    <w:rsid w:val="00CB3A58"/>
    <w:rsid w:val="00CB7701"/>
    <w:rsid w:val="00CC39CD"/>
    <w:rsid w:val="00CC3BCB"/>
    <w:rsid w:val="00CC7DFC"/>
    <w:rsid w:val="00CD09F7"/>
    <w:rsid w:val="00CD27B3"/>
    <w:rsid w:val="00CD2CB0"/>
    <w:rsid w:val="00CD354D"/>
    <w:rsid w:val="00CD3E8C"/>
    <w:rsid w:val="00CD43FC"/>
    <w:rsid w:val="00CD461C"/>
    <w:rsid w:val="00CD463A"/>
    <w:rsid w:val="00CD4C65"/>
    <w:rsid w:val="00CE2B49"/>
    <w:rsid w:val="00CE3C23"/>
    <w:rsid w:val="00CE3DD8"/>
    <w:rsid w:val="00CF03D1"/>
    <w:rsid w:val="00CF0562"/>
    <w:rsid w:val="00CF3971"/>
    <w:rsid w:val="00CF4D81"/>
    <w:rsid w:val="00CF5E40"/>
    <w:rsid w:val="00CF667A"/>
    <w:rsid w:val="00D0039D"/>
    <w:rsid w:val="00D067E0"/>
    <w:rsid w:val="00D0757E"/>
    <w:rsid w:val="00D11813"/>
    <w:rsid w:val="00D1298B"/>
    <w:rsid w:val="00D12F43"/>
    <w:rsid w:val="00D1751E"/>
    <w:rsid w:val="00D2051D"/>
    <w:rsid w:val="00D20787"/>
    <w:rsid w:val="00D21EEA"/>
    <w:rsid w:val="00D22184"/>
    <w:rsid w:val="00D2288E"/>
    <w:rsid w:val="00D2373A"/>
    <w:rsid w:val="00D32E88"/>
    <w:rsid w:val="00D33A9E"/>
    <w:rsid w:val="00D33D3F"/>
    <w:rsid w:val="00D33D52"/>
    <w:rsid w:val="00D35921"/>
    <w:rsid w:val="00D37757"/>
    <w:rsid w:val="00D42F40"/>
    <w:rsid w:val="00D43C0E"/>
    <w:rsid w:val="00D44CED"/>
    <w:rsid w:val="00D460F2"/>
    <w:rsid w:val="00D47861"/>
    <w:rsid w:val="00D50671"/>
    <w:rsid w:val="00D50981"/>
    <w:rsid w:val="00D5296C"/>
    <w:rsid w:val="00D54BF8"/>
    <w:rsid w:val="00D55820"/>
    <w:rsid w:val="00D6104D"/>
    <w:rsid w:val="00D648BB"/>
    <w:rsid w:val="00D66C88"/>
    <w:rsid w:val="00D7492E"/>
    <w:rsid w:val="00D750FA"/>
    <w:rsid w:val="00D76EA3"/>
    <w:rsid w:val="00D77CFC"/>
    <w:rsid w:val="00D806ED"/>
    <w:rsid w:val="00D83481"/>
    <w:rsid w:val="00D835B7"/>
    <w:rsid w:val="00D8463B"/>
    <w:rsid w:val="00D864EE"/>
    <w:rsid w:val="00D90022"/>
    <w:rsid w:val="00D90292"/>
    <w:rsid w:val="00D906C9"/>
    <w:rsid w:val="00D90FB6"/>
    <w:rsid w:val="00D92150"/>
    <w:rsid w:val="00D92BE6"/>
    <w:rsid w:val="00D92E73"/>
    <w:rsid w:val="00D95583"/>
    <w:rsid w:val="00D96884"/>
    <w:rsid w:val="00D97226"/>
    <w:rsid w:val="00D97B22"/>
    <w:rsid w:val="00D97D1F"/>
    <w:rsid w:val="00DA0A7F"/>
    <w:rsid w:val="00DA136D"/>
    <w:rsid w:val="00DA15E0"/>
    <w:rsid w:val="00DA1645"/>
    <w:rsid w:val="00DA2877"/>
    <w:rsid w:val="00DA2E79"/>
    <w:rsid w:val="00DA3A99"/>
    <w:rsid w:val="00DA4AA2"/>
    <w:rsid w:val="00DA60B1"/>
    <w:rsid w:val="00DA73AB"/>
    <w:rsid w:val="00DB0FF4"/>
    <w:rsid w:val="00DB3157"/>
    <w:rsid w:val="00DB6C55"/>
    <w:rsid w:val="00DB7F28"/>
    <w:rsid w:val="00DC1470"/>
    <w:rsid w:val="00DC1800"/>
    <w:rsid w:val="00DC2324"/>
    <w:rsid w:val="00DC5255"/>
    <w:rsid w:val="00DC5F9B"/>
    <w:rsid w:val="00DC624E"/>
    <w:rsid w:val="00DD20F9"/>
    <w:rsid w:val="00DD3F4A"/>
    <w:rsid w:val="00DD5B63"/>
    <w:rsid w:val="00DD62F2"/>
    <w:rsid w:val="00DD715C"/>
    <w:rsid w:val="00DE1F32"/>
    <w:rsid w:val="00DE25BB"/>
    <w:rsid w:val="00DE43BE"/>
    <w:rsid w:val="00DE7DCD"/>
    <w:rsid w:val="00DF0984"/>
    <w:rsid w:val="00DF180B"/>
    <w:rsid w:val="00DF334C"/>
    <w:rsid w:val="00DF4705"/>
    <w:rsid w:val="00DF6FAD"/>
    <w:rsid w:val="00E00243"/>
    <w:rsid w:val="00E02766"/>
    <w:rsid w:val="00E05640"/>
    <w:rsid w:val="00E0600F"/>
    <w:rsid w:val="00E1083B"/>
    <w:rsid w:val="00E13D05"/>
    <w:rsid w:val="00E14018"/>
    <w:rsid w:val="00E1458E"/>
    <w:rsid w:val="00E21F2B"/>
    <w:rsid w:val="00E22A58"/>
    <w:rsid w:val="00E23AB6"/>
    <w:rsid w:val="00E24161"/>
    <w:rsid w:val="00E26A5B"/>
    <w:rsid w:val="00E3145D"/>
    <w:rsid w:val="00E31AAF"/>
    <w:rsid w:val="00E320CA"/>
    <w:rsid w:val="00E32629"/>
    <w:rsid w:val="00E32841"/>
    <w:rsid w:val="00E34A00"/>
    <w:rsid w:val="00E36DB7"/>
    <w:rsid w:val="00E4314D"/>
    <w:rsid w:val="00E46BAA"/>
    <w:rsid w:val="00E4751D"/>
    <w:rsid w:val="00E5216B"/>
    <w:rsid w:val="00E53D82"/>
    <w:rsid w:val="00E54279"/>
    <w:rsid w:val="00E54491"/>
    <w:rsid w:val="00E55F7F"/>
    <w:rsid w:val="00E56BC0"/>
    <w:rsid w:val="00E5717C"/>
    <w:rsid w:val="00E5762C"/>
    <w:rsid w:val="00E6111C"/>
    <w:rsid w:val="00E62AE9"/>
    <w:rsid w:val="00E654A0"/>
    <w:rsid w:val="00E66BFB"/>
    <w:rsid w:val="00E67FC4"/>
    <w:rsid w:val="00E70A23"/>
    <w:rsid w:val="00E74482"/>
    <w:rsid w:val="00E75008"/>
    <w:rsid w:val="00E7584C"/>
    <w:rsid w:val="00E76D99"/>
    <w:rsid w:val="00E77549"/>
    <w:rsid w:val="00E82C3B"/>
    <w:rsid w:val="00E82CE1"/>
    <w:rsid w:val="00E838E0"/>
    <w:rsid w:val="00E85616"/>
    <w:rsid w:val="00E86D69"/>
    <w:rsid w:val="00E91010"/>
    <w:rsid w:val="00E910D8"/>
    <w:rsid w:val="00E9207C"/>
    <w:rsid w:val="00E93334"/>
    <w:rsid w:val="00E9348C"/>
    <w:rsid w:val="00E942CB"/>
    <w:rsid w:val="00E957A3"/>
    <w:rsid w:val="00E96EBF"/>
    <w:rsid w:val="00E975A9"/>
    <w:rsid w:val="00E97DCA"/>
    <w:rsid w:val="00EA1B5E"/>
    <w:rsid w:val="00EA64B7"/>
    <w:rsid w:val="00EA7C10"/>
    <w:rsid w:val="00EB007E"/>
    <w:rsid w:val="00EB0C2A"/>
    <w:rsid w:val="00EB0C80"/>
    <w:rsid w:val="00EB1F84"/>
    <w:rsid w:val="00EB3636"/>
    <w:rsid w:val="00EB44BF"/>
    <w:rsid w:val="00EB4D38"/>
    <w:rsid w:val="00EB7638"/>
    <w:rsid w:val="00EC0BBF"/>
    <w:rsid w:val="00EC3E6B"/>
    <w:rsid w:val="00EC3EC0"/>
    <w:rsid w:val="00EC5C2E"/>
    <w:rsid w:val="00EC6711"/>
    <w:rsid w:val="00EC7665"/>
    <w:rsid w:val="00ED132D"/>
    <w:rsid w:val="00ED1A3B"/>
    <w:rsid w:val="00ED1D80"/>
    <w:rsid w:val="00ED2012"/>
    <w:rsid w:val="00ED435E"/>
    <w:rsid w:val="00ED6856"/>
    <w:rsid w:val="00EE0CB5"/>
    <w:rsid w:val="00EE1587"/>
    <w:rsid w:val="00EE1730"/>
    <w:rsid w:val="00EE4205"/>
    <w:rsid w:val="00EE58DB"/>
    <w:rsid w:val="00EF3FE1"/>
    <w:rsid w:val="00EF5408"/>
    <w:rsid w:val="00EF5765"/>
    <w:rsid w:val="00F00D59"/>
    <w:rsid w:val="00F02D6F"/>
    <w:rsid w:val="00F02F49"/>
    <w:rsid w:val="00F051FB"/>
    <w:rsid w:val="00F05B49"/>
    <w:rsid w:val="00F07622"/>
    <w:rsid w:val="00F07649"/>
    <w:rsid w:val="00F1453B"/>
    <w:rsid w:val="00F1454F"/>
    <w:rsid w:val="00F161F6"/>
    <w:rsid w:val="00F17B33"/>
    <w:rsid w:val="00F20799"/>
    <w:rsid w:val="00F21D34"/>
    <w:rsid w:val="00F22F1D"/>
    <w:rsid w:val="00F2520B"/>
    <w:rsid w:val="00F25E55"/>
    <w:rsid w:val="00F26165"/>
    <w:rsid w:val="00F26514"/>
    <w:rsid w:val="00F26B05"/>
    <w:rsid w:val="00F30DDD"/>
    <w:rsid w:val="00F3259B"/>
    <w:rsid w:val="00F32EE7"/>
    <w:rsid w:val="00F33543"/>
    <w:rsid w:val="00F34554"/>
    <w:rsid w:val="00F35167"/>
    <w:rsid w:val="00F35D52"/>
    <w:rsid w:val="00F407F0"/>
    <w:rsid w:val="00F40905"/>
    <w:rsid w:val="00F42D77"/>
    <w:rsid w:val="00F43C3D"/>
    <w:rsid w:val="00F45C90"/>
    <w:rsid w:val="00F46B1C"/>
    <w:rsid w:val="00F46B42"/>
    <w:rsid w:val="00F51A57"/>
    <w:rsid w:val="00F53813"/>
    <w:rsid w:val="00F54AD5"/>
    <w:rsid w:val="00F54BCF"/>
    <w:rsid w:val="00F60957"/>
    <w:rsid w:val="00F62F83"/>
    <w:rsid w:val="00F62FC8"/>
    <w:rsid w:val="00F631F2"/>
    <w:rsid w:val="00F66918"/>
    <w:rsid w:val="00F66DCA"/>
    <w:rsid w:val="00F70534"/>
    <w:rsid w:val="00F70C08"/>
    <w:rsid w:val="00F71B57"/>
    <w:rsid w:val="00F72A57"/>
    <w:rsid w:val="00F748E0"/>
    <w:rsid w:val="00F755CB"/>
    <w:rsid w:val="00F80AF8"/>
    <w:rsid w:val="00F839CE"/>
    <w:rsid w:val="00F84342"/>
    <w:rsid w:val="00F84A1E"/>
    <w:rsid w:val="00F86A7A"/>
    <w:rsid w:val="00F86DCE"/>
    <w:rsid w:val="00F91B1D"/>
    <w:rsid w:val="00F91B8E"/>
    <w:rsid w:val="00F92D90"/>
    <w:rsid w:val="00F93FA3"/>
    <w:rsid w:val="00F94295"/>
    <w:rsid w:val="00F94A1B"/>
    <w:rsid w:val="00F95498"/>
    <w:rsid w:val="00F96CF6"/>
    <w:rsid w:val="00FA0874"/>
    <w:rsid w:val="00FA14A6"/>
    <w:rsid w:val="00FA1597"/>
    <w:rsid w:val="00FA399C"/>
    <w:rsid w:val="00FA73CF"/>
    <w:rsid w:val="00FB27AA"/>
    <w:rsid w:val="00FB5476"/>
    <w:rsid w:val="00FB559A"/>
    <w:rsid w:val="00FB5E2F"/>
    <w:rsid w:val="00FB7349"/>
    <w:rsid w:val="00FC02EA"/>
    <w:rsid w:val="00FC071A"/>
    <w:rsid w:val="00FC2DE3"/>
    <w:rsid w:val="00FC31D9"/>
    <w:rsid w:val="00FC3E8F"/>
    <w:rsid w:val="00FC457A"/>
    <w:rsid w:val="00FC48F9"/>
    <w:rsid w:val="00FC623A"/>
    <w:rsid w:val="00FC632B"/>
    <w:rsid w:val="00FD0DFF"/>
    <w:rsid w:val="00FD5558"/>
    <w:rsid w:val="00FD58EF"/>
    <w:rsid w:val="00FD5ED5"/>
    <w:rsid w:val="00FE1DA8"/>
    <w:rsid w:val="00FE2934"/>
    <w:rsid w:val="00FE5669"/>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183E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
    <w:name w:val="Quote"/>
    <w:basedOn w:val="Normal"/>
    <w:next w:val="Normal"/>
    <w:link w:val="Cita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Car">
    <w:name w:val="Cita Car"/>
    <w:basedOn w:val="Fuentedeprrafopredeter"/>
    <w:link w:val="Cita"/>
    <w:uiPriority w:val="29"/>
    <w:rsid w:val="00587661"/>
    <w:rPr>
      <w:rFonts w:ascii="Times New Roman" w:hAnsi="Times New Roman" w:cs="Times New Roman"/>
      <w:i/>
      <w:sz w:val="24"/>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character" w:customStyle="1" w:styleId="Ttulo1Car">
    <w:name w:val="Título 1 Car"/>
    <w:basedOn w:val="Fuentedeprrafopredeter"/>
    <w:link w:val="Ttulo1"/>
    <w:uiPriority w:val="9"/>
    <w:rsid w:val="00183EE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16934">
      <w:bodyDiv w:val="1"/>
      <w:marLeft w:val="0"/>
      <w:marRight w:val="0"/>
      <w:marTop w:val="0"/>
      <w:marBottom w:val="0"/>
      <w:divBdr>
        <w:top w:val="none" w:sz="0" w:space="0" w:color="auto"/>
        <w:left w:val="none" w:sz="0" w:space="0" w:color="auto"/>
        <w:bottom w:val="none" w:sz="0" w:space="0" w:color="auto"/>
        <w:right w:val="none" w:sz="0" w:space="0" w:color="auto"/>
      </w:divBdr>
    </w:div>
    <w:div w:id="622544953">
      <w:bodyDiv w:val="1"/>
      <w:marLeft w:val="0"/>
      <w:marRight w:val="0"/>
      <w:marTop w:val="0"/>
      <w:marBottom w:val="0"/>
      <w:divBdr>
        <w:top w:val="none" w:sz="0" w:space="0" w:color="auto"/>
        <w:left w:val="none" w:sz="0" w:space="0" w:color="auto"/>
        <w:bottom w:val="none" w:sz="0" w:space="0" w:color="auto"/>
        <w:right w:val="none" w:sz="0" w:space="0" w:color="auto"/>
      </w:divBdr>
    </w:div>
    <w:div w:id="1031805178">
      <w:bodyDiv w:val="1"/>
      <w:marLeft w:val="0"/>
      <w:marRight w:val="0"/>
      <w:marTop w:val="0"/>
      <w:marBottom w:val="0"/>
      <w:divBdr>
        <w:top w:val="none" w:sz="0" w:space="0" w:color="auto"/>
        <w:left w:val="none" w:sz="0" w:space="0" w:color="auto"/>
        <w:bottom w:val="none" w:sz="0" w:space="0" w:color="auto"/>
        <w:right w:val="none" w:sz="0" w:space="0" w:color="auto"/>
      </w:divBdr>
    </w:div>
    <w:div w:id="1447307442">
      <w:bodyDiv w:val="1"/>
      <w:marLeft w:val="0"/>
      <w:marRight w:val="0"/>
      <w:marTop w:val="0"/>
      <w:marBottom w:val="0"/>
      <w:divBdr>
        <w:top w:val="none" w:sz="0" w:space="0" w:color="auto"/>
        <w:left w:val="none" w:sz="0" w:space="0" w:color="auto"/>
        <w:bottom w:val="none" w:sz="0" w:space="0" w:color="auto"/>
        <w:right w:val="none" w:sz="0" w:space="0" w:color="auto"/>
      </w:divBdr>
    </w:div>
    <w:div w:id="21456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jurisprudencia/tutelas/corte%20constitucional/15/T0719de15.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exbase.biz/lexbase/jurisprudencia/tutelas/corte%20constitucional/15/T0737de15.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15/T0737de15.htm" TargetMode="External"/><Relationship Id="rId1" Type="http://schemas.openxmlformats.org/officeDocument/2006/relationships/hyperlink" Target="http://www.lexbase.biz/lexbase/jurisprudencia/tutelas/corte%20constitucional/15/T0719de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371A8-6B84-465D-AE3D-4E0C9562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3346</Words>
  <Characters>18406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Henry Lora Rodriguez</cp:lastModifiedBy>
  <cp:revision>14</cp:revision>
  <cp:lastPrinted>2016-09-23T18:07:00Z</cp:lastPrinted>
  <dcterms:created xsi:type="dcterms:W3CDTF">2016-09-19T00:38:00Z</dcterms:created>
  <dcterms:modified xsi:type="dcterms:W3CDTF">2016-11-15T20:44:00Z</dcterms:modified>
</cp:coreProperties>
</file>