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21" w:rsidRPr="00B32804" w:rsidRDefault="00084721" w:rsidP="00084721">
      <w:pPr>
        <w:pBdr>
          <w:top w:val="single" w:sz="4" w:space="1" w:color="auto"/>
          <w:left w:val="single" w:sz="4" w:space="4" w:color="auto"/>
          <w:bottom w:val="single" w:sz="4" w:space="1" w:color="auto"/>
          <w:right w:val="single" w:sz="4" w:space="4" w:color="auto"/>
        </w:pBdr>
        <w:shd w:val="clear" w:color="auto" w:fill="FFFFFF"/>
        <w:jc w:val="center"/>
        <w:rPr>
          <w:rFonts w:cs="Times New Roman"/>
          <w:color w:val="222222"/>
          <w:lang w:val="es-CO" w:eastAsia="fr-FR"/>
        </w:rPr>
      </w:pPr>
      <w:r w:rsidRPr="00B32804">
        <w:rPr>
          <w:rFonts w:ascii="Arial Narrow" w:hAnsi="Arial Narrow" w:cs="Times New Roman"/>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B32804">
        <w:rPr>
          <w:rFonts w:ascii="Calibri" w:hAnsi="Calibri" w:cs="Calibri"/>
          <w:color w:val="222222"/>
          <w:sz w:val="18"/>
          <w:szCs w:val="18"/>
          <w:lang w:val="es-CO" w:eastAsia="fr-FR"/>
        </w:rPr>
        <w:t> </w:t>
      </w:r>
    </w:p>
    <w:p w:rsidR="00084721" w:rsidRDefault="00084721" w:rsidP="00084721">
      <w:pPr>
        <w:shd w:val="clear" w:color="auto" w:fill="FFFFFF"/>
        <w:rPr>
          <w:rFonts w:ascii="Calibri" w:hAnsi="Calibri" w:cs="Calibri"/>
          <w:color w:val="222222"/>
          <w:sz w:val="18"/>
          <w:szCs w:val="18"/>
          <w:lang w:val="es-CO" w:eastAsia="fr-FR"/>
        </w:rPr>
      </w:pPr>
    </w:p>
    <w:p w:rsidR="00DA5267" w:rsidRPr="00B34154" w:rsidRDefault="00DA5267" w:rsidP="00B34154">
      <w:pPr>
        <w:pStyle w:val="Corpsdetexte"/>
        <w:spacing w:line="240" w:lineRule="auto"/>
        <w:rPr>
          <w:rFonts w:asciiTheme="minorHAnsi" w:hAnsiTheme="minorHAnsi" w:cstheme="minorHAnsi"/>
          <w:sz w:val="18"/>
          <w:szCs w:val="18"/>
        </w:rPr>
      </w:pPr>
      <w:r w:rsidRPr="00B34154">
        <w:rPr>
          <w:rFonts w:asciiTheme="minorHAnsi" w:hAnsiTheme="minorHAnsi" w:cstheme="minorHAnsi"/>
          <w:sz w:val="18"/>
          <w:szCs w:val="18"/>
        </w:rPr>
        <w:t>Asunto</w:t>
      </w:r>
      <w:r w:rsidR="00C36094" w:rsidRPr="00B34154">
        <w:rPr>
          <w:rFonts w:asciiTheme="minorHAnsi" w:hAnsiTheme="minorHAnsi" w:cstheme="minorHAnsi"/>
          <w:sz w:val="18"/>
          <w:szCs w:val="18"/>
        </w:rPr>
        <w:tab/>
      </w:r>
      <w:r w:rsidRPr="00B34154">
        <w:rPr>
          <w:rFonts w:asciiTheme="minorHAnsi" w:hAnsiTheme="minorHAnsi" w:cstheme="minorHAnsi"/>
          <w:sz w:val="18"/>
          <w:szCs w:val="18"/>
        </w:rPr>
        <w:t>:</w:t>
      </w:r>
      <w:r w:rsidR="00C36094" w:rsidRPr="00B34154">
        <w:rPr>
          <w:rFonts w:asciiTheme="minorHAnsi" w:hAnsiTheme="minorHAnsi" w:cstheme="minorHAnsi"/>
          <w:sz w:val="18"/>
          <w:szCs w:val="18"/>
        </w:rPr>
        <w:tab/>
      </w:r>
      <w:r w:rsidR="00C36094" w:rsidRPr="00B34154">
        <w:rPr>
          <w:rFonts w:asciiTheme="minorHAnsi" w:hAnsiTheme="minorHAnsi" w:cstheme="minorHAnsi"/>
          <w:sz w:val="18"/>
          <w:szCs w:val="18"/>
        </w:rPr>
        <w:tab/>
      </w:r>
      <w:r w:rsidR="00F16048" w:rsidRPr="00B34154">
        <w:rPr>
          <w:rFonts w:asciiTheme="minorHAnsi" w:hAnsiTheme="minorHAnsi" w:cstheme="minorHAnsi"/>
          <w:sz w:val="18"/>
          <w:szCs w:val="18"/>
          <w:lang w:val="es-CO"/>
        </w:rPr>
        <w:t>Sentencia de tutela</w:t>
      </w:r>
      <w:r w:rsidR="00B34154" w:rsidRPr="00B34154">
        <w:rPr>
          <w:rFonts w:asciiTheme="minorHAnsi" w:hAnsiTheme="minorHAnsi" w:cstheme="minorHAnsi"/>
          <w:sz w:val="18"/>
          <w:szCs w:val="18"/>
          <w:lang w:val="es-CO"/>
        </w:rPr>
        <w:t xml:space="preserve"> – 1ª </w:t>
      </w:r>
      <w:r w:rsidR="00F16048" w:rsidRPr="00B34154">
        <w:rPr>
          <w:rFonts w:asciiTheme="minorHAnsi" w:hAnsiTheme="minorHAnsi" w:cstheme="minorHAnsi"/>
          <w:sz w:val="18"/>
          <w:szCs w:val="18"/>
          <w:lang w:val="es-CO"/>
        </w:rPr>
        <w:t xml:space="preserve"> instancia</w:t>
      </w:r>
      <w:r w:rsidR="00B34154" w:rsidRPr="00B34154">
        <w:rPr>
          <w:rFonts w:asciiTheme="minorHAnsi" w:hAnsiTheme="minorHAnsi" w:cstheme="minorHAnsi"/>
          <w:sz w:val="18"/>
          <w:szCs w:val="18"/>
          <w:lang w:val="es-CO"/>
        </w:rPr>
        <w:t xml:space="preserve"> – 28 de noviembre de 2016</w:t>
      </w:r>
    </w:p>
    <w:p w:rsidR="00B34154" w:rsidRDefault="00B34154" w:rsidP="00B34154">
      <w:pPr>
        <w:pStyle w:val="Corpsdetexte"/>
        <w:spacing w:line="240" w:lineRule="auto"/>
        <w:rPr>
          <w:rFonts w:asciiTheme="minorHAnsi" w:hAnsiTheme="minorHAnsi" w:cstheme="minorHAnsi"/>
          <w:sz w:val="18"/>
          <w:szCs w:val="18"/>
        </w:rPr>
      </w:pPr>
      <w:r w:rsidRPr="00B34154">
        <w:rPr>
          <w:rFonts w:asciiTheme="minorHAnsi" w:hAnsiTheme="minorHAnsi" w:cstheme="minorHAnsi"/>
          <w:sz w:val="18"/>
          <w:szCs w:val="18"/>
        </w:rPr>
        <w:t xml:space="preserve">Radicación: </w:t>
      </w:r>
      <w:r w:rsidRPr="00B34154">
        <w:rPr>
          <w:rFonts w:asciiTheme="minorHAnsi" w:hAnsiTheme="minorHAnsi" w:cstheme="minorHAnsi"/>
          <w:sz w:val="18"/>
          <w:szCs w:val="18"/>
        </w:rPr>
        <w:tab/>
      </w:r>
      <w:r w:rsidRPr="00B34154">
        <w:rPr>
          <w:rFonts w:asciiTheme="minorHAnsi" w:hAnsiTheme="minorHAnsi" w:cstheme="minorHAnsi"/>
          <w:sz w:val="18"/>
          <w:szCs w:val="18"/>
        </w:rPr>
        <w:tab/>
        <w:t>2016-01016-00; 2016-01018-00 y 2016-01021-00</w:t>
      </w:r>
    </w:p>
    <w:p w:rsidR="00DA5267" w:rsidRPr="00B34154" w:rsidRDefault="00C36094" w:rsidP="00B34154">
      <w:pPr>
        <w:pStyle w:val="Corpsdetexte"/>
        <w:spacing w:line="240" w:lineRule="auto"/>
        <w:rPr>
          <w:rFonts w:asciiTheme="minorHAnsi" w:hAnsiTheme="minorHAnsi" w:cstheme="minorHAnsi"/>
          <w:sz w:val="18"/>
          <w:szCs w:val="18"/>
        </w:rPr>
      </w:pPr>
      <w:r w:rsidRPr="00B34154">
        <w:rPr>
          <w:rFonts w:asciiTheme="minorHAnsi" w:hAnsiTheme="minorHAnsi" w:cstheme="minorHAnsi"/>
          <w:sz w:val="18"/>
          <w:szCs w:val="18"/>
        </w:rPr>
        <w:t>Accionante</w:t>
      </w:r>
      <w:r w:rsidR="00DA5267" w:rsidRPr="00B34154">
        <w:rPr>
          <w:rFonts w:asciiTheme="minorHAnsi" w:hAnsiTheme="minorHAnsi" w:cstheme="minorHAnsi"/>
          <w:sz w:val="18"/>
          <w:szCs w:val="18"/>
        </w:rPr>
        <w:t xml:space="preserve">: </w:t>
      </w:r>
      <w:r w:rsidRPr="00B34154">
        <w:rPr>
          <w:rFonts w:asciiTheme="minorHAnsi" w:hAnsiTheme="minorHAnsi" w:cstheme="minorHAnsi"/>
          <w:sz w:val="18"/>
          <w:szCs w:val="18"/>
        </w:rPr>
        <w:tab/>
      </w:r>
      <w:r w:rsidRPr="00B34154">
        <w:rPr>
          <w:rFonts w:asciiTheme="minorHAnsi" w:hAnsiTheme="minorHAnsi" w:cstheme="minorHAnsi"/>
          <w:sz w:val="18"/>
          <w:szCs w:val="18"/>
        </w:rPr>
        <w:tab/>
      </w:r>
      <w:r w:rsidR="00B34154" w:rsidRPr="00B34154">
        <w:rPr>
          <w:rFonts w:asciiTheme="minorHAnsi" w:hAnsiTheme="minorHAnsi" w:cstheme="minorHAnsi"/>
          <w:sz w:val="18"/>
          <w:szCs w:val="18"/>
        </w:rPr>
        <w:t xml:space="preserve">JAVIER ELÍAS ARIAS </w:t>
      </w:r>
      <w:proofErr w:type="spellStart"/>
      <w:r w:rsidR="00B34154" w:rsidRPr="00B34154">
        <w:rPr>
          <w:rFonts w:asciiTheme="minorHAnsi" w:hAnsiTheme="minorHAnsi" w:cstheme="minorHAnsi"/>
          <w:sz w:val="18"/>
          <w:szCs w:val="18"/>
        </w:rPr>
        <w:t>I</w:t>
      </w:r>
      <w:bookmarkStart w:id="0" w:name="_GoBack"/>
      <w:bookmarkEnd w:id="0"/>
      <w:r w:rsidR="00B34154" w:rsidRPr="00B34154">
        <w:rPr>
          <w:rFonts w:asciiTheme="minorHAnsi" w:hAnsiTheme="minorHAnsi" w:cstheme="minorHAnsi"/>
          <w:sz w:val="18"/>
          <w:szCs w:val="18"/>
        </w:rPr>
        <w:t>DÁRRAGA</w:t>
      </w:r>
      <w:proofErr w:type="spellEnd"/>
    </w:p>
    <w:p w:rsidR="00DA5267" w:rsidRPr="00B34154" w:rsidRDefault="00C36094" w:rsidP="00B34154">
      <w:pPr>
        <w:pStyle w:val="Corpsdetexte"/>
        <w:spacing w:line="240" w:lineRule="auto"/>
        <w:rPr>
          <w:rFonts w:asciiTheme="minorHAnsi" w:hAnsiTheme="minorHAnsi" w:cstheme="minorHAnsi"/>
          <w:sz w:val="18"/>
          <w:szCs w:val="18"/>
        </w:rPr>
      </w:pPr>
      <w:r w:rsidRPr="00B34154">
        <w:rPr>
          <w:rFonts w:asciiTheme="minorHAnsi" w:hAnsiTheme="minorHAnsi" w:cstheme="minorHAnsi"/>
          <w:sz w:val="18"/>
          <w:szCs w:val="18"/>
        </w:rPr>
        <w:t>Accionado</w:t>
      </w:r>
      <w:r w:rsidR="00DA5267" w:rsidRPr="00B34154">
        <w:rPr>
          <w:rFonts w:asciiTheme="minorHAnsi" w:hAnsiTheme="minorHAnsi" w:cstheme="minorHAnsi"/>
          <w:sz w:val="18"/>
          <w:szCs w:val="18"/>
        </w:rPr>
        <w:t xml:space="preserve">: </w:t>
      </w:r>
      <w:r w:rsidRPr="00B34154">
        <w:rPr>
          <w:rFonts w:asciiTheme="minorHAnsi" w:hAnsiTheme="minorHAnsi" w:cstheme="minorHAnsi"/>
          <w:sz w:val="18"/>
          <w:szCs w:val="18"/>
        </w:rPr>
        <w:tab/>
      </w:r>
      <w:r w:rsidRPr="00B34154">
        <w:rPr>
          <w:rFonts w:asciiTheme="minorHAnsi" w:hAnsiTheme="minorHAnsi" w:cstheme="minorHAnsi"/>
          <w:sz w:val="18"/>
          <w:szCs w:val="18"/>
        </w:rPr>
        <w:tab/>
      </w:r>
      <w:r w:rsidR="00B34154" w:rsidRPr="00B34154">
        <w:rPr>
          <w:rFonts w:asciiTheme="minorHAnsi" w:hAnsiTheme="minorHAnsi" w:cstheme="minorHAnsi"/>
          <w:sz w:val="18"/>
          <w:szCs w:val="18"/>
        </w:rPr>
        <w:t>JUZGADO PROMISCUO DEL CIRCUITO DE LA VIRGINIA, R. Y OTRA</w:t>
      </w:r>
    </w:p>
    <w:p w:rsidR="00084721" w:rsidRDefault="00084721" w:rsidP="00084721">
      <w:pPr>
        <w:pStyle w:val="Sansinterligne"/>
        <w:jc w:val="both"/>
        <w:rPr>
          <w:rFonts w:asciiTheme="minorHAnsi" w:hAnsiTheme="minorHAnsi" w:cstheme="minorHAnsi"/>
          <w:sz w:val="18"/>
          <w:szCs w:val="18"/>
        </w:rPr>
      </w:pPr>
      <w:r>
        <w:rPr>
          <w:rFonts w:asciiTheme="minorHAnsi" w:hAnsiTheme="minorHAnsi" w:cstheme="minorHAnsi"/>
          <w:sz w:val="18"/>
          <w:szCs w:val="18"/>
        </w:rPr>
        <w:t xml:space="preserve">Proceso:                     </w:t>
      </w:r>
      <w:r>
        <w:rPr>
          <w:rFonts w:asciiTheme="minorHAnsi" w:hAnsiTheme="minorHAnsi" w:cstheme="minorHAnsi"/>
          <w:sz w:val="18"/>
          <w:szCs w:val="18"/>
        </w:rPr>
        <w:tab/>
        <w:t>Acción de Tutela – Niega amparo solicitado</w:t>
      </w:r>
    </w:p>
    <w:p w:rsidR="00C36094" w:rsidRPr="00B34154" w:rsidRDefault="00DA5267" w:rsidP="00B34154">
      <w:pPr>
        <w:pStyle w:val="Sansinterligne"/>
        <w:tabs>
          <w:tab w:val="left" w:pos="3579"/>
        </w:tabs>
        <w:jc w:val="both"/>
        <w:rPr>
          <w:rFonts w:asciiTheme="minorHAnsi" w:hAnsiTheme="minorHAnsi" w:cstheme="minorHAnsi"/>
          <w:smallCaps/>
          <w:sz w:val="18"/>
          <w:szCs w:val="18"/>
        </w:rPr>
      </w:pPr>
      <w:r w:rsidRPr="00B34154">
        <w:rPr>
          <w:rFonts w:asciiTheme="minorHAnsi" w:hAnsiTheme="minorHAnsi" w:cstheme="minorHAnsi"/>
          <w:sz w:val="18"/>
          <w:szCs w:val="18"/>
        </w:rPr>
        <w:t>Magistrado Ponente</w:t>
      </w:r>
      <w:r w:rsidR="00C36094" w:rsidRPr="00B34154">
        <w:rPr>
          <w:rFonts w:asciiTheme="minorHAnsi" w:hAnsiTheme="minorHAnsi" w:cstheme="minorHAnsi"/>
          <w:sz w:val="18"/>
          <w:szCs w:val="18"/>
        </w:rPr>
        <w:t>:</w:t>
      </w:r>
      <w:r w:rsidRPr="00B34154">
        <w:rPr>
          <w:rFonts w:asciiTheme="minorHAnsi" w:hAnsiTheme="minorHAnsi" w:cstheme="minorHAnsi"/>
          <w:sz w:val="18"/>
          <w:szCs w:val="18"/>
        </w:rPr>
        <w:t xml:space="preserve"> </w:t>
      </w:r>
      <w:r w:rsidR="00C36094" w:rsidRPr="00B34154">
        <w:rPr>
          <w:rFonts w:asciiTheme="minorHAnsi" w:hAnsiTheme="minorHAnsi" w:cstheme="minorHAnsi"/>
          <w:sz w:val="18"/>
          <w:szCs w:val="18"/>
        </w:rPr>
        <w:t xml:space="preserve">             </w:t>
      </w:r>
      <w:proofErr w:type="spellStart"/>
      <w:r w:rsidR="00B34154" w:rsidRPr="00B34154">
        <w:rPr>
          <w:rFonts w:asciiTheme="minorHAnsi" w:hAnsiTheme="minorHAnsi" w:cstheme="minorHAnsi"/>
          <w:smallCaps/>
          <w:sz w:val="18"/>
          <w:szCs w:val="18"/>
        </w:rPr>
        <w:t>DUBERNEY</w:t>
      </w:r>
      <w:proofErr w:type="spellEnd"/>
      <w:r w:rsidR="00B34154" w:rsidRPr="00B34154">
        <w:rPr>
          <w:rFonts w:asciiTheme="minorHAnsi" w:hAnsiTheme="minorHAnsi" w:cstheme="minorHAnsi"/>
          <w:smallCaps/>
          <w:sz w:val="18"/>
          <w:szCs w:val="18"/>
        </w:rPr>
        <w:t xml:space="preserve"> GRISALES HERRERA</w:t>
      </w:r>
    </w:p>
    <w:p w:rsidR="00084721" w:rsidRDefault="00084721" w:rsidP="00B34154">
      <w:pPr>
        <w:pStyle w:val="Sansinterligne"/>
        <w:jc w:val="both"/>
        <w:rPr>
          <w:rFonts w:asciiTheme="minorHAnsi" w:hAnsiTheme="minorHAnsi" w:cstheme="minorHAnsi"/>
          <w:sz w:val="18"/>
          <w:szCs w:val="18"/>
        </w:rPr>
      </w:pPr>
    </w:p>
    <w:p w:rsidR="00084721" w:rsidRPr="001022B3" w:rsidRDefault="00084721" w:rsidP="00084721">
      <w:pPr>
        <w:pStyle w:val="Notedebasdepage"/>
        <w:jc w:val="both"/>
        <w:rPr>
          <w:rFonts w:asciiTheme="minorHAnsi" w:hAnsiTheme="minorHAnsi" w:cstheme="minorHAnsi"/>
          <w:bCs/>
          <w:sz w:val="18"/>
          <w:szCs w:val="18"/>
          <w:lang w:val="es-CO"/>
        </w:rPr>
      </w:pPr>
      <w:r w:rsidRPr="001022B3">
        <w:rPr>
          <w:rFonts w:asciiTheme="minorHAnsi" w:hAnsiTheme="minorHAnsi" w:cstheme="minorHAnsi"/>
          <w:b/>
          <w:color w:val="222222"/>
          <w:sz w:val="18"/>
          <w:szCs w:val="18"/>
          <w:lang w:val="es-CO" w:eastAsia="fr-FR"/>
        </w:rPr>
        <w:t xml:space="preserve">Temas: </w:t>
      </w:r>
      <w:r w:rsidRPr="001022B3">
        <w:rPr>
          <w:rFonts w:asciiTheme="minorHAnsi" w:hAnsiTheme="minorHAnsi" w:cstheme="minorHAnsi"/>
          <w:b/>
          <w:color w:val="222222"/>
          <w:sz w:val="18"/>
          <w:szCs w:val="18"/>
          <w:lang w:val="es-CO" w:eastAsia="fr-FR"/>
        </w:rPr>
        <w:tab/>
      </w:r>
      <w:r w:rsidRPr="001022B3">
        <w:rPr>
          <w:rFonts w:asciiTheme="minorHAnsi" w:hAnsiTheme="minorHAnsi" w:cstheme="minorHAnsi"/>
          <w:b/>
          <w:color w:val="222222"/>
          <w:sz w:val="18"/>
          <w:szCs w:val="18"/>
          <w:lang w:val="es-CO" w:eastAsia="fr-FR"/>
        </w:rPr>
        <w:tab/>
      </w:r>
      <w:r w:rsidRPr="001022B3">
        <w:rPr>
          <w:rFonts w:asciiTheme="minorHAnsi" w:hAnsiTheme="minorHAnsi" w:cstheme="minorHAnsi"/>
          <w:b/>
          <w:color w:val="222222"/>
          <w:sz w:val="18"/>
          <w:szCs w:val="18"/>
          <w:lang w:val="es-CO" w:eastAsia="fr-FR"/>
        </w:rPr>
        <w:tab/>
        <w:t>DEBIDO PROCESO /</w:t>
      </w:r>
      <w:r w:rsidRPr="001022B3">
        <w:rPr>
          <w:rFonts w:asciiTheme="minorHAnsi" w:hAnsiTheme="minorHAnsi" w:cstheme="minorHAnsi"/>
          <w:color w:val="222222"/>
          <w:sz w:val="18"/>
          <w:szCs w:val="18"/>
          <w:lang w:val="es-CO" w:eastAsia="fr-FR"/>
        </w:rPr>
        <w:t xml:space="preserve"> </w:t>
      </w:r>
      <w:r w:rsidRPr="001022B3">
        <w:rPr>
          <w:rFonts w:asciiTheme="minorHAnsi" w:hAnsiTheme="minorHAnsi" w:cstheme="minorHAnsi"/>
          <w:b/>
          <w:bCs/>
          <w:sz w:val="18"/>
          <w:szCs w:val="18"/>
          <w:lang w:val="es-CO"/>
        </w:rPr>
        <w:t xml:space="preserve">TUTELA CONTRA ACTUACIÓN JUDICIAL / NIEGA / NO EXISTE MORA AL TRAMITAR ACCIÓN POPULAR. </w:t>
      </w:r>
      <w:r w:rsidRPr="001022B3">
        <w:rPr>
          <w:rFonts w:asciiTheme="minorHAnsi" w:hAnsiTheme="minorHAnsi" w:cstheme="minorHAnsi"/>
          <w:bCs/>
          <w:sz w:val="18"/>
          <w:szCs w:val="18"/>
          <w:lang w:val="es-CO"/>
        </w:rPr>
        <w:t>“</w:t>
      </w:r>
      <w:r w:rsidRPr="001022B3">
        <w:rPr>
          <w:rFonts w:asciiTheme="minorHAnsi" w:hAnsiTheme="minorHAnsi" w:cstheme="minorHAnsi"/>
          <w:bCs/>
          <w:sz w:val="18"/>
          <w:szCs w:val="18"/>
        </w:rPr>
        <w:t xml:space="preserve">En torno a la supuesta renuencia para impulsar, oficiosamente, los amparos con celeridad (Artículo 5, Ley 472), considera la Sala, conforme las premisas jurisprudenciales referidas, que es inexistente la vulneración o amenaza del derecho fundamental al debido proceso por mora judicial, puesto que no se avizora conducta </w:t>
      </w:r>
      <w:proofErr w:type="spellStart"/>
      <w:r w:rsidRPr="001022B3">
        <w:rPr>
          <w:rFonts w:asciiTheme="minorHAnsi" w:hAnsiTheme="minorHAnsi" w:cstheme="minorHAnsi"/>
          <w:bCs/>
          <w:sz w:val="18"/>
          <w:szCs w:val="18"/>
        </w:rPr>
        <w:t>omisiva</w:t>
      </w:r>
      <w:proofErr w:type="spellEnd"/>
      <w:r w:rsidRPr="001022B3">
        <w:rPr>
          <w:rFonts w:asciiTheme="minorHAnsi" w:hAnsiTheme="minorHAnsi" w:cstheme="minorHAnsi"/>
          <w:bCs/>
          <w:sz w:val="18"/>
          <w:szCs w:val="18"/>
        </w:rPr>
        <w:t xml:space="preserve"> que comporte una tardanza injustificada en su trámite por parte del despacho judicial accionado</w:t>
      </w:r>
      <w:r w:rsidRPr="001022B3">
        <w:rPr>
          <w:rFonts w:asciiTheme="minorHAnsi" w:hAnsiTheme="minorHAnsi" w:cstheme="minorHAnsi"/>
          <w:bCs/>
          <w:sz w:val="18"/>
          <w:szCs w:val="18"/>
          <w:lang w:val="es-CO"/>
        </w:rPr>
        <w:t xml:space="preserve">. De acuerdo con las copias arrimadas y la descripción del estado de los trámites se observa que las acciones populares han sido atendidas con diligencia y celeridad. (…) Claramente dichas actuaciones (Notificación al accionado y publicación de los avisos)  han sido desplegadas oficiosamente por el juzgado accionado, sin el apoyo del actor supuestamente interesado en que se resuelvan con prontitud los asuntos, en efecto, se limita a presentar escritos exigiendo celeridad, </w:t>
      </w:r>
      <w:r w:rsidRPr="001022B3">
        <w:rPr>
          <w:rFonts w:asciiTheme="minorHAnsi" w:hAnsiTheme="minorHAnsi" w:cstheme="minorHAnsi"/>
          <w:bCs/>
          <w:sz w:val="18"/>
          <w:szCs w:val="18"/>
          <w:u w:val="single"/>
          <w:lang w:val="es-CO"/>
        </w:rPr>
        <w:t>sin asumir las cargas mínimas que le competen</w:t>
      </w:r>
      <w:r w:rsidRPr="001022B3">
        <w:rPr>
          <w:rFonts w:asciiTheme="minorHAnsi" w:hAnsiTheme="minorHAnsi" w:cstheme="minorHAnsi"/>
          <w:bCs/>
          <w:sz w:val="18"/>
          <w:szCs w:val="18"/>
          <w:lang w:val="es-CO"/>
        </w:rPr>
        <w:t>, como lo son notificar y publicar los avisos, necesarios para continuar con las etapas subsiguientes. Es evidente, entonces, la ausencia de mora judicial puesto que, se itera, las acciones populares han sido atendidas con diligencia y celeridad.”.</w:t>
      </w:r>
    </w:p>
    <w:p w:rsidR="00084721" w:rsidRPr="001022B3" w:rsidRDefault="00084721" w:rsidP="00084721">
      <w:pPr>
        <w:pStyle w:val="Notedebasdepage"/>
        <w:jc w:val="both"/>
        <w:rPr>
          <w:rFonts w:asciiTheme="minorHAnsi" w:hAnsiTheme="minorHAnsi" w:cstheme="minorHAnsi"/>
          <w:sz w:val="18"/>
          <w:szCs w:val="18"/>
          <w:lang w:val="es-CO" w:eastAsia="fr-FR"/>
        </w:rPr>
      </w:pPr>
    </w:p>
    <w:p w:rsidR="00084721" w:rsidRPr="001022B3" w:rsidRDefault="00084721" w:rsidP="00084721">
      <w:pPr>
        <w:pStyle w:val="Notedebasdepage"/>
        <w:jc w:val="both"/>
        <w:rPr>
          <w:rFonts w:asciiTheme="minorHAnsi" w:hAnsiTheme="minorHAnsi" w:cstheme="minorHAnsi"/>
          <w:sz w:val="18"/>
          <w:szCs w:val="18"/>
          <w:lang w:val="es-CO"/>
        </w:rPr>
      </w:pPr>
      <w:r w:rsidRPr="001022B3">
        <w:rPr>
          <w:rFonts w:asciiTheme="minorHAnsi" w:hAnsiTheme="minorHAnsi" w:cstheme="minorHAnsi"/>
          <w:b/>
          <w:sz w:val="18"/>
          <w:szCs w:val="18"/>
          <w:lang w:val="es-CO" w:eastAsia="fr-FR"/>
        </w:rPr>
        <w:t xml:space="preserve">Citación jurisprudencial: </w:t>
      </w:r>
      <w:r w:rsidRPr="001022B3">
        <w:rPr>
          <w:rFonts w:asciiTheme="minorHAnsi" w:hAnsiTheme="minorHAnsi" w:cstheme="minorHAnsi"/>
          <w:sz w:val="18"/>
          <w:szCs w:val="18"/>
          <w:lang w:val="es-MX"/>
        </w:rPr>
        <w:t>CORTE CONSTITUCIONAL,</w:t>
      </w:r>
      <w:r w:rsidRPr="001022B3">
        <w:rPr>
          <w:rFonts w:asciiTheme="minorHAnsi" w:hAnsiTheme="minorHAnsi" w:cstheme="minorHAnsi"/>
          <w:sz w:val="18"/>
          <w:szCs w:val="18"/>
          <w:lang w:val="es-CO"/>
        </w:rPr>
        <w:t xml:space="preserve"> Sentencia T-324 de 1993 / </w:t>
      </w:r>
      <w:r w:rsidRPr="001022B3">
        <w:rPr>
          <w:rFonts w:asciiTheme="minorHAnsi" w:hAnsiTheme="minorHAnsi" w:cstheme="minorHAnsi"/>
          <w:sz w:val="18"/>
          <w:szCs w:val="18"/>
        </w:rPr>
        <w:t xml:space="preserve">Sentencia T-328 de 2010 / </w:t>
      </w:r>
      <w:r w:rsidRPr="001022B3">
        <w:rPr>
          <w:rFonts w:asciiTheme="minorHAnsi" w:hAnsiTheme="minorHAnsi" w:cstheme="minorHAnsi"/>
          <w:sz w:val="18"/>
          <w:szCs w:val="18"/>
          <w:lang w:val="es-CO"/>
        </w:rPr>
        <w:t>Sentencia</w:t>
      </w:r>
      <w:r w:rsidRPr="001022B3">
        <w:rPr>
          <w:rFonts w:asciiTheme="minorHAnsi" w:hAnsiTheme="minorHAnsi" w:cstheme="minorHAnsi"/>
          <w:sz w:val="18"/>
          <w:szCs w:val="18"/>
        </w:rPr>
        <w:t xml:space="preserve"> </w:t>
      </w:r>
      <w:hyperlink r:id="rId9" w:history="1">
        <w:r w:rsidRPr="001022B3">
          <w:rPr>
            <w:rStyle w:val="Lienhypertexte"/>
            <w:rFonts w:asciiTheme="minorHAnsi" w:hAnsiTheme="minorHAnsi" w:cstheme="minorHAnsi"/>
            <w:color w:val="auto"/>
            <w:sz w:val="18"/>
            <w:szCs w:val="18"/>
            <w:u w:val="none"/>
          </w:rPr>
          <w:t> SU-499 de 2016</w:t>
        </w:r>
      </w:hyperlink>
      <w:r w:rsidRPr="001022B3">
        <w:rPr>
          <w:rFonts w:asciiTheme="minorHAnsi" w:hAnsiTheme="minorHAnsi" w:cstheme="minorHAnsi"/>
          <w:sz w:val="18"/>
          <w:szCs w:val="18"/>
        </w:rPr>
        <w:t xml:space="preserve"> / </w:t>
      </w:r>
      <w:r w:rsidRPr="001022B3">
        <w:rPr>
          <w:rFonts w:asciiTheme="minorHAnsi" w:hAnsiTheme="minorHAnsi" w:cstheme="minorHAnsi"/>
          <w:sz w:val="18"/>
          <w:szCs w:val="18"/>
          <w:lang w:val="es-CO"/>
        </w:rPr>
        <w:t xml:space="preserve">Sentencia T-230 de 2013 / Sentencia T-193 de 2008 / Sentencia T-185 de 2013 / Sentencia </w:t>
      </w:r>
      <w:r w:rsidRPr="001022B3">
        <w:rPr>
          <w:rFonts w:asciiTheme="minorHAnsi" w:hAnsiTheme="minorHAnsi" w:cstheme="minorHAnsi"/>
          <w:bCs/>
          <w:sz w:val="18"/>
          <w:szCs w:val="18"/>
          <w:lang w:val="es-CO"/>
        </w:rPr>
        <w:t xml:space="preserve">SU-240 de 2015 </w:t>
      </w:r>
      <w:r w:rsidRPr="001022B3">
        <w:rPr>
          <w:rFonts w:asciiTheme="minorHAnsi" w:hAnsiTheme="minorHAnsi" w:cstheme="minorHAnsi"/>
          <w:sz w:val="18"/>
          <w:szCs w:val="18"/>
          <w:lang w:val="es-CO"/>
        </w:rPr>
        <w:t xml:space="preserve">/ Sentencia </w:t>
      </w:r>
      <w:r w:rsidRPr="001022B3">
        <w:rPr>
          <w:rFonts w:asciiTheme="minorHAnsi" w:hAnsiTheme="minorHAnsi" w:cstheme="minorHAnsi"/>
          <w:bCs/>
          <w:sz w:val="18"/>
          <w:szCs w:val="18"/>
          <w:lang w:val="es-CO"/>
        </w:rPr>
        <w:t xml:space="preserve">T-001 de 2016 / </w:t>
      </w:r>
      <w:r w:rsidRPr="001022B3">
        <w:rPr>
          <w:rFonts w:asciiTheme="minorHAnsi" w:hAnsiTheme="minorHAnsi" w:cstheme="minorHAnsi"/>
          <w:sz w:val="18"/>
          <w:szCs w:val="18"/>
          <w:lang w:val="es-CO"/>
        </w:rPr>
        <w:t>Sentencia T-057 de 2016 / Sentencia T-095 de 2015 / Sentencia T-560 de 2009 / Sentencia T-185 de 2013 / Sentencia T-001 de 2016 /Sentencia T-184 de 2005 / Sentencia T-001 de 2016 / Sentencia T-443 de 1995 / Sentencia T-149 de 1995 / Sentencia T-308 de 1995 / Sentencia T-443 de 1995 / Sentencia T-001 de 1997 / Sentencia T-184 de 2005.</w:t>
      </w:r>
    </w:p>
    <w:p w:rsidR="00084721" w:rsidRPr="001022B3" w:rsidRDefault="00084721" w:rsidP="00084721">
      <w:pPr>
        <w:pStyle w:val="Notedebasdepage"/>
        <w:overflowPunct/>
        <w:autoSpaceDE/>
        <w:autoSpaceDN/>
        <w:adjustRightInd/>
        <w:jc w:val="both"/>
        <w:textAlignment w:val="auto"/>
        <w:rPr>
          <w:rFonts w:asciiTheme="minorHAnsi" w:hAnsiTheme="minorHAnsi" w:cstheme="minorHAnsi"/>
          <w:sz w:val="18"/>
          <w:szCs w:val="18"/>
          <w:lang w:val="es-CO"/>
        </w:rPr>
      </w:pPr>
    </w:p>
    <w:p w:rsidR="00084721" w:rsidRPr="001022B3" w:rsidRDefault="00084721" w:rsidP="00084721">
      <w:pPr>
        <w:pStyle w:val="Notedebasdepage"/>
        <w:jc w:val="both"/>
        <w:rPr>
          <w:rFonts w:asciiTheme="minorHAnsi" w:hAnsiTheme="minorHAnsi" w:cstheme="minorHAnsi"/>
          <w:sz w:val="18"/>
          <w:szCs w:val="18"/>
          <w:lang w:val="es-CO"/>
        </w:rPr>
      </w:pPr>
      <w:r w:rsidRPr="001022B3">
        <w:rPr>
          <w:rFonts w:asciiTheme="minorHAnsi" w:hAnsiTheme="minorHAnsi" w:cstheme="minorHAnsi"/>
          <w:sz w:val="18"/>
          <w:szCs w:val="18"/>
          <w:lang w:val="es-CO"/>
        </w:rPr>
        <w:t xml:space="preserve">CORTE SUPREMA DE JUSTICIA, </w:t>
      </w:r>
      <w:proofErr w:type="spellStart"/>
      <w:r w:rsidRPr="001022B3">
        <w:rPr>
          <w:rFonts w:asciiTheme="minorHAnsi" w:hAnsiTheme="minorHAnsi" w:cstheme="minorHAnsi"/>
          <w:sz w:val="18"/>
          <w:szCs w:val="18"/>
          <w:lang w:val="es-CO"/>
        </w:rPr>
        <w:t>SCC</w:t>
      </w:r>
      <w:proofErr w:type="spellEnd"/>
      <w:r w:rsidRPr="001022B3">
        <w:rPr>
          <w:rFonts w:asciiTheme="minorHAnsi" w:hAnsiTheme="minorHAnsi" w:cstheme="minorHAnsi"/>
          <w:sz w:val="18"/>
          <w:szCs w:val="18"/>
          <w:lang w:val="es-CO"/>
        </w:rPr>
        <w:t xml:space="preserve">, Providencia </w:t>
      </w:r>
      <w:proofErr w:type="spellStart"/>
      <w:r w:rsidRPr="001022B3">
        <w:rPr>
          <w:rFonts w:asciiTheme="minorHAnsi" w:hAnsiTheme="minorHAnsi" w:cstheme="minorHAnsi"/>
          <w:sz w:val="18"/>
          <w:szCs w:val="18"/>
          <w:lang w:val="es-CO"/>
        </w:rPr>
        <w:t>STC8914</w:t>
      </w:r>
      <w:proofErr w:type="spellEnd"/>
      <w:r w:rsidRPr="001022B3">
        <w:rPr>
          <w:rFonts w:asciiTheme="minorHAnsi" w:hAnsiTheme="minorHAnsi" w:cstheme="minorHAnsi"/>
          <w:sz w:val="18"/>
          <w:szCs w:val="18"/>
          <w:lang w:val="es-CO"/>
        </w:rPr>
        <w:t xml:space="preserve">-2016 /Sentencia </w:t>
      </w:r>
      <w:proofErr w:type="spellStart"/>
      <w:r w:rsidRPr="001022B3">
        <w:rPr>
          <w:rFonts w:asciiTheme="minorHAnsi" w:hAnsiTheme="minorHAnsi" w:cstheme="minorHAnsi"/>
          <w:sz w:val="18"/>
          <w:szCs w:val="18"/>
          <w:lang w:val="es-CO"/>
        </w:rPr>
        <w:t>STC12858</w:t>
      </w:r>
      <w:proofErr w:type="spellEnd"/>
      <w:r w:rsidRPr="001022B3">
        <w:rPr>
          <w:rFonts w:asciiTheme="minorHAnsi" w:hAnsiTheme="minorHAnsi" w:cstheme="minorHAnsi"/>
          <w:sz w:val="18"/>
          <w:szCs w:val="18"/>
          <w:lang w:val="es-CO"/>
        </w:rPr>
        <w:t xml:space="preserve">-2015 / Sentencias </w:t>
      </w:r>
      <w:proofErr w:type="spellStart"/>
      <w:r w:rsidRPr="001022B3">
        <w:rPr>
          <w:rFonts w:asciiTheme="minorHAnsi" w:hAnsiTheme="minorHAnsi" w:cstheme="minorHAnsi"/>
          <w:sz w:val="18"/>
          <w:szCs w:val="18"/>
          <w:lang w:val="es-CO"/>
        </w:rPr>
        <w:t>STC7545</w:t>
      </w:r>
      <w:proofErr w:type="spellEnd"/>
      <w:r w:rsidRPr="001022B3">
        <w:rPr>
          <w:rFonts w:asciiTheme="minorHAnsi" w:hAnsiTheme="minorHAnsi" w:cstheme="minorHAnsi"/>
          <w:sz w:val="18"/>
          <w:szCs w:val="18"/>
          <w:lang w:val="es-CO"/>
        </w:rPr>
        <w:t xml:space="preserve">-2016 / Sentencia </w:t>
      </w:r>
      <w:proofErr w:type="spellStart"/>
      <w:r w:rsidRPr="001022B3">
        <w:rPr>
          <w:rFonts w:asciiTheme="minorHAnsi" w:hAnsiTheme="minorHAnsi" w:cstheme="minorHAnsi"/>
          <w:sz w:val="18"/>
          <w:szCs w:val="18"/>
          <w:lang w:val="es-CO"/>
        </w:rPr>
        <w:t>STC10685</w:t>
      </w:r>
      <w:proofErr w:type="spellEnd"/>
      <w:r w:rsidRPr="001022B3">
        <w:rPr>
          <w:rFonts w:asciiTheme="minorHAnsi" w:hAnsiTheme="minorHAnsi" w:cstheme="minorHAnsi"/>
          <w:sz w:val="18"/>
          <w:szCs w:val="18"/>
          <w:lang w:val="es-CO"/>
        </w:rPr>
        <w:t xml:space="preserve">-2016 / Sentencia </w:t>
      </w:r>
      <w:proofErr w:type="spellStart"/>
      <w:r w:rsidRPr="001022B3">
        <w:rPr>
          <w:rFonts w:asciiTheme="minorHAnsi" w:hAnsiTheme="minorHAnsi" w:cstheme="minorHAnsi"/>
          <w:sz w:val="18"/>
          <w:szCs w:val="18"/>
          <w:lang w:val="es-CO"/>
        </w:rPr>
        <w:t>STC12859</w:t>
      </w:r>
      <w:proofErr w:type="spellEnd"/>
      <w:r w:rsidRPr="001022B3">
        <w:rPr>
          <w:rFonts w:asciiTheme="minorHAnsi" w:hAnsiTheme="minorHAnsi" w:cstheme="minorHAnsi"/>
          <w:sz w:val="18"/>
          <w:szCs w:val="18"/>
          <w:lang w:val="es-CO"/>
        </w:rPr>
        <w:t xml:space="preserve">-2016 / Sentencia </w:t>
      </w:r>
      <w:proofErr w:type="spellStart"/>
      <w:r w:rsidRPr="001022B3">
        <w:rPr>
          <w:rFonts w:asciiTheme="minorHAnsi" w:hAnsiTheme="minorHAnsi" w:cstheme="minorHAnsi"/>
          <w:sz w:val="18"/>
          <w:szCs w:val="18"/>
          <w:lang w:val="es-CO"/>
        </w:rPr>
        <w:t>STC7600</w:t>
      </w:r>
      <w:proofErr w:type="spellEnd"/>
      <w:r w:rsidRPr="001022B3">
        <w:rPr>
          <w:rFonts w:asciiTheme="minorHAnsi" w:hAnsiTheme="minorHAnsi" w:cstheme="minorHAnsi"/>
          <w:sz w:val="18"/>
          <w:szCs w:val="18"/>
          <w:lang w:val="es-CO"/>
        </w:rPr>
        <w:t xml:space="preserve">-2016. </w:t>
      </w:r>
    </w:p>
    <w:p w:rsidR="00084721" w:rsidRPr="001022B3" w:rsidRDefault="00084721" w:rsidP="00084721">
      <w:pPr>
        <w:pStyle w:val="Notedebasdepage"/>
        <w:jc w:val="both"/>
        <w:rPr>
          <w:rFonts w:asciiTheme="minorHAnsi" w:hAnsiTheme="minorHAnsi" w:cstheme="minorHAnsi"/>
          <w:b/>
          <w:sz w:val="18"/>
          <w:szCs w:val="18"/>
          <w:lang w:val="es-CO" w:eastAsia="fr-FR"/>
        </w:rPr>
      </w:pPr>
    </w:p>
    <w:p w:rsidR="00084721" w:rsidRPr="001022B3" w:rsidRDefault="00084721" w:rsidP="00084721">
      <w:pPr>
        <w:pStyle w:val="Notedebasdepage"/>
        <w:jc w:val="both"/>
        <w:rPr>
          <w:rFonts w:asciiTheme="minorHAnsi" w:hAnsiTheme="minorHAnsi" w:cstheme="minorHAnsi"/>
          <w:b/>
          <w:strike/>
          <w:sz w:val="18"/>
          <w:szCs w:val="18"/>
          <w:lang w:val="es-CO" w:eastAsia="fr-FR"/>
        </w:rPr>
      </w:pPr>
      <w:r w:rsidRPr="001022B3">
        <w:rPr>
          <w:rFonts w:asciiTheme="minorHAnsi" w:hAnsiTheme="minorHAnsi" w:cstheme="minorHAnsi"/>
          <w:sz w:val="18"/>
          <w:szCs w:val="18"/>
          <w:lang w:val="es-CO"/>
        </w:rPr>
        <w:t>TRIBUNAL SUPERIOR DE PEREIRA, Sala Civil-Familia, Sentencia del 28 de marzo de 2016, Rad. 2016-00289-00 / Sentencia del 30 de junio de 2016, Rad. 2016-00554-00 / Sentencia del 11 de agosto de 2016, Rad. 2016-00750-00.</w:t>
      </w:r>
    </w:p>
    <w:p w:rsidR="00084721" w:rsidRPr="00084721" w:rsidRDefault="00084721" w:rsidP="00B34154">
      <w:pPr>
        <w:pStyle w:val="Sansinterligne"/>
        <w:jc w:val="both"/>
        <w:rPr>
          <w:rFonts w:asciiTheme="minorHAnsi" w:hAnsiTheme="minorHAnsi" w:cstheme="minorHAnsi"/>
          <w:sz w:val="18"/>
          <w:szCs w:val="18"/>
          <w:lang w:val="es-CO"/>
        </w:rPr>
      </w:pPr>
    </w:p>
    <w:p w:rsidR="00C36094" w:rsidRPr="00DA5267" w:rsidRDefault="00C36094" w:rsidP="00DA5267">
      <w:pPr>
        <w:pStyle w:val="Sansinterligne"/>
        <w:tabs>
          <w:tab w:val="left" w:pos="3579"/>
        </w:tabs>
        <w:spacing w:line="360" w:lineRule="auto"/>
        <w:jc w:val="both"/>
        <w:rPr>
          <w:rFonts w:ascii="Arial" w:hAnsi="Arial"/>
          <w:smallCaps/>
          <w:sz w:val="22"/>
          <w:szCs w:val="22"/>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084721" w:rsidRDefault="00486062" w:rsidP="00ED7F33">
      <w:pPr>
        <w:spacing w:line="360" w:lineRule="auto"/>
        <w:jc w:val="center"/>
        <w:rPr>
          <w:rFonts w:ascii="Arial" w:hAnsi="Arial" w:cs="Arial"/>
          <w:b/>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Javier Elías Arias Idárraga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303E85">
        <w:rPr>
          <w:rFonts w:ascii="Arial" w:hAnsi="Arial" w:cs="Arial"/>
          <w:sz w:val="22"/>
        </w:rPr>
        <w:t>Promiscuo del Circuito de La Virginia, R. y otra</w:t>
      </w:r>
    </w:p>
    <w:p w:rsidR="00A00766" w:rsidRPr="00A00766"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Defensoría del Pueblo Regional Risaralda y otros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04367">
        <w:rPr>
          <w:rFonts w:ascii="Arial" w:hAnsi="Arial" w:cs="Arial"/>
          <w:sz w:val="22"/>
        </w:rPr>
        <w:t>2016-</w:t>
      </w:r>
      <w:r w:rsidR="00B000D5">
        <w:rPr>
          <w:rFonts w:ascii="Arial" w:hAnsi="Arial" w:cs="Arial"/>
          <w:sz w:val="22"/>
        </w:rPr>
        <w:t>01016</w:t>
      </w:r>
      <w:r w:rsidR="00104367">
        <w:rPr>
          <w:rFonts w:ascii="Arial" w:hAnsi="Arial" w:cs="Arial"/>
          <w:sz w:val="22"/>
        </w:rPr>
        <w:t>-00</w:t>
      </w:r>
      <w:r w:rsidR="00B000D5">
        <w:rPr>
          <w:rFonts w:ascii="Arial" w:hAnsi="Arial" w:cs="Arial"/>
          <w:sz w:val="22"/>
        </w:rPr>
        <w:t>; 2016-01018-00</w:t>
      </w:r>
      <w:r w:rsidR="00104367">
        <w:rPr>
          <w:rFonts w:ascii="Arial" w:hAnsi="Arial" w:cs="Arial"/>
          <w:sz w:val="22"/>
        </w:rPr>
        <w:t xml:space="preserve"> </w:t>
      </w:r>
      <w:r w:rsidR="0069231C">
        <w:rPr>
          <w:rFonts w:ascii="Arial" w:hAnsi="Arial" w:cs="Arial"/>
          <w:sz w:val="22"/>
        </w:rPr>
        <w:t>y 2016-0</w:t>
      </w:r>
      <w:r w:rsidR="00B000D5">
        <w:rPr>
          <w:rFonts w:ascii="Arial" w:hAnsi="Arial" w:cs="Arial"/>
          <w:sz w:val="22"/>
        </w:rPr>
        <w:t>1</w:t>
      </w:r>
      <w:r w:rsidR="0069231C">
        <w:rPr>
          <w:rFonts w:ascii="Arial" w:hAnsi="Arial" w:cs="Arial"/>
          <w:sz w:val="22"/>
        </w:rPr>
        <w:t>0</w:t>
      </w:r>
      <w:r w:rsidR="00B000D5">
        <w:rPr>
          <w:rFonts w:ascii="Arial" w:hAnsi="Arial" w:cs="Arial"/>
          <w:sz w:val="22"/>
        </w:rPr>
        <w:t>21</w:t>
      </w:r>
      <w:r w:rsidR="0069231C">
        <w:rPr>
          <w:rFonts w:ascii="Arial" w:hAnsi="Arial" w:cs="Arial"/>
          <w:sz w:val="22"/>
        </w:rPr>
        <w:t>-00</w:t>
      </w:r>
      <w:r w:rsidRPr="00A00766">
        <w:rPr>
          <w:rFonts w:ascii="Arial" w:hAnsi="Arial" w:cs="Arial"/>
          <w:sz w:val="22"/>
        </w:rPr>
        <w:t xml:space="preserve"> </w:t>
      </w:r>
    </w:p>
    <w:p w:rsidR="008F34B8" w:rsidRDefault="00970930" w:rsidP="008E5334">
      <w:pPr>
        <w:pStyle w:val="Corpsdetex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157CDD" w:rsidRPr="00303E85">
        <w:rPr>
          <w:rFonts w:ascii="Arial" w:hAnsi="Arial" w:cs="Arial"/>
          <w:sz w:val="21"/>
          <w:szCs w:val="21"/>
        </w:rPr>
        <w:t>Mora Judicial</w:t>
      </w:r>
      <w:r w:rsidR="00CD3F73">
        <w:rPr>
          <w:rFonts w:ascii="Arial" w:hAnsi="Arial" w:cs="Arial"/>
          <w:sz w:val="21"/>
          <w:szCs w:val="21"/>
        </w:rPr>
        <w:t xml:space="preserve"> - Cosa Juzgada constitucional</w:t>
      </w:r>
      <w:r w:rsidR="00C23520">
        <w:rPr>
          <w:rFonts w:ascii="Arial" w:hAnsi="Arial" w:cs="Arial"/>
          <w:sz w:val="21"/>
          <w:szCs w:val="21"/>
        </w:rPr>
        <w:t xml:space="preserve"> </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7B261E">
        <w:rPr>
          <w:rFonts w:ascii="Arial" w:hAnsi="Arial"/>
          <w:sz w:val="22"/>
          <w:szCs w:val="22"/>
        </w:rPr>
        <w:t>558 del 28-11-2016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303E85" w:rsidRDefault="006617DD" w:rsidP="006617DD">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 xml:space="preserve">Pereira, </w:t>
      </w:r>
      <w:r w:rsidR="00104367" w:rsidRPr="00303E85">
        <w:rPr>
          <w:rFonts w:ascii="Arial" w:hAnsi="Arial" w:cs="Arial"/>
          <w:iCs/>
          <w:smallCaps/>
          <w:sz w:val="28"/>
          <w:szCs w:val="28"/>
          <w:lang w:val="es-CO"/>
        </w:rPr>
        <w:t>R.,</w:t>
      </w:r>
      <w:r w:rsidRPr="00303E85">
        <w:rPr>
          <w:rFonts w:ascii="Arial" w:hAnsi="Arial" w:cs="Arial"/>
          <w:iCs/>
          <w:smallCaps/>
          <w:sz w:val="28"/>
          <w:szCs w:val="28"/>
          <w:lang w:val="es-CO"/>
        </w:rPr>
        <w:t xml:space="preserve"> </w:t>
      </w:r>
      <w:r w:rsidR="007B261E">
        <w:rPr>
          <w:rFonts w:ascii="Arial" w:hAnsi="Arial" w:cs="Arial"/>
          <w:iCs/>
          <w:smallCaps/>
          <w:sz w:val="28"/>
          <w:szCs w:val="28"/>
          <w:lang w:val="es-CO"/>
        </w:rPr>
        <w:t xml:space="preserve">veintiocho </w:t>
      </w:r>
      <w:r w:rsidR="00437198" w:rsidRPr="00303E85">
        <w:rPr>
          <w:rFonts w:ascii="Arial" w:hAnsi="Arial" w:cs="Arial"/>
          <w:iCs/>
          <w:smallCaps/>
          <w:sz w:val="28"/>
          <w:szCs w:val="28"/>
          <w:lang w:val="es-CO"/>
        </w:rPr>
        <w:t>(</w:t>
      </w:r>
      <w:r w:rsidR="007B261E">
        <w:rPr>
          <w:rFonts w:ascii="Arial" w:hAnsi="Arial" w:cs="Arial"/>
          <w:iCs/>
          <w:smallCaps/>
          <w:sz w:val="28"/>
          <w:szCs w:val="28"/>
          <w:lang w:val="es-CO"/>
        </w:rPr>
        <w:t>28</w:t>
      </w:r>
      <w:r w:rsidR="00AD2BA8" w:rsidRPr="00303E85">
        <w:rPr>
          <w:rFonts w:ascii="Arial" w:hAnsi="Arial" w:cs="Arial"/>
          <w:iCs/>
          <w:smallCaps/>
          <w:sz w:val="28"/>
          <w:szCs w:val="28"/>
          <w:lang w:val="es-CO"/>
        </w:rPr>
        <w:t>)</w:t>
      </w:r>
      <w:r w:rsidRPr="00303E85">
        <w:rPr>
          <w:rFonts w:ascii="Arial" w:hAnsi="Arial" w:cs="Arial"/>
          <w:iCs/>
          <w:smallCaps/>
          <w:sz w:val="28"/>
          <w:szCs w:val="28"/>
          <w:lang w:val="es-CO"/>
        </w:rPr>
        <w:t xml:space="preserve"> de </w:t>
      </w:r>
      <w:r w:rsidR="0069231C">
        <w:rPr>
          <w:rFonts w:ascii="Arial" w:hAnsi="Arial" w:cs="Arial"/>
          <w:iCs/>
          <w:smallCaps/>
          <w:sz w:val="28"/>
          <w:szCs w:val="28"/>
          <w:lang w:val="es-CO"/>
        </w:rPr>
        <w:t xml:space="preserve">noviembre </w:t>
      </w:r>
      <w:r w:rsidRPr="00303E85">
        <w:rPr>
          <w:rFonts w:ascii="Arial" w:hAnsi="Arial" w:cs="Arial"/>
          <w:iCs/>
          <w:smallCaps/>
          <w:sz w:val="28"/>
          <w:szCs w:val="28"/>
          <w:lang w:val="es-CO"/>
        </w:rPr>
        <w:t xml:space="preserve">de dos mil </w:t>
      </w:r>
      <w:r w:rsidR="00104367" w:rsidRPr="00303E85">
        <w:rPr>
          <w:rFonts w:ascii="Arial" w:hAnsi="Arial" w:cs="Arial"/>
          <w:iCs/>
          <w:smallCaps/>
          <w:sz w:val="28"/>
          <w:szCs w:val="28"/>
          <w:lang w:val="es-CO"/>
        </w:rPr>
        <w:t xml:space="preserve">dieciséis </w:t>
      </w:r>
      <w:r w:rsidRPr="00303E85">
        <w:rPr>
          <w:rFonts w:ascii="Arial" w:hAnsi="Arial" w:cs="Arial"/>
          <w:iCs/>
          <w:smallCaps/>
          <w:sz w:val="28"/>
          <w:szCs w:val="28"/>
          <w:lang w:val="es-CO"/>
        </w:rPr>
        <w:t>(</w:t>
      </w:r>
      <w:r w:rsidR="00104367" w:rsidRPr="00303E85">
        <w:rPr>
          <w:rFonts w:ascii="Arial" w:hAnsi="Arial" w:cs="Arial"/>
          <w:iCs/>
          <w:smallCaps/>
          <w:sz w:val="28"/>
          <w:szCs w:val="28"/>
          <w:lang w:val="es-CO"/>
        </w:rPr>
        <w:t>2016</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Default="000147A2" w:rsidP="0099045D">
      <w:pPr>
        <w:spacing w:line="360" w:lineRule="auto"/>
        <w:jc w:val="center"/>
        <w:rPr>
          <w:rFonts w:ascii="Arial" w:hAnsi="Arial" w:cs="Arial"/>
          <w:b/>
          <w:bCs/>
          <w:sz w:val="20"/>
          <w:lang w:val="es-CO"/>
        </w:rPr>
      </w:pPr>
    </w:p>
    <w:p w:rsidR="00084721" w:rsidRDefault="00084721" w:rsidP="0099045D">
      <w:pPr>
        <w:spacing w:line="360" w:lineRule="auto"/>
        <w:jc w:val="center"/>
        <w:rPr>
          <w:rFonts w:ascii="Arial" w:hAnsi="Arial" w:cs="Arial"/>
          <w:b/>
          <w:bCs/>
          <w:sz w:val="20"/>
          <w:lang w:val="es-CO"/>
        </w:rPr>
      </w:pPr>
    </w:p>
    <w:p w:rsidR="00084721" w:rsidRPr="008907D4" w:rsidRDefault="00084721" w:rsidP="0099045D">
      <w:pPr>
        <w:spacing w:line="360" w:lineRule="auto"/>
        <w:jc w:val="center"/>
        <w:rPr>
          <w:rFonts w:ascii="Arial" w:hAnsi="Arial" w:cs="Arial"/>
          <w:b/>
          <w:bCs/>
          <w:sz w:val="20"/>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lastRenderedPageBreak/>
        <w:t xml:space="preserve">EL ASUNTO </w:t>
      </w:r>
      <w:r w:rsidR="00B15B77">
        <w:rPr>
          <w:rFonts w:ascii="Arial" w:hAnsi="Arial"/>
          <w:szCs w:val="24"/>
        </w:rPr>
        <w:t xml:space="preserve">POR </w:t>
      </w:r>
      <w:r w:rsidRPr="00F9418E">
        <w:rPr>
          <w:rFonts w:ascii="Arial" w:hAnsi="Arial"/>
          <w:szCs w:val="24"/>
        </w:rPr>
        <w:t>DECIDIR</w:t>
      </w:r>
    </w:p>
    <w:p w:rsidR="00134F0A" w:rsidRPr="008907D4" w:rsidRDefault="00134F0A" w:rsidP="0099045D">
      <w:pPr>
        <w:pStyle w:val="Corpsdetexte"/>
        <w:spacing w:line="360" w:lineRule="auto"/>
        <w:rPr>
          <w:rFonts w:ascii="Arial" w:hAnsi="Arial"/>
          <w:sz w:val="20"/>
          <w:szCs w:val="24"/>
        </w:rPr>
      </w:pPr>
    </w:p>
    <w:p w:rsidR="00104367" w:rsidRDefault="0069231C" w:rsidP="00104367">
      <w:pPr>
        <w:pStyle w:val="Corpsdetexte"/>
        <w:spacing w:line="360" w:lineRule="auto"/>
        <w:rPr>
          <w:rFonts w:ascii="Arial" w:hAnsi="Arial"/>
          <w:szCs w:val="24"/>
        </w:rPr>
      </w:pPr>
      <w:r>
        <w:rPr>
          <w:rFonts w:ascii="Arial" w:hAnsi="Arial"/>
          <w:szCs w:val="24"/>
        </w:rPr>
        <w:t xml:space="preserve">Los </w:t>
      </w:r>
      <w:r w:rsidR="008907D4">
        <w:rPr>
          <w:rFonts w:ascii="Arial" w:hAnsi="Arial"/>
          <w:szCs w:val="24"/>
        </w:rPr>
        <w:t>amparo</w:t>
      </w:r>
      <w:r>
        <w:rPr>
          <w:rFonts w:ascii="Arial" w:hAnsi="Arial"/>
          <w:szCs w:val="24"/>
        </w:rPr>
        <w:t>s</w:t>
      </w:r>
      <w:r w:rsidR="008907D4">
        <w:rPr>
          <w:rFonts w:ascii="Arial" w:hAnsi="Arial"/>
          <w:szCs w:val="24"/>
        </w:rPr>
        <w:t xml:space="preserve"> constitucional</w:t>
      </w:r>
      <w:r>
        <w:rPr>
          <w:rFonts w:ascii="Arial" w:hAnsi="Arial"/>
          <w:szCs w:val="24"/>
        </w:rPr>
        <w:t>es</w:t>
      </w:r>
      <w:r w:rsidR="008907D4">
        <w:rPr>
          <w:rFonts w:ascii="Arial" w:hAnsi="Arial"/>
          <w:szCs w:val="24"/>
        </w:rPr>
        <w:t xml:space="preserve"> de la referencia</w:t>
      </w:r>
      <w:r w:rsidR="00104367">
        <w:rPr>
          <w:rFonts w:ascii="Arial" w:hAnsi="Arial"/>
          <w:szCs w:val="24"/>
        </w:rPr>
        <w:t xml:space="preserve">, adelantadas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 xml:space="preserve">evidencien </w:t>
      </w:r>
      <w:r w:rsidR="00104367" w:rsidRPr="00F9418E">
        <w:rPr>
          <w:rFonts w:ascii="Arial" w:hAnsi="Arial"/>
          <w:szCs w:val="24"/>
        </w:rPr>
        <w:t>causales de nulidad que la</w:t>
      </w:r>
      <w:r w:rsidR="00104367">
        <w:rPr>
          <w:rFonts w:ascii="Arial" w:hAnsi="Arial"/>
          <w:szCs w:val="24"/>
        </w:rPr>
        <w:t>s</w:t>
      </w:r>
      <w:r w:rsidR="00104367" w:rsidRPr="00F9418E">
        <w:rPr>
          <w:rFonts w:ascii="Arial" w:hAnsi="Arial"/>
          <w:szCs w:val="24"/>
        </w:rPr>
        <w:t xml:space="preserve"> invaliden.</w:t>
      </w:r>
    </w:p>
    <w:p w:rsidR="000147A2" w:rsidRPr="008907D4" w:rsidRDefault="000147A2" w:rsidP="0099045D">
      <w:pPr>
        <w:pStyle w:val="Corpsdetexte"/>
        <w:spacing w:line="360" w:lineRule="auto"/>
        <w:rPr>
          <w:rFonts w:ascii="Arial" w:hAnsi="Arial"/>
          <w:sz w:val="20"/>
          <w:szCs w:val="24"/>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Pr="008907D4" w:rsidRDefault="0099045D" w:rsidP="0099045D">
      <w:pPr>
        <w:pStyle w:val="Corpsdetexte"/>
        <w:spacing w:line="360" w:lineRule="auto"/>
        <w:rPr>
          <w:rFonts w:ascii="Arial" w:hAnsi="Arial"/>
          <w:sz w:val="20"/>
          <w:szCs w:val="24"/>
        </w:rPr>
      </w:pPr>
    </w:p>
    <w:p w:rsidR="004B1EB8" w:rsidRDefault="00104367" w:rsidP="004B1EB8">
      <w:pPr>
        <w:spacing w:line="360" w:lineRule="auto"/>
        <w:jc w:val="both"/>
        <w:rPr>
          <w:rFonts w:ascii="Arial" w:hAnsi="Arial" w:cs="Arial"/>
        </w:rPr>
      </w:pPr>
      <w:r>
        <w:rPr>
          <w:rFonts w:ascii="Arial" w:hAnsi="Arial" w:cs="Arial"/>
        </w:rPr>
        <w:t xml:space="preserve">Indicó el actor que presentó ante el accionado </w:t>
      </w:r>
      <w:r w:rsidR="008907D4">
        <w:rPr>
          <w:rFonts w:ascii="Arial" w:hAnsi="Arial" w:cs="Arial"/>
        </w:rPr>
        <w:t>la</w:t>
      </w:r>
      <w:r w:rsidR="00480426">
        <w:rPr>
          <w:rFonts w:ascii="Arial" w:hAnsi="Arial" w:cs="Arial"/>
        </w:rPr>
        <w:t>s</w:t>
      </w:r>
      <w:r w:rsidR="008907D4">
        <w:rPr>
          <w:rFonts w:ascii="Arial" w:hAnsi="Arial" w:cs="Arial"/>
        </w:rPr>
        <w:t xml:space="preserve"> </w:t>
      </w:r>
      <w:r w:rsidR="00480426">
        <w:rPr>
          <w:rFonts w:ascii="Arial" w:hAnsi="Arial" w:cs="Arial"/>
        </w:rPr>
        <w:t xml:space="preserve">acciones </w:t>
      </w:r>
      <w:r w:rsidR="008907D4">
        <w:rPr>
          <w:rFonts w:ascii="Arial" w:hAnsi="Arial" w:cs="Arial"/>
        </w:rPr>
        <w:t>popular</w:t>
      </w:r>
      <w:r w:rsidR="00480426">
        <w:rPr>
          <w:rFonts w:ascii="Arial" w:hAnsi="Arial" w:cs="Arial"/>
        </w:rPr>
        <w:t>es</w:t>
      </w:r>
      <w:r w:rsidR="008907D4">
        <w:rPr>
          <w:rFonts w:ascii="Arial" w:hAnsi="Arial" w:cs="Arial"/>
        </w:rPr>
        <w:t xml:space="preserve"> radicada</w:t>
      </w:r>
      <w:r w:rsidR="00480426">
        <w:rPr>
          <w:rFonts w:ascii="Arial" w:hAnsi="Arial" w:cs="Arial"/>
        </w:rPr>
        <w:t>s</w:t>
      </w:r>
      <w:r w:rsidR="008907D4">
        <w:rPr>
          <w:rFonts w:ascii="Arial" w:hAnsi="Arial" w:cs="Arial"/>
        </w:rPr>
        <w:t xml:space="preserve"> </w:t>
      </w:r>
      <w:r w:rsidR="00480426">
        <w:rPr>
          <w:rFonts w:ascii="Arial" w:hAnsi="Arial" w:cs="Arial"/>
        </w:rPr>
        <w:t xml:space="preserve">a los </w:t>
      </w:r>
      <w:r w:rsidR="008907D4">
        <w:rPr>
          <w:rFonts w:ascii="Arial" w:hAnsi="Arial" w:cs="Arial"/>
        </w:rPr>
        <w:t>No</w:t>
      </w:r>
      <w:r w:rsidR="00480426">
        <w:rPr>
          <w:rFonts w:ascii="Arial" w:hAnsi="Arial" w:cs="Arial"/>
        </w:rPr>
        <w:t>s</w:t>
      </w:r>
      <w:r>
        <w:rPr>
          <w:rFonts w:ascii="Arial" w:hAnsi="Arial" w:cs="Arial"/>
        </w:rPr>
        <w:t>.</w:t>
      </w:r>
      <w:r w:rsidR="00D224FB">
        <w:rPr>
          <w:rFonts w:ascii="Arial" w:hAnsi="Arial" w:cs="Arial"/>
        </w:rPr>
        <w:t>2015-0030</w:t>
      </w:r>
      <w:r w:rsidR="0069231C">
        <w:rPr>
          <w:rFonts w:ascii="Arial" w:hAnsi="Arial" w:cs="Arial"/>
        </w:rPr>
        <w:t>6-00</w:t>
      </w:r>
      <w:r w:rsidR="00D224FB">
        <w:rPr>
          <w:rFonts w:ascii="Arial" w:hAnsi="Arial" w:cs="Arial"/>
        </w:rPr>
        <w:t>, 2015-00057-00</w:t>
      </w:r>
      <w:r w:rsidR="0069231C">
        <w:rPr>
          <w:rFonts w:ascii="Arial" w:hAnsi="Arial" w:cs="Arial"/>
        </w:rPr>
        <w:t xml:space="preserve"> y 2015-000</w:t>
      </w:r>
      <w:r w:rsidR="00D224FB">
        <w:rPr>
          <w:rFonts w:ascii="Arial" w:hAnsi="Arial" w:cs="Arial"/>
        </w:rPr>
        <w:t>92</w:t>
      </w:r>
      <w:r w:rsidR="0069231C">
        <w:rPr>
          <w:rFonts w:ascii="Arial" w:hAnsi="Arial" w:cs="Arial"/>
        </w:rPr>
        <w:t>-00</w:t>
      </w:r>
      <w:r>
        <w:rPr>
          <w:rFonts w:ascii="Arial" w:hAnsi="Arial" w:cs="Arial"/>
        </w:rPr>
        <w:t xml:space="preserve">, </w:t>
      </w:r>
      <w:r w:rsidR="008907D4">
        <w:rPr>
          <w:rFonts w:ascii="Arial" w:hAnsi="Arial" w:cs="Arial"/>
        </w:rPr>
        <w:t>en la</w:t>
      </w:r>
      <w:r w:rsidR="00480426">
        <w:rPr>
          <w:rFonts w:ascii="Arial" w:hAnsi="Arial" w:cs="Arial"/>
        </w:rPr>
        <w:t>s</w:t>
      </w:r>
      <w:r w:rsidR="007229B8">
        <w:rPr>
          <w:rFonts w:ascii="Arial" w:hAnsi="Arial" w:cs="Arial"/>
        </w:rPr>
        <w:t xml:space="preserve"> que ha requerido infructuosamente el cumplimien</w:t>
      </w:r>
      <w:r w:rsidR="00303E85">
        <w:rPr>
          <w:rFonts w:ascii="Arial" w:hAnsi="Arial" w:cs="Arial"/>
        </w:rPr>
        <w:t xml:space="preserve">to de los términos perentorios, </w:t>
      </w:r>
      <w:r w:rsidR="007229B8">
        <w:rPr>
          <w:rFonts w:ascii="Arial" w:hAnsi="Arial" w:cs="Arial"/>
        </w:rPr>
        <w:t xml:space="preserve">considera que </w:t>
      </w:r>
      <w:r w:rsidR="009F507B">
        <w:rPr>
          <w:rFonts w:ascii="Arial" w:hAnsi="Arial" w:cs="Arial"/>
        </w:rPr>
        <w:t>se trasgrede el artículo 5</w:t>
      </w:r>
      <w:r w:rsidR="00AA1C66">
        <w:rPr>
          <w:rFonts w:ascii="Arial" w:hAnsi="Arial" w:cs="Arial"/>
        </w:rPr>
        <w:t>º</w:t>
      </w:r>
      <w:r w:rsidR="009F507B">
        <w:rPr>
          <w:rFonts w:ascii="Arial" w:hAnsi="Arial" w:cs="Arial"/>
        </w:rPr>
        <w:t xml:space="preserve"> de la Ley 472 </w:t>
      </w:r>
      <w:r w:rsidR="004B1EB8" w:rsidRPr="00AF753A">
        <w:rPr>
          <w:rFonts w:ascii="Arial" w:hAnsi="Arial" w:cs="Arial"/>
        </w:rPr>
        <w:t>(Folio</w:t>
      </w:r>
      <w:r w:rsidR="00D224FB">
        <w:rPr>
          <w:rFonts w:ascii="Arial" w:hAnsi="Arial" w:cs="Arial"/>
        </w:rPr>
        <w:t>s</w:t>
      </w:r>
      <w:r w:rsidR="004B1EB8">
        <w:rPr>
          <w:rFonts w:ascii="Arial" w:hAnsi="Arial" w:cs="Arial"/>
        </w:rPr>
        <w:t xml:space="preserve"> 1</w:t>
      </w:r>
      <w:r w:rsidR="004B1EB8" w:rsidRPr="00AF753A">
        <w:rPr>
          <w:rFonts w:ascii="Arial" w:hAnsi="Arial" w:cs="Arial"/>
        </w:rPr>
        <w:t>,</w:t>
      </w:r>
      <w:r w:rsidR="00D224FB">
        <w:rPr>
          <w:rFonts w:ascii="Arial" w:hAnsi="Arial" w:cs="Arial"/>
        </w:rPr>
        <w:t xml:space="preserve"> 3 y 5</w:t>
      </w:r>
      <w:r w:rsidR="00803BB0">
        <w:rPr>
          <w:rFonts w:ascii="Arial" w:hAnsi="Arial" w:cs="Arial"/>
        </w:rPr>
        <w:t>,</w:t>
      </w:r>
      <w:r w:rsidR="00D224FB">
        <w:rPr>
          <w:rFonts w:ascii="Arial" w:hAnsi="Arial" w:cs="Arial"/>
        </w:rPr>
        <w:t xml:space="preserve"> </w:t>
      </w:r>
      <w:r w:rsidR="009F507B">
        <w:rPr>
          <w:rFonts w:ascii="Arial" w:hAnsi="Arial" w:cs="Arial"/>
        </w:rPr>
        <w:t>este cuaderno</w:t>
      </w:r>
      <w:r w:rsidR="004B1EB8">
        <w:rPr>
          <w:rFonts w:ascii="Arial" w:hAnsi="Arial" w:cs="Arial"/>
        </w:rPr>
        <w:t>)</w:t>
      </w:r>
      <w:r w:rsidR="004B1EB8" w:rsidRPr="00AF753A">
        <w:rPr>
          <w:rFonts w:ascii="Arial" w:hAnsi="Arial" w:cs="Arial"/>
        </w:rPr>
        <w:t xml:space="preserve">. </w:t>
      </w:r>
    </w:p>
    <w:p w:rsidR="002B0607" w:rsidRPr="008907D4" w:rsidRDefault="002B0607" w:rsidP="0099045D">
      <w:pPr>
        <w:pStyle w:val="Corpsdetexte"/>
        <w:spacing w:line="360" w:lineRule="auto"/>
        <w:rPr>
          <w:rFonts w:ascii="Arial" w:hAnsi="Arial"/>
          <w:sz w:val="20"/>
          <w:szCs w:val="24"/>
          <w:lang w:val="es-ES"/>
        </w:rPr>
      </w:pP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E27102" w:rsidRDefault="00800EF6" w:rsidP="00730CA7">
      <w:pPr>
        <w:pStyle w:val="Corpsdetexte"/>
        <w:spacing w:line="360" w:lineRule="auto"/>
        <w:rPr>
          <w:rFonts w:ascii="Arial" w:hAnsi="Arial"/>
          <w:sz w:val="20"/>
          <w:szCs w:val="24"/>
        </w:rPr>
      </w:pPr>
    </w:p>
    <w:p w:rsidR="002F2C09" w:rsidRDefault="002F2C09"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El actor considera que se le vulneran los derechos fundamentales a</w:t>
      </w:r>
      <w:r w:rsidR="004B1EB8">
        <w:rPr>
          <w:rFonts w:ascii="Arial" w:hAnsi="Arial" w:cs="Arial"/>
          <w:spacing w:val="-3"/>
          <w:lang w:val="es-ES_tradnl"/>
        </w:rPr>
        <w:t>l debido proceso,</w:t>
      </w:r>
      <w:r>
        <w:rPr>
          <w:rFonts w:ascii="Arial" w:hAnsi="Arial" w:cs="Arial"/>
          <w:spacing w:val="-3"/>
          <w:lang w:val="es-ES_tradnl"/>
        </w:rPr>
        <w:t xml:space="preserve"> la igualdad, y la deb</w:t>
      </w:r>
      <w:r w:rsidR="009F507B">
        <w:rPr>
          <w:rFonts w:ascii="Arial" w:hAnsi="Arial" w:cs="Arial"/>
          <w:spacing w:val="-3"/>
          <w:lang w:val="es-ES_tradnl"/>
        </w:rPr>
        <w:t>ida ad</w:t>
      </w:r>
      <w:r w:rsidR="008907D4">
        <w:rPr>
          <w:rFonts w:ascii="Arial" w:hAnsi="Arial" w:cs="Arial"/>
          <w:spacing w:val="-3"/>
          <w:lang w:val="es-ES_tradnl"/>
        </w:rPr>
        <w:t>ministración de justicia (Folio</w:t>
      </w:r>
      <w:r w:rsidR="0069231C">
        <w:rPr>
          <w:rFonts w:ascii="Arial" w:hAnsi="Arial" w:cs="Arial"/>
          <w:spacing w:val="-3"/>
          <w:lang w:val="es-ES_tradnl"/>
        </w:rPr>
        <w:t>s 1</w:t>
      </w:r>
      <w:r w:rsidR="00803BB0">
        <w:rPr>
          <w:rFonts w:ascii="Arial" w:hAnsi="Arial" w:cs="Arial"/>
          <w:spacing w:val="-3"/>
          <w:lang w:val="es-ES_tradnl"/>
        </w:rPr>
        <w:t>,</w:t>
      </w:r>
      <w:r w:rsidR="0069231C">
        <w:rPr>
          <w:rFonts w:ascii="Arial" w:hAnsi="Arial" w:cs="Arial"/>
          <w:spacing w:val="-3"/>
          <w:lang w:val="es-ES_tradnl"/>
        </w:rPr>
        <w:t xml:space="preserve"> 3</w:t>
      </w:r>
      <w:r w:rsidR="00803BB0">
        <w:rPr>
          <w:rFonts w:ascii="Arial" w:hAnsi="Arial" w:cs="Arial"/>
          <w:spacing w:val="-3"/>
          <w:lang w:val="es-ES_tradnl"/>
        </w:rPr>
        <w:t xml:space="preserve"> y 5</w:t>
      </w:r>
      <w:r w:rsidR="009F507B">
        <w:rPr>
          <w:rFonts w:ascii="Arial" w:hAnsi="Arial" w:cs="Arial"/>
          <w:spacing w:val="-3"/>
          <w:lang w:val="es-ES_tradnl"/>
        </w:rPr>
        <w:t>, este cuaderno)</w:t>
      </w:r>
    </w:p>
    <w:p w:rsidR="003F6C16" w:rsidRPr="0089260E"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303E85" w:rsidRPr="00AA1C66" w:rsidRDefault="00303E85" w:rsidP="004B1EB8">
      <w:pPr>
        <w:pStyle w:val="Sansinterligne"/>
        <w:spacing w:line="360" w:lineRule="auto"/>
        <w:jc w:val="both"/>
        <w:rPr>
          <w:rFonts w:ascii="Arial" w:hAnsi="Arial" w:cs="Arial"/>
          <w:sz w:val="20"/>
          <w:szCs w:val="24"/>
        </w:rPr>
      </w:pPr>
    </w:p>
    <w:p w:rsidR="004B1EB8" w:rsidRDefault="004B1EB8" w:rsidP="004B1EB8">
      <w:pPr>
        <w:pStyle w:val="Sansinterligne"/>
        <w:spacing w:line="360" w:lineRule="auto"/>
        <w:jc w:val="both"/>
        <w:rPr>
          <w:rFonts w:ascii="Arial" w:hAnsi="Arial" w:cs="Arial"/>
          <w:szCs w:val="24"/>
        </w:rPr>
      </w:pPr>
      <w:r>
        <w:rPr>
          <w:rFonts w:ascii="Arial" w:hAnsi="Arial" w:cs="Arial"/>
          <w:szCs w:val="24"/>
        </w:rPr>
        <w:t xml:space="preserve">Se pretende que: </w:t>
      </w:r>
      <w:r w:rsidRPr="00D55E5A">
        <w:rPr>
          <w:rFonts w:ascii="Arial" w:hAnsi="Arial" w:cs="Arial"/>
          <w:szCs w:val="24"/>
        </w:rPr>
        <w:t xml:space="preserve">(i) </w:t>
      </w:r>
      <w:r>
        <w:rPr>
          <w:rFonts w:ascii="Arial" w:hAnsi="Arial" w:cs="Arial"/>
          <w:szCs w:val="24"/>
        </w:rPr>
        <w:t xml:space="preserve">Se tutelen los derechos invocados; (ii) Se ordene </w:t>
      </w:r>
      <w:r w:rsidR="009F507B">
        <w:rPr>
          <w:rFonts w:ascii="Arial" w:hAnsi="Arial" w:cs="Arial"/>
          <w:szCs w:val="24"/>
        </w:rPr>
        <w:t>al accionado tramitar ofi</w:t>
      </w:r>
      <w:r w:rsidR="009F507B" w:rsidRPr="009B6057">
        <w:rPr>
          <w:rFonts w:ascii="Arial" w:hAnsi="Arial" w:cs="Arial"/>
          <w:szCs w:val="24"/>
        </w:rPr>
        <w:t xml:space="preserve">ciosamente </w:t>
      </w:r>
      <w:r w:rsidR="008907D4" w:rsidRPr="009B6057">
        <w:rPr>
          <w:rFonts w:ascii="Arial" w:hAnsi="Arial" w:cs="Arial"/>
          <w:szCs w:val="24"/>
        </w:rPr>
        <w:t>la</w:t>
      </w:r>
      <w:r w:rsidR="00803BB0" w:rsidRPr="009B6057">
        <w:rPr>
          <w:rFonts w:ascii="Arial" w:hAnsi="Arial" w:cs="Arial"/>
          <w:szCs w:val="24"/>
        </w:rPr>
        <w:t>s</w:t>
      </w:r>
      <w:r w:rsidR="008907D4" w:rsidRPr="009B6057">
        <w:rPr>
          <w:rFonts w:ascii="Arial" w:hAnsi="Arial" w:cs="Arial"/>
          <w:szCs w:val="24"/>
        </w:rPr>
        <w:t xml:space="preserve"> </w:t>
      </w:r>
      <w:r w:rsidR="00803BB0" w:rsidRPr="009B6057">
        <w:rPr>
          <w:rFonts w:ascii="Arial" w:hAnsi="Arial" w:cs="Arial"/>
          <w:szCs w:val="24"/>
        </w:rPr>
        <w:t>acciones</w:t>
      </w:r>
      <w:r w:rsidR="008907D4" w:rsidRPr="009B6057">
        <w:rPr>
          <w:rFonts w:ascii="Arial" w:hAnsi="Arial" w:cs="Arial"/>
          <w:szCs w:val="24"/>
        </w:rPr>
        <w:t xml:space="preserve"> popular</w:t>
      </w:r>
      <w:r w:rsidR="00803BB0" w:rsidRPr="009B6057">
        <w:rPr>
          <w:rFonts w:ascii="Arial" w:hAnsi="Arial" w:cs="Arial"/>
          <w:szCs w:val="24"/>
        </w:rPr>
        <w:t>es</w:t>
      </w:r>
      <w:r w:rsidR="008907D4" w:rsidRPr="009B6057">
        <w:rPr>
          <w:rFonts w:ascii="Arial" w:hAnsi="Arial" w:cs="Arial"/>
          <w:szCs w:val="24"/>
        </w:rPr>
        <w:t xml:space="preserve"> </w:t>
      </w:r>
      <w:r w:rsidR="009F507B" w:rsidRPr="009B6057">
        <w:rPr>
          <w:rFonts w:ascii="Arial" w:hAnsi="Arial" w:cs="Arial"/>
          <w:szCs w:val="24"/>
        </w:rPr>
        <w:t>sin más dilación</w:t>
      </w:r>
      <w:r w:rsidRPr="009B6057">
        <w:rPr>
          <w:rFonts w:ascii="Arial" w:hAnsi="Arial" w:cs="Arial"/>
          <w:szCs w:val="24"/>
        </w:rPr>
        <w:t xml:space="preserve">; (iii) Se </w:t>
      </w:r>
      <w:r w:rsidR="009F507B" w:rsidRPr="009B6057">
        <w:rPr>
          <w:rFonts w:ascii="Arial" w:hAnsi="Arial" w:cs="Arial"/>
          <w:szCs w:val="24"/>
        </w:rPr>
        <w:t>tramite tutela simultáneamente contra la Defensoría del Pueblo, Regional Caldas;</w:t>
      </w:r>
      <w:r w:rsidR="00CD4329" w:rsidRPr="009B6057">
        <w:rPr>
          <w:rFonts w:ascii="Arial" w:hAnsi="Arial" w:cs="Arial"/>
          <w:szCs w:val="24"/>
        </w:rPr>
        <w:t xml:space="preserve"> </w:t>
      </w:r>
      <w:r w:rsidR="00CD4329" w:rsidRPr="009B6057">
        <w:rPr>
          <w:rFonts w:ascii="Arial" w:hAnsi="Arial" w:cs="Arial"/>
        </w:rPr>
        <w:t xml:space="preserve">(v) Se ordene al delegado del Ministerio Público </w:t>
      </w:r>
      <w:r w:rsidR="009B6057" w:rsidRPr="009B6057">
        <w:rPr>
          <w:rFonts w:ascii="Arial" w:hAnsi="Arial" w:cs="Arial"/>
        </w:rPr>
        <w:t xml:space="preserve">certificar sobre las funciones adelantadas </w:t>
      </w:r>
      <w:r w:rsidR="00CD4329" w:rsidRPr="009B6057">
        <w:rPr>
          <w:rFonts w:ascii="Arial" w:hAnsi="Arial" w:cs="Arial"/>
        </w:rPr>
        <w:t xml:space="preserve">en </w:t>
      </w:r>
      <w:r w:rsidR="009B6057" w:rsidRPr="009B6057">
        <w:rPr>
          <w:rFonts w:ascii="Arial" w:hAnsi="Arial" w:cs="Arial"/>
        </w:rPr>
        <w:t xml:space="preserve">las </w:t>
      </w:r>
      <w:r w:rsidR="00CD4329" w:rsidRPr="009B6057">
        <w:rPr>
          <w:rFonts w:ascii="Arial" w:hAnsi="Arial" w:cs="Arial"/>
        </w:rPr>
        <w:t>acciones populares</w:t>
      </w:r>
      <w:r w:rsidR="009B6057" w:rsidRPr="009B6057">
        <w:rPr>
          <w:rFonts w:ascii="Arial" w:hAnsi="Arial" w:cs="Arial"/>
        </w:rPr>
        <w:t>;</w:t>
      </w:r>
      <w:r w:rsidR="009B6057">
        <w:rPr>
          <w:rFonts w:ascii="Arial" w:hAnsi="Arial" w:cs="Arial"/>
        </w:rPr>
        <w:t xml:space="preserve"> </w:t>
      </w:r>
      <w:r w:rsidR="009F507B">
        <w:rPr>
          <w:rFonts w:ascii="Arial" w:hAnsi="Arial" w:cs="Arial"/>
          <w:szCs w:val="24"/>
        </w:rPr>
        <w:t xml:space="preserve">y, </w:t>
      </w:r>
      <w:r>
        <w:rPr>
          <w:rFonts w:ascii="Arial" w:hAnsi="Arial" w:cs="Arial"/>
          <w:szCs w:val="24"/>
        </w:rPr>
        <w:t>(v</w:t>
      </w:r>
      <w:r w:rsidR="00CD4329">
        <w:rPr>
          <w:rFonts w:ascii="Arial" w:hAnsi="Arial" w:cs="Arial"/>
          <w:szCs w:val="24"/>
        </w:rPr>
        <w:t>i</w:t>
      </w:r>
      <w:r>
        <w:rPr>
          <w:rFonts w:ascii="Arial" w:hAnsi="Arial" w:cs="Arial"/>
          <w:szCs w:val="24"/>
        </w:rPr>
        <w:t xml:space="preserve">) </w:t>
      </w:r>
      <w:r w:rsidR="0022407E" w:rsidRPr="005C4C0F">
        <w:rPr>
          <w:rFonts w:ascii="Arial" w:hAnsi="Arial" w:cs="Arial"/>
          <w:szCs w:val="24"/>
        </w:rPr>
        <w:t xml:space="preserve">Se envíe copia escaneada de esta acción </w:t>
      </w:r>
      <w:r w:rsidR="0022407E">
        <w:rPr>
          <w:rFonts w:ascii="Arial" w:hAnsi="Arial" w:cs="Arial"/>
          <w:szCs w:val="24"/>
        </w:rPr>
        <w:t xml:space="preserve">a su </w:t>
      </w:r>
      <w:r w:rsidR="0022407E" w:rsidRPr="005C4C0F">
        <w:rPr>
          <w:rFonts w:ascii="Arial" w:hAnsi="Arial" w:cs="Arial"/>
          <w:szCs w:val="24"/>
        </w:rPr>
        <w:t>correo electrónico</w:t>
      </w:r>
      <w:r w:rsidR="0022407E">
        <w:rPr>
          <w:rFonts w:ascii="Arial" w:hAnsi="Arial" w:cs="Arial"/>
          <w:szCs w:val="24"/>
        </w:rPr>
        <w:t xml:space="preserve"> y se le haga entrega de copia física</w:t>
      </w:r>
      <w:r>
        <w:rPr>
          <w:rFonts w:ascii="Arial" w:hAnsi="Arial" w:cs="Arial"/>
          <w:szCs w:val="24"/>
        </w:rPr>
        <w:t xml:space="preserve"> (Folio</w:t>
      </w:r>
      <w:r w:rsidR="009F507B">
        <w:rPr>
          <w:rFonts w:ascii="Arial" w:hAnsi="Arial" w:cs="Arial"/>
          <w:szCs w:val="24"/>
        </w:rPr>
        <w:t>s</w:t>
      </w:r>
      <w:r>
        <w:rPr>
          <w:rFonts w:ascii="Arial" w:hAnsi="Arial" w:cs="Arial"/>
          <w:szCs w:val="24"/>
        </w:rPr>
        <w:t xml:space="preserve"> 1</w:t>
      </w:r>
      <w:r w:rsidR="00803BB0">
        <w:rPr>
          <w:rFonts w:ascii="Arial" w:hAnsi="Arial" w:cs="Arial"/>
          <w:szCs w:val="24"/>
        </w:rPr>
        <w:t>,</w:t>
      </w:r>
      <w:r w:rsidR="0069231C">
        <w:rPr>
          <w:rFonts w:ascii="Arial" w:hAnsi="Arial" w:cs="Arial"/>
          <w:szCs w:val="24"/>
        </w:rPr>
        <w:t xml:space="preserve"> 3</w:t>
      </w:r>
      <w:r w:rsidR="00803BB0">
        <w:rPr>
          <w:rFonts w:ascii="Arial" w:hAnsi="Arial" w:cs="Arial"/>
          <w:szCs w:val="24"/>
        </w:rPr>
        <w:t xml:space="preserve"> y 5</w:t>
      </w:r>
      <w:r>
        <w:rPr>
          <w:rFonts w:ascii="Arial" w:hAnsi="Arial" w:cs="Arial"/>
          <w:szCs w:val="24"/>
        </w:rPr>
        <w:t xml:space="preserve">, </w:t>
      </w:r>
      <w:r w:rsidR="009F507B">
        <w:rPr>
          <w:rFonts w:ascii="Arial" w:hAnsi="Arial" w:cs="Arial"/>
        </w:rPr>
        <w:t>este cuaderno</w:t>
      </w:r>
      <w:r>
        <w:rPr>
          <w:rFonts w:ascii="Arial" w:hAnsi="Arial" w:cs="Arial"/>
          <w:szCs w:val="24"/>
        </w:rPr>
        <w:t xml:space="preserve">). </w:t>
      </w:r>
    </w:p>
    <w:p w:rsidR="00CE71D8" w:rsidRPr="0089260E" w:rsidRDefault="00CE71D8" w:rsidP="000145EA">
      <w:pPr>
        <w:pStyle w:val="Sansinterligne"/>
        <w:spacing w:line="360" w:lineRule="auto"/>
        <w:jc w:val="both"/>
        <w:rPr>
          <w:rFonts w:ascii="Arial" w:hAnsi="Arial" w:cs="Arial"/>
          <w:szCs w:val="24"/>
        </w:rPr>
      </w:pP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30CA7" w:rsidRDefault="0035297D" w:rsidP="00730CA7">
      <w:pPr>
        <w:pStyle w:val="Corpsdetexte"/>
        <w:spacing w:line="360" w:lineRule="auto"/>
        <w:rPr>
          <w:rFonts w:ascii="Arial" w:hAnsi="Arial"/>
          <w:szCs w:val="24"/>
        </w:rPr>
      </w:pPr>
    </w:p>
    <w:p w:rsidR="004B1EB8" w:rsidRPr="004B019A" w:rsidRDefault="00971166" w:rsidP="004B1EB8">
      <w:pPr>
        <w:spacing w:line="360" w:lineRule="auto"/>
        <w:jc w:val="both"/>
        <w:rPr>
          <w:rFonts w:ascii="Arial" w:hAnsi="Arial" w:cs="Arial"/>
        </w:rPr>
      </w:pPr>
      <w:r w:rsidRPr="00B74361">
        <w:rPr>
          <w:rFonts w:ascii="Arial" w:hAnsi="Arial"/>
        </w:rPr>
        <w:t xml:space="preserve">En reparto ordinario del día </w:t>
      </w:r>
      <w:r w:rsidR="00CD4329">
        <w:rPr>
          <w:rFonts w:ascii="Arial" w:hAnsi="Arial"/>
        </w:rPr>
        <w:t>28</w:t>
      </w:r>
      <w:r w:rsidR="0069231C">
        <w:rPr>
          <w:rFonts w:ascii="Arial" w:hAnsi="Arial"/>
        </w:rPr>
        <w:t>-10</w:t>
      </w:r>
      <w:r>
        <w:rPr>
          <w:rFonts w:ascii="Arial" w:hAnsi="Arial"/>
        </w:rPr>
        <w:t xml:space="preserve">-2016 </w:t>
      </w:r>
      <w:r w:rsidR="00480426">
        <w:rPr>
          <w:rFonts w:ascii="Arial" w:hAnsi="Arial"/>
        </w:rPr>
        <w:t xml:space="preserve">se asignaron </w:t>
      </w:r>
      <w:r w:rsidRPr="00D55E5A">
        <w:rPr>
          <w:rFonts w:ascii="Arial" w:hAnsi="Arial"/>
        </w:rPr>
        <w:t>a este Despacho</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l día</w:t>
      </w:r>
      <w:r w:rsidR="00CD4329">
        <w:rPr>
          <w:rFonts w:ascii="Arial" w:hAnsi="Arial" w:cs="Arial"/>
          <w:color w:val="000000"/>
        </w:rPr>
        <w:t xml:space="preserve"> hábil siguiente</w:t>
      </w:r>
      <w:r w:rsidR="0069231C">
        <w:rPr>
          <w:rFonts w:ascii="Arial" w:hAnsi="Arial" w:cs="Arial"/>
          <w:color w:val="000000"/>
        </w:rPr>
        <w:t>, se admitieron</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 xml:space="preserve">quienes se estimó conveniente,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314889">
        <w:rPr>
          <w:rFonts w:ascii="Arial" w:hAnsi="Arial"/>
        </w:rPr>
        <w:t xml:space="preserve"> (Folios </w:t>
      </w:r>
      <w:r w:rsidR="00CD4329">
        <w:rPr>
          <w:rFonts w:ascii="Arial" w:hAnsi="Arial"/>
        </w:rPr>
        <w:t>8 y 9</w:t>
      </w:r>
      <w:r w:rsidR="00314889">
        <w:rPr>
          <w:rFonts w:ascii="Arial" w:hAnsi="Arial"/>
        </w:rPr>
        <w:t>, ibídem)</w:t>
      </w:r>
      <w:r w:rsidR="00314889">
        <w:rPr>
          <w:rFonts w:ascii="Arial" w:hAnsi="Arial" w:cs="Arial"/>
          <w:color w:val="000000"/>
        </w:rPr>
        <w:t xml:space="preserve">. </w:t>
      </w:r>
      <w:r w:rsidR="004B1EB8" w:rsidRPr="004B019A">
        <w:rPr>
          <w:rFonts w:ascii="Arial" w:hAnsi="Arial" w:cs="Arial"/>
          <w:color w:val="000000"/>
        </w:rPr>
        <w:t xml:space="preserve">Fueron debidamente enterados los extremos de la acción (Folios </w:t>
      </w:r>
      <w:r w:rsidR="00CD4329">
        <w:rPr>
          <w:rFonts w:ascii="Arial" w:hAnsi="Arial" w:cs="Arial"/>
          <w:color w:val="000000"/>
        </w:rPr>
        <w:t>10</w:t>
      </w:r>
      <w:r w:rsidR="0069231C">
        <w:rPr>
          <w:rFonts w:ascii="Arial" w:hAnsi="Arial" w:cs="Arial"/>
          <w:color w:val="000000"/>
        </w:rPr>
        <w:t xml:space="preserve">  a 1</w:t>
      </w:r>
      <w:r w:rsidR="00CD4329">
        <w:rPr>
          <w:rFonts w:ascii="Arial" w:hAnsi="Arial" w:cs="Arial"/>
          <w:color w:val="000000"/>
        </w:rPr>
        <w:t>3</w:t>
      </w:r>
      <w:r w:rsidR="004B1EB8" w:rsidRPr="004B019A">
        <w:rPr>
          <w:rFonts w:ascii="Arial" w:hAnsi="Arial" w:cs="Arial"/>
          <w:color w:val="000000"/>
        </w:rPr>
        <w:t xml:space="preserve">, </w:t>
      </w:r>
      <w:r w:rsidR="00F332AF">
        <w:rPr>
          <w:rFonts w:ascii="Arial" w:hAnsi="Arial" w:cs="Arial"/>
          <w:color w:val="000000"/>
        </w:rPr>
        <w:t>ibídem</w:t>
      </w:r>
      <w:r w:rsidR="004B1EB8" w:rsidRPr="004B019A">
        <w:rPr>
          <w:rFonts w:ascii="Arial" w:hAnsi="Arial" w:cs="Arial"/>
          <w:color w:val="000000"/>
        </w:rPr>
        <w:t>). Contest</w:t>
      </w:r>
      <w:r w:rsidR="0069231C">
        <w:rPr>
          <w:rFonts w:ascii="Arial" w:hAnsi="Arial" w:cs="Arial"/>
          <w:color w:val="000000"/>
        </w:rPr>
        <w:t xml:space="preserve">aron </w:t>
      </w:r>
      <w:r w:rsidR="005F0C71">
        <w:rPr>
          <w:rFonts w:ascii="Arial" w:hAnsi="Arial" w:cs="Arial"/>
          <w:color w:val="000000"/>
        </w:rPr>
        <w:t xml:space="preserve">el juzgado accionado (Folios 14 y 15, ibídem), la Alcaldía de Zipaquirá (Folio 23, ib.), la Procuraduría General de la Nación, Regional Risaralda (Folio 25, ib.), la Alcaldía de La Virginia (Folio 28, ib.), </w:t>
      </w:r>
      <w:r w:rsidR="0069231C">
        <w:rPr>
          <w:rFonts w:ascii="Arial" w:hAnsi="Arial" w:cs="Arial"/>
          <w:color w:val="000000"/>
        </w:rPr>
        <w:t>el Banco Davivienda (Folio</w:t>
      </w:r>
      <w:r w:rsidR="00CD4329">
        <w:rPr>
          <w:rFonts w:ascii="Arial" w:hAnsi="Arial" w:cs="Arial"/>
          <w:color w:val="000000"/>
        </w:rPr>
        <w:t>s</w:t>
      </w:r>
      <w:r w:rsidR="0069231C">
        <w:rPr>
          <w:rFonts w:ascii="Arial" w:hAnsi="Arial" w:cs="Arial"/>
          <w:color w:val="000000"/>
        </w:rPr>
        <w:t xml:space="preserve"> </w:t>
      </w:r>
      <w:r w:rsidR="00CD4329">
        <w:rPr>
          <w:rFonts w:ascii="Arial" w:hAnsi="Arial" w:cs="Arial"/>
          <w:color w:val="000000"/>
        </w:rPr>
        <w:t>3</w:t>
      </w:r>
      <w:r w:rsidR="0069231C">
        <w:rPr>
          <w:rFonts w:ascii="Arial" w:hAnsi="Arial" w:cs="Arial"/>
          <w:color w:val="000000"/>
        </w:rPr>
        <w:t>1</w:t>
      </w:r>
      <w:r w:rsidR="00CD4329">
        <w:rPr>
          <w:rFonts w:ascii="Arial" w:hAnsi="Arial" w:cs="Arial"/>
          <w:color w:val="000000"/>
        </w:rPr>
        <w:t xml:space="preserve"> y 32</w:t>
      </w:r>
      <w:r w:rsidR="0069231C">
        <w:rPr>
          <w:rFonts w:ascii="Arial" w:hAnsi="Arial" w:cs="Arial"/>
          <w:color w:val="000000"/>
        </w:rPr>
        <w:t xml:space="preserve">, ib.), </w:t>
      </w:r>
      <w:r w:rsidR="006A50D9">
        <w:rPr>
          <w:rFonts w:ascii="Arial" w:hAnsi="Arial" w:cs="Arial"/>
          <w:color w:val="000000"/>
        </w:rPr>
        <w:t>y</w:t>
      </w:r>
      <w:r w:rsidR="005F0C71">
        <w:rPr>
          <w:rFonts w:ascii="Arial" w:hAnsi="Arial" w:cs="Arial"/>
          <w:color w:val="000000"/>
        </w:rPr>
        <w:t xml:space="preserve"> Cafesalud EPS (Folio 38, ibídem)</w:t>
      </w:r>
      <w:r w:rsidR="00827F4A">
        <w:rPr>
          <w:rFonts w:ascii="Arial" w:hAnsi="Arial" w:cs="Arial"/>
        </w:rPr>
        <w:t>.</w:t>
      </w:r>
      <w:r w:rsidR="0069231C">
        <w:rPr>
          <w:rFonts w:ascii="Arial" w:hAnsi="Arial" w:cs="Arial"/>
        </w:rPr>
        <w:t xml:space="preserve"> </w:t>
      </w:r>
    </w:p>
    <w:p w:rsidR="00B41B34" w:rsidRDefault="00B41B34" w:rsidP="00B50331">
      <w:pPr>
        <w:spacing w:line="360" w:lineRule="auto"/>
        <w:jc w:val="both"/>
        <w:rPr>
          <w:rFonts w:ascii="Arial" w:hAnsi="Arial"/>
        </w:rPr>
      </w:pPr>
    </w:p>
    <w:p w:rsidR="00084721" w:rsidRDefault="00084721" w:rsidP="00B50331">
      <w:pPr>
        <w:spacing w:line="360" w:lineRule="auto"/>
        <w:jc w:val="both"/>
        <w:rPr>
          <w:rFonts w:ascii="Arial" w:hAnsi="Arial"/>
        </w:rPr>
      </w:pPr>
    </w:p>
    <w:p w:rsidR="00084721" w:rsidRPr="0089260E" w:rsidRDefault="00084721" w:rsidP="00B50331">
      <w:pPr>
        <w:spacing w:line="360" w:lineRule="auto"/>
        <w:jc w:val="both"/>
        <w:rPr>
          <w:rFonts w:ascii="Arial" w:hAnsi="Arial"/>
        </w:rPr>
      </w:pPr>
    </w:p>
    <w:p w:rsidR="00CF429F" w:rsidRDefault="00CF429F" w:rsidP="00CF429F">
      <w:pPr>
        <w:numPr>
          <w:ilvl w:val="0"/>
          <w:numId w:val="18"/>
        </w:numPr>
        <w:spacing w:line="360" w:lineRule="auto"/>
        <w:jc w:val="both"/>
        <w:rPr>
          <w:rFonts w:ascii="Arial" w:hAnsi="Arial"/>
        </w:rPr>
      </w:pPr>
      <w:r>
        <w:rPr>
          <w:rFonts w:ascii="Arial" w:hAnsi="Arial"/>
        </w:rPr>
        <w:lastRenderedPageBreak/>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730CA7" w:rsidRDefault="006F4450" w:rsidP="00730CA7">
      <w:pPr>
        <w:pStyle w:val="Corpsdetexte"/>
        <w:spacing w:line="360" w:lineRule="auto"/>
        <w:rPr>
          <w:rFonts w:ascii="Arial" w:hAnsi="Arial"/>
          <w:szCs w:val="24"/>
        </w:rPr>
      </w:pPr>
    </w:p>
    <w:p w:rsidR="00AE621B" w:rsidRPr="006A50D9" w:rsidRDefault="00AE621B" w:rsidP="00AE621B">
      <w:pPr>
        <w:pStyle w:val="Paragraphedeliste"/>
        <w:numPr>
          <w:ilvl w:val="1"/>
          <w:numId w:val="18"/>
        </w:numPr>
        <w:spacing w:line="360" w:lineRule="auto"/>
        <w:jc w:val="both"/>
        <w:rPr>
          <w:rFonts w:ascii="Arial" w:hAnsi="Arial"/>
          <w:smallCaps/>
        </w:rPr>
      </w:pPr>
      <w:r w:rsidRPr="006A50D9">
        <w:rPr>
          <w:rFonts w:ascii="Arial" w:hAnsi="Arial"/>
          <w:smallCaps/>
        </w:rPr>
        <w:t>El Juzgado Promiscuo del Circuito de La Virginia, R.</w:t>
      </w:r>
    </w:p>
    <w:p w:rsidR="00AE621B" w:rsidRPr="00730CA7" w:rsidRDefault="00AE621B" w:rsidP="00AE621B">
      <w:pPr>
        <w:pStyle w:val="Corpsdetexte"/>
        <w:spacing w:line="360" w:lineRule="auto"/>
        <w:rPr>
          <w:rFonts w:ascii="Arial" w:hAnsi="Arial"/>
          <w:szCs w:val="24"/>
        </w:rPr>
      </w:pPr>
    </w:p>
    <w:p w:rsidR="00AE621B" w:rsidRPr="00AE621B" w:rsidRDefault="00AE621B" w:rsidP="00AE621B">
      <w:pPr>
        <w:spacing w:line="360" w:lineRule="auto"/>
        <w:jc w:val="both"/>
        <w:rPr>
          <w:rFonts w:ascii="Arial" w:hAnsi="Arial"/>
          <w:smallCaps/>
        </w:rPr>
      </w:pPr>
      <w:r w:rsidRPr="00AE621B">
        <w:rPr>
          <w:rFonts w:ascii="Arial" w:hAnsi="Arial"/>
        </w:rPr>
        <w:t>Describió el trámite dado a las acciones y se opuso a las pretensiones del amparo porque el actor ha presentado 170 acciones populares que ha ido evacuando, tratando de no perjudicar el desarrollo de los demás asuntos a su cargo (Folios 14 y 15, ib.).</w:t>
      </w:r>
    </w:p>
    <w:p w:rsidR="00AE621B" w:rsidRDefault="00AE621B" w:rsidP="00AE621B">
      <w:pPr>
        <w:pStyle w:val="Paragraphedeliste"/>
        <w:spacing w:line="360" w:lineRule="auto"/>
        <w:ind w:left="720"/>
        <w:jc w:val="both"/>
        <w:rPr>
          <w:rFonts w:ascii="Arial" w:hAnsi="Arial"/>
          <w:smallCaps/>
        </w:rPr>
      </w:pPr>
    </w:p>
    <w:p w:rsidR="00AE621B" w:rsidRDefault="00AE621B" w:rsidP="00AE26BB">
      <w:pPr>
        <w:pStyle w:val="Paragraphedeliste"/>
        <w:numPr>
          <w:ilvl w:val="1"/>
          <w:numId w:val="18"/>
        </w:numPr>
        <w:spacing w:line="360" w:lineRule="auto"/>
        <w:jc w:val="both"/>
        <w:rPr>
          <w:rFonts w:ascii="Arial" w:hAnsi="Arial"/>
          <w:smallCaps/>
        </w:rPr>
      </w:pPr>
      <w:r>
        <w:rPr>
          <w:rFonts w:ascii="Arial" w:hAnsi="Arial"/>
          <w:smallCaps/>
        </w:rPr>
        <w:t>La Alcaldía de Zipaquirá, C.</w:t>
      </w:r>
    </w:p>
    <w:p w:rsidR="00AE621B" w:rsidRDefault="00AE621B" w:rsidP="00AE621B">
      <w:pPr>
        <w:spacing w:line="360" w:lineRule="auto"/>
        <w:jc w:val="both"/>
        <w:rPr>
          <w:rFonts w:ascii="Arial" w:hAnsi="Arial"/>
          <w:smallCaps/>
        </w:rPr>
      </w:pPr>
    </w:p>
    <w:p w:rsidR="00AE621B" w:rsidRDefault="00AE621B" w:rsidP="00AE621B">
      <w:pPr>
        <w:spacing w:line="360" w:lineRule="auto"/>
        <w:jc w:val="both"/>
        <w:rPr>
          <w:rFonts w:ascii="Arial" w:hAnsi="Arial"/>
        </w:rPr>
      </w:pPr>
      <w:r>
        <w:rPr>
          <w:rFonts w:ascii="Arial" w:hAnsi="Arial"/>
        </w:rPr>
        <w:t>Indicó que no ha vulnerado o trasgredido derechos fundamentales al actor y solicitó su exclusión del presente trámite (Folio 23, ib.).</w:t>
      </w:r>
    </w:p>
    <w:p w:rsidR="00AE621B" w:rsidRPr="00AE621B" w:rsidRDefault="00AE621B" w:rsidP="00AE621B">
      <w:pPr>
        <w:spacing w:line="360" w:lineRule="auto"/>
        <w:jc w:val="both"/>
        <w:rPr>
          <w:rFonts w:ascii="Arial" w:hAnsi="Arial"/>
        </w:rPr>
      </w:pPr>
    </w:p>
    <w:p w:rsidR="00AE621B" w:rsidRPr="006A50D9" w:rsidRDefault="00AE621B" w:rsidP="00AE621B">
      <w:pPr>
        <w:pStyle w:val="Paragraphedeliste"/>
        <w:numPr>
          <w:ilvl w:val="1"/>
          <w:numId w:val="18"/>
        </w:numPr>
        <w:spacing w:line="360" w:lineRule="auto"/>
        <w:jc w:val="both"/>
        <w:rPr>
          <w:rFonts w:ascii="Arial" w:hAnsi="Arial"/>
          <w:smallCaps/>
          <w:sz w:val="26"/>
          <w:szCs w:val="26"/>
        </w:rPr>
      </w:pPr>
      <w:r w:rsidRPr="006A50D9">
        <w:rPr>
          <w:rFonts w:ascii="Arial" w:hAnsi="Arial"/>
          <w:smallCaps/>
          <w:sz w:val="26"/>
          <w:szCs w:val="26"/>
        </w:rPr>
        <w:t xml:space="preserve">La </w:t>
      </w:r>
      <w:r w:rsidRPr="006A50D9">
        <w:rPr>
          <w:rFonts w:ascii="Arial" w:hAnsi="Arial" w:cs="Arial"/>
          <w:smallCaps/>
          <w:sz w:val="26"/>
          <w:szCs w:val="26"/>
        </w:rPr>
        <w:t>Procuraduría General de la Nación, Regional Risaralda</w:t>
      </w:r>
    </w:p>
    <w:p w:rsidR="00AE621B" w:rsidRPr="00C57632" w:rsidRDefault="00AE621B" w:rsidP="00AE621B">
      <w:pPr>
        <w:spacing w:line="360" w:lineRule="auto"/>
        <w:jc w:val="both"/>
        <w:rPr>
          <w:rFonts w:ascii="Arial" w:hAnsi="Arial"/>
          <w:sz w:val="20"/>
        </w:rPr>
      </w:pPr>
    </w:p>
    <w:p w:rsidR="00AE621B" w:rsidRDefault="000A1ACA" w:rsidP="00AE621B">
      <w:pPr>
        <w:spacing w:line="360" w:lineRule="auto"/>
        <w:jc w:val="both"/>
        <w:rPr>
          <w:rFonts w:ascii="Arial" w:hAnsi="Arial"/>
        </w:rPr>
      </w:pPr>
      <w:r>
        <w:rPr>
          <w:rFonts w:ascii="Arial" w:hAnsi="Arial"/>
        </w:rPr>
        <w:t>Refiri</w:t>
      </w:r>
      <w:r w:rsidR="00AE621B" w:rsidRPr="00AE621B">
        <w:rPr>
          <w:rFonts w:ascii="Arial" w:hAnsi="Arial"/>
        </w:rPr>
        <w:t xml:space="preserve">ó su papel en las acciones populares y mencionó que la situación alegada, es ajena a su función, por lo que solicitó su desvinculación </w:t>
      </w:r>
      <w:r w:rsidR="00AE621B" w:rsidRPr="00AE621B">
        <w:rPr>
          <w:rFonts w:ascii="Arial" w:hAnsi="Arial" w:cs="Arial"/>
          <w:spacing w:val="3"/>
        </w:rPr>
        <w:t>(Folio 25, ib.)</w:t>
      </w:r>
      <w:r w:rsidR="00AE621B" w:rsidRPr="00AE621B">
        <w:rPr>
          <w:rFonts w:ascii="Arial" w:hAnsi="Arial"/>
        </w:rPr>
        <w:t>.</w:t>
      </w:r>
    </w:p>
    <w:p w:rsidR="00AE621B" w:rsidRDefault="00AE621B" w:rsidP="00AE621B">
      <w:pPr>
        <w:spacing w:line="360" w:lineRule="auto"/>
        <w:jc w:val="both"/>
        <w:rPr>
          <w:rFonts w:ascii="Arial" w:hAnsi="Arial"/>
        </w:rPr>
      </w:pPr>
    </w:p>
    <w:p w:rsidR="006A50D9" w:rsidRPr="006A50D9" w:rsidRDefault="00480426" w:rsidP="00AE26BB">
      <w:pPr>
        <w:pStyle w:val="Paragraphedeliste"/>
        <w:numPr>
          <w:ilvl w:val="1"/>
          <w:numId w:val="18"/>
        </w:numPr>
        <w:spacing w:line="360" w:lineRule="auto"/>
        <w:jc w:val="both"/>
        <w:rPr>
          <w:rFonts w:ascii="Arial" w:hAnsi="Arial"/>
          <w:smallCaps/>
        </w:rPr>
      </w:pPr>
      <w:r>
        <w:rPr>
          <w:rFonts w:ascii="Arial" w:hAnsi="Arial"/>
          <w:smallCaps/>
        </w:rPr>
        <w:t>La Alcal</w:t>
      </w:r>
      <w:r w:rsidR="006A50D9" w:rsidRPr="006A50D9">
        <w:rPr>
          <w:rFonts w:ascii="Arial" w:hAnsi="Arial"/>
          <w:smallCaps/>
        </w:rPr>
        <w:t>día de L</w:t>
      </w:r>
      <w:r w:rsidR="009B6057">
        <w:rPr>
          <w:rFonts w:ascii="Arial" w:hAnsi="Arial"/>
          <w:smallCaps/>
        </w:rPr>
        <w:t>a</w:t>
      </w:r>
      <w:r w:rsidR="006A50D9" w:rsidRPr="006A50D9">
        <w:rPr>
          <w:rFonts w:ascii="Arial" w:hAnsi="Arial"/>
          <w:smallCaps/>
        </w:rPr>
        <w:t xml:space="preserve"> Virginia</w:t>
      </w:r>
      <w:r w:rsidR="009B6057">
        <w:rPr>
          <w:rFonts w:ascii="Arial" w:hAnsi="Arial"/>
          <w:smallCaps/>
        </w:rPr>
        <w:t>, R.</w:t>
      </w:r>
    </w:p>
    <w:p w:rsidR="006A50D9" w:rsidRDefault="006A50D9" w:rsidP="006A50D9">
      <w:pPr>
        <w:spacing w:line="360" w:lineRule="auto"/>
        <w:jc w:val="both"/>
        <w:rPr>
          <w:rFonts w:ascii="Arial" w:hAnsi="Arial"/>
        </w:rPr>
      </w:pPr>
    </w:p>
    <w:p w:rsidR="00AE621B" w:rsidRDefault="006A50D9" w:rsidP="006A50D9">
      <w:pPr>
        <w:spacing w:line="360" w:lineRule="auto"/>
        <w:jc w:val="both"/>
        <w:rPr>
          <w:rFonts w:ascii="Arial" w:hAnsi="Arial"/>
        </w:rPr>
      </w:pPr>
      <w:r>
        <w:rPr>
          <w:rFonts w:ascii="Arial" w:hAnsi="Arial"/>
        </w:rPr>
        <w:t>Adujo que no ha evidenciado negación de justicia ni vulneración de los derechos en la medida que las decisiones adoptadas por el accionado se encuentran sustentadas en las</w:t>
      </w:r>
      <w:r w:rsidR="00931392">
        <w:rPr>
          <w:rFonts w:ascii="Arial" w:hAnsi="Arial"/>
        </w:rPr>
        <w:t xml:space="preserve"> disposiciones legales (Folio 28</w:t>
      </w:r>
      <w:r>
        <w:rPr>
          <w:rFonts w:ascii="Arial" w:hAnsi="Arial"/>
        </w:rPr>
        <w:t>, ib.).</w:t>
      </w:r>
    </w:p>
    <w:p w:rsidR="00AE621B" w:rsidRPr="006A50D9" w:rsidRDefault="00AE621B" w:rsidP="00AE621B">
      <w:pPr>
        <w:pStyle w:val="Corpsdetexte"/>
        <w:numPr>
          <w:ilvl w:val="1"/>
          <w:numId w:val="18"/>
        </w:numPr>
        <w:spacing w:line="360" w:lineRule="auto"/>
        <w:rPr>
          <w:rFonts w:ascii="Arial" w:hAnsi="Arial"/>
          <w:smallCaps/>
          <w:szCs w:val="24"/>
          <w:lang w:val="es-CO"/>
        </w:rPr>
      </w:pPr>
      <w:r w:rsidRPr="006A50D9">
        <w:rPr>
          <w:rFonts w:ascii="Arial" w:hAnsi="Arial"/>
          <w:smallCaps/>
          <w:szCs w:val="24"/>
          <w:lang w:val="es-CO"/>
        </w:rPr>
        <w:t>El Banco Davivienda SA</w:t>
      </w:r>
    </w:p>
    <w:p w:rsidR="00AE621B" w:rsidRDefault="00AE621B" w:rsidP="00AE621B">
      <w:pPr>
        <w:pStyle w:val="Corpsdetexte"/>
        <w:spacing w:line="360" w:lineRule="auto"/>
        <w:rPr>
          <w:rFonts w:ascii="Arial" w:hAnsi="Arial"/>
          <w:szCs w:val="24"/>
          <w:lang w:val="es-CO"/>
        </w:rPr>
      </w:pPr>
    </w:p>
    <w:p w:rsidR="00AE621B" w:rsidRDefault="00AE621B" w:rsidP="00AE621B">
      <w:pPr>
        <w:pStyle w:val="Corpsdetexte"/>
        <w:spacing w:line="360" w:lineRule="auto"/>
        <w:rPr>
          <w:rFonts w:ascii="Arial" w:hAnsi="Arial"/>
          <w:szCs w:val="24"/>
          <w:lang w:val="es-CO"/>
        </w:rPr>
      </w:pPr>
      <w:r>
        <w:rPr>
          <w:rFonts w:ascii="Arial" w:hAnsi="Arial"/>
          <w:szCs w:val="24"/>
          <w:lang w:val="es-CO"/>
        </w:rPr>
        <w:t>Pidió declarar improcedente el amparo en su contra porque no ha sido notificado de las acciones populares y no puede pronunciarse sobre la veracidad de los hechos narrados en la tutela. Solicitó su desvinculación (Folios 31 y 32, ib.).</w:t>
      </w:r>
    </w:p>
    <w:p w:rsidR="00AE621B" w:rsidRPr="006A50D9" w:rsidRDefault="00AE621B" w:rsidP="00AE621B">
      <w:pPr>
        <w:pStyle w:val="Paragraphedeliste"/>
        <w:spacing w:line="360" w:lineRule="auto"/>
        <w:ind w:left="720"/>
        <w:jc w:val="both"/>
        <w:rPr>
          <w:rFonts w:ascii="Arial" w:hAnsi="Arial"/>
          <w:lang w:val="es-CO"/>
        </w:rPr>
      </w:pPr>
    </w:p>
    <w:p w:rsidR="00AE621B" w:rsidRPr="00AE621B" w:rsidRDefault="00AE621B" w:rsidP="00AE621B">
      <w:pPr>
        <w:pStyle w:val="Paragraphedeliste"/>
        <w:numPr>
          <w:ilvl w:val="1"/>
          <w:numId w:val="18"/>
        </w:numPr>
        <w:spacing w:line="360" w:lineRule="auto"/>
        <w:jc w:val="both"/>
        <w:rPr>
          <w:rFonts w:ascii="Arial" w:hAnsi="Arial"/>
          <w:smallCaps/>
        </w:rPr>
      </w:pPr>
      <w:r w:rsidRPr="00AE621B">
        <w:rPr>
          <w:rFonts w:ascii="Arial" w:hAnsi="Arial"/>
          <w:smallCaps/>
        </w:rPr>
        <w:t>Cafesalud EPS</w:t>
      </w:r>
    </w:p>
    <w:p w:rsidR="00AE621B" w:rsidRDefault="00AE621B" w:rsidP="00AE621B">
      <w:pPr>
        <w:spacing w:line="360" w:lineRule="auto"/>
        <w:jc w:val="both"/>
        <w:rPr>
          <w:rFonts w:ascii="Arial" w:hAnsi="Arial"/>
        </w:rPr>
      </w:pPr>
    </w:p>
    <w:p w:rsidR="00AE621B" w:rsidRPr="00F65E15" w:rsidRDefault="000A1ACA" w:rsidP="00F65E15">
      <w:pPr>
        <w:spacing w:line="360" w:lineRule="auto"/>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vulneración le es solo atribuible a</w:t>
      </w:r>
      <w:r>
        <w:rPr>
          <w:rFonts w:ascii="Arial" w:hAnsi="Arial"/>
        </w:rPr>
        <w:t xml:space="preserve"> </w:t>
      </w:r>
      <w:r w:rsidRPr="00FF4929">
        <w:rPr>
          <w:rFonts w:ascii="Arial" w:hAnsi="Arial"/>
        </w:rPr>
        <w:t>l</w:t>
      </w:r>
      <w:r>
        <w:rPr>
          <w:rFonts w:ascii="Arial" w:hAnsi="Arial"/>
        </w:rPr>
        <w:t>os</w:t>
      </w:r>
      <w:r w:rsidRPr="00FF4929">
        <w:rPr>
          <w:rFonts w:ascii="Arial" w:hAnsi="Arial"/>
        </w:rPr>
        <w:t xml:space="preserve"> accionado</w:t>
      </w:r>
      <w:r>
        <w:rPr>
          <w:rFonts w:ascii="Arial" w:hAnsi="Arial"/>
        </w:rPr>
        <w:t xml:space="preserve">s; y, en esas condiciones solicitó se deniegue la acción de tutela frente a esa entidad </w:t>
      </w:r>
      <w:r w:rsidR="00AE621B">
        <w:rPr>
          <w:rFonts w:ascii="Arial" w:hAnsi="Arial"/>
        </w:rPr>
        <w:t>(Folio 38, ib.).</w:t>
      </w:r>
    </w:p>
    <w:p w:rsidR="00AE621B" w:rsidRDefault="00AE621B" w:rsidP="006A50D9">
      <w:pPr>
        <w:spacing w:line="360" w:lineRule="auto"/>
        <w:jc w:val="both"/>
        <w:rPr>
          <w:rFonts w:ascii="Arial" w:hAnsi="Arial"/>
        </w:rPr>
      </w:pPr>
    </w:p>
    <w:p w:rsidR="00CF429F" w:rsidRDefault="00CF429F" w:rsidP="00CF429F">
      <w:pPr>
        <w:pStyle w:val="Corpsdetexte"/>
        <w:numPr>
          <w:ilvl w:val="0"/>
          <w:numId w:val="18"/>
        </w:numPr>
        <w:spacing w:line="360" w:lineRule="auto"/>
        <w:rPr>
          <w:rFonts w:ascii="Arial" w:hAnsi="Arial"/>
          <w:szCs w:val="24"/>
        </w:rPr>
      </w:pPr>
      <w:r w:rsidRPr="006F4450">
        <w:rPr>
          <w:rFonts w:ascii="Arial" w:hAnsi="Arial"/>
          <w:szCs w:val="24"/>
        </w:rPr>
        <w:t>LA FUNDAMENTACIÓN JURÍDICA PARA DECIDIR</w:t>
      </w:r>
    </w:p>
    <w:p w:rsidR="006232EF" w:rsidRDefault="006232EF" w:rsidP="006232EF">
      <w:pPr>
        <w:pStyle w:val="Corpsdetexte"/>
        <w:spacing w:line="360" w:lineRule="auto"/>
        <w:ind w:left="400"/>
        <w:rPr>
          <w:rFonts w:ascii="Arial" w:hAnsi="Arial"/>
          <w:szCs w:val="24"/>
        </w:rPr>
      </w:pPr>
    </w:p>
    <w:p w:rsidR="00084721" w:rsidRDefault="00084721" w:rsidP="006232EF">
      <w:pPr>
        <w:pStyle w:val="Corpsdetexte"/>
        <w:spacing w:line="360" w:lineRule="auto"/>
        <w:ind w:left="400"/>
        <w:rPr>
          <w:rFonts w:ascii="Arial" w:hAnsi="Arial"/>
          <w:szCs w:val="24"/>
        </w:rPr>
      </w:pPr>
    </w:p>
    <w:p w:rsidR="00AA1C66" w:rsidRPr="006232EF" w:rsidRDefault="00CF429F" w:rsidP="00AA1C66">
      <w:pPr>
        <w:pStyle w:val="Corpsdetexte"/>
        <w:numPr>
          <w:ilvl w:val="1"/>
          <w:numId w:val="18"/>
        </w:numPr>
        <w:tabs>
          <w:tab w:val="clear" w:pos="708"/>
          <w:tab w:val="left" w:pos="709"/>
        </w:tabs>
        <w:spacing w:line="360" w:lineRule="auto"/>
        <w:rPr>
          <w:rFonts w:ascii="Arial" w:hAnsi="Arial"/>
          <w:smallCaps/>
          <w:szCs w:val="24"/>
        </w:rPr>
      </w:pPr>
      <w:r w:rsidRPr="006232EF">
        <w:rPr>
          <w:rFonts w:ascii="Arial" w:hAnsi="Arial"/>
          <w:smallCaps/>
          <w:szCs w:val="24"/>
        </w:rPr>
        <w:lastRenderedPageBreak/>
        <w:t>La competencia</w:t>
      </w:r>
    </w:p>
    <w:p w:rsidR="00AA1C66" w:rsidRPr="00730CA7" w:rsidRDefault="00AA1C66" w:rsidP="00730CA7">
      <w:pPr>
        <w:pStyle w:val="Corpsdetexte"/>
        <w:spacing w:line="360" w:lineRule="auto"/>
        <w:rPr>
          <w:rFonts w:ascii="Arial" w:hAnsi="Arial"/>
          <w:szCs w:val="24"/>
        </w:rPr>
      </w:pPr>
    </w:p>
    <w:p w:rsidR="00CF429F" w:rsidRDefault="005427D5" w:rsidP="00CF429F">
      <w:pPr>
        <w:pStyle w:val="Retraitcorpsdetexte2"/>
        <w:spacing w:after="0" w:line="360" w:lineRule="auto"/>
        <w:ind w:left="0"/>
        <w:jc w:val="both"/>
        <w:rPr>
          <w:rFonts w:ascii="Arial" w:hAnsi="Arial" w:cs="Arial"/>
          <w:sz w:val="24"/>
          <w:szCs w:val="24"/>
        </w:rPr>
      </w:pPr>
      <w:r w:rsidRPr="00EE1C51">
        <w:rPr>
          <w:rFonts w:ascii="Arial" w:hAnsi="Arial" w:cs="Arial"/>
          <w:sz w:val="24"/>
          <w:szCs w:val="24"/>
        </w:rPr>
        <w:t>Este Tribunal es competente para conocer la</w:t>
      </w:r>
      <w:r w:rsidR="00A15670">
        <w:rPr>
          <w:rFonts w:ascii="Arial" w:hAnsi="Arial" w:cs="Arial"/>
          <w:sz w:val="24"/>
          <w:szCs w:val="24"/>
        </w:rPr>
        <w:t>s</w:t>
      </w:r>
      <w:r w:rsidRPr="00EE1C51">
        <w:rPr>
          <w:rFonts w:ascii="Arial" w:hAnsi="Arial" w:cs="Arial"/>
          <w:sz w:val="24"/>
          <w:szCs w:val="24"/>
        </w:rPr>
        <w:t xml:space="preserve"> </w:t>
      </w:r>
      <w:r w:rsidR="00A15670">
        <w:rPr>
          <w:rFonts w:ascii="Arial" w:hAnsi="Arial" w:cs="Arial"/>
          <w:sz w:val="24"/>
          <w:szCs w:val="24"/>
        </w:rPr>
        <w:t xml:space="preserve">acciones </w:t>
      </w:r>
      <w:r w:rsidRPr="00EE1C51">
        <w:rPr>
          <w:rFonts w:ascii="Arial" w:hAnsi="Arial" w:cs="Arial"/>
          <w:sz w:val="24"/>
          <w:szCs w:val="24"/>
        </w:rPr>
        <w:t xml:space="preserve">en razón a que es el superior jerárquico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7B261E">
        <w:rPr>
          <w:rFonts w:ascii="Arial" w:hAnsi="Arial" w:cs="Arial"/>
          <w:color w:val="000000"/>
          <w:sz w:val="24"/>
          <w:szCs w:val="24"/>
        </w:rPr>
        <w:t xml:space="preserve">Promiscuo </w:t>
      </w:r>
      <w:r w:rsidR="00EE1C51" w:rsidRPr="00EE1C51">
        <w:rPr>
          <w:rFonts w:ascii="Arial" w:hAnsi="Arial" w:cs="Arial"/>
          <w:color w:val="000000"/>
          <w:sz w:val="24"/>
          <w:szCs w:val="24"/>
        </w:rPr>
        <w:t xml:space="preserve">del Circuito de </w:t>
      </w:r>
      <w:r w:rsidR="00C843CF">
        <w:rPr>
          <w:rFonts w:ascii="Arial" w:hAnsi="Arial" w:cs="Arial"/>
          <w:color w:val="000000"/>
          <w:sz w:val="24"/>
          <w:szCs w:val="24"/>
        </w:rPr>
        <w:t xml:space="preserve">La Virginia, R. </w:t>
      </w:r>
      <w:r w:rsidRPr="00EE1C51">
        <w:rPr>
          <w:rFonts w:ascii="Arial" w:hAnsi="Arial" w:cs="Arial"/>
          <w:sz w:val="24"/>
          <w:szCs w:val="24"/>
        </w:rPr>
        <w:t>(Artículos 86 de la CP, 37 del Decreto 2591 de 1991 y Decreto 1382 de 2000).</w:t>
      </w:r>
    </w:p>
    <w:p w:rsidR="00730CA7" w:rsidRDefault="00730CA7" w:rsidP="00CF429F">
      <w:pPr>
        <w:pStyle w:val="Retraitcorpsdetexte2"/>
        <w:spacing w:after="0" w:line="360" w:lineRule="auto"/>
        <w:ind w:left="0"/>
        <w:jc w:val="both"/>
        <w:rPr>
          <w:rFonts w:ascii="Arial" w:hAnsi="Arial" w:cs="Arial"/>
          <w:sz w:val="24"/>
          <w:szCs w:val="24"/>
        </w:rPr>
      </w:pPr>
    </w:p>
    <w:p w:rsidR="00CF429F" w:rsidRPr="006232EF" w:rsidRDefault="00CF429F" w:rsidP="00CF429F">
      <w:pPr>
        <w:pStyle w:val="Corpsdetexte"/>
        <w:numPr>
          <w:ilvl w:val="1"/>
          <w:numId w:val="18"/>
        </w:numPr>
        <w:spacing w:line="360" w:lineRule="auto"/>
        <w:rPr>
          <w:rFonts w:ascii="Arial" w:hAnsi="Arial"/>
          <w:smallCaps/>
          <w:szCs w:val="24"/>
        </w:rPr>
      </w:pPr>
      <w:r w:rsidRPr="006232EF">
        <w:rPr>
          <w:rFonts w:ascii="Arial" w:hAnsi="Arial"/>
          <w:smallCaps/>
          <w:szCs w:val="24"/>
        </w:rPr>
        <w:t>El problema jurídico a resolver</w:t>
      </w:r>
    </w:p>
    <w:p w:rsidR="00984EE4" w:rsidRPr="00730CA7" w:rsidRDefault="00984EE4" w:rsidP="00CF429F">
      <w:pPr>
        <w:pStyle w:val="Corpsdetexte"/>
        <w:tabs>
          <w:tab w:val="clear" w:pos="708"/>
          <w:tab w:val="clear" w:pos="1416"/>
          <w:tab w:val="left" w:pos="709"/>
          <w:tab w:val="left" w:pos="1418"/>
        </w:tabs>
        <w:spacing w:line="360" w:lineRule="auto"/>
        <w:rPr>
          <w:rFonts w:ascii="Arial" w:hAnsi="Arial"/>
          <w:szCs w:val="24"/>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3C5640">
        <w:rPr>
          <w:rFonts w:ascii="Arial" w:hAnsi="Arial" w:cs="Arial"/>
        </w:rPr>
        <w:t>Promiscuo</w:t>
      </w:r>
      <w:r w:rsidR="00CB0B9E">
        <w:rPr>
          <w:rFonts w:ascii="Arial" w:hAnsi="Arial" w:cs="Arial"/>
        </w:rPr>
        <w:t xml:space="preserve"> del Circuito de </w:t>
      </w:r>
      <w:r w:rsidR="00D27E97">
        <w:rPr>
          <w:rFonts w:ascii="Arial" w:hAnsi="Arial" w:cs="Arial"/>
        </w:rPr>
        <w:t xml:space="preserve">La Virginia, R.,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E4238">
        <w:rPr>
          <w:rFonts w:ascii="Arial" w:hAnsi="Arial" w:cs="Arial"/>
          <w:spacing w:val="-3"/>
          <w:lang w:val="es-ES_tradnl"/>
        </w:rPr>
        <w:t>en la</w:t>
      </w:r>
      <w:r w:rsidR="001235FF">
        <w:rPr>
          <w:rFonts w:ascii="Arial" w:hAnsi="Arial" w:cs="Arial"/>
          <w:spacing w:val="-3"/>
          <w:lang w:val="es-ES_tradnl"/>
        </w:rPr>
        <w:t>s</w:t>
      </w:r>
      <w:r w:rsidR="00CE4238">
        <w:rPr>
          <w:rFonts w:ascii="Arial" w:hAnsi="Arial" w:cs="Arial"/>
          <w:spacing w:val="-3"/>
          <w:lang w:val="es-ES_tradnl"/>
        </w:rPr>
        <w:t xml:space="preserve"> </w:t>
      </w:r>
      <w:r w:rsidR="001235FF">
        <w:rPr>
          <w:rFonts w:ascii="Arial" w:hAnsi="Arial" w:cs="Arial"/>
          <w:spacing w:val="-3"/>
          <w:lang w:val="es-ES_tradnl"/>
        </w:rPr>
        <w:t xml:space="preserve">acciones </w:t>
      </w:r>
      <w:r w:rsidR="00CB0B9E">
        <w:rPr>
          <w:rFonts w:ascii="Arial" w:hAnsi="Arial" w:cs="Arial"/>
          <w:spacing w:val="-3"/>
          <w:lang w:val="es-ES_tradnl"/>
        </w:rPr>
        <w:t>popular</w:t>
      </w:r>
      <w:r w:rsidR="001235FF">
        <w:rPr>
          <w:rFonts w:ascii="Arial" w:hAnsi="Arial" w:cs="Arial"/>
          <w:spacing w:val="-3"/>
          <w:lang w:val="es-ES_tradnl"/>
        </w:rPr>
        <w:t>es</w:t>
      </w:r>
      <w:r w:rsidR="00CB0B9E">
        <w:rPr>
          <w:rFonts w:ascii="Arial" w:hAnsi="Arial" w:cs="Arial"/>
          <w:spacing w:val="-3"/>
          <w:lang w:val="es-ES_tradnl"/>
        </w:rPr>
        <w:t xml:space="preserve">, según lo expuesto en </w:t>
      </w:r>
      <w:r w:rsidR="00CE4238">
        <w:rPr>
          <w:rFonts w:ascii="Arial" w:hAnsi="Arial" w:cs="Arial"/>
          <w:spacing w:val="-3"/>
          <w:lang w:val="es-ES_tradnl"/>
        </w:rPr>
        <w:t xml:space="preserve">el </w:t>
      </w:r>
      <w:r w:rsidR="00CB0B9E">
        <w:rPr>
          <w:rFonts w:ascii="Arial" w:hAnsi="Arial" w:cs="Arial"/>
          <w:spacing w:val="-3"/>
          <w:lang w:val="es-ES_tradnl"/>
        </w:rPr>
        <w:t>escrito de tutela</w:t>
      </w:r>
      <w:r w:rsidRPr="00383E2F">
        <w:rPr>
          <w:rFonts w:ascii="Arial" w:hAnsi="Arial" w:cs="Arial"/>
          <w:spacing w:val="-3"/>
          <w:lang w:val="es-ES_tradnl"/>
        </w:rPr>
        <w:t>?</w:t>
      </w:r>
    </w:p>
    <w:p w:rsidR="005427D5" w:rsidRPr="00730CA7" w:rsidRDefault="005427D5" w:rsidP="00730CA7">
      <w:pPr>
        <w:pStyle w:val="Corpsdetexte"/>
        <w:spacing w:line="360" w:lineRule="auto"/>
        <w:rPr>
          <w:rFonts w:ascii="Arial" w:hAnsi="Arial"/>
          <w:szCs w:val="24"/>
        </w:rPr>
      </w:pPr>
    </w:p>
    <w:p w:rsidR="00CF429F" w:rsidRPr="006232EF" w:rsidRDefault="00CF429F" w:rsidP="00952597">
      <w:pPr>
        <w:pStyle w:val="Corpsdetexte"/>
        <w:numPr>
          <w:ilvl w:val="1"/>
          <w:numId w:val="18"/>
        </w:numPr>
        <w:tabs>
          <w:tab w:val="clear" w:pos="708"/>
          <w:tab w:val="clear" w:pos="1416"/>
          <w:tab w:val="left" w:pos="709"/>
          <w:tab w:val="left" w:pos="1418"/>
        </w:tabs>
        <w:spacing w:line="360" w:lineRule="auto"/>
        <w:rPr>
          <w:rFonts w:ascii="Arial" w:hAnsi="Arial"/>
          <w:smallCaps/>
          <w:szCs w:val="24"/>
        </w:rPr>
      </w:pPr>
      <w:r w:rsidRPr="006232EF">
        <w:rPr>
          <w:rFonts w:ascii="Arial" w:hAnsi="Arial"/>
          <w:smallCaps/>
          <w:szCs w:val="24"/>
        </w:rPr>
        <w:t>La resolución del problema jurídico</w:t>
      </w:r>
    </w:p>
    <w:p w:rsidR="008F34B8" w:rsidRDefault="008F34B8" w:rsidP="00730CA7">
      <w:pPr>
        <w:pStyle w:val="Corpsdetexte"/>
        <w:spacing w:line="360" w:lineRule="auto"/>
        <w:rPr>
          <w:rFonts w:ascii="Arial" w:hAnsi="Arial"/>
          <w:szCs w:val="24"/>
        </w:rPr>
      </w:pPr>
    </w:p>
    <w:p w:rsidR="006232EF" w:rsidRPr="002E5AEF" w:rsidRDefault="006232EF" w:rsidP="006232EF">
      <w:pPr>
        <w:pStyle w:val="Corpsdetexte"/>
        <w:numPr>
          <w:ilvl w:val="2"/>
          <w:numId w:val="18"/>
        </w:numPr>
        <w:tabs>
          <w:tab w:val="clear" w:pos="708"/>
          <w:tab w:val="clear" w:pos="1416"/>
          <w:tab w:val="left" w:pos="709"/>
          <w:tab w:val="left" w:pos="1418"/>
        </w:tabs>
        <w:spacing w:line="360" w:lineRule="auto"/>
        <w:rPr>
          <w:rFonts w:ascii="Arial" w:hAnsi="Arial"/>
          <w:smallCaps/>
          <w:szCs w:val="24"/>
        </w:rPr>
      </w:pPr>
      <w:r w:rsidRPr="002E5AEF">
        <w:rPr>
          <w:rFonts w:ascii="Arial" w:hAnsi="Arial"/>
          <w:smallCaps/>
          <w:szCs w:val="24"/>
        </w:rPr>
        <w:t>Los presupuestos generales de procedencia</w:t>
      </w:r>
    </w:p>
    <w:p w:rsidR="006232EF" w:rsidRDefault="006232EF" w:rsidP="006232EF">
      <w:pPr>
        <w:pStyle w:val="Corpsdetexte"/>
        <w:tabs>
          <w:tab w:val="clear" w:pos="0"/>
          <w:tab w:val="clear" w:pos="708"/>
          <w:tab w:val="clear" w:pos="1416"/>
          <w:tab w:val="left" w:pos="709"/>
        </w:tabs>
        <w:spacing w:line="360" w:lineRule="auto"/>
        <w:ind w:left="720"/>
        <w:rPr>
          <w:rFonts w:ascii="Arial" w:hAnsi="Arial"/>
          <w:szCs w:val="24"/>
        </w:rPr>
      </w:pPr>
    </w:p>
    <w:p w:rsidR="00885A62" w:rsidRPr="00DF74B6" w:rsidRDefault="00885A62" w:rsidP="006232EF">
      <w:pPr>
        <w:pStyle w:val="Corpsdetexte"/>
        <w:numPr>
          <w:ilvl w:val="3"/>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885A62" w:rsidRPr="00730CA7" w:rsidRDefault="00885A62" w:rsidP="00885A62">
      <w:pPr>
        <w:pStyle w:val="Corpsdetexte"/>
        <w:spacing w:line="360" w:lineRule="auto"/>
        <w:rPr>
          <w:rFonts w:ascii="Arial" w:hAnsi="Arial"/>
          <w:szCs w:val="24"/>
        </w:rPr>
      </w:pPr>
    </w:p>
    <w:p w:rsidR="00885A62" w:rsidRDefault="00885A62" w:rsidP="00885A62">
      <w:pPr>
        <w:pStyle w:val="Corpsdetex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 xml:space="preserve">es </w:t>
      </w:r>
      <w:r w:rsidR="005C50E4">
        <w:rPr>
          <w:rFonts w:ascii="Arial" w:hAnsi="Arial" w:cs="Arial"/>
          <w:szCs w:val="24"/>
        </w:rPr>
        <w:t xml:space="preserve">el accionante en los trámites </w:t>
      </w:r>
      <w:r w:rsidR="004E1BFB">
        <w:rPr>
          <w:rFonts w:ascii="Arial" w:hAnsi="Arial" w:cs="Arial"/>
          <w:szCs w:val="24"/>
        </w:rPr>
        <w:t>popular</w:t>
      </w:r>
      <w:r w:rsidR="005C50E4">
        <w:rPr>
          <w:rFonts w:ascii="Arial" w:hAnsi="Arial" w:cs="Arial"/>
          <w:szCs w:val="24"/>
        </w:rPr>
        <w:t>es</w:t>
      </w:r>
      <w:r>
        <w:rPr>
          <w:rFonts w:ascii="Arial" w:hAnsi="Arial" w:cs="Arial"/>
          <w:szCs w:val="24"/>
        </w:rPr>
        <w:t xml:space="preserve"> </w:t>
      </w:r>
      <w:r w:rsidR="005C50E4">
        <w:rPr>
          <w:rFonts w:ascii="Arial" w:hAnsi="Arial" w:cs="Arial"/>
          <w:szCs w:val="24"/>
        </w:rPr>
        <w:t xml:space="preserve">donde </w:t>
      </w:r>
      <w:r>
        <w:rPr>
          <w:rFonts w:ascii="Arial" w:hAnsi="Arial" w:cs="Arial"/>
          <w:szCs w:val="24"/>
        </w:rPr>
        <w:t>se reprocha la falta al debido proceso</w:t>
      </w:r>
      <w:r w:rsidRPr="00902F93">
        <w:rPr>
          <w:rFonts w:ascii="Arial" w:hAnsi="Arial" w:cs="Arial"/>
          <w:szCs w:val="24"/>
        </w:rPr>
        <w:t xml:space="preserve">. Y por pasiva, </w:t>
      </w:r>
      <w:r>
        <w:rPr>
          <w:rFonts w:ascii="Arial" w:hAnsi="Arial" w:cs="Arial"/>
          <w:szCs w:val="24"/>
        </w:rPr>
        <w:t xml:space="preserve">lo es el Juzgado </w:t>
      </w:r>
      <w:r w:rsidR="003C5640">
        <w:rPr>
          <w:rFonts w:ascii="Arial" w:hAnsi="Arial" w:cs="Arial"/>
          <w:szCs w:val="24"/>
        </w:rPr>
        <w:t xml:space="preserve">Promiscuo </w:t>
      </w:r>
      <w:r>
        <w:rPr>
          <w:rFonts w:ascii="Arial" w:hAnsi="Arial" w:cs="Arial"/>
          <w:szCs w:val="24"/>
        </w:rPr>
        <w:t>Circuito de La Virginia, R., al ser</w:t>
      </w:r>
      <w:r w:rsidRPr="009A3C9D">
        <w:rPr>
          <w:rFonts w:ascii="Arial" w:hAnsi="Arial" w:cs="Arial"/>
          <w:szCs w:val="24"/>
        </w:rPr>
        <w:t xml:space="preserve"> la autoridad judicial que </w:t>
      </w:r>
      <w:r>
        <w:rPr>
          <w:rFonts w:ascii="Arial" w:hAnsi="Arial" w:cs="Arial"/>
          <w:szCs w:val="24"/>
        </w:rPr>
        <w:t xml:space="preserve">conoce </w:t>
      </w:r>
      <w:r w:rsidR="004E1BFB">
        <w:rPr>
          <w:rFonts w:ascii="Arial" w:hAnsi="Arial" w:cs="Arial"/>
          <w:szCs w:val="24"/>
        </w:rPr>
        <w:t>l</w:t>
      </w:r>
      <w:r w:rsidR="006A1CF2">
        <w:rPr>
          <w:rFonts w:ascii="Arial" w:hAnsi="Arial" w:cs="Arial"/>
          <w:szCs w:val="24"/>
        </w:rPr>
        <w:t>os</w:t>
      </w:r>
      <w:r w:rsidR="004E1BFB">
        <w:rPr>
          <w:rFonts w:ascii="Arial" w:hAnsi="Arial" w:cs="Arial"/>
          <w:szCs w:val="24"/>
        </w:rPr>
        <w:t xml:space="preserve"> juicio</w:t>
      </w:r>
      <w:r w:rsidR="006A1CF2">
        <w:rPr>
          <w:rFonts w:ascii="Arial" w:hAnsi="Arial" w:cs="Arial"/>
          <w:szCs w:val="24"/>
        </w:rPr>
        <w:t>s</w:t>
      </w:r>
      <w:r>
        <w:rPr>
          <w:rFonts w:ascii="Arial" w:hAnsi="Arial" w:cs="Arial"/>
          <w:szCs w:val="24"/>
        </w:rPr>
        <w:t>.</w:t>
      </w:r>
    </w:p>
    <w:p w:rsidR="00885A62" w:rsidRPr="003F6C16" w:rsidRDefault="00885A62" w:rsidP="00885A62">
      <w:pPr>
        <w:pStyle w:val="Corpsdetexte"/>
        <w:spacing w:line="360" w:lineRule="auto"/>
        <w:rPr>
          <w:rFonts w:ascii="Arial" w:hAnsi="Arial" w:cs="Arial"/>
          <w:sz w:val="18"/>
          <w:szCs w:val="24"/>
        </w:rPr>
      </w:pPr>
    </w:p>
    <w:p w:rsidR="00885A62" w:rsidRDefault="00885A62" w:rsidP="00885A62">
      <w:pPr>
        <w:widowControl/>
        <w:spacing w:line="360" w:lineRule="auto"/>
        <w:jc w:val="both"/>
        <w:rPr>
          <w:rFonts w:ascii="Arial" w:hAnsi="Arial" w:cs="Arial"/>
        </w:rPr>
      </w:pPr>
      <w:r>
        <w:rPr>
          <w:rFonts w:ascii="Arial" w:hAnsi="Arial" w:cs="Arial"/>
        </w:rPr>
        <w:t xml:space="preserve">Como la Procuraduría General de la Nación y la Defensoría del Pueblo, Regionales de </w:t>
      </w:r>
      <w:r w:rsidR="006232EF">
        <w:rPr>
          <w:rFonts w:ascii="Arial" w:hAnsi="Arial" w:cs="Arial"/>
        </w:rPr>
        <w:t>Risaralda y C</w:t>
      </w:r>
      <w:r w:rsidR="006A1CF2">
        <w:rPr>
          <w:rFonts w:ascii="Arial" w:hAnsi="Arial" w:cs="Arial"/>
        </w:rPr>
        <w:t>undinamarca</w:t>
      </w:r>
      <w:r>
        <w:rPr>
          <w:rFonts w:ascii="Arial" w:hAnsi="Arial" w:cs="Arial"/>
        </w:rPr>
        <w:t xml:space="preserve">; y, las Alcaldías y Personerías de </w:t>
      </w:r>
      <w:r w:rsidR="006232EF">
        <w:rPr>
          <w:rFonts w:ascii="Arial" w:hAnsi="Arial" w:cs="Arial"/>
        </w:rPr>
        <w:t xml:space="preserve">La Virginia y </w:t>
      </w:r>
      <w:r w:rsidR="006A1CF2">
        <w:rPr>
          <w:rFonts w:ascii="Arial" w:hAnsi="Arial" w:cs="Arial"/>
        </w:rPr>
        <w:t>Zipaquirá</w:t>
      </w:r>
      <w:r>
        <w:rPr>
          <w:rFonts w:ascii="Arial" w:hAnsi="Arial" w:cs="Arial"/>
        </w:rPr>
        <w:t xml:space="preserve">, no actúan como partes en </w:t>
      </w:r>
      <w:r w:rsidR="006232EF">
        <w:rPr>
          <w:rFonts w:ascii="Arial" w:hAnsi="Arial" w:cs="Arial"/>
        </w:rPr>
        <w:t xml:space="preserve">las acciones </w:t>
      </w:r>
      <w:r w:rsidR="004E1BFB">
        <w:rPr>
          <w:rFonts w:ascii="Arial" w:hAnsi="Arial" w:cs="Arial"/>
        </w:rPr>
        <w:t>popular</w:t>
      </w:r>
      <w:r w:rsidR="006232EF">
        <w:rPr>
          <w:rFonts w:ascii="Arial" w:hAnsi="Arial" w:cs="Arial"/>
        </w:rPr>
        <w:t>es</w:t>
      </w:r>
      <w:r w:rsidR="004E1BFB">
        <w:rPr>
          <w:rFonts w:ascii="Arial" w:hAnsi="Arial" w:cs="Arial"/>
        </w:rPr>
        <w:t xml:space="preserve"> </w:t>
      </w:r>
      <w:r>
        <w:rPr>
          <w:rFonts w:ascii="Arial" w:hAnsi="Arial" w:cs="Arial"/>
        </w:rPr>
        <w:t>dentro de la</w:t>
      </w:r>
      <w:r w:rsidR="006232EF">
        <w:rPr>
          <w:rFonts w:ascii="Arial" w:hAnsi="Arial" w:cs="Arial"/>
        </w:rPr>
        <w:t>s</w:t>
      </w:r>
      <w:r w:rsidR="004E1BFB">
        <w:rPr>
          <w:rFonts w:ascii="Arial" w:hAnsi="Arial" w:cs="Arial"/>
        </w:rPr>
        <w:t xml:space="preserve"> que</w:t>
      </w:r>
      <w:r>
        <w:rPr>
          <w:rFonts w:ascii="Arial" w:hAnsi="Arial" w:cs="Arial"/>
        </w:rPr>
        <w:t xml:space="preserve"> se alega la vulneración al debido proceso, carecen de legitimación, se declarará improcedente el amparo en su contra.</w:t>
      </w:r>
    </w:p>
    <w:p w:rsidR="00885A62" w:rsidRPr="00AA1C66" w:rsidRDefault="00885A62" w:rsidP="00885A62">
      <w:pPr>
        <w:widowControl/>
        <w:spacing w:line="360" w:lineRule="auto"/>
        <w:jc w:val="both"/>
        <w:rPr>
          <w:rFonts w:ascii="Arial" w:hAnsi="Arial" w:cs="Arial"/>
          <w:sz w:val="18"/>
        </w:rPr>
      </w:pPr>
    </w:p>
    <w:p w:rsidR="00885A62" w:rsidRDefault="00885A62" w:rsidP="00885A62">
      <w:pPr>
        <w:pStyle w:val="Corpsdetexte"/>
        <w:spacing w:line="360" w:lineRule="auto"/>
        <w:rPr>
          <w:rFonts w:ascii="Arial" w:hAnsi="Arial" w:cs="Arial"/>
          <w:szCs w:val="24"/>
        </w:rPr>
      </w:pPr>
      <w:r>
        <w:rPr>
          <w:rFonts w:ascii="Arial" w:hAnsi="Arial" w:cs="Arial"/>
          <w:szCs w:val="24"/>
        </w:rPr>
        <w:t xml:space="preserve">Asimismo, como </w:t>
      </w:r>
      <w:r w:rsidR="006A1CF2">
        <w:rPr>
          <w:rFonts w:ascii="Arial" w:hAnsi="Arial" w:cs="Arial"/>
          <w:szCs w:val="24"/>
        </w:rPr>
        <w:t xml:space="preserve">la EPS </w:t>
      </w:r>
      <w:r w:rsidR="006232EF">
        <w:rPr>
          <w:rFonts w:ascii="Arial" w:hAnsi="Arial" w:cs="Arial"/>
          <w:szCs w:val="24"/>
        </w:rPr>
        <w:t>C</w:t>
      </w:r>
      <w:r w:rsidR="006A1CF2">
        <w:rPr>
          <w:rFonts w:ascii="Arial" w:hAnsi="Arial" w:cs="Arial"/>
          <w:szCs w:val="24"/>
        </w:rPr>
        <w:t>afesalud</w:t>
      </w:r>
      <w:r w:rsidR="006232EF">
        <w:rPr>
          <w:rFonts w:ascii="Arial" w:hAnsi="Arial" w:cs="Arial"/>
          <w:szCs w:val="24"/>
        </w:rPr>
        <w:t xml:space="preserve"> y </w:t>
      </w:r>
      <w:r w:rsidR="004E1BFB">
        <w:rPr>
          <w:rFonts w:ascii="Arial" w:hAnsi="Arial" w:cs="Arial"/>
          <w:szCs w:val="24"/>
        </w:rPr>
        <w:t>el Banco Davivienda</w:t>
      </w:r>
      <w:r w:rsidRPr="00FD594D">
        <w:rPr>
          <w:rFonts w:ascii="Arial" w:hAnsi="Arial" w:cs="Arial"/>
          <w:szCs w:val="24"/>
        </w:rPr>
        <w:t xml:space="preserve">, no </w:t>
      </w:r>
      <w:r w:rsidR="006232EF">
        <w:rPr>
          <w:rFonts w:ascii="Arial" w:hAnsi="Arial" w:cs="Arial"/>
          <w:szCs w:val="24"/>
        </w:rPr>
        <w:t>incurrieron</w:t>
      </w:r>
      <w:r w:rsidR="004E1BFB">
        <w:rPr>
          <w:rFonts w:ascii="Arial" w:hAnsi="Arial" w:cs="Arial"/>
          <w:szCs w:val="24"/>
        </w:rPr>
        <w:t xml:space="preserve"> </w:t>
      </w:r>
      <w:r w:rsidRPr="00FD594D">
        <w:rPr>
          <w:rFonts w:ascii="Arial" w:hAnsi="Arial" w:cs="Arial"/>
          <w:szCs w:val="24"/>
        </w:rPr>
        <w:t>en violación o amenaza alguna, se negará la tutela.</w:t>
      </w:r>
    </w:p>
    <w:p w:rsidR="00885A62" w:rsidRPr="00730CA7" w:rsidRDefault="00885A62" w:rsidP="00730CA7">
      <w:pPr>
        <w:pStyle w:val="Corpsdetexte"/>
        <w:spacing w:line="360" w:lineRule="auto"/>
        <w:rPr>
          <w:rFonts w:ascii="Arial" w:hAnsi="Arial"/>
          <w:szCs w:val="24"/>
        </w:rPr>
      </w:pPr>
    </w:p>
    <w:p w:rsidR="009C4833" w:rsidRDefault="006232EF" w:rsidP="006232EF">
      <w:pPr>
        <w:pStyle w:val="Corpsdetexte"/>
        <w:numPr>
          <w:ilvl w:val="3"/>
          <w:numId w:val="18"/>
        </w:numPr>
        <w:tabs>
          <w:tab w:val="clear" w:pos="708"/>
          <w:tab w:val="clear" w:pos="1416"/>
          <w:tab w:val="left" w:pos="709"/>
          <w:tab w:val="left" w:pos="1418"/>
        </w:tabs>
        <w:spacing w:line="360" w:lineRule="auto"/>
        <w:rPr>
          <w:rFonts w:ascii="Arial" w:hAnsi="Arial"/>
          <w:szCs w:val="24"/>
        </w:rPr>
      </w:pPr>
      <w:r>
        <w:rPr>
          <w:rFonts w:ascii="Arial" w:hAnsi="Arial"/>
          <w:szCs w:val="24"/>
        </w:rPr>
        <w:t>La inmediatez y la subsidiariedad</w:t>
      </w:r>
    </w:p>
    <w:p w:rsidR="009C4833" w:rsidRPr="00730CA7" w:rsidRDefault="009C4833" w:rsidP="00730CA7">
      <w:pPr>
        <w:pStyle w:val="Corpsdetexte"/>
        <w:spacing w:line="360" w:lineRule="auto"/>
        <w:rPr>
          <w:rFonts w:ascii="Arial" w:hAnsi="Arial"/>
          <w:szCs w:val="24"/>
        </w:rPr>
      </w:pPr>
    </w:p>
    <w:p w:rsidR="009C4833" w:rsidRPr="00C3390C" w:rsidRDefault="009C4833" w:rsidP="009C4833">
      <w:pPr>
        <w:pStyle w:val="Sansinterligne"/>
        <w:spacing w:line="360" w:lineRule="auto"/>
        <w:jc w:val="both"/>
        <w:rPr>
          <w:rFonts w:ascii="Arial" w:hAnsi="Arial" w:cs="Arial"/>
          <w:szCs w:val="24"/>
        </w:rPr>
      </w:pPr>
      <w:r w:rsidRPr="00C3390C">
        <w:rPr>
          <w:rFonts w:ascii="Arial" w:hAnsi="Arial" w:cs="Arial"/>
          <w:szCs w:val="24"/>
        </w:rPr>
        <w:t xml:space="preserve">El artículo 86 de </w:t>
      </w:r>
      <w:smartTag w:uri="urn:schemas-microsoft-com:office:smarttags" w:element="PersonName">
        <w:smartTagPr>
          <w:attr w:name="ProductID" w:val="la Constituci￳n Pol￭tica"/>
        </w:smartTagPr>
        <w:r w:rsidRPr="00C3390C">
          <w:rPr>
            <w:rFonts w:ascii="Arial" w:hAnsi="Arial" w:cs="Arial"/>
            <w:szCs w:val="24"/>
          </w:rPr>
          <w:t>la Constitución Política</w:t>
        </w:r>
      </w:smartTag>
      <w:r w:rsidRPr="00C3390C">
        <w:rPr>
          <w:rFonts w:ascii="Arial" w:hAnsi="Arial" w:cs="Arial"/>
          <w:szCs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9B6057">
        <w:rPr>
          <w:rFonts w:ascii="Arial" w:hAnsi="Arial" w:cs="Arial"/>
          <w:i/>
          <w:sz w:val="22"/>
          <w:szCs w:val="24"/>
        </w:rPr>
        <w:t>“(…) solo procederá cuando el afectado no disponga de otro medio de defensa judicial, salvo que aquella se utilice como mecanismo transitorio para evitar un perjuicio irremediable.”.</w:t>
      </w:r>
      <w:r w:rsidRPr="009B6057">
        <w:rPr>
          <w:rFonts w:ascii="Arial" w:hAnsi="Arial" w:cs="Arial"/>
          <w:sz w:val="22"/>
          <w:szCs w:val="24"/>
        </w:rPr>
        <w:t xml:space="preserve"> </w:t>
      </w:r>
    </w:p>
    <w:p w:rsidR="009C4833" w:rsidRPr="00730CA7" w:rsidRDefault="009C4833" w:rsidP="00730CA7">
      <w:pPr>
        <w:pStyle w:val="Corpsdetexte"/>
        <w:spacing w:line="360" w:lineRule="auto"/>
        <w:rPr>
          <w:rFonts w:ascii="Arial" w:hAnsi="Arial"/>
          <w:szCs w:val="24"/>
        </w:rPr>
      </w:pPr>
    </w:p>
    <w:p w:rsidR="009C4833" w:rsidRDefault="009C4833" w:rsidP="009C4833">
      <w:pPr>
        <w:pStyle w:val="Sansinterligne"/>
        <w:spacing w:line="360" w:lineRule="auto"/>
        <w:jc w:val="both"/>
        <w:rPr>
          <w:rFonts w:ascii="Arial" w:hAnsi="Arial" w:cs="Arial"/>
        </w:rPr>
      </w:pPr>
      <w:r w:rsidRPr="00C3390C">
        <w:rPr>
          <w:rFonts w:ascii="Arial" w:hAnsi="Arial" w:cs="Arial"/>
          <w:noProof/>
          <w:szCs w:val="24"/>
        </w:rPr>
        <w:t xml:space="preserve">Nuestra Corte Constitucional tiene establecido que (i) La </w:t>
      </w:r>
      <w:r w:rsidRPr="00C3390C">
        <w:rPr>
          <w:rFonts w:ascii="Arial" w:hAnsi="Arial" w:cs="Arial"/>
          <w:iCs/>
          <w:noProof/>
          <w:szCs w:val="24"/>
        </w:rPr>
        <w:t>subsidiariedad</w:t>
      </w:r>
      <w:r w:rsidRPr="00C3390C">
        <w:rPr>
          <w:rFonts w:ascii="Arial" w:hAnsi="Arial" w:cs="Arial"/>
          <w:noProof/>
          <w:szCs w:val="24"/>
        </w:rPr>
        <w:t xml:space="preserve"> o residualidad, y (ii) La </w:t>
      </w:r>
      <w:r w:rsidRPr="00C3390C">
        <w:rPr>
          <w:rFonts w:ascii="Arial" w:hAnsi="Arial" w:cs="Arial"/>
          <w:iCs/>
          <w:noProof/>
          <w:szCs w:val="24"/>
        </w:rPr>
        <w:t>inmediatez</w:t>
      </w:r>
      <w:r w:rsidRPr="00C3390C">
        <w:rPr>
          <w:rFonts w:ascii="Arial" w:hAnsi="Arial" w:cs="Arial"/>
          <w:noProof/>
          <w:szCs w:val="24"/>
        </w:rPr>
        <w:t>, son exigencias generales de procedencia de la acción, condiciones indispensables para el conocimiento de fondo de las solicitudes de protección de derechos fundamentales</w:t>
      </w:r>
      <w:r w:rsidRPr="00C3390C">
        <w:rPr>
          <w:rStyle w:val="Appelnotedebasdep"/>
          <w:rFonts w:ascii="Arial" w:hAnsi="Arial" w:cs="Arial"/>
          <w:szCs w:val="24"/>
        </w:rPr>
        <w:footnoteReference w:id="1"/>
      </w:r>
      <w:r w:rsidRPr="00C3390C">
        <w:rPr>
          <w:rFonts w:ascii="Arial" w:hAnsi="Arial" w:cs="Arial"/>
          <w:noProof/>
          <w:szCs w:val="24"/>
        </w:rPr>
        <w:t>.</w:t>
      </w:r>
      <w:r>
        <w:rPr>
          <w:rFonts w:ascii="Arial" w:hAnsi="Arial" w:cs="Arial"/>
          <w:noProof/>
          <w:szCs w:val="24"/>
          <w:lang w:val="es-CO"/>
        </w:rPr>
        <w:t xml:space="preserve"> </w:t>
      </w:r>
      <w:r>
        <w:rPr>
          <w:rFonts w:ascii="Arial" w:hAnsi="Arial" w:cs="Arial"/>
        </w:rPr>
        <w:t xml:space="preserve">El primero de los presupuestos se cumple </w:t>
      </w:r>
      <w:r w:rsidRPr="00C3390C">
        <w:rPr>
          <w:rFonts w:ascii="Arial" w:hAnsi="Arial" w:cs="Arial"/>
        </w:rPr>
        <w:t xml:space="preserve">porque </w:t>
      </w:r>
      <w:r>
        <w:rPr>
          <w:rFonts w:ascii="Arial" w:hAnsi="Arial" w:cs="Arial"/>
        </w:rPr>
        <w:t xml:space="preserve">el accionante en reiteradas ocasiones ha exigido del despacho judicial accionado imprimir celeridad a </w:t>
      </w:r>
      <w:r w:rsidR="00A86AD8">
        <w:rPr>
          <w:rFonts w:ascii="Arial" w:hAnsi="Arial" w:cs="Arial"/>
        </w:rPr>
        <w:t>la</w:t>
      </w:r>
      <w:r w:rsidR="006A1CF2">
        <w:rPr>
          <w:rFonts w:ascii="Arial" w:hAnsi="Arial" w:cs="Arial"/>
        </w:rPr>
        <w:t>s accio</w:t>
      </w:r>
      <w:r w:rsidR="00A86AD8">
        <w:rPr>
          <w:rFonts w:ascii="Arial" w:hAnsi="Arial" w:cs="Arial"/>
        </w:rPr>
        <w:t>n</w:t>
      </w:r>
      <w:r w:rsidR="006A1CF2">
        <w:rPr>
          <w:rFonts w:ascii="Arial" w:hAnsi="Arial" w:cs="Arial"/>
        </w:rPr>
        <w:t>es</w:t>
      </w:r>
      <w:r w:rsidR="00A86AD8">
        <w:rPr>
          <w:rFonts w:ascii="Arial" w:hAnsi="Arial" w:cs="Arial"/>
        </w:rPr>
        <w:t xml:space="preserve"> popular</w:t>
      </w:r>
      <w:r w:rsidR="006A1CF2">
        <w:rPr>
          <w:rFonts w:ascii="Arial" w:hAnsi="Arial" w:cs="Arial"/>
        </w:rPr>
        <w:t>es</w:t>
      </w:r>
      <w:r w:rsidR="00A86AD8">
        <w:rPr>
          <w:rFonts w:ascii="Arial" w:hAnsi="Arial" w:cs="Arial"/>
        </w:rPr>
        <w:t xml:space="preserve"> </w:t>
      </w:r>
      <w:r>
        <w:rPr>
          <w:rFonts w:ascii="Arial" w:hAnsi="Arial" w:cs="Arial"/>
        </w:rPr>
        <w:t>objeto del</w:t>
      </w:r>
      <w:r w:rsidR="00A86AD8">
        <w:rPr>
          <w:rFonts w:ascii="Arial" w:hAnsi="Arial" w:cs="Arial"/>
        </w:rPr>
        <w:t xml:space="preserve"> amparo</w:t>
      </w:r>
      <w:r>
        <w:rPr>
          <w:rFonts w:ascii="Arial" w:hAnsi="Arial" w:cs="Arial"/>
        </w:rPr>
        <w:t xml:space="preserve">, teniendo en cuenta que su alegato </w:t>
      </w:r>
      <w:r w:rsidR="00AA1C66">
        <w:rPr>
          <w:rFonts w:ascii="Arial" w:hAnsi="Arial" w:cs="Arial"/>
        </w:rPr>
        <w:t xml:space="preserve">se </w:t>
      </w:r>
      <w:r>
        <w:rPr>
          <w:rFonts w:ascii="Arial" w:hAnsi="Arial" w:cs="Arial"/>
        </w:rPr>
        <w:t xml:space="preserve">centra en general </w:t>
      </w:r>
      <w:r w:rsidR="006232EF">
        <w:rPr>
          <w:rFonts w:ascii="Arial" w:hAnsi="Arial" w:cs="Arial"/>
        </w:rPr>
        <w:t xml:space="preserve">a </w:t>
      </w:r>
      <w:r w:rsidR="00A86AD8">
        <w:rPr>
          <w:rFonts w:ascii="Arial" w:hAnsi="Arial" w:cs="Arial"/>
        </w:rPr>
        <w:t xml:space="preserve">su </w:t>
      </w:r>
      <w:r>
        <w:rPr>
          <w:rFonts w:ascii="Arial" w:hAnsi="Arial" w:cs="Arial"/>
        </w:rPr>
        <w:t>trámite y no a una única actuación o decisión en particular.</w:t>
      </w:r>
    </w:p>
    <w:p w:rsidR="009C4833" w:rsidRPr="00730CA7" w:rsidRDefault="009C4833" w:rsidP="00730CA7">
      <w:pPr>
        <w:pStyle w:val="Corpsdetexte"/>
        <w:spacing w:line="360" w:lineRule="auto"/>
        <w:rPr>
          <w:rFonts w:ascii="Arial" w:hAnsi="Arial"/>
          <w:szCs w:val="24"/>
        </w:rPr>
      </w:pPr>
    </w:p>
    <w:p w:rsidR="009C4833" w:rsidRDefault="009C4833" w:rsidP="009C4833">
      <w:pPr>
        <w:spacing w:line="360" w:lineRule="auto"/>
        <w:jc w:val="both"/>
        <w:rPr>
          <w:rFonts w:ascii="Arial" w:hAnsi="Arial" w:cs="Arial"/>
        </w:rPr>
      </w:pPr>
      <w:r>
        <w:rPr>
          <w:rFonts w:ascii="Arial" w:hAnsi="Arial" w:cs="Arial"/>
        </w:rPr>
        <w:t xml:space="preserve">Por su parte la </w:t>
      </w:r>
      <w:r w:rsidRPr="009B6057">
        <w:rPr>
          <w:rFonts w:ascii="Arial" w:hAnsi="Arial" w:cs="Arial"/>
        </w:rPr>
        <w:t xml:space="preserve">inmediatez, </w:t>
      </w:r>
      <w:r w:rsidRPr="009B6057">
        <w:rPr>
          <w:rFonts w:ascii="Arial" w:hAnsi="Arial" w:cs="Arial"/>
          <w:noProof/>
          <w:szCs w:val="22"/>
        </w:rPr>
        <w:t xml:space="preserve">no merece reparo, pues </w:t>
      </w:r>
      <w:r w:rsidR="00A86AD8" w:rsidRPr="009B6057">
        <w:rPr>
          <w:rFonts w:ascii="Arial" w:hAnsi="Arial" w:cs="Arial"/>
          <w:noProof/>
          <w:szCs w:val="22"/>
        </w:rPr>
        <w:t>la acción se formuló</w:t>
      </w:r>
      <w:r w:rsidRPr="009B6057">
        <w:rPr>
          <w:rFonts w:ascii="Arial" w:hAnsi="Arial" w:cs="Arial"/>
          <w:noProof/>
          <w:szCs w:val="22"/>
        </w:rPr>
        <w:t xml:space="preserve"> dentro de los seis (6) meses siguientes a los hechos violatarios, que es el plazo general, fijado por la doctrina constitucional</w:t>
      </w:r>
      <w:r w:rsidR="006232EF" w:rsidRPr="009B6057">
        <w:rPr>
          <w:rStyle w:val="Appelnotedebasdep"/>
          <w:rFonts w:ascii="Arial" w:hAnsi="Arial"/>
          <w:noProof/>
          <w:szCs w:val="22"/>
        </w:rPr>
        <w:footnoteReference w:id="2"/>
      </w:r>
      <w:r w:rsidRPr="009B6057">
        <w:rPr>
          <w:rFonts w:ascii="Arial" w:hAnsi="Arial" w:cs="Arial"/>
          <w:noProof/>
          <w:szCs w:val="22"/>
        </w:rPr>
        <w:t xml:space="preserve">; nótese que </w:t>
      </w:r>
      <w:r w:rsidR="00BD4C4D" w:rsidRPr="009B6057">
        <w:rPr>
          <w:rFonts w:ascii="Arial" w:hAnsi="Arial" w:cs="Arial"/>
          <w:noProof/>
          <w:szCs w:val="22"/>
        </w:rPr>
        <w:t xml:space="preserve">los </w:t>
      </w:r>
      <w:r w:rsidR="00A86AD8" w:rsidRPr="009B6057">
        <w:rPr>
          <w:rFonts w:ascii="Arial" w:hAnsi="Arial" w:cs="Arial"/>
          <w:noProof/>
          <w:szCs w:val="22"/>
        </w:rPr>
        <w:t>requerimiento</w:t>
      </w:r>
      <w:r w:rsidR="006A1CF2" w:rsidRPr="009B6057">
        <w:rPr>
          <w:rFonts w:ascii="Arial" w:hAnsi="Arial" w:cs="Arial"/>
          <w:noProof/>
          <w:szCs w:val="22"/>
        </w:rPr>
        <w:t>s</w:t>
      </w:r>
      <w:r w:rsidR="00A86AD8" w:rsidRPr="009B6057">
        <w:rPr>
          <w:rFonts w:ascii="Arial" w:hAnsi="Arial" w:cs="Arial"/>
          <w:noProof/>
          <w:szCs w:val="22"/>
        </w:rPr>
        <w:t xml:space="preserve"> tendiente</w:t>
      </w:r>
      <w:r w:rsidR="006232EF" w:rsidRPr="009B6057">
        <w:rPr>
          <w:rFonts w:ascii="Arial" w:hAnsi="Arial" w:cs="Arial"/>
          <w:noProof/>
          <w:szCs w:val="22"/>
        </w:rPr>
        <w:t>s</w:t>
      </w:r>
      <w:r w:rsidRPr="009B6057">
        <w:rPr>
          <w:rFonts w:ascii="Arial" w:hAnsi="Arial" w:cs="Arial"/>
          <w:noProof/>
          <w:szCs w:val="22"/>
        </w:rPr>
        <w:t xml:space="preserve"> a que se imprima celeridad </w:t>
      </w:r>
      <w:r w:rsidR="00A86AD8" w:rsidRPr="009B6057">
        <w:rPr>
          <w:rFonts w:ascii="Arial" w:hAnsi="Arial" w:cs="Arial"/>
          <w:noProof/>
          <w:szCs w:val="22"/>
        </w:rPr>
        <w:t>data</w:t>
      </w:r>
      <w:r w:rsidR="006232EF" w:rsidRPr="009B6057">
        <w:rPr>
          <w:rFonts w:ascii="Arial" w:hAnsi="Arial" w:cs="Arial"/>
          <w:noProof/>
          <w:szCs w:val="22"/>
        </w:rPr>
        <w:t>n de los</w:t>
      </w:r>
      <w:r w:rsidR="006A1CF2" w:rsidRPr="009B6057">
        <w:rPr>
          <w:rFonts w:ascii="Arial" w:hAnsi="Arial" w:cs="Arial"/>
          <w:noProof/>
          <w:szCs w:val="22"/>
        </w:rPr>
        <w:t xml:space="preserve"> meses de julio, agosto, septiembre y octubre</w:t>
      </w:r>
      <w:r w:rsidR="006232EF" w:rsidRPr="009B6057">
        <w:rPr>
          <w:rFonts w:ascii="Arial" w:hAnsi="Arial" w:cs="Arial"/>
          <w:noProof/>
          <w:szCs w:val="22"/>
        </w:rPr>
        <w:t xml:space="preserve"> </w:t>
      </w:r>
      <w:r w:rsidR="00A86AD8" w:rsidRPr="009B6057">
        <w:rPr>
          <w:rFonts w:ascii="Arial" w:hAnsi="Arial" w:cs="Arial"/>
          <w:noProof/>
          <w:szCs w:val="22"/>
        </w:rPr>
        <w:t>(Folio</w:t>
      </w:r>
      <w:r w:rsidR="006232EF" w:rsidRPr="009B6057">
        <w:rPr>
          <w:rFonts w:ascii="Arial" w:hAnsi="Arial" w:cs="Arial"/>
          <w:noProof/>
          <w:szCs w:val="22"/>
        </w:rPr>
        <w:t>s</w:t>
      </w:r>
      <w:r w:rsidRPr="009B6057">
        <w:rPr>
          <w:rFonts w:ascii="Arial" w:hAnsi="Arial" w:cs="Arial"/>
          <w:noProof/>
          <w:szCs w:val="22"/>
        </w:rPr>
        <w:t xml:space="preserve"> </w:t>
      </w:r>
      <w:r w:rsidR="006A1CF2" w:rsidRPr="009B6057">
        <w:rPr>
          <w:rFonts w:ascii="Arial" w:hAnsi="Arial" w:cs="Arial"/>
          <w:noProof/>
          <w:szCs w:val="22"/>
        </w:rPr>
        <w:t>17 a 22</w:t>
      </w:r>
      <w:r w:rsidR="00A86AD8" w:rsidRPr="009B6057">
        <w:rPr>
          <w:rFonts w:ascii="Arial" w:hAnsi="Arial" w:cs="Arial"/>
          <w:noProof/>
          <w:szCs w:val="22"/>
        </w:rPr>
        <w:t>, i</w:t>
      </w:r>
      <w:r w:rsidR="006A1CF2" w:rsidRPr="009B6057">
        <w:rPr>
          <w:rFonts w:ascii="Arial" w:hAnsi="Arial" w:cs="Arial"/>
          <w:noProof/>
          <w:szCs w:val="22"/>
        </w:rPr>
        <w:t>b</w:t>
      </w:r>
      <w:r w:rsidR="00A86AD8" w:rsidRPr="009B6057">
        <w:rPr>
          <w:rFonts w:ascii="Arial" w:hAnsi="Arial" w:cs="Arial"/>
          <w:noProof/>
          <w:szCs w:val="22"/>
        </w:rPr>
        <w:t>.) y la</w:t>
      </w:r>
      <w:r w:rsidR="006232EF" w:rsidRPr="009B6057">
        <w:rPr>
          <w:rFonts w:ascii="Arial" w:hAnsi="Arial" w:cs="Arial"/>
          <w:noProof/>
          <w:szCs w:val="22"/>
        </w:rPr>
        <w:t>s</w:t>
      </w:r>
      <w:r w:rsidR="00A86AD8" w:rsidRPr="009B6057">
        <w:rPr>
          <w:rFonts w:ascii="Arial" w:hAnsi="Arial" w:cs="Arial"/>
          <w:noProof/>
          <w:szCs w:val="22"/>
        </w:rPr>
        <w:t xml:space="preserve"> tutela</w:t>
      </w:r>
      <w:r w:rsidR="006232EF" w:rsidRPr="009B6057">
        <w:rPr>
          <w:rFonts w:ascii="Arial" w:hAnsi="Arial" w:cs="Arial"/>
          <w:noProof/>
          <w:szCs w:val="22"/>
        </w:rPr>
        <w:t>s</w:t>
      </w:r>
      <w:r w:rsidRPr="009B6057">
        <w:rPr>
          <w:rFonts w:ascii="Arial" w:hAnsi="Arial" w:cs="Arial"/>
          <w:noProof/>
          <w:szCs w:val="22"/>
        </w:rPr>
        <w:t xml:space="preserve"> se </w:t>
      </w:r>
      <w:r w:rsidR="006232EF" w:rsidRPr="009B6057">
        <w:rPr>
          <w:rFonts w:ascii="Arial" w:hAnsi="Arial" w:cs="Arial"/>
          <w:noProof/>
          <w:szCs w:val="22"/>
        </w:rPr>
        <w:t>radicaron</w:t>
      </w:r>
      <w:r w:rsidR="00A86AD8" w:rsidRPr="009B6057">
        <w:rPr>
          <w:rFonts w:ascii="Arial" w:hAnsi="Arial" w:cs="Arial"/>
          <w:noProof/>
          <w:szCs w:val="22"/>
        </w:rPr>
        <w:t xml:space="preserve"> </w:t>
      </w:r>
      <w:r w:rsidRPr="009B6057">
        <w:rPr>
          <w:rFonts w:ascii="Arial" w:hAnsi="Arial" w:cs="Arial"/>
          <w:noProof/>
          <w:szCs w:val="22"/>
        </w:rPr>
        <w:t xml:space="preserve">el día </w:t>
      </w:r>
      <w:r w:rsidR="00BD4C4D" w:rsidRPr="009B6057">
        <w:rPr>
          <w:rFonts w:ascii="Arial" w:hAnsi="Arial" w:cs="Arial"/>
          <w:noProof/>
          <w:szCs w:val="22"/>
        </w:rPr>
        <w:t>28</w:t>
      </w:r>
      <w:r w:rsidR="006232EF" w:rsidRPr="009B6057">
        <w:rPr>
          <w:rFonts w:ascii="Arial" w:hAnsi="Arial" w:cs="Arial"/>
          <w:noProof/>
          <w:szCs w:val="22"/>
        </w:rPr>
        <w:t>-10</w:t>
      </w:r>
      <w:r w:rsidR="00A86AD8" w:rsidRPr="009B6057">
        <w:rPr>
          <w:rFonts w:ascii="Arial" w:hAnsi="Arial" w:cs="Arial"/>
          <w:noProof/>
          <w:szCs w:val="22"/>
        </w:rPr>
        <w:t>-2016 (Folio</w:t>
      </w:r>
      <w:r w:rsidR="006232EF" w:rsidRPr="009B6057">
        <w:rPr>
          <w:rFonts w:ascii="Arial" w:hAnsi="Arial" w:cs="Arial"/>
          <w:noProof/>
          <w:szCs w:val="22"/>
        </w:rPr>
        <w:t>s</w:t>
      </w:r>
      <w:r>
        <w:rPr>
          <w:rFonts w:ascii="Arial" w:hAnsi="Arial" w:cs="Arial"/>
          <w:noProof/>
          <w:szCs w:val="22"/>
        </w:rPr>
        <w:t xml:space="preserve"> </w:t>
      </w:r>
      <w:r w:rsidR="00A86AD8">
        <w:rPr>
          <w:rFonts w:ascii="Arial" w:hAnsi="Arial" w:cs="Arial"/>
          <w:noProof/>
          <w:szCs w:val="22"/>
        </w:rPr>
        <w:t>2</w:t>
      </w:r>
      <w:r w:rsidR="00BD4C4D">
        <w:rPr>
          <w:rFonts w:ascii="Arial" w:hAnsi="Arial" w:cs="Arial"/>
          <w:noProof/>
          <w:szCs w:val="22"/>
        </w:rPr>
        <w:t>,</w:t>
      </w:r>
      <w:r w:rsidR="006232EF">
        <w:rPr>
          <w:rFonts w:ascii="Arial" w:hAnsi="Arial" w:cs="Arial"/>
          <w:noProof/>
          <w:szCs w:val="22"/>
        </w:rPr>
        <w:t xml:space="preserve"> 4</w:t>
      </w:r>
      <w:r w:rsidR="00BD4C4D">
        <w:rPr>
          <w:rFonts w:ascii="Arial" w:hAnsi="Arial" w:cs="Arial"/>
          <w:noProof/>
          <w:szCs w:val="22"/>
        </w:rPr>
        <w:t xml:space="preserve"> y 6</w:t>
      </w:r>
      <w:r>
        <w:rPr>
          <w:rFonts w:ascii="Arial" w:hAnsi="Arial" w:cs="Arial"/>
          <w:noProof/>
          <w:szCs w:val="22"/>
        </w:rPr>
        <w:t xml:space="preserve">, ib.). </w:t>
      </w:r>
      <w:r>
        <w:rPr>
          <w:rFonts w:ascii="Arial" w:hAnsi="Arial" w:cs="Arial"/>
        </w:rPr>
        <w:t xml:space="preserve">Por consiguiente, como este asunto supera el test de procedencia, puede examinarse de fondo. </w:t>
      </w:r>
    </w:p>
    <w:p w:rsidR="006232EF" w:rsidRDefault="006232EF" w:rsidP="009C4833">
      <w:pPr>
        <w:spacing w:line="360" w:lineRule="auto"/>
        <w:jc w:val="both"/>
        <w:rPr>
          <w:rFonts w:ascii="Arial" w:hAnsi="Arial"/>
          <w:szCs w:val="22"/>
          <w:lang w:val="es-ES_tradnl"/>
        </w:rPr>
      </w:pPr>
    </w:p>
    <w:p w:rsidR="006232EF" w:rsidRPr="002E5AEF" w:rsidRDefault="006232EF" w:rsidP="006232EF">
      <w:pPr>
        <w:pStyle w:val="Paragraphedeliste"/>
        <w:numPr>
          <w:ilvl w:val="2"/>
          <w:numId w:val="18"/>
        </w:numPr>
        <w:spacing w:line="360" w:lineRule="auto"/>
        <w:jc w:val="both"/>
        <w:rPr>
          <w:rFonts w:ascii="Arial" w:hAnsi="Arial" w:cs="Arial"/>
          <w:smallCaps/>
          <w:lang w:val="es-ES_tradnl"/>
        </w:rPr>
      </w:pPr>
      <w:r w:rsidRPr="002E5AEF">
        <w:rPr>
          <w:rFonts w:ascii="Arial" w:hAnsi="Arial" w:cs="Arial"/>
          <w:smallCaps/>
          <w:lang w:val="es-ES_tradnl"/>
        </w:rPr>
        <w:t>La mora judicial</w:t>
      </w:r>
    </w:p>
    <w:p w:rsidR="006232EF" w:rsidRPr="002128C2" w:rsidRDefault="006232EF" w:rsidP="006232EF">
      <w:pPr>
        <w:pStyle w:val="Corpsdetexte"/>
        <w:spacing w:line="360" w:lineRule="auto"/>
        <w:rPr>
          <w:rFonts w:ascii="Arial" w:hAnsi="Arial"/>
          <w:szCs w:val="24"/>
        </w:rPr>
      </w:pPr>
    </w:p>
    <w:p w:rsidR="006232EF" w:rsidRPr="00DB4FF1" w:rsidRDefault="006232EF" w:rsidP="006232EF">
      <w:pPr>
        <w:spacing w:line="360" w:lineRule="auto"/>
        <w:jc w:val="both"/>
        <w:rPr>
          <w:rFonts w:ascii="Arial" w:hAnsi="Arial" w:cs="Arial"/>
          <w:sz w:val="22"/>
          <w:szCs w:val="22"/>
          <w:lang w:val="es-CO"/>
        </w:rPr>
      </w:pPr>
      <w:r>
        <w:rPr>
          <w:rFonts w:ascii="Arial" w:hAnsi="Arial" w:cs="Arial"/>
          <w:lang w:val="es-ES_tradnl"/>
        </w:rPr>
        <w:t>En principio se afirma que el retardo o la dilación de los jueces para dictar providencias en el término de la ley, constituye una vulneración al debido proceso y en consecuencia, impiden la materialización oportuna del derecho, no obstante, dicha premisa debe retomarse para enfocarla en la realidad judicial, puesto que si se supera el plazo razonable de ley para decidir los asuntos, se deben examinar los casos específicos, es decir, cuántos procesos tiene el despacho a cargo, cuáles tienen prevalencia y la complejidad de los asuntos entre otros, así lo</w:t>
      </w:r>
      <w:r>
        <w:rPr>
          <w:rFonts w:ascii="Arial" w:hAnsi="Arial" w:cs="Arial"/>
        </w:rPr>
        <w:t xml:space="preserve"> ha recordado la doctrina constitucional</w:t>
      </w:r>
      <w:r>
        <w:rPr>
          <w:rStyle w:val="Appelnotedebasdep"/>
          <w:rFonts w:ascii="Arial" w:hAnsi="Arial"/>
        </w:rPr>
        <w:footnoteReference w:id="3"/>
      </w:r>
      <w:r>
        <w:rPr>
          <w:rFonts w:ascii="Arial" w:hAnsi="Arial" w:cs="Arial"/>
        </w:rPr>
        <w:t xml:space="preserve"> que limitó la prosperidad del amparo a que:</w:t>
      </w:r>
      <w:r w:rsidRPr="00A25373">
        <w:rPr>
          <w:rFonts w:ascii="Arial" w:hAnsi="Arial" w:cs="Arial"/>
          <w:lang w:val="es-ES_tradnl"/>
        </w:rPr>
        <w:t xml:space="preserve"> </w:t>
      </w:r>
      <w:r w:rsidRPr="00DB4FF1">
        <w:rPr>
          <w:rFonts w:ascii="Arial" w:hAnsi="Arial" w:cs="Arial"/>
          <w:i/>
          <w:sz w:val="22"/>
          <w:szCs w:val="22"/>
          <w:lang w:val="es-ES_tradnl"/>
        </w:rPr>
        <w:t xml:space="preserve">“(…) </w:t>
      </w:r>
      <w:r w:rsidRPr="00DB4FF1">
        <w:rPr>
          <w:rFonts w:ascii="Arial" w:hAnsi="Arial" w:cs="Arial"/>
          <w:i/>
          <w:sz w:val="22"/>
          <w:szCs w:val="22"/>
          <w:lang w:val="es-CO"/>
        </w:rPr>
        <w:t>(i) el funcionario haya incurrido en mora judicial injustificada y que (ii) se este (Sic) ante la posibilidad de que se materialice un daño que genere un perjuicio que no pueda ser subsanado</w:t>
      </w:r>
      <w:r w:rsidRPr="00DB4FF1">
        <w:rPr>
          <w:rFonts w:ascii="Arial" w:hAnsi="Arial" w:cs="Arial"/>
          <w:i/>
          <w:sz w:val="22"/>
          <w:szCs w:val="22"/>
          <w:vertAlign w:val="superscript"/>
          <w:lang w:val="es-CO"/>
        </w:rPr>
        <w:footnoteReference w:id="4"/>
      </w:r>
      <w:r w:rsidRPr="00DB4FF1">
        <w:rPr>
          <w:rFonts w:ascii="Arial" w:hAnsi="Arial" w:cs="Arial"/>
          <w:i/>
          <w:sz w:val="22"/>
          <w:szCs w:val="22"/>
          <w:lang w:val="es-CO"/>
        </w:rPr>
        <w:t xml:space="preserve"> (…)”.</w:t>
      </w:r>
      <w:r w:rsidRPr="00DB4FF1">
        <w:rPr>
          <w:rFonts w:ascii="Arial" w:hAnsi="Arial" w:cs="Arial"/>
          <w:sz w:val="22"/>
          <w:szCs w:val="22"/>
          <w:lang w:val="es-CO"/>
        </w:rPr>
        <w:t xml:space="preserve"> </w:t>
      </w:r>
    </w:p>
    <w:p w:rsidR="006232EF" w:rsidRPr="002128C2" w:rsidRDefault="006232EF" w:rsidP="006232EF">
      <w:pPr>
        <w:spacing w:line="360" w:lineRule="auto"/>
        <w:ind w:right="567"/>
        <w:jc w:val="both"/>
        <w:rPr>
          <w:rFonts w:ascii="Arial" w:hAnsi="Arial" w:cs="Arial"/>
          <w:lang w:val="es-CO"/>
        </w:rPr>
      </w:pPr>
    </w:p>
    <w:p w:rsidR="006232EF" w:rsidRPr="00DB4FF1" w:rsidRDefault="006232EF" w:rsidP="006232EF">
      <w:pPr>
        <w:pStyle w:val="NormalWeb"/>
        <w:spacing w:after="0" w:line="360" w:lineRule="auto"/>
        <w:jc w:val="both"/>
        <w:rPr>
          <w:rFonts w:ascii="Arial" w:hAnsi="Arial" w:cs="Arial"/>
          <w:i/>
          <w:sz w:val="22"/>
          <w:szCs w:val="22"/>
          <w:lang w:val="es-ES_tradnl"/>
        </w:rPr>
      </w:pPr>
      <w:r>
        <w:rPr>
          <w:rFonts w:ascii="Arial" w:hAnsi="Arial" w:cs="Arial"/>
          <w:lang w:val="es-ES_tradnl"/>
        </w:rPr>
        <w:t>Recientemente, sobre la justificación de la mora judicial se ha pronunciado la CSJ</w:t>
      </w:r>
      <w:r>
        <w:rPr>
          <w:rStyle w:val="Appelnotedebasdep"/>
          <w:rFonts w:ascii="Arial" w:hAnsi="Arial"/>
          <w:lang w:val="es-ES_tradnl"/>
        </w:rPr>
        <w:footnoteReference w:id="5"/>
      </w:r>
      <w:r>
        <w:rPr>
          <w:rFonts w:ascii="Arial" w:hAnsi="Arial" w:cs="Arial"/>
          <w:lang w:val="es-ES_tradnl"/>
        </w:rPr>
        <w:t xml:space="preserve">, en la especialidad Civil y en ese sentido señaló: </w:t>
      </w:r>
      <w:r w:rsidRPr="00DB4FF1">
        <w:rPr>
          <w:rFonts w:ascii="Arial" w:hAnsi="Arial" w:cs="Arial"/>
          <w:i/>
          <w:sz w:val="22"/>
          <w:szCs w:val="22"/>
          <w:lang w:val="es-ES_tradnl"/>
        </w:rPr>
        <w:t>“</w:t>
      </w:r>
      <w:r w:rsidRPr="00DB4FF1">
        <w:rPr>
          <w:rFonts w:ascii="Arial" w:hAnsi="Arial" w:cs="Arial"/>
          <w:i/>
          <w:sz w:val="22"/>
          <w:szCs w:val="22"/>
        </w:rPr>
        <w:t xml:space="preserve">(…) la protección del derecho fundamental al debido proceso por mora judicial, se circunscribe a la verificación objetiva de su calificación entre justificada e injustificada, pues si existe alguna de las causales de justificación, tales como la fuerza mayor, el caso fortuito, la culpa del tercero o cualquier otra circunstancia objetiva y </w:t>
      </w:r>
      <w:r w:rsidRPr="00DB4FF1">
        <w:rPr>
          <w:rFonts w:ascii="Arial" w:hAnsi="Arial" w:cs="Arial"/>
          <w:i/>
          <w:sz w:val="22"/>
          <w:szCs w:val="22"/>
        </w:rPr>
        <w:lastRenderedPageBreak/>
        <w:t>razonable que permita establecer que la mora es aceptable, no podrá predicarse la violación del derecho al debido proceso. Se insiste, la protección efectiva del derecho opera cuando la mora judicial es injustificada (CSJ STC, 19 de sep. de 2008, rad. 01138-00, reiterada en STC153 de ene. 21 de 2016).</w:t>
      </w:r>
      <w:r w:rsidRPr="00DB4FF1">
        <w:rPr>
          <w:rFonts w:ascii="Arial" w:hAnsi="Arial" w:cs="Arial"/>
          <w:i/>
          <w:sz w:val="22"/>
          <w:szCs w:val="22"/>
          <w:lang w:val="es-ES_tradnl"/>
        </w:rPr>
        <w:t xml:space="preserve"> </w:t>
      </w:r>
    </w:p>
    <w:p w:rsidR="00566506" w:rsidRPr="00730CA7" w:rsidRDefault="00566506" w:rsidP="00730CA7">
      <w:pPr>
        <w:pStyle w:val="Corpsdetexte"/>
        <w:spacing w:line="360" w:lineRule="auto"/>
        <w:rPr>
          <w:rFonts w:ascii="Arial" w:hAnsi="Arial"/>
          <w:szCs w:val="24"/>
        </w:rPr>
      </w:pPr>
    </w:p>
    <w:p w:rsidR="00566506" w:rsidRPr="002E5AEF" w:rsidRDefault="00566506" w:rsidP="002E5AEF">
      <w:pPr>
        <w:pStyle w:val="Corpsdetexte"/>
        <w:numPr>
          <w:ilvl w:val="2"/>
          <w:numId w:val="18"/>
        </w:numPr>
        <w:tabs>
          <w:tab w:val="clear" w:pos="708"/>
          <w:tab w:val="left" w:pos="709"/>
        </w:tabs>
        <w:spacing w:line="360" w:lineRule="auto"/>
        <w:rPr>
          <w:rFonts w:ascii="Arial" w:hAnsi="Arial" w:cs="Arial"/>
          <w:smallCaps/>
          <w:sz w:val="22"/>
          <w:szCs w:val="22"/>
        </w:rPr>
      </w:pPr>
      <w:r w:rsidRPr="002E5AEF">
        <w:rPr>
          <w:rFonts w:ascii="Arial" w:hAnsi="Arial"/>
          <w:smallCaps/>
        </w:rPr>
        <w:t>Los supuestos de la acción de tutela temeraria y la cosa juzgada constitucional</w:t>
      </w:r>
    </w:p>
    <w:p w:rsidR="00566506" w:rsidRPr="00730CA7" w:rsidRDefault="00566506" w:rsidP="00730CA7">
      <w:pPr>
        <w:pStyle w:val="Corpsdetexte"/>
        <w:tabs>
          <w:tab w:val="clear" w:pos="708"/>
          <w:tab w:val="left" w:pos="709"/>
        </w:tabs>
        <w:spacing w:line="360" w:lineRule="auto"/>
        <w:rPr>
          <w:rFonts w:ascii="Arial" w:hAnsi="Arial"/>
          <w:szCs w:val="24"/>
        </w:rPr>
      </w:pPr>
    </w:p>
    <w:p w:rsidR="00566506" w:rsidRDefault="00566506" w:rsidP="00566506">
      <w:pPr>
        <w:pStyle w:val="Corpsdetexte"/>
        <w:tabs>
          <w:tab w:val="clear" w:pos="708"/>
          <w:tab w:val="left" w:pos="709"/>
        </w:tabs>
        <w:spacing w:line="360" w:lineRule="auto"/>
        <w:rPr>
          <w:rFonts w:ascii="Arial" w:hAnsi="Arial"/>
        </w:rPr>
      </w:pPr>
      <w:r w:rsidRPr="00556F7F">
        <w:rPr>
          <w:rFonts w:ascii="Arial" w:hAnsi="Arial" w:cs="Arial"/>
          <w:szCs w:val="22"/>
          <w:lang w:val="es-CO"/>
        </w:rPr>
        <w:t xml:space="preserve">Conforme el artículo 38 del Decreto 2591 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00E051C3" w:rsidRPr="00E051C3">
        <w:rPr>
          <w:rStyle w:val="Appelnotedebasdep"/>
          <w:rFonts w:ascii="Arial" w:hAnsi="Arial"/>
        </w:rPr>
        <w:t xml:space="preserve"> </w:t>
      </w:r>
    </w:p>
    <w:p w:rsidR="0076120B" w:rsidRPr="00730CA7" w:rsidRDefault="0076120B" w:rsidP="00566506">
      <w:pPr>
        <w:pStyle w:val="Corpsdetexte"/>
        <w:tabs>
          <w:tab w:val="clear" w:pos="708"/>
          <w:tab w:val="left" w:pos="709"/>
        </w:tabs>
        <w:spacing w:line="360" w:lineRule="auto"/>
        <w:rPr>
          <w:rFonts w:ascii="Arial" w:hAnsi="Arial"/>
          <w:szCs w:val="24"/>
        </w:rPr>
      </w:pPr>
    </w:p>
    <w:p w:rsidR="00566506" w:rsidRPr="00556F7F" w:rsidRDefault="00566506" w:rsidP="00566506">
      <w:pPr>
        <w:pStyle w:val="Corpsdetexte"/>
        <w:tabs>
          <w:tab w:val="clear" w:pos="0"/>
          <w:tab w:val="clear" w:pos="708"/>
          <w:tab w:val="left" w:pos="709"/>
        </w:tabs>
        <w:spacing w:line="360" w:lineRule="auto"/>
        <w:rPr>
          <w:rFonts w:ascii="Arial" w:hAnsi="Arial" w:cs="Arial"/>
          <w:sz w:val="22"/>
          <w:szCs w:val="22"/>
        </w:rPr>
      </w:pPr>
      <w:r w:rsidRPr="00556F7F">
        <w:rPr>
          <w:rFonts w:ascii="Arial" w:hAnsi="Arial" w:cs="Arial"/>
          <w:szCs w:val="22"/>
        </w:rPr>
        <w:t>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así ha doctrinado la Corte Constitucional</w:t>
      </w:r>
      <w:r w:rsidRPr="00556F7F">
        <w:rPr>
          <w:rStyle w:val="Appelnotedebasdep"/>
          <w:rFonts w:ascii="Arial" w:hAnsi="Arial"/>
          <w:szCs w:val="22"/>
        </w:rPr>
        <w:footnoteReference w:id="6"/>
      </w:r>
      <w:r w:rsidRPr="00556F7F">
        <w:rPr>
          <w:rFonts w:ascii="Arial" w:hAnsi="Arial" w:cs="Arial"/>
          <w:sz w:val="22"/>
          <w:szCs w:val="22"/>
        </w:rPr>
        <w:t>.</w:t>
      </w:r>
    </w:p>
    <w:p w:rsidR="00566506" w:rsidRPr="00730CA7" w:rsidRDefault="00566506" w:rsidP="00730CA7">
      <w:pPr>
        <w:pStyle w:val="Corpsdetexte"/>
        <w:tabs>
          <w:tab w:val="clear" w:pos="708"/>
          <w:tab w:val="left" w:pos="709"/>
        </w:tabs>
        <w:spacing w:line="360" w:lineRule="auto"/>
        <w:rPr>
          <w:rFonts w:ascii="Arial" w:hAnsi="Arial"/>
          <w:szCs w:val="24"/>
        </w:rPr>
      </w:pPr>
    </w:p>
    <w:p w:rsidR="00566506" w:rsidRDefault="00566506" w:rsidP="00566506">
      <w:pPr>
        <w:pStyle w:val="Corpsdetexte"/>
        <w:tabs>
          <w:tab w:val="clear" w:pos="0"/>
          <w:tab w:val="clear" w:pos="708"/>
          <w:tab w:val="left" w:pos="709"/>
        </w:tabs>
        <w:spacing w:line="360" w:lineRule="auto"/>
        <w:rPr>
          <w:rFonts w:ascii="Arial" w:hAnsi="Arial" w:cs="Arial"/>
          <w:szCs w:val="22"/>
        </w:rPr>
      </w:pPr>
      <w:r w:rsidRPr="00556F7F">
        <w:rPr>
          <w:rFonts w:ascii="Arial" w:hAnsi="Arial" w:cs="Arial"/>
          <w:szCs w:val="22"/>
        </w:rPr>
        <w:t>No obstante lo anterior, también ha dicho la jurisprudencia constitucional que no siempre ante una duplicidad de acciones se presenta la temeridad en el ejercicio de la tutela, criterio reiterado</w:t>
      </w:r>
      <w:r>
        <w:rPr>
          <w:rStyle w:val="Appelnotedebasdep"/>
          <w:rFonts w:ascii="Arial" w:hAnsi="Arial"/>
          <w:szCs w:val="22"/>
        </w:rPr>
        <w:footnoteReference w:id="7"/>
      </w:r>
      <w:r w:rsidRPr="00833A61">
        <w:rPr>
          <w:rFonts w:ascii="Arial" w:hAnsi="Arial" w:cs="Arial"/>
          <w:szCs w:val="22"/>
          <w:vertAlign w:val="superscript"/>
        </w:rPr>
        <w:t>-</w:t>
      </w:r>
      <w:r w:rsidRPr="00556F7F">
        <w:rPr>
          <w:rStyle w:val="Appelnotedebasdep"/>
          <w:rFonts w:ascii="Arial" w:hAnsi="Arial"/>
          <w:szCs w:val="22"/>
          <w:lang w:val="es-ES"/>
        </w:rPr>
        <w:footnoteReference w:id="8"/>
      </w:r>
      <w:r w:rsidRPr="00556F7F">
        <w:rPr>
          <w:rFonts w:ascii="Arial" w:hAnsi="Arial" w:cs="Arial"/>
          <w:szCs w:val="22"/>
        </w:rPr>
        <w:t xml:space="preserve"> en reciente pronunciamiento (</w:t>
      </w:r>
      <w:r>
        <w:rPr>
          <w:rFonts w:ascii="Arial" w:hAnsi="Arial" w:cs="Arial"/>
          <w:szCs w:val="22"/>
        </w:rPr>
        <w:t>2016</w:t>
      </w:r>
      <w:r w:rsidRPr="00556F7F">
        <w:rPr>
          <w:rFonts w:ascii="Arial" w:hAnsi="Arial" w:cs="Arial"/>
          <w:szCs w:val="22"/>
        </w:rPr>
        <w:t>)</w:t>
      </w:r>
      <w:r>
        <w:rPr>
          <w:rStyle w:val="Appelnotedebasdep"/>
          <w:rFonts w:ascii="Arial" w:hAnsi="Arial"/>
          <w:szCs w:val="22"/>
        </w:rPr>
        <w:footnoteReference w:id="9"/>
      </w:r>
      <w:r w:rsidRPr="00556F7F">
        <w:rPr>
          <w:rFonts w:ascii="Arial" w:hAnsi="Arial" w:cs="Arial"/>
          <w:szCs w:val="22"/>
        </w:rPr>
        <w:t>, pues sostiene:</w:t>
      </w:r>
    </w:p>
    <w:p w:rsidR="00566506" w:rsidRPr="00084721" w:rsidRDefault="00566506" w:rsidP="00566506">
      <w:pPr>
        <w:pStyle w:val="Corpsdetexte"/>
        <w:tabs>
          <w:tab w:val="clear" w:pos="0"/>
          <w:tab w:val="clear" w:pos="708"/>
          <w:tab w:val="left" w:pos="709"/>
        </w:tabs>
        <w:spacing w:line="360" w:lineRule="auto"/>
        <w:rPr>
          <w:rFonts w:ascii="Arial" w:hAnsi="Arial" w:cs="Arial"/>
          <w:sz w:val="12"/>
          <w:szCs w:val="22"/>
        </w:rPr>
      </w:pPr>
    </w:p>
    <w:p w:rsidR="00566506" w:rsidRPr="00556F7F" w:rsidRDefault="00566506" w:rsidP="00566506">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t xml:space="preserve">… </w:t>
      </w:r>
      <w:r w:rsidRPr="00556F7F">
        <w:rPr>
          <w:rFonts w:ascii="Arial" w:hAnsi="Arial" w:cs="Arial"/>
          <w:color w:val="000000"/>
        </w:rPr>
        <w:t>es importante señalar que no se configura la temeridad a pesar de existir identidad de las partes, identidad de pretensiones e identidad de objeto, si la actuación se funda “</w:t>
      </w:r>
      <w:r w:rsidRPr="00556F7F">
        <w:rPr>
          <w:rFonts w:ascii="Arial" w:hAnsi="Arial" w:cs="Arial"/>
          <w:i/>
          <w:iCs/>
          <w:color w:val="000000"/>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color w:val="000000"/>
        </w:rPr>
        <w:t>l.”</w:t>
      </w:r>
    </w:p>
    <w:p w:rsidR="00566506" w:rsidRPr="00E051C3" w:rsidRDefault="00566506" w:rsidP="00566506">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 w:val="18"/>
          <w:szCs w:val="20"/>
          <w:lang w:val="es-ES_tradnl"/>
        </w:rPr>
      </w:pPr>
    </w:p>
    <w:p w:rsidR="00566506" w:rsidRDefault="00566506" w:rsidP="00566506">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lastRenderedPageBreak/>
        <w:t>Asimismo, es preciso señalar conforme al criterio de la doctora Catalina Botero Marino</w:t>
      </w:r>
      <w:r>
        <w:rPr>
          <w:rStyle w:val="Appelnotedebasdep"/>
          <w:rFonts w:ascii="Arial" w:hAnsi="Arial"/>
          <w:spacing w:val="-3"/>
          <w:szCs w:val="20"/>
          <w:lang w:val="es-ES_tradnl"/>
        </w:rPr>
        <w:footnoteReference w:id="10"/>
      </w:r>
      <w:r>
        <w:rPr>
          <w:rFonts w:ascii="Arial" w:hAnsi="Arial" w:cs="Times New Roman"/>
          <w:spacing w:val="-3"/>
          <w:szCs w:val="20"/>
          <w:lang w:val="es-ES_tradnl"/>
        </w:rPr>
        <w:t xml:space="preserve"> 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Appelnotedebasdep"/>
          <w:rFonts w:ascii="Arial" w:hAnsi="Arial"/>
          <w:spacing w:val="-3"/>
          <w:szCs w:val="20"/>
          <w:lang w:val="es-ES_tradnl"/>
        </w:rPr>
        <w:footnoteReference w:id="11"/>
      </w:r>
      <w:r>
        <w:rPr>
          <w:rFonts w:ascii="Arial" w:hAnsi="Arial" w:cs="Times New Roman"/>
          <w:spacing w:val="-3"/>
          <w:szCs w:val="20"/>
          <w:lang w:val="es-ES_tradnl"/>
        </w:rPr>
        <w:t>.</w:t>
      </w:r>
    </w:p>
    <w:p w:rsidR="00566506" w:rsidRPr="00730CA7" w:rsidRDefault="00566506" w:rsidP="00730CA7">
      <w:pPr>
        <w:pStyle w:val="Corpsdetexte"/>
        <w:spacing w:line="360" w:lineRule="auto"/>
        <w:rPr>
          <w:rFonts w:ascii="Arial" w:hAnsi="Arial"/>
          <w:szCs w:val="24"/>
        </w:rPr>
      </w:pPr>
    </w:p>
    <w:p w:rsidR="00566506" w:rsidRDefault="00566506" w:rsidP="00566506">
      <w:pPr>
        <w:spacing w:line="360" w:lineRule="auto"/>
        <w:ind w:right="51"/>
        <w:jc w:val="both"/>
        <w:rPr>
          <w:rFonts w:ascii="Arial" w:hAnsi="Arial" w:cs="Arial"/>
          <w:sz w:val="22"/>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Appelnotedebasdep"/>
          <w:rFonts w:ascii="Arial" w:hAnsi="Arial" w:cs="Arial"/>
          <w:lang w:val="es-ES_tradnl"/>
        </w:rPr>
        <w:footnoteReference w:id="12"/>
      </w:r>
      <w:r w:rsidRPr="007F030F">
        <w:rPr>
          <w:rFonts w:ascii="Arial" w:hAnsi="Arial" w:cs="Arial"/>
          <w:lang w:val="es-ES_tradnl"/>
        </w:rPr>
        <w:t xml:space="preserve">. Y ese sentido </w:t>
      </w:r>
      <w:r>
        <w:rPr>
          <w:rFonts w:ascii="Arial" w:hAnsi="Arial" w:cs="Arial"/>
          <w:lang w:val="es-ES_tradnl"/>
        </w:rPr>
        <w:t xml:space="preserve">se </w:t>
      </w:r>
      <w:r w:rsidRPr="007F030F">
        <w:rPr>
          <w:rFonts w:ascii="Arial" w:hAnsi="Arial" w:cs="Arial"/>
          <w:lang w:val="es-ES_tradnl"/>
        </w:rPr>
        <w:t>advirtió</w:t>
      </w:r>
      <w:r w:rsidRPr="007F030F">
        <w:rPr>
          <w:rStyle w:val="Appelnotedebasdep"/>
          <w:rFonts w:ascii="Arial" w:hAnsi="Arial" w:cs="Arial"/>
          <w:i/>
          <w:iCs/>
          <w:color w:val="000000"/>
          <w:sz w:val="22"/>
        </w:rPr>
        <w:footnoteReference w:id="13"/>
      </w:r>
      <w:r w:rsidRPr="007F030F">
        <w:rPr>
          <w:rFonts w:ascii="Arial" w:hAnsi="Arial" w:cs="Arial"/>
          <w:lang w:val="es-ES_tradnl"/>
        </w:rPr>
        <w:t xml:space="preserve">: </w:t>
      </w:r>
      <w:r w:rsidRPr="007F030F">
        <w:rPr>
          <w:rFonts w:ascii="Arial" w:hAnsi="Arial"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color w:val="000000"/>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color w:val="000000"/>
          <w:sz w:val="22"/>
        </w:rPr>
        <w:t>. (…)”</w:t>
      </w:r>
      <w:r>
        <w:rPr>
          <w:rFonts w:ascii="Arial" w:hAnsi="Arial" w:cs="Arial"/>
          <w:i/>
          <w:iCs/>
          <w:color w:val="000000"/>
          <w:sz w:val="22"/>
        </w:rPr>
        <w:t xml:space="preserve"> </w:t>
      </w:r>
      <w:r w:rsidRPr="0053783F">
        <w:rPr>
          <w:rFonts w:ascii="Arial" w:hAnsi="Arial" w:cs="Arial"/>
          <w:lang w:val="es-ES_tradnl"/>
        </w:rPr>
        <w:t>Subrayas de la Sala.</w:t>
      </w:r>
    </w:p>
    <w:p w:rsidR="00566506" w:rsidRPr="00730CA7" w:rsidRDefault="00566506" w:rsidP="00730CA7">
      <w:pPr>
        <w:pStyle w:val="Corpsdetexte"/>
        <w:spacing w:line="360" w:lineRule="auto"/>
        <w:rPr>
          <w:rFonts w:ascii="Arial" w:hAnsi="Arial"/>
          <w:szCs w:val="24"/>
        </w:rPr>
      </w:pPr>
    </w:p>
    <w:p w:rsidR="00566506" w:rsidRDefault="00566506" w:rsidP="00566506">
      <w:pPr>
        <w:spacing w:line="360" w:lineRule="auto"/>
        <w:ind w:right="51"/>
        <w:jc w:val="both"/>
        <w:rPr>
          <w:rFonts w:ascii="Arial" w:hAnsi="Arial" w:cs="Arial"/>
          <w:iCs/>
          <w:color w:val="000000"/>
        </w:rPr>
      </w:pPr>
      <w:r w:rsidRPr="00A4402B">
        <w:rPr>
          <w:rFonts w:ascii="Arial" w:hAnsi="Arial" w:cs="Arial"/>
          <w:iCs/>
          <w:color w:val="000000"/>
        </w:rPr>
        <w:t>Así entonces existe la pos</w:t>
      </w:r>
      <w:r>
        <w:rPr>
          <w:rFonts w:ascii="Arial" w:hAnsi="Arial" w:cs="Arial"/>
          <w:iCs/>
          <w:color w:val="000000"/>
        </w:rPr>
        <w:t>ibilidad de que se presenten las siguientes situaciones</w:t>
      </w:r>
      <w:r>
        <w:rPr>
          <w:rStyle w:val="Appelnotedebasdep"/>
          <w:rFonts w:ascii="Arial" w:hAnsi="Arial"/>
          <w:iCs/>
          <w:color w:val="000000"/>
        </w:rPr>
        <w:footnoteReference w:id="14"/>
      </w:r>
      <w:r>
        <w:rPr>
          <w:rFonts w:ascii="Arial" w:hAnsi="Arial" w:cs="Arial"/>
          <w:iCs/>
          <w:color w:val="000000"/>
        </w:rPr>
        <w:t xml:space="preserve">: (i) Cosa juzgada </w:t>
      </w:r>
      <w:r w:rsidRPr="00A4402B">
        <w:rPr>
          <w:rFonts w:ascii="Arial" w:hAnsi="Arial" w:cs="Arial"/>
          <w:iCs/>
          <w:color w:val="000000"/>
        </w:rPr>
        <w:t>y temeridad</w:t>
      </w:r>
      <w:r>
        <w:rPr>
          <w:rFonts w:ascii="Arial" w:hAnsi="Arial" w:cs="Arial"/>
          <w:iCs/>
          <w:color w:val="000000"/>
        </w:rPr>
        <w:t xml:space="preserve">, </w:t>
      </w:r>
      <w:r w:rsidRPr="00A4402B">
        <w:rPr>
          <w:rFonts w:ascii="Arial" w:hAnsi="Arial" w:cs="Arial"/>
          <w:iCs/>
          <w:color w:val="000000"/>
        </w:rPr>
        <w:t>cuando se presenta una tutela sobre un asunto ya decidido</w:t>
      </w:r>
      <w:r>
        <w:rPr>
          <w:rFonts w:ascii="Arial" w:hAnsi="Arial" w:cs="Arial"/>
          <w:iCs/>
          <w:color w:val="000000"/>
        </w:rPr>
        <w:t xml:space="preserve"> pero</w:t>
      </w:r>
      <w:r w:rsidRPr="00A4402B">
        <w:rPr>
          <w:rFonts w:ascii="Arial" w:hAnsi="Arial" w:cs="Arial"/>
          <w:iCs/>
          <w:color w:val="000000"/>
        </w:rPr>
        <w:t xml:space="preserve"> sin justificación para su presentación;</w:t>
      </w:r>
      <w:r>
        <w:rPr>
          <w:rFonts w:ascii="Arial" w:hAnsi="Arial" w:cs="Arial"/>
          <w:iCs/>
          <w:color w:val="000000"/>
        </w:rPr>
        <w:t xml:space="preserve"> (ii)</w:t>
      </w:r>
      <w:r w:rsidRPr="00A4402B">
        <w:rPr>
          <w:rFonts w:ascii="Arial" w:hAnsi="Arial" w:cs="Arial"/>
          <w:iCs/>
          <w:color w:val="000000"/>
        </w:rPr>
        <w:t xml:space="preserve"> </w:t>
      </w:r>
      <w:r>
        <w:rPr>
          <w:rFonts w:ascii="Arial" w:hAnsi="Arial" w:cs="Arial"/>
          <w:iCs/>
          <w:color w:val="000000"/>
        </w:rPr>
        <w:t>C</w:t>
      </w:r>
      <w:r w:rsidRPr="00A4402B">
        <w:rPr>
          <w:rFonts w:ascii="Arial" w:hAnsi="Arial" w:cs="Arial"/>
          <w:iCs/>
          <w:color w:val="000000"/>
        </w:rPr>
        <w:t xml:space="preserve">osa juzgada sin temeridad, cuando se interpone el amparo con expresa manifestación de que </w:t>
      </w:r>
      <w:r>
        <w:rPr>
          <w:rFonts w:ascii="Arial" w:hAnsi="Arial" w:cs="Arial"/>
          <w:iCs/>
          <w:color w:val="000000"/>
        </w:rPr>
        <w:t xml:space="preserve">se </w:t>
      </w:r>
      <w:r w:rsidRPr="00A4402B">
        <w:rPr>
          <w:rFonts w:ascii="Arial" w:hAnsi="Arial" w:cs="Arial"/>
          <w:iCs/>
          <w:color w:val="000000"/>
        </w:rPr>
        <w:t xml:space="preserve">hace por segunda vez y con la convicción de que no ha operado el fenómeno de la cosa juzgada; y, </w:t>
      </w:r>
      <w:r>
        <w:rPr>
          <w:rFonts w:ascii="Arial" w:hAnsi="Arial" w:cs="Arial"/>
          <w:iCs/>
          <w:color w:val="000000"/>
        </w:rPr>
        <w:t>(iii) T</w:t>
      </w:r>
      <w:r w:rsidRPr="00A4402B">
        <w:rPr>
          <w:rFonts w:ascii="Arial" w:hAnsi="Arial" w:cs="Arial"/>
          <w:iCs/>
          <w:color w:val="000000"/>
        </w:rPr>
        <w:t>emeridad sin cosa juzgada, cuando se presenta simultaneidad entre dos o más solicitudes de amparo que presentan la tripe identidad (</w:t>
      </w:r>
      <w:r>
        <w:rPr>
          <w:rFonts w:ascii="Arial" w:hAnsi="Arial" w:cs="Arial"/>
          <w:iCs/>
          <w:color w:val="000000"/>
        </w:rPr>
        <w:t>O</w:t>
      </w:r>
      <w:r w:rsidRPr="00A4402B">
        <w:rPr>
          <w:rFonts w:ascii="Arial" w:hAnsi="Arial" w:cs="Arial"/>
          <w:iCs/>
          <w:color w:val="000000"/>
        </w:rPr>
        <w:t xml:space="preserve">bjeto, causa y partes), sin que ninguna haya hecho tránsito a cosa juzgada. </w:t>
      </w:r>
    </w:p>
    <w:p w:rsidR="00566506" w:rsidRPr="00730CA7" w:rsidRDefault="00566506" w:rsidP="00730CA7">
      <w:pPr>
        <w:pStyle w:val="Corpsdetexte"/>
        <w:spacing w:line="360" w:lineRule="auto"/>
        <w:rPr>
          <w:rFonts w:ascii="Arial" w:hAnsi="Arial"/>
          <w:szCs w:val="24"/>
        </w:rPr>
      </w:pPr>
    </w:p>
    <w:p w:rsidR="00566506" w:rsidRDefault="00566506" w:rsidP="00566506">
      <w:pPr>
        <w:spacing w:line="360" w:lineRule="auto"/>
        <w:ind w:right="51"/>
        <w:jc w:val="both"/>
        <w:rPr>
          <w:rFonts w:ascii="Arial" w:hAnsi="Arial" w:cs="Arial"/>
        </w:rPr>
      </w:pPr>
      <w:r>
        <w:rPr>
          <w:rFonts w:ascii="Arial" w:hAnsi="Arial" w:cs="Arial"/>
          <w:iCs/>
          <w:color w:val="000000"/>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3D3F80" w:rsidRPr="00A4402B" w:rsidRDefault="003D3F80" w:rsidP="00566506">
      <w:pPr>
        <w:spacing w:line="360" w:lineRule="auto"/>
        <w:ind w:right="51"/>
        <w:jc w:val="both"/>
        <w:rPr>
          <w:rFonts w:ascii="Arial" w:hAnsi="Arial" w:cs="Arial"/>
        </w:rPr>
      </w:pPr>
    </w:p>
    <w:p w:rsidR="00AB5BDE" w:rsidRDefault="008E1295" w:rsidP="002E5AEF">
      <w:pPr>
        <w:pStyle w:val="Corpsdetexte"/>
        <w:numPr>
          <w:ilvl w:val="0"/>
          <w:numId w:val="18"/>
        </w:numPr>
        <w:spacing w:line="360" w:lineRule="auto"/>
        <w:rPr>
          <w:rFonts w:ascii="Arial" w:hAnsi="Arial"/>
          <w:szCs w:val="24"/>
        </w:rPr>
      </w:pPr>
      <w:r w:rsidRPr="00952597">
        <w:rPr>
          <w:rFonts w:ascii="Arial" w:hAnsi="Arial"/>
          <w:szCs w:val="24"/>
        </w:rPr>
        <w:t>EL CASO CONCRETO QUE SE ANALIZA</w:t>
      </w:r>
    </w:p>
    <w:p w:rsidR="00AB5BDE" w:rsidRDefault="00AB5BDE" w:rsidP="00AB5BDE">
      <w:pPr>
        <w:pStyle w:val="Corpsdetexte"/>
        <w:spacing w:line="360" w:lineRule="auto"/>
        <w:ind w:left="585"/>
        <w:rPr>
          <w:rFonts w:ascii="Arial" w:hAnsi="Arial"/>
          <w:szCs w:val="24"/>
        </w:rPr>
      </w:pPr>
    </w:p>
    <w:p w:rsidR="00286272" w:rsidRPr="00AB5BDE" w:rsidRDefault="00286272" w:rsidP="00AB5BDE">
      <w:pPr>
        <w:pStyle w:val="Corpsdetexte"/>
        <w:numPr>
          <w:ilvl w:val="1"/>
          <w:numId w:val="30"/>
        </w:numPr>
        <w:spacing w:line="360" w:lineRule="auto"/>
        <w:rPr>
          <w:rFonts w:ascii="Arial" w:hAnsi="Arial"/>
          <w:smallCaps/>
          <w:szCs w:val="24"/>
        </w:rPr>
      </w:pPr>
      <w:r w:rsidRPr="00AB5BDE">
        <w:rPr>
          <w:rFonts w:ascii="Arial" w:hAnsi="Arial"/>
          <w:smallCaps/>
          <w:szCs w:val="24"/>
        </w:rPr>
        <w:t xml:space="preserve">La mora judicial </w:t>
      </w:r>
    </w:p>
    <w:p w:rsidR="00286272" w:rsidRPr="00C12187" w:rsidRDefault="00286272" w:rsidP="00566506">
      <w:pPr>
        <w:pStyle w:val="Textopredeterminado"/>
        <w:spacing w:line="360" w:lineRule="auto"/>
        <w:jc w:val="both"/>
        <w:rPr>
          <w:rFonts w:ascii="Arial" w:hAnsi="Arial"/>
          <w:sz w:val="20"/>
          <w:szCs w:val="24"/>
          <w:lang w:val="es-ES_tradnl"/>
        </w:rPr>
      </w:pPr>
    </w:p>
    <w:p w:rsidR="0010701C" w:rsidRDefault="00286272" w:rsidP="0010701C">
      <w:pPr>
        <w:widowControl/>
        <w:spacing w:line="360" w:lineRule="auto"/>
        <w:jc w:val="both"/>
        <w:rPr>
          <w:rFonts w:ascii="Arial" w:hAnsi="Arial"/>
          <w:lang w:val="es-CO"/>
        </w:rPr>
      </w:pPr>
      <w:r>
        <w:rPr>
          <w:rFonts w:ascii="Arial" w:hAnsi="Arial"/>
        </w:rPr>
        <w:lastRenderedPageBreak/>
        <w:t xml:space="preserve">En torno a la </w:t>
      </w:r>
      <w:r w:rsidR="0010701C">
        <w:rPr>
          <w:rFonts w:ascii="Arial" w:hAnsi="Arial"/>
        </w:rPr>
        <w:t xml:space="preserve">supuesta </w:t>
      </w:r>
      <w:r>
        <w:rPr>
          <w:rFonts w:ascii="Arial" w:hAnsi="Arial"/>
        </w:rPr>
        <w:t xml:space="preserve">renuencia </w:t>
      </w:r>
      <w:r w:rsidR="005C50E4">
        <w:rPr>
          <w:rFonts w:ascii="Arial" w:hAnsi="Arial"/>
        </w:rPr>
        <w:t>para</w:t>
      </w:r>
      <w:r>
        <w:rPr>
          <w:rFonts w:ascii="Arial" w:hAnsi="Arial"/>
        </w:rPr>
        <w:t xml:space="preserve"> impulsar</w:t>
      </w:r>
      <w:r w:rsidR="005C50E4">
        <w:rPr>
          <w:rFonts w:ascii="Arial" w:hAnsi="Arial"/>
        </w:rPr>
        <w:t>,</w:t>
      </w:r>
      <w:r>
        <w:rPr>
          <w:rFonts w:ascii="Arial" w:hAnsi="Arial"/>
        </w:rPr>
        <w:t xml:space="preserve"> oficiosamente</w:t>
      </w:r>
      <w:r w:rsidR="005C50E4">
        <w:rPr>
          <w:rFonts w:ascii="Arial" w:hAnsi="Arial"/>
        </w:rPr>
        <w:t>,</w:t>
      </w:r>
      <w:r>
        <w:rPr>
          <w:rFonts w:ascii="Arial" w:hAnsi="Arial"/>
        </w:rPr>
        <w:t xml:space="preserve"> </w:t>
      </w:r>
      <w:r w:rsidR="00AB5BDE">
        <w:rPr>
          <w:rFonts w:ascii="Arial" w:hAnsi="Arial"/>
        </w:rPr>
        <w:t>los</w:t>
      </w:r>
      <w:r w:rsidR="00A86AD8">
        <w:rPr>
          <w:rFonts w:ascii="Arial" w:hAnsi="Arial"/>
        </w:rPr>
        <w:t xml:space="preserve"> amparo</w:t>
      </w:r>
      <w:r w:rsidR="00AB5BDE">
        <w:rPr>
          <w:rFonts w:ascii="Arial" w:hAnsi="Arial"/>
        </w:rPr>
        <w:t>s</w:t>
      </w:r>
      <w:r>
        <w:rPr>
          <w:rFonts w:ascii="Arial" w:hAnsi="Arial"/>
        </w:rPr>
        <w:t xml:space="preserve"> con celeridad (Artículo 5, Ley 472), </w:t>
      </w:r>
      <w:r w:rsidR="0010701C">
        <w:rPr>
          <w:rFonts w:ascii="Arial" w:hAnsi="Arial"/>
        </w:rPr>
        <w:t xml:space="preserve">considera la Sala, conforme las premisas jurisprudenciales referidas, que es inexistente la vulneración o amenaza del derecho fundamental al debido proceso por mora judicial, puesto que no se avizora </w:t>
      </w:r>
      <w:r w:rsidR="002E5AEF">
        <w:rPr>
          <w:rFonts w:ascii="Arial" w:hAnsi="Arial"/>
        </w:rPr>
        <w:t>conducta</w:t>
      </w:r>
      <w:r w:rsidR="0010701C">
        <w:rPr>
          <w:rFonts w:ascii="Arial" w:hAnsi="Arial"/>
        </w:rPr>
        <w:t xml:space="preserve"> omisiv</w:t>
      </w:r>
      <w:r w:rsidR="002E5AEF">
        <w:rPr>
          <w:rFonts w:ascii="Arial" w:hAnsi="Arial"/>
        </w:rPr>
        <w:t>a</w:t>
      </w:r>
      <w:r w:rsidR="0010701C">
        <w:rPr>
          <w:rFonts w:ascii="Arial" w:hAnsi="Arial"/>
        </w:rPr>
        <w:t xml:space="preserve"> que comporte una tardanza injustificada en </w:t>
      </w:r>
      <w:r w:rsidR="00AA6AB1">
        <w:rPr>
          <w:rFonts w:ascii="Arial" w:hAnsi="Arial"/>
        </w:rPr>
        <w:t xml:space="preserve">su </w:t>
      </w:r>
      <w:r w:rsidR="0010701C">
        <w:rPr>
          <w:rFonts w:ascii="Arial" w:hAnsi="Arial"/>
        </w:rPr>
        <w:t>trámite por parte del despacho judicial accionado</w:t>
      </w:r>
      <w:r w:rsidR="0010701C" w:rsidRPr="0010701C">
        <w:rPr>
          <w:rFonts w:ascii="Arial" w:hAnsi="Arial"/>
          <w:lang w:val="es-CO"/>
        </w:rPr>
        <w:t>.</w:t>
      </w:r>
    </w:p>
    <w:p w:rsidR="0010701C" w:rsidRPr="00E051C3" w:rsidRDefault="0010701C" w:rsidP="0010701C">
      <w:pPr>
        <w:widowControl/>
        <w:spacing w:line="360" w:lineRule="auto"/>
        <w:jc w:val="both"/>
        <w:rPr>
          <w:rFonts w:ascii="Arial" w:hAnsi="Arial"/>
          <w:sz w:val="20"/>
          <w:lang w:val="es-CO"/>
        </w:rPr>
      </w:pPr>
    </w:p>
    <w:p w:rsidR="00C138D8" w:rsidRDefault="0010701C" w:rsidP="0010701C">
      <w:pPr>
        <w:widowControl/>
        <w:spacing w:line="360" w:lineRule="auto"/>
        <w:jc w:val="both"/>
        <w:rPr>
          <w:rFonts w:ascii="Arial" w:hAnsi="Arial"/>
          <w:lang w:val="es-CO"/>
        </w:rPr>
      </w:pPr>
      <w:r w:rsidRPr="00C138D8">
        <w:rPr>
          <w:rFonts w:ascii="Arial" w:hAnsi="Arial"/>
          <w:lang w:val="es-CO"/>
        </w:rPr>
        <w:t xml:space="preserve">De acuerdo con las copias arrimadas </w:t>
      </w:r>
      <w:r w:rsidR="00AB5BDE" w:rsidRPr="00C138D8">
        <w:rPr>
          <w:rFonts w:ascii="Arial" w:hAnsi="Arial"/>
          <w:lang w:val="es-CO"/>
        </w:rPr>
        <w:t xml:space="preserve">y la descripción del estado de los trámites </w:t>
      </w:r>
      <w:r w:rsidRPr="00C138D8">
        <w:rPr>
          <w:rFonts w:ascii="Arial" w:hAnsi="Arial"/>
          <w:lang w:val="es-CO"/>
        </w:rPr>
        <w:t xml:space="preserve">se </w:t>
      </w:r>
      <w:r w:rsidR="00AA6AB1" w:rsidRPr="00C138D8">
        <w:rPr>
          <w:rFonts w:ascii="Arial" w:hAnsi="Arial"/>
          <w:lang w:val="es-CO"/>
        </w:rPr>
        <w:t xml:space="preserve">observa </w:t>
      </w:r>
      <w:r w:rsidRPr="00C138D8">
        <w:rPr>
          <w:rFonts w:ascii="Arial" w:hAnsi="Arial"/>
          <w:lang w:val="es-CO"/>
        </w:rPr>
        <w:t>que</w:t>
      </w:r>
      <w:r w:rsidR="00AB5BDE" w:rsidRPr="00C138D8">
        <w:rPr>
          <w:rFonts w:ascii="Arial" w:hAnsi="Arial"/>
          <w:lang w:val="es-CO"/>
        </w:rPr>
        <w:t xml:space="preserve"> las acciones populares han </w:t>
      </w:r>
      <w:r w:rsidR="00A86AD8" w:rsidRPr="00C138D8">
        <w:rPr>
          <w:rFonts w:ascii="Arial" w:hAnsi="Arial"/>
          <w:lang w:val="es-CO"/>
        </w:rPr>
        <w:t>sido atendida</w:t>
      </w:r>
      <w:r w:rsidR="00AB5BDE" w:rsidRPr="00C138D8">
        <w:rPr>
          <w:rFonts w:ascii="Arial" w:hAnsi="Arial"/>
          <w:lang w:val="es-CO"/>
        </w:rPr>
        <w:t>s</w:t>
      </w:r>
      <w:r w:rsidRPr="00C138D8">
        <w:rPr>
          <w:rFonts w:ascii="Arial" w:hAnsi="Arial"/>
          <w:lang w:val="es-CO"/>
        </w:rPr>
        <w:t xml:space="preserve"> con dilig</w:t>
      </w:r>
      <w:r w:rsidR="00AA6AB1" w:rsidRPr="00C138D8">
        <w:rPr>
          <w:rFonts w:ascii="Arial" w:hAnsi="Arial"/>
          <w:lang w:val="es-CO"/>
        </w:rPr>
        <w:t>encia y celeridad</w:t>
      </w:r>
      <w:r w:rsidR="00C647F7" w:rsidRPr="00C138D8">
        <w:rPr>
          <w:rFonts w:ascii="Arial" w:hAnsi="Arial"/>
          <w:lang w:val="es-CO"/>
        </w:rPr>
        <w:t>.</w:t>
      </w:r>
      <w:r w:rsidR="00AB5BDE" w:rsidRPr="00C138D8">
        <w:rPr>
          <w:rFonts w:ascii="Arial" w:hAnsi="Arial"/>
          <w:lang w:val="es-CO"/>
        </w:rPr>
        <w:t xml:space="preserve"> </w:t>
      </w:r>
    </w:p>
    <w:p w:rsidR="00C138D8" w:rsidRDefault="00C138D8" w:rsidP="0010701C">
      <w:pPr>
        <w:widowControl/>
        <w:spacing w:line="360" w:lineRule="auto"/>
        <w:jc w:val="both"/>
        <w:rPr>
          <w:rFonts w:ascii="Arial" w:hAnsi="Arial"/>
          <w:lang w:val="es-CO"/>
        </w:rPr>
      </w:pPr>
    </w:p>
    <w:p w:rsidR="00C138D8" w:rsidRDefault="00AB5BDE" w:rsidP="0010701C">
      <w:pPr>
        <w:widowControl/>
        <w:spacing w:line="360" w:lineRule="auto"/>
        <w:jc w:val="both"/>
        <w:rPr>
          <w:rFonts w:ascii="Arial" w:hAnsi="Arial"/>
          <w:lang w:val="es-CO"/>
        </w:rPr>
      </w:pPr>
      <w:r w:rsidRPr="00C138D8">
        <w:rPr>
          <w:rFonts w:ascii="Arial" w:hAnsi="Arial"/>
          <w:lang w:val="es-CO"/>
        </w:rPr>
        <w:t>La radicada al No.2015-003</w:t>
      </w:r>
      <w:r w:rsidR="003D3F80" w:rsidRPr="00C138D8">
        <w:rPr>
          <w:rFonts w:ascii="Arial" w:hAnsi="Arial"/>
          <w:lang w:val="es-CO"/>
        </w:rPr>
        <w:t>0</w:t>
      </w:r>
      <w:r w:rsidRPr="00C138D8">
        <w:rPr>
          <w:rFonts w:ascii="Arial" w:hAnsi="Arial"/>
          <w:lang w:val="es-CO"/>
        </w:rPr>
        <w:t>6-00</w:t>
      </w:r>
      <w:r w:rsidR="003D3F80" w:rsidRPr="00C138D8">
        <w:rPr>
          <w:rFonts w:ascii="Arial" w:hAnsi="Arial"/>
          <w:lang w:val="es-CO"/>
        </w:rPr>
        <w:t xml:space="preserve">, luego de resuelto el conflicto de competencia suscitado, </w:t>
      </w:r>
      <w:r w:rsidRPr="00C138D8">
        <w:rPr>
          <w:rFonts w:ascii="Arial" w:hAnsi="Arial"/>
          <w:lang w:val="es-CO"/>
        </w:rPr>
        <w:t xml:space="preserve">fue admitida el </w:t>
      </w:r>
      <w:r w:rsidR="003D3F80" w:rsidRPr="00C138D8">
        <w:rPr>
          <w:rFonts w:ascii="Arial" w:hAnsi="Arial"/>
          <w:lang w:val="es-CO"/>
        </w:rPr>
        <w:t>27</w:t>
      </w:r>
      <w:r w:rsidRPr="00C138D8">
        <w:rPr>
          <w:rFonts w:ascii="Arial" w:hAnsi="Arial"/>
          <w:lang w:val="es-CO"/>
        </w:rPr>
        <w:t>-0</w:t>
      </w:r>
      <w:r w:rsidR="003D3F80" w:rsidRPr="00C138D8">
        <w:rPr>
          <w:rFonts w:ascii="Arial" w:hAnsi="Arial"/>
          <w:lang w:val="es-CO"/>
        </w:rPr>
        <w:t>6</w:t>
      </w:r>
      <w:r w:rsidRPr="00C138D8">
        <w:rPr>
          <w:rFonts w:ascii="Arial" w:hAnsi="Arial"/>
          <w:lang w:val="es-CO"/>
        </w:rPr>
        <w:t xml:space="preserve">-2016 y se encuentra a espera de surtir la notificación al accionado, para lo cual </w:t>
      </w:r>
      <w:r w:rsidR="00C86CC1" w:rsidRPr="00C138D8">
        <w:rPr>
          <w:rFonts w:ascii="Arial" w:hAnsi="Arial"/>
          <w:lang w:val="es-CO"/>
        </w:rPr>
        <w:t xml:space="preserve">se comisionó al Juzgado </w:t>
      </w:r>
      <w:r w:rsidR="003D3F80" w:rsidRPr="00C138D8">
        <w:rPr>
          <w:rFonts w:ascii="Arial" w:hAnsi="Arial"/>
          <w:lang w:val="es-CO"/>
        </w:rPr>
        <w:t xml:space="preserve">Primero </w:t>
      </w:r>
      <w:r w:rsidR="00C86CC1" w:rsidRPr="00C138D8">
        <w:rPr>
          <w:rFonts w:ascii="Arial" w:hAnsi="Arial"/>
          <w:lang w:val="es-CO"/>
        </w:rPr>
        <w:t xml:space="preserve">Civil Municipal </w:t>
      </w:r>
      <w:r w:rsidRPr="00C138D8">
        <w:rPr>
          <w:rFonts w:ascii="Arial" w:hAnsi="Arial"/>
          <w:lang w:val="es-CO"/>
        </w:rPr>
        <w:t xml:space="preserve">de </w:t>
      </w:r>
      <w:r w:rsidR="003D3F80" w:rsidRPr="00C138D8">
        <w:rPr>
          <w:rFonts w:ascii="Arial" w:hAnsi="Arial"/>
          <w:lang w:val="es-CO"/>
        </w:rPr>
        <w:t>Zipaquirá</w:t>
      </w:r>
      <w:r w:rsidRPr="00C138D8">
        <w:rPr>
          <w:rFonts w:ascii="Arial" w:hAnsi="Arial"/>
          <w:lang w:val="es-CO"/>
        </w:rPr>
        <w:t>, C.</w:t>
      </w:r>
      <w:r w:rsidR="00C86CC1" w:rsidRPr="00C138D8">
        <w:rPr>
          <w:rFonts w:ascii="Arial" w:hAnsi="Arial"/>
          <w:lang w:val="es-CO"/>
        </w:rPr>
        <w:t>,</w:t>
      </w:r>
      <w:r w:rsidRPr="00C138D8">
        <w:rPr>
          <w:rFonts w:ascii="Arial" w:hAnsi="Arial"/>
          <w:lang w:val="es-CO"/>
        </w:rPr>
        <w:t xml:space="preserve"> </w:t>
      </w:r>
      <w:r w:rsidR="003D3F80" w:rsidRPr="00C138D8">
        <w:rPr>
          <w:rFonts w:ascii="Arial" w:hAnsi="Arial"/>
          <w:lang w:val="es-CO"/>
        </w:rPr>
        <w:t>quien  informó el 20-10-2016 que no se pudo llevar a efecto por cu</w:t>
      </w:r>
      <w:r w:rsidR="00A07309" w:rsidRPr="00C138D8">
        <w:rPr>
          <w:rFonts w:ascii="Arial" w:hAnsi="Arial"/>
          <w:lang w:val="es-CO"/>
        </w:rPr>
        <w:t>a</w:t>
      </w:r>
      <w:r w:rsidR="003D3F80" w:rsidRPr="00C138D8">
        <w:rPr>
          <w:rFonts w:ascii="Arial" w:hAnsi="Arial"/>
          <w:lang w:val="es-CO"/>
        </w:rPr>
        <w:t xml:space="preserve">nto la dirección suministrada por el accionante </w:t>
      </w:r>
      <w:r w:rsidR="009B6057" w:rsidRPr="00C138D8">
        <w:rPr>
          <w:rFonts w:ascii="Arial" w:hAnsi="Arial"/>
          <w:lang w:val="es-CO"/>
        </w:rPr>
        <w:t>es inexistent</w:t>
      </w:r>
      <w:r w:rsidR="00C138D8" w:rsidRPr="00C138D8">
        <w:rPr>
          <w:rFonts w:ascii="Arial" w:hAnsi="Arial"/>
          <w:lang w:val="es-CO"/>
        </w:rPr>
        <w:t xml:space="preserve">e, luego con proveído del 31-10-2016 fueron resueltas las peticiones del accionante y se le informó sobre el trámite adelantado </w:t>
      </w:r>
      <w:r w:rsidR="009B6057" w:rsidRPr="00C138D8">
        <w:rPr>
          <w:rFonts w:ascii="Arial" w:hAnsi="Arial"/>
          <w:lang w:val="es-CO"/>
        </w:rPr>
        <w:t>(Folios 14</w:t>
      </w:r>
      <w:r w:rsidR="00C138D8" w:rsidRPr="00C138D8">
        <w:rPr>
          <w:rFonts w:ascii="Arial" w:hAnsi="Arial"/>
          <w:lang w:val="es-CO"/>
        </w:rPr>
        <w:t xml:space="preserve"> y 17, ib.)</w:t>
      </w:r>
      <w:r w:rsidR="00577CC9" w:rsidRPr="00C138D8">
        <w:rPr>
          <w:rFonts w:ascii="Arial" w:hAnsi="Arial"/>
          <w:lang w:val="es-CO"/>
        </w:rPr>
        <w:t xml:space="preserve">; </w:t>
      </w:r>
      <w:r w:rsidRPr="00C138D8">
        <w:rPr>
          <w:rFonts w:ascii="Arial" w:hAnsi="Arial"/>
          <w:lang w:val="es-CO"/>
        </w:rPr>
        <w:t>mientras que la</w:t>
      </w:r>
      <w:r w:rsidR="00A07309" w:rsidRPr="00C138D8">
        <w:rPr>
          <w:rFonts w:ascii="Arial" w:hAnsi="Arial"/>
          <w:lang w:val="es-CO"/>
        </w:rPr>
        <w:t>s</w:t>
      </w:r>
      <w:r w:rsidRPr="00C138D8">
        <w:rPr>
          <w:rFonts w:ascii="Arial" w:hAnsi="Arial"/>
          <w:lang w:val="es-CO"/>
        </w:rPr>
        <w:t xml:space="preserve"> radicada</w:t>
      </w:r>
      <w:r w:rsidR="00A07309" w:rsidRPr="00C138D8">
        <w:rPr>
          <w:rFonts w:ascii="Arial" w:hAnsi="Arial"/>
          <w:lang w:val="es-CO"/>
        </w:rPr>
        <w:t>s</w:t>
      </w:r>
      <w:r w:rsidRPr="00C138D8">
        <w:rPr>
          <w:rFonts w:ascii="Arial" w:hAnsi="Arial"/>
          <w:lang w:val="es-CO"/>
        </w:rPr>
        <w:t xml:space="preserve"> </w:t>
      </w:r>
      <w:r w:rsidR="00480426" w:rsidRPr="00C138D8">
        <w:rPr>
          <w:rFonts w:ascii="Arial" w:hAnsi="Arial"/>
          <w:lang w:val="es-CO"/>
        </w:rPr>
        <w:t>a</w:t>
      </w:r>
      <w:r w:rsidR="00A07309" w:rsidRPr="00C138D8">
        <w:rPr>
          <w:rFonts w:ascii="Arial" w:hAnsi="Arial"/>
          <w:lang w:val="es-CO"/>
        </w:rPr>
        <w:t xml:space="preserve"> </w:t>
      </w:r>
      <w:r w:rsidR="00480426" w:rsidRPr="00C138D8">
        <w:rPr>
          <w:rFonts w:ascii="Arial" w:hAnsi="Arial"/>
          <w:lang w:val="es-CO"/>
        </w:rPr>
        <w:t>l</w:t>
      </w:r>
      <w:r w:rsidR="00A07309" w:rsidRPr="00C138D8">
        <w:rPr>
          <w:rFonts w:ascii="Arial" w:hAnsi="Arial"/>
          <w:lang w:val="es-CO"/>
        </w:rPr>
        <w:t>os</w:t>
      </w:r>
      <w:r w:rsidR="00480426" w:rsidRPr="00C138D8">
        <w:rPr>
          <w:rFonts w:ascii="Arial" w:hAnsi="Arial"/>
          <w:lang w:val="es-CO"/>
        </w:rPr>
        <w:t xml:space="preserve"> No</w:t>
      </w:r>
      <w:r w:rsidR="00A07309" w:rsidRPr="00C138D8">
        <w:rPr>
          <w:rFonts w:ascii="Arial" w:hAnsi="Arial"/>
          <w:lang w:val="es-CO"/>
        </w:rPr>
        <w:t>s</w:t>
      </w:r>
      <w:r w:rsidR="00480426" w:rsidRPr="00C138D8">
        <w:rPr>
          <w:rFonts w:ascii="Arial" w:hAnsi="Arial"/>
          <w:lang w:val="es-CO"/>
        </w:rPr>
        <w:t>.</w:t>
      </w:r>
      <w:r w:rsidRPr="00C138D8">
        <w:rPr>
          <w:rFonts w:ascii="Arial" w:hAnsi="Arial"/>
          <w:lang w:val="es-CO"/>
        </w:rPr>
        <w:t>2015-000</w:t>
      </w:r>
      <w:r w:rsidR="00A07309" w:rsidRPr="00C138D8">
        <w:rPr>
          <w:rFonts w:ascii="Arial" w:hAnsi="Arial"/>
          <w:lang w:val="es-CO"/>
        </w:rPr>
        <w:t>57</w:t>
      </w:r>
      <w:r w:rsidRPr="00C138D8">
        <w:rPr>
          <w:rFonts w:ascii="Arial" w:hAnsi="Arial"/>
          <w:lang w:val="es-CO"/>
        </w:rPr>
        <w:t>-00</w:t>
      </w:r>
      <w:r w:rsidR="00A07309" w:rsidRPr="00C138D8">
        <w:rPr>
          <w:rFonts w:ascii="Arial" w:hAnsi="Arial"/>
          <w:lang w:val="es-CO"/>
        </w:rPr>
        <w:t xml:space="preserve"> y 2015-00092-00</w:t>
      </w:r>
      <w:r w:rsidRPr="00C138D8">
        <w:rPr>
          <w:rFonts w:ascii="Arial" w:hAnsi="Arial"/>
          <w:lang w:val="es-CO"/>
        </w:rPr>
        <w:t xml:space="preserve">, </w:t>
      </w:r>
      <w:r w:rsidR="005C50E4" w:rsidRPr="00C138D8">
        <w:rPr>
          <w:rFonts w:ascii="Arial" w:hAnsi="Arial"/>
          <w:lang w:val="es-CO"/>
        </w:rPr>
        <w:t>afectada</w:t>
      </w:r>
      <w:r w:rsidR="00A07309" w:rsidRPr="00C138D8">
        <w:rPr>
          <w:rFonts w:ascii="Arial" w:hAnsi="Arial"/>
          <w:lang w:val="es-CO"/>
        </w:rPr>
        <w:t>s</w:t>
      </w:r>
      <w:r w:rsidR="005C50E4" w:rsidRPr="00C138D8">
        <w:rPr>
          <w:rFonts w:ascii="Arial" w:hAnsi="Arial"/>
          <w:lang w:val="es-CO"/>
        </w:rPr>
        <w:t xml:space="preserve"> por </w:t>
      </w:r>
      <w:r w:rsidRPr="00C138D8">
        <w:rPr>
          <w:rFonts w:ascii="Arial" w:hAnsi="Arial"/>
          <w:lang w:val="es-CO"/>
        </w:rPr>
        <w:t>la nulidad decretada por esta Corporación, se encuentra</w:t>
      </w:r>
      <w:r w:rsidR="00A07309" w:rsidRPr="00C138D8">
        <w:rPr>
          <w:rFonts w:ascii="Arial" w:hAnsi="Arial"/>
          <w:lang w:val="es-CO"/>
        </w:rPr>
        <w:t>n</w:t>
      </w:r>
      <w:r w:rsidRPr="00C138D8">
        <w:rPr>
          <w:rFonts w:ascii="Arial" w:hAnsi="Arial"/>
          <w:lang w:val="es-CO"/>
        </w:rPr>
        <w:t xml:space="preserve"> pendiente</w:t>
      </w:r>
      <w:r w:rsidR="00A07309" w:rsidRPr="00C138D8">
        <w:rPr>
          <w:rFonts w:ascii="Arial" w:hAnsi="Arial"/>
          <w:lang w:val="es-CO"/>
        </w:rPr>
        <w:t>s</w:t>
      </w:r>
      <w:r w:rsidRPr="00C138D8">
        <w:rPr>
          <w:rFonts w:ascii="Arial" w:hAnsi="Arial"/>
          <w:lang w:val="es-CO"/>
        </w:rPr>
        <w:t xml:space="preserve"> de que</w:t>
      </w:r>
      <w:r w:rsidR="00A07309" w:rsidRPr="00C138D8">
        <w:rPr>
          <w:rFonts w:ascii="Arial" w:hAnsi="Arial"/>
          <w:lang w:val="es-CO"/>
        </w:rPr>
        <w:t xml:space="preserve"> Cafesalud EPS,</w:t>
      </w:r>
      <w:r w:rsidRPr="00C138D8">
        <w:rPr>
          <w:rFonts w:ascii="Arial" w:hAnsi="Arial"/>
          <w:lang w:val="es-CO"/>
        </w:rPr>
        <w:t xml:space="preserve"> la Notaría de La Virginia</w:t>
      </w:r>
      <w:r w:rsidR="00A07309" w:rsidRPr="00C138D8">
        <w:rPr>
          <w:rFonts w:ascii="Arial" w:hAnsi="Arial"/>
          <w:lang w:val="es-CO"/>
        </w:rPr>
        <w:t>,</w:t>
      </w:r>
      <w:r w:rsidR="00C86CC1" w:rsidRPr="00C138D8">
        <w:rPr>
          <w:rFonts w:ascii="Arial" w:hAnsi="Arial"/>
          <w:lang w:val="es-CO"/>
        </w:rPr>
        <w:t xml:space="preserve"> </w:t>
      </w:r>
      <w:r w:rsidRPr="00C138D8">
        <w:rPr>
          <w:rFonts w:ascii="Arial" w:hAnsi="Arial"/>
          <w:lang w:val="es-CO"/>
        </w:rPr>
        <w:t>la Fundación Antena Parabólica</w:t>
      </w:r>
      <w:r w:rsidR="00C138D8" w:rsidRPr="00C138D8">
        <w:rPr>
          <w:rFonts w:ascii="Arial" w:hAnsi="Arial"/>
          <w:lang w:val="es-CO"/>
        </w:rPr>
        <w:t>, la Iglesia</w:t>
      </w:r>
      <w:r w:rsidR="00A07309" w:rsidRPr="00C138D8">
        <w:rPr>
          <w:rFonts w:ascii="Arial" w:hAnsi="Arial"/>
          <w:lang w:val="es-CO"/>
        </w:rPr>
        <w:t xml:space="preserve"> y la Corporación IPS Eje Cafetero</w:t>
      </w:r>
      <w:r w:rsidR="005C50E4" w:rsidRPr="00C138D8">
        <w:rPr>
          <w:rFonts w:ascii="Arial" w:hAnsi="Arial"/>
          <w:lang w:val="es-CO"/>
        </w:rPr>
        <w:t>,</w:t>
      </w:r>
      <w:r w:rsidRPr="00C138D8">
        <w:rPr>
          <w:rFonts w:ascii="Arial" w:hAnsi="Arial"/>
          <w:lang w:val="es-CO"/>
        </w:rPr>
        <w:t xml:space="preserve"> certifiquen </w:t>
      </w:r>
      <w:r w:rsidR="00C86CC1" w:rsidRPr="00C138D8">
        <w:rPr>
          <w:rFonts w:ascii="Arial" w:hAnsi="Arial"/>
          <w:lang w:val="es-CO"/>
        </w:rPr>
        <w:t>sobre</w:t>
      </w:r>
      <w:r w:rsidR="00A07309" w:rsidRPr="00C138D8">
        <w:rPr>
          <w:rFonts w:ascii="Arial" w:hAnsi="Arial"/>
          <w:lang w:val="es-CO"/>
        </w:rPr>
        <w:t xml:space="preserve"> la</w:t>
      </w:r>
      <w:r w:rsidR="00C86CC1" w:rsidRPr="00C138D8">
        <w:rPr>
          <w:rFonts w:ascii="Arial" w:hAnsi="Arial"/>
          <w:lang w:val="es-CO"/>
        </w:rPr>
        <w:t xml:space="preserve"> </w:t>
      </w:r>
      <w:r w:rsidRPr="00C138D8">
        <w:rPr>
          <w:rFonts w:ascii="Arial" w:hAnsi="Arial"/>
          <w:lang w:val="es-CO"/>
        </w:rPr>
        <w:t>publicación de</w:t>
      </w:r>
      <w:r w:rsidR="00C138D8" w:rsidRPr="00C138D8">
        <w:rPr>
          <w:rFonts w:ascii="Arial" w:hAnsi="Arial"/>
          <w:lang w:val="es-CO"/>
        </w:rPr>
        <w:t xml:space="preserve"> </w:t>
      </w:r>
      <w:r w:rsidRPr="00C138D8">
        <w:rPr>
          <w:rFonts w:ascii="Arial" w:hAnsi="Arial"/>
          <w:lang w:val="es-CO"/>
        </w:rPr>
        <w:t>l</w:t>
      </w:r>
      <w:r w:rsidR="00C138D8" w:rsidRPr="00C138D8">
        <w:rPr>
          <w:rFonts w:ascii="Arial" w:hAnsi="Arial"/>
          <w:lang w:val="es-CO"/>
        </w:rPr>
        <w:t>os</w:t>
      </w:r>
      <w:r w:rsidRPr="00C138D8">
        <w:rPr>
          <w:rFonts w:ascii="Arial" w:hAnsi="Arial"/>
          <w:lang w:val="es-CO"/>
        </w:rPr>
        <w:t xml:space="preserve"> aviso</w:t>
      </w:r>
      <w:r w:rsidR="00C138D8" w:rsidRPr="00C138D8">
        <w:rPr>
          <w:rFonts w:ascii="Arial" w:hAnsi="Arial"/>
          <w:lang w:val="es-CO"/>
        </w:rPr>
        <w:t>s</w:t>
      </w:r>
      <w:r w:rsidRPr="00C138D8">
        <w:rPr>
          <w:rFonts w:ascii="Arial" w:hAnsi="Arial"/>
          <w:lang w:val="es-CO"/>
        </w:rPr>
        <w:t xml:space="preserve"> a la comunidad </w:t>
      </w:r>
      <w:r w:rsidR="00A33758" w:rsidRPr="00C138D8">
        <w:rPr>
          <w:rFonts w:ascii="Arial" w:hAnsi="Arial"/>
          <w:lang w:val="es-CO"/>
        </w:rPr>
        <w:t xml:space="preserve">(Folios </w:t>
      </w:r>
      <w:r w:rsidRPr="00C138D8">
        <w:rPr>
          <w:rFonts w:ascii="Arial" w:hAnsi="Arial"/>
          <w:lang w:val="es-CO"/>
        </w:rPr>
        <w:t>1</w:t>
      </w:r>
      <w:r w:rsidR="00BD4C4D" w:rsidRPr="00C138D8">
        <w:rPr>
          <w:rFonts w:ascii="Arial" w:hAnsi="Arial"/>
          <w:lang w:val="es-CO"/>
        </w:rPr>
        <w:t>4</w:t>
      </w:r>
      <w:r w:rsidR="00C138D8" w:rsidRPr="00C138D8">
        <w:rPr>
          <w:rFonts w:ascii="Arial" w:hAnsi="Arial"/>
          <w:lang w:val="es-CO"/>
        </w:rPr>
        <w:t>, 15</w:t>
      </w:r>
      <w:r w:rsidRPr="00C138D8">
        <w:rPr>
          <w:rFonts w:ascii="Arial" w:hAnsi="Arial"/>
          <w:lang w:val="es-CO"/>
        </w:rPr>
        <w:t xml:space="preserve"> a </w:t>
      </w:r>
      <w:r w:rsidR="00BD4C4D" w:rsidRPr="00C138D8">
        <w:rPr>
          <w:rFonts w:ascii="Arial" w:hAnsi="Arial"/>
          <w:lang w:val="es-CO"/>
        </w:rPr>
        <w:t>2</w:t>
      </w:r>
      <w:r w:rsidRPr="00C138D8">
        <w:rPr>
          <w:rFonts w:ascii="Arial" w:hAnsi="Arial"/>
          <w:lang w:val="es-CO"/>
        </w:rPr>
        <w:t>2</w:t>
      </w:r>
      <w:r w:rsidR="00A33758" w:rsidRPr="00C138D8">
        <w:rPr>
          <w:rFonts w:ascii="Arial" w:hAnsi="Arial"/>
          <w:lang w:val="es-CO"/>
        </w:rPr>
        <w:t>, ib.)</w:t>
      </w:r>
      <w:r w:rsidR="00C138D8" w:rsidRPr="00C138D8">
        <w:rPr>
          <w:rFonts w:ascii="Arial" w:hAnsi="Arial"/>
          <w:lang w:val="es-CO"/>
        </w:rPr>
        <w:t>,</w:t>
      </w:r>
      <w:r w:rsidR="00C138D8">
        <w:rPr>
          <w:rFonts w:ascii="Arial" w:hAnsi="Arial"/>
          <w:lang w:val="es-CO"/>
        </w:rPr>
        <w:t xml:space="preserve"> además, con sendos autos del 31-10-2016, el juzgado resolvió las peticiones del actor e informó sobre el estado actual de las diligencias. </w:t>
      </w:r>
    </w:p>
    <w:p w:rsidR="00C138D8" w:rsidRDefault="00C138D8" w:rsidP="0010701C">
      <w:pPr>
        <w:widowControl/>
        <w:spacing w:line="360" w:lineRule="auto"/>
        <w:jc w:val="both"/>
        <w:rPr>
          <w:rFonts w:ascii="Arial" w:hAnsi="Arial"/>
          <w:lang w:val="es-CO"/>
        </w:rPr>
      </w:pPr>
    </w:p>
    <w:p w:rsidR="0010701C" w:rsidRDefault="00C138D8" w:rsidP="0010701C">
      <w:pPr>
        <w:widowControl/>
        <w:spacing w:line="360" w:lineRule="auto"/>
        <w:jc w:val="both"/>
        <w:rPr>
          <w:rFonts w:ascii="Arial" w:hAnsi="Arial"/>
          <w:lang w:val="es-CO"/>
        </w:rPr>
      </w:pPr>
      <w:r>
        <w:rPr>
          <w:rFonts w:ascii="Arial" w:hAnsi="Arial"/>
          <w:lang w:val="es-CO"/>
        </w:rPr>
        <w:t xml:space="preserve">Claramente dichas actuaciones (Notificación al accionado y publicación de los avisos) </w:t>
      </w:r>
      <w:r w:rsidR="00AB5BDE">
        <w:rPr>
          <w:rFonts w:ascii="Arial" w:hAnsi="Arial"/>
          <w:lang w:val="es-CO"/>
        </w:rPr>
        <w:t xml:space="preserve"> </w:t>
      </w:r>
      <w:r>
        <w:rPr>
          <w:rFonts w:ascii="Arial" w:hAnsi="Arial"/>
          <w:lang w:val="es-CO"/>
        </w:rPr>
        <w:t xml:space="preserve">han sido </w:t>
      </w:r>
      <w:r w:rsidR="00AB5BDE">
        <w:rPr>
          <w:rFonts w:ascii="Arial" w:hAnsi="Arial"/>
          <w:lang w:val="es-CO"/>
        </w:rPr>
        <w:t>desplegadas oficiosamente por el juzgado accionado</w:t>
      </w:r>
      <w:r w:rsidR="005C50E4">
        <w:rPr>
          <w:rFonts w:ascii="Arial" w:hAnsi="Arial"/>
          <w:lang w:val="es-CO"/>
        </w:rPr>
        <w:t>,</w:t>
      </w:r>
      <w:r w:rsidR="00AB5BDE">
        <w:rPr>
          <w:rFonts w:ascii="Arial" w:hAnsi="Arial"/>
          <w:lang w:val="es-CO"/>
        </w:rPr>
        <w:t xml:space="preserve"> sin </w:t>
      </w:r>
      <w:r w:rsidR="00C647F7">
        <w:rPr>
          <w:rFonts w:ascii="Arial" w:hAnsi="Arial"/>
          <w:lang w:val="es-CO"/>
        </w:rPr>
        <w:t xml:space="preserve">el apoyo del actor </w:t>
      </w:r>
      <w:r>
        <w:rPr>
          <w:rFonts w:ascii="Arial" w:hAnsi="Arial"/>
          <w:lang w:val="es-CO"/>
        </w:rPr>
        <w:t xml:space="preserve">supuestamente </w:t>
      </w:r>
      <w:r w:rsidR="00C647F7">
        <w:rPr>
          <w:rFonts w:ascii="Arial" w:hAnsi="Arial"/>
          <w:lang w:val="es-CO"/>
        </w:rPr>
        <w:t>interesado en que se resuelva</w:t>
      </w:r>
      <w:r w:rsidR="00AB5BDE">
        <w:rPr>
          <w:rFonts w:ascii="Arial" w:hAnsi="Arial"/>
          <w:lang w:val="es-CO"/>
        </w:rPr>
        <w:t>n</w:t>
      </w:r>
      <w:r w:rsidR="00C647F7">
        <w:rPr>
          <w:rFonts w:ascii="Arial" w:hAnsi="Arial"/>
          <w:lang w:val="es-CO"/>
        </w:rPr>
        <w:t xml:space="preserve"> con prontitud </w:t>
      </w:r>
      <w:r w:rsidR="00AB5BDE">
        <w:rPr>
          <w:rFonts w:ascii="Arial" w:hAnsi="Arial"/>
          <w:lang w:val="es-CO"/>
        </w:rPr>
        <w:t xml:space="preserve">los </w:t>
      </w:r>
      <w:r w:rsidR="00C647F7">
        <w:rPr>
          <w:rFonts w:ascii="Arial" w:hAnsi="Arial"/>
          <w:lang w:val="es-CO"/>
        </w:rPr>
        <w:t>asunto</w:t>
      </w:r>
      <w:r w:rsidR="002E5AEF">
        <w:rPr>
          <w:rFonts w:ascii="Arial" w:hAnsi="Arial"/>
          <w:lang w:val="es-CO"/>
        </w:rPr>
        <w:t xml:space="preserve">s, </w:t>
      </w:r>
      <w:r w:rsidR="00C23520">
        <w:rPr>
          <w:rFonts w:ascii="Arial" w:hAnsi="Arial"/>
          <w:lang w:val="es-CO"/>
        </w:rPr>
        <w:t>en efecto</w:t>
      </w:r>
      <w:r>
        <w:rPr>
          <w:rFonts w:ascii="Arial" w:hAnsi="Arial"/>
          <w:lang w:val="es-CO"/>
        </w:rPr>
        <w:t>, se limita</w:t>
      </w:r>
      <w:r w:rsidR="00AB5BDE">
        <w:rPr>
          <w:rFonts w:ascii="Arial" w:hAnsi="Arial"/>
          <w:lang w:val="es-CO"/>
        </w:rPr>
        <w:t xml:space="preserve"> a presentar escritos exigiendo celeridad</w:t>
      </w:r>
      <w:r w:rsidR="00C86CC1">
        <w:rPr>
          <w:rFonts w:ascii="Arial" w:hAnsi="Arial"/>
          <w:lang w:val="es-CO"/>
        </w:rPr>
        <w:t xml:space="preserve">, </w:t>
      </w:r>
      <w:r w:rsidR="00AB5BDE" w:rsidRPr="005C50E4">
        <w:rPr>
          <w:rFonts w:ascii="Arial" w:hAnsi="Arial"/>
          <w:u w:val="single"/>
          <w:lang w:val="es-CO"/>
        </w:rPr>
        <w:t xml:space="preserve">sin asumir las cargas mínimas que le </w:t>
      </w:r>
      <w:r w:rsidR="00C23520">
        <w:rPr>
          <w:rFonts w:ascii="Arial" w:hAnsi="Arial"/>
          <w:u w:val="single"/>
          <w:lang w:val="es-CO"/>
        </w:rPr>
        <w:t>competen</w:t>
      </w:r>
      <w:r w:rsidR="00AB5BDE">
        <w:rPr>
          <w:rFonts w:ascii="Arial" w:hAnsi="Arial"/>
          <w:lang w:val="es-CO"/>
        </w:rPr>
        <w:t xml:space="preserve">, como lo son notificar y publicar los avisos, </w:t>
      </w:r>
      <w:r w:rsidR="00C86CC1">
        <w:rPr>
          <w:rFonts w:ascii="Arial" w:hAnsi="Arial"/>
          <w:lang w:val="es-CO"/>
        </w:rPr>
        <w:t xml:space="preserve">necesarios para continuar </w:t>
      </w:r>
      <w:r w:rsidR="00C62DB8">
        <w:rPr>
          <w:rFonts w:ascii="Arial" w:hAnsi="Arial"/>
          <w:lang w:val="es-CO"/>
        </w:rPr>
        <w:t>con la</w:t>
      </w:r>
      <w:r w:rsidR="00C86CC1">
        <w:rPr>
          <w:rFonts w:ascii="Arial" w:hAnsi="Arial"/>
          <w:lang w:val="es-CO"/>
        </w:rPr>
        <w:t>s</w:t>
      </w:r>
      <w:r w:rsidR="00C62DB8">
        <w:rPr>
          <w:rFonts w:ascii="Arial" w:hAnsi="Arial"/>
          <w:lang w:val="es-CO"/>
        </w:rPr>
        <w:t xml:space="preserve"> etapa</w:t>
      </w:r>
      <w:r w:rsidR="00C86CC1">
        <w:rPr>
          <w:rFonts w:ascii="Arial" w:hAnsi="Arial"/>
          <w:lang w:val="es-CO"/>
        </w:rPr>
        <w:t>s</w:t>
      </w:r>
      <w:r w:rsidR="00C62DB8">
        <w:rPr>
          <w:rFonts w:ascii="Arial" w:hAnsi="Arial"/>
          <w:lang w:val="es-CO"/>
        </w:rPr>
        <w:t xml:space="preserve"> subsiguiente</w:t>
      </w:r>
      <w:r w:rsidR="00C86CC1">
        <w:rPr>
          <w:rFonts w:ascii="Arial" w:hAnsi="Arial"/>
          <w:lang w:val="es-CO"/>
        </w:rPr>
        <w:t>s</w:t>
      </w:r>
      <w:r w:rsidR="00C62DB8">
        <w:rPr>
          <w:rFonts w:ascii="Arial" w:hAnsi="Arial"/>
          <w:lang w:val="es-CO"/>
        </w:rPr>
        <w:t>.</w:t>
      </w:r>
      <w:r>
        <w:rPr>
          <w:rFonts w:ascii="Arial" w:hAnsi="Arial"/>
          <w:lang w:val="es-CO"/>
        </w:rPr>
        <w:t xml:space="preserve"> Es evidente</w:t>
      </w:r>
      <w:r w:rsidR="00C23520">
        <w:rPr>
          <w:rFonts w:ascii="Arial" w:hAnsi="Arial"/>
          <w:lang w:val="es-CO"/>
        </w:rPr>
        <w:t>, entonces,</w:t>
      </w:r>
      <w:r>
        <w:rPr>
          <w:rFonts w:ascii="Arial" w:hAnsi="Arial"/>
          <w:lang w:val="es-CO"/>
        </w:rPr>
        <w:t xml:space="preserve"> la ausencia de mora judicial puesto que, se itera, </w:t>
      </w:r>
      <w:r w:rsidRPr="00C138D8">
        <w:rPr>
          <w:rFonts w:ascii="Arial" w:hAnsi="Arial"/>
          <w:lang w:val="es-CO"/>
        </w:rPr>
        <w:t>las acciones populares han sido atendidas con diligencia y celeridad</w:t>
      </w:r>
      <w:r>
        <w:rPr>
          <w:rFonts w:ascii="Arial" w:hAnsi="Arial"/>
          <w:lang w:val="es-CO"/>
        </w:rPr>
        <w:t>.</w:t>
      </w:r>
    </w:p>
    <w:p w:rsidR="00C138D8" w:rsidRPr="0010701C" w:rsidRDefault="00C138D8" w:rsidP="0010701C">
      <w:pPr>
        <w:widowControl/>
        <w:spacing w:line="360" w:lineRule="auto"/>
        <w:jc w:val="both"/>
        <w:rPr>
          <w:rFonts w:ascii="Arial" w:hAnsi="Arial"/>
          <w:lang w:val="es-CO"/>
        </w:rPr>
      </w:pPr>
    </w:p>
    <w:p w:rsidR="00A33758" w:rsidRDefault="005C50E4" w:rsidP="00566506">
      <w:pPr>
        <w:widowControl/>
        <w:spacing w:line="360" w:lineRule="auto"/>
        <w:jc w:val="both"/>
        <w:rPr>
          <w:rFonts w:ascii="Arial" w:hAnsi="Arial"/>
        </w:rPr>
      </w:pPr>
      <w:r>
        <w:rPr>
          <w:rFonts w:ascii="Arial" w:hAnsi="Arial"/>
        </w:rPr>
        <w:t xml:space="preserve">A pesar de </w:t>
      </w:r>
      <w:r w:rsidR="00A33758">
        <w:rPr>
          <w:rFonts w:ascii="Arial" w:hAnsi="Arial"/>
        </w:rPr>
        <w:t xml:space="preserve">lo anterior, suficiente para desvirtuar la mora endilgada, se advierte que </w:t>
      </w:r>
      <w:r w:rsidR="00C138D8">
        <w:rPr>
          <w:rFonts w:ascii="Arial" w:hAnsi="Arial"/>
        </w:rPr>
        <w:t xml:space="preserve">las acciones constitucionales </w:t>
      </w:r>
      <w:r w:rsidR="00A33758">
        <w:rPr>
          <w:rFonts w:ascii="Arial" w:hAnsi="Arial"/>
        </w:rPr>
        <w:t xml:space="preserve">objeto </w:t>
      </w:r>
      <w:r w:rsidR="00C138D8">
        <w:rPr>
          <w:rFonts w:ascii="Arial" w:hAnsi="Arial"/>
        </w:rPr>
        <w:t xml:space="preserve">de los </w:t>
      </w:r>
      <w:r w:rsidR="0093726C">
        <w:rPr>
          <w:rFonts w:ascii="Arial" w:hAnsi="Arial"/>
        </w:rPr>
        <w:t>amparo</w:t>
      </w:r>
      <w:r w:rsidR="00C138D8">
        <w:rPr>
          <w:rFonts w:ascii="Arial" w:hAnsi="Arial"/>
        </w:rPr>
        <w:t>s</w:t>
      </w:r>
      <w:r w:rsidR="00F97B9C">
        <w:rPr>
          <w:rFonts w:ascii="Arial" w:hAnsi="Arial"/>
        </w:rPr>
        <w:t>,</w:t>
      </w:r>
      <w:r w:rsidR="00A33758">
        <w:rPr>
          <w:rFonts w:ascii="Arial" w:hAnsi="Arial"/>
        </w:rPr>
        <w:t xml:space="preserve"> no </w:t>
      </w:r>
      <w:r w:rsidR="0093726C">
        <w:rPr>
          <w:rFonts w:ascii="Arial" w:hAnsi="Arial"/>
        </w:rPr>
        <w:t>s</w:t>
      </w:r>
      <w:r w:rsidR="003D3F80">
        <w:rPr>
          <w:rFonts w:ascii="Arial" w:hAnsi="Arial"/>
        </w:rPr>
        <w:t>on</w:t>
      </w:r>
      <w:r w:rsidR="0093726C">
        <w:rPr>
          <w:rFonts w:ascii="Arial" w:hAnsi="Arial"/>
        </w:rPr>
        <w:t xml:space="preserve"> </w:t>
      </w:r>
      <w:r w:rsidR="00C138D8">
        <w:rPr>
          <w:rFonts w:ascii="Arial" w:hAnsi="Arial"/>
        </w:rPr>
        <w:t xml:space="preserve">las </w:t>
      </w:r>
      <w:r w:rsidR="0093726C">
        <w:rPr>
          <w:rFonts w:ascii="Arial" w:hAnsi="Arial"/>
        </w:rPr>
        <w:t>única</w:t>
      </w:r>
      <w:r w:rsidR="003D3F80">
        <w:rPr>
          <w:rFonts w:ascii="Arial" w:hAnsi="Arial"/>
        </w:rPr>
        <w:t>s</w:t>
      </w:r>
      <w:r w:rsidR="00C138D8">
        <w:rPr>
          <w:rFonts w:ascii="Arial" w:hAnsi="Arial"/>
        </w:rPr>
        <w:t xml:space="preserve"> presentada</w:t>
      </w:r>
      <w:r w:rsidR="003D3F80">
        <w:rPr>
          <w:rFonts w:ascii="Arial" w:hAnsi="Arial"/>
        </w:rPr>
        <w:t>s</w:t>
      </w:r>
      <w:r w:rsidR="00A33758">
        <w:rPr>
          <w:rFonts w:ascii="Arial" w:hAnsi="Arial"/>
        </w:rPr>
        <w:t xml:space="preserve"> por el accionante ante esa autoridad judicial, que tiene radicadas y en trámite 170 acciones adicionales</w:t>
      </w:r>
      <w:r w:rsidR="00F97B9C">
        <w:rPr>
          <w:rFonts w:ascii="Arial" w:hAnsi="Arial"/>
        </w:rPr>
        <w:t xml:space="preserve"> (Folio </w:t>
      </w:r>
      <w:r w:rsidR="00BD4C4D">
        <w:rPr>
          <w:rFonts w:ascii="Arial" w:hAnsi="Arial"/>
        </w:rPr>
        <w:t>15</w:t>
      </w:r>
      <w:r w:rsidR="00F97B9C">
        <w:rPr>
          <w:rFonts w:ascii="Arial" w:hAnsi="Arial"/>
        </w:rPr>
        <w:t>, ib.)</w:t>
      </w:r>
      <w:r w:rsidR="000848B7">
        <w:rPr>
          <w:rFonts w:ascii="Arial" w:hAnsi="Arial"/>
        </w:rPr>
        <w:t>. Así las cosas es inexistente la vulneración deprecada.</w:t>
      </w:r>
    </w:p>
    <w:p w:rsidR="00C86CC1" w:rsidRDefault="00C86CC1" w:rsidP="00ED60D0">
      <w:pPr>
        <w:pStyle w:val="Corpsdetexte"/>
        <w:spacing w:line="360" w:lineRule="auto"/>
        <w:rPr>
          <w:rFonts w:ascii="Arial" w:hAnsi="Arial" w:cs="Arial"/>
          <w:sz w:val="20"/>
          <w:szCs w:val="24"/>
        </w:rPr>
      </w:pPr>
    </w:p>
    <w:p w:rsidR="00084721" w:rsidRDefault="00084721" w:rsidP="00ED60D0">
      <w:pPr>
        <w:pStyle w:val="Corpsdetexte"/>
        <w:spacing w:line="360" w:lineRule="auto"/>
        <w:rPr>
          <w:rFonts w:ascii="Arial" w:hAnsi="Arial" w:cs="Arial"/>
          <w:sz w:val="20"/>
          <w:szCs w:val="24"/>
        </w:rPr>
      </w:pPr>
    </w:p>
    <w:p w:rsidR="00084721" w:rsidRDefault="00084721" w:rsidP="00ED60D0">
      <w:pPr>
        <w:pStyle w:val="Corpsdetexte"/>
        <w:spacing w:line="360" w:lineRule="auto"/>
        <w:rPr>
          <w:rFonts w:ascii="Arial" w:hAnsi="Arial" w:cs="Arial"/>
          <w:sz w:val="20"/>
          <w:szCs w:val="24"/>
        </w:rPr>
      </w:pPr>
    </w:p>
    <w:p w:rsidR="000848B7" w:rsidRPr="00C86CC1" w:rsidRDefault="000848B7" w:rsidP="00ED60D0">
      <w:pPr>
        <w:pStyle w:val="Corpsdetexte"/>
        <w:numPr>
          <w:ilvl w:val="1"/>
          <w:numId w:val="30"/>
        </w:numPr>
        <w:spacing w:line="360" w:lineRule="auto"/>
        <w:rPr>
          <w:rFonts w:ascii="Arial" w:hAnsi="Arial"/>
          <w:smallCaps/>
          <w:szCs w:val="24"/>
        </w:rPr>
      </w:pPr>
      <w:r w:rsidRPr="00C86CC1">
        <w:rPr>
          <w:rFonts w:ascii="Arial" w:hAnsi="Arial" w:cs="Arial"/>
          <w:smallCaps/>
          <w:szCs w:val="24"/>
        </w:rPr>
        <w:lastRenderedPageBreak/>
        <w:t>La temeridad y la cosa juzgada constitucional</w:t>
      </w:r>
    </w:p>
    <w:p w:rsidR="000848B7" w:rsidRDefault="000848B7" w:rsidP="00ED60D0">
      <w:pPr>
        <w:pStyle w:val="Corpsdetexte"/>
        <w:spacing w:line="360" w:lineRule="auto"/>
        <w:rPr>
          <w:rFonts w:ascii="Arial" w:hAnsi="Arial" w:cs="Arial"/>
          <w:sz w:val="18"/>
        </w:rPr>
      </w:pPr>
    </w:p>
    <w:p w:rsidR="00C86CC1" w:rsidRPr="002128C2" w:rsidRDefault="00C86CC1" w:rsidP="00C86CC1">
      <w:pPr>
        <w:pStyle w:val="Corpsdetexte"/>
        <w:spacing w:line="360" w:lineRule="auto"/>
        <w:rPr>
          <w:rFonts w:ascii="Arial" w:hAnsi="Arial" w:cs="Arial"/>
          <w:szCs w:val="24"/>
        </w:rPr>
      </w:pPr>
      <w:r w:rsidRPr="002128C2">
        <w:rPr>
          <w:rFonts w:ascii="Arial" w:hAnsi="Arial" w:cs="Arial"/>
          <w:szCs w:val="24"/>
        </w:rPr>
        <w:t xml:space="preserve">De </w:t>
      </w:r>
      <w:r>
        <w:rPr>
          <w:rFonts w:ascii="Arial" w:hAnsi="Arial" w:cs="Arial"/>
          <w:szCs w:val="24"/>
        </w:rPr>
        <w:t xml:space="preserve"> </w:t>
      </w:r>
      <w:r w:rsidRPr="002128C2">
        <w:rPr>
          <w:rFonts w:ascii="Arial" w:hAnsi="Arial" w:cs="Arial"/>
          <w:szCs w:val="24"/>
        </w:rPr>
        <w:t xml:space="preserve">otro </w:t>
      </w:r>
      <w:r>
        <w:rPr>
          <w:rFonts w:ascii="Arial" w:hAnsi="Arial" w:cs="Arial"/>
          <w:szCs w:val="24"/>
        </w:rPr>
        <w:t xml:space="preserve"> </w:t>
      </w:r>
      <w:r w:rsidRPr="002128C2">
        <w:rPr>
          <w:rFonts w:ascii="Arial" w:hAnsi="Arial" w:cs="Arial"/>
          <w:szCs w:val="24"/>
        </w:rPr>
        <w:t xml:space="preserve">lado, </w:t>
      </w:r>
      <w:r>
        <w:rPr>
          <w:rFonts w:ascii="Arial" w:hAnsi="Arial" w:cs="Arial"/>
          <w:szCs w:val="24"/>
        </w:rPr>
        <w:t xml:space="preserve"> </w:t>
      </w:r>
      <w:r w:rsidRPr="002128C2">
        <w:rPr>
          <w:rFonts w:ascii="Arial" w:hAnsi="Arial" w:cs="Arial"/>
          <w:szCs w:val="24"/>
        </w:rPr>
        <w:t xml:space="preserve">se </w:t>
      </w:r>
      <w:r>
        <w:rPr>
          <w:rFonts w:ascii="Arial" w:hAnsi="Arial" w:cs="Arial"/>
          <w:szCs w:val="24"/>
        </w:rPr>
        <w:t xml:space="preserve"> </w:t>
      </w:r>
      <w:r w:rsidRPr="002128C2">
        <w:rPr>
          <w:rFonts w:ascii="Arial" w:hAnsi="Arial" w:cs="Arial"/>
          <w:szCs w:val="24"/>
        </w:rPr>
        <w:t xml:space="preserve">duele </w:t>
      </w:r>
      <w:r>
        <w:rPr>
          <w:rFonts w:ascii="Arial" w:hAnsi="Arial" w:cs="Arial"/>
          <w:szCs w:val="24"/>
        </w:rPr>
        <w:t xml:space="preserve"> </w:t>
      </w:r>
      <w:r w:rsidRPr="002128C2">
        <w:rPr>
          <w:rFonts w:ascii="Arial" w:hAnsi="Arial" w:cs="Arial"/>
          <w:szCs w:val="24"/>
        </w:rPr>
        <w:t xml:space="preserve">el </w:t>
      </w:r>
      <w:r>
        <w:rPr>
          <w:rFonts w:ascii="Arial" w:hAnsi="Arial" w:cs="Arial"/>
          <w:szCs w:val="24"/>
        </w:rPr>
        <w:t xml:space="preserve"> </w:t>
      </w:r>
      <w:r w:rsidRPr="002128C2">
        <w:rPr>
          <w:rFonts w:ascii="Arial" w:hAnsi="Arial" w:cs="Arial"/>
          <w:szCs w:val="24"/>
        </w:rPr>
        <w:t>actor de la renuencia de la Defensoría del Pueblo, Regional de</w:t>
      </w:r>
      <w:r w:rsidR="00084721">
        <w:rPr>
          <w:rFonts w:ascii="Arial" w:hAnsi="Arial" w:cs="Arial"/>
          <w:szCs w:val="24"/>
        </w:rPr>
        <w:t xml:space="preserve"> </w:t>
      </w:r>
      <w:r w:rsidRPr="002128C2">
        <w:rPr>
          <w:rFonts w:ascii="Arial" w:hAnsi="Arial" w:cs="Arial"/>
          <w:szCs w:val="24"/>
        </w:rPr>
        <w:t xml:space="preserve">Caldas en la formulación a su nombre de acciones de tutela destinadas a proteger los derechos fundamentales que considera afectados en las acciones populares por él interpuestas. </w:t>
      </w:r>
    </w:p>
    <w:p w:rsidR="00C86CC1" w:rsidRPr="007B7681" w:rsidRDefault="00C86CC1" w:rsidP="00C86CC1">
      <w:pPr>
        <w:pStyle w:val="Corpsdetexte"/>
        <w:spacing w:line="360" w:lineRule="auto"/>
        <w:rPr>
          <w:rFonts w:ascii="Arial" w:hAnsi="Arial" w:cs="Arial"/>
          <w:sz w:val="20"/>
          <w:szCs w:val="24"/>
        </w:rPr>
      </w:pPr>
    </w:p>
    <w:p w:rsidR="00C86CC1" w:rsidRDefault="00C86CC1" w:rsidP="00C86CC1">
      <w:pPr>
        <w:pStyle w:val="Corpsdetexte"/>
        <w:spacing w:line="360" w:lineRule="auto"/>
        <w:rPr>
          <w:rFonts w:ascii="Arial" w:hAnsi="Arial"/>
          <w:b/>
          <w:szCs w:val="24"/>
          <w:lang w:val="es-ES"/>
        </w:rPr>
      </w:pPr>
      <w:r w:rsidRPr="002128C2">
        <w:rPr>
          <w:rFonts w:ascii="Arial" w:hAnsi="Arial"/>
          <w:szCs w:val="24"/>
        </w:rPr>
        <w:t>Necesario es advertir que no es del caso estudiar de fondo el asunto puesto que previamente y en varias acciones de tutela, esta Corporación se ha pronunciado respecto de idénticas causas, pretensiones, derechos y partes, formuladas por el accionante. Entre ellas la</w:t>
      </w:r>
      <w:r>
        <w:rPr>
          <w:rFonts w:ascii="Arial" w:hAnsi="Arial"/>
          <w:szCs w:val="24"/>
        </w:rPr>
        <w:t>s</w:t>
      </w:r>
      <w:r w:rsidRPr="002128C2">
        <w:rPr>
          <w:rFonts w:ascii="Arial" w:hAnsi="Arial"/>
          <w:szCs w:val="24"/>
        </w:rPr>
        <w:t xml:space="preserve"> radicada</w:t>
      </w:r>
      <w:r>
        <w:rPr>
          <w:rFonts w:ascii="Arial" w:hAnsi="Arial"/>
          <w:szCs w:val="24"/>
        </w:rPr>
        <w:t xml:space="preserve">s 2016-00526-00, </w:t>
      </w:r>
      <w:r w:rsidRPr="00C16F88">
        <w:rPr>
          <w:rFonts w:ascii="Arial" w:hAnsi="Arial"/>
          <w:szCs w:val="24"/>
        </w:rPr>
        <w:t>2016</w:t>
      </w:r>
      <w:r>
        <w:rPr>
          <w:rFonts w:ascii="Arial" w:hAnsi="Arial"/>
          <w:szCs w:val="24"/>
        </w:rPr>
        <w:t>-</w:t>
      </w:r>
      <w:r w:rsidRPr="00C16F88">
        <w:rPr>
          <w:rFonts w:ascii="Arial" w:hAnsi="Arial"/>
          <w:szCs w:val="24"/>
        </w:rPr>
        <w:t>00554</w:t>
      </w:r>
      <w:r>
        <w:rPr>
          <w:rFonts w:ascii="Arial" w:hAnsi="Arial"/>
          <w:szCs w:val="24"/>
        </w:rPr>
        <w:t xml:space="preserve">-00 y 2016-00750-00 </w:t>
      </w:r>
      <w:r w:rsidRPr="002128C2">
        <w:rPr>
          <w:rFonts w:ascii="Arial" w:hAnsi="Arial"/>
          <w:szCs w:val="24"/>
        </w:rPr>
        <w:t>con sentencia</w:t>
      </w:r>
      <w:r>
        <w:rPr>
          <w:rFonts w:ascii="Arial" w:hAnsi="Arial"/>
          <w:szCs w:val="24"/>
        </w:rPr>
        <w:t>s</w:t>
      </w:r>
      <w:r w:rsidRPr="002128C2">
        <w:rPr>
          <w:rFonts w:ascii="Arial" w:hAnsi="Arial"/>
          <w:szCs w:val="24"/>
        </w:rPr>
        <w:t xml:space="preserve"> de primera instancia </w:t>
      </w:r>
      <w:r>
        <w:rPr>
          <w:rFonts w:ascii="Arial" w:hAnsi="Arial"/>
          <w:szCs w:val="24"/>
        </w:rPr>
        <w:t xml:space="preserve">de los días </w:t>
      </w:r>
      <w:r w:rsidRPr="002128C2">
        <w:rPr>
          <w:rFonts w:ascii="Arial" w:hAnsi="Arial"/>
          <w:szCs w:val="24"/>
        </w:rPr>
        <w:t>11-05-2016</w:t>
      </w:r>
      <w:r>
        <w:rPr>
          <w:rFonts w:ascii="Arial" w:hAnsi="Arial"/>
          <w:szCs w:val="24"/>
        </w:rPr>
        <w:t>, 30-06-2016 y 11-08-2016</w:t>
      </w:r>
      <w:r w:rsidRPr="002128C2">
        <w:rPr>
          <w:rFonts w:ascii="Arial" w:hAnsi="Arial"/>
          <w:szCs w:val="24"/>
        </w:rPr>
        <w:t>, confirmada</w:t>
      </w:r>
      <w:r>
        <w:rPr>
          <w:rFonts w:ascii="Arial" w:hAnsi="Arial"/>
          <w:szCs w:val="24"/>
        </w:rPr>
        <w:t>s</w:t>
      </w:r>
      <w:r w:rsidRPr="002128C2">
        <w:rPr>
          <w:rFonts w:ascii="Arial" w:hAnsi="Arial"/>
          <w:szCs w:val="24"/>
        </w:rPr>
        <w:t xml:space="preserve"> por la CSJ</w:t>
      </w:r>
      <w:r>
        <w:rPr>
          <w:rStyle w:val="Appelnotedebasdep"/>
          <w:rFonts w:ascii="Arial" w:hAnsi="Arial"/>
          <w:szCs w:val="24"/>
        </w:rPr>
        <w:footnoteReference w:id="15"/>
      </w:r>
      <w:r w:rsidRPr="00C16F88">
        <w:rPr>
          <w:rFonts w:ascii="Arial" w:hAnsi="Arial"/>
          <w:szCs w:val="24"/>
          <w:lang w:val="es-ES"/>
        </w:rPr>
        <w:t>.</w:t>
      </w:r>
      <w:r>
        <w:rPr>
          <w:rFonts w:ascii="Arial" w:hAnsi="Arial"/>
          <w:b/>
          <w:szCs w:val="24"/>
          <w:lang w:val="es-ES"/>
        </w:rPr>
        <w:t xml:space="preserve"> </w:t>
      </w:r>
    </w:p>
    <w:p w:rsidR="00C86CC1" w:rsidRPr="007B7681" w:rsidRDefault="00C86CC1" w:rsidP="00C86CC1">
      <w:pPr>
        <w:pStyle w:val="Corpsdetexte"/>
        <w:spacing w:line="360" w:lineRule="auto"/>
        <w:rPr>
          <w:rFonts w:ascii="Arial" w:hAnsi="Arial"/>
          <w:sz w:val="20"/>
          <w:szCs w:val="24"/>
        </w:rPr>
      </w:pPr>
    </w:p>
    <w:p w:rsidR="00C86CC1" w:rsidRDefault="00C86CC1" w:rsidP="00C86CC1">
      <w:pPr>
        <w:pStyle w:val="Corpsdetexte"/>
        <w:spacing w:line="360" w:lineRule="auto"/>
        <w:rPr>
          <w:rFonts w:ascii="Arial" w:hAnsi="Arial"/>
          <w:iCs/>
          <w:szCs w:val="24"/>
        </w:rPr>
      </w:pPr>
      <w:r>
        <w:rPr>
          <w:rFonts w:ascii="Arial" w:hAnsi="Arial"/>
          <w:szCs w:val="24"/>
        </w:rPr>
        <w:t>Confrontados los petitorios (Folios 1</w:t>
      </w:r>
      <w:r w:rsidR="0051621E">
        <w:rPr>
          <w:rFonts w:ascii="Arial" w:hAnsi="Arial"/>
          <w:szCs w:val="24"/>
        </w:rPr>
        <w:t>,</w:t>
      </w:r>
      <w:r>
        <w:rPr>
          <w:rFonts w:ascii="Arial" w:hAnsi="Arial"/>
          <w:szCs w:val="24"/>
        </w:rPr>
        <w:t xml:space="preserve"> 3</w:t>
      </w:r>
      <w:r w:rsidR="00BD4C4D">
        <w:rPr>
          <w:rFonts w:ascii="Arial" w:hAnsi="Arial"/>
          <w:szCs w:val="24"/>
        </w:rPr>
        <w:t xml:space="preserve"> y 5</w:t>
      </w:r>
      <w:r>
        <w:rPr>
          <w:rFonts w:ascii="Arial" w:hAnsi="Arial"/>
          <w:szCs w:val="24"/>
        </w:rPr>
        <w:t xml:space="preserve">, ib.) y las referidas providencias, mediante las cuales se negó el amparo porque </w:t>
      </w:r>
      <w:r w:rsidRPr="0029693F">
        <w:rPr>
          <w:rFonts w:ascii="Arial" w:hAnsi="Arial"/>
          <w:i/>
          <w:sz w:val="22"/>
          <w:szCs w:val="24"/>
        </w:rPr>
        <w:t xml:space="preserve">“(…) </w:t>
      </w:r>
      <w:r w:rsidRPr="0029693F">
        <w:rPr>
          <w:rFonts w:ascii="Arial" w:hAnsi="Arial" w:cs="Arial"/>
          <w:i/>
          <w:iCs/>
          <w:color w:val="000000"/>
          <w:sz w:val="22"/>
          <w:szCs w:val="24"/>
          <w:lang w:eastAsia="es-CO"/>
        </w:rPr>
        <w:t>se carece de prueba sobre la renuencia para formular acciones de tutela a favor del actor (…)”</w:t>
      </w:r>
      <w:r>
        <w:rPr>
          <w:rFonts w:ascii="Arial" w:hAnsi="Arial"/>
          <w:szCs w:val="24"/>
        </w:rPr>
        <w:t xml:space="preserve">, se advierte que ya había procurado la declaratoria de la vulneración de sus derechos fundamentales con base en que la Defensoría accionada </w:t>
      </w:r>
      <w:r w:rsidRPr="0029693F">
        <w:rPr>
          <w:rFonts w:ascii="Arial" w:hAnsi="Arial"/>
          <w:iCs/>
        </w:rPr>
        <w:t>se negó a formular demandas constitucionales</w:t>
      </w:r>
      <w:r>
        <w:rPr>
          <w:rFonts w:ascii="Arial" w:hAnsi="Arial"/>
          <w:iCs/>
        </w:rPr>
        <w:t xml:space="preserve">, situación que no ha </w:t>
      </w:r>
      <w:r w:rsidRPr="00F2155F">
        <w:rPr>
          <w:rFonts w:ascii="Arial" w:hAnsi="Arial"/>
          <w:iCs/>
          <w:szCs w:val="24"/>
        </w:rPr>
        <w:t>variado pues, tal cual se advirtió en aquellas providencias, en el presente caso se desconoce si hizo alguna petición, lo que modificaría las causas de la tutela.</w:t>
      </w:r>
      <w:r>
        <w:rPr>
          <w:rFonts w:ascii="Arial" w:hAnsi="Arial"/>
          <w:iCs/>
          <w:szCs w:val="24"/>
        </w:rPr>
        <w:t xml:space="preserve"> </w:t>
      </w:r>
    </w:p>
    <w:p w:rsidR="00C86CC1" w:rsidRPr="007B7681" w:rsidRDefault="00C86CC1" w:rsidP="00C86CC1">
      <w:pPr>
        <w:pStyle w:val="Corpsdetexte"/>
        <w:spacing w:line="360" w:lineRule="auto"/>
        <w:rPr>
          <w:rFonts w:ascii="Arial" w:hAnsi="Arial"/>
          <w:sz w:val="20"/>
          <w:szCs w:val="24"/>
        </w:rPr>
      </w:pPr>
    </w:p>
    <w:p w:rsidR="00C86CC1" w:rsidRPr="00F2155F" w:rsidRDefault="00C86CC1" w:rsidP="00C86CC1">
      <w:pPr>
        <w:spacing w:line="360" w:lineRule="auto"/>
        <w:jc w:val="both"/>
        <w:rPr>
          <w:rFonts w:ascii="Arial" w:hAnsi="Arial"/>
        </w:rPr>
      </w:pPr>
      <w:r w:rsidRPr="00F2155F">
        <w:rPr>
          <w:rFonts w:ascii="Arial" w:hAnsi="Arial"/>
        </w:rPr>
        <w:t xml:space="preserve">Pero el análisis para declarar la existencia de la temeridad, impone que se verifique la ausencia de las siguientes situaciones, ya previstas por la </w:t>
      </w:r>
      <w:r>
        <w:rPr>
          <w:rFonts w:ascii="Arial" w:hAnsi="Arial"/>
        </w:rPr>
        <w:t>CC</w:t>
      </w:r>
      <w:r w:rsidRPr="00F2155F">
        <w:rPr>
          <w:rStyle w:val="Appelnotedebasdep"/>
          <w:rFonts w:ascii="Arial" w:hAnsi="Arial"/>
        </w:rPr>
        <w:footnoteReference w:id="16"/>
      </w:r>
      <w:r w:rsidRPr="00F2155F">
        <w:rPr>
          <w:rFonts w:ascii="Arial" w:hAnsi="Arial"/>
        </w:rPr>
        <w:t xml:space="preserve"> reiterada recientemente (2016)</w:t>
      </w:r>
      <w:r w:rsidRPr="00F2155F">
        <w:rPr>
          <w:rStyle w:val="Appelnotedebasdep"/>
          <w:rFonts w:ascii="Arial" w:hAnsi="Arial"/>
        </w:rPr>
        <w:footnoteReference w:id="17"/>
      </w:r>
      <w:r w:rsidRPr="00F2155F">
        <w:rPr>
          <w:rFonts w:ascii="Arial" w:hAnsi="Arial"/>
        </w:rPr>
        <w:t>, así:</w:t>
      </w:r>
    </w:p>
    <w:p w:rsidR="00C86CC1" w:rsidRPr="000848B7" w:rsidRDefault="00C86CC1" w:rsidP="00C86CC1">
      <w:pPr>
        <w:ind w:left="567" w:right="567"/>
        <w:jc w:val="both"/>
        <w:rPr>
          <w:rFonts w:ascii="Arial" w:hAnsi="Arial" w:cs="Arial"/>
          <w:b/>
          <w:bCs/>
          <w:sz w:val="2"/>
          <w:szCs w:val="22"/>
        </w:rPr>
      </w:pPr>
    </w:p>
    <w:p w:rsidR="00C86CC1" w:rsidRPr="00D54497" w:rsidRDefault="00C86CC1" w:rsidP="00C86CC1">
      <w:pPr>
        <w:ind w:left="567" w:right="567"/>
        <w:jc w:val="both"/>
        <w:rPr>
          <w:rFonts w:ascii="Arial" w:hAnsi="Arial" w:cs="Arial"/>
          <w:b/>
          <w:bCs/>
          <w:sz w:val="22"/>
        </w:rPr>
      </w:pPr>
    </w:p>
    <w:p w:rsidR="00C86CC1" w:rsidRPr="00F2155F" w:rsidRDefault="00C86CC1" w:rsidP="00C86CC1">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Appelnotedebasdep"/>
          <w:rFonts w:ascii="Arial" w:hAnsi="Arial" w:cs="Arial"/>
        </w:rPr>
        <w:footnoteReference w:id="18"/>
      </w:r>
      <w:r w:rsidRPr="00F2155F">
        <w:rPr>
          <w:rFonts w:ascii="Arial" w:hAnsi="Arial" w:cs="Arial"/>
        </w:rPr>
        <w:t>-,  para sancionar pecuniariamente a los responsables</w:t>
      </w:r>
      <w:r w:rsidRPr="00F2155F">
        <w:rPr>
          <w:rStyle w:val="Appelnotedebasdep"/>
          <w:rFonts w:ascii="Arial" w:hAnsi="Arial" w:cs="Arial"/>
        </w:rPr>
        <w:footnoteReference w:id="19"/>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F2155F">
        <w:rPr>
          <w:rFonts w:ascii="Arial" w:hAnsi="Arial" w:cs="Arial"/>
          <w:u w:val="single"/>
        </w:rPr>
        <w:t>(i) envuelva una actuación amañada, reservando para cada acción aquellos argumentos o pruebas que convaliden sus pretensiones</w:t>
      </w:r>
      <w:r w:rsidRPr="00F2155F">
        <w:rPr>
          <w:rStyle w:val="Appelnotedebasdep"/>
          <w:rFonts w:ascii="Arial" w:hAnsi="Arial" w:cs="Arial"/>
          <w:u w:val="single"/>
        </w:rPr>
        <w:footnoteReference w:id="20"/>
      </w:r>
      <w:r w:rsidRPr="00F2155F">
        <w:rPr>
          <w:rFonts w:ascii="Arial" w:hAnsi="Arial" w:cs="Arial"/>
          <w:u w:val="single"/>
        </w:rPr>
        <w:t xml:space="preserve">; (ii) denote el propósito desleal de </w:t>
      </w:r>
      <w:r w:rsidRPr="00F2155F">
        <w:rPr>
          <w:rFonts w:ascii="Arial" w:hAnsi="Arial" w:cs="Arial"/>
          <w:i/>
          <w:iCs/>
          <w:u w:val="single"/>
        </w:rPr>
        <w:t xml:space="preserve">“obtener la satisfacción del interés individual a toda costa, jugando con la </w:t>
      </w:r>
      <w:r w:rsidRPr="00F2155F">
        <w:rPr>
          <w:rFonts w:ascii="Arial" w:hAnsi="Arial" w:cs="Arial"/>
          <w:i/>
          <w:iCs/>
          <w:u w:val="single"/>
        </w:rPr>
        <w:lastRenderedPageBreak/>
        <w:t>eventualidad de una interpretación judicial que, entre varias, pudiera resultar favorable”</w:t>
      </w:r>
      <w:r w:rsidRPr="00F2155F">
        <w:rPr>
          <w:rStyle w:val="Appelnotedebasdep"/>
          <w:rFonts w:ascii="Arial" w:hAnsi="Arial" w:cs="Arial"/>
          <w:u w:val="single"/>
        </w:rPr>
        <w:footnoteReference w:id="21"/>
      </w:r>
      <w:r w:rsidRPr="00F2155F">
        <w:rPr>
          <w:rFonts w:ascii="Arial" w:hAnsi="Arial" w:cs="Arial"/>
          <w:u w:val="single"/>
        </w:rPr>
        <w:t xml:space="preserve">; (iii) deje al descubierto el </w:t>
      </w:r>
      <w:r w:rsidRPr="00F2155F">
        <w:rPr>
          <w:rFonts w:ascii="Arial" w:hAnsi="Arial" w:cs="Arial"/>
          <w:i/>
          <w:iCs/>
          <w:u w:val="single"/>
        </w:rPr>
        <w:t>"abuso del derecho porque deliberadamente y sin tener razón, de mala fe se instaura la acción”</w:t>
      </w:r>
      <w:r w:rsidRPr="00F2155F">
        <w:rPr>
          <w:rStyle w:val="Appelnotedebasdep"/>
          <w:rFonts w:ascii="Arial" w:hAnsi="Arial" w:cs="Arial"/>
          <w:u w:val="single"/>
        </w:rPr>
        <w:footnoteReference w:id="22"/>
      </w:r>
      <w:r w:rsidRPr="00F2155F">
        <w:rPr>
          <w:rFonts w:ascii="Arial" w:hAnsi="Arial" w:cs="Arial"/>
          <w:u w:val="single"/>
        </w:rPr>
        <w:t xml:space="preserve">; o finalmente (iv) se pretenda a través de personas inescrupulosas asaltar la </w:t>
      </w:r>
      <w:r w:rsidRPr="00F2155F">
        <w:rPr>
          <w:rFonts w:ascii="Arial" w:hAnsi="Arial" w:cs="Arial"/>
          <w:i/>
          <w:iCs/>
          <w:u w:val="single"/>
        </w:rPr>
        <w:t>“buena fe de los administradores de justicia</w:t>
      </w:r>
      <w:r w:rsidRPr="00F2155F">
        <w:rPr>
          <w:rFonts w:ascii="Arial" w:hAnsi="Arial" w:cs="Arial"/>
          <w:i/>
          <w:iCs/>
        </w:rPr>
        <w:t>”</w:t>
      </w:r>
      <w:r w:rsidRPr="00F2155F">
        <w:rPr>
          <w:rStyle w:val="Appelnotedebasdep"/>
          <w:rFonts w:ascii="Arial" w:hAnsi="Arial" w:cs="Arial"/>
        </w:rPr>
        <w:footnoteReference w:id="23"/>
      </w:r>
      <w:r w:rsidRPr="00F2155F">
        <w:rPr>
          <w:rFonts w:ascii="Arial" w:hAnsi="Arial" w:cs="Arial"/>
          <w:i/>
          <w:iCs/>
        </w:rPr>
        <w:t>.</w:t>
      </w:r>
      <w:r w:rsidRPr="00F2155F">
        <w:rPr>
          <w:rFonts w:ascii="Arial" w:hAnsi="Arial" w:cs="Arial"/>
          <w:iCs/>
        </w:rPr>
        <w:t xml:space="preserve">  El resaltado es propio de esta Colegiatura.</w:t>
      </w:r>
    </w:p>
    <w:p w:rsidR="00C86CC1" w:rsidRPr="00C23520" w:rsidRDefault="00C86CC1" w:rsidP="00C86CC1">
      <w:pPr>
        <w:spacing w:line="360" w:lineRule="auto"/>
        <w:ind w:right="51"/>
        <w:jc w:val="both"/>
        <w:rPr>
          <w:rFonts w:ascii="Arial" w:hAnsi="Arial"/>
          <w:sz w:val="32"/>
        </w:rPr>
      </w:pPr>
    </w:p>
    <w:p w:rsidR="00C86CC1" w:rsidRPr="00F2155F" w:rsidRDefault="00C86CC1" w:rsidP="00C86CC1">
      <w:pPr>
        <w:spacing w:line="360" w:lineRule="auto"/>
        <w:ind w:right="51"/>
        <w:jc w:val="both"/>
        <w:rPr>
          <w:rFonts w:ascii="Arial" w:hAnsi="Arial"/>
        </w:rPr>
      </w:pPr>
      <w:r w:rsidRPr="00F2155F">
        <w:rPr>
          <w:rFonts w:ascii="Arial" w:hAnsi="Arial"/>
        </w:rPr>
        <w:t xml:space="preserve">En el caso que se ventila, no se aprecia la concurrencia de alguna de las circunstancias transcritas, y más bien se nota una falta de conocimiento, por ende habrá de declararse la improcedencia de la acción, pero sin la imposición de las sanciones dinerarias referidas por el artículo 38 del Decreto 2591 de 1991.  </w:t>
      </w:r>
    </w:p>
    <w:p w:rsidR="00C86CC1" w:rsidRPr="00C23520" w:rsidRDefault="00C86CC1" w:rsidP="00C86CC1">
      <w:pPr>
        <w:pStyle w:val="Corpsdetexte"/>
        <w:spacing w:line="360" w:lineRule="auto"/>
        <w:rPr>
          <w:rFonts w:ascii="Arial" w:hAnsi="Arial" w:cs="Arial"/>
          <w:szCs w:val="24"/>
        </w:rPr>
      </w:pPr>
    </w:p>
    <w:p w:rsidR="00C86CC1" w:rsidRPr="00104D5D" w:rsidRDefault="00C86CC1" w:rsidP="00C86CC1">
      <w:pPr>
        <w:spacing w:line="360" w:lineRule="auto"/>
        <w:ind w:right="51"/>
        <w:jc w:val="both"/>
        <w:rPr>
          <w:rFonts w:ascii="Arial" w:hAnsi="Arial" w:cs="Arial"/>
        </w:rPr>
      </w:pPr>
      <w:r w:rsidRPr="00F2155F">
        <w:rPr>
          <w:rFonts w:ascii="Arial" w:hAnsi="Arial"/>
        </w:rPr>
        <w:t>Sobre el punto tiene dicho el máximo órgano de cierre en asuntos constitucionales</w:t>
      </w:r>
      <w:r w:rsidRPr="00F2155F">
        <w:rPr>
          <w:rStyle w:val="Appelnotedebasdep"/>
          <w:rFonts w:ascii="Arial" w:hAnsi="Arial"/>
        </w:rPr>
        <w:footnoteReference w:id="24"/>
      </w:r>
      <w:r w:rsidRPr="00F2155F">
        <w:rPr>
          <w:rFonts w:ascii="Arial" w:hAnsi="Arial" w:cs="Arial"/>
        </w:rPr>
        <w:t>:</w:t>
      </w:r>
      <w:r w:rsidRPr="00F2155F">
        <w:rPr>
          <w:rFonts w:ascii="Arial" w:hAnsi="Arial" w:cs="Arial"/>
          <w:i/>
        </w:rPr>
        <w:t xml:space="preserve"> </w:t>
      </w:r>
      <w:r w:rsidRPr="00F2155F">
        <w:rPr>
          <w:rFonts w:ascii="Arial" w:hAnsi="Arial" w:cs="Arial"/>
          <w:i/>
          <w:sz w:val="22"/>
        </w:rPr>
        <w:t>“</w:t>
      </w:r>
      <w:r>
        <w:rPr>
          <w:rFonts w:ascii="Arial" w:hAnsi="Arial" w:cs="Arial"/>
          <w:i/>
          <w:sz w:val="22"/>
        </w:rPr>
        <w:t xml:space="preserve">(…) </w:t>
      </w:r>
      <w:r w:rsidRPr="00F2155F">
        <w:rPr>
          <w:rFonts w:ascii="Arial" w:hAnsi="Arial" w:cs="Arial"/>
          <w:i/>
          <w:sz w:val="22"/>
        </w:rPr>
        <w:t xml:space="preserve">En estos casos, si bien lo procedente es la declaratoria de </w:t>
      </w:r>
      <w:r w:rsidRPr="00F2155F">
        <w:rPr>
          <w:rFonts w:ascii="Arial" w:hAnsi="Arial" w:cs="Arial"/>
          <w:i/>
          <w:iCs/>
          <w:sz w:val="22"/>
        </w:rPr>
        <w:t>“improcedencia”</w:t>
      </w:r>
      <w:r w:rsidRPr="00F2155F">
        <w:rPr>
          <w:rFonts w:ascii="Arial" w:hAnsi="Arial" w:cs="Arial"/>
          <w:i/>
          <w:sz w:val="22"/>
        </w:rPr>
        <w:t xml:space="preserve"> de las acciones de tutela indebidamente interpuestas, la actuación no se considera </w:t>
      </w:r>
      <w:r w:rsidRPr="00F2155F">
        <w:rPr>
          <w:rFonts w:ascii="Arial" w:hAnsi="Arial" w:cs="Arial"/>
          <w:i/>
          <w:iCs/>
          <w:sz w:val="22"/>
        </w:rPr>
        <w:t>“temeraria”</w:t>
      </w:r>
      <w:r w:rsidRPr="00F2155F">
        <w:rPr>
          <w:rFonts w:ascii="Arial" w:hAnsi="Arial" w:cs="Arial"/>
          <w:i/>
          <w:sz w:val="22"/>
        </w:rPr>
        <w:t xml:space="preserve"> y, por los mismo, no conduce a la imposición de sanción alguna en contra del tutelante</w:t>
      </w:r>
      <w:r>
        <w:rPr>
          <w:rFonts w:ascii="Arial" w:hAnsi="Arial" w:cs="Arial"/>
          <w:i/>
          <w:sz w:val="22"/>
        </w:rPr>
        <w:t xml:space="preserve"> (…)</w:t>
      </w:r>
      <w:r w:rsidRPr="00F2155F">
        <w:rPr>
          <w:rFonts w:ascii="Arial" w:hAnsi="Arial" w:cs="Arial"/>
          <w:sz w:val="22"/>
        </w:rPr>
        <w:t>”</w:t>
      </w:r>
      <w:r w:rsidRPr="00F2155F">
        <w:rPr>
          <w:rFonts w:ascii="Arial" w:hAnsi="Arial" w:cs="Arial"/>
        </w:rPr>
        <w:t>.</w:t>
      </w:r>
      <w:r>
        <w:rPr>
          <w:rFonts w:ascii="Arial" w:hAnsi="Arial" w:cs="Arial"/>
        </w:rPr>
        <w:t xml:space="preserve"> Criterio que la CSJ</w:t>
      </w:r>
      <w:r>
        <w:rPr>
          <w:rStyle w:val="Appelnotedebasdep"/>
          <w:rFonts w:ascii="Arial" w:hAnsi="Arial"/>
        </w:rPr>
        <w:footnoteReference w:id="25"/>
      </w:r>
      <w:r>
        <w:rPr>
          <w:rFonts w:ascii="Arial" w:hAnsi="Arial" w:cs="Arial"/>
        </w:rPr>
        <w:t xml:space="preserve"> comparte en su jurisprudencia. También precedente horizontal de esta Corporación</w:t>
      </w:r>
      <w:r>
        <w:rPr>
          <w:rStyle w:val="Appelnotedebasdep"/>
          <w:rFonts w:ascii="Arial" w:hAnsi="Arial"/>
        </w:rPr>
        <w:footnoteReference w:id="26"/>
      </w:r>
      <w:r>
        <w:rPr>
          <w:rFonts w:ascii="Arial" w:hAnsi="Arial" w:cs="Arial"/>
          <w:vertAlign w:val="superscript"/>
        </w:rPr>
        <w:t>-</w:t>
      </w:r>
      <w:r>
        <w:rPr>
          <w:rStyle w:val="Appelnotedebasdep"/>
          <w:rFonts w:ascii="Arial" w:hAnsi="Arial"/>
        </w:rPr>
        <w:footnoteReference w:id="27"/>
      </w:r>
      <w:r>
        <w:rPr>
          <w:rFonts w:ascii="Arial" w:hAnsi="Arial" w:cs="Arial"/>
        </w:rPr>
        <w:t xml:space="preserve">. </w:t>
      </w:r>
    </w:p>
    <w:p w:rsidR="00C86CC1" w:rsidRPr="00C23520" w:rsidRDefault="00C86CC1" w:rsidP="00C86CC1">
      <w:pPr>
        <w:pStyle w:val="Textopredeterminado"/>
        <w:spacing w:line="360" w:lineRule="auto"/>
        <w:jc w:val="both"/>
        <w:rPr>
          <w:rFonts w:ascii="Arial" w:hAnsi="Arial" w:cs="Arial"/>
          <w:color w:val="auto"/>
          <w:spacing w:val="-3"/>
          <w:szCs w:val="24"/>
          <w:lang w:val="es-ES_tradnl"/>
        </w:rPr>
      </w:pPr>
    </w:p>
    <w:p w:rsidR="00C23520" w:rsidRPr="00C23520" w:rsidRDefault="00C23520" w:rsidP="00C23520">
      <w:pPr>
        <w:pStyle w:val="Paragraphedeliste"/>
        <w:numPr>
          <w:ilvl w:val="1"/>
          <w:numId w:val="30"/>
        </w:numPr>
        <w:spacing w:line="360" w:lineRule="auto"/>
        <w:ind w:right="51"/>
        <w:jc w:val="both"/>
        <w:rPr>
          <w:rFonts w:ascii="Arial" w:hAnsi="Arial"/>
          <w:smallCaps/>
        </w:rPr>
      </w:pPr>
      <w:r w:rsidRPr="00C23520">
        <w:rPr>
          <w:rFonts w:ascii="Arial" w:hAnsi="Arial"/>
          <w:smallCaps/>
        </w:rPr>
        <w:t>Inexistencia de vulneración o amenaza</w:t>
      </w:r>
    </w:p>
    <w:p w:rsidR="00C23520" w:rsidRDefault="00C23520" w:rsidP="00C23520">
      <w:pPr>
        <w:spacing w:line="360" w:lineRule="auto"/>
        <w:ind w:right="51"/>
        <w:jc w:val="both"/>
        <w:rPr>
          <w:rFonts w:ascii="Arial" w:hAnsi="Arial"/>
        </w:rPr>
      </w:pPr>
    </w:p>
    <w:p w:rsidR="00C23520" w:rsidRDefault="00C23520" w:rsidP="00C23520">
      <w:pPr>
        <w:spacing w:line="360" w:lineRule="auto"/>
        <w:ind w:right="51"/>
        <w:jc w:val="both"/>
        <w:rPr>
          <w:rFonts w:ascii="Arial" w:hAnsi="Arial"/>
        </w:rPr>
      </w:pPr>
      <w:r>
        <w:rPr>
          <w:rFonts w:ascii="Arial" w:hAnsi="Arial"/>
        </w:rPr>
        <w:t xml:space="preserve">También pide el accionante que se ordene al Ministerio Público certificar respecto de las funciones que ha adelantado en todas las acciones populares en las que haya participado. A este respecto considera la Sala inexistente la vulneración o amenaza de los derechos fundamentales invocados, puesto que el accionante no acreditó que hubiese presentado derecho de petición alguno tendiente a que se respondieran sus inquietudes o por lo menos </w:t>
      </w:r>
      <w:r>
        <w:rPr>
          <w:rFonts w:ascii="Arial" w:hAnsi="Arial"/>
          <w:lang w:val="es-CO"/>
        </w:rPr>
        <w:t xml:space="preserve">manifestara </w:t>
      </w:r>
      <w:r>
        <w:rPr>
          <w:rFonts w:ascii="Arial" w:hAnsi="Arial"/>
        </w:rPr>
        <w:t>que así lo hizo, de tal suerte que se negará el amparo en su contra.</w:t>
      </w:r>
    </w:p>
    <w:p w:rsidR="00C23520" w:rsidRPr="00C23520" w:rsidRDefault="00C23520" w:rsidP="00C86CC1">
      <w:pPr>
        <w:pStyle w:val="Textopredeterminado"/>
        <w:spacing w:line="360" w:lineRule="auto"/>
        <w:jc w:val="both"/>
        <w:rPr>
          <w:rFonts w:ascii="Arial" w:hAnsi="Arial" w:cs="Arial"/>
          <w:color w:val="auto"/>
          <w:spacing w:val="-3"/>
          <w:szCs w:val="24"/>
          <w:lang w:val="es-ES_tradnl"/>
        </w:rPr>
      </w:pPr>
    </w:p>
    <w:p w:rsidR="00C86CC1" w:rsidRDefault="00C86CC1" w:rsidP="00C86CC1">
      <w:pPr>
        <w:spacing w:line="360" w:lineRule="auto"/>
        <w:ind w:right="51"/>
        <w:jc w:val="both"/>
        <w:rPr>
          <w:rFonts w:ascii="Arial" w:hAnsi="Arial" w:cs="Arial"/>
        </w:rPr>
      </w:pPr>
      <w:r>
        <w:rPr>
          <w:rFonts w:ascii="Arial" w:hAnsi="Arial" w:cs="Arial"/>
        </w:rPr>
        <w:t xml:space="preserve">Finalmente con relación a la entrega de copia física de toda la actuación surtida, se considera que con la orden impartida en el proveído del día </w:t>
      </w:r>
      <w:r w:rsidR="0051621E">
        <w:rPr>
          <w:rFonts w:ascii="Arial" w:hAnsi="Arial" w:cs="Arial"/>
        </w:rPr>
        <w:t>31</w:t>
      </w:r>
      <w:r>
        <w:rPr>
          <w:rFonts w:ascii="Arial" w:hAnsi="Arial" w:cs="Arial"/>
        </w:rPr>
        <w:t xml:space="preserve">-10-2016 </w:t>
      </w:r>
      <w:r w:rsidR="0051621E">
        <w:rPr>
          <w:rFonts w:ascii="Arial" w:hAnsi="Arial" w:cs="Arial"/>
          <w:iCs/>
          <w:color w:val="000000"/>
          <w:lang w:eastAsia="es-CO"/>
        </w:rPr>
        <w:t>(Folios 8 y 9</w:t>
      </w:r>
      <w:r>
        <w:rPr>
          <w:rFonts w:ascii="Arial" w:hAnsi="Arial" w:cs="Arial"/>
          <w:iCs/>
          <w:color w:val="000000"/>
          <w:lang w:eastAsia="es-CO"/>
        </w:rPr>
        <w:t>, ib.)</w:t>
      </w:r>
      <w:r>
        <w:rPr>
          <w:rFonts w:ascii="Arial" w:hAnsi="Arial" w:cs="Arial"/>
        </w:rPr>
        <w:t xml:space="preserve">, en el sentido de escanearlas y remitirlas a su correo electrónico, se cumplió dicho pedimento. </w:t>
      </w:r>
    </w:p>
    <w:p w:rsidR="00067715" w:rsidRPr="00C23520" w:rsidRDefault="00067715" w:rsidP="00067715">
      <w:pPr>
        <w:spacing w:line="360" w:lineRule="auto"/>
        <w:ind w:right="51"/>
        <w:jc w:val="both"/>
        <w:rPr>
          <w:rFonts w:ascii="Arial" w:hAnsi="Arial" w:cs="Arial"/>
        </w:rPr>
      </w:pPr>
    </w:p>
    <w:p w:rsidR="00FF5B57" w:rsidRDefault="00FF5B57" w:rsidP="006232EF">
      <w:pPr>
        <w:pStyle w:val="Corpsdetexte"/>
        <w:numPr>
          <w:ilvl w:val="0"/>
          <w:numId w:val="29"/>
        </w:numPr>
        <w:spacing w:line="360" w:lineRule="auto"/>
        <w:rPr>
          <w:rFonts w:ascii="Arial" w:hAnsi="Arial"/>
          <w:szCs w:val="24"/>
        </w:rPr>
      </w:pPr>
      <w:r w:rsidRPr="00F36F9C">
        <w:rPr>
          <w:rFonts w:ascii="Arial" w:hAnsi="Arial"/>
          <w:szCs w:val="24"/>
        </w:rPr>
        <w:t xml:space="preserve">LAS CONCLUSIONES </w:t>
      </w:r>
    </w:p>
    <w:p w:rsidR="00AC77C2" w:rsidRPr="00C23520" w:rsidRDefault="00AC77C2" w:rsidP="00AC77C2">
      <w:pPr>
        <w:pStyle w:val="Corpsdetexte"/>
        <w:spacing w:line="360" w:lineRule="auto"/>
        <w:ind w:left="585"/>
        <w:rPr>
          <w:rFonts w:ascii="Arial" w:hAnsi="Arial"/>
          <w:szCs w:val="24"/>
        </w:rPr>
      </w:pPr>
    </w:p>
    <w:p w:rsidR="00502EC8" w:rsidRDefault="00EE70D2" w:rsidP="00502EC8">
      <w:pPr>
        <w:pStyle w:val="Corpsdetexte"/>
        <w:tabs>
          <w:tab w:val="clear" w:pos="708"/>
        </w:tabs>
        <w:spacing w:line="360" w:lineRule="auto"/>
        <w:rPr>
          <w:rFonts w:ascii="Arial" w:hAnsi="Arial" w:cs="Arial"/>
          <w:szCs w:val="24"/>
        </w:rPr>
      </w:pPr>
      <w:r w:rsidRPr="00842D42">
        <w:rPr>
          <w:rFonts w:ascii="Arial" w:hAnsi="Arial" w:cs="Arial"/>
          <w:szCs w:val="24"/>
          <w:lang w:val="es-ES"/>
        </w:rPr>
        <w:t>Con fundamento en las consideraciones expuestas</w:t>
      </w:r>
      <w:r>
        <w:rPr>
          <w:rFonts w:ascii="Arial" w:hAnsi="Arial" w:cs="Arial"/>
          <w:szCs w:val="24"/>
          <w:lang w:val="es-ES"/>
        </w:rPr>
        <w:t>: (i)</w:t>
      </w:r>
      <w:r w:rsidR="00357C99">
        <w:rPr>
          <w:rFonts w:ascii="Arial" w:hAnsi="Arial" w:cs="Arial"/>
          <w:szCs w:val="24"/>
          <w:lang w:val="es-ES"/>
        </w:rPr>
        <w:t xml:space="preserve"> Se negarán los amparos por inexistencia de vulneración o amenaza del derecho fundamental al debido proceso</w:t>
      </w:r>
      <w:r w:rsidR="00C86CC1">
        <w:rPr>
          <w:rFonts w:ascii="Arial" w:hAnsi="Arial" w:cs="Arial"/>
          <w:szCs w:val="24"/>
          <w:lang w:val="es-ES"/>
        </w:rPr>
        <w:t xml:space="preserve"> por mora judicial</w:t>
      </w:r>
      <w:r w:rsidR="0023296A">
        <w:rPr>
          <w:rFonts w:ascii="Arial" w:hAnsi="Arial" w:cs="Arial"/>
          <w:szCs w:val="24"/>
          <w:lang w:val="es-ES"/>
        </w:rPr>
        <w:t xml:space="preserve">; </w:t>
      </w:r>
      <w:r>
        <w:rPr>
          <w:rFonts w:ascii="Arial" w:hAnsi="Arial" w:cs="Arial"/>
          <w:szCs w:val="24"/>
          <w:lang w:val="es-ES"/>
        </w:rPr>
        <w:t>(</w:t>
      </w:r>
      <w:r w:rsidR="00C86CC1">
        <w:rPr>
          <w:rFonts w:ascii="Arial" w:hAnsi="Arial" w:cs="Arial"/>
          <w:szCs w:val="24"/>
          <w:lang w:val="es-ES"/>
        </w:rPr>
        <w:t>ii</w:t>
      </w:r>
      <w:r>
        <w:rPr>
          <w:rFonts w:ascii="Arial" w:hAnsi="Arial" w:cs="Arial"/>
          <w:szCs w:val="24"/>
          <w:lang w:val="es-ES"/>
        </w:rPr>
        <w:t xml:space="preserve">) </w:t>
      </w:r>
      <w:r w:rsidR="00357C99">
        <w:rPr>
          <w:rFonts w:ascii="Arial" w:hAnsi="Arial" w:cs="Arial"/>
          <w:szCs w:val="24"/>
          <w:lang w:val="es-ES"/>
        </w:rPr>
        <w:t>S</w:t>
      </w:r>
      <w:r w:rsidR="00357C99" w:rsidRPr="00104D5D">
        <w:rPr>
          <w:rFonts w:ascii="Arial" w:hAnsi="Arial" w:cs="Arial"/>
          <w:szCs w:val="24"/>
          <w:lang w:val="es-ES"/>
        </w:rPr>
        <w:t xml:space="preserve">e </w:t>
      </w:r>
      <w:r w:rsidR="00357C99" w:rsidRPr="00104D5D">
        <w:rPr>
          <w:rFonts w:ascii="Arial" w:hAnsi="Arial" w:cs="Arial"/>
          <w:szCs w:val="24"/>
        </w:rPr>
        <w:t>declarará</w:t>
      </w:r>
      <w:r w:rsidR="00357C99">
        <w:rPr>
          <w:rFonts w:ascii="Arial" w:hAnsi="Arial" w:cs="Arial"/>
          <w:szCs w:val="24"/>
        </w:rPr>
        <w:t>n</w:t>
      </w:r>
      <w:r w:rsidR="00357C99" w:rsidRPr="00104D5D">
        <w:rPr>
          <w:rFonts w:ascii="Arial" w:hAnsi="Arial" w:cs="Arial"/>
          <w:szCs w:val="24"/>
        </w:rPr>
        <w:t xml:space="preserve"> improcedente </w:t>
      </w:r>
      <w:r w:rsidR="00357C99">
        <w:rPr>
          <w:rFonts w:ascii="Arial" w:hAnsi="Arial" w:cs="Arial"/>
          <w:szCs w:val="24"/>
        </w:rPr>
        <w:t xml:space="preserve">los </w:t>
      </w:r>
      <w:r w:rsidR="00357C99" w:rsidRPr="00104D5D">
        <w:rPr>
          <w:rFonts w:ascii="Arial" w:hAnsi="Arial" w:cs="Arial"/>
          <w:szCs w:val="24"/>
        </w:rPr>
        <w:t>amparo</w:t>
      </w:r>
      <w:r w:rsidR="00357C99">
        <w:rPr>
          <w:rFonts w:ascii="Arial" w:hAnsi="Arial" w:cs="Arial"/>
          <w:szCs w:val="24"/>
        </w:rPr>
        <w:t>s frente a la Defensoría del Pueblo, Regional Caldas</w:t>
      </w:r>
      <w:r w:rsidR="00357C99" w:rsidRPr="00104D5D">
        <w:rPr>
          <w:rFonts w:ascii="Arial" w:hAnsi="Arial"/>
          <w:szCs w:val="24"/>
        </w:rPr>
        <w:t xml:space="preserve"> por haberse verificado la duplicidad de la acciones de tutela, sin que haya lugar a imponer multa, según se anotó</w:t>
      </w:r>
      <w:r w:rsidR="00502EC8">
        <w:rPr>
          <w:rFonts w:ascii="Arial" w:hAnsi="Arial"/>
          <w:szCs w:val="24"/>
        </w:rPr>
        <w:t xml:space="preserve">; </w:t>
      </w:r>
      <w:r w:rsidR="00357C99">
        <w:rPr>
          <w:rFonts w:ascii="Arial" w:hAnsi="Arial"/>
          <w:szCs w:val="24"/>
        </w:rPr>
        <w:t>(</w:t>
      </w:r>
      <w:r w:rsidR="00C86CC1">
        <w:rPr>
          <w:rFonts w:ascii="Arial" w:hAnsi="Arial"/>
          <w:szCs w:val="24"/>
        </w:rPr>
        <w:t>iii</w:t>
      </w:r>
      <w:r w:rsidR="00357C99">
        <w:rPr>
          <w:rFonts w:ascii="Arial" w:hAnsi="Arial"/>
          <w:szCs w:val="24"/>
        </w:rPr>
        <w:t xml:space="preserve">) </w:t>
      </w:r>
      <w:r w:rsidR="000E3170">
        <w:rPr>
          <w:rFonts w:ascii="Arial" w:hAnsi="Arial" w:cs="Arial"/>
        </w:rPr>
        <w:t xml:space="preserve">Se </w:t>
      </w:r>
      <w:r w:rsidR="00357C99">
        <w:rPr>
          <w:rFonts w:ascii="Arial" w:hAnsi="Arial" w:cs="Arial"/>
        </w:rPr>
        <w:t xml:space="preserve">declararan improcedentes respecto </w:t>
      </w:r>
      <w:r>
        <w:rPr>
          <w:rFonts w:ascii="Arial" w:hAnsi="Arial" w:cs="Arial"/>
        </w:rPr>
        <w:t xml:space="preserve">a </w:t>
      </w:r>
      <w:r w:rsidR="00C86CC1">
        <w:rPr>
          <w:rFonts w:ascii="Arial" w:hAnsi="Arial" w:cs="Arial"/>
        </w:rPr>
        <w:t>la Defensoría del Pueblo,</w:t>
      </w:r>
      <w:r w:rsidR="0051621E">
        <w:rPr>
          <w:rFonts w:ascii="Arial" w:hAnsi="Arial" w:cs="Arial"/>
        </w:rPr>
        <w:t xml:space="preserve"> Regionales de Risaralda y Cundinamarca</w:t>
      </w:r>
      <w:r w:rsidR="00C86CC1">
        <w:rPr>
          <w:rFonts w:ascii="Arial" w:hAnsi="Arial" w:cs="Arial"/>
        </w:rPr>
        <w:t xml:space="preserve">; y, las Alcaldías y Personerías de La Virginia y </w:t>
      </w:r>
      <w:r w:rsidR="0051621E">
        <w:rPr>
          <w:rFonts w:ascii="Arial" w:hAnsi="Arial" w:cs="Arial"/>
        </w:rPr>
        <w:t xml:space="preserve">Zipaquirá </w:t>
      </w:r>
      <w:r w:rsidR="00357C99">
        <w:rPr>
          <w:rFonts w:ascii="Arial" w:hAnsi="Arial" w:cs="Arial"/>
        </w:rPr>
        <w:t>por carecer de legitimación</w:t>
      </w:r>
      <w:r w:rsidR="00502EC8">
        <w:rPr>
          <w:rFonts w:ascii="Arial" w:hAnsi="Arial" w:cs="Arial"/>
          <w:szCs w:val="24"/>
          <w:lang w:val="es-ES"/>
        </w:rPr>
        <w:t>; y (</w:t>
      </w:r>
      <w:r w:rsidR="00C86CC1">
        <w:rPr>
          <w:rFonts w:ascii="Arial" w:hAnsi="Arial" w:cs="Arial"/>
          <w:szCs w:val="24"/>
          <w:lang w:val="es-ES"/>
        </w:rPr>
        <w:t>i</w:t>
      </w:r>
      <w:r w:rsidR="00502EC8">
        <w:rPr>
          <w:rFonts w:ascii="Arial" w:hAnsi="Arial" w:cs="Arial"/>
          <w:szCs w:val="24"/>
          <w:lang w:val="es-ES"/>
        </w:rPr>
        <w:t xml:space="preserve">v) Se negarán </w:t>
      </w:r>
      <w:r w:rsidR="00502EC8">
        <w:rPr>
          <w:rFonts w:ascii="Arial" w:hAnsi="Arial" w:cs="Arial"/>
          <w:szCs w:val="24"/>
          <w:lang w:val="es-CO"/>
        </w:rPr>
        <w:t xml:space="preserve">frente </w:t>
      </w:r>
      <w:r w:rsidR="00AE6C59">
        <w:rPr>
          <w:rFonts w:ascii="Arial" w:hAnsi="Arial" w:cs="Arial"/>
          <w:szCs w:val="24"/>
          <w:lang w:val="es-CO"/>
        </w:rPr>
        <w:t>al Banco Davivienda</w:t>
      </w:r>
      <w:r w:rsidR="00C23520">
        <w:rPr>
          <w:rFonts w:ascii="Arial" w:hAnsi="Arial" w:cs="Arial"/>
          <w:szCs w:val="24"/>
          <w:lang w:val="es-CO"/>
        </w:rPr>
        <w:t>,</w:t>
      </w:r>
      <w:r w:rsidR="00C86CC1">
        <w:rPr>
          <w:rFonts w:ascii="Arial" w:hAnsi="Arial" w:cs="Arial"/>
          <w:szCs w:val="24"/>
          <w:lang w:val="es-CO"/>
        </w:rPr>
        <w:t xml:space="preserve"> </w:t>
      </w:r>
      <w:r w:rsidR="0051621E">
        <w:rPr>
          <w:rFonts w:ascii="Arial" w:hAnsi="Arial" w:cs="Arial"/>
          <w:szCs w:val="24"/>
          <w:lang w:val="es-CO"/>
        </w:rPr>
        <w:t xml:space="preserve">la </w:t>
      </w:r>
      <w:proofErr w:type="spellStart"/>
      <w:r w:rsidR="0051621E">
        <w:rPr>
          <w:rFonts w:ascii="Arial" w:hAnsi="Arial" w:cs="Arial"/>
          <w:szCs w:val="24"/>
          <w:lang w:val="es-CO"/>
        </w:rPr>
        <w:t>EPS</w:t>
      </w:r>
      <w:proofErr w:type="spellEnd"/>
      <w:r w:rsidR="0051621E">
        <w:rPr>
          <w:rFonts w:ascii="Arial" w:hAnsi="Arial" w:cs="Arial"/>
          <w:szCs w:val="24"/>
          <w:lang w:val="es-CO"/>
        </w:rPr>
        <w:t xml:space="preserve"> </w:t>
      </w:r>
      <w:proofErr w:type="spellStart"/>
      <w:r w:rsidR="00C86CC1">
        <w:rPr>
          <w:rFonts w:ascii="Arial" w:hAnsi="Arial" w:cs="Arial"/>
          <w:szCs w:val="24"/>
          <w:lang w:val="es-CO"/>
        </w:rPr>
        <w:t>C</w:t>
      </w:r>
      <w:r w:rsidR="0051621E">
        <w:rPr>
          <w:rFonts w:ascii="Arial" w:hAnsi="Arial" w:cs="Arial"/>
          <w:szCs w:val="24"/>
          <w:lang w:val="es-CO"/>
        </w:rPr>
        <w:t>afesalud</w:t>
      </w:r>
      <w:proofErr w:type="spellEnd"/>
      <w:r w:rsidR="00AC3E56">
        <w:rPr>
          <w:rFonts w:ascii="Arial" w:hAnsi="Arial" w:cs="Arial"/>
          <w:szCs w:val="24"/>
          <w:lang w:val="es-CO"/>
        </w:rPr>
        <w:t xml:space="preserve"> y la Procuraduría General de la Nación. Regionales de Risaralda y Cundinamarca </w:t>
      </w:r>
      <w:r w:rsidR="00502EC8" w:rsidRPr="003C1983">
        <w:rPr>
          <w:rFonts w:ascii="Arial" w:hAnsi="Arial" w:cs="Arial"/>
          <w:szCs w:val="24"/>
        </w:rPr>
        <w:t>por inexistencia de violación o amenaza a los derechos invocados.</w:t>
      </w:r>
    </w:p>
    <w:p w:rsidR="00C86CC1" w:rsidRPr="00C23520" w:rsidRDefault="00C86CC1" w:rsidP="00502EC8">
      <w:pPr>
        <w:pStyle w:val="Corpsdetexte"/>
        <w:tabs>
          <w:tab w:val="clear" w:pos="708"/>
        </w:tabs>
        <w:spacing w:line="360" w:lineRule="auto"/>
        <w:rPr>
          <w:rFonts w:ascii="Arial" w:hAnsi="Arial" w:cs="Arial"/>
          <w:szCs w:val="24"/>
          <w:lang w:val="es-CO"/>
        </w:rPr>
      </w:pPr>
    </w:p>
    <w:p w:rsidR="00FF5B57" w:rsidRPr="00A30437" w:rsidRDefault="00FF5B57" w:rsidP="00FF5B57">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FF5B57" w:rsidRPr="003F6C16" w:rsidRDefault="00FF5B57" w:rsidP="00FF5B57">
      <w:pPr>
        <w:tabs>
          <w:tab w:val="left" w:pos="-720"/>
        </w:tabs>
        <w:suppressAutoHyphens/>
        <w:spacing w:line="360" w:lineRule="auto"/>
        <w:jc w:val="both"/>
        <w:rPr>
          <w:rFonts w:ascii="Arial" w:hAnsi="Arial" w:cs="Arial"/>
          <w:sz w:val="4"/>
        </w:rPr>
      </w:pPr>
    </w:p>
    <w:p w:rsidR="00FF5B57" w:rsidRPr="00A30437" w:rsidRDefault="00FF5B57" w:rsidP="00FF5B57">
      <w:pPr>
        <w:pStyle w:val="Corpsdetexte"/>
        <w:spacing w:line="360" w:lineRule="auto"/>
        <w:jc w:val="center"/>
        <w:rPr>
          <w:rFonts w:ascii="Arial" w:hAnsi="Arial" w:cs="Arial"/>
          <w:bCs/>
          <w:smallCaps/>
          <w:szCs w:val="24"/>
        </w:rPr>
      </w:pPr>
      <w:r w:rsidRPr="00A30437">
        <w:rPr>
          <w:rFonts w:ascii="Arial" w:hAnsi="Arial" w:cs="Arial"/>
          <w:bCs/>
          <w:smallCaps/>
          <w:szCs w:val="24"/>
        </w:rPr>
        <w:t>F A L L A,</w:t>
      </w:r>
    </w:p>
    <w:p w:rsidR="00FF5B57" w:rsidRPr="00AE6C59" w:rsidRDefault="00FF5B57" w:rsidP="00FF5B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mallCaps/>
          <w:spacing w:val="-3"/>
          <w:sz w:val="20"/>
          <w:lang w:val="es-ES_tradnl"/>
        </w:rPr>
      </w:pPr>
    </w:p>
    <w:p w:rsidR="00C86CC1" w:rsidRDefault="00357C99" w:rsidP="00C86CC1">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 xml:space="preserve">NEGAR </w:t>
      </w:r>
      <w:r w:rsidR="00C86CC1">
        <w:rPr>
          <w:rFonts w:ascii="Arial" w:hAnsi="Arial" w:cs="Arial"/>
        </w:rPr>
        <w:t>los</w:t>
      </w:r>
      <w:r w:rsidR="00AE6C59">
        <w:rPr>
          <w:rFonts w:ascii="Arial" w:hAnsi="Arial" w:cs="Arial"/>
        </w:rPr>
        <w:t xml:space="preserve"> amparo</w:t>
      </w:r>
      <w:r w:rsidR="00C86CC1">
        <w:rPr>
          <w:rFonts w:ascii="Arial" w:hAnsi="Arial" w:cs="Arial"/>
        </w:rPr>
        <w:t>s</w:t>
      </w:r>
      <w:r w:rsidR="00AE6C59">
        <w:rPr>
          <w:rFonts w:ascii="Arial" w:hAnsi="Arial" w:cs="Arial"/>
        </w:rPr>
        <w:t xml:space="preserve"> constitucional</w:t>
      </w:r>
      <w:r w:rsidR="00C86CC1">
        <w:rPr>
          <w:rFonts w:ascii="Arial" w:hAnsi="Arial" w:cs="Arial"/>
        </w:rPr>
        <w:t>es</w:t>
      </w:r>
      <w:r w:rsidR="00AE6C59">
        <w:rPr>
          <w:rFonts w:ascii="Arial" w:hAnsi="Arial" w:cs="Arial"/>
        </w:rPr>
        <w:t xml:space="preserve"> presentado</w:t>
      </w:r>
      <w:r w:rsidR="00C86CC1">
        <w:rPr>
          <w:rFonts w:ascii="Arial" w:hAnsi="Arial" w:cs="Arial"/>
        </w:rPr>
        <w:t>s</w:t>
      </w:r>
      <w:r w:rsidRPr="00A71827">
        <w:rPr>
          <w:rFonts w:ascii="Arial" w:hAnsi="Arial" w:cs="Arial"/>
        </w:rPr>
        <w:t xml:space="preserve"> por el señor Arias Idárraga </w:t>
      </w:r>
      <w:r w:rsidR="00FF5B57" w:rsidRPr="00A71827">
        <w:rPr>
          <w:rFonts w:ascii="Arial" w:hAnsi="Arial" w:cs="Arial"/>
        </w:rPr>
        <w:t xml:space="preserve"> </w:t>
      </w:r>
      <w:r w:rsidRPr="00A71827">
        <w:rPr>
          <w:rFonts w:ascii="Arial" w:hAnsi="Arial" w:cs="Arial"/>
        </w:rPr>
        <w:t xml:space="preserve">contra el </w:t>
      </w:r>
      <w:r w:rsidR="00C86CC1">
        <w:rPr>
          <w:rFonts w:ascii="Arial" w:hAnsi="Arial" w:cs="Arial"/>
        </w:rPr>
        <w:t xml:space="preserve">Juzgado Promiscuo del Circuito de La Virginia </w:t>
      </w:r>
      <w:r w:rsidR="00ED03C4" w:rsidRPr="00A71827">
        <w:rPr>
          <w:rFonts w:ascii="Arial" w:hAnsi="Arial" w:cs="Arial"/>
        </w:rPr>
        <w:t xml:space="preserve">por </w:t>
      </w:r>
      <w:r w:rsidRPr="00A71827">
        <w:rPr>
          <w:rFonts w:ascii="Arial" w:hAnsi="Arial" w:cs="Arial"/>
        </w:rPr>
        <w:t>inexistencia de vulneración o amenaza del derecho fundamental al debido proceso por mora judicial</w:t>
      </w:r>
      <w:r w:rsidR="0023296A" w:rsidRPr="00A71827">
        <w:rPr>
          <w:rFonts w:ascii="Arial" w:hAnsi="Arial" w:cs="Arial"/>
        </w:rPr>
        <w:t>.</w:t>
      </w:r>
    </w:p>
    <w:p w:rsidR="00C86CC1" w:rsidRDefault="00C86CC1" w:rsidP="00C86CC1">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357C99" w:rsidRPr="00C86CC1" w:rsidRDefault="00357C99" w:rsidP="00C86CC1">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C86CC1">
        <w:rPr>
          <w:rFonts w:ascii="Arial" w:hAnsi="Arial"/>
        </w:rPr>
        <w:t>DECLARAR</w:t>
      </w:r>
      <w:r w:rsidR="00AE6C59" w:rsidRPr="00C86CC1">
        <w:rPr>
          <w:rFonts w:ascii="Arial" w:hAnsi="Arial" w:cs="Arial"/>
        </w:rPr>
        <w:t xml:space="preserve"> improcedente</w:t>
      </w:r>
      <w:r w:rsidRPr="00C86CC1">
        <w:rPr>
          <w:rFonts w:ascii="Arial" w:hAnsi="Arial" w:cs="Arial"/>
        </w:rPr>
        <w:t xml:space="preserve"> </w:t>
      </w:r>
      <w:r w:rsidR="00AE6C59" w:rsidRPr="00C86CC1">
        <w:rPr>
          <w:rFonts w:ascii="Arial" w:hAnsi="Arial" w:cs="Arial"/>
        </w:rPr>
        <w:t>la</w:t>
      </w:r>
      <w:r w:rsidR="00C86CC1" w:rsidRPr="00C86CC1">
        <w:rPr>
          <w:rFonts w:ascii="Arial" w:hAnsi="Arial" w:cs="Arial"/>
        </w:rPr>
        <w:t>s</w:t>
      </w:r>
      <w:r w:rsidR="00AE6C59" w:rsidRPr="00C86CC1">
        <w:rPr>
          <w:rFonts w:ascii="Arial" w:hAnsi="Arial" w:cs="Arial"/>
        </w:rPr>
        <w:t xml:space="preserve"> tutela</w:t>
      </w:r>
      <w:r w:rsidR="00C86CC1" w:rsidRPr="00C86CC1">
        <w:rPr>
          <w:rFonts w:ascii="Arial" w:hAnsi="Arial" w:cs="Arial"/>
        </w:rPr>
        <w:t>s</w:t>
      </w:r>
      <w:r w:rsidRPr="00C86CC1">
        <w:rPr>
          <w:rFonts w:ascii="Arial" w:hAnsi="Arial" w:cs="Arial"/>
        </w:rPr>
        <w:t xml:space="preserve"> </w:t>
      </w:r>
      <w:r w:rsidR="00AE6C59" w:rsidRPr="00C86CC1">
        <w:rPr>
          <w:rFonts w:ascii="Arial" w:hAnsi="Arial" w:cs="Arial"/>
        </w:rPr>
        <w:t>propuesta</w:t>
      </w:r>
      <w:r w:rsidR="00C86CC1" w:rsidRPr="00C86CC1">
        <w:rPr>
          <w:rFonts w:ascii="Arial" w:hAnsi="Arial" w:cs="Arial"/>
        </w:rPr>
        <w:t>s</w:t>
      </w:r>
      <w:r w:rsidRPr="00C86CC1">
        <w:rPr>
          <w:rFonts w:ascii="Arial" w:hAnsi="Arial" w:cs="Arial"/>
        </w:rPr>
        <w:t xml:space="preserve"> por el señor Javier Elías Arias Idárraga contra </w:t>
      </w:r>
      <w:r w:rsidR="00C86CC1" w:rsidRPr="00C86CC1">
        <w:rPr>
          <w:rFonts w:ascii="Arial" w:hAnsi="Arial" w:cs="Arial"/>
        </w:rPr>
        <w:t xml:space="preserve">la Defensoría del Pueblo, Regionales de </w:t>
      </w:r>
      <w:r w:rsidR="00106DA0">
        <w:rPr>
          <w:rFonts w:ascii="Arial" w:hAnsi="Arial" w:cs="Arial"/>
        </w:rPr>
        <w:t xml:space="preserve">Caldas, </w:t>
      </w:r>
      <w:r w:rsidR="00C86CC1" w:rsidRPr="00C86CC1">
        <w:rPr>
          <w:rFonts w:ascii="Arial" w:hAnsi="Arial" w:cs="Arial"/>
        </w:rPr>
        <w:t>Risaralda y C</w:t>
      </w:r>
      <w:r w:rsidR="0051621E">
        <w:rPr>
          <w:rFonts w:ascii="Arial" w:hAnsi="Arial" w:cs="Arial"/>
        </w:rPr>
        <w:t>undinamarca</w:t>
      </w:r>
      <w:r w:rsidR="00C86CC1" w:rsidRPr="00C86CC1">
        <w:rPr>
          <w:rFonts w:ascii="Arial" w:hAnsi="Arial" w:cs="Arial"/>
        </w:rPr>
        <w:t xml:space="preserve">; y, las Alcaldías y Personerías de La Virginia y </w:t>
      </w:r>
      <w:r w:rsidR="0051621E">
        <w:rPr>
          <w:rFonts w:ascii="Arial" w:hAnsi="Arial" w:cs="Arial"/>
        </w:rPr>
        <w:t>Zipaquirá, C</w:t>
      </w:r>
      <w:r w:rsidR="00C86CC1" w:rsidRPr="00C86CC1">
        <w:rPr>
          <w:rFonts w:ascii="Arial" w:hAnsi="Arial" w:cs="Arial"/>
        </w:rPr>
        <w:t>.</w:t>
      </w:r>
    </w:p>
    <w:p w:rsidR="00C86CC1" w:rsidRPr="00C86CC1" w:rsidRDefault="00C86CC1" w:rsidP="00C86CC1">
      <w:pPr>
        <w:pStyle w:val="Corpsdetexte"/>
        <w:tabs>
          <w:tab w:val="clear" w:pos="708"/>
        </w:tabs>
        <w:spacing w:line="360" w:lineRule="auto"/>
        <w:rPr>
          <w:rFonts w:ascii="Arial" w:hAnsi="Arial" w:cs="Arial"/>
          <w:sz w:val="20"/>
          <w:szCs w:val="24"/>
        </w:rPr>
      </w:pPr>
    </w:p>
    <w:p w:rsidR="00357C99" w:rsidRPr="00A71827" w:rsidRDefault="00357C99" w:rsidP="00502EC8">
      <w:pPr>
        <w:pStyle w:val="Corpsdetex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 xml:space="preserve">NEGAR </w:t>
      </w:r>
      <w:r w:rsidR="00AE6C59">
        <w:rPr>
          <w:rFonts w:ascii="Arial" w:hAnsi="Arial" w:cs="Arial"/>
          <w:szCs w:val="24"/>
        </w:rPr>
        <w:t xml:space="preserve">el amparo </w:t>
      </w:r>
      <w:r w:rsidR="00502EC8" w:rsidRPr="00A71827">
        <w:rPr>
          <w:rFonts w:ascii="Arial" w:hAnsi="Arial" w:cs="Arial"/>
          <w:szCs w:val="24"/>
        </w:rPr>
        <w:t xml:space="preserve">contra </w:t>
      </w:r>
      <w:r w:rsidR="00C23520">
        <w:rPr>
          <w:rFonts w:ascii="Arial" w:hAnsi="Arial" w:cs="Arial"/>
          <w:szCs w:val="24"/>
          <w:lang w:val="es-CO"/>
        </w:rPr>
        <w:t xml:space="preserve">el Banco Davivienda, </w:t>
      </w:r>
      <w:r w:rsidR="0051621E">
        <w:rPr>
          <w:rFonts w:ascii="Arial" w:hAnsi="Arial" w:cs="Arial"/>
          <w:szCs w:val="24"/>
          <w:lang w:val="es-CO"/>
        </w:rPr>
        <w:t xml:space="preserve">la </w:t>
      </w:r>
      <w:proofErr w:type="spellStart"/>
      <w:r w:rsidR="0051621E">
        <w:rPr>
          <w:rFonts w:ascii="Arial" w:hAnsi="Arial" w:cs="Arial"/>
          <w:szCs w:val="24"/>
          <w:lang w:val="es-CO"/>
        </w:rPr>
        <w:t>EPS</w:t>
      </w:r>
      <w:proofErr w:type="spellEnd"/>
      <w:r w:rsidR="0051621E">
        <w:rPr>
          <w:rFonts w:ascii="Arial" w:hAnsi="Arial" w:cs="Arial"/>
          <w:szCs w:val="24"/>
          <w:lang w:val="es-CO"/>
        </w:rPr>
        <w:t xml:space="preserve"> </w:t>
      </w:r>
      <w:proofErr w:type="spellStart"/>
      <w:r w:rsidR="00C86CC1">
        <w:rPr>
          <w:rFonts w:ascii="Arial" w:hAnsi="Arial" w:cs="Arial"/>
          <w:szCs w:val="24"/>
          <w:lang w:val="es-CO"/>
        </w:rPr>
        <w:t>C</w:t>
      </w:r>
      <w:r w:rsidR="0051621E">
        <w:rPr>
          <w:rFonts w:ascii="Arial" w:hAnsi="Arial" w:cs="Arial"/>
          <w:szCs w:val="24"/>
          <w:lang w:val="es-CO"/>
        </w:rPr>
        <w:t>afesalud</w:t>
      </w:r>
      <w:proofErr w:type="spellEnd"/>
      <w:r w:rsidR="00C23520">
        <w:rPr>
          <w:rFonts w:ascii="Arial" w:hAnsi="Arial" w:cs="Arial"/>
          <w:szCs w:val="24"/>
          <w:lang w:val="es-CO"/>
        </w:rPr>
        <w:t xml:space="preserve"> y la </w:t>
      </w:r>
      <w:r w:rsidR="00C23520">
        <w:rPr>
          <w:rFonts w:ascii="Arial" w:hAnsi="Arial" w:cs="Arial"/>
        </w:rPr>
        <w:t>Procuraduría General de la Nación, Regionales de Risaralda y Cundinamarca</w:t>
      </w:r>
      <w:r w:rsidR="00AE6C59">
        <w:rPr>
          <w:rFonts w:ascii="Arial" w:hAnsi="Arial" w:cs="Arial"/>
          <w:szCs w:val="24"/>
          <w:lang w:val="es-CO"/>
        </w:rPr>
        <w:t xml:space="preserve">, </w:t>
      </w:r>
      <w:r w:rsidRPr="00A71827">
        <w:rPr>
          <w:rFonts w:ascii="Arial" w:hAnsi="Arial" w:cs="Arial"/>
          <w:szCs w:val="24"/>
        </w:rPr>
        <w:t>por inexistencia de violación o amenaza a los derechos invocados.</w:t>
      </w:r>
    </w:p>
    <w:p w:rsidR="000144F9" w:rsidRPr="00AE6C59" w:rsidRDefault="000144F9" w:rsidP="000144F9">
      <w:pPr>
        <w:pStyle w:val="Corpsdetexte"/>
        <w:tabs>
          <w:tab w:val="clear" w:pos="708"/>
        </w:tabs>
        <w:spacing w:line="360" w:lineRule="auto"/>
        <w:rPr>
          <w:rFonts w:ascii="Arial" w:hAnsi="Arial" w:cs="Arial"/>
          <w:sz w:val="20"/>
          <w:szCs w:val="24"/>
        </w:rPr>
      </w:pPr>
    </w:p>
    <w:p w:rsidR="00FF5B57"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AE6C59" w:rsidRPr="00AE6C59" w:rsidRDefault="00AE6C59" w:rsidP="00AE6C5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0"/>
        </w:rPr>
      </w:pPr>
    </w:p>
    <w:p w:rsidR="00084721" w:rsidRPr="00084721" w:rsidRDefault="00FF5B57" w:rsidP="00084721">
      <w:pPr>
        <w:pStyle w:val="Corpsdetex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REMITIR este expediente, a la Corte Constitucional para su eventual revisión, de no ser impugnada.</w:t>
      </w:r>
    </w:p>
    <w:p w:rsidR="00084721" w:rsidRPr="00A71827" w:rsidRDefault="00084721" w:rsidP="00084721">
      <w:pPr>
        <w:pStyle w:val="Corpsdetexte"/>
        <w:tabs>
          <w:tab w:val="clear" w:pos="708"/>
        </w:tabs>
        <w:spacing w:line="360" w:lineRule="auto"/>
        <w:ind w:left="360"/>
        <w:rPr>
          <w:rFonts w:ascii="Arial" w:hAnsi="Arial" w:cs="Arial"/>
          <w:szCs w:val="24"/>
        </w:rPr>
      </w:pPr>
    </w:p>
    <w:p w:rsidR="00FF5B57" w:rsidRPr="00A71827"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626C89" w:rsidRPr="00AE6C59" w:rsidRDefault="00626C89" w:rsidP="00FF5B57">
      <w:pPr>
        <w:pStyle w:val="Paragraphedeliste"/>
        <w:widowControl/>
        <w:autoSpaceDE/>
        <w:autoSpaceDN/>
        <w:adjustRightInd/>
        <w:spacing w:line="360" w:lineRule="auto"/>
        <w:ind w:left="360" w:right="51"/>
        <w:contextualSpacing/>
        <w:jc w:val="both"/>
        <w:rPr>
          <w:rFonts w:ascii="Arial" w:hAnsi="Arial"/>
          <w:sz w:val="14"/>
        </w:rPr>
      </w:pPr>
    </w:p>
    <w:p w:rsidR="00126266" w:rsidRPr="0069231C" w:rsidRDefault="00126266" w:rsidP="00126266">
      <w:pPr>
        <w:pStyle w:val="Corpsdetexte"/>
        <w:spacing w:line="360" w:lineRule="auto"/>
        <w:jc w:val="center"/>
        <w:rPr>
          <w:rFonts w:ascii="Arial" w:hAnsi="Arial"/>
          <w:smallCaps/>
          <w:szCs w:val="24"/>
          <w:lang w:val="en-US"/>
        </w:rPr>
      </w:pPr>
      <w:r w:rsidRPr="0069231C">
        <w:rPr>
          <w:rFonts w:ascii="Arial" w:hAnsi="Arial"/>
          <w:smallCaps/>
          <w:szCs w:val="24"/>
          <w:lang w:val="en-US"/>
        </w:rPr>
        <w:t>Notifíquese,</w:t>
      </w:r>
    </w:p>
    <w:p w:rsidR="00DA569C" w:rsidRPr="0069231C" w:rsidRDefault="00DA569C" w:rsidP="00417DA5">
      <w:pPr>
        <w:pStyle w:val="Corpsdetexte"/>
        <w:spacing w:line="360" w:lineRule="auto"/>
        <w:jc w:val="center"/>
        <w:rPr>
          <w:rFonts w:ascii="Arial" w:hAnsi="Arial"/>
          <w:sz w:val="2"/>
          <w:szCs w:val="24"/>
          <w:lang w:val="en-US"/>
        </w:rPr>
      </w:pPr>
    </w:p>
    <w:p w:rsidR="003E66CE" w:rsidRPr="00C23520" w:rsidRDefault="003E66CE" w:rsidP="00417DA5">
      <w:pPr>
        <w:pStyle w:val="Corpsdetexte"/>
        <w:spacing w:line="360" w:lineRule="auto"/>
        <w:jc w:val="center"/>
        <w:rPr>
          <w:rFonts w:ascii="Arial" w:hAnsi="Arial"/>
          <w:sz w:val="48"/>
          <w:szCs w:val="24"/>
          <w:lang w:val="en-US"/>
        </w:rPr>
      </w:pPr>
    </w:p>
    <w:p w:rsidR="00B30152" w:rsidRPr="0069231C" w:rsidRDefault="00B30152" w:rsidP="00417DA5">
      <w:pPr>
        <w:pStyle w:val="Corpsdetexte"/>
        <w:spacing w:line="360" w:lineRule="auto"/>
        <w:jc w:val="center"/>
        <w:rPr>
          <w:rFonts w:ascii="Arial" w:hAnsi="Arial"/>
          <w:sz w:val="16"/>
          <w:szCs w:val="24"/>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C136DB" w:rsidRPr="00C23520"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2"/>
          <w:lang w:val="en-US"/>
        </w:rPr>
      </w:pPr>
    </w:p>
    <w:p w:rsidR="003E66CE" w:rsidRPr="0069231C" w:rsidRDefault="003E66CE"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n-US"/>
        </w:rPr>
      </w:pPr>
    </w:p>
    <w:p w:rsidR="00973BD3" w:rsidRPr="0069231C" w:rsidRDefault="00973BD3"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417DA5" w:rsidRPr="00A0021D"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p>
    <w:p w:rsidR="00E606C4" w:rsidRDefault="00157CDD" w:rsidP="005B4A1B">
      <w:pPr>
        <w:pStyle w:val="Corpsdetexte"/>
        <w:spacing w:line="360" w:lineRule="auto"/>
        <w:jc w:val="right"/>
        <w:rPr>
          <w:rFonts w:ascii="Arial" w:hAnsi="Arial" w:cs="Arial"/>
          <w:i/>
          <w:w w:val="150"/>
          <w:sz w:val="18"/>
          <w:lang w:val="en-GB"/>
        </w:rPr>
      </w:pPr>
      <w:r>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sidR="0023296A">
        <w:rPr>
          <w:rFonts w:ascii="Arial" w:hAnsi="Arial"/>
          <w:w w:val="150"/>
          <w:sz w:val="8"/>
          <w:szCs w:val="10"/>
          <w:lang w:val="en-US"/>
        </w:rPr>
        <w:t>2016</w:t>
      </w:r>
    </w:p>
    <w:sectPr w:rsidR="00E606C4" w:rsidSect="003C6555">
      <w:headerReference w:type="default" r:id="rId11"/>
      <w:footerReference w:type="default" r:id="rId12"/>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4A" w:rsidRDefault="000E014A" w:rsidP="0099045D">
      <w:r>
        <w:separator/>
      </w:r>
    </w:p>
  </w:endnote>
  <w:endnote w:type="continuationSeparator" w:id="0">
    <w:p w:rsidR="000E014A" w:rsidRDefault="000E014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4A" w:rsidRDefault="000E014A" w:rsidP="0099045D">
      <w:r>
        <w:separator/>
      </w:r>
    </w:p>
  </w:footnote>
  <w:footnote w:type="continuationSeparator" w:id="0">
    <w:p w:rsidR="000E014A" w:rsidRDefault="000E014A" w:rsidP="0099045D">
      <w:r>
        <w:continuationSeparator/>
      </w:r>
    </w:p>
  </w:footnote>
  <w:footnote w:id="1">
    <w:p w:rsidR="009C4833" w:rsidRPr="00671FA7" w:rsidRDefault="009C4833" w:rsidP="009C4833">
      <w:pPr>
        <w:pStyle w:val="Notedebasdepage"/>
        <w:jc w:val="both"/>
        <w:rPr>
          <w:rFonts w:ascii="Calibri" w:hAnsi="Calibri"/>
        </w:rPr>
      </w:pPr>
      <w:r w:rsidRPr="00671FA7">
        <w:rPr>
          <w:rStyle w:val="Appelnotedebasdep"/>
          <w:rFonts w:ascii="Calibri" w:hAnsi="Calibri" w:cs="Calibri"/>
        </w:rPr>
        <w:footnoteRef/>
      </w:r>
      <w:r w:rsidRPr="00671FA7">
        <w:rPr>
          <w:rFonts w:ascii="Calibri" w:hAnsi="Calibri" w:cs="Calibri"/>
        </w:rPr>
        <w:t xml:space="preserve"> </w:t>
      </w:r>
      <w:r w:rsidR="009B6057">
        <w:rPr>
          <w:rFonts w:ascii="Calibri" w:hAnsi="Calibri" w:cs="Calibri"/>
          <w:lang w:val="es-CO"/>
        </w:rPr>
        <w:t>CC</w:t>
      </w:r>
      <w:r>
        <w:rPr>
          <w:rFonts w:ascii="Calibri" w:hAnsi="Calibri" w:cs="Calibri"/>
          <w:lang w:val="es-CO"/>
        </w:rPr>
        <w:t xml:space="preserve">. Sentencia T-324 de </w:t>
      </w:r>
      <w:r w:rsidRPr="00671FA7">
        <w:rPr>
          <w:rFonts w:ascii="Calibri" w:hAnsi="Calibri" w:cs="Calibri"/>
          <w:lang w:val="es-CO"/>
        </w:rPr>
        <w:t>1993.</w:t>
      </w:r>
    </w:p>
  </w:footnote>
  <w:footnote w:id="2">
    <w:p w:rsidR="006232EF" w:rsidRPr="00855D9F" w:rsidRDefault="006232EF" w:rsidP="006232EF">
      <w:pPr>
        <w:pStyle w:val="Notedebasdepage"/>
        <w:rPr>
          <w:rFonts w:asciiTheme="minorHAnsi" w:hAnsiTheme="minorHAnsi"/>
        </w:rPr>
      </w:pPr>
      <w:r w:rsidRPr="00855D9F">
        <w:rPr>
          <w:rStyle w:val="Appelnotedebasdep"/>
          <w:rFonts w:asciiTheme="minorHAnsi" w:hAnsiTheme="minorHAnsi"/>
        </w:rPr>
        <w:footnoteRef/>
      </w:r>
      <w:r w:rsidRPr="00855D9F">
        <w:rPr>
          <w:rFonts w:asciiTheme="minorHAnsi" w:hAnsiTheme="minorHAnsi"/>
        </w:rPr>
        <w:t xml:space="preserve"> </w:t>
      </w:r>
      <w:r>
        <w:rPr>
          <w:rFonts w:asciiTheme="minorHAnsi" w:hAnsiTheme="minorHAnsi" w:cs="Courier New"/>
        </w:rPr>
        <w:t>CC</w:t>
      </w:r>
      <w:r w:rsidRPr="00855D9F">
        <w:rPr>
          <w:rFonts w:asciiTheme="minorHAnsi" w:hAnsiTheme="minorHAnsi" w:cs="Courier New"/>
        </w:rPr>
        <w:t>. Sentencia T-</w:t>
      </w:r>
      <w:r>
        <w:rPr>
          <w:rFonts w:asciiTheme="minorHAnsi" w:hAnsiTheme="minorHAnsi" w:cs="Courier New"/>
        </w:rPr>
        <w:t>328</w:t>
      </w:r>
      <w:r w:rsidRPr="00855D9F">
        <w:rPr>
          <w:rFonts w:asciiTheme="minorHAnsi" w:hAnsiTheme="minorHAnsi" w:cs="Courier New"/>
        </w:rPr>
        <w:t xml:space="preserve"> de 2010</w:t>
      </w:r>
      <w:r>
        <w:rPr>
          <w:rFonts w:asciiTheme="minorHAnsi" w:hAnsiTheme="minorHAnsi" w:cs="Courier New"/>
        </w:rPr>
        <w:t xml:space="preserve">, reiterada en la sentencia </w:t>
      </w:r>
      <w:hyperlink r:id="rId1" w:history="1">
        <w:r w:rsidRPr="00AF1FBB">
          <w:rPr>
            <w:rStyle w:val="Lienhypertexte"/>
            <w:rFonts w:asciiTheme="minorHAnsi" w:hAnsiTheme="minorHAnsi" w:cs="Courier New"/>
            <w:color w:val="auto"/>
            <w:u w:val="none"/>
          </w:rPr>
          <w:t> </w:t>
        </w:r>
        <w:r>
          <w:rPr>
            <w:rStyle w:val="Lienhypertexte"/>
            <w:rFonts w:asciiTheme="minorHAnsi" w:hAnsiTheme="minorHAnsi" w:cs="Courier New"/>
            <w:color w:val="auto"/>
            <w:u w:val="none"/>
          </w:rPr>
          <w:t>SU-499 de 20</w:t>
        </w:r>
        <w:r w:rsidRPr="00AF1FBB">
          <w:rPr>
            <w:rStyle w:val="Lienhypertexte"/>
            <w:rFonts w:asciiTheme="minorHAnsi" w:hAnsiTheme="minorHAnsi" w:cs="Courier New"/>
            <w:color w:val="auto"/>
            <w:u w:val="none"/>
          </w:rPr>
          <w:t>16</w:t>
        </w:r>
      </w:hyperlink>
      <w:r w:rsidRPr="00855D9F">
        <w:rPr>
          <w:rFonts w:asciiTheme="minorHAnsi" w:hAnsiTheme="minorHAnsi" w:cs="Courier New"/>
        </w:rPr>
        <w:t xml:space="preserve">. </w:t>
      </w:r>
    </w:p>
  </w:footnote>
  <w:footnote w:id="3">
    <w:p w:rsidR="006232EF" w:rsidRPr="00574D42" w:rsidRDefault="006232EF" w:rsidP="006232EF">
      <w:pPr>
        <w:pStyle w:val="Notedebasdepage"/>
        <w:rPr>
          <w:rFonts w:asciiTheme="minorHAnsi" w:hAnsiTheme="minorHAnsi"/>
          <w:lang w:val="es-CO"/>
        </w:rPr>
      </w:pPr>
      <w:r w:rsidRPr="00574D42">
        <w:rPr>
          <w:rStyle w:val="Appelnotedebasdep"/>
          <w:rFonts w:asciiTheme="minorHAnsi" w:hAnsiTheme="minorHAnsi"/>
        </w:rPr>
        <w:footnoteRef/>
      </w:r>
      <w:r w:rsidRPr="00574D42">
        <w:rPr>
          <w:rFonts w:asciiTheme="minorHAnsi" w:hAnsiTheme="minorHAnsi"/>
        </w:rPr>
        <w:t xml:space="preserve"> </w:t>
      </w:r>
      <w:r>
        <w:rPr>
          <w:rFonts w:asciiTheme="minorHAnsi" w:hAnsiTheme="minorHAnsi"/>
        </w:rPr>
        <w:t>CC</w:t>
      </w:r>
      <w:r w:rsidRPr="00574D42">
        <w:rPr>
          <w:rFonts w:asciiTheme="minorHAnsi" w:hAnsiTheme="minorHAnsi"/>
        </w:rPr>
        <w:t>. Sentencia T-230 de 2013.</w:t>
      </w:r>
    </w:p>
  </w:footnote>
  <w:footnote w:id="4">
    <w:p w:rsidR="006232EF" w:rsidRDefault="006232EF" w:rsidP="006232EF">
      <w:pPr>
        <w:pStyle w:val="Notedebasdepage"/>
        <w:jc w:val="both"/>
      </w:pPr>
      <w:r w:rsidRPr="00574D42">
        <w:rPr>
          <w:rStyle w:val="Appelnotedebasdep"/>
          <w:rFonts w:asciiTheme="minorHAnsi" w:hAnsiTheme="minorHAnsi"/>
          <w:lang w:val="es-CO"/>
        </w:rPr>
        <w:footnoteRef/>
      </w:r>
      <w:r w:rsidRPr="00574D42">
        <w:rPr>
          <w:rFonts w:asciiTheme="minorHAnsi" w:hAnsiTheme="minorHAnsi"/>
          <w:lang w:val="es-CO"/>
        </w:rPr>
        <w:t xml:space="preserve"> En algunos casos, la jurisprudencia se ha referido al respecto como la ocurrencia de un </w:t>
      </w:r>
      <w:r w:rsidRPr="00574D42">
        <w:rPr>
          <w:rFonts w:asciiTheme="minorHAnsi" w:hAnsiTheme="minorHAnsi"/>
          <w:i/>
          <w:lang w:val="es-CO"/>
        </w:rPr>
        <w:t>“perjuicio irremediable</w:t>
      </w:r>
      <w:r w:rsidRPr="00574D42">
        <w:rPr>
          <w:rFonts w:asciiTheme="minorHAnsi" w:hAnsiTheme="minorHAnsi"/>
          <w:lang w:val="es-CO"/>
        </w:rPr>
        <w:t>”.</w:t>
      </w:r>
      <w:r w:rsidRPr="003E46EB">
        <w:rPr>
          <w:lang w:val="es-CO"/>
        </w:rPr>
        <w:t xml:space="preserve"> </w:t>
      </w:r>
    </w:p>
  </w:footnote>
  <w:footnote w:id="5">
    <w:p w:rsidR="006232EF" w:rsidRPr="00566506" w:rsidRDefault="006232EF" w:rsidP="006232EF">
      <w:pPr>
        <w:pStyle w:val="Notedebasdepage"/>
        <w:jc w:val="both"/>
        <w:rPr>
          <w:rFonts w:asciiTheme="minorHAnsi" w:hAnsiTheme="minorHAnsi" w:cs="Calibri"/>
        </w:rPr>
      </w:pPr>
      <w:r>
        <w:rPr>
          <w:rStyle w:val="Appelnotedebasdep"/>
        </w:rPr>
        <w:footnoteRef/>
      </w:r>
      <w:r>
        <w:t xml:space="preserve"> </w:t>
      </w:r>
      <w:r w:rsidRPr="00C55555">
        <w:rPr>
          <w:rFonts w:asciiTheme="minorHAnsi" w:hAnsiTheme="minorHAnsi" w:cs="Calibri"/>
          <w:lang w:val="es-CO"/>
        </w:rPr>
        <w:t>CSJ</w:t>
      </w:r>
      <w:r w:rsidRPr="00574D42">
        <w:rPr>
          <w:rFonts w:asciiTheme="minorHAnsi" w:hAnsiTheme="minorHAnsi" w:cs="Calibri"/>
          <w:lang w:val="es-CO"/>
        </w:rPr>
        <w:t xml:space="preserve">, </w:t>
      </w:r>
      <w:r w:rsidRPr="00574D42">
        <w:rPr>
          <w:rFonts w:asciiTheme="minorHAnsi" w:hAnsiTheme="minorHAnsi" w:cs="Calibri"/>
        </w:rPr>
        <w:t xml:space="preserve">Civil.  Providencia </w:t>
      </w:r>
      <w:r w:rsidRPr="00566506">
        <w:rPr>
          <w:rFonts w:asciiTheme="minorHAnsi" w:hAnsiTheme="minorHAnsi" w:cs="Calibri"/>
        </w:rPr>
        <w:t>STC8914-2016</w:t>
      </w:r>
      <w:r>
        <w:rPr>
          <w:rFonts w:asciiTheme="minorHAnsi" w:hAnsiTheme="minorHAnsi" w:cs="Calibri"/>
        </w:rPr>
        <w:t xml:space="preserve">, también puede consultarse la sentencia </w:t>
      </w:r>
      <w:r w:rsidRPr="00574D42">
        <w:rPr>
          <w:rFonts w:asciiTheme="minorHAnsi" w:hAnsiTheme="minorHAnsi" w:cs="Calibri"/>
        </w:rPr>
        <w:t>STC</w:t>
      </w:r>
      <w:r>
        <w:rPr>
          <w:rFonts w:asciiTheme="minorHAnsi" w:hAnsiTheme="minorHAnsi" w:cs="Calibri"/>
        </w:rPr>
        <w:t>12858-2015, entre otras</w:t>
      </w:r>
      <w:r w:rsidRPr="00574D42">
        <w:rPr>
          <w:rFonts w:asciiTheme="minorHAnsi" w:hAnsiTheme="minorHAnsi" w:cs="Calibri"/>
          <w:w w:val="110"/>
          <w:lang w:val="es-CO"/>
        </w:rPr>
        <w:t>.</w:t>
      </w:r>
    </w:p>
  </w:footnote>
  <w:footnote w:id="6">
    <w:p w:rsidR="00566506" w:rsidRPr="00DA5267" w:rsidRDefault="00566506" w:rsidP="00566506">
      <w:pPr>
        <w:pStyle w:val="Notedebasdepage"/>
        <w:jc w:val="both"/>
        <w:rPr>
          <w:lang w:val="fr-FR"/>
        </w:rPr>
      </w:pPr>
      <w:r w:rsidRPr="00623B4F">
        <w:rPr>
          <w:rStyle w:val="Appelnotedebasdep"/>
          <w:rFonts w:asciiTheme="minorHAnsi" w:hAnsiTheme="minorHAnsi" w:cs="Calibri"/>
        </w:rPr>
        <w:footnoteRef/>
      </w:r>
      <w:r w:rsidRPr="00DA5267">
        <w:rPr>
          <w:rFonts w:asciiTheme="minorHAnsi" w:hAnsiTheme="minorHAnsi" w:cs="Calibri"/>
          <w:lang w:val="fr-FR"/>
        </w:rPr>
        <w:t xml:space="preserve"> </w:t>
      </w:r>
      <w:r w:rsidR="009B6057" w:rsidRPr="00DA5267">
        <w:rPr>
          <w:rFonts w:asciiTheme="minorHAnsi" w:hAnsiTheme="minorHAnsi" w:cs="Calibri"/>
          <w:lang w:val="fr-FR"/>
        </w:rPr>
        <w:t>CC</w:t>
      </w:r>
      <w:r w:rsidRPr="00DA5267">
        <w:rPr>
          <w:rFonts w:asciiTheme="minorHAnsi" w:hAnsiTheme="minorHAnsi" w:cs="Calibri"/>
          <w:lang w:val="fr-FR"/>
        </w:rPr>
        <w:t>.  Sentencia T-193 de 2008.</w:t>
      </w:r>
    </w:p>
  </w:footnote>
  <w:footnote w:id="7">
    <w:p w:rsidR="00566506" w:rsidRPr="00833A61" w:rsidRDefault="00566506" w:rsidP="00566506">
      <w:pPr>
        <w:pStyle w:val="Notedebasdepage"/>
        <w:rPr>
          <w:lang w:val="es-CO"/>
        </w:rPr>
      </w:pPr>
      <w:r>
        <w:rPr>
          <w:rStyle w:val="Appelnotedebasdep"/>
        </w:rPr>
        <w:footnoteRef/>
      </w:r>
      <w:r w:rsidRPr="00DA5267">
        <w:rPr>
          <w:lang w:val="fr-FR"/>
        </w:rPr>
        <w:t xml:space="preserve"> </w:t>
      </w:r>
      <w:r w:rsidR="009B6057" w:rsidRPr="00DA5267">
        <w:rPr>
          <w:rFonts w:asciiTheme="minorHAnsi" w:hAnsiTheme="minorHAnsi" w:cs="Calibri"/>
          <w:lang w:val="fr-FR"/>
        </w:rPr>
        <w:t>CC</w:t>
      </w:r>
      <w:r w:rsidRPr="00DA5267">
        <w:rPr>
          <w:rFonts w:asciiTheme="minorHAnsi" w:hAnsiTheme="minorHAnsi" w:cs="Calibri"/>
          <w:lang w:val="fr-FR"/>
        </w:rPr>
        <w:t xml:space="preserve">.  </w:t>
      </w:r>
      <w:r w:rsidRPr="00623B4F">
        <w:rPr>
          <w:rFonts w:asciiTheme="minorHAnsi" w:hAnsiTheme="minorHAnsi" w:cs="Calibri"/>
        </w:rPr>
        <w:t xml:space="preserve">Sentencia </w:t>
      </w:r>
      <w:r w:rsidRPr="00623B4F">
        <w:rPr>
          <w:rFonts w:asciiTheme="minorHAnsi" w:hAnsiTheme="minorHAnsi" w:cs="Calibri"/>
          <w:lang w:val="es-CO"/>
        </w:rPr>
        <w:t>T-</w:t>
      </w:r>
      <w:r>
        <w:rPr>
          <w:rFonts w:asciiTheme="minorHAnsi" w:hAnsiTheme="minorHAnsi" w:cs="Calibri"/>
          <w:lang w:val="es-CO"/>
        </w:rPr>
        <w:t>185</w:t>
      </w:r>
      <w:r w:rsidRPr="00623B4F">
        <w:rPr>
          <w:rFonts w:asciiTheme="minorHAnsi" w:hAnsiTheme="minorHAnsi" w:cs="Calibri"/>
          <w:lang w:val="es-CO"/>
        </w:rPr>
        <w:t xml:space="preserve"> </w:t>
      </w:r>
      <w:r>
        <w:rPr>
          <w:rFonts w:asciiTheme="minorHAnsi" w:hAnsiTheme="minorHAnsi" w:cs="Calibri"/>
          <w:lang w:val="es-CO"/>
        </w:rPr>
        <w:t>de 2013.</w:t>
      </w:r>
    </w:p>
  </w:footnote>
  <w:footnote w:id="8">
    <w:p w:rsidR="00566506" w:rsidRPr="007B0994" w:rsidRDefault="00566506" w:rsidP="00566506">
      <w:pPr>
        <w:pStyle w:val="Notedebasdepage"/>
        <w:rPr>
          <w:lang w:val="es-CO"/>
        </w:rPr>
      </w:pPr>
      <w:r>
        <w:rPr>
          <w:rStyle w:val="Appelnotedebasdep"/>
        </w:rPr>
        <w:footnoteRef/>
      </w:r>
      <w:r>
        <w:t xml:space="preserve"> </w:t>
      </w:r>
      <w:r w:rsidR="009B6057">
        <w:rPr>
          <w:rFonts w:asciiTheme="minorHAnsi" w:hAnsiTheme="minorHAnsi"/>
        </w:rPr>
        <w:t>CC</w:t>
      </w:r>
      <w:r w:rsidRPr="00CA12C8">
        <w:rPr>
          <w:rFonts w:asciiTheme="minorHAnsi" w:hAnsiTheme="minorHAnsi"/>
        </w:rPr>
        <w:t xml:space="preserve">.  </w:t>
      </w:r>
      <w:r w:rsidRPr="00CA12C8">
        <w:rPr>
          <w:rFonts w:asciiTheme="minorHAnsi" w:hAnsiTheme="minorHAnsi"/>
          <w:lang w:val="es-CO"/>
        </w:rPr>
        <w:t>Sentencia</w:t>
      </w:r>
      <w:r w:rsidRPr="007B0994">
        <w:rPr>
          <w:rFonts w:asciiTheme="minorHAnsi" w:hAnsiTheme="minorHAnsi"/>
        </w:rPr>
        <w:t xml:space="preserve"> </w:t>
      </w:r>
      <w:r w:rsidRPr="007B0994">
        <w:rPr>
          <w:rFonts w:asciiTheme="minorHAnsi" w:hAnsiTheme="minorHAnsi"/>
          <w:bCs/>
        </w:rPr>
        <w:t>SU</w:t>
      </w:r>
      <w:r>
        <w:rPr>
          <w:rFonts w:asciiTheme="minorHAnsi" w:hAnsiTheme="minorHAnsi"/>
          <w:bCs/>
        </w:rPr>
        <w:t>-</w:t>
      </w:r>
      <w:r w:rsidRPr="007B0994">
        <w:rPr>
          <w:rFonts w:asciiTheme="minorHAnsi" w:hAnsiTheme="minorHAnsi"/>
          <w:bCs/>
        </w:rPr>
        <w:t>240 de 2015</w:t>
      </w:r>
      <w:r w:rsidRPr="007B0994">
        <w:rPr>
          <w:rFonts w:asciiTheme="minorHAnsi" w:hAnsiTheme="minorHAnsi"/>
        </w:rPr>
        <w:t>.</w:t>
      </w:r>
    </w:p>
  </w:footnote>
  <w:footnote w:id="9">
    <w:p w:rsidR="00566506" w:rsidRPr="00833A61" w:rsidRDefault="00566506" w:rsidP="00566506">
      <w:pPr>
        <w:pStyle w:val="Notedebasdepage"/>
        <w:rPr>
          <w:lang w:val="es-CO"/>
        </w:rPr>
      </w:pPr>
      <w:r>
        <w:rPr>
          <w:rStyle w:val="Appelnotedebasdep"/>
        </w:rPr>
        <w:footnoteRef/>
      </w:r>
      <w:r>
        <w:t xml:space="preserve"> </w:t>
      </w:r>
      <w:r w:rsidR="009B6057">
        <w:rPr>
          <w:rFonts w:asciiTheme="minorHAnsi" w:hAnsiTheme="minorHAnsi"/>
        </w:rPr>
        <w:t>CC</w:t>
      </w:r>
      <w:r w:rsidRPr="00CA12C8">
        <w:rPr>
          <w:rFonts w:asciiTheme="minorHAnsi" w:hAnsiTheme="minorHAnsi"/>
        </w:rPr>
        <w:t xml:space="preserve">.  </w:t>
      </w:r>
      <w:r w:rsidRPr="00CA12C8">
        <w:rPr>
          <w:rFonts w:asciiTheme="minorHAnsi" w:hAnsiTheme="minorHAnsi"/>
          <w:lang w:val="es-CO"/>
        </w:rPr>
        <w:t>Sentencia</w:t>
      </w:r>
      <w:r w:rsidRPr="007B0994">
        <w:rPr>
          <w:rFonts w:asciiTheme="minorHAnsi" w:hAnsiTheme="minorHAnsi"/>
        </w:rPr>
        <w:t xml:space="preserve"> </w:t>
      </w:r>
      <w:r>
        <w:rPr>
          <w:rFonts w:asciiTheme="minorHAnsi" w:hAnsiTheme="minorHAnsi"/>
          <w:bCs/>
        </w:rPr>
        <w:t>T-001 de 2016.</w:t>
      </w:r>
    </w:p>
  </w:footnote>
  <w:footnote w:id="10">
    <w:p w:rsidR="00566506" w:rsidRPr="00104D5D" w:rsidRDefault="00566506" w:rsidP="00566506">
      <w:pPr>
        <w:pStyle w:val="Notedebasdepage"/>
        <w:jc w:val="both"/>
        <w:rPr>
          <w:rFonts w:ascii="Calibri" w:hAnsi="Calibri"/>
          <w:lang w:val="es-CO"/>
        </w:rPr>
      </w:pPr>
      <w:r w:rsidRPr="008C531D">
        <w:rPr>
          <w:rStyle w:val="Appelnotedebasdep"/>
          <w:rFonts w:ascii="Calibri" w:hAnsi="Calibri"/>
        </w:rPr>
        <w:footnoteRef/>
      </w:r>
      <w:r w:rsidRPr="008C531D">
        <w:rPr>
          <w:rFonts w:ascii="Calibri" w:hAnsi="Calibri"/>
        </w:rPr>
        <w:t xml:space="preserve"> </w:t>
      </w:r>
      <w:r w:rsidRPr="008C531D">
        <w:rPr>
          <w:rFonts w:ascii="Calibri" w:hAnsi="Calibri" w:cs="Calibri"/>
        </w:rPr>
        <w:t xml:space="preserve">BOTERO MARINO, Catalina. La acción de tutela en el ordenamiento constitucional colombiano, </w:t>
      </w:r>
      <w:proofErr w:type="spellStart"/>
      <w:r w:rsidRPr="008C531D">
        <w:rPr>
          <w:rFonts w:ascii="Calibri" w:hAnsi="Calibri" w:cs="Calibri"/>
        </w:rPr>
        <w:t>Ediprime</w:t>
      </w:r>
      <w:proofErr w:type="spellEnd"/>
      <w:r w:rsidRPr="008C531D">
        <w:rPr>
          <w:rFonts w:ascii="Calibri" w:hAnsi="Calibri" w:cs="Calibri"/>
        </w:rPr>
        <w:t xml:space="preserve"> </w:t>
      </w:r>
      <w:proofErr w:type="spellStart"/>
      <w:r w:rsidRPr="008C531D">
        <w:rPr>
          <w:rFonts w:ascii="Calibri" w:hAnsi="Calibri" w:cs="Calibri"/>
        </w:rPr>
        <w:t>Ltda</w:t>
      </w:r>
      <w:proofErr w:type="spellEnd"/>
      <w:r w:rsidRPr="008C531D">
        <w:rPr>
          <w:rFonts w:ascii="Calibri" w:hAnsi="Calibri" w:cs="Calibri"/>
        </w:rPr>
        <w:t xml:space="preserve">, Bogotá, </w:t>
      </w:r>
      <w:r w:rsidRPr="00104D5D">
        <w:rPr>
          <w:rFonts w:ascii="Calibri" w:hAnsi="Calibri" w:cs="Calibri"/>
        </w:rPr>
        <w:t>2006, p.120.</w:t>
      </w:r>
    </w:p>
  </w:footnote>
  <w:footnote w:id="11">
    <w:p w:rsidR="00566506" w:rsidRPr="00104D5D" w:rsidRDefault="00566506" w:rsidP="00566506">
      <w:pPr>
        <w:pStyle w:val="Notedebasdepage"/>
        <w:jc w:val="both"/>
        <w:rPr>
          <w:lang w:val="es-CO"/>
        </w:rPr>
      </w:pPr>
      <w:r w:rsidRPr="00104D5D">
        <w:rPr>
          <w:rStyle w:val="Appelnotedebasdep"/>
          <w:rFonts w:ascii="Calibri" w:hAnsi="Calibri"/>
        </w:rPr>
        <w:footnoteRef/>
      </w:r>
      <w:r w:rsidRPr="00104D5D">
        <w:rPr>
          <w:rFonts w:ascii="Calibri" w:hAnsi="Calibri"/>
        </w:rPr>
        <w:t xml:space="preserve"> </w:t>
      </w:r>
      <w:r w:rsidRPr="00104D5D">
        <w:rPr>
          <w:rFonts w:ascii="Calibri" w:hAnsi="Calibri"/>
          <w:lang w:val="es-CO"/>
        </w:rPr>
        <w:t xml:space="preserve">TRIBUNAL SUPERIOR DE PEREIRA, Sala Civil-Familia. Sentencia del 28-03-2016, </w:t>
      </w:r>
      <w:proofErr w:type="spellStart"/>
      <w:r w:rsidRPr="00104D5D">
        <w:rPr>
          <w:rFonts w:ascii="Calibri" w:hAnsi="Calibri"/>
          <w:lang w:val="es-CO"/>
        </w:rPr>
        <w:t>MP</w:t>
      </w:r>
      <w:proofErr w:type="spellEnd"/>
      <w:r w:rsidRPr="00104D5D">
        <w:rPr>
          <w:rFonts w:ascii="Calibri" w:hAnsi="Calibri"/>
          <w:lang w:val="es-CO"/>
        </w:rPr>
        <w:t xml:space="preserve"> </w:t>
      </w:r>
      <w:proofErr w:type="spellStart"/>
      <w:r w:rsidRPr="00104D5D">
        <w:rPr>
          <w:rFonts w:ascii="Calibri" w:hAnsi="Calibri"/>
          <w:lang w:val="es-CO"/>
        </w:rPr>
        <w:t>Dubermey</w:t>
      </w:r>
      <w:proofErr w:type="spellEnd"/>
      <w:r w:rsidRPr="00104D5D">
        <w:rPr>
          <w:rFonts w:ascii="Calibri" w:hAnsi="Calibri"/>
          <w:lang w:val="es-CO"/>
        </w:rPr>
        <w:t xml:space="preserve"> Grisales Herrera, expediente No.</w:t>
      </w:r>
      <w:r w:rsidRPr="00104D5D">
        <w:rPr>
          <w:rFonts w:ascii="Calibri" w:hAnsi="Calibri"/>
        </w:rPr>
        <w:t xml:space="preserve"> </w:t>
      </w:r>
      <w:r w:rsidRPr="00104D5D">
        <w:rPr>
          <w:rFonts w:ascii="Calibri" w:hAnsi="Calibri"/>
          <w:lang w:val="es-CO"/>
        </w:rPr>
        <w:t>2016-00289-00</w:t>
      </w:r>
      <w:r>
        <w:rPr>
          <w:rFonts w:ascii="Calibri" w:hAnsi="Calibri"/>
          <w:lang w:val="es-CO"/>
        </w:rPr>
        <w:t>.</w:t>
      </w:r>
    </w:p>
  </w:footnote>
  <w:footnote w:id="12">
    <w:p w:rsidR="00566506" w:rsidRPr="00DA5267" w:rsidRDefault="00566506" w:rsidP="00566506">
      <w:pPr>
        <w:pStyle w:val="Notedebasdepage"/>
        <w:jc w:val="both"/>
        <w:rPr>
          <w:rFonts w:ascii="Calibri" w:hAnsi="Calibri"/>
          <w:lang w:val="fr-FR"/>
        </w:rPr>
      </w:pPr>
      <w:r w:rsidRPr="008C531D">
        <w:rPr>
          <w:rStyle w:val="Appelnotedebasdep"/>
          <w:rFonts w:ascii="Calibri" w:hAnsi="Calibri"/>
        </w:rPr>
        <w:footnoteRef/>
      </w:r>
      <w:r w:rsidRPr="00DA5267">
        <w:rPr>
          <w:rFonts w:ascii="Calibri" w:hAnsi="Calibri"/>
          <w:lang w:val="fr-FR"/>
        </w:rPr>
        <w:t xml:space="preserve"> </w:t>
      </w:r>
      <w:r w:rsidR="009B6057" w:rsidRPr="00DA5267">
        <w:rPr>
          <w:rFonts w:ascii="Calibri" w:hAnsi="Calibri"/>
          <w:lang w:val="fr-FR"/>
        </w:rPr>
        <w:t>CC</w:t>
      </w:r>
      <w:r w:rsidRPr="00DA5267">
        <w:rPr>
          <w:rFonts w:ascii="Calibri" w:hAnsi="Calibri"/>
          <w:lang w:val="fr-FR"/>
        </w:rPr>
        <w:t>. Sentencia T-057 de 2016.</w:t>
      </w:r>
    </w:p>
  </w:footnote>
  <w:footnote w:id="13">
    <w:p w:rsidR="00566506" w:rsidRPr="00DA5267" w:rsidRDefault="00566506" w:rsidP="00566506">
      <w:pPr>
        <w:pStyle w:val="Notedebasdepage"/>
        <w:jc w:val="both"/>
        <w:rPr>
          <w:rFonts w:ascii="Calibri" w:hAnsi="Calibri"/>
          <w:lang w:val="fr-FR"/>
        </w:rPr>
      </w:pPr>
      <w:r w:rsidRPr="008C531D">
        <w:rPr>
          <w:rStyle w:val="Appelnotedebasdep"/>
          <w:rFonts w:ascii="Calibri" w:hAnsi="Calibri"/>
        </w:rPr>
        <w:footnoteRef/>
      </w:r>
      <w:r w:rsidRPr="00DA5267">
        <w:rPr>
          <w:rFonts w:ascii="Calibri" w:hAnsi="Calibri"/>
          <w:lang w:val="fr-FR"/>
        </w:rPr>
        <w:t xml:space="preserve"> </w:t>
      </w:r>
      <w:r w:rsidR="009B6057" w:rsidRPr="00DA5267">
        <w:rPr>
          <w:rFonts w:ascii="Calibri" w:hAnsi="Calibri"/>
          <w:lang w:val="fr-FR"/>
        </w:rPr>
        <w:t>CC</w:t>
      </w:r>
      <w:r w:rsidRPr="00DA5267">
        <w:rPr>
          <w:rFonts w:ascii="Calibri" w:hAnsi="Calibri"/>
          <w:lang w:val="fr-FR"/>
        </w:rPr>
        <w:t>. Sentencia T-095 de 2015.</w:t>
      </w:r>
    </w:p>
  </w:footnote>
  <w:footnote w:id="14">
    <w:p w:rsidR="00566506" w:rsidRPr="00A4402B" w:rsidRDefault="00566506" w:rsidP="00566506">
      <w:pPr>
        <w:pStyle w:val="Notedebasdepage"/>
        <w:jc w:val="both"/>
        <w:rPr>
          <w:lang w:val="es-CO"/>
        </w:rPr>
      </w:pPr>
      <w:r w:rsidRPr="008C531D">
        <w:rPr>
          <w:rStyle w:val="Appelnotedebasdep"/>
          <w:rFonts w:ascii="Calibri" w:hAnsi="Calibri"/>
        </w:rPr>
        <w:footnoteRef/>
      </w:r>
      <w:r w:rsidRPr="008C531D">
        <w:rPr>
          <w:rFonts w:ascii="Calibri" w:hAnsi="Calibri"/>
        </w:rPr>
        <w:t xml:space="preserve"> </w:t>
      </w:r>
      <w:r w:rsidR="009B6057">
        <w:rPr>
          <w:rFonts w:ascii="Calibri" w:hAnsi="Calibri"/>
        </w:rPr>
        <w:t>CC</w:t>
      </w:r>
      <w:r w:rsidRPr="008C531D">
        <w:rPr>
          <w:rFonts w:ascii="Calibri" w:hAnsi="Calibri"/>
        </w:rPr>
        <w:t>. Sentencia</w:t>
      </w:r>
      <w:r w:rsidRPr="008C531D">
        <w:rPr>
          <w:rFonts w:ascii="Calibri" w:hAnsi="Calibri"/>
          <w:lang w:val="es-CO"/>
        </w:rPr>
        <w:t xml:space="preserve"> T-560 de 2009, reiterada en las sentencias T-185 de 2013 y T-001 de 2016, entre otras.</w:t>
      </w:r>
    </w:p>
  </w:footnote>
  <w:footnote w:id="15">
    <w:p w:rsidR="00C86CC1" w:rsidRPr="00534D20" w:rsidRDefault="00C86CC1" w:rsidP="00C86CC1">
      <w:pPr>
        <w:pStyle w:val="Notedebasdepage"/>
        <w:jc w:val="both"/>
        <w:rPr>
          <w:lang w:val="es-CO"/>
        </w:rPr>
      </w:pPr>
      <w:r>
        <w:rPr>
          <w:rStyle w:val="Appelnotedebasdep"/>
        </w:rPr>
        <w:footnoteRef/>
      </w:r>
      <w:r>
        <w:t xml:space="preserve"> </w:t>
      </w:r>
      <w:r w:rsidRPr="00534D20">
        <w:rPr>
          <w:rFonts w:ascii="Calibri" w:hAnsi="Calibri"/>
          <w:lang w:val="es-CO"/>
        </w:rPr>
        <w:t>CSJ,</w:t>
      </w:r>
      <w:r>
        <w:rPr>
          <w:rFonts w:ascii="Calibri" w:hAnsi="Calibri"/>
          <w:lang w:val="es-CO"/>
        </w:rPr>
        <w:t xml:space="preserve"> </w:t>
      </w:r>
      <w:r w:rsidRPr="00534D20">
        <w:rPr>
          <w:rFonts w:ascii="Calibri" w:hAnsi="Calibri"/>
          <w:lang w:val="es-CO"/>
        </w:rPr>
        <w:t xml:space="preserve">Civil. </w:t>
      </w:r>
      <w:r>
        <w:rPr>
          <w:rFonts w:ascii="Calibri" w:hAnsi="Calibri"/>
          <w:lang w:val="es-CO"/>
        </w:rPr>
        <w:t xml:space="preserve">Sentencias </w:t>
      </w:r>
      <w:r w:rsidRPr="00534D20">
        <w:rPr>
          <w:rFonts w:ascii="Calibri" w:hAnsi="Calibri"/>
          <w:szCs w:val="24"/>
        </w:rPr>
        <w:t>STC7545-2016, STC10685-2016 y STC12859-2016.</w:t>
      </w:r>
    </w:p>
  </w:footnote>
  <w:footnote w:id="16">
    <w:p w:rsidR="00C86CC1" w:rsidRPr="00DA5267" w:rsidRDefault="00C86CC1" w:rsidP="00C86CC1">
      <w:pPr>
        <w:pStyle w:val="Notedebasdepage"/>
        <w:jc w:val="both"/>
        <w:rPr>
          <w:lang w:val="fr-FR"/>
        </w:rPr>
      </w:pPr>
      <w:r w:rsidRPr="00623B4F">
        <w:rPr>
          <w:rStyle w:val="Appelnotedebasdep"/>
          <w:rFonts w:asciiTheme="minorHAnsi" w:hAnsiTheme="minorHAnsi" w:cs="Calibri"/>
        </w:rPr>
        <w:footnoteRef/>
      </w:r>
      <w:r w:rsidRPr="00DA5267">
        <w:rPr>
          <w:rFonts w:asciiTheme="minorHAnsi" w:hAnsiTheme="minorHAnsi" w:cs="Calibri"/>
          <w:lang w:val="fr-FR"/>
        </w:rPr>
        <w:t xml:space="preserve"> CC. Sentencia T-184 de 2005.</w:t>
      </w:r>
    </w:p>
  </w:footnote>
  <w:footnote w:id="17">
    <w:p w:rsidR="00C86CC1" w:rsidRPr="00DA5267" w:rsidRDefault="00C86CC1" w:rsidP="00C86CC1">
      <w:pPr>
        <w:pStyle w:val="Notedebasdepage"/>
        <w:rPr>
          <w:lang w:val="fr-FR"/>
        </w:rPr>
      </w:pPr>
      <w:r>
        <w:rPr>
          <w:rStyle w:val="Appelnotedebasdep"/>
        </w:rPr>
        <w:footnoteRef/>
      </w:r>
      <w:r w:rsidRPr="00DA5267">
        <w:rPr>
          <w:lang w:val="fr-FR"/>
        </w:rPr>
        <w:t xml:space="preserve"> </w:t>
      </w:r>
      <w:r w:rsidRPr="00DA5267">
        <w:rPr>
          <w:rFonts w:asciiTheme="minorHAnsi" w:hAnsiTheme="minorHAnsi" w:cs="Calibri"/>
          <w:lang w:val="fr-FR"/>
        </w:rPr>
        <w:t>CC. Sentencia T-001 de 2016</w:t>
      </w:r>
      <w:r w:rsidRPr="00DA5267">
        <w:rPr>
          <w:rFonts w:ascii="Verdana" w:hAnsi="Verdana"/>
          <w:bCs/>
          <w:color w:val="000000"/>
          <w:sz w:val="22"/>
          <w:szCs w:val="22"/>
          <w:lang w:val="fr-FR"/>
        </w:rPr>
        <w:t>.</w:t>
      </w:r>
    </w:p>
  </w:footnote>
  <w:footnote w:id="18">
    <w:p w:rsidR="00C86CC1" w:rsidRDefault="00C86CC1" w:rsidP="00C86CC1">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19">
    <w:p w:rsidR="00C86CC1" w:rsidRPr="00DA5267" w:rsidRDefault="00C86CC1" w:rsidP="00C86CC1">
      <w:pPr>
        <w:pStyle w:val="Notedebasdepage"/>
        <w:jc w:val="both"/>
        <w:rPr>
          <w:lang w:val="fr-FR"/>
        </w:rPr>
      </w:pPr>
      <w:r w:rsidRPr="00623B4F">
        <w:rPr>
          <w:rStyle w:val="Appelnotedebasdep"/>
          <w:rFonts w:asciiTheme="minorHAnsi" w:hAnsiTheme="minorHAnsi" w:cs="Calibri"/>
        </w:rPr>
        <w:footnoteRef/>
      </w:r>
      <w:r w:rsidRPr="00DA5267">
        <w:rPr>
          <w:rFonts w:asciiTheme="minorHAnsi" w:hAnsiTheme="minorHAnsi" w:cs="Calibri"/>
          <w:lang w:val="fr-FR"/>
        </w:rPr>
        <w:t xml:space="preserve"> CC. Sentencia T-443 de 1995.</w:t>
      </w:r>
    </w:p>
  </w:footnote>
  <w:footnote w:id="20">
    <w:p w:rsidR="00C86CC1" w:rsidRPr="00DA5267" w:rsidRDefault="00C86CC1" w:rsidP="00C86CC1">
      <w:pPr>
        <w:pStyle w:val="Notedebasdepage"/>
        <w:jc w:val="both"/>
        <w:rPr>
          <w:lang w:val="fr-FR"/>
        </w:rPr>
      </w:pPr>
      <w:r w:rsidRPr="00623B4F">
        <w:rPr>
          <w:rStyle w:val="Appelnotedebasdep"/>
          <w:rFonts w:asciiTheme="minorHAnsi" w:hAnsiTheme="minorHAnsi" w:cs="Calibri"/>
        </w:rPr>
        <w:footnoteRef/>
      </w:r>
      <w:r w:rsidRPr="00DA5267">
        <w:rPr>
          <w:rFonts w:asciiTheme="minorHAnsi" w:hAnsiTheme="minorHAnsi" w:cs="Calibri"/>
          <w:lang w:val="fr-FR"/>
        </w:rPr>
        <w:t xml:space="preserve"> CC. Sentencia T-149 de 1995.</w:t>
      </w:r>
    </w:p>
  </w:footnote>
  <w:footnote w:id="21">
    <w:p w:rsidR="00C86CC1" w:rsidRPr="00DA5267" w:rsidRDefault="00C86CC1" w:rsidP="00C86CC1">
      <w:pPr>
        <w:pStyle w:val="Notedebasdepage"/>
        <w:jc w:val="both"/>
        <w:rPr>
          <w:lang w:val="fr-FR"/>
        </w:rPr>
      </w:pPr>
      <w:r w:rsidRPr="00623B4F">
        <w:rPr>
          <w:rStyle w:val="Appelnotedebasdep"/>
          <w:rFonts w:asciiTheme="minorHAnsi" w:hAnsiTheme="minorHAnsi" w:cs="Calibri"/>
        </w:rPr>
        <w:footnoteRef/>
      </w:r>
      <w:r w:rsidRPr="00DA5267">
        <w:rPr>
          <w:rFonts w:asciiTheme="minorHAnsi" w:hAnsiTheme="minorHAnsi" w:cs="Calibri"/>
          <w:lang w:val="fr-FR"/>
        </w:rPr>
        <w:t xml:space="preserve"> CC. Sentencia T-308 de 1995.</w:t>
      </w:r>
    </w:p>
  </w:footnote>
  <w:footnote w:id="22">
    <w:p w:rsidR="00C86CC1" w:rsidRPr="00DA5267" w:rsidRDefault="00C86CC1" w:rsidP="00C86CC1">
      <w:pPr>
        <w:pStyle w:val="Notedebasdepage"/>
        <w:jc w:val="both"/>
        <w:rPr>
          <w:lang w:val="fr-FR"/>
        </w:rPr>
      </w:pPr>
      <w:r w:rsidRPr="00623B4F">
        <w:rPr>
          <w:rStyle w:val="Appelnotedebasdep"/>
          <w:rFonts w:asciiTheme="minorHAnsi" w:hAnsiTheme="minorHAnsi" w:cs="Calibri"/>
        </w:rPr>
        <w:footnoteRef/>
      </w:r>
      <w:r w:rsidRPr="00DA5267">
        <w:rPr>
          <w:rFonts w:asciiTheme="minorHAnsi" w:hAnsiTheme="minorHAnsi" w:cs="Calibri"/>
          <w:lang w:val="fr-FR"/>
        </w:rPr>
        <w:t xml:space="preserve"> CC. Sentencia T-443 de 1995.</w:t>
      </w:r>
    </w:p>
  </w:footnote>
  <w:footnote w:id="23">
    <w:p w:rsidR="00C86CC1" w:rsidRPr="00DA5267" w:rsidRDefault="00C86CC1" w:rsidP="00C86CC1">
      <w:pPr>
        <w:pStyle w:val="Notedebasdepage"/>
        <w:jc w:val="both"/>
        <w:rPr>
          <w:lang w:val="fr-FR"/>
        </w:rPr>
      </w:pPr>
      <w:r w:rsidRPr="00623B4F">
        <w:rPr>
          <w:rStyle w:val="Appelnotedebasdep"/>
          <w:rFonts w:asciiTheme="minorHAnsi" w:hAnsiTheme="minorHAnsi" w:cs="Calibri"/>
        </w:rPr>
        <w:footnoteRef/>
      </w:r>
      <w:r w:rsidRPr="00DA5267">
        <w:rPr>
          <w:rFonts w:asciiTheme="minorHAnsi" w:hAnsiTheme="minorHAnsi" w:cs="Calibri"/>
          <w:lang w:val="fr-FR"/>
        </w:rPr>
        <w:t xml:space="preserve"> CC. Sentencia T-001 de 1997.</w:t>
      </w:r>
    </w:p>
  </w:footnote>
  <w:footnote w:id="24">
    <w:p w:rsidR="00C86CC1" w:rsidRPr="00DA5267" w:rsidRDefault="00C86CC1" w:rsidP="00C86CC1">
      <w:pPr>
        <w:pStyle w:val="Notedebasdepage"/>
        <w:jc w:val="both"/>
        <w:rPr>
          <w:rFonts w:ascii="Calibri" w:hAnsi="Calibri"/>
          <w:lang w:val="fr-FR"/>
        </w:rPr>
      </w:pPr>
      <w:r w:rsidRPr="00D54497">
        <w:rPr>
          <w:rStyle w:val="Appelnotedebasdep"/>
          <w:rFonts w:ascii="Calibri" w:hAnsi="Calibri" w:cs="Calibri"/>
        </w:rPr>
        <w:footnoteRef/>
      </w:r>
      <w:r w:rsidRPr="00DA5267">
        <w:rPr>
          <w:rFonts w:ascii="Calibri" w:hAnsi="Calibri" w:cs="Calibri"/>
          <w:lang w:val="fr-FR"/>
        </w:rPr>
        <w:t xml:space="preserve"> CC. Sentencia T-184 de 2005.</w:t>
      </w:r>
    </w:p>
  </w:footnote>
  <w:footnote w:id="25">
    <w:p w:rsidR="00C86CC1" w:rsidRPr="00D54497" w:rsidRDefault="00C86CC1" w:rsidP="00C86CC1">
      <w:pPr>
        <w:pStyle w:val="Notedebasdepage"/>
        <w:jc w:val="both"/>
        <w:rPr>
          <w:rFonts w:ascii="Calibri" w:hAnsi="Calibri"/>
          <w:lang w:val="es-CO"/>
        </w:rPr>
      </w:pPr>
      <w:r w:rsidRPr="00D54497">
        <w:rPr>
          <w:rStyle w:val="Appelnotedebasdep"/>
          <w:rFonts w:ascii="Calibri" w:hAnsi="Calibri"/>
        </w:rPr>
        <w:footnoteRef/>
      </w:r>
      <w:r w:rsidRPr="00D54497">
        <w:rPr>
          <w:rFonts w:ascii="Calibri" w:hAnsi="Calibri"/>
        </w:rPr>
        <w:t xml:space="preserve"> </w:t>
      </w:r>
      <w:r>
        <w:rPr>
          <w:rFonts w:ascii="Calibri" w:hAnsi="Calibri"/>
          <w:lang w:val="es-CO"/>
        </w:rPr>
        <w:t xml:space="preserve">CSJ, Sala </w:t>
      </w:r>
      <w:r w:rsidRPr="00D54497">
        <w:rPr>
          <w:rFonts w:ascii="Calibri" w:hAnsi="Calibri"/>
          <w:lang w:val="es-CO"/>
        </w:rPr>
        <w:t>Civil. Sentencia STC7600-2016.</w:t>
      </w:r>
    </w:p>
  </w:footnote>
  <w:footnote w:id="26">
    <w:p w:rsidR="00C86CC1" w:rsidRPr="00D54497" w:rsidRDefault="00C86CC1" w:rsidP="00C86CC1">
      <w:pPr>
        <w:pStyle w:val="Notedebasdepage"/>
        <w:jc w:val="both"/>
        <w:rPr>
          <w:rFonts w:ascii="Calibri" w:hAnsi="Calibri"/>
          <w:lang w:val="es-CO"/>
        </w:rPr>
      </w:pPr>
      <w:r w:rsidRPr="00D54497">
        <w:rPr>
          <w:rStyle w:val="Appelnotedebasdep"/>
          <w:rFonts w:ascii="Calibri" w:hAnsi="Calibri"/>
        </w:rPr>
        <w:footnoteRef/>
      </w:r>
      <w:r w:rsidRPr="00D54497">
        <w:rPr>
          <w:rFonts w:ascii="Calibri" w:hAnsi="Calibri"/>
        </w:rPr>
        <w:t xml:space="preserve"> </w:t>
      </w:r>
      <w:r>
        <w:rPr>
          <w:rFonts w:ascii="Calibri" w:hAnsi="Calibri"/>
          <w:lang w:val="es-CO"/>
        </w:rPr>
        <w:t>TSP</w:t>
      </w:r>
      <w:r w:rsidRPr="00D54497">
        <w:rPr>
          <w:rFonts w:ascii="Calibri" w:hAnsi="Calibri"/>
          <w:lang w:val="es-CO"/>
        </w:rPr>
        <w:t xml:space="preserve">, Civil – Familia. Sentencia del 30-06-2016, </w:t>
      </w:r>
      <w:proofErr w:type="spellStart"/>
      <w:r w:rsidRPr="00D54497">
        <w:rPr>
          <w:rFonts w:ascii="Calibri" w:hAnsi="Calibri"/>
          <w:lang w:val="es-CO"/>
        </w:rPr>
        <w:t>exp</w:t>
      </w:r>
      <w:proofErr w:type="spellEnd"/>
      <w:r w:rsidRPr="00D54497">
        <w:rPr>
          <w:rFonts w:ascii="Calibri" w:hAnsi="Calibri"/>
          <w:lang w:val="es-CO"/>
        </w:rPr>
        <w:t>.</w:t>
      </w:r>
      <w:r w:rsidRPr="00D54497">
        <w:rPr>
          <w:rFonts w:ascii="Calibri" w:hAnsi="Calibri" w:cs="Arial"/>
          <w:sz w:val="22"/>
          <w:szCs w:val="22"/>
        </w:rPr>
        <w:t xml:space="preserve"> </w:t>
      </w:r>
      <w:proofErr w:type="spellStart"/>
      <w:r>
        <w:rPr>
          <w:rFonts w:ascii="Calibri" w:hAnsi="Calibri" w:cs="Arial"/>
          <w:sz w:val="22"/>
          <w:szCs w:val="22"/>
        </w:rPr>
        <w:t>No.</w:t>
      </w:r>
      <w:r w:rsidRPr="00D54497">
        <w:rPr>
          <w:rFonts w:ascii="Calibri" w:hAnsi="Calibri"/>
        </w:rPr>
        <w:t>2016</w:t>
      </w:r>
      <w:proofErr w:type="spellEnd"/>
      <w:r w:rsidRPr="00D54497">
        <w:rPr>
          <w:rFonts w:ascii="Calibri" w:hAnsi="Calibri"/>
        </w:rPr>
        <w:t xml:space="preserve">-00554-00, </w:t>
      </w:r>
      <w:proofErr w:type="spellStart"/>
      <w:r w:rsidRPr="00D54497">
        <w:rPr>
          <w:rFonts w:ascii="Calibri" w:hAnsi="Calibri"/>
        </w:rPr>
        <w:t>MP</w:t>
      </w:r>
      <w:proofErr w:type="spellEnd"/>
      <w:r>
        <w:rPr>
          <w:rFonts w:ascii="Calibri" w:hAnsi="Calibri"/>
        </w:rPr>
        <w:t>:</w:t>
      </w:r>
      <w:r w:rsidRPr="00D54497">
        <w:rPr>
          <w:rFonts w:ascii="Calibri" w:hAnsi="Calibri"/>
        </w:rPr>
        <w:t xml:space="preserve"> </w:t>
      </w:r>
      <w:proofErr w:type="spellStart"/>
      <w:r w:rsidRPr="00D54497">
        <w:rPr>
          <w:rFonts w:ascii="Calibri" w:hAnsi="Calibri"/>
        </w:rPr>
        <w:t>Duberney</w:t>
      </w:r>
      <w:proofErr w:type="spellEnd"/>
      <w:r w:rsidRPr="00D54497">
        <w:rPr>
          <w:rFonts w:ascii="Calibri" w:hAnsi="Calibri"/>
        </w:rPr>
        <w:t xml:space="preserve"> Grisales Herrera.</w:t>
      </w:r>
    </w:p>
  </w:footnote>
  <w:footnote w:id="27">
    <w:p w:rsidR="00C86CC1" w:rsidRPr="00D54497" w:rsidRDefault="00C86CC1" w:rsidP="00C86CC1">
      <w:pPr>
        <w:pStyle w:val="Notedebasdepage"/>
        <w:jc w:val="both"/>
        <w:rPr>
          <w:lang w:val="es-CO"/>
        </w:rPr>
      </w:pPr>
      <w:r w:rsidRPr="00D54497">
        <w:rPr>
          <w:rStyle w:val="Appelnotedebasdep"/>
          <w:rFonts w:ascii="Calibri" w:hAnsi="Calibri"/>
        </w:rPr>
        <w:footnoteRef/>
      </w:r>
      <w:r w:rsidRPr="00D54497">
        <w:rPr>
          <w:rFonts w:ascii="Calibri" w:hAnsi="Calibri"/>
        </w:rPr>
        <w:t xml:space="preserve"> </w:t>
      </w:r>
      <w:r>
        <w:rPr>
          <w:rFonts w:ascii="Calibri" w:hAnsi="Calibri"/>
          <w:lang w:val="es-CO"/>
        </w:rPr>
        <w:t>TSP</w:t>
      </w:r>
      <w:r w:rsidRPr="00D54497">
        <w:rPr>
          <w:rFonts w:ascii="Calibri" w:hAnsi="Calibri"/>
          <w:lang w:val="es-CO"/>
        </w:rPr>
        <w:t xml:space="preserve">, Civil – Familia. Sentencia del 11-08-2016, </w:t>
      </w:r>
      <w:proofErr w:type="spellStart"/>
      <w:r w:rsidRPr="00D54497">
        <w:rPr>
          <w:rFonts w:ascii="Calibri" w:hAnsi="Calibri"/>
          <w:lang w:val="es-CO"/>
        </w:rPr>
        <w:t>exp</w:t>
      </w:r>
      <w:proofErr w:type="spellEnd"/>
      <w:r w:rsidRPr="00D54497">
        <w:rPr>
          <w:rFonts w:ascii="Calibri" w:hAnsi="Calibri"/>
          <w:lang w:val="es-CO"/>
        </w:rPr>
        <w:t>.</w:t>
      </w:r>
      <w:r w:rsidRPr="00D54497">
        <w:rPr>
          <w:rFonts w:ascii="Calibri" w:hAnsi="Calibri" w:cs="Arial"/>
          <w:sz w:val="22"/>
          <w:szCs w:val="22"/>
        </w:rPr>
        <w:t xml:space="preserve"> </w:t>
      </w:r>
      <w:proofErr w:type="spellStart"/>
      <w:r>
        <w:rPr>
          <w:rFonts w:ascii="Calibri" w:hAnsi="Calibri" w:cs="Arial"/>
          <w:sz w:val="22"/>
          <w:szCs w:val="22"/>
        </w:rPr>
        <w:t>No.</w:t>
      </w:r>
      <w:r w:rsidRPr="00D54497">
        <w:rPr>
          <w:rFonts w:ascii="Calibri" w:hAnsi="Calibri"/>
        </w:rPr>
        <w:t>2016</w:t>
      </w:r>
      <w:proofErr w:type="spellEnd"/>
      <w:r w:rsidRPr="00D54497">
        <w:rPr>
          <w:rFonts w:ascii="Calibri" w:hAnsi="Calibri"/>
        </w:rPr>
        <w:t xml:space="preserve">-00750-00, </w:t>
      </w:r>
      <w:proofErr w:type="spellStart"/>
      <w:r w:rsidRPr="00D54497">
        <w:rPr>
          <w:rFonts w:ascii="Calibri" w:hAnsi="Calibri"/>
        </w:rPr>
        <w:t>MP</w:t>
      </w:r>
      <w:proofErr w:type="spellEnd"/>
      <w:r>
        <w:rPr>
          <w:rFonts w:ascii="Calibri" w:hAnsi="Calibri"/>
        </w:rPr>
        <w:t>:</w:t>
      </w:r>
      <w:r w:rsidRPr="00D54497">
        <w:rPr>
          <w:rFonts w:ascii="Calibri" w:hAnsi="Calibri"/>
        </w:rPr>
        <w:t xml:space="preserve"> </w:t>
      </w:r>
      <w:proofErr w:type="spellStart"/>
      <w:r w:rsidRPr="00D54497">
        <w:rPr>
          <w:rFonts w:ascii="Calibri" w:hAnsi="Calibri"/>
        </w:rPr>
        <w:t>Duberney</w:t>
      </w:r>
      <w:proofErr w:type="spellEnd"/>
      <w:r w:rsidRPr="00D54497">
        <w:rPr>
          <w:rFonts w:ascii="Calibri" w:hAnsi="Calibri"/>
        </w:rPr>
        <w:t xml:space="preserve"> Grisales Herrera.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1022B3">
      <w:rPr>
        <w:rFonts w:ascii="Calibri" w:hAnsi="Calibri" w:cs="Calibri"/>
        <w:i/>
        <w:noProof/>
        <w:sz w:val="20"/>
      </w:rPr>
      <w:t>1</w:t>
    </w:r>
    <w:r w:rsidR="00301CAF" w:rsidRPr="006414F7">
      <w:rPr>
        <w:rFonts w:ascii="Calibri" w:hAnsi="Calibri" w:cs="Calibri"/>
        <w:i/>
        <w:sz w:val="20"/>
      </w:rPr>
      <w:fldChar w:fldCharType="end"/>
    </w:r>
  </w:p>
  <w:p w:rsidR="00800180" w:rsidRPr="006414F7" w:rsidRDefault="00A00766"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1E13C8">
      <w:rPr>
        <w:rFonts w:ascii="Calibri" w:hAnsi="Calibri" w:cs="Calibri"/>
        <w:i/>
        <w:sz w:val="20"/>
        <w:szCs w:val="22"/>
      </w:rPr>
      <w:t xml:space="preserve"> </w:t>
    </w:r>
    <w:r w:rsidR="00104367">
      <w:rPr>
        <w:rFonts w:ascii="Calibri" w:hAnsi="Calibri" w:cs="Calibri"/>
        <w:i/>
        <w:sz w:val="20"/>
        <w:szCs w:val="22"/>
      </w:rPr>
      <w:t>2016-</w:t>
    </w:r>
    <w:r w:rsidR="0069231C">
      <w:rPr>
        <w:rFonts w:ascii="Calibri" w:hAnsi="Calibri" w:cs="Calibri"/>
        <w:i/>
        <w:sz w:val="20"/>
        <w:szCs w:val="22"/>
      </w:rPr>
      <w:t>0</w:t>
    </w:r>
    <w:r w:rsidR="00B000D5">
      <w:rPr>
        <w:rFonts w:ascii="Calibri" w:hAnsi="Calibri" w:cs="Calibri"/>
        <w:i/>
        <w:sz w:val="20"/>
        <w:szCs w:val="22"/>
      </w:rPr>
      <w:t>1</w:t>
    </w:r>
    <w:r w:rsidR="0069231C">
      <w:rPr>
        <w:rFonts w:ascii="Calibri" w:hAnsi="Calibri" w:cs="Calibri"/>
        <w:i/>
        <w:sz w:val="20"/>
        <w:szCs w:val="22"/>
      </w:rPr>
      <w:t>0</w:t>
    </w:r>
    <w:r w:rsidR="00B000D5">
      <w:rPr>
        <w:rFonts w:ascii="Calibri" w:hAnsi="Calibri" w:cs="Calibri"/>
        <w:i/>
        <w:sz w:val="20"/>
        <w:szCs w:val="22"/>
      </w:rPr>
      <w:t>16</w:t>
    </w:r>
    <w:r w:rsidR="007229B8">
      <w:rPr>
        <w:rFonts w:ascii="Calibri" w:hAnsi="Calibri" w:cs="Calibri"/>
        <w:i/>
        <w:sz w:val="20"/>
        <w:szCs w:val="22"/>
      </w:rPr>
      <w:t xml:space="preserve">-00 </w:t>
    </w:r>
    <w:r w:rsidR="0069231C">
      <w:rPr>
        <w:rFonts w:ascii="Calibri" w:hAnsi="Calibri" w:cs="Calibri"/>
        <w:i/>
        <w:sz w:val="20"/>
        <w:szCs w:val="22"/>
      </w:rPr>
      <w:t>ACUMULADA</w:t>
    </w:r>
    <w:r w:rsidR="00B000D5">
      <w:rPr>
        <w:rFonts w:ascii="Calibri" w:hAnsi="Calibri" w:cs="Calibri"/>
        <w:i/>
        <w:sz w:val="20"/>
        <w:szCs w:val="22"/>
      </w:rPr>
      <w:t>S</w:t>
    </w:r>
    <w:r w:rsidR="0069231C">
      <w:rPr>
        <w:rFonts w:ascii="Calibri" w:hAnsi="Calibri" w:cs="Calibri"/>
        <w:i/>
        <w:sz w:val="20"/>
        <w:szCs w:val="22"/>
      </w:rPr>
      <w:t xml:space="preserve"> </w:t>
    </w:r>
    <w:r w:rsidR="00B000D5">
      <w:rPr>
        <w:rFonts w:ascii="Calibri" w:hAnsi="Calibri" w:cs="Calibri"/>
        <w:i/>
        <w:sz w:val="20"/>
        <w:szCs w:val="22"/>
      </w:rPr>
      <w:t>DOS</w:t>
    </w:r>
    <w:r w:rsidR="0069231C">
      <w:rPr>
        <w:rFonts w:ascii="Calibri" w:hAnsi="Calibri" w:cs="Calibri"/>
        <w:i/>
        <w:sz w:val="20"/>
        <w:szCs w:val="22"/>
      </w:rPr>
      <w:t xml:space="preserve"> </w:t>
    </w:r>
    <w:r w:rsidR="00B000D5">
      <w:rPr>
        <w:rFonts w:ascii="Calibri" w:hAnsi="Calibri" w:cs="Calibri"/>
        <w:i/>
        <w:sz w:val="20"/>
        <w:szCs w:val="22"/>
      </w:rPr>
      <w:t xml:space="preserve">ACCIONES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6"/>
  </w:num>
  <w:num w:numId="3">
    <w:abstractNumId w:val="14"/>
  </w:num>
  <w:num w:numId="4">
    <w:abstractNumId w:val="3"/>
  </w:num>
  <w:num w:numId="5">
    <w:abstractNumId w:val="26"/>
  </w:num>
  <w:num w:numId="6">
    <w:abstractNumId w:val="0"/>
  </w:num>
  <w:num w:numId="7">
    <w:abstractNumId w:val="21"/>
  </w:num>
  <w:num w:numId="8">
    <w:abstractNumId w:val="1"/>
  </w:num>
  <w:num w:numId="9">
    <w:abstractNumId w:val="27"/>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8"/>
  </w:num>
  <w:num w:numId="28">
    <w:abstractNumId w:val="6"/>
  </w:num>
  <w:num w:numId="29">
    <w:abstractNumId w:val="25"/>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2813"/>
    <w:rsid w:val="000833E9"/>
    <w:rsid w:val="000844E0"/>
    <w:rsid w:val="00084721"/>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14A"/>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2B3"/>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E39"/>
    <w:rsid w:val="003C7422"/>
    <w:rsid w:val="003C7F07"/>
    <w:rsid w:val="003D0EEE"/>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17549"/>
    <w:rsid w:val="008200A3"/>
    <w:rsid w:val="00820AFB"/>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4554"/>
    <w:rsid w:val="0089483B"/>
    <w:rsid w:val="008950EF"/>
    <w:rsid w:val="008959DC"/>
    <w:rsid w:val="00895F34"/>
    <w:rsid w:val="0089662C"/>
    <w:rsid w:val="00896A8A"/>
    <w:rsid w:val="00897B89"/>
    <w:rsid w:val="008A0298"/>
    <w:rsid w:val="008A0C58"/>
    <w:rsid w:val="008A119F"/>
    <w:rsid w:val="008A3363"/>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A03"/>
    <w:rsid w:val="00A31AA6"/>
    <w:rsid w:val="00A31C0E"/>
    <w:rsid w:val="00A31C6C"/>
    <w:rsid w:val="00A321AB"/>
    <w:rsid w:val="00A325F8"/>
    <w:rsid w:val="00A32772"/>
    <w:rsid w:val="00A3306A"/>
    <w:rsid w:val="00A33447"/>
    <w:rsid w:val="00A33758"/>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154"/>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094"/>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6AE"/>
    <w:rsid w:val="00D27E97"/>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267"/>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3ED1"/>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048"/>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f,ft"/>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f,ft"/>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orteconstitucional.gov.co/sentencias/2016/SU499-16.rt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B7A70-CF34-4731-8C8A-FF1F1289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12</Pages>
  <Words>3893</Words>
  <Characters>21417</Characters>
  <Application>Microsoft Office Word</Application>
  <DocSecurity>0</DocSecurity>
  <Lines>178</Lines>
  <Paragraphs>50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Luffi</Company>
  <LinksUpToDate>false</LinksUpToDate>
  <CharactersWithSpaces>25260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29</cp:revision>
  <cp:lastPrinted>2016-11-28T19:53:00Z</cp:lastPrinted>
  <dcterms:created xsi:type="dcterms:W3CDTF">2016-11-23T13:36:00Z</dcterms:created>
  <dcterms:modified xsi:type="dcterms:W3CDTF">2017-02-09T21:38:00Z</dcterms:modified>
</cp:coreProperties>
</file>