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ED" w:rsidRPr="00B32804" w:rsidRDefault="007460ED" w:rsidP="007460ED">
      <w:pPr>
        <w:pBdr>
          <w:top w:val="single" w:sz="4" w:space="1" w:color="auto"/>
          <w:left w:val="single" w:sz="4" w:space="4" w:color="auto"/>
          <w:bottom w:val="single" w:sz="4" w:space="1" w:color="auto"/>
          <w:right w:val="single" w:sz="4" w:space="4" w:color="auto"/>
        </w:pBdr>
        <w:shd w:val="clear" w:color="auto" w:fill="FFFFFF"/>
        <w:jc w:val="center"/>
        <w:rPr>
          <w:rFonts w:cs="Times New Roman"/>
          <w:color w:val="222222"/>
          <w:lang w:val="es-CO" w:eastAsia="fr-FR"/>
        </w:rPr>
      </w:pPr>
      <w:r w:rsidRPr="00B32804">
        <w:rPr>
          <w:rFonts w:ascii="Arial Narrow" w:hAnsi="Arial Narrow" w:cs="Times New Roman"/>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32804">
        <w:rPr>
          <w:rFonts w:ascii="Calibri" w:hAnsi="Calibri" w:cs="Calibri"/>
          <w:color w:val="222222"/>
          <w:sz w:val="18"/>
          <w:szCs w:val="18"/>
          <w:lang w:val="es-CO" w:eastAsia="fr-FR"/>
        </w:rPr>
        <w:t> </w:t>
      </w:r>
    </w:p>
    <w:p w:rsidR="007460ED" w:rsidRDefault="007460ED" w:rsidP="007460ED">
      <w:pPr>
        <w:shd w:val="clear" w:color="auto" w:fill="FFFFFF"/>
        <w:rPr>
          <w:rFonts w:ascii="Calibri" w:hAnsi="Calibri" w:cs="Calibri"/>
          <w:color w:val="222222"/>
          <w:sz w:val="18"/>
          <w:szCs w:val="18"/>
          <w:lang w:val="es-CO" w:eastAsia="fr-FR"/>
        </w:rPr>
      </w:pPr>
    </w:p>
    <w:p w:rsidR="00D7188B" w:rsidRPr="00D7188B" w:rsidRDefault="00D7188B" w:rsidP="00D7188B">
      <w:pPr>
        <w:pStyle w:val="Corpsdetexte"/>
        <w:spacing w:line="240" w:lineRule="auto"/>
        <w:rPr>
          <w:rFonts w:asciiTheme="minorHAnsi" w:hAnsiTheme="minorHAnsi" w:cstheme="minorHAnsi"/>
          <w:sz w:val="18"/>
          <w:szCs w:val="18"/>
        </w:rPr>
      </w:pPr>
      <w:r w:rsidRPr="00D7188B">
        <w:rPr>
          <w:rFonts w:asciiTheme="minorHAnsi" w:hAnsiTheme="minorHAnsi" w:cstheme="minorHAnsi"/>
          <w:sz w:val="18"/>
          <w:szCs w:val="18"/>
        </w:rPr>
        <w:t>Asunto:</w:t>
      </w:r>
      <w:r>
        <w:rPr>
          <w:rFonts w:asciiTheme="minorHAnsi" w:hAnsiTheme="minorHAnsi" w:cstheme="minorHAnsi"/>
          <w:sz w:val="18"/>
          <w:szCs w:val="18"/>
        </w:rPr>
        <w:tab/>
      </w:r>
      <w:r w:rsidRPr="00D7188B">
        <w:rPr>
          <w:rFonts w:asciiTheme="minorHAnsi" w:hAnsiTheme="minorHAnsi" w:cstheme="minorHAnsi"/>
          <w:sz w:val="18"/>
          <w:szCs w:val="18"/>
        </w:rPr>
        <w:t xml:space="preserve"> </w:t>
      </w:r>
      <w:r w:rsidRPr="00D7188B">
        <w:rPr>
          <w:rFonts w:asciiTheme="minorHAnsi" w:hAnsiTheme="minorHAnsi" w:cstheme="minorHAnsi"/>
          <w:sz w:val="18"/>
          <w:szCs w:val="18"/>
        </w:rPr>
        <w:tab/>
      </w:r>
      <w:r w:rsidRPr="00D7188B">
        <w:rPr>
          <w:rFonts w:asciiTheme="minorHAnsi" w:hAnsiTheme="minorHAnsi" w:cstheme="minorHAnsi"/>
          <w:sz w:val="18"/>
          <w:szCs w:val="18"/>
        </w:rPr>
        <w:tab/>
      </w:r>
      <w:r w:rsidR="0064637A" w:rsidRPr="00D7188B">
        <w:rPr>
          <w:rFonts w:asciiTheme="minorHAnsi" w:hAnsiTheme="minorHAnsi" w:cstheme="minorHAnsi"/>
          <w:sz w:val="18"/>
          <w:szCs w:val="18"/>
          <w:lang w:val="es-CO"/>
        </w:rPr>
        <w:t>Sentencia de tutela</w:t>
      </w:r>
      <w:r w:rsidRPr="00D7188B">
        <w:rPr>
          <w:rFonts w:asciiTheme="minorHAnsi" w:hAnsiTheme="minorHAnsi" w:cstheme="minorHAnsi"/>
          <w:sz w:val="18"/>
          <w:szCs w:val="18"/>
          <w:lang w:val="es-CO"/>
        </w:rPr>
        <w:t xml:space="preserve"> – 1ª </w:t>
      </w:r>
      <w:r w:rsidR="0064637A" w:rsidRPr="00D7188B">
        <w:rPr>
          <w:rFonts w:asciiTheme="minorHAnsi" w:hAnsiTheme="minorHAnsi" w:cstheme="minorHAnsi"/>
          <w:sz w:val="18"/>
          <w:szCs w:val="18"/>
          <w:lang w:val="es-CO"/>
        </w:rPr>
        <w:t xml:space="preserve"> instancia</w:t>
      </w:r>
      <w:r w:rsidRPr="00D7188B">
        <w:rPr>
          <w:rFonts w:asciiTheme="minorHAnsi" w:hAnsiTheme="minorHAnsi" w:cstheme="minorHAnsi"/>
          <w:sz w:val="18"/>
          <w:szCs w:val="18"/>
          <w:lang w:val="es-CO"/>
        </w:rPr>
        <w:t xml:space="preserve"> – 28 de noviembre de 2016</w:t>
      </w:r>
    </w:p>
    <w:p w:rsidR="00D7188B" w:rsidRPr="00D7188B" w:rsidRDefault="00D7188B" w:rsidP="00D7188B">
      <w:pPr>
        <w:pStyle w:val="Corpsdetexte"/>
        <w:spacing w:line="240" w:lineRule="auto"/>
        <w:rPr>
          <w:rFonts w:asciiTheme="minorHAnsi" w:hAnsiTheme="minorHAnsi" w:cstheme="minorHAnsi"/>
          <w:sz w:val="18"/>
          <w:szCs w:val="18"/>
        </w:rPr>
      </w:pPr>
      <w:r w:rsidRPr="00D7188B">
        <w:rPr>
          <w:rFonts w:asciiTheme="minorHAnsi" w:hAnsiTheme="minorHAnsi" w:cstheme="minorHAnsi"/>
          <w:sz w:val="18"/>
          <w:szCs w:val="18"/>
        </w:rPr>
        <w:t xml:space="preserve">Radicación: </w:t>
      </w:r>
      <w:r w:rsidRPr="00D7188B">
        <w:rPr>
          <w:rFonts w:asciiTheme="minorHAnsi" w:hAnsiTheme="minorHAnsi" w:cstheme="minorHAnsi"/>
          <w:sz w:val="18"/>
          <w:szCs w:val="18"/>
        </w:rPr>
        <w:tab/>
      </w:r>
      <w:r w:rsidRPr="00D7188B">
        <w:rPr>
          <w:rFonts w:asciiTheme="minorHAnsi" w:hAnsiTheme="minorHAnsi" w:cstheme="minorHAnsi"/>
          <w:sz w:val="18"/>
          <w:szCs w:val="18"/>
        </w:rPr>
        <w:tab/>
        <w:t xml:space="preserve">2016-01020-00 (Interno </w:t>
      </w:r>
      <w:proofErr w:type="spellStart"/>
      <w:r w:rsidRPr="00D7188B">
        <w:rPr>
          <w:rFonts w:asciiTheme="minorHAnsi" w:hAnsiTheme="minorHAnsi" w:cstheme="minorHAnsi"/>
          <w:sz w:val="18"/>
          <w:szCs w:val="18"/>
        </w:rPr>
        <w:t>No.1020</w:t>
      </w:r>
      <w:proofErr w:type="spellEnd"/>
      <w:r w:rsidRPr="00D7188B">
        <w:rPr>
          <w:rFonts w:asciiTheme="minorHAnsi" w:hAnsiTheme="minorHAnsi" w:cstheme="minorHAnsi"/>
          <w:sz w:val="18"/>
          <w:szCs w:val="18"/>
        </w:rPr>
        <w:t>)</w:t>
      </w:r>
    </w:p>
    <w:p w:rsidR="00D7188B" w:rsidRPr="00D7188B" w:rsidRDefault="00D7188B" w:rsidP="00D7188B">
      <w:pPr>
        <w:pStyle w:val="Corpsdetexte"/>
        <w:spacing w:line="240" w:lineRule="auto"/>
        <w:rPr>
          <w:rFonts w:asciiTheme="minorHAnsi" w:hAnsiTheme="minorHAnsi" w:cstheme="minorHAnsi"/>
          <w:sz w:val="18"/>
          <w:szCs w:val="18"/>
        </w:rPr>
      </w:pPr>
      <w:r w:rsidRPr="00D7188B">
        <w:rPr>
          <w:rFonts w:asciiTheme="minorHAnsi" w:hAnsiTheme="minorHAnsi" w:cstheme="minorHAnsi"/>
          <w:sz w:val="18"/>
          <w:szCs w:val="18"/>
        </w:rPr>
        <w:t xml:space="preserve">Accionante: </w:t>
      </w:r>
      <w:r w:rsidRPr="00D7188B">
        <w:rPr>
          <w:rFonts w:asciiTheme="minorHAnsi" w:hAnsiTheme="minorHAnsi" w:cstheme="minorHAnsi"/>
          <w:sz w:val="18"/>
          <w:szCs w:val="18"/>
        </w:rPr>
        <w:tab/>
      </w:r>
      <w:r w:rsidRPr="00D7188B">
        <w:rPr>
          <w:rFonts w:asciiTheme="minorHAnsi" w:hAnsiTheme="minorHAnsi" w:cstheme="minorHAnsi"/>
          <w:sz w:val="18"/>
          <w:szCs w:val="18"/>
        </w:rPr>
        <w:tab/>
        <w:t>JORGE ALONSO GARRIDO ABAD</w:t>
      </w:r>
    </w:p>
    <w:p w:rsidR="00D7188B" w:rsidRPr="00D7188B" w:rsidRDefault="00D7188B" w:rsidP="00D7188B">
      <w:pPr>
        <w:pStyle w:val="Corpsdetexte"/>
        <w:spacing w:line="240" w:lineRule="auto"/>
        <w:rPr>
          <w:rFonts w:asciiTheme="minorHAnsi" w:hAnsiTheme="minorHAnsi" w:cstheme="minorHAnsi"/>
          <w:sz w:val="18"/>
          <w:szCs w:val="18"/>
        </w:rPr>
      </w:pPr>
      <w:r w:rsidRPr="00D7188B">
        <w:rPr>
          <w:rFonts w:asciiTheme="minorHAnsi" w:hAnsiTheme="minorHAnsi" w:cstheme="minorHAnsi"/>
          <w:sz w:val="18"/>
          <w:szCs w:val="18"/>
        </w:rPr>
        <w:t xml:space="preserve">Accionado: </w:t>
      </w:r>
      <w:r w:rsidRPr="00D7188B">
        <w:rPr>
          <w:rFonts w:asciiTheme="minorHAnsi" w:hAnsiTheme="minorHAnsi" w:cstheme="minorHAnsi"/>
          <w:sz w:val="18"/>
          <w:szCs w:val="18"/>
        </w:rPr>
        <w:tab/>
      </w:r>
      <w:r w:rsidRPr="00D7188B">
        <w:rPr>
          <w:rFonts w:asciiTheme="minorHAnsi" w:hAnsiTheme="minorHAnsi" w:cstheme="minorHAnsi"/>
          <w:sz w:val="18"/>
          <w:szCs w:val="18"/>
        </w:rPr>
        <w:tab/>
        <w:t>POLICÍA NACIONAL</w:t>
      </w:r>
    </w:p>
    <w:p w:rsidR="006D3CFC" w:rsidRPr="006D3CFC" w:rsidRDefault="006D3CFC" w:rsidP="00D7188B">
      <w:pPr>
        <w:pStyle w:val="Corpsdetexte"/>
        <w:spacing w:line="240" w:lineRule="auto"/>
        <w:rPr>
          <w:rFonts w:asciiTheme="minorHAnsi" w:hAnsiTheme="minorHAnsi" w:cstheme="minorHAnsi"/>
          <w:sz w:val="18"/>
          <w:szCs w:val="18"/>
          <w:lang w:val="es-CO"/>
        </w:rPr>
      </w:pPr>
      <w:r>
        <w:rPr>
          <w:rFonts w:asciiTheme="minorHAnsi" w:hAnsiTheme="minorHAnsi" w:cstheme="minorHAnsi"/>
          <w:sz w:val="18"/>
          <w:szCs w:val="18"/>
        </w:rPr>
        <w:t>Proceso:</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Acción de Tutela – Niega el amparo solicitado</w:t>
      </w:r>
    </w:p>
    <w:p w:rsidR="00D7188B" w:rsidRPr="00D7188B" w:rsidRDefault="00D7188B" w:rsidP="00D7188B">
      <w:pPr>
        <w:pStyle w:val="Corpsdetexte"/>
        <w:spacing w:line="240" w:lineRule="auto"/>
        <w:rPr>
          <w:rFonts w:asciiTheme="minorHAnsi" w:hAnsiTheme="minorHAnsi" w:cstheme="minorHAnsi"/>
          <w:sz w:val="18"/>
          <w:szCs w:val="18"/>
        </w:rPr>
      </w:pPr>
      <w:r w:rsidRPr="00D7188B">
        <w:rPr>
          <w:rFonts w:asciiTheme="minorHAnsi" w:hAnsiTheme="minorHAnsi" w:cstheme="minorHAnsi"/>
          <w:sz w:val="18"/>
          <w:szCs w:val="18"/>
        </w:rPr>
        <w:t xml:space="preserve">Magistrado Ponente: </w:t>
      </w:r>
      <w:r w:rsidRPr="00D7188B">
        <w:rPr>
          <w:rFonts w:asciiTheme="minorHAnsi" w:hAnsiTheme="minorHAnsi" w:cstheme="minorHAnsi"/>
          <w:sz w:val="18"/>
          <w:szCs w:val="18"/>
        </w:rPr>
        <w:tab/>
      </w:r>
      <w:proofErr w:type="spellStart"/>
      <w:r w:rsidRPr="00D7188B">
        <w:rPr>
          <w:rFonts w:asciiTheme="minorHAnsi" w:hAnsiTheme="minorHAnsi" w:cstheme="minorHAnsi"/>
          <w:smallCaps/>
          <w:sz w:val="18"/>
          <w:szCs w:val="18"/>
        </w:rPr>
        <w:t>DUBERNEY</w:t>
      </w:r>
      <w:proofErr w:type="spellEnd"/>
      <w:r w:rsidRPr="00D7188B">
        <w:rPr>
          <w:rFonts w:asciiTheme="minorHAnsi" w:hAnsiTheme="minorHAnsi" w:cstheme="minorHAnsi"/>
          <w:smallCaps/>
          <w:sz w:val="18"/>
          <w:szCs w:val="18"/>
        </w:rPr>
        <w:t xml:space="preserve"> GRISALES HERRERA</w:t>
      </w:r>
    </w:p>
    <w:p w:rsidR="008F26C5" w:rsidRDefault="008F26C5" w:rsidP="007460ED">
      <w:pPr>
        <w:pStyle w:val="Corpsdetexte"/>
        <w:spacing w:line="240" w:lineRule="auto"/>
        <w:rPr>
          <w:rFonts w:ascii="Calibri" w:hAnsi="Calibri" w:cs="Calibri"/>
          <w:b/>
          <w:sz w:val="18"/>
          <w:szCs w:val="18"/>
          <w:lang w:val="es-CO" w:eastAsia="fr-FR"/>
        </w:rPr>
      </w:pPr>
    </w:p>
    <w:p w:rsidR="007460ED" w:rsidRPr="007460ED" w:rsidRDefault="007460ED" w:rsidP="007460ED">
      <w:pPr>
        <w:pStyle w:val="Corpsdetexte"/>
        <w:spacing w:line="240" w:lineRule="auto"/>
        <w:rPr>
          <w:rFonts w:asciiTheme="minorHAnsi" w:hAnsiTheme="minorHAnsi" w:cstheme="minorHAnsi"/>
          <w:iCs/>
          <w:sz w:val="18"/>
          <w:szCs w:val="18"/>
          <w:lang w:val="es-CO"/>
        </w:rPr>
      </w:pPr>
      <w:bookmarkStart w:id="0" w:name="_GoBack"/>
      <w:bookmarkEnd w:id="0"/>
      <w:r>
        <w:rPr>
          <w:rFonts w:ascii="Calibri" w:hAnsi="Calibri" w:cs="Calibri"/>
          <w:b/>
          <w:sz w:val="18"/>
          <w:szCs w:val="18"/>
          <w:lang w:val="es-CO" w:eastAsia="fr-FR"/>
        </w:rPr>
        <w:t>Tema</w:t>
      </w:r>
      <w:r w:rsidR="008F26C5">
        <w:rPr>
          <w:rFonts w:ascii="Calibri" w:hAnsi="Calibri" w:cs="Calibri"/>
          <w:b/>
          <w:sz w:val="18"/>
          <w:szCs w:val="18"/>
          <w:lang w:val="es-CO" w:eastAsia="fr-FR"/>
        </w:rPr>
        <w:t>s</w:t>
      </w:r>
      <w:r>
        <w:rPr>
          <w:rFonts w:ascii="Calibri" w:hAnsi="Calibri" w:cs="Calibri"/>
          <w:b/>
          <w:sz w:val="18"/>
          <w:szCs w:val="18"/>
          <w:lang w:val="es-CO" w:eastAsia="fr-FR"/>
        </w:rPr>
        <w:t xml:space="preserve">: </w:t>
      </w:r>
      <w:r>
        <w:rPr>
          <w:rFonts w:ascii="Calibri" w:hAnsi="Calibri" w:cs="Calibri"/>
          <w:b/>
          <w:sz w:val="18"/>
          <w:szCs w:val="18"/>
          <w:lang w:val="es-CO" w:eastAsia="fr-FR"/>
        </w:rPr>
        <w:tab/>
      </w:r>
      <w:r>
        <w:rPr>
          <w:rFonts w:ascii="Calibri" w:hAnsi="Calibri" w:cs="Calibri"/>
          <w:b/>
          <w:sz w:val="18"/>
          <w:szCs w:val="18"/>
          <w:lang w:val="es-CO" w:eastAsia="fr-FR"/>
        </w:rPr>
        <w:tab/>
      </w:r>
      <w:r>
        <w:rPr>
          <w:rFonts w:ascii="Calibri" w:hAnsi="Calibri" w:cs="Calibri"/>
          <w:b/>
          <w:sz w:val="18"/>
          <w:szCs w:val="18"/>
          <w:lang w:val="es-CO" w:eastAsia="fr-FR"/>
        </w:rPr>
        <w:tab/>
      </w:r>
      <w:r>
        <w:rPr>
          <w:rFonts w:asciiTheme="minorHAnsi" w:hAnsiTheme="minorHAnsi" w:cstheme="minorHAnsi"/>
          <w:b/>
          <w:sz w:val="18"/>
          <w:szCs w:val="18"/>
          <w:lang w:val="es-CO" w:eastAsia="fr-FR"/>
        </w:rPr>
        <w:t xml:space="preserve">DERECHO DE PETICIÓN / NIEGA / NO EXISTE VULNERACIÓN / ACCIONANTE RECIBIÓ RESPUESTA ADECUADA A SU REQUERIMIENTO. </w:t>
      </w:r>
      <w:r w:rsidRPr="002A0303">
        <w:rPr>
          <w:rFonts w:asciiTheme="minorHAnsi" w:hAnsiTheme="minorHAnsi" w:cstheme="minorHAnsi"/>
          <w:b/>
          <w:sz w:val="18"/>
          <w:szCs w:val="18"/>
          <w:lang w:val="es-CO" w:eastAsia="fr-FR"/>
        </w:rPr>
        <w:t>“</w:t>
      </w:r>
      <w:r w:rsidRPr="002A0303">
        <w:rPr>
          <w:rFonts w:asciiTheme="minorHAnsi" w:hAnsiTheme="minorHAnsi" w:cstheme="minorHAnsi"/>
          <w:sz w:val="18"/>
          <w:szCs w:val="18"/>
          <w:lang w:val="es-CO"/>
        </w:rPr>
        <w:t>El pedimento formulado por el actor fue respondido oportunamente por intermedio del oficio No.</w:t>
      </w:r>
      <w:r>
        <w:rPr>
          <w:rFonts w:asciiTheme="minorHAnsi" w:hAnsiTheme="minorHAnsi" w:cstheme="minorHAnsi"/>
          <w:sz w:val="18"/>
          <w:szCs w:val="18"/>
          <w:lang w:val="es-CO"/>
        </w:rPr>
        <w:t xml:space="preserve"> </w:t>
      </w:r>
      <w:r w:rsidRPr="002A0303">
        <w:rPr>
          <w:rFonts w:asciiTheme="minorHAnsi" w:hAnsiTheme="minorHAnsi" w:cstheme="minorHAnsi"/>
          <w:sz w:val="18"/>
          <w:szCs w:val="18"/>
          <w:lang w:val="es-CO"/>
        </w:rPr>
        <w:t>S-2016-295143 de fecha 27-10-2016 (Folios 8 a 13, ib.) y debidamente comunicado. Ahora bien, se alega que la respuesta fue incompleta porque no se resolvió todo lo pedido (…).</w:t>
      </w:r>
      <w:r>
        <w:rPr>
          <w:rFonts w:asciiTheme="minorHAnsi" w:hAnsiTheme="minorHAnsi" w:cstheme="minorHAnsi"/>
          <w:sz w:val="18"/>
          <w:szCs w:val="18"/>
          <w:lang w:val="es-CO"/>
        </w:rPr>
        <w:t>[C]</w:t>
      </w:r>
      <w:r w:rsidRPr="002A0303">
        <w:rPr>
          <w:rFonts w:asciiTheme="minorHAnsi" w:hAnsiTheme="minorHAnsi" w:cstheme="minorHAnsi"/>
          <w:iCs/>
          <w:sz w:val="18"/>
          <w:szCs w:val="18"/>
        </w:rPr>
        <w:t xml:space="preserve">ontrario a lo señalado por el actor, que sí se le resolvió lo requerido e incluso puede aseverarse también que la comunicación fue más allá, ya que de alguna manera se explicó que la fase probatoria se agotará dentro del proceso verbal abreviado que adelantan autoridades distintas al personal uniformado, mismas que conocerán del comportamiento contrario a la convivencia con ocasión del traslado que este les realice. </w:t>
      </w:r>
      <w:r w:rsidRPr="002A0303">
        <w:rPr>
          <w:rFonts w:asciiTheme="minorHAnsi" w:hAnsiTheme="minorHAnsi" w:cstheme="minorHAnsi"/>
          <w:iCs/>
          <w:sz w:val="18"/>
          <w:szCs w:val="18"/>
          <w:lang w:val="es-CO"/>
        </w:rPr>
        <w:t>Así las cosas, estima esta Magistratura, que no puede predicarse una violación del derecho de petición.”.</w:t>
      </w:r>
    </w:p>
    <w:p w:rsidR="007460ED" w:rsidRPr="007460ED" w:rsidRDefault="007460ED" w:rsidP="007460ED">
      <w:pPr>
        <w:pStyle w:val="Corpsdetexte"/>
        <w:spacing w:line="240" w:lineRule="auto"/>
        <w:rPr>
          <w:rFonts w:asciiTheme="minorHAnsi" w:hAnsiTheme="minorHAnsi" w:cstheme="minorHAnsi"/>
          <w:iCs/>
          <w:sz w:val="18"/>
          <w:szCs w:val="18"/>
          <w:lang w:val="es-CO"/>
        </w:rPr>
      </w:pPr>
    </w:p>
    <w:p w:rsidR="007460ED" w:rsidRPr="007460ED" w:rsidRDefault="007460ED" w:rsidP="007460ED">
      <w:pPr>
        <w:pStyle w:val="Notedebasdepage"/>
        <w:jc w:val="both"/>
        <w:rPr>
          <w:rFonts w:asciiTheme="minorHAnsi" w:hAnsiTheme="minorHAnsi" w:cstheme="minorHAnsi"/>
          <w:b/>
          <w:sz w:val="18"/>
          <w:szCs w:val="18"/>
          <w:lang w:val="es-CO" w:eastAsia="fr-FR"/>
        </w:rPr>
      </w:pPr>
      <w:r w:rsidRPr="007460ED">
        <w:rPr>
          <w:rFonts w:asciiTheme="minorHAnsi" w:hAnsiTheme="minorHAnsi" w:cstheme="minorHAnsi"/>
          <w:b/>
          <w:iCs/>
          <w:sz w:val="18"/>
          <w:szCs w:val="18"/>
          <w:lang w:val="es-CO"/>
        </w:rPr>
        <w:t xml:space="preserve">Citación jurisprudencial: </w:t>
      </w:r>
      <w:r w:rsidRPr="007460ED">
        <w:rPr>
          <w:rFonts w:asciiTheme="minorHAnsi" w:hAnsiTheme="minorHAnsi" w:cstheme="minorHAnsi"/>
          <w:iCs/>
          <w:sz w:val="18"/>
          <w:szCs w:val="18"/>
          <w:lang w:val="es-CO"/>
        </w:rPr>
        <w:t>CORTE CONSTITUCIONAL,</w:t>
      </w:r>
      <w:r w:rsidRPr="007460ED">
        <w:rPr>
          <w:rFonts w:asciiTheme="minorHAnsi" w:hAnsiTheme="minorHAnsi" w:cstheme="minorHAnsi"/>
          <w:b/>
          <w:iCs/>
          <w:sz w:val="18"/>
          <w:szCs w:val="18"/>
          <w:lang w:val="es-CO"/>
        </w:rPr>
        <w:t xml:space="preserve"> </w:t>
      </w:r>
      <w:r w:rsidRPr="007460ED">
        <w:rPr>
          <w:rFonts w:asciiTheme="minorHAnsi" w:hAnsiTheme="minorHAnsi" w:cstheme="minorHAnsi"/>
          <w:iCs/>
          <w:sz w:val="18"/>
          <w:szCs w:val="18"/>
          <w:lang w:val="es-CO"/>
        </w:rPr>
        <w:t xml:space="preserve">Sentencia </w:t>
      </w:r>
      <w:r w:rsidRPr="007460ED">
        <w:rPr>
          <w:rFonts w:asciiTheme="minorHAnsi" w:hAnsiTheme="minorHAnsi" w:cstheme="minorHAnsi"/>
          <w:sz w:val="18"/>
          <w:szCs w:val="18"/>
          <w:lang w:val="es-CO"/>
        </w:rPr>
        <w:t xml:space="preserve">T-328 de 2010 / </w:t>
      </w:r>
      <w:hyperlink r:id="rId9" w:history="1">
        <w:r w:rsidRPr="007460ED">
          <w:rPr>
            <w:rStyle w:val="Lienhypertexte"/>
            <w:rFonts w:asciiTheme="minorHAnsi" w:hAnsiTheme="minorHAnsi" w:cstheme="minorHAnsi"/>
            <w:color w:val="auto"/>
            <w:sz w:val="18"/>
            <w:szCs w:val="18"/>
            <w:u w:val="none"/>
            <w:lang w:val="es-CO"/>
          </w:rPr>
          <w:t> </w:t>
        </w:r>
        <w:r w:rsidRPr="007460ED">
          <w:rPr>
            <w:rFonts w:asciiTheme="minorHAnsi" w:hAnsiTheme="minorHAnsi" w:cstheme="minorHAnsi"/>
            <w:iCs/>
            <w:sz w:val="18"/>
            <w:szCs w:val="18"/>
            <w:lang w:val="es-CO"/>
          </w:rPr>
          <w:t>Sentencia</w:t>
        </w:r>
        <w:r w:rsidRPr="007460ED">
          <w:rPr>
            <w:rStyle w:val="Lienhypertexte"/>
            <w:rFonts w:asciiTheme="minorHAnsi" w:hAnsiTheme="minorHAnsi" w:cstheme="minorHAnsi"/>
            <w:color w:val="auto"/>
            <w:sz w:val="18"/>
            <w:szCs w:val="18"/>
            <w:lang w:val="es-CO"/>
          </w:rPr>
          <w:t xml:space="preserve"> </w:t>
        </w:r>
        <w:r w:rsidRPr="007460ED">
          <w:rPr>
            <w:rStyle w:val="Lienhypertexte"/>
            <w:rFonts w:asciiTheme="minorHAnsi" w:hAnsiTheme="minorHAnsi" w:cstheme="minorHAnsi"/>
            <w:color w:val="auto"/>
            <w:sz w:val="18"/>
            <w:szCs w:val="18"/>
            <w:u w:val="none"/>
            <w:lang w:val="es-CO"/>
          </w:rPr>
          <w:t>SU-499 de 2016</w:t>
        </w:r>
      </w:hyperlink>
      <w:r w:rsidRPr="007460ED">
        <w:rPr>
          <w:rStyle w:val="Lienhypertexte"/>
          <w:rFonts w:asciiTheme="minorHAnsi" w:hAnsiTheme="minorHAnsi" w:cstheme="minorHAnsi"/>
          <w:color w:val="auto"/>
          <w:sz w:val="18"/>
          <w:szCs w:val="18"/>
          <w:lang w:val="es-CO"/>
        </w:rPr>
        <w:t xml:space="preserve"> / </w:t>
      </w:r>
      <w:r w:rsidRPr="007460ED">
        <w:rPr>
          <w:rFonts w:asciiTheme="minorHAnsi" w:hAnsiTheme="minorHAnsi" w:cstheme="minorHAnsi"/>
          <w:sz w:val="18"/>
          <w:szCs w:val="18"/>
          <w:lang w:val="es-CO"/>
        </w:rPr>
        <w:t xml:space="preserve">Sentencia T-162 de 2010 / </w:t>
      </w:r>
      <w:r w:rsidRPr="007460ED">
        <w:rPr>
          <w:rFonts w:asciiTheme="minorHAnsi" w:hAnsiTheme="minorHAnsi" w:cstheme="minorHAnsi"/>
          <w:iCs/>
          <w:sz w:val="18"/>
          <w:szCs w:val="18"/>
          <w:lang w:val="es-CO"/>
        </w:rPr>
        <w:t>Sentencia</w:t>
      </w:r>
      <w:r w:rsidRPr="007460ED">
        <w:rPr>
          <w:rFonts w:asciiTheme="minorHAnsi" w:hAnsiTheme="minorHAnsi" w:cstheme="minorHAnsi"/>
          <w:sz w:val="18"/>
          <w:szCs w:val="18"/>
          <w:lang w:val="es-CO"/>
        </w:rPr>
        <w:t xml:space="preserve"> T-034 de 2010 / </w:t>
      </w:r>
      <w:r w:rsidRPr="007460ED">
        <w:rPr>
          <w:rFonts w:asciiTheme="minorHAnsi" w:hAnsiTheme="minorHAnsi" w:cstheme="minorHAnsi"/>
          <w:iCs/>
          <w:sz w:val="18"/>
          <w:szCs w:val="18"/>
          <w:lang w:val="es-CO"/>
        </w:rPr>
        <w:t>Sentencia</w:t>
      </w:r>
      <w:r w:rsidRPr="007460ED">
        <w:rPr>
          <w:rFonts w:asciiTheme="minorHAnsi" w:hAnsiTheme="minorHAnsi" w:cstheme="minorHAnsi"/>
          <w:sz w:val="18"/>
          <w:szCs w:val="18"/>
          <w:lang w:val="es-CO"/>
        </w:rPr>
        <w:t xml:space="preserve"> T-099 de 2008 / Sentencias T-623 de 2011 / </w:t>
      </w:r>
      <w:r w:rsidRPr="007460ED">
        <w:rPr>
          <w:rFonts w:asciiTheme="minorHAnsi" w:hAnsiTheme="minorHAnsi" w:cstheme="minorHAnsi"/>
          <w:iCs/>
          <w:sz w:val="18"/>
          <w:szCs w:val="18"/>
          <w:lang w:val="es-CO"/>
        </w:rPr>
        <w:t>Sentencia</w:t>
      </w:r>
      <w:r w:rsidRPr="007460ED">
        <w:rPr>
          <w:rFonts w:asciiTheme="minorHAnsi" w:hAnsiTheme="minorHAnsi" w:cstheme="minorHAnsi"/>
          <w:sz w:val="18"/>
          <w:szCs w:val="18"/>
          <w:lang w:val="es-CO"/>
        </w:rPr>
        <w:t xml:space="preserve"> T-498 de 2011 / </w:t>
      </w:r>
      <w:r w:rsidRPr="007460ED">
        <w:rPr>
          <w:rFonts w:asciiTheme="minorHAnsi" w:hAnsiTheme="minorHAnsi" w:cstheme="minorHAnsi"/>
          <w:iCs/>
          <w:sz w:val="18"/>
          <w:szCs w:val="18"/>
          <w:lang w:val="es-CO"/>
        </w:rPr>
        <w:t>Sentencia</w:t>
      </w:r>
      <w:r w:rsidRPr="007460ED">
        <w:rPr>
          <w:rFonts w:asciiTheme="minorHAnsi" w:hAnsiTheme="minorHAnsi" w:cstheme="minorHAnsi"/>
          <w:sz w:val="18"/>
          <w:szCs w:val="18"/>
          <w:lang w:val="es-CO"/>
        </w:rPr>
        <w:t xml:space="preserve"> T-162 de 2010 /</w:t>
      </w:r>
      <w:r w:rsidRPr="007460ED">
        <w:rPr>
          <w:rFonts w:asciiTheme="minorHAnsi" w:hAnsiTheme="minorHAnsi" w:cstheme="minorHAnsi"/>
          <w:iCs/>
          <w:sz w:val="18"/>
          <w:szCs w:val="18"/>
          <w:lang w:val="es-CO"/>
        </w:rPr>
        <w:t>Sentencia</w:t>
      </w:r>
      <w:r w:rsidRPr="007460ED">
        <w:rPr>
          <w:rFonts w:asciiTheme="minorHAnsi" w:hAnsiTheme="minorHAnsi" w:cstheme="minorHAnsi"/>
          <w:sz w:val="18"/>
          <w:szCs w:val="18"/>
          <w:lang w:val="es-CO"/>
        </w:rPr>
        <w:t xml:space="preserve"> T-034 de 2010 / </w:t>
      </w:r>
      <w:r w:rsidRPr="007460ED">
        <w:rPr>
          <w:rFonts w:asciiTheme="minorHAnsi" w:hAnsiTheme="minorHAnsi" w:cstheme="minorHAnsi"/>
          <w:iCs/>
          <w:sz w:val="18"/>
          <w:szCs w:val="18"/>
          <w:lang w:val="es-CO"/>
        </w:rPr>
        <w:t>Sentencia</w:t>
      </w:r>
      <w:r w:rsidRPr="007460ED">
        <w:rPr>
          <w:rFonts w:asciiTheme="minorHAnsi" w:hAnsiTheme="minorHAnsi" w:cstheme="minorHAnsi"/>
          <w:sz w:val="18"/>
          <w:szCs w:val="18"/>
          <w:lang w:val="es-CO"/>
        </w:rPr>
        <w:t xml:space="preserve"> T-180 de 2009 / </w:t>
      </w:r>
      <w:r w:rsidRPr="007460ED">
        <w:rPr>
          <w:rFonts w:asciiTheme="minorHAnsi" w:hAnsiTheme="minorHAnsi" w:cstheme="minorHAnsi"/>
          <w:iCs/>
          <w:sz w:val="18"/>
          <w:szCs w:val="18"/>
          <w:lang w:val="es-CO"/>
        </w:rPr>
        <w:t>Sentencia</w:t>
      </w:r>
      <w:r w:rsidRPr="007460ED">
        <w:rPr>
          <w:rFonts w:asciiTheme="minorHAnsi" w:hAnsiTheme="minorHAnsi" w:cstheme="minorHAnsi"/>
          <w:sz w:val="18"/>
          <w:szCs w:val="18"/>
          <w:lang w:val="es-CO"/>
        </w:rPr>
        <w:t xml:space="preserve"> T-989 de 2008 / </w:t>
      </w:r>
      <w:r w:rsidRPr="007460ED">
        <w:rPr>
          <w:rFonts w:asciiTheme="minorHAnsi" w:hAnsiTheme="minorHAnsi" w:cstheme="minorHAnsi"/>
          <w:iCs/>
          <w:sz w:val="18"/>
          <w:szCs w:val="18"/>
          <w:lang w:val="es-CO"/>
        </w:rPr>
        <w:t>Sentencia</w:t>
      </w:r>
      <w:r w:rsidRPr="007460ED">
        <w:rPr>
          <w:rFonts w:asciiTheme="minorHAnsi" w:hAnsiTheme="minorHAnsi" w:cstheme="minorHAnsi"/>
          <w:sz w:val="18"/>
          <w:szCs w:val="18"/>
          <w:lang w:val="es-CO"/>
        </w:rPr>
        <w:t xml:space="preserve"> T-972 de 2005 / </w:t>
      </w:r>
      <w:r w:rsidRPr="007460ED">
        <w:rPr>
          <w:rFonts w:asciiTheme="minorHAnsi" w:hAnsiTheme="minorHAnsi" w:cstheme="minorHAnsi"/>
          <w:iCs/>
          <w:sz w:val="18"/>
          <w:szCs w:val="18"/>
          <w:lang w:val="es-CO"/>
        </w:rPr>
        <w:t>Sentencia</w:t>
      </w:r>
      <w:r w:rsidRPr="007460ED">
        <w:rPr>
          <w:rFonts w:asciiTheme="minorHAnsi" w:hAnsiTheme="minorHAnsi" w:cstheme="minorHAnsi"/>
          <w:sz w:val="18"/>
          <w:szCs w:val="18"/>
          <w:lang w:val="es-CO"/>
        </w:rPr>
        <w:t xml:space="preserve"> T-822 de 2002 / </w:t>
      </w:r>
      <w:r w:rsidRPr="007460ED">
        <w:rPr>
          <w:rFonts w:asciiTheme="minorHAnsi" w:hAnsiTheme="minorHAnsi" w:cstheme="minorHAnsi"/>
          <w:iCs/>
          <w:sz w:val="18"/>
          <w:szCs w:val="18"/>
          <w:lang w:val="es-CO"/>
        </w:rPr>
        <w:t>Sentencia</w:t>
      </w:r>
      <w:r w:rsidRPr="007460ED">
        <w:rPr>
          <w:rFonts w:asciiTheme="minorHAnsi" w:hAnsiTheme="minorHAnsi" w:cstheme="minorHAnsi"/>
          <w:sz w:val="18"/>
          <w:szCs w:val="18"/>
          <w:lang w:val="es-CO"/>
        </w:rPr>
        <w:t xml:space="preserve"> T-626 de 2000 / </w:t>
      </w:r>
      <w:r w:rsidRPr="007460ED">
        <w:rPr>
          <w:rFonts w:asciiTheme="minorHAnsi" w:hAnsiTheme="minorHAnsi" w:cstheme="minorHAnsi"/>
          <w:iCs/>
          <w:sz w:val="18"/>
          <w:szCs w:val="18"/>
          <w:lang w:val="es-CO"/>
        </w:rPr>
        <w:t>Sentencia</w:t>
      </w:r>
      <w:r w:rsidRPr="007460ED">
        <w:rPr>
          <w:rFonts w:asciiTheme="minorHAnsi" w:hAnsiTheme="minorHAnsi" w:cstheme="minorHAnsi"/>
          <w:sz w:val="18"/>
          <w:szCs w:val="18"/>
          <w:lang w:val="es-CO"/>
        </w:rPr>
        <w:t xml:space="preserve"> T-315 de 2000 / Sentencia T-146 de 2012 / </w:t>
      </w:r>
      <w:r w:rsidRPr="007460ED">
        <w:rPr>
          <w:rFonts w:asciiTheme="minorHAnsi" w:hAnsiTheme="minorHAnsi" w:cstheme="minorHAnsi"/>
          <w:sz w:val="18"/>
          <w:szCs w:val="18"/>
          <w:shd w:val="clear" w:color="auto" w:fill="FFFFFF"/>
          <w:lang w:val="es-CO"/>
        </w:rPr>
        <w:t>Sentencia T- 400 de 2008 / Sentencia T-400 de 2008 /</w:t>
      </w:r>
      <w:r w:rsidRPr="007460ED">
        <w:rPr>
          <w:rFonts w:asciiTheme="minorHAnsi" w:hAnsiTheme="minorHAnsi" w:cstheme="minorHAnsi"/>
          <w:sz w:val="18"/>
          <w:szCs w:val="18"/>
          <w:lang w:val="es-CO"/>
        </w:rPr>
        <w:t xml:space="preserve"> Sentencia T-001 de 2015 / </w:t>
      </w:r>
      <w:r w:rsidRPr="007460ED">
        <w:rPr>
          <w:rFonts w:asciiTheme="minorHAnsi" w:hAnsiTheme="minorHAnsi" w:cstheme="minorHAnsi"/>
          <w:iCs/>
          <w:sz w:val="18"/>
          <w:szCs w:val="18"/>
          <w:lang w:val="es-CO"/>
        </w:rPr>
        <w:t>Sentencia</w:t>
      </w:r>
      <w:r w:rsidRPr="007460ED">
        <w:rPr>
          <w:rFonts w:asciiTheme="minorHAnsi" w:hAnsiTheme="minorHAnsi" w:cstheme="minorHAnsi"/>
          <w:color w:val="2D2D2D"/>
          <w:sz w:val="18"/>
          <w:szCs w:val="18"/>
          <w:shd w:val="clear" w:color="auto" w:fill="FFFFFF"/>
          <w:lang w:val="es-CO"/>
        </w:rPr>
        <w:t xml:space="preserve"> </w:t>
      </w:r>
      <w:r w:rsidRPr="007460ED">
        <w:rPr>
          <w:rFonts w:asciiTheme="minorHAnsi" w:hAnsiTheme="minorHAnsi" w:cstheme="minorHAnsi"/>
          <w:sz w:val="18"/>
          <w:szCs w:val="18"/>
          <w:lang w:val="es-CO"/>
        </w:rPr>
        <w:t xml:space="preserve">T- 219 de 2001 / </w:t>
      </w:r>
      <w:r w:rsidRPr="007460ED">
        <w:rPr>
          <w:rFonts w:asciiTheme="minorHAnsi" w:hAnsiTheme="minorHAnsi" w:cstheme="minorHAnsi"/>
          <w:iCs/>
          <w:sz w:val="18"/>
          <w:szCs w:val="18"/>
          <w:lang w:val="es-CO"/>
        </w:rPr>
        <w:t>Sentencia</w:t>
      </w:r>
      <w:r w:rsidRPr="007460ED">
        <w:rPr>
          <w:rFonts w:asciiTheme="minorHAnsi" w:hAnsiTheme="minorHAnsi" w:cstheme="minorHAnsi"/>
          <w:sz w:val="18"/>
          <w:szCs w:val="18"/>
          <w:lang w:val="es-CO"/>
        </w:rPr>
        <w:t xml:space="preserve"> T-293 de 2015</w:t>
      </w:r>
      <w:r w:rsidRPr="007460ED">
        <w:rPr>
          <w:rFonts w:asciiTheme="minorHAnsi" w:hAnsiTheme="minorHAnsi" w:cstheme="minorHAnsi"/>
          <w:iCs/>
          <w:sz w:val="18"/>
          <w:szCs w:val="18"/>
          <w:lang w:val="es-CO"/>
        </w:rPr>
        <w:t xml:space="preserve"> / Sentencia</w:t>
      </w:r>
      <w:r w:rsidRPr="007460ED">
        <w:rPr>
          <w:rFonts w:asciiTheme="minorHAnsi" w:hAnsiTheme="minorHAnsi" w:cstheme="minorHAnsi"/>
          <w:color w:val="2D2D2D"/>
          <w:sz w:val="18"/>
          <w:szCs w:val="18"/>
          <w:shd w:val="clear" w:color="auto" w:fill="FFFFFF"/>
          <w:lang w:val="es-CO"/>
        </w:rPr>
        <w:t xml:space="preserve"> </w:t>
      </w:r>
      <w:r w:rsidRPr="007460ED">
        <w:rPr>
          <w:rFonts w:asciiTheme="minorHAnsi" w:hAnsiTheme="minorHAnsi" w:cstheme="minorHAnsi"/>
          <w:sz w:val="18"/>
          <w:szCs w:val="18"/>
          <w:lang w:val="es-CO"/>
        </w:rPr>
        <w:t xml:space="preserve">T- 249 de 2001 / Sentencia T-669 de 2003 / Sentencia T-172 de 2013 / Sentencia T-099 de 2014 / Sentencia T-001 de 2015 / Sentencia </w:t>
      </w:r>
      <w:r w:rsidRPr="007460ED">
        <w:rPr>
          <w:rFonts w:asciiTheme="minorHAnsi" w:hAnsiTheme="minorHAnsi" w:cstheme="minorHAnsi"/>
          <w:bCs/>
          <w:sz w:val="18"/>
          <w:szCs w:val="18"/>
          <w:lang w:val="es-CO"/>
        </w:rPr>
        <w:t>T-094 de 2016</w:t>
      </w:r>
      <w:r w:rsidRPr="007460ED">
        <w:rPr>
          <w:rFonts w:asciiTheme="minorHAnsi" w:hAnsiTheme="minorHAnsi" w:cstheme="minorHAnsi"/>
          <w:sz w:val="18"/>
          <w:szCs w:val="18"/>
          <w:lang w:val="es-CO"/>
        </w:rPr>
        <w:t>.</w:t>
      </w:r>
    </w:p>
    <w:p w:rsidR="007460ED" w:rsidRDefault="007460ED" w:rsidP="00D7188B">
      <w:pPr>
        <w:pStyle w:val="Corpsdetexte"/>
        <w:spacing w:line="240" w:lineRule="auto"/>
        <w:rPr>
          <w:rFonts w:asciiTheme="minorHAnsi" w:hAnsiTheme="minorHAnsi" w:cstheme="minorHAnsi"/>
          <w:sz w:val="18"/>
          <w:szCs w:val="18"/>
          <w:lang w:val="es-CO"/>
        </w:rPr>
      </w:pPr>
    </w:p>
    <w:p w:rsidR="007460ED" w:rsidRDefault="007460ED" w:rsidP="00D7188B">
      <w:pPr>
        <w:pStyle w:val="Corpsdetexte"/>
        <w:spacing w:line="240" w:lineRule="auto"/>
        <w:rPr>
          <w:rFonts w:asciiTheme="minorHAnsi" w:hAnsiTheme="minorHAnsi" w:cstheme="minorHAnsi"/>
          <w:sz w:val="18"/>
          <w:szCs w:val="18"/>
          <w:lang w:val="es-CO"/>
        </w:rPr>
      </w:pPr>
    </w:p>
    <w:p w:rsidR="007460ED" w:rsidRPr="007460ED" w:rsidRDefault="007460ED" w:rsidP="00D7188B">
      <w:pPr>
        <w:pStyle w:val="Corpsdetexte"/>
        <w:spacing w:line="240" w:lineRule="auto"/>
        <w:rPr>
          <w:rFonts w:asciiTheme="minorHAnsi" w:hAnsiTheme="minorHAnsi" w:cstheme="minorHAnsi"/>
          <w:sz w:val="18"/>
          <w:szCs w:val="18"/>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8B5131" w:rsidRDefault="00970930" w:rsidP="00970930">
      <w:pPr>
        <w:pStyle w:val="Corpsdetexte"/>
        <w:spacing w:line="360" w:lineRule="auto"/>
        <w:rPr>
          <w:rFonts w:ascii="Arial" w:hAnsi="Arial" w:cs="Arial"/>
          <w:sz w:val="22"/>
          <w:szCs w:val="22"/>
        </w:rPr>
      </w:pPr>
      <w:r w:rsidRPr="008B5131">
        <w:rPr>
          <w:rFonts w:ascii="Arial" w:hAnsi="Arial" w:cs="Arial"/>
          <w:sz w:val="22"/>
        </w:rPr>
        <w:tab/>
      </w:r>
      <w:r w:rsidR="00D70A1B" w:rsidRPr="008B5131">
        <w:rPr>
          <w:rFonts w:ascii="Arial" w:hAnsi="Arial" w:cs="Arial"/>
          <w:sz w:val="22"/>
        </w:rPr>
        <w:tab/>
      </w:r>
      <w:r w:rsidR="0099045D" w:rsidRPr="008B5131">
        <w:rPr>
          <w:rFonts w:ascii="Arial" w:hAnsi="Arial" w:cs="Arial"/>
          <w:sz w:val="22"/>
          <w:szCs w:val="22"/>
        </w:rPr>
        <w:t>Asunto</w:t>
      </w:r>
      <w:r w:rsidR="0099045D" w:rsidRPr="008B5131">
        <w:rPr>
          <w:rFonts w:ascii="Arial" w:hAnsi="Arial" w:cs="Arial"/>
          <w:sz w:val="22"/>
          <w:szCs w:val="22"/>
        </w:rPr>
        <w:tab/>
      </w:r>
      <w:r w:rsidR="0099045D" w:rsidRPr="008B5131">
        <w:rPr>
          <w:rFonts w:ascii="Arial" w:hAnsi="Arial" w:cs="Arial"/>
          <w:sz w:val="22"/>
          <w:szCs w:val="22"/>
        </w:rPr>
        <w:tab/>
      </w:r>
      <w:r w:rsidR="0099045D" w:rsidRPr="008B5131">
        <w:rPr>
          <w:rFonts w:ascii="Arial" w:hAnsi="Arial" w:cs="Arial"/>
          <w:sz w:val="22"/>
          <w:szCs w:val="22"/>
        </w:rPr>
        <w:tab/>
        <w:t>: Sentencia de tutela en primera instancia</w:t>
      </w:r>
    </w:p>
    <w:p w:rsidR="008B5131" w:rsidRPr="008B5131" w:rsidRDefault="008B5131" w:rsidP="008B5131">
      <w:pPr>
        <w:pStyle w:val="Corpsdetexte"/>
        <w:spacing w:line="360" w:lineRule="auto"/>
        <w:ind w:left="1416"/>
        <w:rPr>
          <w:rFonts w:ascii="Arial" w:hAnsi="Arial" w:cs="Arial"/>
          <w:sz w:val="22"/>
        </w:rPr>
      </w:pPr>
      <w:r w:rsidRPr="008B5131">
        <w:rPr>
          <w:rFonts w:ascii="Arial" w:hAnsi="Arial" w:cs="Arial"/>
          <w:sz w:val="22"/>
        </w:rPr>
        <w:t>Accionante</w:t>
      </w:r>
      <w:r w:rsidRPr="008B5131">
        <w:rPr>
          <w:rFonts w:ascii="Arial" w:hAnsi="Arial" w:cs="Arial"/>
          <w:sz w:val="22"/>
        </w:rPr>
        <w:tab/>
      </w:r>
      <w:r w:rsidRPr="008B5131">
        <w:rPr>
          <w:rFonts w:ascii="Arial" w:hAnsi="Arial" w:cs="Arial"/>
          <w:sz w:val="22"/>
        </w:rPr>
        <w:tab/>
        <w:t xml:space="preserve">: </w:t>
      </w:r>
      <w:r w:rsidR="006F6F94">
        <w:rPr>
          <w:rFonts w:ascii="Arial" w:hAnsi="Arial" w:cs="Arial"/>
          <w:sz w:val="22"/>
        </w:rPr>
        <w:t>Jorge Alonso Garrido Abad</w:t>
      </w:r>
    </w:p>
    <w:p w:rsidR="008B5131" w:rsidRDefault="008B5131" w:rsidP="006F6F94">
      <w:pPr>
        <w:pStyle w:val="Corpsdetexte"/>
        <w:spacing w:line="360" w:lineRule="auto"/>
        <w:ind w:left="1416"/>
        <w:rPr>
          <w:rFonts w:ascii="Arial" w:hAnsi="Arial" w:cs="Arial"/>
          <w:sz w:val="22"/>
        </w:rPr>
      </w:pPr>
      <w:r w:rsidRPr="008B5131">
        <w:rPr>
          <w:rFonts w:ascii="Arial" w:hAnsi="Arial" w:cs="Arial"/>
          <w:sz w:val="22"/>
        </w:rPr>
        <w:t>Accionado (s)</w:t>
      </w:r>
      <w:r w:rsidRPr="008B5131">
        <w:rPr>
          <w:rFonts w:ascii="Arial" w:hAnsi="Arial" w:cs="Arial"/>
          <w:sz w:val="22"/>
        </w:rPr>
        <w:tab/>
      </w:r>
      <w:r w:rsidRPr="008B5131">
        <w:rPr>
          <w:rFonts w:ascii="Arial" w:hAnsi="Arial" w:cs="Arial"/>
          <w:sz w:val="22"/>
        </w:rPr>
        <w:tab/>
        <w:t xml:space="preserve">: </w:t>
      </w:r>
      <w:r w:rsidR="006F6F94">
        <w:rPr>
          <w:rFonts w:ascii="Arial" w:hAnsi="Arial" w:cs="Arial"/>
          <w:sz w:val="22"/>
        </w:rPr>
        <w:t>Policía Nacional</w:t>
      </w:r>
    </w:p>
    <w:p w:rsidR="006F6F94" w:rsidRDefault="006F6F94" w:rsidP="006F6F94">
      <w:pPr>
        <w:pStyle w:val="Corpsdetexte"/>
        <w:spacing w:line="360" w:lineRule="auto"/>
        <w:ind w:left="1416"/>
        <w:rPr>
          <w:rFonts w:ascii="Arial" w:hAnsi="Arial" w:cs="Arial"/>
          <w:sz w:val="22"/>
        </w:rPr>
      </w:pPr>
      <w:r>
        <w:rPr>
          <w:rFonts w:ascii="Arial" w:hAnsi="Arial" w:cs="Arial"/>
          <w:sz w:val="22"/>
        </w:rPr>
        <w:t>Litisconsorte (s)</w:t>
      </w:r>
      <w:r>
        <w:rPr>
          <w:rFonts w:ascii="Arial" w:hAnsi="Arial" w:cs="Arial"/>
          <w:sz w:val="22"/>
        </w:rPr>
        <w:tab/>
        <w:t xml:space="preserve">: Dirección General de la Policía Nacional y otros </w:t>
      </w:r>
    </w:p>
    <w:p w:rsidR="008B5131" w:rsidRPr="008B5131" w:rsidRDefault="008B5131" w:rsidP="008B5131">
      <w:pPr>
        <w:pStyle w:val="Corpsdetexte"/>
        <w:spacing w:line="360" w:lineRule="auto"/>
        <w:ind w:left="1416"/>
        <w:rPr>
          <w:rFonts w:ascii="Arial" w:hAnsi="Arial" w:cs="Arial"/>
          <w:sz w:val="22"/>
        </w:rPr>
      </w:pPr>
      <w:r w:rsidRPr="008B5131">
        <w:rPr>
          <w:rFonts w:ascii="Arial" w:hAnsi="Arial" w:cs="Arial"/>
          <w:sz w:val="22"/>
        </w:rPr>
        <w:t>Radicación</w:t>
      </w:r>
      <w:r w:rsidRPr="008B5131">
        <w:rPr>
          <w:rFonts w:ascii="Arial" w:hAnsi="Arial" w:cs="Arial"/>
          <w:sz w:val="22"/>
        </w:rPr>
        <w:tab/>
      </w:r>
      <w:r w:rsidRPr="008B5131">
        <w:rPr>
          <w:rFonts w:ascii="Arial" w:hAnsi="Arial" w:cs="Arial"/>
          <w:sz w:val="22"/>
        </w:rPr>
        <w:tab/>
        <w:t>: 2016-</w:t>
      </w:r>
      <w:r w:rsidR="006F6F94">
        <w:rPr>
          <w:rFonts w:ascii="Arial" w:hAnsi="Arial" w:cs="Arial"/>
          <w:sz w:val="22"/>
        </w:rPr>
        <w:t>01020</w:t>
      </w:r>
      <w:r w:rsidRPr="008B5131">
        <w:rPr>
          <w:rFonts w:ascii="Arial" w:hAnsi="Arial" w:cs="Arial"/>
          <w:sz w:val="22"/>
        </w:rPr>
        <w:t>-00 (Interno No.</w:t>
      </w:r>
      <w:r w:rsidR="006F6F94">
        <w:rPr>
          <w:rFonts w:ascii="Arial" w:hAnsi="Arial" w:cs="Arial"/>
          <w:sz w:val="22"/>
        </w:rPr>
        <w:t>1020</w:t>
      </w:r>
      <w:r w:rsidRPr="008B5131">
        <w:rPr>
          <w:rFonts w:ascii="Arial" w:hAnsi="Arial" w:cs="Arial"/>
          <w:sz w:val="22"/>
        </w:rPr>
        <w:t>)</w:t>
      </w:r>
    </w:p>
    <w:p w:rsidR="008E5334" w:rsidRPr="008B5131" w:rsidRDefault="00970930" w:rsidP="008E5334">
      <w:pPr>
        <w:pStyle w:val="Corpsdetexte"/>
        <w:spacing w:line="360" w:lineRule="auto"/>
        <w:rPr>
          <w:rFonts w:ascii="Arial" w:hAnsi="Arial" w:cs="Arial"/>
          <w:sz w:val="22"/>
          <w:szCs w:val="22"/>
        </w:rPr>
      </w:pPr>
      <w:r w:rsidRPr="008B5131">
        <w:rPr>
          <w:rFonts w:ascii="Arial" w:hAnsi="Arial" w:cs="Arial"/>
          <w:sz w:val="22"/>
          <w:szCs w:val="22"/>
        </w:rPr>
        <w:tab/>
      </w:r>
      <w:r w:rsidR="00D70A1B" w:rsidRPr="008B5131">
        <w:rPr>
          <w:rFonts w:ascii="Arial" w:hAnsi="Arial" w:cs="Arial"/>
          <w:sz w:val="22"/>
          <w:szCs w:val="22"/>
        </w:rPr>
        <w:tab/>
      </w:r>
      <w:r w:rsidR="00C82923" w:rsidRPr="008B5131">
        <w:rPr>
          <w:rFonts w:ascii="Arial" w:hAnsi="Arial" w:cs="Arial"/>
          <w:sz w:val="22"/>
          <w:szCs w:val="22"/>
        </w:rPr>
        <w:t>Tema</w:t>
      </w:r>
      <w:r w:rsidR="004736C3" w:rsidRPr="008B5131">
        <w:rPr>
          <w:rFonts w:ascii="Arial" w:hAnsi="Arial" w:cs="Arial"/>
          <w:sz w:val="22"/>
          <w:szCs w:val="22"/>
        </w:rPr>
        <w:t>s</w:t>
      </w:r>
      <w:r w:rsidR="00C82923" w:rsidRPr="008B5131">
        <w:rPr>
          <w:rFonts w:ascii="Arial" w:hAnsi="Arial" w:cs="Arial"/>
          <w:sz w:val="22"/>
          <w:szCs w:val="22"/>
        </w:rPr>
        <w:tab/>
      </w:r>
      <w:r w:rsidR="00C82923" w:rsidRPr="008B5131">
        <w:rPr>
          <w:rFonts w:ascii="Arial" w:hAnsi="Arial" w:cs="Arial"/>
          <w:sz w:val="22"/>
          <w:szCs w:val="22"/>
        </w:rPr>
        <w:tab/>
      </w:r>
      <w:r w:rsidR="00C82923" w:rsidRPr="008B5131">
        <w:rPr>
          <w:rFonts w:ascii="Arial" w:hAnsi="Arial" w:cs="Arial"/>
          <w:sz w:val="22"/>
          <w:szCs w:val="22"/>
        </w:rPr>
        <w:tab/>
        <w:t>:</w:t>
      </w:r>
      <w:r w:rsidR="004D79C3" w:rsidRPr="008B5131">
        <w:rPr>
          <w:rFonts w:ascii="Arial" w:hAnsi="Arial" w:cs="Arial"/>
          <w:sz w:val="20"/>
          <w:szCs w:val="22"/>
        </w:rPr>
        <w:t xml:space="preserve"> </w:t>
      </w:r>
      <w:r w:rsidR="00B91A94" w:rsidRPr="0092360C">
        <w:rPr>
          <w:rFonts w:ascii="Arial" w:hAnsi="Arial" w:cs="Arial"/>
          <w:sz w:val="22"/>
          <w:szCs w:val="22"/>
        </w:rPr>
        <w:t>Derecho de petición –</w:t>
      </w:r>
      <w:r w:rsidR="00647549" w:rsidRPr="0092360C">
        <w:rPr>
          <w:rFonts w:ascii="Arial" w:hAnsi="Arial" w:cs="Arial"/>
          <w:sz w:val="22"/>
          <w:szCs w:val="22"/>
        </w:rPr>
        <w:t xml:space="preserve"> </w:t>
      </w:r>
      <w:proofErr w:type="spellStart"/>
      <w:r w:rsidR="00647549" w:rsidRPr="0092360C">
        <w:rPr>
          <w:rFonts w:ascii="Arial" w:hAnsi="Arial" w:cs="Arial"/>
          <w:sz w:val="22"/>
          <w:szCs w:val="22"/>
        </w:rPr>
        <w:t>Subreglas</w:t>
      </w:r>
      <w:proofErr w:type="spellEnd"/>
    </w:p>
    <w:p w:rsidR="0099045D" w:rsidRPr="008B5131" w:rsidRDefault="008E5334" w:rsidP="008E5334">
      <w:pPr>
        <w:pStyle w:val="Corpsdetexte"/>
        <w:spacing w:line="360" w:lineRule="auto"/>
        <w:rPr>
          <w:rFonts w:ascii="Arial" w:hAnsi="Arial" w:cs="Arial"/>
          <w:sz w:val="22"/>
          <w:szCs w:val="22"/>
        </w:rPr>
      </w:pPr>
      <w:r w:rsidRPr="008B5131">
        <w:rPr>
          <w:rFonts w:ascii="Arial" w:hAnsi="Arial" w:cs="Arial"/>
          <w:sz w:val="22"/>
          <w:szCs w:val="22"/>
        </w:rPr>
        <w:tab/>
      </w:r>
      <w:r w:rsidRPr="008B5131">
        <w:rPr>
          <w:rFonts w:ascii="Arial" w:hAnsi="Arial" w:cs="Arial"/>
          <w:sz w:val="22"/>
          <w:szCs w:val="22"/>
        </w:rPr>
        <w:tab/>
      </w:r>
      <w:r w:rsidR="0099045D" w:rsidRPr="008B5131">
        <w:rPr>
          <w:rFonts w:ascii="Arial" w:hAnsi="Arial" w:cs="Arial"/>
          <w:sz w:val="22"/>
          <w:szCs w:val="22"/>
        </w:rPr>
        <w:t>Magistrado Ponente</w:t>
      </w:r>
      <w:r w:rsidR="0099045D" w:rsidRPr="008B5131">
        <w:rPr>
          <w:rFonts w:ascii="Arial" w:hAnsi="Arial" w:cs="Arial"/>
          <w:sz w:val="22"/>
          <w:szCs w:val="22"/>
        </w:rPr>
        <w:tab/>
        <w:t xml:space="preserve">: </w:t>
      </w:r>
      <w:r w:rsidR="0099045D" w:rsidRPr="008B5131">
        <w:rPr>
          <w:rFonts w:ascii="Arial" w:hAnsi="Arial" w:cs="Arial"/>
          <w:smallCaps/>
          <w:sz w:val="22"/>
          <w:szCs w:val="22"/>
        </w:rPr>
        <w:t>Duberney Grisales Herrera</w:t>
      </w:r>
    </w:p>
    <w:p w:rsidR="0099045D" w:rsidRPr="008B5131" w:rsidRDefault="007E004A" w:rsidP="00D70A1B">
      <w:pPr>
        <w:spacing w:line="360" w:lineRule="auto"/>
        <w:ind w:left="708" w:firstLine="708"/>
        <w:rPr>
          <w:rFonts w:ascii="Arial" w:hAnsi="Arial" w:cs="Arial"/>
          <w:b/>
          <w:bCs/>
          <w:sz w:val="22"/>
          <w:szCs w:val="22"/>
        </w:rPr>
      </w:pPr>
      <w:r w:rsidRPr="008B5131">
        <w:rPr>
          <w:rFonts w:ascii="Arial" w:hAnsi="Arial" w:cs="Arial"/>
          <w:sz w:val="22"/>
          <w:szCs w:val="22"/>
        </w:rPr>
        <w:t>Acta número</w:t>
      </w:r>
      <w:r w:rsidRPr="008B5131">
        <w:rPr>
          <w:rFonts w:ascii="Arial" w:hAnsi="Arial" w:cs="Arial"/>
          <w:sz w:val="22"/>
          <w:szCs w:val="22"/>
        </w:rPr>
        <w:tab/>
      </w:r>
      <w:r w:rsidR="005D510B" w:rsidRPr="008B5131">
        <w:rPr>
          <w:rFonts w:ascii="Arial" w:hAnsi="Arial" w:cs="Arial"/>
          <w:sz w:val="22"/>
          <w:szCs w:val="22"/>
        </w:rPr>
        <w:tab/>
      </w:r>
      <w:r w:rsidR="0099045D" w:rsidRPr="008B5131">
        <w:rPr>
          <w:rFonts w:ascii="Arial" w:hAnsi="Arial" w:cs="Arial"/>
          <w:sz w:val="22"/>
          <w:szCs w:val="22"/>
        </w:rPr>
        <w:t>:</w:t>
      </w:r>
      <w:r w:rsidR="008271AC" w:rsidRPr="008B5131">
        <w:rPr>
          <w:rFonts w:ascii="Arial" w:hAnsi="Arial" w:cs="Arial"/>
          <w:sz w:val="22"/>
          <w:szCs w:val="22"/>
        </w:rPr>
        <w:t xml:space="preserve"> </w:t>
      </w:r>
      <w:r w:rsidR="00E350FF">
        <w:rPr>
          <w:rFonts w:ascii="Arial" w:hAnsi="Arial" w:cs="Arial"/>
          <w:sz w:val="22"/>
          <w:szCs w:val="22"/>
        </w:rPr>
        <w:t>558 del 28-11-2016</w:t>
      </w:r>
    </w:p>
    <w:p w:rsidR="002060F5" w:rsidRDefault="002060F5" w:rsidP="002060F5">
      <w:pPr>
        <w:pBdr>
          <w:bottom w:val="double" w:sz="6" w:space="1" w:color="auto"/>
        </w:pBdr>
        <w:spacing w:line="360" w:lineRule="auto"/>
        <w:jc w:val="center"/>
        <w:rPr>
          <w:rFonts w:ascii="Arial" w:hAnsi="Arial" w:cs="Arial"/>
          <w:b/>
          <w:bCs/>
          <w:sz w:val="22"/>
          <w:szCs w:val="22"/>
        </w:rPr>
      </w:pPr>
    </w:p>
    <w:p w:rsidR="002060F5" w:rsidRDefault="002060F5" w:rsidP="00F373C4">
      <w:pPr>
        <w:spacing w:line="360" w:lineRule="auto"/>
        <w:jc w:val="center"/>
        <w:rPr>
          <w:rFonts w:ascii="Arial" w:hAnsi="Arial" w:cs="Arial"/>
          <w:b/>
          <w:bCs/>
          <w:sz w:val="22"/>
          <w:szCs w:val="22"/>
        </w:rPr>
      </w:pPr>
    </w:p>
    <w:p w:rsidR="006617DD" w:rsidRPr="00FF0451" w:rsidRDefault="006617DD" w:rsidP="006617DD">
      <w:pPr>
        <w:spacing w:line="360" w:lineRule="auto"/>
        <w:jc w:val="center"/>
        <w:rPr>
          <w:rFonts w:ascii="Arial" w:hAnsi="Arial" w:cs="Arial"/>
          <w:iCs/>
          <w:sz w:val="28"/>
          <w:szCs w:val="28"/>
          <w:lang w:val="es-CO"/>
        </w:rPr>
      </w:pPr>
      <w:r w:rsidRPr="00FF0451">
        <w:rPr>
          <w:rFonts w:ascii="Arial" w:hAnsi="Arial" w:cs="Arial"/>
          <w:iCs/>
          <w:smallCaps/>
          <w:sz w:val="28"/>
          <w:szCs w:val="28"/>
          <w:lang w:val="es-CO"/>
        </w:rPr>
        <w:t xml:space="preserve">Pereira, </w:t>
      </w:r>
      <w:r w:rsidR="007923BD" w:rsidRPr="00FF0451">
        <w:rPr>
          <w:rFonts w:ascii="Arial" w:hAnsi="Arial" w:cs="Arial"/>
          <w:iCs/>
          <w:smallCaps/>
          <w:sz w:val="28"/>
          <w:szCs w:val="28"/>
          <w:lang w:val="es-CO"/>
        </w:rPr>
        <w:t>R.</w:t>
      </w:r>
      <w:r w:rsidRPr="00FF0451">
        <w:rPr>
          <w:rFonts w:ascii="Arial" w:hAnsi="Arial" w:cs="Arial"/>
          <w:iCs/>
          <w:smallCaps/>
          <w:sz w:val="28"/>
          <w:szCs w:val="28"/>
          <w:lang w:val="es-CO"/>
        </w:rPr>
        <w:t xml:space="preserve">, </w:t>
      </w:r>
      <w:r w:rsidR="00E350FF">
        <w:rPr>
          <w:rFonts w:ascii="Arial" w:hAnsi="Arial" w:cs="Arial"/>
          <w:iCs/>
          <w:smallCaps/>
          <w:sz w:val="28"/>
          <w:szCs w:val="28"/>
          <w:lang w:val="es-CO"/>
        </w:rPr>
        <w:t xml:space="preserve">veintiocho </w:t>
      </w:r>
      <w:r w:rsidR="00F80828" w:rsidRPr="00FF0451">
        <w:rPr>
          <w:rFonts w:ascii="Arial" w:hAnsi="Arial" w:cs="Arial"/>
          <w:iCs/>
          <w:smallCaps/>
          <w:sz w:val="28"/>
          <w:szCs w:val="28"/>
          <w:lang w:val="es-CO"/>
        </w:rPr>
        <w:t>(</w:t>
      </w:r>
      <w:r w:rsidR="00E350FF">
        <w:rPr>
          <w:rFonts w:ascii="Arial" w:hAnsi="Arial" w:cs="Arial"/>
          <w:iCs/>
          <w:smallCaps/>
          <w:sz w:val="28"/>
          <w:szCs w:val="28"/>
          <w:lang w:val="es-CO"/>
        </w:rPr>
        <w:t>28</w:t>
      </w:r>
      <w:r w:rsidRPr="00FF0451">
        <w:rPr>
          <w:rFonts w:ascii="Arial" w:hAnsi="Arial" w:cs="Arial"/>
          <w:iCs/>
          <w:smallCaps/>
          <w:sz w:val="28"/>
          <w:szCs w:val="28"/>
          <w:lang w:val="es-CO"/>
        </w:rPr>
        <w:t xml:space="preserve">) </w:t>
      </w:r>
      <w:r w:rsidR="006F6F94">
        <w:rPr>
          <w:rFonts w:ascii="Arial" w:hAnsi="Arial" w:cs="Arial"/>
          <w:iCs/>
          <w:smallCaps/>
          <w:sz w:val="28"/>
          <w:szCs w:val="28"/>
          <w:lang w:val="es-CO"/>
        </w:rPr>
        <w:t xml:space="preserve">noviembre </w:t>
      </w:r>
      <w:r w:rsidRPr="00FF0451">
        <w:rPr>
          <w:rFonts w:ascii="Arial" w:hAnsi="Arial" w:cs="Arial"/>
          <w:iCs/>
          <w:smallCaps/>
          <w:sz w:val="28"/>
          <w:szCs w:val="28"/>
          <w:lang w:val="es-CO"/>
        </w:rPr>
        <w:t xml:space="preserve">de dos mil </w:t>
      </w:r>
      <w:r w:rsidR="008B5131" w:rsidRPr="00FF0451">
        <w:rPr>
          <w:rFonts w:ascii="Arial" w:hAnsi="Arial" w:cs="Arial"/>
          <w:iCs/>
          <w:smallCaps/>
          <w:sz w:val="28"/>
          <w:szCs w:val="28"/>
          <w:lang w:val="es-CO"/>
        </w:rPr>
        <w:t>dieciséis</w:t>
      </w:r>
      <w:r w:rsidRPr="00FF0451">
        <w:rPr>
          <w:rFonts w:ascii="Arial" w:hAnsi="Arial" w:cs="Arial"/>
          <w:iCs/>
          <w:smallCaps/>
          <w:sz w:val="28"/>
          <w:szCs w:val="28"/>
          <w:lang w:val="es-CO"/>
        </w:rPr>
        <w:t xml:space="preserve"> (201</w:t>
      </w:r>
      <w:r w:rsidR="008B5131" w:rsidRPr="00FF0451">
        <w:rPr>
          <w:rFonts w:ascii="Arial" w:hAnsi="Arial" w:cs="Arial"/>
          <w:iCs/>
          <w:smallCaps/>
          <w:sz w:val="28"/>
          <w:szCs w:val="28"/>
          <w:lang w:val="es-CO"/>
        </w:rPr>
        <w:t>6</w:t>
      </w:r>
      <w:r w:rsidRPr="00FF0451">
        <w:rPr>
          <w:rFonts w:ascii="Arial" w:hAnsi="Arial" w:cs="Arial"/>
          <w:iCs/>
          <w:smallCaps/>
          <w:sz w:val="28"/>
          <w:szCs w:val="28"/>
          <w:lang w:val="es-CO"/>
        </w:rPr>
        <w:t>)</w:t>
      </w:r>
      <w:r w:rsidRPr="00FF0451">
        <w:rPr>
          <w:rFonts w:ascii="Arial" w:hAnsi="Arial" w:cs="Arial"/>
          <w:iCs/>
          <w:sz w:val="28"/>
          <w:szCs w:val="28"/>
          <w:lang w:val="es-CO"/>
        </w:rPr>
        <w:t>.</w:t>
      </w:r>
    </w:p>
    <w:p w:rsidR="000147A2" w:rsidRPr="009C254F" w:rsidRDefault="000147A2" w:rsidP="0099045D">
      <w:pPr>
        <w:spacing w:line="360" w:lineRule="auto"/>
        <w:jc w:val="center"/>
        <w:rPr>
          <w:rFonts w:ascii="Arial" w:hAnsi="Arial" w:cs="Arial"/>
          <w:b/>
          <w:bCs/>
          <w:lang w:val="es-CO"/>
        </w:rPr>
      </w:pPr>
    </w:p>
    <w:p w:rsidR="0099045D" w:rsidRPr="006F6F94" w:rsidRDefault="006F6F94" w:rsidP="0099045D">
      <w:pPr>
        <w:pStyle w:val="Corpsdetexte"/>
        <w:numPr>
          <w:ilvl w:val="0"/>
          <w:numId w:val="1"/>
        </w:numPr>
        <w:spacing w:line="360" w:lineRule="auto"/>
        <w:rPr>
          <w:rFonts w:ascii="Arial" w:hAnsi="Arial"/>
          <w:smallCaps/>
          <w:sz w:val="28"/>
          <w:szCs w:val="24"/>
        </w:rPr>
      </w:pPr>
      <w:r w:rsidRPr="006F6F94">
        <w:rPr>
          <w:rFonts w:ascii="Arial" w:hAnsi="Arial"/>
          <w:smallCaps/>
          <w:sz w:val="28"/>
          <w:szCs w:val="24"/>
        </w:rPr>
        <w:t>El asunto por decidir</w:t>
      </w:r>
    </w:p>
    <w:p w:rsidR="00134F0A" w:rsidRPr="006F6F94" w:rsidRDefault="00134F0A" w:rsidP="0099045D">
      <w:pPr>
        <w:pStyle w:val="Corpsdetexte"/>
        <w:spacing w:line="360" w:lineRule="auto"/>
        <w:rPr>
          <w:rFonts w:ascii="Arial" w:hAnsi="Arial"/>
          <w:szCs w:val="24"/>
        </w:rPr>
      </w:pPr>
    </w:p>
    <w:p w:rsidR="00A35FC0" w:rsidRPr="00F9418E" w:rsidRDefault="008B5131" w:rsidP="00A35FC0">
      <w:pPr>
        <w:pStyle w:val="Corpsdetexte"/>
        <w:spacing w:line="360" w:lineRule="auto"/>
        <w:rPr>
          <w:rFonts w:ascii="Arial" w:hAnsi="Arial"/>
          <w:szCs w:val="24"/>
        </w:rPr>
      </w:pPr>
      <w:r>
        <w:rPr>
          <w:rFonts w:ascii="Arial" w:hAnsi="Arial"/>
          <w:szCs w:val="24"/>
        </w:rPr>
        <w:t>El amparo constitucional ya referido</w:t>
      </w:r>
      <w:r w:rsidR="00A35FC0" w:rsidRPr="00F9418E">
        <w:rPr>
          <w:rFonts w:ascii="Arial" w:hAnsi="Arial"/>
          <w:szCs w:val="24"/>
        </w:rPr>
        <w:t xml:space="preserve">, </w:t>
      </w:r>
      <w:r>
        <w:rPr>
          <w:rFonts w:ascii="Arial" w:hAnsi="Arial"/>
          <w:szCs w:val="24"/>
        </w:rPr>
        <w:t xml:space="preserve">surtida </w:t>
      </w:r>
      <w:r w:rsidR="00A35FC0" w:rsidRPr="00F9418E">
        <w:rPr>
          <w:rFonts w:ascii="Arial" w:hAnsi="Arial"/>
          <w:szCs w:val="24"/>
        </w:rPr>
        <w:t>la actuación respectiva con el</w:t>
      </w:r>
      <w:r w:rsidR="00A35FC0">
        <w:rPr>
          <w:rFonts w:ascii="Arial" w:hAnsi="Arial"/>
          <w:szCs w:val="24"/>
        </w:rPr>
        <w:t xml:space="preserve"> </w:t>
      </w:r>
      <w:r w:rsidR="00A35FC0" w:rsidRPr="00F9418E">
        <w:rPr>
          <w:rFonts w:ascii="Arial" w:hAnsi="Arial"/>
          <w:szCs w:val="24"/>
        </w:rPr>
        <w:t xml:space="preserve">trámite preferente y sumario, sin que se </w:t>
      </w:r>
      <w:r>
        <w:rPr>
          <w:rFonts w:ascii="Arial" w:hAnsi="Arial"/>
          <w:szCs w:val="24"/>
        </w:rPr>
        <w:t xml:space="preserve">adviertan </w:t>
      </w:r>
      <w:r w:rsidR="00A35FC0" w:rsidRPr="00F9418E">
        <w:rPr>
          <w:rFonts w:ascii="Arial" w:hAnsi="Arial"/>
          <w:szCs w:val="24"/>
        </w:rPr>
        <w:t>causales de nulidad que la invaliden.</w:t>
      </w:r>
    </w:p>
    <w:p w:rsidR="000147A2" w:rsidRDefault="000147A2" w:rsidP="0099045D">
      <w:pPr>
        <w:pStyle w:val="Corpsdetexte"/>
        <w:spacing w:line="360" w:lineRule="auto"/>
        <w:rPr>
          <w:rFonts w:ascii="Arial" w:hAnsi="Arial"/>
          <w:szCs w:val="24"/>
        </w:rPr>
      </w:pPr>
    </w:p>
    <w:p w:rsidR="007460ED" w:rsidRPr="006F6F94" w:rsidRDefault="007460ED" w:rsidP="0099045D">
      <w:pPr>
        <w:pStyle w:val="Corpsdetexte"/>
        <w:spacing w:line="360" w:lineRule="auto"/>
        <w:rPr>
          <w:rFonts w:ascii="Arial" w:hAnsi="Arial"/>
          <w:szCs w:val="24"/>
        </w:rPr>
      </w:pPr>
    </w:p>
    <w:p w:rsidR="0099045D" w:rsidRPr="006F6F94" w:rsidRDefault="006F6F94" w:rsidP="0099045D">
      <w:pPr>
        <w:pStyle w:val="Corpsdetexte"/>
        <w:numPr>
          <w:ilvl w:val="0"/>
          <w:numId w:val="1"/>
        </w:numPr>
        <w:spacing w:line="360" w:lineRule="auto"/>
        <w:rPr>
          <w:rFonts w:ascii="Arial" w:hAnsi="Arial"/>
          <w:smallCaps/>
          <w:szCs w:val="24"/>
        </w:rPr>
      </w:pPr>
      <w:r>
        <w:rPr>
          <w:rFonts w:ascii="Arial" w:hAnsi="Arial"/>
          <w:smallCaps/>
          <w:sz w:val="28"/>
          <w:szCs w:val="24"/>
        </w:rPr>
        <w:t>L</w:t>
      </w:r>
      <w:r w:rsidRPr="006F6F94">
        <w:rPr>
          <w:rFonts w:ascii="Arial" w:hAnsi="Arial"/>
          <w:smallCaps/>
          <w:sz w:val="28"/>
          <w:szCs w:val="24"/>
        </w:rPr>
        <w:t>a síntesis de los supuestos fácticos relevantes</w:t>
      </w:r>
    </w:p>
    <w:p w:rsidR="0099045D" w:rsidRPr="006F6F94" w:rsidRDefault="0099045D" w:rsidP="0099045D">
      <w:pPr>
        <w:pStyle w:val="Corpsdetexte"/>
        <w:spacing w:line="360" w:lineRule="auto"/>
        <w:rPr>
          <w:rFonts w:ascii="Arial" w:hAnsi="Arial" w:cs="Arial"/>
          <w:szCs w:val="24"/>
        </w:rPr>
      </w:pPr>
    </w:p>
    <w:p w:rsidR="006A7A1D" w:rsidRDefault="008B5131" w:rsidP="00AF753A">
      <w:pPr>
        <w:spacing w:line="360" w:lineRule="auto"/>
        <w:jc w:val="both"/>
        <w:rPr>
          <w:rFonts w:ascii="Arial" w:hAnsi="Arial" w:cs="Arial"/>
        </w:rPr>
      </w:pPr>
      <w:r>
        <w:rPr>
          <w:rFonts w:ascii="Arial" w:hAnsi="Arial" w:cs="Arial"/>
        </w:rPr>
        <w:t xml:space="preserve">Se informó que </w:t>
      </w:r>
      <w:r w:rsidR="007923BD">
        <w:rPr>
          <w:rFonts w:ascii="Arial" w:hAnsi="Arial" w:cs="Arial"/>
        </w:rPr>
        <w:t>el accionante</w:t>
      </w:r>
      <w:r w:rsidR="001A0183">
        <w:rPr>
          <w:rFonts w:ascii="Arial" w:hAnsi="Arial" w:cs="Arial"/>
        </w:rPr>
        <w:t xml:space="preserve"> </w:t>
      </w:r>
      <w:r w:rsidR="006F6F94">
        <w:rPr>
          <w:rFonts w:ascii="Arial" w:hAnsi="Arial" w:cs="Arial"/>
        </w:rPr>
        <w:t xml:space="preserve">el día 18-10-2016 </w:t>
      </w:r>
      <w:r w:rsidR="009D2F83">
        <w:rPr>
          <w:rFonts w:ascii="Arial" w:hAnsi="Arial" w:cs="Arial"/>
        </w:rPr>
        <w:t>presentó derec</w:t>
      </w:r>
      <w:r w:rsidR="00FF0451">
        <w:rPr>
          <w:rFonts w:ascii="Arial" w:hAnsi="Arial" w:cs="Arial"/>
        </w:rPr>
        <w:t>ho</w:t>
      </w:r>
      <w:r w:rsidR="009D2F83">
        <w:rPr>
          <w:rFonts w:ascii="Arial" w:hAnsi="Arial" w:cs="Arial"/>
        </w:rPr>
        <w:t xml:space="preserve"> </w:t>
      </w:r>
      <w:r w:rsidR="007923BD">
        <w:rPr>
          <w:rFonts w:ascii="Arial" w:hAnsi="Arial" w:cs="Arial"/>
        </w:rPr>
        <w:t xml:space="preserve">de petición </w:t>
      </w:r>
      <w:r w:rsidR="009D2F83">
        <w:rPr>
          <w:rFonts w:ascii="Arial" w:hAnsi="Arial" w:cs="Arial"/>
        </w:rPr>
        <w:t xml:space="preserve">ante </w:t>
      </w:r>
      <w:r w:rsidR="006F6F94">
        <w:rPr>
          <w:rFonts w:ascii="Arial" w:hAnsi="Arial" w:cs="Arial"/>
        </w:rPr>
        <w:t xml:space="preserve">el accionado y que el día 27-10-2016 recibió la respuesta correspondiente, no obstante, </w:t>
      </w:r>
      <w:r w:rsidR="0069343D">
        <w:rPr>
          <w:rFonts w:ascii="Arial" w:hAnsi="Arial" w:cs="Arial"/>
        </w:rPr>
        <w:t xml:space="preserve">se adujo </w:t>
      </w:r>
      <w:r w:rsidR="006F6F94">
        <w:rPr>
          <w:rFonts w:ascii="Arial" w:hAnsi="Arial" w:cs="Arial"/>
        </w:rPr>
        <w:t xml:space="preserve">que fue incompleta porque </w:t>
      </w:r>
      <w:r w:rsidR="00806D08">
        <w:rPr>
          <w:rFonts w:ascii="Arial" w:hAnsi="Arial" w:cs="Arial"/>
        </w:rPr>
        <w:t xml:space="preserve">omitió precisar </w:t>
      </w:r>
      <w:r w:rsidR="006F6F94">
        <w:rPr>
          <w:rFonts w:ascii="Arial" w:hAnsi="Arial" w:cs="Arial"/>
          <w:lang w:val="es-CO"/>
        </w:rPr>
        <w:t xml:space="preserve">la forma cómo se llenaría el vacío normativo de la Ley 1801, en cuanto a los términos </w:t>
      </w:r>
      <w:r w:rsidR="0069343D">
        <w:rPr>
          <w:rFonts w:ascii="Arial" w:hAnsi="Arial" w:cs="Arial"/>
          <w:lang w:val="es-CO"/>
        </w:rPr>
        <w:t xml:space="preserve">del proceso verbal inmediato de la Policía Nacional (Artículo 222, Ley 1801) </w:t>
      </w:r>
      <w:r w:rsidR="00CC2232" w:rsidRPr="00AF753A">
        <w:rPr>
          <w:rFonts w:ascii="Arial" w:hAnsi="Arial" w:cs="Arial"/>
        </w:rPr>
        <w:t>(Folio</w:t>
      </w:r>
      <w:r>
        <w:rPr>
          <w:rFonts w:ascii="Arial" w:hAnsi="Arial" w:cs="Arial"/>
        </w:rPr>
        <w:t xml:space="preserve"> </w:t>
      </w:r>
      <w:r w:rsidR="009D2F83">
        <w:rPr>
          <w:rFonts w:ascii="Arial" w:hAnsi="Arial" w:cs="Arial"/>
        </w:rPr>
        <w:t>1</w:t>
      </w:r>
      <w:r w:rsidR="00CC2232" w:rsidRPr="00AF753A">
        <w:rPr>
          <w:rFonts w:ascii="Arial" w:hAnsi="Arial" w:cs="Arial"/>
        </w:rPr>
        <w:t>,</w:t>
      </w:r>
      <w:r w:rsidR="008375BC" w:rsidRPr="00AF753A">
        <w:rPr>
          <w:rFonts w:ascii="Arial" w:hAnsi="Arial" w:cs="Arial"/>
        </w:rPr>
        <w:t xml:space="preserve"> </w:t>
      </w:r>
      <w:r w:rsidR="008673D0">
        <w:rPr>
          <w:rFonts w:ascii="Arial" w:hAnsi="Arial" w:cs="Arial"/>
        </w:rPr>
        <w:t xml:space="preserve">este </w:t>
      </w:r>
      <w:r w:rsidR="00C15191">
        <w:rPr>
          <w:rFonts w:ascii="Arial" w:hAnsi="Arial" w:cs="Arial"/>
        </w:rPr>
        <w:t>cuaderno</w:t>
      </w:r>
      <w:r w:rsidR="00AB506D">
        <w:rPr>
          <w:rFonts w:ascii="Arial" w:hAnsi="Arial" w:cs="Arial"/>
        </w:rPr>
        <w:t>)</w:t>
      </w:r>
      <w:r w:rsidR="006A7A1D" w:rsidRPr="00AF753A">
        <w:rPr>
          <w:rFonts w:ascii="Arial" w:hAnsi="Arial" w:cs="Arial"/>
        </w:rPr>
        <w:t xml:space="preserve">. </w:t>
      </w:r>
    </w:p>
    <w:p w:rsidR="002B0607" w:rsidRPr="00144906" w:rsidRDefault="002B0607" w:rsidP="0099045D">
      <w:pPr>
        <w:pStyle w:val="Corpsdetexte"/>
        <w:spacing w:line="360" w:lineRule="auto"/>
        <w:rPr>
          <w:rFonts w:ascii="Arial" w:hAnsi="Arial"/>
          <w:sz w:val="20"/>
          <w:szCs w:val="24"/>
          <w:lang w:val="es-ES"/>
        </w:rPr>
      </w:pPr>
    </w:p>
    <w:p w:rsidR="0099045D" w:rsidRPr="006F6F94" w:rsidRDefault="006F6F94" w:rsidP="0099045D">
      <w:pPr>
        <w:pStyle w:val="Corpsdetexte"/>
        <w:numPr>
          <w:ilvl w:val="0"/>
          <w:numId w:val="1"/>
        </w:numPr>
        <w:spacing w:line="360" w:lineRule="auto"/>
        <w:rPr>
          <w:rFonts w:ascii="Arial" w:hAnsi="Arial"/>
          <w:smallCaps/>
          <w:sz w:val="28"/>
          <w:szCs w:val="24"/>
        </w:rPr>
      </w:pPr>
      <w:r>
        <w:rPr>
          <w:rFonts w:ascii="Arial" w:hAnsi="Arial"/>
          <w:smallCaps/>
          <w:sz w:val="28"/>
          <w:szCs w:val="24"/>
        </w:rPr>
        <w:t>E</w:t>
      </w:r>
      <w:r w:rsidRPr="006F6F94">
        <w:rPr>
          <w:rFonts w:ascii="Arial" w:hAnsi="Arial"/>
          <w:smallCaps/>
          <w:sz w:val="28"/>
          <w:szCs w:val="24"/>
        </w:rPr>
        <w:t>l derecho invocado</w:t>
      </w:r>
    </w:p>
    <w:p w:rsidR="00800EF6" w:rsidRPr="0014490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505404"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Conside</w:t>
      </w:r>
      <w:r w:rsidR="00FC5F6F">
        <w:rPr>
          <w:rFonts w:ascii="Arial" w:hAnsi="Arial" w:cs="Arial"/>
          <w:spacing w:val="-3"/>
          <w:lang w:val="es-ES_tradnl"/>
        </w:rPr>
        <w:t xml:space="preserve">ra </w:t>
      </w:r>
      <w:r w:rsidR="00F41152">
        <w:rPr>
          <w:rFonts w:ascii="Arial" w:hAnsi="Arial" w:cs="Arial"/>
          <w:spacing w:val="-3"/>
          <w:lang w:val="es-ES_tradnl"/>
        </w:rPr>
        <w:t xml:space="preserve">el </w:t>
      </w:r>
      <w:r w:rsidR="00B07E5C">
        <w:rPr>
          <w:rFonts w:ascii="Arial" w:hAnsi="Arial" w:cs="Arial"/>
          <w:spacing w:val="-3"/>
          <w:lang w:val="es-ES_tradnl"/>
        </w:rPr>
        <w:t xml:space="preserve">actor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8259FB">
        <w:rPr>
          <w:rFonts w:ascii="Arial" w:hAnsi="Arial" w:cs="Arial"/>
          <w:spacing w:val="-3"/>
          <w:lang w:val="es-ES_tradnl"/>
        </w:rPr>
        <w:t xml:space="preserve"> </w:t>
      </w:r>
      <w:r w:rsidR="00F41152">
        <w:rPr>
          <w:rFonts w:ascii="Arial" w:hAnsi="Arial" w:cs="Arial"/>
          <w:spacing w:val="-3"/>
          <w:lang w:val="es-ES_tradnl"/>
        </w:rPr>
        <w:t>el derecho</w:t>
      </w:r>
      <w:r w:rsidR="00285E3E">
        <w:rPr>
          <w:rFonts w:ascii="Arial" w:hAnsi="Arial" w:cs="Arial"/>
          <w:spacing w:val="-3"/>
          <w:lang w:val="es-ES_tradnl"/>
        </w:rPr>
        <w:t xml:space="preserve"> </w:t>
      </w:r>
      <w:r w:rsidR="008673D0">
        <w:rPr>
          <w:rFonts w:ascii="Arial" w:hAnsi="Arial" w:cs="Arial"/>
          <w:spacing w:val="-3"/>
          <w:lang w:val="es-ES_tradnl"/>
        </w:rPr>
        <w:t xml:space="preserve">de </w:t>
      </w:r>
      <w:r w:rsidR="00B07E5C">
        <w:rPr>
          <w:rFonts w:ascii="Arial" w:hAnsi="Arial" w:cs="Arial"/>
          <w:spacing w:val="-3"/>
          <w:lang w:val="es-ES_tradnl"/>
        </w:rPr>
        <w:t>petición</w:t>
      </w:r>
      <w:r w:rsidR="007923BD">
        <w:rPr>
          <w:rFonts w:ascii="Arial" w:hAnsi="Arial" w:cs="Arial"/>
          <w:spacing w:val="-3"/>
          <w:lang w:val="es-ES_tradnl"/>
        </w:rPr>
        <w:t xml:space="preserve"> </w:t>
      </w:r>
      <w:r w:rsidR="00B40B09">
        <w:rPr>
          <w:rFonts w:ascii="Arial" w:hAnsi="Arial" w:cs="Arial"/>
        </w:rPr>
        <w:t xml:space="preserve">(Folio </w:t>
      </w:r>
      <w:r w:rsidR="009D2F83">
        <w:rPr>
          <w:rFonts w:ascii="Arial" w:hAnsi="Arial" w:cs="Arial"/>
        </w:rPr>
        <w:t>1</w:t>
      </w:r>
      <w:r w:rsidR="00B40B09">
        <w:rPr>
          <w:rFonts w:ascii="Arial" w:hAnsi="Arial" w:cs="Arial"/>
        </w:rPr>
        <w:t xml:space="preserve">, </w:t>
      </w:r>
      <w:r w:rsidR="007923BD">
        <w:rPr>
          <w:rFonts w:ascii="Arial" w:hAnsi="Arial" w:cs="Arial"/>
        </w:rPr>
        <w:t>este cuaderno</w:t>
      </w:r>
      <w:r w:rsidR="00B40B09">
        <w:rPr>
          <w:rFonts w:ascii="Arial" w:hAnsi="Arial" w:cs="Arial"/>
        </w:rPr>
        <w:t>)</w:t>
      </w:r>
      <w:r w:rsidR="00B40B09">
        <w:rPr>
          <w:rFonts w:ascii="Arial" w:hAnsi="Arial" w:cs="Arial"/>
          <w:spacing w:val="-3"/>
          <w:lang w:val="es-ES_tradnl"/>
        </w:rPr>
        <w:t xml:space="preserve">. </w:t>
      </w:r>
    </w:p>
    <w:p w:rsidR="007923BD" w:rsidRPr="00144906" w:rsidRDefault="007923BD"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Pr="005664D7" w:rsidRDefault="005664D7" w:rsidP="0099045D">
      <w:pPr>
        <w:pStyle w:val="Corpsdetexte"/>
        <w:numPr>
          <w:ilvl w:val="0"/>
          <w:numId w:val="1"/>
        </w:numPr>
        <w:spacing w:line="360" w:lineRule="auto"/>
        <w:rPr>
          <w:rFonts w:ascii="Arial" w:hAnsi="Arial"/>
          <w:smallCaps/>
          <w:sz w:val="28"/>
          <w:szCs w:val="24"/>
        </w:rPr>
      </w:pPr>
      <w:r>
        <w:rPr>
          <w:rFonts w:ascii="Arial" w:hAnsi="Arial"/>
          <w:smallCaps/>
          <w:sz w:val="28"/>
          <w:szCs w:val="24"/>
        </w:rPr>
        <w:t>L</w:t>
      </w:r>
      <w:r w:rsidRPr="005664D7">
        <w:rPr>
          <w:rFonts w:ascii="Arial" w:hAnsi="Arial"/>
          <w:smallCaps/>
          <w:sz w:val="28"/>
          <w:szCs w:val="24"/>
        </w:rPr>
        <w:t>a petición de protección</w:t>
      </w:r>
    </w:p>
    <w:p w:rsidR="009D2F83" w:rsidRPr="00144906" w:rsidRDefault="009D2F83" w:rsidP="009D2F83">
      <w:pPr>
        <w:pStyle w:val="Corpsdetexte"/>
        <w:spacing w:line="360" w:lineRule="auto"/>
        <w:ind w:left="360"/>
        <w:rPr>
          <w:rFonts w:ascii="Arial" w:hAnsi="Arial"/>
          <w:sz w:val="20"/>
          <w:szCs w:val="24"/>
        </w:rPr>
      </w:pPr>
    </w:p>
    <w:p w:rsidR="008154F0" w:rsidRDefault="00B40B09" w:rsidP="000145EA">
      <w:pPr>
        <w:pStyle w:val="Sansinterligne"/>
        <w:spacing w:line="360" w:lineRule="auto"/>
        <w:jc w:val="both"/>
        <w:rPr>
          <w:rFonts w:ascii="Arial" w:hAnsi="Arial" w:cs="Arial"/>
          <w:szCs w:val="24"/>
        </w:rPr>
      </w:pPr>
      <w:r>
        <w:rPr>
          <w:rFonts w:ascii="Arial" w:hAnsi="Arial" w:cs="Arial"/>
          <w:szCs w:val="24"/>
        </w:rPr>
        <w:t>Solicit</w:t>
      </w:r>
      <w:r w:rsidR="008673D0">
        <w:rPr>
          <w:rFonts w:ascii="Arial" w:hAnsi="Arial" w:cs="Arial"/>
          <w:szCs w:val="24"/>
        </w:rPr>
        <w:t>a que s</w:t>
      </w:r>
      <w:r w:rsidR="00AF4C6A">
        <w:rPr>
          <w:rFonts w:ascii="Arial" w:hAnsi="Arial" w:cs="Arial"/>
          <w:szCs w:val="24"/>
        </w:rPr>
        <w:t xml:space="preserve">e ordene </w:t>
      </w:r>
      <w:r w:rsidR="00FA5CD1">
        <w:rPr>
          <w:rFonts w:ascii="Arial" w:hAnsi="Arial" w:cs="Arial"/>
          <w:szCs w:val="24"/>
        </w:rPr>
        <w:t xml:space="preserve">a </w:t>
      </w:r>
      <w:r w:rsidR="0069343D">
        <w:rPr>
          <w:rFonts w:ascii="Arial" w:hAnsi="Arial" w:cs="Arial"/>
          <w:szCs w:val="24"/>
        </w:rPr>
        <w:t xml:space="preserve">la accionada </w:t>
      </w:r>
      <w:r w:rsidR="00AF4C6A">
        <w:rPr>
          <w:rFonts w:ascii="Arial" w:hAnsi="Arial" w:cs="Arial"/>
          <w:szCs w:val="24"/>
        </w:rPr>
        <w:t xml:space="preserve">dar </w:t>
      </w:r>
      <w:r w:rsidR="00B07E5C">
        <w:rPr>
          <w:rFonts w:ascii="Arial" w:hAnsi="Arial" w:cs="Arial"/>
          <w:szCs w:val="24"/>
        </w:rPr>
        <w:t xml:space="preserve">respuesta </w:t>
      </w:r>
      <w:r w:rsidR="0069343D">
        <w:rPr>
          <w:rFonts w:ascii="Arial" w:hAnsi="Arial" w:cs="Arial"/>
          <w:szCs w:val="24"/>
        </w:rPr>
        <w:t xml:space="preserve">integra </w:t>
      </w:r>
      <w:r w:rsidR="00260330">
        <w:rPr>
          <w:rFonts w:ascii="Arial" w:hAnsi="Arial" w:cs="Arial"/>
          <w:szCs w:val="24"/>
        </w:rPr>
        <w:t xml:space="preserve">al </w:t>
      </w:r>
      <w:r w:rsidR="00B07E5C">
        <w:rPr>
          <w:rFonts w:ascii="Arial" w:hAnsi="Arial" w:cs="Arial"/>
          <w:szCs w:val="24"/>
        </w:rPr>
        <w:t>derecho de petición</w:t>
      </w:r>
      <w:r w:rsidR="00CF278D">
        <w:rPr>
          <w:rFonts w:ascii="Arial" w:hAnsi="Arial" w:cs="Arial"/>
          <w:szCs w:val="24"/>
        </w:rPr>
        <w:t xml:space="preserve"> </w:t>
      </w:r>
      <w:r w:rsidR="0069343D">
        <w:rPr>
          <w:rFonts w:ascii="Arial" w:hAnsi="Arial" w:cs="Arial"/>
          <w:szCs w:val="24"/>
        </w:rPr>
        <w:t>en lo correspondiente a sus literales (a), (b) y (c)</w:t>
      </w:r>
      <w:r w:rsidR="00E8060A">
        <w:rPr>
          <w:rFonts w:ascii="Arial" w:hAnsi="Arial" w:cs="Arial"/>
          <w:szCs w:val="24"/>
        </w:rPr>
        <w:t xml:space="preserve">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69343D">
        <w:rPr>
          <w:rFonts w:ascii="Arial" w:hAnsi="Arial" w:cs="Arial"/>
          <w:szCs w:val="24"/>
        </w:rPr>
        <w:t>4</w:t>
      </w:r>
      <w:r w:rsidR="00285E3E">
        <w:rPr>
          <w:rFonts w:ascii="Arial" w:hAnsi="Arial" w:cs="Arial"/>
          <w:szCs w:val="24"/>
        </w:rPr>
        <w:t>,</w:t>
      </w:r>
      <w:r w:rsidR="00A76268">
        <w:rPr>
          <w:rFonts w:ascii="Arial" w:hAnsi="Arial" w:cs="Arial"/>
          <w:szCs w:val="24"/>
        </w:rPr>
        <w:t xml:space="preserve"> </w:t>
      </w:r>
      <w:r w:rsidR="007923BD">
        <w:rPr>
          <w:rFonts w:ascii="Arial" w:hAnsi="Arial" w:cs="Arial"/>
        </w:rPr>
        <w:t>este cuaderno</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99045D" w:rsidRPr="0069343D" w:rsidRDefault="0069343D" w:rsidP="00101AE0">
      <w:pPr>
        <w:pStyle w:val="Sansinterligne"/>
        <w:numPr>
          <w:ilvl w:val="0"/>
          <w:numId w:val="1"/>
        </w:numPr>
        <w:spacing w:line="360" w:lineRule="auto"/>
        <w:jc w:val="both"/>
        <w:rPr>
          <w:rFonts w:ascii="Arial" w:hAnsi="Arial"/>
          <w:smallCaps/>
          <w:szCs w:val="24"/>
        </w:rPr>
      </w:pPr>
      <w:r w:rsidRPr="0069343D">
        <w:rPr>
          <w:rFonts w:ascii="Arial" w:hAnsi="Arial"/>
          <w:smallCaps/>
          <w:sz w:val="28"/>
          <w:szCs w:val="24"/>
        </w:rPr>
        <w:t>La síntesis de la crónica procesal</w:t>
      </w:r>
    </w:p>
    <w:p w:rsidR="00E8060A" w:rsidRPr="00704D44" w:rsidRDefault="00E8060A" w:rsidP="00E8060A">
      <w:pPr>
        <w:pStyle w:val="Sansinterligne"/>
        <w:spacing w:line="360" w:lineRule="auto"/>
        <w:jc w:val="both"/>
        <w:rPr>
          <w:rFonts w:ascii="Arial" w:hAnsi="Arial"/>
          <w:szCs w:val="24"/>
        </w:rPr>
      </w:pPr>
    </w:p>
    <w:p w:rsidR="00843C12" w:rsidRDefault="00285E3E" w:rsidP="00843C12">
      <w:pPr>
        <w:spacing w:line="360" w:lineRule="auto"/>
        <w:jc w:val="both"/>
        <w:rPr>
          <w:rFonts w:ascii="Arial" w:hAnsi="Arial"/>
        </w:rPr>
      </w:pPr>
      <w:r>
        <w:rPr>
          <w:rFonts w:ascii="Arial" w:hAnsi="Arial"/>
        </w:rPr>
        <w:t>Correspondió a este Despacho</w:t>
      </w:r>
      <w:r w:rsidR="003A37D4">
        <w:rPr>
          <w:rFonts w:ascii="Arial" w:hAnsi="Arial"/>
        </w:rPr>
        <w:t>,</w:t>
      </w:r>
      <w:r>
        <w:rPr>
          <w:rFonts w:ascii="Arial" w:hAnsi="Arial"/>
        </w:rPr>
        <w:t xml:space="preserve"> e</w:t>
      </w:r>
      <w:r w:rsidRPr="008E5A62">
        <w:rPr>
          <w:rFonts w:ascii="Arial" w:hAnsi="Arial"/>
        </w:rPr>
        <w:t xml:space="preserve">n reparto ordinario del día </w:t>
      </w:r>
      <w:r w:rsidR="0069343D">
        <w:rPr>
          <w:rFonts w:ascii="Arial" w:hAnsi="Arial"/>
        </w:rPr>
        <w:t>28-10</w:t>
      </w:r>
      <w:r w:rsidR="008673D0">
        <w:rPr>
          <w:rFonts w:ascii="Arial" w:hAnsi="Arial"/>
        </w:rPr>
        <w:t>-2016</w:t>
      </w:r>
      <w:r w:rsidR="003A37D4">
        <w:rPr>
          <w:rFonts w:ascii="Arial" w:hAnsi="Arial"/>
        </w:rPr>
        <w:t>,</w:t>
      </w:r>
      <w:r w:rsidRPr="008E5A62">
        <w:rPr>
          <w:rFonts w:ascii="Arial" w:hAnsi="Arial"/>
        </w:rPr>
        <w:t xml:space="preserve"> </w:t>
      </w:r>
      <w:r w:rsidR="00843C12" w:rsidRPr="008E5A62">
        <w:rPr>
          <w:rFonts w:ascii="Arial" w:hAnsi="Arial"/>
        </w:rPr>
        <w:t>con providencia de</w:t>
      </w:r>
      <w:r w:rsidR="007923BD">
        <w:rPr>
          <w:rFonts w:ascii="Arial" w:hAnsi="Arial"/>
        </w:rPr>
        <w:t>l día hábil siguiente</w:t>
      </w:r>
      <w:r>
        <w:rPr>
          <w:rFonts w:ascii="Arial" w:hAnsi="Arial"/>
        </w:rPr>
        <w:t>, se admitió</w:t>
      </w:r>
      <w:r w:rsidR="0069343D">
        <w:rPr>
          <w:rFonts w:ascii="Arial" w:hAnsi="Arial"/>
        </w:rPr>
        <w:t xml:space="preserve">, se vinculó a quienes se estimó conveniente </w:t>
      </w:r>
      <w:r>
        <w:rPr>
          <w:rFonts w:ascii="Arial" w:hAnsi="Arial"/>
        </w:rPr>
        <w:t>y</w:t>
      </w:r>
      <w:r w:rsidR="00843C12" w:rsidRPr="008E5A62">
        <w:rPr>
          <w:rFonts w:ascii="Arial" w:hAnsi="Arial"/>
        </w:rPr>
        <w:t xml:space="preserve"> se dispuso notificar a la partes, entre otros ordenamientos (Folio</w:t>
      </w:r>
      <w:r w:rsidR="009D2F83">
        <w:rPr>
          <w:rFonts w:ascii="Arial" w:hAnsi="Arial"/>
        </w:rPr>
        <w:t xml:space="preserve"> </w:t>
      </w:r>
      <w:r w:rsidR="0069343D">
        <w:rPr>
          <w:rFonts w:ascii="Arial" w:hAnsi="Arial"/>
        </w:rPr>
        <w:t>1</w:t>
      </w:r>
      <w:r w:rsidR="00E8060A">
        <w:rPr>
          <w:rFonts w:ascii="Arial" w:hAnsi="Arial"/>
        </w:rPr>
        <w:t>6</w:t>
      </w:r>
      <w:r w:rsidR="00260330">
        <w:rPr>
          <w:rFonts w:ascii="Arial" w:hAnsi="Arial"/>
        </w:rPr>
        <w:t xml:space="preserve">, </w:t>
      </w:r>
      <w:r w:rsidR="00843C12" w:rsidRPr="008E5A62">
        <w:rPr>
          <w:rFonts w:ascii="Arial" w:hAnsi="Arial"/>
        </w:rPr>
        <w:t>ídem).</w:t>
      </w:r>
      <w:r w:rsidR="00D52424">
        <w:rPr>
          <w:rFonts w:ascii="Arial" w:hAnsi="Arial"/>
        </w:rPr>
        <w:t xml:space="preserve"> </w:t>
      </w:r>
      <w:r w:rsidR="00D52424" w:rsidRPr="008E5A62">
        <w:rPr>
          <w:rFonts w:ascii="Arial" w:hAnsi="Arial"/>
        </w:rPr>
        <w:t xml:space="preserve">Fueron debidamente </w:t>
      </w:r>
      <w:r w:rsidR="00D52424">
        <w:rPr>
          <w:rFonts w:ascii="Arial" w:hAnsi="Arial"/>
        </w:rPr>
        <w:t xml:space="preserve">enterados </w:t>
      </w:r>
      <w:r w:rsidR="00D52424" w:rsidRPr="008E5A62">
        <w:rPr>
          <w:rFonts w:ascii="Arial" w:hAnsi="Arial"/>
        </w:rPr>
        <w:t xml:space="preserve">los extremos de la acción (Folios </w:t>
      </w:r>
      <w:r w:rsidR="0069343D">
        <w:rPr>
          <w:rFonts w:ascii="Arial" w:hAnsi="Arial"/>
        </w:rPr>
        <w:t>17 y 18</w:t>
      </w:r>
      <w:r w:rsidR="00D52424">
        <w:rPr>
          <w:rFonts w:ascii="Arial" w:hAnsi="Arial"/>
        </w:rPr>
        <w:t>,</w:t>
      </w:r>
      <w:r w:rsidR="00D52424" w:rsidRPr="008E5A62">
        <w:rPr>
          <w:rFonts w:ascii="Arial" w:hAnsi="Arial"/>
        </w:rPr>
        <w:t xml:space="preserve"> ídem).</w:t>
      </w:r>
      <w:r w:rsidR="00FB14AC">
        <w:rPr>
          <w:rFonts w:ascii="Arial" w:hAnsi="Arial"/>
        </w:rPr>
        <w:t xml:space="preserve"> </w:t>
      </w:r>
      <w:r w:rsidR="00E8060A">
        <w:rPr>
          <w:rFonts w:ascii="Arial" w:hAnsi="Arial"/>
        </w:rPr>
        <w:t>Los accionados guardaron silencio.</w:t>
      </w:r>
      <w:r w:rsidR="007215DB">
        <w:rPr>
          <w:rFonts w:ascii="Arial" w:hAnsi="Arial"/>
        </w:rPr>
        <w:t xml:space="preserve"> </w:t>
      </w:r>
    </w:p>
    <w:p w:rsidR="00164D33" w:rsidRPr="00144906" w:rsidRDefault="00164D33" w:rsidP="00CF429F">
      <w:pPr>
        <w:spacing w:line="360" w:lineRule="auto"/>
        <w:jc w:val="both"/>
        <w:rPr>
          <w:rFonts w:ascii="Arial" w:hAnsi="Arial"/>
          <w:sz w:val="20"/>
        </w:rPr>
      </w:pPr>
    </w:p>
    <w:p w:rsidR="00CF429F" w:rsidRPr="0069343D" w:rsidRDefault="0069343D" w:rsidP="00CF429F">
      <w:pPr>
        <w:pStyle w:val="Corpsdetexte"/>
        <w:numPr>
          <w:ilvl w:val="0"/>
          <w:numId w:val="18"/>
        </w:numPr>
        <w:spacing w:line="360" w:lineRule="auto"/>
        <w:rPr>
          <w:rFonts w:ascii="Arial" w:hAnsi="Arial"/>
          <w:smallCaps/>
          <w:szCs w:val="24"/>
        </w:rPr>
      </w:pPr>
      <w:r w:rsidRPr="0069343D">
        <w:rPr>
          <w:rFonts w:ascii="Arial" w:hAnsi="Arial"/>
          <w:smallCaps/>
          <w:sz w:val="28"/>
          <w:szCs w:val="24"/>
        </w:rPr>
        <w:t>La fundamentación jurídica para decidir</w:t>
      </w:r>
    </w:p>
    <w:p w:rsidR="00F134D6" w:rsidRPr="00144906" w:rsidRDefault="00F134D6" w:rsidP="00F134D6">
      <w:pPr>
        <w:pStyle w:val="Corpsdetexte"/>
        <w:spacing w:line="360" w:lineRule="auto"/>
        <w:ind w:left="400"/>
        <w:rPr>
          <w:rFonts w:ascii="Arial" w:hAnsi="Arial"/>
          <w:sz w:val="20"/>
          <w:szCs w:val="24"/>
        </w:rPr>
      </w:pPr>
    </w:p>
    <w:p w:rsidR="00CF429F" w:rsidRPr="00E830DF" w:rsidRDefault="00CF429F" w:rsidP="00CF429F">
      <w:pPr>
        <w:pStyle w:val="Corpsdetexte"/>
        <w:numPr>
          <w:ilvl w:val="1"/>
          <w:numId w:val="18"/>
        </w:numPr>
        <w:tabs>
          <w:tab w:val="clear" w:pos="708"/>
          <w:tab w:val="left" w:pos="709"/>
        </w:tabs>
        <w:spacing w:line="360" w:lineRule="auto"/>
        <w:rPr>
          <w:rFonts w:ascii="Arial" w:hAnsi="Arial"/>
          <w:smallCaps/>
          <w:szCs w:val="24"/>
        </w:rPr>
      </w:pPr>
      <w:r w:rsidRPr="00E830DF">
        <w:rPr>
          <w:rFonts w:ascii="Arial" w:hAnsi="Arial"/>
          <w:smallCaps/>
          <w:szCs w:val="24"/>
        </w:rPr>
        <w:t>La competencia</w:t>
      </w:r>
    </w:p>
    <w:p w:rsidR="00A543E7" w:rsidRPr="00144906" w:rsidRDefault="00A543E7" w:rsidP="00A543E7">
      <w:pPr>
        <w:pStyle w:val="Corpsdetexte"/>
        <w:tabs>
          <w:tab w:val="clear" w:pos="708"/>
          <w:tab w:val="left" w:pos="709"/>
        </w:tabs>
        <w:spacing w:line="360" w:lineRule="auto"/>
        <w:ind w:left="720"/>
        <w:rPr>
          <w:rFonts w:ascii="Arial" w:hAnsi="Arial"/>
          <w:sz w:val="20"/>
          <w:szCs w:val="24"/>
        </w:rPr>
      </w:pPr>
    </w:p>
    <w:p w:rsidR="00680F16" w:rsidRDefault="00680F16" w:rsidP="00680F16">
      <w:pPr>
        <w:pStyle w:val="Retraitcorpsdetexte2"/>
        <w:spacing w:after="0" w:line="360" w:lineRule="auto"/>
        <w:ind w:left="0"/>
        <w:jc w:val="both"/>
        <w:rPr>
          <w:rFonts w:ascii="Arial" w:hAnsi="Arial" w:cs="Arial"/>
          <w:sz w:val="24"/>
          <w:szCs w:val="24"/>
        </w:rPr>
      </w:pPr>
      <w:r>
        <w:rPr>
          <w:rFonts w:ascii="Arial" w:hAnsi="Arial" w:cs="Arial"/>
          <w:sz w:val="24"/>
          <w:szCs w:val="24"/>
        </w:rPr>
        <w:t xml:space="preserve">Este Tribunal es competente para conocer la acción en virtud del factor territorial, en razón al lugar donde ocurre la presunta violación, al tener </w:t>
      </w:r>
      <w:r w:rsidR="00480EC8">
        <w:rPr>
          <w:rFonts w:ascii="Arial" w:hAnsi="Arial" w:cs="Arial"/>
          <w:sz w:val="24"/>
          <w:szCs w:val="24"/>
        </w:rPr>
        <w:t>la</w:t>
      </w:r>
      <w:r w:rsidR="009D2F83">
        <w:rPr>
          <w:rFonts w:ascii="Arial" w:hAnsi="Arial" w:cs="Arial"/>
          <w:sz w:val="24"/>
          <w:szCs w:val="24"/>
        </w:rPr>
        <w:t xml:space="preserve"> </w:t>
      </w:r>
      <w:r>
        <w:rPr>
          <w:rFonts w:ascii="Arial" w:hAnsi="Arial" w:cs="Arial"/>
          <w:sz w:val="24"/>
          <w:szCs w:val="24"/>
        </w:rPr>
        <w:t xml:space="preserve">accionante su domicilio en este Distrito (Artículos 86 de la CP y 37 del Decreto 2591 de 1991) y conoce esta Corporación, pues </w:t>
      </w:r>
      <w:r w:rsidR="00E830DF">
        <w:rPr>
          <w:rFonts w:ascii="Arial" w:hAnsi="Arial" w:cs="Arial"/>
          <w:sz w:val="24"/>
          <w:szCs w:val="24"/>
        </w:rPr>
        <w:t xml:space="preserve">la </w:t>
      </w:r>
      <w:r>
        <w:rPr>
          <w:rFonts w:ascii="Arial" w:hAnsi="Arial" w:cs="Arial"/>
          <w:sz w:val="24"/>
          <w:szCs w:val="24"/>
        </w:rPr>
        <w:t>accionad</w:t>
      </w:r>
      <w:r w:rsidR="0092360C">
        <w:rPr>
          <w:rFonts w:ascii="Arial" w:hAnsi="Arial" w:cs="Arial"/>
          <w:sz w:val="24"/>
          <w:szCs w:val="24"/>
        </w:rPr>
        <w:t>a</w:t>
      </w:r>
      <w:r>
        <w:rPr>
          <w:rFonts w:ascii="Arial" w:hAnsi="Arial" w:cs="Arial"/>
          <w:sz w:val="24"/>
          <w:szCs w:val="24"/>
        </w:rPr>
        <w:t xml:space="preserve">, </w:t>
      </w:r>
      <w:r w:rsidR="00E830DF">
        <w:rPr>
          <w:rFonts w:ascii="Arial" w:hAnsi="Arial" w:cs="Arial"/>
          <w:sz w:val="24"/>
          <w:szCs w:val="24"/>
        </w:rPr>
        <w:t xml:space="preserve">es una </w:t>
      </w:r>
      <w:r>
        <w:rPr>
          <w:rFonts w:ascii="Arial" w:hAnsi="Arial" w:cs="Arial"/>
          <w:sz w:val="24"/>
          <w:szCs w:val="24"/>
        </w:rPr>
        <w:t>entidad del orden nacional (Artículo 1°-1°, Decreto 1382 del 2000).</w:t>
      </w:r>
    </w:p>
    <w:p w:rsidR="00A543E7" w:rsidRDefault="00A543E7" w:rsidP="00680F16">
      <w:pPr>
        <w:pStyle w:val="Retraitcorpsdetexte2"/>
        <w:spacing w:after="0" w:line="360" w:lineRule="auto"/>
        <w:ind w:left="0"/>
        <w:jc w:val="both"/>
        <w:rPr>
          <w:rFonts w:ascii="Arial" w:hAnsi="Arial" w:cs="Arial"/>
          <w:szCs w:val="24"/>
        </w:rPr>
      </w:pPr>
    </w:p>
    <w:p w:rsidR="005664D7" w:rsidRPr="005664D7" w:rsidRDefault="005664D7" w:rsidP="005664D7">
      <w:pPr>
        <w:pStyle w:val="Corpsdetexte"/>
        <w:numPr>
          <w:ilvl w:val="1"/>
          <w:numId w:val="18"/>
        </w:numPr>
        <w:tabs>
          <w:tab w:val="clear" w:pos="0"/>
          <w:tab w:val="clear" w:pos="1416"/>
        </w:tabs>
        <w:spacing w:line="360" w:lineRule="auto"/>
        <w:textAlignment w:val="auto"/>
        <w:rPr>
          <w:rFonts w:ascii="Arial" w:hAnsi="Arial"/>
          <w:smallCaps/>
          <w:szCs w:val="24"/>
        </w:rPr>
      </w:pPr>
      <w:r w:rsidRPr="005664D7">
        <w:rPr>
          <w:rFonts w:ascii="Arial" w:hAnsi="Arial"/>
          <w:smallCaps/>
          <w:szCs w:val="24"/>
        </w:rPr>
        <w:t>La legitimación en la causa</w:t>
      </w:r>
    </w:p>
    <w:p w:rsidR="005664D7" w:rsidRPr="00144906" w:rsidRDefault="005664D7" w:rsidP="005664D7">
      <w:pPr>
        <w:pStyle w:val="Corpsdetexte"/>
        <w:spacing w:line="360" w:lineRule="auto"/>
        <w:rPr>
          <w:rFonts w:ascii="Arial" w:hAnsi="Arial" w:cs="Arial"/>
          <w:sz w:val="20"/>
          <w:szCs w:val="24"/>
        </w:rPr>
      </w:pPr>
    </w:p>
    <w:p w:rsidR="005664D7" w:rsidRDefault="005664D7" w:rsidP="005664D7">
      <w:pPr>
        <w:pStyle w:val="Corpsdetexte"/>
        <w:spacing w:line="360" w:lineRule="auto"/>
        <w:rPr>
          <w:rFonts w:ascii="Arial" w:hAnsi="Arial" w:cs="Arial"/>
          <w:szCs w:val="24"/>
        </w:rPr>
      </w:pPr>
      <w:r>
        <w:rPr>
          <w:rFonts w:ascii="Arial" w:hAnsi="Arial" w:cs="Arial"/>
          <w:szCs w:val="24"/>
          <w:lang w:val="es-CO"/>
        </w:rPr>
        <w:t xml:space="preserve">Por activa se cumple en consideración a que el </w:t>
      </w:r>
      <w:r>
        <w:rPr>
          <w:rFonts w:ascii="Arial" w:hAnsi="Arial" w:cs="Arial"/>
          <w:szCs w:val="24"/>
        </w:rPr>
        <w:t xml:space="preserve">señor Jorge Alonso Garrido Abad, fue quien formuló el derecho de petición (Artículos 86 de la CP y 1º, Decreto 2591 de 1991).  </w:t>
      </w:r>
    </w:p>
    <w:p w:rsidR="005664D7" w:rsidRPr="00144906" w:rsidRDefault="005664D7" w:rsidP="005664D7">
      <w:pPr>
        <w:pStyle w:val="Corpsdetexte"/>
        <w:spacing w:line="360" w:lineRule="auto"/>
        <w:rPr>
          <w:rFonts w:ascii="Arial" w:hAnsi="Arial" w:cs="Arial"/>
          <w:sz w:val="20"/>
          <w:szCs w:val="24"/>
        </w:rPr>
      </w:pPr>
    </w:p>
    <w:p w:rsidR="005664D7" w:rsidRDefault="005664D7" w:rsidP="005664D7">
      <w:pPr>
        <w:pStyle w:val="Corpsdetexte"/>
        <w:tabs>
          <w:tab w:val="clear" w:pos="4248"/>
        </w:tabs>
        <w:spacing w:line="360" w:lineRule="auto"/>
        <w:rPr>
          <w:rFonts w:ascii="Arial" w:hAnsi="Arial" w:cs="Arial"/>
          <w:szCs w:val="24"/>
        </w:rPr>
      </w:pPr>
      <w:r>
        <w:rPr>
          <w:rFonts w:ascii="Arial" w:hAnsi="Arial"/>
          <w:szCs w:val="24"/>
        </w:rPr>
        <w:t>E</w:t>
      </w:r>
      <w:r>
        <w:rPr>
          <w:rFonts w:ascii="Arial" w:hAnsi="Arial" w:cs="Arial"/>
          <w:szCs w:val="24"/>
        </w:rPr>
        <w:t xml:space="preserve">n el extremo pasivo, la Dirección General de la Policía Nacional porque fue la destinataria de la solicitud (Folios 5 a 7, i.) y la Secretaría General de esa entidad porque respondió el derecho de petición (Folios 8 a 13, ib.). </w:t>
      </w:r>
      <w:r w:rsidR="00806D08">
        <w:rPr>
          <w:rFonts w:ascii="Arial" w:hAnsi="Arial" w:cs="Arial"/>
          <w:szCs w:val="24"/>
        </w:rPr>
        <w:t xml:space="preserve">Distinto es frente a </w:t>
      </w:r>
      <w:r>
        <w:rPr>
          <w:rFonts w:ascii="Arial" w:hAnsi="Arial" w:cs="Arial"/>
          <w:szCs w:val="24"/>
        </w:rPr>
        <w:t>la Secretaría Jurídica, puesto que no fue la destinataria del escrito del accionante, por lo que carece de legitimación y se declarará la improcedencia del amparo en su contra.</w:t>
      </w:r>
    </w:p>
    <w:p w:rsidR="005664D7" w:rsidRPr="00144906" w:rsidRDefault="005664D7" w:rsidP="00680F16">
      <w:pPr>
        <w:pStyle w:val="Retraitcorpsdetexte2"/>
        <w:spacing w:after="0" w:line="360" w:lineRule="auto"/>
        <w:ind w:left="0"/>
        <w:jc w:val="both"/>
        <w:rPr>
          <w:rFonts w:ascii="Arial" w:hAnsi="Arial" w:cs="Arial"/>
          <w:szCs w:val="24"/>
        </w:rPr>
      </w:pPr>
    </w:p>
    <w:p w:rsidR="00CF429F" w:rsidRPr="005664D7" w:rsidRDefault="00CF429F" w:rsidP="00CF429F">
      <w:pPr>
        <w:pStyle w:val="Corpsdetexte"/>
        <w:numPr>
          <w:ilvl w:val="1"/>
          <w:numId w:val="18"/>
        </w:numPr>
        <w:spacing w:line="360" w:lineRule="auto"/>
        <w:rPr>
          <w:rFonts w:ascii="Arial" w:hAnsi="Arial"/>
          <w:smallCaps/>
          <w:szCs w:val="24"/>
        </w:rPr>
      </w:pPr>
      <w:r w:rsidRPr="005664D7">
        <w:rPr>
          <w:rFonts w:ascii="Arial" w:hAnsi="Arial"/>
          <w:smallCaps/>
          <w:szCs w:val="24"/>
        </w:rPr>
        <w:t>El problema jurídico a resolver</w:t>
      </w:r>
    </w:p>
    <w:p w:rsidR="00843C12" w:rsidRPr="005664D7" w:rsidRDefault="00843C12" w:rsidP="00843C12">
      <w:pPr>
        <w:pStyle w:val="Corpsdetexte"/>
        <w:spacing w:line="360" w:lineRule="auto"/>
        <w:ind w:left="720"/>
        <w:rPr>
          <w:rFonts w:ascii="Arial" w:hAnsi="Arial"/>
          <w:sz w:val="20"/>
          <w:szCs w:val="24"/>
        </w:rPr>
      </w:pPr>
    </w:p>
    <w:p w:rsidR="00CF429F" w:rsidRPr="005664D7" w:rsidRDefault="00CF429F" w:rsidP="00CF429F">
      <w:pPr>
        <w:pStyle w:val="Corpsdetexte"/>
        <w:tabs>
          <w:tab w:val="clear" w:pos="708"/>
          <w:tab w:val="clear" w:pos="1416"/>
          <w:tab w:val="left" w:pos="709"/>
          <w:tab w:val="left" w:pos="1418"/>
        </w:tabs>
        <w:spacing w:line="360" w:lineRule="auto"/>
        <w:rPr>
          <w:rFonts w:ascii="Arial" w:hAnsi="Arial" w:cs="Arial"/>
          <w:szCs w:val="24"/>
        </w:rPr>
      </w:pPr>
      <w:r w:rsidRPr="005664D7">
        <w:rPr>
          <w:rFonts w:ascii="Arial" w:hAnsi="Arial"/>
          <w:sz w:val="22"/>
          <w:szCs w:val="22"/>
        </w:rPr>
        <w:t>¿</w:t>
      </w:r>
      <w:r w:rsidR="00E830DF" w:rsidRPr="005664D7">
        <w:rPr>
          <w:rFonts w:ascii="Arial" w:hAnsi="Arial" w:cs="Arial"/>
          <w:szCs w:val="24"/>
        </w:rPr>
        <w:t>La Dirección General</w:t>
      </w:r>
      <w:r w:rsidR="005664D7">
        <w:rPr>
          <w:rFonts w:ascii="Arial" w:hAnsi="Arial" w:cs="Arial"/>
          <w:szCs w:val="24"/>
        </w:rPr>
        <w:t xml:space="preserve"> y</w:t>
      </w:r>
      <w:r w:rsidR="00E830DF" w:rsidRPr="005664D7">
        <w:rPr>
          <w:rFonts w:ascii="Arial" w:hAnsi="Arial" w:cs="Arial"/>
          <w:szCs w:val="24"/>
        </w:rPr>
        <w:t xml:space="preserve"> la Secretaría General de la Policía Nacional</w:t>
      </w:r>
      <w:r w:rsidRPr="005664D7">
        <w:rPr>
          <w:rFonts w:ascii="Arial" w:hAnsi="Arial"/>
          <w:szCs w:val="24"/>
        </w:rPr>
        <w:t>, viola</w:t>
      </w:r>
      <w:r w:rsidR="006B1423" w:rsidRPr="005664D7">
        <w:rPr>
          <w:rFonts w:ascii="Arial" w:hAnsi="Arial"/>
          <w:szCs w:val="24"/>
        </w:rPr>
        <w:t>n</w:t>
      </w:r>
      <w:r w:rsidRPr="005664D7">
        <w:rPr>
          <w:rFonts w:ascii="Arial" w:hAnsi="Arial"/>
          <w:szCs w:val="24"/>
        </w:rPr>
        <w:t xml:space="preserve"> o amena</w:t>
      </w:r>
      <w:r w:rsidR="00170F1F" w:rsidRPr="005664D7">
        <w:rPr>
          <w:rFonts w:ascii="Arial" w:hAnsi="Arial"/>
          <w:szCs w:val="24"/>
        </w:rPr>
        <w:t>za</w:t>
      </w:r>
      <w:r w:rsidR="006B1423" w:rsidRPr="005664D7">
        <w:rPr>
          <w:rFonts w:ascii="Arial" w:hAnsi="Arial"/>
          <w:szCs w:val="24"/>
        </w:rPr>
        <w:t>n</w:t>
      </w:r>
      <w:r w:rsidRPr="005664D7">
        <w:rPr>
          <w:rFonts w:ascii="Arial" w:hAnsi="Arial"/>
          <w:szCs w:val="24"/>
        </w:rPr>
        <w:t xml:space="preserve"> </w:t>
      </w:r>
      <w:r w:rsidR="006B1423" w:rsidRPr="005664D7">
        <w:rPr>
          <w:rFonts w:ascii="Arial" w:hAnsi="Arial"/>
          <w:szCs w:val="24"/>
        </w:rPr>
        <w:t xml:space="preserve">el </w:t>
      </w:r>
      <w:r w:rsidRPr="005664D7">
        <w:rPr>
          <w:rFonts w:ascii="Arial" w:hAnsi="Arial"/>
          <w:szCs w:val="24"/>
        </w:rPr>
        <w:t>derecho fundamental alegado por la parte accionante, según los hechos expuestos en la petición de tutela</w:t>
      </w:r>
      <w:r w:rsidRPr="005664D7">
        <w:rPr>
          <w:rFonts w:ascii="Arial" w:hAnsi="Arial" w:cs="Arial"/>
          <w:szCs w:val="24"/>
        </w:rPr>
        <w:t>?</w:t>
      </w:r>
    </w:p>
    <w:p w:rsidR="00CF429F" w:rsidRPr="005664D7" w:rsidRDefault="00CF429F" w:rsidP="00CF429F">
      <w:pPr>
        <w:pStyle w:val="Corpsdetexte"/>
        <w:tabs>
          <w:tab w:val="clear" w:pos="708"/>
          <w:tab w:val="clear" w:pos="1416"/>
          <w:tab w:val="left" w:pos="709"/>
          <w:tab w:val="left" w:pos="1418"/>
        </w:tabs>
        <w:spacing w:line="360" w:lineRule="auto"/>
        <w:rPr>
          <w:rFonts w:ascii="Arial" w:hAnsi="Arial" w:cs="Arial"/>
          <w:sz w:val="20"/>
          <w:szCs w:val="24"/>
        </w:rPr>
      </w:pPr>
    </w:p>
    <w:p w:rsidR="00CF429F" w:rsidRPr="005664D7" w:rsidRDefault="00CF429F" w:rsidP="00660185">
      <w:pPr>
        <w:pStyle w:val="Corpsdetexte"/>
        <w:numPr>
          <w:ilvl w:val="1"/>
          <w:numId w:val="18"/>
        </w:numPr>
        <w:tabs>
          <w:tab w:val="clear" w:pos="708"/>
          <w:tab w:val="clear" w:pos="1416"/>
          <w:tab w:val="left" w:pos="709"/>
          <w:tab w:val="left" w:pos="1418"/>
        </w:tabs>
        <w:spacing w:line="360" w:lineRule="auto"/>
        <w:rPr>
          <w:rFonts w:ascii="Arial" w:hAnsi="Arial"/>
          <w:smallCaps/>
          <w:szCs w:val="24"/>
        </w:rPr>
      </w:pPr>
      <w:r w:rsidRPr="005664D7">
        <w:rPr>
          <w:rFonts w:ascii="Arial" w:hAnsi="Arial"/>
          <w:smallCaps/>
          <w:szCs w:val="24"/>
        </w:rPr>
        <w:t>La resolución del problema jurídico</w:t>
      </w:r>
    </w:p>
    <w:p w:rsidR="00CF429F" w:rsidRPr="00144906" w:rsidRDefault="00CF429F" w:rsidP="00CF429F">
      <w:pPr>
        <w:pStyle w:val="Corpsdetexte"/>
        <w:tabs>
          <w:tab w:val="clear" w:pos="708"/>
          <w:tab w:val="clear" w:pos="1416"/>
          <w:tab w:val="left" w:pos="709"/>
          <w:tab w:val="left" w:pos="1418"/>
        </w:tabs>
        <w:spacing w:line="360" w:lineRule="auto"/>
        <w:rPr>
          <w:rFonts w:ascii="Arial" w:hAnsi="Arial"/>
          <w:sz w:val="20"/>
          <w:szCs w:val="24"/>
        </w:rPr>
      </w:pPr>
    </w:p>
    <w:p w:rsidR="005D220D" w:rsidRPr="002C4684" w:rsidRDefault="005D220D" w:rsidP="00660185">
      <w:pPr>
        <w:pStyle w:val="Corpsdetexte"/>
        <w:numPr>
          <w:ilvl w:val="2"/>
          <w:numId w:val="18"/>
        </w:numPr>
        <w:tabs>
          <w:tab w:val="clear" w:pos="708"/>
          <w:tab w:val="clear" w:pos="1416"/>
          <w:tab w:val="left" w:pos="709"/>
          <w:tab w:val="left" w:pos="1418"/>
        </w:tabs>
        <w:spacing w:line="360" w:lineRule="auto"/>
        <w:rPr>
          <w:rFonts w:ascii="Arial" w:hAnsi="Arial"/>
          <w:szCs w:val="24"/>
        </w:rPr>
      </w:pPr>
      <w:r w:rsidRPr="002C4684">
        <w:rPr>
          <w:rFonts w:ascii="Arial" w:hAnsi="Arial"/>
          <w:szCs w:val="24"/>
        </w:rPr>
        <w:t>Los presupuestos generales de procedencia</w:t>
      </w:r>
    </w:p>
    <w:p w:rsidR="005D220D" w:rsidRPr="00EB2868" w:rsidRDefault="005D220D" w:rsidP="005D220D">
      <w:pPr>
        <w:pStyle w:val="Sansinterligne"/>
        <w:spacing w:line="360" w:lineRule="auto"/>
        <w:jc w:val="both"/>
        <w:rPr>
          <w:rFonts w:ascii="Arial" w:hAnsi="Arial" w:cs="Arial"/>
          <w:sz w:val="20"/>
        </w:rPr>
      </w:pPr>
    </w:p>
    <w:p w:rsidR="005D220D" w:rsidRDefault="005D220D" w:rsidP="005D220D">
      <w:pPr>
        <w:spacing w:line="360" w:lineRule="auto"/>
        <w:jc w:val="both"/>
        <w:rPr>
          <w:rFonts w:ascii="Arial" w:hAnsi="Arial" w:cs="Arial"/>
          <w:noProof/>
          <w:szCs w:val="22"/>
        </w:rPr>
      </w:pPr>
      <w:smartTag w:uri="urn:schemas-microsoft-com:office:smarttags" w:element="PersonName">
        <w:smartTagPr>
          <w:attr w:name="ProductID" w:val="la Corte Constitucional"/>
        </w:smartTagPr>
        <w:r>
          <w:rPr>
            <w:rFonts w:ascii="Arial" w:hAnsi="Arial" w:cs="Arial"/>
            <w:noProof/>
            <w:szCs w:val="22"/>
          </w:rPr>
          <w:t xml:space="preserve">La </w:t>
        </w:r>
        <w:r w:rsidRPr="00383E2F">
          <w:rPr>
            <w:rFonts w:ascii="Arial" w:hAnsi="Arial" w:cs="Arial"/>
            <w:noProof/>
            <w:szCs w:val="22"/>
          </w:rPr>
          <w:t>Corte Constitucional</w:t>
        </w:r>
      </w:smartTag>
      <w:r w:rsidRPr="00383E2F">
        <w:rPr>
          <w:rFonts w:ascii="Arial" w:hAnsi="Arial" w:cs="Arial"/>
          <w:noProof/>
          <w:szCs w:val="22"/>
        </w:rPr>
        <w:t xml:space="preserve"> tiene establecido que (i) La </w:t>
      </w:r>
      <w:r w:rsidRPr="00383E2F">
        <w:rPr>
          <w:rFonts w:ascii="Arial" w:hAnsi="Arial" w:cs="Arial"/>
          <w:iCs/>
          <w:noProof/>
          <w:szCs w:val="22"/>
        </w:rPr>
        <w:t>subsidiariedad</w:t>
      </w:r>
      <w:r w:rsidRPr="00383E2F">
        <w:rPr>
          <w:rFonts w:ascii="Arial" w:hAnsi="Arial" w:cs="Arial"/>
          <w:noProof/>
          <w:szCs w:val="22"/>
        </w:rPr>
        <w:t xml:space="preserve"> o residualidad, y (ii) La </w:t>
      </w:r>
      <w:r w:rsidRPr="00383E2F">
        <w:rPr>
          <w:rFonts w:ascii="Arial" w:hAnsi="Arial" w:cs="Arial"/>
          <w:iCs/>
          <w:noProof/>
          <w:szCs w:val="22"/>
        </w:rPr>
        <w:t>inmediatez</w:t>
      </w:r>
      <w:r w:rsidRPr="00383E2F">
        <w:rPr>
          <w:rFonts w:ascii="Arial" w:hAnsi="Arial" w:cs="Arial"/>
          <w:noProof/>
          <w:szCs w:val="22"/>
        </w:rPr>
        <w:t xml:space="preserve">, son exigencias generales de procedencia de la acción, indispensables para </w:t>
      </w:r>
      <w:r>
        <w:rPr>
          <w:rFonts w:ascii="Arial" w:hAnsi="Arial" w:cs="Arial"/>
          <w:noProof/>
          <w:szCs w:val="22"/>
        </w:rPr>
        <w:t>conocer</w:t>
      </w:r>
      <w:r w:rsidRPr="00383E2F">
        <w:rPr>
          <w:rFonts w:ascii="Arial" w:hAnsi="Arial" w:cs="Arial"/>
          <w:noProof/>
          <w:szCs w:val="22"/>
        </w:rPr>
        <w:t xml:space="preserve"> de fondo las solicitudes </w:t>
      </w:r>
      <w:r>
        <w:rPr>
          <w:rFonts w:ascii="Arial" w:hAnsi="Arial" w:cs="Arial"/>
          <w:noProof/>
          <w:szCs w:val="22"/>
        </w:rPr>
        <w:t xml:space="preserve">de protección </w:t>
      </w:r>
      <w:r w:rsidRPr="00383E2F">
        <w:rPr>
          <w:rFonts w:ascii="Arial" w:hAnsi="Arial" w:cs="Arial"/>
          <w:noProof/>
          <w:szCs w:val="22"/>
        </w:rPr>
        <w:t xml:space="preserve">de </w:t>
      </w:r>
      <w:r>
        <w:rPr>
          <w:rFonts w:ascii="Arial" w:hAnsi="Arial" w:cs="Arial"/>
          <w:noProof/>
          <w:szCs w:val="22"/>
        </w:rPr>
        <w:t xml:space="preserve">los </w:t>
      </w:r>
      <w:r w:rsidRPr="00383E2F">
        <w:rPr>
          <w:rFonts w:ascii="Arial" w:hAnsi="Arial" w:cs="Arial"/>
          <w:noProof/>
          <w:szCs w:val="22"/>
        </w:rPr>
        <w:t>derechos fundamental</w:t>
      </w:r>
      <w:r>
        <w:rPr>
          <w:rFonts w:ascii="Arial" w:hAnsi="Arial" w:cs="Arial"/>
          <w:noProof/>
          <w:szCs w:val="22"/>
        </w:rPr>
        <w:t xml:space="preserve">es.  </w:t>
      </w:r>
    </w:p>
    <w:p w:rsidR="005D220D" w:rsidRPr="00EB2868" w:rsidRDefault="005D220D" w:rsidP="005D220D">
      <w:pPr>
        <w:spacing w:line="360" w:lineRule="auto"/>
        <w:jc w:val="both"/>
        <w:rPr>
          <w:rFonts w:ascii="Arial" w:hAnsi="Arial" w:cs="Arial"/>
          <w:noProof/>
          <w:sz w:val="20"/>
          <w:szCs w:val="22"/>
        </w:rPr>
      </w:pPr>
    </w:p>
    <w:p w:rsidR="005D220D" w:rsidRPr="0075099F" w:rsidRDefault="005D220D" w:rsidP="005D220D">
      <w:pPr>
        <w:pStyle w:val="Corpsdetexte"/>
        <w:spacing w:line="360" w:lineRule="auto"/>
        <w:rPr>
          <w:rFonts w:ascii="Arial" w:hAnsi="Arial" w:cs="Arial"/>
          <w:bCs/>
          <w:lang w:val="es-CO"/>
        </w:rPr>
      </w:pPr>
      <w:r w:rsidRPr="00F17324">
        <w:rPr>
          <w:rFonts w:ascii="Arial" w:hAnsi="Arial" w:cs="Arial"/>
          <w:bCs/>
        </w:rPr>
        <w:t xml:space="preserve">En lo referente a la inmediatez debe indicarse </w:t>
      </w:r>
      <w:r>
        <w:rPr>
          <w:rFonts w:ascii="Arial" w:hAnsi="Arial" w:cs="Arial"/>
          <w:bCs/>
          <w:lang w:val="es-CO"/>
        </w:rPr>
        <w:t xml:space="preserve">que este requisito de </w:t>
      </w:r>
      <w:proofErr w:type="spellStart"/>
      <w:r>
        <w:rPr>
          <w:rFonts w:ascii="Arial" w:hAnsi="Arial" w:cs="Arial"/>
          <w:bCs/>
          <w:lang w:val="es-CO"/>
        </w:rPr>
        <w:t>procedibilidad</w:t>
      </w:r>
      <w:proofErr w:type="spellEnd"/>
      <w:r>
        <w:rPr>
          <w:rFonts w:ascii="Arial" w:hAnsi="Arial" w:cs="Arial"/>
          <w:bCs/>
          <w:lang w:val="es-CO"/>
        </w:rPr>
        <w:t xml:space="preserve"> se encuentra superado, </w:t>
      </w:r>
      <w:r>
        <w:rPr>
          <w:rFonts w:ascii="Arial" w:hAnsi="Arial" w:cs="Arial"/>
          <w:noProof/>
          <w:szCs w:val="22"/>
        </w:rPr>
        <w:t>pues la acción se formuló dentro de los seis (6) meses siguientes a los hechos violatarios, que es el plazo general, fijado por la doctrina constitucional</w:t>
      </w:r>
      <w:r w:rsidR="0075099F" w:rsidRPr="001E3F11">
        <w:rPr>
          <w:rStyle w:val="Appelnotedebasdep"/>
          <w:rFonts w:ascii="Arial" w:hAnsi="Arial"/>
          <w:noProof/>
          <w:szCs w:val="22"/>
        </w:rPr>
        <w:footnoteReference w:id="1"/>
      </w:r>
      <w:r w:rsidR="0075099F" w:rsidRPr="00F33A95">
        <w:rPr>
          <w:rFonts w:ascii="Arial" w:hAnsi="Arial" w:cs="Arial"/>
          <w:noProof/>
        </w:rPr>
        <w:t>;</w:t>
      </w:r>
      <w:r>
        <w:rPr>
          <w:rFonts w:ascii="Arial" w:hAnsi="Arial" w:cs="Arial"/>
          <w:noProof/>
          <w:szCs w:val="22"/>
        </w:rPr>
        <w:t xml:space="preserve"> </w:t>
      </w:r>
      <w:r>
        <w:rPr>
          <w:rFonts w:ascii="Arial" w:hAnsi="Arial"/>
          <w:szCs w:val="24"/>
        </w:rPr>
        <w:t xml:space="preserve">nótese que </w:t>
      </w:r>
      <w:r w:rsidR="00660185">
        <w:rPr>
          <w:rFonts w:ascii="Arial" w:hAnsi="Arial"/>
          <w:szCs w:val="24"/>
        </w:rPr>
        <w:t xml:space="preserve">el derecho de petición </w:t>
      </w:r>
      <w:r>
        <w:rPr>
          <w:rFonts w:ascii="Arial" w:hAnsi="Arial"/>
          <w:szCs w:val="24"/>
        </w:rPr>
        <w:t xml:space="preserve">se </w:t>
      </w:r>
      <w:r w:rsidR="00660185">
        <w:rPr>
          <w:rFonts w:ascii="Arial" w:hAnsi="Arial"/>
          <w:szCs w:val="24"/>
        </w:rPr>
        <w:t xml:space="preserve">recibió el día </w:t>
      </w:r>
      <w:r w:rsidR="0075099F">
        <w:rPr>
          <w:rFonts w:ascii="Arial" w:hAnsi="Arial"/>
          <w:szCs w:val="24"/>
        </w:rPr>
        <w:t>18-10</w:t>
      </w:r>
      <w:r w:rsidR="00E8060A">
        <w:rPr>
          <w:rFonts w:ascii="Arial" w:hAnsi="Arial"/>
          <w:szCs w:val="24"/>
        </w:rPr>
        <w:t>-2016</w:t>
      </w:r>
      <w:r w:rsidR="00660185">
        <w:rPr>
          <w:rFonts w:ascii="Arial" w:hAnsi="Arial"/>
          <w:szCs w:val="24"/>
        </w:rPr>
        <w:t xml:space="preserve"> </w:t>
      </w:r>
      <w:r>
        <w:rPr>
          <w:rFonts w:ascii="Arial" w:hAnsi="Arial"/>
          <w:szCs w:val="24"/>
        </w:rPr>
        <w:t>(Folio</w:t>
      </w:r>
      <w:r w:rsidR="006B1423">
        <w:rPr>
          <w:rFonts w:ascii="Arial" w:hAnsi="Arial"/>
          <w:szCs w:val="24"/>
        </w:rPr>
        <w:t xml:space="preserve"> </w:t>
      </w:r>
      <w:r w:rsidR="0075099F">
        <w:rPr>
          <w:rFonts w:ascii="Arial" w:hAnsi="Arial"/>
          <w:szCs w:val="24"/>
        </w:rPr>
        <w:t>5</w:t>
      </w:r>
      <w:r>
        <w:rPr>
          <w:rFonts w:ascii="Arial" w:hAnsi="Arial"/>
          <w:szCs w:val="24"/>
        </w:rPr>
        <w:t>, ib.) y el amparo</w:t>
      </w:r>
      <w:r w:rsidR="0075099F">
        <w:rPr>
          <w:rFonts w:ascii="Arial" w:hAnsi="Arial"/>
          <w:szCs w:val="24"/>
        </w:rPr>
        <w:t xml:space="preserve"> </w:t>
      </w:r>
      <w:r w:rsidR="0075099F" w:rsidRPr="0075099F">
        <w:rPr>
          <w:rFonts w:ascii="Arial" w:hAnsi="Arial"/>
          <w:szCs w:val="24"/>
          <w:lang w:val="es-CO"/>
        </w:rPr>
        <w:t>se radicó</w:t>
      </w:r>
      <w:r w:rsidRPr="0075099F">
        <w:rPr>
          <w:rFonts w:ascii="Arial" w:hAnsi="Arial"/>
          <w:szCs w:val="24"/>
          <w:lang w:val="es-CO"/>
        </w:rPr>
        <w:t xml:space="preserve"> el día </w:t>
      </w:r>
      <w:r w:rsidR="0075099F">
        <w:rPr>
          <w:rFonts w:ascii="Arial" w:hAnsi="Arial"/>
          <w:szCs w:val="24"/>
          <w:lang w:val="es-CO"/>
        </w:rPr>
        <w:t>28-10</w:t>
      </w:r>
      <w:r w:rsidR="00660185" w:rsidRPr="0075099F">
        <w:rPr>
          <w:rFonts w:ascii="Arial" w:hAnsi="Arial"/>
          <w:szCs w:val="24"/>
          <w:lang w:val="es-CO"/>
        </w:rPr>
        <w:t xml:space="preserve">-2016 </w:t>
      </w:r>
      <w:r w:rsidRPr="0075099F">
        <w:rPr>
          <w:rFonts w:ascii="Arial" w:hAnsi="Arial"/>
          <w:szCs w:val="24"/>
          <w:lang w:val="es-CO"/>
        </w:rPr>
        <w:t xml:space="preserve">(Folio </w:t>
      </w:r>
      <w:r w:rsidR="0075099F">
        <w:rPr>
          <w:rFonts w:ascii="Arial" w:hAnsi="Arial"/>
          <w:szCs w:val="24"/>
          <w:lang w:val="es-CO"/>
        </w:rPr>
        <w:t>14</w:t>
      </w:r>
      <w:r w:rsidRPr="0075099F">
        <w:rPr>
          <w:rFonts w:ascii="Arial" w:hAnsi="Arial"/>
          <w:szCs w:val="24"/>
          <w:lang w:val="es-CO"/>
        </w:rPr>
        <w:t xml:space="preserve">, ib.).  </w:t>
      </w:r>
    </w:p>
    <w:p w:rsidR="005D220D" w:rsidRPr="00EB2868" w:rsidRDefault="005D220D" w:rsidP="005D220D">
      <w:pPr>
        <w:spacing w:line="360" w:lineRule="auto"/>
        <w:jc w:val="both"/>
        <w:rPr>
          <w:rFonts w:ascii="Arial" w:hAnsi="Arial" w:cs="Arial"/>
          <w:noProof/>
          <w:sz w:val="20"/>
          <w:szCs w:val="22"/>
        </w:rPr>
      </w:pPr>
    </w:p>
    <w:p w:rsidR="005D220D" w:rsidRDefault="005D220D" w:rsidP="005D220D">
      <w:pPr>
        <w:spacing w:line="360" w:lineRule="auto"/>
        <w:jc w:val="both"/>
        <w:rPr>
          <w:rFonts w:ascii="Arial" w:hAnsi="Arial" w:cs="Arial"/>
        </w:rPr>
      </w:pPr>
      <w:r w:rsidRPr="00BF31A5">
        <w:rPr>
          <w:rFonts w:ascii="Arial" w:hAnsi="Arial" w:cs="Arial"/>
        </w:rPr>
        <w:t xml:space="preserve">En cuanto a la subsidiariedad </w:t>
      </w:r>
      <w:r>
        <w:rPr>
          <w:rFonts w:ascii="Arial" w:hAnsi="Arial" w:cs="Arial"/>
        </w:rPr>
        <w:t xml:space="preserve">debe indicarse que </w:t>
      </w:r>
      <w:r w:rsidRPr="00BF31A5">
        <w:rPr>
          <w:rFonts w:ascii="Arial" w:hAnsi="Arial" w:cs="Arial"/>
        </w:rPr>
        <w:t xml:space="preserve">la acción </w:t>
      </w:r>
      <w:r>
        <w:rPr>
          <w:rFonts w:ascii="Arial" w:hAnsi="Arial" w:cs="Arial"/>
        </w:rPr>
        <w:t xml:space="preserve">es viable </w:t>
      </w:r>
      <w:r w:rsidRPr="00BF31A5">
        <w:rPr>
          <w:rFonts w:ascii="Arial" w:hAnsi="Arial" w:cs="Arial"/>
        </w:rPr>
        <w:t xml:space="preserve">siempre que el afectado </w:t>
      </w:r>
      <w:r>
        <w:rPr>
          <w:rFonts w:ascii="Arial" w:hAnsi="Arial" w:cs="Arial"/>
        </w:rPr>
        <w:t xml:space="preserve">carezca de </w:t>
      </w:r>
      <w:r w:rsidRPr="00BF31A5">
        <w:rPr>
          <w:rFonts w:ascii="Arial" w:hAnsi="Arial" w:cs="Arial"/>
        </w:rPr>
        <w:t xml:space="preserve">otro medio de defensa judicial, </w:t>
      </w:r>
      <w:r>
        <w:rPr>
          <w:rFonts w:ascii="Arial" w:hAnsi="Arial" w:cs="Arial"/>
        </w:rPr>
        <w:t xml:space="preserve">de tal manera que </w:t>
      </w:r>
      <w:r w:rsidRPr="00BF31A5">
        <w:rPr>
          <w:rFonts w:ascii="Arial" w:hAnsi="Arial" w:cs="Arial"/>
        </w:rPr>
        <w:t xml:space="preserve">no </w:t>
      </w:r>
      <w:r>
        <w:rPr>
          <w:rFonts w:ascii="Arial" w:hAnsi="Arial" w:cs="Arial"/>
        </w:rPr>
        <w:t xml:space="preserve">se sustituyan </w:t>
      </w:r>
      <w:r w:rsidRPr="00BF31A5">
        <w:rPr>
          <w:rFonts w:ascii="Arial" w:hAnsi="Arial" w:cs="Arial"/>
        </w:rPr>
        <w:t xml:space="preserve">los mecanismos </w:t>
      </w:r>
      <w:r>
        <w:rPr>
          <w:rFonts w:ascii="Arial" w:hAnsi="Arial" w:cs="Arial"/>
        </w:rPr>
        <w:t xml:space="preserve">legales </w:t>
      </w:r>
      <w:r w:rsidRPr="00BF31A5">
        <w:rPr>
          <w:rFonts w:ascii="Arial" w:hAnsi="Arial" w:cs="Arial"/>
        </w:rPr>
        <w:t>ordinarios</w:t>
      </w:r>
      <w:r w:rsidRPr="00BF31A5">
        <w:rPr>
          <w:rFonts w:ascii="Arial" w:hAnsi="Arial" w:cs="Arial"/>
          <w:vertAlign w:val="superscript"/>
        </w:rPr>
        <w:footnoteReference w:id="2"/>
      </w:r>
      <w:r w:rsidRPr="00BF31A5">
        <w:rPr>
          <w:rFonts w:ascii="Arial" w:hAnsi="Arial" w:cs="Arial"/>
        </w:rPr>
        <w:t xml:space="preserve">. </w:t>
      </w:r>
      <w:r>
        <w:rPr>
          <w:rFonts w:ascii="Arial" w:hAnsi="Arial" w:cs="Arial"/>
        </w:rPr>
        <w:t xml:space="preserve"> </w:t>
      </w:r>
      <w:r w:rsidRPr="00BF31A5">
        <w:rPr>
          <w:rFonts w:ascii="Arial" w:hAnsi="Arial" w:cs="Arial"/>
        </w:rPr>
        <w:t xml:space="preserve">Esta regla </w:t>
      </w:r>
      <w:r>
        <w:rPr>
          <w:rFonts w:ascii="Arial" w:hAnsi="Arial" w:cs="Arial"/>
        </w:rPr>
        <w:t xml:space="preserve">tiene dos (2) </w:t>
      </w:r>
      <w:r w:rsidRPr="00BF31A5">
        <w:rPr>
          <w:rFonts w:ascii="Arial" w:hAnsi="Arial" w:cs="Arial"/>
        </w:rPr>
        <w:t xml:space="preserve">excepciones que </w:t>
      </w:r>
      <w:r>
        <w:rPr>
          <w:rFonts w:ascii="Arial" w:hAnsi="Arial" w:cs="Arial"/>
        </w:rPr>
        <w:t xml:space="preserve">guardan en común </w:t>
      </w:r>
      <w:r w:rsidRPr="00BF31A5">
        <w:rPr>
          <w:rFonts w:ascii="Arial" w:hAnsi="Arial" w:cs="Arial"/>
        </w:rPr>
        <w:t>la existencia del medio judicial ordinario</w:t>
      </w:r>
      <w:r w:rsidRPr="00BF31A5">
        <w:rPr>
          <w:rStyle w:val="Appelnotedebasdep"/>
          <w:rFonts w:ascii="Arial" w:hAnsi="Arial" w:cs="Arial"/>
        </w:rPr>
        <w:footnoteReference w:id="3"/>
      </w:r>
      <w:r w:rsidRPr="00BF31A5">
        <w:rPr>
          <w:rFonts w:ascii="Arial" w:hAnsi="Arial" w:cs="Arial"/>
        </w:rPr>
        <w:t xml:space="preserve">: </w:t>
      </w:r>
      <w:r>
        <w:rPr>
          <w:rFonts w:ascii="Arial" w:hAnsi="Arial" w:cs="Arial"/>
        </w:rPr>
        <w:t>(</w:t>
      </w:r>
      <w:r w:rsidRPr="00BF31A5">
        <w:rPr>
          <w:rFonts w:ascii="Arial" w:hAnsi="Arial" w:cs="Arial"/>
        </w:rPr>
        <w:t xml:space="preserve">i) la </w:t>
      </w:r>
      <w:r>
        <w:rPr>
          <w:rFonts w:ascii="Arial" w:hAnsi="Arial" w:cs="Arial"/>
        </w:rPr>
        <w:t xml:space="preserve">tutela </w:t>
      </w:r>
      <w:r w:rsidRPr="00BF31A5">
        <w:rPr>
          <w:rFonts w:ascii="Arial" w:hAnsi="Arial" w:cs="Arial"/>
        </w:rPr>
        <w:t xml:space="preserve">transitoria para evitar </w:t>
      </w:r>
      <w:r>
        <w:rPr>
          <w:rFonts w:ascii="Arial" w:hAnsi="Arial" w:cs="Arial"/>
        </w:rPr>
        <w:t xml:space="preserve">un </w:t>
      </w:r>
      <w:r w:rsidRPr="00BF31A5">
        <w:rPr>
          <w:rFonts w:ascii="Arial" w:hAnsi="Arial" w:cs="Arial"/>
        </w:rPr>
        <w:t xml:space="preserve">perjuicio irremediable; y </w:t>
      </w:r>
      <w:r>
        <w:rPr>
          <w:rFonts w:ascii="Arial" w:hAnsi="Arial" w:cs="Arial"/>
        </w:rPr>
        <w:t>(</w:t>
      </w:r>
      <w:r w:rsidRPr="00BF31A5">
        <w:rPr>
          <w:rFonts w:ascii="Arial" w:hAnsi="Arial" w:cs="Arial"/>
        </w:rPr>
        <w:t xml:space="preserve">ii) </w:t>
      </w:r>
      <w:r>
        <w:rPr>
          <w:rFonts w:ascii="Arial" w:hAnsi="Arial" w:cs="Arial"/>
        </w:rPr>
        <w:t>La in</w:t>
      </w:r>
      <w:r w:rsidRPr="00BF31A5">
        <w:rPr>
          <w:rFonts w:ascii="Arial" w:hAnsi="Arial" w:cs="Arial"/>
        </w:rPr>
        <w:t>eficacia de la acción ordinaria para salvaguardar los derechos fundamentales del accionante.</w:t>
      </w:r>
      <w:r>
        <w:rPr>
          <w:rFonts w:ascii="Arial" w:hAnsi="Arial" w:cs="Arial"/>
        </w:rPr>
        <w:t xml:space="preserve">  </w:t>
      </w:r>
    </w:p>
    <w:p w:rsidR="005D220D" w:rsidRPr="00144906" w:rsidRDefault="005D220D" w:rsidP="005D220D">
      <w:pPr>
        <w:spacing w:line="360" w:lineRule="auto"/>
        <w:jc w:val="both"/>
        <w:rPr>
          <w:rFonts w:ascii="Arial" w:hAnsi="Arial" w:cs="Arial"/>
          <w:sz w:val="20"/>
        </w:rPr>
      </w:pPr>
    </w:p>
    <w:p w:rsidR="005D220D" w:rsidRDefault="005D220D" w:rsidP="005D220D">
      <w:pPr>
        <w:spacing w:line="360" w:lineRule="auto"/>
        <w:ind w:right="51"/>
        <w:jc w:val="both"/>
        <w:rPr>
          <w:rFonts w:ascii="Arial" w:hAnsi="Arial"/>
          <w:szCs w:val="22"/>
          <w:lang w:val="es-ES_tradnl"/>
        </w:rPr>
      </w:pPr>
      <w:r>
        <w:rPr>
          <w:rFonts w:ascii="Arial" w:hAnsi="Arial"/>
        </w:rPr>
        <w:t xml:space="preserve">En el </w:t>
      </w:r>
      <w:r w:rsidRPr="00A62D0B">
        <w:rPr>
          <w:rFonts w:ascii="Arial" w:hAnsi="Arial"/>
          <w:i/>
        </w:rPr>
        <w:t>sub lite</w:t>
      </w:r>
      <w:r>
        <w:rPr>
          <w:rFonts w:ascii="Arial" w:hAnsi="Arial"/>
        </w:rPr>
        <w:t xml:space="preserve">, </w:t>
      </w:r>
      <w:r w:rsidR="00660185">
        <w:rPr>
          <w:rFonts w:ascii="Arial" w:hAnsi="Arial"/>
        </w:rPr>
        <w:t xml:space="preserve">la </w:t>
      </w:r>
      <w:r>
        <w:rPr>
          <w:rFonts w:ascii="Arial" w:hAnsi="Arial"/>
        </w:rPr>
        <w:t>accionante no cuenta con otro mecanismo diferente a esta acción para procurar la defensa de los derechos invocados en su petición.</w:t>
      </w:r>
      <w:r>
        <w:rPr>
          <w:rFonts w:ascii="Arial" w:hAnsi="Arial" w:cs="Arial"/>
        </w:rPr>
        <w:t xml:space="preserve"> Por consiguiente, como este asunto supera el test de procedencia, puede examinarse de fondo. </w:t>
      </w:r>
    </w:p>
    <w:p w:rsidR="005D220D" w:rsidRPr="00144906" w:rsidRDefault="005D220D" w:rsidP="00CF429F">
      <w:pPr>
        <w:pStyle w:val="Corpsdetexte"/>
        <w:tabs>
          <w:tab w:val="clear" w:pos="708"/>
          <w:tab w:val="clear" w:pos="1416"/>
          <w:tab w:val="left" w:pos="709"/>
          <w:tab w:val="left" w:pos="1418"/>
        </w:tabs>
        <w:spacing w:line="360" w:lineRule="auto"/>
        <w:rPr>
          <w:rFonts w:ascii="Arial" w:hAnsi="Arial"/>
          <w:sz w:val="20"/>
          <w:szCs w:val="24"/>
        </w:rPr>
      </w:pPr>
    </w:p>
    <w:p w:rsidR="00FB14AC" w:rsidRPr="00FB14AC" w:rsidRDefault="00FB14AC" w:rsidP="00FB14AC">
      <w:pPr>
        <w:pStyle w:val="Paragraphedeliste"/>
        <w:widowControl/>
        <w:numPr>
          <w:ilvl w:val="0"/>
          <w:numId w:val="24"/>
        </w:numPr>
        <w:autoSpaceDE/>
        <w:autoSpaceDN/>
        <w:adjustRightInd/>
        <w:spacing w:line="360" w:lineRule="auto"/>
        <w:contextualSpacing/>
        <w:jc w:val="both"/>
        <w:rPr>
          <w:rFonts w:ascii="Arial" w:hAnsi="Arial"/>
          <w:vanish/>
        </w:rPr>
      </w:pPr>
    </w:p>
    <w:p w:rsidR="00FB14AC" w:rsidRPr="00FB14AC" w:rsidRDefault="00FB14AC" w:rsidP="00FB14AC">
      <w:pPr>
        <w:pStyle w:val="Paragraphedeliste"/>
        <w:widowControl/>
        <w:numPr>
          <w:ilvl w:val="1"/>
          <w:numId w:val="24"/>
        </w:numPr>
        <w:autoSpaceDE/>
        <w:autoSpaceDN/>
        <w:adjustRightInd/>
        <w:spacing w:line="360" w:lineRule="auto"/>
        <w:contextualSpacing/>
        <w:jc w:val="both"/>
        <w:rPr>
          <w:rFonts w:ascii="Arial" w:hAnsi="Arial"/>
          <w:vanish/>
        </w:rPr>
      </w:pPr>
    </w:p>
    <w:p w:rsidR="00FB14AC" w:rsidRPr="00FB14AC" w:rsidRDefault="00FB14AC" w:rsidP="00FB14AC">
      <w:pPr>
        <w:pStyle w:val="Paragraphedeliste"/>
        <w:widowControl/>
        <w:numPr>
          <w:ilvl w:val="1"/>
          <w:numId w:val="24"/>
        </w:numPr>
        <w:autoSpaceDE/>
        <w:autoSpaceDN/>
        <w:adjustRightInd/>
        <w:spacing w:line="360" w:lineRule="auto"/>
        <w:contextualSpacing/>
        <w:jc w:val="both"/>
        <w:rPr>
          <w:rFonts w:ascii="Arial" w:hAnsi="Arial"/>
          <w:vanish/>
        </w:rPr>
      </w:pPr>
    </w:p>
    <w:p w:rsidR="00FB14AC" w:rsidRPr="00FB14AC" w:rsidRDefault="00FB14AC" w:rsidP="00FB14AC">
      <w:pPr>
        <w:pStyle w:val="Paragraphedeliste"/>
        <w:widowControl/>
        <w:numPr>
          <w:ilvl w:val="1"/>
          <w:numId w:val="24"/>
        </w:numPr>
        <w:autoSpaceDE/>
        <w:autoSpaceDN/>
        <w:adjustRightInd/>
        <w:spacing w:line="360" w:lineRule="auto"/>
        <w:contextualSpacing/>
        <w:jc w:val="both"/>
        <w:rPr>
          <w:rFonts w:ascii="Arial" w:hAnsi="Arial"/>
          <w:vanish/>
        </w:rPr>
      </w:pPr>
    </w:p>
    <w:p w:rsidR="00AD6046" w:rsidRPr="00E22DE3" w:rsidRDefault="00AD6046" w:rsidP="00660185">
      <w:pPr>
        <w:pStyle w:val="Paragraphedeliste"/>
        <w:widowControl/>
        <w:numPr>
          <w:ilvl w:val="2"/>
          <w:numId w:val="18"/>
        </w:numPr>
        <w:autoSpaceDE/>
        <w:autoSpaceDN/>
        <w:adjustRightInd/>
        <w:spacing w:line="360" w:lineRule="auto"/>
        <w:contextualSpacing/>
        <w:jc w:val="both"/>
        <w:rPr>
          <w:rFonts w:ascii="Arial" w:hAnsi="Arial"/>
        </w:rPr>
      </w:pPr>
      <w:r w:rsidRPr="00E22DE3">
        <w:rPr>
          <w:rFonts w:ascii="Arial" w:hAnsi="Arial"/>
        </w:rPr>
        <w:t>El derecho fundamental de petición</w:t>
      </w:r>
    </w:p>
    <w:p w:rsidR="00680F16" w:rsidRPr="00144906" w:rsidRDefault="00680F16" w:rsidP="00680F16">
      <w:pPr>
        <w:pStyle w:val="Paragraphedeliste"/>
        <w:widowControl/>
        <w:autoSpaceDE/>
        <w:autoSpaceDN/>
        <w:adjustRightInd/>
        <w:spacing w:line="360" w:lineRule="auto"/>
        <w:ind w:left="720"/>
        <w:contextualSpacing/>
        <w:jc w:val="both"/>
        <w:rPr>
          <w:rFonts w:ascii="Arial" w:hAnsi="Arial"/>
          <w:sz w:val="20"/>
        </w:rPr>
      </w:pPr>
    </w:p>
    <w:p w:rsidR="00AD6046" w:rsidRPr="006E23B3" w:rsidRDefault="00AD6046" w:rsidP="00AD6046">
      <w:pPr>
        <w:spacing w:line="360" w:lineRule="auto"/>
        <w:jc w:val="both"/>
        <w:rPr>
          <w:rFonts w:ascii="Arial" w:hAnsi="Arial" w:cs="Arial"/>
          <w:i/>
          <w:sz w:val="22"/>
          <w:szCs w:val="22"/>
          <w:shd w:val="clear" w:color="auto" w:fill="FFFFFF"/>
        </w:rPr>
      </w:pPr>
      <w:r w:rsidRPr="00D0219E">
        <w:rPr>
          <w:rFonts w:ascii="Arial" w:hAnsi="Arial" w:cs="Arial"/>
          <w:spacing w:val="-3"/>
        </w:rPr>
        <w:t>Tiene dicho de manera reiterada</w:t>
      </w:r>
      <w:r>
        <w:rPr>
          <w:rFonts w:ascii="Arial" w:hAnsi="Arial" w:cs="Arial"/>
          <w:spacing w:val="-3"/>
        </w:rPr>
        <w:t xml:space="preserve"> </w:t>
      </w:r>
      <w:r w:rsidRPr="00D0219E">
        <w:rPr>
          <w:rFonts w:ascii="Arial" w:hAnsi="Arial" w:cs="Arial"/>
          <w:spacing w:val="-3"/>
        </w:rPr>
        <w:t>la jurisprudencia constitucional</w:t>
      </w:r>
      <w:r w:rsidRPr="00D0219E">
        <w:rPr>
          <w:rFonts w:ascii="Arial" w:hAnsi="Arial" w:cs="Arial"/>
          <w:vertAlign w:val="superscript"/>
        </w:rPr>
        <w:footnoteReference w:id="4"/>
      </w:r>
      <w:r w:rsidRPr="00D0219E">
        <w:rPr>
          <w:rFonts w:ascii="Arial" w:hAnsi="Arial" w:cs="Arial"/>
          <w:spacing w:val="-3"/>
        </w:rPr>
        <w:t>, que el derecho de petición</w:t>
      </w:r>
      <w:r w:rsidRPr="00563DAB">
        <w:rPr>
          <w:rFonts w:ascii="Arial" w:hAnsi="Arial" w:cs="Arial"/>
          <w:spacing w:val="-3"/>
        </w:rPr>
        <w:t xml:space="preserve"> exige concretarse en una pronta y oportuna respuesta de la autoridad ante la cual ha sido elevada la solicitud, sin importar que sea favorable a los intereses del peticionario</w:t>
      </w:r>
      <w:r>
        <w:rPr>
          <w:rFonts w:ascii="Arial" w:hAnsi="Arial" w:cs="Arial"/>
          <w:spacing w:val="-3"/>
        </w:rPr>
        <w:t>,</w:t>
      </w:r>
      <w:r w:rsidRPr="00563DAB">
        <w:rPr>
          <w:rFonts w:ascii="Arial" w:hAnsi="Arial" w:cs="Arial"/>
          <w:spacing w:val="-3"/>
        </w:rPr>
        <w:t xml:space="preserve"> </w:t>
      </w:r>
      <w:r>
        <w:rPr>
          <w:rFonts w:ascii="Arial" w:hAnsi="Arial" w:cs="Arial"/>
          <w:spacing w:val="-3"/>
        </w:rPr>
        <w:t xml:space="preserve">debe ser </w:t>
      </w:r>
      <w:r w:rsidRPr="00563DAB">
        <w:rPr>
          <w:rFonts w:ascii="Arial" w:hAnsi="Arial" w:cs="Arial"/>
          <w:spacing w:val="-3"/>
        </w:rPr>
        <w:t>escrita</w:t>
      </w:r>
      <w:r>
        <w:rPr>
          <w:rFonts w:ascii="Arial" w:hAnsi="Arial" w:cs="Arial"/>
          <w:spacing w:val="-3"/>
        </w:rPr>
        <w:t xml:space="preserve"> y</w:t>
      </w:r>
      <w:r w:rsidRPr="006E23B3">
        <w:rPr>
          <w:rFonts w:ascii="Arial" w:hAnsi="Arial" w:cs="Arial"/>
          <w:spacing w:val="-3"/>
        </w:rPr>
        <w:t xml:space="preserve"> en todo caso cumplirá </w:t>
      </w:r>
      <w:r w:rsidRPr="006E23B3">
        <w:rPr>
          <w:rFonts w:ascii="Arial" w:hAnsi="Arial" w:cs="Arial"/>
          <w:i/>
          <w:spacing w:val="-3"/>
          <w:sz w:val="22"/>
          <w:szCs w:val="22"/>
        </w:rPr>
        <w:t>“</w:t>
      </w:r>
      <w:r w:rsidRPr="006E23B3">
        <w:rPr>
          <w:rFonts w:ascii="Arial" w:hAnsi="Arial" w:cs="Arial"/>
          <w:i/>
          <w:iCs/>
          <w:spacing w:val="-3"/>
          <w:sz w:val="22"/>
          <w:szCs w:val="22"/>
        </w:rPr>
        <w:t>con</w:t>
      </w:r>
      <w:r w:rsidRPr="006E23B3">
        <w:rPr>
          <w:rFonts w:ascii="Arial" w:hAnsi="Arial" w:cs="Arial"/>
          <w:i/>
          <w:sz w:val="22"/>
          <w:szCs w:val="22"/>
          <w:shd w:val="clear" w:color="auto" w:fill="FFFFFF"/>
        </w:rPr>
        <w:t xml:space="preserve"> ciertas condiciones: (i) oportunidad</w:t>
      </w:r>
      <w:bookmarkStart w:id="1" w:name="_ftnref16"/>
      <w:r w:rsidRPr="006E23B3">
        <w:rPr>
          <w:rStyle w:val="Appelnotedebasdep"/>
          <w:rFonts w:ascii="Arial" w:hAnsi="Arial"/>
          <w:i/>
          <w:sz w:val="22"/>
          <w:szCs w:val="22"/>
          <w:shd w:val="clear" w:color="auto" w:fill="FFFFFF"/>
        </w:rPr>
        <w:footnoteReference w:id="5"/>
      </w:r>
      <w:bookmarkEnd w:id="1"/>
      <w:r w:rsidRPr="006E23B3">
        <w:rPr>
          <w:rFonts w:ascii="Arial" w:hAnsi="Arial" w:cs="Arial"/>
          <w:i/>
          <w:sz w:val="22"/>
          <w:szCs w:val="22"/>
          <w:shd w:val="clear" w:color="auto" w:fill="FFFFFF"/>
        </w:rPr>
        <w:t>; (ii) debe resolverse de fondo, de manera clara, precisa y congruente con lo solicitado</w:t>
      </w:r>
      <w:bookmarkStart w:id="2" w:name="_ftnref17"/>
      <w:r w:rsidRPr="006E23B3">
        <w:rPr>
          <w:rStyle w:val="Appelnotedebasdep"/>
          <w:rFonts w:ascii="Arial" w:hAnsi="Arial"/>
          <w:i/>
          <w:sz w:val="22"/>
          <w:szCs w:val="22"/>
          <w:shd w:val="clear" w:color="auto" w:fill="FFFFFF"/>
        </w:rPr>
        <w:footnoteReference w:id="6"/>
      </w:r>
      <w:bookmarkEnd w:id="2"/>
      <w:r w:rsidRPr="006E23B3">
        <w:rPr>
          <w:rFonts w:ascii="Arial" w:hAnsi="Arial" w:cs="Arial"/>
          <w:i/>
          <w:sz w:val="22"/>
          <w:szCs w:val="22"/>
          <w:shd w:val="clear" w:color="auto" w:fill="FFFFFF"/>
        </w:rPr>
        <w:t>; y (iii) ser puesta en conocimiento del peticionario</w:t>
      </w:r>
      <w:r w:rsidRPr="006E23B3">
        <w:rPr>
          <w:rStyle w:val="Appelnotedebasdep"/>
          <w:rFonts w:ascii="Arial" w:hAnsi="Arial"/>
          <w:i/>
          <w:sz w:val="22"/>
          <w:szCs w:val="22"/>
          <w:shd w:val="clear" w:color="auto" w:fill="FFFFFF"/>
        </w:rPr>
        <w:footnoteReference w:id="7"/>
      </w:r>
      <w:r w:rsidRPr="006E23B3">
        <w:rPr>
          <w:rFonts w:ascii="Arial" w:hAnsi="Arial" w:cs="Arial"/>
          <w:i/>
          <w:sz w:val="22"/>
          <w:szCs w:val="22"/>
          <w:shd w:val="clear" w:color="auto" w:fill="FFFFFF"/>
        </w:rPr>
        <w:t>, so pena de incurrir en la violación de este derecho fundamental”</w:t>
      </w:r>
      <w:r w:rsidRPr="006E23B3">
        <w:rPr>
          <w:rStyle w:val="Appelnotedebasdep"/>
          <w:rFonts w:ascii="Arial" w:hAnsi="Arial"/>
          <w:i/>
          <w:sz w:val="22"/>
          <w:szCs w:val="22"/>
          <w:shd w:val="clear" w:color="auto" w:fill="FFFFFF"/>
        </w:rPr>
        <w:footnoteReference w:id="8"/>
      </w:r>
      <w:r w:rsidRPr="006E23B3">
        <w:rPr>
          <w:rFonts w:ascii="Arial" w:hAnsi="Arial" w:cs="Arial"/>
          <w:i/>
          <w:sz w:val="22"/>
          <w:szCs w:val="22"/>
          <w:shd w:val="clear" w:color="auto" w:fill="FFFFFF"/>
        </w:rPr>
        <w:t>.</w:t>
      </w:r>
    </w:p>
    <w:p w:rsidR="00660185" w:rsidRPr="00144906" w:rsidRDefault="00660185" w:rsidP="00AD6046">
      <w:pPr>
        <w:pStyle w:val="Corpsdetexte"/>
        <w:spacing w:line="360" w:lineRule="auto"/>
        <w:rPr>
          <w:rFonts w:ascii="Arial" w:hAnsi="Arial" w:cs="Arial"/>
          <w:sz w:val="20"/>
          <w:szCs w:val="24"/>
        </w:rPr>
      </w:pPr>
    </w:p>
    <w:p w:rsidR="00AD6046" w:rsidRDefault="00AD6046" w:rsidP="00AD6046">
      <w:pPr>
        <w:pStyle w:val="Corpsdetexte"/>
        <w:spacing w:line="360" w:lineRule="auto"/>
        <w:rPr>
          <w:rFonts w:ascii="Arial" w:hAnsi="Arial" w:cs="Arial"/>
          <w:szCs w:val="24"/>
        </w:rPr>
      </w:pPr>
      <w:r w:rsidRPr="006E23B3">
        <w:rPr>
          <w:rFonts w:ascii="Arial" w:hAnsi="Arial" w:cs="Arial"/>
          <w:szCs w:val="24"/>
        </w:rPr>
        <w:t>De ahí q</w:t>
      </w:r>
      <w:r>
        <w:rPr>
          <w:rFonts w:ascii="Arial" w:hAnsi="Arial" w:cs="Arial"/>
          <w:szCs w:val="24"/>
        </w:rPr>
        <w:t xml:space="preserve">ue </w:t>
      </w:r>
      <w:r w:rsidRPr="00563DAB">
        <w:rPr>
          <w:rFonts w:ascii="Arial" w:hAnsi="Arial" w:cs="Arial"/>
          <w:szCs w:val="24"/>
        </w:rPr>
        <w:t xml:space="preserve">se vulnera este derecho cuando (i) la entidad deja de emitir una respuesta en </w:t>
      </w:r>
      <w:r>
        <w:rPr>
          <w:rFonts w:ascii="Arial" w:hAnsi="Arial" w:cs="Arial"/>
          <w:szCs w:val="24"/>
        </w:rPr>
        <w:t>u</w:t>
      </w:r>
      <w:r w:rsidRPr="00563DAB">
        <w:rPr>
          <w:rFonts w:ascii="Arial" w:hAnsi="Arial" w:cs="Arial"/>
          <w:szCs w:val="24"/>
        </w:rPr>
        <w:t>n lapso que, en los términos de la Constitución, se ajuste a “pronta resolución”, (ii) la supuesta respuesta se limita a evadir la petición, o carece de claridad, precisión y congruencia, (iii) o no se comunique la respuesta al interesado</w:t>
      </w:r>
      <w:r w:rsidRPr="00563DAB">
        <w:rPr>
          <w:rFonts w:ascii="Arial" w:hAnsi="Arial" w:cs="Arial"/>
          <w:szCs w:val="24"/>
          <w:vertAlign w:val="superscript"/>
        </w:rPr>
        <w:footnoteReference w:id="9"/>
      </w:r>
      <w:r w:rsidRPr="00563DAB">
        <w:rPr>
          <w:rFonts w:ascii="Arial" w:hAnsi="Arial" w:cs="Arial"/>
          <w:szCs w:val="24"/>
        </w:rPr>
        <w:t>.</w:t>
      </w:r>
      <w:r w:rsidR="00382AE4">
        <w:rPr>
          <w:rFonts w:ascii="Arial" w:hAnsi="Arial" w:cs="Arial"/>
          <w:szCs w:val="24"/>
        </w:rPr>
        <w:t xml:space="preserve"> Además la falta de competencia de la autoridad a quien se formuló, no le exonera del de</w:t>
      </w:r>
      <w:r w:rsidR="002B6AD4">
        <w:rPr>
          <w:rFonts w:ascii="Arial" w:hAnsi="Arial" w:cs="Arial"/>
          <w:szCs w:val="24"/>
        </w:rPr>
        <w:t>ber de responder</w:t>
      </w:r>
      <w:r w:rsidR="002B6AD4" w:rsidRPr="00563DAB">
        <w:rPr>
          <w:rFonts w:ascii="Arial" w:hAnsi="Arial" w:cs="Arial"/>
          <w:szCs w:val="24"/>
          <w:vertAlign w:val="superscript"/>
        </w:rPr>
        <w:footnoteReference w:id="10"/>
      </w:r>
      <w:r w:rsidR="00EA3A89">
        <w:rPr>
          <w:rFonts w:ascii="Arial" w:hAnsi="Arial" w:cs="Arial"/>
          <w:szCs w:val="24"/>
        </w:rPr>
        <w:t>.</w:t>
      </w:r>
    </w:p>
    <w:p w:rsidR="00AD6046" w:rsidRPr="00144906" w:rsidRDefault="00AD6046" w:rsidP="00AD6046">
      <w:pPr>
        <w:pStyle w:val="Corpsdetexte"/>
        <w:spacing w:line="360" w:lineRule="auto"/>
        <w:rPr>
          <w:rFonts w:ascii="Arial" w:hAnsi="Arial"/>
          <w:sz w:val="22"/>
          <w:szCs w:val="24"/>
        </w:rPr>
      </w:pPr>
    </w:p>
    <w:p w:rsidR="005D220D" w:rsidRDefault="00AD6046" w:rsidP="005D220D">
      <w:pPr>
        <w:pStyle w:val="Corpsdetexte"/>
        <w:spacing w:line="360" w:lineRule="auto"/>
        <w:rPr>
          <w:rFonts w:ascii="Arial" w:hAnsi="Arial" w:cs="Arial"/>
          <w:szCs w:val="24"/>
        </w:rPr>
      </w:pPr>
      <w:r w:rsidRPr="00B87979">
        <w:rPr>
          <w:rFonts w:ascii="Arial" w:hAnsi="Arial" w:cs="Arial"/>
          <w:szCs w:val="24"/>
        </w:rPr>
        <w:t xml:space="preserve">Precisa </w:t>
      </w:r>
      <w:r>
        <w:rPr>
          <w:rFonts w:ascii="Arial" w:hAnsi="Arial" w:cs="Arial"/>
          <w:szCs w:val="24"/>
        </w:rPr>
        <w:t>el Alto Tribunal</w:t>
      </w:r>
      <w:r w:rsidRPr="00B87979">
        <w:rPr>
          <w:rFonts w:ascii="Arial" w:hAnsi="Arial" w:cs="Arial"/>
          <w:szCs w:val="24"/>
        </w:rPr>
        <w:t xml:space="preserve"> Constitucional</w:t>
      </w:r>
      <w:r w:rsidRPr="00B87979">
        <w:rPr>
          <w:rFonts w:ascii="Arial" w:hAnsi="Arial" w:cs="Arial"/>
          <w:i/>
          <w:szCs w:val="24"/>
          <w:vertAlign w:val="superscript"/>
        </w:rPr>
        <w:footnoteReference w:id="11"/>
      </w:r>
      <w:r w:rsidRPr="008D77CB">
        <w:rPr>
          <w:rFonts w:ascii="Arial" w:hAnsi="Arial" w:cs="Arial"/>
          <w:i/>
          <w:sz w:val="22"/>
          <w:szCs w:val="22"/>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563DAB">
        <w:rPr>
          <w:rFonts w:ascii="Arial" w:hAnsi="Arial" w:cs="Arial"/>
          <w:szCs w:val="24"/>
        </w:rPr>
        <w:t xml:space="preserve"> </w:t>
      </w:r>
      <w:r w:rsidR="005D220D" w:rsidRPr="00563DAB">
        <w:rPr>
          <w:rFonts w:ascii="Arial" w:hAnsi="Arial" w:cs="Arial"/>
          <w:szCs w:val="24"/>
        </w:rPr>
        <w:t>Esta doctrina ha sido consolidada a lo largo de las diversas decisiones del Alto Tribunal constitucional</w:t>
      </w:r>
      <w:r w:rsidR="005D220D" w:rsidRPr="005664D7">
        <w:rPr>
          <w:rStyle w:val="Appelnotedebasdep"/>
          <w:sz w:val="22"/>
          <w:szCs w:val="24"/>
        </w:rPr>
        <w:footnoteReference w:id="12"/>
      </w:r>
      <w:r w:rsidR="005D220D" w:rsidRPr="005664D7">
        <w:rPr>
          <w:rFonts w:ascii="Arial" w:hAnsi="Arial" w:cs="Arial"/>
          <w:sz w:val="22"/>
          <w:szCs w:val="24"/>
          <w:vertAlign w:val="superscript"/>
        </w:rPr>
        <w:t>-</w:t>
      </w:r>
      <w:r w:rsidR="005D220D" w:rsidRPr="005664D7">
        <w:rPr>
          <w:rStyle w:val="Appelnotedebasdep"/>
          <w:rFonts w:ascii="Arial" w:hAnsi="Arial"/>
          <w:sz w:val="22"/>
          <w:szCs w:val="24"/>
        </w:rPr>
        <w:footnoteReference w:id="13"/>
      </w:r>
      <w:r w:rsidR="005D220D" w:rsidRPr="005664D7">
        <w:rPr>
          <w:rFonts w:ascii="Arial" w:hAnsi="Arial" w:cs="Arial"/>
          <w:sz w:val="22"/>
          <w:szCs w:val="24"/>
          <w:vertAlign w:val="superscript"/>
        </w:rPr>
        <w:t>-</w:t>
      </w:r>
      <w:r w:rsidR="005D220D" w:rsidRPr="005664D7">
        <w:rPr>
          <w:rStyle w:val="Appelnotedebasdep"/>
          <w:rFonts w:ascii="Arial" w:hAnsi="Arial"/>
          <w:sz w:val="22"/>
          <w:szCs w:val="24"/>
        </w:rPr>
        <w:footnoteReference w:id="14"/>
      </w:r>
      <w:r w:rsidR="005D220D">
        <w:rPr>
          <w:rFonts w:ascii="Arial" w:hAnsi="Arial" w:cs="Arial"/>
          <w:szCs w:val="24"/>
        </w:rPr>
        <w:t>, de manera reciente (2016</w:t>
      </w:r>
      <w:r w:rsidR="005D220D" w:rsidRPr="00563DAB">
        <w:rPr>
          <w:rFonts w:ascii="Arial" w:hAnsi="Arial" w:cs="Arial"/>
          <w:szCs w:val="24"/>
        </w:rPr>
        <w:t>)</w:t>
      </w:r>
      <w:r w:rsidR="005D220D" w:rsidRPr="009C4841">
        <w:rPr>
          <w:rStyle w:val="Appelnotedebasdep"/>
          <w:rFonts w:ascii="Arial" w:hAnsi="Arial"/>
          <w:i/>
          <w:color w:val="2D2D2D"/>
          <w:sz w:val="22"/>
          <w:szCs w:val="22"/>
          <w:shd w:val="clear" w:color="auto" w:fill="FFFFFF"/>
        </w:rPr>
        <w:t xml:space="preserve"> </w:t>
      </w:r>
      <w:r w:rsidR="005D220D">
        <w:rPr>
          <w:rStyle w:val="Appelnotedebasdep"/>
          <w:rFonts w:ascii="Arial" w:hAnsi="Arial"/>
          <w:i/>
          <w:color w:val="2D2D2D"/>
          <w:sz w:val="22"/>
          <w:szCs w:val="22"/>
          <w:shd w:val="clear" w:color="auto" w:fill="FFFFFF"/>
        </w:rPr>
        <w:footnoteReference w:id="15"/>
      </w:r>
      <w:r w:rsidR="005D220D" w:rsidRPr="00563DAB">
        <w:rPr>
          <w:rFonts w:ascii="Arial" w:hAnsi="Arial" w:cs="Arial"/>
          <w:szCs w:val="24"/>
        </w:rPr>
        <w:t>.</w:t>
      </w:r>
    </w:p>
    <w:p w:rsidR="00660185" w:rsidRPr="00144906" w:rsidRDefault="00660185" w:rsidP="005D220D">
      <w:pPr>
        <w:pStyle w:val="Corpsdetexte"/>
        <w:spacing w:line="360" w:lineRule="auto"/>
        <w:rPr>
          <w:rFonts w:ascii="Arial" w:hAnsi="Arial" w:cs="Arial"/>
          <w:sz w:val="20"/>
          <w:szCs w:val="24"/>
        </w:rPr>
      </w:pPr>
    </w:p>
    <w:p w:rsidR="00AD6046" w:rsidRPr="00EA3A89" w:rsidRDefault="00EA3A89" w:rsidP="00AD6046">
      <w:pPr>
        <w:spacing w:line="360" w:lineRule="auto"/>
        <w:ind w:right="51"/>
        <w:jc w:val="both"/>
        <w:rPr>
          <w:rFonts w:ascii="Arial" w:hAnsi="Arial" w:cs="Arial"/>
        </w:rPr>
      </w:pPr>
      <w:r w:rsidRPr="00EA3A89">
        <w:rPr>
          <w:rFonts w:ascii="Arial" w:hAnsi="Arial" w:cs="Arial"/>
        </w:rPr>
        <w:lastRenderedPageBreak/>
        <w:t xml:space="preserve">Hay </w:t>
      </w:r>
      <w:r w:rsidR="00680F16" w:rsidRPr="00EA3A89">
        <w:rPr>
          <w:rFonts w:ascii="Arial" w:hAnsi="Arial" w:cs="Arial"/>
        </w:rPr>
        <w:t xml:space="preserve">que </w:t>
      </w:r>
      <w:r w:rsidRPr="00EA3A89">
        <w:rPr>
          <w:rFonts w:ascii="Arial" w:hAnsi="Arial" w:cs="Arial"/>
        </w:rPr>
        <w:t xml:space="preserve">acotar </w:t>
      </w:r>
      <w:r w:rsidR="00AD6046" w:rsidRPr="00EA3A89">
        <w:rPr>
          <w:rFonts w:ascii="Arial" w:hAnsi="Arial" w:cs="Arial"/>
        </w:rPr>
        <w:t xml:space="preserve">que el derecho de petición fue reglado por el legislador a través de la Ley 1755 del 30-06-2015, con efectos a partir de esa fecha, valga decir, la de su promulgación. </w:t>
      </w:r>
    </w:p>
    <w:p w:rsidR="00C12E0E" w:rsidRPr="00144906" w:rsidRDefault="00C12E0E" w:rsidP="00AD6046">
      <w:pPr>
        <w:spacing w:line="360" w:lineRule="auto"/>
        <w:ind w:right="51"/>
        <w:jc w:val="both"/>
        <w:rPr>
          <w:rFonts w:ascii="Arial" w:hAnsi="Arial" w:cs="Arial"/>
          <w:sz w:val="20"/>
          <w:lang w:val="es-CO"/>
        </w:rPr>
      </w:pPr>
    </w:p>
    <w:p w:rsidR="00653BAF" w:rsidRPr="005664D7" w:rsidRDefault="005664D7" w:rsidP="00660185">
      <w:pPr>
        <w:pStyle w:val="Paragraphedeliste"/>
        <w:numPr>
          <w:ilvl w:val="0"/>
          <w:numId w:val="18"/>
        </w:numPr>
        <w:spacing w:line="360" w:lineRule="auto"/>
        <w:ind w:right="51"/>
        <w:jc w:val="both"/>
        <w:rPr>
          <w:rFonts w:ascii="Arial" w:hAnsi="Arial"/>
          <w:smallCaps/>
          <w:sz w:val="28"/>
          <w:lang w:val="es-ES_tradnl"/>
        </w:rPr>
      </w:pPr>
      <w:r w:rsidRPr="005664D7">
        <w:rPr>
          <w:rFonts w:ascii="Arial" w:hAnsi="Arial"/>
          <w:smallCaps/>
          <w:sz w:val="28"/>
          <w:lang w:val="es-ES_tradnl"/>
        </w:rPr>
        <w:t>El análisis del caso en concreto</w:t>
      </w:r>
    </w:p>
    <w:p w:rsidR="00104962" w:rsidRPr="00144906" w:rsidRDefault="00104962" w:rsidP="00104962">
      <w:pPr>
        <w:shd w:val="clear" w:color="auto" w:fill="FFFFFF"/>
        <w:spacing w:line="360" w:lineRule="auto"/>
        <w:jc w:val="both"/>
        <w:rPr>
          <w:rFonts w:ascii="Arial" w:hAnsi="Arial" w:cs="Arial"/>
          <w:color w:val="000000"/>
          <w:spacing w:val="-4"/>
          <w:sz w:val="20"/>
          <w:shd w:val="clear" w:color="auto" w:fill="FFFFFF"/>
        </w:rPr>
      </w:pPr>
    </w:p>
    <w:p w:rsidR="00156295" w:rsidRDefault="00156295" w:rsidP="00156295">
      <w:pPr>
        <w:shd w:val="clear" w:color="auto" w:fill="FFFFFF"/>
        <w:spacing w:line="360" w:lineRule="auto"/>
        <w:jc w:val="both"/>
        <w:rPr>
          <w:rFonts w:ascii="Arial" w:hAnsi="Arial" w:cs="Arial"/>
          <w:color w:val="000000"/>
          <w:lang w:val="es-CO" w:eastAsia="es-CO"/>
        </w:rPr>
      </w:pPr>
      <w:r>
        <w:rPr>
          <w:rFonts w:ascii="Arial" w:hAnsi="Arial" w:cs="Arial"/>
          <w:color w:val="000000"/>
          <w:lang w:eastAsia="es-CO"/>
        </w:rPr>
        <w:t xml:space="preserve">Revisado el acervo probatorio y </w:t>
      </w:r>
      <w:r w:rsidR="00E275DD">
        <w:rPr>
          <w:rFonts w:ascii="Arial" w:hAnsi="Arial" w:cs="Arial"/>
          <w:color w:val="000000"/>
          <w:lang w:eastAsia="es-CO"/>
        </w:rPr>
        <w:t xml:space="preserve">teniendo en cuenta </w:t>
      </w:r>
      <w:r>
        <w:rPr>
          <w:rFonts w:ascii="Arial" w:hAnsi="Arial" w:cs="Arial"/>
          <w:color w:val="000000"/>
          <w:lang w:eastAsia="es-CO"/>
        </w:rPr>
        <w:t xml:space="preserve">las premisas </w:t>
      </w:r>
      <w:r w:rsidR="00E275DD">
        <w:rPr>
          <w:rFonts w:ascii="Arial" w:hAnsi="Arial" w:cs="Arial"/>
          <w:color w:val="000000"/>
          <w:lang w:eastAsia="es-CO"/>
        </w:rPr>
        <w:t xml:space="preserve">jurisprudenciales </w:t>
      </w:r>
      <w:r>
        <w:rPr>
          <w:rFonts w:ascii="Arial" w:hAnsi="Arial" w:cs="Arial"/>
          <w:color w:val="000000"/>
          <w:lang w:eastAsia="es-CO"/>
        </w:rPr>
        <w:t xml:space="preserve"> reseñadas</w:t>
      </w:r>
      <w:r w:rsidR="00E275DD">
        <w:rPr>
          <w:rFonts w:ascii="Arial" w:hAnsi="Arial" w:cs="Arial"/>
          <w:color w:val="000000"/>
          <w:lang w:eastAsia="es-CO"/>
        </w:rPr>
        <w:t>,</w:t>
      </w:r>
      <w:r>
        <w:rPr>
          <w:rFonts w:ascii="Arial" w:hAnsi="Arial" w:cs="Arial"/>
          <w:color w:val="000000"/>
          <w:lang w:eastAsia="es-CO"/>
        </w:rPr>
        <w:t xml:space="preserve"> considera la Sala que es inexistente la vulneración o amenaza al derecho de </w:t>
      </w:r>
      <w:r>
        <w:rPr>
          <w:rFonts w:ascii="Arial" w:hAnsi="Arial" w:cs="Arial"/>
          <w:color w:val="000000"/>
          <w:lang w:val="es-CO" w:eastAsia="es-CO"/>
        </w:rPr>
        <w:t>petición del accionante</w:t>
      </w:r>
      <w:r w:rsidR="00E275DD">
        <w:rPr>
          <w:rFonts w:ascii="Arial" w:hAnsi="Arial" w:cs="Arial"/>
          <w:color w:val="000000"/>
          <w:lang w:val="es-CO" w:eastAsia="es-CO"/>
        </w:rPr>
        <w:t xml:space="preserve">, y </w:t>
      </w:r>
      <w:r>
        <w:rPr>
          <w:rFonts w:ascii="Arial" w:hAnsi="Arial" w:cs="Arial"/>
          <w:color w:val="000000"/>
          <w:lang w:val="es-CO" w:eastAsia="es-CO"/>
        </w:rPr>
        <w:t xml:space="preserve">por lo </w:t>
      </w:r>
      <w:r w:rsidR="00E275DD">
        <w:rPr>
          <w:rFonts w:ascii="Arial" w:hAnsi="Arial" w:cs="Arial"/>
          <w:color w:val="000000"/>
          <w:lang w:val="es-CO" w:eastAsia="es-CO"/>
        </w:rPr>
        <w:t>tanto</w:t>
      </w:r>
      <w:r w:rsidR="00806D08">
        <w:rPr>
          <w:rFonts w:ascii="Arial" w:hAnsi="Arial" w:cs="Arial"/>
          <w:color w:val="000000"/>
          <w:lang w:val="es-CO" w:eastAsia="es-CO"/>
        </w:rPr>
        <w:t>,</w:t>
      </w:r>
      <w:r w:rsidR="00E275DD">
        <w:rPr>
          <w:rFonts w:ascii="Arial" w:hAnsi="Arial" w:cs="Arial"/>
          <w:color w:val="000000"/>
          <w:lang w:val="es-CO" w:eastAsia="es-CO"/>
        </w:rPr>
        <w:t xml:space="preserve"> </w:t>
      </w:r>
      <w:r>
        <w:rPr>
          <w:rFonts w:ascii="Arial" w:hAnsi="Arial" w:cs="Arial"/>
          <w:color w:val="000000"/>
          <w:lang w:val="es-CO" w:eastAsia="es-CO"/>
        </w:rPr>
        <w:t>se negará el presente amparo constitucional.</w:t>
      </w:r>
    </w:p>
    <w:p w:rsidR="00156295" w:rsidRDefault="00156295" w:rsidP="00156295">
      <w:pPr>
        <w:pStyle w:val="Corpsdetexte"/>
        <w:tabs>
          <w:tab w:val="clear" w:pos="708"/>
          <w:tab w:val="clear" w:pos="1416"/>
          <w:tab w:val="left" w:pos="709"/>
          <w:tab w:val="left" w:pos="1418"/>
        </w:tabs>
        <w:spacing w:line="360" w:lineRule="auto"/>
        <w:rPr>
          <w:rFonts w:ascii="Arial" w:hAnsi="Arial"/>
          <w:szCs w:val="24"/>
        </w:rPr>
      </w:pPr>
    </w:p>
    <w:p w:rsidR="006E26F4" w:rsidRDefault="00156295" w:rsidP="00156295">
      <w:pPr>
        <w:pStyle w:val="Corpsdetexte"/>
        <w:tabs>
          <w:tab w:val="clear" w:pos="708"/>
          <w:tab w:val="clear" w:pos="1416"/>
          <w:tab w:val="left" w:pos="709"/>
          <w:tab w:val="left" w:pos="1418"/>
        </w:tabs>
        <w:spacing w:line="360" w:lineRule="auto"/>
        <w:rPr>
          <w:rFonts w:ascii="Arial" w:hAnsi="Arial" w:cs="Arial"/>
          <w:i/>
          <w:iCs/>
          <w:szCs w:val="24"/>
        </w:rPr>
      </w:pPr>
      <w:r>
        <w:rPr>
          <w:rFonts w:ascii="Arial" w:hAnsi="Arial"/>
          <w:szCs w:val="24"/>
        </w:rPr>
        <w:t xml:space="preserve">El </w:t>
      </w:r>
      <w:r w:rsidR="00806D08">
        <w:rPr>
          <w:rFonts w:ascii="Arial" w:hAnsi="Arial"/>
          <w:szCs w:val="24"/>
        </w:rPr>
        <w:t xml:space="preserve">pedimento </w:t>
      </w:r>
      <w:r>
        <w:rPr>
          <w:rFonts w:ascii="Arial" w:hAnsi="Arial"/>
          <w:szCs w:val="24"/>
        </w:rPr>
        <w:t xml:space="preserve">formulado por el actor fue respondido </w:t>
      </w:r>
      <w:r w:rsidR="00696E86">
        <w:rPr>
          <w:rFonts w:ascii="Arial" w:hAnsi="Arial"/>
          <w:szCs w:val="24"/>
        </w:rPr>
        <w:t xml:space="preserve">oportunamente </w:t>
      </w:r>
      <w:r>
        <w:rPr>
          <w:rFonts w:ascii="Arial" w:hAnsi="Arial"/>
          <w:szCs w:val="24"/>
        </w:rPr>
        <w:t xml:space="preserve">por </w:t>
      </w:r>
      <w:r w:rsidR="00696E86">
        <w:rPr>
          <w:rFonts w:ascii="Arial" w:hAnsi="Arial"/>
          <w:szCs w:val="24"/>
        </w:rPr>
        <w:t>inter</w:t>
      </w:r>
      <w:r>
        <w:rPr>
          <w:rFonts w:ascii="Arial" w:hAnsi="Arial"/>
          <w:szCs w:val="24"/>
        </w:rPr>
        <w:t>medio del oficio No.S-2016-295143 de fecha 27-10-2016 (Folios 8 a 13, ib.)</w:t>
      </w:r>
      <w:r w:rsidR="00E275DD">
        <w:rPr>
          <w:rFonts w:ascii="Arial" w:hAnsi="Arial"/>
          <w:szCs w:val="24"/>
        </w:rPr>
        <w:t xml:space="preserve"> y </w:t>
      </w:r>
      <w:r>
        <w:rPr>
          <w:rFonts w:ascii="Arial" w:hAnsi="Arial"/>
          <w:szCs w:val="24"/>
        </w:rPr>
        <w:t>debidamente comunicad</w:t>
      </w:r>
      <w:r w:rsidR="00DC0AFB">
        <w:rPr>
          <w:rFonts w:ascii="Arial" w:hAnsi="Arial"/>
          <w:szCs w:val="24"/>
        </w:rPr>
        <w:t>o</w:t>
      </w:r>
      <w:r>
        <w:rPr>
          <w:rFonts w:ascii="Arial" w:hAnsi="Arial"/>
          <w:szCs w:val="24"/>
        </w:rPr>
        <w:t xml:space="preserve">. Ahora bien, se alega que </w:t>
      </w:r>
      <w:r w:rsidR="00DC0AFB">
        <w:rPr>
          <w:rFonts w:ascii="Arial" w:hAnsi="Arial"/>
          <w:szCs w:val="24"/>
        </w:rPr>
        <w:t xml:space="preserve">la respuesta </w:t>
      </w:r>
      <w:r>
        <w:rPr>
          <w:rFonts w:ascii="Arial" w:hAnsi="Arial"/>
          <w:szCs w:val="24"/>
        </w:rPr>
        <w:t xml:space="preserve">fue incompleta </w:t>
      </w:r>
      <w:r w:rsidR="00DC0AFB">
        <w:rPr>
          <w:rFonts w:ascii="Arial" w:hAnsi="Arial"/>
          <w:szCs w:val="24"/>
        </w:rPr>
        <w:t xml:space="preserve">porque </w:t>
      </w:r>
      <w:r>
        <w:rPr>
          <w:rFonts w:ascii="Arial" w:hAnsi="Arial"/>
          <w:szCs w:val="24"/>
        </w:rPr>
        <w:t xml:space="preserve">no </w:t>
      </w:r>
      <w:r w:rsidR="00696E86">
        <w:rPr>
          <w:rFonts w:ascii="Arial" w:hAnsi="Arial"/>
          <w:szCs w:val="24"/>
        </w:rPr>
        <w:t xml:space="preserve">se </w:t>
      </w:r>
      <w:r>
        <w:rPr>
          <w:rFonts w:ascii="Arial" w:hAnsi="Arial"/>
          <w:szCs w:val="24"/>
        </w:rPr>
        <w:t xml:space="preserve">resolvió </w:t>
      </w:r>
      <w:r w:rsidR="00696E86">
        <w:rPr>
          <w:rFonts w:ascii="Arial" w:hAnsi="Arial"/>
          <w:szCs w:val="24"/>
        </w:rPr>
        <w:t xml:space="preserve">todo </w:t>
      </w:r>
      <w:r>
        <w:rPr>
          <w:rFonts w:ascii="Arial" w:hAnsi="Arial"/>
          <w:szCs w:val="24"/>
        </w:rPr>
        <w:t xml:space="preserve">lo pedido, </w:t>
      </w:r>
      <w:r w:rsidR="00806D08">
        <w:rPr>
          <w:rFonts w:ascii="Arial" w:hAnsi="Arial"/>
          <w:szCs w:val="24"/>
        </w:rPr>
        <w:t xml:space="preserve">de manera que, </w:t>
      </w:r>
      <w:r w:rsidR="006E26F4">
        <w:rPr>
          <w:rFonts w:ascii="Arial" w:hAnsi="Arial"/>
          <w:szCs w:val="24"/>
        </w:rPr>
        <w:t xml:space="preserve">debe </w:t>
      </w:r>
      <w:r>
        <w:rPr>
          <w:rFonts w:ascii="Arial" w:hAnsi="Arial"/>
          <w:szCs w:val="24"/>
        </w:rPr>
        <w:t>analizar</w:t>
      </w:r>
      <w:r w:rsidR="00DC0AFB">
        <w:rPr>
          <w:rFonts w:ascii="Arial" w:hAnsi="Arial"/>
          <w:szCs w:val="24"/>
        </w:rPr>
        <w:t>se</w:t>
      </w:r>
      <w:r>
        <w:rPr>
          <w:rFonts w:ascii="Arial" w:hAnsi="Arial"/>
          <w:szCs w:val="24"/>
        </w:rPr>
        <w:t xml:space="preserve"> s</w:t>
      </w:r>
      <w:r w:rsidR="00E350FF">
        <w:rPr>
          <w:rFonts w:ascii="Arial" w:hAnsi="Arial"/>
          <w:szCs w:val="24"/>
        </w:rPr>
        <w:t>i</w:t>
      </w:r>
      <w:r>
        <w:rPr>
          <w:rFonts w:ascii="Arial" w:hAnsi="Arial"/>
          <w:szCs w:val="24"/>
        </w:rPr>
        <w:t xml:space="preserve"> </w:t>
      </w:r>
      <w:r w:rsidR="00E275DD">
        <w:rPr>
          <w:rFonts w:ascii="Arial" w:hAnsi="Arial"/>
          <w:szCs w:val="24"/>
        </w:rPr>
        <w:t xml:space="preserve">se </w:t>
      </w:r>
      <w:r w:rsidR="00696E86">
        <w:rPr>
          <w:rFonts w:ascii="Arial" w:hAnsi="Arial"/>
          <w:szCs w:val="24"/>
        </w:rPr>
        <w:t>cumplió</w:t>
      </w:r>
      <w:r>
        <w:rPr>
          <w:rFonts w:ascii="Arial" w:hAnsi="Arial"/>
          <w:szCs w:val="24"/>
        </w:rPr>
        <w:t xml:space="preserve"> con el requisito señalado por la jurisprudencia constitucional</w:t>
      </w:r>
      <w:r w:rsidR="00696E86">
        <w:rPr>
          <w:rFonts w:ascii="Arial" w:hAnsi="Arial"/>
          <w:szCs w:val="24"/>
        </w:rPr>
        <w:t>, esto es, que haya sido de fondo, clara, precisa y congruente con lo pedido</w:t>
      </w:r>
      <w:r w:rsidR="006E26F4">
        <w:rPr>
          <w:rFonts w:ascii="Arial" w:hAnsi="Arial"/>
          <w:szCs w:val="24"/>
        </w:rPr>
        <w:t>.</w:t>
      </w:r>
      <w:r>
        <w:rPr>
          <w:rFonts w:ascii="Arial" w:hAnsi="Arial" w:cs="Arial"/>
          <w:i/>
          <w:iCs/>
          <w:szCs w:val="24"/>
        </w:rPr>
        <w:t xml:space="preserve"> </w:t>
      </w:r>
    </w:p>
    <w:p w:rsidR="00E350FF" w:rsidRDefault="00E350FF" w:rsidP="00156295">
      <w:pPr>
        <w:pStyle w:val="Corpsdetexte"/>
        <w:tabs>
          <w:tab w:val="clear" w:pos="708"/>
          <w:tab w:val="clear" w:pos="1416"/>
          <w:tab w:val="left" w:pos="709"/>
          <w:tab w:val="left" w:pos="1418"/>
        </w:tabs>
        <w:spacing w:line="360" w:lineRule="auto"/>
        <w:rPr>
          <w:rFonts w:ascii="Arial" w:hAnsi="Arial" w:cs="Arial"/>
          <w:iCs/>
          <w:szCs w:val="24"/>
        </w:rPr>
      </w:pPr>
    </w:p>
    <w:p w:rsidR="006E26F4" w:rsidRDefault="006E26F4" w:rsidP="00156295">
      <w:pPr>
        <w:pStyle w:val="Corpsdetexte"/>
        <w:tabs>
          <w:tab w:val="clear" w:pos="708"/>
          <w:tab w:val="clear" w:pos="1416"/>
          <w:tab w:val="left" w:pos="709"/>
          <w:tab w:val="left" w:pos="1418"/>
        </w:tabs>
        <w:spacing w:line="360" w:lineRule="auto"/>
        <w:rPr>
          <w:rFonts w:ascii="Arial" w:hAnsi="Arial" w:cs="Arial"/>
          <w:iCs/>
          <w:szCs w:val="24"/>
        </w:rPr>
      </w:pPr>
      <w:r w:rsidRPr="006E26F4">
        <w:rPr>
          <w:rFonts w:ascii="Arial" w:hAnsi="Arial" w:cs="Arial"/>
          <w:iCs/>
          <w:szCs w:val="24"/>
        </w:rPr>
        <w:t>L</w:t>
      </w:r>
      <w:r w:rsidR="00156295">
        <w:rPr>
          <w:rFonts w:ascii="Arial" w:hAnsi="Arial" w:cs="Arial"/>
          <w:iCs/>
          <w:szCs w:val="24"/>
        </w:rPr>
        <w:t xml:space="preserve">a solicitud </w:t>
      </w:r>
      <w:r w:rsidR="00696E86">
        <w:rPr>
          <w:rFonts w:ascii="Arial" w:hAnsi="Arial" w:cs="Arial"/>
          <w:iCs/>
          <w:szCs w:val="24"/>
        </w:rPr>
        <w:t>del actor</w:t>
      </w:r>
      <w:r>
        <w:rPr>
          <w:rFonts w:ascii="Arial" w:hAnsi="Arial" w:cs="Arial"/>
          <w:iCs/>
          <w:szCs w:val="24"/>
        </w:rPr>
        <w:t xml:space="preserve"> contenía varios </w:t>
      </w:r>
      <w:r w:rsidR="00E350FF">
        <w:rPr>
          <w:rFonts w:ascii="Arial" w:hAnsi="Arial" w:cs="Arial"/>
          <w:iCs/>
          <w:szCs w:val="24"/>
        </w:rPr>
        <w:t xml:space="preserve"> </w:t>
      </w:r>
      <w:r>
        <w:rPr>
          <w:rFonts w:ascii="Arial" w:hAnsi="Arial" w:cs="Arial"/>
          <w:iCs/>
          <w:szCs w:val="24"/>
        </w:rPr>
        <w:t>cuestionamientos relacionados con el proceso verbal inmediato de que trata el artículo 222 de la Ley 1801</w:t>
      </w:r>
      <w:r w:rsidR="00156295">
        <w:rPr>
          <w:rFonts w:ascii="Arial" w:hAnsi="Arial" w:cs="Arial"/>
          <w:iCs/>
          <w:szCs w:val="24"/>
        </w:rPr>
        <w:t xml:space="preserve">, </w:t>
      </w:r>
      <w:r>
        <w:rPr>
          <w:rFonts w:ascii="Arial" w:hAnsi="Arial" w:cs="Arial"/>
          <w:iCs/>
          <w:szCs w:val="24"/>
        </w:rPr>
        <w:t>así</w:t>
      </w:r>
      <w:r w:rsidR="00156295">
        <w:rPr>
          <w:rFonts w:ascii="Arial" w:hAnsi="Arial" w:cs="Arial"/>
          <w:iCs/>
          <w:szCs w:val="24"/>
        </w:rPr>
        <w:t xml:space="preserve">: </w:t>
      </w:r>
    </w:p>
    <w:p w:rsidR="006E26F4" w:rsidRPr="00E350FF" w:rsidRDefault="006E26F4" w:rsidP="00156295">
      <w:pPr>
        <w:pStyle w:val="Corpsdetexte"/>
        <w:tabs>
          <w:tab w:val="clear" w:pos="708"/>
          <w:tab w:val="clear" w:pos="1416"/>
          <w:tab w:val="left" w:pos="709"/>
          <w:tab w:val="left" w:pos="1418"/>
        </w:tabs>
        <w:spacing w:line="360" w:lineRule="auto"/>
        <w:rPr>
          <w:rFonts w:ascii="Arial" w:hAnsi="Arial" w:cs="Arial"/>
          <w:iCs/>
          <w:sz w:val="10"/>
          <w:szCs w:val="24"/>
        </w:rPr>
      </w:pPr>
    </w:p>
    <w:p w:rsidR="006E26F4" w:rsidRPr="006E26F4" w:rsidRDefault="00E275DD" w:rsidP="005166E7">
      <w:pPr>
        <w:pStyle w:val="Corpsdetexte"/>
        <w:tabs>
          <w:tab w:val="clear" w:pos="0"/>
          <w:tab w:val="clear" w:pos="708"/>
          <w:tab w:val="clear" w:pos="1416"/>
          <w:tab w:val="left" w:pos="709"/>
          <w:tab w:val="left" w:pos="1418"/>
        </w:tabs>
        <w:spacing w:line="240" w:lineRule="auto"/>
        <w:ind w:left="567" w:right="618"/>
        <w:rPr>
          <w:rFonts w:ascii="Arial" w:hAnsi="Arial" w:cs="Arial"/>
          <w:iCs/>
          <w:szCs w:val="24"/>
        </w:rPr>
      </w:pPr>
      <w:r>
        <w:rPr>
          <w:rFonts w:ascii="Arial" w:hAnsi="Arial" w:cs="Arial"/>
          <w:iCs/>
          <w:szCs w:val="24"/>
        </w:rPr>
        <w:t xml:space="preserve">… </w:t>
      </w:r>
      <w:r w:rsidR="00D133B1" w:rsidRPr="006E26F4">
        <w:rPr>
          <w:rFonts w:ascii="Arial" w:hAnsi="Arial" w:cs="Arial"/>
          <w:iCs/>
          <w:szCs w:val="24"/>
        </w:rPr>
        <w:t>a. Cómo podrán,… imponer las medidas correctivas a través del proceso verbal inmediato…, si se tiene en cuenta que dicha disposición, no señala términos para la realización de cada una de las fases procesales de las que consta</w:t>
      </w:r>
      <w:r w:rsidR="009A4724">
        <w:rPr>
          <w:rFonts w:ascii="Arial" w:hAnsi="Arial" w:cs="Arial"/>
          <w:iCs/>
          <w:szCs w:val="24"/>
        </w:rPr>
        <w:t>…</w:t>
      </w:r>
      <w:proofErr w:type="gramStart"/>
      <w:r w:rsidR="00D133B1" w:rsidRPr="006E26F4">
        <w:rPr>
          <w:rFonts w:ascii="Arial" w:hAnsi="Arial" w:cs="Arial"/>
          <w:iCs/>
          <w:szCs w:val="24"/>
        </w:rPr>
        <w:t>?</w:t>
      </w:r>
      <w:proofErr w:type="gramEnd"/>
      <w:r w:rsidR="00D133B1" w:rsidRPr="006E26F4">
        <w:rPr>
          <w:rFonts w:ascii="Arial" w:hAnsi="Arial" w:cs="Arial"/>
          <w:iCs/>
          <w:szCs w:val="24"/>
        </w:rPr>
        <w:t xml:space="preserve"> </w:t>
      </w:r>
    </w:p>
    <w:p w:rsidR="006E26F4" w:rsidRPr="006E26F4" w:rsidRDefault="00D133B1" w:rsidP="005166E7">
      <w:pPr>
        <w:pStyle w:val="Corpsdetexte"/>
        <w:tabs>
          <w:tab w:val="clear" w:pos="0"/>
          <w:tab w:val="clear" w:pos="708"/>
          <w:tab w:val="clear" w:pos="1416"/>
          <w:tab w:val="left" w:pos="709"/>
          <w:tab w:val="left" w:pos="1418"/>
        </w:tabs>
        <w:spacing w:line="240" w:lineRule="auto"/>
        <w:ind w:left="567" w:right="618"/>
        <w:rPr>
          <w:rFonts w:ascii="Arial" w:hAnsi="Arial" w:cs="Arial"/>
          <w:iCs/>
          <w:szCs w:val="24"/>
        </w:rPr>
      </w:pPr>
      <w:r w:rsidRPr="006E26F4">
        <w:rPr>
          <w:rFonts w:ascii="Arial" w:hAnsi="Arial" w:cs="Arial"/>
          <w:iCs/>
          <w:szCs w:val="24"/>
        </w:rPr>
        <w:t xml:space="preserve">b. Cuáles serán los términos y los procedimientos a través </w:t>
      </w:r>
      <w:r w:rsidR="009A4724">
        <w:rPr>
          <w:rFonts w:ascii="Arial" w:hAnsi="Arial" w:cs="Arial"/>
          <w:iCs/>
          <w:szCs w:val="24"/>
        </w:rPr>
        <w:t>de los cuales,</w:t>
      </w:r>
      <w:r w:rsidRPr="006E26F4">
        <w:rPr>
          <w:rFonts w:ascii="Arial" w:hAnsi="Arial" w:cs="Arial"/>
          <w:iCs/>
          <w:szCs w:val="24"/>
        </w:rPr>
        <w:t>…, podrán p</w:t>
      </w:r>
      <w:r w:rsidR="009A4724">
        <w:rPr>
          <w:rFonts w:ascii="Arial" w:hAnsi="Arial" w:cs="Arial"/>
          <w:iCs/>
          <w:szCs w:val="24"/>
        </w:rPr>
        <w:t>racticar los medios probatorios</w:t>
      </w:r>
      <w:r w:rsidRPr="006E26F4">
        <w:rPr>
          <w:rFonts w:ascii="Arial" w:hAnsi="Arial" w:cs="Arial"/>
          <w:iCs/>
          <w:szCs w:val="24"/>
        </w:rPr>
        <w:t>…</w:t>
      </w:r>
      <w:proofErr w:type="gramStart"/>
      <w:r w:rsidRPr="006E26F4">
        <w:rPr>
          <w:rFonts w:ascii="Arial" w:hAnsi="Arial" w:cs="Arial"/>
          <w:iCs/>
          <w:szCs w:val="24"/>
        </w:rPr>
        <w:t>?</w:t>
      </w:r>
      <w:proofErr w:type="gramEnd"/>
    </w:p>
    <w:p w:rsidR="009A4724" w:rsidRDefault="00D133B1" w:rsidP="005166E7">
      <w:pPr>
        <w:pStyle w:val="Corpsdetexte"/>
        <w:tabs>
          <w:tab w:val="clear" w:pos="0"/>
          <w:tab w:val="clear" w:pos="708"/>
          <w:tab w:val="clear" w:pos="1416"/>
          <w:tab w:val="left" w:pos="709"/>
          <w:tab w:val="left" w:pos="1418"/>
        </w:tabs>
        <w:spacing w:line="240" w:lineRule="auto"/>
        <w:ind w:left="567" w:right="618"/>
        <w:rPr>
          <w:rFonts w:ascii="Arial" w:hAnsi="Arial" w:cs="Arial"/>
          <w:iCs/>
          <w:szCs w:val="24"/>
        </w:rPr>
      </w:pPr>
      <w:r w:rsidRPr="006E26F4">
        <w:rPr>
          <w:rFonts w:ascii="Arial" w:hAnsi="Arial" w:cs="Arial"/>
          <w:iCs/>
          <w:szCs w:val="24"/>
        </w:rPr>
        <w:t xml:space="preserve">c. </w:t>
      </w:r>
      <w:r w:rsidR="006E26F4" w:rsidRPr="006E26F4">
        <w:rPr>
          <w:rFonts w:ascii="Arial" w:hAnsi="Arial" w:cs="Arial"/>
          <w:iCs/>
          <w:szCs w:val="24"/>
        </w:rPr>
        <w:t xml:space="preserve">Teniendo en cuenta la actividad </w:t>
      </w:r>
      <w:r w:rsidR="009A4724">
        <w:rPr>
          <w:rFonts w:ascii="Arial" w:hAnsi="Arial" w:cs="Arial"/>
          <w:iCs/>
          <w:szCs w:val="24"/>
        </w:rPr>
        <w:t>estrictamente material</w:t>
      </w:r>
      <w:r w:rsidR="006E26F4" w:rsidRPr="006E26F4">
        <w:rPr>
          <w:rFonts w:ascii="Arial" w:hAnsi="Arial" w:cs="Arial"/>
          <w:iCs/>
          <w:szCs w:val="24"/>
        </w:rPr>
        <w:t>… y porque el proceso…, no facultó al funcionario para decretar pruebas, podría afirmarse que esos funcionarios solamente podrían tomar decisiones con base a los d</w:t>
      </w:r>
      <w:r w:rsidR="009A4724">
        <w:rPr>
          <w:rFonts w:ascii="Arial" w:hAnsi="Arial" w:cs="Arial"/>
          <w:iCs/>
          <w:szCs w:val="24"/>
        </w:rPr>
        <w:t>ocumentos que se les presentara</w:t>
      </w:r>
      <w:r w:rsidR="006E26F4" w:rsidRPr="006E26F4">
        <w:rPr>
          <w:rFonts w:ascii="Arial" w:hAnsi="Arial" w:cs="Arial"/>
          <w:iCs/>
          <w:szCs w:val="24"/>
        </w:rPr>
        <w:t>…</w:t>
      </w:r>
      <w:proofErr w:type="gramStart"/>
      <w:r w:rsidR="006E26F4" w:rsidRPr="006E26F4">
        <w:rPr>
          <w:rFonts w:ascii="Arial" w:hAnsi="Arial" w:cs="Arial"/>
          <w:iCs/>
          <w:szCs w:val="24"/>
        </w:rPr>
        <w:t>?</w:t>
      </w:r>
      <w:proofErr w:type="gramEnd"/>
      <w:r w:rsidR="006E26F4">
        <w:rPr>
          <w:rFonts w:ascii="Arial" w:hAnsi="Arial" w:cs="Arial"/>
          <w:iCs/>
          <w:szCs w:val="24"/>
        </w:rPr>
        <w:t xml:space="preserve"> </w:t>
      </w:r>
    </w:p>
    <w:p w:rsidR="006E26F4" w:rsidRDefault="009A4724" w:rsidP="005166E7">
      <w:pPr>
        <w:pStyle w:val="Corpsdetexte"/>
        <w:tabs>
          <w:tab w:val="clear" w:pos="0"/>
          <w:tab w:val="clear" w:pos="708"/>
          <w:tab w:val="clear" w:pos="1416"/>
          <w:tab w:val="left" w:pos="709"/>
          <w:tab w:val="left" w:pos="1418"/>
        </w:tabs>
        <w:spacing w:line="240" w:lineRule="auto"/>
        <w:ind w:left="567" w:right="618"/>
        <w:rPr>
          <w:rFonts w:ascii="Arial" w:hAnsi="Arial" w:cs="Arial"/>
          <w:iCs/>
          <w:szCs w:val="24"/>
        </w:rPr>
      </w:pPr>
      <w:r>
        <w:rPr>
          <w:rFonts w:ascii="Arial" w:hAnsi="Arial" w:cs="Arial"/>
          <w:iCs/>
          <w:szCs w:val="24"/>
        </w:rPr>
        <w:t xml:space="preserve">En cuanto </w:t>
      </w:r>
      <w:r w:rsidR="00182D36">
        <w:rPr>
          <w:rFonts w:ascii="Arial" w:hAnsi="Arial" w:cs="Arial"/>
          <w:iCs/>
          <w:szCs w:val="24"/>
        </w:rPr>
        <w:t xml:space="preserve">a la práctica de las pruebas,… mi petición encuentra fundamento, en que el artículo 222 de la Ley 1801, no señaló término, ni procedimiento alguno para la práctica de pruebas. … </w:t>
      </w:r>
      <w:r w:rsidR="006E26F4">
        <w:rPr>
          <w:rFonts w:ascii="Arial" w:hAnsi="Arial" w:cs="Arial"/>
          <w:iCs/>
          <w:szCs w:val="24"/>
        </w:rPr>
        <w:t>(Folios 5 a 7, ib.).</w:t>
      </w:r>
    </w:p>
    <w:p w:rsidR="009A4724" w:rsidRPr="009A4724" w:rsidRDefault="009A4724" w:rsidP="00156295">
      <w:pPr>
        <w:pStyle w:val="Corpsdetexte"/>
        <w:tabs>
          <w:tab w:val="clear" w:pos="708"/>
          <w:tab w:val="clear" w:pos="1416"/>
          <w:tab w:val="left" w:pos="709"/>
          <w:tab w:val="left" w:pos="1418"/>
        </w:tabs>
        <w:spacing w:line="360" w:lineRule="auto"/>
        <w:rPr>
          <w:rFonts w:ascii="Arial" w:hAnsi="Arial" w:cs="Arial"/>
          <w:iCs/>
          <w:sz w:val="22"/>
          <w:szCs w:val="24"/>
        </w:rPr>
      </w:pPr>
    </w:p>
    <w:p w:rsidR="00182D36" w:rsidRDefault="006E26F4" w:rsidP="00156295">
      <w:pPr>
        <w:pStyle w:val="Corpsdetexte"/>
        <w:tabs>
          <w:tab w:val="clear" w:pos="708"/>
          <w:tab w:val="clear" w:pos="1416"/>
          <w:tab w:val="left" w:pos="709"/>
          <w:tab w:val="left" w:pos="1418"/>
        </w:tabs>
        <w:spacing w:line="360" w:lineRule="auto"/>
        <w:rPr>
          <w:rFonts w:ascii="Arial" w:hAnsi="Arial" w:cs="Arial"/>
          <w:iCs/>
          <w:szCs w:val="24"/>
          <w:lang w:val="es-CO"/>
        </w:rPr>
      </w:pPr>
      <w:r>
        <w:rPr>
          <w:rFonts w:ascii="Arial" w:hAnsi="Arial" w:cs="Arial"/>
          <w:iCs/>
          <w:szCs w:val="24"/>
        </w:rPr>
        <w:t xml:space="preserve">Claramente pidió que se le indicara: (i) </w:t>
      </w:r>
      <w:r w:rsidR="00182D36">
        <w:rPr>
          <w:rFonts w:ascii="Arial" w:hAnsi="Arial" w:cs="Arial"/>
          <w:iCs/>
          <w:szCs w:val="24"/>
        </w:rPr>
        <w:t xml:space="preserve">La </w:t>
      </w:r>
      <w:r w:rsidR="00DC0AFB">
        <w:rPr>
          <w:rFonts w:ascii="Arial" w:hAnsi="Arial" w:cs="Arial"/>
          <w:iCs/>
          <w:szCs w:val="24"/>
        </w:rPr>
        <w:t>forma cómo se impondrán las medidas correctivas</w:t>
      </w:r>
      <w:r>
        <w:rPr>
          <w:rFonts w:ascii="Arial" w:hAnsi="Arial" w:cs="Arial"/>
          <w:iCs/>
          <w:szCs w:val="24"/>
        </w:rPr>
        <w:t>;</w:t>
      </w:r>
      <w:r w:rsidR="00182D36">
        <w:rPr>
          <w:rFonts w:ascii="Arial" w:hAnsi="Arial" w:cs="Arial"/>
          <w:iCs/>
          <w:szCs w:val="24"/>
        </w:rPr>
        <w:t xml:space="preserve"> </w:t>
      </w:r>
      <w:r>
        <w:rPr>
          <w:rFonts w:ascii="Arial" w:hAnsi="Arial" w:cs="Arial"/>
          <w:iCs/>
          <w:szCs w:val="24"/>
        </w:rPr>
        <w:t xml:space="preserve">(ii) El </w:t>
      </w:r>
      <w:r w:rsidR="00182D36">
        <w:rPr>
          <w:rFonts w:ascii="Arial" w:hAnsi="Arial" w:cs="Arial"/>
          <w:iCs/>
          <w:szCs w:val="24"/>
        </w:rPr>
        <w:t xml:space="preserve">término </w:t>
      </w:r>
      <w:r w:rsidR="00613133">
        <w:rPr>
          <w:rFonts w:ascii="Arial" w:hAnsi="Arial" w:cs="Arial"/>
          <w:iCs/>
          <w:szCs w:val="24"/>
        </w:rPr>
        <w:t xml:space="preserve">y procedimiento </w:t>
      </w:r>
      <w:r w:rsidR="00182D36">
        <w:rPr>
          <w:rFonts w:ascii="Arial" w:hAnsi="Arial" w:cs="Arial"/>
          <w:iCs/>
          <w:szCs w:val="24"/>
        </w:rPr>
        <w:t xml:space="preserve">para la práctica de pruebas; y, (iii) Si solo se </w:t>
      </w:r>
      <w:r w:rsidR="00DC0AFB">
        <w:rPr>
          <w:rFonts w:ascii="Arial" w:hAnsi="Arial" w:cs="Arial"/>
          <w:iCs/>
          <w:szCs w:val="24"/>
        </w:rPr>
        <w:t xml:space="preserve">valorarían </w:t>
      </w:r>
      <w:r w:rsidR="00182D36">
        <w:rPr>
          <w:rFonts w:ascii="Arial" w:hAnsi="Arial" w:cs="Arial"/>
          <w:iCs/>
          <w:szCs w:val="24"/>
        </w:rPr>
        <w:t>prueba</w:t>
      </w:r>
      <w:r w:rsidR="00DC0AFB">
        <w:rPr>
          <w:rFonts w:ascii="Arial" w:hAnsi="Arial" w:cs="Arial"/>
          <w:iCs/>
          <w:szCs w:val="24"/>
        </w:rPr>
        <w:t>s</w:t>
      </w:r>
      <w:r w:rsidR="00182D36">
        <w:rPr>
          <w:rFonts w:ascii="Arial" w:hAnsi="Arial" w:cs="Arial"/>
          <w:iCs/>
          <w:szCs w:val="24"/>
        </w:rPr>
        <w:t xml:space="preserve"> documental</w:t>
      </w:r>
      <w:r w:rsidR="00DC0AFB">
        <w:rPr>
          <w:rFonts w:ascii="Arial" w:hAnsi="Arial" w:cs="Arial"/>
          <w:iCs/>
          <w:szCs w:val="24"/>
        </w:rPr>
        <w:t>es</w:t>
      </w:r>
      <w:r w:rsidR="00182D36">
        <w:rPr>
          <w:rFonts w:ascii="Arial" w:hAnsi="Arial" w:cs="Arial"/>
          <w:iCs/>
          <w:szCs w:val="24"/>
          <w:lang w:val="es-CO"/>
        </w:rPr>
        <w:t xml:space="preserve">. Prácticamente </w:t>
      </w:r>
      <w:r w:rsidR="00DC0AFB">
        <w:rPr>
          <w:rFonts w:ascii="Arial" w:hAnsi="Arial" w:cs="Arial"/>
          <w:iCs/>
          <w:szCs w:val="24"/>
          <w:lang w:val="es-CO"/>
        </w:rPr>
        <w:t xml:space="preserve">que </w:t>
      </w:r>
      <w:r w:rsidR="00182D36">
        <w:rPr>
          <w:rFonts w:ascii="Arial" w:hAnsi="Arial" w:cs="Arial"/>
          <w:iCs/>
          <w:szCs w:val="24"/>
          <w:lang w:val="es-CO"/>
        </w:rPr>
        <w:t xml:space="preserve">se le manifestara </w:t>
      </w:r>
      <w:r w:rsidR="00806D08">
        <w:rPr>
          <w:rFonts w:ascii="Arial" w:hAnsi="Arial" w:cs="Arial"/>
          <w:iCs/>
          <w:szCs w:val="24"/>
          <w:lang w:val="es-CO"/>
        </w:rPr>
        <w:t>có</w:t>
      </w:r>
      <w:r w:rsidR="00E275DD">
        <w:rPr>
          <w:rFonts w:ascii="Arial" w:hAnsi="Arial" w:cs="Arial"/>
          <w:iCs/>
          <w:szCs w:val="24"/>
          <w:lang w:val="es-CO"/>
        </w:rPr>
        <w:t>mo se colmará</w:t>
      </w:r>
      <w:r w:rsidR="00182D36">
        <w:rPr>
          <w:rFonts w:ascii="Arial" w:hAnsi="Arial" w:cs="Arial"/>
          <w:iCs/>
          <w:szCs w:val="24"/>
          <w:lang w:val="es-CO"/>
        </w:rPr>
        <w:t xml:space="preserve"> el supuesto vacío </w:t>
      </w:r>
      <w:r w:rsidR="00E275DD">
        <w:rPr>
          <w:rFonts w:ascii="Arial" w:hAnsi="Arial" w:cs="Arial"/>
          <w:iCs/>
          <w:szCs w:val="24"/>
          <w:lang w:val="es-CO"/>
        </w:rPr>
        <w:t>normativo</w:t>
      </w:r>
      <w:r w:rsidR="00182D36">
        <w:rPr>
          <w:rFonts w:ascii="Arial" w:hAnsi="Arial" w:cs="Arial"/>
          <w:iCs/>
          <w:szCs w:val="24"/>
          <w:lang w:val="es-CO"/>
        </w:rPr>
        <w:t xml:space="preserve">. </w:t>
      </w:r>
    </w:p>
    <w:p w:rsidR="00182D36" w:rsidRDefault="00182D36" w:rsidP="00156295">
      <w:pPr>
        <w:pStyle w:val="Corpsdetexte"/>
        <w:tabs>
          <w:tab w:val="clear" w:pos="708"/>
          <w:tab w:val="clear" w:pos="1416"/>
          <w:tab w:val="left" w:pos="709"/>
          <w:tab w:val="left" w:pos="1418"/>
        </w:tabs>
        <w:spacing w:line="360" w:lineRule="auto"/>
        <w:rPr>
          <w:rFonts w:ascii="Arial" w:hAnsi="Arial" w:cs="Arial"/>
          <w:iCs/>
          <w:szCs w:val="24"/>
        </w:rPr>
      </w:pPr>
    </w:p>
    <w:p w:rsidR="00B948B5" w:rsidRDefault="00182D36" w:rsidP="00156295">
      <w:pPr>
        <w:pStyle w:val="Corpsdetexte"/>
        <w:tabs>
          <w:tab w:val="clear" w:pos="708"/>
          <w:tab w:val="clear" w:pos="1416"/>
          <w:tab w:val="left" w:pos="709"/>
          <w:tab w:val="left" w:pos="1418"/>
        </w:tabs>
        <w:spacing w:line="360" w:lineRule="auto"/>
        <w:rPr>
          <w:rFonts w:ascii="Arial" w:hAnsi="Arial" w:cs="Arial"/>
          <w:iCs/>
          <w:szCs w:val="24"/>
        </w:rPr>
      </w:pPr>
      <w:r>
        <w:rPr>
          <w:rFonts w:ascii="Arial" w:hAnsi="Arial" w:cs="Arial"/>
          <w:iCs/>
          <w:szCs w:val="24"/>
        </w:rPr>
        <w:t xml:space="preserve">En la respuesta del día 27-10-2016 la Secretaría General de la Policía Nacional resolvió </w:t>
      </w:r>
      <w:r w:rsidR="00B948B5">
        <w:rPr>
          <w:rFonts w:ascii="Arial" w:hAnsi="Arial" w:cs="Arial"/>
          <w:iCs/>
          <w:szCs w:val="24"/>
        </w:rPr>
        <w:t>lo pedido al actor, informándole</w:t>
      </w:r>
      <w:r w:rsidR="00A6358E">
        <w:rPr>
          <w:rFonts w:ascii="Arial" w:hAnsi="Arial" w:cs="Arial"/>
          <w:iCs/>
          <w:szCs w:val="24"/>
        </w:rPr>
        <w:t>,</w:t>
      </w:r>
      <w:r w:rsidR="00B948B5">
        <w:rPr>
          <w:rFonts w:ascii="Arial" w:hAnsi="Arial" w:cs="Arial"/>
          <w:iCs/>
          <w:szCs w:val="24"/>
        </w:rPr>
        <w:t xml:space="preserve"> en atención a la pregunta del literal “a”</w:t>
      </w:r>
      <w:r w:rsidR="00A6358E">
        <w:rPr>
          <w:rFonts w:ascii="Arial" w:hAnsi="Arial" w:cs="Arial"/>
          <w:iCs/>
          <w:szCs w:val="24"/>
        </w:rPr>
        <w:t>,</w:t>
      </w:r>
      <w:r w:rsidR="00B948B5">
        <w:rPr>
          <w:rFonts w:ascii="Arial" w:hAnsi="Arial" w:cs="Arial"/>
          <w:iCs/>
          <w:szCs w:val="24"/>
        </w:rPr>
        <w:t xml:space="preserve"> que </w:t>
      </w:r>
      <w:r w:rsidR="00DC0AFB">
        <w:rPr>
          <w:rFonts w:ascii="Arial" w:hAnsi="Arial" w:cs="Arial"/>
          <w:iCs/>
          <w:szCs w:val="24"/>
        </w:rPr>
        <w:t>el procedimiento es inmediato</w:t>
      </w:r>
      <w:r w:rsidR="00A6358E">
        <w:rPr>
          <w:rFonts w:ascii="Arial" w:hAnsi="Arial" w:cs="Arial"/>
          <w:iCs/>
          <w:szCs w:val="24"/>
        </w:rPr>
        <w:t xml:space="preserve">; además, </w:t>
      </w:r>
      <w:r w:rsidR="00B948B5">
        <w:rPr>
          <w:rFonts w:ascii="Arial" w:hAnsi="Arial" w:cs="Arial"/>
          <w:iCs/>
          <w:szCs w:val="24"/>
        </w:rPr>
        <w:t xml:space="preserve">explicó que se realiza un comparendo con el que se indica al infractor </w:t>
      </w:r>
      <w:r w:rsidR="00E27611">
        <w:rPr>
          <w:rFonts w:ascii="Arial" w:hAnsi="Arial" w:cs="Arial"/>
          <w:iCs/>
          <w:szCs w:val="24"/>
        </w:rPr>
        <w:t xml:space="preserve">que su </w:t>
      </w:r>
      <w:r w:rsidR="00B948B5">
        <w:rPr>
          <w:rFonts w:ascii="Arial" w:hAnsi="Arial" w:cs="Arial"/>
          <w:iCs/>
          <w:szCs w:val="24"/>
        </w:rPr>
        <w:t xml:space="preserve">actuación </w:t>
      </w:r>
      <w:r w:rsidR="00E27611">
        <w:rPr>
          <w:rFonts w:ascii="Arial" w:hAnsi="Arial" w:cs="Arial"/>
          <w:iCs/>
          <w:szCs w:val="24"/>
        </w:rPr>
        <w:t xml:space="preserve">es </w:t>
      </w:r>
      <w:r w:rsidR="00B948B5">
        <w:rPr>
          <w:rFonts w:ascii="Arial" w:hAnsi="Arial" w:cs="Arial"/>
          <w:iCs/>
          <w:szCs w:val="24"/>
        </w:rPr>
        <w:t>contraria a la convivencia y la medida correctiva</w:t>
      </w:r>
      <w:r w:rsidR="00E275DD">
        <w:rPr>
          <w:rFonts w:ascii="Arial" w:hAnsi="Arial" w:cs="Arial"/>
          <w:iCs/>
          <w:szCs w:val="24"/>
        </w:rPr>
        <w:t xml:space="preserve"> impuesta</w:t>
      </w:r>
      <w:r w:rsidR="00DC0AFB">
        <w:rPr>
          <w:rFonts w:ascii="Arial" w:hAnsi="Arial" w:cs="Arial"/>
          <w:iCs/>
          <w:szCs w:val="24"/>
        </w:rPr>
        <w:t xml:space="preserve">, </w:t>
      </w:r>
      <w:r w:rsidR="00E275DD">
        <w:rPr>
          <w:rFonts w:ascii="Arial" w:hAnsi="Arial" w:cs="Arial"/>
          <w:iCs/>
          <w:szCs w:val="24"/>
        </w:rPr>
        <w:lastRenderedPageBreak/>
        <w:t xml:space="preserve">quien </w:t>
      </w:r>
      <w:r w:rsidR="00DC0AFB">
        <w:rPr>
          <w:rFonts w:ascii="Arial" w:hAnsi="Arial" w:cs="Arial"/>
          <w:iCs/>
          <w:szCs w:val="24"/>
        </w:rPr>
        <w:t xml:space="preserve">luego </w:t>
      </w:r>
      <w:r w:rsidR="00A6358E">
        <w:rPr>
          <w:rFonts w:ascii="Arial" w:hAnsi="Arial" w:cs="Arial"/>
          <w:iCs/>
          <w:szCs w:val="24"/>
        </w:rPr>
        <w:t xml:space="preserve">es escuchado en </w:t>
      </w:r>
      <w:r w:rsidR="00B948B5">
        <w:rPr>
          <w:rFonts w:ascii="Arial" w:hAnsi="Arial" w:cs="Arial"/>
          <w:iCs/>
          <w:szCs w:val="24"/>
        </w:rPr>
        <w:t xml:space="preserve">descargos </w:t>
      </w:r>
      <w:r w:rsidR="00E275DD">
        <w:rPr>
          <w:rFonts w:ascii="Arial" w:hAnsi="Arial" w:cs="Arial"/>
          <w:iCs/>
          <w:szCs w:val="24"/>
        </w:rPr>
        <w:t xml:space="preserve">y </w:t>
      </w:r>
      <w:r w:rsidR="00DC0AFB">
        <w:rPr>
          <w:rFonts w:ascii="Arial" w:hAnsi="Arial" w:cs="Arial"/>
          <w:iCs/>
          <w:szCs w:val="24"/>
        </w:rPr>
        <w:t>podrá apelar</w:t>
      </w:r>
      <w:r w:rsidR="00E275DD">
        <w:rPr>
          <w:rFonts w:ascii="Arial" w:hAnsi="Arial" w:cs="Arial"/>
          <w:iCs/>
          <w:szCs w:val="24"/>
        </w:rPr>
        <w:t xml:space="preserve"> la decisión</w:t>
      </w:r>
      <w:r w:rsidR="00B948B5">
        <w:rPr>
          <w:rFonts w:ascii="Arial" w:hAnsi="Arial" w:cs="Arial"/>
          <w:iCs/>
          <w:szCs w:val="24"/>
        </w:rPr>
        <w:t xml:space="preserve">. </w:t>
      </w:r>
      <w:r w:rsidR="00E27611">
        <w:rPr>
          <w:rFonts w:ascii="Arial" w:hAnsi="Arial" w:cs="Arial"/>
          <w:iCs/>
          <w:szCs w:val="24"/>
        </w:rPr>
        <w:t xml:space="preserve">Evidente es que este cuestionamiento fue resuelto a cabalidad, se informó el término y la forma cómo se impondrán las sanciones.  </w:t>
      </w:r>
    </w:p>
    <w:p w:rsidR="00B948B5" w:rsidRDefault="00B948B5" w:rsidP="00156295">
      <w:pPr>
        <w:pStyle w:val="Corpsdetexte"/>
        <w:tabs>
          <w:tab w:val="clear" w:pos="708"/>
          <w:tab w:val="clear" w:pos="1416"/>
          <w:tab w:val="left" w:pos="709"/>
          <w:tab w:val="left" w:pos="1418"/>
        </w:tabs>
        <w:spacing w:line="360" w:lineRule="auto"/>
        <w:rPr>
          <w:rFonts w:ascii="Arial" w:hAnsi="Arial" w:cs="Arial"/>
          <w:iCs/>
          <w:szCs w:val="24"/>
        </w:rPr>
      </w:pPr>
    </w:p>
    <w:p w:rsidR="00E27611" w:rsidRPr="00613133" w:rsidRDefault="00E27611" w:rsidP="00156295">
      <w:pPr>
        <w:pStyle w:val="Corpsdetexte"/>
        <w:tabs>
          <w:tab w:val="clear" w:pos="708"/>
          <w:tab w:val="clear" w:pos="1416"/>
          <w:tab w:val="left" w:pos="709"/>
          <w:tab w:val="left" w:pos="1418"/>
        </w:tabs>
        <w:spacing w:line="360" w:lineRule="auto"/>
        <w:rPr>
          <w:rFonts w:ascii="Arial" w:hAnsi="Arial" w:cs="Arial"/>
          <w:iCs/>
          <w:szCs w:val="24"/>
        </w:rPr>
      </w:pPr>
      <w:r>
        <w:rPr>
          <w:rFonts w:ascii="Arial" w:hAnsi="Arial" w:cs="Arial"/>
          <w:iCs/>
          <w:szCs w:val="24"/>
        </w:rPr>
        <w:t xml:space="preserve">Respecto de literal “b” citó el artículo 4º de la Ley 1801 y expuso que: </w:t>
      </w:r>
      <w:r w:rsidRPr="00E27611">
        <w:rPr>
          <w:rFonts w:ascii="Arial" w:hAnsi="Arial" w:cs="Arial"/>
          <w:i/>
          <w:iCs/>
          <w:sz w:val="22"/>
          <w:szCs w:val="24"/>
        </w:rPr>
        <w:t>“(…) se reitera que son normas del derecho de policía y de aplicación únicamente para comportamientos contrarios a la convivencia, por tal razón el procedimiento y los términos son diferentes a los estipulados en otros códigos, pero en todo caso, la persona podrá acceder a la justicia ordinaria y exponer el inconformismo de la aplicación de determinada medida correctiva. (…)”</w:t>
      </w:r>
      <w:r w:rsidR="00613133">
        <w:rPr>
          <w:rFonts w:ascii="Arial" w:hAnsi="Arial" w:cs="Arial"/>
          <w:iCs/>
          <w:sz w:val="22"/>
          <w:szCs w:val="24"/>
        </w:rPr>
        <w:t xml:space="preserve">. </w:t>
      </w:r>
      <w:r w:rsidR="00613133">
        <w:rPr>
          <w:rFonts w:ascii="Arial" w:hAnsi="Arial" w:cs="Arial"/>
          <w:iCs/>
          <w:szCs w:val="24"/>
        </w:rPr>
        <w:t>S</w:t>
      </w:r>
      <w:r w:rsidR="00613133" w:rsidRPr="00613133">
        <w:rPr>
          <w:rFonts w:ascii="Arial" w:hAnsi="Arial" w:cs="Arial"/>
          <w:iCs/>
          <w:szCs w:val="24"/>
        </w:rPr>
        <w:t xml:space="preserve">in duda no se respondió </w:t>
      </w:r>
      <w:r w:rsidR="00A6358E">
        <w:rPr>
          <w:rFonts w:ascii="Arial" w:hAnsi="Arial" w:cs="Arial"/>
          <w:iCs/>
          <w:szCs w:val="24"/>
        </w:rPr>
        <w:t>la pregunta</w:t>
      </w:r>
      <w:r w:rsidR="00613133" w:rsidRPr="00613133">
        <w:rPr>
          <w:rFonts w:ascii="Arial" w:hAnsi="Arial" w:cs="Arial"/>
          <w:iCs/>
          <w:szCs w:val="24"/>
        </w:rPr>
        <w:t xml:space="preserve">, pues nunca </w:t>
      </w:r>
      <w:r w:rsidR="00613133">
        <w:rPr>
          <w:rFonts w:ascii="Arial" w:hAnsi="Arial" w:cs="Arial"/>
          <w:iCs/>
          <w:szCs w:val="24"/>
        </w:rPr>
        <w:t xml:space="preserve">hizo alusión a la manera cómo se practicarían las </w:t>
      </w:r>
      <w:r w:rsidR="00613133" w:rsidRPr="00613133">
        <w:rPr>
          <w:rFonts w:ascii="Arial" w:hAnsi="Arial" w:cs="Arial"/>
          <w:iCs/>
          <w:szCs w:val="24"/>
        </w:rPr>
        <w:t>pruebas</w:t>
      </w:r>
      <w:r w:rsidR="00613133">
        <w:rPr>
          <w:rFonts w:ascii="Arial" w:hAnsi="Arial" w:cs="Arial"/>
          <w:iCs/>
          <w:szCs w:val="24"/>
        </w:rPr>
        <w:t>.</w:t>
      </w:r>
      <w:r w:rsidR="00613133" w:rsidRPr="00613133">
        <w:rPr>
          <w:rFonts w:ascii="Arial" w:hAnsi="Arial" w:cs="Arial"/>
          <w:iCs/>
          <w:szCs w:val="24"/>
        </w:rPr>
        <w:t xml:space="preserve"> </w:t>
      </w:r>
    </w:p>
    <w:p w:rsidR="00E27611" w:rsidRDefault="00E27611" w:rsidP="00156295">
      <w:pPr>
        <w:pStyle w:val="Corpsdetexte"/>
        <w:tabs>
          <w:tab w:val="clear" w:pos="708"/>
          <w:tab w:val="clear" w:pos="1416"/>
          <w:tab w:val="left" w:pos="709"/>
          <w:tab w:val="left" w:pos="1418"/>
        </w:tabs>
        <w:spacing w:line="360" w:lineRule="auto"/>
        <w:rPr>
          <w:rFonts w:ascii="Arial" w:hAnsi="Arial" w:cs="Arial"/>
          <w:iCs/>
          <w:szCs w:val="24"/>
        </w:rPr>
      </w:pPr>
    </w:p>
    <w:p w:rsidR="0016438F" w:rsidRDefault="0016438F" w:rsidP="00156295">
      <w:pPr>
        <w:pStyle w:val="Corpsdetexte"/>
        <w:tabs>
          <w:tab w:val="clear" w:pos="708"/>
          <w:tab w:val="clear" w:pos="1416"/>
          <w:tab w:val="left" w:pos="709"/>
          <w:tab w:val="left" w:pos="1418"/>
        </w:tabs>
        <w:spacing w:line="360" w:lineRule="auto"/>
        <w:rPr>
          <w:rFonts w:ascii="Arial" w:hAnsi="Arial" w:cs="Arial"/>
          <w:iCs/>
          <w:szCs w:val="24"/>
          <w:lang w:val="es-CO"/>
        </w:rPr>
      </w:pPr>
      <w:r>
        <w:rPr>
          <w:rFonts w:ascii="Arial" w:hAnsi="Arial" w:cs="Arial"/>
          <w:iCs/>
          <w:szCs w:val="24"/>
        </w:rPr>
        <w:t>No obstante lo dicho, e</w:t>
      </w:r>
      <w:r w:rsidR="00CB1B42">
        <w:rPr>
          <w:rFonts w:ascii="Arial" w:hAnsi="Arial" w:cs="Arial"/>
          <w:iCs/>
          <w:szCs w:val="24"/>
        </w:rPr>
        <w:t xml:space="preserve">n </w:t>
      </w:r>
      <w:r w:rsidR="00613133">
        <w:rPr>
          <w:rFonts w:ascii="Arial" w:hAnsi="Arial" w:cs="Arial"/>
          <w:iCs/>
          <w:szCs w:val="24"/>
        </w:rPr>
        <w:t>la respuesta al literal “c”</w:t>
      </w:r>
      <w:r w:rsidR="00CB1B42">
        <w:rPr>
          <w:rFonts w:ascii="Arial" w:hAnsi="Arial" w:cs="Arial"/>
          <w:iCs/>
          <w:szCs w:val="24"/>
        </w:rPr>
        <w:t xml:space="preserve">, </w:t>
      </w:r>
      <w:r w:rsidRPr="00AC3A2B">
        <w:rPr>
          <w:rFonts w:ascii="Arial" w:hAnsi="Arial" w:cs="Arial"/>
          <w:iCs/>
          <w:szCs w:val="24"/>
          <w:u w:val="single"/>
        </w:rPr>
        <w:t xml:space="preserve">sí </w:t>
      </w:r>
      <w:r w:rsidR="00CB1B42" w:rsidRPr="00AC3A2B">
        <w:rPr>
          <w:rFonts w:ascii="Arial" w:hAnsi="Arial" w:cs="Arial"/>
          <w:iCs/>
          <w:szCs w:val="24"/>
          <w:u w:val="single"/>
        </w:rPr>
        <w:t xml:space="preserve">se explicó que la persona que quiera presentar una prueba, podrá hacerlo al personal uniformado que impuso el comparendo en el momento </w:t>
      </w:r>
      <w:r w:rsidRPr="00AC3A2B">
        <w:rPr>
          <w:rFonts w:ascii="Arial" w:hAnsi="Arial" w:cs="Arial"/>
          <w:iCs/>
          <w:szCs w:val="24"/>
          <w:u w:val="single"/>
        </w:rPr>
        <w:t xml:space="preserve">mismo en que rinda </w:t>
      </w:r>
      <w:r w:rsidR="00CB1B42" w:rsidRPr="00AC3A2B">
        <w:rPr>
          <w:rFonts w:ascii="Arial" w:hAnsi="Arial" w:cs="Arial"/>
          <w:iCs/>
          <w:szCs w:val="24"/>
          <w:u w:val="single"/>
        </w:rPr>
        <w:t>sus descargos</w:t>
      </w:r>
      <w:r>
        <w:rPr>
          <w:rFonts w:ascii="Arial" w:hAnsi="Arial" w:cs="Arial"/>
          <w:iCs/>
          <w:szCs w:val="24"/>
        </w:rPr>
        <w:t>.</w:t>
      </w:r>
      <w:r w:rsidR="00CB1B42">
        <w:rPr>
          <w:rFonts w:ascii="Arial" w:hAnsi="Arial" w:cs="Arial"/>
          <w:iCs/>
          <w:szCs w:val="24"/>
        </w:rPr>
        <w:t xml:space="preserve"> </w:t>
      </w:r>
      <w:r>
        <w:rPr>
          <w:rFonts w:ascii="Arial" w:hAnsi="Arial" w:cs="Arial"/>
          <w:iCs/>
          <w:szCs w:val="24"/>
        </w:rPr>
        <w:t>También</w:t>
      </w:r>
      <w:r w:rsidR="00CB1B42">
        <w:rPr>
          <w:rFonts w:ascii="Arial" w:hAnsi="Arial" w:cs="Arial"/>
          <w:iCs/>
          <w:szCs w:val="24"/>
        </w:rPr>
        <w:t xml:space="preserve">, citó los artículos 223 (Proceso verbal abreviado) y 219 (Procedimiento para la imposición de comparendo) de la Ley 1801, </w:t>
      </w:r>
      <w:r>
        <w:rPr>
          <w:rFonts w:ascii="Arial" w:hAnsi="Arial" w:cs="Arial"/>
          <w:iCs/>
          <w:szCs w:val="24"/>
        </w:rPr>
        <w:t xml:space="preserve">y expuso </w:t>
      </w:r>
      <w:r w:rsidR="00CB1B42">
        <w:rPr>
          <w:rFonts w:ascii="Arial" w:hAnsi="Arial" w:cs="Arial"/>
          <w:iCs/>
          <w:szCs w:val="24"/>
        </w:rPr>
        <w:t xml:space="preserve">que el personal uniformado </w:t>
      </w:r>
      <w:r>
        <w:rPr>
          <w:rFonts w:ascii="Arial" w:hAnsi="Arial" w:cs="Arial"/>
          <w:iCs/>
          <w:szCs w:val="24"/>
        </w:rPr>
        <w:t xml:space="preserve">solo impone </w:t>
      </w:r>
      <w:r w:rsidR="00AC3A2B">
        <w:rPr>
          <w:rFonts w:ascii="Arial" w:hAnsi="Arial" w:cs="Arial"/>
          <w:iCs/>
          <w:szCs w:val="24"/>
        </w:rPr>
        <w:t xml:space="preserve">medidas </w:t>
      </w:r>
      <w:r>
        <w:rPr>
          <w:rFonts w:ascii="Arial" w:hAnsi="Arial" w:cs="Arial"/>
          <w:iCs/>
          <w:szCs w:val="24"/>
          <w:lang w:val="es-CO"/>
        </w:rPr>
        <w:t xml:space="preserve">correctivas a través del proceso verbal inmediato </w:t>
      </w:r>
      <w:r w:rsidRPr="0016438F">
        <w:rPr>
          <w:rFonts w:ascii="Arial" w:hAnsi="Arial" w:cs="Arial"/>
          <w:i/>
          <w:iCs/>
          <w:sz w:val="22"/>
          <w:szCs w:val="24"/>
          <w:lang w:val="es-CO"/>
        </w:rPr>
        <w:t>“(…) y remitirá en todo caso a la autoridad de policía que le corresponda imponer la medida correctiva quien se regirá por el procedimiento verbal abreviado estipulado en la norma. (…)”</w:t>
      </w:r>
      <w:r>
        <w:rPr>
          <w:rFonts w:ascii="Arial" w:hAnsi="Arial" w:cs="Arial"/>
          <w:iCs/>
          <w:szCs w:val="24"/>
          <w:lang w:val="es-CO"/>
        </w:rPr>
        <w:t>. Trámite</w:t>
      </w:r>
      <w:r w:rsidR="00AC3A2B">
        <w:rPr>
          <w:rFonts w:ascii="Arial" w:hAnsi="Arial" w:cs="Arial"/>
          <w:iCs/>
          <w:szCs w:val="24"/>
          <w:lang w:val="es-CO"/>
        </w:rPr>
        <w:t xml:space="preserve"> </w:t>
      </w:r>
      <w:r>
        <w:rPr>
          <w:rFonts w:ascii="Arial" w:hAnsi="Arial" w:cs="Arial"/>
          <w:iCs/>
          <w:szCs w:val="24"/>
          <w:lang w:val="es-CO"/>
        </w:rPr>
        <w:t>que advierte la Sala plenamente reglado en cuanto a términos y etapas procesales, entre ellas</w:t>
      </w:r>
      <w:r w:rsidR="00AC3A2B">
        <w:rPr>
          <w:rFonts w:ascii="Arial" w:hAnsi="Arial" w:cs="Arial"/>
          <w:iCs/>
          <w:szCs w:val="24"/>
          <w:lang w:val="es-CO"/>
        </w:rPr>
        <w:t>,</w:t>
      </w:r>
      <w:r>
        <w:rPr>
          <w:rFonts w:ascii="Arial" w:hAnsi="Arial" w:cs="Arial"/>
          <w:iCs/>
          <w:szCs w:val="24"/>
          <w:lang w:val="es-CO"/>
        </w:rPr>
        <w:t xml:space="preserve"> la práctica de pruebas. </w:t>
      </w:r>
    </w:p>
    <w:p w:rsidR="0016438F" w:rsidRDefault="0016438F" w:rsidP="00156295">
      <w:pPr>
        <w:pStyle w:val="Corpsdetexte"/>
        <w:tabs>
          <w:tab w:val="clear" w:pos="708"/>
          <w:tab w:val="clear" w:pos="1416"/>
          <w:tab w:val="left" w:pos="709"/>
          <w:tab w:val="left" w:pos="1418"/>
        </w:tabs>
        <w:spacing w:line="360" w:lineRule="auto"/>
        <w:rPr>
          <w:rFonts w:ascii="Arial" w:hAnsi="Arial" w:cs="Arial"/>
          <w:iCs/>
          <w:szCs w:val="24"/>
          <w:lang w:val="es-CO"/>
        </w:rPr>
      </w:pPr>
    </w:p>
    <w:p w:rsidR="00AC3A2B" w:rsidRDefault="00AC3A2B" w:rsidP="00AC3A2B">
      <w:pPr>
        <w:pStyle w:val="Corpsdetexte"/>
        <w:tabs>
          <w:tab w:val="clear" w:pos="708"/>
          <w:tab w:val="clear" w:pos="1416"/>
          <w:tab w:val="left" w:pos="709"/>
          <w:tab w:val="left" w:pos="1418"/>
        </w:tabs>
        <w:spacing w:line="360" w:lineRule="auto"/>
        <w:rPr>
          <w:rFonts w:ascii="Arial" w:hAnsi="Arial" w:cs="Arial"/>
          <w:iCs/>
          <w:szCs w:val="24"/>
        </w:rPr>
      </w:pPr>
      <w:r>
        <w:rPr>
          <w:rFonts w:ascii="Arial" w:hAnsi="Arial" w:cs="Arial"/>
          <w:iCs/>
          <w:szCs w:val="24"/>
        </w:rPr>
        <w:t xml:space="preserve">En esas condiciones, es dable afirmar, contrario a lo señalado por el actor, que sí se le resolvió lo requerido e incluso puede aseverarse también que la comunicación </w:t>
      </w:r>
      <w:r w:rsidR="006548DE">
        <w:rPr>
          <w:rFonts w:ascii="Arial" w:hAnsi="Arial" w:cs="Arial"/>
          <w:iCs/>
          <w:szCs w:val="24"/>
        </w:rPr>
        <w:t xml:space="preserve">fue </w:t>
      </w:r>
      <w:r>
        <w:rPr>
          <w:rFonts w:ascii="Arial" w:hAnsi="Arial" w:cs="Arial"/>
          <w:iCs/>
          <w:szCs w:val="24"/>
        </w:rPr>
        <w:t>más allá</w:t>
      </w:r>
      <w:r w:rsidR="006548DE">
        <w:rPr>
          <w:rFonts w:ascii="Arial" w:hAnsi="Arial" w:cs="Arial"/>
          <w:iCs/>
          <w:szCs w:val="24"/>
        </w:rPr>
        <w:t>,</w:t>
      </w:r>
      <w:r>
        <w:rPr>
          <w:rFonts w:ascii="Arial" w:hAnsi="Arial" w:cs="Arial"/>
          <w:iCs/>
          <w:szCs w:val="24"/>
        </w:rPr>
        <w:t xml:space="preserve"> ya que de alguna manera se </w:t>
      </w:r>
      <w:r w:rsidR="006548DE">
        <w:rPr>
          <w:rFonts w:ascii="Arial" w:hAnsi="Arial" w:cs="Arial"/>
          <w:iCs/>
          <w:szCs w:val="24"/>
        </w:rPr>
        <w:t xml:space="preserve">explicó </w:t>
      </w:r>
      <w:r>
        <w:rPr>
          <w:rFonts w:ascii="Arial" w:hAnsi="Arial" w:cs="Arial"/>
          <w:iCs/>
          <w:szCs w:val="24"/>
        </w:rPr>
        <w:t xml:space="preserve">que </w:t>
      </w:r>
      <w:r w:rsidR="00806D08">
        <w:rPr>
          <w:rFonts w:ascii="Arial" w:hAnsi="Arial" w:cs="Arial"/>
          <w:iCs/>
          <w:szCs w:val="24"/>
        </w:rPr>
        <w:t xml:space="preserve">la fase probatoria se agotará </w:t>
      </w:r>
      <w:r>
        <w:rPr>
          <w:rFonts w:ascii="Arial" w:hAnsi="Arial" w:cs="Arial"/>
          <w:iCs/>
          <w:szCs w:val="24"/>
        </w:rPr>
        <w:t>dentro del proceso verbal abreviado que adelantan autoridades distintas al personal uniformado</w:t>
      </w:r>
      <w:r w:rsidR="006548DE">
        <w:rPr>
          <w:rFonts w:ascii="Arial" w:hAnsi="Arial" w:cs="Arial"/>
          <w:iCs/>
          <w:szCs w:val="24"/>
        </w:rPr>
        <w:t xml:space="preserve">, mismas </w:t>
      </w:r>
      <w:r>
        <w:rPr>
          <w:rFonts w:ascii="Arial" w:hAnsi="Arial" w:cs="Arial"/>
          <w:iCs/>
          <w:szCs w:val="24"/>
        </w:rPr>
        <w:t>que conocerán del comportam</w:t>
      </w:r>
      <w:r w:rsidR="006548DE">
        <w:rPr>
          <w:rFonts w:ascii="Arial" w:hAnsi="Arial" w:cs="Arial"/>
          <w:iCs/>
          <w:szCs w:val="24"/>
        </w:rPr>
        <w:t>iento contrario a la convivencia con ocasión del traslado que este les realice</w:t>
      </w:r>
      <w:r>
        <w:rPr>
          <w:rFonts w:ascii="Arial" w:hAnsi="Arial" w:cs="Arial"/>
          <w:iCs/>
          <w:szCs w:val="24"/>
        </w:rPr>
        <w:t xml:space="preserve">. </w:t>
      </w:r>
    </w:p>
    <w:p w:rsidR="00AC3A2B" w:rsidRPr="007853A9" w:rsidRDefault="00AC3A2B" w:rsidP="00AC3A2B">
      <w:pPr>
        <w:pStyle w:val="Corpsdetexte"/>
        <w:tabs>
          <w:tab w:val="clear" w:pos="708"/>
          <w:tab w:val="clear" w:pos="1416"/>
          <w:tab w:val="left" w:pos="709"/>
          <w:tab w:val="left" w:pos="1418"/>
        </w:tabs>
        <w:spacing w:line="360" w:lineRule="auto"/>
        <w:rPr>
          <w:rFonts w:ascii="Arial" w:hAnsi="Arial" w:cs="Arial"/>
          <w:iCs/>
          <w:sz w:val="28"/>
          <w:szCs w:val="24"/>
        </w:rPr>
      </w:pPr>
    </w:p>
    <w:p w:rsidR="00AC3A2B" w:rsidRPr="008A49EF" w:rsidRDefault="00AC3A2B" w:rsidP="00AC3A2B">
      <w:pPr>
        <w:pStyle w:val="Corpsdetexte"/>
        <w:spacing w:line="360" w:lineRule="auto"/>
        <w:rPr>
          <w:rFonts w:ascii="Arial" w:hAnsi="Arial"/>
          <w:szCs w:val="24"/>
        </w:rPr>
      </w:pPr>
      <w:r>
        <w:rPr>
          <w:rFonts w:ascii="Arial" w:hAnsi="Arial" w:cs="Arial"/>
          <w:iCs/>
          <w:szCs w:val="24"/>
        </w:rPr>
        <w:t xml:space="preserve">Así las cosas, </w:t>
      </w:r>
      <w:r w:rsidR="00806D08">
        <w:rPr>
          <w:rFonts w:ascii="Arial" w:hAnsi="Arial" w:cs="Arial"/>
          <w:iCs/>
          <w:szCs w:val="24"/>
        </w:rPr>
        <w:t>estima esta Magistratura</w:t>
      </w:r>
      <w:r>
        <w:rPr>
          <w:rFonts w:ascii="Arial" w:hAnsi="Arial" w:cs="Arial"/>
          <w:iCs/>
          <w:szCs w:val="24"/>
        </w:rPr>
        <w:t>, que no puede predicarse una violación del derecho de petición.</w:t>
      </w:r>
    </w:p>
    <w:p w:rsidR="001C75AD" w:rsidRPr="00144906" w:rsidRDefault="001C75AD" w:rsidP="0017324D">
      <w:pPr>
        <w:shd w:val="clear" w:color="auto" w:fill="FFFFFF"/>
        <w:spacing w:line="360" w:lineRule="auto"/>
        <w:jc w:val="both"/>
        <w:rPr>
          <w:rFonts w:ascii="Arial" w:hAnsi="Arial" w:cs="Arial"/>
          <w:color w:val="000000"/>
          <w:sz w:val="20"/>
          <w:lang w:eastAsia="es-CO"/>
        </w:rPr>
      </w:pPr>
    </w:p>
    <w:p w:rsidR="000020DD" w:rsidRPr="005664D7" w:rsidRDefault="005664D7" w:rsidP="00660185">
      <w:pPr>
        <w:pStyle w:val="Paragraphedeliste"/>
        <w:numPr>
          <w:ilvl w:val="0"/>
          <w:numId w:val="18"/>
        </w:numPr>
        <w:spacing w:line="360" w:lineRule="auto"/>
        <w:ind w:right="51"/>
        <w:jc w:val="both"/>
        <w:rPr>
          <w:rFonts w:ascii="Arial" w:hAnsi="Arial"/>
          <w:smallCaps/>
          <w:sz w:val="28"/>
          <w:lang w:val="es-ES_tradnl"/>
        </w:rPr>
      </w:pPr>
      <w:r>
        <w:rPr>
          <w:rFonts w:ascii="Arial" w:hAnsi="Arial"/>
          <w:smallCaps/>
          <w:sz w:val="28"/>
          <w:lang w:val="es-ES_tradnl"/>
        </w:rPr>
        <w:t>L</w:t>
      </w:r>
      <w:r w:rsidRPr="005664D7">
        <w:rPr>
          <w:rFonts w:ascii="Arial" w:hAnsi="Arial"/>
          <w:smallCaps/>
          <w:sz w:val="28"/>
          <w:lang w:val="es-ES_tradnl"/>
        </w:rPr>
        <w:t xml:space="preserve">as conclusiones </w:t>
      </w:r>
    </w:p>
    <w:p w:rsidR="000020DD" w:rsidRPr="00144906" w:rsidRDefault="000020DD" w:rsidP="000020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rPr>
      </w:pPr>
    </w:p>
    <w:p w:rsidR="001C75AD" w:rsidRPr="00951700" w:rsidRDefault="00065F18" w:rsidP="001C75AD">
      <w:pPr>
        <w:spacing w:line="360" w:lineRule="auto"/>
        <w:ind w:right="51"/>
        <w:jc w:val="both"/>
        <w:rPr>
          <w:rFonts w:ascii="Arial" w:hAnsi="Arial"/>
        </w:rPr>
      </w:pPr>
      <w:r>
        <w:rPr>
          <w:rFonts w:ascii="Arial" w:hAnsi="Arial"/>
        </w:rPr>
        <w:t xml:space="preserve">Acorde </w:t>
      </w:r>
      <w:r w:rsidR="00B53A87" w:rsidRPr="007B7A69">
        <w:rPr>
          <w:rFonts w:ascii="Arial" w:hAnsi="Arial"/>
        </w:rPr>
        <w:t xml:space="preserve">con las premisas expuestas en los acápites anteriores: (i) Se </w:t>
      </w:r>
      <w:r w:rsidR="006548DE">
        <w:rPr>
          <w:rFonts w:ascii="Arial" w:hAnsi="Arial"/>
        </w:rPr>
        <w:t xml:space="preserve">negará el amparo constitucional frente a la Dirección General y a la Secretaría General de la Policía Nacional porque se advierte inexistente la vulneración o amenaza al derecho de petición del accionante; y, (ii) Se declarará improcedente contra la Secretaría Jurídica </w:t>
      </w:r>
      <w:r w:rsidR="006548DE">
        <w:rPr>
          <w:rFonts w:ascii="Arial" w:hAnsi="Arial"/>
        </w:rPr>
        <w:lastRenderedPageBreak/>
        <w:t>de la Policía Nacional por carecer de legitimación</w:t>
      </w:r>
      <w:r w:rsidR="00F643E7">
        <w:rPr>
          <w:rFonts w:ascii="Arial" w:hAnsi="Arial"/>
        </w:rPr>
        <w:t>.</w:t>
      </w:r>
      <w:r w:rsidR="001C75AD">
        <w:rPr>
          <w:rFonts w:ascii="Arial" w:hAnsi="Arial"/>
        </w:rPr>
        <w:t xml:space="preserve">  </w:t>
      </w:r>
    </w:p>
    <w:p w:rsidR="00B53A87" w:rsidRPr="00144906" w:rsidRDefault="00643FAA" w:rsidP="001C75AD">
      <w:pPr>
        <w:spacing w:line="360" w:lineRule="auto"/>
        <w:ind w:right="51"/>
        <w:jc w:val="both"/>
        <w:rPr>
          <w:rFonts w:ascii="Arial" w:hAnsi="Arial" w:cs="Arial"/>
          <w:sz w:val="20"/>
          <w:lang w:val="es-CO"/>
        </w:rPr>
      </w:pPr>
      <w:r>
        <w:rPr>
          <w:rFonts w:ascii="Arial" w:hAnsi="Arial" w:cs="Arial"/>
        </w:rPr>
        <w:t xml:space="preserve"> </w:t>
      </w:r>
    </w:p>
    <w:p w:rsidR="00B53A87" w:rsidRDefault="00B53A87" w:rsidP="00B53A87">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B53A87" w:rsidRPr="00657F2B" w:rsidRDefault="00B53A87" w:rsidP="00B53A87">
      <w:pPr>
        <w:tabs>
          <w:tab w:val="left" w:pos="-720"/>
        </w:tabs>
        <w:suppressAutoHyphens/>
        <w:spacing w:line="360" w:lineRule="auto"/>
        <w:jc w:val="both"/>
        <w:rPr>
          <w:rFonts w:ascii="Arial" w:hAnsi="Arial" w:cs="Arial"/>
          <w:sz w:val="6"/>
        </w:rPr>
      </w:pPr>
    </w:p>
    <w:p w:rsidR="00B53A87" w:rsidRDefault="00B53A87" w:rsidP="00B53A87">
      <w:pPr>
        <w:pStyle w:val="Corpsdetexte"/>
        <w:spacing w:line="360" w:lineRule="auto"/>
        <w:jc w:val="center"/>
        <w:rPr>
          <w:rFonts w:ascii="Arial" w:hAnsi="Arial" w:cs="Arial"/>
          <w:bCs/>
          <w:smallCaps/>
          <w:szCs w:val="22"/>
        </w:rPr>
      </w:pPr>
      <w:r w:rsidRPr="004D0D02">
        <w:rPr>
          <w:rFonts w:ascii="Arial" w:hAnsi="Arial" w:cs="Arial"/>
          <w:bCs/>
          <w:smallCaps/>
          <w:szCs w:val="22"/>
        </w:rPr>
        <w:t xml:space="preserve">F </w:t>
      </w:r>
      <w:r w:rsidRPr="004D0D02">
        <w:rPr>
          <w:rFonts w:ascii="Arial" w:hAnsi="Arial" w:cs="Arial"/>
          <w:bCs/>
          <w:smallCaps/>
          <w:sz w:val="22"/>
          <w:szCs w:val="22"/>
        </w:rPr>
        <w:t xml:space="preserve">A L </w:t>
      </w:r>
      <w:proofErr w:type="spellStart"/>
      <w:r w:rsidRPr="004D0D02">
        <w:rPr>
          <w:rFonts w:ascii="Arial" w:hAnsi="Arial" w:cs="Arial"/>
          <w:bCs/>
          <w:smallCaps/>
          <w:sz w:val="22"/>
          <w:szCs w:val="22"/>
        </w:rPr>
        <w:t>L</w:t>
      </w:r>
      <w:proofErr w:type="spellEnd"/>
      <w:r w:rsidRPr="004D0D02">
        <w:rPr>
          <w:rFonts w:ascii="Arial" w:hAnsi="Arial" w:cs="Arial"/>
          <w:bCs/>
          <w:smallCaps/>
          <w:sz w:val="22"/>
          <w:szCs w:val="22"/>
        </w:rPr>
        <w:t xml:space="preserve"> A</w:t>
      </w:r>
      <w:r w:rsidRPr="004D0D02">
        <w:rPr>
          <w:rFonts w:ascii="Arial" w:hAnsi="Arial" w:cs="Arial"/>
          <w:bCs/>
          <w:smallCaps/>
          <w:szCs w:val="22"/>
        </w:rPr>
        <w:t>,</w:t>
      </w:r>
    </w:p>
    <w:p w:rsidR="00B53A87" w:rsidRPr="00144906" w:rsidRDefault="00B53A87" w:rsidP="00B53A87">
      <w:pPr>
        <w:pStyle w:val="Corpsdetexte"/>
        <w:spacing w:line="360" w:lineRule="auto"/>
        <w:jc w:val="center"/>
        <w:rPr>
          <w:rFonts w:ascii="Arial" w:hAnsi="Arial" w:cs="Arial"/>
          <w:bCs/>
          <w:smallCaps/>
          <w:sz w:val="16"/>
          <w:szCs w:val="22"/>
        </w:rPr>
      </w:pPr>
    </w:p>
    <w:p w:rsidR="006548DE" w:rsidRPr="0033247D" w:rsidRDefault="006548DE" w:rsidP="006548DE">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33247D">
        <w:rPr>
          <w:rFonts w:ascii="Arial" w:hAnsi="Arial" w:cs="Arial"/>
        </w:rPr>
        <w:t xml:space="preserve">NEGAR la acción de tutela promovida por </w:t>
      </w:r>
      <w:r>
        <w:rPr>
          <w:rFonts w:ascii="Arial" w:hAnsi="Arial" w:cs="Arial"/>
        </w:rPr>
        <w:t>el señor Jorge Alonso Garrido Abad</w:t>
      </w:r>
      <w:r w:rsidRPr="0033247D">
        <w:rPr>
          <w:rFonts w:ascii="Arial" w:hAnsi="Arial" w:cs="Arial"/>
        </w:rPr>
        <w:t xml:space="preserve">, en contra de </w:t>
      </w:r>
      <w:r>
        <w:rPr>
          <w:rFonts w:ascii="Arial" w:hAnsi="Arial"/>
        </w:rPr>
        <w:t>la Dirección General y la Secretaría General de la Policía Nacional</w:t>
      </w:r>
      <w:r w:rsidRPr="0033247D">
        <w:rPr>
          <w:rFonts w:ascii="Arial" w:hAnsi="Arial" w:cs="Arial"/>
        </w:rPr>
        <w:t xml:space="preserve">, por inexistencia de violación o amenaza </w:t>
      </w:r>
      <w:r>
        <w:rPr>
          <w:rFonts w:ascii="Arial" w:hAnsi="Arial" w:cs="Arial"/>
        </w:rPr>
        <w:t>al derecho fundamental invocado</w:t>
      </w:r>
      <w:r w:rsidRPr="0033247D">
        <w:rPr>
          <w:rFonts w:ascii="Arial" w:hAnsi="Arial" w:cs="Arial"/>
        </w:rPr>
        <w:t>.</w:t>
      </w:r>
    </w:p>
    <w:p w:rsidR="00797B46" w:rsidRPr="00144906" w:rsidRDefault="00797B46" w:rsidP="00797B46">
      <w:pPr>
        <w:pStyle w:val="Corpsdetexte"/>
        <w:tabs>
          <w:tab w:val="clear" w:pos="708"/>
        </w:tabs>
        <w:spacing w:line="360" w:lineRule="auto"/>
        <w:ind w:left="360"/>
        <w:rPr>
          <w:rFonts w:ascii="Arial" w:hAnsi="Arial"/>
          <w:sz w:val="16"/>
          <w:szCs w:val="24"/>
        </w:rPr>
      </w:pPr>
    </w:p>
    <w:p w:rsidR="006548DE" w:rsidRDefault="00F643E7" w:rsidP="006548DE">
      <w:pPr>
        <w:pStyle w:val="Corpsdetexte"/>
        <w:numPr>
          <w:ilvl w:val="0"/>
          <w:numId w:val="6"/>
        </w:numPr>
        <w:tabs>
          <w:tab w:val="clear" w:pos="720"/>
          <w:tab w:val="num" w:pos="360"/>
        </w:tabs>
        <w:spacing w:line="360" w:lineRule="auto"/>
        <w:ind w:left="360"/>
        <w:rPr>
          <w:rFonts w:ascii="Arial" w:hAnsi="Arial"/>
        </w:rPr>
      </w:pPr>
      <w:r w:rsidRPr="006548DE">
        <w:rPr>
          <w:rFonts w:ascii="Arial" w:hAnsi="Arial"/>
          <w:szCs w:val="24"/>
        </w:rPr>
        <w:t xml:space="preserve">DECLARAR improcedente el amparo constitucional frente </w:t>
      </w:r>
      <w:r w:rsidR="006548DE">
        <w:rPr>
          <w:rFonts w:ascii="Arial" w:hAnsi="Arial"/>
          <w:szCs w:val="24"/>
        </w:rPr>
        <w:t xml:space="preserve">a la </w:t>
      </w:r>
      <w:r w:rsidR="006548DE">
        <w:rPr>
          <w:rFonts w:ascii="Arial" w:hAnsi="Arial"/>
        </w:rPr>
        <w:t>Secretaría Jurídica de la Policía Nacional.</w:t>
      </w:r>
    </w:p>
    <w:p w:rsidR="00E350FF" w:rsidRDefault="00E350FF" w:rsidP="00E350FF">
      <w:pPr>
        <w:pStyle w:val="Corpsdetexte"/>
        <w:tabs>
          <w:tab w:val="clear" w:pos="708"/>
        </w:tabs>
        <w:spacing w:line="360" w:lineRule="auto"/>
        <w:rPr>
          <w:rFonts w:ascii="Arial" w:hAnsi="Arial"/>
        </w:rPr>
      </w:pPr>
    </w:p>
    <w:p w:rsidR="00B53A87" w:rsidRDefault="00B53A87" w:rsidP="00B53A87">
      <w:pPr>
        <w:pStyle w:val="Corpsdetex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NOTIFICAR esta decisión a todas las partes, por el medio más expedito y eficaz.</w:t>
      </w:r>
    </w:p>
    <w:p w:rsidR="00E275DD" w:rsidRPr="00B77970" w:rsidRDefault="00E275DD" w:rsidP="00E275DD">
      <w:pPr>
        <w:pStyle w:val="Corpsdetexte"/>
        <w:tabs>
          <w:tab w:val="clear" w:pos="708"/>
        </w:tabs>
        <w:spacing w:line="360" w:lineRule="auto"/>
        <w:ind w:left="360"/>
        <w:rPr>
          <w:rFonts w:ascii="Arial" w:hAnsi="Arial"/>
          <w:szCs w:val="24"/>
        </w:rPr>
      </w:pPr>
    </w:p>
    <w:p w:rsidR="00B53A87" w:rsidRPr="00B77970" w:rsidRDefault="00B53A87" w:rsidP="00B53A87">
      <w:pPr>
        <w:pStyle w:val="Corpsdetex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REMITIR la presente acción, de no ser impugnado este fallo, a la Corte Constitucional para su eventual revisión.</w:t>
      </w:r>
    </w:p>
    <w:p w:rsidR="00B53A87" w:rsidRPr="00D477A0" w:rsidRDefault="00B53A87" w:rsidP="00B53A87">
      <w:pPr>
        <w:pStyle w:val="Corpsdetexte"/>
        <w:tabs>
          <w:tab w:val="clear" w:pos="708"/>
        </w:tabs>
        <w:spacing w:line="360" w:lineRule="auto"/>
        <w:rPr>
          <w:rFonts w:ascii="Arial" w:hAnsi="Arial"/>
          <w:sz w:val="20"/>
          <w:szCs w:val="24"/>
        </w:rPr>
      </w:pPr>
    </w:p>
    <w:p w:rsidR="00AC4804" w:rsidRPr="00075459" w:rsidRDefault="00B53A87" w:rsidP="00B53A8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cs="Arial"/>
          <w:spacing w:val="-3"/>
        </w:rPr>
      </w:pPr>
      <w:r w:rsidRPr="00B77970">
        <w:rPr>
          <w:rFonts w:ascii="Arial" w:hAnsi="Arial"/>
        </w:rPr>
        <w:t xml:space="preserve">ARCHIVAR el expediente, previas anotaciones en los libros </w:t>
      </w:r>
      <w:proofErr w:type="spellStart"/>
      <w:r w:rsidRPr="00B77970">
        <w:rPr>
          <w:rFonts w:ascii="Arial" w:hAnsi="Arial"/>
        </w:rPr>
        <w:t>radicadores</w:t>
      </w:r>
      <w:proofErr w:type="spellEnd"/>
      <w:r w:rsidRPr="00B77970">
        <w:rPr>
          <w:rFonts w:ascii="Arial" w:hAnsi="Arial"/>
        </w:rPr>
        <w:t>, una vez agotado el trámite ante la Corte Constitucional.</w:t>
      </w:r>
    </w:p>
    <w:p w:rsidR="00075459" w:rsidRPr="00075459" w:rsidRDefault="00075459" w:rsidP="00075459">
      <w:pPr>
        <w:pStyle w:val="Paragraphedeliste"/>
        <w:rPr>
          <w:rFonts w:ascii="Arial" w:hAnsi="Arial" w:cs="Arial"/>
          <w:spacing w:val="-3"/>
        </w:rPr>
      </w:pPr>
    </w:p>
    <w:p w:rsidR="00126266" w:rsidRPr="00D7188B" w:rsidRDefault="00126266" w:rsidP="00126266">
      <w:pPr>
        <w:pStyle w:val="Corpsdetexte"/>
        <w:spacing w:line="360" w:lineRule="auto"/>
        <w:jc w:val="center"/>
        <w:rPr>
          <w:rFonts w:ascii="Arial" w:hAnsi="Arial"/>
          <w:smallCaps/>
          <w:szCs w:val="24"/>
          <w:lang w:val="en-GB"/>
        </w:rPr>
      </w:pPr>
      <w:proofErr w:type="spellStart"/>
      <w:r w:rsidRPr="00D7188B">
        <w:rPr>
          <w:rFonts w:ascii="Arial" w:hAnsi="Arial"/>
          <w:smallCaps/>
          <w:szCs w:val="24"/>
          <w:lang w:val="en-GB"/>
        </w:rPr>
        <w:t>Notifíquese</w:t>
      </w:r>
      <w:proofErr w:type="spellEnd"/>
      <w:r w:rsidRPr="00D7188B">
        <w:rPr>
          <w:rFonts w:ascii="Arial" w:hAnsi="Arial"/>
          <w:smallCaps/>
          <w:szCs w:val="24"/>
          <w:lang w:val="en-GB"/>
        </w:rPr>
        <w:t>,</w:t>
      </w:r>
    </w:p>
    <w:p w:rsidR="00726918" w:rsidRPr="00D7188B" w:rsidRDefault="00BA3070" w:rsidP="00BA3070">
      <w:pPr>
        <w:pStyle w:val="Corpsdetexte"/>
        <w:spacing w:line="360" w:lineRule="auto"/>
        <w:jc w:val="right"/>
        <w:rPr>
          <w:rFonts w:ascii="Arial" w:hAnsi="Arial"/>
          <w:szCs w:val="24"/>
          <w:lang w:val="en-GB"/>
        </w:rPr>
      </w:pPr>
      <w:r w:rsidRPr="00FB14AC">
        <w:rPr>
          <w:rFonts w:ascii="Arial" w:hAnsi="Arial"/>
          <w:w w:val="150"/>
          <w:szCs w:val="24"/>
          <w:lang w:val="en-GB"/>
        </w:rPr>
        <w:tab/>
      </w:r>
    </w:p>
    <w:p w:rsidR="005900E8" w:rsidRPr="00D7188B" w:rsidRDefault="005900E8" w:rsidP="00C641FE">
      <w:pPr>
        <w:pStyle w:val="Corpsdetexte"/>
        <w:spacing w:line="360" w:lineRule="auto"/>
        <w:jc w:val="center"/>
        <w:rPr>
          <w:rFonts w:ascii="Arial" w:hAnsi="Arial"/>
          <w:sz w:val="40"/>
          <w:szCs w:val="24"/>
          <w:lang w:val="en-GB"/>
        </w:rPr>
      </w:pPr>
    </w:p>
    <w:p w:rsidR="00806D08" w:rsidRPr="00D7188B" w:rsidRDefault="00806D08" w:rsidP="00C641FE">
      <w:pPr>
        <w:pStyle w:val="Corpsdetexte"/>
        <w:spacing w:line="360" w:lineRule="auto"/>
        <w:jc w:val="center"/>
        <w:rPr>
          <w:rFonts w:ascii="Arial" w:hAnsi="Arial"/>
          <w:sz w:val="4"/>
          <w:szCs w:val="24"/>
          <w:lang w:val="en-GB"/>
        </w:rPr>
      </w:pPr>
    </w:p>
    <w:p w:rsidR="00951517" w:rsidRPr="00D7188B"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proofErr w:type="spellStart"/>
      <w:r w:rsidRPr="00D7188B">
        <w:rPr>
          <w:rFonts w:ascii="Arial" w:hAnsi="Arial" w:cs="Arial"/>
          <w:i/>
          <w:spacing w:val="-3"/>
          <w:w w:val="150"/>
          <w:sz w:val="28"/>
          <w:lang w:val="en-GB"/>
        </w:rPr>
        <w:t>D</w:t>
      </w:r>
      <w:r w:rsidRPr="00D7188B">
        <w:rPr>
          <w:rFonts w:ascii="Arial" w:hAnsi="Arial" w:cs="Arial"/>
          <w:i/>
          <w:spacing w:val="-3"/>
          <w:w w:val="150"/>
          <w:sz w:val="18"/>
          <w:szCs w:val="16"/>
          <w:lang w:val="en-GB"/>
        </w:rPr>
        <w:t>UBERNEY</w:t>
      </w:r>
      <w:proofErr w:type="spellEnd"/>
      <w:r w:rsidRPr="00D7188B">
        <w:rPr>
          <w:rFonts w:ascii="Arial" w:hAnsi="Arial" w:cs="Arial"/>
          <w:i/>
          <w:spacing w:val="-3"/>
          <w:w w:val="150"/>
          <w:sz w:val="18"/>
          <w:szCs w:val="16"/>
          <w:lang w:val="en-GB"/>
        </w:rPr>
        <w:t xml:space="preserve"> </w:t>
      </w:r>
      <w:proofErr w:type="spellStart"/>
      <w:r w:rsidRPr="00D7188B">
        <w:rPr>
          <w:rFonts w:ascii="Arial" w:hAnsi="Arial" w:cs="Arial"/>
          <w:i/>
          <w:spacing w:val="-3"/>
          <w:w w:val="150"/>
          <w:sz w:val="28"/>
          <w:lang w:val="en-GB"/>
        </w:rPr>
        <w:t>G</w:t>
      </w:r>
      <w:r w:rsidRPr="00D7188B">
        <w:rPr>
          <w:rFonts w:ascii="Arial" w:hAnsi="Arial" w:cs="Arial"/>
          <w:i/>
          <w:spacing w:val="-3"/>
          <w:w w:val="150"/>
          <w:sz w:val="18"/>
          <w:szCs w:val="16"/>
          <w:lang w:val="en-GB"/>
        </w:rPr>
        <w:t>RISALES</w:t>
      </w:r>
      <w:proofErr w:type="spellEnd"/>
      <w:r w:rsidRPr="00D7188B">
        <w:rPr>
          <w:rFonts w:ascii="Arial" w:hAnsi="Arial" w:cs="Arial"/>
          <w:i/>
          <w:spacing w:val="-3"/>
          <w:w w:val="150"/>
          <w:sz w:val="18"/>
          <w:szCs w:val="16"/>
          <w:lang w:val="en-GB"/>
        </w:rPr>
        <w:t xml:space="preserve"> </w:t>
      </w:r>
      <w:r w:rsidRPr="00D7188B">
        <w:rPr>
          <w:rFonts w:ascii="Arial" w:hAnsi="Arial" w:cs="Arial"/>
          <w:i/>
          <w:spacing w:val="-3"/>
          <w:w w:val="150"/>
          <w:sz w:val="28"/>
          <w:lang w:val="en-GB"/>
        </w:rPr>
        <w:t>H</w:t>
      </w:r>
      <w:r w:rsidRPr="00D7188B">
        <w:rPr>
          <w:rFonts w:ascii="Arial" w:hAnsi="Arial" w:cs="Arial"/>
          <w:i/>
          <w:spacing w:val="-3"/>
          <w:w w:val="150"/>
          <w:sz w:val="18"/>
          <w:szCs w:val="16"/>
          <w:lang w:val="en-GB"/>
        </w:rPr>
        <w:t>ERRERA</w:t>
      </w:r>
    </w:p>
    <w:p w:rsidR="00951517" w:rsidRPr="00D7188B"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GB"/>
        </w:rPr>
      </w:pPr>
      <w:r w:rsidRPr="00D7188B">
        <w:rPr>
          <w:rFonts w:ascii="Arial" w:hAnsi="Arial" w:cs="Arial"/>
          <w:i/>
          <w:spacing w:val="-3"/>
          <w:w w:val="150"/>
          <w:sz w:val="28"/>
          <w:lang w:val="en-GB"/>
        </w:rPr>
        <w:t>M</w:t>
      </w:r>
      <w:r w:rsidRPr="00D7188B">
        <w:rPr>
          <w:rFonts w:ascii="Arial" w:hAnsi="Arial" w:cs="Arial"/>
          <w:i/>
          <w:spacing w:val="-3"/>
          <w:w w:val="150"/>
          <w:lang w:val="en-GB"/>
        </w:rPr>
        <w:t xml:space="preserve"> </w:t>
      </w:r>
      <w:r w:rsidRPr="00D7188B">
        <w:rPr>
          <w:rFonts w:ascii="Arial" w:hAnsi="Arial" w:cs="Arial"/>
          <w:i/>
          <w:spacing w:val="-3"/>
          <w:w w:val="150"/>
          <w:sz w:val="18"/>
          <w:szCs w:val="20"/>
          <w:lang w:val="en-GB"/>
        </w:rPr>
        <w:t>A G I S T R A D O</w:t>
      </w:r>
    </w:p>
    <w:p w:rsidR="00BE5D79" w:rsidRPr="00D7188B" w:rsidRDefault="00BE5D79"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GB"/>
        </w:rPr>
      </w:pPr>
    </w:p>
    <w:p w:rsidR="004E2B44" w:rsidRPr="00D7188B" w:rsidRDefault="004E2B44"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GB"/>
        </w:rPr>
      </w:pPr>
    </w:p>
    <w:p w:rsidR="00BE5D79" w:rsidRPr="00D7188B" w:rsidRDefault="00BE5D79"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8"/>
          <w:szCs w:val="18"/>
          <w:lang w:val="en-GB"/>
        </w:rPr>
      </w:pPr>
    </w:p>
    <w:p w:rsidR="00951517" w:rsidRPr="00D7188B"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GB"/>
        </w:rPr>
      </w:pPr>
    </w:p>
    <w:p w:rsidR="00951517" w:rsidRPr="00D7188B"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GB"/>
        </w:rPr>
      </w:pPr>
      <w:proofErr w:type="spellStart"/>
      <w:proofErr w:type="gramStart"/>
      <w:r w:rsidRPr="00D7188B">
        <w:rPr>
          <w:rFonts w:ascii="Arial" w:hAnsi="Arial"/>
          <w:i/>
          <w:w w:val="150"/>
          <w:sz w:val="28"/>
          <w:szCs w:val="18"/>
          <w:lang w:val="en-GB"/>
        </w:rPr>
        <w:t>E</w:t>
      </w:r>
      <w:r w:rsidRPr="00D7188B">
        <w:rPr>
          <w:rFonts w:ascii="Arial" w:hAnsi="Arial"/>
          <w:i/>
          <w:w w:val="150"/>
          <w:sz w:val="18"/>
          <w:szCs w:val="18"/>
          <w:lang w:val="en-GB"/>
        </w:rPr>
        <w:t>DDER</w:t>
      </w:r>
      <w:proofErr w:type="spellEnd"/>
      <w:r w:rsidRPr="00D7188B">
        <w:rPr>
          <w:rFonts w:ascii="Arial" w:hAnsi="Arial"/>
          <w:i/>
          <w:w w:val="150"/>
          <w:sz w:val="18"/>
          <w:lang w:val="en-GB"/>
        </w:rPr>
        <w:t xml:space="preserve"> </w:t>
      </w:r>
      <w:r w:rsidRPr="00D7188B">
        <w:rPr>
          <w:rFonts w:ascii="Arial" w:hAnsi="Arial"/>
          <w:i/>
          <w:w w:val="150"/>
          <w:sz w:val="28"/>
          <w:lang w:val="en-GB"/>
        </w:rPr>
        <w:t>J</w:t>
      </w:r>
      <w:r w:rsidRPr="00D7188B">
        <w:rPr>
          <w:rFonts w:ascii="Arial" w:hAnsi="Arial"/>
          <w:i/>
          <w:w w:val="150"/>
          <w:sz w:val="18"/>
          <w:szCs w:val="18"/>
          <w:lang w:val="en-GB"/>
        </w:rPr>
        <w:t xml:space="preserve">IMMY </w:t>
      </w:r>
      <w:r w:rsidRPr="00D7188B">
        <w:rPr>
          <w:rFonts w:ascii="Arial" w:hAnsi="Arial"/>
          <w:i/>
          <w:w w:val="150"/>
          <w:sz w:val="28"/>
          <w:lang w:val="en-GB"/>
        </w:rPr>
        <w:t>S</w:t>
      </w:r>
      <w:r w:rsidRPr="00D7188B">
        <w:rPr>
          <w:rFonts w:ascii="Arial" w:hAnsi="Arial"/>
          <w:i/>
          <w:w w:val="150"/>
          <w:sz w:val="18"/>
          <w:szCs w:val="18"/>
          <w:lang w:val="en-GB"/>
        </w:rPr>
        <w:t xml:space="preserve">ÁNCHEZ </w:t>
      </w:r>
      <w:r w:rsidRPr="00D7188B">
        <w:rPr>
          <w:rFonts w:ascii="Arial" w:hAnsi="Arial"/>
          <w:i/>
          <w:w w:val="150"/>
          <w:sz w:val="28"/>
          <w:szCs w:val="18"/>
          <w:lang w:val="en-GB"/>
        </w:rPr>
        <w:t>C.</w:t>
      </w:r>
      <w:proofErr w:type="gramEnd"/>
      <w:r w:rsidRPr="00D7188B">
        <w:rPr>
          <w:rFonts w:ascii="Arial" w:hAnsi="Arial"/>
          <w:i/>
          <w:w w:val="150"/>
          <w:sz w:val="28"/>
          <w:szCs w:val="18"/>
          <w:lang w:val="en-GB"/>
        </w:rPr>
        <w:tab/>
      </w:r>
      <w:r w:rsidRPr="00D7188B">
        <w:rPr>
          <w:rFonts w:ascii="Arial" w:hAnsi="Arial"/>
          <w:i/>
          <w:w w:val="150"/>
          <w:sz w:val="28"/>
          <w:szCs w:val="18"/>
          <w:lang w:val="en-GB"/>
        </w:rPr>
        <w:tab/>
      </w:r>
      <w:r w:rsidRPr="00D7188B">
        <w:rPr>
          <w:rFonts w:ascii="Arial" w:hAnsi="Arial" w:cs="Arial"/>
          <w:i/>
          <w:spacing w:val="-3"/>
          <w:w w:val="150"/>
          <w:sz w:val="28"/>
          <w:szCs w:val="18"/>
          <w:lang w:val="en-GB"/>
        </w:rPr>
        <w:t>J</w:t>
      </w:r>
      <w:r w:rsidRPr="00D7188B">
        <w:rPr>
          <w:rFonts w:ascii="Arial" w:hAnsi="Arial" w:cs="Arial"/>
          <w:i/>
          <w:spacing w:val="-3"/>
          <w:w w:val="150"/>
          <w:sz w:val="18"/>
          <w:szCs w:val="18"/>
          <w:lang w:val="en-GB"/>
        </w:rPr>
        <w:t xml:space="preserve">AIME </w:t>
      </w:r>
      <w:r w:rsidRPr="00D7188B">
        <w:rPr>
          <w:rFonts w:ascii="Arial" w:hAnsi="Arial" w:cs="Arial"/>
          <w:i/>
          <w:spacing w:val="-3"/>
          <w:w w:val="150"/>
          <w:sz w:val="28"/>
          <w:szCs w:val="18"/>
          <w:lang w:val="en-GB"/>
        </w:rPr>
        <w:t>A</w:t>
      </w:r>
      <w:r w:rsidRPr="00D7188B">
        <w:rPr>
          <w:rFonts w:ascii="Arial" w:hAnsi="Arial"/>
          <w:i/>
          <w:w w:val="150"/>
          <w:sz w:val="18"/>
          <w:szCs w:val="18"/>
          <w:lang w:val="en-GB"/>
        </w:rPr>
        <w:t xml:space="preserve">LBERTO </w:t>
      </w:r>
      <w:proofErr w:type="spellStart"/>
      <w:r w:rsidRPr="00D7188B">
        <w:rPr>
          <w:rFonts w:ascii="Arial" w:hAnsi="Arial" w:cs="Arial"/>
          <w:i/>
          <w:spacing w:val="-3"/>
          <w:w w:val="150"/>
          <w:sz w:val="28"/>
          <w:szCs w:val="18"/>
          <w:lang w:val="en-GB"/>
        </w:rPr>
        <w:t>S</w:t>
      </w:r>
      <w:r w:rsidRPr="00D7188B">
        <w:rPr>
          <w:rFonts w:ascii="Arial" w:hAnsi="Arial" w:cs="Arial"/>
          <w:i/>
          <w:spacing w:val="-3"/>
          <w:w w:val="150"/>
          <w:sz w:val="18"/>
          <w:szCs w:val="16"/>
          <w:lang w:val="en-GB"/>
        </w:rPr>
        <w:t>ARAZA</w:t>
      </w:r>
      <w:proofErr w:type="spellEnd"/>
      <w:r w:rsidRPr="00D7188B">
        <w:rPr>
          <w:rFonts w:ascii="Arial" w:hAnsi="Arial" w:cs="Arial"/>
          <w:i/>
          <w:spacing w:val="-3"/>
          <w:w w:val="150"/>
          <w:sz w:val="18"/>
          <w:szCs w:val="16"/>
          <w:lang w:val="en-GB"/>
        </w:rPr>
        <w:t xml:space="preserve"> </w:t>
      </w:r>
      <w:r w:rsidRPr="00D7188B">
        <w:rPr>
          <w:rFonts w:ascii="Arial" w:hAnsi="Arial" w:cs="Arial"/>
          <w:i/>
          <w:spacing w:val="-3"/>
          <w:w w:val="150"/>
          <w:sz w:val="28"/>
          <w:szCs w:val="18"/>
          <w:lang w:val="en-GB"/>
        </w:rPr>
        <w:t>N.</w:t>
      </w:r>
    </w:p>
    <w:p w:rsidR="00951517"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r w:rsidRPr="00D7188B">
        <w:rPr>
          <w:rFonts w:ascii="Arial" w:hAnsi="Arial" w:cs="Arial"/>
          <w:i/>
          <w:w w:val="150"/>
          <w:sz w:val="2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A955B1" w:rsidRDefault="000B2D52" w:rsidP="008E53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n-US"/>
        </w:rPr>
      </w:pPr>
      <w:r w:rsidRPr="00D9225F">
        <w:rPr>
          <w:rFonts w:ascii="Arial" w:hAnsi="Arial"/>
          <w:w w:val="150"/>
          <w:sz w:val="10"/>
          <w:szCs w:val="10"/>
          <w:lang w:val="en-US"/>
        </w:rPr>
        <w:t>DGH/</w:t>
      </w:r>
      <w:r w:rsidR="00BE5D79">
        <w:rPr>
          <w:rFonts w:ascii="Arial" w:hAnsi="Arial"/>
          <w:w w:val="150"/>
          <w:sz w:val="10"/>
          <w:szCs w:val="10"/>
          <w:lang w:val="en-US"/>
        </w:rPr>
        <w:t>ODCD</w:t>
      </w:r>
      <w:r w:rsidR="00F8054D">
        <w:rPr>
          <w:rFonts w:ascii="Arial" w:hAnsi="Arial"/>
          <w:w w:val="150"/>
          <w:sz w:val="10"/>
          <w:szCs w:val="10"/>
          <w:lang w:val="en-US"/>
        </w:rPr>
        <w:t>/2016</w:t>
      </w:r>
    </w:p>
    <w:sectPr w:rsidR="00A955B1" w:rsidSect="004B79E0">
      <w:headerReference w:type="default" r:id="rId11"/>
      <w:footerReference w:type="default" r:id="rId12"/>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2A" w:rsidRDefault="00D4672A" w:rsidP="0099045D">
      <w:r>
        <w:separator/>
      </w:r>
    </w:p>
  </w:endnote>
  <w:endnote w:type="continuationSeparator" w:id="0">
    <w:p w:rsidR="00D4672A" w:rsidRDefault="00D4672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Default="00CC51AE"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depage"/>
      <w:spacing w:line="360" w:lineRule="auto"/>
      <w:jc w:val="right"/>
      <w:rPr>
        <w:rFonts w:ascii="Arial" w:hAnsi="Arial" w:cs="Arial"/>
        <w:spacing w:val="20"/>
        <w:w w:val="200"/>
        <w:sz w:val="14"/>
        <w:szCs w:val="10"/>
        <w:lang w:val="es-CO"/>
      </w:rPr>
    </w:pPr>
  </w:p>
  <w:p w:rsidR="00CC51AE" w:rsidRPr="003E18D8" w:rsidRDefault="00CC51AE"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2A" w:rsidRDefault="00D4672A" w:rsidP="0099045D">
      <w:r>
        <w:separator/>
      </w:r>
    </w:p>
  </w:footnote>
  <w:footnote w:type="continuationSeparator" w:id="0">
    <w:p w:rsidR="00D4672A" w:rsidRDefault="00D4672A" w:rsidP="0099045D">
      <w:r>
        <w:continuationSeparator/>
      </w:r>
    </w:p>
  </w:footnote>
  <w:footnote w:id="1">
    <w:p w:rsidR="0075099F" w:rsidRPr="0075099F" w:rsidRDefault="0075099F" w:rsidP="0075099F">
      <w:pPr>
        <w:pStyle w:val="Notedebasdepage"/>
        <w:rPr>
          <w:rFonts w:ascii="Calibri" w:hAnsi="Calibri"/>
          <w:lang w:val="es-CO"/>
        </w:rPr>
      </w:pPr>
      <w:r w:rsidRPr="00855D9F">
        <w:rPr>
          <w:rStyle w:val="Appelnotedebasdep"/>
          <w:rFonts w:asciiTheme="minorHAnsi" w:hAnsiTheme="minorHAnsi"/>
        </w:rPr>
        <w:footnoteRef/>
      </w:r>
      <w:r w:rsidRPr="00A85CA4">
        <w:rPr>
          <w:rFonts w:asciiTheme="minorHAnsi" w:hAnsiTheme="minorHAnsi"/>
          <w:lang w:val="es-CO"/>
        </w:rPr>
        <w:t xml:space="preserve"> </w:t>
      </w:r>
      <w:r w:rsidRPr="00A85CA4">
        <w:rPr>
          <w:rFonts w:asciiTheme="minorHAnsi" w:hAnsiTheme="minorHAnsi" w:cs="Courier New"/>
          <w:lang w:val="es-CO"/>
        </w:rPr>
        <w:t xml:space="preserve">CC. Sentencia T-328 de 2010, </w:t>
      </w:r>
      <w:r w:rsidRPr="0075099F">
        <w:rPr>
          <w:rFonts w:ascii="Calibri" w:hAnsi="Calibri" w:cs="Courier New"/>
          <w:lang w:val="es-CO"/>
        </w:rPr>
        <w:t xml:space="preserve">reiterada en la sentencia </w:t>
      </w:r>
      <w:hyperlink r:id="rId1" w:history="1">
        <w:r w:rsidRPr="0075099F">
          <w:rPr>
            <w:rStyle w:val="Lienhypertexte"/>
            <w:rFonts w:ascii="Calibri" w:hAnsi="Calibri" w:cs="Courier New"/>
            <w:color w:val="auto"/>
            <w:u w:val="none"/>
            <w:lang w:val="es-CO"/>
          </w:rPr>
          <w:t> SU-499 de 2016</w:t>
        </w:r>
      </w:hyperlink>
      <w:r w:rsidRPr="0075099F">
        <w:rPr>
          <w:rFonts w:ascii="Calibri" w:hAnsi="Calibri" w:cs="Courier New"/>
          <w:lang w:val="es-CO"/>
        </w:rPr>
        <w:t xml:space="preserve">. </w:t>
      </w:r>
    </w:p>
  </w:footnote>
  <w:footnote w:id="2">
    <w:p w:rsidR="005D220D" w:rsidRPr="00D7188B" w:rsidRDefault="005D220D" w:rsidP="005D220D">
      <w:pPr>
        <w:pStyle w:val="Notedebasdepage"/>
        <w:jc w:val="both"/>
        <w:rPr>
          <w:rFonts w:ascii="Calibri" w:hAnsi="Calibri"/>
          <w:lang w:val="fr-FR"/>
        </w:rPr>
      </w:pPr>
      <w:r w:rsidRPr="00D650E4">
        <w:rPr>
          <w:rStyle w:val="Appelnotedebasdep"/>
          <w:rFonts w:ascii="Calibri" w:hAnsi="Calibri"/>
        </w:rPr>
        <w:footnoteRef/>
      </w:r>
      <w:r w:rsidRPr="00D7188B">
        <w:rPr>
          <w:rFonts w:ascii="Calibri" w:hAnsi="Calibri"/>
          <w:lang w:val="fr-FR"/>
        </w:rPr>
        <w:t xml:space="preserve"> </w:t>
      </w:r>
      <w:r w:rsidR="0075099F" w:rsidRPr="00D7188B">
        <w:rPr>
          <w:rFonts w:ascii="Calibri" w:hAnsi="Calibri" w:cs="Calibri"/>
          <w:lang w:val="fr-FR"/>
        </w:rPr>
        <w:t>CC</w:t>
      </w:r>
      <w:r w:rsidRPr="00D7188B">
        <w:rPr>
          <w:rFonts w:ascii="Calibri" w:hAnsi="Calibri" w:cs="Calibri"/>
          <w:lang w:val="fr-FR"/>
        </w:rPr>
        <w:t>. Sentencias:</w:t>
      </w:r>
      <w:r w:rsidRPr="00D7188B">
        <w:rPr>
          <w:rFonts w:ascii="Calibri" w:hAnsi="Calibri"/>
          <w:lang w:val="fr-FR"/>
        </w:rPr>
        <w:t xml:space="preserve"> T-162 de 2010, T-034 de 2010 y T-099 de 2008.</w:t>
      </w:r>
    </w:p>
  </w:footnote>
  <w:footnote w:id="3">
    <w:p w:rsidR="005D220D" w:rsidRPr="00D7188B" w:rsidRDefault="005D220D" w:rsidP="005D220D">
      <w:pPr>
        <w:pStyle w:val="Notedebasdepage"/>
        <w:jc w:val="both"/>
        <w:rPr>
          <w:rFonts w:ascii="Calibri" w:hAnsi="Calibri"/>
          <w:lang w:val="fr-FR"/>
        </w:rPr>
      </w:pPr>
      <w:r w:rsidRPr="00D650E4">
        <w:rPr>
          <w:rStyle w:val="Appelnotedebasdep"/>
          <w:rFonts w:ascii="Calibri" w:hAnsi="Calibri"/>
        </w:rPr>
        <w:footnoteRef/>
      </w:r>
      <w:r w:rsidRPr="00D7188B">
        <w:rPr>
          <w:rFonts w:ascii="Calibri" w:hAnsi="Calibri"/>
          <w:lang w:val="fr-FR"/>
        </w:rPr>
        <w:t xml:space="preserve"> </w:t>
      </w:r>
      <w:r w:rsidR="0075099F" w:rsidRPr="00D7188B">
        <w:rPr>
          <w:rFonts w:ascii="Calibri" w:hAnsi="Calibri" w:cs="Calibri"/>
          <w:lang w:val="fr-FR"/>
        </w:rPr>
        <w:t>CC</w:t>
      </w:r>
      <w:r w:rsidRPr="00D7188B">
        <w:rPr>
          <w:rFonts w:ascii="Calibri" w:hAnsi="Calibri" w:cs="Calibri"/>
          <w:lang w:val="fr-FR"/>
        </w:rPr>
        <w:t xml:space="preserve">. Sentencias: </w:t>
      </w:r>
      <w:r w:rsidRPr="00D7188B">
        <w:rPr>
          <w:rFonts w:ascii="Calibri" w:hAnsi="Calibri"/>
          <w:lang w:val="fr-FR"/>
        </w:rPr>
        <w:t>T-623 de 2011, T-498 de 2011, T-162 de 2010, T-034 de 2010, T-180 de 2009, T-989 de 2008, T-972 de 2005, T-822 de 2002, T-626 de 2000 y T-315 de 2000.</w:t>
      </w:r>
    </w:p>
  </w:footnote>
  <w:footnote w:id="4">
    <w:p w:rsidR="00AD6046" w:rsidRPr="0075099F" w:rsidRDefault="00AD6046" w:rsidP="00AD6046">
      <w:pPr>
        <w:pStyle w:val="Notedebasdepage"/>
        <w:jc w:val="both"/>
        <w:rPr>
          <w:rFonts w:asciiTheme="minorHAnsi" w:hAnsiTheme="minorHAnsi" w:cs="Calibri"/>
        </w:rPr>
      </w:pPr>
      <w:r w:rsidRPr="009C4841">
        <w:rPr>
          <w:rStyle w:val="Appelnotedebasdep"/>
          <w:rFonts w:asciiTheme="minorHAnsi" w:hAnsiTheme="minorHAnsi" w:cs="Calibri"/>
        </w:rPr>
        <w:footnoteRef/>
      </w:r>
      <w:r w:rsidRPr="009C4841">
        <w:rPr>
          <w:rFonts w:asciiTheme="minorHAnsi" w:hAnsiTheme="minorHAnsi" w:cs="Calibri"/>
        </w:rPr>
        <w:t xml:space="preserve"> </w:t>
      </w:r>
      <w:r w:rsidR="0075099F">
        <w:rPr>
          <w:rFonts w:asciiTheme="minorHAnsi" w:hAnsiTheme="minorHAnsi" w:cs="Calibri"/>
        </w:rPr>
        <w:t>CC</w:t>
      </w:r>
      <w:r w:rsidRPr="009C4841">
        <w:rPr>
          <w:rFonts w:asciiTheme="minorHAnsi" w:hAnsiTheme="minorHAnsi" w:cs="Calibri"/>
        </w:rPr>
        <w:t>. Sentencia T-146 d</w:t>
      </w:r>
      <w:r w:rsidRPr="0075099F">
        <w:rPr>
          <w:rFonts w:asciiTheme="minorHAnsi" w:hAnsiTheme="minorHAnsi" w:cs="Calibri"/>
        </w:rPr>
        <w:t>e</w:t>
      </w:r>
      <w:r w:rsidR="00EA3A89" w:rsidRPr="0075099F">
        <w:rPr>
          <w:rFonts w:asciiTheme="minorHAnsi" w:hAnsiTheme="minorHAnsi" w:cs="Calibri"/>
        </w:rPr>
        <w:t xml:space="preserve"> </w:t>
      </w:r>
      <w:r w:rsidRPr="0075099F">
        <w:rPr>
          <w:rFonts w:asciiTheme="minorHAnsi" w:hAnsiTheme="minorHAnsi" w:cs="Calibri"/>
        </w:rPr>
        <w:t>2012</w:t>
      </w:r>
      <w:r w:rsidRPr="0075099F">
        <w:rPr>
          <w:rFonts w:asciiTheme="minorHAnsi" w:hAnsiTheme="minorHAnsi" w:cs="Arial"/>
        </w:rPr>
        <w:t>.</w:t>
      </w:r>
    </w:p>
  </w:footnote>
  <w:footnote w:id="5">
    <w:p w:rsidR="00AD6046" w:rsidRPr="0075099F" w:rsidRDefault="00AD6046" w:rsidP="00AD6046">
      <w:pPr>
        <w:pStyle w:val="Notedebasdepage"/>
        <w:jc w:val="both"/>
        <w:rPr>
          <w:rFonts w:asciiTheme="minorHAnsi" w:hAnsiTheme="minorHAnsi"/>
        </w:rPr>
      </w:pPr>
      <w:r w:rsidRPr="0075099F">
        <w:rPr>
          <w:rStyle w:val="Appelnotedebasdep"/>
          <w:rFonts w:asciiTheme="minorHAnsi" w:hAnsiTheme="minorHAnsi"/>
        </w:rPr>
        <w:footnoteRef/>
      </w:r>
      <w:r w:rsidRPr="0075099F">
        <w:rPr>
          <w:rFonts w:asciiTheme="minorHAnsi" w:hAnsiTheme="minorHAnsi"/>
        </w:rPr>
        <w:t xml:space="preserve"> </w:t>
      </w:r>
      <w:r w:rsidRPr="0075099F">
        <w:rPr>
          <w:rFonts w:asciiTheme="minorHAnsi" w:hAnsiTheme="minorHAnsi"/>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6">
    <w:p w:rsidR="00AD6046" w:rsidRPr="0075099F" w:rsidRDefault="00AD6046" w:rsidP="00AD6046">
      <w:pPr>
        <w:pStyle w:val="Notedebasdepage"/>
        <w:jc w:val="both"/>
        <w:rPr>
          <w:rFonts w:asciiTheme="minorHAnsi" w:hAnsiTheme="minorHAnsi"/>
        </w:rPr>
      </w:pPr>
      <w:r w:rsidRPr="0075099F">
        <w:rPr>
          <w:rStyle w:val="Appelnotedebasdep"/>
          <w:rFonts w:asciiTheme="minorHAnsi" w:hAnsiTheme="minorHAnsi"/>
        </w:rPr>
        <w:footnoteRef/>
      </w:r>
      <w:r w:rsidRPr="0075099F">
        <w:rPr>
          <w:rFonts w:asciiTheme="minorHAnsi" w:hAnsiTheme="minorHAnsi"/>
        </w:rPr>
        <w:t xml:space="preserve"> </w:t>
      </w:r>
      <w:r w:rsidRPr="0075099F">
        <w:rPr>
          <w:rFonts w:asciiTheme="minorHAnsi" w:hAnsiTheme="minorHAnsi"/>
          <w:shd w:val="clear" w:color="auto" w:fill="FFFFFF"/>
        </w:rPr>
        <w:t>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w:t>
      </w:r>
    </w:p>
  </w:footnote>
  <w:footnote w:id="7">
    <w:p w:rsidR="00AD6046" w:rsidRPr="00D7188B" w:rsidRDefault="00AD6046" w:rsidP="00AD6046">
      <w:pPr>
        <w:pStyle w:val="Notedebasdepage"/>
        <w:jc w:val="both"/>
        <w:rPr>
          <w:rFonts w:asciiTheme="minorHAnsi" w:hAnsiTheme="minorHAnsi"/>
          <w:lang w:val="fr-FR"/>
        </w:rPr>
      </w:pPr>
      <w:r w:rsidRPr="0075099F">
        <w:rPr>
          <w:rStyle w:val="Appelnotedebasdep"/>
          <w:rFonts w:asciiTheme="minorHAnsi" w:hAnsiTheme="minorHAnsi"/>
        </w:rPr>
        <w:footnoteRef/>
      </w:r>
      <w:r w:rsidRPr="00D7188B">
        <w:rPr>
          <w:rFonts w:asciiTheme="minorHAnsi" w:hAnsiTheme="minorHAnsi"/>
          <w:lang w:val="fr-FR"/>
        </w:rPr>
        <w:t xml:space="preserve"> </w:t>
      </w:r>
      <w:r w:rsidR="0075099F" w:rsidRPr="00D7188B">
        <w:rPr>
          <w:rFonts w:asciiTheme="minorHAnsi" w:hAnsiTheme="minorHAnsi"/>
          <w:shd w:val="clear" w:color="auto" w:fill="FFFFFF"/>
          <w:lang w:val="fr-FR"/>
        </w:rPr>
        <w:t>CC</w:t>
      </w:r>
      <w:r w:rsidRPr="00D7188B">
        <w:rPr>
          <w:rFonts w:asciiTheme="minorHAnsi" w:hAnsiTheme="minorHAnsi"/>
          <w:shd w:val="clear" w:color="auto" w:fill="FFFFFF"/>
          <w:lang w:val="fr-FR"/>
        </w:rPr>
        <w:t>. Sentencia T-400 de 2008</w:t>
      </w:r>
      <w:r w:rsidR="0075099F" w:rsidRPr="00D7188B">
        <w:rPr>
          <w:rFonts w:asciiTheme="minorHAnsi" w:hAnsiTheme="minorHAnsi"/>
          <w:shd w:val="clear" w:color="auto" w:fill="FFFFFF"/>
          <w:lang w:val="fr-FR"/>
        </w:rPr>
        <w:t>.</w:t>
      </w:r>
    </w:p>
  </w:footnote>
  <w:footnote w:id="8">
    <w:p w:rsidR="00AD6046" w:rsidRPr="00D7188B" w:rsidRDefault="00AD6046" w:rsidP="00AD6046">
      <w:pPr>
        <w:pStyle w:val="Notedebasdepage"/>
        <w:jc w:val="both"/>
        <w:rPr>
          <w:rFonts w:asciiTheme="minorHAnsi" w:hAnsiTheme="minorHAnsi"/>
          <w:lang w:val="fr-FR"/>
        </w:rPr>
      </w:pPr>
      <w:r w:rsidRPr="009C4841">
        <w:rPr>
          <w:rStyle w:val="Appelnotedebasdep"/>
          <w:rFonts w:asciiTheme="minorHAnsi" w:hAnsiTheme="minorHAnsi"/>
        </w:rPr>
        <w:footnoteRef/>
      </w:r>
      <w:r w:rsidRPr="00D7188B">
        <w:rPr>
          <w:rFonts w:asciiTheme="minorHAnsi" w:hAnsiTheme="minorHAnsi"/>
          <w:lang w:val="fr-FR"/>
        </w:rPr>
        <w:t xml:space="preserve"> </w:t>
      </w:r>
      <w:r w:rsidR="0075099F" w:rsidRPr="00D7188B">
        <w:rPr>
          <w:rFonts w:asciiTheme="minorHAnsi" w:hAnsiTheme="minorHAnsi" w:cs="Calibri"/>
          <w:lang w:val="fr-FR"/>
        </w:rPr>
        <w:t>CC</w:t>
      </w:r>
      <w:r w:rsidRPr="00D7188B">
        <w:rPr>
          <w:rFonts w:asciiTheme="minorHAnsi" w:hAnsiTheme="minorHAnsi" w:cs="Calibri"/>
          <w:lang w:val="fr-FR"/>
        </w:rPr>
        <w:t>. Sentencia T-001 de</w:t>
      </w:r>
      <w:r w:rsidR="00EA3A89" w:rsidRPr="00D7188B">
        <w:rPr>
          <w:rFonts w:asciiTheme="minorHAnsi" w:hAnsiTheme="minorHAnsi" w:cs="Calibri"/>
          <w:lang w:val="fr-FR"/>
        </w:rPr>
        <w:t xml:space="preserve"> </w:t>
      </w:r>
      <w:r w:rsidRPr="00D7188B">
        <w:rPr>
          <w:rFonts w:asciiTheme="minorHAnsi" w:hAnsiTheme="minorHAnsi" w:cs="Calibri"/>
          <w:lang w:val="fr-FR"/>
        </w:rPr>
        <w:t>2015</w:t>
      </w:r>
      <w:r w:rsidRPr="00D7188B">
        <w:rPr>
          <w:rFonts w:asciiTheme="minorHAnsi" w:hAnsiTheme="minorHAnsi" w:cs="Arial"/>
          <w:lang w:val="fr-FR"/>
        </w:rPr>
        <w:t>.</w:t>
      </w:r>
    </w:p>
  </w:footnote>
  <w:footnote w:id="9">
    <w:p w:rsidR="00AD6046" w:rsidRPr="00925416" w:rsidRDefault="00AD6046" w:rsidP="00AD6046">
      <w:pPr>
        <w:pStyle w:val="Notedebasdepage"/>
        <w:jc w:val="both"/>
        <w:rPr>
          <w:rFonts w:asciiTheme="minorHAnsi" w:hAnsiTheme="minorHAnsi" w:cs="Calibri"/>
        </w:rPr>
      </w:pPr>
      <w:r w:rsidRPr="00925416">
        <w:rPr>
          <w:rStyle w:val="Appelnotedebasdep"/>
          <w:rFonts w:asciiTheme="minorHAnsi" w:hAnsiTheme="minorHAnsi" w:cs="Calibri"/>
        </w:rPr>
        <w:footnoteRef/>
      </w:r>
      <w:r w:rsidRPr="00925416">
        <w:rPr>
          <w:rFonts w:asciiTheme="minorHAnsi" w:hAnsiTheme="minorHAnsi" w:cs="Calibri"/>
        </w:rPr>
        <w:t xml:space="preserve"> </w:t>
      </w:r>
      <w:r w:rsidR="0075099F">
        <w:rPr>
          <w:rFonts w:asciiTheme="minorHAnsi" w:hAnsiTheme="minorHAnsi"/>
          <w:color w:val="2D2D2D"/>
          <w:shd w:val="clear" w:color="auto" w:fill="FFFFFF"/>
        </w:rPr>
        <w:t>CC</w:t>
      </w:r>
      <w:r>
        <w:rPr>
          <w:rFonts w:asciiTheme="minorHAnsi" w:hAnsiTheme="minorHAnsi"/>
          <w:color w:val="2D2D2D"/>
          <w:shd w:val="clear" w:color="auto" w:fill="FFFFFF"/>
        </w:rPr>
        <w:t xml:space="preserve">. </w:t>
      </w:r>
      <w:r w:rsidRPr="00925416">
        <w:rPr>
          <w:rFonts w:asciiTheme="minorHAnsi" w:hAnsiTheme="minorHAnsi" w:cs="Calibri"/>
        </w:rPr>
        <w:t>T- 2</w:t>
      </w:r>
      <w:r w:rsidR="00EA3A89">
        <w:rPr>
          <w:rFonts w:asciiTheme="minorHAnsi" w:hAnsiTheme="minorHAnsi" w:cs="Calibri"/>
        </w:rPr>
        <w:t>19</w:t>
      </w:r>
      <w:r w:rsidRPr="00925416">
        <w:rPr>
          <w:rFonts w:asciiTheme="minorHAnsi" w:hAnsiTheme="minorHAnsi" w:cs="Calibri"/>
        </w:rPr>
        <w:t xml:space="preserve"> de 2001</w:t>
      </w:r>
      <w:r w:rsidR="00EA3A89">
        <w:rPr>
          <w:rFonts w:asciiTheme="minorHAnsi" w:hAnsiTheme="minorHAnsi" w:cs="Calibri"/>
        </w:rPr>
        <w:t xml:space="preserve"> reiterado en T-293 de 2015.</w:t>
      </w:r>
    </w:p>
  </w:footnote>
  <w:footnote w:id="10">
    <w:p w:rsidR="002B6AD4" w:rsidRPr="00925416" w:rsidRDefault="002B6AD4" w:rsidP="002B6AD4">
      <w:pPr>
        <w:pStyle w:val="Notedebasdepage"/>
        <w:jc w:val="both"/>
        <w:rPr>
          <w:rFonts w:asciiTheme="minorHAnsi" w:hAnsiTheme="minorHAnsi" w:cs="Calibri"/>
        </w:rPr>
      </w:pPr>
      <w:r w:rsidRPr="00925416">
        <w:rPr>
          <w:rStyle w:val="Appelnotedebasdep"/>
          <w:rFonts w:asciiTheme="minorHAnsi" w:hAnsiTheme="minorHAnsi" w:cs="Calibri"/>
        </w:rPr>
        <w:footnoteRef/>
      </w:r>
      <w:r w:rsidRPr="00925416">
        <w:rPr>
          <w:rFonts w:asciiTheme="minorHAnsi" w:hAnsiTheme="minorHAnsi" w:cs="Calibri"/>
        </w:rPr>
        <w:t xml:space="preserve"> </w:t>
      </w:r>
      <w:r w:rsidR="0075099F">
        <w:rPr>
          <w:rFonts w:asciiTheme="minorHAnsi" w:hAnsiTheme="minorHAnsi"/>
          <w:color w:val="2D2D2D"/>
          <w:shd w:val="clear" w:color="auto" w:fill="FFFFFF"/>
        </w:rPr>
        <w:t>CC</w:t>
      </w:r>
      <w:r>
        <w:rPr>
          <w:rFonts w:asciiTheme="minorHAnsi" w:hAnsiTheme="minorHAnsi"/>
          <w:color w:val="2D2D2D"/>
          <w:shd w:val="clear" w:color="auto" w:fill="FFFFFF"/>
        </w:rPr>
        <w:t xml:space="preserve">. </w:t>
      </w:r>
      <w:r w:rsidRPr="00925416">
        <w:rPr>
          <w:rFonts w:asciiTheme="minorHAnsi" w:hAnsiTheme="minorHAnsi" w:cs="Calibri"/>
        </w:rPr>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1">
    <w:p w:rsidR="00AD6046" w:rsidRPr="00D7188B" w:rsidRDefault="00AD6046" w:rsidP="00AD6046">
      <w:pPr>
        <w:pStyle w:val="Notedebasdepage"/>
        <w:jc w:val="both"/>
        <w:rPr>
          <w:rFonts w:asciiTheme="minorHAnsi" w:hAnsiTheme="minorHAnsi" w:cs="Calibri"/>
          <w:lang w:val="fr-FR"/>
        </w:rPr>
      </w:pPr>
      <w:r w:rsidRPr="00925416">
        <w:rPr>
          <w:rFonts w:asciiTheme="minorHAnsi" w:hAnsiTheme="minorHAnsi" w:cs="Calibri"/>
          <w:vertAlign w:val="superscript"/>
        </w:rPr>
        <w:footnoteRef/>
      </w:r>
      <w:r w:rsidRPr="00D7188B">
        <w:rPr>
          <w:rFonts w:asciiTheme="minorHAnsi" w:hAnsiTheme="minorHAnsi" w:cs="Calibri"/>
          <w:lang w:val="fr-FR"/>
        </w:rPr>
        <w:t xml:space="preserve"> </w:t>
      </w:r>
      <w:r w:rsidR="0075099F" w:rsidRPr="00D7188B">
        <w:rPr>
          <w:rFonts w:asciiTheme="minorHAnsi" w:hAnsiTheme="minorHAnsi" w:cs="Calibri"/>
          <w:lang w:val="fr-FR"/>
        </w:rPr>
        <w:t>CC</w:t>
      </w:r>
      <w:r w:rsidRPr="00D7188B">
        <w:rPr>
          <w:rFonts w:asciiTheme="minorHAnsi" w:hAnsiTheme="minorHAnsi" w:cs="Calibri"/>
          <w:lang w:val="fr-FR"/>
        </w:rPr>
        <w:t>. Sentencia T-669 de</w:t>
      </w:r>
      <w:r w:rsidR="00EA3A89" w:rsidRPr="00D7188B">
        <w:rPr>
          <w:rFonts w:asciiTheme="minorHAnsi" w:hAnsiTheme="minorHAnsi" w:cs="Calibri"/>
          <w:lang w:val="fr-FR"/>
        </w:rPr>
        <w:t xml:space="preserve"> </w:t>
      </w:r>
      <w:r w:rsidRPr="00D7188B">
        <w:rPr>
          <w:rFonts w:asciiTheme="minorHAnsi" w:hAnsiTheme="minorHAnsi" w:cs="Calibri"/>
          <w:lang w:val="fr-FR"/>
        </w:rPr>
        <w:t xml:space="preserve">2003. </w:t>
      </w:r>
    </w:p>
  </w:footnote>
  <w:footnote w:id="12">
    <w:p w:rsidR="005D220D" w:rsidRPr="00D7188B" w:rsidRDefault="005D220D" w:rsidP="005D220D">
      <w:pPr>
        <w:pStyle w:val="Notedebasdepage"/>
        <w:jc w:val="both"/>
        <w:rPr>
          <w:rFonts w:ascii="Calibri" w:hAnsi="Calibri" w:cs="Calibri"/>
          <w:lang w:val="fr-FR"/>
        </w:rPr>
      </w:pPr>
      <w:r w:rsidRPr="00372788">
        <w:rPr>
          <w:rStyle w:val="Appelnotedebasdep"/>
          <w:rFonts w:ascii="Calibri" w:hAnsi="Calibri" w:cs="Calibri"/>
        </w:rPr>
        <w:footnoteRef/>
      </w:r>
      <w:r w:rsidRPr="00D7188B">
        <w:rPr>
          <w:rFonts w:ascii="Calibri" w:hAnsi="Calibri" w:cs="Calibri"/>
          <w:lang w:val="fr-FR"/>
        </w:rPr>
        <w:t xml:space="preserve"> </w:t>
      </w:r>
      <w:r w:rsidR="0075099F" w:rsidRPr="00D7188B">
        <w:rPr>
          <w:rFonts w:ascii="Calibri" w:hAnsi="Calibri" w:cs="Calibri"/>
          <w:lang w:val="fr-FR"/>
        </w:rPr>
        <w:t>CC</w:t>
      </w:r>
      <w:r w:rsidRPr="00D7188B">
        <w:rPr>
          <w:rFonts w:ascii="Calibri" w:hAnsi="Calibri" w:cs="Calibri"/>
          <w:lang w:val="fr-FR"/>
        </w:rPr>
        <w:t>. Sentencia T-172 de 2013.</w:t>
      </w:r>
    </w:p>
  </w:footnote>
  <w:footnote w:id="13">
    <w:p w:rsidR="005D220D" w:rsidRPr="00D7188B" w:rsidRDefault="005D220D" w:rsidP="005D220D">
      <w:pPr>
        <w:pStyle w:val="Notedebasdepage"/>
        <w:jc w:val="both"/>
        <w:rPr>
          <w:rFonts w:ascii="Calibri" w:hAnsi="Calibri"/>
          <w:lang w:val="fr-FR"/>
        </w:rPr>
      </w:pPr>
      <w:r w:rsidRPr="00372788">
        <w:rPr>
          <w:rStyle w:val="Appelnotedebasdep"/>
          <w:rFonts w:ascii="Calibri" w:hAnsi="Calibri"/>
        </w:rPr>
        <w:footnoteRef/>
      </w:r>
      <w:r w:rsidRPr="00D7188B">
        <w:rPr>
          <w:rFonts w:ascii="Calibri" w:hAnsi="Calibri"/>
          <w:lang w:val="fr-FR"/>
        </w:rPr>
        <w:t xml:space="preserve"> </w:t>
      </w:r>
      <w:r w:rsidR="0075099F" w:rsidRPr="00D7188B">
        <w:rPr>
          <w:rFonts w:ascii="Calibri" w:hAnsi="Calibri" w:cs="Calibri"/>
          <w:lang w:val="fr-FR"/>
        </w:rPr>
        <w:t>CC</w:t>
      </w:r>
      <w:r w:rsidRPr="00D7188B">
        <w:rPr>
          <w:rFonts w:ascii="Calibri" w:hAnsi="Calibri" w:cs="Calibri"/>
          <w:lang w:val="fr-FR"/>
        </w:rPr>
        <w:t>. Sentencia T-099 de 2014</w:t>
      </w:r>
      <w:r w:rsidRPr="00D7188B">
        <w:rPr>
          <w:rFonts w:ascii="Calibri" w:hAnsi="Calibri" w:cs="Arial"/>
          <w:lang w:val="fr-FR"/>
        </w:rPr>
        <w:t>.</w:t>
      </w:r>
    </w:p>
  </w:footnote>
  <w:footnote w:id="14">
    <w:p w:rsidR="005D220D" w:rsidRPr="00D7188B" w:rsidRDefault="005D220D" w:rsidP="005D220D">
      <w:pPr>
        <w:pStyle w:val="Notedebasdepage"/>
        <w:rPr>
          <w:rFonts w:ascii="Calibri" w:hAnsi="Calibri"/>
          <w:lang w:val="fr-FR"/>
        </w:rPr>
      </w:pPr>
      <w:r w:rsidRPr="00372788">
        <w:rPr>
          <w:rStyle w:val="Appelnotedebasdep"/>
          <w:rFonts w:ascii="Calibri" w:hAnsi="Calibri"/>
        </w:rPr>
        <w:footnoteRef/>
      </w:r>
      <w:r w:rsidRPr="00D7188B">
        <w:rPr>
          <w:rFonts w:ascii="Calibri" w:hAnsi="Calibri"/>
          <w:lang w:val="fr-FR"/>
        </w:rPr>
        <w:t xml:space="preserve"> </w:t>
      </w:r>
      <w:r w:rsidR="0075099F" w:rsidRPr="00D7188B">
        <w:rPr>
          <w:rFonts w:ascii="Calibri" w:hAnsi="Calibri" w:cs="Calibri"/>
          <w:lang w:val="fr-FR"/>
        </w:rPr>
        <w:t>CC</w:t>
      </w:r>
      <w:r w:rsidRPr="00D7188B">
        <w:rPr>
          <w:rFonts w:ascii="Calibri" w:hAnsi="Calibri" w:cs="Calibri"/>
          <w:lang w:val="fr-FR"/>
        </w:rPr>
        <w:t>. Sentencia T-001 de 2015</w:t>
      </w:r>
      <w:r w:rsidRPr="00D7188B">
        <w:rPr>
          <w:rFonts w:ascii="Calibri" w:hAnsi="Calibri" w:cs="Arial"/>
          <w:lang w:val="fr-FR"/>
        </w:rPr>
        <w:t>.</w:t>
      </w:r>
    </w:p>
  </w:footnote>
  <w:footnote w:id="15">
    <w:p w:rsidR="005D220D" w:rsidRPr="00372788" w:rsidRDefault="005D220D" w:rsidP="005D220D">
      <w:pPr>
        <w:pStyle w:val="Notedebasdepage"/>
        <w:jc w:val="both"/>
        <w:rPr>
          <w:rFonts w:ascii="Calibri" w:hAnsi="Calibri"/>
        </w:rPr>
      </w:pPr>
      <w:r w:rsidRPr="00372788">
        <w:rPr>
          <w:rStyle w:val="Appelnotedebasdep"/>
          <w:rFonts w:ascii="Calibri" w:hAnsi="Calibri"/>
        </w:rPr>
        <w:footnoteRef/>
      </w:r>
      <w:r w:rsidRPr="00372788">
        <w:rPr>
          <w:rFonts w:ascii="Calibri" w:hAnsi="Calibri"/>
        </w:rPr>
        <w:t xml:space="preserve"> </w:t>
      </w:r>
      <w:r w:rsidR="0075099F">
        <w:rPr>
          <w:rFonts w:ascii="Calibri" w:hAnsi="Calibri" w:cs="Calibri"/>
        </w:rPr>
        <w:t>CC</w:t>
      </w:r>
      <w:r w:rsidRPr="00372788">
        <w:rPr>
          <w:rFonts w:ascii="Calibri" w:hAnsi="Calibri" w:cs="Calibri"/>
        </w:rPr>
        <w:t xml:space="preserve">. Sentencia </w:t>
      </w:r>
      <w:r w:rsidRPr="00372788">
        <w:rPr>
          <w:rFonts w:ascii="Calibri" w:hAnsi="Calibri" w:cs="Calibri"/>
          <w:bCs/>
        </w:rPr>
        <w:t>T-094 de 2016</w:t>
      </w:r>
      <w:r w:rsidRPr="00372788">
        <w:rPr>
          <w:rFonts w:ascii="Calibri" w:hAnsi="Calibri"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6414F7" w:rsidRDefault="00CC51AE">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8F26C5">
      <w:rPr>
        <w:rFonts w:ascii="Calibri" w:hAnsi="Calibri" w:cs="Calibri"/>
        <w:i/>
        <w:noProof/>
        <w:sz w:val="20"/>
      </w:rPr>
      <w:t>1</w:t>
    </w:r>
    <w:r w:rsidRPr="006414F7">
      <w:rPr>
        <w:rFonts w:ascii="Calibri" w:hAnsi="Calibri" w:cs="Calibri"/>
        <w:i/>
        <w:sz w:val="20"/>
      </w:rPr>
      <w:fldChar w:fldCharType="end"/>
    </w:r>
  </w:p>
  <w:p w:rsidR="00CC51AE" w:rsidRPr="006414F7" w:rsidRDefault="00CC51AE" w:rsidP="00F41FF0">
    <w:pPr>
      <w:pStyle w:val="En-tte"/>
      <w:ind w:right="360"/>
      <w:jc w:val="both"/>
      <w:rPr>
        <w:rFonts w:ascii="Calibri" w:hAnsi="Calibri" w:cs="Calibri"/>
        <w:i/>
        <w:sz w:val="20"/>
        <w:szCs w:val="22"/>
      </w:rPr>
    </w:pPr>
    <w:r w:rsidRPr="006414F7">
      <w:rPr>
        <w:rFonts w:ascii="Calibri" w:hAnsi="Calibri" w:cs="Calibri"/>
        <w:i/>
        <w:sz w:val="20"/>
        <w:szCs w:val="22"/>
      </w:rPr>
      <w:t>EXPEDIENTE No.201</w:t>
    </w:r>
    <w:r w:rsidR="008B5131">
      <w:rPr>
        <w:rFonts w:ascii="Calibri" w:hAnsi="Calibri" w:cs="Calibri"/>
        <w:i/>
        <w:sz w:val="20"/>
        <w:szCs w:val="22"/>
      </w:rPr>
      <w:t>6</w:t>
    </w:r>
    <w:r w:rsidRPr="006414F7">
      <w:rPr>
        <w:rFonts w:ascii="Calibri" w:hAnsi="Calibri" w:cs="Calibri"/>
        <w:i/>
        <w:sz w:val="20"/>
        <w:szCs w:val="22"/>
      </w:rPr>
      <w:t>-</w:t>
    </w:r>
    <w:r w:rsidR="006F6F94">
      <w:rPr>
        <w:rFonts w:ascii="Calibri" w:hAnsi="Calibri" w:cs="Calibri"/>
        <w:i/>
        <w:sz w:val="20"/>
        <w:szCs w:val="22"/>
      </w:rPr>
      <w:t>01020</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605864C3"/>
    <w:multiLevelType w:val="multilevel"/>
    <w:tmpl w:val="A62C72E6"/>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5"/>
  </w:num>
  <w:num w:numId="2">
    <w:abstractNumId w:val="12"/>
  </w:num>
  <w:num w:numId="3">
    <w:abstractNumId w:val="11"/>
  </w:num>
  <w:num w:numId="4">
    <w:abstractNumId w:val="3"/>
  </w:num>
  <w:num w:numId="5">
    <w:abstractNumId w:val="23"/>
  </w:num>
  <w:num w:numId="6">
    <w:abstractNumId w:val="0"/>
  </w:num>
  <w:num w:numId="7">
    <w:abstractNumId w:val="17"/>
  </w:num>
  <w:num w:numId="8">
    <w:abstractNumId w:val="1"/>
  </w:num>
  <w:num w:numId="9">
    <w:abstractNumId w:val="24"/>
  </w:num>
  <w:num w:numId="10">
    <w:abstractNumId w:val="18"/>
  </w:num>
  <w:num w:numId="11">
    <w:abstractNumId w:val="15"/>
  </w:num>
  <w:num w:numId="12">
    <w:abstractNumId w:val="21"/>
  </w:num>
  <w:num w:numId="13">
    <w:abstractNumId w:val="7"/>
  </w:num>
  <w:num w:numId="14">
    <w:abstractNumId w:val="8"/>
  </w:num>
  <w:num w:numId="15">
    <w:abstractNumId w:val="13"/>
  </w:num>
  <w:num w:numId="16">
    <w:abstractNumId w:val="4"/>
  </w:num>
  <w:num w:numId="17">
    <w:abstractNumId w:val="14"/>
  </w:num>
  <w:num w:numId="18">
    <w:abstractNumId w:val="6"/>
  </w:num>
  <w:num w:numId="19">
    <w:abstractNumId w:val="5"/>
  </w:num>
  <w:num w:numId="20">
    <w:abstractNumId w:val="9"/>
  </w:num>
  <w:num w:numId="21">
    <w:abstractNumId w:val="16"/>
  </w:num>
  <w:num w:numId="22">
    <w:abstractNumId w:val="20"/>
  </w:num>
  <w:num w:numId="23">
    <w:abstractNumId w:val="10"/>
  </w:num>
  <w:num w:numId="24">
    <w:abstractNumId w:val="19"/>
  </w:num>
  <w:num w:numId="25">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5F23"/>
    <w:rsid w:val="00046FFB"/>
    <w:rsid w:val="000474A6"/>
    <w:rsid w:val="0004780D"/>
    <w:rsid w:val="000501A9"/>
    <w:rsid w:val="000503C6"/>
    <w:rsid w:val="00050733"/>
    <w:rsid w:val="00050EF2"/>
    <w:rsid w:val="00051418"/>
    <w:rsid w:val="00051516"/>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410D"/>
    <w:rsid w:val="0006557F"/>
    <w:rsid w:val="00065A60"/>
    <w:rsid w:val="00065F18"/>
    <w:rsid w:val="00066166"/>
    <w:rsid w:val="00066AAA"/>
    <w:rsid w:val="00066E83"/>
    <w:rsid w:val="0006709B"/>
    <w:rsid w:val="00067566"/>
    <w:rsid w:val="00067A0C"/>
    <w:rsid w:val="00067A15"/>
    <w:rsid w:val="000708C1"/>
    <w:rsid w:val="00070DF7"/>
    <w:rsid w:val="000710BC"/>
    <w:rsid w:val="00071118"/>
    <w:rsid w:val="000717F8"/>
    <w:rsid w:val="000723F4"/>
    <w:rsid w:val="00072496"/>
    <w:rsid w:val="00073248"/>
    <w:rsid w:val="000735CB"/>
    <w:rsid w:val="00073953"/>
    <w:rsid w:val="00074032"/>
    <w:rsid w:val="0007464B"/>
    <w:rsid w:val="00075459"/>
    <w:rsid w:val="000756CD"/>
    <w:rsid w:val="00075A6F"/>
    <w:rsid w:val="0007676E"/>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8F6"/>
    <w:rsid w:val="00086D9B"/>
    <w:rsid w:val="000878C7"/>
    <w:rsid w:val="000878F4"/>
    <w:rsid w:val="000879AA"/>
    <w:rsid w:val="00090BD7"/>
    <w:rsid w:val="00091B3D"/>
    <w:rsid w:val="00091D44"/>
    <w:rsid w:val="0009208D"/>
    <w:rsid w:val="0009235A"/>
    <w:rsid w:val="00092B1F"/>
    <w:rsid w:val="0009333F"/>
    <w:rsid w:val="000938B9"/>
    <w:rsid w:val="00093C3D"/>
    <w:rsid w:val="00094533"/>
    <w:rsid w:val="00095EAB"/>
    <w:rsid w:val="000965B3"/>
    <w:rsid w:val="00096A82"/>
    <w:rsid w:val="000970D6"/>
    <w:rsid w:val="0009797E"/>
    <w:rsid w:val="00097C7C"/>
    <w:rsid w:val="000A0704"/>
    <w:rsid w:val="000A07A8"/>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5D2"/>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5C8B"/>
    <w:rsid w:val="000E60BB"/>
    <w:rsid w:val="000E6695"/>
    <w:rsid w:val="000E69FE"/>
    <w:rsid w:val="000E6B90"/>
    <w:rsid w:val="000E6F57"/>
    <w:rsid w:val="000F116A"/>
    <w:rsid w:val="000F195F"/>
    <w:rsid w:val="000F1D48"/>
    <w:rsid w:val="000F1FDE"/>
    <w:rsid w:val="000F33DC"/>
    <w:rsid w:val="000F3B72"/>
    <w:rsid w:val="000F3C5A"/>
    <w:rsid w:val="000F3CF5"/>
    <w:rsid w:val="000F4326"/>
    <w:rsid w:val="000F6280"/>
    <w:rsid w:val="000F715E"/>
    <w:rsid w:val="000F7E6A"/>
    <w:rsid w:val="000F7FE2"/>
    <w:rsid w:val="0010068C"/>
    <w:rsid w:val="00100C47"/>
    <w:rsid w:val="00100C96"/>
    <w:rsid w:val="00100DAC"/>
    <w:rsid w:val="00100F9F"/>
    <w:rsid w:val="00100FFF"/>
    <w:rsid w:val="00101751"/>
    <w:rsid w:val="00101AE0"/>
    <w:rsid w:val="00101AF2"/>
    <w:rsid w:val="00101EF3"/>
    <w:rsid w:val="001022A9"/>
    <w:rsid w:val="00102604"/>
    <w:rsid w:val="00102C9B"/>
    <w:rsid w:val="001030B7"/>
    <w:rsid w:val="001032C6"/>
    <w:rsid w:val="00103488"/>
    <w:rsid w:val="00103725"/>
    <w:rsid w:val="00103E2D"/>
    <w:rsid w:val="00103EFB"/>
    <w:rsid w:val="00104848"/>
    <w:rsid w:val="00104962"/>
    <w:rsid w:val="00104975"/>
    <w:rsid w:val="00104B78"/>
    <w:rsid w:val="001055BE"/>
    <w:rsid w:val="00105D27"/>
    <w:rsid w:val="00105FFB"/>
    <w:rsid w:val="001072F0"/>
    <w:rsid w:val="00107310"/>
    <w:rsid w:val="0010744C"/>
    <w:rsid w:val="00107D7D"/>
    <w:rsid w:val="00110496"/>
    <w:rsid w:val="001108F7"/>
    <w:rsid w:val="00110D6E"/>
    <w:rsid w:val="00111321"/>
    <w:rsid w:val="001113DC"/>
    <w:rsid w:val="00111806"/>
    <w:rsid w:val="00111ABC"/>
    <w:rsid w:val="00111CAB"/>
    <w:rsid w:val="0011273E"/>
    <w:rsid w:val="0011285C"/>
    <w:rsid w:val="00112A21"/>
    <w:rsid w:val="00112BB3"/>
    <w:rsid w:val="00113070"/>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712"/>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818"/>
    <w:rsid w:val="00144906"/>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295"/>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38F"/>
    <w:rsid w:val="001643F4"/>
    <w:rsid w:val="0016466E"/>
    <w:rsid w:val="00164D33"/>
    <w:rsid w:val="00164D6D"/>
    <w:rsid w:val="00164DB6"/>
    <w:rsid w:val="00165C60"/>
    <w:rsid w:val="0016605C"/>
    <w:rsid w:val="00166D62"/>
    <w:rsid w:val="001677E3"/>
    <w:rsid w:val="001678A1"/>
    <w:rsid w:val="00170F1F"/>
    <w:rsid w:val="00171238"/>
    <w:rsid w:val="0017157E"/>
    <w:rsid w:val="0017324D"/>
    <w:rsid w:val="00173831"/>
    <w:rsid w:val="001747C9"/>
    <w:rsid w:val="001753AB"/>
    <w:rsid w:val="00175C70"/>
    <w:rsid w:val="00175D2D"/>
    <w:rsid w:val="00176C9B"/>
    <w:rsid w:val="001778CF"/>
    <w:rsid w:val="00180B3C"/>
    <w:rsid w:val="00181213"/>
    <w:rsid w:val="00181C9F"/>
    <w:rsid w:val="00181ECC"/>
    <w:rsid w:val="00182D36"/>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183"/>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2C08"/>
    <w:rsid w:val="001C30A0"/>
    <w:rsid w:val="001C3455"/>
    <w:rsid w:val="001C3481"/>
    <w:rsid w:val="001C3987"/>
    <w:rsid w:val="001C3B6F"/>
    <w:rsid w:val="001C3EE2"/>
    <w:rsid w:val="001C4890"/>
    <w:rsid w:val="001C4CEF"/>
    <w:rsid w:val="001C4ED0"/>
    <w:rsid w:val="001C539D"/>
    <w:rsid w:val="001C61F5"/>
    <w:rsid w:val="001C75AD"/>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622"/>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00F"/>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37B"/>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B2F"/>
    <w:rsid w:val="00255DDF"/>
    <w:rsid w:val="00256465"/>
    <w:rsid w:val="00256C49"/>
    <w:rsid w:val="0025743C"/>
    <w:rsid w:val="00260330"/>
    <w:rsid w:val="00261711"/>
    <w:rsid w:val="00261879"/>
    <w:rsid w:val="00261943"/>
    <w:rsid w:val="00262566"/>
    <w:rsid w:val="0026286A"/>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5E3E"/>
    <w:rsid w:val="002862DB"/>
    <w:rsid w:val="002864CB"/>
    <w:rsid w:val="00286C5C"/>
    <w:rsid w:val="0028757D"/>
    <w:rsid w:val="002877D0"/>
    <w:rsid w:val="00287A79"/>
    <w:rsid w:val="00287DB4"/>
    <w:rsid w:val="00290DB8"/>
    <w:rsid w:val="0029164C"/>
    <w:rsid w:val="002916F2"/>
    <w:rsid w:val="00291730"/>
    <w:rsid w:val="00291B79"/>
    <w:rsid w:val="00291E5C"/>
    <w:rsid w:val="00292394"/>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5A6"/>
    <w:rsid w:val="002B6AD4"/>
    <w:rsid w:val="002B7260"/>
    <w:rsid w:val="002B7288"/>
    <w:rsid w:val="002B7BAB"/>
    <w:rsid w:val="002C0121"/>
    <w:rsid w:val="002C0F8B"/>
    <w:rsid w:val="002C1091"/>
    <w:rsid w:val="002C2622"/>
    <w:rsid w:val="002C3B48"/>
    <w:rsid w:val="002C3C08"/>
    <w:rsid w:val="002C3E10"/>
    <w:rsid w:val="002C4684"/>
    <w:rsid w:val="002C4983"/>
    <w:rsid w:val="002C4AC0"/>
    <w:rsid w:val="002C4C30"/>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4D3"/>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615F"/>
    <w:rsid w:val="00366D6B"/>
    <w:rsid w:val="00370D1D"/>
    <w:rsid w:val="0037217E"/>
    <w:rsid w:val="003722A2"/>
    <w:rsid w:val="00372BC7"/>
    <w:rsid w:val="003733E2"/>
    <w:rsid w:val="0037348A"/>
    <w:rsid w:val="003739B4"/>
    <w:rsid w:val="00374B7E"/>
    <w:rsid w:val="00374CD2"/>
    <w:rsid w:val="0037599F"/>
    <w:rsid w:val="00375AAF"/>
    <w:rsid w:val="00375F7E"/>
    <w:rsid w:val="003767EE"/>
    <w:rsid w:val="00376E1F"/>
    <w:rsid w:val="00376F2B"/>
    <w:rsid w:val="00377B0C"/>
    <w:rsid w:val="00380193"/>
    <w:rsid w:val="003802BA"/>
    <w:rsid w:val="0038072C"/>
    <w:rsid w:val="00380A4B"/>
    <w:rsid w:val="00380A7B"/>
    <w:rsid w:val="00381CF1"/>
    <w:rsid w:val="00382AE4"/>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3D3E"/>
    <w:rsid w:val="00395005"/>
    <w:rsid w:val="00395650"/>
    <w:rsid w:val="00395855"/>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37D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2A49"/>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16D3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1FE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EC8"/>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405"/>
    <w:rsid w:val="004B1986"/>
    <w:rsid w:val="004B1BC3"/>
    <w:rsid w:val="004B36EB"/>
    <w:rsid w:val="004B3732"/>
    <w:rsid w:val="004B3F03"/>
    <w:rsid w:val="004B3F1F"/>
    <w:rsid w:val="004B45E4"/>
    <w:rsid w:val="004B4FA9"/>
    <w:rsid w:val="004B52D4"/>
    <w:rsid w:val="004B7439"/>
    <w:rsid w:val="004B79E0"/>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B44"/>
    <w:rsid w:val="004E2C23"/>
    <w:rsid w:val="004E3D12"/>
    <w:rsid w:val="004E4236"/>
    <w:rsid w:val="004E42BD"/>
    <w:rsid w:val="004E4D09"/>
    <w:rsid w:val="004E5306"/>
    <w:rsid w:val="004E5D31"/>
    <w:rsid w:val="004E683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5FE4"/>
    <w:rsid w:val="005062EF"/>
    <w:rsid w:val="00506822"/>
    <w:rsid w:val="0050746E"/>
    <w:rsid w:val="005075CB"/>
    <w:rsid w:val="00507B34"/>
    <w:rsid w:val="0051016F"/>
    <w:rsid w:val="005104A4"/>
    <w:rsid w:val="005109D6"/>
    <w:rsid w:val="00511336"/>
    <w:rsid w:val="005119BD"/>
    <w:rsid w:val="0051298F"/>
    <w:rsid w:val="00514033"/>
    <w:rsid w:val="0051508A"/>
    <w:rsid w:val="0051601E"/>
    <w:rsid w:val="005162E8"/>
    <w:rsid w:val="005166E7"/>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393"/>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7EC"/>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4D7"/>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261C"/>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5DE6"/>
    <w:rsid w:val="005A6143"/>
    <w:rsid w:val="005A6386"/>
    <w:rsid w:val="005A652C"/>
    <w:rsid w:val="005A6593"/>
    <w:rsid w:val="005A6932"/>
    <w:rsid w:val="005A6A71"/>
    <w:rsid w:val="005A6AD4"/>
    <w:rsid w:val="005A7213"/>
    <w:rsid w:val="005A774B"/>
    <w:rsid w:val="005B0C3F"/>
    <w:rsid w:val="005B117C"/>
    <w:rsid w:val="005B147B"/>
    <w:rsid w:val="005B14A2"/>
    <w:rsid w:val="005B161F"/>
    <w:rsid w:val="005B17A4"/>
    <w:rsid w:val="005B22C2"/>
    <w:rsid w:val="005B2951"/>
    <w:rsid w:val="005B2BC6"/>
    <w:rsid w:val="005B38CC"/>
    <w:rsid w:val="005B3C2E"/>
    <w:rsid w:val="005B3DDD"/>
    <w:rsid w:val="005B3E44"/>
    <w:rsid w:val="005B41D2"/>
    <w:rsid w:val="005B53B9"/>
    <w:rsid w:val="005B7137"/>
    <w:rsid w:val="005C053C"/>
    <w:rsid w:val="005C0A5A"/>
    <w:rsid w:val="005C0F23"/>
    <w:rsid w:val="005C14BE"/>
    <w:rsid w:val="005C1B37"/>
    <w:rsid w:val="005C1D46"/>
    <w:rsid w:val="005C20DF"/>
    <w:rsid w:val="005C274B"/>
    <w:rsid w:val="005C2D6E"/>
    <w:rsid w:val="005C2F15"/>
    <w:rsid w:val="005C3AA9"/>
    <w:rsid w:val="005C3B0E"/>
    <w:rsid w:val="005C4035"/>
    <w:rsid w:val="005C5213"/>
    <w:rsid w:val="005C5879"/>
    <w:rsid w:val="005C59C2"/>
    <w:rsid w:val="005C65F4"/>
    <w:rsid w:val="005C6A5E"/>
    <w:rsid w:val="005C72B1"/>
    <w:rsid w:val="005D125C"/>
    <w:rsid w:val="005D135A"/>
    <w:rsid w:val="005D1E61"/>
    <w:rsid w:val="005D1F60"/>
    <w:rsid w:val="005D220D"/>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1DC0"/>
    <w:rsid w:val="005E2879"/>
    <w:rsid w:val="005E2C13"/>
    <w:rsid w:val="005E3007"/>
    <w:rsid w:val="005E325C"/>
    <w:rsid w:val="005E3268"/>
    <w:rsid w:val="005E343B"/>
    <w:rsid w:val="005E3C1B"/>
    <w:rsid w:val="005E40B1"/>
    <w:rsid w:val="005E4A9E"/>
    <w:rsid w:val="005E4B4D"/>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133"/>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4AE"/>
    <w:rsid w:val="00643DE5"/>
    <w:rsid w:val="00643FAA"/>
    <w:rsid w:val="00644337"/>
    <w:rsid w:val="006443EA"/>
    <w:rsid w:val="006444F0"/>
    <w:rsid w:val="00644AE7"/>
    <w:rsid w:val="006455D1"/>
    <w:rsid w:val="0064637A"/>
    <w:rsid w:val="00646A50"/>
    <w:rsid w:val="00647549"/>
    <w:rsid w:val="006476DD"/>
    <w:rsid w:val="0064775E"/>
    <w:rsid w:val="00647913"/>
    <w:rsid w:val="006479A7"/>
    <w:rsid w:val="00650510"/>
    <w:rsid w:val="00650856"/>
    <w:rsid w:val="0065085F"/>
    <w:rsid w:val="00652120"/>
    <w:rsid w:val="006532D1"/>
    <w:rsid w:val="00653BAF"/>
    <w:rsid w:val="00653C27"/>
    <w:rsid w:val="00653C29"/>
    <w:rsid w:val="006542CC"/>
    <w:rsid w:val="006546C4"/>
    <w:rsid w:val="006548DE"/>
    <w:rsid w:val="00654D0B"/>
    <w:rsid w:val="00654DB6"/>
    <w:rsid w:val="006557DB"/>
    <w:rsid w:val="00655E18"/>
    <w:rsid w:val="00656E3D"/>
    <w:rsid w:val="006578F3"/>
    <w:rsid w:val="00657F2B"/>
    <w:rsid w:val="00660185"/>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0F16"/>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343D"/>
    <w:rsid w:val="00694204"/>
    <w:rsid w:val="006942B0"/>
    <w:rsid w:val="006947CB"/>
    <w:rsid w:val="00694C24"/>
    <w:rsid w:val="006959AC"/>
    <w:rsid w:val="00696E86"/>
    <w:rsid w:val="006973FC"/>
    <w:rsid w:val="00697530"/>
    <w:rsid w:val="00697B2E"/>
    <w:rsid w:val="00697EBB"/>
    <w:rsid w:val="006A01C1"/>
    <w:rsid w:val="006A07B7"/>
    <w:rsid w:val="006A086C"/>
    <w:rsid w:val="006A153B"/>
    <w:rsid w:val="006A18BA"/>
    <w:rsid w:val="006A1A03"/>
    <w:rsid w:val="006A2212"/>
    <w:rsid w:val="006A2A73"/>
    <w:rsid w:val="006A42DA"/>
    <w:rsid w:val="006A5A53"/>
    <w:rsid w:val="006A64CC"/>
    <w:rsid w:val="006A7A1D"/>
    <w:rsid w:val="006A7CCB"/>
    <w:rsid w:val="006B0120"/>
    <w:rsid w:val="006B0770"/>
    <w:rsid w:val="006B0A6C"/>
    <w:rsid w:val="006B0E46"/>
    <w:rsid w:val="006B1091"/>
    <w:rsid w:val="006B1423"/>
    <w:rsid w:val="006B1931"/>
    <w:rsid w:val="006B2B98"/>
    <w:rsid w:val="006B470D"/>
    <w:rsid w:val="006B4B13"/>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CF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3B3"/>
    <w:rsid w:val="006E253B"/>
    <w:rsid w:val="006E26F4"/>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6F94"/>
    <w:rsid w:val="00700343"/>
    <w:rsid w:val="007004A9"/>
    <w:rsid w:val="00700E2B"/>
    <w:rsid w:val="007016AF"/>
    <w:rsid w:val="00701E3F"/>
    <w:rsid w:val="00701F8A"/>
    <w:rsid w:val="00701FD1"/>
    <w:rsid w:val="00702CDD"/>
    <w:rsid w:val="00702D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F4A"/>
    <w:rsid w:val="007161AC"/>
    <w:rsid w:val="00717574"/>
    <w:rsid w:val="00720F6E"/>
    <w:rsid w:val="007215DB"/>
    <w:rsid w:val="00722FB5"/>
    <w:rsid w:val="007238AE"/>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0ED"/>
    <w:rsid w:val="00746514"/>
    <w:rsid w:val="00746707"/>
    <w:rsid w:val="00746775"/>
    <w:rsid w:val="00746A59"/>
    <w:rsid w:val="00747715"/>
    <w:rsid w:val="00747E14"/>
    <w:rsid w:val="00750723"/>
    <w:rsid w:val="007507D7"/>
    <w:rsid w:val="007508C9"/>
    <w:rsid w:val="00750900"/>
    <w:rsid w:val="0075099F"/>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94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3BD"/>
    <w:rsid w:val="00792672"/>
    <w:rsid w:val="00792EF1"/>
    <w:rsid w:val="0079347A"/>
    <w:rsid w:val="0079385B"/>
    <w:rsid w:val="007942F5"/>
    <w:rsid w:val="00794BDC"/>
    <w:rsid w:val="00794E4D"/>
    <w:rsid w:val="00794F24"/>
    <w:rsid w:val="007950C1"/>
    <w:rsid w:val="00795469"/>
    <w:rsid w:val="007965DD"/>
    <w:rsid w:val="00796B38"/>
    <w:rsid w:val="00796C75"/>
    <w:rsid w:val="007975AC"/>
    <w:rsid w:val="00797B46"/>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70"/>
    <w:rsid w:val="007D0B87"/>
    <w:rsid w:val="007D2261"/>
    <w:rsid w:val="007D2580"/>
    <w:rsid w:val="007D273C"/>
    <w:rsid w:val="007D4C9C"/>
    <w:rsid w:val="007D61B6"/>
    <w:rsid w:val="007D6C59"/>
    <w:rsid w:val="007D71DF"/>
    <w:rsid w:val="007D736D"/>
    <w:rsid w:val="007D7693"/>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0F9"/>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6D0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7A"/>
    <w:rsid w:val="008271AC"/>
    <w:rsid w:val="008274C4"/>
    <w:rsid w:val="00827690"/>
    <w:rsid w:val="00827966"/>
    <w:rsid w:val="0083025D"/>
    <w:rsid w:val="008302DD"/>
    <w:rsid w:val="008305E9"/>
    <w:rsid w:val="00830EC6"/>
    <w:rsid w:val="008335F7"/>
    <w:rsid w:val="0083382D"/>
    <w:rsid w:val="008338A8"/>
    <w:rsid w:val="00833A49"/>
    <w:rsid w:val="00834BB8"/>
    <w:rsid w:val="00835950"/>
    <w:rsid w:val="00836314"/>
    <w:rsid w:val="00836EE1"/>
    <w:rsid w:val="008375BC"/>
    <w:rsid w:val="00837C04"/>
    <w:rsid w:val="00837DF1"/>
    <w:rsid w:val="00840115"/>
    <w:rsid w:val="00840E09"/>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4FE4"/>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3D0"/>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77A35"/>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A3D"/>
    <w:rsid w:val="00892B26"/>
    <w:rsid w:val="00892EA7"/>
    <w:rsid w:val="00893E91"/>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131"/>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602"/>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6C5"/>
    <w:rsid w:val="008F29C0"/>
    <w:rsid w:val="008F30BF"/>
    <w:rsid w:val="008F3A7B"/>
    <w:rsid w:val="008F4157"/>
    <w:rsid w:val="008F42D9"/>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60C"/>
    <w:rsid w:val="00923780"/>
    <w:rsid w:val="00924A60"/>
    <w:rsid w:val="00925BFB"/>
    <w:rsid w:val="00925F41"/>
    <w:rsid w:val="009261AA"/>
    <w:rsid w:val="009263E6"/>
    <w:rsid w:val="009267DD"/>
    <w:rsid w:val="00926FF0"/>
    <w:rsid w:val="0092718C"/>
    <w:rsid w:val="00927491"/>
    <w:rsid w:val="00930751"/>
    <w:rsid w:val="00930A64"/>
    <w:rsid w:val="00930CA4"/>
    <w:rsid w:val="009318EB"/>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588"/>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2B0"/>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5B93"/>
    <w:rsid w:val="00985C7E"/>
    <w:rsid w:val="00985DF2"/>
    <w:rsid w:val="00986516"/>
    <w:rsid w:val="009865D0"/>
    <w:rsid w:val="0098667E"/>
    <w:rsid w:val="00987769"/>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724"/>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C0A"/>
    <w:rsid w:val="009B5D04"/>
    <w:rsid w:val="009B6351"/>
    <w:rsid w:val="009B646D"/>
    <w:rsid w:val="009B6486"/>
    <w:rsid w:val="009B6610"/>
    <w:rsid w:val="009B6815"/>
    <w:rsid w:val="009B7690"/>
    <w:rsid w:val="009B7DAB"/>
    <w:rsid w:val="009C04CF"/>
    <w:rsid w:val="009C0B8C"/>
    <w:rsid w:val="009C0D66"/>
    <w:rsid w:val="009C1341"/>
    <w:rsid w:val="009C254F"/>
    <w:rsid w:val="009C28F2"/>
    <w:rsid w:val="009C2DCA"/>
    <w:rsid w:val="009C2E56"/>
    <w:rsid w:val="009C3B9F"/>
    <w:rsid w:val="009C4A9B"/>
    <w:rsid w:val="009C56B0"/>
    <w:rsid w:val="009C670F"/>
    <w:rsid w:val="009C680B"/>
    <w:rsid w:val="009C6852"/>
    <w:rsid w:val="009C7990"/>
    <w:rsid w:val="009C7E68"/>
    <w:rsid w:val="009D00E1"/>
    <w:rsid w:val="009D0139"/>
    <w:rsid w:val="009D13FF"/>
    <w:rsid w:val="009D1ACD"/>
    <w:rsid w:val="009D1B83"/>
    <w:rsid w:val="009D25B1"/>
    <w:rsid w:val="009D261B"/>
    <w:rsid w:val="009D2EE9"/>
    <w:rsid w:val="009D2F83"/>
    <w:rsid w:val="009D366A"/>
    <w:rsid w:val="009D37DE"/>
    <w:rsid w:val="009D51C9"/>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162"/>
    <w:rsid w:val="009E4BE7"/>
    <w:rsid w:val="009E52D9"/>
    <w:rsid w:val="009E5315"/>
    <w:rsid w:val="009E531A"/>
    <w:rsid w:val="009E54F4"/>
    <w:rsid w:val="009E5931"/>
    <w:rsid w:val="009E6598"/>
    <w:rsid w:val="009E6840"/>
    <w:rsid w:val="009E72FD"/>
    <w:rsid w:val="009E7479"/>
    <w:rsid w:val="009E7636"/>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39"/>
    <w:rsid w:val="00A039B2"/>
    <w:rsid w:val="00A03A22"/>
    <w:rsid w:val="00A03FD8"/>
    <w:rsid w:val="00A042BA"/>
    <w:rsid w:val="00A04E12"/>
    <w:rsid w:val="00A054D8"/>
    <w:rsid w:val="00A05AF6"/>
    <w:rsid w:val="00A06239"/>
    <w:rsid w:val="00A06890"/>
    <w:rsid w:val="00A06EB8"/>
    <w:rsid w:val="00A07CF3"/>
    <w:rsid w:val="00A1129E"/>
    <w:rsid w:val="00A12D3F"/>
    <w:rsid w:val="00A13072"/>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1E0"/>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3E7"/>
    <w:rsid w:val="00A545DC"/>
    <w:rsid w:val="00A5623D"/>
    <w:rsid w:val="00A56FFA"/>
    <w:rsid w:val="00A5710B"/>
    <w:rsid w:val="00A57670"/>
    <w:rsid w:val="00A607CC"/>
    <w:rsid w:val="00A60AFF"/>
    <w:rsid w:val="00A60EDA"/>
    <w:rsid w:val="00A61CE6"/>
    <w:rsid w:val="00A62FC0"/>
    <w:rsid w:val="00A63059"/>
    <w:rsid w:val="00A6319F"/>
    <w:rsid w:val="00A6358E"/>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6F79"/>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A2B"/>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B51"/>
    <w:rsid w:val="00AD3D09"/>
    <w:rsid w:val="00AD5139"/>
    <w:rsid w:val="00AD5147"/>
    <w:rsid w:val="00AD5463"/>
    <w:rsid w:val="00AD5D34"/>
    <w:rsid w:val="00AD6046"/>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4C6A"/>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6B29"/>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B4B"/>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0D8"/>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48B5"/>
    <w:rsid w:val="00B951B9"/>
    <w:rsid w:val="00B95252"/>
    <w:rsid w:val="00B95ABC"/>
    <w:rsid w:val="00B95C12"/>
    <w:rsid w:val="00B95C6F"/>
    <w:rsid w:val="00B963B3"/>
    <w:rsid w:val="00B965E6"/>
    <w:rsid w:val="00B96811"/>
    <w:rsid w:val="00B969CB"/>
    <w:rsid w:val="00B96BED"/>
    <w:rsid w:val="00B97303"/>
    <w:rsid w:val="00BA0742"/>
    <w:rsid w:val="00BA1211"/>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63D"/>
    <w:rsid w:val="00BE1AD5"/>
    <w:rsid w:val="00BE20F9"/>
    <w:rsid w:val="00BE21C2"/>
    <w:rsid w:val="00BE2D5A"/>
    <w:rsid w:val="00BE3ED4"/>
    <w:rsid w:val="00BE3FFA"/>
    <w:rsid w:val="00BE4798"/>
    <w:rsid w:val="00BE4819"/>
    <w:rsid w:val="00BE4F29"/>
    <w:rsid w:val="00BE5793"/>
    <w:rsid w:val="00BE5D79"/>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4BE"/>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2E0E"/>
    <w:rsid w:val="00C13560"/>
    <w:rsid w:val="00C137AC"/>
    <w:rsid w:val="00C13B74"/>
    <w:rsid w:val="00C13C0E"/>
    <w:rsid w:val="00C15191"/>
    <w:rsid w:val="00C15358"/>
    <w:rsid w:val="00C15C92"/>
    <w:rsid w:val="00C15D67"/>
    <w:rsid w:val="00C17D60"/>
    <w:rsid w:val="00C17FA2"/>
    <w:rsid w:val="00C20DB5"/>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CD6"/>
    <w:rsid w:val="00C8175A"/>
    <w:rsid w:val="00C8268C"/>
    <w:rsid w:val="00C82900"/>
    <w:rsid w:val="00C82923"/>
    <w:rsid w:val="00C83DDE"/>
    <w:rsid w:val="00C83E87"/>
    <w:rsid w:val="00C84138"/>
    <w:rsid w:val="00C864B7"/>
    <w:rsid w:val="00C86DA6"/>
    <w:rsid w:val="00C86EF8"/>
    <w:rsid w:val="00C87118"/>
    <w:rsid w:val="00C901FD"/>
    <w:rsid w:val="00C91451"/>
    <w:rsid w:val="00C914BD"/>
    <w:rsid w:val="00C92A0F"/>
    <w:rsid w:val="00C932B1"/>
    <w:rsid w:val="00C94F63"/>
    <w:rsid w:val="00C958A3"/>
    <w:rsid w:val="00C968CD"/>
    <w:rsid w:val="00C96F91"/>
    <w:rsid w:val="00C9794A"/>
    <w:rsid w:val="00C97A2C"/>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1B42"/>
    <w:rsid w:val="00CB291D"/>
    <w:rsid w:val="00CB2FD7"/>
    <w:rsid w:val="00CB3126"/>
    <w:rsid w:val="00CB37FA"/>
    <w:rsid w:val="00CB3B98"/>
    <w:rsid w:val="00CB4807"/>
    <w:rsid w:val="00CB5BE1"/>
    <w:rsid w:val="00CB68BE"/>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BFD"/>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184"/>
    <w:rsid w:val="00CF2497"/>
    <w:rsid w:val="00CF278D"/>
    <w:rsid w:val="00CF27DE"/>
    <w:rsid w:val="00CF2FB2"/>
    <w:rsid w:val="00CF3081"/>
    <w:rsid w:val="00CF37FE"/>
    <w:rsid w:val="00CF39B9"/>
    <w:rsid w:val="00CF3B13"/>
    <w:rsid w:val="00CF3B75"/>
    <w:rsid w:val="00CF4259"/>
    <w:rsid w:val="00CF429F"/>
    <w:rsid w:val="00CF4B66"/>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3B1"/>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72A"/>
    <w:rsid w:val="00D46B4F"/>
    <w:rsid w:val="00D46B5E"/>
    <w:rsid w:val="00D474D0"/>
    <w:rsid w:val="00D477A0"/>
    <w:rsid w:val="00D477F7"/>
    <w:rsid w:val="00D50341"/>
    <w:rsid w:val="00D508B9"/>
    <w:rsid w:val="00D518EE"/>
    <w:rsid w:val="00D51E9E"/>
    <w:rsid w:val="00D52424"/>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188B"/>
    <w:rsid w:val="00D72758"/>
    <w:rsid w:val="00D72761"/>
    <w:rsid w:val="00D72808"/>
    <w:rsid w:val="00D72920"/>
    <w:rsid w:val="00D730BC"/>
    <w:rsid w:val="00D738ED"/>
    <w:rsid w:val="00D73C0D"/>
    <w:rsid w:val="00D742BF"/>
    <w:rsid w:val="00D75BB2"/>
    <w:rsid w:val="00D75BEF"/>
    <w:rsid w:val="00D75ED4"/>
    <w:rsid w:val="00D77047"/>
    <w:rsid w:val="00D77B05"/>
    <w:rsid w:val="00D80065"/>
    <w:rsid w:val="00D80454"/>
    <w:rsid w:val="00D80590"/>
    <w:rsid w:val="00D809D6"/>
    <w:rsid w:val="00D80A32"/>
    <w:rsid w:val="00D80A90"/>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4A3"/>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3565"/>
    <w:rsid w:val="00DB4EE6"/>
    <w:rsid w:val="00DB4F9E"/>
    <w:rsid w:val="00DB4FEB"/>
    <w:rsid w:val="00DB501D"/>
    <w:rsid w:val="00DB569D"/>
    <w:rsid w:val="00DB7455"/>
    <w:rsid w:val="00DB7A08"/>
    <w:rsid w:val="00DB7CB0"/>
    <w:rsid w:val="00DB7F0B"/>
    <w:rsid w:val="00DC0666"/>
    <w:rsid w:val="00DC06D9"/>
    <w:rsid w:val="00DC0A56"/>
    <w:rsid w:val="00DC0AFB"/>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863"/>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554"/>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282"/>
    <w:rsid w:val="00E22703"/>
    <w:rsid w:val="00E22AB2"/>
    <w:rsid w:val="00E22DE3"/>
    <w:rsid w:val="00E22E13"/>
    <w:rsid w:val="00E236D5"/>
    <w:rsid w:val="00E2382A"/>
    <w:rsid w:val="00E242C4"/>
    <w:rsid w:val="00E244F4"/>
    <w:rsid w:val="00E2573A"/>
    <w:rsid w:val="00E2638A"/>
    <w:rsid w:val="00E268B9"/>
    <w:rsid w:val="00E27186"/>
    <w:rsid w:val="00E27305"/>
    <w:rsid w:val="00E275DD"/>
    <w:rsid w:val="00E27611"/>
    <w:rsid w:val="00E27D33"/>
    <w:rsid w:val="00E309D8"/>
    <w:rsid w:val="00E30AFF"/>
    <w:rsid w:val="00E30C38"/>
    <w:rsid w:val="00E31580"/>
    <w:rsid w:val="00E31941"/>
    <w:rsid w:val="00E3198D"/>
    <w:rsid w:val="00E324FA"/>
    <w:rsid w:val="00E331DA"/>
    <w:rsid w:val="00E33D4F"/>
    <w:rsid w:val="00E34172"/>
    <w:rsid w:val="00E34C34"/>
    <w:rsid w:val="00E350FF"/>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10D"/>
    <w:rsid w:val="00E55F41"/>
    <w:rsid w:val="00E570CE"/>
    <w:rsid w:val="00E572C0"/>
    <w:rsid w:val="00E573F2"/>
    <w:rsid w:val="00E57557"/>
    <w:rsid w:val="00E57E43"/>
    <w:rsid w:val="00E6092C"/>
    <w:rsid w:val="00E60993"/>
    <w:rsid w:val="00E61C7F"/>
    <w:rsid w:val="00E62C1E"/>
    <w:rsid w:val="00E62F1F"/>
    <w:rsid w:val="00E63652"/>
    <w:rsid w:val="00E65B12"/>
    <w:rsid w:val="00E6647B"/>
    <w:rsid w:val="00E6739C"/>
    <w:rsid w:val="00E67583"/>
    <w:rsid w:val="00E67640"/>
    <w:rsid w:val="00E67AE1"/>
    <w:rsid w:val="00E67F45"/>
    <w:rsid w:val="00E706C8"/>
    <w:rsid w:val="00E7075F"/>
    <w:rsid w:val="00E714B2"/>
    <w:rsid w:val="00E73692"/>
    <w:rsid w:val="00E736B7"/>
    <w:rsid w:val="00E74199"/>
    <w:rsid w:val="00E74353"/>
    <w:rsid w:val="00E74E32"/>
    <w:rsid w:val="00E75CCB"/>
    <w:rsid w:val="00E75D20"/>
    <w:rsid w:val="00E76198"/>
    <w:rsid w:val="00E765C8"/>
    <w:rsid w:val="00E77445"/>
    <w:rsid w:val="00E77F0C"/>
    <w:rsid w:val="00E8060A"/>
    <w:rsid w:val="00E80633"/>
    <w:rsid w:val="00E80D40"/>
    <w:rsid w:val="00E80F8C"/>
    <w:rsid w:val="00E81BA7"/>
    <w:rsid w:val="00E82137"/>
    <w:rsid w:val="00E82355"/>
    <w:rsid w:val="00E82697"/>
    <w:rsid w:val="00E830DF"/>
    <w:rsid w:val="00E833A4"/>
    <w:rsid w:val="00E8430D"/>
    <w:rsid w:val="00E84525"/>
    <w:rsid w:val="00E84588"/>
    <w:rsid w:val="00E84596"/>
    <w:rsid w:val="00E84C89"/>
    <w:rsid w:val="00E85269"/>
    <w:rsid w:val="00E86E20"/>
    <w:rsid w:val="00E87110"/>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37D9"/>
    <w:rsid w:val="00EA3A89"/>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2B9"/>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39D0"/>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0C8"/>
    <w:rsid w:val="00F25348"/>
    <w:rsid w:val="00F258F2"/>
    <w:rsid w:val="00F25DB6"/>
    <w:rsid w:val="00F263E2"/>
    <w:rsid w:val="00F26725"/>
    <w:rsid w:val="00F267D8"/>
    <w:rsid w:val="00F27DCF"/>
    <w:rsid w:val="00F3020D"/>
    <w:rsid w:val="00F30ADE"/>
    <w:rsid w:val="00F30E3D"/>
    <w:rsid w:val="00F316B0"/>
    <w:rsid w:val="00F330CE"/>
    <w:rsid w:val="00F332B5"/>
    <w:rsid w:val="00F336C8"/>
    <w:rsid w:val="00F33A29"/>
    <w:rsid w:val="00F348E7"/>
    <w:rsid w:val="00F34CA4"/>
    <w:rsid w:val="00F350A7"/>
    <w:rsid w:val="00F353F4"/>
    <w:rsid w:val="00F36008"/>
    <w:rsid w:val="00F373C4"/>
    <w:rsid w:val="00F374EE"/>
    <w:rsid w:val="00F4042C"/>
    <w:rsid w:val="00F40BC3"/>
    <w:rsid w:val="00F40E1A"/>
    <w:rsid w:val="00F41152"/>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3E5"/>
    <w:rsid w:val="00F574B8"/>
    <w:rsid w:val="00F5755C"/>
    <w:rsid w:val="00F57882"/>
    <w:rsid w:val="00F6017A"/>
    <w:rsid w:val="00F61AB6"/>
    <w:rsid w:val="00F61B0F"/>
    <w:rsid w:val="00F63435"/>
    <w:rsid w:val="00F636E6"/>
    <w:rsid w:val="00F63ABC"/>
    <w:rsid w:val="00F643E7"/>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77990"/>
    <w:rsid w:val="00F8054D"/>
    <w:rsid w:val="00F8082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5CD1"/>
    <w:rsid w:val="00FA6651"/>
    <w:rsid w:val="00FA67CA"/>
    <w:rsid w:val="00FA6C8A"/>
    <w:rsid w:val="00FA6D29"/>
    <w:rsid w:val="00FA7F1F"/>
    <w:rsid w:val="00FB0496"/>
    <w:rsid w:val="00FB0DBA"/>
    <w:rsid w:val="00FB0E63"/>
    <w:rsid w:val="00FB1171"/>
    <w:rsid w:val="00FB1492"/>
    <w:rsid w:val="00FB14AC"/>
    <w:rsid w:val="00FB1BEF"/>
    <w:rsid w:val="00FB2CDB"/>
    <w:rsid w:val="00FB37B1"/>
    <w:rsid w:val="00FB3D8D"/>
    <w:rsid w:val="00FB4F27"/>
    <w:rsid w:val="00FB5E7E"/>
    <w:rsid w:val="00FB602A"/>
    <w:rsid w:val="00FB6998"/>
    <w:rsid w:val="00FB6CFE"/>
    <w:rsid w:val="00FC06A3"/>
    <w:rsid w:val="00FC3205"/>
    <w:rsid w:val="00FC3DB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DD9"/>
    <w:rsid w:val="00FE5E8D"/>
    <w:rsid w:val="00FE6049"/>
    <w:rsid w:val="00FE6EF4"/>
    <w:rsid w:val="00FE723D"/>
    <w:rsid w:val="00FE7841"/>
    <w:rsid w:val="00FE7A74"/>
    <w:rsid w:val="00FE7F9C"/>
    <w:rsid w:val="00FF0451"/>
    <w:rsid w:val="00FF0ABA"/>
    <w:rsid w:val="00FF0B42"/>
    <w:rsid w:val="00FF21E8"/>
    <w:rsid w:val="00FF2A49"/>
    <w:rsid w:val="00FF35BF"/>
    <w:rsid w:val="00FF36AF"/>
    <w:rsid w:val="00FF4A0D"/>
    <w:rsid w:val="00FF4DA2"/>
    <w:rsid w:val="00FF4FAB"/>
    <w:rsid w:val="00FF5383"/>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a00">
    <w:name w:val="a0"/>
    <w:basedOn w:val="Policepardfaut"/>
    <w:rsid w:val="00CD3BFD"/>
  </w:style>
  <w:style w:type="paragraph" w:customStyle="1" w:styleId="pa8">
    <w:name w:val="pa8"/>
    <w:basedOn w:val="Normal"/>
    <w:rsid w:val="006434AE"/>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a00">
    <w:name w:val="a0"/>
    <w:basedOn w:val="Policepardfaut"/>
    <w:rsid w:val="00CD3BFD"/>
  </w:style>
  <w:style w:type="paragraph" w:customStyle="1" w:styleId="pa8">
    <w:name w:val="pa8"/>
    <w:basedOn w:val="Normal"/>
    <w:rsid w:val="006434A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3054">
      <w:bodyDiv w:val="1"/>
      <w:marLeft w:val="0"/>
      <w:marRight w:val="0"/>
      <w:marTop w:val="0"/>
      <w:marBottom w:val="0"/>
      <w:divBdr>
        <w:top w:val="none" w:sz="0" w:space="0" w:color="auto"/>
        <w:left w:val="none" w:sz="0" w:space="0" w:color="auto"/>
        <w:bottom w:val="none" w:sz="0" w:space="0" w:color="auto"/>
        <w:right w:val="none" w:sz="0" w:space="0" w:color="auto"/>
      </w:divBdr>
    </w:div>
    <w:div w:id="287442321">
      <w:bodyDiv w:val="1"/>
      <w:marLeft w:val="0"/>
      <w:marRight w:val="0"/>
      <w:marTop w:val="0"/>
      <w:marBottom w:val="0"/>
      <w:divBdr>
        <w:top w:val="none" w:sz="0" w:space="0" w:color="auto"/>
        <w:left w:val="none" w:sz="0" w:space="0" w:color="auto"/>
        <w:bottom w:val="none" w:sz="0" w:space="0" w:color="auto"/>
        <w:right w:val="none" w:sz="0" w:space="0" w:color="auto"/>
      </w:divBdr>
    </w:div>
    <w:div w:id="913203792">
      <w:bodyDiv w:val="1"/>
      <w:marLeft w:val="0"/>
      <w:marRight w:val="0"/>
      <w:marTop w:val="0"/>
      <w:marBottom w:val="0"/>
      <w:divBdr>
        <w:top w:val="none" w:sz="0" w:space="0" w:color="auto"/>
        <w:left w:val="none" w:sz="0" w:space="0" w:color="auto"/>
        <w:bottom w:val="none" w:sz="0" w:space="0" w:color="auto"/>
        <w:right w:val="none" w:sz="0" w:space="0" w:color="auto"/>
      </w:divBdr>
    </w:div>
    <w:div w:id="1042174052">
      <w:bodyDiv w:val="1"/>
      <w:marLeft w:val="0"/>
      <w:marRight w:val="0"/>
      <w:marTop w:val="0"/>
      <w:marBottom w:val="0"/>
      <w:divBdr>
        <w:top w:val="none" w:sz="0" w:space="0" w:color="auto"/>
        <w:left w:val="none" w:sz="0" w:space="0" w:color="auto"/>
        <w:bottom w:val="none" w:sz="0" w:space="0" w:color="auto"/>
        <w:right w:val="none" w:sz="0" w:space="0" w:color="auto"/>
      </w:divBdr>
    </w:div>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77309176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orteconstitucional.gov.co/sentencias/2016/SU499-16.rt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B7405-9ADC-45DF-8374-2D7BA7E3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7</Pages>
  <Words>2301</Words>
  <Characters>12659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15</cp:revision>
  <cp:lastPrinted>2016-11-28T14:36:00Z</cp:lastPrinted>
  <dcterms:created xsi:type="dcterms:W3CDTF">2016-11-17T14:35:00Z</dcterms:created>
  <dcterms:modified xsi:type="dcterms:W3CDTF">2017-02-09T21:44:00Z</dcterms:modified>
</cp:coreProperties>
</file>