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E5D" w:rsidRPr="00B32804" w:rsidRDefault="00757E5D" w:rsidP="00757E5D">
      <w:pPr>
        <w:pBdr>
          <w:top w:val="single" w:sz="4" w:space="1" w:color="auto"/>
          <w:left w:val="single" w:sz="4" w:space="4" w:color="auto"/>
          <w:bottom w:val="single" w:sz="4" w:space="1" w:color="auto"/>
          <w:right w:val="single" w:sz="4" w:space="4" w:color="auto"/>
        </w:pBdr>
        <w:shd w:val="clear" w:color="auto" w:fill="FFFFFF"/>
        <w:jc w:val="center"/>
        <w:rPr>
          <w:rFonts w:cs="Times New Roman"/>
          <w:color w:val="222222"/>
          <w:lang w:val="es-CO" w:eastAsia="fr-FR"/>
        </w:rPr>
      </w:pPr>
      <w:r w:rsidRPr="00B32804">
        <w:rPr>
          <w:rFonts w:ascii="Arial Narrow" w:hAnsi="Arial Narrow" w:cs="Times New Roman"/>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B32804">
        <w:rPr>
          <w:rFonts w:ascii="Calibri" w:hAnsi="Calibri" w:cs="Calibri"/>
          <w:color w:val="222222"/>
          <w:sz w:val="18"/>
          <w:szCs w:val="18"/>
          <w:lang w:val="es-CO" w:eastAsia="fr-FR"/>
        </w:rPr>
        <w:t> </w:t>
      </w:r>
    </w:p>
    <w:p w:rsidR="00757E5D" w:rsidRDefault="00757E5D" w:rsidP="00757E5D">
      <w:pPr>
        <w:shd w:val="clear" w:color="auto" w:fill="FFFFFF"/>
        <w:rPr>
          <w:rFonts w:ascii="Calibri" w:hAnsi="Calibri" w:cs="Calibri"/>
          <w:color w:val="222222"/>
          <w:sz w:val="18"/>
          <w:szCs w:val="18"/>
          <w:lang w:val="es-CO" w:eastAsia="fr-FR"/>
        </w:rPr>
      </w:pPr>
    </w:p>
    <w:p w:rsidR="00BA13C7" w:rsidRPr="00BA13C7" w:rsidRDefault="00BA13C7" w:rsidP="00BA13C7">
      <w:pPr>
        <w:pStyle w:val="Textoindependiente"/>
        <w:spacing w:line="240" w:lineRule="auto"/>
        <w:rPr>
          <w:rFonts w:asciiTheme="minorHAnsi" w:hAnsiTheme="minorHAnsi" w:cstheme="minorHAnsi"/>
          <w:sz w:val="18"/>
          <w:szCs w:val="18"/>
        </w:rPr>
      </w:pPr>
      <w:r w:rsidRPr="00BA13C7">
        <w:rPr>
          <w:rFonts w:asciiTheme="minorHAnsi" w:hAnsiTheme="minorHAnsi" w:cstheme="minorHAnsi"/>
          <w:sz w:val="18"/>
          <w:szCs w:val="18"/>
        </w:rPr>
        <w:t xml:space="preserve">Asunto: </w:t>
      </w:r>
      <w:r w:rsidRPr="00BA13C7">
        <w:rPr>
          <w:rFonts w:asciiTheme="minorHAnsi" w:hAnsiTheme="minorHAnsi" w:cstheme="minorHAnsi"/>
          <w:sz w:val="18"/>
          <w:szCs w:val="18"/>
        </w:rPr>
        <w:tab/>
      </w:r>
      <w:r w:rsidRPr="00BA13C7">
        <w:rPr>
          <w:rFonts w:asciiTheme="minorHAnsi" w:hAnsiTheme="minorHAnsi" w:cstheme="minorHAnsi"/>
          <w:sz w:val="18"/>
          <w:szCs w:val="18"/>
        </w:rPr>
        <w:tab/>
      </w:r>
      <w:r>
        <w:rPr>
          <w:rFonts w:asciiTheme="minorHAnsi" w:hAnsiTheme="minorHAnsi" w:cstheme="minorHAnsi"/>
          <w:sz w:val="18"/>
          <w:szCs w:val="18"/>
        </w:rPr>
        <w:tab/>
      </w:r>
      <w:r w:rsidR="00425A53" w:rsidRPr="00BA13C7">
        <w:rPr>
          <w:rFonts w:asciiTheme="minorHAnsi" w:hAnsiTheme="minorHAnsi" w:cstheme="minorHAnsi"/>
          <w:sz w:val="18"/>
          <w:szCs w:val="18"/>
          <w:lang w:val="es-CO"/>
        </w:rPr>
        <w:t>Sentencia de tutela</w:t>
      </w:r>
      <w:r w:rsidRPr="00BA13C7">
        <w:rPr>
          <w:rFonts w:asciiTheme="minorHAnsi" w:hAnsiTheme="minorHAnsi" w:cstheme="minorHAnsi"/>
          <w:sz w:val="18"/>
          <w:szCs w:val="18"/>
          <w:lang w:val="es-CO"/>
        </w:rPr>
        <w:t xml:space="preserve"> – 2ª </w:t>
      </w:r>
      <w:r w:rsidR="00425A53" w:rsidRPr="00BA13C7">
        <w:rPr>
          <w:rFonts w:asciiTheme="minorHAnsi" w:hAnsiTheme="minorHAnsi" w:cstheme="minorHAnsi"/>
          <w:sz w:val="18"/>
          <w:szCs w:val="18"/>
          <w:lang w:val="es-CO"/>
        </w:rPr>
        <w:t xml:space="preserve"> instancia</w:t>
      </w:r>
      <w:r w:rsidRPr="00BA13C7">
        <w:rPr>
          <w:rFonts w:asciiTheme="minorHAnsi" w:hAnsiTheme="minorHAnsi" w:cstheme="minorHAnsi"/>
          <w:sz w:val="18"/>
          <w:szCs w:val="18"/>
          <w:lang w:val="es-CO"/>
        </w:rPr>
        <w:t xml:space="preserve"> – 9 de noviembre de 2016</w:t>
      </w:r>
    </w:p>
    <w:p w:rsidR="00BA13C7" w:rsidRPr="00BA13C7" w:rsidRDefault="00BA13C7" w:rsidP="00BA13C7">
      <w:pPr>
        <w:pStyle w:val="Textoindependiente"/>
        <w:spacing w:line="240" w:lineRule="auto"/>
        <w:rPr>
          <w:rFonts w:asciiTheme="minorHAnsi" w:hAnsiTheme="minorHAnsi" w:cstheme="minorHAnsi"/>
          <w:sz w:val="18"/>
          <w:szCs w:val="18"/>
        </w:rPr>
      </w:pPr>
      <w:r w:rsidRPr="00BA13C7">
        <w:rPr>
          <w:rFonts w:asciiTheme="minorHAnsi" w:hAnsiTheme="minorHAnsi" w:cstheme="minorHAnsi"/>
          <w:sz w:val="18"/>
          <w:szCs w:val="18"/>
        </w:rPr>
        <w:t xml:space="preserve">Radicación: </w:t>
      </w:r>
      <w:r w:rsidRPr="00BA13C7">
        <w:rPr>
          <w:rFonts w:asciiTheme="minorHAnsi" w:hAnsiTheme="minorHAnsi" w:cstheme="minorHAnsi"/>
          <w:sz w:val="18"/>
          <w:szCs w:val="18"/>
        </w:rPr>
        <w:tab/>
      </w:r>
      <w:r w:rsidRPr="00BA13C7">
        <w:rPr>
          <w:rFonts w:asciiTheme="minorHAnsi" w:hAnsiTheme="minorHAnsi" w:cstheme="minorHAnsi"/>
          <w:sz w:val="18"/>
          <w:szCs w:val="18"/>
        </w:rPr>
        <w:tab/>
        <w:t>2016-00113-01</w:t>
      </w:r>
    </w:p>
    <w:p w:rsidR="00BA13C7" w:rsidRPr="00BA13C7" w:rsidRDefault="00BA13C7" w:rsidP="00BA13C7">
      <w:pPr>
        <w:pStyle w:val="Textoindependiente"/>
        <w:spacing w:line="240" w:lineRule="auto"/>
        <w:rPr>
          <w:rFonts w:asciiTheme="minorHAnsi" w:hAnsiTheme="minorHAnsi" w:cstheme="minorHAnsi"/>
          <w:sz w:val="18"/>
          <w:szCs w:val="18"/>
        </w:rPr>
      </w:pPr>
      <w:r w:rsidRPr="00BA13C7">
        <w:rPr>
          <w:rFonts w:asciiTheme="minorHAnsi" w:hAnsiTheme="minorHAnsi" w:cstheme="minorHAnsi"/>
          <w:sz w:val="18"/>
          <w:szCs w:val="18"/>
        </w:rPr>
        <w:t xml:space="preserve">Accionante: </w:t>
      </w:r>
      <w:r w:rsidRPr="00BA13C7">
        <w:rPr>
          <w:rFonts w:asciiTheme="minorHAnsi" w:hAnsiTheme="minorHAnsi" w:cstheme="minorHAnsi"/>
          <w:sz w:val="18"/>
          <w:szCs w:val="18"/>
        </w:rPr>
        <w:tab/>
      </w:r>
      <w:r w:rsidRPr="00BA13C7">
        <w:rPr>
          <w:rFonts w:asciiTheme="minorHAnsi" w:hAnsiTheme="minorHAnsi" w:cstheme="minorHAnsi"/>
          <w:sz w:val="18"/>
          <w:szCs w:val="18"/>
        </w:rPr>
        <w:tab/>
        <w:t>ANDRÉS FELIPE MONTES LONDOÑO</w:t>
      </w:r>
    </w:p>
    <w:p w:rsidR="00BA13C7" w:rsidRPr="00BA13C7" w:rsidRDefault="00BA13C7" w:rsidP="00BA13C7">
      <w:pPr>
        <w:pStyle w:val="Textoindependiente"/>
        <w:spacing w:line="240" w:lineRule="auto"/>
        <w:rPr>
          <w:rFonts w:asciiTheme="minorHAnsi" w:hAnsiTheme="minorHAnsi" w:cstheme="minorHAnsi"/>
          <w:sz w:val="18"/>
          <w:szCs w:val="18"/>
        </w:rPr>
      </w:pPr>
      <w:r w:rsidRPr="00BA13C7">
        <w:rPr>
          <w:rFonts w:asciiTheme="minorHAnsi" w:hAnsiTheme="minorHAnsi" w:cstheme="minorHAnsi"/>
          <w:sz w:val="18"/>
          <w:szCs w:val="18"/>
        </w:rPr>
        <w:t xml:space="preserve">Accionado: </w:t>
      </w:r>
      <w:r w:rsidRPr="00BA13C7">
        <w:rPr>
          <w:rFonts w:asciiTheme="minorHAnsi" w:hAnsiTheme="minorHAnsi" w:cstheme="minorHAnsi"/>
          <w:sz w:val="18"/>
          <w:szCs w:val="18"/>
        </w:rPr>
        <w:tab/>
      </w:r>
      <w:r w:rsidRPr="00BA13C7">
        <w:rPr>
          <w:rFonts w:asciiTheme="minorHAnsi" w:hAnsiTheme="minorHAnsi" w:cstheme="minorHAnsi"/>
          <w:sz w:val="18"/>
          <w:szCs w:val="18"/>
        </w:rPr>
        <w:tab/>
        <w:t>ESP ASMET SALUD Y OTRA</w:t>
      </w:r>
      <w:r w:rsidRPr="00BA13C7">
        <w:rPr>
          <w:rFonts w:asciiTheme="minorHAnsi" w:hAnsiTheme="minorHAnsi" w:cstheme="minorHAnsi"/>
          <w:sz w:val="18"/>
          <w:szCs w:val="18"/>
        </w:rPr>
        <w:tab/>
      </w:r>
      <w:r w:rsidRPr="00BA13C7">
        <w:rPr>
          <w:rFonts w:asciiTheme="minorHAnsi" w:hAnsiTheme="minorHAnsi" w:cstheme="minorHAnsi"/>
          <w:sz w:val="18"/>
          <w:szCs w:val="18"/>
        </w:rPr>
        <w:tab/>
      </w:r>
    </w:p>
    <w:p w:rsidR="00757E5D" w:rsidRDefault="00757E5D" w:rsidP="00BA13C7">
      <w:pPr>
        <w:pStyle w:val="Sinespaciado"/>
        <w:rPr>
          <w:rFonts w:asciiTheme="minorHAnsi" w:hAnsiTheme="minorHAnsi" w:cstheme="minorHAnsi"/>
          <w:sz w:val="18"/>
          <w:szCs w:val="18"/>
        </w:rPr>
      </w:pPr>
      <w:r>
        <w:rPr>
          <w:rFonts w:asciiTheme="minorHAnsi" w:hAnsiTheme="minorHAnsi" w:cstheme="minorHAnsi"/>
          <w:sz w:val="18"/>
          <w:szCs w:val="18"/>
        </w:rPr>
        <w:t xml:space="preserve">Proceso: </w:t>
      </w:r>
      <w:r>
        <w:rPr>
          <w:rFonts w:asciiTheme="minorHAnsi" w:hAnsiTheme="minorHAnsi" w:cstheme="minorHAnsi"/>
          <w:sz w:val="18"/>
          <w:szCs w:val="18"/>
        </w:rPr>
        <w:tab/>
      </w:r>
      <w:r>
        <w:rPr>
          <w:rFonts w:asciiTheme="minorHAnsi" w:hAnsiTheme="minorHAnsi" w:cstheme="minorHAnsi"/>
          <w:sz w:val="18"/>
          <w:szCs w:val="18"/>
        </w:rPr>
        <w:tab/>
      </w:r>
      <w:r>
        <w:rPr>
          <w:rFonts w:asciiTheme="minorHAnsi" w:hAnsiTheme="minorHAnsi" w:cstheme="minorHAnsi"/>
          <w:sz w:val="18"/>
          <w:szCs w:val="18"/>
        </w:rPr>
        <w:tab/>
        <w:t xml:space="preserve">Acción de Tutela – Revoca decisión del </w:t>
      </w:r>
      <w:r w:rsidRPr="00757E5D">
        <w:rPr>
          <w:rFonts w:asciiTheme="minorHAnsi" w:hAnsiTheme="minorHAnsi" w:cstheme="minorHAnsi"/>
          <w:i/>
          <w:sz w:val="18"/>
          <w:szCs w:val="18"/>
        </w:rPr>
        <w:t>a quo</w:t>
      </w:r>
      <w:r>
        <w:rPr>
          <w:rFonts w:asciiTheme="minorHAnsi" w:hAnsiTheme="minorHAnsi" w:cstheme="minorHAnsi"/>
          <w:sz w:val="18"/>
          <w:szCs w:val="18"/>
        </w:rPr>
        <w:t xml:space="preserve"> </w:t>
      </w:r>
      <w:r w:rsidR="00940E1E">
        <w:rPr>
          <w:rFonts w:asciiTheme="minorHAnsi" w:hAnsiTheme="minorHAnsi" w:cstheme="minorHAnsi"/>
          <w:sz w:val="18"/>
          <w:szCs w:val="18"/>
        </w:rPr>
        <w:t xml:space="preserve"> que concedió amparo </w:t>
      </w:r>
      <w:r>
        <w:rPr>
          <w:rFonts w:asciiTheme="minorHAnsi" w:hAnsiTheme="minorHAnsi" w:cstheme="minorHAnsi"/>
          <w:sz w:val="18"/>
          <w:szCs w:val="18"/>
        </w:rPr>
        <w:t>y declara hecho superado</w:t>
      </w:r>
    </w:p>
    <w:p w:rsidR="00BA13C7" w:rsidRPr="00BA13C7" w:rsidRDefault="00BA13C7" w:rsidP="00BA13C7">
      <w:pPr>
        <w:pStyle w:val="Sinespaciado"/>
        <w:rPr>
          <w:rFonts w:asciiTheme="minorHAnsi" w:hAnsiTheme="minorHAnsi" w:cstheme="minorHAnsi"/>
          <w:sz w:val="18"/>
          <w:szCs w:val="18"/>
        </w:rPr>
      </w:pPr>
      <w:r w:rsidRPr="00BA13C7">
        <w:rPr>
          <w:rFonts w:asciiTheme="minorHAnsi" w:hAnsiTheme="minorHAnsi" w:cstheme="minorHAnsi"/>
          <w:sz w:val="18"/>
          <w:szCs w:val="18"/>
        </w:rPr>
        <w:t xml:space="preserve">Magistrado Ponente: </w:t>
      </w:r>
      <w:r w:rsidRPr="00BA13C7">
        <w:rPr>
          <w:rFonts w:asciiTheme="minorHAnsi" w:hAnsiTheme="minorHAnsi" w:cstheme="minorHAnsi"/>
          <w:sz w:val="18"/>
          <w:szCs w:val="18"/>
        </w:rPr>
        <w:tab/>
      </w:r>
      <w:r w:rsidRPr="00BA13C7">
        <w:rPr>
          <w:rFonts w:asciiTheme="minorHAnsi" w:hAnsiTheme="minorHAnsi" w:cstheme="minorHAnsi"/>
          <w:smallCaps/>
          <w:sz w:val="18"/>
          <w:szCs w:val="18"/>
          <w:lang w:val="es-CO"/>
        </w:rPr>
        <w:t>DUBERNEY GRISALES HERRERA</w:t>
      </w:r>
      <w:r w:rsidRPr="00BA13C7">
        <w:rPr>
          <w:rFonts w:asciiTheme="minorHAnsi" w:hAnsiTheme="minorHAnsi" w:cstheme="minorHAnsi"/>
          <w:sz w:val="18"/>
          <w:szCs w:val="18"/>
        </w:rPr>
        <w:t xml:space="preserve"> </w:t>
      </w:r>
    </w:p>
    <w:p w:rsidR="00DC7269" w:rsidRDefault="00DC7269" w:rsidP="00757E5D">
      <w:pPr>
        <w:pStyle w:val="Textonotapie"/>
        <w:jc w:val="both"/>
        <w:rPr>
          <w:rFonts w:asciiTheme="minorHAnsi" w:hAnsiTheme="minorHAnsi" w:cstheme="minorHAnsi"/>
          <w:b/>
          <w:sz w:val="18"/>
          <w:szCs w:val="18"/>
          <w:lang w:val="es-CO" w:eastAsia="fr-FR"/>
        </w:rPr>
      </w:pPr>
    </w:p>
    <w:p w:rsidR="00757E5D" w:rsidRPr="00757E5D" w:rsidRDefault="00757E5D" w:rsidP="00757E5D">
      <w:pPr>
        <w:pStyle w:val="Textonotapie"/>
        <w:jc w:val="both"/>
        <w:rPr>
          <w:rFonts w:asciiTheme="minorHAnsi" w:hAnsiTheme="minorHAnsi" w:cstheme="minorHAnsi"/>
          <w:sz w:val="18"/>
          <w:szCs w:val="18"/>
          <w:lang w:val="es-ES_tradnl" w:eastAsia="fr-FR"/>
        </w:rPr>
      </w:pPr>
      <w:r w:rsidRPr="00757E5D">
        <w:rPr>
          <w:rFonts w:asciiTheme="minorHAnsi" w:hAnsiTheme="minorHAnsi" w:cstheme="minorHAnsi"/>
          <w:b/>
          <w:sz w:val="18"/>
          <w:szCs w:val="18"/>
          <w:lang w:val="es-CO" w:eastAsia="fr-FR"/>
        </w:rPr>
        <w:t>Tema</w:t>
      </w:r>
      <w:r w:rsidR="00DC7269">
        <w:rPr>
          <w:rFonts w:asciiTheme="minorHAnsi" w:hAnsiTheme="minorHAnsi" w:cstheme="minorHAnsi"/>
          <w:b/>
          <w:sz w:val="18"/>
          <w:szCs w:val="18"/>
          <w:lang w:val="es-CO" w:eastAsia="fr-FR"/>
        </w:rPr>
        <w:t>s</w:t>
      </w:r>
      <w:r w:rsidRPr="00757E5D">
        <w:rPr>
          <w:rFonts w:asciiTheme="minorHAnsi" w:hAnsiTheme="minorHAnsi" w:cstheme="minorHAnsi"/>
          <w:b/>
          <w:sz w:val="18"/>
          <w:szCs w:val="18"/>
          <w:lang w:val="es-CO" w:eastAsia="fr-FR"/>
        </w:rPr>
        <w:t xml:space="preserve">: </w:t>
      </w:r>
      <w:r w:rsidRPr="00757E5D">
        <w:rPr>
          <w:rFonts w:asciiTheme="minorHAnsi" w:hAnsiTheme="minorHAnsi" w:cstheme="minorHAnsi"/>
          <w:b/>
          <w:sz w:val="18"/>
          <w:szCs w:val="18"/>
          <w:lang w:val="es-CO" w:eastAsia="fr-FR"/>
        </w:rPr>
        <w:tab/>
      </w:r>
      <w:r w:rsidRPr="00757E5D">
        <w:rPr>
          <w:rFonts w:asciiTheme="minorHAnsi" w:hAnsiTheme="minorHAnsi" w:cstheme="minorHAnsi"/>
          <w:b/>
          <w:sz w:val="18"/>
          <w:szCs w:val="18"/>
          <w:lang w:val="es-CO" w:eastAsia="fr-FR"/>
        </w:rPr>
        <w:tab/>
      </w:r>
      <w:r w:rsidRPr="00757E5D">
        <w:rPr>
          <w:rFonts w:asciiTheme="minorHAnsi" w:hAnsiTheme="minorHAnsi" w:cstheme="minorHAnsi"/>
          <w:b/>
          <w:sz w:val="18"/>
          <w:szCs w:val="18"/>
          <w:lang w:val="es-CO" w:eastAsia="fr-FR"/>
        </w:rPr>
        <w:tab/>
        <w:t xml:space="preserve">DERECHO A LA SALUD / HECHO SUPERADO / REMISIÓN A CENTRO DE REHABILITACIÓN. </w:t>
      </w:r>
      <w:r w:rsidRPr="00757E5D">
        <w:rPr>
          <w:rFonts w:asciiTheme="minorHAnsi" w:hAnsiTheme="minorHAnsi" w:cstheme="minorHAnsi"/>
          <w:sz w:val="18"/>
          <w:szCs w:val="18"/>
          <w:lang w:val="es-CO" w:eastAsia="fr-FR"/>
        </w:rPr>
        <w:t>“</w:t>
      </w:r>
      <w:r w:rsidRPr="00757E5D">
        <w:rPr>
          <w:rFonts w:asciiTheme="minorHAnsi" w:eastAsiaTheme="minorHAnsi" w:hAnsiTheme="minorHAnsi" w:cstheme="minorHAnsi"/>
          <w:sz w:val="18"/>
          <w:szCs w:val="18"/>
          <w:lang w:val="es-ES_tradnl" w:eastAsia="fr-FR"/>
        </w:rPr>
        <w:t>Según se narró en el líbelo el actor se encontraba recluido en la ESE Hospital Mental de Risaralda producto de su adicción a sustancias psicoactivas y el día 19-08-2016 se ordenó por el médico tratante su remisión a una comunidad terapéutica cerrada durante el término de tres meses, sin embargo, se carece de prueba que acredite la radicación ante la EPS, lo cual se ratifica con su contestación, pues refiere que el actor nunca se acercó a solicitar la autorización correspondiente (Folio 40, cuaderno No.1); asimismo, se tiene que ante esta instancia el personero municipal de Dosquebradas, previo requerimiento mediante proveído del 18-10-2016 (Folio 4, este cuaderno), informó la imposibilidad de arrimar la prueba de entrega puesto que la familiar del accionante que requirió sus servicios desatendió sus llamados (Folio 9, este cuaderno), igual sucedió cuando la secretaría de la Sala intentó comunicarse con su hermana (Folio 8, este cuaderno), de manera que es evidente la ausencia de vulneración o amenaza endilgadas, pues no se puede imputar la renuencia a autorizar la orden médica cuando la accionada nunca la conoció.</w:t>
      </w:r>
      <w:r w:rsidRPr="00757E5D">
        <w:rPr>
          <w:rFonts w:asciiTheme="minorHAnsi" w:hAnsiTheme="minorHAnsi" w:cstheme="minorHAnsi"/>
          <w:sz w:val="18"/>
          <w:szCs w:val="18"/>
          <w:lang w:val="es-ES_tradnl" w:eastAsia="fr-FR"/>
        </w:rPr>
        <w:t xml:space="preserve"> Pese a lo anterior, halla la Sala que es del caso declarar la carencia actual de objeto del presente amparo constitucional por el hecho superado, puesto que la EPS ya autorizó la remisión del accionante en un centro de rehabilitación, tal como lo ordenó el médico tratante (Folio 17, este cuaderno); si bien no se le puede imputar vulneración o amenaza alguna, que la EPS haya autorizado la orden médica implica la aceptación del requerimiento tutelar y su efectivo cumplimiento, por lo tanto, es del caso hacer la referida declaración.”.</w:t>
      </w:r>
    </w:p>
    <w:p w:rsidR="00757E5D" w:rsidRPr="00757E5D" w:rsidRDefault="00757E5D" w:rsidP="00757E5D">
      <w:pPr>
        <w:pStyle w:val="Textonotapie"/>
        <w:jc w:val="both"/>
        <w:rPr>
          <w:rFonts w:asciiTheme="minorHAnsi" w:hAnsiTheme="minorHAnsi" w:cstheme="minorHAnsi"/>
          <w:sz w:val="18"/>
          <w:szCs w:val="18"/>
          <w:lang w:val="es-ES_tradnl" w:eastAsia="fr-FR"/>
        </w:rPr>
      </w:pPr>
    </w:p>
    <w:p w:rsidR="00757E5D" w:rsidRPr="00757E5D" w:rsidRDefault="00757E5D" w:rsidP="00757E5D">
      <w:pPr>
        <w:pStyle w:val="Textonotapie"/>
        <w:overflowPunct/>
        <w:autoSpaceDE/>
        <w:autoSpaceDN/>
        <w:adjustRightInd/>
        <w:jc w:val="both"/>
        <w:textAlignment w:val="auto"/>
        <w:rPr>
          <w:rFonts w:asciiTheme="minorHAnsi" w:hAnsiTheme="minorHAnsi" w:cstheme="minorHAnsi"/>
          <w:sz w:val="18"/>
          <w:szCs w:val="18"/>
          <w:lang w:val="es-ES_tradnl" w:eastAsia="fr-FR"/>
        </w:rPr>
      </w:pPr>
      <w:r w:rsidRPr="00757E5D">
        <w:rPr>
          <w:rFonts w:asciiTheme="minorHAnsi" w:hAnsiTheme="minorHAnsi" w:cstheme="minorHAnsi"/>
          <w:b/>
          <w:sz w:val="18"/>
          <w:szCs w:val="18"/>
          <w:lang w:val="es-ES_tradnl" w:eastAsia="fr-FR"/>
        </w:rPr>
        <w:t>Citación jurisprudencial:</w:t>
      </w:r>
      <w:r w:rsidRPr="00757E5D">
        <w:rPr>
          <w:rFonts w:asciiTheme="minorHAnsi" w:hAnsiTheme="minorHAnsi" w:cstheme="minorHAnsi"/>
          <w:sz w:val="18"/>
          <w:szCs w:val="18"/>
          <w:lang w:val="es-ES_tradnl" w:eastAsia="fr-FR"/>
        </w:rPr>
        <w:t xml:space="preserve"> </w:t>
      </w:r>
      <w:r>
        <w:rPr>
          <w:rFonts w:asciiTheme="minorHAnsi" w:hAnsiTheme="minorHAnsi" w:cstheme="minorHAnsi"/>
          <w:sz w:val="18"/>
          <w:szCs w:val="18"/>
          <w:lang w:val="es-ES_tradnl" w:eastAsia="fr-FR"/>
        </w:rPr>
        <w:t xml:space="preserve">CORTE CONSTITUCIONAL, </w:t>
      </w:r>
      <w:r w:rsidRPr="00757E5D">
        <w:rPr>
          <w:rFonts w:asciiTheme="minorHAnsi" w:hAnsiTheme="minorHAnsi" w:cstheme="minorHAnsi"/>
          <w:sz w:val="18"/>
          <w:szCs w:val="18"/>
          <w:lang w:val="es-ES_tradnl"/>
        </w:rPr>
        <w:t xml:space="preserve">Sentencia T-124 de 2014 / Sentencia T-328 de 2010 / Sentencia </w:t>
      </w:r>
      <w:hyperlink r:id="rId8" w:history="1">
        <w:r w:rsidRPr="00757E5D">
          <w:rPr>
            <w:rStyle w:val="Hipervnculo"/>
            <w:rFonts w:asciiTheme="minorHAnsi" w:hAnsiTheme="minorHAnsi" w:cstheme="minorHAnsi"/>
            <w:color w:val="auto"/>
            <w:sz w:val="18"/>
            <w:szCs w:val="18"/>
            <w:u w:val="none"/>
            <w:lang w:val="es-ES_tradnl"/>
          </w:rPr>
          <w:t> SU-499 de 2016</w:t>
        </w:r>
      </w:hyperlink>
      <w:r w:rsidRPr="00757E5D">
        <w:rPr>
          <w:rStyle w:val="Hipervnculo"/>
          <w:rFonts w:asciiTheme="minorHAnsi" w:hAnsiTheme="minorHAnsi" w:cstheme="minorHAnsi"/>
          <w:color w:val="auto"/>
          <w:sz w:val="18"/>
          <w:szCs w:val="18"/>
          <w:u w:val="none"/>
          <w:lang w:val="es-ES_tradnl"/>
        </w:rPr>
        <w:t xml:space="preserve"> / </w:t>
      </w:r>
      <w:r w:rsidRPr="00757E5D">
        <w:rPr>
          <w:rFonts w:asciiTheme="minorHAnsi" w:hAnsiTheme="minorHAnsi" w:cstheme="minorHAnsi"/>
          <w:sz w:val="18"/>
          <w:szCs w:val="18"/>
          <w:lang w:val="es-ES_tradnl"/>
        </w:rPr>
        <w:t xml:space="preserve">Sentencia T-162 de 2010 / Sentencia T-034 de 2010 / Sentencia T-099 de 2008 / Sentencia T-623 de 2011 / Sentencia T-498 de 2011 / Sentencia T-162 de 2010 / Sentencia T-034 de 2010 / Sentencia T-180 de 2009 / Sentencia T-989 de 2008 / Sentencia T-972 de 2005 / Sentencia T-822 de 2002 / Sentencia T-626 de 2000 / Sentencia T-315 de 2000 / Sentencia T-970 de 2014 / </w:t>
      </w:r>
      <w:r w:rsidRPr="00757E5D">
        <w:rPr>
          <w:rFonts w:asciiTheme="minorHAnsi" w:hAnsiTheme="minorHAnsi" w:cstheme="minorHAnsi"/>
          <w:bCs/>
          <w:sz w:val="18"/>
          <w:szCs w:val="18"/>
          <w:lang w:val="es-ES_tradnl"/>
        </w:rPr>
        <w:t xml:space="preserve">Sentencia T-011 de 2016 / </w:t>
      </w:r>
      <w:r w:rsidRPr="00757E5D">
        <w:rPr>
          <w:rFonts w:asciiTheme="minorHAnsi" w:hAnsiTheme="minorHAnsi" w:cstheme="minorHAnsi"/>
          <w:sz w:val="18"/>
          <w:szCs w:val="18"/>
          <w:lang w:val="es-CO"/>
        </w:rPr>
        <w:t xml:space="preserve">Sentencia SU-540 de 2007 / Sentencia </w:t>
      </w:r>
      <w:r w:rsidRPr="00757E5D">
        <w:rPr>
          <w:rFonts w:asciiTheme="minorHAnsi" w:hAnsiTheme="minorHAnsi" w:cstheme="minorHAnsi"/>
          <w:bCs/>
          <w:sz w:val="18"/>
          <w:szCs w:val="18"/>
          <w:lang w:val="es-CO"/>
        </w:rPr>
        <w:t xml:space="preserve">T-062 de 2016 / </w:t>
      </w:r>
      <w:r w:rsidRPr="00757E5D">
        <w:rPr>
          <w:rFonts w:asciiTheme="minorHAnsi" w:hAnsiTheme="minorHAnsi" w:cstheme="minorHAnsi"/>
          <w:sz w:val="18"/>
          <w:szCs w:val="18"/>
          <w:lang w:val="es-CO"/>
        </w:rPr>
        <w:t xml:space="preserve">Sentencia T-414 de 2005 / </w:t>
      </w:r>
      <w:r w:rsidRPr="00757E5D">
        <w:rPr>
          <w:rFonts w:asciiTheme="minorHAnsi" w:hAnsiTheme="minorHAnsi" w:cstheme="minorHAnsi"/>
          <w:sz w:val="18"/>
          <w:szCs w:val="18"/>
          <w:lang w:val="es-ES_tradnl"/>
        </w:rPr>
        <w:t>Sentencia</w:t>
      </w:r>
      <w:r w:rsidRPr="00757E5D">
        <w:rPr>
          <w:rFonts w:asciiTheme="minorHAnsi" w:hAnsiTheme="minorHAnsi" w:cstheme="minorHAnsi"/>
          <w:sz w:val="18"/>
          <w:szCs w:val="18"/>
          <w:lang w:val="es-CO"/>
        </w:rPr>
        <w:t xml:space="preserve"> T-1038 de 2005 / </w:t>
      </w:r>
      <w:r w:rsidRPr="00757E5D">
        <w:rPr>
          <w:rFonts w:asciiTheme="minorHAnsi" w:hAnsiTheme="minorHAnsi" w:cstheme="minorHAnsi"/>
          <w:sz w:val="18"/>
          <w:szCs w:val="18"/>
          <w:lang w:val="es-ES_tradnl"/>
        </w:rPr>
        <w:t>Sentencia</w:t>
      </w:r>
      <w:r w:rsidRPr="00757E5D">
        <w:rPr>
          <w:rFonts w:asciiTheme="minorHAnsi" w:hAnsiTheme="minorHAnsi" w:cstheme="minorHAnsi"/>
          <w:sz w:val="18"/>
          <w:szCs w:val="18"/>
          <w:lang w:val="es-CO"/>
        </w:rPr>
        <w:t xml:space="preserve"> T-539 de 2003 / Sentencia </w:t>
      </w:r>
      <w:r w:rsidRPr="00757E5D">
        <w:rPr>
          <w:rFonts w:asciiTheme="minorHAnsi" w:hAnsiTheme="minorHAnsi" w:cstheme="minorHAnsi"/>
          <w:bCs/>
          <w:sz w:val="18"/>
          <w:szCs w:val="18"/>
          <w:lang w:val="es-CO"/>
        </w:rPr>
        <w:t xml:space="preserve">T-011 de 2016 / </w:t>
      </w:r>
      <w:r w:rsidRPr="00757E5D">
        <w:rPr>
          <w:rFonts w:asciiTheme="minorHAnsi" w:hAnsiTheme="minorHAnsi" w:cstheme="minorHAnsi"/>
          <w:sz w:val="18"/>
          <w:szCs w:val="18"/>
          <w:bdr w:val="none" w:sz="0" w:space="0" w:color="auto" w:frame="1"/>
          <w:lang w:val="es-CO"/>
        </w:rPr>
        <w:t>Sentencia</w:t>
      </w:r>
      <w:r w:rsidRPr="00757E5D">
        <w:rPr>
          <w:rStyle w:val="apple-converted-space"/>
          <w:rFonts w:asciiTheme="minorHAnsi" w:hAnsiTheme="minorHAnsi" w:cstheme="minorHAnsi"/>
          <w:sz w:val="18"/>
          <w:szCs w:val="18"/>
          <w:bdr w:val="none" w:sz="0" w:space="0" w:color="auto" w:frame="1"/>
          <w:lang w:val="es-CO"/>
        </w:rPr>
        <w:t xml:space="preserve"> </w:t>
      </w:r>
      <w:r w:rsidRPr="00757E5D">
        <w:rPr>
          <w:rFonts w:asciiTheme="minorHAnsi" w:hAnsiTheme="minorHAnsi" w:cstheme="minorHAnsi"/>
          <w:sz w:val="18"/>
          <w:szCs w:val="18"/>
          <w:bdr w:val="none" w:sz="0" w:space="0" w:color="auto" w:frame="1"/>
          <w:lang w:val="es-CO"/>
        </w:rPr>
        <w:t>T-045 de 2008 / Sentencia T-059 de 2016 /</w:t>
      </w:r>
      <w:r w:rsidRPr="00757E5D">
        <w:rPr>
          <w:rFonts w:asciiTheme="minorHAnsi" w:hAnsiTheme="minorHAnsi" w:cstheme="minorHAnsi"/>
          <w:sz w:val="18"/>
          <w:szCs w:val="18"/>
          <w:bdr w:val="none" w:sz="0" w:space="0" w:color="auto" w:frame="1"/>
          <w:lang w:val="es-ES_tradnl"/>
        </w:rPr>
        <w:t xml:space="preserve"> Sentencia T-041 de 2016 / </w:t>
      </w:r>
      <w:r w:rsidRPr="00757E5D">
        <w:rPr>
          <w:rFonts w:asciiTheme="minorHAnsi" w:hAnsiTheme="minorHAnsi" w:cstheme="minorHAnsi"/>
          <w:sz w:val="18"/>
          <w:szCs w:val="18"/>
          <w:lang w:val="es-ES_tradnl"/>
        </w:rPr>
        <w:t xml:space="preserve">Sentencia T-728 de 2014 / </w:t>
      </w:r>
      <w:r w:rsidRPr="00757E5D">
        <w:rPr>
          <w:rFonts w:asciiTheme="minorHAnsi" w:hAnsiTheme="minorHAnsi" w:cstheme="minorHAnsi"/>
          <w:sz w:val="18"/>
          <w:szCs w:val="18"/>
          <w:lang w:val="es-AR"/>
        </w:rPr>
        <w:t xml:space="preserve">Sentencia </w:t>
      </w:r>
      <w:r w:rsidRPr="00757E5D">
        <w:rPr>
          <w:rFonts w:asciiTheme="minorHAnsi" w:hAnsiTheme="minorHAnsi" w:cstheme="minorHAnsi"/>
          <w:sz w:val="18"/>
          <w:szCs w:val="18"/>
          <w:lang w:val="es-ES"/>
        </w:rPr>
        <w:t xml:space="preserve">T-142 de 2016 / </w:t>
      </w:r>
      <w:r w:rsidRPr="00757E5D">
        <w:rPr>
          <w:rFonts w:asciiTheme="minorHAnsi" w:hAnsiTheme="minorHAnsi" w:cstheme="minorHAnsi"/>
          <w:sz w:val="18"/>
          <w:szCs w:val="18"/>
          <w:lang w:val="es-ES_tradnl"/>
        </w:rPr>
        <w:t xml:space="preserve">Sentencia </w:t>
      </w:r>
      <w:hyperlink r:id="rId9" w:tooltip="Haga clic para abrir la Sentencia SU-540 de 2007" w:history="1">
        <w:r w:rsidRPr="00757E5D">
          <w:rPr>
            <w:rStyle w:val="Hipervnculo"/>
            <w:rFonts w:asciiTheme="minorHAnsi" w:hAnsiTheme="minorHAnsi" w:cstheme="minorHAnsi"/>
            <w:color w:val="auto"/>
            <w:sz w:val="18"/>
            <w:szCs w:val="18"/>
            <w:u w:val="none"/>
            <w:lang w:val="es-ES"/>
          </w:rPr>
          <w:t>SU-540 de 2007</w:t>
        </w:r>
      </w:hyperlink>
      <w:r w:rsidRPr="00757E5D">
        <w:rPr>
          <w:rStyle w:val="Hipervnculo"/>
          <w:rFonts w:asciiTheme="minorHAnsi" w:hAnsiTheme="minorHAnsi" w:cstheme="minorHAnsi"/>
          <w:color w:val="auto"/>
          <w:sz w:val="18"/>
          <w:szCs w:val="18"/>
          <w:u w:val="none"/>
          <w:lang w:val="es-ES_tradnl"/>
        </w:rPr>
        <w:t xml:space="preserve"> </w:t>
      </w:r>
      <w:r w:rsidRPr="00757E5D">
        <w:rPr>
          <w:rFonts w:asciiTheme="minorHAnsi" w:hAnsiTheme="minorHAnsi" w:cstheme="minorHAnsi"/>
          <w:sz w:val="18"/>
          <w:szCs w:val="18"/>
          <w:lang w:val="es-ES"/>
        </w:rPr>
        <w:t>/ </w:t>
      </w:r>
      <w:r w:rsidRPr="00757E5D">
        <w:rPr>
          <w:rFonts w:asciiTheme="minorHAnsi" w:hAnsiTheme="minorHAnsi" w:cstheme="minorHAnsi"/>
          <w:sz w:val="18"/>
          <w:szCs w:val="18"/>
          <w:lang w:val="es-ES_tradnl"/>
        </w:rPr>
        <w:t xml:space="preserve">Sentencia </w:t>
      </w:r>
      <w:hyperlink r:id="rId10" w:tooltip="Haga clic para abrir la Sentencia T-200 de 2013" w:history="1">
        <w:r w:rsidRPr="00757E5D">
          <w:rPr>
            <w:rStyle w:val="Hipervnculo"/>
            <w:rFonts w:asciiTheme="minorHAnsi" w:hAnsiTheme="minorHAnsi" w:cstheme="minorHAnsi"/>
            <w:color w:val="auto"/>
            <w:sz w:val="18"/>
            <w:szCs w:val="18"/>
            <w:u w:val="none"/>
            <w:lang w:val="es-ES"/>
          </w:rPr>
          <w:t>T-200 de 2013</w:t>
        </w:r>
      </w:hyperlink>
      <w:r w:rsidRPr="00757E5D">
        <w:rPr>
          <w:rFonts w:asciiTheme="minorHAnsi" w:hAnsiTheme="minorHAnsi" w:cstheme="minorHAnsi"/>
          <w:sz w:val="18"/>
          <w:szCs w:val="18"/>
          <w:lang w:val="es-ES"/>
        </w:rPr>
        <w:t xml:space="preserve"> / </w:t>
      </w:r>
      <w:r w:rsidRPr="00757E5D">
        <w:rPr>
          <w:rFonts w:asciiTheme="minorHAnsi" w:hAnsiTheme="minorHAnsi" w:cstheme="minorHAnsi"/>
          <w:sz w:val="18"/>
          <w:szCs w:val="18"/>
          <w:lang w:val="es-ES_tradnl"/>
        </w:rPr>
        <w:t xml:space="preserve">Sentencia </w:t>
      </w:r>
      <w:hyperlink r:id="rId11" w:tooltip="Haga clic para abrir la Sentencia T-358 de 2014" w:history="1">
        <w:r w:rsidRPr="00757E5D">
          <w:rPr>
            <w:rStyle w:val="Hipervnculo"/>
            <w:rFonts w:asciiTheme="minorHAnsi" w:hAnsiTheme="minorHAnsi" w:cstheme="minorHAnsi"/>
            <w:color w:val="auto"/>
            <w:sz w:val="18"/>
            <w:szCs w:val="18"/>
            <w:u w:val="none"/>
            <w:lang w:val="es-ES"/>
          </w:rPr>
          <w:t>T-358 de 2014</w:t>
        </w:r>
      </w:hyperlink>
      <w:r w:rsidRPr="00757E5D">
        <w:rPr>
          <w:rStyle w:val="Hipervnculo"/>
          <w:rFonts w:asciiTheme="minorHAnsi" w:hAnsiTheme="minorHAnsi" w:cstheme="minorHAnsi"/>
          <w:color w:val="auto"/>
          <w:sz w:val="18"/>
          <w:szCs w:val="18"/>
          <w:u w:val="none"/>
          <w:lang w:val="es-ES_tradnl"/>
        </w:rPr>
        <w:t xml:space="preserve"> </w:t>
      </w:r>
      <w:r w:rsidRPr="00757E5D">
        <w:rPr>
          <w:rFonts w:asciiTheme="minorHAnsi" w:hAnsiTheme="minorHAnsi" w:cstheme="minorHAnsi"/>
          <w:sz w:val="18"/>
          <w:szCs w:val="18"/>
          <w:lang w:val="es-ES"/>
        </w:rPr>
        <w:t>/</w:t>
      </w:r>
      <w:r w:rsidRPr="00757E5D">
        <w:rPr>
          <w:rFonts w:asciiTheme="minorHAnsi" w:hAnsiTheme="minorHAnsi" w:cstheme="minorHAnsi"/>
          <w:sz w:val="18"/>
          <w:szCs w:val="18"/>
          <w:lang w:val="es-AR"/>
        </w:rPr>
        <w:t xml:space="preserve"> Sentencia </w:t>
      </w:r>
      <w:hyperlink r:id="rId12" w:tooltip="Haga clic para abrir la Sentencia T-309 de 2006" w:history="1">
        <w:r w:rsidRPr="00757E5D">
          <w:rPr>
            <w:rStyle w:val="Hipervnculo"/>
            <w:rFonts w:asciiTheme="minorHAnsi" w:hAnsiTheme="minorHAnsi" w:cstheme="minorHAnsi"/>
            <w:color w:val="auto"/>
            <w:sz w:val="18"/>
            <w:szCs w:val="18"/>
            <w:u w:val="none"/>
            <w:lang w:val="es-ES"/>
          </w:rPr>
          <w:t>T-309 de 2006</w:t>
        </w:r>
      </w:hyperlink>
      <w:r w:rsidRPr="00757E5D">
        <w:rPr>
          <w:rStyle w:val="Hipervnculo"/>
          <w:rFonts w:asciiTheme="minorHAnsi" w:hAnsiTheme="minorHAnsi" w:cstheme="minorHAnsi"/>
          <w:color w:val="auto"/>
          <w:sz w:val="18"/>
          <w:szCs w:val="18"/>
          <w:u w:val="none"/>
          <w:lang w:val="es-ES_tradnl"/>
        </w:rPr>
        <w:t xml:space="preserve"> / S</w:t>
      </w:r>
      <w:r w:rsidRPr="00757E5D">
        <w:rPr>
          <w:rFonts w:asciiTheme="minorHAnsi" w:hAnsiTheme="minorHAnsi" w:cstheme="minorHAnsi"/>
          <w:sz w:val="18"/>
          <w:szCs w:val="18"/>
          <w:lang w:val="es-ES"/>
        </w:rPr>
        <w:t xml:space="preserve">entencia T-142 de 2016 / </w:t>
      </w:r>
      <w:r w:rsidRPr="00757E5D">
        <w:rPr>
          <w:rFonts w:asciiTheme="minorHAnsi" w:hAnsiTheme="minorHAnsi" w:cstheme="minorHAnsi"/>
          <w:sz w:val="18"/>
          <w:szCs w:val="18"/>
          <w:lang w:val="es-AR"/>
        </w:rPr>
        <w:t>Sentencia T-728 de 2014.</w:t>
      </w:r>
    </w:p>
    <w:p w:rsidR="00BA13C7" w:rsidRDefault="00BA13C7" w:rsidP="00BA13C7">
      <w:pPr>
        <w:pStyle w:val="Sinespaciado"/>
        <w:rPr>
          <w:rFonts w:asciiTheme="minorHAnsi" w:hAnsiTheme="minorHAnsi" w:cstheme="minorHAnsi"/>
          <w:w w:val="140"/>
          <w:sz w:val="18"/>
          <w:szCs w:val="18"/>
          <w:lang w:val="es-ES_tradnl"/>
        </w:rPr>
      </w:pPr>
    </w:p>
    <w:p w:rsidR="00757E5D" w:rsidRDefault="003530D3" w:rsidP="003530D3">
      <w:pPr>
        <w:pStyle w:val="Sinespaciado"/>
        <w:jc w:val="center"/>
        <w:rPr>
          <w:rFonts w:asciiTheme="minorHAnsi" w:hAnsiTheme="minorHAnsi" w:cstheme="minorHAnsi"/>
          <w:w w:val="140"/>
          <w:sz w:val="18"/>
          <w:szCs w:val="18"/>
          <w:lang w:val="es-ES_tradnl"/>
        </w:rPr>
      </w:pPr>
      <w:r>
        <w:rPr>
          <w:rFonts w:asciiTheme="minorHAnsi" w:hAnsiTheme="minorHAnsi" w:cstheme="minorHAnsi"/>
          <w:w w:val="140"/>
          <w:sz w:val="18"/>
          <w:szCs w:val="18"/>
          <w:lang w:val="es-ES_tradnl"/>
        </w:rPr>
        <w:t>-------------------------------------------------------------------</w:t>
      </w:r>
      <w:bookmarkStart w:id="0" w:name="_GoBack"/>
      <w:bookmarkEnd w:id="0"/>
    </w:p>
    <w:p w:rsidR="00757E5D" w:rsidRPr="00757E5D" w:rsidRDefault="00757E5D" w:rsidP="00BA13C7">
      <w:pPr>
        <w:pStyle w:val="Sinespaciado"/>
        <w:rPr>
          <w:rFonts w:asciiTheme="minorHAnsi" w:hAnsiTheme="minorHAnsi" w:cstheme="minorHAnsi"/>
          <w:w w:val="140"/>
          <w:sz w:val="18"/>
          <w:szCs w:val="18"/>
          <w:lang w:val="es-ES_tradnl"/>
        </w:rPr>
      </w:pPr>
    </w:p>
    <w:p w:rsidR="00757E5D" w:rsidRPr="00757E5D" w:rsidRDefault="00757E5D" w:rsidP="00BA13C7">
      <w:pPr>
        <w:pStyle w:val="Sinespaciado"/>
        <w:rPr>
          <w:rFonts w:asciiTheme="minorHAnsi" w:hAnsiTheme="minorHAnsi" w:cstheme="minorHAnsi"/>
          <w:w w:val="140"/>
          <w:sz w:val="18"/>
          <w:szCs w:val="18"/>
        </w:rPr>
      </w:pP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691398" w:rsidRPr="007860C0" w:rsidRDefault="00691398" w:rsidP="00691398">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1398" w:rsidRPr="007860C0" w:rsidRDefault="00691398" w:rsidP="00691398">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1398" w:rsidRPr="00E55393" w:rsidRDefault="00691398" w:rsidP="00691398">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91398" w:rsidRPr="003D195F" w:rsidRDefault="00691398" w:rsidP="00691398">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691398" w:rsidRPr="007860C0" w:rsidRDefault="00691398" w:rsidP="00691398">
      <w:pPr>
        <w:pStyle w:val="Sinespaciado"/>
        <w:spacing w:line="360" w:lineRule="auto"/>
        <w:jc w:val="center"/>
        <w:rPr>
          <w:rFonts w:ascii="Arial" w:hAnsi="Arial" w:cs="Arial"/>
          <w:w w:val="140"/>
          <w:sz w:val="16"/>
          <w:szCs w:val="18"/>
        </w:rPr>
      </w:pPr>
      <w:r w:rsidRPr="00257AE7">
        <w:rPr>
          <w:rFonts w:ascii="Arial" w:hAnsi="Arial" w:cs="Arial"/>
          <w:w w:val="140"/>
          <w:sz w:val="16"/>
          <w:szCs w:val="18"/>
        </w:rPr>
        <w:t xml:space="preserve">D </w:t>
      </w:r>
      <w:r w:rsidRPr="00257AE7">
        <w:rPr>
          <w:rFonts w:ascii="Arial" w:hAnsi="Arial" w:cs="Arial"/>
          <w:w w:val="140"/>
          <w:sz w:val="14"/>
          <w:szCs w:val="18"/>
        </w:rPr>
        <w:t xml:space="preserve">E P A R T A M E N T O   D E L   </w:t>
      </w:r>
      <w:r w:rsidRPr="00257AE7">
        <w:rPr>
          <w:rFonts w:ascii="Arial" w:hAnsi="Arial" w:cs="Arial"/>
          <w:w w:val="140"/>
          <w:sz w:val="16"/>
          <w:szCs w:val="18"/>
        </w:rPr>
        <w:t xml:space="preserve">R </w:t>
      </w:r>
      <w:r w:rsidRPr="00257AE7">
        <w:rPr>
          <w:rFonts w:ascii="Arial" w:hAnsi="Arial" w:cs="Arial"/>
          <w:w w:val="140"/>
          <w:sz w:val="14"/>
          <w:szCs w:val="18"/>
        </w:rPr>
        <w:t>I S A R A L D A</w:t>
      </w:r>
    </w:p>
    <w:p w:rsidR="003913E3" w:rsidRPr="00A92D21" w:rsidRDefault="003913E3" w:rsidP="00F839CE">
      <w:pPr>
        <w:spacing w:line="360" w:lineRule="auto"/>
        <w:jc w:val="center"/>
        <w:rPr>
          <w:rFonts w:ascii="Arial" w:hAnsi="Arial" w:cs="Arial"/>
          <w:b/>
          <w:bCs/>
          <w:sz w:val="14"/>
          <w:szCs w:val="26"/>
          <w:lang w:val="es-CO"/>
        </w:rPr>
      </w:pPr>
    </w:p>
    <w:p w:rsidR="003913E3" w:rsidRPr="00F86DCE" w:rsidRDefault="003913E3"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3913E3" w:rsidRDefault="003913E3"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Accionante</w:t>
      </w:r>
      <w:r w:rsidR="004E702E">
        <w:rPr>
          <w:rFonts w:ascii="Arial" w:hAnsi="Arial"/>
          <w:sz w:val="22"/>
          <w:szCs w:val="22"/>
        </w:rPr>
        <w:t xml:space="preserve"> (s)</w:t>
      </w:r>
      <w:r w:rsidRPr="00F86DCE">
        <w:rPr>
          <w:rFonts w:ascii="Arial" w:hAnsi="Arial"/>
          <w:sz w:val="22"/>
          <w:szCs w:val="22"/>
        </w:rPr>
        <w:tab/>
      </w:r>
      <w:r w:rsidRPr="00F86DCE">
        <w:rPr>
          <w:rFonts w:ascii="Arial" w:hAnsi="Arial"/>
          <w:sz w:val="22"/>
          <w:szCs w:val="22"/>
        </w:rPr>
        <w:tab/>
        <w:t xml:space="preserve">: </w:t>
      </w:r>
      <w:r w:rsidR="00D8551A">
        <w:rPr>
          <w:rFonts w:ascii="Arial" w:hAnsi="Arial"/>
          <w:sz w:val="22"/>
          <w:szCs w:val="22"/>
        </w:rPr>
        <w:t>Andrés Felipe Montes Londoño</w:t>
      </w:r>
    </w:p>
    <w:p w:rsidR="00BC7EAB" w:rsidRDefault="00E06AE8" w:rsidP="00A92D21">
      <w:pPr>
        <w:pStyle w:val="Textoindependiente"/>
        <w:spacing w:line="360" w:lineRule="auto"/>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Presunt</w:t>
      </w:r>
      <w:r>
        <w:rPr>
          <w:rFonts w:ascii="Arial" w:hAnsi="Arial"/>
          <w:sz w:val="22"/>
          <w:szCs w:val="22"/>
        </w:rPr>
        <w:t>o</w:t>
      </w:r>
      <w:r w:rsidRPr="00F86DCE">
        <w:rPr>
          <w:rFonts w:ascii="Arial" w:hAnsi="Arial"/>
          <w:sz w:val="22"/>
          <w:szCs w:val="22"/>
        </w:rPr>
        <w:t xml:space="preserve"> infractor</w:t>
      </w:r>
      <w:r w:rsidRPr="00F86DCE">
        <w:rPr>
          <w:rFonts w:ascii="Arial" w:hAnsi="Arial"/>
          <w:sz w:val="22"/>
          <w:szCs w:val="22"/>
        </w:rPr>
        <w:tab/>
        <w:t>:</w:t>
      </w:r>
      <w:r w:rsidR="002306D2">
        <w:rPr>
          <w:rFonts w:ascii="Arial" w:hAnsi="Arial"/>
          <w:sz w:val="22"/>
          <w:szCs w:val="22"/>
        </w:rPr>
        <w:t xml:space="preserve"> </w:t>
      </w:r>
      <w:r w:rsidR="00D8551A">
        <w:rPr>
          <w:rFonts w:ascii="Arial" w:hAnsi="Arial"/>
          <w:sz w:val="22"/>
          <w:szCs w:val="22"/>
        </w:rPr>
        <w:t>ESP Asmet Salud y otra</w:t>
      </w:r>
    </w:p>
    <w:p w:rsidR="00E06AE8" w:rsidRDefault="00BC7EAB" w:rsidP="00A92D21">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Litisconsorte (s)</w:t>
      </w:r>
      <w:r>
        <w:rPr>
          <w:rFonts w:ascii="Arial" w:hAnsi="Arial"/>
          <w:sz w:val="22"/>
          <w:szCs w:val="22"/>
        </w:rPr>
        <w:tab/>
        <w:t xml:space="preserve">: </w:t>
      </w:r>
      <w:r w:rsidR="00D8551A">
        <w:rPr>
          <w:rFonts w:ascii="Arial" w:hAnsi="Arial"/>
          <w:sz w:val="22"/>
          <w:szCs w:val="22"/>
        </w:rPr>
        <w:t>ESE Hospital Mental de Risaralda</w:t>
      </w:r>
    </w:p>
    <w:p w:rsidR="003913E3" w:rsidRDefault="003913E3" w:rsidP="00A92D21">
      <w:pPr>
        <w:pStyle w:val="Textoindependiente"/>
        <w:spacing w:line="360" w:lineRule="auto"/>
        <w:rPr>
          <w:rFonts w:ascii="Arial" w:hAnsi="Arial"/>
          <w:sz w:val="22"/>
        </w:rPr>
      </w:pPr>
      <w:r>
        <w:rPr>
          <w:rFonts w:ascii="Arial" w:hAnsi="Arial"/>
          <w:sz w:val="18"/>
          <w:szCs w:val="22"/>
        </w:rPr>
        <w:tab/>
      </w:r>
      <w:r>
        <w:rPr>
          <w:rFonts w:ascii="Arial" w:hAnsi="Arial"/>
          <w:sz w:val="18"/>
          <w:szCs w:val="22"/>
        </w:rPr>
        <w:tab/>
      </w:r>
      <w:r w:rsidRPr="00F86DCE">
        <w:rPr>
          <w:rFonts w:ascii="Arial" w:hAnsi="Arial"/>
          <w:sz w:val="22"/>
          <w:szCs w:val="22"/>
        </w:rPr>
        <w:t>Radicación</w:t>
      </w:r>
      <w:r w:rsidRPr="00F86DCE">
        <w:rPr>
          <w:rFonts w:ascii="Arial" w:hAnsi="Arial"/>
          <w:sz w:val="22"/>
          <w:szCs w:val="22"/>
        </w:rPr>
        <w:tab/>
      </w:r>
      <w:r w:rsidRPr="00F86DCE">
        <w:rPr>
          <w:rFonts w:ascii="Arial" w:hAnsi="Arial"/>
          <w:sz w:val="22"/>
          <w:szCs w:val="22"/>
        </w:rPr>
        <w:tab/>
        <w:t xml:space="preserve">: </w:t>
      </w:r>
      <w:r w:rsidR="004D623C">
        <w:rPr>
          <w:rFonts w:ascii="Arial" w:hAnsi="Arial"/>
          <w:sz w:val="22"/>
        </w:rPr>
        <w:t>2016-</w:t>
      </w:r>
      <w:r w:rsidR="00D8551A">
        <w:rPr>
          <w:rFonts w:ascii="Arial" w:hAnsi="Arial"/>
          <w:sz w:val="22"/>
        </w:rPr>
        <w:t>00113</w:t>
      </w:r>
      <w:r w:rsidR="004D623C">
        <w:rPr>
          <w:rFonts w:ascii="Arial" w:hAnsi="Arial"/>
          <w:sz w:val="22"/>
        </w:rPr>
        <w:t>-01</w:t>
      </w:r>
    </w:p>
    <w:p w:rsidR="00435CCB" w:rsidRDefault="003913E3" w:rsidP="00A92D21">
      <w:pPr>
        <w:pStyle w:val="Textoindependiente"/>
        <w:spacing w:line="360" w:lineRule="auto"/>
        <w:ind w:left="708" w:hanging="708"/>
        <w:rPr>
          <w:rFonts w:ascii="Arial" w:hAnsi="Arial"/>
          <w:sz w:val="22"/>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0776B7">
        <w:rPr>
          <w:rFonts w:ascii="Arial" w:hAnsi="Arial"/>
          <w:sz w:val="22"/>
          <w:szCs w:val="22"/>
        </w:rPr>
        <w:t>Carencia actual de objeto – Hecho superado</w:t>
      </w:r>
    </w:p>
    <w:p w:rsidR="00DB2859" w:rsidRDefault="00435CCB" w:rsidP="00A92D21">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C65627" w:rsidRPr="00F86DCE">
        <w:rPr>
          <w:rFonts w:ascii="Arial" w:hAnsi="Arial"/>
          <w:sz w:val="22"/>
          <w:szCs w:val="22"/>
        </w:rPr>
        <w:t>Despacho de origen</w:t>
      </w:r>
      <w:r w:rsidR="00C65627" w:rsidRPr="00F86DCE">
        <w:rPr>
          <w:rFonts w:ascii="Arial" w:hAnsi="Arial"/>
          <w:sz w:val="22"/>
          <w:szCs w:val="22"/>
        </w:rPr>
        <w:tab/>
        <w:t xml:space="preserve">: </w:t>
      </w:r>
      <w:r w:rsidR="00C65627">
        <w:rPr>
          <w:rFonts w:ascii="Arial" w:hAnsi="Arial"/>
          <w:sz w:val="22"/>
          <w:szCs w:val="22"/>
        </w:rPr>
        <w:t xml:space="preserve">Juzgado </w:t>
      </w:r>
      <w:r w:rsidR="00D8551A">
        <w:rPr>
          <w:rFonts w:ascii="Arial" w:hAnsi="Arial"/>
          <w:sz w:val="22"/>
          <w:szCs w:val="22"/>
        </w:rPr>
        <w:t xml:space="preserve">Civil del Circuito de Dosquebradas </w:t>
      </w:r>
    </w:p>
    <w:p w:rsidR="003913E3" w:rsidRPr="00B772B6" w:rsidRDefault="003913E3" w:rsidP="00A92D21">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3913E3" w:rsidRPr="00F86DCE" w:rsidRDefault="003913E3" w:rsidP="00A92D21">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8A4275">
        <w:rPr>
          <w:rFonts w:ascii="Arial" w:hAnsi="Arial"/>
          <w:sz w:val="22"/>
          <w:szCs w:val="22"/>
        </w:rPr>
        <w:t>533 de 09-11-2016</w:t>
      </w:r>
    </w:p>
    <w:p w:rsidR="003913E3" w:rsidRPr="00A92D21" w:rsidRDefault="003913E3" w:rsidP="00F839CE">
      <w:pPr>
        <w:pBdr>
          <w:bottom w:val="double" w:sz="6" w:space="1" w:color="auto"/>
        </w:pBdr>
        <w:spacing w:line="360" w:lineRule="auto"/>
        <w:jc w:val="center"/>
        <w:rPr>
          <w:rFonts w:ascii="Arial" w:hAnsi="Arial" w:cs="Arial"/>
          <w:b/>
          <w:bCs/>
          <w:sz w:val="14"/>
          <w:szCs w:val="22"/>
          <w:lang w:val="es-CO"/>
        </w:rPr>
      </w:pPr>
    </w:p>
    <w:p w:rsidR="003913E3" w:rsidRPr="00A92D21" w:rsidRDefault="003913E3" w:rsidP="00A92D21">
      <w:pPr>
        <w:spacing w:line="360" w:lineRule="auto"/>
        <w:jc w:val="center"/>
        <w:rPr>
          <w:rFonts w:ascii="Arial" w:hAnsi="Arial" w:cs="Arial"/>
          <w:b/>
          <w:bCs/>
          <w:sz w:val="20"/>
          <w:szCs w:val="22"/>
          <w:lang w:val="es-CO"/>
        </w:rPr>
      </w:pPr>
    </w:p>
    <w:p w:rsidR="003913E3" w:rsidRPr="003F672F" w:rsidRDefault="000776B7" w:rsidP="00F839CE">
      <w:pPr>
        <w:spacing w:line="360" w:lineRule="auto"/>
        <w:jc w:val="center"/>
        <w:rPr>
          <w:rFonts w:ascii="Arial" w:hAnsi="Arial" w:cs="Arial"/>
          <w:iCs/>
          <w:sz w:val="28"/>
          <w:lang w:val="es-CO"/>
        </w:rPr>
      </w:pPr>
      <w:r w:rsidRPr="003F672F">
        <w:rPr>
          <w:rFonts w:ascii="Arial" w:hAnsi="Arial" w:cs="Arial"/>
          <w:iCs/>
          <w:smallCaps/>
          <w:sz w:val="28"/>
          <w:lang w:val="es-CO"/>
        </w:rPr>
        <w:t>Pereira</w:t>
      </w:r>
      <w:r w:rsidR="003913E3" w:rsidRPr="003F672F">
        <w:rPr>
          <w:rFonts w:ascii="Arial" w:hAnsi="Arial" w:cs="Arial"/>
          <w:iCs/>
          <w:smallCaps/>
          <w:sz w:val="28"/>
          <w:lang w:val="es-CO"/>
        </w:rPr>
        <w:t>,</w:t>
      </w:r>
      <w:r w:rsidR="003F672F" w:rsidRPr="003F672F">
        <w:rPr>
          <w:rFonts w:ascii="Arial" w:hAnsi="Arial" w:cs="Arial"/>
          <w:iCs/>
          <w:smallCaps/>
          <w:sz w:val="28"/>
          <w:lang w:val="es-CO"/>
        </w:rPr>
        <w:t xml:space="preserve"> R.,</w:t>
      </w:r>
      <w:r w:rsidR="003913E3" w:rsidRPr="003F672F">
        <w:rPr>
          <w:rFonts w:ascii="Arial" w:hAnsi="Arial" w:cs="Arial"/>
          <w:iCs/>
          <w:smallCaps/>
          <w:sz w:val="28"/>
          <w:lang w:val="es-CO"/>
        </w:rPr>
        <w:t xml:space="preserve"> </w:t>
      </w:r>
      <w:r w:rsidR="008A4275">
        <w:rPr>
          <w:rFonts w:ascii="Arial" w:hAnsi="Arial" w:cs="Arial"/>
          <w:iCs/>
          <w:smallCaps/>
          <w:sz w:val="28"/>
          <w:lang w:val="es-CO"/>
        </w:rPr>
        <w:t xml:space="preserve">nueve </w:t>
      </w:r>
      <w:r w:rsidR="003913E3" w:rsidRPr="003F672F">
        <w:rPr>
          <w:rFonts w:ascii="Arial" w:hAnsi="Arial" w:cs="Arial"/>
          <w:iCs/>
          <w:smallCaps/>
          <w:sz w:val="28"/>
          <w:lang w:val="es-CO"/>
        </w:rPr>
        <w:t>(</w:t>
      </w:r>
      <w:r w:rsidR="008A4275">
        <w:rPr>
          <w:rFonts w:ascii="Arial" w:hAnsi="Arial" w:cs="Arial"/>
          <w:iCs/>
          <w:smallCaps/>
          <w:sz w:val="28"/>
          <w:lang w:val="es-CO"/>
        </w:rPr>
        <w:t>9</w:t>
      </w:r>
      <w:r w:rsidR="00D8551A">
        <w:rPr>
          <w:rFonts w:ascii="Arial" w:hAnsi="Arial" w:cs="Arial"/>
          <w:iCs/>
          <w:smallCaps/>
          <w:sz w:val="28"/>
          <w:lang w:val="es-CO"/>
        </w:rPr>
        <w:t>)</w:t>
      </w:r>
      <w:r w:rsidR="003913E3" w:rsidRPr="003F672F">
        <w:rPr>
          <w:rFonts w:ascii="Arial" w:hAnsi="Arial" w:cs="Arial"/>
          <w:iCs/>
          <w:smallCaps/>
          <w:sz w:val="28"/>
          <w:lang w:val="es-CO"/>
        </w:rPr>
        <w:t xml:space="preserve"> de </w:t>
      </w:r>
      <w:r w:rsidR="00D8551A">
        <w:rPr>
          <w:rFonts w:ascii="Arial" w:hAnsi="Arial" w:cs="Arial"/>
          <w:iCs/>
          <w:smallCaps/>
          <w:sz w:val="28"/>
          <w:lang w:val="es-CO"/>
        </w:rPr>
        <w:t xml:space="preserve">noviembre </w:t>
      </w:r>
      <w:r w:rsidR="003913E3" w:rsidRPr="003F672F">
        <w:rPr>
          <w:rFonts w:ascii="Arial" w:hAnsi="Arial" w:cs="Arial"/>
          <w:iCs/>
          <w:smallCaps/>
          <w:sz w:val="28"/>
          <w:lang w:val="es-CO"/>
        </w:rPr>
        <w:t xml:space="preserve">de dos mil </w:t>
      </w:r>
      <w:r w:rsidRPr="003F672F">
        <w:rPr>
          <w:rFonts w:ascii="Arial" w:hAnsi="Arial" w:cs="Arial"/>
          <w:iCs/>
          <w:smallCaps/>
          <w:sz w:val="28"/>
          <w:lang w:val="es-CO"/>
        </w:rPr>
        <w:t xml:space="preserve">dieciséis </w:t>
      </w:r>
      <w:r w:rsidR="003913E3" w:rsidRPr="003F672F">
        <w:rPr>
          <w:rFonts w:ascii="Arial" w:hAnsi="Arial" w:cs="Arial"/>
          <w:iCs/>
          <w:smallCaps/>
          <w:sz w:val="28"/>
          <w:lang w:val="es-CO"/>
        </w:rPr>
        <w:t>(</w:t>
      </w:r>
      <w:r w:rsidRPr="003F672F">
        <w:rPr>
          <w:rFonts w:ascii="Arial" w:hAnsi="Arial" w:cs="Arial"/>
          <w:iCs/>
          <w:smallCaps/>
          <w:sz w:val="28"/>
          <w:lang w:val="es-CO"/>
        </w:rPr>
        <w:t>2016</w:t>
      </w:r>
      <w:r w:rsidR="003913E3" w:rsidRPr="003F672F">
        <w:rPr>
          <w:rFonts w:ascii="Arial" w:hAnsi="Arial" w:cs="Arial"/>
          <w:iCs/>
          <w:smallCaps/>
          <w:sz w:val="28"/>
          <w:lang w:val="es-CO"/>
        </w:rPr>
        <w:t>)</w:t>
      </w:r>
      <w:r w:rsidR="003913E3" w:rsidRPr="003F672F">
        <w:rPr>
          <w:rFonts w:ascii="Arial" w:hAnsi="Arial" w:cs="Arial"/>
          <w:iCs/>
          <w:sz w:val="28"/>
          <w:lang w:val="es-CO"/>
        </w:rPr>
        <w:t>.</w:t>
      </w:r>
    </w:p>
    <w:p w:rsidR="00A92D21" w:rsidRPr="00311FCA" w:rsidRDefault="00A92D21" w:rsidP="00F839CE">
      <w:pPr>
        <w:pStyle w:val="Textoindependiente"/>
        <w:spacing w:line="360" w:lineRule="auto"/>
        <w:rPr>
          <w:rFonts w:ascii="Arial" w:hAnsi="Arial" w:cs="Arial"/>
          <w:sz w:val="24"/>
          <w:szCs w:val="24"/>
          <w:lang w:val="es-CO"/>
        </w:rPr>
      </w:pPr>
    </w:p>
    <w:p w:rsidR="003913E3" w:rsidRPr="004D623C" w:rsidRDefault="004D623C" w:rsidP="00F839CE">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lastRenderedPageBreak/>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435CCB">
        <w:rPr>
          <w:rFonts w:ascii="Arial" w:hAnsi="Arial"/>
          <w:sz w:val="24"/>
          <w:szCs w:val="24"/>
        </w:rPr>
        <w:t>suscitada</w:t>
      </w:r>
      <w:r w:rsidRPr="006545A0">
        <w:rPr>
          <w:rFonts w:ascii="Arial" w:hAnsi="Arial"/>
          <w:sz w:val="24"/>
          <w:szCs w:val="24"/>
        </w:rPr>
        <w:t xml:space="preserve"> en el trámite constitucional ya referido,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4D623C" w:rsidRDefault="004D623C" w:rsidP="00F839CE">
      <w:pPr>
        <w:pStyle w:val="Textoindependiente"/>
        <w:numPr>
          <w:ilvl w:val="0"/>
          <w:numId w:val="1"/>
        </w:numPr>
        <w:spacing w:line="360" w:lineRule="auto"/>
        <w:rPr>
          <w:rFonts w:ascii="Arial" w:hAnsi="Arial" w:cs="Arial"/>
          <w:smallCaps/>
          <w:sz w:val="24"/>
          <w:szCs w:val="24"/>
        </w:rPr>
      </w:pPr>
      <w:r w:rsidRPr="004D623C">
        <w:rPr>
          <w:rFonts w:ascii="Arial" w:hAnsi="Arial" w:cs="Arial"/>
          <w:smallCaps/>
          <w:sz w:val="28"/>
          <w:szCs w:val="24"/>
        </w:rPr>
        <w:t>La síntesis de los supuestos fácticos relevantes</w:t>
      </w:r>
    </w:p>
    <w:p w:rsidR="003913E3" w:rsidRPr="00311FCA" w:rsidRDefault="003913E3" w:rsidP="00F839CE">
      <w:pPr>
        <w:pStyle w:val="Textoindependiente"/>
        <w:spacing w:line="360" w:lineRule="auto"/>
        <w:rPr>
          <w:rFonts w:ascii="Arial" w:hAnsi="Arial" w:cs="Arial"/>
          <w:sz w:val="24"/>
          <w:szCs w:val="24"/>
        </w:rPr>
      </w:pPr>
    </w:p>
    <w:p w:rsidR="003913E3" w:rsidRDefault="00E06AE8" w:rsidP="00386A25">
      <w:pPr>
        <w:pStyle w:val="Textoindependiente"/>
        <w:spacing w:line="360" w:lineRule="auto"/>
        <w:rPr>
          <w:rFonts w:ascii="Arial" w:hAnsi="Arial" w:cs="Arial"/>
          <w:color w:val="000000"/>
          <w:sz w:val="24"/>
          <w:szCs w:val="24"/>
          <w:lang w:val="es-CO"/>
        </w:rPr>
      </w:pPr>
      <w:r>
        <w:rPr>
          <w:rFonts w:ascii="Arial" w:hAnsi="Arial" w:cs="Arial"/>
          <w:sz w:val="24"/>
          <w:szCs w:val="24"/>
        </w:rPr>
        <w:t xml:space="preserve">Se informó que </w:t>
      </w:r>
      <w:r w:rsidR="004D623C">
        <w:rPr>
          <w:rFonts w:ascii="Arial" w:hAnsi="Arial" w:cs="Arial"/>
          <w:sz w:val="24"/>
          <w:szCs w:val="24"/>
        </w:rPr>
        <w:t xml:space="preserve">el accionante </w:t>
      </w:r>
      <w:r w:rsidR="00D8551A">
        <w:rPr>
          <w:rFonts w:ascii="Arial" w:hAnsi="Arial" w:cs="Arial"/>
          <w:sz w:val="24"/>
          <w:szCs w:val="24"/>
        </w:rPr>
        <w:t xml:space="preserve">padece de trastornos mentales y del comportamiento debido al uso de sustancias psicoactivas, que fue ordenada su remisión a </w:t>
      </w:r>
      <w:r w:rsidR="00AF23A4">
        <w:rPr>
          <w:rFonts w:ascii="Arial" w:hAnsi="Arial" w:cs="Arial"/>
          <w:sz w:val="24"/>
          <w:szCs w:val="24"/>
        </w:rPr>
        <w:t xml:space="preserve">una </w:t>
      </w:r>
      <w:r w:rsidR="00D8551A">
        <w:rPr>
          <w:rFonts w:ascii="Arial" w:hAnsi="Arial" w:cs="Arial"/>
          <w:sz w:val="24"/>
          <w:szCs w:val="24"/>
        </w:rPr>
        <w:t xml:space="preserve">comunidad terapéutica cerrada por tres meses, pero la EPS accionada no la ha autorizado </w:t>
      </w:r>
      <w:r w:rsidR="003913E3" w:rsidRPr="00311FCA">
        <w:rPr>
          <w:rFonts w:ascii="Arial" w:hAnsi="Arial" w:cs="Arial"/>
          <w:color w:val="000000"/>
          <w:sz w:val="24"/>
          <w:szCs w:val="24"/>
          <w:lang w:val="es-CO"/>
        </w:rPr>
        <w:t>(Folio</w:t>
      </w:r>
      <w:r w:rsidR="00691398">
        <w:rPr>
          <w:rFonts w:ascii="Arial" w:hAnsi="Arial" w:cs="Arial"/>
          <w:color w:val="000000"/>
          <w:sz w:val="24"/>
          <w:szCs w:val="24"/>
          <w:lang w:val="es-CO"/>
        </w:rPr>
        <w:t>s</w:t>
      </w:r>
      <w:r w:rsidR="003913E3" w:rsidRPr="00311FCA">
        <w:rPr>
          <w:rFonts w:ascii="Arial" w:hAnsi="Arial" w:cs="Arial"/>
          <w:color w:val="000000"/>
          <w:sz w:val="24"/>
          <w:szCs w:val="24"/>
          <w:lang w:val="es-CO"/>
        </w:rPr>
        <w:t xml:space="preserve"> </w:t>
      </w:r>
      <w:r w:rsidR="00D8551A">
        <w:rPr>
          <w:rFonts w:ascii="Arial" w:hAnsi="Arial" w:cs="Arial"/>
          <w:color w:val="000000"/>
          <w:sz w:val="24"/>
          <w:szCs w:val="24"/>
          <w:lang w:val="es-CO"/>
        </w:rPr>
        <w:t>5 a 11</w:t>
      </w:r>
      <w:r w:rsidR="003913E3" w:rsidRPr="00311FCA">
        <w:rPr>
          <w:rFonts w:ascii="Arial" w:hAnsi="Arial" w:cs="Arial"/>
          <w:color w:val="000000"/>
          <w:sz w:val="24"/>
          <w:szCs w:val="24"/>
          <w:lang w:val="es-CO"/>
        </w:rPr>
        <w:t xml:space="preserve">, del cuaderno </w:t>
      </w:r>
      <w:r w:rsidR="00D13C1E" w:rsidRPr="00386A25">
        <w:rPr>
          <w:rFonts w:ascii="Arial" w:hAnsi="Arial" w:cs="Arial"/>
          <w:color w:val="000000"/>
          <w:sz w:val="24"/>
          <w:lang w:val="es-CO"/>
        </w:rPr>
        <w:t>No.1</w:t>
      </w:r>
      <w:r w:rsidR="003913E3" w:rsidRPr="00311FCA">
        <w:rPr>
          <w:rFonts w:ascii="Arial" w:hAnsi="Arial" w:cs="Arial"/>
          <w:color w:val="000000"/>
          <w:sz w:val="24"/>
          <w:szCs w:val="24"/>
          <w:lang w:val="es-CO"/>
        </w:rPr>
        <w:t>).</w:t>
      </w:r>
    </w:p>
    <w:p w:rsidR="00996E1D" w:rsidRPr="00311FCA" w:rsidRDefault="00996E1D" w:rsidP="00386A25">
      <w:pPr>
        <w:pStyle w:val="Textoindependiente"/>
        <w:spacing w:line="360" w:lineRule="auto"/>
        <w:rPr>
          <w:rFonts w:ascii="Arial" w:hAnsi="Arial" w:cs="Arial"/>
          <w:color w:val="000000"/>
          <w:sz w:val="24"/>
          <w:szCs w:val="24"/>
          <w:lang w:val="es-CO"/>
        </w:rPr>
      </w:pPr>
    </w:p>
    <w:p w:rsidR="00386A25" w:rsidRPr="004D623C" w:rsidRDefault="00D8551A" w:rsidP="00386A25">
      <w:pPr>
        <w:pStyle w:val="Textoindependiente"/>
        <w:numPr>
          <w:ilvl w:val="0"/>
          <w:numId w:val="1"/>
        </w:numPr>
        <w:spacing w:line="360" w:lineRule="auto"/>
        <w:rPr>
          <w:rFonts w:ascii="Arial" w:hAnsi="Arial"/>
          <w:smallCaps/>
          <w:sz w:val="24"/>
          <w:szCs w:val="24"/>
        </w:rPr>
      </w:pPr>
      <w:r>
        <w:rPr>
          <w:rFonts w:ascii="Arial" w:hAnsi="Arial"/>
          <w:smallCaps/>
          <w:sz w:val="28"/>
          <w:szCs w:val="24"/>
        </w:rPr>
        <w:t xml:space="preserve">Los </w:t>
      </w:r>
      <w:r w:rsidR="004D623C">
        <w:rPr>
          <w:rFonts w:ascii="Arial" w:hAnsi="Arial"/>
          <w:smallCaps/>
          <w:sz w:val="28"/>
          <w:szCs w:val="24"/>
        </w:rPr>
        <w:t>derecho</w:t>
      </w:r>
      <w:r>
        <w:rPr>
          <w:rFonts w:ascii="Arial" w:hAnsi="Arial"/>
          <w:smallCaps/>
          <w:sz w:val="28"/>
          <w:szCs w:val="24"/>
        </w:rPr>
        <w:t>s</w:t>
      </w:r>
      <w:r w:rsidR="004D623C">
        <w:rPr>
          <w:rFonts w:ascii="Arial" w:hAnsi="Arial"/>
          <w:smallCaps/>
          <w:sz w:val="28"/>
          <w:szCs w:val="24"/>
        </w:rPr>
        <w:t xml:space="preserve"> presuntamente vulnerado</w:t>
      </w:r>
      <w:r>
        <w:rPr>
          <w:rFonts w:ascii="Arial" w:hAnsi="Arial"/>
          <w:smallCaps/>
          <w:sz w:val="28"/>
          <w:szCs w:val="24"/>
        </w:rPr>
        <w:t>s</w:t>
      </w:r>
    </w:p>
    <w:p w:rsidR="00D13C1E" w:rsidRPr="00FB469C" w:rsidRDefault="00D13C1E" w:rsidP="00D13C1E">
      <w:pPr>
        <w:pStyle w:val="Textoindependiente"/>
        <w:spacing w:line="360" w:lineRule="auto"/>
        <w:ind w:left="360"/>
        <w:rPr>
          <w:rFonts w:ascii="Arial" w:hAnsi="Arial"/>
          <w:sz w:val="24"/>
          <w:szCs w:val="24"/>
        </w:rPr>
      </w:pPr>
    </w:p>
    <w:p w:rsidR="00386A25" w:rsidRDefault="00386A25" w:rsidP="00386A25">
      <w:pPr>
        <w:pStyle w:val="Textoindependiente"/>
        <w:widowControl w:val="0"/>
        <w:spacing w:line="360" w:lineRule="auto"/>
        <w:rPr>
          <w:rFonts w:ascii="Arial" w:hAnsi="Arial"/>
          <w:sz w:val="24"/>
          <w:szCs w:val="24"/>
        </w:rPr>
      </w:pPr>
      <w:r w:rsidRPr="00386A25">
        <w:rPr>
          <w:rFonts w:ascii="Arial" w:hAnsi="Arial"/>
          <w:sz w:val="24"/>
          <w:szCs w:val="24"/>
        </w:rPr>
        <w:t>Se invoca</w:t>
      </w:r>
      <w:r w:rsidR="00D8551A">
        <w:rPr>
          <w:rFonts w:ascii="Arial" w:hAnsi="Arial"/>
          <w:sz w:val="24"/>
          <w:szCs w:val="24"/>
        </w:rPr>
        <w:t>n</w:t>
      </w:r>
      <w:r w:rsidRPr="00386A25">
        <w:rPr>
          <w:rFonts w:ascii="Arial" w:hAnsi="Arial"/>
          <w:sz w:val="24"/>
          <w:szCs w:val="24"/>
        </w:rPr>
        <w:t xml:space="preserve"> en el escrito petitorio </w:t>
      </w:r>
      <w:r w:rsidR="00D8551A">
        <w:rPr>
          <w:rFonts w:ascii="Arial" w:hAnsi="Arial"/>
          <w:sz w:val="24"/>
          <w:szCs w:val="24"/>
        </w:rPr>
        <w:t xml:space="preserve">los </w:t>
      </w:r>
      <w:r w:rsidR="004D623C">
        <w:rPr>
          <w:rFonts w:ascii="Arial" w:hAnsi="Arial"/>
          <w:sz w:val="24"/>
          <w:szCs w:val="24"/>
        </w:rPr>
        <w:t>derecho</w:t>
      </w:r>
      <w:r w:rsidR="00D8551A">
        <w:rPr>
          <w:rFonts w:ascii="Arial" w:hAnsi="Arial"/>
          <w:sz w:val="24"/>
          <w:szCs w:val="24"/>
        </w:rPr>
        <w:t>s</w:t>
      </w:r>
      <w:r w:rsidR="004D623C">
        <w:rPr>
          <w:rFonts w:ascii="Arial" w:hAnsi="Arial"/>
          <w:sz w:val="24"/>
          <w:szCs w:val="24"/>
        </w:rPr>
        <w:t xml:space="preserve"> fundamental</w:t>
      </w:r>
      <w:r w:rsidR="00D8551A">
        <w:rPr>
          <w:rFonts w:ascii="Arial" w:hAnsi="Arial"/>
          <w:sz w:val="24"/>
          <w:szCs w:val="24"/>
        </w:rPr>
        <w:t>es</w:t>
      </w:r>
      <w:r w:rsidR="004D623C">
        <w:rPr>
          <w:rFonts w:ascii="Arial" w:hAnsi="Arial"/>
          <w:sz w:val="24"/>
          <w:szCs w:val="24"/>
        </w:rPr>
        <w:t xml:space="preserve"> </w:t>
      </w:r>
      <w:r w:rsidR="00D8551A">
        <w:rPr>
          <w:rFonts w:ascii="Arial" w:hAnsi="Arial"/>
          <w:sz w:val="24"/>
          <w:szCs w:val="24"/>
        </w:rPr>
        <w:t xml:space="preserve">a la salud, seguridad social, calidad de vida e integridad personal </w:t>
      </w:r>
      <w:r w:rsidRPr="00386A25">
        <w:rPr>
          <w:rFonts w:ascii="Arial" w:hAnsi="Arial"/>
          <w:sz w:val="24"/>
          <w:szCs w:val="24"/>
        </w:rPr>
        <w:t>(Folio</w:t>
      </w:r>
      <w:r w:rsidR="00F13AC7">
        <w:rPr>
          <w:rFonts w:ascii="Arial" w:hAnsi="Arial"/>
          <w:sz w:val="24"/>
          <w:szCs w:val="24"/>
        </w:rPr>
        <w:t xml:space="preserve"> </w:t>
      </w:r>
      <w:r w:rsidR="00D8551A">
        <w:rPr>
          <w:rFonts w:ascii="Arial" w:hAnsi="Arial"/>
          <w:sz w:val="24"/>
          <w:szCs w:val="24"/>
        </w:rPr>
        <w:t>9</w:t>
      </w:r>
      <w:r>
        <w:rPr>
          <w:rFonts w:ascii="Arial" w:hAnsi="Arial"/>
          <w:sz w:val="24"/>
          <w:szCs w:val="24"/>
        </w:rPr>
        <w:t>,</w:t>
      </w:r>
      <w:r w:rsidRPr="00386A25">
        <w:rPr>
          <w:rFonts w:ascii="Arial" w:hAnsi="Arial"/>
          <w:sz w:val="24"/>
          <w:szCs w:val="24"/>
        </w:rPr>
        <w:t xml:space="preserve"> </w:t>
      </w:r>
      <w:r w:rsidRPr="00386A25">
        <w:rPr>
          <w:rFonts w:ascii="Arial" w:hAnsi="Arial" w:cs="Arial"/>
          <w:color w:val="000000"/>
          <w:sz w:val="24"/>
          <w:lang w:val="es-CO"/>
        </w:rPr>
        <w:t>del cuaderno No.1</w:t>
      </w:r>
      <w:r w:rsidRPr="00386A25">
        <w:rPr>
          <w:rFonts w:ascii="Arial" w:hAnsi="Arial"/>
          <w:sz w:val="24"/>
          <w:szCs w:val="24"/>
        </w:rPr>
        <w:t>).</w:t>
      </w:r>
    </w:p>
    <w:p w:rsidR="00B20A39" w:rsidRDefault="00B20A39" w:rsidP="00386A25">
      <w:pPr>
        <w:pStyle w:val="Textoindependiente"/>
        <w:widowControl w:val="0"/>
        <w:spacing w:line="360" w:lineRule="auto"/>
        <w:rPr>
          <w:rFonts w:ascii="Arial" w:hAnsi="Arial"/>
          <w:sz w:val="24"/>
          <w:szCs w:val="24"/>
        </w:rPr>
      </w:pPr>
    </w:p>
    <w:p w:rsidR="004D623C" w:rsidRDefault="004D623C" w:rsidP="004D623C">
      <w:pPr>
        <w:pStyle w:val="Textoindependiente"/>
        <w:numPr>
          <w:ilvl w:val="0"/>
          <w:numId w:val="1"/>
        </w:numPr>
        <w:spacing w:line="360" w:lineRule="auto"/>
        <w:rPr>
          <w:rFonts w:ascii="Arial" w:hAnsi="Arial"/>
          <w:smallCaps/>
          <w:sz w:val="28"/>
          <w:szCs w:val="28"/>
        </w:rPr>
      </w:pPr>
      <w:r w:rsidRPr="004D623C">
        <w:rPr>
          <w:rFonts w:ascii="Arial" w:hAnsi="Arial"/>
          <w:smallCaps/>
          <w:sz w:val="28"/>
          <w:szCs w:val="28"/>
        </w:rPr>
        <w:t>La petición de protección</w:t>
      </w:r>
    </w:p>
    <w:p w:rsidR="00A92D21" w:rsidRDefault="00A92D21" w:rsidP="004D623C">
      <w:pPr>
        <w:pStyle w:val="Sinespaciado"/>
        <w:spacing w:line="360" w:lineRule="auto"/>
        <w:jc w:val="both"/>
        <w:rPr>
          <w:rFonts w:ascii="Arial" w:hAnsi="Arial" w:cs="Arial"/>
          <w:sz w:val="24"/>
        </w:rPr>
      </w:pPr>
    </w:p>
    <w:p w:rsidR="004D623C" w:rsidRPr="004D623C" w:rsidRDefault="004D623C" w:rsidP="004D623C">
      <w:pPr>
        <w:pStyle w:val="Sinespaciado"/>
        <w:spacing w:line="360" w:lineRule="auto"/>
        <w:jc w:val="both"/>
        <w:rPr>
          <w:rFonts w:ascii="Arial" w:hAnsi="Arial" w:cs="Arial"/>
          <w:sz w:val="24"/>
          <w:szCs w:val="24"/>
        </w:rPr>
      </w:pPr>
      <w:r w:rsidRPr="004D623C">
        <w:rPr>
          <w:rFonts w:ascii="Arial" w:hAnsi="Arial" w:cs="Arial"/>
          <w:sz w:val="24"/>
        </w:rPr>
        <w:t>Pretende que</w:t>
      </w:r>
      <w:r w:rsidR="00691398">
        <w:rPr>
          <w:rFonts w:ascii="Arial" w:hAnsi="Arial" w:cs="Arial"/>
          <w:sz w:val="24"/>
        </w:rPr>
        <w:t xml:space="preserve"> </w:t>
      </w:r>
      <w:r w:rsidR="00D8551A">
        <w:rPr>
          <w:rFonts w:ascii="Arial" w:hAnsi="Arial" w:cs="Arial"/>
          <w:sz w:val="24"/>
        </w:rPr>
        <w:t xml:space="preserve">se tutelen los derechos fundamentales invocados, y se ordene a la autorizar la remisión a la comunidad terapéutica y se brinde el tratamiento integral </w:t>
      </w:r>
      <w:r w:rsidRPr="004D623C">
        <w:rPr>
          <w:rFonts w:ascii="Arial" w:hAnsi="Arial" w:cs="Arial"/>
          <w:sz w:val="24"/>
          <w:szCs w:val="24"/>
        </w:rPr>
        <w:t xml:space="preserve">(Folio </w:t>
      </w:r>
      <w:r w:rsidR="00D8551A">
        <w:rPr>
          <w:rFonts w:ascii="Arial" w:hAnsi="Arial" w:cs="Arial"/>
          <w:sz w:val="24"/>
          <w:szCs w:val="24"/>
        </w:rPr>
        <w:t>9</w:t>
      </w:r>
      <w:r w:rsidRPr="004D623C">
        <w:rPr>
          <w:rFonts w:ascii="Arial" w:hAnsi="Arial" w:cs="Arial"/>
          <w:sz w:val="24"/>
          <w:szCs w:val="24"/>
        </w:rPr>
        <w:t xml:space="preserve">, </w:t>
      </w:r>
      <w:r w:rsidRPr="004D623C">
        <w:rPr>
          <w:rFonts w:ascii="Arial" w:hAnsi="Arial" w:cs="Arial"/>
          <w:sz w:val="24"/>
        </w:rPr>
        <w:t>del cuaderno No.1</w:t>
      </w:r>
      <w:r w:rsidRPr="004D623C">
        <w:rPr>
          <w:rFonts w:ascii="Arial" w:hAnsi="Arial" w:cs="Arial"/>
          <w:sz w:val="24"/>
          <w:szCs w:val="24"/>
        </w:rPr>
        <w:t xml:space="preserve">). </w:t>
      </w:r>
    </w:p>
    <w:p w:rsidR="004D623C" w:rsidRDefault="004D623C" w:rsidP="00386A25">
      <w:pPr>
        <w:pStyle w:val="Textoindependiente"/>
        <w:widowControl w:val="0"/>
        <w:spacing w:line="360" w:lineRule="auto"/>
        <w:rPr>
          <w:rFonts w:ascii="Arial" w:hAnsi="Arial"/>
          <w:sz w:val="24"/>
          <w:szCs w:val="24"/>
        </w:rPr>
      </w:pPr>
    </w:p>
    <w:p w:rsidR="003913E3" w:rsidRPr="004D623C" w:rsidRDefault="004D623C" w:rsidP="00F839CE">
      <w:pPr>
        <w:pStyle w:val="Textoindependiente"/>
        <w:widowControl w:val="0"/>
        <w:numPr>
          <w:ilvl w:val="0"/>
          <w:numId w:val="1"/>
        </w:numPr>
        <w:spacing w:line="360" w:lineRule="auto"/>
        <w:rPr>
          <w:rFonts w:ascii="Arial" w:hAnsi="Arial" w:cs="Arial"/>
          <w:smallCaps/>
          <w:sz w:val="28"/>
          <w:szCs w:val="24"/>
        </w:rPr>
      </w:pPr>
      <w:r w:rsidRPr="004D623C">
        <w:rPr>
          <w:rFonts w:ascii="Arial" w:hAnsi="Arial" w:cs="Arial"/>
          <w:smallCaps/>
          <w:sz w:val="28"/>
          <w:szCs w:val="24"/>
        </w:rPr>
        <w:t>La sinopsis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6E78FF" w:rsidP="00E23D2E">
      <w:pPr>
        <w:pStyle w:val="Textoindependiente"/>
        <w:widowControl w:val="0"/>
        <w:spacing w:line="360" w:lineRule="auto"/>
        <w:rPr>
          <w:rFonts w:ascii="Arial" w:hAnsi="Arial"/>
          <w:sz w:val="24"/>
        </w:rPr>
      </w:pPr>
      <w:r w:rsidRPr="00E23D2E">
        <w:rPr>
          <w:rFonts w:ascii="Arial" w:hAnsi="Arial"/>
          <w:sz w:val="24"/>
        </w:rPr>
        <w:t xml:space="preserve">Correspondió </w:t>
      </w:r>
      <w:r w:rsidR="00E23D2E" w:rsidRPr="00E23D2E">
        <w:rPr>
          <w:rFonts w:ascii="Arial" w:hAnsi="Arial"/>
          <w:sz w:val="24"/>
        </w:rPr>
        <w:t xml:space="preserve">por reparto al Juzgado </w:t>
      </w:r>
      <w:r w:rsidR="00D8551A">
        <w:rPr>
          <w:rFonts w:ascii="Arial" w:hAnsi="Arial"/>
          <w:sz w:val="24"/>
        </w:rPr>
        <w:t>Civil del Circuito de Dosquebradas</w:t>
      </w:r>
      <w:r w:rsidR="00E23D2E" w:rsidRPr="00E23D2E">
        <w:rPr>
          <w:rFonts w:ascii="Arial" w:hAnsi="Arial"/>
          <w:sz w:val="24"/>
        </w:rPr>
        <w:t xml:space="preserve">, que con providencia del </w:t>
      </w:r>
      <w:r w:rsidR="00D8551A">
        <w:rPr>
          <w:rFonts w:ascii="Arial" w:hAnsi="Arial"/>
          <w:sz w:val="24"/>
        </w:rPr>
        <w:t>15-09</w:t>
      </w:r>
      <w:r w:rsidR="00691398">
        <w:rPr>
          <w:rFonts w:ascii="Arial" w:hAnsi="Arial"/>
          <w:sz w:val="24"/>
        </w:rPr>
        <w:t xml:space="preserve">-2016 </w:t>
      </w:r>
      <w:r w:rsidR="00E23D2E" w:rsidRPr="00E23D2E">
        <w:rPr>
          <w:rFonts w:ascii="Arial" w:hAnsi="Arial"/>
          <w:sz w:val="24"/>
        </w:rPr>
        <w:t>la admitió</w:t>
      </w:r>
      <w:r w:rsidR="003A5C0C">
        <w:rPr>
          <w:rFonts w:ascii="Arial" w:hAnsi="Arial"/>
          <w:sz w:val="24"/>
        </w:rPr>
        <w:t xml:space="preserve">, vinculó a quienes estimó </w:t>
      </w:r>
      <w:r w:rsidR="003A5C0C">
        <w:rPr>
          <w:rFonts w:ascii="Arial" w:hAnsi="Arial"/>
          <w:sz w:val="24"/>
          <w:lang w:val="es-CO"/>
        </w:rPr>
        <w:t xml:space="preserve">pertinente </w:t>
      </w:r>
      <w:r w:rsidR="00E23D2E" w:rsidRPr="00E23D2E">
        <w:rPr>
          <w:rFonts w:ascii="Arial" w:hAnsi="Arial"/>
          <w:sz w:val="24"/>
        </w:rPr>
        <w:t>y ordenó notificar a las partes (Folio</w:t>
      </w:r>
      <w:r w:rsidR="00FB469C">
        <w:rPr>
          <w:rFonts w:ascii="Arial" w:hAnsi="Arial"/>
          <w:sz w:val="24"/>
        </w:rPr>
        <w:t xml:space="preserve"> </w:t>
      </w:r>
      <w:r w:rsidR="00D8551A">
        <w:rPr>
          <w:rFonts w:ascii="Arial" w:hAnsi="Arial"/>
          <w:sz w:val="24"/>
        </w:rPr>
        <w:t>13</w:t>
      </w:r>
      <w:r w:rsidR="00E35899">
        <w:rPr>
          <w:rFonts w:ascii="Arial" w:hAnsi="Arial"/>
          <w:sz w:val="24"/>
        </w:rPr>
        <w:t>, ibídem</w:t>
      </w:r>
      <w:r w:rsidR="00E23D2E" w:rsidRPr="00E23D2E">
        <w:rPr>
          <w:rFonts w:ascii="Arial" w:hAnsi="Arial"/>
          <w:sz w:val="24"/>
        </w:rPr>
        <w:t>)</w:t>
      </w:r>
      <w:r w:rsidR="00490305">
        <w:rPr>
          <w:rFonts w:ascii="Arial" w:hAnsi="Arial"/>
          <w:sz w:val="24"/>
        </w:rPr>
        <w:t xml:space="preserve">. </w:t>
      </w:r>
      <w:r w:rsidR="00E35899">
        <w:rPr>
          <w:rFonts w:ascii="Arial" w:hAnsi="Arial"/>
          <w:sz w:val="24"/>
        </w:rPr>
        <w:t>P</w:t>
      </w:r>
      <w:r w:rsidR="00E23D2E" w:rsidRPr="00E23D2E">
        <w:rPr>
          <w:rFonts w:ascii="Arial" w:hAnsi="Arial"/>
          <w:sz w:val="24"/>
        </w:rPr>
        <w:t xml:space="preserve">rofirió sentencia </w:t>
      </w:r>
      <w:r w:rsidR="00E35899">
        <w:rPr>
          <w:rFonts w:ascii="Arial" w:hAnsi="Arial"/>
          <w:sz w:val="24"/>
        </w:rPr>
        <w:t xml:space="preserve">el día </w:t>
      </w:r>
      <w:r w:rsidR="00D8551A">
        <w:rPr>
          <w:rFonts w:ascii="Arial" w:hAnsi="Arial"/>
          <w:sz w:val="24"/>
        </w:rPr>
        <w:t>26-09</w:t>
      </w:r>
      <w:r w:rsidR="00691398">
        <w:rPr>
          <w:rFonts w:ascii="Arial" w:hAnsi="Arial"/>
          <w:sz w:val="24"/>
        </w:rPr>
        <w:t xml:space="preserve">-2016 </w:t>
      </w:r>
      <w:r w:rsidR="00E23D2E" w:rsidRPr="00E23D2E">
        <w:rPr>
          <w:rFonts w:ascii="Arial" w:hAnsi="Arial"/>
          <w:sz w:val="24"/>
        </w:rPr>
        <w:t xml:space="preserve">(Folios </w:t>
      </w:r>
      <w:r w:rsidR="00D8551A">
        <w:rPr>
          <w:rFonts w:ascii="Arial" w:hAnsi="Arial"/>
          <w:sz w:val="24"/>
        </w:rPr>
        <w:t>52 a 56</w:t>
      </w:r>
      <w:r w:rsidR="00E23D2E" w:rsidRPr="00E23D2E">
        <w:rPr>
          <w:rFonts w:ascii="Arial" w:hAnsi="Arial"/>
          <w:sz w:val="24"/>
        </w:rPr>
        <w:t xml:space="preserve">, </w:t>
      </w:r>
      <w:r w:rsidR="004A5B43" w:rsidRPr="00E23D2E">
        <w:rPr>
          <w:rFonts w:ascii="Arial" w:hAnsi="Arial"/>
          <w:sz w:val="24"/>
        </w:rPr>
        <w:t>ibídem</w:t>
      </w:r>
      <w:r w:rsidR="00E23D2E" w:rsidRPr="00E23D2E">
        <w:rPr>
          <w:rFonts w:ascii="Arial" w:hAnsi="Arial"/>
          <w:sz w:val="24"/>
        </w:rPr>
        <w:t>)</w:t>
      </w:r>
      <w:r w:rsidR="004A5B43">
        <w:rPr>
          <w:rFonts w:ascii="Arial" w:hAnsi="Arial"/>
          <w:sz w:val="24"/>
        </w:rPr>
        <w:t>.</w:t>
      </w:r>
      <w:r w:rsidR="00E23D2E" w:rsidRPr="00E23D2E">
        <w:rPr>
          <w:rFonts w:ascii="Arial" w:hAnsi="Arial"/>
          <w:sz w:val="24"/>
        </w:rPr>
        <w:t xml:space="preserve"> </w:t>
      </w:r>
      <w:r w:rsidR="00E35899">
        <w:rPr>
          <w:rFonts w:ascii="Arial" w:hAnsi="Arial"/>
          <w:sz w:val="24"/>
        </w:rPr>
        <w:t xml:space="preserve">Y, mediante auto </w:t>
      </w:r>
      <w:r w:rsidR="00E23D2E" w:rsidRPr="00E23D2E">
        <w:rPr>
          <w:rFonts w:ascii="Arial" w:hAnsi="Arial"/>
          <w:sz w:val="24"/>
        </w:rPr>
        <w:t xml:space="preserve">del </w:t>
      </w:r>
      <w:r w:rsidR="00D8551A">
        <w:rPr>
          <w:rFonts w:ascii="Arial" w:hAnsi="Arial"/>
          <w:sz w:val="24"/>
        </w:rPr>
        <w:t>05-10</w:t>
      </w:r>
      <w:r w:rsidR="00691398">
        <w:rPr>
          <w:rFonts w:ascii="Arial" w:hAnsi="Arial"/>
          <w:sz w:val="24"/>
        </w:rPr>
        <w:t xml:space="preserve">-2016 </w:t>
      </w:r>
      <w:r w:rsidR="00E23D2E" w:rsidRPr="00E23D2E">
        <w:rPr>
          <w:rFonts w:ascii="Arial" w:hAnsi="Arial"/>
          <w:sz w:val="24"/>
        </w:rPr>
        <w:t xml:space="preserve">concedió la impugnación </w:t>
      </w:r>
      <w:r w:rsidR="00E23D2E">
        <w:rPr>
          <w:rFonts w:ascii="Arial" w:hAnsi="Arial"/>
          <w:sz w:val="24"/>
        </w:rPr>
        <w:t xml:space="preserve">formulada por la </w:t>
      </w:r>
      <w:r w:rsidR="003F672F">
        <w:rPr>
          <w:rFonts w:ascii="Arial" w:hAnsi="Arial"/>
          <w:sz w:val="24"/>
        </w:rPr>
        <w:t>accionada</w:t>
      </w:r>
      <w:r w:rsidR="00E23D2E" w:rsidRPr="00E23D2E">
        <w:rPr>
          <w:rFonts w:ascii="Arial" w:hAnsi="Arial"/>
          <w:sz w:val="24"/>
        </w:rPr>
        <w:t xml:space="preserve">, ante este Tribunal (Folio </w:t>
      </w:r>
      <w:r w:rsidR="00D8551A">
        <w:rPr>
          <w:rFonts w:ascii="Arial" w:hAnsi="Arial"/>
          <w:sz w:val="24"/>
        </w:rPr>
        <w:t>75</w:t>
      </w:r>
      <w:r w:rsidR="00866FC7">
        <w:rPr>
          <w:rFonts w:ascii="Arial" w:hAnsi="Arial"/>
          <w:sz w:val="24"/>
        </w:rPr>
        <w:t>, ibídem</w:t>
      </w:r>
      <w:r w:rsidR="00E23D2E" w:rsidRPr="00E23D2E">
        <w:rPr>
          <w:rFonts w:ascii="Arial" w:hAnsi="Arial"/>
          <w:sz w:val="24"/>
        </w:rPr>
        <w:t xml:space="preserve">). </w:t>
      </w:r>
    </w:p>
    <w:p w:rsidR="003913E3" w:rsidRPr="00311FCA" w:rsidRDefault="003913E3" w:rsidP="00B942B6">
      <w:pPr>
        <w:pStyle w:val="Textoindependiente"/>
        <w:spacing w:line="360" w:lineRule="auto"/>
        <w:rPr>
          <w:rFonts w:ascii="Arial" w:hAnsi="Arial" w:cs="Arial"/>
          <w:sz w:val="24"/>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t>El resumen de la sentencia impugnada</w:t>
      </w:r>
    </w:p>
    <w:p w:rsidR="003913E3" w:rsidRPr="00311FCA" w:rsidRDefault="003913E3" w:rsidP="00B942B6">
      <w:pPr>
        <w:pStyle w:val="Textoindependiente"/>
        <w:spacing w:line="360" w:lineRule="auto"/>
        <w:rPr>
          <w:rFonts w:ascii="Arial" w:hAnsi="Arial" w:cs="Arial"/>
          <w:sz w:val="24"/>
          <w:szCs w:val="24"/>
        </w:rPr>
      </w:pPr>
    </w:p>
    <w:p w:rsidR="003913E3" w:rsidRPr="00B3071D" w:rsidRDefault="004008E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Concedió el amparo </w:t>
      </w:r>
      <w:r w:rsidR="00D8551A">
        <w:rPr>
          <w:rFonts w:ascii="Arial" w:hAnsi="Arial" w:cs="Arial"/>
          <w:sz w:val="24"/>
          <w:szCs w:val="24"/>
        </w:rPr>
        <w:t xml:space="preserve">a los </w:t>
      </w:r>
      <w:r>
        <w:rPr>
          <w:rFonts w:ascii="Arial" w:hAnsi="Arial" w:cs="Arial"/>
          <w:sz w:val="24"/>
          <w:szCs w:val="24"/>
        </w:rPr>
        <w:t>derecho</w:t>
      </w:r>
      <w:r w:rsidR="00D8551A">
        <w:rPr>
          <w:rFonts w:ascii="Arial" w:hAnsi="Arial" w:cs="Arial"/>
          <w:sz w:val="24"/>
          <w:szCs w:val="24"/>
        </w:rPr>
        <w:t>s</w:t>
      </w:r>
      <w:r>
        <w:rPr>
          <w:rFonts w:ascii="Arial" w:hAnsi="Arial" w:cs="Arial"/>
          <w:sz w:val="24"/>
          <w:szCs w:val="24"/>
        </w:rPr>
        <w:t xml:space="preserve"> fundamental</w:t>
      </w:r>
      <w:r w:rsidR="00D8551A">
        <w:rPr>
          <w:rFonts w:ascii="Arial" w:hAnsi="Arial" w:cs="Arial"/>
          <w:sz w:val="24"/>
          <w:szCs w:val="24"/>
        </w:rPr>
        <w:t>es</w:t>
      </w:r>
      <w:r w:rsidR="00866FC7">
        <w:rPr>
          <w:rFonts w:ascii="Arial" w:hAnsi="Arial" w:cs="Arial"/>
          <w:sz w:val="24"/>
          <w:szCs w:val="24"/>
        </w:rPr>
        <w:t xml:space="preserve"> </w:t>
      </w:r>
      <w:r w:rsidR="00D8551A">
        <w:rPr>
          <w:rFonts w:ascii="Arial" w:hAnsi="Arial" w:cs="Arial"/>
          <w:sz w:val="24"/>
          <w:szCs w:val="24"/>
        </w:rPr>
        <w:t xml:space="preserve">debido a que la </w:t>
      </w:r>
      <w:r>
        <w:rPr>
          <w:rFonts w:ascii="Arial" w:hAnsi="Arial" w:cs="Arial"/>
          <w:sz w:val="24"/>
          <w:szCs w:val="24"/>
        </w:rPr>
        <w:t xml:space="preserve">parte accionada </w:t>
      </w:r>
      <w:r w:rsidR="00E35899">
        <w:rPr>
          <w:rFonts w:ascii="Arial" w:hAnsi="Arial" w:cs="Arial"/>
          <w:sz w:val="24"/>
          <w:szCs w:val="24"/>
        </w:rPr>
        <w:t xml:space="preserve">no ha </w:t>
      </w:r>
      <w:r w:rsidR="00D8551A">
        <w:rPr>
          <w:rFonts w:ascii="Arial" w:hAnsi="Arial" w:cs="Arial"/>
          <w:sz w:val="24"/>
          <w:szCs w:val="24"/>
        </w:rPr>
        <w:t xml:space="preserve">autorizado la remisión del accionante a una comunidad terapéutica, también ordenó el tratamiento integral </w:t>
      </w:r>
      <w:r w:rsidR="00A85CA4">
        <w:rPr>
          <w:rFonts w:ascii="Arial" w:hAnsi="Arial" w:cs="Arial"/>
          <w:sz w:val="24"/>
          <w:szCs w:val="24"/>
        </w:rPr>
        <w:t xml:space="preserve">por la desatención en la prescripción del galeno </w:t>
      </w:r>
      <w:r w:rsidR="003913E3" w:rsidRPr="00B3071D">
        <w:rPr>
          <w:rFonts w:ascii="Arial" w:hAnsi="Arial" w:cs="Arial"/>
          <w:sz w:val="24"/>
          <w:szCs w:val="24"/>
        </w:rPr>
        <w:t>(Folios</w:t>
      </w:r>
      <w:r w:rsidR="004A5B43">
        <w:rPr>
          <w:rFonts w:ascii="Arial" w:hAnsi="Arial" w:cs="Arial"/>
          <w:sz w:val="24"/>
          <w:szCs w:val="24"/>
        </w:rPr>
        <w:t xml:space="preserve"> </w:t>
      </w:r>
      <w:r w:rsidR="00A85CA4">
        <w:rPr>
          <w:rFonts w:ascii="Arial" w:hAnsi="Arial" w:cs="Arial"/>
          <w:sz w:val="24"/>
          <w:szCs w:val="24"/>
        </w:rPr>
        <w:t>52 a 56</w:t>
      </w:r>
      <w:r w:rsidR="004A5B43">
        <w:rPr>
          <w:rFonts w:ascii="Arial" w:hAnsi="Arial"/>
          <w:sz w:val="24"/>
        </w:rPr>
        <w:t xml:space="preserve">, </w:t>
      </w:r>
      <w:r w:rsidR="00814381">
        <w:rPr>
          <w:rFonts w:ascii="Arial" w:hAnsi="Arial"/>
          <w:sz w:val="24"/>
        </w:rPr>
        <w:t>ib.)</w:t>
      </w:r>
      <w:r w:rsidR="003913E3" w:rsidRPr="00B3071D">
        <w:rPr>
          <w:rFonts w:ascii="Arial" w:hAnsi="Arial" w:cs="Arial"/>
          <w:sz w:val="24"/>
          <w:szCs w:val="24"/>
        </w:rPr>
        <w:t>.</w:t>
      </w:r>
    </w:p>
    <w:p w:rsidR="003913E3" w:rsidRPr="00311FCA" w:rsidRDefault="003913E3" w:rsidP="00F839CE">
      <w:pPr>
        <w:pStyle w:val="Textoindependiente"/>
        <w:widowControl w:val="0"/>
        <w:spacing w:line="360" w:lineRule="auto"/>
        <w:rPr>
          <w:rFonts w:ascii="Arial" w:hAnsi="Arial" w:cs="Arial"/>
          <w:sz w:val="24"/>
          <w:szCs w:val="24"/>
        </w:rPr>
      </w:pPr>
    </w:p>
    <w:p w:rsidR="003913E3" w:rsidRPr="00E35899" w:rsidRDefault="00E35899" w:rsidP="00F839CE">
      <w:pPr>
        <w:pStyle w:val="Textoindependiente"/>
        <w:widowControl w:val="0"/>
        <w:numPr>
          <w:ilvl w:val="0"/>
          <w:numId w:val="1"/>
        </w:numPr>
        <w:spacing w:line="360" w:lineRule="auto"/>
        <w:rPr>
          <w:rFonts w:ascii="Arial" w:hAnsi="Arial" w:cs="Arial"/>
          <w:smallCaps/>
          <w:sz w:val="28"/>
          <w:szCs w:val="24"/>
        </w:rPr>
      </w:pPr>
      <w:r w:rsidRPr="00E35899">
        <w:rPr>
          <w:rFonts w:ascii="Arial" w:hAnsi="Arial" w:cs="Arial"/>
          <w:smallCaps/>
          <w:sz w:val="28"/>
          <w:szCs w:val="24"/>
        </w:rPr>
        <w:lastRenderedPageBreak/>
        <w:t>La síntesis de la impugnación</w:t>
      </w:r>
    </w:p>
    <w:p w:rsidR="003913E3" w:rsidRPr="00311FCA" w:rsidRDefault="003913E3" w:rsidP="00B942B6">
      <w:pPr>
        <w:pStyle w:val="Textoindependiente"/>
        <w:spacing w:line="360" w:lineRule="auto"/>
        <w:rPr>
          <w:rFonts w:ascii="Arial" w:hAnsi="Arial" w:cs="Arial"/>
          <w:sz w:val="24"/>
          <w:szCs w:val="24"/>
        </w:rPr>
      </w:pPr>
    </w:p>
    <w:p w:rsidR="00ED5205" w:rsidRPr="00311FCA" w:rsidRDefault="00ED5205" w:rsidP="00ED5205">
      <w:pPr>
        <w:pStyle w:val="Textoindependiente"/>
        <w:widowControl w:val="0"/>
        <w:spacing w:line="360" w:lineRule="auto"/>
        <w:rPr>
          <w:rFonts w:ascii="Arial" w:hAnsi="Arial" w:cs="Arial"/>
          <w:sz w:val="24"/>
          <w:szCs w:val="24"/>
        </w:rPr>
      </w:pPr>
      <w:r>
        <w:rPr>
          <w:rFonts w:ascii="Arial" w:hAnsi="Arial" w:cs="Arial"/>
          <w:sz w:val="24"/>
          <w:szCs w:val="24"/>
        </w:rPr>
        <w:t xml:space="preserve">La accionada </w:t>
      </w:r>
      <w:r w:rsidR="00A85CA4">
        <w:rPr>
          <w:rFonts w:ascii="Arial" w:hAnsi="Arial" w:cs="Arial"/>
          <w:sz w:val="24"/>
          <w:szCs w:val="24"/>
        </w:rPr>
        <w:t>se quejó por la concesión del tratamiento integral puesto que se basó en hechos futuros inciertos, por lo que pidió revocar la sentencia en este aspecto, y en caso de no accederse a dicho pedimento</w:t>
      </w:r>
      <w:r w:rsidR="00AF23A4">
        <w:rPr>
          <w:rFonts w:ascii="Arial" w:hAnsi="Arial" w:cs="Arial"/>
          <w:sz w:val="24"/>
          <w:szCs w:val="24"/>
        </w:rPr>
        <w:t>,</w:t>
      </w:r>
      <w:r w:rsidR="00A85CA4">
        <w:rPr>
          <w:rFonts w:ascii="Arial" w:hAnsi="Arial" w:cs="Arial"/>
          <w:sz w:val="24"/>
          <w:szCs w:val="24"/>
        </w:rPr>
        <w:t xml:space="preserve"> se dispusiera que tiene derecho al recobro ante el FOSYGA y </w:t>
      </w:r>
      <w:r w:rsidR="00AF23A4">
        <w:rPr>
          <w:rFonts w:ascii="Arial" w:hAnsi="Arial" w:cs="Arial"/>
          <w:sz w:val="24"/>
          <w:szCs w:val="24"/>
        </w:rPr>
        <w:t>el</w:t>
      </w:r>
      <w:r w:rsidR="00A85CA4">
        <w:rPr>
          <w:rFonts w:ascii="Arial" w:hAnsi="Arial" w:cs="Arial"/>
          <w:sz w:val="24"/>
          <w:szCs w:val="24"/>
        </w:rPr>
        <w:t xml:space="preserve"> ente departamental por el suministro de tratamientos y medicamentos no POS</w:t>
      </w:r>
      <w:r w:rsidR="00970AEE">
        <w:rPr>
          <w:rFonts w:ascii="Arial" w:hAnsi="Arial" w:cs="Arial"/>
          <w:sz w:val="24"/>
          <w:szCs w:val="24"/>
        </w:rPr>
        <w:t xml:space="preserve"> </w:t>
      </w:r>
      <w:r w:rsidR="00BC7EAB">
        <w:rPr>
          <w:rFonts w:ascii="Arial" w:hAnsi="Arial" w:cs="Arial"/>
          <w:sz w:val="24"/>
          <w:szCs w:val="24"/>
        </w:rPr>
        <w:t xml:space="preserve">(Folios </w:t>
      </w:r>
      <w:r w:rsidR="00A85CA4">
        <w:rPr>
          <w:rFonts w:ascii="Arial" w:hAnsi="Arial" w:cs="Arial"/>
          <w:sz w:val="24"/>
          <w:szCs w:val="24"/>
        </w:rPr>
        <w:t>69 a 74</w:t>
      </w:r>
      <w:r w:rsidR="00BC7EAB">
        <w:rPr>
          <w:rFonts w:ascii="Arial" w:hAnsi="Arial" w:cs="Arial"/>
          <w:sz w:val="24"/>
          <w:szCs w:val="24"/>
        </w:rPr>
        <w:t>, ib.)</w:t>
      </w:r>
      <w:r w:rsidR="00DC0810">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5D5BD2" w:rsidRDefault="00970AEE" w:rsidP="005D5BD2">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mallCaps/>
          <w:sz w:val="28"/>
          <w:szCs w:val="24"/>
        </w:rPr>
      </w:pPr>
      <w:r w:rsidRPr="00970AEE">
        <w:rPr>
          <w:rFonts w:ascii="Arial" w:hAnsi="Arial" w:cs="Arial"/>
          <w:smallCaps/>
          <w:sz w:val="28"/>
          <w:szCs w:val="24"/>
        </w:rPr>
        <w:t>La fundamentación jurídica para resolver</w:t>
      </w:r>
    </w:p>
    <w:p w:rsidR="005D5BD2" w:rsidRPr="005D5BD2" w:rsidRDefault="005D5BD2" w:rsidP="005D5BD2">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Arial" w:hAnsi="Arial" w:cs="Arial"/>
          <w:smallCaps/>
          <w:sz w:val="24"/>
          <w:szCs w:val="24"/>
          <w:lang w:val="es-CO"/>
        </w:rPr>
      </w:pPr>
    </w:p>
    <w:p w:rsidR="003913E3" w:rsidRPr="005D5BD2" w:rsidRDefault="003913E3" w:rsidP="005D5BD2">
      <w:pPr>
        <w:pStyle w:val="Textoindependiente"/>
        <w:widowControl w:val="0"/>
        <w:numPr>
          <w:ilvl w:val="1"/>
          <w:numId w:val="34"/>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mallCaps/>
          <w:sz w:val="28"/>
          <w:szCs w:val="24"/>
        </w:rPr>
      </w:pPr>
      <w:r w:rsidRPr="005D5BD2">
        <w:rPr>
          <w:rFonts w:ascii="Arial" w:hAnsi="Arial" w:cs="Arial"/>
          <w:smallCaps/>
          <w:sz w:val="24"/>
          <w:szCs w:val="24"/>
        </w:rPr>
        <w:t>La competencia funcional</w:t>
      </w:r>
    </w:p>
    <w:p w:rsidR="00290D6E" w:rsidRPr="00311FCA" w:rsidRDefault="00290D6E" w:rsidP="00F839CE">
      <w:pPr>
        <w:pStyle w:val="Textoindependiente"/>
        <w:spacing w:line="360" w:lineRule="auto"/>
        <w:rPr>
          <w:rFonts w:ascii="Arial" w:hAnsi="Arial" w:cs="Arial"/>
          <w:sz w:val="24"/>
          <w:szCs w:val="24"/>
        </w:rPr>
      </w:pPr>
    </w:p>
    <w:p w:rsidR="00FB6C7D" w:rsidRDefault="00FB6C7D" w:rsidP="00FB6C7D">
      <w:pPr>
        <w:spacing w:line="360" w:lineRule="auto"/>
        <w:jc w:val="both"/>
        <w:rPr>
          <w:rFonts w:ascii="Arial" w:hAnsi="Arial" w:cs="Arial"/>
          <w:lang w:val="es-CO"/>
        </w:rPr>
      </w:pPr>
      <w:r>
        <w:rPr>
          <w:rFonts w:ascii="Arial" w:hAnsi="Arial" w:cs="Arial"/>
          <w:lang w:val="es-CO"/>
        </w:rPr>
        <w:t>Esta Sala especializada está facultada en forma legal para desatar la controversia puesta a su consideración, por ser la superiora jerárquica del Despacho que conoció en primera instancia (Artículo 32 del Decreto 2591 de 1991).</w:t>
      </w:r>
    </w:p>
    <w:p w:rsidR="00C65627" w:rsidRPr="00311FCA" w:rsidRDefault="00C65627" w:rsidP="00F839CE">
      <w:pPr>
        <w:spacing w:line="360" w:lineRule="auto"/>
        <w:jc w:val="both"/>
        <w:rPr>
          <w:rFonts w:ascii="Arial" w:hAnsi="Arial" w:cs="Arial"/>
          <w:lang w:val="es-MX"/>
        </w:rPr>
      </w:pPr>
    </w:p>
    <w:p w:rsidR="003913E3" w:rsidRPr="00654553" w:rsidRDefault="003913E3" w:rsidP="00F53C19">
      <w:pPr>
        <w:pStyle w:val="Textoindependiente"/>
        <w:numPr>
          <w:ilvl w:val="1"/>
          <w:numId w:val="34"/>
        </w:numPr>
        <w:tabs>
          <w:tab w:val="clear" w:pos="708"/>
        </w:tabs>
        <w:spacing w:line="360" w:lineRule="auto"/>
        <w:rPr>
          <w:rFonts w:ascii="Arial" w:hAnsi="Arial" w:cs="Arial"/>
          <w:smallCaps/>
          <w:sz w:val="24"/>
          <w:szCs w:val="24"/>
        </w:rPr>
      </w:pPr>
      <w:r w:rsidRPr="00654553">
        <w:rPr>
          <w:rFonts w:ascii="Arial" w:hAnsi="Arial" w:cs="Arial"/>
          <w:smallCaps/>
          <w:sz w:val="24"/>
          <w:szCs w:val="24"/>
        </w:rPr>
        <w:t>El problema jurídico a resolver</w:t>
      </w:r>
    </w:p>
    <w:p w:rsidR="003A5C0C" w:rsidRPr="00311FCA" w:rsidRDefault="003A5C0C" w:rsidP="003A5C0C">
      <w:pPr>
        <w:pStyle w:val="Textoindependiente"/>
        <w:tabs>
          <w:tab w:val="clear" w:pos="708"/>
          <w:tab w:val="left" w:pos="567"/>
        </w:tabs>
        <w:spacing w:line="360" w:lineRule="auto"/>
        <w:ind w:left="720"/>
        <w:rPr>
          <w:rFonts w:ascii="Arial" w:hAnsi="Arial" w:cs="Arial"/>
          <w:sz w:val="24"/>
          <w:szCs w:val="24"/>
        </w:rPr>
      </w:pPr>
    </w:p>
    <w:p w:rsidR="003913E3" w:rsidRPr="00311FCA" w:rsidRDefault="003913E3" w:rsidP="00F839CE">
      <w:pPr>
        <w:pStyle w:val="Textoindependiente"/>
        <w:spacing w:line="360" w:lineRule="auto"/>
        <w:rPr>
          <w:rFonts w:ascii="Arial" w:hAnsi="Arial" w:cs="Arial"/>
          <w:sz w:val="24"/>
          <w:szCs w:val="24"/>
        </w:rPr>
      </w:pPr>
      <w:r w:rsidRPr="00EF4E29">
        <w:rPr>
          <w:rFonts w:ascii="Arial" w:hAnsi="Arial" w:cs="Arial"/>
          <w:sz w:val="24"/>
          <w:szCs w:val="24"/>
        </w:rPr>
        <w:t xml:space="preserve">¿Es procedente confirmar, modificar o revocar la sentencia del </w:t>
      </w:r>
      <w:r w:rsidR="00D60BD1" w:rsidRPr="00E23D2E">
        <w:rPr>
          <w:rFonts w:ascii="Arial" w:hAnsi="Arial"/>
          <w:sz w:val="24"/>
        </w:rPr>
        <w:t xml:space="preserve">Juzgado </w:t>
      </w:r>
      <w:r w:rsidR="00A85CA4">
        <w:rPr>
          <w:rFonts w:ascii="Arial" w:hAnsi="Arial"/>
          <w:sz w:val="24"/>
        </w:rPr>
        <w:t>Civil del Circuito de Dosquebradas</w:t>
      </w:r>
      <w:r w:rsidRPr="00EF4E29">
        <w:rPr>
          <w:rFonts w:ascii="Arial" w:hAnsi="Arial" w:cs="Arial"/>
          <w:sz w:val="24"/>
          <w:szCs w:val="24"/>
        </w:rPr>
        <w:t>, según la impugnación</w:t>
      </w:r>
      <w:r w:rsidR="005069CE" w:rsidRPr="00EF4E29">
        <w:rPr>
          <w:rFonts w:ascii="Arial" w:hAnsi="Arial" w:cs="Arial"/>
          <w:sz w:val="24"/>
          <w:szCs w:val="24"/>
        </w:rPr>
        <w:t xml:space="preserve"> d</w:t>
      </w:r>
      <w:r w:rsidR="00311747" w:rsidRPr="00EF4E29">
        <w:rPr>
          <w:rFonts w:ascii="Arial" w:hAnsi="Arial" w:cs="Arial"/>
          <w:sz w:val="24"/>
          <w:szCs w:val="24"/>
        </w:rPr>
        <w:t>e</w:t>
      </w:r>
      <w:r w:rsidR="002F2011">
        <w:rPr>
          <w:rFonts w:ascii="Arial" w:hAnsi="Arial" w:cs="Arial"/>
          <w:sz w:val="24"/>
          <w:szCs w:val="24"/>
        </w:rPr>
        <w:t xml:space="preserve"> </w:t>
      </w:r>
      <w:r w:rsidR="00EF4E29" w:rsidRPr="00EF4E29">
        <w:rPr>
          <w:rFonts w:ascii="Arial" w:hAnsi="Arial" w:cs="Arial"/>
          <w:sz w:val="24"/>
          <w:szCs w:val="24"/>
        </w:rPr>
        <w:t>l</w:t>
      </w:r>
      <w:r w:rsidR="002F2011">
        <w:rPr>
          <w:rFonts w:ascii="Arial" w:hAnsi="Arial" w:cs="Arial"/>
          <w:sz w:val="24"/>
          <w:szCs w:val="24"/>
        </w:rPr>
        <w:t>a</w:t>
      </w:r>
      <w:r w:rsidR="00EF4E29" w:rsidRPr="00EF4E29">
        <w:rPr>
          <w:rFonts w:ascii="Arial" w:hAnsi="Arial" w:cs="Arial"/>
          <w:sz w:val="24"/>
          <w:szCs w:val="24"/>
        </w:rPr>
        <w:t xml:space="preserve"> </w:t>
      </w:r>
      <w:r w:rsidR="002F2011">
        <w:rPr>
          <w:rFonts w:ascii="Arial" w:hAnsi="Arial" w:cs="Arial"/>
          <w:sz w:val="24"/>
          <w:szCs w:val="24"/>
        </w:rPr>
        <w:t xml:space="preserve">parte </w:t>
      </w:r>
      <w:r w:rsidR="001878F8">
        <w:rPr>
          <w:rFonts w:ascii="Arial" w:hAnsi="Arial" w:cs="Arial"/>
          <w:sz w:val="24"/>
          <w:szCs w:val="24"/>
        </w:rPr>
        <w:t>accionada</w:t>
      </w:r>
      <w:r w:rsidRPr="00EF4E29">
        <w:rPr>
          <w:rFonts w:ascii="Arial" w:hAnsi="Arial" w:cs="Arial"/>
          <w:sz w:val="24"/>
          <w:szCs w:val="24"/>
        </w:rPr>
        <w:t>?</w:t>
      </w:r>
      <w:r w:rsidRPr="00311FCA">
        <w:rPr>
          <w:rFonts w:ascii="Arial" w:hAnsi="Arial" w:cs="Arial"/>
          <w:sz w:val="24"/>
          <w:szCs w:val="24"/>
        </w:rPr>
        <w:t xml:space="preserve"> </w:t>
      </w:r>
    </w:p>
    <w:p w:rsidR="003913E3" w:rsidRPr="009963C1" w:rsidRDefault="003913E3" w:rsidP="00F839CE">
      <w:pPr>
        <w:pStyle w:val="Textoindependiente"/>
        <w:spacing w:line="360" w:lineRule="auto"/>
        <w:rPr>
          <w:rFonts w:ascii="Arial" w:hAnsi="Arial" w:cs="Arial"/>
          <w:sz w:val="24"/>
          <w:szCs w:val="24"/>
        </w:rPr>
      </w:pPr>
    </w:p>
    <w:p w:rsidR="003913E3" w:rsidRPr="00654553" w:rsidRDefault="003913E3" w:rsidP="00A92D21">
      <w:pPr>
        <w:pStyle w:val="Textoindependiente"/>
        <w:numPr>
          <w:ilvl w:val="1"/>
          <w:numId w:val="34"/>
        </w:numPr>
        <w:tabs>
          <w:tab w:val="clear" w:pos="0"/>
        </w:tabs>
        <w:spacing w:line="360" w:lineRule="auto"/>
        <w:rPr>
          <w:rFonts w:ascii="Arial" w:hAnsi="Arial" w:cs="Arial"/>
          <w:smallCaps/>
          <w:sz w:val="24"/>
          <w:szCs w:val="24"/>
        </w:rPr>
      </w:pPr>
      <w:r w:rsidRPr="00654553">
        <w:rPr>
          <w:rFonts w:ascii="Arial" w:hAnsi="Arial" w:cs="Arial"/>
          <w:smallCaps/>
          <w:sz w:val="24"/>
          <w:szCs w:val="24"/>
        </w:rPr>
        <w:t>La resolución del problema jurídico planteado</w:t>
      </w:r>
    </w:p>
    <w:p w:rsidR="00F90AB3" w:rsidRPr="00F33A95" w:rsidRDefault="00F90AB3" w:rsidP="00F90AB3">
      <w:pPr>
        <w:pStyle w:val="Textoindependiente"/>
        <w:spacing w:line="360" w:lineRule="auto"/>
        <w:rPr>
          <w:rFonts w:ascii="Arial" w:hAnsi="Arial" w:cs="Arial"/>
          <w:sz w:val="24"/>
          <w:szCs w:val="24"/>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0"/>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117D2E" w:rsidRPr="00F33A95" w:rsidRDefault="00117D2E" w:rsidP="00117D2E">
      <w:pPr>
        <w:pStyle w:val="Prrafodelista"/>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after="0" w:line="360" w:lineRule="auto"/>
        <w:contextualSpacing w:val="0"/>
        <w:jc w:val="both"/>
        <w:textAlignment w:val="baseline"/>
        <w:rPr>
          <w:rFonts w:ascii="Arial" w:hAnsi="Arial" w:cs="Arial"/>
          <w:vanish/>
          <w:spacing w:val="-3"/>
          <w:sz w:val="24"/>
          <w:szCs w:val="24"/>
          <w:lang w:val="es-ES_tradnl" w:eastAsia="es-ES"/>
        </w:rPr>
      </w:pPr>
    </w:p>
    <w:p w:rsidR="00F33A95" w:rsidRDefault="00F33A95" w:rsidP="00654553">
      <w:pPr>
        <w:pStyle w:val="Textoindependiente"/>
        <w:numPr>
          <w:ilvl w:val="2"/>
          <w:numId w:val="34"/>
        </w:numPr>
        <w:tabs>
          <w:tab w:val="clear" w:pos="708"/>
          <w:tab w:val="clear" w:pos="1416"/>
          <w:tab w:val="left" w:pos="709"/>
          <w:tab w:val="left" w:pos="1418"/>
        </w:tabs>
        <w:spacing w:line="360" w:lineRule="auto"/>
        <w:rPr>
          <w:rFonts w:ascii="Arial" w:hAnsi="Arial"/>
          <w:sz w:val="24"/>
          <w:szCs w:val="24"/>
        </w:rPr>
      </w:pPr>
      <w:r w:rsidRPr="00F33A95">
        <w:rPr>
          <w:rFonts w:ascii="Arial" w:hAnsi="Arial"/>
          <w:sz w:val="24"/>
          <w:szCs w:val="24"/>
        </w:rPr>
        <w:t>Los presupuestos generales de procedencia</w:t>
      </w:r>
    </w:p>
    <w:p w:rsidR="00A85CA4" w:rsidRDefault="00A85CA4" w:rsidP="00A85CA4">
      <w:pPr>
        <w:pStyle w:val="Textoindependiente"/>
        <w:tabs>
          <w:tab w:val="clear" w:pos="708"/>
          <w:tab w:val="clear" w:pos="1416"/>
          <w:tab w:val="left" w:pos="709"/>
          <w:tab w:val="left" w:pos="1418"/>
        </w:tabs>
        <w:spacing w:line="360" w:lineRule="auto"/>
        <w:rPr>
          <w:rFonts w:ascii="Arial" w:hAnsi="Arial"/>
          <w:sz w:val="24"/>
          <w:szCs w:val="24"/>
        </w:rPr>
      </w:pPr>
    </w:p>
    <w:p w:rsidR="00A85CA4" w:rsidRPr="006D7EFA" w:rsidRDefault="00A85CA4" w:rsidP="00A85CA4">
      <w:pPr>
        <w:pStyle w:val="Textoindependiente"/>
        <w:numPr>
          <w:ilvl w:val="3"/>
          <w:numId w:val="34"/>
        </w:numPr>
        <w:tabs>
          <w:tab w:val="clear" w:pos="0"/>
          <w:tab w:val="clear" w:pos="708"/>
          <w:tab w:val="clear" w:pos="1416"/>
        </w:tabs>
        <w:spacing w:line="360" w:lineRule="auto"/>
        <w:rPr>
          <w:rFonts w:ascii="Arial" w:hAnsi="Arial" w:cs="Arial"/>
          <w:sz w:val="24"/>
          <w:szCs w:val="24"/>
        </w:rPr>
      </w:pPr>
      <w:r w:rsidRPr="006D7EFA">
        <w:rPr>
          <w:rFonts w:ascii="Arial" w:hAnsi="Arial" w:cs="Arial"/>
          <w:sz w:val="24"/>
          <w:szCs w:val="24"/>
        </w:rPr>
        <w:t>La legitimación en la causa</w:t>
      </w:r>
    </w:p>
    <w:p w:rsidR="00A85CA4" w:rsidRPr="00311FCA" w:rsidRDefault="00A85CA4" w:rsidP="00A85CA4">
      <w:pPr>
        <w:pStyle w:val="Textoindependiente"/>
        <w:tabs>
          <w:tab w:val="clear" w:pos="0"/>
          <w:tab w:val="clear" w:pos="708"/>
          <w:tab w:val="clear" w:pos="1416"/>
          <w:tab w:val="left" w:pos="567"/>
        </w:tabs>
        <w:spacing w:line="360" w:lineRule="auto"/>
        <w:ind w:left="567"/>
        <w:rPr>
          <w:rFonts w:ascii="Arial" w:hAnsi="Arial" w:cs="Arial"/>
          <w:sz w:val="24"/>
          <w:szCs w:val="24"/>
        </w:rPr>
      </w:pPr>
    </w:p>
    <w:p w:rsidR="00CE0399" w:rsidRDefault="00A85CA4" w:rsidP="00CE0399">
      <w:pPr>
        <w:pStyle w:val="Textoindependiente"/>
        <w:spacing w:line="360" w:lineRule="auto"/>
        <w:rPr>
          <w:rFonts w:ascii="Arial" w:hAnsi="Arial" w:cs="Arial"/>
          <w:sz w:val="24"/>
          <w:szCs w:val="24"/>
          <w:lang w:val="es-CO"/>
        </w:rPr>
      </w:pPr>
      <w:r w:rsidRPr="00311FCA">
        <w:rPr>
          <w:rFonts w:ascii="Arial" w:hAnsi="Arial" w:cs="Arial"/>
          <w:sz w:val="24"/>
          <w:szCs w:val="24"/>
        </w:rPr>
        <w:t xml:space="preserve">Se cumple la legitimación por activa porque </w:t>
      </w:r>
      <w:r>
        <w:rPr>
          <w:rFonts w:ascii="Arial" w:hAnsi="Arial" w:cs="Arial"/>
          <w:sz w:val="24"/>
          <w:szCs w:val="24"/>
        </w:rPr>
        <w:t>el accionante se encuentra afiliado a la EPS accionada</w:t>
      </w:r>
      <w:r w:rsidRPr="00D60BD1">
        <w:rPr>
          <w:rFonts w:ascii="Arial" w:hAnsi="Arial" w:cs="Arial"/>
          <w:sz w:val="24"/>
          <w:szCs w:val="24"/>
        </w:rPr>
        <w:t>. En el extremo pasivo,</w:t>
      </w:r>
      <w:r>
        <w:rPr>
          <w:rFonts w:ascii="Arial" w:hAnsi="Arial" w:cs="Arial"/>
          <w:sz w:val="24"/>
          <w:szCs w:val="24"/>
        </w:rPr>
        <w:t xml:space="preserve"> la EPS Asmet Salud puesto que es la encargada de brindar el servicio de salud requerido por el actor</w:t>
      </w:r>
      <w:r>
        <w:rPr>
          <w:rFonts w:ascii="Arial" w:hAnsi="Arial" w:cs="Arial"/>
          <w:sz w:val="24"/>
          <w:szCs w:val="24"/>
          <w:lang w:val="es-CO"/>
        </w:rPr>
        <w:t>.</w:t>
      </w:r>
    </w:p>
    <w:p w:rsidR="00CE0399" w:rsidRDefault="00CE0399" w:rsidP="00CE0399">
      <w:pPr>
        <w:pStyle w:val="Textoindependiente"/>
        <w:spacing w:line="360" w:lineRule="auto"/>
        <w:rPr>
          <w:rFonts w:ascii="Arial" w:hAnsi="Arial" w:cs="Arial"/>
          <w:sz w:val="24"/>
          <w:szCs w:val="24"/>
          <w:lang w:val="es-CO"/>
        </w:rPr>
      </w:pPr>
    </w:p>
    <w:p w:rsidR="00CE0399" w:rsidRPr="00C255BC" w:rsidRDefault="00CE0399" w:rsidP="00CE0399">
      <w:pPr>
        <w:pStyle w:val="Textoindependiente"/>
        <w:spacing w:line="360" w:lineRule="auto"/>
        <w:rPr>
          <w:rFonts w:ascii="Arial" w:hAnsi="Arial" w:cs="Arial"/>
          <w:sz w:val="22"/>
          <w:szCs w:val="24"/>
          <w:lang w:val="es-CO"/>
        </w:rPr>
      </w:pPr>
      <w:r>
        <w:rPr>
          <w:rFonts w:ascii="Arial" w:hAnsi="Arial" w:cs="Arial"/>
          <w:sz w:val="24"/>
          <w:szCs w:val="24"/>
          <w:lang w:val="es-CO"/>
        </w:rPr>
        <w:lastRenderedPageBreak/>
        <w:t>El personero municipal de Dosquebradas</w:t>
      </w:r>
      <w:r w:rsidRPr="00CE0399">
        <w:rPr>
          <w:rFonts w:ascii="Arial" w:hAnsi="Arial" w:cs="Arial"/>
          <w:sz w:val="24"/>
          <w:szCs w:val="24"/>
          <w:lang w:val="es-CO"/>
        </w:rPr>
        <w:t xml:space="preserve"> </w:t>
      </w:r>
      <w:r>
        <w:rPr>
          <w:rFonts w:ascii="Arial" w:hAnsi="Arial" w:cs="Arial"/>
          <w:sz w:val="24"/>
          <w:szCs w:val="24"/>
          <w:lang w:val="es-CO"/>
        </w:rPr>
        <w:t xml:space="preserve">se </w:t>
      </w:r>
      <w:r w:rsidRPr="00CE0399">
        <w:rPr>
          <w:rFonts w:ascii="Arial" w:hAnsi="Arial" w:cs="Arial"/>
          <w:sz w:val="24"/>
          <w:szCs w:val="24"/>
          <w:lang w:val="es-CO"/>
        </w:rPr>
        <w:t>encuentra legitimad</w:t>
      </w:r>
      <w:r>
        <w:rPr>
          <w:rFonts w:ascii="Arial" w:hAnsi="Arial" w:cs="Arial"/>
          <w:sz w:val="24"/>
          <w:szCs w:val="24"/>
          <w:lang w:val="es-CO"/>
        </w:rPr>
        <w:t xml:space="preserve">o </w:t>
      </w:r>
      <w:r w:rsidRPr="00CE0399">
        <w:rPr>
          <w:rFonts w:ascii="Arial" w:hAnsi="Arial" w:cs="Arial"/>
          <w:sz w:val="24"/>
          <w:szCs w:val="24"/>
          <w:lang w:val="es-CO"/>
        </w:rPr>
        <w:t xml:space="preserve">para representar a su agenciado, </w:t>
      </w:r>
      <w:r>
        <w:rPr>
          <w:rFonts w:ascii="Arial" w:hAnsi="Arial" w:cs="Arial"/>
          <w:sz w:val="24"/>
          <w:szCs w:val="24"/>
          <w:lang w:val="es-CO"/>
        </w:rPr>
        <w:t>toda vez que no está en condiciones de promover su propia defensa con ocasión</w:t>
      </w:r>
      <w:r w:rsidR="00C255BC">
        <w:rPr>
          <w:rFonts w:ascii="Arial" w:hAnsi="Arial" w:cs="Arial"/>
          <w:sz w:val="24"/>
          <w:szCs w:val="24"/>
          <w:lang w:val="es-CO"/>
        </w:rPr>
        <w:t xml:space="preserve"> de la adición a sustancias psicoactivas</w:t>
      </w:r>
      <w:r w:rsidR="00AF23A4">
        <w:rPr>
          <w:rFonts w:ascii="Arial" w:hAnsi="Arial" w:cs="Arial"/>
          <w:sz w:val="24"/>
          <w:szCs w:val="24"/>
          <w:lang w:val="es-CO"/>
        </w:rPr>
        <w:t xml:space="preserve"> (Artículo 10 Decreto 2591 de 1991)</w:t>
      </w:r>
      <w:r w:rsidRPr="00CE0399">
        <w:rPr>
          <w:rFonts w:ascii="Arial" w:hAnsi="Arial" w:cs="Arial"/>
          <w:sz w:val="24"/>
          <w:szCs w:val="24"/>
          <w:lang w:val="es-CO"/>
        </w:rPr>
        <w:t>; encuadra la situación en lo dispuesto por la doctrina sobre el tema, al justificar la figura en comento, cuando</w:t>
      </w:r>
      <w:r w:rsidR="00C255BC">
        <w:rPr>
          <w:rFonts w:ascii="Arial" w:hAnsi="Arial" w:cs="Arial"/>
          <w:sz w:val="24"/>
          <w:szCs w:val="24"/>
          <w:lang w:val="es-CO"/>
        </w:rPr>
        <w:t xml:space="preserve"> el agenciado</w:t>
      </w:r>
      <w:r w:rsidRPr="00CE0399">
        <w:rPr>
          <w:rFonts w:ascii="Arial" w:hAnsi="Arial" w:cs="Arial"/>
          <w:sz w:val="24"/>
          <w:szCs w:val="24"/>
          <w:lang w:val="es-CO"/>
        </w:rPr>
        <w:t xml:space="preserve"> </w:t>
      </w:r>
      <w:r w:rsidRPr="00C255BC">
        <w:rPr>
          <w:rFonts w:ascii="Arial" w:hAnsi="Arial" w:cs="Arial"/>
          <w:i/>
          <w:sz w:val="22"/>
          <w:szCs w:val="24"/>
          <w:lang w:val="es-CO"/>
        </w:rPr>
        <w:t>“(…)</w:t>
      </w:r>
      <w:r w:rsidR="00C255BC" w:rsidRPr="00C255BC">
        <w:rPr>
          <w:rFonts w:ascii="Arial" w:hAnsi="Arial" w:cs="Arial"/>
          <w:i/>
          <w:sz w:val="22"/>
          <w:szCs w:val="24"/>
          <w:lang w:val="es-CO"/>
        </w:rPr>
        <w:t xml:space="preserve"> </w:t>
      </w:r>
      <w:r w:rsidR="00C255BC" w:rsidRPr="00C255BC">
        <w:rPr>
          <w:rFonts w:ascii="Arial" w:hAnsi="Arial" w:cs="Arial"/>
          <w:i/>
          <w:iCs/>
          <w:sz w:val="22"/>
          <w:szCs w:val="24"/>
          <w:lang w:val="es-ES"/>
        </w:rPr>
        <w:t>sufre las consecuencias deplorables de la adicción a sustancias psicoativas, resultando verosímil la imposibilidad y dejadez del joven para reclamar directamente la protección de sus derechos fundamentales</w:t>
      </w:r>
      <w:r w:rsidR="00C255BC" w:rsidRPr="00C255BC">
        <w:rPr>
          <w:rFonts w:ascii="Arial" w:hAnsi="Arial" w:cs="Arial"/>
          <w:i/>
          <w:sz w:val="22"/>
          <w:szCs w:val="24"/>
          <w:lang w:val="es-CO"/>
        </w:rPr>
        <w:t xml:space="preserve"> </w:t>
      </w:r>
      <w:r w:rsidRPr="00C255BC">
        <w:rPr>
          <w:rFonts w:ascii="Arial" w:hAnsi="Arial" w:cs="Arial"/>
          <w:i/>
          <w:sz w:val="22"/>
          <w:szCs w:val="24"/>
          <w:lang w:val="es-CO"/>
        </w:rPr>
        <w:t>(…)”</w:t>
      </w:r>
      <w:r w:rsidRPr="00C255BC">
        <w:rPr>
          <w:rFonts w:ascii="Arial" w:hAnsi="Arial" w:cs="Arial"/>
          <w:i/>
          <w:sz w:val="22"/>
          <w:szCs w:val="24"/>
          <w:vertAlign w:val="superscript"/>
          <w:lang w:val="es-CO"/>
        </w:rPr>
        <w:footnoteReference w:id="1"/>
      </w:r>
      <w:r w:rsidRPr="00C255BC">
        <w:rPr>
          <w:rFonts w:ascii="Arial" w:hAnsi="Arial" w:cs="Arial"/>
          <w:sz w:val="22"/>
          <w:szCs w:val="24"/>
          <w:lang w:val="es-CO"/>
        </w:rPr>
        <w:t>.</w:t>
      </w:r>
    </w:p>
    <w:p w:rsidR="00CE0399" w:rsidRPr="00A85CA4" w:rsidRDefault="00CE0399" w:rsidP="00A85CA4">
      <w:pPr>
        <w:pStyle w:val="Textoindependiente"/>
        <w:spacing w:line="360" w:lineRule="auto"/>
        <w:rPr>
          <w:rFonts w:ascii="Arial" w:hAnsi="Arial" w:cs="Arial"/>
          <w:sz w:val="24"/>
          <w:szCs w:val="24"/>
        </w:rPr>
      </w:pPr>
    </w:p>
    <w:p w:rsidR="00A85CA4" w:rsidRPr="00F33A95" w:rsidRDefault="008A4275" w:rsidP="00A85CA4">
      <w:pPr>
        <w:pStyle w:val="Textoindependiente"/>
        <w:numPr>
          <w:ilvl w:val="3"/>
          <w:numId w:val="34"/>
        </w:numPr>
        <w:tabs>
          <w:tab w:val="clear" w:pos="708"/>
          <w:tab w:val="clear" w:pos="1416"/>
          <w:tab w:val="left" w:pos="709"/>
          <w:tab w:val="left" w:pos="1418"/>
        </w:tabs>
        <w:spacing w:line="360" w:lineRule="auto"/>
        <w:rPr>
          <w:rFonts w:ascii="Arial" w:hAnsi="Arial"/>
          <w:sz w:val="24"/>
          <w:szCs w:val="24"/>
        </w:rPr>
      </w:pPr>
      <w:r>
        <w:rPr>
          <w:rFonts w:ascii="Arial" w:hAnsi="Arial"/>
          <w:sz w:val="24"/>
          <w:szCs w:val="24"/>
        </w:rPr>
        <w:t>La i</w:t>
      </w:r>
      <w:r w:rsidR="00A85CA4">
        <w:rPr>
          <w:rFonts w:ascii="Arial" w:hAnsi="Arial"/>
          <w:sz w:val="24"/>
          <w:szCs w:val="24"/>
        </w:rPr>
        <w:t>nmediatez y la subsidiariedad</w:t>
      </w:r>
    </w:p>
    <w:p w:rsidR="00F33A95" w:rsidRPr="00F33A95" w:rsidRDefault="00F33A95" w:rsidP="00F33A95">
      <w:pPr>
        <w:pStyle w:val="Textoindependiente"/>
        <w:tabs>
          <w:tab w:val="clear" w:pos="708"/>
          <w:tab w:val="clear" w:pos="1416"/>
          <w:tab w:val="left" w:pos="709"/>
          <w:tab w:val="left" w:pos="1418"/>
        </w:tabs>
        <w:spacing w:line="360" w:lineRule="auto"/>
        <w:ind w:left="720"/>
        <w:rPr>
          <w:rFonts w:ascii="Arial" w:hAnsi="Arial"/>
          <w:sz w:val="24"/>
          <w:szCs w:val="24"/>
        </w:rPr>
      </w:pPr>
    </w:p>
    <w:p w:rsidR="00F33A95" w:rsidRPr="00F33A95" w:rsidRDefault="00F33A95" w:rsidP="00F33A95">
      <w:pPr>
        <w:spacing w:line="360" w:lineRule="auto"/>
        <w:jc w:val="both"/>
        <w:rPr>
          <w:rFonts w:ascii="Arial" w:hAnsi="Arial" w:cs="Arial"/>
          <w:noProof/>
        </w:rPr>
      </w:pPr>
      <w:r w:rsidRPr="00F33A95">
        <w:rPr>
          <w:rFonts w:ascii="Arial" w:hAnsi="Arial" w:cs="Arial"/>
          <w:noProof/>
        </w:rPr>
        <w:t xml:space="preserve">La Corte Constitucional tiene establecido que (i) La </w:t>
      </w:r>
      <w:r w:rsidRPr="00F33A95">
        <w:rPr>
          <w:rFonts w:ascii="Arial" w:hAnsi="Arial" w:cs="Arial"/>
          <w:iCs/>
          <w:noProof/>
        </w:rPr>
        <w:t>subsidiariedad</w:t>
      </w:r>
      <w:r w:rsidRPr="00F33A95">
        <w:rPr>
          <w:rFonts w:ascii="Arial" w:hAnsi="Arial" w:cs="Arial"/>
          <w:noProof/>
        </w:rPr>
        <w:t xml:space="preserve"> o residualidad, y (ii) La </w:t>
      </w:r>
      <w:r w:rsidRPr="00F33A95">
        <w:rPr>
          <w:rFonts w:ascii="Arial" w:hAnsi="Arial" w:cs="Arial"/>
          <w:iCs/>
          <w:noProof/>
        </w:rPr>
        <w:t>inmediatez</w:t>
      </w:r>
      <w:r w:rsidRPr="00F33A95">
        <w:rPr>
          <w:rFonts w:ascii="Arial" w:hAnsi="Arial" w:cs="Arial"/>
          <w:noProof/>
        </w:rPr>
        <w:t>, son exigencias generales de procedencia de la acción, indispensables para conocer de fondo las solicitudes de protección de los derechos fundamentales.  Este último supuesto no merece reparo, pues la acción se formuló dentro de los seis (6) meses siguientes a los hechos violatarios, que es el plazo general, fijado por la doctrina constitucional</w:t>
      </w:r>
      <w:r w:rsidR="00A85CA4" w:rsidRPr="001E3F11">
        <w:rPr>
          <w:rStyle w:val="Refdenotaalpie"/>
          <w:rFonts w:ascii="Arial" w:hAnsi="Arial"/>
          <w:noProof/>
          <w:szCs w:val="22"/>
        </w:rPr>
        <w:footnoteReference w:id="2"/>
      </w:r>
      <w:r w:rsidR="00A85CA4">
        <w:rPr>
          <w:rFonts w:ascii="Arial" w:hAnsi="Arial" w:cs="Arial"/>
          <w:noProof/>
          <w:szCs w:val="22"/>
        </w:rPr>
        <w:t>;</w:t>
      </w:r>
      <w:r w:rsidRPr="00F33A95">
        <w:rPr>
          <w:rFonts w:ascii="Arial" w:hAnsi="Arial" w:cs="Arial"/>
          <w:noProof/>
        </w:rPr>
        <w:t xml:space="preserve"> nótese que </w:t>
      </w:r>
      <w:r w:rsidR="00947418">
        <w:rPr>
          <w:rFonts w:ascii="Arial" w:hAnsi="Arial" w:cs="Arial"/>
          <w:noProof/>
        </w:rPr>
        <w:t>la</w:t>
      </w:r>
      <w:r w:rsidR="00A85CA4">
        <w:rPr>
          <w:rFonts w:ascii="Arial" w:hAnsi="Arial" w:cs="Arial"/>
          <w:noProof/>
        </w:rPr>
        <w:t xml:space="preserve"> orden del galeno data del 19-08-2016</w:t>
      </w:r>
      <w:r w:rsidR="00FB6C7D">
        <w:rPr>
          <w:rFonts w:ascii="Arial" w:hAnsi="Arial" w:cs="Arial"/>
          <w:noProof/>
        </w:rPr>
        <w:t xml:space="preserve"> </w:t>
      </w:r>
      <w:r w:rsidRPr="00F33A95">
        <w:rPr>
          <w:rFonts w:ascii="Arial" w:hAnsi="Arial" w:cs="Arial"/>
          <w:noProof/>
        </w:rPr>
        <w:t>(Folio</w:t>
      </w:r>
      <w:r w:rsidR="003A5C0C">
        <w:rPr>
          <w:rFonts w:ascii="Arial" w:hAnsi="Arial" w:cs="Arial"/>
          <w:noProof/>
        </w:rPr>
        <w:t xml:space="preserve"> </w:t>
      </w:r>
      <w:r w:rsidR="00A85CA4">
        <w:rPr>
          <w:rFonts w:ascii="Arial" w:hAnsi="Arial" w:cs="Arial"/>
          <w:noProof/>
        </w:rPr>
        <w:t>3</w:t>
      </w:r>
      <w:r w:rsidRPr="00F33A95">
        <w:rPr>
          <w:rFonts w:ascii="Arial" w:hAnsi="Arial" w:cs="Arial"/>
          <w:noProof/>
        </w:rPr>
        <w:t xml:space="preserve">, del cuaderno No.1) y la tutela se presentó el </w:t>
      </w:r>
      <w:r w:rsidR="00947418">
        <w:rPr>
          <w:rFonts w:ascii="Arial" w:hAnsi="Arial" w:cs="Arial"/>
          <w:noProof/>
        </w:rPr>
        <w:t xml:space="preserve">día </w:t>
      </w:r>
      <w:r w:rsidR="00A85CA4">
        <w:rPr>
          <w:rFonts w:ascii="Arial" w:hAnsi="Arial" w:cs="Arial"/>
          <w:noProof/>
        </w:rPr>
        <w:t xml:space="preserve">14-09-2016 </w:t>
      </w:r>
      <w:r w:rsidRPr="00F33A95">
        <w:rPr>
          <w:rFonts w:ascii="Arial" w:hAnsi="Arial" w:cs="Arial"/>
          <w:noProof/>
        </w:rPr>
        <w:t xml:space="preserve">(Folio </w:t>
      </w:r>
      <w:r w:rsidR="00A85CA4">
        <w:rPr>
          <w:rFonts w:ascii="Arial" w:hAnsi="Arial" w:cs="Arial"/>
          <w:noProof/>
        </w:rPr>
        <w:t>12</w:t>
      </w:r>
      <w:r w:rsidRPr="00F33A95">
        <w:rPr>
          <w:rFonts w:ascii="Arial" w:hAnsi="Arial" w:cs="Arial"/>
          <w:noProof/>
        </w:rPr>
        <w:t xml:space="preserve">, del cuaderno No.1).  </w:t>
      </w:r>
    </w:p>
    <w:p w:rsidR="00F33A95" w:rsidRPr="00F33A95" w:rsidRDefault="00F33A95" w:rsidP="00F33A95">
      <w:pPr>
        <w:spacing w:line="360" w:lineRule="auto"/>
        <w:jc w:val="both"/>
        <w:rPr>
          <w:rFonts w:ascii="Arial" w:hAnsi="Arial" w:cs="Arial"/>
          <w:noProof/>
        </w:rPr>
      </w:pPr>
    </w:p>
    <w:p w:rsidR="00F33A95" w:rsidRPr="00F33A95" w:rsidRDefault="00F33A95" w:rsidP="00F33A95">
      <w:pPr>
        <w:spacing w:line="360" w:lineRule="auto"/>
        <w:jc w:val="both"/>
        <w:rPr>
          <w:rFonts w:ascii="Arial" w:hAnsi="Arial" w:cs="Arial"/>
        </w:rPr>
      </w:pPr>
      <w:r w:rsidRPr="00947418">
        <w:rPr>
          <w:rFonts w:ascii="Arial" w:hAnsi="Arial" w:cs="Arial"/>
        </w:rPr>
        <w:t>En cuanto a la subsidiariedad debe indicarse que la acción es viable siempre que el afectado no disponga de otro medio de defensa judicial, de tal manera que no se sustituyan los mecanismos legales ordinarios</w:t>
      </w:r>
      <w:r w:rsidRPr="00947418">
        <w:rPr>
          <w:rFonts w:ascii="Arial" w:hAnsi="Arial" w:cs="Arial"/>
          <w:vertAlign w:val="superscript"/>
        </w:rPr>
        <w:footnoteReference w:id="3"/>
      </w:r>
      <w:r w:rsidRPr="00947418">
        <w:rPr>
          <w:rFonts w:ascii="Arial" w:hAnsi="Arial" w:cs="Arial"/>
        </w:rPr>
        <w:t>.  Esta regla tiene dos (2) excepciones que guardan en común la existencia del medio judicial ordinario</w:t>
      </w:r>
      <w:r w:rsidRPr="00947418">
        <w:rPr>
          <w:rStyle w:val="Refdenotaalpie"/>
          <w:rFonts w:ascii="Arial" w:hAnsi="Arial" w:cs="Arial"/>
        </w:rPr>
        <w:footnoteReference w:id="4"/>
      </w:r>
      <w:r w:rsidRPr="00947418">
        <w:rPr>
          <w:rFonts w:ascii="Arial" w:hAnsi="Arial" w:cs="Arial"/>
        </w:rPr>
        <w:t xml:space="preserve">: (i) la tutela transitoria para evitar un perjuicio irremediable; y (ii) La ineficacia de la acción ordinaria para salvaguardar los derechos fundamentales del accionante.  </w:t>
      </w:r>
      <w:r w:rsidRPr="00947418">
        <w:rPr>
          <w:rFonts w:ascii="Arial" w:hAnsi="Arial"/>
        </w:rPr>
        <w:t xml:space="preserve">En el </w:t>
      </w:r>
      <w:r w:rsidRPr="00947418">
        <w:rPr>
          <w:rFonts w:ascii="Arial" w:hAnsi="Arial"/>
          <w:i/>
        </w:rPr>
        <w:t>sub examine</w:t>
      </w:r>
      <w:r w:rsidRPr="00947418">
        <w:rPr>
          <w:rFonts w:ascii="Arial" w:hAnsi="Arial"/>
        </w:rPr>
        <w:t xml:space="preserve">, </w:t>
      </w:r>
      <w:r w:rsidR="00DD1EC0" w:rsidRPr="00947418">
        <w:rPr>
          <w:rFonts w:ascii="Arial" w:hAnsi="Arial"/>
        </w:rPr>
        <w:t>el</w:t>
      </w:r>
      <w:r w:rsidRPr="00947418">
        <w:rPr>
          <w:rFonts w:ascii="Arial" w:hAnsi="Arial"/>
        </w:rPr>
        <w:t xml:space="preserve"> accionante no cuenta con otro mecanismo diferente a esta acción para procurar la defensa </w:t>
      </w:r>
      <w:r w:rsidR="00A85CA4">
        <w:rPr>
          <w:rFonts w:ascii="Arial" w:hAnsi="Arial"/>
        </w:rPr>
        <w:t xml:space="preserve">de sus derechos </w:t>
      </w:r>
      <w:r w:rsidR="00947418" w:rsidRPr="00947418">
        <w:rPr>
          <w:rFonts w:ascii="Arial" w:hAnsi="Arial"/>
        </w:rPr>
        <w:t>fundamental</w:t>
      </w:r>
      <w:r w:rsidR="00A85CA4">
        <w:rPr>
          <w:rFonts w:ascii="Arial" w:hAnsi="Arial"/>
        </w:rPr>
        <w:t>es</w:t>
      </w:r>
      <w:r w:rsidRPr="00947418">
        <w:rPr>
          <w:rFonts w:ascii="Arial" w:hAnsi="Arial" w:cs="Arial"/>
        </w:rPr>
        <w:t>. Por consiguiente, como este asunto supera el test de procedencia, puede examinarse de fondo.</w:t>
      </w:r>
      <w:r w:rsidRPr="00F33A95">
        <w:rPr>
          <w:rFonts w:ascii="Arial" w:hAnsi="Arial" w:cs="Arial"/>
        </w:rPr>
        <w:t xml:space="preserve"> </w:t>
      </w:r>
    </w:p>
    <w:p w:rsidR="00F33A95" w:rsidRDefault="00F33A95" w:rsidP="00F33A95">
      <w:pPr>
        <w:pStyle w:val="Textoindependiente"/>
        <w:spacing w:line="360" w:lineRule="auto"/>
        <w:rPr>
          <w:rFonts w:ascii="Arial" w:hAnsi="Arial" w:cs="Arial"/>
          <w:sz w:val="24"/>
          <w:szCs w:val="24"/>
        </w:rPr>
      </w:pPr>
    </w:p>
    <w:p w:rsidR="00F33A95" w:rsidRPr="00F33A95" w:rsidRDefault="00F33A95" w:rsidP="00654553">
      <w:pPr>
        <w:pStyle w:val="Textoindependiente"/>
        <w:numPr>
          <w:ilvl w:val="2"/>
          <w:numId w:val="34"/>
        </w:numPr>
        <w:spacing w:line="360" w:lineRule="auto"/>
        <w:textAlignment w:val="auto"/>
        <w:rPr>
          <w:rFonts w:ascii="Arial" w:hAnsi="Arial" w:cs="Arial"/>
          <w:sz w:val="24"/>
          <w:szCs w:val="24"/>
        </w:rPr>
      </w:pPr>
      <w:r w:rsidRPr="00F33A95">
        <w:rPr>
          <w:rFonts w:ascii="Arial" w:hAnsi="Arial" w:cs="Arial"/>
          <w:sz w:val="24"/>
          <w:szCs w:val="24"/>
        </w:rPr>
        <w:t>La carencia actual de objeto</w:t>
      </w:r>
      <w:r w:rsidR="00666D58">
        <w:rPr>
          <w:rFonts w:ascii="Arial" w:hAnsi="Arial" w:cs="Arial"/>
          <w:sz w:val="24"/>
          <w:szCs w:val="24"/>
        </w:rPr>
        <w:t xml:space="preserve"> en la acción de tutela</w:t>
      </w:r>
    </w:p>
    <w:p w:rsidR="00F33A95" w:rsidRPr="003A5C0C" w:rsidRDefault="00F33A95" w:rsidP="00F33A95">
      <w:pPr>
        <w:pStyle w:val="Textoindependiente"/>
        <w:spacing w:line="360" w:lineRule="auto"/>
        <w:rPr>
          <w:rFonts w:ascii="Arial" w:hAnsi="Arial" w:cs="Arial"/>
          <w:sz w:val="24"/>
          <w:szCs w:val="24"/>
          <w:lang w:val="es-CO"/>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rPr>
        <w:t>En reiterada jurisprudencia</w:t>
      </w:r>
      <w:r w:rsidRPr="00F33A95">
        <w:rPr>
          <w:rStyle w:val="Refdenotaalpie"/>
          <w:rFonts w:ascii="Arial" w:hAnsi="Arial" w:cs="Arial"/>
          <w:sz w:val="24"/>
          <w:szCs w:val="24"/>
        </w:rPr>
        <w:footnoteReference w:id="5"/>
      </w:r>
      <w:r w:rsidRPr="00F33A95">
        <w:rPr>
          <w:rFonts w:ascii="Arial" w:hAnsi="Arial" w:cs="Arial"/>
          <w:sz w:val="24"/>
          <w:szCs w:val="24"/>
        </w:rPr>
        <w:t xml:space="preserve"> la Corte Constitucional ha señalado que si durante el trámite de una acción de tutela, la circunstancia que causa la vulneración o amenaza de los derechos fundamentales deprecados, cesa o es superada, o, por el contrario, se consuma el daño que se pretendía evitar, la solicitud de amparo pierde su razón de ser, pues es </w:t>
      </w:r>
      <w:r w:rsidRPr="00F33A95">
        <w:rPr>
          <w:rFonts w:ascii="Arial" w:hAnsi="Arial" w:cs="Arial"/>
          <w:sz w:val="24"/>
          <w:szCs w:val="24"/>
        </w:rPr>
        <w:lastRenderedPageBreak/>
        <w:t>inexistente el objeto jurídico sobre el que pronunciarse. En palabras de la Corte</w:t>
      </w:r>
      <w:r w:rsidRPr="00F33A95">
        <w:rPr>
          <w:rStyle w:val="Refdenotaalpie"/>
          <w:rFonts w:ascii="Arial" w:hAnsi="Arial"/>
          <w:i/>
          <w:sz w:val="24"/>
          <w:szCs w:val="24"/>
        </w:rPr>
        <w:footnoteReference w:id="6"/>
      </w:r>
      <w:r w:rsidRPr="00F33A95">
        <w:rPr>
          <w:rFonts w:ascii="Arial" w:hAnsi="Arial" w:cs="Arial"/>
          <w:sz w:val="24"/>
          <w:szCs w:val="24"/>
        </w:rPr>
        <w:t xml:space="preserve">: </w:t>
      </w:r>
      <w:r w:rsidRPr="00DD1EC0">
        <w:rPr>
          <w:rFonts w:ascii="Arial" w:hAnsi="Arial" w:cs="Arial"/>
          <w:i/>
          <w:sz w:val="22"/>
          <w:szCs w:val="24"/>
          <w:lang w:val="es-ES"/>
        </w:rPr>
        <w:t>“(…) En estos supuestos, la tutela no es un mecanismo judicial adecuado pues ante la ausencia de supuestos fácticos, la decisión que pudiese tomar el juez en el caso concreto para resolver la pretensión se convertiría en ineficaz (…)”</w:t>
      </w:r>
      <w:r w:rsidRPr="00F33A95">
        <w:rPr>
          <w:rFonts w:ascii="Arial" w:hAnsi="Arial" w:cs="Arial"/>
          <w:sz w:val="24"/>
          <w:szCs w:val="24"/>
          <w:lang w:val="es-ES"/>
        </w:rPr>
        <w:t>.</w:t>
      </w:r>
      <w:r w:rsidRPr="00F33A95">
        <w:rPr>
          <w:rFonts w:ascii="Arial" w:hAnsi="Arial" w:cs="Arial"/>
          <w:sz w:val="24"/>
          <w:szCs w:val="24"/>
        </w:rPr>
        <w:t xml:space="preserve"> </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lang w:val="es-ES"/>
        </w:rPr>
      </w:pPr>
      <w:r w:rsidRPr="00F33A95">
        <w:rPr>
          <w:rFonts w:ascii="Arial" w:hAnsi="Arial" w:cs="Arial"/>
          <w:sz w:val="24"/>
          <w:szCs w:val="24"/>
        </w:rPr>
        <w:t xml:space="preserve">Dicho fenómeno se denomina carencia actual de objeto que, conforme a la teoría jurisprudencial, se presenta como alternativa para que los pronunciamientos en sede de tutela no se tornen </w:t>
      </w:r>
      <w:r w:rsidR="00F81BD6">
        <w:rPr>
          <w:rFonts w:ascii="Arial" w:hAnsi="Arial" w:cs="Arial"/>
          <w:sz w:val="24"/>
          <w:szCs w:val="24"/>
        </w:rPr>
        <w:t>fútiles</w:t>
      </w:r>
      <w:r w:rsidRPr="00F33A95">
        <w:rPr>
          <w:rFonts w:ascii="Arial" w:hAnsi="Arial" w:cs="Arial"/>
          <w:sz w:val="24"/>
          <w:szCs w:val="24"/>
        </w:rPr>
        <w:t xml:space="preserve">. Se materializa de diferentes maneras, destacándose dos eventos específicos </w:t>
      </w:r>
      <w:r w:rsidRPr="00F33A95">
        <w:rPr>
          <w:rFonts w:ascii="Arial" w:hAnsi="Arial" w:cs="Arial"/>
          <w:sz w:val="24"/>
          <w:szCs w:val="24"/>
          <w:lang w:val="es-ES"/>
        </w:rPr>
        <w:t>(i) El hecho superado y (ii) El daño consumado, con consecuencias diferentes.</w:t>
      </w:r>
    </w:p>
    <w:p w:rsidR="00F33A95" w:rsidRPr="00F33A95" w:rsidRDefault="00F33A95" w:rsidP="00F33A95">
      <w:pPr>
        <w:pStyle w:val="Textoindependiente"/>
        <w:spacing w:line="360" w:lineRule="auto"/>
        <w:rPr>
          <w:rFonts w:ascii="Arial" w:hAnsi="Arial" w:cs="Arial"/>
          <w:sz w:val="24"/>
          <w:szCs w:val="24"/>
        </w:rPr>
      </w:pPr>
    </w:p>
    <w:p w:rsidR="00F33A95" w:rsidRPr="00F33A95" w:rsidRDefault="00F33A95" w:rsidP="00F33A95">
      <w:pPr>
        <w:pStyle w:val="Textoindependiente"/>
        <w:spacing w:line="360" w:lineRule="auto"/>
        <w:rPr>
          <w:rFonts w:ascii="Arial" w:hAnsi="Arial" w:cs="Arial"/>
          <w:sz w:val="24"/>
          <w:szCs w:val="24"/>
        </w:rPr>
      </w:pPr>
      <w:r w:rsidRPr="00F33A95">
        <w:rPr>
          <w:rFonts w:ascii="Arial" w:hAnsi="Arial" w:cs="Arial"/>
          <w:sz w:val="24"/>
          <w:szCs w:val="24"/>
          <w:lang w:val="es-ES"/>
        </w:rPr>
        <w:t>En tratándose de la primera hipótesis dispuso la Corte Constitucional</w:t>
      </w:r>
      <w:r w:rsidRPr="00F33A95">
        <w:rPr>
          <w:rStyle w:val="Refdenotaalpie"/>
          <w:rFonts w:ascii="Arial" w:hAnsi="Arial"/>
          <w:sz w:val="24"/>
          <w:szCs w:val="24"/>
        </w:rPr>
        <w:footnoteReference w:id="7"/>
      </w:r>
      <w:r w:rsidRPr="00F33A95">
        <w:rPr>
          <w:rFonts w:ascii="Arial" w:hAnsi="Arial" w:cs="Arial"/>
          <w:sz w:val="24"/>
          <w:szCs w:val="24"/>
          <w:lang w:val="es-ES"/>
        </w:rPr>
        <w:t xml:space="preserve"> que la expresión “hecho superado” debe considerarse en el sentido estricto de las palabras, esto es, que se satisfizo </w:t>
      </w:r>
      <w:r w:rsidRPr="00F33A95">
        <w:rPr>
          <w:rFonts w:ascii="Arial" w:hAnsi="Arial" w:cs="Arial"/>
          <w:sz w:val="24"/>
          <w:szCs w:val="24"/>
        </w:rPr>
        <w:t xml:space="preserve">lo pedido en la tutela, así entonces, se presenta </w:t>
      </w:r>
      <w:r w:rsidRPr="00F33A95">
        <w:rPr>
          <w:rFonts w:ascii="Arial" w:hAnsi="Arial" w:cs="Arial"/>
          <w:sz w:val="24"/>
          <w:szCs w:val="24"/>
          <w:lang w:val="es-ES"/>
        </w:rPr>
        <w:t xml:space="preserve">cuando la vulneración o amenaza se supera porque el accionado realizó o dejó de hacer la conducta que causaba el agravio, es decir, atendió las pretensiones del accionante. Asimismo, se </w:t>
      </w:r>
      <w:r w:rsidRPr="00F33A95">
        <w:rPr>
          <w:rFonts w:ascii="Arial" w:hAnsi="Arial" w:cs="Arial"/>
          <w:sz w:val="24"/>
          <w:szCs w:val="24"/>
        </w:rPr>
        <w:t>ha indicado que se configura por la ausencia de interés jurídico o sustracción de materia</w:t>
      </w:r>
      <w:r w:rsidRPr="00F33A95">
        <w:rPr>
          <w:rStyle w:val="Refdenotaalpie"/>
          <w:rFonts w:ascii="Arial" w:hAnsi="Arial"/>
          <w:sz w:val="24"/>
          <w:szCs w:val="24"/>
        </w:rPr>
        <w:footnoteReference w:id="8"/>
      </w:r>
      <w:r w:rsidRPr="00F33A95">
        <w:rPr>
          <w:rFonts w:ascii="Arial" w:hAnsi="Arial" w:cs="Arial"/>
          <w:sz w:val="24"/>
          <w:szCs w:val="24"/>
        </w:rPr>
        <w:t>.</w:t>
      </w:r>
      <w:r w:rsidRPr="00F33A95">
        <w:rPr>
          <w:rFonts w:ascii="Arial" w:hAnsi="Arial" w:cs="Arial"/>
          <w:b/>
          <w:bCs/>
          <w:sz w:val="24"/>
          <w:szCs w:val="24"/>
        </w:rPr>
        <w:t xml:space="preserve"> </w:t>
      </w:r>
    </w:p>
    <w:p w:rsidR="00F33A95" w:rsidRPr="00F33A95" w:rsidRDefault="00F33A95" w:rsidP="00F33A95">
      <w:pPr>
        <w:pStyle w:val="Textoindependiente"/>
        <w:spacing w:line="360" w:lineRule="auto"/>
        <w:rPr>
          <w:rFonts w:ascii="Arial" w:hAnsi="Arial" w:cs="Arial"/>
          <w:sz w:val="24"/>
          <w:szCs w:val="24"/>
          <w:lang w:val="es-ES"/>
        </w:rPr>
      </w:pPr>
    </w:p>
    <w:p w:rsidR="00F33A95" w:rsidRPr="00F33A95" w:rsidRDefault="00F33A95" w:rsidP="00F33A95">
      <w:pPr>
        <w:shd w:val="clear" w:color="auto" w:fill="FFFFFF"/>
        <w:spacing w:line="360" w:lineRule="auto"/>
        <w:jc w:val="both"/>
        <w:textAlignment w:val="baseline"/>
        <w:rPr>
          <w:rFonts w:ascii="Arial" w:hAnsi="Arial" w:cs="Arial"/>
        </w:rPr>
      </w:pPr>
      <w:r w:rsidRPr="00F33A95">
        <w:rPr>
          <w:rFonts w:ascii="Arial" w:hAnsi="Arial" w:cs="Arial"/>
        </w:rPr>
        <w:t>Así, para determinar si se está en presencia o no de un hecho superado, conforme lo dicho por el máximo ente constitucional</w:t>
      </w:r>
      <w:r w:rsidRPr="00F33A95">
        <w:rPr>
          <w:rStyle w:val="Refdenotaalpie"/>
          <w:rFonts w:ascii="Arial" w:hAnsi="Arial" w:cs="Arial"/>
        </w:rPr>
        <w:footnoteReference w:id="9"/>
      </w:r>
      <w:r w:rsidRPr="00F33A95">
        <w:rPr>
          <w:rFonts w:ascii="Arial" w:hAnsi="Arial" w:cs="Arial"/>
        </w:rPr>
        <w:t xml:space="preserve">: (i) Debe comprobarse que con anterioridad a la interposición de la acción exista un acto u omisión que viole o amenace violar un derecho fundamental; y (ii) Que durante el trámite del amparo se supere el agravio o amenaza. </w:t>
      </w:r>
    </w:p>
    <w:p w:rsidR="00F33A95" w:rsidRPr="00F33A95" w:rsidRDefault="00F33A95" w:rsidP="00F33A95">
      <w:pPr>
        <w:shd w:val="clear" w:color="auto" w:fill="FFFFFF"/>
        <w:spacing w:line="360" w:lineRule="auto"/>
        <w:jc w:val="both"/>
        <w:textAlignment w:val="baseline"/>
        <w:rPr>
          <w:rFonts w:ascii="Arial" w:hAnsi="Arial" w:cs="Arial"/>
        </w:rPr>
      </w:pPr>
    </w:p>
    <w:p w:rsid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En ese orden de ideas </w:t>
      </w:r>
      <w:r w:rsidRPr="00DD1EC0">
        <w:rPr>
          <w:rFonts w:ascii="Arial" w:hAnsi="Arial" w:cs="Arial"/>
          <w:i/>
          <w:sz w:val="22"/>
          <w:lang w:val="es-CO"/>
        </w:rPr>
        <w:t>“(…) de los hechos descritos en el expediente se debe precisar que la situación nociva o amenazante debe ser real y actual, no simplemente que se haya presentado, pues no puede requerir protección un hecho subsanado (…)”</w:t>
      </w:r>
      <w:r w:rsidRPr="00F33A95">
        <w:rPr>
          <w:rStyle w:val="Refdenotaalpie"/>
          <w:rFonts w:ascii="Arial" w:hAnsi="Arial"/>
          <w:i/>
          <w:lang w:val="es-CO"/>
        </w:rPr>
        <w:footnoteReference w:id="10"/>
      </w:r>
      <w:r w:rsidRPr="00F33A95">
        <w:rPr>
          <w:rFonts w:ascii="Arial" w:hAnsi="Arial" w:cs="Arial"/>
          <w:i/>
          <w:lang w:val="es-CO"/>
        </w:rPr>
        <w:t>.</w:t>
      </w:r>
    </w:p>
    <w:p w:rsidR="00666D58" w:rsidRDefault="00666D58" w:rsidP="00666D58">
      <w:pPr>
        <w:shd w:val="clear" w:color="auto" w:fill="FFFFFF"/>
        <w:spacing w:line="360" w:lineRule="auto"/>
        <w:jc w:val="both"/>
        <w:textAlignment w:val="baseline"/>
        <w:rPr>
          <w:rFonts w:ascii="Arial" w:hAnsi="Arial" w:cs="Arial"/>
          <w:i/>
          <w:lang w:val="es-CO"/>
        </w:rPr>
      </w:pPr>
    </w:p>
    <w:p w:rsidR="00F33A95" w:rsidRPr="00666D58" w:rsidRDefault="00F33A95" w:rsidP="00666D58">
      <w:pPr>
        <w:shd w:val="clear" w:color="auto" w:fill="FFFFFF"/>
        <w:spacing w:line="360" w:lineRule="auto"/>
        <w:jc w:val="both"/>
        <w:textAlignment w:val="baseline"/>
        <w:rPr>
          <w:rFonts w:ascii="Arial" w:hAnsi="Arial" w:cs="Arial"/>
          <w:i/>
          <w:lang w:val="es-CO"/>
        </w:rPr>
      </w:pPr>
      <w:r w:rsidRPr="00F33A95">
        <w:rPr>
          <w:rFonts w:ascii="Arial" w:hAnsi="Arial" w:cs="Arial"/>
        </w:rPr>
        <w:t xml:space="preserve">Respecto de la segunda hipótesis, esto es, la carencia actual de objeto por daño consumado, ha dicho </w:t>
      </w:r>
      <w:r w:rsidRPr="00F33A95">
        <w:rPr>
          <w:rFonts w:ascii="Arial" w:hAnsi="Arial" w:cs="Arial"/>
          <w:lang w:val="es-CO"/>
        </w:rPr>
        <w:t>la Corte Constitucional</w:t>
      </w:r>
      <w:r w:rsidRPr="00F33A95">
        <w:rPr>
          <w:rStyle w:val="Refdenotaalpie"/>
          <w:rFonts w:ascii="Arial" w:hAnsi="Arial" w:cs="Arial"/>
        </w:rPr>
        <w:footnoteReference w:id="11"/>
      </w:r>
      <w:r w:rsidRPr="00F33A95">
        <w:rPr>
          <w:rFonts w:ascii="Arial" w:hAnsi="Arial" w:cs="Arial"/>
        </w:rPr>
        <w:t xml:space="preserve"> </w:t>
      </w:r>
      <w:r w:rsidRPr="00F33A95">
        <w:rPr>
          <w:rFonts w:ascii="Arial" w:hAnsi="Arial" w:cs="Arial"/>
          <w:lang w:val="es-CO"/>
        </w:rPr>
        <w:t xml:space="preserve">que se manifiesta </w:t>
      </w:r>
      <w:r w:rsidRPr="00DD1EC0">
        <w:rPr>
          <w:rFonts w:ascii="Arial" w:hAnsi="Arial" w:cs="Arial"/>
          <w:i/>
          <w:sz w:val="22"/>
          <w:lang w:val="es-CO"/>
        </w:rPr>
        <w:t xml:space="preserve">“(…) </w:t>
      </w:r>
      <w:r w:rsidRPr="00DD1EC0">
        <w:rPr>
          <w:rFonts w:ascii="Arial" w:hAnsi="Arial" w:cs="Arial"/>
          <w:i/>
          <w:iCs/>
          <w:sz w:val="22"/>
          <w:bdr w:val="none" w:sz="0" w:space="0" w:color="auto" w:frame="1"/>
          <w:shd w:val="clear" w:color="auto" w:fill="FFFFFF"/>
        </w:rPr>
        <w:t>cuando la vulneración o amenaza del derecho fundamental ha producido el perjuicio que se pretendía evitar con el amparo constitucional, y en consecuencia, ya no es posible hacer cesar la violación o impedir que se concrete el peligro y lo único que procede es la reparación del daño originado en la vulneración del derecho.”</w:t>
      </w:r>
    </w:p>
    <w:p w:rsidR="00BD4739" w:rsidRDefault="00BD4739" w:rsidP="00F33A95">
      <w:pPr>
        <w:pStyle w:val="Textoindependiente"/>
        <w:spacing w:line="360" w:lineRule="auto"/>
        <w:rPr>
          <w:rFonts w:ascii="Arial" w:hAnsi="Arial" w:cs="Arial"/>
          <w:color w:val="000000"/>
          <w:sz w:val="24"/>
          <w:szCs w:val="24"/>
          <w:shd w:val="clear" w:color="auto" w:fill="FFFFFF"/>
        </w:rPr>
      </w:pPr>
    </w:p>
    <w:p w:rsidR="008A0AE4" w:rsidRDefault="008A0AE4" w:rsidP="008A0AE4">
      <w:pPr>
        <w:pStyle w:val="Textoindependiente"/>
        <w:spacing w:line="360" w:lineRule="auto"/>
        <w:rPr>
          <w:rFonts w:ascii="Arial" w:hAnsi="Arial" w:cs="Arial"/>
          <w:i/>
          <w:color w:val="000000"/>
          <w:sz w:val="22"/>
          <w:szCs w:val="22"/>
        </w:rPr>
      </w:pPr>
      <w:r w:rsidRPr="00AF2B73">
        <w:rPr>
          <w:rFonts w:ascii="Arial" w:hAnsi="Arial" w:cs="Arial"/>
          <w:color w:val="000000"/>
          <w:sz w:val="24"/>
          <w:szCs w:val="24"/>
          <w:shd w:val="clear" w:color="auto" w:fill="FFFFFF"/>
        </w:rPr>
        <w:t xml:space="preserve">Asimismo, expuso el máximo órgano constitucional que, en tratándose del daño consumado, los efectos del fallo de tutela varían dependiendo del momento en que se </w:t>
      </w:r>
      <w:r w:rsidR="002E67CC">
        <w:rPr>
          <w:rFonts w:ascii="Arial" w:hAnsi="Arial" w:cs="Arial"/>
          <w:color w:val="000000"/>
          <w:sz w:val="24"/>
          <w:szCs w:val="24"/>
          <w:shd w:val="clear" w:color="auto" w:fill="FFFFFF"/>
        </w:rPr>
        <w:t>efectuó</w:t>
      </w:r>
      <w:r w:rsidRPr="00AF2B73">
        <w:rPr>
          <w:rFonts w:ascii="Arial" w:hAnsi="Arial" w:cs="Arial"/>
          <w:color w:val="000000"/>
          <w:sz w:val="24"/>
          <w:szCs w:val="24"/>
          <w:shd w:val="clear" w:color="auto" w:fill="FFFFFF"/>
        </w:rPr>
        <w:t>, así indicó</w:t>
      </w:r>
      <w:r>
        <w:rPr>
          <w:rStyle w:val="Refdenotaalpie"/>
          <w:rFonts w:ascii="Arial" w:hAnsi="Arial"/>
          <w:color w:val="000000"/>
          <w:sz w:val="24"/>
          <w:szCs w:val="24"/>
          <w:shd w:val="clear" w:color="auto" w:fill="FFFFFF"/>
        </w:rPr>
        <w:footnoteReference w:id="12"/>
      </w:r>
      <w:r w:rsidRPr="00AF2B73">
        <w:rPr>
          <w:rFonts w:ascii="Arial" w:hAnsi="Arial" w:cs="Arial"/>
          <w:color w:val="000000"/>
          <w:sz w:val="22"/>
          <w:szCs w:val="22"/>
        </w:rPr>
        <w:t>:</w:t>
      </w:r>
      <w:r w:rsidRPr="00AF2B73">
        <w:rPr>
          <w:rStyle w:val="apple-converted-space"/>
          <w:rFonts w:ascii="Arial" w:hAnsi="Arial" w:cs="Arial"/>
          <w:color w:val="000000"/>
          <w:sz w:val="22"/>
          <w:szCs w:val="22"/>
        </w:rPr>
        <w:t> </w:t>
      </w:r>
      <w:r w:rsidRPr="00AF2B73">
        <w:rPr>
          <w:rStyle w:val="apple-converted-space"/>
          <w:rFonts w:ascii="Arial" w:hAnsi="Arial" w:cs="Arial"/>
          <w:i/>
          <w:color w:val="000000"/>
          <w:sz w:val="22"/>
          <w:szCs w:val="22"/>
        </w:rPr>
        <w:t xml:space="preserve">“(…) </w:t>
      </w:r>
      <w:r w:rsidRPr="00AF2B73">
        <w:rPr>
          <w:rFonts w:ascii="Arial" w:hAnsi="Arial" w:cs="Arial"/>
          <w:i/>
          <w:iCs/>
          <w:color w:val="000000"/>
          <w:sz w:val="22"/>
          <w:szCs w:val="22"/>
        </w:rPr>
        <w:t>(i)</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si el</w:t>
      </w:r>
      <w:r w:rsidRPr="00AF2B73">
        <w:rPr>
          <w:rStyle w:val="apple-converted-space"/>
          <w:rFonts w:ascii="Arial" w:hAnsi="Arial" w:cs="Arial"/>
          <w:i/>
          <w:color w:val="000000"/>
          <w:sz w:val="22"/>
          <w:szCs w:val="22"/>
        </w:rPr>
        <w:t> </w:t>
      </w:r>
      <w:r w:rsidRPr="00AF2B73">
        <w:rPr>
          <w:rFonts w:ascii="Arial" w:hAnsi="Arial" w:cs="Arial"/>
          <w:i/>
          <w:color w:val="000000"/>
          <w:sz w:val="22"/>
          <w:szCs w:val="22"/>
        </w:rPr>
        <w:t>daño está consumado cuando se interpuso la tutela, la decisión a adoptar será la de declarar la improcedencia de la misma y (ii) si cuando el daño se consuma en el transcurso del trámite de la acción de tutela, bien sea en las decisiones de instancia o en el</w:t>
      </w:r>
      <w:r>
        <w:rPr>
          <w:rFonts w:ascii="Arial" w:hAnsi="Arial" w:cs="Arial"/>
          <w:i/>
          <w:color w:val="000000"/>
          <w:sz w:val="22"/>
          <w:szCs w:val="22"/>
        </w:rPr>
        <w:t xml:space="preserve"> </w:t>
      </w:r>
      <w:r w:rsidRPr="00AF2B73">
        <w:rPr>
          <w:rFonts w:ascii="Arial" w:hAnsi="Arial" w:cs="Arial"/>
          <w:i/>
          <w:color w:val="000000"/>
          <w:sz w:val="22"/>
          <w:szCs w:val="22"/>
        </w:rPr>
        <w:t>trámite de revisión será necesario declarar la carencia actual de objeto (…)”</w:t>
      </w:r>
    </w:p>
    <w:p w:rsidR="008A0AE4" w:rsidRDefault="008A0AE4" w:rsidP="00F33A95">
      <w:pPr>
        <w:pStyle w:val="Textoindependiente"/>
        <w:spacing w:line="360" w:lineRule="auto"/>
        <w:rPr>
          <w:rFonts w:ascii="Arial" w:hAnsi="Arial" w:cs="Arial"/>
          <w:color w:val="000000"/>
          <w:sz w:val="24"/>
          <w:szCs w:val="24"/>
          <w:shd w:val="clear" w:color="auto" w:fill="FFFFFF"/>
        </w:rPr>
      </w:pPr>
    </w:p>
    <w:p w:rsidR="00A124AD" w:rsidRDefault="00A124AD" w:rsidP="00F33A95">
      <w:pPr>
        <w:pStyle w:val="Textoindependiente"/>
        <w:spacing w:line="360" w:lineRule="auto"/>
        <w:rPr>
          <w:i/>
          <w:iCs/>
          <w:color w:val="000000"/>
          <w:sz w:val="22"/>
          <w:szCs w:val="22"/>
        </w:rPr>
      </w:pPr>
      <w:r>
        <w:rPr>
          <w:rFonts w:ascii="Arial" w:hAnsi="Arial" w:cs="Arial"/>
          <w:color w:val="000000"/>
          <w:sz w:val="24"/>
          <w:szCs w:val="24"/>
          <w:shd w:val="clear" w:color="auto" w:fill="FFFFFF"/>
        </w:rPr>
        <w:t>No obstante, “</w:t>
      </w:r>
      <w:r w:rsidRPr="00A124AD">
        <w:rPr>
          <w:rFonts w:ascii="Arial" w:hAnsi="Arial" w:cs="Arial"/>
          <w:i/>
          <w:color w:val="000000"/>
          <w:sz w:val="22"/>
          <w:szCs w:val="22"/>
          <w:shd w:val="clear" w:color="auto" w:fill="FFFFFF"/>
        </w:rPr>
        <w:t xml:space="preserve">(…) </w:t>
      </w:r>
      <w:r w:rsidRPr="00A124AD">
        <w:rPr>
          <w:rFonts w:ascii="Arial" w:hAnsi="Arial" w:cs="Arial"/>
          <w:i/>
          <w:iCs/>
          <w:color w:val="000000"/>
          <w:sz w:val="22"/>
          <w:szCs w:val="22"/>
        </w:rPr>
        <w:t>la existencia de una carencia actual de objeto no es óbice para que la Corte analice´</w:t>
      </w:r>
      <w:r w:rsidRPr="00A124AD">
        <w:rPr>
          <w:rStyle w:val="apple-converted-space"/>
          <w:rFonts w:ascii="Arial" w:hAnsi="Arial" w:cs="Arial"/>
          <w:i/>
          <w:color w:val="000000"/>
          <w:sz w:val="22"/>
          <w:szCs w:val="22"/>
        </w:rPr>
        <w:t> </w:t>
      </w:r>
      <w:r w:rsidRPr="00A124AD">
        <w:rPr>
          <w:rFonts w:ascii="Arial" w:hAnsi="Arial" w:cs="Arial"/>
          <w:i/>
          <w:color w:val="000000"/>
          <w:sz w:val="22"/>
          <w:szCs w:val="22"/>
        </w:rPr>
        <w:t>a través del estudio de fondo sobre la vulneración que se puso en conocimiento de los jueces de tutela, ´</w:t>
      </w:r>
      <w:r w:rsidRPr="00A124AD">
        <w:rPr>
          <w:rFonts w:ascii="Arial" w:hAnsi="Arial" w:cs="Arial"/>
          <w:i/>
          <w:iCs/>
          <w:color w:val="000000"/>
          <w:sz w:val="22"/>
          <w:szCs w:val="22"/>
        </w:rPr>
        <w:t>si existió una vulneración y, de esta manera, determine el alcance de los derechos fundamentales cuya protección se solicita (…)”</w:t>
      </w:r>
      <w:r w:rsidR="00AF2B73" w:rsidRPr="00B74642">
        <w:rPr>
          <w:rStyle w:val="Refdenotaalpie"/>
          <w:rFonts w:ascii="Arial" w:hAnsi="Arial"/>
          <w:i/>
          <w:iCs/>
          <w:color w:val="000000"/>
          <w:sz w:val="24"/>
          <w:szCs w:val="22"/>
        </w:rPr>
        <w:footnoteReference w:id="13"/>
      </w:r>
    </w:p>
    <w:p w:rsidR="00A124AD" w:rsidRDefault="00A124AD" w:rsidP="00F33A95">
      <w:pPr>
        <w:pStyle w:val="Textoindependiente"/>
        <w:spacing w:line="360" w:lineRule="auto"/>
        <w:rPr>
          <w:rFonts w:ascii="Arial" w:hAnsi="Arial" w:cs="Arial"/>
          <w:color w:val="000000"/>
          <w:sz w:val="24"/>
          <w:szCs w:val="24"/>
          <w:shd w:val="clear" w:color="auto" w:fill="FFFFFF"/>
        </w:rPr>
      </w:pPr>
    </w:p>
    <w:p w:rsidR="00F33A95" w:rsidRPr="000145F0" w:rsidRDefault="00AF2B73" w:rsidP="00F33A95">
      <w:pPr>
        <w:pStyle w:val="Textoindependiente"/>
        <w:spacing w:line="360" w:lineRule="auto"/>
        <w:rPr>
          <w:rFonts w:ascii="Arial" w:hAnsi="Arial" w:cs="Arial"/>
          <w:i/>
          <w:iCs/>
          <w:color w:val="000000"/>
          <w:sz w:val="24"/>
          <w:szCs w:val="24"/>
          <w:bdr w:val="none" w:sz="0" w:space="0" w:color="auto" w:frame="1"/>
          <w:shd w:val="clear" w:color="auto" w:fill="FFFFFF"/>
        </w:rPr>
      </w:pPr>
      <w:r>
        <w:rPr>
          <w:rFonts w:ascii="Arial" w:hAnsi="Arial" w:cs="Arial"/>
          <w:color w:val="000000"/>
          <w:sz w:val="24"/>
          <w:szCs w:val="24"/>
          <w:shd w:val="clear" w:color="auto" w:fill="FFFFFF"/>
        </w:rPr>
        <w:t>Además de lo anterior</w:t>
      </w:r>
      <w:r w:rsidR="00F33A95" w:rsidRPr="00F33A95">
        <w:rPr>
          <w:rFonts w:ascii="Arial" w:hAnsi="Arial" w:cs="Arial"/>
          <w:color w:val="000000"/>
          <w:sz w:val="24"/>
          <w:szCs w:val="24"/>
          <w:shd w:val="clear" w:color="auto" w:fill="FFFFFF"/>
        </w:rPr>
        <w:t>, es preciso reseñar que existen otras formas de materializar la carencia actual de objeto, entre ellas, la sustracción de materia, que según lo refiere la Corte</w:t>
      </w:r>
      <w:r w:rsidR="00F33A95" w:rsidRPr="00F33A95">
        <w:rPr>
          <w:rStyle w:val="Refdenotaalpie"/>
          <w:rFonts w:ascii="Arial" w:hAnsi="Arial"/>
          <w:color w:val="000000"/>
          <w:sz w:val="24"/>
          <w:szCs w:val="24"/>
          <w:shd w:val="clear" w:color="auto" w:fill="FFFFFF"/>
        </w:rPr>
        <w:footnoteReference w:id="14"/>
      </w:r>
      <w:r w:rsidR="00F33A95" w:rsidRPr="00F33A95">
        <w:rPr>
          <w:rFonts w:ascii="Arial" w:hAnsi="Arial" w:cs="Arial"/>
          <w:color w:val="000000"/>
          <w:sz w:val="24"/>
          <w:szCs w:val="24"/>
          <w:shd w:val="clear" w:color="auto" w:fill="FFFFFF"/>
        </w:rPr>
        <w:t xml:space="preserve">, se presenta cuando acaece un hecho, que no guarda relación alguna con el objeto de la acción, pero </w:t>
      </w:r>
      <w:r w:rsidR="00F33A95" w:rsidRPr="000145F0">
        <w:rPr>
          <w:rFonts w:ascii="Arial" w:hAnsi="Arial" w:cs="Arial"/>
          <w:color w:val="000000"/>
          <w:sz w:val="24"/>
          <w:szCs w:val="24"/>
          <w:shd w:val="clear" w:color="auto" w:fill="FFFFFF"/>
        </w:rPr>
        <w:t xml:space="preserve">impide que lo pretendido pueda ser satisfecho, de tal suerte, que las órdenes que llegaren a impartirse serían </w:t>
      </w:r>
      <w:r w:rsidR="00F81BD6" w:rsidRPr="000145F0">
        <w:rPr>
          <w:rFonts w:ascii="Arial" w:hAnsi="Arial" w:cs="Arial"/>
          <w:color w:val="000000"/>
          <w:sz w:val="24"/>
          <w:szCs w:val="24"/>
          <w:shd w:val="clear" w:color="auto" w:fill="FFFFFF"/>
        </w:rPr>
        <w:t>inútiles</w:t>
      </w:r>
      <w:r w:rsidR="00F33A95" w:rsidRPr="000145F0">
        <w:rPr>
          <w:rFonts w:ascii="Arial" w:hAnsi="Arial" w:cs="Arial"/>
          <w:i/>
          <w:iCs/>
          <w:color w:val="000000"/>
          <w:sz w:val="24"/>
          <w:szCs w:val="24"/>
          <w:bdr w:val="none" w:sz="0" w:space="0" w:color="auto" w:frame="1"/>
          <w:shd w:val="clear" w:color="auto" w:fill="FFFFFF"/>
        </w:rPr>
        <w:t>.</w:t>
      </w:r>
    </w:p>
    <w:p w:rsidR="009565CF" w:rsidRPr="00976593" w:rsidRDefault="009565CF" w:rsidP="001042EB">
      <w:pPr>
        <w:pStyle w:val="Textoindependiente"/>
        <w:spacing w:line="360" w:lineRule="auto"/>
        <w:rPr>
          <w:rFonts w:ascii="Arial" w:hAnsi="Arial" w:cs="Arial"/>
          <w:sz w:val="24"/>
          <w:szCs w:val="24"/>
        </w:rPr>
      </w:pPr>
    </w:p>
    <w:p w:rsidR="002F2011" w:rsidRPr="00B74642" w:rsidRDefault="00B74642" w:rsidP="00A92D21">
      <w:pPr>
        <w:pStyle w:val="Prrafodelista"/>
        <w:numPr>
          <w:ilvl w:val="0"/>
          <w:numId w:val="34"/>
        </w:numPr>
        <w:spacing w:line="360" w:lineRule="auto"/>
        <w:jc w:val="both"/>
        <w:rPr>
          <w:rFonts w:ascii="Arial" w:hAnsi="Arial" w:cs="Arial"/>
          <w:smallCaps/>
          <w:sz w:val="28"/>
          <w:szCs w:val="24"/>
        </w:rPr>
      </w:pPr>
      <w:r w:rsidRPr="00B74642">
        <w:rPr>
          <w:rFonts w:ascii="Arial" w:hAnsi="Arial" w:cs="Arial"/>
          <w:smallCaps/>
          <w:sz w:val="28"/>
          <w:szCs w:val="24"/>
        </w:rPr>
        <w:t xml:space="preserve">El caso concreto </w:t>
      </w:r>
    </w:p>
    <w:p w:rsidR="002F2011" w:rsidRPr="00666D58" w:rsidRDefault="002F2011" w:rsidP="002F2011">
      <w:pPr>
        <w:pStyle w:val="Prrafodelista"/>
        <w:spacing w:after="0" w:line="360" w:lineRule="auto"/>
        <w:ind w:left="390"/>
        <w:jc w:val="both"/>
        <w:rPr>
          <w:rFonts w:ascii="Arial" w:hAnsi="Arial" w:cs="Arial"/>
          <w:sz w:val="24"/>
          <w:szCs w:val="24"/>
        </w:rPr>
      </w:pPr>
    </w:p>
    <w:p w:rsidR="00976593" w:rsidRDefault="00976593" w:rsidP="00B74642">
      <w:pPr>
        <w:pStyle w:val="Textoindependiente"/>
        <w:spacing w:line="360" w:lineRule="auto"/>
        <w:rPr>
          <w:rFonts w:ascii="Arial" w:hAnsi="Arial"/>
          <w:sz w:val="24"/>
          <w:szCs w:val="24"/>
        </w:rPr>
      </w:pPr>
      <w:r>
        <w:rPr>
          <w:rFonts w:ascii="Arial" w:hAnsi="Arial"/>
          <w:sz w:val="24"/>
          <w:szCs w:val="24"/>
        </w:rPr>
        <w:t xml:space="preserve">De acuerdo con el petitorio, las pruebas obrantes en el asunto y la respuesta de la EPS accionada, </w:t>
      </w:r>
      <w:r w:rsidR="003950C0">
        <w:rPr>
          <w:rFonts w:ascii="Arial" w:hAnsi="Arial"/>
          <w:sz w:val="24"/>
          <w:szCs w:val="24"/>
        </w:rPr>
        <w:t>comprende</w:t>
      </w:r>
      <w:r>
        <w:rPr>
          <w:rFonts w:ascii="Arial" w:hAnsi="Arial"/>
          <w:sz w:val="24"/>
          <w:szCs w:val="24"/>
        </w:rPr>
        <w:t xml:space="preserve"> la Sala que debe revocarse la sentencia de primera instancia, toda vez que es inexistente la vulneración o amenaza de los derechos fundamentales invocados por el accionante.</w:t>
      </w:r>
    </w:p>
    <w:p w:rsidR="00976593" w:rsidRDefault="00976593" w:rsidP="00B74642">
      <w:pPr>
        <w:pStyle w:val="Textoindependiente"/>
        <w:spacing w:line="360" w:lineRule="auto"/>
        <w:rPr>
          <w:rFonts w:ascii="Arial" w:hAnsi="Arial"/>
          <w:sz w:val="24"/>
          <w:szCs w:val="24"/>
        </w:rPr>
      </w:pPr>
    </w:p>
    <w:p w:rsidR="00F27080" w:rsidRDefault="003950C0" w:rsidP="00B74642">
      <w:pPr>
        <w:pStyle w:val="Textoindependiente"/>
        <w:spacing w:line="360" w:lineRule="auto"/>
        <w:rPr>
          <w:rFonts w:ascii="Arial" w:hAnsi="Arial"/>
          <w:sz w:val="24"/>
          <w:szCs w:val="24"/>
        </w:rPr>
      </w:pPr>
      <w:r>
        <w:rPr>
          <w:rFonts w:ascii="Arial" w:hAnsi="Arial"/>
          <w:sz w:val="24"/>
          <w:szCs w:val="24"/>
        </w:rPr>
        <w:t>Según se narró</w:t>
      </w:r>
      <w:r w:rsidR="00976593">
        <w:rPr>
          <w:rFonts w:ascii="Arial" w:hAnsi="Arial"/>
          <w:sz w:val="24"/>
          <w:szCs w:val="24"/>
        </w:rPr>
        <w:t xml:space="preserve"> en el líbelo el actor se encontraba recluido en la ESE Hospital Mental de Risaralda producto de su adicción a sustancias psicoactivas y el día 19-08-2016 se ordenó por el médico tratante su remisión a una comunidad terapéutica cerrada durante </w:t>
      </w:r>
      <w:r w:rsidR="00F27080">
        <w:rPr>
          <w:rFonts w:ascii="Arial" w:hAnsi="Arial"/>
          <w:sz w:val="24"/>
          <w:szCs w:val="24"/>
        </w:rPr>
        <w:t xml:space="preserve">el término de </w:t>
      </w:r>
      <w:r w:rsidR="00976593">
        <w:rPr>
          <w:rFonts w:ascii="Arial" w:hAnsi="Arial"/>
          <w:sz w:val="24"/>
          <w:szCs w:val="24"/>
        </w:rPr>
        <w:t xml:space="preserve">tres meses, </w:t>
      </w:r>
      <w:r w:rsidR="008A4275">
        <w:rPr>
          <w:rFonts w:ascii="Arial" w:hAnsi="Arial"/>
          <w:sz w:val="24"/>
          <w:szCs w:val="24"/>
        </w:rPr>
        <w:t>sin embargo</w:t>
      </w:r>
      <w:r w:rsidR="007D5730">
        <w:rPr>
          <w:rFonts w:ascii="Arial" w:hAnsi="Arial"/>
          <w:sz w:val="24"/>
          <w:szCs w:val="24"/>
        </w:rPr>
        <w:t xml:space="preserve">, se carece de </w:t>
      </w:r>
      <w:r w:rsidR="00F27080">
        <w:rPr>
          <w:rFonts w:ascii="Arial" w:hAnsi="Arial"/>
          <w:sz w:val="24"/>
          <w:szCs w:val="24"/>
        </w:rPr>
        <w:t xml:space="preserve">prueba </w:t>
      </w:r>
      <w:r w:rsidR="007D5730">
        <w:rPr>
          <w:rFonts w:ascii="Arial" w:hAnsi="Arial"/>
          <w:sz w:val="24"/>
          <w:szCs w:val="24"/>
        </w:rPr>
        <w:t xml:space="preserve">que acredite la </w:t>
      </w:r>
      <w:r w:rsidR="00F27080">
        <w:rPr>
          <w:rFonts w:ascii="Arial" w:hAnsi="Arial"/>
          <w:sz w:val="24"/>
          <w:szCs w:val="24"/>
        </w:rPr>
        <w:t xml:space="preserve">radicación ante la </w:t>
      </w:r>
      <w:r w:rsidR="007D5730">
        <w:rPr>
          <w:rFonts w:ascii="Arial" w:hAnsi="Arial"/>
          <w:sz w:val="24"/>
          <w:szCs w:val="24"/>
        </w:rPr>
        <w:t>EPS</w:t>
      </w:r>
      <w:r w:rsidR="00F27080">
        <w:rPr>
          <w:rFonts w:ascii="Arial" w:hAnsi="Arial"/>
          <w:sz w:val="24"/>
          <w:szCs w:val="24"/>
        </w:rPr>
        <w:t xml:space="preserve">, </w:t>
      </w:r>
      <w:r w:rsidR="007D5730">
        <w:rPr>
          <w:rFonts w:ascii="Arial" w:hAnsi="Arial"/>
          <w:sz w:val="24"/>
          <w:szCs w:val="24"/>
        </w:rPr>
        <w:t xml:space="preserve">lo cual se ratifica </w:t>
      </w:r>
      <w:r w:rsidR="00BE41D7">
        <w:rPr>
          <w:rFonts w:ascii="Arial" w:hAnsi="Arial"/>
          <w:sz w:val="24"/>
          <w:szCs w:val="24"/>
        </w:rPr>
        <w:t xml:space="preserve">con su </w:t>
      </w:r>
      <w:r w:rsidR="00F27080">
        <w:rPr>
          <w:rFonts w:ascii="Arial" w:hAnsi="Arial"/>
          <w:sz w:val="24"/>
          <w:szCs w:val="24"/>
        </w:rPr>
        <w:t>contestación</w:t>
      </w:r>
      <w:r w:rsidR="00BE41D7">
        <w:rPr>
          <w:rFonts w:ascii="Arial" w:hAnsi="Arial"/>
          <w:sz w:val="24"/>
          <w:szCs w:val="24"/>
        </w:rPr>
        <w:t>, pues</w:t>
      </w:r>
      <w:r w:rsidR="00F27080">
        <w:rPr>
          <w:rFonts w:ascii="Arial" w:hAnsi="Arial"/>
          <w:sz w:val="24"/>
          <w:szCs w:val="24"/>
        </w:rPr>
        <w:t xml:space="preserve"> </w:t>
      </w:r>
      <w:r w:rsidR="007D5730">
        <w:rPr>
          <w:rFonts w:ascii="Arial" w:hAnsi="Arial"/>
          <w:sz w:val="24"/>
          <w:szCs w:val="24"/>
        </w:rPr>
        <w:t xml:space="preserve">refiere </w:t>
      </w:r>
      <w:r w:rsidR="00F27080">
        <w:rPr>
          <w:rFonts w:ascii="Arial" w:hAnsi="Arial"/>
          <w:sz w:val="24"/>
          <w:szCs w:val="24"/>
        </w:rPr>
        <w:t xml:space="preserve">que el actor </w:t>
      </w:r>
      <w:r w:rsidR="007D5730">
        <w:rPr>
          <w:rFonts w:ascii="Arial" w:hAnsi="Arial"/>
          <w:sz w:val="24"/>
          <w:szCs w:val="24"/>
        </w:rPr>
        <w:t>nunca se acercó</w:t>
      </w:r>
      <w:r w:rsidR="00F27080">
        <w:rPr>
          <w:rFonts w:ascii="Arial" w:hAnsi="Arial"/>
          <w:sz w:val="24"/>
          <w:szCs w:val="24"/>
        </w:rPr>
        <w:t xml:space="preserve"> a solicitar la autorización correspondiente</w:t>
      </w:r>
      <w:r w:rsidR="007D5730">
        <w:rPr>
          <w:rFonts w:ascii="Arial" w:hAnsi="Arial"/>
          <w:sz w:val="24"/>
          <w:szCs w:val="24"/>
        </w:rPr>
        <w:t xml:space="preserve"> (Folio 40, cuaderno No.1)</w:t>
      </w:r>
      <w:r w:rsidR="00F27080">
        <w:rPr>
          <w:rFonts w:ascii="Arial" w:hAnsi="Arial"/>
          <w:sz w:val="24"/>
          <w:szCs w:val="24"/>
        </w:rPr>
        <w:t xml:space="preserve">; asimismo, se tiene que ante esta instancia el personero municipal de Dosquebradas, previo requerimiento mediante proveído del 18-10-2016 (Folio 4, este cuaderno), informó la imposibilidad de arrimar la prueba de entrega puesto que la familiar del accionante que requirió sus servicios </w:t>
      </w:r>
      <w:r w:rsidR="008A4275">
        <w:rPr>
          <w:rFonts w:ascii="Arial" w:hAnsi="Arial"/>
          <w:sz w:val="24"/>
          <w:szCs w:val="24"/>
        </w:rPr>
        <w:t>des</w:t>
      </w:r>
      <w:r w:rsidR="00F27080">
        <w:rPr>
          <w:rFonts w:ascii="Arial" w:hAnsi="Arial"/>
          <w:sz w:val="24"/>
          <w:szCs w:val="24"/>
        </w:rPr>
        <w:t xml:space="preserve">atendió sus llamados (Folio 9, este cuaderno), igual sucedió cuando la secretaría de la </w:t>
      </w:r>
      <w:r w:rsidR="00F27080">
        <w:rPr>
          <w:rFonts w:ascii="Arial" w:hAnsi="Arial"/>
          <w:sz w:val="24"/>
          <w:szCs w:val="24"/>
        </w:rPr>
        <w:lastRenderedPageBreak/>
        <w:t xml:space="preserve">Sala intentó comunicarse con </w:t>
      </w:r>
      <w:r w:rsidR="007D5730">
        <w:rPr>
          <w:rFonts w:ascii="Arial" w:hAnsi="Arial"/>
          <w:sz w:val="24"/>
          <w:szCs w:val="24"/>
        </w:rPr>
        <w:t xml:space="preserve">su </w:t>
      </w:r>
      <w:r w:rsidR="00F27080">
        <w:rPr>
          <w:rFonts w:ascii="Arial" w:hAnsi="Arial"/>
          <w:sz w:val="24"/>
          <w:szCs w:val="24"/>
        </w:rPr>
        <w:t>hermana (Folio 8, este cuaderno), de manera que es evidente la ausencia de vulneración o amenaza endilgadas, pues no se puede imputar la r</w:t>
      </w:r>
      <w:r w:rsidR="008A4275">
        <w:rPr>
          <w:rFonts w:ascii="Arial" w:hAnsi="Arial"/>
          <w:sz w:val="24"/>
          <w:szCs w:val="24"/>
        </w:rPr>
        <w:t>enuencia a autorizar la orden mé</w:t>
      </w:r>
      <w:r w:rsidR="00F27080">
        <w:rPr>
          <w:rFonts w:ascii="Arial" w:hAnsi="Arial"/>
          <w:sz w:val="24"/>
          <w:szCs w:val="24"/>
        </w:rPr>
        <w:t xml:space="preserve">dica cuando la accionada </w:t>
      </w:r>
      <w:r>
        <w:rPr>
          <w:rFonts w:ascii="Arial" w:hAnsi="Arial"/>
          <w:sz w:val="24"/>
          <w:szCs w:val="24"/>
        </w:rPr>
        <w:t>nunca la conoció</w:t>
      </w:r>
      <w:r w:rsidR="00F27080">
        <w:rPr>
          <w:rFonts w:ascii="Arial" w:hAnsi="Arial"/>
          <w:sz w:val="24"/>
          <w:szCs w:val="24"/>
        </w:rPr>
        <w:t>.</w:t>
      </w:r>
    </w:p>
    <w:p w:rsidR="00F27080" w:rsidRDefault="00F27080" w:rsidP="00B74642">
      <w:pPr>
        <w:pStyle w:val="Textoindependiente"/>
        <w:spacing w:line="360" w:lineRule="auto"/>
        <w:rPr>
          <w:rFonts w:ascii="Arial" w:hAnsi="Arial"/>
          <w:sz w:val="24"/>
          <w:szCs w:val="24"/>
        </w:rPr>
      </w:pPr>
    </w:p>
    <w:p w:rsidR="00F27080" w:rsidRDefault="00F27080" w:rsidP="00B74642">
      <w:pPr>
        <w:pStyle w:val="Textoindependiente"/>
        <w:spacing w:line="360" w:lineRule="auto"/>
        <w:rPr>
          <w:rFonts w:ascii="Arial" w:hAnsi="Arial"/>
          <w:sz w:val="24"/>
          <w:szCs w:val="24"/>
        </w:rPr>
      </w:pPr>
      <w:r>
        <w:rPr>
          <w:rFonts w:ascii="Arial" w:hAnsi="Arial"/>
          <w:sz w:val="24"/>
          <w:szCs w:val="24"/>
        </w:rPr>
        <w:t>Pese a lo anterior, halla la Sala que es del caso declarar la carencia actual de objeto del presente amparo constitucional</w:t>
      </w:r>
      <w:r w:rsidR="007D5730">
        <w:rPr>
          <w:rFonts w:ascii="Arial" w:hAnsi="Arial"/>
          <w:sz w:val="24"/>
          <w:szCs w:val="24"/>
        </w:rPr>
        <w:t xml:space="preserve"> por el hecho superado</w:t>
      </w:r>
      <w:r>
        <w:rPr>
          <w:rFonts w:ascii="Arial" w:hAnsi="Arial"/>
          <w:sz w:val="24"/>
          <w:szCs w:val="24"/>
        </w:rPr>
        <w:t xml:space="preserve">, puesto que la </w:t>
      </w:r>
      <w:r w:rsidR="007D5730">
        <w:rPr>
          <w:rFonts w:ascii="Arial" w:hAnsi="Arial"/>
          <w:sz w:val="24"/>
          <w:szCs w:val="24"/>
        </w:rPr>
        <w:t>EPS ya autorizó la remisión del accionante en un centro de rehabilitación, tal como lo ordenó el médico tratante (Folio 17, este cuaderno); si bien no se le puede imputar vulneración o amenaza alguna, que la EPS haya autorizado la orden médica implica la aceptación del requerimiento tutelar y su efectivo cumplimiento, por lo tanto</w:t>
      </w:r>
      <w:r w:rsidR="008A4275">
        <w:rPr>
          <w:rFonts w:ascii="Arial" w:hAnsi="Arial"/>
          <w:sz w:val="24"/>
          <w:szCs w:val="24"/>
        </w:rPr>
        <w:t>,</w:t>
      </w:r>
      <w:r w:rsidR="007D5730">
        <w:rPr>
          <w:rFonts w:ascii="Arial" w:hAnsi="Arial"/>
          <w:sz w:val="24"/>
          <w:szCs w:val="24"/>
        </w:rPr>
        <w:t xml:space="preserve"> es del caso hacer la referida declaración.</w:t>
      </w:r>
    </w:p>
    <w:p w:rsidR="00F27080" w:rsidRDefault="00F27080" w:rsidP="00B74642">
      <w:pPr>
        <w:pStyle w:val="Textoindependiente"/>
        <w:spacing w:line="360" w:lineRule="auto"/>
        <w:rPr>
          <w:rFonts w:ascii="Arial" w:hAnsi="Arial"/>
          <w:sz w:val="24"/>
          <w:szCs w:val="24"/>
        </w:rPr>
      </w:pPr>
    </w:p>
    <w:p w:rsidR="00B74642" w:rsidRPr="000145F0" w:rsidRDefault="00B74642" w:rsidP="00B74642">
      <w:pPr>
        <w:pStyle w:val="Textoindependiente"/>
        <w:spacing w:line="360" w:lineRule="auto"/>
        <w:rPr>
          <w:rFonts w:ascii="Arial" w:hAnsi="Arial" w:cs="Arial"/>
          <w:sz w:val="24"/>
          <w:szCs w:val="24"/>
        </w:rPr>
      </w:pPr>
      <w:r w:rsidRPr="000145F0">
        <w:rPr>
          <w:rFonts w:ascii="Arial" w:hAnsi="Arial" w:cs="Arial"/>
          <w:sz w:val="24"/>
          <w:szCs w:val="24"/>
        </w:rPr>
        <w:t xml:space="preserve">En ese orden de ideas, </w:t>
      </w:r>
      <w:r w:rsidR="009C2A9A">
        <w:rPr>
          <w:rFonts w:ascii="Arial" w:hAnsi="Arial" w:cs="Arial"/>
          <w:sz w:val="24"/>
          <w:szCs w:val="24"/>
        </w:rPr>
        <w:t xml:space="preserve">se </w:t>
      </w:r>
      <w:r w:rsidR="007D5730">
        <w:rPr>
          <w:rFonts w:ascii="Arial" w:hAnsi="Arial" w:cs="Arial"/>
          <w:sz w:val="24"/>
          <w:szCs w:val="24"/>
        </w:rPr>
        <w:t>revocará</w:t>
      </w:r>
      <w:r w:rsidR="009C2A9A">
        <w:rPr>
          <w:rFonts w:ascii="Arial" w:hAnsi="Arial" w:cs="Arial"/>
          <w:sz w:val="24"/>
          <w:szCs w:val="24"/>
        </w:rPr>
        <w:t xml:space="preserve"> la sentencia </w:t>
      </w:r>
      <w:r w:rsidR="007D7DB2">
        <w:rPr>
          <w:rFonts w:ascii="Arial" w:hAnsi="Arial" w:cs="Arial"/>
          <w:sz w:val="24"/>
          <w:szCs w:val="24"/>
        </w:rPr>
        <w:t>de primera instancia</w:t>
      </w:r>
      <w:r w:rsidR="009C2A9A">
        <w:rPr>
          <w:rFonts w:ascii="Arial" w:hAnsi="Arial" w:cs="Arial"/>
          <w:sz w:val="24"/>
          <w:szCs w:val="24"/>
        </w:rPr>
        <w:t xml:space="preserve"> y se </w:t>
      </w:r>
      <w:r>
        <w:rPr>
          <w:rFonts w:ascii="Arial" w:hAnsi="Arial" w:cs="Arial"/>
          <w:sz w:val="24"/>
          <w:szCs w:val="24"/>
        </w:rPr>
        <w:t xml:space="preserve">declarará </w:t>
      </w:r>
      <w:r w:rsidRPr="000145F0">
        <w:rPr>
          <w:rFonts w:ascii="Arial" w:hAnsi="Arial" w:cs="Arial"/>
          <w:sz w:val="24"/>
          <w:szCs w:val="24"/>
        </w:rPr>
        <w:t>la carencia actual de objeto por el hecho superado.</w:t>
      </w:r>
    </w:p>
    <w:p w:rsidR="00B74642" w:rsidRPr="007D5730" w:rsidRDefault="00B74642" w:rsidP="00B74642">
      <w:pPr>
        <w:pStyle w:val="Textoindependiente"/>
        <w:spacing w:line="360" w:lineRule="auto"/>
        <w:ind w:left="851" w:right="567"/>
        <w:rPr>
          <w:rFonts w:ascii="Arial" w:hAnsi="Arial" w:cs="Arial"/>
          <w:sz w:val="18"/>
          <w:szCs w:val="24"/>
        </w:rPr>
      </w:pPr>
    </w:p>
    <w:p w:rsidR="00CE32AE" w:rsidRPr="006E674E" w:rsidRDefault="006E674E" w:rsidP="006E674E">
      <w:pPr>
        <w:pStyle w:val="Textoindependiente"/>
        <w:numPr>
          <w:ilvl w:val="0"/>
          <w:numId w:val="34"/>
        </w:numPr>
        <w:spacing w:line="360" w:lineRule="auto"/>
        <w:ind w:right="567"/>
        <w:rPr>
          <w:rFonts w:ascii="Arial" w:hAnsi="Arial" w:cs="Arial"/>
          <w:smallCaps/>
          <w:sz w:val="28"/>
          <w:szCs w:val="24"/>
          <w:lang w:val="es-CO"/>
        </w:rPr>
      </w:pPr>
      <w:r w:rsidRPr="006E674E">
        <w:rPr>
          <w:rFonts w:ascii="Arial" w:hAnsi="Arial" w:cs="Arial"/>
          <w:smallCaps/>
          <w:sz w:val="28"/>
          <w:szCs w:val="24"/>
          <w:lang w:val="es-CO"/>
        </w:rPr>
        <w:t xml:space="preserve">Las conclusiones </w:t>
      </w:r>
    </w:p>
    <w:p w:rsidR="00CE32AE" w:rsidRPr="00330FD7" w:rsidRDefault="00CE32AE" w:rsidP="00CE32AE">
      <w:pPr>
        <w:spacing w:line="360" w:lineRule="auto"/>
        <w:jc w:val="both"/>
        <w:rPr>
          <w:rFonts w:ascii="Arial" w:hAnsi="Arial" w:cs="Arial"/>
          <w:sz w:val="18"/>
          <w:lang w:val="es-CO"/>
        </w:rPr>
      </w:pPr>
    </w:p>
    <w:p w:rsidR="00DD1EC0" w:rsidRDefault="00DD1EC0" w:rsidP="00DD1EC0">
      <w:pPr>
        <w:spacing w:line="360" w:lineRule="auto"/>
        <w:ind w:right="51"/>
        <w:jc w:val="both"/>
        <w:rPr>
          <w:rFonts w:ascii="Arial" w:hAnsi="Arial"/>
        </w:rPr>
      </w:pPr>
      <w:r w:rsidRPr="000145F0">
        <w:rPr>
          <w:rFonts w:ascii="Arial" w:hAnsi="Arial"/>
        </w:rPr>
        <w:t xml:space="preserve">En armonía con las premisas expuestas en los acápites anteriores: (i) </w:t>
      </w:r>
      <w:r w:rsidR="00F81BD6" w:rsidRPr="000145F0">
        <w:rPr>
          <w:rFonts w:ascii="Arial" w:hAnsi="Arial"/>
        </w:rPr>
        <w:t xml:space="preserve">Se </w:t>
      </w:r>
      <w:r w:rsidR="007D5730">
        <w:rPr>
          <w:rFonts w:ascii="Arial" w:hAnsi="Arial"/>
        </w:rPr>
        <w:t>revocará</w:t>
      </w:r>
      <w:r w:rsidR="001A3195">
        <w:rPr>
          <w:rFonts w:ascii="Arial" w:hAnsi="Arial"/>
        </w:rPr>
        <w:t xml:space="preserve"> </w:t>
      </w:r>
      <w:r w:rsidR="00F81BD6" w:rsidRPr="000145F0">
        <w:rPr>
          <w:rFonts w:ascii="Arial" w:hAnsi="Arial"/>
        </w:rPr>
        <w:t>la</w:t>
      </w:r>
      <w:r w:rsidR="001A3195">
        <w:rPr>
          <w:rFonts w:ascii="Arial" w:hAnsi="Arial"/>
        </w:rPr>
        <w:t xml:space="preserve"> sentencia de primera instancia</w:t>
      </w:r>
      <w:r w:rsidRPr="000145F0">
        <w:rPr>
          <w:rFonts w:ascii="Arial" w:hAnsi="Arial"/>
        </w:rPr>
        <w:t xml:space="preserve">; </w:t>
      </w:r>
      <w:r w:rsidR="00C74DE5">
        <w:rPr>
          <w:rFonts w:ascii="Arial" w:hAnsi="Arial"/>
        </w:rPr>
        <w:t xml:space="preserve">(ii) Se </w:t>
      </w:r>
      <w:r w:rsidR="007D5730">
        <w:rPr>
          <w:rFonts w:ascii="Arial" w:hAnsi="Arial"/>
        </w:rPr>
        <w:t>negará el amparo frente a la EPS accionada por inexistencia de vulneración o amenaza a los derechos fundamentales invocados</w:t>
      </w:r>
      <w:r w:rsidR="00C74DE5">
        <w:rPr>
          <w:rFonts w:ascii="Arial" w:hAnsi="Arial"/>
        </w:rPr>
        <w:t>; y</w:t>
      </w:r>
      <w:r w:rsidR="00330FD7">
        <w:rPr>
          <w:rFonts w:ascii="Arial" w:hAnsi="Arial"/>
        </w:rPr>
        <w:t>,</w:t>
      </w:r>
      <w:r w:rsidRPr="000145F0">
        <w:rPr>
          <w:rFonts w:ascii="Arial" w:hAnsi="Arial"/>
        </w:rPr>
        <w:t xml:space="preserve"> (</w:t>
      </w:r>
      <w:r w:rsidR="007D7DB2">
        <w:rPr>
          <w:rFonts w:ascii="Arial" w:hAnsi="Arial"/>
        </w:rPr>
        <w:t>iii</w:t>
      </w:r>
      <w:r w:rsidRPr="000145F0">
        <w:rPr>
          <w:rFonts w:ascii="Arial" w:hAnsi="Arial"/>
        </w:rPr>
        <w:t>)</w:t>
      </w:r>
      <w:r w:rsidR="00F81BD6" w:rsidRPr="000145F0">
        <w:rPr>
          <w:rFonts w:ascii="Arial" w:hAnsi="Arial"/>
        </w:rPr>
        <w:t xml:space="preserve"> Se </w:t>
      </w:r>
      <w:r w:rsidR="001A3195" w:rsidRPr="000145F0">
        <w:rPr>
          <w:rFonts w:ascii="Arial" w:hAnsi="Arial"/>
        </w:rPr>
        <w:t>declarar</w:t>
      </w:r>
      <w:r w:rsidR="001A3195">
        <w:rPr>
          <w:rFonts w:ascii="Arial" w:hAnsi="Arial"/>
        </w:rPr>
        <w:t>á</w:t>
      </w:r>
      <w:r w:rsidR="001A3195" w:rsidRPr="000145F0">
        <w:rPr>
          <w:rFonts w:ascii="Arial" w:hAnsi="Arial"/>
        </w:rPr>
        <w:t xml:space="preserve"> la carencia actual de objeto por el hecho superado</w:t>
      </w:r>
      <w:r w:rsidRPr="000145F0">
        <w:rPr>
          <w:rFonts w:ascii="Arial" w:hAnsi="Arial"/>
        </w:rPr>
        <w:t>.</w:t>
      </w:r>
    </w:p>
    <w:p w:rsidR="00F14049" w:rsidRPr="006967F8" w:rsidRDefault="00F14049" w:rsidP="00DD1EC0">
      <w:pPr>
        <w:spacing w:line="360" w:lineRule="auto"/>
        <w:ind w:right="51"/>
        <w:jc w:val="both"/>
        <w:rPr>
          <w:rFonts w:ascii="Arial" w:hAnsi="Arial"/>
          <w:sz w:val="18"/>
          <w:lang w:val="es-CO"/>
        </w:rPr>
      </w:pPr>
    </w:p>
    <w:p w:rsidR="007D7DB2" w:rsidRPr="008A1328" w:rsidRDefault="007D7DB2" w:rsidP="007D7DB2">
      <w:pPr>
        <w:spacing w:line="360" w:lineRule="auto"/>
        <w:jc w:val="both"/>
        <w:rPr>
          <w:rFonts w:ascii="Arial" w:hAnsi="Arial" w:cs="Arial"/>
        </w:rPr>
      </w:pPr>
      <w:r w:rsidRPr="008A1328">
        <w:rPr>
          <w:rFonts w:ascii="Arial" w:hAnsi="Arial" w:cs="Arial"/>
        </w:rPr>
        <w:t xml:space="preserve">En mérito de lo expuesto, el </w:t>
      </w:r>
      <w:r w:rsidRPr="008A1328">
        <w:rPr>
          <w:rFonts w:ascii="Arial" w:hAnsi="Arial" w:cs="Arial"/>
          <w:bCs/>
          <w:smallCaps/>
        </w:rPr>
        <w:t>Tribunal Superior del Distrito Judicial de Pereira, Sala de Decisión Civil -Familia</w:t>
      </w:r>
      <w:r w:rsidRPr="008A1328">
        <w:rPr>
          <w:rFonts w:ascii="Arial" w:hAnsi="Arial" w:cs="Arial"/>
        </w:rPr>
        <w:t>, administrando Justicia en nombre de la República y por autoridad de la Ley,</w:t>
      </w:r>
    </w:p>
    <w:p w:rsidR="006B3FA0" w:rsidRPr="006967F8" w:rsidRDefault="006B3FA0" w:rsidP="00DD1EC0">
      <w:pPr>
        <w:pStyle w:val="Textoindependiente"/>
        <w:spacing w:line="360" w:lineRule="auto"/>
        <w:jc w:val="center"/>
        <w:rPr>
          <w:rFonts w:ascii="Arial" w:hAnsi="Arial" w:cs="Arial"/>
          <w:bCs/>
          <w:smallCaps/>
          <w:sz w:val="2"/>
          <w:szCs w:val="24"/>
        </w:rPr>
      </w:pPr>
    </w:p>
    <w:p w:rsidR="00472E33" w:rsidRDefault="00472E33" w:rsidP="00DD1EC0">
      <w:pPr>
        <w:pStyle w:val="Textoindependiente"/>
        <w:spacing w:line="360" w:lineRule="auto"/>
        <w:jc w:val="center"/>
        <w:rPr>
          <w:rFonts w:ascii="Arial" w:hAnsi="Arial" w:cs="Arial"/>
          <w:bCs/>
          <w:smallCaps/>
          <w:sz w:val="28"/>
          <w:szCs w:val="24"/>
        </w:rPr>
      </w:pPr>
    </w:p>
    <w:p w:rsidR="00DD1EC0" w:rsidRDefault="00DD1EC0" w:rsidP="00DD1EC0">
      <w:pPr>
        <w:pStyle w:val="Textoindependiente"/>
        <w:spacing w:line="360" w:lineRule="auto"/>
        <w:jc w:val="center"/>
        <w:rPr>
          <w:rFonts w:ascii="Arial" w:hAnsi="Arial" w:cs="Arial"/>
          <w:bCs/>
          <w:smallCaps/>
          <w:sz w:val="28"/>
          <w:szCs w:val="24"/>
        </w:rPr>
      </w:pPr>
      <w:r w:rsidRPr="00BC795E">
        <w:rPr>
          <w:rFonts w:ascii="Arial" w:hAnsi="Arial" w:cs="Arial"/>
          <w:bCs/>
          <w:smallCaps/>
          <w:sz w:val="28"/>
          <w:szCs w:val="24"/>
        </w:rPr>
        <w:t>F a l l a:</w:t>
      </w:r>
    </w:p>
    <w:p w:rsidR="00472E33" w:rsidRPr="00BC795E" w:rsidRDefault="00472E33" w:rsidP="00DD1EC0">
      <w:pPr>
        <w:pStyle w:val="Textoindependiente"/>
        <w:spacing w:line="360" w:lineRule="auto"/>
        <w:jc w:val="center"/>
        <w:rPr>
          <w:rFonts w:ascii="Arial" w:hAnsi="Arial" w:cs="Arial"/>
          <w:bCs/>
          <w:smallCaps/>
          <w:sz w:val="28"/>
          <w:szCs w:val="24"/>
        </w:rPr>
      </w:pPr>
    </w:p>
    <w:p w:rsidR="00DD1EC0" w:rsidRPr="00C6576A" w:rsidRDefault="007D5730" w:rsidP="00DD1EC0">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pacing w:val="-3"/>
          <w:sz w:val="24"/>
          <w:szCs w:val="24"/>
          <w:lang w:val="es-ES_tradnl"/>
        </w:rPr>
      </w:pPr>
      <w:r>
        <w:rPr>
          <w:rFonts w:ascii="Arial" w:hAnsi="Arial"/>
          <w:spacing w:val="-3"/>
          <w:sz w:val="24"/>
          <w:szCs w:val="24"/>
          <w:lang w:val="es-ES_tradnl"/>
        </w:rPr>
        <w:t>REVOCAR</w:t>
      </w:r>
      <w:r w:rsidR="00DD1EC0" w:rsidRPr="00DD1EC0">
        <w:rPr>
          <w:rFonts w:ascii="Arial" w:hAnsi="Arial"/>
          <w:spacing w:val="-3"/>
          <w:sz w:val="24"/>
          <w:szCs w:val="24"/>
          <w:lang w:val="es-ES_tradnl"/>
        </w:rPr>
        <w:t xml:space="preserve"> </w:t>
      </w:r>
      <w:r w:rsidR="001A3195" w:rsidRPr="00DD1EC0">
        <w:rPr>
          <w:rFonts w:ascii="Arial" w:hAnsi="Arial"/>
          <w:sz w:val="24"/>
          <w:szCs w:val="24"/>
        </w:rPr>
        <w:t xml:space="preserve">la sentencia del día </w:t>
      </w:r>
      <w:r>
        <w:rPr>
          <w:rFonts w:ascii="Arial" w:hAnsi="Arial"/>
          <w:sz w:val="24"/>
          <w:szCs w:val="24"/>
        </w:rPr>
        <w:t xml:space="preserve">26-09-2016 </w:t>
      </w:r>
      <w:r w:rsidR="001A3195" w:rsidRPr="00DD1EC0">
        <w:rPr>
          <w:rFonts w:ascii="Arial" w:hAnsi="Arial"/>
          <w:sz w:val="24"/>
          <w:szCs w:val="24"/>
        </w:rPr>
        <w:t xml:space="preserve">proferida por el Juzgado </w:t>
      </w:r>
      <w:r>
        <w:rPr>
          <w:rFonts w:ascii="Arial" w:hAnsi="Arial"/>
          <w:sz w:val="24"/>
          <w:szCs w:val="24"/>
        </w:rPr>
        <w:t>Civil del Circuito de Dosquebradas</w:t>
      </w:r>
      <w:r w:rsidR="00DD1EC0" w:rsidRPr="00DD1EC0">
        <w:rPr>
          <w:rFonts w:ascii="Arial" w:hAnsi="Arial"/>
          <w:sz w:val="24"/>
          <w:szCs w:val="24"/>
        </w:rPr>
        <w:t>.</w:t>
      </w:r>
    </w:p>
    <w:p w:rsidR="00C6576A" w:rsidRPr="00C6576A" w:rsidRDefault="00C6576A" w:rsidP="00C6576A">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24"/>
          <w:szCs w:val="24"/>
          <w:lang w:val="es-ES_tradnl"/>
        </w:rPr>
      </w:pPr>
    </w:p>
    <w:p w:rsidR="00330FD7" w:rsidRPr="00C6576A" w:rsidRDefault="007D5730" w:rsidP="007D7DB2">
      <w:pPr>
        <w:pStyle w:val="Prrafodelista"/>
        <w:numPr>
          <w:ilvl w:val="0"/>
          <w:numId w:val="7"/>
        </w:numPr>
        <w:tabs>
          <w:tab w:val="left" w:pos="0"/>
          <w:tab w:val="left" w:pos="142"/>
          <w:tab w:val="num" w:pos="360"/>
          <w:tab w:val="left" w:pos="4956"/>
          <w:tab w:val="left" w:pos="5664"/>
          <w:tab w:val="left" w:pos="6372"/>
          <w:tab w:val="left" w:pos="7080"/>
          <w:tab w:val="left" w:pos="7788"/>
          <w:tab w:val="left" w:pos="7920"/>
        </w:tabs>
        <w:suppressAutoHyphens/>
        <w:overflowPunct w:val="0"/>
        <w:spacing w:after="0" w:line="360" w:lineRule="auto"/>
        <w:ind w:hanging="426"/>
        <w:jc w:val="both"/>
        <w:textAlignment w:val="baseline"/>
        <w:rPr>
          <w:rFonts w:ascii="Arial" w:hAnsi="Arial"/>
          <w:sz w:val="24"/>
          <w:szCs w:val="24"/>
        </w:rPr>
      </w:pPr>
      <w:r>
        <w:rPr>
          <w:rFonts w:ascii="Arial" w:hAnsi="Arial"/>
          <w:sz w:val="24"/>
          <w:szCs w:val="24"/>
        </w:rPr>
        <w:t>NEGAR el amparo constitucional frente a la EPS-S Asmet Salud por inexistencia de vulneración o amenaza de los derechos fundamentales invocados</w:t>
      </w:r>
      <w:r w:rsidR="00330FD7" w:rsidRPr="00C6576A">
        <w:rPr>
          <w:rFonts w:ascii="Arial" w:hAnsi="Arial"/>
          <w:sz w:val="24"/>
          <w:szCs w:val="24"/>
          <w:lang w:val="es-ES"/>
        </w:rPr>
        <w:t xml:space="preserve">. </w:t>
      </w:r>
    </w:p>
    <w:p w:rsidR="00330FD7" w:rsidRPr="00330FD7" w:rsidRDefault="00330FD7" w:rsidP="00330FD7">
      <w:pPr>
        <w:pStyle w:val="Prrafodelista"/>
        <w:rPr>
          <w:rFonts w:ascii="Arial" w:hAnsi="Arial"/>
          <w:sz w:val="18"/>
          <w:szCs w:val="24"/>
        </w:rPr>
      </w:pPr>
    </w:p>
    <w:p w:rsidR="001A3195" w:rsidRPr="00F81BD6" w:rsidRDefault="001A3195" w:rsidP="001A3195">
      <w:pPr>
        <w:pStyle w:val="Textoindependiente"/>
        <w:numPr>
          <w:ilvl w:val="0"/>
          <w:numId w:val="7"/>
        </w:numPr>
        <w:tabs>
          <w:tab w:val="clear" w:pos="708"/>
          <w:tab w:val="clear" w:pos="1416"/>
          <w:tab w:val="num" w:pos="360"/>
          <w:tab w:val="left" w:pos="426"/>
        </w:tabs>
        <w:spacing w:line="360" w:lineRule="auto"/>
        <w:ind w:left="360"/>
        <w:rPr>
          <w:rFonts w:ascii="Arial" w:hAnsi="Arial"/>
          <w:sz w:val="24"/>
          <w:szCs w:val="24"/>
        </w:rPr>
      </w:pPr>
      <w:r w:rsidRPr="00DD1EC0">
        <w:rPr>
          <w:rFonts w:ascii="Arial" w:hAnsi="Arial"/>
          <w:sz w:val="24"/>
          <w:szCs w:val="24"/>
        </w:rPr>
        <w:t>DECLARAR la carencia actual de objeto por el hecho superado.</w:t>
      </w:r>
    </w:p>
    <w:p w:rsidR="00DD1EC0" w:rsidRPr="00330FD7" w:rsidRDefault="00DD1EC0" w:rsidP="00DD1EC0">
      <w:pPr>
        <w:pStyle w:val="Prrafodelista"/>
        <w:tabs>
          <w:tab w:val="left" w:pos="0"/>
          <w:tab w:val="left" w:pos="142"/>
          <w:tab w:val="left" w:pos="4956"/>
          <w:tab w:val="left" w:pos="5664"/>
          <w:tab w:val="left" w:pos="6372"/>
          <w:tab w:val="left" w:pos="7080"/>
          <w:tab w:val="left" w:pos="7788"/>
          <w:tab w:val="left" w:pos="7920"/>
        </w:tabs>
        <w:suppressAutoHyphens/>
        <w:overflowPunct w:val="0"/>
        <w:spacing w:after="0" w:line="360" w:lineRule="auto"/>
        <w:ind w:left="426"/>
        <w:jc w:val="both"/>
        <w:textAlignment w:val="baseline"/>
        <w:rPr>
          <w:rFonts w:ascii="Arial" w:hAnsi="Arial"/>
          <w:spacing w:val="-3"/>
          <w:sz w:val="18"/>
          <w:szCs w:val="24"/>
          <w:lang w:val="es-ES_tradnl"/>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t>NOTIFICAR esta decisión a todas las partes, por el medio más expedito y eficaz.</w:t>
      </w:r>
    </w:p>
    <w:p w:rsidR="00DD1EC0" w:rsidRPr="00330FD7" w:rsidRDefault="00DD1EC0" w:rsidP="00DD1EC0">
      <w:pPr>
        <w:pStyle w:val="Prrafodelista"/>
        <w:spacing w:after="0" w:line="360" w:lineRule="auto"/>
        <w:ind w:left="360" w:right="51"/>
        <w:jc w:val="both"/>
        <w:rPr>
          <w:rFonts w:ascii="Arial" w:hAnsi="Arial"/>
          <w:sz w:val="18"/>
          <w:szCs w:val="24"/>
        </w:rPr>
      </w:pPr>
    </w:p>
    <w:p w:rsidR="00DD1EC0" w:rsidRPr="00DD1EC0" w:rsidRDefault="00DD1EC0" w:rsidP="00DD1EC0">
      <w:pPr>
        <w:pStyle w:val="Prrafodelista"/>
        <w:numPr>
          <w:ilvl w:val="0"/>
          <w:numId w:val="7"/>
        </w:numPr>
        <w:tabs>
          <w:tab w:val="clear" w:pos="426"/>
          <w:tab w:val="num" w:pos="360"/>
        </w:tabs>
        <w:spacing w:after="0" w:line="360" w:lineRule="auto"/>
        <w:ind w:left="360" w:right="51"/>
        <w:jc w:val="both"/>
        <w:rPr>
          <w:rFonts w:ascii="Arial" w:hAnsi="Arial"/>
          <w:sz w:val="24"/>
          <w:szCs w:val="24"/>
        </w:rPr>
      </w:pPr>
      <w:r w:rsidRPr="00DD1EC0">
        <w:rPr>
          <w:rFonts w:ascii="Arial" w:hAnsi="Arial" w:cs="Arial"/>
          <w:spacing w:val="-3"/>
          <w:sz w:val="24"/>
          <w:szCs w:val="24"/>
        </w:rPr>
        <w:lastRenderedPageBreak/>
        <w:t>REMITIR este expediente, a la Corte Constitucional para su eventual revisión.</w:t>
      </w:r>
    </w:p>
    <w:p w:rsidR="003F672F" w:rsidRDefault="003F672F" w:rsidP="003F672F">
      <w:pPr>
        <w:pStyle w:val="Textoindependiente"/>
        <w:tabs>
          <w:tab w:val="clear" w:pos="708"/>
        </w:tabs>
        <w:spacing w:line="360" w:lineRule="auto"/>
        <w:rPr>
          <w:rFonts w:ascii="Arial" w:hAnsi="Arial" w:cs="Arial"/>
          <w:sz w:val="12"/>
          <w:szCs w:val="24"/>
        </w:rPr>
      </w:pPr>
    </w:p>
    <w:p w:rsidR="00DC6553" w:rsidRDefault="00DC6553" w:rsidP="003F672F">
      <w:pPr>
        <w:pStyle w:val="Textoindependiente"/>
        <w:tabs>
          <w:tab w:val="clear" w:pos="708"/>
        </w:tabs>
        <w:spacing w:line="360" w:lineRule="auto"/>
        <w:rPr>
          <w:rFonts w:ascii="Arial" w:hAnsi="Arial" w:cs="Arial"/>
          <w:sz w:val="12"/>
          <w:szCs w:val="24"/>
        </w:rPr>
      </w:pPr>
    </w:p>
    <w:p w:rsidR="00DC6553" w:rsidRDefault="00DC6553" w:rsidP="003F672F">
      <w:pPr>
        <w:pStyle w:val="Textoindependiente"/>
        <w:tabs>
          <w:tab w:val="clear" w:pos="708"/>
        </w:tabs>
        <w:spacing w:line="360" w:lineRule="auto"/>
        <w:rPr>
          <w:rFonts w:ascii="Arial" w:hAnsi="Arial" w:cs="Arial"/>
          <w:sz w:val="12"/>
          <w:szCs w:val="24"/>
        </w:rPr>
      </w:pPr>
    </w:p>
    <w:p w:rsidR="00DC6553" w:rsidRDefault="00DC6553" w:rsidP="003F672F">
      <w:pPr>
        <w:pStyle w:val="Textoindependiente"/>
        <w:tabs>
          <w:tab w:val="clear" w:pos="708"/>
        </w:tabs>
        <w:spacing w:line="360" w:lineRule="auto"/>
        <w:rPr>
          <w:rFonts w:ascii="Arial" w:hAnsi="Arial" w:cs="Arial"/>
          <w:sz w:val="12"/>
          <w:szCs w:val="24"/>
        </w:rPr>
      </w:pPr>
    </w:p>
    <w:p w:rsidR="00DC6553" w:rsidRDefault="00DC6553" w:rsidP="003F672F">
      <w:pPr>
        <w:pStyle w:val="Textoindependiente"/>
        <w:tabs>
          <w:tab w:val="clear" w:pos="708"/>
        </w:tabs>
        <w:spacing w:line="360" w:lineRule="auto"/>
        <w:rPr>
          <w:rFonts w:ascii="Arial" w:hAnsi="Arial" w:cs="Arial"/>
          <w:sz w:val="12"/>
          <w:szCs w:val="24"/>
        </w:rPr>
      </w:pPr>
    </w:p>
    <w:p w:rsidR="00DC6553" w:rsidRDefault="00DC6553" w:rsidP="003F672F">
      <w:pPr>
        <w:pStyle w:val="Textoindependiente"/>
        <w:tabs>
          <w:tab w:val="clear" w:pos="708"/>
        </w:tabs>
        <w:spacing w:line="360" w:lineRule="auto"/>
        <w:rPr>
          <w:rFonts w:ascii="Arial" w:hAnsi="Arial" w:cs="Arial"/>
          <w:sz w:val="12"/>
          <w:szCs w:val="24"/>
        </w:rPr>
      </w:pPr>
    </w:p>
    <w:p w:rsidR="00DC6553" w:rsidRPr="006967F8" w:rsidRDefault="00DC6553" w:rsidP="003F672F">
      <w:pPr>
        <w:pStyle w:val="Textoindependiente"/>
        <w:tabs>
          <w:tab w:val="clear" w:pos="708"/>
        </w:tabs>
        <w:spacing w:line="360" w:lineRule="auto"/>
        <w:rPr>
          <w:rFonts w:ascii="Arial" w:hAnsi="Arial" w:cs="Arial"/>
          <w:sz w:val="12"/>
          <w:szCs w:val="24"/>
        </w:rPr>
      </w:pPr>
    </w:p>
    <w:p w:rsidR="003F672F" w:rsidRPr="00D8551A" w:rsidRDefault="003F672F" w:rsidP="003F672F">
      <w:pPr>
        <w:pStyle w:val="Textoindependiente"/>
        <w:tabs>
          <w:tab w:val="clear" w:pos="708"/>
        </w:tabs>
        <w:spacing w:line="360" w:lineRule="auto"/>
        <w:jc w:val="center"/>
        <w:rPr>
          <w:rFonts w:ascii="Arial" w:hAnsi="Arial" w:cs="Arial"/>
          <w:sz w:val="22"/>
          <w:szCs w:val="24"/>
          <w:lang w:val="en-US"/>
        </w:rPr>
      </w:pPr>
      <w:r w:rsidRPr="00D8551A">
        <w:rPr>
          <w:rFonts w:ascii="Arial" w:hAnsi="Arial"/>
          <w:smallCaps/>
          <w:sz w:val="28"/>
          <w:szCs w:val="24"/>
          <w:lang w:val="en-US"/>
        </w:rPr>
        <w:t>Notifíquese,</w:t>
      </w:r>
    </w:p>
    <w:p w:rsidR="00C2274B"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6B3FA0" w:rsidRPr="005D64FE"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4736F9"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0"/>
          <w:lang w:val="en-GB"/>
        </w:rPr>
      </w:pPr>
    </w:p>
    <w:p w:rsidR="006B3FA0" w:rsidRPr="006B3FA0" w:rsidRDefault="006B3FA0"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6"/>
          <w:lang w:val="en-GB"/>
        </w:rPr>
      </w:pPr>
    </w:p>
    <w:p w:rsidR="0017096D" w:rsidRPr="00D8551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D8551A">
        <w:rPr>
          <w:rFonts w:ascii="Arial" w:hAnsi="Arial" w:cs="Arial"/>
          <w:i/>
          <w:spacing w:val="-3"/>
          <w:w w:val="150"/>
          <w:sz w:val="28"/>
          <w:lang w:val="en-US"/>
        </w:rPr>
        <w:t>D</w:t>
      </w:r>
      <w:r w:rsidRPr="00D8551A">
        <w:rPr>
          <w:rFonts w:ascii="Arial" w:hAnsi="Arial" w:cs="Arial"/>
          <w:i/>
          <w:spacing w:val="-3"/>
          <w:w w:val="150"/>
          <w:sz w:val="18"/>
          <w:lang w:val="en-US"/>
        </w:rPr>
        <w:t>UBERNEY</w:t>
      </w:r>
      <w:r w:rsidRPr="00D8551A">
        <w:rPr>
          <w:rFonts w:ascii="Arial" w:hAnsi="Arial" w:cs="Arial"/>
          <w:i/>
          <w:spacing w:val="-3"/>
          <w:w w:val="150"/>
          <w:lang w:val="en-US"/>
        </w:rPr>
        <w:t xml:space="preserve"> </w:t>
      </w:r>
      <w:r w:rsidRPr="00D8551A">
        <w:rPr>
          <w:rFonts w:ascii="Arial" w:hAnsi="Arial" w:cs="Arial"/>
          <w:i/>
          <w:spacing w:val="-3"/>
          <w:w w:val="150"/>
          <w:sz w:val="28"/>
          <w:lang w:val="en-US"/>
        </w:rPr>
        <w:t>G</w:t>
      </w:r>
      <w:r w:rsidRPr="00D8551A">
        <w:rPr>
          <w:rFonts w:ascii="Arial" w:hAnsi="Arial" w:cs="Arial"/>
          <w:i/>
          <w:spacing w:val="-3"/>
          <w:w w:val="150"/>
          <w:sz w:val="18"/>
          <w:lang w:val="en-US"/>
        </w:rPr>
        <w:t>RISALES</w:t>
      </w:r>
      <w:r w:rsidRPr="00D8551A">
        <w:rPr>
          <w:rFonts w:ascii="Arial" w:hAnsi="Arial" w:cs="Arial"/>
          <w:i/>
          <w:spacing w:val="-3"/>
          <w:w w:val="150"/>
          <w:sz w:val="18"/>
          <w:szCs w:val="18"/>
          <w:lang w:val="en-US"/>
        </w:rPr>
        <w:t xml:space="preserve"> </w:t>
      </w:r>
      <w:r w:rsidRPr="00D8551A">
        <w:rPr>
          <w:rFonts w:ascii="Arial" w:hAnsi="Arial" w:cs="Arial"/>
          <w:i/>
          <w:spacing w:val="-3"/>
          <w:w w:val="150"/>
          <w:sz w:val="28"/>
          <w:szCs w:val="18"/>
          <w:lang w:val="en-US"/>
        </w:rPr>
        <w:t>H</w:t>
      </w:r>
      <w:r w:rsidRPr="00D8551A">
        <w:rPr>
          <w:rFonts w:ascii="Arial" w:hAnsi="Arial" w:cs="Arial"/>
          <w:i/>
          <w:spacing w:val="-3"/>
          <w:w w:val="150"/>
          <w:sz w:val="18"/>
          <w:szCs w:val="18"/>
          <w:lang w:val="en-US"/>
        </w:rPr>
        <w:t>ERRERA</w:t>
      </w:r>
    </w:p>
    <w:p w:rsidR="0017096D" w:rsidRPr="00D8551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US"/>
        </w:rPr>
      </w:pPr>
      <w:r w:rsidRPr="00D8551A">
        <w:rPr>
          <w:rFonts w:ascii="Arial" w:hAnsi="Arial" w:cs="Arial"/>
          <w:i/>
          <w:spacing w:val="-3"/>
          <w:w w:val="150"/>
          <w:sz w:val="32"/>
          <w:lang w:val="en-US"/>
        </w:rPr>
        <w:t>M</w:t>
      </w:r>
      <w:r w:rsidRPr="00D8551A">
        <w:rPr>
          <w:rFonts w:ascii="Arial" w:hAnsi="Arial" w:cs="Arial"/>
          <w:i/>
          <w:spacing w:val="-3"/>
          <w:w w:val="150"/>
          <w:sz w:val="16"/>
          <w:lang w:val="en-US"/>
        </w:rPr>
        <w:t xml:space="preserve"> </w:t>
      </w:r>
      <w:r w:rsidRPr="00D8551A">
        <w:rPr>
          <w:rFonts w:ascii="Arial" w:hAnsi="Arial" w:cs="Arial"/>
          <w:i/>
          <w:spacing w:val="-3"/>
          <w:w w:val="150"/>
          <w:sz w:val="18"/>
          <w:szCs w:val="20"/>
          <w:lang w:val="en-US"/>
        </w:rPr>
        <w:t>A G I S T R A D O</w:t>
      </w:r>
    </w:p>
    <w:p w:rsidR="006B3FA0" w:rsidRPr="004F6AC3" w:rsidRDefault="006B3FA0"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0"/>
          <w:szCs w:val="18"/>
          <w:lang w:val="en-US"/>
        </w:rPr>
      </w:pPr>
    </w:p>
    <w:p w:rsidR="0017096D" w:rsidRPr="00D8551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17096D" w:rsidRPr="00D8551A" w:rsidRDefault="0017096D" w:rsidP="0017096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n-US"/>
        </w:rPr>
      </w:pPr>
    </w:p>
    <w:p w:rsidR="006967F8"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i/>
          <w:w w:val="150"/>
          <w:sz w:val="18"/>
          <w:lang w:val="en-US"/>
        </w:rPr>
      </w:pPr>
      <w:r w:rsidRPr="006967F8">
        <w:rPr>
          <w:rFonts w:ascii="Arial" w:hAnsi="Arial"/>
          <w:i/>
          <w:w w:val="150"/>
          <w:sz w:val="28"/>
          <w:szCs w:val="18"/>
          <w:lang w:val="en-US"/>
        </w:rPr>
        <w:t>E</w:t>
      </w:r>
      <w:r w:rsidRPr="006967F8">
        <w:rPr>
          <w:rFonts w:ascii="Arial" w:hAnsi="Arial"/>
          <w:i/>
          <w:w w:val="150"/>
          <w:sz w:val="18"/>
          <w:szCs w:val="18"/>
          <w:lang w:val="en-US"/>
        </w:rPr>
        <w:t>DDER</w:t>
      </w:r>
      <w:r w:rsidRPr="006967F8">
        <w:rPr>
          <w:rFonts w:ascii="Arial" w:hAnsi="Arial"/>
          <w:i/>
          <w:w w:val="150"/>
          <w:sz w:val="18"/>
          <w:lang w:val="en-US"/>
        </w:rPr>
        <w:t xml:space="preserve"> </w:t>
      </w:r>
      <w:r w:rsidRPr="006967F8">
        <w:rPr>
          <w:rFonts w:ascii="Arial" w:hAnsi="Arial"/>
          <w:i/>
          <w:w w:val="150"/>
          <w:sz w:val="28"/>
          <w:lang w:val="en-US"/>
        </w:rPr>
        <w:t>J</w:t>
      </w:r>
      <w:r w:rsidRPr="006967F8">
        <w:rPr>
          <w:rFonts w:ascii="Arial" w:hAnsi="Arial"/>
          <w:i/>
          <w:w w:val="150"/>
          <w:sz w:val="18"/>
          <w:szCs w:val="18"/>
          <w:lang w:val="en-US"/>
        </w:rPr>
        <w:t xml:space="preserve">IMMY </w:t>
      </w:r>
      <w:r w:rsidRPr="006967F8">
        <w:rPr>
          <w:rFonts w:ascii="Arial" w:hAnsi="Arial"/>
          <w:i/>
          <w:w w:val="150"/>
          <w:sz w:val="28"/>
          <w:lang w:val="en-US"/>
        </w:rPr>
        <w:t>S</w:t>
      </w:r>
      <w:r w:rsidRPr="006967F8">
        <w:rPr>
          <w:rFonts w:ascii="Arial" w:hAnsi="Arial"/>
          <w:i/>
          <w:w w:val="150"/>
          <w:sz w:val="18"/>
          <w:szCs w:val="18"/>
          <w:lang w:val="en-US"/>
        </w:rPr>
        <w:t xml:space="preserve">ÁNCHEZ </w:t>
      </w:r>
      <w:r w:rsidRPr="006967F8">
        <w:rPr>
          <w:rFonts w:ascii="Arial" w:hAnsi="Arial"/>
          <w:i/>
          <w:w w:val="150"/>
          <w:sz w:val="28"/>
          <w:szCs w:val="18"/>
          <w:lang w:val="en-US"/>
        </w:rPr>
        <w:t>C.</w:t>
      </w:r>
      <w:r w:rsidRPr="006967F8">
        <w:rPr>
          <w:rFonts w:ascii="Arial" w:hAnsi="Arial"/>
          <w:i/>
          <w:w w:val="150"/>
          <w:sz w:val="28"/>
          <w:szCs w:val="18"/>
          <w:lang w:val="en-US"/>
        </w:rPr>
        <w:tab/>
      </w:r>
      <w:r w:rsidRPr="006967F8">
        <w:rPr>
          <w:rFonts w:ascii="Arial" w:hAnsi="Arial"/>
          <w:i/>
          <w:w w:val="150"/>
          <w:szCs w:val="18"/>
          <w:lang w:val="en-US"/>
        </w:rPr>
        <w:tab/>
      </w:r>
      <w:r w:rsidRPr="006967F8">
        <w:rPr>
          <w:rFonts w:ascii="Arial" w:hAnsi="Arial"/>
          <w:i/>
          <w:w w:val="150"/>
          <w:szCs w:val="18"/>
          <w:lang w:val="en-US"/>
        </w:rPr>
        <w:tab/>
      </w:r>
      <w:r w:rsidRPr="006967F8">
        <w:rPr>
          <w:rFonts w:ascii="Arial" w:hAnsi="Arial" w:cs="Arial"/>
          <w:i/>
          <w:spacing w:val="-3"/>
          <w:w w:val="150"/>
          <w:sz w:val="28"/>
          <w:szCs w:val="18"/>
          <w:lang w:val="en-US"/>
        </w:rPr>
        <w:t>J</w:t>
      </w:r>
      <w:r w:rsidRPr="006967F8">
        <w:rPr>
          <w:rFonts w:ascii="Arial" w:hAnsi="Arial" w:cs="Arial"/>
          <w:i/>
          <w:spacing w:val="-3"/>
          <w:w w:val="150"/>
          <w:sz w:val="18"/>
          <w:szCs w:val="18"/>
          <w:lang w:val="en-US"/>
        </w:rPr>
        <w:t xml:space="preserve">AIME </w:t>
      </w:r>
      <w:r w:rsidRPr="006967F8">
        <w:rPr>
          <w:rFonts w:ascii="Arial" w:hAnsi="Arial" w:cs="Arial"/>
          <w:i/>
          <w:spacing w:val="-3"/>
          <w:w w:val="150"/>
          <w:sz w:val="28"/>
          <w:szCs w:val="18"/>
          <w:lang w:val="en-US"/>
        </w:rPr>
        <w:t>A</w:t>
      </w:r>
      <w:r w:rsidRPr="006967F8">
        <w:rPr>
          <w:rFonts w:ascii="Arial" w:hAnsi="Arial"/>
          <w:i/>
          <w:w w:val="150"/>
          <w:sz w:val="18"/>
          <w:szCs w:val="18"/>
          <w:lang w:val="en-US"/>
        </w:rPr>
        <w:t xml:space="preserve">LBERTO </w:t>
      </w:r>
      <w:r w:rsidRPr="006967F8">
        <w:rPr>
          <w:rFonts w:ascii="Arial" w:hAnsi="Arial" w:cs="Arial"/>
          <w:i/>
          <w:spacing w:val="-3"/>
          <w:w w:val="150"/>
          <w:sz w:val="28"/>
          <w:szCs w:val="18"/>
          <w:lang w:val="en-US"/>
        </w:rPr>
        <w:t>S</w:t>
      </w:r>
      <w:r w:rsidRPr="006967F8">
        <w:rPr>
          <w:rFonts w:ascii="Arial" w:hAnsi="Arial" w:cs="Arial"/>
          <w:i/>
          <w:spacing w:val="-3"/>
          <w:w w:val="150"/>
          <w:sz w:val="18"/>
          <w:szCs w:val="16"/>
          <w:lang w:val="en-US"/>
        </w:rPr>
        <w:t xml:space="preserve">ARAZA </w:t>
      </w:r>
      <w:r w:rsidRPr="006967F8">
        <w:rPr>
          <w:rFonts w:ascii="Arial" w:hAnsi="Arial" w:cs="Arial"/>
          <w:i/>
          <w:spacing w:val="-3"/>
          <w:w w:val="150"/>
          <w:sz w:val="28"/>
          <w:szCs w:val="18"/>
          <w:lang w:val="en-US"/>
        </w:rPr>
        <w:t>N</w:t>
      </w:r>
      <w:r w:rsidRPr="006967F8">
        <w:rPr>
          <w:rFonts w:ascii="Arial" w:hAnsi="Arial" w:cs="Arial"/>
          <w:i/>
          <w:spacing w:val="-3"/>
          <w:w w:val="150"/>
          <w:szCs w:val="18"/>
          <w:lang w:val="en-US"/>
        </w:rPr>
        <w:t>.</w:t>
      </w:r>
    </w:p>
    <w:p w:rsidR="00350057" w:rsidRPr="006967F8" w:rsidRDefault="006967F8" w:rsidP="006967F8">
      <w:pPr>
        <w:widowControl/>
        <w:tabs>
          <w:tab w:val="left" w:pos="0"/>
          <w:tab w:val="left" w:pos="708"/>
          <w:tab w:val="left" w:pos="1416"/>
          <w:tab w:val="left" w:pos="2124"/>
          <w:tab w:val="left" w:pos="2832"/>
          <w:tab w:val="left" w:pos="3540"/>
          <w:tab w:val="left" w:pos="4248"/>
          <w:tab w:val="left" w:pos="4956"/>
          <w:tab w:val="left" w:pos="5387"/>
          <w:tab w:val="left" w:pos="6372"/>
          <w:tab w:val="left" w:pos="7080"/>
          <w:tab w:val="left" w:pos="7788"/>
          <w:tab w:val="left" w:pos="7920"/>
        </w:tabs>
        <w:suppressAutoHyphens/>
        <w:overflowPunct w:val="0"/>
        <w:spacing w:line="360" w:lineRule="auto"/>
        <w:textAlignment w:val="baseline"/>
        <w:rPr>
          <w:rFonts w:ascii="Arial" w:hAnsi="Arial" w:cs="Arial"/>
          <w:i/>
          <w:w w:val="150"/>
          <w:sz w:val="20"/>
          <w:lang w:val="en-GB"/>
        </w:rPr>
      </w:pPr>
      <w:r w:rsidRPr="006967F8">
        <w:rPr>
          <w:rFonts w:ascii="Arial" w:hAnsi="Arial" w:cs="Arial"/>
          <w:i/>
          <w:w w:val="150"/>
          <w:lang w:val="en-GB"/>
        </w:rPr>
        <w:tab/>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r w:rsidRPr="006967F8">
        <w:rPr>
          <w:rFonts w:ascii="Arial" w:hAnsi="Arial" w:cs="Arial"/>
          <w:i/>
          <w:w w:val="150"/>
          <w:sz w:val="18"/>
          <w:lang w:val="en-GB"/>
        </w:rPr>
        <w:tab/>
      </w:r>
      <w:r w:rsidRPr="006967F8">
        <w:rPr>
          <w:rFonts w:ascii="Arial" w:hAnsi="Arial" w:cs="Arial"/>
          <w:i/>
          <w:w w:val="150"/>
          <w:sz w:val="16"/>
          <w:lang w:val="en-GB"/>
        </w:rPr>
        <w:tab/>
      </w:r>
      <w:r w:rsidRPr="006967F8">
        <w:rPr>
          <w:rFonts w:ascii="Arial" w:hAnsi="Arial" w:cs="Arial"/>
          <w:i/>
          <w:w w:val="150"/>
          <w:sz w:val="16"/>
          <w:lang w:val="en-GB"/>
        </w:rPr>
        <w:tab/>
      </w:r>
      <w:r w:rsidRPr="006967F8">
        <w:rPr>
          <w:rFonts w:ascii="Arial" w:hAnsi="Arial" w:cs="Arial"/>
          <w:i/>
          <w:w w:val="150"/>
          <w:sz w:val="16"/>
          <w:lang w:val="en-GB"/>
        </w:rPr>
        <w:tab/>
      </w:r>
      <w:r w:rsidR="00602052">
        <w:rPr>
          <w:rFonts w:ascii="Arial" w:hAnsi="Arial" w:cs="Arial"/>
          <w:i/>
          <w:w w:val="150"/>
          <w:sz w:val="16"/>
          <w:lang w:val="en-GB"/>
        </w:rPr>
        <w:t xml:space="preserve">           </w:t>
      </w:r>
      <w:r w:rsidRPr="006967F8">
        <w:rPr>
          <w:rFonts w:ascii="Arial" w:hAnsi="Arial" w:cs="Arial"/>
          <w:i/>
          <w:w w:val="150"/>
          <w:sz w:val="28"/>
          <w:lang w:val="en-GB"/>
        </w:rPr>
        <w:t>M</w:t>
      </w:r>
      <w:r w:rsidRPr="006967F8">
        <w:rPr>
          <w:rFonts w:ascii="Arial" w:hAnsi="Arial" w:cs="Arial"/>
          <w:i/>
          <w:w w:val="150"/>
          <w:sz w:val="18"/>
          <w:lang w:val="en-GB"/>
        </w:rPr>
        <w:t xml:space="preserve"> A G I S T R A D O  </w:t>
      </w:r>
    </w:p>
    <w:sectPr w:rsidR="00350057" w:rsidRPr="006967F8" w:rsidSect="008803C4">
      <w:headerReference w:type="even" r:id="rId14"/>
      <w:headerReference w:type="default" r:id="rId15"/>
      <w:footerReference w:type="even" r:id="rId16"/>
      <w:footerReference w:type="default" r:id="rId17"/>
      <w:headerReference w:type="first" r:id="rId18"/>
      <w:footerReference w:type="first" r:id="rId19"/>
      <w:pgSz w:w="12242" w:h="18722" w:code="121"/>
      <w:pgMar w:top="1446"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D88" w:rsidRDefault="00411D88" w:rsidP="002F20AB">
      <w:r>
        <w:separator/>
      </w:r>
    </w:p>
  </w:endnote>
  <w:endnote w:type="continuationSeparator" w:id="0">
    <w:p w:rsidR="00411D88" w:rsidRDefault="00411D88"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80" w:rsidRDefault="00F27080">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F27080" w:rsidRDefault="00F2708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80" w:rsidRPr="00F839CE" w:rsidRDefault="00F27080" w:rsidP="00A67268">
    <w:pPr>
      <w:pStyle w:val="Piedepgina"/>
      <w:pBdr>
        <w:bottom w:val="double" w:sz="6" w:space="1" w:color="auto"/>
      </w:pBdr>
      <w:spacing w:line="360" w:lineRule="auto"/>
      <w:rPr>
        <w:rFonts w:ascii="Arial" w:hAnsi="Arial" w:cs="Arial"/>
        <w:spacing w:val="20"/>
        <w:w w:val="200"/>
        <w:sz w:val="14"/>
        <w:szCs w:val="10"/>
        <w:lang w:val="es-ES"/>
      </w:rPr>
    </w:pPr>
  </w:p>
  <w:p w:rsidR="00F27080" w:rsidRDefault="00F27080" w:rsidP="00751EE2">
    <w:pPr>
      <w:pStyle w:val="Piedepgina"/>
      <w:spacing w:line="360" w:lineRule="auto"/>
      <w:jc w:val="right"/>
      <w:rPr>
        <w:rFonts w:ascii="Arial" w:hAnsi="Arial" w:cs="Arial"/>
        <w:spacing w:val="20"/>
        <w:w w:val="200"/>
        <w:sz w:val="14"/>
        <w:szCs w:val="10"/>
      </w:rPr>
    </w:pPr>
  </w:p>
  <w:p w:rsidR="00F27080" w:rsidRPr="00C53999" w:rsidRDefault="00F27080"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F27080" w:rsidRPr="00C53999" w:rsidRDefault="00F27080"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80" w:rsidRPr="00C53999" w:rsidRDefault="00F27080"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F27080" w:rsidRPr="00213147" w:rsidRDefault="00F27080"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D88" w:rsidRDefault="00411D88" w:rsidP="002F20AB">
      <w:r>
        <w:separator/>
      </w:r>
    </w:p>
  </w:footnote>
  <w:footnote w:type="continuationSeparator" w:id="0">
    <w:p w:rsidR="00411D88" w:rsidRDefault="00411D88" w:rsidP="002F20AB">
      <w:r>
        <w:continuationSeparator/>
      </w:r>
    </w:p>
  </w:footnote>
  <w:footnote w:id="1">
    <w:p w:rsidR="00F27080" w:rsidRPr="00183EE7" w:rsidRDefault="00F27080" w:rsidP="00CE0399">
      <w:pPr>
        <w:pStyle w:val="Textonotapie"/>
        <w:jc w:val="both"/>
        <w:rPr>
          <w:rFonts w:asciiTheme="minorHAnsi" w:hAnsiTheme="minorHAnsi"/>
          <w:lang w:val="es-ES"/>
        </w:rPr>
      </w:pPr>
      <w:r w:rsidRPr="009311AF">
        <w:rPr>
          <w:rStyle w:val="Refdenotaalpie"/>
          <w:rFonts w:asciiTheme="minorHAnsi" w:hAnsiTheme="minorHAnsi"/>
        </w:rPr>
        <w:footnoteRef/>
      </w:r>
      <w:r w:rsidRPr="00CE0399">
        <w:rPr>
          <w:rFonts w:asciiTheme="minorHAnsi" w:hAnsiTheme="minorHAnsi"/>
          <w:lang w:val="es-CO"/>
        </w:rPr>
        <w:t xml:space="preserve"> </w:t>
      </w:r>
      <w:r>
        <w:rPr>
          <w:rFonts w:asciiTheme="minorHAnsi" w:hAnsiTheme="minorHAnsi"/>
          <w:lang w:val="es-VE"/>
        </w:rPr>
        <w:t>CC</w:t>
      </w:r>
      <w:r w:rsidRPr="009311AF">
        <w:rPr>
          <w:rFonts w:asciiTheme="minorHAnsi" w:hAnsiTheme="minorHAnsi"/>
          <w:lang w:val="es-VE"/>
        </w:rPr>
        <w:t>. Sentencia T-</w:t>
      </w:r>
      <w:r>
        <w:rPr>
          <w:rFonts w:asciiTheme="minorHAnsi" w:hAnsiTheme="minorHAnsi"/>
          <w:lang w:val="es-VE"/>
        </w:rPr>
        <w:t>124 de 2014</w:t>
      </w:r>
      <w:r>
        <w:rPr>
          <w:rFonts w:ascii="Calibri" w:hAnsi="Calibri"/>
          <w:lang w:val="es-VE"/>
        </w:rPr>
        <w:t>.</w:t>
      </w:r>
    </w:p>
  </w:footnote>
  <w:footnote w:id="2">
    <w:p w:rsidR="00F27080" w:rsidRPr="00A85CA4" w:rsidRDefault="00F27080" w:rsidP="00A85CA4">
      <w:pPr>
        <w:pStyle w:val="Textonotapie"/>
        <w:rPr>
          <w:rFonts w:asciiTheme="minorHAnsi" w:hAnsiTheme="minorHAnsi"/>
          <w:lang w:val="es-CO"/>
        </w:rPr>
      </w:pPr>
      <w:r w:rsidRPr="00855D9F">
        <w:rPr>
          <w:rStyle w:val="Refdenotaalpie"/>
          <w:rFonts w:asciiTheme="minorHAnsi" w:hAnsiTheme="minorHAnsi"/>
        </w:rPr>
        <w:footnoteRef/>
      </w:r>
      <w:r w:rsidRPr="00A85CA4">
        <w:rPr>
          <w:rFonts w:asciiTheme="minorHAnsi" w:hAnsiTheme="minorHAnsi"/>
          <w:lang w:val="es-CO"/>
        </w:rPr>
        <w:t xml:space="preserve"> </w:t>
      </w:r>
      <w:r w:rsidRPr="00A85CA4">
        <w:rPr>
          <w:rFonts w:asciiTheme="minorHAnsi" w:hAnsiTheme="minorHAnsi" w:cs="Courier New"/>
          <w:lang w:val="es-CO"/>
        </w:rPr>
        <w:t xml:space="preserve">CC. Sentencia T-328 de 2010, reiterada en la sentencia </w:t>
      </w:r>
      <w:hyperlink r:id="rId1" w:history="1">
        <w:r w:rsidRPr="00A85CA4">
          <w:rPr>
            <w:rStyle w:val="Hipervnculo"/>
            <w:rFonts w:asciiTheme="minorHAnsi" w:hAnsiTheme="minorHAnsi" w:cs="Courier New"/>
            <w:color w:val="auto"/>
            <w:u w:val="none"/>
            <w:lang w:val="es-CO"/>
          </w:rPr>
          <w:t> SU-499 de 2016</w:t>
        </w:r>
      </w:hyperlink>
      <w:r w:rsidRPr="00A85CA4">
        <w:rPr>
          <w:rFonts w:asciiTheme="minorHAnsi" w:hAnsiTheme="minorHAnsi" w:cs="Courier New"/>
          <w:lang w:val="es-CO"/>
        </w:rPr>
        <w:t xml:space="preserve">. </w:t>
      </w:r>
    </w:p>
  </w:footnote>
  <w:footnote w:id="3">
    <w:p w:rsidR="00F27080" w:rsidRPr="00BA13C7" w:rsidRDefault="00F27080" w:rsidP="00F33A95">
      <w:pPr>
        <w:pStyle w:val="Textonotapie"/>
        <w:jc w:val="both"/>
        <w:rPr>
          <w:rFonts w:asciiTheme="minorHAnsi" w:hAnsiTheme="minorHAnsi"/>
          <w:lang w:val="fr-FR"/>
        </w:rPr>
      </w:pPr>
      <w:r w:rsidRPr="00DD1EC0">
        <w:rPr>
          <w:rStyle w:val="Refdenotaalpie"/>
          <w:rFonts w:asciiTheme="minorHAnsi" w:hAnsiTheme="minorHAnsi"/>
          <w:lang w:val="es-AR"/>
        </w:rPr>
        <w:footnoteRef/>
      </w:r>
      <w:r w:rsidRPr="00BA13C7">
        <w:rPr>
          <w:rFonts w:asciiTheme="minorHAnsi" w:hAnsiTheme="minorHAnsi"/>
          <w:lang w:val="fr-FR"/>
        </w:rPr>
        <w:t xml:space="preserve"> </w:t>
      </w:r>
      <w:r w:rsidRPr="00BA13C7">
        <w:rPr>
          <w:rFonts w:asciiTheme="minorHAnsi" w:hAnsiTheme="minorHAnsi" w:cs="Courier New"/>
          <w:lang w:val="fr-FR"/>
        </w:rPr>
        <w:t xml:space="preserve">CC. Sentencias </w:t>
      </w:r>
      <w:r w:rsidRPr="00BA13C7">
        <w:rPr>
          <w:rFonts w:asciiTheme="minorHAnsi" w:hAnsiTheme="minorHAnsi"/>
          <w:lang w:val="fr-FR"/>
        </w:rPr>
        <w:t xml:space="preserve">T-162 de 2010, T-034 de 2010 y T-099 de 2008. </w:t>
      </w:r>
    </w:p>
  </w:footnote>
  <w:footnote w:id="4">
    <w:p w:rsidR="00F27080" w:rsidRPr="00BA13C7" w:rsidRDefault="00F27080" w:rsidP="00F33A95">
      <w:pPr>
        <w:pStyle w:val="Textonotapie"/>
        <w:jc w:val="both"/>
        <w:rPr>
          <w:rFonts w:asciiTheme="minorHAnsi" w:hAnsiTheme="minorHAnsi"/>
          <w:lang w:val="fr-FR"/>
        </w:rPr>
      </w:pPr>
      <w:r w:rsidRPr="00DD1EC0">
        <w:rPr>
          <w:rStyle w:val="Refdenotaalpie"/>
          <w:rFonts w:asciiTheme="minorHAnsi" w:hAnsiTheme="minorHAnsi"/>
          <w:lang w:val="es-AR"/>
        </w:rPr>
        <w:footnoteRef/>
      </w:r>
      <w:r w:rsidRPr="00BA13C7">
        <w:rPr>
          <w:rFonts w:asciiTheme="minorHAnsi" w:hAnsiTheme="minorHAnsi"/>
          <w:lang w:val="fr-FR"/>
        </w:rPr>
        <w:t xml:space="preserve"> </w:t>
      </w:r>
      <w:r w:rsidRPr="00BA13C7">
        <w:rPr>
          <w:rFonts w:asciiTheme="minorHAnsi" w:hAnsiTheme="minorHAnsi" w:cs="Courier New"/>
          <w:lang w:val="fr-FR"/>
        </w:rPr>
        <w:t>CC. Sentencias</w:t>
      </w:r>
      <w:r w:rsidRPr="00BA13C7">
        <w:rPr>
          <w:rFonts w:asciiTheme="minorHAnsi" w:hAnsiTheme="minorHAnsi"/>
          <w:lang w:val="fr-FR"/>
        </w:rPr>
        <w:t xml:space="preserve"> T-623 de 2011, T-498 de 2011, T-162 de 2010, T-034 de 2010, T-180 de 2009, T-989 de 2008, T-972 de 2005, T-822 de 2002, T-626 de 2000 y T-315 de 2000.</w:t>
      </w:r>
    </w:p>
  </w:footnote>
  <w:footnote w:id="5">
    <w:p w:rsidR="00F27080" w:rsidRPr="00BA13C7" w:rsidRDefault="00F27080" w:rsidP="00F33A95">
      <w:pPr>
        <w:pStyle w:val="Textonotapie"/>
        <w:jc w:val="both"/>
        <w:rPr>
          <w:rFonts w:asciiTheme="minorHAnsi" w:hAnsiTheme="minorHAnsi"/>
          <w:lang w:val="fr-FR"/>
        </w:rPr>
      </w:pPr>
      <w:r w:rsidRPr="00DD1EC0">
        <w:rPr>
          <w:rStyle w:val="Refdenotaalpie"/>
          <w:rFonts w:asciiTheme="minorHAnsi" w:hAnsiTheme="minorHAnsi"/>
          <w:lang w:val="es-AR"/>
        </w:rPr>
        <w:footnoteRef/>
      </w:r>
      <w:r w:rsidRPr="00BA13C7">
        <w:rPr>
          <w:rFonts w:asciiTheme="minorHAnsi" w:hAnsiTheme="minorHAnsi"/>
          <w:lang w:val="fr-FR"/>
        </w:rPr>
        <w:t xml:space="preserve"> CC. Sentencia T-970 de 2014.</w:t>
      </w:r>
    </w:p>
  </w:footnote>
  <w:footnote w:id="6">
    <w:p w:rsidR="00F27080" w:rsidRPr="00BA13C7" w:rsidRDefault="00F27080" w:rsidP="00F33A95">
      <w:pPr>
        <w:pStyle w:val="Textonotapie"/>
        <w:jc w:val="both"/>
        <w:rPr>
          <w:rFonts w:asciiTheme="minorHAnsi" w:hAnsiTheme="minorHAnsi"/>
          <w:lang w:val="fr-FR"/>
        </w:rPr>
      </w:pPr>
      <w:r w:rsidRPr="00A124AD">
        <w:rPr>
          <w:rStyle w:val="Refdenotaalpie"/>
          <w:rFonts w:asciiTheme="minorHAnsi" w:hAnsiTheme="minorHAnsi"/>
          <w:lang w:val="es-CO"/>
        </w:rPr>
        <w:footnoteRef/>
      </w:r>
      <w:r w:rsidRPr="00BA13C7">
        <w:rPr>
          <w:rFonts w:asciiTheme="minorHAnsi" w:hAnsiTheme="minorHAnsi"/>
          <w:lang w:val="fr-FR"/>
        </w:rPr>
        <w:t xml:space="preserve"> CC. </w:t>
      </w:r>
      <w:r w:rsidRPr="00BA13C7">
        <w:rPr>
          <w:rFonts w:asciiTheme="minorHAnsi" w:hAnsiTheme="minorHAnsi"/>
          <w:bCs/>
          <w:lang w:val="fr-FR"/>
        </w:rPr>
        <w:t>Sentencia T-011 de 2016.</w:t>
      </w:r>
    </w:p>
  </w:footnote>
  <w:footnote w:id="7">
    <w:p w:rsidR="00F27080" w:rsidRPr="00A124AD" w:rsidRDefault="00F27080"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Sentencia SU-540 de 2007, reiterada en la sentencia </w:t>
      </w:r>
      <w:r w:rsidRPr="00A124AD">
        <w:rPr>
          <w:rFonts w:asciiTheme="minorHAnsi" w:hAnsiTheme="minorHAnsi"/>
          <w:bCs/>
          <w:lang w:val="es-CO"/>
        </w:rPr>
        <w:t>T-062 de 2016, entre otras.</w:t>
      </w:r>
    </w:p>
  </w:footnote>
  <w:footnote w:id="8">
    <w:p w:rsidR="00F27080" w:rsidRPr="00A124AD" w:rsidRDefault="00F27080" w:rsidP="00F33A95">
      <w:pPr>
        <w:pStyle w:val="Textonotapie"/>
        <w:jc w:val="both"/>
        <w:rPr>
          <w:rFonts w:asciiTheme="minorHAnsi" w:hAnsiTheme="minorHAnsi"/>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lang w:val="es-CO"/>
        </w:rPr>
        <w:t xml:space="preserve">. Sentencias T-414 de 2005, T-1038 de 2005, T-539 de 2003, entre otras, reiteradas en la sentencia </w:t>
      </w:r>
      <w:r w:rsidRPr="00A124AD">
        <w:rPr>
          <w:rFonts w:asciiTheme="minorHAnsi" w:hAnsiTheme="minorHAnsi"/>
          <w:bCs/>
          <w:lang w:val="es-CO"/>
        </w:rPr>
        <w:t>T-011 de 2016.</w:t>
      </w:r>
    </w:p>
  </w:footnote>
  <w:footnote w:id="9">
    <w:p w:rsidR="00F27080" w:rsidRPr="00A124AD" w:rsidRDefault="00F27080" w:rsidP="00F33A95">
      <w:pPr>
        <w:pStyle w:val="Textonotapie"/>
        <w:jc w:val="both"/>
        <w:rPr>
          <w:rFonts w:asciiTheme="minorHAnsi" w:hAnsiTheme="minorHAnsi"/>
          <w:color w:val="000000"/>
          <w:bdr w:val="none" w:sz="0" w:space="0" w:color="auto" w:frame="1"/>
          <w:lang w:val="es-CO"/>
        </w:rPr>
      </w:pPr>
      <w:r w:rsidRPr="00A124AD">
        <w:rPr>
          <w:rStyle w:val="Refdenotaalpie"/>
          <w:rFonts w:asciiTheme="minorHAnsi" w:hAnsiTheme="minorHAnsi"/>
          <w:lang w:val="es-CO"/>
        </w:rPr>
        <w:footnoteRef/>
      </w:r>
      <w:r w:rsidRPr="00A124AD">
        <w:rPr>
          <w:rFonts w:asciiTheme="minorHAnsi" w:hAnsiTheme="minorHAnsi"/>
          <w:lang w:val="es-CO"/>
        </w:rPr>
        <w:t xml:space="preserve"> </w:t>
      </w:r>
      <w:r>
        <w:rPr>
          <w:rFonts w:asciiTheme="minorHAnsi" w:hAnsiTheme="minorHAnsi"/>
          <w:lang w:val="es-CO"/>
        </w:rPr>
        <w:t>CC</w:t>
      </w:r>
      <w:r w:rsidRPr="00A124AD">
        <w:rPr>
          <w:rFonts w:asciiTheme="minorHAnsi" w:hAnsiTheme="minorHAnsi"/>
          <w:color w:val="000000"/>
          <w:bdr w:val="none" w:sz="0" w:space="0" w:color="auto" w:frame="1"/>
          <w:lang w:val="es-CO"/>
        </w:rPr>
        <w:t>. Sentencia</w:t>
      </w:r>
      <w:r w:rsidRPr="00A124AD">
        <w:rPr>
          <w:rStyle w:val="apple-converted-space"/>
          <w:rFonts w:asciiTheme="minorHAnsi" w:hAnsiTheme="minorHAnsi"/>
          <w:color w:val="000000"/>
          <w:bdr w:val="none" w:sz="0" w:space="0" w:color="auto" w:frame="1"/>
          <w:lang w:val="es-CO"/>
        </w:rPr>
        <w:t xml:space="preserve"> </w:t>
      </w:r>
      <w:r w:rsidRPr="00A124AD">
        <w:rPr>
          <w:rFonts w:asciiTheme="minorHAnsi" w:hAnsiTheme="minorHAnsi"/>
          <w:color w:val="000000"/>
          <w:bdr w:val="none" w:sz="0" w:space="0" w:color="auto" w:frame="1"/>
          <w:lang w:val="es-CO"/>
        </w:rPr>
        <w:t>T-045 de 2008 reiterada en la sentencia T-059 de 2016.</w:t>
      </w:r>
    </w:p>
  </w:footnote>
  <w:footnote w:id="10">
    <w:p w:rsidR="00F27080" w:rsidRPr="00BA13C7" w:rsidRDefault="00F27080" w:rsidP="00F33A95">
      <w:pPr>
        <w:pStyle w:val="Textonotapie"/>
        <w:jc w:val="both"/>
        <w:rPr>
          <w:rFonts w:asciiTheme="minorHAnsi" w:hAnsiTheme="minorHAnsi"/>
          <w:b/>
          <w:color w:val="000000"/>
          <w:bdr w:val="none" w:sz="0" w:space="0" w:color="auto" w:frame="1"/>
          <w:lang w:val="fr-FR"/>
        </w:rPr>
      </w:pPr>
      <w:r w:rsidRPr="00A124AD">
        <w:rPr>
          <w:rStyle w:val="Refdenotaalpie"/>
          <w:rFonts w:asciiTheme="minorHAnsi" w:hAnsiTheme="minorHAnsi"/>
          <w:lang w:val="es-CO"/>
        </w:rPr>
        <w:footnoteRef/>
      </w:r>
      <w:r w:rsidRPr="00BA13C7">
        <w:rPr>
          <w:rFonts w:asciiTheme="minorHAnsi" w:hAnsiTheme="minorHAnsi"/>
          <w:lang w:val="fr-FR"/>
        </w:rPr>
        <w:t xml:space="preserve"> CC</w:t>
      </w:r>
      <w:r w:rsidRPr="00BA13C7">
        <w:rPr>
          <w:rFonts w:asciiTheme="minorHAnsi" w:hAnsiTheme="minorHAnsi"/>
          <w:color w:val="000000"/>
          <w:bdr w:val="none" w:sz="0" w:space="0" w:color="auto" w:frame="1"/>
          <w:lang w:val="fr-FR"/>
        </w:rPr>
        <w:t>. Sentencia T-041 de 2016.</w:t>
      </w:r>
    </w:p>
  </w:footnote>
  <w:footnote w:id="11">
    <w:p w:rsidR="00F27080" w:rsidRPr="00BA13C7" w:rsidRDefault="00F27080" w:rsidP="00AF2B73">
      <w:pPr>
        <w:pStyle w:val="Textonotapie"/>
        <w:jc w:val="both"/>
        <w:rPr>
          <w:rFonts w:asciiTheme="minorHAnsi" w:hAnsiTheme="minorHAnsi" w:cs="Calibri"/>
          <w:lang w:val="fr-FR"/>
        </w:rPr>
      </w:pPr>
      <w:r w:rsidRPr="00AF2B73">
        <w:rPr>
          <w:rStyle w:val="Refdenotaalpie"/>
          <w:rFonts w:asciiTheme="minorHAnsi" w:hAnsiTheme="minorHAnsi"/>
          <w:lang w:val="es-AR"/>
        </w:rPr>
        <w:footnoteRef/>
      </w:r>
      <w:r w:rsidRPr="00BA13C7">
        <w:rPr>
          <w:rFonts w:asciiTheme="minorHAnsi" w:hAnsiTheme="minorHAnsi"/>
          <w:lang w:val="fr-FR"/>
        </w:rPr>
        <w:t xml:space="preserve"> </w:t>
      </w:r>
      <w:r w:rsidRPr="00BA13C7">
        <w:rPr>
          <w:rFonts w:asciiTheme="minorHAnsi" w:hAnsiTheme="minorHAnsi" w:cs="Calibri"/>
          <w:lang w:val="fr-FR"/>
        </w:rPr>
        <w:t xml:space="preserve">CC. Sentencia T-728 de 2014. </w:t>
      </w:r>
    </w:p>
  </w:footnote>
  <w:footnote w:id="12">
    <w:p w:rsidR="00F27080" w:rsidRPr="00AF2B73" w:rsidRDefault="00F27080" w:rsidP="008A0AE4">
      <w:pPr>
        <w:pStyle w:val="Textonotapie"/>
        <w:jc w:val="both"/>
        <w:rPr>
          <w:rFonts w:asciiTheme="minorHAnsi" w:hAnsiTheme="minorHAnsi"/>
          <w:lang w:val="es-CO"/>
        </w:rPr>
      </w:pPr>
      <w:r w:rsidRPr="00AF2B73">
        <w:rPr>
          <w:rStyle w:val="Refdenotaalpie"/>
          <w:rFonts w:asciiTheme="minorHAnsi" w:hAnsiTheme="minorHAnsi"/>
        </w:rPr>
        <w:footnoteRef/>
      </w:r>
      <w:r w:rsidRPr="00D8551A">
        <w:rPr>
          <w:rFonts w:asciiTheme="minorHAnsi" w:hAnsiTheme="minorHAnsi"/>
          <w:lang w:val="es-CO"/>
        </w:rPr>
        <w:t xml:space="preserve"> </w:t>
      </w:r>
      <w:r>
        <w:rPr>
          <w:rFonts w:asciiTheme="minorHAnsi" w:hAnsiTheme="minorHAnsi" w:cs="Calibri"/>
          <w:lang w:val="es-AR"/>
        </w:rPr>
        <w:t>CC</w:t>
      </w:r>
      <w:r w:rsidRPr="00AF2B73">
        <w:rPr>
          <w:rFonts w:asciiTheme="minorHAnsi" w:hAnsiTheme="minorHAnsi" w:cs="Calibri"/>
          <w:lang w:val="es-AR"/>
        </w:rPr>
        <w:t xml:space="preserve">. Sentencia </w:t>
      </w:r>
      <w:r w:rsidRPr="00AF2B73">
        <w:rPr>
          <w:rFonts w:asciiTheme="minorHAnsi" w:hAnsiTheme="minorHAnsi" w:cs="Calibri"/>
          <w:lang w:val="es-ES"/>
        </w:rPr>
        <w:t xml:space="preserve">T-142 de 2016, </w:t>
      </w:r>
      <w:r>
        <w:rPr>
          <w:rFonts w:asciiTheme="minorHAnsi" w:hAnsiTheme="minorHAnsi" w:cs="Calibri"/>
          <w:lang w:val="es-ES"/>
        </w:rPr>
        <w:t xml:space="preserve">reafirmando </w:t>
      </w:r>
      <w:r w:rsidRPr="00AF2B73">
        <w:rPr>
          <w:rFonts w:asciiTheme="minorHAnsi" w:hAnsiTheme="minorHAnsi" w:cs="Calibri"/>
          <w:lang w:val="es-ES"/>
        </w:rPr>
        <w:t xml:space="preserve">las sentencias </w:t>
      </w:r>
      <w:hyperlink r:id="rId2" w:tooltip="Haga clic para abrir la Sentencia SU-540 de 2007" w:history="1">
        <w:r w:rsidRPr="00AF2B73">
          <w:rPr>
            <w:rStyle w:val="Hipervnculo"/>
            <w:rFonts w:asciiTheme="minorHAnsi" w:hAnsiTheme="minorHAnsi" w:cs="Calibri"/>
            <w:color w:val="auto"/>
            <w:u w:val="none"/>
            <w:lang w:val="es-ES"/>
          </w:rPr>
          <w:t>SU-540 de 2007</w:t>
        </w:r>
      </w:hyperlink>
      <w:r w:rsidRPr="00AF2B73">
        <w:rPr>
          <w:rFonts w:asciiTheme="minorHAnsi" w:hAnsiTheme="minorHAnsi" w:cs="Calibri"/>
          <w:lang w:val="es-ES"/>
        </w:rPr>
        <w:t>, </w:t>
      </w:r>
      <w:hyperlink r:id="rId3" w:tooltip="Haga clic para abrir la Sentencia T-200 de 2013" w:history="1">
        <w:r w:rsidRPr="00AF2B73">
          <w:rPr>
            <w:rStyle w:val="Hipervnculo"/>
            <w:rFonts w:asciiTheme="minorHAnsi" w:hAnsiTheme="minorHAnsi" w:cs="Calibri"/>
            <w:color w:val="auto"/>
            <w:u w:val="none"/>
            <w:lang w:val="es-ES"/>
          </w:rPr>
          <w:t>T-200 de 2013</w:t>
        </w:r>
      </w:hyperlink>
      <w:r w:rsidRPr="00AF2B73">
        <w:rPr>
          <w:rFonts w:asciiTheme="minorHAnsi" w:hAnsiTheme="minorHAnsi" w:cs="Calibri"/>
          <w:lang w:val="es-ES"/>
        </w:rPr>
        <w:t xml:space="preserve"> y </w:t>
      </w:r>
      <w:hyperlink r:id="rId4" w:tooltip="Haga clic para abrir la Sentencia T-358 de 2014" w:history="1">
        <w:r w:rsidRPr="00AF2B73">
          <w:rPr>
            <w:rStyle w:val="Hipervnculo"/>
            <w:rFonts w:asciiTheme="minorHAnsi" w:hAnsiTheme="minorHAnsi" w:cs="Calibri"/>
            <w:color w:val="auto"/>
            <w:u w:val="none"/>
            <w:lang w:val="es-ES"/>
          </w:rPr>
          <w:t>T-358 de 2014</w:t>
        </w:r>
      </w:hyperlink>
      <w:r w:rsidRPr="00AF2B73">
        <w:rPr>
          <w:rFonts w:asciiTheme="minorHAnsi" w:hAnsiTheme="minorHAnsi" w:cs="Calibri"/>
          <w:lang w:val="es-ES"/>
        </w:rPr>
        <w:t>.</w:t>
      </w:r>
    </w:p>
  </w:footnote>
  <w:footnote w:id="13">
    <w:p w:rsidR="00F27080" w:rsidRPr="00AF2B73" w:rsidRDefault="00F27080" w:rsidP="00AF2B73">
      <w:pPr>
        <w:pStyle w:val="Textonotapie"/>
        <w:jc w:val="both"/>
        <w:rPr>
          <w:rFonts w:asciiTheme="minorHAnsi" w:hAnsiTheme="minorHAnsi"/>
          <w:lang w:val="es-CO"/>
        </w:rPr>
      </w:pPr>
      <w:r w:rsidRPr="00AF2B73">
        <w:rPr>
          <w:rStyle w:val="Refdenotaalpie"/>
          <w:rFonts w:asciiTheme="minorHAnsi" w:hAnsiTheme="minorHAnsi"/>
        </w:rPr>
        <w:footnoteRef/>
      </w:r>
      <w:r w:rsidRPr="00D8551A">
        <w:rPr>
          <w:rFonts w:asciiTheme="minorHAnsi" w:hAnsiTheme="minorHAnsi"/>
          <w:lang w:val="es-CO"/>
        </w:rPr>
        <w:t xml:space="preserve"> </w:t>
      </w:r>
      <w:r>
        <w:rPr>
          <w:rFonts w:asciiTheme="minorHAnsi" w:hAnsiTheme="minorHAnsi" w:cs="Calibri"/>
          <w:lang w:val="es-AR"/>
        </w:rPr>
        <w:t>CC</w:t>
      </w:r>
      <w:r w:rsidRPr="00AF2B73">
        <w:rPr>
          <w:rFonts w:asciiTheme="minorHAnsi" w:hAnsiTheme="minorHAnsi" w:cs="Calibri"/>
          <w:lang w:val="es-AR"/>
        </w:rPr>
        <w:t xml:space="preserve">. Sentencia </w:t>
      </w:r>
      <w:hyperlink r:id="rId5" w:tooltip="Haga clic para abrir la Sentencia T-309 de 2006" w:history="1">
        <w:r w:rsidRPr="00AF2B73">
          <w:rPr>
            <w:rStyle w:val="Hipervnculo"/>
            <w:rFonts w:asciiTheme="minorHAnsi" w:hAnsiTheme="minorHAnsi" w:cs="Calibri"/>
            <w:color w:val="auto"/>
            <w:u w:val="none"/>
            <w:lang w:val="es-ES"/>
          </w:rPr>
          <w:t>T-309 de 2006</w:t>
        </w:r>
      </w:hyperlink>
      <w:r w:rsidRPr="00AF2B73">
        <w:rPr>
          <w:rFonts w:asciiTheme="minorHAnsi" w:hAnsiTheme="minorHAnsi" w:cs="Calibri"/>
          <w:lang w:val="es-ES"/>
        </w:rPr>
        <w:t xml:space="preserve">, reiterada en la sentencia T-142 de 2016. </w:t>
      </w:r>
    </w:p>
  </w:footnote>
  <w:footnote w:id="14">
    <w:p w:rsidR="00F27080" w:rsidRPr="00D8551A" w:rsidRDefault="00F27080" w:rsidP="00AF2B73">
      <w:pPr>
        <w:pStyle w:val="Textonotapie"/>
        <w:jc w:val="both"/>
        <w:rPr>
          <w:lang w:val="es-CO"/>
        </w:rPr>
      </w:pPr>
      <w:r w:rsidRPr="00AF2B73">
        <w:rPr>
          <w:rStyle w:val="Refdenotaalpie"/>
          <w:rFonts w:asciiTheme="minorHAnsi" w:hAnsiTheme="minorHAnsi"/>
          <w:lang w:val="es-AR"/>
        </w:rPr>
        <w:footnoteRef/>
      </w:r>
      <w:r w:rsidRPr="00AF2B73">
        <w:rPr>
          <w:rFonts w:asciiTheme="minorHAnsi" w:hAnsiTheme="minorHAnsi"/>
          <w:lang w:val="es-AR"/>
        </w:rPr>
        <w:t xml:space="preserve"> </w:t>
      </w:r>
      <w:r>
        <w:rPr>
          <w:rFonts w:asciiTheme="minorHAnsi" w:hAnsiTheme="minorHAnsi" w:cs="Calibri"/>
          <w:lang w:val="es-AR"/>
        </w:rPr>
        <w:t>CC</w:t>
      </w:r>
      <w:r w:rsidRPr="00AF2B73">
        <w:rPr>
          <w:rFonts w:asciiTheme="minorHAnsi" w:hAnsiTheme="minorHAnsi" w:cs="Calibri"/>
          <w:lang w:val="es-AR"/>
        </w:rPr>
        <w:t>. Sentencia T-728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80" w:rsidRDefault="00F27080"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F27080" w:rsidRDefault="00F2708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80" w:rsidRPr="00AA6B28" w:rsidRDefault="00F27080">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3530D3">
      <w:rPr>
        <w:rFonts w:ascii="Calibri" w:hAnsi="Calibri"/>
        <w:noProof/>
        <w:sz w:val="22"/>
        <w:lang w:val="es-CO"/>
      </w:rPr>
      <w:t>1</w:t>
    </w:r>
    <w:r w:rsidRPr="00AA6B28">
      <w:rPr>
        <w:rFonts w:ascii="Calibri" w:hAnsi="Calibri"/>
        <w:sz w:val="22"/>
        <w:lang w:val="es-CO"/>
      </w:rPr>
      <w:fldChar w:fldCharType="end"/>
    </w:r>
  </w:p>
  <w:p w:rsidR="00F27080" w:rsidRPr="00A92D21" w:rsidRDefault="00F27080" w:rsidP="006F562A">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Pr>
        <w:rFonts w:ascii="Calibri" w:hAnsi="Calibri" w:cs="Calibri"/>
        <w:i/>
        <w:sz w:val="20"/>
        <w:szCs w:val="20"/>
        <w:lang w:val="es-CO"/>
      </w:rPr>
      <w:t>2016-00113-01</w:t>
    </w:r>
    <w:r w:rsidRPr="00AA6B28">
      <w:rPr>
        <w:rFonts w:ascii="Calibri" w:hAnsi="Calibri" w:cs="Calibri"/>
        <w:i/>
        <w:sz w:val="20"/>
        <w:szCs w:val="20"/>
        <w:lang w:val="es-CO"/>
      </w:rPr>
      <w:t xml:space="preserve"> LLRR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080" w:rsidRPr="0092089F" w:rsidRDefault="00F27080">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F27080" w:rsidRDefault="00F27080"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24201170"/>
    <w:multiLevelType w:val="multilevel"/>
    <w:tmpl w:val="6050659A"/>
    <w:lvl w:ilvl="0">
      <w:start w:val="8"/>
      <w:numFmt w:val="decimal"/>
      <w:lvlText w:val="%1."/>
      <w:lvlJc w:val="left"/>
      <w:pPr>
        <w:ind w:left="390" w:hanging="39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7">
    <w:nsid w:val="284F2158"/>
    <w:multiLevelType w:val="multilevel"/>
    <w:tmpl w:val="E97CEF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4E777ADF"/>
    <w:multiLevelType w:val="hybridMultilevel"/>
    <w:tmpl w:val="2C4A7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9">
    <w:nsid w:val="7B1A578A"/>
    <w:multiLevelType w:val="hybridMultilevel"/>
    <w:tmpl w:val="7BF2937C"/>
    <w:lvl w:ilvl="0" w:tplc="69E27BEE">
      <w:start w:val="1"/>
      <w:numFmt w:val="decimal"/>
      <w:lvlText w:val="%1."/>
      <w:lvlJc w:val="left"/>
      <w:pPr>
        <w:tabs>
          <w:tab w:val="num" w:pos="360"/>
        </w:tabs>
        <w:ind w:left="360" w:hanging="360"/>
      </w:pPr>
      <w:rPr>
        <w:rFonts w:cs="Times New Roman" w:hint="default"/>
        <w:sz w:val="24"/>
        <w:szCs w:val="24"/>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0">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3"/>
  </w:num>
  <w:num w:numId="3">
    <w:abstractNumId w:val="17"/>
  </w:num>
  <w:num w:numId="4">
    <w:abstractNumId w:val="15"/>
  </w:num>
  <w:num w:numId="5">
    <w:abstractNumId w:val="25"/>
  </w:num>
  <w:num w:numId="6">
    <w:abstractNumId w:val="16"/>
  </w:num>
  <w:num w:numId="7">
    <w:abstractNumId w:val="3"/>
  </w:num>
  <w:num w:numId="8">
    <w:abstractNumId w:val="11"/>
  </w:num>
  <w:num w:numId="9">
    <w:abstractNumId w:val="12"/>
  </w:num>
  <w:num w:numId="10">
    <w:abstractNumId w:val="2"/>
  </w:num>
  <w:num w:numId="11">
    <w:abstractNumId w:val="22"/>
  </w:num>
  <w:num w:numId="12">
    <w:abstractNumId w:val="8"/>
  </w:num>
  <w:num w:numId="13">
    <w:abstractNumId w:val="14"/>
  </w:num>
  <w:num w:numId="14">
    <w:abstractNumId w:val="28"/>
  </w:num>
  <w:num w:numId="15">
    <w:abstractNumId w:val="19"/>
  </w:num>
  <w:num w:numId="16">
    <w:abstractNumId w:val="1"/>
  </w:num>
  <w:num w:numId="17">
    <w:abstractNumId w:val="30"/>
  </w:num>
  <w:num w:numId="18">
    <w:abstractNumId w:val="21"/>
  </w:num>
  <w:num w:numId="19">
    <w:abstractNumId w:val="27"/>
  </w:num>
  <w:num w:numId="20">
    <w:abstractNumId w:val="26"/>
  </w:num>
  <w:num w:numId="21">
    <w:abstractNumId w:val="5"/>
  </w:num>
  <w:num w:numId="22">
    <w:abstractNumId w:val="0"/>
  </w:num>
  <w:num w:numId="23">
    <w:abstractNumId w:val="31"/>
  </w:num>
  <w:num w:numId="24">
    <w:abstractNumId w:val="18"/>
  </w:num>
  <w:num w:numId="25">
    <w:abstractNumId w:val="10"/>
  </w:num>
  <w:num w:numId="26">
    <w:abstractNumId w:val="13"/>
  </w:num>
  <w:num w:numId="27">
    <w:abstractNumId w:val="4"/>
  </w:num>
  <w:num w:numId="28">
    <w:abstractNumId w:val="24"/>
  </w:num>
  <w:num w:numId="29">
    <w:abstractNumId w:val="9"/>
  </w:num>
  <w:num w:numId="30">
    <w:abstractNumId w:val="2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3BE8"/>
    <w:rsid w:val="000145F0"/>
    <w:rsid w:val="00017BC5"/>
    <w:rsid w:val="0002042C"/>
    <w:rsid w:val="00021178"/>
    <w:rsid w:val="000215F0"/>
    <w:rsid w:val="00022F38"/>
    <w:rsid w:val="00023886"/>
    <w:rsid w:val="00023FAD"/>
    <w:rsid w:val="00024E51"/>
    <w:rsid w:val="00025764"/>
    <w:rsid w:val="00026F32"/>
    <w:rsid w:val="00027251"/>
    <w:rsid w:val="00031D5D"/>
    <w:rsid w:val="000332E9"/>
    <w:rsid w:val="00033F1E"/>
    <w:rsid w:val="00041B57"/>
    <w:rsid w:val="0004382E"/>
    <w:rsid w:val="00043EC5"/>
    <w:rsid w:val="00047896"/>
    <w:rsid w:val="000505E7"/>
    <w:rsid w:val="00051F5B"/>
    <w:rsid w:val="00052FE3"/>
    <w:rsid w:val="00055B9D"/>
    <w:rsid w:val="00056027"/>
    <w:rsid w:val="000601B1"/>
    <w:rsid w:val="00060954"/>
    <w:rsid w:val="00060F7F"/>
    <w:rsid w:val="0006117C"/>
    <w:rsid w:val="000615E1"/>
    <w:rsid w:val="0006167A"/>
    <w:rsid w:val="00061922"/>
    <w:rsid w:val="000634BA"/>
    <w:rsid w:val="00065A2F"/>
    <w:rsid w:val="000664A8"/>
    <w:rsid w:val="00066726"/>
    <w:rsid w:val="00067E4F"/>
    <w:rsid w:val="0007063B"/>
    <w:rsid w:val="00072310"/>
    <w:rsid w:val="00072763"/>
    <w:rsid w:val="00072B7F"/>
    <w:rsid w:val="00073265"/>
    <w:rsid w:val="0007503D"/>
    <w:rsid w:val="0007524F"/>
    <w:rsid w:val="00075C73"/>
    <w:rsid w:val="00076139"/>
    <w:rsid w:val="00076772"/>
    <w:rsid w:val="00076D55"/>
    <w:rsid w:val="00076F62"/>
    <w:rsid w:val="0007768D"/>
    <w:rsid w:val="000776B7"/>
    <w:rsid w:val="0008009F"/>
    <w:rsid w:val="000818FB"/>
    <w:rsid w:val="0008191F"/>
    <w:rsid w:val="000820F0"/>
    <w:rsid w:val="0008424D"/>
    <w:rsid w:val="0008427C"/>
    <w:rsid w:val="0008432D"/>
    <w:rsid w:val="00085FB4"/>
    <w:rsid w:val="00086D8F"/>
    <w:rsid w:val="00086DEB"/>
    <w:rsid w:val="0008767C"/>
    <w:rsid w:val="00087DB9"/>
    <w:rsid w:val="00091A3B"/>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B1B32"/>
    <w:rsid w:val="000B307B"/>
    <w:rsid w:val="000B6A4A"/>
    <w:rsid w:val="000B7BE2"/>
    <w:rsid w:val="000C0A5D"/>
    <w:rsid w:val="000C6F60"/>
    <w:rsid w:val="000C7144"/>
    <w:rsid w:val="000C7176"/>
    <w:rsid w:val="000C75AD"/>
    <w:rsid w:val="000C7C79"/>
    <w:rsid w:val="000D1818"/>
    <w:rsid w:val="000D253C"/>
    <w:rsid w:val="000D302F"/>
    <w:rsid w:val="000D3AE1"/>
    <w:rsid w:val="000D4585"/>
    <w:rsid w:val="000D5ECA"/>
    <w:rsid w:val="000E1A18"/>
    <w:rsid w:val="000E2262"/>
    <w:rsid w:val="000E324D"/>
    <w:rsid w:val="000E4B1F"/>
    <w:rsid w:val="000E52D7"/>
    <w:rsid w:val="000E7042"/>
    <w:rsid w:val="000E742B"/>
    <w:rsid w:val="000E7ABD"/>
    <w:rsid w:val="000F1AC1"/>
    <w:rsid w:val="000F2CA2"/>
    <w:rsid w:val="000F3710"/>
    <w:rsid w:val="000F3FF5"/>
    <w:rsid w:val="000F45EF"/>
    <w:rsid w:val="000F6C11"/>
    <w:rsid w:val="001012AD"/>
    <w:rsid w:val="001017E7"/>
    <w:rsid w:val="001039FB"/>
    <w:rsid w:val="00103CD9"/>
    <w:rsid w:val="0010401B"/>
    <w:rsid w:val="001042EB"/>
    <w:rsid w:val="001055E9"/>
    <w:rsid w:val="00105F37"/>
    <w:rsid w:val="001064AC"/>
    <w:rsid w:val="00106AD1"/>
    <w:rsid w:val="001107AC"/>
    <w:rsid w:val="001127AE"/>
    <w:rsid w:val="00115C96"/>
    <w:rsid w:val="00117015"/>
    <w:rsid w:val="001175D5"/>
    <w:rsid w:val="00117C99"/>
    <w:rsid w:val="00117D2E"/>
    <w:rsid w:val="00120933"/>
    <w:rsid w:val="00120EAE"/>
    <w:rsid w:val="001240AF"/>
    <w:rsid w:val="00124A3F"/>
    <w:rsid w:val="00124BDB"/>
    <w:rsid w:val="00124DDA"/>
    <w:rsid w:val="00124F49"/>
    <w:rsid w:val="00125979"/>
    <w:rsid w:val="001266B4"/>
    <w:rsid w:val="00126EC6"/>
    <w:rsid w:val="001322A1"/>
    <w:rsid w:val="0013310E"/>
    <w:rsid w:val="00133D97"/>
    <w:rsid w:val="00135B04"/>
    <w:rsid w:val="001424D3"/>
    <w:rsid w:val="00143D8D"/>
    <w:rsid w:val="0014678E"/>
    <w:rsid w:val="00146F13"/>
    <w:rsid w:val="00147EF8"/>
    <w:rsid w:val="00147F79"/>
    <w:rsid w:val="00150AF5"/>
    <w:rsid w:val="00150C96"/>
    <w:rsid w:val="00152DAF"/>
    <w:rsid w:val="0015445A"/>
    <w:rsid w:val="001545B7"/>
    <w:rsid w:val="00156283"/>
    <w:rsid w:val="00156865"/>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99D"/>
    <w:rsid w:val="00180F71"/>
    <w:rsid w:val="0018124A"/>
    <w:rsid w:val="00181871"/>
    <w:rsid w:val="00184D93"/>
    <w:rsid w:val="00187410"/>
    <w:rsid w:val="001878F8"/>
    <w:rsid w:val="001900A1"/>
    <w:rsid w:val="001900B9"/>
    <w:rsid w:val="001917D1"/>
    <w:rsid w:val="001929A7"/>
    <w:rsid w:val="00192CFD"/>
    <w:rsid w:val="0019307C"/>
    <w:rsid w:val="00193789"/>
    <w:rsid w:val="00193798"/>
    <w:rsid w:val="001952B7"/>
    <w:rsid w:val="00195627"/>
    <w:rsid w:val="001972AF"/>
    <w:rsid w:val="001A0871"/>
    <w:rsid w:val="001A1A41"/>
    <w:rsid w:val="001A2112"/>
    <w:rsid w:val="001A239F"/>
    <w:rsid w:val="001A261B"/>
    <w:rsid w:val="001A2BC5"/>
    <w:rsid w:val="001A3195"/>
    <w:rsid w:val="001A3B2A"/>
    <w:rsid w:val="001A3EF7"/>
    <w:rsid w:val="001A49E0"/>
    <w:rsid w:val="001A4B98"/>
    <w:rsid w:val="001A4F41"/>
    <w:rsid w:val="001A71BE"/>
    <w:rsid w:val="001A7CD5"/>
    <w:rsid w:val="001B03A5"/>
    <w:rsid w:val="001B0E37"/>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8D7"/>
    <w:rsid w:val="001F0AC0"/>
    <w:rsid w:val="001F1DC2"/>
    <w:rsid w:val="001F2983"/>
    <w:rsid w:val="001F2F42"/>
    <w:rsid w:val="001F3204"/>
    <w:rsid w:val="001F55DF"/>
    <w:rsid w:val="001F6067"/>
    <w:rsid w:val="001F6B77"/>
    <w:rsid w:val="001F7D5D"/>
    <w:rsid w:val="0020003C"/>
    <w:rsid w:val="00202EB9"/>
    <w:rsid w:val="0020383C"/>
    <w:rsid w:val="00204694"/>
    <w:rsid w:val="00205091"/>
    <w:rsid w:val="00207906"/>
    <w:rsid w:val="00210A59"/>
    <w:rsid w:val="00213147"/>
    <w:rsid w:val="00214468"/>
    <w:rsid w:val="00214A4A"/>
    <w:rsid w:val="00217035"/>
    <w:rsid w:val="00221B21"/>
    <w:rsid w:val="00221B6D"/>
    <w:rsid w:val="00225472"/>
    <w:rsid w:val="00227BA7"/>
    <w:rsid w:val="00227D2E"/>
    <w:rsid w:val="002306D2"/>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1042"/>
    <w:rsid w:val="002524D7"/>
    <w:rsid w:val="00252B94"/>
    <w:rsid w:val="00253BE8"/>
    <w:rsid w:val="00253DB2"/>
    <w:rsid w:val="0025431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1B96"/>
    <w:rsid w:val="002923B3"/>
    <w:rsid w:val="0029313D"/>
    <w:rsid w:val="002946FF"/>
    <w:rsid w:val="0029571A"/>
    <w:rsid w:val="0029574A"/>
    <w:rsid w:val="002958D6"/>
    <w:rsid w:val="00296EA8"/>
    <w:rsid w:val="002978A1"/>
    <w:rsid w:val="002A0F18"/>
    <w:rsid w:val="002A259F"/>
    <w:rsid w:val="002A2B8A"/>
    <w:rsid w:val="002A5547"/>
    <w:rsid w:val="002B0529"/>
    <w:rsid w:val="002B2E94"/>
    <w:rsid w:val="002B4459"/>
    <w:rsid w:val="002B44A9"/>
    <w:rsid w:val="002B4504"/>
    <w:rsid w:val="002B503F"/>
    <w:rsid w:val="002B6043"/>
    <w:rsid w:val="002B7A49"/>
    <w:rsid w:val="002C0DE9"/>
    <w:rsid w:val="002C4CF9"/>
    <w:rsid w:val="002C763E"/>
    <w:rsid w:val="002D1038"/>
    <w:rsid w:val="002D5131"/>
    <w:rsid w:val="002D6785"/>
    <w:rsid w:val="002D688F"/>
    <w:rsid w:val="002D6B23"/>
    <w:rsid w:val="002E1A27"/>
    <w:rsid w:val="002E1BBA"/>
    <w:rsid w:val="002E33DD"/>
    <w:rsid w:val="002E393C"/>
    <w:rsid w:val="002E64BE"/>
    <w:rsid w:val="002E67CC"/>
    <w:rsid w:val="002E71F1"/>
    <w:rsid w:val="002E7DC6"/>
    <w:rsid w:val="002F1F4A"/>
    <w:rsid w:val="002F2011"/>
    <w:rsid w:val="002F20AB"/>
    <w:rsid w:val="002F2345"/>
    <w:rsid w:val="002F330A"/>
    <w:rsid w:val="002F4C57"/>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69D9"/>
    <w:rsid w:val="00317A3A"/>
    <w:rsid w:val="00320A40"/>
    <w:rsid w:val="0032385F"/>
    <w:rsid w:val="003276F4"/>
    <w:rsid w:val="003278B1"/>
    <w:rsid w:val="00330FD7"/>
    <w:rsid w:val="00332FAA"/>
    <w:rsid w:val="0033413E"/>
    <w:rsid w:val="003377CA"/>
    <w:rsid w:val="00340212"/>
    <w:rsid w:val="0034319E"/>
    <w:rsid w:val="00344D27"/>
    <w:rsid w:val="00345261"/>
    <w:rsid w:val="00350057"/>
    <w:rsid w:val="0035091C"/>
    <w:rsid w:val="003509ED"/>
    <w:rsid w:val="00351422"/>
    <w:rsid w:val="00351A77"/>
    <w:rsid w:val="00351BE4"/>
    <w:rsid w:val="003530CC"/>
    <w:rsid w:val="003530D3"/>
    <w:rsid w:val="00356574"/>
    <w:rsid w:val="00356E28"/>
    <w:rsid w:val="003575CA"/>
    <w:rsid w:val="003620FA"/>
    <w:rsid w:val="00362F8C"/>
    <w:rsid w:val="00367DF8"/>
    <w:rsid w:val="003708EF"/>
    <w:rsid w:val="0037385E"/>
    <w:rsid w:val="00373EC1"/>
    <w:rsid w:val="00374FC2"/>
    <w:rsid w:val="00377C39"/>
    <w:rsid w:val="00377F8E"/>
    <w:rsid w:val="003801D6"/>
    <w:rsid w:val="00382DC4"/>
    <w:rsid w:val="003832EC"/>
    <w:rsid w:val="00383C88"/>
    <w:rsid w:val="003855C9"/>
    <w:rsid w:val="00386A25"/>
    <w:rsid w:val="003908F6"/>
    <w:rsid w:val="0039105A"/>
    <w:rsid w:val="003913E3"/>
    <w:rsid w:val="003929B3"/>
    <w:rsid w:val="00393460"/>
    <w:rsid w:val="00393A40"/>
    <w:rsid w:val="003950C0"/>
    <w:rsid w:val="0039564A"/>
    <w:rsid w:val="00396D5A"/>
    <w:rsid w:val="00396F25"/>
    <w:rsid w:val="00397CA0"/>
    <w:rsid w:val="003A241C"/>
    <w:rsid w:val="003A29EA"/>
    <w:rsid w:val="003A3829"/>
    <w:rsid w:val="003A46C9"/>
    <w:rsid w:val="003A5C0C"/>
    <w:rsid w:val="003A606E"/>
    <w:rsid w:val="003A7064"/>
    <w:rsid w:val="003B030B"/>
    <w:rsid w:val="003B0B67"/>
    <w:rsid w:val="003B17E8"/>
    <w:rsid w:val="003B26B1"/>
    <w:rsid w:val="003B4254"/>
    <w:rsid w:val="003B5607"/>
    <w:rsid w:val="003B59CD"/>
    <w:rsid w:val="003B5FE0"/>
    <w:rsid w:val="003B604B"/>
    <w:rsid w:val="003B6214"/>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506"/>
    <w:rsid w:val="003D1702"/>
    <w:rsid w:val="003D3820"/>
    <w:rsid w:val="003D3B31"/>
    <w:rsid w:val="003D6C6E"/>
    <w:rsid w:val="003E18D8"/>
    <w:rsid w:val="003E431C"/>
    <w:rsid w:val="003E6D15"/>
    <w:rsid w:val="003F0119"/>
    <w:rsid w:val="003F01EC"/>
    <w:rsid w:val="003F10B4"/>
    <w:rsid w:val="003F162E"/>
    <w:rsid w:val="003F298D"/>
    <w:rsid w:val="003F3EED"/>
    <w:rsid w:val="003F63F2"/>
    <w:rsid w:val="003F672F"/>
    <w:rsid w:val="0040074A"/>
    <w:rsid w:val="004008EF"/>
    <w:rsid w:val="004017E5"/>
    <w:rsid w:val="004046B5"/>
    <w:rsid w:val="00404829"/>
    <w:rsid w:val="0041105C"/>
    <w:rsid w:val="00411983"/>
    <w:rsid w:val="00411D88"/>
    <w:rsid w:val="004121F7"/>
    <w:rsid w:val="004134D8"/>
    <w:rsid w:val="0041414C"/>
    <w:rsid w:val="0041757E"/>
    <w:rsid w:val="00417661"/>
    <w:rsid w:val="00417DA3"/>
    <w:rsid w:val="00421D69"/>
    <w:rsid w:val="0042362D"/>
    <w:rsid w:val="004259A6"/>
    <w:rsid w:val="00425A53"/>
    <w:rsid w:val="00427D6B"/>
    <w:rsid w:val="00430378"/>
    <w:rsid w:val="00431AEE"/>
    <w:rsid w:val="004343C1"/>
    <w:rsid w:val="004344C0"/>
    <w:rsid w:val="0043473A"/>
    <w:rsid w:val="00434E57"/>
    <w:rsid w:val="00435CCB"/>
    <w:rsid w:val="00435CE5"/>
    <w:rsid w:val="00435E0C"/>
    <w:rsid w:val="00436117"/>
    <w:rsid w:val="00436ECB"/>
    <w:rsid w:val="00437F21"/>
    <w:rsid w:val="004421F1"/>
    <w:rsid w:val="00443720"/>
    <w:rsid w:val="00444414"/>
    <w:rsid w:val="00444980"/>
    <w:rsid w:val="00444E8C"/>
    <w:rsid w:val="004466BF"/>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2E33"/>
    <w:rsid w:val="004736F9"/>
    <w:rsid w:val="00474092"/>
    <w:rsid w:val="00474304"/>
    <w:rsid w:val="00475136"/>
    <w:rsid w:val="00475C03"/>
    <w:rsid w:val="00476D6C"/>
    <w:rsid w:val="00480688"/>
    <w:rsid w:val="0048202A"/>
    <w:rsid w:val="00483D25"/>
    <w:rsid w:val="00485811"/>
    <w:rsid w:val="00486576"/>
    <w:rsid w:val="00490305"/>
    <w:rsid w:val="004905B4"/>
    <w:rsid w:val="0049109E"/>
    <w:rsid w:val="0049174B"/>
    <w:rsid w:val="004930CF"/>
    <w:rsid w:val="00493C9F"/>
    <w:rsid w:val="00494780"/>
    <w:rsid w:val="004975AA"/>
    <w:rsid w:val="004A0593"/>
    <w:rsid w:val="004A05CD"/>
    <w:rsid w:val="004A0DCF"/>
    <w:rsid w:val="004A0F23"/>
    <w:rsid w:val="004A0FE6"/>
    <w:rsid w:val="004A1E39"/>
    <w:rsid w:val="004A2227"/>
    <w:rsid w:val="004A2DDC"/>
    <w:rsid w:val="004A38E3"/>
    <w:rsid w:val="004A5B43"/>
    <w:rsid w:val="004A6DD5"/>
    <w:rsid w:val="004A6E0A"/>
    <w:rsid w:val="004A7D32"/>
    <w:rsid w:val="004B3751"/>
    <w:rsid w:val="004B3D58"/>
    <w:rsid w:val="004B47A3"/>
    <w:rsid w:val="004B53D6"/>
    <w:rsid w:val="004B5E6C"/>
    <w:rsid w:val="004B638F"/>
    <w:rsid w:val="004C0806"/>
    <w:rsid w:val="004C31A3"/>
    <w:rsid w:val="004C4256"/>
    <w:rsid w:val="004C4A5C"/>
    <w:rsid w:val="004C5BDE"/>
    <w:rsid w:val="004C6746"/>
    <w:rsid w:val="004C7D84"/>
    <w:rsid w:val="004D1CFD"/>
    <w:rsid w:val="004D4476"/>
    <w:rsid w:val="004D4912"/>
    <w:rsid w:val="004D49AC"/>
    <w:rsid w:val="004D564D"/>
    <w:rsid w:val="004D623C"/>
    <w:rsid w:val="004D678C"/>
    <w:rsid w:val="004D69AB"/>
    <w:rsid w:val="004D7EC1"/>
    <w:rsid w:val="004E0205"/>
    <w:rsid w:val="004E2B78"/>
    <w:rsid w:val="004E4AC4"/>
    <w:rsid w:val="004E6287"/>
    <w:rsid w:val="004E702E"/>
    <w:rsid w:val="004F1BDB"/>
    <w:rsid w:val="004F31F1"/>
    <w:rsid w:val="004F448C"/>
    <w:rsid w:val="004F5D30"/>
    <w:rsid w:val="004F6583"/>
    <w:rsid w:val="004F6AC3"/>
    <w:rsid w:val="004F6D6A"/>
    <w:rsid w:val="004F7A80"/>
    <w:rsid w:val="004F7AA5"/>
    <w:rsid w:val="00502776"/>
    <w:rsid w:val="00503BF5"/>
    <w:rsid w:val="00505776"/>
    <w:rsid w:val="005069CE"/>
    <w:rsid w:val="00506B03"/>
    <w:rsid w:val="0050752F"/>
    <w:rsid w:val="00507B88"/>
    <w:rsid w:val="0051036C"/>
    <w:rsid w:val="00512B8A"/>
    <w:rsid w:val="00513E31"/>
    <w:rsid w:val="00514705"/>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4C04"/>
    <w:rsid w:val="005551E2"/>
    <w:rsid w:val="00557BCF"/>
    <w:rsid w:val="00562995"/>
    <w:rsid w:val="00563DAB"/>
    <w:rsid w:val="00565175"/>
    <w:rsid w:val="00565450"/>
    <w:rsid w:val="005660B9"/>
    <w:rsid w:val="00570C27"/>
    <w:rsid w:val="00571181"/>
    <w:rsid w:val="00571A04"/>
    <w:rsid w:val="00574FAA"/>
    <w:rsid w:val="0057530B"/>
    <w:rsid w:val="005755F3"/>
    <w:rsid w:val="005770C3"/>
    <w:rsid w:val="00580913"/>
    <w:rsid w:val="00581321"/>
    <w:rsid w:val="00582361"/>
    <w:rsid w:val="00584B9D"/>
    <w:rsid w:val="005859B5"/>
    <w:rsid w:val="00587194"/>
    <w:rsid w:val="00587698"/>
    <w:rsid w:val="005902CE"/>
    <w:rsid w:val="00590CB5"/>
    <w:rsid w:val="0059311A"/>
    <w:rsid w:val="0059342A"/>
    <w:rsid w:val="00596C0B"/>
    <w:rsid w:val="00597CED"/>
    <w:rsid w:val="005A2467"/>
    <w:rsid w:val="005A2595"/>
    <w:rsid w:val="005A3B1D"/>
    <w:rsid w:val="005A3C01"/>
    <w:rsid w:val="005A461E"/>
    <w:rsid w:val="005A54E2"/>
    <w:rsid w:val="005A66FC"/>
    <w:rsid w:val="005A7334"/>
    <w:rsid w:val="005A7685"/>
    <w:rsid w:val="005A7BED"/>
    <w:rsid w:val="005B025A"/>
    <w:rsid w:val="005B248B"/>
    <w:rsid w:val="005B2516"/>
    <w:rsid w:val="005B2BDE"/>
    <w:rsid w:val="005B387F"/>
    <w:rsid w:val="005B3BD2"/>
    <w:rsid w:val="005B606C"/>
    <w:rsid w:val="005B66D3"/>
    <w:rsid w:val="005C085F"/>
    <w:rsid w:val="005C19D8"/>
    <w:rsid w:val="005C1C5A"/>
    <w:rsid w:val="005C2225"/>
    <w:rsid w:val="005C31C9"/>
    <w:rsid w:val="005C3B96"/>
    <w:rsid w:val="005C458F"/>
    <w:rsid w:val="005C6722"/>
    <w:rsid w:val="005C7391"/>
    <w:rsid w:val="005C7936"/>
    <w:rsid w:val="005D1620"/>
    <w:rsid w:val="005D269F"/>
    <w:rsid w:val="005D29AD"/>
    <w:rsid w:val="005D2A01"/>
    <w:rsid w:val="005D4289"/>
    <w:rsid w:val="005D5B8A"/>
    <w:rsid w:val="005D5BD2"/>
    <w:rsid w:val="005D64FE"/>
    <w:rsid w:val="005E0DC3"/>
    <w:rsid w:val="005E14BE"/>
    <w:rsid w:val="005E25A0"/>
    <w:rsid w:val="005E45DD"/>
    <w:rsid w:val="005E799C"/>
    <w:rsid w:val="005F1D7B"/>
    <w:rsid w:val="005F288E"/>
    <w:rsid w:val="005F2B51"/>
    <w:rsid w:val="005F4CEA"/>
    <w:rsid w:val="005F583A"/>
    <w:rsid w:val="005F6B42"/>
    <w:rsid w:val="005F7975"/>
    <w:rsid w:val="00600602"/>
    <w:rsid w:val="00600AC6"/>
    <w:rsid w:val="006018EB"/>
    <w:rsid w:val="00602052"/>
    <w:rsid w:val="006027B0"/>
    <w:rsid w:val="00604455"/>
    <w:rsid w:val="00607FBD"/>
    <w:rsid w:val="00607FC8"/>
    <w:rsid w:val="00611180"/>
    <w:rsid w:val="00614195"/>
    <w:rsid w:val="00614452"/>
    <w:rsid w:val="006145D8"/>
    <w:rsid w:val="00615133"/>
    <w:rsid w:val="00615E1E"/>
    <w:rsid w:val="00616841"/>
    <w:rsid w:val="00617636"/>
    <w:rsid w:val="00620C95"/>
    <w:rsid w:val="0062698A"/>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50262"/>
    <w:rsid w:val="006507EA"/>
    <w:rsid w:val="006508CF"/>
    <w:rsid w:val="0065133D"/>
    <w:rsid w:val="00652D2F"/>
    <w:rsid w:val="006535FE"/>
    <w:rsid w:val="00654553"/>
    <w:rsid w:val="006545A0"/>
    <w:rsid w:val="00655913"/>
    <w:rsid w:val="006562FD"/>
    <w:rsid w:val="006568AE"/>
    <w:rsid w:val="00656C54"/>
    <w:rsid w:val="00660082"/>
    <w:rsid w:val="00661297"/>
    <w:rsid w:val="006615CB"/>
    <w:rsid w:val="006627C2"/>
    <w:rsid w:val="00662B8C"/>
    <w:rsid w:val="006641CB"/>
    <w:rsid w:val="006642B1"/>
    <w:rsid w:val="0066436E"/>
    <w:rsid w:val="006668E1"/>
    <w:rsid w:val="00666D58"/>
    <w:rsid w:val="006678FC"/>
    <w:rsid w:val="00667F0F"/>
    <w:rsid w:val="00671D69"/>
    <w:rsid w:val="00672F20"/>
    <w:rsid w:val="00676C54"/>
    <w:rsid w:val="00684673"/>
    <w:rsid w:val="0068471D"/>
    <w:rsid w:val="0068549C"/>
    <w:rsid w:val="006862CD"/>
    <w:rsid w:val="006904E2"/>
    <w:rsid w:val="00690E0F"/>
    <w:rsid w:val="00691398"/>
    <w:rsid w:val="00692159"/>
    <w:rsid w:val="00692569"/>
    <w:rsid w:val="006938F5"/>
    <w:rsid w:val="00694281"/>
    <w:rsid w:val="006950A1"/>
    <w:rsid w:val="00695FDF"/>
    <w:rsid w:val="0069656E"/>
    <w:rsid w:val="006967F8"/>
    <w:rsid w:val="006975BD"/>
    <w:rsid w:val="006A04FE"/>
    <w:rsid w:val="006A3A1D"/>
    <w:rsid w:val="006A3A7B"/>
    <w:rsid w:val="006A5F1E"/>
    <w:rsid w:val="006A66EB"/>
    <w:rsid w:val="006A6927"/>
    <w:rsid w:val="006A6C0A"/>
    <w:rsid w:val="006A6FA0"/>
    <w:rsid w:val="006A7035"/>
    <w:rsid w:val="006A78E4"/>
    <w:rsid w:val="006B0DC5"/>
    <w:rsid w:val="006B0F10"/>
    <w:rsid w:val="006B165F"/>
    <w:rsid w:val="006B28B3"/>
    <w:rsid w:val="006B3DB3"/>
    <w:rsid w:val="006B3FA0"/>
    <w:rsid w:val="006B6B2E"/>
    <w:rsid w:val="006B6D9B"/>
    <w:rsid w:val="006B757F"/>
    <w:rsid w:val="006B77CB"/>
    <w:rsid w:val="006C0A90"/>
    <w:rsid w:val="006C11A5"/>
    <w:rsid w:val="006C1FB5"/>
    <w:rsid w:val="006C2AFC"/>
    <w:rsid w:val="006C325C"/>
    <w:rsid w:val="006C509C"/>
    <w:rsid w:val="006C5C89"/>
    <w:rsid w:val="006D1318"/>
    <w:rsid w:val="006D1947"/>
    <w:rsid w:val="006D1972"/>
    <w:rsid w:val="006D1B00"/>
    <w:rsid w:val="006D3B8F"/>
    <w:rsid w:val="006D5236"/>
    <w:rsid w:val="006D5F62"/>
    <w:rsid w:val="006D6BA1"/>
    <w:rsid w:val="006D7214"/>
    <w:rsid w:val="006D7EFA"/>
    <w:rsid w:val="006E1629"/>
    <w:rsid w:val="006E1832"/>
    <w:rsid w:val="006E3DA0"/>
    <w:rsid w:val="006E5690"/>
    <w:rsid w:val="006E58B7"/>
    <w:rsid w:val="006E674E"/>
    <w:rsid w:val="006E6874"/>
    <w:rsid w:val="006E6B60"/>
    <w:rsid w:val="006E71AC"/>
    <w:rsid w:val="006E78FF"/>
    <w:rsid w:val="006F01CE"/>
    <w:rsid w:val="006F07F5"/>
    <w:rsid w:val="006F1D71"/>
    <w:rsid w:val="006F1FC6"/>
    <w:rsid w:val="006F24DB"/>
    <w:rsid w:val="006F2808"/>
    <w:rsid w:val="006F4219"/>
    <w:rsid w:val="006F44E5"/>
    <w:rsid w:val="006F4A4C"/>
    <w:rsid w:val="006F52B4"/>
    <w:rsid w:val="006F562A"/>
    <w:rsid w:val="006F5A2B"/>
    <w:rsid w:val="006F6160"/>
    <w:rsid w:val="006F695B"/>
    <w:rsid w:val="00701835"/>
    <w:rsid w:val="00701A66"/>
    <w:rsid w:val="00703414"/>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192F"/>
    <w:rsid w:val="00731B65"/>
    <w:rsid w:val="00731CB2"/>
    <w:rsid w:val="00732403"/>
    <w:rsid w:val="007328DA"/>
    <w:rsid w:val="0073555B"/>
    <w:rsid w:val="00735CD2"/>
    <w:rsid w:val="00740778"/>
    <w:rsid w:val="00743286"/>
    <w:rsid w:val="007469AE"/>
    <w:rsid w:val="007470B5"/>
    <w:rsid w:val="00747531"/>
    <w:rsid w:val="00747ED4"/>
    <w:rsid w:val="00750B47"/>
    <w:rsid w:val="00751EE2"/>
    <w:rsid w:val="007535D5"/>
    <w:rsid w:val="00753EFD"/>
    <w:rsid w:val="007552B7"/>
    <w:rsid w:val="00755DA9"/>
    <w:rsid w:val="00757533"/>
    <w:rsid w:val="00757715"/>
    <w:rsid w:val="00757E5D"/>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905"/>
    <w:rsid w:val="00795FFE"/>
    <w:rsid w:val="007962BE"/>
    <w:rsid w:val="0079684A"/>
    <w:rsid w:val="00797324"/>
    <w:rsid w:val="00797588"/>
    <w:rsid w:val="0079762C"/>
    <w:rsid w:val="007A16DB"/>
    <w:rsid w:val="007A1A8D"/>
    <w:rsid w:val="007A21BD"/>
    <w:rsid w:val="007A2210"/>
    <w:rsid w:val="007A3458"/>
    <w:rsid w:val="007A53D4"/>
    <w:rsid w:val="007A56E2"/>
    <w:rsid w:val="007A6DAB"/>
    <w:rsid w:val="007A6EFF"/>
    <w:rsid w:val="007A73BB"/>
    <w:rsid w:val="007B1C17"/>
    <w:rsid w:val="007B2DD3"/>
    <w:rsid w:val="007B4249"/>
    <w:rsid w:val="007B4307"/>
    <w:rsid w:val="007B4FAE"/>
    <w:rsid w:val="007B68AB"/>
    <w:rsid w:val="007B7CB1"/>
    <w:rsid w:val="007C1154"/>
    <w:rsid w:val="007C134C"/>
    <w:rsid w:val="007C1F0B"/>
    <w:rsid w:val="007C3091"/>
    <w:rsid w:val="007C32C7"/>
    <w:rsid w:val="007C68C1"/>
    <w:rsid w:val="007C6965"/>
    <w:rsid w:val="007D130E"/>
    <w:rsid w:val="007D1E22"/>
    <w:rsid w:val="007D4737"/>
    <w:rsid w:val="007D5730"/>
    <w:rsid w:val="007D6F7F"/>
    <w:rsid w:val="007D7DB2"/>
    <w:rsid w:val="007E1963"/>
    <w:rsid w:val="007E269D"/>
    <w:rsid w:val="007E2FA0"/>
    <w:rsid w:val="007E3CDF"/>
    <w:rsid w:val="007E4E84"/>
    <w:rsid w:val="007E62ED"/>
    <w:rsid w:val="007E7710"/>
    <w:rsid w:val="007F2158"/>
    <w:rsid w:val="007F3A65"/>
    <w:rsid w:val="007F7D49"/>
    <w:rsid w:val="00800654"/>
    <w:rsid w:val="00800C57"/>
    <w:rsid w:val="008025E6"/>
    <w:rsid w:val="008067C9"/>
    <w:rsid w:val="008114E1"/>
    <w:rsid w:val="00812318"/>
    <w:rsid w:val="00814381"/>
    <w:rsid w:val="0081509A"/>
    <w:rsid w:val="0081536B"/>
    <w:rsid w:val="0081561D"/>
    <w:rsid w:val="00815BC3"/>
    <w:rsid w:val="00816246"/>
    <w:rsid w:val="0081669C"/>
    <w:rsid w:val="00821AC0"/>
    <w:rsid w:val="00821FFD"/>
    <w:rsid w:val="00823227"/>
    <w:rsid w:val="008241DE"/>
    <w:rsid w:val="008260C7"/>
    <w:rsid w:val="00830F64"/>
    <w:rsid w:val="008367CF"/>
    <w:rsid w:val="0083685E"/>
    <w:rsid w:val="00836EE1"/>
    <w:rsid w:val="00843062"/>
    <w:rsid w:val="00843342"/>
    <w:rsid w:val="00843668"/>
    <w:rsid w:val="00844928"/>
    <w:rsid w:val="00845D57"/>
    <w:rsid w:val="00846E0C"/>
    <w:rsid w:val="0084769F"/>
    <w:rsid w:val="00847A96"/>
    <w:rsid w:val="00847D64"/>
    <w:rsid w:val="00847F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292"/>
    <w:rsid w:val="00866D83"/>
    <w:rsid w:val="00866FC7"/>
    <w:rsid w:val="00872680"/>
    <w:rsid w:val="00875D4E"/>
    <w:rsid w:val="00877A45"/>
    <w:rsid w:val="008803C4"/>
    <w:rsid w:val="0088212C"/>
    <w:rsid w:val="00882F38"/>
    <w:rsid w:val="008847CB"/>
    <w:rsid w:val="0088683E"/>
    <w:rsid w:val="00893FCA"/>
    <w:rsid w:val="008961CD"/>
    <w:rsid w:val="00896588"/>
    <w:rsid w:val="00896FA9"/>
    <w:rsid w:val="008A0AE4"/>
    <w:rsid w:val="008A1328"/>
    <w:rsid w:val="008A14FC"/>
    <w:rsid w:val="008A2B57"/>
    <w:rsid w:val="008A4275"/>
    <w:rsid w:val="008A4A7A"/>
    <w:rsid w:val="008A4D55"/>
    <w:rsid w:val="008B0BC9"/>
    <w:rsid w:val="008B0D88"/>
    <w:rsid w:val="008B2D04"/>
    <w:rsid w:val="008B3C3E"/>
    <w:rsid w:val="008B615C"/>
    <w:rsid w:val="008B7331"/>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C6D"/>
    <w:rsid w:val="008E6FC1"/>
    <w:rsid w:val="008F04FE"/>
    <w:rsid w:val="008F05E9"/>
    <w:rsid w:val="008F2A37"/>
    <w:rsid w:val="008F2DE9"/>
    <w:rsid w:val="008F2E47"/>
    <w:rsid w:val="008F3514"/>
    <w:rsid w:val="008F449D"/>
    <w:rsid w:val="008F533C"/>
    <w:rsid w:val="008F60D0"/>
    <w:rsid w:val="008F6566"/>
    <w:rsid w:val="008F6FC2"/>
    <w:rsid w:val="008F71EF"/>
    <w:rsid w:val="00900508"/>
    <w:rsid w:val="00901E1E"/>
    <w:rsid w:val="009026FC"/>
    <w:rsid w:val="00902D4C"/>
    <w:rsid w:val="00904E56"/>
    <w:rsid w:val="00905425"/>
    <w:rsid w:val="00905E36"/>
    <w:rsid w:val="00907B47"/>
    <w:rsid w:val="00912A38"/>
    <w:rsid w:val="00913716"/>
    <w:rsid w:val="00913B35"/>
    <w:rsid w:val="009147B3"/>
    <w:rsid w:val="00916708"/>
    <w:rsid w:val="00916BD5"/>
    <w:rsid w:val="0091769E"/>
    <w:rsid w:val="00917999"/>
    <w:rsid w:val="00917BF8"/>
    <w:rsid w:val="0092089F"/>
    <w:rsid w:val="00922E55"/>
    <w:rsid w:val="0092352E"/>
    <w:rsid w:val="009262D5"/>
    <w:rsid w:val="00927162"/>
    <w:rsid w:val="0092748E"/>
    <w:rsid w:val="00931691"/>
    <w:rsid w:val="0093403F"/>
    <w:rsid w:val="009346FF"/>
    <w:rsid w:val="0094060D"/>
    <w:rsid w:val="00940B61"/>
    <w:rsid w:val="00940C53"/>
    <w:rsid w:val="00940E1E"/>
    <w:rsid w:val="00940FE3"/>
    <w:rsid w:val="009429E1"/>
    <w:rsid w:val="00942D80"/>
    <w:rsid w:val="00943BD1"/>
    <w:rsid w:val="00947418"/>
    <w:rsid w:val="0095183F"/>
    <w:rsid w:val="009520FD"/>
    <w:rsid w:val="0095291D"/>
    <w:rsid w:val="009551E8"/>
    <w:rsid w:val="009565CF"/>
    <w:rsid w:val="00956621"/>
    <w:rsid w:val="00956A70"/>
    <w:rsid w:val="00957870"/>
    <w:rsid w:val="00963416"/>
    <w:rsid w:val="00963C4C"/>
    <w:rsid w:val="0096734B"/>
    <w:rsid w:val="0096755F"/>
    <w:rsid w:val="00970AEE"/>
    <w:rsid w:val="00970BE6"/>
    <w:rsid w:val="00971C3A"/>
    <w:rsid w:val="00972E5F"/>
    <w:rsid w:val="00974030"/>
    <w:rsid w:val="00974EE1"/>
    <w:rsid w:val="00975546"/>
    <w:rsid w:val="009758F3"/>
    <w:rsid w:val="00976593"/>
    <w:rsid w:val="00977C42"/>
    <w:rsid w:val="00980038"/>
    <w:rsid w:val="00980916"/>
    <w:rsid w:val="00983599"/>
    <w:rsid w:val="00985901"/>
    <w:rsid w:val="00985D9D"/>
    <w:rsid w:val="0098633C"/>
    <w:rsid w:val="00986544"/>
    <w:rsid w:val="0098678D"/>
    <w:rsid w:val="00993072"/>
    <w:rsid w:val="00994E00"/>
    <w:rsid w:val="00995A0B"/>
    <w:rsid w:val="009963C1"/>
    <w:rsid w:val="009968A3"/>
    <w:rsid w:val="00996E1D"/>
    <w:rsid w:val="00997AFC"/>
    <w:rsid w:val="00997B9C"/>
    <w:rsid w:val="009A09E7"/>
    <w:rsid w:val="009A17AB"/>
    <w:rsid w:val="009A30FA"/>
    <w:rsid w:val="009A4B2D"/>
    <w:rsid w:val="009A4B9C"/>
    <w:rsid w:val="009A7604"/>
    <w:rsid w:val="009A7C3E"/>
    <w:rsid w:val="009B2801"/>
    <w:rsid w:val="009B4F92"/>
    <w:rsid w:val="009C00B3"/>
    <w:rsid w:val="009C1824"/>
    <w:rsid w:val="009C2A9A"/>
    <w:rsid w:val="009C2DA9"/>
    <w:rsid w:val="009C553D"/>
    <w:rsid w:val="009C56F5"/>
    <w:rsid w:val="009C635F"/>
    <w:rsid w:val="009D0422"/>
    <w:rsid w:val="009D0D8E"/>
    <w:rsid w:val="009D1E21"/>
    <w:rsid w:val="009D2AA8"/>
    <w:rsid w:val="009D2AAF"/>
    <w:rsid w:val="009D2BC9"/>
    <w:rsid w:val="009D4D2B"/>
    <w:rsid w:val="009E17E9"/>
    <w:rsid w:val="009E4769"/>
    <w:rsid w:val="009E579C"/>
    <w:rsid w:val="009E65C8"/>
    <w:rsid w:val="009E7674"/>
    <w:rsid w:val="009F0BC3"/>
    <w:rsid w:val="009F17BA"/>
    <w:rsid w:val="009F3788"/>
    <w:rsid w:val="009F5C6C"/>
    <w:rsid w:val="009F7765"/>
    <w:rsid w:val="009F7B88"/>
    <w:rsid w:val="009F7C3E"/>
    <w:rsid w:val="009F7FC5"/>
    <w:rsid w:val="00A01283"/>
    <w:rsid w:val="00A018E6"/>
    <w:rsid w:val="00A01C46"/>
    <w:rsid w:val="00A040C2"/>
    <w:rsid w:val="00A05DB4"/>
    <w:rsid w:val="00A1019D"/>
    <w:rsid w:val="00A1098C"/>
    <w:rsid w:val="00A1168F"/>
    <w:rsid w:val="00A12315"/>
    <w:rsid w:val="00A124AD"/>
    <w:rsid w:val="00A13B23"/>
    <w:rsid w:val="00A14E56"/>
    <w:rsid w:val="00A16E76"/>
    <w:rsid w:val="00A21281"/>
    <w:rsid w:val="00A231EF"/>
    <w:rsid w:val="00A23B0E"/>
    <w:rsid w:val="00A23C49"/>
    <w:rsid w:val="00A24DF3"/>
    <w:rsid w:val="00A25327"/>
    <w:rsid w:val="00A25584"/>
    <w:rsid w:val="00A25DCF"/>
    <w:rsid w:val="00A25EF0"/>
    <w:rsid w:val="00A26337"/>
    <w:rsid w:val="00A304FA"/>
    <w:rsid w:val="00A30C3F"/>
    <w:rsid w:val="00A31490"/>
    <w:rsid w:val="00A36D98"/>
    <w:rsid w:val="00A36DEC"/>
    <w:rsid w:val="00A36EB8"/>
    <w:rsid w:val="00A37190"/>
    <w:rsid w:val="00A3754E"/>
    <w:rsid w:val="00A376DA"/>
    <w:rsid w:val="00A42755"/>
    <w:rsid w:val="00A4288C"/>
    <w:rsid w:val="00A4376B"/>
    <w:rsid w:val="00A4395D"/>
    <w:rsid w:val="00A43E7E"/>
    <w:rsid w:val="00A45F3A"/>
    <w:rsid w:val="00A46722"/>
    <w:rsid w:val="00A51118"/>
    <w:rsid w:val="00A519A2"/>
    <w:rsid w:val="00A531E0"/>
    <w:rsid w:val="00A5414B"/>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CA"/>
    <w:rsid w:val="00A73DA4"/>
    <w:rsid w:val="00A74577"/>
    <w:rsid w:val="00A747DA"/>
    <w:rsid w:val="00A748C7"/>
    <w:rsid w:val="00A752DB"/>
    <w:rsid w:val="00A755B7"/>
    <w:rsid w:val="00A75B1D"/>
    <w:rsid w:val="00A75DA8"/>
    <w:rsid w:val="00A763B0"/>
    <w:rsid w:val="00A77179"/>
    <w:rsid w:val="00A80F0C"/>
    <w:rsid w:val="00A8100F"/>
    <w:rsid w:val="00A8129C"/>
    <w:rsid w:val="00A82ED3"/>
    <w:rsid w:val="00A8309A"/>
    <w:rsid w:val="00A859C7"/>
    <w:rsid w:val="00A85CA4"/>
    <w:rsid w:val="00A867A7"/>
    <w:rsid w:val="00A8787C"/>
    <w:rsid w:val="00A908C8"/>
    <w:rsid w:val="00A92D21"/>
    <w:rsid w:val="00A92EB1"/>
    <w:rsid w:val="00A93460"/>
    <w:rsid w:val="00A93B4F"/>
    <w:rsid w:val="00A94126"/>
    <w:rsid w:val="00A94AAE"/>
    <w:rsid w:val="00A9535D"/>
    <w:rsid w:val="00AA06EF"/>
    <w:rsid w:val="00AA1C1A"/>
    <w:rsid w:val="00AA25A4"/>
    <w:rsid w:val="00AA25B6"/>
    <w:rsid w:val="00AA2AD9"/>
    <w:rsid w:val="00AA6B28"/>
    <w:rsid w:val="00AB0D7B"/>
    <w:rsid w:val="00AB190E"/>
    <w:rsid w:val="00AB2B91"/>
    <w:rsid w:val="00AB3059"/>
    <w:rsid w:val="00AB45FB"/>
    <w:rsid w:val="00AB498B"/>
    <w:rsid w:val="00AB54C2"/>
    <w:rsid w:val="00AB6246"/>
    <w:rsid w:val="00AB7BF3"/>
    <w:rsid w:val="00AC01AE"/>
    <w:rsid w:val="00AC411C"/>
    <w:rsid w:val="00AC5998"/>
    <w:rsid w:val="00AC626D"/>
    <w:rsid w:val="00AC66DA"/>
    <w:rsid w:val="00AC67A1"/>
    <w:rsid w:val="00AC70ED"/>
    <w:rsid w:val="00AC7679"/>
    <w:rsid w:val="00AD0BF1"/>
    <w:rsid w:val="00AD2E57"/>
    <w:rsid w:val="00AD3CE7"/>
    <w:rsid w:val="00AD5832"/>
    <w:rsid w:val="00AD5990"/>
    <w:rsid w:val="00AE08D1"/>
    <w:rsid w:val="00AE0F4B"/>
    <w:rsid w:val="00AE3D47"/>
    <w:rsid w:val="00AE45C6"/>
    <w:rsid w:val="00AE4964"/>
    <w:rsid w:val="00AE4CFE"/>
    <w:rsid w:val="00AE6A4F"/>
    <w:rsid w:val="00AE6C6B"/>
    <w:rsid w:val="00AE7D08"/>
    <w:rsid w:val="00AF23A4"/>
    <w:rsid w:val="00AF292A"/>
    <w:rsid w:val="00AF2B73"/>
    <w:rsid w:val="00AF48A5"/>
    <w:rsid w:val="00AF6FE8"/>
    <w:rsid w:val="00B0031E"/>
    <w:rsid w:val="00B00453"/>
    <w:rsid w:val="00B00489"/>
    <w:rsid w:val="00B011DC"/>
    <w:rsid w:val="00B023D5"/>
    <w:rsid w:val="00B02529"/>
    <w:rsid w:val="00B033DB"/>
    <w:rsid w:val="00B047CD"/>
    <w:rsid w:val="00B047F5"/>
    <w:rsid w:val="00B04D33"/>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0A39"/>
    <w:rsid w:val="00B21BCD"/>
    <w:rsid w:val="00B247D4"/>
    <w:rsid w:val="00B24E19"/>
    <w:rsid w:val="00B26BE9"/>
    <w:rsid w:val="00B30644"/>
    <w:rsid w:val="00B30689"/>
    <w:rsid w:val="00B3071D"/>
    <w:rsid w:val="00B317C5"/>
    <w:rsid w:val="00B32328"/>
    <w:rsid w:val="00B34E93"/>
    <w:rsid w:val="00B357FD"/>
    <w:rsid w:val="00B36DCA"/>
    <w:rsid w:val="00B40C21"/>
    <w:rsid w:val="00B41036"/>
    <w:rsid w:val="00B4190A"/>
    <w:rsid w:val="00B437AB"/>
    <w:rsid w:val="00B43D9D"/>
    <w:rsid w:val="00B440FD"/>
    <w:rsid w:val="00B44BA8"/>
    <w:rsid w:val="00B4624C"/>
    <w:rsid w:val="00B478FE"/>
    <w:rsid w:val="00B47F00"/>
    <w:rsid w:val="00B509BE"/>
    <w:rsid w:val="00B50AF9"/>
    <w:rsid w:val="00B5195E"/>
    <w:rsid w:val="00B52709"/>
    <w:rsid w:val="00B533C4"/>
    <w:rsid w:val="00B54973"/>
    <w:rsid w:val="00B54BA9"/>
    <w:rsid w:val="00B552A6"/>
    <w:rsid w:val="00B5576A"/>
    <w:rsid w:val="00B55D36"/>
    <w:rsid w:val="00B620F5"/>
    <w:rsid w:val="00B62341"/>
    <w:rsid w:val="00B62F4B"/>
    <w:rsid w:val="00B64C11"/>
    <w:rsid w:val="00B64CE8"/>
    <w:rsid w:val="00B64EF9"/>
    <w:rsid w:val="00B66B8E"/>
    <w:rsid w:val="00B6731F"/>
    <w:rsid w:val="00B676CC"/>
    <w:rsid w:val="00B677AB"/>
    <w:rsid w:val="00B67935"/>
    <w:rsid w:val="00B67AF7"/>
    <w:rsid w:val="00B70072"/>
    <w:rsid w:val="00B72130"/>
    <w:rsid w:val="00B74642"/>
    <w:rsid w:val="00B74916"/>
    <w:rsid w:val="00B755A0"/>
    <w:rsid w:val="00B7667E"/>
    <w:rsid w:val="00B772B6"/>
    <w:rsid w:val="00B77DFA"/>
    <w:rsid w:val="00B81D1E"/>
    <w:rsid w:val="00B82C68"/>
    <w:rsid w:val="00B8402B"/>
    <w:rsid w:val="00B87F44"/>
    <w:rsid w:val="00B902FF"/>
    <w:rsid w:val="00B90B52"/>
    <w:rsid w:val="00B931CB"/>
    <w:rsid w:val="00B93CEA"/>
    <w:rsid w:val="00B942B6"/>
    <w:rsid w:val="00B9636E"/>
    <w:rsid w:val="00B963C6"/>
    <w:rsid w:val="00B964F2"/>
    <w:rsid w:val="00B97412"/>
    <w:rsid w:val="00BA13C7"/>
    <w:rsid w:val="00BA1780"/>
    <w:rsid w:val="00BA2498"/>
    <w:rsid w:val="00BA2ED5"/>
    <w:rsid w:val="00BA454B"/>
    <w:rsid w:val="00BA5744"/>
    <w:rsid w:val="00BA594C"/>
    <w:rsid w:val="00BA620B"/>
    <w:rsid w:val="00BA67CE"/>
    <w:rsid w:val="00BA72A8"/>
    <w:rsid w:val="00BA7368"/>
    <w:rsid w:val="00BA7461"/>
    <w:rsid w:val="00BA7D97"/>
    <w:rsid w:val="00BB08B2"/>
    <w:rsid w:val="00BB0B08"/>
    <w:rsid w:val="00BB1123"/>
    <w:rsid w:val="00BB1D1D"/>
    <w:rsid w:val="00BB1D42"/>
    <w:rsid w:val="00BB1DEC"/>
    <w:rsid w:val="00BB51DC"/>
    <w:rsid w:val="00BB56D4"/>
    <w:rsid w:val="00BB74FF"/>
    <w:rsid w:val="00BC017D"/>
    <w:rsid w:val="00BC06A8"/>
    <w:rsid w:val="00BC0987"/>
    <w:rsid w:val="00BC1677"/>
    <w:rsid w:val="00BC1C36"/>
    <w:rsid w:val="00BC1E92"/>
    <w:rsid w:val="00BC4D28"/>
    <w:rsid w:val="00BC5662"/>
    <w:rsid w:val="00BC795E"/>
    <w:rsid w:val="00BC7EAB"/>
    <w:rsid w:val="00BD166F"/>
    <w:rsid w:val="00BD4739"/>
    <w:rsid w:val="00BD491A"/>
    <w:rsid w:val="00BD7D7B"/>
    <w:rsid w:val="00BE0BEF"/>
    <w:rsid w:val="00BE210F"/>
    <w:rsid w:val="00BE2865"/>
    <w:rsid w:val="00BE41D7"/>
    <w:rsid w:val="00BF0265"/>
    <w:rsid w:val="00BF0BA5"/>
    <w:rsid w:val="00BF257E"/>
    <w:rsid w:val="00BF2953"/>
    <w:rsid w:val="00BF2D53"/>
    <w:rsid w:val="00BF3CE6"/>
    <w:rsid w:val="00BF4B32"/>
    <w:rsid w:val="00C01000"/>
    <w:rsid w:val="00C015A5"/>
    <w:rsid w:val="00C045A0"/>
    <w:rsid w:val="00C054CD"/>
    <w:rsid w:val="00C07092"/>
    <w:rsid w:val="00C0768E"/>
    <w:rsid w:val="00C107B6"/>
    <w:rsid w:val="00C1156E"/>
    <w:rsid w:val="00C12A96"/>
    <w:rsid w:val="00C1385E"/>
    <w:rsid w:val="00C144F5"/>
    <w:rsid w:val="00C15706"/>
    <w:rsid w:val="00C21AB2"/>
    <w:rsid w:val="00C2274B"/>
    <w:rsid w:val="00C23E8D"/>
    <w:rsid w:val="00C248CC"/>
    <w:rsid w:val="00C255BC"/>
    <w:rsid w:val="00C25D39"/>
    <w:rsid w:val="00C278E5"/>
    <w:rsid w:val="00C305DA"/>
    <w:rsid w:val="00C308FC"/>
    <w:rsid w:val="00C312D0"/>
    <w:rsid w:val="00C327A5"/>
    <w:rsid w:val="00C33EF9"/>
    <w:rsid w:val="00C34319"/>
    <w:rsid w:val="00C34C23"/>
    <w:rsid w:val="00C34CBF"/>
    <w:rsid w:val="00C35357"/>
    <w:rsid w:val="00C36670"/>
    <w:rsid w:val="00C406A9"/>
    <w:rsid w:val="00C40CBF"/>
    <w:rsid w:val="00C40D13"/>
    <w:rsid w:val="00C43FC8"/>
    <w:rsid w:val="00C46338"/>
    <w:rsid w:val="00C46708"/>
    <w:rsid w:val="00C50767"/>
    <w:rsid w:val="00C51054"/>
    <w:rsid w:val="00C51AB9"/>
    <w:rsid w:val="00C52889"/>
    <w:rsid w:val="00C52D6B"/>
    <w:rsid w:val="00C53999"/>
    <w:rsid w:val="00C53DAB"/>
    <w:rsid w:val="00C54653"/>
    <w:rsid w:val="00C568DD"/>
    <w:rsid w:val="00C576F9"/>
    <w:rsid w:val="00C61834"/>
    <w:rsid w:val="00C65627"/>
    <w:rsid w:val="00C6576A"/>
    <w:rsid w:val="00C65A0F"/>
    <w:rsid w:val="00C662C1"/>
    <w:rsid w:val="00C67CA2"/>
    <w:rsid w:val="00C70F24"/>
    <w:rsid w:val="00C74DE5"/>
    <w:rsid w:val="00C7546E"/>
    <w:rsid w:val="00C76997"/>
    <w:rsid w:val="00C8203C"/>
    <w:rsid w:val="00C82DD9"/>
    <w:rsid w:val="00C8302F"/>
    <w:rsid w:val="00C838FC"/>
    <w:rsid w:val="00C85FFF"/>
    <w:rsid w:val="00C862D7"/>
    <w:rsid w:val="00C873CC"/>
    <w:rsid w:val="00C91BBB"/>
    <w:rsid w:val="00C93B2A"/>
    <w:rsid w:val="00C95350"/>
    <w:rsid w:val="00C959B4"/>
    <w:rsid w:val="00C961BD"/>
    <w:rsid w:val="00C96B2D"/>
    <w:rsid w:val="00C96DA5"/>
    <w:rsid w:val="00C97DFA"/>
    <w:rsid w:val="00CA0962"/>
    <w:rsid w:val="00CA5F8D"/>
    <w:rsid w:val="00CA67C7"/>
    <w:rsid w:val="00CA7384"/>
    <w:rsid w:val="00CB1751"/>
    <w:rsid w:val="00CB3A58"/>
    <w:rsid w:val="00CB7701"/>
    <w:rsid w:val="00CC1C22"/>
    <w:rsid w:val="00CC39CD"/>
    <w:rsid w:val="00CC3BCB"/>
    <w:rsid w:val="00CC7DFC"/>
    <w:rsid w:val="00CD09F7"/>
    <w:rsid w:val="00CD0DCC"/>
    <w:rsid w:val="00CD1C29"/>
    <w:rsid w:val="00CD2CB0"/>
    <w:rsid w:val="00CD354D"/>
    <w:rsid w:val="00CD3E8C"/>
    <w:rsid w:val="00CD43FC"/>
    <w:rsid w:val="00CD461C"/>
    <w:rsid w:val="00CD4C65"/>
    <w:rsid w:val="00CD57FB"/>
    <w:rsid w:val="00CD5AB8"/>
    <w:rsid w:val="00CE0399"/>
    <w:rsid w:val="00CE1D1C"/>
    <w:rsid w:val="00CE2B49"/>
    <w:rsid w:val="00CE32AE"/>
    <w:rsid w:val="00CE3C23"/>
    <w:rsid w:val="00CE3CD5"/>
    <w:rsid w:val="00CE3DD8"/>
    <w:rsid w:val="00CF03D1"/>
    <w:rsid w:val="00CF0562"/>
    <w:rsid w:val="00CF0884"/>
    <w:rsid w:val="00CF088B"/>
    <w:rsid w:val="00CF191F"/>
    <w:rsid w:val="00CF3971"/>
    <w:rsid w:val="00CF4D81"/>
    <w:rsid w:val="00CF5E40"/>
    <w:rsid w:val="00CF667A"/>
    <w:rsid w:val="00D0039D"/>
    <w:rsid w:val="00D01DE0"/>
    <w:rsid w:val="00D067E0"/>
    <w:rsid w:val="00D0757E"/>
    <w:rsid w:val="00D108C2"/>
    <w:rsid w:val="00D11813"/>
    <w:rsid w:val="00D1298B"/>
    <w:rsid w:val="00D12F43"/>
    <w:rsid w:val="00D13B9F"/>
    <w:rsid w:val="00D13C1E"/>
    <w:rsid w:val="00D146F4"/>
    <w:rsid w:val="00D1751E"/>
    <w:rsid w:val="00D2051D"/>
    <w:rsid w:val="00D2069B"/>
    <w:rsid w:val="00D21EEA"/>
    <w:rsid w:val="00D22184"/>
    <w:rsid w:val="00D22801"/>
    <w:rsid w:val="00D2288E"/>
    <w:rsid w:val="00D23191"/>
    <w:rsid w:val="00D2373A"/>
    <w:rsid w:val="00D254F9"/>
    <w:rsid w:val="00D32E88"/>
    <w:rsid w:val="00D33D3F"/>
    <w:rsid w:val="00D33D52"/>
    <w:rsid w:val="00D342F8"/>
    <w:rsid w:val="00D35921"/>
    <w:rsid w:val="00D37757"/>
    <w:rsid w:val="00D42F40"/>
    <w:rsid w:val="00D43C0E"/>
    <w:rsid w:val="00D4466B"/>
    <w:rsid w:val="00D44CED"/>
    <w:rsid w:val="00D460F2"/>
    <w:rsid w:val="00D47861"/>
    <w:rsid w:val="00D50671"/>
    <w:rsid w:val="00D5296C"/>
    <w:rsid w:val="00D54BF8"/>
    <w:rsid w:val="00D55820"/>
    <w:rsid w:val="00D604ED"/>
    <w:rsid w:val="00D60BD1"/>
    <w:rsid w:val="00D6104D"/>
    <w:rsid w:val="00D648BB"/>
    <w:rsid w:val="00D66C88"/>
    <w:rsid w:val="00D73163"/>
    <w:rsid w:val="00D74733"/>
    <w:rsid w:val="00D7492E"/>
    <w:rsid w:val="00D76EA3"/>
    <w:rsid w:val="00D7703E"/>
    <w:rsid w:val="00D80C4E"/>
    <w:rsid w:val="00D82363"/>
    <w:rsid w:val="00D82429"/>
    <w:rsid w:val="00D842A2"/>
    <w:rsid w:val="00D8463B"/>
    <w:rsid w:val="00D8551A"/>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F28"/>
    <w:rsid w:val="00DC0810"/>
    <w:rsid w:val="00DC0ADE"/>
    <w:rsid w:val="00DC1326"/>
    <w:rsid w:val="00DC1800"/>
    <w:rsid w:val="00DC1F9D"/>
    <w:rsid w:val="00DC22B3"/>
    <w:rsid w:val="00DC47F9"/>
    <w:rsid w:val="00DC5255"/>
    <w:rsid w:val="00DC5F9B"/>
    <w:rsid w:val="00DC624E"/>
    <w:rsid w:val="00DC6553"/>
    <w:rsid w:val="00DC7269"/>
    <w:rsid w:val="00DD1EC0"/>
    <w:rsid w:val="00DD20F9"/>
    <w:rsid w:val="00DD304F"/>
    <w:rsid w:val="00DD3F4A"/>
    <w:rsid w:val="00DD79ED"/>
    <w:rsid w:val="00DE19F8"/>
    <w:rsid w:val="00DE1F32"/>
    <w:rsid w:val="00DE20EA"/>
    <w:rsid w:val="00DE25BB"/>
    <w:rsid w:val="00DE43BE"/>
    <w:rsid w:val="00DE7DCD"/>
    <w:rsid w:val="00DF180B"/>
    <w:rsid w:val="00DF2230"/>
    <w:rsid w:val="00DF4164"/>
    <w:rsid w:val="00DF6B4C"/>
    <w:rsid w:val="00DF6FAD"/>
    <w:rsid w:val="00E02766"/>
    <w:rsid w:val="00E05640"/>
    <w:rsid w:val="00E0600F"/>
    <w:rsid w:val="00E06AE8"/>
    <w:rsid w:val="00E14018"/>
    <w:rsid w:val="00E1458E"/>
    <w:rsid w:val="00E16DFE"/>
    <w:rsid w:val="00E17DF3"/>
    <w:rsid w:val="00E21F2B"/>
    <w:rsid w:val="00E22306"/>
    <w:rsid w:val="00E22A58"/>
    <w:rsid w:val="00E22F26"/>
    <w:rsid w:val="00E23D2E"/>
    <w:rsid w:val="00E24161"/>
    <w:rsid w:val="00E24C10"/>
    <w:rsid w:val="00E26A5B"/>
    <w:rsid w:val="00E32841"/>
    <w:rsid w:val="00E34A00"/>
    <w:rsid w:val="00E35899"/>
    <w:rsid w:val="00E36DB7"/>
    <w:rsid w:val="00E4314D"/>
    <w:rsid w:val="00E4399D"/>
    <w:rsid w:val="00E46BAA"/>
    <w:rsid w:val="00E5080E"/>
    <w:rsid w:val="00E524AE"/>
    <w:rsid w:val="00E54491"/>
    <w:rsid w:val="00E55393"/>
    <w:rsid w:val="00E55F7F"/>
    <w:rsid w:val="00E56AE7"/>
    <w:rsid w:val="00E56BC0"/>
    <w:rsid w:val="00E5717C"/>
    <w:rsid w:val="00E5762C"/>
    <w:rsid w:val="00E57C7E"/>
    <w:rsid w:val="00E6111C"/>
    <w:rsid w:val="00E654A0"/>
    <w:rsid w:val="00E66BFB"/>
    <w:rsid w:val="00E67FC4"/>
    <w:rsid w:val="00E70A23"/>
    <w:rsid w:val="00E71BB4"/>
    <w:rsid w:val="00E75008"/>
    <w:rsid w:val="00E7584C"/>
    <w:rsid w:val="00E7621F"/>
    <w:rsid w:val="00E76D99"/>
    <w:rsid w:val="00E77549"/>
    <w:rsid w:val="00E815F5"/>
    <w:rsid w:val="00E819AD"/>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4F49"/>
    <w:rsid w:val="00EA4FBC"/>
    <w:rsid w:val="00EA5E9A"/>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D5205"/>
    <w:rsid w:val="00ED63EF"/>
    <w:rsid w:val="00EE0105"/>
    <w:rsid w:val="00EE0CB5"/>
    <w:rsid w:val="00EE1611"/>
    <w:rsid w:val="00EE1730"/>
    <w:rsid w:val="00EE4205"/>
    <w:rsid w:val="00EE4731"/>
    <w:rsid w:val="00EE58DB"/>
    <w:rsid w:val="00EE707E"/>
    <w:rsid w:val="00EF2151"/>
    <w:rsid w:val="00EF3C0E"/>
    <w:rsid w:val="00EF3FE1"/>
    <w:rsid w:val="00EF4E29"/>
    <w:rsid w:val="00EF5408"/>
    <w:rsid w:val="00EF5765"/>
    <w:rsid w:val="00F02D6F"/>
    <w:rsid w:val="00F02F49"/>
    <w:rsid w:val="00F04D44"/>
    <w:rsid w:val="00F051FB"/>
    <w:rsid w:val="00F05B49"/>
    <w:rsid w:val="00F064B3"/>
    <w:rsid w:val="00F07649"/>
    <w:rsid w:val="00F13AC7"/>
    <w:rsid w:val="00F14049"/>
    <w:rsid w:val="00F1453B"/>
    <w:rsid w:val="00F14A50"/>
    <w:rsid w:val="00F15030"/>
    <w:rsid w:val="00F17B33"/>
    <w:rsid w:val="00F20799"/>
    <w:rsid w:val="00F2083E"/>
    <w:rsid w:val="00F21D34"/>
    <w:rsid w:val="00F2520B"/>
    <w:rsid w:val="00F25E55"/>
    <w:rsid w:val="00F26165"/>
    <w:rsid w:val="00F26514"/>
    <w:rsid w:val="00F26B05"/>
    <w:rsid w:val="00F27080"/>
    <w:rsid w:val="00F30557"/>
    <w:rsid w:val="00F30DDD"/>
    <w:rsid w:val="00F32EE7"/>
    <w:rsid w:val="00F33A95"/>
    <w:rsid w:val="00F34554"/>
    <w:rsid w:val="00F34CCB"/>
    <w:rsid w:val="00F35167"/>
    <w:rsid w:val="00F35D52"/>
    <w:rsid w:val="00F407F0"/>
    <w:rsid w:val="00F40905"/>
    <w:rsid w:val="00F42D77"/>
    <w:rsid w:val="00F45C90"/>
    <w:rsid w:val="00F45E30"/>
    <w:rsid w:val="00F46B1C"/>
    <w:rsid w:val="00F46B42"/>
    <w:rsid w:val="00F51A57"/>
    <w:rsid w:val="00F53813"/>
    <w:rsid w:val="00F53C19"/>
    <w:rsid w:val="00F54AD5"/>
    <w:rsid w:val="00F54BCF"/>
    <w:rsid w:val="00F54EF6"/>
    <w:rsid w:val="00F60161"/>
    <w:rsid w:val="00F60957"/>
    <w:rsid w:val="00F61457"/>
    <w:rsid w:val="00F62F83"/>
    <w:rsid w:val="00F62FC8"/>
    <w:rsid w:val="00F631F2"/>
    <w:rsid w:val="00F66918"/>
    <w:rsid w:val="00F70264"/>
    <w:rsid w:val="00F70534"/>
    <w:rsid w:val="00F70C08"/>
    <w:rsid w:val="00F7132A"/>
    <w:rsid w:val="00F71B57"/>
    <w:rsid w:val="00F72A57"/>
    <w:rsid w:val="00F73F45"/>
    <w:rsid w:val="00F748BB"/>
    <w:rsid w:val="00F748E0"/>
    <w:rsid w:val="00F755CB"/>
    <w:rsid w:val="00F81BD6"/>
    <w:rsid w:val="00F839CE"/>
    <w:rsid w:val="00F83E14"/>
    <w:rsid w:val="00F84342"/>
    <w:rsid w:val="00F8533E"/>
    <w:rsid w:val="00F85F06"/>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A0874"/>
    <w:rsid w:val="00FA12D7"/>
    <w:rsid w:val="00FA14A6"/>
    <w:rsid w:val="00FA1597"/>
    <w:rsid w:val="00FA36E1"/>
    <w:rsid w:val="00FA399C"/>
    <w:rsid w:val="00FA73CF"/>
    <w:rsid w:val="00FB0F0A"/>
    <w:rsid w:val="00FB13FA"/>
    <w:rsid w:val="00FB27AA"/>
    <w:rsid w:val="00FB469C"/>
    <w:rsid w:val="00FB4B9E"/>
    <w:rsid w:val="00FB5476"/>
    <w:rsid w:val="00FB559A"/>
    <w:rsid w:val="00FB570D"/>
    <w:rsid w:val="00FB6C7D"/>
    <w:rsid w:val="00FB7AC6"/>
    <w:rsid w:val="00FC02EA"/>
    <w:rsid w:val="00FC071A"/>
    <w:rsid w:val="00FC31D9"/>
    <w:rsid w:val="00FC3766"/>
    <w:rsid w:val="00FC3E8F"/>
    <w:rsid w:val="00FC3EE3"/>
    <w:rsid w:val="00FC457A"/>
    <w:rsid w:val="00FC48F9"/>
    <w:rsid w:val="00FC623A"/>
    <w:rsid w:val="00FC632B"/>
    <w:rsid w:val="00FC7750"/>
    <w:rsid w:val="00FD0DFF"/>
    <w:rsid w:val="00FD5558"/>
    <w:rsid w:val="00FD58EF"/>
    <w:rsid w:val="00FE169A"/>
    <w:rsid w:val="00FE2375"/>
    <w:rsid w:val="00FE2934"/>
    <w:rsid w:val="00FE5669"/>
    <w:rsid w:val="00FE5C14"/>
    <w:rsid w:val="00FE6819"/>
    <w:rsid w:val="00FE6FD9"/>
    <w:rsid w:val="00FF281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DEB757-0AF4-44A3-BAB2-A05130C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f,ft"/>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style>
  <w:style w:type="character" w:styleId="Refdecomentario">
    <w:name w:val="annotation reference"/>
    <w:basedOn w:val="Fuentedeprrafopredeter"/>
    <w:uiPriority w:val="99"/>
    <w:semiHidden/>
    <w:unhideWhenUsed/>
    <w:locked/>
    <w:rsid w:val="00C74DE5"/>
    <w:rPr>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rsid w:val="00C74DE5"/>
    <w:rPr>
      <w:rFonts w:ascii="Courier New" w:hAnsi="Courier New" w:cs="Verdana"/>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316958200">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696658273">
      <w:bodyDiv w:val="1"/>
      <w:marLeft w:val="0"/>
      <w:marRight w:val="0"/>
      <w:marTop w:val="0"/>
      <w:marBottom w:val="0"/>
      <w:divBdr>
        <w:top w:val="none" w:sz="0" w:space="0" w:color="auto"/>
        <w:left w:val="none" w:sz="0" w:space="0" w:color="auto"/>
        <w:bottom w:val="none" w:sz="0" w:space="0" w:color="auto"/>
        <w:right w:val="none" w:sz="0" w:space="0" w:color="auto"/>
      </w:divBdr>
    </w:div>
    <w:div w:id="770704124">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60156584">
      <w:bodyDiv w:val="1"/>
      <w:marLeft w:val="0"/>
      <w:marRight w:val="0"/>
      <w:marTop w:val="0"/>
      <w:marBottom w:val="0"/>
      <w:divBdr>
        <w:top w:val="none" w:sz="0" w:space="0" w:color="auto"/>
        <w:left w:val="none" w:sz="0" w:space="0" w:color="auto"/>
        <w:bottom w:val="none" w:sz="0" w:space="0" w:color="auto"/>
        <w:right w:val="none" w:sz="0" w:space="0" w:color="auto"/>
      </w:divBdr>
    </w:div>
    <w:div w:id="1363824940">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sentencias/2016/SU499-16.rtf"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xbase.biz/lexbase/jurisprudencia/tutelas/corte%20constitucional/2006/T0309de2006.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base.biz/lexbase/jurisprudencia/tutelas/corte%20constitucional/2014/T0358de2014.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xbase.biz/lexbase/jurisprudencia/tutelas/corte%20constitucional/2013/T0200de2013.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lexbase.biz/lexbase/jurisprudencia/tutelas/sentencias%20unificacion/2007/SU0540de2007.ht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2013/T0200de2013.htm" TargetMode="External"/><Relationship Id="rId2" Type="http://schemas.openxmlformats.org/officeDocument/2006/relationships/hyperlink" Target="http://www.lexbase.biz/lexbase/jurisprudencia/tutelas/sentencias%20unificacion/2007/SU0540de2007.htm" TargetMode="External"/><Relationship Id="rId1" Type="http://schemas.openxmlformats.org/officeDocument/2006/relationships/hyperlink" Target="http://www.corteconstitucional.gov.co/sentencias/2016/SU499-16.rtf" TargetMode="External"/><Relationship Id="rId5" Type="http://schemas.openxmlformats.org/officeDocument/2006/relationships/hyperlink" Target="http://www.lexbase.biz/lexbase/jurisprudencia/tutelas/corte%20constitucional/2006/T0309de2006.htm" TargetMode="External"/><Relationship Id="rId4" Type="http://schemas.openxmlformats.org/officeDocument/2006/relationships/hyperlink" Target="http://www.lexbase.biz/lexbase/jurisprudencia/tutelas/corte%20constitucional/2014/T0358de20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A547D-724E-482A-8157-2ED56DE1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2604</Words>
  <Characters>14322</Characters>
  <Application>Microsoft Office Word</Application>
  <DocSecurity>0</DocSecurity>
  <Lines>119</Lines>
  <Paragraphs>33</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Luffi</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9</cp:revision>
  <cp:lastPrinted>2016-11-09T18:53:00Z</cp:lastPrinted>
  <dcterms:created xsi:type="dcterms:W3CDTF">2016-11-08T12:10:00Z</dcterms:created>
  <dcterms:modified xsi:type="dcterms:W3CDTF">2017-02-13T18:44:00Z</dcterms:modified>
</cp:coreProperties>
</file>