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39E" w:rsidRPr="0039539E" w:rsidRDefault="0039539E" w:rsidP="0039539E">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Cs w:val="22"/>
          <w:lang w:val="es-CO" w:eastAsia="fr-FR"/>
        </w:rPr>
      </w:pPr>
      <w:r w:rsidRPr="0039539E">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39539E">
        <w:rPr>
          <w:rFonts w:ascii="Calibri" w:eastAsia="Calibri" w:hAnsi="Calibri" w:cs="Calibri"/>
          <w:color w:val="222222"/>
          <w:sz w:val="18"/>
          <w:szCs w:val="18"/>
          <w:lang w:val="es-CO" w:eastAsia="fr-FR"/>
        </w:rPr>
        <w:t> </w:t>
      </w:r>
    </w:p>
    <w:p w:rsidR="0039539E" w:rsidRPr="0039539E" w:rsidRDefault="0039539E" w:rsidP="0039539E">
      <w:pPr>
        <w:widowControl/>
        <w:shd w:val="clear" w:color="auto" w:fill="FFFFFF"/>
        <w:autoSpaceDE/>
        <w:autoSpaceDN/>
        <w:adjustRightInd/>
        <w:ind w:left="2124" w:hanging="2124"/>
        <w:jc w:val="both"/>
        <w:rPr>
          <w:rFonts w:ascii="Calibri" w:hAnsi="Calibri" w:cs="Calibri"/>
          <w:color w:val="222222"/>
          <w:sz w:val="18"/>
          <w:szCs w:val="18"/>
          <w:lang w:val="es-CO" w:eastAsia="fr-FR"/>
        </w:rPr>
      </w:pPr>
      <w:r w:rsidRPr="0039539E">
        <w:rPr>
          <w:rFonts w:ascii="Calibri" w:hAnsi="Calibri" w:cs="Calibri"/>
          <w:color w:val="222222"/>
          <w:sz w:val="18"/>
          <w:szCs w:val="18"/>
          <w:lang w:val="es-CO" w:eastAsia="fr-FR"/>
        </w:rPr>
        <w:t>Providencia:</w:t>
      </w:r>
      <w:r w:rsidRPr="0039539E">
        <w:rPr>
          <w:rFonts w:ascii="Calibri" w:hAnsi="Calibri" w:cs="Calibri"/>
          <w:color w:val="222222"/>
          <w:sz w:val="18"/>
          <w:szCs w:val="18"/>
          <w:lang w:val="es-CO" w:eastAsia="fr-FR"/>
        </w:rPr>
        <w:tab/>
        <w:t>SENTENCIA DE TUTELA –2ª Instancia – 02 de diciembre de 2016</w:t>
      </w:r>
    </w:p>
    <w:p w:rsidR="0039539E" w:rsidRPr="0039539E" w:rsidRDefault="0039539E" w:rsidP="0039539E">
      <w:pPr>
        <w:widowControl/>
        <w:shd w:val="clear" w:color="auto" w:fill="FFFFFF"/>
        <w:tabs>
          <w:tab w:val="left" w:pos="1418"/>
          <w:tab w:val="left" w:pos="2106"/>
        </w:tabs>
        <w:autoSpaceDE/>
        <w:autoSpaceDN/>
        <w:adjustRightInd/>
        <w:jc w:val="both"/>
        <w:rPr>
          <w:rFonts w:ascii="Calibri" w:eastAsia="Calibri" w:hAnsi="Calibri" w:cs="Calibri"/>
          <w:color w:val="222222"/>
          <w:sz w:val="18"/>
          <w:szCs w:val="18"/>
          <w:lang w:eastAsia="fr-FR"/>
        </w:rPr>
      </w:pPr>
      <w:r w:rsidRPr="0039539E">
        <w:rPr>
          <w:rFonts w:ascii="Calibri" w:eastAsia="Calibri" w:hAnsi="Calibri" w:cs="Calibri"/>
          <w:color w:val="222222"/>
          <w:sz w:val="18"/>
          <w:szCs w:val="18"/>
          <w:lang w:val="es-CO" w:eastAsia="fr-FR"/>
        </w:rPr>
        <w:t>Radicación Nro. :</w:t>
      </w:r>
      <w:r w:rsidRPr="0039539E">
        <w:rPr>
          <w:rFonts w:ascii="Calibri" w:eastAsia="Calibri" w:hAnsi="Calibri" w:cs="Calibri"/>
          <w:color w:val="222222"/>
          <w:sz w:val="18"/>
          <w:szCs w:val="18"/>
          <w:lang w:val="es-CO" w:eastAsia="fr-FR"/>
        </w:rPr>
        <w:tab/>
        <w:t xml:space="preserve">  </w:t>
      </w:r>
      <w:r w:rsidRPr="0039539E">
        <w:rPr>
          <w:rFonts w:ascii="Calibri" w:eastAsia="Calibri" w:hAnsi="Calibri" w:cs="Calibri"/>
          <w:color w:val="222222"/>
          <w:sz w:val="18"/>
          <w:szCs w:val="18"/>
          <w:lang w:val="es-CO" w:eastAsia="fr-FR"/>
        </w:rPr>
        <w:tab/>
      </w:r>
      <w:r w:rsidRPr="0039539E">
        <w:rPr>
          <w:rFonts w:ascii="Calibri" w:eastAsia="Calibri" w:hAnsi="Calibri" w:cs="Calibri"/>
          <w:color w:val="222222"/>
          <w:sz w:val="18"/>
          <w:szCs w:val="18"/>
          <w:lang w:eastAsia="fr-FR"/>
        </w:rPr>
        <w:t>2016-00620-01</w:t>
      </w:r>
    </w:p>
    <w:p w:rsidR="0039539E" w:rsidRPr="0039539E" w:rsidRDefault="0039539E" w:rsidP="0039539E">
      <w:pPr>
        <w:widowControl/>
        <w:shd w:val="clear" w:color="auto" w:fill="FFFFFF"/>
        <w:tabs>
          <w:tab w:val="left" w:pos="1418"/>
          <w:tab w:val="left" w:pos="2106"/>
        </w:tabs>
        <w:autoSpaceDE/>
        <w:autoSpaceDN/>
        <w:adjustRightInd/>
        <w:jc w:val="both"/>
        <w:rPr>
          <w:rFonts w:ascii="Calibri" w:eastAsia="Calibri" w:hAnsi="Calibri" w:cs="Calibri"/>
          <w:color w:val="222222"/>
          <w:sz w:val="18"/>
          <w:szCs w:val="18"/>
          <w:lang w:val="es-CO" w:eastAsia="fr-FR"/>
        </w:rPr>
      </w:pPr>
      <w:r w:rsidRPr="0039539E">
        <w:rPr>
          <w:rFonts w:ascii="Calibri" w:eastAsia="Calibri" w:hAnsi="Calibri" w:cs="Calibri"/>
          <w:color w:val="222222"/>
          <w:sz w:val="18"/>
          <w:szCs w:val="18"/>
          <w:lang w:val="es-CO" w:eastAsia="fr-FR"/>
        </w:rPr>
        <w:t>Accionante:</w:t>
      </w:r>
      <w:r w:rsidRPr="0039539E">
        <w:rPr>
          <w:rFonts w:ascii="Calibri" w:eastAsia="Calibri" w:hAnsi="Calibri" w:cs="Calibri"/>
          <w:color w:val="222222"/>
          <w:sz w:val="18"/>
          <w:szCs w:val="18"/>
          <w:lang w:val="es-CO" w:eastAsia="fr-FR"/>
        </w:rPr>
        <w:tab/>
      </w:r>
      <w:r w:rsidRPr="0039539E">
        <w:rPr>
          <w:rFonts w:ascii="Calibri" w:eastAsia="Calibri" w:hAnsi="Calibri" w:cs="Calibri"/>
          <w:color w:val="222222"/>
          <w:sz w:val="18"/>
          <w:szCs w:val="18"/>
          <w:lang w:val="es-CO" w:eastAsia="fr-FR"/>
        </w:rPr>
        <w:tab/>
      </w:r>
      <w:r w:rsidRPr="0039539E">
        <w:rPr>
          <w:rFonts w:ascii="Calibri" w:eastAsia="Calibri" w:hAnsi="Calibri" w:cs="Calibri"/>
          <w:bCs/>
          <w:color w:val="222222"/>
          <w:sz w:val="18"/>
          <w:szCs w:val="18"/>
          <w:lang w:eastAsia="fr-FR"/>
        </w:rPr>
        <w:t xml:space="preserve">JOSÉ </w:t>
      </w:r>
      <w:proofErr w:type="spellStart"/>
      <w:r w:rsidRPr="0039539E">
        <w:rPr>
          <w:rFonts w:ascii="Calibri" w:eastAsia="Calibri" w:hAnsi="Calibri" w:cs="Calibri"/>
          <w:bCs/>
          <w:color w:val="222222"/>
          <w:sz w:val="18"/>
          <w:szCs w:val="18"/>
          <w:lang w:eastAsia="fr-FR"/>
        </w:rPr>
        <w:t>DERIAN</w:t>
      </w:r>
      <w:proofErr w:type="spellEnd"/>
      <w:r w:rsidRPr="0039539E">
        <w:rPr>
          <w:rFonts w:ascii="Calibri" w:eastAsia="Calibri" w:hAnsi="Calibri" w:cs="Calibri"/>
          <w:bCs/>
          <w:color w:val="222222"/>
          <w:sz w:val="18"/>
          <w:szCs w:val="18"/>
          <w:lang w:eastAsia="fr-FR"/>
        </w:rPr>
        <w:t xml:space="preserve"> LOAIZA RÍOS</w:t>
      </w:r>
    </w:p>
    <w:p w:rsidR="0039539E" w:rsidRPr="0039539E" w:rsidRDefault="0039539E" w:rsidP="0039539E">
      <w:pPr>
        <w:widowControl/>
        <w:shd w:val="clear" w:color="auto" w:fill="FFFFFF"/>
        <w:tabs>
          <w:tab w:val="left" w:pos="1418"/>
          <w:tab w:val="left" w:pos="2106"/>
        </w:tabs>
        <w:autoSpaceDE/>
        <w:autoSpaceDN/>
        <w:adjustRightInd/>
        <w:ind w:left="2100" w:hanging="2100"/>
        <w:jc w:val="both"/>
        <w:rPr>
          <w:rFonts w:ascii="Calibri" w:eastAsia="Calibri" w:hAnsi="Calibri" w:cs="Calibri"/>
          <w:bCs/>
          <w:color w:val="222222"/>
          <w:sz w:val="18"/>
          <w:szCs w:val="18"/>
          <w:lang w:val="es-CO" w:eastAsia="fr-FR"/>
        </w:rPr>
      </w:pPr>
      <w:r w:rsidRPr="0039539E">
        <w:rPr>
          <w:rFonts w:ascii="Calibri" w:eastAsia="Calibri" w:hAnsi="Calibri" w:cs="Calibri"/>
          <w:bCs/>
          <w:color w:val="222222"/>
          <w:sz w:val="18"/>
          <w:szCs w:val="18"/>
          <w:lang w:val="es-ES_tradnl" w:eastAsia="fr-FR"/>
        </w:rPr>
        <w:t>A</w:t>
      </w:r>
      <w:proofErr w:type="spellStart"/>
      <w:r w:rsidRPr="0039539E">
        <w:rPr>
          <w:rFonts w:ascii="Calibri" w:eastAsia="Calibri" w:hAnsi="Calibri" w:cs="Calibri"/>
          <w:color w:val="222222"/>
          <w:sz w:val="18"/>
          <w:szCs w:val="18"/>
          <w:lang w:val="es-CO" w:eastAsia="fr-FR"/>
        </w:rPr>
        <w:t>ccionados</w:t>
      </w:r>
      <w:proofErr w:type="spellEnd"/>
      <w:r w:rsidRPr="0039539E">
        <w:rPr>
          <w:rFonts w:ascii="Calibri" w:eastAsia="Calibri" w:hAnsi="Calibri" w:cs="Calibri"/>
          <w:color w:val="222222"/>
          <w:sz w:val="18"/>
          <w:szCs w:val="18"/>
          <w:lang w:val="es-CO" w:eastAsia="fr-FR"/>
        </w:rPr>
        <w:t>:</w:t>
      </w:r>
      <w:r w:rsidRPr="0039539E">
        <w:rPr>
          <w:rFonts w:ascii="Calibri" w:eastAsia="Calibri" w:hAnsi="Calibri" w:cs="Calibri"/>
          <w:color w:val="222222"/>
          <w:sz w:val="18"/>
          <w:szCs w:val="18"/>
          <w:lang w:val="es-CO" w:eastAsia="fr-FR"/>
        </w:rPr>
        <w:tab/>
        <w:t xml:space="preserve">      </w:t>
      </w:r>
      <w:r w:rsidRPr="0039539E">
        <w:rPr>
          <w:rFonts w:ascii="Calibri" w:eastAsia="Calibri" w:hAnsi="Calibri" w:cs="Calibri"/>
          <w:color w:val="222222"/>
          <w:sz w:val="18"/>
          <w:szCs w:val="18"/>
          <w:lang w:val="es-CO" w:eastAsia="fr-FR"/>
        </w:rPr>
        <w:tab/>
        <w:t>AFP PROTECCIÓN Y OTROS</w:t>
      </w:r>
    </w:p>
    <w:p w:rsidR="0039539E" w:rsidRPr="0039539E" w:rsidRDefault="0039539E" w:rsidP="0039539E">
      <w:pPr>
        <w:widowControl/>
        <w:shd w:val="clear" w:color="auto" w:fill="FFFFFF"/>
        <w:autoSpaceDE/>
        <w:autoSpaceDN/>
        <w:adjustRightInd/>
        <w:ind w:left="2124" w:hanging="2124"/>
        <w:jc w:val="both"/>
        <w:rPr>
          <w:rFonts w:ascii="Calibri" w:eastAsia="Calibri" w:hAnsi="Calibri" w:cs="Calibri"/>
          <w:color w:val="222222"/>
          <w:sz w:val="18"/>
          <w:szCs w:val="18"/>
          <w:lang w:val="es-CO" w:eastAsia="fr-FR"/>
        </w:rPr>
      </w:pPr>
      <w:r w:rsidRPr="0039539E">
        <w:rPr>
          <w:rFonts w:ascii="Calibri" w:eastAsia="Calibri" w:hAnsi="Calibri" w:cs="Calibri"/>
          <w:color w:val="222222"/>
          <w:sz w:val="18"/>
          <w:szCs w:val="18"/>
          <w:lang w:val="es-CO" w:eastAsia="fr-FR"/>
        </w:rPr>
        <w:t>Proceso:                </w:t>
      </w:r>
      <w:r w:rsidRPr="0039539E">
        <w:rPr>
          <w:rFonts w:ascii="Calibri" w:eastAsia="Calibri" w:hAnsi="Calibri" w:cs="Calibri"/>
          <w:color w:val="222222"/>
          <w:sz w:val="18"/>
          <w:szCs w:val="18"/>
          <w:lang w:val="es-CO" w:eastAsia="fr-FR"/>
        </w:rPr>
        <w:tab/>
        <w:t xml:space="preserve">Acción de Tutela – Confirma parcialmente y adiciona la decisión del </w:t>
      </w:r>
      <w:r w:rsidRPr="0039539E">
        <w:rPr>
          <w:rFonts w:ascii="Calibri" w:eastAsia="Calibri" w:hAnsi="Calibri" w:cs="Calibri"/>
          <w:i/>
          <w:color w:val="222222"/>
          <w:sz w:val="18"/>
          <w:szCs w:val="18"/>
          <w:lang w:val="es-CO" w:eastAsia="fr-FR"/>
        </w:rPr>
        <w:t>a quo</w:t>
      </w:r>
      <w:r w:rsidRPr="0039539E">
        <w:rPr>
          <w:rFonts w:ascii="Calibri" w:eastAsia="Calibri" w:hAnsi="Calibri" w:cs="Calibri"/>
          <w:color w:val="222222"/>
          <w:sz w:val="18"/>
          <w:szCs w:val="18"/>
          <w:lang w:val="es-CO" w:eastAsia="fr-FR"/>
        </w:rPr>
        <w:t xml:space="preserve"> que concedió el amparo</w:t>
      </w:r>
    </w:p>
    <w:p w:rsidR="0039539E" w:rsidRPr="0039539E" w:rsidRDefault="0039539E" w:rsidP="0039539E">
      <w:pPr>
        <w:widowControl/>
        <w:shd w:val="clear" w:color="auto" w:fill="FFFFFF"/>
        <w:tabs>
          <w:tab w:val="left" w:pos="708"/>
          <w:tab w:val="left" w:pos="1416"/>
          <w:tab w:val="left" w:pos="2124"/>
          <w:tab w:val="left" w:pos="2832"/>
          <w:tab w:val="left" w:pos="3540"/>
          <w:tab w:val="left" w:pos="4248"/>
          <w:tab w:val="left" w:pos="6249"/>
        </w:tabs>
        <w:autoSpaceDE/>
        <w:autoSpaceDN/>
        <w:adjustRightInd/>
        <w:ind w:left="2124" w:hanging="2124"/>
        <w:jc w:val="both"/>
        <w:rPr>
          <w:rFonts w:ascii="Calibri" w:eastAsia="Calibri" w:hAnsi="Calibri" w:cs="Calibri"/>
          <w:bCs/>
          <w:color w:val="222222"/>
          <w:sz w:val="18"/>
          <w:szCs w:val="18"/>
          <w:lang w:val="es-CO" w:eastAsia="fr-FR"/>
        </w:rPr>
      </w:pPr>
      <w:r w:rsidRPr="0039539E">
        <w:rPr>
          <w:rFonts w:ascii="Calibri" w:eastAsia="Calibri" w:hAnsi="Calibri" w:cs="Calibri"/>
          <w:color w:val="222222"/>
          <w:sz w:val="18"/>
          <w:szCs w:val="18"/>
          <w:lang w:val="es-CO" w:eastAsia="fr-FR"/>
        </w:rPr>
        <w:t>Magistrado Ponente: </w:t>
      </w:r>
      <w:r w:rsidRPr="0039539E">
        <w:rPr>
          <w:rFonts w:ascii="Calibri" w:eastAsia="Calibri" w:hAnsi="Calibri" w:cs="Calibri"/>
          <w:color w:val="222222"/>
          <w:sz w:val="18"/>
          <w:szCs w:val="18"/>
          <w:lang w:val="es-CO" w:eastAsia="fr-FR"/>
        </w:rPr>
        <w:tab/>
      </w:r>
      <w:proofErr w:type="spellStart"/>
      <w:r w:rsidRPr="0039539E">
        <w:rPr>
          <w:rFonts w:ascii="Calibri" w:eastAsia="Calibri" w:hAnsi="Calibri" w:cs="Calibri"/>
          <w:bCs/>
          <w:iCs/>
          <w:color w:val="222222"/>
          <w:sz w:val="18"/>
          <w:szCs w:val="18"/>
          <w:lang w:eastAsia="fr-FR"/>
        </w:rPr>
        <w:t>DUBERNEY</w:t>
      </w:r>
      <w:proofErr w:type="spellEnd"/>
      <w:r w:rsidRPr="0039539E">
        <w:rPr>
          <w:rFonts w:ascii="Calibri" w:eastAsia="Calibri" w:hAnsi="Calibri" w:cs="Calibri"/>
          <w:bCs/>
          <w:iCs/>
          <w:color w:val="222222"/>
          <w:sz w:val="18"/>
          <w:szCs w:val="18"/>
          <w:lang w:eastAsia="fr-FR"/>
        </w:rPr>
        <w:t xml:space="preserve"> GRISALES HERRERA</w:t>
      </w:r>
      <w:r w:rsidRPr="0039539E">
        <w:rPr>
          <w:rFonts w:ascii="Calibri" w:eastAsia="Calibri" w:hAnsi="Calibri" w:cs="Calibri"/>
          <w:bCs/>
          <w:iCs/>
          <w:color w:val="222222"/>
          <w:sz w:val="18"/>
          <w:szCs w:val="18"/>
          <w:lang w:eastAsia="fr-FR"/>
        </w:rPr>
        <w:tab/>
      </w:r>
    </w:p>
    <w:p w:rsidR="0039539E" w:rsidRPr="0039539E" w:rsidRDefault="0039539E" w:rsidP="0039539E">
      <w:pPr>
        <w:widowControl/>
        <w:shd w:val="clear" w:color="auto" w:fill="FFFFFF"/>
        <w:autoSpaceDE/>
        <w:autoSpaceDN/>
        <w:adjustRightInd/>
        <w:jc w:val="both"/>
        <w:rPr>
          <w:rFonts w:ascii="Calibri" w:eastAsia="Calibri" w:hAnsi="Calibri" w:cs="Calibri"/>
          <w:b/>
          <w:bCs/>
          <w:color w:val="222222"/>
          <w:sz w:val="10"/>
          <w:szCs w:val="10"/>
          <w:lang w:val="es-CO" w:eastAsia="fr-FR"/>
        </w:rPr>
      </w:pPr>
    </w:p>
    <w:p w:rsidR="0039539E" w:rsidRDefault="0039539E" w:rsidP="0039539E">
      <w:pPr>
        <w:widowControl/>
        <w:shd w:val="clear" w:color="auto" w:fill="FFFFFF"/>
        <w:autoSpaceDE/>
        <w:autoSpaceDN/>
        <w:adjustRightInd/>
        <w:spacing w:after="200"/>
        <w:jc w:val="both"/>
        <w:rPr>
          <w:rFonts w:ascii="Calibri" w:eastAsia="Calibri" w:hAnsi="Calibri" w:cs="Calibri"/>
          <w:bCs/>
          <w:color w:val="222222"/>
          <w:sz w:val="18"/>
          <w:szCs w:val="18"/>
          <w:lang w:val="es-CO" w:eastAsia="fr-FR"/>
        </w:rPr>
      </w:pPr>
      <w:r w:rsidRPr="0039539E">
        <w:rPr>
          <w:rFonts w:ascii="Calibri" w:eastAsia="Calibri" w:hAnsi="Calibri" w:cs="Calibri"/>
          <w:b/>
          <w:bCs/>
          <w:color w:val="222222"/>
          <w:sz w:val="18"/>
          <w:szCs w:val="18"/>
          <w:lang w:val="es-CO" w:eastAsia="fr-FR"/>
        </w:rPr>
        <w:t>Temas:</w:t>
      </w:r>
      <w:r w:rsidRPr="0039539E">
        <w:rPr>
          <w:rFonts w:ascii="Calibri" w:eastAsia="Calibri" w:hAnsi="Calibri" w:cs="Calibri"/>
          <w:b/>
          <w:bCs/>
          <w:color w:val="222222"/>
          <w:sz w:val="18"/>
          <w:szCs w:val="18"/>
          <w:lang w:val="es-CO" w:eastAsia="fr-FR"/>
        </w:rPr>
        <w:tab/>
      </w:r>
      <w:r w:rsidRPr="0039539E">
        <w:rPr>
          <w:rFonts w:ascii="Calibri" w:eastAsia="Calibri" w:hAnsi="Calibri" w:cs="Calibri"/>
          <w:b/>
          <w:bCs/>
          <w:color w:val="222222"/>
          <w:sz w:val="18"/>
          <w:szCs w:val="18"/>
          <w:lang w:val="es-CO" w:eastAsia="fr-FR"/>
        </w:rPr>
        <w:tab/>
      </w:r>
      <w:r w:rsidRPr="0039539E">
        <w:rPr>
          <w:rFonts w:ascii="Calibri" w:eastAsia="Calibri" w:hAnsi="Calibri" w:cs="Calibri"/>
          <w:b/>
          <w:bCs/>
          <w:color w:val="222222"/>
          <w:sz w:val="18"/>
          <w:szCs w:val="18"/>
          <w:lang w:val="es-CO" w:eastAsia="fr-FR"/>
        </w:rPr>
        <w:tab/>
        <w:t xml:space="preserve">DERECHO A LA SALUD / PAGO DE INCAPACIDADES </w:t>
      </w:r>
      <w:proofErr w:type="spellStart"/>
      <w:r w:rsidRPr="0039539E">
        <w:rPr>
          <w:rFonts w:ascii="Calibri" w:eastAsia="Calibri" w:hAnsi="Calibri" w:cs="Calibri"/>
          <w:b/>
          <w:bCs/>
          <w:color w:val="222222"/>
          <w:sz w:val="18"/>
          <w:szCs w:val="18"/>
          <w:lang w:val="es-CO" w:eastAsia="fr-FR"/>
        </w:rPr>
        <w:t>EPS</w:t>
      </w:r>
      <w:proofErr w:type="spellEnd"/>
      <w:r w:rsidRPr="0039539E">
        <w:rPr>
          <w:rFonts w:ascii="Calibri" w:eastAsia="Calibri" w:hAnsi="Calibri" w:cs="Calibri"/>
          <w:b/>
          <w:bCs/>
          <w:color w:val="222222"/>
          <w:sz w:val="18"/>
          <w:szCs w:val="18"/>
          <w:lang w:val="es-CO" w:eastAsia="fr-FR"/>
        </w:rPr>
        <w:t xml:space="preserve"> / PAGO DE APORTES EN SALUD EMPLEADOR. </w:t>
      </w:r>
      <w:r w:rsidRPr="0039539E">
        <w:rPr>
          <w:rFonts w:ascii="Calibri" w:eastAsia="Calibri" w:hAnsi="Calibri" w:cs="Calibri"/>
          <w:bCs/>
          <w:color w:val="222222"/>
          <w:sz w:val="18"/>
          <w:szCs w:val="18"/>
          <w:lang w:val="es-CO" w:eastAsia="fr-FR"/>
        </w:rPr>
        <w:t>“</w:t>
      </w:r>
      <w:r w:rsidRPr="0039539E">
        <w:rPr>
          <w:rFonts w:ascii="Calibri" w:eastAsia="Calibri" w:hAnsi="Calibri" w:cs="Calibri"/>
          <w:bCs/>
          <w:color w:val="222222"/>
          <w:sz w:val="18"/>
          <w:szCs w:val="18"/>
          <w:lang w:val="es-ES_tradnl" w:eastAsia="fr-FR"/>
        </w:rPr>
        <w:t xml:space="preserve">[E]l accionante fue incapacitado continuamente en razón a las </w:t>
      </w:r>
      <w:r w:rsidRPr="0039539E">
        <w:rPr>
          <w:rFonts w:ascii="Calibri" w:eastAsia="Calibri" w:hAnsi="Calibri" w:cs="Calibri"/>
          <w:bCs/>
          <w:i/>
          <w:color w:val="222222"/>
          <w:sz w:val="18"/>
          <w:szCs w:val="18"/>
          <w:lang w:val="es-ES_tradnl" w:eastAsia="fr-FR"/>
        </w:rPr>
        <w:t>“otras degeneraciones específicas de disco intervertebral y síndrome de maguito rotatorio</w:t>
      </w:r>
      <w:r w:rsidRPr="0039539E">
        <w:rPr>
          <w:rFonts w:ascii="Calibri" w:eastAsia="Calibri" w:hAnsi="Calibri" w:cs="Calibri"/>
          <w:bCs/>
          <w:color w:val="222222"/>
          <w:sz w:val="18"/>
          <w:szCs w:val="18"/>
          <w:lang w:val="es-ES_tradnl" w:eastAsia="fr-FR"/>
        </w:rPr>
        <w:t xml:space="preserve">” (Folios 6 y 19, cuaderno </w:t>
      </w:r>
      <w:proofErr w:type="spellStart"/>
      <w:r w:rsidRPr="0039539E">
        <w:rPr>
          <w:rFonts w:ascii="Calibri" w:eastAsia="Calibri" w:hAnsi="Calibri" w:cs="Calibri"/>
          <w:bCs/>
          <w:color w:val="222222"/>
          <w:sz w:val="18"/>
          <w:szCs w:val="18"/>
          <w:lang w:val="es-ES_tradnl" w:eastAsia="fr-FR"/>
        </w:rPr>
        <w:t>No.1</w:t>
      </w:r>
      <w:proofErr w:type="spellEnd"/>
      <w:r w:rsidRPr="0039539E">
        <w:rPr>
          <w:rFonts w:ascii="Calibri" w:eastAsia="Calibri" w:hAnsi="Calibri" w:cs="Calibri"/>
          <w:bCs/>
          <w:color w:val="222222"/>
          <w:sz w:val="18"/>
          <w:szCs w:val="18"/>
          <w:lang w:val="es-ES_tradnl" w:eastAsia="fr-FR"/>
        </w:rPr>
        <w:t xml:space="preserve">); le fueron reconocidos y pagados los primeros 180 días de incapacidad por parte de la </w:t>
      </w:r>
      <w:proofErr w:type="spellStart"/>
      <w:r w:rsidRPr="0039539E">
        <w:rPr>
          <w:rFonts w:ascii="Calibri" w:eastAsia="Calibri" w:hAnsi="Calibri" w:cs="Calibri"/>
          <w:bCs/>
          <w:color w:val="222222"/>
          <w:sz w:val="18"/>
          <w:szCs w:val="18"/>
          <w:lang w:val="es-ES_tradnl" w:eastAsia="fr-FR"/>
        </w:rPr>
        <w:t>EPS</w:t>
      </w:r>
      <w:proofErr w:type="spellEnd"/>
      <w:r w:rsidRPr="0039539E">
        <w:rPr>
          <w:rFonts w:ascii="Calibri" w:eastAsia="Calibri" w:hAnsi="Calibri" w:cs="Calibri"/>
          <w:bCs/>
          <w:color w:val="222222"/>
          <w:sz w:val="18"/>
          <w:szCs w:val="18"/>
          <w:lang w:val="es-ES_tradnl" w:eastAsia="fr-FR"/>
        </w:rPr>
        <w:t xml:space="preserve"> SOS, posteriormente fue emitido concepto favorable de rehabilitación que se puso en conocimiento de la AFP Protección, quien pagó las incapacidades de origen común hasta el mes de mayo del año en curso (Folio 73 vto., cuaderno </w:t>
      </w:r>
      <w:proofErr w:type="spellStart"/>
      <w:r w:rsidRPr="0039539E">
        <w:rPr>
          <w:rFonts w:ascii="Calibri" w:eastAsia="Calibri" w:hAnsi="Calibri" w:cs="Calibri"/>
          <w:bCs/>
          <w:color w:val="222222"/>
          <w:sz w:val="18"/>
          <w:szCs w:val="18"/>
          <w:lang w:val="es-ES_tradnl" w:eastAsia="fr-FR"/>
        </w:rPr>
        <w:t>No.1</w:t>
      </w:r>
      <w:proofErr w:type="spellEnd"/>
      <w:r w:rsidRPr="0039539E">
        <w:rPr>
          <w:rFonts w:ascii="Calibri" w:eastAsia="Calibri" w:hAnsi="Calibri" w:cs="Calibri"/>
          <w:bCs/>
          <w:color w:val="222222"/>
          <w:sz w:val="18"/>
          <w:szCs w:val="18"/>
          <w:lang w:val="es-ES_tradnl" w:eastAsia="fr-FR"/>
        </w:rPr>
        <w:t xml:space="preserve">); y, finalmente presentó las incapacidades ante la </w:t>
      </w:r>
      <w:proofErr w:type="spellStart"/>
      <w:r w:rsidRPr="0039539E">
        <w:rPr>
          <w:rFonts w:ascii="Calibri" w:eastAsia="Calibri" w:hAnsi="Calibri" w:cs="Calibri"/>
          <w:bCs/>
          <w:color w:val="222222"/>
          <w:sz w:val="18"/>
          <w:szCs w:val="18"/>
          <w:lang w:val="es-ES_tradnl" w:eastAsia="fr-FR"/>
        </w:rPr>
        <w:t>EPS</w:t>
      </w:r>
      <w:proofErr w:type="spellEnd"/>
      <w:r w:rsidRPr="0039539E">
        <w:rPr>
          <w:rFonts w:ascii="Calibri" w:eastAsia="Calibri" w:hAnsi="Calibri" w:cs="Calibri"/>
          <w:bCs/>
          <w:color w:val="222222"/>
          <w:sz w:val="18"/>
          <w:szCs w:val="18"/>
          <w:lang w:val="es-ES_tradnl" w:eastAsia="fr-FR"/>
        </w:rPr>
        <w:t>, sin obtener respuesta alguna (…).  [A]</w:t>
      </w:r>
      <w:r w:rsidRPr="0039539E">
        <w:rPr>
          <w:rFonts w:ascii="Calibri" w:eastAsia="Calibri" w:hAnsi="Calibri" w:cs="Calibri"/>
          <w:bCs/>
          <w:color w:val="222222"/>
          <w:sz w:val="18"/>
          <w:szCs w:val="18"/>
          <w:lang w:eastAsia="fr-FR"/>
        </w:rPr>
        <w:t xml:space="preserve">dujo ser una persona de escasos recursos económicos que solo tiene ingresos por concepto de su trabajo, en consecuencia, requiere del pago de las incapacidades para atender los gastos de su propia subsistencia y de su familia, compuesta por su esposa desempleada y que padece de enfermedades psicológicas paranoides. Las accionadas, tenían la carga probatoria de desvirtuar esa afirmación indefinida, ya que tiene mayores facilidades por la información que deben tener en sus archivos. </w:t>
      </w:r>
      <w:r w:rsidRPr="0039539E">
        <w:rPr>
          <w:rFonts w:ascii="Calibri" w:eastAsia="Calibri" w:hAnsi="Calibri" w:cs="Calibri"/>
          <w:bCs/>
          <w:color w:val="222222"/>
          <w:sz w:val="18"/>
          <w:szCs w:val="18"/>
          <w:lang w:val="es-CO" w:eastAsia="fr-FR"/>
        </w:rPr>
        <w:t xml:space="preserve">En ese orden de ideas se considera que el presente amparo constitucional es procedente como mecanismo transitorio y amerita el estudio de fondo. (…) La queja del actor se presenta porque la </w:t>
      </w:r>
      <w:proofErr w:type="spellStart"/>
      <w:r w:rsidRPr="0039539E">
        <w:rPr>
          <w:rFonts w:ascii="Calibri" w:eastAsia="Calibri" w:hAnsi="Calibri" w:cs="Calibri"/>
          <w:bCs/>
          <w:color w:val="222222"/>
          <w:sz w:val="18"/>
          <w:szCs w:val="18"/>
          <w:lang w:val="es-CO" w:eastAsia="fr-FR"/>
        </w:rPr>
        <w:t>EPS</w:t>
      </w:r>
      <w:proofErr w:type="spellEnd"/>
      <w:r w:rsidRPr="0039539E">
        <w:rPr>
          <w:rFonts w:ascii="Calibri" w:eastAsia="Calibri" w:hAnsi="Calibri" w:cs="Calibri"/>
          <w:bCs/>
          <w:color w:val="222222"/>
          <w:sz w:val="18"/>
          <w:szCs w:val="18"/>
          <w:lang w:val="es-CO" w:eastAsia="fr-FR"/>
        </w:rPr>
        <w:t xml:space="preserve"> SOS no han radicado las incapacidades para su pago, deber que se ha pregonado por la jurisprudencia constitucional, cuando estableció que las </w:t>
      </w:r>
      <w:proofErr w:type="spellStart"/>
      <w:r w:rsidRPr="0039539E">
        <w:rPr>
          <w:rFonts w:ascii="Calibri" w:eastAsia="Calibri" w:hAnsi="Calibri" w:cs="Calibri"/>
          <w:bCs/>
          <w:color w:val="222222"/>
          <w:sz w:val="18"/>
          <w:szCs w:val="18"/>
          <w:lang w:val="es-CO" w:eastAsia="fr-FR"/>
        </w:rPr>
        <w:t>EPS</w:t>
      </w:r>
      <w:proofErr w:type="spellEnd"/>
      <w:r w:rsidRPr="0039539E">
        <w:rPr>
          <w:rFonts w:ascii="Calibri" w:eastAsia="Calibri" w:hAnsi="Calibri" w:cs="Calibri"/>
          <w:bCs/>
          <w:color w:val="222222"/>
          <w:sz w:val="18"/>
          <w:szCs w:val="18"/>
          <w:lang w:val="es-CO" w:eastAsia="fr-FR"/>
        </w:rPr>
        <w:t xml:space="preserve"> tienen la obligación de acompañar y asesorar a los usuarios en los trámites de solicitud de incapacidades posteriores a los 180 días. (…) Finalmente, en cuanto al pago de los aportes en salud a cargo del empleador, advierte la Sala que esta pretensión debe prosperar, si se tiene en cuenta que la certificación de la </w:t>
      </w:r>
      <w:proofErr w:type="spellStart"/>
      <w:r w:rsidRPr="0039539E">
        <w:rPr>
          <w:rFonts w:ascii="Calibri" w:eastAsia="Calibri" w:hAnsi="Calibri" w:cs="Calibri"/>
          <w:bCs/>
          <w:color w:val="222222"/>
          <w:sz w:val="18"/>
          <w:szCs w:val="18"/>
          <w:lang w:val="es-CO" w:eastAsia="fr-FR"/>
        </w:rPr>
        <w:t>EPS</w:t>
      </w:r>
      <w:proofErr w:type="spellEnd"/>
      <w:r w:rsidRPr="0039539E">
        <w:rPr>
          <w:rFonts w:ascii="Calibri" w:eastAsia="Calibri" w:hAnsi="Calibri" w:cs="Calibri"/>
          <w:bCs/>
          <w:color w:val="222222"/>
          <w:sz w:val="18"/>
          <w:szCs w:val="18"/>
          <w:lang w:val="es-CO" w:eastAsia="fr-FR"/>
        </w:rPr>
        <w:t xml:space="preserve"> SOS donde se señala al accionante en estado “SUSPENDIDO”, la cual, también, acredita que los pagos los hacía </w:t>
      </w:r>
      <w:proofErr w:type="spellStart"/>
      <w:r w:rsidRPr="0039539E">
        <w:rPr>
          <w:rFonts w:ascii="Calibri" w:eastAsia="Calibri" w:hAnsi="Calibri" w:cs="Calibri"/>
          <w:bCs/>
          <w:color w:val="222222"/>
          <w:sz w:val="18"/>
          <w:szCs w:val="18"/>
          <w:lang w:val="es-CO" w:eastAsia="fr-FR"/>
        </w:rPr>
        <w:t>RZ</w:t>
      </w:r>
      <w:proofErr w:type="spellEnd"/>
      <w:r w:rsidRPr="0039539E">
        <w:rPr>
          <w:rFonts w:ascii="Calibri" w:eastAsia="Calibri" w:hAnsi="Calibri" w:cs="Calibri"/>
          <w:bCs/>
          <w:color w:val="222222"/>
          <w:sz w:val="18"/>
          <w:szCs w:val="18"/>
          <w:lang w:val="es-CO" w:eastAsia="fr-FR"/>
        </w:rPr>
        <w:t xml:space="preserve"> Construcciones (Folio 26, ib.), y que el accionado en su contestación no demostró que ya lo hubiese hecho.”. </w:t>
      </w:r>
    </w:p>
    <w:p w:rsidR="0039539E" w:rsidRDefault="0039539E" w:rsidP="0039539E">
      <w:pPr>
        <w:shd w:val="clear" w:color="auto" w:fill="FFFFFF"/>
        <w:jc w:val="both"/>
        <w:rPr>
          <w:rFonts w:ascii="Calibri" w:hAnsi="Calibri" w:cs="Calibri"/>
          <w:bCs/>
          <w:color w:val="222222"/>
          <w:sz w:val="18"/>
          <w:szCs w:val="18"/>
          <w:lang w:val="es-CO" w:eastAsia="fr-FR"/>
        </w:rPr>
      </w:pPr>
      <w:r w:rsidRPr="00227290">
        <w:rPr>
          <w:rFonts w:ascii="Calibri" w:hAnsi="Calibri" w:cs="Calibri"/>
          <w:b/>
          <w:bCs/>
          <w:color w:val="222222"/>
          <w:sz w:val="18"/>
          <w:szCs w:val="18"/>
          <w:lang w:val="es-CO" w:eastAsia="fr-FR"/>
        </w:rPr>
        <w:t xml:space="preserve">Citación jurisprudencial: </w:t>
      </w:r>
      <w:r>
        <w:rPr>
          <w:rFonts w:ascii="Calibri" w:hAnsi="Calibri" w:cs="Calibri"/>
          <w:bCs/>
          <w:color w:val="222222"/>
          <w:sz w:val="18"/>
          <w:szCs w:val="18"/>
          <w:lang w:val="es-CO" w:eastAsia="fr-FR"/>
        </w:rPr>
        <w:t xml:space="preserve">CORTE CONSTITUCIONAL, </w:t>
      </w:r>
      <w:r w:rsidRPr="00142F54">
        <w:rPr>
          <w:rFonts w:ascii="Calibri" w:hAnsi="Calibri" w:cs="Calibri"/>
          <w:bCs/>
          <w:color w:val="222222"/>
          <w:sz w:val="18"/>
          <w:szCs w:val="18"/>
          <w:lang w:val="es-CO" w:eastAsia="fr-FR"/>
        </w:rPr>
        <w:t>Sentencia T-328 de 2010 / Se</w:t>
      </w:r>
      <w:r w:rsidRPr="00142F54">
        <w:rPr>
          <w:rFonts w:ascii="Calibri" w:hAnsi="Calibri" w:cs="Calibri"/>
          <w:bCs/>
          <w:sz w:val="18"/>
          <w:szCs w:val="18"/>
          <w:lang w:val="es-CO" w:eastAsia="fr-FR"/>
        </w:rPr>
        <w:t xml:space="preserve">ntencia </w:t>
      </w:r>
      <w:hyperlink r:id="rId9" w:history="1">
        <w:r w:rsidRPr="00142F54">
          <w:rPr>
            <w:rStyle w:val="Lienhypertexte"/>
            <w:rFonts w:ascii="Calibri" w:hAnsi="Calibri" w:cs="Calibri"/>
            <w:bCs/>
            <w:color w:val="auto"/>
            <w:sz w:val="18"/>
            <w:szCs w:val="18"/>
            <w:u w:val="none"/>
            <w:lang w:val="es-CO" w:eastAsia="fr-FR"/>
          </w:rPr>
          <w:t> SU-499 de 2016</w:t>
        </w:r>
      </w:hyperlink>
      <w:r w:rsidRPr="00142F54">
        <w:rPr>
          <w:rFonts w:ascii="Calibri" w:hAnsi="Calibri" w:cs="Calibri"/>
          <w:bCs/>
          <w:sz w:val="18"/>
          <w:szCs w:val="18"/>
          <w:lang w:val="es-CO" w:eastAsia="fr-FR"/>
        </w:rPr>
        <w:t xml:space="preserve"> /  </w:t>
      </w:r>
      <w:r w:rsidRPr="00142F54">
        <w:rPr>
          <w:rFonts w:ascii="Calibri" w:hAnsi="Calibri" w:cs="Calibri"/>
          <w:bCs/>
          <w:color w:val="222222"/>
          <w:sz w:val="18"/>
          <w:szCs w:val="18"/>
          <w:lang w:val="es-CO" w:eastAsia="fr-FR"/>
        </w:rPr>
        <w:t>Sentencia T-600 de 01-08-2002 / Sentencia T-046 de 1995 / Sentencia T-100 de 1994 / Sentencia T-256 de 1995 / Sentencia T-325 de 1995 / Sentencia T-455 de 1996 / Sentencia T-459 de 1996 / Sentencia T-083 de 1997 / Sentencia SU-133 de 1998 / Sentencia T-225 de 1993 / Sentencia T-419 de 2015 / Sentencia T-112 de 2010 / Sentencia T-419 de 2015 / Sentencia T-311 de 1996 / Sentencia T-021 de 2016 / Sentencia T-333 de 2013 / Sentencia T-698 de 2014 / Sentencia T-097 de 2015 / Sentencia 691 de 2015 / Sentencia T-097 de 2015 / Sentencia T-333 de 2013.</w:t>
      </w:r>
    </w:p>
    <w:p w:rsidR="0039539E" w:rsidRDefault="0039539E" w:rsidP="00F839CE">
      <w:pPr>
        <w:pStyle w:val="Sansinterligne"/>
        <w:spacing w:line="360" w:lineRule="auto"/>
        <w:rPr>
          <w:rFonts w:ascii="Arial" w:hAnsi="Arial" w:cs="Arial"/>
          <w:w w:val="140"/>
        </w:rPr>
      </w:pPr>
    </w:p>
    <w:p w:rsidR="003913E3" w:rsidRDefault="00165382" w:rsidP="00F839CE">
      <w:pPr>
        <w:pStyle w:val="Sansinterligne"/>
        <w:spacing w:line="360" w:lineRule="auto"/>
        <w:rPr>
          <w:rFonts w:ascii="Arial" w:hAnsi="Arial" w:cs="Arial"/>
          <w:w w:val="140"/>
        </w:rPr>
      </w:pPr>
      <w:r>
        <w:rPr>
          <w:noProof/>
          <w:lang w:val="fr-FR" w:eastAsia="fr-FR"/>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ansinterligne"/>
        <w:spacing w:line="360" w:lineRule="auto"/>
        <w:rPr>
          <w:rFonts w:ascii="Arial" w:hAnsi="Arial" w:cs="Arial"/>
          <w:w w:val="140"/>
          <w:sz w:val="14"/>
        </w:rPr>
      </w:pPr>
    </w:p>
    <w:p w:rsidR="003913E3" w:rsidRDefault="003913E3" w:rsidP="00417661">
      <w:pPr>
        <w:pStyle w:val="Sansinterligne"/>
        <w:spacing w:line="360" w:lineRule="auto"/>
        <w:ind w:left="708" w:firstLine="708"/>
        <w:jc w:val="center"/>
        <w:rPr>
          <w:rFonts w:ascii="Arial" w:hAnsi="Arial" w:cs="Arial"/>
          <w:w w:val="140"/>
          <w:sz w:val="14"/>
        </w:rPr>
      </w:pPr>
    </w:p>
    <w:p w:rsidR="00D41A77" w:rsidRPr="00451CFC" w:rsidRDefault="00D41A77" w:rsidP="00D41A77">
      <w:pPr>
        <w:pStyle w:val="Sansinterligne"/>
        <w:tabs>
          <w:tab w:val="left" w:pos="3579"/>
        </w:tabs>
        <w:spacing w:line="360" w:lineRule="auto"/>
        <w:jc w:val="center"/>
        <w:rPr>
          <w:rFonts w:ascii="Arial" w:hAnsi="Arial" w:cs="Arial"/>
          <w:w w:val="140"/>
          <w:sz w:val="14"/>
          <w:lang w:val="es-CO"/>
        </w:rPr>
      </w:pPr>
      <w:r w:rsidRPr="00451CFC">
        <w:rPr>
          <w:rFonts w:ascii="Arial" w:hAnsi="Arial" w:cs="Arial"/>
          <w:w w:val="140"/>
          <w:sz w:val="14"/>
          <w:lang w:val="es-CO"/>
        </w:rPr>
        <w:t>REPUBLICA DE COLOMBIA</w:t>
      </w:r>
    </w:p>
    <w:p w:rsidR="00D41A77" w:rsidRPr="00451CFC" w:rsidRDefault="00D41A77" w:rsidP="00D41A77">
      <w:pPr>
        <w:pStyle w:val="Sansinterligne"/>
        <w:tabs>
          <w:tab w:val="center" w:pos="4987"/>
          <w:tab w:val="left" w:pos="8449"/>
        </w:tabs>
        <w:spacing w:line="360" w:lineRule="auto"/>
        <w:jc w:val="center"/>
        <w:rPr>
          <w:rFonts w:ascii="Arial" w:hAnsi="Arial" w:cs="Arial"/>
          <w:w w:val="140"/>
          <w:lang w:val="es-CO"/>
        </w:rPr>
      </w:pPr>
      <w:r w:rsidRPr="00451CFC">
        <w:rPr>
          <w:rFonts w:ascii="Arial" w:hAnsi="Arial" w:cs="Arial"/>
          <w:w w:val="140"/>
          <w:sz w:val="14"/>
          <w:lang w:val="es-CO"/>
        </w:rPr>
        <w:t>RAMA JUDICIAL DEL PODER PÚBLICO</w:t>
      </w:r>
    </w:p>
    <w:p w:rsidR="00D41A77" w:rsidRPr="00451CFC" w:rsidRDefault="00D41A77" w:rsidP="00D41A77">
      <w:pPr>
        <w:pStyle w:val="Sansinterligne"/>
        <w:spacing w:line="360" w:lineRule="auto"/>
        <w:jc w:val="center"/>
        <w:rPr>
          <w:rFonts w:ascii="Arial" w:hAnsi="Arial" w:cs="Arial"/>
          <w:w w:val="140"/>
          <w:sz w:val="16"/>
          <w:lang w:val="es-CO"/>
        </w:rPr>
      </w:pPr>
      <w:r w:rsidRPr="00451CFC">
        <w:rPr>
          <w:rFonts w:ascii="Arial" w:hAnsi="Arial" w:cs="Arial"/>
          <w:w w:val="140"/>
          <w:sz w:val="18"/>
          <w:lang w:val="es-CO"/>
        </w:rPr>
        <w:t>T</w:t>
      </w:r>
      <w:r w:rsidRPr="00451CFC">
        <w:rPr>
          <w:rFonts w:ascii="Arial" w:hAnsi="Arial" w:cs="Arial"/>
          <w:w w:val="140"/>
          <w:sz w:val="16"/>
          <w:lang w:val="es-CO"/>
        </w:rPr>
        <w:t>RIBUNAL</w:t>
      </w:r>
      <w:r w:rsidRPr="00451CFC">
        <w:rPr>
          <w:rFonts w:ascii="Arial" w:hAnsi="Arial" w:cs="Arial"/>
          <w:w w:val="140"/>
          <w:sz w:val="18"/>
          <w:lang w:val="es-CO"/>
        </w:rPr>
        <w:t xml:space="preserve"> S</w:t>
      </w:r>
      <w:r w:rsidRPr="00451CFC">
        <w:rPr>
          <w:rFonts w:ascii="Arial" w:hAnsi="Arial" w:cs="Arial"/>
          <w:w w:val="140"/>
          <w:sz w:val="16"/>
          <w:lang w:val="es-CO"/>
        </w:rPr>
        <w:t xml:space="preserve">UPERIOR DEL </w:t>
      </w:r>
      <w:r w:rsidRPr="00451CFC">
        <w:rPr>
          <w:rFonts w:ascii="Arial" w:hAnsi="Arial" w:cs="Arial"/>
          <w:w w:val="140"/>
          <w:sz w:val="18"/>
          <w:lang w:val="es-CO"/>
        </w:rPr>
        <w:t>D</w:t>
      </w:r>
      <w:r w:rsidRPr="00451CFC">
        <w:rPr>
          <w:rFonts w:ascii="Arial" w:hAnsi="Arial" w:cs="Arial"/>
          <w:w w:val="140"/>
          <w:sz w:val="16"/>
          <w:lang w:val="es-CO"/>
        </w:rPr>
        <w:t>ISTRITO</w:t>
      </w:r>
      <w:r w:rsidRPr="00451CFC">
        <w:rPr>
          <w:rFonts w:ascii="Arial" w:hAnsi="Arial" w:cs="Arial"/>
          <w:w w:val="140"/>
          <w:sz w:val="18"/>
          <w:lang w:val="es-CO"/>
        </w:rPr>
        <w:t xml:space="preserve"> J</w:t>
      </w:r>
      <w:r w:rsidRPr="00451CFC">
        <w:rPr>
          <w:rFonts w:ascii="Arial" w:hAnsi="Arial" w:cs="Arial"/>
          <w:w w:val="140"/>
          <w:sz w:val="16"/>
          <w:lang w:val="es-CO"/>
        </w:rPr>
        <w:t>UDICIAL</w:t>
      </w:r>
    </w:p>
    <w:p w:rsidR="00D41A77" w:rsidRPr="00451CFC" w:rsidRDefault="00D41A77" w:rsidP="00D41A77">
      <w:pPr>
        <w:pStyle w:val="Sansinterligne"/>
        <w:spacing w:line="360" w:lineRule="auto"/>
        <w:jc w:val="center"/>
        <w:rPr>
          <w:rFonts w:ascii="Arial" w:hAnsi="Arial" w:cs="Arial"/>
          <w:w w:val="140"/>
          <w:sz w:val="16"/>
          <w:szCs w:val="18"/>
          <w:lang w:val="es-CO"/>
        </w:rPr>
      </w:pPr>
      <w:r w:rsidRPr="00680445">
        <w:rPr>
          <w:rFonts w:ascii="Arial" w:hAnsi="Arial" w:cs="Arial"/>
          <w:w w:val="140"/>
          <w:sz w:val="18"/>
          <w:szCs w:val="16"/>
        </w:rPr>
        <w:t>S</w:t>
      </w:r>
      <w:r w:rsidRPr="00680445">
        <w:rPr>
          <w:rFonts w:ascii="Arial" w:hAnsi="Arial" w:cs="Arial"/>
          <w:w w:val="140"/>
          <w:sz w:val="16"/>
          <w:szCs w:val="14"/>
        </w:rPr>
        <w:t xml:space="preserve">ALA </w:t>
      </w:r>
      <w:r w:rsidR="00291F8D">
        <w:rPr>
          <w:rFonts w:ascii="Arial" w:hAnsi="Arial" w:cs="Arial"/>
          <w:w w:val="140"/>
          <w:sz w:val="16"/>
          <w:szCs w:val="14"/>
        </w:rPr>
        <w:t xml:space="preserve">DE DECISIÓN </w:t>
      </w:r>
      <w:r w:rsidRPr="00680445">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 xml:space="preserve">– </w:t>
      </w:r>
      <w:r w:rsidRPr="00680445">
        <w:rPr>
          <w:rFonts w:ascii="Arial" w:hAnsi="Arial" w:cs="Arial"/>
          <w:w w:val="140"/>
          <w:sz w:val="18"/>
          <w:szCs w:val="16"/>
        </w:rPr>
        <w:t>F</w:t>
      </w:r>
      <w:r w:rsidRPr="00121680">
        <w:rPr>
          <w:rFonts w:ascii="Arial" w:hAnsi="Arial" w:cs="Arial"/>
          <w:w w:val="140"/>
          <w:sz w:val="16"/>
          <w:szCs w:val="16"/>
        </w:rPr>
        <w:t>AMILIA –</w:t>
      </w:r>
      <w:r>
        <w:rPr>
          <w:rFonts w:ascii="Arial" w:hAnsi="Arial" w:cs="Arial"/>
          <w:w w:val="140"/>
          <w:sz w:val="16"/>
          <w:szCs w:val="16"/>
        </w:rPr>
        <w:t xml:space="preserve"> </w:t>
      </w:r>
      <w:r w:rsidRPr="00680445">
        <w:rPr>
          <w:rFonts w:ascii="Arial" w:hAnsi="Arial" w:cs="Arial"/>
          <w:w w:val="140"/>
          <w:sz w:val="18"/>
          <w:szCs w:val="16"/>
        </w:rPr>
        <w:t>D</w:t>
      </w:r>
      <w:r w:rsidRPr="00121680">
        <w:rPr>
          <w:rFonts w:ascii="Arial" w:hAnsi="Arial" w:cs="Arial"/>
          <w:w w:val="140"/>
          <w:sz w:val="16"/>
          <w:szCs w:val="16"/>
        </w:rPr>
        <w:t xml:space="preserve">ISTRITO DE </w:t>
      </w:r>
      <w:r w:rsidRPr="00680445">
        <w:rPr>
          <w:rFonts w:ascii="Arial" w:hAnsi="Arial" w:cs="Arial"/>
          <w:w w:val="140"/>
          <w:sz w:val="18"/>
          <w:szCs w:val="16"/>
        </w:rPr>
        <w:t>P</w:t>
      </w:r>
      <w:r w:rsidRPr="00121680">
        <w:rPr>
          <w:rFonts w:ascii="Arial" w:hAnsi="Arial" w:cs="Arial"/>
          <w:w w:val="140"/>
          <w:sz w:val="16"/>
          <w:szCs w:val="16"/>
        </w:rPr>
        <w:t>EREIRA</w:t>
      </w:r>
    </w:p>
    <w:p w:rsidR="00C65627" w:rsidRPr="007860C0" w:rsidRDefault="00D41A77" w:rsidP="00D41A77">
      <w:pPr>
        <w:pStyle w:val="Sansinterligne"/>
        <w:spacing w:line="360" w:lineRule="auto"/>
        <w:jc w:val="center"/>
        <w:rPr>
          <w:rFonts w:ascii="Arial" w:hAnsi="Arial" w:cs="Arial"/>
          <w:w w:val="140"/>
          <w:sz w:val="16"/>
          <w:szCs w:val="18"/>
        </w:rPr>
      </w:pPr>
      <w:r w:rsidRPr="0034334F">
        <w:rPr>
          <w:rFonts w:ascii="Arial" w:hAnsi="Arial" w:cs="Arial"/>
          <w:w w:val="140"/>
          <w:sz w:val="16"/>
          <w:szCs w:val="18"/>
        </w:rPr>
        <w:t>D</w:t>
      </w:r>
      <w:r>
        <w:rPr>
          <w:rFonts w:ascii="Arial" w:hAnsi="Arial" w:cs="Arial"/>
          <w:w w:val="140"/>
          <w:sz w:val="16"/>
          <w:szCs w:val="18"/>
        </w:rPr>
        <w:t xml:space="preserve"> </w:t>
      </w:r>
      <w:r w:rsidRPr="0034334F">
        <w:rPr>
          <w:rFonts w:ascii="Arial" w:hAnsi="Arial" w:cs="Arial"/>
          <w:w w:val="140"/>
          <w:sz w:val="14"/>
          <w:szCs w:val="16"/>
        </w:rPr>
        <w:t>E</w:t>
      </w:r>
      <w:r>
        <w:rPr>
          <w:rFonts w:ascii="Arial" w:hAnsi="Arial" w:cs="Arial"/>
          <w:w w:val="140"/>
          <w:sz w:val="14"/>
          <w:szCs w:val="16"/>
        </w:rPr>
        <w:t xml:space="preserve"> </w:t>
      </w:r>
      <w:r w:rsidRPr="0034334F">
        <w:rPr>
          <w:rFonts w:ascii="Arial" w:hAnsi="Arial" w:cs="Arial"/>
          <w:w w:val="140"/>
          <w:sz w:val="14"/>
          <w:szCs w:val="16"/>
        </w:rPr>
        <w:t>P</w:t>
      </w:r>
      <w:r>
        <w:rPr>
          <w:rFonts w:ascii="Arial" w:hAnsi="Arial" w:cs="Arial"/>
          <w:w w:val="140"/>
          <w:sz w:val="14"/>
          <w:szCs w:val="16"/>
        </w:rPr>
        <w:t xml:space="preserve"> </w:t>
      </w:r>
      <w:r w:rsidRPr="0034334F">
        <w:rPr>
          <w:rFonts w:ascii="Arial" w:hAnsi="Arial" w:cs="Arial"/>
          <w:w w:val="140"/>
          <w:sz w:val="14"/>
          <w:szCs w:val="16"/>
        </w:rPr>
        <w:t>A</w:t>
      </w:r>
      <w:r>
        <w:rPr>
          <w:rFonts w:ascii="Arial" w:hAnsi="Arial" w:cs="Arial"/>
          <w:w w:val="140"/>
          <w:sz w:val="14"/>
          <w:szCs w:val="16"/>
        </w:rPr>
        <w:t xml:space="preserve"> </w:t>
      </w:r>
      <w:r w:rsidRPr="0034334F">
        <w:rPr>
          <w:rFonts w:ascii="Arial" w:hAnsi="Arial" w:cs="Arial"/>
          <w:w w:val="140"/>
          <w:sz w:val="14"/>
          <w:szCs w:val="16"/>
        </w:rPr>
        <w:t>R</w:t>
      </w:r>
      <w:r>
        <w:rPr>
          <w:rFonts w:ascii="Arial" w:hAnsi="Arial" w:cs="Arial"/>
          <w:w w:val="140"/>
          <w:sz w:val="14"/>
          <w:szCs w:val="16"/>
        </w:rPr>
        <w:t xml:space="preserve"> </w:t>
      </w:r>
      <w:r w:rsidRPr="0034334F">
        <w:rPr>
          <w:rFonts w:ascii="Arial" w:hAnsi="Arial" w:cs="Arial"/>
          <w:w w:val="140"/>
          <w:sz w:val="14"/>
          <w:szCs w:val="16"/>
        </w:rPr>
        <w:t>T</w:t>
      </w:r>
      <w:r>
        <w:rPr>
          <w:rFonts w:ascii="Arial" w:hAnsi="Arial" w:cs="Arial"/>
          <w:w w:val="140"/>
          <w:sz w:val="14"/>
          <w:szCs w:val="16"/>
        </w:rPr>
        <w:t xml:space="preserve"> </w:t>
      </w:r>
      <w:r w:rsidRPr="0034334F">
        <w:rPr>
          <w:rFonts w:ascii="Arial" w:hAnsi="Arial" w:cs="Arial"/>
          <w:w w:val="140"/>
          <w:sz w:val="14"/>
          <w:szCs w:val="16"/>
        </w:rPr>
        <w:t>A</w:t>
      </w:r>
      <w:r>
        <w:rPr>
          <w:rFonts w:ascii="Arial" w:hAnsi="Arial" w:cs="Arial"/>
          <w:w w:val="140"/>
          <w:sz w:val="14"/>
          <w:szCs w:val="16"/>
        </w:rPr>
        <w:t xml:space="preserve"> </w:t>
      </w:r>
      <w:r w:rsidRPr="0034334F">
        <w:rPr>
          <w:rFonts w:ascii="Arial" w:hAnsi="Arial" w:cs="Arial"/>
          <w:w w:val="140"/>
          <w:sz w:val="14"/>
          <w:szCs w:val="16"/>
        </w:rPr>
        <w:t>M</w:t>
      </w:r>
      <w:r>
        <w:rPr>
          <w:rFonts w:ascii="Arial" w:hAnsi="Arial" w:cs="Arial"/>
          <w:w w:val="140"/>
          <w:sz w:val="14"/>
          <w:szCs w:val="16"/>
        </w:rPr>
        <w:t xml:space="preserve"> </w:t>
      </w:r>
      <w:r w:rsidRPr="0034334F">
        <w:rPr>
          <w:rFonts w:ascii="Arial" w:hAnsi="Arial" w:cs="Arial"/>
          <w:w w:val="140"/>
          <w:sz w:val="14"/>
          <w:szCs w:val="16"/>
        </w:rPr>
        <w:t>E</w:t>
      </w:r>
      <w:r>
        <w:rPr>
          <w:rFonts w:ascii="Arial" w:hAnsi="Arial" w:cs="Arial"/>
          <w:w w:val="140"/>
          <w:sz w:val="14"/>
          <w:szCs w:val="16"/>
        </w:rPr>
        <w:t xml:space="preserve"> </w:t>
      </w:r>
      <w:r w:rsidRPr="0034334F">
        <w:rPr>
          <w:rFonts w:ascii="Arial" w:hAnsi="Arial" w:cs="Arial"/>
          <w:w w:val="140"/>
          <w:sz w:val="14"/>
          <w:szCs w:val="16"/>
        </w:rPr>
        <w:t>N</w:t>
      </w:r>
      <w:r>
        <w:rPr>
          <w:rFonts w:ascii="Arial" w:hAnsi="Arial" w:cs="Arial"/>
          <w:w w:val="140"/>
          <w:sz w:val="14"/>
          <w:szCs w:val="16"/>
        </w:rPr>
        <w:t xml:space="preserve"> </w:t>
      </w:r>
      <w:r w:rsidRPr="0034334F">
        <w:rPr>
          <w:rFonts w:ascii="Arial" w:hAnsi="Arial" w:cs="Arial"/>
          <w:w w:val="140"/>
          <w:sz w:val="14"/>
          <w:szCs w:val="16"/>
        </w:rPr>
        <w:t>T</w:t>
      </w:r>
      <w:r>
        <w:rPr>
          <w:rFonts w:ascii="Arial" w:hAnsi="Arial" w:cs="Arial"/>
          <w:w w:val="140"/>
          <w:sz w:val="14"/>
          <w:szCs w:val="16"/>
        </w:rPr>
        <w:t xml:space="preserve"> </w:t>
      </w:r>
      <w:r w:rsidRPr="0034334F">
        <w:rPr>
          <w:rFonts w:ascii="Arial" w:hAnsi="Arial" w:cs="Arial"/>
          <w:w w:val="140"/>
          <w:sz w:val="14"/>
          <w:szCs w:val="16"/>
        </w:rPr>
        <w:t xml:space="preserve">O </w:t>
      </w:r>
      <w:r>
        <w:rPr>
          <w:rFonts w:ascii="Arial" w:hAnsi="Arial" w:cs="Arial"/>
          <w:w w:val="140"/>
          <w:sz w:val="14"/>
          <w:szCs w:val="16"/>
        </w:rPr>
        <w:t xml:space="preserve">  </w:t>
      </w:r>
      <w:r w:rsidRPr="0034334F">
        <w:rPr>
          <w:rFonts w:ascii="Arial" w:hAnsi="Arial" w:cs="Arial"/>
          <w:w w:val="140"/>
          <w:sz w:val="14"/>
          <w:szCs w:val="16"/>
        </w:rPr>
        <w:t>D</w:t>
      </w:r>
      <w:r>
        <w:rPr>
          <w:rFonts w:ascii="Arial" w:hAnsi="Arial" w:cs="Arial"/>
          <w:w w:val="140"/>
          <w:sz w:val="14"/>
          <w:szCs w:val="16"/>
        </w:rPr>
        <w:t xml:space="preserve"> </w:t>
      </w:r>
      <w:r w:rsidRPr="0034334F">
        <w:rPr>
          <w:rFonts w:ascii="Arial" w:hAnsi="Arial" w:cs="Arial"/>
          <w:w w:val="140"/>
          <w:sz w:val="14"/>
          <w:szCs w:val="16"/>
        </w:rPr>
        <w:t>E</w:t>
      </w:r>
      <w:r>
        <w:rPr>
          <w:rFonts w:ascii="Arial" w:hAnsi="Arial" w:cs="Arial"/>
          <w:w w:val="140"/>
          <w:sz w:val="14"/>
          <w:szCs w:val="16"/>
        </w:rPr>
        <w:t xml:space="preserve"> </w:t>
      </w:r>
      <w:r w:rsidRPr="0034334F">
        <w:rPr>
          <w:rFonts w:ascii="Arial" w:hAnsi="Arial" w:cs="Arial"/>
          <w:w w:val="140"/>
          <w:sz w:val="14"/>
          <w:szCs w:val="16"/>
        </w:rPr>
        <w:t>L</w:t>
      </w:r>
      <w:r>
        <w:rPr>
          <w:rFonts w:ascii="Arial" w:hAnsi="Arial" w:cs="Arial"/>
          <w:w w:val="140"/>
          <w:sz w:val="14"/>
          <w:szCs w:val="16"/>
        </w:rPr>
        <w:t xml:space="preserve"> </w:t>
      </w:r>
      <w:r w:rsidRPr="0034334F">
        <w:rPr>
          <w:rFonts w:ascii="Arial" w:hAnsi="Arial" w:cs="Arial"/>
          <w:w w:val="140"/>
          <w:sz w:val="12"/>
          <w:szCs w:val="14"/>
        </w:rPr>
        <w:t xml:space="preserve"> </w:t>
      </w:r>
      <w:r>
        <w:rPr>
          <w:rFonts w:ascii="Arial" w:hAnsi="Arial" w:cs="Arial"/>
          <w:w w:val="140"/>
          <w:sz w:val="12"/>
          <w:szCs w:val="14"/>
        </w:rPr>
        <w:t xml:space="preserve">  </w:t>
      </w:r>
      <w:r w:rsidRPr="0034334F">
        <w:rPr>
          <w:rFonts w:ascii="Arial" w:hAnsi="Arial" w:cs="Arial"/>
          <w:w w:val="140"/>
          <w:sz w:val="16"/>
          <w:szCs w:val="16"/>
        </w:rPr>
        <w:t>R</w:t>
      </w:r>
      <w:r>
        <w:rPr>
          <w:rFonts w:ascii="Arial" w:hAnsi="Arial" w:cs="Arial"/>
          <w:w w:val="140"/>
          <w:sz w:val="16"/>
          <w:szCs w:val="16"/>
        </w:rPr>
        <w:t xml:space="preserve"> </w:t>
      </w:r>
      <w:r w:rsidRPr="0034334F">
        <w:rPr>
          <w:rFonts w:ascii="Arial" w:hAnsi="Arial" w:cs="Arial"/>
          <w:w w:val="140"/>
          <w:sz w:val="14"/>
          <w:szCs w:val="16"/>
        </w:rPr>
        <w:t>I</w:t>
      </w:r>
      <w:r>
        <w:rPr>
          <w:rFonts w:ascii="Arial" w:hAnsi="Arial" w:cs="Arial"/>
          <w:w w:val="140"/>
          <w:sz w:val="14"/>
          <w:szCs w:val="16"/>
        </w:rPr>
        <w:t xml:space="preserve"> </w:t>
      </w:r>
      <w:r w:rsidRPr="0034334F">
        <w:rPr>
          <w:rFonts w:ascii="Arial" w:hAnsi="Arial" w:cs="Arial"/>
          <w:w w:val="140"/>
          <w:sz w:val="14"/>
          <w:szCs w:val="16"/>
        </w:rPr>
        <w:t>S</w:t>
      </w:r>
      <w:r>
        <w:rPr>
          <w:rFonts w:ascii="Arial" w:hAnsi="Arial" w:cs="Arial"/>
          <w:w w:val="140"/>
          <w:sz w:val="14"/>
          <w:szCs w:val="16"/>
        </w:rPr>
        <w:t xml:space="preserve"> </w:t>
      </w:r>
      <w:r w:rsidRPr="0034334F">
        <w:rPr>
          <w:rFonts w:ascii="Arial" w:hAnsi="Arial" w:cs="Arial"/>
          <w:w w:val="140"/>
          <w:sz w:val="14"/>
          <w:szCs w:val="16"/>
        </w:rPr>
        <w:t>A</w:t>
      </w:r>
      <w:r>
        <w:rPr>
          <w:rFonts w:ascii="Arial" w:hAnsi="Arial" w:cs="Arial"/>
          <w:w w:val="140"/>
          <w:sz w:val="14"/>
          <w:szCs w:val="16"/>
        </w:rPr>
        <w:t xml:space="preserve"> </w:t>
      </w:r>
      <w:r w:rsidRPr="0034334F">
        <w:rPr>
          <w:rFonts w:ascii="Arial" w:hAnsi="Arial" w:cs="Arial"/>
          <w:w w:val="140"/>
          <w:sz w:val="14"/>
          <w:szCs w:val="16"/>
        </w:rPr>
        <w:t>R</w:t>
      </w:r>
      <w:r>
        <w:rPr>
          <w:rFonts w:ascii="Arial" w:hAnsi="Arial" w:cs="Arial"/>
          <w:w w:val="140"/>
          <w:sz w:val="14"/>
          <w:szCs w:val="16"/>
        </w:rPr>
        <w:t xml:space="preserve"> </w:t>
      </w:r>
      <w:r w:rsidRPr="0034334F">
        <w:rPr>
          <w:rFonts w:ascii="Arial" w:hAnsi="Arial" w:cs="Arial"/>
          <w:w w:val="140"/>
          <w:sz w:val="14"/>
          <w:szCs w:val="16"/>
        </w:rPr>
        <w:t>A</w:t>
      </w:r>
      <w:r>
        <w:rPr>
          <w:rFonts w:ascii="Arial" w:hAnsi="Arial" w:cs="Arial"/>
          <w:w w:val="140"/>
          <w:sz w:val="14"/>
          <w:szCs w:val="16"/>
        </w:rPr>
        <w:t xml:space="preserve"> </w:t>
      </w:r>
      <w:r w:rsidRPr="0034334F">
        <w:rPr>
          <w:rFonts w:ascii="Arial" w:hAnsi="Arial" w:cs="Arial"/>
          <w:w w:val="140"/>
          <w:sz w:val="14"/>
          <w:szCs w:val="16"/>
        </w:rPr>
        <w:t>L</w:t>
      </w:r>
      <w:r>
        <w:rPr>
          <w:rFonts w:ascii="Arial" w:hAnsi="Arial" w:cs="Arial"/>
          <w:w w:val="140"/>
          <w:sz w:val="14"/>
          <w:szCs w:val="16"/>
        </w:rPr>
        <w:t xml:space="preserve"> </w:t>
      </w:r>
      <w:r w:rsidRPr="0034334F">
        <w:rPr>
          <w:rFonts w:ascii="Arial" w:hAnsi="Arial" w:cs="Arial"/>
          <w:w w:val="140"/>
          <w:sz w:val="14"/>
          <w:szCs w:val="16"/>
        </w:rPr>
        <w:t>D</w:t>
      </w:r>
      <w:r>
        <w:rPr>
          <w:rFonts w:ascii="Arial" w:hAnsi="Arial" w:cs="Arial"/>
          <w:w w:val="140"/>
          <w:sz w:val="14"/>
          <w:szCs w:val="16"/>
        </w:rPr>
        <w:t xml:space="preserve"> </w:t>
      </w:r>
      <w:r w:rsidRPr="0034334F">
        <w:rPr>
          <w:rFonts w:ascii="Arial" w:hAnsi="Arial" w:cs="Arial"/>
          <w:w w:val="140"/>
          <w:sz w:val="14"/>
          <w:szCs w:val="16"/>
        </w:rPr>
        <w:t>A</w:t>
      </w:r>
    </w:p>
    <w:p w:rsidR="003913E3" w:rsidRPr="0039539E" w:rsidRDefault="003913E3" w:rsidP="00F839CE">
      <w:pPr>
        <w:spacing w:line="360" w:lineRule="auto"/>
        <w:jc w:val="center"/>
        <w:rPr>
          <w:rFonts w:ascii="Arial" w:hAnsi="Arial" w:cs="Arial"/>
          <w:b/>
          <w:bCs/>
          <w:sz w:val="10"/>
          <w:szCs w:val="10"/>
        </w:rPr>
      </w:pPr>
    </w:p>
    <w:p w:rsidR="003913E3" w:rsidRPr="009A6E68" w:rsidRDefault="003913E3" w:rsidP="00F839CE">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Pr="009A6E68">
        <w:rPr>
          <w:rFonts w:ascii="Arial" w:hAnsi="Arial"/>
          <w:sz w:val="22"/>
          <w:szCs w:val="22"/>
        </w:rPr>
        <w:t>Asunto</w:t>
      </w:r>
      <w:r w:rsidRPr="009A6E68">
        <w:rPr>
          <w:rFonts w:ascii="Arial" w:hAnsi="Arial"/>
          <w:sz w:val="22"/>
          <w:szCs w:val="22"/>
        </w:rPr>
        <w:tab/>
      </w:r>
      <w:r w:rsidRPr="009A6E68">
        <w:rPr>
          <w:rFonts w:ascii="Arial" w:hAnsi="Arial"/>
          <w:sz w:val="22"/>
          <w:szCs w:val="22"/>
        </w:rPr>
        <w:tab/>
      </w:r>
      <w:r w:rsidRPr="009A6E68">
        <w:rPr>
          <w:rFonts w:ascii="Arial" w:hAnsi="Arial"/>
          <w:sz w:val="22"/>
          <w:szCs w:val="22"/>
        </w:rPr>
        <w:tab/>
        <w:t>: Sentencia de tutela en segunda instancia</w:t>
      </w:r>
    </w:p>
    <w:p w:rsidR="003913E3" w:rsidRPr="009A6E68" w:rsidRDefault="003913E3" w:rsidP="00F839CE">
      <w:pPr>
        <w:pStyle w:val="Corpsdetexte"/>
        <w:spacing w:line="360" w:lineRule="auto"/>
        <w:rPr>
          <w:rFonts w:ascii="Arial" w:hAnsi="Arial"/>
          <w:sz w:val="22"/>
          <w:szCs w:val="22"/>
        </w:rPr>
      </w:pPr>
      <w:r w:rsidRPr="009A6E68">
        <w:rPr>
          <w:rFonts w:ascii="Arial" w:hAnsi="Arial"/>
          <w:sz w:val="22"/>
          <w:szCs w:val="22"/>
        </w:rPr>
        <w:tab/>
      </w:r>
      <w:r w:rsidRPr="009A6E68">
        <w:rPr>
          <w:rFonts w:ascii="Arial" w:hAnsi="Arial"/>
          <w:sz w:val="22"/>
          <w:szCs w:val="22"/>
        </w:rPr>
        <w:tab/>
        <w:t>Accionante</w:t>
      </w:r>
      <w:r w:rsidRPr="009A6E68">
        <w:rPr>
          <w:rFonts w:ascii="Arial" w:hAnsi="Arial"/>
          <w:sz w:val="22"/>
          <w:szCs w:val="22"/>
        </w:rPr>
        <w:tab/>
      </w:r>
      <w:r w:rsidRPr="009A6E68">
        <w:rPr>
          <w:rFonts w:ascii="Arial" w:hAnsi="Arial"/>
          <w:sz w:val="22"/>
          <w:szCs w:val="22"/>
        </w:rPr>
        <w:tab/>
        <w:t xml:space="preserve">: </w:t>
      </w:r>
      <w:r w:rsidR="001579A8">
        <w:rPr>
          <w:rFonts w:ascii="Arial" w:hAnsi="Arial"/>
          <w:sz w:val="22"/>
          <w:szCs w:val="22"/>
        </w:rPr>
        <w:t xml:space="preserve">José </w:t>
      </w:r>
      <w:proofErr w:type="spellStart"/>
      <w:r w:rsidR="001579A8">
        <w:rPr>
          <w:rFonts w:ascii="Arial" w:hAnsi="Arial"/>
          <w:sz w:val="22"/>
          <w:szCs w:val="22"/>
        </w:rPr>
        <w:t>Derian</w:t>
      </w:r>
      <w:proofErr w:type="spellEnd"/>
      <w:r w:rsidR="001579A8">
        <w:rPr>
          <w:rFonts w:ascii="Arial" w:hAnsi="Arial"/>
          <w:sz w:val="22"/>
          <w:szCs w:val="22"/>
        </w:rPr>
        <w:t xml:space="preserve"> Loaiza Ríos</w:t>
      </w:r>
    </w:p>
    <w:p w:rsidR="003913E3" w:rsidRPr="009A6E68" w:rsidRDefault="003913E3" w:rsidP="00800C57">
      <w:pPr>
        <w:pStyle w:val="Corpsdetexte"/>
        <w:spacing w:line="360" w:lineRule="auto"/>
        <w:ind w:left="3540" w:hanging="3540"/>
        <w:rPr>
          <w:rFonts w:ascii="Arial" w:hAnsi="Arial"/>
          <w:sz w:val="22"/>
          <w:szCs w:val="22"/>
        </w:rPr>
      </w:pPr>
      <w:r w:rsidRPr="009A6E68">
        <w:rPr>
          <w:rFonts w:ascii="Arial" w:hAnsi="Arial"/>
          <w:sz w:val="22"/>
          <w:szCs w:val="22"/>
        </w:rPr>
        <w:tab/>
      </w:r>
      <w:r w:rsidRPr="009A6E68">
        <w:rPr>
          <w:rFonts w:ascii="Arial" w:hAnsi="Arial"/>
          <w:sz w:val="22"/>
          <w:szCs w:val="22"/>
        </w:rPr>
        <w:tab/>
        <w:t>Presunto</w:t>
      </w:r>
      <w:r w:rsidR="00800C57" w:rsidRPr="009A6E68">
        <w:rPr>
          <w:rFonts w:ascii="Arial" w:hAnsi="Arial"/>
          <w:sz w:val="22"/>
          <w:szCs w:val="22"/>
        </w:rPr>
        <w:t>s</w:t>
      </w:r>
      <w:r w:rsidRPr="009A6E68">
        <w:rPr>
          <w:rFonts w:ascii="Arial" w:hAnsi="Arial"/>
          <w:sz w:val="22"/>
          <w:szCs w:val="22"/>
        </w:rPr>
        <w:t xml:space="preserve"> infractor</w:t>
      </w:r>
      <w:r w:rsidR="00800C57" w:rsidRPr="009A6E68">
        <w:rPr>
          <w:rFonts w:ascii="Arial" w:hAnsi="Arial"/>
          <w:sz w:val="22"/>
          <w:szCs w:val="22"/>
        </w:rPr>
        <w:t>es</w:t>
      </w:r>
      <w:r w:rsidRPr="009A6E68">
        <w:rPr>
          <w:rFonts w:ascii="Arial" w:hAnsi="Arial"/>
          <w:sz w:val="22"/>
          <w:szCs w:val="22"/>
        </w:rPr>
        <w:tab/>
        <w:t xml:space="preserve">: </w:t>
      </w:r>
      <w:r w:rsidR="001579A8">
        <w:rPr>
          <w:rFonts w:ascii="Arial" w:hAnsi="Arial" w:cs="Arial"/>
          <w:sz w:val="22"/>
          <w:szCs w:val="22"/>
        </w:rPr>
        <w:t xml:space="preserve">AFP Protección </w:t>
      </w:r>
      <w:r w:rsidR="007A66AB" w:rsidRPr="009A6E68">
        <w:rPr>
          <w:rFonts w:ascii="Arial" w:hAnsi="Arial" w:cs="Arial"/>
          <w:sz w:val="22"/>
          <w:szCs w:val="22"/>
        </w:rPr>
        <w:t>y otros</w:t>
      </w:r>
    </w:p>
    <w:p w:rsidR="003913E3" w:rsidRPr="009A6E68" w:rsidRDefault="003913E3" w:rsidP="00F839CE">
      <w:pPr>
        <w:pStyle w:val="Corpsdetexte"/>
        <w:spacing w:line="360" w:lineRule="auto"/>
        <w:rPr>
          <w:rFonts w:ascii="Arial" w:hAnsi="Arial"/>
          <w:sz w:val="22"/>
          <w:szCs w:val="22"/>
        </w:rPr>
      </w:pPr>
      <w:r w:rsidRPr="009A6E68">
        <w:rPr>
          <w:rFonts w:ascii="Arial" w:hAnsi="Arial"/>
          <w:sz w:val="22"/>
          <w:szCs w:val="22"/>
        </w:rPr>
        <w:tab/>
      </w:r>
      <w:r w:rsidRPr="009A6E68">
        <w:rPr>
          <w:rFonts w:ascii="Arial" w:hAnsi="Arial"/>
          <w:sz w:val="22"/>
          <w:szCs w:val="22"/>
        </w:rPr>
        <w:tab/>
        <w:t>Radicación</w:t>
      </w:r>
      <w:r w:rsidRPr="009A6E68">
        <w:rPr>
          <w:rFonts w:ascii="Arial" w:hAnsi="Arial"/>
          <w:sz w:val="22"/>
          <w:szCs w:val="22"/>
        </w:rPr>
        <w:tab/>
      </w:r>
      <w:r w:rsidRPr="009A6E68">
        <w:rPr>
          <w:rFonts w:ascii="Arial" w:hAnsi="Arial"/>
          <w:sz w:val="22"/>
          <w:szCs w:val="22"/>
        </w:rPr>
        <w:tab/>
        <w:t xml:space="preserve">: </w:t>
      </w:r>
      <w:r w:rsidR="007A66AB" w:rsidRPr="009A6E68">
        <w:rPr>
          <w:rFonts w:ascii="Arial" w:hAnsi="Arial"/>
          <w:sz w:val="22"/>
          <w:szCs w:val="22"/>
        </w:rPr>
        <w:t>2016-</w:t>
      </w:r>
      <w:r w:rsidR="001579A8">
        <w:rPr>
          <w:rFonts w:ascii="Arial" w:hAnsi="Arial"/>
          <w:sz w:val="22"/>
          <w:szCs w:val="22"/>
        </w:rPr>
        <w:t>00620</w:t>
      </w:r>
      <w:r w:rsidR="007A66AB" w:rsidRPr="009A6E68">
        <w:rPr>
          <w:rFonts w:ascii="Arial" w:hAnsi="Arial"/>
          <w:sz w:val="22"/>
          <w:szCs w:val="22"/>
        </w:rPr>
        <w:t xml:space="preserve">-01 </w:t>
      </w:r>
    </w:p>
    <w:p w:rsidR="001579A8" w:rsidRDefault="003913E3" w:rsidP="00DB2859">
      <w:pPr>
        <w:pStyle w:val="Corpsdetexte"/>
        <w:spacing w:line="360" w:lineRule="auto"/>
        <w:ind w:left="708" w:hanging="708"/>
        <w:rPr>
          <w:rFonts w:ascii="Arial" w:hAnsi="Arial"/>
          <w:sz w:val="22"/>
          <w:szCs w:val="22"/>
        </w:rPr>
      </w:pPr>
      <w:r w:rsidRPr="009A6E68">
        <w:rPr>
          <w:rFonts w:ascii="Arial" w:hAnsi="Arial"/>
          <w:sz w:val="22"/>
          <w:szCs w:val="22"/>
        </w:rPr>
        <w:tab/>
      </w:r>
      <w:r w:rsidRPr="009A6E68">
        <w:rPr>
          <w:rFonts w:ascii="Arial" w:hAnsi="Arial"/>
          <w:sz w:val="22"/>
          <w:szCs w:val="22"/>
        </w:rPr>
        <w:tab/>
        <w:t>Tema</w:t>
      </w:r>
      <w:r w:rsidR="002D6B23" w:rsidRPr="009A6E68">
        <w:rPr>
          <w:rFonts w:ascii="Arial" w:hAnsi="Arial"/>
          <w:sz w:val="22"/>
          <w:szCs w:val="22"/>
        </w:rPr>
        <w:t>s</w:t>
      </w:r>
      <w:r w:rsidRPr="009A6E68">
        <w:rPr>
          <w:rFonts w:ascii="Arial" w:hAnsi="Arial"/>
          <w:sz w:val="22"/>
          <w:szCs w:val="22"/>
        </w:rPr>
        <w:tab/>
      </w:r>
      <w:r w:rsidRPr="009A6E68">
        <w:rPr>
          <w:rFonts w:ascii="Arial" w:hAnsi="Arial"/>
          <w:sz w:val="22"/>
          <w:szCs w:val="22"/>
        </w:rPr>
        <w:tab/>
      </w:r>
      <w:r w:rsidRPr="009A6E68">
        <w:rPr>
          <w:rFonts w:ascii="Arial" w:hAnsi="Arial"/>
          <w:sz w:val="22"/>
          <w:szCs w:val="22"/>
        </w:rPr>
        <w:tab/>
        <w:t>:</w:t>
      </w:r>
      <w:r w:rsidR="00967D23">
        <w:rPr>
          <w:rFonts w:ascii="Arial" w:hAnsi="Arial"/>
          <w:sz w:val="22"/>
          <w:szCs w:val="22"/>
        </w:rPr>
        <w:t xml:space="preserve"> Pago de incapacidades laborales</w:t>
      </w:r>
    </w:p>
    <w:p w:rsidR="00C65627" w:rsidRPr="009A6E68" w:rsidRDefault="001579A8" w:rsidP="00DB2859">
      <w:pPr>
        <w:pStyle w:val="Corpsdetexte"/>
        <w:spacing w:line="360" w:lineRule="auto"/>
        <w:ind w:left="708" w:hanging="708"/>
        <w:rPr>
          <w:rFonts w:ascii="Arial" w:hAnsi="Arial"/>
          <w:sz w:val="22"/>
          <w:szCs w:val="22"/>
        </w:rPr>
      </w:pPr>
      <w:r>
        <w:rPr>
          <w:rFonts w:ascii="Arial" w:hAnsi="Arial"/>
          <w:sz w:val="22"/>
          <w:szCs w:val="22"/>
        </w:rPr>
        <w:tab/>
      </w:r>
      <w:r w:rsidR="00DB2859" w:rsidRPr="009A6E68">
        <w:rPr>
          <w:rFonts w:ascii="Arial" w:hAnsi="Arial"/>
          <w:sz w:val="22"/>
          <w:szCs w:val="22"/>
        </w:rPr>
        <w:tab/>
      </w:r>
      <w:r w:rsidR="00C65627" w:rsidRPr="009A6E68">
        <w:rPr>
          <w:rFonts w:ascii="Arial" w:hAnsi="Arial"/>
          <w:sz w:val="22"/>
          <w:szCs w:val="22"/>
        </w:rPr>
        <w:t>Despacho de origen</w:t>
      </w:r>
      <w:r w:rsidR="00C65627" w:rsidRPr="009A6E68">
        <w:rPr>
          <w:rFonts w:ascii="Arial" w:hAnsi="Arial"/>
          <w:sz w:val="22"/>
          <w:szCs w:val="22"/>
        </w:rPr>
        <w:tab/>
        <w:t xml:space="preserve">: Juzgado </w:t>
      </w:r>
      <w:r>
        <w:rPr>
          <w:rFonts w:ascii="Arial" w:hAnsi="Arial"/>
          <w:sz w:val="22"/>
          <w:szCs w:val="22"/>
        </w:rPr>
        <w:t xml:space="preserve">Tercero de Familia </w:t>
      </w:r>
      <w:r w:rsidR="00C65627" w:rsidRPr="009A6E68">
        <w:rPr>
          <w:rFonts w:ascii="Arial" w:hAnsi="Arial"/>
          <w:sz w:val="22"/>
          <w:szCs w:val="22"/>
        </w:rPr>
        <w:t>de Pereira</w:t>
      </w:r>
    </w:p>
    <w:p w:rsidR="003913E3" w:rsidRPr="009A6E68" w:rsidRDefault="003913E3" w:rsidP="00EC7665">
      <w:pPr>
        <w:spacing w:line="360" w:lineRule="auto"/>
        <w:ind w:left="708" w:firstLine="708"/>
        <w:rPr>
          <w:rFonts w:ascii="Arial" w:hAnsi="Arial" w:cs="Arial"/>
          <w:smallCaps/>
          <w:sz w:val="22"/>
          <w:szCs w:val="22"/>
          <w:lang w:val="es-CO"/>
        </w:rPr>
      </w:pPr>
      <w:r w:rsidRPr="009A6E68">
        <w:rPr>
          <w:rFonts w:ascii="Arial" w:hAnsi="Arial"/>
          <w:sz w:val="22"/>
          <w:szCs w:val="22"/>
        </w:rPr>
        <w:t>Magistrado Ponente</w:t>
      </w:r>
      <w:r w:rsidRPr="009A6E68">
        <w:rPr>
          <w:rFonts w:ascii="Arial" w:hAnsi="Arial"/>
          <w:sz w:val="22"/>
          <w:szCs w:val="22"/>
        </w:rPr>
        <w:tab/>
        <w:t xml:space="preserve">: </w:t>
      </w:r>
      <w:r w:rsidRPr="009A6E68">
        <w:rPr>
          <w:rFonts w:ascii="Arial" w:hAnsi="Arial" w:cs="Arial"/>
          <w:smallCaps/>
          <w:sz w:val="22"/>
          <w:szCs w:val="22"/>
          <w:lang w:val="es-CO"/>
        </w:rPr>
        <w:t>Duberney Grisales Herrera</w:t>
      </w:r>
    </w:p>
    <w:p w:rsidR="003913E3" w:rsidRPr="009A6E68" w:rsidRDefault="003913E3" w:rsidP="00EC7665">
      <w:pPr>
        <w:spacing w:line="360" w:lineRule="auto"/>
        <w:ind w:left="708" w:firstLine="708"/>
        <w:rPr>
          <w:rFonts w:ascii="Arial" w:hAnsi="Arial" w:cs="Arial"/>
          <w:b/>
          <w:bCs/>
          <w:sz w:val="22"/>
          <w:szCs w:val="22"/>
        </w:rPr>
      </w:pPr>
      <w:r w:rsidRPr="009A6E68">
        <w:rPr>
          <w:rFonts w:ascii="Arial" w:hAnsi="Arial"/>
          <w:sz w:val="22"/>
          <w:szCs w:val="22"/>
        </w:rPr>
        <w:t>Acta número</w:t>
      </w:r>
      <w:r w:rsidRPr="009A6E68">
        <w:rPr>
          <w:rFonts w:ascii="Arial" w:hAnsi="Arial"/>
          <w:sz w:val="22"/>
          <w:szCs w:val="22"/>
        </w:rPr>
        <w:tab/>
      </w:r>
      <w:r w:rsidRPr="009A6E68">
        <w:rPr>
          <w:rFonts w:ascii="Arial" w:hAnsi="Arial"/>
          <w:sz w:val="22"/>
          <w:szCs w:val="22"/>
        </w:rPr>
        <w:tab/>
        <w:t xml:space="preserve">: </w:t>
      </w:r>
      <w:r w:rsidR="00F41566">
        <w:rPr>
          <w:rFonts w:ascii="Arial" w:hAnsi="Arial"/>
          <w:sz w:val="22"/>
          <w:szCs w:val="22"/>
        </w:rPr>
        <w:t>573 del 02-12-2016</w:t>
      </w:r>
    </w:p>
    <w:p w:rsidR="003913E3" w:rsidRPr="0039539E" w:rsidRDefault="003913E3" w:rsidP="00F839CE">
      <w:pPr>
        <w:pBdr>
          <w:bottom w:val="double" w:sz="6" w:space="1" w:color="auto"/>
        </w:pBdr>
        <w:spacing w:line="360" w:lineRule="auto"/>
        <w:jc w:val="center"/>
        <w:rPr>
          <w:rFonts w:ascii="Arial" w:hAnsi="Arial" w:cs="Arial"/>
          <w:b/>
          <w:bCs/>
          <w:sz w:val="10"/>
          <w:szCs w:val="10"/>
        </w:rPr>
      </w:pPr>
    </w:p>
    <w:p w:rsidR="003913E3" w:rsidRPr="0039539E" w:rsidRDefault="003913E3" w:rsidP="00F839CE">
      <w:pPr>
        <w:spacing w:line="360" w:lineRule="auto"/>
        <w:jc w:val="center"/>
        <w:rPr>
          <w:rFonts w:ascii="Arial" w:hAnsi="Arial" w:cs="Arial"/>
          <w:b/>
          <w:bCs/>
          <w:sz w:val="10"/>
          <w:szCs w:val="10"/>
        </w:rPr>
      </w:pPr>
    </w:p>
    <w:p w:rsidR="003913E3" w:rsidRDefault="003913E3" w:rsidP="00F839CE">
      <w:pPr>
        <w:spacing w:line="360" w:lineRule="auto"/>
        <w:jc w:val="center"/>
        <w:rPr>
          <w:rFonts w:ascii="Arial" w:hAnsi="Arial" w:cs="Arial"/>
          <w:iCs/>
          <w:sz w:val="28"/>
          <w:lang w:val="es-CO"/>
        </w:rPr>
      </w:pPr>
      <w:r w:rsidRPr="001579A8">
        <w:rPr>
          <w:rFonts w:ascii="Arial" w:hAnsi="Arial" w:cs="Arial"/>
          <w:iCs/>
          <w:smallCaps/>
          <w:sz w:val="28"/>
          <w:lang w:val="es-CO"/>
        </w:rPr>
        <w:t xml:space="preserve">Pereira, </w:t>
      </w:r>
      <w:r w:rsidR="007A66AB" w:rsidRPr="001579A8">
        <w:rPr>
          <w:rFonts w:ascii="Arial" w:hAnsi="Arial" w:cs="Arial"/>
          <w:iCs/>
          <w:smallCaps/>
          <w:sz w:val="28"/>
          <w:lang w:val="es-CO"/>
        </w:rPr>
        <w:t>R.</w:t>
      </w:r>
      <w:r w:rsidRPr="001579A8">
        <w:rPr>
          <w:rFonts w:ascii="Arial" w:hAnsi="Arial" w:cs="Arial"/>
          <w:iCs/>
          <w:smallCaps/>
          <w:sz w:val="28"/>
          <w:lang w:val="es-CO"/>
        </w:rPr>
        <w:t xml:space="preserve">, </w:t>
      </w:r>
      <w:r w:rsidR="004346BD">
        <w:rPr>
          <w:rFonts w:ascii="Arial" w:hAnsi="Arial" w:cs="Arial"/>
          <w:iCs/>
          <w:smallCaps/>
          <w:sz w:val="28"/>
          <w:lang w:val="es-CO"/>
        </w:rPr>
        <w:t>dos</w:t>
      </w:r>
      <w:r w:rsidR="007A66AB" w:rsidRPr="001579A8">
        <w:rPr>
          <w:rFonts w:ascii="Arial" w:hAnsi="Arial" w:cs="Arial"/>
          <w:iCs/>
          <w:smallCaps/>
          <w:sz w:val="28"/>
          <w:lang w:val="es-CO"/>
        </w:rPr>
        <w:t xml:space="preserve"> </w:t>
      </w:r>
      <w:r w:rsidRPr="001579A8">
        <w:rPr>
          <w:rFonts w:ascii="Arial" w:hAnsi="Arial" w:cs="Arial"/>
          <w:iCs/>
          <w:smallCaps/>
          <w:sz w:val="28"/>
          <w:lang w:val="es-CO"/>
        </w:rPr>
        <w:t>(</w:t>
      </w:r>
      <w:r w:rsidR="004346BD">
        <w:rPr>
          <w:rFonts w:ascii="Arial" w:hAnsi="Arial" w:cs="Arial"/>
          <w:iCs/>
          <w:smallCaps/>
          <w:sz w:val="28"/>
          <w:lang w:val="es-CO"/>
        </w:rPr>
        <w:t>2</w:t>
      </w:r>
      <w:r w:rsidRPr="001579A8">
        <w:rPr>
          <w:rFonts w:ascii="Arial" w:hAnsi="Arial" w:cs="Arial"/>
          <w:iCs/>
          <w:smallCaps/>
          <w:sz w:val="28"/>
          <w:lang w:val="es-CO"/>
        </w:rPr>
        <w:t xml:space="preserve">) de </w:t>
      </w:r>
      <w:r w:rsidR="004346BD">
        <w:rPr>
          <w:rFonts w:ascii="Arial" w:hAnsi="Arial" w:cs="Arial"/>
          <w:iCs/>
          <w:smallCaps/>
          <w:sz w:val="28"/>
          <w:lang w:val="es-CO"/>
        </w:rPr>
        <w:t xml:space="preserve">diciembre </w:t>
      </w:r>
      <w:r w:rsidRPr="001579A8">
        <w:rPr>
          <w:rFonts w:ascii="Arial" w:hAnsi="Arial" w:cs="Arial"/>
          <w:iCs/>
          <w:smallCaps/>
          <w:sz w:val="28"/>
          <w:lang w:val="es-CO"/>
        </w:rPr>
        <w:t xml:space="preserve">de dos mil </w:t>
      </w:r>
      <w:r w:rsidR="007A66AB" w:rsidRPr="001579A8">
        <w:rPr>
          <w:rFonts w:ascii="Arial" w:hAnsi="Arial" w:cs="Arial"/>
          <w:iCs/>
          <w:smallCaps/>
          <w:sz w:val="28"/>
          <w:lang w:val="es-CO"/>
        </w:rPr>
        <w:t xml:space="preserve">dieciséis </w:t>
      </w:r>
      <w:r w:rsidRPr="001579A8">
        <w:rPr>
          <w:rFonts w:ascii="Arial" w:hAnsi="Arial" w:cs="Arial"/>
          <w:iCs/>
          <w:smallCaps/>
          <w:sz w:val="28"/>
          <w:lang w:val="es-CO"/>
        </w:rPr>
        <w:t>(</w:t>
      </w:r>
      <w:r w:rsidR="007A66AB" w:rsidRPr="001579A8">
        <w:rPr>
          <w:rFonts w:ascii="Arial" w:hAnsi="Arial" w:cs="Arial"/>
          <w:iCs/>
          <w:smallCaps/>
          <w:sz w:val="28"/>
          <w:lang w:val="es-CO"/>
        </w:rPr>
        <w:t>2016</w:t>
      </w:r>
      <w:r w:rsidRPr="001579A8">
        <w:rPr>
          <w:rFonts w:ascii="Arial" w:hAnsi="Arial" w:cs="Arial"/>
          <w:iCs/>
          <w:smallCaps/>
          <w:sz w:val="28"/>
          <w:lang w:val="es-CO"/>
        </w:rPr>
        <w:t>)</w:t>
      </w:r>
      <w:r w:rsidRPr="001579A8">
        <w:rPr>
          <w:rFonts w:ascii="Arial" w:hAnsi="Arial" w:cs="Arial"/>
          <w:iCs/>
          <w:sz w:val="28"/>
          <w:lang w:val="es-CO"/>
        </w:rPr>
        <w:t>.</w:t>
      </w:r>
    </w:p>
    <w:p w:rsidR="0039539E" w:rsidRPr="0039539E" w:rsidRDefault="0039539E" w:rsidP="00F839CE">
      <w:pPr>
        <w:spacing w:line="360" w:lineRule="auto"/>
        <w:jc w:val="center"/>
        <w:rPr>
          <w:rFonts w:ascii="Arial" w:hAnsi="Arial" w:cs="Arial"/>
          <w:iCs/>
          <w:sz w:val="10"/>
          <w:szCs w:val="10"/>
          <w:lang w:val="es-CO"/>
        </w:rPr>
      </w:pPr>
    </w:p>
    <w:p w:rsidR="003913E3" w:rsidRPr="007B1A0A" w:rsidRDefault="007B1A0A" w:rsidP="00F839CE">
      <w:pPr>
        <w:pStyle w:val="Corpsdetexte"/>
        <w:numPr>
          <w:ilvl w:val="0"/>
          <w:numId w:val="1"/>
        </w:numPr>
        <w:spacing w:line="360" w:lineRule="auto"/>
        <w:rPr>
          <w:rFonts w:ascii="Arial" w:hAnsi="Arial" w:cs="Arial"/>
          <w:smallCaps/>
          <w:sz w:val="28"/>
          <w:szCs w:val="24"/>
        </w:rPr>
      </w:pPr>
      <w:r>
        <w:rPr>
          <w:rFonts w:ascii="Arial" w:hAnsi="Arial" w:cs="Arial"/>
          <w:smallCaps/>
          <w:sz w:val="28"/>
          <w:szCs w:val="24"/>
        </w:rPr>
        <w:t>E</w:t>
      </w:r>
      <w:r w:rsidRPr="007B1A0A">
        <w:rPr>
          <w:rFonts w:ascii="Arial" w:hAnsi="Arial" w:cs="Arial"/>
          <w:smallCaps/>
          <w:sz w:val="28"/>
          <w:szCs w:val="24"/>
        </w:rPr>
        <w:t>l asunto a decidir</w:t>
      </w:r>
    </w:p>
    <w:p w:rsidR="003913E3" w:rsidRPr="0039539E" w:rsidRDefault="003913E3" w:rsidP="00F839CE">
      <w:pPr>
        <w:pStyle w:val="Corpsdetexte"/>
        <w:spacing w:line="360" w:lineRule="auto"/>
        <w:rPr>
          <w:rFonts w:ascii="Arial" w:hAnsi="Arial" w:cs="Arial"/>
          <w:sz w:val="10"/>
          <w:szCs w:val="10"/>
        </w:rPr>
      </w:pPr>
    </w:p>
    <w:p w:rsidR="001579A8" w:rsidRPr="00D108C2" w:rsidRDefault="001579A8" w:rsidP="001579A8">
      <w:pPr>
        <w:pStyle w:val="Corpsdetexte"/>
        <w:tabs>
          <w:tab w:val="left" w:pos="9639"/>
          <w:tab w:val="left" w:pos="9781"/>
        </w:tabs>
        <w:spacing w:line="360" w:lineRule="auto"/>
        <w:rPr>
          <w:rFonts w:ascii="Arial" w:hAnsi="Arial"/>
          <w:sz w:val="24"/>
          <w:szCs w:val="24"/>
        </w:rPr>
      </w:pPr>
      <w:r w:rsidRPr="00D108C2">
        <w:rPr>
          <w:rFonts w:ascii="Arial" w:hAnsi="Arial"/>
          <w:sz w:val="24"/>
          <w:szCs w:val="24"/>
        </w:rPr>
        <w:t>La impugnaci</w:t>
      </w:r>
      <w:r>
        <w:rPr>
          <w:rFonts w:ascii="Arial" w:hAnsi="Arial"/>
          <w:sz w:val="24"/>
          <w:szCs w:val="24"/>
        </w:rPr>
        <w:t xml:space="preserve">ón </w:t>
      </w:r>
      <w:r w:rsidRPr="00D108C2">
        <w:rPr>
          <w:rFonts w:ascii="Arial" w:hAnsi="Arial"/>
          <w:sz w:val="24"/>
          <w:szCs w:val="24"/>
        </w:rPr>
        <w:t>formulada dentro de la acción constitucional referida, luego de surtida la actuación de primera instancia, sin avistar nulidades que la invaliden.</w:t>
      </w:r>
    </w:p>
    <w:p w:rsidR="003913E3" w:rsidRPr="007B1A0A" w:rsidRDefault="007B1A0A" w:rsidP="00F839CE">
      <w:pPr>
        <w:pStyle w:val="Corpsdetexte"/>
        <w:numPr>
          <w:ilvl w:val="0"/>
          <w:numId w:val="1"/>
        </w:numPr>
        <w:spacing w:line="360" w:lineRule="auto"/>
        <w:rPr>
          <w:rFonts w:ascii="Arial" w:hAnsi="Arial" w:cs="Arial"/>
          <w:smallCaps/>
          <w:sz w:val="28"/>
          <w:szCs w:val="24"/>
        </w:rPr>
      </w:pPr>
      <w:r w:rsidRPr="007B1A0A">
        <w:rPr>
          <w:rFonts w:ascii="Arial" w:hAnsi="Arial" w:cs="Arial"/>
          <w:smallCaps/>
          <w:sz w:val="28"/>
          <w:szCs w:val="24"/>
        </w:rPr>
        <w:lastRenderedPageBreak/>
        <w:t>La síntesis de los supuestos fácticos relevantes</w:t>
      </w:r>
    </w:p>
    <w:p w:rsidR="003913E3" w:rsidRPr="0039539E" w:rsidRDefault="003913E3" w:rsidP="00F839CE">
      <w:pPr>
        <w:pStyle w:val="Corpsdetexte"/>
        <w:spacing w:line="360" w:lineRule="auto"/>
        <w:rPr>
          <w:rFonts w:ascii="Arial" w:hAnsi="Arial" w:cs="Arial"/>
        </w:rPr>
      </w:pPr>
    </w:p>
    <w:p w:rsidR="00E055D2" w:rsidRDefault="003620FA" w:rsidP="00F839CE">
      <w:pPr>
        <w:pStyle w:val="Corpsdetexte"/>
        <w:spacing w:line="360" w:lineRule="auto"/>
        <w:rPr>
          <w:rFonts w:ascii="Arial" w:hAnsi="Arial" w:cs="Arial"/>
          <w:sz w:val="24"/>
          <w:szCs w:val="24"/>
        </w:rPr>
      </w:pPr>
      <w:r w:rsidRPr="00974DEE">
        <w:rPr>
          <w:rFonts w:ascii="Arial" w:hAnsi="Arial" w:cs="Arial"/>
          <w:sz w:val="24"/>
          <w:szCs w:val="24"/>
        </w:rPr>
        <w:t xml:space="preserve">Se informó que </w:t>
      </w:r>
      <w:r w:rsidR="00974DEE" w:rsidRPr="00974DEE">
        <w:rPr>
          <w:rFonts w:ascii="Arial" w:hAnsi="Arial" w:cs="Arial"/>
          <w:sz w:val="24"/>
          <w:szCs w:val="24"/>
        </w:rPr>
        <w:t xml:space="preserve">el actor </w:t>
      </w:r>
      <w:r w:rsidR="001579A8">
        <w:rPr>
          <w:rFonts w:ascii="Arial" w:hAnsi="Arial" w:cs="Arial"/>
          <w:sz w:val="24"/>
          <w:szCs w:val="24"/>
        </w:rPr>
        <w:t xml:space="preserve">padece de enfermedades </w:t>
      </w:r>
      <w:r w:rsidR="00E055D2">
        <w:rPr>
          <w:rFonts w:ascii="Arial" w:hAnsi="Arial" w:cs="Arial"/>
          <w:sz w:val="24"/>
          <w:szCs w:val="24"/>
        </w:rPr>
        <w:t>de origen laboral</w:t>
      </w:r>
      <w:r w:rsidR="001579A8">
        <w:rPr>
          <w:rFonts w:ascii="Arial" w:hAnsi="Arial" w:cs="Arial"/>
          <w:sz w:val="24"/>
          <w:szCs w:val="24"/>
        </w:rPr>
        <w:t xml:space="preserve"> y </w:t>
      </w:r>
      <w:r w:rsidR="00E055D2">
        <w:rPr>
          <w:rFonts w:ascii="Arial" w:hAnsi="Arial" w:cs="Arial"/>
          <w:sz w:val="24"/>
          <w:szCs w:val="24"/>
        </w:rPr>
        <w:t xml:space="preserve">común, calificadas por </w:t>
      </w:r>
      <w:r w:rsidR="001579A8">
        <w:rPr>
          <w:rFonts w:ascii="Arial" w:hAnsi="Arial" w:cs="Arial"/>
          <w:sz w:val="24"/>
          <w:szCs w:val="24"/>
          <w:lang w:val="es-CO"/>
        </w:rPr>
        <w:t xml:space="preserve">la </w:t>
      </w:r>
      <w:r w:rsidR="001579A8">
        <w:rPr>
          <w:rFonts w:ascii="Arial" w:hAnsi="Arial" w:cs="Arial"/>
          <w:sz w:val="24"/>
          <w:szCs w:val="24"/>
        </w:rPr>
        <w:t xml:space="preserve">EPS SOS </w:t>
      </w:r>
      <w:r w:rsidR="00E055D2">
        <w:rPr>
          <w:rFonts w:ascii="Arial" w:hAnsi="Arial" w:cs="Arial"/>
          <w:sz w:val="24"/>
          <w:szCs w:val="24"/>
        </w:rPr>
        <w:t xml:space="preserve">mediante dictamen del día </w:t>
      </w:r>
      <w:r w:rsidR="001579A8">
        <w:rPr>
          <w:rFonts w:ascii="Arial" w:hAnsi="Arial" w:cs="Arial"/>
          <w:sz w:val="24"/>
          <w:szCs w:val="24"/>
        </w:rPr>
        <w:t>04-02-2016</w:t>
      </w:r>
      <w:r w:rsidR="00E055D2">
        <w:rPr>
          <w:rFonts w:ascii="Arial" w:hAnsi="Arial" w:cs="Arial"/>
          <w:sz w:val="24"/>
          <w:szCs w:val="24"/>
        </w:rPr>
        <w:t>, debidamente notificado</w:t>
      </w:r>
      <w:r w:rsidR="001579A8">
        <w:rPr>
          <w:rFonts w:ascii="Arial" w:hAnsi="Arial" w:cs="Arial"/>
          <w:sz w:val="24"/>
          <w:szCs w:val="24"/>
        </w:rPr>
        <w:t xml:space="preserve"> a la ARL Positiva y la AFP Protección. Refirió que </w:t>
      </w:r>
      <w:r w:rsidR="00E055D2">
        <w:rPr>
          <w:rFonts w:ascii="Arial" w:hAnsi="Arial" w:cs="Arial"/>
          <w:sz w:val="24"/>
          <w:szCs w:val="24"/>
        </w:rPr>
        <w:t xml:space="preserve">las </w:t>
      </w:r>
      <w:r w:rsidR="001579A8">
        <w:rPr>
          <w:rFonts w:ascii="Arial" w:hAnsi="Arial" w:cs="Arial"/>
          <w:sz w:val="24"/>
          <w:szCs w:val="24"/>
        </w:rPr>
        <w:t xml:space="preserve">incapacidades fueron pagadas durante los primeros 180 días por la EPS hasta el mes de febrero de 2016, asimismo, que la AFP </w:t>
      </w:r>
      <w:r w:rsidR="00E055D2">
        <w:rPr>
          <w:rFonts w:ascii="Arial" w:hAnsi="Arial" w:cs="Arial"/>
          <w:sz w:val="24"/>
          <w:szCs w:val="24"/>
        </w:rPr>
        <w:t>continuó con su pago hasta el día 10-05-2016 cuando lo suspendió. Dijo que se encuentran pendientes por pagar incapacidades causadas entre los días 11-05-2016 y el 26-08-2016 y  que tuvo que radicar personalmente ante la EPS porque la empresa RZ Construcciones SAS donde labora no lo hizo.</w:t>
      </w:r>
    </w:p>
    <w:p w:rsidR="00E055D2" w:rsidRPr="0039539E" w:rsidRDefault="00E055D2" w:rsidP="00F839CE">
      <w:pPr>
        <w:pStyle w:val="Corpsdetexte"/>
        <w:spacing w:line="360" w:lineRule="auto"/>
        <w:rPr>
          <w:rFonts w:ascii="Arial" w:hAnsi="Arial" w:cs="Arial"/>
        </w:rPr>
      </w:pPr>
    </w:p>
    <w:p w:rsidR="00A57EF8" w:rsidRDefault="00E055D2" w:rsidP="00F839CE">
      <w:pPr>
        <w:pStyle w:val="Corpsdetexte"/>
        <w:spacing w:line="360" w:lineRule="auto"/>
        <w:rPr>
          <w:rFonts w:ascii="Arial" w:hAnsi="Arial" w:cs="Arial"/>
          <w:sz w:val="24"/>
          <w:szCs w:val="24"/>
        </w:rPr>
      </w:pPr>
      <w:r>
        <w:rPr>
          <w:rFonts w:ascii="Arial" w:hAnsi="Arial" w:cs="Arial"/>
          <w:sz w:val="24"/>
          <w:szCs w:val="24"/>
        </w:rPr>
        <w:t>También expuso que su empleador tampoco ha pagado los aportes en salud y pensión, según certificado del día 23-08-2016 expedido por la EPS, lo que ha impedido que le brinden esos servicios</w:t>
      </w:r>
      <w:r w:rsidR="007E7408">
        <w:rPr>
          <w:rFonts w:ascii="Arial" w:hAnsi="Arial" w:cs="Arial"/>
          <w:sz w:val="24"/>
          <w:szCs w:val="24"/>
        </w:rPr>
        <w:t xml:space="preserve"> (Folios </w:t>
      </w:r>
      <w:r>
        <w:rPr>
          <w:rFonts w:ascii="Arial" w:hAnsi="Arial" w:cs="Arial"/>
          <w:sz w:val="24"/>
          <w:szCs w:val="24"/>
        </w:rPr>
        <w:t>30 a 39</w:t>
      </w:r>
      <w:r w:rsidR="007E7408">
        <w:rPr>
          <w:rFonts w:ascii="Arial" w:hAnsi="Arial" w:cs="Arial"/>
          <w:sz w:val="24"/>
          <w:szCs w:val="24"/>
        </w:rPr>
        <w:t xml:space="preserve">, cuaderno </w:t>
      </w:r>
      <w:proofErr w:type="spellStart"/>
      <w:r w:rsidR="007E7408">
        <w:rPr>
          <w:rFonts w:ascii="Arial" w:hAnsi="Arial" w:cs="Arial"/>
          <w:sz w:val="24"/>
          <w:szCs w:val="24"/>
        </w:rPr>
        <w:t>No.1</w:t>
      </w:r>
      <w:proofErr w:type="spellEnd"/>
      <w:r w:rsidR="007E7408">
        <w:rPr>
          <w:rFonts w:ascii="Arial" w:hAnsi="Arial" w:cs="Arial"/>
          <w:sz w:val="24"/>
          <w:szCs w:val="24"/>
        </w:rPr>
        <w:t>).</w:t>
      </w:r>
    </w:p>
    <w:p w:rsidR="0039539E" w:rsidRPr="00974DEE" w:rsidRDefault="0039539E" w:rsidP="00F839CE">
      <w:pPr>
        <w:pStyle w:val="Corpsdetexte"/>
        <w:spacing w:line="360" w:lineRule="auto"/>
        <w:rPr>
          <w:rFonts w:ascii="Arial" w:hAnsi="Arial" w:cs="Arial"/>
          <w:sz w:val="24"/>
          <w:szCs w:val="24"/>
        </w:rPr>
      </w:pPr>
    </w:p>
    <w:p w:rsidR="00386A25" w:rsidRPr="007B1A0A" w:rsidRDefault="007B1A0A" w:rsidP="00386A25">
      <w:pPr>
        <w:pStyle w:val="Corpsdetexte"/>
        <w:numPr>
          <w:ilvl w:val="0"/>
          <w:numId w:val="1"/>
        </w:numPr>
        <w:spacing w:line="360" w:lineRule="auto"/>
        <w:rPr>
          <w:rFonts w:ascii="Arial" w:hAnsi="Arial"/>
          <w:smallCaps/>
          <w:sz w:val="28"/>
          <w:szCs w:val="28"/>
        </w:rPr>
      </w:pPr>
      <w:r w:rsidRPr="007B1A0A">
        <w:rPr>
          <w:rFonts w:ascii="Arial" w:hAnsi="Arial"/>
          <w:smallCaps/>
          <w:sz w:val="28"/>
          <w:szCs w:val="28"/>
        </w:rPr>
        <w:t>Los derechos presuntamente vulnerados</w:t>
      </w:r>
    </w:p>
    <w:p w:rsidR="001679D3" w:rsidRPr="0039539E" w:rsidRDefault="001679D3" w:rsidP="00386A25">
      <w:pPr>
        <w:pStyle w:val="Corpsdetexte"/>
        <w:widowControl w:val="0"/>
        <w:spacing w:line="360" w:lineRule="auto"/>
        <w:rPr>
          <w:rFonts w:ascii="Arial" w:hAnsi="Arial"/>
        </w:rPr>
      </w:pPr>
    </w:p>
    <w:p w:rsidR="00386A25" w:rsidRPr="00386A25" w:rsidRDefault="00386A25" w:rsidP="00386A25">
      <w:pPr>
        <w:pStyle w:val="Corpsdetexte"/>
        <w:widowControl w:val="0"/>
        <w:spacing w:line="360" w:lineRule="auto"/>
        <w:rPr>
          <w:rFonts w:ascii="Arial" w:hAnsi="Arial"/>
          <w:sz w:val="24"/>
          <w:szCs w:val="24"/>
        </w:rPr>
      </w:pPr>
      <w:r w:rsidRPr="00386A25">
        <w:rPr>
          <w:rFonts w:ascii="Arial" w:hAnsi="Arial"/>
          <w:sz w:val="24"/>
          <w:szCs w:val="24"/>
        </w:rPr>
        <w:t>Se invoca</w:t>
      </w:r>
      <w:r>
        <w:rPr>
          <w:rFonts w:ascii="Arial" w:hAnsi="Arial"/>
          <w:sz w:val="24"/>
          <w:szCs w:val="24"/>
        </w:rPr>
        <w:t>n</w:t>
      </w:r>
      <w:r w:rsidRPr="00386A25">
        <w:rPr>
          <w:rFonts w:ascii="Arial" w:hAnsi="Arial"/>
          <w:sz w:val="24"/>
          <w:szCs w:val="24"/>
        </w:rPr>
        <w:t xml:space="preserve"> en el escrito petitorio </w:t>
      </w:r>
      <w:r>
        <w:rPr>
          <w:rFonts w:ascii="Arial" w:hAnsi="Arial"/>
          <w:sz w:val="24"/>
          <w:szCs w:val="24"/>
        </w:rPr>
        <w:t xml:space="preserve">los derechos </w:t>
      </w:r>
      <w:r w:rsidR="00071B6F">
        <w:rPr>
          <w:rFonts w:ascii="Arial" w:hAnsi="Arial"/>
          <w:sz w:val="24"/>
          <w:szCs w:val="24"/>
        </w:rPr>
        <w:t xml:space="preserve">a </w:t>
      </w:r>
      <w:r w:rsidR="007B1A0A">
        <w:rPr>
          <w:rFonts w:ascii="Arial" w:hAnsi="Arial"/>
          <w:sz w:val="24"/>
          <w:szCs w:val="24"/>
        </w:rPr>
        <w:t>la vida en condiciones dignas, la dignidad humana, la salud y la seguridad social</w:t>
      </w:r>
      <w:r w:rsidR="009A6E68">
        <w:rPr>
          <w:rFonts w:ascii="Arial" w:hAnsi="Arial"/>
          <w:sz w:val="24"/>
          <w:szCs w:val="24"/>
        </w:rPr>
        <w:t xml:space="preserve"> </w:t>
      </w:r>
      <w:r w:rsidRPr="00386A25">
        <w:rPr>
          <w:rFonts w:ascii="Arial" w:hAnsi="Arial"/>
          <w:sz w:val="24"/>
          <w:szCs w:val="24"/>
        </w:rPr>
        <w:t>(Folio</w:t>
      </w:r>
      <w:r w:rsidR="007E7408">
        <w:rPr>
          <w:rFonts w:ascii="Arial" w:hAnsi="Arial"/>
          <w:sz w:val="24"/>
          <w:szCs w:val="24"/>
        </w:rPr>
        <w:t xml:space="preserve"> </w:t>
      </w:r>
      <w:r w:rsidR="007B1A0A">
        <w:rPr>
          <w:rFonts w:ascii="Arial" w:hAnsi="Arial"/>
          <w:sz w:val="24"/>
          <w:szCs w:val="24"/>
        </w:rPr>
        <w:t>30</w:t>
      </w:r>
      <w:r>
        <w:rPr>
          <w:rFonts w:ascii="Arial" w:hAnsi="Arial"/>
          <w:sz w:val="24"/>
          <w:szCs w:val="24"/>
        </w:rPr>
        <w:t>,</w:t>
      </w:r>
      <w:r w:rsidRPr="00386A25">
        <w:rPr>
          <w:rFonts w:ascii="Arial" w:hAnsi="Arial"/>
          <w:sz w:val="24"/>
          <w:szCs w:val="24"/>
        </w:rPr>
        <w:t xml:space="preserve"> </w:t>
      </w:r>
      <w:r w:rsidRPr="00386A25">
        <w:rPr>
          <w:rFonts w:ascii="Arial" w:hAnsi="Arial" w:cs="Arial"/>
          <w:color w:val="000000"/>
          <w:sz w:val="24"/>
          <w:lang w:val="es-CO"/>
        </w:rPr>
        <w:t>cuaderno No.1</w:t>
      </w:r>
      <w:r w:rsidRPr="00386A25">
        <w:rPr>
          <w:rFonts w:ascii="Arial" w:hAnsi="Arial"/>
          <w:sz w:val="24"/>
          <w:szCs w:val="24"/>
        </w:rPr>
        <w:t>).</w:t>
      </w:r>
    </w:p>
    <w:p w:rsidR="00800C57" w:rsidRDefault="00800C57" w:rsidP="00F839CE">
      <w:pPr>
        <w:pStyle w:val="Corpsdetexte"/>
        <w:widowControl w:val="0"/>
        <w:spacing w:line="360" w:lineRule="auto"/>
        <w:rPr>
          <w:rFonts w:ascii="Arial" w:hAnsi="Arial" w:cs="Arial"/>
          <w:sz w:val="24"/>
          <w:szCs w:val="24"/>
        </w:rPr>
      </w:pPr>
    </w:p>
    <w:p w:rsidR="007B1A0A" w:rsidRPr="0086501C" w:rsidRDefault="007B1A0A" w:rsidP="007B1A0A">
      <w:pPr>
        <w:pStyle w:val="Corpsdetexte"/>
        <w:numPr>
          <w:ilvl w:val="0"/>
          <w:numId w:val="1"/>
        </w:numPr>
        <w:spacing w:line="360" w:lineRule="auto"/>
        <w:rPr>
          <w:rFonts w:ascii="Arial" w:hAnsi="Arial"/>
          <w:smallCaps/>
          <w:sz w:val="28"/>
          <w:szCs w:val="28"/>
        </w:rPr>
      </w:pPr>
      <w:r w:rsidRPr="0086501C">
        <w:rPr>
          <w:rFonts w:ascii="Arial" w:hAnsi="Arial"/>
          <w:smallCaps/>
          <w:sz w:val="28"/>
          <w:szCs w:val="28"/>
        </w:rPr>
        <w:t>La petición de protección</w:t>
      </w:r>
    </w:p>
    <w:p w:rsidR="007B1A0A" w:rsidRPr="0056670F" w:rsidRDefault="007B1A0A" w:rsidP="007B1A0A">
      <w:pPr>
        <w:pStyle w:val="Sansinterligne"/>
        <w:spacing w:line="360" w:lineRule="auto"/>
        <w:jc w:val="both"/>
        <w:rPr>
          <w:rFonts w:ascii="Arial" w:hAnsi="Arial" w:cs="Arial"/>
          <w:sz w:val="20"/>
        </w:rPr>
      </w:pPr>
    </w:p>
    <w:p w:rsidR="007B1A0A" w:rsidRDefault="007B1A0A" w:rsidP="007B1A0A">
      <w:pPr>
        <w:pStyle w:val="Corpsdetexte"/>
        <w:widowControl w:val="0"/>
        <w:spacing w:line="360" w:lineRule="auto"/>
        <w:rPr>
          <w:rFonts w:ascii="Arial" w:hAnsi="Arial" w:cs="Arial"/>
          <w:sz w:val="24"/>
          <w:szCs w:val="24"/>
        </w:rPr>
      </w:pPr>
      <w:r>
        <w:rPr>
          <w:rFonts w:ascii="Arial" w:hAnsi="Arial" w:cs="Arial"/>
          <w:sz w:val="24"/>
        </w:rPr>
        <w:t>Se p</w:t>
      </w:r>
      <w:r w:rsidRPr="004D623C">
        <w:rPr>
          <w:rFonts w:ascii="Arial" w:hAnsi="Arial" w:cs="Arial"/>
          <w:sz w:val="24"/>
        </w:rPr>
        <w:t>retende que</w:t>
      </w:r>
      <w:r>
        <w:rPr>
          <w:rFonts w:ascii="Arial" w:hAnsi="Arial" w:cs="Arial"/>
          <w:sz w:val="24"/>
        </w:rPr>
        <w:t xml:space="preserve">: (i) Se tutelen los derechos fundamentales invocados; (ii) Se ordene a la sociedad RZ Construcciones SAS pagar los aportes en salud; (iii) Se ordene a la ARL Positiva pagar las incapacidades por enfermedad de origen laboral causadas desde el 11-05-2016 hasta el 20-05-2016; (iv) Se ordene a la AFP Protección pagar las incapacidades por enfermedad de origen común causadas desde el 21-05-2016 hasta el 22-08-2016; y, (v) Se disponga que la ARL y la AFP continúen pagando todas las incapacidades que en el futuro lleguen a causarse </w:t>
      </w:r>
      <w:r>
        <w:rPr>
          <w:rFonts w:ascii="Arial" w:hAnsi="Arial" w:cs="Arial"/>
          <w:sz w:val="24"/>
          <w:szCs w:val="24"/>
        </w:rPr>
        <w:t>(Folios 35 y 36</w:t>
      </w:r>
      <w:r w:rsidRPr="00956F1E">
        <w:rPr>
          <w:rFonts w:ascii="Arial" w:hAnsi="Arial" w:cs="Arial"/>
          <w:sz w:val="24"/>
          <w:szCs w:val="24"/>
        </w:rPr>
        <w:t>, del cuaderno No.1).</w:t>
      </w:r>
    </w:p>
    <w:p w:rsidR="0039539E" w:rsidRDefault="0039539E" w:rsidP="00F839CE">
      <w:pPr>
        <w:pStyle w:val="Corpsdetexte"/>
        <w:widowControl w:val="0"/>
        <w:spacing w:line="360" w:lineRule="auto"/>
        <w:rPr>
          <w:rFonts w:ascii="Arial" w:hAnsi="Arial" w:cs="Arial"/>
          <w:sz w:val="24"/>
          <w:szCs w:val="24"/>
        </w:rPr>
      </w:pPr>
    </w:p>
    <w:p w:rsidR="003913E3" w:rsidRPr="007B1A0A" w:rsidRDefault="007B1A0A" w:rsidP="00F839CE">
      <w:pPr>
        <w:pStyle w:val="Corpsdetexte"/>
        <w:widowControl w:val="0"/>
        <w:numPr>
          <w:ilvl w:val="0"/>
          <w:numId w:val="1"/>
        </w:numPr>
        <w:spacing w:line="360" w:lineRule="auto"/>
        <w:rPr>
          <w:rFonts w:ascii="Arial" w:hAnsi="Arial" w:cs="Arial"/>
          <w:smallCaps/>
          <w:sz w:val="28"/>
          <w:szCs w:val="28"/>
        </w:rPr>
      </w:pPr>
      <w:r w:rsidRPr="007B1A0A">
        <w:rPr>
          <w:rFonts w:ascii="Arial" w:hAnsi="Arial" w:cs="Arial"/>
          <w:smallCaps/>
          <w:sz w:val="28"/>
          <w:szCs w:val="28"/>
        </w:rPr>
        <w:t>La síntesis de la crónica procesal</w:t>
      </w:r>
    </w:p>
    <w:p w:rsidR="003913E3" w:rsidRPr="00311FCA" w:rsidRDefault="003913E3" w:rsidP="00B942B6">
      <w:pPr>
        <w:pStyle w:val="Corpsdetexte"/>
        <w:spacing w:line="360" w:lineRule="auto"/>
        <w:rPr>
          <w:rFonts w:ascii="Arial" w:hAnsi="Arial" w:cs="Arial"/>
          <w:sz w:val="24"/>
          <w:szCs w:val="24"/>
        </w:rPr>
      </w:pPr>
    </w:p>
    <w:p w:rsidR="00E23D2E" w:rsidRPr="00E23D2E" w:rsidRDefault="00E23D2E" w:rsidP="00E23D2E">
      <w:pPr>
        <w:pStyle w:val="Corpsdetexte"/>
        <w:widowControl w:val="0"/>
        <w:spacing w:line="360" w:lineRule="auto"/>
        <w:rPr>
          <w:rFonts w:ascii="Arial" w:hAnsi="Arial"/>
          <w:sz w:val="24"/>
        </w:rPr>
      </w:pPr>
      <w:r w:rsidRPr="00E23D2E">
        <w:rPr>
          <w:rFonts w:ascii="Arial" w:hAnsi="Arial"/>
          <w:sz w:val="24"/>
        </w:rPr>
        <w:t xml:space="preserve">La acción correspondió por reparto al Juzgado </w:t>
      </w:r>
      <w:r w:rsidR="008B1A7C">
        <w:rPr>
          <w:rFonts w:ascii="Arial" w:hAnsi="Arial"/>
          <w:sz w:val="24"/>
        </w:rPr>
        <w:t xml:space="preserve">Tercero de Familia </w:t>
      </w:r>
      <w:r w:rsidR="001679D3">
        <w:rPr>
          <w:rFonts w:ascii="Arial" w:hAnsi="Arial"/>
          <w:sz w:val="24"/>
        </w:rPr>
        <w:t>de esta ciudad</w:t>
      </w:r>
      <w:r w:rsidRPr="00E23D2E">
        <w:rPr>
          <w:rFonts w:ascii="Arial" w:hAnsi="Arial"/>
          <w:sz w:val="24"/>
        </w:rPr>
        <w:t xml:space="preserve">, que con providencia del </w:t>
      </w:r>
      <w:r w:rsidR="008B1A7C">
        <w:rPr>
          <w:rFonts w:ascii="Arial" w:hAnsi="Arial"/>
          <w:sz w:val="24"/>
        </w:rPr>
        <w:t>13-09</w:t>
      </w:r>
      <w:r w:rsidR="00071B6F">
        <w:rPr>
          <w:rFonts w:ascii="Arial" w:hAnsi="Arial"/>
          <w:sz w:val="24"/>
        </w:rPr>
        <w:t xml:space="preserve">-2016 </w:t>
      </w:r>
      <w:r w:rsidRPr="00E23D2E">
        <w:rPr>
          <w:rFonts w:ascii="Arial" w:hAnsi="Arial"/>
          <w:sz w:val="24"/>
        </w:rPr>
        <w:t>la admitió</w:t>
      </w:r>
      <w:r w:rsidR="00071B6F">
        <w:rPr>
          <w:rFonts w:ascii="Arial" w:hAnsi="Arial"/>
          <w:sz w:val="24"/>
        </w:rPr>
        <w:t xml:space="preserve"> </w:t>
      </w:r>
      <w:r w:rsidRPr="00E23D2E">
        <w:rPr>
          <w:rFonts w:ascii="Arial" w:hAnsi="Arial"/>
          <w:sz w:val="24"/>
        </w:rPr>
        <w:t>y ordenó notificar a las partes</w:t>
      </w:r>
      <w:r w:rsidR="00071B6F">
        <w:rPr>
          <w:rFonts w:ascii="Arial" w:hAnsi="Arial"/>
          <w:sz w:val="24"/>
        </w:rPr>
        <w:t xml:space="preserve"> entre otros ordenamientos</w:t>
      </w:r>
      <w:r w:rsidR="00CA187E">
        <w:rPr>
          <w:rFonts w:ascii="Arial" w:hAnsi="Arial"/>
          <w:sz w:val="24"/>
        </w:rPr>
        <w:t xml:space="preserve"> </w:t>
      </w:r>
      <w:r w:rsidRPr="00E23D2E">
        <w:rPr>
          <w:rFonts w:ascii="Arial" w:hAnsi="Arial"/>
          <w:sz w:val="24"/>
        </w:rPr>
        <w:t xml:space="preserve">(Folio </w:t>
      </w:r>
      <w:r w:rsidR="008B1A7C">
        <w:rPr>
          <w:rFonts w:ascii="Arial" w:hAnsi="Arial"/>
          <w:sz w:val="24"/>
        </w:rPr>
        <w:t>40</w:t>
      </w:r>
      <w:r w:rsidRPr="00E23D2E">
        <w:rPr>
          <w:rFonts w:ascii="Arial" w:hAnsi="Arial"/>
          <w:sz w:val="24"/>
        </w:rPr>
        <w:t xml:space="preserve">, </w:t>
      </w:r>
      <w:r w:rsidR="008B1A7C">
        <w:rPr>
          <w:rFonts w:ascii="Arial" w:hAnsi="Arial" w:cs="Arial"/>
          <w:color w:val="000000"/>
          <w:sz w:val="24"/>
          <w:lang w:val="es-CO"/>
        </w:rPr>
        <w:t>ibídem</w:t>
      </w:r>
      <w:r w:rsidRPr="00E23D2E">
        <w:rPr>
          <w:rFonts w:ascii="Arial" w:hAnsi="Arial"/>
          <w:sz w:val="24"/>
        </w:rPr>
        <w:t>)</w:t>
      </w:r>
      <w:r w:rsidR="00490305">
        <w:rPr>
          <w:rFonts w:ascii="Arial" w:hAnsi="Arial"/>
          <w:sz w:val="24"/>
        </w:rPr>
        <w:t xml:space="preserve">. </w:t>
      </w:r>
      <w:r w:rsidR="009A3050">
        <w:rPr>
          <w:rFonts w:ascii="Arial" w:hAnsi="Arial"/>
          <w:sz w:val="24"/>
        </w:rPr>
        <w:t>Contestaron la</w:t>
      </w:r>
      <w:r w:rsidR="008B1A7C">
        <w:rPr>
          <w:rFonts w:ascii="Arial" w:hAnsi="Arial"/>
          <w:sz w:val="24"/>
        </w:rPr>
        <w:t xml:space="preserve">s accionadas </w:t>
      </w:r>
      <w:r w:rsidR="009A3050">
        <w:rPr>
          <w:rFonts w:ascii="Arial" w:hAnsi="Arial"/>
          <w:sz w:val="24"/>
        </w:rPr>
        <w:t xml:space="preserve">(Folios </w:t>
      </w:r>
      <w:r w:rsidR="008B1A7C">
        <w:rPr>
          <w:rFonts w:ascii="Arial" w:hAnsi="Arial"/>
          <w:sz w:val="24"/>
        </w:rPr>
        <w:t>46 a 89</w:t>
      </w:r>
      <w:r w:rsidR="009A3050">
        <w:rPr>
          <w:rFonts w:ascii="Arial" w:hAnsi="Arial"/>
          <w:sz w:val="24"/>
        </w:rPr>
        <w:t>,</w:t>
      </w:r>
      <w:r w:rsidR="008B1A7C">
        <w:rPr>
          <w:rFonts w:ascii="Arial" w:hAnsi="Arial"/>
          <w:sz w:val="24"/>
        </w:rPr>
        <w:t xml:space="preserve"> ibídem)</w:t>
      </w:r>
      <w:r w:rsidR="009A3050">
        <w:rPr>
          <w:rFonts w:ascii="Arial" w:hAnsi="Arial"/>
          <w:sz w:val="24"/>
        </w:rPr>
        <w:t>.</w:t>
      </w:r>
      <w:r w:rsidR="0011019B">
        <w:rPr>
          <w:rFonts w:ascii="Arial" w:hAnsi="Arial"/>
          <w:sz w:val="24"/>
        </w:rPr>
        <w:t xml:space="preserve"> </w:t>
      </w:r>
      <w:r w:rsidR="009A3050">
        <w:rPr>
          <w:rFonts w:ascii="Arial" w:hAnsi="Arial"/>
          <w:sz w:val="24"/>
        </w:rPr>
        <w:t xml:space="preserve">El </w:t>
      </w:r>
      <w:r w:rsidRPr="00E23D2E">
        <w:rPr>
          <w:rFonts w:ascii="Arial" w:hAnsi="Arial"/>
          <w:sz w:val="24"/>
        </w:rPr>
        <w:t xml:space="preserve">día </w:t>
      </w:r>
      <w:r w:rsidR="008B1A7C">
        <w:rPr>
          <w:rFonts w:ascii="Arial" w:hAnsi="Arial"/>
          <w:sz w:val="24"/>
        </w:rPr>
        <w:t>26-09</w:t>
      </w:r>
      <w:r w:rsidR="009A3050">
        <w:rPr>
          <w:rFonts w:ascii="Arial" w:hAnsi="Arial"/>
          <w:sz w:val="24"/>
        </w:rPr>
        <w:t>-2016</w:t>
      </w:r>
      <w:r w:rsidRPr="00E23D2E">
        <w:rPr>
          <w:rFonts w:ascii="Arial" w:hAnsi="Arial"/>
          <w:sz w:val="24"/>
        </w:rPr>
        <w:t xml:space="preserve"> se profirió sentencia (Folios </w:t>
      </w:r>
      <w:r w:rsidR="008B1A7C">
        <w:rPr>
          <w:rFonts w:ascii="Arial" w:hAnsi="Arial"/>
          <w:sz w:val="24"/>
        </w:rPr>
        <w:t>90 a 93</w:t>
      </w:r>
      <w:r w:rsidRPr="00E23D2E">
        <w:rPr>
          <w:rFonts w:ascii="Arial" w:hAnsi="Arial"/>
          <w:sz w:val="24"/>
        </w:rPr>
        <w:t xml:space="preserve">, ibídem); </w:t>
      </w:r>
      <w:r w:rsidR="004E0D96">
        <w:rPr>
          <w:rFonts w:ascii="Arial" w:hAnsi="Arial"/>
          <w:sz w:val="24"/>
        </w:rPr>
        <w:t>luego</w:t>
      </w:r>
      <w:r w:rsidRPr="00E23D2E">
        <w:rPr>
          <w:rFonts w:ascii="Arial" w:hAnsi="Arial"/>
          <w:sz w:val="24"/>
        </w:rPr>
        <w:t xml:space="preserve"> con proveído del </w:t>
      </w:r>
      <w:r w:rsidR="008B1A7C">
        <w:rPr>
          <w:rFonts w:ascii="Arial" w:hAnsi="Arial"/>
          <w:sz w:val="24"/>
        </w:rPr>
        <w:t>día 12</w:t>
      </w:r>
      <w:r w:rsidR="009A3050">
        <w:rPr>
          <w:rFonts w:ascii="Arial" w:hAnsi="Arial"/>
          <w:sz w:val="24"/>
        </w:rPr>
        <w:t>-</w:t>
      </w:r>
      <w:r w:rsidR="008B1A7C">
        <w:rPr>
          <w:rFonts w:ascii="Arial" w:hAnsi="Arial"/>
          <w:sz w:val="24"/>
        </w:rPr>
        <w:t>10</w:t>
      </w:r>
      <w:r w:rsidR="009A3050">
        <w:rPr>
          <w:rFonts w:ascii="Arial" w:hAnsi="Arial"/>
          <w:sz w:val="24"/>
        </w:rPr>
        <w:t xml:space="preserve">-2016 </w:t>
      </w:r>
      <w:r w:rsidR="008B1A7C">
        <w:rPr>
          <w:rFonts w:ascii="Arial" w:hAnsi="Arial"/>
          <w:sz w:val="24"/>
        </w:rPr>
        <w:t>se concedieron las impugnaciones presentadas por la EPS SOS y el accionante</w:t>
      </w:r>
      <w:r w:rsidRPr="00E23D2E">
        <w:rPr>
          <w:rFonts w:ascii="Arial" w:hAnsi="Arial"/>
          <w:sz w:val="24"/>
        </w:rPr>
        <w:t xml:space="preserve">, ante este </w:t>
      </w:r>
      <w:r w:rsidR="00BA7E9B">
        <w:rPr>
          <w:rFonts w:ascii="Arial" w:hAnsi="Arial"/>
          <w:sz w:val="24"/>
        </w:rPr>
        <w:t>Superioridad</w:t>
      </w:r>
      <w:r w:rsidRPr="00E23D2E">
        <w:rPr>
          <w:rFonts w:ascii="Arial" w:hAnsi="Arial"/>
          <w:sz w:val="24"/>
        </w:rPr>
        <w:t xml:space="preserve"> (Folio </w:t>
      </w:r>
      <w:r w:rsidR="008B1A7C">
        <w:rPr>
          <w:rFonts w:ascii="Arial" w:hAnsi="Arial"/>
          <w:sz w:val="24"/>
        </w:rPr>
        <w:t>113</w:t>
      </w:r>
      <w:r w:rsidRPr="00E23D2E">
        <w:rPr>
          <w:rFonts w:ascii="Arial" w:hAnsi="Arial"/>
          <w:sz w:val="24"/>
        </w:rPr>
        <w:t xml:space="preserve">, </w:t>
      </w:r>
      <w:r w:rsidR="009A3050">
        <w:rPr>
          <w:rFonts w:ascii="Arial" w:hAnsi="Arial"/>
          <w:sz w:val="24"/>
        </w:rPr>
        <w:t>ib.</w:t>
      </w:r>
      <w:r w:rsidRPr="00E23D2E">
        <w:rPr>
          <w:rFonts w:ascii="Arial" w:hAnsi="Arial"/>
          <w:sz w:val="24"/>
        </w:rPr>
        <w:t xml:space="preserve">). </w:t>
      </w:r>
    </w:p>
    <w:p w:rsidR="003913E3" w:rsidRPr="008B1A7C" w:rsidRDefault="008B1A7C" w:rsidP="00F839CE">
      <w:pPr>
        <w:pStyle w:val="Corpsdetexte"/>
        <w:widowControl w:val="0"/>
        <w:numPr>
          <w:ilvl w:val="0"/>
          <w:numId w:val="1"/>
        </w:numPr>
        <w:spacing w:line="360" w:lineRule="auto"/>
        <w:rPr>
          <w:rFonts w:ascii="Arial" w:hAnsi="Arial" w:cs="Arial"/>
          <w:smallCaps/>
          <w:sz w:val="28"/>
          <w:szCs w:val="28"/>
        </w:rPr>
      </w:pPr>
      <w:r w:rsidRPr="008B1A7C">
        <w:rPr>
          <w:rFonts w:ascii="Arial" w:hAnsi="Arial" w:cs="Arial"/>
          <w:smallCaps/>
          <w:sz w:val="28"/>
          <w:szCs w:val="28"/>
        </w:rPr>
        <w:lastRenderedPageBreak/>
        <w:t>El resumen de la sentencia impugnada</w:t>
      </w:r>
    </w:p>
    <w:p w:rsidR="003913E3" w:rsidRPr="0039539E" w:rsidRDefault="003913E3" w:rsidP="00B942B6">
      <w:pPr>
        <w:pStyle w:val="Corpsdetexte"/>
        <w:spacing w:line="360" w:lineRule="auto"/>
        <w:rPr>
          <w:rFonts w:ascii="Arial" w:hAnsi="Arial" w:cs="Arial"/>
          <w:sz w:val="16"/>
          <w:szCs w:val="16"/>
        </w:rPr>
      </w:pPr>
    </w:p>
    <w:p w:rsidR="003913E3" w:rsidRPr="00311FCA" w:rsidRDefault="008B1A7C" w:rsidP="00F839CE">
      <w:pPr>
        <w:pStyle w:val="Corpsdetexte"/>
        <w:widowControl w:val="0"/>
        <w:spacing w:line="360" w:lineRule="auto"/>
        <w:rPr>
          <w:rFonts w:ascii="Arial" w:hAnsi="Arial" w:cs="Arial"/>
          <w:sz w:val="24"/>
          <w:szCs w:val="24"/>
        </w:rPr>
      </w:pPr>
      <w:r>
        <w:rPr>
          <w:rFonts w:ascii="Arial" w:hAnsi="Arial" w:cs="Arial"/>
          <w:sz w:val="24"/>
          <w:szCs w:val="24"/>
        </w:rPr>
        <w:t xml:space="preserve">Concedió el amparo constitucional frente la EPS SOS y le ordenó </w:t>
      </w:r>
      <w:r w:rsidR="003C7F22">
        <w:rPr>
          <w:rFonts w:ascii="Arial" w:hAnsi="Arial" w:cs="Arial"/>
          <w:sz w:val="24"/>
          <w:szCs w:val="24"/>
        </w:rPr>
        <w:t xml:space="preserve">adelantar el trámite correspondiente </w:t>
      </w:r>
      <w:r>
        <w:rPr>
          <w:rFonts w:ascii="Arial" w:hAnsi="Arial" w:cs="Arial"/>
          <w:sz w:val="24"/>
          <w:szCs w:val="24"/>
        </w:rPr>
        <w:t>ante la AFP Protección</w:t>
      </w:r>
      <w:r w:rsidR="003C7F22">
        <w:rPr>
          <w:rFonts w:ascii="Arial" w:hAnsi="Arial" w:cs="Arial"/>
          <w:sz w:val="24"/>
          <w:szCs w:val="24"/>
        </w:rPr>
        <w:t xml:space="preserve">, porque consideró que está en la obligación de brindar acompañamiento al usuario a efectos de obtener el pago de las incapacidades posteriores a los 180 días </w:t>
      </w:r>
      <w:r w:rsidR="003913E3" w:rsidRPr="00311FCA">
        <w:rPr>
          <w:rFonts w:ascii="Arial" w:hAnsi="Arial" w:cs="Arial"/>
          <w:sz w:val="24"/>
          <w:szCs w:val="24"/>
        </w:rPr>
        <w:t xml:space="preserve">(Folios </w:t>
      </w:r>
      <w:r w:rsidR="003C7F22">
        <w:rPr>
          <w:rFonts w:ascii="Arial" w:hAnsi="Arial" w:cs="Arial"/>
          <w:sz w:val="24"/>
          <w:szCs w:val="24"/>
        </w:rPr>
        <w:t>90 a 93</w:t>
      </w:r>
      <w:r w:rsidR="003913E3" w:rsidRPr="00311FCA">
        <w:rPr>
          <w:rFonts w:ascii="Arial" w:hAnsi="Arial" w:cs="Arial"/>
          <w:sz w:val="24"/>
          <w:szCs w:val="24"/>
        </w:rPr>
        <w:t>, ibídem.).</w:t>
      </w:r>
    </w:p>
    <w:p w:rsidR="003913E3" w:rsidRPr="00311FCA" w:rsidRDefault="003913E3" w:rsidP="00F839CE">
      <w:pPr>
        <w:pStyle w:val="Corpsdetexte"/>
        <w:widowControl w:val="0"/>
        <w:spacing w:line="360" w:lineRule="auto"/>
        <w:rPr>
          <w:rFonts w:ascii="Arial" w:hAnsi="Arial" w:cs="Arial"/>
          <w:sz w:val="24"/>
          <w:szCs w:val="24"/>
        </w:rPr>
      </w:pPr>
    </w:p>
    <w:p w:rsidR="003913E3" w:rsidRPr="003C7F22" w:rsidRDefault="003C7F22" w:rsidP="00F839CE">
      <w:pPr>
        <w:pStyle w:val="Corpsdetexte"/>
        <w:widowControl w:val="0"/>
        <w:numPr>
          <w:ilvl w:val="0"/>
          <w:numId w:val="1"/>
        </w:numPr>
        <w:spacing w:line="360" w:lineRule="auto"/>
        <w:rPr>
          <w:rFonts w:ascii="Arial" w:hAnsi="Arial" w:cs="Arial"/>
          <w:smallCaps/>
          <w:sz w:val="28"/>
          <w:szCs w:val="28"/>
        </w:rPr>
      </w:pPr>
      <w:r w:rsidRPr="003C7F22">
        <w:rPr>
          <w:rFonts w:ascii="Arial" w:hAnsi="Arial" w:cs="Arial"/>
          <w:smallCaps/>
          <w:sz w:val="28"/>
          <w:szCs w:val="28"/>
        </w:rPr>
        <w:t>La síntesis de las impugnaciones</w:t>
      </w:r>
    </w:p>
    <w:p w:rsidR="003913E3" w:rsidRPr="0039539E" w:rsidRDefault="003913E3" w:rsidP="00B942B6">
      <w:pPr>
        <w:pStyle w:val="Corpsdetexte"/>
        <w:spacing w:line="360" w:lineRule="auto"/>
        <w:rPr>
          <w:rFonts w:ascii="Arial" w:hAnsi="Arial" w:cs="Arial"/>
          <w:sz w:val="16"/>
          <w:szCs w:val="16"/>
        </w:rPr>
      </w:pPr>
    </w:p>
    <w:p w:rsidR="003C7F22" w:rsidRPr="003C7F22" w:rsidRDefault="003C7F22" w:rsidP="00B942B6">
      <w:pPr>
        <w:pStyle w:val="Corpsdetexte"/>
        <w:spacing w:line="360" w:lineRule="auto"/>
        <w:rPr>
          <w:rFonts w:ascii="Arial" w:hAnsi="Arial" w:cs="Arial"/>
          <w:smallCaps/>
          <w:sz w:val="24"/>
          <w:szCs w:val="24"/>
        </w:rPr>
      </w:pPr>
      <w:r w:rsidRPr="003C7F22">
        <w:rPr>
          <w:rFonts w:ascii="Arial" w:hAnsi="Arial" w:cs="Arial"/>
          <w:smallCaps/>
          <w:sz w:val="24"/>
          <w:szCs w:val="24"/>
        </w:rPr>
        <w:t>7.1. L</w:t>
      </w:r>
      <w:r w:rsidR="0039539E">
        <w:rPr>
          <w:rFonts w:ascii="Arial" w:hAnsi="Arial" w:cs="Arial"/>
          <w:smallCaps/>
          <w:sz w:val="24"/>
          <w:szCs w:val="24"/>
        </w:rPr>
        <w:t>A</w:t>
      </w:r>
      <w:r w:rsidRPr="003C7F22">
        <w:rPr>
          <w:rFonts w:ascii="Arial" w:hAnsi="Arial" w:cs="Arial"/>
          <w:smallCaps/>
          <w:sz w:val="24"/>
          <w:szCs w:val="24"/>
        </w:rPr>
        <w:t xml:space="preserve"> </w:t>
      </w:r>
      <w:proofErr w:type="spellStart"/>
      <w:r w:rsidRPr="003C7F22">
        <w:rPr>
          <w:rFonts w:ascii="Arial" w:hAnsi="Arial" w:cs="Arial"/>
          <w:smallCaps/>
          <w:sz w:val="24"/>
          <w:szCs w:val="24"/>
        </w:rPr>
        <w:t>EPS</w:t>
      </w:r>
      <w:proofErr w:type="spellEnd"/>
      <w:r w:rsidRPr="003C7F22">
        <w:rPr>
          <w:rFonts w:ascii="Arial" w:hAnsi="Arial" w:cs="Arial"/>
          <w:smallCaps/>
          <w:sz w:val="24"/>
          <w:szCs w:val="24"/>
        </w:rPr>
        <w:t xml:space="preserve"> SOS</w:t>
      </w:r>
    </w:p>
    <w:p w:rsidR="003C7F22" w:rsidRPr="0039539E" w:rsidRDefault="003C7F22" w:rsidP="00B942B6">
      <w:pPr>
        <w:pStyle w:val="Corpsdetexte"/>
        <w:spacing w:line="360" w:lineRule="auto"/>
        <w:rPr>
          <w:rFonts w:ascii="Arial" w:hAnsi="Arial" w:cs="Arial"/>
          <w:sz w:val="16"/>
          <w:szCs w:val="16"/>
        </w:rPr>
      </w:pPr>
    </w:p>
    <w:p w:rsidR="003913E3" w:rsidRDefault="00C655B7" w:rsidP="00F839CE">
      <w:pPr>
        <w:pStyle w:val="Corpsdetexte"/>
        <w:widowControl w:val="0"/>
        <w:spacing w:line="360" w:lineRule="auto"/>
        <w:rPr>
          <w:rFonts w:ascii="Arial" w:hAnsi="Arial" w:cs="Arial"/>
          <w:sz w:val="24"/>
          <w:szCs w:val="24"/>
        </w:rPr>
      </w:pPr>
      <w:r>
        <w:rPr>
          <w:rFonts w:ascii="Arial" w:hAnsi="Arial" w:cs="Arial"/>
          <w:sz w:val="24"/>
          <w:szCs w:val="24"/>
        </w:rPr>
        <w:t>A</w:t>
      </w:r>
      <w:r w:rsidR="00A25E4D" w:rsidRPr="00A25E4D">
        <w:rPr>
          <w:rFonts w:ascii="Arial" w:hAnsi="Arial" w:cs="Arial"/>
          <w:sz w:val="24"/>
          <w:szCs w:val="24"/>
        </w:rPr>
        <w:t xml:space="preserve">dujo </w:t>
      </w:r>
      <w:r>
        <w:rPr>
          <w:rFonts w:ascii="Arial" w:hAnsi="Arial" w:cs="Arial"/>
          <w:sz w:val="24"/>
          <w:szCs w:val="24"/>
        </w:rPr>
        <w:t xml:space="preserve">que </w:t>
      </w:r>
      <w:r w:rsidR="00877EC3">
        <w:rPr>
          <w:rFonts w:ascii="Arial" w:hAnsi="Arial" w:cs="Arial"/>
          <w:sz w:val="24"/>
          <w:szCs w:val="24"/>
        </w:rPr>
        <w:t xml:space="preserve">la </w:t>
      </w:r>
      <w:r>
        <w:rPr>
          <w:rFonts w:ascii="Arial" w:hAnsi="Arial" w:cs="Arial"/>
          <w:i/>
          <w:sz w:val="24"/>
          <w:szCs w:val="24"/>
        </w:rPr>
        <w:t xml:space="preserve">a quo </w:t>
      </w:r>
      <w:r>
        <w:rPr>
          <w:rFonts w:ascii="Arial" w:hAnsi="Arial" w:cs="Arial"/>
          <w:sz w:val="24"/>
          <w:szCs w:val="24"/>
        </w:rPr>
        <w:t xml:space="preserve">dejó de valorar </w:t>
      </w:r>
      <w:r w:rsidR="00877EC3">
        <w:rPr>
          <w:rFonts w:ascii="Arial" w:hAnsi="Arial" w:cs="Arial"/>
          <w:sz w:val="24"/>
          <w:szCs w:val="24"/>
        </w:rPr>
        <w:t xml:space="preserve">la contestación de la tutela y </w:t>
      </w:r>
      <w:r>
        <w:rPr>
          <w:rFonts w:ascii="Arial" w:hAnsi="Arial" w:cs="Arial"/>
          <w:sz w:val="24"/>
          <w:szCs w:val="24"/>
        </w:rPr>
        <w:t>las pruebas adosadas al libelo, pues</w:t>
      </w:r>
      <w:r w:rsidR="00877EC3">
        <w:rPr>
          <w:rFonts w:ascii="Arial" w:hAnsi="Arial" w:cs="Arial"/>
          <w:sz w:val="24"/>
          <w:szCs w:val="24"/>
        </w:rPr>
        <w:t xml:space="preserve">to que le ordenó pagar las incapacidades laborales causadas con posterioridad a los 180 días, cuando el encargo de cumplir con dicha obligación es el fondo de pensiones. Solicitó revocar el amparo en su contra </w:t>
      </w:r>
      <w:r w:rsidR="003B677E">
        <w:rPr>
          <w:rFonts w:ascii="Arial" w:hAnsi="Arial" w:cs="Arial"/>
          <w:sz w:val="24"/>
          <w:szCs w:val="24"/>
        </w:rPr>
        <w:t xml:space="preserve">(Folios </w:t>
      </w:r>
      <w:r w:rsidR="00877EC3">
        <w:rPr>
          <w:rFonts w:ascii="Arial" w:hAnsi="Arial" w:cs="Arial"/>
          <w:sz w:val="24"/>
          <w:szCs w:val="24"/>
        </w:rPr>
        <w:t>106 a 109</w:t>
      </w:r>
      <w:r w:rsidR="003B677E">
        <w:rPr>
          <w:rFonts w:ascii="Arial" w:hAnsi="Arial" w:cs="Arial"/>
          <w:sz w:val="24"/>
          <w:szCs w:val="24"/>
        </w:rPr>
        <w:t>, ib.)</w:t>
      </w:r>
      <w:r w:rsidR="00E5080E">
        <w:rPr>
          <w:rFonts w:ascii="Arial" w:hAnsi="Arial" w:cs="Arial"/>
          <w:sz w:val="24"/>
          <w:szCs w:val="24"/>
        </w:rPr>
        <w:t>.</w:t>
      </w:r>
    </w:p>
    <w:p w:rsidR="00877EC3" w:rsidRDefault="00877EC3" w:rsidP="00F839CE">
      <w:pPr>
        <w:pStyle w:val="Corpsdetexte"/>
        <w:widowControl w:val="0"/>
        <w:spacing w:line="360" w:lineRule="auto"/>
        <w:rPr>
          <w:rFonts w:ascii="Arial" w:hAnsi="Arial" w:cs="Arial"/>
          <w:sz w:val="24"/>
          <w:szCs w:val="24"/>
        </w:rPr>
      </w:pPr>
    </w:p>
    <w:p w:rsidR="00877EC3" w:rsidRDefault="00877EC3" w:rsidP="00F839CE">
      <w:pPr>
        <w:pStyle w:val="Corpsdetexte"/>
        <w:widowControl w:val="0"/>
        <w:spacing w:line="360" w:lineRule="auto"/>
        <w:rPr>
          <w:rFonts w:ascii="Arial" w:hAnsi="Arial" w:cs="Arial"/>
          <w:sz w:val="24"/>
          <w:szCs w:val="24"/>
        </w:rPr>
      </w:pPr>
      <w:r>
        <w:rPr>
          <w:rFonts w:ascii="Arial" w:hAnsi="Arial" w:cs="Arial"/>
          <w:sz w:val="24"/>
          <w:szCs w:val="24"/>
        </w:rPr>
        <w:t xml:space="preserve">7.2. </w:t>
      </w:r>
      <w:r w:rsidR="0039539E">
        <w:rPr>
          <w:rFonts w:ascii="Arial" w:hAnsi="Arial" w:cs="Arial"/>
          <w:sz w:val="24"/>
          <w:szCs w:val="24"/>
        </w:rPr>
        <w:t>EL ACCIONANTE</w:t>
      </w:r>
    </w:p>
    <w:p w:rsidR="00877EC3" w:rsidRPr="0039539E" w:rsidRDefault="00877EC3" w:rsidP="00F839CE">
      <w:pPr>
        <w:pStyle w:val="Corpsdetexte"/>
        <w:widowControl w:val="0"/>
        <w:spacing w:line="360" w:lineRule="auto"/>
        <w:rPr>
          <w:rFonts w:ascii="Arial" w:hAnsi="Arial" w:cs="Arial"/>
          <w:sz w:val="16"/>
          <w:szCs w:val="16"/>
        </w:rPr>
      </w:pPr>
    </w:p>
    <w:p w:rsidR="00877EC3" w:rsidRDefault="00877EC3" w:rsidP="00F839CE">
      <w:pPr>
        <w:pStyle w:val="Corpsdetexte"/>
        <w:widowControl w:val="0"/>
        <w:spacing w:line="360" w:lineRule="auto"/>
        <w:rPr>
          <w:rFonts w:ascii="Arial" w:hAnsi="Arial" w:cs="Arial"/>
          <w:sz w:val="24"/>
          <w:szCs w:val="24"/>
          <w:lang w:val="es-CO"/>
        </w:rPr>
      </w:pPr>
      <w:r>
        <w:rPr>
          <w:rFonts w:ascii="Arial" w:hAnsi="Arial" w:cs="Arial"/>
          <w:sz w:val="24"/>
          <w:szCs w:val="24"/>
        </w:rPr>
        <w:t xml:space="preserve">Refirió que la sentencia de primera instancia es incompleta porque no resolvió la petición </w:t>
      </w:r>
      <w:r>
        <w:rPr>
          <w:rFonts w:ascii="Arial" w:hAnsi="Arial" w:cs="Arial"/>
          <w:sz w:val="24"/>
          <w:szCs w:val="24"/>
          <w:lang w:val="es-CO"/>
        </w:rPr>
        <w:t xml:space="preserve">encaminada a que la ARL y la AFP accionadas procedieran a pagar sus incapacidades; </w:t>
      </w:r>
      <w:proofErr w:type="gramStart"/>
      <w:r>
        <w:rPr>
          <w:rFonts w:ascii="Arial" w:hAnsi="Arial" w:cs="Arial"/>
          <w:sz w:val="24"/>
          <w:szCs w:val="24"/>
          <w:lang w:val="es-CO"/>
        </w:rPr>
        <w:t>además</w:t>
      </w:r>
      <w:proofErr w:type="gramEnd"/>
      <w:r>
        <w:rPr>
          <w:rFonts w:ascii="Arial" w:hAnsi="Arial" w:cs="Arial"/>
          <w:sz w:val="24"/>
          <w:szCs w:val="24"/>
          <w:lang w:val="es-CO"/>
        </w:rPr>
        <w:t xml:space="preserve">, indicó que no fue acertada la desvinculación de su empleador porque ha incumplido con la obligación de tramitar el reconocimiento y pago de las incapacidades ante la EPS (Artículo 121 del Decreto 019 de 2012). Pidió modificar el fallo y disponer </w:t>
      </w:r>
      <w:r w:rsidR="004C5E8B">
        <w:rPr>
          <w:rFonts w:ascii="Arial" w:hAnsi="Arial" w:cs="Arial"/>
          <w:sz w:val="24"/>
          <w:szCs w:val="24"/>
          <w:lang w:val="es-CO"/>
        </w:rPr>
        <w:t>(i) Q</w:t>
      </w:r>
      <w:r>
        <w:rPr>
          <w:rFonts w:ascii="Arial" w:hAnsi="Arial" w:cs="Arial"/>
          <w:sz w:val="24"/>
          <w:szCs w:val="24"/>
          <w:lang w:val="es-CO"/>
        </w:rPr>
        <w:t xml:space="preserve">ue </w:t>
      </w:r>
      <w:r w:rsidR="004C5E8B">
        <w:rPr>
          <w:rFonts w:ascii="Arial" w:hAnsi="Arial" w:cs="Arial"/>
          <w:sz w:val="24"/>
          <w:szCs w:val="24"/>
          <w:lang w:val="es-CO"/>
        </w:rPr>
        <w:t>RZ Construcciones pague las prestaciones sociales debidas desde el mes de julio de 2016 y radique ante la ARL Positiva las incapacidades laborales; (ii) Que la ARL Positiva y la AFP Protección paguen inmediatamente las incapacidades; y, (iii) Que la EPS pague las incapacidades posteriores a los 540 días (Folios 110 a 112, ib.).</w:t>
      </w:r>
    </w:p>
    <w:p w:rsidR="004C5E8B" w:rsidRPr="00877EC3" w:rsidRDefault="004C5E8B" w:rsidP="00F839CE">
      <w:pPr>
        <w:pStyle w:val="Corpsdetexte"/>
        <w:widowControl w:val="0"/>
        <w:spacing w:line="360" w:lineRule="auto"/>
        <w:rPr>
          <w:rFonts w:ascii="Arial" w:hAnsi="Arial" w:cs="Arial"/>
          <w:sz w:val="24"/>
          <w:szCs w:val="24"/>
          <w:lang w:val="es-CO"/>
        </w:rPr>
      </w:pPr>
    </w:p>
    <w:p w:rsidR="003913E3" w:rsidRPr="004C5E8B" w:rsidRDefault="004C5E8B" w:rsidP="006C1FB5">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mallCaps/>
          <w:sz w:val="28"/>
          <w:szCs w:val="28"/>
        </w:rPr>
      </w:pPr>
      <w:r>
        <w:rPr>
          <w:rFonts w:ascii="Arial" w:hAnsi="Arial" w:cs="Arial"/>
          <w:smallCaps/>
          <w:sz w:val="28"/>
          <w:szCs w:val="28"/>
        </w:rPr>
        <w:t>L</w:t>
      </w:r>
      <w:r w:rsidRPr="004C5E8B">
        <w:rPr>
          <w:rFonts w:ascii="Arial" w:hAnsi="Arial" w:cs="Arial"/>
          <w:smallCaps/>
          <w:sz w:val="28"/>
          <w:szCs w:val="28"/>
        </w:rPr>
        <w:t>a fundamentación jurídica para resolver</w:t>
      </w:r>
    </w:p>
    <w:p w:rsidR="006A4A84" w:rsidRPr="0039539E" w:rsidRDefault="006A4A84" w:rsidP="006A4A84">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z w:val="16"/>
          <w:szCs w:val="16"/>
        </w:rPr>
      </w:pPr>
    </w:p>
    <w:p w:rsidR="003913E3" w:rsidRDefault="003913E3" w:rsidP="00F839CE">
      <w:pPr>
        <w:pStyle w:val="Corpsdetexte"/>
        <w:spacing w:line="360" w:lineRule="auto"/>
        <w:rPr>
          <w:rFonts w:ascii="Arial" w:hAnsi="Arial" w:cs="Arial"/>
          <w:sz w:val="24"/>
          <w:szCs w:val="24"/>
        </w:rPr>
      </w:pPr>
      <w:r w:rsidRPr="00311FCA">
        <w:rPr>
          <w:rFonts w:ascii="Arial" w:hAnsi="Arial" w:cs="Arial"/>
          <w:sz w:val="24"/>
          <w:szCs w:val="24"/>
        </w:rPr>
        <w:t>7.1. La competencia funcional</w:t>
      </w:r>
    </w:p>
    <w:p w:rsidR="00290D6E" w:rsidRPr="0039539E" w:rsidRDefault="00290D6E" w:rsidP="00F839CE">
      <w:pPr>
        <w:pStyle w:val="Corpsdetexte"/>
        <w:spacing w:line="360" w:lineRule="auto"/>
        <w:rPr>
          <w:rFonts w:ascii="Arial" w:hAnsi="Arial" w:cs="Arial"/>
          <w:sz w:val="16"/>
          <w:szCs w:val="16"/>
        </w:rPr>
      </w:pPr>
    </w:p>
    <w:p w:rsidR="003913E3" w:rsidRDefault="00C65627" w:rsidP="00F839CE">
      <w:pPr>
        <w:spacing w:line="360" w:lineRule="auto"/>
        <w:jc w:val="both"/>
        <w:rPr>
          <w:rFonts w:ascii="Arial" w:hAnsi="Arial" w:cs="Arial"/>
          <w:lang w:val="es-MX"/>
        </w:rPr>
      </w:pPr>
      <w:r>
        <w:rPr>
          <w:rFonts w:ascii="Arial" w:hAnsi="Arial" w:cs="Arial"/>
          <w:lang w:val="es-MX"/>
        </w:rPr>
        <w:t xml:space="preserve">Esta Sala especializada </w:t>
      </w:r>
      <w:r w:rsidR="005E3356">
        <w:rPr>
          <w:rFonts w:ascii="Arial" w:hAnsi="Arial" w:cs="Arial"/>
          <w:lang w:val="es-MX"/>
        </w:rPr>
        <w:t>puede resolver la contienda</w:t>
      </w:r>
      <w:r>
        <w:rPr>
          <w:rFonts w:ascii="Arial" w:hAnsi="Arial" w:cs="Arial"/>
          <w:lang w:val="es-MX"/>
        </w:rPr>
        <w:t xml:space="preserve">, </w:t>
      </w:r>
      <w:r w:rsidR="003770B5" w:rsidRPr="00311FCA">
        <w:rPr>
          <w:rFonts w:ascii="Arial" w:hAnsi="Arial" w:cs="Arial"/>
        </w:rPr>
        <w:t>por ser</w:t>
      </w:r>
      <w:r w:rsidR="003770B5" w:rsidRPr="00311FCA">
        <w:rPr>
          <w:rFonts w:ascii="Arial" w:hAnsi="Arial" w:cs="Arial"/>
          <w:lang w:val="es-MX"/>
        </w:rPr>
        <w:t xml:space="preserve"> </w:t>
      </w:r>
      <w:r w:rsidR="003770B5">
        <w:rPr>
          <w:rFonts w:ascii="Arial" w:hAnsi="Arial" w:cs="Arial"/>
          <w:lang w:val="es-MX"/>
        </w:rPr>
        <w:t xml:space="preserve">la </w:t>
      </w:r>
      <w:r w:rsidR="003770B5" w:rsidRPr="00311FCA">
        <w:rPr>
          <w:rFonts w:ascii="Arial" w:hAnsi="Arial" w:cs="Arial"/>
          <w:lang w:val="es-MX"/>
        </w:rPr>
        <w:t>superior</w:t>
      </w:r>
      <w:r w:rsidR="003770B5">
        <w:rPr>
          <w:rFonts w:ascii="Arial" w:hAnsi="Arial" w:cs="Arial"/>
          <w:lang w:val="es-MX"/>
        </w:rPr>
        <w:t>a jerárquica</w:t>
      </w:r>
      <w:r w:rsidR="003770B5" w:rsidRPr="00311FCA">
        <w:rPr>
          <w:rFonts w:ascii="Arial" w:hAnsi="Arial" w:cs="Arial"/>
          <w:lang w:val="es-MX"/>
        </w:rPr>
        <w:t xml:space="preserve"> del</w:t>
      </w:r>
      <w:r w:rsidR="00730513">
        <w:rPr>
          <w:rFonts w:ascii="Arial" w:hAnsi="Arial" w:cs="Arial"/>
          <w:lang w:val="es-MX"/>
        </w:rPr>
        <w:t xml:space="preserve"> Despacho que conoció en primer grado</w:t>
      </w:r>
      <w:r w:rsidR="003770B5" w:rsidRPr="00311FCA">
        <w:rPr>
          <w:rFonts w:ascii="Arial" w:hAnsi="Arial" w:cs="Arial"/>
          <w:lang w:val="es-MX"/>
        </w:rPr>
        <w:t xml:space="preserve"> (Artículo 32 del Decreto 2591 de 1991).</w:t>
      </w:r>
    </w:p>
    <w:p w:rsidR="00C65627" w:rsidRPr="00311FCA" w:rsidRDefault="00C65627" w:rsidP="00F839CE">
      <w:pPr>
        <w:spacing w:line="360" w:lineRule="auto"/>
        <w:jc w:val="both"/>
        <w:rPr>
          <w:rFonts w:ascii="Arial" w:hAnsi="Arial" w:cs="Arial"/>
          <w:lang w:val="es-MX"/>
        </w:rPr>
      </w:pPr>
    </w:p>
    <w:p w:rsidR="003913E3" w:rsidRPr="00CC31F4" w:rsidRDefault="003913E3" w:rsidP="00F839CE">
      <w:pPr>
        <w:pStyle w:val="Corpsdetexte"/>
        <w:numPr>
          <w:ilvl w:val="1"/>
          <w:numId w:val="18"/>
        </w:numPr>
        <w:tabs>
          <w:tab w:val="clear" w:pos="0"/>
          <w:tab w:val="clear" w:pos="708"/>
          <w:tab w:val="clear" w:pos="1416"/>
          <w:tab w:val="left" w:pos="567"/>
        </w:tabs>
        <w:spacing w:line="360" w:lineRule="auto"/>
        <w:ind w:left="567" w:hanging="567"/>
        <w:rPr>
          <w:rFonts w:ascii="Arial" w:hAnsi="Arial" w:cs="Arial"/>
          <w:smallCaps/>
          <w:sz w:val="24"/>
          <w:szCs w:val="24"/>
        </w:rPr>
      </w:pPr>
      <w:r w:rsidRPr="00CC31F4">
        <w:rPr>
          <w:rFonts w:ascii="Arial" w:hAnsi="Arial" w:cs="Arial"/>
          <w:smallCaps/>
          <w:sz w:val="24"/>
          <w:szCs w:val="24"/>
        </w:rPr>
        <w:t>La legitimación en la causa</w:t>
      </w:r>
    </w:p>
    <w:p w:rsidR="003913E3" w:rsidRPr="0039539E" w:rsidRDefault="003913E3" w:rsidP="00F839CE">
      <w:pPr>
        <w:pStyle w:val="Corpsdetexte"/>
        <w:spacing w:line="360" w:lineRule="auto"/>
        <w:rPr>
          <w:rFonts w:ascii="Arial" w:hAnsi="Arial" w:cs="Arial"/>
          <w:sz w:val="16"/>
          <w:szCs w:val="16"/>
        </w:rPr>
      </w:pPr>
    </w:p>
    <w:p w:rsidR="00D979F1" w:rsidRDefault="003913E3" w:rsidP="008D4074">
      <w:pPr>
        <w:pStyle w:val="Corpsdetexte"/>
        <w:spacing w:line="360" w:lineRule="auto"/>
        <w:rPr>
          <w:rFonts w:ascii="Arial" w:hAnsi="Arial" w:cs="Arial"/>
          <w:sz w:val="24"/>
          <w:szCs w:val="24"/>
        </w:rPr>
      </w:pPr>
      <w:r w:rsidRPr="00311FCA">
        <w:rPr>
          <w:rFonts w:ascii="Arial" w:hAnsi="Arial" w:cs="Arial"/>
          <w:sz w:val="24"/>
          <w:szCs w:val="24"/>
        </w:rPr>
        <w:t xml:space="preserve">Se cumple la legitimación por activa porque </w:t>
      </w:r>
      <w:r w:rsidR="003702FA">
        <w:rPr>
          <w:rFonts w:ascii="Arial" w:hAnsi="Arial" w:cs="Arial"/>
          <w:sz w:val="24"/>
          <w:szCs w:val="24"/>
        </w:rPr>
        <w:t xml:space="preserve">el señor </w:t>
      </w:r>
      <w:r w:rsidR="006A4A84">
        <w:rPr>
          <w:rFonts w:ascii="Arial" w:hAnsi="Arial" w:cs="Arial"/>
          <w:sz w:val="24"/>
          <w:szCs w:val="24"/>
        </w:rPr>
        <w:t xml:space="preserve">Pedro José </w:t>
      </w:r>
      <w:r w:rsidR="00D979F1">
        <w:rPr>
          <w:rFonts w:ascii="Arial" w:hAnsi="Arial" w:cs="Arial"/>
          <w:sz w:val="24"/>
          <w:szCs w:val="24"/>
        </w:rPr>
        <w:t>Pérez Gallón</w:t>
      </w:r>
      <w:r w:rsidR="003702FA">
        <w:rPr>
          <w:rFonts w:ascii="Arial" w:hAnsi="Arial" w:cs="Arial"/>
          <w:sz w:val="24"/>
          <w:szCs w:val="24"/>
        </w:rPr>
        <w:t xml:space="preserve"> </w:t>
      </w:r>
      <w:r w:rsidR="00D979F1">
        <w:rPr>
          <w:rFonts w:ascii="Arial" w:hAnsi="Arial" w:cs="Arial"/>
          <w:sz w:val="24"/>
          <w:szCs w:val="24"/>
        </w:rPr>
        <w:t xml:space="preserve">está afiliado en la </w:t>
      </w:r>
      <w:r w:rsidR="00CC31F4">
        <w:rPr>
          <w:rFonts w:ascii="Arial" w:hAnsi="Arial" w:cs="Arial"/>
          <w:sz w:val="24"/>
          <w:szCs w:val="24"/>
        </w:rPr>
        <w:t xml:space="preserve">EPS, la AFP y la ARL </w:t>
      </w:r>
      <w:r w:rsidR="00D979F1">
        <w:rPr>
          <w:rFonts w:ascii="Arial" w:hAnsi="Arial" w:cs="Arial"/>
          <w:sz w:val="24"/>
          <w:szCs w:val="24"/>
        </w:rPr>
        <w:t>accionada</w:t>
      </w:r>
      <w:r w:rsidR="00CC31F4">
        <w:rPr>
          <w:rFonts w:ascii="Arial" w:hAnsi="Arial" w:cs="Arial"/>
          <w:sz w:val="24"/>
          <w:szCs w:val="24"/>
        </w:rPr>
        <w:t>s</w:t>
      </w:r>
      <w:r w:rsidRPr="00311FCA">
        <w:rPr>
          <w:rFonts w:ascii="Arial" w:hAnsi="Arial" w:cs="Arial"/>
          <w:sz w:val="24"/>
          <w:szCs w:val="24"/>
        </w:rPr>
        <w:t xml:space="preserve">. </w:t>
      </w:r>
      <w:r w:rsidR="008D4074" w:rsidRPr="00F34CCB">
        <w:rPr>
          <w:rFonts w:ascii="Arial" w:hAnsi="Arial" w:cs="Arial"/>
          <w:sz w:val="24"/>
          <w:szCs w:val="24"/>
        </w:rPr>
        <w:t>En el extremo pasivo</w:t>
      </w:r>
      <w:r w:rsidR="008D4074" w:rsidRPr="00311FCA">
        <w:rPr>
          <w:rFonts w:ascii="Arial" w:hAnsi="Arial" w:cs="Arial"/>
          <w:sz w:val="24"/>
          <w:szCs w:val="24"/>
        </w:rPr>
        <w:t xml:space="preserve"> </w:t>
      </w:r>
      <w:r w:rsidR="00CC31F4">
        <w:rPr>
          <w:rFonts w:ascii="Arial" w:hAnsi="Arial" w:cs="Arial"/>
          <w:sz w:val="24"/>
          <w:szCs w:val="24"/>
        </w:rPr>
        <w:t xml:space="preserve">la EPS SOS, </w:t>
      </w:r>
      <w:r w:rsidR="00F844AF">
        <w:rPr>
          <w:rFonts w:ascii="Arial" w:hAnsi="Arial" w:cs="Arial"/>
          <w:sz w:val="24"/>
          <w:szCs w:val="24"/>
        </w:rPr>
        <w:t xml:space="preserve">Positiva SA, </w:t>
      </w:r>
      <w:r w:rsidR="00D979F1">
        <w:rPr>
          <w:rFonts w:ascii="Arial" w:hAnsi="Arial" w:cs="Arial"/>
          <w:sz w:val="24"/>
          <w:szCs w:val="24"/>
        </w:rPr>
        <w:t>Protección SA</w:t>
      </w:r>
      <w:r w:rsidR="00F844AF">
        <w:rPr>
          <w:rFonts w:ascii="Arial" w:hAnsi="Arial" w:cs="Arial"/>
          <w:sz w:val="24"/>
          <w:szCs w:val="24"/>
        </w:rPr>
        <w:t xml:space="preserve">, por ser las encargadas de pagar las incapacidades de origen laboral y </w:t>
      </w:r>
      <w:r w:rsidR="00F844AF">
        <w:rPr>
          <w:rFonts w:ascii="Arial" w:hAnsi="Arial" w:cs="Arial"/>
          <w:sz w:val="24"/>
          <w:szCs w:val="24"/>
        </w:rPr>
        <w:lastRenderedPageBreak/>
        <w:t>común al accionante</w:t>
      </w:r>
      <w:r w:rsidR="00226C70">
        <w:rPr>
          <w:rFonts w:ascii="Arial" w:hAnsi="Arial" w:cs="Arial"/>
          <w:sz w:val="24"/>
          <w:szCs w:val="24"/>
        </w:rPr>
        <w:t xml:space="preserve">, </w:t>
      </w:r>
      <w:r w:rsidR="00F844AF">
        <w:rPr>
          <w:rFonts w:ascii="Arial" w:hAnsi="Arial" w:cs="Arial"/>
          <w:sz w:val="24"/>
          <w:szCs w:val="24"/>
        </w:rPr>
        <w:t>y la sociedad RZ Construcciones SAS, porque le compete adelantar el trámite para el reconocimiento de incapacidades por enfermedad general ante la EPS (Artículo 121, Decreto 19 de 2012)</w:t>
      </w:r>
      <w:r w:rsidR="008D4074" w:rsidRPr="00311FCA">
        <w:rPr>
          <w:rFonts w:ascii="Arial" w:hAnsi="Arial" w:cs="Arial"/>
          <w:sz w:val="24"/>
          <w:szCs w:val="24"/>
        </w:rPr>
        <w:t>.</w:t>
      </w:r>
      <w:r w:rsidR="00AD1AA2">
        <w:rPr>
          <w:rFonts w:ascii="Arial" w:hAnsi="Arial" w:cs="Arial"/>
          <w:sz w:val="24"/>
          <w:szCs w:val="24"/>
        </w:rPr>
        <w:t xml:space="preserve"> </w:t>
      </w:r>
    </w:p>
    <w:p w:rsidR="003913E3" w:rsidRPr="008C4B67" w:rsidRDefault="003913E3" w:rsidP="00F839CE">
      <w:pPr>
        <w:pStyle w:val="Corpsdetexte"/>
        <w:spacing w:line="360" w:lineRule="auto"/>
        <w:rPr>
          <w:rFonts w:ascii="Arial" w:hAnsi="Arial" w:cs="Arial"/>
          <w:sz w:val="24"/>
          <w:szCs w:val="24"/>
        </w:rPr>
      </w:pPr>
    </w:p>
    <w:p w:rsidR="003913E3" w:rsidRPr="00F844AF" w:rsidRDefault="003913E3" w:rsidP="00F839CE">
      <w:pPr>
        <w:pStyle w:val="Corpsdetexte"/>
        <w:numPr>
          <w:ilvl w:val="1"/>
          <w:numId w:val="18"/>
        </w:numPr>
        <w:tabs>
          <w:tab w:val="clear" w:pos="708"/>
          <w:tab w:val="left" w:pos="567"/>
        </w:tabs>
        <w:spacing w:line="360" w:lineRule="auto"/>
        <w:rPr>
          <w:rFonts w:ascii="Arial" w:hAnsi="Arial" w:cs="Arial"/>
          <w:smallCaps/>
          <w:sz w:val="24"/>
          <w:szCs w:val="24"/>
        </w:rPr>
      </w:pPr>
      <w:r w:rsidRPr="00F844AF">
        <w:rPr>
          <w:rFonts w:ascii="Arial" w:hAnsi="Arial" w:cs="Arial"/>
          <w:smallCaps/>
          <w:sz w:val="24"/>
          <w:szCs w:val="24"/>
        </w:rPr>
        <w:t>El problema jurídico a resolver</w:t>
      </w:r>
    </w:p>
    <w:p w:rsidR="003913E3" w:rsidRPr="0039539E" w:rsidRDefault="003913E3" w:rsidP="00F839CE">
      <w:pPr>
        <w:pStyle w:val="Corpsdetexte"/>
        <w:spacing w:line="360" w:lineRule="auto"/>
        <w:rPr>
          <w:rFonts w:ascii="Arial" w:hAnsi="Arial" w:cs="Arial"/>
          <w:sz w:val="16"/>
          <w:szCs w:val="16"/>
        </w:rPr>
      </w:pPr>
    </w:p>
    <w:p w:rsidR="003913E3" w:rsidRPr="00311FCA" w:rsidRDefault="003913E3" w:rsidP="00F839CE">
      <w:pPr>
        <w:pStyle w:val="Corpsdetexte"/>
        <w:spacing w:line="360" w:lineRule="auto"/>
        <w:rPr>
          <w:rFonts w:ascii="Arial" w:hAnsi="Arial" w:cs="Arial"/>
          <w:sz w:val="24"/>
          <w:szCs w:val="24"/>
        </w:rPr>
      </w:pPr>
      <w:r w:rsidRPr="00EF4E29">
        <w:rPr>
          <w:rFonts w:ascii="Arial" w:hAnsi="Arial" w:cs="Arial"/>
          <w:sz w:val="24"/>
          <w:szCs w:val="24"/>
        </w:rPr>
        <w:t xml:space="preserve">¿Es procedente confirmar, modificar o revocar la sentencia del </w:t>
      </w:r>
      <w:r w:rsidR="00350057">
        <w:rPr>
          <w:rFonts w:ascii="Arial" w:hAnsi="Arial" w:cs="Arial"/>
          <w:sz w:val="24"/>
          <w:szCs w:val="24"/>
        </w:rPr>
        <w:t xml:space="preserve">Juzgado </w:t>
      </w:r>
      <w:r w:rsidR="00F844AF">
        <w:rPr>
          <w:rFonts w:ascii="Arial" w:hAnsi="Arial" w:cs="Arial"/>
          <w:sz w:val="24"/>
          <w:szCs w:val="24"/>
        </w:rPr>
        <w:t xml:space="preserve">Tercero de Familia de </w:t>
      </w:r>
      <w:r w:rsidR="002F2011" w:rsidRPr="00E23D2E">
        <w:rPr>
          <w:rFonts w:ascii="Arial" w:hAnsi="Arial"/>
          <w:sz w:val="24"/>
        </w:rPr>
        <w:t>Pereira</w:t>
      </w:r>
      <w:r w:rsidRPr="00EF4E29">
        <w:rPr>
          <w:rFonts w:ascii="Arial" w:hAnsi="Arial" w:cs="Arial"/>
          <w:sz w:val="24"/>
          <w:szCs w:val="24"/>
        </w:rPr>
        <w:t xml:space="preserve">, según </w:t>
      </w:r>
      <w:r w:rsidR="00F844AF">
        <w:rPr>
          <w:rFonts w:ascii="Arial" w:hAnsi="Arial" w:cs="Arial"/>
          <w:sz w:val="24"/>
          <w:szCs w:val="24"/>
        </w:rPr>
        <w:t xml:space="preserve">las impugnaciones de la EPS SOS y </w:t>
      </w:r>
      <w:r w:rsidR="005069CE" w:rsidRPr="00EF4E29">
        <w:rPr>
          <w:rFonts w:ascii="Arial" w:hAnsi="Arial" w:cs="Arial"/>
          <w:sz w:val="24"/>
          <w:szCs w:val="24"/>
        </w:rPr>
        <w:t>d</w:t>
      </w:r>
      <w:r w:rsidR="00311747" w:rsidRPr="00EF4E29">
        <w:rPr>
          <w:rFonts w:ascii="Arial" w:hAnsi="Arial" w:cs="Arial"/>
          <w:sz w:val="24"/>
          <w:szCs w:val="24"/>
        </w:rPr>
        <w:t>e</w:t>
      </w:r>
      <w:r w:rsidR="002F2011">
        <w:rPr>
          <w:rFonts w:ascii="Arial" w:hAnsi="Arial" w:cs="Arial"/>
          <w:sz w:val="24"/>
          <w:szCs w:val="24"/>
        </w:rPr>
        <w:t xml:space="preserve"> </w:t>
      </w:r>
      <w:r w:rsidR="00EF4E29" w:rsidRPr="00EF4E29">
        <w:rPr>
          <w:rFonts w:ascii="Arial" w:hAnsi="Arial" w:cs="Arial"/>
          <w:sz w:val="24"/>
          <w:szCs w:val="24"/>
        </w:rPr>
        <w:t>l</w:t>
      </w:r>
      <w:r w:rsidR="002F2011">
        <w:rPr>
          <w:rFonts w:ascii="Arial" w:hAnsi="Arial" w:cs="Arial"/>
          <w:sz w:val="24"/>
          <w:szCs w:val="24"/>
        </w:rPr>
        <w:t>a</w:t>
      </w:r>
      <w:r w:rsidR="00EF4E29" w:rsidRPr="00EF4E29">
        <w:rPr>
          <w:rFonts w:ascii="Arial" w:hAnsi="Arial" w:cs="Arial"/>
          <w:sz w:val="24"/>
          <w:szCs w:val="24"/>
        </w:rPr>
        <w:t xml:space="preserve"> </w:t>
      </w:r>
      <w:r w:rsidR="002F2011">
        <w:rPr>
          <w:rFonts w:ascii="Arial" w:hAnsi="Arial" w:cs="Arial"/>
          <w:sz w:val="24"/>
          <w:szCs w:val="24"/>
        </w:rPr>
        <w:t>parte actora</w:t>
      </w:r>
      <w:r w:rsidRPr="00EF4E29">
        <w:rPr>
          <w:rFonts w:ascii="Arial" w:hAnsi="Arial" w:cs="Arial"/>
          <w:sz w:val="24"/>
          <w:szCs w:val="24"/>
        </w:rPr>
        <w:t>?</w:t>
      </w:r>
      <w:r w:rsidRPr="00311FCA">
        <w:rPr>
          <w:rFonts w:ascii="Arial" w:hAnsi="Arial" w:cs="Arial"/>
          <w:sz w:val="24"/>
          <w:szCs w:val="24"/>
        </w:rPr>
        <w:t xml:space="preserve"> </w:t>
      </w:r>
    </w:p>
    <w:p w:rsidR="003913E3" w:rsidRPr="005069CE" w:rsidRDefault="003913E3" w:rsidP="00F839CE">
      <w:pPr>
        <w:pStyle w:val="Corpsdetexte"/>
        <w:spacing w:line="360" w:lineRule="auto"/>
        <w:rPr>
          <w:rFonts w:ascii="Arial" w:hAnsi="Arial" w:cs="Arial"/>
          <w:sz w:val="28"/>
          <w:szCs w:val="24"/>
        </w:rPr>
      </w:pPr>
    </w:p>
    <w:p w:rsidR="003913E3" w:rsidRDefault="003913E3" w:rsidP="00F839CE">
      <w:pPr>
        <w:pStyle w:val="Corpsdetexte"/>
        <w:numPr>
          <w:ilvl w:val="1"/>
          <w:numId w:val="18"/>
        </w:numPr>
        <w:tabs>
          <w:tab w:val="clear" w:pos="0"/>
        </w:tabs>
        <w:spacing w:line="360" w:lineRule="auto"/>
        <w:rPr>
          <w:rFonts w:ascii="Arial" w:hAnsi="Arial" w:cs="Arial"/>
          <w:smallCaps/>
          <w:sz w:val="24"/>
          <w:szCs w:val="24"/>
        </w:rPr>
      </w:pPr>
      <w:r w:rsidRPr="00F844AF">
        <w:rPr>
          <w:rFonts w:ascii="Arial" w:hAnsi="Arial" w:cs="Arial"/>
          <w:smallCaps/>
          <w:sz w:val="24"/>
          <w:szCs w:val="24"/>
        </w:rPr>
        <w:t>La resolución del problema jurídico planteado</w:t>
      </w:r>
    </w:p>
    <w:p w:rsidR="0039539E" w:rsidRPr="0039539E" w:rsidRDefault="0039539E" w:rsidP="0039539E">
      <w:pPr>
        <w:pStyle w:val="Corpsdetexte"/>
        <w:tabs>
          <w:tab w:val="clear" w:pos="0"/>
        </w:tabs>
        <w:spacing w:line="360" w:lineRule="auto"/>
        <w:ind w:left="720"/>
        <w:rPr>
          <w:rFonts w:ascii="Arial" w:hAnsi="Arial" w:cs="Arial"/>
          <w:smallCaps/>
          <w:sz w:val="16"/>
          <w:szCs w:val="16"/>
        </w:rPr>
      </w:pPr>
    </w:p>
    <w:p w:rsidR="002F2011" w:rsidRPr="00383E2F" w:rsidRDefault="002F2011" w:rsidP="002F2011">
      <w:pPr>
        <w:pStyle w:val="Corpsdetexte"/>
        <w:numPr>
          <w:ilvl w:val="2"/>
          <w:numId w:val="18"/>
        </w:numPr>
        <w:tabs>
          <w:tab w:val="clear" w:pos="708"/>
          <w:tab w:val="clear" w:pos="1416"/>
          <w:tab w:val="left" w:pos="709"/>
          <w:tab w:val="left" w:pos="1418"/>
        </w:tabs>
        <w:spacing w:line="360" w:lineRule="auto"/>
        <w:rPr>
          <w:rFonts w:ascii="Arial" w:hAnsi="Arial"/>
          <w:szCs w:val="24"/>
        </w:rPr>
      </w:pPr>
      <w:r w:rsidRPr="00D108C2">
        <w:rPr>
          <w:rFonts w:ascii="Arial" w:hAnsi="Arial"/>
          <w:sz w:val="24"/>
          <w:szCs w:val="24"/>
        </w:rPr>
        <w:t>Los presupuestos generales de procedencia</w:t>
      </w:r>
    </w:p>
    <w:p w:rsidR="002F2011" w:rsidRPr="0039539E" w:rsidRDefault="002F2011" w:rsidP="002F2011">
      <w:pPr>
        <w:spacing w:line="360" w:lineRule="auto"/>
        <w:jc w:val="both"/>
        <w:rPr>
          <w:rFonts w:ascii="Arial" w:hAnsi="Arial" w:cs="Arial"/>
          <w:noProof/>
          <w:sz w:val="16"/>
          <w:szCs w:val="16"/>
        </w:rPr>
      </w:pPr>
    </w:p>
    <w:p w:rsidR="002F2011" w:rsidRDefault="002F2011" w:rsidP="002F2011">
      <w:pPr>
        <w:pStyle w:val="Sansinterligne"/>
        <w:spacing w:line="360" w:lineRule="auto"/>
        <w:jc w:val="both"/>
        <w:rPr>
          <w:rFonts w:ascii="Arial" w:hAnsi="Arial" w:cs="Arial"/>
        </w:rPr>
      </w:pPr>
      <w:r w:rsidRPr="00AD2F16">
        <w:rPr>
          <w:rFonts w:ascii="Arial" w:hAnsi="Arial" w:cs="Arial"/>
          <w:sz w:val="24"/>
        </w:rPr>
        <w:t xml:space="preserve">El artículo 86 de la Constitución Política,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005281">
        <w:rPr>
          <w:rFonts w:ascii="Arial" w:hAnsi="Arial" w:cs="Arial"/>
          <w:i/>
          <w:sz w:val="20"/>
        </w:rPr>
        <w:t>“</w:t>
      </w:r>
      <w:r>
        <w:rPr>
          <w:rFonts w:ascii="Arial" w:hAnsi="Arial" w:cs="Arial"/>
          <w:i/>
          <w:sz w:val="20"/>
        </w:rPr>
        <w:t xml:space="preserve">(…) </w:t>
      </w:r>
      <w:r w:rsidRPr="00195627">
        <w:rPr>
          <w:rFonts w:ascii="Arial" w:hAnsi="Arial" w:cs="Arial"/>
          <w:i/>
        </w:rPr>
        <w:t>solo procederá cuando el afectado no disponga de otro medio de defensa judicial, salvo que aquella se utilice como mecanismo transitorio para evitar un perjuicio irremediable.</w:t>
      </w:r>
      <w:r w:rsidRPr="00005281">
        <w:rPr>
          <w:rFonts w:ascii="Arial" w:hAnsi="Arial" w:cs="Arial"/>
          <w:i/>
          <w:sz w:val="20"/>
        </w:rPr>
        <w:t>”</w:t>
      </w:r>
      <w:r>
        <w:rPr>
          <w:rFonts w:ascii="Arial" w:hAnsi="Arial" w:cs="Arial"/>
          <w:i/>
          <w:sz w:val="20"/>
        </w:rPr>
        <w:t>.</w:t>
      </w:r>
      <w:r w:rsidRPr="00005281">
        <w:rPr>
          <w:rFonts w:ascii="Arial" w:hAnsi="Arial" w:cs="Arial"/>
        </w:rPr>
        <w:t xml:space="preserve"> </w:t>
      </w:r>
    </w:p>
    <w:p w:rsidR="002F2011" w:rsidRPr="0039539E" w:rsidRDefault="002F2011" w:rsidP="002F2011">
      <w:pPr>
        <w:pStyle w:val="Sansinterligne"/>
        <w:spacing w:line="360" w:lineRule="auto"/>
        <w:jc w:val="both"/>
        <w:rPr>
          <w:rFonts w:ascii="Arial" w:hAnsi="Arial" w:cs="Arial"/>
          <w:sz w:val="16"/>
          <w:szCs w:val="16"/>
        </w:rPr>
      </w:pPr>
    </w:p>
    <w:p w:rsidR="002F2011" w:rsidRPr="00A0246D" w:rsidRDefault="002F2011" w:rsidP="002F2011">
      <w:pPr>
        <w:pStyle w:val="Sansinterligne"/>
        <w:spacing w:line="360" w:lineRule="auto"/>
        <w:jc w:val="both"/>
        <w:rPr>
          <w:rFonts w:ascii="Arial" w:hAnsi="Arial" w:cs="Arial"/>
          <w:noProof/>
          <w:sz w:val="24"/>
        </w:rPr>
      </w:pPr>
      <w:r>
        <w:rPr>
          <w:rFonts w:ascii="Arial" w:hAnsi="Arial" w:cs="Arial"/>
          <w:noProof/>
          <w:sz w:val="24"/>
        </w:rPr>
        <w:t xml:space="preserve">En ese </w:t>
      </w:r>
      <w:r w:rsidRPr="00A0246D">
        <w:rPr>
          <w:rFonts w:ascii="Arial" w:hAnsi="Arial" w:cs="Arial"/>
          <w:noProof/>
          <w:sz w:val="24"/>
        </w:rPr>
        <w:t xml:space="preserve">entendido, nuestra Corte Constitucional estableció que: (i) La </w:t>
      </w:r>
      <w:r w:rsidRPr="00A0246D">
        <w:rPr>
          <w:rFonts w:ascii="Arial" w:hAnsi="Arial" w:cs="Arial"/>
          <w:iCs/>
          <w:noProof/>
          <w:sz w:val="24"/>
        </w:rPr>
        <w:t>subsidiariedad</w:t>
      </w:r>
      <w:r w:rsidRPr="00A0246D">
        <w:rPr>
          <w:rFonts w:ascii="Arial" w:hAnsi="Arial" w:cs="Arial"/>
          <w:noProof/>
          <w:sz w:val="24"/>
        </w:rPr>
        <w:t xml:space="preserve"> o residualidad, y (ii) La </w:t>
      </w:r>
      <w:r w:rsidRPr="00A0246D">
        <w:rPr>
          <w:rFonts w:ascii="Arial" w:hAnsi="Arial" w:cs="Arial"/>
          <w:iCs/>
          <w:noProof/>
          <w:sz w:val="24"/>
        </w:rPr>
        <w:t>inmediatez</w:t>
      </w:r>
      <w:r w:rsidRPr="00A0246D">
        <w:rPr>
          <w:rFonts w:ascii="Arial" w:hAnsi="Arial" w:cs="Arial"/>
          <w:noProof/>
          <w:sz w:val="24"/>
        </w:rPr>
        <w:t xml:space="preserve">, son exigencias generales de procedencia de la acción, condiciones indispensables para el conocimiento de fondo de las solicitudes de protección de derechos fundamentales.  </w:t>
      </w:r>
    </w:p>
    <w:p w:rsidR="00F844AF" w:rsidRPr="0039539E" w:rsidRDefault="00F844AF" w:rsidP="002F2011">
      <w:pPr>
        <w:pStyle w:val="Sansinterligne"/>
        <w:spacing w:line="360" w:lineRule="auto"/>
        <w:jc w:val="both"/>
        <w:rPr>
          <w:rFonts w:ascii="Arial" w:hAnsi="Arial" w:cs="Arial"/>
          <w:i/>
          <w:sz w:val="16"/>
          <w:szCs w:val="16"/>
          <w:lang w:val="es-CO"/>
        </w:rPr>
      </w:pPr>
    </w:p>
    <w:p w:rsidR="00F844AF" w:rsidRPr="00A0246D" w:rsidRDefault="00F844AF" w:rsidP="00F965B4">
      <w:pPr>
        <w:spacing w:line="360" w:lineRule="auto"/>
        <w:ind w:right="51"/>
        <w:jc w:val="both"/>
        <w:rPr>
          <w:rFonts w:ascii="Arial" w:hAnsi="Arial" w:cs="Arial"/>
          <w:bCs/>
        </w:rPr>
      </w:pPr>
      <w:r w:rsidRPr="00A0246D">
        <w:rPr>
          <w:rFonts w:ascii="Arial" w:hAnsi="Arial" w:cs="Arial"/>
          <w:bCs/>
        </w:rPr>
        <w:t xml:space="preserve">Respecto a la inmediatez debe indicarse que </w:t>
      </w:r>
      <w:r w:rsidRPr="00A0246D">
        <w:rPr>
          <w:rFonts w:ascii="Arial" w:hAnsi="Arial"/>
        </w:rPr>
        <w:t xml:space="preserve">se cumple porque </w:t>
      </w:r>
      <w:r w:rsidRPr="00A0246D">
        <w:rPr>
          <w:rFonts w:ascii="Arial" w:hAnsi="Arial" w:cs="Arial"/>
          <w:noProof/>
          <w:szCs w:val="22"/>
          <w:lang w:val="es-CO"/>
        </w:rPr>
        <w:t>la acción se formuló (</w:t>
      </w:r>
      <w:r w:rsidR="00B12AA8" w:rsidRPr="00A0246D">
        <w:rPr>
          <w:rFonts w:ascii="Arial" w:hAnsi="Arial" w:cs="Arial"/>
          <w:noProof/>
          <w:szCs w:val="22"/>
          <w:lang w:val="es-CO"/>
        </w:rPr>
        <w:t>12</w:t>
      </w:r>
      <w:r w:rsidRPr="00A0246D">
        <w:rPr>
          <w:rFonts w:ascii="Arial" w:hAnsi="Arial" w:cs="Arial"/>
          <w:noProof/>
          <w:szCs w:val="22"/>
          <w:lang w:val="es-CO"/>
        </w:rPr>
        <w:t>-</w:t>
      </w:r>
      <w:r w:rsidR="00B12AA8" w:rsidRPr="00A0246D">
        <w:rPr>
          <w:rFonts w:ascii="Arial" w:hAnsi="Arial" w:cs="Arial"/>
          <w:noProof/>
          <w:szCs w:val="22"/>
          <w:lang w:val="es-CO"/>
        </w:rPr>
        <w:t>09</w:t>
      </w:r>
      <w:r w:rsidRPr="00A0246D">
        <w:rPr>
          <w:rFonts w:ascii="Arial" w:hAnsi="Arial" w:cs="Arial"/>
          <w:noProof/>
          <w:szCs w:val="22"/>
          <w:lang w:val="es-CO"/>
        </w:rPr>
        <w:t>-</w:t>
      </w:r>
      <w:r w:rsidR="00B12AA8" w:rsidRPr="00A0246D">
        <w:rPr>
          <w:rFonts w:ascii="Arial" w:hAnsi="Arial" w:cs="Arial"/>
          <w:noProof/>
          <w:szCs w:val="22"/>
          <w:lang w:val="es-CO"/>
        </w:rPr>
        <w:t>2016</w:t>
      </w:r>
      <w:r w:rsidRPr="00A0246D">
        <w:rPr>
          <w:rFonts w:ascii="Arial" w:hAnsi="Arial" w:cs="Arial"/>
          <w:noProof/>
          <w:szCs w:val="22"/>
          <w:lang w:val="es-CO"/>
        </w:rPr>
        <w:t xml:space="preserve">), luego de transcurridos </w:t>
      </w:r>
      <w:r w:rsidR="00197E1C" w:rsidRPr="00A0246D">
        <w:rPr>
          <w:rFonts w:ascii="Arial" w:hAnsi="Arial" w:cs="Arial"/>
          <w:noProof/>
          <w:szCs w:val="22"/>
          <w:lang w:val="es-CO"/>
        </w:rPr>
        <w:t xml:space="preserve">cuatro meses </w:t>
      </w:r>
      <w:r w:rsidRPr="00A0246D">
        <w:rPr>
          <w:rFonts w:ascii="Arial" w:hAnsi="Arial" w:cs="Arial"/>
          <w:noProof/>
          <w:szCs w:val="22"/>
          <w:lang w:val="es-CO"/>
        </w:rPr>
        <w:t xml:space="preserve">desde la última reclamación que </w:t>
      </w:r>
      <w:r w:rsidR="00197E1C" w:rsidRPr="00A0246D">
        <w:rPr>
          <w:rFonts w:ascii="Arial" w:hAnsi="Arial" w:cs="Arial"/>
          <w:noProof/>
          <w:szCs w:val="22"/>
          <w:lang w:val="es-CO"/>
        </w:rPr>
        <w:t xml:space="preserve">se hizo </w:t>
      </w:r>
      <w:r w:rsidRPr="00A0246D">
        <w:rPr>
          <w:rFonts w:ascii="Arial" w:hAnsi="Arial" w:cs="Arial"/>
          <w:noProof/>
          <w:szCs w:val="22"/>
          <w:lang w:val="es-CO"/>
        </w:rPr>
        <w:t>para el pago de las incapacidades (</w:t>
      </w:r>
      <w:r w:rsidR="00197E1C" w:rsidRPr="00A0246D">
        <w:rPr>
          <w:rFonts w:ascii="Arial" w:hAnsi="Arial" w:cs="Arial"/>
          <w:noProof/>
          <w:szCs w:val="22"/>
          <w:lang w:val="es-CO"/>
        </w:rPr>
        <w:t>12</w:t>
      </w:r>
      <w:r w:rsidRPr="00A0246D">
        <w:rPr>
          <w:rFonts w:ascii="Arial" w:hAnsi="Arial" w:cs="Arial"/>
          <w:noProof/>
          <w:szCs w:val="22"/>
          <w:lang w:val="es-CO"/>
        </w:rPr>
        <w:t>-</w:t>
      </w:r>
      <w:r w:rsidR="00197E1C" w:rsidRPr="00A0246D">
        <w:rPr>
          <w:rFonts w:ascii="Arial" w:hAnsi="Arial" w:cs="Arial"/>
          <w:noProof/>
          <w:szCs w:val="22"/>
          <w:lang w:val="es-CO"/>
        </w:rPr>
        <w:t>05</w:t>
      </w:r>
      <w:r w:rsidRPr="00A0246D">
        <w:rPr>
          <w:rFonts w:ascii="Arial" w:hAnsi="Arial" w:cs="Arial"/>
          <w:noProof/>
          <w:szCs w:val="22"/>
          <w:lang w:val="es-CO"/>
        </w:rPr>
        <w:t>-2015); es decir, se propuso dentro de los seis (6) meses siguientes a los hechos violatarios, que es el plazo general, fijado por la doctrina constitucional</w:t>
      </w:r>
      <w:r w:rsidR="00A0246D" w:rsidRPr="001E3F11">
        <w:rPr>
          <w:rStyle w:val="Appelnotedebasdep"/>
          <w:rFonts w:ascii="Arial" w:hAnsi="Arial"/>
          <w:noProof/>
          <w:szCs w:val="22"/>
        </w:rPr>
        <w:footnoteReference w:id="1"/>
      </w:r>
      <w:r w:rsidR="00A0246D">
        <w:rPr>
          <w:rFonts w:ascii="Arial" w:hAnsi="Arial" w:cs="Arial"/>
          <w:noProof/>
        </w:rPr>
        <w:t>.</w:t>
      </w:r>
    </w:p>
    <w:p w:rsidR="00F844AF" w:rsidRPr="00F965B4" w:rsidRDefault="00F844AF" w:rsidP="00F965B4">
      <w:pPr>
        <w:tabs>
          <w:tab w:val="left" w:pos="1979"/>
        </w:tabs>
        <w:spacing w:line="360" w:lineRule="auto"/>
        <w:jc w:val="both"/>
        <w:rPr>
          <w:rFonts w:ascii="Arial" w:hAnsi="Arial" w:cs="Arial"/>
          <w:lang w:val="es-CO"/>
        </w:rPr>
      </w:pPr>
    </w:p>
    <w:p w:rsidR="00F844AF" w:rsidRPr="00F965B4" w:rsidRDefault="00F844AF" w:rsidP="00F965B4">
      <w:pPr>
        <w:pStyle w:val="Paragraphedeliste"/>
        <w:numPr>
          <w:ilvl w:val="2"/>
          <w:numId w:val="18"/>
        </w:numPr>
        <w:spacing w:after="0" w:line="360" w:lineRule="auto"/>
        <w:ind w:right="51"/>
        <w:jc w:val="both"/>
        <w:rPr>
          <w:rFonts w:ascii="Arial" w:hAnsi="Arial"/>
          <w:spacing w:val="-3"/>
          <w:sz w:val="24"/>
          <w:lang w:val="es-ES_tradnl"/>
        </w:rPr>
      </w:pPr>
      <w:r w:rsidRPr="00F965B4">
        <w:rPr>
          <w:rFonts w:ascii="Arial" w:hAnsi="Arial"/>
          <w:spacing w:val="-3"/>
          <w:sz w:val="24"/>
          <w:lang w:val="es-ES_tradnl"/>
        </w:rPr>
        <w:t>La procedencia excepcional de la tutela</w:t>
      </w:r>
    </w:p>
    <w:p w:rsidR="00F844AF" w:rsidRPr="0039539E" w:rsidRDefault="00F844AF" w:rsidP="00F965B4">
      <w:pPr>
        <w:spacing w:line="360" w:lineRule="auto"/>
        <w:ind w:right="51"/>
        <w:jc w:val="both"/>
        <w:rPr>
          <w:rFonts w:ascii="Arial" w:hAnsi="Arial" w:cs="Arial"/>
          <w:sz w:val="16"/>
          <w:szCs w:val="16"/>
        </w:rPr>
      </w:pPr>
    </w:p>
    <w:p w:rsidR="00F844AF" w:rsidRPr="00197E1C" w:rsidRDefault="00F844AF" w:rsidP="00F965B4">
      <w:pPr>
        <w:spacing w:line="360" w:lineRule="auto"/>
        <w:ind w:right="51"/>
        <w:jc w:val="both"/>
        <w:rPr>
          <w:rFonts w:ascii="Arial" w:hAnsi="Arial" w:cs="Arial"/>
          <w:lang w:val="es-CO"/>
        </w:rPr>
      </w:pPr>
      <w:r w:rsidRPr="00F965B4">
        <w:rPr>
          <w:rFonts w:ascii="Arial" w:hAnsi="Arial" w:cs="Arial"/>
        </w:rPr>
        <w:t>La citada Corporación también ha señalado que existen, al menos, dos excepciones a la regla general</w:t>
      </w:r>
      <w:r w:rsidRPr="00F965B4">
        <w:rPr>
          <w:rFonts w:ascii="Arial" w:hAnsi="Arial" w:cs="Arial"/>
          <w:vertAlign w:val="superscript"/>
        </w:rPr>
        <w:footnoteReference w:id="2"/>
      </w:r>
      <w:r w:rsidRPr="00F965B4">
        <w:rPr>
          <w:rFonts w:ascii="Arial" w:hAnsi="Arial" w:cs="Arial"/>
        </w:rPr>
        <w:t xml:space="preserve">: (i) Cuando la persona afectada no tiene un mecanismo distinto y eficaz a la acción de tutela para defender sus derechos porque no está legitimada para </w:t>
      </w:r>
      <w:proofErr w:type="gramStart"/>
      <w:r w:rsidRPr="00F965B4">
        <w:rPr>
          <w:rFonts w:ascii="Arial" w:hAnsi="Arial" w:cs="Arial"/>
        </w:rPr>
        <w:t>impugnar</w:t>
      </w:r>
      <w:proofErr w:type="gramEnd"/>
      <w:r w:rsidRPr="00F965B4">
        <w:rPr>
          <w:rFonts w:ascii="Arial" w:hAnsi="Arial" w:cs="Arial"/>
        </w:rPr>
        <w:t xml:space="preserve"> los actos administrativos que los vulneran</w:t>
      </w:r>
      <w:r w:rsidRPr="00F965B4">
        <w:rPr>
          <w:rFonts w:ascii="Arial" w:hAnsi="Arial" w:cs="Arial"/>
          <w:vertAlign w:val="superscript"/>
        </w:rPr>
        <w:footnoteReference w:id="3"/>
      </w:r>
      <w:r w:rsidRPr="00F965B4">
        <w:rPr>
          <w:rFonts w:ascii="Arial" w:hAnsi="Arial" w:cs="Arial"/>
        </w:rPr>
        <w:t xml:space="preserve"> o porque la cuestión debatida es </w:t>
      </w:r>
      <w:r w:rsidRPr="00F965B4">
        <w:rPr>
          <w:rFonts w:ascii="Arial" w:hAnsi="Arial" w:cs="Arial"/>
        </w:rPr>
        <w:lastRenderedPageBreak/>
        <w:t>eminentemente constitucional</w:t>
      </w:r>
      <w:r w:rsidRPr="00F965B4">
        <w:rPr>
          <w:rFonts w:ascii="Arial" w:hAnsi="Arial" w:cs="Arial"/>
          <w:vertAlign w:val="superscript"/>
        </w:rPr>
        <w:footnoteReference w:id="4"/>
      </w:r>
      <w:r w:rsidRPr="00F965B4">
        <w:rPr>
          <w:rFonts w:ascii="Arial" w:hAnsi="Arial" w:cs="Arial"/>
        </w:rPr>
        <w:t>, y (ii) cuando se trata de evitar la ocurrencia de un perjuicio irremediable</w:t>
      </w:r>
      <w:r w:rsidRPr="00F965B4">
        <w:rPr>
          <w:rFonts w:ascii="Arial" w:hAnsi="Arial" w:cs="Arial"/>
          <w:vertAlign w:val="superscript"/>
        </w:rPr>
        <w:footnoteReference w:id="5"/>
      </w:r>
      <w:r w:rsidRPr="00F965B4">
        <w:rPr>
          <w:rFonts w:ascii="Arial" w:hAnsi="Arial" w:cs="Arial"/>
        </w:rPr>
        <w:t>.</w:t>
      </w:r>
    </w:p>
    <w:p w:rsidR="00F844AF" w:rsidRDefault="00F844AF" w:rsidP="00F844AF">
      <w:pPr>
        <w:spacing w:line="360" w:lineRule="auto"/>
        <w:ind w:right="51"/>
        <w:jc w:val="both"/>
        <w:rPr>
          <w:rFonts w:ascii="Arial" w:hAnsi="Arial" w:cs="Arial"/>
          <w:u w:val="single"/>
        </w:rPr>
      </w:pPr>
    </w:p>
    <w:p w:rsidR="00F844AF" w:rsidRPr="00F965B4" w:rsidRDefault="00F844AF" w:rsidP="00F844AF">
      <w:pPr>
        <w:pStyle w:val="Paragraphedeliste"/>
        <w:numPr>
          <w:ilvl w:val="3"/>
          <w:numId w:val="18"/>
        </w:numPr>
        <w:spacing w:after="0" w:line="360" w:lineRule="auto"/>
        <w:ind w:right="51"/>
        <w:jc w:val="both"/>
        <w:rPr>
          <w:rFonts w:ascii="Arial" w:hAnsi="Arial"/>
          <w:spacing w:val="-3"/>
          <w:sz w:val="24"/>
          <w:lang w:val="es-ES_tradnl"/>
        </w:rPr>
      </w:pPr>
      <w:r w:rsidRPr="00F965B4">
        <w:rPr>
          <w:rFonts w:ascii="Arial" w:hAnsi="Arial"/>
          <w:spacing w:val="-3"/>
          <w:sz w:val="24"/>
          <w:lang w:val="es-ES_tradnl"/>
        </w:rPr>
        <w:t>El pago de prestaciones sociales</w:t>
      </w:r>
    </w:p>
    <w:p w:rsidR="00F844AF" w:rsidRPr="0039539E" w:rsidRDefault="00F844AF" w:rsidP="00F844AF">
      <w:pPr>
        <w:pStyle w:val="Sinespaciado3"/>
        <w:spacing w:line="360" w:lineRule="auto"/>
        <w:jc w:val="both"/>
        <w:rPr>
          <w:rFonts w:ascii="Arial" w:hAnsi="Arial" w:cs="Arial"/>
          <w:sz w:val="16"/>
          <w:szCs w:val="16"/>
        </w:rPr>
      </w:pPr>
    </w:p>
    <w:p w:rsidR="00F844AF" w:rsidRPr="00492396" w:rsidRDefault="00F844AF" w:rsidP="00F844AF">
      <w:pPr>
        <w:pStyle w:val="Sinespaciado3"/>
        <w:spacing w:line="360" w:lineRule="auto"/>
        <w:jc w:val="both"/>
        <w:rPr>
          <w:rFonts w:ascii="Arial" w:hAnsi="Arial" w:cs="Arial"/>
          <w:i/>
          <w:sz w:val="24"/>
          <w:szCs w:val="24"/>
        </w:rPr>
      </w:pPr>
      <w:r>
        <w:rPr>
          <w:rFonts w:ascii="Arial" w:hAnsi="Arial" w:cs="Arial"/>
          <w:sz w:val="24"/>
        </w:rPr>
        <w:t xml:space="preserve">La </w:t>
      </w:r>
      <w:r w:rsidRPr="00696F4D">
        <w:rPr>
          <w:rFonts w:ascii="Arial" w:hAnsi="Arial" w:cs="Arial"/>
          <w:sz w:val="24"/>
        </w:rPr>
        <w:t>jurisprudencia constitucional da cuenta que la naturaleza de la acción de tutela, impide reclamaciones</w:t>
      </w:r>
      <w:r>
        <w:rPr>
          <w:rFonts w:ascii="Arial" w:hAnsi="Arial" w:cs="Arial"/>
          <w:sz w:val="24"/>
        </w:rPr>
        <w:t xml:space="preserve"> relacionadas con las prestaciones económicas laborales, puesto que la competencia prevalente para ese tipo de conflictos es la jurisdicción ordinaria laboral. Sin embargo, </w:t>
      </w:r>
      <w:r w:rsidRPr="00696F4D">
        <w:rPr>
          <w:rFonts w:ascii="Arial" w:hAnsi="Arial" w:cs="Arial"/>
          <w:sz w:val="24"/>
        </w:rPr>
        <w:t xml:space="preserve">de manera excepcional, ha señalado, </w:t>
      </w:r>
      <w:r>
        <w:rPr>
          <w:rFonts w:ascii="Arial" w:hAnsi="Arial" w:cs="Arial"/>
          <w:sz w:val="24"/>
        </w:rPr>
        <w:t xml:space="preserve">que en tratándose del pago de acreencias laborales, </w:t>
      </w:r>
      <w:r w:rsidRPr="00972BFA">
        <w:rPr>
          <w:rFonts w:ascii="Arial" w:hAnsi="Arial" w:cs="Arial"/>
        </w:rPr>
        <w:t xml:space="preserve">“(…) </w:t>
      </w:r>
      <w:r w:rsidRPr="00972BFA">
        <w:rPr>
          <w:rFonts w:ascii="Arial" w:hAnsi="Arial" w:cs="Arial"/>
          <w:i/>
          <w:lang w:val="es-ES_tradnl"/>
        </w:rPr>
        <w:t xml:space="preserve">Si bien, en principio, la tutela no es el trámite adecuado para discutir estos asuntos, cuando quiera que con la ausencia o negativa por el pago de esas acreencias se lesione el derecho fundamental al </w:t>
      </w:r>
      <w:r w:rsidRPr="00492396">
        <w:rPr>
          <w:rFonts w:ascii="Arial" w:hAnsi="Arial" w:cs="Arial"/>
          <w:i/>
          <w:lang w:val="es-ES_tradnl"/>
        </w:rPr>
        <w:t>mínimo vital, el amparo constitucional supera el examen de subsidiariedad.”</w:t>
      </w:r>
      <w:r w:rsidRPr="00492396">
        <w:rPr>
          <w:rStyle w:val="Appelnotedebasdep"/>
          <w:rFonts w:ascii="Arial" w:hAnsi="Arial"/>
          <w:i/>
          <w:lang w:val="es-ES_tradnl"/>
        </w:rPr>
        <w:footnoteReference w:id="6"/>
      </w:r>
      <w:r w:rsidRPr="00492396">
        <w:rPr>
          <w:rFonts w:ascii="Arial" w:hAnsi="Arial" w:cs="Arial"/>
          <w:i/>
          <w:lang w:val="es-ES_tradnl"/>
        </w:rPr>
        <w:t xml:space="preserve">. </w:t>
      </w:r>
      <w:r w:rsidRPr="00492396">
        <w:rPr>
          <w:rFonts w:ascii="Arial" w:hAnsi="Arial" w:cs="Arial"/>
          <w:lang w:val="es-ES_tradnl"/>
        </w:rPr>
        <w:t>Asimismo</w:t>
      </w:r>
      <w:r w:rsidRPr="00492396">
        <w:rPr>
          <w:rFonts w:ascii="Arial" w:hAnsi="Arial" w:cs="Arial"/>
          <w:sz w:val="24"/>
        </w:rPr>
        <w:t xml:space="preserve">, la doctrina constitucional ha referido: </w:t>
      </w:r>
    </w:p>
    <w:p w:rsidR="00F844AF" w:rsidRPr="0039539E" w:rsidRDefault="00F844AF" w:rsidP="00F844AF">
      <w:pPr>
        <w:pStyle w:val="Corpsdetexte"/>
        <w:spacing w:line="360" w:lineRule="auto"/>
        <w:rPr>
          <w:rFonts w:ascii="Arial" w:hAnsi="Arial" w:cs="Arial"/>
          <w:sz w:val="10"/>
          <w:szCs w:val="10"/>
        </w:rPr>
      </w:pPr>
    </w:p>
    <w:p w:rsidR="00F844AF" w:rsidRPr="00C53A27" w:rsidRDefault="00F844AF" w:rsidP="00F844AF">
      <w:pPr>
        <w:pStyle w:val="Corpsdetexte"/>
        <w:spacing w:line="240" w:lineRule="auto"/>
        <w:ind w:left="567" w:right="567"/>
        <w:rPr>
          <w:rFonts w:ascii="Arial" w:hAnsi="Arial" w:cs="Arial"/>
          <w:sz w:val="24"/>
          <w:szCs w:val="24"/>
          <w:lang w:eastAsia="es-CO"/>
        </w:rPr>
      </w:pPr>
      <w:r>
        <w:rPr>
          <w:rFonts w:ascii="Arial" w:hAnsi="Arial" w:cs="Arial"/>
          <w:sz w:val="24"/>
          <w:szCs w:val="24"/>
          <w:lang w:eastAsia="es-CO"/>
        </w:rPr>
        <w:t>…</w:t>
      </w:r>
      <w:r w:rsidRPr="00C53A27">
        <w:rPr>
          <w:rFonts w:ascii="Arial" w:hAnsi="Arial" w:cs="Arial"/>
          <w:sz w:val="24"/>
          <w:szCs w:val="24"/>
          <w:lang w:eastAsia="es-CO"/>
        </w:rPr>
        <w:t xml:space="preserve"> excepcionalmente procede la acción de tutela para el cobro de acreencias laborales, cuando con su falta de pago se pone en peligro o se vulnera por conexidad un derecho fundamental como la vida, la dignidad humana o el mínimo vital del accionante y su familia y requieren, visto el caso concreto, de una protección inmediata, ya que no pude ser protegido de manera eficaz a través del mecanismo ordinario de defensa. </w:t>
      </w:r>
    </w:p>
    <w:p w:rsidR="00F844AF" w:rsidRPr="00C53A27" w:rsidRDefault="00F844AF" w:rsidP="00F844AF">
      <w:pPr>
        <w:pStyle w:val="Corpsdetexte"/>
        <w:spacing w:line="240" w:lineRule="auto"/>
        <w:ind w:left="567" w:right="567"/>
        <w:rPr>
          <w:rFonts w:ascii="Arial" w:hAnsi="Arial" w:cs="Arial"/>
          <w:sz w:val="24"/>
          <w:szCs w:val="24"/>
        </w:rPr>
      </w:pPr>
      <w:r w:rsidRPr="00C53A27">
        <w:rPr>
          <w:rFonts w:ascii="Arial" w:hAnsi="Arial" w:cs="Arial"/>
          <w:sz w:val="24"/>
          <w:szCs w:val="24"/>
          <w:lang w:val="es-ES" w:eastAsia="es-CO"/>
        </w:rPr>
        <w:t>En este orden de ideas, ante la falta de pago oportuno y completo de una incapacidad laboral, siendo ella una acreencia de naturaleza laboral, será procedente la acción de tutela para exigir su pago, en tanto con su ausencia se afecte el mínimo vital de una persona y el caso concreto exija de una protección urgente. …</w:t>
      </w:r>
      <w:r w:rsidRPr="00C53A27">
        <w:rPr>
          <w:rStyle w:val="Appelnotedebasdep"/>
          <w:rFonts w:ascii="Arial" w:hAnsi="Arial" w:cs="Arial"/>
          <w:sz w:val="24"/>
          <w:szCs w:val="24"/>
          <w:lang w:eastAsia="es-CO"/>
        </w:rPr>
        <w:footnoteReference w:id="7"/>
      </w:r>
      <w:r w:rsidRPr="00C53A27">
        <w:rPr>
          <w:rFonts w:ascii="Arial" w:hAnsi="Arial" w:cs="Arial"/>
          <w:sz w:val="24"/>
          <w:szCs w:val="24"/>
          <w:lang w:eastAsia="es-CO"/>
        </w:rPr>
        <w:t>.</w:t>
      </w:r>
    </w:p>
    <w:p w:rsidR="00F844AF" w:rsidRPr="0039539E" w:rsidRDefault="00F844AF" w:rsidP="00F844AF">
      <w:pPr>
        <w:pStyle w:val="Corpsdetexte"/>
        <w:spacing w:line="360" w:lineRule="auto"/>
        <w:rPr>
          <w:rFonts w:ascii="Arial" w:hAnsi="Arial" w:cs="Arial"/>
          <w:sz w:val="16"/>
          <w:szCs w:val="16"/>
        </w:rPr>
      </w:pPr>
    </w:p>
    <w:p w:rsidR="00F844AF" w:rsidRPr="00492396" w:rsidRDefault="00F844AF" w:rsidP="00F844AF">
      <w:pPr>
        <w:spacing w:line="360" w:lineRule="auto"/>
        <w:ind w:right="-91"/>
        <w:jc w:val="both"/>
        <w:rPr>
          <w:rFonts w:ascii="Arial" w:hAnsi="Arial" w:cs="Arial"/>
          <w:i/>
          <w:lang w:val="es-ES_tradnl"/>
        </w:rPr>
      </w:pPr>
      <w:r w:rsidRPr="00492396">
        <w:rPr>
          <w:rFonts w:ascii="Arial" w:hAnsi="Arial" w:cs="Arial"/>
        </w:rPr>
        <w:t>Ahora bien</w:t>
      </w:r>
      <w:r>
        <w:rPr>
          <w:rFonts w:ascii="Arial" w:hAnsi="Arial" w:cs="Arial"/>
        </w:rPr>
        <w:t xml:space="preserve"> y en apoyo de lo anterior, es importante reseñar que la Alta Corporación</w:t>
      </w:r>
      <w:r>
        <w:rPr>
          <w:rStyle w:val="Appelnotedebasdep"/>
          <w:rFonts w:ascii="Arial" w:hAnsi="Arial"/>
        </w:rPr>
        <w:footnoteReference w:id="8"/>
      </w:r>
      <w:r>
        <w:rPr>
          <w:rFonts w:ascii="Arial" w:hAnsi="Arial" w:cs="Arial"/>
        </w:rPr>
        <w:t>, no solo ha equiparado el pago de las incapacidades laborales con el salario que el trabajador deja de percibir durante el tiempo de recuperación, sino también, y más importante aún, lo ha reconocido como la garantía para la recuperación de la salud, en pro de su dignidad humana, pues le permite atender la enfermedad sin tener que preocuparse de procurar el sustento propio y de su familia.</w:t>
      </w:r>
    </w:p>
    <w:p w:rsidR="00F844AF" w:rsidRPr="0039539E" w:rsidRDefault="00F844AF" w:rsidP="00F844AF">
      <w:pPr>
        <w:spacing w:line="360" w:lineRule="auto"/>
        <w:ind w:right="476"/>
        <w:jc w:val="both"/>
        <w:rPr>
          <w:rFonts w:ascii="Arial" w:hAnsi="Arial" w:cs="Arial"/>
          <w:sz w:val="16"/>
          <w:szCs w:val="16"/>
        </w:rPr>
      </w:pPr>
    </w:p>
    <w:p w:rsidR="00F844AF" w:rsidRPr="00492396" w:rsidRDefault="00F844AF" w:rsidP="00F844AF">
      <w:pPr>
        <w:spacing w:line="360" w:lineRule="auto"/>
        <w:ind w:right="51"/>
        <w:jc w:val="both"/>
        <w:rPr>
          <w:rFonts w:ascii="Arial" w:hAnsi="Arial" w:cs="Arial"/>
        </w:rPr>
      </w:pPr>
      <w:r w:rsidRPr="00492396">
        <w:rPr>
          <w:rFonts w:ascii="Arial" w:hAnsi="Arial" w:cs="Arial"/>
        </w:rPr>
        <w:t xml:space="preserve">Así entonces, la imposibilidad de continuar con las actividades laborales por razones de salud y </w:t>
      </w:r>
      <w:r>
        <w:rPr>
          <w:rFonts w:ascii="Arial" w:hAnsi="Arial" w:cs="Arial"/>
        </w:rPr>
        <w:t xml:space="preserve">la inexistencia de </w:t>
      </w:r>
      <w:r w:rsidRPr="00492396">
        <w:rPr>
          <w:rFonts w:ascii="Arial" w:hAnsi="Arial" w:cs="Arial"/>
        </w:rPr>
        <w:t>ingresos distintos del salario</w:t>
      </w:r>
      <w:r>
        <w:rPr>
          <w:rFonts w:ascii="Arial" w:hAnsi="Arial" w:cs="Arial"/>
        </w:rPr>
        <w:t>,</w:t>
      </w:r>
      <w:r w:rsidRPr="00492396">
        <w:rPr>
          <w:rFonts w:ascii="Arial" w:hAnsi="Arial" w:cs="Arial"/>
        </w:rPr>
        <w:t xml:space="preserve"> para satisfacer las necesidades </w:t>
      </w:r>
      <w:r w:rsidRPr="00492396">
        <w:rPr>
          <w:rFonts w:ascii="Arial" w:hAnsi="Arial" w:cs="Arial"/>
        </w:rPr>
        <w:lastRenderedPageBreak/>
        <w:t xml:space="preserve">básicas propias y de su familia, </w:t>
      </w:r>
      <w:r>
        <w:rPr>
          <w:rFonts w:ascii="Arial" w:hAnsi="Arial" w:cs="Arial"/>
        </w:rPr>
        <w:t>hace procedente</w:t>
      </w:r>
      <w:r w:rsidRPr="00492396">
        <w:rPr>
          <w:rFonts w:ascii="Arial" w:hAnsi="Arial" w:cs="Arial"/>
        </w:rPr>
        <w:t xml:space="preserve"> la acción de tutela como mecanismo excepcional. </w:t>
      </w:r>
    </w:p>
    <w:p w:rsidR="00F844AF" w:rsidRPr="00492396" w:rsidRDefault="00F844AF" w:rsidP="00F844AF">
      <w:pPr>
        <w:spacing w:line="360" w:lineRule="auto"/>
        <w:ind w:right="51"/>
        <w:jc w:val="both"/>
        <w:rPr>
          <w:rFonts w:ascii="Arial" w:hAnsi="Arial" w:cs="Arial"/>
        </w:rPr>
      </w:pPr>
    </w:p>
    <w:p w:rsidR="00F844AF" w:rsidRPr="00492396" w:rsidRDefault="00F844AF" w:rsidP="00F844AF">
      <w:pPr>
        <w:numPr>
          <w:ilvl w:val="2"/>
          <w:numId w:val="18"/>
        </w:numPr>
        <w:spacing w:line="360" w:lineRule="auto"/>
        <w:ind w:right="51"/>
        <w:jc w:val="both"/>
        <w:rPr>
          <w:rFonts w:ascii="Arial" w:hAnsi="Arial" w:cs="Arial"/>
        </w:rPr>
      </w:pPr>
      <w:r>
        <w:rPr>
          <w:rFonts w:ascii="Arial" w:hAnsi="Arial" w:cs="Arial"/>
          <w:lang w:val="es-ES_tradnl"/>
        </w:rPr>
        <w:t>El p</w:t>
      </w:r>
      <w:r w:rsidRPr="00492396">
        <w:rPr>
          <w:rFonts w:ascii="Arial" w:hAnsi="Arial" w:cs="Arial"/>
          <w:lang w:val="es-ES_tradnl"/>
        </w:rPr>
        <w:t xml:space="preserve">ago de incapacidades </w:t>
      </w:r>
      <w:r w:rsidR="005A5641">
        <w:rPr>
          <w:rFonts w:ascii="Arial" w:hAnsi="Arial" w:cs="Arial"/>
          <w:lang w:val="es-ES_tradnl"/>
        </w:rPr>
        <w:t xml:space="preserve">de origen común </w:t>
      </w:r>
    </w:p>
    <w:p w:rsidR="00F844AF" w:rsidRPr="0039539E" w:rsidRDefault="00F844AF" w:rsidP="00F844AF">
      <w:pPr>
        <w:spacing w:line="360" w:lineRule="auto"/>
        <w:ind w:right="51"/>
        <w:jc w:val="both"/>
        <w:rPr>
          <w:rFonts w:ascii="Arial" w:hAnsi="Arial" w:cs="Arial"/>
          <w:b/>
          <w:sz w:val="16"/>
          <w:szCs w:val="16"/>
          <w:lang w:val="es-ES_tradnl"/>
        </w:rPr>
      </w:pPr>
    </w:p>
    <w:p w:rsidR="00F844AF" w:rsidRDefault="00F844AF" w:rsidP="00F844AF">
      <w:pPr>
        <w:pStyle w:val="Corpsdetexte"/>
        <w:spacing w:line="360" w:lineRule="auto"/>
        <w:rPr>
          <w:rFonts w:ascii="Arial" w:hAnsi="Arial" w:cs="Arial"/>
          <w:sz w:val="24"/>
          <w:szCs w:val="24"/>
        </w:rPr>
      </w:pPr>
      <w:r>
        <w:rPr>
          <w:rFonts w:ascii="Arial" w:hAnsi="Arial" w:cs="Arial"/>
          <w:sz w:val="24"/>
          <w:szCs w:val="24"/>
        </w:rPr>
        <w:t>La jurisprudencia de la Corte Constitucional</w:t>
      </w:r>
      <w:r>
        <w:rPr>
          <w:rStyle w:val="Appelnotedebasdep"/>
          <w:rFonts w:ascii="Arial" w:hAnsi="Arial"/>
          <w:sz w:val="24"/>
          <w:szCs w:val="24"/>
        </w:rPr>
        <w:footnoteReference w:id="9"/>
      </w:r>
      <w:r>
        <w:rPr>
          <w:rFonts w:ascii="Arial" w:hAnsi="Arial" w:cs="Arial"/>
          <w:sz w:val="24"/>
          <w:szCs w:val="24"/>
        </w:rPr>
        <w:t xml:space="preserve">, luego de analizar los cambios que realizó el Decreto Ley 19 de 2012, </w:t>
      </w:r>
      <w:r w:rsidRPr="00B73E80">
        <w:rPr>
          <w:rFonts w:ascii="Arial" w:hAnsi="Arial" w:cs="Arial"/>
          <w:i/>
          <w:iCs/>
          <w:sz w:val="22"/>
          <w:szCs w:val="22"/>
        </w:rPr>
        <w:t>“por el cual se dictan normas para suprimir o reformar regulaciones, procedimientos y trámites innecesarios existentes en la administración pública”</w:t>
      </w:r>
      <w:r>
        <w:rPr>
          <w:rFonts w:ascii="Arial" w:hAnsi="Arial" w:cs="Arial"/>
          <w:i/>
          <w:iCs/>
          <w:sz w:val="22"/>
          <w:szCs w:val="22"/>
        </w:rPr>
        <w:t>,</w:t>
      </w:r>
      <w:r>
        <w:rPr>
          <w:rFonts w:ascii="Arial" w:hAnsi="Arial" w:cs="Arial"/>
          <w:sz w:val="24"/>
          <w:szCs w:val="24"/>
        </w:rPr>
        <w:t xml:space="preserve"> a las responsabilidades en el reconocimiento y pago de las incapacidades, estableció unas pautas normativas que se encuentran vigentes.</w:t>
      </w:r>
    </w:p>
    <w:p w:rsidR="00F844AF" w:rsidRPr="0039539E" w:rsidRDefault="00F844AF" w:rsidP="00F844AF">
      <w:pPr>
        <w:pStyle w:val="Corpsdetexte"/>
        <w:spacing w:line="360" w:lineRule="auto"/>
        <w:rPr>
          <w:rFonts w:ascii="Arial" w:hAnsi="Arial" w:cs="Arial"/>
          <w:sz w:val="16"/>
          <w:szCs w:val="16"/>
        </w:rPr>
      </w:pPr>
    </w:p>
    <w:p w:rsidR="00F844AF" w:rsidRPr="006C2D0F" w:rsidRDefault="00F844AF" w:rsidP="00F844AF">
      <w:pPr>
        <w:pStyle w:val="Corpsdetexte"/>
        <w:spacing w:line="360" w:lineRule="auto"/>
        <w:rPr>
          <w:rFonts w:ascii="Arial" w:hAnsi="Arial" w:cs="Arial"/>
          <w:sz w:val="24"/>
          <w:szCs w:val="24"/>
        </w:rPr>
      </w:pPr>
      <w:r w:rsidRPr="007A45AA">
        <w:rPr>
          <w:rFonts w:ascii="Arial" w:hAnsi="Arial" w:cs="Arial"/>
          <w:sz w:val="24"/>
          <w:szCs w:val="24"/>
        </w:rPr>
        <w:t>Determinó, entre otros aspectos, que las incapacidades por enfermedad general que se causen a partir del cuarto día y hasta el día 180 deben ser pagadas por la EPS (Ley 100, artículo 206).</w:t>
      </w:r>
      <w:r>
        <w:rPr>
          <w:rFonts w:ascii="Arial" w:hAnsi="Arial" w:cs="Arial"/>
          <w:sz w:val="24"/>
          <w:szCs w:val="24"/>
        </w:rPr>
        <w:t xml:space="preserve"> </w:t>
      </w:r>
      <w:r w:rsidRPr="00C847D0">
        <w:rPr>
          <w:rFonts w:ascii="Arial" w:hAnsi="Arial" w:cs="Arial"/>
          <w:sz w:val="24"/>
          <w:szCs w:val="24"/>
        </w:rPr>
        <w:t>La EPS deberá examinar al afiliado y emitir, antes de que se cumpla el día 120 de incapacidad temporal, el respectivo concepto de rehabilitación y enviarlo a la AFP, antes del día 150 de incapacidad</w:t>
      </w:r>
      <w:r w:rsidRPr="00F54CB2">
        <w:rPr>
          <w:rFonts w:ascii="Arial" w:hAnsi="Arial" w:cs="Arial"/>
          <w:sz w:val="24"/>
          <w:szCs w:val="24"/>
          <w:u w:val="single"/>
        </w:rPr>
        <w:t xml:space="preserve"> </w:t>
      </w:r>
      <w:r w:rsidRPr="006C2D0F">
        <w:rPr>
          <w:rFonts w:ascii="Arial" w:hAnsi="Arial" w:cs="Arial"/>
          <w:sz w:val="24"/>
          <w:szCs w:val="24"/>
        </w:rPr>
        <w:t xml:space="preserve">(Decreto Ley 19 de 2012, artículo 142). </w:t>
      </w:r>
      <w:r w:rsidRPr="0043681E">
        <w:rPr>
          <w:rFonts w:ascii="Arial" w:hAnsi="Arial" w:cs="Arial"/>
          <w:sz w:val="24"/>
          <w:szCs w:val="24"/>
          <w:u w:val="single"/>
        </w:rPr>
        <w:t>Una vez reciba el concepto de rehabilitación favorable, la AFP deberá postergar el trámite de calificación de la invalidez hasta por 360 días adicionales, reconociendo el pago de las incapacidades causadas desde el día 181 en adelante</w:t>
      </w:r>
      <w:r w:rsidRPr="006C2D0F">
        <w:rPr>
          <w:rFonts w:ascii="Arial" w:hAnsi="Arial" w:cs="Arial"/>
          <w:sz w:val="24"/>
          <w:szCs w:val="24"/>
        </w:rPr>
        <w:t>, hasta que el afiliado restablezca su salud o hasta que se dictamine la pérdida de su capacidad laboral (Decreto 2463 de 2001, artículo 23).</w:t>
      </w:r>
    </w:p>
    <w:p w:rsidR="00F844AF" w:rsidRPr="0039539E" w:rsidRDefault="00F844AF" w:rsidP="00F844AF">
      <w:pPr>
        <w:pStyle w:val="Corpsdetexte"/>
        <w:rPr>
          <w:sz w:val="16"/>
          <w:szCs w:val="16"/>
        </w:rPr>
      </w:pPr>
      <w:r>
        <w:t> </w:t>
      </w:r>
    </w:p>
    <w:p w:rsidR="00F844AF" w:rsidRPr="00D3729B" w:rsidRDefault="00F844AF" w:rsidP="00F844AF">
      <w:pPr>
        <w:pStyle w:val="Corpsdetexte"/>
        <w:spacing w:line="360" w:lineRule="auto"/>
        <w:rPr>
          <w:rFonts w:ascii="Arial" w:hAnsi="Arial" w:cs="Arial"/>
          <w:sz w:val="24"/>
          <w:szCs w:val="24"/>
        </w:rPr>
      </w:pPr>
      <w:r w:rsidRPr="00D3729B">
        <w:rPr>
          <w:rFonts w:ascii="Arial" w:hAnsi="Arial" w:cs="Arial"/>
          <w:sz w:val="24"/>
          <w:szCs w:val="24"/>
        </w:rPr>
        <w:t xml:space="preserve">Ahora </w:t>
      </w:r>
      <w:r>
        <w:rPr>
          <w:rFonts w:ascii="Arial" w:hAnsi="Arial" w:cs="Arial"/>
          <w:sz w:val="24"/>
          <w:szCs w:val="24"/>
        </w:rPr>
        <w:t xml:space="preserve">bien, también indicó que </w:t>
      </w:r>
      <w:r w:rsidRPr="0043681E">
        <w:rPr>
          <w:rFonts w:ascii="Arial" w:hAnsi="Arial" w:cs="Arial"/>
          <w:sz w:val="24"/>
          <w:szCs w:val="24"/>
        </w:rPr>
        <w:t xml:space="preserve">si el concepto de rehabilitación no es expedido oportunamente, será la EPS la encargada de </w:t>
      </w:r>
      <w:r>
        <w:rPr>
          <w:rFonts w:ascii="Arial" w:hAnsi="Arial" w:cs="Arial"/>
          <w:sz w:val="24"/>
          <w:szCs w:val="24"/>
        </w:rPr>
        <w:t xml:space="preserve">pagar </w:t>
      </w:r>
      <w:r w:rsidRPr="0043681E">
        <w:rPr>
          <w:rFonts w:ascii="Arial" w:hAnsi="Arial" w:cs="Arial"/>
          <w:sz w:val="24"/>
          <w:szCs w:val="24"/>
        </w:rPr>
        <w:t>las incapacidades</w:t>
      </w:r>
      <w:r>
        <w:rPr>
          <w:rFonts w:ascii="Arial" w:hAnsi="Arial" w:cs="Arial"/>
          <w:sz w:val="24"/>
          <w:szCs w:val="24"/>
        </w:rPr>
        <w:t xml:space="preserve"> causadas desde el día 181</w:t>
      </w:r>
      <w:r w:rsidRPr="0043681E">
        <w:rPr>
          <w:rFonts w:ascii="Arial" w:hAnsi="Arial" w:cs="Arial"/>
          <w:sz w:val="24"/>
          <w:szCs w:val="24"/>
        </w:rPr>
        <w:t>.</w:t>
      </w:r>
      <w:r w:rsidRPr="00D3729B">
        <w:rPr>
          <w:rFonts w:ascii="Arial" w:hAnsi="Arial" w:cs="Arial"/>
          <w:sz w:val="24"/>
          <w:szCs w:val="24"/>
        </w:rPr>
        <w:t xml:space="preserve"> Dicha obligación subsistirá hasta la fecha en que el concepto médico sea emitido.</w:t>
      </w:r>
    </w:p>
    <w:p w:rsidR="003F7835" w:rsidRPr="0039539E" w:rsidRDefault="003F7835" w:rsidP="002F2011">
      <w:pPr>
        <w:tabs>
          <w:tab w:val="left" w:pos="1979"/>
        </w:tabs>
        <w:spacing w:line="360" w:lineRule="auto"/>
        <w:jc w:val="both"/>
        <w:rPr>
          <w:rFonts w:ascii="Arial" w:hAnsi="Arial" w:cs="Arial"/>
          <w:sz w:val="16"/>
          <w:szCs w:val="16"/>
          <w:lang w:val="es-ES_tradnl"/>
        </w:rPr>
      </w:pPr>
    </w:p>
    <w:p w:rsidR="005A5641" w:rsidRDefault="005A5641" w:rsidP="002F2011">
      <w:pPr>
        <w:tabs>
          <w:tab w:val="left" w:pos="1979"/>
        </w:tabs>
        <w:spacing w:line="360" w:lineRule="auto"/>
        <w:jc w:val="both"/>
        <w:rPr>
          <w:rFonts w:ascii="Arial" w:hAnsi="Arial" w:cs="Arial"/>
        </w:rPr>
      </w:pPr>
      <w:r>
        <w:rPr>
          <w:rFonts w:ascii="Arial" w:hAnsi="Arial" w:cs="Arial"/>
          <w:lang w:val="es-ES_tradnl"/>
        </w:rPr>
        <w:t xml:space="preserve">Asimismo, ha sido reiterativa en cuanto </w:t>
      </w:r>
      <w:r>
        <w:rPr>
          <w:rFonts w:ascii="Arial" w:hAnsi="Arial" w:cs="Arial"/>
        </w:rPr>
        <w:t xml:space="preserve">a </w:t>
      </w:r>
      <w:r w:rsidRPr="005A5641">
        <w:rPr>
          <w:rFonts w:ascii="Arial" w:hAnsi="Arial" w:cs="Arial"/>
        </w:rPr>
        <w:t xml:space="preserve">la obligación de las EPS de acompañar y asesorar al usuario en los trámites de solicitud de incapacidad que superen los 180 días y que corresponden por ley a los fondos de pensiones. </w:t>
      </w:r>
    </w:p>
    <w:p w:rsidR="005A5641" w:rsidRDefault="005A5641" w:rsidP="002F2011">
      <w:pPr>
        <w:tabs>
          <w:tab w:val="left" w:pos="1979"/>
        </w:tabs>
        <w:spacing w:line="360" w:lineRule="auto"/>
        <w:jc w:val="both"/>
        <w:rPr>
          <w:rFonts w:ascii="Arial" w:hAnsi="Arial" w:cs="Arial"/>
        </w:rPr>
      </w:pPr>
    </w:p>
    <w:p w:rsidR="00BE67E0" w:rsidRPr="00492396" w:rsidRDefault="00BE67E0" w:rsidP="00BE67E0">
      <w:pPr>
        <w:numPr>
          <w:ilvl w:val="2"/>
          <w:numId w:val="18"/>
        </w:numPr>
        <w:spacing w:line="360" w:lineRule="auto"/>
        <w:ind w:right="51"/>
        <w:jc w:val="both"/>
        <w:rPr>
          <w:rFonts w:ascii="Arial" w:hAnsi="Arial" w:cs="Arial"/>
        </w:rPr>
      </w:pPr>
      <w:r>
        <w:rPr>
          <w:rFonts w:ascii="Arial" w:hAnsi="Arial" w:cs="Arial"/>
          <w:lang w:val="es-ES_tradnl"/>
        </w:rPr>
        <w:t>El p</w:t>
      </w:r>
      <w:r w:rsidRPr="00492396">
        <w:rPr>
          <w:rFonts w:ascii="Arial" w:hAnsi="Arial" w:cs="Arial"/>
          <w:lang w:val="es-ES_tradnl"/>
        </w:rPr>
        <w:t xml:space="preserve">ago de incapacidades </w:t>
      </w:r>
      <w:r>
        <w:rPr>
          <w:rFonts w:ascii="Arial" w:hAnsi="Arial" w:cs="Arial"/>
          <w:lang w:val="es-ES_tradnl"/>
        </w:rPr>
        <w:t xml:space="preserve">de origen laboral </w:t>
      </w:r>
    </w:p>
    <w:p w:rsidR="00BE67E0" w:rsidRPr="0039539E" w:rsidRDefault="00BE67E0" w:rsidP="002F2011">
      <w:pPr>
        <w:tabs>
          <w:tab w:val="left" w:pos="1979"/>
        </w:tabs>
        <w:spacing w:line="360" w:lineRule="auto"/>
        <w:jc w:val="both"/>
        <w:rPr>
          <w:rFonts w:ascii="Arial" w:hAnsi="Arial" w:cs="Arial"/>
          <w:sz w:val="16"/>
          <w:szCs w:val="16"/>
        </w:rPr>
      </w:pPr>
    </w:p>
    <w:p w:rsidR="005971BF" w:rsidRPr="008C1894" w:rsidRDefault="00BE67E0" w:rsidP="002F2011">
      <w:pPr>
        <w:tabs>
          <w:tab w:val="left" w:pos="1979"/>
        </w:tabs>
        <w:spacing w:line="360" w:lineRule="auto"/>
        <w:jc w:val="both"/>
        <w:rPr>
          <w:rFonts w:ascii="Arial" w:hAnsi="Arial" w:cs="Arial"/>
          <w:shd w:val="clear" w:color="auto" w:fill="FFFFFF"/>
        </w:rPr>
      </w:pPr>
      <w:r w:rsidRPr="008C1894">
        <w:rPr>
          <w:rFonts w:ascii="Arial" w:hAnsi="Arial" w:cs="Arial"/>
        </w:rPr>
        <w:t xml:space="preserve">También la jurisprudencia </w:t>
      </w:r>
      <w:r w:rsidRPr="008C1894">
        <w:rPr>
          <w:rFonts w:ascii="Arial" w:hAnsi="Arial" w:cs="Arial"/>
          <w:lang w:val="es-CO"/>
        </w:rPr>
        <w:t>constitucional</w:t>
      </w:r>
      <w:r w:rsidR="005971BF" w:rsidRPr="008C1894">
        <w:rPr>
          <w:rStyle w:val="Appelnotedebasdep"/>
          <w:rFonts w:ascii="Arial" w:hAnsi="Arial"/>
          <w:lang w:val="es-CO"/>
        </w:rPr>
        <w:footnoteReference w:id="10"/>
      </w:r>
      <w:r w:rsidRPr="008C1894">
        <w:rPr>
          <w:rFonts w:ascii="Arial" w:hAnsi="Arial" w:cs="Arial"/>
          <w:lang w:val="es-CO"/>
        </w:rPr>
        <w:t xml:space="preserve"> estableció conforme al análisis que hizo de los artículos </w:t>
      </w:r>
      <w:r w:rsidRPr="008C1894">
        <w:rPr>
          <w:rFonts w:ascii="Arial" w:hAnsi="Arial" w:cs="Arial"/>
        </w:rPr>
        <w:t xml:space="preserve">206 de la Ley 100 de 1993, 23 del Decreto 2463 de 2001 y 3° de la Ley 776 de 2002, que la ARL debe reconocer el pago de las incapacidades </w:t>
      </w:r>
      <w:r w:rsidR="005971BF" w:rsidRPr="008C1894">
        <w:rPr>
          <w:rFonts w:ascii="Arial" w:hAnsi="Arial" w:cs="Arial"/>
        </w:rPr>
        <w:t xml:space="preserve">originadas por accidentes laborales o por enfermedades profesionales </w:t>
      </w:r>
      <w:r w:rsidRPr="008C1894">
        <w:rPr>
          <w:rFonts w:ascii="Arial" w:hAnsi="Arial" w:cs="Arial"/>
        </w:rPr>
        <w:t>hasta que se establezca el grado de invalid</w:t>
      </w:r>
      <w:r w:rsidR="005971BF" w:rsidRPr="008C1894">
        <w:rPr>
          <w:rFonts w:ascii="Arial" w:hAnsi="Arial" w:cs="Arial"/>
        </w:rPr>
        <w:t xml:space="preserve">ez o incapacidad del trabajador, durante un periodo de </w:t>
      </w:r>
      <w:r w:rsidRPr="008C1894">
        <w:rPr>
          <w:rFonts w:ascii="Arial" w:hAnsi="Arial" w:cs="Arial"/>
          <w:shd w:val="clear" w:color="auto" w:fill="FFFFFF"/>
        </w:rPr>
        <w:t>180 días prorrogables por otros</w:t>
      </w:r>
      <w:r w:rsidR="005971BF" w:rsidRPr="008C1894">
        <w:rPr>
          <w:rFonts w:ascii="Arial" w:hAnsi="Arial" w:cs="Arial"/>
          <w:shd w:val="clear" w:color="auto" w:fill="FFFFFF"/>
        </w:rPr>
        <w:t xml:space="preserve"> 180 días </w:t>
      </w:r>
      <w:r w:rsidR="008C1894">
        <w:rPr>
          <w:rFonts w:ascii="Arial" w:hAnsi="Arial" w:cs="Arial"/>
          <w:shd w:val="clear" w:color="auto" w:fill="FFFFFF"/>
        </w:rPr>
        <w:t>más</w:t>
      </w:r>
      <w:r w:rsidR="005971BF" w:rsidRPr="008C1894">
        <w:rPr>
          <w:rFonts w:ascii="Arial" w:hAnsi="Arial" w:cs="Arial"/>
          <w:shd w:val="clear" w:color="auto" w:fill="FFFFFF"/>
        </w:rPr>
        <w:t xml:space="preserve">, </w:t>
      </w:r>
      <w:r w:rsidR="008C1894">
        <w:rPr>
          <w:rFonts w:ascii="Arial" w:hAnsi="Arial" w:cs="Arial"/>
          <w:shd w:val="clear" w:color="auto" w:fill="FFFFFF"/>
        </w:rPr>
        <w:t xml:space="preserve">siempre y cuando </w:t>
      </w:r>
      <w:r w:rsidRPr="008C1894">
        <w:rPr>
          <w:rFonts w:ascii="Arial" w:hAnsi="Arial" w:cs="Arial"/>
          <w:shd w:val="clear" w:color="auto" w:fill="FFFFFF"/>
        </w:rPr>
        <w:t xml:space="preserve">se requieran para </w:t>
      </w:r>
      <w:r w:rsidR="005971BF" w:rsidRPr="008C1894">
        <w:rPr>
          <w:rFonts w:ascii="Arial" w:hAnsi="Arial" w:cs="Arial"/>
          <w:shd w:val="clear" w:color="auto" w:fill="FFFFFF"/>
        </w:rPr>
        <w:t xml:space="preserve">lograr </w:t>
      </w:r>
      <w:r w:rsidRPr="008C1894">
        <w:rPr>
          <w:rFonts w:ascii="Arial" w:hAnsi="Arial" w:cs="Arial"/>
          <w:shd w:val="clear" w:color="auto" w:fill="FFFFFF"/>
        </w:rPr>
        <w:t xml:space="preserve">la rehabilitación del empleado. </w:t>
      </w:r>
    </w:p>
    <w:p w:rsidR="00BE67E0" w:rsidRDefault="00967D23" w:rsidP="005971BF">
      <w:pPr>
        <w:tabs>
          <w:tab w:val="left" w:pos="1979"/>
        </w:tabs>
        <w:spacing w:line="360" w:lineRule="auto"/>
        <w:jc w:val="both"/>
        <w:rPr>
          <w:rFonts w:ascii="Arial" w:hAnsi="Arial" w:cs="Arial"/>
          <w:lang w:val="es-CO"/>
        </w:rPr>
      </w:pPr>
      <w:r>
        <w:rPr>
          <w:rFonts w:ascii="Arial" w:hAnsi="Arial" w:cs="Arial"/>
          <w:shd w:val="clear" w:color="auto" w:fill="FFFFFF"/>
        </w:rPr>
        <w:lastRenderedPageBreak/>
        <w:t>De igual forma</w:t>
      </w:r>
      <w:r w:rsidR="005971BF" w:rsidRPr="008C1894">
        <w:rPr>
          <w:rFonts w:ascii="Arial" w:hAnsi="Arial" w:cs="Arial"/>
          <w:shd w:val="clear" w:color="auto" w:fill="FFFFFF"/>
        </w:rPr>
        <w:t xml:space="preserve">, determinó que la ARL tendrá que continuar con los pagos </w:t>
      </w:r>
      <w:r w:rsidR="00BE67E0" w:rsidRPr="008C1894">
        <w:rPr>
          <w:rFonts w:ascii="Arial" w:hAnsi="Arial" w:cs="Arial"/>
          <w:shd w:val="clear" w:color="auto" w:fill="FFFFFF"/>
        </w:rPr>
        <w:t>de las incapacidades hasta que se establezca el grado de la incapacidad o de invalidez</w:t>
      </w:r>
      <w:r w:rsidR="008C1894">
        <w:rPr>
          <w:rFonts w:ascii="Arial" w:hAnsi="Arial" w:cs="Arial"/>
          <w:shd w:val="clear" w:color="auto" w:fill="FFFFFF"/>
        </w:rPr>
        <w:t xml:space="preserve">; además, </w:t>
      </w:r>
      <w:r w:rsidR="005971BF" w:rsidRPr="008C1894">
        <w:rPr>
          <w:rFonts w:ascii="Arial" w:hAnsi="Arial" w:cs="Arial"/>
          <w:lang w:val="es-CO"/>
        </w:rPr>
        <w:t xml:space="preserve">refirió que si se generan controversias frente al dictamen de pérdida de capacidad laboral </w:t>
      </w:r>
      <w:r w:rsidR="008C1894">
        <w:rPr>
          <w:rFonts w:ascii="Arial" w:hAnsi="Arial" w:cs="Arial"/>
          <w:lang w:val="es-CO"/>
        </w:rPr>
        <w:t xml:space="preserve">las ARL </w:t>
      </w:r>
      <w:r w:rsidR="005971BF" w:rsidRPr="008C1894">
        <w:rPr>
          <w:rFonts w:ascii="Arial" w:hAnsi="Arial" w:cs="Arial"/>
          <w:lang w:val="es-CO"/>
        </w:rPr>
        <w:t>tendrán que continuar reconociendo la prestación hasta que la calificación quede en firme.</w:t>
      </w:r>
    </w:p>
    <w:p w:rsidR="008C1894" w:rsidRDefault="008C1894" w:rsidP="005971BF">
      <w:pPr>
        <w:tabs>
          <w:tab w:val="left" w:pos="1979"/>
        </w:tabs>
        <w:spacing w:line="360" w:lineRule="auto"/>
        <w:jc w:val="both"/>
        <w:rPr>
          <w:rFonts w:ascii="Arial" w:hAnsi="Arial" w:cs="Arial"/>
          <w:lang w:val="es-CO"/>
        </w:rPr>
      </w:pPr>
    </w:p>
    <w:p w:rsidR="008C1894" w:rsidRPr="008C1894" w:rsidRDefault="008C1894" w:rsidP="005971BF">
      <w:pPr>
        <w:tabs>
          <w:tab w:val="left" w:pos="1979"/>
        </w:tabs>
        <w:spacing w:line="360" w:lineRule="auto"/>
        <w:jc w:val="both"/>
        <w:rPr>
          <w:rFonts w:ascii="Arial" w:hAnsi="Arial" w:cs="Arial"/>
          <w:i/>
          <w:sz w:val="22"/>
          <w:lang w:val="es-CO"/>
        </w:rPr>
      </w:pPr>
      <w:r w:rsidRPr="008C1894">
        <w:rPr>
          <w:rFonts w:ascii="Arial" w:hAnsi="Arial" w:cs="Arial"/>
          <w:lang w:val="es-CO"/>
        </w:rPr>
        <w:t xml:space="preserve">Cabe añadir que según el parágrafo 2º del artículo 3º de la 776 de 2002: </w:t>
      </w:r>
      <w:r w:rsidRPr="008C1894">
        <w:rPr>
          <w:rFonts w:ascii="Arial" w:hAnsi="Arial" w:cs="Arial"/>
          <w:i/>
          <w:sz w:val="22"/>
          <w:lang w:val="es-CO"/>
        </w:rPr>
        <w:t xml:space="preserve">“(…) </w:t>
      </w:r>
      <w:r w:rsidRPr="008C1894">
        <w:rPr>
          <w:rFonts w:ascii="Arial" w:hAnsi="Arial" w:cs="Arial"/>
          <w:i/>
          <w:iCs/>
          <w:sz w:val="22"/>
        </w:rPr>
        <w:t>Las entidades administradoras de riesgos profesionales deberán asumir el pago de la cotización para los Sistemas Generales de Pensiones y de Seguridad Social en Salud, correspondiente a los empleadores, durante los períodos de incapacidad temporal y hasta por un ingreso base de la cotización, equivalente al valor de la incapacidad (…)”.</w:t>
      </w:r>
    </w:p>
    <w:p w:rsidR="005A5641" w:rsidRPr="006E5A64" w:rsidRDefault="005A5641" w:rsidP="002F2011">
      <w:pPr>
        <w:tabs>
          <w:tab w:val="left" w:pos="1979"/>
        </w:tabs>
        <w:spacing w:line="360" w:lineRule="auto"/>
        <w:jc w:val="both"/>
        <w:rPr>
          <w:rFonts w:ascii="Arial" w:hAnsi="Arial" w:cs="Arial"/>
          <w:lang w:val="es-ES_tradnl"/>
        </w:rPr>
      </w:pPr>
    </w:p>
    <w:p w:rsidR="002F2011" w:rsidRDefault="002F2011" w:rsidP="008E308C">
      <w:pPr>
        <w:pStyle w:val="Paragraphedeliste"/>
        <w:numPr>
          <w:ilvl w:val="0"/>
          <w:numId w:val="18"/>
        </w:numPr>
        <w:spacing w:after="0" w:line="360" w:lineRule="auto"/>
        <w:jc w:val="both"/>
        <w:rPr>
          <w:rFonts w:ascii="Arial" w:hAnsi="Arial" w:cs="Arial"/>
          <w:sz w:val="24"/>
          <w:szCs w:val="24"/>
        </w:rPr>
      </w:pPr>
      <w:r w:rsidRPr="00545A2C">
        <w:rPr>
          <w:rFonts w:ascii="Arial" w:hAnsi="Arial" w:cs="Arial"/>
          <w:sz w:val="24"/>
          <w:szCs w:val="24"/>
        </w:rPr>
        <w:t>EL CASO CONCRETO MATERIA DE ANÁLISIS</w:t>
      </w:r>
    </w:p>
    <w:p w:rsidR="008E308C" w:rsidRPr="008E308C" w:rsidRDefault="008E308C" w:rsidP="008E308C">
      <w:pPr>
        <w:spacing w:line="360" w:lineRule="auto"/>
        <w:jc w:val="both"/>
        <w:rPr>
          <w:rFonts w:ascii="Arial" w:hAnsi="Arial" w:cs="Arial"/>
        </w:rPr>
      </w:pPr>
    </w:p>
    <w:p w:rsidR="00564399" w:rsidRDefault="00564399" w:rsidP="00564399">
      <w:pPr>
        <w:pStyle w:val="Corpsdetexte"/>
        <w:spacing w:line="360" w:lineRule="auto"/>
        <w:rPr>
          <w:rFonts w:ascii="Arial" w:hAnsi="Arial" w:cs="Arial"/>
          <w:sz w:val="24"/>
          <w:szCs w:val="24"/>
        </w:rPr>
      </w:pPr>
      <w:r>
        <w:rPr>
          <w:rFonts w:ascii="Arial" w:hAnsi="Arial" w:cs="Arial"/>
          <w:sz w:val="24"/>
          <w:szCs w:val="24"/>
        </w:rPr>
        <w:t xml:space="preserve">Conforme </w:t>
      </w:r>
      <w:r w:rsidR="00086F13">
        <w:rPr>
          <w:rFonts w:ascii="Arial" w:hAnsi="Arial" w:cs="Arial"/>
          <w:sz w:val="24"/>
          <w:szCs w:val="24"/>
        </w:rPr>
        <w:t xml:space="preserve">a </w:t>
      </w:r>
      <w:r>
        <w:rPr>
          <w:rFonts w:ascii="Arial" w:hAnsi="Arial" w:cs="Arial"/>
          <w:sz w:val="24"/>
          <w:szCs w:val="24"/>
        </w:rPr>
        <w:t xml:space="preserve">lo discurrido, </w:t>
      </w:r>
      <w:r w:rsidRPr="000F4DB1">
        <w:rPr>
          <w:rFonts w:ascii="Arial" w:hAnsi="Arial" w:cs="Arial"/>
          <w:sz w:val="24"/>
          <w:szCs w:val="24"/>
        </w:rPr>
        <w:t xml:space="preserve">el accionante fue incapacitado continuamente </w:t>
      </w:r>
      <w:r>
        <w:rPr>
          <w:rFonts w:ascii="Arial" w:hAnsi="Arial" w:cs="Arial"/>
          <w:sz w:val="24"/>
          <w:szCs w:val="24"/>
        </w:rPr>
        <w:t>en razón a la</w:t>
      </w:r>
      <w:r w:rsidR="00086F13">
        <w:rPr>
          <w:rFonts w:ascii="Arial" w:hAnsi="Arial" w:cs="Arial"/>
          <w:sz w:val="24"/>
          <w:szCs w:val="24"/>
        </w:rPr>
        <w:t>s</w:t>
      </w:r>
      <w:r>
        <w:rPr>
          <w:rFonts w:ascii="Arial" w:hAnsi="Arial" w:cs="Arial"/>
          <w:sz w:val="24"/>
          <w:szCs w:val="24"/>
        </w:rPr>
        <w:t xml:space="preserve"> </w:t>
      </w:r>
      <w:r w:rsidRPr="00552543">
        <w:rPr>
          <w:rFonts w:ascii="Arial" w:hAnsi="Arial" w:cs="Arial"/>
          <w:i/>
          <w:sz w:val="24"/>
          <w:szCs w:val="24"/>
        </w:rPr>
        <w:t>“</w:t>
      </w:r>
      <w:r w:rsidR="00552543" w:rsidRPr="00552543">
        <w:rPr>
          <w:rFonts w:ascii="Arial" w:hAnsi="Arial" w:cs="Arial"/>
          <w:i/>
          <w:sz w:val="24"/>
          <w:szCs w:val="24"/>
        </w:rPr>
        <w:t>otras degeneraciones específicas de disco intervertebral y síndrome de maguito rotatorio</w:t>
      </w:r>
      <w:r>
        <w:rPr>
          <w:rFonts w:ascii="Arial" w:hAnsi="Arial" w:cs="Arial"/>
          <w:sz w:val="24"/>
          <w:szCs w:val="24"/>
        </w:rPr>
        <w:t xml:space="preserve">” </w:t>
      </w:r>
      <w:r w:rsidR="00552543">
        <w:rPr>
          <w:rFonts w:ascii="Arial" w:hAnsi="Arial" w:cs="Arial"/>
          <w:sz w:val="24"/>
          <w:szCs w:val="24"/>
        </w:rPr>
        <w:t>(Folios 6 y 19, cuaderno No.1)</w:t>
      </w:r>
      <w:r>
        <w:rPr>
          <w:rFonts w:ascii="Arial" w:hAnsi="Arial" w:cs="Arial"/>
          <w:sz w:val="24"/>
          <w:szCs w:val="24"/>
        </w:rPr>
        <w:t xml:space="preserve">; le fueron reconocidos y pagados los primeros 180 días de incapacidad por parte de la EPS </w:t>
      </w:r>
      <w:r w:rsidR="00552543">
        <w:rPr>
          <w:rFonts w:ascii="Arial" w:hAnsi="Arial" w:cs="Arial"/>
          <w:sz w:val="24"/>
          <w:szCs w:val="24"/>
        </w:rPr>
        <w:t>SOS</w:t>
      </w:r>
      <w:r w:rsidRPr="00914125">
        <w:rPr>
          <w:rFonts w:ascii="Arial" w:hAnsi="Arial" w:cs="Arial"/>
          <w:sz w:val="24"/>
          <w:szCs w:val="24"/>
        </w:rPr>
        <w:t xml:space="preserve">, </w:t>
      </w:r>
      <w:r>
        <w:rPr>
          <w:rFonts w:ascii="Arial" w:hAnsi="Arial" w:cs="Arial"/>
          <w:sz w:val="24"/>
          <w:szCs w:val="24"/>
        </w:rPr>
        <w:t xml:space="preserve">posteriormente fue emitido concepto favorable de rehabilitación que se puso en conocimiento de la AFP </w:t>
      </w:r>
      <w:r w:rsidR="00552543">
        <w:rPr>
          <w:rFonts w:ascii="Arial" w:hAnsi="Arial" w:cs="Arial"/>
          <w:sz w:val="24"/>
          <w:szCs w:val="24"/>
        </w:rPr>
        <w:t xml:space="preserve">Protección, quien </w:t>
      </w:r>
      <w:r w:rsidR="00967D23">
        <w:rPr>
          <w:rFonts w:ascii="Arial" w:hAnsi="Arial" w:cs="Arial"/>
          <w:sz w:val="24"/>
          <w:szCs w:val="24"/>
        </w:rPr>
        <w:t>pagó</w:t>
      </w:r>
      <w:r w:rsidR="00552543">
        <w:rPr>
          <w:rFonts w:ascii="Arial" w:hAnsi="Arial" w:cs="Arial"/>
          <w:sz w:val="24"/>
          <w:szCs w:val="24"/>
        </w:rPr>
        <w:t xml:space="preserve"> las incapacidades de origen común hasta el mes de mayo del año en curso (Folio 73 vto., cuaderno No.1)</w:t>
      </w:r>
      <w:r>
        <w:rPr>
          <w:rFonts w:ascii="Arial" w:hAnsi="Arial" w:cs="Arial"/>
          <w:sz w:val="24"/>
          <w:szCs w:val="24"/>
        </w:rPr>
        <w:t xml:space="preserve">; y, finalmente presentó </w:t>
      </w:r>
      <w:r w:rsidR="00552543">
        <w:rPr>
          <w:rFonts w:ascii="Arial" w:hAnsi="Arial" w:cs="Arial"/>
          <w:sz w:val="24"/>
          <w:szCs w:val="24"/>
        </w:rPr>
        <w:t xml:space="preserve">las incapacidades </w:t>
      </w:r>
      <w:r>
        <w:rPr>
          <w:rFonts w:ascii="Arial" w:hAnsi="Arial" w:cs="Arial"/>
          <w:sz w:val="24"/>
          <w:szCs w:val="24"/>
        </w:rPr>
        <w:t xml:space="preserve">ante </w:t>
      </w:r>
      <w:r w:rsidR="00552543">
        <w:rPr>
          <w:rFonts w:ascii="Arial" w:hAnsi="Arial" w:cs="Arial"/>
          <w:sz w:val="24"/>
          <w:szCs w:val="24"/>
        </w:rPr>
        <w:t>la EPS</w:t>
      </w:r>
      <w:r>
        <w:rPr>
          <w:rFonts w:ascii="Arial" w:hAnsi="Arial" w:cs="Arial"/>
          <w:sz w:val="24"/>
          <w:szCs w:val="24"/>
        </w:rPr>
        <w:t>, sin obtener respuesta alguna</w:t>
      </w:r>
      <w:r w:rsidR="00552543">
        <w:rPr>
          <w:rFonts w:ascii="Arial" w:hAnsi="Arial" w:cs="Arial"/>
          <w:sz w:val="24"/>
          <w:szCs w:val="24"/>
        </w:rPr>
        <w:t xml:space="preserve"> (Folios 5, 15 y 21</w:t>
      </w:r>
      <w:r w:rsidR="00E86F04">
        <w:rPr>
          <w:rFonts w:ascii="Arial" w:hAnsi="Arial" w:cs="Arial"/>
          <w:sz w:val="24"/>
          <w:szCs w:val="24"/>
        </w:rPr>
        <w:t>, Cuaderno No.1)</w:t>
      </w:r>
      <w:r>
        <w:rPr>
          <w:rFonts w:ascii="Arial" w:hAnsi="Arial" w:cs="Arial"/>
          <w:sz w:val="24"/>
          <w:szCs w:val="24"/>
        </w:rPr>
        <w:t>.</w:t>
      </w:r>
    </w:p>
    <w:p w:rsidR="00564399" w:rsidRDefault="00564399" w:rsidP="00564399">
      <w:pPr>
        <w:pStyle w:val="Corpsdetexte"/>
        <w:spacing w:line="360" w:lineRule="auto"/>
        <w:rPr>
          <w:rFonts w:ascii="Arial" w:hAnsi="Arial" w:cs="Arial"/>
          <w:sz w:val="24"/>
          <w:szCs w:val="24"/>
        </w:rPr>
      </w:pPr>
    </w:p>
    <w:p w:rsidR="00E86F04" w:rsidRDefault="00967D23" w:rsidP="00564399">
      <w:pPr>
        <w:spacing w:line="360" w:lineRule="auto"/>
        <w:ind w:right="51"/>
        <w:jc w:val="both"/>
        <w:rPr>
          <w:rFonts w:ascii="Arial" w:hAnsi="Arial" w:cs="Arial"/>
          <w:lang w:val="es-CO"/>
        </w:rPr>
      </w:pPr>
      <w:r>
        <w:rPr>
          <w:rFonts w:ascii="Arial" w:hAnsi="Arial" w:cs="Arial"/>
        </w:rPr>
        <w:t>También</w:t>
      </w:r>
      <w:r w:rsidR="00564399" w:rsidRPr="00A36CB2">
        <w:rPr>
          <w:rFonts w:ascii="Arial" w:hAnsi="Arial" w:cs="Arial"/>
        </w:rPr>
        <w:t xml:space="preserve"> el actor, adujo ser una persona de escasos recursos económicos</w:t>
      </w:r>
      <w:r w:rsidR="00E86F04">
        <w:rPr>
          <w:rFonts w:ascii="Arial" w:hAnsi="Arial" w:cs="Arial"/>
        </w:rPr>
        <w:t xml:space="preserve"> que solo tiene ingresos por concepto de su trabajo, </w:t>
      </w:r>
      <w:r w:rsidR="00564399" w:rsidRPr="00A36CB2">
        <w:rPr>
          <w:rFonts w:ascii="Arial" w:hAnsi="Arial" w:cs="Arial"/>
        </w:rPr>
        <w:t xml:space="preserve">en consecuencia, requiere del pago de las incapacidades para atender los gastos de su propia subsistencia y de su familia, compuesta por su esposa </w:t>
      </w:r>
      <w:r w:rsidR="00E86F04">
        <w:rPr>
          <w:rFonts w:ascii="Arial" w:hAnsi="Arial" w:cs="Arial"/>
        </w:rPr>
        <w:t>desempleada y que padece de enfermedades psicológicas paranoides</w:t>
      </w:r>
      <w:r w:rsidR="00564399" w:rsidRPr="00A36CB2">
        <w:rPr>
          <w:rFonts w:ascii="Arial" w:hAnsi="Arial" w:cs="Arial"/>
        </w:rPr>
        <w:t xml:space="preserve">. </w:t>
      </w:r>
      <w:r w:rsidR="00E86F04">
        <w:rPr>
          <w:rFonts w:ascii="Arial" w:hAnsi="Arial" w:cs="Arial"/>
        </w:rPr>
        <w:t>Las accionadas</w:t>
      </w:r>
      <w:r w:rsidR="00564399">
        <w:rPr>
          <w:rFonts w:ascii="Arial" w:hAnsi="Arial" w:cs="Arial"/>
        </w:rPr>
        <w:t>, tenía</w:t>
      </w:r>
      <w:r w:rsidR="00E86F04">
        <w:rPr>
          <w:rFonts w:ascii="Arial" w:hAnsi="Arial" w:cs="Arial"/>
        </w:rPr>
        <w:t>n</w:t>
      </w:r>
      <w:r w:rsidR="00564399">
        <w:rPr>
          <w:rFonts w:ascii="Arial" w:hAnsi="Arial" w:cs="Arial"/>
        </w:rPr>
        <w:t xml:space="preserve"> la carga probatoria de desvirtuar esa afirmación indefinida, </w:t>
      </w:r>
      <w:r w:rsidR="00E86F04">
        <w:rPr>
          <w:rFonts w:ascii="Arial" w:hAnsi="Arial" w:cs="Arial"/>
        </w:rPr>
        <w:t xml:space="preserve">ya que tiene mayores facilidades </w:t>
      </w:r>
      <w:r w:rsidR="00564399">
        <w:rPr>
          <w:rFonts w:ascii="Arial" w:hAnsi="Arial" w:cs="Arial"/>
        </w:rPr>
        <w:t>por la información que debe</w:t>
      </w:r>
      <w:r w:rsidR="00E86F04">
        <w:rPr>
          <w:rFonts w:ascii="Arial" w:hAnsi="Arial" w:cs="Arial"/>
        </w:rPr>
        <w:t>n</w:t>
      </w:r>
      <w:r w:rsidR="00564399">
        <w:rPr>
          <w:rFonts w:ascii="Arial" w:hAnsi="Arial" w:cs="Arial"/>
        </w:rPr>
        <w:t xml:space="preserve"> tener en sus archivos.</w:t>
      </w:r>
      <w:r w:rsidR="00E86F04">
        <w:rPr>
          <w:rFonts w:ascii="Arial" w:hAnsi="Arial" w:cs="Arial"/>
        </w:rPr>
        <w:t xml:space="preserve"> </w:t>
      </w:r>
      <w:r w:rsidR="00564399">
        <w:rPr>
          <w:rFonts w:ascii="Arial" w:hAnsi="Arial" w:cs="Arial"/>
          <w:lang w:val="es-CO"/>
        </w:rPr>
        <w:t xml:space="preserve">En ese orden de ideas </w:t>
      </w:r>
      <w:r w:rsidR="00E86F04">
        <w:rPr>
          <w:rFonts w:ascii="Arial" w:hAnsi="Arial" w:cs="Arial"/>
          <w:lang w:val="es-CO"/>
        </w:rPr>
        <w:t xml:space="preserve">se </w:t>
      </w:r>
      <w:r w:rsidR="00564399">
        <w:rPr>
          <w:rFonts w:ascii="Arial" w:hAnsi="Arial" w:cs="Arial"/>
          <w:lang w:val="es-CO"/>
        </w:rPr>
        <w:t xml:space="preserve">considera </w:t>
      </w:r>
      <w:r w:rsidR="00E86F04">
        <w:rPr>
          <w:rFonts w:ascii="Arial" w:hAnsi="Arial" w:cs="Arial"/>
          <w:lang w:val="es-CO"/>
        </w:rPr>
        <w:t xml:space="preserve">que el presente amparo constitucional es procedente como mecanismo transitorio y amerita el estudio de fondo. </w:t>
      </w:r>
    </w:p>
    <w:p w:rsidR="00E86F04" w:rsidRDefault="00E86F04" w:rsidP="00564399">
      <w:pPr>
        <w:spacing w:line="360" w:lineRule="auto"/>
        <w:ind w:right="51"/>
        <w:jc w:val="both"/>
        <w:rPr>
          <w:rFonts w:ascii="Arial" w:hAnsi="Arial" w:cs="Arial"/>
          <w:lang w:val="es-CO"/>
        </w:rPr>
      </w:pPr>
    </w:p>
    <w:p w:rsidR="00E86F04" w:rsidRDefault="00E86F04" w:rsidP="00564399">
      <w:pPr>
        <w:spacing w:line="360" w:lineRule="auto"/>
        <w:ind w:right="51"/>
        <w:jc w:val="both"/>
        <w:rPr>
          <w:rFonts w:ascii="Arial" w:hAnsi="Arial" w:cs="Arial"/>
          <w:lang w:val="es-CO"/>
        </w:rPr>
      </w:pPr>
      <w:r>
        <w:rPr>
          <w:rFonts w:ascii="Arial" w:hAnsi="Arial" w:cs="Arial"/>
          <w:lang w:val="es-CO"/>
        </w:rPr>
        <w:t>Ahora bien, y en cuanto al estudio de las impugnaciones presentadas, halla la Sala que la sentencia de primera instancia deberá ser confirmada</w:t>
      </w:r>
      <w:r w:rsidR="004346BD">
        <w:rPr>
          <w:rFonts w:ascii="Arial" w:hAnsi="Arial" w:cs="Arial"/>
          <w:lang w:val="es-CO"/>
        </w:rPr>
        <w:t>,</w:t>
      </w:r>
      <w:r>
        <w:rPr>
          <w:rFonts w:ascii="Arial" w:hAnsi="Arial" w:cs="Arial"/>
          <w:lang w:val="es-CO"/>
        </w:rPr>
        <w:t xml:space="preserve"> dado que la decisión allí tomada se acogió a las premisas jurisprudenciales aplicables al caso en particular.</w:t>
      </w:r>
    </w:p>
    <w:p w:rsidR="00E86F04" w:rsidRDefault="00E86F04" w:rsidP="00564399">
      <w:pPr>
        <w:spacing w:line="360" w:lineRule="auto"/>
        <w:ind w:right="51"/>
        <w:jc w:val="both"/>
        <w:rPr>
          <w:rFonts w:ascii="Arial" w:hAnsi="Arial" w:cs="Arial"/>
          <w:lang w:val="es-CO"/>
        </w:rPr>
      </w:pPr>
    </w:p>
    <w:p w:rsidR="00E86F04" w:rsidRDefault="00E86F04" w:rsidP="00564399">
      <w:pPr>
        <w:spacing w:line="360" w:lineRule="auto"/>
        <w:ind w:right="51"/>
        <w:jc w:val="both"/>
        <w:rPr>
          <w:rFonts w:ascii="Arial" w:hAnsi="Arial" w:cs="Arial"/>
          <w:lang w:val="es-CO"/>
        </w:rPr>
      </w:pPr>
      <w:r>
        <w:rPr>
          <w:rFonts w:ascii="Arial" w:hAnsi="Arial" w:cs="Arial"/>
          <w:lang w:val="es-CO"/>
        </w:rPr>
        <w:t xml:space="preserve">El actor refirió que las entidades accionadas vulneran sus derechos fundamentales porque no le han sido pagadas las incapacidades originadas por las enfermedades </w:t>
      </w:r>
      <w:r>
        <w:rPr>
          <w:rFonts w:ascii="Arial" w:hAnsi="Arial" w:cs="Arial"/>
          <w:lang w:val="es-CO"/>
        </w:rPr>
        <w:lastRenderedPageBreak/>
        <w:t xml:space="preserve">laborales y comunes que padece, además de que se ha visto privado del servicio de salud a causa de que su empleador dejó de pagar </w:t>
      </w:r>
      <w:r w:rsidR="004346BD">
        <w:rPr>
          <w:rFonts w:ascii="Arial" w:hAnsi="Arial" w:cs="Arial"/>
          <w:lang w:val="es-CO"/>
        </w:rPr>
        <w:t>esta</w:t>
      </w:r>
      <w:r>
        <w:rPr>
          <w:rFonts w:ascii="Arial" w:hAnsi="Arial" w:cs="Arial"/>
          <w:lang w:val="es-CO"/>
        </w:rPr>
        <w:t xml:space="preserve"> prestación social. </w:t>
      </w:r>
    </w:p>
    <w:p w:rsidR="00E86F04" w:rsidRDefault="00E86F04" w:rsidP="00564399">
      <w:pPr>
        <w:spacing w:line="360" w:lineRule="auto"/>
        <w:ind w:right="51"/>
        <w:jc w:val="both"/>
        <w:rPr>
          <w:rFonts w:ascii="Arial" w:hAnsi="Arial" w:cs="Arial"/>
          <w:lang w:val="es-CO"/>
        </w:rPr>
      </w:pPr>
    </w:p>
    <w:p w:rsidR="006154A5" w:rsidRDefault="00E86F04" w:rsidP="00564399">
      <w:pPr>
        <w:spacing w:line="360" w:lineRule="auto"/>
        <w:ind w:right="51"/>
        <w:jc w:val="both"/>
        <w:rPr>
          <w:rFonts w:ascii="Arial" w:hAnsi="Arial" w:cs="Arial"/>
          <w:lang w:val="es-CO"/>
        </w:rPr>
      </w:pPr>
      <w:r>
        <w:rPr>
          <w:rFonts w:ascii="Arial" w:hAnsi="Arial" w:cs="Arial"/>
          <w:lang w:val="es-CO"/>
        </w:rPr>
        <w:t xml:space="preserve">Según el acervo probatorio se advierte inexistente la vulneración o amenaza de los derechos fundamentales invocados frente a la ARL Positiva, toda vez que se carece en el sumario de documento alguno que acredite que al accionante le han sido </w:t>
      </w:r>
      <w:r w:rsidR="006154A5">
        <w:rPr>
          <w:rFonts w:ascii="Arial" w:hAnsi="Arial" w:cs="Arial"/>
          <w:lang w:val="es-CO"/>
        </w:rPr>
        <w:t>concedidas incapacidades originadas en las enfermedades de origen laboral que padece. En consecuencia, es inviable endilgar</w:t>
      </w:r>
      <w:r w:rsidR="000A0596">
        <w:rPr>
          <w:rFonts w:ascii="Arial" w:hAnsi="Arial" w:cs="Arial"/>
          <w:lang w:val="es-CO"/>
        </w:rPr>
        <w:t>le</w:t>
      </w:r>
      <w:r w:rsidR="006154A5">
        <w:rPr>
          <w:rFonts w:ascii="Arial" w:hAnsi="Arial" w:cs="Arial"/>
          <w:lang w:val="es-CO"/>
        </w:rPr>
        <w:t xml:space="preserve"> la vulneración de los derechos fundamentales por omisión en el adelantamiento del trámite administrativo de reconocimiento, en ausencia de prueba demostrativa de las incapacidades y de su efectiva radicación.</w:t>
      </w:r>
    </w:p>
    <w:p w:rsidR="006154A5" w:rsidRDefault="006154A5" w:rsidP="00564399">
      <w:pPr>
        <w:spacing w:line="360" w:lineRule="auto"/>
        <w:ind w:right="51"/>
        <w:jc w:val="both"/>
        <w:rPr>
          <w:rFonts w:ascii="Arial" w:hAnsi="Arial" w:cs="Arial"/>
          <w:lang w:val="es-CO"/>
        </w:rPr>
      </w:pPr>
    </w:p>
    <w:p w:rsidR="006154A5" w:rsidRDefault="006154A5" w:rsidP="00564399">
      <w:pPr>
        <w:spacing w:line="360" w:lineRule="auto"/>
        <w:ind w:right="51"/>
        <w:jc w:val="both"/>
        <w:rPr>
          <w:rFonts w:ascii="Arial" w:hAnsi="Arial" w:cs="Arial"/>
          <w:lang w:val="es-CO"/>
        </w:rPr>
      </w:pPr>
      <w:r>
        <w:rPr>
          <w:rFonts w:ascii="Arial" w:hAnsi="Arial" w:cs="Arial"/>
          <w:lang w:val="es-CO"/>
        </w:rPr>
        <w:t>Igual sucede con relación a la AFP Protección, si bien hay documentos que acreditan la concesión de incapacidades de origen común, también lo es que se carece de prueba que acredite su radicación ante la accionada. De tal suerte que, tal cual como se expuso previamente, es imposible imputar</w:t>
      </w:r>
      <w:r w:rsidR="000A0596">
        <w:rPr>
          <w:rFonts w:ascii="Arial" w:hAnsi="Arial" w:cs="Arial"/>
          <w:lang w:val="es-CO"/>
        </w:rPr>
        <w:t>le</w:t>
      </w:r>
      <w:r>
        <w:rPr>
          <w:rFonts w:ascii="Arial" w:hAnsi="Arial" w:cs="Arial"/>
          <w:lang w:val="es-CO"/>
        </w:rPr>
        <w:t xml:space="preserve"> la afectación de los derechos fundamentales por </w:t>
      </w:r>
      <w:r w:rsidR="00086F13">
        <w:rPr>
          <w:rFonts w:ascii="Arial" w:hAnsi="Arial" w:cs="Arial"/>
          <w:lang w:val="es-CO"/>
        </w:rPr>
        <w:t xml:space="preserve">la falta de </w:t>
      </w:r>
      <w:r>
        <w:rPr>
          <w:rFonts w:ascii="Arial" w:hAnsi="Arial" w:cs="Arial"/>
          <w:lang w:val="es-CO"/>
        </w:rPr>
        <w:t>trámite de reconocimiento</w:t>
      </w:r>
      <w:r w:rsidR="00086F13">
        <w:rPr>
          <w:rFonts w:ascii="Arial" w:hAnsi="Arial" w:cs="Arial"/>
          <w:lang w:val="es-CO"/>
        </w:rPr>
        <w:t>,</w:t>
      </w:r>
      <w:r>
        <w:rPr>
          <w:rFonts w:ascii="Arial" w:hAnsi="Arial" w:cs="Arial"/>
          <w:lang w:val="es-CO"/>
        </w:rPr>
        <w:t xml:space="preserve"> y el consecuente pago, cuando la accionada</w:t>
      </w:r>
      <w:r w:rsidR="00086F13">
        <w:rPr>
          <w:rFonts w:ascii="Arial" w:hAnsi="Arial" w:cs="Arial"/>
          <w:lang w:val="es-CO"/>
        </w:rPr>
        <w:t>,</w:t>
      </w:r>
      <w:r>
        <w:rPr>
          <w:rFonts w:ascii="Arial" w:hAnsi="Arial" w:cs="Arial"/>
          <w:lang w:val="es-CO"/>
        </w:rPr>
        <w:t xml:space="preserve"> desconoce </w:t>
      </w:r>
      <w:r w:rsidR="004346BD">
        <w:rPr>
          <w:rFonts w:ascii="Arial" w:hAnsi="Arial" w:cs="Arial"/>
          <w:lang w:val="es-CO"/>
        </w:rPr>
        <w:t xml:space="preserve">su </w:t>
      </w:r>
      <w:r>
        <w:rPr>
          <w:rFonts w:ascii="Arial" w:hAnsi="Arial" w:cs="Arial"/>
          <w:lang w:val="es-CO"/>
        </w:rPr>
        <w:t xml:space="preserve">existencia. </w:t>
      </w:r>
    </w:p>
    <w:p w:rsidR="006154A5" w:rsidRDefault="006154A5" w:rsidP="00564399">
      <w:pPr>
        <w:spacing w:line="360" w:lineRule="auto"/>
        <w:ind w:right="51"/>
        <w:jc w:val="both"/>
        <w:rPr>
          <w:rFonts w:ascii="Arial" w:hAnsi="Arial" w:cs="Arial"/>
          <w:lang w:val="es-CO"/>
        </w:rPr>
      </w:pPr>
    </w:p>
    <w:p w:rsidR="009247F2" w:rsidRDefault="006154A5" w:rsidP="00564399">
      <w:pPr>
        <w:spacing w:line="360" w:lineRule="auto"/>
        <w:ind w:right="51"/>
        <w:jc w:val="both"/>
        <w:rPr>
          <w:rFonts w:ascii="Arial" w:hAnsi="Arial" w:cs="Arial"/>
          <w:lang w:val="es-CO"/>
        </w:rPr>
      </w:pPr>
      <w:r>
        <w:rPr>
          <w:rFonts w:ascii="Arial" w:hAnsi="Arial" w:cs="Arial"/>
          <w:lang w:val="es-CO"/>
        </w:rPr>
        <w:t xml:space="preserve">En lo que respecta al señalamiento frente a la EPS SOS, </w:t>
      </w:r>
      <w:r w:rsidR="009247F2">
        <w:rPr>
          <w:rFonts w:ascii="Arial" w:hAnsi="Arial" w:cs="Arial"/>
          <w:lang w:val="es-CO"/>
        </w:rPr>
        <w:t>hay que decir, a diferencia de lo expuesto en su escrito de impugnación, que la orden de tutela se ciñó estrictamente a su deber de asistir a la persona enferma en lo relacionado con el trámite de reconocimiento y pago de las incapacidades de origen común ante la AFP, y nunca a que deba pagarlas. Por ende, el argumento centrado en que ya cumplió con el pago durante los primeros 180 días y emitió el concepto favorable de rehabilitación</w:t>
      </w:r>
      <w:r w:rsidR="00967D23">
        <w:rPr>
          <w:rFonts w:ascii="Arial" w:hAnsi="Arial" w:cs="Arial"/>
          <w:lang w:val="es-CO"/>
        </w:rPr>
        <w:t>,</w:t>
      </w:r>
      <w:r w:rsidR="009247F2">
        <w:rPr>
          <w:rFonts w:ascii="Arial" w:hAnsi="Arial" w:cs="Arial"/>
          <w:lang w:val="es-CO"/>
        </w:rPr>
        <w:t xml:space="preserve"> es inútil en este asunto.</w:t>
      </w:r>
    </w:p>
    <w:p w:rsidR="009247F2" w:rsidRDefault="009247F2" w:rsidP="00564399">
      <w:pPr>
        <w:spacing w:line="360" w:lineRule="auto"/>
        <w:ind w:right="51"/>
        <w:jc w:val="both"/>
        <w:rPr>
          <w:rFonts w:ascii="Arial" w:hAnsi="Arial" w:cs="Arial"/>
          <w:lang w:val="es-CO"/>
        </w:rPr>
      </w:pPr>
      <w:r>
        <w:rPr>
          <w:rFonts w:ascii="Arial" w:hAnsi="Arial" w:cs="Arial"/>
          <w:lang w:val="es-CO"/>
        </w:rPr>
        <w:t xml:space="preserve"> </w:t>
      </w:r>
    </w:p>
    <w:p w:rsidR="009247F2" w:rsidRDefault="009247F2" w:rsidP="009247F2">
      <w:pPr>
        <w:tabs>
          <w:tab w:val="left" w:pos="1979"/>
        </w:tabs>
        <w:spacing w:line="360" w:lineRule="auto"/>
        <w:jc w:val="both"/>
        <w:rPr>
          <w:rFonts w:ascii="Arial" w:hAnsi="Arial" w:cs="Arial"/>
          <w:lang w:val="es-CO"/>
        </w:rPr>
      </w:pPr>
      <w:r>
        <w:rPr>
          <w:rFonts w:ascii="Arial" w:hAnsi="Arial" w:cs="Arial"/>
          <w:lang w:val="es-CO"/>
        </w:rPr>
        <w:t xml:space="preserve">La queja del actor se presenta porque la EPS SOS no han radicado las incapacidades para su pago, deber que </w:t>
      </w:r>
      <w:r w:rsidR="000A0596">
        <w:rPr>
          <w:rFonts w:ascii="Arial" w:hAnsi="Arial" w:cs="Arial"/>
          <w:lang w:val="es-CO"/>
        </w:rPr>
        <w:t xml:space="preserve">se </w:t>
      </w:r>
      <w:r>
        <w:rPr>
          <w:rFonts w:ascii="Arial" w:hAnsi="Arial" w:cs="Arial"/>
          <w:lang w:val="es-CO"/>
        </w:rPr>
        <w:t xml:space="preserve">ha pregonado </w:t>
      </w:r>
      <w:r w:rsidR="000A0596">
        <w:rPr>
          <w:rFonts w:ascii="Arial" w:hAnsi="Arial" w:cs="Arial"/>
          <w:lang w:val="es-CO"/>
        </w:rPr>
        <w:t xml:space="preserve">por </w:t>
      </w:r>
      <w:r>
        <w:rPr>
          <w:rFonts w:ascii="Arial" w:hAnsi="Arial" w:cs="Arial"/>
          <w:lang w:val="es-CO"/>
        </w:rPr>
        <w:t>la jurisprudencia constitucional</w:t>
      </w:r>
      <w:r w:rsidR="000A0596">
        <w:rPr>
          <w:rStyle w:val="Appelnotedebasdep"/>
          <w:rFonts w:ascii="Arial" w:hAnsi="Arial"/>
          <w:lang w:val="es-CO"/>
        </w:rPr>
        <w:footnoteReference w:id="11"/>
      </w:r>
      <w:r>
        <w:rPr>
          <w:rFonts w:ascii="Arial" w:hAnsi="Arial" w:cs="Arial"/>
          <w:lang w:val="es-CO"/>
        </w:rPr>
        <w:t xml:space="preserve">, cuando </w:t>
      </w:r>
      <w:r w:rsidR="000A0596">
        <w:rPr>
          <w:rFonts w:ascii="Arial" w:hAnsi="Arial" w:cs="Arial"/>
          <w:lang w:val="es-CO"/>
        </w:rPr>
        <w:t xml:space="preserve">estableció que las EPS tienen la obligación de acompañar y asesorar a los usuarios en los trámites de solicitud de incapacidades posteriores a los 180 días. </w:t>
      </w:r>
    </w:p>
    <w:p w:rsidR="009247F2" w:rsidRDefault="009247F2" w:rsidP="00564399">
      <w:pPr>
        <w:spacing w:line="360" w:lineRule="auto"/>
        <w:ind w:right="51"/>
        <w:jc w:val="both"/>
        <w:rPr>
          <w:rFonts w:ascii="Arial" w:hAnsi="Arial" w:cs="Arial"/>
          <w:lang w:val="es-CO"/>
        </w:rPr>
      </w:pPr>
    </w:p>
    <w:p w:rsidR="009247F2" w:rsidRDefault="000A0596" w:rsidP="00066A7F">
      <w:pPr>
        <w:spacing w:line="360" w:lineRule="auto"/>
        <w:ind w:right="51"/>
        <w:jc w:val="both"/>
        <w:rPr>
          <w:rFonts w:ascii="Arial" w:hAnsi="Arial" w:cs="Arial"/>
          <w:lang w:val="es-CO"/>
        </w:rPr>
      </w:pPr>
      <w:r>
        <w:rPr>
          <w:rFonts w:ascii="Arial" w:hAnsi="Arial" w:cs="Arial"/>
          <w:lang w:val="es-CO"/>
        </w:rPr>
        <w:t xml:space="preserve">Así las cosas y como quiera que existen documentos que acreditan la entrega a la EPS de las incapacidades por enfermedad general </w:t>
      </w:r>
      <w:r w:rsidR="00066A7F">
        <w:rPr>
          <w:rFonts w:ascii="Arial" w:hAnsi="Arial" w:cs="Arial"/>
          <w:lang w:val="es-CO"/>
        </w:rPr>
        <w:t xml:space="preserve">(Folios 5, 12, 15 y 21, ib.) </w:t>
      </w:r>
      <w:r>
        <w:rPr>
          <w:rFonts w:ascii="Arial" w:hAnsi="Arial" w:cs="Arial"/>
          <w:lang w:val="es-CO"/>
        </w:rPr>
        <w:t xml:space="preserve">concedidas por los </w:t>
      </w:r>
      <w:r w:rsidR="00066A7F">
        <w:rPr>
          <w:rFonts w:ascii="Arial" w:hAnsi="Arial" w:cs="Arial"/>
          <w:lang w:val="es-CO"/>
        </w:rPr>
        <w:t>días</w:t>
      </w:r>
      <w:r>
        <w:rPr>
          <w:rFonts w:ascii="Arial" w:hAnsi="Arial" w:cs="Arial"/>
          <w:lang w:val="es-CO"/>
        </w:rPr>
        <w:t xml:space="preserve"> 11-05-2016 a 05-20-2016 (Folio 6, ib.), 25-05-2016 a 23-06-2016 (Folio 16, ib.), 24-06-2016 a 23-07-2016 (Folio 19, ib.) y 24-07-2016 a 22-08-2016 (Folio 22, ib.)</w:t>
      </w:r>
      <w:r w:rsidR="00066A7F">
        <w:rPr>
          <w:rFonts w:ascii="Arial" w:hAnsi="Arial" w:cs="Arial"/>
          <w:lang w:val="es-CO"/>
        </w:rPr>
        <w:t>, sin que se evidencie actividad de la EPS</w:t>
      </w:r>
      <w:r w:rsidR="00967D23">
        <w:rPr>
          <w:rFonts w:ascii="Arial" w:hAnsi="Arial" w:cs="Arial"/>
          <w:lang w:val="es-CO"/>
        </w:rPr>
        <w:t>,</w:t>
      </w:r>
      <w:r w:rsidR="00066A7F">
        <w:rPr>
          <w:rFonts w:ascii="Arial" w:hAnsi="Arial" w:cs="Arial"/>
          <w:lang w:val="es-CO"/>
        </w:rPr>
        <w:t xml:space="preserve"> en cuanto al acompañamiento y asesoramiento  que refiere la Corte, debió entonces, cuando menos, radicarlas ante la AFP para que se </w:t>
      </w:r>
      <w:r w:rsidR="00066A7F">
        <w:rPr>
          <w:rFonts w:ascii="Arial" w:hAnsi="Arial" w:cs="Arial"/>
          <w:lang w:val="es-CO"/>
        </w:rPr>
        <w:lastRenderedPageBreak/>
        <w:t>iniciara el trámite de reconocimiento y pago. Así lo concluyó la jueza de primer grado en decisión</w:t>
      </w:r>
      <w:r w:rsidR="004346BD">
        <w:rPr>
          <w:rFonts w:ascii="Arial" w:hAnsi="Arial" w:cs="Arial"/>
          <w:lang w:val="es-CO"/>
        </w:rPr>
        <w:t xml:space="preserve"> que</w:t>
      </w:r>
      <w:r w:rsidR="00066A7F">
        <w:rPr>
          <w:rFonts w:ascii="Arial" w:hAnsi="Arial" w:cs="Arial"/>
          <w:lang w:val="es-CO"/>
        </w:rPr>
        <w:t xml:space="preserve">, por lo tanto, se confirmará.  </w:t>
      </w:r>
    </w:p>
    <w:p w:rsidR="0039539E" w:rsidRDefault="0039539E" w:rsidP="00066A7F">
      <w:pPr>
        <w:spacing w:line="360" w:lineRule="auto"/>
        <w:ind w:right="51"/>
        <w:jc w:val="both"/>
        <w:rPr>
          <w:rFonts w:ascii="Arial" w:hAnsi="Arial" w:cs="Arial"/>
          <w:lang w:val="es-CO"/>
        </w:rPr>
      </w:pPr>
    </w:p>
    <w:p w:rsidR="00066A7F" w:rsidRDefault="00066A7F" w:rsidP="00066A7F">
      <w:pPr>
        <w:spacing w:line="360" w:lineRule="auto"/>
        <w:ind w:right="51"/>
        <w:jc w:val="both"/>
        <w:rPr>
          <w:rFonts w:ascii="Arial" w:hAnsi="Arial" w:cs="Arial"/>
          <w:lang w:val="es-CO"/>
        </w:rPr>
      </w:pPr>
      <w:r>
        <w:rPr>
          <w:rFonts w:ascii="Arial" w:hAnsi="Arial" w:cs="Arial"/>
          <w:lang w:val="es-CO"/>
        </w:rPr>
        <w:t xml:space="preserve">Respecto de la obligación del empleador de adelantar el trámite para el reconocimiento y pago de las incapacidades, hay que decir, no obstante que el artículo 121 del Decreto 19 de 2012 así lo disponga, </w:t>
      </w:r>
      <w:r w:rsidR="00967D23">
        <w:rPr>
          <w:rFonts w:ascii="Arial" w:hAnsi="Arial" w:cs="Arial"/>
          <w:lang w:val="es-CO"/>
        </w:rPr>
        <w:t xml:space="preserve">que </w:t>
      </w:r>
      <w:r>
        <w:rPr>
          <w:rFonts w:ascii="Arial" w:hAnsi="Arial" w:cs="Arial"/>
          <w:lang w:val="es-CO"/>
        </w:rPr>
        <w:t xml:space="preserve">en este </w:t>
      </w:r>
      <w:r w:rsidR="004346BD">
        <w:rPr>
          <w:rFonts w:ascii="Arial" w:hAnsi="Arial" w:cs="Arial"/>
          <w:lang w:val="es-CO"/>
        </w:rPr>
        <w:t>aspecto también</w:t>
      </w:r>
      <w:r>
        <w:rPr>
          <w:rFonts w:ascii="Arial" w:hAnsi="Arial" w:cs="Arial"/>
          <w:lang w:val="es-CO"/>
        </w:rPr>
        <w:t xml:space="preserve"> </w:t>
      </w:r>
      <w:r w:rsidR="00967D23">
        <w:rPr>
          <w:rFonts w:ascii="Arial" w:hAnsi="Arial" w:cs="Arial"/>
          <w:lang w:val="es-CO"/>
        </w:rPr>
        <w:t xml:space="preserve">es inexistente </w:t>
      </w:r>
      <w:r>
        <w:rPr>
          <w:rFonts w:ascii="Arial" w:hAnsi="Arial" w:cs="Arial"/>
          <w:lang w:val="es-CO"/>
        </w:rPr>
        <w:t>la vulneración endilgada</w:t>
      </w:r>
      <w:r w:rsidR="00403222">
        <w:rPr>
          <w:rFonts w:ascii="Arial" w:hAnsi="Arial" w:cs="Arial"/>
          <w:lang w:val="es-CO"/>
        </w:rPr>
        <w:t>,</w:t>
      </w:r>
      <w:r>
        <w:rPr>
          <w:rFonts w:ascii="Arial" w:hAnsi="Arial" w:cs="Arial"/>
          <w:lang w:val="es-CO"/>
        </w:rPr>
        <w:t xml:space="preserve"> puesto que el cometido </w:t>
      </w:r>
      <w:r w:rsidR="00403222">
        <w:rPr>
          <w:rFonts w:ascii="Arial" w:hAnsi="Arial" w:cs="Arial"/>
          <w:lang w:val="es-CO"/>
        </w:rPr>
        <w:t>expuesto, esto es, radicar las incapacidades ante la EPS, fue efectuado por el mismo accionante, inclusive, antes promover el amparo, por lo tanto, si hubo alguna afectación</w:t>
      </w:r>
      <w:r w:rsidR="00967D23">
        <w:rPr>
          <w:rFonts w:ascii="Arial" w:hAnsi="Arial" w:cs="Arial"/>
          <w:lang w:val="es-CO"/>
        </w:rPr>
        <w:t>,</w:t>
      </w:r>
      <w:r w:rsidR="00403222">
        <w:rPr>
          <w:rFonts w:ascii="Arial" w:hAnsi="Arial" w:cs="Arial"/>
          <w:lang w:val="es-CO"/>
        </w:rPr>
        <w:t xml:space="preserve"> ya se encontraba superada. </w:t>
      </w:r>
    </w:p>
    <w:p w:rsidR="00066A7F" w:rsidRDefault="00066A7F" w:rsidP="00066A7F">
      <w:pPr>
        <w:spacing w:line="360" w:lineRule="auto"/>
        <w:ind w:right="51"/>
        <w:jc w:val="both"/>
        <w:rPr>
          <w:rFonts w:ascii="Arial" w:hAnsi="Arial" w:cs="Arial"/>
          <w:lang w:val="es-CO"/>
        </w:rPr>
      </w:pPr>
    </w:p>
    <w:p w:rsidR="00403222" w:rsidRDefault="00403222" w:rsidP="00066A7F">
      <w:pPr>
        <w:spacing w:line="360" w:lineRule="auto"/>
        <w:ind w:right="51"/>
        <w:jc w:val="both"/>
        <w:rPr>
          <w:rFonts w:ascii="Arial" w:hAnsi="Arial" w:cs="Arial"/>
          <w:lang w:val="es-CO"/>
        </w:rPr>
      </w:pPr>
      <w:r>
        <w:rPr>
          <w:rFonts w:ascii="Arial" w:hAnsi="Arial" w:cs="Arial"/>
          <w:lang w:val="es-CO"/>
        </w:rPr>
        <w:t xml:space="preserve">Finalmente, en cuanto al pago de los aportes en salud a cargo del empleador, advierte la Sala que esta pretensión debe prosperar, si se tiene en cuenta </w:t>
      </w:r>
      <w:r w:rsidR="00967D23">
        <w:rPr>
          <w:rFonts w:ascii="Arial" w:hAnsi="Arial" w:cs="Arial"/>
          <w:lang w:val="es-CO"/>
        </w:rPr>
        <w:t xml:space="preserve">que </w:t>
      </w:r>
      <w:r>
        <w:rPr>
          <w:rFonts w:ascii="Arial" w:hAnsi="Arial" w:cs="Arial"/>
          <w:lang w:val="es-CO"/>
        </w:rPr>
        <w:t>la certificación</w:t>
      </w:r>
      <w:r w:rsidR="00967D23">
        <w:rPr>
          <w:rFonts w:ascii="Arial" w:hAnsi="Arial" w:cs="Arial"/>
          <w:lang w:val="es-CO"/>
        </w:rPr>
        <w:t xml:space="preserve"> de la EPS SOS donde se señala</w:t>
      </w:r>
      <w:r>
        <w:rPr>
          <w:rFonts w:ascii="Arial" w:hAnsi="Arial" w:cs="Arial"/>
          <w:lang w:val="es-CO"/>
        </w:rPr>
        <w:t xml:space="preserve"> al accionante en estado “SUSPENDIDO”, la cual, también, acredita que los pagos los hacía RZ Construcciones</w:t>
      </w:r>
      <w:r w:rsidR="0050287B">
        <w:rPr>
          <w:rFonts w:ascii="Arial" w:hAnsi="Arial" w:cs="Arial"/>
          <w:lang w:val="es-CO"/>
        </w:rPr>
        <w:t xml:space="preserve"> (Folio 26, ib.)</w:t>
      </w:r>
      <w:r>
        <w:rPr>
          <w:rFonts w:ascii="Arial" w:hAnsi="Arial" w:cs="Arial"/>
          <w:lang w:val="es-CO"/>
        </w:rPr>
        <w:t xml:space="preserve">, y que el accionado en su contestación no demostró que ya lo hubiese hecho. </w:t>
      </w:r>
    </w:p>
    <w:p w:rsidR="00403222" w:rsidRDefault="00403222" w:rsidP="00066A7F">
      <w:pPr>
        <w:spacing w:line="360" w:lineRule="auto"/>
        <w:ind w:right="51"/>
        <w:jc w:val="both"/>
        <w:rPr>
          <w:rFonts w:ascii="Arial" w:hAnsi="Arial" w:cs="Arial"/>
          <w:lang w:val="es-CO"/>
        </w:rPr>
      </w:pPr>
    </w:p>
    <w:p w:rsidR="0050287B" w:rsidRDefault="00564399" w:rsidP="00564399">
      <w:pPr>
        <w:spacing w:line="360" w:lineRule="auto"/>
        <w:ind w:right="51"/>
        <w:jc w:val="both"/>
        <w:rPr>
          <w:rFonts w:ascii="Arial" w:hAnsi="Arial"/>
          <w:lang w:val="es-CO"/>
        </w:rPr>
      </w:pPr>
      <w:r>
        <w:rPr>
          <w:rFonts w:ascii="Arial" w:hAnsi="Arial"/>
          <w:lang w:val="es-CO"/>
        </w:rPr>
        <w:t xml:space="preserve">En </w:t>
      </w:r>
      <w:r w:rsidR="00403222">
        <w:rPr>
          <w:rFonts w:ascii="Arial" w:hAnsi="Arial"/>
          <w:lang w:val="es-CO"/>
        </w:rPr>
        <w:t xml:space="preserve">ese orden de ideas, se confirmará </w:t>
      </w:r>
      <w:r w:rsidRPr="00492396">
        <w:rPr>
          <w:rFonts w:ascii="Arial" w:hAnsi="Arial"/>
          <w:lang w:val="es-CO"/>
        </w:rPr>
        <w:t>parcialmente la decisión revisa</w:t>
      </w:r>
      <w:r>
        <w:rPr>
          <w:rFonts w:ascii="Arial" w:hAnsi="Arial"/>
          <w:lang w:val="es-CO"/>
        </w:rPr>
        <w:t>da</w:t>
      </w:r>
      <w:r w:rsidRPr="00492396">
        <w:rPr>
          <w:rFonts w:ascii="Arial" w:hAnsi="Arial"/>
          <w:lang w:val="es-CO"/>
        </w:rPr>
        <w:t xml:space="preserve">, </w:t>
      </w:r>
      <w:r>
        <w:rPr>
          <w:rFonts w:ascii="Arial" w:hAnsi="Arial"/>
          <w:lang w:val="es-CO"/>
        </w:rPr>
        <w:t xml:space="preserve">se </w:t>
      </w:r>
      <w:r w:rsidRPr="00492396">
        <w:rPr>
          <w:rFonts w:ascii="Arial" w:hAnsi="Arial"/>
          <w:lang w:val="es-CO"/>
        </w:rPr>
        <w:t>revocar</w:t>
      </w:r>
      <w:r>
        <w:rPr>
          <w:rFonts w:ascii="Arial" w:hAnsi="Arial"/>
          <w:lang w:val="es-CO"/>
        </w:rPr>
        <w:t>á</w:t>
      </w:r>
      <w:r w:rsidRPr="00492396">
        <w:rPr>
          <w:rFonts w:ascii="Arial" w:hAnsi="Arial"/>
          <w:lang w:val="es-CO"/>
        </w:rPr>
        <w:t xml:space="preserve"> su numeral 3º</w:t>
      </w:r>
      <w:r>
        <w:rPr>
          <w:rFonts w:ascii="Arial" w:hAnsi="Arial"/>
          <w:lang w:val="es-CO"/>
        </w:rPr>
        <w:t xml:space="preserve">, </w:t>
      </w:r>
      <w:r w:rsidR="0050287B">
        <w:rPr>
          <w:rFonts w:ascii="Arial" w:hAnsi="Arial"/>
          <w:lang w:val="es-CO"/>
        </w:rPr>
        <w:t xml:space="preserve">y se adicionará un numeral para ordenar a RZ Construcciones SAS pagar los aportes en salud del accionante. </w:t>
      </w:r>
    </w:p>
    <w:p w:rsidR="00DF2858" w:rsidRDefault="00DF2858" w:rsidP="002F2011">
      <w:pPr>
        <w:shd w:val="clear" w:color="auto" w:fill="FFFFFF"/>
        <w:spacing w:line="360" w:lineRule="auto"/>
        <w:jc w:val="both"/>
        <w:rPr>
          <w:rFonts w:ascii="Arial" w:hAnsi="Arial" w:cs="Arial"/>
          <w:color w:val="000000"/>
          <w:lang w:eastAsia="es-CO"/>
        </w:rPr>
      </w:pPr>
    </w:p>
    <w:p w:rsidR="002F2011" w:rsidRPr="00515E52" w:rsidRDefault="000706F6" w:rsidP="002F2011">
      <w:pPr>
        <w:pStyle w:val="Corpsdetexte"/>
        <w:numPr>
          <w:ilvl w:val="0"/>
          <w:numId w:val="20"/>
        </w:numPr>
        <w:spacing w:line="360" w:lineRule="auto"/>
        <w:ind w:left="851" w:right="567" w:hanging="851"/>
        <w:rPr>
          <w:rFonts w:ascii="Arial" w:hAnsi="Arial" w:cs="Arial"/>
          <w:sz w:val="24"/>
          <w:szCs w:val="24"/>
          <w:lang w:val="es-CO"/>
        </w:rPr>
      </w:pPr>
      <w:r>
        <w:rPr>
          <w:rFonts w:ascii="Arial" w:hAnsi="Arial" w:cs="Arial"/>
          <w:sz w:val="24"/>
          <w:szCs w:val="24"/>
          <w:lang w:val="es-CO"/>
        </w:rPr>
        <w:t>LAS CONCLUSIONES</w:t>
      </w:r>
    </w:p>
    <w:p w:rsidR="002F2011" w:rsidRPr="00515E52" w:rsidRDefault="002F2011" w:rsidP="002F2011">
      <w:pPr>
        <w:spacing w:line="360" w:lineRule="auto"/>
        <w:jc w:val="both"/>
        <w:rPr>
          <w:rFonts w:ascii="Arial" w:hAnsi="Arial" w:cs="Arial"/>
          <w:lang w:val="es-CO"/>
        </w:rPr>
      </w:pPr>
    </w:p>
    <w:p w:rsidR="00DF2858" w:rsidRDefault="00DF2858" w:rsidP="00DF2858">
      <w:pPr>
        <w:spacing w:line="360" w:lineRule="auto"/>
        <w:jc w:val="both"/>
        <w:rPr>
          <w:rFonts w:ascii="Arial" w:hAnsi="Arial"/>
          <w:lang w:val="es-CO"/>
        </w:rPr>
      </w:pPr>
      <w:r>
        <w:rPr>
          <w:rFonts w:ascii="Arial" w:hAnsi="Arial"/>
          <w:lang w:val="es-CO"/>
        </w:rPr>
        <w:t xml:space="preserve">En armonía con lo discurrido (i) Se confirmará </w:t>
      </w:r>
      <w:r w:rsidR="0050287B">
        <w:rPr>
          <w:rFonts w:ascii="Arial" w:hAnsi="Arial"/>
          <w:lang w:val="es-CO"/>
        </w:rPr>
        <w:t xml:space="preserve">parcialmente </w:t>
      </w:r>
      <w:r>
        <w:rPr>
          <w:rFonts w:ascii="Arial" w:hAnsi="Arial"/>
          <w:lang w:val="es-CO"/>
        </w:rPr>
        <w:t xml:space="preserve">el fallo venido en impugnación; (ii) </w:t>
      </w:r>
      <w:r w:rsidR="0050287B">
        <w:rPr>
          <w:rFonts w:ascii="Arial" w:hAnsi="Arial"/>
          <w:lang w:val="es-CO"/>
        </w:rPr>
        <w:t xml:space="preserve">Se revocará el numeral 3º, y en su lugar, se negará el amparo frente a la ARL Positiva y la AFP Protección; y, (iii) </w:t>
      </w:r>
      <w:r>
        <w:rPr>
          <w:rFonts w:ascii="Arial" w:hAnsi="Arial"/>
          <w:lang w:val="es-CO"/>
        </w:rPr>
        <w:t xml:space="preserve">Se adicionará para </w:t>
      </w:r>
      <w:r w:rsidR="0050287B">
        <w:rPr>
          <w:rFonts w:ascii="Arial" w:hAnsi="Arial"/>
          <w:lang w:val="es-CO"/>
        </w:rPr>
        <w:t>ordenar a RZ Construcciones SAS, si aún no lo hecho, pagar los aportes en salud desde el mes de junio de 2016</w:t>
      </w:r>
      <w:r>
        <w:rPr>
          <w:rFonts w:ascii="Arial" w:hAnsi="Arial"/>
          <w:lang w:val="es-CO"/>
        </w:rPr>
        <w:t>.</w:t>
      </w:r>
    </w:p>
    <w:p w:rsidR="00DF2858" w:rsidRPr="002724B1" w:rsidRDefault="00DF2858" w:rsidP="00DF2858">
      <w:pPr>
        <w:spacing w:line="360" w:lineRule="auto"/>
        <w:jc w:val="both"/>
        <w:rPr>
          <w:rFonts w:ascii="Arial" w:hAnsi="Arial" w:cs="Arial"/>
          <w:sz w:val="22"/>
          <w:lang w:val="es-CO"/>
        </w:rPr>
      </w:pPr>
    </w:p>
    <w:p w:rsidR="00DF2858" w:rsidRPr="008A1328" w:rsidRDefault="00DF2858" w:rsidP="00DF2858">
      <w:pPr>
        <w:spacing w:line="360" w:lineRule="auto"/>
        <w:jc w:val="both"/>
        <w:rPr>
          <w:rFonts w:ascii="Arial" w:hAnsi="Arial" w:cs="Arial"/>
        </w:rPr>
      </w:pPr>
      <w:r w:rsidRPr="008A1328">
        <w:rPr>
          <w:rFonts w:ascii="Arial" w:hAnsi="Arial" w:cs="Arial"/>
        </w:rPr>
        <w:t xml:space="preserve">En mérito de lo expuesto, el </w:t>
      </w:r>
      <w:r w:rsidRPr="008A1328">
        <w:rPr>
          <w:rFonts w:ascii="Arial" w:hAnsi="Arial" w:cs="Arial"/>
          <w:bCs/>
          <w:smallCaps/>
        </w:rPr>
        <w:t>Tribunal Superior del Distrito Judicial de Pereira, Sala de Decisión Civil -Familia</w:t>
      </w:r>
      <w:r w:rsidRPr="008A1328">
        <w:rPr>
          <w:rFonts w:ascii="Arial" w:hAnsi="Arial" w:cs="Arial"/>
        </w:rPr>
        <w:t>, administrando Justicia, en nombre de la República y por autoridad de la Ley,</w:t>
      </w:r>
    </w:p>
    <w:p w:rsidR="003913E3" w:rsidRDefault="003913E3"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r w:rsidRPr="008A1328">
        <w:rPr>
          <w:rFonts w:ascii="Arial" w:hAnsi="Arial" w:cs="Arial"/>
          <w:bCs/>
          <w:smallCaps/>
          <w:spacing w:val="-3"/>
          <w:lang w:val="es-ES_tradnl"/>
        </w:rPr>
        <w:t xml:space="preserve">F A L </w:t>
      </w:r>
      <w:proofErr w:type="spellStart"/>
      <w:r w:rsidRPr="008A1328">
        <w:rPr>
          <w:rFonts w:ascii="Arial" w:hAnsi="Arial" w:cs="Arial"/>
          <w:bCs/>
          <w:smallCaps/>
          <w:spacing w:val="-3"/>
          <w:lang w:val="es-ES_tradnl"/>
        </w:rPr>
        <w:t>L</w:t>
      </w:r>
      <w:proofErr w:type="spellEnd"/>
      <w:r w:rsidRPr="008A1328">
        <w:rPr>
          <w:rFonts w:ascii="Arial" w:hAnsi="Arial" w:cs="Arial"/>
          <w:bCs/>
          <w:smallCaps/>
          <w:spacing w:val="-3"/>
          <w:lang w:val="es-ES_tradnl"/>
        </w:rPr>
        <w:t xml:space="preserve"> A,</w:t>
      </w:r>
    </w:p>
    <w:p w:rsidR="00755C4C" w:rsidRPr="008A1328" w:rsidRDefault="00755C4C"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p>
    <w:p w:rsidR="00E52426" w:rsidRPr="0050287B" w:rsidRDefault="0050287B" w:rsidP="0050287B">
      <w:pPr>
        <w:widowControl/>
        <w:numPr>
          <w:ilvl w:val="0"/>
          <w:numId w:val="28"/>
        </w:numPr>
        <w:tabs>
          <w:tab w:val="clear" w:pos="360"/>
          <w:tab w:val="num" w:pos="720"/>
        </w:tabs>
        <w:autoSpaceDE/>
        <w:autoSpaceDN/>
        <w:adjustRightInd/>
        <w:spacing w:line="360" w:lineRule="auto"/>
        <w:jc w:val="both"/>
        <w:rPr>
          <w:rFonts w:ascii="Arial" w:hAnsi="Arial" w:cs="Arial"/>
          <w:lang w:val="es-CO"/>
        </w:rPr>
      </w:pPr>
      <w:r>
        <w:rPr>
          <w:rFonts w:ascii="Arial" w:hAnsi="Arial" w:cs="Arial"/>
          <w:lang w:val="es-CO"/>
        </w:rPr>
        <w:t xml:space="preserve">CONFIRMAR </w:t>
      </w:r>
      <w:r>
        <w:rPr>
          <w:rFonts w:ascii="Arial" w:hAnsi="Arial" w:cs="Arial"/>
          <w:spacing w:val="-3"/>
          <w:lang w:val="es-ES_tradnl"/>
        </w:rPr>
        <w:t xml:space="preserve">los numerales 1º, 2º, 4º y 5º </w:t>
      </w:r>
      <w:r w:rsidR="00E52426" w:rsidRPr="0050287B">
        <w:rPr>
          <w:rFonts w:ascii="Arial" w:hAnsi="Arial"/>
          <w:spacing w:val="-3"/>
          <w:lang w:val="es-ES_tradnl"/>
        </w:rPr>
        <w:t xml:space="preserve">de la sentencia </w:t>
      </w:r>
      <w:r w:rsidR="00E52426" w:rsidRPr="0050287B">
        <w:rPr>
          <w:rFonts w:ascii="Arial" w:hAnsi="Arial" w:cs="Arial"/>
          <w:lang w:val="es-CO"/>
        </w:rPr>
        <w:t>f</w:t>
      </w:r>
      <w:r w:rsidR="00E52426" w:rsidRPr="0050287B">
        <w:rPr>
          <w:rFonts w:ascii="Arial" w:hAnsi="Arial" w:cs="Arial"/>
        </w:rPr>
        <w:t xml:space="preserve">echada el día </w:t>
      </w:r>
      <w:r>
        <w:rPr>
          <w:rFonts w:ascii="Arial" w:hAnsi="Arial" w:cs="Arial"/>
        </w:rPr>
        <w:t>26-09-2016</w:t>
      </w:r>
      <w:r w:rsidR="00E52426" w:rsidRPr="0050287B">
        <w:rPr>
          <w:rFonts w:ascii="Arial" w:hAnsi="Arial" w:cs="Arial"/>
        </w:rPr>
        <w:t xml:space="preserve">, </w:t>
      </w:r>
      <w:r>
        <w:rPr>
          <w:rFonts w:ascii="Arial" w:hAnsi="Arial" w:cs="Arial"/>
        </w:rPr>
        <w:t xml:space="preserve">dictada por </w:t>
      </w:r>
      <w:r>
        <w:rPr>
          <w:rFonts w:ascii="Arial" w:hAnsi="Arial" w:cs="Arial"/>
          <w:lang w:val="es-CO"/>
        </w:rPr>
        <w:t xml:space="preserve">el </w:t>
      </w:r>
      <w:r w:rsidR="00E52426" w:rsidRPr="0050287B">
        <w:rPr>
          <w:rFonts w:ascii="Arial" w:hAnsi="Arial" w:cs="Arial"/>
          <w:lang w:val="es-CO"/>
        </w:rPr>
        <w:t xml:space="preserve">Juzgado </w:t>
      </w:r>
      <w:r>
        <w:rPr>
          <w:rFonts w:ascii="Arial" w:hAnsi="Arial" w:cs="Arial"/>
          <w:lang w:val="es-CO"/>
        </w:rPr>
        <w:t>Tercero de Familia de Pereira</w:t>
      </w:r>
      <w:r w:rsidR="00E52426" w:rsidRPr="0050287B">
        <w:rPr>
          <w:rFonts w:ascii="Arial" w:hAnsi="Arial" w:cs="Arial"/>
          <w:lang w:val="es-CO"/>
        </w:rPr>
        <w:t>.</w:t>
      </w:r>
    </w:p>
    <w:p w:rsidR="00E52426" w:rsidRPr="00E52426" w:rsidRDefault="00E52426" w:rsidP="00E52426">
      <w:pPr>
        <w:widowControl/>
        <w:autoSpaceDE/>
        <w:autoSpaceDN/>
        <w:adjustRightInd/>
        <w:spacing w:line="360" w:lineRule="auto"/>
        <w:ind w:left="360"/>
        <w:jc w:val="both"/>
        <w:rPr>
          <w:rFonts w:ascii="Arial" w:hAnsi="Arial" w:cs="Arial"/>
          <w:lang w:val="es-CO"/>
        </w:rPr>
      </w:pPr>
    </w:p>
    <w:p w:rsidR="0050287B" w:rsidRDefault="0050287B" w:rsidP="00755C4C">
      <w:pPr>
        <w:widowControl/>
        <w:numPr>
          <w:ilvl w:val="0"/>
          <w:numId w:val="28"/>
        </w:numPr>
        <w:tabs>
          <w:tab w:val="clear" w:pos="360"/>
          <w:tab w:val="num" w:pos="720"/>
        </w:tabs>
        <w:autoSpaceDE/>
        <w:autoSpaceDN/>
        <w:adjustRightInd/>
        <w:spacing w:line="360" w:lineRule="auto"/>
        <w:jc w:val="both"/>
        <w:rPr>
          <w:rFonts w:ascii="Arial" w:hAnsi="Arial" w:cs="Arial"/>
          <w:lang w:val="es-CO"/>
        </w:rPr>
      </w:pPr>
      <w:r>
        <w:rPr>
          <w:rFonts w:ascii="Arial" w:hAnsi="Arial" w:cs="Arial"/>
          <w:lang w:val="es-CO"/>
        </w:rPr>
        <w:t>CONCEDER el amparo constitucional frente a RZ Construcciones SAS</w:t>
      </w:r>
    </w:p>
    <w:p w:rsidR="0050287B" w:rsidRDefault="0050287B" w:rsidP="0050287B">
      <w:pPr>
        <w:pStyle w:val="Paragraphedeliste"/>
        <w:rPr>
          <w:rFonts w:ascii="Arial" w:hAnsi="Arial" w:cs="Arial"/>
        </w:rPr>
      </w:pPr>
    </w:p>
    <w:p w:rsidR="00755C4C" w:rsidRDefault="00086F13" w:rsidP="00755C4C">
      <w:pPr>
        <w:widowControl/>
        <w:numPr>
          <w:ilvl w:val="0"/>
          <w:numId w:val="28"/>
        </w:numPr>
        <w:tabs>
          <w:tab w:val="clear" w:pos="360"/>
          <w:tab w:val="num" w:pos="720"/>
        </w:tabs>
        <w:autoSpaceDE/>
        <w:autoSpaceDN/>
        <w:adjustRightInd/>
        <w:spacing w:line="360" w:lineRule="auto"/>
        <w:jc w:val="both"/>
        <w:rPr>
          <w:rFonts w:ascii="Arial" w:hAnsi="Arial" w:cs="Arial"/>
          <w:lang w:val="es-CO"/>
        </w:rPr>
      </w:pPr>
      <w:r>
        <w:rPr>
          <w:rFonts w:ascii="Arial" w:hAnsi="Arial" w:cs="Arial"/>
          <w:lang w:val="es-CO"/>
        </w:rPr>
        <w:lastRenderedPageBreak/>
        <w:t xml:space="preserve">ADICIONAR la sentencia para </w:t>
      </w:r>
      <w:r w:rsidR="0050287B">
        <w:rPr>
          <w:rFonts w:ascii="Arial" w:hAnsi="Arial" w:cs="Arial"/>
          <w:lang w:val="es-CO"/>
        </w:rPr>
        <w:t xml:space="preserve">ORDENAR a RZ Construcciones SAS, </w:t>
      </w:r>
      <w:r w:rsidR="0050287B">
        <w:rPr>
          <w:rFonts w:ascii="Arial" w:hAnsi="Arial"/>
          <w:lang w:val="es-CO"/>
        </w:rPr>
        <w:t>si aún no lo hecho, pagar los aportes en salud del accionante desde el mes de junio de 2016.</w:t>
      </w:r>
    </w:p>
    <w:p w:rsidR="00755C4C" w:rsidRPr="002724B1" w:rsidRDefault="00755C4C" w:rsidP="00755C4C">
      <w:pPr>
        <w:widowControl/>
        <w:autoSpaceDE/>
        <w:autoSpaceDN/>
        <w:adjustRightInd/>
        <w:spacing w:line="360" w:lineRule="auto"/>
        <w:ind w:left="360"/>
        <w:jc w:val="both"/>
        <w:rPr>
          <w:rFonts w:ascii="Arial" w:hAnsi="Arial" w:cs="Arial"/>
          <w:sz w:val="18"/>
          <w:lang w:val="es-CO"/>
        </w:rPr>
      </w:pPr>
    </w:p>
    <w:p w:rsidR="00755C4C" w:rsidRPr="008A1328" w:rsidRDefault="0050287B" w:rsidP="00755C4C">
      <w:pPr>
        <w:widowControl/>
        <w:numPr>
          <w:ilvl w:val="0"/>
          <w:numId w:val="28"/>
        </w:numPr>
        <w:tabs>
          <w:tab w:val="clear" w:pos="360"/>
          <w:tab w:val="num" w:pos="720"/>
        </w:tabs>
        <w:autoSpaceDE/>
        <w:autoSpaceDN/>
        <w:adjustRightInd/>
        <w:spacing w:line="360" w:lineRule="auto"/>
        <w:jc w:val="both"/>
        <w:rPr>
          <w:rFonts w:ascii="Arial" w:hAnsi="Arial" w:cs="Arial"/>
          <w:lang w:val="es-CO"/>
        </w:rPr>
      </w:pPr>
      <w:r>
        <w:rPr>
          <w:rFonts w:ascii="Arial" w:hAnsi="Arial" w:cs="Arial"/>
          <w:lang w:val="es-CO"/>
        </w:rPr>
        <w:t>REVOCAR el numeral 3º de la aludida providencia, y en su lugar, NEGAR el amparo constitucional frente a la ARL Positiva y la AFP Protección por inexistencia de vulneración o amenaza a los derechos fundamentales invocados</w:t>
      </w:r>
      <w:r w:rsidR="00755C4C">
        <w:rPr>
          <w:rFonts w:ascii="Arial" w:hAnsi="Arial" w:cs="Arial"/>
          <w:lang w:val="es-CO"/>
        </w:rPr>
        <w:t>.</w:t>
      </w:r>
    </w:p>
    <w:p w:rsidR="002F2011" w:rsidRPr="00FF2819" w:rsidRDefault="002F2011" w:rsidP="002F2011">
      <w:pPr>
        <w:widowControl/>
        <w:autoSpaceDE/>
        <w:autoSpaceDN/>
        <w:adjustRightInd/>
        <w:spacing w:line="360" w:lineRule="auto"/>
        <w:ind w:left="360"/>
        <w:jc w:val="both"/>
        <w:rPr>
          <w:rFonts w:ascii="Arial" w:hAnsi="Arial" w:cs="Arial"/>
          <w:sz w:val="28"/>
          <w:lang w:val="es-CO"/>
        </w:rPr>
      </w:pPr>
    </w:p>
    <w:p w:rsidR="002F2011" w:rsidRPr="00124A3F" w:rsidRDefault="002F2011" w:rsidP="002F2011">
      <w:pPr>
        <w:pStyle w:val="Corpsdetex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sidRPr="00124A3F">
        <w:rPr>
          <w:rFonts w:ascii="Arial" w:hAnsi="Arial" w:cs="Arial"/>
          <w:sz w:val="24"/>
          <w:szCs w:val="24"/>
        </w:rPr>
        <w:t>NOTIFICAR esta decisión a todas las partes, por el medio más expedito y eficaz.</w:t>
      </w:r>
    </w:p>
    <w:p w:rsidR="002F2011" w:rsidRPr="00124A3F" w:rsidRDefault="002F2011" w:rsidP="002F2011">
      <w:pPr>
        <w:pStyle w:val="Paragraphedeliste"/>
        <w:spacing w:after="0" w:line="360" w:lineRule="auto"/>
        <w:ind w:left="360"/>
        <w:rPr>
          <w:rFonts w:ascii="Arial" w:hAnsi="Arial" w:cs="Arial"/>
          <w:sz w:val="24"/>
          <w:szCs w:val="24"/>
        </w:rPr>
      </w:pPr>
    </w:p>
    <w:p w:rsidR="003913E3" w:rsidRPr="00124A3F" w:rsidRDefault="002F2011" w:rsidP="002F2011">
      <w:pPr>
        <w:pStyle w:val="Corpsdetex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sidRPr="00124A3F">
        <w:rPr>
          <w:rFonts w:ascii="Arial" w:hAnsi="Arial" w:cs="Arial"/>
          <w:sz w:val="24"/>
          <w:szCs w:val="24"/>
        </w:rPr>
        <w:t>REMITIR el expediente a la Corte Constitucional para su eventual revisión.</w:t>
      </w:r>
      <w:r w:rsidR="00124A3F">
        <w:rPr>
          <w:rFonts w:ascii="Arial" w:hAnsi="Arial" w:cs="Arial"/>
          <w:sz w:val="24"/>
          <w:szCs w:val="24"/>
        </w:rPr>
        <w:t xml:space="preserve"> </w:t>
      </w:r>
    </w:p>
    <w:p w:rsidR="002F2011" w:rsidRPr="00755C4C" w:rsidRDefault="002F2011" w:rsidP="00681EAC">
      <w:pPr>
        <w:pStyle w:val="Corpsdetexte"/>
        <w:tabs>
          <w:tab w:val="clear" w:pos="1416"/>
          <w:tab w:val="left" w:pos="426"/>
        </w:tabs>
        <w:spacing w:line="360" w:lineRule="auto"/>
        <w:ind w:left="360"/>
        <w:jc w:val="center"/>
        <w:rPr>
          <w:rFonts w:ascii="Arial" w:hAnsi="Arial" w:cs="Arial"/>
          <w:sz w:val="8"/>
          <w:szCs w:val="24"/>
        </w:rPr>
      </w:pPr>
    </w:p>
    <w:p w:rsidR="003913E3" w:rsidRDefault="003913E3" w:rsidP="00F839CE">
      <w:pPr>
        <w:pStyle w:val="Corpsdetexte"/>
        <w:spacing w:line="360" w:lineRule="auto"/>
        <w:jc w:val="center"/>
        <w:rPr>
          <w:rFonts w:ascii="Arial" w:hAnsi="Arial" w:cs="Arial"/>
          <w:smallCaps/>
          <w:sz w:val="24"/>
          <w:szCs w:val="24"/>
          <w:lang w:val="en-US"/>
        </w:rPr>
      </w:pPr>
      <w:proofErr w:type="spellStart"/>
      <w:r w:rsidRPr="008A1328">
        <w:rPr>
          <w:rFonts w:ascii="Arial" w:hAnsi="Arial" w:cs="Arial"/>
          <w:smallCaps/>
          <w:sz w:val="24"/>
          <w:szCs w:val="24"/>
          <w:lang w:val="en-US"/>
        </w:rPr>
        <w:t>Notifíquese</w:t>
      </w:r>
      <w:proofErr w:type="spellEnd"/>
      <w:r w:rsidRPr="008A1328">
        <w:rPr>
          <w:rFonts w:ascii="Arial" w:hAnsi="Arial" w:cs="Arial"/>
          <w:smallCaps/>
          <w:sz w:val="24"/>
          <w:szCs w:val="24"/>
          <w:lang w:val="en-US"/>
        </w:rPr>
        <w:t>,</w:t>
      </w:r>
    </w:p>
    <w:p w:rsidR="00545A2C" w:rsidRDefault="00545A2C" w:rsidP="0053373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lang w:val="en-GB"/>
        </w:rPr>
      </w:pPr>
    </w:p>
    <w:p w:rsidR="0050287B" w:rsidRPr="00EF286E" w:rsidRDefault="0050287B" w:rsidP="0053373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lang w:val="en-GB"/>
        </w:rPr>
      </w:pPr>
    </w:p>
    <w:p w:rsidR="00533731" w:rsidRPr="00EF286E" w:rsidRDefault="00533731" w:rsidP="0053373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lang w:val="en-GB"/>
        </w:rPr>
      </w:pPr>
    </w:p>
    <w:p w:rsidR="00C65627" w:rsidRPr="0039539E" w:rsidRDefault="00C65627" w:rsidP="00C6562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GB"/>
        </w:rPr>
      </w:pPr>
      <w:proofErr w:type="spellStart"/>
      <w:r w:rsidRPr="0039539E">
        <w:rPr>
          <w:rFonts w:ascii="Arial" w:hAnsi="Arial" w:cs="Arial"/>
          <w:spacing w:val="-3"/>
          <w:w w:val="150"/>
          <w:sz w:val="32"/>
          <w:szCs w:val="18"/>
          <w:lang w:val="en-GB"/>
        </w:rPr>
        <w:t>D</w:t>
      </w:r>
      <w:r w:rsidRPr="0039539E">
        <w:rPr>
          <w:rFonts w:ascii="Arial" w:hAnsi="Arial" w:cs="Arial"/>
          <w:spacing w:val="-3"/>
          <w:w w:val="150"/>
          <w:sz w:val="18"/>
          <w:szCs w:val="18"/>
          <w:lang w:val="en-GB"/>
        </w:rPr>
        <w:t>UBERNEY</w:t>
      </w:r>
      <w:proofErr w:type="spellEnd"/>
      <w:r w:rsidRPr="0039539E">
        <w:rPr>
          <w:rFonts w:ascii="Arial" w:hAnsi="Arial" w:cs="Arial"/>
          <w:spacing w:val="-3"/>
          <w:w w:val="150"/>
          <w:sz w:val="18"/>
          <w:szCs w:val="18"/>
          <w:lang w:val="en-GB"/>
        </w:rPr>
        <w:t xml:space="preserve"> </w:t>
      </w:r>
      <w:proofErr w:type="spellStart"/>
      <w:r w:rsidRPr="0039539E">
        <w:rPr>
          <w:rFonts w:ascii="Arial" w:hAnsi="Arial" w:cs="Arial"/>
          <w:spacing w:val="-3"/>
          <w:w w:val="150"/>
          <w:sz w:val="28"/>
          <w:szCs w:val="18"/>
          <w:lang w:val="en-GB"/>
        </w:rPr>
        <w:t>G</w:t>
      </w:r>
      <w:r w:rsidRPr="0039539E">
        <w:rPr>
          <w:rFonts w:ascii="Arial" w:hAnsi="Arial" w:cs="Arial"/>
          <w:spacing w:val="-3"/>
          <w:w w:val="150"/>
          <w:sz w:val="18"/>
          <w:szCs w:val="18"/>
          <w:lang w:val="en-GB"/>
        </w:rPr>
        <w:t>RISALES</w:t>
      </w:r>
      <w:proofErr w:type="spellEnd"/>
      <w:r w:rsidRPr="0039539E">
        <w:rPr>
          <w:rFonts w:ascii="Arial" w:hAnsi="Arial" w:cs="Arial"/>
          <w:spacing w:val="-3"/>
          <w:w w:val="150"/>
          <w:sz w:val="18"/>
          <w:szCs w:val="18"/>
          <w:lang w:val="en-GB"/>
        </w:rPr>
        <w:t xml:space="preserve"> </w:t>
      </w:r>
      <w:r w:rsidRPr="0039539E">
        <w:rPr>
          <w:rFonts w:ascii="Arial" w:hAnsi="Arial" w:cs="Arial"/>
          <w:spacing w:val="-3"/>
          <w:w w:val="150"/>
          <w:sz w:val="28"/>
          <w:szCs w:val="18"/>
          <w:lang w:val="en-GB"/>
        </w:rPr>
        <w:t>H</w:t>
      </w:r>
      <w:r w:rsidRPr="0039539E">
        <w:rPr>
          <w:rFonts w:ascii="Arial" w:hAnsi="Arial" w:cs="Arial"/>
          <w:spacing w:val="-3"/>
          <w:w w:val="150"/>
          <w:sz w:val="18"/>
          <w:szCs w:val="18"/>
          <w:lang w:val="en-GB"/>
        </w:rPr>
        <w:t>ERRERA</w:t>
      </w:r>
    </w:p>
    <w:p w:rsidR="00C65627" w:rsidRPr="0039539E" w:rsidRDefault="00C65627" w:rsidP="00C6562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6"/>
          <w:szCs w:val="20"/>
          <w:lang w:val="en-GB"/>
        </w:rPr>
      </w:pPr>
      <w:r w:rsidRPr="0039539E">
        <w:rPr>
          <w:rFonts w:ascii="Arial" w:hAnsi="Arial" w:cs="Arial"/>
          <w:spacing w:val="-3"/>
          <w:w w:val="150"/>
          <w:sz w:val="32"/>
          <w:lang w:val="en-GB"/>
        </w:rPr>
        <w:t>M</w:t>
      </w:r>
      <w:r w:rsidRPr="0039539E">
        <w:rPr>
          <w:rFonts w:ascii="Arial" w:hAnsi="Arial" w:cs="Arial"/>
          <w:spacing w:val="-3"/>
          <w:w w:val="150"/>
          <w:sz w:val="16"/>
          <w:lang w:val="en-GB"/>
        </w:rPr>
        <w:t xml:space="preserve"> </w:t>
      </w:r>
      <w:r w:rsidRPr="0039539E">
        <w:rPr>
          <w:rFonts w:ascii="Arial" w:hAnsi="Arial" w:cs="Arial"/>
          <w:spacing w:val="-3"/>
          <w:w w:val="150"/>
          <w:sz w:val="18"/>
          <w:szCs w:val="20"/>
          <w:lang w:val="en-GB"/>
        </w:rPr>
        <w:t>A G I S T R A D O</w:t>
      </w:r>
    </w:p>
    <w:p w:rsidR="000028C0" w:rsidRDefault="000028C0" w:rsidP="000028C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lang w:val="en-GB"/>
        </w:rPr>
      </w:pPr>
      <w:bookmarkStart w:id="0" w:name="_GoBack"/>
      <w:bookmarkEnd w:id="0"/>
    </w:p>
    <w:p w:rsidR="000028C0" w:rsidRPr="00EF286E" w:rsidRDefault="000028C0" w:rsidP="00755E5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smallCaps/>
          <w:spacing w:val="-3"/>
          <w:lang w:val="en-GB"/>
        </w:rPr>
      </w:pPr>
    </w:p>
    <w:p w:rsidR="0050287B" w:rsidRPr="0039539E" w:rsidRDefault="0050287B" w:rsidP="005028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18"/>
          <w:lang w:val="en-GB"/>
        </w:rPr>
      </w:pPr>
    </w:p>
    <w:p w:rsidR="0050287B" w:rsidRPr="0039539E" w:rsidRDefault="0050287B" w:rsidP="005028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GB"/>
        </w:rPr>
      </w:pPr>
      <w:proofErr w:type="spellStart"/>
      <w:proofErr w:type="gramStart"/>
      <w:r w:rsidRPr="0039539E">
        <w:rPr>
          <w:rFonts w:ascii="Arial" w:hAnsi="Arial"/>
          <w:w w:val="150"/>
          <w:sz w:val="28"/>
          <w:szCs w:val="18"/>
          <w:lang w:val="en-GB"/>
        </w:rPr>
        <w:t>E</w:t>
      </w:r>
      <w:r w:rsidRPr="0039539E">
        <w:rPr>
          <w:rFonts w:ascii="Arial" w:hAnsi="Arial"/>
          <w:w w:val="150"/>
          <w:sz w:val="18"/>
          <w:szCs w:val="18"/>
          <w:lang w:val="en-GB"/>
        </w:rPr>
        <w:t>DDER</w:t>
      </w:r>
      <w:proofErr w:type="spellEnd"/>
      <w:r w:rsidRPr="0039539E">
        <w:rPr>
          <w:rFonts w:ascii="Arial" w:hAnsi="Arial"/>
          <w:w w:val="150"/>
          <w:sz w:val="18"/>
          <w:lang w:val="en-GB"/>
        </w:rPr>
        <w:t xml:space="preserve"> </w:t>
      </w:r>
      <w:r w:rsidRPr="0039539E">
        <w:rPr>
          <w:rFonts w:ascii="Arial" w:hAnsi="Arial"/>
          <w:w w:val="150"/>
          <w:sz w:val="28"/>
          <w:lang w:val="en-GB"/>
        </w:rPr>
        <w:t>J</w:t>
      </w:r>
      <w:r w:rsidRPr="0039539E">
        <w:rPr>
          <w:rFonts w:ascii="Arial" w:hAnsi="Arial"/>
          <w:w w:val="150"/>
          <w:sz w:val="18"/>
          <w:szCs w:val="18"/>
          <w:lang w:val="en-GB"/>
        </w:rPr>
        <w:t xml:space="preserve">IMMY </w:t>
      </w:r>
      <w:r w:rsidRPr="0039539E">
        <w:rPr>
          <w:rFonts w:ascii="Arial" w:hAnsi="Arial"/>
          <w:w w:val="150"/>
          <w:sz w:val="28"/>
          <w:lang w:val="en-GB"/>
        </w:rPr>
        <w:t>S</w:t>
      </w:r>
      <w:r w:rsidRPr="0039539E">
        <w:rPr>
          <w:rFonts w:ascii="Arial" w:hAnsi="Arial"/>
          <w:w w:val="150"/>
          <w:sz w:val="18"/>
          <w:szCs w:val="18"/>
          <w:lang w:val="en-GB"/>
        </w:rPr>
        <w:t xml:space="preserve">ÁNCHEZ </w:t>
      </w:r>
      <w:r w:rsidRPr="0039539E">
        <w:rPr>
          <w:rFonts w:ascii="Arial" w:hAnsi="Arial"/>
          <w:w w:val="150"/>
          <w:sz w:val="28"/>
          <w:szCs w:val="18"/>
          <w:lang w:val="en-GB"/>
        </w:rPr>
        <w:t>C.</w:t>
      </w:r>
      <w:proofErr w:type="gramEnd"/>
      <w:r w:rsidRPr="0039539E">
        <w:rPr>
          <w:rFonts w:ascii="Arial" w:hAnsi="Arial"/>
          <w:w w:val="150"/>
          <w:sz w:val="28"/>
          <w:szCs w:val="18"/>
          <w:lang w:val="en-GB"/>
        </w:rPr>
        <w:tab/>
      </w:r>
      <w:r w:rsidRPr="0039539E">
        <w:rPr>
          <w:rFonts w:ascii="Arial" w:hAnsi="Arial"/>
          <w:w w:val="150"/>
          <w:sz w:val="28"/>
          <w:szCs w:val="18"/>
          <w:lang w:val="en-GB"/>
        </w:rPr>
        <w:tab/>
      </w:r>
      <w:r w:rsidRPr="0039539E">
        <w:rPr>
          <w:rFonts w:ascii="Arial" w:hAnsi="Arial" w:cs="Arial"/>
          <w:spacing w:val="-3"/>
          <w:w w:val="150"/>
          <w:sz w:val="28"/>
          <w:szCs w:val="18"/>
          <w:lang w:val="en-GB"/>
        </w:rPr>
        <w:t>J</w:t>
      </w:r>
      <w:r w:rsidRPr="0039539E">
        <w:rPr>
          <w:rFonts w:ascii="Arial" w:hAnsi="Arial" w:cs="Arial"/>
          <w:spacing w:val="-3"/>
          <w:w w:val="150"/>
          <w:sz w:val="18"/>
          <w:szCs w:val="18"/>
          <w:lang w:val="en-GB"/>
        </w:rPr>
        <w:t xml:space="preserve">AIME </w:t>
      </w:r>
      <w:r w:rsidRPr="0039539E">
        <w:rPr>
          <w:rFonts w:ascii="Arial" w:hAnsi="Arial" w:cs="Arial"/>
          <w:spacing w:val="-3"/>
          <w:w w:val="150"/>
          <w:sz w:val="28"/>
          <w:szCs w:val="18"/>
          <w:lang w:val="en-GB"/>
        </w:rPr>
        <w:t>A</w:t>
      </w:r>
      <w:r w:rsidRPr="0039539E">
        <w:rPr>
          <w:rFonts w:ascii="Arial" w:hAnsi="Arial"/>
          <w:w w:val="150"/>
          <w:sz w:val="18"/>
          <w:szCs w:val="18"/>
          <w:lang w:val="en-GB"/>
        </w:rPr>
        <w:t xml:space="preserve">LBERTO </w:t>
      </w:r>
      <w:proofErr w:type="spellStart"/>
      <w:r w:rsidRPr="0039539E">
        <w:rPr>
          <w:rFonts w:ascii="Arial" w:hAnsi="Arial" w:cs="Arial"/>
          <w:spacing w:val="-3"/>
          <w:w w:val="150"/>
          <w:sz w:val="28"/>
          <w:szCs w:val="18"/>
          <w:lang w:val="en-GB"/>
        </w:rPr>
        <w:t>S</w:t>
      </w:r>
      <w:r w:rsidRPr="0039539E">
        <w:rPr>
          <w:rFonts w:ascii="Arial" w:hAnsi="Arial" w:cs="Arial"/>
          <w:spacing w:val="-3"/>
          <w:w w:val="150"/>
          <w:sz w:val="18"/>
          <w:szCs w:val="16"/>
          <w:lang w:val="en-GB"/>
        </w:rPr>
        <w:t>ARAZA</w:t>
      </w:r>
      <w:proofErr w:type="spellEnd"/>
      <w:r w:rsidRPr="0039539E">
        <w:rPr>
          <w:rFonts w:ascii="Arial" w:hAnsi="Arial" w:cs="Arial"/>
          <w:spacing w:val="-3"/>
          <w:w w:val="150"/>
          <w:sz w:val="18"/>
          <w:szCs w:val="16"/>
          <w:lang w:val="en-GB"/>
        </w:rPr>
        <w:t xml:space="preserve"> </w:t>
      </w:r>
      <w:r w:rsidRPr="0039539E">
        <w:rPr>
          <w:rFonts w:ascii="Arial" w:hAnsi="Arial" w:cs="Arial"/>
          <w:spacing w:val="-3"/>
          <w:w w:val="150"/>
          <w:sz w:val="28"/>
          <w:szCs w:val="18"/>
          <w:lang w:val="en-GB"/>
        </w:rPr>
        <w:t>N.</w:t>
      </w:r>
    </w:p>
    <w:p w:rsidR="0050287B" w:rsidRDefault="0050287B" w:rsidP="005028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39539E">
        <w:rPr>
          <w:rFonts w:ascii="Arial" w:hAnsi="Arial" w:cs="Arial"/>
          <w:w w:val="150"/>
          <w:sz w:val="28"/>
          <w:lang w:val="en-GB"/>
        </w:rPr>
        <w:tab/>
      </w:r>
      <w:r>
        <w:rPr>
          <w:rFonts w:ascii="Arial" w:hAnsi="Arial" w:cs="Arial"/>
          <w:w w:val="150"/>
          <w:sz w:val="28"/>
          <w:lang w:val="en-GB"/>
        </w:rPr>
        <w:t>M</w:t>
      </w:r>
      <w:r>
        <w:rPr>
          <w:rFonts w:ascii="Arial" w:hAnsi="Arial" w:cs="Arial"/>
          <w:w w:val="150"/>
          <w:sz w:val="18"/>
          <w:lang w:val="en-GB"/>
        </w:rPr>
        <w:t xml:space="preserve"> A G I S T R A D O </w:t>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28"/>
          <w:lang w:val="en-GB"/>
        </w:rPr>
        <w:t>M</w:t>
      </w:r>
      <w:r>
        <w:rPr>
          <w:rFonts w:ascii="Arial" w:hAnsi="Arial" w:cs="Arial"/>
          <w:w w:val="150"/>
          <w:sz w:val="18"/>
          <w:lang w:val="en-GB"/>
        </w:rPr>
        <w:t xml:space="preserve"> A G I S T R A D O</w:t>
      </w:r>
    </w:p>
    <w:p w:rsidR="00533731" w:rsidRDefault="00533731" w:rsidP="0035005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i/>
          <w:smallCaps/>
          <w:spacing w:val="-3"/>
          <w:sz w:val="10"/>
          <w:szCs w:val="16"/>
          <w:lang w:val="en-US"/>
        </w:rPr>
      </w:pPr>
      <w:r>
        <w:rPr>
          <w:rFonts w:ascii="Arial" w:hAnsi="Arial" w:cs="Times New Roman"/>
          <w:i/>
          <w:smallCaps/>
          <w:spacing w:val="-3"/>
          <w:sz w:val="10"/>
          <w:szCs w:val="16"/>
          <w:lang w:val="en-US"/>
        </w:rPr>
        <w:t xml:space="preserve"> </w:t>
      </w:r>
    </w:p>
    <w:p w:rsidR="003F7835" w:rsidRDefault="00350057" w:rsidP="0035005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i/>
          <w:smallCaps/>
          <w:spacing w:val="-3"/>
          <w:sz w:val="10"/>
          <w:szCs w:val="16"/>
          <w:lang w:val="en-US"/>
        </w:rPr>
      </w:pPr>
      <w:proofErr w:type="gramStart"/>
      <w:r w:rsidRPr="005A4153">
        <w:rPr>
          <w:rFonts w:ascii="Arial" w:hAnsi="Arial" w:cs="Times New Roman"/>
          <w:i/>
          <w:smallCaps/>
          <w:spacing w:val="-3"/>
          <w:sz w:val="10"/>
          <w:szCs w:val="16"/>
          <w:lang w:val="en-US"/>
        </w:rPr>
        <w:t xml:space="preserve">DGH </w:t>
      </w:r>
      <w:r w:rsidR="00533731">
        <w:rPr>
          <w:rFonts w:ascii="Arial" w:hAnsi="Arial" w:cs="Times New Roman"/>
          <w:i/>
          <w:smallCaps/>
          <w:spacing w:val="-3"/>
          <w:sz w:val="10"/>
          <w:szCs w:val="16"/>
          <w:lang w:val="en-US"/>
        </w:rPr>
        <w:t xml:space="preserve"> </w:t>
      </w:r>
      <w:r w:rsidRPr="005A4153">
        <w:rPr>
          <w:rFonts w:ascii="Arial" w:hAnsi="Arial" w:cs="Times New Roman"/>
          <w:i/>
          <w:smallCaps/>
          <w:spacing w:val="-3"/>
          <w:sz w:val="10"/>
          <w:szCs w:val="16"/>
          <w:lang w:val="en-US"/>
        </w:rPr>
        <w:t>/</w:t>
      </w:r>
      <w:proofErr w:type="gramEnd"/>
      <w:r w:rsidRPr="005A4153">
        <w:rPr>
          <w:rFonts w:ascii="Arial" w:hAnsi="Arial" w:cs="Times New Roman"/>
          <w:i/>
          <w:smallCaps/>
          <w:spacing w:val="-3"/>
          <w:sz w:val="10"/>
          <w:szCs w:val="16"/>
          <w:lang w:val="en-US"/>
        </w:rPr>
        <w:t xml:space="preserve"> </w:t>
      </w:r>
      <w:r w:rsidR="00533731">
        <w:rPr>
          <w:rFonts w:ascii="Arial" w:hAnsi="Arial" w:cs="Times New Roman"/>
          <w:i/>
          <w:smallCaps/>
          <w:spacing w:val="-3"/>
          <w:sz w:val="10"/>
          <w:szCs w:val="16"/>
          <w:lang w:val="en-US"/>
        </w:rPr>
        <w:t xml:space="preserve"> </w:t>
      </w:r>
      <w:r w:rsidR="00755C4C">
        <w:rPr>
          <w:rFonts w:ascii="Arial" w:hAnsi="Arial" w:cs="Times New Roman"/>
          <w:i/>
          <w:smallCaps/>
          <w:spacing w:val="-3"/>
          <w:sz w:val="10"/>
          <w:szCs w:val="16"/>
          <w:lang w:val="en-US"/>
        </w:rPr>
        <w:t>ODCD</w:t>
      </w:r>
      <w:r w:rsidR="00533731">
        <w:rPr>
          <w:rFonts w:ascii="Arial" w:hAnsi="Arial" w:cs="Times New Roman"/>
          <w:i/>
          <w:smallCaps/>
          <w:spacing w:val="-3"/>
          <w:sz w:val="10"/>
          <w:szCs w:val="16"/>
          <w:lang w:val="en-US"/>
        </w:rPr>
        <w:t xml:space="preserve"> </w:t>
      </w:r>
      <w:r w:rsidRPr="005A4153">
        <w:rPr>
          <w:rFonts w:ascii="Arial" w:hAnsi="Arial" w:cs="Times New Roman"/>
          <w:i/>
          <w:smallCaps/>
          <w:spacing w:val="-3"/>
          <w:sz w:val="10"/>
          <w:szCs w:val="16"/>
          <w:lang w:val="en-US"/>
        </w:rPr>
        <w:t xml:space="preserve"> /</w:t>
      </w:r>
      <w:r w:rsidR="00755C4C">
        <w:rPr>
          <w:rFonts w:ascii="Arial" w:hAnsi="Arial" w:cs="Times New Roman"/>
          <w:i/>
          <w:smallCaps/>
          <w:spacing w:val="-3"/>
          <w:sz w:val="10"/>
          <w:szCs w:val="16"/>
          <w:lang w:val="en-US"/>
        </w:rPr>
        <w:t>2016</w:t>
      </w:r>
    </w:p>
    <w:p w:rsidR="003F7835" w:rsidRDefault="003F7835">
      <w:pPr>
        <w:widowControl/>
        <w:autoSpaceDE/>
        <w:autoSpaceDN/>
        <w:adjustRightInd/>
        <w:rPr>
          <w:rFonts w:ascii="Arial" w:hAnsi="Arial" w:cs="Times New Roman"/>
          <w:i/>
          <w:smallCaps/>
          <w:spacing w:val="-3"/>
          <w:sz w:val="10"/>
          <w:szCs w:val="16"/>
          <w:lang w:val="en-US"/>
        </w:rPr>
      </w:pPr>
    </w:p>
    <w:sectPr w:rsidR="003F7835" w:rsidSect="004E4B4A">
      <w:headerReference w:type="even" r:id="rId11"/>
      <w:headerReference w:type="default" r:id="rId12"/>
      <w:footerReference w:type="even" r:id="rId13"/>
      <w:footerReference w:type="default" r:id="rId14"/>
      <w:headerReference w:type="first" r:id="rId15"/>
      <w:footerReference w:type="first" r:id="rId16"/>
      <w:pgSz w:w="12242" w:h="18722" w:code="121"/>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A64" w:rsidRDefault="00193A64" w:rsidP="002F20AB">
      <w:r>
        <w:separator/>
      </w:r>
    </w:p>
  </w:endnote>
  <w:endnote w:type="continuationSeparator" w:id="0">
    <w:p w:rsidR="00193A64" w:rsidRDefault="00193A64"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A5" w:rsidRDefault="006154A5">
    <w:pPr>
      <w:pStyle w:val="Pieddepag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Pr>
        <w:rStyle w:val="Numrodepage"/>
        <w:rFonts w:cs="Verdana"/>
        <w:noProof/>
      </w:rPr>
      <w:t>10</w:t>
    </w:r>
    <w:r>
      <w:rPr>
        <w:rStyle w:val="Numrodepage"/>
        <w:rFonts w:cs="Verdana"/>
      </w:rPr>
      <w:fldChar w:fldCharType="end"/>
    </w:r>
  </w:p>
  <w:p w:rsidR="006154A5" w:rsidRDefault="006154A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A5" w:rsidRPr="00F839CE" w:rsidRDefault="006154A5" w:rsidP="00A67268">
    <w:pPr>
      <w:pStyle w:val="Pieddepage"/>
      <w:pBdr>
        <w:bottom w:val="double" w:sz="6" w:space="1" w:color="auto"/>
      </w:pBdr>
      <w:spacing w:line="360" w:lineRule="auto"/>
      <w:rPr>
        <w:rFonts w:ascii="Arial" w:hAnsi="Arial" w:cs="Arial"/>
        <w:spacing w:val="20"/>
        <w:w w:val="200"/>
        <w:sz w:val="14"/>
        <w:szCs w:val="10"/>
        <w:lang w:val="es-ES"/>
      </w:rPr>
    </w:pPr>
  </w:p>
  <w:p w:rsidR="006154A5" w:rsidRDefault="006154A5" w:rsidP="00751EE2">
    <w:pPr>
      <w:pStyle w:val="Pieddepage"/>
      <w:spacing w:line="360" w:lineRule="auto"/>
      <w:jc w:val="right"/>
      <w:rPr>
        <w:rFonts w:ascii="Arial" w:hAnsi="Arial" w:cs="Arial"/>
        <w:spacing w:val="20"/>
        <w:w w:val="200"/>
        <w:sz w:val="14"/>
        <w:szCs w:val="10"/>
      </w:rPr>
    </w:pPr>
  </w:p>
  <w:p w:rsidR="006154A5" w:rsidRPr="00C53999" w:rsidRDefault="006154A5" w:rsidP="00751EE2">
    <w:pPr>
      <w:pStyle w:val="Pieddepage"/>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6154A5" w:rsidRPr="00C53999" w:rsidRDefault="006154A5" w:rsidP="00751EE2">
    <w:pPr>
      <w:pStyle w:val="Pieddepage"/>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A5" w:rsidRPr="00C53999" w:rsidRDefault="006154A5" w:rsidP="006E1629">
    <w:pPr>
      <w:pStyle w:val="Pieddepage"/>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154A5" w:rsidRPr="00213147" w:rsidRDefault="006154A5" w:rsidP="006E1629">
    <w:pPr>
      <w:pStyle w:val="Pieddepage"/>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A64" w:rsidRDefault="00193A64" w:rsidP="002F20AB">
      <w:r>
        <w:separator/>
      </w:r>
    </w:p>
  </w:footnote>
  <w:footnote w:type="continuationSeparator" w:id="0">
    <w:p w:rsidR="00193A64" w:rsidRDefault="00193A64" w:rsidP="002F20AB">
      <w:r>
        <w:continuationSeparator/>
      </w:r>
    </w:p>
  </w:footnote>
  <w:footnote w:id="1">
    <w:p w:rsidR="006154A5" w:rsidRPr="00A85CA4" w:rsidRDefault="006154A5" w:rsidP="00A0246D">
      <w:pPr>
        <w:pStyle w:val="Notedebasdepage"/>
        <w:rPr>
          <w:rFonts w:asciiTheme="minorHAnsi" w:hAnsiTheme="minorHAnsi"/>
          <w:lang w:val="es-CO"/>
        </w:rPr>
      </w:pPr>
      <w:r w:rsidRPr="00855D9F">
        <w:rPr>
          <w:rStyle w:val="Appelnotedebasdep"/>
          <w:rFonts w:asciiTheme="minorHAnsi" w:hAnsiTheme="minorHAnsi"/>
        </w:rPr>
        <w:footnoteRef/>
      </w:r>
      <w:r w:rsidRPr="00A85CA4">
        <w:rPr>
          <w:rFonts w:asciiTheme="minorHAnsi" w:hAnsiTheme="minorHAnsi"/>
          <w:lang w:val="es-CO"/>
        </w:rPr>
        <w:t xml:space="preserve"> </w:t>
      </w:r>
      <w:r w:rsidRPr="00A85CA4">
        <w:rPr>
          <w:rFonts w:asciiTheme="minorHAnsi" w:hAnsiTheme="minorHAnsi" w:cs="Courier New"/>
          <w:lang w:val="es-CO"/>
        </w:rPr>
        <w:t xml:space="preserve">CC. Sentencia T-328 de 2010, reiterada en la sentencia </w:t>
      </w:r>
      <w:hyperlink r:id="rId1" w:history="1">
        <w:r w:rsidRPr="00A85CA4">
          <w:rPr>
            <w:rStyle w:val="Lienhypertexte"/>
            <w:rFonts w:asciiTheme="minorHAnsi" w:hAnsiTheme="minorHAnsi" w:cs="Courier New"/>
            <w:color w:val="auto"/>
            <w:u w:val="none"/>
            <w:lang w:val="es-CO"/>
          </w:rPr>
          <w:t> SU-499 de 2016</w:t>
        </w:r>
      </w:hyperlink>
      <w:r w:rsidRPr="00A85CA4">
        <w:rPr>
          <w:rFonts w:asciiTheme="minorHAnsi" w:hAnsiTheme="minorHAnsi" w:cs="Courier New"/>
          <w:lang w:val="es-CO"/>
        </w:rPr>
        <w:t xml:space="preserve">. </w:t>
      </w:r>
    </w:p>
  </w:footnote>
  <w:footnote w:id="2">
    <w:p w:rsidR="006154A5" w:rsidRPr="0039539E" w:rsidRDefault="006154A5" w:rsidP="00F844AF">
      <w:pPr>
        <w:pStyle w:val="Notedebasdepage"/>
        <w:jc w:val="both"/>
        <w:rPr>
          <w:lang w:val="es-CO"/>
        </w:rPr>
      </w:pPr>
      <w:r w:rsidRPr="00837443">
        <w:rPr>
          <w:rFonts w:cs="Calibri"/>
          <w:vertAlign w:val="superscript"/>
        </w:rPr>
        <w:footnoteRef/>
      </w:r>
      <w:r w:rsidRPr="00837443">
        <w:rPr>
          <w:rFonts w:cs="Calibri"/>
          <w:lang w:val="es-CO"/>
        </w:rPr>
        <w:t xml:space="preserve"> </w:t>
      </w:r>
      <w:r>
        <w:rPr>
          <w:rFonts w:cs="Calibri"/>
          <w:lang w:val="es-CO"/>
        </w:rPr>
        <w:t>CC</w:t>
      </w:r>
      <w:r w:rsidRPr="00837443">
        <w:rPr>
          <w:rFonts w:cs="Calibri"/>
          <w:lang w:val="es-CO"/>
        </w:rPr>
        <w:t xml:space="preserve">.  Sentencia T-600 de 01-08-2002. </w:t>
      </w:r>
    </w:p>
  </w:footnote>
  <w:footnote w:id="3">
    <w:p w:rsidR="006154A5" w:rsidRPr="0039539E" w:rsidRDefault="006154A5" w:rsidP="00F844AF">
      <w:pPr>
        <w:pStyle w:val="Notedebasdepage"/>
        <w:jc w:val="both"/>
        <w:rPr>
          <w:lang w:val="es-CO"/>
        </w:rPr>
      </w:pPr>
      <w:r w:rsidRPr="00837443">
        <w:rPr>
          <w:rFonts w:cs="Calibri"/>
          <w:vertAlign w:val="superscript"/>
        </w:rPr>
        <w:footnoteRef/>
      </w:r>
      <w:r w:rsidRPr="00837443">
        <w:rPr>
          <w:rFonts w:cs="Calibri"/>
          <w:lang w:val="es-CO"/>
        </w:rPr>
        <w:t xml:space="preserve"> </w:t>
      </w:r>
      <w:r>
        <w:rPr>
          <w:rFonts w:cs="Calibri"/>
          <w:lang w:val="es-CO"/>
        </w:rPr>
        <w:t>CC</w:t>
      </w:r>
      <w:r w:rsidRPr="00837443">
        <w:rPr>
          <w:rFonts w:cs="Calibri"/>
          <w:lang w:val="es-CO"/>
        </w:rPr>
        <w:t xml:space="preserve">. Ver, por ejemplo, la sentencia T-046 de 1995. </w:t>
      </w:r>
      <w:smartTag w:uri="urn:schemas-microsoft-com:office:smarttags" w:element="PersonName">
        <w:smartTagPr>
          <w:attr w:name="ProductID" w:val="la Corte"/>
        </w:smartTagPr>
        <w:r w:rsidRPr="00837443">
          <w:rPr>
            <w:rFonts w:cs="Calibri"/>
            <w:lang w:val="es-CO"/>
          </w:rPr>
          <w:t>La Corte</w:t>
        </w:r>
      </w:smartTag>
      <w:r w:rsidRPr="00837443">
        <w:rPr>
          <w:rFonts w:cs="Calibri"/>
          <w:lang w:val="es-CO"/>
        </w:rPr>
        <w:t xml:space="preserve"> analizó en esta decisión el caso de una empresa industrial y comercial del Estado, cuyos empleados son trabajadores oficiales, y a pesar de no estar obligada a hacerlo, realiza un concurso de méritos para proveer un cargo. El actor obtiene el primer lugar entre los participantes y es nombrado provisionalmente en el cargo, mediante contratos temporales. Posteriormente, se le informó que no había partida presupuestal para su nombramiento y, finalmente, en su lugar se nombró a otra persona que no había participado en el concurso. </w:t>
      </w:r>
      <w:smartTag w:uri="urn:schemas-microsoft-com:office:smarttags" w:element="PersonName">
        <w:smartTagPr>
          <w:attr w:name="ProductID" w:val="la Sala"/>
        </w:smartTagPr>
        <w:r w:rsidRPr="00837443">
          <w:rPr>
            <w:rFonts w:cs="Calibri"/>
            <w:lang w:val="es-CO"/>
          </w:rPr>
          <w:t>La Sala</w:t>
        </w:r>
      </w:smartTag>
      <w:r w:rsidRPr="00837443">
        <w:rPr>
          <w:rFonts w:cs="Calibri"/>
          <w:lang w:val="es-CO"/>
        </w:rPr>
        <w:t xml:space="preserve"> encontró que las acciones contencioso administrativas no eran idóneas para proteger los derechos del actor y procedió a tutelar sus derechos por considerar que la administración había desconocido el principio de buena fe, al iniciar un procedimiento de concurso y posteriormente, no haber proveído el cargo de conformidad con sus resultados.   </w:t>
      </w:r>
    </w:p>
  </w:footnote>
  <w:footnote w:id="4">
    <w:p w:rsidR="006154A5" w:rsidRPr="0039539E" w:rsidRDefault="006154A5" w:rsidP="00F844AF">
      <w:pPr>
        <w:pStyle w:val="Notedebasdepage"/>
        <w:jc w:val="both"/>
        <w:rPr>
          <w:lang w:val="es-CO"/>
        </w:rPr>
      </w:pPr>
      <w:r w:rsidRPr="00837443">
        <w:rPr>
          <w:rFonts w:cs="Calibri"/>
          <w:vertAlign w:val="superscript"/>
        </w:rPr>
        <w:footnoteRef/>
      </w:r>
      <w:r w:rsidRPr="00837443">
        <w:rPr>
          <w:rFonts w:cs="Calibri"/>
          <w:lang w:val="es-CO"/>
        </w:rPr>
        <w:t xml:space="preserve"> </w:t>
      </w:r>
      <w:r>
        <w:rPr>
          <w:rFonts w:cs="Calibri"/>
          <w:lang w:val="es-CO"/>
        </w:rPr>
        <w:t>CC</w:t>
      </w:r>
      <w:r w:rsidRPr="00837443">
        <w:rPr>
          <w:rFonts w:cs="Calibri"/>
          <w:lang w:val="es-CO"/>
        </w:rPr>
        <w:t>. Ver por ejemplo las sentencia T-100 de 1994, T-256 de 1995, T-325 de 1995, T-455 de 1996, T-459 de 1996, T-083 de 1997 y SU-133 de 1998.</w:t>
      </w:r>
    </w:p>
  </w:footnote>
  <w:footnote w:id="5">
    <w:p w:rsidR="006154A5" w:rsidRPr="0039539E" w:rsidRDefault="006154A5" w:rsidP="00F844AF">
      <w:pPr>
        <w:pStyle w:val="Notedebasdepage"/>
        <w:jc w:val="both"/>
        <w:rPr>
          <w:lang w:val="fr-FR"/>
        </w:rPr>
      </w:pPr>
      <w:r w:rsidRPr="00837443">
        <w:rPr>
          <w:rFonts w:cs="Calibri"/>
          <w:vertAlign w:val="superscript"/>
          <w:lang w:val="es-CO"/>
        </w:rPr>
        <w:footnoteRef/>
      </w:r>
      <w:r w:rsidRPr="0039539E">
        <w:rPr>
          <w:rFonts w:cs="Calibri"/>
          <w:lang w:val="fr-FR"/>
        </w:rPr>
        <w:t xml:space="preserve"> CC. Sentencia: T-225 de 15-06-1993.</w:t>
      </w:r>
    </w:p>
  </w:footnote>
  <w:footnote w:id="6">
    <w:p w:rsidR="006154A5" w:rsidRPr="0039539E" w:rsidRDefault="006154A5" w:rsidP="00F844AF">
      <w:pPr>
        <w:pStyle w:val="Notedebasdepage"/>
        <w:rPr>
          <w:rFonts w:asciiTheme="minorHAnsi" w:hAnsiTheme="minorHAnsi"/>
          <w:lang w:val="fr-FR"/>
        </w:rPr>
      </w:pPr>
      <w:r w:rsidRPr="004360A0">
        <w:rPr>
          <w:rStyle w:val="Appelnotedebasdep"/>
          <w:rFonts w:asciiTheme="minorHAnsi" w:hAnsiTheme="minorHAnsi"/>
          <w:lang w:val="es-CO"/>
        </w:rPr>
        <w:footnoteRef/>
      </w:r>
      <w:r w:rsidRPr="0039539E">
        <w:rPr>
          <w:rFonts w:asciiTheme="minorHAnsi" w:hAnsiTheme="minorHAnsi"/>
          <w:lang w:val="fr-FR"/>
        </w:rPr>
        <w:t xml:space="preserve"> </w:t>
      </w:r>
      <w:r w:rsidRPr="0039539E">
        <w:rPr>
          <w:rFonts w:asciiTheme="minorHAnsi" w:hAnsiTheme="minorHAnsi" w:cs="Calibri"/>
          <w:lang w:val="fr-FR"/>
        </w:rPr>
        <w:t>CC. Sentencia: T-419 de 2015.</w:t>
      </w:r>
    </w:p>
  </w:footnote>
  <w:footnote w:id="7">
    <w:p w:rsidR="006154A5" w:rsidRPr="004360A0" w:rsidRDefault="006154A5" w:rsidP="00F844AF">
      <w:pPr>
        <w:pStyle w:val="Notedebasdepage"/>
        <w:jc w:val="both"/>
        <w:rPr>
          <w:rFonts w:asciiTheme="minorHAnsi" w:hAnsiTheme="minorHAnsi"/>
          <w:lang w:val="es-CO"/>
        </w:rPr>
      </w:pPr>
      <w:r w:rsidRPr="004360A0">
        <w:rPr>
          <w:rStyle w:val="Appelnotedebasdep"/>
          <w:rFonts w:asciiTheme="minorHAnsi" w:hAnsiTheme="minorHAnsi"/>
          <w:lang w:val="es-CO"/>
        </w:rPr>
        <w:footnoteRef/>
      </w:r>
      <w:r w:rsidRPr="004360A0">
        <w:rPr>
          <w:rFonts w:asciiTheme="minorHAnsi" w:hAnsiTheme="minorHAnsi"/>
          <w:lang w:val="es-CO"/>
        </w:rPr>
        <w:t xml:space="preserve"> CC. Sentencia: T-112 de </w:t>
      </w:r>
      <w:r>
        <w:rPr>
          <w:rFonts w:asciiTheme="minorHAnsi" w:hAnsiTheme="minorHAnsi"/>
          <w:lang w:val="es-CO"/>
        </w:rPr>
        <w:t xml:space="preserve">2010, reiterada en la sentencia T-419 de 2015. </w:t>
      </w:r>
    </w:p>
  </w:footnote>
  <w:footnote w:id="8">
    <w:p w:rsidR="006154A5" w:rsidRPr="006F3425" w:rsidRDefault="006154A5" w:rsidP="00F844AF">
      <w:pPr>
        <w:pStyle w:val="Notedebasdepage"/>
        <w:rPr>
          <w:lang w:val="es-CO"/>
        </w:rPr>
      </w:pPr>
      <w:r w:rsidRPr="004360A0">
        <w:rPr>
          <w:rStyle w:val="Appelnotedebasdep"/>
          <w:rFonts w:asciiTheme="minorHAnsi" w:hAnsiTheme="minorHAnsi"/>
          <w:lang w:val="es-CO"/>
        </w:rPr>
        <w:footnoteRef/>
      </w:r>
      <w:r w:rsidRPr="004360A0">
        <w:rPr>
          <w:rFonts w:asciiTheme="minorHAnsi" w:hAnsiTheme="minorHAnsi"/>
          <w:lang w:val="es-CO"/>
        </w:rPr>
        <w:t xml:space="preserve"> </w:t>
      </w:r>
      <w:r w:rsidRPr="004360A0">
        <w:rPr>
          <w:rFonts w:asciiTheme="minorHAnsi" w:hAnsiTheme="minorHAnsi" w:cs="Calibri"/>
          <w:lang w:val="es-CO"/>
        </w:rPr>
        <w:t xml:space="preserve">CC. Sentencia: T-311 de 1996, reiterada en </w:t>
      </w:r>
      <w:r>
        <w:rPr>
          <w:rFonts w:asciiTheme="minorHAnsi" w:hAnsiTheme="minorHAnsi" w:cs="Calibri"/>
          <w:lang w:val="es-CO"/>
        </w:rPr>
        <w:t xml:space="preserve">la sentencia </w:t>
      </w:r>
      <w:r w:rsidRPr="004360A0">
        <w:rPr>
          <w:rFonts w:asciiTheme="minorHAnsi" w:hAnsiTheme="minorHAnsi" w:cs="Calibri"/>
          <w:lang w:val="es-CO"/>
        </w:rPr>
        <w:t>T-</w:t>
      </w:r>
      <w:r>
        <w:rPr>
          <w:rFonts w:asciiTheme="minorHAnsi" w:hAnsiTheme="minorHAnsi" w:cs="Calibri"/>
          <w:lang w:val="es-CO"/>
        </w:rPr>
        <w:t xml:space="preserve">021 </w:t>
      </w:r>
      <w:r w:rsidRPr="004360A0">
        <w:rPr>
          <w:rFonts w:asciiTheme="minorHAnsi" w:hAnsiTheme="minorHAnsi" w:cs="Calibri"/>
          <w:lang w:val="es-CO"/>
        </w:rPr>
        <w:t xml:space="preserve">de </w:t>
      </w:r>
      <w:r>
        <w:rPr>
          <w:rFonts w:asciiTheme="minorHAnsi" w:hAnsiTheme="minorHAnsi" w:cs="Calibri"/>
          <w:lang w:val="es-CO"/>
        </w:rPr>
        <w:t>2016</w:t>
      </w:r>
      <w:r w:rsidRPr="004360A0">
        <w:rPr>
          <w:rFonts w:asciiTheme="minorHAnsi" w:hAnsiTheme="minorHAnsi" w:cs="Calibri"/>
          <w:lang w:val="es-CO"/>
        </w:rPr>
        <w:t>, entre otras.</w:t>
      </w:r>
    </w:p>
  </w:footnote>
  <w:footnote w:id="9">
    <w:p w:rsidR="006154A5" w:rsidRPr="004360A0" w:rsidRDefault="006154A5" w:rsidP="00F844AF">
      <w:pPr>
        <w:pStyle w:val="Notedebasdepage"/>
        <w:jc w:val="both"/>
        <w:rPr>
          <w:rFonts w:asciiTheme="minorHAnsi" w:hAnsiTheme="minorHAnsi"/>
          <w:lang w:val="es-CO"/>
        </w:rPr>
      </w:pPr>
      <w:r>
        <w:rPr>
          <w:rStyle w:val="Appelnotedebasdep"/>
        </w:rPr>
        <w:footnoteRef/>
      </w:r>
      <w:r w:rsidRPr="0039539E">
        <w:rPr>
          <w:lang w:val="es-CO"/>
        </w:rPr>
        <w:t xml:space="preserve"> </w:t>
      </w:r>
      <w:r w:rsidRPr="0039539E">
        <w:rPr>
          <w:rFonts w:asciiTheme="minorHAnsi" w:hAnsiTheme="minorHAnsi"/>
          <w:lang w:val="es-CO"/>
        </w:rPr>
        <w:t>C</w:t>
      </w:r>
      <w:r w:rsidRPr="004360A0">
        <w:rPr>
          <w:rFonts w:asciiTheme="minorHAnsi" w:hAnsiTheme="minorHAnsi"/>
          <w:lang w:val="es-CO"/>
        </w:rPr>
        <w:t>C. Sentencia T-333 de 2013, reiterada en las Sentencias T-698 de 2014</w:t>
      </w:r>
      <w:r>
        <w:rPr>
          <w:rFonts w:asciiTheme="minorHAnsi" w:hAnsiTheme="minorHAnsi"/>
          <w:lang w:val="es-CO"/>
        </w:rPr>
        <w:t xml:space="preserve">, </w:t>
      </w:r>
      <w:r w:rsidRPr="004360A0">
        <w:rPr>
          <w:rFonts w:asciiTheme="minorHAnsi" w:hAnsiTheme="minorHAnsi"/>
          <w:lang w:val="es-CO"/>
        </w:rPr>
        <w:t>T-097 de 2015</w:t>
      </w:r>
      <w:r>
        <w:rPr>
          <w:rFonts w:asciiTheme="minorHAnsi" w:hAnsiTheme="minorHAnsi"/>
          <w:lang w:val="es-CO"/>
        </w:rPr>
        <w:t xml:space="preserve"> y 691 de 2015, entre otras</w:t>
      </w:r>
      <w:r w:rsidRPr="004360A0">
        <w:rPr>
          <w:rFonts w:asciiTheme="minorHAnsi" w:hAnsiTheme="minorHAnsi"/>
          <w:lang w:val="es-CO"/>
        </w:rPr>
        <w:t>.</w:t>
      </w:r>
    </w:p>
  </w:footnote>
  <w:footnote w:id="10">
    <w:p w:rsidR="006154A5" w:rsidRPr="008C1894" w:rsidRDefault="006154A5">
      <w:pPr>
        <w:pStyle w:val="Notedebasdepage"/>
        <w:rPr>
          <w:rFonts w:asciiTheme="minorHAnsi" w:hAnsiTheme="minorHAnsi"/>
          <w:lang w:val="es-CO"/>
        </w:rPr>
      </w:pPr>
      <w:r w:rsidRPr="008C1894">
        <w:rPr>
          <w:rStyle w:val="Appelnotedebasdep"/>
          <w:rFonts w:asciiTheme="minorHAnsi" w:hAnsiTheme="minorHAnsi"/>
        </w:rPr>
        <w:footnoteRef/>
      </w:r>
      <w:r w:rsidRPr="008C1894">
        <w:rPr>
          <w:rFonts w:asciiTheme="minorHAnsi" w:hAnsiTheme="minorHAnsi"/>
        </w:rPr>
        <w:t xml:space="preserve"> </w:t>
      </w:r>
      <w:r w:rsidRPr="008C1894">
        <w:rPr>
          <w:rFonts w:asciiTheme="minorHAnsi" w:hAnsiTheme="minorHAnsi"/>
          <w:lang w:val="es-CO"/>
        </w:rPr>
        <w:t>CC. Sentencia T-097 de 2015.</w:t>
      </w:r>
    </w:p>
  </w:footnote>
  <w:footnote w:id="11">
    <w:p w:rsidR="000A0596" w:rsidRPr="000A0596" w:rsidRDefault="000A0596">
      <w:pPr>
        <w:pStyle w:val="Notedebasdepage"/>
        <w:rPr>
          <w:rFonts w:asciiTheme="minorHAnsi" w:hAnsiTheme="minorHAnsi"/>
          <w:lang w:val="es-CO"/>
        </w:rPr>
      </w:pPr>
      <w:r w:rsidRPr="000A0596">
        <w:rPr>
          <w:rStyle w:val="Appelnotedebasdep"/>
          <w:rFonts w:asciiTheme="minorHAnsi" w:hAnsiTheme="minorHAnsi"/>
        </w:rPr>
        <w:footnoteRef/>
      </w:r>
      <w:r w:rsidRPr="000A0596">
        <w:rPr>
          <w:rFonts w:asciiTheme="minorHAnsi" w:hAnsiTheme="minorHAnsi"/>
        </w:rPr>
        <w:t xml:space="preserve"> </w:t>
      </w:r>
      <w:r w:rsidRPr="000A0596">
        <w:rPr>
          <w:rFonts w:asciiTheme="minorHAnsi" w:hAnsiTheme="minorHAnsi"/>
          <w:lang w:val="es-CO"/>
        </w:rPr>
        <w:t>CC. Sentencia T-333 de 2013, reiterada en la sentencia T097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A5" w:rsidRDefault="006154A5"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end"/>
    </w:r>
  </w:p>
  <w:p w:rsidR="006154A5" w:rsidRDefault="006154A5">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A5" w:rsidRPr="00AA6B28" w:rsidRDefault="006154A5">
    <w:pPr>
      <w:pStyle w:val="En-tte"/>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39539E">
      <w:rPr>
        <w:rFonts w:ascii="Calibri" w:hAnsi="Calibri"/>
        <w:noProof/>
        <w:sz w:val="22"/>
        <w:lang w:val="es-CO"/>
      </w:rPr>
      <w:t>10</w:t>
    </w:r>
    <w:r w:rsidRPr="00AA6B28">
      <w:rPr>
        <w:rFonts w:ascii="Calibri" w:hAnsi="Calibri"/>
        <w:sz w:val="22"/>
        <w:lang w:val="es-CO"/>
      </w:rPr>
      <w:fldChar w:fldCharType="end"/>
    </w:r>
  </w:p>
  <w:p w:rsidR="006154A5" w:rsidRPr="00AA6B28" w:rsidRDefault="006154A5" w:rsidP="00235DC0">
    <w:pPr>
      <w:pStyle w:val="En-tte"/>
      <w:ind w:right="360"/>
      <w:jc w:val="both"/>
      <w:rPr>
        <w:rFonts w:ascii="Calibri" w:hAnsi="Calibri" w:cs="Calibri"/>
        <w:i/>
        <w:sz w:val="20"/>
        <w:szCs w:val="20"/>
        <w:lang w:val="es-CO"/>
      </w:rPr>
    </w:pPr>
    <w:r w:rsidRPr="00AA6B28">
      <w:rPr>
        <w:rFonts w:ascii="Calibri" w:hAnsi="Calibri" w:cs="Calibri"/>
        <w:i/>
        <w:sz w:val="20"/>
        <w:szCs w:val="20"/>
        <w:lang w:val="es-CO"/>
      </w:rPr>
      <w:t>EXPEDIENTE No.</w:t>
    </w:r>
    <w:r>
      <w:rPr>
        <w:rFonts w:ascii="Calibri" w:hAnsi="Calibri" w:cs="Calibri"/>
        <w:i/>
        <w:sz w:val="20"/>
        <w:szCs w:val="20"/>
        <w:lang w:val="es-CO"/>
      </w:rPr>
      <w:t>2016-00620-01</w:t>
    </w:r>
    <w:r w:rsidRPr="00AA6B28">
      <w:rPr>
        <w:rFonts w:ascii="Calibri" w:hAnsi="Calibri" w:cs="Calibri"/>
        <w:i/>
        <w:sz w:val="20"/>
        <w:szCs w:val="20"/>
        <w:lang w:val="es-CO"/>
      </w:rPr>
      <w:t xml:space="preserve"> LLRR</w:t>
    </w:r>
  </w:p>
  <w:p w:rsidR="006154A5" w:rsidRPr="00F839CE" w:rsidRDefault="006154A5" w:rsidP="006F562A">
    <w:pPr>
      <w:pStyle w:val="En-tte"/>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A5" w:rsidRPr="0092089F" w:rsidRDefault="006154A5">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154A5" w:rsidRDefault="006154A5" w:rsidP="006E1629">
    <w:pPr>
      <w:pStyle w:val="En-tte"/>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0">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6">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8">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2">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3">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7">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8">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20"/>
  </w:num>
  <w:num w:numId="3">
    <w:abstractNumId w:val="15"/>
  </w:num>
  <w:num w:numId="4">
    <w:abstractNumId w:val="13"/>
  </w:num>
  <w:num w:numId="5">
    <w:abstractNumId w:val="22"/>
  </w:num>
  <w:num w:numId="6">
    <w:abstractNumId w:val="14"/>
  </w:num>
  <w:num w:numId="7">
    <w:abstractNumId w:val="3"/>
  </w:num>
  <w:num w:numId="8">
    <w:abstractNumId w:val="9"/>
  </w:num>
  <w:num w:numId="9">
    <w:abstractNumId w:val="10"/>
  </w:num>
  <w:num w:numId="10">
    <w:abstractNumId w:val="2"/>
  </w:num>
  <w:num w:numId="11">
    <w:abstractNumId w:val="19"/>
  </w:num>
  <w:num w:numId="12">
    <w:abstractNumId w:val="6"/>
  </w:num>
  <w:num w:numId="13">
    <w:abstractNumId w:val="12"/>
  </w:num>
  <w:num w:numId="14">
    <w:abstractNumId w:val="25"/>
  </w:num>
  <w:num w:numId="15">
    <w:abstractNumId w:val="17"/>
  </w:num>
  <w:num w:numId="16">
    <w:abstractNumId w:val="1"/>
  </w:num>
  <w:num w:numId="17">
    <w:abstractNumId w:val="27"/>
  </w:num>
  <w:num w:numId="18">
    <w:abstractNumId w:val="18"/>
  </w:num>
  <w:num w:numId="19">
    <w:abstractNumId w:val="24"/>
  </w:num>
  <w:num w:numId="20">
    <w:abstractNumId w:val="23"/>
  </w:num>
  <w:num w:numId="21">
    <w:abstractNumId w:val="5"/>
  </w:num>
  <w:num w:numId="22">
    <w:abstractNumId w:val="0"/>
  </w:num>
  <w:num w:numId="23">
    <w:abstractNumId w:val="28"/>
  </w:num>
  <w:num w:numId="24">
    <w:abstractNumId w:val="16"/>
  </w:num>
  <w:num w:numId="25">
    <w:abstractNumId w:val="8"/>
  </w:num>
  <w:num w:numId="26">
    <w:abstractNumId w:val="11"/>
  </w:num>
  <w:num w:numId="27">
    <w:abstractNumId w:val="4"/>
  </w:num>
  <w:num w:numId="28">
    <w:abstractNumId w:val="2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094E"/>
    <w:rsid w:val="0000191C"/>
    <w:rsid w:val="000028C0"/>
    <w:rsid w:val="0000299D"/>
    <w:rsid w:val="00002C84"/>
    <w:rsid w:val="00003111"/>
    <w:rsid w:val="00005281"/>
    <w:rsid w:val="00006C9E"/>
    <w:rsid w:val="00007912"/>
    <w:rsid w:val="000100E5"/>
    <w:rsid w:val="00011CF2"/>
    <w:rsid w:val="00011D52"/>
    <w:rsid w:val="00013BE8"/>
    <w:rsid w:val="00017BC5"/>
    <w:rsid w:val="0002042C"/>
    <w:rsid w:val="000215F0"/>
    <w:rsid w:val="00022F38"/>
    <w:rsid w:val="00023886"/>
    <w:rsid w:val="00023FAD"/>
    <w:rsid w:val="00024E51"/>
    <w:rsid w:val="00025764"/>
    <w:rsid w:val="00026F32"/>
    <w:rsid w:val="00027251"/>
    <w:rsid w:val="00031D5D"/>
    <w:rsid w:val="000332E9"/>
    <w:rsid w:val="00033F1E"/>
    <w:rsid w:val="0003635A"/>
    <w:rsid w:val="00041B57"/>
    <w:rsid w:val="0004382E"/>
    <w:rsid w:val="00043EC5"/>
    <w:rsid w:val="00047896"/>
    <w:rsid w:val="000505E7"/>
    <w:rsid w:val="00051F5B"/>
    <w:rsid w:val="00052FE3"/>
    <w:rsid w:val="00054A63"/>
    <w:rsid w:val="00055B9D"/>
    <w:rsid w:val="00056027"/>
    <w:rsid w:val="00056F10"/>
    <w:rsid w:val="000601B1"/>
    <w:rsid w:val="00060954"/>
    <w:rsid w:val="00060F7F"/>
    <w:rsid w:val="0006117C"/>
    <w:rsid w:val="0006167A"/>
    <w:rsid w:val="00061922"/>
    <w:rsid w:val="000634BA"/>
    <w:rsid w:val="00063BBC"/>
    <w:rsid w:val="00065A2F"/>
    <w:rsid w:val="000664A8"/>
    <w:rsid w:val="00066726"/>
    <w:rsid w:val="00066A7F"/>
    <w:rsid w:val="00067E4F"/>
    <w:rsid w:val="0007063B"/>
    <w:rsid w:val="000706F6"/>
    <w:rsid w:val="00071B6F"/>
    <w:rsid w:val="00072310"/>
    <w:rsid w:val="00072763"/>
    <w:rsid w:val="00072B7F"/>
    <w:rsid w:val="00073265"/>
    <w:rsid w:val="0007503D"/>
    <w:rsid w:val="0007524F"/>
    <w:rsid w:val="00075C73"/>
    <w:rsid w:val="00076139"/>
    <w:rsid w:val="00076D55"/>
    <w:rsid w:val="00076F62"/>
    <w:rsid w:val="0007768D"/>
    <w:rsid w:val="0008009F"/>
    <w:rsid w:val="000818FB"/>
    <w:rsid w:val="000820F0"/>
    <w:rsid w:val="0008427C"/>
    <w:rsid w:val="0008432D"/>
    <w:rsid w:val="00085FB4"/>
    <w:rsid w:val="00086D8F"/>
    <w:rsid w:val="00086DEB"/>
    <w:rsid w:val="00086F13"/>
    <w:rsid w:val="0008767C"/>
    <w:rsid w:val="00087DB9"/>
    <w:rsid w:val="00092CB6"/>
    <w:rsid w:val="0009345E"/>
    <w:rsid w:val="000937F8"/>
    <w:rsid w:val="0009397A"/>
    <w:rsid w:val="00093AD0"/>
    <w:rsid w:val="000956EB"/>
    <w:rsid w:val="00096950"/>
    <w:rsid w:val="00096F42"/>
    <w:rsid w:val="000975AD"/>
    <w:rsid w:val="00097BAB"/>
    <w:rsid w:val="000A0596"/>
    <w:rsid w:val="000A0940"/>
    <w:rsid w:val="000A0EB7"/>
    <w:rsid w:val="000A0F80"/>
    <w:rsid w:val="000A1739"/>
    <w:rsid w:val="000A2533"/>
    <w:rsid w:val="000A4450"/>
    <w:rsid w:val="000A51FF"/>
    <w:rsid w:val="000A56AA"/>
    <w:rsid w:val="000A6C04"/>
    <w:rsid w:val="000B6A4A"/>
    <w:rsid w:val="000B7BE2"/>
    <w:rsid w:val="000C0A5D"/>
    <w:rsid w:val="000C6F60"/>
    <w:rsid w:val="000C7144"/>
    <w:rsid w:val="000C7176"/>
    <w:rsid w:val="000C75AD"/>
    <w:rsid w:val="000C7C79"/>
    <w:rsid w:val="000D1818"/>
    <w:rsid w:val="000D302F"/>
    <w:rsid w:val="000D3AE1"/>
    <w:rsid w:val="000D4585"/>
    <w:rsid w:val="000D5ECA"/>
    <w:rsid w:val="000E1A18"/>
    <w:rsid w:val="000E2262"/>
    <w:rsid w:val="000E324D"/>
    <w:rsid w:val="000E4B1F"/>
    <w:rsid w:val="000E52D7"/>
    <w:rsid w:val="000E5F34"/>
    <w:rsid w:val="000E7042"/>
    <w:rsid w:val="000E742B"/>
    <w:rsid w:val="000E7ABD"/>
    <w:rsid w:val="000F0B7A"/>
    <w:rsid w:val="000F1AC1"/>
    <w:rsid w:val="000F2CA2"/>
    <w:rsid w:val="000F3710"/>
    <w:rsid w:val="000F3FF5"/>
    <w:rsid w:val="000F45EF"/>
    <w:rsid w:val="000F6C11"/>
    <w:rsid w:val="00101268"/>
    <w:rsid w:val="001012AD"/>
    <w:rsid w:val="001017E7"/>
    <w:rsid w:val="001039FB"/>
    <w:rsid w:val="00103CD9"/>
    <w:rsid w:val="0010401B"/>
    <w:rsid w:val="001055E9"/>
    <w:rsid w:val="00105F37"/>
    <w:rsid w:val="001064AC"/>
    <w:rsid w:val="0011019B"/>
    <w:rsid w:val="001127AE"/>
    <w:rsid w:val="00115C96"/>
    <w:rsid w:val="00117015"/>
    <w:rsid w:val="00117C99"/>
    <w:rsid w:val="00120933"/>
    <w:rsid w:val="00120EAE"/>
    <w:rsid w:val="001240AF"/>
    <w:rsid w:val="00124A3F"/>
    <w:rsid w:val="00124DDA"/>
    <w:rsid w:val="00124F49"/>
    <w:rsid w:val="00125979"/>
    <w:rsid w:val="001266B4"/>
    <w:rsid w:val="00126EC6"/>
    <w:rsid w:val="00130D35"/>
    <w:rsid w:val="001322A1"/>
    <w:rsid w:val="0013310E"/>
    <w:rsid w:val="00133D97"/>
    <w:rsid w:val="00135B04"/>
    <w:rsid w:val="001424D3"/>
    <w:rsid w:val="001426E2"/>
    <w:rsid w:val="00143D8D"/>
    <w:rsid w:val="0014678E"/>
    <w:rsid w:val="00146F13"/>
    <w:rsid w:val="00147EF8"/>
    <w:rsid w:val="00150AF5"/>
    <w:rsid w:val="00150C96"/>
    <w:rsid w:val="0015229C"/>
    <w:rsid w:val="00152DAF"/>
    <w:rsid w:val="0015445A"/>
    <w:rsid w:val="001545B7"/>
    <w:rsid w:val="00156283"/>
    <w:rsid w:val="001579A8"/>
    <w:rsid w:val="00160A8B"/>
    <w:rsid w:val="00161353"/>
    <w:rsid w:val="00162BFC"/>
    <w:rsid w:val="00162DEF"/>
    <w:rsid w:val="00162EC9"/>
    <w:rsid w:val="00164342"/>
    <w:rsid w:val="00165382"/>
    <w:rsid w:val="00165935"/>
    <w:rsid w:val="00166158"/>
    <w:rsid w:val="001679D3"/>
    <w:rsid w:val="00167BBA"/>
    <w:rsid w:val="0017129C"/>
    <w:rsid w:val="00171EC4"/>
    <w:rsid w:val="0017206C"/>
    <w:rsid w:val="00172487"/>
    <w:rsid w:val="00172F27"/>
    <w:rsid w:val="00173244"/>
    <w:rsid w:val="00173EBC"/>
    <w:rsid w:val="0017543D"/>
    <w:rsid w:val="00175DB5"/>
    <w:rsid w:val="00175F77"/>
    <w:rsid w:val="0017606A"/>
    <w:rsid w:val="0018099D"/>
    <w:rsid w:val="00180F71"/>
    <w:rsid w:val="0018124A"/>
    <w:rsid w:val="00181871"/>
    <w:rsid w:val="00184D93"/>
    <w:rsid w:val="00187410"/>
    <w:rsid w:val="001900A1"/>
    <w:rsid w:val="001900B9"/>
    <w:rsid w:val="001917D1"/>
    <w:rsid w:val="001929A7"/>
    <w:rsid w:val="00192CFD"/>
    <w:rsid w:val="0019307C"/>
    <w:rsid w:val="00193789"/>
    <w:rsid w:val="00193798"/>
    <w:rsid w:val="00193A64"/>
    <w:rsid w:val="001952B7"/>
    <w:rsid w:val="00195627"/>
    <w:rsid w:val="001972AF"/>
    <w:rsid w:val="00197E1C"/>
    <w:rsid w:val="001A0871"/>
    <w:rsid w:val="001A1A41"/>
    <w:rsid w:val="001A2112"/>
    <w:rsid w:val="001A239F"/>
    <w:rsid w:val="001A261B"/>
    <w:rsid w:val="001A2BC5"/>
    <w:rsid w:val="001A3B2A"/>
    <w:rsid w:val="001A3EF7"/>
    <w:rsid w:val="001A4B98"/>
    <w:rsid w:val="001A4F41"/>
    <w:rsid w:val="001A71BE"/>
    <w:rsid w:val="001A7CD5"/>
    <w:rsid w:val="001B03A5"/>
    <w:rsid w:val="001B22A1"/>
    <w:rsid w:val="001B26CD"/>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658"/>
    <w:rsid w:val="001D6840"/>
    <w:rsid w:val="001D76C4"/>
    <w:rsid w:val="001E0532"/>
    <w:rsid w:val="001E1592"/>
    <w:rsid w:val="001E3018"/>
    <w:rsid w:val="001E311C"/>
    <w:rsid w:val="001E56AF"/>
    <w:rsid w:val="001E6AB8"/>
    <w:rsid w:val="001E7EDB"/>
    <w:rsid w:val="001F08CF"/>
    <w:rsid w:val="001F0AC0"/>
    <w:rsid w:val="001F1DC2"/>
    <w:rsid w:val="001F2983"/>
    <w:rsid w:val="001F3204"/>
    <w:rsid w:val="001F394B"/>
    <w:rsid w:val="001F4777"/>
    <w:rsid w:val="001F55DF"/>
    <w:rsid w:val="001F6067"/>
    <w:rsid w:val="001F6B77"/>
    <w:rsid w:val="001F6C04"/>
    <w:rsid w:val="001F7D5D"/>
    <w:rsid w:val="0020003C"/>
    <w:rsid w:val="00202EB9"/>
    <w:rsid w:val="0020383C"/>
    <w:rsid w:val="00204694"/>
    <w:rsid w:val="00205091"/>
    <w:rsid w:val="00207906"/>
    <w:rsid w:val="00210A59"/>
    <w:rsid w:val="002116F5"/>
    <w:rsid w:val="00213147"/>
    <w:rsid w:val="00214468"/>
    <w:rsid w:val="00214A4A"/>
    <w:rsid w:val="00217035"/>
    <w:rsid w:val="00221B21"/>
    <w:rsid w:val="00221B6D"/>
    <w:rsid w:val="00224C05"/>
    <w:rsid w:val="00225472"/>
    <w:rsid w:val="00226C70"/>
    <w:rsid w:val="00227BA7"/>
    <w:rsid w:val="00227D2E"/>
    <w:rsid w:val="00230D6E"/>
    <w:rsid w:val="00230F0D"/>
    <w:rsid w:val="00231A7F"/>
    <w:rsid w:val="00231EFB"/>
    <w:rsid w:val="00232BFE"/>
    <w:rsid w:val="002338DF"/>
    <w:rsid w:val="00235DC0"/>
    <w:rsid w:val="00240E98"/>
    <w:rsid w:val="0024125D"/>
    <w:rsid w:val="00241735"/>
    <w:rsid w:val="00242E93"/>
    <w:rsid w:val="002431E8"/>
    <w:rsid w:val="00243973"/>
    <w:rsid w:val="00243BF8"/>
    <w:rsid w:val="00245D96"/>
    <w:rsid w:val="00250401"/>
    <w:rsid w:val="00250FAB"/>
    <w:rsid w:val="002524D7"/>
    <w:rsid w:val="00252B94"/>
    <w:rsid w:val="00253BE8"/>
    <w:rsid w:val="00253DB2"/>
    <w:rsid w:val="00254730"/>
    <w:rsid w:val="00254D05"/>
    <w:rsid w:val="00255A76"/>
    <w:rsid w:val="00255E29"/>
    <w:rsid w:val="00257A0E"/>
    <w:rsid w:val="00257C43"/>
    <w:rsid w:val="002617B1"/>
    <w:rsid w:val="00265452"/>
    <w:rsid w:val="00266D33"/>
    <w:rsid w:val="00267DED"/>
    <w:rsid w:val="0027273C"/>
    <w:rsid w:val="00275F4A"/>
    <w:rsid w:val="0028166B"/>
    <w:rsid w:val="00283209"/>
    <w:rsid w:val="0028484C"/>
    <w:rsid w:val="0028498A"/>
    <w:rsid w:val="002865F6"/>
    <w:rsid w:val="00286A56"/>
    <w:rsid w:val="00287CF2"/>
    <w:rsid w:val="002901E0"/>
    <w:rsid w:val="00290D6E"/>
    <w:rsid w:val="00291F8D"/>
    <w:rsid w:val="002923B3"/>
    <w:rsid w:val="0029313D"/>
    <w:rsid w:val="002946FF"/>
    <w:rsid w:val="0029571A"/>
    <w:rsid w:val="0029574A"/>
    <w:rsid w:val="00296EA8"/>
    <w:rsid w:val="002978A1"/>
    <w:rsid w:val="002A0F18"/>
    <w:rsid w:val="002A259F"/>
    <w:rsid w:val="002A2B8A"/>
    <w:rsid w:val="002A5547"/>
    <w:rsid w:val="002B0529"/>
    <w:rsid w:val="002B2E94"/>
    <w:rsid w:val="002B44A9"/>
    <w:rsid w:val="002B503F"/>
    <w:rsid w:val="002B6043"/>
    <w:rsid w:val="002B7A49"/>
    <w:rsid w:val="002C0DE9"/>
    <w:rsid w:val="002C2375"/>
    <w:rsid w:val="002C4CF9"/>
    <w:rsid w:val="002C763E"/>
    <w:rsid w:val="002D1038"/>
    <w:rsid w:val="002D5131"/>
    <w:rsid w:val="002D53C8"/>
    <w:rsid w:val="002D5FE5"/>
    <w:rsid w:val="002D6785"/>
    <w:rsid w:val="002D688F"/>
    <w:rsid w:val="002D6B23"/>
    <w:rsid w:val="002E1A27"/>
    <w:rsid w:val="002E1BBA"/>
    <w:rsid w:val="002E33DD"/>
    <w:rsid w:val="002E393C"/>
    <w:rsid w:val="002E64BE"/>
    <w:rsid w:val="002E71F1"/>
    <w:rsid w:val="002E7DC6"/>
    <w:rsid w:val="002F13FA"/>
    <w:rsid w:val="002F1F4A"/>
    <w:rsid w:val="002F2011"/>
    <w:rsid w:val="002F20AB"/>
    <w:rsid w:val="002F2345"/>
    <w:rsid w:val="002F330A"/>
    <w:rsid w:val="002F7BE7"/>
    <w:rsid w:val="0030058B"/>
    <w:rsid w:val="00300CF9"/>
    <w:rsid w:val="00300E36"/>
    <w:rsid w:val="00301C73"/>
    <w:rsid w:val="00301D9F"/>
    <w:rsid w:val="00303127"/>
    <w:rsid w:val="00304138"/>
    <w:rsid w:val="0030690A"/>
    <w:rsid w:val="00306DE6"/>
    <w:rsid w:val="003071A1"/>
    <w:rsid w:val="0030748C"/>
    <w:rsid w:val="003106C4"/>
    <w:rsid w:val="0031077B"/>
    <w:rsid w:val="00311747"/>
    <w:rsid w:val="00311FCA"/>
    <w:rsid w:val="00312032"/>
    <w:rsid w:val="00312D1F"/>
    <w:rsid w:val="00313FF6"/>
    <w:rsid w:val="003169D9"/>
    <w:rsid w:val="00317A3A"/>
    <w:rsid w:val="00320A40"/>
    <w:rsid w:val="0032385F"/>
    <w:rsid w:val="003278B1"/>
    <w:rsid w:val="00332FAA"/>
    <w:rsid w:val="0033413E"/>
    <w:rsid w:val="003377CA"/>
    <w:rsid w:val="00340212"/>
    <w:rsid w:val="003416A0"/>
    <w:rsid w:val="0034186C"/>
    <w:rsid w:val="00342AB5"/>
    <w:rsid w:val="0034319E"/>
    <w:rsid w:val="00344063"/>
    <w:rsid w:val="00344D27"/>
    <w:rsid w:val="00345261"/>
    <w:rsid w:val="00345AC1"/>
    <w:rsid w:val="00350057"/>
    <w:rsid w:val="0035091C"/>
    <w:rsid w:val="003509ED"/>
    <w:rsid w:val="00351A77"/>
    <w:rsid w:val="00351BE4"/>
    <w:rsid w:val="003530CC"/>
    <w:rsid w:val="00356574"/>
    <w:rsid w:val="00356E28"/>
    <w:rsid w:val="003575CA"/>
    <w:rsid w:val="003620FA"/>
    <w:rsid w:val="00367DF8"/>
    <w:rsid w:val="003702FA"/>
    <w:rsid w:val="003708EF"/>
    <w:rsid w:val="0037385E"/>
    <w:rsid w:val="00373EC1"/>
    <w:rsid w:val="00374FC2"/>
    <w:rsid w:val="003770B5"/>
    <w:rsid w:val="00377C39"/>
    <w:rsid w:val="00377F8E"/>
    <w:rsid w:val="003801D6"/>
    <w:rsid w:val="003832EC"/>
    <w:rsid w:val="003835E7"/>
    <w:rsid w:val="00383C88"/>
    <w:rsid w:val="003855C9"/>
    <w:rsid w:val="00386A25"/>
    <w:rsid w:val="003908F6"/>
    <w:rsid w:val="00390DCC"/>
    <w:rsid w:val="0039105A"/>
    <w:rsid w:val="003913E3"/>
    <w:rsid w:val="003929B3"/>
    <w:rsid w:val="00393460"/>
    <w:rsid w:val="00393A40"/>
    <w:rsid w:val="0039539E"/>
    <w:rsid w:val="0039564A"/>
    <w:rsid w:val="00396D5A"/>
    <w:rsid w:val="00396F25"/>
    <w:rsid w:val="00397CA0"/>
    <w:rsid w:val="003A241C"/>
    <w:rsid w:val="003A29EA"/>
    <w:rsid w:val="003A3829"/>
    <w:rsid w:val="003A46C9"/>
    <w:rsid w:val="003A606E"/>
    <w:rsid w:val="003A7064"/>
    <w:rsid w:val="003B030B"/>
    <w:rsid w:val="003B0B67"/>
    <w:rsid w:val="003B17E8"/>
    <w:rsid w:val="003B3B76"/>
    <w:rsid w:val="003B4254"/>
    <w:rsid w:val="003B4C1F"/>
    <w:rsid w:val="003B5607"/>
    <w:rsid w:val="003B59CD"/>
    <w:rsid w:val="003B5FE0"/>
    <w:rsid w:val="003B604B"/>
    <w:rsid w:val="003B677E"/>
    <w:rsid w:val="003B695B"/>
    <w:rsid w:val="003B6CA8"/>
    <w:rsid w:val="003B6CC5"/>
    <w:rsid w:val="003C0ECC"/>
    <w:rsid w:val="003C137A"/>
    <w:rsid w:val="003C2934"/>
    <w:rsid w:val="003C2C88"/>
    <w:rsid w:val="003C2CFD"/>
    <w:rsid w:val="003C2E51"/>
    <w:rsid w:val="003C396C"/>
    <w:rsid w:val="003C4A4A"/>
    <w:rsid w:val="003C620C"/>
    <w:rsid w:val="003C6992"/>
    <w:rsid w:val="003C710D"/>
    <w:rsid w:val="003C7446"/>
    <w:rsid w:val="003C7F22"/>
    <w:rsid w:val="003D0448"/>
    <w:rsid w:val="003D0FBA"/>
    <w:rsid w:val="003D1702"/>
    <w:rsid w:val="003D3B31"/>
    <w:rsid w:val="003E07C0"/>
    <w:rsid w:val="003E18D8"/>
    <w:rsid w:val="003E2410"/>
    <w:rsid w:val="003E3650"/>
    <w:rsid w:val="003E431C"/>
    <w:rsid w:val="003E6D15"/>
    <w:rsid w:val="003F01EC"/>
    <w:rsid w:val="003F10B4"/>
    <w:rsid w:val="003F162E"/>
    <w:rsid w:val="003F1971"/>
    <w:rsid w:val="003F298D"/>
    <w:rsid w:val="003F63F2"/>
    <w:rsid w:val="003F7835"/>
    <w:rsid w:val="0040074A"/>
    <w:rsid w:val="00400A61"/>
    <w:rsid w:val="004017E5"/>
    <w:rsid w:val="00403222"/>
    <w:rsid w:val="004046B5"/>
    <w:rsid w:val="00404829"/>
    <w:rsid w:val="00405A37"/>
    <w:rsid w:val="0040797C"/>
    <w:rsid w:val="0041105C"/>
    <w:rsid w:val="004121F7"/>
    <w:rsid w:val="004134D8"/>
    <w:rsid w:val="0041414C"/>
    <w:rsid w:val="0041757E"/>
    <w:rsid w:val="00417661"/>
    <w:rsid w:val="00417DA3"/>
    <w:rsid w:val="00421D69"/>
    <w:rsid w:val="0042362D"/>
    <w:rsid w:val="004259A6"/>
    <w:rsid w:val="00427D6B"/>
    <w:rsid w:val="00430378"/>
    <w:rsid w:val="00431AEE"/>
    <w:rsid w:val="00433172"/>
    <w:rsid w:val="004343C1"/>
    <w:rsid w:val="004346BD"/>
    <w:rsid w:val="0043473A"/>
    <w:rsid w:val="00434E57"/>
    <w:rsid w:val="00435CE5"/>
    <w:rsid w:val="00435E0C"/>
    <w:rsid w:val="004360A0"/>
    <w:rsid w:val="00436117"/>
    <w:rsid w:val="00436ECB"/>
    <w:rsid w:val="00437F21"/>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A18"/>
    <w:rsid w:val="00463D16"/>
    <w:rsid w:val="00464A72"/>
    <w:rsid w:val="00467235"/>
    <w:rsid w:val="0046775F"/>
    <w:rsid w:val="00472E2D"/>
    <w:rsid w:val="004736F9"/>
    <w:rsid w:val="00474092"/>
    <w:rsid w:val="00475136"/>
    <w:rsid w:val="00475C03"/>
    <w:rsid w:val="00476D6C"/>
    <w:rsid w:val="004800C4"/>
    <w:rsid w:val="00480688"/>
    <w:rsid w:val="00483D25"/>
    <w:rsid w:val="00485811"/>
    <w:rsid w:val="00486576"/>
    <w:rsid w:val="00490305"/>
    <w:rsid w:val="0049109E"/>
    <w:rsid w:val="0049174B"/>
    <w:rsid w:val="004930CF"/>
    <w:rsid w:val="00494780"/>
    <w:rsid w:val="004975AA"/>
    <w:rsid w:val="004A0593"/>
    <w:rsid w:val="004A05CD"/>
    <w:rsid w:val="004A0DCF"/>
    <w:rsid w:val="004A0F23"/>
    <w:rsid w:val="004A0FE6"/>
    <w:rsid w:val="004A1E39"/>
    <w:rsid w:val="004A2227"/>
    <w:rsid w:val="004A2DDC"/>
    <w:rsid w:val="004A38E3"/>
    <w:rsid w:val="004A6DD5"/>
    <w:rsid w:val="004A6E0A"/>
    <w:rsid w:val="004A7D32"/>
    <w:rsid w:val="004B3751"/>
    <w:rsid w:val="004B47A3"/>
    <w:rsid w:val="004B53D6"/>
    <w:rsid w:val="004B5E6C"/>
    <w:rsid w:val="004B638F"/>
    <w:rsid w:val="004C0806"/>
    <w:rsid w:val="004C4256"/>
    <w:rsid w:val="004C4A5C"/>
    <w:rsid w:val="004C5BDE"/>
    <w:rsid w:val="004C5E8B"/>
    <w:rsid w:val="004C6746"/>
    <w:rsid w:val="004C7D84"/>
    <w:rsid w:val="004D1CFD"/>
    <w:rsid w:val="004D1D47"/>
    <w:rsid w:val="004D4476"/>
    <w:rsid w:val="004D4912"/>
    <w:rsid w:val="004D49AC"/>
    <w:rsid w:val="004D564D"/>
    <w:rsid w:val="004D678C"/>
    <w:rsid w:val="004D69AB"/>
    <w:rsid w:val="004D7EC1"/>
    <w:rsid w:val="004E0D96"/>
    <w:rsid w:val="004E2B78"/>
    <w:rsid w:val="004E32C3"/>
    <w:rsid w:val="004E4B4A"/>
    <w:rsid w:val="004E6287"/>
    <w:rsid w:val="004E77F2"/>
    <w:rsid w:val="004F1BDB"/>
    <w:rsid w:val="004F31F1"/>
    <w:rsid w:val="004F448C"/>
    <w:rsid w:val="004F5D30"/>
    <w:rsid w:val="004F6583"/>
    <w:rsid w:val="004F6D6A"/>
    <w:rsid w:val="004F7A80"/>
    <w:rsid w:val="004F7AA5"/>
    <w:rsid w:val="00502776"/>
    <w:rsid w:val="0050287B"/>
    <w:rsid w:val="00503BF5"/>
    <w:rsid w:val="00504C0A"/>
    <w:rsid w:val="00505776"/>
    <w:rsid w:val="005068B7"/>
    <w:rsid w:val="005069CE"/>
    <w:rsid w:val="00506B03"/>
    <w:rsid w:val="0050752F"/>
    <w:rsid w:val="0051036C"/>
    <w:rsid w:val="00510CB3"/>
    <w:rsid w:val="00512B8A"/>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3731"/>
    <w:rsid w:val="00534323"/>
    <w:rsid w:val="00534EE4"/>
    <w:rsid w:val="00535F02"/>
    <w:rsid w:val="0053721C"/>
    <w:rsid w:val="005378BD"/>
    <w:rsid w:val="00541088"/>
    <w:rsid w:val="00541D99"/>
    <w:rsid w:val="0054246F"/>
    <w:rsid w:val="0054435F"/>
    <w:rsid w:val="00545096"/>
    <w:rsid w:val="0054570A"/>
    <w:rsid w:val="00545A2C"/>
    <w:rsid w:val="00546CA1"/>
    <w:rsid w:val="00546F0C"/>
    <w:rsid w:val="00547163"/>
    <w:rsid w:val="0054723D"/>
    <w:rsid w:val="00547436"/>
    <w:rsid w:val="00550989"/>
    <w:rsid w:val="00550D96"/>
    <w:rsid w:val="00551CB9"/>
    <w:rsid w:val="00552543"/>
    <w:rsid w:val="005537AD"/>
    <w:rsid w:val="005548B0"/>
    <w:rsid w:val="005551E2"/>
    <w:rsid w:val="00557BCF"/>
    <w:rsid w:val="00562995"/>
    <w:rsid w:val="00563DAB"/>
    <w:rsid w:val="00564399"/>
    <w:rsid w:val="00565175"/>
    <w:rsid w:val="00565450"/>
    <w:rsid w:val="005660B9"/>
    <w:rsid w:val="00567303"/>
    <w:rsid w:val="00570C27"/>
    <w:rsid w:val="00571181"/>
    <w:rsid w:val="00571A04"/>
    <w:rsid w:val="0057461D"/>
    <w:rsid w:val="00574FAA"/>
    <w:rsid w:val="0057530B"/>
    <w:rsid w:val="00581321"/>
    <w:rsid w:val="00582361"/>
    <w:rsid w:val="00584B9D"/>
    <w:rsid w:val="005859B5"/>
    <w:rsid w:val="00587194"/>
    <w:rsid w:val="00587698"/>
    <w:rsid w:val="00590CB5"/>
    <w:rsid w:val="00592D39"/>
    <w:rsid w:val="0059311A"/>
    <w:rsid w:val="00596C0B"/>
    <w:rsid w:val="005971BF"/>
    <w:rsid w:val="00597CED"/>
    <w:rsid w:val="005A0486"/>
    <w:rsid w:val="005A2467"/>
    <w:rsid w:val="005A2595"/>
    <w:rsid w:val="005A31B4"/>
    <w:rsid w:val="005A3B1D"/>
    <w:rsid w:val="005A3C01"/>
    <w:rsid w:val="005A4041"/>
    <w:rsid w:val="005A461E"/>
    <w:rsid w:val="005A5641"/>
    <w:rsid w:val="005A66FC"/>
    <w:rsid w:val="005A7334"/>
    <w:rsid w:val="005A73C8"/>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6722"/>
    <w:rsid w:val="005C7391"/>
    <w:rsid w:val="005C7936"/>
    <w:rsid w:val="005D1620"/>
    <w:rsid w:val="005D269F"/>
    <w:rsid w:val="005D29AD"/>
    <w:rsid w:val="005D2A01"/>
    <w:rsid w:val="005D4289"/>
    <w:rsid w:val="005D5B8A"/>
    <w:rsid w:val="005E0DC3"/>
    <w:rsid w:val="005E14BE"/>
    <w:rsid w:val="005E25A0"/>
    <w:rsid w:val="005E3356"/>
    <w:rsid w:val="005E45DD"/>
    <w:rsid w:val="005E799C"/>
    <w:rsid w:val="005F1D7B"/>
    <w:rsid w:val="005F288E"/>
    <w:rsid w:val="005F2B51"/>
    <w:rsid w:val="005F4CEA"/>
    <w:rsid w:val="005F583A"/>
    <w:rsid w:val="005F6B42"/>
    <w:rsid w:val="005F7975"/>
    <w:rsid w:val="00600602"/>
    <w:rsid w:val="00600AC6"/>
    <w:rsid w:val="006018EB"/>
    <w:rsid w:val="006027B0"/>
    <w:rsid w:val="00604455"/>
    <w:rsid w:val="00606B18"/>
    <w:rsid w:val="00607FBD"/>
    <w:rsid w:val="00607FC8"/>
    <w:rsid w:val="00611180"/>
    <w:rsid w:val="00614195"/>
    <w:rsid w:val="00614452"/>
    <w:rsid w:val="006145D8"/>
    <w:rsid w:val="00615133"/>
    <w:rsid w:val="006154A5"/>
    <w:rsid w:val="00615E1E"/>
    <w:rsid w:val="00616841"/>
    <w:rsid w:val="00617636"/>
    <w:rsid w:val="00620C95"/>
    <w:rsid w:val="0062698A"/>
    <w:rsid w:val="006278ED"/>
    <w:rsid w:val="006303E1"/>
    <w:rsid w:val="00630A34"/>
    <w:rsid w:val="00631373"/>
    <w:rsid w:val="00631D04"/>
    <w:rsid w:val="006344F7"/>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50262"/>
    <w:rsid w:val="006507EA"/>
    <w:rsid w:val="0065133D"/>
    <w:rsid w:val="00652D2F"/>
    <w:rsid w:val="006535FE"/>
    <w:rsid w:val="006545A0"/>
    <w:rsid w:val="00655913"/>
    <w:rsid w:val="006562FD"/>
    <w:rsid w:val="006568AE"/>
    <w:rsid w:val="00656C54"/>
    <w:rsid w:val="00660082"/>
    <w:rsid w:val="0066121B"/>
    <w:rsid w:val="00661297"/>
    <w:rsid w:val="006615CB"/>
    <w:rsid w:val="006627C2"/>
    <w:rsid w:val="00662B8C"/>
    <w:rsid w:val="006641CB"/>
    <w:rsid w:val="006642B1"/>
    <w:rsid w:val="0066436E"/>
    <w:rsid w:val="006668E1"/>
    <w:rsid w:val="006678FC"/>
    <w:rsid w:val="00667F0F"/>
    <w:rsid w:val="006704CE"/>
    <w:rsid w:val="00671D69"/>
    <w:rsid w:val="00676C54"/>
    <w:rsid w:val="00681EAC"/>
    <w:rsid w:val="00684673"/>
    <w:rsid w:val="0068471D"/>
    <w:rsid w:val="00684A59"/>
    <w:rsid w:val="0068549C"/>
    <w:rsid w:val="00686715"/>
    <w:rsid w:val="006904E2"/>
    <w:rsid w:val="00690E0F"/>
    <w:rsid w:val="00692159"/>
    <w:rsid w:val="00692569"/>
    <w:rsid w:val="006938F5"/>
    <w:rsid w:val="00694281"/>
    <w:rsid w:val="006950A1"/>
    <w:rsid w:val="00695FDF"/>
    <w:rsid w:val="0069656E"/>
    <w:rsid w:val="006975BD"/>
    <w:rsid w:val="006A04FE"/>
    <w:rsid w:val="006A1BF6"/>
    <w:rsid w:val="006A3A7B"/>
    <w:rsid w:val="006A4A84"/>
    <w:rsid w:val="006A5F1E"/>
    <w:rsid w:val="006A66EB"/>
    <w:rsid w:val="006A6927"/>
    <w:rsid w:val="006A6C0A"/>
    <w:rsid w:val="006A6FA0"/>
    <w:rsid w:val="006A7035"/>
    <w:rsid w:val="006A78E4"/>
    <w:rsid w:val="006B0DC5"/>
    <w:rsid w:val="006B0F10"/>
    <w:rsid w:val="006B28B3"/>
    <w:rsid w:val="006B3DB3"/>
    <w:rsid w:val="006B6B2E"/>
    <w:rsid w:val="006B6D9B"/>
    <w:rsid w:val="006B77CB"/>
    <w:rsid w:val="006C0A90"/>
    <w:rsid w:val="006C11A5"/>
    <w:rsid w:val="006C1FB5"/>
    <w:rsid w:val="006C2AFC"/>
    <w:rsid w:val="006C325C"/>
    <w:rsid w:val="006C4452"/>
    <w:rsid w:val="006C5C89"/>
    <w:rsid w:val="006D1972"/>
    <w:rsid w:val="006D1B00"/>
    <w:rsid w:val="006D2A9B"/>
    <w:rsid w:val="006D3B8F"/>
    <w:rsid w:val="006D4BFA"/>
    <w:rsid w:val="006D5236"/>
    <w:rsid w:val="006D5EA4"/>
    <w:rsid w:val="006D5F62"/>
    <w:rsid w:val="006D6BA1"/>
    <w:rsid w:val="006D71E9"/>
    <w:rsid w:val="006D7214"/>
    <w:rsid w:val="006E1629"/>
    <w:rsid w:val="006E1832"/>
    <w:rsid w:val="006E3DA0"/>
    <w:rsid w:val="006E5690"/>
    <w:rsid w:val="006E5A64"/>
    <w:rsid w:val="006E6874"/>
    <w:rsid w:val="006E6B60"/>
    <w:rsid w:val="006E71AC"/>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1835"/>
    <w:rsid w:val="00701A66"/>
    <w:rsid w:val="00705353"/>
    <w:rsid w:val="00707B4A"/>
    <w:rsid w:val="007117A0"/>
    <w:rsid w:val="00716B70"/>
    <w:rsid w:val="007201D5"/>
    <w:rsid w:val="0072020C"/>
    <w:rsid w:val="00720D87"/>
    <w:rsid w:val="0072250C"/>
    <w:rsid w:val="007238E9"/>
    <w:rsid w:val="007239AD"/>
    <w:rsid w:val="00723F96"/>
    <w:rsid w:val="00725575"/>
    <w:rsid w:val="00725A38"/>
    <w:rsid w:val="00726989"/>
    <w:rsid w:val="00730513"/>
    <w:rsid w:val="0073192F"/>
    <w:rsid w:val="00731B65"/>
    <w:rsid w:val="00731CB2"/>
    <w:rsid w:val="00732403"/>
    <w:rsid w:val="007328DA"/>
    <w:rsid w:val="0073555B"/>
    <w:rsid w:val="00735CD2"/>
    <w:rsid w:val="00740778"/>
    <w:rsid w:val="00743286"/>
    <w:rsid w:val="007469AE"/>
    <w:rsid w:val="007470B5"/>
    <w:rsid w:val="00747531"/>
    <w:rsid w:val="00747ED4"/>
    <w:rsid w:val="00751EE2"/>
    <w:rsid w:val="00752462"/>
    <w:rsid w:val="007535D5"/>
    <w:rsid w:val="00753EFD"/>
    <w:rsid w:val="007552B7"/>
    <w:rsid w:val="00755C4C"/>
    <w:rsid w:val="00755DA9"/>
    <w:rsid w:val="00755E5A"/>
    <w:rsid w:val="00757533"/>
    <w:rsid w:val="00757715"/>
    <w:rsid w:val="007640D2"/>
    <w:rsid w:val="00764347"/>
    <w:rsid w:val="007671B0"/>
    <w:rsid w:val="00771090"/>
    <w:rsid w:val="007720C9"/>
    <w:rsid w:val="0077234A"/>
    <w:rsid w:val="00774500"/>
    <w:rsid w:val="00775C19"/>
    <w:rsid w:val="00775E15"/>
    <w:rsid w:val="00775F63"/>
    <w:rsid w:val="00776B80"/>
    <w:rsid w:val="00777044"/>
    <w:rsid w:val="007776C4"/>
    <w:rsid w:val="00777919"/>
    <w:rsid w:val="00781457"/>
    <w:rsid w:val="00781B9C"/>
    <w:rsid w:val="007857F3"/>
    <w:rsid w:val="00785B30"/>
    <w:rsid w:val="007860C0"/>
    <w:rsid w:val="00786CF7"/>
    <w:rsid w:val="007903ED"/>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4E03"/>
    <w:rsid w:val="007A53D4"/>
    <w:rsid w:val="007A56E2"/>
    <w:rsid w:val="007A66AB"/>
    <w:rsid w:val="007A6DAB"/>
    <w:rsid w:val="007A6EFF"/>
    <w:rsid w:val="007A73BB"/>
    <w:rsid w:val="007A76C3"/>
    <w:rsid w:val="007B1A0A"/>
    <w:rsid w:val="007B1C17"/>
    <w:rsid w:val="007B2DD3"/>
    <w:rsid w:val="007B4249"/>
    <w:rsid w:val="007B4FAE"/>
    <w:rsid w:val="007B7CB1"/>
    <w:rsid w:val="007C1154"/>
    <w:rsid w:val="007C1F0B"/>
    <w:rsid w:val="007C3091"/>
    <w:rsid w:val="007C32C7"/>
    <w:rsid w:val="007C33D5"/>
    <w:rsid w:val="007C68C1"/>
    <w:rsid w:val="007C6965"/>
    <w:rsid w:val="007D130E"/>
    <w:rsid w:val="007D1E22"/>
    <w:rsid w:val="007D2336"/>
    <w:rsid w:val="007D4737"/>
    <w:rsid w:val="007D6F7F"/>
    <w:rsid w:val="007E269D"/>
    <w:rsid w:val="007E2FA0"/>
    <w:rsid w:val="007E3CDF"/>
    <w:rsid w:val="007E4E84"/>
    <w:rsid w:val="007E62ED"/>
    <w:rsid w:val="007E7408"/>
    <w:rsid w:val="007E7710"/>
    <w:rsid w:val="007E7C9C"/>
    <w:rsid w:val="007F1C45"/>
    <w:rsid w:val="007F2158"/>
    <w:rsid w:val="007F3A65"/>
    <w:rsid w:val="007F521E"/>
    <w:rsid w:val="007F7D49"/>
    <w:rsid w:val="00800654"/>
    <w:rsid w:val="00800C57"/>
    <w:rsid w:val="008025E6"/>
    <w:rsid w:val="008114E1"/>
    <w:rsid w:val="00812318"/>
    <w:rsid w:val="0081509A"/>
    <w:rsid w:val="0081536B"/>
    <w:rsid w:val="0081561D"/>
    <w:rsid w:val="00815BC3"/>
    <w:rsid w:val="00816246"/>
    <w:rsid w:val="0081669C"/>
    <w:rsid w:val="00821AC0"/>
    <w:rsid w:val="00821FFD"/>
    <w:rsid w:val="00823227"/>
    <w:rsid w:val="008241DE"/>
    <w:rsid w:val="00824395"/>
    <w:rsid w:val="008260C7"/>
    <w:rsid w:val="00830F64"/>
    <w:rsid w:val="00836EE1"/>
    <w:rsid w:val="00843062"/>
    <w:rsid w:val="00843342"/>
    <w:rsid w:val="00843668"/>
    <w:rsid w:val="00844928"/>
    <w:rsid w:val="00845D57"/>
    <w:rsid w:val="00846E0C"/>
    <w:rsid w:val="00847376"/>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92"/>
    <w:rsid w:val="00866D83"/>
    <w:rsid w:val="00872680"/>
    <w:rsid w:val="008727C6"/>
    <w:rsid w:val="00875D4E"/>
    <w:rsid w:val="00877A45"/>
    <w:rsid w:val="00877EC3"/>
    <w:rsid w:val="0088212C"/>
    <w:rsid w:val="00882885"/>
    <w:rsid w:val="00882F38"/>
    <w:rsid w:val="008847CB"/>
    <w:rsid w:val="0088683E"/>
    <w:rsid w:val="00893FCA"/>
    <w:rsid w:val="00896588"/>
    <w:rsid w:val="00896FA9"/>
    <w:rsid w:val="008A10A4"/>
    <w:rsid w:val="008A1328"/>
    <w:rsid w:val="008A14FC"/>
    <w:rsid w:val="008A2B57"/>
    <w:rsid w:val="008A4A7A"/>
    <w:rsid w:val="008B0BC9"/>
    <w:rsid w:val="008B0D88"/>
    <w:rsid w:val="008B1A7C"/>
    <w:rsid w:val="008B2D04"/>
    <w:rsid w:val="008B3C3E"/>
    <w:rsid w:val="008B615C"/>
    <w:rsid w:val="008B7331"/>
    <w:rsid w:val="008C043B"/>
    <w:rsid w:val="008C0916"/>
    <w:rsid w:val="008C0F06"/>
    <w:rsid w:val="008C16DE"/>
    <w:rsid w:val="008C1894"/>
    <w:rsid w:val="008C3D59"/>
    <w:rsid w:val="008C42CD"/>
    <w:rsid w:val="008C4916"/>
    <w:rsid w:val="008C4B4E"/>
    <w:rsid w:val="008C4B67"/>
    <w:rsid w:val="008C7AF3"/>
    <w:rsid w:val="008C7D3F"/>
    <w:rsid w:val="008D0877"/>
    <w:rsid w:val="008D112B"/>
    <w:rsid w:val="008D4074"/>
    <w:rsid w:val="008D4EE1"/>
    <w:rsid w:val="008D5CC7"/>
    <w:rsid w:val="008D698B"/>
    <w:rsid w:val="008D6C63"/>
    <w:rsid w:val="008D767F"/>
    <w:rsid w:val="008D77CB"/>
    <w:rsid w:val="008E0772"/>
    <w:rsid w:val="008E1D0B"/>
    <w:rsid w:val="008E308C"/>
    <w:rsid w:val="008E33BF"/>
    <w:rsid w:val="008E4DA9"/>
    <w:rsid w:val="008E50EF"/>
    <w:rsid w:val="008E5C6D"/>
    <w:rsid w:val="008E6FC1"/>
    <w:rsid w:val="008F04FE"/>
    <w:rsid w:val="008F05E9"/>
    <w:rsid w:val="008F0C00"/>
    <w:rsid w:val="008F2A37"/>
    <w:rsid w:val="008F2DE9"/>
    <w:rsid w:val="008F2E47"/>
    <w:rsid w:val="008F3514"/>
    <w:rsid w:val="008F449D"/>
    <w:rsid w:val="008F533C"/>
    <w:rsid w:val="008F60D0"/>
    <w:rsid w:val="008F6566"/>
    <w:rsid w:val="008F6FC2"/>
    <w:rsid w:val="008F71EF"/>
    <w:rsid w:val="00900508"/>
    <w:rsid w:val="00901E1E"/>
    <w:rsid w:val="009026FC"/>
    <w:rsid w:val="00904E56"/>
    <w:rsid w:val="00905425"/>
    <w:rsid w:val="00905E36"/>
    <w:rsid w:val="00907B47"/>
    <w:rsid w:val="00913716"/>
    <w:rsid w:val="00913B35"/>
    <w:rsid w:val="00916708"/>
    <w:rsid w:val="00916BD5"/>
    <w:rsid w:val="0091769E"/>
    <w:rsid w:val="00917999"/>
    <w:rsid w:val="00917BF8"/>
    <w:rsid w:val="0092089F"/>
    <w:rsid w:val="00922E55"/>
    <w:rsid w:val="0092352E"/>
    <w:rsid w:val="009247F2"/>
    <w:rsid w:val="009260C7"/>
    <w:rsid w:val="009262D5"/>
    <w:rsid w:val="00927162"/>
    <w:rsid w:val="0092748E"/>
    <w:rsid w:val="00931691"/>
    <w:rsid w:val="0093279D"/>
    <w:rsid w:val="0093403F"/>
    <w:rsid w:val="00934EAC"/>
    <w:rsid w:val="0094060D"/>
    <w:rsid w:val="00940B61"/>
    <w:rsid w:val="00940BEB"/>
    <w:rsid w:val="00940C53"/>
    <w:rsid w:val="00940FE3"/>
    <w:rsid w:val="009429E1"/>
    <w:rsid w:val="00942D80"/>
    <w:rsid w:val="00943BD1"/>
    <w:rsid w:val="00945304"/>
    <w:rsid w:val="0095183F"/>
    <w:rsid w:val="009520FD"/>
    <w:rsid w:val="0095291D"/>
    <w:rsid w:val="009551E8"/>
    <w:rsid w:val="00956A70"/>
    <w:rsid w:val="00957870"/>
    <w:rsid w:val="00962082"/>
    <w:rsid w:val="00963416"/>
    <w:rsid w:val="00963C4C"/>
    <w:rsid w:val="0096734B"/>
    <w:rsid w:val="0096755F"/>
    <w:rsid w:val="00967D23"/>
    <w:rsid w:val="00970BE6"/>
    <w:rsid w:val="00971C3A"/>
    <w:rsid w:val="00972E5F"/>
    <w:rsid w:val="00974030"/>
    <w:rsid w:val="0097482D"/>
    <w:rsid w:val="00974DEE"/>
    <w:rsid w:val="00975546"/>
    <w:rsid w:val="009758F3"/>
    <w:rsid w:val="00977C42"/>
    <w:rsid w:val="00980038"/>
    <w:rsid w:val="00980916"/>
    <w:rsid w:val="00983599"/>
    <w:rsid w:val="0098412A"/>
    <w:rsid w:val="00985901"/>
    <w:rsid w:val="00985D9D"/>
    <w:rsid w:val="0098633C"/>
    <w:rsid w:val="00986544"/>
    <w:rsid w:val="0098678D"/>
    <w:rsid w:val="00993072"/>
    <w:rsid w:val="00994E00"/>
    <w:rsid w:val="00995A0B"/>
    <w:rsid w:val="009963B3"/>
    <w:rsid w:val="009968A3"/>
    <w:rsid w:val="00997AFC"/>
    <w:rsid w:val="00997B9C"/>
    <w:rsid w:val="009A09E7"/>
    <w:rsid w:val="009A17AB"/>
    <w:rsid w:val="009A3050"/>
    <w:rsid w:val="009A4B2D"/>
    <w:rsid w:val="009A4B9C"/>
    <w:rsid w:val="009A6E68"/>
    <w:rsid w:val="009A7604"/>
    <w:rsid w:val="009A7C3E"/>
    <w:rsid w:val="009B1839"/>
    <w:rsid w:val="009B2459"/>
    <w:rsid w:val="009B2801"/>
    <w:rsid w:val="009B4F92"/>
    <w:rsid w:val="009C00B3"/>
    <w:rsid w:val="009C1824"/>
    <w:rsid w:val="009C2DA9"/>
    <w:rsid w:val="009C553D"/>
    <w:rsid w:val="009C56F5"/>
    <w:rsid w:val="009C635F"/>
    <w:rsid w:val="009D0422"/>
    <w:rsid w:val="009D0D8E"/>
    <w:rsid w:val="009D2AA8"/>
    <w:rsid w:val="009D2AAF"/>
    <w:rsid w:val="009D2BC9"/>
    <w:rsid w:val="009D4D2B"/>
    <w:rsid w:val="009D6D68"/>
    <w:rsid w:val="009E17E9"/>
    <w:rsid w:val="009E4769"/>
    <w:rsid w:val="009E579C"/>
    <w:rsid w:val="009E65C8"/>
    <w:rsid w:val="009E7674"/>
    <w:rsid w:val="009F0BC3"/>
    <w:rsid w:val="009F17BA"/>
    <w:rsid w:val="009F3788"/>
    <w:rsid w:val="009F5C6C"/>
    <w:rsid w:val="009F7765"/>
    <w:rsid w:val="009F7B88"/>
    <w:rsid w:val="009F7FC5"/>
    <w:rsid w:val="00A01283"/>
    <w:rsid w:val="00A018E6"/>
    <w:rsid w:val="00A01C46"/>
    <w:rsid w:val="00A0246D"/>
    <w:rsid w:val="00A040C2"/>
    <w:rsid w:val="00A05DB4"/>
    <w:rsid w:val="00A1019D"/>
    <w:rsid w:val="00A1098C"/>
    <w:rsid w:val="00A1168F"/>
    <w:rsid w:val="00A12315"/>
    <w:rsid w:val="00A13B23"/>
    <w:rsid w:val="00A14E56"/>
    <w:rsid w:val="00A16E76"/>
    <w:rsid w:val="00A21281"/>
    <w:rsid w:val="00A231EF"/>
    <w:rsid w:val="00A23B0E"/>
    <w:rsid w:val="00A23C49"/>
    <w:rsid w:val="00A24DF3"/>
    <w:rsid w:val="00A25327"/>
    <w:rsid w:val="00A25584"/>
    <w:rsid w:val="00A25DCF"/>
    <w:rsid w:val="00A25E4D"/>
    <w:rsid w:val="00A25EF0"/>
    <w:rsid w:val="00A25F94"/>
    <w:rsid w:val="00A26337"/>
    <w:rsid w:val="00A30347"/>
    <w:rsid w:val="00A304FA"/>
    <w:rsid w:val="00A30C3F"/>
    <w:rsid w:val="00A31490"/>
    <w:rsid w:val="00A36DEC"/>
    <w:rsid w:val="00A37190"/>
    <w:rsid w:val="00A3754E"/>
    <w:rsid w:val="00A376DA"/>
    <w:rsid w:val="00A379A0"/>
    <w:rsid w:val="00A42755"/>
    <w:rsid w:val="00A4288C"/>
    <w:rsid w:val="00A4376B"/>
    <w:rsid w:val="00A4395D"/>
    <w:rsid w:val="00A43E7E"/>
    <w:rsid w:val="00A44C5F"/>
    <w:rsid w:val="00A45F3A"/>
    <w:rsid w:val="00A46722"/>
    <w:rsid w:val="00A51118"/>
    <w:rsid w:val="00A519A2"/>
    <w:rsid w:val="00A531E0"/>
    <w:rsid w:val="00A554B2"/>
    <w:rsid w:val="00A55ED7"/>
    <w:rsid w:val="00A55F71"/>
    <w:rsid w:val="00A579B0"/>
    <w:rsid w:val="00A57EF8"/>
    <w:rsid w:val="00A60F57"/>
    <w:rsid w:val="00A63601"/>
    <w:rsid w:val="00A643AF"/>
    <w:rsid w:val="00A66348"/>
    <w:rsid w:val="00A67268"/>
    <w:rsid w:val="00A675AC"/>
    <w:rsid w:val="00A67644"/>
    <w:rsid w:val="00A6794E"/>
    <w:rsid w:val="00A701ED"/>
    <w:rsid w:val="00A71300"/>
    <w:rsid w:val="00A717E8"/>
    <w:rsid w:val="00A72FCA"/>
    <w:rsid w:val="00A73DA4"/>
    <w:rsid w:val="00A74577"/>
    <w:rsid w:val="00A747DA"/>
    <w:rsid w:val="00A748C7"/>
    <w:rsid w:val="00A755B7"/>
    <w:rsid w:val="00A75B1D"/>
    <w:rsid w:val="00A75DA8"/>
    <w:rsid w:val="00A763B0"/>
    <w:rsid w:val="00A77179"/>
    <w:rsid w:val="00A80F0C"/>
    <w:rsid w:val="00A8100F"/>
    <w:rsid w:val="00A8129C"/>
    <w:rsid w:val="00A82ED3"/>
    <w:rsid w:val="00A8323F"/>
    <w:rsid w:val="00A867A7"/>
    <w:rsid w:val="00A8787C"/>
    <w:rsid w:val="00A92EB1"/>
    <w:rsid w:val="00A93460"/>
    <w:rsid w:val="00A93B4F"/>
    <w:rsid w:val="00A94126"/>
    <w:rsid w:val="00A94AAE"/>
    <w:rsid w:val="00A9535D"/>
    <w:rsid w:val="00A978EA"/>
    <w:rsid w:val="00AA03FF"/>
    <w:rsid w:val="00AA06EF"/>
    <w:rsid w:val="00AA1C1A"/>
    <w:rsid w:val="00AA25A4"/>
    <w:rsid w:val="00AA25B6"/>
    <w:rsid w:val="00AA2AD9"/>
    <w:rsid w:val="00AA6B28"/>
    <w:rsid w:val="00AB0D7B"/>
    <w:rsid w:val="00AB190E"/>
    <w:rsid w:val="00AB2B91"/>
    <w:rsid w:val="00AB3059"/>
    <w:rsid w:val="00AB45FB"/>
    <w:rsid w:val="00AB498B"/>
    <w:rsid w:val="00AB54C2"/>
    <w:rsid w:val="00AB6246"/>
    <w:rsid w:val="00AB7BF3"/>
    <w:rsid w:val="00AC01AE"/>
    <w:rsid w:val="00AC411C"/>
    <w:rsid w:val="00AC5998"/>
    <w:rsid w:val="00AC626D"/>
    <w:rsid w:val="00AC66DA"/>
    <w:rsid w:val="00AC67A1"/>
    <w:rsid w:val="00AC688C"/>
    <w:rsid w:val="00AC7679"/>
    <w:rsid w:val="00AD0BF1"/>
    <w:rsid w:val="00AD1AA2"/>
    <w:rsid w:val="00AD2E57"/>
    <w:rsid w:val="00AD3529"/>
    <w:rsid w:val="00AD3CE7"/>
    <w:rsid w:val="00AD5832"/>
    <w:rsid w:val="00AD5990"/>
    <w:rsid w:val="00AE08D1"/>
    <w:rsid w:val="00AE0F4B"/>
    <w:rsid w:val="00AE3D47"/>
    <w:rsid w:val="00AE45C6"/>
    <w:rsid w:val="00AE4964"/>
    <w:rsid w:val="00AE4CFE"/>
    <w:rsid w:val="00AE6A4F"/>
    <w:rsid w:val="00AE6C6B"/>
    <w:rsid w:val="00AE7D08"/>
    <w:rsid w:val="00AF48A5"/>
    <w:rsid w:val="00AF6FE8"/>
    <w:rsid w:val="00B0031E"/>
    <w:rsid w:val="00B00453"/>
    <w:rsid w:val="00B00489"/>
    <w:rsid w:val="00B011DC"/>
    <w:rsid w:val="00B01983"/>
    <w:rsid w:val="00B023D5"/>
    <w:rsid w:val="00B02529"/>
    <w:rsid w:val="00B033DB"/>
    <w:rsid w:val="00B047F5"/>
    <w:rsid w:val="00B05CFA"/>
    <w:rsid w:val="00B06D42"/>
    <w:rsid w:val="00B072A5"/>
    <w:rsid w:val="00B07CB8"/>
    <w:rsid w:val="00B11EA9"/>
    <w:rsid w:val="00B122EF"/>
    <w:rsid w:val="00B123B3"/>
    <w:rsid w:val="00B12AA8"/>
    <w:rsid w:val="00B13D0F"/>
    <w:rsid w:val="00B14227"/>
    <w:rsid w:val="00B14311"/>
    <w:rsid w:val="00B15A63"/>
    <w:rsid w:val="00B16DD3"/>
    <w:rsid w:val="00B17799"/>
    <w:rsid w:val="00B202C3"/>
    <w:rsid w:val="00B2085E"/>
    <w:rsid w:val="00B219CF"/>
    <w:rsid w:val="00B21BCD"/>
    <w:rsid w:val="00B247D4"/>
    <w:rsid w:val="00B24E19"/>
    <w:rsid w:val="00B26BE9"/>
    <w:rsid w:val="00B30644"/>
    <w:rsid w:val="00B30689"/>
    <w:rsid w:val="00B317C5"/>
    <w:rsid w:val="00B32328"/>
    <w:rsid w:val="00B34E93"/>
    <w:rsid w:val="00B357FD"/>
    <w:rsid w:val="00B36DCA"/>
    <w:rsid w:val="00B40C21"/>
    <w:rsid w:val="00B41036"/>
    <w:rsid w:val="00B4190A"/>
    <w:rsid w:val="00B437AB"/>
    <w:rsid w:val="00B43D9D"/>
    <w:rsid w:val="00B440FD"/>
    <w:rsid w:val="00B44BA8"/>
    <w:rsid w:val="00B4624C"/>
    <w:rsid w:val="00B478FE"/>
    <w:rsid w:val="00B47F00"/>
    <w:rsid w:val="00B509BE"/>
    <w:rsid w:val="00B5195E"/>
    <w:rsid w:val="00B51A5E"/>
    <w:rsid w:val="00B52709"/>
    <w:rsid w:val="00B533C4"/>
    <w:rsid w:val="00B54BA9"/>
    <w:rsid w:val="00B552A6"/>
    <w:rsid w:val="00B5576A"/>
    <w:rsid w:val="00B55D36"/>
    <w:rsid w:val="00B620F5"/>
    <w:rsid w:val="00B62341"/>
    <w:rsid w:val="00B62F4B"/>
    <w:rsid w:val="00B6369D"/>
    <w:rsid w:val="00B64C11"/>
    <w:rsid w:val="00B64CE8"/>
    <w:rsid w:val="00B64EF9"/>
    <w:rsid w:val="00B6731F"/>
    <w:rsid w:val="00B676CC"/>
    <w:rsid w:val="00B677AB"/>
    <w:rsid w:val="00B67935"/>
    <w:rsid w:val="00B67AF7"/>
    <w:rsid w:val="00B70072"/>
    <w:rsid w:val="00B72130"/>
    <w:rsid w:val="00B74916"/>
    <w:rsid w:val="00B755A0"/>
    <w:rsid w:val="00B7667E"/>
    <w:rsid w:val="00B772B6"/>
    <w:rsid w:val="00B77DFA"/>
    <w:rsid w:val="00B81D1E"/>
    <w:rsid w:val="00B82C68"/>
    <w:rsid w:val="00B87F44"/>
    <w:rsid w:val="00B902FF"/>
    <w:rsid w:val="00B90B52"/>
    <w:rsid w:val="00B931CB"/>
    <w:rsid w:val="00B942B6"/>
    <w:rsid w:val="00B9636E"/>
    <w:rsid w:val="00B963C6"/>
    <w:rsid w:val="00B964F2"/>
    <w:rsid w:val="00B97412"/>
    <w:rsid w:val="00BA1780"/>
    <w:rsid w:val="00BA2498"/>
    <w:rsid w:val="00BA2D12"/>
    <w:rsid w:val="00BA2ED5"/>
    <w:rsid w:val="00BA454B"/>
    <w:rsid w:val="00BA5744"/>
    <w:rsid w:val="00BA594C"/>
    <w:rsid w:val="00BA620B"/>
    <w:rsid w:val="00BA67CE"/>
    <w:rsid w:val="00BA72A8"/>
    <w:rsid w:val="00BA7368"/>
    <w:rsid w:val="00BA7D97"/>
    <w:rsid w:val="00BA7E9B"/>
    <w:rsid w:val="00BB08B2"/>
    <w:rsid w:val="00BB0B08"/>
    <w:rsid w:val="00BB1D1D"/>
    <w:rsid w:val="00BB1D42"/>
    <w:rsid w:val="00BB1DEC"/>
    <w:rsid w:val="00BB364D"/>
    <w:rsid w:val="00BB400B"/>
    <w:rsid w:val="00BB51DC"/>
    <w:rsid w:val="00BB56D4"/>
    <w:rsid w:val="00BB74FF"/>
    <w:rsid w:val="00BC017D"/>
    <w:rsid w:val="00BC06A8"/>
    <w:rsid w:val="00BC0987"/>
    <w:rsid w:val="00BC1677"/>
    <w:rsid w:val="00BC1C36"/>
    <w:rsid w:val="00BC1E92"/>
    <w:rsid w:val="00BC512E"/>
    <w:rsid w:val="00BD166F"/>
    <w:rsid w:val="00BD491A"/>
    <w:rsid w:val="00BD7D7B"/>
    <w:rsid w:val="00BE0BEF"/>
    <w:rsid w:val="00BE210F"/>
    <w:rsid w:val="00BE2865"/>
    <w:rsid w:val="00BE67E0"/>
    <w:rsid w:val="00BF0265"/>
    <w:rsid w:val="00BF0BA5"/>
    <w:rsid w:val="00BF0DAB"/>
    <w:rsid w:val="00BF257E"/>
    <w:rsid w:val="00BF2953"/>
    <w:rsid w:val="00BF2D53"/>
    <w:rsid w:val="00BF3CE6"/>
    <w:rsid w:val="00BF4B32"/>
    <w:rsid w:val="00C00E49"/>
    <w:rsid w:val="00C01000"/>
    <w:rsid w:val="00C015A5"/>
    <w:rsid w:val="00C045A0"/>
    <w:rsid w:val="00C054CD"/>
    <w:rsid w:val="00C07092"/>
    <w:rsid w:val="00C0768E"/>
    <w:rsid w:val="00C1156E"/>
    <w:rsid w:val="00C12A96"/>
    <w:rsid w:val="00C1385E"/>
    <w:rsid w:val="00C144F5"/>
    <w:rsid w:val="00C15706"/>
    <w:rsid w:val="00C21AB2"/>
    <w:rsid w:val="00C2274B"/>
    <w:rsid w:val="00C23E0F"/>
    <w:rsid w:val="00C248CC"/>
    <w:rsid w:val="00C25D39"/>
    <w:rsid w:val="00C278E5"/>
    <w:rsid w:val="00C305DA"/>
    <w:rsid w:val="00C308FC"/>
    <w:rsid w:val="00C3101B"/>
    <w:rsid w:val="00C312D0"/>
    <w:rsid w:val="00C327A5"/>
    <w:rsid w:val="00C33EF9"/>
    <w:rsid w:val="00C34319"/>
    <w:rsid w:val="00C34628"/>
    <w:rsid w:val="00C34C23"/>
    <w:rsid w:val="00C34CBF"/>
    <w:rsid w:val="00C35357"/>
    <w:rsid w:val="00C36670"/>
    <w:rsid w:val="00C406A9"/>
    <w:rsid w:val="00C40CBF"/>
    <w:rsid w:val="00C43FC8"/>
    <w:rsid w:val="00C44B33"/>
    <w:rsid w:val="00C46338"/>
    <w:rsid w:val="00C46708"/>
    <w:rsid w:val="00C469C2"/>
    <w:rsid w:val="00C50767"/>
    <w:rsid w:val="00C51054"/>
    <w:rsid w:val="00C51AB9"/>
    <w:rsid w:val="00C52889"/>
    <w:rsid w:val="00C52D6B"/>
    <w:rsid w:val="00C53999"/>
    <w:rsid w:val="00C53DAB"/>
    <w:rsid w:val="00C568DD"/>
    <w:rsid w:val="00C576F9"/>
    <w:rsid w:val="00C61834"/>
    <w:rsid w:val="00C655B7"/>
    <w:rsid w:val="00C65627"/>
    <w:rsid w:val="00C65A0F"/>
    <w:rsid w:val="00C662C1"/>
    <w:rsid w:val="00C67CA2"/>
    <w:rsid w:val="00C70C07"/>
    <w:rsid w:val="00C70F24"/>
    <w:rsid w:val="00C7546E"/>
    <w:rsid w:val="00C760A3"/>
    <w:rsid w:val="00C76997"/>
    <w:rsid w:val="00C8203C"/>
    <w:rsid w:val="00C8302F"/>
    <w:rsid w:val="00C838FC"/>
    <w:rsid w:val="00C85FFF"/>
    <w:rsid w:val="00C862D7"/>
    <w:rsid w:val="00C873CC"/>
    <w:rsid w:val="00C91BBB"/>
    <w:rsid w:val="00C93B2A"/>
    <w:rsid w:val="00C95350"/>
    <w:rsid w:val="00C959B4"/>
    <w:rsid w:val="00C961BD"/>
    <w:rsid w:val="00C96B2D"/>
    <w:rsid w:val="00C96DA5"/>
    <w:rsid w:val="00C97DFA"/>
    <w:rsid w:val="00CA0962"/>
    <w:rsid w:val="00CA1626"/>
    <w:rsid w:val="00CA187E"/>
    <w:rsid w:val="00CA5F8D"/>
    <w:rsid w:val="00CA67C7"/>
    <w:rsid w:val="00CA7384"/>
    <w:rsid w:val="00CB0857"/>
    <w:rsid w:val="00CB1751"/>
    <w:rsid w:val="00CB3A58"/>
    <w:rsid w:val="00CB6436"/>
    <w:rsid w:val="00CB7701"/>
    <w:rsid w:val="00CC31F4"/>
    <w:rsid w:val="00CC39CD"/>
    <w:rsid w:val="00CC3BCB"/>
    <w:rsid w:val="00CC7DFC"/>
    <w:rsid w:val="00CD09F7"/>
    <w:rsid w:val="00CD0DCC"/>
    <w:rsid w:val="00CD2CB0"/>
    <w:rsid w:val="00CD354D"/>
    <w:rsid w:val="00CD3E8C"/>
    <w:rsid w:val="00CD43FC"/>
    <w:rsid w:val="00CD461C"/>
    <w:rsid w:val="00CD4C65"/>
    <w:rsid w:val="00CD57FB"/>
    <w:rsid w:val="00CD5AB8"/>
    <w:rsid w:val="00CE1D1C"/>
    <w:rsid w:val="00CE2B49"/>
    <w:rsid w:val="00CE3C23"/>
    <w:rsid w:val="00CE3CD5"/>
    <w:rsid w:val="00CE3DD8"/>
    <w:rsid w:val="00CE5DFE"/>
    <w:rsid w:val="00CF03D1"/>
    <w:rsid w:val="00CF0562"/>
    <w:rsid w:val="00CF0884"/>
    <w:rsid w:val="00CF191F"/>
    <w:rsid w:val="00CF3971"/>
    <w:rsid w:val="00CF4D81"/>
    <w:rsid w:val="00CF5E40"/>
    <w:rsid w:val="00CF667A"/>
    <w:rsid w:val="00D0039D"/>
    <w:rsid w:val="00D067E0"/>
    <w:rsid w:val="00D0757E"/>
    <w:rsid w:val="00D108C2"/>
    <w:rsid w:val="00D11813"/>
    <w:rsid w:val="00D1298B"/>
    <w:rsid w:val="00D12F43"/>
    <w:rsid w:val="00D13B9F"/>
    <w:rsid w:val="00D1751E"/>
    <w:rsid w:val="00D1785D"/>
    <w:rsid w:val="00D2051D"/>
    <w:rsid w:val="00D2069B"/>
    <w:rsid w:val="00D21EEA"/>
    <w:rsid w:val="00D22184"/>
    <w:rsid w:val="00D22801"/>
    <w:rsid w:val="00D2288E"/>
    <w:rsid w:val="00D23191"/>
    <w:rsid w:val="00D2373A"/>
    <w:rsid w:val="00D254F9"/>
    <w:rsid w:val="00D32E88"/>
    <w:rsid w:val="00D33D3F"/>
    <w:rsid w:val="00D33D52"/>
    <w:rsid w:val="00D35921"/>
    <w:rsid w:val="00D37757"/>
    <w:rsid w:val="00D41A77"/>
    <w:rsid w:val="00D42F40"/>
    <w:rsid w:val="00D43C0E"/>
    <w:rsid w:val="00D44CED"/>
    <w:rsid w:val="00D460F2"/>
    <w:rsid w:val="00D47861"/>
    <w:rsid w:val="00D50671"/>
    <w:rsid w:val="00D5296C"/>
    <w:rsid w:val="00D53781"/>
    <w:rsid w:val="00D54BF8"/>
    <w:rsid w:val="00D55820"/>
    <w:rsid w:val="00D564BC"/>
    <w:rsid w:val="00D6104D"/>
    <w:rsid w:val="00D648BB"/>
    <w:rsid w:val="00D66C88"/>
    <w:rsid w:val="00D71D70"/>
    <w:rsid w:val="00D73163"/>
    <w:rsid w:val="00D74733"/>
    <w:rsid w:val="00D7492E"/>
    <w:rsid w:val="00D76EA3"/>
    <w:rsid w:val="00D77035"/>
    <w:rsid w:val="00D7703E"/>
    <w:rsid w:val="00D80C4E"/>
    <w:rsid w:val="00D81794"/>
    <w:rsid w:val="00D82363"/>
    <w:rsid w:val="00D82429"/>
    <w:rsid w:val="00D842A2"/>
    <w:rsid w:val="00D8463B"/>
    <w:rsid w:val="00D864EE"/>
    <w:rsid w:val="00D87B7C"/>
    <w:rsid w:val="00D90022"/>
    <w:rsid w:val="00D90292"/>
    <w:rsid w:val="00D906C9"/>
    <w:rsid w:val="00D92150"/>
    <w:rsid w:val="00D92BE6"/>
    <w:rsid w:val="00D92E73"/>
    <w:rsid w:val="00D95583"/>
    <w:rsid w:val="00D96884"/>
    <w:rsid w:val="00D96FDA"/>
    <w:rsid w:val="00D97226"/>
    <w:rsid w:val="00D979F1"/>
    <w:rsid w:val="00D97B22"/>
    <w:rsid w:val="00D97D1F"/>
    <w:rsid w:val="00DA0A7F"/>
    <w:rsid w:val="00DA136D"/>
    <w:rsid w:val="00DA15BC"/>
    <w:rsid w:val="00DA15E0"/>
    <w:rsid w:val="00DA2877"/>
    <w:rsid w:val="00DA2E79"/>
    <w:rsid w:val="00DA3A99"/>
    <w:rsid w:val="00DA413D"/>
    <w:rsid w:val="00DA5A63"/>
    <w:rsid w:val="00DA60B1"/>
    <w:rsid w:val="00DA73AB"/>
    <w:rsid w:val="00DB0619"/>
    <w:rsid w:val="00DB0FF4"/>
    <w:rsid w:val="00DB2859"/>
    <w:rsid w:val="00DB3157"/>
    <w:rsid w:val="00DB36E5"/>
    <w:rsid w:val="00DB6C55"/>
    <w:rsid w:val="00DB79F2"/>
    <w:rsid w:val="00DB7F28"/>
    <w:rsid w:val="00DC0ADE"/>
    <w:rsid w:val="00DC1326"/>
    <w:rsid w:val="00DC1800"/>
    <w:rsid w:val="00DC1F9D"/>
    <w:rsid w:val="00DC22B3"/>
    <w:rsid w:val="00DC5255"/>
    <w:rsid w:val="00DC5F9B"/>
    <w:rsid w:val="00DC624E"/>
    <w:rsid w:val="00DD1329"/>
    <w:rsid w:val="00DD20F9"/>
    <w:rsid w:val="00DD304F"/>
    <w:rsid w:val="00DD3F4A"/>
    <w:rsid w:val="00DD79ED"/>
    <w:rsid w:val="00DE19F8"/>
    <w:rsid w:val="00DE1F32"/>
    <w:rsid w:val="00DE20EA"/>
    <w:rsid w:val="00DE25BB"/>
    <w:rsid w:val="00DE43BE"/>
    <w:rsid w:val="00DE7DCD"/>
    <w:rsid w:val="00DF180B"/>
    <w:rsid w:val="00DF2230"/>
    <w:rsid w:val="00DF2858"/>
    <w:rsid w:val="00DF4164"/>
    <w:rsid w:val="00DF6FAD"/>
    <w:rsid w:val="00E02766"/>
    <w:rsid w:val="00E055D2"/>
    <w:rsid w:val="00E05640"/>
    <w:rsid w:val="00E0600F"/>
    <w:rsid w:val="00E1145A"/>
    <w:rsid w:val="00E14018"/>
    <w:rsid w:val="00E1458E"/>
    <w:rsid w:val="00E17DF3"/>
    <w:rsid w:val="00E21F2B"/>
    <w:rsid w:val="00E21FDB"/>
    <w:rsid w:val="00E22306"/>
    <w:rsid w:val="00E22A58"/>
    <w:rsid w:val="00E23D2E"/>
    <w:rsid w:val="00E24161"/>
    <w:rsid w:val="00E24C10"/>
    <w:rsid w:val="00E26A5B"/>
    <w:rsid w:val="00E26C65"/>
    <w:rsid w:val="00E32841"/>
    <w:rsid w:val="00E34A00"/>
    <w:rsid w:val="00E36DB7"/>
    <w:rsid w:val="00E4314D"/>
    <w:rsid w:val="00E4399D"/>
    <w:rsid w:val="00E46BAA"/>
    <w:rsid w:val="00E5080E"/>
    <w:rsid w:val="00E51B3B"/>
    <w:rsid w:val="00E52426"/>
    <w:rsid w:val="00E524AE"/>
    <w:rsid w:val="00E54491"/>
    <w:rsid w:val="00E55393"/>
    <w:rsid w:val="00E55F7F"/>
    <w:rsid w:val="00E56AE7"/>
    <w:rsid w:val="00E56BC0"/>
    <w:rsid w:val="00E5717C"/>
    <w:rsid w:val="00E5762C"/>
    <w:rsid w:val="00E57C7E"/>
    <w:rsid w:val="00E6111C"/>
    <w:rsid w:val="00E654A0"/>
    <w:rsid w:val="00E66BFB"/>
    <w:rsid w:val="00E67FC4"/>
    <w:rsid w:val="00E70A23"/>
    <w:rsid w:val="00E71BB4"/>
    <w:rsid w:val="00E75008"/>
    <w:rsid w:val="00E7584C"/>
    <w:rsid w:val="00E76D99"/>
    <w:rsid w:val="00E76F45"/>
    <w:rsid w:val="00E77549"/>
    <w:rsid w:val="00E815F5"/>
    <w:rsid w:val="00E819AD"/>
    <w:rsid w:val="00E82C3B"/>
    <w:rsid w:val="00E82CE1"/>
    <w:rsid w:val="00E838E0"/>
    <w:rsid w:val="00E85616"/>
    <w:rsid w:val="00E86D69"/>
    <w:rsid w:val="00E86F04"/>
    <w:rsid w:val="00E91010"/>
    <w:rsid w:val="00E9207C"/>
    <w:rsid w:val="00E9348C"/>
    <w:rsid w:val="00E942CB"/>
    <w:rsid w:val="00E957A3"/>
    <w:rsid w:val="00E96EBF"/>
    <w:rsid w:val="00E975A9"/>
    <w:rsid w:val="00E97DCA"/>
    <w:rsid w:val="00EA1B5E"/>
    <w:rsid w:val="00EA4F49"/>
    <w:rsid w:val="00EA4FBC"/>
    <w:rsid w:val="00EA64B7"/>
    <w:rsid w:val="00EA7C10"/>
    <w:rsid w:val="00EB007E"/>
    <w:rsid w:val="00EB0C2A"/>
    <w:rsid w:val="00EB0C80"/>
    <w:rsid w:val="00EB44BF"/>
    <w:rsid w:val="00EB4D38"/>
    <w:rsid w:val="00EB54DB"/>
    <w:rsid w:val="00EB7193"/>
    <w:rsid w:val="00EB7638"/>
    <w:rsid w:val="00EB77DE"/>
    <w:rsid w:val="00EC0BBF"/>
    <w:rsid w:val="00EC0DD5"/>
    <w:rsid w:val="00EC3E6B"/>
    <w:rsid w:val="00EC3EC0"/>
    <w:rsid w:val="00EC5C2E"/>
    <w:rsid w:val="00EC6711"/>
    <w:rsid w:val="00EC7665"/>
    <w:rsid w:val="00ED022D"/>
    <w:rsid w:val="00ED132D"/>
    <w:rsid w:val="00ED1A3B"/>
    <w:rsid w:val="00ED1D80"/>
    <w:rsid w:val="00ED2012"/>
    <w:rsid w:val="00ED435E"/>
    <w:rsid w:val="00EE0CB5"/>
    <w:rsid w:val="00EE1730"/>
    <w:rsid w:val="00EE4205"/>
    <w:rsid w:val="00EE5736"/>
    <w:rsid w:val="00EE58DB"/>
    <w:rsid w:val="00EF2151"/>
    <w:rsid w:val="00EF286E"/>
    <w:rsid w:val="00EF3C0E"/>
    <w:rsid w:val="00EF3FE1"/>
    <w:rsid w:val="00EF4E29"/>
    <w:rsid w:val="00EF5408"/>
    <w:rsid w:val="00EF5765"/>
    <w:rsid w:val="00F02D6F"/>
    <w:rsid w:val="00F02F49"/>
    <w:rsid w:val="00F051FB"/>
    <w:rsid w:val="00F05B49"/>
    <w:rsid w:val="00F064B3"/>
    <w:rsid w:val="00F07649"/>
    <w:rsid w:val="00F1453B"/>
    <w:rsid w:val="00F14A50"/>
    <w:rsid w:val="00F15030"/>
    <w:rsid w:val="00F16D2E"/>
    <w:rsid w:val="00F17B33"/>
    <w:rsid w:val="00F20799"/>
    <w:rsid w:val="00F2083E"/>
    <w:rsid w:val="00F21D34"/>
    <w:rsid w:val="00F22119"/>
    <w:rsid w:val="00F2520B"/>
    <w:rsid w:val="00F2533D"/>
    <w:rsid w:val="00F25E55"/>
    <w:rsid w:val="00F26165"/>
    <w:rsid w:val="00F26514"/>
    <w:rsid w:val="00F26B05"/>
    <w:rsid w:val="00F30557"/>
    <w:rsid w:val="00F30DDD"/>
    <w:rsid w:val="00F32EE7"/>
    <w:rsid w:val="00F34554"/>
    <w:rsid w:val="00F34CCB"/>
    <w:rsid w:val="00F35167"/>
    <w:rsid w:val="00F35D52"/>
    <w:rsid w:val="00F407F0"/>
    <w:rsid w:val="00F40905"/>
    <w:rsid w:val="00F41566"/>
    <w:rsid w:val="00F42D77"/>
    <w:rsid w:val="00F45C90"/>
    <w:rsid w:val="00F46B1C"/>
    <w:rsid w:val="00F46B42"/>
    <w:rsid w:val="00F51A57"/>
    <w:rsid w:val="00F53813"/>
    <w:rsid w:val="00F54AD5"/>
    <w:rsid w:val="00F54BCF"/>
    <w:rsid w:val="00F54EF6"/>
    <w:rsid w:val="00F60161"/>
    <w:rsid w:val="00F60957"/>
    <w:rsid w:val="00F62F83"/>
    <w:rsid w:val="00F62FC8"/>
    <w:rsid w:val="00F631F2"/>
    <w:rsid w:val="00F65606"/>
    <w:rsid w:val="00F66918"/>
    <w:rsid w:val="00F67BE8"/>
    <w:rsid w:val="00F70534"/>
    <w:rsid w:val="00F70B28"/>
    <w:rsid w:val="00F70C08"/>
    <w:rsid w:val="00F71B57"/>
    <w:rsid w:val="00F72A57"/>
    <w:rsid w:val="00F73F45"/>
    <w:rsid w:val="00F748E0"/>
    <w:rsid w:val="00F755CB"/>
    <w:rsid w:val="00F829E5"/>
    <w:rsid w:val="00F839CE"/>
    <w:rsid w:val="00F83E14"/>
    <w:rsid w:val="00F84342"/>
    <w:rsid w:val="00F844AF"/>
    <w:rsid w:val="00F8533E"/>
    <w:rsid w:val="00F85F06"/>
    <w:rsid w:val="00F86A7A"/>
    <w:rsid w:val="00F86DCE"/>
    <w:rsid w:val="00F90658"/>
    <w:rsid w:val="00F90AB3"/>
    <w:rsid w:val="00F917CC"/>
    <w:rsid w:val="00F917E2"/>
    <w:rsid w:val="00F91B1D"/>
    <w:rsid w:val="00F92D90"/>
    <w:rsid w:val="00F937EA"/>
    <w:rsid w:val="00F94295"/>
    <w:rsid w:val="00F94A1B"/>
    <w:rsid w:val="00F95498"/>
    <w:rsid w:val="00F95F8F"/>
    <w:rsid w:val="00F965B4"/>
    <w:rsid w:val="00F96CF6"/>
    <w:rsid w:val="00F97CEA"/>
    <w:rsid w:val="00FA04F2"/>
    <w:rsid w:val="00FA0874"/>
    <w:rsid w:val="00FA14A6"/>
    <w:rsid w:val="00FA1597"/>
    <w:rsid w:val="00FA36E1"/>
    <w:rsid w:val="00FA399C"/>
    <w:rsid w:val="00FA73CF"/>
    <w:rsid w:val="00FB0F0A"/>
    <w:rsid w:val="00FB27AA"/>
    <w:rsid w:val="00FB5476"/>
    <w:rsid w:val="00FB559A"/>
    <w:rsid w:val="00FB570D"/>
    <w:rsid w:val="00FB7AC6"/>
    <w:rsid w:val="00FC02EA"/>
    <w:rsid w:val="00FC071A"/>
    <w:rsid w:val="00FC31D9"/>
    <w:rsid w:val="00FC3E8F"/>
    <w:rsid w:val="00FC457A"/>
    <w:rsid w:val="00FC48F9"/>
    <w:rsid w:val="00FC56DA"/>
    <w:rsid w:val="00FC623A"/>
    <w:rsid w:val="00FC632B"/>
    <w:rsid w:val="00FD0DFF"/>
    <w:rsid w:val="00FD5558"/>
    <w:rsid w:val="00FD58EF"/>
    <w:rsid w:val="00FE2934"/>
    <w:rsid w:val="00FE5669"/>
    <w:rsid w:val="00FE5C14"/>
    <w:rsid w:val="00FE7733"/>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uiPriority w:val="99"/>
    <w:locked/>
    <w:rsid w:val="00CF191F"/>
    <w:rPr>
      <w:rFonts w:ascii="Times New Roman" w:eastAsia="SimSun" w:hAnsi="Times New Roman"/>
      <w:lang w:val="es-MX" w:eastAsia="x-none"/>
    </w:rPr>
  </w:style>
  <w:style w:type="paragraph" w:styleId="Corpsdetexte3">
    <w:name w:val="Body Text 3"/>
    <w:basedOn w:val="Normal"/>
    <w:link w:val="Corpsdetexte3Car"/>
    <w:uiPriority w:val="99"/>
    <w:locked/>
    <w:rsid w:val="006E5A64"/>
    <w:pPr>
      <w:widowControl/>
      <w:adjustRightInd/>
      <w:spacing w:after="120"/>
    </w:pPr>
    <w:rPr>
      <w:rFonts w:ascii="Times New Roman" w:hAnsi="Times New Roman" w:cs="Times New Roman"/>
      <w:sz w:val="16"/>
      <w:szCs w:val="16"/>
      <w:lang w:val="es-CO"/>
    </w:rPr>
  </w:style>
  <w:style w:type="character" w:customStyle="1" w:styleId="Corpsdetexte3Car">
    <w:name w:val="Corps de texte 3 Car"/>
    <w:basedOn w:val="Policepardfaut"/>
    <w:link w:val="Corpsdetexte3"/>
    <w:uiPriority w:val="99"/>
    <w:rsid w:val="006E5A64"/>
    <w:rPr>
      <w:rFonts w:ascii="Times New Roman" w:hAnsi="Times New Roman" w:cs="Times New Roman"/>
      <w:sz w:val="16"/>
      <w:szCs w:val="16"/>
      <w:lang w:val="es-C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uiPriority w:val="99"/>
    <w:locked/>
    <w:rsid w:val="00CF191F"/>
    <w:rPr>
      <w:rFonts w:ascii="Times New Roman" w:eastAsia="SimSun" w:hAnsi="Times New Roman"/>
      <w:lang w:val="es-MX" w:eastAsia="x-none"/>
    </w:rPr>
  </w:style>
  <w:style w:type="paragraph" w:styleId="Corpsdetexte3">
    <w:name w:val="Body Text 3"/>
    <w:basedOn w:val="Normal"/>
    <w:link w:val="Corpsdetexte3Car"/>
    <w:uiPriority w:val="99"/>
    <w:locked/>
    <w:rsid w:val="006E5A64"/>
    <w:pPr>
      <w:widowControl/>
      <w:adjustRightInd/>
      <w:spacing w:after="120"/>
    </w:pPr>
    <w:rPr>
      <w:rFonts w:ascii="Times New Roman" w:hAnsi="Times New Roman" w:cs="Times New Roman"/>
      <w:sz w:val="16"/>
      <w:szCs w:val="16"/>
      <w:lang w:val="es-CO"/>
    </w:rPr>
  </w:style>
  <w:style w:type="character" w:customStyle="1" w:styleId="Corpsdetexte3Car">
    <w:name w:val="Corps de texte 3 Car"/>
    <w:basedOn w:val="Policepardfaut"/>
    <w:link w:val="Corpsdetexte3"/>
    <w:uiPriority w:val="99"/>
    <w:rsid w:val="006E5A64"/>
    <w:rPr>
      <w:rFonts w:ascii="Times New Roman" w:hAnsi="Times New Roman" w:cs="Times New Roman"/>
      <w:sz w:val="16"/>
      <w:szCs w:val="16"/>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751316566">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corteconstitucional.gov.co/sentencias/2016/SU499-16.rt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31F74-5C0E-4B58-89ED-08AB35FA7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10</Pages>
  <Words>3543</Words>
  <Characters>19490</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Malucimedina</cp:lastModifiedBy>
  <cp:revision>13</cp:revision>
  <cp:lastPrinted>2016-12-02T19:49:00Z</cp:lastPrinted>
  <dcterms:created xsi:type="dcterms:W3CDTF">2016-12-01T12:09:00Z</dcterms:created>
  <dcterms:modified xsi:type="dcterms:W3CDTF">2017-03-17T12:19:00Z</dcterms:modified>
</cp:coreProperties>
</file>