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9E" w:rsidRPr="000E4C9E" w:rsidRDefault="000E4C9E" w:rsidP="000E4C9E">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eastAsia="Calibri" w:hAnsi="Calibri" w:cs="Calibri"/>
          <w:color w:val="222222"/>
          <w:kern w:val="0"/>
          <w:sz w:val="24"/>
          <w:szCs w:val="22"/>
          <w:lang w:val="es-CO" w:eastAsia="fr-FR"/>
        </w:rPr>
      </w:pPr>
      <w:r w:rsidRPr="000E4C9E">
        <w:rPr>
          <w:rFonts w:ascii="Calibri" w:eastAsia="Calibri" w:hAnsi="Calibri" w:cs="Calibri"/>
          <w:color w:val="FF0000"/>
          <w:kern w:val="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0E4C9E">
        <w:rPr>
          <w:rFonts w:ascii="Calibri" w:eastAsia="Calibri" w:hAnsi="Calibri" w:cs="Calibri"/>
          <w:color w:val="222222"/>
          <w:kern w:val="0"/>
          <w:sz w:val="18"/>
          <w:szCs w:val="18"/>
          <w:lang w:val="es-CO" w:eastAsia="fr-FR"/>
        </w:rPr>
        <w:t> </w:t>
      </w:r>
    </w:p>
    <w:p w:rsidR="000E4C9E" w:rsidRPr="000E4C9E" w:rsidRDefault="000E4C9E" w:rsidP="000E4C9E">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0E4C9E">
        <w:rPr>
          <w:rFonts w:ascii="Calibri" w:hAnsi="Calibri" w:cs="Calibri"/>
          <w:color w:val="222222"/>
          <w:kern w:val="0"/>
          <w:sz w:val="18"/>
          <w:szCs w:val="18"/>
          <w:lang w:val="es-CO" w:eastAsia="fr-FR"/>
        </w:rPr>
        <w:t>Providencia:</w:t>
      </w:r>
      <w:r w:rsidRPr="000E4C9E">
        <w:rPr>
          <w:rFonts w:ascii="Calibri" w:hAnsi="Calibri" w:cs="Calibri"/>
          <w:color w:val="222222"/>
          <w:kern w:val="0"/>
          <w:sz w:val="18"/>
          <w:szCs w:val="18"/>
          <w:lang w:val="es-CO" w:eastAsia="fr-FR"/>
        </w:rPr>
        <w:tab/>
        <w:t>SENTENCIA – 2ª Instancia – 07 de diciembre de 2016</w:t>
      </w:r>
    </w:p>
    <w:p w:rsidR="000E4C9E" w:rsidRPr="000E4C9E" w:rsidRDefault="000E4C9E" w:rsidP="000E4C9E">
      <w:pPr>
        <w:widowControl/>
        <w:shd w:val="clear" w:color="auto" w:fill="FFFFFF"/>
        <w:tabs>
          <w:tab w:val="left" w:pos="1418"/>
          <w:tab w:val="left" w:pos="2106"/>
        </w:tabs>
        <w:overflowPunct/>
        <w:autoSpaceDE/>
        <w:autoSpaceDN/>
        <w:adjustRightInd/>
        <w:jc w:val="both"/>
        <w:rPr>
          <w:rFonts w:ascii="Calibri" w:eastAsia="Calibri" w:hAnsi="Calibri" w:cs="Calibri"/>
          <w:color w:val="222222"/>
          <w:kern w:val="0"/>
          <w:sz w:val="18"/>
          <w:szCs w:val="18"/>
          <w:lang w:eastAsia="fr-FR"/>
        </w:rPr>
      </w:pPr>
      <w:r w:rsidRPr="000E4C9E">
        <w:rPr>
          <w:rFonts w:ascii="Calibri" w:eastAsia="Calibri" w:hAnsi="Calibri" w:cs="Calibri"/>
          <w:color w:val="222222"/>
          <w:kern w:val="0"/>
          <w:sz w:val="18"/>
          <w:szCs w:val="18"/>
          <w:lang w:val="es-CO" w:eastAsia="fr-FR"/>
        </w:rPr>
        <w:t>Radicación Nro. :</w:t>
      </w:r>
      <w:r w:rsidRPr="000E4C9E">
        <w:rPr>
          <w:rFonts w:ascii="Calibri" w:eastAsia="Calibri" w:hAnsi="Calibri" w:cs="Calibri"/>
          <w:color w:val="222222"/>
          <w:kern w:val="0"/>
          <w:sz w:val="18"/>
          <w:szCs w:val="18"/>
          <w:lang w:val="es-CO" w:eastAsia="fr-FR"/>
        </w:rPr>
        <w:tab/>
        <w:t xml:space="preserve">  </w:t>
      </w:r>
      <w:r w:rsidRPr="000E4C9E">
        <w:rPr>
          <w:rFonts w:ascii="Calibri" w:eastAsia="Calibri" w:hAnsi="Calibri" w:cs="Calibri"/>
          <w:color w:val="222222"/>
          <w:kern w:val="0"/>
          <w:sz w:val="18"/>
          <w:szCs w:val="18"/>
          <w:lang w:val="es-CO" w:eastAsia="fr-FR"/>
        </w:rPr>
        <w:tab/>
      </w:r>
      <w:r w:rsidRPr="000E4C9E">
        <w:rPr>
          <w:rFonts w:ascii="Calibri" w:eastAsia="Calibri" w:hAnsi="Calibri" w:cs="Calibri"/>
          <w:color w:val="222222"/>
          <w:kern w:val="0"/>
          <w:sz w:val="18"/>
          <w:szCs w:val="18"/>
          <w:lang w:eastAsia="fr-FR"/>
        </w:rPr>
        <w:t xml:space="preserve">2012-00255-01 (Interna 8345 </w:t>
      </w:r>
      <w:proofErr w:type="spellStart"/>
      <w:r w:rsidRPr="000E4C9E">
        <w:rPr>
          <w:rFonts w:ascii="Calibri" w:eastAsia="Calibri" w:hAnsi="Calibri" w:cs="Calibri"/>
          <w:color w:val="222222"/>
          <w:kern w:val="0"/>
          <w:sz w:val="18"/>
          <w:szCs w:val="18"/>
          <w:lang w:eastAsia="fr-FR"/>
        </w:rPr>
        <w:t>LLRR</w:t>
      </w:r>
      <w:proofErr w:type="spellEnd"/>
      <w:r w:rsidRPr="000E4C9E">
        <w:rPr>
          <w:rFonts w:ascii="Calibri" w:eastAsia="Calibri" w:hAnsi="Calibri" w:cs="Calibri"/>
          <w:color w:val="222222"/>
          <w:kern w:val="0"/>
          <w:sz w:val="18"/>
          <w:szCs w:val="18"/>
          <w:lang w:eastAsia="fr-FR"/>
        </w:rPr>
        <w:t>)</w:t>
      </w:r>
      <w:r w:rsidRPr="000E4C9E">
        <w:rPr>
          <w:rFonts w:ascii="Calibri" w:eastAsia="Calibri" w:hAnsi="Calibri" w:cs="Calibri"/>
          <w:color w:val="222222"/>
          <w:kern w:val="0"/>
          <w:sz w:val="18"/>
          <w:szCs w:val="18"/>
          <w:lang w:eastAsia="fr-FR"/>
        </w:rPr>
        <w:tab/>
      </w:r>
    </w:p>
    <w:p w:rsidR="000E4C9E" w:rsidRPr="000E4C9E" w:rsidRDefault="000E4C9E" w:rsidP="000E4C9E">
      <w:pPr>
        <w:widowControl/>
        <w:shd w:val="clear" w:color="auto" w:fill="FFFFFF"/>
        <w:tabs>
          <w:tab w:val="left" w:pos="1418"/>
          <w:tab w:val="left" w:pos="2106"/>
        </w:tabs>
        <w:overflowPunct/>
        <w:autoSpaceDE/>
        <w:autoSpaceDN/>
        <w:adjustRightInd/>
        <w:jc w:val="both"/>
        <w:rPr>
          <w:rFonts w:ascii="Calibri" w:eastAsia="Calibri" w:hAnsi="Calibri" w:cs="Calibri"/>
          <w:color w:val="222222"/>
          <w:kern w:val="0"/>
          <w:sz w:val="18"/>
          <w:szCs w:val="18"/>
          <w:lang w:eastAsia="fr-FR"/>
        </w:rPr>
      </w:pPr>
      <w:r w:rsidRPr="000E4C9E">
        <w:rPr>
          <w:rFonts w:ascii="Calibri" w:eastAsia="Calibri" w:hAnsi="Calibri" w:cs="Calibri"/>
          <w:color w:val="222222"/>
          <w:kern w:val="0"/>
          <w:sz w:val="18"/>
          <w:szCs w:val="18"/>
          <w:lang w:val="es-CO" w:eastAsia="fr-FR"/>
        </w:rPr>
        <w:t>Accionante:</w:t>
      </w:r>
      <w:r w:rsidRPr="000E4C9E">
        <w:rPr>
          <w:rFonts w:ascii="Calibri" w:eastAsia="Calibri" w:hAnsi="Calibri" w:cs="Calibri"/>
          <w:color w:val="222222"/>
          <w:kern w:val="0"/>
          <w:sz w:val="18"/>
          <w:szCs w:val="18"/>
          <w:lang w:val="es-CO" w:eastAsia="fr-FR"/>
        </w:rPr>
        <w:tab/>
      </w:r>
      <w:r w:rsidRPr="000E4C9E">
        <w:rPr>
          <w:rFonts w:ascii="Calibri" w:eastAsia="Calibri" w:hAnsi="Calibri" w:cs="Calibri"/>
          <w:color w:val="222222"/>
          <w:kern w:val="0"/>
          <w:sz w:val="18"/>
          <w:szCs w:val="18"/>
          <w:lang w:val="es-CO" w:eastAsia="fr-FR"/>
        </w:rPr>
        <w:tab/>
      </w:r>
      <w:r w:rsidRPr="000E4C9E">
        <w:rPr>
          <w:rFonts w:ascii="Calibri" w:eastAsia="Calibri" w:hAnsi="Calibri" w:cs="Calibri"/>
          <w:bCs/>
          <w:color w:val="222222"/>
          <w:kern w:val="0"/>
          <w:sz w:val="18"/>
          <w:szCs w:val="18"/>
          <w:lang w:eastAsia="fr-FR"/>
        </w:rPr>
        <w:t>CRISANTO GARCÍA BEDOYA Y OTROS</w:t>
      </w:r>
    </w:p>
    <w:p w:rsidR="000E4C9E" w:rsidRPr="000E4C9E" w:rsidRDefault="000E4C9E" w:rsidP="000E4C9E">
      <w:pPr>
        <w:widowControl/>
        <w:shd w:val="clear" w:color="auto" w:fill="FFFFFF"/>
        <w:tabs>
          <w:tab w:val="left" w:pos="1418"/>
          <w:tab w:val="left" w:pos="2106"/>
        </w:tabs>
        <w:overflowPunct/>
        <w:autoSpaceDE/>
        <w:autoSpaceDN/>
        <w:adjustRightInd/>
        <w:ind w:left="2100" w:hanging="2100"/>
        <w:jc w:val="both"/>
        <w:rPr>
          <w:rFonts w:ascii="Calibri" w:eastAsia="Calibri" w:hAnsi="Calibri" w:cs="Calibri"/>
          <w:bCs/>
          <w:color w:val="222222"/>
          <w:kern w:val="0"/>
          <w:sz w:val="18"/>
          <w:szCs w:val="18"/>
          <w:lang w:val="es-CO" w:eastAsia="fr-FR"/>
        </w:rPr>
      </w:pPr>
      <w:r w:rsidRPr="000E4C9E">
        <w:rPr>
          <w:rFonts w:ascii="Calibri" w:eastAsia="Calibri" w:hAnsi="Calibri" w:cs="Calibri"/>
          <w:bCs/>
          <w:color w:val="222222"/>
          <w:kern w:val="0"/>
          <w:sz w:val="18"/>
          <w:szCs w:val="18"/>
          <w:lang w:val="es-ES_tradnl" w:eastAsia="fr-FR"/>
        </w:rPr>
        <w:t>A</w:t>
      </w:r>
      <w:proofErr w:type="spellStart"/>
      <w:r w:rsidRPr="000E4C9E">
        <w:rPr>
          <w:rFonts w:ascii="Calibri" w:eastAsia="Calibri" w:hAnsi="Calibri" w:cs="Calibri"/>
          <w:color w:val="222222"/>
          <w:kern w:val="0"/>
          <w:sz w:val="18"/>
          <w:szCs w:val="18"/>
          <w:lang w:val="es-CO" w:eastAsia="fr-FR"/>
        </w:rPr>
        <w:t>ccionados</w:t>
      </w:r>
      <w:proofErr w:type="spellEnd"/>
      <w:r w:rsidRPr="000E4C9E">
        <w:rPr>
          <w:rFonts w:ascii="Calibri" w:eastAsia="Calibri" w:hAnsi="Calibri" w:cs="Calibri"/>
          <w:color w:val="222222"/>
          <w:kern w:val="0"/>
          <w:sz w:val="18"/>
          <w:szCs w:val="18"/>
          <w:lang w:val="es-CO" w:eastAsia="fr-FR"/>
        </w:rPr>
        <w:t>:</w:t>
      </w:r>
      <w:r w:rsidRPr="000E4C9E">
        <w:rPr>
          <w:rFonts w:ascii="Calibri" w:eastAsia="Calibri" w:hAnsi="Calibri" w:cs="Calibri"/>
          <w:color w:val="222222"/>
          <w:kern w:val="0"/>
          <w:sz w:val="18"/>
          <w:szCs w:val="18"/>
          <w:lang w:val="es-CO" w:eastAsia="fr-FR"/>
        </w:rPr>
        <w:tab/>
        <w:t>     </w:t>
      </w:r>
      <w:r w:rsidRPr="000E4C9E">
        <w:rPr>
          <w:rFonts w:ascii="Calibri" w:eastAsia="Calibri" w:hAnsi="Calibri" w:cs="Calibri"/>
          <w:color w:val="222222"/>
          <w:kern w:val="0"/>
          <w:sz w:val="18"/>
          <w:szCs w:val="18"/>
          <w:lang w:val="es-CO" w:eastAsia="fr-FR"/>
        </w:rPr>
        <w:tab/>
      </w:r>
      <w:proofErr w:type="spellStart"/>
      <w:r w:rsidRPr="000E4C9E">
        <w:rPr>
          <w:rFonts w:ascii="Calibri" w:eastAsia="Calibri" w:hAnsi="Calibri" w:cs="Calibri"/>
          <w:bCs/>
          <w:color w:val="222222"/>
          <w:kern w:val="0"/>
          <w:sz w:val="18"/>
          <w:szCs w:val="18"/>
          <w:lang w:eastAsia="fr-FR"/>
        </w:rPr>
        <w:t>EPS</w:t>
      </w:r>
      <w:proofErr w:type="spellEnd"/>
      <w:r w:rsidRPr="000E4C9E">
        <w:rPr>
          <w:rFonts w:ascii="Calibri" w:eastAsia="Calibri" w:hAnsi="Calibri" w:cs="Calibri"/>
          <w:bCs/>
          <w:color w:val="222222"/>
          <w:kern w:val="0"/>
          <w:sz w:val="18"/>
          <w:szCs w:val="18"/>
          <w:lang w:eastAsia="fr-FR"/>
        </w:rPr>
        <w:t xml:space="preserve"> </w:t>
      </w:r>
      <w:proofErr w:type="spellStart"/>
      <w:r w:rsidRPr="000E4C9E">
        <w:rPr>
          <w:rFonts w:ascii="Calibri" w:eastAsia="Calibri" w:hAnsi="Calibri" w:cs="Calibri"/>
          <w:bCs/>
          <w:color w:val="222222"/>
          <w:kern w:val="0"/>
          <w:sz w:val="18"/>
          <w:szCs w:val="18"/>
          <w:lang w:eastAsia="fr-FR"/>
        </w:rPr>
        <w:t>SALUDCOPP</w:t>
      </w:r>
      <w:proofErr w:type="spellEnd"/>
      <w:r w:rsidRPr="000E4C9E">
        <w:rPr>
          <w:rFonts w:ascii="Calibri" w:eastAsia="Calibri" w:hAnsi="Calibri" w:cs="Calibri"/>
          <w:bCs/>
          <w:color w:val="222222"/>
          <w:kern w:val="0"/>
          <w:sz w:val="18"/>
          <w:szCs w:val="18"/>
          <w:lang w:eastAsia="fr-FR"/>
        </w:rPr>
        <w:t xml:space="preserve"> EN LIQUIDACIÓN</w:t>
      </w:r>
    </w:p>
    <w:p w:rsidR="000E4C9E" w:rsidRPr="000E4C9E" w:rsidRDefault="000E4C9E" w:rsidP="000E4C9E">
      <w:pPr>
        <w:widowControl/>
        <w:shd w:val="clear" w:color="auto" w:fill="FFFFFF"/>
        <w:overflowPunct/>
        <w:autoSpaceDE/>
        <w:autoSpaceDN/>
        <w:adjustRightInd/>
        <w:ind w:left="2124" w:hanging="2124"/>
        <w:jc w:val="both"/>
        <w:rPr>
          <w:rFonts w:ascii="Calibri" w:eastAsia="Calibri" w:hAnsi="Calibri" w:cs="Calibri"/>
          <w:color w:val="222222"/>
          <w:kern w:val="0"/>
          <w:sz w:val="18"/>
          <w:szCs w:val="18"/>
          <w:lang w:val="es-CO" w:eastAsia="fr-FR"/>
        </w:rPr>
      </w:pPr>
      <w:r w:rsidRPr="000E4C9E">
        <w:rPr>
          <w:rFonts w:ascii="Calibri" w:eastAsia="Calibri" w:hAnsi="Calibri" w:cs="Calibri"/>
          <w:color w:val="222222"/>
          <w:kern w:val="0"/>
          <w:sz w:val="18"/>
          <w:szCs w:val="18"/>
          <w:lang w:val="es-CO" w:eastAsia="fr-FR"/>
        </w:rPr>
        <w:t>Proceso:                </w:t>
      </w:r>
      <w:r w:rsidRPr="000E4C9E">
        <w:rPr>
          <w:rFonts w:ascii="Calibri" w:eastAsia="Calibri" w:hAnsi="Calibri" w:cs="Calibri"/>
          <w:color w:val="222222"/>
          <w:kern w:val="0"/>
          <w:sz w:val="18"/>
          <w:szCs w:val="18"/>
          <w:lang w:val="es-CO" w:eastAsia="fr-FR"/>
        </w:rPr>
        <w:tab/>
        <w:t xml:space="preserve">Ordinario – Revoca decisión del </w:t>
      </w:r>
      <w:r w:rsidRPr="000E4C9E">
        <w:rPr>
          <w:rFonts w:ascii="Calibri" w:eastAsia="Calibri" w:hAnsi="Calibri" w:cs="Calibri"/>
          <w:i/>
          <w:color w:val="222222"/>
          <w:kern w:val="0"/>
          <w:sz w:val="18"/>
          <w:szCs w:val="18"/>
          <w:lang w:val="es-CO" w:eastAsia="fr-FR"/>
        </w:rPr>
        <w:t xml:space="preserve">a quo </w:t>
      </w:r>
      <w:r w:rsidRPr="000E4C9E">
        <w:rPr>
          <w:rFonts w:ascii="Calibri" w:eastAsia="Calibri" w:hAnsi="Calibri" w:cs="Calibri"/>
          <w:color w:val="222222"/>
          <w:kern w:val="0"/>
          <w:sz w:val="18"/>
          <w:szCs w:val="18"/>
          <w:lang w:val="es-CO" w:eastAsia="fr-FR"/>
        </w:rPr>
        <w:t>que accedió a las pretensiones</w:t>
      </w:r>
    </w:p>
    <w:p w:rsidR="000E4C9E" w:rsidRPr="000E4C9E" w:rsidRDefault="000E4C9E" w:rsidP="000E4C9E">
      <w:pPr>
        <w:widowControl/>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rPr>
          <w:rFonts w:ascii="Calibri" w:eastAsia="Calibri" w:hAnsi="Calibri" w:cs="Calibri"/>
          <w:bCs/>
          <w:color w:val="222222"/>
          <w:kern w:val="0"/>
          <w:sz w:val="18"/>
          <w:szCs w:val="18"/>
          <w:lang w:val="es-CO" w:eastAsia="fr-FR"/>
        </w:rPr>
      </w:pPr>
      <w:r w:rsidRPr="000E4C9E">
        <w:rPr>
          <w:rFonts w:ascii="Calibri" w:eastAsia="Calibri" w:hAnsi="Calibri" w:cs="Calibri"/>
          <w:color w:val="222222"/>
          <w:kern w:val="0"/>
          <w:sz w:val="18"/>
          <w:szCs w:val="18"/>
          <w:lang w:val="es-CO" w:eastAsia="fr-FR"/>
        </w:rPr>
        <w:t>Magistrado Ponente: </w:t>
      </w:r>
      <w:r w:rsidRPr="000E4C9E">
        <w:rPr>
          <w:rFonts w:ascii="Calibri" w:eastAsia="Calibri" w:hAnsi="Calibri" w:cs="Calibri"/>
          <w:color w:val="222222"/>
          <w:kern w:val="0"/>
          <w:sz w:val="18"/>
          <w:szCs w:val="18"/>
          <w:lang w:val="es-CO" w:eastAsia="fr-FR"/>
        </w:rPr>
        <w:tab/>
      </w:r>
      <w:proofErr w:type="spellStart"/>
      <w:r w:rsidRPr="000E4C9E">
        <w:rPr>
          <w:rFonts w:ascii="Calibri" w:eastAsia="Calibri" w:hAnsi="Calibri" w:cs="Calibri"/>
          <w:bCs/>
          <w:iCs/>
          <w:color w:val="222222"/>
          <w:kern w:val="0"/>
          <w:sz w:val="18"/>
          <w:szCs w:val="18"/>
          <w:lang w:eastAsia="fr-FR"/>
        </w:rPr>
        <w:t>DUBERNEY</w:t>
      </w:r>
      <w:proofErr w:type="spellEnd"/>
      <w:r w:rsidRPr="000E4C9E">
        <w:rPr>
          <w:rFonts w:ascii="Calibri" w:eastAsia="Calibri" w:hAnsi="Calibri" w:cs="Calibri"/>
          <w:bCs/>
          <w:iCs/>
          <w:color w:val="222222"/>
          <w:kern w:val="0"/>
          <w:sz w:val="18"/>
          <w:szCs w:val="18"/>
          <w:lang w:eastAsia="fr-FR"/>
        </w:rPr>
        <w:t xml:space="preserve"> GRISALES HERRERA</w:t>
      </w:r>
      <w:r w:rsidRPr="000E4C9E">
        <w:rPr>
          <w:rFonts w:ascii="Calibri" w:eastAsia="Calibri" w:hAnsi="Calibri" w:cs="Calibri"/>
          <w:bCs/>
          <w:iCs/>
          <w:color w:val="222222"/>
          <w:kern w:val="0"/>
          <w:sz w:val="18"/>
          <w:szCs w:val="18"/>
          <w:lang w:eastAsia="fr-FR"/>
        </w:rPr>
        <w:tab/>
      </w:r>
    </w:p>
    <w:p w:rsidR="000E4C9E" w:rsidRPr="000E4C9E" w:rsidRDefault="000E4C9E" w:rsidP="000E4C9E">
      <w:pPr>
        <w:widowControl/>
        <w:shd w:val="clear" w:color="auto" w:fill="FFFFFF"/>
        <w:overflowPunct/>
        <w:autoSpaceDE/>
        <w:autoSpaceDN/>
        <w:adjustRightInd/>
        <w:jc w:val="both"/>
        <w:rPr>
          <w:rFonts w:ascii="Calibri" w:eastAsia="Calibri" w:hAnsi="Calibri" w:cs="Calibri"/>
          <w:b/>
          <w:bCs/>
          <w:color w:val="222222"/>
          <w:kern w:val="0"/>
          <w:sz w:val="10"/>
          <w:szCs w:val="10"/>
          <w:lang w:val="es-CO" w:eastAsia="fr-FR"/>
        </w:rPr>
      </w:pPr>
    </w:p>
    <w:p w:rsidR="001C0F0B" w:rsidRPr="001C0F0B" w:rsidRDefault="000E4C9E" w:rsidP="001C0F0B">
      <w:pPr>
        <w:pStyle w:val="Sansinterligne"/>
        <w:jc w:val="both"/>
        <w:rPr>
          <w:rFonts w:asciiTheme="minorHAnsi" w:eastAsia="Calibri" w:hAnsiTheme="minorHAnsi" w:cstheme="minorHAnsi"/>
          <w:sz w:val="18"/>
          <w:szCs w:val="18"/>
          <w:lang w:eastAsia="fr-FR"/>
        </w:rPr>
      </w:pPr>
      <w:r w:rsidRPr="001C0F0B">
        <w:rPr>
          <w:rFonts w:asciiTheme="minorHAnsi" w:eastAsia="Calibri" w:hAnsiTheme="minorHAnsi" w:cstheme="minorHAnsi"/>
          <w:b/>
          <w:sz w:val="18"/>
          <w:szCs w:val="18"/>
          <w:lang w:val="es-CO" w:eastAsia="fr-FR"/>
        </w:rPr>
        <w:t>Temas:</w:t>
      </w:r>
      <w:r w:rsidRPr="001C0F0B">
        <w:rPr>
          <w:rFonts w:asciiTheme="minorHAnsi" w:eastAsia="Calibri" w:hAnsiTheme="minorHAnsi" w:cstheme="minorHAnsi"/>
          <w:b/>
          <w:sz w:val="18"/>
          <w:szCs w:val="18"/>
          <w:lang w:val="es-CO" w:eastAsia="fr-FR"/>
        </w:rPr>
        <w:tab/>
      </w:r>
      <w:r w:rsidRPr="001C0F0B">
        <w:rPr>
          <w:rFonts w:asciiTheme="minorHAnsi" w:eastAsia="Calibri" w:hAnsiTheme="minorHAnsi" w:cstheme="minorHAnsi"/>
          <w:b/>
          <w:sz w:val="18"/>
          <w:szCs w:val="18"/>
          <w:lang w:val="es-CO" w:eastAsia="fr-FR"/>
        </w:rPr>
        <w:tab/>
      </w:r>
      <w:r w:rsidRPr="001C0F0B">
        <w:rPr>
          <w:rFonts w:asciiTheme="minorHAnsi" w:eastAsia="Calibri" w:hAnsiTheme="minorHAnsi" w:cstheme="minorHAnsi"/>
          <w:b/>
          <w:sz w:val="18"/>
          <w:szCs w:val="18"/>
          <w:lang w:val="es-CO" w:eastAsia="fr-FR"/>
        </w:rPr>
        <w:tab/>
        <w:t>CONSENTIMIENTO INFORMADO / RESPONSABILIDAD CIVIL MÉDICA / NO SE DEMOSTRÓ LA CULPABILIDAD. “</w:t>
      </w:r>
      <w:r w:rsidRPr="001C0F0B">
        <w:rPr>
          <w:rFonts w:asciiTheme="minorHAnsi" w:eastAsia="Calibri" w:hAnsiTheme="minorHAnsi" w:cstheme="minorHAnsi"/>
          <w:sz w:val="18"/>
          <w:szCs w:val="18"/>
          <w:lang w:eastAsia="fr-FR"/>
        </w:rPr>
        <w:t xml:space="preserve">[S]e dijo en la decisión cuestionada que, la responsabilidad de la accionada radicaba en que en ese procedimiento, no se tomó el consentimiento informado, y por lo tanto, se sometió a la paciente a unas consecuencias que ni siquiera le fueron avisadas. Tal afirmación es infundada y por ello triunfa ese reparo del apelante, pues acorde con lo analizado, para probar la existencia de ese consentimiento en manera alguna es necesaria determinada forma, o acaso una solemnidad; su otorgamiento puede estar probado incluso con el solo registro en la historia clínica, cuestión que aquí ocurrió (Folio 27, ibídem) y a ello se suma, que si la parte actora tuviera esa queja así lo habría mencionado, como en efecto lo hizo para el segundo procedimiento (Hecho 8°, folio 7, ibídem), cuyo consentimiento obra en el expediente (Folio 112, ibídem), o lo hubiese cuestionado cuando lo afirmó la doctora </w:t>
      </w:r>
      <w:proofErr w:type="spellStart"/>
      <w:r w:rsidRPr="001C0F0B">
        <w:rPr>
          <w:rFonts w:asciiTheme="minorHAnsi" w:eastAsia="Calibri" w:hAnsiTheme="minorHAnsi" w:cstheme="minorHAnsi"/>
          <w:sz w:val="18"/>
          <w:szCs w:val="18"/>
          <w:lang w:eastAsia="fr-FR"/>
        </w:rPr>
        <w:t>Castiblanco</w:t>
      </w:r>
      <w:proofErr w:type="spellEnd"/>
      <w:r w:rsidRPr="001C0F0B">
        <w:rPr>
          <w:rFonts w:asciiTheme="minorHAnsi" w:eastAsia="Calibri" w:hAnsiTheme="minorHAnsi" w:cstheme="minorHAnsi"/>
          <w:sz w:val="18"/>
          <w:szCs w:val="18"/>
          <w:lang w:eastAsia="fr-FR"/>
        </w:rPr>
        <w:t xml:space="preserve"> Cabezas en su declaración (Folio 215, ibídem).</w:t>
      </w:r>
      <w:r w:rsidRPr="001C0F0B">
        <w:rPr>
          <w:rFonts w:asciiTheme="minorHAnsi" w:hAnsiTheme="minorHAnsi" w:cstheme="minorHAnsi"/>
          <w:sz w:val="18"/>
          <w:szCs w:val="18"/>
        </w:rPr>
        <w:t xml:space="preserve"> (…) </w:t>
      </w:r>
      <w:r w:rsidRPr="001C0F0B">
        <w:rPr>
          <w:rFonts w:asciiTheme="minorHAnsi" w:eastAsia="Calibri" w:hAnsiTheme="minorHAnsi" w:cstheme="minorHAnsi"/>
          <w:sz w:val="18"/>
          <w:szCs w:val="18"/>
          <w:lang w:eastAsia="fr-FR"/>
        </w:rPr>
        <w:t xml:space="preserve">En ese contexto, la premisa que ha de atenderse es que, al quebrarse y quedar incrustada la aguja en el maxilar superior derecho de la señora Gloria Amparo, en la atención brindada el 28-02-2008, debió realizársele un nuevo procedimiento el 18-06-2008, en el que lograron extraerla, pero implicó fractura del maxilar inferior a través de una incisión en su cuello, así se registró en la historia clínica (Folios 32 a 35, cuaderno No.1). (…)Al verificar el acervo probatorio, en forma alguna obra sustento probatorio que permita establecer en que consistió la culpa por la que ocurrió la ruptura, que implicó la dejación de la aguja en el maxilar de la actora, pues ningún registro quedó en la historia clínica, tampoco lo mencionó la doctora </w:t>
      </w:r>
      <w:proofErr w:type="spellStart"/>
      <w:r w:rsidRPr="001C0F0B">
        <w:rPr>
          <w:rFonts w:asciiTheme="minorHAnsi" w:eastAsia="Calibri" w:hAnsiTheme="minorHAnsi" w:cstheme="minorHAnsi"/>
          <w:sz w:val="18"/>
          <w:szCs w:val="18"/>
          <w:lang w:eastAsia="fr-FR"/>
        </w:rPr>
        <w:t>Castiblanco</w:t>
      </w:r>
      <w:proofErr w:type="spellEnd"/>
      <w:r w:rsidRPr="001C0F0B">
        <w:rPr>
          <w:rFonts w:asciiTheme="minorHAnsi" w:eastAsia="Calibri" w:hAnsiTheme="minorHAnsi" w:cstheme="minorHAnsi"/>
          <w:sz w:val="18"/>
          <w:szCs w:val="18"/>
          <w:lang w:eastAsia="fr-FR"/>
        </w:rPr>
        <w:t xml:space="preserve"> Cabezas en la declaración y la información vertida en el documento aportado con la demanda (Folios 41 a 43, ib.) carece de los requisitos para ser prueba pericial (Artículo 233, </w:t>
      </w:r>
      <w:proofErr w:type="spellStart"/>
      <w:r w:rsidRPr="001C0F0B">
        <w:rPr>
          <w:rFonts w:asciiTheme="minorHAnsi" w:eastAsia="Calibri" w:hAnsiTheme="minorHAnsi" w:cstheme="minorHAnsi"/>
          <w:sz w:val="18"/>
          <w:szCs w:val="18"/>
          <w:lang w:eastAsia="fr-FR"/>
        </w:rPr>
        <w:t>CPC</w:t>
      </w:r>
      <w:proofErr w:type="spellEnd"/>
      <w:r w:rsidRPr="001C0F0B">
        <w:rPr>
          <w:rFonts w:asciiTheme="minorHAnsi" w:eastAsia="Calibri" w:hAnsiTheme="minorHAnsi" w:cstheme="minorHAnsi"/>
          <w:sz w:val="18"/>
          <w:szCs w:val="18"/>
          <w:lang w:eastAsia="fr-FR"/>
        </w:rPr>
        <w:t xml:space="preserve">), pues no fue obtenido con audiencia de las partes y tampoco se trata de informe técnico (Artículo 243, </w:t>
      </w:r>
      <w:proofErr w:type="spellStart"/>
      <w:r w:rsidRPr="001C0F0B">
        <w:rPr>
          <w:rFonts w:asciiTheme="minorHAnsi" w:eastAsia="Calibri" w:hAnsiTheme="minorHAnsi" w:cstheme="minorHAnsi"/>
          <w:sz w:val="18"/>
          <w:szCs w:val="18"/>
          <w:lang w:eastAsia="fr-FR"/>
        </w:rPr>
        <w:t>CPC</w:t>
      </w:r>
      <w:proofErr w:type="spellEnd"/>
      <w:r w:rsidRPr="001C0F0B">
        <w:rPr>
          <w:rFonts w:asciiTheme="minorHAnsi" w:eastAsia="Calibri" w:hAnsiTheme="minorHAnsi" w:cstheme="minorHAnsi"/>
          <w:sz w:val="18"/>
          <w:szCs w:val="18"/>
          <w:lang w:eastAsia="fr-FR"/>
        </w:rPr>
        <w:t>). Tampoco son pertinentes para demostrar esa culpa, lo expuesto por los testigos de la parte actora, puesto que sus relatos versan sobre los perjuicios morales ocasionados. (…) Por lo anterior, a pesar de reconocer que a la actora se le produjo un daño y se le causaron unos perjuicios, no es posible endilgar culpabilidad alguna, título propio del régimen subjetivo que aquí se aplica; en consecuencia, ante la ausencia de uno de los elementos axiológicos de la responsabilidad civil, fracasa la acción impetrada contra la demandada. Se impone entonces, denegarla, como en efecto se hará.”.</w:t>
      </w:r>
    </w:p>
    <w:p w:rsidR="001C0F0B" w:rsidRPr="001C0F0B" w:rsidRDefault="001C0F0B" w:rsidP="001C0F0B">
      <w:pPr>
        <w:pStyle w:val="Sansinterligne"/>
        <w:jc w:val="both"/>
        <w:rPr>
          <w:rFonts w:asciiTheme="minorHAnsi" w:eastAsia="Calibri" w:hAnsiTheme="minorHAnsi" w:cstheme="minorHAnsi"/>
          <w:sz w:val="10"/>
          <w:szCs w:val="10"/>
          <w:lang w:eastAsia="fr-FR"/>
        </w:rPr>
      </w:pPr>
    </w:p>
    <w:p w:rsidR="000E4C9E" w:rsidRPr="001C0F0B" w:rsidRDefault="000E4C9E" w:rsidP="001C0F0B">
      <w:pPr>
        <w:pStyle w:val="Sansinterligne"/>
        <w:jc w:val="both"/>
        <w:rPr>
          <w:rFonts w:asciiTheme="minorHAnsi" w:eastAsia="Calibri" w:hAnsiTheme="minorHAnsi" w:cstheme="minorHAnsi"/>
          <w:sz w:val="18"/>
          <w:szCs w:val="18"/>
          <w:lang w:eastAsia="fr-FR"/>
        </w:rPr>
      </w:pPr>
      <w:r w:rsidRPr="001C0F0B">
        <w:rPr>
          <w:rFonts w:asciiTheme="minorHAnsi" w:eastAsia="Calibri" w:hAnsiTheme="minorHAnsi" w:cstheme="minorHAnsi"/>
          <w:b/>
          <w:sz w:val="18"/>
          <w:szCs w:val="18"/>
          <w:lang w:eastAsia="fr-FR"/>
        </w:rPr>
        <w:t xml:space="preserve">Citación jurisprudencial: </w:t>
      </w:r>
      <w:r w:rsidRPr="001C0F0B">
        <w:rPr>
          <w:rFonts w:asciiTheme="minorHAnsi" w:eastAsia="Calibri" w:hAnsiTheme="minorHAnsi" w:cstheme="minorHAnsi"/>
          <w:sz w:val="18"/>
          <w:szCs w:val="18"/>
          <w:lang w:eastAsia="fr-FR"/>
        </w:rPr>
        <w:t xml:space="preserve">CORTE SUPREMA DE JUSTICIA, </w:t>
      </w:r>
      <w:proofErr w:type="spellStart"/>
      <w:r w:rsidRPr="001C0F0B">
        <w:rPr>
          <w:rFonts w:asciiTheme="minorHAnsi" w:eastAsia="Calibri" w:hAnsiTheme="minorHAnsi" w:cstheme="minorHAnsi"/>
          <w:sz w:val="18"/>
          <w:szCs w:val="18"/>
          <w:lang w:eastAsia="fr-FR"/>
        </w:rPr>
        <w:t>SCC</w:t>
      </w:r>
      <w:proofErr w:type="spellEnd"/>
      <w:r w:rsidRPr="001C0F0B">
        <w:rPr>
          <w:rFonts w:asciiTheme="minorHAnsi" w:eastAsia="Calibri" w:hAnsiTheme="minorHAnsi" w:cstheme="minorHAnsi"/>
          <w:sz w:val="18"/>
          <w:szCs w:val="18"/>
          <w:lang w:eastAsia="fr-FR"/>
        </w:rPr>
        <w:t xml:space="preserve">, Sentencia del 23-06-2005, Rad .058-95 / Sentencia del 28-09-2000, Rad. 1405 / Sentencia del 01-02-1993, Rad. 3532 / Sentencia del 08-08-2011, Rad. 2001-00778 / Sentencia del 05-11-2013, Rad. 20001-31-03-005-2005-00025-01 / Sentencia del 19-12-2005, Rad. 0500131030001996549701 / Sentencia del 27-02-2002, Rad. 6143 / </w:t>
      </w:r>
      <w:r w:rsidRPr="001C0F0B">
        <w:rPr>
          <w:rFonts w:asciiTheme="minorHAnsi" w:eastAsia="Calibri" w:hAnsiTheme="minorHAnsi" w:cstheme="minorHAnsi"/>
          <w:sz w:val="18"/>
          <w:szCs w:val="18"/>
          <w:lang w:val="es-CO" w:eastAsia="fr-FR"/>
        </w:rPr>
        <w:t xml:space="preserve">Sentencia del 13-09-2002, Rad. 6199 / Providencia </w:t>
      </w:r>
      <w:proofErr w:type="spellStart"/>
      <w:r w:rsidRPr="001C0F0B">
        <w:rPr>
          <w:rFonts w:asciiTheme="minorHAnsi" w:eastAsia="Calibri" w:hAnsiTheme="minorHAnsi" w:cstheme="minorHAnsi"/>
          <w:sz w:val="18"/>
          <w:szCs w:val="18"/>
          <w:lang w:eastAsia="fr-FR"/>
        </w:rPr>
        <w:t>SC15746</w:t>
      </w:r>
      <w:proofErr w:type="spellEnd"/>
      <w:r w:rsidRPr="001C0F0B">
        <w:rPr>
          <w:rFonts w:asciiTheme="minorHAnsi" w:eastAsia="Calibri" w:hAnsiTheme="minorHAnsi" w:cstheme="minorHAnsi"/>
          <w:sz w:val="18"/>
          <w:szCs w:val="18"/>
          <w:lang w:eastAsia="fr-FR"/>
        </w:rPr>
        <w:t>-2014 de 14-11-2014 /</w:t>
      </w:r>
      <w:r w:rsidRPr="001C0F0B">
        <w:rPr>
          <w:rFonts w:asciiTheme="minorHAnsi" w:hAnsiTheme="minorHAnsi" w:cstheme="minorHAnsi"/>
          <w:sz w:val="18"/>
          <w:szCs w:val="18"/>
          <w:lang w:val="es-CO"/>
        </w:rPr>
        <w:t xml:space="preserve"> </w:t>
      </w:r>
      <w:r w:rsidRPr="001C0F0B">
        <w:rPr>
          <w:rFonts w:asciiTheme="minorHAnsi" w:eastAsia="Calibri" w:hAnsiTheme="minorHAnsi" w:cstheme="minorHAnsi"/>
          <w:sz w:val="18"/>
          <w:szCs w:val="18"/>
          <w:lang w:val="es-CO" w:eastAsia="fr-FR"/>
        </w:rPr>
        <w:t xml:space="preserve">Sentencia </w:t>
      </w:r>
      <w:proofErr w:type="spellStart"/>
      <w:r w:rsidRPr="001C0F0B">
        <w:rPr>
          <w:rFonts w:asciiTheme="minorHAnsi" w:eastAsia="Calibri" w:hAnsiTheme="minorHAnsi" w:cstheme="minorHAnsi"/>
          <w:sz w:val="18"/>
          <w:szCs w:val="18"/>
          <w:lang w:eastAsia="fr-FR"/>
        </w:rPr>
        <w:t>SC2506</w:t>
      </w:r>
      <w:proofErr w:type="spellEnd"/>
      <w:r w:rsidRPr="001C0F0B">
        <w:rPr>
          <w:rFonts w:asciiTheme="minorHAnsi" w:eastAsia="Calibri" w:hAnsiTheme="minorHAnsi" w:cstheme="minorHAnsi"/>
          <w:sz w:val="18"/>
          <w:szCs w:val="18"/>
          <w:lang w:eastAsia="fr-FR"/>
        </w:rPr>
        <w:t xml:space="preserve">-2016 de 02-03-2016 / Sentencia </w:t>
      </w:r>
      <w:proofErr w:type="spellStart"/>
      <w:r w:rsidRPr="001C0F0B">
        <w:rPr>
          <w:rFonts w:asciiTheme="minorHAnsi" w:eastAsia="Calibri" w:hAnsiTheme="minorHAnsi" w:cstheme="minorHAnsi"/>
          <w:sz w:val="18"/>
          <w:szCs w:val="18"/>
          <w:lang w:eastAsia="fr-FR"/>
        </w:rPr>
        <w:t>SC8219</w:t>
      </w:r>
      <w:proofErr w:type="spellEnd"/>
      <w:r w:rsidRPr="001C0F0B">
        <w:rPr>
          <w:rFonts w:asciiTheme="minorHAnsi" w:eastAsia="Calibri" w:hAnsiTheme="minorHAnsi" w:cstheme="minorHAnsi"/>
          <w:sz w:val="18"/>
          <w:szCs w:val="18"/>
          <w:lang w:eastAsia="fr-FR"/>
        </w:rPr>
        <w:t>-2016 del 20-06-2016 /</w:t>
      </w:r>
      <w:r w:rsidRPr="001C0F0B">
        <w:rPr>
          <w:rFonts w:asciiTheme="minorHAnsi" w:hAnsiTheme="minorHAnsi" w:cstheme="minorHAnsi"/>
          <w:sz w:val="18"/>
          <w:szCs w:val="18"/>
        </w:rPr>
        <w:t xml:space="preserve"> </w:t>
      </w:r>
      <w:r w:rsidRPr="001C0F0B">
        <w:rPr>
          <w:rFonts w:asciiTheme="minorHAnsi" w:eastAsia="Calibri" w:hAnsiTheme="minorHAnsi" w:cstheme="minorHAnsi"/>
          <w:sz w:val="18"/>
          <w:szCs w:val="18"/>
          <w:lang w:eastAsia="fr-FR"/>
        </w:rPr>
        <w:t xml:space="preserve">Sentencia del 13-05-2008, Rad. 1997-09327-01 / Sentencia del </w:t>
      </w:r>
      <w:r w:rsidRPr="001C0F0B">
        <w:rPr>
          <w:rFonts w:asciiTheme="minorHAnsi" w:hAnsiTheme="minorHAnsi" w:cstheme="minorHAnsi"/>
          <w:sz w:val="18"/>
          <w:szCs w:val="18"/>
        </w:rPr>
        <w:t>23-04-2007, Rad. 733193103001999-00125-01 / Sentencia del 30-01-2001, Rad. 5507 / Sentencia del 17-11-</w:t>
      </w:r>
      <w:proofErr w:type="spellStart"/>
      <w:r w:rsidRPr="001C0F0B">
        <w:rPr>
          <w:rFonts w:asciiTheme="minorHAnsi" w:hAnsiTheme="minorHAnsi" w:cstheme="minorHAnsi"/>
          <w:sz w:val="18"/>
          <w:szCs w:val="18"/>
        </w:rPr>
        <w:t>2011</w:t>
      </w:r>
      <w:proofErr w:type="gramStart"/>
      <w:r w:rsidRPr="001C0F0B">
        <w:rPr>
          <w:rFonts w:asciiTheme="minorHAnsi" w:hAnsiTheme="minorHAnsi" w:cstheme="minorHAnsi"/>
          <w:sz w:val="18"/>
          <w:szCs w:val="18"/>
        </w:rPr>
        <w:t>,Rad</w:t>
      </w:r>
      <w:proofErr w:type="spellEnd"/>
      <w:r w:rsidRPr="001C0F0B">
        <w:rPr>
          <w:rFonts w:asciiTheme="minorHAnsi" w:hAnsiTheme="minorHAnsi" w:cstheme="minorHAnsi"/>
          <w:sz w:val="18"/>
          <w:szCs w:val="18"/>
        </w:rPr>
        <w:t>.</w:t>
      </w:r>
      <w:r w:rsidRPr="001C0F0B">
        <w:rPr>
          <w:rFonts w:asciiTheme="minorHAnsi" w:hAnsiTheme="minorHAnsi" w:cstheme="minorHAnsi"/>
          <w:sz w:val="18"/>
          <w:szCs w:val="18"/>
          <w:lang w:val="es-MX"/>
        </w:rPr>
        <w:t>11001</w:t>
      </w:r>
      <w:proofErr w:type="gramEnd"/>
      <w:r w:rsidRPr="001C0F0B">
        <w:rPr>
          <w:rFonts w:asciiTheme="minorHAnsi" w:hAnsiTheme="minorHAnsi" w:cstheme="minorHAnsi"/>
          <w:sz w:val="18"/>
          <w:szCs w:val="18"/>
          <w:lang w:val="es-MX"/>
        </w:rPr>
        <w:t>-3103-018-1999-00533-01 /</w:t>
      </w:r>
      <w:r w:rsidRPr="001C0F0B">
        <w:rPr>
          <w:rFonts w:asciiTheme="minorHAnsi" w:hAnsiTheme="minorHAnsi" w:cstheme="minorHAnsi"/>
          <w:sz w:val="18"/>
          <w:szCs w:val="18"/>
        </w:rPr>
        <w:t xml:space="preserve"> Sentencia del 30-01-</w:t>
      </w:r>
      <w:proofErr w:type="spellStart"/>
      <w:r w:rsidRPr="001C0F0B">
        <w:rPr>
          <w:rFonts w:asciiTheme="minorHAnsi" w:hAnsiTheme="minorHAnsi" w:cstheme="minorHAnsi"/>
          <w:sz w:val="18"/>
          <w:szCs w:val="18"/>
        </w:rPr>
        <w:t>2001,Rad</w:t>
      </w:r>
      <w:proofErr w:type="spellEnd"/>
      <w:r w:rsidRPr="001C0F0B">
        <w:rPr>
          <w:rFonts w:asciiTheme="minorHAnsi" w:hAnsiTheme="minorHAnsi" w:cstheme="minorHAnsi"/>
          <w:sz w:val="18"/>
          <w:szCs w:val="18"/>
        </w:rPr>
        <w:t xml:space="preserve">. 5507 / </w:t>
      </w:r>
      <w:r w:rsidRPr="001C0F0B">
        <w:rPr>
          <w:rFonts w:asciiTheme="minorHAnsi" w:eastAsia="Calibri" w:hAnsiTheme="minorHAnsi" w:cstheme="minorHAnsi"/>
          <w:sz w:val="18"/>
          <w:szCs w:val="18"/>
          <w:lang w:eastAsia="fr-FR"/>
        </w:rPr>
        <w:t xml:space="preserve">Sentencia del 12-09-1985, </w:t>
      </w:r>
      <w:proofErr w:type="spellStart"/>
      <w:r w:rsidRPr="001C0F0B">
        <w:rPr>
          <w:rFonts w:asciiTheme="minorHAnsi" w:eastAsia="Calibri" w:hAnsiTheme="minorHAnsi" w:cstheme="minorHAnsi"/>
          <w:sz w:val="18"/>
          <w:szCs w:val="18"/>
          <w:lang w:eastAsia="fr-FR"/>
        </w:rPr>
        <w:t>MP</w:t>
      </w:r>
      <w:proofErr w:type="spellEnd"/>
      <w:r w:rsidRPr="001C0F0B">
        <w:rPr>
          <w:rFonts w:asciiTheme="minorHAnsi" w:eastAsia="Calibri" w:hAnsiTheme="minorHAnsi" w:cstheme="minorHAnsi"/>
          <w:sz w:val="18"/>
          <w:szCs w:val="18"/>
          <w:lang w:eastAsia="fr-FR"/>
        </w:rPr>
        <w:t xml:space="preserve">. Horacio Montoya G. / Sentencia del 05-03-1940,  </w:t>
      </w:r>
      <w:proofErr w:type="spellStart"/>
      <w:r w:rsidRPr="001C0F0B">
        <w:rPr>
          <w:rFonts w:asciiTheme="minorHAnsi" w:eastAsia="Calibri" w:hAnsiTheme="minorHAnsi" w:cstheme="minorHAnsi"/>
          <w:sz w:val="18"/>
          <w:szCs w:val="18"/>
          <w:lang w:eastAsia="fr-FR"/>
        </w:rPr>
        <w:t>MP</w:t>
      </w:r>
      <w:proofErr w:type="spellEnd"/>
      <w:r w:rsidRPr="001C0F0B">
        <w:rPr>
          <w:rFonts w:asciiTheme="minorHAnsi" w:eastAsia="Calibri" w:hAnsiTheme="minorHAnsi" w:cstheme="minorHAnsi"/>
          <w:sz w:val="18"/>
          <w:szCs w:val="18"/>
          <w:lang w:eastAsia="fr-FR"/>
        </w:rPr>
        <w:t xml:space="preserve">. Liborio </w:t>
      </w:r>
      <w:proofErr w:type="spellStart"/>
      <w:r w:rsidRPr="001C0F0B">
        <w:rPr>
          <w:rFonts w:asciiTheme="minorHAnsi" w:eastAsia="Calibri" w:hAnsiTheme="minorHAnsi" w:cstheme="minorHAnsi"/>
          <w:sz w:val="18"/>
          <w:szCs w:val="18"/>
          <w:lang w:eastAsia="fr-FR"/>
        </w:rPr>
        <w:t>Escallón</w:t>
      </w:r>
      <w:proofErr w:type="spellEnd"/>
      <w:r w:rsidRPr="001C0F0B">
        <w:rPr>
          <w:rFonts w:asciiTheme="minorHAnsi" w:eastAsia="Calibri" w:hAnsiTheme="minorHAnsi" w:cstheme="minorHAnsi"/>
          <w:sz w:val="18"/>
          <w:szCs w:val="18"/>
          <w:lang w:eastAsia="fr-FR"/>
        </w:rPr>
        <w:t xml:space="preserve"> / </w:t>
      </w:r>
      <w:r w:rsidRPr="001C0F0B">
        <w:rPr>
          <w:rFonts w:asciiTheme="minorHAnsi" w:eastAsia="Calibri" w:hAnsiTheme="minorHAnsi" w:cstheme="minorHAnsi"/>
          <w:sz w:val="18"/>
          <w:szCs w:val="18"/>
          <w:lang w:val="es-CO" w:eastAsia="fr-FR"/>
        </w:rPr>
        <w:t xml:space="preserve">Providencia </w:t>
      </w:r>
      <w:proofErr w:type="spellStart"/>
      <w:r w:rsidRPr="001C0F0B">
        <w:rPr>
          <w:rFonts w:asciiTheme="minorHAnsi" w:eastAsia="Calibri" w:hAnsiTheme="minorHAnsi" w:cstheme="minorHAnsi"/>
          <w:sz w:val="18"/>
          <w:szCs w:val="18"/>
          <w:lang w:eastAsia="fr-FR"/>
        </w:rPr>
        <w:t>SC9721</w:t>
      </w:r>
      <w:proofErr w:type="spellEnd"/>
      <w:r w:rsidRPr="001C0F0B">
        <w:rPr>
          <w:rFonts w:asciiTheme="minorHAnsi" w:eastAsia="Calibri" w:hAnsiTheme="minorHAnsi" w:cstheme="minorHAnsi"/>
          <w:sz w:val="18"/>
          <w:szCs w:val="18"/>
          <w:lang w:eastAsia="fr-FR"/>
        </w:rPr>
        <w:t xml:space="preserve">-2015 de 28-04-2015, </w:t>
      </w:r>
      <w:proofErr w:type="spellStart"/>
      <w:r w:rsidRPr="001C0F0B">
        <w:rPr>
          <w:rFonts w:asciiTheme="minorHAnsi" w:eastAsia="Calibri" w:hAnsiTheme="minorHAnsi" w:cstheme="minorHAnsi"/>
          <w:sz w:val="18"/>
          <w:szCs w:val="18"/>
          <w:lang w:eastAsia="fr-FR"/>
        </w:rPr>
        <w:t>MP</w:t>
      </w:r>
      <w:proofErr w:type="spellEnd"/>
      <w:r w:rsidRPr="001C0F0B">
        <w:rPr>
          <w:rFonts w:asciiTheme="minorHAnsi" w:eastAsia="Calibri" w:hAnsiTheme="minorHAnsi" w:cstheme="minorHAnsi"/>
          <w:sz w:val="18"/>
          <w:szCs w:val="18"/>
          <w:lang w:eastAsia="fr-FR"/>
        </w:rPr>
        <w:t>. Fernando Giraldo G. / S</w:t>
      </w:r>
      <w:proofErr w:type="spellStart"/>
      <w:r w:rsidRPr="001C0F0B">
        <w:rPr>
          <w:rFonts w:asciiTheme="minorHAnsi" w:eastAsia="Calibri" w:hAnsiTheme="minorHAnsi" w:cstheme="minorHAnsi"/>
          <w:sz w:val="18"/>
          <w:szCs w:val="18"/>
          <w:lang w:val="es-CO" w:eastAsia="fr-FR"/>
        </w:rPr>
        <w:t>entencia</w:t>
      </w:r>
      <w:proofErr w:type="spellEnd"/>
      <w:r w:rsidRPr="001C0F0B">
        <w:rPr>
          <w:rFonts w:asciiTheme="minorHAnsi" w:eastAsia="Calibri" w:hAnsiTheme="minorHAnsi" w:cstheme="minorHAnsi"/>
          <w:sz w:val="18"/>
          <w:szCs w:val="18"/>
          <w:lang w:val="es-CO" w:eastAsia="fr-FR"/>
        </w:rPr>
        <w:t xml:space="preserve"> </w:t>
      </w:r>
      <w:proofErr w:type="spellStart"/>
      <w:r w:rsidRPr="001C0F0B">
        <w:rPr>
          <w:rFonts w:asciiTheme="minorHAnsi" w:eastAsia="Calibri" w:hAnsiTheme="minorHAnsi" w:cstheme="minorHAnsi"/>
          <w:sz w:val="18"/>
          <w:szCs w:val="18"/>
          <w:lang w:eastAsia="fr-FR"/>
        </w:rPr>
        <w:t>SC12449</w:t>
      </w:r>
      <w:proofErr w:type="spellEnd"/>
      <w:r w:rsidRPr="001C0F0B">
        <w:rPr>
          <w:rFonts w:asciiTheme="minorHAnsi" w:eastAsia="Calibri" w:hAnsiTheme="minorHAnsi" w:cstheme="minorHAnsi"/>
          <w:sz w:val="18"/>
          <w:szCs w:val="18"/>
          <w:lang w:eastAsia="fr-FR"/>
        </w:rPr>
        <w:t xml:space="preserve">-2014, </w:t>
      </w:r>
      <w:proofErr w:type="spellStart"/>
      <w:r w:rsidRPr="001C0F0B">
        <w:rPr>
          <w:rFonts w:asciiTheme="minorHAnsi" w:eastAsia="Calibri" w:hAnsiTheme="minorHAnsi" w:cstheme="minorHAnsi"/>
          <w:sz w:val="18"/>
          <w:szCs w:val="18"/>
          <w:lang w:eastAsia="fr-FR"/>
        </w:rPr>
        <w:t>MP</w:t>
      </w:r>
      <w:proofErr w:type="spellEnd"/>
      <w:r w:rsidRPr="001C0F0B">
        <w:rPr>
          <w:rFonts w:asciiTheme="minorHAnsi" w:eastAsia="Calibri" w:hAnsiTheme="minorHAnsi" w:cstheme="minorHAnsi"/>
          <w:sz w:val="18"/>
          <w:szCs w:val="18"/>
          <w:lang w:eastAsia="fr-FR"/>
        </w:rPr>
        <w:t xml:space="preserve">. Margarita Cabello B. / Providencia </w:t>
      </w:r>
      <w:proofErr w:type="spellStart"/>
      <w:r w:rsidRPr="001C0F0B">
        <w:rPr>
          <w:rFonts w:asciiTheme="minorHAnsi" w:eastAsia="Calibri" w:hAnsiTheme="minorHAnsi" w:cstheme="minorHAnsi"/>
          <w:sz w:val="18"/>
          <w:szCs w:val="18"/>
          <w:lang w:eastAsia="fr-FR"/>
        </w:rPr>
        <w:t>SC14658</w:t>
      </w:r>
      <w:proofErr w:type="spellEnd"/>
      <w:r w:rsidRPr="001C0F0B">
        <w:rPr>
          <w:rFonts w:asciiTheme="minorHAnsi" w:eastAsia="Calibri" w:hAnsiTheme="minorHAnsi" w:cstheme="minorHAnsi"/>
          <w:sz w:val="18"/>
          <w:szCs w:val="18"/>
          <w:lang w:eastAsia="fr-FR"/>
        </w:rPr>
        <w:t xml:space="preserve">-2015, </w:t>
      </w:r>
      <w:proofErr w:type="spellStart"/>
      <w:r w:rsidRPr="001C0F0B">
        <w:rPr>
          <w:rFonts w:asciiTheme="minorHAnsi" w:eastAsia="Calibri" w:hAnsiTheme="minorHAnsi" w:cstheme="minorHAnsi"/>
          <w:sz w:val="18"/>
          <w:szCs w:val="18"/>
          <w:lang w:eastAsia="fr-FR"/>
        </w:rPr>
        <w:t>MP</w:t>
      </w:r>
      <w:proofErr w:type="spellEnd"/>
      <w:r w:rsidRPr="001C0F0B">
        <w:rPr>
          <w:rFonts w:asciiTheme="minorHAnsi" w:eastAsia="Calibri" w:hAnsiTheme="minorHAnsi" w:cstheme="minorHAnsi"/>
          <w:sz w:val="18"/>
          <w:szCs w:val="18"/>
          <w:lang w:eastAsia="fr-FR"/>
        </w:rPr>
        <w:t>: Fernando Giraldo Gutiérrez.</w:t>
      </w:r>
    </w:p>
    <w:p w:rsidR="001C0F0B" w:rsidRPr="001C0F0B" w:rsidRDefault="001C0F0B" w:rsidP="001C0F0B">
      <w:pPr>
        <w:pStyle w:val="Sansinterligne"/>
        <w:jc w:val="both"/>
        <w:rPr>
          <w:rFonts w:asciiTheme="minorHAnsi" w:eastAsia="Calibri" w:hAnsiTheme="minorHAnsi" w:cstheme="minorHAnsi"/>
          <w:sz w:val="10"/>
          <w:szCs w:val="10"/>
          <w:lang w:eastAsia="fr-FR"/>
        </w:rPr>
      </w:pPr>
    </w:p>
    <w:p w:rsidR="000E4C9E" w:rsidRPr="001C0F0B" w:rsidRDefault="00422379" w:rsidP="001C0F0B">
      <w:pPr>
        <w:pStyle w:val="Sansinterligne"/>
        <w:jc w:val="both"/>
        <w:rPr>
          <w:rFonts w:asciiTheme="minorHAnsi" w:eastAsia="Calibri" w:hAnsiTheme="minorHAnsi" w:cstheme="minorHAnsi"/>
          <w:sz w:val="18"/>
          <w:szCs w:val="18"/>
          <w:lang w:eastAsia="fr-FR"/>
        </w:rPr>
      </w:pPr>
      <w:r w:rsidRPr="00422379">
        <w:rPr>
          <w:rFonts w:asciiTheme="minorHAnsi" w:eastAsia="Calibri" w:hAnsiTheme="minorHAnsi" w:cstheme="minorHAnsi"/>
          <w:b/>
          <w:sz w:val="18"/>
          <w:szCs w:val="18"/>
          <w:lang w:eastAsia="fr-FR"/>
        </w:rPr>
        <w:t xml:space="preserve">Citación jurisprudencial: </w:t>
      </w:r>
      <w:r w:rsidR="000E4C9E" w:rsidRPr="001C0F0B">
        <w:rPr>
          <w:rFonts w:asciiTheme="minorHAnsi" w:eastAsia="Calibri" w:hAnsiTheme="minorHAnsi" w:cstheme="minorHAnsi"/>
          <w:sz w:val="18"/>
          <w:szCs w:val="18"/>
          <w:lang w:eastAsia="fr-FR"/>
        </w:rPr>
        <w:t>CORTE CONSTITUCIONAL, Sentencia T-006 de 1992.</w:t>
      </w:r>
    </w:p>
    <w:p w:rsidR="001C0F0B" w:rsidRPr="001C0F0B" w:rsidRDefault="001C0F0B" w:rsidP="001C0F0B">
      <w:pPr>
        <w:pStyle w:val="Sansinterligne"/>
        <w:jc w:val="both"/>
        <w:rPr>
          <w:rFonts w:asciiTheme="minorHAnsi" w:eastAsia="Calibri" w:hAnsiTheme="minorHAnsi" w:cstheme="minorHAnsi"/>
          <w:sz w:val="10"/>
          <w:szCs w:val="10"/>
          <w:lang w:eastAsia="fr-FR"/>
        </w:rPr>
      </w:pPr>
    </w:p>
    <w:p w:rsidR="001C0F0B" w:rsidRPr="001C0F0B" w:rsidRDefault="000E4C9E" w:rsidP="001C0F0B">
      <w:pPr>
        <w:pStyle w:val="Sansinterligne"/>
        <w:jc w:val="both"/>
        <w:rPr>
          <w:rFonts w:asciiTheme="minorHAnsi" w:eastAsia="Calibri" w:hAnsiTheme="minorHAnsi" w:cstheme="minorHAnsi"/>
          <w:sz w:val="18"/>
          <w:szCs w:val="18"/>
          <w:lang w:eastAsia="fr-FR"/>
        </w:rPr>
      </w:pPr>
      <w:r w:rsidRPr="001C0F0B">
        <w:rPr>
          <w:rFonts w:asciiTheme="minorHAnsi" w:eastAsia="Calibri" w:hAnsiTheme="minorHAnsi" w:cstheme="minorHAnsi"/>
          <w:sz w:val="18"/>
          <w:szCs w:val="18"/>
          <w:lang w:eastAsia="fr-FR"/>
        </w:rPr>
        <w:t xml:space="preserve">CONSEJO DE ESTADO,  </w:t>
      </w:r>
      <w:r w:rsidRPr="001C0F0B">
        <w:rPr>
          <w:rFonts w:asciiTheme="minorHAnsi" w:eastAsia="Calibri" w:hAnsiTheme="minorHAnsi" w:cstheme="minorHAnsi"/>
          <w:sz w:val="18"/>
          <w:szCs w:val="18"/>
          <w:lang w:val="es-CO" w:eastAsia="fr-FR"/>
        </w:rPr>
        <w:t xml:space="preserve">Sección 3ª, Sentencia del 03-05-2007, CP. Enrique Gil Botero / </w:t>
      </w:r>
      <w:r w:rsidRPr="001C0F0B">
        <w:rPr>
          <w:rFonts w:asciiTheme="minorHAnsi" w:eastAsia="Calibri" w:hAnsiTheme="minorHAnsi" w:cstheme="minorHAnsi"/>
          <w:sz w:val="18"/>
          <w:szCs w:val="18"/>
          <w:lang w:eastAsia="fr-FR"/>
        </w:rPr>
        <w:t xml:space="preserve">Sentencia del 30-07-1992, Rad. 6897 / Sentencia del 24-10-1990, Rad. 5902. </w:t>
      </w:r>
    </w:p>
    <w:p w:rsidR="001C0F0B" w:rsidRPr="001C0F0B" w:rsidRDefault="001C0F0B" w:rsidP="001C0F0B">
      <w:pPr>
        <w:pStyle w:val="Sansinterligne"/>
        <w:jc w:val="both"/>
        <w:rPr>
          <w:rFonts w:asciiTheme="minorHAnsi" w:eastAsia="Calibri" w:hAnsiTheme="minorHAnsi" w:cstheme="minorHAnsi"/>
          <w:sz w:val="10"/>
          <w:szCs w:val="10"/>
          <w:lang w:eastAsia="fr-FR"/>
        </w:rPr>
      </w:pPr>
    </w:p>
    <w:p w:rsidR="000E4C9E" w:rsidRDefault="000E4C9E" w:rsidP="001C0F0B">
      <w:pPr>
        <w:pStyle w:val="Sansinterligne"/>
        <w:jc w:val="both"/>
        <w:rPr>
          <w:rFonts w:asciiTheme="minorHAnsi" w:eastAsia="Calibri" w:hAnsiTheme="minorHAnsi" w:cstheme="minorHAnsi"/>
          <w:sz w:val="18"/>
          <w:szCs w:val="18"/>
          <w:lang w:eastAsia="fr-FR"/>
        </w:rPr>
      </w:pPr>
      <w:r w:rsidRPr="001C0F0B">
        <w:rPr>
          <w:rFonts w:asciiTheme="minorHAnsi" w:eastAsia="Calibri" w:hAnsiTheme="minorHAnsi" w:cstheme="minorHAnsi"/>
          <w:sz w:val="18"/>
          <w:szCs w:val="18"/>
          <w:lang w:val="es-CO" w:eastAsia="fr-FR"/>
        </w:rPr>
        <w:t>TRIBUNAL SUPERIOR DE PEREIRA, Sala Civil – Familia. Providencia del</w:t>
      </w:r>
      <w:r w:rsidRPr="001C0F0B">
        <w:rPr>
          <w:rFonts w:asciiTheme="minorHAnsi" w:eastAsia="Calibri" w:hAnsiTheme="minorHAnsi" w:cstheme="minorHAnsi"/>
          <w:sz w:val="18"/>
          <w:szCs w:val="18"/>
          <w:lang w:eastAsia="fr-FR"/>
        </w:rPr>
        <w:t xml:space="preserve"> 06-10-2016,  Rad. 2015-00202-02 /</w:t>
      </w:r>
      <w:r w:rsidRPr="001C0F0B">
        <w:rPr>
          <w:rFonts w:asciiTheme="minorHAnsi" w:hAnsiTheme="minorHAnsi" w:cstheme="minorHAnsi"/>
          <w:sz w:val="18"/>
          <w:szCs w:val="18"/>
          <w:lang w:val="es-CO"/>
        </w:rPr>
        <w:t xml:space="preserve"> </w:t>
      </w:r>
      <w:r w:rsidRPr="001C0F0B">
        <w:rPr>
          <w:rFonts w:asciiTheme="minorHAnsi" w:eastAsia="Calibri" w:hAnsiTheme="minorHAnsi" w:cstheme="minorHAnsi"/>
          <w:sz w:val="18"/>
          <w:szCs w:val="18"/>
          <w:lang w:val="es-CO" w:eastAsia="fr-FR"/>
        </w:rPr>
        <w:t>Sentencia del</w:t>
      </w:r>
      <w:r w:rsidRPr="001C0F0B">
        <w:rPr>
          <w:rFonts w:asciiTheme="minorHAnsi" w:eastAsia="Calibri" w:hAnsiTheme="minorHAnsi" w:cstheme="minorHAnsi"/>
          <w:sz w:val="18"/>
          <w:szCs w:val="18"/>
          <w:lang w:eastAsia="fr-FR"/>
        </w:rPr>
        <w:t xml:space="preserve"> 23-09-2014, Rad. 2011-00131-01. </w:t>
      </w:r>
    </w:p>
    <w:p w:rsidR="001C0F0B" w:rsidRPr="001C0F0B" w:rsidRDefault="001C0F0B" w:rsidP="001C0F0B">
      <w:pPr>
        <w:pStyle w:val="Sansinterligne"/>
        <w:jc w:val="both"/>
        <w:rPr>
          <w:rFonts w:asciiTheme="minorHAnsi" w:eastAsia="Calibri" w:hAnsiTheme="minorHAnsi" w:cstheme="minorHAnsi"/>
          <w:sz w:val="6"/>
          <w:szCs w:val="6"/>
          <w:lang w:eastAsia="fr-FR"/>
        </w:rPr>
      </w:pPr>
    </w:p>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bookmarkStart w:id="0" w:name="_GoBack"/>
      <w:bookmarkEnd w:id="0"/>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1C0F0B" w:rsidRDefault="008F7ADB" w:rsidP="003C2B50">
      <w:pPr>
        <w:pStyle w:val="Corpsdetexte"/>
        <w:spacing w:line="360" w:lineRule="auto"/>
        <w:jc w:val="center"/>
        <w:rPr>
          <w:rFonts w:ascii="Arial" w:hAnsi="Arial" w:cs="Arial"/>
          <w:sz w:val="10"/>
          <w:szCs w:val="10"/>
          <w:lang w:val="es-CO"/>
        </w:rPr>
      </w:pPr>
    </w:p>
    <w:p w:rsidR="008F7ADB" w:rsidRPr="006A0477" w:rsidRDefault="008F7ADB" w:rsidP="00C10E28">
      <w:pPr>
        <w:pStyle w:val="Corpsdetexte"/>
        <w:spacing w:line="360" w:lineRule="auto"/>
        <w:ind w:left="708" w:firstLine="708"/>
        <w:rPr>
          <w:rFonts w:ascii="Arial" w:hAnsi="Arial" w:cs="Arial"/>
          <w:sz w:val="22"/>
          <w:szCs w:val="22"/>
          <w:lang w:val="es-CO"/>
        </w:rPr>
      </w:pPr>
      <w:r w:rsidRPr="006A0477">
        <w:rPr>
          <w:rFonts w:ascii="Arial" w:hAnsi="Arial" w:cs="Arial"/>
          <w:sz w:val="22"/>
          <w:szCs w:val="22"/>
          <w:lang w:val="es-CO"/>
        </w:rPr>
        <w:t>Asunto</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ab/>
      </w:r>
      <w:r w:rsidRPr="006A0477">
        <w:rPr>
          <w:rFonts w:ascii="Arial" w:hAnsi="Arial" w:cs="Arial"/>
          <w:sz w:val="22"/>
          <w:szCs w:val="22"/>
          <w:lang w:val="es-CO"/>
        </w:rPr>
        <w:tab/>
        <w:t>: Sentencia</w:t>
      </w:r>
      <w:r w:rsidR="00E82583" w:rsidRPr="006A0477">
        <w:rPr>
          <w:rFonts w:ascii="Arial" w:hAnsi="Arial" w:cs="Arial"/>
          <w:sz w:val="22"/>
          <w:szCs w:val="22"/>
          <w:lang w:val="es-CO"/>
        </w:rPr>
        <w:t xml:space="preserve"> de segundo grado</w:t>
      </w:r>
    </w:p>
    <w:p w:rsidR="00BB3A48" w:rsidRPr="00C303BC" w:rsidRDefault="00BB3A48" w:rsidP="00BB3A48">
      <w:pPr>
        <w:pStyle w:val="Corpsdetexte"/>
        <w:spacing w:line="360" w:lineRule="auto"/>
        <w:ind w:left="708"/>
        <w:rPr>
          <w:rFonts w:ascii="Arial" w:hAnsi="Arial" w:cs="Arial"/>
          <w:sz w:val="22"/>
          <w:szCs w:val="22"/>
        </w:rPr>
      </w:pPr>
      <w:r w:rsidRPr="00C303BC">
        <w:rPr>
          <w:rFonts w:ascii="Arial" w:hAnsi="Arial" w:cs="Arial"/>
          <w:sz w:val="22"/>
          <w:szCs w:val="22"/>
        </w:rPr>
        <w:tab/>
        <w:t>Tipo de proces</w:t>
      </w:r>
      <w:r>
        <w:rPr>
          <w:rFonts w:ascii="Arial" w:hAnsi="Arial" w:cs="Arial"/>
          <w:sz w:val="22"/>
          <w:szCs w:val="22"/>
        </w:rPr>
        <w:t>o</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Ordinario – Responsabilidad civil médica</w:t>
      </w:r>
    </w:p>
    <w:p w:rsidR="00BB3A48" w:rsidRPr="00C303BC" w:rsidRDefault="00BB3A48" w:rsidP="00BB3A48">
      <w:pPr>
        <w:pStyle w:val="Corpsdetexte"/>
        <w:spacing w:line="360" w:lineRule="auto"/>
        <w:ind w:left="708"/>
        <w:rPr>
          <w:rFonts w:ascii="Arial" w:hAnsi="Arial" w:cs="Arial"/>
          <w:sz w:val="22"/>
          <w:szCs w:val="22"/>
        </w:rPr>
      </w:pPr>
      <w:r w:rsidRPr="00C303BC">
        <w:rPr>
          <w:rFonts w:ascii="Arial" w:hAnsi="Arial" w:cs="Arial"/>
          <w:sz w:val="22"/>
          <w:szCs w:val="22"/>
        </w:rPr>
        <w:tab/>
      </w:r>
      <w:r>
        <w:rPr>
          <w:rFonts w:ascii="Arial" w:hAnsi="Arial" w:cs="Arial"/>
          <w:sz w:val="22"/>
          <w:szCs w:val="22"/>
        </w:rPr>
        <w:t>Demandant</w:t>
      </w:r>
      <w:r w:rsidRPr="00C303BC">
        <w:rPr>
          <w:rFonts w:ascii="Arial" w:hAnsi="Arial" w:cs="Arial"/>
          <w:sz w:val="22"/>
          <w:szCs w:val="22"/>
        </w:rPr>
        <w:t>e</w:t>
      </w:r>
      <w:r>
        <w:rPr>
          <w:rFonts w:ascii="Arial" w:hAnsi="Arial" w:cs="Arial"/>
          <w:sz w:val="22"/>
          <w:szCs w:val="22"/>
        </w:rPr>
        <w:t xml:space="preserve"> (s)</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Crisanto García Bedoya y otros</w:t>
      </w:r>
    </w:p>
    <w:p w:rsidR="00BB3A48" w:rsidRPr="00DA5514" w:rsidRDefault="00BB3A48" w:rsidP="00BB3A48">
      <w:pPr>
        <w:spacing w:line="360" w:lineRule="auto"/>
        <w:ind w:left="708" w:firstLine="708"/>
        <w:rPr>
          <w:rFonts w:ascii="Arial" w:hAnsi="Arial" w:cs="Arial"/>
          <w:sz w:val="18"/>
          <w:szCs w:val="18"/>
        </w:rPr>
      </w:pPr>
      <w:r>
        <w:rPr>
          <w:rFonts w:ascii="Arial" w:hAnsi="Arial" w:cs="Arial"/>
          <w:sz w:val="22"/>
          <w:szCs w:val="22"/>
        </w:rPr>
        <w:t>Demandado (s)</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proofErr w:type="spellStart"/>
      <w:r>
        <w:rPr>
          <w:rFonts w:ascii="Arial" w:hAnsi="Arial" w:cs="Arial"/>
          <w:sz w:val="22"/>
          <w:szCs w:val="22"/>
        </w:rPr>
        <w:t>EPS</w:t>
      </w:r>
      <w:proofErr w:type="spellEnd"/>
      <w:r>
        <w:rPr>
          <w:rFonts w:ascii="Arial" w:hAnsi="Arial" w:cs="Arial"/>
          <w:sz w:val="22"/>
          <w:szCs w:val="22"/>
        </w:rPr>
        <w:t xml:space="preserve"> </w:t>
      </w:r>
      <w:proofErr w:type="spellStart"/>
      <w:r>
        <w:rPr>
          <w:rFonts w:ascii="Arial" w:hAnsi="Arial" w:cs="Arial"/>
          <w:sz w:val="22"/>
          <w:szCs w:val="22"/>
        </w:rPr>
        <w:t>Saludcoop</w:t>
      </w:r>
      <w:proofErr w:type="spellEnd"/>
      <w:r>
        <w:rPr>
          <w:rFonts w:ascii="Arial" w:hAnsi="Arial" w:cs="Arial"/>
          <w:sz w:val="22"/>
          <w:szCs w:val="22"/>
        </w:rPr>
        <w:t xml:space="preserve"> en liquidación</w:t>
      </w:r>
    </w:p>
    <w:p w:rsidR="00BB3A48" w:rsidRDefault="00BB3A48" w:rsidP="00BB3A48">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Juzgado Tercero Civil del Circuito de Pereira</w:t>
      </w:r>
    </w:p>
    <w:p w:rsidR="00BB3A48" w:rsidRDefault="00BB3A48" w:rsidP="00BB3A48">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2012-00255-01</w:t>
      </w:r>
      <w:r w:rsidRPr="006D1BF2">
        <w:rPr>
          <w:rFonts w:ascii="Arial" w:hAnsi="Arial" w:cs="Arial"/>
          <w:sz w:val="22"/>
          <w:szCs w:val="22"/>
        </w:rPr>
        <w:t xml:space="preserve"> </w:t>
      </w:r>
      <w:r>
        <w:rPr>
          <w:rFonts w:ascii="Arial" w:hAnsi="Arial" w:cs="Arial"/>
          <w:sz w:val="22"/>
          <w:szCs w:val="22"/>
        </w:rPr>
        <w:t xml:space="preserve">(Interna 8345 </w:t>
      </w:r>
      <w:proofErr w:type="spellStart"/>
      <w:r w:rsidRPr="006D1BF2">
        <w:rPr>
          <w:rFonts w:ascii="Arial" w:hAnsi="Arial" w:cs="Arial"/>
          <w:sz w:val="22"/>
          <w:szCs w:val="22"/>
        </w:rPr>
        <w:t>LLRR</w:t>
      </w:r>
      <w:proofErr w:type="spellEnd"/>
      <w:r>
        <w:rPr>
          <w:rFonts w:ascii="Arial" w:hAnsi="Arial" w:cs="Arial"/>
          <w:sz w:val="22"/>
          <w:szCs w:val="22"/>
        </w:rPr>
        <w:t>)</w:t>
      </w:r>
    </w:p>
    <w:p w:rsidR="00700BEF" w:rsidRPr="006A0477" w:rsidRDefault="00700BEF" w:rsidP="00BB3A48">
      <w:pPr>
        <w:spacing w:line="360" w:lineRule="auto"/>
        <w:ind w:left="708" w:firstLine="708"/>
        <w:rPr>
          <w:rFonts w:ascii="Arial" w:hAnsi="Arial" w:cs="Arial"/>
          <w:sz w:val="22"/>
          <w:szCs w:val="22"/>
          <w:lang w:val="es-CO"/>
        </w:rPr>
      </w:pPr>
      <w:r w:rsidRPr="00EC02B3">
        <w:rPr>
          <w:rFonts w:ascii="Arial" w:hAnsi="Arial" w:cs="Arial"/>
          <w:sz w:val="22"/>
          <w:szCs w:val="22"/>
          <w:lang w:val="es-CO"/>
        </w:rPr>
        <w:t>Temas</w:t>
      </w:r>
      <w:r w:rsidRPr="00EC02B3">
        <w:rPr>
          <w:rFonts w:ascii="Arial" w:hAnsi="Arial" w:cs="Arial"/>
          <w:sz w:val="22"/>
          <w:szCs w:val="22"/>
          <w:lang w:val="es-CO"/>
        </w:rPr>
        <w:tab/>
      </w:r>
      <w:r w:rsidRPr="00EC02B3">
        <w:rPr>
          <w:rFonts w:ascii="Arial" w:hAnsi="Arial" w:cs="Arial"/>
          <w:sz w:val="22"/>
          <w:szCs w:val="22"/>
          <w:lang w:val="es-CO"/>
        </w:rPr>
        <w:tab/>
      </w:r>
      <w:r w:rsidR="00CD49F9" w:rsidRPr="00EC02B3">
        <w:rPr>
          <w:rFonts w:ascii="Arial" w:hAnsi="Arial" w:cs="Arial"/>
          <w:sz w:val="22"/>
          <w:szCs w:val="22"/>
          <w:lang w:val="es-CO"/>
        </w:rPr>
        <w:tab/>
      </w:r>
      <w:r w:rsidR="00C10E28" w:rsidRPr="00EC02B3">
        <w:rPr>
          <w:rFonts w:ascii="Arial" w:hAnsi="Arial" w:cs="Arial"/>
          <w:sz w:val="22"/>
          <w:szCs w:val="22"/>
          <w:lang w:val="es-CO"/>
        </w:rPr>
        <w:tab/>
      </w:r>
      <w:r w:rsidRPr="00EC02B3">
        <w:rPr>
          <w:rFonts w:ascii="Arial" w:hAnsi="Arial" w:cs="Arial"/>
          <w:sz w:val="22"/>
          <w:szCs w:val="22"/>
          <w:lang w:val="es-CO"/>
        </w:rPr>
        <w:t>:</w:t>
      </w:r>
      <w:r w:rsidR="00AB38E2" w:rsidRPr="00EC02B3">
        <w:rPr>
          <w:rFonts w:ascii="Arial" w:hAnsi="Arial" w:cs="Arial"/>
          <w:sz w:val="22"/>
          <w:szCs w:val="22"/>
          <w:lang w:val="es-CO"/>
        </w:rPr>
        <w:t xml:space="preserve"> </w:t>
      </w:r>
      <w:r w:rsidR="00EC02B3" w:rsidRPr="00EC02B3">
        <w:rPr>
          <w:rFonts w:ascii="Arial" w:hAnsi="Arial" w:cs="Arial"/>
          <w:sz w:val="22"/>
          <w:szCs w:val="22"/>
          <w:lang w:val="es-CO"/>
        </w:rPr>
        <w:t>Consentimiento informado</w:t>
      </w:r>
      <w:r w:rsidR="00C10E28" w:rsidRPr="00EC02B3">
        <w:rPr>
          <w:rFonts w:ascii="Arial" w:hAnsi="Arial" w:cs="Arial"/>
          <w:szCs w:val="22"/>
          <w:lang w:val="es-CO"/>
        </w:rPr>
        <w:t xml:space="preserve"> </w:t>
      </w:r>
      <w:r w:rsidR="00C10E28" w:rsidRPr="00EC02B3">
        <w:rPr>
          <w:rFonts w:ascii="Arial" w:hAnsi="Arial" w:cs="Arial"/>
          <w:sz w:val="18"/>
          <w:szCs w:val="22"/>
          <w:lang w:val="es-CO"/>
        </w:rPr>
        <w:t xml:space="preserve">– </w:t>
      </w:r>
      <w:r w:rsidR="00C10E28" w:rsidRPr="00EC02B3">
        <w:rPr>
          <w:rFonts w:ascii="Arial" w:hAnsi="Arial" w:cs="Arial"/>
          <w:sz w:val="22"/>
          <w:szCs w:val="22"/>
          <w:lang w:val="es-CO"/>
        </w:rPr>
        <w:t>C</w:t>
      </w:r>
      <w:r w:rsidR="005E37DF" w:rsidRPr="00EC02B3">
        <w:rPr>
          <w:rFonts w:ascii="Arial" w:hAnsi="Arial" w:cs="Arial"/>
          <w:sz w:val="22"/>
          <w:szCs w:val="22"/>
          <w:lang w:val="es-CO"/>
        </w:rPr>
        <w:t>ausal</w:t>
      </w:r>
      <w:r w:rsidR="00C10E28" w:rsidRPr="00EC02B3">
        <w:rPr>
          <w:rFonts w:ascii="Arial" w:hAnsi="Arial" w:cs="Arial"/>
          <w:sz w:val="22"/>
          <w:szCs w:val="22"/>
          <w:lang w:val="es-CO"/>
        </w:rPr>
        <w:t>idad</w:t>
      </w:r>
      <w:r w:rsidR="00C10E28" w:rsidRPr="00EC02B3">
        <w:rPr>
          <w:rFonts w:ascii="Arial" w:hAnsi="Arial" w:cs="Arial"/>
          <w:sz w:val="18"/>
          <w:szCs w:val="22"/>
          <w:lang w:val="es-CO"/>
        </w:rPr>
        <w:t xml:space="preserve"> </w:t>
      </w:r>
    </w:p>
    <w:p w:rsidR="00170D5A" w:rsidRPr="006A0477" w:rsidRDefault="008F7ADB" w:rsidP="00CD49F9">
      <w:pPr>
        <w:spacing w:line="360" w:lineRule="auto"/>
        <w:ind w:left="708"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CA7872" w:rsidRPr="006A0477" w:rsidRDefault="00CA7872" w:rsidP="00CD49F9">
      <w:pPr>
        <w:spacing w:line="360" w:lineRule="auto"/>
        <w:ind w:left="708" w:firstLine="708"/>
        <w:rPr>
          <w:rFonts w:ascii="Arial" w:hAnsi="Arial" w:cs="Arial"/>
          <w:b/>
          <w:bCs/>
          <w:sz w:val="22"/>
          <w:szCs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A84938">
        <w:rPr>
          <w:rFonts w:ascii="Arial" w:hAnsi="Arial"/>
          <w:sz w:val="22"/>
          <w:lang w:val="es-CO"/>
        </w:rPr>
        <w:t>579 de 07-12-2016</w:t>
      </w:r>
    </w:p>
    <w:p w:rsidR="005B58DE" w:rsidRPr="006A0477" w:rsidRDefault="00F30DAC" w:rsidP="000D4231">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lastRenderedPageBreak/>
        <w:t xml:space="preserve">Pereira, R., </w:t>
      </w:r>
      <w:r w:rsidR="00A84938">
        <w:rPr>
          <w:rFonts w:ascii="Arial" w:hAnsi="Arial" w:cs="Arial"/>
          <w:bCs/>
          <w:smallCaps/>
          <w:sz w:val="26"/>
          <w:szCs w:val="26"/>
          <w:lang w:val="es-CO"/>
        </w:rPr>
        <w:t xml:space="preserve">siete </w:t>
      </w:r>
      <w:r w:rsidR="005B58DE" w:rsidRPr="006A0477">
        <w:rPr>
          <w:rFonts w:ascii="Arial" w:hAnsi="Arial" w:cs="Arial"/>
          <w:bCs/>
          <w:smallCaps/>
          <w:sz w:val="26"/>
          <w:szCs w:val="26"/>
          <w:lang w:val="es-CO"/>
        </w:rPr>
        <w:t>(</w:t>
      </w:r>
      <w:r w:rsidR="00A84938">
        <w:rPr>
          <w:rFonts w:ascii="Arial" w:hAnsi="Arial" w:cs="Arial"/>
          <w:bCs/>
          <w:smallCaps/>
          <w:sz w:val="26"/>
          <w:szCs w:val="26"/>
          <w:lang w:val="es-CO"/>
        </w:rPr>
        <w:t>7</w:t>
      </w:r>
      <w:r w:rsidR="005B58DE" w:rsidRPr="006A0477">
        <w:rPr>
          <w:rFonts w:ascii="Arial" w:hAnsi="Arial" w:cs="Arial"/>
          <w:bCs/>
          <w:smallCaps/>
          <w:sz w:val="26"/>
          <w:szCs w:val="26"/>
          <w:lang w:val="es-CO"/>
        </w:rPr>
        <w:t xml:space="preserve">) de </w:t>
      </w:r>
      <w:r w:rsidR="00375B54">
        <w:rPr>
          <w:rFonts w:ascii="Arial" w:hAnsi="Arial" w:cs="Arial"/>
          <w:bCs/>
          <w:smallCaps/>
          <w:sz w:val="26"/>
          <w:szCs w:val="26"/>
          <w:lang w:val="es-CO"/>
        </w:rPr>
        <w:t>diciembre</w:t>
      </w:r>
      <w:r w:rsidR="00CD49F9">
        <w:rPr>
          <w:rFonts w:ascii="Arial" w:hAnsi="Arial" w:cs="Arial"/>
          <w:bCs/>
          <w:smallCaps/>
          <w:sz w:val="26"/>
          <w:szCs w:val="26"/>
          <w:lang w:val="es-CO"/>
        </w:rPr>
        <w:t xml:space="preserve"> </w:t>
      </w:r>
      <w:r w:rsidR="005B58DE" w:rsidRPr="006A0477">
        <w:rPr>
          <w:rFonts w:ascii="Arial" w:hAnsi="Arial" w:cs="Arial"/>
          <w:bCs/>
          <w:smallCaps/>
          <w:sz w:val="26"/>
          <w:szCs w:val="26"/>
          <w:lang w:val="es-CO"/>
        </w:rPr>
        <w:t xml:space="preserve">de dos mil </w:t>
      </w:r>
      <w:r w:rsidR="00CD49F9">
        <w:rPr>
          <w:rFonts w:ascii="Arial" w:hAnsi="Arial" w:cs="Arial"/>
          <w:bCs/>
          <w:smallCaps/>
          <w:sz w:val="26"/>
          <w:szCs w:val="26"/>
          <w:lang w:val="es-CO"/>
        </w:rPr>
        <w:t xml:space="preserve">dieciséis </w:t>
      </w:r>
      <w:r w:rsidR="0062572C" w:rsidRPr="006A0477">
        <w:rPr>
          <w:rFonts w:ascii="Arial" w:hAnsi="Arial" w:cs="Arial"/>
          <w:bCs/>
          <w:smallCaps/>
          <w:sz w:val="26"/>
          <w:szCs w:val="26"/>
          <w:lang w:val="es-CO"/>
        </w:rPr>
        <w:t>(20</w:t>
      </w:r>
      <w:r w:rsidR="00B67542" w:rsidRPr="006A0477">
        <w:rPr>
          <w:rFonts w:ascii="Arial" w:hAnsi="Arial" w:cs="Arial"/>
          <w:bCs/>
          <w:smallCaps/>
          <w:sz w:val="26"/>
          <w:szCs w:val="26"/>
          <w:lang w:val="es-CO"/>
        </w:rPr>
        <w:t>1</w:t>
      </w:r>
      <w:r w:rsidR="00CD49F9">
        <w:rPr>
          <w:rFonts w:ascii="Arial" w:hAnsi="Arial" w:cs="Arial"/>
          <w:bCs/>
          <w:smallCaps/>
          <w:sz w:val="26"/>
          <w:szCs w:val="26"/>
          <w:lang w:val="es-CO"/>
        </w:rPr>
        <w:t>6</w:t>
      </w:r>
      <w:r w:rsidR="0062572C" w:rsidRPr="006A0477">
        <w:rPr>
          <w:rFonts w:ascii="Arial" w:hAnsi="Arial" w:cs="Arial"/>
          <w:bCs/>
          <w:smallCaps/>
          <w:sz w:val="26"/>
          <w:szCs w:val="26"/>
          <w:lang w:val="es-CO"/>
        </w:rPr>
        <w:t>).</w:t>
      </w:r>
    </w:p>
    <w:p w:rsidR="00DF350A" w:rsidRPr="006A0477" w:rsidRDefault="00DF350A" w:rsidP="000D4231">
      <w:pPr>
        <w:spacing w:line="360" w:lineRule="auto"/>
        <w:rPr>
          <w:rFonts w:ascii="Arial" w:hAnsi="Arial" w:cs="Arial"/>
          <w:sz w:val="24"/>
          <w:szCs w:val="24"/>
          <w:lang w:val="es-CO"/>
        </w:rPr>
      </w:pP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t>El asunto por decidir</w:t>
      </w:r>
    </w:p>
    <w:p w:rsidR="009C30DF" w:rsidRPr="006A0477" w:rsidRDefault="009C30DF" w:rsidP="000D4231">
      <w:pPr>
        <w:spacing w:line="360" w:lineRule="auto"/>
        <w:jc w:val="both"/>
        <w:outlineLvl w:val="0"/>
        <w:rPr>
          <w:rFonts w:ascii="Arial" w:hAnsi="Arial" w:cs="Arial"/>
          <w:sz w:val="24"/>
          <w:szCs w:val="24"/>
          <w:lang w:val="es-CO"/>
        </w:rPr>
      </w:pPr>
    </w:p>
    <w:p w:rsidR="00485B6E" w:rsidRPr="006A0477" w:rsidRDefault="001A08E7" w:rsidP="000D4231">
      <w:pPr>
        <w:spacing w:line="360" w:lineRule="auto"/>
        <w:jc w:val="both"/>
        <w:outlineLvl w:val="0"/>
        <w:rPr>
          <w:rFonts w:ascii="Arial" w:hAnsi="Arial" w:cs="Arial"/>
          <w:sz w:val="24"/>
          <w:szCs w:val="24"/>
          <w:lang w:val="es-CO"/>
        </w:rPr>
      </w:pPr>
      <w:r>
        <w:rPr>
          <w:rFonts w:ascii="Arial" w:hAnsi="Arial" w:cs="Arial"/>
          <w:sz w:val="24"/>
          <w:szCs w:val="24"/>
          <w:lang w:val="es-CO"/>
        </w:rPr>
        <w:t xml:space="preserve">El recurso de alzada interpuesto, </w:t>
      </w:r>
      <w:r w:rsidR="008F756D" w:rsidRPr="009C7B33">
        <w:rPr>
          <w:rFonts w:ascii="Arial" w:hAnsi="Arial" w:cs="Arial"/>
          <w:sz w:val="24"/>
          <w:szCs w:val="24"/>
          <w:lang w:val="es-CO"/>
        </w:rPr>
        <w:t xml:space="preserve">por la </w:t>
      </w:r>
      <w:r w:rsidR="00500487" w:rsidRPr="009C7B33">
        <w:rPr>
          <w:rFonts w:ascii="Arial" w:hAnsi="Arial" w:cs="Arial"/>
          <w:sz w:val="24"/>
          <w:szCs w:val="24"/>
          <w:lang w:val="es-CO"/>
        </w:rPr>
        <w:t>parte demanda</w:t>
      </w:r>
      <w:r w:rsidR="00BB3A48">
        <w:rPr>
          <w:rFonts w:ascii="Arial" w:hAnsi="Arial" w:cs="Arial"/>
          <w:sz w:val="24"/>
          <w:szCs w:val="24"/>
          <w:lang w:val="es-CO"/>
        </w:rPr>
        <w:t>da</w:t>
      </w:r>
      <w:r w:rsidR="00F36553">
        <w:rPr>
          <w:rFonts w:ascii="Arial" w:hAnsi="Arial" w:cs="Arial"/>
          <w:sz w:val="24"/>
          <w:szCs w:val="24"/>
          <w:lang w:val="es-CO"/>
        </w:rPr>
        <w:t>,</w:t>
      </w:r>
      <w:r w:rsidR="00500487" w:rsidRPr="009C7B33">
        <w:rPr>
          <w:rFonts w:ascii="Arial" w:hAnsi="Arial" w:cs="Arial"/>
          <w:sz w:val="24"/>
          <w:szCs w:val="24"/>
          <w:lang w:val="es-CO"/>
        </w:rPr>
        <w:t xml:space="preserve"> contra </w:t>
      </w:r>
      <w:r w:rsidR="00CF1D0E" w:rsidRPr="009C7B33">
        <w:rPr>
          <w:rFonts w:ascii="Arial" w:hAnsi="Arial" w:cs="Arial"/>
          <w:sz w:val="24"/>
          <w:szCs w:val="24"/>
          <w:lang w:val="es-CO"/>
        </w:rPr>
        <w:t xml:space="preserve">la </w:t>
      </w:r>
      <w:r w:rsidR="008F7ADB" w:rsidRPr="009C7B33">
        <w:rPr>
          <w:rFonts w:ascii="Arial" w:hAnsi="Arial" w:cs="Arial"/>
          <w:sz w:val="24"/>
          <w:szCs w:val="24"/>
          <w:lang w:val="es-CO"/>
        </w:rPr>
        <w:t xml:space="preserve">sentencia </w:t>
      </w:r>
      <w:r w:rsidR="00F36553">
        <w:rPr>
          <w:rFonts w:ascii="Arial" w:hAnsi="Arial" w:cs="Arial"/>
          <w:sz w:val="24"/>
          <w:szCs w:val="24"/>
          <w:lang w:val="es-CO"/>
        </w:rPr>
        <w:t xml:space="preserve">del </w:t>
      </w:r>
      <w:r w:rsidR="0026128F" w:rsidRPr="006A0477">
        <w:rPr>
          <w:rFonts w:ascii="Arial" w:hAnsi="Arial" w:cs="Arial"/>
          <w:sz w:val="24"/>
          <w:szCs w:val="24"/>
          <w:lang w:val="es-CO"/>
        </w:rPr>
        <w:t>día</w:t>
      </w:r>
      <w:r w:rsidR="00AE53DA" w:rsidRPr="006A0477">
        <w:rPr>
          <w:rFonts w:ascii="Arial" w:hAnsi="Arial" w:cs="Arial"/>
          <w:sz w:val="24"/>
          <w:szCs w:val="24"/>
          <w:lang w:val="es-CO"/>
        </w:rPr>
        <w:t xml:space="preserve"> </w:t>
      </w:r>
      <w:r w:rsidR="00BB3A48">
        <w:rPr>
          <w:rFonts w:ascii="Arial" w:hAnsi="Arial" w:cs="Arial"/>
          <w:sz w:val="24"/>
          <w:szCs w:val="24"/>
          <w:lang w:val="es-CO"/>
        </w:rPr>
        <w:t>21</w:t>
      </w:r>
      <w:r w:rsidR="00CD49F9">
        <w:rPr>
          <w:rFonts w:ascii="Arial" w:hAnsi="Arial" w:cs="Arial"/>
          <w:sz w:val="24"/>
          <w:szCs w:val="24"/>
          <w:lang w:val="es-CO"/>
        </w:rPr>
        <w:t>-0</w:t>
      </w:r>
      <w:r w:rsidR="00BB3A48">
        <w:rPr>
          <w:rFonts w:ascii="Arial" w:hAnsi="Arial" w:cs="Arial"/>
          <w:sz w:val="24"/>
          <w:szCs w:val="24"/>
          <w:lang w:val="es-CO"/>
        </w:rPr>
        <w:t>5</w:t>
      </w:r>
      <w:r w:rsidR="002B59F8" w:rsidRPr="006A0477">
        <w:rPr>
          <w:rFonts w:ascii="Arial" w:hAnsi="Arial" w:cs="Arial"/>
          <w:sz w:val="24"/>
          <w:szCs w:val="24"/>
          <w:lang w:val="es-CO"/>
        </w:rPr>
        <w:t>-201</w:t>
      </w:r>
      <w:r w:rsidR="009C7B33">
        <w:rPr>
          <w:rFonts w:ascii="Arial" w:hAnsi="Arial" w:cs="Arial"/>
          <w:sz w:val="24"/>
          <w:szCs w:val="24"/>
          <w:lang w:val="es-CO"/>
        </w:rPr>
        <w:t>3</w:t>
      </w:r>
      <w:r w:rsidR="008F7ADB" w:rsidRPr="006A0477">
        <w:rPr>
          <w:rFonts w:ascii="Arial" w:hAnsi="Arial" w:cs="Arial"/>
          <w:sz w:val="24"/>
          <w:szCs w:val="24"/>
          <w:lang w:val="es-CO"/>
        </w:rPr>
        <w:t xml:space="preserve">, dentro del proceso </w:t>
      </w:r>
      <w:r w:rsidR="005452C3">
        <w:rPr>
          <w:rFonts w:ascii="Arial" w:hAnsi="Arial" w:cs="Arial"/>
          <w:sz w:val="24"/>
          <w:szCs w:val="24"/>
          <w:lang w:val="es-CO"/>
        </w:rPr>
        <w:t>arriba mencionado</w:t>
      </w:r>
      <w:r w:rsidR="008F7ADB" w:rsidRPr="006A0477">
        <w:rPr>
          <w:rFonts w:ascii="Arial" w:hAnsi="Arial" w:cs="Arial"/>
          <w:sz w:val="24"/>
          <w:szCs w:val="24"/>
          <w:lang w:val="es-CO"/>
        </w:rPr>
        <w:t xml:space="preserve">, </w:t>
      </w:r>
      <w:r w:rsidR="005452C3">
        <w:rPr>
          <w:rFonts w:ascii="Arial" w:hAnsi="Arial" w:cs="Arial"/>
          <w:sz w:val="24"/>
          <w:szCs w:val="24"/>
          <w:lang w:val="es-CO"/>
        </w:rPr>
        <w:t xml:space="preserve">una vez formuladas </w:t>
      </w:r>
      <w:r w:rsidR="001C338B" w:rsidRPr="006A0477">
        <w:rPr>
          <w:rFonts w:ascii="Arial" w:hAnsi="Arial" w:cs="Arial"/>
          <w:sz w:val="24"/>
          <w:szCs w:val="24"/>
          <w:lang w:val="es-CO"/>
        </w:rPr>
        <w:t xml:space="preserve">las </w:t>
      </w:r>
      <w:r w:rsidR="005452C3">
        <w:rPr>
          <w:rFonts w:ascii="Arial" w:hAnsi="Arial" w:cs="Arial"/>
          <w:sz w:val="24"/>
          <w:szCs w:val="24"/>
          <w:lang w:val="es-CO"/>
        </w:rPr>
        <w:t xml:space="preserve">apreciaciones </w:t>
      </w:r>
      <w:r w:rsidR="001C338B" w:rsidRPr="006A0477">
        <w:rPr>
          <w:rFonts w:ascii="Arial" w:hAnsi="Arial" w:cs="Arial"/>
          <w:sz w:val="24"/>
          <w:szCs w:val="24"/>
          <w:lang w:val="es-CO"/>
        </w:rPr>
        <w:t xml:space="preserve">jurídicas que </w:t>
      </w:r>
      <w:r w:rsidR="00FB3723">
        <w:rPr>
          <w:rFonts w:ascii="Arial" w:hAnsi="Arial" w:cs="Arial"/>
          <w:sz w:val="24"/>
          <w:szCs w:val="24"/>
          <w:lang w:val="es-CO"/>
        </w:rPr>
        <w:t>a continuación sigue</w:t>
      </w:r>
      <w:r w:rsidR="00D52D24">
        <w:rPr>
          <w:rFonts w:ascii="Arial" w:hAnsi="Arial" w:cs="Arial"/>
          <w:sz w:val="24"/>
          <w:szCs w:val="24"/>
          <w:lang w:val="es-CO"/>
        </w:rPr>
        <w:t>n</w:t>
      </w:r>
      <w:r w:rsidR="001C338B" w:rsidRPr="006A0477">
        <w:rPr>
          <w:rFonts w:ascii="Arial" w:hAnsi="Arial" w:cs="Arial"/>
          <w:sz w:val="24"/>
          <w:szCs w:val="24"/>
          <w:lang w:val="es-CO"/>
        </w:rPr>
        <w:t>.</w:t>
      </w:r>
    </w:p>
    <w:p w:rsidR="00485B6E" w:rsidRPr="006A0477" w:rsidRDefault="00485B6E" w:rsidP="009C30DF">
      <w:pPr>
        <w:spacing w:line="360" w:lineRule="auto"/>
        <w:jc w:val="both"/>
        <w:rPr>
          <w:rFonts w:ascii="Arial" w:hAnsi="Arial" w:cs="Arial"/>
          <w:sz w:val="24"/>
          <w:szCs w:val="24"/>
          <w:lang w:val="es-CO"/>
        </w:rPr>
      </w:pPr>
    </w:p>
    <w:p w:rsidR="00485B6E" w:rsidRPr="006A0477" w:rsidRDefault="003C20B3" w:rsidP="009C30DF">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Pr="006A0477" w:rsidRDefault="00485B6E" w:rsidP="009C30DF">
      <w:pPr>
        <w:spacing w:line="360" w:lineRule="auto"/>
        <w:jc w:val="both"/>
        <w:rPr>
          <w:rFonts w:ascii="Arial" w:hAnsi="Arial" w:cs="Arial"/>
          <w:sz w:val="24"/>
          <w:szCs w:val="24"/>
          <w:lang w:val="es-CO"/>
        </w:rPr>
      </w:pPr>
    </w:p>
    <w:p w:rsidR="00650C9F" w:rsidRPr="006A0477" w:rsidRDefault="007949FC"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Los supuestos fácticos relevantes</w:t>
      </w:r>
    </w:p>
    <w:p w:rsidR="00650C9F" w:rsidRPr="006A0477" w:rsidRDefault="00650C9F" w:rsidP="009C30DF">
      <w:pPr>
        <w:spacing w:line="360" w:lineRule="auto"/>
        <w:jc w:val="both"/>
        <w:rPr>
          <w:rFonts w:ascii="Arial" w:hAnsi="Arial" w:cs="Arial"/>
          <w:sz w:val="24"/>
          <w:szCs w:val="24"/>
          <w:lang w:val="es-CO"/>
        </w:rPr>
      </w:pPr>
    </w:p>
    <w:p w:rsidR="002132CD" w:rsidRDefault="00120D29" w:rsidP="002132CD">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La señora </w:t>
      </w:r>
      <w:r w:rsidR="005C566B">
        <w:rPr>
          <w:rFonts w:ascii="Arial" w:hAnsi="Arial" w:cs="Arial"/>
          <w:sz w:val="24"/>
          <w:szCs w:val="24"/>
          <w:lang w:val="es-CO"/>
        </w:rPr>
        <w:t>Gloria Amparo Serna Román</w:t>
      </w:r>
      <w:r w:rsidR="00937993">
        <w:rPr>
          <w:rFonts w:ascii="Arial" w:hAnsi="Arial" w:cs="Arial"/>
          <w:sz w:val="24"/>
          <w:szCs w:val="24"/>
          <w:lang w:val="es-CO"/>
        </w:rPr>
        <w:t xml:space="preserve"> </w:t>
      </w:r>
      <w:r w:rsidR="005C566B">
        <w:rPr>
          <w:rFonts w:ascii="Arial" w:hAnsi="Arial" w:cs="Arial"/>
          <w:sz w:val="24"/>
          <w:szCs w:val="24"/>
          <w:lang w:val="es-CO"/>
        </w:rPr>
        <w:t xml:space="preserve">se encontraba </w:t>
      </w:r>
      <w:r w:rsidR="00D2197F">
        <w:rPr>
          <w:rFonts w:ascii="Arial" w:hAnsi="Arial" w:cs="Arial"/>
          <w:sz w:val="24"/>
          <w:szCs w:val="24"/>
          <w:lang w:val="es-CO"/>
        </w:rPr>
        <w:t xml:space="preserve">afiliada como beneficiaria en la </w:t>
      </w:r>
      <w:proofErr w:type="spellStart"/>
      <w:r w:rsidR="00D2197F">
        <w:rPr>
          <w:rFonts w:ascii="Arial" w:hAnsi="Arial" w:cs="Arial"/>
          <w:sz w:val="24"/>
          <w:szCs w:val="24"/>
          <w:lang w:val="es-CO"/>
        </w:rPr>
        <w:t>EPS</w:t>
      </w:r>
      <w:proofErr w:type="spellEnd"/>
      <w:r w:rsidR="00D2197F">
        <w:rPr>
          <w:rFonts w:ascii="Arial" w:hAnsi="Arial" w:cs="Arial"/>
          <w:sz w:val="24"/>
          <w:szCs w:val="24"/>
          <w:lang w:val="es-CO"/>
        </w:rPr>
        <w:t xml:space="preserve"> </w:t>
      </w:r>
      <w:proofErr w:type="spellStart"/>
      <w:r w:rsidR="00D2197F">
        <w:rPr>
          <w:rFonts w:ascii="Arial" w:hAnsi="Arial" w:cs="Arial"/>
          <w:sz w:val="24"/>
          <w:szCs w:val="24"/>
          <w:lang w:val="es-CO"/>
        </w:rPr>
        <w:t>Saludcoop</w:t>
      </w:r>
      <w:proofErr w:type="spellEnd"/>
      <w:r w:rsidR="00937993">
        <w:rPr>
          <w:rFonts w:ascii="Arial" w:hAnsi="Arial" w:cs="Arial"/>
          <w:sz w:val="24"/>
          <w:szCs w:val="24"/>
          <w:lang w:val="es-CO"/>
        </w:rPr>
        <w:t xml:space="preserve"> y desde el 30-11-2007 venía en tratamiento odontológico</w:t>
      </w:r>
      <w:r w:rsidR="00CD1BF4">
        <w:rPr>
          <w:rFonts w:ascii="Arial" w:hAnsi="Arial" w:cs="Arial"/>
          <w:sz w:val="24"/>
          <w:szCs w:val="24"/>
          <w:lang w:val="es-CO"/>
        </w:rPr>
        <w:t>.</w:t>
      </w:r>
    </w:p>
    <w:p w:rsidR="00A31260" w:rsidRPr="006A0477" w:rsidRDefault="00A31260" w:rsidP="00A31260">
      <w:pPr>
        <w:widowControl/>
        <w:overflowPunct/>
        <w:autoSpaceDE/>
        <w:autoSpaceDN/>
        <w:adjustRightInd/>
        <w:spacing w:line="360" w:lineRule="auto"/>
        <w:ind w:left="720"/>
        <w:jc w:val="both"/>
        <w:rPr>
          <w:rFonts w:ascii="Arial" w:hAnsi="Arial" w:cs="Arial"/>
          <w:sz w:val="24"/>
          <w:szCs w:val="24"/>
          <w:lang w:val="es-CO"/>
        </w:rPr>
      </w:pPr>
    </w:p>
    <w:p w:rsidR="00091D22" w:rsidRDefault="003B3379" w:rsidP="007F3B5F">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Para </w:t>
      </w:r>
      <w:r w:rsidR="005C566B">
        <w:rPr>
          <w:rFonts w:ascii="Arial" w:hAnsi="Arial" w:cs="Arial"/>
          <w:sz w:val="24"/>
          <w:szCs w:val="24"/>
          <w:lang w:val="es-CO"/>
        </w:rPr>
        <w:t>el 28-02-2008</w:t>
      </w:r>
      <w:r>
        <w:rPr>
          <w:rFonts w:ascii="Arial" w:hAnsi="Arial" w:cs="Arial"/>
          <w:sz w:val="24"/>
          <w:szCs w:val="24"/>
          <w:lang w:val="es-CO"/>
        </w:rPr>
        <w:t xml:space="preserve">, la señora Serna Román, </w:t>
      </w:r>
      <w:r w:rsidR="00DA3867">
        <w:rPr>
          <w:rFonts w:ascii="Arial" w:hAnsi="Arial" w:cs="Arial"/>
          <w:sz w:val="24"/>
          <w:szCs w:val="24"/>
          <w:lang w:val="es-CO"/>
        </w:rPr>
        <w:t>tenía</w:t>
      </w:r>
      <w:r w:rsidR="005C566B">
        <w:rPr>
          <w:rFonts w:ascii="Arial" w:hAnsi="Arial" w:cs="Arial"/>
          <w:sz w:val="24"/>
          <w:szCs w:val="24"/>
          <w:lang w:val="es-CO"/>
        </w:rPr>
        <w:t xml:space="preserve"> programada la extracción de las muelas cordales superiores y al momento de suministrarle la anestesia, la aguja se quebró y le qued</w:t>
      </w:r>
      <w:r w:rsidR="00632105">
        <w:rPr>
          <w:rFonts w:ascii="Arial" w:hAnsi="Arial" w:cs="Arial"/>
          <w:sz w:val="24"/>
          <w:szCs w:val="24"/>
          <w:lang w:val="es-CO"/>
        </w:rPr>
        <w:t>ó</w:t>
      </w:r>
      <w:r w:rsidR="005C566B">
        <w:rPr>
          <w:rFonts w:ascii="Arial" w:hAnsi="Arial" w:cs="Arial"/>
          <w:sz w:val="24"/>
          <w:szCs w:val="24"/>
          <w:lang w:val="es-CO"/>
        </w:rPr>
        <w:t xml:space="preserve"> incrustada en el maxilar superior derecho</w:t>
      </w:r>
      <w:r w:rsidR="00937993">
        <w:rPr>
          <w:rFonts w:ascii="Arial" w:hAnsi="Arial" w:cs="Arial"/>
          <w:sz w:val="24"/>
          <w:szCs w:val="24"/>
          <w:lang w:val="es-CO"/>
        </w:rPr>
        <w:t xml:space="preserve">, a pesar de </w:t>
      </w:r>
      <w:r>
        <w:rPr>
          <w:rFonts w:ascii="Arial" w:hAnsi="Arial" w:cs="Arial"/>
          <w:sz w:val="24"/>
          <w:szCs w:val="24"/>
          <w:lang w:val="es-CO"/>
        </w:rPr>
        <w:t>ello, el</w:t>
      </w:r>
      <w:r w:rsidR="00937993">
        <w:rPr>
          <w:rFonts w:ascii="Arial" w:hAnsi="Arial" w:cs="Arial"/>
          <w:sz w:val="24"/>
          <w:szCs w:val="24"/>
          <w:lang w:val="es-CO"/>
        </w:rPr>
        <w:t xml:space="preserve"> procedimiento continuó y fue extraída la muela de ese lado. Luego</w:t>
      </w:r>
      <w:r w:rsidR="00B67A4A">
        <w:rPr>
          <w:rFonts w:ascii="Arial" w:hAnsi="Arial" w:cs="Arial"/>
          <w:sz w:val="24"/>
          <w:szCs w:val="24"/>
          <w:lang w:val="es-CO"/>
        </w:rPr>
        <w:t>,</w:t>
      </w:r>
      <w:r w:rsidR="00937993">
        <w:rPr>
          <w:rFonts w:ascii="Arial" w:hAnsi="Arial" w:cs="Arial"/>
          <w:sz w:val="24"/>
          <w:szCs w:val="24"/>
          <w:lang w:val="es-CO"/>
        </w:rPr>
        <w:t xml:space="preserve"> con la mediación de otro profesional, especialista en cirugía maxilofacial, se le hizo una intervención con </w:t>
      </w:r>
      <w:r w:rsidR="00763F02">
        <w:rPr>
          <w:rFonts w:ascii="Arial" w:hAnsi="Arial" w:cs="Arial"/>
          <w:sz w:val="24"/>
          <w:szCs w:val="24"/>
          <w:lang w:val="es-CO"/>
        </w:rPr>
        <w:t>“</w:t>
      </w:r>
      <w:r w:rsidR="00937993">
        <w:rPr>
          <w:rFonts w:ascii="Arial" w:hAnsi="Arial" w:cs="Arial"/>
          <w:sz w:val="24"/>
          <w:szCs w:val="24"/>
          <w:lang w:val="es-CO"/>
        </w:rPr>
        <w:t>incisión por surco</w:t>
      </w:r>
      <w:r w:rsidR="00763F02">
        <w:rPr>
          <w:rFonts w:ascii="Arial" w:hAnsi="Arial" w:cs="Arial"/>
          <w:sz w:val="24"/>
          <w:szCs w:val="24"/>
          <w:lang w:val="es-CO"/>
        </w:rPr>
        <w:t>”,</w:t>
      </w:r>
      <w:r w:rsidR="00937993">
        <w:rPr>
          <w:rFonts w:ascii="Arial" w:hAnsi="Arial" w:cs="Arial"/>
          <w:sz w:val="24"/>
          <w:szCs w:val="24"/>
          <w:lang w:val="es-CO"/>
        </w:rPr>
        <w:t xml:space="preserve"> que no logró e</w:t>
      </w:r>
      <w:r w:rsidR="00A45DBA">
        <w:rPr>
          <w:rFonts w:ascii="Arial" w:hAnsi="Arial" w:cs="Arial"/>
          <w:sz w:val="24"/>
          <w:szCs w:val="24"/>
          <w:lang w:val="es-CO"/>
        </w:rPr>
        <w:t xml:space="preserve">xtraer </w:t>
      </w:r>
      <w:r w:rsidR="00632105">
        <w:rPr>
          <w:rFonts w:ascii="Arial" w:hAnsi="Arial" w:cs="Arial"/>
          <w:sz w:val="24"/>
          <w:szCs w:val="24"/>
          <w:lang w:val="es-CO"/>
        </w:rPr>
        <w:t xml:space="preserve">el pedazo de </w:t>
      </w:r>
      <w:r w:rsidR="00A45DBA">
        <w:rPr>
          <w:rFonts w:ascii="Arial" w:hAnsi="Arial" w:cs="Arial"/>
          <w:sz w:val="24"/>
          <w:szCs w:val="24"/>
          <w:lang w:val="es-CO"/>
        </w:rPr>
        <w:t>aguja</w:t>
      </w:r>
      <w:r w:rsidR="00937993">
        <w:rPr>
          <w:rFonts w:ascii="Arial" w:hAnsi="Arial" w:cs="Arial"/>
          <w:sz w:val="24"/>
          <w:szCs w:val="24"/>
          <w:lang w:val="es-CO"/>
        </w:rPr>
        <w:t>.</w:t>
      </w:r>
    </w:p>
    <w:p w:rsidR="00091D22" w:rsidRDefault="00091D22" w:rsidP="00091D22">
      <w:pPr>
        <w:pStyle w:val="Paragraphedeliste"/>
        <w:rPr>
          <w:rFonts w:ascii="Arial" w:hAnsi="Arial" w:cs="Arial"/>
          <w:sz w:val="24"/>
          <w:szCs w:val="24"/>
          <w:lang w:val="es-CO"/>
        </w:rPr>
      </w:pPr>
    </w:p>
    <w:p w:rsidR="00B67A4A" w:rsidRDefault="00937993" w:rsidP="004D44A1">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En la misma fecha y cuatro (4) horas después de la intervención tuvo que acudir a urgencias de la entidad </w:t>
      </w:r>
      <w:r w:rsidR="00B67A4A">
        <w:rPr>
          <w:rFonts w:ascii="Arial" w:hAnsi="Arial" w:cs="Arial"/>
          <w:sz w:val="24"/>
          <w:szCs w:val="24"/>
          <w:lang w:val="es-CO"/>
        </w:rPr>
        <w:t>donde no se le dio solución al problema.</w:t>
      </w:r>
    </w:p>
    <w:p w:rsidR="00B67A4A" w:rsidRDefault="00B67A4A" w:rsidP="004D44A1">
      <w:pPr>
        <w:pStyle w:val="Paragraphedeliste"/>
        <w:spacing w:line="360" w:lineRule="auto"/>
        <w:rPr>
          <w:rFonts w:ascii="Arial" w:hAnsi="Arial" w:cs="Arial"/>
          <w:sz w:val="24"/>
          <w:szCs w:val="24"/>
          <w:lang w:val="es-CO"/>
        </w:rPr>
      </w:pPr>
    </w:p>
    <w:p w:rsidR="00B67A4A" w:rsidRPr="004D44A1" w:rsidRDefault="00B67A4A" w:rsidP="004D44A1">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Aproximadamente quince (15) días después</w:t>
      </w:r>
      <w:r w:rsidR="00463360">
        <w:rPr>
          <w:rFonts w:ascii="Arial" w:hAnsi="Arial" w:cs="Arial"/>
          <w:sz w:val="24"/>
          <w:szCs w:val="24"/>
          <w:lang w:val="es-CO"/>
        </w:rPr>
        <w:t>,</w:t>
      </w:r>
      <w:r>
        <w:rPr>
          <w:rFonts w:ascii="Arial" w:hAnsi="Arial" w:cs="Arial"/>
          <w:sz w:val="24"/>
          <w:szCs w:val="24"/>
          <w:lang w:val="es-CO"/>
        </w:rPr>
        <w:t xml:space="preserve"> acudió nuevamente al cirujano </w:t>
      </w:r>
      <w:r w:rsidRPr="004D44A1">
        <w:rPr>
          <w:rFonts w:ascii="Arial" w:hAnsi="Arial" w:cs="Arial"/>
          <w:sz w:val="24"/>
          <w:szCs w:val="24"/>
          <w:lang w:val="es-CO"/>
        </w:rPr>
        <w:t>maxilofacial</w:t>
      </w:r>
      <w:r w:rsidR="00463360" w:rsidRPr="004D44A1">
        <w:rPr>
          <w:rFonts w:ascii="Arial" w:hAnsi="Arial" w:cs="Arial"/>
          <w:sz w:val="24"/>
          <w:szCs w:val="24"/>
          <w:lang w:val="es-CO"/>
        </w:rPr>
        <w:t>,</w:t>
      </w:r>
      <w:r w:rsidRPr="004D44A1">
        <w:rPr>
          <w:rFonts w:ascii="Arial" w:hAnsi="Arial" w:cs="Arial"/>
          <w:sz w:val="24"/>
          <w:szCs w:val="24"/>
          <w:lang w:val="es-CO"/>
        </w:rPr>
        <w:t xml:space="preserve"> quien volvió a intervenirla sin </w:t>
      </w:r>
      <w:r w:rsidR="00A45DBA" w:rsidRPr="004D44A1">
        <w:rPr>
          <w:rFonts w:ascii="Arial" w:hAnsi="Arial" w:cs="Arial"/>
          <w:sz w:val="24"/>
          <w:szCs w:val="24"/>
          <w:lang w:val="es-CO"/>
        </w:rPr>
        <w:t>extraer la aguja</w:t>
      </w:r>
      <w:r w:rsidRPr="004D44A1">
        <w:rPr>
          <w:rFonts w:ascii="Arial" w:hAnsi="Arial" w:cs="Arial"/>
          <w:sz w:val="24"/>
          <w:szCs w:val="24"/>
          <w:lang w:val="es-CO"/>
        </w:rPr>
        <w:t xml:space="preserve">. </w:t>
      </w:r>
    </w:p>
    <w:p w:rsidR="00B67A4A" w:rsidRPr="004D44A1" w:rsidRDefault="00B67A4A" w:rsidP="004D44A1">
      <w:pPr>
        <w:pStyle w:val="Paragraphedeliste"/>
        <w:spacing w:line="360" w:lineRule="auto"/>
        <w:rPr>
          <w:rFonts w:ascii="Arial" w:hAnsi="Arial" w:cs="Arial"/>
          <w:sz w:val="24"/>
          <w:szCs w:val="24"/>
          <w:lang w:val="es-CO"/>
        </w:rPr>
      </w:pPr>
    </w:p>
    <w:p w:rsidR="00B67A4A" w:rsidRPr="004D44A1" w:rsidRDefault="00B67A4A" w:rsidP="004D44A1">
      <w:pPr>
        <w:widowControl/>
        <w:numPr>
          <w:ilvl w:val="2"/>
          <w:numId w:val="8"/>
        </w:numPr>
        <w:overflowPunct/>
        <w:autoSpaceDE/>
        <w:autoSpaceDN/>
        <w:adjustRightInd/>
        <w:spacing w:line="360" w:lineRule="auto"/>
        <w:jc w:val="both"/>
        <w:rPr>
          <w:rFonts w:ascii="Arial" w:hAnsi="Arial" w:cs="Arial"/>
          <w:sz w:val="24"/>
          <w:szCs w:val="24"/>
          <w:lang w:val="es-CO"/>
        </w:rPr>
      </w:pPr>
      <w:r w:rsidRPr="004D44A1">
        <w:rPr>
          <w:rFonts w:ascii="Arial" w:hAnsi="Arial" w:cs="Arial"/>
          <w:sz w:val="24"/>
          <w:szCs w:val="24"/>
          <w:lang w:val="es-CO"/>
        </w:rPr>
        <w:t xml:space="preserve">Para el 03-03-2008 existía tomografía </w:t>
      </w:r>
      <w:r w:rsidR="00632105" w:rsidRPr="004D44A1">
        <w:rPr>
          <w:rFonts w:ascii="Arial" w:hAnsi="Arial" w:cs="Arial"/>
          <w:sz w:val="24"/>
          <w:szCs w:val="24"/>
          <w:lang w:val="es-CO"/>
        </w:rPr>
        <w:t>“</w:t>
      </w:r>
      <w:r w:rsidRPr="004D44A1">
        <w:rPr>
          <w:rFonts w:ascii="Arial" w:hAnsi="Arial" w:cs="Arial"/>
          <w:sz w:val="24"/>
          <w:szCs w:val="24"/>
          <w:lang w:val="es-CO"/>
        </w:rPr>
        <w:t>computada</w:t>
      </w:r>
      <w:r w:rsidR="00632105" w:rsidRPr="004D44A1">
        <w:rPr>
          <w:rFonts w:ascii="Arial" w:hAnsi="Arial" w:cs="Arial"/>
          <w:sz w:val="24"/>
          <w:szCs w:val="24"/>
          <w:lang w:val="es-CO"/>
        </w:rPr>
        <w:t>”</w:t>
      </w:r>
      <w:r w:rsidRPr="004D44A1">
        <w:rPr>
          <w:rFonts w:ascii="Arial" w:hAnsi="Arial" w:cs="Arial"/>
          <w:sz w:val="24"/>
          <w:szCs w:val="24"/>
          <w:lang w:val="es-CO"/>
        </w:rPr>
        <w:t xml:space="preserve"> </w:t>
      </w:r>
      <w:r w:rsidR="00463360" w:rsidRPr="004D44A1">
        <w:rPr>
          <w:rFonts w:ascii="Arial" w:hAnsi="Arial" w:cs="Arial"/>
          <w:sz w:val="24"/>
          <w:szCs w:val="24"/>
          <w:lang w:val="es-CO"/>
        </w:rPr>
        <w:t xml:space="preserve">que advierte que el cuerpo metálico estaba </w:t>
      </w:r>
      <w:r w:rsidRPr="004D44A1">
        <w:rPr>
          <w:rFonts w:ascii="Arial" w:hAnsi="Arial" w:cs="Arial"/>
          <w:sz w:val="24"/>
          <w:szCs w:val="24"/>
          <w:lang w:val="es-CO"/>
        </w:rPr>
        <w:t xml:space="preserve">incrustado en los tejidos blandos. </w:t>
      </w:r>
    </w:p>
    <w:p w:rsidR="00B67A4A" w:rsidRPr="004D44A1" w:rsidRDefault="00B67A4A" w:rsidP="004D44A1">
      <w:pPr>
        <w:pStyle w:val="Paragraphedeliste"/>
        <w:spacing w:line="360" w:lineRule="auto"/>
        <w:rPr>
          <w:rFonts w:ascii="Arial" w:hAnsi="Arial" w:cs="Arial"/>
          <w:sz w:val="24"/>
          <w:szCs w:val="24"/>
          <w:lang w:val="es-CO"/>
        </w:rPr>
      </w:pPr>
    </w:p>
    <w:p w:rsidR="00B67A4A" w:rsidRPr="004D44A1" w:rsidRDefault="004F19D2" w:rsidP="004D44A1">
      <w:pPr>
        <w:widowControl/>
        <w:numPr>
          <w:ilvl w:val="2"/>
          <w:numId w:val="8"/>
        </w:numPr>
        <w:overflowPunct/>
        <w:autoSpaceDE/>
        <w:autoSpaceDN/>
        <w:adjustRightInd/>
        <w:spacing w:line="360" w:lineRule="auto"/>
        <w:jc w:val="both"/>
        <w:rPr>
          <w:rFonts w:ascii="Arial" w:hAnsi="Arial" w:cs="Arial"/>
          <w:sz w:val="24"/>
          <w:szCs w:val="24"/>
          <w:lang w:val="es-CO"/>
        </w:rPr>
      </w:pPr>
      <w:r w:rsidRPr="004D44A1">
        <w:rPr>
          <w:rFonts w:ascii="Arial" w:hAnsi="Arial" w:cs="Arial"/>
          <w:sz w:val="24"/>
          <w:szCs w:val="24"/>
          <w:lang w:val="es-CO"/>
        </w:rPr>
        <w:t xml:space="preserve">La señora Gloria Amparo estuvo sin poder dormir, sin comer pues le era imposible masticar, el edema se extendía en boca y cuello, por lo que debía acudir con frecuencia a la </w:t>
      </w:r>
      <w:proofErr w:type="spellStart"/>
      <w:r w:rsidRPr="004D44A1">
        <w:rPr>
          <w:rFonts w:ascii="Arial" w:hAnsi="Arial" w:cs="Arial"/>
          <w:sz w:val="24"/>
          <w:szCs w:val="24"/>
          <w:lang w:val="es-CO"/>
        </w:rPr>
        <w:t>IPS</w:t>
      </w:r>
      <w:proofErr w:type="spellEnd"/>
      <w:r w:rsidRPr="004D44A1">
        <w:rPr>
          <w:rFonts w:ascii="Arial" w:hAnsi="Arial" w:cs="Arial"/>
          <w:sz w:val="24"/>
          <w:szCs w:val="24"/>
          <w:lang w:val="es-CO"/>
        </w:rPr>
        <w:t xml:space="preserve"> donde le suministraban morfina, </w:t>
      </w:r>
      <w:proofErr w:type="spellStart"/>
      <w:r w:rsidRPr="004D44A1">
        <w:rPr>
          <w:rFonts w:ascii="Arial" w:hAnsi="Arial" w:cs="Arial"/>
          <w:sz w:val="24"/>
          <w:szCs w:val="24"/>
          <w:lang w:val="es-CO"/>
        </w:rPr>
        <w:t>diclofenaco</w:t>
      </w:r>
      <w:proofErr w:type="spellEnd"/>
      <w:r w:rsidRPr="004D44A1">
        <w:rPr>
          <w:rFonts w:ascii="Arial" w:hAnsi="Arial" w:cs="Arial"/>
          <w:sz w:val="24"/>
          <w:szCs w:val="24"/>
          <w:lang w:val="es-CO"/>
        </w:rPr>
        <w:t xml:space="preserve"> y </w:t>
      </w:r>
      <w:proofErr w:type="spellStart"/>
      <w:r w:rsidRPr="004D44A1">
        <w:rPr>
          <w:rFonts w:ascii="Arial" w:hAnsi="Arial" w:cs="Arial"/>
          <w:sz w:val="24"/>
          <w:szCs w:val="24"/>
          <w:lang w:val="es-CO"/>
        </w:rPr>
        <w:t>dipirona</w:t>
      </w:r>
      <w:proofErr w:type="spellEnd"/>
      <w:r w:rsidRPr="004D44A1">
        <w:rPr>
          <w:rFonts w:ascii="Arial" w:hAnsi="Arial" w:cs="Arial"/>
          <w:sz w:val="24"/>
          <w:szCs w:val="24"/>
          <w:lang w:val="es-CO"/>
        </w:rPr>
        <w:t xml:space="preserve">. </w:t>
      </w:r>
    </w:p>
    <w:p w:rsidR="004F19D2" w:rsidRPr="004D44A1" w:rsidRDefault="004F19D2" w:rsidP="004D44A1">
      <w:pPr>
        <w:pStyle w:val="Paragraphedeliste"/>
        <w:spacing w:line="360" w:lineRule="auto"/>
        <w:rPr>
          <w:rFonts w:ascii="Arial" w:hAnsi="Arial" w:cs="Arial"/>
          <w:sz w:val="24"/>
          <w:szCs w:val="24"/>
          <w:lang w:val="es-CO"/>
        </w:rPr>
      </w:pPr>
    </w:p>
    <w:p w:rsidR="004F19D2" w:rsidRPr="004D44A1" w:rsidRDefault="004F19D2" w:rsidP="004D44A1">
      <w:pPr>
        <w:widowControl/>
        <w:numPr>
          <w:ilvl w:val="2"/>
          <w:numId w:val="8"/>
        </w:numPr>
        <w:overflowPunct/>
        <w:autoSpaceDE/>
        <w:autoSpaceDN/>
        <w:adjustRightInd/>
        <w:spacing w:line="360" w:lineRule="auto"/>
        <w:jc w:val="both"/>
        <w:rPr>
          <w:rFonts w:ascii="Arial" w:hAnsi="Arial" w:cs="Arial"/>
          <w:sz w:val="24"/>
          <w:szCs w:val="24"/>
          <w:lang w:val="es-CO"/>
        </w:rPr>
      </w:pPr>
      <w:r w:rsidRPr="004D44A1">
        <w:rPr>
          <w:rFonts w:ascii="Arial" w:hAnsi="Arial" w:cs="Arial"/>
          <w:sz w:val="24"/>
          <w:szCs w:val="24"/>
          <w:lang w:val="es-CO"/>
        </w:rPr>
        <w:t>Ya para el mes de junio del año 2008, le fue autorizada remisión a la ciudad de Manizales</w:t>
      </w:r>
      <w:r w:rsidR="00463360" w:rsidRPr="004D44A1">
        <w:rPr>
          <w:rFonts w:ascii="Arial" w:hAnsi="Arial" w:cs="Arial"/>
          <w:sz w:val="24"/>
          <w:szCs w:val="24"/>
          <w:lang w:val="es-CO"/>
        </w:rPr>
        <w:t>,</w:t>
      </w:r>
      <w:r w:rsidRPr="004D44A1">
        <w:rPr>
          <w:rFonts w:ascii="Arial" w:hAnsi="Arial" w:cs="Arial"/>
          <w:sz w:val="24"/>
          <w:szCs w:val="24"/>
          <w:lang w:val="es-CO"/>
        </w:rPr>
        <w:t xml:space="preserve"> donde el 16-06-2008 se le realizó una cirugía que le implicó </w:t>
      </w:r>
      <w:r w:rsidRPr="004D44A1">
        <w:rPr>
          <w:rFonts w:ascii="Arial" w:hAnsi="Arial" w:cs="Arial"/>
          <w:sz w:val="24"/>
          <w:szCs w:val="24"/>
          <w:lang w:val="es-CO"/>
        </w:rPr>
        <w:lastRenderedPageBreak/>
        <w:t>levantamiento de la piel, corte de los músculos de la garganta y fractura del maxilar</w:t>
      </w:r>
      <w:r w:rsidR="00B613B3" w:rsidRPr="004D44A1">
        <w:rPr>
          <w:rFonts w:ascii="Arial" w:hAnsi="Arial" w:cs="Arial"/>
          <w:sz w:val="24"/>
          <w:szCs w:val="24"/>
          <w:lang w:val="es-CO"/>
        </w:rPr>
        <w:t>.</w:t>
      </w:r>
      <w:r w:rsidRPr="004D44A1">
        <w:rPr>
          <w:rFonts w:ascii="Arial" w:hAnsi="Arial" w:cs="Arial"/>
          <w:sz w:val="24"/>
          <w:szCs w:val="24"/>
          <w:lang w:val="es-CO"/>
        </w:rPr>
        <w:t xml:space="preserve"> </w:t>
      </w:r>
      <w:r w:rsidR="00B613B3" w:rsidRPr="004D44A1">
        <w:rPr>
          <w:rFonts w:ascii="Arial" w:hAnsi="Arial" w:cs="Arial"/>
          <w:sz w:val="24"/>
          <w:szCs w:val="24"/>
          <w:lang w:val="es-CO"/>
        </w:rPr>
        <w:t xml:space="preserve">Procedimiento </w:t>
      </w:r>
      <w:r w:rsidRPr="004D44A1">
        <w:rPr>
          <w:rFonts w:ascii="Arial" w:hAnsi="Arial" w:cs="Arial"/>
          <w:sz w:val="24"/>
          <w:szCs w:val="24"/>
          <w:lang w:val="es-CO"/>
        </w:rPr>
        <w:t>para el que indica no medi</w:t>
      </w:r>
      <w:r w:rsidR="00632105" w:rsidRPr="004D44A1">
        <w:rPr>
          <w:rFonts w:ascii="Arial" w:hAnsi="Arial" w:cs="Arial"/>
          <w:sz w:val="24"/>
          <w:szCs w:val="24"/>
          <w:lang w:val="es-CO"/>
        </w:rPr>
        <w:t>ó</w:t>
      </w:r>
      <w:r w:rsidRPr="004D44A1">
        <w:rPr>
          <w:rFonts w:ascii="Arial" w:hAnsi="Arial" w:cs="Arial"/>
          <w:sz w:val="24"/>
          <w:szCs w:val="24"/>
          <w:lang w:val="es-CO"/>
        </w:rPr>
        <w:t xml:space="preserve"> consentimiento informado. </w:t>
      </w:r>
    </w:p>
    <w:p w:rsidR="004F19D2" w:rsidRPr="004D44A1" w:rsidRDefault="004F19D2" w:rsidP="004D44A1">
      <w:pPr>
        <w:pStyle w:val="Paragraphedeliste"/>
        <w:spacing w:line="360" w:lineRule="auto"/>
        <w:rPr>
          <w:rFonts w:ascii="Arial" w:hAnsi="Arial" w:cs="Arial"/>
          <w:sz w:val="24"/>
          <w:szCs w:val="24"/>
          <w:lang w:val="es-CO"/>
        </w:rPr>
      </w:pPr>
    </w:p>
    <w:p w:rsidR="002C34D4" w:rsidRPr="004D44A1" w:rsidRDefault="00B613B3" w:rsidP="004D44A1">
      <w:pPr>
        <w:widowControl/>
        <w:numPr>
          <w:ilvl w:val="2"/>
          <w:numId w:val="8"/>
        </w:numPr>
        <w:overflowPunct/>
        <w:autoSpaceDE/>
        <w:autoSpaceDN/>
        <w:adjustRightInd/>
        <w:spacing w:line="360" w:lineRule="auto"/>
        <w:jc w:val="both"/>
        <w:rPr>
          <w:rFonts w:ascii="Arial" w:hAnsi="Arial" w:cs="Arial"/>
          <w:sz w:val="24"/>
          <w:szCs w:val="24"/>
          <w:lang w:val="es-CO"/>
        </w:rPr>
      </w:pPr>
      <w:r w:rsidRPr="004D44A1">
        <w:rPr>
          <w:rFonts w:ascii="Arial" w:hAnsi="Arial" w:cs="Arial"/>
          <w:sz w:val="24"/>
          <w:szCs w:val="24"/>
          <w:lang w:val="es-CO"/>
        </w:rPr>
        <w:t>A la señora Serna Román le fueron coloca</w:t>
      </w:r>
      <w:r w:rsidR="00463360" w:rsidRPr="004D44A1">
        <w:rPr>
          <w:rFonts w:ascii="Arial" w:hAnsi="Arial" w:cs="Arial"/>
          <w:sz w:val="24"/>
          <w:szCs w:val="24"/>
          <w:lang w:val="es-CO"/>
        </w:rPr>
        <w:t>das</w:t>
      </w:r>
      <w:r w:rsidRPr="004D44A1">
        <w:rPr>
          <w:rFonts w:ascii="Arial" w:hAnsi="Arial" w:cs="Arial"/>
          <w:sz w:val="24"/>
          <w:szCs w:val="24"/>
          <w:lang w:val="es-CO"/>
        </w:rPr>
        <w:t xml:space="preserve"> unas platina</w:t>
      </w:r>
      <w:r w:rsidR="00D40699" w:rsidRPr="004D44A1">
        <w:rPr>
          <w:rFonts w:ascii="Arial" w:hAnsi="Arial" w:cs="Arial"/>
          <w:sz w:val="24"/>
          <w:szCs w:val="24"/>
          <w:lang w:val="es-CO"/>
        </w:rPr>
        <w:t>s</w:t>
      </w:r>
      <w:r w:rsidR="00463360" w:rsidRPr="004D44A1">
        <w:rPr>
          <w:rFonts w:ascii="Arial" w:hAnsi="Arial" w:cs="Arial"/>
          <w:sz w:val="24"/>
          <w:szCs w:val="24"/>
          <w:lang w:val="es-CO"/>
        </w:rPr>
        <w:t xml:space="preserve"> que aún tiene</w:t>
      </w:r>
      <w:r w:rsidR="00D40699" w:rsidRPr="004D44A1">
        <w:rPr>
          <w:rFonts w:ascii="Arial" w:hAnsi="Arial" w:cs="Arial"/>
          <w:sz w:val="24"/>
          <w:szCs w:val="24"/>
          <w:lang w:val="es-CO"/>
        </w:rPr>
        <w:t>, ante la fractura del maxilar, le qued</w:t>
      </w:r>
      <w:r w:rsidR="00632105" w:rsidRPr="004D44A1">
        <w:rPr>
          <w:rFonts w:ascii="Arial" w:hAnsi="Arial" w:cs="Arial"/>
          <w:sz w:val="24"/>
          <w:szCs w:val="24"/>
          <w:lang w:val="es-CO"/>
        </w:rPr>
        <w:t>ó</w:t>
      </w:r>
      <w:r w:rsidR="00D40699" w:rsidRPr="004D44A1">
        <w:rPr>
          <w:rFonts w:ascii="Arial" w:hAnsi="Arial" w:cs="Arial"/>
          <w:sz w:val="24"/>
          <w:szCs w:val="24"/>
          <w:lang w:val="es-CO"/>
        </w:rPr>
        <w:t xml:space="preserve"> un cicatriz, no puede abrir </w:t>
      </w:r>
      <w:r w:rsidR="00013DE6" w:rsidRPr="004D44A1">
        <w:rPr>
          <w:rFonts w:ascii="Arial" w:hAnsi="Arial" w:cs="Arial"/>
          <w:sz w:val="24"/>
          <w:szCs w:val="24"/>
          <w:lang w:val="es-CO"/>
        </w:rPr>
        <w:t xml:space="preserve">la boca </w:t>
      </w:r>
      <w:r w:rsidR="00D40699" w:rsidRPr="004D44A1">
        <w:rPr>
          <w:rFonts w:ascii="Arial" w:hAnsi="Arial" w:cs="Arial"/>
          <w:sz w:val="24"/>
          <w:szCs w:val="24"/>
          <w:lang w:val="es-CO"/>
        </w:rPr>
        <w:t xml:space="preserve">en forma normal, el lado derecho de la cara continúa como si tuviera anestesia, </w:t>
      </w:r>
      <w:r w:rsidR="00632105" w:rsidRPr="004D44A1">
        <w:rPr>
          <w:rFonts w:ascii="Arial" w:hAnsi="Arial" w:cs="Arial"/>
          <w:sz w:val="24"/>
          <w:szCs w:val="24"/>
          <w:lang w:val="es-CO"/>
        </w:rPr>
        <w:t xml:space="preserve">en </w:t>
      </w:r>
      <w:r w:rsidR="00D40699" w:rsidRPr="004D44A1">
        <w:rPr>
          <w:rFonts w:ascii="Arial" w:hAnsi="Arial" w:cs="Arial"/>
          <w:sz w:val="24"/>
          <w:szCs w:val="24"/>
          <w:lang w:val="es-CO"/>
        </w:rPr>
        <w:t xml:space="preserve">lengua </w:t>
      </w:r>
      <w:r w:rsidR="00632105" w:rsidRPr="004D44A1">
        <w:rPr>
          <w:rFonts w:ascii="Arial" w:hAnsi="Arial" w:cs="Arial"/>
          <w:sz w:val="24"/>
          <w:szCs w:val="24"/>
          <w:lang w:val="es-CO"/>
        </w:rPr>
        <w:t xml:space="preserve">sufre </w:t>
      </w:r>
      <w:r w:rsidR="00D40699" w:rsidRPr="004D44A1">
        <w:rPr>
          <w:rFonts w:ascii="Arial" w:hAnsi="Arial" w:cs="Arial"/>
          <w:sz w:val="24"/>
          <w:szCs w:val="24"/>
          <w:lang w:val="es-CO"/>
        </w:rPr>
        <w:t xml:space="preserve">sensaciones </w:t>
      </w:r>
      <w:proofErr w:type="spellStart"/>
      <w:r w:rsidR="00D40699" w:rsidRPr="004D44A1">
        <w:rPr>
          <w:rFonts w:ascii="Arial" w:hAnsi="Arial" w:cs="Arial"/>
          <w:sz w:val="24"/>
          <w:szCs w:val="24"/>
          <w:lang w:val="es-CO"/>
        </w:rPr>
        <w:t>paraestésicas</w:t>
      </w:r>
      <w:proofErr w:type="spellEnd"/>
      <w:r w:rsidR="00D40699" w:rsidRPr="004D44A1">
        <w:rPr>
          <w:rFonts w:ascii="Arial" w:hAnsi="Arial" w:cs="Arial"/>
          <w:sz w:val="24"/>
          <w:szCs w:val="24"/>
          <w:lang w:val="es-CO"/>
        </w:rPr>
        <w:t xml:space="preserve">, </w:t>
      </w:r>
      <w:r w:rsidR="00632105" w:rsidRPr="004D44A1">
        <w:rPr>
          <w:rFonts w:ascii="Arial" w:hAnsi="Arial" w:cs="Arial"/>
          <w:sz w:val="24"/>
          <w:szCs w:val="24"/>
          <w:lang w:val="es-CO"/>
        </w:rPr>
        <w:t>soporta</w:t>
      </w:r>
      <w:r w:rsidR="00D40699" w:rsidRPr="004D44A1">
        <w:rPr>
          <w:rFonts w:ascii="Arial" w:hAnsi="Arial" w:cs="Arial"/>
          <w:sz w:val="24"/>
          <w:szCs w:val="24"/>
          <w:lang w:val="es-CO"/>
        </w:rPr>
        <w:t xml:space="preserve"> resequedad y sed permanente, </w:t>
      </w:r>
      <w:r w:rsidR="00632105" w:rsidRPr="004D44A1">
        <w:rPr>
          <w:rFonts w:ascii="Arial" w:hAnsi="Arial" w:cs="Arial"/>
          <w:sz w:val="24"/>
          <w:szCs w:val="24"/>
          <w:lang w:val="es-CO"/>
        </w:rPr>
        <w:t xml:space="preserve">pérdida de apetito, </w:t>
      </w:r>
      <w:r w:rsidR="00D40699" w:rsidRPr="004D44A1">
        <w:rPr>
          <w:rFonts w:ascii="Arial" w:hAnsi="Arial" w:cs="Arial"/>
          <w:sz w:val="24"/>
          <w:szCs w:val="24"/>
          <w:lang w:val="es-CO"/>
        </w:rPr>
        <w:t>se le derraman la saliva y los líquidos</w:t>
      </w:r>
      <w:r w:rsidR="00632105" w:rsidRPr="004D44A1">
        <w:rPr>
          <w:rFonts w:ascii="Arial" w:hAnsi="Arial" w:cs="Arial"/>
          <w:sz w:val="24"/>
          <w:szCs w:val="24"/>
          <w:lang w:val="es-CO"/>
        </w:rPr>
        <w:t>,</w:t>
      </w:r>
      <w:r w:rsidR="00D40699" w:rsidRPr="004D44A1">
        <w:rPr>
          <w:rFonts w:ascii="Arial" w:hAnsi="Arial" w:cs="Arial"/>
          <w:sz w:val="24"/>
          <w:szCs w:val="24"/>
          <w:lang w:val="es-CO"/>
        </w:rPr>
        <w:t xml:space="preserve"> sin que se percate. También sufre depresiones y </w:t>
      </w:r>
      <w:r w:rsidR="00013DE6" w:rsidRPr="004D44A1">
        <w:rPr>
          <w:rFonts w:ascii="Arial" w:hAnsi="Arial" w:cs="Arial"/>
          <w:sz w:val="24"/>
          <w:szCs w:val="24"/>
          <w:lang w:val="es-CO"/>
        </w:rPr>
        <w:t>estrés.</w:t>
      </w:r>
    </w:p>
    <w:p w:rsidR="00C20480" w:rsidRPr="004D44A1" w:rsidRDefault="00C20480" w:rsidP="004D44A1">
      <w:pPr>
        <w:pStyle w:val="Paragraphedeliste"/>
        <w:spacing w:line="360" w:lineRule="auto"/>
        <w:rPr>
          <w:rFonts w:ascii="Arial" w:hAnsi="Arial" w:cs="Arial"/>
          <w:sz w:val="24"/>
          <w:szCs w:val="24"/>
          <w:lang w:val="es-CO"/>
        </w:rPr>
      </w:pPr>
    </w:p>
    <w:p w:rsidR="00485B6E" w:rsidRPr="006A0477" w:rsidRDefault="00DF35FF"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Las pretensiones</w:t>
      </w:r>
    </w:p>
    <w:p w:rsidR="00485B6E" w:rsidRPr="006A0477" w:rsidRDefault="00485B6E" w:rsidP="00911CCE">
      <w:pPr>
        <w:pStyle w:val="Corpsdetexte"/>
        <w:widowControl w:val="0"/>
        <w:tabs>
          <w:tab w:val="left" w:pos="-720"/>
        </w:tabs>
        <w:suppressAutoHyphens/>
        <w:snapToGrid w:val="0"/>
        <w:spacing w:line="360" w:lineRule="auto"/>
        <w:ind w:left="708"/>
        <w:rPr>
          <w:rFonts w:ascii="Arial" w:eastAsia="Arial Unicode MS" w:hAnsi="Arial" w:cs="Arial"/>
          <w:szCs w:val="24"/>
          <w:lang w:val="es-CO"/>
        </w:rPr>
      </w:pPr>
    </w:p>
    <w:p w:rsidR="00DA3867" w:rsidRPr="00322866" w:rsidRDefault="00DA3867" w:rsidP="00DA386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eastAsia="Arial Unicode MS" w:hAnsi="Arial" w:cs="Arial"/>
          <w:bCs/>
          <w:spacing w:val="-3"/>
          <w:sz w:val="24"/>
          <w:szCs w:val="24"/>
          <w:lang w:val="es-ES_tradnl"/>
        </w:rPr>
        <w:t>Que se declare responsable a la demandada</w:t>
      </w:r>
      <w:r w:rsidR="00463360">
        <w:rPr>
          <w:rFonts w:ascii="Arial" w:eastAsia="Arial Unicode MS" w:hAnsi="Arial" w:cs="Arial"/>
          <w:bCs/>
          <w:spacing w:val="-3"/>
          <w:sz w:val="24"/>
          <w:szCs w:val="24"/>
          <w:lang w:val="es-ES_tradnl"/>
        </w:rPr>
        <w:t>,</w:t>
      </w:r>
      <w:r w:rsidR="00977C3E">
        <w:rPr>
          <w:rFonts w:ascii="Arial" w:eastAsia="Arial Unicode MS" w:hAnsi="Arial" w:cs="Arial"/>
          <w:bCs/>
          <w:spacing w:val="-3"/>
          <w:sz w:val="24"/>
          <w:szCs w:val="24"/>
          <w:lang w:val="es-ES_tradnl"/>
        </w:rPr>
        <w:t xml:space="preserve"> por las secuelas permanentes y catastróficas </w:t>
      </w:r>
      <w:r w:rsidR="00632105">
        <w:rPr>
          <w:rFonts w:ascii="Arial" w:eastAsia="Arial Unicode MS" w:hAnsi="Arial" w:cs="Arial"/>
          <w:bCs/>
          <w:spacing w:val="-3"/>
          <w:sz w:val="24"/>
          <w:szCs w:val="24"/>
          <w:lang w:val="es-ES_tradnl"/>
        </w:rPr>
        <w:t xml:space="preserve">padecidas por </w:t>
      </w:r>
      <w:r w:rsidR="00977C3E">
        <w:rPr>
          <w:rFonts w:ascii="Arial" w:eastAsia="Arial Unicode MS" w:hAnsi="Arial" w:cs="Arial"/>
          <w:bCs/>
          <w:spacing w:val="-3"/>
          <w:sz w:val="24"/>
          <w:szCs w:val="24"/>
          <w:lang w:val="es-ES_tradnl"/>
        </w:rPr>
        <w:t xml:space="preserve">la señora </w:t>
      </w:r>
      <w:r w:rsidR="00977C3E">
        <w:rPr>
          <w:rFonts w:ascii="Arial" w:hAnsi="Arial" w:cs="Arial"/>
          <w:sz w:val="24"/>
          <w:szCs w:val="24"/>
          <w:lang w:val="es-CO"/>
        </w:rPr>
        <w:t>Gloria Amparo Serna Román</w:t>
      </w:r>
      <w:r w:rsidR="00463360">
        <w:rPr>
          <w:rFonts w:ascii="Arial" w:hAnsi="Arial" w:cs="Arial"/>
          <w:sz w:val="24"/>
          <w:szCs w:val="24"/>
          <w:lang w:val="es-CO"/>
        </w:rPr>
        <w:t>,</w:t>
      </w:r>
      <w:r w:rsidR="00977C3E">
        <w:rPr>
          <w:rFonts w:ascii="Arial" w:hAnsi="Arial" w:cs="Arial"/>
          <w:sz w:val="24"/>
          <w:szCs w:val="24"/>
          <w:lang w:val="es-CO"/>
        </w:rPr>
        <w:t xml:space="preserve"> luego de los procedimientos odontológicos realizados el 28-02 y el 18-06-2008</w:t>
      </w:r>
      <w:r>
        <w:rPr>
          <w:rFonts w:ascii="Arial" w:eastAsia="Arial Unicode MS" w:hAnsi="Arial" w:cs="Arial"/>
          <w:bCs/>
          <w:spacing w:val="-3"/>
          <w:sz w:val="24"/>
          <w:szCs w:val="24"/>
          <w:lang w:val="es-ES_tradnl"/>
        </w:rPr>
        <w:t>.</w:t>
      </w:r>
    </w:p>
    <w:p w:rsidR="00DA3867" w:rsidRPr="008242A3" w:rsidRDefault="00DA3867" w:rsidP="00DA3867">
      <w:pPr>
        <w:widowControl/>
        <w:overflowPunct/>
        <w:autoSpaceDE/>
        <w:autoSpaceDN/>
        <w:adjustRightInd/>
        <w:spacing w:line="360" w:lineRule="auto"/>
        <w:ind w:left="720"/>
        <w:jc w:val="both"/>
        <w:rPr>
          <w:rFonts w:ascii="Arial" w:hAnsi="Arial" w:cs="Arial"/>
          <w:sz w:val="24"/>
          <w:szCs w:val="24"/>
          <w:lang w:val="es-MX"/>
        </w:rPr>
      </w:pPr>
    </w:p>
    <w:p w:rsidR="00435411" w:rsidRPr="00F40D1D" w:rsidRDefault="00DA3867" w:rsidP="008C2F5B">
      <w:pPr>
        <w:widowControl/>
        <w:numPr>
          <w:ilvl w:val="2"/>
          <w:numId w:val="8"/>
        </w:numPr>
        <w:overflowPunct/>
        <w:autoSpaceDE/>
        <w:autoSpaceDN/>
        <w:adjustRightInd/>
        <w:spacing w:line="360" w:lineRule="auto"/>
        <w:jc w:val="both"/>
        <w:rPr>
          <w:rFonts w:ascii="Arial" w:hAnsi="Arial" w:cs="Arial"/>
          <w:i/>
          <w:sz w:val="24"/>
          <w:szCs w:val="24"/>
          <w:lang w:val="es-MX"/>
        </w:rPr>
      </w:pPr>
      <w:r w:rsidRPr="00F40D1D">
        <w:rPr>
          <w:rFonts w:ascii="Arial" w:hAnsi="Arial" w:cs="Arial"/>
          <w:sz w:val="24"/>
          <w:szCs w:val="24"/>
          <w:lang w:val="es-MX"/>
        </w:rPr>
        <w:t>Que se c</w:t>
      </w:r>
      <w:r w:rsidR="00B44A3E" w:rsidRPr="00F40D1D">
        <w:rPr>
          <w:rFonts w:ascii="Arial" w:hAnsi="Arial" w:cs="Arial"/>
          <w:sz w:val="24"/>
          <w:szCs w:val="24"/>
          <w:lang w:val="es-MX"/>
        </w:rPr>
        <w:t>ondene a la demandada a</w:t>
      </w:r>
      <w:r w:rsidR="00556E18" w:rsidRPr="00F40D1D">
        <w:rPr>
          <w:rFonts w:ascii="Arial" w:hAnsi="Arial" w:cs="Arial"/>
          <w:sz w:val="24"/>
          <w:szCs w:val="24"/>
          <w:lang w:val="es-MX"/>
        </w:rPr>
        <w:t xml:space="preserve"> pagar:</w:t>
      </w:r>
      <w:r w:rsidR="00F40D1D" w:rsidRPr="00F40D1D">
        <w:rPr>
          <w:rFonts w:ascii="Arial" w:hAnsi="Arial" w:cs="Arial"/>
          <w:sz w:val="24"/>
          <w:szCs w:val="24"/>
          <w:lang w:val="es-MX"/>
        </w:rPr>
        <w:t xml:space="preserve"> (i) </w:t>
      </w:r>
      <w:r w:rsidR="00435411" w:rsidRPr="00F40D1D">
        <w:rPr>
          <w:rFonts w:ascii="Arial" w:hAnsi="Arial" w:cs="Arial"/>
          <w:sz w:val="24"/>
          <w:szCs w:val="24"/>
          <w:lang w:val="es-MX"/>
        </w:rPr>
        <w:t>Como p</w:t>
      </w:r>
      <w:r w:rsidR="00556E18" w:rsidRPr="00F40D1D">
        <w:rPr>
          <w:rFonts w:ascii="Arial" w:hAnsi="Arial" w:cs="Arial"/>
          <w:sz w:val="24"/>
          <w:szCs w:val="24"/>
          <w:lang w:val="es-MX"/>
        </w:rPr>
        <w:t xml:space="preserve">erjuicios morales </w:t>
      </w:r>
      <w:r w:rsidR="00435411" w:rsidRPr="00F40D1D">
        <w:rPr>
          <w:rFonts w:ascii="Arial" w:hAnsi="Arial" w:cs="Arial"/>
          <w:sz w:val="24"/>
          <w:szCs w:val="24"/>
          <w:lang w:val="es-MX"/>
        </w:rPr>
        <w:t xml:space="preserve">la suma de </w:t>
      </w:r>
      <w:r w:rsidR="00977C3E">
        <w:rPr>
          <w:rFonts w:ascii="Arial" w:hAnsi="Arial" w:cs="Arial"/>
          <w:sz w:val="24"/>
          <w:szCs w:val="24"/>
          <w:lang w:val="es-MX"/>
        </w:rPr>
        <w:t>1</w:t>
      </w:r>
      <w:r w:rsidR="00556E18" w:rsidRPr="00F40D1D">
        <w:rPr>
          <w:rFonts w:ascii="Arial" w:hAnsi="Arial" w:cs="Arial"/>
          <w:sz w:val="24"/>
          <w:szCs w:val="24"/>
          <w:lang w:val="es-MX"/>
        </w:rPr>
        <w:t xml:space="preserve">00 </w:t>
      </w:r>
      <w:proofErr w:type="spellStart"/>
      <w:r w:rsidR="00556E18" w:rsidRPr="00F40D1D">
        <w:rPr>
          <w:rFonts w:ascii="Arial" w:hAnsi="Arial" w:cs="Arial"/>
          <w:sz w:val="24"/>
          <w:szCs w:val="24"/>
          <w:lang w:val="es-MX"/>
        </w:rPr>
        <w:t>smlmv</w:t>
      </w:r>
      <w:proofErr w:type="spellEnd"/>
      <w:r w:rsidR="00556E18" w:rsidRPr="00F40D1D">
        <w:rPr>
          <w:rFonts w:ascii="Arial" w:hAnsi="Arial" w:cs="Arial"/>
          <w:sz w:val="24"/>
          <w:szCs w:val="24"/>
          <w:lang w:val="es-MX"/>
        </w:rPr>
        <w:t xml:space="preserve"> para </w:t>
      </w:r>
      <w:r w:rsidR="00977C3E">
        <w:rPr>
          <w:rFonts w:ascii="Arial" w:hAnsi="Arial" w:cs="Arial"/>
          <w:sz w:val="24"/>
          <w:szCs w:val="24"/>
          <w:lang w:val="es-MX"/>
        </w:rPr>
        <w:t xml:space="preserve">cada uno de los demandantes, </w:t>
      </w:r>
      <w:r w:rsidR="00977C3E">
        <w:rPr>
          <w:rFonts w:ascii="Arial" w:hAnsi="Arial" w:cs="Arial"/>
          <w:sz w:val="24"/>
          <w:szCs w:val="24"/>
          <w:lang w:val="es-CO"/>
        </w:rPr>
        <w:t xml:space="preserve">Gloria Amparo Serna Román, su compañero permanente Crisanto García Bedoya e hijos menos de edad, Valentina </w:t>
      </w:r>
      <w:proofErr w:type="spellStart"/>
      <w:r w:rsidR="00977C3E">
        <w:rPr>
          <w:rFonts w:ascii="Arial" w:hAnsi="Arial" w:cs="Arial"/>
          <w:sz w:val="24"/>
          <w:szCs w:val="24"/>
          <w:lang w:val="es-CO"/>
        </w:rPr>
        <w:t>Gutierrez</w:t>
      </w:r>
      <w:proofErr w:type="spellEnd"/>
      <w:r w:rsidR="00977C3E">
        <w:rPr>
          <w:rFonts w:ascii="Arial" w:hAnsi="Arial" w:cs="Arial"/>
          <w:sz w:val="24"/>
          <w:szCs w:val="24"/>
          <w:lang w:val="es-CO"/>
        </w:rPr>
        <w:t xml:space="preserve"> Serna y Brian García Serna</w:t>
      </w:r>
      <w:r w:rsidR="00F40D1D" w:rsidRPr="00F40D1D">
        <w:rPr>
          <w:rFonts w:ascii="Arial" w:hAnsi="Arial" w:cs="Arial"/>
          <w:sz w:val="24"/>
          <w:szCs w:val="24"/>
          <w:lang w:val="es-MX"/>
        </w:rPr>
        <w:t xml:space="preserve">; </w:t>
      </w:r>
      <w:r w:rsidR="00977C3E">
        <w:rPr>
          <w:rFonts w:ascii="Arial" w:hAnsi="Arial" w:cs="Arial"/>
          <w:sz w:val="24"/>
          <w:szCs w:val="24"/>
          <w:lang w:val="es-MX"/>
        </w:rPr>
        <w:t>(ii) Por lucro cesante consolidado a la suma de 1</w:t>
      </w:r>
      <w:r w:rsidR="00977C3E" w:rsidRPr="00F40D1D">
        <w:rPr>
          <w:rFonts w:ascii="Arial" w:hAnsi="Arial" w:cs="Arial"/>
          <w:sz w:val="24"/>
          <w:szCs w:val="24"/>
          <w:lang w:val="es-MX"/>
        </w:rPr>
        <w:t xml:space="preserve">00 </w:t>
      </w:r>
      <w:proofErr w:type="spellStart"/>
      <w:r w:rsidR="00977C3E" w:rsidRPr="00F40D1D">
        <w:rPr>
          <w:rFonts w:ascii="Arial" w:hAnsi="Arial" w:cs="Arial"/>
          <w:sz w:val="24"/>
          <w:szCs w:val="24"/>
          <w:lang w:val="es-MX"/>
        </w:rPr>
        <w:t>smlmv</w:t>
      </w:r>
      <w:proofErr w:type="spellEnd"/>
      <w:r w:rsidR="00977C3E" w:rsidRPr="00F40D1D">
        <w:rPr>
          <w:rFonts w:ascii="Arial" w:hAnsi="Arial" w:cs="Arial"/>
          <w:sz w:val="24"/>
          <w:szCs w:val="24"/>
          <w:lang w:val="es-MX"/>
        </w:rPr>
        <w:t xml:space="preserve"> para </w:t>
      </w:r>
      <w:r w:rsidR="00977C3E">
        <w:rPr>
          <w:rFonts w:ascii="Arial" w:hAnsi="Arial" w:cs="Arial"/>
          <w:sz w:val="24"/>
          <w:szCs w:val="24"/>
          <w:lang w:val="es-MX"/>
        </w:rPr>
        <w:t>cada uno de los demandantes</w:t>
      </w:r>
      <w:r w:rsidR="00463360">
        <w:rPr>
          <w:rFonts w:ascii="Arial" w:hAnsi="Arial" w:cs="Arial"/>
          <w:sz w:val="24"/>
          <w:szCs w:val="24"/>
          <w:lang w:val="es-MX"/>
        </w:rPr>
        <w:t>;</w:t>
      </w:r>
      <w:r w:rsidR="00977C3E">
        <w:rPr>
          <w:rFonts w:ascii="Arial" w:hAnsi="Arial" w:cs="Arial"/>
          <w:sz w:val="24"/>
          <w:szCs w:val="24"/>
          <w:lang w:val="es-MX"/>
        </w:rPr>
        <w:t xml:space="preserve"> </w:t>
      </w:r>
      <w:r w:rsidR="00F40D1D" w:rsidRPr="00F40D1D">
        <w:rPr>
          <w:rFonts w:ascii="Arial" w:hAnsi="Arial" w:cs="Arial"/>
          <w:sz w:val="24"/>
          <w:szCs w:val="24"/>
          <w:lang w:val="es-MX"/>
        </w:rPr>
        <w:t>(iii)</w:t>
      </w:r>
      <w:r w:rsidR="00977C3E">
        <w:rPr>
          <w:rFonts w:ascii="Arial" w:hAnsi="Arial" w:cs="Arial"/>
          <w:sz w:val="24"/>
          <w:szCs w:val="24"/>
          <w:lang w:val="es-MX"/>
        </w:rPr>
        <w:t xml:space="preserve"> Por lucro cesante futuro a la suma de 1</w:t>
      </w:r>
      <w:r w:rsidR="00977C3E" w:rsidRPr="00F40D1D">
        <w:rPr>
          <w:rFonts w:ascii="Arial" w:hAnsi="Arial" w:cs="Arial"/>
          <w:sz w:val="24"/>
          <w:szCs w:val="24"/>
          <w:lang w:val="es-MX"/>
        </w:rPr>
        <w:t xml:space="preserve">00 </w:t>
      </w:r>
      <w:proofErr w:type="spellStart"/>
      <w:r w:rsidR="00977C3E" w:rsidRPr="00F40D1D">
        <w:rPr>
          <w:rFonts w:ascii="Arial" w:hAnsi="Arial" w:cs="Arial"/>
          <w:sz w:val="24"/>
          <w:szCs w:val="24"/>
          <w:lang w:val="es-MX"/>
        </w:rPr>
        <w:t>smlmv</w:t>
      </w:r>
      <w:proofErr w:type="spellEnd"/>
      <w:r w:rsidR="00977C3E" w:rsidRPr="00F40D1D">
        <w:rPr>
          <w:rFonts w:ascii="Arial" w:hAnsi="Arial" w:cs="Arial"/>
          <w:sz w:val="24"/>
          <w:szCs w:val="24"/>
          <w:lang w:val="es-MX"/>
        </w:rPr>
        <w:t xml:space="preserve"> para </w:t>
      </w:r>
      <w:r w:rsidR="00977C3E">
        <w:rPr>
          <w:rFonts w:ascii="Arial" w:hAnsi="Arial" w:cs="Arial"/>
          <w:sz w:val="24"/>
          <w:szCs w:val="24"/>
          <w:lang w:val="es-MX"/>
        </w:rPr>
        <w:t>cada uno de los demandantes;</w:t>
      </w:r>
      <w:r w:rsidR="00463360">
        <w:rPr>
          <w:rFonts w:ascii="Arial" w:hAnsi="Arial" w:cs="Arial"/>
          <w:sz w:val="24"/>
          <w:szCs w:val="24"/>
          <w:lang w:val="es-MX"/>
        </w:rPr>
        <w:t xml:space="preserve"> y,</w:t>
      </w:r>
      <w:r w:rsidR="00977C3E">
        <w:rPr>
          <w:rFonts w:ascii="Arial" w:hAnsi="Arial" w:cs="Arial"/>
          <w:sz w:val="24"/>
          <w:szCs w:val="24"/>
          <w:lang w:val="es-MX"/>
        </w:rPr>
        <w:t xml:space="preserve"> (iv) </w:t>
      </w:r>
      <w:r w:rsidR="00435411" w:rsidRPr="00F40D1D">
        <w:rPr>
          <w:rFonts w:ascii="Arial" w:hAnsi="Arial" w:cs="Arial"/>
          <w:sz w:val="24"/>
          <w:szCs w:val="24"/>
          <w:lang w:val="es-MX"/>
        </w:rPr>
        <w:t xml:space="preserve">Por </w:t>
      </w:r>
      <w:r w:rsidRPr="00F40D1D">
        <w:rPr>
          <w:rFonts w:ascii="Arial" w:hAnsi="Arial" w:cs="Arial"/>
          <w:sz w:val="24"/>
          <w:szCs w:val="24"/>
          <w:lang w:val="es-MX"/>
        </w:rPr>
        <w:t xml:space="preserve">daño a la vida en relación </w:t>
      </w:r>
      <w:r w:rsidR="00977C3E">
        <w:rPr>
          <w:rFonts w:ascii="Arial" w:hAnsi="Arial" w:cs="Arial"/>
          <w:sz w:val="24"/>
          <w:szCs w:val="24"/>
          <w:lang w:val="es-MX"/>
        </w:rPr>
        <w:t>o perjuicios fisiológicos a la 1</w:t>
      </w:r>
      <w:r w:rsidR="00B44A3E" w:rsidRPr="00F40D1D">
        <w:rPr>
          <w:rFonts w:ascii="Arial" w:hAnsi="Arial" w:cs="Arial"/>
          <w:sz w:val="24"/>
          <w:szCs w:val="24"/>
          <w:lang w:val="es-MX"/>
        </w:rPr>
        <w:t>00</w:t>
      </w:r>
      <w:r w:rsidRPr="00F40D1D">
        <w:rPr>
          <w:rFonts w:ascii="Arial" w:hAnsi="Arial" w:cs="Arial"/>
          <w:sz w:val="24"/>
          <w:szCs w:val="24"/>
          <w:lang w:val="es-MX"/>
        </w:rPr>
        <w:t xml:space="preserve"> </w:t>
      </w:r>
      <w:proofErr w:type="spellStart"/>
      <w:r w:rsidRPr="00F40D1D">
        <w:rPr>
          <w:rFonts w:ascii="Arial" w:hAnsi="Arial" w:cs="Arial"/>
          <w:sz w:val="24"/>
          <w:szCs w:val="24"/>
          <w:lang w:val="es-MX"/>
        </w:rPr>
        <w:t>smlmv</w:t>
      </w:r>
      <w:proofErr w:type="spellEnd"/>
      <w:r w:rsidRPr="00F40D1D">
        <w:rPr>
          <w:rFonts w:ascii="Arial" w:hAnsi="Arial" w:cs="Arial"/>
          <w:sz w:val="24"/>
          <w:szCs w:val="24"/>
          <w:lang w:val="es-MX"/>
        </w:rPr>
        <w:t xml:space="preserve"> </w:t>
      </w:r>
      <w:r w:rsidR="00977C3E" w:rsidRPr="00F40D1D">
        <w:rPr>
          <w:rFonts w:ascii="Arial" w:hAnsi="Arial" w:cs="Arial"/>
          <w:sz w:val="24"/>
          <w:szCs w:val="24"/>
          <w:lang w:val="es-MX"/>
        </w:rPr>
        <w:t xml:space="preserve">para </w:t>
      </w:r>
      <w:r w:rsidR="00977C3E">
        <w:rPr>
          <w:rFonts w:ascii="Arial" w:hAnsi="Arial" w:cs="Arial"/>
          <w:sz w:val="24"/>
          <w:szCs w:val="24"/>
          <w:lang w:val="es-MX"/>
        </w:rPr>
        <w:t>cada uno de los demandantes. Sumas que solicita se tasen por experto que designe el despacho</w:t>
      </w:r>
      <w:r w:rsidR="00435411" w:rsidRPr="00F40D1D">
        <w:rPr>
          <w:rFonts w:ascii="Arial" w:hAnsi="Arial" w:cs="Arial"/>
          <w:sz w:val="24"/>
          <w:szCs w:val="24"/>
          <w:lang w:val="es-MX"/>
        </w:rPr>
        <w:t>.</w:t>
      </w:r>
    </w:p>
    <w:p w:rsidR="00435411" w:rsidRPr="003C3904" w:rsidRDefault="00435411" w:rsidP="00DA3867">
      <w:pPr>
        <w:pStyle w:val="Paragraphedeliste"/>
        <w:spacing w:line="360" w:lineRule="auto"/>
        <w:rPr>
          <w:rFonts w:ascii="Arial" w:hAnsi="Arial" w:cs="Arial"/>
          <w:sz w:val="24"/>
          <w:szCs w:val="24"/>
          <w:lang w:val="es-MX"/>
        </w:rPr>
      </w:pPr>
    </w:p>
    <w:p w:rsidR="00DA3867" w:rsidRPr="00852767" w:rsidRDefault="00DA3867" w:rsidP="004D44A1">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t>Que se condene en costas a la</w:t>
      </w:r>
      <w:r w:rsidR="00977C3E">
        <w:rPr>
          <w:rFonts w:ascii="Arial" w:hAnsi="Arial" w:cs="Arial"/>
          <w:sz w:val="24"/>
          <w:szCs w:val="24"/>
          <w:lang w:val="es-MX"/>
        </w:rPr>
        <w:t xml:space="preserve"> entidad</w:t>
      </w:r>
      <w:r>
        <w:rPr>
          <w:rFonts w:ascii="Arial" w:hAnsi="Arial" w:cs="Arial"/>
          <w:sz w:val="24"/>
          <w:szCs w:val="24"/>
          <w:lang w:val="es-MX"/>
        </w:rPr>
        <w:t xml:space="preserve"> demandada (Sic).</w:t>
      </w:r>
    </w:p>
    <w:p w:rsidR="00852767" w:rsidRDefault="00852767" w:rsidP="004D44A1">
      <w:pPr>
        <w:pStyle w:val="Paragraphedeliste"/>
        <w:spacing w:line="360" w:lineRule="auto"/>
        <w:rPr>
          <w:rFonts w:ascii="Arial" w:hAnsi="Arial" w:cs="Arial"/>
          <w:i/>
          <w:sz w:val="24"/>
          <w:szCs w:val="24"/>
          <w:lang w:val="es-MX"/>
        </w:rPr>
      </w:pPr>
    </w:p>
    <w:p w:rsidR="00485B6E" w:rsidRPr="006A0477" w:rsidRDefault="0048328F" w:rsidP="004D44A1">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crónica procesal</w:t>
      </w:r>
    </w:p>
    <w:p w:rsidR="00983272" w:rsidRPr="004D44A1" w:rsidRDefault="00983272" w:rsidP="004D44A1">
      <w:pPr>
        <w:spacing w:line="360" w:lineRule="auto"/>
        <w:jc w:val="both"/>
        <w:rPr>
          <w:rFonts w:ascii="Arial" w:hAnsi="Arial" w:cs="Arial"/>
          <w:sz w:val="24"/>
          <w:szCs w:val="24"/>
          <w:lang w:val="es-CO"/>
        </w:rPr>
      </w:pPr>
    </w:p>
    <w:p w:rsidR="00120A8A" w:rsidRDefault="00820FE6" w:rsidP="009C30DF">
      <w:pPr>
        <w:spacing w:line="360" w:lineRule="auto"/>
        <w:jc w:val="both"/>
        <w:rPr>
          <w:rFonts w:ascii="Arial" w:hAnsi="Arial" w:cs="Arial"/>
          <w:sz w:val="24"/>
          <w:szCs w:val="24"/>
          <w:lang w:val="es-CO"/>
        </w:rPr>
      </w:pPr>
      <w:r>
        <w:rPr>
          <w:rFonts w:ascii="Arial" w:hAnsi="Arial" w:cs="Arial"/>
          <w:sz w:val="24"/>
          <w:szCs w:val="24"/>
          <w:lang w:val="es-CO"/>
        </w:rPr>
        <w:t xml:space="preserve">Se asignó </w:t>
      </w:r>
      <w:r w:rsidR="006A7C2B">
        <w:rPr>
          <w:rFonts w:ascii="Arial" w:hAnsi="Arial" w:cs="Arial"/>
          <w:sz w:val="24"/>
          <w:szCs w:val="24"/>
          <w:lang w:val="es-CO"/>
        </w:rPr>
        <w:t xml:space="preserve">la demanda </w:t>
      </w:r>
      <w:r w:rsidR="004E5C81" w:rsidRPr="006A0477">
        <w:rPr>
          <w:rFonts w:ascii="Arial" w:hAnsi="Arial" w:cs="Arial"/>
          <w:sz w:val="24"/>
          <w:szCs w:val="24"/>
          <w:lang w:val="es-CO"/>
        </w:rPr>
        <w:t xml:space="preserve">el </w:t>
      </w:r>
      <w:r w:rsidR="00FA4CF3" w:rsidRPr="006A0477">
        <w:rPr>
          <w:rFonts w:ascii="Arial" w:hAnsi="Arial" w:cs="Arial"/>
          <w:sz w:val="24"/>
          <w:szCs w:val="24"/>
          <w:lang w:val="es-CO"/>
        </w:rPr>
        <w:t xml:space="preserve">día </w:t>
      </w:r>
      <w:r w:rsidR="00A24AB0">
        <w:rPr>
          <w:rFonts w:ascii="Arial" w:hAnsi="Arial" w:cs="Arial"/>
          <w:sz w:val="24"/>
          <w:szCs w:val="24"/>
          <w:lang w:val="es-CO"/>
        </w:rPr>
        <w:t>15-12-2009</w:t>
      </w:r>
      <w:r w:rsidR="00777033" w:rsidRPr="006A0477">
        <w:rPr>
          <w:rFonts w:ascii="Arial" w:hAnsi="Arial" w:cs="Arial"/>
          <w:sz w:val="24"/>
          <w:szCs w:val="24"/>
          <w:lang w:val="es-CO"/>
        </w:rPr>
        <w:t xml:space="preserve"> </w:t>
      </w:r>
      <w:r w:rsidR="003E47EF" w:rsidRPr="006A0477">
        <w:rPr>
          <w:rFonts w:ascii="Arial" w:hAnsi="Arial" w:cs="Arial"/>
          <w:sz w:val="24"/>
          <w:szCs w:val="24"/>
          <w:lang w:val="es-CO"/>
        </w:rPr>
        <w:t>a</w:t>
      </w:r>
      <w:r w:rsidR="00777033" w:rsidRPr="006A0477">
        <w:rPr>
          <w:rFonts w:ascii="Arial" w:hAnsi="Arial" w:cs="Arial"/>
          <w:sz w:val="24"/>
          <w:szCs w:val="24"/>
          <w:lang w:val="es-CO"/>
        </w:rPr>
        <w:t xml:space="preserve">l Juzgado </w:t>
      </w:r>
      <w:r w:rsidR="00A24AB0">
        <w:rPr>
          <w:rFonts w:ascii="Arial" w:hAnsi="Arial" w:cs="Arial"/>
          <w:sz w:val="24"/>
          <w:szCs w:val="24"/>
          <w:lang w:val="es-CO"/>
        </w:rPr>
        <w:t xml:space="preserve">Cuarto </w:t>
      </w:r>
      <w:r w:rsidR="007665EF">
        <w:rPr>
          <w:rFonts w:ascii="Arial" w:hAnsi="Arial" w:cs="Arial"/>
          <w:sz w:val="24"/>
          <w:szCs w:val="24"/>
          <w:lang w:val="es-CO"/>
        </w:rPr>
        <w:t xml:space="preserve">Laboral </w:t>
      </w:r>
      <w:r w:rsidR="00777033" w:rsidRPr="006A0477">
        <w:rPr>
          <w:rFonts w:ascii="Arial" w:hAnsi="Arial" w:cs="Arial"/>
          <w:sz w:val="24"/>
          <w:szCs w:val="24"/>
          <w:lang w:val="es-CO"/>
        </w:rPr>
        <w:t>de</w:t>
      </w:r>
      <w:r w:rsidR="004E5C81" w:rsidRPr="006A0477">
        <w:rPr>
          <w:rFonts w:ascii="Arial" w:hAnsi="Arial" w:cs="Arial"/>
          <w:sz w:val="24"/>
          <w:szCs w:val="24"/>
          <w:lang w:val="es-CO"/>
        </w:rPr>
        <w:t xml:space="preserve">l </w:t>
      </w:r>
      <w:r w:rsidR="004E5C81" w:rsidRPr="002A1916">
        <w:rPr>
          <w:rFonts w:ascii="Arial" w:hAnsi="Arial" w:cs="Arial"/>
          <w:sz w:val="24"/>
          <w:szCs w:val="24"/>
          <w:lang w:val="es-CO"/>
        </w:rPr>
        <w:t xml:space="preserve">Circuito de </w:t>
      </w:r>
      <w:r w:rsidR="005B64D1">
        <w:rPr>
          <w:rFonts w:ascii="Arial" w:hAnsi="Arial" w:cs="Arial"/>
          <w:sz w:val="24"/>
          <w:szCs w:val="24"/>
          <w:lang w:val="es-CO"/>
        </w:rPr>
        <w:t>esta ciudad,</w:t>
      </w:r>
      <w:r w:rsidR="00777033" w:rsidRPr="002A1916">
        <w:rPr>
          <w:rFonts w:ascii="Arial" w:hAnsi="Arial" w:cs="Arial"/>
          <w:sz w:val="24"/>
          <w:szCs w:val="24"/>
          <w:lang w:val="es-CO"/>
        </w:rPr>
        <w:t xml:space="preserve"> </w:t>
      </w:r>
      <w:r w:rsidR="00B12C41" w:rsidRPr="002A1916">
        <w:rPr>
          <w:rFonts w:ascii="Arial" w:hAnsi="Arial" w:cs="Arial"/>
          <w:sz w:val="24"/>
          <w:szCs w:val="24"/>
          <w:lang w:val="es-CO"/>
        </w:rPr>
        <w:t xml:space="preserve">que </w:t>
      </w:r>
      <w:r w:rsidR="005803CB">
        <w:rPr>
          <w:rFonts w:ascii="Arial" w:hAnsi="Arial" w:cs="Arial"/>
          <w:sz w:val="24"/>
          <w:szCs w:val="24"/>
          <w:lang w:val="es-CO"/>
        </w:rPr>
        <w:t>la admitió</w:t>
      </w:r>
      <w:r w:rsidR="00C3155B" w:rsidRPr="002A1916">
        <w:rPr>
          <w:rFonts w:ascii="Arial" w:hAnsi="Arial" w:cs="Arial"/>
          <w:sz w:val="24"/>
          <w:szCs w:val="24"/>
          <w:lang w:val="es-CO"/>
        </w:rPr>
        <w:t xml:space="preserve"> </w:t>
      </w:r>
      <w:r w:rsidR="00662733" w:rsidRPr="002A1916">
        <w:rPr>
          <w:rFonts w:ascii="Arial" w:hAnsi="Arial" w:cs="Arial"/>
          <w:sz w:val="24"/>
          <w:szCs w:val="24"/>
          <w:lang w:val="es-CO"/>
        </w:rPr>
        <w:t xml:space="preserve">el día </w:t>
      </w:r>
      <w:r w:rsidR="00A24AB0">
        <w:rPr>
          <w:rFonts w:ascii="Arial" w:hAnsi="Arial" w:cs="Arial"/>
          <w:sz w:val="24"/>
          <w:szCs w:val="24"/>
          <w:lang w:val="es-CO"/>
        </w:rPr>
        <w:t>05-03-2010</w:t>
      </w:r>
      <w:r w:rsidR="00C3155B" w:rsidRPr="002A1916">
        <w:rPr>
          <w:rFonts w:ascii="Arial" w:hAnsi="Arial" w:cs="Arial"/>
          <w:sz w:val="24"/>
          <w:szCs w:val="24"/>
          <w:lang w:val="es-CO"/>
        </w:rPr>
        <w:t xml:space="preserve">, </w:t>
      </w:r>
      <w:r w:rsidR="0076410C" w:rsidRPr="002A1916">
        <w:rPr>
          <w:rFonts w:ascii="Arial" w:hAnsi="Arial" w:cs="Arial"/>
          <w:sz w:val="24"/>
          <w:szCs w:val="24"/>
          <w:lang w:val="es-CO"/>
        </w:rPr>
        <w:t>o</w:t>
      </w:r>
      <w:r w:rsidR="0076410C" w:rsidRPr="006A0477">
        <w:rPr>
          <w:rFonts w:ascii="Arial" w:hAnsi="Arial" w:cs="Arial"/>
          <w:sz w:val="24"/>
          <w:szCs w:val="24"/>
          <w:lang w:val="es-CO"/>
        </w:rPr>
        <w:t xml:space="preserve">rdenó </w:t>
      </w:r>
      <w:r w:rsidR="00B71843" w:rsidRPr="006A0477">
        <w:rPr>
          <w:rFonts w:ascii="Arial" w:hAnsi="Arial" w:cs="Arial"/>
          <w:sz w:val="24"/>
          <w:szCs w:val="24"/>
          <w:lang w:val="es-CO"/>
        </w:rPr>
        <w:t>notificar</w:t>
      </w:r>
      <w:r w:rsidR="0076410C" w:rsidRPr="006A0477">
        <w:rPr>
          <w:rFonts w:ascii="Arial" w:hAnsi="Arial" w:cs="Arial"/>
          <w:sz w:val="24"/>
          <w:szCs w:val="24"/>
          <w:lang w:val="es-CO"/>
        </w:rPr>
        <w:t>la</w:t>
      </w:r>
      <w:r w:rsidR="00463360">
        <w:rPr>
          <w:rFonts w:ascii="Arial" w:hAnsi="Arial" w:cs="Arial"/>
          <w:sz w:val="24"/>
          <w:szCs w:val="24"/>
          <w:lang w:val="es-CO"/>
        </w:rPr>
        <w:t xml:space="preserve"> y </w:t>
      </w:r>
      <w:r w:rsidR="00A30B87" w:rsidRPr="006A0477">
        <w:rPr>
          <w:rFonts w:ascii="Arial" w:hAnsi="Arial" w:cs="Arial"/>
          <w:sz w:val="24"/>
          <w:szCs w:val="24"/>
          <w:lang w:val="es-CO"/>
        </w:rPr>
        <w:t>correr traslado, entre otros</w:t>
      </w:r>
      <w:r w:rsidR="00F75664" w:rsidRPr="006A0477">
        <w:rPr>
          <w:rFonts w:ascii="Arial" w:hAnsi="Arial" w:cs="Arial"/>
          <w:sz w:val="24"/>
          <w:szCs w:val="24"/>
          <w:lang w:val="es-CO"/>
        </w:rPr>
        <w:t xml:space="preserve"> </w:t>
      </w:r>
      <w:r w:rsidR="00512DA0" w:rsidRPr="006A0477">
        <w:rPr>
          <w:rFonts w:ascii="Arial" w:hAnsi="Arial" w:cs="Arial"/>
          <w:sz w:val="24"/>
          <w:szCs w:val="24"/>
          <w:lang w:val="es-CO"/>
        </w:rPr>
        <w:t xml:space="preserve">ordenamientos </w:t>
      </w:r>
      <w:r w:rsidR="00183BFD" w:rsidRPr="006A0477">
        <w:rPr>
          <w:rFonts w:ascii="Arial" w:hAnsi="Arial" w:cs="Arial"/>
          <w:sz w:val="24"/>
          <w:szCs w:val="24"/>
          <w:lang w:val="es-CO"/>
        </w:rPr>
        <w:t>(Folio</w:t>
      </w:r>
      <w:r w:rsidR="00B71843" w:rsidRPr="006A0477">
        <w:rPr>
          <w:rFonts w:ascii="Arial" w:hAnsi="Arial" w:cs="Arial"/>
          <w:sz w:val="24"/>
          <w:szCs w:val="24"/>
          <w:lang w:val="es-CO"/>
        </w:rPr>
        <w:t xml:space="preserve"> </w:t>
      </w:r>
      <w:r w:rsidR="007665EF">
        <w:rPr>
          <w:rFonts w:ascii="Arial" w:hAnsi="Arial" w:cs="Arial"/>
          <w:sz w:val="24"/>
          <w:szCs w:val="24"/>
          <w:lang w:val="es-CO"/>
        </w:rPr>
        <w:t>5</w:t>
      </w:r>
      <w:r w:rsidR="00A24AB0">
        <w:rPr>
          <w:rFonts w:ascii="Arial" w:hAnsi="Arial" w:cs="Arial"/>
          <w:sz w:val="24"/>
          <w:szCs w:val="24"/>
          <w:lang w:val="es-CO"/>
        </w:rPr>
        <w:t>3</w:t>
      </w:r>
      <w:r w:rsidR="00183BFD" w:rsidRPr="006A0477">
        <w:rPr>
          <w:rFonts w:ascii="Arial" w:hAnsi="Arial" w:cs="Arial"/>
          <w:sz w:val="24"/>
          <w:szCs w:val="24"/>
          <w:lang w:val="es-CO"/>
        </w:rPr>
        <w:t>,</w:t>
      </w:r>
      <w:r w:rsidR="00B71843" w:rsidRPr="006A0477">
        <w:rPr>
          <w:rFonts w:ascii="Arial" w:hAnsi="Arial" w:cs="Arial"/>
          <w:sz w:val="24"/>
          <w:szCs w:val="24"/>
          <w:lang w:val="es-CO"/>
        </w:rPr>
        <w:t xml:space="preserve"> cuaderno</w:t>
      </w:r>
      <w:r w:rsidR="00E56FD7" w:rsidRPr="006A0477">
        <w:rPr>
          <w:rFonts w:ascii="Arial" w:hAnsi="Arial" w:cs="Arial"/>
          <w:sz w:val="24"/>
          <w:szCs w:val="24"/>
          <w:lang w:val="es-CO"/>
        </w:rPr>
        <w:t xml:space="preserve"> </w:t>
      </w:r>
      <w:r w:rsidR="00D84B5D">
        <w:rPr>
          <w:rFonts w:ascii="Arial" w:hAnsi="Arial" w:cs="Arial"/>
          <w:sz w:val="24"/>
          <w:szCs w:val="24"/>
          <w:lang w:val="es-CO"/>
        </w:rPr>
        <w:t>principal</w:t>
      </w:r>
      <w:r w:rsidR="00B71843" w:rsidRPr="006A0477">
        <w:rPr>
          <w:rFonts w:ascii="Arial" w:hAnsi="Arial" w:cs="Arial"/>
          <w:sz w:val="24"/>
          <w:szCs w:val="24"/>
          <w:lang w:val="es-CO"/>
        </w:rPr>
        <w:t>)</w:t>
      </w:r>
      <w:r w:rsidR="00485B6E" w:rsidRPr="006A0477">
        <w:rPr>
          <w:rFonts w:ascii="Arial" w:hAnsi="Arial" w:cs="Arial"/>
          <w:sz w:val="24"/>
          <w:szCs w:val="24"/>
          <w:lang w:val="es-CO"/>
        </w:rPr>
        <w:t>.</w:t>
      </w:r>
      <w:r w:rsidR="00E67B5F" w:rsidRPr="006A0477">
        <w:rPr>
          <w:rFonts w:ascii="Arial" w:hAnsi="Arial" w:cs="Arial"/>
          <w:sz w:val="24"/>
          <w:szCs w:val="24"/>
          <w:lang w:val="es-CO"/>
        </w:rPr>
        <w:t xml:space="preserve"> El </w:t>
      </w:r>
      <w:r w:rsidR="007020FD">
        <w:rPr>
          <w:rFonts w:ascii="Arial" w:hAnsi="Arial" w:cs="Arial"/>
          <w:sz w:val="24"/>
          <w:szCs w:val="24"/>
          <w:lang w:val="es-CO"/>
        </w:rPr>
        <w:t xml:space="preserve">día </w:t>
      </w:r>
      <w:r w:rsidR="00A24AB0">
        <w:rPr>
          <w:rFonts w:ascii="Arial" w:hAnsi="Arial" w:cs="Arial"/>
          <w:sz w:val="24"/>
          <w:szCs w:val="24"/>
          <w:lang w:val="es-CO"/>
        </w:rPr>
        <w:t>08-09-2010</w:t>
      </w:r>
      <w:r w:rsidR="009D4910" w:rsidRPr="006A0477">
        <w:rPr>
          <w:rFonts w:ascii="Arial" w:hAnsi="Arial" w:cs="Arial"/>
          <w:sz w:val="24"/>
          <w:szCs w:val="24"/>
          <w:lang w:val="es-CO"/>
        </w:rPr>
        <w:t xml:space="preserve"> </w:t>
      </w:r>
      <w:r w:rsidR="004C5102">
        <w:rPr>
          <w:rFonts w:ascii="Arial" w:hAnsi="Arial" w:cs="Arial"/>
          <w:sz w:val="24"/>
          <w:szCs w:val="24"/>
          <w:lang w:val="es-CO"/>
        </w:rPr>
        <w:t xml:space="preserve">recibió notificación la </w:t>
      </w:r>
      <w:r w:rsidR="00FE0980">
        <w:rPr>
          <w:rFonts w:ascii="Arial" w:hAnsi="Arial" w:cs="Arial"/>
          <w:sz w:val="24"/>
          <w:szCs w:val="24"/>
          <w:lang w:val="es-CO"/>
        </w:rPr>
        <w:t xml:space="preserve">demandada </w:t>
      </w:r>
      <w:r w:rsidR="00AB42D7">
        <w:rPr>
          <w:rFonts w:ascii="Arial" w:hAnsi="Arial" w:cs="Arial"/>
          <w:sz w:val="24"/>
          <w:szCs w:val="24"/>
          <w:lang w:val="es-CO"/>
        </w:rPr>
        <w:t xml:space="preserve">(Folio </w:t>
      </w:r>
      <w:r w:rsidR="00FE0980">
        <w:rPr>
          <w:rFonts w:ascii="Arial" w:hAnsi="Arial" w:cs="Arial"/>
          <w:sz w:val="24"/>
          <w:szCs w:val="24"/>
          <w:lang w:val="es-CO"/>
        </w:rPr>
        <w:t>63</w:t>
      </w:r>
      <w:r w:rsidR="00B75635">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principal</w:t>
      </w:r>
      <w:r w:rsidR="00FE0980">
        <w:rPr>
          <w:rFonts w:ascii="Arial" w:hAnsi="Arial" w:cs="Arial"/>
          <w:sz w:val="24"/>
          <w:szCs w:val="24"/>
          <w:lang w:val="es-CO"/>
        </w:rPr>
        <w:t>)</w:t>
      </w:r>
      <w:r w:rsidR="00B75635">
        <w:rPr>
          <w:rFonts w:ascii="Arial" w:hAnsi="Arial" w:cs="Arial"/>
          <w:sz w:val="24"/>
          <w:szCs w:val="24"/>
          <w:lang w:val="es-CO"/>
        </w:rPr>
        <w:t xml:space="preserve">, quien </w:t>
      </w:r>
      <w:r w:rsidR="00FE0980">
        <w:rPr>
          <w:rFonts w:ascii="Arial" w:hAnsi="Arial" w:cs="Arial"/>
          <w:sz w:val="24"/>
          <w:szCs w:val="24"/>
          <w:lang w:val="es-CO"/>
        </w:rPr>
        <w:t xml:space="preserve">en término </w:t>
      </w:r>
      <w:r w:rsidR="00B75635">
        <w:rPr>
          <w:rFonts w:ascii="Arial" w:hAnsi="Arial" w:cs="Arial"/>
          <w:sz w:val="24"/>
          <w:szCs w:val="24"/>
          <w:lang w:val="es-CO"/>
        </w:rPr>
        <w:t xml:space="preserve">contestó </w:t>
      </w:r>
      <w:r w:rsidR="008C14D7">
        <w:rPr>
          <w:rFonts w:ascii="Arial" w:hAnsi="Arial" w:cs="Arial"/>
          <w:sz w:val="24"/>
          <w:szCs w:val="24"/>
          <w:lang w:val="es-CO"/>
        </w:rPr>
        <w:t>y formuló las excepciones de</w:t>
      </w:r>
      <w:r w:rsidR="00340AD3">
        <w:rPr>
          <w:rFonts w:ascii="Arial" w:hAnsi="Arial" w:cs="Arial"/>
          <w:sz w:val="24"/>
          <w:szCs w:val="24"/>
          <w:lang w:val="es-CO"/>
        </w:rPr>
        <w:t>:</w:t>
      </w:r>
      <w:r w:rsidR="008C14D7">
        <w:rPr>
          <w:rFonts w:ascii="Arial" w:hAnsi="Arial" w:cs="Arial"/>
          <w:sz w:val="24"/>
          <w:szCs w:val="24"/>
          <w:lang w:val="es-CO"/>
        </w:rPr>
        <w:t xml:space="preserve"> </w:t>
      </w:r>
      <w:r w:rsidR="008C14D7" w:rsidRPr="00A95D88">
        <w:rPr>
          <w:rFonts w:ascii="Arial" w:hAnsi="Arial" w:cs="Arial"/>
          <w:i/>
          <w:sz w:val="24"/>
          <w:szCs w:val="24"/>
          <w:lang w:val="es-CO"/>
        </w:rPr>
        <w:t>“</w:t>
      </w:r>
      <w:r w:rsidR="00497676" w:rsidRPr="00A95D88">
        <w:rPr>
          <w:rFonts w:ascii="Arial" w:hAnsi="Arial" w:cs="Arial"/>
          <w:i/>
          <w:sz w:val="24"/>
          <w:szCs w:val="24"/>
          <w:lang w:val="es-CO"/>
        </w:rPr>
        <w:t>cumpli</w:t>
      </w:r>
      <w:r w:rsidR="00A95D88" w:rsidRPr="00A95D88">
        <w:rPr>
          <w:rFonts w:ascii="Arial" w:hAnsi="Arial" w:cs="Arial"/>
          <w:i/>
          <w:sz w:val="24"/>
          <w:szCs w:val="24"/>
          <w:lang w:val="es-CO"/>
        </w:rPr>
        <w:t xml:space="preserve">miento de las obligaciones contractuales por parte de </w:t>
      </w:r>
      <w:proofErr w:type="spellStart"/>
      <w:r w:rsidR="00A95D88" w:rsidRPr="00A95D88">
        <w:rPr>
          <w:rFonts w:ascii="Arial" w:hAnsi="Arial" w:cs="Arial"/>
          <w:i/>
          <w:sz w:val="24"/>
          <w:szCs w:val="24"/>
          <w:lang w:val="es-CO"/>
        </w:rPr>
        <w:t>Saludcoop</w:t>
      </w:r>
      <w:proofErr w:type="spellEnd"/>
      <w:r w:rsidR="00A95D88" w:rsidRPr="00A95D88">
        <w:rPr>
          <w:rFonts w:ascii="Arial" w:hAnsi="Arial" w:cs="Arial"/>
          <w:i/>
          <w:sz w:val="24"/>
          <w:szCs w:val="24"/>
          <w:lang w:val="es-CO"/>
        </w:rPr>
        <w:t xml:space="preserve"> </w:t>
      </w:r>
      <w:proofErr w:type="spellStart"/>
      <w:r w:rsidR="00A95D88" w:rsidRPr="00A95D88">
        <w:rPr>
          <w:rFonts w:ascii="Arial" w:hAnsi="Arial" w:cs="Arial"/>
          <w:i/>
          <w:sz w:val="24"/>
          <w:szCs w:val="24"/>
          <w:lang w:val="es-CO"/>
        </w:rPr>
        <w:t>EPS</w:t>
      </w:r>
      <w:proofErr w:type="spellEnd"/>
      <w:r w:rsidR="00A95D88" w:rsidRPr="00A95D88">
        <w:rPr>
          <w:rFonts w:ascii="Arial" w:hAnsi="Arial" w:cs="Arial"/>
          <w:i/>
          <w:sz w:val="24"/>
          <w:szCs w:val="24"/>
          <w:lang w:val="es-CO"/>
        </w:rPr>
        <w:t>”</w:t>
      </w:r>
      <w:r w:rsidR="00AB5F55">
        <w:rPr>
          <w:rFonts w:ascii="Arial" w:hAnsi="Arial" w:cs="Arial"/>
          <w:i/>
          <w:sz w:val="24"/>
          <w:szCs w:val="24"/>
          <w:lang w:val="es-CO"/>
        </w:rPr>
        <w:t>,</w:t>
      </w:r>
      <w:r w:rsidR="00A95D88">
        <w:rPr>
          <w:rFonts w:ascii="Arial" w:hAnsi="Arial" w:cs="Arial"/>
          <w:sz w:val="24"/>
          <w:szCs w:val="24"/>
          <w:lang w:val="es-CO"/>
        </w:rPr>
        <w:t xml:space="preserve"> </w:t>
      </w:r>
      <w:r w:rsidR="00A95D88">
        <w:rPr>
          <w:rFonts w:ascii="Arial" w:hAnsi="Arial" w:cs="Arial"/>
          <w:i/>
          <w:sz w:val="24"/>
          <w:szCs w:val="24"/>
          <w:lang w:val="es-CO"/>
        </w:rPr>
        <w:t>“inexistencia de respon</w:t>
      </w:r>
      <w:r w:rsidR="00463360">
        <w:rPr>
          <w:rFonts w:ascii="Arial" w:hAnsi="Arial" w:cs="Arial"/>
          <w:i/>
          <w:sz w:val="24"/>
          <w:szCs w:val="24"/>
          <w:lang w:val="es-CO"/>
        </w:rPr>
        <w:t xml:space="preserve">sabilidad solidaria entre </w:t>
      </w:r>
      <w:proofErr w:type="spellStart"/>
      <w:r w:rsidR="00852767">
        <w:rPr>
          <w:rFonts w:ascii="Arial" w:hAnsi="Arial" w:cs="Arial"/>
          <w:i/>
          <w:sz w:val="24"/>
          <w:szCs w:val="24"/>
          <w:lang w:val="es-CO"/>
        </w:rPr>
        <w:t>EPS</w:t>
      </w:r>
      <w:proofErr w:type="spellEnd"/>
      <w:r w:rsidR="00852767">
        <w:rPr>
          <w:rFonts w:ascii="Arial" w:hAnsi="Arial" w:cs="Arial"/>
          <w:i/>
          <w:sz w:val="24"/>
          <w:szCs w:val="24"/>
          <w:lang w:val="es-CO"/>
        </w:rPr>
        <w:t xml:space="preserve">, </w:t>
      </w:r>
      <w:proofErr w:type="spellStart"/>
      <w:r w:rsidR="00852767">
        <w:rPr>
          <w:rFonts w:ascii="Arial" w:hAnsi="Arial" w:cs="Arial"/>
          <w:i/>
          <w:sz w:val="24"/>
          <w:szCs w:val="24"/>
          <w:lang w:val="es-CO"/>
        </w:rPr>
        <w:t>IPS</w:t>
      </w:r>
      <w:proofErr w:type="spellEnd"/>
      <w:r w:rsidR="00A95D88">
        <w:rPr>
          <w:rFonts w:ascii="Arial" w:hAnsi="Arial" w:cs="Arial"/>
          <w:i/>
          <w:sz w:val="24"/>
          <w:szCs w:val="24"/>
          <w:lang w:val="es-CO"/>
        </w:rPr>
        <w:t xml:space="preserve"> y los profesionales de la medicina que atendieron la salud de la paciente”</w:t>
      </w:r>
      <w:r w:rsidR="00AB5F55">
        <w:rPr>
          <w:rFonts w:ascii="Arial" w:hAnsi="Arial" w:cs="Arial"/>
          <w:i/>
          <w:sz w:val="24"/>
          <w:szCs w:val="24"/>
          <w:lang w:val="es-CO"/>
        </w:rPr>
        <w:t>,</w:t>
      </w:r>
      <w:r w:rsidR="00A95D88">
        <w:rPr>
          <w:rFonts w:ascii="Arial" w:hAnsi="Arial" w:cs="Arial"/>
          <w:i/>
          <w:sz w:val="24"/>
          <w:szCs w:val="24"/>
          <w:lang w:val="es-CO"/>
        </w:rPr>
        <w:t xml:space="preserve"> “exigencia de culpa probada”</w:t>
      </w:r>
      <w:r w:rsidR="00AB5F55">
        <w:rPr>
          <w:rFonts w:ascii="Arial" w:hAnsi="Arial" w:cs="Arial"/>
          <w:i/>
          <w:sz w:val="24"/>
          <w:szCs w:val="24"/>
          <w:lang w:val="es-CO"/>
        </w:rPr>
        <w:t>,</w:t>
      </w:r>
      <w:r w:rsidR="00A95D88">
        <w:rPr>
          <w:rFonts w:ascii="Arial" w:hAnsi="Arial" w:cs="Arial"/>
          <w:i/>
          <w:sz w:val="24"/>
          <w:szCs w:val="24"/>
          <w:lang w:val="es-CO"/>
        </w:rPr>
        <w:t xml:space="preserve"> “discrecionalidad científica que no responsabiliza a </w:t>
      </w:r>
      <w:proofErr w:type="spellStart"/>
      <w:r w:rsidR="00A95D88">
        <w:rPr>
          <w:rFonts w:ascii="Arial" w:hAnsi="Arial" w:cs="Arial"/>
          <w:i/>
          <w:sz w:val="24"/>
          <w:szCs w:val="24"/>
          <w:lang w:val="es-CO"/>
        </w:rPr>
        <w:t>Saludcoop</w:t>
      </w:r>
      <w:proofErr w:type="spellEnd"/>
      <w:r w:rsidR="00A95D88">
        <w:rPr>
          <w:rFonts w:ascii="Arial" w:hAnsi="Arial" w:cs="Arial"/>
          <w:i/>
          <w:sz w:val="24"/>
          <w:szCs w:val="24"/>
          <w:lang w:val="es-CO"/>
        </w:rPr>
        <w:t xml:space="preserve"> </w:t>
      </w:r>
      <w:proofErr w:type="spellStart"/>
      <w:r w:rsidR="00A95D88">
        <w:rPr>
          <w:rFonts w:ascii="Arial" w:hAnsi="Arial" w:cs="Arial"/>
          <w:i/>
          <w:sz w:val="24"/>
          <w:szCs w:val="24"/>
          <w:lang w:val="es-CO"/>
        </w:rPr>
        <w:t>EPS</w:t>
      </w:r>
      <w:proofErr w:type="spellEnd"/>
      <w:r w:rsidR="00A95D88">
        <w:rPr>
          <w:rFonts w:ascii="Arial" w:hAnsi="Arial" w:cs="Arial"/>
          <w:i/>
          <w:sz w:val="24"/>
          <w:szCs w:val="24"/>
          <w:lang w:val="es-CO"/>
        </w:rPr>
        <w:t>”</w:t>
      </w:r>
      <w:r w:rsidR="00AB5F55">
        <w:rPr>
          <w:rFonts w:ascii="Arial" w:hAnsi="Arial" w:cs="Arial"/>
          <w:i/>
          <w:sz w:val="24"/>
          <w:szCs w:val="24"/>
          <w:lang w:val="es-CO"/>
        </w:rPr>
        <w:t>,</w:t>
      </w:r>
      <w:r w:rsidR="00A95D88">
        <w:rPr>
          <w:rFonts w:ascii="Arial" w:hAnsi="Arial" w:cs="Arial"/>
          <w:i/>
          <w:sz w:val="24"/>
          <w:szCs w:val="24"/>
          <w:lang w:val="es-CO"/>
        </w:rPr>
        <w:t xml:space="preserve"> y</w:t>
      </w:r>
      <w:r w:rsidR="00AB5F55">
        <w:rPr>
          <w:rFonts w:ascii="Arial" w:hAnsi="Arial" w:cs="Arial"/>
          <w:i/>
          <w:sz w:val="24"/>
          <w:szCs w:val="24"/>
          <w:lang w:val="es-CO"/>
        </w:rPr>
        <w:t>,</w:t>
      </w:r>
      <w:r w:rsidR="00A95D88">
        <w:rPr>
          <w:rFonts w:ascii="Arial" w:hAnsi="Arial" w:cs="Arial"/>
          <w:i/>
          <w:sz w:val="24"/>
          <w:szCs w:val="24"/>
          <w:lang w:val="es-CO"/>
        </w:rPr>
        <w:t xml:space="preserve"> “excepción genérica” </w:t>
      </w:r>
      <w:r w:rsidR="002063AB" w:rsidRPr="006A0477">
        <w:rPr>
          <w:rFonts w:ascii="Arial" w:hAnsi="Arial" w:cs="Arial"/>
          <w:sz w:val="24"/>
          <w:szCs w:val="24"/>
          <w:lang w:val="es-CO"/>
        </w:rPr>
        <w:t xml:space="preserve"> </w:t>
      </w:r>
      <w:r w:rsidR="00AB082E" w:rsidRPr="005D3321">
        <w:rPr>
          <w:rFonts w:ascii="Arial" w:hAnsi="Arial" w:cs="Arial"/>
          <w:sz w:val="24"/>
          <w:szCs w:val="24"/>
          <w:lang w:val="es-CO"/>
        </w:rPr>
        <w:t>(Folios</w:t>
      </w:r>
      <w:r w:rsidR="007A5643" w:rsidRPr="005D3321">
        <w:rPr>
          <w:rFonts w:ascii="Arial" w:hAnsi="Arial" w:cs="Arial"/>
          <w:sz w:val="24"/>
          <w:szCs w:val="24"/>
          <w:lang w:val="es-CO"/>
        </w:rPr>
        <w:t xml:space="preserve"> </w:t>
      </w:r>
      <w:r w:rsidR="00A95D88">
        <w:rPr>
          <w:rFonts w:ascii="Arial" w:hAnsi="Arial" w:cs="Arial"/>
          <w:sz w:val="24"/>
          <w:szCs w:val="24"/>
          <w:lang w:val="es-CO"/>
        </w:rPr>
        <w:t>69 a 87</w:t>
      </w:r>
      <w:r w:rsidR="007A5643" w:rsidRPr="005D3321">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sidRPr="00BF6643">
        <w:rPr>
          <w:rFonts w:ascii="Arial" w:hAnsi="Arial" w:cs="Arial"/>
          <w:sz w:val="24"/>
          <w:szCs w:val="24"/>
          <w:lang w:val="es-CO"/>
        </w:rPr>
        <w:t>principal</w:t>
      </w:r>
      <w:r w:rsidR="00236B04">
        <w:rPr>
          <w:rFonts w:ascii="Arial" w:hAnsi="Arial" w:cs="Arial"/>
          <w:sz w:val="24"/>
          <w:szCs w:val="24"/>
          <w:lang w:val="es-CO"/>
        </w:rPr>
        <w:t xml:space="preserve">). Y llamó en garantía a María Angélica </w:t>
      </w:r>
      <w:proofErr w:type="spellStart"/>
      <w:r w:rsidR="00236B04">
        <w:rPr>
          <w:rFonts w:ascii="Arial" w:hAnsi="Arial" w:cs="Arial"/>
          <w:sz w:val="24"/>
          <w:szCs w:val="24"/>
          <w:lang w:val="es-CO"/>
        </w:rPr>
        <w:lastRenderedPageBreak/>
        <w:t>Castiblanco</w:t>
      </w:r>
      <w:proofErr w:type="spellEnd"/>
      <w:r w:rsidR="00236B04">
        <w:rPr>
          <w:rFonts w:ascii="Arial" w:hAnsi="Arial" w:cs="Arial"/>
          <w:sz w:val="24"/>
          <w:szCs w:val="24"/>
          <w:lang w:val="es-CO"/>
        </w:rPr>
        <w:t xml:space="preserve"> Cabezas y Manolo Enrique Guzmán Lora, profesionales que atendieron a la señora Serna Román. </w:t>
      </w:r>
    </w:p>
    <w:p w:rsidR="00CD4FBD" w:rsidRDefault="00CD4FBD" w:rsidP="009C30DF">
      <w:pPr>
        <w:spacing w:line="360" w:lineRule="auto"/>
        <w:jc w:val="both"/>
        <w:rPr>
          <w:rFonts w:ascii="Arial" w:hAnsi="Arial" w:cs="Arial"/>
          <w:sz w:val="24"/>
          <w:szCs w:val="24"/>
          <w:lang w:val="es-CO"/>
        </w:rPr>
      </w:pPr>
    </w:p>
    <w:p w:rsidR="00D84B5D" w:rsidRDefault="00236B04" w:rsidP="009C30DF">
      <w:pPr>
        <w:spacing w:line="360" w:lineRule="auto"/>
        <w:jc w:val="both"/>
        <w:rPr>
          <w:rFonts w:ascii="Arial" w:hAnsi="Arial" w:cs="Arial"/>
          <w:sz w:val="24"/>
          <w:szCs w:val="24"/>
          <w:lang w:val="es-CO"/>
        </w:rPr>
      </w:pPr>
      <w:r>
        <w:rPr>
          <w:rFonts w:ascii="Arial" w:hAnsi="Arial" w:cs="Arial"/>
          <w:sz w:val="24"/>
          <w:szCs w:val="24"/>
          <w:lang w:val="es-CO"/>
        </w:rPr>
        <w:t xml:space="preserve">Por auto del 25-10-2010 se rechazó ese llamamiento (Folio 93, ibídem). </w:t>
      </w:r>
      <w:r w:rsidR="00575D30" w:rsidRPr="00D84B5D">
        <w:rPr>
          <w:rFonts w:ascii="Arial" w:hAnsi="Arial" w:cs="Arial"/>
          <w:sz w:val="24"/>
          <w:szCs w:val="24"/>
          <w:lang w:val="es-CO"/>
        </w:rPr>
        <w:t xml:space="preserve">En audiencia realizada el </w:t>
      </w:r>
      <w:r>
        <w:rPr>
          <w:rFonts w:ascii="Arial" w:hAnsi="Arial" w:cs="Arial"/>
          <w:sz w:val="24"/>
          <w:szCs w:val="24"/>
          <w:lang w:val="es-CO"/>
        </w:rPr>
        <w:t>31-01-</w:t>
      </w:r>
      <w:r w:rsidR="00575D30" w:rsidRPr="00D84B5D">
        <w:rPr>
          <w:rFonts w:ascii="Arial" w:hAnsi="Arial" w:cs="Arial"/>
          <w:sz w:val="24"/>
          <w:szCs w:val="24"/>
          <w:lang w:val="es-CO"/>
        </w:rPr>
        <w:t xml:space="preserve">2011 se decretaron las pruebas (Folios </w:t>
      </w:r>
      <w:r>
        <w:rPr>
          <w:rFonts w:ascii="Arial" w:hAnsi="Arial" w:cs="Arial"/>
          <w:sz w:val="24"/>
          <w:szCs w:val="24"/>
          <w:lang w:val="es-CO"/>
        </w:rPr>
        <w:t>95 a 101</w:t>
      </w:r>
      <w:r w:rsidR="00575D30" w:rsidRPr="00D84B5D">
        <w:rPr>
          <w:rFonts w:ascii="Arial" w:hAnsi="Arial" w:cs="Arial"/>
          <w:sz w:val="24"/>
          <w:szCs w:val="24"/>
          <w:lang w:val="es-CO"/>
        </w:rPr>
        <w:t xml:space="preserve">, </w:t>
      </w:r>
      <w:r w:rsidR="00D84B5D" w:rsidRPr="00605677">
        <w:rPr>
          <w:rFonts w:ascii="Arial" w:hAnsi="Arial" w:cs="Arial"/>
          <w:sz w:val="24"/>
          <w:szCs w:val="24"/>
          <w:lang w:val="es-CO"/>
        </w:rPr>
        <w:t>ibídem</w:t>
      </w:r>
      <w:r w:rsidR="00575D30" w:rsidRPr="00D84B5D">
        <w:rPr>
          <w:rFonts w:ascii="Arial" w:hAnsi="Arial" w:cs="Arial"/>
          <w:sz w:val="24"/>
          <w:szCs w:val="24"/>
          <w:lang w:val="es-CO"/>
        </w:rPr>
        <w:t>)</w:t>
      </w:r>
      <w:r w:rsidR="00D84B5D">
        <w:rPr>
          <w:rFonts w:ascii="Arial" w:hAnsi="Arial" w:cs="Arial"/>
          <w:sz w:val="24"/>
          <w:szCs w:val="24"/>
          <w:lang w:val="es-CO"/>
        </w:rPr>
        <w:t xml:space="preserve">, con auto del </w:t>
      </w:r>
      <w:r w:rsidR="00605677">
        <w:rPr>
          <w:rFonts w:ascii="Arial" w:hAnsi="Arial" w:cs="Arial"/>
          <w:sz w:val="24"/>
          <w:szCs w:val="24"/>
          <w:lang w:val="es-CO"/>
        </w:rPr>
        <w:t>19</w:t>
      </w:r>
      <w:r w:rsidR="00D84B5D">
        <w:rPr>
          <w:rFonts w:ascii="Arial" w:hAnsi="Arial" w:cs="Arial"/>
          <w:sz w:val="24"/>
          <w:szCs w:val="24"/>
          <w:lang w:val="es-CO"/>
        </w:rPr>
        <w:t xml:space="preserve">-07-2012 el Juzgado </w:t>
      </w:r>
      <w:r w:rsidR="00605677">
        <w:rPr>
          <w:rFonts w:ascii="Arial" w:hAnsi="Arial" w:cs="Arial"/>
          <w:sz w:val="24"/>
          <w:szCs w:val="24"/>
          <w:lang w:val="es-CO"/>
        </w:rPr>
        <w:t xml:space="preserve">Cuarto </w:t>
      </w:r>
      <w:r w:rsidR="00D84B5D">
        <w:rPr>
          <w:rFonts w:ascii="Arial" w:hAnsi="Arial" w:cs="Arial"/>
          <w:sz w:val="24"/>
          <w:szCs w:val="24"/>
          <w:lang w:val="es-CO"/>
        </w:rPr>
        <w:t xml:space="preserve">Laboral del Circuito – </w:t>
      </w:r>
      <w:r w:rsidR="00605677">
        <w:rPr>
          <w:rFonts w:ascii="Arial" w:hAnsi="Arial" w:cs="Arial"/>
          <w:sz w:val="24"/>
          <w:szCs w:val="24"/>
          <w:lang w:val="es-CO"/>
        </w:rPr>
        <w:t>Segundo</w:t>
      </w:r>
      <w:r w:rsidR="00D84B5D">
        <w:rPr>
          <w:rFonts w:ascii="Arial" w:hAnsi="Arial" w:cs="Arial"/>
          <w:sz w:val="24"/>
          <w:szCs w:val="24"/>
          <w:lang w:val="es-CO"/>
        </w:rPr>
        <w:t xml:space="preserve"> adjunto, declaró </w:t>
      </w:r>
      <w:r w:rsidR="008A7B17">
        <w:rPr>
          <w:rFonts w:ascii="Arial" w:hAnsi="Arial" w:cs="Arial"/>
          <w:sz w:val="24"/>
          <w:szCs w:val="24"/>
          <w:lang w:val="es-CO"/>
        </w:rPr>
        <w:t>su in</w:t>
      </w:r>
      <w:r w:rsidR="00D84B5D">
        <w:rPr>
          <w:rFonts w:ascii="Arial" w:hAnsi="Arial" w:cs="Arial"/>
          <w:sz w:val="24"/>
          <w:szCs w:val="24"/>
          <w:lang w:val="es-CO"/>
        </w:rPr>
        <w:t xml:space="preserve">competencia </w:t>
      </w:r>
      <w:r w:rsidR="008A7B17">
        <w:rPr>
          <w:rFonts w:ascii="Arial" w:hAnsi="Arial" w:cs="Arial"/>
          <w:sz w:val="24"/>
          <w:szCs w:val="24"/>
          <w:lang w:val="es-CO"/>
        </w:rPr>
        <w:t xml:space="preserve">en razón a la </w:t>
      </w:r>
      <w:r w:rsidR="00D84B5D">
        <w:rPr>
          <w:rFonts w:ascii="Arial" w:hAnsi="Arial" w:cs="Arial"/>
          <w:sz w:val="24"/>
          <w:szCs w:val="24"/>
          <w:lang w:val="es-CO"/>
        </w:rPr>
        <w:t>Ley 1564 y remi</w:t>
      </w:r>
      <w:r w:rsidR="00805CC4">
        <w:rPr>
          <w:rFonts w:ascii="Arial" w:hAnsi="Arial" w:cs="Arial"/>
          <w:sz w:val="24"/>
          <w:szCs w:val="24"/>
          <w:lang w:val="es-CO"/>
        </w:rPr>
        <w:t>tió</w:t>
      </w:r>
      <w:r w:rsidR="00D84B5D">
        <w:rPr>
          <w:rFonts w:ascii="Arial" w:hAnsi="Arial" w:cs="Arial"/>
          <w:sz w:val="24"/>
          <w:szCs w:val="24"/>
          <w:lang w:val="es-CO"/>
        </w:rPr>
        <w:t xml:space="preserve"> a los Juzgados Civiles del Circuito</w:t>
      </w:r>
      <w:r w:rsidR="00E74529">
        <w:rPr>
          <w:rFonts w:ascii="Arial" w:hAnsi="Arial" w:cs="Arial"/>
          <w:sz w:val="24"/>
          <w:szCs w:val="24"/>
          <w:lang w:val="es-CO"/>
        </w:rPr>
        <w:t xml:space="preserve"> (Folio</w:t>
      </w:r>
      <w:r w:rsidR="00D84B5D">
        <w:rPr>
          <w:rFonts w:ascii="Arial" w:hAnsi="Arial" w:cs="Arial"/>
          <w:sz w:val="24"/>
          <w:szCs w:val="24"/>
          <w:lang w:val="es-CO"/>
        </w:rPr>
        <w:t xml:space="preserve"> </w:t>
      </w:r>
      <w:r w:rsidR="00605677">
        <w:rPr>
          <w:rFonts w:ascii="Arial" w:hAnsi="Arial" w:cs="Arial"/>
          <w:sz w:val="24"/>
          <w:szCs w:val="24"/>
          <w:lang w:val="es-CO"/>
        </w:rPr>
        <w:t>244</w:t>
      </w:r>
      <w:r w:rsidR="008A7B17">
        <w:rPr>
          <w:rFonts w:ascii="Arial" w:hAnsi="Arial" w:cs="Arial"/>
          <w:sz w:val="24"/>
          <w:szCs w:val="24"/>
          <w:lang w:val="es-CO"/>
        </w:rPr>
        <w:t xml:space="preserve">, </w:t>
      </w:r>
      <w:r w:rsidR="00605677" w:rsidRPr="00605677">
        <w:rPr>
          <w:rFonts w:ascii="Arial" w:hAnsi="Arial" w:cs="Arial"/>
          <w:sz w:val="24"/>
          <w:szCs w:val="24"/>
          <w:lang w:val="es-CO"/>
        </w:rPr>
        <w:t>ibídem</w:t>
      </w:r>
      <w:r w:rsidR="008A7B17">
        <w:rPr>
          <w:rFonts w:ascii="Arial" w:hAnsi="Arial" w:cs="Arial"/>
          <w:sz w:val="24"/>
          <w:szCs w:val="24"/>
          <w:lang w:val="es-CO"/>
        </w:rPr>
        <w:t>).</w:t>
      </w:r>
    </w:p>
    <w:p w:rsidR="008D406C" w:rsidRPr="004D44A1" w:rsidRDefault="008D406C" w:rsidP="009C30DF">
      <w:pPr>
        <w:spacing w:line="360" w:lineRule="auto"/>
        <w:jc w:val="both"/>
        <w:rPr>
          <w:rFonts w:ascii="Arial" w:hAnsi="Arial" w:cs="Arial"/>
          <w:sz w:val="24"/>
          <w:szCs w:val="24"/>
          <w:lang w:val="es-CO"/>
        </w:rPr>
      </w:pPr>
    </w:p>
    <w:p w:rsidR="00A86665" w:rsidRDefault="00D84B5D" w:rsidP="00D84B5D">
      <w:pPr>
        <w:spacing w:line="360" w:lineRule="auto"/>
        <w:jc w:val="both"/>
        <w:rPr>
          <w:rFonts w:ascii="Arial" w:hAnsi="Arial" w:cs="Arial"/>
          <w:sz w:val="24"/>
          <w:szCs w:val="24"/>
          <w:lang w:val="es-CO"/>
        </w:rPr>
      </w:pPr>
      <w:r>
        <w:rPr>
          <w:rFonts w:ascii="Arial" w:hAnsi="Arial" w:cs="Arial"/>
          <w:sz w:val="24"/>
          <w:szCs w:val="24"/>
          <w:lang w:val="es-CO"/>
        </w:rPr>
        <w:t xml:space="preserve">El Juzgado </w:t>
      </w:r>
      <w:r w:rsidR="00605677">
        <w:rPr>
          <w:rFonts w:ascii="Arial" w:hAnsi="Arial" w:cs="Arial"/>
          <w:sz w:val="24"/>
          <w:szCs w:val="24"/>
          <w:lang w:val="es-CO"/>
        </w:rPr>
        <w:t xml:space="preserve">Tercero </w:t>
      </w:r>
      <w:r>
        <w:rPr>
          <w:rFonts w:ascii="Arial" w:hAnsi="Arial" w:cs="Arial"/>
          <w:sz w:val="24"/>
          <w:szCs w:val="24"/>
          <w:lang w:val="es-CO"/>
        </w:rPr>
        <w:t xml:space="preserve">Civil del Circuito de esta ciudad, asumió </w:t>
      </w:r>
      <w:r w:rsidR="00805CC4">
        <w:rPr>
          <w:rFonts w:ascii="Arial" w:hAnsi="Arial" w:cs="Arial"/>
          <w:sz w:val="24"/>
          <w:szCs w:val="24"/>
          <w:lang w:val="es-CO"/>
        </w:rPr>
        <w:t>el asunto</w:t>
      </w:r>
      <w:r>
        <w:rPr>
          <w:rFonts w:ascii="Arial" w:hAnsi="Arial" w:cs="Arial"/>
          <w:sz w:val="24"/>
          <w:szCs w:val="24"/>
          <w:lang w:val="es-CO"/>
        </w:rPr>
        <w:t xml:space="preserve"> y con auto fechado del día </w:t>
      </w:r>
      <w:r w:rsidR="00605677">
        <w:rPr>
          <w:rFonts w:ascii="Arial" w:hAnsi="Arial" w:cs="Arial"/>
          <w:sz w:val="24"/>
          <w:szCs w:val="24"/>
          <w:lang w:val="es-CO"/>
        </w:rPr>
        <w:t>20-11</w:t>
      </w:r>
      <w:r>
        <w:rPr>
          <w:rFonts w:ascii="Arial" w:hAnsi="Arial" w:cs="Arial"/>
          <w:sz w:val="24"/>
          <w:szCs w:val="24"/>
          <w:lang w:val="es-CO"/>
        </w:rPr>
        <w:t xml:space="preserve">-2012, </w:t>
      </w:r>
      <w:r w:rsidR="00605677">
        <w:rPr>
          <w:rFonts w:ascii="Arial" w:hAnsi="Arial" w:cs="Arial"/>
          <w:sz w:val="24"/>
          <w:szCs w:val="24"/>
          <w:lang w:val="es-CO"/>
        </w:rPr>
        <w:t xml:space="preserve">fijó fecha para diligencia testimonial (Folio 252, ib.). Luego con proveído del 15-04-2013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sidR="00605677">
        <w:rPr>
          <w:rFonts w:ascii="Arial" w:hAnsi="Arial" w:cs="Arial"/>
          <w:sz w:val="24"/>
          <w:szCs w:val="24"/>
          <w:lang w:val="es-CO"/>
        </w:rPr>
        <w:t>254</w:t>
      </w:r>
      <w:r w:rsidR="008E2AE4" w:rsidRPr="006A0477">
        <w:rPr>
          <w:rFonts w:ascii="Arial" w:hAnsi="Arial" w:cs="Arial"/>
          <w:sz w:val="24"/>
          <w:szCs w:val="24"/>
          <w:lang w:val="es-CO"/>
        </w:rPr>
        <w:t>,</w:t>
      </w:r>
      <w:r w:rsidR="00BB0583" w:rsidRPr="006A0477">
        <w:rPr>
          <w:rFonts w:ascii="Arial" w:hAnsi="Arial" w:cs="Arial"/>
          <w:sz w:val="24"/>
          <w:szCs w:val="24"/>
          <w:lang w:val="es-CO"/>
        </w:rPr>
        <w:t xml:space="preserve"> </w:t>
      </w:r>
      <w:r w:rsidR="00605677">
        <w:rPr>
          <w:rFonts w:ascii="Arial" w:hAnsi="Arial" w:cs="Arial"/>
          <w:sz w:val="24"/>
          <w:szCs w:val="24"/>
          <w:lang w:val="es-CO"/>
        </w:rPr>
        <w:t>ib.</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605677">
        <w:rPr>
          <w:rFonts w:ascii="Arial" w:hAnsi="Arial" w:cs="Arial"/>
          <w:sz w:val="24"/>
          <w:szCs w:val="24"/>
          <w:lang w:val="es-CO"/>
        </w:rPr>
        <w:t xml:space="preserve">La </w:t>
      </w:r>
      <w:r w:rsidR="00A86665" w:rsidRPr="006A0477">
        <w:rPr>
          <w:rFonts w:ascii="Arial" w:hAnsi="Arial" w:cs="Arial"/>
          <w:sz w:val="24"/>
          <w:szCs w:val="24"/>
          <w:lang w:val="es-CO"/>
        </w:rPr>
        <w:t xml:space="preserve">sentencia </w:t>
      </w:r>
      <w:r w:rsidR="003D77CC">
        <w:rPr>
          <w:rFonts w:ascii="Arial" w:hAnsi="Arial" w:cs="Arial"/>
          <w:sz w:val="24"/>
          <w:szCs w:val="24"/>
          <w:lang w:val="es-CO"/>
        </w:rPr>
        <w:t xml:space="preserve">que fue </w:t>
      </w:r>
      <w:r w:rsidR="00605677">
        <w:rPr>
          <w:rFonts w:ascii="Arial" w:hAnsi="Arial" w:cs="Arial"/>
          <w:sz w:val="24"/>
          <w:szCs w:val="24"/>
          <w:lang w:val="es-CO"/>
        </w:rPr>
        <w:t xml:space="preserve">parcialmente </w:t>
      </w:r>
      <w:r w:rsidR="003D77CC">
        <w:rPr>
          <w:rFonts w:ascii="Arial" w:hAnsi="Arial" w:cs="Arial"/>
          <w:sz w:val="24"/>
          <w:szCs w:val="24"/>
          <w:lang w:val="es-CO"/>
        </w:rPr>
        <w:t>estimatori</w:t>
      </w:r>
      <w:r w:rsidR="00605677">
        <w:rPr>
          <w:rFonts w:ascii="Arial" w:hAnsi="Arial" w:cs="Arial"/>
          <w:sz w:val="24"/>
          <w:szCs w:val="24"/>
          <w:lang w:val="es-CO"/>
        </w:rPr>
        <w:t>a</w:t>
      </w:r>
      <w:r w:rsidR="003D77CC">
        <w:rPr>
          <w:rFonts w:ascii="Arial" w:hAnsi="Arial" w:cs="Arial"/>
          <w:sz w:val="24"/>
          <w:szCs w:val="24"/>
          <w:lang w:val="es-CO"/>
        </w:rPr>
        <w:t>,</w:t>
      </w:r>
      <w:r w:rsidR="00C37FF9">
        <w:rPr>
          <w:rFonts w:ascii="Arial" w:hAnsi="Arial" w:cs="Arial"/>
          <w:sz w:val="24"/>
          <w:szCs w:val="24"/>
          <w:lang w:val="es-CO"/>
        </w:rPr>
        <w:t xml:space="preserve"> </w:t>
      </w:r>
      <w:r w:rsidR="00605677">
        <w:rPr>
          <w:rFonts w:ascii="Arial" w:hAnsi="Arial" w:cs="Arial"/>
          <w:sz w:val="24"/>
          <w:szCs w:val="24"/>
          <w:lang w:val="es-CO"/>
        </w:rPr>
        <w:t xml:space="preserve">se emitió </w:t>
      </w:r>
      <w:r w:rsidR="001C24DB">
        <w:rPr>
          <w:rFonts w:ascii="Arial" w:hAnsi="Arial" w:cs="Arial"/>
          <w:sz w:val="24"/>
          <w:szCs w:val="24"/>
          <w:lang w:val="es-CO"/>
        </w:rPr>
        <w:t xml:space="preserve">el </w:t>
      </w:r>
      <w:r w:rsidR="00A86665" w:rsidRPr="006A0477">
        <w:rPr>
          <w:rFonts w:ascii="Arial" w:hAnsi="Arial" w:cs="Arial"/>
          <w:sz w:val="24"/>
          <w:szCs w:val="24"/>
          <w:lang w:val="es-CO"/>
        </w:rPr>
        <w:t xml:space="preserve">día </w:t>
      </w:r>
      <w:r w:rsidR="00605677">
        <w:rPr>
          <w:rFonts w:ascii="Arial" w:hAnsi="Arial" w:cs="Arial"/>
          <w:sz w:val="24"/>
          <w:szCs w:val="24"/>
          <w:lang w:val="es-CO"/>
        </w:rPr>
        <w:t>21-05</w:t>
      </w:r>
      <w:r w:rsidR="003407EE" w:rsidRPr="006A0477">
        <w:rPr>
          <w:rFonts w:ascii="Arial" w:hAnsi="Arial" w:cs="Arial"/>
          <w:sz w:val="24"/>
          <w:szCs w:val="24"/>
          <w:lang w:val="es-CO"/>
        </w:rPr>
        <w:t>-201</w:t>
      </w:r>
      <w:r w:rsidR="004C24A2">
        <w:rPr>
          <w:rFonts w:ascii="Arial" w:hAnsi="Arial" w:cs="Arial"/>
          <w:sz w:val="24"/>
          <w:szCs w:val="24"/>
          <w:lang w:val="es-CO"/>
        </w:rPr>
        <w:t>3</w:t>
      </w:r>
      <w:r w:rsidR="00A86665" w:rsidRPr="006A0477">
        <w:rPr>
          <w:rFonts w:ascii="Arial" w:hAnsi="Arial" w:cs="Arial"/>
          <w:sz w:val="24"/>
          <w:szCs w:val="24"/>
          <w:lang w:val="es-CO"/>
        </w:rPr>
        <w:t xml:space="preserve"> (F</w:t>
      </w:r>
      <w:r w:rsidR="003407EE" w:rsidRPr="006A0477">
        <w:rPr>
          <w:rFonts w:ascii="Arial" w:hAnsi="Arial" w:cs="Arial"/>
          <w:sz w:val="24"/>
          <w:szCs w:val="24"/>
          <w:lang w:val="es-CO"/>
        </w:rPr>
        <w:t xml:space="preserve">olios </w:t>
      </w:r>
      <w:r w:rsidR="00605677">
        <w:rPr>
          <w:rFonts w:ascii="Arial" w:hAnsi="Arial" w:cs="Arial"/>
          <w:sz w:val="24"/>
          <w:szCs w:val="24"/>
          <w:lang w:val="es-CO"/>
        </w:rPr>
        <w:t>278</w:t>
      </w:r>
      <w:r w:rsidR="003407EE" w:rsidRPr="006A0477">
        <w:rPr>
          <w:rFonts w:ascii="Arial" w:hAnsi="Arial" w:cs="Arial"/>
          <w:sz w:val="24"/>
          <w:szCs w:val="24"/>
          <w:lang w:val="es-CO"/>
        </w:rPr>
        <w:t xml:space="preserve"> a </w:t>
      </w:r>
      <w:r w:rsidR="00605677">
        <w:rPr>
          <w:rFonts w:ascii="Arial" w:hAnsi="Arial" w:cs="Arial"/>
          <w:sz w:val="24"/>
          <w:szCs w:val="24"/>
          <w:lang w:val="es-CO"/>
        </w:rPr>
        <w:t>289</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00605677">
        <w:rPr>
          <w:rFonts w:ascii="Arial" w:hAnsi="Arial" w:cs="Arial"/>
          <w:sz w:val="24"/>
          <w:szCs w:val="24"/>
          <w:lang w:val="es-CO"/>
        </w:rPr>
        <w:t>ib.</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DC5D8B" w:rsidRPr="006A0477">
        <w:rPr>
          <w:rFonts w:ascii="Arial" w:hAnsi="Arial" w:cs="Arial"/>
          <w:sz w:val="24"/>
          <w:szCs w:val="24"/>
          <w:lang w:val="es-CO"/>
        </w:rPr>
        <w:t xml:space="preserve">la </w:t>
      </w:r>
      <w:r w:rsidR="00DC5D8B" w:rsidRPr="006B75A8">
        <w:rPr>
          <w:rFonts w:ascii="Arial" w:hAnsi="Arial" w:cs="Arial"/>
          <w:sz w:val="24"/>
          <w:szCs w:val="24"/>
          <w:lang w:val="es-CO"/>
        </w:rPr>
        <w:t>parte demanda</w:t>
      </w:r>
      <w:r w:rsidR="00605677">
        <w:rPr>
          <w:rFonts w:ascii="Arial" w:hAnsi="Arial" w:cs="Arial"/>
          <w:sz w:val="24"/>
          <w:szCs w:val="24"/>
          <w:lang w:val="es-CO"/>
        </w:rPr>
        <w:t>da</w:t>
      </w:r>
      <w:r w:rsidR="0088003B" w:rsidRPr="006B75A8">
        <w:rPr>
          <w:rFonts w:ascii="Arial" w:hAnsi="Arial" w:cs="Arial"/>
          <w:sz w:val="24"/>
          <w:szCs w:val="24"/>
          <w:lang w:val="es-CO"/>
        </w:rPr>
        <w:t xml:space="preserve">, </w:t>
      </w:r>
      <w:r w:rsidR="004B110F" w:rsidRPr="006B75A8">
        <w:rPr>
          <w:rFonts w:ascii="Arial" w:hAnsi="Arial" w:cs="Arial"/>
          <w:sz w:val="24"/>
          <w:szCs w:val="24"/>
          <w:lang w:val="es-CO"/>
        </w:rPr>
        <w:t>se concedió</w:t>
      </w:r>
      <w:r w:rsidR="001D395A" w:rsidRPr="006B75A8">
        <w:rPr>
          <w:rFonts w:ascii="Arial" w:hAnsi="Arial" w:cs="Arial"/>
          <w:sz w:val="24"/>
          <w:szCs w:val="24"/>
          <w:lang w:val="es-CO"/>
        </w:rPr>
        <w:t xml:space="preserve"> el día </w:t>
      </w:r>
      <w:r w:rsidR="00187A03" w:rsidRPr="006B75A8">
        <w:rPr>
          <w:rFonts w:ascii="Arial" w:hAnsi="Arial" w:cs="Arial"/>
          <w:sz w:val="24"/>
          <w:szCs w:val="24"/>
          <w:lang w:val="es-CO"/>
        </w:rPr>
        <w:t>1</w:t>
      </w:r>
      <w:r w:rsidR="00605677">
        <w:rPr>
          <w:rFonts w:ascii="Arial" w:hAnsi="Arial" w:cs="Arial"/>
          <w:sz w:val="24"/>
          <w:szCs w:val="24"/>
          <w:lang w:val="es-CO"/>
        </w:rPr>
        <w:t>3-06</w:t>
      </w:r>
      <w:r w:rsidR="00187A03" w:rsidRPr="006B75A8">
        <w:rPr>
          <w:rFonts w:ascii="Arial" w:hAnsi="Arial" w:cs="Arial"/>
          <w:sz w:val="24"/>
          <w:szCs w:val="24"/>
          <w:lang w:val="es-CO"/>
        </w:rPr>
        <w:t>-2013 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605677">
        <w:rPr>
          <w:rFonts w:ascii="Arial" w:hAnsi="Arial" w:cs="Arial"/>
          <w:sz w:val="24"/>
          <w:szCs w:val="24"/>
          <w:lang w:val="es-CO"/>
        </w:rPr>
        <w:t>303</w:t>
      </w:r>
      <w:r w:rsidR="00A86665" w:rsidRPr="006B75A8">
        <w:rPr>
          <w:rFonts w:ascii="Arial" w:hAnsi="Arial" w:cs="Arial"/>
          <w:sz w:val="24"/>
          <w:szCs w:val="24"/>
          <w:lang w:val="es-CO"/>
        </w:rPr>
        <w:t xml:space="preserve">, </w:t>
      </w:r>
      <w:r w:rsidR="00605677">
        <w:rPr>
          <w:rFonts w:ascii="Arial" w:hAnsi="Arial" w:cs="Arial"/>
          <w:sz w:val="24"/>
          <w:szCs w:val="24"/>
          <w:lang w:val="es-CO"/>
        </w:rPr>
        <w:t>ib.</w:t>
      </w:r>
      <w:r w:rsidR="00A86665" w:rsidRPr="006B75A8">
        <w:rPr>
          <w:rFonts w:ascii="Arial" w:hAnsi="Arial" w:cs="Arial"/>
          <w:sz w:val="24"/>
          <w:szCs w:val="24"/>
          <w:lang w:val="es-CO"/>
        </w:rPr>
        <w:t>).</w:t>
      </w:r>
    </w:p>
    <w:p w:rsidR="00B60944" w:rsidRPr="004D44A1" w:rsidRDefault="00B60944" w:rsidP="009C30DF">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605677">
        <w:rPr>
          <w:rFonts w:ascii="Arial" w:hAnsi="Arial" w:cs="Arial"/>
          <w:sz w:val="24"/>
          <w:szCs w:val="24"/>
          <w:lang w:val="es-CO"/>
        </w:rPr>
        <w:t>12-08</w:t>
      </w:r>
      <w:r w:rsidR="00462BBC">
        <w:rPr>
          <w:rFonts w:ascii="Arial" w:hAnsi="Arial" w:cs="Arial"/>
          <w:sz w:val="24"/>
          <w:szCs w:val="24"/>
          <w:lang w:val="es-CO"/>
        </w:rPr>
        <w:t>-2013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605677">
        <w:rPr>
          <w:rFonts w:ascii="Arial" w:hAnsi="Arial" w:cs="Arial"/>
          <w:sz w:val="24"/>
          <w:szCs w:val="24"/>
          <w:lang w:val="es-CO"/>
        </w:rPr>
        <w:t>6</w:t>
      </w:r>
      <w:r w:rsidR="009B05FA" w:rsidRPr="00462BBC">
        <w:rPr>
          <w:rFonts w:ascii="Arial" w:hAnsi="Arial" w:cs="Arial"/>
          <w:sz w:val="24"/>
          <w:szCs w:val="24"/>
          <w:lang w:val="es-CO"/>
        </w:rPr>
        <w:t>,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 xml:space="preserve">y se pasó </w:t>
      </w:r>
      <w:r w:rsidR="0082091C" w:rsidRPr="00462BBC">
        <w:rPr>
          <w:rFonts w:ascii="Arial" w:hAnsi="Arial" w:cs="Arial"/>
          <w:sz w:val="24"/>
          <w:szCs w:val="24"/>
          <w:lang w:val="es-CO"/>
        </w:rPr>
        <w:t>a</w:t>
      </w:r>
      <w:r w:rsidR="00E36A5D" w:rsidRPr="00462BBC">
        <w:rPr>
          <w:rFonts w:ascii="Arial" w:hAnsi="Arial" w:cs="Arial"/>
          <w:sz w:val="24"/>
          <w:szCs w:val="24"/>
          <w:lang w:val="es-CO"/>
        </w:rPr>
        <w:t xml:space="preserve"> Despacho el </w:t>
      </w:r>
      <w:r w:rsidR="00462BBC">
        <w:rPr>
          <w:rFonts w:ascii="Arial" w:hAnsi="Arial" w:cs="Arial"/>
          <w:sz w:val="24"/>
          <w:szCs w:val="24"/>
          <w:lang w:val="es-CO"/>
        </w:rPr>
        <w:t>1</w:t>
      </w:r>
      <w:r w:rsidR="00605677">
        <w:rPr>
          <w:rFonts w:ascii="Arial" w:hAnsi="Arial" w:cs="Arial"/>
          <w:sz w:val="24"/>
          <w:szCs w:val="24"/>
          <w:lang w:val="es-CO"/>
        </w:rPr>
        <w:t>7-09</w:t>
      </w:r>
      <w:r w:rsidR="0082091C" w:rsidRPr="00462BBC">
        <w:rPr>
          <w:rFonts w:ascii="Arial" w:hAnsi="Arial" w:cs="Arial"/>
          <w:sz w:val="24"/>
          <w:szCs w:val="24"/>
          <w:lang w:val="es-CO"/>
        </w:rPr>
        <w:t xml:space="preserve">-2013 </w:t>
      </w:r>
      <w:r w:rsidR="00E36A5D" w:rsidRPr="00462BBC">
        <w:rPr>
          <w:rFonts w:ascii="Arial" w:hAnsi="Arial" w:cs="Arial"/>
          <w:sz w:val="24"/>
          <w:szCs w:val="24"/>
          <w:lang w:val="es-CO"/>
        </w:rPr>
        <w:t xml:space="preserve">(Folio </w:t>
      </w:r>
      <w:r w:rsidR="00605677">
        <w:rPr>
          <w:rFonts w:ascii="Arial" w:hAnsi="Arial" w:cs="Arial"/>
          <w:sz w:val="24"/>
          <w:szCs w:val="24"/>
          <w:lang w:val="es-CO"/>
        </w:rPr>
        <w:t>14</w:t>
      </w:r>
      <w:r w:rsidR="0082091C" w:rsidRPr="00462BBC">
        <w:rPr>
          <w:rFonts w:ascii="Arial" w:hAnsi="Arial" w:cs="Arial"/>
          <w:sz w:val="24"/>
          <w:szCs w:val="24"/>
          <w:lang w:val="es-CO"/>
        </w:rPr>
        <w:t xml:space="preserve">, </w:t>
      </w:r>
      <w:r w:rsidR="00852767">
        <w:rPr>
          <w:rFonts w:ascii="Arial" w:hAnsi="Arial" w:cs="Arial"/>
          <w:sz w:val="24"/>
          <w:szCs w:val="24"/>
          <w:lang w:val="es-CO"/>
        </w:rPr>
        <w:t>ídem</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5F2A00" w:rsidRPr="005F2A00">
        <w:rPr>
          <w:rFonts w:ascii="Arial" w:hAnsi="Arial" w:cs="Arial"/>
          <w:sz w:val="24"/>
          <w:szCs w:val="24"/>
          <w:lang w:val="es-CO"/>
        </w:rPr>
        <w:t>E</w:t>
      </w:r>
      <w:r w:rsidR="00C04CF2">
        <w:rPr>
          <w:rFonts w:ascii="Arial" w:hAnsi="Arial" w:cs="Arial"/>
          <w:sz w:val="24"/>
          <w:szCs w:val="24"/>
          <w:lang w:val="es-CO"/>
        </w:rPr>
        <w:t xml:space="preserve">l suscrito Magistrado recibió el despacho </w:t>
      </w:r>
      <w:r w:rsidR="00C04CF2" w:rsidRPr="005F2A00">
        <w:rPr>
          <w:rFonts w:ascii="Arial" w:hAnsi="Arial" w:cs="Arial"/>
          <w:sz w:val="24"/>
          <w:szCs w:val="24"/>
          <w:lang w:val="es-CO"/>
        </w:rPr>
        <w:t>el día 16-05-2014</w:t>
      </w:r>
      <w:r w:rsidR="00C04CF2">
        <w:rPr>
          <w:rFonts w:ascii="Arial" w:hAnsi="Arial" w:cs="Arial"/>
          <w:sz w:val="24"/>
          <w:szCs w:val="24"/>
          <w:lang w:val="es-CO"/>
        </w:rPr>
        <w:t>.</w:t>
      </w:r>
      <w:r w:rsidR="005F2A00" w:rsidRPr="005F2A00">
        <w:rPr>
          <w:rFonts w:ascii="Arial" w:hAnsi="Arial" w:cs="Arial"/>
          <w:sz w:val="24"/>
          <w:szCs w:val="24"/>
          <w:lang w:val="es-CO"/>
        </w:rPr>
        <w:t xml:space="preserve"> </w:t>
      </w:r>
      <w:r w:rsidR="00605677">
        <w:rPr>
          <w:rFonts w:ascii="Arial" w:hAnsi="Arial" w:cs="Arial"/>
          <w:sz w:val="24"/>
          <w:szCs w:val="24"/>
          <w:lang w:val="es-CO"/>
        </w:rPr>
        <w:t>Finalmente</w:t>
      </w:r>
      <w:r w:rsidR="00327108">
        <w:rPr>
          <w:rFonts w:ascii="Arial" w:hAnsi="Arial" w:cs="Arial"/>
          <w:sz w:val="24"/>
          <w:szCs w:val="24"/>
          <w:lang w:val="es-CO"/>
        </w:rPr>
        <w:t>,</w:t>
      </w:r>
      <w:r w:rsidR="00462BBC">
        <w:rPr>
          <w:rFonts w:ascii="Arial" w:hAnsi="Arial" w:cs="Arial"/>
          <w:sz w:val="24"/>
          <w:szCs w:val="24"/>
          <w:lang w:val="es-CO"/>
        </w:rPr>
        <w:t xml:space="preserve"> con decisión del día 29-06-2016 </w:t>
      </w:r>
      <w:r w:rsidR="00852767">
        <w:rPr>
          <w:rFonts w:ascii="Arial" w:hAnsi="Arial" w:cs="Arial"/>
          <w:sz w:val="24"/>
          <w:szCs w:val="24"/>
          <w:lang w:val="es-CO"/>
        </w:rPr>
        <w:t xml:space="preserve">(Folio 19, ídem) </w:t>
      </w:r>
      <w:r w:rsidR="00462BBC">
        <w:rPr>
          <w:rFonts w:ascii="Arial" w:hAnsi="Arial" w:cs="Arial"/>
          <w:sz w:val="24"/>
          <w:szCs w:val="24"/>
          <w:lang w:val="es-CO"/>
        </w:rPr>
        <w:t xml:space="preserve">se </w:t>
      </w:r>
      <w:r w:rsidR="00B77628">
        <w:rPr>
          <w:rFonts w:ascii="Arial" w:hAnsi="Arial" w:cs="Arial"/>
          <w:sz w:val="24"/>
          <w:szCs w:val="24"/>
          <w:lang w:val="es-CO"/>
        </w:rPr>
        <w:t xml:space="preserve">prorrogó </w:t>
      </w:r>
      <w:r w:rsidR="00462BBC">
        <w:rPr>
          <w:rFonts w:ascii="Arial" w:hAnsi="Arial" w:cs="Arial"/>
          <w:sz w:val="24"/>
          <w:szCs w:val="24"/>
          <w:lang w:val="es-CO"/>
        </w:rPr>
        <w:t xml:space="preserve">el </w:t>
      </w:r>
      <w:r w:rsidR="00B77628">
        <w:rPr>
          <w:rFonts w:ascii="Arial" w:hAnsi="Arial" w:cs="Arial"/>
          <w:sz w:val="24"/>
          <w:szCs w:val="24"/>
          <w:lang w:val="es-CO"/>
        </w:rPr>
        <w:t xml:space="preserve">plazo </w:t>
      </w:r>
      <w:r w:rsidR="00462BBC">
        <w:rPr>
          <w:rFonts w:ascii="Arial" w:hAnsi="Arial" w:cs="Arial"/>
          <w:sz w:val="24"/>
          <w:szCs w:val="24"/>
          <w:lang w:val="es-CO"/>
        </w:rPr>
        <w:t xml:space="preserve">para </w:t>
      </w:r>
      <w:r w:rsidR="00B77628">
        <w:rPr>
          <w:rFonts w:ascii="Arial" w:hAnsi="Arial" w:cs="Arial"/>
          <w:sz w:val="24"/>
          <w:szCs w:val="24"/>
          <w:lang w:val="es-CO"/>
        </w:rPr>
        <w:t xml:space="preserve">fallar (Artículo </w:t>
      </w:r>
      <w:r w:rsidR="00462BBC">
        <w:rPr>
          <w:rFonts w:ascii="Arial" w:hAnsi="Arial" w:cs="Arial"/>
          <w:sz w:val="24"/>
          <w:szCs w:val="24"/>
          <w:lang w:val="es-CO"/>
        </w:rPr>
        <w:t>121</w:t>
      </w:r>
      <w:r w:rsidR="00B77628">
        <w:rPr>
          <w:rFonts w:ascii="Arial" w:hAnsi="Arial" w:cs="Arial"/>
          <w:sz w:val="24"/>
          <w:szCs w:val="24"/>
          <w:lang w:val="es-CO"/>
        </w:rPr>
        <w:t>,</w:t>
      </w:r>
      <w:r w:rsidR="002E57D8">
        <w:rPr>
          <w:rFonts w:ascii="Arial" w:hAnsi="Arial" w:cs="Arial"/>
          <w:sz w:val="24"/>
          <w:szCs w:val="24"/>
          <w:lang w:val="es-CO"/>
        </w:rPr>
        <w:t xml:space="preserve"> </w:t>
      </w:r>
      <w:proofErr w:type="spellStart"/>
      <w:r w:rsidR="00B77628">
        <w:rPr>
          <w:rFonts w:ascii="Arial" w:hAnsi="Arial" w:cs="Arial"/>
          <w:sz w:val="24"/>
          <w:szCs w:val="24"/>
          <w:lang w:val="es-CO"/>
        </w:rPr>
        <w:t>CGP</w:t>
      </w:r>
      <w:proofErr w:type="spellEnd"/>
      <w:r w:rsidR="00B77628">
        <w:rPr>
          <w:rFonts w:ascii="Arial" w:hAnsi="Arial" w:cs="Arial"/>
          <w:sz w:val="24"/>
          <w:szCs w:val="24"/>
          <w:lang w:val="es-CO"/>
        </w:rPr>
        <w:t>).</w:t>
      </w:r>
    </w:p>
    <w:p w:rsidR="0021365B" w:rsidRDefault="0021365B" w:rsidP="009C30DF">
      <w:pPr>
        <w:spacing w:line="360" w:lineRule="auto"/>
        <w:jc w:val="both"/>
        <w:rPr>
          <w:rFonts w:ascii="Arial" w:hAnsi="Arial" w:cs="Arial"/>
          <w:sz w:val="24"/>
          <w:szCs w:val="24"/>
          <w:lang w:val="es-CO"/>
        </w:rPr>
      </w:pPr>
    </w:p>
    <w:p w:rsidR="00296647" w:rsidRPr="006A0477" w:rsidRDefault="00283032" w:rsidP="000E2B4E">
      <w:pPr>
        <w:numPr>
          <w:ilvl w:val="0"/>
          <w:numId w:val="8"/>
        </w:numPr>
        <w:spacing w:line="360" w:lineRule="auto"/>
        <w:jc w:val="both"/>
        <w:rPr>
          <w:rFonts w:ascii="Arial" w:hAnsi="Arial" w:cs="Arial"/>
          <w:sz w:val="24"/>
          <w:szCs w:val="24"/>
          <w:lang w:val="es-CO"/>
        </w:rPr>
      </w:pPr>
      <w:r w:rsidRPr="006A0477">
        <w:rPr>
          <w:rFonts w:ascii="Arial" w:hAnsi="Arial"/>
          <w:smallCaps/>
          <w:sz w:val="28"/>
          <w:szCs w:val="26"/>
          <w:lang w:val="es-CO"/>
        </w:rPr>
        <w:t>El resumen de la sentencia de primer grado</w:t>
      </w:r>
    </w:p>
    <w:p w:rsidR="008223D7" w:rsidRPr="004D44A1" w:rsidRDefault="008223D7" w:rsidP="009C30DF">
      <w:pPr>
        <w:spacing w:line="360" w:lineRule="auto"/>
        <w:jc w:val="both"/>
        <w:rPr>
          <w:rFonts w:ascii="Arial" w:hAnsi="Arial" w:cs="Arial"/>
          <w:sz w:val="24"/>
          <w:szCs w:val="24"/>
          <w:lang w:val="es-CO"/>
        </w:rPr>
      </w:pPr>
    </w:p>
    <w:p w:rsidR="009E788D" w:rsidRDefault="009E788D" w:rsidP="009E788D">
      <w:pPr>
        <w:spacing w:line="360" w:lineRule="auto"/>
        <w:jc w:val="both"/>
        <w:rPr>
          <w:rFonts w:ascii="Arial" w:hAnsi="Arial" w:cs="Arial"/>
          <w:sz w:val="24"/>
          <w:szCs w:val="24"/>
          <w:lang w:val="es-CO"/>
        </w:rPr>
      </w:pPr>
      <w:r>
        <w:rPr>
          <w:rFonts w:ascii="Arial" w:hAnsi="Arial" w:cs="Arial"/>
          <w:sz w:val="24"/>
          <w:szCs w:val="24"/>
          <w:lang w:val="es-CO"/>
        </w:rPr>
        <w:t xml:space="preserve">Declaró </w:t>
      </w:r>
      <w:r w:rsidR="00010644">
        <w:rPr>
          <w:rFonts w:ascii="Arial" w:hAnsi="Arial" w:cs="Arial"/>
          <w:sz w:val="24"/>
          <w:szCs w:val="24"/>
          <w:lang w:val="es-CO"/>
        </w:rPr>
        <w:t xml:space="preserve">que </w:t>
      </w:r>
      <w:r>
        <w:rPr>
          <w:rFonts w:ascii="Arial" w:hAnsi="Arial" w:cs="Arial"/>
          <w:sz w:val="24"/>
          <w:szCs w:val="24"/>
          <w:lang w:val="es-CO"/>
        </w:rPr>
        <w:t>falta</w:t>
      </w:r>
      <w:r w:rsidR="00010644">
        <w:rPr>
          <w:rFonts w:ascii="Arial" w:hAnsi="Arial" w:cs="Arial"/>
          <w:sz w:val="24"/>
          <w:szCs w:val="24"/>
          <w:lang w:val="es-CO"/>
        </w:rPr>
        <w:t>ba</w:t>
      </w:r>
      <w:r>
        <w:rPr>
          <w:rFonts w:ascii="Arial" w:hAnsi="Arial" w:cs="Arial"/>
          <w:sz w:val="24"/>
          <w:szCs w:val="24"/>
          <w:lang w:val="es-CO"/>
        </w:rPr>
        <w:t xml:space="preserve"> legitimación </w:t>
      </w:r>
      <w:r w:rsidR="00010644">
        <w:rPr>
          <w:rFonts w:ascii="Arial" w:hAnsi="Arial" w:cs="Arial"/>
          <w:sz w:val="24"/>
          <w:szCs w:val="24"/>
          <w:lang w:val="es-CO"/>
        </w:rPr>
        <w:t xml:space="preserve">por parte de los hijos y el compañero permanente de la actora, pero estimó responsable a la demandada de los perjuicios causados a </w:t>
      </w:r>
      <w:r w:rsidR="00375B54">
        <w:rPr>
          <w:rFonts w:ascii="Arial" w:hAnsi="Arial" w:cs="Arial"/>
          <w:sz w:val="24"/>
          <w:szCs w:val="24"/>
          <w:lang w:val="es-CO"/>
        </w:rPr>
        <w:t>e</w:t>
      </w:r>
      <w:r w:rsidR="00010644">
        <w:rPr>
          <w:rFonts w:ascii="Arial" w:hAnsi="Arial" w:cs="Arial"/>
          <w:sz w:val="24"/>
          <w:szCs w:val="24"/>
          <w:lang w:val="es-CO"/>
        </w:rPr>
        <w:t xml:space="preserve">sta, razón por la que impuso condena en daños morales y a la vida en relación, también </w:t>
      </w:r>
      <w:r w:rsidR="009D7486">
        <w:rPr>
          <w:rFonts w:ascii="Arial" w:hAnsi="Arial" w:cs="Arial"/>
          <w:sz w:val="24"/>
          <w:szCs w:val="24"/>
          <w:lang w:val="es-CO"/>
        </w:rPr>
        <w:t xml:space="preserve">la </w:t>
      </w:r>
      <w:r w:rsidR="00010644">
        <w:rPr>
          <w:rFonts w:ascii="Arial" w:hAnsi="Arial" w:cs="Arial"/>
          <w:sz w:val="24"/>
          <w:szCs w:val="24"/>
          <w:lang w:val="es-CO"/>
        </w:rPr>
        <w:t>condenó en costas. En suma</w:t>
      </w:r>
      <w:r w:rsidR="00375B54">
        <w:rPr>
          <w:rFonts w:ascii="Arial" w:hAnsi="Arial" w:cs="Arial"/>
          <w:sz w:val="24"/>
          <w:szCs w:val="24"/>
          <w:lang w:val="es-CO"/>
        </w:rPr>
        <w:t>,</w:t>
      </w:r>
      <w:r w:rsidR="00010644">
        <w:rPr>
          <w:rFonts w:ascii="Arial" w:hAnsi="Arial" w:cs="Arial"/>
          <w:sz w:val="24"/>
          <w:szCs w:val="24"/>
          <w:lang w:val="es-CO"/>
        </w:rPr>
        <w:t xml:space="preserve"> </w:t>
      </w:r>
      <w:r>
        <w:rPr>
          <w:rFonts w:ascii="Arial" w:hAnsi="Arial" w:cs="Arial"/>
          <w:sz w:val="24"/>
          <w:szCs w:val="24"/>
          <w:lang w:val="es-CO"/>
        </w:rPr>
        <w:t xml:space="preserve">estimó </w:t>
      </w:r>
      <w:r w:rsidR="00010644">
        <w:rPr>
          <w:rFonts w:ascii="Arial" w:hAnsi="Arial" w:cs="Arial"/>
          <w:sz w:val="24"/>
          <w:szCs w:val="24"/>
          <w:lang w:val="es-CO"/>
        </w:rPr>
        <w:t xml:space="preserve">parcialmente </w:t>
      </w:r>
      <w:r>
        <w:rPr>
          <w:rFonts w:ascii="Arial" w:hAnsi="Arial" w:cs="Arial"/>
          <w:sz w:val="24"/>
          <w:szCs w:val="24"/>
          <w:lang w:val="es-CO"/>
        </w:rPr>
        <w:t>las súplicas de la demanda</w:t>
      </w:r>
      <w:r w:rsidR="00010644">
        <w:rPr>
          <w:rFonts w:ascii="Arial" w:hAnsi="Arial" w:cs="Arial"/>
          <w:sz w:val="24"/>
          <w:szCs w:val="24"/>
          <w:lang w:val="es-CO"/>
        </w:rPr>
        <w:t>.</w:t>
      </w:r>
      <w:r>
        <w:rPr>
          <w:rFonts w:ascii="Arial" w:hAnsi="Arial" w:cs="Arial"/>
          <w:sz w:val="24"/>
          <w:szCs w:val="24"/>
          <w:lang w:val="es-CO"/>
        </w:rPr>
        <w:t xml:space="preserve">  </w:t>
      </w:r>
    </w:p>
    <w:p w:rsidR="009E788D" w:rsidRPr="004D44A1" w:rsidRDefault="009E788D" w:rsidP="009C30DF">
      <w:pPr>
        <w:spacing w:line="360" w:lineRule="auto"/>
        <w:jc w:val="both"/>
        <w:rPr>
          <w:rFonts w:ascii="Arial" w:hAnsi="Arial" w:cs="Arial"/>
          <w:sz w:val="24"/>
          <w:szCs w:val="24"/>
          <w:lang w:val="es-CO"/>
        </w:rPr>
      </w:pPr>
    </w:p>
    <w:p w:rsidR="00DD158E" w:rsidRDefault="00010644" w:rsidP="009C30DF">
      <w:pPr>
        <w:spacing w:line="360" w:lineRule="auto"/>
        <w:jc w:val="both"/>
        <w:rPr>
          <w:rFonts w:ascii="Arial" w:hAnsi="Arial" w:cs="Arial"/>
          <w:sz w:val="24"/>
          <w:szCs w:val="24"/>
          <w:lang w:val="es-CO"/>
        </w:rPr>
      </w:pPr>
      <w:r>
        <w:rPr>
          <w:rFonts w:ascii="Arial" w:hAnsi="Arial" w:cs="Arial"/>
          <w:sz w:val="24"/>
          <w:szCs w:val="24"/>
          <w:lang w:val="es-CO"/>
        </w:rPr>
        <w:t xml:space="preserve">Al </w:t>
      </w:r>
      <w:r w:rsidR="009D7486">
        <w:rPr>
          <w:rFonts w:ascii="Arial" w:hAnsi="Arial" w:cs="Arial"/>
          <w:sz w:val="24"/>
          <w:szCs w:val="24"/>
          <w:lang w:val="es-CO"/>
        </w:rPr>
        <w:t xml:space="preserve">revisar </w:t>
      </w:r>
      <w:r w:rsidR="0057500E">
        <w:rPr>
          <w:rFonts w:ascii="Arial" w:hAnsi="Arial" w:cs="Arial"/>
          <w:sz w:val="24"/>
          <w:szCs w:val="24"/>
          <w:lang w:val="es-CO"/>
        </w:rPr>
        <w:t>la legitimación por pasiva de la entidad demandada, advirtió</w:t>
      </w:r>
      <w:r w:rsidR="009D7486">
        <w:rPr>
          <w:rFonts w:ascii="Arial" w:hAnsi="Arial" w:cs="Arial"/>
          <w:sz w:val="24"/>
          <w:szCs w:val="24"/>
          <w:lang w:val="es-CO"/>
        </w:rPr>
        <w:t xml:space="preserve">, sin que mediara mayor análisis, </w:t>
      </w:r>
      <w:r w:rsidR="0057500E">
        <w:rPr>
          <w:rFonts w:ascii="Arial" w:hAnsi="Arial" w:cs="Arial"/>
          <w:sz w:val="24"/>
          <w:szCs w:val="24"/>
          <w:lang w:val="es-CO"/>
        </w:rPr>
        <w:t>que las excepciones</w:t>
      </w:r>
      <w:r w:rsidR="009D7486">
        <w:rPr>
          <w:rFonts w:ascii="Arial" w:hAnsi="Arial" w:cs="Arial"/>
          <w:sz w:val="24"/>
          <w:szCs w:val="24"/>
          <w:lang w:val="es-CO"/>
        </w:rPr>
        <w:t xml:space="preserve"> de</w:t>
      </w:r>
      <w:r w:rsidR="0057500E">
        <w:rPr>
          <w:rFonts w:ascii="Arial" w:hAnsi="Arial" w:cs="Arial"/>
          <w:sz w:val="24"/>
          <w:szCs w:val="24"/>
          <w:lang w:val="es-CO"/>
        </w:rPr>
        <w:t xml:space="preserve"> </w:t>
      </w:r>
      <w:r w:rsidR="0057500E" w:rsidRPr="00A95D88">
        <w:rPr>
          <w:rFonts w:ascii="Arial" w:hAnsi="Arial" w:cs="Arial"/>
          <w:i/>
          <w:sz w:val="24"/>
          <w:szCs w:val="24"/>
          <w:lang w:val="es-CO"/>
        </w:rPr>
        <w:t xml:space="preserve">“cumplimiento de las obligaciones contractuales por parte de </w:t>
      </w:r>
      <w:proofErr w:type="spellStart"/>
      <w:r w:rsidR="0057500E" w:rsidRPr="00A95D88">
        <w:rPr>
          <w:rFonts w:ascii="Arial" w:hAnsi="Arial" w:cs="Arial"/>
          <w:i/>
          <w:sz w:val="24"/>
          <w:szCs w:val="24"/>
          <w:lang w:val="es-CO"/>
        </w:rPr>
        <w:t>Saludcoop</w:t>
      </w:r>
      <w:proofErr w:type="spellEnd"/>
      <w:r w:rsidR="0057500E" w:rsidRPr="00A95D88">
        <w:rPr>
          <w:rFonts w:ascii="Arial" w:hAnsi="Arial" w:cs="Arial"/>
          <w:i/>
          <w:sz w:val="24"/>
          <w:szCs w:val="24"/>
          <w:lang w:val="es-CO"/>
        </w:rPr>
        <w:t xml:space="preserve"> </w:t>
      </w:r>
      <w:proofErr w:type="spellStart"/>
      <w:r w:rsidR="0057500E" w:rsidRPr="00A95D88">
        <w:rPr>
          <w:rFonts w:ascii="Arial" w:hAnsi="Arial" w:cs="Arial"/>
          <w:i/>
          <w:sz w:val="24"/>
          <w:szCs w:val="24"/>
          <w:lang w:val="es-CO"/>
        </w:rPr>
        <w:t>EPS</w:t>
      </w:r>
      <w:proofErr w:type="spellEnd"/>
      <w:r w:rsidR="0057500E" w:rsidRPr="00A95D88">
        <w:rPr>
          <w:rFonts w:ascii="Arial" w:hAnsi="Arial" w:cs="Arial"/>
          <w:i/>
          <w:sz w:val="24"/>
          <w:szCs w:val="24"/>
          <w:lang w:val="es-CO"/>
        </w:rPr>
        <w:t>”</w:t>
      </w:r>
      <w:r w:rsidR="0057500E">
        <w:rPr>
          <w:rFonts w:ascii="Arial" w:hAnsi="Arial" w:cs="Arial"/>
          <w:sz w:val="24"/>
          <w:szCs w:val="24"/>
          <w:lang w:val="es-CO"/>
        </w:rPr>
        <w:t xml:space="preserve"> e </w:t>
      </w:r>
      <w:r w:rsidR="009E788D">
        <w:rPr>
          <w:rFonts w:ascii="Arial" w:hAnsi="Arial" w:cs="Arial"/>
          <w:sz w:val="24"/>
          <w:szCs w:val="24"/>
          <w:lang w:val="es-CO"/>
        </w:rPr>
        <w:t>“</w:t>
      </w:r>
      <w:r w:rsidR="0057500E">
        <w:rPr>
          <w:rFonts w:ascii="Arial" w:hAnsi="Arial" w:cs="Arial"/>
          <w:i/>
          <w:sz w:val="24"/>
          <w:szCs w:val="24"/>
          <w:lang w:val="es-CO"/>
        </w:rPr>
        <w:t xml:space="preserve">inexistencia de responsabilidad solidaria entre </w:t>
      </w:r>
      <w:proofErr w:type="spellStart"/>
      <w:r w:rsidR="00852767">
        <w:rPr>
          <w:rFonts w:ascii="Arial" w:hAnsi="Arial" w:cs="Arial"/>
          <w:i/>
          <w:sz w:val="24"/>
          <w:szCs w:val="24"/>
          <w:lang w:val="es-CO"/>
        </w:rPr>
        <w:t>EPS</w:t>
      </w:r>
      <w:proofErr w:type="spellEnd"/>
      <w:r w:rsidR="00852767">
        <w:rPr>
          <w:rFonts w:ascii="Arial" w:hAnsi="Arial" w:cs="Arial"/>
          <w:i/>
          <w:sz w:val="24"/>
          <w:szCs w:val="24"/>
          <w:lang w:val="es-CO"/>
        </w:rPr>
        <w:t xml:space="preserve">, </w:t>
      </w:r>
      <w:proofErr w:type="spellStart"/>
      <w:r w:rsidR="00852767">
        <w:rPr>
          <w:rFonts w:ascii="Arial" w:hAnsi="Arial" w:cs="Arial"/>
          <w:i/>
          <w:sz w:val="24"/>
          <w:szCs w:val="24"/>
          <w:lang w:val="es-CO"/>
        </w:rPr>
        <w:t>IPS</w:t>
      </w:r>
      <w:proofErr w:type="spellEnd"/>
      <w:r w:rsidR="0057500E">
        <w:rPr>
          <w:rFonts w:ascii="Arial" w:hAnsi="Arial" w:cs="Arial"/>
          <w:i/>
          <w:sz w:val="24"/>
          <w:szCs w:val="24"/>
          <w:lang w:val="es-CO"/>
        </w:rPr>
        <w:t xml:space="preserve"> y los profesionales de la medicina que atendieron la salud de la paciente”, </w:t>
      </w:r>
      <w:r w:rsidR="0057500E">
        <w:rPr>
          <w:rFonts w:ascii="Arial" w:hAnsi="Arial" w:cs="Arial"/>
          <w:sz w:val="24"/>
          <w:szCs w:val="24"/>
          <w:lang w:val="es-CO"/>
        </w:rPr>
        <w:t>debían declararse no probadas</w:t>
      </w:r>
      <w:r w:rsidR="00A47C77">
        <w:rPr>
          <w:rFonts w:ascii="Arial" w:hAnsi="Arial" w:cs="Arial"/>
          <w:sz w:val="24"/>
          <w:szCs w:val="24"/>
          <w:lang w:val="es-CO"/>
        </w:rPr>
        <w:t xml:space="preserve">.  </w:t>
      </w:r>
    </w:p>
    <w:p w:rsidR="00DD158E" w:rsidRDefault="00DD158E" w:rsidP="009C30DF">
      <w:pPr>
        <w:spacing w:line="360" w:lineRule="auto"/>
        <w:jc w:val="both"/>
        <w:rPr>
          <w:rFonts w:ascii="Arial" w:hAnsi="Arial" w:cs="Arial"/>
          <w:sz w:val="24"/>
          <w:szCs w:val="24"/>
          <w:lang w:val="es-CO"/>
        </w:rPr>
      </w:pPr>
    </w:p>
    <w:p w:rsidR="00680847" w:rsidRPr="006A0477" w:rsidRDefault="0057500E" w:rsidP="009C30DF">
      <w:pPr>
        <w:spacing w:line="360" w:lineRule="auto"/>
        <w:jc w:val="both"/>
        <w:rPr>
          <w:rFonts w:ascii="Arial" w:hAnsi="Arial" w:cs="Arial"/>
          <w:sz w:val="24"/>
          <w:szCs w:val="24"/>
          <w:lang w:val="es-CO"/>
        </w:rPr>
      </w:pPr>
      <w:r>
        <w:rPr>
          <w:rFonts w:ascii="Arial" w:hAnsi="Arial" w:cs="Arial"/>
          <w:sz w:val="24"/>
          <w:szCs w:val="24"/>
          <w:lang w:val="es-CO"/>
        </w:rPr>
        <w:t xml:space="preserve">Luego de estudiar lo tocante a </w:t>
      </w:r>
      <w:r w:rsidR="00A848BB">
        <w:rPr>
          <w:rFonts w:ascii="Arial" w:hAnsi="Arial" w:cs="Arial"/>
          <w:sz w:val="24"/>
          <w:szCs w:val="24"/>
          <w:lang w:val="es-CO"/>
        </w:rPr>
        <w:t>la responsabilidad</w:t>
      </w:r>
      <w:r w:rsidR="00123EEA">
        <w:rPr>
          <w:rFonts w:ascii="Arial" w:hAnsi="Arial" w:cs="Arial"/>
          <w:sz w:val="24"/>
          <w:szCs w:val="24"/>
          <w:lang w:val="es-CO"/>
        </w:rPr>
        <w:t>,</w:t>
      </w:r>
      <w:r w:rsidR="00A848BB">
        <w:rPr>
          <w:rFonts w:ascii="Arial" w:hAnsi="Arial" w:cs="Arial"/>
          <w:sz w:val="24"/>
          <w:szCs w:val="24"/>
          <w:lang w:val="es-CO"/>
        </w:rPr>
        <w:t xml:space="preserve"> </w:t>
      </w:r>
      <w:r w:rsidR="00123EEA">
        <w:rPr>
          <w:rFonts w:ascii="Arial" w:hAnsi="Arial" w:cs="Arial"/>
          <w:sz w:val="24"/>
          <w:szCs w:val="24"/>
          <w:lang w:val="es-CO"/>
        </w:rPr>
        <w:t xml:space="preserve">que estimó </w:t>
      </w:r>
      <w:r w:rsidR="00A848BB">
        <w:rPr>
          <w:rFonts w:ascii="Arial" w:hAnsi="Arial" w:cs="Arial"/>
          <w:sz w:val="24"/>
          <w:szCs w:val="24"/>
          <w:lang w:val="es-CO"/>
        </w:rPr>
        <w:t>e</w:t>
      </w:r>
      <w:r w:rsidR="009E5304">
        <w:rPr>
          <w:rFonts w:ascii="Arial" w:hAnsi="Arial" w:cs="Arial"/>
          <w:sz w:val="24"/>
          <w:szCs w:val="24"/>
          <w:lang w:val="es-CO"/>
        </w:rPr>
        <w:t>ra</w:t>
      </w:r>
      <w:r w:rsidR="00A848BB">
        <w:rPr>
          <w:rFonts w:ascii="Arial" w:hAnsi="Arial" w:cs="Arial"/>
          <w:sz w:val="24"/>
          <w:szCs w:val="24"/>
          <w:lang w:val="es-CO"/>
        </w:rPr>
        <w:t xml:space="preserve"> contractual </w:t>
      </w:r>
      <w:r>
        <w:rPr>
          <w:rFonts w:ascii="Arial" w:hAnsi="Arial" w:cs="Arial"/>
          <w:sz w:val="24"/>
          <w:szCs w:val="24"/>
          <w:lang w:val="es-CO"/>
        </w:rPr>
        <w:t xml:space="preserve">médica, mencionó </w:t>
      </w:r>
      <w:r w:rsidR="00463EF1">
        <w:rPr>
          <w:rFonts w:ascii="Arial" w:hAnsi="Arial" w:cs="Arial"/>
          <w:sz w:val="24"/>
          <w:szCs w:val="24"/>
          <w:lang w:val="es-CO"/>
        </w:rPr>
        <w:t>c</w:t>
      </w:r>
      <w:r w:rsidR="00010644">
        <w:rPr>
          <w:rFonts w:ascii="Arial" w:hAnsi="Arial" w:cs="Arial"/>
          <w:sz w:val="24"/>
          <w:szCs w:val="24"/>
          <w:lang w:val="es-CO"/>
        </w:rPr>
        <w:t>ó</w:t>
      </w:r>
      <w:r w:rsidR="00463EF1">
        <w:rPr>
          <w:rFonts w:ascii="Arial" w:hAnsi="Arial" w:cs="Arial"/>
          <w:sz w:val="24"/>
          <w:szCs w:val="24"/>
          <w:lang w:val="es-CO"/>
        </w:rPr>
        <w:t xml:space="preserve">mo debía ser la praxis en </w:t>
      </w:r>
      <w:r w:rsidR="00123EEA">
        <w:rPr>
          <w:rFonts w:ascii="Arial" w:hAnsi="Arial" w:cs="Arial"/>
          <w:sz w:val="24"/>
          <w:szCs w:val="24"/>
          <w:lang w:val="es-CO"/>
        </w:rPr>
        <w:t xml:space="preserve">el tipo de procedimientos </w:t>
      </w:r>
      <w:r>
        <w:rPr>
          <w:rFonts w:ascii="Arial" w:hAnsi="Arial" w:cs="Arial"/>
          <w:sz w:val="24"/>
          <w:szCs w:val="24"/>
          <w:lang w:val="es-CO"/>
        </w:rPr>
        <w:t>efectuado</w:t>
      </w:r>
      <w:r w:rsidR="00123EEA">
        <w:rPr>
          <w:rFonts w:ascii="Arial" w:hAnsi="Arial" w:cs="Arial"/>
          <w:sz w:val="24"/>
          <w:szCs w:val="24"/>
          <w:lang w:val="es-CO"/>
        </w:rPr>
        <w:t>s</w:t>
      </w:r>
      <w:r>
        <w:rPr>
          <w:rFonts w:ascii="Arial" w:hAnsi="Arial" w:cs="Arial"/>
          <w:sz w:val="24"/>
          <w:szCs w:val="24"/>
          <w:lang w:val="es-CO"/>
        </w:rPr>
        <w:t xml:space="preserve"> a la actora</w:t>
      </w:r>
      <w:r w:rsidR="00010644">
        <w:rPr>
          <w:rFonts w:ascii="Arial" w:hAnsi="Arial" w:cs="Arial"/>
          <w:sz w:val="24"/>
          <w:szCs w:val="24"/>
          <w:lang w:val="es-CO"/>
        </w:rPr>
        <w:t xml:space="preserve">, </w:t>
      </w:r>
      <w:r w:rsidR="005E05D5">
        <w:rPr>
          <w:rFonts w:ascii="Arial" w:hAnsi="Arial" w:cs="Arial"/>
          <w:sz w:val="24"/>
          <w:szCs w:val="24"/>
          <w:lang w:val="es-CO"/>
        </w:rPr>
        <w:t xml:space="preserve">según el </w:t>
      </w:r>
      <w:r w:rsidR="00010644">
        <w:rPr>
          <w:rFonts w:ascii="Arial" w:hAnsi="Arial" w:cs="Arial"/>
          <w:sz w:val="24"/>
          <w:szCs w:val="24"/>
          <w:lang w:val="es-CO"/>
        </w:rPr>
        <w:t xml:space="preserve">“concepto” obrante a folios </w:t>
      </w:r>
      <w:r w:rsidR="005E05D5">
        <w:rPr>
          <w:rFonts w:ascii="Arial" w:hAnsi="Arial" w:cs="Arial"/>
          <w:sz w:val="24"/>
          <w:szCs w:val="24"/>
          <w:lang w:val="es-CO"/>
        </w:rPr>
        <w:t xml:space="preserve">41 a 43, allegado con la demanda y la información </w:t>
      </w:r>
      <w:r w:rsidR="005E05D5">
        <w:rPr>
          <w:rFonts w:ascii="Arial" w:hAnsi="Arial" w:cs="Arial"/>
          <w:sz w:val="24"/>
          <w:szCs w:val="24"/>
          <w:lang w:val="es-CO"/>
        </w:rPr>
        <w:lastRenderedPageBreak/>
        <w:t>obtenida de una dirección en internet</w:t>
      </w:r>
      <w:r w:rsidR="007C3A15">
        <w:rPr>
          <w:rFonts w:ascii="Arial" w:hAnsi="Arial" w:cs="Arial"/>
          <w:sz w:val="24"/>
          <w:szCs w:val="24"/>
          <w:lang w:val="es-CO"/>
        </w:rPr>
        <w:t xml:space="preserve">. </w:t>
      </w:r>
      <w:r w:rsidR="009D7486">
        <w:rPr>
          <w:rFonts w:ascii="Arial" w:hAnsi="Arial" w:cs="Arial"/>
          <w:sz w:val="24"/>
          <w:szCs w:val="24"/>
          <w:lang w:val="es-CO"/>
        </w:rPr>
        <w:t xml:space="preserve">De otra parte, </w:t>
      </w:r>
      <w:r w:rsidR="007C3A15">
        <w:rPr>
          <w:rFonts w:ascii="Arial" w:hAnsi="Arial" w:cs="Arial"/>
          <w:sz w:val="24"/>
          <w:szCs w:val="24"/>
          <w:lang w:val="es-CO"/>
        </w:rPr>
        <w:t xml:space="preserve">consideró </w:t>
      </w:r>
      <w:r w:rsidR="00463EF1">
        <w:rPr>
          <w:rFonts w:ascii="Arial" w:hAnsi="Arial" w:cs="Arial"/>
          <w:sz w:val="24"/>
          <w:szCs w:val="24"/>
          <w:lang w:val="es-CO"/>
        </w:rPr>
        <w:t>que a pesar de haberse alegado que para el momento en que se fracturó</w:t>
      </w:r>
      <w:r w:rsidR="00123EEA">
        <w:rPr>
          <w:rFonts w:ascii="Arial" w:hAnsi="Arial" w:cs="Arial"/>
          <w:sz w:val="24"/>
          <w:szCs w:val="24"/>
          <w:lang w:val="es-CO"/>
        </w:rPr>
        <w:t xml:space="preserve"> </w:t>
      </w:r>
      <w:r w:rsidR="00463EF1">
        <w:rPr>
          <w:rFonts w:ascii="Arial" w:hAnsi="Arial" w:cs="Arial"/>
          <w:sz w:val="24"/>
          <w:szCs w:val="24"/>
          <w:lang w:val="es-CO"/>
        </w:rPr>
        <w:t>y qued</w:t>
      </w:r>
      <w:r w:rsidR="005E05D5">
        <w:rPr>
          <w:rFonts w:ascii="Arial" w:hAnsi="Arial" w:cs="Arial"/>
          <w:sz w:val="24"/>
          <w:szCs w:val="24"/>
          <w:lang w:val="es-CO"/>
        </w:rPr>
        <w:t>ó</w:t>
      </w:r>
      <w:r w:rsidR="00463EF1">
        <w:rPr>
          <w:rFonts w:ascii="Arial" w:hAnsi="Arial" w:cs="Arial"/>
          <w:sz w:val="24"/>
          <w:szCs w:val="24"/>
          <w:lang w:val="es-CO"/>
        </w:rPr>
        <w:t xml:space="preserve"> incrustada</w:t>
      </w:r>
      <w:r w:rsidR="00123EEA">
        <w:rPr>
          <w:rFonts w:ascii="Arial" w:hAnsi="Arial" w:cs="Arial"/>
          <w:sz w:val="24"/>
          <w:szCs w:val="24"/>
          <w:lang w:val="es-CO"/>
        </w:rPr>
        <w:t xml:space="preserve"> la aguja</w:t>
      </w:r>
      <w:r>
        <w:rPr>
          <w:rFonts w:ascii="Arial" w:hAnsi="Arial" w:cs="Arial"/>
          <w:sz w:val="24"/>
          <w:szCs w:val="24"/>
          <w:lang w:val="es-CO"/>
        </w:rPr>
        <w:t xml:space="preserve"> </w:t>
      </w:r>
      <w:r w:rsidR="007C3A15">
        <w:rPr>
          <w:rFonts w:ascii="Arial" w:hAnsi="Arial" w:cs="Arial"/>
          <w:sz w:val="24"/>
          <w:szCs w:val="24"/>
          <w:lang w:val="es-CO"/>
        </w:rPr>
        <w:t>l</w:t>
      </w:r>
      <w:r w:rsidR="00463EF1">
        <w:rPr>
          <w:rFonts w:ascii="Arial" w:hAnsi="Arial" w:cs="Arial"/>
          <w:sz w:val="24"/>
          <w:szCs w:val="24"/>
          <w:lang w:val="es-CO"/>
        </w:rPr>
        <w:t xml:space="preserve">a paciente había suscrito el consentimiento informado, ello no se probó, </w:t>
      </w:r>
      <w:r w:rsidR="007C3A15">
        <w:rPr>
          <w:rFonts w:ascii="Arial" w:hAnsi="Arial" w:cs="Arial"/>
          <w:sz w:val="24"/>
          <w:szCs w:val="24"/>
          <w:lang w:val="es-CO"/>
        </w:rPr>
        <w:t xml:space="preserve">de allí que </w:t>
      </w:r>
      <w:r w:rsidR="009D7486">
        <w:rPr>
          <w:rFonts w:ascii="Arial" w:hAnsi="Arial" w:cs="Arial"/>
          <w:sz w:val="24"/>
          <w:szCs w:val="24"/>
          <w:lang w:val="es-CO"/>
        </w:rPr>
        <w:t xml:space="preserve">existía </w:t>
      </w:r>
      <w:r w:rsidR="00463EF1">
        <w:rPr>
          <w:rFonts w:ascii="Arial" w:hAnsi="Arial" w:cs="Arial"/>
          <w:sz w:val="24"/>
          <w:szCs w:val="24"/>
          <w:lang w:val="es-CO"/>
        </w:rPr>
        <w:t xml:space="preserve">responsabilidad </w:t>
      </w:r>
      <w:r w:rsidR="009D7486">
        <w:rPr>
          <w:rFonts w:ascii="Arial" w:hAnsi="Arial" w:cs="Arial"/>
          <w:sz w:val="24"/>
          <w:szCs w:val="24"/>
          <w:lang w:val="es-CO"/>
        </w:rPr>
        <w:t xml:space="preserve">por parte de </w:t>
      </w:r>
      <w:r w:rsidR="00463EF1">
        <w:rPr>
          <w:rFonts w:ascii="Arial" w:hAnsi="Arial" w:cs="Arial"/>
          <w:sz w:val="24"/>
          <w:szCs w:val="24"/>
          <w:lang w:val="es-CO"/>
        </w:rPr>
        <w:t>la entidad demandada</w:t>
      </w:r>
      <w:r w:rsidR="00CA5F71">
        <w:rPr>
          <w:rFonts w:ascii="Arial" w:hAnsi="Arial" w:cs="Arial"/>
          <w:sz w:val="24"/>
          <w:szCs w:val="24"/>
          <w:lang w:val="es-CO"/>
        </w:rPr>
        <w:t xml:space="preserve"> </w:t>
      </w:r>
      <w:r w:rsidR="007A78A9" w:rsidRPr="006A0477">
        <w:rPr>
          <w:rFonts w:ascii="Arial" w:hAnsi="Arial" w:cs="Arial"/>
          <w:sz w:val="24"/>
          <w:szCs w:val="24"/>
          <w:lang w:val="es-CO"/>
        </w:rPr>
        <w:t xml:space="preserve">(Folios </w:t>
      </w:r>
      <w:r w:rsidR="00463EF1">
        <w:rPr>
          <w:rFonts w:ascii="Arial" w:hAnsi="Arial" w:cs="Arial"/>
          <w:sz w:val="24"/>
          <w:szCs w:val="24"/>
          <w:lang w:val="es-CO"/>
        </w:rPr>
        <w:t>278</w:t>
      </w:r>
      <w:r w:rsidR="00463EF1" w:rsidRPr="006A0477">
        <w:rPr>
          <w:rFonts w:ascii="Arial" w:hAnsi="Arial" w:cs="Arial"/>
          <w:sz w:val="24"/>
          <w:szCs w:val="24"/>
          <w:lang w:val="es-CO"/>
        </w:rPr>
        <w:t xml:space="preserve"> a </w:t>
      </w:r>
      <w:r w:rsidR="00463EF1">
        <w:rPr>
          <w:rFonts w:ascii="Arial" w:hAnsi="Arial" w:cs="Arial"/>
          <w:sz w:val="24"/>
          <w:szCs w:val="24"/>
          <w:lang w:val="es-CO"/>
        </w:rPr>
        <w:t>289</w:t>
      </w:r>
      <w:r w:rsidR="007A78A9" w:rsidRPr="006A0477">
        <w:rPr>
          <w:rFonts w:ascii="Arial" w:hAnsi="Arial" w:cs="Arial"/>
          <w:sz w:val="24"/>
          <w:szCs w:val="24"/>
          <w:lang w:val="es-CO"/>
        </w:rPr>
        <w:t xml:space="preserve">, cuaderno </w:t>
      </w:r>
      <w:r w:rsidR="007A78A9">
        <w:rPr>
          <w:rFonts w:ascii="Arial" w:hAnsi="Arial" w:cs="Arial"/>
          <w:sz w:val="24"/>
          <w:szCs w:val="24"/>
          <w:lang w:val="es-CO"/>
        </w:rPr>
        <w:t>principal</w:t>
      </w:r>
      <w:r w:rsidR="007A78A9" w:rsidRPr="006A0477">
        <w:rPr>
          <w:rFonts w:ascii="Arial" w:hAnsi="Arial" w:cs="Arial"/>
          <w:sz w:val="24"/>
          <w:szCs w:val="24"/>
          <w:lang w:val="es-CO"/>
        </w:rPr>
        <w:t>)</w:t>
      </w:r>
      <w:r w:rsidR="00CB3BD8" w:rsidRPr="006A0477">
        <w:rPr>
          <w:rFonts w:ascii="Arial" w:hAnsi="Arial" w:cs="Arial"/>
          <w:sz w:val="24"/>
          <w:szCs w:val="24"/>
          <w:lang w:val="es-CO"/>
        </w:rPr>
        <w:t>.</w:t>
      </w:r>
    </w:p>
    <w:p w:rsidR="00A15DC2" w:rsidRPr="006A0477" w:rsidRDefault="00A15DC2"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w:t>
      </w:r>
      <w:r w:rsidR="00A84938">
        <w:rPr>
          <w:rFonts w:ascii="Arial" w:hAnsi="Arial" w:cs="Arial"/>
          <w:smallCaps/>
          <w:sz w:val="28"/>
          <w:szCs w:val="26"/>
          <w:lang w:val="es-CO"/>
        </w:rPr>
        <w:t xml:space="preserve"> </w:t>
      </w:r>
      <w:r w:rsidRPr="006A0477">
        <w:rPr>
          <w:rFonts w:ascii="Arial" w:hAnsi="Arial" w:cs="Arial"/>
          <w:smallCaps/>
          <w:sz w:val="28"/>
          <w:szCs w:val="26"/>
          <w:lang w:val="es-CO"/>
        </w:rPr>
        <w:t xml:space="preserve"> apelación</w:t>
      </w:r>
    </w:p>
    <w:p w:rsidR="00E73CEC" w:rsidRPr="004D44A1" w:rsidRDefault="00E73CEC" w:rsidP="009C30DF">
      <w:pPr>
        <w:spacing w:line="360" w:lineRule="auto"/>
        <w:jc w:val="both"/>
        <w:rPr>
          <w:rFonts w:ascii="Arial" w:hAnsi="Arial" w:cs="Arial"/>
          <w:sz w:val="24"/>
          <w:szCs w:val="24"/>
          <w:lang w:val="es-CO"/>
        </w:rPr>
      </w:pPr>
    </w:p>
    <w:p w:rsidR="00B4260B" w:rsidRDefault="00D479F5" w:rsidP="009C30DF">
      <w:pPr>
        <w:spacing w:line="360" w:lineRule="auto"/>
        <w:jc w:val="both"/>
        <w:rPr>
          <w:rFonts w:ascii="Arial" w:hAnsi="Arial" w:cs="Arial"/>
          <w:sz w:val="24"/>
          <w:szCs w:val="24"/>
          <w:lang w:val="es-CO"/>
        </w:rPr>
      </w:pPr>
      <w:r>
        <w:rPr>
          <w:rFonts w:ascii="Arial" w:hAnsi="Arial" w:cs="Arial"/>
          <w:sz w:val="24"/>
          <w:szCs w:val="24"/>
          <w:lang w:val="es-CO"/>
        </w:rPr>
        <w:t>Considera el procurador judicial de</w:t>
      </w:r>
      <w:r w:rsidR="00F833E2">
        <w:rPr>
          <w:rFonts w:ascii="Arial" w:hAnsi="Arial" w:cs="Arial"/>
          <w:sz w:val="24"/>
          <w:szCs w:val="24"/>
          <w:lang w:val="es-CO"/>
        </w:rPr>
        <w:t xml:space="preserve"> la </w:t>
      </w:r>
      <w:proofErr w:type="spellStart"/>
      <w:r>
        <w:rPr>
          <w:rFonts w:ascii="Arial" w:hAnsi="Arial" w:cs="Arial"/>
          <w:sz w:val="24"/>
          <w:szCs w:val="24"/>
          <w:lang w:val="es-CO"/>
        </w:rPr>
        <w:t>EPS</w:t>
      </w:r>
      <w:proofErr w:type="spellEnd"/>
      <w:r w:rsidR="00F833E2">
        <w:rPr>
          <w:rFonts w:ascii="Arial" w:hAnsi="Arial" w:cs="Arial"/>
          <w:sz w:val="24"/>
          <w:szCs w:val="24"/>
          <w:lang w:val="es-CO"/>
        </w:rPr>
        <w:t xml:space="preserve">, </w:t>
      </w:r>
      <w:r>
        <w:rPr>
          <w:rFonts w:ascii="Arial" w:hAnsi="Arial" w:cs="Arial"/>
          <w:sz w:val="24"/>
          <w:szCs w:val="24"/>
          <w:lang w:val="es-CO"/>
        </w:rPr>
        <w:t xml:space="preserve">que la entidad </w:t>
      </w:r>
      <w:r w:rsidR="00F833E2">
        <w:rPr>
          <w:rFonts w:ascii="Arial" w:hAnsi="Arial" w:cs="Arial"/>
          <w:sz w:val="24"/>
          <w:szCs w:val="24"/>
          <w:lang w:val="es-CO"/>
        </w:rPr>
        <w:t xml:space="preserve">carece de </w:t>
      </w:r>
      <w:r>
        <w:rPr>
          <w:rFonts w:ascii="Arial" w:hAnsi="Arial" w:cs="Arial"/>
          <w:sz w:val="24"/>
          <w:szCs w:val="24"/>
          <w:lang w:val="es-CO"/>
        </w:rPr>
        <w:t xml:space="preserve">la </w:t>
      </w:r>
      <w:r w:rsidR="00F833E2">
        <w:rPr>
          <w:rFonts w:ascii="Arial" w:hAnsi="Arial" w:cs="Arial"/>
          <w:sz w:val="24"/>
          <w:szCs w:val="24"/>
          <w:lang w:val="es-CO"/>
        </w:rPr>
        <w:t xml:space="preserve">obligación legal que le fue atribuida, por cuanto si bien es la </w:t>
      </w:r>
      <w:proofErr w:type="spellStart"/>
      <w:r w:rsidR="00F833E2">
        <w:rPr>
          <w:rFonts w:ascii="Arial" w:hAnsi="Arial" w:cs="Arial"/>
          <w:sz w:val="24"/>
          <w:szCs w:val="24"/>
          <w:lang w:val="es-CO"/>
        </w:rPr>
        <w:t>EPS</w:t>
      </w:r>
      <w:proofErr w:type="spellEnd"/>
      <w:r w:rsidR="00F833E2">
        <w:rPr>
          <w:rFonts w:ascii="Arial" w:hAnsi="Arial" w:cs="Arial"/>
          <w:sz w:val="24"/>
          <w:szCs w:val="24"/>
          <w:lang w:val="es-CO"/>
        </w:rPr>
        <w:t xml:space="preserve"> a la que estaba inscrita la actora para el momento de los hechos, no fue quien prestó el servicio que ocasionó los perjuicios reclamados</w:t>
      </w:r>
      <w:r w:rsidR="009D7486">
        <w:rPr>
          <w:rFonts w:ascii="Arial" w:hAnsi="Arial" w:cs="Arial"/>
          <w:sz w:val="24"/>
          <w:szCs w:val="24"/>
          <w:lang w:val="es-CO"/>
        </w:rPr>
        <w:t>,</w:t>
      </w:r>
      <w:r w:rsidR="00F833E2">
        <w:rPr>
          <w:rFonts w:ascii="Arial" w:hAnsi="Arial" w:cs="Arial"/>
          <w:sz w:val="24"/>
          <w:szCs w:val="24"/>
          <w:lang w:val="es-CO"/>
        </w:rPr>
        <w:t xml:space="preserve"> ya que fue</w:t>
      </w:r>
      <w:r w:rsidR="00123EEA">
        <w:rPr>
          <w:rFonts w:ascii="Arial" w:hAnsi="Arial" w:cs="Arial"/>
          <w:sz w:val="24"/>
          <w:szCs w:val="24"/>
          <w:lang w:val="es-CO"/>
        </w:rPr>
        <w:t>ron</w:t>
      </w:r>
      <w:r w:rsidR="00F833E2">
        <w:rPr>
          <w:rFonts w:ascii="Arial" w:hAnsi="Arial" w:cs="Arial"/>
          <w:sz w:val="24"/>
          <w:szCs w:val="24"/>
          <w:lang w:val="es-CO"/>
        </w:rPr>
        <w:t xml:space="preserve"> la </w:t>
      </w:r>
      <w:proofErr w:type="spellStart"/>
      <w:r w:rsidR="00F833E2">
        <w:rPr>
          <w:rFonts w:ascii="Arial" w:hAnsi="Arial" w:cs="Arial"/>
          <w:sz w:val="24"/>
          <w:szCs w:val="24"/>
          <w:lang w:val="es-CO"/>
        </w:rPr>
        <w:t>IPS</w:t>
      </w:r>
      <w:proofErr w:type="spellEnd"/>
      <w:r w:rsidR="00F833E2">
        <w:rPr>
          <w:rFonts w:ascii="Arial" w:hAnsi="Arial" w:cs="Arial"/>
          <w:sz w:val="24"/>
          <w:szCs w:val="24"/>
          <w:lang w:val="es-CO"/>
        </w:rPr>
        <w:t xml:space="preserve"> y los profesionales adscritos a ella</w:t>
      </w:r>
      <w:r>
        <w:rPr>
          <w:rFonts w:ascii="Arial" w:hAnsi="Arial" w:cs="Arial"/>
          <w:sz w:val="24"/>
          <w:szCs w:val="24"/>
          <w:lang w:val="es-CO"/>
        </w:rPr>
        <w:t xml:space="preserve">, según </w:t>
      </w:r>
      <w:r w:rsidR="0062781E">
        <w:rPr>
          <w:rFonts w:ascii="Arial" w:hAnsi="Arial" w:cs="Arial"/>
          <w:sz w:val="24"/>
          <w:szCs w:val="24"/>
          <w:lang w:val="es-CO"/>
        </w:rPr>
        <w:t>la estructura d</w:t>
      </w:r>
      <w:r w:rsidR="00763F02">
        <w:rPr>
          <w:rFonts w:ascii="Arial" w:hAnsi="Arial" w:cs="Arial"/>
          <w:sz w:val="24"/>
          <w:szCs w:val="24"/>
          <w:lang w:val="es-CO"/>
        </w:rPr>
        <w:t>el sistema de seguridad social. Y en todo caso</w:t>
      </w:r>
      <w:r w:rsidR="00375B54">
        <w:rPr>
          <w:rFonts w:ascii="Arial" w:hAnsi="Arial" w:cs="Arial"/>
          <w:sz w:val="24"/>
          <w:szCs w:val="24"/>
          <w:lang w:val="es-CO"/>
        </w:rPr>
        <w:t>,</w:t>
      </w:r>
      <w:r w:rsidR="00763F02">
        <w:rPr>
          <w:rFonts w:ascii="Arial" w:hAnsi="Arial" w:cs="Arial"/>
          <w:sz w:val="24"/>
          <w:szCs w:val="24"/>
          <w:lang w:val="es-CO"/>
        </w:rPr>
        <w:t xml:space="preserve"> hubo diligencia. </w:t>
      </w:r>
    </w:p>
    <w:p w:rsidR="00D479F5" w:rsidRPr="001C0F0B" w:rsidRDefault="001C0F0B" w:rsidP="001C0F0B">
      <w:pPr>
        <w:tabs>
          <w:tab w:val="left" w:pos="4169"/>
        </w:tabs>
        <w:spacing w:line="360" w:lineRule="auto"/>
        <w:jc w:val="both"/>
        <w:rPr>
          <w:rFonts w:ascii="Arial" w:hAnsi="Arial" w:cs="Arial"/>
          <w:sz w:val="16"/>
          <w:szCs w:val="16"/>
          <w:lang w:val="es-CO"/>
        </w:rPr>
      </w:pPr>
      <w:r>
        <w:rPr>
          <w:rFonts w:ascii="Arial" w:hAnsi="Arial" w:cs="Arial"/>
          <w:sz w:val="24"/>
          <w:szCs w:val="24"/>
          <w:lang w:val="es-CO"/>
        </w:rPr>
        <w:tab/>
      </w:r>
    </w:p>
    <w:p w:rsidR="00D479F5" w:rsidRDefault="00D479F5" w:rsidP="009C30DF">
      <w:pPr>
        <w:spacing w:line="360" w:lineRule="auto"/>
        <w:jc w:val="both"/>
        <w:rPr>
          <w:rFonts w:ascii="Arial" w:hAnsi="Arial" w:cs="Arial"/>
          <w:sz w:val="24"/>
          <w:szCs w:val="24"/>
          <w:lang w:val="es-CO"/>
        </w:rPr>
      </w:pPr>
      <w:r>
        <w:rPr>
          <w:rFonts w:ascii="Arial" w:hAnsi="Arial" w:cs="Arial"/>
          <w:sz w:val="24"/>
          <w:szCs w:val="24"/>
          <w:lang w:val="es-CO"/>
        </w:rPr>
        <w:t>Frente a la falta de acreditación del consentimiento informado, refiere que se dejó constancia en la historia clínica</w:t>
      </w:r>
      <w:r w:rsidR="00375B54">
        <w:rPr>
          <w:rFonts w:ascii="Arial" w:hAnsi="Arial" w:cs="Arial"/>
          <w:sz w:val="24"/>
          <w:szCs w:val="24"/>
          <w:lang w:val="es-CO"/>
        </w:rPr>
        <w:t>,</w:t>
      </w:r>
      <w:r>
        <w:rPr>
          <w:rFonts w:ascii="Arial" w:hAnsi="Arial" w:cs="Arial"/>
          <w:sz w:val="24"/>
          <w:szCs w:val="24"/>
          <w:lang w:val="es-CO"/>
        </w:rPr>
        <w:t xml:space="preserve"> y</w:t>
      </w:r>
      <w:r w:rsidR="00375B54">
        <w:rPr>
          <w:rFonts w:ascii="Arial" w:hAnsi="Arial" w:cs="Arial"/>
          <w:sz w:val="24"/>
          <w:szCs w:val="24"/>
          <w:lang w:val="es-CO"/>
        </w:rPr>
        <w:t xml:space="preserve">, </w:t>
      </w:r>
      <w:r>
        <w:rPr>
          <w:rFonts w:ascii="Arial" w:hAnsi="Arial" w:cs="Arial"/>
          <w:sz w:val="24"/>
          <w:szCs w:val="24"/>
          <w:lang w:val="es-CO"/>
        </w:rPr>
        <w:t>lo ratificó en su declaración, la profesional que practicó el procedimiento.</w:t>
      </w:r>
    </w:p>
    <w:p w:rsidR="00B4260B" w:rsidRPr="001C0F0B" w:rsidRDefault="00B4260B" w:rsidP="009C30DF">
      <w:pPr>
        <w:spacing w:line="360" w:lineRule="auto"/>
        <w:jc w:val="both"/>
        <w:rPr>
          <w:rFonts w:ascii="Arial" w:hAnsi="Arial" w:cs="Arial"/>
          <w:sz w:val="16"/>
          <w:szCs w:val="16"/>
          <w:lang w:val="es-CO"/>
        </w:rPr>
      </w:pPr>
    </w:p>
    <w:p w:rsidR="00C52D1E" w:rsidRDefault="00F833E2" w:rsidP="009C30DF">
      <w:pPr>
        <w:spacing w:line="360" w:lineRule="auto"/>
        <w:jc w:val="both"/>
        <w:rPr>
          <w:rFonts w:ascii="Arial" w:hAnsi="Arial" w:cs="Arial"/>
          <w:sz w:val="24"/>
        </w:rPr>
      </w:pPr>
      <w:r>
        <w:rPr>
          <w:rFonts w:ascii="Arial" w:hAnsi="Arial" w:cs="Arial"/>
          <w:sz w:val="24"/>
          <w:szCs w:val="24"/>
          <w:lang w:val="es-CO"/>
        </w:rPr>
        <w:t>Estima que, tampoco se comprobó científicamente que hubiera nexo causal, entre el actuar de los profesionales que atendieron a la actora y el evento adverso ocurrido, el que refiere es catalogado por la ciencia como un hecho irresistible e imprevisible</w:t>
      </w:r>
      <w:r w:rsidR="00880315">
        <w:rPr>
          <w:rFonts w:ascii="Arial" w:hAnsi="Arial" w:cs="Arial"/>
          <w:sz w:val="24"/>
          <w:szCs w:val="24"/>
          <w:lang w:val="es-CO"/>
        </w:rPr>
        <w:t>.</w:t>
      </w:r>
      <w:r w:rsidR="0062781E">
        <w:rPr>
          <w:rFonts w:ascii="Arial" w:hAnsi="Arial" w:cs="Arial"/>
          <w:sz w:val="24"/>
          <w:szCs w:val="24"/>
          <w:lang w:val="es-CO"/>
        </w:rPr>
        <w:t xml:space="preserve"> En suma señala, </w:t>
      </w:r>
      <w:r w:rsidR="00D479F5">
        <w:rPr>
          <w:rFonts w:ascii="Arial" w:hAnsi="Arial" w:cs="Arial"/>
          <w:sz w:val="24"/>
          <w:szCs w:val="24"/>
          <w:lang w:val="es-CO"/>
        </w:rPr>
        <w:t xml:space="preserve">faltó probar </w:t>
      </w:r>
      <w:r w:rsidR="0062781E">
        <w:rPr>
          <w:rFonts w:ascii="Arial" w:hAnsi="Arial" w:cs="Arial"/>
          <w:sz w:val="24"/>
          <w:szCs w:val="24"/>
          <w:lang w:val="es-CO"/>
        </w:rPr>
        <w:t>la responsabilidad</w:t>
      </w:r>
      <w:r w:rsidR="00123EEA">
        <w:rPr>
          <w:rFonts w:ascii="Arial" w:hAnsi="Arial" w:cs="Arial"/>
          <w:sz w:val="24"/>
          <w:szCs w:val="24"/>
          <w:lang w:val="es-CO"/>
        </w:rPr>
        <w:t xml:space="preserve"> de la </w:t>
      </w:r>
      <w:proofErr w:type="spellStart"/>
      <w:r w:rsidR="00123EEA">
        <w:rPr>
          <w:rFonts w:ascii="Arial" w:hAnsi="Arial" w:cs="Arial"/>
          <w:sz w:val="24"/>
          <w:szCs w:val="24"/>
          <w:lang w:val="es-CO"/>
        </w:rPr>
        <w:t>EPS</w:t>
      </w:r>
      <w:proofErr w:type="spellEnd"/>
      <w:r w:rsidR="0062781E">
        <w:rPr>
          <w:rFonts w:ascii="Arial" w:hAnsi="Arial" w:cs="Arial"/>
          <w:sz w:val="24"/>
          <w:szCs w:val="24"/>
          <w:lang w:val="es-CO"/>
        </w:rPr>
        <w:t xml:space="preserve"> y ello da lugar a que se revoque la decisión cuestionada </w:t>
      </w:r>
      <w:r w:rsidR="00C52D1E" w:rsidRPr="006A0477">
        <w:rPr>
          <w:rFonts w:ascii="Arial" w:hAnsi="Arial" w:cs="Arial"/>
          <w:sz w:val="24"/>
          <w:szCs w:val="24"/>
          <w:lang w:val="es-CO"/>
        </w:rPr>
        <w:t xml:space="preserve">(Folios </w:t>
      </w:r>
      <w:r w:rsidR="0062781E">
        <w:rPr>
          <w:rFonts w:ascii="Arial" w:hAnsi="Arial" w:cs="Arial"/>
          <w:sz w:val="24"/>
          <w:szCs w:val="24"/>
          <w:lang w:val="es-CO"/>
        </w:rPr>
        <w:t>294 a 302</w:t>
      </w:r>
      <w:r w:rsidR="00C52D1E" w:rsidRPr="006A0477">
        <w:rPr>
          <w:rFonts w:ascii="Arial" w:hAnsi="Arial" w:cs="Arial"/>
          <w:sz w:val="24"/>
          <w:szCs w:val="24"/>
          <w:lang w:val="es-CO"/>
        </w:rPr>
        <w:t xml:space="preserve">, </w:t>
      </w:r>
      <w:r w:rsidR="00936CD4">
        <w:rPr>
          <w:rFonts w:ascii="Arial" w:hAnsi="Arial" w:cs="Arial"/>
          <w:sz w:val="24"/>
          <w:szCs w:val="24"/>
          <w:lang w:val="es-CO"/>
        </w:rPr>
        <w:t>ib.</w:t>
      </w:r>
      <w:r w:rsidR="00C52D1E" w:rsidRPr="006A0477">
        <w:rPr>
          <w:rFonts w:ascii="Arial" w:hAnsi="Arial" w:cs="Arial"/>
          <w:sz w:val="24"/>
          <w:szCs w:val="24"/>
          <w:lang w:val="es-CO"/>
        </w:rPr>
        <w:t>)</w:t>
      </w:r>
      <w:r w:rsidR="005355E2" w:rsidRPr="00196FBA">
        <w:rPr>
          <w:rFonts w:ascii="Arial" w:hAnsi="Arial" w:cs="Arial"/>
          <w:sz w:val="24"/>
          <w:szCs w:val="24"/>
          <w:lang w:val="es-CO"/>
        </w:rPr>
        <w:t>.</w:t>
      </w:r>
      <w:r w:rsidR="00936CD4">
        <w:rPr>
          <w:rFonts w:ascii="Arial" w:hAnsi="Arial" w:cs="Arial"/>
          <w:sz w:val="24"/>
          <w:szCs w:val="24"/>
          <w:lang w:val="es-CO"/>
        </w:rPr>
        <w:t xml:space="preserve"> Tales argumentos fueron replicados en esta</w:t>
      </w:r>
      <w:r w:rsidR="00C52D1E">
        <w:rPr>
          <w:rFonts w:ascii="Arial" w:hAnsi="Arial" w:cs="Arial"/>
          <w:sz w:val="24"/>
        </w:rPr>
        <w:t xml:space="preserve"> instancia (</w:t>
      </w:r>
      <w:r w:rsidR="008F7D76">
        <w:rPr>
          <w:rFonts w:ascii="Arial" w:hAnsi="Arial" w:cs="Arial"/>
          <w:sz w:val="24"/>
        </w:rPr>
        <w:t xml:space="preserve">Folios </w:t>
      </w:r>
      <w:r w:rsidR="00936CD4">
        <w:rPr>
          <w:rFonts w:ascii="Arial" w:hAnsi="Arial" w:cs="Arial"/>
          <w:sz w:val="24"/>
        </w:rPr>
        <w:t xml:space="preserve">7 </w:t>
      </w:r>
      <w:r w:rsidR="008F7D76">
        <w:rPr>
          <w:rFonts w:ascii="Arial" w:hAnsi="Arial" w:cs="Arial"/>
          <w:sz w:val="24"/>
        </w:rPr>
        <w:t xml:space="preserve">a </w:t>
      </w:r>
      <w:r w:rsidR="00936CD4">
        <w:rPr>
          <w:rFonts w:ascii="Arial" w:hAnsi="Arial" w:cs="Arial"/>
          <w:sz w:val="24"/>
        </w:rPr>
        <w:t>11</w:t>
      </w:r>
      <w:r w:rsidR="008F7D76">
        <w:rPr>
          <w:rFonts w:ascii="Arial" w:hAnsi="Arial" w:cs="Arial"/>
          <w:sz w:val="24"/>
        </w:rPr>
        <w:t>, este cuaderno).</w:t>
      </w:r>
    </w:p>
    <w:p w:rsidR="008F7D76" w:rsidRDefault="008F7D76" w:rsidP="009C30DF">
      <w:pPr>
        <w:spacing w:line="360" w:lineRule="auto"/>
        <w:jc w:val="both"/>
        <w:rPr>
          <w:rFonts w:ascii="Arial" w:hAnsi="Arial" w:cs="Arial"/>
          <w:sz w:val="24"/>
        </w:rPr>
      </w:pPr>
    </w:p>
    <w:p w:rsidR="00485B6E" w:rsidRPr="006A0477" w:rsidRDefault="00485B6E" w:rsidP="00E1394E">
      <w:pPr>
        <w:pStyle w:val="Titre2"/>
        <w:numPr>
          <w:ilvl w:val="0"/>
          <w:numId w:val="8"/>
        </w:numPr>
        <w:jc w:val="left"/>
        <w:rPr>
          <w:rFonts w:ascii="Arial" w:hAnsi="Arial"/>
          <w:b w:val="0"/>
          <w:sz w:val="24"/>
          <w:lang w:val="es-CO"/>
        </w:rPr>
      </w:pPr>
      <w:r w:rsidRPr="006A0477">
        <w:rPr>
          <w:rFonts w:ascii="Arial" w:hAnsi="Arial"/>
          <w:b w:val="0"/>
          <w:sz w:val="24"/>
          <w:lang w:val="es-CO"/>
        </w:rPr>
        <w:t>LA FUNDAMENTACIÓN JURÍDICA</w:t>
      </w:r>
      <w:r w:rsidR="003D0E27" w:rsidRPr="006A0477">
        <w:rPr>
          <w:rFonts w:ascii="Arial" w:hAnsi="Arial"/>
          <w:b w:val="0"/>
          <w:sz w:val="24"/>
          <w:lang w:val="es-CO"/>
        </w:rPr>
        <w:t xml:space="preserve"> PARA DECIDIR</w:t>
      </w:r>
    </w:p>
    <w:p w:rsidR="00485B6E" w:rsidRPr="006A0477" w:rsidRDefault="00485B6E" w:rsidP="009C30DF">
      <w:pPr>
        <w:spacing w:line="360" w:lineRule="auto"/>
        <w:jc w:val="both"/>
        <w:rPr>
          <w:rFonts w:ascii="Arial" w:hAnsi="Arial" w:cs="Arial"/>
          <w:sz w:val="24"/>
          <w:szCs w:val="24"/>
          <w:lang w:val="es-CO"/>
        </w:rPr>
      </w:pPr>
    </w:p>
    <w:p w:rsidR="00EE1ED2" w:rsidRPr="00735D06"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735D06">
        <w:rPr>
          <w:rFonts w:ascii="Arial" w:hAnsi="Arial" w:cs="Arial"/>
          <w:iCs/>
          <w:smallCaps/>
          <w:sz w:val="26"/>
          <w:szCs w:val="26"/>
          <w:lang w:val="es-CO"/>
        </w:rPr>
        <w:t>La competencia en segundo grado</w:t>
      </w:r>
    </w:p>
    <w:p w:rsidR="00EE1ED2" w:rsidRPr="001C0F0B" w:rsidRDefault="00EE1ED2" w:rsidP="00EE1ED2">
      <w:pPr>
        <w:widowControl/>
        <w:adjustRightInd/>
        <w:spacing w:line="360" w:lineRule="auto"/>
        <w:jc w:val="both"/>
        <w:rPr>
          <w:rFonts w:ascii="Arial" w:hAnsi="Arial" w:cs="Arial"/>
          <w:iCs/>
          <w:sz w:val="16"/>
          <w:szCs w:val="16"/>
          <w:lang w:val="es-CO"/>
        </w:rPr>
      </w:pPr>
    </w:p>
    <w:p w:rsidR="00EE1ED2" w:rsidRDefault="00EE1ED2" w:rsidP="00EE1ED2">
      <w:pPr>
        <w:widowControl/>
        <w:adjustRightInd/>
        <w:spacing w:line="360" w:lineRule="auto"/>
        <w:jc w:val="both"/>
        <w:rPr>
          <w:rFonts w:ascii="Arial" w:hAnsi="Arial" w:cs="Arial"/>
          <w:sz w:val="24"/>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 xml:space="preserve"> 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73470F">
        <w:rPr>
          <w:rFonts w:ascii="Arial" w:hAnsi="Arial" w:cs="Arial"/>
          <w:sz w:val="24"/>
          <w:szCs w:val="24"/>
          <w:lang w:val="es-CO"/>
        </w:rPr>
        <w:t xml:space="preserve">Tercero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037D64">
        <w:rPr>
          <w:rFonts w:ascii="Arial" w:hAnsi="Arial" w:cs="Arial"/>
          <w:sz w:val="24"/>
          <w:szCs w:val="22"/>
          <w:lang w:val="es-CO"/>
        </w:rPr>
        <w:t xml:space="preserve">se tramitó </w:t>
      </w:r>
      <w:r w:rsidRPr="006A0477">
        <w:rPr>
          <w:rFonts w:ascii="Arial" w:hAnsi="Arial" w:cs="Arial"/>
          <w:sz w:val="24"/>
          <w:szCs w:val="22"/>
          <w:lang w:val="es-CO"/>
        </w:rPr>
        <w:t>la primera instancia.</w:t>
      </w:r>
    </w:p>
    <w:p w:rsidR="008D406C" w:rsidRPr="00E65FE1" w:rsidRDefault="008D406C" w:rsidP="00EE1ED2">
      <w:pPr>
        <w:widowControl/>
        <w:adjustRightInd/>
        <w:spacing w:line="360" w:lineRule="auto"/>
        <w:jc w:val="both"/>
        <w:rPr>
          <w:rFonts w:ascii="Arial" w:hAnsi="Arial" w:cs="Arial"/>
          <w:iCs/>
          <w:sz w:val="24"/>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8D406C" w:rsidRPr="00E65FE1" w:rsidRDefault="008D406C" w:rsidP="00EE1ED2">
      <w:pPr>
        <w:spacing w:line="360" w:lineRule="auto"/>
        <w:jc w:val="both"/>
        <w:rPr>
          <w:rFonts w:ascii="Arial" w:hAnsi="Arial" w:cs="Arial"/>
          <w:sz w:val="24"/>
          <w:szCs w:val="22"/>
          <w:lang w:val="es-CO"/>
        </w:rPr>
      </w:pPr>
    </w:p>
    <w:p w:rsidR="00EE1ED2" w:rsidRPr="006A0477" w:rsidRDefault="002D60A8" w:rsidP="00DC44D7">
      <w:pPr>
        <w:spacing w:line="360" w:lineRule="auto"/>
        <w:jc w:val="both"/>
        <w:rPr>
          <w:rFonts w:ascii="Arial" w:hAnsi="Arial" w:cs="Arial"/>
          <w:sz w:val="24"/>
          <w:szCs w:val="24"/>
          <w:lang w:val="es-CO"/>
        </w:rPr>
      </w:pPr>
      <w:r>
        <w:rPr>
          <w:rFonts w:ascii="Arial" w:hAnsi="Arial" w:cs="Arial"/>
          <w:sz w:val="24"/>
          <w:szCs w:val="24"/>
          <w:lang w:val="es-CO"/>
        </w:rPr>
        <w:t>E</w:t>
      </w:r>
      <w:r w:rsidR="00035D9F">
        <w:rPr>
          <w:rFonts w:ascii="Arial" w:hAnsi="Arial" w:cs="Arial"/>
          <w:sz w:val="24"/>
          <w:szCs w:val="24"/>
          <w:lang w:val="es-CO"/>
        </w:rPr>
        <w:t>stán debidamente cumplidos, hay</w:t>
      </w:r>
      <w:r w:rsidR="00950544" w:rsidRPr="006A0477">
        <w:rPr>
          <w:rFonts w:ascii="Arial" w:hAnsi="Arial" w:cs="Arial"/>
          <w:sz w:val="24"/>
          <w:szCs w:val="24"/>
          <w:lang w:val="es-CO"/>
        </w:rPr>
        <w:t xml:space="preserve"> </w:t>
      </w:r>
      <w:r w:rsidR="00EE1ED2" w:rsidRPr="006A0477">
        <w:rPr>
          <w:rFonts w:ascii="Arial" w:hAnsi="Arial" w:cs="Arial"/>
          <w:sz w:val="24"/>
          <w:szCs w:val="24"/>
          <w:lang w:val="es-CO"/>
        </w:rPr>
        <w:t xml:space="preserve">competencia, capacidad para ser parte y procesal, así como </w:t>
      </w:r>
      <w:r w:rsidR="005E2970" w:rsidRPr="006A0477">
        <w:rPr>
          <w:rFonts w:ascii="Arial" w:hAnsi="Arial" w:cs="Arial"/>
          <w:sz w:val="24"/>
          <w:szCs w:val="24"/>
          <w:lang w:val="es-CO"/>
        </w:rPr>
        <w:t xml:space="preserve">la </w:t>
      </w:r>
      <w:r w:rsidR="00EE1ED2" w:rsidRPr="006A0477">
        <w:rPr>
          <w:rFonts w:ascii="Arial" w:hAnsi="Arial" w:cs="Arial"/>
          <w:sz w:val="24"/>
          <w:szCs w:val="24"/>
          <w:lang w:val="es-CO"/>
        </w:rPr>
        <w:t xml:space="preserve">demanda </w:t>
      </w:r>
      <w:r>
        <w:rPr>
          <w:rFonts w:ascii="Arial" w:hAnsi="Arial" w:cs="Arial"/>
          <w:sz w:val="24"/>
          <w:szCs w:val="24"/>
          <w:lang w:val="es-CO"/>
        </w:rPr>
        <w:t>en forma</w:t>
      </w:r>
      <w:r w:rsidR="00EE1ED2" w:rsidRPr="006A0477">
        <w:rPr>
          <w:rFonts w:ascii="Arial" w:hAnsi="Arial" w:cs="Arial"/>
          <w:sz w:val="24"/>
          <w:szCs w:val="24"/>
          <w:lang w:val="es-CO"/>
        </w:rPr>
        <w:t xml:space="preserve">, </w:t>
      </w:r>
      <w:r w:rsidR="00BD62F2" w:rsidRPr="006A0477">
        <w:rPr>
          <w:rFonts w:ascii="Arial" w:hAnsi="Arial" w:cs="Arial"/>
          <w:sz w:val="24"/>
          <w:szCs w:val="24"/>
          <w:lang w:val="es-CO"/>
        </w:rPr>
        <w:t xml:space="preserve">por </w:t>
      </w:r>
      <w:r w:rsidR="00EE1ED2" w:rsidRPr="006A0477">
        <w:rPr>
          <w:rFonts w:ascii="Arial" w:hAnsi="Arial" w:cs="Arial"/>
          <w:sz w:val="24"/>
          <w:szCs w:val="24"/>
          <w:lang w:val="es-CO"/>
        </w:rPr>
        <w:t xml:space="preserve">manera que es viable </w:t>
      </w:r>
      <w:r w:rsidR="002E0908" w:rsidRPr="006A0477">
        <w:rPr>
          <w:rFonts w:ascii="Arial" w:hAnsi="Arial" w:cs="Arial"/>
          <w:sz w:val="24"/>
          <w:szCs w:val="24"/>
          <w:lang w:val="es-CO"/>
        </w:rPr>
        <w:t xml:space="preserve">resolver </w:t>
      </w:r>
      <w:r w:rsidR="00A20AF8">
        <w:rPr>
          <w:rFonts w:ascii="Arial" w:hAnsi="Arial" w:cs="Arial"/>
          <w:sz w:val="24"/>
          <w:szCs w:val="24"/>
          <w:lang w:val="es-CO"/>
        </w:rPr>
        <w:t>de fondo.  E</w:t>
      </w:r>
      <w:r w:rsidR="00EE1ED2" w:rsidRPr="006A0477">
        <w:rPr>
          <w:rFonts w:ascii="Arial" w:hAnsi="Arial" w:cs="Arial"/>
          <w:sz w:val="24"/>
          <w:szCs w:val="24"/>
          <w:lang w:val="es-CO"/>
        </w:rPr>
        <w:t xml:space="preserve">l Despacho de primer grado </w:t>
      </w:r>
      <w:r w:rsidR="0079069B" w:rsidRPr="006A0477">
        <w:rPr>
          <w:rFonts w:ascii="Arial" w:hAnsi="Arial" w:cs="Arial"/>
          <w:sz w:val="24"/>
          <w:szCs w:val="24"/>
          <w:lang w:val="es-CO"/>
        </w:rPr>
        <w:t>era</w:t>
      </w:r>
      <w:r w:rsidR="00EE1ED2" w:rsidRPr="006A0477">
        <w:rPr>
          <w:rFonts w:ascii="Arial" w:hAnsi="Arial" w:cs="Arial"/>
          <w:sz w:val="24"/>
          <w:szCs w:val="24"/>
          <w:lang w:val="es-CO"/>
        </w:rPr>
        <w:t xml:space="preserve"> competente por el f</w:t>
      </w:r>
      <w:r w:rsidR="006A7424" w:rsidRPr="006A0477">
        <w:rPr>
          <w:rFonts w:ascii="Arial" w:hAnsi="Arial" w:cs="Arial"/>
          <w:sz w:val="24"/>
          <w:szCs w:val="24"/>
          <w:lang w:val="es-CO"/>
        </w:rPr>
        <w:t>actor territorial (Artículo 23-1</w:t>
      </w:r>
      <w:r w:rsidR="00B64D25" w:rsidRPr="006A0477">
        <w:rPr>
          <w:rFonts w:ascii="Arial" w:hAnsi="Arial" w:cs="Arial"/>
          <w:sz w:val="24"/>
          <w:szCs w:val="24"/>
          <w:lang w:val="es-CO"/>
        </w:rPr>
        <w:t xml:space="preserve">º del </w:t>
      </w:r>
      <w:proofErr w:type="spellStart"/>
      <w:r w:rsidR="00B64D25" w:rsidRPr="006A0477">
        <w:rPr>
          <w:rFonts w:ascii="Arial" w:hAnsi="Arial" w:cs="Arial"/>
          <w:sz w:val="24"/>
          <w:szCs w:val="24"/>
          <w:lang w:val="es-CO"/>
        </w:rPr>
        <w:t>CPC</w:t>
      </w:r>
      <w:proofErr w:type="spellEnd"/>
      <w:r w:rsidR="00B64D25" w:rsidRPr="006A0477">
        <w:rPr>
          <w:rFonts w:ascii="Arial" w:hAnsi="Arial" w:cs="Arial"/>
          <w:sz w:val="24"/>
          <w:szCs w:val="24"/>
          <w:lang w:val="es-CO"/>
        </w:rPr>
        <w:t>)</w:t>
      </w:r>
      <w:r w:rsidR="00936005">
        <w:rPr>
          <w:rFonts w:ascii="Arial" w:hAnsi="Arial" w:cs="Arial"/>
          <w:sz w:val="24"/>
          <w:szCs w:val="24"/>
          <w:lang w:val="es-CO"/>
        </w:rPr>
        <w:t xml:space="preserve"> y objetivo (Artículo 16-1</w:t>
      </w:r>
      <w:r w:rsidR="00A20AF8">
        <w:rPr>
          <w:rFonts w:ascii="Arial" w:hAnsi="Arial" w:cs="Arial"/>
          <w:sz w:val="24"/>
          <w:szCs w:val="24"/>
          <w:lang w:val="es-CO"/>
        </w:rPr>
        <w:t xml:space="preserve">º, </w:t>
      </w:r>
      <w:proofErr w:type="spellStart"/>
      <w:r w:rsidR="00A20AF8">
        <w:rPr>
          <w:rFonts w:ascii="Arial" w:hAnsi="Arial" w:cs="Arial"/>
          <w:sz w:val="24"/>
          <w:szCs w:val="24"/>
          <w:lang w:val="es-CO"/>
        </w:rPr>
        <w:t>CPC</w:t>
      </w:r>
      <w:proofErr w:type="spellEnd"/>
      <w:r w:rsidR="00A20AF8">
        <w:rPr>
          <w:rFonts w:ascii="Arial" w:hAnsi="Arial" w:cs="Arial"/>
          <w:sz w:val="24"/>
          <w:szCs w:val="24"/>
          <w:lang w:val="es-CO"/>
        </w:rPr>
        <w:t>)</w:t>
      </w:r>
      <w:r w:rsidR="00EE1ED2" w:rsidRPr="006A0477">
        <w:rPr>
          <w:rFonts w:ascii="Arial" w:hAnsi="Arial" w:cs="Arial"/>
          <w:sz w:val="24"/>
          <w:szCs w:val="24"/>
          <w:lang w:val="es-CO"/>
        </w:rPr>
        <w:t xml:space="preserve">. En todo caso, las partes no discutieron este </w:t>
      </w:r>
      <w:r w:rsidR="009E0EE5" w:rsidRPr="006A0477">
        <w:rPr>
          <w:rFonts w:ascii="Arial" w:hAnsi="Arial" w:cs="Arial"/>
          <w:sz w:val="24"/>
          <w:szCs w:val="24"/>
          <w:lang w:val="es-CO"/>
        </w:rPr>
        <w:t xml:space="preserve">aspecto al concurrir al proceso (Artículo 144, </w:t>
      </w:r>
      <w:proofErr w:type="spellStart"/>
      <w:r w:rsidR="009E0EE5" w:rsidRPr="006A0477">
        <w:rPr>
          <w:rFonts w:ascii="Arial" w:hAnsi="Arial" w:cs="Arial"/>
          <w:sz w:val="24"/>
          <w:szCs w:val="24"/>
          <w:lang w:val="es-CO"/>
        </w:rPr>
        <w:t>CPC</w:t>
      </w:r>
      <w:proofErr w:type="spellEnd"/>
      <w:r w:rsidR="009E0EE5" w:rsidRPr="006A0477">
        <w:rPr>
          <w:rFonts w:ascii="Arial" w:hAnsi="Arial" w:cs="Arial"/>
          <w:sz w:val="24"/>
          <w:szCs w:val="24"/>
          <w:lang w:val="es-CO"/>
        </w:rPr>
        <w:t>).</w:t>
      </w:r>
    </w:p>
    <w:p w:rsidR="00EE1ED2" w:rsidRPr="009F4BCC"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9F4BCC">
        <w:rPr>
          <w:rFonts w:ascii="Arial" w:hAnsi="Arial" w:cs="Arial"/>
          <w:iCs/>
          <w:smallCaps/>
          <w:sz w:val="26"/>
          <w:szCs w:val="26"/>
          <w:lang w:val="es-CO"/>
        </w:rPr>
        <w:lastRenderedPageBreak/>
        <w:t>El trámite adecuado y el derecho de postulación</w:t>
      </w:r>
    </w:p>
    <w:p w:rsidR="00EE1ED2" w:rsidRPr="001C0F0B" w:rsidRDefault="00EE1ED2" w:rsidP="00DC44D7">
      <w:pPr>
        <w:spacing w:line="360" w:lineRule="auto"/>
        <w:jc w:val="both"/>
        <w:rPr>
          <w:rFonts w:ascii="Arial" w:hAnsi="Arial" w:cs="Arial"/>
          <w:lang w:val="es-CO"/>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ordinario, </w:t>
      </w:r>
      <w:r w:rsidR="009B1B46" w:rsidRPr="006A0477">
        <w:rPr>
          <w:rFonts w:ascii="Arial" w:hAnsi="Arial" w:cs="Arial"/>
          <w:sz w:val="24"/>
          <w:szCs w:val="22"/>
          <w:lang w:val="es-CO"/>
        </w:rPr>
        <w:t xml:space="preserve">de acuerdo </w:t>
      </w:r>
      <w:r w:rsidR="009E1C7E">
        <w:rPr>
          <w:rFonts w:ascii="Arial" w:hAnsi="Arial" w:cs="Arial"/>
          <w:sz w:val="24"/>
          <w:szCs w:val="22"/>
          <w:lang w:val="es-CO"/>
        </w:rPr>
        <w:t xml:space="preserve">con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FA138F">
        <w:rPr>
          <w:rFonts w:ascii="Arial" w:hAnsi="Arial" w:cs="Arial"/>
          <w:sz w:val="24"/>
          <w:szCs w:val="22"/>
          <w:lang w:val="es-CO"/>
        </w:rPr>
        <w:t>396</w:t>
      </w:r>
      <w:r w:rsidR="009D6291">
        <w:rPr>
          <w:rFonts w:ascii="Arial" w:hAnsi="Arial" w:cs="Arial"/>
          <w:sz w:val="24"/>
          <w:szCs w:val="22"/>
          <w:lang w:val="es-CO"/>
        </w:rPr>
        <w:t xml:space="preserve"> y subsiguientes del </w:t>
      </w:r>
      <w:proofErr w:type="spellStart"/>
      <w:r w:rsidR="009D6291">
        <w:rPr>
          <w:rFonts w:ascii="Arial" w:hAnsi="Arial" w:cs="Arial"/>
          <w:sz w:val="24"/>
          <w:szCs w:val="22"/>
          <w:lang w:val="es-CO"/>
        </w:rPr>
        <w:t>CPC</w:t>
      </w:r>
      <w:proofErr w:type="spellEnd"/>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EE1ED2" w:rsidRPr="006A0477">
        <w:rPr>
          <w:rFonts w:ascii="Arial" w:hAnsi="Arial" w:cs="Arial"/>
          <w:sz w:val="24"/>
          <w:szCs w:val="22"/>
          <w:lang w:val="es-CO"/>
        </w:rPr>
        <w:t>asistidas 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w:t>
      </w:r>
      <w:proofErr w:type="spellStart"/>
      <w:r w:rsidR="00EE1ED2" w:rsidRPr="006A0477">
        <w:rPr>
          <w:rFonts w:ascii="Arial" w:hAnsi="Arial" w:cs="Arial"/>
          <w:sz w:val="24"/>
          <w:szCs w:val="22"/>
          <w:lang w:val="es-CO"/>
        </w:rPr>
        <w:t>CPC</w:t>
      </w:r>
      <w:proofErr w:type="spellEnd"/>
      <w:r w:rsidR="00EE1ED2" w:rsidRPr="006A0477">
        <w:rPr>
          <w:rFonts w:ascii="Arial" w:hAnsi="Arial" w:cs="Arial"/>
          <w:sz w:val="24"/>
          <w:szCs w:val="22"/>
          <w:lang w:val="es-CO"/>
        </w:rPr>
        <w:t>).</w:t>
      </w:r>
    </w:p>
    <w:p w:rsidR="00EE1ED2" w:rsidRPr="001C0F0B" w:rsidRDefault="00EE1ED2" w:rsidP="00EE1ED2">
      <w:pPr>
        <w:spacing w:line="360" w:lineRule="auto"/>
        <w:jc w:val="both"/>
        <w:rPr>
          <w:rFonts w:ascii="Arial" w:hAnsi="Arial" w:cs="Arial"/>
          <w:lang w:val="es-CO"/>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1C0F0B" w:rsidRDefault="00A868F4" w:rsidP="00A868F4">
      <w:pPr>
        <w:spacing w:line="360" w:lineRule="auto"/>
        <w:jc w:val="both"/>
        <w:rPr>
          <w:rFonts w:ascii="Arial" w:hAnsi="Arial" w:cs="Arial"/>
          <w:lang w:val="es-CO"/>
        </w:rPr>
      </w:pPr>
    </w:p>
    <w:p w:rsidR="00A868F4" w:rsidRPr="006A0477" w:rsidRDefault="00A868F4" w:rsidP="00A868F4">
      <w:pPr>
        <w:spacing w:line="360" w:lineRule="auto"/>
        <w:jc w:val="both"/>
        <w:rPr>
          <w:rFonts w:ascii="Arial" w:hAnsi="Arial" w:cs="Arial"/>
          <w:sz w:val="24"/>
          <w:szCs w:val="22"/>
          <w:lang w:val="es-CO"/>
        </w:rPr>
      </w:pPr>
      <w:r w:rsidRPr="006A0477">
        <w:rPr>
          <w:rFonts w:ascii="Arial" w:hAnsi="Arial"/>
          <w:sz w:val="24"/>
          <w:lang w:val="es-CO"/>
        </w:rPr>
        <w:t xml:space="preserve">¿Se debe </w:t>
      </w:r>
      <w:r w:rsidR="00F66BCA" w:rsidRPr="006A0477">
        <w:rPr>
          <w:rFonts w:ascii="Arial" w:hAnsi="Arial"/>
          <w:sz w:val="24"/>
          <w:lang w:val="es-CO"/>
        </w:rPr>
        <w:t xml:space="preserve">revocar </w:t>
      </w:r>
      <w:r w:rsidRPr="006A0477">
        <w:rPr>
          <w:rFonts w:ascii="Arial" w:hAnsi="Arial"/>
          <w:sz w:val="24"/>
          <w:lang w:val="es-CO"/>
        </w:rPr>
        <w:t xml:space="preserve">la sentencia </w:t>
      </w:r>
      <w:r w:rsidR="00602FD3" w:rsidRPr="006A0477">
        <w:rPr>
          <w:rFonts w:ascii="Arial" w:hAnsi="Arial"/>
          <w:sz w:val="24"/>
          <w:lang w:val="es-CO"/>
        </w:rPr>
        <w:t>des</w:t>
      </w:r>
      <w:r w:rsidRPr="006A0477">
        <w:rPr>
          <w:rFonts w:ascii="Arial" w:hAnsi="Arial"/>
          <w:sz w:val="24"/>
          <w:lang w:val="es-CO"/>
        </w:rPr>
        <w:t xml:space="preserve">estimatoria proferida por el Juzgado </w:t>
      </w:r>
      <w:r w:rsidR="00B032E3">
        <w:rPr>
          <w:rFonts w:ascii="Arial" w:hAnsi="Arial" w:cs="Arial"/>
          <w:sz w:val="24"/>
          <w:szCs w:val="24"/>
          <w:lang w:val="es-CO"/>
        </w:rPr>
        <w:t xml:space="preserve">Tercero </w:t>
      </w:r>
      <w:r w:rsidR="005F6795">
        <w:rPr>
          <w:rFonts w:ascii="Arial" w:hAnsi="Arial"/>
          <w:sz w:val="24"/>
          <w:lang w:val="es-CO"/>
        </w:rPr>
        <w:t xml:space="preserve">Civil </w:t>
      </w:r>
      <w:r w:rsidRPr="006A0477">
        <w:rPr>
          <w:rFonts w:ascii="Arial" w:hAnsi="Arial"/>
          <w:sz w:val="24"/>
          <w:lang w:val="es-CO"/>
        </w:rPr>
        <w:t xml:space="preserve">del Circuito de </w:t>
      </w:r>
      <w:r w:rsidR="005F6795">
        <w:rPr>
          <w:rFonts w:ascii="Arial" w:hAnsi="Arial"/>
          <w:sz w:val="24"/>
          <w:lang w:val="es-CO"/>
        </w:rPr>
        <w:t xml:space="preserve">esta municipalidad, </w:t>
      </w:r>
      <w:r w:rsidR="00602FD3" w:rsidRPr="006A0477">
        <w:rPr>
          <w:rFonts w:ascii="Arial" w:hAnsi="Arial"/>
          <w:sz w:val="24"/>
          <w:lang w:val="es-CO"/>
        </w:rPr>
        <w:t>R</w:t>
      </w:r>
      <w:r w:rsidRPr="006A0477">
        <w:rPr>
          <w:rFonts w:ascii="Arial" w:hAnsi="Arial"/>
          <w:sz w:val="24"/>
          <w:lang w:val="es-CO"/>
        </w:rPr>
        <w:t xml:space="preserve">., </w:t>
      </w:r>
      <w:r w:rsidR="00400BCC" w:rsidRPr="006A0477">
        <w:rPr>
          <w:rFonts w:ascii="Arial" w:hAnsi="Arial"/>
          <w:sz w:val="24"/>
          <w:lang w:val="es-CO"/>
        </w:rPr>
        <w:t>seg</w:t>
      </w:r>
      <w:r w:rsidR="00371609" w:rsidRPr="006A0477">
        <w:rPr>
          <w:rFonts w:ascii="Arial" w:hAnsi="Arial"/>
          <w:sz w:val="24"/>
          <w:lang w:val="es-CO"/>
        </w:rPr>
        <w:t xml:space="preserve">ún el razonamiento de </w:t>
      </w:r>
      <w:r w:rsidRPr="006A0477">
        <w:rPr>
          <w:rFonts w:ascii="Arial" w:hAnsi="Arial"/>
          <w:sz w:val="24"/>
          <w:lang w:val="es-CO"/>
        </w:rPr>
        <w:t xml:space="preserve">la apelación </w:t>
      </w:r>
      <w:r w:rsidR="00D57BB4" w:rsidRPr="006A0477">
        <w:rPr>
          <w:rFonts w:ascii="Arial" w:hAnsi="Arial"/>
          <w:sz w:val="24"/>
          <w:lang w:val="es-CO"/>
        </w:rPr>
        <w:t xml:space="preserve">de </w:t>
      </w:r>
      <w:r w:rsidRPr="006A0477">
        <w:rPr>
          <w:rFonts w:ascii="Arial" w:hAnsi="Arial"/>
          <w:sz w:val="24"/>
          <w:lang w:val="es-CO"/>
        </w:rPr>
        <w:t>la parte demanda</w:t>
      </w:r>
      <w:r w:rsidR="009E5304">
        <w:rPr>
          <w:rFonts w:ascii="Arial" w:hAnsi="Arial"/>
          <w:sz w:val="24"/>
          <w:lang w:val="es-CO"/>
        </w:rPr>
        <w:t>da</w:t>
      </w:r>
      <w:r w:rsidRPr="006A0477">
        <w:rPr>
          <w:rFonts w:ascii="Arial" w:hAnsi="Arial" w:cs="Arial"/>
          <w:sz w:val="24"/>
          <w:szCs w:val="22"/>
          <w:lang w:val="es-CO"/>
        </w:rPr>
        <w:t>?</w:t>
      </w:r>
    </w:p>
    <w:p w:rsidR="00A868F4" w:rsidRPr="00E65FE1" w:rsidRDefault="00A868F4" w:rsidP="00EE1ED2">
      <w:pPr>
        <w:spacing w:line="360" w:lineRule="auto"/>
        <w:jc w:val="both"/>
        <w:rPr>
          <w:rFonts w:ascii="Arial" w:hAnsi="Arial" w:cs="Arial"/>
          <w:sz w:val="24"/>
          <w:szCs w:val="22"/>
          <w:lang w:val="es-CO"/>
        </w:rPr>
      </w:pPr>
    </w:p>
    <w:p w:rsidR="008D4705" w:rsidRPr="006A0477" w:rsidRDefault="00763F02" w:rsidP="008D4705">
      <w:pPr>
        <w:numPr>
          <w:ilvl w:val="1"/>
          <w:numId w:val="8"/>
        </w:numPr>
        <w:overflowPunct/>
        <w:spacing w:line="360" w:lineRule="auto"/>
        <w:jc w:val="both"/>
        <w:rPr>
          <w:rFonts w:ascii="Arial" w:hAnsi="Arial" w:cs="Arial"/>
          <w:smallCaps/>
          <w:sz w:val="26"/>
          <w:szCs w:val="26"/>
          <w:lang w:val="es-CO"/>
        </w:rPr>
      </w:pPr>
      <w:r>
        <w:rPr>
          <w:rFonts w:ascii="Arial" w:hAnsi="Arial" w:cs="Arial"/>
          <w:iCs/>
          <w:smallCaps/>
          <w:sz w:val="26"/>
          <w:szCs w:val="26"/>
          <w:lang w:val="es-CO"/>
        </w:rPr>
        <w:t>El tipo de acción procesal</w:t>
      </w:r>
    </w:p>
    <w:p w:rsidR="008D4705" w:rsidRPr="001C0F0B" w:rsidRDefault="008D4705" w:rsidP="008D4705">
      <w:pPr>
        <w:spacing w:line="360" w:lineRule="auto"/>
        <w:jc w:val="both"/>
        <w:rPr>
          <w:rFonts w:ascii="Arial" w:hAnsi="Arial" w:cs="Arial"/>
          <w:lang w:val="es-CO"/>
        </w:rPr>
      </w:pPr>
    </w:p>
    <w:p w:rsidR="00BB1A9E" w:rsidRDefault="00F76D2E" w:rsidP="00BB1A9E">
      <w:pPr>
        <w:spacing w:line="360" w:lineRule="auto"/>
        <w:jc w:val="both"/>
        <w:rPr>
          <w:rFonts w:ascii="Arial" w:hAnsi="Arial" w:cs="Arial"/>
          <w:sz w:val="24"/>
          <w:szCs w:val="22"/>
        </w:rPr>
      </w:pPr>
      <w:r>
        <w:rPr>
          <w:rFonts w:ascii="Arial" w:hAnsi="Arial" w:cs="Arial"/>
          <w:sz w:val="24"/>
          <w:szCs w:val="24"/>
        </w:rPr>
        <w:t>Sobre l</w:t>
      </w:r>
      <w:r w:rsidR="00FC2234">
        <w:rPr>
          <w:rFonts w:ascii="Arial" w:hAnsi="Arial" w:cs="Arial"/>
          <w:sz w:val="24"/>
          <w:szCs w:val="24"/>
        </w:rPr>
        <w:t xml:space="preserve">a responsabilidad </w:t>
      </w:r>
      <w:r w:rsidR="00BB1A9E">
        <w:rPr>
          <w:rFonts w:ascii="Arial" w:hAnsi="Arial" w:cs="Arial"/>
          <w:sz w:val="24"/>
          <w:szCs w:val="24"/>
        </w:rPr>
        <w:t xml:space="preserve">en este caso, </w:t>
      </w:r>
      <w:r>
        <w:rPr>
          <w:rFonts w:ascii="Arial" w:hAnsi="Arial" w:cs="Arial"/>
          <w:sz w:val="24"/>
          <w:szCs w:val="24"/>
        </w:rPr>
        <w:t xml:space="preserve">hay que </w:t>
      </w:r>
      <w:r w:rsidR="00CF6E9C">
        <w:rPr>
          <w:rFonts w:ascii="Arial" w:hAnsi="Arial" w:cs="Arial"/>
          <w:sz w:val="24"/>
          <w:szCs w:val="24"/>
        </w:rPr>
        <w:t xml:space="preserve">decir </w:t>
      </w:r>
      <w:r w:rsidR="00BB1A9E">
        <w:rPr>
          <w:rFonts w:ascii="Arial" w:hAnsi="Arial" w:cs="Arial"/>
          <w:sz w:val="24"/>
          <w:szCs w:val="24"/>
        </w:rPr>
        <w:t>que</w:t>
      </w:r>
      <w:r w:rsidR="00CF6E9C">
        <w:rPr>
          <w:rFonts w:ascii="Arial" w:hAnsi="Arial" w:cs="Arial"/>
          <w:sz w:val="24"/>
          <w:szCs w:val="24"/>
        </w:rPr>
        <w:t>,</w:t>
      </w:r>
      <w:r w:rsidR="00BB1A9E">
        <w:rPr>
          <w:rFonts w:ascii="Arial" w:hAnsi="Arial" w:cs="Arial"/>
          <w:sz w:val="24"/>
          <w:szCs w:val="24"/>
        </w:rPr>
        <w:t xml:space="preserve"> </w:t>
      </w:r>
      <w:r w:rsidR="00BB1A9E" w:rsidRPr="00B21E97">
        <w:rPr>
          <w:rFonts w:ascii="Arial" w:hAnsi="Arial" w:cs="Arial"/>
          <w:sz w:val="24"/>
          <w:szCs w:val="22"/>
        </w:rPr>
        <w:t xml:space="preserve">como el proceso inició en la especialidad laboral, la demanda no especificó la modalidad </w:t>
      </w:r>
      <w:r w:rsidR="00BB1A9E">
        <w:rPr>
          <w:rFonts w:ascii="Arial" w:hAnsi="Arial" w:cs="Arial"/>
          <w:sz w:val="24"/>
          <w:szCs w:val="22"/>
        </w:rPr>
        <w:t xml:space="preserve">y la juzgadora </w:t>
      </w:r>
      <w:r w:rsidR="00BB1A9E" w:rsidRPr="00B21E97">
        <w:rPr>
          <w:rFonts w:ascii="Arial" w:hAnsi="Arial" w:cs="Arial"/>
          <w:sz w:val="24"/>
          <w:szCs w:val="22"/>
        </w:rPr>
        <w:t>de la causa optó por la contractual</w:t>
      </w:r>
      <w:r>
        <w:rPr>
          <w:rFonts w:ascii="Arial" w:hAnsi="Arial" w:cs="Arial"/>
          <w:sz w:val="24"/>
          <w:szCs w:val="22"/>
        </w:rPr>
        <w:t xml:space="preserve">, sin mayores fundamentos para esa escogencia, pero </w:t>
      </w:r>
      <w:r>
        <w:rPr>
          <w:rFonts w:ascii="Arial" w:hAnsi="Arial" w:cs="Arial"/>
          <w:sz w:val="24"/>
          <w:szCs w:val="24"/>
        </w:rPr>
        <w:t xml:space="preserve">como pasará a explicarse, aquí debe examinarse tanto desde la órbita contractual como la </w:t>
      </w:r>
      <w:r w:rsidRPr="004030F3">
        <w:rPr>
          <w:rFonts w:ascii="Arial" w:hAnsi="Arial" w:cs="Arial"/>
          <w:sz w:val="24"/>
          <w:szCs w:val="24"/>
        </w:rPr>
        <w:t>extracontractual</w:t>
      </w:r>
      <w:r>
        <w:rPr>
          <w:rFonts w:ascii="Arial" w:hAnsi="Arial" w:cs="Arial"/>
          <w:sz w:val="24"/>
          <w:szCs w:val="24"/>
        </w:rPr>
        <w:t>, tal como fueron acumuladas.</w:t>
      </w:r>
    </w:p>
    <w:p w:rsidR="00BB1A9E" w:rsidRPr="00947E6B" w:rsidRDefault="00BB1A9E" w:rsidP="00FC2234">
      <w:pPr>
        <w:spacing w:line="360" w:lineRule="auto"/>
        <w:jc w:val="both"/>
        <w:rPr>
          <w:rFonts w:ascii="Arial" w:hAnsi="Arial" w:cs="Arial"/>
          <w:szCs w:val="24"/>
        </w:rPr>
      </w:pPr>
    </w:p>
    <w:p w:rsidR="00F76D2E" w:rsidRDefault="00F76D2E" w:rsidP="00F76D2E">
      <w:pPr>
        <w:spacing w:line="360" w:lineRule="auto"/>
        <w:jc w:val="both"/>
        <w:rPr>
          <w:rFonts w:ascii="Arial" w:hAnsi="Arial" w:cs="Arial"/>
          <w:sz w:val="24"/>
          <w:szCs w:val="22"/>
        </w:rPr>
      </w:pPr>
      <w:r>
        <w:rPr>
          <w:rFonts w:ascii="Arial" w:hAnsi="Arial" w:cs="Arial"/>
          <w:sz w:val="24"/>
          <w:szCs w:val="24"/>
        </w:rPr>
        <w:t>En efecto, en la mayoría de las veces la responsabilidad sanitaria se ubica en la nominada contractual</w:t>
      </w:r>
      <w:r>
        <w:rPr>
          <w:rStyle w:val="Appelnotedebasdep"/>
          <w:rFonts w:ascii="Arial" w:hAnsi="Arial"/>
          <w:sz w:val="24"/>
          <w:szCs w:val="24"/>
        </w:rPr>
        <w:footnoteReference w:id="1"/>
      </w:r>
      <w:r>
        <w:rPr>
          <w:rFonts w:ascii="Arial" w:hAnsi="Arial" w:cs="Arial"/>
          <w:sz w:val="24"/>
          <w:szCs w:val="24"/>
        </w:rPr>
        <w:t>, existen varios eventos exceptivos de aquella generalidad</w:t>
      </w:r>
      <w:r>
        <w:rPr>
          <w:rStyle w:val="Appelnotedebasdep"/>
          <w:rFonts w:ascii="Arial" w:hAnsi="Arial"/>
          <w:sz w:val="24"/>
          <w:szCs w:val="24"/>
        </w:rPr>
        <w:footnoteReference w:id="2"/>
      </w:r>
      <w:r>
        <w:rPr>
          <w:rFonts w:ascii="Arial" w:hAnsi="Arial" w:cs="Arial"/>
          <w:sz w:val="24"/>
          <w:szCs w:val="24"/>
        </w:rPr>
        <w:t xml:space="preserve">, explica </w:t>
      </w:r>
      <w:r w:rsidRPr="00EF44AE">
        <w:rPr>
          <w:rFonts w:ascii="Arial" w:hAnsi="Arial" w:cs="Arial"/>
          <w:sz w:val="24"/>
          <w:szCs w:val="24"/>
        </w:rPr>
        <w:t>la CSJ</w:t>
      </w:r>
      <w:r w:rsidRPr="00EF44AE">
        <w:rPr>
          <w:rStyle w:val="Appelnotedebasdep"/>
          <w:rFonts w:ascii="Arial" w:hAnsi="Arial"/>
          <w:sz w:val="24"/>
          <w:szCs w:val="24"/>
        </w:rPr>
        <w:footnoteReference w:id="3"/>
      </w:r>
      <w:r>
        <w:rPr>
          <w:rFonts w:ascii="Arial" w:hAnsi="Arial" w:cs="Arial"/>
          <w:sz w:val="24"/>
          <w:szCs w:val="24"/>
          <w:vertAlign w:val="superscript"/>
        </w:rPr>
        <w:t>-</w:t>
      </w:r>
      <w:r>
        <w:rPr>
          <w:rStyle w:val="Appelnotedebasdep"/>
          <w:rFonts w:ascii="Arial" w:hAnsi="Arial"/>
          <w:sz w:val="24"/>
          <w:szCs w:val="24"/>
        </w:rPr>
        <w:footnoteReference w:id="4"/>
      </w:r>
      <w:r w:rsidRPr="00EF44AE">
        <w:rPr>
          <w:rFonts w:ascii="Arial" w:hAnsi="Arial" w:cs="Arial"/>
          <w:sz w:val="24"/>
          <w:szCs w:val="24"/>
        </w:rPr>
        <w:t xml:space="preserve">, </w:t>
      </w:r>
      <w:r>
        <w:rPr>
          <w:rFonts w:ascii="Arial" w:hAnsi="Arial" w:cs="Arial"/>
          <w:sz w:val="24"/>
          <w:szCs w:val="24"/>
        </w:rPr>
        <w:t xml:space="preserve">que </w:t>
      </w:r>
      <w:r w:rsidRPr="00EF44AE">
        <w:rPr>
          <w:rFonts w:ascii="Arial" w:hAnsi="Arial" w:cs="Arial"/>
          <w:sz w:val="24"/>
          <w:szCs w:val="24"/>
        </w:rPr>
        <w:t>cuando los demandantes reclaman:</w:t>
      </w:r>
      <w:r>
        <w:rPr>
          <w:rFonts w:ascii="Arial" w:hAnsi="Arial" w:cs="Arial"/>
          <w:sz w:val="24"/>
          <w:szCs w:val="22"/>
        </w:rPr>
        <w:t xml:space="preserve"> </w:t>
      </w:r>
      <w:r w:rsidRPr="00EF44AE">
        <w:rPr>
          <w:rFonts w:ascii="Arial" w:hAnsi="Arial"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EF44AE">
        <w:rPr>
          <w:rFonts w:ascii="Arial" w:hAnsi="Arial" w:cs="Arial"/>
          <w:bCs/>
          <w:i/>
          <w:iCs/>
          <w:sz w:val="22"/>
          <w:szCs w:val="22"/>
        </w:rPr>
        <w:t xml:space="preserve">. (…) </w:t>
      </w:r>
      <w:r w:rsidRPr="00EF44AE">
        <w:rPr>
          <w:rFonts w:ascii="Arial" w:hAnsi="Arial"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la responsabilidad </w:t>
      </w:r>
      <w:r w:rsidRPr="00EF44AE">
        <w:rPr>
          <w:rFonts w:ascii="Arial" w:hAnsi="Arial" w:cs="Arial"/>
          <w:i/>
          <w:sz w:val="22"/>
          <w:szCs w:val="22"/>
          <w:u w:val="single"/>
        </w:rPr>
        <w:t>extracontractual</w:t>
      </w:r>
      <w:r w:rsidRPr="00EF44AE">
        <w:rPr>
          <w:rFonts w:ascii="Arial" w:hAnsi="Arial" w:cs="Arial"/>
          <w:i/>
          <w:sz w:val="22"/>
          <w:szCs w:val="22"/>
        </w:rPr>
        <w:t xml:space="preserve">” (cas. civ. sentencia de 18 de mayo de 2005, [SC-084-2005], </w:t>
      </w:r>
      <w:proofErr w:type="spellStart"/>
      <w:r w:rsidRPr="00EF44AE">
        <w:rPr>
          <w:rFonts w:ascii="Arial" w:hAnsi="Arial" w:cs="Arial"/>
          <w:i/>
          <w:sz w:val="22"/>
          <w:szCs w:val="22"/>
        </w:rPr>
        <w:t>exp</w:t>
      </w:r>
      <w:proofErr w:type="spellEnd"/>
      <w:r w:rsidRPr="00EF44AE">
        <w:rPr>
          <w:rFonts w:ascii="Arial" w:hAnsi="Arial" w:cs="Arial"/>
          <w:i/>
          <w:sz w:val="22"/>
          <w:szCs w:val="22"/>
        </w:rPr>
        <w:t>. 14415)”</w:t>
      </w:r>
      <w:r>
        <w:rPr>
          <w:rFonts w:ascii="Arial" w:hAnsi="Arial" w:cs="Arial"/>
          <w:i/>
          <w:sz w:val="22"/>
          <w:szCs w:val="22"/>
        </w:rPr>
        <w:t xml:space="preserve">. </w:t>
      </w:r>
      <w:proofErr w:type="spellStart"/>
      <w:r>
        <w:rPr>
          <w:rFonts w:ascii="Arial" w:hAnsi="Arial" w:cs="Arial"/>
          <w:sz w:val="24"/>
          <w:szCs w:val="22"/>
        </w:rPr>
        <w:t>Sublínea</w:t>
      </w:r>
      <w:proofErr w:type="spellEnd"/>
      <w:r>
        <w:rPr>
          <w:rFonts w:ascii="Arial" w:hAnsi="Arial" w:cs="Arial"/>
          <w:sz w:val="24"/>
          <w:szCs w:val="22"/>
        </w:rPr>
        <w:t xml:space="preserve"> fuera de texto.</w:t>
      </w:r>
    </w:p>
    <w:p w:rsidR="00F76D2E" w:rsidRDefault="00F76D2E" w:rsidP="00F76D2E">
      <w:pPr>
        <w:spacing w:line="360" w:lineRule="auto"/>
        <w:jc w:val="both"/>
        <w:rPr>
          <w:rFonts w:ascii="Arial" w:hAnsi="Arial" w:cs="Arial"/>
          <w:sz w:val="24"/>
          <w:szCs w:val="24"/>
        </w:rPr>
      </w:pPr>
    </w:p>
    <w:p w:rsidR="00F76D2E" w:rsidRDefault="00F76D2E" w:rsidP="00F76D2E">
      <w:pPr>
        <w:spacing w:line="360" w:lineRule="auto"/>
        <w:jc w:val="both"/>
        <w:rPr>
          <w:rFonts w:ascii="Arial" w:hAnsi="Arial" w:cs="Arial"/>
          <w:sz w:val="22"/>
          <w:szCs w:val="22"/>
        </w:rPr>
      </w:pPr>
      <w:r>
        <w:rPr>
          <w:rFonts w:ascii="Arial" w:hAnsi="Arial" w:cs="Arial"/>
          <w:sz w:val="24"/>
          <w:szCs w:val="22"/>
        </w:rPr>
        <w:t xml:space="preserve">Ahora, es necesario aclarar el punto de </w:t>
      </w:r>
      <w:r w:rsidRPr="00605644">
        <w:rPr>
          <w:rFonts w:ascii="Arial" w:hAnsi="Arial" w:cs="Arial"/>
          <w:sz w:val="24"/>
          <w:szCs w:val="22"/>
        </w:rPr>
        <w:t xml:space="preserve">la acumulación subjetiva de pretensiones, </w:t>
      </w:r>
      <w:r>
        <w:rPr>
          <w:rFonts w:ascii="Arial" w:hAnsi="Arial" w:cs="Arial"/>
          <w:sz w:val="24"/>
          <w:szCs w:val="22"/>
        </w:rPr>
        <w:t xml:space="preserve">pues aquí, como ya se dijo, se ventilan unas contractuales y otras extracontractuales, </w:t>
      </w:r>
      <w:r w:rsidRPr="00605644">
        <w:rPr>
          <w:rFonts w:ascii="Arial" w:hAnsi="Arial" w:cs="Arial"/>
          <w:sz w:val="24"/>
          <w:szCs w:val="22"/>
        </w:rPr>
        <w:t>la CSJ</w:t>
      </w:r>
      <w:r>
        <w:rPr>
          <w:rStyle w:val="Appelnotedebasdep"/>
          <w:rFonts w:ascii="Arial" w:hAnsi="Arial"/>
          <w:sz w:val="22"/>
          <w:szCs w:val="22"/>
        </w:rPr>
        <w:footnoteReference w:id="5"/>
      </w:r>
      <w:r>
        <w:rPr>
          <w:rFonts w:ascii="Arial" w:hAnsi="Arial" w:cs="Arial"/>
          <w:sz w:val="22"/>
          <w:szCs w:val="22"/>
        </w:rPr>
        <w:t xml:space="preserve"> </w:t>
      </w:r>
      <w:r w:rsidRPr="00605644">
        <w:rPr>
          <w:rFonts w:ascii="Arial" w:hAnsi="Arial" w:cs="Arial"/>
          <w:sz w:val="24"/>
          <w:szCs w:val="22"/>
        </w:rPr>
        <w:t>planteó</w:t>
      </w:r>
      <w:r>
        <w:rPr>
          <w:rFonts w:ascii="Arial" w:hAnsi="Arial" w:cs="Arial"/>
          <w:sz w:val="22"/>
          <w:szCs w:val="22"/>
        </w:rPr>
        <w:t xml:space="preserve"> </w:t>
      </w:r>
      <w:r w:rsidRPr="00605644">
        <w:rPr>
          <w:rFonts w:ascii="Arial" w:hAnsi="Arial" w:cs="Arial"/>
          <w:sz w:val="24"/>
          <w:szCs w:val="22"/>
        </w:rPr>
        <w:t>el</w:t>
      </w:r>
      <w:r>
        <w:rPr>
          <w:rFonts w:ascii="Arial" w:hAnsi="Arial" w:cs="Arial"/>
          <w:sz w:val="24"/>
          <w:szCs w:val="22"/>
        </w:rPr>
        <w:t xml:space="preserve"> tema así</w:t>
      </w:r>
      <w:r w:rsidRPr="00605644">
        <w:rPr>
          <w:rFonts w:ascii="Arial" w:hAnsi="Arial" w:cs="Arial"/>
          <w:sz w:val="24"/>
          <w:szCs w:val="22"/>
        </w:rPr>
        <w:t>:</w:t>
      </w:r>
      <w:r>
        <w:rPr>
          <w:rFonts w:ascii="Arial" w:hAnsi="Arial" w:cs="Arial"/>
          <w:sz w:val="22"/>
          <w:szCs w:val="22"/>
        </w:rPr>
        <w:t xml:space="preserve"> </w:t>
      </w:r>
    </w:p>
    <w:p w:rsidR="00F76D2E" w:rsidRPr="005C345A" w:rsidRDefault="00F76D2E" w:rsidP="00F76D2E">
      <w:pPr>
        <w:ind w:left="567" w:right="567"/>
        <w:jc w:val="both"/>
        <w:rPr>
          <w:rFonts w:ascii="Arial" w:hAnsi="Arial" w:cs="Arial"/>
          <w:sz w:val="24"/>
          <w:szCs w:val="24"/>
        </w:rPr>
      </w:pPr>
      <w:r w:rsidRPr="005C345A">
        <w:rPr>
          <w:rFonts w:ascii="Arial" w:hAnsi="Arial" w:cs="Arial"/>
          <w:sz w:val="24"/>
          <w:szCs w:val="24"/>
        </w:rPr>
        <w:lastRenderedPageBreak/>
        <w:t xml:space="preserve">… la demanda que hubo de dar origen a este proceso propone una acumulación subjetiva de pretensiones: las propuestas por el señor (…) derivadas del incumplimiento contractual que le imputa el demandado, y las formuladas por los otros demandantes, quienes pretenden la indemnización del daño moral, según dijeron, a título de responsabilidad civil extracontractual, aunque invocando un </w:t>
      </w:r>
      <w:proofErr w:type="spellStart"/>
      <w:r w:rsidRPr="005C345A">
        <w:rPr>
          <w:rFonts w:ascii="Arial" w:hAnsi="Arial" w:cs="Arial"/>
          <w:sz w:val="24"/>
          <w:szCs w:val="24"/>
        </w:rPr>
        <w:t>factum</w:t>
      </w:r>
      <w:proofErr w:type="spellEnd"/>
      <w:r w:rsidRPr="005C345A">
        <w:rPr>
          <w:rFonts w:ascii="Arial" w:hAnsi="Arial" w:cs="Arial"/>
          <w:sz w:val="24"/>
          <w:szCs w:val="24"/>
        </w:rPr>
        <w:t xml:space="preserve"> idéntico al del señor (…), con quien manifestaron tener unión matrimonial… </w:t>
      </w:r>
    </w:p>
    <w:p w:rsidR="00F76D2E" w:rsidRPr="00E65FE1" w:rsidRDefault="00F76D2E" w:rsidP="00F76D2E">
      <w:pPr>
        <w:spacing w:line="360" w:lineRule="auto"/>
        <w:jc w:val="both"/>
        <w:rPr>
          <w:rFonts w:ascii="Arial" w:hAnsi="Arial" w:cs="Arial"/>
          <w:sz w:val="24"/>
          <w:szCs w:val="22"/>
        </w:rPr>
      </w:pPr>
    </w:p>
    <w:p w:rsidR="00F76D2E" w:rsidRPr="00605644" w:rsidRDefault="00F76D2E" w:rsidP="00F76D2E">
      <w:pPr>
        <w:spacing w:line="360" w:lineRule="auto"/>
        <w:jc w:val="both"/>
        <w:rPr>
          <w:rFonts w:ascii="Arial" w:hAnsi="Arial" w:cs="Arial"/>
          <w:sz w:val="24"/>
          <w:szCs w:val="22"/>
        </w:rPr>
      </w:pPr>
      <w:r>
        <w:rPr>
          <w:rFonts w:ascii="Arial" w:hAnsi="Arial" w:cs="Arial"/>
          <w:sz w:val="24"/>
          <w:szCs w:val="22"/>
        </w:rPr>
        <w:t xml:space="preserve">A lo que </w:t>
      </w:r>
      <w:r w:rsidRPr="00605644">
        <w:rPr>
          <w:rFonts w:ascii="Arial" w:hAnsi="Arial" w:cs="Arial"/>
          <w:sz w:val="24"/>
          <w:szCs w:val="22"/>
        </w:rPr>
        <w:t>ofreció</w:t>
      </w:r>
      <w:r>
        <w:rPr>
          <w:rFonts w:ascii="Arial" w:hAnsi="Arial" w:cs="Arial"/>
          <w:sz w:val="24"/>
          <w:szCs w:val="22"/>
        </w:rPr>
        <w:t xml:space="preserve"> como respuesta: </w:t>
      </w:r>
      <w:r w:rsidRPr="005C345A">
        <w:rPr>
          <w:rFonts w:ascii="Arial" w:hAnsi="Arial" w:cs="Arial"/>
          <w:sz w:val="22"/>
          <w:szCs w:val="22"/>
        </w:rPr>
        <w:t>“</w:t>
      </w:r>
      <w:r w:rsidRPr="005C345A">
        <w:rPr>
          <w:rFonts w:ascii="Arial" w:hAnsi="Arial" w:cs="Arial"/>
          <w:i/>
          <w:sz w:val="22"/>
          <w:szCs w:val="22"/>
        </w:rPr>
        <w:t>Tratando la responsabilidad civil de los médicos por la prestación del servicio profesional, desde hace algún tiempo, la Corte ha venido predicando que ésta es, una responsabilidad que se deduce mediando la demostración de la culpa, independientemente de que la pretensión indemnizatoria tenga una causa contractual o extracontractual. (…)</w:t>
      </w:r>
      <w:r w:rsidRPr="005C345A">
        <w:rPr>
          <w:rFonts w:ascii="Arial" w:hAnsi="Arial" w:cs="Arial"/>
          <w:sz w:val="22"/>
          <w:szCs w:val="22"/>
        </w:rPr>
        <w:t>”</w:t>
      </w:r>
      <w:r>
        <w:rPr>
          <w:rFonts w:ascii="Arial" w:hAnsi="Arial" w:cs="Arial"/>
          <w:sz w:val="22"/>
          <w:szCs w:val="22"/>
        </w:rPr>
        <w:t xml:space="preserve">. </w:t>
      </w:r>
      <w:r w:rsidRPr="002F133C">
        <w:rPr>
          <w:rFonts w:ascii="Arial" w:hAnsi="Arial" w:cs="Arial"/>
          <w:sz w:val="24"/>
          <w:szCs w:val="22"/>
        </w:rPr>
        <w:t>Ese</w:t>
      </w:r>
      <w:r>
        <w:rPr>
          <w:rFonts w:ascii="Arial" w:hAnsi="Arial" w:cs="Arial"/>
          <w:sz w:val="22"/>
          <w:szCs w:val="22"/>
        </w:rPr>
        <w:t xml:space="preserve"> </w:t>
      </w:r>
      <w:r w:rsidRPr="00605644">
        <w:rPr>
          <w:rFonts w:ascii="Arial" w:hAnsi="Arial" w:cs="Arial"/>
          <w:sz w:val="24"/>
          <w:szCs w:val="22"/>
        </w:rPr>
        <w:t>asunto se decidió, sin reprochar la acumulación referida, como aquí también se hará.</w:t>
      </w:r>
    </w:p>
    <w:p w:rsidR="00F76D2E" w:rsidRPr="00E65FE1" w:rsidRDefault="00F76D2E" w:rsidP="00F76D2E">
      <w:pPr>
        <w:spacing w:line="360" w:lineRule="auto"/>
        <w:jc w:val="both"/>
        <w:rPr>
          <w:rFonts w:ascii="Arial" w:hAnsi="Arial" w:cs="Arial"/>
          <w:sz w:val="24"/>
          <w:szCs w:val="22"/>
        </w:rPr>
      </w:pPr>
    </w:p>
    <w:p w:rsidR="00F76D2E" w:rsidRDefault="00F76D2E" w:rsidP="00F76D2E">
      <w:pPr>
        <w:spacing w:line="360" w:lineRule="auto"/>
        <w:jc w:val="both"/>
        <w:rPr>
          <w:rFonts w:ascii="Arial" w:hAnsi="Arial" w:cs="Arial"/>
          <w:color w:val="000000"/>
          <w:sz w:val="22"/>
          <w:lang w:val="es-CO"/>
        </w:rPr>
      </w:pPr>
      <w:r w:rsidRPr="00605644">
        <w:rPr>
          <w:rFonts w:ascii="Arial" w:hAnsi="Arial" w:cs="Arial"/>
          <w:sz w:val="24"/>
          <w:szCs w:val="24"/>
        </w:rPr>
        <w:t xml:space="preserve">Esta misma postura </w:t>
      </w:r>
      <w:r>
        <w:rPr>
          <w:rFonts w:ascii="Arial" w:hAnsi="Arial" w:cs="Arial"/>
          <w:sz w:val="24"/>
          <w:szCs w:val="24"/>
        </w:rPr>
        <w:t xml:space="preserve">ya había sido </w:t>
      </w:r>
      <w:r w:rsidRPr="00605644">
        <w:rPr>
          <w:rFonts w:ascii="Arial" w:hAnsi="Arial" w:cs="Arial"/>
          <w:sz w:val="24"/>
          <w:szCs w:val="24"/>
        </w:rPr>
        <w:t>acogi</w:t>
      </w:r>
      <w:r>
        <w:rPr>
          <w:rFonts w:ascii="Arial" w:hAnsi="Arial" w:cs="Arial"/>
          <w:sz w:val="24"/>
          <w:szCs w:val="24"/>
        </w:rPr>
        <w:t>da</w:t>
      </w:r>
      <w:r w:rsidRPr="00605644">
        <w:rPr>
          <w:rFonts w:ascii="Arial" w:hAnsi="Arial" w:cs="Arial"/>
          <w:sz w:val="24"/>
          <w:szCs w:val="24"/>
        </w:rPr>
        <w:t xml:space="preserve"> en sentencia del 20-08-1947, donde se dijo</w:t>
      </w:r>
      <w:r w:rsidRPr="00605644">
        <w:rPr>
          <w:rFonts w:ascii="Arial" w:hAnsi="Arial" w:cs="Arial"/>
          <w:color w:val="000000"/>
          <w:sz w:val="24"/>
          <w:szCs w:val="24"/>
          <w:lang w:val="es-CO"/>
        </w:rPr>
        <w:t xml:space="preserve"> que si se ha</w:t>
      </w:r>
      <w:r>
        <w:rPr>
          <w:rFonts w:ascii="Arial" w:hAnsi="Arial" w:cs="Arial"/>
          <w:color w:val="000000"/>
          <w:sz w:val="24"/>
          <w:szCs w:val="24"/>
          <w:lang w:val="es-CO"/>
        </w:rPr>
        <w:t>bía</w:t>
      </w:r>
      <w:r w:rsidRPr="00605644">
        <w:rPr>
          <w:rFonts w:ascii="Arial" w:hAnsi="Arial" w:cs="Arial"/>
          <w:color w:val="000000"/>
          <w:sz w:val="24"/>
          <w:szCs w:val="24"/>
          <w:lang w:val="es-CO"/>
        </w:rPr>
        <w:t xml:space="preserve"> incurrido en una culpa pero no ha</w:t>
      </w:r>
      <w:r>
        <w:rPr>
          <w:rFonts w:ascii="Arial" w:hAnsi="Arial" w:cs="Arial"/>
          <w:color w:val="000000"/>
          <w:sz w:val="24"/>
          <w:szCs w:val="24"/>
          <w:lang w:val="es-CO"/>
        </w:rPr>
        <w:t xml:space="preserve">bía </w:t>
      </w:r>
      <w:r w:rsidRPr="00605644">
        <w:rPr>
          <w:rFonts w:ascii="Arial" w:hAnsi="Arial" w:cs="Arial"/>
          <w:color w:val="000000"/>
          <w:sz w:val="24"/>
          <w:szCs w:val="24"/>
          <w:lang w:val="es-CO"/>
        </w:rPr>
        <w:t>claridad que con ésta</w:t>
      </w:r>
      <w:r>
        <w:rPr>
          <w:rFonts w:ascii="Arial" w:hAnsi="Arial" w:cs="Arial"/>
          <w:color w:val="000000"/>
          <w:sz w:val="24"/>
          <w:szCs w:val="24"/>
          <w:lang w:val="es-CO"/>
        </w:rPr>
        <w:t>:</w:t>
      </w:r>
      <w:r w:rsidRPr="00585060">
        <w:rPr>
          <w:rFonts w:ascii="Arial" w:hAnsi="Arial" w:cs="Arial"/>
          <w:color w:val="000000"/>
          <w:sz w:val="22"/>
          <w:szCs w:val="22"/>
          <w:lang w:val="es-CO"/>
        </w:rPr>
        <w:t xml:space="preserve"> </w:t>
      </w:r>
      <w:r w:rsidRPr="00605644">
        <w:rPr>
          <w:rFonts w:ascii="Arial" w:hAnsi="Arial" w:cs="Arial"/>
          <w:color w:val="000000"/>
          <w:sz w:val="22"/>
          <w:szCs w:val="22"/>
          <w:lang w:val="es-CO"/>
        </w:rPr>
        <w:t>“</w:t>
      </w:r>
      <w:r w:rsidRPr="00605644">
        <w:rPr>
          <w:rFonts w:ascii="Arial" w:hAnsi="Arial" w:cs="Arial"/>
          <w:i/>
          <w:color w:val="000000"/>
          <w:sz w:val="22"/>
          <w:szCs w:val="22"/>
          <w:lang w:val="es-CO"/>
        </w:rPr>
        <w:t xml:space="preserve">(…) se haya violado determinada cláusula contractual, pero el hecho ha causado daño, las consecuencias indemnizatorias se imponen, </w:t>
      </w:r>
      <w:r w:rsidRPr="002B4673">
        <w:rPr>
          <w:rFonts w:ascii="Arial" w:hAnsi="Arial" w:cs="Arial"/>
          <w:i/>
          <w:smallCaps/>
          <w:color w:val="000000"/>
          <w:sz w:val="22"/>
          <w:szCs w:val="22"/>
          <w:lang w:val="es-CO"/>
        </w:rPr>
        <w:t xml:space="preserve">no importa </w:t>
      </w:r>
      <w:proofErr w:type="spellStart"/>
      <w:r w:rsidRPr="002B4673">
        <w:rPr>
          <w:rFonts w:ascii="Arial" w:hAnsi="Arial" w:cs="Arial"/>
          <w:i/>
          <w:smallCaps/>
          <w:color w:val="000000"/>
          <w:sz w:val="22"/>
          <w:szCs w:val="22"/>
          <w:lang w:val="es-CO"/>
        </w:rPr>
        <w:t>cual</w:t>
      </w:r>
      <w:proofErr w:type="spellEnd"/>
      <w:r w:rsidRPr="002B4673">
        <w:rPr>
          <w:rFonts w:ascii="Arial" w:hAnsi="Arial" w:cs="Arial"/>
          <w:i/>
          <w:smallCaps/>
          <w:color w:val="000000"/>
          <w:sz w:val="22"/>
          <w:szCs w:val="22"/>
          <w:lang w:val="es-CO"/>
        </w:rPr>
        <w:t xml:space="preserve"> sea el origen de la culpa</w:t>
      </w:r>
      <w:r w:rsidRPr="00605644">
        <w:rPr>
          <w:rFonts w:ascii="Arial" w:hAnsi="Arial" w:cs="Arial"/>
          <w:i/>
          <w:color w:val="000000"/>
          <w:sz w:val="22"/>
          <w:szCs w:val="22"/>
          <w:lang w:val="es-CO"/>
        </w:rPr>
        <w:t>.</w:t>
      </w:r>
      <w:r w:rsidRPr="00605644">
        <w:rPr>
          <w:rFonts w:ascii="Arial" w:hAnsi="Arial" w:cs="Arial"/>
          <w:color w:val="000000"/>
          <w:sz w:val="22"/>
          <w:szCs w:val="22"/>
          <w:lang w:val="es-CO"/>
        </w:rPr>
        <w:t>”</w:t>
      </w:r>
      <w:r>
        <w:rPr>
          <w:rFonts w:ascii="Arial" w:hAnsi="Arial" w:cs="Arial"/>
          <w:color w:val="000000"/>
          <w:sz w:val="22"/>
          <w:szCs w:val="22"/>
          <w:lang w:val="es-CO"/>
        </w:rPr>
        <w:t xml:space="preserve"> (Versalitas propias)</w:t>
      </w:r>
      <w:r w:rsidRPr="00605644">
        <w:rPr>
          <w:rFonts w:ascii="Arial" w:hAnsi="Arial" w:cs="Arial"/>
          <w:color w:val="000000"/>
          <w:sz w:val="24"/>
          <w:szCs w:val="22"/>
          <w:lang w:val="es-CO"/>
        </w:rPr>
        <w:t xml:space="preserve">. </w:t>
      </w:r>
      <w:r>
        <w:rPr>
          <w:rFonts w:ascii="Arial" w:hAnsi="Arial" w:cs="Arial"/>
          <w:color w:val="000000"/>
          <w:sz w:val="24"/>
          <w:szCs w:val="24"/>
          <w:lang w:val="es-CO"/>
        </w:rPr>
        <w:t xml:space="preserve">Luego, esa Corporación, </w:t>
      </w:r>
      <w:r w:rsidRPr="002B4673">
        <w:rPr>
          <w:rFonts w:ascii="Arial" w:hAnsi="Arial" w:cs="Arial"/>
          <w:color w:val="000000"/>
          <w:sz w:val="24"/>
          <w:szCs w:val="24"/>
          <w:lang w:val="es-CO"/>
        </w:rPr>
        <w:t>reiteró este criterio en decisión del 06-08-1985.  La doctrina en cabeza del profesor Tamayo Jaramillo</w:t>
      </w:r>
      <w:r>
        <w:rPr>
          <w:rStyle w:val="Appelnotedebasdep"/>
          <w:rFonts w:ascii="Arial" w:hAnsi="Arial"/>
          <w:color w:val="000000"/>
          <w:sz w:val="22"/>
          <w:szCs w:val="22"/>
          <w:lang w:val="es-CO"/>
        </w:rPr>
        <w:footnoteReference w:id="6"/>
      </w:r>
      <w:r>
        <w:rPr>
          <w:rFonts w:ascii="Arial" w:hAnsi="Arial" w:cs="Arial"/>
          <w:color w:val="000000"/>
          <w:sz w:val="22"/>
          <w:szCs w:val="22"/>
          <w:lang w:val="es-CO"/>
        </w:rPr>
        <w:t xml:space="preserve"> </w:t>
      </w:r>
      <w:r w:rsidRPr="00605644">
        <w:rPr>
          <w:rFonts w:ascii="Arial" w:hAnsi="Arial" w:cs="Arial"/>
          <w:color w:val="000000"/>
          <w:sz w:val="24"/>
          <w:szCs w:val="22"/>
          <w:lang w:val="es-CO"/>
        </w:rPr>
        <w:t>acoge este parecer en los siguientes términos:</w:t>
      </w:r>
      <w:r>
        <w:rPr>
          <w:rFonts w:ascii="Arial" w:hAnsi="Arial" w:cs="Arial"/>
          <w:color w:val="000000"/>
          <w:sz w:val="22"/>
          <w:szCs w:val="22"/>
          <w:lang w:val="es-CO"/>
        </w:rPr>
        <w:t xml:space="preserve"> </w:t>
      </w:r>
      <w:r w:rsidRPr="00605644">
        <w:rPr>
          <w:rFonts w:ascii="Arial" w:hAnsi="Arial" w:cs="Arial"/>
          <w:color w:val="000000"/>
          <w:sz w:val="22"/>
          <w:szCs w:val="22"/>
          <w:lang w:val="es-CO"/>
        </w:rPr>
        <w:t>“</w:t>
      </w:r>
      <w:r w:rsidRPr="00605644">
        <w:rPr>
          <w:rFonts w:ascii="Arial" w:hAnsi="Arial" w:cs="Arial"/>
          <w:i/>
          <w:color w:val="000000"/>
          <w:sz w:val="22"/>
          <w:szCs w:val="22"/>
          <w:lang w:val="es-CO"/>
        </w:rPr>
        <w:t>(…) el juez puede perfectamente aplicar la institución de la responsabilidad que considere correcta si encuentra que se llenan los demás requisitos, poco importa que el demandante se haya equivocado en la denominación de la figura aplicable, que haya omitido las normas aplicables o que haya invocado todas en forma común.</w:t>
      </w:r>
      <w:r w:rsidRPr="00605644">
        <w:rPr>
          <w:rFonts w:ascii="Arial" w:hAnsi="Arial" w:cs="Arial"/>
          <w:color w:val="000000"/>
          <w:sz w:val="22"/>
          <w:szCs w:val="22"/>
          <w:lang w:val="es-CO"/>
        </w:rPr>
        <w:t>”</w:t>
      </w:r>
      <w:r>
        <w:rPr>
          <w:rFonts w:ascii="Arial" w:hAnsi="Arial" w:cs="Arial"/>
          <w:color w:val="000000"/>
          <w:sz w:val="22"/>
          <w:lang w:val="es-CO"/>
        </w:rPr>
        <w:t>.</w:t>
      </w:r>
    </w:p>
    <w:p w:rsidR="00F76D2E" w:rsidRDefault="00F76D2E" w:rsidP="00F76D2E">
      <w:pPr>
        <w:spacing w:line="360" w:lineRule="auto"/>
        <w:jc w:val="both"/>
        <w:rPr>
          <w:rFonts w:ascii="Arial" w:hAnsi="Arial" w:cs="Arial"/>
          <w:sz w:val="24"/>
          <w:szCs w:val="22"/>
        </w:rPr>
      </w:pPr>
    </w:p>
    <w:p w:rsidR="00F76D2E" w:rsidRDefault="00F76D2E" w:rsidP="00F76D2E">
      <w:pPr>
        <w:spacing w:line="360" w:lineRule="auto"/>
        <w:jc w:val="both"/>
        <w:rPr>
          <w:rFonts w:ascii="Arial" w:hAnsi="Arial" w:cs="Arial"/>
          <w:color w:val="000000"/>
          <w:sz w:val="24"/>
          <w:szCs w:val="22"/>
          <w:lang w:val="es-CO"/>
        </w:rPr>
      </w:pPr>
      <w:r>
        <w:rPr>
          <w:rFonts w:ascii="Arial" w:hAnsi="Arial" w:cs="Arial"/>
          <w:color w:val="000000"/>
          <w:sz w:val="24"/>
          <w:szCs w:val="22"/>
          <w:lang w:val="es-CO"/>
        </w:rPr>
        <w:t xml:space="preserve">No sobra decir que </w:t>
      </w:r>
      <w:r w:rsidRPr="0054437F">
        <w:rPr>
          <w:rFonts w:ascii="Arial" w:hAnsi="Arial" w:cs="Arial"/>
          <w:color w:val="000000"/>
          <w:sz w:val="24"/>
          <w:szCs w:val="22"/>
          <w:lang w:val="es-CO"/>
        </w:rPr>
        <w:t xml:space="preserve">en nada se contraviene la prohibición del artículo 305 del </w:t>
      </w:r>
      <w:proofErr w:type="spellStart"/>
      <w:r w:rsidRPr="0054437F">
        <w:rPr>
          <w:rFonts w:ascii="Arial" w:hAnsi="Arial" w:cs="Arial"/>
          <w:color w:val="000000"/>
          <w:sz w:val="24"/>
          <w:szCs w:val="22"/>
          <w:lang w:val="es-CO"/>
        </w:rPr>
        <w:t>CPC</w:t>
      </w:r>
      <w:proofErr w:type="spellEnd"/>
      <w:r w:rsidRPr="0054437F">
        <w:rPr>
          <w:rFonts w:ascii="Arial" w:hAnsi="Arial" w:cs="Arial"/>
          <w:color w:val="000000"/>
          <w:sz w:val="24"/>
          <w:szCs w:val="22"/>
          <w:lang w:val="es-CO"/>
        </w:rPr>
        <w:t>, referida a que el demandado sea condenado por “</w:t>
      </w:r>
      <w:r w:rsidRPr="0054437F">
        <w:rPr>
          <w:rFonts w:ascii="Arial" w:hAnsi="Arial" w:cs="Arial"/>
          <w:i/>
          <w:color w:val="000000"/>
          <w:sz w:val="24"/>
          <w:szCs w:val="22"/>
          <w:lang w:val="es-CO"/>
        </w:rPr>
        <w:t>causa diferente a la invocada en ésta</w:t>
      </w:r>
      <w:r w:rsidRPr="0054437F">
        <w:rPr>
          <w:rFonts w:ascii="Arial" w:hAnsi="Arial" w:cs="Arial"/>
          <w:color w:val="000000"/>
          <w:sz w:val="24"/>
          <w:szCs w:val="22"/>
          <w:lang w:val="es-CO"/>
        </w:rPr>
        <w:t xml:space="preserve">”, en virtud a que “la causa” no varía, es el mismo hecho dañoso; no hay sorpresa en este sentido para la parte demandada, de talante </w:t>
      </w:r>
      <w:r>
        <w:rPr>
          <w:rFonts w:ascii="Arial" w:hAnsi="Arial" w:cs="Arial"/>
          <w:color w:val="000000"/>
          <w:sz w:val="24"/>
          <w:szCs w:val="22"/>
          <w:lang w:val="es-CO"/>
        </w:rPr>
        <w:t>idóneo para conculcar</w:t>
      </w:r>
      <w:r w:rsidRPr="0054437F">
        <w:rPr>
          <w:rFonts w:ascii="Arial" w:hAnsi="Arial" w:cs="Arial"/>
          <w:color w:val="000000"/>
          <w:sz w:val="24"/>
          <w:szCs w:val="22"/>
          <w:lang w:val="es-CO"/>
        </w:rPr>
        <w:t xml:space="preserve"> su derecho de defensa.</w:t>
      </w:r>
    </w:p>
    <w:p w:rsidR="00F76D2E" w:rsidRDefault="00F76D2E" w:rsidP="00F76D2E">
      <w:pPr>
        <w:spacing w:line="360" w:lineRule="auto"/>
        <w:jc w:val="both"/>
        <w:rPr>
          <w:rFonts w:ascii="Arial" w:hAnsi="Arial" w:cs="Arial"/>
          <w:sz w:val="24"/>
          <w:szCs w:val="24"/>
        </w:rPr>
      </w:pPr>
    </w:p>
    <w:p w:rsidR="00C764F8" w:rsidRPr="00D3349F" w:rsidRDefault="00C764F8" w:rsidP="00C764F8">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C764F8" w:rsidRDefault="00C764F8" w:rsidP="00F76D2E">
      <w:pPr>
        <w:spacing w:line="360" w:lineRule="auto"/>
        <w:jc w:val="both"/>
        <w:rPr>
          <w:rFonts w:ascii="Arial" w:hAnsi="Arial" w:cs="Arial"/>
          <w:sz w:val="24"/>
          <w:szCs w:val="24"/>
        </w:rPr>
      </w:pPr>
    </w:p>
    <w:p w:rsidR="00D479F5" w:rsidRDefault="00D479F5" w:rsidP="00D479F5">
      <w:pPr>
        <w:spacing w:line="360" w:lineRule="auto"/>
        <w:jc w:val="both"/>
        <w:rPr>
          <w:rFonts w:ascii="Arial" w:hAnsi="Arial" w:cs="Arial"/>
          <w:sz w:val="24"/>
          <w:szCs w:val="22"/>
        </w:rPr>
      </w:pPr>
      <w:r>
        <w:rPr>
          <w:rFonts w:ascii="Arial" w:hAnsi="Arial" w:cs="Arial"/>
          <w:sz w:val="24"/>
          <w:szCs w:val="24"/>
        </w:rPr>
        <w:t xml:space="preserve">Definida la acción, subsigue determinar la legitimación en la causa en los extremos de la relación procesal, porque aunque </w:t>
      </w:r>
      <w:r w:rsidRPr="00B21E97">
        <w:rPr>
          <w:rFonts w:ascii="Arial" w:hAnsi="Arial" w:cs="Arial"/>
          <w:sz w:val="24"/>
          <w:szCs w:val="22"/>
        </w:rPr>
        <w:t>las partes</w:t>
      </w:r>
      <w:r>
        <w:rPr>
          <w:rFonts w:ascii="Arial" w:hAnsi="Arial" w:cs="Arial"/>
          <w:sz w:val="24"/>
          <w:szCs w:val="22"/>
        </w:rPr>
        <w:t xml:space="preserve"> guardaron silencio en este aspecto</w:t>
      </w:r>
      <w:r w:rsidR="00A45064">
        <w:rPr>
          <w:rFonts w:ascii="Arial" w:hAnsi="Arial" w:cs="Arial"/>
          <w:sz w:val="24"/>
          <w:szCs w:val="22"/>
        </w:rPr>
        <w:t>, su examen es oficioso</w:t>
      </w:r>
      <w:r w:rsidR="00C764F8">
        <w:rPr>
          <w:rStyle w:val="Appelnotedebasdep"/>
          <w:rFonts w:ascii="Arial" w:hAnsi="Arial"/>
          <w:sz w:val="24"/>
          <w:szCs w:val="22"/>
        </w:rPr>
        <w:footnoteReference w:id="7"/>
      </w:r>
      <w:r w:rsidR="00D3349F">
        <w:rPr>
          <w:rFonts w:ascii="Arial" w:hAnsi="Arial" w:cs="Arial"/>
          <w:sz w:val="24"/>
          <w:szCs w:val="22"/>
          <w:vertAlign w:val="superscript"/>
        </w:rPr>
        <w:t>-</w:t>
      </w:r>
      <w:r w:rsidR="00D3349F">
        <w:rPr>
          <w:rStyle w:val="Appelnotedebasdep"/>
          <w:rFonts w:ascii="Arial" w:hAnsi="Arial"/>
          <w:sz w:val="24"/>
          <w:szCs w:val="22"/>
        </w:rPr>
        <w:footnoteReference w:id="8"/>
      </w:r>
      <w:r w:rsidR="00D3349F">
        <w:rPr>
          <w:rFonts w:ascii="Arial" w:hAnsi="Arial" w:cs="Arial"/>
          <w:sz w:val="24"/>
          <w:szCs w:val="22"/>
          <w:vertAlign w:val="superscript"/>
        </w:rPr>
        <w:t>-</w:t>
      </w:r>
      <w:r w:rsidR="00D3349F">
        <w:rPr>
          <w:rStyle w:val="Appelnotedebasdep"/>
          <w:rFonts w:ascii="Arial" w:hAnsi="Arial"/>
          <w:sz w:val="24"/>
          <w:szCs w:val="22"/>
        </w:rPr>
        <w:footnoteReference w:id="9"/>
      </w:r>
      <w:r>
        <w:rPr>
          <w:rFonts w:ascii="Arial" w:hAnsi="Arial" w:cs="Arial"/>
          <w:sz w:val="24"/>
          <w:szCs w:val="22"/>
        </w:rPr>
        <w:t xml:space="preserve">, máxime </w:t>
      </w:r>
      <w:r w:rsidR="00A45064">
        <w:rPr>
          <w:rFonts w:ascii="Arial" w:hAnsi="Arial" w:cs="Arial"/>
          <w:sz w:val="24"/>
          <w:szCs w:val="22"/>
        </w:rPr>
        <w:t xml:space="preserve">cuando </w:t>
      </w:r>
      <w:r>
        <w:rPr>
          <w:rFonts w:ascii="Arial" w:hAnsi="Arial" w:cs="Arial"/>
          <w:sz w:val="24"/>
          <w:szCs w:val="22"/>
        </w:rPr>
        <w:t xml:space="preserve">difiere </w:t>
      </w:r>
      <w:r w:rsidR="00A45064">
        <w:rPr>
          <w:rFonts w:ascii="Arial" w:hAnsi="Arial" w:cs="Arial"/>
          <w:sz w:val="24"/>
          <w:szCs w:val="22"/>
        </w:rPr>
        <w:t xml:space="preserve">parcialmente a </w:t>
      </w:r>
      <w:r>
        <w:rPr>
          <w:rFonts w:ascii="Arial" w:hAnsi="Arial" w:cs="Arial"/>
          <w:sz w:val="24"/>
          <w:szCs w:val="22"/>
        </w:rPr>
        <w:t>lo decidido</w:t>
      </w:r>
      <w:r w:rsidR="00A45064">
        <w:rPr>
          <w:rFonts w:ascii="Arial" w:hAnsi="Arial" w:cs="Arial"/>
          <w:sz w:val="24"/>
          <w:szCs w:val="22"/>
        </w:rPr>
        <w:t xml:space="preserve"> en primera instancia</w:t>
      </w:r>
      <w:r>
        <w:rPr>
          <w:rFonts w:ascii="Arial" w:hAnsi="Arial" w:cs="Arial"/>
          <w:sz w:val="24"/>
          <w:szCs w:val="22"/>
        </w:rPr>
        <w:t>.</w:t>
      </w:r>
    </w:p>
    <w:p w:rsidR="004544E7" w:rsidRPr="004544E7" w:rsidRDefault="00011B0C" w:rsidP="004544E7">
      <w:pPr>
        <w:spacing w:line="360" w:lineRule="auto"/>
        <w:jc w:val="both"/>
        <w:rPr>
          <w:rFonts w:ascii="Arial" w:hAnsi="Arial" w:cs="Arial"/>
          <w:sz w:val="24"/>
          <w:szCs w:val="24"/>
        </w:rPr>
      </w:pPr>
      <w:r>
        <w:rPr>
          <w:rFonts w:ascii="Arial" w:hAnsi="Arial" w:cs="Arial"/>
          <w:sz w:val="24"/>
          <w:szCs w:val="24"/>
        </w:rPr>
        <w:lastRenderedPageBreak/>
        <w:t xml:space="preserve">Hay </w:t>
      </w:r>
      <w:r w:rsidR="00EB5041">
        <w:rPr>
          <w:rFonts w:ascii="Arial" w:hAnsi="Arial" w:cs="Arial"/>
          <w:sz w:val="24"/>
          <w:szCs w:val="24"/>
        </w:rPr>
        <w:t>legitima</w:t>
      </w:r>
      <w:r w:rsidR="007E0436">
        <w:rPr>
          <w:rFonts w:ascii="Arial" w:hAnsi="Arial" w:cs="Arial"/>
          <w:sz w:val="24"/>
          <w:szCs w:val="24"/>
        </w:rPr>
        <w:t xml:space="preserve">ción </w:t>
      </w:r>
      <w:r w:rsidR="002F133C">
        <w:rPr>
          <w:rFonts w:ascii="Arial" w:hAnsi="Arial" w:cs="Arial"/>
          <w:sz w:val="24"/>
          <w:szCs w:val="24"/>
        </w:rPr>
        <w:t>de</w:t>
      </w:r>
      <w:r w:rsidR="007E0436">
        <w:rPr>
          <w:rFonts w:ascii="Arial" w:hAnsi="Arial" w:cs="Arial"/>
          <w:sz w:val="24"/>
          <w:szCs w:val="24"/>
        </w:rPr>
        <w:t xml:space="preserve"> parte de</w:t>
      </w:r>
      <w:r w:rsidR="00EB5041">
        <w:rPr>
          <w:rFonts w:ascii="Arial" w:hAnsi="Arial" w:cs="Arial"/>
          <w:sz w:val="24"/>
          <w:szCs w:val="24"/>
        </w:rPr>
        <w:t xml:space="preserve"> </w:t>
      </w:r>
      <w:r w:rsidR="00CF6E9C">
        <w:rPr>
          <w:rFonts w:ascii="Arial" w:hAnsi="Arial" w:cs="Arial"/>
          <w:sz w:val="24"/>
          <w:szCs w:val="24"/>
        </w:rPr>
        <w:t xml:space="preserve">la señora Gloria Amparo Serna Román, </w:t>
      </w:r>
      <w:r w:rsidR="00EB5041">
        <w:rPr>
          <w:rFonts w:ascii="Arial" w:hAnsi="Arial" w:cs="Arial"/>
          <w:sz w:val="24"/>
          <w:szCs w:val="24"/>
        </w:rPr>
        <w:t>pu</w:t>
      </w:r>
      <w:r w:rsidR="00CF6E9C">
        <w:rPr>
          <w:rFonts w:ascii="Arial" w:hAnsi="Arial" w:cs="Arial"/>
          <w:sz w:val="24"/>
          <w:szCs w:val="24"/>
        </w:rPr>
        <w:t xml:space="preserve">es </w:t>
      </w:r>
      <w:r>
        <w:rPr>
          <w:rFonts w:ascii="Arial" w:hAnsi="Arial" w:cs="Arial"/>
          <w:sz w:val="24"/>
          <w:szCs w:val="24"/>
        </w:rPr>
        <w:t xml:space="preserve">es beneficiaria de </w:t>
      </w:r>
      <w:r w:rsidR="00CF6E9C">
        <w:rPr>
          <w:rFonts w:ascii="Arial" w:hAnsi="Arial" w:cs="Arial"/>
          <w:sz w:val="24"/>
          <w:szCs w:val="24"/>
        </w:rPr>
        <w:t xml:space="preserve">los servicios </w:t>
      </w:r>
      <w:r w:rsidR="00CF6E9C" w:rsidRPr="002F133C">
        <w:rPr>
          <w:rFonts w:ascii="Arial" w:hAnsi="Arial" w:cs="Arial"/>
          <w:sz w:val="24"/>
          <w:szCs w:val="24"/>
        </w:rPr>
        <w:t>médicos</w:t>
      </w:r>
      <w:r w:rsidR="004544E7">
        <w:rPr>
          <w:rFonts w:ascii="Arial" w:hAnsi="Arial" w:cs="Arial"/>
          <w:sz w:val="24"/>
          <w:szCs w:val="24"/>
        </w:rPr>
        <w:t xml:space="preserve">, </w:t>
      </w:r>
      <w:r w:rsidR="004544E7" w:rsidRPr="004544E7">
        <w:rPr>
          <w:rFonts w:ascii="Arial" w:hAnsi="Arial" w:cs="Arial"/>
          <w:sz w:val="24"/>
          <w:szCs w:val="24"/>
        </w:rPr>
        <w:t xml:space="preserve">relación jurídica </w:t>
      </w:r>
      <w:r w:rsidR="00A0475D">
        <w:rPr>
          <w:rFonts w:ascii="Arial" w:hAnsi="Arial" w:cs="Arial"/>
          <w:sz w:val="24"/>
          <w:szCs w:val="24"/>
        </w:rPr>
        <w:t xml:space="preserve">contractual </w:t>
      </w:r>
      <w:r>
        <w:rPr>
          <w:rFonts w:ascii="Arial" w:hAnsi="Arial" w:cs="Arial"/>
          <w:sz w:val="24"/>
          <w:szCs w:val="24"/>
        </w:rPr>
        <w:t xml:space="preserve">aceptada expresamente por la parte pasiva al contestar la demanda (Folio 69, </w:t>
      </w:r>
      <w:r w:rsidR="00210EAA">
        <w:rPr>
          <w:rFonts w:ascii="Arial" w:hAnsi="Arial" w:cs="Arial"/>
          <w:sz w:val="24"/>
          <w:szCs w:val="24"/>
        </w:rPr>
        <w:t>cuaderno principal)</w:t>
      </w:r>
      <w:r w:rsidR="004544E7" w:rsidRPr="004544E7">
        <w:rPr>
          <w:rFonts w:ascii="Arial" w:hAnsi="Arial" w:cs="Arial"/>
          <w:sz w:val="24"/>
          <w:szCs w:val="24"/>
        </w:rPr>
        <w:t xml:space="preserve">; además, este tipo de </w:t>
      </w:r>
      <w:r w:rsidR="00210EAA">
        <w:rPr>
          <w:rFonts w:ascii="Arial" w:hAnsi="Arial" w:cs="Arial"/>
          <w:sz w:val="24"/>
          <w:szCs w:val="24"/>
        </w:rPr>
        <w:t xml:space="preserve">negocios jurídicos </w:t>
      </w:r>
      <w:r w:rsidR="004544E7" w:rsidRPr="004544E7">
        <w:rPr>
          <w:rFonts w:ascii="Arial" w:hAnsi="Arial" w:cs="Arial"/>
          <w:sz w:val="24"/>
          <w:szCs w:val="24"/>
        </w:rPr>
        <w:t>está</w:t>
      </w:r>
      <w:r w:rsidR="00210EAA">
        <w:rPr>
          <w:rFonts w:ascii="Arial" w:hAnsi="Arial" w:cs="Arial"/>
          <w:sz w:val="24"/>
          <w:szCs w:val="24"/>
        </w:rPr>
        <w:t>n</w:t>
      </w:r>
      <w:r w:rsidR="004544E7" w:rsidRPr="004544E7">
        <w:rPr>
          <w:rFonts w:ascii="Arial" w:hAnsi="Arial" w:cs="Arial"/>
          <w:sz w:val="24"/>
          <w:szCs w:val="24"/>
        </w:rPr>
        <w:t xml:space="preserve"> excluidos de solemnidad alguna.</w:t>
      </w:r>
    </w:p>
    <w:p w:rsidR="00BB1A9E" w:rsidRDefault="00BB1A9E" w:rsidP="00FC2234">
      <w:pPr>
        <w:spacing w:line="360" w:lineRule="auto"/>
        <w:jc w:val="both"/>
        <w:rPr>
          <w:rFonts w:ascii="Arial" w:hAnsi="Arial" w:cs="Arial"/>
          <w:sz w:val="24"/>
          <w:szCs w:val="24"/>
        </w:rPr>
      </w:pPr>
    </w:p>
    <w:p w:rsidR="00710FFB" w:rsidRPr="00B157FD" w:rsidRDefault="00A0475D" w:rsidP="00710FFB">
      <w:pPr>
        <w:spacing w:line="360" w:lineRule="auto"/>
        <w:jc w:val="both"/>
        <w:rPr>
          <w:rFonts w:ascii="Arial" w:hAnsi="Arial" w:cs="Arial"/>
          <w:sz w:val="24"/>
          <w:szCs w:val="24"/>
        </w:rPr>
      </w:pPr>
      <w:r w:rsidRPr="00A0475D">
        <w:rPr>
          <w:rFonts w:ascii="Arial" w:hAnsi="Arial" w:cs="Arial"/>
          <w:sz w:val="24"/>
          <w:szCs w:val="22"/>
        </w:rPr>
        <w:t>Por su parte</w:t>
      </w:r>
      <w:r w:rsidR="00371A98">
        <w:rPr>
          <w:rFonts w:ascii="Arial" w:hAnsi="Arial" w:cs="Arial"/>
          <w:sz w:val="24"/>
          <w:szCs w:val="22"/>
        </w:rPr>
        <w:t>,</w:t>
      </w:r>
      <w:r w:rsidRPr="00A0475D">
        <w:rPr>
          <w:rFonts w:ascii="Arial" w:hAnsi="Arial" w:cs="Arial"/>
          <w:sz w:val="24"/>
          <w:szCs w:val="22"/>
        </w:rPr>
        <w:t xml:space="preserve"> </w:t>
      </w:r>
      <w:r>
        <w:rPr>
          <w:rFonts w:ascii="Arial" w:hAnsi="Arial" w:cs="Arial"/>
          <w:sz w:val="24"/>
          <w:szCs w:val="22"/>
        </w:rPr>
        <w:t xml:space="preserve">el señor Crisanto García Bedoya </w:t>
      </w:r>
      <w:r w:rsidRPr="00495F26">
        <w:rPr>
          <w:rFonts w:ascii="Arial" w:hAnsi="Arial" w:cs="Arial"/>
          <w:sz w:val="24"/>
          <w:szCs w:val="24"/>
        </w:rPr>
        <w:t>(Compañero permanente)</w:t>
      </w:r>
      <w:r>
        <w:rPr>
          <w:rFonts w:ascii="Arial" w:hAnsi="Arial" w:cs="Arial"/>
          <w:sz w:val="24"/>
          <w:szCs w:val="22"/>
        </w:rPr>
        <w:t xml:space="preserve">, así como, los menores Brian García Serna y Valentina Gutiérrez Serna (Hijos), </w:t>
      </w:r>
      <w:r w:rsidRPr="00A0475D">
        <w:rPr>
          <w:rFonts w:ascii="Arial" w:hAnsi="Arial" w:cs="Arial"/>
          <w:sz w:val="24"/>
          <w:szCs w:val="22"/>
        </w:rPr>
        <w:t>s</w:t>
      </w:r>
      <w:r>
        <w:rPr>
          <w:rFonts w:ascii="Arial" w:hAnsi="Arial" w:cs="Arial"/>
          <w:sz w:val="24"/>
          <w:szCs w:val="22"/>
        </w:rPr>
        <w:t>on</w:t>
      </w:r>
      <w:r w:rsidRPr="00A0475D">
        <w:rPr>
          <w:rFonts w:ascii="Arial" w:hAnsi="Arial" w:cs="Arial"/>
          <w:sz w:val="24"/>
          <w:szCs w:val="22"/>
        </w:rPr>
        <w:t xml:space="preserve"> ajen</w:t>
      </w:r>
      <w:r>
        <w:rPr>
          <w:rFonts w:ascii="Arial" w:hAnsi="Arial" w:cs="Arial"/>
          <w:sz w:val="24"/>
          <w:szCs w:val="22"/>
        </w:rPr>
        <w:t>os</w:t>
      </w:r>
      <w:r w:rsidRPr="00A0475D">
        <w:rPr>
          <w:rFonts w:ascii="Arial" w:hAnsi="Arial" w:cs="Arial"/>
          <w:sz w:val="24"/>
          <w:szCs w:val="22"/>
        </w:rPr>
        <w:t xml:space="preserve"> a la mencionada relación </w:t>
      </w:r>
      <w:proofErr w:type="spellStart"/>
      <w:r w:rsidRPr="00A0475D">
        <w:rPr>
          <w:rFonts w:ascii="Arial" w:hAnsi="Arial" w:cs="Arial"/>
          <w:sz w:val="24"/>
          <w:szCs w:val="22"/>
        </w:rPr>
        <w:t>negocial</w:t>
      </w:r>
      <w:proofErr w:type="spellEnd"/>
      <w:r w:rsidRPr="00A0475D">
        <w:rPr>
          <w:rFonts w:ascii="Arial" w:hAnsi="Arial" w:cs="Arial"/>
          <w:sz w:val="24"/>
          <w:szCs w:val="22"/>
        </w:rPr>
        <w:t xml:space="preserve">, su pretensión indemnizatoria es </w:t>
      </w:r>
      <w:r w:rsidRPr="00B157FD">
        <w:rPr>
          <w:rFonts w:ascii="Arial" w:hAnsi="Arial" w:cs="Arial"/>
          <w:sz w:val="24"/>
          <w:szCs w:val="22"/>
        </w:rPr>
        <w:t>extracontractual</w:t>
      </w:r>
      <w:r w:rsidR="00B157FD" w:rsidRPr="00B157FD">
        <w:rPr>
          <w:rFonts w:ascii="Arial" w:hAnsi="Arial" w:cs="Arial"/>
          <w:sz w:val="24"/>
          <w:szCs w:val="24"/>
        </w:rPr>
        <w:t xml:space="preserve"> </w:t>
      </w:r>
      <w:r w:rsidR="002F133C">
        <w:rPr>
          <w:rFonts w:ascii="Arial" w:hAnsi="Arial" w:cs="Arial"/>
          <w:sz w:val="24"/>
          <w:szCs w:val="24"/>
        </w:rPr>
        <w:t xml:space="preserve">o </w:t>
      </w:r>
      <w:proofErr w:type="spellStart"/>
      <w:r w:rsidR="00B157FD" w:rsidRPr="00B157FD">
        <w:rPr>
          <w:rFonts w:ascii="Arial" w:hAnsi="Arial" w:cs="Arial"/>
          <w:i/>
          <w:sz w:val="24"/>
          <w:szCs w:val="24"/>
        </w:rPr>
        <w:t>aquiliana</w:t>
      </w:r>
      <w:proofErr w:type="spellEnd"/>
      <w:r w:rsidR="00B157FD" w:rsidRPr="00B157FD">
        <w:rPr>
          <w:rFonts w:ascii="Arial" w:hAnsi="Arial" w:cs="Arial"/>
          <w:sz w:val="24"/>
          <w:szCs w:val="24"/>
        </w:rPr>
        <w:t>.</w:t>
      </w:r>
    </w:p>
    <w:p w:rsidR="00B157FD" w:rsidRDefault="00B157FD" w:rsidP="00710FFB">
      <w:pPr>
        <w:spacing w:line="360" w:lineRule="auto"/>
        <w:jc w:val="both"/>
        <w:rPr>
          <w:rFonts w:ascii="Arial" w:hAnsi="Arial" w:cs="Arial"/>
          <w:sz w:val="24"/>
          <w:szCs w:val="24"/>
        </w:rPr>
      </w:pPr>
    </w:p>
    <w:p w:rsidR="00010B1C" w:rsidRDefault="00010B1C" w:rsidP="00010B1C">
      <w:pPr>
        <w:spacing w:line="360" w:lineRule="auto"/>
        <w:jc w:val="both"/>
        <w:rPr>
          <w:rFonts w:ascii="Arial" w:hAnsi="Arial" w:cs="Arial"/>
        </w:rPr>
      </w:pPr>
      <w:r w:rsidRPr="002F133C">
        <w:rPr>
          <w:rFonts w:ascii="Arial" w:hAnsi="Arial" w:cs="Arial"/>
          <w:sz w:val="24"/>
          <w:szCs w:val="24"/>
        </w:rPr>
        <w:t>Obran para acreditar la condición de hijos los respectivos registros civiles de nacimiento</w:t>
      </w:r>
      <w:r w:rsidRPr="002F133C">
        <w:rPr>
          <w:rFonts w:ascii="Arial" w:hAnsi="Arial" w:cs="Arial"/>
          <w:b/>
          <w:sz w:val="24"/>
          <w:szCs w:val="24"/>
        </w:rPr>
        <w:t xml:space="preserve"> </w:t>
      </w:r>
      <w:r w:rsidRPr="002F133C">
        <w:rPr>
          <w:rFonts w:ascii="Arial" w:hAnsi="Arial" w:cs="Arial"/>
          <w:sz w:val="24"/>
          <w:szCs w:val="24"/>
        </w:rPr>
        <w:t xml:space="preserve">(Folios 18 y 19, del cuaderno </w:t>
      </w:r>
      <w:proofErr w:type="spellStart"/>
      <w:r w:rsidRPr="002F133C">
        <w:rPr>
          <w:rFonts w:ascii="Arial" w:hAnsi="Arial" w:cs="Arial"/>
          <w:sz w:val="24"/>
          <w:szCs w:val="24"/>
        </w:rPr>
        <w:t>No.1</w:t>
      </w:r>
      <w:proofErr w:type="spellEnd"/>
      <w:r w:rsidRPr="002F133C">
        <w:rPr>
          <w:rFonts w:ascii="Arial" w:hAnsi="Arial" w:cs="Arial"/>
          <w:sz w:val="24"/>
          <w:szCs w:val="24"/>
        </w:rPr>
        <w:t>) y, en cuanto a la calidad de compañero permanente, obran las declaraciones rendidas por los señores Rubiel Bedoya López</w:t>
      </w:r>
      <w:r>
        <w:rPr>
          <w:rFonts w:ascii="Arial" w:hAnsi="Arial" w:cs="Arial"/>
          <w:sz w:val="24"/>
          <w:szCs w:val="24"/>
        </w:rPr>
        <w:t xml:space="preserve">, </w:t>
      </w:r>
      <w:r w:rsidRPr="002F133C">
        <w:rPr>
          <w:rFonts w:ascii="Arial" w:hAnsi="Arial" w:cs="Arial"/>
          <w:sz w:val="24"/>
          <w:szCs w:val="24"/>
        </w:rPr>
        <w:t xml:space="preserve">Lucy Liliana García y William Grisales González, </w:t>
      </w:r>
      <w:r w:rsidRPr="00010B1C">
        <w:rPr>
          <w:rFonts w:ascii="Arial" w:hAnsi="Arial" w:cs="Arial"/>
          <w:sz w:val="24"/>
          <w:szCs w:val="24"/>
        </w:rPr>
        <w:t>pues a pesar de que los dos últimos tengan parentesco con los actores</w:t>
      </w:r>
      <w:r>
        <w:rPr>
          <w:rFonts w:ascii="Arial" w:hAnsi="Arial" w:cs="Arial"/>
          <w:sz w:val="24"/>
          <w:szCs w:val="24"/>
        </w:rPr>
        <w:t xml:space="preserve">, sus </w:t>
      </w:r>
      <w:r w:rsidRPr="002F133C">
        <w:rPr>
          <w:rFonts w:ascii="Arial" w:hAnsi="Arial" w:cs="Arial"/>
          <w:sz w:val="24"/>
          <w:szCs w:val="24"/>
        </w:rPr>
        <w:t xml:space="preserve">narraciones </w:t>
      </w:r>
      <w:r w:rsidRPr="002F133C">
        <w:rPr>
          <w:rFonts w:ascii="Arial" w:hAnsi="Arial" w:cs="Arial"/>
          <w:sz w:val="24"/>
          <w:szCs w:val="22"/>
        </w:rPr>
        <w:t xml:space="preserve">reúnen las condiciones de existencia, validez y </w:t>
      </w:r>
      <w:r>
        <w:rPr>
          <w:rFonts w:ascii="Arial" w:hAnsi="Arial" w:cs="Arial"/>
          <w:sz w:val="24"/>
          <w:szCs w:val="22"/>
        </w:rPr>
        <w:t xml:space="preserve">eficacia (Artículo 228, </w:t>
      </w:r>
      <w:proofErr w:type="spellStart"/>
      <w:r>
        <w:rPr>
          <w:rFonts w:ascii="Arial" w:hAnsi="Arial" w:cs="Arial"/>
          <w:sz w:val="24"/>
          <w:szCs w:val="22"/>
        </w:rPr>
        <w:t>CPC</w:t>
      </w:r>
      <w:proofErr w:type="spellEnd"/>
      <w:r>
        <w:rPr>
          <w:rFonts w:ascii="Arial" w:hAnsi="Arial" w:cs="Arial"/>
          <w:sz w:val="24"/>
          <w:szCs w:val="22"/>
        </w:rPr>
        <w:t xml:space="preserve">), y en efecto, dan cuenta de </w:t>
      </w:r>
      <w:r w:rsidRPr="002F133C">
        <w:rPr>
          <w:rFonts w:ascii="Arial" w:hAnsi="Arial" w:cs="Arial"/>
          <w:sz w:val="24"/>
          <w:szCs w:val="22"/>
        </w:rPr>
        <w:t>la relación</w:t>
      </w:r>
      <w:r w:rsidR="007D6EC4">
        <w:rPr>
          <w:rFonts w:ascii="Arial" w:hAnsi="Arial" w:cs="Arial"/>
          <w:sz w:val="24"/>
          <w:szCs w:val="22"/>
        </w:rPr>
        <w:t xml:space="preserve"> afectiva marital</w:t>
      </w:r>
      <w:r w:rsidRPr="002F133C">
        <w:rPr>
          <w:rFonts w:ascii="Arial" w:hAnsi="Arial" w:cs="Arial"/>
          <w:sz w:val="24"/>
          <w:szCs w:val="22"/>
        </w:rPr>
        <w:t xml:space="preserve"> existente entre la señora Gloria Amparo y </w:t>
      </w:r>
      <w:r w:rsidR="00210EAA">
        <w:rPr>
          <w:rFonts w:ascii="Arial" w:hAnsi="Arial" w:cs="Arial"/>
          <w:sz w:val="24"/>
          <w:szCs w:val="22"/>
        </w:rPr>
        <w:t xml:space="preserve">el señor </w:t>
      </w:r>
      <w:r w:rsidRPr="002F133C">
        <w:rPr>
          <w:rFonts w:ascii="Arial" w:hAnsi="Arial" w:cs="Arial"/>
          <w:sz w:val="24"/>
          <w:szCs w:val="22"/>
        </w:rPr>
        <w:t>Crisanto</w:t>
      </w:r>
      <w:r w:rsidRPr="002F133C">
        <w:rPr>
          <w:rFonts w:ascii="Arial" w:hAnsi="Arial" w:cs="Arial"/>
          <w:sz w:val="24"/>
        </w:rPr>
        <w:t>.</w:t>
      </w:r>
    </w:p>
    <w:p w:rsidR="00010B1C" w:rsidRDefault="00010B1C" w:rsidP="00710FFB">
      <w:pPr>
        <w:spacing w:line="360" w:lineRule="auto"/>
        <w:jc w:val="both"/>
        <w:rPr>
          <w:rFonts w:ascii="Arial" w:hAnsi="Arial" w:cs="Arial"/>
          <w:sz w:val="24"/>
          <w:szCs w:val="24"/>
        </w:rPr>
      </w:pPr>
    </w:p>
    <w:p w:rsidR="002814D9" w:rsidRDefault="00FA2206" w:rsidP="004045E8">
      <w:pPr>
        <w:spacing w:line="360" w:lineRule="auto"/>
        <w:jc w:val="both"/>
        <w:rPr>
          <w:rFonts w:ascii="Arial" w:hAnsi="Arial" w:cs="Arial"/>
          <w:sz w:val="24"/>
          <w:szCs w:val="24"/>
        </w:rPr>
      </w:pPr>
      <w:r>
        <w:rPr>
          <w:rFonts w:ascii="Arial" w:hAnsi="Arial" w:cs="Arial"/>
          <w:sz w:val="24"/>
          <w:szCs w:val="24"/>
        </w:rPr>
        <w:t>En suma, l</w:t>
      </w:r>
      <w:r w:rsidR="0053304E" w:rsidRPr="004030F3">
        <w:rPr>
          <w:rFonts w:ascii="Arial" w:hAnsi="Arial" w:cs="Arial"/>
          <w:sz w:val="24"/>
          <w:szCs w:val="24"/>
        </w:rPr>
        <w:t>a legitimación en la causa</w:t>
      </w:r>
      <w:r>
        <w:rPr>
          <w:rFonts w:ascii="Arial" w:hAnsi="Arial" w:cs="Arial"/>
          <w:sz w:val="24"/>
          <w:szCs w:val="24"/>
        </w:rPr>
        <w:t xml:space="preserve"> </w:t>
      </w:r>
      <w:r w:rsidRPr="004030F3">
        <w:rPr>
          <w:rFonts w:ascii="Arial" w:hAnsi="Arial" w:cs="Arial"/>
          <w:sz w:val="24"/>
          <w:szCs w:val="24"/>
        </w:rPr>
        <w:t>por activa</w:t>
      </w:r>
      <w:r w:rsidR="002F133C">
        <w:rPr>
          <w:rFonts w:ascii="Arial" w:hAnsi="Arial" w:cs="Arial"/>
          <w:sz w:val="24"/>
          <w:szCs w:val="24"/>
        </w:rPr>
        <w:t xml:space="preserve"> está </w:t>
      </w:r>
      <w:r>
        <w:rPr>
          <w:rFonts w:ascii="Arial" w:hAnsi="Arial" w:cs="Arial"/>
          <w:sz w:val="24"/>
          <w:szCs w:val="24"/>
        </w:rPr>
        <w:t>satisfecha</w:t>
      </w:r>
      <w:r w:rsidR="002F133C">
        <w:rPr>
          <w:rFonts w:ascii="Arial" w:hAnsi="Arial" w:cs="Arial"/>
          <w:sz w:val="24"/>
          <w:szCs w:val="24"/>
        </w:rPr>
        <w:t xml:space="preserve"> por </w:t>
      </w:r>
      <w:r w:rsidR="0077658D" w:rsidRPr="004030F3">
        <w:rPr>
          <w:rFonts w:ascii="Arial" w:hAnsi="Arial" w:cs="Arial"/>
          <w:sz w:val="24"/>
          <w:szCs w:val="24"/>
        </w:rPr>
        <w:t>la parte actora</w:t>
      </w:r>
      <w:r w:rsidR="002F133C">
        <w:rPr>
          <w:rFonts w:ascii="Arial" w:hAnsi="Arial" w:cs="Arial"/>
          <w:sz w:val="24"/>
          <w:szCs w:val="24"/>
        </w:rPr>
        <w:t xml:space="preserve">, </w:t>
      </w:r>
      <w:r>
        <w:rPr>
          <w:rFonts w:ascii="Arial" w:hAnsi="Arial" w:cs="Arial"/>
          <w:sz w:val="24"/>
          <w:szCs w:val="24"/>
        </w:rPr>
        <w:t xml:space="preserve">la señora Gloria Amparo Serna Román, </w:t>
      </w:r>
      <w:r w:rsidR="00210EAA">
        <w:rPr>
          <w:rFonts w:ascii="Arial" w:hAnsi="Arial" w:cs="Arial"/>
          <w:sz w:val="24"/>
          <w:szCs w:val="24"/>
        </w:rPr>
        <w:t xml:space="preserve">alega haber sufrido el perjuicio por razón del contrato de servicios </w:t>
      </w:r>
      <w:r>
        <w:rPr>
          <w:rFonts w:ascii="Arial" w:hAnsi="Arial" w:cs="Arial"/>
          <w:sz w:val="24"/>
          <w:szCs w:val="24"/>
        </w:rPr>
        <w:t xml:space="preserve">(Contractual), y de otra, </w:t>
      </w:r>
      <w:r w:rsidR="00210EAA">
        <w:rPr>
          <w:rFonts w:ascii="Arial" w:hAnsi="Arial" w:cs="Arial"/>
          <w:sz w:val="24"/>
          <w:szCs w:val="24"/>
        </w:rPr>
        <w:t>e</w:t>
      </w:r>
      <w:r w:rsidR="00371A98">
        <w:rPr>
          <w:rFonts w:ascii="Arial" w:hAnsi="Arial" w:cs="Arial"/>
          <w:sz w:val="24"/>
          <w:szCs w:val="22"/>
        </w:rPr>
        <w:t xml:space="preserve">l señor Crisanto García Bedoya </w:t>
      </w:r>
      <w:r w:rsidR="002F133C">
        <w:rPr>
          <w:rFonts w:ascii="Arial" w:hAnsi="Arial" w:cs="Arial"/>
          <w:sz w:val="24"/>
          <w:szCs w:val="24"/>
        </w:rPr>
        <w:t xml:space="preserve">y </w:t>
      </w:r>
      <w:r w:rsidR="00371A98">
        <w:rPr>
          <w:rFonts w:ascii="Arial" w:hAnsi="Arial" w:cs="Arial"/>
          <w:sz w:val="24"/>
          <w:szCs w:val="22"/>
        </w:rPr>
        <w:t>los menores Brian García Serna y Valentina Gutiérrez Serna</w:t>
      </w:r>
      <w:r w:rsidR="00371A98" w:rsidRPr="00A0475D">
        <w:rPr>
          <w:rFonts w:ascii="Arial" w:hAnsi="Arial" w:cs="Arial"/>
          <w:sz w:val="24"/>
          <w:szCs w:val="22"/>
        </w:rPr>
        <w:t>,</w:t>
      </w:r>
      <w:r w:rsidR="00010B1C">
        <w:rPr>
          <w:rFonts w:ascii="Arial" w:hAnsi="Arial" w:cs="Arial"/>
          <w:sz w:val="24"/>
          <w:szCs w:val="22"/>
        </w:rPr>
        <w:t xml:space="preserve"> quienes </w:t>
      </w:r>
      <w:r w:rsidR="00371A98">
        <w:rPr>
          <w:rFonts w:ascii="Arial" w:hAnsi="Arial" w:cs="Arial"/>
          <w:sz w:val="24"/>
          <w:szCs w:val="22"/>
        </w:rPr>
        <w:t xml:space="preserve">aducen </w:t>
      </w:r>
      <w:r w:rsidR="0077658D" w:rsidRPr="004030F3">
        <w:rPr>
          <w:rFonts w:ascii="Arial" w:hAnsi="Arial" w:cs="Arial"/>
          <w:sz w:val="24"/>
          <w:szCs w:val="24"/>
        </w:rPr>
        <w:t>haber padecido un perjuicio en sus intereses legítimos</w:t>
      </w:r>
      <w:r w:rsidR="0077658D" w:rsidRPr="004030F3">
        <w:rPr>
          <w:rStyle w:val="Appelnotedebasdep"/>
          <w:rFonts w:ascii="Arial" w:hAnsi="Arial" w:cs="Arial"/>
          <w:sz w:val="24"/>
          <w:szCs w:val="24"/>
        </w:rPr>
        <w:footnoteReference w:id="10"/>
      </w:r>
      <w:r w:rsidR="0077658D" w:rsidRPr="004030F3">
        <w:rPr>
          <w:rFonts w:ascii="Arial" w:hAnsi="Arial" w:cs="Arial"/>
          <w:sz w:val="24"/>
          <w:szCs w:val="24"/>
          <w:vertAlign w:val="superscript"/>
        </w:rPr>
        <w:t>-</w:t>
      </w:r>
      <w:r w:rsidR="0077658D" w:rsidRPr="004030F3">
        <w:rPr>
          <w:rStyle w:val="Appelnotedebasdep"/>
          <w:rFonts w:ascii="Arial" w:hAnsi="Arial" w:cs="Arial"/>
          <w:sz w:val="24"/>
          <w:szCs w:val="24"/>
        </w:rPr>
        <w:footnoteReference w:id="11"/>
      </w:r>
      <w:r w:rsidR="0077658D" w:rsidRPr="004030F3">
        <w:rPr>
          <w:rFonts w:ascii="Arial" w:hAnsi="Arial" w:cs="Arial"/>
          <w:sz w:val="24"/>
          <w:szCs w:val="24"/>
        </w:rPr>
        <w:t xml:space="preserve">, </w:t>
      </w:r>
      <w:r w:rsidR="00861D40" w:rsidRPr="004030F3">
        <w:rPr>
          <w:rFonts w:ascii="Arial" w:hAnsi="Arial" w:cs="Arial"/>
          <w:sz w:val="24"/>
          <w:szCs w:val="24"/>
        </w:rPr>
        <w:t xml:space="preserve">según </w:t>
      </w:r>
      <w:r w:rsidR="009A06FC">
        <w:rPr>
          <w:rFonts w:ascii="Arial" w:hAnsi="Arial" w:cs="Arial"/>
          <w:sz w:val="24"/>
          <w:szCs w:val="24"/>
        </w:rPr>
        <w:t>el artículo 2342 del CC;</w:t>
      </w:r>
      <w:r w:rsidR="00E01820" w:rsidRPr="004030F3">
        <w:rPr>
          <w:rFonts w:ascii="Arial" w:hAnsi="Arial" w:cs="Arial"/>
          <w:sz w:val="24"/>
          <w:szCs w:val="24"/>
        </w:rPr>
        <w:t xml:space="preserve"> como </w:t>
      </w:r>
      <w:r w:rsidR="0077658D" w:rsidRPr="004030F3">
        <w:rPr>
          <w:rFonts w:ascii="Arial" w:hAnsi="Arial" w:cs="Arial"/>
          <w:sz w:val="24"/>
          <w:szCs w:val="24"/>
        </w:rPr>
        <w:t>“</w:t>
      </w:r>
      <w:r w:rsidR="0077658D" w:rsidRPr="009A06FC">
        <w:rPr>
          <w:rFonts w:ascii="Arial" w:hAnsi="Arial" w:cs="Arial"/>
          <w:i/>
          <w:sz w:val="24"/>
          <w:szCs w:val="24"/>
        </w:rPr>
        <w:t xml:space="preserve">víctimas </w:t>
      </w:r>
      <w:r w:rsidR="009A06FC" w:rsidRPr="009A06FC">
        <w:rPr>
          <w:rFonts w:ascii="Arial" w:hAnsi="Arial" w:cs="Arial"/>
          <w:i/>
          <w:sz w:val="24"/>
          <w:szCs w:val="24"/>
        </w:rPr>
        <w:t xml:space="preserve">indirectas o </w:t>
      </w:r>
      <w:r w:rsidR="0077658D" w:rsidRPr="009A06FC">
        <w:rPr>
          <w:rFonts w:ascii="Arial" w:hAnsi="Arial" w:cs="Arial"/>
          <w:i/>
          <w:sz w:val="24"/>
          <w:szCs w:val="24"/>
        </w:rPr>
        <w:t>de rebote</w:t>
      </w:r>
      <w:r w:rsidR="0077658D" w:rsidRPr="004030F3">
        <w:rPr>
          <w:rFonts w:ascii="Arial" w:hAnsi="Arial" w:cs="Arial"/>
          <w:sz w:val="24"/>
          <w:szCs w:val="24"/>
        </w:rPr>
        <w:t>”</w:t>
      </w:r>
      <w:r w:rsidR="00210EAA">
        <w:rPr>
          <w:rFonts w:ascii="Arial" w:hAnsi="Arial" w:cs="Arial"/>
          <w:sz w:val="24"/>
          <w:szCs w:val="24"/>
        </w:rPr>
        <w:t xml:space="preserve"> y</w:t>
      </w:r>
      <w:r w:rsidR="004045E8" w:rsidRPr="004030F3">
        <w:rPr>
          <w:rFonts w:ascii="Arial" w:hAnsi="Arial" w:cs="Arial"/>
          <w:sz w:val="24"/>
          <w:szCs w:val="24"/>
        </w:rPr>
        <w:t xml:space="preserve"> </w:t>
      </w:r>
      <w:r w:rsidR="00210EAA">
        <w:rPr>
          <w:rFonts w:ascii="Arial" w:hAnsi="Arial" w:cs="Arial"/>
          <w:sz w:val="24"/>
          <w:szCs w:val="24"/>
        </w:rPr>
        <w:t xml:space="preserve">por </w:t>
      </w:r>
      <w:r w:rsidR="004045E8" w:rsidRPr="004030F3">
        <w:rPr>
          <w:rFonts w:ascii="Arial" w:hAnsi="Arial" w:cs="Arial"/>
          <w:sz w:val="24"/>
          <w:szCs w:val="24"/>
        </w:rPr>
        <w:t xml:space="preserve">esa calidad, la acción </w:t>
      </w:r>
      <w:r w:rsidR="00855040">
        <w:rPr>
          <w:rFonts w:ascii="Arial" w:hAnsi="Arial" w:cs="Arial"/>
          <w:sz w:val="24"/>
          <w:szCs w:val="24"/>
        </w:rPr>
        <w:t>ejercida</w:t>
      </w:r>
      <w:r w:rsidR="004045E8" w:rsidRPr="004030F3">
        <w:rPr>
          <w:rFonts w:ascii="Arial" w:hAnsi="Arial" w:cs="Arial"/>
          <w:sz w:val="24"/>
          <w:szCs w:val="24"/>
        </w:rPr>
        <w:t xml:space="preserve"> es personal y no hereditaria</w:t>
      </w:r>
      <w:r w:rsidR="00E0074D">
        <w:rPr>
          <w:rStyle w:val="Appelnotedebasdep"/>
          <w:rFonts w:ascii="Arial" w:hAnsi="Arial"/>
          <w:sz w:val="24"/>
          <w:szCs w:val="24"/>
        </w:rPr>
        <w:footnoteReference w:id="12"/>
      </w:r>
      <w:r w:rsidR="00E0074D">
        <w:rPr>
          <w:rFonts w:ascii="Arial" w:hAnsi="Arial" w:cs="Arial"/>
          <w:sz w:val="24"/>
          <w:szCs w:val="24"/>
          <w:vertAlign w:val="superscript"/>
        </w:rPr>
        <w:t>-</w:t>
      </w:r>
      <w:r w:rsidR="008F2C91" w:rsidRPr="004030F3">
        <w:rPr>
          <w:rStyle w:val="Appelnotedebasdep"/>
          <w:rFonts w:ascii="Arial" w:hAnsi="Arial"/>
          <w:sz w:val="24"/>
          <w:szCs w:val="24"/>
        </w:rPr>
        <w:footnoteReference w:id="13"/>
      </w:r>
      <w:r w:rsidR="00E0074D">
        <w:rPr>
          <w:rFonts w:ascii="Arial" w:hAnsi="Arial" w:cs="Arial"/>
          <w:sz w:val="24"/>
          <w:szCs w:val="24"/>
        </w:rPr>
        <w:t>.</w:t>
      </w:r>
    </w:p>
    <w:p w:rsidR="00204929" w:rsidRDefault="00204929" w:rsidP="004045E8">
      <w:pPr>
        <w:spacing w:line="360" w:lineRule="auto"/>
        <w:jc w:val="both"/>
        <w:rPr>
          <w:rFonts w:ascii="Arial" w:hAnsi="Arial" w:cs="Arial"/>
          <w:sz w:val="24"/>
          <w:szCs w:val="24"/>
        </w:rPr>
      </w:pPr>
    </w:p>
    <w:p w:rsidR="00B5495D" w:rsidRDefault="00AC20C7" w:rsidP="004045E8">
      <w:pPr>
        <w:spacing w:line="360" w:lineRule="auto"/>
        <w:jc w:val="both"/>
        <w:rPr>
          <w:rFonts w:ascii="Arial" w:hAnsi="Arial" w:cs="Arial"/>
          <w:sz w:val="24"/>
          <w:szCs w:val="24"/>
        </w:rPr>
      </w:pPr>
      <w:r>
        <w:rPr>
          <w:rFonts w:ascii="Arial" w:hAnsi="Arial" w:cs="Arial"/>
          <w:sz w:val="24"/>
          <w:szCs w:val="24"/>
        </w:rPr>
        <w:t xml:space="preserve">No obstante, </w:t>
      </w:r>
      <w:r w:rsidR="00C533A0">
        <w:rPr>
          <w:rFonts w:ascii="Arial" w:hAnsi="Arial" w:cs="Arial"/>
          <w:sz w:val="24"/>
          <w:szCs w:val="24"/>
        </w:rPr>
        <w:t>es necesario</w:t>
      </w:r>
      <w:r w:rsidR="00550D99">
        <w:rPr>
          <w:rFonts w:ascii="Arial" w:hAnsi="Arial" w:cs="Arial"/>
          <w:sz w:val="24"/>
          <w:szCs w:val="24"/>
        </w:rPr>
        <w:t xml:space="preserve"> recordar </w:t>
      </w:r>
      <w:r w:rsidR="00C533A0">
        <w:rPr>
          <w:rFonts w:ascii="Arial" w:hAnsi="Arial" w:cs="Arial"/>
          <w:sz w:val="24"/>
          <w:szCs w:val="24"/>
        </w:rPr>
        <w:t xml:space="preserve">que </w:t>
      </w:r>
      <w:r w:rsidR="002814D9">
        <w:rPr>
          <w:rFonts w:ascii="Arial" w:hAnsi="Arial" w:cs="Arial"/>
          <w:sz w:val="24"/>
          <w:szCs w:val="24"/>
        </w:rPr>
        <w:t xml:space="preserve">la legitimación </w:t>
      </w:r>
      <w:r w:rsidR="002814D9" w:rsidRPr="002814D9">
        <w:rPr>
          <w:rFonts w:ascii="Arial" w:hAnsi="Arial" w:cs="Arial"/>
          <w:sz w:val="24"/>
          <w:szCs w:val="24"/>
        </w:rPr>
        <w:t>en cuanto al daño moral</w:t>
      </w:r>
      <w:r w:rsidR="002814D9">
        <w:rPr>
          <w:rFonts w:ascii="Arial" w:hAnsi="Arial" w:cs="Arial"/>
          <w:sz w:val="24"/>
          <w:szCs w:val="24"/>
        </w:rPr>
        <w:t xml:space="preserve">, </w:t>
      </w:r>
      <w:r w:rsidR="002814D9" w:rsidRPr="00C533A0">
        <w:rPr>
          <w:rFonts w:ascii="Arial" w:hAnsi="Arial" w:cs="Arial"/>
          <w:sz w:val="24"/>
          <w:szCs w:val="24"/>
          <w:u w:val="single"/>
        </w:rPr>
        <w:t>no se reduce al parentesco o calidad de compañero permanente</w:t>
      </w:r>
      <w:r w:rsidR="002814D9">
        <w:rPr>
          <w:rFonts w:ascii="Arial" w:hAnsi="Arial" w:cs="Arial"/>
          <w:sz w:val="24"/>
          <w:szCs w:val="24"/>
        </w:rPr>
        <w:t xml:space="preserve">, </w:t>
      </w:r>
      <w:r w:rsidR="002814D9" w:rsidRPr="002814D9">
        <w:rPr>
          <w:rFonts w:ascii="Arial" w:hAnsi="Arial" w:cs="Arial"/>
          <w:sz w:val="24"/>
          <w:szCs w:val="24"/>
        </w:rPr>
        <w:t xml:space="preserve">pues </w:t>
      </w:r>
      <w:r w:rsidR="002814D9">
        <w:rPr>
          <w:rFonts w:ascii="Arial" w:hAnsi="Arial" w:cs="Arial"/>
          <w:sz w:val="24"/>
          <w:szCs w:val="24"/>
        </w:rPr>
        <w:t xml:space="preserve">la </w:t>
      </w:r>
      <w:r w:rsidR="002814D9" w:rsidRPr="002814D9">
        <w:rPr>
          <w:rFonts w:ascii="Arial" w:hAnsi="Arial" w:cs="Arial"/>
          <w:sz w:val="24"/>
          <w:szCs w:val="24"/>
        </w:rPr>
        <w:t>jurisprudencia de la CSJ</w:t>
      </w:r>
      <w:r w:rsidR="00CA10DF">
        <w:rPr>
          <w:rStyle w:val="Appelnotedebasdep"/>
          <w:rFonts w:ascii="Arial" w:hAnsi="Arial"/>
          <w:sz w:val="24"/>
          <w:szCs w:val="24"/>
        </w:rPr>
        <w:footnoteReference w:id="14"/>
      </w:r>
      <w:r w:rsidR="002814D9" w:rsidRPr="002814D9">
        <w:rPr>
          <w:rFonts w:ascii="Arial" w:hAnsi="Arial" w:cs="Arial"/>
          <w:sz w:val="24"/>
          <w:szCs w:val="24"/>
        </w:rPr>
        <w:t xml:space="preserve"> ha considerado que el daño corporal sufrido por alguno de los miembros de la familia es un indicio de la afección de los demás, en atención a los lazos de cercanía, solidaridad y afecto.</w:t>
      </w:r>
      <w:r w:rsidR="00F630CD">
        <w:rPr>
          <w:rFonts w:ascii="Arial" w:hAnsi="Arial" w:cs="Arial"/>
          <w:sz w:val="24"/>
          <w:szCs w:val="24"/>
        </w:rPr>
        <w:t xml:space="preserve"> </w:t>
      </w:r>
      <w:r w:rsidR="00397685">
        <w:rPr>
          <w:rFonts w:ascii="Arial" w:hAnsi="Arial" w:cs="Arial"/>
          <w:sz w:val="24"/>
          <w:szCs w:val="24"/>
        </w:rPr>
        <w:t>Igual precisión cabe frente al daño a la vida de relación</w:t>
      </w:r>
      <w:r w:rsidR="00397685">
        <w:rPr>
          <w:rStyle w:val="Appelnotedebasdep"/>
          <w:rFonts w:ascii="Arial" w:hAnsi="Arial"/>
          <w:sz w:val="24"/>
          <w:szCs w:val="24"/>
        </w:rPr>
        <w:footnoteReference w:id="15"/>
      </w:r>
      <w:r w:rsidR="00397685">
        <w:rPr>
          <w:rFonts w:ascii="Arial" w:hAnsi="Arial" w:cs="Arial"/>
          <w:sz w:val="24"/>
          <w:szCs w:val="24"/>
        </w:rPr>
        <w:t xml:space="preserve">. </w:t>
      </w:r>
      <w:r w:rsidR="00735D06">
        <w:rPr>
          <w:rFonts w:ascii="Arial" w:hAnsi="Arial" w:cs="Arial"/>
          <w:sz w:val="24"/>
          <w:szCs w:val="24"/>
        </w:rPr>
        <w:t>Ello sin dejar de reconocer que deba acreditarse la condición en que se comparece</w:t>
      </w:r>
      <w:r w:rsidR="00A84938">
        <w:rPr>
          <w:rFonts w:ascii="Arial" w:hAnsi="Arial" w:cs="Arial"/>
          <w:sz w:val="24"/>
          <w:szCs w:val="24"/>
        </w:rPr>
        <w:t xml:space="preserve">, y en caso </w:t>
      </w:r>
      <w:r w:rsidR="00F630CD">
        <w:rPr>
          <w:rFonts w:ascii="Arial" w:hAnsi="Arial" w:cs="Arial"/>
          <w:sz w:val="24"/>
          <w:szCs w:val="24"/>
        </w:rPr>
        <w:t xml:space="preserve">de </w:t>
      </w:r>
      <w:r w:rsidR="00F630CD">
        <w:rPr>
          <w:rFonts w:ascii="Arial" w:hAnsi="Arial" w:cs="Arial"/>
          <w:sz w:val="24"/>
          <w:szCs w:val="24"/>
        </w:rPr>
        <w:lastRenderedPageBreak/>
        <w:t xml:space="preserve">resultar próspera la acción, se verificará la </w:t>
      </w:r>
      <w:r w:rsidR="004D44A1">
        <w:rPr>
          <w:rFonts w:ascii="Arial" w:hAnsi="Arial" w:cs="Arial"/>
          <w:sz w:val="24"/>
          <w:szCs w:val="24"/>
        </w:rPr>
        <w:t xml:space="preserve">calidad del reclamante y la </w:t>
      </w:r>
      <w:r w:rsidR="00F630CD">
        <w:rPr>
          <w:rFonts w:ascii="Arial" w:hAnsi="Arial" w:cs="Arial"/>
          <w:sz w:val="24"/>
          <w:szCs w:val="24"/>
        </w:rPr>
        <w:t>intensidad del daño, a efectos de la respectiva cuantificación de la indemnización.</w:t>
      </w:r>
    </w:p>
    <w:p w:rsidR="001205E4" w:rsidRDefault="001205E4" w:rsidP="007B55CD">
      <w:pPr>
        <w:spacing w:line="360" w:lineRule="auto"/>
        <w:jc w:val="both"/>
        <w:rPr>
          <w:rFonts w:ascii="Arial" w:hAnsi="Arial" w:cs="Arial"/>
          <w:sz w:val="24"/>
          <w:szCs w:val="22"/>
        </w:rPr>
      </w:pPr>
    </w:p>
    <w:p w:rsidR="000E6194" w:rsidRDefault="00824EE7" w:rsidP="000E6194">
      <w:pPr>
        <w:spacing w:line="360" w:lineRule="auto"/>
        <w:jc w:val="both"/>
        <w:rPr>
          <w:rFonts w:ascii="Arial" w:hAnsi="Arial" w:cs="Arial"/>
          <w:sz w:val="24"/>
          <w:szCs w:val="24"/>
        </w:rPr>
      </w:pPr>
      <w:r w:rsidRPr="004953FF">
        <w:rPr>
          <w:rFonts w:ascii="Arial" w:hAnsi="Arial" w:cs="Arial"/>
          <w:sz w:val="24"/>
          <w:szCs w:val="24"/>
        </w:rPr>
        <w:t xml:space="preserve">En </w:t>
      </w:r>
      <w:r w:rsidR="007E20B2" w:rsidRPr="004953FF">
        <w:rPr>
          <w:rFonts w:ascii="Arial" w:hAnsi="Arial" w:cs="Arial"/>
          <w:sz w:val="24"/>
          <w:szCs w:val="24"/>
        </w:rPr>
        <w:t xml:space="preserve">lo atinente a la legitimación por </w:t>
      </w:r>
      <w:r w:rsidR="00D17FA0" w:rsidRPr="004953FF">
        <w:rPr>
          <w:rFonts w:ascii="Arial" w:hAnsi="Arial" w:cs="Arial"/>
          <w:sz w:val="24"/>
          <w:szCs w:val="24"/>
        </w:rPr>
        <w:t xml:space="preserve">pasiva, </w:t>
      </w:r>
      <w:r w:rsidRPr="004953FF">
        <w:rPr>
          <w:rFonts w:ascii="Arial" w:hAnsi="Arial" w:cs="Arial"/>
          <w:sz w:val="24"/>
          <w:szCs w:val="24"/>
        </w:rPr>
        <w:t xml:space="preserve">se tiene </w:t>
      </w:r>
      <w:r w:rsidR="00625C2C">
        <w:rPr>
          <w:rFonts w:ascii="Arial" w:hAnsi="Arial" w:cs="Arial"/>
          <w:sz w:val="24"/>
          <w:szCs w:val="24"/>
        </w:rPr>
        <w:t xml:space="preserve">que </w:t>
      </w:r>
      <w:proofErr w:type="spellStart"/>
      <w:r w:rsidRPr="004953FF">
        <w:rPr>
          <w:rFonts w:ascii="Arial" w:hAnsi="Arial" w:cs="Arial"/>
          <w:sz w:val="24"/>
          <w:szCs w:val="24"/>
          <w:lang w:val="es-CO"/>
        </w:rPr>
        <w:t>Saludcoop</w:t>
      </w:r>
      <w:proofErr w:type="spellEnd"/>
      <w:r w:rsidRPr="004953FF">
        <w:rPr>
          <w:rFonts w:ascii="Arial" w:hAnsi="Arial" w:cs="Arial"/>
          <w:sz w:val="24"/>
          <w:szCs w:val="24"/>
          <w:lang w:val="es-CO"/>
        </w:rPr>
        <w:t xml:space="preserve"> </w:t>
      </w:r>
      <w:proofErr w:type="spellStart"/>
      <w:r w:rsidRPr="004953FF">
        <w:rPr>
          <w:rFonts w:ascii="Arial" w:hAnsi="Arial" w:cs="Arial"/>
          <w:sz w:val="24"/>
          <w:szCs w:val="24"/>
          <w:lang w:val="es-CO"/>
        </w:rPr>
        <w:t>EPS</w:t>
      </w:r>
      <w:proofErr w:type="spellEnd"/>
      <w:r w:rsidRPr="004953FF">
        <w:rPr>
          <w:rFonts w:ascii="Arial" w:hAnsi="Arial" w:cs="Arial"/>
          <w:sz w:val="24"/>
          <w:szCs w:val="24"/>
        </w:rPr>
        <w:t xml:space="preserve">, </w:t>
      </w:r>
      <w:r w:rsidR="00C533A0">
        <w:rPr>
          <w:rFonts w:ascii="Arial" w:hAnsi="Arial" w:cs="Arial"/>
          <w:sz w:val="24"/>
          <w:szCs w:val="24"/>
        </w:rPr>
        <w:t xml:space="preserve">es </w:t>
      </w:r>
      <w:r w:rsidR="0096121C" w:rsidRPr="004953FF">
        <w:rPr>
          <w:rFonts w:ascii="Arial" w:hAnsi="Arial" w:cs="Arial"/>
          <w:sz w:val="24"/>
          <w:szCs w:val="24"/>
        </w:rPr>
        <w:t xml:space="preserve">responsable </w:t>
      </w:r>
      <w:r w:rsidR="00397685">
        <w:rPr>
          <w:rFonts w:ascii="Arial" w:hAnsi="Arial" w:cs="Arial"/>
          <w:sz w:val="24"/>
          <w:szCs w:val="24"/>
        </w:rPr>
        <w:t xml:space="preserve">de manera solidaria </w:t>
      </w:r>
      <w:r w:rsidR="0096121C" w:rsidRPr="004953FF">
        <w:rPr>
          <w:rFonts w:ascii="Arial" w:hAnsi="Arial" w:cs="Arial"/>
          <w:sz w:val="24"/>
          <w:szCs w:val="24"/>
        </w:rPr>
        <w:t>por los</w:t>
      </w:r>
      <w:r w:rsidR="007B55CD" w:rsidRPr="004953FF">
        <w:rPr>
          <w:rFonts w:ascii="Arial" w:hAnsi="Arial" w:cs="Arial"/>
          <w:sz w:val="24"/>
          <w:szCs w:val="24"/>
        </w:rPr>
        <w:t xml:space="preserve"> perjuicios</w:t>
      </w:r>
      <w:r w:rsidR="0096121C" w:rsidRPr="004953FF">
        <w:rPr>
          <w:rFonts w:ascii="Arial" w:hAnsi="Arial" w:cs="Arial"/>
          <w:sz w:val="24"/>
          <w:szCs w:val="24"/>
        </w:rPr>
        <w:t xml:space="preserve"> invoca</w:t>
      </w:r>
      <w:r w:rsidR="004953FF" w:rsidRPr="004953FF">
        <w:rPr>
          <w:rFonts w:ascii="Arial" w:hAnsi="Arial" w:cs="Arial"/>
          <w:sz w:val="24"/>
          <w:szCs w:val="24"/>
        </w:rPr>
        <w:t>dos</w:t>
      </w:r>
      <w:r w:rsidR="0096121C" w:rsidRPr="004953FF">
        <w:rPr>
          <w:rFonts w:ascii="Arial" w:hAnsi="Arial" w:cs="Arial"/>
          <w:sz w:val="24"/>
          <w:szCs w:val="24"/>
        </w:rPr>
        <w:t xml:space="preserve">, </w:t>
      </w:r>
      <w:r w:rsidR="00721C9B">
        <w:rPr>
          <w:rFonts w:ascii="Arial" w:hAnsi="Arial" w:cs="Arial"/>
          <w:sz w:val="24"/>
          <w:szCs w:val="24"/>
        </w:rPr>
        <w:t xml:space="preserve">pues a ella, </w:t>
      </w:r>
      <w:r w:rsidR="004953FF" w:rsidRPr="004953FF">
        <w:rPr>
          <w:rFonts w:ascii="Arial" w:hAnsi="Arial" w:cs="Arial"/>
          <w:sz w:val="24"/>
          <w:szCs w:val="24"/>
        </w:rPr>
        <w:t xml:space="preserve">la </w:t>
      </w:r>
      <w:r w:rsidR="00721C9B">
        <w:rPr>
          <w:rFonts w:ascii="Arial" w:hAnsi="Arial" w:cs="Arial"/>
          <w:sz w:val="24"/>
          <w:szCs w:val="24"/>
        </w:rPr>
        <w:t xml:space="preserve">parte </w:t>
      </w:r>
      <w:r w:rsidR="004953FF" w:rsidRPr="004953FF">
        <w:rPr>
          <w:rFonts w:ascii="Arial" w:hAnsi="Arial" w:cs="Arial"/>
          <w:sz w:val="24"/>
          <w:szCs w:val="24"/>
        </w:rPr>
        <w:t>demandante</w:t>
      </w:r>
      <w:r w:rsidR="00721C9B">
        <w:rPr>
          <w:rFonts w:ascii="Arial" w:hAnsi="Arial" w:cs="Arial"/>
          <w:sz w:val="24"/>
          <w:szCs w:val="24"/>
        </w:rPr>
        <w:t>,</w:t>
      </w:r>
      <w:r w:rsidR="004953FF" w:rsidRPr="004953FF">
        <w:rPr>
          <w:rFonts w:ascii="Arial" w:hAnsi="Arial" w:cs="Arial"/>
          <w:sz w:val="24"/>
          <w:szCs w:val="24"/>
        </w:rPr>
        <w:t xml:space="preserve"> le imputa la conducta </w:t>
      </w:r>
      <w:r w:rsidR="00721C9B">
        <w:rPr>
          <w:rFonts w:ascii="Arial" w:hAnsi="Arial" w:cs="Arial"/>
          <w:sz w:val="24"/>
          <w:szCs w:val="24"/>
        </w:rPr>
        <w:t>dañina</w:t>
      </w:r>
      <w:r w:rsidR="004953FF" w:rsidRPr="004953FF">
        <w:rPr>
          <w:rFonts w:ascii="Arial" w:hAnsi="Arial" w:cs="Arial"/>
          <w:sz w:val="24"/>
          <w:szCs w:val="24"/>
        </w:rPr>
        <w:t xml:space="preserve"> (Artículo 2341 y 2356, </w:t>
      </w:r>
      <w:r w:rsidR="00B66F8C">
        <w:rPr>
          <w:rFonts w:ascii="Arial" w:hAnsi="Arial" w:cs="Arial"/>
          <w:sz w:val="24"/>
          <w:szCs w:val="24"/>
        </w:rPr>
        <w:t>CC)</w:t>
      </w:r>
      <w:r w:rsidR="004953FF" w:rsidRPr="004953FF">
        <w:rPr>
          <w:rFonts w:ascii="Arial" w:hAnsi="Arial" w:cs="Arial"/>
          <w:sz w:val="24"/>
          <w:szCs w:val="24"/>
        </w:rPr>
        <w:t>.</w:t>
      </w:r>
    </w:p>
    <w:p w:rsidR="000E6194" w:rsidRDefault="000E6194" w:rsidP="000E6194">
      <w:pPr>
        <w:spacing w:line="360" w:lineRule="auto"/>
        <w:jc w:val="both"/>
        <w:rPr>
          <w:rFonts w:ascii="Arial" w:hAnsi="Arial" w:cs="Arial"/>
          <w:sz w:val="24"/>
          <w:szCs w:val="24"/>
        </w:rPr>
      </w:pPr>
    </w:p>
    <w:p w:rsidR="000E6194" w:rsidRDefault="00521738" w:rsidP="00344546">
      <w:pPr>
        <w:spacing w:line="360" w:lineRule="auto"/>
        <w:jc w:val="both"/>
        <w:rPr>
          <w:rFonts w:ascii="Arial" w:hAnsi="Arial" w:cs="Arial"/>
          <w:sz w:val="24"/>
          <w:szCs w:val="22"/>
        </w:rPr>
      </w:pPr>
      <w:r>
        <w:rPr>
          <w:rFonts w:ascii="Arial" w:hAnsi="Arial" w:cs="Arial"/>
          <w:sz w:val="24"/>
          <w:szCs w:val="22"/>
        </w:rPr>
        <w:t xml:space="preserve">Esta aseveración </w:t>
      </w:r>
      <w:r w:rsidR="000E6194">
        <w:rPr>
          <w:rFonts w:ascii="Arial" w:hAnsi="Arial" w:cs="Arial"/>
          <w:sz w:val="24"/>
          <w:szCs w:val="22"/>
        </w:rPr>
        <w:t xml:space="preserve">tiene su fundamento normativo en el sistema de seguridad social en salud (Ley 100), dado que </w:t>
      </w:r>
      <w:r w:rsidR="000E6194" w:rsidRPr="004319BF">
        <w:rPr>
          <w:rFonts w:ascii="Arial" w:hAnsi="Arial" w:cs="Arial"/>
          <w:sz w:val="24"/>
        </w:rPr>
        <w:t xml:space="preserve">las </w:t>
      </w:r>
      <w:r w:rsidR="000E6194" w:rsidRPr="004319BF">
        <w:rPr>
          <w:rFonts w:ascii="Arial" w:hAnsi="Arial" w:cs="Arial"/>
          <w:sz w:val="24"/>
          <w:lang w:val="es-MX"/>
        </w:rPr>
        <w:t>Entidades Promotoras de Salud</w:t>
      </w:r>
      <w:r w:rsidR="000E6194">
        <w:rPr>
          <w:rFonts w:ascii="Arial" w:hAnsi="Arial" w:cs="Arial"/>
          <w:sz w:val="24"/>
          <w:lang w:val="es-MX"/>
        </w:rPr>
        <w:t xml:space="preserve"> </w:t>
      </w:r>
      <w:r w:rsidR="000E6194" w:rsidRPr="004319BF">
        <w:rPr>
          <w:rFonts w:ascii="Arial" w:hAnsi="Arial" w:cs="Arial"/>
          <w:sz w:val="24"/>
          <w:lang w:val="es-MX"/>
        </w:rPr>
        <w:t>(</w:t>
      </w:r>
      <w:r w:rsidR="000E6194">
        <w:rPr>
          <w:rFonts w:ascii="Arial" w:hAnsi="Arial" w:cs="Arial"/>
          <w:sz w:val="24"/>
          <w:lang w:val="es-MX"/>
        </w:rPr>
        <w:t xml:space="preserve">En adelante </w:t>
      </w:r>
      <w:proofErr w:type="spellStart"/>
      <w:r w:rsidR="000E6194" w:rsidRPr="004319BF">
        <w:rPr>
          <w:rFonts w:ascii="Arial" w:hAnsi="Arial" w:cs="Arial"/>
          <w:sz w:val="24"/>
          <w:lang w:val="es-MX"/>
        </w:rPr>
        <w:t>EPS</w:t>
      </w:r>
      <w:proofErr w:type="spellEnd"/>
      <w:r w:rsidR="000E6194" w:rsidRPr="004319BF">
        <w:rPr>
          <w:rFonts w:ascii="Arial" w:hAnsi="Arial" w:cs="Arial"/>
          <w:sz w:val="24"/>
          <w:lang w:val="es-MX"/>
        </w:rPr>
        <w:t xml:space="preserve">) </w:t>
      </w:r>
      <w:r w:rsidR="000E6194">
        <w:rPr>
          <w:rFonts w:ascii="Arial" w:hAnsi="Arial" w:cs="Arial"/>
          <w:sz w:val="24"/>
          <w:lang w:val="es-MX"/>
        </w:rPr>
        <w:t xml:space="preserve">son </w:t>
      </w:r>
      <w:r w:rsidR="000E6194" w:rsidRPr="004319BF">
        <w:rPr>
          <w:rFonts w:ascii="Arial" w:hAnsi="Arial" w:cs="Arial"/>
          <w:sz w:val="24"/>
          <w:lang w:val="es-MX"/>
        </w:rPr>
        <w:t>respons</w:t>
      </w:r>
      <w:r w:rsidR="000E6194">
        <w:rPr>
          <w:rFonts w:ascii="Arial" w:hAnsi="Arial" w:cs="Arial"/>
          <w:sz w:val="24"/>
          <w:lang w:val="es-MX"/>
        </w:rPr>
        <w:t xml:space="preserve">ables </w:t>
      </w:r>
      <w:r w:rsidR="000E6194" w:rsidRPr="004319BF">
        <w:rPr>
          <w:rFonts w:ascii="Arial" w:hAnsi="Arial" w:cs="Arial"/>
          <w:sz w:val="24"/>
          <w:lang w:val="es-MX"/>
        </w:rPr>
        <w:t xml:space="preserve">de </w:t>
      </w:r>
      <w:r w:rsidR="000E6194" w:rsidRPr="007358BB">
        <w:rPr>
          <w:rFonts w:ascii="Arial" w:hAnsi="Arial" w:cs="Arial"/>
          <w:i/>
          <w:sz w:val="22"/>
          <w:lang w:val="es-MX"/>
        </w:rPr>
        <w:t xml:space="preserve">“(…) </w:t>
      </w:r>
      <w:r w:rsidR="000E6194" w:rsidRPr="007358BB">
        <w:rPr>
          <w:rFonts w:ascii="Arial" w:hAnsi="Arial" w:cs="Arial"/>
          <w:i/>
          <w:sz w:val="22"/>
        </w:rPr>
        <w:t>la afiliación, y el registro de los afiliados y del recaudo de sus cotizaciones, por delegación del Fondo de Solidaridad y Garantía.(…)</w:t>
      </w:r>
      <w:r w:rsidR="000E6194" w:rsidRPr="004319BF">
        <w:rPr>
          <w:rFonts w:ascii="Arial" w:hAnsi="Arial" w:cs="Arial"/>
          <w:i/>
          <w:sz w:val="24"/>
        </w:rPr>
        <w:t>”</w:t>
      </w:r>
      <w:r w:rsidR="000E6194">
        <w:rPr>
          <w:rFonts w:ascii="Arial" w:hAnsi="Arial" w:cs="Arial"/>
          <w:i/>
          <w:sz w:val="24"/>
        </w:rPr>
        <w:t xml:space="preserve"> </w:t>
      </w:r>
      <w:r w:rsidR="000E6194">
        <w:rPr>
          <w:rFonts w:ascii="Arial" w:hAnsi="Arial" w:cs="Arial"/>
          <w:sz w:val="24"/>
        </w:rPr>
        <w:t xml:space="preserve">y entre sus funciones están </w:t>
      </w:r>
      <w:r w:rsidR="000E6194" w:rsidRPr="007358BB">
        <w:rPr>
          <w:rFonts w:ascii="Arial" w:hAnsi="Arial" w:cs="Arial"/>
          <w:i/>
          <w:sz w:val="22"/>
          <w:szCs w:val="22"/>
        </w:rPr>
        <w:t>“(…) organizar y garantizar, directa o indirectamente, la prestación del Plan de Salud Obligatorio a los afiliados (…)</w:t>
      </w:r>
      <w:r w:rsidR="000E6194" w:rsidRPr="004319BF">
        <w:rPr>
          <w:rFonts w:ascii="Arial" w:hAnsi="Arial" w:cs="Arial"/>
          <w:sz w:val="24"/>
        </w:rPr>
        <w:t>” (</w:t>
      </w:r>
      <w:r w:rsidR="000E6194">
        <w:rPr>
          <w:rFonts w:ascii="Arial" w:hAnsi="Arial" w:cs="Arial"/>
          <w:sz w:val="24"/>
        </w:rPr>
        <w:t>A</w:t>
      </w:r>
      <w:r w:rsidR="000E6194" w:rsidRPr="004319BF">
        <w:rPr>
          <w:rFonts w:ascii="Arial" w:hAnsi="Arial" w:cs="Arial"/>
          <w:sz w:val="24"/>
        </w:rPr>
        <w:t>rt</w:t>
      </w:r>
      <w:r w:rsidR="000E6194">
        <w:rPr>
          <w:rFonts w:ascii="Arial" w:hAnsi="Arial" w:cs="Arial"/>
          <w:sz w:val="24"/>
        </w:rPr>
        <w:t xml:space="preserve">ículo </w:t>
      </w:r>
      <w:r w:rsidR="000E6194" w:rsidRPr="004319BF">
        <w:rPr>
          <w:rFonts w:ascii="Arial" w:hAnsi="Arial" w:cs="Arial"/>
          <w:sz w:val="24"/>
        </w:rPr>
        <w:t>177</w:t>
      </w:r>
      <w:r w:rsidR="000E6194">
        <w:rPr>
          <w:rFonts w:ascii="Arial" w:hAnsi="Arial" w:cs="Arial"/>
          <w:sz w:val="24"/>
        </w:rPr>
        <w:t xml:space="preserve">) y </w:t>
      </w:r>
      <w:r w:rsidR="000E6194" w:rsidRPr="007358BB">
        <w:rPr>
          <w:rFonts w:ascii="Arial" w:hAnsi="Arial" w:cs="Arial"/>
          <w:sz w:val="22"/>
          <w:lang w:val="es-MX"/>
        </w:rPr>
        <w:t>“</w:t>
      </w:r>
      <w:r w:rsidR="000E6194" w:rsidRPr="007358BB">
        <w:rPr>
          <w:rFonts w:ascii="Arial" w:hAnsi="Arial" w:cs="Arial"/>
          <w:i/>
          <w:sz w:val="22"/>
        </w:rPr>
        <w:t>Establecer procedimientos para controlar la atención integral, eficiente, oportuna y de calidad en los servicios prestados</w:t>
      </w:r>
      <w:r w:rsidR="000E6194">
        <w:rPr>
          <w:rFonts w:ascii="Arial" w:hAnsi="Arial" w:cs="Arial"/>
          <w:i/>
          <w:sz w:val="22"/>
        </w:rPr>
        <w:t>”</w:t>
      </w:r>
      <w:r w:rsidR="000E6194" w:rsidRPr="007358BB">
        <w:rPr>
          <w:rFonts w:ascii="Arial" w:hAnsi="Arial" w:cs="Arial"/>
          <w:i/>
          <w:sz w:val="22"/>
        </w:rPr>
        <w:t xml:space="preserve"> </w:t>
      </w:r>
      <w:r w:rsidR="000E6194" w:rsidRPr="007358BB">
        <w:rPr>
          <w:rFonts w:ascii="Arial" w:hAnsi="Arial" w:cs="Arial"/>
          <w:sz w:val="24"/>
        </w:rPr>
        <w:t>(Artículo 178-6°)</w:t>
      </w:r>
      <w:r w:rsidR="000E6194">
        <w:rPr>
          <w:rFonts w:ascii="Arial" w:hAnsi="Arial" w:cs="Arial"/>
          <w:sz w:val="24"/>
        </w:rPr>
        <w:t xml:space="preserve"> </w:t>
      </w:r>
      <w:r w:rsidR="000E6194" w:rsidRPr="007358BB">
        <w:rPr>
          <w:rFonts w:ascii="Arial" w:hAnsi="Arial" w:cs="Arial"/>
          <w:sz w:val="24"/>
          <w:szCs w:val="24"/>
        </w:rPr>
        <w:t>por las Instituciones Prestadoras de Servicios de Salud</w:t>
      </w:r>
      <w:r w:rsidR="000E6194">
        <w:rPr>
          <w:rFonts w:ascii="Arial" w:hAnsi="Arial" w:cs="Arial"/>
          <w:sz w:val="24"/>
          <w:szCs w:val="24"/>
        </w:rPr>
        <w:t xml:space="preserve"> </w:t>
      </w:r>
      <w:r w:rsidR="000E6194" w:rsidRPr="007358BB">
        <w:rPr>
          <w:rFonts w:ascii="Arial" w:hAnsi="Arial" w:cs="Arial"/>
          <w:sz w:val="24"/>
          <w:szCs w:val="24"/>
          <w:lang w:val="es-MX"/>
        </w:rPr>
        <w:t>(</w:t>
      </w:r>
      <w:r w:rsidR="000E6194">
        <w:rPr>
          <w:rFonts w:ascii="Arial" w:hAnsi="Arial" w:cs="Arial"/>
          <w:sz w:val="24"/>
          <w:szCs w:val="24"/>
          <w:lang w:val="es-MX"/>
        </w:rPr>
        <w:t xml:space="preserve">En adelante </w:t>
      </w:r>
      <w:proofErr w:type="spellStart"/>
      <w:r w:rsidR="000E6194" w:rsidRPr="007358BB">
        <w:rPr>
          <w:rFonts w:ascii="Arial" w:hAnsi="Arial" w:cs="Arial"/>
          <w:sz w:val="24"/>
          <w:szCs w:val="24"/>
          <w:lang w:val="es-MX"/>
        </w:rPr>
        <w:t>IPS</w:t>
      </w:r>
      <w:proofErr w:type="spellEnd"/>
      <w:r w:rsidR="000E6194" w:rsidRPr="007358BB">
        <w:rPr>
          <w:rFonts w:ascii="Arial" w:hAnsi="Arial" w:cs="Arial"/>
          <w:sz w:val="24"/>
          <w:szCs w:val="24"/>
          <w:lang w:val="es-MX"/>
        </w:rPr>
        <w:t xml:space="preserve">). </w:t>
      </w:r>
      <w:r w:rsidR="00FF0CD1">
        <w:rPr>
          <w:rFonts w:ascii="Arial" w:hAnsi="Arial" w:cs="Arial"/>
          <w:sz w:val="24"/>
          <w:szCs w:val="24"/>
          <w:lang w:val="es-MX"/>
        </w:rPr>
        <w:t xml:space="preserve">Así lo ha reconocido </w:t>
      </w:r>
      <w:r w:rsidR="000E6194">
        <w:rPr>
          <w:rFonts w:ascii="Arial" w:hAnsi="Arial" w:cs="Arial"/>
          <w:sz w:val="24"/>
          <w:szCs w:val="22"/>
        </w:rPr>
        <w:t>la jurisprudencia de la CSJ</w:t>
      </w:r>
      <w:r w:rsidR="000E6194" w:rsidRPr="00EF44AE">
        <w:rPr>
          <w:rStyle w:val="Appelnotedebasdep"/>
          <w:rFonts w:ascii="Arial" w:hAnsi="Arial"/>
          <w:sz w:val="24"/>
          <w:szCs w:val="24"/>
        </w:rPr>
        <w:footnoteReference w:id="16"/>
      </w:r>
      <w:r w:rsidR="00FF0CD1">
        <w:rPr>
          <w:rFonts w:ascii="Arial" w:hAnsi="Arial" w:cs="Arial"/>
          <w:sz w:val="24"/>
          <w:szCs w:val="22"/>
        </w:rPr>
        <w:t>, reiterada</w:t>
      </w:r>
      <w:r w:rsidR="00A56392">
        <w:rPr>
          <w:rFonts w:ascii="Arial" w:hAnsi="Arial" w:cs="Arial"/>
          <w:sz w:val="24"/>
          <w:szCs w:val="22"/>
        </w:rPr>
        <w:t xml:space="preserve"> en reciente sentencia</w:t>
      </w:r>
      <w:r w:rsidR="00A56392">
        <w:rPr>
          <w:rStyle w:val="Appelnotedebasdep"/>
          <w:rFonts w:ascii="Arial" w:hAnsi="Arial"/>
          <w:sz w:val="24"/>
          <w:szCs w:val="22"/>
        </w:rPr>
        <w:footnoteReference w:id="17"/>
      </w:r>
      <w:r w:rsidR="00D14AF8">
        <w:rPr>
          <w:rFonts w:ascii="Arial" w:hAnsi="Arial" w:cs="Arial"/>
          <w:sz w:val="24"/>
          <w:szCs w:val="22"/>
        </w:rPr>
        <w:t xml:space="preserve"> (2016) y hace énfasis en la responsabilidad </w:t>
      </w:r>
      <w:r w:rsidR="00397685">
        <w:rPr>
          <w:rFonts w:ascii="Arial" w:hAnsi="Arial" w:cs="Arial"/>
          <w:sz w:val="24"/>
          <w:szCs w:val="22"/>
        </w:rPr>
        <w:t xml:space="preserve">solidaria </w:t>
      </w:r>
      <w:r w:rsidR="00D14AF8">
        <w:rPr>
          <w:rFonts w:ascii="Arial" w:hAnsi="Arial" w:cs="Arial"/>
          <w:sz w:val="24"/>
          <w:szCs w:val="22"/>
        </w:rPr>
        <w:t xml:space="preserve">de las </w:t>
      </w:r>
      <w:proofErr w:type="spellStart"/>
      <w:r w:rsidR="00D14AF8">
        <w:rPr>
          <w:rFonts w:ascii="Arial" w:hAnsi="Arial" w:cs="Arial"/>
          <w:sz w:val="24"/>
          <w:szCs w:val="22"/>
        </w:rPr>
        <w:t>EPS</w:t>
      </w:r>
      <w:proofErr w:type="spellEnd"/>
      <w:r w:rsidR="00D14AF8">
        <w:rPr>
          <w:rFonts w:ascii="Arial" w:hAnsi="Arial" w:cs="Arial"/>
          <w:sz w:val="24"/>
          <w:szCs w:val="22"/>
        </w:rPr>
        <w:t xml:space="preserve"> así: </w:t>
      </w:r>
    </w:p>
    <w:p w:rsidR="00D14AF8" w:rsidRDefault="00D14AF8" w:rsidP="00344546">
      <w:pPr>
        <w:spacing w:line="360" w:lineRule="auto"/>
        <w:jc w:val="both"/>
        <w:rPr>
          <w:rFonts w:ascii="Arial" w:hAnsi="Arial" w:cs="Arial"/>
          <w:sz w:val="24"/>
          <w:szCs w:val="22"/>
        </w:rPr>
      </w:pPr>
    </w:p>
    <w:p w:rsidR="00D14AF8" w:rsidRPr="00C16327" w:rsidRDefault="00D14AF8" w:rsidP="001C0F0B">
      <w:pPr>
        <w:pStyle w:val="Titre4"/>
        <w:keepNext w:val="0"/>
        <w:numPr>
          <w:ilvl w:val="0"/>
          <w:numId w:val="35"/>
        </w:numPr>
        <w:tabs>
          <w:tab w:val="left" w:pos="993"/>
        </w:tabs>
        <w:overflowPunct/>
        <w:autoSpaceDE/>
        <w:autoSpaceDN/>
        <w:adjustRightInd/>
        <w:spacing w:before="0" w:after="0"/>
        <w:ind w:left="567" w:right="567" w:firstLine="0"/>
        <w:contextualSpacing/>
        <w:jc w:val="both"/>
        <w:rPr>
          <w:rFonts w:ascii="Arial" w:hAnsi="Arial" w:cs="Arial"/>
          <w:b w:val="0"/>
          <w:sz w:val="24"/>
          <w:szCs w:val="24"/>
        </w:rPr>
      </w:pPr>
      <w:r w:rsidRPr="00C16327">
        <w:rPr>
          <w:rFonts w:ascii="Arial" w:hAnsi="Arial" w:cs="Arial"/>
          <w:b w:val="0"/>
          <w:sz w:val="24"/>
          <w:szCs w:val="24"/>
        </w:rPr>
        <w:t>Los artículos 177 al 179 y 185 de la Ley 100 de 1993, que se refieren en su orden a la definición de las Entidades Promotoras de Salud, sus funciones, campo de acción y las límites de acción de las Instituciones Prestadoras de Servicios de Salud, de ninguna manera restringen la correlación que existe entre ambas clases de entidades para los efectos de la responsabilidad civil derivada de la atención médica.</w:t>
      </w:r>
    </w:p>
    <w:p w:rsidR="00200663" w:rsidRPr="001C0F0B" w:rsidRDefault="00200663" w:rsidP="00D14AF8">
      <w:pPr>
        <w:ind w:left="567" w:right="567"/>
        <w:jc w:val="both"/>
        <w:rPr>
          <w:rFonts w:ascii="Arial" w:hAnsi="Arial" w:cs="Arial"/>
          <w:sz w:val="10"/>
          <w:szCs w:val="10"/>
        </w:rPr>
      </w:pPr>
    </w:p>
    <w:p w:rsidR="00D14AF8" w:rsidRDefault="00D14AF8" w:rsidP="00D14AF8">
      <w:pPr>
        <w:ind w:left="567" w:right="567"/>
        <w:jc w:val="both"/>
        <w:rPr>
          <w:rFonts w:ascii="Arial" w:hAnsi="Arial" w:cs="Arial"/>
          <w:sz w:val="24"/>
          <w:szCs w:val="24"/>
        </w:rPr>
      </w:pPr>
      <w:r w:rsidRPr="00C16327">
        <w:rPr>
          <w:rFonts w:ascii="Arial" w:hAnsi="Arial" w:cs="Arial"/>
          <w:sz w:val="24"/>
          <w:szCs w:val="24"/>
        </w:rPr>
        <w:t>Por el contrario, el primero es específico en que la «</w:t>
      </w:r>
      <w:r w:rsidRPr="00C16327">
        <w:rPr>
          <w:rFonts w:ascii="Arial" w:hAnsi="Arial" w:cs="Arial"/>
          <w:i/>
          <w:sz w:val="24"/>
          <w:szCs w:val="24"/>
        </w:rPr>
        <w:t xml:space="preserve">función básica </w:t>
      </w:r>
      <w:r w:rsidRPr="00C16327">
        <w:rPr>
          <w:rFonts w:ascii="Arial" w:hAnsi="Arial" w:cs="Arial"/>
          <w:sz w:val="24"/>
          <w:szCs w:val="24"/>
        </w:rPr>
        <w:t xml:space="preserve">[de las </w:t>
      </w:r>
      <w:proofErr w:type="spellStart"/>
      <w:r w:rsidRPr="00C16327">
        <w:rPr>
          <w:rFonts w:ascii="Arial" w:hAnsi="Arial" w:cs="Arial"/>
          <w:sz w:val="24"/>
          <w:szCs w:val="24"/>
        </w:rPr>
        <w:t>E.P.S</w:t>
      </w:r>
      <w:proofErr w:type="spellEnd"/>
      <w:r w:rsidRPr="00C16327">
        <w:rPr>
          <w:rFonts w:ascii="Arial" w:hAnsi="Arial" w:cs="Arial"/>
          <w:sz w:val="24"/>
          <w:szCs w:val="24"/>
        </w:rPr>
        <w:t>.]</w:t>
      </w:r>
      <w:r w:rsidRPr="00C16327">
        <w:rPr>
          <w:rFonts w:ascii="Arial" w:hAnsi="Arial" w:cs="Arial"/>
          <w:i/>
          <w:sz w:val="24"/>
          <w:szCs w:val="24"/>
        </w:rPr>
        <w:t xml:space="preserve"> será organizar y garantizar, directa o indirectamente, la prestación del Plan de Salud Obligatorio a los afiliados</w:t>
      </w:r>
      <w:r w:rsidRPr="00C16327">
        <w:rPr>
          <w:rFonts w:ascii="Arial" w:hAnsi="Arial" w:cs="Arial"/>
          <w:sz w:val="24"/>
          <w:szCs w:val="24"/>
        </w:rPr>
        <w:t xml:space="preserve">», </w:t>
      </w:r>
      <w:r w:rsidRPr="00C16327">
        <w:rPr>
          <w:rFonts w:ascii="Arial" w:hAnsi="Arial" w:cs="Arial"/>
          <w:sz w:val="24"/>
          <w:szCs w:val="24"/>
          <w:u w:val="single"/>
        </w:rPr>
        <w:t>lo que conlleva una carga de velar porque aquella sea óptima, con las consecuencias que se derivan de su desatención</w:t>
      </w:r>
      <w:r w:rsidRPr="00C16327">
        <w:rPr>
          <w:rFonts w:ascii="Arial" w:hAnsi="Arial" w:cs="Arial"/>
          <w:sz w:val="24"/>
          <w:szCs w:val="24"/>
        </w:rPr>
        <w:t>, ya sea que el afiliado o sus beneficiarios acudan a los centros asistenciales propios o aquellos contratados con ese fin.</w:t>
      </w:r>
      <w:r w:rsidR="00C16327">
        <w:rPr>
          <w:rFonts w:ascii="Arial" w:hAnsi="Arial" w:cs="Arial"/>
          <w:sz w:val="24"/>
          <w:szCs w:val="24"/>
        </w:rPr>
        <w:t xml:space="preserve"> (</w:t>
      </w:r>
      <w:proofErr w:type="spellStart"/>
      <w:r w:rsidR="00C16327">
        <w:rPr>
          <w:rFonts w:ascii="Arial" w:hAnsi="Arial" w:cs="Arial"/>
          <w:sz w:val="24"/>
          <w:szCs w:val="24"/>
        </w:rPr>
        <w:t>Sublínea</w:t>
      </w:r>
      <w:proofErr w:type="spellEnd"/>
      <w:r w:rsidR="00C16327">
        <w:rPr>
          <w:rFonts w:ascii="Arial" w:hAnsi="Arial" w:cs="Arial"/>
          <w:sz w:val="24"/>
          <w:szCs w:val="24"/>
        </w:rPr>
        <w:t xml:space="preserve"> fuera de texto).</w:t>
      </w:r>
    </w:p>
    <w:p w:rsidR="004D44A1" w:rsidRPr="004D44A1" w:rsidRDefault="004D44A1" w:rsidP="004D44A1">
      <w:pPr>
        <w:spacing w:line="360" w:lineRule="auto"/>
        <w:ind w:left="567" w:right="567"/>
        <w:jc w:val="both"/>
        <w:rPr>
          <w:rFonts w:ascii="Arial" w:hAnsi="Arial" w:cs="Arial"/>
          <w:sz w:val="24"/>
        </w:rPr>
      </w:pPr>
    </w:p>
    <w:p w:rsidR="000E6194" w:rsidRPr="00897AD5" w:rsidRDefault="000E6194" w:rsidP="004D44A1">
      <w:pPr>
        <w:spacing w:line="360" w:lineRule="auto"/>
        <w:jc w:val="both"/>
        <w:rPr>
          <w:rFonts w:ascii="Arial" w:hAnsi="Arial" w:cs="Arial"/>
          <w:sz w:val="24"/>
          <w:lang w:val="es-MX"/>
        </w:rPr>
      </w:pPr>
      <w:r w:rsidRPr="00897AD5">
        <w:rPr>
          <w:rFonts w:ascii="Arial" w:hAnsi="Arial" w:cs="Arial"/>
          <w:sz w:val="24"/>
        </w:rPr>
        <w:t xml:space="preserve">De allí que, por disposición legal, </w:t>
      </w:r>
      <w:r w:rsidR="00C533A0">
        <w:rPr>
          <w:rFonts w:ascii="Arial" w:hAnsi="Arial" w:cs="Arial"/>
          <w:sz w:val="24"/>
        </w:rPr>
        <w:t>esa</w:t>
      </w:r>
      <w:r w:rsidRPr="00897AD5">
        <w:rPr>
          <w:rFonts w:ascii="Arial" w:hAnsi="Arial" w:cs="Arial"/>
          <w:sz w:val="24"/>
        </w:rPr>
        <w:t xml:space="preserve"> entidad está llamada a prestar </w:t>
      </w:r>
      <w:r w:rsidRPr="00897AD5">
        <w:rPr>
          <w:rFonts w:ascii="Arial" w:hAnsi="Arial" w:cs="Arial"/>
          <w:sz w:val="24"/>
          <w:lang w:val="es-MX"/>
        </w:rPr>
        <w:t>a los usuarios</w:t>
      </w:r>
      <w:r>
        <w:rPr>
          <w:rFonts w:ascii="Arial" w:hAnsi="Arial" w:cs="Arial"/>
          <w:sz w:val="24"/>
          <w:lang w:val="es-MX"/>
        </w:rPr>
        <w:t>,</w:t>
      </w:r>
      <w:r w:rsidRPr="00897AD5">
        <w:rPr>
          <w:rFonts w:ascii="Arial" w:hAnsi="Arial" w:cs="Arial"/>
          <w:sz w:val="24"/>
          <w:lang w:val="es-MX"/>
        </w:rPr>
        <w:t xml:space="preserve"> </w:t>
      </w:r>
      <w:r>
        <w:rPr>
          <w:rFonts w:ascii="Arial" w:hAnsi="Arial" w:cs="Arial"/>
          <w:sz w:val="24"/>
        </w:rPr>
        <w:t>a través de sus agentes,</w:t>
      </w:r>
      <w:r w:rsidRPr="00897AD5">
        <w:rPr>
          <w:rFonts w:ascii="Arial" w:hAnsi="Arial" w:cs="Arial"/>
          <w:sz w:val="24"/>
          <w:lang w:val="es-MX"/>
        </w:rPr>
        <w:t xml:space="preserve"> los servicios que requieran con arreglo a tales principios</w:t>
      </w:r>
      <w:r>
        <w:rPr>
          <w:rFonts w:ascii="Arial" w:hAnsi="Arial" w:cs="Arial"/>
          <w:sz w:val="24"/>
          <w:lang w:val="es-MX"/>
        </w:rPr>
        <w:t xml:space="preserve"> y </w:t>
      </w:r>
      <w:r w:rsidR="00397685">
        <w:rPr>
          <w:rFonts w:ascii="Arial" w:hAnsi="Arial" w:cs="Arial"/>
          <w:sz w:val="24"/>
          <w:lang w:val="es-MX"/>
        </w:rPr>
        <w:t xml:space="preserve">si </w:t>
      </w:r>
      <w:r>
        <w:rPr>
          <w:rFonts w:ascii="Arial" w:hAnsi="Arial" w:cs="Arial"/>
          <w:sz w:val="24"/>
        </w:rPr>
        <w:t xml:space="preserve">su infracción causa </w:t>
      </w:r>
      <w:r w:rsidRPr="00897AD5">
        <w:rPr>
          <w:rFonts w:ascii="Arial" w:hAnsi="Arial" w:cs="Arial"/>
          <w:sz w:val="24"/>
          <w:lang w:val="es-MX"/>
        </w:rPr>
        <w:t>un perjuicio a</w:t>
      </w:r>
      <w:r>
        <w:rPr>
          <w:rFonts w:ascii="Arial" w:hAnsi="Arial" w:cs="Arial"/>
          <w:sz w:val="24"/>
          <w:lang w:val="es-MX"/>
        </w:rPr>
        <w:t xml:space="preserve"> </w:t>
      </w:r>
      <w:r w:rsidRPr="00897AD5">
        <w:rPr>
          <w:rFonts w:ascii="Arial" w:hAnsi="Arial" w:cs="Arial"/>
          <w:sz w:val="24"/>
          <w:lang w:val="es-MX"/>
        </w:rPr>
        <w:t>l</w:t>
      </w:r>
      <w:r>
        <w:rPr>
          <w:rFonts w:ascii="Arial" w:hAnsi="Arial" w:cs="Arial"/>
          <w:sz w:val="24"/>
          <w:lang w:val="es-MX"/>
        </w:rPr>
        <w:t>os</w:t>
      </w:r>
      <w:r w:rsidRPr="00897AD5">
        <w:rPr>
          <w:rFonts w:ascii="Arial" w:hAnsi="Arial" w:cs="Arial"/>
          <w:sz w:val="24"/>
          <w:lang w:val="es-MX"/>
        </w:rPr>
        <w:t xml:space="preserve"> afiliado</w:t>
      </w:r>
      <w:r>
        <w:rPr>
          <w:rFonts w:ascii="Arial" w:hAnsi="Arial" w:cs="Arial"/>
          <w:sz w:val="24"/>
          <w:lang w:val="es-MX"/>
        </w:rPr>
        <w:t>s</w:t>
      </w:r>
      <w:r w:rsidR="00397685">
        <w:rPr>
          <w:rFonts w:ascii="Arial" w:hAnsi="Arial" w:cs="Arial"/>
          <w:sz w:val="24"/>
          <w:lang w:val="es-MX"/>
        </w:rPr>
        <w:t xml:space="preserve">, podrá </w:t>
      </w:r>
      <w:r>
        <w:rPr>
          <w:rFonts w:ascii="Arial" w:hAnsi="Arial" w:cs="Arial"/>
          <w:sz w:val="24"/>
          <w:lang w:val="es-MX"/>
        </w:rPr>
        <w:t>ser objeto de reclamación.</w:t>
      </w:r>
      <w:r w:rsidR="00177698">
        <w:rPr>
          <w:rFonts w:ascii="Arial" w:hAnsi="Arial" w:cs="Arial"/>
          <w:sz w:val="24"/>
          <w:lang w:val="es-MX"/>
        </w:rPr>
        <w:t xml:space="preserve"> </w:t>
      </w:r>
    </w:p>
    <w:p w:rsidR="008D4705" w:rsidRPr="006A0477" w:rsidRDefault="008D4705" w:rsidP="00EE1ED2">
      <w:pPr>
        <w:spacing w:line="360" w:lineRule="auto"/>
        <w:jc w:val="both"/>
        <w:rPr>
          <w:rFonts w:ascii="Arial" w:hAnsi="Arial" w:cs="Arial"/>
          <w:sz w:val="24"/>
          <w:szCs w:val="22"/>
          <w:lang w:val="es-CO"/>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08360D" w:rsidRPr="006A0477" w:rsidRDefault="0008360D" w:rsidP="00EE1ED2">
      <w:pPr>
        <w:spacing w:line="360" w:lineRule="auto"/>
        <w:jc w:val="both"/>
        <w:rPr>
          <w:rFonts w:ascii="Arial" w:hAnsi="Arial" w:cs="Arial"/>
          <w:sz w:val="24"/>
          <w:szCs w:val="22"/>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 xml:space="preserve">357 del </w:t>
      </w:r>
      <w:proofErr w:type="spellStart"/>
      <w:r w:rsidR="00671CC5" w:rsidRPr="006A0477">
        <w:rPr>
          <w:rFonts w:ascii="Arial" w:hAnsi="Arial" w:cs="Arial"/>
          <w:sz w:val="24"/>
          <w:lang w:val="es-CO"/>
        </w:rPr>
        <w:t>CPC</w:t>
      </w:r>
      <w:proofErr w:type="spellEnd"/>
      <w:r w:rsidRPr="006A0477">
        <w:rPr>
          <w:rFonts w:ascii="Arial" w:hAnsi="Arial" w:cs="Arial"/>
          <w:sz w:val="24"/>
          <w:lang w:val="es-CO"/>
        </w:rPr>
        <w:t>, se examinará el asunto litigioso, con desarrollo de los precisos aspectos cuestionados.</w:t>
      </w:r>
    </w:p>
    <w:p w:rsidR="00821DC1" w:rsidRPr="00A81F6F" w:rsidRDefault="00821DC1" w:rsidP="00A81F6F">
      <w:pPr>
        <w:pStyle w:val="Paragraphedeliste"/>
        <w:numPr>
          <w:ilvl w:val="2"/>
          <w:numId w:val="8"/>
        </w:numPr>
        <w:spacing w:line="360" w:lineRule="auto"/>
        <w:jc w:val="both"/>
        <w:rPr>
          <w:rFonts w:ascii="Arial" w:hAnsi="Arial" w:cs="Arial"/>
          <w:sz w:val="24"/>
          <w:szCs w:val="22"/>
        </w:rPr>
      </w:pPr>
      <w:r w:rsidRPr="00A81F6F">
        <w:rPr>
          <w:rFonts w:ascii="Arial" w:hAnsi="Arial" w:cs="Arial"/>
          <w:iCs/>
          <w:sz w:val="24"/>
          <w:szCs w:val="22"/>
        </w:rPr>
        <w:lastRenderedPageBreak/>
        <w:t xml:space="preserve">La </w:t>
      </w:r>
      <w:r w:rsidR="00A81F6F">
        <w:rPr>
          <w:rFonts w:ascii="Arial" w:hAnsi="Arial" w:cs="Arial"/>
          <w:iCs/>
          <w:sz w:val="24"/>
          <w:szCs w:val="22"/>
        </w:rPr>
        <w:t>responsabilidad civil médica</w:t>
      </w:r>
    </w:p>
    <w:p w:rsidR="00821DC1" w:rsidRPr="009F3EA5" w:rsidRDefault="00821DC1" w:rsidP="00EF44AE">
      <w:pPr>
        <w:spacing w:line="360" w:lineRule="auto"/>
        <w:jc w:val="both"/>
        <w:rPr>
          <w:rFonts w:ascii="Arial" w:hAnsi="Arial" w:cs="Arial"/>
        </w:rPr>
      </w:pPr>
    </w:p>
    <w:p w:rsidR="009E006C" w:rsidRDefault="0046481A" w:rsidP="00EF44AE">
      <w:pPr>
        <w:spacing w:line="360" w:lineRule="auto"/>
        <w:jc w:val="both"/>
        <w:rPr>
          <w:rFonts w:ascii="Arial" w:hAnsi="Arial" w:cs="Arial"/>
          <w:sz w:val="24"/>
          <w:szCs w:val="24"/>
        </w:rPr>
      </w:pPr>
      <w:r w:rsidRPr="00EF44AE">
        <w:rPr>
          <w:rFonts w:ascii="Arial" w:hAnsi="Arial" w:cs="Arial"/>
          <w:sz w:val="24"/>
          <w:szCs w:val="24"/>
        </w:rPr>
        <w:t>Es</w:t>
      </w:r>
      <w:r w:rsidR="00E55D82" w:rsidRPr="00EF44AE">
        <w:rPr>
          <w:rFonts w:ascii="Arial" w:hAnsi="Arial" w:cs="Arial"/>
          <w:sz w:val="24"/>
          <w:szCs w:val="24"/>
        </w:rPr>
        <w:t xml:space="preserve"> </w:t>
      </w:r>
      <w:r w:rsidR="00EB189A">
        <w:rPr>
          <w:rFonts w:ascii="Arial" w:hAnsi="Arial" w:cs="Arial"/>
          <w:sz w:val="24"/>
          <w:szCs w:val="24"/>
        </w:rPr>
        <w:t xml:space="preserve">aquella </w:t>
      </w:r>
      <w:r w:rsidR="00E55D82" w:rsidRPr="00EF44AE">
        <w:rPr>
          <w:rFonts w:ascii="Arial" w:hAnsi="Arial" w:cs="Arial"/>
          <w:sz w:val="24"/>
          <w:szCs w:val="24"/>
        </w:rPr>
        <w:t>responsabilidad que se presenta por los efectos que la aplicación de la ciencia de la medicina</w:t>
      </w:r>
      <w:r w:rsidR="00EB189A">
        <w:rPr>
          <w:rFonts w:ascii="Arial" w:hAnsi="Arial" w:cs="Arial"/>
          <w:sz w:val="24"/>
          <w:szCs w:val="24"/>
        </w:rPr>
        <w:t>,</w:t>
      </w:r>
      <w:r w:rsidR="00E55D82" w:rsidRPr="00EF44AE">
        <w:rPr>
          <w:rFonts w:ascii="Arial" w:hAnsi="Arial" w:cs="Arial"/>
          <w:sz w:val="24"/>
          <w:szCs w:val="24"/>
        </w:rPr>
        <w:t xml:space="preserve"> tiene en la vida, </w:t>
      </w:r>
      <w:r w:rsidR="002B2F51" w:rsidRPr="00EF44AE">
        <w:rPr>
          <w:rFonts w:ascii="Arial" w:hAnsi="Arial" w:cs="Arial"/>
          <w:sz w:val="24"/>
          <w:szCs w:val="24"/>
        </w:rPr>
        <w:t xml:space="preserve">la </w:t>
      </w:r>
      <w:r w:rsidR="00E55D82" w:rsidRPr="00EF44AE">
        <w:rPr>
          <w:rFonts w:ascii="Arial" w:hAnsi="Arial" w:cs="Arial"/>
          <w:sz w:val="24"/>
          <w:szCs w:val="24"/>
        </w:rPr>
        <w:t xml:space="preserve">integridad </w:t>
      </w:r>
      <w:r w:rsidR="00343EE4" w:rsidRPr="00EF44AE">
        <w:rPr>
          <w:rFonts w:ascii="Arial" w:hAnsi="Arial" w:cs="Arial"/>
          <w:sz w:val="24"/>
          <w:szCs w:val="24"/>
        </w:rPr>
        <w:t xml:space="preserve">física o emocional </w:t>
      </w:r>
      <w:r w:rsidR="00834B7A" w:rsidRPr="00EF44AE">
        <w:rPr>
          <w:rFonts w:ascii="Arial" w:hAnsi="Arial" w:cs="Arial"/>
          <w:sz w:val="24"/>
          <w:szCs w:val="24"/>
        </w:rPr>
        <w:t xml:space="preserve">y la salud </w:t>
      </w:r>
      <w:r w:rsidR="00E55D82" w:rsidRPr="00EF44AE">
        <w:rPr>
          <w:rFonts w:ascii="Arial" w:hAnsi="Arial" w:cs="Arial"/>
          <w:sz w:val="24"/>
          <w:szCs w:val="24"/>
        </w:rPr>
        <w:t>de una persona</w:t>
      </w:r>
      <w:r w:rsidR="00C019C6" w:rsidRPr="00EF44AE">
        <w:rPr>
          <w:rFonts w:ascii="Arial" w:hAnsi="Arial" w:cs="Arial"/>
          <w:sz w:val="24"/>
          <w:szCs w:val="24"/>
        </w:rPr>
        <w:t xml:space="preserve">. Este último </w:t>
      </w:r>
      <w:r w:rsidR="009B0DED" w:rsidRPr="00EF44AE">
        <w:rPr>
          <w:rFonts w:ascii="Arial" w:hAnsi="Arial" w:cs="Arial"/>
          <w:sz w:val="24"/>
          <w:szCs w:val="24"/>
        </w:rPr>
        <w:t xml:space="preserve">elemento </w:t>
      </w:r>
      <w:r w:rsidR="00C019C6" w:rsidRPr="00EF44AE">
        <w:rPr>
          <w:rFonts w:ascii="Arial" w:hAnsi="Arial" w:cs="Arial"/>
          <w:sz w:val="24"/>
          <w:szCs w:val="24"/>
        </w:rPr>
        <w:t xml:space="preserve">como </w:t>
      </w:r>
      <w:r w:rsidR="00E55D82" w:rsidRPr="00EF44AE">
        <w:rPr>
          <w:rFonts w:ascii="Arial" w:hAnsi="Arial" w:cs="Arial"/>
          <w:sz w:val="24"/>
          <w:szCs w:val="24"/>
        </w:rPr>
        <w:t>derecho fundamental que es (Ley 1751), implica que también sean</w:t>
      </w:r>
      <w:r w:rsidR="002B2F51" w:rsidRPr="00EF44AE">
        <w:rPr>
          <w:rFonts w:ascii="Arial" w:hAnsi="Arial" w:cs="Arial"/>
          <w:sz w:val="24"/>
          <w:szCs w:val="24"/>
        </w:rPr>
        <w:t>,</w:t>
      </w:r>
      <w:r w:rsidR="00E55D82" w:rsidRPr="00EF44AE">
        <w:rPr>
          <w:rFonts w:ascii="Arial" w:hAnsi="Arial" w:cs="Arial"/>
          <w:sz w:val="24"/>
          <w:szCs w:val="24"/>
        </w:rPr>
        <w:t xml:space="preserve"> un derecho </w:t>
      </w:r>
      <w:r w:rsidR="002B2F51" w:rsidRPr="00EF44AE">
        <w:rPr>
          <w:rFonts w:ascii="Arial" w:hAnsi="Arial" w:cs="Arial"/>
          <w:sz w:val="24"/>
          <w:szCs w:val="24"/>
        </w:rPr>
        <w:t>inherente a</w:t>
      </w:r>
      <w:r w:rsidR="009B0DED" w:rsidRPr="00EF44AE">
        <w:rPr>
          <w:rFonts w:ascii="Arial" w:hAnsi="Arial" w:cs="Arial"/>
          <w:sz w:val="24"/>
          <w:szCs w:val="24"/>
        </w:rPr>
        <w:t xml:space="preserve"> </w:t>
      </w:r>
      <w:r w:rsidR="00C019C6" w:rsidRPr="00EF44AE">
        <w:rPr>
          <w:rFonts w:ascii="Arial" w:hAnsi="Arial" w:cs="Arial"/>
          <w:sz w:val="24"/>
          <w:szCs w:val="24"/>
        </w:rPr>
        <w:t>l</w:t>
      </w:r>
      <w:r w:rsidR="009B0DED" w:rsidRPr="00EF44AE">
        <w:rPr>
          <w:rFonts w:ascii="Arial" w:hAnsi="Arial" w:cs="Arial"/>
          <w:sz w:val="24"/>
          <w:szCs w:val="24"/>
        </w:rPr>
        <w:t>as personas</w:t>
      </w:r>
      <w:r w:rsidR="002B2F51" w:rsidRPr="00EF44AE">
        <w:rPr>
          <w:rFonts w:ascii="Arial" w:hAnsi="Arial" w:cs="Arial"/>
          <w:sz w:val="24"/>
          <w:szCs w:val="24"/>
        </w:rPr>
        <w:t>, l</w:t>
      </w:r>
      <w:r w:rsidR="00413EA2">
        <w:rPr>
          <w:rFonts w:ascii="Arial" w:hAnsi="Arial" w:cs="Arial"/>
          <w:sz w:val="24"/>
          <w:szCs w:val="24"/>
        </w:rPr>
        <w:t>os servicios médico-</w:t>
      </w:r>
      <w:r w:rsidR="00E55D82" w:rsidRPr="00EF44AE">
        <w:rPr>
          <w:rFonts w:ascii="Arial" w:hAnsi="Arial" w:cs="Arial"/>
          <w:sz w:val="24"/>
          <w:szCs w:val="24"/>
        </w:rPr>
        <w:t>asist</w:t>
      </w:r>
      <w:r w:rsidR="002B2F51" w:rsidRPr="00EF44AE">
        <w:rPr>
          <w:rFonts w:ascii="Arial" w:hAnsi="Arial" w:cs="Arial"/>
          <w:sz w:val="24"/>
          <w:szCs w:val="24"/>
        </w:rPr>
        <w:t xml:space="preserve">enciales </w:t>
      </w:r>
      <w:r w:rsidR="00413EA2">
        <w:rPr>
          <w:rFonts w:ascii="Arial" w:hAnsi="Arial" w:cs="Arial"/>
          <w:sz w:val="24"/>
          <w:szCs w:val="24"/>
        </w:rPr>
        <w:t xml:space="preserve">recibidos </w:t>
      </w:r>
      <w:r w:rsidR="002B2F51" w:rsidRPr="00EF44AE">
        <w:rPr>
          <w:rFonts w:ascii="Arial" w:hAnsi="Arial" w:cs="Arial"/>
          <w:sz w:val="24"/>
          <w:szCs w:val="24"/>
        </w:rPr>
        <w:t xml:space="preserve">y que siempre deben propender por </w:t>
      </w:r>
      <w:r w:rsidR="00C019C6" w:rsidRPr="00EF44AE">
        <w:rPr>
          <w:rFonts w:ascii="Arial" w:hAnsi="Arial" w:cs="Arial"/>
          <w:sz w:val="24"/>
          <w:szCs w:val="24"/>
        </w:rPr>
        <w:t xml:space="preserve">una </w:t>
      </w:r>
      <w:r w:rsidR="002B2F51" w:rsidRPr="00EF44AE">
        <w:rPr>
          <w:rFonts w:ascii="Arial" w:hAnsi="Arial" w:cs="Arial"/>
          <w:sz w:val="24"/>
          <w:szCs w:val="24"/>
        </w:rPr>
        <w:t xml:space="preserve">vida </w:t>
      </w:r>
      <w:r w:rsidR="00C019C6" w:rsidRPr="00EF44AE">
        <w:rPr>
          <w:rFonts w:ascii="Arial" w:hAnsi="Arial" w:cs="Arial"/>
          <w:sz w:val="24"/>
          <w:szCs w:val="24"/>
        </w:rPr>
        <w:t>digna</w:t>
      </w:r>
      <w:r w:rsidR="002B2F51" w:rsidRPr="00EF44AE">
        <w:rPr>
          <w:rFonts w:ascii="Arial" w:hAnsi="Arial" w:cs="Arial"/>
          <w:sz w:val="24"/>
          <w:szCs w:val="24"/>
        </w:rPr>
        <w:t>.</w:t>
      </w:r>
    </w:p>
    <w:p w:rsidR="00C16327" w:rsidRPr="009F3EA5" w:rsidRDefault="00C16327" w:rsidP="00EF44AE">
      <w:pPr>
        <w:spacing w:line="360" w:lineRule="auto"/>
        <w:jc w:val="both"/>
        <w:rPr>
          <w:rFonts w:ascii="Arial" w:hAnsi="Arial" w:cs="Arial"/>
        </w:rPr>
      </w:pPr>
    </w:p>
    <w:p w:rsidR="00E97C96" w:rsidRPr="00861C59" w:rsidRDefault="00861C59" w:rsidP="00EF44AE">
      <w:pPr>
        <w:spacing w:line="360" w:lineRule="auto"/>
        <w:jc w:val="both"/>
        <w:rPr>
          <w:rFonts w:ascii="Arial" w:hAnsi="Arial" w:cs="Arial"/>
          <w:sz w:val="24"/>
          <w:szCs w:val="24"/>
        </w:rPr>
      </w:pPr>
      <w:r>
        <w:rPr>
          <w:rFonts w:ascii="Arial" w:hAnsi="Arial" w:cs="Arial"/>
          <w:sz w:val="24"/>
          <w:szCs w:val="24"/>
        </w:rPr>
        <w:t>Q</w:t>
      </w:r>
      <w:r w:rsidR="009B0DED" w:rsidRPr="00EF44AE">
        <w:rPr>
          <w:rFonts w:ascii="Arial" w:hAnsi="Arial" w:cs="Arial"/>
          <w:bCs/>
          <w:sz w:val="24"/>
          <w:szCs w:val="24"/>
        </w:rPr>
        <w:t xml:space="preserve">uien asume </w:t>
      </w:r>
      <w:r>
        <w:rPr>
          <w:rFonts w:ascii="Arial" w:hAnsi="Arial" w:cs="Arial"/>
          <w:bCs/>
          <w:sz w:val="24"/>
          <w:szCs w:val="24"/>
        </w:rPr>
        <w:t>la profesión galénica</w:t>
      </w:r>
      <w:r w:rsidR="009E006C">
        <w:rPr>
          <w:rFonts w:ascii="Arial" w:hAnsi="Arial" w:cs="Arial"/>
          <w:bCs/>
          <w:sz w:val="24"/>
          <w:szCs w:val="24"/>
        </w:rPr>
        <w:t>,</w:t>
      </w:r>
      <w:r>
        <w:rPr>
          <w:rFonts w:ascii="Arial" w:hAnsi="Arial" w:cs="Arial"/>
          <w:bCs/>
          <w:sz w:val="24"/>
          <w:szCs w:val="24"/>
        </w:rPr>
        <w:t xml:space="preserve"> en su </w:t>
      </w:r>
      <w:r w:rsidR="009B0DED" w:rsidRPr="00EF44AE">
        <w:rPr>
          <w:rFonts w:ascii="Arial" w:hAnsi="Arial" w:cs="Arial"/>
          <w:bCs/>
          <w:sz w:val="24"/>
          <w:szCs w:val="24"/>
        </w:rPr>
        <w:t>práctica se debe</w:t>
      </w:r>
      <w:r w:rsidR="0068290F" w:rsidRPr="00EF44AE">
        <w:rPr>
          <w:rFonts w:ascii="Arial" w:hAnsi="Arial" w:cs="Arial"/>
          <w:bCs/>
          <w:sz w:val="24"/>
          <w:szCs w:val="24"/>
        </w:rPr>
        <w:t xml:space="preserve"> </w:t>
      </w:r>
      <w:r w:rsidR="009B0DED" w:rsidRPr="00EF44AE">
        <w:rPr>
          <w:rFonts w:ascii="Arial" w:hAnsi="Arial" w:cs="Arial"/>
          <w:bCs/>
          <w:sz w:val="24"/>
          <w:szCs w:val="24"/>
        </w:rPr>
        <w:t xml:space="preserve">a las </w:t>
      </w:r>
      <w:r>
        <w:rPr>
          <w:rFonts w:ascii="Arial" w:hAnsi="Arial" w:cs="Arial"/>
          <w:bCs/>
          <w:sz w:val="24"/>
          <w:szCs w:val="24"/>
        </w:rPr>
        <w:t xml:space="preserve">respectivas </w:t>
      </w:r>
      <w:r w:rsidR="009B0DED" w:rsidRPr="00EF44AE">
        <w:rPr>
          <w:rFonts w:ascii="Arial" w:hAnsi="Arial" w:cs="Arial"/>
          <w:bCs/>
          <w:sz w:val="24"/>
          <w:szCs w:val="24"/>
        </w:rPr>
        <w:t xml:space="preserve">reglas, normas y directrices específicas </w:t>
      </w:r>
      <w:r>
        <w:rPr>
          <w:rFonts w:ascii="Arial" w:hAnsi="Arial" w:cs="Arial"/>
          <w:bCs/>
          <w:sz w:val="24"/>
          <w:szCs w:val="24"/>
        </w:rPr>
        <w:t xml:space="preserve">según los </w:t>
      </w:r>
      <w:r w:rsidR="009B0DED" w:rsidRPr="00EF44AE">
        <w:rPr>
          <w:rFonts w:ascii="Arial" w:hAnsi="Arial" w:cs="Arial"/>
          <w:bCs/>
          <w:sz w:val="24"/>
          <w:szCs w:val="24"/>
        </w:rPr>
        <w:t xml:space="preserve">cánones científicos </w:t>
      </w:r>
      <w:r w:rsidR="0068290F" w:rsidRPr="00EF44AE">
        <w:rPr>
          <w:rFonts w:ascii="Arial" w:hAnsi="Arial" w:cs="Arial"/>
          <w:bCs/>
          <w:sz w:val="24"/>
          <w:szCs w:val="24"/>
        </w:rPr>
        <w:t xml:space="preserve">y </w:t>
      </w:r>
      <w:r w:rsidR="009B0DED" w:rsidRPr="00EF44AE">
        <w:rPr>
          <w:rFonts w:ascii="Arial" w:hAnsi="Arial" w:cs="Arial"/>
          <w:bCs/>
          <w:sz w:val="24"/>
          <w:szCs w:val="24"/>
        </w:rPr>
        <w:t xml:space="preserve">técnicos de su ejercicio, </w:t>
      </w:r>
      <w:r>
        <w:rPr>
          <w:rFonts w:ascii="Arial" w:hAnsi="Arial" w:cs="Arial"/>
          <w:bCs/>
          <w:sz w:val="24"/>
          <w:szCs w:val="24"/>
        </w:rPr>
        <w:t xml:space="preserve">acorde con </w:t>
      </w:r>
      <w:r w:rsidR="0068290F" w:rsidRPr="00EF44AE">
        <w:rPr>
          <w:rFonts w:ascii="Arial" w:hAnsi="Arial" w:cs="Arial"/>
          <w:bCs/>
          <w:sz w:val="24"/>
          <w:szCs w:val="24"/>
        </w:rPr>
        <w:t xml:space="preserve">las formas </w:t>
      </w:r>
      <w:r w:rsidR="009B0DED" w:rsidRPr="00EF44AE">
        <w:rPr>
          <w:rFonts w:ascii="Arial" w:hAnsi="Arial" w:cs="Arial"/>
          <w:bCs/>
          <w:sz w:val="24"/>
          <w:szCs w:val="24"/>
        </w:rPr>
        <w:t xml:space="preserve">usuales </w:t>
      </w:r>
      <w:r w:rsidR="00EF44AE">
        <w:rPr>
          <w:rFonts w:ascii="Arial" w:hAnsi="Arial" w:cs="Arial"/>
          <w:bCs/>
          <w:sz w:val="24"/>
          <w:szCs w:val="24"/>
        </w:rPr>
        <w:t xml:space="preserve">para cada </w:t>
      </w:r>
      <w:r w:rsidR="009B0DED" w:rsidRPr="00EF44AE">
        <w:rPr>
          <w:rFonts w:ascii="Arial" w:hAnsi="Arial" w:cs="Arial"/>
          <w:bCs/>
          <w:sz w:val="24"/>
          <w:szCs w:val="24"/>
        </w:rPr>
        <w:t>tiempo y lugar, el conocimiento</w:t>
      </w:r>
      <w:r w:rsidR="008B3847">
        <w:rPr>
          <w:rFonts w:ascii="Arial" w:hAnsi="Arial" w:cs="Arial"/>
          <w:bCs/>
          <w:sz w:val="24"/>
          <w:szCs w:val="24"/>
        </w:rPr>
        <w:t xml:space="preserve"> y </w:t>
      </w:r>
      <w:r w:rsidR="00EF44AE">
        <w:rPr>
          <w:rFonts w:ascii="Arial" w:hAnsi="Arial" w:cs="Arial"/>
          <w:bCs/>
          <w:sz w:val="24"/>
          <w:szCs w:val="24"/>
        </w:rPr>
        <w:t xml:space="preserve">el </w:t>
      </w:r>
      <w:r w:rsidR="008B3847" w:rsidRPr="00EF44AE">
        <w:rPr>
          <w:rFonts w:ascii="Arial" w:hAnsi="Arial" w:cs="Arial"/>
          <w:bCs/>
          <w:sz w:val="24"/>
          <w:szCs w:val="24"/>
        </w:rPr>
        <w:t>desarrollo</w:t>
      </w:r>
      <w:r w:rsidR="008B3847">
        <w:rPr>
          <w:rFonts w:ascii="Arial" w:hAnsi="Arial" w:cs="Arial"/>
          <w:bCs/>
          <w:sz w:val="24"/>
          <w:szCs w:val="24"/>
        </w:rPr>
        <w:t xml:space="preserve"> propio de la ciencia</w:t>
      </w:r>
      <w:r w:rsidR="009B0DED" w:rsidRPr="00EF44AE">
        <w:rPr>
          <w:rFonts w:ascii="Arial" w:hAnsi="Arial" w:cs="Arial"/>
          <w:bCs/>
          <w:sz w:val="24"/>
          <w:szCs w:val="24"/>
        </w:rPr>
        <w:t>.</w:t>
      </w:r>
      <w:r w:rsidR="008B44DD">
        <w:rPr>
          <w:rFonts w:ascii="Arial" w:hAnsi="Arial" w:cs="Arial"/>
          <w:bCs/>
          <w:sz w:val="24"/>
          <w:szCs w:val="24"/>
        </w:rPr>
        <w:t xml:space="preserve"> E</w:t>
      </w:r>
      <w:r w:rsidR="008B44DD" w:rsidRPr="00EF44AE">
        <w:rPr>
          <w:rFonts w:ascii="Arial" w:hAnsi="Arial" w:cs="Arial"/>
          <w:bCs/>
          <w:sz w:val="24"/>
          <w:szCs w:val="24"/>
        </w:rPr>
        <w:t>l médico está sujeto a las reglas de la profesión en cualquiera de las fases de aplicación, es decir, en la prevención, pronóstico, diagnóstico, intervención, tratamiento, seguimiento y control.</w:t>
      </w:r>
    </w:p>
    <w:p w:rsidR="00E97C96" w:rsidRPr="009F3EA5" w:rsidRDefault="00E97C96" w:rsidP="00EF44AE">
      <w:pPr>
        <w:spacing w:line="360" w:lineRule="auto"/>
        <w:jc w:val="both"/>
        <w:rPr>
          <w:rFonts w:ascii="Arial" w:hAnsi="Arial" w:cs="Arial"/>
          <w:bCs/>
        </w:rPr>
      </w:pPr>
    </w:p>
    <w:p w:rsidR="00621DA8" w:rsidRDefault="0068290F" w:rsidP="00EF44AE">
      <w:pPr>
        <w:spacing w:line="360" w:lineRule="auto"/>
        <w:jc w:val="both"/>
        <w:rPr>
          <w:rFonts w:ascii="Arial" w:hAnsi="Arial" w:cs="Arial"/>
          <w:bCs/>
          <w:sz w:val="24"/>
          <w:szCs w:val="24"/>
        </w:rPr>
      </w:pPr>
      <w:r w:rsidRPr="00EF44AE">
        <w:rPr>
          <w:rFonts w:ascii="Arial" w:hAnsi="Arial" w:cs="Arial"/>
          <w:bCs/>
          <w:sz w:val="24"/>
          <w:szCs w:val="24"/>
        </w:rPr>
        <w:t>Dadas esas características, la responsabilidad médica se configura</w:t>
      </w:r>
      <w:r w:rsidR="00013DAA">
        <w:rPr>
          <w:rFonts w:ascii="Arial" w:hAnsi="Arial" w:cs="Arial"/>
          <w:bCs/>
          <w:sz w:val="24"/>
          <w:szCs w:val="24"/>
        </w:rPr>
        <w:t>,</w:t>
      </w:r>
      <w:r w:rsidRPr="00EF44AE">
        <w:rPr>
          <w:rFonts w:ascii="Arial" w:hAnsi="Arial" w:cs="Arial"/>
          <w:bCs/>
          <w:sz w:val="24"/>
          <w:szCs w:val="24"/>
        </w:rPr>
        <w:t xml:space="preserve"> </w:t>
      </w:r>
      <w:r w:rsidR="00013DAA">
        <w:rPr>
          <w:rFonts w:ascii="Arial" w:hAnsi="Arial" w:cs="Arial"/>
          <w:bCs/>
          <w:sz w:val="24"/>
          <w:szCs w:val="24"/>
        </w:rPr>
        <w:t xml:space="preserve">por lo general, </w:t>
      </w:r>
      <w:r w:rsidRPr="00EF44AE">
        <w:rPr>
          <w:rFonts w:ascii="Arial" w:hAnsi="Arial" w:cs="Arial"/>
          <w:bCs/>
          <w:sz w:val="24"/>
          <w:szCs w:val="24"/>
        </w:rPr>
        <w:t>en la esfera</w:t>
      </w:r>
      <w:r w:rsidR="00013DAA">
        <w:rPr>
          <w:rFonts w:ascii="Arial" w:hAnsi="Arial" w:cs="Arial"/>
          <w:bCs/>
          <w:sz w:val="24"/>
          <w:szCs w:val="24"/>
        </w:rPr>
        <w:t xml:space="preserve"> de la </w:t>
      </w:r>
      <w:r w:rsidR="00964D68">
        <w:rPr>
          <w:rFonts w:ascii="Arial" w:hAnsi="Arial" w:cs="Arial"/>
          <w:bCs/>
          <w:sz w:val="24"/>
          <w:szCs w:val="24"/>
        </w:rPr>
        <w:t xml:space="preserve">denominada </w:t>
      </w:r>
      <w:r w:rsidR="00013DAA">
        <w:rPr>
          <w:rFonts w:ascii="Arial" w:hAnsi="Arial" w:cs="Arial"/>
          <w:bCs/>
          <w:sz w:val="24"/>
          <w:szCs w:val="24"/>
        </w:rPr>
        <w:t>subjetiva</w:t>
      </w:r>
      <w:r w:rsidR="00635074">
        <w:rPr>
          <w:rFonts w:ascii="Arial" w:hAnsi="Arial" w:cs="Arial"/>
          <w:bCs/>
          <w:sz w:val="24"/>
          <w:szCs w:val="24"/>
        </w:rPr>
        <w:t xml:space="preserve"> </w:t>
      </w:r>
      <w:r w:rsidR="00964D68">
        <w:rPr>
          <w:rFonts w:ascii="Arial" w:hAnsi="Arial" w:cs="Arial"/>
          <w:bCs/>
          <w:sz w:val="24"/>
          <w:szCs w:val="24"/>
        </w:rPr>
        <w:t xml:space="preserve">en el régimen de </w:t>
      </w:r>
      <w:r w:rsidR="00635074">
        <w:rPr>
          <w:rFonts w:ascii="Arial" w:hAnsi="Arial" w:cs="Arial"/>
          <w:bCs/>
          <w:sz w:val="24"/>
          <w:szCs w:val="24"/>
        </w:rPr>
        <w:t>probada</w:t>
      </w:r>
      <w:r w:rsidR="00BE2AEC">
        <w:rPr>
          <w:rStyle w:val="Appelnotedebasdep"/>
          <w:rFonts w:ascii="Arial" w:hAnsi="Arial"/>
          <w:bCs/>
          <w:sz w:val="24"/>
          <w:szCs w:val="24"/>
        </w:rPr>
        <w:footnoteReference w:id="18"/>
      </w:r>
      <w:r w:rsidR="00964D68">
        <w:rPr>
          <w:rFonts w:ascii="Arial" w:hAnsi="Arial" w:cs="Arial"/>
          <w:bCs/>
          <w:sz w:val="24"/>
          <w:szCs w:val="24"/>
        </w:rPr>
        <w:t>,</w:t>
      </w:r>
      <w:r w:rsidR="003D0EF4">
        <w:rPr>
          <w:rFonts w:ascii="Arial" w:hAnsi="Arial" w:cs="Arial"/>
          <w:bCs/>
          <w:sz w:val="24"/>
          <w:szCs w:val="24"/>
        </w:rPr>
        <w:t xml:space="preserve"> aisladamente en época </w:t>
      </w:r>
      <w:r w:rsidR="00DA3B08">
        <w:rPr>
          <w:rFonts w:ascii="Arial" w:hAnsi="Arial" w:cs="Arial"/>
          <w:bCs/>
          <w:sz w:val="24"/>
          <w:szCs w:val="24"/>
        </w:rPr>
        <w:t xml:space="preserve">pretérita hubo de tratarse </w:t>
      </w:r>
      <w:r w:rsidR="00635074">
        <w:rPr>
          <w:rFonts w:ascii="Arial" w:hAnsi="Arial" w:cs="Arial"/>
          <w:bCs/>
          <w:sz w:val="24"/>
          <w:szCs w:val="24"/>
        </w:rPr>
        <w:t xml:space="preserve">como </w:t>
      </w:r>
      <w:r w:rsidR="00635074" w:rsidRPr="009C1393">
        <w:rPr>
          <w:rFonts w:ascii="Arial" w:hAnsi="Arial" w:cs="Arial"/>
          <w:bCs/>
          <w:i/>
          <w:sz w:val="24"/>
          <w:szCs w:val="24"/>
        </w:rPr>
        <w:t>actividad peligrosa</w:t>
      </w:r>
      <w:r w:rsidR="00635074">
        <w:rPr>
          <w:rStyle w:val="Appelnotedebasdep"/>
          <w:rFonts w:ascii="Arial" w:hAnsi="Arial"/>
          <w:bCs/>
          <w:sz w:val="24"/>
          <w:szCs w:val="24"/>
        </w:rPr>
        <w:footnoteReference w:id="19"/>
      </w:r>
      <w:r w:rsidR="00621DA8">
        <w:rPr>
          <w:rFonts w:ascii="Arial" w:hAnsi="Arial" w:cs="Arial"/>
          <w:bCs/>
          <w:sz w:val="24"/>
          <w:szCs w:val="24"/>
        </w:rPr>
        <w:t>;</w:t>
      </w:r>
      <w:r w:rsidRPr="00EF44AE">
        <w:rPr>
          <w:rFonts w:ascii="Arial" w:hAnsi="Arial" w:cs="Arial"/>
          <w:bCs/>
          <w:sz w:val="24"/>
          <w:szCs w:val="24"/>
        </w:rPr>
        <w:t xml:space="preserve"> </w:t>
      </w:r>
      <w:r w:rsidR="00341D9D">
        <w:rPr>
          <w:rFonts w:ascii="Arial" w:hAnsi="Arial" w:cs="Arial"/>
          <w:bCs/>
          <w:sz w:val="24"/>
          <w:szCs w:val="24"/>
        </w:rPr>
        <w:t>sin embargo</w:t>
      </w:r>
      <w:r w:rsidR="00621DA8">
        <w:rPr>
          <w:rFonts w:ascii="Arial" w:hAnsi="Arial" w:cs="Arial"/>
          <w:bCs/>
          <w:sz w:val="24"/>
          <w:szCs w:val="24"/>
        </w:rPr>
        <w:t>,</w:t>
      </w:r>
      <w:r w:rsidR="003D0EF4">
        <w:rPr>
          <w:rFonts w:ascii="Arial" w:hAnsi="Arial" w:cs="Arial"/>
          <w:bCs/>
          <w:sz w:val="24"/>
          <w:szCs w:val="24"/>
        </w:rPr>
        <w:t xml:space="preserve"> </w:t>
      </w:r>
      <w:r w:rsidR="00341D9D">
        <w:rPr>
          <w:rFonts w:ascii="Arial" w:hAnsi="Arial" w:cs="Arial"/>
          <w:bCs/>
          <w:sz w:val="24"/>
          <w:szCs w:val="24"/>
        </w:rPr>
        <w:t xml:space="preserve">a esta fecha </w:t>
      </w:r>
      <w:r w:rsidR="00964D68">
        <w:rPr>
          <w:rFonts w:ascii="Arial" w:hAnsi="Arial" w:cs="Arial"/>
          <w:bCs/>
          <w:sz w:val="24"/>
          <w:szCs w:val="24"/>
        </w:rPr>
        <w:t>es sólido</w:t>
      </w:r>
      <w:r w:rsidR="003D0EF4">
        <w:rPr>
          <w:rFonts w:ascii="Arial" w:hAnsi="Arial" w:cs="Arial"/>
          <w:bCs/>
          <w:sz w:val="24"/>
          <w:szCs w:val="24"/>
        </w:rPr>
        <w:t xml:space="preserve"> </w:t>
      </w:r>
      <w:r w:rsidR="00964D68">
        <w:rPr>
          <w:rFonts w:ascii="Arial" w:hAnsi="Arial" w:cs="Arial"/>
          <w:bCs/>
          <w:sz w:val="24"/>
          <w:szCs w:val="24"/>
        </w:rPr>
        <w:t xml:space="preserve">que su fundamento es la </w:t>
      </w:r>
      <w:r w:rsidR="003D0EF4">
        <w:rPr>
          <w:rFonts w:ascii="Arial" w:hAnsi="Arial" w:cs="Arial"/>
          <w:bCs/>
          <w:sz w:val="24"/>
          <w:szCs w:val="24"/>
        </w:rPr>
        <w:t>culpa</w:t>
      </w:r>
      <w:r w:rsidR="00341D9D">
        <w:rPr>
          <w:rFonts w:ascii="Arial" w:hAnsi="Arial" w:cs="Arial"/>
          <w:bCs/>
          <w:sz w:val="24"/>
          <w:szCs w:val="24"/>
        </w:rPr>
        <w:t xml:space="preserve"> probada</w:t>
      </w:r>
      <w:r w:rsidR="00506AA3">
        <w:rPr>
          <w:rStyle w:val="Appelnotedebasdep"/>
          <w:rFonts w:ascii="Arial" w:hAnsi="Arial"/>
          <w:bCs/>
          <w:sz w:val="24"/>
          <w:szCs w:val="24"/>
        </w:rPr>
        <w:footnoteReference w:id="20"/>
      </w:r>
      <w:r w:rsidR="008909D3">
        <w:rPr>
          <w:rFonts w:ascii="Arial" w:hAnsi="Arial" w:cs="Arial"/>
          <w:bCs/>
          <w:sz w:val="24"/>
          <w:szCs w:val="24"/>
        </w:rPr>
        <w:t xml:space="preserve">, según el precedente </w:t>
      </w:r>
      <w:r w:rsidR="00506AA3">
        <w:rPr>
          <w:rFonts w:ascii="Arial" w:hAnsi="Arial" w:cs="Arial"/>
          <w:bCs/>
          <w:sz w:val="24"/>
          <w:szCs w:val="24"/>
        </w:rPr>
        <w:t xml:space="preserve">constante </w:t>
      </w:r>
      <w:r w:rsidR="008909D3">
        <w:rPr>
          <w:rFonts w:ascii="Arial" w:hAnsi="Arial" w:cs="Arial"/>
          <w:bCs/>
          <w:sz w:val="24"/>
          <w:szCs w:val="24"/>
        </w:rPr>
        <w:t>de la CSJ y la doctrina mayoritaria</w:t>
      </w:r>
      <w:r w:rsidR="00166365">
        <w:rPr>
          <w:rStyle w:val="Appelnotedebasdep"/>
          <w:rFonts w:ascii="Arial" w:hAnsi="Arial"/>
          <w:bCs/>
          <w:sz w:val="24"/>
          <w:szCs w:val="24"/>
        </w:rPr>
        <w:footnoteReference w:id="21"/>
      </w:r>
      <w:r w:rsidR="00E70B8D">
        <w:rPr>
          <w:rFonts w:ascii="Arial" w:hAnsi="Arial" w:cs="Arial"/>
          <w:bCs/>
          <w:sz w:val="24"/>
          <w:szCs w:val="24"/>
        </w:rPr>
        <w:t>. M</w:t>
      </w:r>
      <w:r w:rsidRPr="00EF44AE">
        <w:rPr>
          <w:rFonts w:ascii="Arial" w:hAnsi="Arial" w:cs="Arial"/>
          <w:bCs/>
          <w:sz w:val="24"/>
          <w:szCs w:val="24"/>
        </w:rPr>
        <w:t xml:space="preserve">ás que el error del profesional prudente y diligente, se debe acreditar que aquel se apartó de los deberes o parámetros específicos que las circunstancias del caso le </w:t>
      </w:r>
      <w:r w:rsidR="00E149C9" w:rsidRPr="00EF44AE">
        <w:rPr>
          <w:rFonts w:ascii="Arial" w:hAnsi="Arial" w:cs="Arial"/>
          <w:bCs/>
          <w:sz w:val="24"/>
          <w:szCs w:val="24"/>
        </w:rPr>
        <w:t>exigía</w:t>
      </w:r>
      <w:r w:rsidR="00C60208">
        <w:rPr>
          <w:rFonts w:ascii="Arial" w:hAnsi="Arial" w:cs="Arial"/>
          <w:bCs/>
          <w:sz w:val="24"/>
          <w:szCs w:val="24"/>
        </w:rPr>
        <w:t>,</w:t>
      </w:r>
      <w:r w:rsidR="00E149C9" w:rsidRPr="00EF44AE">
        <w:rPr>
          <w:rFonts w:ascii="Arial" w:hAnsi="Arial" w:cs="Arial"/>
          <w:bCs/>
          <w:sz w:val="24"/>
          <w:szCs w:val="24"/>
        </w:rPr>
        <w:t xml:space="preserve"> </w:t>
      </w:r>
      <w:r w:rsidRPr="00EF44AE">
        <w:rPr>
          <w:rFonts w:ascii="Arial" w:hAnsi="Arial" w:cs="Arial"/>
          <w:bCs/>
          <w:sz w:val="24"/>
          <w:szCs w:val="24"/>
        </w:rPr>
        <w:t>conforme la experiencia</w:t>
      </w:r>
      <w:r w:rsidR="00585D5E" w:rsidRPr="00EF44AE">
        <w:rPr>
          <w:rFonts w:ascii="Arial" w:hAnsi="Arial" w:cs="Arial"/>
          <w:bCs/>
          <w:sz w:val="24"/>
          <w:szCs w:val="24"/>
        </w:rPr>
        <w:t xml:space="preserve"> y </w:t>
      </w:r>
      <w:r w:rsidRPr="00EF44AE">
        <w:rPr>
          <w:rFonts w:ascii="Arial" w:hAnsi="Arial" w:cs="Arial"/>
          <w:bCs/>
          <w:sz w:val="24"/>
          <w:szCs w:val="24"/>
        </w:rPr>
        <w:t>el avance científico</w:t>
      </w:r>
      <w:r w:rsidR="002F748B">
        <w:rPr>
          <w:rFonts w:ascii="Arial" w:hAnsi="Arial" w:cs="Arial"/>
          <w:bCs/>
          <w:sz w:val="24"/>
          <w:szCs w:val="24"/>
        </w:rPr>
        <w:t xml:space="preserve"> (Artículo 12, Ley 23 de 1981).</w:t>
      </w:r>
    </w:p>
    <w:p w:rsidR="0078021B" w:rsidRPr="009F3EA5" w:rsidRDefault="0078021B" w:rsidP="00496182">
      <w:pPr>
        <w:spacing w:line="360" w:lineRule="auto"/>
        <w:jc w:val="both"/>
        <w:rPr>
          <w:rFonts w:ascii="Arial" w:hAnsi="Arial" w:cs="Arial"/>
          <w:bCs/>
        </w:rPr>
      </w:pPr>
    </w:p>
    <w:p w:rsidR="00496182" w:rsidRPr="003B311A" w:rsidRDefault="00EF4969" w:rsidP="00496182">
      <w:pPr>
        <w:spacing w:line="360" w:lineRule="auto"/>
        <w:jc w:val="both"/>
        <w:rPr>
          <w:rFonts w:ascii="Arial" w:hAnsi="Arial" w:cs="Arial"/>
          <w:sz w:val="24"/>
          <w:szCs w:val="22"/>
        </w:rPr>
      </w:pPr>
      <w:r>
        <w:rPr>
          <w:rFonts w:ascii="Arial" w:hAnsi="Arial" w:cs="Arial"/>
          <w:bCs/>
          <w:sz w:val="24"/>
          <w:szCs w:val="24"/>
        </w:rPr>
        <w:t xml:space="preserve">Puestas así las cosas y como corolario de ese título de imputación, sin </w:t>
      </w:r>
      <w:r w:rsidR="00745240">
        <w:rPr>
          <w:rFonts w:ascii="Arial" w:hAnsi="Arial" w:cs="Arial"/>
          <w:bCs/>
          <w:sz w:val="24"/>
          <w:szCs w:val="24"/>
        </w:rPr>
        <w:t>duda</w:t>
      </w:r>
      <w:r w:rsidR="00BF775D">
        <w:rPr>
          <w:rFonts w:ascii="Arial" w:hAnsi="Arial" w:cs="Arial"/>
          <w:bCs/>
          <w:sz w:val="24"/>
          <w:szCs w:val="24"/>
        </w:rPr>
        <w:t xml:space="preserve"> </w:t>
      </w:r>
      <w:r>
        <w:rPr>
          <w:rFonts w:ascii="Arial" w:hAnsi="Arial" w:cs="Arial"/>
          <w:bCs/>
          <w:sz w:val="24"/>
          <w:szCs w:val="24"/>
        </w:rPr>
        <w:t xml:space="preserve">que </w:t>
      </w:r>
      <w:r w:rsidR="0078021B">
        <w:rPr>
          <w:rFonts w:ascii="Arial" w:hAnsi="Arial" w:cs="Arial"/>
          <w:bCs/>
          <w:sz w:val="24"/>
          <w:szCs w:val="24"/>
        </w:rPr>
        <w:t>la</w:t>
      </w:r>
      <w:r w:rsidR="00400B91">
        <w:rPr>
          <w:rFonts w:ascii="Arial" w:hAnsi="Arial" w:cs="Arial"/>
          <w:sz w:val="24"/>
          <w:szCs w:val="22"/>
        </w:rPr>
        <w:t xml:space="preserve"> carga</w:t>
      </w:r>
      <w:r>
        <w:rPr>
          <w:rFonts w:ascii="Arial" w:hAnsi="Arial" w:cs="Arial"/>
          <w:sz w:val="24"/>
          <w:szCs w:val="22"/>
        </w:rPr>
        <w:t xml:space="preserve"> probatoria</w:t>
      </w:r>
      <w:r w:rsidR="00400B91">
        <w:rPr>
          <w:rFonts w:ascii="Arial" w:hAnsi="Arial" w:cs="Arial"/>
          <w:sz w:val="24"/>
          <w:szCs w:val="22"/>
        </w:rPr>
        <w:t xml:space="preserve"> gravita </w:t>
      </w:r>
      <w:r w:rsidR="00496182">
        <w:rPr>
          <w:rFonts w:ascii="Arial" w:hAnsi="Arial" w:cs="Arial"/>
          <w:sz w:val="24"/>
          <w:szCs w:val="22"/>
        </w:rPr>
        <w:t xml:space="preserve">en cabeza del demandante, </w:t>
      </w:r>
      <w:r w:rsidR="00400B91">
        <w:rPr>
          <w:rFonts w:ascii="Arial" w:hAnsi="Arial" w:cs="Arial"/>
          <w:sz w:val="24"/>
          <w:szCs w:val="22"/>
        </w:rPr>
        <w:t xml:space="preserve">así </w:t>
      </w:r>
      <w:r w:rsidR="00496182">
        <w:rPr>
          <w:rFonts w:ascii="Arial" w:hAnsi="Arial" w:cs="Arial"/>
          <w:sz w:val="24"/>
          <w:szCs w:val="22"/>
        </w:rPr>
        <w:t>señaló</w:t>
      </w:r>
      <w:r w:rsidR="00400B91">
        <w:rPr>
          <w:rFonts w:ascii="Arial" w:hAnsi="Arial" w:cs="Arial"/>
          <w:sz w:val="24"/>
          <w:szCs w:val="22"/>
        </w:rPr>
        <w:t xml:space="preserve"> el órgano de cierre de la especialidad</w:t>
      </w:r>
      <w:r w:rsidR="00496182">
        <w:rPr>
          <w:rStyle w:val="Appelnotedebasdep"/>
          <w:rFonts w:ascii="Arial" w:hAnsi="Arial"/>
          <w:sz w:val="22"/>
          <w:szCs w:val="22"/>
        </w:rPr>
        <w:footnoteReference w:id="22"/>
      </w:r>
      <w:r w:rsidR="005C1E9A">
        <w:rPr>
          <w:rFonts w:ascii="Arial" w:hAnsi="Arial" w:cs="Arial"/>
          <w:sz w:val="24"/>
          <w:szCs w:val="22"/>
        </w:rPr>
        <w:t>:</w:t>
      </w:r>
    </w:p>
    <w:p w:rsidR="00496182" w:rsidRPr="009F3EA5" w:rsidRDefault="00496182" w:rsidP="00496182">
      <w:pPr>
        <w:spacing w:line="360" w:lineRule="auto"/>
        <w:ind w:left="567"/>
        <w:jc w:val="both"/>
        <w:rPr>
          <w:rFonts w:ascii="Arial" w:hAnsi="Arial" w:cs="Arial"/>
          <w:sz w:val="10"/>
          <w:szCs w:val="10"/>
        </w:rPr>
      </w:pPr>
    </w:p>
    <w:p w:rsidR="00496182" w:rsidRPr="00570629" w:rsidRDefault="00E45BD5" w:rsidP="005C1E9A">
      <w:pPr>
        <w:ind w:left="567" w:right="567"/>
        <w:jc w:val="both"/>
        <w:rPr>
          <w:rFonts w:ascii="Arial" w:hAnsi="Arial" w:cs="Arial"/>
          <w:sz w:val="22"/>
          <w:szCs w:val="22"/>
        </w:rPr>
      </w:pPr>
      <w:r>
        <w:rPr>
          <w:rFonts w:ascii="Arial" w:hAnsi="Arial" w:cs="Arial"/>
          <w:sz w:val="24"/>
          <w:szCs w:val="22"/>
        </w:rPr>
        <w:t xml:space="preserve">… </w:t>
      </w:r>
      <w:r w:rsidR="00496182" w:rsidRPr="00E07870">
        <w:rPr>
          <w:rFonts w:ascii="Arial" w:hAnsi="Arial" w:cs="Arial"/>
          <w:sz w:val="24"/>
          <w:szCs w:val="22"/>
        </w:rPr>
        <w:t xml:space="preserve">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00496182" w:rsidRPr="00E07870">
        <w:rPr>
          <w:rFonts w:ascii="Arial" w:hAnsi="Arial" w:cs="Arial"/>
          <w:sz w:val="24"/>
          <w:szCs w:val="22"/>
          <w:u w:val="single"/>
        </w:rPr>
        <w:t>cuya carga probatoria asume el demandante, sin que sea admisible un principio general encaminado a establecer de manera absoluta una presunción de culpa de los facultativos</w:t>
      </w:r>
      <w:r w:rsidR="00496182" w:rsidRPr="00E07870">
        <w:rPr>
          <w:rFonts w:ascii="Arial" w:hAnsi="Arial" w:cs="Arial"/>
          <w:sz w:val="24"/>
          <w:szCs w:val="22"/>
        </w:rPr>
        <w:t xml:space="preserve"> (sentencias de 5 de marzo de 1940, 12 de septiembre de 1985, 30 de enero de 2001, entre otras).  La </w:t>
      </w:r>
      <w:proofErr w:type="spellStart"/>
      <w:r w:rsidR="00496182" w:rsidRPr="00E07870">
        <w:rPr>
          <w:rFonts w:ascii="Arial" w:hAnsi="Arial" w:cs="Arial"/>
          <w:sz w:val="24"/>
          <w:szCs w:val="22"/>
        </w:rPr>
        <w:t>sublínea</w:t>
      </w:r>
      <w:proofErr w:type="spellEnd"/>
      <w:r w:rsidR="00496182" w:rsidRPr="00E07870">
        <w:rPr>
          <w:rFonts w:ascii="Arial" w:hAnsi="Arial" w:cs="Arial"/>
          <w:sz w:val="24"/>
          <w:szCs w:val="22"/>
        </w:rPr>
        <w:t xml:space="preserve"> es </w:t>
      </w:r>
      <w:proofErr w:type="spellStart"/>
      <w:r w:rsidR="00496182" w:rsidRPr="00E07870">
        <w:rPr>
          <w:rFonts w:ascii="Arial" w:hAnsi="Arial" w:cs="Arial"/>
          <w:sz w:val="24"/>
          <w:szCs w:val="22"/>
        </w:rPr>
        <w:t>extratextual</w:t>
      </w:r>
      <w:proofErr w:type="spellEnd"/>
      <w:r w:rsidR="00496182" w:rsidRPr="00E07870">
        <w:rPr>
          <w:rFonts w:ascii="Arial" w:hAnsi="Arial" w:cs="Arial"/>
          <w:sz w:val="24"/>
          <w:szCs w:val="22"/>
        </w:rPr>
        <w:t>.</w:t>
      </w:r>
    </w:p>
    <w:p w:rsidR="000E3981" w:rsidRDefault="00733BB8" w:rsidP="000E3981">
      <w:pPr>
        <w:spacing w:line="360" w:lineRule="auto"/>
        <w:jc w:val="both"/>
        <w:rPr>
          <w:rFonts w:ascii="Arial" w:hAnsi="Arial" w:cs="Arial"/>
          <w:sz w:val="24"/>
          <w:szCs w:val="22"/>
        </w:rPr>
      </w:pPr>
      <w:r>
        <w:rPr>
          <w:rFonts w:ascii="Arial" w:hAnsi="Arial" w:cs="Arial"/>
          <w:sz w:val="24"/>
          <w:szCs w:val="24"/>
        </w:rPr>
        <w:lastRenderedPageBreak/>
        <w:t xml:space="preserve">A pesar de lo apuntado, </w:t>
      </w:r>
      <w:r w:rsidR="00496182">
        <w:rPr>
          <w:rFonts w:ascii="Arial" w:hAnsi="Arial" w:cs="Arial"/>
          <w:sz w:val="24"/>
          <w:szCs w:val="24"/>
        </w:rPr>
        <w:t>la misma Corporación</w:t>
      </w:r>
      <w:r w:rsidR="00810ED8">
        <w:rPr>
          <w:rFonts w:ascii="Arial" w:hAnsi="Arial" w:cs="Arial"/>
          <w:sz w:val="24"/>
          <w:szCs w:val="24"/>
        </w:rPr>
        <w:t xml:space="preserve"> desde 2001</w:t>
      </w:r>
      <w:r w:rsidR="00386141">
        <w:rPr>
          <w:rStyle w:val="Appelnotedebasdep"/>
          <w:rFonts w:ascii="Arial" w:hAnsi="Arial"/>
          <w:sz w:val="24"/>
          <w:szCs w:val="24"/>
        </w:rPr>
        <w:footnoteReference w:id="23"/>
      </w:r>
      <w:r w:rsidR="00385F82">
        <w:rPr>
          <w:rFonts w:ascii="Arial" w:hAnsi="Arial" w:cs="Arial"/>
          <w:sz w:val="24"/>
          <w:szCs w:val="24"/>
        </w:rPr>
        <w:t xml:space="preserve">, </w:t>
      </w:r>
      <w:r w:rsidR="00234EE9">
        <w:rPr>
          <w:rFonts w:ascii="Arial" w:hAnsi="Arial" w:cs="Arial"/>
          <w:sz w:val="24"/>
          <w:szCs w:val="24"/>
        </w:rPr>
        <w:t xml:space="preserve">empezó a acoger </w:t>
      </w:r>
      <w:r w:rsidR="00385F82">
        <w:rPr>
          <w:rFonts w:ascii="Arial" w:hAnsi="Arial" w:cs="Arial"/>
          <w:sz w:val="24"/>
          <w:szCs w:val="24"/>
        </w:rPr>
        <w:t>la tesis del Consejo de Estado de</w:t>
      </w:r>
      <w:r w:rsidR="00F74CF6">
        <w:rPr>
          <w:rFonts w:ascii="Arial" w:hAnsi="Arial" w:cs="Arial"/>
          <w:sz w:val="24"/>
          <w:szCs w:val="24"/>
        </w:rPr>
        <w:t xml:space="preserve"> los años </w:t>
      </w:r>
      <w:r w:rsidR="00F74CF6" w:rsidRPr="006903E5">
        <w:rPr>
          <w:rFonts w:ascii="Arial" w:hAnsi="Arial" w:cs="Arial"/>
          <w:sz w:val="24"/>
          <w:szCs w:val="24"/>
        </w:rPr>
        <w:t>1990</w:t>
      </w:r>
      <w:r w:rsidR="00B700D4" w:rsidRPr="00BB3A48">
        <w:rPr>
          <w:rStyle w:val="Appelnotedebasdep"/>
          <w:rFonts w:ascii="Arial" w:hAnsi="Arial"/>
          <w:sz w:val="24"/>
          <w:szCs w:val="24"/>
        </w:rPr>
        <w:footnoteReference w:id="24"/>
      </w:r>
      <w:r w:rsidR="00F74CF6" w:rsidRPr="006903E5">
        <w:rPr>
          <w:rFonts w:ascii="Arial" w:hAnsi="Arial" w:cs="Arial"/>
          <w:sz w:val="24"/>
          <w:szCs w:val="24"/>
        </w:rPr>
        <w:t xml:space="preserve"> y </w:t>
      </w:r>
      <w:r w:rsidR="00385F82" w:rsidRPr="006903E5">
        <w:rPr>
          <w:rFonts w:ascii="Arial" w:hAnsi="Arial" w:cs="Arial"/>
          <w:sz w:val="24"/>
          <w:szCs w:val="24"/>
        </w:rPr>
        <w:t>1992</w:t>
      </w:r>
      <w:r w:rsidR="00707BE7">
        <w:rPr>
          <w:rStyle w:val="Appelnotedebasdep"/>
          <w:rFonts w:ascii="Arial" w:hAnsi="Arial"/>
          <w:sz w:val="24"/>
          <w:szCs w:val="24"/>
        </w:rPr>
        <w:footnoteReference w:id="25"/>
      </w:r>
      <w:r w:rsidR="00385F82">
        <w:rPr>
          <w:rFonts w:ascii="Arial" w:hAnsi="Arial" w:cs="Arial"/>
          <w:sz w:val="24"/>
          <w:szCs w:val="24"/>
        </w:rPr>
        <w:t>,</w:t>
      </w:r>
      <w:r w:rsidR="00810ED8">
        <w:rPr>
          <w:rFonts w:ascii="Arial" w:hAnsi="Arial" w:cs="Arial"/>
          <w:sz w:val="24"/>
          <w:szCs w:val="24"/>
        </w:rPr>
        <w:t xml:space="preserve"> </w:t>
      </w:r>
      <w:r w:rsidR="006903E5">
        <w:rPr>
          <w:rFonts w:ascii="Arial" w:hAnsi="Arial" w:cs="Arial"/>
          <w:sz w:val="24"/>
          <w:szCs w:val="24"/>
        </w:rPr>
        <w:t>incluso la misma Corte Constitucional</w:t>
      </w:r>
      <w:r w:rsidR="006903E5">
        <w:rPr>
          <w:rStyle w:val="Appelnotedebasdep"/>
          <w:rFonts w:ascii="Arial" w:hAnsi="Arial"/>
          <w:sz w:val="24"/>
          <w:szCs w:val="24"/>
        </w:rPr>
        <w:footnoteReference w:id="26"/>
      </w:r>
      <w:r w:rsidR="006903E5">
        <w:rPr>
          <w:rFonts w:ascii="Arial" w:hAnsi="Arial" w:cs="Arial"/>
          <w:sz w:val="24"/>
          <w:szCs w:val="24"/>
        </w:rPr>
        <w:t xml:space="preserve">, </w:t>
      </w:r>
      <w:r w:rsidR="00385F82">
        <w:rPr>
          <w:rFonts w:ascii="Arial" w:hAnsi="Arial" w:cs="Arial"/>
          <w:sz w:val="24"/>
          <w:szCs w:val="24"/>
        </w:rPr>
        <w:t>reconoc</w:t>
      </w:r>
      <w:r w:rsidR="00244E8C">
        <w:rPr>
          <w:rFonts w:ascii="Arial" w:hAnsi="Arial" w:cs="Arial"/>
          <w:sz w:val="24"/>
          <w:szCs w:val="24"/>
        </w:rPr>
        <w:t>ían</w:t>
      </w:r>
      <w:r w:rsidR="00810ED8">
        <w:rPr>
          <w:rFonts w:ascii="Arial" w:hAnsi="Arial" w:cs="Arial"/>
          <w:sz w:val="24"/>
          <w:szCs w:val="24"/>
        </w:rPr>
        <w:t xml:space="preserve"> </w:t>
      </w:r>
      <w:r w:rsidR="006903E5">
        <w:rPr>
          <w:rFonts w:ascii="Arial" w:hAnsi="Arial" w:cs="Arial"/>
          <w:sz w:val="24"/>
          <w:szCs w:val="24"/>
        </w:rPr>
        <w:t xml:space="preserve">la necesidad de </w:t>
      </w:r>
      <w:r w:rsidR="00496182" w:rsidRPr="00122D16">
        <w:rPr>
          <w:rFonts w:ascii="Arial" w:hAnsi="Arial" w:cs="Arial"/>
          <w:sz w:val="24"/>
          <w:szCs w:val="24"/>
        </w:rPr>
        <w:t xml:space="preserve">un aligeramiento o atenuación en </w:t>
      </w:r>
      <w:r w:rsidR="00810ED8">
        <w:rPr>
          <w:rFonts w:ascii="Arial" w:hAnsi="Arial" w:cs="Arial"/>
          <w:sz w:val="24"/>
          <w:szCs w:val="24"/>
        </w:rPr>
        <w:t xml:space="preserve">la </w:t>
      </w:r>
      <w:r w:rsidR="00496182" w:rsidRPr="00122D16">
        <w:rPr>
          <w:rFonts w:ascii="Arial" w:hAnsi="Arial" w:cs="Arial"/>
          <w:sz w:val="24"/>
          <w:szCs w:val="24"/>
        </w:rPr>
        <w:t xml:space="preserve">carga probatoria, </w:t>
      </w:r>
      <w:r w:rsidR="00526C7B">
        <w:rPr>
          <w:rFonts w:ascii="Arial" w:hAnsi="Arial" w:cs="Arial"/>
          <w:sz w:val="24"/>
          <w:szCs w:val="24"/>
        </w:rPr>
        <w:t xml:space="preserve">por vía de la </w:t>
      </w:r>
      <w:r w:rsidR="00496182">
        <w:rPr>
          <w:rFonts w:ascii="Arial" w:hAnsi="Arial" w:cs="Arial"/>
          <w:sz w:val="24"/>
          <w:szCs w:val="24"/>
        </w:rPr>
        <w:t>“</w:t>
      </w:r>
      <w:r w:rsidR="00496182" w:rsidRPr="00DC5361">
        <w:rPr>
          <w:rFonts w:ascii="Arial" w:hAnsi="Arial" w:cs="Arial"/>
          <w:i/>
          <w:sz w:val="24"/>
          <w:szCs w:val="24"/>
        </w:rPr>
        <w:t>carga dinámica de la prueba</w:t>
      </w:r>
      <w:r w:rsidR="00496182">
        <w:rPr>
          <w:rFonts w:ascii="Arial" w:hAnsi="Arial" w:cs="Arial"/>
          <w:sz w:val="24"/>
          <w:szCs w:val="24"/>
        </w:rPr>
        <w:t>”</w:t>
      </w:r>
      <w:r w:rsidR="00496182">
        <w:rPr>
          <w:rStyle w:val="Appelnotedebasdep"/>
          <w:rFonts w:ascii="Arial" w:hAnsi="Arial"/>
          <w:sz w:val="24"/>
          <w:szCs w:val="24"/>
        </w:rPr>
        <w:footnoteReference w:id="27"/>
      </w:r>
      <w:r w:rsidR="00496182">
        <w:rPr>
          <w:rFonts w:ascii="Arial" w:hAnsi="Arial" w:cs="Arial"/>
          <w:sz w:val="24"/>
          <w:szCs w:val="24"/>
        </w:rPr>
        <w:t xml:space="preserve"> </w:t>
      </w:r>
      <w:r w:rsidR="00FE786F">
        <w:rPr>
          <w:rFonts w:ascii="Arial" w:hAnsi="Arial" w:cs="Arial"/>
          <w:sz w:val="24"/>
          <w:szCs w:val="24"/>
        </w:rPr>
        <w:t xml:space="preserve">(hoy con reconocimiento normativo </w:t>
      </w:r>
      <w:r w:rsidR="00FF0862">
        <w:rPr>
          <w:rFonts w:ascii="Arial" w:hAnsi="Arial" w:cs="Arial"/>
          <w:sz w:val="24"/>
          <w:szCs w:val="24"/>
        </w:rPr>
        <w:t xml:space="preserve">expreso </w:t>
      </w:r>
      <w:r w:rsidR="00FE786F">
        <w:rPr>
          <w:rFonts w:ascii="Arial" w:hAnsi="Arial" w:cs="Arial"/>
          <w:sz w:val="24"/>
          <w:szCs w:val="24"/>
        </w:rPr>
        <w:t xml:space="preserve">en el artículo 167 del </w:t>
      </w:r>
      <w:proofErr w:type="spellStart"/>
      <w:r w:rsidR="00FE786F">
        <w:rPr>
          <w:rFonts w:ascii="Arial" w:hAnsi="Arial" w:cs="Arial"/>
          <w:sz w:val="24"/>
          <w:szCs w:val="24"/>
        </w:rPr>
        <w:t>CGP</w:t>
      </w:r>
      <w:proofErr w:type="spellEnd"/>
      <w:r w:rsidR="00FE786F">
        <w:rPr>
          <w:rFonts w:ascii="Arial" w:hAnsi="Arial" w:cs="Arial"/>
          <w:sz w:val="24"/>
          <w:szCs w:val="24"/>
        </w:rPr>
        <w:t xml:space="preserve">, </w:t>
      </w:r>
      <w:r w:rsidR="00DC2E2E">
        <w:rPr>
          <w:rFonts w:ascii="Arial" w:hAnsi="Arial" w:cs="Arial"/>
          <w:sz w:val="24"/>
          <w:szCs w:val="24"/>
        </w:rPr>
        <w:t xml:space="preserve">que valga enfatizar resulta </w:t>
      </w:r>
      <w:r w:rsidR="00FE786F">
        <w:rPr>
          <w:rFonts w:ascii="Arial" w:hAnsi="Arial" w:cs="Arial"/>
          <w:sz w:val="24"/>
          <w:szCs w:val="24"/>
        </w:rPr>
        <w:t>inaplicable al caso</w:t>
      </w:r>
      <w:r w:rsidR="00DC2E2E">
        <w:rPr>
          <w:rFonts w:ascii="Arial" w:hAnsi="Arial" w:cs="Arial"/>
          <w:sz w:val="24"/>
          <w:szCs w:val="24"/>
        </w:rPr>
        <w:t>,</w:t>
      </w:r>
      <w:r w:rsidR="00FE786F">
        <w:rPr>
          <w:rFonts w:ascii="Arial" w:hAnsi="Arial" w:cs="Arial"/>
          <w:sz w:val="24"/>
          <w:szCs w:val="24"/>
        </w:rPr>
        <w:t xml:space="preserve"> por regir para el proceso el </w:t>
      </w:r>
      <w:proofErr w:type="spellStart"/>
      <w:r w:rsidR="00FE786F">
        <w:rPr>
          <w:rFonts w:ascii="Arial" w:hAnsi="Arial" w:cs="Arial"/>
          <w:sz w:val="24"/>
          <w:szCs w:val="24"/>
        </w:rPr>
        <w:t>CPC</w:t>
      </w:r>
      <w:proofErr w:type="spellEnd"/>
      <w:r w:rsidR="00FE786F">
        <w:rPr>
          <w:rFonts w:ascii="Arial" w:hAnsi="Arial" w:cs="Arial"/>
          <w:sz w:val="24"/>
          <w:szCs w:val="24"/>
        </w:rPr>
        <w:t xml:space="preserve">) </w:t>
      </w:r>
      <w:r w:rsidR="00496182">
        <w:rPr>
          <w:rFonts w:ascii="Arial" w:hAnsi="Arial" w:cs="Arial"/>
          <w:sz w:val="24"/>
          <w:szCs w:val="24"/>
        </w:rPr>
        <w:t xml:space="preserve">y </w:t>
      </w:r>
      <w:r w:rsidR="00496182" w:rsidRPr="00122D16">
        <w:rPr>
          <w:rFonts w:ascii="Arial" w:hAnsi="Arial" w:cs="Arial"/>
          <w:sz w:val="24"/>
          <w:szCs w:val="24"/>
        </w:rPr>
        <w:t>“</w:t>
      </w:r>
      <w:r w:rsidR="00496182" w:rsidRPr="0049144F">
        <w:rPr>
          <w:rFonts w:ascii="Arial" w:hAnsi="Arial" w:cs="Arial"/>
          <w:i/>
          <w:sz w:val="24"/>
          <w:szCs w:val="24"/>
        </w:rPr>
        <w:t>dependiendo de las circunstancias del asunto</w:t>
      </w:r>
      <w:r w:rsidR="00496182" w:rsidRPr="00122D16">
        <w:rPr>
          <w:rFonts w:ascii="Arial" w:hAnsi="Arial" w:cs="Arial"/>
          <w:sz w:val="24"/>
          <w:szCs w:val="24"/>
        </w:rPr>
        <w:t>”, el juzgador</w:t>
      </w:r>
      <w:r w:rsidR="00F079A1">
        <w:rPr>
          <w:rFonts w:ascii="Arial" w:hAnsi="Arial" w:cs="Arial"/>
          <w:sz w:val="24"/>
          <w:szCs w:val="24"/>
        </w:rPr>
        <w:t xml:space="preserve"> atribuirá el deber de acreditación sobre determinado hecho</w:t>
      </w:r>
      <w:r w:rsidR="00496182" w:rsidRPr="00122D16">
        <w:rPr>
          <w:rFonts w:ascii="Arial" w:hAnsi="Arial" w:cs="Arial"/>
          <w:sz w:val="24"/>
          <w:szCs w:val="24"/>
        </w:rPr>
        <w:t>,</w:t>
      </w:r>
      <w:r w:rsidR="00F079A1">
        <w:rPr>
          <w:rFonts w:ascii="Arial" w:hAnsi="Arial" w:cs="Arial"/>
          <w:sz w:val="24"/>
          <w:szCs w:val="24"/>
        </w:rPr>
        <w:t xml:space="preserve"> teniendo</w:t>
      </w:r>
      <w:r w:rsidR="00A67F34" w:rsidRPr="00122D16">
        <w:rPr>
          <w:rStyle w:val="Appelnotedebasdep"/>
          <w:rFonts w:ascii="Arial" w:hAnsi="Arial"/>
          <w:sz w:val="24"/>
          <w:szCs w:val="24"/>
        </w:rPr>
        <w:footnoteReference w:id="28"/>
      </w:r>
      <w:r w:rsidR="00F079A1">
        <w:rPr>
          <w:rFonts w:ascii="Arial" w:hAnsi="Arial" w:cs="Arial"/>
          <w:sz w:val="24"/>
          <w:szCs w:val="24"/>
        </w:rPr>
        <w:t xml:space="preserve">: </w:t>
      </w:r>
      <w:r w:rsidR="00F079A1" w:rsidRPr="00F079A1">
        <w:rPr>
          <w:rFonts w:ascii="Arial" w:hAnsi="Arial" w:cs="Arial"/>
          <w:i/>
          <w:sz w:val="22"/>
          <w:szCs w:val="22"/>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w:t>
      </w:r>
      <w:r w:rsidR="00F079A1" w:rsidRPr="006D4BE7">
        <w:rPr>
          <w:rFonts w:ascii="Arial" w:hAnsi="Arial" w:cs="Arial"/>
          <w:i/>
          <w:sz w:val="22"/>
          <w:szCs w:val="22"/>
        </w:rPr>
        <w:t>se pudiera determinar la corrección del acto médico (</w:t>
      </w:r>
      <w:proofErr w:type="spellStart"/>
      <w:r w:rsidR="00F079A1" w:rsidRPr="006D4BE7">
        <w:rPr>
          <w:rFonts w:ascii="Arial" w:hAnsi="Arial" w:cs="Arial"/>
          <w:i/>
          <w:sz w:val="22"/>
          <w:szCs w:val="22"/>
        </w:rPr>
        <w:t>lex</w:t>
      </w:r>
      <w:proofErr w:type="spellEnd"/>
      <w:r w:rsidR="00F079A1" w:rsidRPr="006D4BE7">
        <w:rPr>
          <w:rFonts w:ascii="Arial" w:hAnsi="Arial" w:cs="Arial"/>
          <w:i/>
          <w:sz w:val="22"/>
          <w:szCs w:val="22"/>
        </w:rPr>
        <w:t xml:space="preserve"> </w:t>
      </w:r>
      <w:proofErr w:type="spellStart"/>
      <w:r w:rsidR="00F079A1" w:rsidRPr="006D4BE7">
        <w:rPr>
          <w:rFonts w:ascii="Arial" w:hAnsi="Arial" w:cs="Arial"/>
          <w:i/>
          <w:sz w:val="22"/>
          <w:szCs w:val="22"/>
        </w:rPr>
        <w:t>artix</w:t>
      </w:r>
      <w:proofErr w:type="spellEnd"/>
      <w:r w:rsidR="00F079A1" w:rsidRPr="006D4BE7">
        <w:rPr>
          <w:rFonts w:ascii="Arial" w:hAnsi="Arial" w:cs="Arial"/>
          <w:i/>
          <w:sz w:val="22"/>
          <w:szCs w:val="22"/>
        </w:rPr>
        <w:t>)</w:t>
      </w:r>
      <w:r w:rsidR="00A67F34" w:rsidRPr="006D4BE7">
        <w:rPr>
          <w:rFonts w:ascii="Arial" w:hAnsi="Arial" w:cs="Arial"/>
          <w:i/>
          <w:sz w:val="22"/>
          <w:szCs w:val="22"/>
        </w:rPr>
        <w:t>.”.</w:t>
      </w:r>
      <w:r w:rsidR="004A41AA">
        <w:rPr>
          <w:rFonts w:ascii="Arial" w:hAnsi="Arial" w:cs="Arial"/>
          <w:i/>
          <w:sz w:val="22"/>
          <w:szCs w:val="22"/>
        </w:rPr>
        <w:t xml:space="preserve"> </w:t>
      </w:r>
      <w:r w:rsidR="000E3981" w:rsidRPr="00BB3A48">
        <w:rPr>
          <w:rFonts w:ascii="Arial" w:hAnsi="Arial" w:cs="Arial"/>
          <w:sz w:val="24"/>
          <w:szCs w:val="22"/>
        </w:rPr>
        <w:t>Nótese cómo el artículo 30 de la Ley 472 de 1998, sobre acciones populares, ya había consagrado la doctrina anotada.</w:t>
      </w:r>
    </w:p>
    <w:p w:rsidR="00C74F8D" w:rsidRPr="004A41AA" w:rsidRDefault="00C74F8D" w:rsidP="000E3981">
      <w:pPr>
        <w:spacing w:line="360" w:lineRule="auto"/>
        <w:jc w:val="both"/>
        <w:rPr>
          <w:rFonts w:ascii="Arial" w:hAnsi="Arial" w:cs="Arial"/>
          <w:sz w:val="16"/>
          <w:szCs w:val="16"/>
        </w:rPr>
      </w:pPr>
    </w:p>
    <w:p w:rsidR="000E3981" w:rsidRPr="000E3981" w:rsidRDefault="000E3981" w:rsidP="000E3981">
      <w:pPr>
        <w:spacing w:line="360" w:lineRule="auto"/>
        <w:jc w:val="both"/>
        <w:rPr>
          <w:rFonts w:ascii="Arial" w:hAnsi="Arial" w:cs="Arial"/>
          <w:bCs/>
          <w:sz w:val="24"/>
          <w:szCs w:val="24"/>
        </w:rPr>
      </w:pPr>
      <w:r w:rsidRPr="00BB3A48">
        <w:rPr>
          <w:rFonts w:ascii="Arial" w:hAnsi="Arial" w:cs="Arial"/>
          <w:sz w:val="24"/>
          <w:szCs w:val="22"/>
        </w:rPr>
        <w:t xml:space="preserve">En el área de la responsabilidad médica, la posición se conserva en estos </w:t>
      </w:r>
      <w:r w:rsidRPr="00BB3A48">
        <w:rPr>
          <w:rFonts w:ascii="Arial" w:hAnsi="Arial" w:cs="Arial"/>
          <w:sz w:val="24"/>
          <w:szCs w:val="24"/>
        </w:rPr>
        <w:t>días</w:t>
      </w:r>
      <w:r w:rsidRPr="00BB3A48">
        <w:rPr>
          <w:rStyle w:val="Appelnotedebasdep"/>
          <w:rFonts w:ascii="Arial" w:hAnsi="Arial"/>
          <w:sz w:val="24"/>
          <w:szCs w:val="24"/>
        </w:rPr>
        <w:footnoteReference w:id="29"/>
      </w:r>
      <w:r w:rsidRPr="00BB3A48">
        <w:rPr>
          <w:rFonts w:ascii="Arial" w:hAnsi="Arial" w:cs="Arial"/>
          <w:sz w:val="24"/>
          <w:szCs w:val="24"/>
        </w:rPr>
        <w:t xml:space="preserve">, para la vigencia del </w:t>
      </w:r>
      <w:proofErr w:type="spellStart"/>
      <w:r w:rsidRPr="00BB3A48">
        <w:rPr>
          <w:rFonts w:ascii="Arial" w:hAnsi="Arial" w:cs="Arial"/>
          <w:sz w:val="24"/>
          <w:szCs w:val="24"/>
        </w:rPr>
        <w:t>CPC</w:t>
      </w:r>
      <w:proofErr w:type="spellEnd"/>
      <w:r w:rsidRPr="00BB3A48">
        <w:rPr>
          <w:rFonts w:ascii="Arial" w:hAnsi="Arial" w:cs="Arial"/>
          <w:sz w:val="24"/>
          <w:szCs w:val="24"/>
        </w:rPr>
        <w:t>, desde luego. En todo caso se resalta, que para la resolución de este litigio en particular, no se aplicó la referida teoría.</w:t>
      </w:r>
    </w:p>
    <w:p w:rsidR="00496182" w:rsidRPr="004A41AA" w:rsidRDefault="00496182" w:rsidP="00EF44AE">
      <w:pPr>
        <w:spacing w:line="360" w:lineRule="auto"/>
        <w:jc w:val="both"/>
        <w:rPr>
          <w:rFonts w:ascii="Arial" w:hAnsi="Arial" w:cs="Arial"/>
          <w:bCs/>
          <w:sz w:val="16"/>
          <w:szCs w:val="16"/>
        </w:rPr>
      </w:pPr>
    </w:p>
    <w:p w:rsidR="00660EFA" w:rsidRPr="00EF44AE" w:rsidRDefault="0024282E" w:rsidP="00EF44AE">
      <w:pPr>
        <w:spacing w:line="360" w:lineRule="auto"/>
        <w:jc w:val="both"/>
        <w:rPr>
          <w:rFonts w:ascii="Arial" w:hAnsi="Arial" w:cs="Arial"/>
          <w:bCs/>
          <w:sz w:val="24"/>
          <w:szCs w:val="24"/>
        </w:rPr>
      </w:pPr>
      <w:r>
        <w:rPr>
          <w:rFonts w:ascii="Arial" w:hAnsi="Arial" w:cs="Arial"/>
          <w:bCs/>
          <w:sz w:val="24"/>
          <w:szCs w:val="24"/>
        </w:rPr>
        <w:t>Ahora, en principio co</w:t>
      </w:r>
      <w:r w:rsidR="00343EE4" w:rsidRPr="00EF44AE">
        <w:rPr>
          <w:rFonts w:ascii="Arial" w:hAnsi="Arial" w:cs="Arial"/>
          <w:bCs/>
          <w:sz w:val="24"/>
          <w:szCs w:val="24"/>
        </w:rPr>
        <w:t>rrespond</w:t>
      </w:r>
      <w:r>
        <w:rPr>
          <w:rFonts w:ascii="Arial" w:hAnsi="Arial" w:cs="Arial"/>
          <w:bCs/>
          <w:sz w:val="24"/>
          <w:szCs w:val="24"/>
        </w:rPr>
        <w:t>e</w:t>
      </w:r>
      <w:r w:rsidR="00343EE4" w:rsidRPr="00EF44AE">
        <w:rPr>
          <w:rFonts w:ascii="Arial" w:hAnsi="Arial" w:cs="Arial"/>
          <w:bCs/>
          <w:sz w:val="24"/>
          <w:szCs w:val="24"/>
        </w:rPr>
        <w:t xml:space="preserve"> al demandante demostrar</w:t>
      </w:r>
      <w:r w:rsidR="00F6355B">
        <w:rPr>
          <w:rFonts w:ascii="Arial" w:hAnsi="Arial" w:cs="Arial"/>
          <w:bCs/>
          <w:sz w:val="24"/>
          <w:szCs w:val="24"/>
        </w:rPr>
        <w:t xml:space="preserve"> todos los elementos axiológicos de la responsabilidad </w:t>
      </w:r>
      <w:r w:rsidR="0059335B">
        <w:rPr>
          <w:rFonts w:ascii="Arial" w:hAnsi="Arial" w:cs="Arial"/>
          <w:bCs/>
          <w:sz w:val="24"/>
          <w:szCs w:val="24"/>
        </w:rPr>
        <w:t>médica</w:t>
      </w:r>
      <w:r w:rsidR="004F0DD9">
        <w:rPr>
          <w:rFonts w:ascii="Arial" w:hAnsi="Arial" w:cs="Arial"/>
          <w:bCs/>
          <w:i/>
          <w:sz w:val="24"/>
          <w:szCs w:val="24"/>
        </w:rPr>
        <w:t xml:space="preserve"> </w:t>
      </w:r>
      <w:r w:rsidR="004F0DD9" w:rsidRPr="004F0DD9">
        <w:rPr>
          <w:rFonts w:ascii="Arial" w:hAnsi="Arial" w:cs="Arial"/>
          <w:bCs/>
          <w:sz w:val="24"/>
          <w:szCs w:val="24"/>
        </w:rPr>
        <w:t>(</w:t>
      </w:r>
      <w:r w:rsidR="004F0DD9">
        <w:rPr>
          <w:rFonts w:ascii="Arial" w:hAnsi="Arial" w:cs="Arial"/>
          <w:bCs/>
          <w:sz w:val="24"/>
          <w:szCs w:val="24"/>
        </w:rPr>
        <w:t xml:space="preserve">Salvo </w:t>
      </w:r>
      <w:r w:rsidR="00097C56" w:rsidRPr="00097C56">
        <w:rPr>
          <w:rFonts w:ascii="Arial" w:hAnsi="Arial" w:cs="Arial"/>
          <w:bCs/>
          <w:sz w:val="24"/>
          <w:szCs w:val="24"/>
        </w:rPr>
        <w:t>presunción</w:t>
      </w:r>
      <w:r w:rsidR="000E27C7">
        <w:rPr>
          <w:rFonts w:ascii="Arial" w:hAnsi="Arial" w:cs="Arial"/>
          <w:bCs/>
          <w:sz w:val="24"/>
          <w:szCs w:val="24"/>
        </w:rPr>
        <w:t xml:space="preserve"> legal</w:t>
      </w:r>
      <w:r w:rsidR="004F0DD9">
        <w:rPr>
          <w:rFonts w:ascii="Arial" w:hAnsi="Arial" w:cs="Arial"/>
          <w:bCs/>
          <w:sz w:val="24"/>
          <w:szCs w:val="24"/>
        </w:rPr>
        <w:t>), ellos son</w:t>
      </w:r>
      <w:r w:rsidR="00F6355B">
        <w:rPr>
          <w:rFonts w:ascii="Arial" w:hAnsi="Arial" w:cs="Arial"/>
          <w:bCs/>
          <w:sz w:val="24"/>
          <w:szCs w:val="24"/>
        </w:rPr>
        <w:t xml:space="preserve">: el </w:t>
      </w:r>
      <w:r w:rsidR="00343EE4" w:rsidRPr="00EF44AE">
        <w:rPr>
          <w:rFonts w:ascii="Arial" w:hAnsi="Arial" w:cs="Arial"/>
          <w:bCs/>
          <w:sz w:val="24"/>
          <w:szCs w:val="24"/>
        </w:rPr>
        <w:t>daño, causal</w:t>
      </w:r>
      <w:r w:rsidR="00336287">
        <w:rPr>
          <w:rFonts w:ascii="Arial" w:hAnsi="Arial" w:cs="Arial"/>
          <w:bCs/>
          <w:sz w:val="24"/>
          <w:szCs w:val="24"/>
        </w:rPr>
        <w:t>idad</w:t>
      </w:r>
      <w:r w:rsidR="00DD0BF9">
        <w:rPr>
          <w:rFonts w:ascii="Arial" w:hAnsi="Arial" w:cs="Arial"/>
          <w:bCs/>
          <w:sz w:val="24"/>
          <w:szCs w:val="24"/>
        </w:rPr>
        <w:t xml:space="preserve"> o nexo causal</w:t>
      </w:r>
      <w:r w:rsidR="00F6355B">
        <w:rPr>
          <w:rFonts w:ascii="Arial" w:hAnsi="Arial" w:cs="Arial"/>
          <w:bCs/>
          <w:sz w:val="24"/>
          <w:szCs w:val="24"/>
        </w:rPr>
        <w:t xml:space="preserve"> y la culpabilidad</w:t>
      </w:r>
      <w:r w:rsidR="007D4CCF">
        <w:rPr>
          <w:rStyle w:val="Appelnotedebasdep"/>
          <w:rFonts w:ascii="Arial" w:hAnsi="Arial"/>
          <w:bCs/>
          <w:sz w:val="24"/>
          <w:szCs w:val="24"/>
        </w:rPr>
        <w:footnoteReference w:id="30"/>
      </w:r>
      <w:r w:rsidR="00F6355B">
        <w:rPr>
          <w:rFonts w:ascii="Arial" w:hAnsi="Arial" w:cs="Arial"/>
          <w:bCs/>
          <w:sz w:val="24"/>
          <w:szCs w:val="24"/>
        </w:rPr>
        <w:t xml:space="preserve"> (Culpa o dolo)</w:t>
      </w:r>
      <w:r w:rsidR="00660EFA" w:rsidRPr="00EF44AE">
        <w:rPr>
          <w:rFonts w:ascii="Arial" w:hAnsi="Arial" w:cs="Arial"/>
          <w:bCs/>
          <w:sz w:val="24"/>
          <w:szCs w:val="24"/>
        </w:rPr>
        <w:t>.</w:t>
      </w:r>
      <w:r w:rsidR="009751F4">
        <w:rPr>
          <w:rFonts w:ascii="Arial" w:hAnsi="Arial" w:cs="Arial"/>
          <w:bCs/>
          <w:sz w:val="24"/>
          <w:szCs w:val="24"/>
        </w:rPr>
        <w:t xml:space="preserve"> Y cabe hacer notar que la doctrina de la CSJ, entiende que trátese d</w:t>
      </w:r>
      <w:r w:rsidR="009C1548">
        <w:rPr>
          <w:rFonts w:ascii="Arial" w:hAnsi="Arial" w:cs="Arial"/>
          <w:bCs/>
          <w:sz w:val="24"/>
          <w:szCs w:val="24"/>
        </w:rPr>
        <w:t>e la modalidad</w:t>
      </w:r>
      <w:r w:rsidR="009751F4">
        <w:rPr>
          <w:rFonts w:ascii="Arial" w:hAnsi="Arial" w:cs="Arial"/>
          <w:bCs/>
          <w:sz w:val="24"/>
          <w:szCs w:val="24"/>
        </w:rPr>
        <w:t xml:space="preserve"> contractual</w:t>
      </w:r>
      <w:r w:rsidR="009C1548">
        <w:rPr>
          <w:rFonts w:ascii="Arial" w:hAnsi="Arial" w:cs="Arial"/>
          <w:bCs/>
          <w:sz w:val="24"/>
          <w:szCs w:val="24"/>
        </w:rPr>
        <w:t xml:space="preserve"> o </w:t>
      </w:r>
      <w:r w:rsidR="00EE5742">
        <w:rPr>
          <w:rFonts w:ascii="Arial" w:hAnsi="Arial" w:cs="Arial"/>
          <w:bCs/>
          <w:sz w:val="24"/>
          <w:szCs w:val="24"/>
        </w:rPr>
        <w:t>extracontractual</w:t>
      </w:r>
      <w:r w:rsidR="009C1548">
        <w:rPr>
          <w:rFonts w:ascii="Arial" w:hAnsi="Arial" w:cs="Arial"/>
          <w:bCs/>
          <w:sz w:val="24"/>
          <w:szCs w:val="24"/>
        </w:rPr>
        <w:t xml:space="preserve">, el régimen </w:t>
      </w:r>
      <w:r w:rsidR="0059335B">
        <w:rPr>
          <w:rFonts w:ascii="Arial" w:hAnsi="Arial" w:cs="Arial"/>
          <w:bCs/>
          <w:sz w:val="24"/>
          <w:szCs w:val="24"/>
        </w:rPr>
        <w:t xml:space="preserve">siempre </w:t>
      </w:r>
      <w:r w:rsidR="00A30C15">
        <w:rPr>
          <w:rFonts w:ascii="Arial" w:hAnsi="Arial" w:cs="Arial"/>
          <w:bCs/>
          <w:sz w:val="24"/>
          <w:szCs w:val="24"/>
        </w:rPr>
        <w:t xml:space="preserve">será </w:t>
      </w:r>
      <w:r w:rsidR="009C1548">
        <w:rPr>
          <w:rFonts w:ascii="Arial" w:hAnsi="Arial" w:cs="Arial"/>
          <w:bCs/>
          <w:sz w:val="24"/>
          <w:szCs w:val="24"/>
        </w:rPr>
        <w:t>de culpa probada</w:t>
      </w:r>
      <w:r w:rsidR="008F0D63">
        <w:rPr>
          <w:rStyle w:val="Appelnotedebasdep"/>
          <w:rFonts w:ascii="Arial" w:hAnsi="Arial"/>
          <w:bCs/>
          <w:sz w:val="24"/>
          <w:szCs w:val="24"/>
        </w:rPr>
        <w:footnoteReference w:id="31"/>
      </w:r>
      <w:r w:rsidR="009C1548">
        <w:rPr>
          <w:rFonts w:ascii="Arial" w:hAnsi="Arial" w:cs="Arial"/>
          <w:bCs/>
          <w:sz w:val="24"/>
          <w:szCs w:val="24"/>
        </w:rPr>
        <w:t>.</w:t>
      </w:r>
    </w:p>
    <w:p w:rsidR="00F72F82" w:rsidRPr="004A41AA" w:rsidRDefault="00F72F82" w:rsidP="00821DC1">
      <w:pPr>
        <w:spacing w:line="360" w:lineRule="auto"/>
        <w:jc w:val="both"/>
        <w:rPr>
          <w:rFonts w:ascii="Arial" w:hAnsi="Arial" w:cs="Arial"/>
          <w:sz w:val="16"/>
          <w:szCs w:val="16"/>
        </w:rPr>
      </w:pPr>
    </w:p>
    <w:p w:rsidR="00C92774" w:rsidRPr="00E601B1" w:rsidRDefault="00130A77" w:rsidP="00821DC1">
      <w:pPr>
        <w:spacing w:line="360" w:lineRule="auto"/>
        <w:jc w:val="both"/>
        <w:rPr>
          <w:rFonts w:ascii="Arial" w:hAnsi="Arial" w:cs="Arial"/>
          <w:sz w:val="24"/>
          <w:szCs w:val="22"/>
          <w:vertAlign w:val="superscript"/>
        </w:rPr>
      </w:pPr>
      <w:r>
        <w:rPr>
          <w:rFonts w:ascii="Arial" w:hAnsi="Arial" w:cs="Arial"/>
          <w:sz w:val="24"/>
          <w:szCs w:val="22"/>
        </w:rPr>
        <w:t xml:space="preserve">En esta ocasión </w:t>
      </w:r>
      <w:r w:rsidR="005E1667">
        <w:rPr>
          <w:rFonts w:ascii="Arial" w:hAnsi="Arial" w:cs="Arial"/>
          <w:sz w:val="24"/>
          <w:szCs w:val="22"/>
        </w:rPr>
        <w:t xml:space="preserve">la demandada </w:t>
      </w:r>
      <w:r w:rsidR="004319BF">
        <w:rPr>
          <w:rFonts w:ascii="Arial" w:hAnsi="Arial" w:cs="Arial"/>
          <w:sz w:val="24"/>
          <w:szCs w:val="22"/>
        </w:rPr>
        <w:t xml:space="preserve">debe </w:t>
      </w:r>
      <w:r w:rsidR="004319BF" w:rsidRPr="00A81F6F">
        <w:rPr>
          <w:rFonts w:ascii="Arial" w:hAnsi="Arial" w:cs="Arial"/>
          <w:sz w:val="24"/>
          <w:szCs w:val="22"/>
        </w:rPr>
        <w:t>responde</w:t>
      </w:r>
      <w:r w:rsidR="004319BF">
        <w:rPr>
          <w:rFonts w:ascii="Arial" w:hAnsi="Arial" w:cs="Arial"/>
          <w:sz w:val="24"/>
          <w:szCs w:val="22"/>
        </w:rPr>
        <w:t>r</w:t>
      </w:r>
      <w:r w:rsidR="004319BF" w:rsidRPr="00A81F6F">
        <w:rPr>
          <w:rFonts w:ascii="Arial" w:hAnsi="Arial" w:cs="Arial"/>
          <w:sz w:val="24"/>
          <w:szCs w:val="22"/>
        </w:rPr>
        <w:t xml:space="preserve"> en forma directa por </w:t>
      </w:r>
      <w:r>
        <w:rPr>
          <w:rFonts w:ascii="Arial" w:hAnsi="Arial" w:cs="Arial"/>
          <w:sz w:val="24"/>
          <w:szCs w:val="22"/>
        </w:rPr>
        <w:t>el comportamiento dañino</w:t>
      </w:r>
      <w:r w:rsidR="00D13C74">
        <w:rPr>
          <w:rFonts w:ascii="Arial" w:hAnsi="Arial" w:cs="Arial"/>
          <w:sz w:val="24"/>
          <w:szCs w:val="22"/>
        </w:rPr>
        <w:t>,</w:t>
      </w:r>
      <w:r w:rsidR="004319BF">
        <w:rPr>
          <w:rFonts w:ascii="Arial" w:hAnsi="Arial" w:cs="Arial"/>
          <w:sz w:val="24"/>
          <w:szCs w:val="22"/>
        </w:rPr>
        <w:t xml:space="preserve"> </w:t>
      </w:r>
      <w:r w:rsidR="004319BF" w:rsidRPr="00A81F6F">
        <w:rPr>
          <w:rFonts w:ascii="Arial" w:hAnsi="Arial" w:cs="Arial"/>
          <w:sz w:val="24"/>
          <w:szCs w:val="22"/>
        </w:rPr>
        <w:t>derivado de la conducta de sus agentes</w:t>
      </w:r>
      <w:r w:rsidR="004319BF">
        <w:rPr>
          <w:rFonts w:ascii="Arial" w:hAnsi="Arial" w:cs="Arial"/>
          <w:sz w:val="24"/>
          <w:szCs w:val="22"/>
        </w:rPr>
        <w:t xml:space="preserve"> </w:t>
      </w:r>
      <w:r w:rsidR="005E1667">
        <w:rPr>
          <w:rFonts w:ascii="Arial" w:hAnsi="Arial" w:cs="Arial"/>
          <w:sz w:val="24"/>
          <w:szCs w:val="22"/>
        </w:rPr>
        <w:t xml:space="preserve">ante </w:t>
      </w:r>
      <w:r w:rsidR="00C60208">
        <w:rPr>
          <w:rFonts w:ascii="Arial" w:hAnsi="Arial" w:cs="Arial"/>
          <w:sz w:val="24"/>
          <w:szCs w:val="22"/>
        </w:rPr>
        <w:t>la prestación de los servicios de salud</w:t>
      </w:r>
      <w:r w:rsidR="00FB73E6">
        <w:rPr>
          <w:rFonts w:ascii="Arial" w:hAnsi="Arial" w:cs="Arial"/>
          <w:sz w:val="24"/>
          <w:szCs w:val="22"/>
        </w:rPr>
        <w:t>, que comprende l</w:t>
      </w:r>
      <w:r w:rsidR="008825D9">
        <w:rPr>
          <w:rFonts w:ascii="Arial" w:hAnsi="Arial" w:cs="Arial"/>
          <w:sz w:val="24"/>
          <w:szCs w:val="22"/>
        </w:rPr>
        <w:t xml:space="preserve">as </w:t>
      </w:r>
      <w:r w:rsidR="00821DC1" w:rsidRPr="00A81F6F">
        <w:rPr>
          <w:rFonts w:ascii="Arial" w:hAnsi="Arial" w:cs="Arial"/>
          <w:sz w:val="24"/>
          <w:szCs w:val="22"/>
        </w:rPr>
        <w:t>prestaciones</w:t>
      </w:r>
      <w:r w:rsidR="00C92774">
        <w:rPr>
          <w:rFonts w:ascii="Arial" w:hAnsi="Arial" w:cs="Arial"/>
          <w:sz w:val="24"/>
          <w:szCs w:val="22"/>
        </w:rPr>
        <w:t xml:space="preserve"> </w:t>
      </w:r>
      <w:r w:rsidR="008825D9">
        <w:rPr>
          <w:rFonts w:ascii="Arial" w:hAnsi="Arial" w:cs="Arial"/>
          <w:sz w:val="24"/>
          <w:szCs w:val="22"/>
        </w:rPr>
        <w:t>asistencial</w:t>
      </w:r>
      <w:r w:rsidR="00FB73E6">
        <w:rPr>
          <w:rFonts w:ascii="Arial" w:hAnsi="Arial" w:cs="Arial"/>
          <w:sz w:val="24"/>
          <w:szCs w:val="22"/>
        </w:rPr>
        <w:t>es</w:t>
      </w:r>
      <w:r w:rsidR="00821DC1" w:rsidRPr="00A81F6F">
        <w:rPr>
          <w:rFonts w:ascii="Arial" w:hAnsi="Arial" w:cs="Arial"/>
          <w:sz w:val="24"/>
          <w:szCs w:val="22"/>
        </w:rPr>
        <w:t xml:space="preserve"> impuestas legamente</w:t>
      </w:r>
      <w:r w:rsidR="00092EAD">
        <w:rPr>
          <w:rFonts w:ascii="Arial" w:hAnsi="Arial" w:cs="Arial"/>
          <w:sz w:val="24"/>
          <w:szCs w:val="22"/>
        </w:rPr>
        <w:t>,</w:t>
      </w:r>
      <w:r w:rsidR="00821DC1" w:rsidRPr="00A81F6F">
        <w:rPr>
          <w:rFonts w:ascii="Arial" w:hAnsi="Arial" w:cs="Arial"/>
          <w:sz w:val="24"/>
          <w:szCs w:val="22"/>
        </w:rPr>
        <w:t xml:space="preserve"> de donde </w:t>
      </w:r>
      <w:r w:rsidR="00C92774">
        <w:rPr>
          <w:rFonts w:ascii="Arial" w:hAnsi="Arial" w:cs="Arial"/>
          <w:sz w:val="24"/>
          <w:szCs w:val="22"/>
        </w:rPr>
        <w:t xml:space="preserve">surgen entre otros los </w:t>
      </w:r>
      <w:r w:rsidR="00821DC1" w:rsidRPr="00A81F6F">
        <w:rPr>
          <w:rFonts w:ascii="Arial" w:hAnsi="Arial" w:cs="Arial"/>
          <w:sz w:val="24"/>
          <w:szCs w:val="22"/>
        </w:rPr>
        <w:t>deberes</w:t>
      </w:r>
      <w:r w:rsidR="00C92774">
        <w:rPr>
          <w:rFonts w:ascii="Arial" w:hAnsi="Arial" w:cs="Arial"/>
          <w:sz w:val="24"/>
          <w:szCs w:val="22"/>
        </w:rPr>
        <w:t>: (i) R</w:t>
      </w:r>
      <w:r w:rsidR="00821DC1" w:rsidRPr="00A81F6F">
        <w:rPr>
          <w:rFonts w:ascii="Arial" w:hAnsi="Arial" w:cs="Arial"/>
          <w:sz w:val="24"/>
          <w:szCs w:val="22"/>
        </w:rPr>
        <w:t>eferidos al acto médico</w:t>
      </w:r>
      <w:r w:rsidR="00C92774">
        <w:rPr>
          <w:rFonts w:ascii="Arial" w:hAnsi="Arial" w:cs="Arial"/>
          <w:sz w:val="24"/>
          <w:szCs w:val="22"/>
        </w:rPr>
        <w:t xml:space="preserve">; (ii) Relativos a </w:t>
      </w:r>
      <w:r w:rsidR="00821DC1" w:rsidRPr="00A81F6F">
        <w:rPr>
          <w:rFonts w:ascii="Arial" w:hAnsi="Arial" w:cs="Arial"/>
          <w:sz w:val="24"/>
          <w:szCs w:val="22"/>
        </w:rPr>
        <w:t>los actos de asistencia sanitaria de carácter a</w:t>
      </w:r>
      <w:r w:rsidR="00C92774">
        <w:rPr>
          <w:rFonts w:ascii="Arial" w:hAnsi="Arial" w:cs="Arial"/>
          <w:sz w:val="24"/>
          <w:szCs w:val="22"/>
        </w:rPr>
        <w:t xml:space="preserve">uxiliar (Llamados paramédicos); </w:t>
      </w:r>
      <w:r w:rsidR="00821DC1" w:rsidRPr="00A81F6F">
        <w:rPr>
          <w:rFonts w:ascii="Arial" w:hAnsi="Arial" w:cs="Arial"/>
          <w:sz w:val="24"/>
          <w:szCs w:val="22"/>
        </w:rPr>
        <w:t xml:space="preserve">y </w:t>
      </w:r>
      <w:r w:rsidR="00C92774">
        <w:rPr>
          <w:rFonts w:ascii="Arial" w:hAnsi="Arial" w:cs="Arial"/>
          <w:sz w:val="24"/>
          <w:szCs w:val="22"/>
        </w:rPr>
        <w:t xml:space="preserve">(iii) Respecto a </w:t>
      </w:r>
      <w:r w:rsidR="00821DC1" w:rsidRPr="00A81F6F">
        <w:rPr>
          <w:rFonts w:ascii="Arial" w:hAnsi="Arial" w:cs="Arial"/>
          <w:sz w:val="24"/>
          <w:szCs w:val="22"/>
        </w:rPr>
        <w:t xml:space="preserve">los de hospitalización. </w:t>
      </w:r>
      <w:r w:rsidR="00F13DAB">
        <w:rPr>
          <w:rFonts w:ascii="Arial" w:hAnsi="Arial" w:cs="Arial"/>
          <w:sz w:val="24"/>
          <w:szCs w:val="22"/>
        </w:rPr>
        <w:t xml:space="preserve">Así lo </w:t>
      </w:r>
      <w:r w:rsidR="00252AB1">
        <w:rPr>
          <w:rFonts w:ascii="Arial" w:hAnsi="Arial" w:cs="Arial"/>
          <w:sz w:val="24"/>
          <w:szCs w:val="22"/>
        </w:rPr>
        <w:t xml:space="preserve">entiende </w:t>
      </w:r>
      <w:r w:rsidR="00F13DAB">
        <w:rPr>
          <w:rFonts w:ascii="Arial" w:hAnsi="Arial" w:cs="Arial"/>
          <w:sz w:val="24"/>
          <w:szCs w:val="22"/>
        </w:rPr>
        <w:t xml:space="preserve">la jurisprudencia de </w:t>
      </w:r>
      <w:r w:rsidR="00252AB1">
        <w:rPr>
          <w:rFonts w:ascii="Arial" w:hAnsi="Arial" w:cs="Arial"/>
          <w:sz w:val="24"/>
          <w:szCs w:val="22"/>
        </w:rPr>
        <w:t xml:space="preserve">la </w:t>
      </w:r>
      <w:r w:rsidR="00F13DAB">
        <w:rPr>
          <w:rFonts w:ascii="Arial" w:hAnsi="Arial" w:cs="Arial"/>
          <w:sz w:val="24"/>
          <w:szCs w:val="22"/>
        </w:rPr>
        <w:t>CSJ</w:t>
      </w:r>
      <w:r w:rsidR="00B367E3">
        <w:rPr>
          <w:rStyle w:val="Appelnotedebasdep"/>
          <w:rFonts w:ascii="Arial" w:hAnsi="Arial"/>
          <w:sz w:val="24"/>
          <w:szCs w:val="22"/>
        </w:rPr>
        <w:footnoteReference w:id="32"/>
      </w:r>
      <w:r w:rsidR="00F13DAB">
        <w:rPr>
          <w:rFonts w:ascii="Arial" w:hAnsi="Arial" w:cs="Arial"/>
          <w:sz w:val="24"/>
          <w:szCs w:val="22"/>
        </w:rPr>
        <w:t>.</w:t>
      </w:r>
    </w:p>
    <w:p w:rsidR="004A41AA" w:rsidRPr="004A41AA" w:rsidRDefault="004A41AA" w:rsidP="00821DC1">
      <w:pPr>
        <w:spacing w:line="360" w:lineRule="auto"/>
        <w:jc w:val="both"/>
        <w:rPr>
          <w:rFonts w:ascii="Arial" w:hAnsi="Arial" w:cs="Arial"/>
          <w:sz w:val="16"/>
          <w:szCs w:val="16"/>
        </w:rPr>
      </w:pPr>
    </w:p>
    <w:p w:rsidR="00370CD1" w:rsidRDefault="00C92774" w:rsidP="00821DC1">
      <w:pPr>
        <w:spacing w:line="360" w:lineRule="auto"/>
        <w:jc w:val="both"/>
        <w:rPr>
          <w:rFonts w:ascii="Arial" w:hAnsi="Arial" w:cs="Arial"/>
          <w:sz w:val="24"/>
          <w:szCs w:val="22"/>
        </w:rPr>
      </w:pPr>
      <w:r>
        <w:rPr>
          <w:rFonts w:ascii="Arial" w:hAnsi="Arial" w:cs="Arial"/>
          <w:sz w:val="24"/>
          <w:szCs w:val="22"/>
        </w:rPr>
        <w:t xml:space="preserve">Frente a los </w:t>
      </w:r>
      <w:r w:rsidR="00370CD1">
        <w:rPr>
          <w:rFonts w:ascii="Arial" w:hAnsi="Arial" w:cs="Arial"/>
          <w:sz w:val="24"/>
          <w:szCs w:val="22"/>
        </w:rPr>
        <w:t xml:space="preserve">deberes relativos al acto médico, </w:t>
      </w:r>
      <w:r w:rsidR="00E93959">
        <w:rPr>
          <w:rFonts w:ascii="Arial" w:hAnsi="Arial" w:cs="Arial"/>
          <w:sz w:val="24"/>
          <w:szCs w:val="22"/>
        </w:rPr>
        <w:t xml:space="preserve">enseña el precedente de </w:t>
      </w:r>
      <w:r w:rsidR="00370CD1">
        <w:rPr>
          <w:rFonts w:ascii="Arial" w:hAnsi="Arial" w:cs="Arial"/>
          <w:sz w:val="24"/>
          <w:szCs w:val="22"/>
        </w:rPr>
        <w:t>la CSJ</w:t>
      </w:r>
      <w:r w:rsidR="00370CD1">
        <w:rPr>
          <w:rStyle w:val="Appelnotedebasdep"/>
          <w:rFonts w:ascii="Arial" w:hAnsi="Arial"/>
          <w:sz w:val="24"/>
          <w:szCs w:val="22"/>
        </w:rPr>
        <w:footnoteReference w:id="33"/>
      </w:r>
      <w:r w:rsidR="00370CD1">
        <w:rPr>
          <w:rFonts w:ascii="Arial" w:hAnsi="Arial" w:cs="Arial"/>
          <w:sz w:val="24"/>
          <w:szCs w:val="22"/>
          <w:vertAlign w:val="superscript"/>
        </w:rPr>
        <w:t>-</w:t>
      </w:r>
      <w:r w:rsidR="00370CD1">
        <w:rPr>
          <w:rStyle w:val="Appelnotedebasdep"/>
          <w:rFonts w:ascii="Arial" w:hAnsi="Arial"/>
          <w:sz w:val="24"/>
          <w:szCs w:val="22"/>
        </w:rPr>
        <w:footnoteReference w:id="34"/>
      </w:r>
      <w:r w:rsidR="00370CD1">
        <w:rPr>
          <w:rFonts w:ascii="Arial" w:hAnsi="Arial" w:cs="Arial"/>
          <w:sz w:val="24"/>
          <w:szCs w:val="22"/>
        </w:rPr>
        <w:t xml:space="preserve">, </w:t>
      </w:r>
      <w:r w:rsidR="00370CD1">
        <w:rPr>
          <w:rFonts w:ascii="Arial" w:hAnsi="Arial" w:cs="Arial"/>
          <w:sz w:val="24"/>
          <w:szCs w:val="22"/>
        </w:rPr>
        <w:lastRenderedPageBreak/>
        <w:t>pacíficamente</w:t>
      </w:r>
      <w:r w:rsidR="00E93959">
        <w:rPr>
          <w:rFonts w:ascii="Arial" w:hAnsi="Arial" w:cs="Arial"/>
          <w:sz w:val="24"/>
          <w:szCs w:val="22"/>
        </w:rPr>
        <w:t>, que</w:t>
      </w:r>
      <w:r w:rsidR="00F36FFE">
        <w:rPr>
          <w:rStyle w:val="Appelnotedebasdep"/>
          <w:rFonts w:ascii="Arial" w:hAnsi="Arial"/>
          <w:sz w:val="24"/>
          <w:szCs w:val="22"/>
        </w:rPr>
        <w:footnoteReference w:id="35"/>
      </w:r>
      <w:r w:rsidR="00370CD1">
        <w:rPr>
          <w:rFonts w:ascii="Arial" w:hAnsi="Arial" w:cs="Arial"/>
          <w:sz w:val="24"/>
          <w:szCs w:val="22"/>
        </w:rPr>
        <w:t>:</w:t>
      </w:r>
    </w:p>
    <w:p w:rsidR="000377A3" w:rsidRPr="004A41AA" w:rsidRDefault="000377A3" w:rsidP="00370CD1">
      <w:pPr>
        <w:ind w:left="567" w:right="567"/>
        <w:jc w:val="both"/>
        <w:rPr>
          <w:rFonts w:ascii="Arial" w:hAnsi="Arial" w:cs="Arial"/>
          <w:sz w:val="16"/>
          <w:szCs w:val="16"/>
        </w:rPr>
      </w:pPr>
    </w:p>
    <w:p w:rsidR="00370CD1" w:rsidRDefault="00370CD1" w:rsidP="00370CD1">
      <w:pPr>
        <w:ind w:left="567" w:right="567"/>
        <w:jc w:val="both"/>
        <w:rPr>
          <w:rFonts w:ascii="Arial" w:hAnsi="Arial" w:cs="Arial"/>
          <w:sz w:val="24"/>
        </w:rPr>
      </w:pPr>
      <w:r w:rsidRPr="00370CD1">
        <w:rPr>
          <w:rFonts w:ascii="Arial" w:hAnsi="Arial"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w:t>
      </w:r>
      <w:proofErr w:type="spellStart"/>
      <w:r w:rsidRPr="00370CD1">
        <w:rPr>
          <w:rFonts w:ascii="Arial" w:hAnsi="Arial" w:cs="Arial"/>
          <w:i/>
          <w:sz w:val="24"/>
        </w:rPr>
        <w:t>solidum</w:t>
      </w:r>
      <w:proofErr w:type="spellEnd"/>
      <w:r w:rsidRPr="00370CD1">
        <w:rPr>
          <w:rFonts w:ascii="Arial" w:hAnsi="Arial" w:cs="Arial"/>
          <w:i/>
          <w:sz w:val="24"/>
        </w:rPr>
        <w:t xml:space="preserve"> si fueren varios los autores, pues “el acto médico puede generar para el profesional que lo ejercita obligaciones de carácter indemnizatorio por perjuicios causados al paciente, como resultado de incurrir en yerros de </w:t>
      </w:r>
      <w:r w:rsidRPr="00C16327">
        <w:rPr>
          <w:rFonts w:ascii="Arial" w:hAnsi="Arial" w:cs="Arial"/>
          <w:i/>
          <w:sz w:val="24"/>
        </w:rPr>
        <w:t>diagnóstico y de tratamiento</w:t>
      </w:r>
      <w:r w:rsidRPr="00370CD1">
        <w:rPr>
          <w:rFonts w:ascii="Arial" w:hAnsi="Arial" w:cs="Arial"/>
          <w:i/>
          <w:sz w:val="24"/>
        </w:rPr>
        <w:t>,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sidR="002524B1">
        <w:rPr>
          <w:rFonts w:ascii="Arial" w:hAnsi="Arial" w:cs="Arial"/>
          <w:sz w:val="24"/>
        </w:rPr>
        <w:t>.</w:t>
      </w:r>
    </w:p>
    <w:p w:rsidR="003B2562" w:rsidRDefault="003B2562" w:rsidP="00BB3A48">
      <w:pPr>
        <w:spacing w:line="360" w:lineRule="auto"/>
        <w:ind w:left="567" w:right="567"/>
        <w:jc w:val="both"/>
        <w:rPr>
          <w:rFonts w:ascii="Arial" w:hAnsi="Arial" w:cs="Arial"/>
          <w:sz w:val="24"/>
        </w:rPr>
      </w:pPr>
    </w:p>
    <w:p w:rsidR="00C57674" w:rsidRPr="00666E5B" w:rsidRDefault="00C57674" w:rsidP="00C57674">
      <w:pPr>
        <w:spacing w:line="360" w:lineRule="auto"/>
        <w:jc w:val="both"/>
        <w:rPr>
          <w:rFonts w:ascii="Arial" w:hAnsi="Arial" w:cs="Arial"/>
          <w:sz w:val="24"/>
          <w:szCs w:val="24"/>
        </w:rPr>
      </w:pPr>
      <w:r>
        <w:rPr>
          <w:rFonts w:ascii="Arial" w:hAnsi="Arial" w:cs="Arial"/>
          <w:color w:val="000000"/>
          <w:sz w:val="24"/>
          <w:szCs w:val="22"/>
          <w:shd w:val="clear" w:color="auto" w:fill="FFFFFF"/>
        </w:rPr>
        <w:t>No sobra decir, que en frente a los casos ocurridos en el área de la odontología, la responsabilidad es médica</w:t>
      </w:r>
      <w:r w:rsidR="00A20DAA">
        <w:rPr>
          <w:rFonts w:ascii="Arial" w:hAnsi="Arial" w:cs="Arial"/>
          <w:color w:val="000000"/>
          <w:sz w:val="24"/>
          <w:szCs w:val="22"/>
          <w:shd w:val="clear" w:color="auto" w:fill="FFFFFF"/>
        </w:rPr>
        <w:t>,</w:t>
      </w:r>
      <w:r>
        <w:rPr>
          <w:rFonts w:ascii="Arial" w:hAnsi="Arial" w:cs="Arial"/>
          <w:color w:val="000000"/>
          <w:sz w:val="24"/>
          <w:szCs w:val="22"/>
          <w:shd w:val="clear" w:color="auto" w:fill="FFFFFF"/>
        </w:rPr>
        <w:t xml:space="preserve"> sin hallar mayor distinción por el tipo de especialidad que desempeña el profesional que </w:t>
      </w:r>
      <w:r w:rsidR="002350D9">
        <w:rPr>
          <w:rFonts w:ascii="Arial" w:hAnsi="Arial" w:cs="Arial"/>
          <w:color w:val="000000"/>
          <w:sz w:val="24"/>
          <w:szCs w:val="22"/>
          <w:shd w:val="clear" w:color="auto" w:fill="FFFFFF"/>
        </w:rPr>
        <w:t xml:space="preserve">presta </w:t>
      </w:r>
      <w:r>
        <w:rPr>
          <w:rFonts w:ascii="Arial" w:hAnsi="Arial" w:cs="Arial"/>
          <w:color w:val="000000"/>
          <w:sz w:val="24"/>
          <w:szCs w:val="22"/>
          <w:shd w:val="clear" w:color="auto" w:fill="FFFFFF"/>
        </w:rPr>
        <w:t xml:space="preserve">los servicios </w:t>
      </w:r>
      <w:r w:rsidR="002350D9" w:rsidRPr="00C74F8D">
        <w:rPr>
          <w:rFonts w:ascii="Arial" w:hAnsi="Arial" w:cs="Arial"/>
          <w:color w:val="000000"/>
          <w:sz w:val="24"/>
          <w:szCs w:val="22"/>
          <w:shd w:val="clear" w:color="auto" w:fill="FFFFFF"/>
        </w:rPr>
        <w:t>clínicos</w:t>
      </w:r>
      <w:r>
        <w:rPr>
          <w:rFonts w:ascii="Arial" w:hAnsi="Arial" w:cs="Arial"/>
          <w:color w:val="000000"/>
          <w:sz w:val="24"/>
          <w:szCs w:val="22"/>
          <w:shd w:val="clear" w:color="auto" w:fill="FFFFFF"/>
        </w:rPr>
        <w:t xml:space="preserve">, solo que como ya se anunciara se deberá a </w:t>
      </w:r>
      <w:r w:rsidRPr="00EF44AE">
        <w:rPr>
          <w:rFonts w:ascii="Arial" w:hAnsi="Arial" w:cs="Arial"/>
          <w:bCs/>
          <w:sz w:val="24"/>
          <w:szCs w:val="24"/>
        </w:rPr>
        <w:t xml:space="preserve">las </w:t>
      </w:r>
      <w:r>
        <w:rPr>
          <w:rFonts w:ascii="Arial" w:hAnsi="Arial" w:cs="Arial"/>
          <w:bCs/>
          <w:sz w:val="24"/>
          <w:szCs w:val="24"/>
        </w:rPr>
        <w:t xml:space="preserve">respectivas </w:t>
      </w:r>
      <w:r w:rsidRPr="00EF44AE">
        <w:rPr>
          <w:rFonts w:ascii="Arial" w:hAnsi="Arial" w:cs="Arial"/>
          <w:bCs/>
          <w:sz w:val="24"/>
          <w:szCs w:val="24"/>
        </w:rPr>
        <w:t xml:space="preserve">reglas, normas y directrices específicas </w:t>
      </w:r>
      <w:r>
        <w:rPr>
          <w:rFonts w:ascii="Arial" w:hAnsi="Arial" w:cs="Arial"/>
          <w:bCs/>
          <w:sz w:val="24"/>
          <w:szCs w:val="24"/>
        </w:rPr>
        <w:t xml:space="preserve">según los </w:t>
      </w:r>
      <w:r w:rsidRPr="00EF44AE">
        <w:rPr>
          <w:rFonts w:ascii="Arial" w:hAnsi="Arial" w:cs="Arial"/>
          <w:bCs/>
          <w:sz w:val="24"/>
          <w:szCs w:val="24"/>
        </w:rPr>
        <w:t xml:space="preserve">cánones científicos y </w:t>
      </w:r>
      <w:r>
        <w:rPr>
          <w:rFonts w:ascii="Arial" w:hAnsi="Arial" w:cs="Arial"/>
          <w:bCs/>
          <w:sz w:val="24"/>
          <w:szCs w:val="24"/>
        </w:rPr>
        <w:t xml:space="preserve">técnicos de ese especifico </w:t>
      </w:r>
      <w:r w:rsidRPr="00EF44AE">
        <w:rPr>
          <w:rFonts w:ascii="Arial" w:hAnsi="Arial" w:cs="Arial"/>
          <w:bCs/>
          <w:sz w:val="24"/>
          <w:szCs w:val="24"/>
        </w:rPr>
        <w:t>ejercicio</w:t>
      </w:r>
      <w:r w:rsidR="002350D9">
        <w:rPr>
          <w:rFonts w:ascii="Arial" w:hAnsi="Arial" w:cs="Arial"/>
          <w:bCs/>
          <w:sz w:val="24"/>
          <w:szCs w:val="24"/>
        </w:rPr>
        <w:t>, contenidos en especial en las Leyes 10 de 1962</w:t>
      </w:r>
      <w:r w:rsidR="00C74F8D">
        <w:rPr>
          <w:rFonts w:ascii="Arial" w:hAnsi="Arial" w:cs="Arial"/>
          <w:bCs/>
          <w:sz w:val="24"/>
          <w:szCs w:val="24"/>
        </w:rPr>
        <w:t xml:space="preserve"> y </w:t>
      </w:r>
      <w:r>
        <w:rPr>
          <w:rFonts w:ascii="Arial" w:hAnsi="Arial" w:cs="Arial"/>
          <w:bCs/>
          <w:sz w:val="24"/>
          <w:szCs w:val="24"/>
        </w:rPr>
        <w:t>35 de 1989. Así lo consider</w:t>
      </w:r>
      <w:r w:rsidR="00C74F8D">
        <w:rPr>
          <w:rFonts w:ascii="Arial" w:hAnsi="Arial" w:cs="Arial"/>
          <w:bCs/>
          <w:sz w:val="24"/>
          <w:szCs w:val="24"/>
        </w:rPr>
        <w:t>a</w:t>
      </w:r>
      <w:r>
        <w:rPr>
          <w:rFonts w:ascii="Arial" w:hAnsi="Arial" w:cs="Arial"/>
          <w:bCs/>
          <w:sz w:val="24"/>
          <w:szCs w:val="24"/>
        </w:rPr>
        <w:t xml:space="preserve"> la jurisprudencia de la CSJ</w:t>
      </w:r>
      <w:r w:rsidR="00C74F8D">
        <w:rPr>
          <w:rStyle w:val="Appelnotedebasdep"/>
          <w:rFonts w:ascii="Arial" w:hAnsi="Arial"/>
          <w:bCs/>
          <w:sz w:val="24"/>
          <w:szCs w:val="24"/>
        </w:rPr>
        <w:footnoteReference w:id="36"/>
      </w:r>
      <w:r w:rsidR="00C74F8D">
        <w:rPr>
          <w:rFonts w:ascii="Arial" w:hAnsi="Arial" w:cs="Arial"/>
          <w:bCs/>
          <w:sz w:val="24"/>
          <w:szCs w:val="24"/>
          <w:vertAlign w:val="superscript"/>
        </w:rPr>
        <w:t>-</w:t>
      </w:r>
      <w:r>
        <w:rPr>
          <w:rStyle w:val="Appelnotedebasdep"/>
          <w:rFonts w:ascii="Arial" w:hAnsi="Arial"/>
          <w:bCs/>
          <w:sz w:val="24"/>
          <w:szCs w:val="24"/>
        </w:rPr>
        <w:footnoteReference w:id="37"/>
      </w:r>
      <w:r>
        <w:rPr>
          <w:rFonts w:ascii="Arial" w:hAnsi="Arial" w:cs="Arial"/>
          <w:bCs/>
          <w:sz w:val="24"/>
          <w:szCs w:val="24"/>
        </w:rPr>
        <w:t xml:space="preserve"> en asunto</w:t>
      </w:r>
      <w:r w:rsidR="00C74F8D">
        <w:rPr>
          <w:rFonts w:ascii="Arial" w:hAnsi="Arial" w:cs="Arial"/>
          <w:bCs/>
          <w:sz w:val="24"/>
          <w:szCs w:val="24"/>
        </w:rPr>
        <w:t>s</w:t>
      </w:r>
      <w:r>
        <w:rPr>
          <w:rFonts w:ascii="Arial" w:hAnsi="Arial" w:cs="Arial"/>
          <w:bCs/>
          <w:sz w:val="24"/>
          <w:szCs w:val="24"/>
        </w:rPr>
        <w:t xml:space="preserve"> referente</w:t>
      </w:r>
      <w:r w:rsidR="00C74F8D">
        <w:rPr>
          <w:rFonts w:ascii="Arial" w:hAnsi="Arial" w:cs="Arial"/>
          <w:bCs/>
          <w:sz w:val="24"/>
          <w:szCs w:val="24"/>
        </w:rPr>
        <w:t>s</w:t>
      </w:r>
      <w:r>
        <w:rPr>
          <w:rFonts w:ascii="Arial" w:hAnsi="Arial" w:cs="Arial"/>
          <w:bCs/>
          <w:sz w:val="24"/>
          <w:szCs w:val="24"/>
        </w:rPr>
        <w:t xml:space="preserve"> a esa especialidad.</w:t>
      </w:r>
    </w:p>
    <w:p w:rsidR="00C57674" w:rsidRDefault="00C57674" w:rsidP="00BB3A48">
      <w:pPr>
        <w:spacing w:line="360" w:lineRule="auto"/>
        <w:ind w:left="567" w:right="567"/>
        <w:jc w:val="both"/>
        <w:rPr>
          <w:rFonts w:ascii="Arial" w:hAnsi="Arial" w:cs="Arial"/>
          <w:sz w:val="24"/>
        </w:rPr>
      </w:pPr>
    </w:p>
    <w:p w:rsidR="00622926" w:rsidRPr="00AA5FF0" w:rsidRDefault="00622926" w:rsidP="00622926">
      <w:pPr>
        <w:pStyle w:val="Paragraphedeliste"/>
        <w:numPr>
          <w:ilvl w:val="2"/>
          <w:numId w:val="8"/>
        </w:numPr>
        <w:spacing w:line="360" w:lineRule="auto"/>
        <w:jc w:val="both"/>
        <w:rPr>
          <w:rFonts w:ascii="Arial" w:hAnsi="Arial" w:cs="Arial"/>
          <w:iCs/>
          <w:sz w:val="24"/>
          <w:szCs w:val="22"/>
        </w:rPr>
      </w:pPr>
      <w:r>
        <w:rPr>
          <w:rFonts w:ascii="Arial" w:hAnsi="Arial" w:cs="Arial"/>
          <w:iCs/>
          <w:sz w:val="24"/>
          <w:szCs w:val="22"/>
        </w:rPr>
        <w:t>El consentimiento informado</w:t>
      </w:r>
    </w:p>
    <w:p w:rsidR="00622926" w:rsidRDefault="00622926" w:rsidP="008B2BA3">
      <w:pPr>
        <w:spacing w:line="360" w:lineRule="auto"/>
        <w:ind w:right="567"/>
        <w:jc w:val="both"/>
        <w:rPr>
          <w:rFonts w:ascii="Arial" w:hAnsi="Arial" w:cs="Arial"/>
          <w:sz w:val="24"/>
        </w:rPr>
      </w:pPr>
    </w:p>
    <w:p w:rsidR="008B2BA3" w:rsidRDefault="008B2BA3" w:rsidP="008B2BA3">
      <w:pPr>
        <w:spacing w:line="360" w:lineRule="auto"/>
        <w:jc w:val="both"/>
        <w:rPr>
          <w:rFonts w:ascii="Arial" w:hAnsi="Arial" w:cs="Arial"/>
          <w:sz w:val="24"/>
        </w:rPr>
      </w:pPr>
      <w:r>
        <w:rPr>
          <w:rFonts w:ascii="Arial" w:hAnsi="Arial" w:cs="Arial"/>
          <w:sz w:val="24"/>
        </w:rPr>
        <w:t>Es deber que tiene el profesional de la medicina, por disposición legal (Artículos 15</w:t>
      </w:r>
      <w:r w:rsidR="00C74F8D">
        <w:rPr>
          <w:rFonts w:ascii="Arial" w:hAnsi="Arial" w:cs="Arial"/>
          <w:sz w:val="24"/>
        </w:rPr>
        <w:t>º</w:t>
      </w:r>
      <w:r>
        <w:rPr>
          <w:rFonts w:ascii="Arial" w:hAnsi="Arial" w:cs="Arial"/>
          <w:sz w:val="24"/>
        </w:rPr>
        <w:t xml:space="preserve"> y 5</w:t>
      </w:r>
      <w:r w:rsidR="00C74F8D">
        <w:rPr>
          <w:rFonts w:ascii="Arial" w:hAnsi="Arial" w:cs="Arial"/>
          <w:sz w:val="24"/>
        </w:rPr>
        <w:t>º</w:t>
      </w:r>
      <w:r>
        <w:rPr>
          <w:rFonts w:ascii="Arial" w:hAnsi="Arial" w:cs="Arial"/>
          <w:sz w:val="24"/>
        </w:rPr>
        <w:t>, de las Leyes 23 de 1981 y 35 de 1989)</w:t>
      </w:r>
      <w:r w:rsidR="00C74F8D">
        <w:rPr>
          <w:rFonts w:ascii="Arial" w:hAnsi="Arial" w:cs="Arial"/>
          <w:sz w:val="24"/>
        </w:rPr>
        <w:t>,</w:t>
      </w:r>
      <w:r>
        <w:rPr>
          <w:rFonts w:ascii="Arial" w:hAnsi="Arial" w:cs="Arial"/>
          <w:sz w:val="24"/>
        </w:rPr>
        <w:t xml:space="preserve"> informar al paciente</w:t>
      </w:r>
      <w:r w:rsidR="003D0807">
        <w:rPr>
          <w:rFonts w:ascii="Arial" w:hAnsi="Arial" w:cs="Arial"/>
          <w:sz w:val="24"/>
        </w:rPr>
        <w:t xml:space="preserve">, para quien </w:t>
      </w:r>
      <w:r w:rsidR="00C74F8D">
        <w:rPr>
          <w:rFonts w:ascii="Arial" w:hAnsi="Arial" w:cs="Arial"/>
          <w:sz w:val="24"/>
        </w:rPr>
        <w:t xml:space="preserve">es </w:t>
      </w:r>
      <w:r w:rsidR="003D0807">
        <w:rPr>
          <w:rFonts w:ascii="Arial" w:hAnsi="Arial" w:cs="Arial"/>
          <w:sz w:val="24"/>
        </w:rPr>
        <w:t>un derecho fundamental</w:t>
      </w:r>
      <w:r w:rsidR="00C74F8D">
        <w:rPr>
          <w:rFonts w:ascii="Arial" w:hAnsi="Arial" w:cs="Arial"/>
          <w:sz w:val="24"/>
        </w:rPr>
        <w:t>,</w:t>
      </w:r>
      <w:r w:rsidR="003D0807">
        <w:rPr>
          <w:rFonts w:ascii="Arial" w:hAnsi="Arial" w:cs="Arial"/>
          <w:sz w:val="24"/>
        </w:rPr>
        <w:t xml:space="preserve"> </w:t>
      </w:r>
      <w:r>
        <w:rPr>
          <w:rFonts w:ascii="Arial" w:hAnsi="Arial" w:cs="Arial"/>
          <w:sz w:val="24"/>
        </w:rPr>
        <w:t>los riesgos, incertidumbres</w:t>
      </w:r>
      <w:r w:rsidR="00053286">
        <w:rPr>
          <w:rFonts w:ascii="Arial" w:hAnsi="Arial" w:cs="Arial"/>
          <w:sz w:val="24"/>
        </w:rPr>
        <w:t xml:space="preserve">, consecuencias </w:t>
      </w:r>
      <w:r>
        <w:rPr>
          <w:rFonts w:ascii="Arial" w:hAnsi="Arial" w:cs="Arial"/>
          <w:sz w:val="24"/>
        </w:rPr>
        <w:t xml:space="preserve">y demás circunstancias </w:t>
      </w:r>
      <w:r w:rsidR="00012014">
        <w:rPr>
          <w:rFonts w:ascii="Arial" w:hAnsi="Arial" w:cs="Arial"/>
          <w:sz w:val="24"/>
        </w:rPr>
        <w:t xml:space="preserve">(Alternativas terapéuticas, beneficios del procedimiento, entre otros) </w:t>
      </w:r>
      <w:r>
        <w:rPr>
          <w:rFonts w:ascii="Arial" w:hAnsi="Arial" w:cs="Arial"/>
          <w:sz w:val="24"/>
        </w:rPr>
        <w:t xml:space="preserve">que puedan comprometer el buen resultado del tratamiento al que se someterá. </w:t>
      </w:r>
      <w:r w:rsidR="00D25A99">
        <w:rPr>
          <w:rFonts w:ascii="Arial" w:hAnsi="Arial" w:cs="Arial"/>
          <w:sz w:val="24"/>
        </w:rPr>
        <w:t xml:space="preserve">La </w:t>
      </w:r>
      <w:r w:rsidR="00697682">
        <w:rPr>
          <w:rFonts w:ascii="Arial" w:hAnsi="Arial" w:cs="Arial"/>
          <w:sz w:val="24"/>
        </w:rPr>
        <w:t xml:space="preserve">jurisprudencia de la </w:t>
      </w:r>
      <w:r w:rsidR="00D25A99">
        <w:rPr>
          <w:rFonts w:ascii="Arial" w:hAnsi="Arial" w:cs="Arial"/>
          <w:sz w:val="24"/>
        </w:rPr>
        <w:t>CSJ</w:t>
      </w:r>
      <w:r w:rsidR="00814B65">
        <w:rPr>
          <w:rStyle w:val="Appelnotedebasdep"/>
          <w:rFonts w:ascii="Arial" w:hAnsi="Arial"/>
          <w:sz w:val="24"/>
        </w:rPr>
        <w:footnoteReference w:id="38"/>
      </w:r>
      <w:r w:rsidR="00814B65">
        <w:rPr>
          <w:rFonts w:ascii="Arial" w:hAnsi="Arial" w:cs="Arial"/>
          <w:sz w:val="24"/>
          <w:vertAlign w:val="superscript"/>
        </w:rPr>
        <w:t>-</w:t>
      </w:r>
      <w:r w:rsidR="009B12A7">
        <w:rPr>
          <w:rStyle w:val="Appelnotedebasdep"/>
          <w:rFonts w:ascii="Arial" w:hAnsi="Arial"/>
          <w:sz w:val="24"/>
        </w:rPr>
        <w:footnoteReference w:id="39"/>
      </w:r>
      <w:r w:rsidR="00814B65">
        <w:rPr>
          <w:rFonts w:ascii="Arial" w:hAnsi="Arial" w:cs="Arial"/>
          <w:sz w:val="24"/>
          <w:vertAlign w:val="superscript"/>
        </w:rPr>
        <w:t>-</w:t>
      </w:r>
      <w:r w:rsidR="009B12A7">
        <w:rPr>
          <w:rStyle w:val="Appelnotedebasdep"/>
          <w:rFonts w:ascii="Arial" w:hAnsi="Arial"/>
          <w:sz w:val="24"/>
        </w:rPr>
        <w:footnoteReference w:id="40"/>
      </w:r>
      <w:r w:rsidR="009B12A7">
        <w:rPr>
          <w:rFonts w:ascii="Arial" w:hAnsi="Arial" w:cs="Arial"/>
          <w:sz w:val="24"/>
          <w:vertAlign w:val="superscript"/>
        </w:rPr>
        <w:t>-</w:t>
      </w:r>
      <w:r w:rsidR="009B12A7">
        <w:rPr>
          <w:rStyle w:val="Appelnotedebasdep"/>
          <w:rFonts w:ascii="Arial" w:hAnsi="Arial"/>
          <w:bCs/>
          <w:sz w:val="24"/>
          <w:szCs w:val="24"/>
        </w:rPr>
        <w:footnoteReference w:id="41"/>
      </w:r>
      <w:r w:rsidR="00697682">
        <w:rPr>
          <w:rFonts w:ascii="Arial" w:hAnsi="Arial" w:cs="Arial"/>
          <w:sz w:val="24"/>
        </w:rPr>
        <w:t>, ha sido pac</w:t>
      </w:r>
      <w:r w:rsidR="00C74F8D">
        <w:rPr>
          <w:rFonts w:ascii="Arial" w:hAnsi="Arial" w:cs="Arial"/>
          <w:sz w:val="24"/>
        </w:rPr>
        <w:t>í</w:t>
      </w:r>
      <w:r w:rsidR="00697682">
        <w:rPr>
          <w:rFonts w:ascii="Arial" w:hAnsi="Arial" w:cs="Arial"/>
          <w:sz w:val="24"/>
        </w:rPr>
        <w:t xml:space="preserve">fica en resaltar </w:t>
      </w:r>
      <w:r w:rsidR="009F454A">
        <w:rPr>
          <w:rFonts w:ascii="Arial" w:hAnsi="Arial" w:cs="Arial"/>
          <w:sz w:val="24"/>
        </w:rPr>
        <w:t xml:space="preserve">su </w:t>
      </w:r>
      <w:r w:rsidR="00697682">
        <w:rPr>
          <w:rFonts w:ascii="Arial" w:hAnsi="Arial" w:cs="Arial"/>
          <w:sz w:val="24"/>
        </w:rPr>
        <w:t>importancia</w:t>
      </w:r>
      <w:r w:rsidR="00C74F8D">
        <w:rPr>
          <w:rFonts w:ascii="Arial" w:hAnsi="Arial" w:cs="Arial"/>
          <w:sz w:val="24"/>
        </w:rPr>
        <w:t>,</w:t>
      </w:r>
      <w:r w:rsidR="00814B65">
        <w:rPr>
          <w:rFonts w:ascii="Arial" w:hAnsi="Arial" w:cs="Arial"/>
          <w:sz w:val="24"/>
        </w:rPr>
        <w:t xml:space="preserve"> y para el efecto</w:t>
      </w:r>
      <w:r w:rsidR="00C74F8D">
        <w:rPr>
          <w:rFonts w:ascii="Arial" w:hAnsi="Arial" w:cs="Arial"/>
          <w:sz w:val="24"/>
        </w:rPr>
        <w:t>,</w:t>
      </w:r>
      <w:r w:rsidR="00814B65">
        <w:rPr>
          <w:rFonts w:ascii="Arial" w:hAnsi="Arial" w:cs="Arial"/>
          <w:sz w:val="24"/>
        </w:rPr>
        <w:t xml:space="preserve"> ha dicho: </w:t>
      </w:r>
    </w:p>
    <w:p w:rsidR="006B2B6A" w:rsidRDefault="006B2B6A" w:rsidP="008B2BA3">
      <w:pPr>
        <w:spacing w:line="360" w:lineRule="auto"/>
        <w:jc w:val="both"/>
        <w:rPr>
          <w:rFonts w:ascii="Arial" w:hAnsi="Arial" w:cs="Arial"/>
          <w:sz w:val="24"/>
        </w:rPr>
      </w:pPr>
    </w:p>
    <w:p w:rsidR="006B2B6A" w:rsidRPr="006B2B6A" w:rsidRDefault="006B2B6A" w:rsidP="006B2B6A">
      <w:pPr>
        <w:ind w:left="567" w:right="567"/>
        <w:jc w:val="both"/>
        <w:rPr>
          <w:rFonts w:ascii="Arial" w:hAnsi="Arial" w:cs="Arial"/>
          <w:sz w:val="24"/>
          <w:szCs w:val="24"/>
        </w:rPr>
      </w:pPr>
      <w:r w:rsidRPr="006B2B6A">
        <w:rPr>
          <w:rFonts w:ascii="Arial" w:hAnsi="Arial" w:cs="Arial"/>
          <w:sz w:val="24"/>
          <w:szCs w:val="24"/>
          <w:lang w:eastAsia="es-CO"/>
        </w:rPr>
        <w:t>Al respecto, adviértase la medular trascendencia del consentimiento informado, obligación legal del profesional de la salud, cuya omisión no sólo vulnera los derechos fundamentales del libre desarrollo de la personalidad, dignidad humana, igualdad y libertad, sino la relación jurídica, “</w:t>
      </w:r>
      <w:r w:rsidRPr="006B2B6A">
        <w:rPr>
          <w:rFonts w:ascii="Arial" w:hAnsi="Arial" w:cs="Arial"/>
          <w:i/>
          <w:sz w:val="24"/>
          <w:szCs w:val="24"/>
        </w:rPr>
        <w:t xml:space="preserve">como quiera que los negocios jurídicos de esta especie -y así el acto médico obrase exclusivamente en cumplimiento de un deber legal-, recae nada más ni nada menos que sobre </w:t>
      </w:r>
      <w:r w:rsidRPr="006B2B6A">
        <w:rPr>
          <w:rFonts w:ascii="Arial" w:hAnsi="Arial" w:cs="Arial"/>
          <w:i/>
          <w:sz w:val="24"/>
          <w:szCs w:val="24"/>
        </w:rPr>
        <w:lastRenderedPageBreak/>
        <w:t xml:space="preserve">la vida, la salud y la integridad corporal de las personas, por manera que el carácter venal que de suyo caracteriza los contratos bilaterales, onerosos y conmutativos de derecho privado, en este escenario se ve, por fortuna, superado por el humanístico que es propio de la actividad médica. Más que un mercado o una clientela que cultivar, los posibles usuarios de los servicios médicos, incluyendo los meramente estéticos o de embellecimiento, son ampliamente acreedores de un trato acorde con la naturaleza humana, de modo que la obtención de su consentimiento para la práctica de un acto médico exige el que, en línea de principio, se le haga cabalmente conocedor de todas las circunstancias relevantes que puedan rodear la actuación del médico, obviamente en la medida en que este las conozca o deba conocerlas” </w:t>
      </w:r>
      <w:r w:rsidRPr="006B2B6A">
        <w:rPr>
          <w:rFonts w:ascii="Arial" w:hAnsi="Arial" w:cs="Arial"/>
          <w:sz w:val="24"/>
          <w:szCs w:val="24"/>
        </w:rPr>
        <w:t xml:space="preserve">(cas. civ. sentencia de 19 de diciembre de 2005, [S-385-2005], </w:t>
      </w:r>
      <w:proofErr w:type="spellStart"/>
      <w:r w:rsidRPr="006B2B6A">
        <w:rPr>
          <w:rFonts w:ascii="Arial" w:hAnsi="Arial" w:cs="Arial"/>
          <w:sz w:val="24"/>
          <w:szCs w:val="24"/>
        </w:rPr>
        <w:t>exp</w:t>
      </w:r>
      <w:proofErr w:type="spellEnd"/>
      <w:r w:rsidRPr="006B2B6A">
        <w:rPr>
          <w:rFonts w:ascii="Arial" w:hAnsi="Arial" w:cs="Arial"/>
          <w:sz w:val="24"/>
          <w:szCs w:val="24"/>
        </w:rPr>
        <w:t>. 05001 3103 000 1996 5497- 01)</w:t>
      </w:r>
      <w:r>
        <w:rPr>
          <w:rStyle w:val="Appelnotedebasdep"/>
          <w:rFonts w:ascii="Arial" w:hAnsi="Arial"/>
          <w:sz w:val="24"/>
          <w:szCs w:val="24"/>
        </w:rPr>
        <w:footnoteReference w:id="42"/>
      </w:r>
      <w:r w:rsidRPr="006B2B6A">
        <w:rPr>
          <w:rFonts w:ascii="Arial" w:hAnsi="Arial" w:cs="Arial"/>
          <w:sz w:val="24"/>
          <w:szCs w:val="24"/>
        </w:rPr>
        <w:t>.</w:t>
      </w:r>
    </w:p>
    <w:p w:rsidR="008B2BA3" w:rsidRDefault="008B2BA3" w:rsidP="008B2BA3">
      <w:pPr>
        <w:spacing w:line="360" w:lineRule="auto"/>
        <w:jc w:val="both"/>
        <w:rPr>
          <w:rFonts w:ascii="Arial" w:hAnsi="Arial" w:cs="Arial"/>
          <w:sz w:val="24"/>
        </w:rPr>
      </w:pPr>
      <w:r>
        <w:rPr>
          <w:rFonts w:ascii="Arial" w:hAnsi="Arial" w:cs="Arial"/>
          <w:sz w:val="24"/>
        </w:rPr>
        <w:t xml:space="preserve"> </w:t>
      </w:r>
    </w:p>
    <w:p w:rsidR="00A51E8D" w:rsidRDefault="00A51E8D" w:rsidP="008B2BA3">
      <w:pPr>
        <w:spacing w:line="360" w:lineRule="auto"/>
        <w:jc w:val="both"/>
        <w:rPr>
          <w:rFonts w:ascii="Arial" w:hAnsi="Arial" w:cs="Arial"/>
          <w:sz w:val="24"/>
        </w:rPr>
      </w:pPr>
      <w:r>
        <w:rPr>
          <w:rFonts w:ascii="Arial" w:hAnsi="Arial" w:cs="Arial"/>
          <w:sz w:val="24"/>
        </w:rPr>
        <w:t xml:space="preserve">Es cardinal </w:t>
      </w:r>
      <w:r w:rsidR="003D0807">
        <w:rPr>
          <w:rFonts w:ascii="Arial" w:hAnsi="Arial" w:cs="Arial"/>
          <w:sz w:val="24"/>
        </w:rPr>
        <w:t>en la mayoría de los asuntos</w:t>
      </w:r>
      <w:r w:rsidR="00C74F8D">
        <w:rPr>
          <w:rFonts w:ascii="Arial" w:hAnsi="Arial" w:cs="Arial"/>
          <w:sz w:val="24"/>
        </w:rPr>
        <w:t>,</w:t>
      </w:r>
      <w:r w:rsidR="003D0807">
        <w:rPr>
          <w:rFonts w:ascii="Arial" w:hAnsi="Arial" w:cs="Arial"/>
          <w:sz w:val="24"/>
        </w:rPr>
        <w:t xml:space="preserve"> que se acredite la existencia de</w:t>
      </w:r>
      <w:r>
        <w:rPr>
          <w:rFonts w:ascii="Arial" w:hAnsi="Arial" w:cs="Arial"/>
          <w:sz w:val="24"/>
        </w:rPr>
        <w:t xml:space="preserve"> ese consentimiento</w:t>
      </w:r>
      <w:r w:rsidR="00012014">
        <w:rPr>
          <w:rFonts w:ascii="Arial" w:hAnsi="Arial" w:cs="Arial"/>
          <w:sz w:val="24"/>
        </w:rPr>
        <w:t>, aunque en forma alguna existe solemnidad para tal efecto, puede probarse a través de diferentes medios</w:t>
      </w:r>
      <w:r w:rsidR="00F32646">
        <w:rPr>
          <w:rFonts w:ascii="Arial" w:hAnsi="Arial" w:cs="Arial"/>
          <w:sz w:val="24"/>
        </w:rPr>
        <w:t xml:space="preserve"> y </w:t>
      </w:r>
      <w:r w:rsidR="00BB5D22">
        <w:rPr>
          <w:rFonts w:ascii="Arial" w:hAnsi="Arial" w:cs="Arial"/>
          <w:sz w:val="24"/>
        </w:rPr>
        <w:t>es una carga que</w:t>
      </w:r>
      <w:r w:rsidR="003D0807">
        <w:rPr>
          <w:rFonts w:ascii="Arial" w:hAnsi="Arial" w:cs="Arial"/>
          <w:sz w:val="24"/>
        </w:rPr>
        <w:t xml:space="preserve"> </w:t>
      </w:r>
      <w:r w:rsidR="00F32646">
        <w:rPr>
          <w:rFonts w:ascii="Arial" w:hAnsi="Arial" w:cs="Arial"/>
          <w:sz w:val="24"/>
        </w:rPr>
        <w:t>corresponde a</w:t>
      </w:r>
      <w:r w:rsidR="00BB5D22">
        <w:rPr>
          <w:rFonts w:ascii="Arial" w:hAnsi="Arial" w:cs="Arial"/>
          <w:sz w:val="24"/>
        </w:rPr>
        <w:t>l profesional de la salud</w:t>
      </w:r>
      <w:r w:rsidR="00556992">
        <w:rPr>
          <w:rStyle w:val="Appelnotedebasdep"/>
          <w:rFonts w:ascii="Arial" w:hAnsi="Arial"/>
          <w:sz w:val="24"/>
        </w:rPr>
        <w:footnoteReference w:id="43"/>
      </w:r>
      <w:r w:rsidR="00012014">
        <w:rPr>
          <w:rFonts w:ascii="Arial" w:hAnsi="Arial" w:cs="Arial"/>
          <w:sz w:val="24"/>
        </w:rPr>
        <w:t xml:space="preserve">. Así lo reseña la doctrina del </w:t>
      </w:r>
      <w:r w:rsidR="002C0AEC">
        <w:rPr>
          <w:rFonts w:ascii="Arial" w:hAnsi="Arial" w:cs="Arial"/>
          <w:sz w:val="24"/>
        </w:rPr>
        <w:t>profesor Yepes Restrepo</w:t>
      </w:r>
      <w:r w:rsidR="002C0AEC">
        <w:rPr>
          <w:rStyle w:val="Appelnotedebasdep"/>
          <w:rFonts w:ascii="Arial" w:hAnsi="Arial"/>
          <w:sz w:val="24"/>
        </w:rPr>
        <w:footnoteReference w:id="44"/>
      </w:r>
      <w:r w:rsidR="002C0AEC">
        <w:rPr>
          <w:rFonts w:ascii="Arial" w:hAnsi="Arial" w:cs="Arial"/>
          <w:sz w:val="24"/>
          <w:vertAlign w:val="superscript"/>
        </w:rPr>
        <w:t>-</w:t>
      </w:r>
      <w:r w:rsidR="002C0AEC">
        <w:rPr>
          <w:rStyle w:val="Appelnotedebasdep"/>
          <w:rFonts w:ascii="Arial" w:hAnsi="Arial"/>
          <w:sz w:val="24"/>
        </w:rPr>
        <w:footnoteReference w:id="45"/>
      </w:r>
      <w:r w:rsidR="00BB5D22">
        <w:rPr>
          <w:rFonts w:ascii="Arial" w:hAnsi="Arial" w:cs="Arial"/>
          <w:sz w:val="24"/>
        </w:rPr>
        <w:t>:</w:t>
      </w:r>
    </w:p>
    <w:p w:rsidR="00293290" w:rsidRDefault="00293290" w:rsidP="00BB5D22">
      <w:pPr>
        <w:ind w:left="567" w:right="567"/>
        <w:jc w:val="both"/>
        <w:rPr>
          <w:rFonts w:ascii="Arial" w:hAnsi="Arial" w:cs="Arial"/>
          <w:sz w:val="24"/>
        </w:rPr>
      </w:pPr>
    </w:p>
    <w:p w:rsidR="00BB5D22" w:rsidRDefault="00BB5D22" w:rsidP="00BB5D22">
      <w:pPr>
        <w:ind w:left="567" w:right="567"/>
        <w:jc w:val="both"/>
        <w:rPr>
          <w:rFonts w:ascii="Arial" w:hAnsi="Arial" w:cs="Arial"/>
          <w:i/>
          <w:sz w:val="24"/>
        </w:rPr>
      </w:pPr>
      <w:r>
        <w:rPr>
          <w:rFonts w:ascii="Arial" w:hAnsi="Arial" w:cs="Arial"/>
          <w:sz w:val="24"/>
        </w:rPr>
        <w:t>Este aspecto ya fue abordado en Colombia por la Corte Suprema de Justicia, quien acogió la misma tesis francesa: “</w:t>
      </w:r>
      <w:r>
        <w:rPr>
          <w:rFonts w:ascii="Arial" w:hAnsi="Arial" w:cs="Arial"/>
          <w:i/>
          <w:sz w:val="24"/>
        </w:rPr>
        <w:t>Para la Corte es de sumo interés, por las artistas del caso, detenerse un tanto en la figura del consentimiento informado o, con mejor denominación, ilustrado, débito de singular importancia en el ejercicio de la actividad médica, que sin duda pesa sobre quien presta tan caro servicio, quien corre además con la carga de acreditación”</w:t>
      </w:r>
      <w:r>
        <w:rPr>
          <w:rStyle w:val="Appelnotedebasdep"/>
          <w:rFonts w:ascii="Arial" w:hAnsi="Arial"/>
          <w:i/>
          <w:sz w:val="24"/>
        </w:rPr>
        <w:footnoteReference w:id="46"/>
      </w:r>
      <w:r>
        <w:rPr>
          <w:rFonts w:ascii="Arial" w:hAnsi="Arial" w:cs="Arial"/>
          <w:i/>
          <w:sz w:val="24"/>
        </w:rPr>
        <w:t>.</w:t>
      </w:r>
    </w:p>
    <w:p w:rsidR="006A5447" w:rsidRPr="004A41AA" w:rsidRDefault="006A5447" w:rsidP="00BB5D22">
      <w:pPr>
        <w:ind w:left="567" w:right="567"/>
        <w:jc w:val="both"/>
        <w:rPr>
          <w:rFonts w:ascii="Arial" w:hAnsi="Arial" w:cs="Arial"/>
          <w:i/>
          <w:sz w:val="16"/>
          <w:szCs w:val="16"/>
        </w:rPr>
      </w:pPr>
    </w:p>
    <w:p w:rsidR="006A5447" w:rsidRPr="006A5447" w:rsidRDefault="006A5447" w:rsidP="00BB5D22">
      <w:pPr>
        <w:ind w:left="567" w:right="567"/>
        <w:jc w:val="both"/>
        <w:rPr>
          <w:rFonts w:ascii="Arial" w:hAnsi="Arial" w:cs="Arial"/>
          <w:sz w:val="24"/>
        </w:rPr>
      </w:pPr>
      <w:r>
        <w:rPr>
          <w:rFonts w:ascii="Arial" w:hAnsi="Arial" w:cs="Arial"/>
          <w:sz w:val="24"/>
        </w:rPr>
        <w:t xml:space="preserve">El Consejo de Estado señaló de manera acertada que dicha </w:t>
      </w:r>
      <w:r w:rsidR="00380CD8">
        <w:rPr>
          <w:rFonts w:ascii="Arial" w:hAnsi="Arial" w:cs="Arial"/>
          <w:sz w:val="24"/>
        </w:rPr>
        <w:t xml:space="preserve">carga se satisface con cualquier medio probatorio, y no solamente a través de prueba documental: </w:t>
      </w:r>
      <w:r w:rsidR="00380CD8">
        <w:rPr>
          <w:rFonts w:ascii="Arial" w:hAnsi="Arial" w:cs="Arial"/>
          <w:i/>
          <w:sz w:val="24"/>
        </w:rPr>
        <w:t>“</w:t>
      </w:r>
      <w:r w:rsidR="00380CD8" w:rsidRPr="00380CD8">
        <w:rPr>
          <w:rFonts w:ascii="Arial" w:hAnsi="Arial" w:cs="Arial"/>
          <w:i/>
          <w:sz w:val="24"/>
        </w:rPr>
        <w:t>En el presente caso</w:t>
      </w:r>
      <w:r w:rsidR="00380CD8">
        <w:rPr>
          <w:rFonts w:ascii="Arial" w:hAnsi="Arial" w:cs="Arial"/>
          <w:i/>
          <w:sz w:val="24"/>
        </w:rPr>
        <w:t>, la Sala manifiesta su conformidad con la premisa básica de que el consentimiento informado es un principio, por lo que su aplicación debe adecuarse al caso concreto y acepta además que puede ser acreditado por diversos medios de prueba, no sólo mediante un documento que contenga la voluntad expresa del paciente”</w:t>
      </w:r>
      <w:r w:rsidR="00380CD8">
        <w:rPr>
          <w:rStyle w:val="Appelnotedebasdep"/>
          <w:rFonts w:ascii="Arial" w:hAnsi="Arial"/>
          <w:i/>
          <w:sz w:val="24"/>
        </w:rPr>
        <w:footnoteReference w:id="47"/>
      </w:r>
    </w:p>
    <w:p w:rsidR="00F32646" w:rsidRDefault="00F32646" w:rsidP="008B2BA3">
      <w:pPr>
        <w:spacing w:line="360" w:lineRule="auto"/>
        <w:jc w:val="both"/>
        <w:rPr>
          <w:rFonts w:ascii="Arial" w:hAnsi="Arial" w:cs="Arial"/>
          <w:sz w:val="24"/>
        </w:rPr>
      </w:pPr>
    </w:p>
    <w:p w:rsidR="00053286" w:rsidRDefault="00A801CC" w:rsidP="008B2BA3">
      <w:pPr>
        <w:spacing w:line="360" w:lineRule="auto"/>
        <w:jc w:val="both"/>
        <w:rPr>
          <w:rFonts w:ascii="Arial" w:hAnsi="Arial" w:cs="Arial"/>
          <w:sz w:val="24"/>
        </w:rPr>
      </w:pPr>
      <w:r>
        <w:rPr>
          <w:rFonts w:ascii="Arial" w:hAnsi="Arial" w:cs="Arial"/>
          <w:sz w:val="24"/>
        </w:rPr>
        <w:t>Muestra de lo anterior y como u</w:t>
      </w:r>
      <w:r w:rsidR="00053286">
        <w:rPr>
          <w:rFonts w:ascii="Arial" w:hAnsi="Arial" w:cs="Arial"/>
          <w:sz w:val="24"/>
        </w:rPr>
        <w:t xml:space="preserve">na de las opciones de probar la existencia del consentimiento informado, </w:t>
      </w:r>
      <w:r>
        <w:rPr>
          <w:rFonts w:ascii="Arial" w:hAnsi="Arial" w:cs="Arial"/>
          <w:sz w:val="24"/>
        </w:rPr>
        <w:t>es e</w:t>
      </w:r>
      <w:r w:rsidR="00053286">
        <w:rPr>
          <w:rFonts w:ascii="Arial" w:hAnsi="Arial" w:cs="Arial"/>
          <w:sz w:val="24"/>
        </w:rPr>
        <w:t xml:space="preserve">l registro que </w:t>
      </w:r>
      <w:r>
        <w:rPr>
          <w:rFonts w:ascii="Arial" w:hAnsi="Arial" w:cs="Arial"/>
          <w:sz w:val="24"/>
        </w:rPr>
        <w:t>s</w:t>
      </w:r>
      <w:r w:rsidR="00053286">
        <w:rPr>
          <w:rFonts w:ascii="Arial" w:hAnsi="Arial" w:cs="Arial"/>
          <w:sz w:val="24"/>
        </w:rPr>
        <w:t>e dej</w:t>
      </w:r>
      <w:r>
        <w:rPr>
          <w:rFonts w:ascii="Arial" w:hAnsi="Arial" w:cs="Arial"/>
          <w:sz w:val="24"/>
        </w:rPr>
        <w:t>a</w:t>
      </w:r>
      <w:r w:rsidR="00053286">
        <w:rPr>
          <w:rFonts w:ascii="Arial" w:hAnsi="Arial" w:cs="Arial"/>
          <w:sz w:val="24"/>
        </w:rPr>
        <w:t xml:space="preserve"> en la historia cl</w:t>
      </w:r>
      <w:r w:rsidR="00732FBF">
        <w:rPr>
          <w:rFonts w:ascii="Arial" w:hAnsi="Arial" w:cs="Arial"/>
          <w:sz w:val="24"/>
        </w:rPr>
        <w:t>ínica, así lo comentan</w:t>
      </w:r>
      <w:r w:rsidR="00B414C7">
        <w:rPr>
          <w:rFonts w:ascii="Arial" w:hAnsi="Arial" w:cs="Arial"/>
          <w:sz w:val="24"/>
        </w:rPr>
        <w:t>, con apoyo al Decreto 3380 de 1981 (Reglamentario de la Ley 23 de 1981),</w:t>
      </w:r>
      <w:r w:rsidR="00732FBF">
        <w:rPr>
          <w:rFonts w:ascii="Arial" w:hAnsi="Arial" w:cs="Arial"/>
          <w:sz w:val="24"/>
        </w:rPr>
        <w:t xml:space="preserve"> los tratadistas Monsalve Caballero y Navarro Reyes</w:t>
      </w:r>
      <w:r w:rsidR="00732FBF">
        <w:rPr>
          <w:rStyle w:val="Appelnotedebasdep"/>
          <w:rFonts w:ascii="Arial" w:hAnsi="Arial"/>
          <w:sz w:val="24"/>
        </w:rPr>
        <w:footnoteReference w:id="48"/>
      </w:r>
      <w:r>
        <w:rPr>
          <w:rFonts w:ascii="Arial" w:hAnsi="Arial" w:cs="Arial"/>
          <w:sz w:val="24"/>
        </w:rPr>
        <w:t xml:space="preserve">: </w:t>
      </w:r>
    </w:p>
    <w:p w:rsidR="004A41AA" w:rsidRPr="004A41AA" w:rsidRDefault="004A41AA" w:rsidP="008B2BA3">
      <w:pPr>
        <w:spacing w:line="360" w:lineRule="auto"/>
        <w:jc w:val="both"/>
        <w:rPr>
          <w:rFonts w:ascii="Arial" w:hAnsi="Arial" w:cs="Arial"/>
          <w:sz w:val="16"/>
          <w:szCs w:val="16"/>
        </w:rPr>
      </w:pPr>
    </w:p>
    <w:p w:rsidR="00A801CC" w:rsidRDefault="00A801CC" w:rsidP="00B414C7">
      <w:pPr>
        <w:ind w:left="567" w:right="567"/>
        <w:jc w:val="both"/>
        <w:rPr>
          <w:rFonts w:ascii="Arial" w:hAnsi="Arial" w:cs="Arial"/>
          <w:i/>
          <w:sz w:val="24"/>
        </w:rPr>
      </w:pPr>
      <w:r>
        <w:rPr>
          <w:rFonts w:ascii="Arial" w:hAnsi="Arial" w:cs="Arial"/>
          <w:sz w:val="24"/>
        </w:rPr>
        <w:t xml:space="preserve">Teniendo en cuenta que en la mayoría de los casos el consentimiento informado no se requiere que se haga por escrito, se ha previsto, a efectos de probar su existencia, que se deje constancia del proceso en la historia clínica </w:t>
      </w:r>
      <w:r>
        <w:rPr>
          <w:rFonts w:ascii="Arial" w:hAnsi="Arial" w:cs="Arial"/>
          <w:sz w:val="24"/>
        </w:rPr>
        <w:lastRenderedPageBreak/>
        <w:t>del paciente, de tal forma que en caso de una eventual reclamación, el médico pued</w:t>
      </w:r>
      <w:r w:rsidR="00B414C7">
        <w:rPr>
          <w:rFonts w:ascii="Arial" w:hAnsi="Arial" w:cs="Arial"/>
          <w:sz w:val="24"/>
        </w:rPr>
        <w:t>a</w:t>
      </w:r>
      <w:r>
        <w:rPr>
          <w:rFonts w:ascii="Arial" w:hAnsi="Arial" w:cs="Arial"/>
          <w:sz w:val="24"/>
        </w:rPr>
        <w:t xml:space="preserve"> demostrar que llevó a cabo sus obligaciones de informar y recabar el consentimiento del paciente, o por el contrario, sea el mismo paciente quien </w:t>
      </w:r>
      <w:r w:rsidR="00B414C7">
        <w:rPr>
          <w:rFonts w:ascii="Arial" w:hAnsi="Arial" w:cs="Arial"/>
          <w:sz w:val="24"/>
        </w:rPr>
        <w:t xml:space="preserve">demuestre que el médico ha contrariado la </w:t>
      </w:r>
      <w:proofErr w:type="spellStart"/>
      <w:r w:rsidR="00B414C7">
        <w:rPr>
          <w:rFonts w:ascii="Arial" w:hAnsi="Arial" w:cs="Arial"/>
          <w:i/>
          <w:sz w:val="24"/>
        </w:rPr>
        <w:t>lex</w:t>
      </w:r>
      <w:proofErr w:type="spellEnd"/>
      <w:r w:rsidR="00B414C7">
        <w:rPr>
          <w:rFonts w:ascii="Arial" w:hAnsi="Arial" w:cs="Arial"/>
          <w:i/>
          <w:sz w:val="24"/>
        </w:rPr>
        <w:t xml:space="preserve"> </w:t>
      </w:r>
      <w:proofErr w:type="spellStart"/>
      <w:r w:rsidR="00B414C7">
        <w:rPr>
          <w:rFonts w:ascii="Arial" w:hAnsi="Arial" w:cs="Arial"/>
          <w:i/>
          <w:sz w:val="24"/>
        </w:rPr>
        <w:t>artis</w:t>
      </w:r>
      <w:proofErr w:type="spellEnd"/>
      <w:r w:rsidR="00B414C7">
        <w:rPr>
          <w:rFonts w:ascii="Arial" w:hAnsi="Arial" w:cs="Arial"/>
          <w:i/>
          <w:sz w:val="24"/>
        </w:rPr>
        <w:t>.</w:t>
      </w:r>
    </w:p>
    <w:p w:rsidR="00B414C7" w:rsidRPr="004A41AA" w:rsidRDefault="00B414C7" w:rsidP="00B414C7">
      <w:pPr>
        <w:ind w:left="567" w:right="567"/>
        <w:jc w:val="both"/>
        <w:rPr>
          <w:rFonts w:ascii="Arial" w:hAnsi="Arial" w:cs="Arial"/>
          <w:i/>
        </w:rPr>
      </w:pPr>
    </w:p>
    <w:p w:rsidR="00B414C7" w:rsidRPr="00B414C7" w:rsidRDefault="00B414C7" w:rsidP="00B414C7">
      <w:pPr>
        <w:ind w:left="567" w:right="567"/>
        <w:jc w:val="both"/>
        <w:rPr>
          <w:rFonts w:ascii="Arial" w:hAnsi="Arial" w:cs="Arial"/>
          <w:sz w:val="24"/>
        </w:rPr>
      </w:pPr>
      <w:r>
        <w:rPr>
          <w:rFonts w:ascii="Arial" w:hAnsi="Arial" w:cs="Arial"/>
          <w:sz w:val="24"/>
        </w:rPr>
        <w:t xml:space="preserve">El decreto 3380 de 1981 consagra en el artículo 12 que “el médico dejará constancia en la historia clínica del hecho de la advertencia del riesgo previsto o de la imposibilidad de hacerla”. Del tenor literal del texto se percibe que el médico cuando ejerza su deber de información se imposibilite su cumplimiento, debe dejar evidencia de ello en la respectiva historia clínica, constituyéndose así en el documento por excelencia que le permite al galeno acreditar, en principio, que cumplió con su obligación, salvo demostración en contrario. </w:t>
      </w:r>
    </w:p>
    <w:p w:rsidR="00A801CC" w:rsidRDefault="00A801CC" w:rsidP="008B2BA3">
      <w:pPr>
        <w:spacing w:line="360" w:lineRule="auto"/>
        <w:jc w:val="both"/>
        <w:rPr>
          <w:rFonts w:ascii="Arial" w:hAnsi="Arial" w:cs="Arial"/>
          <w:sz w:val="24"/>
        </w:rPr>
      </w:pPr>
    </w:p>
    <w:p w:rsidR="00556992" w:rsidRDefault="00556992" w:rsidP="008B2BA3">
      <w:pPr>
        <w:spacing w:line="360" w:lineRule="auto"/>
        <w:jc w:val="both"/>
        <w:rPr>
          <w:rFonts w:ascii="Arial" w:hAnsi="Arial" w:cs="Arial"/>
          <w:sz w:val="24"/>
          <w:szCs w:val="22"/>
        </w:rPr>
      </w:pPr>
      <w:r w:rsidRPr="00174913">
        <w:rPr>
          <w:rFonts w:ascii="Arial" w:hAnsi="Arial" w:cs="Arial"/>
          <w:sz w:val="24"/>
          <w:szCs w:val="22"/>
        </w:rPr>
        <w:t xml:space="preserve">En </w:t>
      </w:r>
      <w:r w:rsidR="00461B09">
        <w:rPr>
          <w:rFonts w:ascii="Arial" w:hAnsi="Arial" w:cs="Arial"/>
          <w:sz w:val="24"/>
          <w:szCs w:val="22"/>
        </w:rPr>
        <w:t>el mismo sentido lo ha dicho la jurisprudencia de la CSJ</w:t>
      </w:r>
      <w:r w:rsidR="00461B09">
        <w:rPr>
          <w:rStyle w:val="Appelnotedebasdep"/>
          <w:rFonts w:ascii="Arial" w:hAnsi="Arial"/>
          <w:sz w:val="24"/>
          <w:szCs w:val="22"/>
        </w:rPr>
        <w:footnoteReference w:id="49"/>
      </w:r>
      <w:r w:rsidR="005E7DE9">
        <w:rPr>
          <w:rFonts w:ascii="Arial" w:hAnsi="Arial" w:cs="Arial"/>
          <w:sz w:val="24"/>
          <w:szCs w:val="22"/>
        </w:rPr>
        <w:t xml:space="preserve">, donde recordó que </w:t>
      </w:r>
      <w:r w:rsidR="005E7DE9" w:rsidRPr="005E7DE9">
        <w:rPr>
          <w:rFonts w:ascii="Arial" w:hAnsi="Arial" w:cs="Arial"/>
          <w:sz w:val="22"/>
          <w:szCs w:val="22"/>
        </w:rPr>
        <w:t xml:space="preserve">“(…) </w:t>
      </w:r>
      <w:r w:rsidR="005E7DE9" w:rsidRPr="005E7DE9">
        <w:rPr>
          <w:rFonts w:ascii="Arial" w:hAnsi="Arial" w:cs="Arial"/>
          <w:i/>
          <w:sz w:val="22"/>
          <w:szCs w:val="24"/>
        </w:rPr>
        <w:t>Para la Corte es de sumo interés, por las aristas del caso, detenerse un tanto en la conocida figura del consentimiento “informado” o, con mejor denominación, “ilustrado”, débito de singular importancia en el ejercicio de la actividad médica que sin duda pesa sobre quien presta tan caro servicio, quien corre además con la carga de su acreditación (art. 177 del C. de P. C.)(…)</w:t>
      </w:r>
      <w:r w:rsidR="005E7DE9">
        <w:rPr>
          <w:rStyle w:val="Appelnotedebasdep"/>
          <w:rFonts w:ascii="Arial" w:hAnsi="Arial"/>
          <w:i/>
          <w:sz w:val="22"/>
          <w:szCs w:val="24"/>
        </w:rPr>
        <w:footnoteReference w:id="50"/>
      </w:r>
      <w:r w:rsidR="005E7DE9" w:rsidRPr="005E7DE9">
        <w:rPr>
          <w:rFonts w:ascii="Arial" w:hAnsi="Arial" w:cs="Arial"/>
          <w:i/>
          <w:sz w:val="22"/>
          <w:szCs w:val="24"/>
        </w:rPr>
        <w:t>”</w:t>
      </w:r>
      <w:r w:rsidR="005E7DE9" w:rsidRPr="00C13387">
        <w:rPr>
          <w:rFonts w:ascii="Bookman Old Style" w:hAnsi="Bookman Old Style"/>
          <w:i/>
          <w:sz w:val="24"/>
          <w:szCs w:val="24"/>
        </w:rPr>
        <w:t>.</w:t>
      </w:r>
    </w:p>
    <w:p w:rsidR="00556992" w:rsidRPr="009F3EA5" w:rsidRDefault="00556992" w:rsidP="008B2BA3">
      <w:pPr>
        <w:spacing w:line="360" w:lineRule="auto"/>
        <w:jc w:val="both"/>
        <w:rPr>
          <w:rFonts w:ascii="Arial" w:hAnsi="Arial" w:cs="Arial"/>
        </w:rPr>
      </w:pPr>
    </w:p>
    <w:p w:rsidR="00821DC1" w:rsidRDefault="00821DC1" w:rsidP="00AA5FF0">
      <w:pPr>
        <w:pStyle w:val="Paragraphedeliste"/>
        <w:numPr>
          <w:ilvl w:val="2"/>
          <w:numId w:val="8"/>
        </w:numPr>
        <w:spacing w:line="360" w:lineRule="auto"/>
        <w:jc w:val="both"/>
        <w:rPr>
          <w:rFonts w:ascii="Arial" w:hAnsi="Arial" w:cs="Arial"/>
          <w:iCs/>
          <w:sz w:val="24"/>
          <w:szCs w:val="22"/>
        </w:rPr>
      </w:pPr>
      <w:r w:rsidRPr="00C57674">
        <w:rPr>
          <w:rFonts w:ascii="Arial" w:hAnsi="Arial" w:cs="Arial"/>
          <w:iCs/>
          <w:sz w:val="24"/>
          <w:szCs w:val="22"/>
        </w:rPr>
        <w:t>La carga p</w:t>
      </w:r>
      <w:r w:rsidR="004E55CF" w:rsidRPr="00C57674">
        <w:rPr>
          <w:rFonts w:ascii="Arial" w:hAnsi="Arial" w:cs="Arial"/>
          <w:iCs/>
          <w:sz w:val="24"/>
          <w:szCs w:val="22"/>
        </w:rPr>
        <w:t>robatoria</w:t>
      </w:r>
    </w:p>
    <w:p w:rsidR="0092060A" w:rsidRPr="009F3EA5" w:rsidRDefault="0092060A" w:rsidP="0092060A">
      <w:pPr>
        <w:pStyle w:val="Paragraphedeliste"/>
        <w:spacing w:line="360" w:lineRule="auto"/>
        <w:ind w:left="720"/>
        <w:jc w:val="both"/>
        <w:rPr>
          <w:rFonts w:ascii="Arial" w:hAnsi="Arial" w:cs="Arial"/>
          <w:iCs/>
        </w:rPr>
      </w:pPr>
    </w:p>
    <w:p w:rsidR="000A6179" w:rsidRDefault="002E68B0" w:rsidP="00496182">
      <w:pPr>
        <w:spacing w:line="360" w:lineRule="auto"/>
        <w:jc w:val="both"/>
        <w:rPr>
          <w:rFonts w:ascii="Arial" w:hAnsi="Arial" w:cs="Arial"/>
          <w:sz w:val="24"/>
          <w:szCs w:val="22"/>
        </w:rPr>
      </w:pPr>
      <w:r w:rsidRPr="00174913">
        <w:rPr>
          <w:rFonts w:ascii="Arial" w:hAnsi="Arial" w:cs="Arial"/>
          <w:sz w:val="24"/>
          <w:szCs w:val="22"/>
        </w:rPr>
        <w:t xml:space="preserve">En </w:t>
      </w:r>
      <w:r w:rsidR="00821DC1" w:rsidRPr="00174913">
        <w:rPr>
          <w:rFonts w:ascii="Arial" w:hAnsi="Arial" w:cs="Arial"/>
          <w:sz w:val="24"/>
          <w:szCs w:val="22"/>
        </w:rPr>
        <w:t xml:space="preserve">la responsabilidad </w:t>
      </w:r>
      <w:r w:rsidR="00971B71">
        <w:rPr>
          <w:rFonts w:ascii="Arial" w:hAnsi="Arial" w:cs="Arial"/>
          <w:sz w:val="24"/>
          <w:szCs w:val="22"/>
        </w:rPr>
        <w:t>civil sanitaria</w:t>
      </w:r>
      <w:r w:rsidR="00821DC1" w:rsidRPr="00174913">
        <w:rPr>
          <w:rFonts w:ascii="Arial" w:hAnsi="Arial" w:cs="Arial"/>
          <w:sz w:val="24"/>
          <w:szCs w:val="22"/>
        </w:rPr>
        <w:t xml:space="preserve"> </w:t>
      </w:r>
      <w:r w:rsidR="00971B71">
        <w:rPr>
          <w:rFonts w:ascii="Arial" w:hAnsi="Arial" w:cs="Arial"/>
          <w:sz w:val="24"/>
          <w:szCs w:val="22"/>
        </w:rPr>
        <w:t xml:space="preserve">la </w:t>
      </w:r>
      <w:r w:rsidR="00821DC1" w:rsidRPr="00174913">
        <w:rPr>
          <w:rFonts w:ascii="Arial" w:hAnsi="Arial" w:cs="Arial"/>
          <w:sz w:val="24"/>
          <w:szCs w:val="22"/>
        </w:rPr>
        <w:t xml:space="preserve">regla general </w:t>
      </w:r>
      <w:r w:rsidR="00971B71">
        <w:rPr>
          <w:rFonts w:ascii="Arial" w:hAnsi="Arial" w:cs="Arial"/>
          <w:sz w:val="24"/>
          <w:szCs w:val="22"/>
        </w:rPr>
        <w:t xml:space="preserve">es que </w:t>
      </w:r>
      <w:r w:rsidR="00821DC1" w:rsidRPr="00174913">
        <w:rPr>
          <w:rFonts w:ascii="Arial" w:hAnsi="Arial" w:cs="Arial"/>
          <w:sz w:val="24"/>
          <w:szCs w:val="22"/>
        </w:rPr>
        <w:t xml:space="preserve">las obligaciones </w:t>
      </w:r>
      <w:r w:rsidR="00971B71">
        <w:rPr>
          <w:rFonts w:ascii="Arial" w:hAnsi="Arial" w:cs="Arial"/>
          <w:sz w:val="24"/>
          <w:szCs w:val="22"/>
        </w:rPr>
        <w:t xml:space="preserve">debidas por los médicos en su ejercicio, son </w:t>
      </w:r>
      <w:r w:rsidR="00821DC1" w:rsidRPr="00174913">
        <w:rPr>
          <w:rFonts w:ascii="Arial" w:hAnsi="Arial" w:cs="Arial"/>
          <w:sz w:val="24"/>
          <w:szCs w:val="22"/>
        </w:rPr>
        <w:t>de medio</w:t>
      </w:r>
      <w:r w:rsidR="00821DC1" w:rsidRPr="00174913">
        <w:rPr>
          <w:rStyle w:val="Appelnotedebasdep"/>
          <w:rFonts w:ascii="Arial" w:hAnsi="Arial"/>
          <w:sz w:val="24"/>
          <w:szCs w:val="22"/>
        </w:rPr>
        <w:footnoteReference w:id="51"/>
      </w:r>
      <w:r w:rsidR="004A2DE0">
        <w:rPr>
          <w:rFonts w:ascii="Arial" w:hAnsi="Arial" w:cs="Arial"/>
          <w:sz w:val="24"/>
          <w:szCs w:val="22"/>
          <w:vertAlign w:val="superscript"/>
        </w:rPr>
        <w:t>-</w:t>
      </w:r>
      <w:r w:rsidR="004A2DE0">
        <w:rPr>
          <w:rStyle w:val="Appelnotedebasdep"/>
          <w:rFonts w:ascii="Arial" w:hAnsi="Arial"/>
          <w:sz w:val="24"/>
          <w:szCs w:val="22"/>
        </w:rPr>
        <w:footnoteReference w:id="52"/>
      </w:r>
      <w:r w:rsidR="00167455">
        <w:rPr>
          <w:rFonts w:ascii="Arial" w:hAnsi="Arial" w:cs="Arial"/>
          <w:sz w:val="24"/>
          <w:szCs w:val="22"/>
        </w:rPr>
        <w:t xml:space="preserve"> y</w:t>
      </w:r>
      <w:r w:rsidR="00821DC1" w:rsidRPr="00174913">
        <w:rPr>
          <w:rFonts w:ascii="Arial" w:hAnsi="Arial" w:cs="Arial"/>
          <w:sz w:val="24"/>
          <w:szCs w:val="22"/>
        </w:rPr>
        <w:t xml:space="preserve"> </w:t>
      </w:r>
      <w:r w:rsidR="00971B71">
        <w:rPr>
          <w:rFonts w:ascii="Arial" w:hAnsi="Arial" w:cs="Arial"/>
          <w:sz w:val="24"/>
          <w:szCs w:val="22"/>
        </w:rPr>
        <w:t xml:space="preserve">de </w:t>
      </w:r>
      <w:r w:rsidR="00821DC1" w:rsidRPr="00174913">
        <w:rPr>
          <w:rFonts w:ascii="Arial" w:hAnsi="Arial" w:cs="Arial"/>
          <w:sz w:val="24"/>
          <w:szCs w:val="22"/>
        </w:rPr>
        <w:t xml:space="preserve">manera excepcional de resultado, </w:t>
      </w:r>
      <w:r w:rsidR="00971B71">
        <w:rPr>
          <w:rFonts w:ascii="Arial" w:hAnsi="Arial" w:cs="Arial"/>
          <w:sz w:val="24"/>
          <w:szCs w:val="22"/>
        </w:rPr>
        <w:t xml:space="preserve">entre otras </w:t>
      </w:r>
      <w:r w:rsidR="00821DC1" w:rsidRPr="00174913">
        <w:rPr>
          <w:rFonts w:ascii="Arial" w:hAnsi="Arial" w:cs="Arial"/>
          <w:sz w:val="24"/>
          <w:szCs w:val="22"/>
        </w:rPr>
        <w:t>las cirugías estétic</w:t>
      </w:r>
      <w:r w:rsidR="00971B71">
        <w:rPr>
          <w:rFonts w:ascii="Arial" w:hAnsi="Arial" w:cs="Arial"/>
          <w:sz w:val="24"/>
          <w:szCs w:val="22"/>
        </w:rPr>
        <w:t>as</w:t>
      </w:r>
      <w:r w:rsidR="005F2CF3">
        <w:rPr>
          <w:rFonts w:ascii="Arial" w:hAnsi="Arial" w:cs="Arial"/>
          <w:sz w:val="24"/>
          <w:szCs w:val="22"/>
        </w:rPr>
        <w:t xml:space="preserve"> reconstructivas</w:t>
      </w:r>
      <w:r w:rsidR="00821DC1" w:rsidRPr="00174913">
        <w:rPr>
          <w:rStyle w:val="Appelnotedebasdep"/>
          <w:rFonts w:ascii="Arial" w:hAnsi="Arial"/>
          <w:sz w:val="24"/>
          <w:szCs w:val="22"/>
        </w:rPr>
        <w:footnoteReference w:id="53"/>
      </w:r>
      <w:r w:rsidR="007F08D3">
        <w:rPr>
          <w:rFonts w:ascii="Arial" w:hAnsi="Arial" w:cs="Arial"/>
          <w:sz w:val="24"/>
          <w:szCs w:val="22"/>
          <w:vertAlign w:val="superscript"/>
        </w:rPr>
        <w:t>-</w:t>
      </w:r>
      <w:r w:rsidR="007F08D3">
        <w:rPr>
          <w:rStyle w:val="Appelnotedebasdep"/>
          <w:rFonts w:ascii="Arial" w:hAnsi="Arial"/>
          <w:sz w:val="24"/>
          <w:szCs w:val="22"/>
        </w:rPr>
        <w:footnoteReference w:id="54"/>
      </w:r>
      <w:r w:rsidR="005F2CF3">
        <w:rPr>
          <w:rFonts w:ascii="Arial" w:hAnsi="Arial" w:cs="Arial"/>
          <w:sz w:val="24"/>
          <w:szCs w:val="22"/>
        </w:rPr>
        <w:t xml:space="preserve">, </w:t>
      </w:r>
      <w:r w:rsidR="00B506C6">
        <w:rPr>
          <w:rFonts w:ascii="Arial" w:hAnsi="Arial" w:cs="Arial"/>
          <w:sz w:val="24"/>
          <w:szCs w:val="22"/>
        </w:rPr>
        <w:t>el diligenciamiento de la historia clínica</w:t>
      </w:r>
      <w:r w:rsidR="00DD6B4E">
        <w:rPr>
          <w:rFonts w:ascii="Arial" w:hAnsi="Arial" w:cs="Arial"/>
          <w:sz w:val="24"/>
          <w:szCs w:val="22"/>
        </w:rPr>
        <w:t xml:space="preserve"> y la obtención del consentimiento</w:t>
      </w:r>
      <w:r w:rsidR="00C04A56">
        <w:rPr>
          <w:rStyle w:val="Appelnotedebasdep"/>
          <w:rFonts w:ascii="Arial" w:hAnsi="Arial"/>
          <w:sz w:val="24"/>
          <w:szCs w:val="22"/>
        </w:rPr>
        <w:footnoteReference w:id="55"/>
      </w:r>
      <w:r w:rsidR="00B506C6">
        <w:rPr>
          <w:rFonts w:ascii="Arial" w:hAnsi="Arial" w:cs="Arial"/>
          <w:sz w:val="24"/>
          <w:szCs w:val="22"/>
        </w:rPr>
        <w:t>, la elaboración de prótesis, el secreto profesional</w:t>
      </w:r>
      <w:r w:rsidR="006F0FFC">
        <w:rPr>
          <w:rStyle w:val="Appelnotedebasdep"/>
          <w:rFonts w:ascii="Arial" w:hAnsi="Arial"/>
          <w:sz w:val="24"/>
          <w:szCs w:val="22"/>
        </w:rPr>
        <w:footnoteReference w:id="56"/>
      </w:r>
      <w:r w:rsidR="00B506C6">
        <w:rPr>
          <w:rFonts w:ascii="Arial" w:hAnsi="Arial" w:cs="Arial"/>
          <w:sz w:val="24"/>
          <w:szCs w:val="22"/>
        </w:rPr>
        <w:t xml:space="preserve">, entre otros. </w:t>
      </w:r>
      <w:r w:rsidR="009E006C">
        <w:rPr>
          <w:rFonts w:ascii="Arial" w:hAnsi="Arial" w:cs="Arial"/>
          <w:sz w:val="24"/>
          <w:szCs w:val="22"/>
        </w:rPr>
        <w:t xml:space="preserve"> </w:t>
      </w:r>
      <w:r w:rsidR="00821DC1" w:rsidRPr="00174913">
        <w:rPr>
          <w:rFonts w:ascii="Arial" w:hAnsi="Arial"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Pr>
          <w:rFonts w:ascii="Arial" w:hAnsi="Arial" w:cs="Arial"/>
          <w:sz w:val="24"/>
          <w:szCs w:val="22"/>
        </w:rPr>
        <w:t xml:space="preserve">  </w:t>
      </w:r>
      <w:r w:rsidR="00EC2DFB" w:rsidRPr="00EC2DFB">
        <w:rPr>
          <w:rFonts w:ascii="Arial" w:hAnsi="Arial" w:cs="Arial"/>
          <w:sz w:val="24"/>
          <w:szCs w:val="22"/>
        </w:rPr>
        <w:t xml:space="preserve">De antaño </w:t>
      </w:r>
      <w:r w:rsidR="00EC2DFB">
        <w:rPr>
          <w:rFonts w:ascii="Arial" w:hAnsi="Arial" w:cs="Arial"/>
          <w:sz w:val="24"/>
          <w:szCs w:val="22"/>
        </w:rPr>
        <w:t>la jurisprudencia de la CSJ</w:t>
      </w:r>
      <w:r w:rsidR="00EC2DFB">
        <w:rPr>
          <w:rStyle w:val="Appelnotedebasdep"/>
          <w:rFonts w:ascii="Arial" w:hAnsi="Arial"/>
          <w:sz w:val="24"/>
          <w:szCs w:val="22"/>
        </w:rPr>
        <w:footnoteReference w:id="57"/>
      </w:r>
      <w:r w:rsidR="000F5F7D">
        <w:rPr>
          <w:rFonts w:ascii="Arial" w:hAnsi="Arial" w:cs="Arial"/>
          <w:sz w:val="24"/>
          <w:szCs w:val="22"/>
          <w:vertAlign w:val="superscript"/>
        </w:rPr>
        <w:t>-</w:t>
      </w:r>
      <w:r w:rsidR="000F5F7D">
        <w:rPr>
          <w:rStyle w:val="Appelnotedebasdep"/>
          <w:rFonts w:ascii="Arial" w:hAnsi="Arial"/>
          <w:sz w:val="24"/>
          <w:szCs w:val="22"/>
        </w:rPr>
        <w:footnoteReference w:id="58"/>
      </w:r>
      <w:r w:rsidR="000F5F7D">
        <w:rPr>
          <w:rFonts w:ascii="Arial" w:hAnsi="Arial" w:cs="Arial"/>
          <w:sz w:val="24"/>
          <w:szCs w:val="22"/>
          <w:vertAlign w:val="superscript"/>
        </w:rPr>
        <w:t>-</w:t>
      </w:r>
      <w:r w:rsidR="000F5F7D">
        <w:rPr>
          <w:rStyle w:val="Appelnotedebasdep"/>
          <w:rFonts w:ascii="Arial" w:hAnsi="Arial"/>
          <w:sz w:val="24"/>
          <w:szCs w:val="22"/>
        </w:rPr>
        <w:footnoteReference w:id="59"/>
      </w:r>
      <w:r w:rsidR="00EC2DFB">
        <w:rPr>
          <w:rFonts w:ascii="Arial" w:hAnsi="Arial" w:cs="Arial"/>
          <w:sz w:val="24"/>
          <w:szCs w:val="22"/>
        </w:rPr>
        <w:t xml:space="preserve">, ha sostenido </w:t>
      </w:r>
      <w:r w:rsidR="009E006C">
        <w:rPr>
          <w:rFonts w:ascii="Arial" w:hAnsi="Arial" w:cs="Arial"/>
          <w:sz w:val="24"/>
          <w:szCs w:val="22"/>
        </w:rPr>
        <w:t xml:space="preserve">que </w:t>
      </w:r>
      <w:r w:rsidR="008C1ADF">
        <w:rPr>
          <w:rFonts w:ascii="Arial" w:hAnsi="Arial" w:cs="Arial"/>
          <w:sz w:val="24"/>
          <w:szCs w:val="22"/>
        </w:rPr>
        <w:t xml:space="preserve">las </w:t>
      </w:r>
      <w:r w:rsidR="00EC2DFB">
        <w:rPr>
          <w:rFonts w:ascii="Arial" w:hAnsi="Arial" w:cs="Arial"/>
          <w:sz w:val="24"/>
          <w:szCs w:val="22"/>
        </w:rPr>
        <w:t xml:space="preserve">obligaciones de medio </w:t>
      </w:r>
      <w:r w:rsidR="009E006C">
        <w:rPr>
          <w:rFonts w:ascii="Arial" w:hAnsi="Arial" w:cs="Arial"/>
          <w:sz w:val="24"/>
          <w:szCs w:val="22"/>
        </w:rPr>
        <w:t xml:space="preserve">tienen </w:t>
      </w:r>
      <w:r w:rsidR="008C1ADF">
        <w:rPr>
          <w:rFonts w:ascii="Arial" w:hAnsi="Arial" w:cs="Arial"/>
          <w:sz w:val="24"/>
          <w:szCs w:val="22"/>
        </w:rPr>
        <w:t xml:space="preserve">implícito </w:t>
      </w:r>
      <w:r w:rsidR="00EC2DFB">
        <w:rPr>
          <w:rFonts w:ascii="Arial" w:hAnsi="Arial" w:cs="Arial"/>
          <w:sz w:val="24"/>
          <w:szCs w:val="22"/>
        </w:rPr>
        <w:t xml:space="preserve">un mayor esfuerzo demostrativo para el </w:t>
      </w:r>
      <w:r w:rsidR="00EC2DFB" w:rsidRPr="000F5F7D">
        <w:rPr>
          <w:rFonts w:ascii="Arial" w:hAnsi="Arial" w:cs="Arial"/>
          <w:sz w:val="24"/>
          <w:szCs w:val="22"/>
        </w:rPr>
        <w:t>reclamante</w:t>
      </w:r>
      <w:r w:rsidR="00EC2DFB" w:rsidRPr="000F5F7D">
        <w:rPr>
          <w:rStyle w:val="Appelnotedebasdep"/>
          <w:rFonts w:ascii="Arial" w:hAnsi="Arial"/>
          <w:sz w:val="24"/>
          <w:szCs w:val="22"/>
        </w:rPr>
        <w:footnoteReference w:id="60"/>
      </w:r>
      <w:r w:rsidR="009210FC">
        <w:rPr>
          <w:rFonts w:ascii="Arial" w:hAnsi="Arial" w:cs="Arial"/>
          <w:sz w:val="24"/>
          <w:szCs w:val="22"/>
        </w:rPr>
        <w:t>.</w:t>
      </w:r>
      <w:r w:rsidR="00DD6B4E">
        <w:rPr>
          <w:rFonts w:ascii="Arial" w:hAnsi="Arial" w:cs="Arial"/>
          <w:sz w:val="24"/>
          <w:szCs w:val="22"/>
        </w:rPr>
        <w:t xml:space="preserve">  </w:t>
      </w:r>
    </w:p>
    <w:p w:rsidR="000A6179" w:rsidRPr="004A41AA" w:rsidRDefault="000A6179" w:rsidP="00496182">
      <w:pPr>
        <w:spacing w:line="360" w:lineRule="auto"/>
        <w:jc w:val="both"/>
        <w:rPr>
          <w:rFonts w:ascii="Arial" w:hAnsi="Arial" w:cs="Arial"/>
          <w:sz w:val="16"/>
          <w:szCs w:val="16"/>
        </w:rPr>
      </w:pPr>
    </w:p>
    <w:p w:rsidR="00496182" w:rsidRDefault="00DD6B4E" w:rsidP="00496182">
      <w:pPr>
        <w:spacing w:line="360" w:lineRule="auto"/>
        <w:jc w:val="both"/>
        <w:rPr>
          <w:rFonts w:ascii="Arial" w:hAnsi="Arial" w:cs="Arial"/>
          <w:color w:val="000000"/>
          <w:sz w:val="24"/>
          <w:szCs w:val="22"/>
          <w:shd w:val="clear" w:color="auto" w:fill="FFFFFF"/>
        </w:rPr>
      </w:pPr>
      <w:r>
        <w:rPr>
          <w:rFonts w:ascii="Arial" w:hAnsi="Arial" w:cs="Arial"/>
          <w:sz w:val="24"/>
          <w:szCs w:val="22"/>
        </w:rPr>
        <w:t>En refuerzo</w:t>
      </w:r>
      <w:r w:rsidR="000A6179">
        <w:rPr>
          <w:rFonts w:ascii="Arial" w:hAnsi="Arial" w:cs="Arial"/>
          <w:sz w:val="24"/>
          <w:szCs w:val="22"/>
        </w:rPr>
        <w:t xml:space="preserve"> de lo dicho</w:t>
      </w:r>
      <w:r>
        <w:rPr>
          <w:rFonts w:ascii="Arial" w:hAnsi="Arial" w:cs="Arial"/>
          <w:sz w:val="24"/>
          <w:szCs w:val="22"/>
        </w:rPr>
        <w:t>, debe advertirse que la Ley 1164</w:t>
      </w:r>
      <w:r w:rsidR="00666E5B">
        <w:rPr>
          <w:rFonts w:ascii="Arial" w:hAnsi="Arial" w:cs="Arial"/>
          <w:sz w:val="24"/>
          <w:szCs w:val="22"/>
        </w:rPr>
        <w:t>, en su artículo 26, dispone en los apartes pertinentes:</w:t>
      </w:r>
      <w:r w:rsidR="00666E5B" w:rsidRPr="00666E5B">
        <w:rPr>
          <w:rFonts w:ascii="Arial" w:hAnsi="Arial" w:cs="Arial"/>
          <w:i/>
          <w:sz w:val="22"/>
          <w:szCs w:val="22"/>
        </w:rPr>
        <w:t xml:space="preserve"> “</w:t>
      </w:r>
      <w:r w:rsidR="00666E5B" w:rsidRPr="00666E5B">
        <w:rPr>
          <w:rFonts w:ascii="Arial" w:hAnsi="Arial" w:cs="Arial"/>
          <w:bCs/>
          <w:i/>
          <w:iCs/>
          <w:color w:val="000000"/>
          <w:sz w:val="22"/>
          <w:szCs w:val="22"/>
          <w:shd w:val="clear" w:color="auto" w:fill="FFFFFF"/>
        </w:rPr>
        <w:t>Acto propio de los profesionales de la salud</w:t>
      </w:r>
      <w:r w:rsidR="00666E5B" w:rsidRPr="00666E5B">
        <w:rPr>
          <w:rFonts w:ascii="Arial" w:hAnsi="Arial" w:cs="Arial"/>
          <w:b/>
          <w:bCs/>
          <w:i/>
          <w:color w:val="000000"/>
          <w:sz w:val="22"/>
          <w:szCs w:val="22"/>
          <w:shd w:val="clear" w:color="auto" w:fill="FFFFFF"/>
        </w:rPr>
        <w:t>.</w:t>
      </w:r>
      <w:r w:rsidR="00666E5B">
        <w:rPr>
          <w:rFonts w:ascii="Arial" w:hAnsi="Arial" w:cs="Arial"/>
          <w:b/>
          <w:bCs/>
          <w:i/>
          <w:color w:val="000000"/>
          <w:sz w:val="22"/>
          <w:szCs w:val="22"/>
          <w:shd w:val="clear" w:color="auto" w:fill="FFFFFF"/>
        </w:rPr>
        <w:t xml:space="preserve"> </w:t>
      </w:r>
      <w:hyperlink r:id="rId10" w:anchor="104" w:history="1">
        <w:r w:rsidR="00666E5B" w:rsidRPr="00666E5B">
          <w:rPr>
            <w:rStyle w:val="Lienhypertexte"/>
            <w:rFonts w:ascii="Arial" w:hAnsi="Arial" w:cs="Arial"/>
            <w:i/>
            <w:color w:val="auto"/>
            <w:sz w:val="22"/>
            <w:szCs w:val="22"/>
            <w:u w:val="none"/>
            <w:shd w:val="clear" w:color="auto" w:fill="FFFFFF"/>
          </w:rPr>
          <w:t>Modificado por el art. 104, Ley 1438 de 2011</w:t>
        </w:r>
      </w:hyperlink>
      <w:r w:rsidR="00666E5B" w:rsidRPr="00666E5B">
        <w:rPr>
          <w:rFonts w:ascii="Arial" w:hAnsi="Arial" w:cs="Arial"/>
          <w:i/>
          <w:sz w:val="22"/>
          <w:szCs w:val="22"/>
          <w:shd w:val="clear" w:color="auto" w:fill="FFFFFF"/>
        </w:rPr>
        <w:t>.</w:t>
      </w:r>
      <w:r w:rsidR="00666E5B" w:rsidRPr="00666E5B">
        <w:rPr>
          <w:rFonts w:ascii="Arial" w:hAnsi="Arial"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w:t>
      </w:r>
      <w:r w:rsidR="00666E5B" w:rsidRPr="00666E5B">
        <w:rPr>
          <w:rFonts w:ascii="Arial" w:hAnsi="Arial" w:cs="Arial"/>
          <w:i/>
          <w:color w:val="000000"/>
          <w:sz w:val="22"/>
          <w:szCs w:val="22"/>
          <w:shd w:val="clear" w:color="auto" w:fill="FFFFFF"/>
        </w:rPr>
        <w:lastRenderedPageBreak/>
        <w:t xml:space="preserve">otorga el respectivo título, el acto profesional se caracteriza por la autonomía profesional y la relación entre el profesional de la salud y el usuario. </w:t>
      </w:r>
      <w:r w:rsidR="00666E5B" w:rsidRPr="00666E5B">
        <w:rPr>
          <w:rFonts w:ascii="Arial" w:hAnsi="Arial" w:cs="Arial"/>
          <w:i/>
          <w:color w:val="000000"/>
          <w:sz w:val="22"/>
          <w:szCs w:val="22"/>
          <w:u w:val="single"/>
          <w:shd w:val="clear" w:color="auto" w:fill="FFFFFF"/>
        </w:rPr>
        <w:t>Esta relación de asistencia en salud genera una obligación de medios, basada en la competencia profesional</w:t>
      </w:r>
      <w:r w:rsidR="00666E5B" w:rsidRPr="00666E5B">
        <w:rPr>
          <w:rFonts w:ascii="Arial" w:hAnsi="Arial" w:cs="Arial"/>
          <w:i/>
          <w:color w:val="000000"/>
          <w:sz w:val="22"/>
          <w:szCs w:val="22"/>
          <w:shd w:val="clear" w:color="auto" w:fill="FFFFFF"/>
        </w:rPr>
        <w:t>.</w:t>
      </w:r>
      <w:r w:rsidR="00666E5B">
        <w:rPr>
          <w:rFonts w:ascii="Arial" w:hAnsi="Arial" w:cs="Arial"/>
          <w:i/>
          <w:color w:val="000000"/>
          <w:sz w:val="22"/>
          <w:szCs w:val="22"/>
          <w:shd w:val="clear" w:color="auto" w:fill="FFFFFF"/>
        </w:rPr>
        <w:t>”.</w:t>
      </w:r>
      <w:r w:rsidR="00666E5B">
        <w:rPr>
          <w:rFonts w:ascii="Arial" w:hAnsi="Arial" w:cs="Arial"/>
          <w:color w:val="000000"/>
          <w:sz w:val="22"/>
          <w:szCs w:val="22"/>
          <w:shd w:val="clear" w:color="auto" w:fill="FFFFFF"/>
        </w:rPr>
        <w:t xml:space="preserve"> </w:t>
      </w:r>
      <w:proofErr w:type="spellStart"/>
      <w:r w:rsidR="00666E5B" w:rsidRPr="00BB3A48">
        <w:rPr>
          <w:rFonts w:ascii="Arial" w:hAnsi="Arial" w:cs="Arial"/>
          <w:color w:val="000000"/>
          <w:sz w:val="24"/>
          <w:szCs w:val="22"/>
          <w:shd w:val="clear" w:color="auto" w:fill="FFFFFF"/>
        </w:rPr>
        <w:t>Sublínea</w:t>
      </w:r>
      <w:proofErr w:type="spellEnd"/>
      <w:r w:rsidR="00666E5B" w:rsidRPr="00BB3A48">
        <w:rPr>
          <w:rFonts w:ascii="Arial" w:hAnsi="Arial" w:cs="Arial"/>
          <w:color w:val="000000"/>
          <w:sz w:val="24"/>
          <w:szCs w:val="22"/>
          <w:shd w:val="clear" w:color="auto" w:fill="FFFFFF"/>
        </w:rPr>
        <w:t xml:space="preserve"> puesta a propósito por esta Sala.</w:t>
      </w:r>
    </w:p>
    <w:p w:rsidR="005F01B6" w:rsidRPr="004A41AA" w:rsidRDefault="005F01B6" w:rsidP="00496182">
      <w:pPr>
        <w:spacing w:line="360" w:lineRule="auto"/>
        <w:jc w:val="both"/>
        <w:rPr>
          <w:rFonts w:ascii="Arial" w:hAnsi="Arial" w:cs="Arial"/>
          <w:color w:val="000000"/>
          <w:shd w:val="clear" w:color="auto" w:fill="FFFFFF"/>
        </w:rPr>
      </w:pPr>
    </w:p>
    <w:p w:rsidR="00AA5FF0" w:rsidRPr="00122D16" w:rsidRDefault="00AA5FF0" w:rsidP="0087064B">
      <w:pPr>
        <w:pStyle w:val="Corpsdetexte"/>
        <w:numPr>
          <w:ilvl w:val="2"/>
          <w:numId w:val="8"/>
        </w:numPr>
        <w:spacing w:line="360" w:lineRule="auto"/>
        <w:rPr>
          <w:rFonts w:ascii="Arial" w:hAnsi="Arial" w:cs="Arial"/>
          <w:szCs w:val="24"/>
          <w:lang w:val="es-CO"/>
        </w:rPr>
      </w:pPr>
      <w:r w:rsidRPr="00122D16">
        <w:rPr>
          <w:rFonts w:ascii="Arial" w:hAnsi="Arial" w:cs="Arial"/>
          <w:szCs w:val="24"/>
          <w:lang w:val="es-CO"/>
        </w:rPr>
        <w:t>El caso concreto objeto de análisis</w:t>
      </w:r>
    </w:p>
    <w:p w:rsidR="00AA5FF0" w:rsidRPr="004A41AA" w:rsidRDefault="00AA5FF0" w:rsidP="00821DC1">
      <w:pPr>
        <w:spacing w:line="360" w:lineRule="auto"/>
        <w:jc w:val="both"/>
        <w:rPr>
          <w:rFonts w:ascii="Arial" w:hAnsi="Arial" w:cs="Arial"/>
          <w:sz w:val="16"/>
          <w:szCs w:val="16"/>
        </w:rPr>
      </w:pPr>
    </w:p>
    <w:p w:rsidR="00122D16" w:rsidRPr="00122D16" w:rsidRDefault="00854425" w:rsidP="00122D16">
      <w:pPr>
        <w:pStyle w:val="Corpsdetexte"/>
        <w:spacing w:line="360" w:lineRule="auto"/>
        <w:rPr>
          <w:rFonts w:ascii="Arial" w:hAnsi="Arial" w:cs="Arial"/>
          <w:szCs w:val="24"/>
        </w:rPr>
      </w:pPr>
      <w:r>
        <w:rPr>
          <w:rFonts w:ascii="Arial" w:hAnsi="Arial" w:cs="Arial"/>
          <w:szCs w:val="24"/>
        </w:rPr>
        <w:t>L</w:t>
      </w:r>
      <w:r w:rsidR="00122D16" w:rsidRPr="00122D16">
        <w:rPr>
          <w:rFonts w:ascii="Arial" w:hAnsi="Arial" w:cs="Arial"/>
          <w:szCs w:val="24"/>
        </w:rPr>
        <w:t xml:space="preserve">a sentencia atacada por esta vía, será </w:t>
      </w:r>
      <w:r w:rsidR="00DC6CE9">
        <w:rPr>
          <w:rFonts w:ascii="Arial" w:hAnsi="Arial" w:cs="Arial"/>
          <w:szCs w:val="24"/>
        </w:rPr>
        <w:t>revocada</w:t>
      </w:r>
      <w:r w:rsidR="00122D16" w:rsidRPr="00122D16">
        <w:rPr>
          <w:rFonts w:ascii="Arial" w:hAnsi="Arial" w:cs="Arial"/>
          <w:szCs w:val="24"/>
        </w:rPr>
        <w:t xml:space="preserve">, </w:t>
      </w:r>
      <w:r w:rsidR="00A20DAA">
        <w:rPr>
          <w:rFonts w:ascii="Arial" w:hAnsi="Arial" w:cs="Arial"/>
          <w:szCs w:val="24"/>
        </w:rPr>
        <w:t>co</w:t>
      </w:r>
      <w:r w:rsidR="00122D16" w:rsidRPr="00122D16">
        <w:rPr>
          <w:rFonts w:ascii="Arial" w:hAnsi="Arial" w:cs="Arial"/>
          <w:szCs w:val="24"/>
        </w:rPr>
        <w:t>n estribo en las argumentaciones jurídicas que a continuación se explicitan.</w:t>
      </w:r>
    </w:p>
    <w:p w:rsidR="0033344D" w:rsidRPr="004A41AA" w:rsidRDefault="0033344D" w:rsidP="00821DC1">
      <w:pPr>
        <w:spacing w:line="360" w:lineRule="auto"/>
        <w:jc w:val="both"/>
        <w:rPr>
          <w:rFonts w:ascii="Arial" w:hAnsi="Arial" w:cs="Arial"/>
          <w:bCs/>
          <w:kern w:val="0"/>
          <w:sz w:val="16"/>
          <w:szCs w:val="16"/>
        </w:rPr>
      </w:pPr>
    </w:p>
    <w:p w:rsidR="008A3508" w:rsidRDefault="00F10AC5" w:rsidP="00821DC1">
      <w:pPr>
        <w:spacing w:line="360" w:lineRule="auto"/>
        <w:jc w:val="both"/>
        <w:rPr>
          <w:rFonts w:ascii="Arial" w:hAnsi="Arial" w:cs="Arial"/>
          <w:bCs/>
          <w:kern w:val="0"/>
          <w:sz w:val="24"/>
          <w:szCs w:val="24"/>
        </w:rPr>
      </w:pPr>
      <w:r>
        <w:rPr>
          <w:rFonts w:ascii="Arial" w:hAnsi="Arial" w:cs="Arial"/>
          <w:bCs/>
          <w:kern w:val="0"/>
          <w:sz w:val="24"/>
          <w:szCs w:val="24"/>
        </w:rPr>
        <w:t xml:space="preserve">Lo primero es que acorde con lo argumentado por el recurrente, sus reproches contra </w:t>
      </w:r>
      <w:r w:rsidR="00DD0B53" w:rsidRPr="00DD0B53">
        <w:rPr>
          <w:rFonts w:ascii="Arial" w:hAnsi="Arial" w:cs="Arial"/>
          <w:bCs/>
          <w:kern w:val="0"/>
          <w:sz w:val="24"/>
          <w:szCs w:val="24"/>
        </w:rPr>
        <w:t>esa decisión</w:t>
      </w:r>
      <w:r w:rsidRPr="00DD0B53">
        <w:rPr>
          <w:rFonts w:ascii="Arial" w:hAnsi="Arial" w:cs="Arial"/>
          <w:bCs/>
          <w:kern w:val="0"/>
          <w:sz w:val="24"/>
          <w:szCs w:val="24"/>
        </w:rPr>
        <w:t xml:space="preserve"> son: (i) </w:t>
      </w:r>
      <w:r w:rsidR="00DD0B53" w:rsidRPr="00DD0B53">
        <w:rPr>
          <w:rFonts w:ascii="Arial" w:hAnsi="Arial" w:cs="Arial"/>
          <w:bCs/>
          <w:kern w:val="0"/>
          <w:sz w:val="24"/>
          <w:szCs w:val="24"/>
        </w:rPr>
        <w:t xml:space="preserve">La </w:t>
      </w:r>
      <w:r w:rsidRPr="00DD0B53">
        <w:rPr>
          <w:rFonts w:ascii="Arial" w:hAnsi="Arial" w:cs="Arial"/>
          <w:bCs/>
          <w:kern w:val="0"/>
          <w:sz w:val="24"/>
          <w:szCs w:val="24"/>
        </w:rPr>
        <w:t xml:space="preserve">demandada </w:t>
      </w:r>
      <w:r w:rsidR="00DD0B53" w:rsidRPr="00DD0B53">
        <w:rPr>
          <w:rFonts w:ascii="Arial" w:hAnsi="Arial" w:cs="Arial"/>
          <w:bCs/>
          <w:kern w:val="0"/>
          <w:sz w:val="24"/>
          <w:szCs w:val="24"/>
        </w:rPr>
        <w:t xml:space="preserve">carece </w:t>
      </w:r>
      <w:r w:rsidRPr="00DD0B53">
        <w:rPr>
          <w:rFonts w:ascii="Arial" w:hAnsi="Arial" w:cs="Arial"/>
          <w:bCs/>
          <w:kern w:val="0"/>
          <w:sz w:val="24"/>
          <w:szCs w:val="24"/>
        </w:rPr>
        <w:t xml:space="preserve">de responsabilidad por tener la calidad de </w:t>
      </w:r>
      <w:proofErr w:type="spellStart"/>
      <w:r w:rsidRPr="00DD0B53">
        <w:rPr>
          <w:rFonts w:ascii="Arial" w:hAnsi="Arial" w:cs="Arial"/>
          <w:bCs/>
          <w:kern w:val="0"/>
          <w:sz w:val="24"/>
          <w:szCs w:val="24"/>
        </w:rPr>
        <w:t>EPS</w:t>
      </w:r>
      <w:proofErr w:type="spellEnd"/>
      <w:r w:rsidRPr="00DD0B53">
        <w:rPr>
          <w:rFonts w:ascii="Arial" w:hAnsi="Arial" w:cs="Arial"/>
          <w:bCs/>
          <w:kern w:val="0"/>
          <w:sz w:val="24"/>
          <w:szCs w:val="24"/>
        </w:rPr>
        <w:t xml:space="preserve">; (ii) </w:t>
      </w:r>
      <w:r w:rsidR="00906BFF">
        <w:rPr>
          <w:rFonts w:ascii="Arial" w:hAnsi="Arial" w:cs="Arial"/>
          <w:bCs/>
          <w:kern w:val="0"/>
          <w:sz w:val="24"/>
          <w:szCs w:val="24"/>
        </w:rPr>
        <w:t xml:space="preserve">La ruptura y alojamiento de la aguja, es un hecho irresistible e </w:t>
      </w:r>
      <w:r w:rsidR="00906BFF" w:rsidRPr="00906BFF">
        <w:rPr>
          <w:rFonts w:ascii="Arial" w:hAnsi="Arial" w:cs="Arial"/>
          <w:bCs/>
          <w:kern w:val="0"/>
          <w:sz w:val="24"/>
          <w:szCs w:val="24"/>
        </w:rPr>
        <w:t>imprevisible</w:t>
      </w:r>
      <w:r w:rsidR="00817442" w:rsidRPr="00DD0B53">
        <w:rPr>
          <w:rFonts w:ascii="Arial" w:hAnsi="Arial" w:cs="Arial"/>
          <w:bCs/>
          <w:kern w:val="0"/>
          <w:sz w:val="24"/>
          <w:szCs w:val="24"/>
        </w:rPr>
        <w:t>; (iii)</w:t>
      </w:r>
      <w:r w:rsidR="00906BFF" w:rsidRPr="00906BFF">
        <w:rPr>
          <w:rFonts w:ascii="Arial" w:hAnsi="Arial" w:cs="Arial"/>
          <w:bCs/>
          <w:kern w:val="0"/>
          <w:sz w:val="24"/>
          <w:szCs w:val="24"/>
        </w:rPr>
        <w:t xml:space="preserve"> </w:t>
      </w:r>
      <w:r w:rsidR="00906BFF">
        <w:rPr>
          <w:rFonts w:ascii="Arial" w:hAnsi="Arial" w:cs="Arial"/>
          <w:bCs/>
          <w:kern w:val="0"/>
          <w:sz w:val="24"/>
          <w:szCs w:val="24"/>
        </w:rPr>
        <w:t>Los</w:t>
      </w:r>
      <w:r w:rsidR="00906BFF" w:rsidRPr="00DD0B53">
        <w:rPr>
          <w:rFonts w:ascii="Arial" w:hAnsi="Arial" w:cs="Arial"/>
          <w:bCs/>
          <w:kern w:val="0"/>
          <w:sz w:val="24"/>
          <w:szCs w:val="24"/>
        </w:rPr>
        <w:t xml:space="preserve"> </w:t>
      </w:r>
      <w:r w:rsidR="00906BFF">
        <w:rPr>
          <w:rFonts w:ascii="Arial" w:hAnsi="Arial" w:cs="Arial"/>
          <w:bCs/>
          <w:kern w:val="0"/>
          <w:sz w:val="24"/>
          <w:szCs w:val="24"/>
        </w:rPr>
        <w:t xml:space="preserve">servicios </w:t>
      </w:r>
      <w:r w:rsidR="00906BFF" w:rsidRPr="00DD0B53">
        <w:rPr>
          <w:rFonts w:ascii="Arial" w:hAnsi="Arial" w:cs="Arial"/>
          <w:bCs/>
          <w:kern w:val="0"/>
          <w:sz w:val="24"/>
          <w:szCs w:val="24"/>
        </w:rPr>
        <w:t>prestad</w:t>
      </w:r>
      <w:r w:rsidR="00906BFF">
        <w:rPr>
          <w:rFonts w:ascii="Arial" w:hAnsi="Arial" w:cs="Arial"/>
          <w:bCs/>
          <w:kern w:val="0"/>
          <w:sz w:val="24"/>
          <w:szCs w:val="24"/>
        </w:rPr>
        <w:t>os</w:t>
      </w:r>
      <w:r w:rsidR="00906BFF" w:rsidRPr="00DD0B53">
        <w:rPr>
          <w:rFonts w:ascii="Arial" w:hAnsi="Arial" w:cs="Arial"/>
          <w:bCs/>
          <w:kern w:val="0"/>
          <w:sz w:val="24"/>
          <w:szCs w:val="24"/>
        </w:rPr>
        <w:t xml:space="preserve"> a la paciente fue</w:t>
      </w:r>
      <w:r w:rsidR="00906BFF">
        <w:rPr>
          <w:rFonts w:ascii="Arial" w:hAnsi="Arial" w:cs="Arial"/>
          <w:bCs/>
          <w:kern w:val="0"/>
          <w:sz w:val="24"/>
          <w:szCs w:val="24"/>
        </w:rPr>
        <w:t>ron</w:t>
      </w:r>
      <w:r w:rsidR="00906BFF" w:rsidRPr="00DD0B53">
        <w:rPr>
          <w:rFonts w:ascii="Arial" w:hAnsi="Arial" w:cs="Arial"/>
          <w:bCs/>
          <w:kern w:val="0"/>
          <w:sz w:val="24"/>
          <w:szCs w:val="24"/>
        </w:rPr>
        <w:t xml:space="preserve"> diligente</w:t>
      </w:r>
      <w:r w:rsidR="00906BFF">
        <w:rPr>
          <w:rFonts w:ascii="Arial" w:hAnsi="Arial" w:cs="Arial"/>
          <w:bCs/>
          <w:kern w:val="0"/>
          <w:sz w:val="24"/>
          <w:szCs w:val="24"/>
        </w:rPr>
        <w:t>s</w:t>
      </w:r>
      <w:r w:rsidR="00DD0B53" w:rsidRPr="00DD0B53">
        <w:rPr>
          <w:rFonts w:ascii="Arial" w:hAnsi="Arial" w:cs="Arial"/>
          <w:bCs/>
          <w:kern w:val="0"/>
          <w:sz w:val="24"/>
          <w:szCs w:val="24"/>
        </w:rPr>
        <w:t xml:space="preserve">; </w:t>
      </w:r>
      <w:r w:rsidR="00906BFF">
        <w:rPr>
          <w:rFonts w:ascii="Arial" w:hAnsi="Arial" w:cs="Arial"/>
          <w:bCs/>
          <w:kern w:val="0"/>
          <w:sz w:val="24"/>
          <w:szCs w:val="24"/>
        </w:rPr>
        <w:t xml:space="preserve">(iv) El nexo causal no se probó; </w:t>
      </w:r>
      <w:r w:rsidR="00DD0B53" w:rsidRPr="00DD0B53">
        <w:rPr>
          <w:rFonts w:ascii="Arial" w:hAnsi="Arial" w:cs="Arial"/>
          <w:bCs/>
          <w:kern w:val="0"/>
          <w:sz w:val="24"/>
          <w:szCs w:val="24"/>
        </w:rPr>
        <w:t>y</w:t>
      </w:r>
      <w:r w:rsidR="001C7B11">
        <w:rPr>
          <w:rFonts w:ascii="Arial" w:hAnsi="Arial" w:cs="Arial"/>
          <w:bCs/>
          <w:kern w:val="0"/>
          <w:sz w:val="24"/>
          <w:szCs w:val="24"/>
        </w:rPr>
        <w:t xml:space="preserve"> en</w:t>
      </w:r>
      <w:r w:rsidR="00CB469E">
        <w:rPr>
          <w:rFonts w:ascii="Arial" w:hAnsi="Arial" w:cs="Arial"/>
          <w:bCs/>
          <w:kern w:val="0"/>
          <w:sz w:val="24"/>
          <w:szCs w:val="24"/>
        </w:rPr>
        <w:t>,</w:t>
      </w:r>
      <w:r w:rsidR="00DD0B53" w:rsidRPr="00DD0B53">
        <w:rPr>
          <w:rFonts w:ascii="Arial" w:hAnsi="Arial" w:cs="Arial"/>
          <w:bCs/>
          <w:kern w:val="0"/>
          <w:sz w:val="24"/>
          <w:szCs w:val="24"/>
        </w:rPr>
        <w:t xml:space="preserve"> (v)</w:t>
      </w:r>
      <w:r w:rsidR="001C7B11">
        <w:rPr>
          <w:rFonts w:ascii="Arial" w:hAnsi="Arial" w:cs="Arial"/>
          <w:bCs/>
          <w:kern w:val="0"/>
          <w:sz w:val="24"/>
          <w:szCs w:val="24"/>
        </w:rPr>
        <w:t xml:space="preserve"> L</w:t>
      </w:r>
      <w:r w:rsidR="001C7B11" w:rsidRPr="00DD0B53">
        <w:rPr>
          <w:rFonts w:ascii="Arial" w:hAnsi="Arial" w:cs="Arial"/>
          <w:bCs/>
          <w:kern w:val="0"/>
          <w:sz w:val="24"/>
          <w:szCs w:val="24"/>
        </w:rPr>
        <w:t xml:space="preserve">a </w:t>
      </w:r>
      <w:r w:rsidR="001C7B11">
        <w:rPr>
          <w:rFonts w:ascii="Arial" w:hAnsi="Arial" w:cs="Arial"/>
          <w:bCs/>
          <w:kern w:val="0"/>
          <w:sz w:val="24"/>
          <w:szCs w:val="24"/>
        </w:rPr>
        <w:t xml:space="preserve">atención prestada </w:t>
      </w:r>
      <w:r w:rsidR="001C7B11" w:rsidRPr="00DD0B53">
        <w:rPr>
          <w:rFonts w:ascii="Arial" w:hAnsi="Arial" w:cs="Arial"/>
          <w:bCs/>
          <w:kern w:val="0"/>
          <w:sz w:val="24"/>
          <w:szCs w:val="24"/>
        </w:rPr>
        <w:t xml:space="preserve">el 28-02-2008 </w:t>
      </w:r>
      <w:r w:rsidR="001C7B11">
        <w:rPr>
          <w:rFonts w:ascii="Arial" w:hAnsi="Arial" w:cs="Arial"/>
          <w:bCs/>
          <w:kern w:val="0"/>
          <w:sz w:val="24"/>
          <w:szCs w:val="24"/>
        </w:rPr>
        <w:t xml:space="preserve">medió </w:t>
      </w:r>
      <w:r w:rsidR="001C7B11" w:rsidRPr="00DD0B53">
        <w:rPr>
          <w:rFonts w:ascii="Arial" w:hAnsi="Arial" w:cs="Arial"/>
          <w:bCs/>
          <w:kern w:val="0"/>
          <w:sz w:val="24"/>
          <w:szCs w:val="24"/>
        </w:rPr>
        <w:t>consentimiento informado</w:t>
      </w:r>
      <w:r w:rsidR="00CB469E">
        <w:rPr>
          <w:rFonts w:ascii="Arial" w:hAnsi="Arial" w:cs="Arial"/>
          <w:bCs/>
          <w:kern w:val="0"/>
          <w:sz w:val="24"/>
          <w:szCs w:val="24"/>
        </w:rPr>
        <w:t>.</w:t>
      </w:r>
    </w:p>
    <w:p w:rsidR="008A3508" w:rsidRPr="004A41AA" w:rsidRDefault="008A3508" w:rsidP="00821DC1">
      <w:pPr>
        <w:spacing w:line="360" w:lineRule="auto"/>
        <w:jc w:val="both"/>
        <w:rPr>
          <w:rFonts w:ascii="Arial" w:hAnsi="Arial" w:cs="Arial"/>
          <w:bCs/>
          <w:kern w:val="0"/>
          <w:sz w:val="16"/>
          <w:szCs w:val="16"/>
        </w:rPr>
      </w:pPr>
    </w:p>
    <w:p w:rsidR="00D82D87" w:rsidRDefault="00D82D87" w:rsidP="00821DC1">
      <w:pPr>
        <w:spacing w:line="360" w:lineRule="auto"/>
        <w:jc w:val="both"/>
        <w:rPr>
          <w:rFonts w:ascii="Arial" w:hAnsi="Arial" w:cs="Arial"/>
          <w:sz w:val="24"/>
          <w:lang w:val="es-MX"/>
        </w:rPr>
      </w:pPr>
      <w:r>
        <w:rPr>
          <w:rFonts w:ascii="Arial" w:hAnsi="Arial" w:cs="Arial"/>
          <w:bCs/>
          <w:kern w:val="0"/>
          <w:sz w:val="24"/>
          <w:szCs w:val="24"/>
        </w:rPr>
        <w:t>La réplica (i)</w:t>
      </w:r>
      <w:r w:rsidR="00E65FE1">
        <w:rPr>
          <w:rFonts w:ascii="Arial" w:hAnsi="Arial" w:cs="Arial"/>
          <w:bCs/>
          <w:kern w:val="0"/>
          <w:sz w:val="24"/>
          <w:szCs w:val="24"/>
        </w:rPr>
        <w:t>,</w:t>
      </w:r>
      <w:r>
        <w:rPr>
          <w:rFonts w:ascii="Arial" w:hAnsi="Arial" w:cs="Arial"/>
          <w:bCs/>
          <w:kern w:val="0"/>
          <w:sz w:val="24"/>
          <w:szCs w:val="24"/>
        </w:rPr>
        <w:t xml:space="preserve"> acorde con </w:t>
      </w:r>
      <w:r w:rsidR="008A3508">
        <w:rPr>
          <w:rFonts w:ascii="Arial" w:hAnsi="Arial" w:cs="Arial"/>
          <w:bCs/>
          <w:kern w:val="0"/>
          <w:sz w:val="24"/>
          <w:szCs w:val="24"/>
        </w:rPr>
        <w:t xml:space="preserve">lo </w:t>
      </w:r>
      <w:r>
        <w:rPr>
          <w:rFonts w:ascii="Arial" w:hAnsi="Arial" w:cs="Arial"/>
          <w:bCs/>
          <w:kern w:val="0"/>
          <w:sz w:val="24"/>
          <w:szCs w:val="24"/>
        </w:rPr>
        <w:t>examinado</w:t>
      </w:r>
      <w:r w:rsidR="008A3508">
        <w:rPr>
          <w:rFonts w:ascii="Arial" w:hAnsi="Arial" w:cs="Arial"/>
          <w:bCs/>
          <w:kern w:val="0"/>
          <w:sz w:val="24"/>
          <w:szCs w:val="24"/>
        </w:rPr>
        <w:t xml:space="preserve"> en el acápite de legitimación, </w:t>
      </w:r>
      <w:r>
        <w:rPr>
          <w:rFonts w:ascii="Arial" w:hAnsi="Arial" w:cs="Arial"/>
          <w:bCs/>
          <w:kern w:val="0"/>
          <w:sz w:val="24"/>
          <w:szCs w:val="24"/>
        </w:rPr>
        <w:t>se desecha</w:t>
      </w:r>
      <w:r w:rsidR="008A3508">
        <w:rPr>
          <w:rFonts w:ascii="Arial" w:hAnsi="Arial" w:cs="Arial"/>
          <w:bCs/>
          <w:kern w:val="0"/>
          <w:sz w:val="24"/>
          <w:szCs w:val="24"/>
        </w:rPr>
        <w:t>, pues</w:t>
      </w:r>
      <w:r>
        <w:rPr>
          <w:rFonts w:ascii="Arial" w:hAnsi="Arial" w:cs="Arial"/>
          <w:bCs/>
          <w:kern w:val="0"/>
          <w:sz w:val="24"/>
          <w:szCs w:val="24"/>
        </w:rPr>
        <w:t xml:space="preserve"> </w:t>
      </w:r>
      <w:r>
        <w:rPr>
          <w:rFonts w:ascii="Arial" w:hAnsi="Arial" w:cs="Arial"/>
          <w:sz w:val="24"/>
        </w:rPr>
        <w:t xml:space="preserve">la demandada </w:t>
      </w:r>
      <w:r w:rsidR="008A3508" w:rsidRPr="00897AD5">
        <w:rPr>
          <w:rFonts w:ascii="Arial" w:hAnsi="Arial" w:cs="Arial"/>
          <w:sz w:val="24"/>
        </w:rPr>
        <w:t xml:space="preserve">está llamada a prestar </w:t>
      </w:r>
      <w:r w:rsidR="008A3508" w:rsidRPr="00897AD5">
        <w:rPr>
          <w:rFonts w:ascii="Arial" w:hAnsi="Arial" w:cs="Arial"/>
          <w:sz w:val="24"/>
          <w:lang w:val="es-MX"/>
        </w:rPr>
        <w:t>a los usuarios</w:t>
      </w:r>
      <w:r w:rsidR="008A3508">
        <w:rPr>
          <w:rFonts w:ascii="Arial" w:hAnsi="Arial" w:cs="Arial"/>
          <w:sz w:val="24"/>
          <w:lang w:val="es-MX"/>
        </w:rPr>
        <w:t>,</w:t>
      </w:r>
      <w:r w:rsidR="008A3508" w:rsidRPr="00897AD5">
        <w:rPr>
          <w:rFonts w:ascii="Arial" w:hAnsi="Arial" w:cs="Arial"/>
          <w:sz w:val="24"/>
          <w:lang w:val="es-MX"/>
        </w:rPr>
        <w:t xml:space="preserve"> </w:t>
      </w:r>
      <w:r w:rsidR="008A3508">
        <w:rPr>
          <w:rFonts w:ascii="Arial" w:hAnsi="Arial" w:cs="Arial"/>
          <w:sz w:val="24"/>
        </w:rPr>
        <w:t xml:space="preserve">a través de sus agentes (Inclusive las </w:t>
      </w:r>
      <w:proofErr w:type="spellStart"/>
      <w:r w:rsidR="008A3508">
        <w:rPr>
          <w:rFonts w:ascii="Arial" w:hAnsi="Arial" w:cs="Arial"/>
          <w:sz w:val="24"/>
        </w:rPr>
        <w:t>IPS</w:t>
      </w:r>
      <w:proofErr w:type="spellEnd"/>
      <w:r w:rsidR="008A3508">
        <w:rPr>
          <w:rFonts w:ascii="Arial" w:hAnsi="Arial" w:cs="Arial"/>
          <w:sz w:val="24"/>
        </w:rPr>
        <w:t>),</w:t>
      </w:r>
      <w:r w:rsidR="008A3508" w:rsidRPr="00897AD5">
        <w:rPr>
          <w:rFonts w:ascii="Arial" w:hAnsi="Arial" w:cs="Arial"/>
          <w:sz w:val="24"/>
          <w:lang w:val="es-MX"/>
        </w:rPr>
        <w:t xml:space="preserve"> los servicios que requieran </w:t>
      </w:r>
      <w:r w:rsidR="008A3508" w:rsidRPr="008A3508">
        <w:rPr>
          <w:rFonts w:ascii="Arial" w:hAnsi="Arial" w:cs="Arial"/>
          <w:sz w:val="24"/>
          <w:u w:val="single"/>
          <w:lang w:val="es-MX"/>
        </w:rPr>
        <w:t xml:space="preserve">y </w:t>
      </w:r>
      <w:r w:rsidR="008A3508" w:rsidRPr="008A3508">
        <w:rPr>
          <w:rFonts w:ascii="Arial" w:hAnsi="Arial" w:cs="Arial"/>
          <w:sz w:val="24"/>
          <w:u w:val="single"/>
        </w:rPr>
        <w:t xml:space="preserve">su infracción </w:t>
      </w:r>
      <w:r>
        <w:rPr>
          <w:rFonts w:ascii="Arial" w:hAnsi="Arial" w:cs="Arial"/>
          <w:sz w:val="24"/>
          <w:u w:val="single"/>
        </w:rPr>
        <w:t>compromete su responsabilidad por los daños causados, en virtud a la solidaridad existente,</w:t>
      </w:r>
      <w:r w:rsidRPr="00D82D87">
        <w:rPr>
          <w:rFonts w:ascii="Arial" w:hAnsi="Arial" w:cs="Arial"/>
          <w:sz w:val="24"/>
        </w:rPr>
        <w:t xml:space="preserve"> </w:t>
      </w:r>
      <w:r>
        <w:rPr>
          <w:rFonts w:ascii="Arial" w:hAnsi="Arial" w:cs="Arial"/>
          <w:sz w:val="24"/>
        </w:rPr>
        <w:t xml:space="preserve">afirmación </w:t>
      </w:r>
      <w:r w:rsidR="003E4309">
        <w:rPr>
          <w:rFonts w:ascii="Arial" w:hAnsi="Arial" w:cs="Arial"/>
          <w:sz w:val="24"/>
        </w:rPr>
        <w:t>que como se apuntó</w:t>
      </w:r>
      <w:r w:rsidR="003E4309">
        <w:rPr>
          <w:rFonts w:ascii="Arial" w:hAnsi="Arial" w:cs="Arial"/>
          <w:bCs/>
          <w:kern w:val="0"/>
          <w:sz w:val="24"/>
          <w:szCs w:val="24"/>
        </w:rPr>
        <w:t xml:space="preserve"> </w:t>
      </w:r>
      <w:r>
        <w:rPr>
          <w:rFonts w:ascii="Arial" w:hAnsi="Arial" w:cs="Arial"/>
          <w:bCs/>
          <w:kern w:val="0"/>
          <w:sz w:val="24"/>
          <w:szCs w:val="24"/>
        </w:rPr>
        <w:t>tiene</w:t>
      </w:r>
      <w:r>
        <w:rPr>
          <w:rFonts w:ascii="Arial" w:hAnsi="Arial" w:cs="Arial"/>
          <w:sz w:val="24"/>
        </w:rPr>
        <w:t xml:space="preserve"> soporte legal y jurisprudencial de la CSJ. </w:t>
      </w:r>
    </w:p>
    <w:p w:rsidR="00D82D87" w:rsidRPr="004A41AA" w:rsidRDefault="00D82D87" w:rsidP="00821DC1">
      <w:pPr>
        <w:spacing w:line="360" w:lineRule="auto"/>
        <w:jc w:val="both"/>
        <w:rPr>
          <w:rFonts w:ascii="Arial" w:hAnsi="Arial" w:cs="Arial"/>
          <w:sz w:val="16"/>
          <w:szCs w:val="16"/>
          <w:lang w:val="es-MX"/>
        </w:rPr>
      </w:pPr>
    </w:p>
    <w:p w:rsidR="00F10AC5" w:rsidRPr="008A3508" w:rsidRDefault="00102BD4" w:rsidP="00821DC1">
      <w:pPr>
        <w:spacing w:line="360" w:lineRule="auto"/>
        <w:jc w:val="both"/>
        <w:rPr>
          <w:rFonts w:ascii="Arial" w:hAnsi="Arial" w:cs="Arial"/>
          <w:bCs/>
          <w:kern w:val="0"/>
          <w:sz w:val="24"/>
          <w:szCs w:val="24"/>
        </w:rPr>
      </w:pPr>
      <w:r>
        <w:rPr>
          <w:rFonts w:ascii="Arial" w:hAnsi="Arial" w:cs="Arial"/>
          <w:sz w:val="24"/>
          <w:lang w:val="es-MX"/>
        </w:rPr>
        <w:t>Frente</w:t>
      </w:r>
      <w:r w:rsidR="003E4309">
        <w:rPr>
          <w:rFonts w:ascii="Arial" w:hAnsi="Arial" w:cs="Arial"/>
          <w:sz w:val="24"/>
          <w:lang w:val="es-MX"/>
        </w:rPr>
        <w:t xml:space="preserve"> al</w:t>
      </w:r>
      <w:r>
        <w:rPr>
          <w:rFonts w:ascii="Arial" w:hAnsi="Arial" w:cs="Arial"/>
          <w:sz w:val="24"/>
          <w:lang w:val="es-MX"/>
        </w:rPr>
        <w:t xml:space="preserve"> </w:t>
      </w:r>
      <w:r w:rsidR="003541C3">
        <w:rPr>
          <w:rFonts w:ascii="Arial" w:hAnsi="Arial" w:cs="Arial"/>
          <w:sz w:val="24"/>
          <w:lang w:val="es-MX"/>
        </w:rPr>
        <w:t>repa</w:t>
      </w:r>
      <w:r>
        <w:rPr>
          <w:rFonts w:ascii="Arial" w:hAnsi="Arial" w:cs="Arial"/>
          <w:sz w:val="24"/>
          <w:lang w:val="es-MX"/>
        </w:rPr>
        <w:t>r</w:t>
      </w:r>
      <w:r w:rsidR="003541C3">
        <w:rPr>
          <w:rFonts w:ascii="Arial" w:hAnsi="Arial" w:cs="Arial"/>
          <w:sz w:val="24"/>
          <w:lang w:val="es-MX"/>
        </w:rPr>
        <w:t>o</w:t>
      </w:r>
      <w:r w:rsidR="00E65FE1">
        <w:rPr>
          <w:rFonts w:ascii="Arial" w:hAnsi="Arial" w:cs="Arial"/>
          <w:sz w:val="24"/>
          <w:lang w:val="es-MX"/>
        </w:rPr>
        <w:t xml:space="preserve"> (ii) </w:t>
      </w:r>
      <w:r w:rsidR="003541C3">
        <w:rPr>
          <w:rFonts w:ascii="Arial" w:hAnsi="Arial" w:cs="Arial"/>
          <w:sz w:val="24"/>
          <w:lang w:val="es-MX"/>
        </w:rPr>
        <w:t xml:space="preserve">o </w:t>
      </w:r>
      <w:r w:rsidR="008A3508">
        <w:rPr>
          <w:rFonts w:ascii="Arial" w:hAnsi="Arial" w:cs="Arial"/>
          <w:sz w:val="24"/>
          <w:lang w:val="es-MX"/>
        </w:rPr>
        <w:t>la presunta exoneración, por tra</w:t>
      </w:r>
      <w:r>
        <w:rPr>
          <w:rFonts w:ascii="Arial" w:hAnsi="Arial" w:cs="Arial"/>
          <w:sz w:val="24"/>
          <w:lang w:val="es-MX"/>
        </w:rPr>
        <w:t>tarse</w:t>
      </w:r>
      <w:r w:rsidR="008A3508">
        <w:rPr>
          <w:rFonts w:ascii="Arial" w:hAnsi="Arial" w:cs="Arial"/>
          <w:sz w:val="24"/>
          <w:lang w:val="es-MX"/>
        </w:rPr>
        <w:t xml:space="preserve"> de un hecho </w:t>
      </w:r>
      <w:r w:rsidR="008A3508">
        <w:rPr>
          <w:rFonts w:ascii="Arial" w:hAnsi="Arial" w:cs="Arial"/>
          <w:bCs/>
          <w:kern w:val="0"/>
          <w:sz w:val="24"/>
          <w:szCs w:val="24"/>
        </w:rPr>
        <w:t xml:space="preserve">irresistible e imprevisible, </w:t>
      </w:r>
      <w:r>
        <w:rPr>
          <w:rFonts w:ascii="Arial" w:hAnsi="Arial" w:cs="Arial"/>
          <w:bCs/>
          <w:kern w:val="0"/>
          <w:sz w:val="24"/>
          <w:szCs w:val="24"/>
        </w:rPr>
        <w:t>es</w:t>
      </w:r>
      <w:r w:rsidR="008A3508">
        <w:rPr>
          <w:rFonts w:ascii="Arial" w:hAnsi="Arial" w:cs="Arial"/>
          <w:bCs/>
          <w:kern w:val="0"/>
          <w:sz w:val="24"/>
          <w:szCs w:val="24"/>
        </w:rPr>
        <w:t xml:space="preserve"> un aspecto apenas alegado en la alzada, un hecho nuevo que nunca fue </w:t>
      </w:r>
      <w:r w:rsidR="003541C3">
        <w:rPr>
          <w:rFonts w:ascii="Arial" w:hAnsi="Arial" w:cs="Arial"/>
          <w:bCs/>
          <w:kern w:val="0"/>
          <w:sz w:val="24"/>
          <w:szCs w:val="24"/>
        </w:rPr>
        <w:t xml:space="preserve">postulado </w:t>
      </w:r>
      <w:r w:rsidR="008A3508">
        <w:rPr>
          <w:rFonts w:ascii="Arial" w:hAnsi="Arial" w:cs="Arial"/>
          <w:bCs/>
          <w:kern w:val="0"/>
          <w:sz w:val="24"/>
          <w:szCs w:val="24"/>
        </w:rPr>
        <w:t>como medio de defensa</w:t>
      </w:r>
      <w:r>
        <w:rPr>
          <w:rFonts w:ascii="Arial" w:hAnsi="Arial" w:cs="Arial"/>
          <w:bCs/>
          <w:kern w:val="0"/>
          <w:sz w:val="24"/>
          <w:szCs w:val="24"/>
        </w:rPr>
        <w:t>,</w:t>
      </w:r>
      <w:r w:rsidR="008A3508">
        <w:rPr>
          <w:rFonts w:ascii="Arial" w:hAnsi="Arial" w:cs="Arial"/>
          <w:bCs/>
          <w:kern w:val="0"/>
          <w:sz w:val="24"/>
          <w:szCs w:val="24"/>
        </w:rPr>
        <w:t xml:space="preserve"> y por lo tanto, no puede considerarse </w:t>
      </w:r>
      <w:r w:rsidR="002C73B2">
        <w:rPr>
          <w:rFonts w:ascii="Arial" w:hAnsi="Arial" w:cs="Arial"/>
          <w:bCs/>
          <w:kern w:val="0"/>
          <w:sz w:val="24"/>
          <w:szCs w:val="24"/>
        </w:rPr>
        <w:t>en esta instancia</w:t>
      </w:r>
      <w:r>
        <w:rPr>
          <w:rFonts w:ascii="Arial" w:hAnsi="Arial" w:cs="Arial"/>
          <w:bCs/>
          <w:kern w:val="0"/>
          <w:sz w:val="24"/>
          <w:szCs w:val="24"/>
        </w:rPr>
        <w:t xml:space="preserve">, amén que no es un evento adverso, según ha examinado ese figura, la doctrina jurisprudencial de la </w:t>
      </w:r>
      <w:r w:rsidRPr="00160C80">
        <w:rPr>
          <w:rFonts w:ascii="Arial" w:hAnsi="Arial" w:cs="Arial"/>
          <w:bCs/>
          <w:kern w:val="0"/>
          <w:sz w:val="24"/>
          <w:szCs w:val="24"/>
        </w:rPr>
        <w:t>CSJ</w:t>
      </w:r>
      <w:r w:rsidRPr="00160C80">
        <w:rPr>
          <w:rStyle w:val="Appelnotedebasdep"/>
          <w:rFonts w:ascii="Arial" w:hAnsi="Arial"/>
          <w:bCs/>
          <w:kern w:val="0"/>
          <w:sz w:val="24"/>
          <w:szCs w:val="24"/>
        </w:rPr>
        <w:footnoteReference w:id="61"/>
      </w:r>
      <w:r w:rsidRPr="00160C80">
        <w:rPr>
          <w:rFonts w:ascii="Arial" w:hAnsi="Arial" w:cs="Arial"/>
          <w:bCs/>
          <w:kern w:val="0"/>
          <w:sz w:val="24"/>
          <w:szCs w:val="24"/>
          <w:vertAlign w:val="superscript"/>
        </w:rPr>
        <w:t>-</w:t>
      </w:r>
      <w:r w:rsidRPr="00160C80">
        <w:rPr>
          <w:rStyle w:val="Appelnotedebasdep"/>
          <w:rFonts w:ascii="Arial" w:hAnsi="Arial"/>
          <w:bCs/>
          <w:kern w:val="0"/>
          <w:sz w:val="24"/>
          <w:szCs w:val="24"/>
        </w:rPr>
        <w:footnoteReference w:id="62"/>
      </w:r>
      <w:r w:rsidR="002C73B2" w:rsidRPr="00160C80">
        <w:rPr>
          <w:rFonts w:ascii="Arial" w:hAnsi="Arial" w:cs="Arial"/>
          <w:bCs/>
          <w:kern w:val="0"/>
          <w:sz w:val="24"/>
          <w:szCs w:val="24"/>
        </w:rPr>
        <w:t>.</w:t>
      </w:r>
    </w:p>
    <w:p w:rsidR="00F10AC5" w:rsidRPr="004A41AA" w:rsidRDefault="00F10AC5" w:rsidP="00821DC1">
      <w:pPr>
        <w:spacing w:line="360" w:lineRule="auto"/>
        <w:jc w:val="both"/>
        <w:rPr>
          <w:rFonts w:ascii="Arial" w:hAnsi="Arial" w:cs="Arial"/>
          <w:bCs/>
          <w:kern w:val="0"/>
          <w:sz w:val="16"/>
          <w:szCs w:val="16"/>
        </w:rPr>
      </w:pPr>
    </w:p>
    <w:p w:rsidR="004B76CB" w:rsidRDefault="003C542F" w:rsidP="00821DC1">
      <w:pPr>
        <w:spacing w:line="360" w:lineRule="auto"/>
        <w:jc w:val="both"/>
        <w:rPr>
          <w:rFonts w:ascii="Arial" w:hAnsi="Arial" w:cs="Arial"/>
          <w:bCs/>
          <w:kern w:val="0"/>
          <w:sz w:val="24"/>
          <w:szCs w:val="24"/>
        </w:rPr>
      </w:pPr>
      <w:r>
        <w:rPr>
          <w:rFonts w:ascii="Arial" w:hAnsi="Arial" w:cs="Arial"/>
          <w:bCs/>
          <w:kern w:val="0"/>
          <w:sz w:val="24"/>
          <w:szCs w:val="24"/>
        </w:rPr>
        <w:t xml:space="preserve">Previo a resolver sobre </w:t>
      </w:r>
      <w:r w:rsidR="004B76CB">
        <w:rPr>
          <w:rFonts w:ascii="Arial" w:hAnsi="Arial" w:cs="Arial"/>
          <w:bCs/>
          <w:kern w:val="0"/>
          <w:sz w:val="24"/>
          <w:szCs w:val="24"/>
        </w:rPr>
        <w:t>e</w:t>
      </w:r>
      <w:r>
        <w:rPr>
          <w:rFonts w:ascii="Arial" w:hAnsi="Arial" w:cs="Arial"/>
          <w:bCs/>
          <w:kern w:val="0"/>
          <w:sz w:val="24"/>
          <w:szCs w:val="24"/>
        </w:rPr>
        <w:t>l</w:t>
      </w:r>
      <w:r w:rsidR="004B76CB">
        <w:rPr>
          <w:rFonts w:ascii="Arial" w:hAnsi="Arial" w:cs="Arial"/>
          <w:bCs/>
          <w:kern w:val="0"/>
          <w:sz w:val="24"/>
          <w:szCs w:val="24"/>
        </w:rPr>
        <w:t xml:space="preserve"> reproche </w:t>
      </w:r>
      <w:r w:rsidR="00E65FE1">
        <w:rPr>
          <w:rFonts w:ascii="Arial" w:hAnsi="Arial" w:cs="Arial"/>
          <w:bCs/>
          <w:kern w:val="0"/>
          <w:sz w:val="24"/>
          <w:szCs w:val="24"/>
        </w:rPr>
        <w:t xml:space="preserve">(v) </w:t>
      </w:r>
      <w:r w:rsidR="004B76CB">
        <w:rPr>
          <w:rFonts w:ascii="Arial" w:hAnsi="Arial" w:cs="Arial"/>
          <w:bCs/>
          <w:kern w:val="0"/>
          <w:sz w:val="24"/>
          <w:szCs w:val="24"/>
        </w:rPr>
        <w:t xml:space="preserve">por la inexistencia del consentimiento informado </w:t>
      </w:r>
      <w:r w:rsidR="00E65FE1">
        <w:rPr>
          <w:rFonts w:ascii="Arial" w:hAnsi="Arial" w:cs="Arial"/>
          <w:bCs/>
          <w:kern w:val="0"/>
          <w:sz w:val="24"/>
          <w:szCs w:val="24"/>
        </w:rPr>
        <w:t>para el día</w:t>
      </w:r>
      <w:r w:rsidR="004B76CB" w:rsidRPr="00D77CAE">
        <w:rPr>
          <w:rFonts w:ascii="Arial" w:hAnsi="Arial" w:cs="Arial"/>
          <w:bCs/>
          <w:kern w:val="0"/>
          <w:sz w:val="24"/>
          <w:szCs w:val="24"/>
        </w:rPr>
        <w:t xml:space="preserve"> 28-02-2008</w:t>
      </w:r>
      <w:r>
        <w:rPr>
          <w:rFonts w:ascii="Arial" w:hAnsi="Arial" w:cs="Arial"/>
          <w:bCs/>
          <w:kern w:val="0"/>
          <w:sz w:val="24"/>
          <w:szCs w:val="24"/>
        </w:rPr>
        <w:t>, es necesario decir que n</w:t>
      </w:r>
      <w:r w:rsidR="00CA0C57">
        <w:rPr>
          <w:rFonts w:ascii="Arial" w:hAnsi="Arial" w:cs="Arial"/>
          <w:bCs/>
          <w:kern w:val="0"/>
          <w:sz w:val="24"/>
          <w:szCs w:val="24"/>
        </w:rPr>
        <w:t xml:space="preserve">inguna duda </w:t>
      </w:r>
      <w:r w:rsidR="002C73B2">
        <w:rPr>
          <w:rFonts w:ascii="Arial" w:hAnsi="Arial" w:cs="Arial"/>
          <w:bCs/>
          <w:kern w:val="0"/>
          <w:sz w:val="24"/>
          <w:szCs w:val="24"/>
        </w:rPr>
        <w:t>cabe</w:t>
      </w:r>
      <w:r w:rsidR="00CA0C57">
        <w:rPr>
          <w:rFonts w:ascii="Arial" w:hAnsi="Arial" w:cs="Arial"/>
          <w:bCs/>
          <w:kern w:val="0"/>
          <w:sz w:val="24"/>
          <w:szCs w:val="24"/>
        </w:rPr>
        <w:t xml:space="preserve">, </w:t>
      </w:r>
      <w:r w:rsidR="002C73B2">
        <w:rPr>
          <w:rFonts w:ascii="Arial" w:hAnsi="Arial" w:cs="Arial"/>
          <w:bCs/>
          <w:kern w:val="0"/>
          <w:sz w:val="24"/>
          <w:szCs w:val="24"/>
        </w:rPr>
        <w:t xml:space="preserve">e incluso </w:t>
      </w:r>
      <w:r w:rsidR="00CA0C57">
        <w:rPr>
          <w:rFonts w:ascii="Arial" w:hAnsi="Arial" w:cs="Arial"/>
          <w:bCs/>
          <w:kern w:val="0"/>
          <w:sz w:val="24"/>
          <w:szCs w:val="24"/>
        </w:rPr>
        <w:t xml:space="preserve">está fuera de discusión, que </w:t>
      </w:r>
      <w:r w:rsidR="002C73B2">
        <w:rPr>
          <w:rFonts w:ascii="Arial" w:hAnsi="Arial" w:cs="Arial"/>
          <w:bCs/>
          <w:kern w:val="0"/>
          <w:sz w:val="24"/>
          <w:szCs w:val="24"/>
        </w:rPr>
        <w:t xml:space="preserve">en el procedimiento </w:t>
      </w:r>
      <w:r>
        <w:rPr>
          <w:rFonts w:ascii="Arial" w:hAnsi="Arial" w:cs="Arial"/>
          <w:bCs/>
          <w:kern w:val="0"/>
          <w:sz w:val="24"/>
          <w:szCs w:val="24"/>
        </w:rPr>
        <w:t xml:space="preserve">odontológico </w:t>
      </w:r>
      <w:r w:rsidR="004B76CB">
        <w:rPr>
          <w:rFonts w:ascii="Arial" w:hAnsi="Arial" w:cs="Arial"/>
          <w:bCs/>
          <w:kern w:val="0"/>
          <w:sz w:val="24"/>
          <w:szCs w:val="24"/>
        </w:rPr>
        <w:t>de ese día y a</w:t>
      </w:r>
      <w:r w:rsidR="00D77CAE">
        <w:rPr>
          <w:rFonts w:ascii="Arial" w:hAnsi="Arial" w:cs="Arial"/>
          <w:bCs/>
          <w:kern w:val="0"/>
          <w:sz w:val="24"/>
          <w:szCs w:val="24"/>
        </w:rPr>
        <w:t xml:space="preserve">l </w:t>
      </w:r>
      <w:r>
        <w:rPr>
          <w:rFonts w:ascii="Arial" w:hAnsi="Arial" w:cs="Arial"/>
          <w:bCs/>
          <w:kern w:val="0"/>
          <w:sz w:val="24"/>
          <w:szCs w:val="24"/>
        </w:rPr>
        <w:t xml:space="preserve">aplicarle </w:t>
      </w:r>
      <w:r w:rsidR="00D77CAE">
        <w:rPr>
          <w:rFonts w:ascii="Arial" w:hAnsi="Arial" w:cs="Arial"/>
          <w:bCs/>
          <w:kern w:val="0"/>
          <w:sz w:val="24"/>
          <w:szCs w:val="24"/>
        </w:rPr>
        <w:t>anestesia a la señora Gloria Amparo Serna Román, se quebró la aguja y se le qued</w:t>
      </w:r>
      <w:r>
        <w:rPr>
          <w:rFonts w:ascii="Arial" w:hAnsi="Arial" w:cs="Arial"/>
          <w:bCs/>
          <w:kern w:val="0"/>
          <w:sz w:val="24"/>
          <w:szCs w:val="24"/>
        </w:rPr>
        <w:t>ó</w:t>
      </w:r>
      <w:r w:rsidR="00D77CAE">
        <w:rPr>
          <w:rFonts w:ascii="Arial" w:hAnsi="Arial" w:cs="Arial"/>
          <w:bCs/>
          <w:kern w:val="0"/>
          <w:sz w:val="24"/>
          <w:szCs w:val="24"/>
        </w:rPr>
        <w:t xml:space="preserve"> incrustada en el maxilar superior derecho</w:t>
      </w:r>
      <w:r>
        <w:rPr>
          <w:rFonts w:ascii="Arial" w:hAnsi="Arial" w:cs="Arial"/>
          <w:bCs/>
          <w:kern w:val="0"/>
          <w:sz w:val="24"/>
          <w:szCs w:val="24"/>
        </w:rPr>
        <w:t xml:space="preserve">, </w:t>
      </w:r>
      <w:r w:rsidR="00D77CAE">
        <w:rPr>
          <w:rFonts w:ascii="Arial" w:hAnsi="Arial" w:cs="Arial"/>
          <w:bCs/>
          <w:kern w:val="0"/>
          <w:sz w:val="24"/>
          <w:szCs w:val="24"/>
        </w:rPr>
        <w:t xml:space="preserve">de ello dan cuenta la historia clínica de la paciente </w:t>
      </w:r>
      <w:r w:rsidR="00CA0C57">
        <w:rPr>
          <w:rFonts w:ascii="Arial" w:hAnsi="Arial" w:cs="Arial"/>
          <w:bCs/>
          <w:kern w:val="0"/>
          <w:sz w:val="24"/>
          <w:szCs w:val="24"/>
        </w:rPr>
        <w:t xml:space="preserve">(Folio </w:t>
      </w:r>
      <w:r w:rsidR="00D77CAE">
        <w:rPr>
          <w:rFonts w:ascii="Arial" w:hAnsi="Arial" w:cs="Arial"/>
          <w:bCs/>
          <w:kern w:val="0"/>
          <w:sz w:val="24"/>
          <w:szCs w:val="24"/>
        </w:rPr>
        <w:t>27</w:t>
      </w:r>
      <w:r w:rsidR="006C7DCE">
        <w:rPr>
          <w:rFonts w:ascii="Arial" w:hAnsi="Arial" w:cs="Arial"/>
          <w:bCs/>
          <w:kern w:val="0"/>
          <w:sz w:val="24"/>
          <w:szCs w:val="24"/>
        </w:rPr>
        <w:t xml:space="preserve">, cuaderno </w:t>
      </w:r>
      <w:proofErr w:type="spellStart"/>
      <w:r w:rsidR="006C7DCE">
        <w:rPr>
          <w:rFonts w:ascii="Arial" w:hAnsi="Arial" w:cs="Arial"/>
          <w:bCs/>
          <w:kern w:val="0"/>
          <w:sz w:val="24"/>
          <w:szCs w:val="24"/>
        </w:rPr>
        <w:t>No.1</w:t>
      </w:r>
      <w:proofErr w:type="spellEnd"/>
      <w:r w:rsidR="006C7DCE">
        <w:rPr>
          <w:rFonts w:ascii="Arial" w:hAnsi="Arial" w:cs="Arial"/>
          <w:bCs/>
          <w:kern w:val="0"/>
          <w:sz w:val="24"/>
          <w:szCs w:val="24"/>
        </w:rPr>
        <w:t>)</w:t>
      </w:r>
      <w:r w:rsidR="00D77CAE">
        <w:rPr>
          <w:rFonts w:ascii="Arial" w:hAnsi="Arial" w:cs="Arial"/>
          <w:bCs/>
          <w:kern w:val="0"/>
          <w:sz w:val="24"/>
          <w:szCs w:val="24"/>
        </w:rPr>
        <w:t xml:space="preserve"> y la declaración de la odontóloga que </w:t>
      </w:r>
      <w:r>
        <w:rPr>
          <w:rFonts w:ascii="Arial" w:hAnsi="Arial" w:cs="Arial"/>
          <w:bCs/>
          <w:kern w:val="0"/>
          <w:sz w:val="24"/>
          <w:szCs w:val="24"/>
        </w:rPr>
        <w:t xml:space="preserve">practicó </w:t>
      </w:r>
      <w:r w:rsidR="00D77CAE">
        <w:rPr>
          <w:rFonts w:ascii="Arial" w:hAnsi="Arial" w:cs="Arial"/>
          <w:bCs/>
          <w:kern w:val="0"/>
          <w:sz w:val="24"/>
          <w:szCs w:val="24"/>
        </w:rPr>
        <w:t xml:space="preserve">el procedimiento (Folio 215, cuaderno </w:t>
      </w:r>
      <w:proofErr w:type="spellStart"/>
      <w:r w:rsidR="00D77CAE">
        <w:rPr>
          <w:rFonts w:ascii="Arial" w:hAnsi="Arial" w:cs="Arial"/>
          <w:bCs/>
          <w:kern w:val="0"/>
          <w:sz w:val="24"/>
          <w:szCs w:val="24"/>
        </w:rPr>
        <w:t>No.1</w:t>
      </w:r>
      <w:proofErr w:type="spellEnd"/>
      <w:r w:rsidR="00D77CAE">
        <w:rPr>
          <w:rFonts w:ascii="Arial" w:hAnsi="Arial" w:cs="Arial"/>
          <w:bCs/>
          <w:kern w:val="0"/>
          <w:sz w:val="24"/>
          <w:szCs w:val="24"/>
        </w:rPr>
        <w:t>)</w:t>
      </w:r>
      <w:r>
        <w:rPr>
          <w:rFonts w:ascii="Arial" w:hAnsi="Arial" w:cs="Arial"/>
          <w:bCs/>
          <w:kern w:val="0"/>
          <w:sz w:val="24"/>
          <w:szCs w:val="24"/>
        </w:rPr>
        <w:t xml:space="preserve">. </w:t>
      </w:r>
    </w:p>
    <w:p w:rsidR="004A41AA" w:rsidRPr="004A41AA" w:rsidRDefault="004A41AA" w:rsidP="00821DC1">
      <w:pPr>
        <w:spacing w:line="360" w:lineRule="auto"/>
        <w:jc w:val="both"/>
        <w:rPr>
          <w:rFonts w:ascii="Arial" w:hAnsi="Arial" w:cs="Arial"/>
          <w:bCs/>
          <w:kern w:val="0"/>
          <w:sz w:val="16"/>
          <w:szCs w:val="16"/>
        </w:rPr>
      </w:pPr>
    </w:p>
    <w:p w:rsidR="000C43A8" w:rsidRDefault="004B76CB" w:rsidP="00821DC1">
      <w:pPr>
        <w:spacing w:line="360" w:lineRule="auto"/>
        <w:jc w:val="both"/>
        <w:rPr>
          <w:rFonts w:ascii="Arial" w:hAnsi="Arial" w:cs="Arial"/>
          <w:bCs/>
          <w:kern w:val="0"/>
          <w:sz w:val="24"/>
          <w:szCs w:val="24"/>
        </w:rPr>
      </w:pPr>
      <w:r>
        <w:rPr>
          <w:rFonts w:ascii="Arial" w:hAnsi="Arial" w:cs="Arial"/>
          <w:bCs/>
          <w:kern w:val="0"/>
          <w:sz w:val="24"/>
          <w:szCs w:val="24"/>
        </w:rPr>
        <w:t xml:space="preserve">Ahora, se dijo </w:t>
      </w:r>
      <w:r w:rsidR="00053AC2">
        <w:rPr>
          <w:rFonts w:ascii="Arial" w:hAnsi="Arial" w:cs="Arial"/>
          <w:bCs/>
          <w:kern w:val="0"/>
          <w:sz w:val="24"/>
          <w:szCs w:val="24"/>
        </w:rPr>
        <w:t>en la decisión cuestionada que</w:t>
      </w:r>
      <w:r w:rsidR="00852789">
        <w:rPr>
          <w:rFonts w:ascii="Arial" w:hAnsi="Arial" w:cs="Arial"/>
          <w:bCs/>
          <w:kern w:val="0"/>
          <w:sz w:val="24"/>
          <w:szCs w:val="24"/>
        </w:rPr>
        <w:t>,</w:t>
      </w:r>
      <w:r w:rsidR="00053AC2">
        <w:rPr>
          <w:rFonts w:ascii="Arial" w:hAnsi="Arial" w:cs="Arial"/>
          <w:bCs/>
          <w:kern w:val="0"/>
          <w:sz w:val="24"/>
          <w:szCs w:val="24"/>
        </w:rPr>
        <w:t xml:space="preserve"> la responsabilidad de la accionada radicaba en que </w:t>
      </w:r>
      <w:r>
        <w:rPr>
          <w:rFonts w:ascii="Arial" w:hAnsi="Arial" w:cs="Arial"/>
          <w:bCs/>
          <w:kern w:val="0"/>
          <w:sz w:val="24"/>
          <w:szCs w:val="24"/>
        </w:rPr>
        <w:t xml:space="preserve">en ese </w:t>
      </w:r>
      <w:r w:rsidR="00053AC2">
        <w:rPr>
          <w:rFonts w:ascii="Arial" w:hAnsi="Arial" w:cs="Arial"/>
          <w:bCs/>
          <w:kern w:val="0"/>
          <w:sz w:val="24"/>
          <w:szCs w:val="24"/>
        </w:rPr>
        <w:t xml:space="preserve">procedimiento, </w:t>
      </w:r>
      <w:r>
        <w:rPr>
          <w:rFonts w:ascii="Arial" w:hAnsi="Arial" w:cs="Arial"/>
          <w:bCs/>
          <w:kern w:val="0"/>
          <w:sz w:val="24"/>
          <w:szCs w:val="24"/>
        </w:rPr>
        <w:t xml:space="preserve">no se </w:t>
      </w:r>
      <w:r w:rsidR="00200663">
        <w:rPr>
          <w:rFonts w:ascii="Arial" w:hAnsi="Arial" w:cs="Arial"/>
          <w:bCs/>
          <w:kern w:val="0"/>
          <w:sz w:val="24"/>
          <w:szCs w:val="24"/>
        </w:rPr>
        <w:t xml:space="preserve">tomó </w:t>
      </w:r>
      <w:r w:rsidR="00053AC2">
        <w:rPr>
          <w:rFonts w:ascii="Arial" w:hAnsi="Arial" w:cs="Arial"/>
          <w:bCs/>
          <w:kern w:val="0"/>
          <w:sz w:val="24"/>
          <w:szCs w:val="24"/>
        </w:rPr>
        <w:t>el consentimiento informado</w:t>
      </w:r>
      <w:r w:rsidR="003C542F">
        <w:rPr>
          <w:rFonts w:ascii="Arial" w:hAnsi="Arial" w:cs="Arial"/>
          <w:bCs/>
          <w:kern w:val="0"/>
          <w:sz w:val="24"/>
          <w:szCs w:val="24"/>
        </w:rPr>
        <w:t>,</w:t>
      </w:r>
      <w:r w:rsidR="00053AC2">
        <w:rPr>
          <w:rFonts w:ascii="Arial" w:hAnsi="Arial" w:cs="Arial"/>
          <w:bCs/>
          <w:kern w:val="0"/>
          <w:sz w:val="24"/>
          <w:szCs w:val="24"/>
        </w:rPr>
        <w:t xml:space="preserve"> y por lo tanto, se </w:t>
      </w:r>
      <w:r w:rsidR="00053AC2">
        <w:rPr>
          <w:rFonts w:ascii="Arial" w:hAnsi="Arial" w:cs="Arial"/>
          <w:bCs/>
          <w:kern w:val="0"/>
          <w:sz w:val="24"/>
          <w:szCs w:val="24"/>
        </w:rPr>
        <w:lastRenderedPageBreak/>
        <w:t>sometió a la paciente a unas consecuencias que ni siquiera l</w:t>
      </w:r>
      <w:r w:rsidR="00852789">
        <w:rPr>
          <w:rFonts w:ascii="Arial" w:hAnsi="Arial" w:cs="Arial"/>
          <w:bCs/>
          <w:kern w:val="0"/>
          <w:sz w:val="24"/>
          <w:szCs w:val="24"/>
        </w:rPr>
        <w:t>e</w:t>
      </w:r>
      <w:r w:rsidR="00053AC2">
        <w:rPr>
          <w:rFonts w:ascii="Arial" w:hAnsi="Arial" w:cs="Arial"/>
          <w:bCs/>
          <w:kern w:val="0"/>
          <w:sz w:val="24"/>
          <w:szCs w:val="24"/>
        </w:rPr>
        <w:t xml:space="preserve"> fueron </w:t>
      </w:r>
      <w:r w:rsidR="003C542F">
        <w:rPr>
          <w:rFonts w:ascii="Arial" w:hAnsi="Arial" w:cs="Arial"/>
          <w:bCs/>
          <w:kern w:val="0"/>
          <w:sz w:val="24"/>
          <w:szCs w:val="24"/>
        </w:rPr>
        <w:t>avisadas</w:t>
      </w:r>
      <w:r w:rsidR="00053AC2">
        <w:rPr>
          <w:rFonts w:ascii="Arial" w:hAnsi="Arial" w:cs="Arial"/>
          <w:bCs/>
          <w:kern w:val="0"/>
          <w:sz w:val="24"/>
          <w:szCs w:val="24"/>
        </w:rPr>
        <w:t xml:space="preserve">. </w:t>
      </w:r>
      <w:r w:rsidR="003C542F">
        <w:rPr>
          <w:rFonts w:ascii="Arial" w:hAnsi="Arial" w:cs="Arial"/>
          <w:bCs/>
          <w:kern w:val="0"/>
          <w:sz w:val="24"/>
          <w:szCs w:val="24"/>
        </w:rPr>
        <w:t xml:space="preserve">Tal afirmación es infundada </w:t>
      </w:r>
      <w:r w:rsidR="000C43A8">
        <w:rPr>
          <w:rFonts w:ascii="Arial" w:hAnsi="Arial" w:cs="Arial"/>
          <w:bCs/>
          <w:kern w:val="0"/>
          <w:sz w:val="24"/>
          <w:szCs w:val="24"/>
        </w:rPr>
        <w:t xml:space="preserve">y por ello triunfa </w:t>
      </w:r>
      <w:r w:rsidR="00AE5A72">
        <w:rPr>
          <w:rFonts w:ascii="Arial" w:hAnsi="Arial" w:cs="Arial"/>
          <w:bCs/>
          <w:kern w:val="0"/>
          <w:sz w:val="24"/>
          <w:szCs w:val="24"/>
        </w:rPr>
        <w:t>ese</w:t>
      </w:r>
      <w:r w:rsidR="000C43A8">
        <w:rPr>
          <w:rFonts w:ascii="Arial" w:hAnsi="Arial" w:cs="Arial"/>
          <w:bCs/>
          <w:kern w:val="0"/>
          <w:sz w:val="24"/>
          <w:szCs w:val="24"/>
        </w:rPr>
        <w:t xml:space="preserve"> reparo del apelante</w:t>
      </w:r>
      <w:r w:rsidR="00053AC2">
        <w:rPr>
          <w:rFonts w:ascii="Arial" w:hAnsi="Arial" w:cs="Arial"/>
          <w:bCs/>
          <w:kern w:val="0"/>
          <w:sz w:val="24"/>
          <w:szCs w:val="24"/>
        </w:rPr>
        <w:t>, pues acorde con lo analizado</w:t>
      </w:r>
      <w:r w:rsidR="00852789">
        <w:rPr>
          <w:rFonts w:ascii="Arial" w:hAnsi="Arial" w:cs="Arial"/>
          <w:bCs/>
          <w:kern w:val="0"/>
          <w:sz w:val="24"/>
          <w:szCs w:val="24"/>
        </w:rPr>
        <w:t>,</w:t>
      </w:r>
      <w:r w:rsidR="00053AC2">
        <w:rPr>
          <w:rFonts w:ascii="Arial" w:hAnsi="Arial" w:cs="Arial"/>
          <w:bCs/>
          <w:kern w:val="0"/>
          <w:sz w:val="24"/>
          <w:szCs w:val="24"/>
        </w:rPr>
        <w:t xml:space="preserve"> para probar la existencia de ese consentimiento en manera alguna es necesaria </w:t>
      </w:r>
      <w:r w:rsidR="00852789">
        <w:rPr>
          <w:rFonts w:ascii="Arial" w:hAnsi="Arial" w:cs="Arial"/>
          <w:bCs/>
          <w:kern w:val="0"/>
          <w:sz w:val="24"/>
          <w:szCs w:val="24"/>
        </w:rPr>
        <w:t xml:space="preserve">determinada forma, o acaso </w:t>
      </w:r>
      <w:r w:rsidR="00053AC2">
        <w:rPr>
          <w:rFonts w:ascii="Arial" w:hAnsi="Arial" w:cs="Arial"/>
          <w:bCs/>
          <w:kern w:val="0"/>
          <w:sz w:val="24"/>
          <w:szCs w:val="24"/>
        </w:rPr>
        <w:t>una solemnidad</w:t>
      </w:r>
      <w:r w:rsidR="00DE0486">
        <w:rPr>
          <w:rFonts w:ascii="Arial" w:hAnsi="Arial" w:cs="Arial"/>
          <w:bCs/>
          <w:kern w:val="0"/>
          <w:sz w:val="24"/>
          <w:szCs w:val="24"/>
        </w:rPr>
        <w:t>;</w:t>
      </w:r>
      <w:r w:rsidR="00053AC2">
        <w:rPr>
          <w:rFonts w:ascii="Arial" w:hAnsi="Arial" w:cs="Arial"/>
          <w:bCs/>
          <w:kern w:val="0"/>
          <w:sz w:val="24"/>
          <w:szCs w:val="24"/>
        </w:rPr>
        <w:t xml:space="preserve"> su otorgamiento puede estar probado incluso con el </w:t>
      </w:r>
      <w:r w:rsidR="00B25228">
        <w:rPr>
          <w:rFonts w:ascii="Arial" w:hAnsi="Arial" w:cs="Arial"/>
          <w:bCs/>
          <w:kern w:val="0"/>
          <w:sz w:val="24"/>
          <w:szCs w:val="24"/>
        </w:rPr>
        <w:t xml:space="preserve">solo </w:t>
      </w:r>
      <w:r w:rsidR="00053AC2">
        <w:rPr>
          <w:rFonts w:ascii="Arial" w:hAnsi="Arial" w:cs="Arial"/>
          <w:bCs/>
          <w:kern w:val="0"/>
          <w:sz w:val="24"/>
          <w:szCs w:val="24"/>
        </w:rPr>
        <w:t>registro en la historia clínica</w:t>
      </w:r>
      <w:r w:rsidR="00852789">
        <w:rPr>
          <w:rFonts w:ascii="Arial" w:hAnsi="Arial" w:cs="Arial"/>
          <w:bCs/>
          <w:kern w:val="0"/>
          <w:sz w:val="24"/>
          <w:szCs w:val="24"/>
        </w:rPr>
        <w:t>, cuestión que aquí ocurrió (Folio 27, ibídem) y a ello se suma</w:t>
      </w:r>
      <w:r w:rsidR="000C43A8">
        <w:rPr>
          <w:rFonts w:ascii="Arial" w:hAnsi="Arial" w:cs="Arial"/>
          <w:bCs/>
          <w:kern w:val="0"/>
          <w:sz w:val="24"/>
          <w:szCs w:val="24"/>
        </w:rPr>
        <w:t>,</w:t>
      </w:r>
      <w:r w:rsidR="00852789">
        <w:rPr>
          <w:rFonts w:ascii="Arial" w:hAnsi="Arial" w:cs="Arial"/>
          <w:bCs/>
          <w:kern w:val="0"/>
          <w:sz w:val="24"/>
          <w:szCs w:val="24"/>
        </w:rPr>
        <w:t xml:space="preserve"> que si la parte actora tuviera esa queja así lo habría mencionado</w:t>
      </w:r>
      <w:r w:rsidR="000C43A8">
        <w:rPr>
          <w:rFonts w:ascii="Arial" w:hAnsi="Arial" w:cs="Arial"/>
          <w:bCs/>
          <w:kern w:val="0"/>
          <w:sz w:val="24"/>
          <w:szCs w:val="24"/>
        </w:rPr>
        <w:t>,</w:t>
      </w:r>
      <w:r w:rsidR="00852789">
        <w:rPr>
          <w:rFonts w:ascii="Arial" w:hAnsi="Arial" w:cs="Arial"/>
          <w:bCs/>
          <w:kern w:val="0"/>
          <w:sz w:val="24"/>
          <w:szCs w:val="24"/>
        </w:rPr>
        <w:t xml:space="preserve"> como en efecto lo hizo para el segundo procedimiento (Hecho 8°, folio 7, ibídem)</w:t>
      </w:r>
      <w:r w:rsidR="00105EA3">
        <w:rPr>
          <w:rFonts w:ascii="Arial" w:hAnsi="Arial" w:cs="Arial"/>
          <w:bCs/>
          <w:kern w:val="0"/>
          <w:sz w:val="24"/>
          <w:szCs w:val="24"/>
        </w:rPr>
        <w:t xml:space="preserve">, </w:t>
      </w:r>
      <w:r w:rsidR="00DE0486">
        <w:rPr>
          <w:rFonts w:ascii="Arial" w:hAnsi="Arial" w:cs="Arial"/>
          <w:bCs/>
          <w:kern w:val="0"/>
          <w:sz w:val="24"/>
          <w:szCs w:val="24"/>
        </w:rPr>
        <w:t>cuyo consentimiento obra</w:t>
      </w:r>
      <w:r w:rsidR="00105EA3">
        <w:rPr>
          <w:rFonts w:ascii="Arial" w:hAnsi="Arial" w:cs="Arial"/>
          <w:bCs/>
          <w:kern w:val="0"/>
          <w:sz w:val="24"/>
          <w:szCs w:val="24"/>
        </w:rPr>
        <w:t xml:space="preserve"> en el expediente (Folio 112, ibídem),</w:t>
      </w:r>
      <w:r w:rsidR="00852789">
        <w:rPr>
          <w:rFonts w:ascii="Arial" w:hAnsi="Arial" w:cs="Arial"/>
          <w:bCs/>
          <w:kern w:val="0"/>
          <w:sz w:val="24"/>
          <w:szCs w:val="24"/>
        </w:rPr>
        <w:t xml:space="preserve"> </w:t>
      </w:r>
      <w:r w:rsidR="000C43A8">
        <w:rPr>
          <w:rFonts w:ascii="Arial" w:hAnsi="Arial" w:cs="Arial"/>
          <w:bCs/>
          <w:kern w:val="0"/>
          <w:sz w:val="24"/>
          <w:szCs w:val="24"/>
        </w:rPr>
        <w:t xml:space="preserve">o </w:t>
      </w:r>
      <w:r w:rsidR="00852789">
        <w:rPr>
          <w:rFonts w:ascii="Arial" w:hAnsi="Arial" w:cs="Arial"/>
          <w:bCs/>
          <w:kern w:val="0"/>
          <w:sz w:val="24"/>
          <w:szCs w:val="24"/>
        </w:rPr>
        <w:t xml:space="preserve">lo hubiese cuestionado cuando lo afirmó la doctora </w:t>
      </w:r>
      <w:proofErr w:type="spellStart"/>
      <w:r w:rsidR="00852789">
        <w:rPr>
          <w:rFonts w:ascii="Arial" w:hAnsi="Arial" w:cs="Arial"/>
          <w:bCs/>
          <w:kern w:val="0"/>
          <w:sz w:val="24"/>
          <w:szCs w:val="24"/>
        </w:rPr>
        <w:t>Castiblanco</w:t>
      </w:r>
      <w:proofErr w:type="spellEnd"/>
      <w:r w:rsidR="00852789">
        <w:rPr>
          <w:rFonts w:ascii="Arial" w:hAnsi="Arial" w:cs="Arial"/>
          <w:bCs/>
          <w:kern w:val="0"/>
          <w:sz w:val="24"/>
          <w:szCs w:val="24"/>
        </w:rPr>
        <w:t xml:space="preserve"> Cabezas en su declaración (Folio 215, ibídem). </w:t>
      </w:r>
    </w:p>
    <w:p w:rsidR="000C43A8" w:rsidRPr="004A41AA" w:rsidRDefault="000C43A8" w:rsidP="00821DC1">
      <w:pPr>
        <w:spacing w:line="360" w:lineRule="auto"/>
        <w:jc w:val="both"/>
        <w:rPr>
          <w:rFonts w:ascii="Arial" w:hAnsi="Arial" w:cs="Arial"/>
          <w:bCs/>
          <w:kern w:val="0"/>
          <w:sz w:val="16"/>
          <w:szCs w:val="16"/>
        </w:rPr>
      </w:pPr>
    </w:p>
    <w:p w:rsidR="00EE3EDA" w:rsidRDefault="00200663" w:rsidP="00200663">
      <w:pPr>
        <w:spacing w:line="360" w:lineRule="auto"/>
        <w:jc w:val="both"/>
        <w:rPr>
          <w:rFonts w:ascii="Arial" w:hAnsi="Arial" w:cs="Arial"/>
          <w:sz w:val="24"/>
          <w:szCs w:val="22"/>
        </w:rPr>
      </w:pPr>
      <w:r>
        <w:rPr>
          <w:rFonts w:ascii="Arial" w:hAnsi="Arial" w:cs="Arial"/>
          <w:bCs/>
          <w:kern w:val="0"/>
          <w:sz w:val="24"/>
          <w:szCs w:val="24"/>
        </w:rPr>
        <w:t>Sobre el cuestionamiento (iv)</w:t>
      </w:r>
      <w:r w:rsidR="002117FA">
        <w:rPr>
          <w:rFonts w:ascii="Arial" w:hAnsi="Arial" w:cs="Arial"/>
          <w:bCs/>
          <w:kern w:val="0"/>
          <w:sz w:val="24"/>
          <w:szCs w:val="24"/>
        </w:rPr>
        <w:t>,</w:t>
      </w:r>
      <w:r>
        <w:rPr>
          <w:rFonts w:ascii="Arial" w:hAnsi="Arial" w:cs="Arial"/>
          <w:bCs/>
          <w:kern w:val="0"/>
          <w:sz w:val="24"/>
          <w:szCs w:val="24"/>
        </w:rPr>
        <w:t xml:space="preserve"> consider</w:t>
      </w:r>
      <w:r w:rsidR="00CE6AF3">
        <w:rPr>
          <w:rFonts w:ascii="Arial" w:hAnsi="Arial" w:cs="Arial"/>
          <w:bCs/>
          <w:kern w:val="0"/>
          <w:sz w:val="24"/>
          <w:szCs w:val="24"/>
        </w:rPr>
        <w:t xml:space="preserve">ado por </w:t>
      </w:r>
      <w:r w:rsidR="0077417B">
        <w:rPr>
          <w:rFonts w:ascii="Arial" w:hAnsi="Arial" w:cs="Arial"/>
          <w:bCs/>
          <w:kern w:val="0"/>
          <w:sz w:val="24"/>
          <w:szCs w:val="24"/>
        </w:rPr>
        <w:t>el impugnante</w:t>
      </w:r>
      <w:r>
        <w:rPr>
          <w:rFonts w:ascii="Arial" w:hAnsi="Arial" w:cs="Arial"/>
          <w:bCs/>
          <w:kern w:val="0"/>
          <w:sz w:val="24"/>
          <w:szCs w:val="24"/>
        </w:rPr>
        <w:t xml:space="preserve"> </w:t>
      </w:r>
      <w:r w:rsidR="00CE6AF3">
        <w:rPr>
          <w:rFonts w:ascii="Arial" w:hAnsi="Arial" w:cs="Arial"/>
          <w:bCs/>
          <w:kern w:val="0"/>
          <w:sz w:val="24"/>
          <w:szCs w:val="24"/>
        </w:rPr>
        <w:t xml:space="preserve">como </w:t>
      </w:r>
      <w:r w:rsidR="00B67C84">
        <w:rPr>
          <w:rFonts w:ascii="Arial" w:hAnsi="Arial" w:cs="Arial"/>
          <w:bCs/>
          <w:kern w:val="0"/>
          <w:sz w:val="24"/>
          <w:szCs w:val="24"/>
        </w:rPr>
        <w:t>falta de prueba del nexo causal</w:t>
      </w:r>
      <w:r>
        <w:rPr>
          <w:rFonts w:ascii="Arial" w:hAnsi="Arial" w:cs="Arial"/>
          <w:bCs/>
          <w:kern w:val="0"/>
          <w:sz w:val="24"/>
          <w:szCs w:val="24"/>
        </w:rPr>
        <w:t>, es necesario tener en cuenta que e</w:t>
      </w:r>
      <w:r>
        <w:rPr>
          <w:rFonts w:ascii="Arial" w:hAnsi="Arial" w:cs="Arial"/>
          <w:sz w:val="24"/>
          <w:szCs w:val="22"/>
        </w:rPr>
        <w:t xml:space="preserve">stablecer esa causalidad no es una tarea sencilla, porque un hecho puede ser consecuencia de otro, y sin embargo, esa sola conexidad, en forma alguna implica que debe imponerse la obligación de indemnizar, porque pueden existir otros agentes o hechos que contribuyeron a la </w:t>
      </w:r>
      <w:proofErr w:type="spellStart"/>
      <w:r>
        <w:rPr>
          <w:rFonts w:ascii="Arial" w:hAnsi="Arial" w:cs="Arial"/>
          <w:sz w:val="24"/>
          <w:szCs w:val="22"/>
        </w:rPr>
        <w:t>causación</w:t>
      </w:r>
      <w:proofErr w:type="spellEnd"/>
      <w:r>
        <w:rPr>
          <w:rFonts w:ascii="Arial" w:hAnsi="Arial" w:cs="Arial"/>
          <w:sz w:val="24"/>
          <w:szCs w:val="22"/>
        </w:rPr>
        <w:t xml:space="preserve"> del perjuicio. </w:t>
      </w:r>
    </w:p>
    <w:p w:rsidR="00EE3EDA" w:rsidRPr="004A41AA" w:rsidRDefault="00EE3EDA" w:rsidP="00200663">
      <w:pPr>
        <w:spacing w:line="360" w:lineRule="auto"/>
        <w:jc w:val="both"/>
        <w:rPr>
          <w:rFonts w:ascii="Arial" w:hAnsi="Arial" w:cs="Arial"/>
          <w:sz w:val="16"/>
          <w:szCs w:val="16"/>
        </w:rPr>
      </w:pPr>
    </w:p>
    <w:p w:rsidR="00200663" w:rsidRPr="00FA5FDC" w:rsidRDefault="00200663" w:rsidP="00200663">
      <w:pPr>
        <w:widowControl/>
        <w:overflowPunct/>
        <w:spacing w:line="360" w:lineRule="auto"/>
        <w:jc w:val="both"/>
        <w:rPr>
          <w:rFonts w:ascii="Arial" w:hAnsi="Arial" w:cs="Arial"/>
          <w:bCs/>
          <w:kern w:val="0"/>
          <w:sz w:val="24"/>
          <w:szCs w:val="24"/>
        </w:rPr>
      </w:pPr>
      <w:r>
        <w:rPr>
          <w:rFonts w:ascii="Arial" w:hAnsi="Arial" w:cs="Arial"/>
          <w:bCs/>
          <w:kern w:val="0"/>
          <w:sz w:val="24"/>
          <w:szCs w:val="24"/>
        </w:rPr>
        <w:t xml:space="preserve">También es </w:t>
      </w:r>
      <w:r w:rsidR="002117FA">
        <w:rPr>
          <w:rFonts w:ascii="Arial" w:hAnsi="Arial" w:cs="Arial"/>
          <w:bCs/>
          <w:kern w:val="0"/>
          <w:sz w:val="24"/>
          <w:szCs w:val="24"/>
        </w:rPr>
        <w:t xml:space="preserve">menester apuntar </w:t>
      </w:r>
      <w:r w:rsidRPr="002A0313">
        <w:rPr>
          <w:rFonts w:ascii="Arial" w:hAnsi="Arial" w:cs="Arial"/>
          <w:bCs/>
          <w:kern w:val="0"/>
          <w:sz w:val="24"/>
          <w:szCs w:val="24"/>
        </w:rPr>
        <w:t xml:space="preserve">que las categorías conceptuales de causalidad y culpabilidad, en la dogmática de la responsabilidad, contractual o extracontractual, civil o estatal, </w:t>
      </w:r>
      <w:r>
        <w:rPr>
          <w:rFonts w:ascii="Arial" w:hAnsi="Arial" w:cs="Arial"/>
          <w:bCs/>
          <w:kern w:val="0"/>
          <w:sz w:val="24"/>
          <w:szCs w:val="24"/>
        </w:rPr>
        <w:t xml:space="preserve">guardan </w:t>
      </w:r>
      <w:r w:rsidRPr="00FA5FDC">
        <w:rPr>
          <w:rFonts w:ascii="Arial" w:hAnsi="Arial" w:cs="Arial"/>
          <w:bCs/>
          <w:kern w:val="0"/>
          <w:sz w:val="24"/>
          <w:szCs w:val="24"/>
        </w:rPr>
        <w:t>diferencias</w:t>
      </w:r>
      <w:r>
        <w:rPr>
          <w:rFonts w:ascii="Arial" w:hAnsi="Arial" w:cs="Arial"/>
          <w:bCs/>
          <w:kern w:val="0"/>
          <w:sz w:val="24"/>
          <w:szCs w:val="24"/>
        </w:rPr>
        <w:t xml:space="preserve"> sustanciales, son autónomas, </w:t>
      </w:r>
      <w:r w:rsidRPr="00FA5FDC">
        <w:rPr>
          <w:rFonts w:ascii="Arial" w:hAnsi="Arial" w:cs="Arial"/>
          <w:bCs/>
          <w:kern w:val="0"/>
          <w:sz w:val="24"/>
          <w:szCs w:val="24"/>
        </w:rPr>
        <w:t xml:space="preserve">aunque </w:t>
      </w:r>
      <w:r>
        <w:rPr>
          <w:rFonts w:ascii="Arial" w:hAnsi="Arial" w:cs="Arial"/>
          <w:bCs/>
          <w:kern w:val="0"/>
          <w:sz w:val="24"/>
          <w:szCs w:val="24"/>
        </w:rPr>
        <w:t>se relacionan</w:t>
      </w:r>
      <w:r w:rsidRPr="00FA5FDC">
        <w:rPr>
          <w:rFonts w:ascii="Arial" w:hAnsi="Arial" w:cs="Arial"/>
          <w:bCs/>
          <w:kern w:val="0"/>
          <w:sz w:val="24"/>
          <w:szCs w:val="24"/>
        </w:rPr>
        <w:t xml:space="preserve">. </w:t>
      </w:r>
      <w:r w:rsidRPr="00BB3A48">
        <w:rPr>
          <w:rFonts w:ascii="Arial" w:hAnsi="Arial" w:cs="Arial"/>
          <w:kern w:val="0"/>
          <w:sz w:val="24"/>
          <w:szCs w:val="24"/>
        </w:rPr>
        <w:t xml:space="preserve">La causalidad </w:t>
      </w:r>
      <w:r w:rsidRPr="00FA5FDC">
        <w:rPr>
          <w:rFonts w:ascii="Arial" w:hAnsi="Arial" w:cs="Arial"/>
          <w:kern w:val="0"/>
          <w:sz w:val="24"/>
          <w:szCs w:val="24"/>
        </w:rPr>
        <w:t xml:space="preserve">es </w:t>
      </w:r>
      <w:r w:rsidRPr="00BB3A48">
        <w:rPr>
          <w:rFonts w:ascii="Arial" w:hAnsi="Arial" w:cs="Arial"/>
          <w:kern w:val="0"/>
          <w:sz w:val="24"/>
          <w:szCs w:val="24"/>
        </w:rPr>
        <w:t>la constatación objetiva de una relación natural de causa-efecto, mientras que la culpabilidad como</w:t>
      </w:r>
      <w:r w:rsidRPr="00FA5FDC">
        <w:rPr>
          <w:rFonts w:ascii="Arial" w:hAnsi="Arial" w:cs="Arial"/>
          <w:kern w:val="0"/>
          <w:sz w:val="24"/>
          <w:szCs w:val="24"/>
        </w:rPr>
        <w:t xml:space="preserve"> </w:t>
      </w:r>
      <w:r w:rsidRPr="00BB3A48">
        <w:rPr>
          <w:rFonts w:ascii="Arial" w:hAnsi="Arial" w:cs="Arial"/>
          <w:kern w:val="0"/>
          <w:sz w:val="24"/>
          <w:szCs w:val="24"/>
        </w:rPr>
        <w:t>fundamento, se refiere a la valoración subjetiva de una conducta</w:t>
      </w:r>
      <w:r>
        <w:rPr>
          <w:rStyle w:val="Appelnotedebasdep"/>
          <w:rFonts w:ascii="Arial" w:hAnsi="Arial"/>
          <w:kern w:val="0"/>
          <w:sz w:val="24"/>
          <w:szCs w:val="24"/>
        </w:rPr>
        <w:footnoteReference w:id="63"/>
      </w:r>
      <w:r>
        <w:rPr>
          <w:rFonts w:ascii="Arial" w:hAnsi="Arial" w:cs="Arial"/>
          <w:kern w:val="0"/>
          <w:sz w:val="24"/>
          <w:szCs w:val="24"/>
        </w:rPr>
        <w:t xml:space="preserve">, </w:t>
      </w:r>
      <w:r w:rsidRPr="00D26F43">
        <w:rPr>
          <w:rFonts w:ascii="Arial" w:hAnsi="Arial" w:cs="Arial"/>
          <w:kern w:val="0"/>
          <w:sz w:val="24"/>
          <w:szCs w:val="24"/>
          <w:u w:val="single"/>
        </w:rPr>
        <w:t>la causalidad no admite presunciones y siempre debe probarse</w:t>
      </w:r>
      <w:r>
        <w:rPr>
          <w:rStyle w:val="Appelnotedebasdep"/>
          <w:rFonts w:ascii="Arial" w:hAnsi="Arial"/>
          <w:kern w:val="0"/>
          <w:sz w:val="24"/>
          <w:szCs w:val="24"/>
        </w:rPr>
        <w:footnoteReference w:id="64"/>
      </w:r>
      <w:r>
        <w:rPr>
          <w:rFonts w:ascii="Arial" w:hAnsi="Arial" w:cs="Arial"/>
          <w:kern w:val="0"/>
          <w:sz w:val="24"/>
          <w:szCs w:val="24"/>
        </w:rPr>
        <w:t>, por su parte la culpabilidad si las tiene y desde luego relevan de su acreditación.</w:t>
      </w:r>
    </w:p>
    <w:p w:rsidR="00200663" w:rsidRPr="004A41AA" w:rsidRDefault="00200663" w:rsidP="00B67C84">
      <w:pPr>
        <w:spacing w:line="360" w:lineRule="auto"/>
        <w:jc w:val="both"/>
        <w:rPr>
          <w:rFonts w:ascii="Arial" w:hAnsi="Arial" w:cs="Arial"/>
          <w:bCs/>
          <w:kern w:val="0"/>
          <w:sz w:val="16"/>
          <w:szCs w:val="16"/>
        </w:rPr>
      </w:pPr>
    </w:p>
    <w:p w:rsidR="00BA29F6" w:rsidRDefault="002117FA" w:rsidP="00B67C84">
      <w:pPr>
        <w:spacing w:line="360" w:lineRule="auto"/>
        <w:jc w:val="both"/>
        <w:rPr>
          <w:rFonts w:ascii="Arial" w:hAnsi="Arial" w:cs="Arial"/>
          <w:bCs/>
          <w:kern w:val="0"/>
          <w:sz w:val="24"/>
          <w:szCs w:val="24"/>
        </w:rPr>
      </w:pPr>
      <w:r>
        <w:rPr>
          <w:rFonts w:ascii="Arial" w:hAnsi="Arial" w:cs="Arial"/>
          <w:bCs/>
          <w:kern w:val="0"/>
          <w:sz w:val="24"/>
          <w:szCs w:val="24"/>
        </w:rPr>
        <w:t xml:space="preserve">En ese contexto, </w:t>
      </w:r>
      <w:r w:rsidR="00200663">
        <w:rPr>
          <w:rFonts w:ascii="Arial" w:hAnsi="Arial" w:cs="Arial"/>
          <w:bCs/>
          <w:kern w:val="0"/>
          <w:sz w:val="24"/>
          <w:szCs w:val="24"/>
        </w:rPr>
        <w:t>la premisa que ha de atenderse es que</w:t>
      </w:r>
      <w:r w:rsidR="00B67C84">
        <w:rPr>
          <w:rFonts w:ascii="Arial" w:hAnsi="Arial" w:cs="Arial"/>
          <w:bCs/>
          <w:kern w:val="0"/>
          <w:sz w:val="24"/>
          <w:szCs w:val="24"/>
        </w:rPr>
        <w:t xml:space="preserve">, al </w:t>
      </w:r>
      <w:r w:rsidR="00CE6AF3">
        <w:rPr>
          <w:rFonts w:ascii="Arial" w:hAnsi="Arial" w:cs="Arial"/>
          <w:bCs/>
          <w:kern w:val="0"/>
          <w:sz w:val="24"/>
          <w:szCs w:val="24"/>
        </w:rPr>
        <w:t xml:space="preserve">quebrarse y </w:t>
      </w:r>
      <w:r w:rsidR="00B67C84">
        <w:rPr>
          <w:rFonts w:ascii="Arial" w:hAnsi="Arial" w:cs="Arial"/>
          <w:bCs/>
          <w:kern w:val="0"/>
          <w:sz w:val="24"/>
          <w:szCs w:val="24"/>
        </w:rPr>
        <w:t>quedar incrustada la aguja en el maxilar superior derecho de la señora Gloria Amparo</w:t>
      </w:r>
      <w:r>
        <w:rPr>
          <w:rFonts w:ascii="Arial" w:hAnsi="Arial" w:cs="Arial"/>
          <w:bCs/>
          <w:kern w:val="0"/>
          <w:sz w:val="24"/>
          <w:szCs w:val="24"/>
        </w:rPr>
        <w:t>, en la atención brindada el 28-02-200</w:t>
      </w:r>
      <w:r w:rsidR="008E1F3C">
        <w:rPr>
          <w:rFonts w:ascii="Arial" w:hAnsi="Arial" w:cs="Arial"/>
          <w:bCs/>
          <w:kern w:val="0"/>
          <w:sz w:val="24"/>
          <w:szCs w:val="24"/>
        </w:rPr>
        <w:t>8</w:t>
      </w:r>
      <w:r w:rsidR="00B67C84">
        <w:rPr>
          <w:rFonts w:ascii="Arial" w:hAnsi="Arial" w:cs="Arial"/>
          <w:bCs/>
          <w:kern w:val="0"/>
          <w:sz w:val="24"/>
          <w:szCs w:val="24"/>
        </w:rPr>
        <w:t xml:space="preserve">, debió realizársele un nuevo procedimiento el 18-06-2008, en </w:t>
      </w:r>
      <w:r w:rsidR="00FD76C1">
        <w:rPr>
          <w:rFonts w:ascii="Arial" w:hAnsi="Arial" w:cs="Arial"/>
          <w:bCs/>
          <w:kern w:val="0"/>
          <w:sz w:val="24"/>
          <w:szCs w:val="24"/>
        </w:rPr>
        <w:t xml:space="preserve">el </w:t>
      </w:r>
      <w:r w:rsidR="00B67C84">
        <w:rPr>
          <w:rFonts w:ascii="Arial" w:hAnsi="Arial" w:cs="Arial"/>
          <w:bCs/>
          <w:kern w:val="0"/>
          <w:sz w:val="24"/>
          <w:szCs w:val="24"/>
        </w:rPr>
        <w:t xml:space="preserve">que lograron extraerla, pero implicó fractura del maxilar inferior a través de una incisión en </w:t>
      </w:r>
      <w:r w:rsidR="00FD76C1">
        <w:rPr>
          <w:rFonts w:ascii="Arial" w:hAnsi="Arial" w:cs="Arial"/>
          <w:bCs/>
          <w:kern w:val="0"/>
          <w:sz w:val="24"/>
          <w:szCs w:val="24"/>
        </w:rPr>
        <w:t>su</w:t>
      </w:r>
      <w:r w:rsidR="00B67C84">
        <w:rPr>
          <w:rFonts w:ascii="Arial" w:hAnsi="Arial" w:cs="Arial"/>
          <w:bCs/>
          <w:kern w:val="0"/>
          <w:sz w:val="24"/>
          <w:szCs w:val="24"/>
        </w:rPr>
        <w:t xml:space="preserve"> cuello, </w:t>
      </w:r>
      <w:r w:rsidR="00BA29F6">
        <w:rPr>
          <w:rFonts w:ascii="Arial" w:hAnsi="Arial" w:cs="Arial"/>
          <w:bCs/>
          <w:kern w:val="0"/>
          <w:sz w:val="24"/>
          <w:szCs w:val="24"/>
        </w:rPr>
        <w:t>así</w:t>
      </w:r>
      <w:r w:rsidR="00B67C84">
        <w:rPr>
          <w:rFonts w:ascii="Arial" w:hAnsi="Arial" w:cs="Arial"/>
          <w:bCs/>
          <w:kern w:val="0"/>
          <w:sz w:val="24"/>
          <w:szCs w:val="24"/>
        </w:rPr>
        <w:t xml:space="preserve"> </w:t>
      </w:r>
      <w:r w:rsidR="00FD76C1">
        <w:rPr>
          <w:rFonts w:ascii="Arial" w:hAnsi="Arial" w:cs="Arial"/>
          <w:bCs/>
          <w:kern w:val="0"/>
          <w:sz w:val="24"/>
          <w:szCs w:val="24"/>
        </w:rPr>
        <w:t>se registró</w:t>
      </w:r>
      <w:r w:rsidR="00B67C84">
        <w:rPr>
          <w:rFonts w:ascii="Arial" w:hAnsi="Arial" w:cs="Arial"/>
          <w:bCs/>
          <w:kern w:val="0"/>
          <w:sz w:val="24"/>
          <w:szCs w:val="24"/>
        </w:rPr>
        <w:t xml:space="preserve"> en la historia clínica (Folios 32 a 35, cuaderno </w:t>
      </w:r>
      <w:proofErr w:type="spellStart"/>
      <w:r w:rsidR="00B67C84">
        <w:rPr>
          <w:rFonts w:ascii="Arial" w:hAnsi="Arial" w:cs="Arial"/>
          <w:bCs/>
          <w:kern w:val="0"/>
          <w:sz w:val="24"/>
          <w:szCs w:val="24"/>
        </w:rPr>
        <w:t>No.1</w:t>
      </w:r>
      <w:proofErr w:type="spellEnd"/>
      <w:r w:rsidR="00B67C84">
        <w:rPr>
          <w:rFonts w:ascii="Arial" w:hAnsi="Arial" w:cs="Arial"/>
          <w:bCs/>
          <w:kern w:val="0"/>
          <w:sz w:val="24"/>
          <w:szCs w:val="24"/>
        </w:rPr>
        <w:t>).</w:t>
      </w:r>
      <w:r w:rsidR="00BA29F6">
        <w:rPr>
          <w:rFonts w:ascii="Arial" w:hAnsi="Arial" w:cs="Arial"/>
          <w:bCs/>
          <w:kern w:val="0"/>
          <w:sz w:val="24"/>
          <w:szCs w:val="24"/>
        </w:rPr>
        <w:t xml:space="preserve"> </w:t>
      </w:r>
    </w:p>
    <w:p w:rsidR="00200663" w:rsidRPr="004A41AA" w:rsidRDefault="00200663" w:rsidP="00B67C84">
      <w:pPr>
        <w:spacing w:line="360" w:lineRule="auto"/>
        <w:jc w:val="both"/>
        <w:rPr>
          <w:rFonts w:ascii="Arial" w:hAnsi="Arial" w:cs="Arial"/>
          <w:bCs/>
          <w:kern w:val="0"/>
          <w:sz w:val="16"/>
          <w:szCs w:val="16"/>
        </w:rPr>
      </w:pPr>
    </w:p>
    <w:p w:rsidR="00D2789A" w:rsidRDefault="00BA29F6" w:rsidP="00821DC1">
      <w:pPr>
        <w:spacing w:line="360" w:lineRule="auto"/>
        <w:jc w:val="both"/>
        <w:rPr>
          <w:rFonts w:ascii="Arial" w:hAnsi="Arial" w:cs="Arial"/>
          <w:bCs/>
          <w:kern w:val="0"/>
          <w:sz w:val="24"/>
          <w:szCs w:val="24"/>
        </w:rPr>
      </w:pPr>
      <w:r>
        <w:rPr>
          <w:rFonts w:ascii="Arial" w:hAnsi="Arial" w:cs="Arial"/>
          <w:bCs/>
          <w:kern w:val="0"/>
          <w:sz w:val="24"/>
          <w:szCs w:val="24"/>
        </w:rPr>
        <w:t>Tales procedimientos causaron a</w:t>
      </w:r>
      <w:r w:rsidR="00D2789A">
        <w:rPr>
          <w:rFonts w:ascii="Arial" w:hAnsi="Arial" w:cs="Arial"/>
          <w:bCs/>
          <w:kern w:val="0"/>
          <w:sz w:val="24"/>
          <w:szCs w:val="24"/>
        </w:rPr>
        <w:t xml:space="preserve"> la actora</w:t>
      </w:r>
      <w:r w:rsidR="00FD76C1">
        <w:rPr>
          <w:rFonts w:ascii="Arial" w:hAnsi="Arial" w:cs="Arial"/>
          <w:bCs/>
          <w:kern w:val="0"/>
          <w:sz w:val="24"/>
          <w:szCs w:val="24"/>
        </w:rPr>
        <w:t>:</w:t>
      </w:r>
      <w:r w:rsidR="00D2789A">
        <w:rPr>
          <w:rFonts w:ascii="Arial" w:hAnsi="Arial" w:cs="Arial"/>
          <w:bCs/>
          <w:kern w:val="0"/>
          <w:sz w:val="24"/>
          <w:szCs w:val="24"/>
        </w:rPr>
        <w:t xml:space="preserve"> (i) Falta </w:t>
      </w:r>
      <w:r>
        <w:rPr>
          <w:rFonts w:ascii="Arial" w:hAnsi="Arial" w:cs="Arial"/>
          <w:bCs/>
          <w:kern w:val="0"/>
          <w:sz w:val="24"/>
          <w:szCs w:val="24"/>
        </w:rPr>
        <w:t xml:space="preserve">de sueño, </w:t>
      </w:r>
      <w:r w:rsidR="00D2789A">
        <w:rPr>
          <w:rFonts w:ascii="Arial" w:hAnsi="Arial" w:cs="Arial"/>
          <w:bCs/>
          <w:kern w:val="0"/>
          <w:sz w:val="24"/>
          <w:szCs w:val="24"/>
        </w:rPr>
        <w:t>(ii) Dolor</w:t>
      </w:r>
      <w:r>
        <w:rPr>
          <w:rFonts w:ascii="Arial" w:hAnsi="Arial" w:cs="Arial"/>
          <w:bCs/>
          <w:kern w:val="0"/>
          <w:sz w:val="24"/>
          <w:szCs w:val="24"/>
        </w:rPr>
        <w:t xml:space="preserve">, </w:t>
      </w:r>
      <w:r w:rsidR="00D2789A">
        <w:rPr>
          <w:rFonts w:ascii="Arial" w:hAnsi="Arial" w:cs="Arial"/>
          <w:bCs/>
          <w:kern w:val="0"/>
          <w:sz w:val="24"/>
          <w:szCs w:val="24"/>
        </w:rPr>
        <w:t xml:space="preserve">(iii) Cicatriz </w:t>
      </w:r>
      <w:r>
        <w:rPr>
          <w:rFonts w:ascii="Arial" w:hAnsi="Arial" w:cs="Arial"/>
          <w:bCs/>
          <w:kern w:val="0"/>
          <w:sz w:val="24"/>
          <w:szCs w:val="24"/>
        </w:rPr>
        <w:t>en el cuello</w:t>
      </w:r>
      <w:r w:rsidR="00D2789A">
        <w:rPr>
          <w:rFonts w:ascii="Arial" w:hAnsi="Arial" w:cs="Arial"/>
          <w:bCs/>
          <w:kern w:val="0"/>
          <w:sz w:val="24"/>
          <w:szCs w:val="24"/>
        </w:rPr>
        <w:t xml:space="preserve">; </w:t>
      </w:r>
      <w:r>
        <w:rPr>
          <w:rFonts w:ascii="Arial" w:hAnsi="Arial" w:cs="Arial"/>
          <w:bCs/>
          <w:kern w:val="0"/>
          <w:sz w:val="24"/>
          <w:szCs w:val="24"/>
        </w:rPr>
        <w:t xml:space="preserve">y </w:t>
      </w:r>
      <w:r w:rsidR="00D2789A">
        <w:rPr>
          <w:rFonts w:ascii="Arial" w:hAnsi="Arial" w:cs="Arial"/>
          <w:bCs/>
          <w:kern w:val="0"/>
          <w:sz w:val="24"/>
          <w:szCs w:val="24"/>
        </w:rPr>
        <w:t>(iv) Dificultades e</w:t>
      </w:r>
      <w:r>
        <w:rPr>
          <w:rFonts w:ascii="Arial" w:hAnsi="Arial" w:cs="Arial"/>
          <w:bCs/>
          <w:kern w:val="0"/>
          <w:sz w:val="24"/>
          <w:szCs w:val="24"/>
        </w:rPr>
        <w:t>n las relaciones afectivas, de ello dan cuenta la</w:t>
      </w:r>
      <w:r w:rsidR="00D2789A">
        <w:rPr>
          <w:rFonts w:ascii="Arial" w:hAnsi="Arial" w:cs="Arial"/>
          <w:bCs/>
          <w:kern w:val="0"/>
          <w:sz w:val="24"/>
          <w:szCs w:val="24"/>
        </w:rPr>
        <w:t>s declaraciones de los señores Lucy Liliana García, Rubiel Bedoya López y William Grisales González (Folios 198 a 205, ib.), las fotografías aportadas con la demanda (Folios 44 y 45, ib.) y la</w:t>
      </w:r>
      <w:r>
        <w:rPr>
          <w:rFonts w:ascii="Arial" w:hAnsi="Arial" w:cs="Arial"/>
          <w:bCs/>
          <w:kern w:val="0"/>
          <w:sz w:val="24"/>
          <w:szCs w:val="24"/>
        </w:rPr>
        <w:t xml:space="preserve"> historia clínica </w:t>
      </w:r>
      <w:r w:rsidR="00FD76C1">
        <w:rPr>
          <w:rFonts w:ascii="Arial" w:hAnsi="Arial" w:cs="Arial"/>
          <w:bCs/>
          <w:kern w:val="0"/>
          <w:sz w:val="24"/>
          <w:szCs w:val="24"/>
        </w:rPr>
        <w:t>(Folios 22 a 40, ib.).</w:t>
      </w:r>
    </w:p>
    <w:p w:rsidR="00EB763F" w:rsidRDefault="00D2789A" w:rsidP="00821DC1">
      <w:pPr>
        <w:spacing w:line="360" w:lineRule="auto"/>
        <w:jc w:val="both"/>
        <w:rPr>
          <w:rFonts w:ascii="Arial" w:hAnsi="Arial" w:cs="Arial"/>
          <w:bCs/>
          <w:kern w:val="0"/>
          <w:sz w:val="24"/>
          <w:szCs w:val="24"/>
        </w:rPr>
      </w:pPr>
      <w:r>
        <w:rPr>
          <w:rFonts w:ascii="Arial" w:hAnsi="Arial" w:cs="Arial"/>
          <w:bCs/>
          <w:kern w:val="0"/>
          <w:sz w:val="24"/>
          <w:szCs w:val="24"/>
        </w:rPr>
        <w:lastRenderedPageBreak/>
        <w:t>Por lo tanto, puede afirmarse que están probados el daño y los perjuicios ocasi</w:t>
      </w:r>
      <w:r w:rsidR="003456AA">
        <w:rPr>
          <w:rFonts w:ascii="Arial" w:hAnsi="Arial" w:cs="Arial"/>
          <w:bCs/>
          <w:kern w:val="0"/>
          <w:sz w:val="24"/>
          <w:szCs w:val="24"/>
        </w:rPr>
        <w:t>onados a la señora Serna Román, pero falta examinar</w:t>
      </w:r>
      <w:r w:rsidR="0079502C" w:rsidRPr="00C012A4">
        <w:rPr>
          <w:rFonts w:ascii="Arial" w:hAnsi="Arial" w:cs="Arial"/>
          <w:bCs/>
          <w:kern w:val="0"/>
          <w:sz w:val="24"/>
          <w:szCs w:val="24"/>
        </w:rPr>
        <w:t xml:space="preserve">, las razones por las que se quedó incrustada la aguja </w:t>
      </w:r>
      <w:r w:rsidR="00C012A4">
        <w:rPr>
          <w:rFonts w:ascii="Arial" w:hAnsi="Arial" w:cs="Arial"/>
          <w:bCs/>
          <w:kern w:val="0"/>
          <w:sz w:val="24"/>
          <w:szCs w:val="24"/>
        </w:rPr>
        <w:t xml:space="preserve">a fin de verificar si hay </w:t>
      </w:r>
      <w:r w:rsidR="00902987">
        <w:rPr>
          <w:rFonts w:ascii="Arial" w:hAnsi="Arial" w:cs="Arial"/>
          <w:bCs/>
          <w:kern w:val="0"/>
          <w:sz w:val="24"/>
          <w:szCs w:val="24"/>
        </w:rPr>
        <w:t>culpab</w:t>
      </w:r>
      <w:r w:rsidR="0051340B">
        <w:rPr>
          <w:rFonts w:ascii="Arial" w:hAnsi="Arial" w:cs="Arial"/>
          <w:bCs/>
          <w:kern w:val="0"/>
          <w:sz w:val="24"/>
          <w:szCs w:val="24"/>
        </w:rPr>
        <w:t xml:space="preserve">ilidad </w:t>
      </w:r>
      <w:r w:rsidR="00C012A4">
        <w:rPr>
          <w:rFonts w:ascii="Arial" w:hAnsi="Arial" w:cs="Arial"/>
          <w:bCs/>
          <w:kern w:val="0"/>
          <w:sz w:val="24"/>
          <w:szCs w:val="24"/>
        </w:rPr>
        <w:t xml:space="preserve">o acaso </w:t>
      </w:r>
      <w:r w:rsidR="00902987">
        <w:rPr>
          <w:rFonts w:ascii="Arial" w:hAnsi="Arial" w:cs="Arial"/>
          <w:bCs/>
          <w:kern w:val="0"/>
          <w:sz w:val="24"/>
          <w:szCs w:val="24"/>
        </w:rPr>
        <w:t xml:space="preserve">alguna </w:t>
      </w:r>
      <w:proofErr w:type="spellStart"/>
      <w:r w:rsidR="00902987">
        <w:rPr>
          <w:rFonts w:ascii="Arial" w:hAnsi="Arial" w:cs="Arial"/>
          <w:bCs/>
          <w:kern w:val="0"/>
          <w:sz w:val="24"/>
          <w:szCs w:val="24"/>
        </w:rPr>
        <w:t>exonerante</w:t>
      </w:r>
      <w:proofErr w:type="spellEnd"/>
      <w:r w:rsidR="003456AA">
        <w:rPr>
          <w:rFonts w:ascii="Arial" w:hAnsi="Arial" w:cs="Arial"/>
          <w:bCs/>
          <w:kern w:val="0"/>
          <w:sz w:val="24"/>
          <w:szCs w:val="24"/>
        </w:rPr>
        <w:t xml:space="preserve"> (Entre los que podría considerarse el actuar diligente</w:t>
      </w:r>
      <w:r w:rsidR="00FD76C1">
        <w:rPr>
          <w:rFonts w:ascii="Arial" w:hAnsi="Arial" w:cs="Arial"/>
          <w:bCs/>
          <w:kern w:val="0"/>
          <w:sz w:val="24"/>
          <w:szCs w:val="24"/>
        </w:rPr>
        <w:t>,</w:t>
      </w:r>
      <w:r w:rsidR="003456AA">
        <w:rPr>
          <w:rFonts w:ascii="Arial" w:hAnsi="Arial" w:cs="Arial"/>
          <w:bCs/>
          <w:kern w:val="0"/>
          <w:sz w:val="24"/>
          <w:szCs w:val="24"/>
        </w:rPr>
        <w:t xml:space="preserve"> reparo (iii) </w:t>
      </w:r>
      <w:r w:rsidR="00CE6AF3">
        <w:rPr>
          <w:rFonts w:ascii="Arial" w:hAnsi="Arial" w:cs="Arial"/>
          <w:bCs/>
          <w:kern w:val="0"/>
          <w:sz w:val="24"/>
          <w:szCs w:val="24"/>
        </w:rPr>
        <w:t>de la apelación</w:t>
      </w:r>
      <w:r w:rsidR="003456AA">
        <w:rPr>
          <w:rFonts w:ascii="Arial" w:hAnsi="Arial" w:cs="Arial"/>
          <w:bCs/>
          <w:kern w:val="0"/>
          <w:sz w:val="24"/>
          <w:szCs w:val="24"/>
        </w:rPr>
        <w:t xml:space="preserve">), </w:t>
      </w:r>
      <w:r w:rsidR="002117FA">
        <w:rPr>
          <w:rFonts w:ascii="Arial" w:hAnsi="Arial" w:cs="Arial"/>
          <w:bCs/>
          <w:kern w:val="0"/>
          <w:sz w:val="24"/>
          <w:szCs w:val="24"/>
        </w:rPr>
        <w:t xml:space="preserve">para </w:t>
      </w:r>
      <w:r w:rsidR="00902987">
        <w:rPr>
          <w:rFonts w:ascii="Arial" w:hAnsi="Arial" w:cs="Arial"/>
          <w:bCs/>
          <w:kern w:val="0"/>
          <w:sz w:val="24"/>
          <w:szCs w:val="24"/>
        </w:rPr>
        <w:t>finalmente</w:t>
      </w:r>
      <w:r w:rsidR="0051340B">
        <w:rPr>
          <w:rFonts w:ascii="Arial" w:hAnsi="Arial" w:cs="Arial"/>
          <w:bCs/>
          <w:kern w:val="0"/>
          <w:sz w:val="24"/>
          <w:szCs w:val="24"/>
        </w:rPr>
        <w:t>,</w:t>
      </w:r>
      <w:r w:rsidR="00902987">
        <w:rPr>
          <w:rFonts w:ascii="Arial" w:hAnsi="Arial" w:cs="Arial"/>
          <w:bCs/>
          <w:kern w:val="0"/>
          <w:sz w:val="24"/>
          <w:szCs w:val="24"/>
        </w:rPr>
        <w:t xml:space="preserve"> declarar </w:t>
      </w:r>
      <w:r w:rsidR="00CC3C81">
        <w:rPr>
          <w:rFonts w:ascii="Arial" w:hAnsi="Arial" w:cs="Arial"/>
          <w:bCs/>
          <w:kern w:val="0"/>
          <w:sz w:val="24"/>
          <w:szCs w:val="24"/>
        </w:rPr>
        <w:t xml:space="preserve">si hubo o no </w:t>
      </w:r>
      <w:r w:rsidR="006B20B8">
        <w:rPr>
          <w:rFonts w:ascii="Arial" w:hAnsi="Arial" w:cs="Arial"/>
          <w:bCs/>
          <w:kern w:val="0"/>
          <w:sz w:val="24"/>
          <w:szCs w:val="24"/>
        </w:rPr>
        <w:t>responsabilidad jurídica.</w:t>
      </w:r>
    </w:p>
    <w:p w:rsidR="00854425" w:rsidRPr="004A41AA" w:rsidRDefault="00854425" w:rsidP="00821DC1">
      <w:pPr>
        <w:spacing w:line="360" w:lineRule="auto"/>
        <w:jc w:val="both"/>
        <w:rPr>
          <w:rFonts w:ascii="Arial" w:hAnsi="Arial" w:cs="Arial"/>
          <w:bCs/>
          <w:kern w:val="0"/>
          <w:sz w:val="16"/>
          <w:szCs w:val="16"/>
        </w:rPr>
      </w:pPr>
    </w:p>
    <w:p w:rsidR="00AC46F4" w:rsidRDefault="00FD76C1" w:rsidP="00AC46F4">
      <w:pPr>
        <w:spacing w:line="360" w:lineRule="auto"/>
        <w:jc w:val="both"/>
        <w:rPr>
          <w:rFonts w:ascii="Arial" w:hAnsi="Arial" w:cs="Arial"/>
          <w:sz w:val="24"/>
          <w:szCs w:val="22"/>
        </w:rPr>
      </w:pPr>
      <w:r>
        <w:rPr>
          <w:rFonts w:ascii="Arial" w:hAnsi="Arial" w:cs="Arial"/>
          <w:sz w:val="24"/>
        </w:rPr>
        <w:t>Al verificar</w:t>
      </w:r>
      <w:r w:rsidR="00D26F43">
        <w:rPr>
          <w:rFonts w:ascii="Arial" w:hAnsi="Arial" w:cs="Arial"/>
          <w:sz w:val="24"/>
        </w:rPr>
        <w:t xml:space="preserve"> el acervo probatorio, </w:t>
      </w:r>
      <w:r w:rsidR="00AC46F4">
        <w:rPr>
          <w:rFonts w:ascii="Arial" w:hAnsi="Arial" w:cs="Arial"/>
          <w:sz w:val="24"/>
        </w:rPr>
        <w:t>en forma alguna obra</w:t>
      </w:r>
      <w:r w:rsidR="00D26F43">
        <w:rPr>
          <w:rFonts w:ascii="Arial" w:hAnsi="Arial" w:cs="Arial"/>
          <w:sz w:val="24"/>
        </w:rPr>
        <w:t xml:space="preserve"> sustento probatorio que permita establecer </w:t>
      </w:r>
      <w:r w:rsidR="001E0EAD">
        <w:rPr>
          <w:rFonts w:ascii="Arial" w:hAnsi="Arial" w:cs="Arial"/>
          <w:sz w:val="24"/>
        </w:rPr>
        <w:t xml:space="preserve">en que consistió la </w:t>
      </w:r>
      <w:r w:rsidR="00D26F43">
        <w:rPr>
          <w:rFonts w:ascii="Arial" w:hAnsi="Arial" w:cs="Arial"/>
          <w:sz w:val="24"/>
        </w:rPr>
        <w:t>c</w:t>
      </w:r>
      <w:r w:rsidR="001E0EAD">
        <w:rPr>
          <w:rFonts w:ascii="Arial" w:hAnsi="Arial" w:cs="Arial"/>
          <w:sz w:val="24"/>
        </w:rPr>
        <w:t>ulpa</w:t>
      </w:r>
      <w:r w:rsidR="00D26F43">
        <w:rPr>
          <w:rFonts w:ascii="Arial" w:hAnsi="Arial" w:cs="Arial"/>
          <w:sz w:val="24"/>
        </w:rPr>
        <w:t xml:space="preserve"> por la que ocurrió </w:t>
      </w:r>
      <w:r w:rsidR="00CE6AF3">
        <w:rPr>
          <w:rFonts w:ascii="Arial" w:hAnsi="Arial" w:cs="Arial"/>
          <w:sz w:val="24"/>
        </w:rPr>
        <w:t>l</w:t>
      </w:r>
      <w:r w:rsidR="00D26F43">
        <w:rPr>
          <w:rFonts w:ascii="Arial" w:hAnsi="Arial" w:cs="Arial"/>
          <w:sz w:val="24"/>
        </w:rPr>
        <w:t>a ruptura</w:t>
      </w:r>
      <w:r w:rsidR="00DE0486">
        <w:rPr>
          <w:rFonts w:ascii="Arial" w:hAnsi="Arial" w:cs="Arial"/>
          <w:sz w:val="24"/>
        </w:rPr>
        <w:t xml:space="preserve">, que implicó </w:t>
      </w:r>
      <w:r w:rsidR="004518B1">
        <w:rPr>
          <w:rFonts w:ascii="Arial" w:hAnsi="Arial" w:cs="Arial"/>
          <w:sz w:val="24"/>
        </w:rPr>
        <w:t>l</w:t>
      </w:r>
      <w:r w:rsidR="00CE6AF3">
        <w:rPr>
          <w:rFonts w:ascii="Arial" w:hAnsi="Arial" w:cs="Arial"/>
          <w:sz w:val="24"/>
        </w:rPr>
        <w:t xml:space="preserve">a </w:t>
      </w:r>
      <w:r w:rsidR="00D26F43">
        <w:rPr>
          <w:rFonts w:ascii="Arial" w:hAnsi="Arial" w:cs="Arial"/>
          <w:sz w:val="24"/>
        </w:rPr>
        <w:t xml:space="preserve">dejación </w:t>
      </w:r>
      <w:r w:rsidR="00CE6AF3">
        <w:rPr>
          <w:rFonts w:ascii="Arial" w:hAnsi="Arial" w:cs="Arial"/>
          <w:sz w:val="24"/>
        </w:rPr>
        <w:t xml:space="preserve">de la aguja </w:t>
      </w:r>
      <w:r w:rsidR="00D26F43">
        <w:rPr>
          <w:rFonts w:ascii="Arial" w:hAnsi="Arial" w:cs="Arial"/>
          <w:sz w:val="24"/>
        </w:rPr>
        <w:t xml:space="preserve">en el maxilar de la actora, pues ningún registro quedó en la historia clínica, tampoco lo mencionó la doctora </w:t>
      </w:r>
      <w:proofErr w:type="spellStart"/>
      <w:r w:rsidR="00D26F43">
        <w:rPr>
          <w:rFonts w:ascii="Arial" w:hAnsi="Arial" w:cs="Arial"/>
          <w:sz w:val="24"/>
        </w:rPr>
        <w:t>Castiblanco</w:t>
      </w:r>
      <w:proofErr w:type="spellEnd"/>
      <w:r w:rsidR="00D26F43">
        <w:rPr>
          <w:rFonts w:ascii="Arial" w:hAnsi="Arial" w:cs="Arial"/>
          <w:sz w:val="24"/>
        </w:rPr>
        <w:t xml:space="preserve"> Cabezas en la declaración y la información vertida en el documento aportado con la demanda (Folios 41 a 43, ib.) carece de los requisitos para ser prueba pericial (Artículo 233, </w:t>
      </w:r>
      <w:proofErr w:type="spellStart"/>
      <w:r w:rsidR="00D26F43">
        <w:rPr>
          <w:rFonts w:ascii="Arial" w:hAnsi="Arial" w:cs="Arial"/>
          <w:sz w:val="24"/>
        </w:rPr>
        <w:t>CPC</w:t>
      </w:r>
      <w:proofErr w:type="spellEnd"/>
      <w:r w:rsidR="00D26F43">
        <w:rPr>
          <w:rFonts w:ascii="Arial" w:hAnsi="Arial" w:cs="Arial"/>
          <w:sz w:val="24"/>
        </w:rPr>
        <w:t xml:space="preserve">), pues no fue obtenido con audiencia de las partes y tampoco se trata de informe técnico (Artículo 243, </w:t>
      </w:r>
      <w:proofErr w:type="spellStart"/>
      <w:r w:rsidR="00D26F43">
        <w:rPr>
          <w:rFonts w:ascii="Arial" w:hAnsi="Arial" w:cs="Arial"/>
          <w:sz w:val="24"/>
        </w:rPr>
        <w:t>CPC</w:t>
      </w:r>
      <w:proofErr w:type="spellEnd"/>
      <w:r w:rsidR="00D26F43">
        <w:rPr>
          <w:rFonts w:ascii="Arial" w:hAnsi="Arial" w:cs="Arial"/>
          <w:sz w:val="24"/>
        </w:rPr>
        <w:t xml:space="preserve">). </w:t>
      </w:r>
      <w:r w:rsidR="00AC46F4">
        <w:rPr>
          <w:rFonts w:ascii="Arial" w:hAnsi="Arial" w:cs="Arial"/>
          <w:sz w:val="24"/>
          <w:szCs w:val="22"/>
        </w:rPr>
        <w:t>Tampoco son pertinentes</w:t>
      </w:r>
      <w:r w:rsidR="00AC46F4" w:rsidRPr="002D01DD">
        <w:rPr>
          <w:rFonts w:ascii="Arial" w:hAnsi="Arial" w:cs="Arial"/>
          <w:sz w:val="24"/>
          <w:szCs w:val="22"/>
        </w:rPr>
        <w:t xml:space="preserve"> </w:t>
      </w:r>
      <w:r w:rsidR="00AC46F4">
        <w:rPr>
          <w:rFonts w:ascii="Arial" w:hAnsi="Arial" w:cs="Arial"/>
          <w:sz w:val="24"/>
          <w:szCs w:val="22"/>
        </w:rPr>
        <w:t>para demostrar esa c</w:t>
      </w:r>
      <w:r w:rsidR="004518B1">
        <w:rPr>
          <w:rFonts w:ascii="Arial" w:hAnsi="Arial" w:cs="Arial"/>
          <w:sz w:val="24"/>
          <w:szCs w:val="22"/>
        </w:rPr>
        <w:t>ulpa,</w:t>
      </w:r>
      <w:r w:rsidR="00AC46F4" w:rsidRPr="002D01DD">
        <w:rPr>
          <w:rFonts w:ascii="Arial" w:hAnsi="Arial" w:cs="Arial"/>
          <w:sz w:val="24"/>
          <w:szCs w:val="22"/>
        </w:rPr>
        <w:t xml:space="preserve"> lo</w:t>
      </w:r>
      <w:r w:rsidR="00CE6AF3">
        <w:rPr>
          <w:rFonts w:ascii="Arial" w:hAnsi="Arial" w:cs="Arial"/>
          <w:sz w:val="24"/>
          <w:szCs w:val="22"/>
        </w:rPr>
        <w:t xml:space="preserve"> expuesto por lo</w:t>
      </w:r>
      <w:r w:rsidR="00AC46F4" w:rsidRPr="002D01DD">
        <w:rPr>
          <w:rFonts w:ascii="Arial" w:hAnsi="Arial" w:cs="Arial"/>
          <w:sz w:val="24"/>
          <w:szCs w:val="22"/>
        </w:rPr>
        <w:t xml:space="preserve">s testigos </w:t>
      </w:r>
      <w:r w:rsidR="00AC46F4">
        <w:rPr>
          <w:rFonts w:ascii="Arial" w:hAnsi="Arial" w:cs="Arial"/>
          <w:sz w:val="24"/>
          <w:szCs w:val="22"/>
        </w:rPr>
        <w:t xml:space="preserve">de </w:t>
      </w:r>
      <w:r w:rsidR="00AC46F4" w:rsidRPr="002D01DD">
        <w:rPr>
          <w:rFonts w:ascii="Arial" w:hAnsi="Arial" w:cs="Arial"/>
          <w:sz w:val="24"/>
          <w:szCs w:val="22"/>
        </w:rPr>
        <w:t xml:space="preserve">la parte actora, puesto que </w:t>
      </w:r>
      <w:r w:rsidR="00AC46F4">
        <w:rPr>
          <w:rFonts w:ascii="Arial" w:hAnsi="Arial" w:cs="Arial"/>
          <w:sz w:val="24"/>
          <w:szCs w:val="22"/>
        </w:rPr>
        <w:t xml:space="preserve">sus relatos versan sobre </w:t>
      </w:r>
      <w:r w:rsidR="00AC46F4" w:rsidRPr="002D01DD">
        <w:rPr>
          <w:rFonts w:ascii="Arial" w:hAnsi="Arial" w:cs="Arial"/>
          <w:sz w:val="24"/>
          <w:szCs w:val="22"/>
        </w:rPr>
        <w:t>los perjuicios morales</w:t>
      </w:r>
      <w:r w:rsidR="00AC46F4">
        <w:rPr>
          <w:rFonts w:ascii="Arial" w:hAnsi="Arial" w:cs="Arial"/>
          <w:sz w:val="24"/>
          <w:szCs w:val="22"/>
        </w:rPr>
        <w:t xml:space="preserve"> ocasionados.</w:t>
      </w:r>
    </w:p>
    <w:p w:rsidR="00947E6B" w:rsidRPr="004A41AA" w:rsidRDefault="00947E6B" w:rsidP="00AC46F4">
      <w:pPr>
        <w:spacing w:line="360" w:lineRule="auto"/>
        <w:jc w:val="both"/>
        <w:rPr>
          <w:rFonts w:ascii="Arial" w:hAnsi="Arial" w:cs="Arial"/>
          <w:bCs/>
          <w:kern w:val="0"/>
          <w:sz w:val="16"/>
          <w:szCs w:val="16"/>
        </w:rPr>
      </w:pPr>
    </w:p>
    <w:p w:rsidR="002117FA" w:rsidRPr="002117FA" w:rsidRDefault="00AC46F4" w:rsidP="00FA5FDC">
      <w:pPr>
        <w:spacing w:line="360" w:lineRule="auto"/>
        <w:jc w:val="both"/>
        <w:rPr>
          <w:rFonts w:ascii="Arial" w:hAnsi="Arial" w:cs="Arial"/>
          <w:sz w:val="24"/>
        </w:rPr>
      </w:pPr>
      <w:r>
        <w:rPr>
          <w:rFonts w:ascii="Arial" w:hAnsi="Arial" w:cs="Arial"/>
          <w:sz w:val="24"/>
        </w:rPr>
        <w:t xml:space="preserve">En suma, es inexistente prueba </w:t>
      </w:r>
      <w:r w:rsidR="001242D8">
        <w:rPr>
          <w:rFonts w:ascii="Arial" w:hAnsi="Arial" w:cs="Arial"/>
          <w:sz w:val="24"/>
        </w:rPr>
        <w:t xml:space="preserve">alguna para inferir </w:t>
      </w:r>
      <w:r w:rsidR="003456AA">
        <w:rPr>
          <w:rFonts w:ascii="Arial" w:hAnsi="Arial" w:cs="Arial"/>
          <w:sz w:val="24"/>
        </w:rPr>
        <w:t xml:space="preserve">el </w:t>
      </w:r>
      <w:r>
        <w:rPr>
          <w:rFonts w:ascii="Arial" w:hAnsi="Arial" w:cs="Arial"/>
          <w:sz w:val="24"/>
        </w:rPr>
        <w:t xml:space="preserve">correcto </w:t>
      </w:r>
      <w:r w:rsidR="003456AA">
        <w:rPr>
          <w:rFonts w:ascii="Arial" w:hAnsi="Arial" w:cs="Arial"/>
          <w:sz w:val="24"/>
        </w:rPr>
        <w:t>proceder</w:t>
      </w:r>
      <w:r>
        <w:rPr>
          <w:rFonts w:ascii="Arial" w:hAnsi="Arial" w:cs="Arial"/>
          <w:sz w:val="24"/>
        </w:rPr>
        <w:t xml:space="preserve"> </w:t>
      </w:r>
      <w:r w:rsidR="001242D8">
        <w:rPr>
          <w:rFonts w:ascii="Arial" w:hAnsi="Arial" w:cs="Arial"/>
          <w:sz w:val="24"/>
        </w:rPr>
        <w:t xml:space="preserve">de la profesional de la salud, </w:t>
      </w:r>
      <w:r>
        <w:rPr>
          <w:rFonts w:ascii="Arial" w:hAnsi="Arial" w:cs="Arial"/>
          <w:sz w:val="24"/>
        </w:rPr>
        <w:t xml:space="preserve">al </w:t>
      </w:r>
      <w:r w:rsidR="00ED4768">
        <w:rPr>
          <w:rFonts w:ascii="Arial" w:hAnsi="Arial" w:cs="Arial"/>
          <w:sz w:val="24"/>
        </w:rPr>
        <w:t xml:space="preserve">adelantar el procedimiento de extracción de </w:t>
      </w:r>
      <w:r>
        <w:rPr>
          <w:rFonts w:ascii="Arial" w:hAnsi="Arial" w:cs="Arial"/>
          <w:sz w:val="24"/>
        </w:rPr>
        <w:t>las cordales</w:t>
      </w:r>
      <w:r w:rsidR="003456AA">
        <w:rPr>
          <w:rFonts w:ascii="Arial" w:hAnsi="Arial" w:cs="Arial"/>
          <w:sz w:val="24"/>
        </w:rPr>
        <w:t xml:space="preserve">, conforme </w:t>
      </w:r>
      <w:r w:rsidR="00B26E19">
        <w:rPr>
          <w:rFonts w:ascii="Arial" w:hAnsi="Arial" w:cs="Arial"/>
          <w:sz w:val="24"/>
        </w:rPr>
        <w:t>a los protocolos pertinentes (</w:t>
      </w:r>
      <w:proofErr w:type="spellStart"/>
      <w:r w:rsidR="00B26E19" w:rsidRPr="00753B2B">
        <w:rPr>
          <w:rFonts w:ascii="Arial" w:hAnsi="Arial" w:cs="Arial"/>
          <w:i/>
          <w:sz w:val="24"/>
        </w:rPr>
        <w:t>Lex</w:t>
      </w:r>
      <w:proofErr w:type="spellEnd"/>
      <w:r w:rsidR="00B26E19" w:rsidRPr="00753B2B">
        <w:rPr>
          <w:rFonts w:ascii="Arial" w:hAnsi="Arial" w:cs="Arial"/>
          <w:i/>
          <w:sz w:val="24"/>
        </w:rPr>
        <w:t xml:space="preserve"> </w:t>
      </w:r>
      <w:proofErr w:type="spellStart"/>
      <w:r w:rsidR="003456AA" w:rsidRPr="00753B2B">
        <w:rPr>
          <w:rFonts w:ascii="Arial" w:hAnsi="Arial" w:cs="Arial"/>
          <w:i/>
          <w:sz w:val="24"/>
        </w:rPr>
        <w:t>artis</w:t>
      </w:r>
      <w:proofErr w:type="spellEnd"/>
      <w:r>
        <w:rPr>
          <w:rFonts w:ascii="Arial" w:hAnsi="Arial" w:cs="Arial"/>
          <w:sz w:val="22"/>
        </w:rPr>
        <w:t xml:space="preserve"> </w:t>
      </w:r>
      <w:r>
        <w:rPr>
          <w:rFonts w:ascii="Arial" w:hAnsi="Arial" w:cs="Arial"/>
          <w:sz w:val="24"/>
        </w:rPr>
        <w:t>de la odontología</w:t>
      </w:r>
      <w:r w:rsidR="00ED4768">
        <w:rPr>
          <w:rFonts w:ascii="Arial" w:hAnsi="Arial" w:cs="Arial"/>
          <w:sz w:val="24"/>
        </w:rPr>
        <w:t>)</w:t>
      </w:r>
      <w:r>
        <w:rPr>
          <w:rFonts w:ascii="Arial" w:hAnsi="Arial" w:cs="Arial"/>
          <w:sz w:val="24"/>
        </w:rPr>
        <w:t xml:space="preserve"> y que </w:t>
      </w:r>
      <w:r w:rsidR="00ED4768">
        <w:rPr>
          <w:rFonts w:ascii="Arial" w:hAnsi="Arial" w:cs="Arial"/>
          <w:sz w:val="24"/>
        </w:rPr>
        <w:t>pueda contrastarse</w:t>
      </w:r>
      <w:r>
        <w:rPr>
          <w:rFonts w:ascii="Arial" w:hAnsi="Arial" w:cs="Arial"/>
          <w:sz w:val="24"/>
        </w:rPr>
        <w:t xml:space="preserve"> con </w:t>
      </w:r>
      <w:r w:rsidR="00ED4768">
        <w:rPr>
          <w:rFonts w:ascii="Arial" w:hAnsi="Arial" w:cs="Arial"/>
          <w:sz w:val="24"/>
        </w:rPr>
        <w:t xml:space="preserve">la asistencia brindada a </w:t>
      </w:r>
      <w:r w:rsidR="00947E6B">
        <w:rPr>
          <w:rFonts w:ascii="Arial" w:hAnsi="Arial" w:cs="Arial"/>
          <w:sz w:val="24"/>
        </w:rPr>
        <w:t xml:space="preserve">la </w:t>
      </w:r>
      <w:r w:rsidR="00ED4768">
        <w:rPr>
          <w:rFonts w:ascii="Arial" w:hAnsi="Arial" w:cs="Arial"/>
          <w:sz w:val="24"/>
        </w:rPr>
        <w:t>mencionada señora</w:t>
      </w:r>
      <w:r>
        <w:rPr>
          <w:rFonts w:ascii="Arial" w:hAnsi="Arial" w:cs="Arial"/>
          <w:sz w:val="24"/>
        </w:rPr>
        <w:t xml:space="preserve">, </w:t>
      </w:r>
      <w:r w:rsidR="00ED4768">
        <w:rPr>
          <w:rFonts w:ascii="Arial" w:hAnsi="Arial" w:cs="Arial"/>
          <w:sz w:val="24"/>
        </w:rPr>
        <w:t xml:space="preserve">de manera que </w:t>
      </w:r>
      <w:r>
        <w:rPr>
          <w:rFonts w:ascii="Arial" w:hAnsi="Arial" w:cs="Arial"/>
          <w:sz w:val="24"/>
        </w:rPr>
        <w:t xml:space="preserve">pueda </w:t>
      </w:r>
      <w:r w:rsidR="00B26E19">
        <w:rPr>
          <w:rFonts w:ascii="Arial" w:hAnsi="Arial" w:cs="Arial"/>
          <w:sz w:val="24"/>
        </w:rPr>
        <w:t xml:space="preserve">concluirse </w:t>
      </w:r>
      <w:r w:rsidR="00ED4768">
        <w:rPr>
          <w:rFonts w:ascii="Arial" w:hAnsi="Arial" w:cs="Arial"/>
          <w:sz w:val="24"/>
        </w:rPr>
        <w:t xml:space="preserve">que </w:t>
      </w:r>
      <w:r>
        <w:rPr>
          <w:rFonts w:ascii="Arial" w:hAnsi="Arial" w:cs="Arial"/>
          <w:sz w:val="24"/>
        </w:rPr>
        <w:t xml:space="preserve">hubo </w:t>
      </w:r>
      <w:r w:rsidR="003456AA">
        <w:rPr>
          <w:rFonts w:ascii="Arial" w:hAnsi="Arial" w:cs="Arial"/>
          <w:sz w:val="24"/>
        </w:rPr>
        <w:t xml:space="preserve">un </w:t>
      </w:r>
      <w:r w:rsidR="00ED4768">
        <w:rPr>
          <w:rFonts w:ascii="Arial" w:hAnsi="Arial" w:cs="Arial"/>
          <w:sz w:val="24"/>
        </w:rPr>
        <w:t>“</w:t>
      </w:r>
      <w:r w:rsidR="003456AA">
        <w:rPr>
          <w:rFonts w:ascii="Arial" w:hAnsi="Arial" w:cs="Arial"/>
          <w:sz w:val="24"/>
        </w:rPr>
        <w:t>error de conducta</w:t>
      </w:r>
      <w:r w:rsidR="00ED4768">
        <w:rPr>
          <w:rFonts w:ascii="Arial" w:hAnsi="Arial" w:cs="Arial"/>
          <w:sz w:val="24"/>
        </w:rPr>
        <w:t>”</w:t>
      </w:r>
      <w:r w:rsidR="003456AA">
        <w:rPr>
          <w:rFonts w:ascii="Arial" w:hAnsi="Arial" w:cs="Arial"/>
          <w:sz w:val="24"/>
        </w:rPr>
        <w:t xml:space="preserve"> </w:t>
      </w:r>
      <w:r w:rsidR="00ED4768">
        <w:rPr>
          <w:rFonts w:ascii="Arial" w:hAnsi="Arial" w:cs="Arial"/>
          <w:sz w:val="24"/>
        </w:rPr>
        <w:t>imputable</w:t>
      </w:r>
      <w:r w:rsidR="003456AA">
        <w:rPr>
          <w:rFonts w:ascii="Arial" w:hAnsi="Arial" w:cs="Arial"/>
          <w:sz w:val="24"/>
        </w:rPr>
        <w:t xml:space="preserve"> </w:t>
      </w:r>
      <w:r w:rsidR="00ED4768">
        <w:rPr>
          <w:rFonts w:ascii="Arial" w:hAnsi="Arial" w:cs="Arial"/>
          <w:sz w:val="24"/>
        </w:rPr>
        <w:t xml:space="preserve">a </w:t>
      </w:r>
      <w:r w:rsidR="003456AA">
        <w:rPr>
          <w:rFonts w:ascii="Arial" w:hAnsi="Arial" w:cs="Arial"/>
          <w:sz w:val="24"/>
        </w:rPr>
        <w:t xml:space="preserve">la </w:t>
      </w:r>
      <w:r w:rsidR="00ED4768">
        <w:rPr>
          <w:rFonts w:ascii="Arial" w:hAnsi="Arial" w:cs="Arial"/>
          <w:sz w:val="24"/>
        </w:rPr>
        <w:t>odontóloga</w:t>
      </w:r>
      <w:r>
        <w:rPr>
          <w:rFonts w:ascii="Arial" w:hAnsi="Arial" w:cs="Arial"/>
          <w:sz w:val="24"/>
        </w:rPr>
        <w:t xml:space="preserve"> </w:t>
      </w:r>
      <w:proofErr w:type="spellStart"/>
      <w:r>
        <w:rPr>
          <w:rFonts w:ascii="Arial" w:hAnsi="Arial" w:cs="Arial"/>
          <w:bCs/>
          <w:kern w:val="0"/>
          <w:sz w:val="24"/>
          <w:szCs w:val="24"/>
        </w:rPr>
        <w:t>Castiblanco</w:t>
      </w:r>
      <w:proofErr w:type="spellEnd"/>
      <w:r>
        <w:rPr>
          <w:rFonts w:ascii="Arial" w:hAnsi="Arial" w:cs="Arial"/>
          <w:bCs/>
          <w:kern w:val="0"/>
          <w:sz w:val="24"/>
          <w:szCs w:val="24"/>
        </w:rPr>
        <w:t xml:space="preserve"> Cabezas</w:t>
      </w:r>
      <w:r w:rsidR="00B26E19">
        <w:rPr>
          <w:rFonts w:ascii="Arial" w:hAnsi="Arial" w:cs="Arial"/>
          <w:bCs/>
          <w:kern w:val="0"/>
          <w:sz w:val="24"/>
          <w:szCs w:val="24"/>
        </w:rPr>
        <w:t>.</w:t>
      </w:r>
      <w:r>
        <w:rPr>
          <w:rFonts w:ascii="Arial" w:hAnsi="Arial" w:cs="Arial"/>
          <w:bCs/>
          <w:kern w:val="0"/>
          <w:sz w:val="24"/>
          <w:szCs w:val="24"/>
        </w:rPr>
        <w:t xml:space="preserve"> </w:t>
      </w:r>
    </w:p>
    <w:p w:rsidR="00AB14A7" w:rsidRPr="004A41AA" w:rsidRDefault="00AB14A7" w:rsidP="00821DC1">
      <w:pPr>
        <w:spacing w:line="360" w:lineRule="auto"/>
        <w:jc w:val="both"/>
        <w:rPr>
          <w:rFonts w:ascii="Arial" w:hAnsi="Arial" w:cs="Arial"/>
          <w:bCs/>
          <w:kern w:val="0"/>
          <w:sz w:val="16"/>
          <w:szCs w:val="16"/>
        </w:rPr>
      </w:pPr>
    </w:p>
    <w:p w:rsidR="00C3161A" w:rsidRDefault="00B26E19" w:rsidP="00821DC1">
      <w:pPr>
        <w:spacing w:line="360" w:lineRule="auto"/>
        <w:jc w:val="both"/>
        <w:rPr>
          <w:rFonts w:ascii="Arial" w:hAnsi="Arial" w:cs="Arial"/>
          <w:sz w:val="24"/>
          <w:szCs w:val="22"/>
        </w:rPr>
      </w:pPr>
      <w:r>
        <w:rPr>
          <w:rFonts w:ascii="Arial" w:hAnsi="Arial" w:cs="Arial"/>
          <w:sz w:val="24"/>
          <w:szCs w:val="22"/>
        </w:rPr>
        <w:t xml:space="preserve">Por lo anterior, a pesar de reconocer que a la actora se le </w:t>
      </w:r>
      <w:r w:rsidR="00CE6AF3">
        <w:rPr>
          <w:rFonts w:ascii="Arial" w:hAnsi="Arial" w:cs="Arial"/>
          <w:sz w:val="24"/>
          <w:szCs w:val="22"/>
        </w:rPr>
        <w:t>produjo</w:t>
      </w:r>
      <w:r>
        <w:rPr>
          <w:rFonts w:ascii="Arial" w:hAnsi="Arial" w:cs="Arial"/>
          <w:sz w:val="24"/>
          <w:szCs w:val="22"/>
        </w:rPr>
        <w:t xml:space="preserve"> un daño y se le causaron unos perjuicios, no es posible </w:t>
      </w:r>
      <w:r w:rsidR="00C27A78">
        <w:rPr>
          <w:rFonts w:ascii="Arial" w:hAnsi="Arial" w:cs="Arial"/>
          <w:sz w:val="24"/>
          <w:szCs w:val="22"/>
        </w:rPr>
        <w:t>endilgar culpabilidad alguna, título propio d</w:t>
      </w:r>
      <w:r>
        <w:rPr>
          <w:rFonts w:ascii="Arial" w:hAnsi="Arial" w:cs="Arial"/>
          <w:sz w:val="24"/>
          <w:szCs w:val="22"/>
        </w:rPr>
        <w:t>el régimen subjetivo que aquí se aplica</w:t>
      </w:r>
      <w:r w:rsidR="00C27A78">
        <w:rPr>
          <w:rFonts w:ascii="Arial" w:hAnsi="Arial" w:cs="Arial"/>
          <w:sz w:val="24"/>
          <w:szCs w:val="22"/>
        </w:rPr>
        <w:t>;</w:t>
      </w:r>
      <w:r>
        <w:rPr>
          <w:rFonts w:ascii="Arial" w:hAnsi="Arial" w:cs="Arial"/>
          <w:sz w:val="24"/>
          <w:szCs w:val="22"/>
        </w:rPr>
        <w:t xml:space="preserve"> </w:t>
      </w:r>
      <w:r w:rsidR="00CE6AF3">
        <w:rPr>
          <w:rFonts w:ascii="Arial" w:hAnsi="Arial" w:cs="Arial"/>
          <w:sz w:val="24"/>
          <w:szCs w:val="22"/>
        </w:rPr>
        <w:t>en consecuencia</w:t>
      </w:r>
      <w:r w:rsidR="00C27A78">
        <w:rPr>
          <w:rFonts w:ascii="Arial" w:hAnsi="Arial" w:cs="Arial"/>
          <w:sz w:val="24"/>
          <w:szCs w:val="22"/>
        </w:rPr>
        <w:t>,</w:t>
      </w:r>
      <w:r w:rsidR="00CE6AF3">
        <w:rPr>
          <w:rFonts w:ascii="Arial" w:hAnsi="Arial" w:cs="Arial"/>
          <w:sz w:val="24"/>
          <w:szCs w:val="22"/>
        </w:rPr>
        <w:t xml:space="preserve"> </w:t>
      </w:r>
      <w:r w:rsidR="00C27A78">
        <w:rPr>
          <w:rFonts w:ascii="Arial" w:hAnsi="Arial" w:cs="Arial"/>
          <w:sz w:val="24"/>
          <w:szCs w:val="22"/>
        </w:rPr>
        <w:t xml:space="preserve">ante la ausencia de uno de los elementos axiológicos de la responsabilidad civil, fracasa la acción impetrada contra </w:t>
      </w:r>
      <w:r>
        <w:rPr>
          <w:rFonts w:ascii="Arial" w:hAnsi="Arial" w:cs="Arial"/>
          <w:sz w:val="24"/>
          <w:szCs w:val="22"/>
        </w:rPr>
        <w:t>la demandada</w:t>
      </w:r>
      <w:r w:rsidR="00CE6AF3">
        <w:rPr>
          <w:rFonts w:ascii="Arial" w:hAnsi="Arial" w:cs="Arial"/>
          <w:sz w:val="24"/>
          <w:szCs w:val="22"/>
        </w:rPr>
        <w:t xml:space="preserve">. Se </w:t>
      </w:r>
      <w:r w:rsidR="00A71831">
        <w:rPr>
          <w:rFonts w:ascii="Arial" w:hAnsi="Arial" w:cs="Arial"/>
          <w:sz w:val="24"/>
          <w:szCs w:val="22"/>
        </w:rPr>
        <w:t xml:space="preserve">impone </w:t>
      </w:r>
      <w:r w:rsidR="00CE6AF3">
        <w:rPr>
          <w:rFonts w:ascii="Arial" w:hAnsi="Arial" w:cs="Arial"/>
          <w:sz w:val="24"/>
          <w:szCs w:val="22"/>
        </w:rPr>
        <w:t xml:space="preserve">entonces, </w:t>
      </w:r>
      <w:r w:rsidR="00A71831">
        <w:rPr>
          <w:rFonts w:ascii="Arial" w:hAnsi="Arial" w:cs="Arial"/>
          <w:sz w:val="24"/>
          <w:szCs w:val="22"/>
        </w:rPr>
        <w:t>denegar</w:t>
      </w:r>
      <w:r w:rsidR="00C342B7">
        <w:rPr>
          <w:rFonts w:ascii="Arial" w:hAnsi="Arial" w:cs="Arial"/>
          <w:sz w:val="24"/>
          <w:szCs w:val="22"/>
        </w:rPr>
        <w:t>la</w:t>
      </w:r>
      <w:r w:rsidR="00C27A78">
        <w:rPr>
          <w:rFonts w:ascii="Arial" w:hAnsi="Arial" w:cs="Arial"/>
          <w:sz w:val="24"/>
          <w:szCs w:val="22"/>
        </w:rPr>
        <w:t>, como en efecto se hará</w:t>
      </w:r>
      <w:r w:rsidR="00F23141">
        <w:rPr>
          <w:rFonts w:ascii="Arial" w:hAnsi="Arial" w:cs="Arial"/>
          <w:sz w:val="24"/>
          <w:szCs w:val="22"/>
        </w:rPr>
        <w:t>.</w:t>
      </w:r>
    </w:p>
    <w:p w:rsidR="00C3161A" w:rsidRPr="004A41AA" w:rsidRDefault="00C3161A" w:rsidP="00821DC1">
      <w:pPr>
        <w:spacing w:line="360" w:lineRule="auto"/>
        <w:jc w:val="both"/>
        <w:rPr>
          <w:rFonts w:ascii="Arial" w:hAnsi="Arial" w:cs="Arial"/>
        </w:rPr>
      </w:pPr>
    </w:p>
    <w:p w:rsidR="005B40AE" w:rsidRPr="006A0477" w:rsidRDefault="005B40AE" w:rsidP="00B64691">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t>LA</w:t>
      </w:r>
      <w:r w:rsidR="006A6E3F" w:rsidRPr="006A0477">
        <w:rPr>
          <w:rFonts w:ascii="Arial" w:hAnsi="Arial" w:cs="Arial"/>
          <w:sz w:val="24"/>
          <w:szCs w:val="24"/>
          <w:lang w:val="es-CO"/>
        </w:rPr>
        <w:t>S DECISIONES</w:t>
      </w:r>
      <w:r w:rsidRPr="006A0477">
        <w:rPr>
          <w:rFonts w:ascii="Arial" w:hAnsi="Arial" w:cs="Arial"/>
          <w:sz w:val="24"/>
          <w:szCs w:val="24"/>
          <w:lang w:val="es-CO"/>
        </w:rPr>
        <w:t xml:space="preserve"> FINAL</w:t>
      </w:r>
      <w:r w:rsidR="006A6E3F" w:rsidRPr="006A0477">
        <w:rPr>
          <w:rFonts w:ascii="Arial" w:hAnsi="Arial" w:cs="Arial"/>
          <w:sz w:val="24"/>
          <w:szCs w:val="24"/>
          <w:lang w:val="es-CO"/>
        </w:rPr>
        <w:t>ES</w:t>
      </w:r>
    </w:p>
    <w:p w:rsidR="0053520F" w:rsidRPr="004A41AA" w:rsidRDefault="0053520F" w:rsidP="009C30DF">
      <w:pPr>
        <w:spacing w:line="360" w:lineRule="auto"/>
        <w:jc w:val="both"/>
        <w:rPr>
          <w:rFonts w:ascii="Arial" w:hAnsi="Arial"/>
          <w:lang w:val="es-CO"/>
        </w:rPr>
      </w:pPr>
    </w:p>
    <w:p w:rsidR="0016596B" w:rsidRDefault="008620CD" w:rsidP="00E237C2">
      <w:pPr>
        <w:spacing w:line="360" w:lineRule="auto"/>
        <w:jc w:val="both"/>
        <w:rPr>
          <w:rFonts w:ascii="Arial" w:hAnsi="Arial" w:cs="Arial"/>
          <w:sz w:val="24"/>
          <w:szCs w:val="24"/>
          <w:lang w:val="es-CO"/>
        </w:rPr>
      </w:pPr>
      <w:r>
        <w:rPr>
          <w:rFonts w:ascii="Arial" w:hAnsi="Arial"/>
          <w:sz w:val="24"/>
          <w:lang w:val="es-CO"/>
        </w:rPr>
        <w:t xml:space="preserve">Las </w:t>
      </w:r>
      <w:r w:rsidR="005B40AE" w:rsidRPr="006A0477">
        <w:rPr>
          <w:rFonts w:ascii="Arial" w:hAnsi="Arial"/>
          <w:sz w:val="24"/>
          <w:lang w:val="es-CO"/>
        </w:rPr>
        <w:t xml:space="preserve">premisas </w:t>
      </w:r>
      <w:r>
        <w:rPr>
          <w:rFonts w:ascii="Arial" w:hAnsi="Arial"/>
          <w:sz w:val="24"/>
          <w:lang w:val="es-CO"/>
        </w:rPr>
        <w:t>jurídicas ya enunciadas sirven</w:t>
      </w:r>
      <w:r w:rsidR="00CF3868">
        <w:rPr>
          <w:rFonts w:ascii="Arial" w:hAnsi="Arial"/>
          <w:sz w:val="24"/>
          <w:lang w:val="es-CO"/>
        </w:rPr>
        <w:t xml:space="preserve"> para </w:t>
      </w:r>
      <w:r w:rsidR="00120802">
        <w:rPr>
          <w:rFonts w:ascii="Arial" w:hAnsi="Arial"/>
          <w:sz w:val="24"/>
          <w:lang w:val="es-CO"/>
        </w:rPr>
        <w:t xml:space="preserve">revocar </w:t>
      </w:r>
      <w:r>
        <w:rPr>
          <w:rFonts w:ascii="Arial" w:hAnsi="Arial"/>
          <w:sz w:val="24"/>
          <w:lang w:val="es-CO"/>
        </w:rPr>
        <w:t>la sentencia impugnada, al tenor de las motivaciones expuestas</w:t>
      </w:r>
      <w:r w:rsidR="00B26E19">
        <w:rPr>
          <w:rFonts w:ascii="Arial" w:hAnsi="Arial"/>
          <w:sz w:val="24"/>
          <w:lang w:val="es-CO"/>
        </w:rPr>
        <w:t xml:space="preserve">, pues a pesar de haberse desvirtuado el argumento del consentimiento informado, tampoco es posible </w:t>
      </w:r>
      <w:r w:rsidR="009D659F">
        <w:rPr>
          <w:rFonts w:ascii="Arial" w:hAnsi="Arial"/>
          <w:sz w:val="24"/>
          <w:lang w:val="es-CO"/>
        </w:rPr>
        <w:t xml:space="preserve">estimar </w:t>
      </w:r>
      <w:r w:rsidR="004B2F1D">
        <w:rPr>
          <w:rFonts w:ascii="Arial" w:hAnsi="Arial"/>
          <w:sz w:val="24"/>
          <w:lang w:val="es-CO"/>
        </w:rPr>
        <w:t>las pretensiones.</w:t>
      </w:r>
      <w:r>
        <w:rPr>
          <w:rFonts w:ascii="Arial" w:hAnsi="Arial"/>
          <w:sz w:val="24"/>
          <w:lang w:val="es-CO"/>
        </w:rPr>
        <w:t xml:space="preserve"> </w:t>
      </w:r>
      <w:r w:rsidR="00590784" w:rsidRPr="006A0477">
        <w:rPr>
          <w:rFonts w:ascii="Arial" w:hAnsi="Arial" w:cs="Arial"/>
          <w:sz w:val="24"/>
          <w:szCs w:val="22"/>
          <w:lang w:val="es-CO"/>
        </w:rPr>
        <w:t>S</w:t>
      </w:r>
      <w:r w:rsidR="00590784" w:rsidRPr="006A0477">
        <w:rPr>
          <w:rFonts w:ascii="Arial" w:hAnsi="Arial" w:cs="Arial"/>
          <w:sz w:val="24"/>
          <w:szCs w:val="24"/>
          <w:lang w:val="es-CO"/>
        </w:rPr>
        <w:t xml:space="preserve">e </w:t>
      </w:r>
      <w:r w:rsidR="00150CFF" w:rsidRPr="006A0477">
        <w:rPr>
          <w:rFonts w:ascii="Arial" w:hAnsi="Arial" w:cs="Arial"/>
          <w:sz w:val="24"/>
          <w:szCs w:val="24"/>
          <w:lang w:val="es-CO"/>
        </w:rPr>
        <w:t>condenará en costas en</w:t>
      </w:r>
      <w:r w:rsidR="00172D5D">
        <w:rPr>
          <w:rFonts w:ascii="Arial" w:hAnsi="Arial" w:cs="Arial"/>
          <w:sz w:val="24"/>
          <w:szCs w:val="24"/>
          <w:lang w:val="es-CO"/>
        </w:rPr>
        <w:t xml:space="preserve"> </w:t>
      </w:r>
      <w:r w:rsidR="00F94EBB">
        <w:rPr>
          <w:rFonts w:ascii="Arial" w:hAnsi="Arial" w:cs="Arial"/>
          <w:sz w:val="24"/>
          <w:szCs w:val="24"/>
          <w:lang w:val="es-CO"/>
        </w:rPr>
        <w:t>esta instancia</w:t>
      </w:r>
      <w:r w:rsidR="00E509C5">
        <w:rPr>
          <w:rFonts w:ascii="Arial" w:hAnsi="Arial" w:cs="Arial"/>
          <w:sz w:val="24"/>
          <w:szCs w:val="24"/>
          <w:lang w:val="es-CO"/>
        </w:rPr>
        <w:t>, a la parte demandante</w:t>
      </w:r>
      <w:r w:rsidR="00150CFF" w:rsidRPr="006A0477">
        <w:rPr>
          <w:rFonts w:ascii="Arial" w:hAnsi="Arial" w:cs="Arial"/>
          <w:sz w:val="24"/>
          <w:szCs w:val="24"/>
          <w:lang w:val="es-CO"/>
        </w:rPr>
        <w:t xml:space="preserve">, </w:t>
      </w:r>
      <w:r w:rsidR="00E509C5">
        <w:rPr>
          <w:rFonts w:ascii="Arial" w:hAnsi="Arial" w:cs="Arial"/>
          <w:sz w:val="24"/>
          <w:szCs w:val="24"/>
          <w:lang w:val="es-CO"/>
        </w:rPr>
        <w:t>y a favor de la parte dem</w:t>
      </w:r>
      <w:r w:rsidR="00BA3F75">
        <w:rPr>
          <w:rFonts w:ascii="Arial" w:hAnsi="Arial" w:cs="Arial"/>
          <w:sz w:val="24"/>
          <w:szCs w:val="24"/>
          <w:lang w:val="es-CO"/>
        </w:rPr>
        <w:t>andada</w:t>
      </w:r>
      <w:r w:rsidR="00150CFF" w:rsidRPr="006A0477">
        <w:rPr>
          <w:rFonts w:ascii="Arial" w:hAnsi="Arial" w:cs="Arial"/>
          <w:sz w:val="24"/>
          <w:szCs w:val="24"/>
          <w:lang w:val="es-CO"/>
        </w:rPr>
        <w:t xml:space="preserve">, por </w:t>
      </w:r>
      <w:r w:rsidR="00F815DC">
        <w:rPr>
          <w:rFonts w:ascii="Arial" w:hAnsi="Arial" w:cs="Arial"/>
          <w:sz w:val="24"/>
          <w:szCs w:val="24"/>
          <w:lang w:val="es-CO"/>
        </w:rPr>
        <w:t xml:space="preserve">haber </w:t>
      </w:r>
      <w:r w:rsidR="00120802">
        <w:rPr>
          <w:rFonts w:ascii="Arial" w:hAnsi="Arial" w:cs="Arial"/>
          <w:sz w:val="24"/>
          <w:szCs w:val="24"/>
          <w:lang w:val="es-CO"/>
        </w:rPr>
        <w:t>triunfado en</w:t>
      </w:r>
      <w:r w:rsidR="00202905">
        <w:rPr>
          <w:rFonts w:ascii="Arial" w:hAnsi="Arial" w:cs="Arial"/>
          <w:sz w:val="24"/>
          <w:szCs w:val="24"/>
          <w:lang w:val="es-CO"/>
        </w:rPr>
        <w:t xml:space="preserve"> el recurso</w:t>
      </w:r>
      <w:r w:rsidR="00120802">
        <w:rPr>
          <w:rFonts w:ascii="Arial" w:hAnsi="Arial" w:cs="Arial"/>
          <w:sz w:val="24"/>
          <w:szCs w:val="24"/>
          <w:lang w:val="es-CO"/>
        </w:rPr>
        <w:t xml:space="preserve"> aunque por razones diferentes a las afincadas en él</w:t>
      </w:r>
      <w:r w:rsidR="00202905">
        <w:rPr>
          <w:rFonts w:ascii="Arial" w:hAnsi="Arial" w:cs="Arial"/>
          <w:sz w:val="24"/>
          <w:szCs w:val="24"/>
          <w:lang w:val="es-CO"/>
        </w:rPr>
        <w:t xml:space="preserve"> </w:t>
      </w:r>
      <w:r w:rsidR="00150CFF" w:rsidRPr="006A0477">
        <w:rPr>
          <w:rFonts w:ascii="Arial" w:hAnsi="Arial" w:cs="Arial"/>
          <w:sz w:val="24"/>
          <w:szCs w:val="24"/>
          <w:lang w:val="es-CO"/>
        </w:rPr>
        <w:t>(Artículo 3</w:t>
      </w:r>
      <w:r w:rsidR="00E237C2">
        <w:rPr>
          <w:rFonts w:ascii="Arial" w:hAnsi="Arial" w:cs="Arial"/>
          <w:sz w:val="24"/>
          <w:szCs w:val="24"/>
          <w:lang w:val="es-CO"/>
        </w:rPr>
        <w:t>65</w:t>
      </w:r>
      <w:r w:rsidR="00150CFF" w:rsidRPr="006A0477">
        <w:rPr>
          <w:rFonts w:ascii="Arial" w:hAnsi="Arial" w:cs="Arial"/>
          <w:sz w:val="24"/>
          <w:szCs w:val="24"/>
          <w:lang w:val="es-CO"/>
        </w:rPr>
        <w:t>-1º</w:t>
      </w:r>
      <w:r w:rsidR="00E237C2">
        <w:rPr>
          <w:rFonts w:ascii="Arial" w:hAnsi="Arial" w:cs="Arial"/>
          <w:sz w:val="24"/>
          <w:szCs w:val="24"/>
          <w:lang w:val="es-CO"/>
        </w:rPr>
        <w:t>,</w:t>
      </w:r>
      <w:r w:rsidR="00150CFF" w:rsidRPr="006A0477">
        <w:rPr>
          <w:rFonts w:ascii="Arial" w:hAnsi="Arial" w:cs="Arial"/>
          <w:sz w:val="24"/>
          <w:szCs w:val="24"/>
          <w:lang w:val="es-CO"/>
        </w:rPr>
        <w:t xml:space="preserve"> </w:t>
      </w:r>
      <w:proofErr w:type="spellStart"/>
      <w:r w:rsidR="00150CFF" w:rsidRPr="006A0477">
        <w:rPr>
          <w:rFonts w:ascii="Arial" w:hAnsi="Arial" w:cs="Arial"/>
          <w:sz w:val="24"/>
          <w:szCs w:val="24"/>
          <w:lang w:val="es-CO"/>
        </w:rPr>
        <w:t>C</w:t>
      </w:r>
      <w:r w:rsidR="00E237C2">
        <w:rPr>
          <w:rFonts w:ascii="Arial" w:hAnsi="Arial" w:cs="Arial"/>
          <w:sz w:val="24"/>
          <w:szCs w:val="24"/>
          <w:lang w:val="es-CO"/>
        </w:rPr>
        <w:t>G</w:t>
      </w:r>
      <w:r w:rsidR="00150CFF" w:rsidRPr="006A0477">
        <w:rPr>
          <w:rFonts w:ascii="Arial" w:hAnsi="Arial" w:cs="Arial"/>
          <w:sz w:val="24"/>
          <w:szCs w:val="24"/>
          <w:lang w:val="es-CO"/>
        </w:rPr>
        <w:t>P</w:t>
      </w:r>
      <w:proofErr w:type="spellEnd"/>
      <w:r w:rsidR="00150CFF" w:rsidRPr="006A0477">
        <w:rPr>
          <w:rFonts w:ascii="Arial" w:hAnsi="Arial" w:cs="Arial"/>
          <w:sz w:val="24"/>
          <w:szCs w:val="24"/>
          <w:lang w:val="es-CO"/>
        </w:rPr>
        <w:t>).</w:t>
      </w:r>
      <w:r w:rsidR="00E237C2">
        <w:rPr>
          <w:rFonts w:ascii="Arial" w:hAnsi="Arial" w:cs="Arial"/>
          <w:sz w:val="24"/>
          <w:szCs w:val="24"/>
          <w:lang w:val="es-CO"/>
        </w:rPr>
        <w:t xml:space="preserve"> </w:t>
      </w:r>
    </w:p>
    <w:p w:rsidR="0016596B" w:rsidRPr="004A41AA" w:rsidRDefault="0016596B" w:rsidP="00E237C2">
      <w:pPr>
        <w:spacing w:line="360" w:lineRule="auto"/>
        <w:jc w:val="both"/>
        <w:rPr>
          <w:rFonts w:ascii="Arial" w:hAnsi="Arial" w:cs="Arial"/>
          <w:sz w:val="16"/>
          <w:szCs w:val="16"/>
          <w:lang w:val="es-CO"/>
        </w:rPr>
      </w:pPr>
    </w:p>
    <w:p w:rsidR="0016596B" w:rsidRPr="006C64D8" w:rsidRDefault="0016596B" w:rsidP="0016596B">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w:t>
      </w:r>
      <w:proofErr w:type="spellStart"/>
      <w:r>
        <w:rPr>
          <w:rFonts w:ascii="Arial" w:hAnsi="Arial" w:cs="Arial"/>
          <w:sz w:val="24"/>
          <w:szCs w:val="24"/>
        </w:rPr>
        <w:t>CGP</w:t>
      </w:r>
      <w:proofErr w:type="spellEnd"/>
      <w:r>
        <w:rPr>
          <w:rFonts w:ascii="Arial" w:hAnsi="Arial" w:cs="Arial"/>
          <w:sz w:val="24"/>
          <w:szCs w:val="24"/>
        </w:rPr>
        <w:t xml:space="preserve">, sin que haya lugar a fijar las agencias en derecho en esta instancia, por así disponerlo esa normativa al referir que: </w:t>
      </w:r>
      <w:r w:rsidRPr="00DE0A11">
        <w:rPr>
          <w:rFonts w:ascii="Arial" w:hAnsi="Arial" w:cs="Arial"/>
          <w:i/>
          <w:sz w:val="22"/>
          <w:szCs w:val="24"/>
        </w:rPr>
        <w:t xml:space="preserve">“(…) Las costas y agencias serán liquidadas en manera concentrada en </w:t>
      </w:r>
      <w:r w:rsidRPr="00DE0A11">
        <w:rPr>
          <w:rFonts w:ascii="Arial" w:hAnsi="Arial" w:cs="Arial"/>
          <w:i/>
          <w:sz w:val="22"/>
          <w:szCs w:val="24"/>
        </w:rPr>
        <w:lastRenderedPageBreak/>
        <w:t>el juzgado que haya conocido del proceso en primera instancia (…)”</w:t>
      </w:r>
      <w:r>
        <w:rPr>
          <w:rFonts w:ascii="Arial" w:hAnsi="Arial" w:cs="Arial"/>
          <w:sz w:val="24"/>
          <w:szCs w:val="24"/>
        </w:rPr>
        <w:t>. Válido mencionar que en ese sentido se resolvió recientemente apelación, en Sala Unitaria, por el magistrado sustanciador de esta decisión</w:t>
      </w:r>
      <w:r>
        <w:rPr>
          <w:rStyle w:val="Appelnotedebasdep"/>
          <w:rFonts w:ascii="Arial" w:hAnsi="Arial"/>
          <w:sz w:val="24"/>
          <w:szCs w:val="24"/>
        </w:rPr>
        <w:footnoteReference w:id="65"/>
      </w:r>
      <w:r>
        <w:rPr>
          <w:rFonts w:ascii="Arial" w:hAnsi="Arial" w:cs="Arial"/>
          <w:sz w:val="24"/>
          <w:szCs w:val="24"/>
        </w:rPr>
        <w:t>, donde se explicó en amplitud la tesis que avala esta postura.</w:t>
      </w:r>
    </w:p>
    <w:p w:rsidR="00FC0245" w:rsidRPr="004A41AA" w:rsidRDefault="00FC0245" w:rsidP="009C30DF">
      <w:pPr>
        <w:spacing w:line="360" w:lineRule="auto"/>
        <w:jc w:val="both"/>
        <w:rPr>
          <w:rFonts w:ascii="Arial" w:hAnsi="Arial" w:cs="Arial"/>
          <w:sz w:val="16"/>
          <w:szCs w:val="16"/>
          <w:lang w:val="es-CO"/>
        </w:rPr>
      </w:pPr>
    </w:p>
    <w:p w:rsidR="005B40AE" w:rsidRPr="006A0477" w:rsidRDefault="00240189" w:rsidP="009C30DF">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 xml:space="preserve">Tribunal Superior del Distrito Judicial de </w:t>
      </w:r>
      <w:r w:rsidR="006761C0" w:rsidRPr="006A0477">
        <w:rPr>
          <w:rFonts w:ascii="Arial" w:hAnsi="Arial" w:cs="Arial"/>
          <w:bCs/>
          <w:smallCaps/>
          <w:sz w:val="24"/>
          <w:szCs w:val="24"/>
          <w:lang w:val="es-CO"/>
        </w:rPr>
        <w:t>Pereira</w:t>
      </w:r>
      <w:r w:rsidRPr="006A0477">
        <w:rPr>
          <w:rFonts w:ascii="Arial" w:hAnsi="Arial" w:cs="Arial"/>
          <w:bCs/>
          <w:smallCaps/>
          <w:sz w:val="24"/>
          <w:szCs w:val="24"/>
          <w:lang w:val="es-CO"/>
        </w:rPr>
        <w:t>, Sala de Decisión</w:t>
      </w:r>
      <w:r w:rsidR="00D95CDC" w:rsidRPr="006A0477">
        <w:rPr>
          <w:rFonts w:ascii="Arial" w:hAnsi="Arial" w:cs="Arial"/>
          <w:bCs/>
          <w:smallCaps/>
          <w:sz w:val="24"/>
          <w:szCs w:val="24"/>
          <w:lang w:val="es-CO"/>
        </w:rPr>
        <w:t xml:space="preserve"> Civil - Familia</w:t>
      </w:r>
      <w:r w:rsidRPr="006A0477">
        <w:rPr>
          <w:rFonts w:ascii="Arial" w:hAnsi="Arial" w:cs="Arial"/>
          <w:sz w:val="24"/>
          <w:szCs w:val="24"/>
          <w:lang w:val="es-CO"/>
        </w:rPr>
        <w:t>, administrando Justicia, en nombre de la República y por autoridad de la Ley,</w:t>
      </w:r>
    </w:p>
    <w:p w:rsidR="004A41AA" w:rsidRDefault="004A41AA" w:rsidP="00B91083">
      <w:pPr>
        <w:spacing w:line="360" w:lineRule="auto"/>
        <w:jc w:val="center"/>
        <w:rPr>
          <w:rFonts w:ascii="Arial" w:hAnsi="Arial" w:cs="Arial"/>
          <w:sz w:val="28"/>
          <w:szCs w:val="24"/>
          <w:lang w:val="es-CO"/>
        </w:rPr>
      </w:pPr>
    </w:p>
    <w:p w:rsidR="00485B6E" w:rsidRPr="006A0477" w:rsidRDefault="00485B6E" w:rsidP="00B91083">
      <w:pPr>
        <w:spacing w:line="360" w:lineRule="auto"/>
        <w:jc w:val="center"/>
        <w:rPr>
          <w:rFonts w:ascii="Arial" w:hAnsi="Arial" w:cs="Arial"/>
          <w:sz w:val="24"/>
          <w:szCs w:val="24"/>
          <w:lang w:val="es-CO"/>
        </w:rPr>
      </w:pPr>
      <w:r w:rsidRPr="006A0477">
        <w:rPr>
          <w:rFonts w:ascii="Arial" w:hAnsi="Arial" w:cs="Arial"/>
          <w:sz w:val="28"/>
          <w:szCs w:val="24"/>
          <w:lang w:val="es-CO"/>
        </w:rPr>
        <w:t>F</w:t>
      </w:r>
      <w:r w:rsidR="006B75E9" w:rsidRPr="006A0477">
        <w:rPr>
          <w:rFonts w:ascii="Arial" w:hAnsi="Arial" w:cs="Arial"/>
          <w:sz w:val="24"/>
          <w:szCs w:val="24"/>
          <w:lang w:val="es-CO"/>
        </w:rPr>
        <w:t xml:space="preserve"> </w:t>
      </w:r>
      <w:r w:rsidRPr="006A0477">
        <w:rPr>
          <w:rFonts w:ascii="Arial" w:hAnsi="Arial" w:cs="Arial"/>
          <w:sz w:val="22"/>
          <w:szCs w:val="24"/>
          <w:lang w:val="es-CO"/>
        </w:rPr>
        <w:t>A</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proofErr w:type="spellStart"/>
      <w:r w:rsidRPr="006A0477">
        <w:rPr>
          <w:rFonts w:ascii="Arial" w:hAnsi="Arial" w:cs="Arial"/>
          <w:sz w:val="22"/>
          <w:szCs w:val="24"/>
          <w:lang w:val="es-CO"/>
        </w:rPr>
        <w:t>L</w:t>
      </w:r>
      <w:proofErr w:type="spellEnd"/>
      <w:r w:rsidR="006B75E9" w:rsidRPr="006A0477">
        <w:rPr>
          <w:rFonts w:ascii="Arial" w:hAnsi="Arial" w:cs="Arial"/>
          <w:sz w:val="22"/>
          <w:szCs w:val="24"/>
          <w:lang w:val="es-CO"/>
        </w:rPr>
        <w:t xml:space="preserve"> </w:t>
      </w:r>
      <w:r w:rsidRPr="006A0477">
        <w:rPr>
          <w:rFonts w:ascii="Arial" w:hAnsi="Arial" w:cs="Arial"/>
          <w:sz w:val="22"/>
          <w:szCs w:val="24"/>
          <w:lang w:val="es-CO"/>
        </w:rPr>
        <w:t>A</w:t>
      </w:r>
      <w:r w:rsidR="006B75E9" w:rsidRPr="006A0477">
        <w:rPr>
          <w:rFonts w:ascii="Arial" w:hAnsi="Arial" w:cs="Arial"/>
          <w:sz w:val="24"/>
          <w:szCs w:val="24"/>
          <w:lang w:val="es-CO"/>
        </w:rPr>
        <w:t>,</w:t>
      </w:r>
    </w:p>
    <w:p w:rsidR="00A65E55" w:rsidRPr="004A41AA" w:rsidRDefault="00A65E55" w:rsidP="00D56B54">
      <w:pPr>
        <w:pStyle w:val="Corpsdetexte"/>
        <w:spacing w:line="360" w:lineRule="auto"/>
        <w:jc w:val="center"/>
        <w:rPr>
          <w:rFonts w:ascii="Arial" w:hAnsi="Arial" w:cs="Arial"/>
          <w:color w:val="FF0000"/>
          <w:sz w:val="20"/>
          <w:szCs w:val="20"/>
          <w:lang w:val="es-CO"/>
        </w:rPr>
      </w:pPr>
    </w:p>
    <w:p w:rsidR="005C271C" w:rsidRPr="004518B1" w:rsidRDefault="004C54F0" w:rsidP="00D56B54">
      <w:pPr>
        <w:widowControl/>
        <w:numPr>
          <w:ilvl w:val="0"/>
          <w:numId w:val="4"/>
        </w:numPr>
        <w:overflowPunct/>
        <w:autoSpaceDE/>
        <w:autoSpaceDN/>
        <w:adjustRightInd/>
        <w:spacing w:line="360" w:lineRule="auto"/>
        <w:jc w:val="both"/>
        <w:rPr>
          <w:rFonts w:ascii="Arial" w:hAnsi="Arial" w:cs="Arial"/>
          <w:sz w:val="24"/>
          <w:szCs w:val="24"/>
          <w:lang w:val="es-CO"/>
        </w:rPr>
      </w:pPr>
      <w:r w:rsidRPr="004518B1">
        <w:rPr>
          <w:rFonts w:ascii="Arial" w:hAnsi="Arial" w:cs="Arial"/>
          <w:sz w:val="24"/>
          <w:szCs w:val="24"/>
          <w:lang w:val="es-CO"/>
        </w:rPr>
        <w:t>REVOCAR</w:t>
      </w:r>
      <w:r w:rsidR="005C3215" w:rsidRPr="004518B1">
        <w:rPr>
          <w:rFonts w:ascii="Arial" w:hAnsi="Arial" w:cs="Arial"/>
          <w:sz w:val="24"/>
          <w:szCs w:val="24"/>
          <w:lang w:val="es-CO"/>
        </w:rPr>
        <w:t xml:space="preserve"> </w:t>
      </w:r>
      <w:r w:rsidR="00490C52" w:rsidRPr="004518B1">
        <w:rPr>
          <w:rFonts w:ascii="Arial" w:hAnsi="Arial" w:cs="Arial"/>
          <w:sz w:val="24"/>
          <w:szCs w:val="24"/>
          <w:lang w:val="es-CO"/>
        </w:rPr>
        <w:t xml:space="preserve">íntegramente, </w:t>
      </w:r>
      <w:r w:rsidR="005C271C" w:rsidRPr="004518B1">
        <w:rPr>
          <w:rFonts w:ascii="Arial" w:hAnsi="Arial" w:cs="Arial"/>
          <w:sz w:val="24"/>
          <w:szCs w:val="24"/>
          <w:lang w:val="es-CO"/>
        </w:rPr>
        <w:t xml:space="preserve">el fallo </w:t>
      </w:r>
      <w:r w:rsidR="005C3215" w:rsidRPr="004518B1">
        <w:rPr>
          <w:rFonts w:ascii="Arial" w:hAnsi="Arial" w:cs="Arial"/>
          <w:sz w:val="24"/>
          <w:szCs w:val="24"/>
          <w:lang w:val="es-CO"/>
        </w:rPr>
        <w:t xml:space="preserve">fechado </w:t>
      </w:r>
      <w:r w:rsidR="005C271C" w:rsidRPr="004518B1">
        <w:rPr>
          <w:rFonts w:ascii="Arial" w:hAnsi="Arial" w:cs="Arial"/>
          <w:sz w:val="24"/>
          <w:szCs w:val="24"/>
          <w:lang w:val="es-CO"/>
        </w:rPr>
        <w:t xml:space="preserve">el </w:t>
      </w:r>
      <w:r w:rsidR="005C3215" w:rsidRPr="004518B1">
        <w:rPr>
          <w:rFonts w:ascii="Arial" w:hAnsi="Arial" w:cs="Arial"/>
          <w:sz w:val="24"/>
          <w:szCs w:val="24"/>
          <w:lang w:val="es-CO"/>
        </w:rPr>
        <w:t xml:space="preserve">día </w:t>
      </w:r>
      <w:r w:rsidR="00120802" w:rsidRPr="004518B1">
        <w:rPr>
          <w:rFonts w:ascii="Arial" w:hAnsi="Arial" w:cs="Arial"/>
          <w:sz w:val="24"/>
          <w:szCs w:val="24"/>
          <w:lang w:val="es-CO"/>
        </w:rPr>
        <w:t>21-05</w:t>
      </w:r>
      <w:r w:rsidR="00712495" w:rsidRPr="004518B1">
        <w:rPr>
          <w:rFonts w:ascii="Arial" w:hAnsi="Arial" w:cs="Arial"/>
          <w:sz w:val="24"/>
          <w:szCs w:val="24"/>
          <w:lang w:val="es-CO"/>
        </w:rPr>
        <w:t>-2</w:t>
      </w:r>
      <w:r w:rsidR="005A6093" w:rsidRPr="004518B1">
        <w:rPr>
          <w:rFonts w:ascii="Arial" w:hAnsi="Arial" w:cs="Arial"/>
          <w:sz w:val="24"/>
          <w:szCs w:val="24"/>
          <w:lang w:val="es-CO"/>
        </w:rPr>
        <w:t>013</w:t>
      </w:r>
      <w:r w:rsidR="005C271C" w:rsidRPr="004518B1">
        <w:rPr>
          <w:rFonts w:ascii="Arial" w:hAnsi="Arial" w:cs="Arial"/>
          <w:sz w:val="24"/>
          <w:szCs w:val="24"/>
          <w:lang w:val="es-CO"/>
        </w:rPr>
        <w:t xml:space="preserve"> del Juzgado </w:t>
      </w:r>
      <w:r w:rsidR="00120802" w:rsidRPr="004518B1">
        <w:rPr>
          <w:rFonts w:ascii="Arial" w:hAnsi="Arial" w:cs="Arial"/>
          <w:sz w:val="24"/>
          <w:szCs w:val="24"/>
          <w:lang w:val="es-CO"/>
        </w:rPr>
        <w:t>Tercero</w:t>
      </w:r>
      <w:r w:rsidR="00E237C2" w:rsidRPr="004518B1">
        <w:rPr>
          <w:rFonts w:ascii="Arial" w:hAnsi="Arial" w:cs="Arial"/>
          <w:sz w:val="24"/>
          <w:szCs w:val="24"/>
          <w:lang w:val="es-CO"/>
        </w:rPr>
        <w:t xml:space="preserve"> Civil </w:t>
      </w:r>
      <w:r w:rsidR="005C271C" w:rsidRPr="004518B1">
        <w:rPr>
          <w:rFonts w:ascii="Arial" w:hAnsi="Arial" w:cs="Arial"/>
          <w:sz w:val="24"/>
          <w:szCs w:val="24"/>
          <w:lang w:val="es-CO"/>
        </w:rPr>
        <w:t>de</w:t>
      </w:r>
      <w:r w:rsidR="00D311EE" w:rsidRPr="004518B1">
        <w:rPr>
          <w:rFonts w:ascii="Arial" w:hAnsi="Arial" w:cs="Arial"/>
          <w:sz w:val="24"/>
          <w:szCs w:val="24"/>
          <w:lang w:val="es-CO"/>
        </w:rPr>
        <w:t xml:space="preserve">l Circuito de Pereira, </w:t>
      </w:r>
      <w:r w:rsidR="00757CD7" w:rsidRPr="004518B1">
        <w:rPr>
          <w:rFonts w:ascii="Arial" w:hAnsi="Arial" w:cs="Arial"/>
          <w:sz w:val="24"/>
          <w:szCs w:val="24"/>
          <w:lang w:val="es-CO"/>
        </w:rPr>
        <w:t>R</w:t>
      </w:r>
      <w:r w:rsidR="005C271C" w:rsidRPr="004518B1">
        <w:rPr>
          <w:rFonts w:ascii="Arial" w:hAnsi="Arial" w:cs="Arial"/>
          <w:sz w:val="24"/>
          <w:szCs w:val="24"/>
          <w:lang w:val="es-CO"/>
        </w:rPr>
        <w:t xml:space="preserve">., dentro del </w:t>
      </w:r>
      <w:r w:rsidR="005F15B7" w:rsidRPr="004518B1">
        <w:rPr>
          <w:rFonts w:ascii="Arial" w:hAnsi="Arial" w:cs="Arial"/>
          <w:sz w:val="24"/>
          <w:szCs w:val="24"/>
          <w:lang w:val="es-CO"/>
        </w:rPr>
        <w:t xml:space="preserve">presente </w:t>
      </w:r>
      <w:r w:rsidR="005C271C" w:rsidRPr="004518B1">
        <w:rPr>
          <w:rFonts w:ascii="Arial" w:hAnsi="Arial" w:cs="Arial"/>
          <w:sz w:val="24"/>
          <w:szCs w:val="24"/>
          <w:lang w:val="es-CO"/>
        </w:rPr>
        <w:t>proceso ordinario</w:t>
      </w:r>
      <w:r w:rsidR="00D338C4" w:rsidRPr="004518B1">
        <w:rPr>
          <w:rFonts w:ascii="Arial" w:hAnsi="Arial" w:cs="Arial"/>
          <w:sz w:val="24"/>
          <w:szCs w:val="24"/>
          <w:lang w:val="es-CO"/>
        </w:rPr>
        <w:t>.</w:t>
      </w:r>
    </w:p>
    <w:p w:rsidR="00CF3868" w:rsidRPr="004A41AA" w:rsidRDefault="00CF3868" w:rsidP="00D56B54">
      <w:pPr>
        <w:widowControl/>
        <w:overflowPunct/>
        <w:autoSpaceDE/>
        <w:autoSpaceDN/>
        <w:adjustRightInd/>
        <w:spacing w:line="360" w:lineRule="auto"/>
        <w:ind w:left="360"/>
        <w:jc w:val="both"/>
        <w:rPr>
          <w:rFonts w:ascii="Arial" w:hAnsi="Arial" w:cs="Arial"/>
          <w:sz w:val="16"/>
          <w:szCs w:val="16"/>
          <w:lang w:val="es-CO"/>
        </w:rPr>
      </w:pPr>
    </w:p>
    <w:p w:rsidR="005C271C" w:rsidRPr="004518B1" w:rsidRDefault="005C271C" w:rsidP="00D56B54">
      <w:pPr>
        <w:widowControl/>
        <w:numPr>
          <w:ilvl w:val="0"/>
          <w:numId w:val="4"/>
        </w:numPr>
        <w:overflowPunct/>
        <w:adjustRightInd/>
        <w:spacing w:line="360" w:lineRule="auto"/>
        <w:jc w:val="both"/>
        <w:rPr>
          <w:rFonts w:ascii="Arial" w:hAnsi="Arial" w:cs="Arial"/>
          <w:sz w:val="24"/>
          <w:szCs w:val="24"/>
          <w:lang w:val="es-CO"/>
        </w:rPr>
      </w:pPr>
      <w:r w:rsidRPr="004518B1">
        <w:rPr>
          <w:rFonts w:ascii="Arial" w:hAnsi="Arial" w:cs="Arial"/>
          <w:sz w:val="24"/>
          <w:szCs w:val="24"/>
          <w:lang w:val="es-CO"/>
        </w:rPr>
        <w:t>CONDE</w:t>
      </w:r>
      <w:r w:rsidR="00C81AA9" w:rsidRPr="004518B1">
        <w:rPr>
          <w:rFonts w:ascii="Arial" w:hAnsi="Arial" w:cs="Arial"/>
          <w:sz w:val="24"/>
          <w:szCs w:val="24"/>
          <w:lang w:val="es-CO"/>
        </w:rPr>
        <w:t xml:space="preserve">NAR en costas en </w:t>
      </w:r>
      <w:r w:rsidR="001F292A" w:rsidRPr="004518B1">
        <w:rPr>
          <w:rFonts w:ascii="Arial" w:hAnsi="Arial" w:cs="Arial"/>
          <w:sz w:val="24"/>
          <w:szCs w:val="24"/>
          <w:lang w:val="es-CO"/>
        </w:rPr>
        <w:t xml:space="preserve">esta </w:t>
      </w:r>
      <w:r w:rsidR="00C81AA9" w:rsidRPr="004518B1">
        <w:rPr>
          <w:rFonts w:ascii="Arial" w:hAnsi="Arial" w:cs="Arial"/>
          <w:sz w:val="24"/>
          <w:szCs w:val="24"/>
          <w:lang w:val="es-CO"/>
        </w:rPr>
        <w:t xml:space="preserve">instancia, </w:t>
      </w:r>
      <w:r w:rsidR="00ED1DBC" w:rsidRPr="004518B1">
        <w:rPr>
          <w:rFonts w:ascii="Arial" w:hAnsi="Arial" w:cs="Arial"/>
          <w:sz w:val="24"/>
          <w:szCs w:val="24"/>
          <w:lang w:val="es-CO"/>
        </w:rPr>
        <w:t>a la parte demandante</w:t>
      </w:r>
      <w:r w:rsidR="00D8467A" w:rsidRPr="004518B1">
        <w:rPr>
          <w:rFonts w:ascii="Arial" w:hAnsi="Arial" w:cs="Arial"/>
          <w:sz w:val="24"/>
          <w:szCs w:val="24"/>
          <w:lang w:val="es-CO"/>
        </w:rPr>
        <w:t xml:space="preserve"> </w:t>
      </w:r>
      <w:r w:rsidR="00ED1DBC" w:rsidRPr="004518B1">
        <w:rPr>
          <w:rFonts w:ascii="Arial" w:hAnsi="Arial" w:cs="Arial"/>
          <w:sz w:val="24"/>
          <w:szCs w:val="24"/>
          <w:lang w:val="es-CO"/>
        </w:rPr>
        <w:t>y a favor de la parte demandada</w:t>
      </w:r>
      <w:r w:rsidR="00D56B54" w:rsidRPr="004518B1">
        <w:rPr>
          <w:rFonts w:ascii="Arial" w:hAnsi="Arial" w:cs="Arial"/>
          <w:sz w:val="24"/>
          <w:szCs w:val="24"/>
          <w:lang w:val="es-CO"/>
        </w:rPr>
        <w:t>. Se liquidarán en primera instancia.</w:t>
      </w:r>
    </w:p>
    <w:p w:rsidR="00F815DC" w:rsidRPr="004A41AA" w:rsidRDefault="00F815DC" w:rsidP="00D56B54">
      <w:pPr>
        <w:pStyle w:val="Paragraphedeliste"/>
        <w:spacing w:line="360" w:lineRule="auto"/>
        <w:rPr>
          <w:rFonts w:ascii="Arial" w:hAnsi="Arial" w:cs="Arial"/>
          <w:sz w:val="16"/>
          <w:szCs w:val="16"/>
          <w:lang w:val="es-CO"/>
        </w:rPr>
      </w:pPr>
    </w:p>
    <w:p w:rsidR="005B58DE" w:rsidRPr="004518B1" w:rsidRDefault="001734D4" w:rsidP="00D56B54">
      <w:pPr>
        <w:widowControl/>
        <w:numPr>
          <w:ilvl w:val="0"/>
          <w:numId w:val="4"/>
        </w:numPr>
        <w:overflowPunct/>
        <w:autoSpaceDE/>
        <w:autoSpaceDN/>
        <w:adjustRightInd/>
        <w:spacing w:line="360" w:lineRule="auto"/>
        <w:jc w:val="both"/>
        <w:rPr>
          <w:rFonts w:ascii="Arial" w:hAnsi="Arial" w:cs="Arial"/>
          <w:sz w:val="24"/>
          <w:szCs w:val="24"/>
          <w:lang w:val="es-CO"/>
        </w:rPr>
      </w:pPr>
      <w:r w:rsidRPr="004518B1">
        <w:rPr>
          <w:rFonts w:ascii="Arial" w:hAnsi="Arial" w:cs="Arial"/>
          <w:sz w:val="24"/>
          <w:szCs w:val="24"/>
          <w:lang w:val="es-CO"/>
        </w:rPr>
        <w:t>NO RECONOCER personería a quien se aduce como apoderado de esa entidad, según memorial visible a folio 22, pues faltó acreditar la calidad del mandante</w:t>
      </w:r>
      <w:r w:rsidR="00485B6E" w:rsidRPr="004518B1">
        <w:rPr>
          <w:rFonts w:ascii="Arial" w:hAnsi="Arial" w:cs="Arial"/>
          <w:sz w:val="24"/>
          <w:szCs w:val="24"/>
          <w:lang w:val="es-CO"/>
        </w:rPr>
        <w:t>.</w:t>
      </w:r>
    </w:p>
    <w:p w:rsidR="009A431B" w:rsidRPr="004A41AA" w:rsidRDefault="009A431B" w:rsidP="00D56B54">
      <w:pPr>
        <w:widowControl/>
        <w:overflowPunct/>
        <w:autoSpaceDE/>
        <w:autoSpaceDN/>
        <w:adjustRightInd/>
        <w:spacing w:line="360" w:lineRule="auto"/>
        <w:jc w:val="center"/>
        <w:rPr>
          <w:rFonts w:ascii="Arial" w:hAnsi="Arial" w:cs="Arial"/>
          <w:smallCaps/>
          <w:sz w:val="16"/>
          <w:szCs w:val="16"/>
          <w:lang w:val="es-CO"/>
        </w:rPr>
      </w:pPr>
    </w:p>
    <w:p w:rsidR="001734D4" w:rsidRPr="004518B1" w:rsidRDefault="001734D4" w:rsidP="001734D4">
      <w:pPr>
        <w:widowControl/>
        <w:numPr>
          <w:ilvl w:val="0"/>
          <w:numId w:val="4"/>
        </w:numPr>
        <w:overflowPunct/>
        <w:autoSpaceDE/>
        <w:autoSpaceDN/>
        <w:adjustRightInd/>
        <w:spacing w:line="360" w:lineRule="auto"/>
        <w:jc w:val="both"/>
        <w:rPr>
          <w:rFonts w:ascii="Arial" w:hAnsi="Arial" w:cs="Arial"/>
          <w:sz w:val="24"/>
          <w:szCs w:val="24"/>
          <w:lang w:val="es-CO"/>
        </w:rPr>
      </w:pPr>
      <w:r w:rsidRPr="004518B1">
        <w:rPr>
          <w:rFonts w:ascii="Arial" w:hAnsi="Arial" w:cs="Arial"/>
          <w:sz w:val="24"/>
          <w:szCs w:val="24"/>
          <w:lang w:val="es-CO"/>
        </w:rPr>
        <w:t>DEVOLVER el expediente al Juzgado de origen, en firme esta providencia.</w:t>
      </w:r>
    </w:p>
    <w:p w:rsidR="001734D4" w:rsidRPr="004A41AA" w:rsidRDefault="001734D4" w:rsidP="00D56B54">
      <w:pPr>
        <w:widowControl/>
        <w:overflowPunct/>
        <w:autoSpaceDE/>
        <w:autoSpaceDN/>
        <w:adjustRightInd/>
        <w:spacing w:line="360" w:lineRule="auto"/>
        <w:jc w:val="center"/>
        <w:rPr>
          <w:rFonts w:ascii="Arial" w:hAnsi="Arial" w:cs="Arial"/>
          <w:smallCaps/>
          <w:sz w:val="16"/>
          <w:szCs w:val="16"/>
          <w:lang w:val="es-CO"/>
        </w:rPr>
      </w:pPr>
    </w:p>
    <w:p w:rsidR="005B40AE" w:rsidRPr="00D77CAE" w:rsidRDefault="005B40AE" w:rsidP="009C30DF">
      <w:pPr>
        <w:widowControl/>
        <w:overflowPunct/>
        <w:autoSpaceDE/>
        <w:autoSpaceDN/>
        <w:adjustRightInd/>
        <w:spacing w:line="360" w:lineRule="auto"/>
        <w:jc w:val="center"/>
        <w:rPr>
          <w:rFonts w:ascii="Arial" w:hAnsi="Arial" w:cs="Arial"/>
          <w:smallCaps/>
          <w:sz w:val="24"/>
          <w:szCs w:val="24"/>
          <w:lang w:val="en-US"/>
        </w:rPr>
      </w:pPr>
      <w:proofErr w:type="spellStart"/>
      <w:r w:rsidRPr="00D77CAE">
        <w:rPr>
          <w:rFonts w:ascii="Arial" w:hAnsi="Arial" w:cs="Arial"/>
          <w:smallCaps/>
          <w:sz w:val="28"/>
          <w:szCs w:val="24"/>
          <w:lang w:val="en-US"/>
        </w:rPr>
        <w:t>Notifíquese</w:t>
      </w:r>
      <w:proofErr w:type="spellEnd"/>
      <w:r w:rsidRPr="00D77CAE">
        <w:rPr>
          <w:rFonts w:ascii="Arial" w:hAnsi="Arial" w:cs="Arial"/>
          <w:smallCaps/>
          <w:sz w:val="28"/>
          <w:szCs w:val="24"/>
          <w:lang w:val="en-US"/>
        </w:rPr>
        <w:t>,</w:t>
      </w:r>
    </w:p>
    <w:p w:rsidR="006D6AD7" w:rsidRDefault="006D6AD7" w:rsidP="009C30DF">
      <w:pPr>
        <w:widowControl/>
        <w:overflowPunct/>
        <w:autoSpaceDE/>
        <w:autoSpaceDN/>
        <w:adjustRightInd/>
        <w:spacing w:line="360" w:lineRule="auto"/>
        <w:jc w:val="center"/>
        <w:rPr>
          <w:rFonts w:ascii="Arial" w:hAnsi="Arial" w:cs="Arial"/>
          <w:sz w:val="24"/>
          <w:szCs w:val="24"/>
          <w:lang w:val="en-US"/>
        </w:rPr>
      </w:pPr>
    </w:p>
    <w:p w:rsidR="004A41AA" w:rsidRPr="00D77CAE" w:rsidRDefault="004A41AA" w:rsidP="009C30DF">
      <w:pPr>
        <w:widowControl/>
        <w:overflowPunct/>
        <w:autoSpaceDE/>
        <w:autoSpaceDN/>
        <w:adjustRightInd/>
        <w:spacing w:line="360" w:lineRule="auto"/>
        <w:jc w:val="center"/>
        <w:rPr>
          <w:rFonts w:ascii="Arial" w:hAnsi="Arial" w:cs="Arial"/>
          <w:sz w:val="24"/>
          <w:szCs w:val="24"/>
          <w:lang w:val="en-US"/>
        </w:rPr>
      </w:pPr>
    </w:p>
    <w:p w:rsidR="0053520F" w:rsidRPr="00D77CAE" w:rsidRDefault="0053520F" w:rsidP="009C30DF">
      <w:pPr>
        <w:widowControl/>
        <w:overflowPunct/>
        <w:autoSpaceDE/>
        <w:autoSpaceDN/>
        <w:adjustRightInd/>
        <w:spacing w:line="360" w:lineRule="auto"/>
        <w:jc w:val="center"/>
        <w:rPr>
          <w:rFonts w:ascii="Arial" w:hAnsi="Arial" w:cs="Arial"/>
          <w:sz w:val="24"/>
          <w:szCs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proofErr w:type="spellStart"/>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proofErr w:type="spellEnd"/>
      <w:r w:rsidRPr="003472B6">
        <w:rPr>
          <w:rFonts w:ascii="Arial" w:hAnsi="Arial" w:cs="Arial"/>
          <w:spacing w:val="-3"/>
          <w:w w:val="150"/>
          <w:sz w:val="22"/>
          <w:szCs w:val="18"/>
          <w:lang w:val="en-US"/>
        </w:rPr>
        <w:t xml:space="preserve"> </w:t>
      </w:r>
      <w:proofErr w:type="spellStart"/>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proofErr w:type="spellEnd"/>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4A41AA" w:rsidRPr="003472B6" w:rsidRDefault="004A41AA"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proofErr w:type="spellStart"/>
      <w:proofErr w:type="gramStart"/>
      <w:r w:rsidRPr="003472B6">
        <w:rPr>
          <w:rFonts w:ascii="Arial" w:hAnsi="Arial"/>
          <w:w w:val="150"/>
          <w:sz w:val="24"/>
          <w:szCs w:val="18"/>
          <w:lang w:val="en-US"/>
        </w:rPr>
        <w:t>E</w:t>
      </w:r>
      <w:r w:rsidRPr="003472B6">
        <w:rPr>
          <w:rFonts w:ascii="Arial" w:hAnsi="Arial"/>
          <w:w w:val="150"/>
          <w:sz w:val="18"/>
          <w:szCs w:val="18"/>
          <w:lang w:val="en-US"/>
        </w:rPr>
        <w:t>DDER</w:t>
      </w:r>
      <w:proofErr w:type="spellEnd"/>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proofErr w:type="gramEnd"/>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proofErr w:type="spellStart"/>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ARAZA</w:t>
      </w:r>
      <w:proofErr w:type="spellEnd"/>
      <w:r w:rsidRPr="003472B6">
        <w:rPr>
          <w:rFonts w:ascii="Arial" w:hAnsi="Arial" w:cs="Arial"/>
          <w:spacing w:val="-3"/>
          <w:w w:val="150"/>
          <w:sz w:val="18"/>
          <w:szCs w:val="16"/>
          <w:lang w:val="en-US"/>
        </w:rPr>
        <w:t xml:space="preserve">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0C43A8" w:rsidRPr="00293290" w:rsidRDefault="00E07870" w:rsidP="004A41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sz w:val="10"/>
          <w:szCs w:val="10"/>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E07870" w:rsidRDefault="001734D4" w:rsidP="00971550">
      <w:pPr>
        <w:pStyle w:val="Corpsdetexte"/>
        <w:tabs>
          <w:tab w:val="left" w:pos="9356"/>
          <w:tab w:val="left" w:pos="9498"/>
        </w:tabs>
        <w:spacing w:line="360" w:lineRule="auto"/>
        <w:ind w:left="7513"/>
        <w:jc w:val="right"/>
        <w:rPr>
          <w:rFonts w:ascii="Arial" w:hAnsi="Arial"/>
          <w:w w:val="150"/>
          <w:sz w:val="10"/>
          <w:szCs w:val="10"/>
          <w:lang w:val="es-CO"/>
        </w:rPr>
      </w:pPr>
      <w:r w:rsidRPr="001734D4">
        <w:rPr>
          <w:rFonts w:ascii="Times New Roman" w:hAnsi="Times New Roman" w:cs="Times New Roman"/>
          <w:noProof/>
          <w:kern w:val="28"/>
          <w:sz w:val="20"/>
          <w:szCs w:val="20"/>
          <w:lang w:val="fr-FR" w:eastAsia="fr-FR"/>
        </w:rPr>
        <mc:AlternateContent>
          <mc:Choice Requires="wps">
            <w:drawing>
              <wp:anchor distT="0" distB="0" distL="114300" distR="114300" simplePos="0" relativeHeight="251661312" behindDoc="0" locked="0" layoutInCell="1" allowOverlap="1" wp14:anchorId="2396BF2E" wp14:editId="69310064">
                <wp:simplePos x="0" y="0"/>
                <wp:positionH relativeFrom="margin">
                  <wp:posOffset>1447800</wp:posOffset>
                </wp:positionH>
                <wp:positionV relativeFrom="paragraph">
                  <wp:posOffset>74719</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1734D4" w:rsidRPr="005E4B32" w:rsidRDefault="001734D4" w:rsidP="001734D4">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1734D4" w:rsidRPr="005E4B32" w:rsidRDefault="001734D4" w:rsidP="001734D4">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1734D4" w:rsidRPr="005E4B32" w:rsidRDefault="001734D4" w:rsidP="001734D4">
                            <w:pPr>
                              <w:jc w:val="both"/>
                              <w:rPr>
                                <w:rFonts w:ascii="Kalinga" w:hAnsi="Kalinga" w:cs="Kalinga"/>
                                <w:color w:val="000000"/>
                              </w:rPr>
                            </w:pPr>
                          </w:p>
                          <w:p w:rsidR="001734D4" w:rsidRPr="005E4B32" w:rsidRDefault="001734D4" w:rsidP="001734D4">
                            <w:pPr>
                              <w:jc w:val="center"/>
                              <w:rPr>
                                <w:rFonts w:ascii="Kalinga" w:hAnsi="Kalinga" w:cs="Kalinga"/>
                                <w:color w:val="000000"/>
                              </w:rPr>
                            </w:pPr>
                            <w:r w:rsidRPr="005E4B32">
                              <w:rPr>
                                <w:rFonts w:ascii="Kalinga" w:hAnsi="Kalinga" w:cs="Kalinga"/>
                                <w:color w:val="000000"/>
                              </w:rPr>
                              <w:t>____________________________________</w:t>
                            </w:r>
                          </w:p>
                          <w:p w:rsidR="001734D4" w:rsidRPr="005E4B32" w:rsidRDefault="001734D4" w:rsidP="001734D4">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1734D4" w:rsidRPr="005E4B32" w:rsidRDefault="001734D4" w:rsidP="001734D4">
                            <w:pPr>
                              <w:pStyle w:val="Sansinterligne"/>
                              <w:jc w:val="center"/>
                              <w:rPr>
                                <w:rFonts w:ascii="Kalinga" w:hAnsi="Kalinga" w:cs="Kalinga"/>
                                <w:b/>
                                <w:sz w:val="20"/>
                                <w:szCs w:val="20"/>
                              </w:rPr>
                            </w:pPr>
                            <w:r w:rsidRPr="005E4B32">
                              <w:rPr>
                                <w:rFonts w:ascii="Kalinga" w:hAnsi="Kalinga" w:cs="Kalinga"/>
                                <w:sz w:val="20"/>
                                <w:szCs w:val="20"/>
                              </w:rPr>
                              <w:t>S E C R E T A R I O</w:t>
                            </w:r>
                          </w:p>
                          <w:p w:rsidR="001734D4" w:rsidRPr="00D54419" w:rsidRDefault="001734D4" w:rsidP="001734D4">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6BF2E" id="Rectangle 7" o:spid="_x0000_s1026" style="position:absolute;left:0;text-align:left;margin-left:114pt;margin-top:5.9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" strokeweight="2pt">
                <v:stroke linestyle="thickThin"/>
                <v:textbox>
                  <w:txbxContent>
                    <w:p w:rsidR="001734D4" w:rsidRPr="005E4B32" w:rsidRDefault="001734D4" w:rsidP="001734D4">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1734D4" w:rsidRPr="005E4B32" w:rsidRDefault="001734D4" w:rsidP="001734D4">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1734D4" w:rsidRPr="005E4B32" w:rsidRDefault="001734D4" w:rsidP="001734D4">
                      <w:pPr>
                        <w:jc w:val="both"/>
                        <w:rPr>
                          <w:rFonts w:ascii="Kalinga" w:hAnsi="Kalinga" w:cs="Kalinga"/>
                          <w:color w:val="000000"/>
                        </w:rPr>
                      </w:pPr>
                    </w:p>
                    <w:p w:rsidR="001734D4" w:rsidRPr="005E4B32" w:rsidRDefault="001734D4" w:rsidP="001734D4">
                      <w:pPr>
                        <w:jc w:val="center"/>
                        <w:rPr>
                          <w:rFonts w:ascii="Kalinga" w:hAnsi="Kalinga" w:cs="Kalinga"/>
                          <w:color w:val="000000"/>
                        </w:rPr>
                      </w:pPr>
                      <w:r w:rsidRPr="005E4B32">
                        <w:rPr>
                          <w:rFonts w:ascii="Kalinga" w:hAnsi="Kalinga" w:cs="Kalinga"/>
                          <w:color w:val="000000"/>
                        </w:rPr>
                        <w:t>____________________________________</w:t>
                      </w:r>
                    </w:p>
                    <w:p w:rsidR="001734D4" w:rsidRPr="005E4B32" w:rsidRDefault="001734D4" w:rsidP="001734D4">
                      <w:pPr>
                        <w:jc w:val="center"/>
                        <w:rPr>
                          <w:rFonts w:ascii="Kalinga" w:hAnsi="Kalinga" w:cs="Kalinga"/>
                          <w:b/>
                          <w:color w:val="000000"/>
                        </w:rPr>
                      </w:pPr>
                      <w:r w:rsidRPr="005E4B32">
                        <w:rPr>
                          <w:rFonts w:ascii="Kalinga" w:hAnsi="Kalinga" w:cs="Kalinga"/>
                          <w:color w:val="000000"/>
                        </w:rPr>
                        <w:t>JAÍR DE JESÚS HENAO MOLINA</w:t>
                      </w:r>
                    </w:p>
                    <w:p w:rsidR="001734D4" w:rsidRPr="005E4B32" w:rsidRDefault="001734D4" w:rsidP="001734D4">
                      <w:pPr>
                        <w:pStyle w:val="Sinespaciado"/>
                        <w:jc w:val="center"/>
                        <w:rPr>
                          <w:rFonts w:ascii="Kalinga" w:hAnsi="Kalinga" w:cs="Kalinga"/>
                          <w:b/>
                          <w:sz w:val="20"/>
                          <w:szCs w:val="20"/>
                        </w:rPr>
                      </w:pPr>
                      <w:r w:rsidRPr="005E4B32">
                        <w:rPr>
                          <w:rFonts w:ascii="Kalinga" w:hAnsi="Kalinga" w:cs="Kalinga"/>
                          <w:sz w:val="20"/>
                          <w:szCs w:val="20"/>
                        </w:rPr>
                        <w:t>S E C R E T A R I O</w:t>
                      </w:r>
                    </w:p>
                    <w:p w:rsidR="001734D4" w:rsidRPr="00D54419" w:rsidRDefault="001734D4" w:rsidP="001734D4">
                      <w:pPr>
                        <w:jc w:val="center"/>
                        <w:rPr>
                          <w:rFonts w:cs="Arial"/>
                          <w:sz w:val="22"/>
                          <w:szCs w:val="22"/>
                        </w:rPr>
                      </w:pPr>
                    </w:p>
                  </w:txbxContent>
                </v:textbox>
                <w10:wrap anchorx="margin"/>
              </v:rect>
            </w:pict>
          </mc:Fallback>
        </mc:AlternateContent>
      </w:r>
      <w:proofErr w:type="spellStart"/>
      <w:r w:rsidR="00E07870" w:rsidRPr="006A0477">
        <w:rPr>
          <w:rFonts w:ascii="Arial" w:hAnsi="Arial"/>
          <w:w w:val="150"/>
          <w:sz w:val="10"/>
          <w:szCs w:val="10"/>
          <w:lang w:val="es-CO"/>
        </w:rPr>
        <w:t>DGH</w:t>
      </w:r>
      <w:proofErr w:type="spellEnd"/>
      <w:r w:rsidR="00E07870" w:rsidRPr="006A0477">
        <w:rPr>
          <w:rFonts w:ascii="Arial" w:hAnsi="Arial"/>
          <w:w w:val="150"/>
          <w:sz w:val="10"/>
          <w:szCs w:val="10"/>
          <w:lang w:val="es-CO"/>
        </w:rPr>
        <w:t xml:space="preserve"> / </w:t>
      </w:r>
      <w:proofErr w:type="spellStart"/>
      <w:r w:rsidR="00E07870">
        <w:rPr>
          <w:rFonts w:ascii="Arial" w:hAnsi="Arial"/>
          <w:w w:val="150"/>
          <w:sz w:val="10"/>
          <w:szCs w:val="10"/>
          <w:lang w:val="es-CO"/>
        </w:rPr>
        <w:t>DGD</w:t>
      </w:r>
      <w:proofErr w:type="spellEnd"/>
      <w:r w:rsidR="00E07870">
        <w:rPr>
          <w:rFonts w:ascii="Arial" w:hAnsi="Arial"/>
          <w:w w:val="150"/>
          <w:sz w:val="10"/>
          <w:szCs w:val="10"/>
          <w:lang w:val="es-CO"/>
        </w:rPr>
        <w:t xml:space="preserve"> / </w:t>
      </w:r>
      <w:r w:rsidR="00E07870" w:rsidRPr="006A0477">
        <w:rPr>
          <w:rFonts w:ascii="Arial" w:hAnsi="Arial"/>
          <w:w w:val="150"/>
          <w:sz w:val="10"/>
          <w:szCs w:val="10"/>
          <w:lang w:val="es-CO"/>
        </w:rPr>
        <w:t>201</w:t>
      </w:r>
      <w:r w:rsidR="00E07870">
        <w:rPr>
          <w:rFonts w:ascii="Arial" w:hAnsi="Arial"/>
          <w:w w:val="150"/>
          <w:sz w:val="10"/>
          <w:szCs w:val="10"/>
          <w:lang w:val="es-CO"/>
        </w:rPr>
        <w:t>6</w:t>
      </w:r>
    </w:p>
    <w:p w:rsidR="000C43A8" w:rsidRDefault="000C43A8" w:rsidP="00971550">
      <w:pPr>
        <w:pStyle w:val="Corpsdetexte"/>
        <w:tabs>
          <w:tab w:val="left" w:pos="9356"/>
          <w:tab w:val="left" w:pos="9498"/>
        </w:tabs>
        <w:spacing w:line="360" w:lineRule="auto"/>
        <w:ind w:left="7513"/>
        <w:jc w:val="right"/>
        <w:rPr>
          <w:rFonts w:ascii="Arial" w:hAnsi="Arial" w:cs="Arial"/>
          <w:szCs w:val="24"/>
          <w:lang w:val="es-CO"/>
        </w:rPr>
      </w:pPr>
    </w:p>
    <w:p w:rsidR="000C43A8" w:rsidRDefault="000C43A8" w:rsidP="00971550">
      <w:pPr>
        <w:pStyle w:val="Corpsdetexte"/>
        <w:tabs>
          <w:tab w:val="left" w:pos="9356"/>
          <w:tab w:val="left" w:pos="9498"/>
        </w:tabs>
        <w:spacing w:line="360" w:lineRule="auto"/>
        <w:ind w:left="7513"/>
        <w:jc w:val="right"/>
        <w:rPr>
          <w:rFonts w:ascii="Arial" w:hAnsi="Arial"/>
          <w:w w:val="150"/>
          <w:sz w:val="10"/>
          <w:szCs w:val="10"/>
          <w:lang w:val="es-CO"/>
        </w:rPr>
      </w:pPr>
    </w:p>
    <w:p w:rsidR="000C43A8" w:rsidRDefault="000C43A8" w:rsidP="00971550">
      <w:pPr>
        <w:pStyle w:val="Corpsdetexte"/>
        <w:tabs>
          <w:tab w:val="left" w:pos="9356"/>
          <w:tab w:val="left" w:pos="9498"/>
        </w:tabs>
        <w:spacing w:line="360" w:lineRule="auto"/>
        <w:ind w:left="7513"/>
        <w:jc w:val="right"/>
        <w:rPr>
          <w:rFonts w:ascii="Arial" w:hAnsi="Arial"/>
          <w:w w:val="150"/>
          <w:sz w:val="10"/>
          <w:szCs w:val="10"/>
          <w:lang w:val="es-CO"/>
        </w:rPr>
      </w:pPr>
    </w:p>
    <w:p w:rsidR="000C43A8" w:rsidRPr="006A0477" w:rsidRDefault="000C43A8" w:rsidP="000C43A8">
      <w:pPr>
        <w:pStyle w:val="Corpsdetexte"/>
        <w:tabs>
          <w:tab w:val="left" w:pos="9356"/>
          <w:tab w:val="left" w:pos="9498"/>
        </w:tabs>
        <w:spacing w:line="360" w:lineRule="auto"/>
        <w:ind w:left="7513"/>
        <w:rPr>
          <w:rFonts w:ascii="Arial" w:hAnsi="Arial"/>
          <w:w w:val="150"/>
          <w:sz w:val="16"/>
          <w:lang w:val="es-CO"/>
        </w:rPr>
      </w:pPr>
    </w:p>
    <w:sectPr w:rsidR="000C43A8" w:rsidRPr="006A0477" w:rsidSect="00BB3A48">
      <w:headerReference w:type="even" r:id="rId11"/>
      <w:headerReference w:type="default" r:id="rId12"/>
      <w:footerReference w:type="default" r:id="rId13"/>
      <w:headerReference w:type="first" r:id="rId14"/>
      <w:footerReference w:type="first" r:id="rId15"/>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05" w:rsidRDefault="00005105">
      <w:r>
        <w:separator/>
      </w:r>
    </w:p>
  </w:endnote>
  <w:endnote w:type="continuationSeparator" w:id="0">
    <w:p w:rsidR="00005105" w:rsidRDefault="0000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Kalinga">
    <w:altName w:val="Segoe UI"/>
    <w:panose1 w:val="020B0502040204020203"/>
    <w:charset w:val="00"/>
    <w:family w:val="swiss"/>
    <w:pitch w:val="variable"/>
    <w:sig w:usb0="0008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B1" w:rsidRDefault="00DE06B1" w:rsidP="007A7A7F">
    <w:pPr>
      <w:pStyle w:val="Pieddepage"/>
      <w:pBdr>
        <w:bottom w:val="double" w:sz="6" w:space="1" w:color="auto"/>
      </w:pBdr>
      <w:spacing w:line="360" w:lineRule="auto"/>
      <w:jc w:val="right"/>
      <w:rPr>
        <w:rFonts w:ascii="Arial" w:hAnsi="Arial" w:cs="Arial"/>
        <w:spacing w:val="20"/>
        <w:w w:val="200"/>
        <w:sz w:val="14"/>
        <w:szCs w:val="10"/>
      </w:rPr>
    </w:pPr>
  </w:p>
  <w:p w:rsidR="00DE06B1" w:rsidRDefault="00DE06B1" w:rsidP="007A7A7F">
    <w:pPr>
      <w:pStyle w:val="Pieddepage"/>
      <w:spacing w:line="360" w:lineRule="auto"/>
      <w:jc w:val="right"/>
      <w:rPr>
        <w:rFonts w:ascii="Arial" w:hAnsi="Arial" w:cs="Arial"/>
        <w:spacing w:val="20"/>
        <w:w w:val="200"/>
        <w:sz w:val="14"/>
        <w:szCs w:val="10"/>
      </w:rPr>
    </w:pPr>
  </w:p>
  <w:p w:rsidR="00DE06B1" w:rsidRDefault="00DE06B1"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E06B1" w:rsidRPr="007A7A7F" w:rsidRDefault="00DE06B1" w:rsidP="007A7A7F">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B1" w:rsidRDefault="00DE06B1" w:rsidP="00B91083">
    <w:pPr>
      <w:pStyle w:val="Pieddepage"/>
      <w:pBdr>
        <w:bottom w:val="double" w:sz="6" w:space="1" w:color="auto"/>
      </w:pBdr>
      <w:spacing w:line="360" w:lineRule="auto"/>
      <w:jc w:val="right"/>
      <w:rPr>
        <w:rFonts w:ascii="Arial" w:hAnsi="Arial" w:cs="Arial"/>
        <w:spacing w:val="20"/>
        <w:w w:val="200"/>
        <w:sz w:val="14"/>
        <w:szCs w:val="10"/>
      </w:rPr>
    </w:pPr>
  </w:p>
  <w:p w:rsidR="00DE06B1" w:rsidRDefault="00DE06B1" w:rsidP="00B91083">
    <w:pPr>
      <w:pStyle w:val="Pieddepage"/>
      <w:spacing w:line="360" w:lineRule="auto"/>
      <w:jc w:val="right"/>
      <w:rPr>
        <w:rFonts w:ascii="Arial" w:hAnsi="Arial" w:cs="Arial"/>
        <w:spacing w:val="20"/>
        <w:w w:val="200"/>
        <w:sz w:val="14"/>
        <w:szCs w:val="10"/>
      </w:rPr>
    </w:pPr>
  </w:p>
  <w:p w:rsidR="00DE06B1" w:rsidRDefault="00DE06B1"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E06B1" w:rsidRDefault="00DE06B1" w:rsidP="00B91083">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05" w:rsidRDefault="00005105">
      <w:r>
        <w:separator/>
      </w:r>
    </w:p>
  </w:footnote>
  <w:footnote w:type="continuationSeparator" w:id="0">
    <w:p w:rsidR="00005105" w:rsidRDefault="00005105">
      <w:r>
        <w:continuationSeparator/>
      </w:r>
    </w:p>
  </w:footnote>
  <w:footnote w:id="1">
    <w:p w:rsidR="00DE06B1" w:rsidRPr="00D471F2" w:rsidRDefault="00DE06B1" w:rsidP="00F76D2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VELÁSQUEZ POSADA, Obdulio. Responsabilidad civil extracontractual, 2ª edición, Bogotá DC, Universidad de La Sabana y Temis, 2013, </w:t>
      </w:r>
      <w:proofErr w:type="spellStart"/>
      <w:r w:rsidRPr="00D471F2">
        <w:rPr>
          <w:rFonts w:asciiTheme="minorHAnsi" w:hAnsiTheme="minorHAnsi" w:cs="Arial"/>
          <w:lang w:val="es-CO"/>
        </w:rPr>
        <w:t>p.45</w:t>
      </w:r>
      <w:proofErr w:type="spellEnd"/>
      <w:r w:rsidRPr="00D471F2">
        <w:rPr>
          <w:rFonts w:asciiTheme="minorHAnsi" w:hAnsiTheme="minorHAnsi" w:cs="Arial"/>
          <w:lang w:val="es-CO"/>
        </w:rPr>
        <w:t>.</w:t>
      </w:r>
    </w:p>
  </w:footnote>
  <w:footnote w:id="2">
    <w:p w:rsidR="00DE06B1" w:rsidRPr="00D471F2" w:rsidRDefault="00DE06B1" w:rsidP="00F76D2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 xml:space="preserve">Sala de Casación Civil. Sentencia del 30-01-2001, </w:t>
      </w:r>
      <w:proofErr w:type="spellStart"/>
      <w:r w:rsidRPr="00D471F2">
        <w:rPr>
          <w:rFonts w:asciiTheme="minorHAnsi" w:hAnsiTheme="minorHAnsi" w:cs="Arial"/>
        </w:rPr>
        <w:t>MP</w:t>
      </w:r>
      <w:proofErr w:type="spellEnd"/>
      <w:r w:rsidRPr="00D471F2">
        <w:rPr>
          <w:rFonts w:asciiTheme="minorHAnsi" w:hAnsiTheme="minorHAnsi" w:cs="Arial"/>
        </w:rPr>
        <w:t xml:space="preserve">: José Fernando Ramírez Gómez; expediente </w:t>
      </w:r>
      <w:proofErr w:type="spellStart"/>
      <w:r w:rsidRPr="00D471F2">
        <w:rPr>
          <w:rFonts w:asciiTheme="minorHAnsi" w:hAnsiTheme="minorHAnsi" w:cs="Arial"/>
        </w:rPr>
        <w:t>No.5507</w:t>
      </w:r>
      <w:proofErr w:type="spellEnd"/>
      <w:r w:rsidRPr="00D471F2">
        <w:rPr>
          <w:rFonts w:asciiTheme="minorHAnsi" w:hAnsiTheme="minorHAnsi" w:cs="Arial"/>
          <w:lang w:val="es-MX"/>
        </w:rPr>
        <w:t>.</w:t>
      </w:r>
    </w:p>
  </w:footnote>
  <w:footnote w:id="3">
    <w:p w:rsidR="00DE06B1" w:rsidRPr="00D471F2" w:rsidRDefault="00DE06B1" w:rsidP="00F76D2E">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 xml:space="preserve">Sala de Casación Civil. Sentencia del 17-11-2011, </w:t>
      </w:r>
      <w:proofErr w:type="spellStart"/>
      <w:r w:rsidRPr="00D471F2">
        <w:rPr>
          <w:rFonts w:asciiTheme="minorHAnsi" w:hAnsiTheme="minorHAnsi" w:cs="Arial"/>
        </w:rPr>
        <w:t>MP</w:t>
      </w:r>
      <w:proofErr w:type="spellEnd"/>
      <w:r w:rsidRPr="00D471F2">
        <w:rPr>
          <w:rFonts w:asciiTheme="minorHAnsi" w:hAnsiTheme="minorHAnsi" w:cs="Arial"/>
        </w:rPr>
        <w:t xml:space="preserve">: William </w:t>
      </w:r>
      <w:proofErr w:type="spellStart"/>
      <w:r w:rsidRPr="00D471F2">
        <w:rPr>
          <w:rFonts w:asciiTheme="minorHAnsi" w:hAnsiTheme="minorHAnsi" w:cs="Arial"/>
        </w:rPr>
        <w:t>Namén</w:t>
      </w:r>
      <w:proofErr w:type="spellEnd"/>
      <w:r w:rsidRPr="00D471F2">
        <w:rPr>
          <w:rFonts w:asciiTheme="minorHAnsi" w:hAnsiTheme="minorHAnsi" w:cs="Arial"/>
        </w:rPr>
        <w:t xml:space="preserve"> Vargas; expediente No.</w:t>
      </w:r>
      <w:r w:rsidRPr="00D471F2">
        <w:rPr>
          <w:rFonts w:asciiTheme="minorHAnsi" w:hAnsiTheme="minorHAnsi" w:cs="Arial"/>
          <w:lang w:val="es-MX"/>
        </w:rPr>
        <w:t>11001-3103-018-1999-00533-01</w:t>
      </w:r>
      <w:r>
        <w:rPr>
          <w:rFonts w:asciiTheme="minorHAnsi" w:hAnsiTheme="minorHAnsi" w:cs="Arial"/>
        </w:rPr>
        <w:t>.</w:t>
      </w:r>
    </w:p>
  </w:footnote>
  <w:footnote w:id="4">
    <w:p w:rsidR="00DE06B1" w:rsidRPr="00D471F2" w:rsidRDefault="00DE06B1" w:rsidP="00F76D2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Sala de Casación Civil. Sentencia del 08-08-2011, </w:t>
      </w:r>
      <w:proofErr w:type="spellStart"/>
      <w:r w:rsidRPr="00D471F2">
        <w:rPr>
          <w:rFonts w:asciiTheme="minorHAnsi" w:hAnsiTheme="minorHAnsi" w:cs="Arial"/>
        </w:rPr>
        <w:t>MP</w:t>
      </w:r>
      <w:proofErr w:type="spellEnd"/>
      <w:r w:rsidRPr="00D471F2">
        <w:rPr>
          <w:rFonts w:asciiTheme="minorHAnsi" w:hAnsiTheme="minorHAnsi" w:cs="Arial"/>
        </w:rPr>
        <w:t xml:space="preserve">: Pedro O. </w:t>
      </w:r>
      <w:proofErr w:type="spellStart"/>
      <w:r w:rsidRPr="00D471F2">
        <w:rPr>
          <w:rFonts w:asciiTheme="minorHAnsi" w:hAnsiTheme="minorHAnsi" w:cs="Arial"/>
        </w:rPr>
        <w:t>Munar</w:t>
      </w:r>
      <w:proofErr w:type="spellEnd"/>
      <w:r w:rsidRPr="00D471F2">
        <w:rPr>
          <w:rFonts w:asciiTheme="minorHAnsi" w:hAnsiTheme="minorHAnsi" w:cs="Arial"/>
        </w:rPr>
        <w:t xml:space="preserve"> C., expediente </w:t>
      </w:r>
      <w:proofErr w:type="spellStart"/>
      <w:r w:rsidRPr="00D471F2">
        <w:rPr>
          <w:rFonts w:asciiTheme="minorHAnsi" w:hAnsiTheme="minorHAnsi" w:cs="Arial"/>
        </w:rPr>
        <w:t>No.2001</w:t>
      </w:r>
      <w:proofErr w:type="spellEnd"/>
      <w:r w:rsidRPr="00D471F2">
        <w:rPr>
          <w:rFonts w:asciiTheme="minorHAnsi" w:hAnsiTheme="minorHAnsi" w:cs="Arial"/>
        </w:rPr>
        <w:t>-00778-01.</w:t>
      </w:r>
    </w:p>
  </w:footnote>
  <w:footnote w:id="5">
    <w:p w:rsidR="00DE06B1" w:rsidRPr="00882602" w:rsidRDefault="00DE06B1" w:rsidP="00F76D2E">
      <w:pPr>
        <w:pStyle w:val="Notedebasdepage"/>
        <w:jc w:val="both"/>
        <w:rPr>
          <w:rFonts w:asciiTheme="minorHAnsi" w:hAnsiTheme="minorHAnsi"/>
          <w:lang w:val="es-CO"/>
        </w:rPr>
      </w:pPr>
      <w:r w:rsidRPr="00882602">
        <w:rPr>
          <w:rStyle w:val="Appelnotedebasdep"/>
          <w:rFonts w:asciiTheme="minorHAnsi" w:hAnsiTheme="minorHAnsi"/>
        </w:rPr>
        <w:footnoteRef/>
      </w:r>
      <w:r>
        <w:rPr>
          <w:rFonts w:asciiTheme="minorHAnsi" w:hAnsiTheme="minorHAnsi" w:cs="Courier New"/>
        </w:rPr>
        <w:t xml:space="preserve"> CSJ</w:t>
      </w:r>
      <w:r w:rsidRPr="00882602">
        <w:rPr>
          <w:rFonts w:asciiTheme="minorHAnsi" w:hAnsiTheme="minorHAnsi" w:cs="Courier New"/>
        </w:rPr>
        <w:t xml:space="preserve">, Sala de Casación Civil. Sentencia de casación del 30-01-2001, </w:t>
      </w:r>
      <w:proofErr w:type="spellStart"/>
      <w:r w:rsidRPr="00882602">
        <w:rPr>
          <w:rFonts w:asciiTheme="minorHAnsi" w:hAnsiTheme="minorHAnsi" w:cs="Courier New"/>
        </w:rPr>
        <w:t>MP</w:t>
      </w:r>
      <w:proofErr w:type="spellEnd"/>
      <w:r w:rsidRPr="00882602">
        <w:rPr>
          <w:rFonts w:asciiTheme="minorHAnsi" w:hAnsiTheme="minorHAnsi" w:cs="Courier New"/>
        </w:rPr>
        <w:t xml:space="preserve">: José Fernando Ramírez Gómez; expediente </w:t>
      </w:r>
      <w:proofErr w:type="spellStart"/>
      <w:r w:rsidRPr="00882602">
        <w:rPr>
          <w:rFonts w:asciiTheme="minorHAnsi" w:hAnsiTheme="minorHAnsi" w:cs="Courier New"/>
        </w:rPr>
        <w:t>No.5507</w:t>
      </w:r>
      <w:proofErr w:type="spellEnd"/>
      <w:r w:rsidRPr="00882602">
        <w:rPr>
          <w:rFonts w:asciiTheme="minorHAnsi" w:hAnsiTheme="minorHAnsi" w:cs="Courier New"/>
        </w:rPr>
        <w:t>.</w:t>
      </w:r>
    </w:p>
  </w:footnote>
  <w:footnote w:id="6">
    <w:p w:rsidR="00DE06B1" w:rsidRPr="00882602" w:rsidRDefault="00DE06B1" w:rsidP="00F76D2E">
      <w:pPr>
        <w:pStyle w:val="Notedebasdepage"/>
        <w:jc w:val="both"/>
        <w:rPr>
          <w:rFonts w:asciiTheme="minorHAnsi" w:hAnsiTheme="minorHAnsi"/>
          <w:lang w:val="es-CO"/>
        </w:rPr>
      </w:pPr>
      <w:r w:rsidRPr="00882602">
        <w:rPr>
          <w:rStyle w:val="Appelnotedebasdep"/>
          <w:rFonts w:asciiTheme="minorHAnsi" w:hAnsiTheme="minorHAnsi"/>
        </w:rPr>
        <w:footnoteRef/>
      </w:r>
      <w:r w:rsidRPr="00882602">
        <w:rPr>
          <w:rFonts w:asciiTheme="minorHAnsi" w:hAnsiTheme="minorHAnsi"/>
        </w:rPr>
        <w:t xml:space="preserve"> TAMAYO JARAMILLO, </w:t>
      </w:r>
      <w:r w:rsidRPr="00D471F2">
        <w:rPr>
          <w:rFonts w:asciiTheme="minorHAnsi" w:hAnsiTheme="minorHAnsi" w:cs="Arial"/>
        </w:rPr>
        <w:t>Ja</w:t>
      </w:r>
      <w:r>
        <w:rPr>
          <w:rFonts w:asciiTheme="minorHAnsi" w:hAnsiTheme="minorHAnsi" w:cs="Arial"/>
        </w:rPr>
        <w:t>vier</w:t>
      </w:r>
      <w:r w:rsidRPr="00D471F2">
        <w:rPr>
          <w:rFonts w:asciiTheme="minorHAnsi" w:hAnsiTheme="minorHAnsi" w:cs="Arial"/>
        </w:rPr>
        <w:t xml:space="preserve">. Tratado de responsabilidad civil, tomo I, 2ª edición, </w:t>
      </w:r>
      <w:proofErr w:type="spellStart"/>
      <w:r w:rsidRPr="00D471F2">
        <w:rPr>
          <w:rFonts w:asciiTheme="minorHAnsi" w:hAnsiTheme="minorHAnsi" w:cs="Arial"/>
        </w:rPr>
        <w:t>Legis</w:t>
      </w:r>
      <w:proofErr w:type="spellEnd"/>
      <w:r w:rsidRPr="00D471F2">
        <w:rPr>
          <w:rFonts w:asciiTheme="minorHAnsi" w:hAnsiTheme="minorHAnsi" w:cs="Arial"/>
        </w:rPr>
        <w:t>, Bogotá DC, 2007, p.</w:t>
      </w:r>
      <w:r w:rsidRPr="00882602">
        <w:rPr>
          <w:rFonts w:asciiTheme="minorHAnsi" w:hAnsiTheme="minorHAnsi"/>
        </w:rPr>
        <w:t xml:space="preserve"> 131.</w:t>
      </w:r>
    </w:p>
  </w:footnote>
  <w:footnote w:id="7">
    <w:p w:rsidR="00DE06B1" w:rsidRPr="00D3349F" w:rsidRDefault="00DE06B1" w:rsidP="00D3349F">
      <w:pPr>
        <w:pStyle w:val="Notedebasdepage"/>
        <w:jc w:val="both"/>
        <w:rPr>
          <w:rFonts w:asciiTheme="minorHAnsi" w:hAnsiTheme="minorHAnsi"/>
          <w:lang w:val="es-CO"/>
        </w:rPr>
      </w:pPr>
      <w:r w:rsidRPr="00D3349F">
        <w:rPr>
          <w:rStyle w:val="Appelnotedebasdep"/>
          <w:rFonts w:asciiTheme="minorHAnsi" w:hAnsiTheme="minorHAnsi"/>
        </w:rPr>
        <w:footnoteRef/>
      </w:r>
      <w:r w:rsidRPr="00D3349F">
        <w:rPr>
          <w:rFonts w:asciiTheme="minorHAnsi" w:hAnsiTheme="minorHAnsi"/>
        </w:rPr>
        <w:t xml:space="preserve"> </w:t>
      </w:r>
      <w:r>
        <w:rPr>
          <w:rFonts w:asciiTheme="minorHAnsi" w:hAnsiTheme="minorHAnsi" w:cs="Courier New"/>
        </w:rPr>
        <w:t>CSJ</w:t>
      </w:r>
      <w:r w:rsidRPr="00D3349F">
        <w:rPr>
          <w:rFonts w:asciiTheme="minorHAnsi" w:hAnsiTheme="minorHAnsi" w:cs="Courier New"/>
        </w:rPr>
        <w:t xml:space="preserve">, Sala de Casación Civil. Sentencia de casación del 23-04-2007, </w:t>
      </w:r>
      <w:proofErr w:type="spellStart"/>
      <w:r w:rsidRPr="00D3349F">
        <w:rPr>
          <w:rFonts w:asciiTheme="minorHAnsi" w:hAnsiTheme="minorHAnsi" w:cs="Courier New"/>
        </w:rPr>
        <w:t>MP</w:t>
      </w:r>
      <w:proofErr w:type="spellEnd"/>
      <w:r w:rsidRPr="00D3349F">
        <w:rPr>
          <w:rFonts w:asciiTheme="minorHAnsi" w:hAnsiTheme="minorHAnsi" w:cs="Courier New"/>
        </w:rPr>
        <w:t xml:space="preserve">: Ruth Marina Díaz Rueda; expediente </w:t>
      </w:r>
      <w:proofErr w:type="spellStart"/>
      <w:r w:rsidRPr="00D3349F">
        <w:rPr>
          <w:rFonts w:asciiTheme="minorHAnsi" w:hAnsiTheme="minorHAnsi" w:cs="Courier New"/>
        </w:rPr>
        <w:t>No.733193103001999</w:t>
      </w:r>
      <w:proofErr w:type="spellEnd"/>
      <w:r w:rsidRPr="00D3349F">
        <w:rPr>
          <w:rFonts w:asciiTheme="minorHAnsi" w:hAnsiTheme="minorHAnsi" w:cs="Courier New"/>
        </w:rPr>
        <w:t>-00125-01.</w:t>
      </w:r>
    </w:p>
  </w:footnote>
  <w:footnote w:id="8">
    <w:p w:rsidR="00DE06B1" w:rsidRPr="00D3349F" w:rsidRDefault="00DE06B1" w:rsidP="00D3349F">
      <w:pPr>
        <w:pStyle w:val="Notedebasdepage"/>
        <w:jc w:val="both"/>
        <w:rPr>
          <w:rFonts w:asciiTheme="minorHAnsi" w:hAnsiTheme="minorHAnsi"/>
          <w:lang w:val="es-CO"/>
        </w:rPr>
      </w:pPr>
      <w:r w:rsidRPr="00D3349F">
        <w:rPr>
          <w:rStyle w:val="Appelnotedebasdep"/>
          <w:rFonts w:asciiTheme="minorHAnsi" w:hAnsiTheme="minorHAnsi"/>
        </w:rPr>
        <w:footnoteRef/>
      </w:r>
      <w:r w:rsidRPr="00D3349F">
        <w:rPr>
          <w:rFonts w:asciiTheme="minorHAnsi" w:hAnsiTheme="minorHAnsi"/>
        </w:rPr>
        <w:t xml:space="preserve"> </w:t>
      </w:r>
      <w:r>
        <w:rPr>
          <w:rFonts w:asciiTheme="minorHAnsi" w:hAnsiTheme="minorHAnsi" w:cs="Courier New"/>
        </w:rPr>
        <w:t>CSJ</w:t>
      </w:r>
      <w:r w:rsidRPr="00D3349F">
        <w:rPr>
          <w:rFonts w:asciiTheme="minorHAnsi" w:hAnsiTheme="minorHAnsi" w:cs="Courier New"/>
        </w:rPr>
        <w:t xml:space="preserve">, Sala de Casación Civil. Providencia </w:t>
      </w:r>
      <w:proofErr w:type="spellStart"/>
      <w:r w:rsidRPr="00D3349F">
        <w:rPr>
          <w:rFonts w:asciiTheme="minorHAnsi" w:hAnsiTheme="minorHAnsi" w:cs="Courier New"/>
        </w:rPr>
        <w:t>SC14658</w:t>
      </w:r>
      <w:proofErr w:type="spellEnd"/>
      <w:r w:rsidRPr="00D3349F">
        <w:rPr>
          <w:rFonts w:asciiTheme="minorHAnsi" w:hAnsiTheme="minorHAnsi" w:cs="Courier New"/>
        </w:rPr>
        <w:t xml:space="preserve">-2015, </w:t>
      </w:r>
      <w:proofErr w:type="spellStart"/>
      <w:r w:rsidRPr="00D3349F">
        <w:rPr>
          <w:rFonts w:asciiTheme="minorHAnsi" w:hAnsiTheme="minorHAnsi" w:cs="Courier New"/>
        </w:rPr>
        <w:t>MP</w:t>
      </w:r>
      <w:proofErr w:type="spellEnd"/>
      <w:r w:rsidRPr="00D3349F">
        <w:rPr>
          <w:rFonts w:asciiTheme="minorHAnsi" w:hAnsiTheme="minorHAnsi" w:cs="Courier New"/>
        </w:rPr>
        <w:t>: Fernando Giraldo Gutiérrez.</w:t>
      </w:r>
    </w:p>
  </w:footnote>
  <w:footnote w:id="9">
    <w:p w:rsidR="00DE06B1" w:rsidRPr="00D3349F" w:rsidRDefault="00DE06B1" w:rsidP="00D3349F">
      <w:pPr>
        <w:pStyle w:val="Notedebasdepage"/>
        <w:jc w:val="both"/>
        <w:rPr>
          <w:rFonts w:asciiTheme="minorHAnsi" w:hAnsiTheme="minorHAnsi"/>
          <w:lang w:val="es-CO"/>
        </w:rPr>
      </w:pPr>
      <w:r w:rsidRPr="00D3349F">
        <w:rPr>
          <w:rStyle w:val="Appelnotedebasdep"/>
          <w:rFonts w:asciiTheme="minorHAnsi" w:hAnsiTheme="minorHAnsi"/>
        </w:rPr>
        <w:footnoteRef/>
      </w:r>
      <w:r w:rsidRPr="00D3349F">
        <w:rPr>
          <w:rFonts w:asciiTheme="minorHAnsi" w:hAnsiTheme="minorHAnsi"/>
        </w:rPr>
        <w:t xml:space="preserve"> </w:t>
      </w:r>
      <w:r w:rsidRPr="00D3349F">
        <w:rPr>
          <w:rFonts w:asciiTheme="minorHAnsi" w:hAnsiTheme="minorHAnsi" w:cs="Calibri"/>
          <w:lang w:val="es-CO"/>
        </w:rPr>
        <w:t xml:space="preserve">TRIBUNAL SUPERIOR DE PEREIRA, Sala Civil – Familia. </w:t>
      </w:r>
      <w:r>
        <w:rPr>
          <w:rFonts w:asciiTheme="minorHAnsi" w:hAnsiTheme="minorHAnsi" w:cs="Calibri"/>
          <w:lang w:val="es-CO"/>
        </w:rPr>
        <w:t xml:space="preserve">Sentencia </w:t>
      </w:r>
      <w:r w:rsidRPr="00D3349F">
        <w:rPr>
          <w:rFonts w:asciiTheme="minorHAnsi" w:hAnsiTheme="minorHAnsi" w:cs="Calibri"/>
          <w:lang w:val="es-CO"/>
        </w:rPr>
        <w:t>del</w:t>
      </w:r>
      <w:r w:rsidRPr="00D3349F">
        <w:rPr>
          <w:rFonts w:asciiTheme="minorHAnsi" w:hAnsiTheme="minorHAnsi" w:cs="Calibri"/>
        </w:rPr>
        <w:t xml:space="preserve"> </w:t>
      </w:r>
      <w:r>
        <w:rPr>
          <w:rFonts w:asciiTheme="minorHAnsi" w:hAnsiTheme="minorHAnsi" w:cs="Calibri"/>
        </w:rPr>
        <w:t>23-09-2014</w:t>
      </w:r>
      <w:r w:rsidRPr="00D3349F">
        <w:rPr>
          <w:rFonts w:asciiTheme="minorHAnsi" w:hAnsiTheme="minorHAnsi" w:cs="Calibri"/>
        </w:rPr>
        <w:t xml:space="preserve">; </w:t>
      </w:r>
      <w:proofErr w:type="spellStart"/>
      <w:r w:rsidRPr="00D3349F">
        <w:rPr>
          <w:rFonts w:asciiTheme="minorHAnsi" w:hAnsiTheme="minorHAnsi" w:cs="Calibri"/>
        </w:rPr>
        <w:t>MP</w:t>
      </w:r>
      <w:proofErr w:type="spellEnd"/>
      <w:r w:rsidRPr="00D3349F">
        <w:rPr>
          <w:rFonts w:asciiTheme="minorHAnsi" w:hAnsiTheme="minorHAnsi" w:cs="Calibri"/>
        </w:rPr>
        <w:t xml:space="preserve">: </w:t>
      </w:r>
      <w:proofErr w:type="spellStart"/>
      <w:r w:rsidRPr="00D3349F">
        <w:rPr>
          <w:rFonts w:asciiTheme="minorHAnsi" w:hAnsiTheme="minorHAnsi" w:cs="Calibri"/>
        </w:rPr>
        <w:t>Duberney</w:t>
      </w:r>
      <w:proofErr w:type="spellEnd"/>
      <w:r w:rsidRPr="00D3349F">
        <w:rPr>
          <w:rFonts w:asciiTheme="minorHAnsi" w:hAnsiTheme="minorHAnsi" w:cs="Calibri"/>
        </w:rPr>
        <w:t xml:space="preserve"> Grisales Herrera, expediente </w:t>
      </w:r>
      <w:proofErr w:type="spellStart"/>
      <w:r w:rsidRPr="00D3349F">
        <w:rPr>
          <w:rFonts w:asciiTheme="minorHAnsi" w:hAnsiTheme="minorHAnsi" w:cs="Calibri"/>
        </w:rPr>
        <w:t>No.201</w:t>
      </w:r>
      <w:r>
        <w:rPr>
          <w:rFonts w:asciiTheme="minorHAnsi" w:hAnsiTheme="minorHAnsi" w:cs="Calibri"/>
        </w:rPr>
        <w:t>1</w:t>
      </w:r>
      <w:proofErr w:type="spellEnd"/>
      <w:r w:rsidRPr="00D3349F">
        <w:rPr>
          <w:rFonts w:asciiTheme="minorHAnsi" w:hAnsiTheme="minorHAnsi" w:cs="Calibri"/>
        </w:rPr>
        <w:t>-00</w:t>
      </w:r>
      <w:r>
        <w:rPr>
          <w:rFonts w:asciiTheme="minorHAnsi" w:hAnsiTheme="minorHAnsi" w:cs="Calibri"/>
        </w:rPr>
        <w:t>131</w:t>
      </w:r>
      <w:r w:rsidRPr="00D3349F">
        <w:rPr>
          <w:rFonts w:asciiTheme="minorHAnsi" w:hAnsiTheme="minorHAnsi" w:cs="Calibri"/>
        </w:rPr>
        <w:t>-01</w:t>
      </w:r>
      <w:r>
        <w:rPr>
          <w:rFonts w:asciiTheme="minorHAnsi" w:hAnsiTheme="minorHAnsi" w:cs="Calibri"/>
        </w:rPr>
        <w:t>.</w:t>
      </w:r>
    </w:p>
  </w:footnote>
  <w:footnote w:id="10">
    <w:p w:rsidR="00DE06B1" w:rsidRPr="00397685" w:rsidRDefault="00DE06B1" w:rsidP="00397685">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HENAO, Juan Carlos. El daño, análisis comparativo de la responsabilidad extracontractual del Estado en derecho colombiano y francés, 2ª reimpresión, Bogotá DC, Universidad Externado de Colombia, 2007, </w:t>
      </w:r>
      <w:proofErr w:type="spellStart"/>
      <w:r w:rsidRPr="00397685">
        <w:rPr>
          <w:rFonts w:asciiTheme="minorHAnsi" w:hAnsiTheme="minorHAnsi" w:cs="Arial"/>
        </w:rPr>
        <w:t>p.95</w:t>
      </w:r>
      <w:proofErr w:type="spellEnd"/>
      <w:r w:rsidRPr="00397685">
        <w:rPr>
          <w:rFonts w:asciiTheme="minorHAnsi" w:hAnsiTheme="minorHAnsi" w:cs="Arial"/>
        </w:rPr>
        <w:t>.</w:t>
      </w:r>
    </w:p>
  </w:footnote>
  <w:footnote w:id="11">
    <w:p w:rsidR="00DE06B1" w:rsidRPr="00397685" w:rsidRDefault="00DE06B1" w:rsidP="00397685">
      <w:pPr>
        <w:pStyle w:val="Notedebasdepage"/>
        <w:jc w:val="both"/>
        <w:rPr>
          <w:rFonts w:asciiTheme="minorHAnsi" w:hAnsiTheme="minorHAnsi" w:cs="Arial"/>
          <w:lang w:val="es-CO"/>
        </w:rPr>
      </w:pPr>
      <w:r w:rsidRPr="00397685">
        <w:rPr>
          <w:rStyle w:val="Appelnotedebasdep"/>
          <w:rFonts w:asciiTheme="minorHAnsi" w:hAnsiTheme="minorHAnsi" w:cs="Arial"/>
        </w:rPr>
        <w:footnoteRef/>
      </w:r>
      <w:r w:rsidRPr="00397685">
        <w:rPr>
          <w:rFonts w:asciiTheme="minorHAnsi" w:hAnsiTheme="minorHAnsi" w:cs="Arial"/>
        </w:rPr>
        <w:t xml:space="preserve"> </w:t>
      </w:r>
      <w:proofErr w:type="spellStart"/>
      <w:r w:rsidRPr="00397685">
        <w:rPr>
          <w:rFonts w:asciiTheme="minorHAnsi" w:hAnsiTheme="minorHAnsi" w:cs="Arial"/>
        </w:rPr>
        <w:t>MAZEAUD</w:t>
      </w:r>
      <w:proofErr w:type="spellEnd"/>
      <w:r w:rsidRPr="00397685">
        <w:rPr>
          <w:rFonts w:asciiTheme="minorHAnsi" w:hAnsiTheme="minorHAnsi" w:cs="Arial"/>
        </w:rPr>
        <w:t xml:space="preserve">, Henry y León, y </w:t>
      </w:r>
      <w:proofErr w:type="spellStart"/>
      <w:r w:rsidRPr="00397685">
        <w:rPr>
          <w:rFonts w:asciiTheme="minorHAnsi" w:hAnsiTheme="minorHAnsi" w:cs="Arial"/>
        </w:rPr>
        <w:t>TUNC</w:t>
      </w:r>
      <w:proofErr w:type="spellEnd"/>
      <w:r w:rsidRPr="00397685">
        <w:rPr>
          <w:rFonts w:asciiTheme="minorHAnsi" w:hAnsiTheme="minorHAnsi" w:cs="Arial"/>
        </w:rPr>
        <w:t xml:space="preserve">, André.  Tratado teórico práctico de la responsabilidad civil delictual y contractual, </w:t>
      </w:r>
      <w:r w:rsidRPr="00397685">
        <w:rPr>
          <w:rFonts w:asciiTheme="minorHAnsi" w:hAnsiTheme="minorHAnsi" w:cs="Arial"/>
          <w:lang w:val="es-CO"/>
        </w:rPr>
        <w:t xml:space="preserve">Buenos Aires, Argentina, Ediciones Jurídicas Europa-América - </w:t>
      </w:r>
      <w:proofErr w:type="spellStart"/>
      <w:r w:rsidRPr="00397685">
        <w:rPr>
          <w:rFonts w:asciiTheme="minorHAnsi" w:hAnsiTheme="minorHAnsi" w:cs="Arial"/>
          <w:lang w:val="es-CO"/>
        </w:rPr>
        <w:t>EJEA</w:t>
      </w:r>
      <w:proofErr w:type="spellEnd"/>
      <w:r w:rsidRPr="00397685">
        <w:rPr>
          <w:rFonts w:asciiTheme="minorHAnsi" w:hAnsiTheme="minorHAnsi" w:cs="Arial"/>
          <w:lang w:val="es-CO"/>
        </w:rPr>
        <w:t xml:space="preserve">, 2011, </w:t>
      </w:r>
      <w:proofErr w:type="spellStart"/>
      <w:r w:rsidRPr="00397685">
        <w:rPr>
          <w:rFonts w:asciiTheme="minorHAnsi" w:hAnsiTheme="minorHAnsi" w:cs="Arial"/>
          <w:lang w:val="es-CO"/>
        </w:rPr>
        <w:t>p.385</w:t>
      </w:r>
      <w:proofErr w:type="spellEnd"/>
      <w:r w:rsidRPr="00397685">
        <w:rPr>
          <w:rFonts w:asciiTheme="minorHAnsi" w:hAnsiTheme="minorHAnsi" w:cs="Arial"/>
          <w:lang w:val="es-CO"/>
        </w:rPr>
        <w:t>.</w:t>
      </w:r>
    </w:p>
  </w:footnote>
  <w:footnote w:id="12">
    <w:p w:rsidR="00DE06B1" w:rsidRPr="00397685" w:rsidRDefault="00DE06B1" w:rsidP="00397685">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Sala de Casación Civil. Sentencia del 17-11-2011, ob. cit.</w:t>
      </w:r>
    </w:p>
  </w:footnote>
  <w:footnote w:id="13">
    <w:p w:rsidR="00DE06B1" w:rsidRPr="00397685" w:rsidRDefault="00DE06B1" w:rsidP="00397685">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TAMAYO JARAMILLO, Javier. Ob. cit., </w:t>
      </w:r>
      <w:proofErr w:type="spellStart"/>
      <w:r w:rsidRPr="00397685">
        <w:rPr>
          <w:rFonts w:asciiTheme="minorHAnsi" w:hAnsiTheme="minorHAnsi" w:cs="Arial"/>
        </w:rPr>
        <w:t>p.126</w:t>
      </w:r>
      <w:proofErr w:type="spellEnd"/>
      <w:r w:rsidRPr="00397685">
        <w:rPr>
          <w:rFonts w:asciiTheme="minorHAnsi" w:hAnsiTheme="minorHAnsi" w:cs="Arial"/>
        </w:rPr>
        <w:t>.</w:t>
      </w:r>
    </w:p>
  </w:footnote>
  <w:footnote w:id="14">
    <w:p w:rsidR="00DE06B1" w:rsidRPr="00397685" w:rsidRDefault="00DE06B1" w:rsidP="00397685">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Sala de Casación Civil. Sentencia del 17-11-2011, ob. cit.</w:t>
      </w:r>
    </w:p>
  </w:footnote>
  <w:footnote w:id="15">
    <w:p w:rsidR="00DE06B1" w:rsidRPr="00397685" w:rsidRDefault="00DE06B1" w:rsidP="00397685">
      <w:pPr>
        <w:pStyle w:val="Notedebasdepage"/>
        <w:jc w:val="both"/>
        <w:rPr>
          <w:rFonts w:asciiTheme="minorHAnsi" w:hAnsiTheme="minorHAnsi"/>
          <w:lang w:val="es-CO"/>
        </w:rPr>
      </w:pPr>
      <w:r w:rsidRPr="00397685">
        <w:rPr>
          <w:rStyle w:val="Appelnotedebasdep"/>
          <w:rFonts w:asciiTheme="minorHAnsi" w:hAnsiTheme="minorHAnsi"/>
        </w:rPr>
        <w:footnoteRef/>
      </w:r>
      <w:r w:rsidRPr="00397685">
        <w:rPr>
          <w:rFonts w:asciiTheme="minorHAnsi" w:hAnsiTheme="minorHAnsi"/>
        </w:rPr>
        <w:t xml:space="preserve"> </w:t>
      </w:r>
      <w:r>
        <w:rPr>
          <w:rFonts w:asciiTheme="minorHAnsi" w:hAnsiTheme="minorHAnsi" w:cs="Courier New"/>
        </w:rPr>
        <w:t>CSJ</w:t>
      </w:r>
      <w:r w:rsidRPr="00397685">
        <w:rPr>
          <w:rFonts w:asciiTheme="minorHAnsi" w:hAnsiTheme="minorHAnsi" w:cs="Courier New"/>
        </w:rPr>
        <w:t>, Sala de Casación Civil. Sentencia de casación del 13-0</w:t>
      </w:r>
      <w:r w:rsidR="00200663">
        <w:rPr>
          <w:rFonts w:asciiTheme="minorHAnsi" w:hAnsiTheme="minorHAnsi" w:cs="Courier New"/>
        </w:rPr>
        <w:t>5</w:t>
      </w:r>
      <w:r w:rsidRPr="00397685">
        <w:rPr>
          <w:rFonts w:asciiTheme="minorHAnsi" w:hAnsiTheme="minorHAnsi" w:cs="Courier New"/>
        </w:rPr>
        <w:t xml:space="preserve">-2008, </w:t>
      </w:r>
      <w:proofErr w:type="spellStart"/>
      <w:r w:rsidRPr="00397685">
        <w:rPr>
          <w:rFonts w:asciiTheme="minorHAnsi" w:hAnsiTheme="minorHAnsi" w:cs="Courier New"/>
        </w:rPr>
        <w:t>MP</w:t>
      </w:r>
      <w:proofErr w:type="spellEnd"/>
      <w:r w:rsidRPr="00397685">
        <w:rPr>
          <w:rFonts w:asciiTheme="minorHAnsi" w:hAnsiTheme="minorHAnsi" w:cs="Courier New"/>
        </w:rPr>
        <w:t xml:space="preserve">: César Julio Valencia Copete; expediente </w:t>
      </w:r>
      <w:proofErr w:type="spellStart"/>
      <w:r w:rsidRPr="00397685">
        <w:rPr>
          <w:rFonts w:asciiTheme="minorHAnsi" w:hAnsiTheme="minorHAnsi" w:cs="Courier New"/>
        </w:rPr>
        <w:t>No.1997</w:t>
      </w:r>
      <w:proofErr w:type="spellEnd"/>
      <w:r w:rsidRPr="00397685">
        <w:rPr>
          <w:rFonts w:asciiTheme="minorHAnsi" w:hAnsiTheme="minorHAnsi" w:cs="Courier New"/>
        </w:rPr>
        <w:t>-09327-01.</w:t>
      </w:r>
    </w:p>
  </w:footnote>
  <w:footnote w:id="16">
    <w:p w:rsidR="00DE06B1" w:rsidRPr="00397685" w:rsidRDefault="00DE06B1" w:rsidP="00397685">
      <w:pPr>
        <w:pStyle w:val="Notedebasdepage"/>
        <w:jc w:val="both"/>
        <w:rPr>
          <w:rFonts w:asciiTheme="minorHAnsi" w:hAnsiTheme="minorHAnsi" w:cs="Arial"/>
          <w:lang w:val="es-CO"/>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Sala de Casación Civil. Sentencia del 17-11-2011, ob. cit.</w:t>
      </w:r>
    </w:p>
  </w:footnote>
  <w:footnote w:id="17">
    <w:p w:rsidR="00DE06B1" w:rsidRPr="00397685" w:rsidRDefault="00DE06B1" w:rsidP="00397685">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 xml:space="preserve">Sala Civil. Sentencia </w:t>
      </w:r>
      <w:proofErr w:type="spellStart"/>
      <w:r w:rsidRPr="00397685">
        <w:rPr>
          <w:rFonts w:asciiTheme="minorHAnsi" w:hAnsiTheme="minorHAnsi" w:cs="Arial"/>
        </w:rPr>
        <w:t>SC8219</w:t>
      </w:r>
      <w:proofErr w:type="spellEnd"/>
      <w:r w:rsidRPr="00397685">
        <w:rPr>
          <w:rFonts w:asciiTheme="minorHAnsi" w:hAnsiTheme="minorHAnsi" w:cs="Arial"/>
        </w:rPr>
        <w:t xml:space="preserve">-2016 del 20-06-2016, </w:t>
      </w:r>
      <w:proofErr w:type="spellStart"/>
      <w:r w:rsidRPr="00397685">
        <w:rPr>
          <w:rFonts w:asciiTheme="minorHAnsi" w:hAnsiTheme="minorHAnsi" w:cs="Arial"/>
        </w:rPr>
        <w:t>MP</w:t>
      </w:r>
      <w:proofErr w:type="spellEnd"/>
      <w:r w:rsidRPr="00397685">
        <w:rPr>
          <w:rFonts w:asciiTheme="minorHAnsi" w:hAnsiTheme="minorHAnsi" w:cs="Arial"/>
        </w:rPr>
        <w:t>: Fernando Giraldo G</w:t>
      </w:r>
      <w:r w:rsidRPr="00397685">
        <w:rPr>
          <w:rFonts w:asciiTheme="minorHAnsi" w:hAnsiTheme="minorHAnsi" w:cs="Arial"/>
          <w:lang w:val="es-MX"/>
        </w:rPr>
        <w:t>.</w:t>
      </w:r>
    </w:p>
  </w:footnote>
  <w:footnote w:id="18">
    <w:p w:rsidR="00DE06B1" w:rsidRPr="00D471F2" w:rsidRDefault="00DE06B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30-01-2001, ob. cit.</w:t>
      </w:r>
    </w:p>
  </w:footnote>
  <w:footnote w:id="19">
    <w:p w:rsidR="00DE06B1" w:rsidRPr="00D471F2" w:rsidRDefault="00DE06B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 xml:space="preserve">Civil. (i) Sentencias del 14-03-1942, </w:t>
      </w:r>
      <w:proofErr w:type="spellStart"/>
      <w:r w:rsidRPr="00D471F2">
        <w:rPr>
          <w:rFonts w:asciiTheme="minorHAnsi" w:hAnsiTheme="minorHAnsi" w:cs="Arial"/>
        </w:rPr>
        <w:t>GJ</w:t>
      </w:r>
      <w:proofErr w:type="spellEnd"/>
      <w:r w:rsidRPr="00D471F2">
        <w:rPr>
          <w:rFonts w:asciiTheme="minorHAnsi" w:hAnsiTheme="minorHAnsi" w:cs="Arial"/>
        </w:rPr>
        <w:t xml:space="preserve">, tomo XIII, </w:t>
      </w:r>
      <w:proofErr w:type="spellStart"/>
      <w:r w:rsidRPr="00D471F2">
        <w:rPr>
          <w:rFonts w:asciiTheme="minorHAnsi" w:hAnsiTheme="minorHAnsi" w:cs="Arial"/>
        </w:rPr>
        <w:t>p.937</w:t>
      </w:r>
      <w:proofErr w:type="spellEnd"/>
      <w:r w:rsidRPr="00D471F2">
        <w:rPr>
          <w:rFonts w:asciiTheme="minorHAnsi" w:hAnsiTheme="minorHAnsi" w:cs="Arial"/>
        </w:rPr>
        <w:t xml:space="preserve"> y (ii) Del 14-10-1959, </w:t>
      </w:r>
      <w:proofErr w:type="spellStart"/>
      <w:r w:rsidRPr="00D471F2">
        <w:rPr>
          <w:rFonts w:asciiTheme="minorHAnsi" w:hAnsiTheme="minorHAnsi" w:cs="Arial"/>
        </w:rPr>
        <w:t>MP</w:t>
      </w:r>
      <w:proofErr w:type="spellEnd"/>
      <w:r w:rsidRPr="00D471F2">
        <w:rPr>
          <w:rFonts w:asciiTheme="minorHAnsi" w:hAnsiTheme="minorHAnsi" w:cs="Arial"/>
        </w:rPr>
        <w:t xml:space="preserve">: Hernando Morales M. </w:t>
      </w:r>
    </w:p>
  </w:footnote>
  <w:footnote w:id="20">
    <w:p w:rsidR="00DE06B1" w:rsidRPr="00D471F2" w:rsidRDefault="00DE06B1"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proofErr w:type="spellStart"/>
      <w:r w:rsidRPr="00D471F2">
        <w:rPr>
          <w:rFonts w:asciiTheme="minorHAnsi" w:hAnsiTheme="minorHAnsi" w:cs="Arial"/>
        </w:rPr>
        <w:t>SC2506</w:t>
      </w:r>
      <w:proofErr w:type="spellEnd"/>
      <w:r w:rsidRPr="00D471F2">
        <w:rPr>
          <w:rFonts w:asciiTheme="minorHAnsi" w:hAnsiTheme="minorHAnsi" w:cs="Arial"/>
        </w:rPr>
        <w:t>-2016</w:t>
      </w:r>
      <w:r>
        <w:rPr>
          <w:rFonts w:asciiTheme="minorHAnsi" w:hAnsiTheme="minorHAnsi" w:cs="Arial"/>
        </w:rPr>
        <w:t xml:space="preserve"> de 02-03-2016</w:t>
      </w:r>
      <w:r w:rsidRPr="00D471F2">
        <w:rPr>
          <w:rFonts w:asciiTheme="minorHAnsi" w:hAnsiTheme="minorHAnsi" w:cs="Arial"/>
        </w:rPr>
        <w:t xml:space="preserve">, </w:t>
      </w:r>
      <w:proofErr w:type="spellStart"/>
      <w:r w:rsidRPr="00D471F2">
        <w:rPr>
          <w:rFonts w:asciiTheme="minorHAnsi" w:hAnsiTheme="minorHAnsi" w:cs="Arial"/>
        </w:rPr>
        <w:t>MP</w:t>
      </w:r>
      <w:proofErr w:type="spellEnd"/>
      <w:r w:rsidRPr="00D471F2">
        <w:rPr>
          <w:rFonts w:asciiTheme="minorHAnsi" w:hAnsiTheme="minorHAnsi" w:cs="Arial"/>
        </w:rPr>
        <w:t>: Margarita Cabello B.</w:t>
      </w:r>
    </w:p>
  </w:footnote>
  <w:footnote w:id="21">
    <w:p w:rsidR="00DE06B1" w:rsidRPr="00D471F2" w:rsidRDefault="00DE06B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JARAMILLO </w:t>
      </w:r>
      <w:proofErr w:type="spellStart"/>
      <w:r w:rsidRPr="00D471F2">
        <w:rPr>
          <w:rFonts w:asciiTheme="minorHAnsi" w:hAnsiTheme="minorHAnsi" w:cs="Arial"/>
          <w:lang w:val="es-CO"/>
        </w:rPr>
        <w:t>JARAMILLO</w:t>
      </w:r>
      <w:proofErr w:type="spellEnd"/>
      <w:r w:rsidRPr="00D471F2">
        <w:rPr>
          <w:rFonts w:asciiTheme="minorHAnsi" w:hAnsiTheme="minorHAnsi" w:cs="Arial"/>
          <w:lang w:val="es-CO"/>
        </w:rPr>
        <w:t xml:space="preserve">, Carlos Ignacio. Responsabilidad civil médica, relación médico paciente, 2ª edición, editorial Pontificia Universidad Javeriana - Ibáñez, Bogotá DC, 2011, </w:t>
      </w:r>
      <w:proofErr w:type="spellStart"/>
      <w:r w:rsidRPr="00D471F2">
        <w:rPr>
          <w:rFonts w:asciiTheme="minorHAnsi" w:hAnsiTheme="minorHAnsi" w:cs="Arial"/>
          <w:lang w:val="es-CO"/>
        </w:rPr>
        <w:t>p.142</w:t>
      </w:r>
      <w:proofErr w:type="spellEnd"/>
      <w:r w:rsidRPr="00D471F2">
        <w:rPr>
          <w:rFonts w:asciiTheme="minorHAnsi" w:hAnsiTheme="minorHAnsi" w:cs="Arial"/>
          <w:lang w:val="es-CO"/>
        </w:rPr>
        <w:t>.</w:t>
      </w:r>
    </w:p>
  </w:footnote>
  <w:footnote w:id="22">
    <w:p w:rsidR="00DE06B1" w:rsidRPr="00D471F2" w:rsidRDefault="00DE06B1">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Sala de Casación Civil. Sentencia del 08-08-2011, </w:t>
      </w:r>
      <w:proofErr w:type="spellStart"/>
      <w:r w:rsidRPr="00D471F2">
        <w:rPr>
          <w:rFonts w:asciiTheme="minorHAnsi" w:hAnsiTheme="minorHAnsi" w:cs="Arial"/>
        </w:rPr>
        <w:t>MP</w:t>
      </w:r>
      <w:proofErr w:type="spellEnd"/>
      <w:r w:rsidRPr="00D471F2">
        <w:rPr>
          <w:rFonts w:asciiTheme="minorHAnsi" w:hAnsiTheme="minorHAnsi" w:cs="Arial"/>
        </w:rPr>
        <w:t xml:space="preserve">: Pedro Octavio </w:t>
      </w:r>
      <w:proofErr w:type="spellStart"/>
      <w:r w:rsidRPr="00D471F2">
        <w:rPr>
          <w:rFonts w:asciiTheme="minorHAnsi" w:hAnsiTheme="minorHAnsi" w:cs="Arial"/>
        </w:rPr>
        <w:t>Munar</w:t>
      </w:r>
      <w:proofErr w:type="spellEnd"/>
      <w:r w:rsidRPr="00D471F2">
        <w:rPr>
          <w:rFonts w:asciiTheme="minorHAnsi" w:hAnsiTheme="minorHAnsi" w:cs="Arial"/>
        </w:rPr>
        <w:t xml:space="preserve"> C., expediente </w:t>
      </w:r>
      <w:proofErr w:type="spellStart"/>
      <w:r w:rsidRPr="00D471F2">
        <w:rPr>
          <w:rFonts w:asciiTheme="minorHAnsi" w:hAnsiTheme="minorHAnsi" w:cs="Arial"/>
        </w:rPr>
        <w:t>No.2001</w:t>
      </w:r>
      <w:proofErr w:type="spellEnd"/>
      <w:r w:rsidRPr="00D471F2">
        <w:rPr>
          <w:rFonts w:asciiTheme="minorHAnsi" w:hAnsiTheme="minorHAnsi" w:cs="Arial"/>
        </w:rPr>
        <w:t>-00778.</w:t>
      </w:r>
    </w:p>
  </w:footnote>
  <w:footnote w:id="23">
    <w:p w:rsidR="00DE06B1" w:rsidRPr="008D406C" w:rsidRDefault="00DE06B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Sala de Casación Civil. Sentencia del 30-01-2001</w:t>
      </w:r>
      <w:r w:rsidRPr="008D406C">
        <w:rPr>
          <w:rFonts w:asciiTheme="minorHAnsi" w:hAnsiTheme="minorHAnsi" w:cs="Arial"/>
        </w:rPr>
        <w:t>, ob. cit.</w:t>
      </w:r>
    </w:p>
  </w:footnote>
  <w:footnote w:id="24">
    <w:p w:rsidR="00DE06B1" w:rsidRPr="00BB3A48" w:rsidRDefault="00DE06B1">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w:t>
      </w:r>
      <w:r w:rsidRPr="00D471F2">
        <w:rPr>
          <w:rFonts w:asciiTheme="minorHAnsi" w:hAnsiTheme="minorHAnsi" w:cs="Arial"/>
        </w:rPr>
        <w:t xml:space="preserve">CONSEJO DE ESTADO, Sección Tercera.  Sentencia del 24-10-1990, expediente </w:t>
      </w:r>
      <w:proofErr w:type="spellStart"/>
      <w:r w:rsidRPr="00D471F2">
        <w:rPr>
          <w:rFonts w:asciiTheme="minorHAnsi" w:hAnsiTheme="minorHAnsi" w:cs="Arial"/>
        </w:rPr>
        <w:t>No.5902</w:t>
      </w:r>
      <w:proofErr w:type="spellEnd"/>
      <w:r w:rsidRPr="00D471F2">
        <w:rPr>
          <w:rFonts w:asciiTheme="minorHAnsi" w:hAnsiTheme="minorHAnsi" w:cs="Arial"/>
        </w:rPr>
        <w:t>.</w:t>
      </w:r>
    </w:p>
  </w:footnote>
  <w:footnote w:id="25">
    <w:p w:rsidR="00DE06B1" w:rsidRPr="00D471F2" w:rsidRDefault="00DE06B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CONSEJO DE ESTADO, Sección Tercera.  Sentencia del 30-07-1992, </w:t>
      </w:r>
      <w:proofErr w:type="spellStart"/>
      <w:r w:rsidRPr="00D471F2">
        <w:rPr>
          <w:rFonts w:asciiTheme="minorHAnsi" w:hAnsiTheme="minorHAnsi" w:cs="Arial"/>
        </w:rPr>
        <w:t>CP</w:t>
      </w:r>
      <w:proofErr w:type="spellEnd"/>
      <w:r w:rsidRPr="00D471F2">
        <w:rPr>
          <w:rFonts w:asciiTheme="minorHAnsi" w:hAnsiTheme="minorHAnsi" w:cs="Arial"/>
        </w:rPr>
        <w:t xml:space="preserve">: Daniel Suárez H., expediente </w:t>
      </w:r>
      <w:proofErr w:type="spellStart"/>
      <w:r w:rsidRPr="00D471F2">
        <w:rPr>
          <w:rFonts w:asciiTheme="minorHAnsi" w:hAnsiTheme="minorHAnsi" w:cs="Arial"/>
        </w:rPr>
        <w:t>No.6897</w:t>
      </w:r>
      <w:proofErr w:type="spellEnd"/>
      <w:r w:rsidRPr="00D471F2">
        <w:rPr>
          <w:rFonts w:asciiTheme="minorHAnsi" w:hAnsiTheme="minorHAnsi" w:cs="Arial"/>
        </w:rPr>
        <w:t>.</w:t>
      </w:r>
    </w:p>
  </w:footnote>
  <w:footnote w:id="26">
    <w:p w:rsidR="00DE06B1" w:rsidRPr="00BB3A48" w:rsidRDefault="00DE06B1">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CORTE CONSTITUCIONAL.  Sentencia T-006 de 1992.</w:t>
      </w:r>
    </w:p>
  </w:footnote>
  <w:footnote w:id="27">
    <w:p w:rsidR="00DE06B1" w:rsidRPr="008D406C" w:rsidRDefault="00DE06B1">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Sala de Casación Civil. Providenci</w:t>
      </w:r>
      <w:r w:rsidRPr="008D406C">
        <w:rPr>
          <w:rFonts w:asciiTheme="minorHAnsi" w:hAnsiTheme="minorHAnsi" w:cs="Arial"/>
          <w:lang w:val="es-CO"/>
        </w:rPr>
        <w:t xml:space="preserve">a </w:t>
      </w:r>
      <w:proofErr w:type="spellStart"/>
      <w:r w:rsidRPr="008D406C">
        <w:rPr>
          <w:rFonts w:asciiTheme="minorHAnsi" w:hAnsiTheme="minorHAnsi" w:cs="Arial"/>
        </w:rPr>
        <w:t>SC15746</w:t>
      </w:r>
      <w:proofErr w:type="spellEnd"/>
      <w:r w:rsidRPr="008D406C">
        <w:rPr>
          <w:rFonts w:asciiTheme="minorHAnsi" w:hAnsiTheme="minorHAnsi" w:cs="Arial"/>
        </w:rPr>
        <w:t>-2014</w:t>
      </w:r>
      <w:r>
        <w:rPr>
          <w:rFonts w:asciiTheme="minorHAnsi" w:hAnsiTheme="minorHAnsi" w:cs="Arial"/>
        </w:rPr>
        <w:t xml:space="preserve"> de 14-11-2014</w:t>
      </w:r>
      <w:r w:rsidRPr="008D406C">
        <w:rPr>
          <w:rFonts w:asciiTheme="minorHAnsi" w:hAnsiTheme="minorHAnsi" w:cs="Arial"/>
        </w:rPr>
        <w:t xml:space="preserve">, </w:t>
      </w:r>
      <w:proofErr w:type="spellStart"/>
      <w:r w:rsidRPr="008D406C">
        <w:rPr>
          <w:rFonts w:asciiTheme="minorHAnsi" w:hAnsiTheme="minorHAnsi" w:cs="Arial"/>
        </w:rPr>
        <w:t>MP</w:t>
      </w:r>
      <w:proofErr w:type="spellEnd"/>
      <w:r w:rsidRPr="008D406C">
        <w:rPr>
          <w:rFonts w:asciiTheme="minorHAnsi" w:hAnsiTheme="minorHAnsi" w:cs="Arial"/>
        </w:rPr>
        <w:t>: Fernando Giraldo G.</w:t>
      </w:r>
    </w:p>
  </w:footnote>
  <w:footnote w:id="28">
    <w:p w:rsidR="00DE06B1" w:rsidRPr="008D406C" w:rsidRDefault="00DE06B1">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Sala Civil. Sentencia del 30-01-2001</w:t>
      </w:r>
      <w:r w:rsidRPr="008D406C">
        <w:rPr>
          <w:rFonts w:asciiTheme="minorHAnsi" w:hAnsiTheme="minorHAnsi" w:cs="Arial"/>
        </w:rPr>
        <w:t>, ob. cit.</w:t>
      </w:r>
    </w:p>
  </w:footnote>
  <w:footnote w:id="29">
    <w:p w:rsidR="00DE06B1" w:rsidRPr="008D406C" w:rsidRDefault="00DE06B1" w:rsidP="000E398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 xml:space="preserve">Sala Civil. Sentencia </w:t>
      </w:r>
      <w:proofErr w:type="spellStart"/>
      <w:r w:rsidRPr="008D406C">
        <w:rPr>
          <w:rFonts w:asciiTheme="minorHAnsi" w:hAnsiTheme="minorHAnsi" w:cs="Arial"/>
        </w:rPr>
        <w:t>SC8219</w:t>
      </w:r>
      <w:proofErr w:type="spellEnd"/>
      <w:r w:rsidRPr="008D406C">
        <w:rPr>
          <w:rFonts w:asciiTheme="minorHAnsi" w:hAnsiTheme="minorHAnsi" w:cs="Arial"/>
        </w:rPr>
        <w:t>-2016, ob. cit.</w:t>
      </w:r>
    </w:p>
  </w:footnote>
  <w:footnote w:id="30">
    <w:p w:rsidR="00DE06B1" w:rsidRPr="008D406C" w:rsidRDefault="00DE06B1"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 xml:space="preserve">Sala Civil. Sentencia </w:t>
      </w:r>
      <w:proofErr w:type="spellStart"/>
      <w:r w:rsidRPr="008D406C">
        <w:rPr>
          <w:rFonts w:asciiTheme="minorHAnsi" w:hAnsiTheme="minorHAnsi" w:cs="Arial"/>
        </w:rPr>
        <w:t>SC8219</w:t>
      </w:r>
      <w:proofErr w:type="spellEnd"/>
      <w:r w:rsidRPr="008D406C">
        <w:rPr>
          <w:rFonts w:asciiTheme="minorHAnsi" w:hAnsiTheme="minorHAnsi" w:cs="Arial"/>
        </w:rPr>
        <w:t>-2016, ob. cit.</w:t>
      </w:r>
    </w:p>
  </w:footnote>
  <w:footnote w:id="31">
    <w:p w:rsidR="00DE06B1" w:rsidRPr="008D406C" w:rsidRDefault="00DE06B1"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Sala Civil. Sentencia del 30-01-2001</w:t>
      </w:r>
      <w:r w:rsidRPr="008D406C">
        <w:rPr>
          <w:rFonts w:asciiTheme="minorHAnsi" w:hAnsiTheme="minorHAnsi" w:cs="Arial"/>
        </w:rPr>
        <w:t>, ob. cit.</w:t>
      </w:r>
    </w:p>
  </w:footnote>
  <w:footnote w:id="32">
    <w:p w:rsidR="00DE06B1" w:rsidRPr="00A51E8D" w:rsidRDefault="00DE06B1"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lang w:val="es-CO"/>
        </w:rPr>
        <w:t xml:space="preserve"> </w:t>
      </w:r>
      <w:r>
        <w:rPr>
          <w:rFonts w:asciiTheme="minorHAnsi" w:hAnsiTheme="minorHAnsi" w:cs="Arial"/>
          <w:lang w:val="es-CO"/>
        </w:rPr>
        <w:t>CSJ,</w:t>
      </w:r>
      <w:r w:rsidRPr="00A51E8D">
        <w:rPr>
          <w:rFonts w:asciiTheme="minorHAnsi" w:hAnsiTheme="minorHAnsi" w:cs="Arial"/>
          <w:lang w:val="es-CO"/>
        </w:rPr>
        <w:t xml:space="preserve"> Sala de Casación Civil. Sentencia </w:t>
      </w:r>
      <w:proofErr w:type="spellStart"/>
      <w:r w:rsidRPr="00A51E8D">
        <w:rPr>
          <w:rFonts w:asciiTheme="minorHAnsi" w:hAnsiTheme="minorHAnsi" w:cs="Arial"/>
        </w:rPr>
        <w:t>SC15746</w:t>
      </w:r>
      <w:proofErr w:type="spellEnd"/>
      <w:r w:rsidRPr="00A51E8D">
        <w:rPr>
          <w:rFonts w:asciiTheme="minorHAnsi" w:hAnsiTheme="minorHAnsi" w:cs="Arial"/>
        </w:rPr>
        <w:t>-2014, ob. cit.</w:t>
      </w:r>
    </w:p>
  </w:footnote>
  <w:footnote w:id="33">
    <w:p w:rsidR="00DE06B1" w:rsidRPr="00A51E8D" w:rsidRDefault="00DE06B1"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Sala de Casación Civil. Sentencia del 13-09-2002, expediente </w:t>
      </w:r>
      <w:proofErr w:type="spellStart"/>
      <w:r w:rsidRPr="00A51E8D">
        <w:rPr>
          <w:rFonts w:asciiTheme="minorHAnsi" w:hAnsiTheme="minorHAnsi" w:cs="Arial"/>
          <w:lang w:val="es-CO"/>
        </w:rPr>
        <w:t>No.6199</w:t>
      </w:r>
      <w:proofErr w:type="spellEnd"/>
      <w:r w:rsidRPr="00A51E8D">
        <w:rPr>
          <w:rFonts w:asciiTheme="minorHAnsi" w:hAnsiTheme="minorHAnsi" w:cs="Arial"/>
          <w:lang w:val="es-CO"/>
        </w:rPr>
        <w:t>.</w:t>
      </w:r>
    </w:p>
  </w:footnote>
  <w:footnote w:id="34">
    <w:p w:rsidR="00DE06B1" w:rsidRPr="00A51E8D" w:rsidRDefault="00DE06B1" w:rsidP="00A51E8D">
      <w:pPr>
        <w:pStyle w:val="Notedebasdepage"/>
        <w:jc w:val="both"/>
        <w:rPr>
          <w:rFonts w:asciiTheme="minorHAnsi" w:hAnsiTheme="minorHAnsi" w:cs="Arial"/>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Sala de Casación Civil. Sentencia del 17-11-2011, </w:t>
      </w:r>
      <w:r w:rsidRPr="00A51E8D">
        <w:rPr>
          <w:rFonts w:asciiTheme="minorHAnsi" w:hAnsiTheme="minorHAnsi" w:cs="Arial"/>
        </w:rPr>
        <w:t>ob. cit.</w:t>
      </w:r>
    </w:p>
  </w:footnote>
  <w:footnote w:id="35">
    <w:p w:rsidR="00DE06B1" w:rsidRPr="00A51E8D" w:rsidRDefault="00DE06B1"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Sala de Casación Civil. Sentencia </w:t>
      </w:r>
      <w:proofErr w:type="spellStart"/>
      <w:r w:rsidRPr="00A51E8D">
        <w:rPr>
          <w:rFonts w:asciiTheme="minorHAnsi" w:hAnsiTheme="minorHAnsi" w:cs="Arial"/>
        </w:rPr>
        <w:t>SC15746</w:t>
      </w:r>
      <w:proofErr w:type="spellEnd"/>
      <w:r w:rsidRPr="00A51E8D">
        <w:rPr>
          <w:rFonts w:asciiTheme="minorHAnsi" w:hAnsiTheme="minorHAnsi" w:cs="Arial"/>
        </w:rPr>
        <w:t xml:space="preserve">-2014, ob. cit. </w:t>
      </w:r>
    </w:p>
  </w:footnote>
  <w:footnote w:id="36">
    <w:p w:rsidR="00DE06B1" w:rsidRPr="00C74F8D" w:rsidRDefault="00DE06B1" w:rsidP="00C74F8D">
      <w:pPr>
        <w:pStyle w:val="Notedebasdepage"/>
        <w:jc w:val="both"/>
        <w:rPr>
          <w:rFonts w:asciiTheme="minorHAnsi" w:hAnsiTheme="minorHAnsi"/>
          <w:lang w:val="es-CO"/>
        </w:rPr>
      </w:pPr>
      <w:r w:rsidRPr="00C74F8D">
        <w:rPr>
          <w:rStyle w:val="Appelnotedebasdep"/>
          <w:rFonts w:asciiTheme="minorHAnsi" w:hAnsiTheme="minorHAnsi"/>
        </w:rPr>
        <w:footnoteRef/>
      </w:r>
      <w:r w:rsidRPr="00C74F8D">
        <w:rPr>
          <w:rFonts w:asciiTheme="minorHAnsi" w:hAnsiTheme="minorHAnsi"/>
        </w:rPr>
        <w:t xml:space="preserve"> </w:t>
      </w:r>
      <w:r w:rsidRPr="00C74F8D">
        <w:rPr>
          <w:rFonts w:asciiTheme="minorHAnsi" w:hAnsiTheme="minorHAnsi" w:cs="Arial"/>
        </w:rPr>
        <w:t xml:space="preserve">CSJ, Sala de Casación Civil. Sentencia del </w:t>
      </w:r>
      <w:r>
        <w:rPr>
          <w:rFonts w:asciiTheme="minorHAnsi" w:hAnsiTheme="minorHAnsi" w:cs="Arial"/>
        </w:rPr>
        <w:t>27-02-2002</w:t>
      </w:r>
      <w:r w:rsidRPr="00C74F8D">
        <w:rPr>
          <w:rFonts w:asciiTheme="minorHAnsi" w:hAnsiTheme="minorHAnsi" w:cs="Arial"/>
        </w:rPr>
        <w:t xml:space="preserve">, </w:t>
      </w:r>
      <w:proofErr w:type="spellStart"/>
      <w:r w:rsidRPr="00C74F8D">
        <w:rPr>
          <w:rFonts w:asciiTheme="minorHAnsi" w:hAnsiTheme="minorHAnsi" w:cs="Arial"/>
        </w:rPr>
        <w:t>MP</w:t>
      </w:r>
      <w:proofErr w:type="spellEnd"/>
      <w:r w:rsidRPr="00C74F8D">
        <w:rPr>
          <w:rFonts w:asciiTheme="minorHAnsi" w:hAnsiTheme="minorHAnsi" w:cs="Arial"/>
        </w:rPr>
        <w:t>:</w:t>
      </w:r>
      <w:r>
        <w:rPr>
          <w:rFonts w:asciiTheme="minorHAnsi" w:hAnsiTheme="minorHAnsi" w:cs="Arial"/>
        </w:rPr>
        <w:t xml:space="preserve"> Nicolás </w:t>
      </w:r>
      <w:proofErr w:type="spellStart"/>
      <w:r>
        <w:rPr>
          <w:rFonts w:asciiTheme="minorHAnsi" w:hAnsiTheme="minorHAnsi" w:cs="Arial"/>
        </w:rPr>
        <w:t>Bechara</w:t>
      </w:r>
      <w:proofErr w:type="spellEnd"/>
      <w:r>
        <w:rPr>
          <w:rFonts w:asciiTheme="minorHAnsi" w:hAnsiTheme="minorHAnsi" w:cs="Arial"/>
        </w:rPr>
        <w:t xml:space="preserve"> </w:t>
      </w:r>
      <w:proofErr w:type="spellStart"/>
      <w:r>
        <w:rPr>
          <w:rFonts w:asciiTheme="minorHAnsi" w:hAnsiTheme="minorHAnsi" w:cs="Arial"/>
        </w:rPr>
        <w:t>Simancas</w:t>
      </w:r>
      <w:proofErr w:type="spellEnd"/>
      <w:r w:rsidRPr="00C74F8D">
        <w:rPr>
          <w:rFonts w:asciiTheme="minorHAnsi" w:hAnsiTheme="minorHAnsi" w:cs="Arial"/>
        </w:rPr>
        <w:t xml:space="preserve">, expediente </w:t>
      </w:r>
      <w:proofErr w:type="spellStart"/>
      <w:r w:rsidRPr="00C74F8D">
        <w:rPr>
          <w:rFonts w:asciiTheme="minorHAnsi" w:hAnsiTheme="minorHAnsi" w:cs="Arial"/>
        </w:rPr>
        <w:t>No.</w:t>
      </w:r>
      <w:r>
        <w:rPr>
          <w:rFonts w:asciiTheme="minorHAnsi" w:hAnsiTheme="minorHAnsi" w:cs="Arial"/>
        </w:rPr>
        <w:t>6143</w:t>
      </w:r>
      <w:proofErr w:type="spellEnd"/>
      <w:r>
        <w:rPr>
          <w:rFonts w:asciiTheme="minorHAnsi" w:hAnsiTheme="minorHAnsi" w:cs="Arial"/>
        </w:rPr>
        <w:t>.</w:t>
      </w:r>
    </w:p>
  </w:footnote>
  <w:footnote w:id="37">
    <w:p w:rsidR="00DE06B1" w:rsidRPr="002B2B15" w:rsidRDefault="00DE06B1" w:rsidP="00C57674">
      <w:pPr>
        <w:pStyle w:val="Notedebasdepage"/>
        <w:jc w:val="both"/>
        <w:rPr>
          <w:rFonts w:asciiTheme="minorHAnsi" w:hAnsiTheme="minorHAnsi"/>
          <w:lang w:val="es-CO"/>
        </w:rPr>
      </w:pPr>
      <w:r w:rsidRPr="002B2B15">
        <w:rPr>
          <w:rStyle w:val="Appelnotedebasdep"/>
          <w:rFonts w:asciiTheme="minorHAnsi" w:hAnsiTheme="minorHAnsi"/>
        </w:rPr>
        <w:footnoteRef/>
      </w:r>
      <w:r w:rsidRPr="002B2B15">
        <w:rPr>
          <w:rFonts w:asciiTheme="minorHAnsi" w:hAnsiTheme="minorHAnsi"/>
        </w:rPr>
        <w:t xml:space="preserve"> </w:t>
      </w:r>
      <w:r>
        <w:rPr>
          <w:rFonts w:asciiTheme="minorHAnsi" w:hAnsiTheme="minorHAnsi" w:cs="Arial"/>
          <w:lang w:val="es-CO"/>
        </w:rPr>
        <w:t>CSJ,</w:t>
      </w:r>
      <w:r w:rsidRPr="002B2B15">
        <w:rPr>
          <w:rFonts w:asciiTheme="minorHAnsi" w:hAnsiTheme="minorHAnsi" w:cs="Arial"/>
          <w:lang w:val="es-CO"/>
        </w:rPr>
        <w:t xml:space="preserve"> Sala </w:t>
      </w:r>
      <w:r>
        <w:rPr>
          <w:rFonts w:asciiTheme="minorHAnsi" w:hAnsiTheme="minorHAnsi" w:cs="Arial"/>
          <w:lang w:val="es-CO"/>
        </w:rPr>
        <w:t xml:space="preserve">de Casación </w:t>
      </w:r>
      <w:r w:rsidRPr="002B2B15">
        <w:rPr>
          <w:rFonts w:asciiTheme="minorHAnsi" w:hAnsiTheme="minorHAnsi" w:cs="Arial"/>
          <w:lang w:val="es-CO"/>
        </w:rPr>
        <w:t xml:space="preserve">Civil. Sentencia </w:t>
      </w:r>
      <w:proofErr w:type="spellStart"/>
      <w:r w:rsidRPr="002B2B15">
        <w:rPr>
          <w:rFonts w:asciiTheme="minorHAnsi" w:hAnsiTheme="minorHAnsi" w:cs="Arial"/>
        </w:rPr>
        <w:t>SC</w:t>
      </w:r>
      <w:r>
        <w:rPr>
          <w:rFonts w:asciiTheme="minorHAnsi" w:hAnsiTheme="minorHAnsi" w:cs="Arial"/>
        </w:rPr>
        <w:t>12449</w:t>
      </w:r>
      <w:proofErr w:type="spellEnd"/>
      <w:r w:rsidRPr="002B2B15">
        <w:rPr>
          <w:rFonts w:asciiTheme="minorHAnsi" w:hAnsiTheme="minorHAnsi" w:cs="Arial"/>
        </w:rPr>
        <w:t>-201</w:t>
      </w:r>
      <w:r>
        <w:rPr>
          <w:rFonts w:asciiTheme="minorHAnsi" w:hAnsiTheme="minorHAnsi" w:cs="Arial"/>
        </w:rPr>
        <w:t xml:space="preserve">4, </w:t>
      </w:r>
      <w:r w:rsidRPr="002B2B15">
        <w:rPr>
          <w:rFonts w:asciiTheme="minorHAnsi" w:hAnsiTheme="minorHAnsi" w:cs="Arial"/>
        </w:rPr>
        <w:t>ob. cit.</w:t>
      </w:r>
    </w:p>
  </w:footnote>
  <w:footnote w:id="38">
    <w:p w:rsidR="00DE06B1" w:rsidRPr="00A51E8D" w:rsidRDefault="00DE06B1"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Sala de Casación Civil. Sentencia del 17-11-2011, </w:t>
      </w:r>
      <w:r w:rsidRPr="00A51E8D">
        <w:rPr>
          <w:rFonts w:asciiTheme="minorHAnsi" w:hAnsiTheme="minorHAnsi" w:cs="Arial"/>
        </w:rPr>
        <w:t>ob. cit.</w:t>
      </w:r>
    </w:p>
  </w:footnote>
  <w:footnote w:id="39">
    <w:p w:rsidR="00DE06B1" w:rsidRPr="00A51E8D" w:rsidRDefault="00DE06B1"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Sala de Casación Civil. Sentencia </w:t>
      </w:r>
      <w:proofErr w:type="spellStart"/>
      <w:r w:rsidRPr="00A51E8D">
        <w:rPr>
          <w:rFonts w:asciiTheme="minorHAnsi" w:hAnsiTheme="minorHAnsi" w:cs="Arial"/>
        </w:rPr>
        <w:t>SC12449</w:t>
      </w:r>
      <w:proofErr w:type="spellEnd"/>
      <w:r w:rsidRPr="00A51E8D">
        <w:rPr>
          <w:rFonts w:asciiTheme="minorHAnsi" w:hAnsiTheme="minorHAnsi" w:cs="Arial"/>
        </w:rPr>
        <w:t xml:space="preserve">-2014, </w:t>
      </w:r>
      <w:proofErr w:type="spellStart"/>
      <w:r w:rsidRPr="00A51E8D">
        <w:rPr>
          <w:rFonts w:asciiTheme="minorHAnsi" w:hAnsiTheme="minorHAnsi" w:cs="Arial"/>
        </w:rPr>
        <w:t>MP</w:t>
      </w:r>
      <w:proofErr w:type="spellEnd"/>
      <w:r w:rsidRPr="00A51E8D">
        <w:rPr>
          <w:rFonts w:asciiTheme="minorHAnsi" w:hAnsiTheme="minorHAnsi" w:cs="Arial"/>
        </w:rPr>
        <w:t>: Margarita Cabello B.</w:t>
      </w:r>
    </w:p>
  </w:footnote>
  <w:footnote w:id="40">
    <w:p w:rsidR="00DE06B1" w:rsidRPr="00A51E8D" w:rsidRDefault="00DE06B1"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Sala de Casación Civil. Providencia </w:t>
      </w:r>
      <w:proofErr w:type="spellStart"/>
      <w:r w:rsidRPr="00A51E8D">
        <w:rPr>
          <w:rFonts w:asciiTheme="minorHAnsi" w:hAnsiTheme="minorHAnsi" w:cs="Arial"/>
        </w:rPr>
        <w:t>SC9721</w:t>
      </w:r>
      <w:proofErr w:type="spellEnd"/>
      <w:r w:rsidRPr="00A51E8D">
        <w:rPr>
          <w:rFonts w:asciiTheme="minorHAnsi" w:hAnsiTheme="minorHAnsi" w:cs="Arial"/>
        </w:rPr>
        <w:t xml:space="preserve">-2015 de 28-04-2015, </w:t>
      </w:r>
      <w:proofErr w:type="spellStart"/>
      <w:r w:rsidRPr="00A51E8D">
        <w:rPr>
          <w:rFonts w:asciiTheme="minorHAnsi" w:hAnsiTheme="minorHAnsi" w:cs="Arial"/>
        </w:rPr>
        <w:t>MP</w:t>
      </w:r>
      <w:proofErr w:type="spellEnd"/>
      <w:r w:rsidRPr="00A51E8D">
        <w:rPr>
          <w:rFonts w:asciiTheme="minorHAnsi" w:hAnsiTheme="minorHAnsi" w:cs="Arial"/>
        </w:rPr>
        <w:t>: Fernando Giraldo G.</w:t>
      </w:r>
    </w:p>
  </w:footnote>
  <w:footnote w:id="41">
    <w:p w:rsidR="00DE06B1" w:rsidRPr="00A51E8D" w:rsidRDefault="00DE06B1" w:rsidP="00A51E8D">
      <w:pPr>
        <w:pStyle w:val="Notedebasdepage"/>
        <w:jc w:val="both"/>
        <w:rPr>
          <w:rFonts w:asciiTheme="minorHAnsi" w:hAnsiTheme="minorHAnsi" w:cs="Arial"/>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Sala de Casación Civil. Providencia </w:t>
      </w:r>
      <w:proofErr w:type="spellStart"/>
      <w:r w:rsidRPr="00A51E8D">
        <w:rPr>
          <w:rFonts w:asciiTheme="minorHAnsi" w:hAnsiTheme="minorHAnsi" w:cs="Arial"/>
        </w:rPr>
        <w:t>SC2506</w:t>
      </w:r>
      <w:proofErr w:type="spellEnd"/>
      <w:r w:rsidRPr="00A51E8D">
        <w:rPr>
          <w:rFonts w:asciiTheme="minorHAnsi" w:hAnsiTheme="minorHAnsi" w:cs="Arial"/>
        </w:rPr>
        <w:t>-2016, ob. cit.</w:t>
      </w:r>
    </w:p>
  </w:footnote>
  <w:footnote w:id="42">
    <w:p w:rsidR="00DE06B1" w:rsidRPr="00380CD8" w:rsidRDefault="00DE06B1" w:rsidP="00380CD8">
      <w:pPr>
        <w:pStyle w:val="Notedebasdepage"/>
        <w:jc w:val="both"/>
        <w:rPr>
          <w:rFonts w:asciiTheme="minorHAnsi" w:hAnsiTheme="minorHAnsi"/>
          <w:lang w:val="es-CO"/>
        </w:rPr>
      </w:pPr>
      <w:r w:rsidRPr="00380CD8">
        <w:rPr>
          <w:rStyle w:val="Appelnotedebasdep"/>
          <w:rFonts w:asciiTheme="minorHAnsi" w:hAnsiTheme="minorHAnsi"/>
        </w:rPr>
        <w:footnoteRef/>
      </w:r>
      <w:r w:rsidRPr="00380CD8">
        <w:rPr>
          <w:rFonts w:asciiTheme="minorHAnsi" w:hAnsiTheme="minorHAnsi"/>
        </w:rPr>
        <w:t xml:space="preserve"> </w:t>
      </w:r>
      <w:r>
        <w:rPr>
          <w:rFonts w:asciiTheme="minorHAnsi" w:hAnsiTheme="minorHAnsi" w:cs="Arial"/>
          <w:lang w:val="es-CO"/>
        </w:rPr>
        <w:t>CSJ,</w:t>
      </w:r>
      <w:r w:rsidRPr="00380CD8">
        <w:rPr>
          <w:rFonts w:asciiTheme="minorHAnsi" w:hAnsiTheme="minorHAnsi" w:cs="Arial"/>
          <w:lang w:val="es-CO"/>
        </w:rPr>
        <w:t xml:space="preserve"> Sala de Casación Civil. Sentencia del 17-11-2011, </w:t>
      </w:r>
      <w:r w:rsidRPr="00380CD8">
        <w:rPr>
          <w:rFonts w:asciiTheme="minorHAnsi" w:hAnsiTheme="minorHAnsi" w:cs="Arial"/>
        </w:rPr>
        <w:t>ob. cit.</w:t>
      </w:r>
    </w:p>
  </w:footnote>
  <w:footnote w:id="43">
    <w:p w:rsidR="00DE06B1" w:rsidRPr="00556992" w:rsidRDefault="00DE06B1">
      <w:pPr>
        <w:pStyle w:val="Notedebasdepage"/>
        <w:rPr>
          <w:lang w:val="es-CO"/>
        </w:rPr>
      </w:pPr>
      <w:r>
        <w:rPr>
          <w:rStyle w:val="Appelnotedebasdep"/>
        </w:rPr>
        <w:footnoteRef/>
      </w:r>
      <w:r>
        <w:t xml:space="preserve"> </w:t>
      </w:r>
      <w:r>
        <w:rPr>
          <w:rFonts w:asciiTheme="minorHAnsi" w:hAnsiTheme="minorHAnsi" w:cs="Arial"/>
          <w:lang w:val="es-CO"/>
        </w:rPr>
        <w:t>CSJ,</w:t>
      </w:r>
      <w:r w:rsidRPr="00A51E8D">
        <w:rPr>
          <w:rFonts w:asciiTheme="minorHAnsi" w:hAnsiTheme="minorHAnsi" w:cs="Arial"/>
          <w:lang w:val="es-CO"/>
        </w:rPr>
        <w:t xml:space="preserve"> Sala de Casación Civil. Providencia </w:t>
      </w:r>
      <w:proofErr w:type="spellStart"/>
      <w:r w:rsidRPr="00A51E8D">
        <w:rPr>
          <w:rFonts w:asciiTheme="minorHAnsi" w:hAnsiTheme="minorHAnsi" w:cs="Arial"/>
        </w:rPr>
        <w:t>SC2506</w:t>
      </w:r>
      <w:proofErr w:type="spellEnd"/>
      <w:r w:rsidRPr="00A51E8D">
        <w:rPr>
          <w:rFonts w:asciiTheme="minorHAnsi" w:hAnsiTheme="minorHAnsi" w:cs="Arial"/>
        </w:rPr>
        <w:t>-2016, ob. cit.</w:t>
      </w:r>
    </w:p>
  </w:footnote>
  <w:footnote w:id="44">
    <w:p w:rsidR="00DE06B1" w:rsidRPr="00380CD8" w:rsidRDefault="00DE06B1" w:rsidP="00380CD8">
      <w:pPr>
        <w:pStyle w:val="Notedebasdepage"/>
        <w:jc w:val="both"/>
        <w:rPr>
          <w:rFonts w:asciiTheme="minorHAnsi" w:hAnsiTheme="minorHAnsi"/>
          <w:lang w:val="es-CO"/>
        </w:rPr>
      </w:pPr>
      <w:r w:rsidRPr="00380CD8">
        <w:rPr>
          <w:rStyle w:val="Appelnotedebasdep"/>
          <w:rFonts w:asciiTheme="minorHAnsi" w:hAnsiTheme="minorHAnsi"/>
        </w:rPr>
        <w:footnoteRef/>
      </w:r>
      <w:r w:rsidRPr="00380CD8">
        <w:rPr>
          <w:rFonts w:asciiTheme="minorHAnsi" w:hAnsiTheme="minorHAnsi"/>
        </w:rPr>
        <w:t xml:space="preserve"> </w:t>
      </w:r>
      <w:r w:rsidRPr="00380CD8">
        <w:rPr>
          <w:rFonts w:asciiTheme="minorHAnsi" w:hAnsiTheme="minorHAnsi" w:cs="Calibri"/>
        </w:rPr>
        <w:t>INSTITUTO ANTIOQUEÑO DE RESPONSABILIDAD CIVIL Y DEL ESTADO</w:t>
      </w:r>
      <w:r w:rsidRPr="00380CD8">
        <w:rPr>
          <w:rFonts w:asciiTheme="minorHAnsi" w:hAnsiTheme="minorHAnsi" w:cs="Calibri"/>
          <w:lang w:val="es-CO"/>
        </w:rPr>
        <w:t xml:space="preserve">, Sergio Yepes Restrepo, El daño indemnizable en el consentimiento informado del paciente, Revista </w:t>
      </w:r>
      <w:proofErr w:type="spellStart"/>
      <w:r w:rsidRPr="00380CD8">
        <w:rPr>
          <w:rFonts w:asciiTheme="minorHAnsi" w:hAnsiTheme="minorHAnsi" w:cs="Calibri"/>
          <w:lang w:val="es-CO"/>
        </w:rPr>
        <w:t>No.25</w:t>
      </w:r>
      <w:proofErr w:type="spellEnd"/>
      <w:r w:rsidRPr="00380CD8">
        <w:rPr>
          <w:rFonts w:asciiTheme="minorHAnsi" w:hAnsiTheme="minorHAnsi" w:cs="Calibri"/>
          <w:lang w:val="es-CO"/>
        </w:rPr>
        <w:t xml:space="preserve">, Librería jurídica </w:t>
      </w:r>
      <w:proofErr w:type="spellStart"/>
      <w:r w:rsidRPr="00380CD8">
        <w:rPr>
          <w:rFonts w:asciiTheme="minorHAnsi" w:hAnsiTheme="minorHAnsi" w:cs="Calibri"/>
          <w:lang w:val="es-CO"/>
        </w:rPr>
        <w:t>Comlibros</w:t>
      </w:r>
      <w:proofErr w:type="spellEnd"/>
      <w:r w:rsidRPr="00380CD8">
        <w:rPr>
          <w:rFonts w:asciiTheme="minorHAnsi" w:hAnsiTheme="minorHAnsi" w:cs="Calibri"/>
          <w:lang w:val="es-CO"/>
        </w:rPr>
        <w:t xml:space="preserve">, 2009, </w:t>
      </w:r>
      <w:proofErr w:type="spellStart"/>
      <w:r w:rsidRPr="00380CD8">
        <w:rPr>
          <w:rFonts w:asciiTheme="minorHAnsi" w:hAnsiTheme="minorHAnsi" w:cs="Calibri"/>
          <w:lang w:val="es-CO"/>
        </w:rPr>
        <w:t>p.125</w:t>
      </w:r>
      <w:proofErr w:type="spellEnd"/>
      <w:r w:rsidRPr="00380CD8">
        <w:rPr>
          <w:rFonts w:asciiTheme="minorHAnsi" w:hAnsiTheme="minorHAnsi" w:cs="Calibri"/>
          <w:lang w:val="es-CO"/>
        </w:rPr>
        <w:t>.</w:t>
      </w:r>
    </w:p>
  </w:footnote>
  <w:footnote w:id="45">
    <w:p w:rsidR="00DE06B1" w:rsidRPr="00380CD8" w:rsidRDefault="00DE06B1" w:rsidP="00380CD8">
      <w:pPr>
        <w:pStyle w:val="Notedebasdepage"/>
        <w:jc w:val="both"/>
        <w:rPr>
          <w:rFonts w:asciiTheme="minorHAnsi" w:hAnsiTheme="minorHAnsi"/>
          <w:lang w:val="es-CO"/>
        </w:rPr>
      </w:pPr>
      <w:r w:rsidRPr="00380CD8">
        <w:rPr>
          <w:rStyle w:val="Appelnotedebasdep"/>
          <w:rFonts w:asciiTheme="minorHAnsi" w:hAnsiTheme="minorHAnsi"/>
        </w:rPr>
        <w:footnoteRef/>
      </w:r>
      <w:r w:rsidRPr="00380CD8">
        <w:rPr>
          <w:rFonts w:asciiTheme="minorHAnsi" w:hAnsiTheme="minorHAnsi"/>
        </w:rPr>
        <w:t xml:space="preserve"> </w:t>
      </w:r>
      <w:r w:rsidRPr="00380CD8">
        <w:rPr>
          <w:rFonts w:asciiTheme="minorHAnsi" w:hAnsiTheme="minorHAnsi" w:cs="Arial"/>
          <w:lang w:val="es-CO"/>
        </w:rPr>
        <w:t xml:space="preserve">YEPES RESTREPO, Sergio. La responsabilidad civil médica, Biblioteca jurídica </w:t>
      </w:r>
      <w:proofErr w:type="spellStart"/>
      <w:r w:rsidRPr="00380CD8">
        <w:rPr>
          <w:rFonts w:asciiTheme="minorHAnsi" w:hAnsiTheme="minorHAnsi" w:cs="Arial"/>
          <w:lang w:val="es-CO"/>
        </w:rPr>
        <w:t>Diké</w:t>
      </w:r>
      <w:proofErr w:type="spellEnd"/>
      <w:r w:rsidRPr="00380CD8">
        <w:rPr>
          <w:rFonts w:asciiTheme="minorHAnsi" w:hAnsiTheme="minorHAnsi" w:cs="Arial"/>
          <w:lang w:val="es-CO"/>
        </w:rPr>
        <w:t xml:space="preserve">, edición 9ª, 2016, Medellín, </w:t>
      </w:r>
      <w:proofErr w:type="spellStart"/>
      <w:r w:rsidRPr="00380CD8">
        <w:rPr>
          <w:rFonts w:asciiTheme="minorHAnsi" w:hAnsiTheme="minorHAnsi" w:cs="Arial"/>
          <w:lang w:val="es-CO"/>
        </w:rPr>
        <w:t>p.143</w:t>
      </w:r>
      <w:proofErr w:type="spellEnd"/>
      <w:r w:rsidRPr="00380CD8">
        <w:rPr>
          <w:rFonts w:asciiTheme="minorHAnsi" w:hAnsiTheme="minorHAnsi" w:cs="Arial"/>
          <w:lang w:val="es-CO"/>
        </w:rPr>
        <w:t>.</w:t>
      </w:r>
    </w:p>
  </w:footnote>
  <w:footnote w:id="46">
    <w:p w:rsidR="00DE06B1" w:rsidRPr="00380CD8" w:rsidRDefault="00DE06B1" w:rsidP="00380CD8">
      <w:pPr>
        <w:pStyle w:val="Notedebasdepage"/>
        <w:jc w:val="both"/>
        <w:rPr>
          <w:rFonts w:asciiTheme="minorHAnsi" w:hAnsiTheme="minorHAnsi" w:cs="Arial"/>
        </w:rPr>
      </w:pPr>
      <w:r w:rsidRPr="00380CD8">
        <w:rPr>
          <w:rStyle w:val="Appelnotedebasdep"/>
          <w:rFonts w:asciiTheme="minorHAnsi" w:hAnsiTheme="minorHAnsi"/>
        </w:rPr>
        <w:footnoteRef/>
      </w:r>
      <w:r w:rsidRPr="00380CD8">
        <w:rPr>
          <w:rFonts w:asciiTheme="minorHAnsi" w:hAnsiTheme="minorHAnsi"/>
        </w:rPr>
        <w:t xml:space="preserve"> </w:t>
      </w:r>
      <w:r>
        <w:rPr>
          <w:rFonts w:asciiTheme="minorHAnsi" w:hAnsiTheme="minorHAnsi" w:cs="Arial"/>
        </w:rPr>
        <w:t>CSJ</w:t>
      </w:r>
      <w:r w:rsidRPr="00380CD8">
        <w:rPr>
          <w:rFonts w:asciiTheme="minorHAnsi" w:hAnsiTheme="minorHAnsi" w:cs="Arial"/>
        </w:rPr>
        <w:t xml:space="preserve">, Sala </w:t>
      </w:r>
      <w:r w:rsidRPr="00380CD8">
        <w:rPr>
          <w:rFonts w:asciiTheme="minorHAnsi" w:hAnsiTheme="minorHAnsi" w:cs="Arial"/>
          <w:lang w:val="es-CO"/>
        </w:rPr>
        <w:t>de Casación</w:t>
      </w:r>
      <w:r w:rsidRPr="00380CD8">
        <w:rPr>
          <w:rFonts w:asciiTheme="minorHAnsi" w:hAnsiTheme="minorHAnsi" w:cs="Arial"/>
        </w:rPr>
        <w:t xml:space="preserve"> Civil. Sentencia del 19-12-2005, </w:t>
      </w:r>
      <w:proofErr w:type="spellStart"/>
      <w:r w:rsidRPr="00380CD8">
        <w:rPr>
          <w:rFonts w:asciiTheme="minorHAnsi" w:hAnsiTheme="minorHAnsi" w:cs="Arial"/>
        </w:rPr>
        <w:t>MP</w:t>
      </w:r>
      <w:proofErr w:type="spellEnd"/>
      <w:r w:rsidRPr="00380CD8">
        <w:rPr>
          <w:rFonts w:asciiTheme="minorHAnsi" w:hAnsiTheme="minorHAnsi" w:cs="Arial"/>
        </w:rPr>
        <w:t xml:space="preserve">: Pedro Octavio </w:t>
      </w:r>
      <w:proofErr w:type="spellStart"/>
      <w:r w:rsidRPr="00380CD8">
        <w:rPr>
          <w:rFonts w:asciiTheme="minorHAnsi" w:hAnsiTheme="minorHAnsi" w:cs="Arial"/>
        </w:rPr>
        <w:t>Munar</w:t>
      </w:r>
      <w:proofErr w:type="spellEnd"/>
      <w:r w:rsidRPr="00380CD8">
        <w:rPr>
          <w:rFonts w:asciiTheme="minorHAnsi" w:hAnsiTheme="minorHAnsi" w:cs="Arial"/>
        </w:rPr>
        <w:t xml:space="preserve"> Cadena, expediente </w:t>
      </w:r>
      <w:proofErr w:type="spellStart"/>
      <w:r w:rsidRPr="00380CD8">
        <w:rPr>
          <w:rFonts w:asciiTheme="minorHAnsi" w:hAnsiTheme="minorHAnsi" w:cs="Arial"/>
        </w:rPr>
        <w:t>No.0500131030001996549701</w:t>
      </w:r>
      <w:proofErr w:type="spellEnd"/>
      <w:r w:rsidRPr="00380CD8">
        <w:rPr>
          <w:rFonts w:asciiTheme="minorHAnsi" w:hAnsiTheme="minorHAnsi" w:cs="Arial"/>
        </w:rPr>
        <w:t>.</w:t>
      </w:r>
    </w:p>
  </w:footnote>
  <w:footnote w:id="47">
    <w:p w:rsidR="00DE06B1" w:rsidRPr="00380CD8" w:rsidRDefault="00DE06B1" w:rsidP="00380CD8">
      <w:pPr>
        <w:pStyle w:val="Notedebasdepage"/>
        <w:jc w:val="both"/>
        <w:rPr>
          <w:rFonts w:asciiTheme="minorHAnsi" w:hAnsiTheme="minorHAnsi"/>
          <w:lang w:val="es-CO"/>
        </w:rPr>
      </w:pPr>
      <w:r w:rsidRPr="00380CD8">
        <w:rPr>
          <w:rStyle w:val="Appelnotedebasdep"/>
          <w:rFonts w:asciiTheme="minorHAnsi" w:hAnsiTheme="minorHAnsi"/>
        </w:rPr>
        <w:footnoteRef/>
      </w:r>
      <w:r w:rsidRPr="00380CD8">
        <w:rPr>
          <w:rFonts w:asciiTheme="minorHAnsi" w:hAnsiTheme="minorHAnsi"/>
        </w:rPr>
        <w:t xml:space="preserve"> </w:t>
      </w:r>
      <w:r w:rsidRPr="00380CD8">
        <w:rPr>
          <w:rFonts w:asciiTheme="minorHAnsi" w:hAnsiTheme="minorHAnsi"/>
          <w:lang w:val="es-CO"/>
        </w:rPr>
        <w:t>CONSEJO DE ESTADO. Sala de lo Contencioso Administrativo</w:t>
      </w:r>
      <w:r>
        <w:rPr>
          <w:rFonts w:asciiTheme="minorHAnsi" w:hAnsiTheme="minorHAnsi"/>
          <w:lang w:val="es-CO"/>
        </w:rPr>
        <w:t>,</w:t>
      </w:r>
      <w:r w:rsidRPr="00380CD8">
        <w:rPr>
          <w:rFonts w:asciiTheme="minorHAnsi" w:hAnsiTheme="minorHAnsi"/>
          <w:lang w:val="es-CO"/>
        </w:rPr>
        <w:t xml:space="preserve"> Sección </w:t>
      </w:r>
      <w:r>
        <w:rPr>
          <w:rFonts w:asciiTheme="minorHAnsi" w:hAnsiTheme="minorHAnsi"/>
          <w:lang w:val="es-CO"/>
        </w:rPr>
        <w:t>3ª</w:t>
      </w:r>
      <w:r w:rsidRPr="00380CD8">
        <w:rPr>
          <w:rFonts w:asciiTheme="minorHAnsi" w:hAnsiTheme="minorHAnsi"/>
          <w:lang w:val="es-CO"/>
        </w:rPr>
        <w:t xml:space="preserve">. Sentencia del </w:t>
      </w:r>
      <w:r>
        <w:rPr>
          <w:rFonts w:asciiTheme="minorHAnsi" w:hAnsiTheme="minorHAnsi"/>
          <w:lang w:val="es-CO"/>
        </w:rPr>
        <w:t>03-05-2007,</w:t>
      </w:r>
      <w:r w:rsidRPr="00380CD8">
        <w:rPr>
          <w:rFonts w:asciiTheme="minorHAnsi" w:hAnsiTheme="minorHAnsi"/>
          <w:lang w:val="es-CO"/>
        </w:rPr>
        <w:t xml:space="preserve"> </w:t>
      </w:r>
      <w:proofErr w:type="spellStart"/>
      <w:r w:rsidRPr="00380CD8">
        <w:rPr>
          <w:rFonts w:asciiTheme="minorHAnsi" w:hAnsiTheme="minorHAnsi"/>
          <w:lang w:val="es-CO"/>
        </w:rPr>
        <w:t>CP</w:t>
      </w:r>
      <w:proofErr w:type="spellEnd"/>
      <w:r w:rsidRPr="00380CD8">
        <w:rPr>
          <w:rFonts w:asciiTheme="minorHAnsi" w:hAnsiTheme="minorHAnsi"/>
          <w:lang w:val="es-CO"/>
        </w:rPr>
        <w:t>:</w:t>
      </w:r>
      <w:r>
        <w:rPr>
          <w:rFonts w:asciiTheme="minorHAnsi" w:hAnsiTheme="minorHAnsi"/>
          <w:lang w:val="es-CO"/>
        </w:rPr>
        <w:t xml:space="preserve"> Enrique Gil Botero.</w:t>
      </w:r>
    </w:p>
  </w:footnote>
  <w:footnote w:id="48">
    <w:p w:rsidR="00DE06B1" w:rsidRPr="00732FBF" w:rsidRDefault="00DE06B1" w:rsidP="00732FBF">
      <w:pPr>
        <w:pStyle w:val="Notedebasdepage"/>
        <w:jc w:val="both"/>
        <w:rPr>
          <w:rFonts w:asciiTheme="minorHAnsi" w:hAnsiTheme="minorHAnsi"/>
          <w:lang w:val="es-CO"/>
        </w:rPr>
      </w:pPr>
      <w:r w:rsidRPr="00732FBF">
        <w:rPr>
          <w:rStyle w:val="Appelnotedebasdep"/>
          <w:rFonts w:asciiTheme="minorHAnsi" w:hAnsiTheme="minorHAnsi"/>
        </w:rPr>
        <w:footnoteRef/>
      </w:r>
      <w:r w:rsidRPr="00732FBF">
        <w:rPr>
          <w:rFonts w:asciiTheme="minorHAnsi" w:hAnsiTheme="minorHAnsi"/>
        </w:rPr>
        <w:t xml:space="preserve"> </w:t>
      </w:r>
      <w:r w:rsidRPr="00732FBF">
        <w:rPr>
          <w:rFonts w:asciiTheme="minorHAnsi" w:hAnsiTheme="minorHAnsi"/>
          <w:lang w:val="es-CO"/>
        </w:rPr>
        <w:t>MONSALVE CABALLERO Vladimir y otra- El consentimiento informado en la pr</w:t>
      </w:r>
      <w:r>
        <w:rPr>
          <w:rFonts w:asciiTheme="minorHAnsi" w:hAnsiTheme="minorHAnsi"/>
          <w:lang w:val="es-CO"/>
        </w:rPr>
        <w:t>a</w:t>
      </w:r>
      <w:r w:rsidRPr="00732FBF">
        <w:rPr>
          <w:rFonts w:asciiTheme="minorHAnsi" w:hAnsiTheme="minorHAnsi"/>
          <w:lang w:val="es-CO"/>
        </w:rPr>
        <w:t xml:space="preserve">xis médica, Colección ensayos </w:t>
      </w:r>
      <w:proofErr w:type="spellStart"/>
      <w:r w:rsidRPr="00732FBF">
        <w:rPr>
          <w:rFonts w:asciiTheme="minorHAnsi" w:hAnsiTheme="minorHAnsi"/>
          <w:lang w:val="es-CO"/>
        </w:rPr>
        <w:t>No.25</w:t>
      </w:r>
      <w:proofErr w:type="spellEnd"/>
      <w:r w:rsidRPr="00732FBF">
        <w:rPr>
          <w:rFonts w:asciiTheme="minorHAnsi" w:hAnsiTheme="minorHAnsi"/>
          <w:lang w:val="es-CO"/>
        </w:rPr>
        <w:t xml:space="preserve">, Editorial Temis, 2014, Bogotá DC, </w:t>
      </w:r>
      <w:proofErr w:type="spellStart"/>
      <w:r w:rsidRPr="00732FBF">
        <w:rPr>
          <w:rFonts w:asciiTheme="minorHAnsi" w:hAnsiTheme="minorHAnsi"/>
          <w:lang w:val="es-CO"/>
        </w:rPr>
        <w:t>P.199</w:t>
      </w:r>
      <w:proofErr w:type="spellEnd"/>
      <w:r w:rsidRPr="00732FBF">
        <w:rPr>
          <w:rFonts w:asciiTheme="minorHAnsi" w:hAnsiTheme="minorHAnsi"/>
          <w:lang w:val="es-CO"/>
        </w:rPr>
        <w:t>.</w:t>
      </w:r>
    </w:p>
  </w:footnote>
  <w:footnote w:id="49">
    <w:p w:rsidR="00DE06B1" w:rsidRPr="00461B09" w:rsidRDefault="00DE06B1" w:rsidP="00461B09">
      <w:pPr>
        <w:pStyle w:val="Notedebasdepage"/>
        <w:jc w:val="both"/>
        <w:rPr>
          <w:lang w:val="es-CO"/>
        </w:rPr>
      </w:pPr>
      <w:r>
        <w:rPr>
          <w:rStyle w:val="Appelnotedebasdep"/>
        </w:rPr>
        <w:footnoteRef/>
      </w:r>
      <w:r>
        <w:t xml:space="preserve"> </w:t>
      </w:r>
      <w:r>
        <w:rPr>
          <w:rFonts w:asciiTheme="minorHAnsi" w:hAnsiTheme="minorHAnsi" w:cs="Arial"/>
          <w:lang w:val="es-CO"/>
        </w:rPr>
        <w:t>CSJ,</w:t>
      </w:r>
      <w:r w:rsidRPr="002B2B15">
        <w:rPr>
          <w:rFonts w:asciiTheme="minorHAnsi" w:hAnsiTheme="minorHAnsi" w:cs="Arial"/>
          <w:lang w:val="es-CO"/>
        </w:rPr>
        <w:t xml:space="preserve"> Sala </w:t>
      </w:r>
      <w:r>
        <w:rPr>
          <w:rFonts w:asciiTheme="minorHAnsi" w:hAnsiTheme="minorHAnsi" w:cs="Arial"/>
          <w:lang w:val="es-CO"/>
        </w:rPr>
        <w:t xml:space="preserve">de Casación </w:t>
      </w:r>
      <w:r w:rsidRPr="002B2B15">
        <w:rPr>
          <w:rFonts w:asciiTheme="minorHAnsi" w:hAnsiTheme="minorHAnsi" w:cs="Arial"/>
          <w:lang w:val="es-CO"/>
        </w:rPr>
        <w:t xml:space="preserve">Civil. Sentencia </w:t>
      </w:r>
      <w:proofErr w:type="spellStart"/>
      <w:r w:rsidRPr="002B2B15">
        <w:rPr>
          <w:rFonts w:asciiTheme="minorHAnsi" w:hAnsiTheme="minorHAnsi" w:cs="Arial"/>
        </w:rPr>
        <w:t>SC</w:t>
      </w:r>
      <w:r>
        <w:rPr>
          <w:rFonts w:asciiTheme="minorHAnsi" w:hAnsiTheme="minorHAnsi" w:cs="Arial"/>
        </w:rPr>
        <w:t>12449</w:t>
      </w:r>
      <w:proofErr w:type="spellEnd"/>
      <w:r w:rsidRPr="002B2B15">
        <w:rPr>
          <w:rFonts w:asciiTheme="minorHAnsi" w:hAnsiTheme="minorHAnsi" w:cs="Arial"/>
        </w:rPr>
        <w:t>-201</w:t>
      </w:r>
      <w:r>
        <w:rPr>
          <w:rFonts w:asciiTheme="minorHAnsi" w:hAnsiTheme="minorHAnsi" w:cs="Arial"/>
        </w:rPr>
        <w:t xml:space="preserve">4, </w:t>
      </w:r>
      <w:r w:rsidRPr="002B2B15">
        <w:rPr>
          <w:rFonts w:asciiTheme="minorHAnsi" w:hAnsiTheme="minorHAnsi" w:cs="Arial"/>
        </w:rPr>
        <w:t>ob. cit.</w:t>
      </w:r>
    </w:p>
  </w:footnote>
  <w:footnote w:id="50">
    <w:p w:rsidR="00DE06B1" w:rsidRPr="005E7DE9" w:rsidRDefault="00DE06B1">
      <w:pPr>
        <w:pStyle w:val="Notedebasdepage"/>
        <w:rPr>
          <w:lang w:val="es-CO"/>
        </w:rPr>
      </w:pPr>
      <w:r>
        <w:rPr>
          <w:rStyle w:val="Appelnotedebasdep"/>
        </w:rPr>
        <w:footnoteRef/>
      </w:r>
      <w:r>
        <w:t xml:space="preserve"> </w:t>
      </w:r>
      <w:r>
        <w:rPr>
          <w:rFonts w:asciiTheme="minorHAnsi" w:hAnsiTheme="minorHAnsi" w:cs="Arial"/>
        </w:rPr>
        <w:t>CSJ</w:t>
      </w:r>
      <w:r w:rsidRPr="00380CD8">
        <w:rPr>
          <w:rFonts w:asciiTheme="minorHAnsi" w:hAnsiTheme="minorHAnsi" w:cs="Arial"/>
        </w:rPr>
        <w:t xml:space="preserve">, Sala </w:t>
      </w:r>
      <w:r w:rsidRPr="00380CD8">
        <w:rPr>
          <w:rFonts w:asciiTheme="minorHAnsi" w:hAnsiTheme="minorHAnsi" w:cs="Arial"/>
          <w:lang w:val="es-CO"/>
        </w:rPr>
        <w:t>de Casación</w:t>
      </w:r>
      <w:r w:rsidRPr="00380CD8">
        <w:rPr>
          <w:rFonts w:asciiTheme="minorHAnsi" w:hAnsiTheme="minorHAnsi" w:cs="Arial"/>
        </w:rPr>
        <w:t xml:space="preserve"> Civil. Sentencia del 19-12-2005,</w:t>
      </w:r>
      <w:r>
        <w:rPr>
          <w:rFonts w:asciiTheme="minorHAnsi" w:hAnsiTheme="minorHAnsi" w:cs="Arial"/>
        </w:rPr>
        <w:t xml:space="preserve"> ob. cit.</w:t>
      </w:r>
    </w:p>
  </w:footnote>
  <w:footnote w:id="51">
    <w:p w:rsidR="00DE06B1" w:rsidRPr="00380CD8" w:rsidRDefault="00DE06B1" w:rsidP="00380CD8">
      <w:pPr>
        <w:pStyle w:val="Notedebasdepage"/>
        <w:jc w:val="both"/>
        <w:rPr>
          <w:rFonts w:asciiTheme="minorHAnsi" w:hAnsiTheme="minorHAnsi" w:cs="Arial"/>
          <w:lang w:val="es-CO"/>
        </w:rPr>
      </w:pPr>
      <w:r w:rsidRPr="00380CD8">
        <w:rPr>
          <w:rStyle w:val="Appelnotedebasdep"/>
          <w:rFonts w:asciiTheme="minorHAnsi" w:hAnsiTheme="minorHAnsi" w:cs="Arial"/>
        </w:rPr>
        <w:footnoteRef/>
      </w:r>
      <w:r w:rsidRPr="00380CD8">
        <w:rPr>
          <w:rFonts w:asciiTheme="minorHAnsi" w:hAnsiTheme="minorHAnsi" w:cs="Arial"/>
        </w:rPr>
        <w:t xml:space="preserve"> </w:t>
      </w:r>
      <w:r w:rsidRPr="00380CD8">
        <w:rPr>
          <w:rFonts w:asciiTheme="minorHAnsi" w:hAnsiTheme="minorHAnsi" w:cs="Arial"/>
          <w:lang w:val="es-CO"/>
        </w:rPr>
        <w:t xml:space="preserve">PARRA GUZMÁN, Mario Fernando. Responsabilidad civil, Ediciones Doctrina y Ley Ltda., </w:t>
      </w:r>
      <w:r w:rsidRPr="00380CD8">
        <w:rPr>
          <w:rFonts w:asciiTheme="minorHAnsi" w:hAnsiTheme="minorHAnsi" w:cs="Arial"/>
        </w:rPr>
        <w:t xml:space="preserve">2010, Bogotá DC, </w:t>
      </w:r>
      <w:proofErr w:type="spellStart"/>
      <w:r w:rsidRPr="00380CD8">
        <w:rPr>
          <w:rFonts w:asciiTheme="minorHAnsi" w:hAnsiTheme="minorHAnsi" w:cs="Arial"/>
        </w:rPr>
        <w:t>p.285</w:t>
      </w:r>
      <w:proofErr w:type="spellEnd"/>
      <w:r w:rsidRPr="00380CD8">
        <w:rPr>
          <w:rFonts w:asciiTheme="minorHAnsi" w:hAnsiTheme="minorHAnsi" w:cs="Arial"/>
        </w:rPr>
        <w:t>.</w:t>
      </w:r>
    </w:p>
  </w:footnote>
  <w:footnote w:id="52">
    <w:p w:rsidR="00DE06B1" w:rsidRPr="00380CD8" w:rsidRDefault="00DE06B1" w:rsidP="00380CD8">
      <w:pPr>
        <w:pStyle w:val="Notedebasdepage"/>
        <w:jc w:val="both"/>
        <w:rPr>
          <w:rFonts w:asciiTheme="minorHAnsi" w:hAnsiTheme="minorHAnsi" w:cs="Arial"/>
          <w:lang w:val="es-CO"/>
        </w:rPr>
      </w:pPr>
      <w:r w:rsidRPr="00380CD8">
        <w:rPr>
          <w:rStyle w:val="Appelnotedebasdep"/>
          <w:rFonts w:asciiTheme="minorHAnsi" w:hAnsiTheme="minorHAnsi" w:cs="Arial"/>
        </w:rPr>
        <w:footnoteRef/>
      </w:r>
      <w:r w:rsidRPr="00380CD8">
        <w:rPr>
          <w:rFonts w:asciiTheme="minorHAnsi" w:hAnsiTheme="minorHAnsi" w:cs="Arial"/>
        </w:rPr>
        <w:t xml:space="preserve"> </w:t>
      </w:r>
      <w:r>
        <w:rPr>
          <w:rFonts w:asciiTheme="minorHAnsi" w:hAnsiTheme="minorHAnsi" w:cs="Arial"/>
          <w:lang w:val="es-CO"/>
        </w:rPr>
        <w:t>CSJ,</w:t>
      </w:r>
      <w:r w:rsidRPr="00380CD8">
        <w:rPr>
          <w:rFonts w:asciiTheme="minorHAnsi" w:hAnsiTheme="minorHAnsi" w:cs="Arial"/>
          <w:lang w:val="es-CO"/>
        </w:rPr>
        <w:t xml:space="preserve"> Sala de Casación Civil. Sentencia </w:t>
      </w:r>
      <w:proofErr w:type="spellStart"/>
      <w:r w:rsidRPr="00380CD8">
        <w:rPr>
          <w:rFonts w:asciiTheme="minorHAnsi" w:hAnsiTheme="minorHAnsi" w:cs="Arial"/>
        </w:rPr>
        <w:t>SC8219</w:t>
      </w:r>
      <w:proofErr w:type="spellEnd"/>
      <w:r w:rsidRPr="00380CD8">
        <w:rPr>
          <w:rFonts w:asciiTheme="minorHAnsi" w:hAnsiTheme="minorHAnsi" w:cs="Arial"/>
        </w:rPr>
        <w:t>-2016, ob. cit.</w:t>
      </w:r>
    </w:p>
  </w:footnote>
  <w:footnote w:id="53">
    <w:p w:rsidR="00DE06B1" w:rsidRPr="008D406C" w:rsidRDefault="00DE06B1">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Sala </w:t>
      </w:r>
      <w:r>
        <w:rPr>
          <w:rFonts w:asciiTheme="minorHAnsi" w:hAnsiTheme="minorHAnsi" w:cs="Arial"/>
          <w:lang w:val="es-CO"/>
        </w:rPr>
        <w:t>de Casación</w:t>
      </w:r>
      <w:r w:rsidRPr="00D471F2">
        <w:rPr>
          <w:rFonts w:asciiTheme="minorHAnsi" w:hAnsiTheme="minorHAnsi" w:cs="Arial"/>
        </w:rPr>
        <w:t xml:space="preserve"> Civil. Sentencia del 05-11-2013, </w:t>
      </w:r>
      <w:proofErr w:type="spellStart"/>
      <w:r w:rsidRPr="00D471F2">
        <w:rPr>
          <w:rFonts w:asciiTheme="minorHAnsi" w:hAnsiTheme="minorHAnsi" w:cs="Arial"/>
        </w:rPr>
        <w:t>MP</w:t>
      </w:r>
      <w:proofErr w:type="spellEnd"/>
      <w:r w:rsidRPr="00D471F2">
        <w:rPr>
          <w:rFonts w:asciiTheme="minorHAnsi" w:hAnsiTheme="minorHAnsi" w:cs="Arial"/>
        </w:rPr>
        <w:t xml:space="preserve">: Arturo Solarte R., expediente </w:t>
      </w:r>
      <w:proofErr w:type="spellStart"/>
      <w:r w:rsidRPr="009F3EA5">
        <w:rPr>
          <w:rFonts w:asciiTheme="minorHAnsi" w:hAnsiTheme="minorHAnsi" w:cs="Arial"/>
        </w:rPr>
        <w:t>No.20001</w:t>
      </w:r>
      <w:proofErr w:type="spellEnd"/>
      <w:r w:rsidRPr="009F3EA5">
        <w:rPr>
          <w:rFonts w:asciiTheme="minorHAnsi" w:hAnsiTheme="minorHAnsi" w:cs="Arial"/>
        </w:rPr>
        <w:t>-31-03-005-2005-00025-01.</w:t>
      </w:r>
    </w:p>
  </w:footnote>
  <w:footnote w:id="54">
    <w:p w:rsidR="00DE06B1" w:rsidRPr="008D406C" w:rsidRDefault="00DE06B1">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RESTREPO, Sergio. Ob. cit.,</w:t>
      </w:r>
      <w:r w:rsidRPr="008D406C">
        <w:rPr>
          <w:rFonts w:asciiTheme="minorHAnsi" w:hAnsiTheme="minorHAnsi" w:cs="Arial"/>
          <w:lang w:val="es-CO"/>
        </w:rPr>
        <w:t xml:space="preserve"> </w:t>
      </w:r>
      <w:proofErr w:type="spellStart"/>
      <w:r w:rsidRPr="008D406C">
        <w:rPr>
          <w:rFonts w:asciiTheme="minorHAnsi" w:hAnsiTheme="minorHAnsi" w:cs="Arial"/>
          <w:lang w:val="es-CO"/>
        </w:rPr>
        <w:t>p.</w:t>
      </w:r>
      <w:r>
        <w:rPr>
          <w:rFonts w:asciiTheme="minorHAnsi" w:hAnsiTheme="minorHAnsi" w:cs="Arial"/>
          <w:lang w:val="es-CO"/>
        </w:rPr>
        <w:t>143</w:t>
      </w:r>
      <w:proofErr w:type="spellEnd"/>
      <w:r>
        <w:rPr>
          <w:rFonts w:asciiTheme="minorHAnsi" w:hAnsiTheme="minorHAnsi" w:cs="Arial"/>
          <w:lang w:val="es-CO"/>
        </w:rPr>
        <w:t>.</w:t>
      </w:r>
    </w:p>
  </w:footnote>
  <w:footnote w:id="55">
    <w:p w:rsidR="00DE06B1" w:rsidRPr="008D406C" w:rsidRDefault="00DE06B1"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Sala </w:t>
      </w:r>
      <w:r>
        <w:rPr>
          <w:rFonts w:asciiTheme="minorHAnsi" w:hAnsiTheme="minorHAnsi" w:cs="Arial"/>
          <w:lang w:val="es-CO"/>
        </w:rPr>
        <w:t>de Casación</w:t>
      </w:r>
      <w:r w:rsidRPr="00D471F2">
        <w:rPr>
          <w:rFonts w:asciiTheme="minorHAnsi" w:hAnsiTheme="minorHAnsi" w:cs="Arial"/>
          <w:lang w:val="es-CO"/>
        </w:rPr>
        <w:t xml:space="preserve"> Civil. Sentencia </w:t>
      </w:r>
      <w:proofErr w:type="spellStart"/>
      <w:r w:rsidRPr="008D406C">
        <w:rPr>
          <w:rFonts w:asciiTheme="minorHAnsi" w:hAnsiTheme="minorHAnsi" w:cs="Arial"/>
        </w:rPr>
        <w:t>SC2506</w:t>
      </w:r>
      <w:proofErr w:type="spellEnd"/>
      <w:r w:rsidRPr="008D406C">
        <w:rPr>
          <w:rFonts w:asciiTheme="minorHAnsi" w:hAnsiTheme="minorHAnsi" w:cs="Arial"/>
        </w:rPr>
        <w:t xml:space="preserve">-2016, </w:t>
      </w:r>
      <w:proofErr w:type="spellStart"/>
      <w:r w:rsidRPr="008D406C">
        <w:rPr>
          <w:rFonts w:asciiTheme="minorHAnsi" w:hAnsiTheme="minorHAnsi" w:cs="Arial"/>
        </w:rPr>
        <w:t>MP</w:t>
      </w:r>
      <w:proofErr w:type="spellEnd"/>
      <w:r w:rsidRPr="008D406C">
        <w:rPr>
          <w:rFonts w:asciiTheme="minorHAnsi" w:hAnsiTheme="minorHAnsi" w:cs="Arial"/>
        </w:rPr>
        <w:t>: Margarita Cabello B.</w:t>
      </w:r>
    </w:p>
  </w:footnote>
  <w:footnote w:id="56">
    <w:p w:rsidR="00DE06B1" w:rsidRPr="008D406C" w:rsidRDefault="00DE06B1"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YEPES RESTREPO, Sergio. Ob. cit., </w:t>
      </w:r>
      <w:proofErr w:type="spellStart"/>
      <w:r w:rsidRPr="00D471F2">
        <w:rPr>
          <w:rFonts w:asciiTheme="minorHAnsi" w:hAnsiTheme="minorHAnsi" w:cs="Arial"/>
          <w:lang w:val="es-CO"/>
        </w:rPr>
        <w:t>p.99</w:t>
      </w:r>
      <w:proofErr w:type="spellEnd"/>
      <w:r w:rsidRPr="00D471F2">
        <w:rPr>
          <w:rFonts w:asciiTheme="minorHAnsi" w:hAnsiTheme="minorHAnsi" w:cs="Arial"/>
          <w:lang w:val="es-CO"/>
        </w:rPr>
        <w:t>.</w:t>
      </w:r>
    </w:p>
  </w:footnote>
  <w:footnote w:id="57">
    <w:p w:rsidR="00DE06B1" w:rsidRPr="002B2B15" w:rsidRDefault="00DE06B1" w:rsidP="002B2B15">
      <w:pPr>
        <w:pStyle w:val="Notedebasdepage"/>
        <w:jc w:val="both"/>
        <w:rPr>
          <w:rFonts w:asciiTheme="minorHAnsi" w:hAnsiTheme="minorHAnsi" w:cs="Arial"/>
          <w:lang w:val="es-CO"/>
        </w:rPr>
      </w:pPr>
      <w:r w:rsidRPr="002B2B15">
        <w:rPr>
          <w:rStyle w:val="Appelnotedebasdep"/>
          <w:rFonts w:asciiTheme="minorHAnsi" w:hAnsiTheme="minorHAnsi" w:cs="Arial"/>
        </w:rPr>
        <w:footnoteRef/>
      </w:r>
      <w:r w:rsidRPr="002B2B15">
        <w:rPr>
          <w:rFonts w:asciiTheme="minorHAnsi" w:hAnsiTheme="minorHAnsi" w:cs="Arial"/>
        </w:rPr>
        <w:t xml:space="preserve"> </w:t>
      </w:r>
      <w:r>
        <w:rPr>
          <w:rFonts w:asciiTheme="minorHAnsi" w:hAnsiTheme="minorHAnsi" w:cs="Arial"/>
        </w:rPr>
        <w:t>CSJ</w:t>
      </w:r>
      <w:r w:rsidRPr="002B2B15">
        <w:rPr>
          <w:rFonts w:asciiTheme="minorHAnsi" w:hAnsiTheme="minorHAnsi" w:cs="Arial"/>
        </w:rPr>
        <w:t xml:space="preserve">, Sala </w:t>
      </w:r>
      <w:r>
        <w:rPr>
          <w:rFonts w:asciiTheme="minorHAnsi" w:hAnsiTheme="minorHAnsi" w:cs="Arial"/>
          <w:lang w:val="es-CO"/>
        </w:rPr>
        <w:t>de Casación</w:t>
      </w:r>
      <w:r w:rsidRPr="002B2B15">
        <w:rPr>
          <w:rFonts w:asciiTheme="minorHAnsi" w:hAnsiTheme="minorHAnsi" w:cs="Arial"/>
        </w:rPr>
        <w:t xml:space="preserve"> Civil. Sentencia del 05-03-1940; </w:t>
      </w:r>
      <w:proofErr w:type="spellStart"/>
      <w:r w:rsidRPr="002B2B15">
        <w:rPr>
          <w:rFonts w:asciiTheme="minorHAnsi" w:hAnsiTheme="minorHAnsi" w:cs="Arial"/>
        </w:rPr>
        <w:t>MP</w:t>
      </w:r>
      <w:proofErr w:type="spellEnd"/>
      <w:r w:rsidRPr="002B2B15">
        <w:rPr>
          <w:rFonts w:asciiTheme="minorHAnsi" w:hAnsiTheme="minorHAnsi" w:cs="Arial"/>
        </w:rPr>
        <w:t xml:space="preserve">: Liborio </w:t>
      </w:r>
      <w:proofErr w:type="spellStart"/>
      <w:r w:rsidRPr="002B2B15">
        <w:rPr>
          <w:rFonts w:asciiTheme="minorHAnsi" w:hAnsiTheme="minorHAnsi" w:cs="Arial"/>
        </w:rPr>
        <w:t>Escallón</w:t>
      </w:r>
      <w:proofErr w:type="spellEnd"/>
      <w:r w:rsidRPr="002B2B15">
        <w:rPr>
          <w:rFonts w:asciiTheme="minorHAnsi" w:hAnsiTheme="minorHAnsi" w:cs="Arial"/>
        </w:rPr>
        <w:t>.</w:t>
      </w:r>
    </w:p>
  </w:footnote>
  <w:footnote w:id="58">
    <w:p w:rsidR="00DE06B1" w:rsidRPr="002B2B15" w:rsidRDefault="00DE06B1" w:rsidP="002B2B15">
      <w:pPr>
        <w:pStyle w:val="Notedebasdepage"/>
        <w:jc w:val="both"/>
        <w:rPr>
          <w:rFonts w:asciiTheme="minorHAnsi" w:hAnsiTheme="minorHAnsi" w:cs="Arial"/>
          <w:lang w:val="es-CO"/>
        </w:rPr>
      </w:pPr>
      <w:r w:rsidRPr="002B2B15">
        <w:rPr>
          <w:rStyle w:val="Appelnotedebasdep"/>
          <w:rFonts w:asciiTheme="minorHAnsi" w:hAnsiTheme="minorHAnsi" w:cs="Arial"/>
        </w:rPr>
        <w:footnoteRef/>
      </w:r>
      <w:r w:rsidRPr="002B2B15">
        <w:rPr>
          <w:rFonts w:asciiTheme="minorHAnsi" w:hAnsiTheme="minorHAnsi" w:cs="Arial"/>
        </w:rPr>
        <w:t xml:space="preserve"> </w:t>
      </w:r>
      <w:r>
        <w:rPr>
          <w:rFonts w:asciiTheme="minorHAnsi" w:hAnsiTheme="minorHAnsi" w:cs="Arial"/>
        </w:rPr>
        <w:t>CSJ</w:t>
      </w:r>
      <w:r w:rsidRPr="002B2B15">
        <w:rPr>
          <w:rFonts w:asciiTheme="minorHAnsi" w:hAnsiTheme="minorHAnsi" w:cs="Arial"/>
        </w:rPr>
        <w:t xml:space="preserve">, Sala </w:t>
      </w:r>
      <w:r>
        <w:rPr>
          <w:rFonts w:asciiTheme="minorHAnsi" w:hAnsiTheme="minorHAnsi" w:cs="Arial"/>
          <w:lang w:val="es-CO"/>
        </w:rPr>
        <w:t>de Casación</w:t>
      </w:r>
      <w:r w:rsidRPr="002B2B15">
        <w:rPr>
          <w:rFonts w:asciiTheme="minorHAnsi" w:hAnsiTheme="minorHAnsi" w:cs="Arial"/>
        </w:rPr>
        <w:t xml:space="preserve"> Civil. Sentencia del 12-09-1985; </w:t>
      </w:r>
      <w:proofErr w:type="spellStart"/>
      <w:r w:rsidRPr="002B2B15">
        <w:rPr>
          <w:rFonts w:asciiTheme="minorHAnsi" w:hAnsiTheme="minorHAnsi" w:cs="Arial"/>
        </w:rPr>
        <w:t>MP</w:t>
      </w:r>
      <w:proofErr w:type="spellEnd"/>
      <w:r w:rsidRPr="002B2B15">
        <w:rPr>
          <w:rFonts w:asciiTheme="minorHAnsi" w:hAnsiTheme="minorHAnsi" w:cs="Arial"/>
        </w:rPr>
        <w:t>: Horacio Montoya G.</w:t>
      </w:r>
    </w:p>
  </w:footnote>
  <w:footnote w:id="59">
    <w:p w:rsidR="00DE06B1" w:rsidRPr="002B2B15" w:rsidRDefault="00DE06B1" w:rsidP="002B2B15">
      <w:pPr>
        <w:pStyle w:val="Notedebasdepage"/>
        <w:jc w:val="both"/>
        <w:rPr>
          <w:rFonts w:asciiTheme="minorHAnsi" w:hAnsiTheme="minorHAnsi" w:cs="Arial"/>
          <w:lang w:val="es-CO"/>
        </w:rPr>
      </w:pPr>
      <w:r w:rsidRPr="002B2B15">
        <w:rPr>
          <w:rStyle w:val="Appelnotedebasdep"/>
          <w:rFonts w:asciiTheme="minorHAnsi" w:hAnsiTheme="minorHAnsi" w:cs="Arial"/>
        </w:rPr>
        <w:footnoteRef/>
      </w:r>
      <w:r w:rsidRPr="002B2B15">
        <w:rPr>
          <w:rFonts w:asciiTheme="minorHAnsi" w:hAnsiTheme="minorHAnsi" w:cs="Arial"/>
        </w:rPr>
        <w:t xml:space="preserve"> </w:t>
      </w:r>
      <w:r>
        <w:rPr>
          <w:rFonts w:asciiTheme="minorHAnsi" w:hAnsiTheme="minorHAnsi" w:cs="Arial"/>
        </w:rPr>
        <w:t>CSJ</w:t>
      </w:r>
      <w:r w:rsidRPr="002B2B15">
        <w:rPr>
          <w:rFonts w:asciiTheme="minorHAnsi" w:hAnsiTheme="minorHAnsi" w:cs="Arial"/>
        </w:rPr>
        <w:t xml:space="preserve">, Sala </w:t>
      </w:r>
      <w:r>
        <w:rPr>
          <w:rFonts w:asciiTheme="minorHAnsi" w:hAnsiTheme="minorHAnsi" w:cs="Arial"/>
          <w:lang w:val="es-CO"/>
        </w:rPr>
        <w:t>de Casación</w:t>
      </w:r>
      <w:r w:rsidRPr="002B2B15">
        <w:rPr>
          <w:rFonts w:asciiTheme="minorHAnsi" w:hAnsiTheme="minorHAnsi" w:cs="Arial"/>
        </w:rPr>
        <w:t xml:space="preserve"> Civil. Sentencia de casación del 08-08-2011, </w:t>
      </w:r>
      <w:proofErr w:type="spellStart"/>
      <w:r w:rsidRPr="002B2B15">
        <w:rPr>
          <w:rFonts w:asciiTheme="minorHAnsi" w:hAnsiTheme="minorHAnsi" w:cs="Arial"/>
        </w:rPr>
        <w:t>MP</w:t>
      </w:r>
      <w:proofErr w:type="spellEnd"/>
      <w:r w:rsidRPr="002B2B15">
        <w:rPr>
          <w:rFonts w:asciiTheme="minorHAnsi" w:hAnsiTheme="minorHAnsi" w:cs="Arial"/>
        </w:rPr>
        <w:t xml:space="preserve">: Pedro O. </w:t>
      </w:r>
      <w:proofErr w:type="spellStart"/>
      <w:r w:rsidRPr="002B2B15">
        <w:rPr>
          <w:rFonts w:asciiTheme="minorHAnsi" w:hAnsiTheme="minorHAnsi" w:cs="Arial"/>
        </w:rPr>
        <w:t>Munar</w:t>
      </w:r>
      <w:proofErr w:type="spellEnd"/>
      <w:r w:rsidRPr="002B2B15">
        <w:rPr>
          <w:rFonts w:asciiTheme="minorHAnsi" w:hAnsiTheme="minorHAnsi" w:cs="Arial"/>
        </w:rPr>
        <w:t xml:space="preserve"> C., expediente </w:t>
      </w:r>
      <w:proofErr w:type="spellStart"/>
      <w:r w:rsidRPr="002B2B15">
        <w:rPr>
          <w:rFonts w:asciiTheme="minorHAnsi" w:hAnsiTheme="minorHAnsi" w:cs="Arial"/>
        </w:rPr>
        <w:t>No.2001</w:t>
      </w:r>
      <w:proofErr w:type="spellEnd"/>
      <w:r w:rsidRPr="002B2B15">
        <w:rPr>
          <w:rFonts w:asciiTheme="minorHAnsi" w:hAnsiTheme="minorHAnsi" w:cs="Arial"/>
        </w:rPr>
        <w:t>-00778.</w:t>
      </w:r>
    </w:p>
  </w:footnote>
  <w:footnote w:id="60">
    <w:p w:rsidR="00DE06B1" w:rsidRPr="002B2B15" w:rsidRDefault="00DE06B1" w:rsidP="002B2B15">
      <w:pPr>
        <w:pStyle w:val="Notedebasdepage"/>
        <w:jc w:val="both"/>
        <w:rPr>
          <w:rFonts w:asciiTheme="minorHAnsi" w:hAnsiTheme="minorHAnsi" w:cs="Arial"/>
          <w:lang w:val="es-CO"/>
        </w:rPr>
      </w:pPr>
      <w:r w:rsidRPr="002B2B15">
        <w:rPr>
          <w:rStyle w:val="Appelnotedebasdep"/>
          <w:rFonts w:asciiTheme="minorHAnsi" w:hAnsiTheme="minorHAnsi" w:cs="Arial"/>
        </w:rPr>
        <w:footnoteRef/>
      </w:r>
      <w:r w:rsidRPr="002B2B15">
        <w:rPr>
          <w:rFonts w:asciiTheme="minorHAnsi" w:hAnsiTheme="minorHAnsi" w:cs="Arial"/>
        </w:rPr>
        <w:t xml:space="preserve"> </w:t>
      </w:r>
      <w:r>
        <w:rPr>
          <w:rFonts w:asciiTheme="minorHAnsi" w:hAnsiTheme="minorHAnsi" w:cs="Arial"/>
          <w:lang w:val="es-CO"/>
        </w:rPr>
        <w:t>CSJ,</w:t>
      </w:r>
      <w:r w:rsidRPr="002B2B15">
        <w:rPr>
          <w:rFonts w:asciiTheme="minorHAnsi" w:hAnsiTheme="minorHAnsi" w:cs="Arial"/>
          <w:lang w:val="es-CO"/>
        </w:rPr>
        <w:t xml:space="preserve"> Sala </w:t>
      </w:r>
      <w:r>
        <w:rPr>
          <w:rFonts w:asciiTheme="minorHAnsi" w:hAnsiTheme="minorHAnsi" w:cs="Arial"/>
          <w:lang w:val="es-CO"/>
        </w:rPr>
        <w:t>de Casación</w:t>
      </w:r>
      <w:r w:rsidRPr="002B2B15">
        <w:rPr>
          <w:rFonts w:asciiTheme="minorHAnsi" w:hAnsiTheme="minorHAnsi" w:cs="Arial"/>
          <w:lang w:val="es-CO"/>
        </w:rPr>
        <w:t xml:space="preserve"> Civil. Sentencia </w:t>
      </w:r>
      <w:proofErr w:type="spellStart"/>
      <w:r w:rsidRPr="002B2B15">
        <w:rPr>
          <w:rFonts w:asciiTheme="minorHAnsi" w:hAnsiTheme="minorHAnsi" w:cs="Arial"/>
        </w:rPr>
        <w:t>SC15746</w:t>
      </w:r>
      <w:proofErr w:type="spellEnd"/>
      <w:r w:rsidRPr="002B2B15">
        <w:rPr>
          <w:rFonts w:asciiTheme="minorHAnsi" w:hAnsiTheme="minorHAnsi" w:cs="Arial"/>
        </w:rPr>
        <w:t>-2014, ob. cit.</w:t>
      </w:r>
    </w:p>
  </w:footnote>
  <w:footnote w:id="61">
    <w:p w:rsidR="00DE06B1" w:rsidRPr="00102BD4" w:rsidRDefault="00DE06B1">
      <w:pPr>
        <w:pStyle w:val="Notedebasdepage"/>
        <w:rPr>
          <w:lang w:val="es-CO"/>
        </w:rPr>
      </w:pPr>
      <w:r>
        <w:rPr>
          <w:rStyle w:val="Appelnotedebasdep"/>
        </w:rPr>
        <w:footnoteRef/>
      </w:r>
      <w:r>
        <w:t xml:space="preserve"> </w:t>
      </w:r>
      <w:r>
        <w:rPr>
          <w:rFonts w:asciiTheme="minorHAnsi" w:hAnsiTheme="minorHAnsi" w:cs="Arial"/>
        </w:rPr>
        <w:t>CSJ</w:t>
      </w:r>
      <w:r w:rsidRPr="002B2B15">
        <w:rPr>
          <w:rFonts w:asciiTheme="minorHAnsi" w:hAnsiTheme="minorHAnsi" w:cs="Arial"/>
        </w:rPr>
        <w:t xml:space="preserve">, Sala </w:t>
      </w:r>
      <w:r>
        <w:rPr>
          <w:rFonts w:asciiTheme="minorHAnsi" w:hAnsiTheme="minorHAnsi" w:cs="Arial"/>
          <w:lang w:val="es-CO"/>
        </w:rPr>
        <w:t>de Casación</w:t>
      </w:r>
      <w:r w:rsidRPr="002B2B15">
        <w:rPr>
          <w:rFonts w:asciiTheme="minorHAnsi" w:hAnsiTheme="minorHAnsi" w:cs="Arial"/>
        </w:rPr>
        <w:t xml:space="preserve"> Civil. Sentencia de casación del </w:t>
      </w:r>
      <w:r>
        <w:rPr>
          <w:rFonts w:asciiTheme="minorHAnsi" w:hAnsiTheme="minorHAnsi" w:cs="Arial"/>
        </w:rPr>
        <w:t>01-02-1993</w:t>
      </w:r>
      <w:r w:rsidRPr="002B2B15">
        <w:rPr>
          <w:rFonts w:asciiTheme="minorHAnsi" w:hAnsiTheme="minorHAnsi" w:cs="Arial"/>
        </w:rPr>
        <w:t xml:space="preserve">, </w:t>
      </w:r>
      <w:proofErr w:type="spellStart"/>
      <w:r w:rsidRPr="002B2B15">
        <w:rPr>
          <w:rFonts w:asciiTheme="minorHAnsi" w:hAnsiTheme="minorHAnsi" w:cs="Arial"/>
        </w:rPr>
        <w:t>MP</w:t>
      </w:r>
      <w:proofErr w:type="spellEnd"/>
      <w:r w:rsidRPr="002B2B15">
        <w:rPr>
          <w:rFonts w:asciiTheme="minorHAnsi" w:hAnsiTheme="minorHAnsi" w:cs="Arial"/>
        </w:rPr>
        <w:t>:</w:t>
      </w:r>
      <w:r>
        <w:rPr>
          <w:rFonts w:asciiTheme="minorHAnsi" w:hAnsiTheme="minorHAnsi" w:cs="Arial"/>
        </w:rPr>
        <w:t xml:space="preserve"> </w:t>
      </w:r>
      <w:r w:rsidRPr="006A3B6D">
        <w:rPr>
          <w:rFonts w:asciiTheme="minorHAnsi" w:hAnsiTheme="minorHAnsi" w:cs="Arial"/>
        </w:rPr>
        <w:t xml:space="preserve">Carlos Esteban Jaramillo </w:t>
      </w:r>
      <w:proofErr w:type="spellStart"/>
      <w:r w:rsidRPr="006A3B6D">
        <w:rPr>
          <w:rFonts w:asciiTheme="minorHAnsi" w:hAnsiTheme="minorHAnsi" w:cs="Arial"/>
        </w:rPr>
        <w:t>Schloss</w:t>
      </w:r>
      <w:proofErr w:type="spellEnd"/>
      <w:r w:rsidRPr="002B2B15">
        <w:rPr>
          <w:rFonts w:asciiTheme="minorHAnsi" w:hAnsiTheme="minorHAnsi" w:cs="Arial"/>
        </w:rPr>
        <w:t>,</w:t>
      </w:r>
      <w:r>
        <w:rPr>
          <w:rFonts w:asciiTheme="minorHAnsi" w:hAnsiTheme="minorHAnsi" w:cs="Arial"/>
        </w:rPr>
        <w:t xml:space="preserve"> </w:t>
      </w:r>
      <w:r w:rsidRPr="002B2B15">
        <w:rPr>
          <w:rFonts w:asciiTheme="minorHAnsi" w:hAnsiTheme="minorHAnsi" w:cs="Arial"/>
        </w:rPr>
        <w:t xml:space="preserve">expediente </w:t>
      </w:r>
      <w:proofErr w:type="spellStart"/>
      <w:r w:rsidRPr="002B2B15">
        <w:rPr>
          <w:rFonts w:asciiTheme="minorHAnsi" w:hAnsiTheme="minorHAnsi" w:cs="Arial"/>
        </w:rPr>
        <w:t>No.</w:t>
      </w:r>
      <w:r>
        <w:rPr>
          <w:rFonts w:asciiTheme="minorHAnsi" w:hAnsiTheme="minorHAnsi" w:cs="Arial"/>
        </w:rPr>
        <w:t>3532</w:t>
      </w:r>
      <w:proofErr w:type="spellEnd"/>
      <w:r>
        <w:rPr>
          <w:rFonts w:asciiTheme="minorHAnsi" w:hAnsiTheme="minorHAnsi" w:cs="Arial"/>
        </w:rPr>
        <w:t>.</w:t>
      </w:r>
    </w:p>
  </w:footnote>
  <w:footnote w:id="62">
    <w:p w:rsidR="00DE06B1" w:rsidRPr="00102BD4" w:rsidRDefault="00DE06B1">
      <w:pPr>
        <w:pStyle w:val="Notedebasdepage"/>
        <w:rPr>
          <w:lang w:val="es-CO"/>
        </w:rPr>
      </w:pPr>
      <w:r>
        <w:rPr>
          <w:rStyle w:val="Appelnotedebasdep"/>
        </w:rPr>
        <w:footnoteRef/>
      </w:r>
      <w:r>
        <w:t xml:space="preserve"> </w:t>
      </w:r>
      <w:r>
        <w:rPr>
          <w:rFonts w:asciiTheme="minorHAnsi" w:hAnsiTheme="minorHAnsi" w:cs="Arial"/>
        </w:rPr>
        <w:t>CSJ</w:t>
      </w:r>
      <w:r w:rsidRPr="002B2B15">
        <w:rPr>
          <w:rFonts w:asciiTheme="minorHAnsi" w:hAnsiTheme="minorHAnsi" w:cs="Arial"/>
        </w:rPr>
        <w:t xml:space="preserve">, Sala </w:t>
      </w:r>
      <w:r>
        <w:rPr>
          <w:rFonts w:asciiTheme="minorHAnsi" w:hAnsiTheme="minorHAnsi" w:cs="Arial"/>
          <w:lang w:val="es-CO"/>
        </w:rPr>
        <w:t>de Casación</w:t>
      </w:r>
      <w:r w:rsidRPr="002B2B15">
        <w:rPr>
          <w:rFonts w:asciiTheme="minorHAnsi" w:hAnsiTheme="minorHAnsi" w:cs="Arial"/>
        </w:rPr>
        <w:t xml:space="preserve"> Civil. Sentencia de casación del </w:t>
      </w:r>
      <w:r>
        <w:rPr>
          <w:rFonts w:asciiTheme="minorHAnsi" w:hAnsiTheme="minorHAnsi" w:cs="Arial"/>
        </w:rPr>
        <w:t>28-09-2000</w:t>
      </w:r>
      <w:r w:rsidRPr="002B2B15">
        <w:rPr>
          <w:rFonts w:asciiTheme="minorHAnsi" w:hAnsiTheme="minorHAnsi" w:cs="Arial"/>
        </w:rPr>
        <w:t xml:space="preserve">, expediente </w:t>
      </w:r>
      <w:proofErr w:type="spellStart"/>
      <w:r w:rsidRPr="002B2B15">
        <w:rPr>
          <w:rFonts w:asciiTheme="minorHAnsi" w:hAnsiTheme="minorHAnsi" w:cs="Arial"/>
        </w:rPr>
        <w:t>No.</w:t>
      </w:r>
      <w:r>
        <w:rPr>
          <w:rFonts w:asciiTheme="minorHAnsi" w:hAnsiTheme="minorHAnsi" w:cs="Arial"/>
        </w:rPr>
        <w:t>1405</w:t>
      </w:r>
      <w:proofErr w:type="spellEnd"/>
      <w:r>
        <w:rPr>
          <w:rFonts w:asciiTheme="minorHAnsi" w:hAnsiTheme="minorHAnsi" w:cs="Arial"/>
        </w:rPr>
        <w:t>.</w:t>
      </w:r>
    </w:p>
  </w:footnote>
  <w:footnote w:id="63">
    <w:p w:rsidR="00200663" w:rsidRPr="00BB3A48" w:rsidRDefault="00200663" w:rsidP="00200663">
      <w:pPr>
        <w:widowControl/>
        <w:shd w:val="clear" w:color="auto" w:fill="FFFFFF"/>
        <w:overflowPunct/>
        <w:autoSpaceDE/>
        <w:autoSpaceDN/>
        <w:adjustRightInd/>
        <w:spacing w:line="240" w:lineRule="atLeast"/>
        <w:jc w:val="both"/>
        <w:rPr>
          <w:rFonts w:asciiTheme="minorHAnsi" w:hAnsiTheme="minorHAnsi" w:cs="Arial"/>
        </w:rPr>
      </w:pPr>
      <w:r w:rsidRPr="00BB3A48">
        <w:rPr>
          <w:rStyle w:val="Appelnotedebasdep"/>
          <w:rFonts w:asciiTheme="minorHAnsi" w:hAnsiTheme="minorHAnsi" w:cs="Arial"/>
        </w:rPr>
        <w:footnoteRef/>
      </w:r>
      <w:r w:rsidRPr="00BB3A48">
        <w:rPr>
          <w:rFonts w:asciiTheme="minorHAnsi" w:hAnsiTheme="minorHAnsi" w:cs="Arial"/>
        </w:rPr>
        <w:t xml:space="preserve"> </w:t>
      </w:r>
      <w:r w:rsidRPr="00D471F2">
        <w:rPr>
          <w:rFonts w:asciiTheme="minorHAnsi" w:hAnsiTheme="minorHAnsi" w:cs="Arial"/>
          <w:lang w:val="es-CO"/>
        </w:rPr>
        <w:t>PATIÑO, Héctor.</w:t>
      </w:r>
      <w:r w:rsidRPr="008D406C">
        <w:rPr>
          <w:rFonts w:asciiTheme="minorHAnsi" w:hAnsiTheme="minorHAnsi" w:cs="Arial"/>
          <w:lang w:val="es-CO"/>
        </w:rPr>
        <w:t xml:space="preserve"> Las causales </w:t>
      </w:r>
      <w:proofErr w:type="spellStart"/>
      <w:r w:rsidRPr="008D406C">
        <w:rPr>
          <w:rFonts w:asciiTheme="minorHAnsi" w:hAnsiTheme="minorHAnsi" w:cs="Arial"/>
          <w:lang w:val="es-CO"/>
        </w:rPr>
        <w:t>exonerativas</w:t>
      </w:r>
      <w:proofErr w:type="spellEnd"/>
      <w:r w:rsidRPr="008D406C">
        <w:rPr>
          <w:rFonts w:asciiTheme="minorHAnsi" w:hAnsiTheme="minorHAnsi" w:cs="Arial"/>
          <w:lang w:val="es-CO"/>
        </w:rPr>
        <w:t xml:space="preserve"> de la responsabilidad extracontractual, Revista de la Universidad Externado de Colombia</w:t>
      </w:r>
      <w:r w:rsidRPr="00D471F2">
        <w:rPr>
          <w:rFonts w:asciiTheme="minorHAnsi" w:hAnsiTheme="minorHAnsi" w:cs="Arial"/>
          <w:lang w:val="es-CO"/>
        </w:rPr>
        <w:t xml:space="preserve">, </w:t>
      </w:r>
      <w:proofErr w:type="spellStart"/>
      <w:r w:rsidRPr="00D471F2">
        <w:rPr>
          <w:rFonts w:asciiTheme="minorHAnsi" w:hAnsiTheme="minorHAnsi" w:cs="Arial"/>
          <w:lang w:val="es-CO"/>
        </w:rPr>
        <w:t>No.</w:t>
      </w:r>
      <w:r w:rsidRPr="008D406C">
        <w:rPr>
          <w:rFonts w:asciiTheme="minorHAnsi" w:hAnsiTheme="minorHAnsi" w:cs="Arial"/>
          <w:lang w:val="es-CO"/>
        </w:rPr>
        <w:t>20</w:t>
      </w:r>
      <w:proofErr w:type="spellEnd"/>
      <w:r w:rsidRPr="00D471F2">
        <w:rPr>
          <w:rFonts w:asciiTheme="minorHAnsi" w:hAnsiTheme="minorHAnsi" w:cs="Arial"/>
          <w:lang w:val="es-CO"/>
        </w:rPr>
        <w:t>, Colombia [En línea]. 20</w:t>
      </w:r>
      <w:r w:rsidRPr="008D406C">
        <w:rPr>
          <w:rFonts w:asciiTheme="minorHAnsi" w:hAnsiTheme="minorHAnsi" w:cs="Arial"/>
          <w:lang w:val="es-CO"/>
        </w:rPr>
        <w:t>11</w:t>
      </w:r>
      <w:r w:rsidRPr="00D471F2">
        <w:rPr>
          <w:rFonts w:asciiTheme="minorHAnsi" w:hAnsiTheme="minorHAnsi" w:cs="Arial"/>
          <w:lang w:val="es-CO"/>
        </w:rPr>
        <w:t xml:space="preserve"> [Visitado el 201</w:t>
      </w:r>
      <w:r w:rsidRPr="008D406C">
        <w:rPr>
          <w:rFonts w:asciiTheme="minorHAnsi" w:hAnsiTheme="minorHAnsi" w:cs="Arial"/>
          <w:lang w:val="es-CO"/>
        </w:rPr>
        <w:t>6</w:t>
      </w:r>
      <w:r w:rsidRPr="00D471F2">
        <w:rPr>
          <w:rFonts w:asciiTheme="minorHAnsi" w:hAnsiTheme="minorHAnsi" w:cs="Arial"/>
          <w:lang w:val="es-CO"/>
        </w:rPr>
        <w:t>-</w:t>
      </w:r>
      <w:r w:rsidRPr="008D406C">
        <w:rPr>
          <w:rFonts w:asciiTheme="minorHAnsi" w:hAnsiTheme="minorHAnsi" w:cs="Arial"/>
          <w:lang w:val="es-CO"/>
        </w:rPr>
        <w:t>12-08</w:t>
      </w:r>
      <w:r w:rsidRPr="00D471F2">
        <w:rPr>
          <w:rFonts w:asciiTheme="minorHAnsi" w:hAnsiTheme="minorHAnsi" w:cs="Arial"/>
          <w:lang w:val="es-CO"/>
        </w:rPr>
        <w:t xml:space="preserve">]. Disponible en internet: </w:t>
      </w:r>
      <w:r w:rsidRPr="008D406C">
        <w:rPr>
          <w:rFonts w:asciiTheme="minorHAnsi" w:hAnsiTheme="minorHAnsi" w:cs="Arial"/>
          <w:lang w:val="es-CO"/>
        </w:rPr>
        <w:t>www.</w:t>
      </w:r>
      <w:r w:rsidRPr="00BB3A48">
        <w:rPr>
          <w:rFonts w:asciiTheme="minorHAnsi" w:hAnsiTheme="minorHAnsi" w:cs="Arial"/>
          <w:kern w:val="0"/>
        </w:rPr>
        <w:t>revistas.uexternado.edu.co › Inicio › Núm. 20 (2011) › Patiño</w:t>
      </w:r>
    </w:p>
  </w:footnote>
  <w:footnote w:id="64">
    <w:p w:rsidR="00200663" w:rsidRPr="00BB3A48" w:rsidRDefault="00200663" w:rsidP="00200663">
      <w:pPr>
        <w:pStyle w:val="Notedebasdepage"/>
        <w:jc w:val="both"/>
        <w:rPr>
          <w:rFonts w:asciiTheme="minorHAnsi" w:hAnsiTheme="minorHAnsi" w:cs="Arial"/>
        </w:rPr>
      </w:pPr>
      <w:r w:rsidRPr="00BB3A48">
        <w:rPr>
          <w:rStyle w:val="Appelnotedebasdep"/>
          <w:rFonts w:asciiTheme="minorHAnsi" w:hAnsiTheme="minorHAnsi" w:cs="Arial"/>
        </w:rPr>
        <w:footnoteRef/>
      </w:r>
      <w:r w:rsidRPr="00BB3A48">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Sala Civil. Sentencia del 23-06-2005, expediente </w:t>
      </w:r>
      <w:proofErr w:type="spellStart"/>
      <w:r w:rsidRPr="00D471F2">
        <w:rPr>
          <w:rFonts w:asciiTheme="minorHAnsi" w:hAnsiTheme="minorHAnsi" w:cs="Arial"/>
        </w:rPr>
        <w:t>No.058</w:t>
      </w:r>
      <w:proofErr w:type="spellEnd"/>
      <w:r w:rsidRPr="00D471F2">
        <w:rPr>
          <w:rFonts w:asciiTheme="minorHAnsi" w:hAnsiTheme="minorHAnsi" w:cs="Arial"/>
        </w:rPr>
        <w:t>-95.</w:t>
      </w:r>
    </w:p>
  </w:footnote>
  <w:footnote w:id="65">
    <w:p w:rsidR="0016596B" w:rsidRPr="001562CE" w:rsidRDefault="0016596B" w:rsidP="0016596B">
      <w:pPr>
        <w:pStyle w:val="Notedebasdepage"/>
        <w:jc w:val="both"/>
        <w:rPr>
          <w:rFonts w:asciiTheme="minorHAnsi" w:hAnsiTheme="minorHAnsi"/>
          <w:lang w:val="es-CO"/>
        </w:rPr>
      </w:pPr>
      <w:r w:rsidRPr="001562CE">
        <w:rPr>
          <w:rStyle w:val="Appelnotedebasdep"/>
          <w:rFonts w:asciiTheme="minorHAnsi" w:hAnsiTheme="minorHAnsi"/>
        </w:rPr>
        <w:footnoteRef/>
      </w:r>
      <w:r w:rsidRPr="001562CE">
        <w:rPr>
          <w:rFonts w:asciiTheme="minorHAnsi" w:hAnsiTheme="minorHAnsi"/>
        </w:rPr>
        <w:t xml:space="preserve"> </w:t>
      </w:r>
      <w:proofErr w:type="spellStart"/>
      <w:r w:rsidRPr="001562CE">
        <w:rPr>
          <w:rFonts w:asciiTheme="minorHAnsi" w:hAnsiTheme="minorHAnsi" w:cs="Calibri"/>
          <w:lang w:val="es-CO"/>
        </w:rPr>
        <w:t>TSP</w:t>
      </w:r>
      <w:proofErr w:type="spellEnd"/>
      <w:r w:rsidRPr="001562CE">
        <w:rPr>
          <w:rFonts w:asciiTheme="minorHAnsi" w:hAnsiTheme="minorHAnsi" w:cs="Calibri"/>
          <w:lang w:val="es-CO"/>
        </w:rPr>
        <w:t xml:space="preserve">,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Duberney</w:t>
      </w:r>
      <w:proofErr w:type="spellEnd"/>
      <w:r w:rsidRPr="001562CE">
        <w:rPr>
          <w:rFonts w:asciiTheme="minorHAnsi" w:hAnsiTheme="minorHAnsi" w:cs="Calibri"/>
        </w:rPr>
        <w:t xml:space="preserve"> Grisales Herrera, expediente </w:t>
      </w:r>
      <w:proofErr w:type="spellStart"/>
      <w:r w:rsidRPr="001562CE">
        <w:rPr>
          <w:rFonts w:asciiTheme="minorHAnsi" w:hAnsiTheme="minorHAnsi" w:cs="Calibri"/>
        </w:rPr>
        <w:t>No.201</w:t>
      </w:r>
      <w:r>
        <w:rPr>
          <w:rFonts w:asciiTheme="minorHAnsi" w:hAnsiTheme="minorHAnsi" w:cs="Calibri"/>
        </w:rPr>
        <w:t>5</w:t>
      </w:r>
      <w:proofErr w:type="spellEnd"/>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B1" w:rsidRDefault="00DE06B1"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E06B1" w:rsidRDefault="00DE06B1"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B1" w:rsidRPr="00122D51" w:rsidRDefault="00DE06B1"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422379" w:rsidRPr="00422379">
      <w:rPr>
        <w:rFonts w:asciiTheme="minorHAnsi" w:hAnsiTheme="minorHAnsi"/>
        <w:bCs/>
        <w:noProof/>
      </w:rPr>
      <w:t>18</w:t>
    </w:r>
    <w:r w:rsidRPr="00122D51">
      <w:rPr>
        <w:rFonts w:asciiTheme="minorHAnsi" w:hAnsiTheme="minorHAnsi"/>
      </w:rPr>
      <w:fldChar w:fldCharType="end"/>
    </w:r>
  </w:p>
  <w:p w:rsidR="00DE06B1" w:rsidRPr="0092502E" w:rsidRDefault="00DE06B1"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 xml:space="preserve">XPEDIENTE </w:t>
    </w:r>
    <w:proofErr w:type="spellStart"/>
    <w:r w:rsidRPr="0092502E">
      <w:rPr>
        <w:rFonts w:ascii="Euphemia" w:eastAsia="DotumChe" w:hAnsi="Euphemia"/>
        <w:i/>
        <w:sz w:val="18"/>
      </w:rPr>
      <w:t>No.20</w:t>
    </w:r>
    <w:r>
      <w:rPr>
        <w:rFonts w:ascii="Euphemia" w:eastAsia="DotumChe" w:hAnsi="Euphemia"/>
        <w:i/>
        <w:sz w:val="18"/>
      </w:rPr>
      <w:t>12</w:t>
    </w:r>
    <w:proofErr w:type="spellEnd"/>
    <w:r w:rsidRPr="0092502E">
      <w:rPr>
        <w:rFonts w:ascii="Euphemia" w:eastAsia="DotumChe" w:hAnsi="Euphemia"/>
        <w:i/>
        <w:sz w:val="18"/>
      </w:rPr>
      <w:t>-00</w:t>
    </w:r>
    <w:r>
      <w:rPr>
        <w:rFonts w:ascii="Euphemia" w:eastAsia="DotumChe" w:hAnsi="Euphemia"/>
        <w:i/>
        <w:sz w:val="18"/>
      </w:rPr>
      <w:t>255</w:t>
    </w:r>
    <w:r w:rsidRPr="0092502E">
      <w:rPr>
        <w:rFonts w:ascii="Euphemia" w:eastAsia="DotumChe" w:hAnsi="Euphemia"/>
        <w:i/>
        <w:sz w:val="18"/>
      </w:rPr>
      <w:t>-01</w:t>
    </w:r>
  </w:p>
  <w:p w:rsidR="00DE06B1" w:rsidRDefault="00DE06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B1" w:rsidRPr="00122D51" w:rsidRDefault="00DE06B1"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422379" w:rsidRPr="00422379">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1E4E59"/>
    <w:multiLevelType w:val="hybridMultilevel"/>
    <w:tmpl w:val="07886FAA"/>
    <w:lvl w:ilvl="0" w:tplc="B95C92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2">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9">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1">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8"/>
  </w:num>
  <w:num w:numId="4">
    <w:abstractNumId w:val="24"/>
  </w:num>
  <w:num w:numId="5">
    <w:abstractNumId w:val="6"/>
  </w:num>
  <w:num w:numId="6">
    <w:abstractNumId w:val="13"/>
  </w:num>
  <w:num w:numId="7">
    <w:abstractNumId w:val="4"/>
  </w:num>
  <w:num w:numId="8">
    <w:abstractNumId w:val="7"/>
  </w:num>
  <w:num w:numId="9">
    <w:abstractNumId w:val="2"/>
  </w:num>
  <w:num w:numId="10">
    <w:abstractNumId w:val="10"/>
  </w:num>
  <w:num w:numId="11">
    <w:abstractNumId w:val="29"/>
  </w:num>
  <w:num w:numId="12">
    <w:abstractNumId w:val="30"/>
  </w:num>
  <w:num w:numId="13">
    <w:abstractNumId w:val="5"/>
  </w:num>
  <w:num w:numId="14">
    <w:abstractNumId w:val="3"/>
  </w:num>
  <w:num w:numId="15">
    <w:abstractNumId w:val="22"/>
  </w:num>
  <w:num w:numId="16">
    <w:abstractNumId w:val="31"/>
  </w:num>
  <w:num w:numId="17">
    <w:abstractNumId w:val="25"/>
  </w:num>
  <w:num w:numId="18">
    <w:abstractNumId w:val="19"/>
  </w:num>
  <w:num w:numId="19">
    <w:abstractNumId w:val="1"/>
  </w:num>
  <w:num w:numId="20">
    <w:abstractNumId w:val="18"/>
  </w:num>
  <w:num w:numId="21">
    <w:abstractNumId w:val="16"/>
  </w:num>
  <w:num w:numId="22">
    <w:abstractNumId w:val="26"/>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7"/>
  </w:num>
  <w:num w:numId="28">
    <w:abstractNumId w:val="14"/>
  </w:num>
  <w:num w:numId="29">
    <w:abstractNumId w:val="12"/>
  </w:num>
  <w:num w:numId="30">
    <w:abstractNumId w:val="8"/>
  </w:num>
  <w:num w:numId="31">
    <w:abstractNumId w:val="23"/>
  </w:num>
  <w:num w:numId="32">
    <w:abstractNumId w:val="17"/>
  </w:num>
  <w:num w:numId="33">
    <w:abstractNumId w:val="21"/>
  </w:num>
  <w:num w:numId="34">
    <w:abstractNumId w:val="21"/>
    <w:lvlOverride w:ilvl="0">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1685"/>
    <w:rsid w:val="00001A5E"/>
    <w:rsid w:val="0000213D"/>
    <w:rsid w:val="00002B7A"/>
    <w:rsid w:val="00002C22"/>
    <w:rsid w:val="0000356B"/>
    <w:rsid w:val="000037DA"/>
    <w:rsid w:val="00003ACE"/>
    <w:rsid w:val="0000405F"/>
    <w:rsid w:val="00005105"/>
    <w:rsid w:val="0000550D"/>
    <w:rsid w:val="00005744"/>
    <w:rsid w:val="00006403"/>
    <w:rsid w:val="000068B9"/>
    <w:rsid w:val="000068DC"/>
    <w:rsid w:val="00007CB0"/>
    <w:rsid w:val="00007F6B"/>
    <w:rsid w:val="00010644"/>
    <w:rsid w:val="00010B1C"/>
    <w:rsid w:val="00011138"/>
    <w:rsid w:val="000114A0"/>
    <w:rsid w:val="00011B0C"/>
    <w:rsid w:val="00011C61"/>
    <w:rsid w:val="00011DE8"/>
    <w:rsid w:val="00012014"/>
    <w:rsid w:val="00012413"/>
    <w:rsid w:val="0001336F"/>
    <w:rsid w:val="0001351C"/>
    <w:rsid w:val="00013DAA"/>
    <w:rsid w:val="00013DE6"/>
    <w:rsid w:val="00013ED8"/>
    <w:rsid w:val="00014129"/>
    <w:rsid w:val="00014EFC"/>
    <w:rsid w:val="00015220"/>
    <w:rsid w:val="00015E42"/>
    <w:rsid w:val="0001650A"/>
    <w:rsid w:val="000168A9"/>
    <w:rsid w:val="00016C6A"/>
    <w:rsid w:val="00016D63"/>
    <w:rsid w:val="00016D87"/>
    <w:rsid w:val="00017540"/>
    <w:rsid w:val="00017AD4"/>
    <w:rsid w:val="00020953"/>
    <w:rsid w:val="00020956"/>
    <w:rsid w:val="000211C0"/>
    <w:rsid w:val="0002120B"/>
    <w:rsid w:val="00021A1E"/>
    <w:rsid w:val="00022487"/>
    <w:rsid w:val="00022FA2"/>
    <w:rsid w:val="0002315B"/>
    <w:rsid w:val="000234AA"/>
    <w:rsid w:val="0002449A"/>
    <w:rsid w:val="000245A8"/>
    <w:rsid w:val="0002621C"/>
    <w:rsid w:val="0002694C"/>
    <w:rsid w:val="000271FD"/>
    <w:rsid w:val="000302E1"/>
    <w:rsid w:val="00030471"/>
    <w:rsid w:val="00030C8A"/>
    <w:rsid w:val="00030D61"/>
    <w:rsid w:val="00031084"/>
    <w:rsid w:val="000316DD"/>
    <w:rsid w:val="00031ABA"/>
    <w:rsid w:val="000323DB"/>
    <w:rsid w:val="0003302E"/>
    <w:rsid w:val="000330B6"/>
    <w:rsid w:val="000335F3"/>
    <w:rsid w:val="00033784"/>
    <w:rsid w:val="00033B21"/>
    <w:rsid w:val="00033B78"/>
    <w:rsid w:val="00033CD4"/>
    <w:rsid w:val="00033D90"/>
    <w:rsid w:val="00033F41"/>
    <w:rsid w:val="0003466A"/>
    <w:rsid w:val="00035086"/>
    <w:rsid w:val="00035186"/>
    <w:rsid w:val="00035540"/>
    <w:rsid w:val="00035D9F"/>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DA4"/>
    <w:rsid w:val="0004364C"/>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25"/>
    <w:rsid w:val="000474C0"/>
    <w:rsid w:val="00047BAA"/>
    <w:rsid w:val="00050604"/>
    <w:rsid w:val="0005087F"/>
    <w:rsid w:val="0005112C"/>
    <w:rsid w:val="0005192B"/>
    <w:rsid w:val="000519B7"/>
    <w:rsid w:val="000525F4"/>
    <w:rsid w:val="00052D38"/>
    <w:rsid w:val="00053286"/>
    <w:rsid w:val="00053AC2"/>
    <w:rsid w:val="0005413E"/>
    <w:rsid w:val="000541C1"/>
    <w:rsid w:val="00054349"/>
    <w:rsid w:val="00054CC7"/>
    <w:rsid w:val="00055048"/>
    <w:rsid w:val="0005559C"/>
    <w:rsid w:val="00055D20"/>
    <w:rsid w:val="0005682B"/>
    <w:rsid w:val="00056A8A"/>
    <w:rsid w:val="0005771C"/>
    <w:rsid w:val="00057F6D"/>
    <w:rsid w:val="00060968"/>
    <w:rsid w:val="00060E56"/>
    <w:rsid w:val="00060ED6"/>
    <w:rsid w:val="00061463"/>
    <w:rsid w:val="00061595"/>
    <w:rsid w:val="00061739"/>
    <w:rsid w:val="00061BCD"/>
    <w:rsid w:val="0006289F"/>
    <w:rsid w:val="0006326A"/>
    <w:rsid w:val="00063F21"/>
    <w:rsid w:val="00064278"/>
    <w:rsid w:val="00065F44"/>
    <w:rsid w:val="00065FD6"/>
    <w:rsid w:val="000662D8"/>
    <w:rsid w:val="00066A66"/>
    <w:rsid w:val="00066FBD"/>
    <w:rsid w:val="000671C3"/>
    <w:rsid w:val="0006738D"/>
    <w:rsid w:val="000675A2"/>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17D"/>
    <w:rsid w:val="00075639"/>
    <w:rsid w:val="000756CC"/>
    <w:rsid w:val="000763FB"/>
    <w:rsid w:val="00076A95"/>
    <w:rsid w:val="00076CF0"/>
    <w:rsid w:val="00076E99"/>
    <w:rsid w:val="00077442"/>
    <w:rsid w:val="000777EE"/>
    <w:rsid w:val="00077AC3"/>
    <w:rsid w:val="00077C16"/>
    <w:rsid w:val="00080255"/>
    <w:rsid w:val="00080965"/>
    <w:rsid w:val="00080AB1"/>
    <w:rsid w:val="00080D66"/>
    <w:rsid w:val="00080FFB"/>
    <w:rsid w:val="000824B4"/>
    <w:rsid w:val="0008360D"/>
    <w:rsid w:val="000839D9"/>
    <w:rsid w:val="00083D82"/>
    <w:rsid w:val="0008401D"/>
    <w:rsid w:val="00084395"/>
    <w:rsid w:val="00084D56"/>
    <w:rsid w:val="00084E78"/>
    <w:rsid w:val="00084F43"/>
    <w:rsid w:val="00085917"/>
    <w:rsid w:val="0008605E"/>
    <w:rsid w:val="00086E1B"/>
    <w:rsid w:val="000871E5"/>
    <w:rsid w:val="00087AD9"/>
    <w:rsid w:val="00090291"/>
    <w:rsid w:val="00090312"/>
    <w:rsid w:val="0009077C"/>
    <w:rsid w:val="00090850"/>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E93"/>
    <w:rsid w:val="00097C56"/>
    <w:rsid w:val="000A019A"/>
    <w:rsid w:val="000A06E5"/>
    <w:rsid w:val="000A06ED"/>
    <w:rsid w:val="000A06F4"/>
    <w:rsid w:val="000A10C3"/>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E78"/>
    <w:rsid w:val="000B22C8"/>
    <w:rsid w:val="000B25A3"/>
    <w:rsid w:val="000B313F"/>
    <w:rsid w:val="000B3BEC"/>
    <w:rsid w:val="000B41FA"/>
    <w:rsid w:val="000B4899"/>
    <w:rsid w:val="000B490D"/>
    <w:rsid w:val="000B4BC4"/>
    <w:rsid w:val="000B5307"/>
    <w:rsid w:val="000B599D"/>
    <w:rsid w:val="000B5C18"/>
    <w:rsid w:val="000B61D2"/>
    <w:rsid w:val="000B62A4"/>
    <w:rsid w:val="000B6686"/>
    <w:rsid w:val="000B734E"/>
    <w:rsid w:val="000B77AB"/>
    <w:rsid w:val="000B782D"/>
    <w:rsid w:val="000B7F83"/>
    <w:rsid w:val="000C02BF"/>
    <w:rsid w:val="000C0F2B"/>
    <w:rsid w:val="000C1247"/>
    <w:rsid w:val="000C135A"/>
    <w:rsid w:val="000C1759"/>
    <w:rsid w:val="000C1DDF"/>
    <w:rsid w:val="000C2323"/>
    <w:rsid w:val="000C3CBE"/>
    <w:rsid w:val="000C43A8"/>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403A"/>
    <w:rsid w:val="000D4231"/>
    <w:rsid w:val="000D5DC4"/>
    <w:rsid w:val="000D63B3"/>
    <w:rsid w:val="000D6741"/>
    <w:rsid w:val="000D6C16"/>
    <w:rsid w:val="000D7264"/>
    <w:rsid w:val="000E0BA5"/>
    <w:rsid w:val="000E114F"/>
    <w:rsid w:val="000E1B6B"/>
    <w:rsid w:val="000E27C7"/>
    <w:rsid w:val="000E2B4E"/>
    <w:rsid w:val="000E3157"/>
    <w:rsid w:val="000E3981"/>
    <w:rsid w:val="000E3CEC"/>
    <w:rsid w:val="000E3D7A"/>
    <w:rsid w:val="000E406D"/>
    <w:rsid w:val="000E4C9E"/>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8D7"/>
    <w:rsid w:val="001011E2"/>
    <w:rsid w:val="00101844"/>
    <w:rsid w:val="00101E27"/>
    <w:rsid w:val="001024D1"/>
    <w:rsid w:val="00102BD4"/>
    <w:rsid w:val="001038AD"/>
    <w:rsid w:val="00103925"/>
    <w:rsid w:val="00103B02"/>
    <w:rsid w:val="00103E0F"/>
    <w:rsid w:val="001043F8"/>
    <w:rsid w:val="00104B05"/>
    <w:rsid w:val="00104B2C"/>
    <w:rsid w:val="00104F8F"/>
    <w:rsid w:val="0010516B"/>
    <w:rsid w:val="00105D8A"/>
    <w:rsid w:val="00105EA3"/>
    <w:rsid w:val="0010616C"/>
    <w:rsid w:val="00106457"/>
    <w:rsid w:val="00107464"/>
    <w:rsid w:val="001075B0"/>
    <w:rsid w:val="00107E6B"/>
    <w:rsid w:val="00107F59"/>
    <w:rsid w:val="00110580"/>
    <w:rsid w:val="00111168"/>
    <w:rsid w:val="001112E3"/>
    <w:rsid w:val="00111624"/>
    <w:rsid w:val="00111678"/>
    <w:rsid w:val="00111DFC"/>
    <w:rsid w:val="0011245C"/>
    <w:rsid w:val="00113662"/>
    <w:rsid w:val="001141ED"/>
    <w:rsid w:val="001148CF"/>
    <w:rsid w:val="0011558E"/>
    <w:rsid w:val="0011584B"/>
    <w:rsid w:val="00116A8B"/>
    <w:rsid w:val="0011730E"/>
    <w:rsid w:val="00117AB0"/>
    <w:rsid w:val="00120240"/>
    <w:rsid w:val="001205E4"/>
    <w:rsid w:val="00120802"/>
    <w:rsid w:val="00120A8A"/>
    <w:rsid w:val="00120D29"/>
    <w:rsid w:val="001211A4"/>
    <w:rsid w:val="00121321"/>
    <w:rsid w:val="00121AAE"/>
    <w:rsid w:val="0012231E"/>
    <w:rsid w:val="001228A5"/>
    <w:rsid w:val="00122D16"/>
    <w:rsid w:val="00122D51"/>
    <w:rsid w:val="00123EEA"/>
    <w:rsid w:val="001242D8"/>
    <w:rsid w:val="00124508"/>
    <w:rsid w:val="00124A1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2A05"/>
    <w:rsid w:val="00132E4B"/>
    <w:rsid w:val="00132F51"/>
    <w:rsid w:val="001331ED"/>
    <w:rsid w:val="00133E3C"/>
    <w:rsid w:val="00134674"/>
    <w:rsid w:val="00134E37"/>
    <w:rsid w:val="00134FA0"/>
    <w:rsid w:val="001355D3"/>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5878"/>
    <w:rsid w:val="00146AD9"/>
    <w:rsid w:val="00146C61"/>
    <w:rsid w:val="00146D52"/>
    <w:rsid w:val="00147079"/>
    <w:rsid w:val="001475AA"/>
    <w:rsid w:val="0014762E"/>
    <w:rsid w:val="00147B0B"/>
    <w:rsid w:val="00147D17"/>
    <w:rsid w:val="00147D2A"/>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10C"/>
    <w:rsid w:val="0015462C"/>
    <w:rsid w:val="0015478D"/>
    <w:rsid w:val="00154A7F"/>
    <w:rsid w:val="00155827"/>
    <w:rsid w:val="00155F5B"/>
    <w:rsid w:val="00155FC1"/>
    <w:rsid w:val="00156313"/>
    <w:rsid w:val="00156D08"/>
    <w:rsid w:val="00157DAD"/>
    <w:rsid w:val="00157DDC"/>
    <w:rsid w:val="001603F7"/>
    <w:rsid w:val="001607AA"/>
    <w:rsid w:val="00160BD5"/>
    <w:rsid w:val="00160C72"/>
    <w:rsid w:val="00160C80"/>
    <w:rsid w:val="001615AD"/>
    <w:rsid w:val="00162A30"/>
    <w:rsid w:val="00162A80"/>
    <w:rsid w:val="00162AFC"/>
    <w:rsid w:val="00162B36"/>
    <w:rsid w:val="00162CF6"/>
    <w:rsid w:val="00163C8C"/>
    <w:rsid w:val="00164871"/>
    <w:rsid w:val="0016596B"/>
    <w:rsid w:val="00165FAD"/>
    <w:rsid w:val="001660AF"/>
    <w:rsid w:val="00166365"/>
    <w:rsid w:val="00166569"/>
    <w:rsid w:val="00166591"/>
    <w:rsid w:val="0016693E"/>
    <w:rsid w:val="00166940"/>
    <w:rsid w:val="00166BAA"/>
    <w:rsid w:val="00166F69"/>
    <w:rsid w:val="0016728A"/>
    <w:rsid w:val="00167455"/>
    <w:rsid w:val="001679BB"/>
    <w:rsid w:val="00167B31"/>
    <w:rsid w:val="00170454"/>
    <w:rsid w:val="00170651"/>
    <w:rsid w:val="00170AAD"/>
    <w:rsid w:val="00170D5A"/>
    <w:rsid w:val="0017108B"/>
    <w:rsid w:val="0017144F"/>
    <w:rsid w:val="001725FC"/>
    <w:rsid w:val="0017262D"/>
    <w:rsid w:val="00172653"/>
    <w:rsid w:val="00172731"/>
    <w:rsid w:val="00172D5D"/>
    <w:rsid w:val="001732B2"/>
    <w:rsid w:val="001734D4"/>
    <w:rsid w:val="0017372C"/>
    <w:rsid w:val="00173BDE"/>
    <w:rsid w:val="00173F82"/>
    <w:rsid w:val="00174456"/>
    <w:rsid w:val="001744B0"/>
    <w:rsid w:val="001744DA"/>
    <w:rsid w:val="00174913"/>
    <w:rsid w:val="0017536C"/>
    <w:rsid w:val="00175BE2"/>
    <w:rsid w:val="00175C1B"/>
    <w:rsid w:val="00175C62"/>
    <w:rsid w:val="001768A4"/>
    <w:rsid w:val="00177698"/>
    <w:rsid w:val="00177874"/>
    <w:rsid w:val="00177AA0"/>
    <w:rsid w:val="001801E8"/>
    <w:rsid w:val="0018078C"/>
    <w:rsid w:val="00180AC1"/>
    <w:rsid w:val="0018137F"/>
    <w:rsid w:val="0018188B"/>
    <w:rsid w:val="00181C54"/>
    <w:rsid w:val="00182A74"/>
    <w:rsid w:val="001836EF"/>
    <w:rsid w:val="00183BFD"/>
    <w:rsid w:val="00183C4D"/>
    <w:rsid w:val="001840AB"/>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139E"/>
    <w:rsid w:val="00191961"/>
    <w:rsid w:val="00191AE7"/>
    <w:rsid w:val="00191EFE"/>
    <w:rsid w:val="00192764"/>
    <w:rsid w:val="00192C06"/>
    <w:rsid w:val="00192DDB"/>
    <w:rsid w:val="00192EF5"/>
    <w:rsid w:val="00193714"/>
    <w:rsid w:val="00193EFE"/>
    <w:rsid w:val="001940BB"/>
    <w:rsid w:val="0019489D"/>
    <w:rsid w:val="00195129"/>
    <w:rsid w:val="00195226"/>
    <w:rsid w:val="0019543D"/>
    <w:rsid w:val="001956C7"/>
    <w:rsid w:val="00195BF4"/>
    <w:rsid w:val="00195E43"/>
    <w:rsid w:val="00196546"/>
    <w:rsid w:val="00196576"/>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26A"/>
    <w:rsid w:val="001A434D"/>
    <w:rsid w:val="001A5401"/>
    <w:rsid w:val="001A59D2"/>
    <w:rsid w:val="001A5E94"/>
    <w:rsid w:val="001A6098"/>
    <w:rsid w:val="001A61F6"/>
    <w:rsid w:val="001A6D10"/>
    <w:rsid w:val="001A6EB0"/>
    <w:rsid w:val="001A70C8"/>
    <w:rsid w:val="001A75A8"/>
    <w:rsid w:val="001B18DB"/>
    <w:rsid w:val="001B1E0C"/>
    <w:rsid w:val="001B1E5E"/>
    <w:rsid w:val="001B27CB"/>
    <w:rsid w:val="001B2D71"/>
    <w:rsid w:val="001B2ED1"/>
    <w:rsid w:val="001B3210"/>
    <w:rsid w:val="001B339A"/>
    <w:rsid w:val="001B3BCA"/>
    <w:rsid w:val="001B4754"/>
    <w:rsid w:val="001B4AFD"/>
    <w:rsid w:val="001B4EC0"/>
    <w:rsid w:val="001B5E51"/>
    <w:rsid w:val="001B6C18"/>
    <w:rsid w:val="001B6DA2"/>
    <w:rsid w:val="001B7CC9"/>
    <w:rsid w:val="001C0273"/>
    <w:rsid w:val="001C0688"/>
    <w:rsid w:val="001C0F0B"/>
    <w:rsid w:val="001C1377"/>
    <w:rsid w:val="001C190F"/>
    <w:rsid w:val="001C1F13"/>
    <w:rsid w:val="001C1F30"/>
    <w:rsid w:val="001C23AD"/>
    <w:rsid w:val="001C24DB"/>
    <w:rsid w:val="001C338B"/>
    <w:rsid w:val="001C3721"/>
    <w:rsid w:val="001C40B7"/>
    <w:rsid w:val="001C4747"/>
    <w:rsid w:val="001C4BB4"/>
    <w:rsid w:val="001C4D1F"/>
    <w:rsid w:val="001C5D53"/>
    <w:rsid w:val="001C6026"/>
    <w:rsid w:val="001C6BB4"/>
    <w:rsid w:val="001C7B11"/>
    <w:rsid w:val="001C7F4E"/>
    <w:rsid w:val="001D037F"/>
    <w:rsid w:val="001D0941"/>
    <w:rsid w:val="001D0EF8"/>
    <w:rsid w:val="001D19AC"/>
    <w:rsid w:val="001D1A41"/>
    <w:rsid w:val="001D1DFD"/>
    <w:rsid w:val="001D2421"/>
    <w:rsid w:val="001D252D"/>
    <w:rsid w:val="001D2EB7"/>
    <w:rsid w:val="001D395A"/>
    <w:rsid w:val="001D438A"/>
    <w:rsid w:val="001D5120"/>
    <w:rsid w:val="001D5401"/>
    <w:rsid w:val="001D5735"/>
    <w:rsid w:val="001D6532"/>
    <w:rsid w:val="001D6C84"/>
    <w:rsid w:val="001D7531"/>
    <w:rsid w:val="001D7C9F"/>
    <w:rsid w:val="001D7FDE"/>
    <w:rsid w:val="001E019D"/>
    <w:rsid w:val="001E0839"/>
    <w:rsid w:val="001E09F8"/>
    <w:rsid w:val="001E0EAD"/>
    <w:rsid w:val="001E12C6"/>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56F"/>
    <w:rsid w:val="001F3851"/>
    <w:rsid w:val="001F3DB9"/>
    <w:rsid w:val="001F43C0"/>
    <w:rsid w:val="001F49D6"/>
    <w:rsid w:val="001F53F2"/>
    <w:rsid w:val="001F5CB2"/>
    <w:rsid w:val="001F6307"/>
    <w:rsid w:val="001F6698"/>
    <w:rsid w:val="001F69C0"/>
    <w:rsid w:val="001F7339"/>
    <w:rsid w:val="00200663"/>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929"/>
    <w:rsid w:val="00204BEB"/>
    <w:rsid w:val="00204EC0"/>
    <w:rsid w:val="00205851"/>
    <w:rsid w:val="00205C8E"/>
    <w:rsid w:val="002061A2"/>
    <w:rsid w:val="002063AB"/>
    <w:rsid w:val="002064B7"/>
    <w:rsid w:val="002068FF"/>
    <w:rsid w:val="00206AAA"/>
    <w:rsid w:val="00206C53"/>
    <w:rsid w:val="00207765"/>
    <w:rsid w:val="00207858"/>
    <w:rsid w:val="00207B9A"/>
    <w:rsid w:val="00210134"/>
    <w:rsid w:val="00210170"/>
    <w:rsid w:val="00210310"/>
    <w:rsid w:val="00210460"/>
    <w:rsid w:val="00210C90"/>
    <w:rsid w:val="00210EAA"/>
    <w:rsid w:val="002111DB"/>
    <w:rsid w:val="002117CB"/>
    <w:rsid w:val="002117FA"/>
    <w:rsid w:val="00211875"/>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5BB"/>
    <w:rsid w:val="00221720"/>
    <w:rsid w:val="0022185D"/>
    <w:rsid w:val="0022242D"/>
    <w:rsid w:val="00223E48"/>
    <w:rsid w:val="00224CEF"/>
    <w:rsid w:val="00226103"/>
    <w:rsid w:val="00226874"/>
    <w:rsid w:val="00226DAB"/>
    <w:rsid w:val="00226E35"/>
    <w:rsid w:val="00227527"/>
    <w:rsid w:val="00227879"/>
    <w:rsid w:val="00227DDC"/>
    <w:rsid w:val="002300AF"/>
    <w:rsid w:val="002302DF"/>
    <w:rsid w:val="00230D34"/>
    <w:rsid w:val="00230F7B"/>
    <w:rsid w:val="0023130C"/>
    <w:rsid w:val="00231752"/>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0D9"/>
    <w:rsid w:val="00235ADA"/>
    <w:rsid w:val="00235FB9"/>
    <w:rsid w:val="002365F9"/>
    <w:rsid w:val="002367D9"/>
    <w:rsid w:val="00236B04"/>
    <w:rsid w:val="002374EA"/>
    <w:rsid w:val="00237617"/>
    <w:rsid w:val="00237F49"/>
    <w:rsid w:val="00240189"/>
    <w:rsid w:val="0024019B"/>
    <w:rsid w:val="00240623"/>
    <w:rsid w:val="0024066C"/>
    <w:rsid w:val="0024072F"/>
    <w:rsid w:val="00240892"/>
    <w:rsid w:val="00240C63"/>
    <w:rsid w:val="00240E7F"/>
    <w:rsid w:val="0024102C"/>
    <w:rsid w:val="00241198"/>
    <w:rsid w:val="00241C01"/>
    <w:rsid w:val="00241C8F"/>
    <w:rsid w:val="00241D3D"/>
    <w:rsid w:val="0024282E"/>
    <w:rsid w:val="00243291"/>
    <w:rsid w:val="002432DD"/>
    <w:rsid w:val="00243607"/>
    <w:rsid w:val="00243DEA"/>
    <w:rsid w:val="00244530"/>
    <w:rsid w:val="00244748"/>
    <w:rsid w:val="00244E8C"/>
    <w:rsid w:val="00245622"/>
    <w:rsid w:val="00245D9C"/>
    <w:rsid w:val="00245E00"/>
    <w:rsid w:val="00245E02"/>
    <w:rsid w:val="00246243"/>
    <w:rsid w:val="00246A52"/>
    <w:rsid w:val="0024776D"/>
    <w:rsid w:val="00247FEB"/>
    <w:rsid w:val="002504CB"/>
    <w:rsid w:val="00250A36"/>
    <w:rsid w:val="00250E01"/>
    <w:rsid w:val="00250E80"/>
    <w:rsid w:val="00250F9A"/>
    <w:rsid w:val="0025139A"/>
    <w:rsid w:val="0025204F"/>
    <w:rsid w:val="002522AA"/>
    <w:rsid w:val="00252396"/>
    <w:rsid w:val="002524B1"/>
    <w:rsid w:val="00252804"/>
    <w:rsid w:val="002529DA"/>
    <w:rsid w:val="00252AB1"/>
    <w:rsid w:val="00252B74"/>
    <w:rsid w:val="00253583"/>
    <w:rsid w:val="002559E5"/>
    <w:rsid w:val="002567DE"/>
    <w:rsid w:val="00256948"/>
    <w:rsid w:val="00257100"/>
    <w:rsid w:val="00260137"/>
    <w:rsid w:val="002610B3"/>
    <w:rsid w:val="0026128F"/>
    <w:rsid w:val="0026187C"/>
    <w:rsid w:val="002618F9"/>
    <w:rsid w:val="00261CC6"/>
    <w:rsid w:val="0026209C"/>
    <w:rsid w:val="002620FB"/>
    <w:rsid w:val="00262248"/>
    <w:rsid w:val="00262289"/>
    <w:rsid w:val="002623CF"/>
    <w:rsid w:val="002627CB"/>
    <w:rsid w:val="00262DAA"/>
    <w:rsid w:val="0026380E"/>
    <w:rsid w:val="00264022"/>
    <w:rsid w:val="00264AE4"/>
    <w:rsid w:val="002652F3"/>
    <w:rsid w:val="002658DC"/>
    <w:rsid w:val="002661AD"/>
    <w:rsid w:val="00266B60"/>
    <w:rsid w:val="00266F35"/>
    <w:rsid w:val="0026701E"/>
    <w:rsid w:val="002670F0"/>
    <w:rsid w:val="002677CF"/>
    <w:rsid w:val="00267974"/>
    <w:rsid w:val="00267BD3"/>
    <w:rsid w:val="00267E5A"/>
    <w:rsid w:val="0027063D"/>
    <w:rsid w:val="00271C12"/>
    <w:rsid w:val="00271C55"/>
    <w:rsid w:val="00272AFE"/>
    <w:rsid w:val="002731CC"/>
    <w:rsid w:val="00273FC9"/>
    <w:rsid w:val="00274DA9"/>
    <w:rsid w:val="00274DB6"/>
    <w:rsid w:val="00275D97"/>
    <w:rsid w:val="00275DC2"/>
    <w:rsid w:val="00276163"/>
    <w:rsid w:val="00276FFD"/>
    <w:rsid w:val="002779EB"/>
    <w:rsid w:val="00280F35"/>
    <w:rsid w:val="00281025"/>
    <w:rsid w:val="002814D9"/>
    <w:rsid w:val="002815F7"/>
    <w:rsid w:val="002818A7"/>
    <w:rsid w:val="00281DBC"/>
    <w:rsid w:val="00281E35"/>
    <w:rsid w:val="00281ED5"/>
    <w:rsid w:val="00281F96"/>
    <w:rsid w:val="00282E6C"/>
    <w:rsid w:val="00283032"/>
    <w:rsid w:val="00283472"/>
    <w:rsid w:val="00283C5B"/>
    <w:rsid w:val="002850E8"/>
    <w:rsid w:val="00285511"/>
    <w:rsid w:val="00285CE0"/>
    <w:rsid w:val="00285D54"/>
    <w:rsid w:val="0028619C"/>
    <w:rsid w:val="0028622B"/>
    <w:rsid w:val="0028658B"/>
    <w:rsid w:val="002870DC"/>
    <w:rsid w:val="00287100"/>
    <w:rsid w:val="00287926"/>
    <w:rsid w:val="00287CC7"/>
    <w:rsid w:val="0029074A"/>
    <w:rsid w:val="00290D9E"/>
    <w:rsid w:val="002910C8"/>
    <w:rsid w:val="002911DE"/>
    <w:rsid w:val="002913BD"/>
    <w:rsid w:val="002927CB"/>
    <w:rsid w:val="00293290"/>
    <w:rsid w:val="00293957"/>
    <w:rsid w:val="00293976"/>
    <w:rsid w:val="0029477E"/>
    <w:rsid w:val="00294B6F"/>
    <w:rsid w:val="002955BF"/>
    <w:rsid w:val="002955C7"/>
    <w:rsid w:val="00295ED4"/>
    <w:rsid w:val="00295F57"/>
    <w:rsid w:val="00295FB2"/>
    <w:rsid w:val="00296052"/>
    <w:rsid w:val="0029630E"/>
    <w:rsid w:val="0029655A"/>
    <w:rsid w:val="00296647"/>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90"/>
    <w:rsid w:val="002A54A4"/>
    <w:rsid w:val="002A693C"/>
    <w:rsid w:val="002A739F"/>
    <w:rsid w:val="002A7424"/>
    <w:rsid w:val="002A7D2E"/>
    <w:rsid w:val="002B0329"/>
    <w:rsid w:val="002B0CA5"/>
    <w:rsid w:val="002B0E73"/>
    <w:rsid w:val="002B11F6"/>
    <w:rsid w:val="002B20BE"/>
    <w:rsid w:val="002B2B15"/>
    <w:rsid w:val="002B2BD6"/>
    <w:rsid w:val="002B2D5E"/>
    <w:rsid w:val="002B2F51"/>
    <w:rsid w:val="002B2FD5"/>
    <w:rsid w:val="002B3048"/>
    <w:rsid w:val="002B376B"/>
    <w:rsid w:val="002B3B45"/>
    <w:rsid w:val="002B40F0"/>
    <w:rsid w:val="002B4673"/>
    <w:rsid w:val="002B4FA0"/>
    <w:rsid w:val="002B59F8"/>
    <w:rsid w:val="002B5B33"/>
    <w:rsid w:val="002B5BFA"/>
    <w:rsid w:val="002B6241"/>
    <w:rsid w:val="002B6536"/>
    <w:rsid w:val="002B69C2"/>
    <w:rsid w:val="002B6A21"/>
    <w:rsid w:val="002B6D1C"/>
    <w:rsid w:val="002B6E71"/>
    <w:rsid w:val="002B6F3C"/>
    <w:rsid w:val="002C044D"/>
    <w:rsid w:val="002C04FD"/>
    <w:rsid w:val="002C09F3"/>
    <w:rsid w:val="002C0AEC"/>
    <w:rsid w:val="002C1016"/>
    <w:rsid w:val="002C19ED"/>
    <w:rsid w:val="002C1CFA"/>
    <w:rsid w:val="002C34D4"/>
    <w:rsid w:val="002C3AC7"/>
    <w:rsid w:val="002C3F59"/>
    <w:rsid w:val="002C41D9"/>
    <w:rsid w:val="002C42A2"/>
    <w:rsid w:val="002C4FAD"/>
    <w:rsid w:val="002C5487"/>
    <w:rsid w:val="002C5577"/>
    <w:rsid w:val="002C5839"/>
    <w:rsid w:val="002C68D4"/>
    <w:rsid w:val="002C73B2"/>
    <w:rsid w:val="002C7935"/>
    <w:rsid w:val="002C7BF1"/>
    <w:rsid w:val="002D01DD"/>
    <w:rsid w:val="002D09BC"/>
    <w:rsid w:val="002D1B9B"/>
    <w:rsid w:val="002D1BC8"/>
    <w:rsid w:val="002D1ED5"/>
    <w:rsid w:val="002D246F"/>
    <w:rsid w:val="002D30E4"/>
    <w:rsid w:val="002D368A"/>
    <w:rsid w:val="002D3F94"/>
    <w:rsid w:val="002D4323"/>
    <w:rsid w:val="002D4A51"/>
    <w:rsid w:val="002D5B2D"/>
    <w:rsid w:val="002D60A8"/>
    <w:rsid w:val="002D6841"/>
    <w:rsid w:val="002D6C39"/>
    <w:rsid w:val="002D74E0"/>
    <w:rsid w:val="002D76BD"/>
    <w:rsid w:val="002D79B9"/>
    <w:rsid w:val="002D7AAE"/>
    <w:rsid w:val="002D7D92"/>
    <w:rsid w:val="002D7DD4"/>
    <w:rsid w:val="002E0363"/>
    <w:rsid w:val="002E0617"/>
    <w:rsid w:val="002E0908"/>
    <w:rsid w:val="002E1127"/>
    <w:rsid w:val="002E119E"/>
    <w:rsid w:val="002E1342"/>
    <w:rsid w:val="002E1347"/>
    <w:rsid w:val="002E1D7C"/>
    <w:rsid w:val="002E1EAA"/>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33C"/>
    <w:rsid w:val="002F1D75"/>
    <w:rsid w:val="002F1EFA"/>
    <w:rsid w:val="002F2D7C"/>
    <w:rsid w:val="002F3960"/>
    <w:rsid w:val="002F3C75"/>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DBB"/>
    <w:rsid w:val="00312B27"/>
    <w:rsid w:val="00312EFF"/>
    <w:rsid w:val="00312F65"/>
    <w:rsid w:val="003131DC"/>
    <w:rsid w:val="003132DB"/>
    <w:rsid w:val="00313B62"/>
    <w:rsid w:val="00313D6A"/>
    <w:rsid w:val="0031469D"/>
    <w:rsid w:val="00314866"/>
    <w:rsid w:val="003149C2"/>
    <w:rsid w:val="00314A49"/>
    <w:rsid w:val="00314F01"/>
    <w:rsid w:val="0031508C"/>
    <w:rsid w:val="00315F18"/>
    <w:rsid w:val="0031647B"/>
    <w:rsid w:val="00316629"/>
    <w:rsid w:val="00316C11"/>
    <w:rsid w:val="0031727A"/>
    <w:rsid w:val="00317B0B"/>
    <w:rsid w:val="00317BC1"/>
    <w:rsid w:val="00317E1A"/>
    <w:rsid w:val="00317EAF"/>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6067"/>
    <w:rsid w:val="00326EF6"/>
    <w:rsid w:val="00327108"/>
    <w:rsid w:val="0033090A"/>
    <w:rsid w:val="00331CE5"/>
    <w:rsid w:val="00332084"/>
    <w:rsid w:val="0033344D"/>
    <w:rsid w:val="00334879"/>
    <w:rsid w:val="0033508D"/>
    <w:rsid w:val="00335187"/>
    <w:rsid w:val="003354DF"/>
    <w:rsid w:val="00335816"/>
    <w:rsid w:val="00336287"/>
    <w:rsid w:val="0033652D"/>
    <w:rsid w:val="00337087"/>
    <w:rsid w:val="003379B8"/>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40CB"/>
    <w:rsid w:val="00344546"/>
    <w:rsid w:val="00344B21"/>
    <w:rsid w:val="00344D64"/>
    <w:rsid w:val="003456AA"/>
    <w:rsid w:val="00345B7A"/>
    <w:rsid w:val="003462D8"/>
    <w:rsid w:val="00346395"/>
    <w:rsid w:val="003469F1"/>
    <w:rsid w:val="003471E4"/>
    <w:rsid w:val="00347F11"/>
    <w:rsid w:val="0035027C"/>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1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C29"/>
    <w:rsid w:val="00366D43"/>
    <w:rsid w:val="003670C8"/>
    <w:rsid w:val="003701D2"/>
    <w:rsid w:val="003704C5"/>
    <w:rsid w:val="00370CD1"/>
    <w:rsid w:val="003710D9"/>
    <w:rsid w:val="00371173"/>
    <w:rsid w:val="003713F4"/>
    <w:rsid w:val="00371609"/>
    <w:rsid w:val="003717E0"/>
    <w:rsid w:val="0037180C"/>
    <w:rsid w:val="00371A98"/>
    <w:rsid w:val="00372445"/>
    <w:rsid w:val="00372E5A"/>
    <w:rsid w:val="003737DA"/>
    <w:rsid w:val="003737F3"/>
    <w:rsid w:val="00373C6F"/>
    <w:rsid w:val="00373D6E"/>
    <w:rsid w:val="00373E46"/>
    <w:rsid w:val="0037413C"/>
    <w:rsid w:val="003748E6"/>
    <w:rsid w:val="003749B8"/>
    <w:rsid w:val="00374D8D"/>
    <w:rsid w:val="0037583C"/>
    <w:rsid w:val="00375B54"/>
    <w:rsid w:val="003764BB"/>
    <w:rsid w:val="00376B44"/>
    <w:rsid w:val="00376D74"/>
    <w:rsid w:val="003770BE"/>
    <w:rsid w:val="003770CB"/>
    <w:rsid w:val="003770E5"/>
    <w:rsid w:val="003800D3"/>
    <w:rsid w:val="00380111"/>
    <w:rsid w:val="00380122"/>
    <w:rsid w:val="00380C47"/>
    <w:rsid w:val="00380CD8"/>
    <w:rsid w:val="00381BD3"/>
    <w:rsid w:val="00381EB7"/>
    <w:rsid w:val="00382ED8"/>
    <w:rsid w:val="003838E0"/>
    <w:rsid w:val="00384237"/>
    <w:rsid w:val="00384D25"/>
    <w:rsid w:val="00385E32"/>
    <w:rsid w:val="00385F82"/>
    <w:rsid w:val="00386058"/>
    <w:rsid w:val="00386141"/>
    <w:rsid w:val="00386986"/>
    <w:rsid w:val="00387186"/>
    <w:rsid w:val="0038791B"/>
    <w:rsid w:val="00387ADF"/>
    <w:rsid w:val="00387DCD"/>
    <w:rsid w:val="003902C6"/>
    <w:rsid w:val="00390BC4"/>
    <w:rsid w:val="0039171E"/>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7425"/>
    <w:rsid w:val="0039768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6A8"/>
    <w:rsid w:val="003A7D6A"/>
    <w:rsid w:val="003A7F65"/>
    <w:rsid w:val="003A7FFD"/>
    <w:rsid w:val="003B039C"/>
    <w:rsid w:val="003B050D"/>
    <w:rsid w:val="003B05F3"/>
    <w:rsid w:val="003B0B25"/>
    <w:rsid w:val="003B0C9F"/>
    <w:rsid w:val="003B0FE1"/>
    <w:rsid w:val="003B159A"/>
    <w:rsid w:val="003B2562"/>
    <w:rsid w:val="003B2DCB"/>
    <w:rsid w:val="003B30CB"/>
    <w:rsid w:val="003B311A"/>
    <w:rsid w:val="003B3379"/>
    <w:rsid w:val="003B39FA"/>
    <w:rsid w:val="003B514D"/>
    <w:rsid w:val="003B57C8"/>
    <w:rsid w:val="003B6000"/>
    <w:rsid w:val="003B6202"/>
    <w:rsid w:val="003B68C7"/>
    <w:rsid w:val="003B782F"/>
    <w:rsid w:val="003C0D52"/>
    <w:rsid w:val="003C11DF"/>
    <w:rsid w:val="003C11F6"/>
    <w:rsid w:val="003C16E7"/>
    <w:rsid w:val="003C1DD1"/>
    <w:rsid w:val="003C20B3"/>
    <w:rsid w:val="003C22EF"/>
    <w:rsid w:val="003C2B50"/>
    <w:rsid w:val="003C2D71"/>
    <w:rsid w:val="003C3CC1"/>
    <w:rsid w:val="003C3FDD"/>
    <w:rsid w:val="003C4CA0"/>
    <w:rsid w:val="003C542F"/>
    <w:rsid w:val="003C5AC3"/>
    <w:rsid w:val="003C626D"/>
    <w:rsid w:val="003C630D"/>
    <w:rsid w:val="003C71E5"/>
    <w:rsid w:val="003C761F"/>
    <w:rsid w:val="003C7FC2"/>
    <w:rsid w:val="003D01A4"/>
    <w:rsid w:val="003D0807"/>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309"/>
    <w:rsid w:val="003E47EF"/>
    <w:rsid w:val="003E4E57"/>
    <w:rsid w:val="003E54CC"/>
    <w:rsid w:val="003E5937"/>
    <w:rsid w:val="003E5A10"/>
    <w:rsid w:val="003E5BBE"/>
    <w:rsid w:val="003E5FA3"/>
    <w:rsid w:val="003E61A3"/>
    <w:rsid w:val="003E62E9"/>
    <w:rsid w:val="003E671A"/>
    <w:rsid w:val="003E6725"/>
    <w:rsid w:val="003E764D"/>
    <w:rsid w:val="003F04F1"/>
    <w:rsid w:val="003F074B"/>
    <w:rsid w:val="003F1285"/>
    <w:rsid w:val="003F14F6"/>
    <w:rsid w:val="003F21DB"/>
    <w:rsid w:val="003F2A0E"/>
    <w:rsid w:val="003F3C51"/>
    <w:rsid w:val="003F3EB9"/>
    <w:rsid w:val="003F42E1"/>
    <w:rsid w:val="003F4768"/>
    <w:rsid w:val="003F4C47"/>
    <w:rsid w:val="003F51AF"/>
    <w:rsid w:val="003F5671"/>
    <w:rsid w:val="003F59FE"/>
    <w:rsid w:val="003F61D2"/>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583"/>
    <w:rsid w:val="00405E67"/>
    <w:rsid w:val="004061EC"/>
    <w:rsid w:val="004066CF"/>
    <w:rsid w:val="004075F1"/>
    <w:rsid w:val="00407962"/>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379"/>
    <w:rsid w:val="00422480"/>
    <w:rsid w:val="00422C59"/>
    <w:rsid w:val="00422DDF"/>
    <w:rsid w:val="00423B2F"/>
    <w:rsid w:val="004242C0"/>
    <w:rsid w:val="004244D9"/>
    <w:rsid w:val="0042498B"/>
    <w:rsid w:val="00425047"/>
    <w:rsid w:val="00425369"/>
    <w:rsid w:val="00425E8C"/>
    <w:rsid w:val="0042707B"/>
    <w:rsid w:val="0042721E"/>
    <w:rsid w:val="00430122"/>
    <w:rsid w:val="00430240"/>
    <w:rsid w:val="00430370"/>
    <w:rsid w:val="004305FC"/>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68"/>
    <w:rsid w:val="004442B4"/>
    <w:rsid w:val="004442D3"/>
    <w:rsid w:val="00444400"/>
    <w:rsid w:val="00444843"/>
    <w:rsid w:val="004449D7"/>
    <w:rsid w:val="00444B2E"/>
    <w:rsid w:val="00444B9F"/>
    <w:rsid w:val="00444D94"/>
    <w:rsid w:val="00446553"/>
    <w:rsid w:val="0044661E"/>
    <w:rsid w:val="004467FB"/>
    <w:rsid w:val="00446C17"/>
    <w:rsid w:val="0044773B"/>
    <w:rsid w:val="00451274"/>
    <w:rsid w:val="00451721"/>
    <w:rsid w:val="004517A7"/>
    <w:rsid w:val="00451814"/>
    <w:rsid w:val="004518B1"/>
    <w:rsid w:val="00451986"/>
    <w:rsid w:val="00451FF9"/>
    <w:rsid w:val="00452666"/>
    <w:rsid w:val="0045295E"/>
    <w:rsid w:val="00452C89"/>
    <w:rsid w:val="00452D87"/>
    <w:rsid w:val="00452F89"/>
    <w:rsid w:val="00453506"/>
    <w:rsid w:val="004536D7"/>
    <w:rsid w:val="0045422A"/>
    <w:rsid w:val="004544E7"/>
    <w:rsid w:val="0045458E"/>
    <w:rsid w:val="00455560"/>
    <w:rsid w:val="00455673"/>
    <w:rsid w:val="00455A4E"/>
    <w:rsid w:val="00455B7B"/>
    <w:rsid w:val="00455C56"/>
    <w:rsid w:val="0045641C"/>
    <w:rsid w:val="004571DA"/>
    <w:rsid w:val="00457F7F"/>
    <w:rsid w:val="00460B03"/>
    <w:rsid w:val="00461B09"/>
    <w:rsid w:val="00461B28"/>
    <w:rsid w:val="00462484"/>
    <w:rsid w:val="0046259E"/>
    <w:rsid w:val="004628E0"/>
    <w:rsid w:val="00462BBC"/>
    <w:rsid w:val="00462E1B"/>
    <w:rsid w:val="00463021"/>
    <w:rsid w:val="004630BA"/>
    <w:rsid w:val="00463360"/>
    <w:rsid w:val="004638CD"/>
    <w:rsid w:val="00463EF1"/>
    <w:rsid w:val="004644B8"/>
    <w:rsid w:val="00464626"/>
    <w:rsid w:val="00464649"/>
    <w:rsid w:val="004646A9"/>
    <w:rsid w:val="0046481A"/>
    <w:rsid w:val="00464D3A"/>
    <w:rsid w:val="00465135"/>
    <w:rsid w:val="00465DAC"/>
    <w:rsid w:val="00465E66"/>
    <w:rsid w:val="00465F81"/>
    <w:rsid w:val="004670DC"/>
    <w:rsid w:val="00467312"/>
    <w:rsid w:val="00470118"/>
    <w:rsid w:val="00470C2E"/>
    <w:rsid w:val="00470D81"/>
    <w:rsid w:val="00471078"/>
    <w:rsid w:val="004713EB"/>
    <w:rsid w:val="00471F33"/>
    <w:rsid w:val="0047252F"/>
    <w:rsid w:val="00472830"/>
    <w:rsid w:val="0047291E"/>
    <w:rsid w:val="00472E32"/>
    <w:rsid w:val="00472E68"/>
    <w:rsid w:val="00472F1B"/>
    <w:rsid w:val="00473350"/>
    <w:rsid w:val="0047346B"/>
    <w:rsid w:val="004735ED"/>
    <w:rsid w:val="00473C46"/>
    <w:rsid w:val="004740EB"/>
    <w:rsid w:val="004740F0"/>
    <w:rsid w:val="00474410"/>
    <w:rsid w:val="00474645"/>
    <w:rsid w:val="004748E8"/>
    <w:rsid w:val="00474FF6"/>
    <w:rsid w:val="00475122"/>
    <w:rsid w:val="00475939"/>
    <w:rsid w:val="00475A1A"/>
    <w:rsid w:val="004761BD"/>
    <w:rsid w:val="00476FEB"/>
    <w:rsid w:val="00477C85"/>
    <w:rsid w:val="00480141"/>
    <w:rsid w:val="004804D9"/>
    <w:rsid w:val="0048076A"/>
    <w:rsid w:val="00480B25"/>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B6E"/>
    <w:rsid w:val="00485BAD"/>
    <w:rsid w:val="00485C20"/>
    <w:rsid w:val="00486433"/>
    <w:rsid w:val="00486A88"/>
    <w:rsid w:val="004872E3"/>
    <w:rsid w:val="00487F25"/>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5359"/>
    <w:rsid w:val="004953FF"/>
    <w:rsid w:val="00495935"/>
    <w:rsid w:val="00495B9F"/>
    <w:rsid w:val="00495D7F"/>
    <w:rsid w:val="00495F26"/>
    <w:rsid w:val="00496182"/>
    <w:rsid w:val="004963D1"/>
    <w:rsid w:val="00496488"/>
    <w:rsid w:val="0049670A"/>
    <w:rsid w:val="00496A2A"/>
    <w:rsid w:val="0049733D"/>
    <w:rsid w:val="00497676"/>
    <w:rsid w:val="00497942"/>
    <w:rsid w:val="004A014D"/>
    <w:rsid w:val="004A0697"/>
    <w:rsid w:val="004A07F3"/>
    <w:rsid w:val="004A0BB0"/>
    <w:rsid w:val="004A0D8A"/>
    <w:rsid w:val="004A1306"/>
    <w:rsid w:val="004A1EF8"/>
    <w:rsid w:val="004A26F9"/>
    <w:rsid w:val="004A2DE0"/>
    <w:rsid w:val="004A332C"/>
    <w:rsid w:val="004A356B"/>
    <w:rsid w:val="004A3656"/>
    <w:rsid w:val="004A3730"/>
    <w:rsid w:val="004A3ABA"/>
    <w:rsid w:val="004A4096"/>
    <w:rsid w:val="004A4155"/>
    <w:rsid w:val="004A41AA"/>
    <w:rsid w:val="004A48C5"/>
    <w:rsid w:val="004A5071"/>
    <w:rsid w:val="004A5301"/>
    <w:rsid w:val="004A609F"/>
    <w:rsid w:val="004A6205"/>
    <w:rsid w:val="004A6438"/>
    <w:rsid w:val="004A7105"/>
    <w:rsid w:val="004A7B29"/>
    <w:rsid w:val="004A7FBA"/>
    <w:rsid w:val="004B0479"/>
    <w:rsid w:val="004B1099"/>
    <w:rsid w:val="004B110F"/>
    <w:rsid w:val="004B1D14"/>
    <w:rsid w:val="004B2147"/>
    <w:rsid w:val="004B2264"/>
    <w:rsid w:val="004B2F1D"/>
    <w:rsid w:val="004B35B5"/>
    <w:rsid w:val="004B3705"/>
    <w:rsid w:val="004B388E"/>
    <w:rsid w:val="004B3A6F"/>
    <w:rsid w:val="004B3FEE"/>
    <w:rsid w:val="004B44B2"/>
    <w:rsid w:val="004B4936"/>
    <w:rsid w:val="004B4BCA"/>
    <w:rsid w:val="004B4C54"/>
    <w:rsid w:val="004B5DC1"/>
    <w:rsid w:val="004B5F10"/>
    <w:rsid w:val="004B6EC1"/>
    <w:rsid w:val="004B7291"/>
    <w:rsid w:val="004B76CB"/>
    <w:rsid w:val="004B7A26"/>
    <w:rsid w:val="004B7B5B"/>
    <w:rsid w:val="004B7D25"/>
    <w:rsid w:val="004C030C"/>
    <w:rsid w:val="004C1A6A"/>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44A1"/>
    <w:rsid w:val="004D44EC"/>
    <w:rsid w:val="004D5837"/>
    <w:rsid w:val="004D6B51"/>
    <w:rsid w:val="004D6FDF"/>
    <w:rsid w:val="004D7600"/>
    <w:rsid w:val="004E030D"/>
    <w:rsid w:val="004E0947"/>
    <w:rsid w:val="004E1248"/>
    <w:rsid w:val="004E18CD"/>
    <w:rsid w:val="004E19F1"/>
    <w:rsid w:val="004E223B"/>
    <w:rsid w:val="004E2E3B"/>
    <w:rsid w:val="004E33C5"/>
    <w:rsid w:val="004E3875"/>
    <w:rsid w:val="004E3BC6"/>
    <w:rsid w:val="004E3D60"/>
    <w:rsid w:val="004E4287"/>
    <w:rsid w:val="004E4739"/>
    <w:rsid w:val="004E494C"/>
    <w:rsid w:val="004E55CF"/>
    <w:rsid w:val="004E569B"/>
    <w:rsid w:val="004E583A"/>
    <w:rsid w:val="004E5C28"/>
    <w:rsid w:val="004E5C81"/>
    <w:rsid w:val="004E5C97"/>
    <w:rsid w:val="004E6253"/>
    <w:rsid w:val="004E62AC"/>
    <w:rsid w:val="004E654E"/>
    <w:rsid w:val="004E696E"/>
    <w:rsid w:val="004E6E4E"/>
    <w:rsid w:val="004E73FD"/>
    <w:rsid w:val="004E7B5D"/>
    <w:rsid w:val="004E7DC7"/>
    <w:rsid w:val="004F0182"/>
    <w:rsid w:val="004F0241"/>
    <w:rsid w:val="004F0B32"/>
    <w:rsid w:val="004F0DD9"/>
    <w:rsid w:val="004F0E6F"/>
    <w:rsid w:val="004F0F53"/>
    <w:rsid w:val="004F0FE6"/>
    <w:rsid w:val="004F19D2"/>
    <w:rsid w:val="004F2496"/>
    <w:rsid w:val="004F2511"/>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113"/>
    <w:rsid w:val="00501503"/>
    <w:rsid w:val="00501643"/>
    <w:rsid w:val="00501848"/>
    <w:rsid w:val="0050195A"/>
    <w:rsid w:val="00501BC4"/>
    <w:rsid w:val="00501ED7"/>
    <w:rsid w:val="00501FBB"/>
    <w:rsid w:val="00502502"/>
    <w:rsid w:val="00502996"/>
    <w:rsid w:val="00502ECE"/>
    <w:rsid w:val="005039D5"/>
    <w:rsid w:val="00504151"/>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5C0"/>
    <w:rsid w:val="00523BAC"/>
    <w:rsid w:val="00524214"/>
    <w:rsid w:val="00524C80"/>
    <w:rsid w:val="00524CD1"/>
    <w:rsid w:val="005257A3"/>
    <w:rsid w:val="005259D7"/>
    <w:rsid w:val="00526788"/>
    <w:rsid w:val="0052679D"/>
    <w:rsid w:val="00526878"/>
    <w:rsid w:val="00526C7B"/>
    <w:rsid w:val="00526C8A"/>
    <w:rsid w:val="00526ED4"/>
    <w:rsid w:val="0053124D"/>
    <w:rsid w:val="0053139B"/>
    <w:rsid w:val="00531579"/>
    <w:rsid w:val="00531A27"/>
    <w:rsid w:val="00532CAF"/>
    <w:rsid w:val="00532FC0"/>
    <w:rsid w:val="0053304E"/>
    <w:rsid w:val="0053336B"/>
    <w:rsid w:val="00533908"/>
    <w:rsid w:val="00533A06"/>
    <w:rsid w:val="00533B82"/>
    <w:rsid w:val="005342EE"/>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704"/>
    <w:rsid w:val="00544CE8"/>
    <w:rsid w:val="00544D1E"/>
    <w:rsid w:val="0054517C"/>
    <w:rsid w:val="005452C3"/>
    <w:rsid w:val="0054554C"/>
    <w:rsid w:val="005455D7"/>
    <w:rsid w:val="00546003"/>
    <w:rsid w:val="005470B2"/>
    <w:rsid w:val="00547E59"/>
    <w:rsid w:val="00550634"/>
    <w:rsid w:val="00550C68"/>
    <w:rsid w:val="00550D99"/>
    <w:rsid w:val="00551774"/>
    <w:rsid w:val="00552699"/>
    <w:rsid w:val="00552A61"/>
    <w:rsid w:val="0055301E"/>
    <w:rsid w:val="005530BB"/>
    <w:rsid w:val="005538DA"/>
    <w:rsid w:val="0055420D"/>
    <w:rsid w:val="005544E3"/>
    <w:rsid w:val="00554706"/>
    <w:rsid w:val="00554750"/>
    <w:rsid w:val="0055480F"/>
    <w:rsid w:val="00554A4F"/>
    <w:rsid w:val="00555448"/>
    <w:rsid w:val="0055569D"/>
    <w:rsid w:val="00555E79"/>
    <w:rsid w:val="00556152"/>
    <w:rsid w:val="00556699"/>
    <w:rsid w:val="005567B8"/>
    <w:rsid w:val="00556992"/>
    <w:rsid w:val="00556B97"/>
    <w:rsid w:val="00556E18"/>
    <w:rsid w:val="005573A8"/>
    <w:rsid w:val="005576C1"/>
    <w:rsid w:val="0055790D"/>
    <w:rsid w:val="00557C78"/>
    <w:rsid w:val="00560283"/>
    <w:rsid w:val="005602BB"/>
    <w:rsid w:val="00560AF0"/>
    <w:rsid w:val="00562189"/>
    <w:rsid w:val="005622F6"/>
    <w:rsid w:val="00562930"/>
    <w:rsid w:val="00562C11"/>
    <w:rsid w:val="00562F9D"/>
    <w:rsid w:val="00563666"/>
    <w:rsid w:val="00563B23"/>
    <w:rsid w:val="00563DD2"/>
    <w:rsid w:val="0056461E"/>
    <w:rsid w:val="0056469F"/>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002"/>
    <w:rsid w:val="00572517"/>
    <w:rsid w:val="00572E3B"/>
    <w:rsid w:val="00573017"/>
    <w:rsid w:val="00573913"/>
    <w:rsid w:val="00573B38"/>
    <w:rsid w:val="00574298"/>
    <w:rsid w:val="0057446B"/>
    <w:rsid w:val="0057474D"/>
    <w:rsid w:val="0057500E"/>
    <w:rsid w:val="00575D30"/>
    <w:rsid w:val="00576198"/>
    <w:rsid w:val="00576270"/>
    <w:rsid w:val="0057632E"/>
    <w:rsid w:val="0057707D"/>
    <w:rsid w:val="00577AFE"/>
    <w:rsid w:val="005803CB"/>
    <w:rsid w:val="005805C2"/>
    <w:rsid w:val="00581B95"/>
    <w:rsid w:val="00582E20"/>
    <w:rsid w:val="00583861"/>
    <w:rsid w:val="00584254"/>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D9A"/>
    <w:rsid w:val="00596919"/>
    <w:rsid w:val="0059737F"/>
    <w:rsid w:val="005978E8"/>
    <w:rsid w:val="00597AC0"/>
    <w:rsid w:val="005A19FE"/>
    <w:rsid w:val="005A1B57"/>
    <w:rsid w:val="005A2110"/>
    <w:rsid w:val="005A2F7E"/>
    <w:rsid w:val="005A35F8"/>
    <w:rsid w:val="005A3A54"/>
    <w:rsid w:val="005A3B5E"/>
    <w:rsid w:val="005A3E45"/>
    <w:rsid w:val="005A4CDD"/>
    <w:rsid w:val="005A4FE5"/>
    <w:rsid w:val="005A6086"/>
    <w:rsid w:val="005A6093"/>
    <w:rsid w:val="005A617B"/>
    <w:rsid w:val="005A7708"/>
    <w:rsid w:val="005A7D9E"/>
    <w:rsid w:val="005B0621"/>
    <w:rsid w:val="005B0938"/>
    <w:rsid w:val="005B0E33"/>
    <w:rsid w:val="005B14F6"/>
    <w:rsid w:val="005B1EAF"/>
    <w:rsid w:val="005B257A"/>
    <w:rsid w:val="005B266D"/>
    <w:rsid w:val="005B2768"/>
    <w:rsid w:val="005B2D6E"/>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5CC"/>
    <w:rsid w:val="005B79C8"/>
    <w:rsid w:val="005B7B24"/>
    <w:rsid w:val="005C02B2"/>
    <w:rsid w:val="005C0950"/>
    <w:rsid w:val="005C0F46"/>
    <w:rsid w:val="005C1318"/>
    <w:rsid w:val="005C191B"/>
    <w:rsid w:val="005C1E9A"/>
    <w:rsid w:val="005C22A8"/>
    <w:rsid w:val="005C271C"/>
    <w:rsid w:val="005C2E6A"/>
    <w:rsid w:val="005C3215"/>
    <w:rsid w:val="005C345A"/>
    <w:rsid w:val="005C40D0"/>
    <w:rsid w:val="005C45AE"/>
    <w:rsid w:val="005C4827"/>
    <w:rsid w:val="005C5030"/>
    <w:rsid w:val="005C566B"/>
    <w:rsid w:val="005C5E6C"/>
    <w:rsid w:val="005C6324"/>
    <w:rsid w:val="005C6EB5"/>
    <w:rsid w:val="005C717B"/>
    <w:rsid w:val="005C75E9"/>
    <w:rsid w:val="005C795A"/>
    <w:rsid w:val="005D01A5"/>
    <w:rsid w:val="005D071D"/>
    <w:rsid w:val="005D0D4D"/>
    <w:rsid w:val="005D10BF"/>
    <w:rsid w:val="005D112E"/>
    <w:rsid w:val="005D1866"/>
    <w:rsid w:val="005D1E8C"/>
    <w:rsid w:val="005D21AC"/>
    <w:rsid w:val="005D2B97"/>
    <w:rsid w:val="005D2FC1"/>
    <w:rsid w:val="005D31ED"/>
    <w:rsid w:val="005D3321"/>
    <w:rsid w:val="005D47A9"/>
    <w:rsid w:val="005D48DA"/>
    <w:rsid w:val="005D4E57"/>
    <w:rsid w:val="005D54CD"/>
    <w:rsid w:val="005D5581"/>
    <w:rsid w:val="005D56EC"/>
    <w:rsid w:val="005D580E"/>
    <w:rsid w:val="005D6B75"/>
    <w:rsid w:val="005D7198"/>
    <w:rsid w:val="005D731B"/>
    <w:rsid w:val="005D7588"/>
    <w:rsid w:val="005D7C8F"/>
    <w:rsid w:val="005E05D5"/>
    <w:rsid w:val="005E1667"/>
    <w:rsid w:val="005E2970"/>
    <w:rsid w:val="005E30F6"/>
    <w:rsid w:val="005E37DF"/>
    <w:rsid w:val="005E3997"/>
    <w:rsid w:val="005E3D53"/>
    <w:rsid w:val="005E3EC1"/>
    <w:rsid w:val="005E4248"/>
    <w:rsid w:val="005E5014"/>
    <w:rsid w:val="005E5243"/>
    <w:rsid w:val="005E5282"/>
    <w:rsid w:val="005E55C2"/>
    <w:rsid w:val="005E57FC"/>
    <w:rsid w:val="005E5E68"/>
    <w:rsid w:val="005E648F"/>
    <w:rsid w:val="005E6E68"/>
    <w:rsid w:val="005E7DE9"/>
    <w:rsid w:val="005F01B6"/>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40E2"/>
    <w:rsid w:val="005F41C8"/>
    <w:rsid w:val="005F5077"/>
    <w:rsid w:val="005F5A18"/>
    <w:rsid w:val="005F5CDF"/>
    <w:rsid w:val="005F60B4"/>
    <w:rsid w:val="005F6242"/>
    <w:rsid w:val="005F6715"/>
    <w:rsid w:val="005F6795"/>
    <w:rsid w:val="005F6900"/>
    <w:rsid w:val="005F6DC5"/>
    <w:rsid w:val="005F6E71"/>
    <w:rsid w:val="005F6FB0"/>
    <w:rsid w:val="00600230"/>
    <w:rsid w:val="00600646"/>
    <w:rsid w:val="006008C5"/>
    <w:rsid w:val="0060120E"/>
    <w:rsid w:val="00601A3E"/>
    <w:rsid w:val="00601B92"/>
    <w:rsid w:val="00601DD4"/>
    <w:rsid w:val="00601F29"/>
    <w:rsid w:val="00602FD3"/>
    <w:rsid w:val="0060316E"/>
    <w:rsid w:val="0060336F"/>
    <w:rsid w:val="00603B82"/>
    <w:rsid w:val="00603BE9"/>
    <w:rsid w:val="00603C8B"/>
    <w:rsid w:val="00603E2A"/>
    <w:rsid w:val="00603EC7"/>
    <w:rsid w:val="0060406B"/>
    <w:rsid w:val="00604226"/>
    <w:rsid w:val="006043A6"/>
    <w:rsid w:val="006045BC"/>
    <w:rsid w:val="00604A97"/>
    <w:rsid w:val="00604AB9"/>
    <w:rsid w:val="00604E45"/>
    <w:rsid w:val="00605644"/>
    <w:rsid w:val="00605677"/>
    <w:rsid w:val="006062D9"/>
    <w:rsid w:val="00606493"/>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69F5"/>
    <w:rsid w:val="0061729E"/>
    <w:rsid w:val="00617541"/>
    <w:rsid w:val="006179DB"/>
    <w:rsid w:val="0062039C"/>
    <w:rsid w:val="006205C2"/>
    <w:rsid w:val="0062070C"/>
    <w:rsid w:val="00620BDE"/>
    <w:rsid w:val="0062103C"/>
    <w:rsid w:val="006210B8"/>
    <w:rsid w:val="006215E9"/>
    <w:rsid w:val="006216E9"/>
    <w:rsid w:val="0062171C"/>
    <w:rsid w:val="00621C82"/>
    <w:rsid w:val="00621DA8"/>
    <w:rsid w:val="0062291C"/>
    <w:rsid w:val="00622926"/>
    <w:rsid w:val="00622C73"/>
    <w:rsid w:val="00622D9B"/>
    <w:rsid w:val="006236B1"/>
    <w:rsid w:val="0062453F"/>
    <w:rsid w:val="00624592"/>
    <w:rsid w:val="00624855"/>
    <w:rsid w:val="00624980"/>
    <w:rsid w:val="00624DAB"/>
    <w:rsid w:val="00624E7D"/>
    <w:rsid w:val="006252E8"/>
    <w:rsid w:val="0062572C"/>
    <w:rsid w:val="00625C2C"/>
    <w:rsid w:val="00627504"/>
    <w:rsid w:val="00627787"/>
    <w:rsid w:val="0062781E"/>
    <w:rsid w:val="00627ACC"/>
    <w:rsid w:val="00627EAD"/>
    <w:rsid w:val="00630062"/>
    <w:rsid w:val="006301BA"/>
    <w:rsid w:val="00630BCE"/>
    <w:rsid w:val="00630C01"/>
    <w:rsid w:val="00631033"/>
    <w:rsid w:val="00631A8E"/>
    <w:rsid w:val="00632105"/>
    <w:rsid w:val="006324D6"/>
    <w:rsid w:val="00632A82"/>
    <w:rsid w:val="00632B88"/>
    <w:rsid w:val="00633772"/>
    <w:rsid w:val="00633D93"/>
    <w:rsid w:val="0063422D"/>
    <w:rsid w:val="00634FD9"/>
    <w:rsid w:val="00635074"/>
    <w:rsid w:val="0063542C"/>
    <w:rsid w:val="006359E6"/>
    <w:rsid w:val="00635ABA"/>
    <w:rsid w:val="00636B8D"/>
    <w:rsid w:val="00636BE8"/>
    <w:rsid w:val="00636DF1"/>
    <w:rsid w:val="00636FD0"/>
    <w:rsid w:val="00640752"/>
    <w:rsid w:val="00640962"/>
    <w:rsid w:val="00640CA2"/>
    <w:rsid w:val="006412A9"/>
    <w:rsid w:val="006425F5"/>
    <w:rsid w:val="0064260E"/>
    <w:rsid w:val="00642C0E"/>
    <w:rsid w:val="00642D6E"/>
    <w:rsid w:val="00642F41"/>
    <w:rsid w:val="006432C1"/>
    <w:rsid w:val="00643416"/>
    <w:rsid w:val="00643790"/>
    <w:rsid w:val="00643C43"/>
    <w:rsid w:val="0064509A"/>
    <w:rsid w:val="0064552C"/>
    <w:rsid w:val="006457C8"/>
    <w:rsid w:val="00645F49"/>
    <w:rsid w:val="00646263"/>
    <w:rsid w:val="006467D8"/>
    <w:rsid w:val="00646803"/>
    <w:rsid w:val="00646BA2"/>
    <w:rsid w:val="006479F6"/>
    <w:rsid w:val="006501F6"/>
    <w:rsid w:val="00650795"/>
    <w:rsid w:val="00650C9F"/>
    <w:rsid w:val="00650DD9"/>
    <w:rsid w:val="006514F2"/>
    <w:rsid w:val="006520C0"/>
    <w:rsid w:val="00652685"/>
    <w:rsid w:val="006526DE"/>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594"/>
    <w:rsid w:val="00662733"/>
    <w:rsid w:val="00662988"/>
    <w:rsid w:val="00663083"/>
    <w:rsid w:val="00663C79"/>
    <w:rsid w:val="00664262"/>
    <w:rsid w:val="006643EA"/>
    <w:rsid w:val="00664480"/>
    <w:rsid w:val="00665012"/>
    <w:rsid w:val="00665313"/>
    <w:rsid w:val="006663CA"/>
    <w:rsid w:val="006664BA"/>
    <w:rsid w:val="006666E0"/>
    <w:rsid w:val="006669A1"/>
    <w:rsid w:val="00666A40"/>
    <w:rsid w:val="00666E5B"/>
    <w:rsid w:val="00667460"/>
    <w:rsid w:val="00667F3A"/>
    <w:rsid w:val="00670122"/>
    <w:rsid w:val="00670873"/>
    <w:rsid w:val="00671424"/>
    <w:rsid w:val="006715FE"/>
    <w:rsid w:val="0067175D"/>
    <w:rsid w:val="00671CC5"/>
    <w:rsid w:val="00672646"/>
    <w:rsid w:val="0067297C"/>
    <w:rsid w:val="00672A18"/>
    <w:rsid w:val="006733D8"/>
    <w:rsid w:val="0067366E"/>
    <w:rsid w:val="006736A3"/>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659"/>
    <w:rsid w:val="0068290F"/>
    <w:rsid w:val="0068291D"/>
    <w:rsid w:val="00682A42"/>
    <w:rsid w:val="00682F77"/>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23EA"/>
    <w:rsid w:val="00692602"/>
    <w:rsid w:val="00692A50"/>
    <w:rsid w:val="006930F1"/>
    <w:rsid w:val="00693249"/>
    <w:rsid w:val="006937A1"/>
    <w:rsid w:val="00693B67"/>
    <w:rsid w:val="006944BB"/>
    <w:rsid w:val="00694D67"/>
    <w:rsid w:val="006951C6"/>
    <w:rsid w:val="006951C7"/>
    <w:rsid w:val="006954A7"/>
    <w:rsid w:val="00695EE8"/>
    <w:rsid w:val="0069699A"/>
    <w:rsid w:val="00696AA5"/>
    <w:rsid w:val="00697322"/>
    <w:rsid w:val="0069746E"/>
    <w:rsid w:val="00697682"/>
    <w:rsid w:val="006A0477"/>
    <w:rsid w:val="006A0776"/>
    <w:rsid w:val="006A1623"/>
    <w:rsid w:val="006A1A3F"/>
    <w:rsid w:val="006A1C7F"/>
    <w:rsid w:val="006A2907"/>
    <w:rsid w:val="006A3046"/>
    <w:rsid w:val="006A350E"/>
    <w:rsid w:val="006A3823"/>
    <w:rsid w:val="006A3B6D"/>
    <w:rsid w:val="006A4122"/>
    <w:rsid w:val="006A41F6"/>
    <w:rsid w:val="006A4F26"/>
    <w:rsid w:val="006A4FDE"/>
    <w:rsid w:val="006A508B"/>
    <w:rsid w:val="006A5447"/>
    <w:rsid w:val="006A57C4"/>
    <w:rsid w:val="006A5B7C"/>
    <w:rsid w:val="006A60E6"/>
    <w:rsid w:val="006A65A7"/>
    <w:rsid w:val="006A6E3F"/>
    <w:rsid w:val="006A7424"/>
    <w:rsid w:val="006A784E"/>
    <w:rsid w:val="006A785E"/>
    <w:rsid w:val="006A7C2B"/>
    <w:rsid w:val="006B0373"/>
    <w:rsid w:val="006B07AA"/>
    <w:rsid w:val="006B0D57"/>
    <w:rsid w:val="006B1453"/>
    <w:rsid w:val="006B1C3C"/>
    <w:rsid w:val="006B20B8"/>
    <w:rsid w:val="006B211B"/>
    <w:rsid w:val="006B26D6"/>
    <w:rsid w:val="006B2B2A"/>
    <w:rsid w:val="006B2B6A"/>
    <w:rsid w:val="006B321B"/>
    <w:rsid w:val="006B485E"/>
    <w:rsid w:val="006B4A39"/>
    <w:rsid w:val="006B5025"/>
    <w:rsid w:val="006B58CE"/>
    <w:rsid w:val="006B614C"/>
    <w:rsid w:val="006B6588"/>
    <w:rsid w:val="006B6630"/>
    <w:rsid w:val="006B6D10"/>
    <w:rsid w:val="006B71F1"/>
    <w:rsid w:val="006B7322"/>
    <w:rsid w:val="006B75A8"/>
    <w:rsid w:val="006B75E9"/>
    <w:rsid w:val="006C023E"/>
    <w:rsid w:val="006C02EA"/>
    <w:rsid w:val="006C0435"/>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97A"/>
    <w:rsid w:val="006C5BE6"/>
    <w:rsid w:val="006C62F9"/>
    <w:rsid w:val="006C74E6"/>
    <w:rsid w:val="006C7DCE"/>
    <w:rsid w:val="006C7E69"/>
    <w:rsid w:val="006D0335"/>
    <w:rsid w:val="006D0519"/>
    <w:rsid w:val="006D0638"/>
    <w:rsid w:val="006D0973"/>
    <w:rsid w:val="006D1DC6"/>
    <w:rsid w:val="006D1E2B"/>
    <w:rsid w:val="006D1E84"/>
    <w:rsid w:val="006D3038"/>
    <w:rsid w:val="006D3874"/>
    <w:rsid w:val="006D4AA6"/>
    <w:rsid w:val="006D4BE7"/>
    <w:rsid w:val="006D5C3C"/>
    <w:rsid w:val="006D6064"/>
    <w:rsid w:val="006D665B"/>
    <w:rsid w:val="006D67AA"/>
    <w:rsid w:val="006D6AD7"/>
    <w:rsid w:val="006D6EA1"/>
    <w:rsid w:val="006D7E0E"/>
    <w:rsid w:val="006E01BB"/>
    <w:rsid w:val="006E0FDD"/>
    <w:rsid w:val="006E126C"/>
    <w:rsid w:val="006E134A"/>
    <w:rsid w:val="006E1476"/>
    <w:rsid w:val="006E228E"/>
    <w:rsid w:val="006E2948"/>
    <w:rsid w:val="006E2CA0"/>
    <w:rsid w:val="006E2DC4"/>
    <w:rsid w:val="006E33B5"/>
    <w:rsid w:val="006E3C5E"/>
    <w:rsid w:val="006E44AA"/>
    <w:rsid w:val="006E4ACB"/>
    <w:rsid w:val="006E4CC5"/>
    <w:rsid w:val="006E4F30"/>
    <w:rsid w:val="006E51A6"/>
    <w:rsid w:val="006E5267"/>
    <w:rsid w:val="006E5A22"/>
    <w:rsid w:val="006E5C86"/>
    <w:rsid w:val="006E66D5"/>
    <w:rsid w:val="006E6755"/>
    <w:rsid w:val="006E77F3"/>
    <w:rsid w:val="006E7A93"/>
    <w:rsid w:val="006E7B7C"/>
    <w:rsid w:val="006E7F1C"/>
    <w:rsid w:val="006F004D"/>
    <w:rsid w:val="006F0C68"/>
    <w:rsid w:val="006F0FFC"/>
    <w:rsid w:val="006F205A"/>
    <w:rsid w:val="006F2327"/>
    <w:rsid w:val="006F33CF"/>
    <w:rsid w:val="006F352F"/>
    <w:rsid w:val="006F48BF"/>
    <w:rsid w:val="006F48CD"/>
    <w:rsid w:val="006F4A24"/>
    <w:rsid w:val="006F5D18"/>
    <w:rsid w:val="006F6194"/>
    <w:rsid w:val="006F64FE"/>
    <w:rsid w:val="006F6C0E"/>
    <w:rsid w:val="006F6EDF"/>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3F2"/>
    <w:rsid w:val="00705512"/>
    <w:rsid w:val="0070617E"/>
    <w:rsid w:val="00706300"/>
    <w:rsid w:val="00706359"/>
    <w:rsid w:val="00706528"/>
    <w:rsid w:val="00706569"/>
    <w:rsid w:val="00706BC1"/>
    <w:rsid w:val="00706C51"/>
    <w:rsid w:val="00707B22"/>
    <w:rsid w:val="00707BE7"/>
    <w:rsid w:val="00710AAE"/>
    <w:rsid w:val="00710E79"/>
    <w:rsid w:val="00710FFB"/>
    <w:rsid w:val="00711084"/>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5386"/>
    <w:rsid w:val="007255D9"/>
    <w:rsid w:val="00725C83"/>
    <w:rsid w:val="00726035"/>
    <w:rsid w:val="0072737A"/>
    <w:rsid w:val="00727524"/>
    <w:rsid w:val="00727868"/>
    <w:rsid w:val="00727A49"/>
    <w:rsid w:val="00727AB1"/>
    <w:rsid w:val="00727E72"/>
    <w:rsid w:val="007300AA"/>
    <w:rsid w:val="00730679"/>
    <w:rsid w:val="00730BB7"/>
    <w:rsid w:val="00730D05"/>
    <w:rsid w:val="00731825"/>
    <w:rsid w:val="00731C77"/>
    <w:rsid w:val="00732F54"/>
    <w:rsid w:val="00732FBF"/>
    <w:rsid w:val="0073398F"/>
    <w:rsid w:val="00733BB8"/>
    <w:rsid w:val="0073470F"/>
    <w:rsid w:val="0073513D"/>
    <w:rsid w:val="007358BB"/>
    <w:rsid w:val="00735D06"/>
    <w:rsid w:val="00735D47"/>
    <w:rsid w:val="00736086"/>
    <w:rsid w:val="00736726"/>
    <w:rsid w:val="00736AFD"/>
    <w:rsid w:val="0074048A"/>
    <w:rsid w:val="00740A10"/>
    <w:rsid w:val="00740B1A"/>
    <w:rsid w:val="00740BC7"/>
    <w:rsid w:val="00741275"/>
    <w:rsid w:val="00741919"/>
    <w:rsid w:val="00741D8D"/>
    <w:rsid w:val="00741DCA"/>
    <w:rsid w:val="007420FA"/>
    <w:rsid w:val="00742F84"/>
    <w:rsid w:val="00743851"/>
    <w:rsid w:val="007439B9"/>
    <w:rsid w:val="00744EC6"/>
    <w:rsid w:val="00744F01"/>
    <w:rsid w:val="00745240"/>
    <w:rsid w:val="00745E96"/>
    <w:rsid w:val="007469AB"/>
    <w:rsid w:val="00746A86"/>
    <w:rsid w:val="00746D09"/>
    <w:rsid w:val="00746F5C"/>
    <w:rsid w:val="00747A75"/>
    <w:rsid w:val="00747E10"/>
    <w:rsid w:val="00750026"/>
    <w:rsid w:val="00750D52"/>
    <w:rsid w:val="00750E46"/>
    <w:rsid w:val="007514E5"/>
    <w:rsid w:val="00752081"/>
    <w:rsid w:val="00752162"/>
    <w:rsid w:val="0075276B"/>
    <w:rsid w:val="0075322C"/>
    <w:rsid w:val="0075384D"/>
    <w:rsid w:val="00753B2B"/>
    <w:rsid w:val="00754E62"/>
    <w:rsid w:val="0075508D"/>
    <w:rsid w:val="00755E10"/>
    <w:rsid w:val="007562E3"/>
    <w:rsid w:val="007567BA"/>
    <w:rsid w:val="00756D45"/>
    <w:rsid w:val="00756FB1"/>
    <w:rsid w:val="007572DC"/>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3F02"/>
    <w:rsid w:val="0076410C"/>
    <w:rsid w:val="007643BF"/>
    <w:rsid w:val="00764F12"/>
    <w:rsid w:val="00765180"/>
    <w:rsid w:val="00765662"/>
    <w:rsid w:val="00765FAD"/>
    <w:rsid w:val="007665EF"/>
    <w:rsid w:val="00766CC7"/>
    <w:rsid w:val="00767118"/>
    <w:rsid w:val="0076796E"/>
    <w:rsid w:val="00770559"/>
    <w:rsid w:val="007707E9"/>
    <w:rsid w:val="007708C0"/>
    <w:rsid w:val="00770C33"/>
    <w:rsid w:val="007711B1"/>
    <w:rsid w:val="00771745"/>
    <w:rsid w:val="007725A9"/>
    <w:rsid w:val="0077288F"/>
    <w:rsid w:val="0077359C"/>
    <w:rsid w:val="00773FD5"/>
    <w:rsid w:val="0077417B"/>
    <w:rsid w:val="00774756"/>
    <w:rsid w:val="007754EE"/>
    <w:rsid w:val="0077584C"/>
    <w:rsid w:val="00775966"/>
    <w:rsid w:val="00775E2E"/>
    <w:rsid w:val="00776087"/>
    <w:rsid w:val="0077657A"/>
    <w:rsid w:val="0077658D"/>
    <w:rsid w:val="00776822"/>
    <w:rsid w:val="00776A38"/>
    <w:rsid w:val="00776B1C"/>
    <w:rsid w:val="00777033"/>
    <w:rsid w:val="0077709F"/>
    <w:rsid w:val="0077716A"/>
    <w:rsid w:val="007772AE"/>
    <w:rsid w:val="00777CD5"/>
    <w:rsid w:val="00777D5C"/>
    <w:rsid w:val="00780070"/>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780"/>
    <w:rsid w:val="007860C0"/>
    <w:rsid w:val="007867C8"/>
    <w:rsid w:val="007867DB"/>
    <w:rsid w:val="00787114"/>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67B"/>
    <w:rsid w:val="007947ED"/>
    <w:rsid w:val="007949FC"/>
    <w:rsid w:val="00794F58"/>
    <w:rsid w:val="0079502C"/>
    <w:rsid w:val="00795048"/>
    <w:rsid w:val="007953A4"/>
    <w:rsid w:val="007955E7"/>
    <w:rsid w:val="0079648A"/>
    <w:rsid w:val="00796EF2"/>
    <w:rsid w:val="0079777B"/>
    <w:rsid w:val="00797D8E"/>
    <w:rsid w:val="007A0016"/>
    <w:rsid w:val="007A0103"/>
    <w:rsid w:val="007A15AB"/>
    <w:rsid w:val="007A2033"/>
    <w:rsid w:val="007A2653"/>
    <w:rsid w:val="007A464A"/>
    <w:rsid w:val="007A4B21"/>
    <w:rsid w:val="007A4D92"/>
    <w:rsid w:val="007A4E2A"/>
    <w:rsid w:val="007A5595"/>
    <w:rsid w:val="007A5643"/>
    <w:rsid w:val="007A56A0"/>
    <w:rsid w:val="007A63FF"/>
    <w:rsid w:val="007A74A4"/>
    <w:rsid w:val="007A766E"/>
    <w:rsid w:val="007A78A9"/>
    <w:rsid w:val="007A7A7F"/>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718F"/>
    <w:rsid w:val="007B7403"/>
    <w:rsid w:val="007B7666"/>
    <w:rsid w:val="007B7827"/>
    <w:rsid w:val="007B78DA"/>
    <w:rsid w:val="007B7D57"/>
    <w:rsid w:val="007B7E9E"/>
    <w:rsid w:val="007C036D"/>
    <w:rsid w:val="007C1D29"/>
    <w:rsid w:val="007C1DE8"/>
    <w:rsid w:val="007C20B9"/>
    <w:rsid w:val="007C2697"/>
    <w:rsid w:val="007C27A5"/>
    <w:rsid w:val="007C34D1"/>
    <w:rsid w:val="007C3743"/>
    <w:rsid w:val="007C3A15"/>
    <w:rsid w:val="007C4232"/>
    <w:rsid w:val="007C430A"/>
    <w:rsid w:val="007C5AFC"/>
    <w:rsid w:val="007C64CE"/>
    <w:rsid w:val="007C6CEB"/>
    <w:rsid w:val="007C6EA9"/>
    <w:rsid w:val="007C70D8"/>
    <w:rsid w:val="007C77B2"/>
    <w:rsid w:val="007C7B2C"/>
    <w:rsid w:val="007D06CA"/>
    <w:rsid w:val="007D07CB"/>
    <w:rsid w:val="007D0858"/>
    <w:rsid w:val="007D138B"/>
    <w:rsid w:val="007D1A11"/>
    <w:rsid w:val="007D1B89"/>
    <w:rsid w:val="007D22D7"/>
    <w:rsid w:val="007D24C6"/>
    <w:rsid w:val="007D360E"/>
    <w:rsid w:val="007D3618"/>
    <w:rsid w:val="007D361A"/>
    <w:rsid w:val="007D3AA5"/>
    <w:rsid w:val="007D4CCF"/>
    <w:rsid w:val="007D5544"/>
    <w:rsid w:val="007D5B7E"/>
    <w:rsid w:val="007D6973"/>
    <w:rsid w:val="007D6EC4"/>
    <w:rsid w:val="007D7466"/>
    <w:rsid w:val="007D7C1C"/>
    <w:rsid w:val="007E004A"/>
    <w:rsid w:val="007E0075"/>
    <w:rsid w:val="007E01DA"/>
    <w:rsid w:val="007E0246"/>
    <w:rsid w:val="007E0436"/>
    <w:rsid w:val="007E144D"/>
    <w:rsid w:val="007E20B2"/>
    <w:rsid w:val="007E2365"/>
    <w:rsid w:val="007E2927"/>
    <w:rsid w:val="007E2C22"/>
    <w:rsid w:val="007E30B5"/>
    <w:rsid w:val="007E3220"/>
    <w:rsid w:val="007E3B24"/>
    <w:rsid w:val="007E3EC9"/>
    <w:rsid w:val="007E3FCC"/>
    <w:rsid w:val="007E42C2"/>
    <w:rsid w:val="007E4A56"/>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6A80"/>
    <w:rsid w:val="007F6C03"/>
    <w:rsid w:val="007F70B3"/>
    <w:rsid w:val="007F7520"/>
    <w:rsid w:val="007F78F7"/>
    <w:rsid w:val="007F7D16"/>
    <w:rsid w:val="00800110"/>
    <w:rsid w:val="008004F4"/>
    <w:rsid w:val="00800ABF"/>
    <w:rsid w:val="008019E7"/>
    <w:rsid w:val="00801E53"/>
    <w:rsid w:val="00801E86"/>
    <w:rsid w:val="00802185"/>
    <w:rsid w:val="00802AFA"/>
    <w:rsid w:val="00802CFA"/>
    <w:rsid w:val="00803002"/>
    <w:rsid w:val="00803A79"/>
    <w:rsid w:val="00803BC8"/>
    <w:rsid w:val="00803EE6"/>
    <w:rsid w:val="0080488C"/>
    <w:rsid w:val="00804F9E"/>
    <w:rsid w:val="008052CC"/>
    <w:rsid w:val="00805CC4"/>
    <w:rsid w:val="00806767"/>
    <w:rsid w:val="008067E0"/>
    <w:rsid w:val="00806B79"/>
    <w:rsid w:val="0080720B"/>
    <w:rsid w:val="00807367"/>
    <w:rsid w:val="008079E3"/>
    <w:rsid w:val="00807B1D"/>
    <w:rsid w:val="008103ED"/>
    <w:rsid w:val="00810ED8"/>
    <w:rsid w:val="0081111A"/>
    <w:rsid w:val="00811141"/>
    <w:rsid w:val="00811E85"/>
    <w:rsid w:val="00811EDC"/>
    <w:rsid w:val="00812BB1"/>
    <w:rsid w:val="00812C64"/>
    <w:rsid w:val="00813835"/>
    <w:rsid w:val="00813F05"/>
    <w:rsid w:val="008144B0"/>
    <w:rsid w:val="00814701"/>
    <w:rsid w:val="00814B65"/>
    <w:rsid w:val="00815922"/>
    <w:rsid w:val="00815C18"/>
    <w:rsid w:val="00815C3D"/>
    <w:rsid w:val="008168B2"/>
    <w:rsid w:val="0081692A"/>
    <w:rsid w:val="00816E3A"/>
    <w:rsid w:val="00816F61"/>
    <w:rsid w:val="00817442"/>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3022A"/>
    <w:rsid w:val="00830491"/>
    <w:rsid w:val="008313AE"/>
    <w:rsid w:val="008317D8"/>
    <w:rsid w:val="00832F07"/>
    <w:rsid w:val="00833ED6"/>
    <w:rsid w:val="008345B0"/>
    <w:rsid w:val="00834B7A"/>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569"/>
    <w:rsid w:val="00845BDA"/>
    <w:rsid w:val="00845DED"/>
    <w:rsid w:val="0084605F"/>
    <w:rsid w:val="0084633B"/>
    <w:rsid w:val="008467CE"/>
    <w:rsid w:val="008469C9"/>
    <w:rsid w:val="008475E0"/>
    <w:rsid w:val="008502BC"/>
    <w:rsid w:val="00850EA1"/>
    <w:rsid w:val="00851624"/>
    <w:rsid w:val="008518FE"/>
    <w:rsid w:val="00851948"/>
    <w:rsid w:val="00852767"/>
    <w:rsid w:val="00852789"/>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11BE"/>
    <w:rsid w:val="008617C9"/>
    <w:rsid w:val="00861C59"/>
    <w:rsid w:val="00861D40"/>
    <w:rsid w:val="00861FA5"/>
    <w:rsid w:val="008620CD"/>
    <w:rsid w:val="00862BC8"/>
    <w:rsid w:val="00863232"/>
    <w:rsid w:val="00863765"/>
    <w:rsid w:val="008637BD"/>
    <w:rsid w:val="00863D02"/>
    <w:rsid w:val="00863F95"/>
    <w:rsid w:val="0086498F"/>
    <w:rsid w:val="00864B6D"/>
    <w:rsid w:val="00864CD9"/>
    <w:rsid w:val="00864CEE"/>
    <w:rsid w:val="00865A4B"/>
    <w:rsid w:val="008667B5"/>
    <w:rsid w:val="00866DA8"/>
    <w:rsid w:val="00866DC5"/>
    <w:rsid w:val="0086709F"/>
    <w:rsid w:val="008673E1"/>
    <w:rsid w:val="0087064B"/>
    <w:rsid w:val="00870A1E"/>
    <w:rsid w:val="00870A57"/>
    <w:rsid w:val="00871CB7"/>
    <w:rsid w:val="00871D79"/>
    <w:rsid w:val="00871E57"/>
    <w:rsid w:val="00872791"/>
    <w:rsid w:val="00872D64"/>
    <w:rsid w:val="00873765"/>
    <w:rsid w:val="00874BE4"/>
    <w:rsid w:val="00875647"/>
    <w:rsid w:val="008758EC"/>
    <w:rsid w:val="008759B4"/>
    <w:rsid w:val="00875A01"/>
    <w:rsid w:val="00875B6A"/>
    <w:rsid w:val="00875FAA"/>
    <w:rsid w:val="00876410"/>
    <w:rsid w:val="008769ED"/>
    <w:rsid w:val="00876A19"/>
    <w:rsid w:val="00877977"/>
    <w:rsid w:val="00877EB1"/>
    <w:rsid w:val="00880023"/>
    <w:rsid w:val="0088003B"/>
    <w:rsid w:val="008800CF"/>
    <w:rsid w:val="00880315"/>
    <w:rsid w:val="008811A4"/>
    <w:rsid w:val="00881658"/>
    <w:rsid w:val="0088170A"/>
    <w:rsid w:val="008817F7"/>
    <w:rsid w:val="008818AB"/>
    <w:rsid w:val="00881DC0"/>
    <w:rsid w:val="008825D9"/>
    <w:rsid w:val="008831A5"/>
    <w:rsid w:val="0088365C"/>
    <w:rsid w:val="0088402F"/>
    <w:rsid w:val="00884155"/>
    <w:rsid w:val="00884FC8"/>
    <w:rsid w:val="008850DD"/>
    <w:rsid w:val="00885BF5"/>
    <w:rsid w:val="008862CD"/>
    <w:rsid w:val="0089052B"/>
    <w:rsid w:val="008909D3"/>
    <w:rsid w:val="0089123E"/>
    <w:rsid w:val="008915C8"/>
    <w:rsid w:val="00891818"/>
    <w:rsid w:val="00892354"/>
    <w:rsid w:val="008927A3"/>
    <w:rsid w:val="008927DC"/>
    <w:rsid w:val="00892822"/>
    <w:rsid w:val="00893A3D"/>
    <w:rsid w:val="00893AF3"/>
    <w:rsid w:val="0089518B"/>
    <w:rsid w:val="00895507"/>
    <w:rsid w:val="00895C15"/>
    <w:rsid w:val="00895F7E"/>
    <w:rsid w:val="0089629D"/>
    <w:rsid w:val="008973FD"/>
    <w:rsid w:val="00897460"/>
    <w:rsid w:val="00897889"/>
    <w:rsid w:val="008979B4"/>
    <w:rsid w:val="00897AD5"/>
    <w:rsid w:val="008A0A66"/>
    <w:rsid w:val="008A0B43"/>
    <w:rsid w:val="008A1457"/>
    <w:rsid w:val="008A1529"/>
    <w:rsid w:val="008A17A5"/>
    <w:rsid w:val="008A2059"/>
    <w:rsid w:val="008A219F"/>
    <w:rsid w:val="008A344A"/>
    <w:rsid w:val="008A3508"/>
    <w:rsid w:val="008A36DA"/>
    <w:rsid w:val="008A45B3"/>
    <w:rsid w:val="008A5371"/>
    <w:rsid w:val="008A583D"/>
    <w:rsid w:val="008A5C27"/>
    <w:rsid w:val="008A7B17"/>
    <w:rsid w:val="008B01CD"/>
    <w:rsid w:val="008B19AE"/>
    <w:rsid w:val="008B1CC4"/>
    <w:rsid w:val="008B204E"/>
    <w:rsid w:val="008B20E0"/>
    <w:rsid w:val="008B2BA3"/>
    <w:rsid w:val="008B363B"/>
    <w:rsid w:val="008B3847"/>
    <w:rsid w:val="008B39AE"/>
    <w:rsid w:val="008B44DD"/>
    <w:rsid w:val="008B4D91"/>
    <w:rsid w:val="008B5009"/>
    <w:rsid w:val="008B592E"/>
    <w:rsid w:val="008B6270"/>
    <w:rsid w:val="008B68A7"/>
    <w:rsid w:val="008B6A8B"/>
    <w:rsid w:val="008B7054"/>
    <w:rsid w:val="008B7457"/>
    <w:rsid w:val="008B7674"/>
    <w:rsid w:val="008C0161"/>
    <w:rsid w:val="008C02F4"/>
    <w:rsid w:val="008C038E"/>
    <w:rsid w:val="008C0A29"/>
    <w:rsid w:val="008C0FFA"/>
    <w:rsid w:val="008C111F"/>
    <w:rsid w:val="008C132C"/>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7A"/>
    <w:rsid w:val="008D09CC"/>
    <w:rsid w:val="008D1414"/>
    <w:rsid w:val="008D19B6"/>
    <w:rsid w:val="008D1F0E"/>
    <w:rsid w:val="008D293A"/>
    <w:rsid w:val="008D2BEE"/>
    <w:rsid w:val="008D32F6"/>
    <w:rsid w:val="008D3A07"/>
    <w:rsid w:val="008D3BBB"/>
    <w:rsid w:val="008D406C"/>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0E3E"/>
    <w:rsid w:val="008E1CDC"/>
    <w:rsid w:val="008E1E5D"/>
    <w:rsid w:val="008E1EFD"/>
    <w:rsid w:val="008E1F3C"/>
    <w:rsid w:val="008E2AE4"/>
    <w:rsid w:val="008E2D0C"/>
    <w:rsid w:val="008E2DA9"/>
    <w:rsid w:val="008E2E50"/>
    <w:rsid w:val="008E4436"/>
    <w:rsid w:val="008E500B"/>
    <w:rsid w:val="008E546A"/>
    <w:rsid w:val="008E5C8F"/>
    <w:rsid w:val="008E6288"/>
    <w:rsid w:val="008E6CCB"/>
    <w:rsid w:val="008E6EBE"/>
    <w:rsid w:val="008F0113"/>
    <w:rsid w:val="008F02EC"/>
    <w:rsid w:val="008F0606"/>
    <w:rsid w:val="008F0D03"/>
    <w:rsid w:val="008F0D63"/>
    <w:rsid w:val="008F0EBC"/>
    <w:rsid w:val="008F175D"/>
    <w:rsid w:val="008F17BD"/>
    <w:rsid w:val="008F1C95"/>
    <w:rsid w:val="008F1ECF"/>
    <w:rsid w:val="008F2C91"/>
    <w:rsid w:val="008F2FC5"/>
    <w:rsid w:val="008F31A6"/>
    <w:rsid w:val="008F3DBC"/>
    <w:rsid w:val="008F443C"/>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35"/>
    <w:rsid w:val="009005C7"/>
    <w:rsid w:val="009008F0"/>
    <w:rsid w:val="00900B58"/>
    <w:rsid w:val="00900B9A"/>
    <w:rsid w:val="00900C6F"/>
    <w:rsid w:val="0090154D"/>
    <w:rsid w:val="0090158A"/>
    <w:rsid w:val="009015FA"/>
    <w:rsid w:val="009017A2"/>
    <w:rsid w:val="00901815"/>
    <w:rsid w:val="009018C8"/>
    <w:rsid w:val="00901B91"/>
    <w:rsid w:val="00901C68"/>
    <w:rsid w:val="00901EB0"/>
    <w:rsid w:val="00902987"/>
    <w:rsid w:val="00902AE7"/>
    <w:rsid w:val="00903538"/>
    <w:rsid w:val="009047B2"/>
    <w:rsid w:val="009048FC"/>
    <w:rsid w:val="00904A1F"/>
    <w:rsid w:val="00904B1A"/>
    <w:rsid w:val="00904B35"/>
    <w:rsid w:val="00904BBF"/>
    <w:rsid w:val="009066E9"/>
    <w:rsid w:val="00906BFF"/>
    <w:rsid w:val="00907D92"/>
    <w:rsid w:val="009103CF"/>
    <w:rsid w:val="00910C01"/>
    <w:rsid w:val="009115D4"/>
    <w:rsid w:val="009115DC"/>
    <w:rsid w:val="00911CCE"/>
    <w:rsid w:val="0091212A"/>
    <w:rsid w:val="009121BF"/>
    <w:rsid w:val="009121C7"/>
    <w:rsid w:val="0091234B"/>
    <w:rsid w:val="009130C6"/>
    <w:rsid w:val="00913718"/>
    <w:rsid w:val="00913B46"/>
    <w:rsid w:val="0091402C"/>
    <w:rsid w:val="009141FC"/>
    <w:rsid w:val="009147F1"/>
    <w:rsid w:val="009148E3"/>
    <w:rsid w:val="00914976"/>
    <w:rsid w:val="00914BB1"/>
    <w:rsid w:val="00914DDB"/>
    <w:rsid w:val="00914EA7"/>
    <w:rsid w:val="00914EEF"/>
    <w:rsid w:val="0091513E"/>
    <w:rsid w:val="009159A9"/>
    <w:rsid w:val="00915A0E"/>
    <w:rsid w:val="0091643D"/>
    <w:rsid w:val="009165A2"/>
    <w:rsid w:val="00916E39"/>
    <w:rsid w:val="00917349"/>
    <w:rsid w:val="009200A7"/>
    <w:rsid w:val="009202FA"/>
    <w:rsid w:val="0092036F"/>
    <w:rsid w:val="0092060A"/>
    <w:rsid w:val="00920F9D"/>
    <w:rsid w:val="009210FC"/>
    <w:rsid w:val="00921200"/>
    <w:rsid w:val="009213C7"/>
    <w:rsid w:val="00921C99"/>
    <w:rsid w:val="009223A2"/>
    <w:rsid w:val="009225C1"/>
    <w:rsid w:val="00922787"/>
    <w:rsid w:val="009234E0"/>
    <w:rsid w:val="00923A1E"/>
    <w:rsid w:val="009240DD"/>
    <w:rsid w:val="0092426D"/>
    <w:rsid w:val="00924639"/>
    <w:rsid w:val="00924AF2"/>
    <w:rsid w:val="00924CC7"/>
    <w:rsid w:val="00924D64"/>
    <w:rsid w:val="00924E52"/>
    <w:rsid w:val="00924FEA"/>
    <w:rsid w:val="0092502E"/>
    <w:rsid w:val="009251D3"/>
    <w:rsid w:val="00925356"/>
    <w:rsid w:val="009277A2"/>
    <w:rsid w:val="00927FB3"/>
    <w:rsid w:val="009307E4"/>
    <w:rsid w:val="009308EC"/>
    <w:rsid w:val="0093105C"/>
    <w:rsid w:val="0093143E"/>
    <w:rsid w:val="009319E9"/>
    <w:rsid w:val="0093252D"/>
    <w:rsid w:val="009330BB"/>
    <w:rsid w:val="00933416"/>
    <w:rsid w:val="0093351C"/>
    <w:rsid w:val="00934242"/>
    <w:rsid w:val="0093448C"/>
    <w:rsid w:val="009349C7"/>
    <w:rsid w:val="00934D32"/>
    <w:rsid w:val="00934FDB"/>
    <w:rsid w:val="009354EC"/>
    <w:rsid w:val="00935DFE"/>
    <w:rsid w:val="00935E17"/>
    <w:rsid w:val="00936005"/>
    <w:rsid w:val="00936CD4"/>
    <w:rsid w:val="00936CEE"/>
    <w:rsid w:val="00936D45"/>
    <w:rsid w:val="009370C3"/>
    <w:rsid w:val="00937130"/>
    <w:rsid w:val="00937993"/>
    <w:rsid w:val="00937B4F"/>
    <w:rsid w:val="009402FE"/>
    <w:rsid w:val="009407A1"/>
    <w:rsid w:val="009409E2"/>
    <w:rsid w:val="00940C5D"/>
    <w:rsid w:val="009414C1"/>
    <w:rsid w:val="0094172E"/>
    <w:rsid w:val="009417A1"/>
    <w:rsid w:val="00941CDF"/>
    <w:rsid w:val="00942410"/>
    <w:rsid w:val="0094326F"/>
    <w:rsid w:val="0094376D"/>
    <w:rsid w:val="00943E78"/>
    <w:rsid w:val="00944825"/>
    <w:rsid w:val="00944AF5"/>
    <w:rsid w:val="009455DE"/>
    <w:rsid w:val="0094592A"/>
    <w:rsid w:val="00945B52"/>
    <w:rsid w:val="00945F64"/>
    <w:rsid w:val="00946025"/>
    <w:rsid w:val="009465A7"/>
    <w:rsid w:val="0094683B"/>
    <w:rsid w:val="00946DBB"/>
    <w:rsid w:val="00947474"/>
    <w:rsid w:val="009477A9"/>
    <w:rsid w:val="00947911"/>
    <w:rsid w:val="00947BC9"/>
    <w:rsid w:val="00947E6B"/>
    <w:rsid w:val="00947ECC"/>
    <w:rsid w:val="00950544"/>
    <w:rsid w:val="00950AA2"/>
    <w:rsid w:val="00950D29"/>
    <w:rsid w:val="00950F7F"/>
    <w:rsid w:val="0095114D"/>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D68"/>
    <w:rsid w:val="00964FE4"/>
    <w:rsid w:val="00965AFA"/>
    <w:rsid w:val="00966629"/>
    <w:rsid w:val="009669F7"/>
    <w:rsid w:val="00966DF7"/>
    <w:rsid w:val="00966E34"/>
    <w:rsid w:val="009670BB"/>
    <w:rsid w:val="009672B5"/>
    <w:rsid w:val="00967CBF"/>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4B1E"/>
    <w:rsid w:val="009751B8"/>
    <w:rsid w:val="009751F4"/>
    <w:rsid w:val="009753E6"/>
    <w:rsid w:val="0097582F"/>
    <w:rsid w:val="00975CD4"/>
    <w:rsid w:val="00975E12"/>
    <w:rsid w:val="00976943"/>
    <w:rsid w:val="00976C0D"/>
    <w:rsid w:val="00977194"/>
    <w:rsid w:val="009773A8"/>
    <w:rsid w:val="00977C3E"/>
    <w:rsid w:val="009801FB"/>
    <w:rsid w:val="00981462"/>
    <w:rsid w:val="00981DC5"/>
    <w:rsid w:val="00981E40"/>
    <w:rsid w:val="00982D84"/>
    <w:rsid w:val="00983272"/>
    <w:rsid w:val="0098334E"/>
    <w:rsid w:val="00983D90"/>
    <w:rsid w:val="00983E6B"/>
    <w:rsid w:val="0098412D"/>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0D9E"/>
    <w:rsid w:val="009A13B9"/>
    <w:rsid w:val="009A1568"/>
    <w:rsid w:val="009A16D0"/>
    <w:rsid w:val="009A1A89"/>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5FA"/>
    <w:rsid w:val="009B06D6"/>
    <w:rsid w:val="009B0DED"/>
    <w:rsid w:val="009B0FA4"/>
    <w:rsid w:val="009B1286"/>
    <w:rsid w:val="009B12A7"/>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9B"/>
    <w:rsid w:val="009B754B"/>
    <w:rsid w:val="009B763F"/>
    <w:rsid w:val="009B77BB"/>
    <w:rsid w:val="009B78AA"/>
    <w:rsid w:val="009B7991"/>
    <w:rsid w:val="009B7D7D"/>
    <w:rsid w:val="009C037D"/>
    <w:rsid w:val="009C09D0"/>
    <w:rsid w:val="009C0B6D"/>
    <w:rsid w:val="009C0BA7"/>
    <w:rsid w:val="009C0EE2"/>
    <w:rsid w:val="009C1190"/>
    <w:rsid w:val="009C12F0"/>
    <w:rsid w:val="009C1393"/>
    <w:rsid w:val="009C1548"/>
    <w:rsid w:val="009C1679"/>
    <w:rsid w:val="009C1807"/>
    <w:rsid w:val="009C198A"/>
    <w:rsid w:val="009C1E25"/>
    <w:rsid w:val="009C30DF"/>
    <w:rsid w:val="009C31DE"/>
    <w:rsid w:val="009C31E8"/>
    <w:rsid w:val="009C33F0"/>
    <w:rsid w:val="009C39C0"/>
    <w:rsid w:val="009C4147"/>
    <w:rsid w:val="009C4282"/>
    <w:rsid w:val="009C5290"/>
    <w:rsid w:val="009C56B6"/>
    <w:rsid w:val="009C60ED"/>
    <w:rsid w:val="009C6301"/>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2AF0"/>
    <w:rsid w:val="009D3426"/>
    <w:rsid w:val="009D38C6"/>
    <w:rsid w:val="009D468A"/>
    <w:rsid w:val="009D4910"/>
    <w:rsid w:val="009D4AE3"/>
    <w:rsid w:val="009D4E39"/>
    <w:rsid w:val="009D50B9"/>
    <w:rsid w:val="009D5688"/>
    <w:rsid w:val="009D5807"/>
    <w:rsid w:val="009D5A7A"/>
    <w:rsid w:val="009D5A99"/>
    <w:rsid w:val="009D6291"/>
    <w:rsid w:val="009D659F"/>
    <w:rsid w:val="009D6A74"/>
    <w:rsid w:val="009D7486"/>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FCD"/>
    <w:rsid w:val="009E2AD9"/>
    <w:rsid w:val="009E2B5C"/>
    <w:rsid w:val="009E31DC"/>
    <w:rsid w:val="009E3614"/>
    <w:rsid w:val="009E3BB3"/>
    <w:rsid w:val="009E3C9C"/>
    <w:rsid w:val="009E3DF3"/>
    <w:rsid w:val="009E424A"/>
    <w:rsid w:val="009E4633"/>
    <w:rsid w:val="009E5304"/>
    <w:rsid w:val="009E593A"/>
    <w:rsid w:val="009E604F"/>
    <w:rsid w:val="009E6AB4"/>
    <w:rsid w:val="009E6BA6"/>
    <w:rsid w:val="009E6DBA"/>
    <w:rsid w:val="009E7350"/>
    <w:rsid w:val="009E7814"/>
    <w:rsid w:val="009E788D"/>
    <w:rsid w:val="009F07A9"/>
    <w:rsid w:val="009F0C6B"/>
    <w:rsid w:val="009F0C76"/>
    <w:rsid w:val="009F0F02"/>
    <w:rsid w:val="009F11F4"/>
    <w:rsid w:val="009F1245"/>
    <w:rsid w:val="009F13FE"/>
    <w:rsid w:val="009F15AF"/>
    <w:rsid w:val="009F1695"/>
    <w:rsid w:val="009F1A0D"/>
    <w:rsid w:val="009F1AE9"/>
    <w:rsid w:val="009F1FA6"/>
    <w:rsid w:val="009F2204"/>
    <w:rsid w:val="009F250A"/>
    <w:rsid w:val="009F2637"/>
    <w:rsid w:val="009F2FBB"/>
    <w:rsid w:val="009F2FEF"/>
    <w:rsid w:val="009F30BF"/>
    <w:rsid w:val="009F3CE9"/>
    <w:rsid w:val="009F3EA5"/>
    <w:rsid w:val="009F454A"/>
    <w:rsid w:val="009F4BCC"/>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629"/>
    <w:rsid w:val="00A0380D"/>
    <w:rsid w:val="00A03A39"/>
    <w:rsid w:val="00A0475D"/>
    <w:rsid w:val="00A04CA9"/>
    <w:rsid w:val="00A04CB1"/>
    <w:rsid w:val="00A04D10"/>
    <w:rsid w:val="00A05008"/>
    <w:rsid w:val="00A05061"/>
    <w:rsid w:val="00A0529D"/>
    <w:rsid w:val="00A05A7E"/>
    <w:rsid w:val="00A05AA1"/>
    <w:rsid w:val="00A05E1B"/>
    <w:rsid w:val="00A06033"/>
    <w:rsid w:val="00A061DB"/>
    <w:rsid w:val="00A06803"/>
    <w:rsid w:val="00A068C0"/>
    <w:rsid w:val="00A06E1D"/>
    <w:rsid w:val="00A072A9"/>
    <w:rsid w:val="00A0755C"/>
    <w:rsid w:val="00A10B16"/>
    <w:rsid w:val="00A11115"/>
    <w:rsid w:val="00A1145F"/>
    <w:rsid w:val="00A11AC1"/>
    <w:rsid w:val="00A11EBC"/>
    <w:rsid w:val="00A11F47"/>
    <w:rsid w:val="00A12BE8"/>
    <w:rsid w:val="00A135CB"/>
    <w:rsid w:val="00A136E5"/>
    <w:rsid w:val="00A1371E"/>
    <w:rsid w:val="00A13E5B"/>
    <w:rsid w:val="00A13EB3"/>
    <w:rsid w:val="00A14866"/>
    <w:rsid w:val="00A149BD"/>
    <w:rsid w:val="00A15DC2"/>
    <w:rsid w:val="00A15FC2"/>
    <w:rsid w:val="00A17C09"/>
    <w:rsid w:val="00A17E39"/>
    <w:rsid w:val="00A17E48"/>
    <w:rsid w:val="00A20562"/>
    <w:rsid w:val="00A20A2C"/>
    <w:rsid w:val="00A20AF8"/>
    <w:rsid w:val="00A20DAA"/>
    <w:rsid w:val="00A20E73"/>
    <w:rsid w:val="00A219AF"/>
    <w:rsid w:val="00A21A91"/>
    <w:rsid w:val="00A21B53"/>
    <w:rsid w:val="00A21BF3"/>
    <w:rsid w:val="00A2280E"/>
    <w:rsid w:val="00A2393B"/>
    <w:rsid w:val="00A23AE2"/>
    <w:rsid w:val="00A23D4A"/>
    <w:rsid w:val="00A23E41"/>
    <w:rsid w:val="00A24AB0"/>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910"/>
    <w:rsid w:val="00A30B87"/>
    <w:rsid w:val="00A30C15"/>
    <w:rsid w:val="00A30DDF"/>
    <w:rsid w:val="00A31260"/>
    <w:rsid w:val="00A312B8"/>
    <w:rsid w:val="00A3187D"/>
    <w:rsid w:val="00A3356A"/>
    <w:rsid w:val="00A335FE"/>
    <w:rsid w:val="00A33759"/>
    <w:rsid w:val="00A339EA"/>
    <w:rsid w:val="00A33DC6"/>
    <w:rsid w:val="00A3429B"/>
    <w:rsid w:val="00A3558A"/>
    <w:rsid w:val="00A35AA2"/>
    <w:rsid w:val="00A35E5E"/>
    <w:rsid w:val="00A3620C"/>
    <w:rsid w:val="00A36420"/>
    <w:rsid w:val="00A3685E"/>
    <w:rsid w:val="00A36BBA"/>
    <w:rsid w:val="00A3724C"/>
    <w:rsid w:val="00A40E4E"/>
    <w:rsid w:val="00A414BE"/>
    <w:rsid w:val="00A42181"/>
    <w:rsid w:val="00A43954"/>
    <w:rsid w:val="00A43C14"/>
    <w:rsid w:val="00A43F7A"/>
    <w:rsid w:val="00A43FDD"/>
    <w:rsid w:val="00A442A1"/>
    <w:rsid w:val="00A444ED"/>
    <w:rsid w:val="00A445B4"/>
    <w:rsid w:val="00A45064"/>
    <w:rsid w:val="00A453A3"/>
    <w:rsid w:val="00A4574E"/>
    <w:rsid w:val="00A45B52"/>
    <w:rsid w:val="00A45DBA"/>
    <w:rsid w:val="00A4638B"/>
    <w:rsid w:val="00A464D3"/>
    <w:rsid w:val="00A4662A"/>
    <w:rsid w:val="00A46A0D"/>
    <w:rsid w:val="00A47C77"/>
    <w:rsid w:val="00A47F39"/>
    <w:rsid w:val="00A502E0"/>
    <w:rsid w:val="00A51383"/>
    <w:rsid w:val="00A5167B"/>
    <w:rsid w:val="00A51E8D"/>
    <w:rsid w:val="00A52389"/>
    <w:rsid w:val="00A52619"/>
    <w:rsid w:val="00A52C87"/>
    <w:rsid w:val="00A52DC3"/>
    <w:rsid w:val="00A53332"/>
    <w:rsid w:val="00A53476"/>
    <w:rsid w:val="00A53872"/>
    <w:rsid w:val="00A540DE"/>
    <w:rsid w:val="00A541CA"/>
    <w:rsid w:val="00A5429E"/>
    <w:rsid w:val="00A550A9"/>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42E"/>
    <w:rsid w:val="00A65585"/>
    <w:rsid w:val="00A65C85"/>
    <w:rsid w:val="00A65C89"/>
    <w:rsid w:val="00A65E55"/>
    <w:rsid w:val="00A660D5"/>
    <w:rsid w:val="00A6611C"/>
    <w:rsid w:val="00A66170"/>
    <w:rsid w:val="00A67432"/>
    <w:rsid w:val="00A67465"/>
    <w:rsid w:val="00A674DE"/>
    <w:rsid w:val="00A67C9B"/>
    <w:rsid w:val="00A67EF4"/>
    <w:rsid w:val="00A67F34"/>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02"/>
    <w:rsid w:val="00A76C4F"/>
    <w:rsid w:val="00A774B4"/>
    <w:rsid w:val="00A800E6"/>
    <w:rsid w:val="00A801CC"/>
    <w:rsid w:val="00A803D0"/>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938"/>
    <w:rsid w:val="00A84D38"/>
    <w:rsid w:val="00A84DF5"/>
    <w:rsid w:val="00A8525E"/>
    <w:rsid w:val="00A85885"/>
    <w:rsid w:val="00A85B20"/>
    <w:rsid w:val="00A86521"/>
    <w:rsid w:val="00A86665"/>
    <w:rsid w:val="00A868F4"/>
    <w:rsid w:val="00A87365"/>
    <w:rsid w:val="00A9020C"/>
    <w:rsid w:val="00A90AEF"/>
    <w:rsid w:val="00A90B1D"/>
    <w:rsid w:val="00A90C5C"/>
    <w:rsid w:val="00A922F3"/>
    <w:rsid w:val="00A92C70"/>
    <w:rsid w:val="00A92F05"/>
    <w:rsid w:val="00A935D6"/>
    <w:rsid w:val="00A93C85"/>
    <w:rsid w:val="00A9462C"/>
    <w:rsid w:val="00A95083"/>
    <w:rsid w:val="00A95631"/>
    <w:rsid w:val="00A95D88"/>
    <w:rsid w:val="00A961DC"/>
    <w:rsid w:val="00A962EB"/>
    <w:rsid w:val="00A96C75"/>
    <w:rsid w:val="00A9708B"/>
    <w:rsid w:val="00A97190"/>
    <w:rsid w:val="00A97962"/>
    <w:rsid w:val="00A97D2F"/>
    <w:rsid w:val="00AA04BE"/>
    <w:rsid w:val="00AA0797"/>
    <w:rsid w:val="00AA10B0"/>
    <w:rsid w:val="00AA14C0"/>
    <w:rsid w:val="00AA1521"/>
    <w:rsid w:val="00AA1DE1"/>
    <w:rsid w:val="00AA214C"/>
    <w:rsid w:val="00AA237E"/>
    <w:rsid w:val="00AA2637"/>
    <w:rsid w:val="00AA2A35"/>
    <w:rsid w:val="00AA38A6"/>
    <w:rsid w:val="00AA46AA"/>
    <w:rsid w:val="00AA4924"/>
    <w:rsid w:val="00AA52DB"/>
    <w:rsid w:val="00AA5524"/>
    <w:rsid w:val="00AA5FF0"/>
    <w:rsid w:val="00AA6388"/>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F0"/>
    <w:rsid w:val="00AB3A9D"/>
    <w:rsid w:val="00AB42D7"/>
    <w:rsid w:val="00AB4362"/>
    <w:rsid w:val="00AB43C8"/>
    <w:rsid w:val="00AB4920"/>
    <w:rsid w:val="00AB49CD"/>
    <w:rsid w:val="00AB5B39"/>
    <w:rsid w:val="00AB5F55"/>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6F4"/>
    <w:rsid w:val="00AC4A92"/>
    <w:rsid w:val="00AC4C3D"/>
    <w:rsid w:val="00AC4F68"/>
    <w:rsid w:val="00AC56A0"/>
    <w:rsid w:val="00AC5E45"/>
    <w:rsid w:val="00AC5E87"/>
    <w:rsid w:val="00AC64E1"/>
    <w:rsid w:val="00AC6788"/>
    <w:rsid w:val="00AC7DBB"/>
    <w:rsid w:val="00AD0DA4"/>
    <w:rsid w:val="00AD2522"/>
    <w:rsid w:val="00AD2F79"/>
    <w:rsid w:val="00AD40AC"/>
    <w:rsid w:val="00AD5638"/>
    <w:rsid w:val="00AD5930"/>
    <w:rsid w:val="00AD5A5E"/>
    <w:rsid w:val="00AD640B"/>
    <w:rsid w:val="00AD64B8"/>
    <w:rsid w:val="00AD6825"/>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8FE"/>
    <w:rsid w:val="00AE5A72"/>
    <w:rsid w:val="00AE60D7"/>
    <w:rsid w:val="00AE61E1"/>
    <w:rsid w:val="00AE6849"/>
    <w:rsid w:val="00AE6B23"/>
    <w:rsid w:val="00AE6DDE"/>
    <w:rsid w:val="00AE7345"/>
    <w:rsid w:val="00AE735C"/>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7E5"/>
    <w:rsid w:val="00AF4DB6"/>
    <w:rsid w:val="00AF5AB7"/>
    <w:rsid w:val="00AF5D44"/>
    <w:rsid w:val="00AF6505"/>
    <w:rsid w:val="00B00065"/>
    <w:rsid w:val="00B00093"/>
    <w:rsid w:val="00B00890"/>
    <w:rsid w:val="00B00EF7"/>
    <w:rsid w:val="00B013D8"/>
    <w:rsid w:val="00B01411"/>
    <w:rsid w:val="00B02128"/>
    <w:rsid w:val="00B032E3"/>
    <w:rsid w:val="00B03576"/>
    <w:rsid w:val="00B03610"/>
    <w:rsid w:val="00B03BFE"/>
    <w:rsid w:val="00B04494"/>
    <w:rsid w:val="00B04D76"/>
    <w:rsid w:val="00B052FD"/>
    <w:rsid w:val="00B05677"/>
    <w:rsid w:val="00B061B6"/>
    <w:rsid w:val="00B06273"/>
    <w:rsid w:val="00B06338"/>
    <w:rsid w:val="00B063A5"/>
    <w:rsid w:val="00B07448"/>
    <w:rsid w:val="00B07D84"/>
    <w:rsid w:val="00B101CF"/>
    <w:rsid w:val="00B10712"/>
    <w:rsid w:val="00B108DA"/>
    <w:rsid w:val="00B10AEB"/>
    <w:rsid w:val="00B10B95"/>
    <w:rsid w:val="00B113E9"/>
    <w:rsid w:val="00B113F8"/>
    <w:rsid w:val="00B12100"/>
    <w:rsid w:val="00B12826"/>
    <w:rsid w:val="00B12BA2"/>
    <w:rsid w:val="00B12C41"/>
    <w:rsid w:val="00B1356C"/>
    <w:rsid w:val="00B1384E"/>
    <w:rsid w:val="00B13B4E"/>
    <w:rsid w:val="00B14727"/>
    <w:rsid w:val="00B14DE9"/>
    <w:rsid w:val="00B1542D"/>
    <w:rsid w:val="00B15784"/>
    <w:rsid w:val="00B157FD"/>
    <w:rsid w:val="00B1583C"/>
    <w:rsid w:val="00B15990"/>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F2B"/>
    <w:rsid w:val="00B25228"/>
    <w:rsid w:val="00B25B4F"/>
    <w:rsid w:val="00B261DC"/>
    <w:rsid w:val="00B26477"/>
    <w:rsid w:val="00B26C47"/>
    <w:rsid w:val="00B26E19"/>
    <w:rsid w:val="00B26F20"/>
    <w:rsid w:val="00B2708F"/>
    <w:rsid w:val="00B306B4"/>
    <w:rsid w:val="00B30D7D"/>
    <w:rsid w:val="00B30F8F"/>
    <w:rsid w:val="00B310BD"/>
    <w:rsid w:val="00B3174B"/>
    <w:rsid w:val="00B3256A"/>
    <w:rsid w:val="00B32CF1"/>
    <w:rsid w:val="00B32D8B"/>
    <w:rsid w:val="00B32EBF"/>
    <w:rsid w:val="00B33403"/>
    <w:rsid w:val="00B336C8"/>
    <w:rsid w:val="00B34571"/>
    <w:rsid w:val="00B34C0C"/>
    <w:rsid w:val="00B3512C"/>
    <w:rsid w:val="00B3537B"/>
    <w:rsid w:val="00B36346"/>
    <w:rsid w:val="00B36496"/>
    <w:rsid w:val="00B366B4"/>
    <w:rsid w:val="00B367E3"/>
    <w:rsid w:val="00B36C2F"/>
    <w:rsid w:val="00B372DA"/>
    <w:rsid w:val="00B3743B"/>
    <w:rsid w:val="00B375D5"/>
    <w:rsid w:val="00B37C72"/>
    <w:rsid w:val="00B37FB2"/>
    <w:rsid w:val="00B37FBA"/>
    <w:rsid w:val="00B40015"/>
    <w:rsid w:val="00B40383"/>
    <w:rsid w:val="00B414C7"/>
    <w:rsid w:val="00B418A9"/>
    <w:rsid w:val="00B41C9C"/>
    <w:rsid w:val="00B41DDD"/>
    <w:rsid w:val="00B41E29"/>
    <w:rsid w:val="00B42427"/>
    <w:rsid w:val="00B4260B"/>
    <w:rsid w:val="00B42F06"/>
    <w:rsid w:val="00B43988"/>
    <w:rsid w:val="00B442D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4E7"/>
    <w:rsid w:val="00B53505"/>
    <w:rsid w:val="00B536F7"/>
    <w:rsid w:val="00B545F3"/>
    <w:rsid w:val="00B5495D"/>
    <w:rsid w:val="00B54EAA"/>
    <w:rsid w:val="00B55D83"/>
    <w:rsid w:val="00B55E59"/>
    <w:rsid w:val="00B56299"/>
    <w:rsid w:val="00B5688C"/>
    <w:rsid w:val="00B5785C"/>
    <w:rsid w:val="00B57987"/>
    <w:rsid w:val="00B600F4"/>
    <w:rsid w:val="00B606CB"/>
    <w:rsid w:val="00B60944"/>
    <w:rsid w:val="00B612F1"/>
    <w:rsid w:val="00B613B3"/>
    <w:rsid w:val="00B619E5"/>
    <w:rsid w:val="00B61A74"/>
    <w:rsid w:val="00B61CB7"/>
    <w:rsid w:val="00B61E1D"/>
    <w:rsid w:val="00B6232D"/>
    <w:rsid w:val="00B6233A"/>
    <w:rsid w:val="00B626CB"/>
    <w:rsid w:val="00B62A27"/>
    <w:rsid w:val="00B62B4F"/>
    <w:rsid w:val="00B632CB"/>
    <w:rsid w:val="00B63341"/>
    <w:rsid w:val="00B6340A"/>
    <w:rsid w:val="00B63442"/>
    <w:rsid w:val="00B63649"/>
    <w:rsid w:val="00B636A4"/>
    <w:rsid w:val="00B63940"/>
    <w:rsid w:val="00B63D36"/>
    <w:rsid w:val="00B63D4D"/>
    <w:rsid w:val="00B6446E"/>
    <w:rsid w:val="00B6468C"/>
    <w:rsid w:val="00B64691"/>
    <w:rsid w:val="00B64972"/>
    <w:rsid w:val="00B64D25"/>
    <w:rsid w:val="00B650DA"/>
    <w:rsid w:val="00B655CA"/>
    <w:rsid w:val="00B657D3"/>
    <w:rsid w:val="00B65EFF"/>
    <w:rsid w:val="00B66074"/>
    <w:rsid w:val="00B66941"/>
    <w:rsid w:val="00B66CB4"/>
    <w:rsid w:val="00B66F8C"/>
    <w:rsid w:val="00B671C6"/>
    <w:rsid w:val="00B67542"/>
    <w:rsid w:val="00B67A4A"/>
    <w:rsid w:val="00B67C3E"/>
    <w:rsid w:val="00B67C84"/>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B0D"/>
    <w:rsid w:val="00B77628"/>
    <w:rsid w:val="00B77A8E"/>
    <w:rsid w:val="00B81900"/>
    <w:rsid w:val="00B81A35"/>
    <w:rsid w:val="00B81FEB"/>
    <w:rsid w:val="00B82916"/>
    <w:rsid w:val="00B82B57"/>
    <w:rsid w:val="00B83616"/>
    <w:rsid w:val="00B837EF"/>
    <w:rsid w:val="00B83F3B"/>
    <w:rsid w:val="00B844BF"/>
    <w:rsid w:val="00B855F2"/>
    <w:rsid w:val="00B85B31"/>
    <w:rsid w:val="00B85C8B"/>
    <w:rsid w:val="00B860A2"/>
    <w:rsid w:val="00B90711"/>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6259"/>
    <w:rsid w:val="00B97E2B"/>
    <w:rsid w:val="00BA0045"/>
    <w:rsid w:val="00BA00A7"/>
    <w:rsid w:val="00BA0257"/>
    <w:rsid w:val="00BA0C0F"/>
    <w:rsid w:val="00BA15AA"/>
    <w:rsid w:val="00BA1B6F"/>
    <w:rsid w:val="00BA22CC"/>
    <w:rsid w:val="00BA245B"/>
    <w:rsid w:val="00BA27F3"/>
    <w:rsid w:val="00BA29F6"/>
    <w:rsid w:val="00BA3334"/>
    <w:rsid w:val="00BA3AE0"/>
    <w:rsid w:val="00BA3F75"/>
    <w:rsid w:val="00BA634B"/>
    <w:rsid w:val="00BA65A5"/>
    <w:rsid w:val="00BA65F2"/>
    <w:rsid w:val="00BA66A7"/>
    <w:rsid w:val="00BA6A1E"/>
    <w:rsid w:val="00BA6E60"/>
    <w:rsid w:val="00BA7670"/>
    <w:rsid w:val="00BB0583"/>
    <w:rsid w:val="00BB06C9"/>
    <w:rsid w:val="00BB0EFF"/>
    <w:rsid w:val="00BB1A9E"/>
    <w:rsid w:val="00BB2955"/>
    <w:rsid w:val="00BB2D73"/>
    <w:rsid w:val="00BB2EFF"/>
    <w:rsid w:val="00BB3948"/>
    <w:rsid w:val="00BB399E"/>
    <w:rsid w:val="00BB3A48"/>
    <w:rsid w:val="00BB3A4C"/>
    <w:rsid w:val="00BB40DD"/>
    <w:rsid w:val="00BB41ED"/>
    <w:rsid w:val="00BB422D"/>
    <w:rsid w:val="00BB49DE"/>
    <w:rsid w:val="00BB592B"/>
    <w:rsid w:val="00BB5D22"/>
    <w:rsid w:val="00BB6074"/>
    <w:rsid w:val="00BB629E"/>
    <w:rsid w:val="00BB6B0A"/>
    <w:rsid w:val="00BB7311"/>
    <w:rsid w:val="00BB75EB"/>
    <w:rsid w:val="00BB7CBE"/>
    <w:rsid w:val="00BC0090"/>
    <w:rsid w:val="00BC04AD"/>
    <w:rsid w:val="00BC0AAA"/>
    <w:rsid w:val="00BC0BDA"/>
    <w:rsid w:val="00BC0F0E"/>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B48"/>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F5"/>
    <w:rsid w:val="00BE6B0D"/>
    <w:rsid w:val="00BE6E71"/>
    <w:rsid w:val="00BE6E89"/>
    <w:rsid w:val="00BE6F4D"/>
    <w:rsid w:val="00BE710E"/>
    <w:rsid w:val="00BE76CA"/>
    <w:rsid w:val="00BE7F7F"/>
    <w:rsid w:val="00BF052C"/>
    <w:rsid w:val="00BF0706"/>
    <w:rsid w:val="00BF093E"/>
    <w:rsid w:val="00BF0C15"/>
    <w:rsid w:val="00BF16A2"/>
    <w:rsid w:val="00BF199F"/>
    <w:rsid w:val="00BF19C4"/>
    <w:rsid w:val="00BF221B"/>
    <w:rsid w:val="00BF27E7"/>
    <w:rsid w:val="00BF2AAB"/>
    <w:rsid w:val="00BF2B87"/>
    <w:rsid w:val="00BF2E73"/>
    <w:rsid w:val="00BF305B"/>
    <w:rsid w:val="00BF34A5"/>
    <w:rsid w:val="00BF4186"/>
    <w:rsid w:val="00BF4270"/>
    <w:rsid w:val="00BF42B5"/>
    <w:rsid w:val="00BF4414"/>
    <w:rsid w:val="00BF4DE2"/>
    <w:rsid w:val="00BF5978"/>
    <w:rsid w:val="00BF5990"/>
    <w:rsid w:val="00BF5E53"/>
    <w:rsid w:val="00BF65D6"/>
    <w:rsid w:val="00BF6643"/>
    <w:rsid w:val="00BF6F65"/>
    <w:rsid w:val="00BF775D"/>
    <w:rsid w:val="00BF7784"/>
    <w:rsid w:val="00C00D68"/>
    <w:rsid w:val="00C010A6"/>
    <w:rsid w:val="00C012A4"/>
    <w:rsid w:val="00C014B9"/>
    <w:rsid w:val="00C019C6"/>
    <w:rsid w:val="00C0228F"/>
    <w:rsid w:val="00C02A8A"/>
    <w:rsid w:val="00C02C36"/>
    <w:rsid w:val="00C03083"/>
    <w:rsid w:val="00C033C6"/>
    <w:rsid w:val="00C034D1"/>
    <w:rsid w:val="00C03FC7"/>
    <w:rsid w:val="00C040FE"/>
    <w:rsid w:val="00C04A56"/>
    <w:rsid w:val="00C04ABF"/>
    <w:rsid w:val="00C04CF2"/>
    <w:rsid w:val="00C05C7D"/>
    <w:rsid w:val="00C06C6E"/>
    <w:rsid w:val="00C06E94"/>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4CD"/>
    <w:rsid w:val="00C14D72"/>
    <w:rsid w:val="00C15C44"/>
    <w:rsid w:val="00C16327"/>
    <w:rsid w:val="00C16555"/>
    <w:rsid w:val="00C16816"/>
    <w:rsid w:val="00C169AC"/>
    <w:rsid w:val="00C20403"/>
    <w:rsid w:val="00C20480"/>
    <w:rsid w:val="00C20ABC"/>
    <w:rsid w:val="00C20C7A"/>
    <w:rsid w:val="00C20F96"/>
    <w:rsid w:val="00C21709"/>
    <w:rsid w:val="00C22A82"/>
    <w:rsid w:val="00C22B38"/>
    <w:rsid w:val="00C22BA7"/>
    <w:rsid w:val="00C22BB7"/>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A78"/>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C76"/>
    <w:rsid w:val="00C36F7B"/>
    <w:rsid w:val="00C3702C"/>
    <w:rsid w:val="00C37A8C"/>
    <w:rsid w:val="00C37D75"/>
    <w:rsid w:val="00C37FF9"/>
    <w:rsid w:val="00C41CE2"/>
    <w:rsid w:val="00C42049"/>
    <w:rsid w:val="00C42453"/>
    <w:rsid w:val="00C42951"/>
    <w:rsid w:val="00C42A44"/>
    <w:rsid w:val="00C42B48"/>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EC5"/>
    <w:rsid w:val="00C516FB"/>
    <w:rsid w:val="00C51976"/>
    <w:rsid w:val="00C51A53"/>
    <w:rsid w:val="00C51DD4"/>
    <w:rsid w:val="00C52709"/>
    <w:rsid w:val="00C52D1E"/>
    <w:rsid w:val="00C52EE7"/>
    <w:rsid w:val="00C533A0"/>
    <w:rsid w:val="00C53495"/>
    <w:rsid w:val="00C548DF"/>
    <w:rsid w:val="00C54F06"/>
    <w:rsid w:val="00C553D6"/>
    <w:rsid w:val="00C5698B"/>
    <w:rsid w:val="00C57674"/>
    <w:rsid w:val="00C57974"/>
    <w:rsid w:val="00C57C6B"/>
    <w:rsid w:val="00C57ECC"/>
    <w:rsid w:val="00C60208"/>
    <w:rsid w:val="00C6022B"/>
    <w:rsid w:val="00C603B0"/>
    <w:rsid w:val="00C60464"/>
    <w:rsid w:val="00C611E2"/>
    <w:rsid w:val="00C61412"/>
    <w:rsid w:val="00C61750"/>
    <w:rsid w:val="00C61A7E"/>
    <w:rsid w:val="00C61DE1"/>
    <w:rsid w:val="00C636FF"/>
    <w:rsid w:val="00C63B41"/>
    <w:rsid w:val="00C63E6F"/>
    <w:rsid w:val="00C64003"/>
    <w:rsid w:val="00C643F6"/>
    <w:rsid w:val="00C6450F"/>
    <w:rsid w:val="00C646B3"/>
    <w:rsid w:val="00C6472C"/>
    <w:rsid w:val="00C647E2"/>
    <w:rsid w:val="00C6488E"/>
    <w:rsid w:val="00C64BE7"/>
    <w:rsid w:val="00C6559C"/>
    <w:rsid w:val="00C65E5F"/>
    <w:rsid w:val="00C660B6"/>
    <w:rsid w:val="00C661FF"/>
    <w:rsid w:val="00C6623B"/>
    <w:rsid w:val="00C666B2"/>
    <w:rsid w:val="00C66D92"/>
    <w:rsid w:val="00C67778"/>
    <w:rsid w:val="00C70649"/>
    <w:rsid w:val="00C713D0"/>
    <w:rsid w:val="00C71B8E"/>
    <w:rsid w:val="00C7211D"/>
    <w:rsid w:val="00C722F9"/>
    <w:rsid w:val="00C7276C"/>
    <w:rsid w:val="00C72929"/>
    <w:rsid w:val="00C72EFA"/>
    <w:rsid w:val="00C73236"/>
    <w:rsid w:val="00C735A0"/>
    <w:rsid w:val="00C735D1"/>
    <w:rsid w:val="00C73AC3"/>
    <w:rsid w:val="00C74F8D"/>
    <w:rsid w:val="00C74FA6"/>
    <w:rsid w:val="00C75042"/>
    <w:rsid w:val="00C752C9"/>
    <w:rsid w:val="00C75318"/>
    <w:rsid w:val="00C75AB1"/>
    <w:rsid w:val="00C75DDC"/>
    <w:rsid w:val="00C762F0"/>
    <w:rsid w:val="00C764F8"/>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4DA"/>
    <w:rsid w:val="00C86537"/>
    <w:rsid w:val="00C865F2"/>
    <w:rsid w:val="00C86D92"/>
    <w:rsid w:val="00C86E12"/>
    <w:rsid w:val="00C90509"/>
    <w:rsid w:val="00C90DFA"/>
    <w:rsid w:val="00C9102B"/>
    <w:rsid w:val="00C9166E"/>
    <w:rsid w:val="00C91CBA"/>
    <w:rsid w:val="00C92774"/>
    <w:rsid w:val="00C92930"/>
    <w:rsid w:val="00C933EC"/>
    <w:rsid w:val="00C93DCC"/>
    <w:rsid w:val="00C941D6"/>
    <w:rsid w:val="00C94461"/>
    <w:rsid w:val="00C958D9"/>
    <w:rsid w:val="00C95CAD"/>
    <w:rsid w:val="00C963D7"/>
    <w:rsid w:val="00C96A13"/>
    <w:rsid w:val="00C96FAB"/>
    <w:rsid w:val="00C97059"/>
    <w:rsid w:val="00CA0C57"/>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6D18"/>
    <w:rsid w:val="00CA7872"/>
    <w:rsid w:val="00CA797D"/>
    <w:rsid w:val="00CA7C15"/>
    <w:rsid w:val="00CA7EBA"/>
    <w:rsid w:val="00CB04D5"/>
    <w:rsid w:val="00CB076D"/>
    <w:rsid w:val="00CB084C"/>
    <w:rsid w:val="00CB0920"/>
    <w:rsid w:val="00CB0C3B"/>
    <w:rsid w:val="00CB13ED"/>
    <w:rsid w:val="00CB142B"/>
    <w:rsid w:val="00CB1A90"/>
    <w:rsid w:val="00CB1DD3"/>
    <w:rsid w:val="00CB39AC"/>
    <w:rsid w:val="00CB3BD8"/>
    <w:rsid w:val="00CB469E"/>
    <w:rsid w:val="00CB4B07"/>
    <w:rsid w:val="00CB52A0"/>
    <w:rsid w:val="00CB62D8"/>
    <w:rsid w:val="00CB63DA"/>
    <w:rsid w:val="00CB75A7"/>
    <w:rsid w:val="00CB78FC"/>
    <w:rsid w:val="00CC07DC"/>
    <w:rsid w:val="00CC12FB"/>
    <w:rsid w:val="00CC1B60"/>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F68"/>
    <w:rsid w:val="00CD02CE"/>
    <w:rsid w:val="00CD09F1"/>
    <w:rsid w:val="00CD0AC5"/>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92A"/>
    <w:rsid w:val="00CD695F"/>
    <w:rsid w:val="00CD6D5E"/>
    <w:rsid w:val="00CD74F8"/>
    <w:rsid w:val="00CD762D"/>
    <w:rsid w:val="00CE1C0C"/>
    <w:rsid w:val="00CE3FAC"/>
    <w:rsid w:val="00CE40CE"/>
    <w:rsid w:val="00CE4389"/>
    <w:rsid w:val="00CE4F7F"/>
    <w:rsid w:val="00CE510A"/>
    <w:rsid w:val="00CE5E61"/>
    <w:rsid w:val="00CE61C2"/>
    <w:rsid w:val="00CE6AF3"/>
    <w:rsid w:val="00CE76DE"/>
    <w:rsid w:val="00CE7BA0"/>
    <w:rsid w:val="00CF018C"/>
    <w:rsid w:val="00CF0805"/>
    <w:rsid w:val="00CF0CB7"/>
    <w:rsid w:val="00CF16C5"/>
    <w:rsid w:val="00CF1893"/>
    <w:rsid w:val="00CF1D0E"/>
    <w:rsid w:val="00CF230D"/>
    <w:rsid w:val="00CF231D"/>
    <w:rsid w:val="00CF280C"/>
    <w:rsid w:val="00CF2F68"/>
    <w:rsid w:val="00CF33C1"/>
    <w:rsid w:val="00CF3868"/>
    <w:rsid w:val="00CF3EE8"/>
    <w:rsid w:val="00CF40C4"/>
    <w:rsid w:val="00CF46FA"/>
    <w:rsid w:val="00CF4804"/>
    <w:rsid w:val="00CF5305"/>
    <w:rsid w:val="00CF5612"/>
    <w:rsid w:val="00CF58CE"/>
    <w:rsid w:val="00CF5A4B"/>
    <w:rsid w:val="00CF6040"/>
    <w:rsid w:val="00CF60B7"/>
    <w:rsid w:val="00CF6494"/>
    <w:rsid w:val="00CF67B6"/>
    <w:rsid w:val="00CF6E9C"/>
    <w:rsid w:val="00CF71BA"/>
    <w:rsid w:val="00CF71D1"/>
    <w:rsid w:val="00CF76C8"/>
    <w:rsid w:val="00CF7EE5"/>
    <w:rsid w:val="00D008F7"/>
    <w:rsid w:val="00D014AD"/>
    <w:rsid w:val="00D0151A"/>
    <w:rsid w:val="00D01A45"/>
    <w:rsid w:val="00D01B15"/>
    <w:rsid w:val="00D01C79"/>
    <w:rsid w:val="00D01F98"/>
    <w:rsid w:val="00D02B42"/>
    <w:rsid w:val="00D03078"/>
    <w:rsid w:val="00D033DA"/>
    <w:rsid w:val="00D0351E"/>
    <w:rsid w:val="00D039A9"/>
    <w:rsid w:val="00D040A2"/>
    <w:rsid w:val="00D0436F"/>
    <w:rsid w:val="00D04832"/>
    <w:rsid w:val="00D05462"/>
    <w:rsid w:val="00D06351"/>
    <w:rsid w:val="00D06D6B"/>
    <w:rsid w:val="00D06EAF"/>
    <w:rsid w:val="00D06F8D"/>
    <w:rsid w:val="00D07A86"/>
    <w:rsid w:val="00D07CD9"/>
    <w:rsid w:val="00D07CFC"/>
    <w:rsid w:val="00D10006"/>
    <w:rsid w:val="00D1043B"/>
    <w:rsid w:val="00D104EE"/>
    <w:rsid w:val="00D10E0B"/>
    <w:rsid w:val="00D111FC"/>
    <w:rsid w:val="00D116A6"/>
    <w:rsid w:val="00D1171F"/>
    <w:rsid w:val="00D11AAC"/>
    <w:rsid w:val="00D11D1E"/>
    <w:rsid w:val="00D12069"/>
    <w:rsid w:val="00D1211B"/>
    <w:rsid w:val="00D1286E"/>
    <w:rsid w:val="00D12DDD"/>
    <w:rsid w:val="00D131C3"/>
    <w:rsid w:val="00D13403"/>
    <w:rsid w:val="00D136C2"/>
    <w:rsid w:val="00D13A06"/>
    <w:rsid w:val="00D13B82"/>
    <w:rsid w:val="00D13C74"/>
    <w:rsid w:val="00D13E4F"/>
    <w:rsid w:val="00D14815"/>
    <w:rsid w:val="00D149EE"/>
    <w:rsid w:val="00D14AF8"/>
    <w:rsid w:val="00D14B61"/>
    <w:rsid w:val="00D14E28"/>
    <w:rsid w:val="00D15521"/>
    <w:rsid w:val="00D15AB3"/>
    <w:rsid w:val="00D15B69"/>
    <w:rsid w:val="00D15B6A"/>
    <w:rsid w:val="00D162D9"/>
    <w:rsid w:val="00D16A42"/>
    <w:rsid w:val="00D16F83"/>
    <w:rsid w:val="00D174C9"/>
    <w:rsid w:val="00D175C2"/>
    <w:rsid w:val="00D17DD6"/>
    <w:rsid w:val="00D17FA0"/>
    <w:rsid w:val="00D2045D"/>
    <w:rsid w:val="00D20902"/>
    <w:rsid w:val="00D2197F"/>
    <w:rsid w:val="00D21E03"/>
    <w:rsid w:val="00D223F4"/>
    <w:rsid w:val="00D2372D"/>
    <w:rsid w:val="00D23A3F"/>
    <w:rsid w:val="00D23BA2"/>
    <w:rsid w:val="00D23D84"/>
    <w:rsid w:val="00D24341"/>
    <w:rsid w:val="00D24EBD"/>
    <w:rsid w:val="00D24FFC"/>
    <w:rsid w:val="00D251FD"/>
    <w:rsid w:val="00D25399"/>
    <w:rsid w:val="00D258F4"/>
    <w:rsid w:val="00D259C4"/>
    <w:rsid w:val="00D25A99"/>
    <w:rsid w:val="00D26582"/>
    <w:rsid w:val="00D267A3"/>
    <w:rsid w:val="00D26F43"/>
    <w:rsid w:val="00D2762B"/>
    <w:rsid w:val="00D2789A"/>
    <w:rsid w:val="00D30356"/>
    <w:rsid w:val="00D30634"/>
    <w:rsid w:val="00D30BEC"/>
    <w:rsid w:val="00D311EE"/>
    <w:rsid w:val="00D31978"/>
    <w:rsid w:val="00D31B56"/>
    <w:rsid w:val="00D31F9F"/>
    <w:rsid w:val="00D328EC"/>
    <w:rsid w:val="00D32DBE"/>
    <w:rsid w:val="00D32E46"/>
    <w:rsid w:val="00D32F18"/>
    <w:rsid w:val="00D32F8A"/>
    <w:rsid w:val="00D3349F"/>
    <w:rsid w:val="00D335BA"/>
    <w:rsid w:val="00D338C4"/>
    <w:rsid w:val="00D33CC5"/>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99"/>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479F5"/>
    <w:rsid w:val="00D50F24"/>
    <w:rsid w:val="00D51474"/>
    <w:rsid w:val="00D52973"/>
    <w:rsid w:val="00D52D24"/>
    <w:rsid w:val="00D53584"/>
    <w:rsid w:val="00D5416E"/>
    <w:rsid w:val="00D54404"/>
    <w:rsid w:val="00D54547"/>
    <w:rsid w:val="00D54C71"/>
    <w:rsid w:val="00D54D88"/>
    <w:rsid w:val="00D5533C"/>
    <w:rsid w:val="00D557C0"/>
    <w:rsid w:val="00D558CA"/>
    <w:rsid w:val="00D5674F"/>
    <w:rsid w:val="00D56B54"/>
    <w:rsid w:val="00D575E3"/>
    <w:rsid w:val="00D57BB1"/>
    <w:rsid w:val="00D57BB4"/>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77CAE"/>
    <w:rsid w:val="00D80C15"/>
    <w:rsid w:val="00D80C66"/>
    <w:rsid w:val="00D8269A"/>
    <w:rsid w:val="00D829F9"/>
    <w:rsid w:val="00D82D87"/>
    <w:rsid w:val="00D832FD"/>
    <w:rsid w:val="00D839F0"/>
    <w:rsid w:val="00D83B24"/>
    <w:rsid w:val="00D8467A"/>
    <w:rsid w:val="00D84B5D"/>
    <w:rsid w:val="00D85093"/>
    <w:rsid w:val="00D85BD9"/>
    <w:rsid w:val="00D85C34"/>
    <w:rsid w:val="00D85E47"/>
    <w:rsid w:val="00D85E60"/>
    <w:rsid w:val="00D861AC"/>
    <w:rsid w:val="00D8633A"/>
    <w:rsid w:val="00D86CBE"/>
    <w:rsid w:val="00D87DCD"/>
    <w:rsid w:val="00D87FD0"/>
    <w:rsid w:val="00D900A6"/>
    <w:rsid w:val="00D9164C"/>
    <w:rsid w:val="00D9176C"/>
    <w:rsid w:val="00D91AAC"/>
    <w:rsid w:val="00D91AC2"/>
    <w:rsid w:val="00D91F01"/>
    <w:rsid w:val="00D9206B"/>
    <w:rsid w:val="00D9225F"/>
    <w:rsid w:val="00D92C18"/>
    <w:rsid w:val="00D92E15"/>
    <w:rsid w:val="00D936E2"/>
    <w:rsid w:val="00D953F4"/>
    <w:rsid w:val="00D95489"/>
    <w:rsid w:val="00D95BA7"/>
    <w:rsid w:val="00D95CDC"/>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4162"/>
    <w:rsid w:val="00DB4539"/>
    <w:rsid w:val="00DB50D9"/>
    <w:rsid w:val="00DB5BCF"/>
    <w:rsid w:val="00DB5E19"/>
    <w:rsid w:val="00DB65C7"/>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6CE9"/>
    <w:rsid w:val="00DC76E2"/>
    <w:rsid w:val="00DC7C2F"/>
    <w:rsid w:val="00DC7D06"/>
    <w:rsid w:val="00DC7EE4"/>
    <w:rsid w:val="00DD009A"/>
    <w:rsid w:val="00DD05DA"/>
    <w:rsid w:val="00DD073F"/>
    <w:rsid w:val="00DD08AF"/>
    <w:rsid w:val="00DD0B53"/>
    <w:rsid w:val="00DD0BF9"/>
    <w:rsid w:val="00DD158E"/>
    <w:rsid w:val="00DD1D3D"/>
    <w:rsid w:val="00DD2155"/>
    <w:rsid w:val="00DD24B6"/>
    <w:rsid w:val="00DD27FE"/>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486"/>
    <w:rsid w:val="00DE06B1"/>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B14"/>
    <w:rsid w:val="00DE4E43"/>
    <w:rsid w:val="00DE53C1"/>
    <w:rsid w:val="00DE5915"/>
    <w:rsid w:val="00DE6493"/>
    <w:rsid w:val="00DE68B9"/>
    <w:rsid w:val="00DE7631"/>
    <w:rsid w:val="00DE7953"/>
    <w:rsid w:val="00DE7E80"/>
    <w:rsid w:val="00DF069E"/>
    <w:rsid w:val="00DF1BE8"/>
    <w:rsid w:val="00DF2802"/>
    <w:rsid w:val="00DF2881"/>
    <w:rsid w:val="00DF2A95"/>
    <w:rsid w:val="00DF2B94"/>
    <w:rsid w:val="00DF2EC0"/>
    <w:rsid w:val="00DF3065"/>
    <w:rsid w:val="00DF350A"/>
    <w:rsid w:val="00DF35FF"/>
    <w:rsid w:val="00DF3946"/>
    <w:rsid w:val="00DF41E0"/>
    <w:rsid w:val="00DF4E30"/>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980"/>
    <w:rsid w:val="00E04150"/>
    <w:rsid w:val="00E047AC"/>
    <w:rsid w:val="00E048CD"/>
    <w:rsid w:val="00E05510"/>
    <w:rsid w:val="00E0578D"/>
    <w:rsid w:val="00E05804"/>
    <w:rsid w:val="00E060EC"/>
    <w:rsid w:val="00E0668D"/>
    <w:rsid w:val="00E07058"/>
    <w:rsid w:val="00E07413"/>
    <w:rsid w:val="00E07515"/>
    <w:rsid w:val="00E0760B"/>
    <w:rsid w:val="00E07870"/>
    <w:rsid w:val="00E07A81"/>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1EA7"/>
    <w:rsid w:val="00E3271E"/>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A6"/>
    <w:rsid w:val="00E47208"/>
    <w:rsid w:val="00E47976"/>
    <w:rsid w:val="00E509C5"/>
    <w:rsid w:val="00E5188D"/>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5C7D"/>
    <w:rsid w:val="00E65EF8"/>
    <w:rsid w:val="00E65FE1"/>
    <w:rsid w:val="00E665EB"/>
    <w:rsid w:val="00E66A29"/>
    <w:rsid w:val="00E66D47"/>
    <w:rsid w:val="00E66D76"/>
    <w:rsid w:val="00E66DBA"/>
    <w:rsid w:val="00E6758D"/>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A30"/>
    <w:rsid w:val="00E75E76"/>
    <w:rsid w:val="00E7622A"/>
    <w:rsid w:val="00E76DFF"/>
    <w:rsid w:val="00E77AD8"/>
    <w:rsid w:val="00E77C9A"/>
    <w:rsid w:val="00E80933"/>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16E"/>
    <w:rsid w:val="00E85658"/>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F3F"/>
    <w:rsid w:val="00EB1017"/>
    <w:rsid w:val="00EB118C"/>
    <w:rsid w:val="00EB13A4"/>
    <w:rsid w:val="00EB13C3"/>
    <w:rsid w:val="00EB17C0"/>
    <w:rsid w:val="00EB189A"/>
    <w:rsid w:val="00EB2C07"/>
    <w:rsid w:val="00EB39CF"/>
    <w:rsid w:val="00EB44FC"/>
    <w:rsid w:val="00EB4803"/>
    <w:rsid w:val="00EB49C9"/>
    <w:rsid w:val="00EB4FC4"/>
    <w:rsid w:val="00EB5041"/>
    <w:rsid w:val="00EB513A"/>
    <w:rsid w:val="00EB5153"/>
    <w:rsid w:val="00EB5872"/>
    <w:rsid w:val="00EB5B15"/>
    <w:rsid w:val="00EB68EF"/>
    <w:rsid w:val="00EB6A21"/>
    <w:rsid w:val="00EB6C92"/>
    <w:rsid w:val="00EB6EDB"/>
    <w:rsid w:val="00EB6EF2"/>
    <w:rsid w:val="00EB763F"/>
    <w:rsid w:val="00EB7703"/>
    <w:rsid w:val="00EC02B3"/>
    <w:rsid w:val="00EC0576"/>
    <w:rsid w:val="00EC070D"/>
    <w:rsid w:val="00EC0846"/>
    <w:rsid w:val="00EC0EDA"/>
    <w:rsid w:val="00EC12A8"/>
    <w:rsid w:val="00EC12C2"/>
    <w:rsid w:val="00EC1787"/>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C740D"/>
    <w:rsid w:val="00ED0030"/>
    <w:rsid w:val="00ED0E79"/>
    <w:rsid w:val="00ED10DE"/>
    <w:rsid w:val="00ED146E"/>
    <w:rsid w:val="00ED17F1"/>
    <w:rsid w:val="00ED1DBC"/>
    <w:rsid w:val="00ED25F2"/>
    <w:rsid w:val="00ED34E4"/>
    <w:rsid w:val="00ED3F34"/>
    <w:rsid w:val="00ED4064"/>
    <w:rsid w:val="00ED40D6"/>
    <w:rsid w:val="00ED4768"/>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2FC9"/>
    <w:rsid w:val="00EE3235"/>
    <w:rsid w:val="00EE351B"/>
    <w:rsid w:val="00EE3D1C"/>
    <w:rsid w:val="00EE3EDA"/>
    <w:rsid w:val="00EE40A4"/>
    <w:rsid w:val="00EE42B7"/>
    <w:rsid w:val="00EE4399"/>
    <w:rsid w:val="00EE4719"/>
    <w:rsid w:val="00EE47AA"/>
    <w:rsid w:val="00EE48C7"/>
    <w:rsid w:val="00EE5001"/>
    <w:rsid w:val="00EE5742"/>
    <w:rsid w:val="00EE5B1A"/>
    <w:rsid w:val="00EE5B72"/>
    <w:rsid w:val="00EE5BE5"/>
    <w:rsid w:val="00EE5F80"/>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6039"/>
    <w:rsid w:val="00EF6758"/>
    <w:rsid w:val="00EF6CC2"/>
    <w:rsid w:val="00EF6F21"/>
    <w:rsid w:val="00EF7AF0"/>
    <w:rsid w:val="00EF7EDA"/>
    <w:rsid w:val="00F000D3"/>
    <w:rsid w:val="00F00C81"/>
    <w:rsid w:val="00F014C7"/>
    <w:rsid w:val="00F01760"/>
    <w:rsid w:val="00F01DEB"/>
    <w:rsid w:val="00F02514"/>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0AC5"/>
    <w:rsid w:val="00F12137"/>
    <w:rsid w:val="00F12840"/>
    <w:rsid w:val="00F12AD8"/>
    <w:rsid w:val="00F12B24"/>
    <w:rsid w:val="00F12DBE"/>
    <w:rsid w:val="00F12F76"/>
    <w:rsid w:val="00F13DAB"/>
    <w:rsid w:val="00F14161"/>
    <w:rsid w:val="00F14695"/>
    <w:rsid w:val="00F154C6"/>
    <w:rsid w:val="00F15B6E"/>
    <w:rsid w:val="00F1632F"/>
    <w:rsid w:val="00F165BB"/>
    <w:rsid w:val="00F174BC"/>
    <w:rsid w:val="00F175CD"/>
    <w:rsid w:val="00F17731"/>
    <w:rsid w:val="00F20ABB"/>
    <w:rsid w:val="00F2185D"/>
    <w:rsid w:val="00F21B74"/>
    <w:rsid w:val="00F21D90"/>
    <w:rsid w:val="00F220D4"/>
    <w:rsid w:val="00F222FE"/>
    <w:rsid w:val="00F225BC"/>
    <w:rsid w:val="00F2269A"/>
    <w:rsid w:val="00F22B40"/>
    <w:rsid w:val="00F22C15"/>
    <w:rsid w:val="00F2314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13B3"/>
    <w:rsid w:val="00F31479"/>
    <w:rsid w:val="00F31AFA"/>
    <w:rsid w:val="00F31E1E"/>
    <w:rsid w:val="00F32646"/>
    <w:rsid w:val="00F32B17"/>
    <w:rsid w:val="00F333E3"/>
    <w:rsid w:val="00F347F2"/>
    <w:rsid w:val="00F34A84"/>
    <w:rsid w:val="00F34B24"/>
    <w:rsid w:val="00F34F35"/>
    <w:rsid w:val="00F36247"/>
    <w:rsid w:val="00F362E4"/>
    <w:rsid w:val="00F36392"/>
    <w:rsid w:val="00F36553"/>
    <w:rsid w:val="00F36681"/>
    <w:rsid w:val="00F36750"/>
    <w:rsid w:val="00F36FFE"/>
    <w:rsid w:val="00F3730E"/>
    <w:rsid w:val="00F37C3F"/>
    <w:rsid w:val="00F4036E"/>
    <w:rsid w:val="00F4097A"/>
    <w:rsid w:val="00F40D1D"/>
    <w:rsid w:val="00F41DC9"/>
    <w:rsid w:val="00F420ED"/>
    <w:rsid w:val="00F42312"/>
    <w:rsid w:val="00F42484"/>
    <w:rsid w:val="00F42C73"/>
    <w:rsid w:val="00F42E08"/>
    <w:rsid w:val="00F44AA8"/>
    <w:rsid w:val="00F44B24"/>
    <w:rsid w:val="00F454E7"/>
    <w:rsid w:val="00F4584E"/>
    <w:rsid w:val="00F47922"/>
    <w:rsid w:val="00F47927"/>
    <w:rsid w:val="00F50260"/>
    <w:rsid w:val="00F51342"/>
    <w:rsid w:val="00F51AD5"/>
    <w:rsid w:val="00F52ECB"/>
    <w:rsid w:val="00F535A3"/>
    <w:rsid w:val="00F53A1B"/>
    <w:rsid w:val="00F53E8D"/>
    <w:rsid w:val="00F54400"/>
    <w:rsid w:val="00F546CB"/>
    <w:rsid w:val="00F546ED"/>
    <w:rsid w:val="00F550E0"/>
    <w:rsid w:val="00F55771"/>
    <w:rsid w:val="00F56611"/>
    <w:rsid w:val="00F567FE"/>
    <w:rsid w:val="00F56F70"/>
    <w:rsid w:val="00F57D31"/>
    <w:rsid w:val="00F602A8"/>
    <w:rsid w:val="00F604A4"/>
    <w:rsid w:val="00F60F6B"/>
    <w:rsid w:val="00F61706"/>
    <w:rsid w:val="00F629EF"/>
    <w:rsid w:val="00F62A6E"/>
    <w:rsid w:val="00F630CD"/>
    <w:rsid w:val="00F6355B"/>
    <w:rsid w:val="00F63569"/>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664"/>
    <w:rsid w:val="00F7638C"/>
    <w:rsid w:val="00F766E5"/>
    <w:rsid w:val="00F76D2E"/>
    <w:rsid w:val="00F76DD3"/>
    <w:rsid w:val="00F77B2B"/>
    <w:rsid w:val="00F77E8C"/>
    <w:rsid w:val="00F80128"/>
    <w:rsid w:val="00F80231"/>
    <w:rsid w:val="00F80414"/>
    <w:rsid w:val="00F8044A"/>
    <w:rsid w:val="00F80F3C"/>
    <w:rsid w:val="00F815DC"/>
    <w:rsid w:val="00F8209C"/>
    <w:rsid w:val="00F833E2"/>
    <w:rsid w:val="00F8342A"/>
    <w:rsid w:val="00F836E7"/>
    <w:rsid w:val="00F83C62"/>
    <w:rsid w:val="00F84311"/>
    <w:rsid w:val="00F8469C"/>
    <w:rsid w:val="00F8523D"/>
    <w:rsid w:val="00F8637B"/>
    <w:rsid w:val="00F865D4"/>
    <w:rsid w:val="00F8709F"/>
    <w:rsid w:val="00F8761A"/>
    <w:rsid w:val="00F877F8"/>
    <w:rsid w:val="00F878FF"/>
    <w:rsid w:val="00F900B8"/>
    <w:rsid w:val="00F9041B"/>
    <w:rsid w:val="00F90514"/>
    <w:rsid w:val="00F909C1"/>
    <w:rsid w:val="00F90BCA"/>
    <w:rsid w:val="00F91100"/>
    <w:rsid w:val="00F91F10"/>
    <w:rsid w:val="00F920F5"/>
    <w:rsid w:val="00F92F17"/>
    <w:rsid w:val="00F930F0"/>
    <w:rsid w:val="00F93CFF"/>
    <w:rsid w:val="00F94891"/>
    <w:rsid w:val="00F948E4"/>
    <w:rsid w:val="00F94EBB"/>
    <w:rsid w:val="00F952C6"/>
    <w:rsid w:val="00F965DB"/>
    <w:rsid w:val="00F96D03"/>
    <w:rsid w:val="00F976A9"/>
    <w:rsid w:val="00FA081E"/>
    <w:rsid w:val="00FA0D8B"/>
    <w:rsid w:val="00FA0F51"/>
    <w:rsid w:val="00FA138F"/>
    <w:rsid w:val="00FA205E"/>
    <w:rsid w:val="00FA2206"/>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DED"/>
    <w:rsid w:val="00FC00C7"/>
    <w:rsid w:val="00FC0245"/>
    <w:rsid w:val="00FC0354"/>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F79"/>
    <w:rsid w:val="00FD643D"/>
    <w:rsid w:val="00FD64BE"/>
    <w:rsid w:val="00FD6564"/>
    <w:rsid w:val="00FD76C1"/>
    <w:rsid w:val="00FD7C5B"/>
    <w:rsid w:val="00FE0249"/>
    <w:rsid w:val="00FE0780"/>
    <w:rsid w:val="00FE09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CD1"/>
    <w:rsid w:val="00FF0E8F"/>
    <w:rsid w:val="00FF0EF6"/>
    <w:rsid w:val="00FF1184"/>
    <w:rsid w:val="00FF176C"/>
    <w:rsid w:val="00FF194F"/>
    <w:rsid w:val="00FF220A"/>
    <w:rsid w:val="00FF228A"/>
    <w:rsid w:val="00FF2C97"/>
    <w:rsid w:val="00FF2EA7"/>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5A18-36E4-420C-AF29-999E896A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6932</Words>
  <Characters>38126</Characters>
  <Application>Microsoft Office Word</Application>
  <DocSecurity>0</DocSecurity>
  <Lines>317</Lines>
  <Paragraphs>89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Home</Company>
  <LinksUpToDate>false</LinksUpToDate>
  <CharactersWithSpaces>44969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28</cp:revision>
  <cp:lastPrinted>2016-12-07T15:37:00Z</cp:lastPrinted>
  <dcterms:created xsi:type="dcterms:W3CDTF">2016-10-12T12:48:00Z</dcterms:created>
  <dcterms:modified xsi:type="dcterms:W3CDTF">2017-03-17T12:37:00Z</dcterms:modified>
</cp:coreProperties>
</file>