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94" w:rsidRPr="00760671" w:rsidRDefault="00170794" w:rsidP="0017079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170794" w:rsidRDefault="00170794" w:rsidP="00170794">
      <w:pPr>
        <w:pStyle w:val="Sinespaciado"/>
        <w:rPr>
          <w:sz w:val="18"/>
          <w:szCs w:val="18"/>
        </w:rPr>
      </w:pPr>
    </w:p>
    <w:p w:rsidR="004C0FE9" w:rsidRPr="004C0FE9" w:rsidRDefault="004C0FE9" w:rsidP="004C0FE9">
      <w:pPr>
        <w:jc w:val="both"/>
        <w:rPr>
          <w:rFonts w:asciiTheme="minorHAnsi" w:hAnsiTheme="minorHAnsi"/>
          <w:sz w:val="18"/>
          <w:szCs w:val="18"/>
        </w:rPr>
      </w:pPr>
      <w:bookmarkStart w:id="0" w:name="_GoBack"/>
      <w:bookmarkEnd w:id="0"/>
      <w:r w:rsidRPr="004C0FE9">
        <w:rPr>
          <w:rFonts w:asciiTheme="minorHAnsi" w:hAnsiTheme="minorHAnsi"/>
          <w:sz w:val="18"/>
          <w:szCs w:val="18"/>
        </w:rPr>
        <w:t>Providencia:</w:t>
      </w:r>
      <w:r w:rsidRPr="004C0FE9">
        <w:rPr>
          <w:rFonts w:asciiTheme="minorHAnsi" w:hAnsiTheme="minorHAnsi"/>
          <w:sz w:val="18"/>
          <w:szCs w:val="18"/>
        </w:rPr>
        <w:tab/>
      </w:r>
      <w:r w:rsidRPr="004C0FE9">
        <w:rPr>
          <w:rFonts w:asciiTheme="minorHAnsi" w:hAnsiTheme="minorHAnsi"/>
          <w:sz w:val="18"/>
          <w:szCs w:val="18"/>
        </w:rPr>
        <w:tab/>
      </w:r>
      <w:r w:rsidRPr="004C0FE9">
        <w:rPr>
          <w:rFonts w:asciiTheme="minorHAnsi" w:hAnsiTheme="minorHAnsi"/>
          <w:sz w:val="18"/>
          <w:szCs w:val="18"/>
        </w:rPr>
        <w:tab/>
        <w:t>SENTENCIA DE TUTELA – 1ª Instancia - 12 de octubre de 2016</w:t>
      </w:r>
    </w:p>
    <w:p w:rsidR="004C0FE9" w:rsidRPr="004C0FE9" w:rsidRDefault="004C0FE9" w:rsidP="004C0FE9">
      <w:pPr>
        <w:jc w:val="both"/>
        <w:rPr>
          <w:rFonts w:asciiTheme="minorHAnsi" w:hAnsiTheme="minorHAnsi"/>
          <w:sz w:val="18"/>
          <w:szCs w:val="18"/>
        </w:rPr>
      </w:pPr>
      <w:r w:rsidRPr="004C0FE9">
        <w:rPr>
          <w:rFonts w:asciiTheme="minorHAnsi" w:hAnsiTheme="minorHAnsi"/>
          <w:sz w:val="18"/>
          <w:szCs w:val="18"/>
        </w:rPr>
        <w:t>Radicación Nro. :</w:t>
      </w:r>
      <w:r w:rsidRPr="004C0FE9">
        <w:rPr>
          <w:rFonts w:asciiTheme="minorHAnsi" w:hAnsiTheme="minorHAnsi"/>
          <w:sz w:val="18"/>
          <w:szCs w:val="18"/>
        </w:rPr>
        <w:tab/>
      </w:r>
      <w:r w:rsidRPr="004C0FE9">
        <w:rPr>
          <w:rFonts w:asciiTheme="minorHAnsi" w:hAnsiTheme="minorHAnsi"/>
          <w:sz w:val="18"/>
          <w:szCs w:val="18"/>
        </w:rPr>
        <w:tab/>
      </w:r>
      <w:r w:rsidRPr="004C0FE9">
        <w:rPr>
          <w:rFonts w:asciiTheme="minorHAnsi" w:hAnsiTheme="minorHAnsi"/>
          <w:sz w:val="18"/>
          <w:szCs w:val="18"/>
        </w:rPr>
        <w:tab/>
        <w:t>66001-22-13-000-2016-00925-00</w:t>
      </w:r>
    </w:p>
    <w:p w:rsidR="004C0FE9" w:rsidRPr="004C0FE9" w:rsidRDefault="004C0FE9" w:rsidP="004C0FE9">
      <w:pPr>
        <w:jc w:val="both"/>
        <w:rPr>
          <w:rFonts w:asciiTheme="minorHAnsi" w:hAnsiTheme="minorHAnsi"/>
          <w:sz w:val="18"/>
          <w:szCs w:val="18"/>
        </w:rPr>
      </w:pPr>
      <w:r w:rsidRPr="004C0FE9">
        <w:rPr>
          <w:rFonts w:asciiTheme="minorHAnsi" w:hAnsiTheme="minorHAnsi"/>
          <w:sz w:val="18"/>
          <w:szCs w:val="18"/>
        </w:rPr>
        <w:t>Accionante:</w:t>
      </w:r>
      <w:r w:rsidRPr="004C0FE9">
        <w:rPr>
          <w:rFonts w:asciiTheme="minorHAnsi" w:hAnsiTheme="minorHAnsi"/>
          <w:sz w:val="18"/>
          <w:szCs w:val="18"/>
        </w:rPr>
        <w:tab/>
      </w:r>
      <w:r w:rsidRPr="004C0FE9">
        <w:rPr>
          <w:rFonts w:asciiTheme="minorHAnsi" w:hAnsiTheme="minorHAnsi"/>
          <w:sz w:val="18"/>
          <w:szCs w:val="18"/>
        </w:rPr>
        <w:tab/>
      </w:r>
      <w:r w:rsidRPr="004C0FE9">
        <w:rPr>
          <w:rFonts w:asciiTheme="minorHAnsi" w:hAnsiTheme="minorHAnsi"/>
          <w:sz w:val="18"/>
          <w:szCs w:val="18"/>
        </w:rPr>
        <w:tab/>
      </w:r>
      <w:r w:rsidRPr="004C0FE9">
        <w:rPr>
          <w:rFonts w:asciiTheme="minorHAnsi" w:hAnsiTheme="minorHAnsi" w:cs="Century Gothic"/>
          <w:sz w:val="18"/>
          <w:szCs w:val="18"/>
        </w:rPr>
        <w:t>Cristian Vásquez</w:t>
      </w:r>
    </w:p>
    <w:p w:rsidR="004C0FE9" w:rsidRPr="004C0FE9" w:rsidRDefault="004C0FE9" w:rsidP="004C0FE9">
      <w:pPr>
        <w:jc w:val="both"/>
        <w:rPr>
          <w:rFonts w:asciiTheme="minorHAnsi" w:hAnsiTheme="minorHAnsi"/>
          <w:sz w:val="18"/>
          <w:szCs w:val="18"/>
        </w:rPr>
      </w:pPr>
      <w:r w:rsidRPr="004C0FE9">
        <w:rPr>
          <w:rFonts w:asciiTheme="minorHAnsi" w:hAnsiTheme="minorHAnsi"/>
          <w:sz w:val="18"/>
          <w:szCs w:val="18"/>
        </w:rPr>
        <w:t>Accionados:</w:t>
      </w:r>
      <w:r w:rsidRPr="004C0FE9">
        <w:rPr>
          <w:rFonts w:asciiTheme="minorHAnsi" w:hAnsiTheme="minorHAnsi"/>
          <w:sz w:val="18"/>
          <w:szCs w:val="18"/>
        </w:rPr>
        <w:tab/>
      </w:r>
      <w:r w:rsidRPr="004C0FE9">
        <w:rPr>
          <w:rFonts w:asciiTheme="minorHAnsi" w:hAnsiTheme="minorHAnsi"/>
          <w:sz w:val="18"/>
          <w:szCs w:val="18"/>
        </w:rPr>
        <w:tab/>
      </w:r>
      <w:r w:rsidRPr="004C0FE9">
        <w:rPr>
          <w:rFonts w:asciiTheme="minorHAnsi" w:hAnsiTheme="minorHAnsi"/>
          <w:sz w:val="18"/>
          <w:szCs w:val="18"/>
        </w:rPr>
        <w:tab/>
        <w:t xml:space="preserve">Juzgado Segundo Civil del Circuito de Pereira a las que fueron vinculados la Defensoría del Pueblo, el Ministerio Público y  Javier Elías Arias </w:t>
      </w:r>
      <w:proofErr w:type="spellStart"/>
      <w:r w:rsidRPr="004C0FE9">
        <w:rPr>
          <w:rFonts w:asciiTheme="minorHAnsi" w:hAnsiTheme="minorHAnsi"/>
          <w:sz w:val="18"/>
          <w:szCs w:val="18"/>
        </w:rPr>
        <w:t>Idárraga</w:t>
      </w:r>
      <w:proofErr w:type="spellEnd"/>
      <w:r w:rsidRPr="004C0FE9">
        <w:rPr>
          <w:rFonts w:asciiTheme="minorHAnsi" w:hAnsiTheme="minorHAnsi"/>
          <w:sz w:val="18"/>
          <w:szCs w:val="18"/>
        </w:rPr>
        <w:t>.</w:t>
      </w:r>
    </w:p>
    <w:p w:rsidR="004C0FE9" w:rsidRPr="004C0FE9" w:rsidRDefault="004C0FE9" w:rsidP="004C0FE9">
      <w:pPr>
        <w:jc w:val="both"/>
        <w:rPr>
          <w:rFonts w:asciiTheme="minorHAnsi" w:hAnsiTheme="minorHAnsi"/>
          <w:sz w:val="18"/>
          <w:szCs w:val="18"/>
        </w:rPr>
      </w:pPr>
      <w:r w:rsidRPr="004C0FE9">
        <w:rPr>
          <w:rFonts w:asciiTheme="minorHAnsi" w:hAnsiTheme="minorHAnsi"/>
          <w:sz w:val="18"/>
          <w:szCs w:val="18"/>
        </w:rPr>
        <w:t>Proceso:</w:t>
      </w:r>
      <w:r w:rsidRPr="004C0FE9">
        <w:rPr>
          <w:rFonts w:asciiTheme="minorHAnsi" w:hAnsiTheme="minorHAnsi"/>
          <w:sz w:val="18"/>
          <w:szCs w:val="18"/>
        </w:rPr>
        <w:tab/>
      </w:r>
      <w:r w:rsidRPr="004C0FE9">
        <w:rPr>
          <w:rFonts w:asciiTheme="minorHAnsi" w:hAnsiTheme="minorHAnsi"/>
          <w:sz w:val="18"/>
          <w:szCs w:val="18"/>
        </w:rPr>
        <w:tab/>
      </w:r>
      <w:r w:rsidRPr="004C0FE9">
        <w:rPr>
          <w:rFonts w:asciiTheme="minorHAnsi" w:hAnsiTheme="minorHAnsi"/>
          <w:sz w:val="18"/>
          <w:szCs w:val="18"/>
        </w:rPr>
        <w:tab/>
      </w:r>
      <w:r w:rsidRPr="004C0FE9">
        <w:rPr>
          <w:rFonts w:asciiTheme="minorHAnsi" w:hAnsiTheme="minorHAnsi"/>
          <w:sz w:val="18"/>
          <w:szCs w:val="18"/>
        </w:rPr>
        <w:tab/>
        <w:t xml:space="preserve">Acción de Tutela </w:t>
      </w:r>
    </w:p>
    <w:p w:rsidR="004C0FE9" w:rsidRPr="004C0FE9" w:rsidRDefault="004C0FE9" w:rsidP="004C0FE9">
      <w:pPr>
        <w:jc w:val="both"/>
        <w:rPr>
          <w:rFonts w:asciiTheme="minorHAnsi" w:hAnsiTheme="minorHAnsi"/>
          <w:sz w:val="18"/>
          <w:szCs w:val="18"/>
        </w:rPr>
      </w:pPr>
      <w:r w:rsidRPr="004C0FE9">
        <w:rPr>
          <w:rFonts w:asciiTheme="minorHAnsi" w:hAnsiTheme="minorHAnsi"/>
          <w:sz w:val="18"/>
          <w:szCs w:val="18"/>
        </w:rPr>
        <w:t>Magistrado Ponente:</w:t>
      </w:r>
      <w:r w:rsidRPr="004C0FE9">
        <w:rPr>
          <w:rFonts w:asciiTheme="minorHAnsi" w:hAnsiTheme="minorHAnsi"/>
          <w:sz w:val="18"/>
          <w:szCs w:val="18"/>
        </w:rPr>
        <w:tab/>
      </w:r>
      <w:r w:rsidRPr="004C0FE9">
        <w:rPr>
          <w:rFonts w:asciiTheme="minorHAnsi" w:hAnsiTheme="minorHAnsi"/>
          <w:sz w:val="18"/>
          <w:szCs w:val="18"/>
        </w:rPr>
        <w:tab/>
        <w:t>JAIME ALBERTO SARAZA NARANJO</w:t>
      </w:r>
    </w:p>
    <w:p w:rsidR="004C0FE9" w:rsidRPr="00672DA8" w:rsidRDefault="004C0FE9" w:rsidP="004C0FE9">
      <w:pPr>
        <w:jc w:val="both"/>
        <w:rPr>
          <w:rFonts w:asciiTheme="minorHAnsi" w:hAnsiTheme="minorHAnsi"/>
          <w:sz w:val="18"/>
          <w:szCs w:val="18"/>
        </w:rPr>
      </w:pPr>
    </w:p>
    <w:p w:rsidR="00684274" w:rsidRPr="00981E4F" w:rsidRDefault="004C0FE9" w:rsidP="00684274">
      <w:pPr>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Pr>
          <w:rFonts w:asciiTheme="minorHAnsi" w:hAnsiTheme="minorHAnsi"/>
          <w:b/>
          <w:sz w:val="18"/>
          <w:szCs w:val="18"/>
        </w:rPr>
        <w:t xml:space="preserve">TUTELA CONTRA PROVIDENCIA JUDICIAL / LOS HECHOS DIFIEREN DE LA REALIDAD PROCESAL / NIEGA / </w:t>
      </w:r>
      <w:r w:rsidR="00684274" w:rsidRPr="00981E4F">
        <w:rPr>
          <w:rFonts w:asciiTheme="minorHAnsi" w:hAnsiTheme="minorHAnsi"/>
          <w:sz w:val="18"/>
          <w:szCs w:val="18"/>
        </w:rPr>
        <w:t>“No obstante, se tiene que con la información suministrada (f. 8 a 13), es claro que el amparo propuesto está llamado al fracaso, pues el relato del demandante no coincide con la realidad del proceso. En efecto, una vez presentada la acción popular, procedió el despacho judicial, con auto del 13 de julio de 2016, a inadmitirla por tres situaciones específicas (f. 9 y 10); luego, con proveído del 28 de julio siguiente, se negó la reposición de esa decisión, así como la concesión de la alzada propuesta (f. 11 y 12) y, finalmente, como no se presentó la corrección del caso, el 26 de agosto del presente año, se rechazó y se ordenó su archivo definitivo.”</w:t>
      </w:r>
    </w:p>
    <w:p w:rsidR="004C0FE9" w:rsidRDefault="004C0FE9" w:rsidP="004C0FE9">
      <w:pPr>
        <w:pStyle w:val="Sinespaciado"/>
        <w:jc w:val="both"/>
        <w:rPr>
          <w:rFonts w:asciiTheme="minorHAnsi" w:hAnsiTheme="minorHAnsi"/>
          <w:b/>
          <w:sz w:val="18"/>
          <w:szCs w:val="18"/>
        </w:rPr>
      </w:pPr>
    </w:p>
    <w:p w:rsidR="004C0FE9" w:rsidRPr="00EE1089" w:rsidRDefault="004C0FE9" w:rsidP="004C0FE9">
      <w:pPr>
        <w:jc w:val="center"/>
        <w:rPr>
          <w:rFonts w:asciiTheme="minorHAnsi" w:hAnsiTheme="minorHAnsi"/>
          <w:sz w:val="18"/>
          <w:szCs w:val="18"/>
        </w:rPr>
      </w:pPr>
      <w:r w:rsidRPr="00EE1089">
        <w:rPr>
          <w:rFonts w:asciiTheme="minorHAnsi" w:hAnsiTheme="minorHAnsi"/>
          <w:sz w:val="18"/>
          <w:szCs w:val="18"/>
        </w:rPr>
        <w:t>------------------------------------------------------------------------------------------------------</w:t>
      </w:r>
    </w:p>
    <w:p w:rsidR="004C0FE9" w:rsidRDefault="004C0FE9" w:rsidP="004C0FE9">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AF0E25" w:rsidRDefault="00AF0E25" w:rsidP="00E068A9">
      <w:pPr>
        <w:spacing w:line="26" w:lineRule="atLeast"/>
        <w:ind w:firstLine="2835"/>
        <w:jc w:val="both"/>
        <w:rPr>
          <w:rFonts w:ascii="Gadugi" w:hAnsi="Gadugi"/>
          <w:b/>
          <w:sz w:val="24"/>
          <w:szCs w:val="24"/>
        </w:rPr>
      </w:pPr>
    </w:p>
    <w:p w:rsidR="00E068A9" w:rsidRPr="00933B0F" w:rsidRDefault="00E068A9" w:rsidP="00E068A9">
      <w:pPr>
        <w:spacing w:line="26" w:lineRule="atLeast"/>
        <w:ind w:firstLine="2835"/>
        <w:jc w:val="both"/>
        <w:rPr>
          <w:rFonts w:ascii="Gadugi" w:hAnsi="Gadugi"/>
          <w:b/>
          <w:sz w:val="24"/>
          <w:szCs w:val="24"/>
        </w:rPr>
      </w:pPr>
      <w:r w:rsidRPr="00933B0F">
        <w:rPr>
          <w:rFonts w:ascii="Gadugi" w:hAnsi="Gadugi"/>
          <w:b/>
          <w:sz w:val="24"/>
          <w:szCs w:val="24"/>
        </w:rPr>
        <w:t xml:space="preserve">TRIBUNAL SUPERIOR DEL DISTRITO JUDICIAL </w:t>
      </w:r>
    </w:p>
    <w:p w:rsidR="00E068A9" w:rsidRPr="00933B0F" w:rsidRDefault="00E068A9" w:rsidP="00E068A9">
      <w:pPr>
        <w:spacing w:line="26" w:lineRule="atLeast"/>
        <w:ind w:firstLine="2835"/>
        <w:jc w:val="both"/>
        <w:rPr>
          <w:rFonts w:ascii="Gadugi" w:hAnsi="Gadugi"/>
          <w:b/>
          <w:sz w:val="24"/>
          <w:szCs w:val="24"/>
        </w:rPr>
      </w:pPr>
      <w:r w:rsidRPr="00933B0F">
        <w:rPr>
          <w:rFonts w:ascii="Gadugi" w:hAnsi="Gadugi"/>
          <w:b/>
          <w:sz w:val="24"/>
          <w:szCs w:val="24"/>
        </w:rPr>
        <w:t xml:space="preserve">           SALA DE DECISIÓN CIVIL FAMILIA </w:t>
      </w:r>
    </w:p>
    <w:p w:rsidR="00E068A9" w:rsidRPr="00933B0F" w:rsidRDefault="00E068A9" w:rsidP="00E068A9">
      <w:pPr>
        <w:spacing w:line="26" w:lineRule="atLeast"/>
        <w:ind w:firstLine="2835"/>
        <w:jc w:val="both"/>
        <w:rPr>
          <w:rFonts w:ascii="Gadugi" w:hAnsi="Gadugi"/>
          <w:sz w:val="24"/>
          <w:szCs w:val="24"/>
        </w:rPr>
      </w:pPr>
    </w:p>
    <w:p w:rsidR="00E068A9" w:rsidRPr="00933B0F" w:rsidRDefault="00E068A9" w:rsidP="00E068A9">
      <w:pPr>
        <w:spacing w:line="26" w:lineRule="atLeast"/>
        <w:ind w:firstLine="2835"/>
        <w:jc w:val="both"/>
        <w:rPr>
          <w:rFonts w:ascii="Gadugi" w:hAnsi="Gadugi"/>
          <w:sz w:val="24"/>
          <w:szCs w:val="24"/>
        </w:rPr>
      </w:pPr>
    </w:p>
    <w:p w:rsidR="00E068A9" w:rsidRPr="00933B0F" w:rsidRDefault="00E068A9" w:rsidP="00E068A9">
      <w:pPr>
        <w:spacing w:line="26" w:lineRule="atLeast"/>
        <w:ind w:firstLine="2835"/>
        <w:jc w:val="both"/>
        <w:rPr>
          <w:rFonts w:ascii="Gadugi" w:hAnsi="Gadugi"/>
          <w:sz w:val="24"/>
          <w:szCs w:val="24"/>
        </w:rPr>
      </w:pPr>
      <w:r w:rsidRPr="00933B0F">
        <w:rPr>
          <w:rFonts w:ascii="Gadugi" w:hAnsi="Gadugi"/>
          <w:sz w:val="24"/>
          <w:szCs w:val="24"/>
        </w:rPr>
        <w:t>Magistrado: Jaime Alberto Saraza Naranjo</w:t>
      </w:r>
    </w:p>
    <w:p w:rsidR="00E068A9" w:rsidRPr="005B0D59" w:rsidRDefault="00E068A9" w:rsidP="00E068A9">
      <w:pPr>
        <w:spacing w:line="26" w:lineRule="atLeast"/>
        <w:ind w:firstLine="2835"/>
        <w:jc w:val="both"/>
        <w:rPr>
          <w:rFonts w:ascii="Gadugi" w:hAnsi="Gadugi"/>
          <w:sz w:val="24"/>
          <w:szCs w:val="24"/>
          <w:lang w:val="es-419"/>
        </w:rPr>
      </w:pPr>
      <w:r w:rsidRPr="00933B0F">
        <w:rPr>
          <w:rFonts w:ascii="Gadugi" w:hAnsi="Gadugi"/>
          <w:sz w:val="24"/>
          <w:szCs w:val="24"/>
        </w:rPr>
        <w:t xml:space="preserve">Pereira, </w:t>
      </w:r>
      <w:r>
        <w:rPr>
          <w:rFonts w:ascii="Gadugi" w:hAnsi="Gadugi"/>
          <w:sz w:val="24"/>
          <w:szCs w:val="24"/>
          <w:lang w:val="es-419"/>
        </w:rPr>
        <w:t>octubre doce de dos mil dieciséis</w:t>
      </w:r>
    </w:p>
    <w:p w:rsidR="00E068A9" w:rsidRPr="00933B0F" w:rsidRDefault="00E068A9" w:rsidP="00E068A9">
      <w:pPr>
        <w:tabs>
          <w:tab w:val="left" w:pos="3969"/>
          <w:tab w:val="left" w:pos="4253"/>
          <w:tab w:val="left" w:pos="4395"/>
        </w:tabs>
        <w:spacing w:line="26" w:lineRule="atLeast"/>
        <w:ind w:firstLine="2835"/>
        <w:jc w:val="both"/>
        <w:rPr>
          <w:rFonts w:ascii="Gadugi" w:hAnsi="Gadugi"/>
          <w:sz w:val="24"/>
          <w:szCs w:val="24"/>
        </w:rPr>
      </w:pPr>
      <w:r w:rsidRPr="00933B0F">
        <w:rPr>
          <w:rFonts w:ascii="Gadugi" w:hAnsi="Gadugi"/>
          <w:sz w:val="24"/>
          <w:szCs w:val="24"/>
        </w:rPr>
        <w:t>Expediente</w:t>
      </w:r>
      <w:proofErr w:type="gramStart"/>
      <w:r w:rsidRPr="00933B0F">
        <w:rPr>
          <w:rFonts w:ascii="Gadugi" w:hAnsi="Gadugi"/>
          <w:sz w:val="24"/>
          <w:szCs w:val="24"/>
          <w:lang w:val="es-419"/>
        </w:rPr>
        <w:t xml:space="preserve">: </w:t>
      </w:r>
      <w:r w:rsidRPr="00933B0F">
        <w:rPr>
          <w:rFonts w:ascii="Gadugi" w:hAnsi="Gadugi"/>
          <w:sz w:val="24"/>
          <w:szCs w:val="24"/>
        </w:rPr>
        <w:t xml:space="preserve"> </w:t>
      </w:r>
      <w:r>
        <w:rPr>
          <w:rFonts w:ascii="Gadugi" w:hAnsi="Gadugi"/>
          <w:sz w:val="24"/>
          <w:szCs w:val="24"/>
        </w:rPr>
        <w:t>66001</w:t>
      </w:r>
      <w:proofErr w:type="gramEnd"/>
      <w:r>
        <w:rPr>
          <w:rFonts w:ascii="Gadugi" w:hAnsi="Gadugi"/>
          <w:sz w:val="24"/>
          <w:szCs w:val="24"/>
        </w:rPr>
        <w:t>-22-13-000-2016-00925</w:t>
      </w:r>
      <w:r w:rsidRPr="00933B0F">
        <w:rPr>
          <w:rFonts w:ascii="Gadugi" w:hAnsi="Gadugi"/>
          <w:sz w:val="24"/>
          <w:szCs w:val="24"/>
        </w:rPr>
        <w:t>-00</w:t>
      </w:r>
    </w:p>
    <w:p w:rsidR="00E068A9" w:rsidRPr="00933B0F" w:rsidRDefault="00E068A9" w:rsidP="00E068A9">
      <w:pPr>
        <w:tabs>
          <w:tab w:val="left" w:pos="2835"/>
          <w:tab w:val="left" w:pos="4395"/>
        </w:tabs>
        <w:spacing w:line="26" w:lineRule="atLeast"/>
        <w:jc w:val="both"/>
        <w:rPr>
          <w:rFonts w:ascii="Gadugi" w:hAnsi="Gadugi"/>
          <w:sz w:val="24"/>
          <w:szCs w:val="24"/>
          <w:lang w:val="es-419"/>
        </w:rPr>
      </w:pPr>
      <w:r w:rsidRPr="00933B0F">
        <w:rPr>
          <w:rFonts w:ascii="Gadugi" w:hAnsi="Gadugi"/>
          <w:sz w:val="24"/>
          <w:szCs w:val="24"/>
        </w:rPr>
        <w:t xml:space="preserve">                                       </w:t>
      </w:r>
      <w:r>
        <w:rPr>
          <w:rFonts w:ascii="Gadugi" w:hAnsi="Gadugi"/>
          <w:sz w:val="24"/>
          <w:szCs w:val="24"/>
        </w:rPr>
        <w:tab/>
      </w:r>
      <w:r w:rsidRPr="00933B0F">
        <w:rPr>
          <w:rFonts w:ascii="Gadugi" w:hAnsi="Gadugi"/>
          <w:sz w:val="24"/>
          <w:szCs w:val="24"/>
        </w:rPr>
        <w:t>Acta N°</w:t>
      </w:r>
      <w:r w:rsidRPr="00933B0F">
        <w:rPr>
          <w:rFonts w:ascii="Gadugi" w:hAnsi="Gadugi"/>
          <w:sz w:val="24"/>
          <w:szCs w:val="24"/>
          <w:lang w:val="es-419"/>
        </w:rPr>
        <w:t xml:space="preserve"> </w:t>
      </w:r>
      <w:r>
        <w:rPr>
          <w:rFonts w:ascii="Gadugi" w:hAnsi="Gadugi"/>
          <w:sz w:val="24"/>
          <w:szCs w:val="24"/>
          <w:lang w:val="es-419"/>
        </w:rPr>
        <w:t>494 de octubre 12 de 2016</w:t>
      </w:r>
    </w:p>
    <w:p w:rsidR="00E068A9" w:rsidRPr="00933B0F" w:rsidRDefault="00E068A9" w:rsidP="00E068A9">
      <w:pPr>
        <w:spacing w:line="26" w:lineRule="atLeast"/>
        <w:ind w:firstLine="2835"/>
        <w:jc w:val="both"/>
        <w:rPr>
          <w:rFonts w:ascii="Gadugi" w:hAnsi="Gadugi" w:cs="Century Gothic"/>
          <w:sz w:val="24"/>
          <w:szCs w:val="24"/>
        </w:rPr>
      </w:pPr>
    </w:p>
    <w:p w:rsidR="00E068A9" w:rsidRPr="00933B0F" w:rsidRDefault="00E068A9" w:rsidP="00E068A9">
      <w:pPr>
        <w:spacing w:line="26" w:lineRule="atLeast"/>
        <w:ind w:firstLine="2835"/>
        <w:jc w:val="both"/>
        <w:rPr>
          <w:rFonts w:ascii="Gadugi" w:hAnsi="Gadugi" w:cs="Century Gothic"/>
          <w:sz w:val="24"/>
          <w:szCs w:val="24"/>
        </w:rPr>
      </w:pPr>
    </w:p>
    <w:p w:rsidR="00E068A9" w:rsidRPr="00933B0F" w:rsidRDefault="00E068A9" w:rsidP="00E068A9">
      <w:pPr>
        <w:spacing w:line="26" w:lineRule="atLeast"/>
        <w:jc w:val="both"/>
        <w:rPr>
          <w:rFonts w:ascii="Gadugi" w:hAnsi="Gadugi"/>
          <w:sz w:val="24"/>
          <w:szCs w:val="24"/>
        </w:rPr>
      </w:pPr>
    </w:p>
    <w:p w:rsidR="00E068A9" w:rsidRPr="00933B0F" w:rsidRDefault="00E068A9" w:rsidP="00E068A9">
      <w:pPr>
        <w:spacing w:line="26" w:lineRule="atLeast"/>
        <w:jc w:val="both"/>
        <w:rPr>
          <w:rFonts w:ascii="Gadugi" w:hAnsi="Gadugi"/>
          <w:b/>
          <w:sz w:val="24"/>
          <w:szCs w:val="24"/>
          <w:lang w:val="es-MX"/>
        </w:rPr>
      </w:pPr>
      <w:r w:rsidRPr="00933B0F">
        <w:rPr>
          <w:rFonts w:ascii="Gadugi" w:hAnsi="Gadugi" w:cs="Century Gothic"/>
          <w:sz w:val="24"/>
          <w:szCs w:val="24"/>
        </w:rPr>
        <w:t xml:space="preserve"> </w:t>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t xml:space="preserve">Decide la Sala la acción de tutela promovida por  </w:t>
      </w:r>
      <w:r>
        <w:rPr>
          <w:rFonts w:ascii="Gadugi" w:hAnsi="Gadugi" w:cs="Century Gothic"/>
          <w:b/>
          <w:sz w:val="24"/>
          <w:szCs w:val="24"/>
        </w:rPr>
        <w:t>Cristian Vásquez</w:t>
      </w:r>
      <w:r w:rsidRPr="00933B0F">
        <w:rPr>
          <w:rFonts w:ascii="Gadugi" w:hAnsi="Gadugi" w:cs="Century Gothic"/>
          <w:b/>
          <w:sz w:val="24"/>
          <w:szCs w:val="24"/>
        </w:rPr>
        <w:t xml:space="preserve"> </w:t>
      </w:r>
      <w:r w:rsidRPr="00933B0F">
        <w:rPr>
          <w:rFonts w:ascii="Gadugi" w:hAnsi="Gadugi" w:cs="Century Gothic"/>
          <w:sz w:val="24"/>
          <w:szCs w:val="24"/>
        </w:rPr>
        <w:t>con</w:t>
      </w:r>
      <w:r w:rsidRPr="00933B0F">
        <w:rPr>
          <w:rFonts w:ascii="Gadugi" w:hAnsi="Gadugi" w:cs="Century Gothic"/>
          <w:bCs/>
          <w:sz w:val="24"/>
          <w:szCs w:val="24"/>
        </w:rPr>
        <w:t>tra</w:t>
      </w:r>
      <w:r w:rsidRPr="00933B0F">
        <w:rPr>
          <w:rFonts w:ascii="Gadugi" w:hAnsi="Gadugi" w:cs="Century Gothic"/>
          <w:sz w:val="24"/>
          <w:szCs w:val="24"/>
        </w:rPr>
        <w:t xml:space="preserve"> el </w:t>
      </w:r>
      <w:r>
        <w:rPr>
          <w:rFonts w:ascii="Gadugi" w:hAnsi="Gadugi" w:cs="Century Gothic"/>
          <w:b/>
          <w:sz w:val="24"/>
          <w:szCs w:val="24"/>
        </w:rPr>
        <w:t>Juzgado Segund</w:t>
      </w:r>
      <w:r w:rsidRPr="00933B0F">
        <w:rPr>
          <w:rFonts w:ascii="Gadugi" w:hAnsi="Gadugi" w:cs="Century Gothic"/>
          <w:b/>
          <w:sz w:val="24"/>
          <w:szCs w:val="24"/>
        </w:rPr>
        <w:t xml:space="preserve">o Civil del Circuito </w:t>
      </w:r>
      <w:r w:rsidRPr="00933B0F">
        <w:rPr>
          <w:rFonts w:ascii="Gadugi" w:hAnsi="Gadugi" w:cs="Century Gothic"/>
          <w:sz w:val="24"/>
          <w:szCs w:val="24"/>
          <w:lang w:val="es-CO"/>
        </w:rPr>
        <w:t>de esta ciudad</w:t>
      </w:r>
      <w:r w:rsidRPr="00933B0F">
        <w:rPr>
          <w:rFonts w:ascii="Gadugi" w:hAnsi="Gadugi" w:cs="Century Gothic"/>
          <w:sz w:val="24"/>
          <w:szCs w:val="24"/>
        </w:rPr>
        <w:t>,</w:t>
      </w:r>
      <w:r w:rsidRPr="00933B0F">
        <w:rPr>
          <w:rFonts w:ascii="Gadugi" w:hAnsi="Gadugi" w:cs="Century Gothic"/>
          <w:b/>
          <w:sz w:val="24"/>
          <w:szCs w:val="24"/>
          <w:lang w:val="es-419"/>
        </w:rPr>
        <w:t xml:space="preserve"> </w:t>
      </w:r>
      <w:r w:rsidRPr="00933B0F">
        <w:rPr>
          <w:rFonts w:ascii="Gadugi" w:hAnsi="Gadugi" w:cs="Century Gothic"/>
          <w:sz w:val="24"/>
          <w:szCs w:val="24"/>
        </w:rPr>
        <w:t>a la</w:t>
      </w:r>
      <w:r w:rsidRPr="00933B0F">
        <w:rPr>
          <w:rFonts w:ascii="Gadugi" w:hAnsi="Gadugi" w:cs="Century Gothic"/>
          <w:sz w:val="24"/>
          <w:szCs w:val="24"/>
          <w:lang w:val="es-419"/>
        </w:rPr>
        <w:t>s</w:t>
      </w:r>
      <w:r w:rsidRPr="00933B0F">
        <w:rPr>
          <w:rFonts w:ascii="Gadugi" w:hAnsi="Gadugi" w:cs="Century Gothic"/>
          <w:sz w:val="24"/>
          <w:szCs w:val="24"/>
        </w:rPr>
        <w:t xml:space="preserve"> que fue</w:t>
      </w:r>
      <w:r w:rsidRPr="00933B0F">
        <w:rPr>
          <w:rFonts w:ascii="Gadugi" w:hAnsi="Gadugi" w:cs="Century Gothic"/>
          <w:sz w:val="24"/>
          <w:szCs w:val="24"/>
          <w:lang w:val="es-419"/>
        </w:rPr>
        <w:t xml:space="preserve">ron vinculados la </w:t>
      </w:r>
      <w:r w:rsidRPr="00933B0F">
        <w:rPr>
          <w:rFonts w:ascii="Gadugi" w:hAnsi="Gadugi" w:cs="Century Gothic"/>
          <w:b/>
          <w:sz w:val="24"/>
          <w:szCs w:val="24"/>
          <w:lang w:val="es-419"/>
        </w:rPr>
        <w:t>Defensoría del Pueblo</w:t>
      </w:r>
      <w:r>
        <w:rPr>
          <w:rFonts w:ascii="Gadugi" w:hAnsi="Gadugi" w:cs="Century Gothic"/>
          <w:sz w:val="24"/>
          <w:szCs w:val="24"/>
          <w:lang w:val="es-419"/>
        </w:rPr>
        <w:t xml:space="preserve">, </w:t>
      </w:r>
      <w:r w:rsidRPr="00933B0F">
        <w:rPr>
          <w:rFonts w:ascii="Gadugi" w:hAnsi="Gadugi" w:cs="Century Gothic"/>
          <w:sz w:val="24"/>
          <w:szCs w:val="24"/>
          <w:lang w:val="es-419"/>
        </w:rPr>
        <w:t>el</w:t>
      </w:r>
      <w:r w:rsidRPr="00933B0F">
        <w:rPr>
          <w:rFonts w:ascii="Gadugi" w:hAnsi="Gadugi" w:cs="Century Gothic"/>
          <w:sz w:val="24"/>
          <w:szCs w:val="24"/>
          <w:lang w:val="es-CO"/>
        </w:rPr>
        <w:t xml:space="preserve"> </w:t>
      </w:r>
      <w:r w:rsidRPr="00933B0F">
        <w:rPr>
          <w:rFonts w:ascii="Gadugi" w:hAnsi="Gadugi" w:cs="Century Gothic"/>
          <w:b/>
          <w:sz w:val="24"/>
          <w:szCs w:val="24"/>
          <w:lang w:val="es-CO"/>
        </w:rPr>
        <w:t xml:space="preserve">Ministerio Público </w:t>
      </w:r>
      <w:r>
        <w:rPr>
          <w:rFonts w:ascii="Gadugi" w:hAnsi="Gadugi" w:cs="Century Gothic"/>
          <w:sz w:val="24"/>
          <w:szCs w:val="24"/>
          <w:lang w:val="es-CO"/>
        </w:rPr>
        <w:t xml:space="preserve">y </w:t>
      </w:r>
      <w:r w:rsidRPr="00933B0F">
        <w:rPr>
          <w:rFonts w:ascii="Gadugi" w:hAnsi="Gadugi" w:cs="Century Gothic"/>
          <w:sz w:val="24"/>
          <w:szCs w:val="24"/>
          <w:lang w:val="es-CO"/>
        </w:rPr>
        <w:t xml:space="preserve"> </w:t>
      </w:r>
      <w:r w:rsidRPr="00933B0F">
        <w:rPr>
          <w:rFonts w:ascii="Gadugi" w:hAnsi="Gadugi" w:cs="Century Gothic"/>
          <w:b/>
          <w:sz w:val="24"/>
          <w:szCs w:val="24"/>
          <w:lang w:val="es-CO"/>
        </w:rPr>
        <w:t xml:space="preserve">Javier Elías Arias </w:t>
      </w:r>
      <w:proofErr w:type="spellStart"/>
      <w:r w:rsidRPr="00933B0F">
        <w:rPr>
          <w:rFonts w:ascii="Gadugi" w:hAnsi="Gadugi" w:cs="Century Gothic"/>
          <w:b/>
          <w:sz w:val="24"/>
          <w:szCs w:val="24"/>
          <w:lang w:val="es-CO"/>
        </w:rPr>
        <w:t>Idárraga</w:t>
      </w:r>
      <w:proofErr w:type="spellEnd"/>
      <w:r>
        <w:rPr>
          <w:rFonts w:ascii="Gadugi" w:hAnsi="Gadugi" w:cs="Century Gothic"/>
          <w:b/>
          <w:sz w:val="24"/>
          <w:szCs w:val="24"/>
          <w:lang w:val="es-CO"/>
        </w:rPr>
        <w:t>.</w:t>
      </w:r>
    </w:p>
    <w:p w:rsidR="00E068A9" w:rsidRPr="00933B0F" w:rsidRDefault="00E068A9" w:rsidP="00E068A9">
      <w:pPr>
        <w:spacing w:line="26" w:lineRule="atLeast"/>
        <w:ind w:firstLine="2835"/>
        <w:jc w:val="both"/>
        <w:rPr>
          <w:rFonts w:ascii="Gadugi" w:hAnsi="Gadugi" w:cs="Century Gothic"/>
          <w:bCs/>
          <w:sz w:val="24"/>
          <w:szCs w:val="24"/>
        </w:rPr>
      </w:pPr>
    </w:p>
    <w:p w:rsidR="00E068A9" w:rsidRPr="00933B0F" w:rsidRDefault="00E068A9" w:rsidP="00E068A9">
      <w:pPr>
        <w:spacing w:line="26" w:lineRule="atLeast"/>
        <w:jc w:val="both"/>
        <w:rPr>
          <w:rFonts w:ascii="Gadugi" w:hAnsi="Gadugi" w:cs="Century Gothic"/>
          <w:b/>
          <w:bCs/>
          <w:sz w:val="24"/>
          <w:szCs w:val="24"/>
          <w:lang w:val="es-CO"/>
        </w:rPr>
      </w:pPr>
    </w:p>
    <w:p w:rsidR="00E068A9" w:rsidRPr="00933B0F" w:rsidRDefault="00E068A9" w:rsidP="00E068A9">
      <w:pPr>
        <w:pStyle w:val="Ttulo4"/>
        <w:spacing w:line="26" w:lineRule="atLeast"/>
        <w:rPr>
          <w:rFonts w:ascii="Gadugi" w:hAnsi="Gadugi"/>
          <w:b/>
          <w:sz w:val="24"/>
          <w:szCs w:val="24"/>
        </w:rPr>
      </w:pPr>
      <w:r w:rsidRPr="00933B0F">
        <w:rPr>
          <w:rFonts w:ascii="Gadugi" w:hAnsi="Gadugi"/>
          <w:b/>
          <w:sz w:val="24"/>
          <w:szCs w:val="24"/>
        </w:rPr>
        <w:t>ANTECEDENTES</w:t>
      </w:r>
    </w:p>
    <w:p w:rsidR="00E068A9" w:rsidRPr="00933B0F" w:rsidRDefault="00E068A9" w:rsidP="00E068A9">
      <w:pPr>
        <w:spacing w:line="26" w:lineRule="atLeast"/>
        <w:ind w:firstLine="2835"/>
        <w:jc w:val="both"/>
        <w:rPr>
          <w:rFonts w:ascii="Gadugi" w:hAnsi="Gadugi" w:cs="Century Gothic"/>
          <w:b/>
          <w:bCs/>
          <w:sz w:val="24"/>
          <w:szCs w:val="24"/>
        </w:rPr>
      </w:pPr>
    </w:p>
    <w:p w:rsidR="00E068A9" w:rsidRPr="00933B0F" w:rsidRDefault="00E068A9" w:rsidP="00E068A9">
      <w:pPr>
        <w:spacing w:line="26" w:lineRule="atLeast"/>
        <w:ind w:firstLine="2835"/>
        <w:jc w:val="both"/>
        <w:rPr>
          <w:rFonts w:ascii="Gadugi" w:hAnsi="Gadugi" w:cs="Century Gothic"/>
          <w:sz w:val="24"/>
          <w:szCs w:val="24"/>
        </w:rPr>
      </w:pPr>
    </w:p>
    <w:p w:rsidR="00E068A9" w:rsidRPr="00933B0F" w:rsidRDefault="00E068A9" w:rsidP="00E068A9">
      <w:pPr>
        <w:pStyle w:val="Textoindependiente21"/>
        <w:spacing w:line="26" w:lineRule="atLeast"/>
        <w:rPr>
          <w:rFonts w:ascii="Gadugi" w:hAnsi="Gadugi" w:cs="Century Gothic"/>
          <w:szCs w:val="24"/>
          <w:lang w:val="es-CO"/>
        </w:rPr>
      </w:pPr>
      <w:r>
        <w:rPr>
          <w:rFonts w:ascii="Gadugi" w:hAnsi="Gadugi" w:cs="Century Gothic"/>
          <w:szCs w:val="24"/>
          <w:lang w:val="es-CO"/>
        </w:rPr>
        <w:t>Cristian Vásquez</w:t>
      </w:r>
      <w:r w:rsidRPr="00933B0F">
        <w:rPr>
          <w:rFonts w:ascii="Gadugi" w:hAnsi="Gadugi" w:cs="Century Gothic"/>
          <w:szCs w:val="24"/>
        </w:rPr>
        <w:t xml:space="preserve">, actuando en su propio nombre, presentó </w:t>
      </w:r>
      <w:proofErr w:type="spellStart"/>
      <w:r w:rsidRPr="00933B0F">
        <w:rPr>
          <w:rFonts w:ascii="Gadugi" w:hAnsi="Gadugi" w:cs="Century Gothic"/>
          <w:szCs w:val="24"/>
        </w:rPr>
        <w:t>acci</w:t>
      </w:r>
      <w:r w:rsidRPr="00933B0F">
        <w:rPr>
          <w:rFonts w:ascii="Gadugi" w:hAnsi="Gadugi" w:cs="Century Gothic"/>
          <w:szCs w:val="24"/>
          <w:lang w:val="es-CO"/>
        </w:rPr>
        <w:t>ón</w:t>
      </w:r>
      <w:proofErr w:type="spellEnd"/>
      <w:r w:rsidRPr="00933B0F">
        <w:rPr>
          <w:rFonts w:ascii="Gadugi" w:hAnsi="Gadugi" w:cs="Century Gothic"/>
          <w:szCs w:val="24"/>
          <w:lang w:val="es-419"/>
        </w:rPr>
        <w:t xml:space="preserve"> </w:t>
      </w:r>
      <w:r>
        <w:rPr>
          <w:rFonts w:ascii="Gadugi" w:hAnsi="Gadugi" w:cs="Century Gothic"/>
          <w:szCs w:val="24"/>
        </w:rPr>
        <w:t>de tutela contra el Juzgado Segund</w:t>
      </w:r>
      <w:r w:rsidRPr="00933B0F">
        <w:rPr>
          <w:rFonts w:ascii="Gadugi" w:hAnsi="Gadugi" w:cs="Century Gothic"/>
          <w:szCs w:val="24"/>
        </w:rPr>
        <w:t>o Civil del Circuito local</w:t>
      </w:r>
      <w:r w:rsidRPr="00933B0F">
        <w:rPr>
          <w:rFonts w:ascii="Gadugi" w:hAnsi="Gadugi" w:cs="Century Gothic"/>
          <w:szCs w:val="24"/>
          <w:lang w:val="es-419"/>
        </w:rPr>
        <w:t xml:space="preserve">, en la que aduce la violación de los derechos </w:t>
      </w:r>
      <w:r w:rsidRPr="00933B0F">
        <w:rPr>
          <w:rFonts w:ascii="Gadugi" w:hAnsi="Gadugi" w:cs="Century Gothic"/>
          <w:i/>
          <w:szCs w:val="24"/>
        </w:rPr>
        <w:t xml:space="preserve">“al debido proceso, </w:t>
      </w:r>
      <w:r w:rsidRPr="00933B0F">
        <w:rPr>
          <w:rFonts w:ascii="Gadugi" w:hAnsi="Gadugi" w:cs="Century Gothic"/>
          <w:i/>
          <w:szCs w:val="24"/>
          <w:lang w:val="es-419"/>
        </w:rPr>
        <w:t xml:space="preserve">la </w:t>
      </w:r>
      <w:r w:rsidRPr="00933B0F">
        <w:rPr>
          <w:rFonts w:ascii="Gadugi" w:hAnsi="Gadugi" w:cs="Century Gothic"/>
          <w:i/>
          <w:szCs w:val="24"/>
        </w:rPr>
        <w:t>igualdad y la debida administración de justicia”</w:t>
      </w:r>
      <w:r w:rsidRPr="00933B0F">
        <w:rPr>
          <w:rFonts w:ascii="Gadugi" w:hAnsi="Gadugi" w:cs="Century Gothic"/>
          <w:i/>
          <w:szCs w:val="24"/>
          <w:lang w:val="es-419"/>
        </w:rPr>
        <w:t>,</w:t>
      </w:r>
      <w:r w:rsidRPr="00933B0F">
        <w:rPr>
          <w:rFonts w:ascii="Gadugi" w:hAnsi="Gadugi" w:cs="Century Gothic"/>
          <w:szCs w:val="24"/>
          <w:lang w:val="es-419"/>
        </w:rPr>
        <w:t xml:space="preserve"> cuya protección depreca. Y pide que </w:t>
      </w:r>
      <w:r w:rsidRPr="00933B0F">
        <w:rPr>
          <w:rFonts w:ascii="Gadugi" w:hAnsi="Gadugi" w:cs="Century Gothic"/>
          <w:szCs w:val="24"/>
          <w:lang w:val="es-CO"/>
        </w:rPr>
        <w:t>se o</w:t>
      </w:r>
      <w:r w:rsidRPr="00933B0F">
        <w:rPr>
          <w:rFonts w:ascii="Gadugi" w:hAnsi="Gadugi" w:cs="Century Gothic"/>
          <w:szCs w:val="24"/>
          <w:lang w:val="es-419"/>
        </w:rPr>
        <w:t>rdene admitir de inmediato</w:t>
      </w:r>
      <w:r w:rsidRPr="00933B0F">
        <w:rPr>
          <w:rFonts w:ascii="Gadugi" w:hAnsi="Gadugi" w:cs="Century Gothic"/>
          <w:szCs w:val="24"/>
          <w:lang w:val="es-CO"/>
        </w:rPr>
        <w:t xml:space="preserve"> y dar trámite a</w:t>
      </w:r>
      <w:r w:rsidRPr="00933B0F">
        <w:rPr>
          <w:rFonts w:ascii="Gadugi" w:hAnsi="Gadugi" w:cs="Century Gothic"/>
          <w:szCs w:val="24"/>
          <w:lang w:val="es-419"/>
        </w:rPr>
        <w:t xml:space="preserve"> su </w:t>
      </w:r>
      <w:r w:rsidRPr="00933B0F">
        <w:rPr>
          <w:rFonts w:ascii="Gadugi" w:hAnsi="Gadugi" w:cs="Century Gothic"/>
          <w:szCs w:val="24"/>
          <w:lang w:val="es-CO"/>
        </w:rPr>
        <w:t>acción popular,</w:t>
      </w:r>
      <w:r>
        <w:rPr>
          <w:rFonts w:ascii="Gadugi" w:hAnsi="Gadugi" w:cs="Century Gothic"/>
          <w:szCs w:val="24"/>
          <w:lang w:val="es-CO"/>
        </w:rPr>
        <w:t xml:space="preserve"> pues decidió radicarla en el domicilio de la entidad accionada, a prevención; se ordene anexar copia de esta demanda a la de acción popular; se escanee copia de la tutela y del fallo al correo electrónico que suministra, y se le brinden copias físicas de todo lo actuado; se ordene a la accionada, aporte copias de todos los documentos que solicita como pruebas</w:t>
      </w:r>
      <w:r>
        <w:rPr>
          <w:rFonts w:ascii="Gadugi" w:hAnsi="Gadugi" w:cs="Century Gothic"/>
          <w:szCs w:val="24"/>
          <w:lang w:val="es-419"/>
        </w:rPr>
        <w:t xml:space="preserve"> y al </w:t>
      </w:r>
      <w:r>
        <w:rPr>
          <w:rFonts w:ascii="Gadugi" w:hAnsi="Gadugi" w:cs="Century Gothic"/>
          <w:szCs w:val="24"/>
          <w:lang w:val="es-CO"/>
        </w:rPr>
        <w:t xml:space="preserve">despacho </w:t>
      </w:r>
      <w:r>
        <w:rPr>
          <w:rFonts w:ascii="Gadugi" w:hAnsi="Gadugi" w:cs="Century Gothic"/>
          <w:szCs w:val="24"/>
          <w:lang w:val="es-CO"/>
        </w:rPr>
        <w:lastRenderedPageBreak/>
        <w:t xml:space="preserve">demandado </w:t>
      </w:r>
      <w:r>
        <w:rPr>
          <w:rFonts w:ascii="Gadugi" w:hAnsi="Gadugi" w:cs="Century Gothic"/>
          <w:szCs w:val="24"/>
          <w:lang w:val="es-419"/>
        </w:rPr>
        <w:t xml:space="preserve">que </w:t>
      </w:r>
      <w:r>
        <w:rPr>
          <w:rFonts w:ascii="Gadugi" w:hAnsi="Gadugi" w:cs="Century Gothic"/>
          <w:szCs w:val="24"/>
          <w:lang w:val="es-CO"/>
        </w:rPr>
        <w:t>no desconozca lo ordenado por la Sala Plena de la Corte Suprema de Justicia al desatar conflicto negativo de competencia en el expediente 11001 02 03 000 2009  00121 00</w:t>
      </w:r>
      <w:r w:rsidRPr="00933B0F">
        <w:rPr>
          <w:rFonts w:ascii="Gadugi" w:hAnsi="Gadugi" w:cs="Century Gothic"/>
          <w:szCs w:val="24"/>
          <w:lang w:val="es-CO"/>
        </w:rPr>
        <w:t>.</w:t>
      </w:r>
    </w:p>
    <w:p w:rsidR="00E068A9" w:rsidRPr="00933B0F" w:rsidRDefault="00E068A9" w:rsidP="00E068A9">
      <w:pPr>
        <w:spacing w:line="26" w:lineRule="atLeast"/>
        <w:jc w:val="both"/>
        <w:rPr>
          <w:rFonts w:ascii="Gadugi" w:hAnsi="Gadugi" w:cs="Century Gothic"/>
          <w:sz w:val="24"/>
          <w:szCs w:val="24"/>
          <w:lang w:val="es-CO"/>
        </w:rPr>
      </w:pPr>
      <w:r w:rsidRPr="00933B0F">
        <w:rPr>
          <w:rFonts w:ascii="Gadugi" w:hAnsi="Gadugi" w:cs="Century Gothic"/>
          <w:sz w:val="24"/>
          <w:szCs w:val="24"/>
          <w:lang w:val="es-CO"/>
        </w:rPr>
        <w:t xml:space="preserve"> </w:t>
      </w:r>
      <w:r w:rsidRPr="00933B0F">
        <w:rPr>
          <w:rFonts w:ascii="Gadugi" w:hAnsi="Gadugi" w:cs="Century Gothic"/>
          <w:sz w:val="24"/>
          <w:szCs w:val="24"/>
          <w:lang w:val="es-CO"/>
        </w:rPr>
        <w:tab/>
      </w:r>
      <w:r w:rsidRPr="00933B0F">
        <w:rPr>
          <w:rFonts w:ascii="Gadugi" w:hAnsi="Gadugi" w:cs="Century Gothic"/>
          <w:sz w:val="24"/>
          <w:szCs w:val="24"/>
          <w:lang w:val="es-CO"/>
        </w:rPr>
        <w:tab/>
      </w:r>
      <w:r w:rsidRPr="00933B0F">
        <w:rPr>
          <w:rFonts w:ascii="Gadugi" w:hAnsi="Gadugi" w:cs="Century Gothic"/>
          <w:sz w:val="24"/>
          <w:szCs w:val="24"/>
          <w:lang w:val="es-CO"/>
        </w:rPr>
        <w:tab/>
      </w:r>
    </w:p>
    <w:p w:rsidR="00E068A9" w:rsidRPr="00933B0F" w:rsidRDefault="00E068A9" w:rsidP="00E068A9">
      <w:pPr>
        <w:spacing w:line="26" w:lineRule="atLeast"/>
        <w:jc w:val="both"/>
        <w:rPr>
          <w:rFonts w:ascii="Gadugi" w:hAnsi="Gadugi" w:cs="Century Gothic"/>
          <w:sz w:val="24"/>
          <w:szCs w:val="24"/>
          <w:lang w:val="es-CO"/>
        </w:rPr>
      </w:pPr>
      <w:r w:rsidRPr="00933B0F">
        <w:rPr>
          <w:rFonts w:ascii="Gadugi" w:hAnsi="Gadugi" w:cs="Century Gothic"/>
          <w:sz w:val="24"/>
          <w:szCs w:val="24"/>
          <w:lang w:val="es-CO"/>
        </w:rPr>
        <w:t xml:space="preserve">   </w:t>
      </w:r>
      <w:r w:rsidRPr="00933B0F">
        <w:rPr>
          <w:rFonts w:ascii="Gadugi" w:hAnsi="Gadugi" w:cs="Century Gothic"/>
          <w:sz w:val="24"/>
          <w:szCs w:val="24"/>
          <w:lang w:val="es-CO"/>
        </w:rPr>
        <w:tab/>
      </w:r>
      <w:r w:rsidRPr="00933B0F">
        <w:rPr>
          <w:rFonts w:ascii="Gadugi" w:hAnsi="Gadugi" w:cs="Century Gothic"/>
          <w:sz w:val="24"/>
          <w:szCs w:val="24"/>
          <w:lang w:val="es-CO"/>
        </w:rPr>
        <w:tab/>
      </w:r>
      <w:r w:rsidRPr="00933B0F">
        <w:rPr>
          <w:rFonts w:ascii="Gadugi" w:hAnsi="Gadugi" w:cs="Century Gothic"/>
          <w:sz w:val="24"/>
          <w:szCs w:val="24"/>
          <w:lang w:val="es-CO"/>
        </w:rPr>
        <w:tab/>
      </w:r>
      <w:r w:rsidRPr="00933B0F">
        <w:rPr>
          <w:rFonts w:ascii="Gadugi" w:hAnsi="Gadugi" w:cs="Century Gothic"/>
          <w:sz w:val="24"/>
          <w:szCs w:val="24"/>
          <w:lang w:val="es-CO"/>
        </w:rPr>
        <w:tab/>
      </w:r>
      <w:r w:rsidRPr="00933B0F">
        <w:rPr>
          <w:rFonts w:ascii="Gadugi" w:hAnsi="Gadugi" w:cs="Century Gothic"/>
          <w:sz w:val="24"/>
          <w:szCs w:val="24"/>
          <w:lang w:val="es-419"/>
        </w:rPr>
        <w:t xml:space="preserve">Dijo en su escrito que presentó </w:t>
      </w:r>
      <w:r w:rsidRPr="00933B0F">
        <w:rPr>
          <w:rFonts w:ascii="Gadugi" w:hAnsi="Gadugi" w:cs="Century Gothic"/>
          <w:sz w:val="24"/>
          <w:szCs w:val="24"/>
          <w:lang w:val="es-CO"/>
        </w:rPr>
        <w:t xml:space="preserve">la referida demanda que quedó anotada en </w:t>
      </w:r>
      <w:r w:rsidRPr="00933B0F">
        <w:rPr>
          <w:rFonts w:ascii="Gadugi" w:hAnsi="Gadugi" w:cs="Century Gothic"/>
          <w:sz w:val="24"/>
          <w:szCs w:val="24"/>
          <w:lang w:val="es-419"/>
        </w:rPr>
        <w:t xml:space="preserve">el despacho judicial </w:t>
      </w:r>
      <w:r w:rsidRPr="00933B0F">
        <w:rPr>
          <w:rFonts w:ascii="Gadugi" w:hAnsi="Gadugi" w:cs="Century Gothic"/>
          <w:sz w:val="24"/>
          <w:szCs w:val="24"/>
          <w:lang w:val="es-CO"/>
        </w:rPr>
        <w:t>accionado con la radicación</w:t>
      </w:r>
      <w:r w:rsidRPr="00933B0F">
        <w:rPr>
          <w:rFonts w:ascii="Gadugi" w:hAnsi="Gadugi" w:cs="Century Gothic"/>
          <w:i/>
          <w:sz w:val="24"/>
          <w:szCs w:val="24"/>
          <w:lang w:val="es-CO"/>
        </w:rPr>
        <w:t xml:space="preserve"> “2016</w:t>
      </w:r>
      <w:r>
        <w:rPr>
          <w:rFonts w:ascii="Gadugi" w:hAnsi="Gadugi" w:cs="Century Gothic"/>
          <w:i/>
          <w:sz w:val="24"/>
          <w:szCs w:val="24"/>
          <w:lang w:val="es-CO"/>
        </w:rPr>
        <w:t>-274</w:t>
      </w:r>
      <w:r w:rsidRPr="00933B0F">
        <w:rPr>
          <w:rFonts w:ascii="Gadugi" w:hAnsi="Gadugi" w:cs="Century Gothic"/>
          <w:i/>
          <w:sz w:val="24"/>
          <w:szCs w:val="24"/>
          <w:lang w:val="es-419"/>
        </w:rPr>
        <w:t>”</w:t>
      </w:r>
      <w:r w:rsidRPr="00933B0F">
        <w:rPr>
          <w:rFonts w:ascii="Gadugi" w:hAnsi="Gadugi"/>
          <w:i/>
          <w:sz w:val="24"/>
          <w:szCs w:val="24"/>
          <w:lang w:val="es-MX"/>
        </w:rPr>
        <w:t>,</w:t>
      </w:r>
      <w:r w:rsidRPr="00933B0F">
        <w:rPr>
          <w:rFonts w:ascii="Gadugi" w:hAnsi="Gadugi" w:cs="Century Gothic"/>
          <w:sz w:val="24"/>
          <w:szCs w:val="24"/>
          <w:lang w:val="es-419"/>
        </w:rPr>
        <w:t xml:space="preserve"> </w:t>
      </w:r>
      <w:r>
        <w:rPr>
          <w:rFonts w:ascii="Gadugi" w:hAnsi="Gadugi" w:cs="Century Gothic"/>
          <w:sz w:val="24"/>
          <w:szCs w:val="24"/>
          <w:lang w:val="es-CO"/>
        </w:rPr>
        <w:t>de la que solicitó su trámite a elección en el Juzgado Civil del Circuito de Pereira, en los términos del artículo 16 de la ley 472 de 1998, en el domicilio de la entidad accionada; pero</w:t>
      </w:r>
      <w:r w:rsidRPr="00933B0F">
        <w:rPr>
          <w:rFonts w:ascii="Gadugi" w:hAnsi="Gadugi" w:cs="Century Gothic"/>
          <w:sz w:val="24"/>
          <w:szCs w:val="24"/>
          <w:lang w:val="es-CO"/>
        </w:rPr>
        <w:t xml:space="preserve"> fue </w:t>
      </w:r>
      <w:r>
        <w:rPr>
          <w:rFonts w:ascii="Gadugi" w:hAnsi="Gadugi" w:cs="Century Gothic"/>
          <w:sz w:val="24"/>
          <w:szCs w:val="24"/>
          <w:lang w:val="es-CO"/>
        </w:rPr>
        <w:t xml:space="preserve">rechazada </w:t>
      </w:r>
      <w:r>
        <w:rPr>
          <w:rFonts w:ascii="Gadugi" w:hAnsi="Gadugi" w:cs="Century Gothic"/>
          <w:sz w:val="24"/>
          <w:szCs w:val="24"/>
          <w:lang w:val="es-419"/>
        </w:rPr>
        <w:t xml:space="preserve">por falta de competencia, sin atender </w:t>
      </w:r>
      <w:r>
        <w:rPr>
          <w:rFonts w:ascii="Gadugi" w:hAnsi="Gadugi" w:cs="Century Gothic"/>
          <w:sz w:val="24"/>
          <w:szCs w:val="24"/>
          <w:lang w:val="es-CO"/>
        </w:rPr>
        <w:t>el conflicto  resuelto por la Corte Suprema de Justicia.</w:t>
      </w:r>
    </w:p>
    <w:p w:rsidR="00E068A9" w:rsidRPr="00933B0F" w:rsidRDefault="00E068A9" w:rsidP="00E068A9">
      <w:pPr>
        <w:spacing w:line="26" w:lineRule="atLeast"/>
        <w:jc w:val="both"/>
        <w:rPr>
          <w:rFonts w:ascii="Gadugi" w:hAnsi="Gadugi" w:cs="Century Gothic"/>
          <w:sz w:val="24"/>
          <w:szCs w:val="24"/>
          <w:lang w:val="es-CO"/>
        </w:rPr>
      </w:pPr>
    </w:p>
    <w:p w:rsidR="00E068A9" w:rsidRPr="00933B0F" w:rsidRDefault="00E068A9" w:rsidP="00E068A9">
      <w:pPr>
        <w:spacing w:line="26" w:lineRule="atLeast"/>
        <w:jc w:val="both"/>
        <w:rPr>
          <w:rFonts w:ascii="Gadugi" w:hAnsi="Gadugi" w:cs="Arial"/>
          <w:sz w:val="24"/>
          <w:szCs w:val="24"/>
          <w:shd w:val="clear" w:color="auto" w:fill="FFFFFF"/>
        </w:rPr>
      </w:pPr>
      <w:r w:rsidRPr="00933B0F">
        <w:rPr>
          <w:rFonts w:ascii="Gadugi" w:hAnsi="Gadugi" w:cs="Century Gothic"/>
          <w:sz w:val="24"/>
          <w:szCs w:val="24"/>
        </w:rPr>
        <w:t xml:space="preserve">  </w:t>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t xml:space="preserve">Se dispuso el trámite respectivo y la vinculación del </w:t>
      </w:r>
      <w:r>
        <w:rPr>
          <w:rFonts w:ascii="Gadugi" w:hAnsi="Gadugi" w:cs="Century Gothic"/>
          <w:sz w:val="24"/>
          <w:szCs w:val="24"/>
          <w:lang w:val="es-419"/>
        </w:rPr>
        <w:t xml:space="preserve">Ministerio Público, </w:t>
      </w:r>
      <w:r w:rsidRPr="00933B0F">
        <w:rPr>
          <w:rFonts w:ascii="Gadugi" w:hAnsi="Gadugi" w:cs="Century Gothic"/>
          <w:sz w:val="24"/>
          <w:szCs w:val="24"/>
          <w:lang w:val="es-419"/>
        </w:rPr>
        <w:t>la Defensoría del Pueblo</w:t>
      </w:r>
      <w:r w:rsidRPr="00933B0F">
        <w:rPr>
          <w:rFonts w:ascii="Gadugi" w:hAnsi="Gadugi" w:cs="Century Gothic"/>
          <w:sz w:val="24"/>
          <w:szCs w:val="24"/>
          <w:lang w:val="es-CO"/>
        </w:rPr>
        <w:t xml:space="preserve"> Risaralda </w:t>
      </w:r>
      <w:r>
        <w:rPr>
          <w:rFonts w:ascii="Gadugi" w:hAnsi="Gadugi" w:cs="Century Gothic"/>
          <w:sz w:val="24"/>
          <w:szCs w:val="24"/>
          <w:lang w:val="es-419"/>
        </w:rPr>
        <w:t xml:space="preserve">y </w:t>
      </w:r>
      <w:r>
        <w:rPr>
          <w:rFonts w:ascii="Gadugi" w:hAnsi="Gadugi" w:cs="Century Gothic"/>
          <w:sz w:val="24"/>
          <w:szCs w:val="24"/>
          <w:lang w:val="es-CO"/>
        </w:rPr>
        <w:t>de</w:t>
      </w:r>
      <w:r w:rsidRPr="00933B0F">
        <w:rPr>
          <w:rFonts w:ascii="Gadugi" w:hAnsi="Gadugi" w:cs="Century Gothic"/>
          <w:sz w:val="24"/>
          <w:szCs w:val="24"/>
          <w:lang w:val="es-CO"/>
        </w:rPr>
        <w:t xml:space="preserve"> Javier Elías Arias </w:t>
      </w:r>
      <w:proofErr w:type="spellStart"/>
      <w:r w:rsidRPr="00933B0F">
        <w:rPr>
          <w:rFonts w:ascii="Gadugi" w:hAnsi="Gadugi" w:cs="Century Gothic"/>
          <w:sz w:val="24"/>
          <w:szCs w:val="24"/>
          <w:lang w:val="es-CO"/>
        </w:rPr>
        <w:t>Idárraga</w:t>
      </w:r>
      <w:proofErr w:type="spellEnd"/>
      <w:r>
        <w:rPr>
          <w:rFonts w:ascii="Gadugi" w:hAnsi="Gadugi" w:cs="Century Gothic"/>
          <w:sz w:val="24"/>
          <w:szCs w:val="24"/>
          <w:lang w:val="es-CO"/>
        </w:rPr>
        <w:t>.</w:t>
      </w:r>
    </w:p>
    <w:p w:rsidR="00E068A9" w:rsidRDefault="00E068A9" w:rsidP="00E068A9">
      <w:pPr>
        <w:pStyle w:val="Textoindependiente21"/>
        <w:spacing w:line="26" w:lineRule="atLeast"/>
        <w:rPr>
          <w:rFonts w:ascii="Gadugi" w:hAnsi="Gadugi" w:cs="Century Gothic"/>
          <w:szCs w:val="24"/>
          <w:lang w:val="es-419"/>
        </w:rPr>
      </w:pPr>
    </w:p>
    <w:p w:rsidR="00E068A9" w:rsidRPr="00933B0F" w:rsidRDefault="00E068A9" w:rsidP="00E068A9">
      <w:pPr>
        <w:pStyle w:val="Textoindependiente21"/>
        <w:spacing w:line="26" w:lineRule="atLeast"/>
        <w:rPr>
          <w:rFonts w:ascii="Gadugi" w:hAnsi="Gadugi" w:cs="Century Gothic"/>
          <w:szCs w:val="24"/>
          <w:lang w:val="es-CO"/>
        </w:rPr>
      </w:pPr>
      <w:r w:rsidRPr="00933B0F">
        <w:rPr>
          <w:rFonts w:ascii="Gadugi" w:hAnsi="Gadugi" w:cs="Century Gothic"/>
          <w:szCs w:val="24"/>
          <w:lang w:val="es-419"/>
        </w:rPr>
        <w:t>La funcionaria accionada remitió</w:t>
      </w:r>
      <w:r w:rsidRPr="00933B0F">
        <w:rPr>
          <w:rFonts w:ascii="Gadugi" w:hAnsi="Gadugi" w:cs="Century Gothic"/>
          <w:szCs w:val="24"/>
          <w:lang w:val="es-CO"/>
        </w:rPr>
        <w:t xml:space="preserve"> copias </w:t>
      </w:r>
      <w:r>
        <w:rPr>
          <w:rFonts w:ascii="Gadugi" w:hAnsi="Gadugi" w:cs="Century Gothic"/>
          <w:szCs w:val="24"/>
          <w:lang w:val="es-CO"/>
        </w:rPr>
        <w:t>de lo gestionado dentro del respectivo asunto.  L</w:t>
      </w:r>
      <w:r w:rsidRPr="00933B0F">
        <w:rPr>
          <w:rFonts w:ascii="Gadugi" w:hAnsi="Gadugi" w:cs="Century Gothic"/>
          <w:szCs w:val="24"/>
          <w:lang w:val="es-CO"/>
        </w:rPr>
        <w:t xml:space="preserve">a Procuradora Regional Risaralda, precisó que la situación resulta ajena a esa agencia, toda vez que su intervención </w:t>
      </w:r>
      <w:proofErr w:type="spellStart"/>
      <w:r w:rsidRPr="00933B0F">
        <w:rPr>
          <w:rFonts w:ascii="Gadugi" w:hAnsi="Gadugi" w:cs="Century Gothic"/>
          <w:szCs w:val="24"/>
          <w:lang w:val="es-CO"/>
        </w:rPr>
        <w:t>est</w:t>
      </w:r>
      <w:proofErr w:type="spellEnd"/>
      <w:r w:rsidRPr="00933B0F">
        <w:rPr>
          <w:rFonts w:ascii="Gadugi" w:hAnsi="Gadugi" w:cs="Century Gothic"/>
          <w:szCs w:val="24"/>
          <w:lang w:val="es-419"/>
        </w:rPr>
        <w:t>á</w:t>
      </w:r>
      <w:r w:rsidRPr="00933B0F">
        <w:rPr>
          <w:rFonts w:ascii="Gadugi" w:hAnsi="Gadugi" w:cs="Century Gothic"/>
          <w:szCs w:val="24"/>
          <w:lang w:val="es-CO"/>
        </w:rPr>
        <w:t xml:space="preserve"> orientada a verificar, como ente de control, la defensa de los derechos e intereses colectivos. </w:t>
      </w:r>
    </w:p>
    <w:p w:rsidR="00E068A9" w:rsidRPr="00933B0F" w:rsidRDefault="00E068A9" w:rsidP="00E068A9">
      <w:pPr>
        <w:pStyle w:val="Textoindependiente21"/>
        <w:spacing w:line="26" w:lineRule="atLeast"/>
        <w:ind w:firstLine="0"/>
        <w:rPr>
          <w:rFonts w:ascii="Gadugi" w:hAnsi="Gadugi" w:cs="Century Gothic"/>
          <w:szCs w:val="24"/>
          <w:lang w:val="es-CO"/>
        </w:rPr>
      </w:pPr>
    </w:p>
    <w:p w:rsidR="00E068A9" w:rsidRPr="00933B0F" w:rsidRDefault="00E068A9" w:rsidP="00E068A9">
      <w:pPr>
        <w:spacing w:line="26" w:lineRule="atLeast"/>
        <w:ind w:firstLine="2835"/>
        <w:jc w:val="both"/>
        <w:rPr>
          <w:rFonts w:ascii="Gadugi" w:hAnsi="Gadugi" w:cs="Arial"/>
          <w:b/>
          <w:sz w:val="24"/>
          <w:szCs w:val="24"/>
          <w:lang w:val="es-CO"/>
        </w:rPr>
      </w:pPr>
    </w:p>
    <w:p w:rsidR="00E068A9" w:rsidRPr="00933B0F" w:rsidRDefault="00E068A9" w:rsidP="00E068A9">
      <w:pPr>
        <w:spacing w:line="26" w:lineRule="atLeast"/>
        <w:ind w:firstLine="2835"/>
        <w:jc w:val="both"/>
        <w:rPr>
          <w:rFonts w:ascii="Gadugi" w:hAnsi="Gadugi" w:cs="Arial"/>
          <w:b/>
          <w:sz w:val="24"/>
          <w:szCs w:val="24"/>
        </w:rPr>
      </w:pPr>
      <w:r w:rsidRPr="00933B0F">
        <w:rPr>
          <w:rFonts w:ascii="Gadugi" w:hAnsi="Gadugi" w:cs="Arial"/>
          <w:b/>
          <w:sz w:val="24"/>
          <w:szCs w:val="24"/>
        </w:rPr>
        <w:t>CONSIDERACIONES</w:t>
      </w:r>
    </w:p>
    <w:p w:rsidR="00E068A9" w:rsidRPr="00933B0F" w:rsidRDefault="00E068A9" w:rsidP="00E068A9">
      <w:pPr>
        <w:spacing w:line="26" w:lineRule="atLeast"/>
        <w:ind w:firstLine="2835"/>
        <w:jc w:val="both"/>
        <w:rPr>
          <w:rFonts w:ascii="Gadugi" w:hAnsi="Gadugi" w:cs="Century Gothic"/>
          <w:b/>
          <w:bCs/>
          <w:sz w:val="24"/>
          <w:szCs w:val="24"/>
        </w:rPr>
      </w:pPr>
    </w:p>
    <w:p w:rsidR="00E068A9" w:rsidRPr="00933B0F" w:rsidRDefault="00E068A9" w:rsidP="00E068A9">
      <w:pPr>
        <w:pStyle w:val="Textoindependiente21"/>
        <w:spacing w:line="26" w:lineRule="atLeast"/>
        <w:rPr>
          <w:rFonts w:ascii="Gadugi" w:hAnsi="Gadugi"/>
          <w:szCs w:val="24"/>
        </w:rPr>
      </w:pPr>
    </w:p>
    <w:p w:rsidR="00E068A9" w:rsidRPr="00933B0F" w:rsidRDefault="00E068A9" w:rsidP="00E068A9">
      <w:pPr>
        <w:pStyle w:val="Textoindependiente21"/>
        <w:spacing w:line="26" w:lineRule="atLeast"/>
        <w:rPr>
          <w:rFonts w:ascii="Gadugi" w:hAnsi="Gadugi"/>
          <w:szCs w:val="24"/>
        </w:rPr>
      </w:pPr>
      <w:r w:rsidRPr="00933B0F">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E068A9" w:rsidRPr="00933B0F" w:rsidRDefault="00E068A9" w:rsidP="00E068A9">
      <w:pPr>
        <w:pStyle w:val="Textoindependiente21"/>
        <w:spacing w:line="26" w:lineRule="atLeast"/>
        <w:rPr>
          <w:rFonts w:ascii="Gadugi" w:hAnsi="Gadugi"/>
          <w:szCs w:val="24"/>
        </w:rPr>
      </w:pPr>
    </w:p>
    <w:p w:rsidR="00E068A9" w:rsidRDefault="00E068A9" w:rsidP="00E068A9">
      <w:pPr>
        <w:pStyle w:val="Textoindependiente21"/>
        <w:spacing w:line="26" w:lineRule="atLeast"/>
        <w:ind w:firstLine="0"/>
        <w:rPr>
          <w:rFonts w:ascii="Gadugi" w:hAnsi="Gadugi" w:cs="Arial"/>
          <w:szCs w:val="24"/>
        </w:rPr>
      </w:pPr>
      <w:r w:rsidRPr="00933B0F">
        <w:rPr>
          <w:rFonts w:ascii="Gadugi" w:hAnsi="Gadugi"/>
          <w:szCs w:val="24"/>
        </w:rPr>
        <w:t xml:space="preserve">  </w:t>
      </w:r>
      <w:r w:rsidRPr="00933B0F">
        <w:rPr>
          <w:rFonts w:ascii="Gadugi" w:hAnsi="Gadugi"/>
          <w:szCs w:val="24"/>
        </w:rPr>
        <w:tab/>
      </w:r>
      <w:r w:rsidRPr="00933B0F">
        <w:rPr>
          <w:rFonts w:ascii="Gadugi" w:hAnsi="Gadugi"/>
          <w:szCs w:val="24"/>
        </w:rPr>
        <w:tab/>
      </w:r>
      <w:r w:rsidRPr="00933B0F">
        <w:rPr>
          <w:rFonts w:ascii="Gadugi" w:hAnsi="Gadugi"/>
          <w:szCs w:val="24"/>
        </w:rPr>
        <w:tab/>
      </w:r>
      <w:r w:rsidRPr="00933B0F">
        <w:rPr>
          <w:rFonts w:ascii="Gadugi" w:hAnsi="Gadugi"/>
          <w:szCs w:val="24"/>
        </w:rPr>
        <w:tab/>
        <w:t xml:space="preserve">En el caso presente, se acude en procura de </w:t>
      </w:r>
      <w:r w:rsidRPr="00933B0F">
        <w:rPr>
          <w:rFonts w:ascii="Gadugi" w:hAnsi="Gadugi"/>
          <w:szCs w:val="24"/>
          <w:lang w:val="es-419"/>
        </w:rPr>
        <w:t xml:space="preserve">la protección de </w:t>
      </w:r>
      <w:r w:rsidRPr="00933B0F">
        <w:rPr>
          <w:rFonts w:ascii="Gadugi" w:hAnsi="Gadugi"/>
          <w:szCs w:val="24"/>
        </w:rPr>
        <w:t xml:space="preserve">los derechos </w:t>
      </w:r>
      <w:r w:rsidRPr="00933B0F">
        <w:rPr>
          <w:rFonts w:ascii="Gadugi" w:hAnsi="Gadugi" w:cs="Arial"/>
          <w:szCs w:val="24"/>
        </w:rPr>
        <w:t xml:space="preserve">fundamentales </w:t>
      </w:r>
      <w:r w:rsidRPr="00933B0F">
        <w:rPr>
          <w:rFonts w:ascii="Gadugi" w:hAnsi="Gadugi" w:cs="Arial"/>
          <w:i/>
          <w:szCs w:val="24"/>
        </w:rPr>
        <w:t>“al debido proceso, igualdad y debida administración de justicia”</w:t>
      </w:r>
      <w:r w:rsidRPr="00933B0F">
        <w:rPr>
          <w:rFonts w:ascii="Gadugi" w:hAnsi="Gadugi" w:cs="Arial"/>
          <w:szCs w:val="24"/>
        </w:rPr>
        <w:t xml:space="preserve">, </w:t>
      </w:r>
      <w:r>
        <w:rPr>
          <w:rFonts w:ascii="Gadugi" w:hAnsi="Gadugi" w:cs="Arial"/>
          <w:szCs w:val="24"/>
        </w:rPr>
        <w:t>por el hecho de que</w:t>
      </w:r>
      <w:r w:rsidRPr="00933B0F">
        <w:rPr>
          <w:rFonts w:ascii="Gadugi" w:hAnsi="Gadugi" w:cs="Arial"/>
          <w:szCs w:val="24"/>
        </w:rPr>
        <w:t xml:space="preserve"> </w:t>
      </w:r>
      <w:r w:rsidRPr="00933B0F">
        <w:rPr>
          <w:rFonts w:ascii="Gadugi" w:hAnsi="Gadugi" w:cs="Arial"/>
          <w:szCs w:val="24"/>
          <w:lang w:val="es-419"/>
        </w:rPr>
        <w:t xml:space="preserve">el Juzgado, </w:t>
      </w:r>
      <w:r w:rsidRPr="00933B0F">
        <w:rPr>
          <w:rFonts w:ascii="Gadugi" w:hAnsi="Gadugi" w:cs="Arial"/>
          <w:szCs w:val="24"/>
        </w:rPr>
        <w:t xml:space="preserve">con desconocimiento de lo que ya ha decidido la Corte Suprema de Justicia sobre el particular, decidió rechazar la acción popular atrás reseñada, </w:t>
      </w:r>
      <w:r w:rsidRPr="00933B0F">
        <w:rPr>
          <w:rFonts w:ascii="Gadugi" w:hAnsi="Gadugi" w:cs="Arial"/>
          <w:szCs w:val="24"/>
          <w:lang w:val="es-419"/>
        </w:rPr>
        <w:t xml:space="preserve">por falta de </w:t>
      </w:r>
      <w:r w:rsidRPr="00933B0F">
        <w:rPr>
          <w:rFonts w:ascii="Gadugi" w:hAnsi="Gadugi" w:cs="Arial"/>
          <w:szCs w:val="24"/>
        </w:rPr>
        <w:t>competen</w:t>
      </w:r>
      <w:r w:rsidRPr="00933B0F">
        <w:rPr>
          <w:rFonts w:ascii="Gadugi" w:hAnsi="Gadugi" w:cs="Arial"/>
          <w:szCs w:val="24"/>
          <w:lang w:val="es-419"/>
        </w:rPr>
        <w:t>cia</w:t>
      </w:r>
      <w:r w:rsidRPr="00933B0F">
        <w:rPr>
          <w:rFonts w:ascii="Gadugi" w:hAnsi="Gadugi" w:cs="Arial"/>
          <w:szCs w:val="24"/>
        </w:rPr>
        <w:t xml:space="preserve">, cuando el domicilio de la allí demandada radica en esta ciudad. </w:t>
      </w:r>
    </w:p>
    <w:p w:rsidR="00E068A9" w:rsidRPr="00933B0F" w:rsidRDefault="00E068A9" w:rsidP="00E068A9">
      <w:pPr>
        <w:pStyle w:val="Textoindependiente21"/>
        <w:spacing w:line="26" w:lineRule="atLeast"/>
        <w:ind w:firstLine="0"/>
        <w:rPr>
          <w:rFonts w:ascii="Gadugi" w:hAnsi="Gadugi" w:cs="Arial"/>
          <w:szCs w:val="24"/>
        </w:rPr>
      </w:pPr>
    </w:p>
    <w:p w:rsidR="00E068A9" w:rsidRDefault="00E068A9" w:rsidP="00E068A9">
      <w:pPr>
        <w:pStyle w:val="Textoindependiente21"/>
        <w:spacing w:line="26" w:lineRule="atLeast"/>
        <w:ind w:firstLine="0"/>
        <w:rPr>
          <w:rFonts w:ascii="Gadugi" w:hAnsi="Gadugi"/>
          <w:szCs w:val="24"/>
          <w:lang w:val="es-CO"/>
        </w:rPr>
      </w:pPr>
      <w:r w:rsidRPr="00933B0F">
        <w:rPr>
          <w:rFonts w:ascii="Gadugi" w:hAnsi="Gadugi" w:cs="Arial"/>
          <w:szCs w:val="24"/>
          <w:lang w:val="es-CO"/>
        </w:rPr>
        <w:t xml:space="preserve">  </w:t>
      </w:r>
      <w:r w:rsidRPr="00933B0F">
        <w:rPr>
          <w:rFonts w:ascii="Gadugi" w:hAnsi="Gadugi" w:cs="Arial"/>
          <w:szCs w:val="24"/>
          <w:lang w:val="es-CO"/>
        </w:rPr>
        <w:tab/>
      </w:r>
      <w:r w:rsidRPr="00933B0F">
        <w:rPr>
          <w:rFonts w:ascii="Gadugi" w:hAnsi="Gadugi" w:cs="Arial"/>
          <w:szCs w:val="24"/>
          <w:lang w:val="es-CO"/>
        </w:rPr>
        <w:tab/>
      </w:r>
      <w:r w:rsidRPr="00933B0F">
        <w:rPr>
          <w:rFonts w:ascii="Gadugi" w:hAnsi="Gadugi" w:cs="Arial"/>
          <w:szCs w:val="24"/>
          <w:lang w:val="es-CO"/>
        </w:rPr>
        <w:tab/>
      </w:r>
      <w:r w:rsidRPr="00933B0F">
        <w:rPr>
          <w:rFonts w:ascii="Gadugi" w:hAnsi="Gadugi" w:cs="Arial"/>
          <w:szCs w:val="24"/>
          <w:lang w:val="es-CO"/>
        </w:rPr>
        <w:tab/>
      </w:r>
      <w:r>
        <w:rPr>
          <w:rFonts w:ascii="Gadugi" w:hAnsi="Gadugi" w:cs="Arial"/>
          <w:szCs w:val="24"/>
          <w:lang w:val="es-CO"/>
        </w:rPr>
        <w:t>No obstante</w:t>
      </w:r>
      <w:r w:rsidRPr="00933B0F">
        <w:rPr>
          <w:rFonts w:ascii="Gadugi" w:hAnsi="Gadugi" w:cs="Arial"/>
          <w:szCs w:val="24"/>
          <w:lang w:val="es-419"/>
        </w:rPr>
        <w:t xml:space="preserve">, se tiene que </w:t>
      </w:r>
      <w:r w:rsidRPr="00933B0F">
        <w:rPr>
          <w:rFonts w:ascii="Gadugi" w:hAnsi="Gadugi" w:cs="Arial"/>
          <w:szCs w:val="24"/>
        </w:rPr>
        <w:t>con la información suministrada</w:t>
      </w:r>
      <w:r>
        <w:rPr>
          <w:rFonts w:ascii="Gadugi" w:hAnsi="Gadugi" w:cs="Arial"/>
          <w:szCs w:val="24"/>
        </w:rPr>
        <w:t xml:space="preserve"> (f. 8 a 13)</w:t>
      </w:r>
      <w:r w:rsidRPr="00933B0F">
        <w:rPr>
          <w:rFonts w:ascii="Gadugi" w:hAnsi="Gadugi" w:cs="Arial"/>
          <w:szCs w:val="24"/>
        </w:rPr>
        <w:t>, es claro que el amparo propuesto está llamado a</w:t>
      </w:r>
      <w:r w:rsidRPr="00933B0F">
        <w:rPr>
          <w:rFonts w:ascii="Gadugi" w:hAnsi="Gadugi" w:cs="Arial"/>
          <w:szCs w:val="24"/>
          <w:lang w:val="es-419"/>
        </w:rPr>
        <w:t>l fracaso</w:t>
      </w:r>
      <w:r w:rsidRPr="00933B0F">
        <w:rPr>
          <w:rFonts w:ascii="Gadugi" w:hAnsi="Gadugi" w:cs="Arial"/>
          <w:szCs w:val="24"/>
        </w:rPr>
        <w:t xml:space="preserve">, pues </w:t>
      </w:r>
      <w:r w:rsidRPr="00933B0F">
        <w:rPr>
          <w:rFonts w:ascii="Gadugi" w:hAnsi="Gadugi" w:cs="Arial"/>
          <w:szCs w:val="24"/>
          <w:lang w:val="es-419"/>
        </w:rPr>
        <w:t xml:space="preserve">el relato del demandante no coincide con la realidad del proceso. En efecto, </w:t>
      </w:r>
      <w:r>
        <w:rPr>
          <w:rFonts w:ascii="Gadugi" w:hAnsi="Gadugi" w:cs="Arial"/>
          <w:szCs w:val="24"/>
          <w:lang w:val="es-CO"/>
        </w:rPr>
        <w:t>una vez presentada la acción popular, procedió el despacho judicial, con auto del 13 de julio de 2016, a inadmitirla por tres situaciones específicas (f. 9 y 10)</w:t>
      </w:r>
      <w:r>
        <w:rPr>
          <w:rFonts w:ascii="Gadugi" w:hAnsi="Gadugi"/>
          <w:szCs w:val="24"/>
          <w:lang w:val="es-419"/>
        </w:rPr>
        <w:t>; luego, con prove</w:t>
      </w:r>
      <w:proofErr w:type="spellStart"/>
      <w:r>
        <w:rPr>
          <w:rFonts w:ascii="Gadugi" w:hAnsi="Gadugi"/>
          <w:szCs w:val="24"/>
          <w:lang w:val="es-CO"/>
        </w:rPr>
        <w:t>ído</w:t>
      </w:r>
      <w:proofErr w:type="spellEnd"/>
      <w:r>
        <w:rPr>
          <w:rFonts w:ascii="Gadugi" w:hAnsi="Gadugi"/>
          <w:szCs w:val="24"/>
          <w:lang w:val="es-CO"/>
        </w:rPr>
        <w:t xml:space="preserve"> del 28 de julio siguiente, se </w:t>
      </w:r>
      <w:r>
        <w:rPr>
          <w:rFonts w:ascii="Gadugi" w:hAnsi="Gadugi"/>
          <w:szCs w:val="24"/>
          <w:lang w:val="es-419"/>
        </w:rPr>
        <w:t xml:space="preserve">negó la </w:t>
      </w:r>
      <w:r>
        <w:rPr>
          <w:rFonts w:ascii="Gadugi" w:hAnsi="Gadugi"/>
          <w:szCs w:val="24"/>
          <w:lang w:val="es-CO"/>
        </w:rPr>
        <w:t>repo</w:t>
      </w:r>
      <w:r>
        <w:rPr>
          <w:rFonts w:ascii="Gadugi" w:hAnsi="Gadugi"/>
          <w:szCs w:val="24"/>
          <w:lang w:val="es-419"/>
        </w:rPr>
        <w:t>sición</w:t>
      </w:r>
      <w:r>
        <w:rPr>
          <w:rFonts w:ascii="Gadugi" w:hAnsi="Gadugi"/>
          <w:szCs w:val="24"/>
          <w:lang w:val="es-CO"/>
        </w:rPr>
        <w:t xml:space="preserve"> </w:t>
      </w:r>
      <w:r>
        <w:rPr>
          <w:rFonts w:ascii="Gadugi" w:hAnsi="Gadugi"/>
          <w:szCs w:val="24"/>
          <w:lang w:val="es-419"/>
        </w:rPr>
        <w:t xml:space="preserve">de </w:t>
      </w:r>
      <w:r>
        <w:rPr>
          <w:rFonts w:ascii="Gadugi" w:hAnsi="Gadugi"/>
          <w:szCs w:val="24"/>
          <w:lang w:val="es-CO"/>
        </w:rPr>
        <w:t>esa decisión</w:t>
      </w:r>
      <w:r>
        <w:rPr>
          <w:rFonts w:ascii="Gadugi" w:hAnsi="Gadugi"/>
          <w:szCs w:val="24"/>
          <w:lang w:val="es-419"/>
        </w:rPr>
        <w:t xml:space="preserve">, así como la </w:t>
      </w:r>
      <w:r>
        <w:rPr>
          <w:rFonts w:ascii="Gadugi" w:hAnsi="Gadugi"/>
          <w:szCs w:val="24"/>
          <w:lang w:val="es-CO"/>
        </w:rPr>
        <w:t>concesión de la alzada propuesta (f. 11 y 12) y, finalmente, como no se presentó la corrección del caso, el 26 de agosto del presente año, se rechazó y se ordenó su archivo definitivo.</w:t>
      </w:r>
    </w:p>
    <w:p w:rsidR="00E068A9" w:rsidRDefault="00E068A9" w:rsidP="00E068A9">
      <w:pPr>
        <w:pStyle w:val="Textoindependiente21"/>
        <w:spacing w:line="26" w:lineRule="atLeast"/>
        <w:ind w:firstLine="0"/>
        <w:rPr>
          <w:rFonts w:ascii="Gadugi" w:hAnsi="Gadugi"/>
          <w:szCs w:val="24"/>
          <w:lang w:val="es-CO"/>
        </w:rPr>
      </w:pPr>
    </w:p>
    <w:p w:rsidR="00E068A9" w:rsidRPr="00C00F69" w:rsidRDefault="00E068A9" w:rsidP="00E068A9">
      <w:pPr>
        <w:pStyle w:val="Textoindependiente21"/>
        <w:spacing w:line="26" w:lineRule="atLeast"/>
        <w:ind w:firstLine="0"/>
        <w:rPr>
          <w:rFonts w:ascii="Gadugi" w:hAnsi="Gadugi" w:cs="Arial"/>
          <w:szCs w:val="24"/>
        </w:rPr>
      </w:pPr>
      <w:r>
        <w:rPr>
          <w:rFonts w:ascii="Gadugi" w:hAnsi="Gadugi"/>
          <w:szCs w:val="24"/>
          <w:lang w:val="es-CO"/>
        </w:rPr>
        <w:t xml:space="preserve">  </w:t>
      </w:r>
      <w:r>
        <w:rPr>
          <w:rFonts w:ascii="Gadugi" w:hAnsi="Gadugi"/>
          <w:szCs w:val="24"/>
          <w:lang w:val="es-CO"/>
        </w:rPr>
        <w:tab/>
      </w:r>
      <w:r>
        <w:rPr>
          <w:rFonts w:ascii="Gadugi" w:hAnsi="Gadugi"/>
          <w:szCs w:val="24"/>
          <w:lang w:val="es-CO"/>
        </w:rPr>
        <w:tab/>
      </w:r>
      <w:r>
        <w:rPr>
          <w:rFonts w:ascii="Gadugi" w:hAnsi="Gadugi"/>
          <w:szCs w:val="24"/>
          <w:lang w:val="es-CO"/>
        </w:rPr>
        <w:tab/>
      </w:r>
      <w:r>
        <w:rPr>
          <w:rFonts w:ascii="Gadugi" w:hAnsi="Gadugi"/>
          <w:szCs w:val="24"/>
          <w:lang w:val="es-419"/>
        </w:rPr>
        <w:t xml:space="preserve"> </w:t>
      </w:r>
      <w:r>
        <w:rPr>
          <w:rFonts w:ascii="Gadugi" w:hAnsi="Gadugi"/>
          <w:szCs w:val="24"/>
          <w:lang w:val="es-419"/>
        </w:rPr>
        <w:tab/>
      </w:r>
      <w:r w:rsidRPr="00933B0F">
        <w:rPr>
          <w:rFonts w:ascii="Gadugi" w:hAnsi="Gadugi"/>
          <w:szCs w:val="24"/>
          <w:lang w:val="es-CO"/>
        </w:rPr>
        <w:t>De donde surge</w:t>
      </w:r>
      <w:r>
        <w:rPr>
          <w:rFonts w:ascii="Gadugi" w:hAnsi="Gadugi"/>
          <w:szCs w:val="24"/>
          <w:lang w:val="es-CO"/>
        </w:rPr>
        <w:t xml:space="preserve"> que la queja principal </w:t>
      </w:r>
      <w:r w:rsidRPr="00933B0F">
        <w:rPr>
          <w:rFonts w:ascii="Gadugi" w:hAnsi="Gadugi" w:cs="Arial"/>
          <w:szCs w:val="24"/>
        </w:rPr>
        <w:t>obedece a una situación inexistente</w:t>
      </w:r>
      <w:r>
        <w:rPr>
          <w:rFonts w:ascii="Gadugi" w:hAnsi="Gadugi" w:cs="Arial"/>
          <w:szCs w:val="24"/>
        </w:rPr>
        <w:t xml:space="preserve"> y, por tanto,</w:t>
      </w:r>
      <w:r w:rsidRPr="00933B0F">
        <w:rPr>
          <w:rFonts w:ascii="Gadugi" w:hAnsi="Gadugi" w:cs="Arial"/>
          <w:szCs w:val="24"/>
        </w:rPr>
        <w:t xml:space="preserve"> se negará el amparo invocado</w:t>
      </w:r>
      <w:r>
        <w:rPr>
          <w:rFonts w:ascii="Gadugi" w:hAnsi="Gadugi" w:cs="Arial"/>
          <w:szCs w:val="24"/>
        </w:rPr>
        <w:t>.</w:t>
      </w:r>
      <w:r w:rsidRPr="00933B0F">
        <w:rPr>
          <w:rFonts w:ascii="Gadugi" w:hAnsi="Gadugi"/>
          <w:szCs w:val="24"/>
          <w:lang w:val="es-419"/>
        </w:rPr>
        <w:t xml:space="preserve"> </w:t>
      </w:r>
    </w:p>
    <w:p w:rsidR="00E068A9" w:rsidRPr="00933B0F" w:rsidRDefault="00E068A9" w:rsidP="00E068A9">
      <w:pPr>
        <w:spacing w:line="26" w:lineRule="atLeast"/>
        <w:jc w:val="both"/>
        <w:rPr>
          <w:rFonts w:ascii="Gadugi" w:hAnsi="Gadugi" w:cs="Arial"/>
          <w:sz w:val="24"/>
          <w:szCs w:val="24"/>
          <w:lang w:val="es-CO"/>
        </w:rPr>
      </w:pPr>
      <w:r w:rsidRPr="00933B0F">
        <w:rPr>
          <w:rFonts w:ascii="Gadugi" w:hAnsi="Gadugi" w:cs="Arial"/>
          <w:sz w:val="24"/>
          <w:szCs w:val="24"/>
          <w:lang w:val="es-CO"/>
        </w:rPr>
        <w:tab/>
      </w:r>
      <w:r w:rsidRPr="00933B0F">
        <w:rPr>
          <w:rFonts w:ascii="Gadugi" w:hAnsi="Gadugi" w:cs="Arial"/>
          <w:sz w:val="24"/>
          <w:szCs w:val="24"/>
          <w:lang w:val="es-CO"/>
        </w:rPr>
        <w:tab/>
      </w:r>
      <w:r w:rsidRPr="00933B0F">
        <w:rPr>
          <w:rFonts w:ascii="Gadugi" w:hAnsi="Gadugi" w:cs="Arial"/>
          <w:sz w:val="24"/>
          <w:szCs w:val="24"/>
          <w:lang w:val="es-CO"/>
        </w:rPr>
        <w:tab/>
      </w:r>
      <w:r w:rsidRPr="00933B0F">
        <w:rPr>
          <w:rFonts w:ascii="Gadugi" w:hAnsi="Gadugi" w:cs="Arial"/>
          <w:sz w:val="24"/>
          <w:szCs w:val="24"/>
          <w:lang w:val="es-CO"/>
        </w:rPr>
        <w:tab/>
      </w:r>
    </w:p>
    <w:p w:rsidR="00E068A9" w:rsidRPr="00933B0F" w:rsidRDefault="00E068A9" w:rsidP="00E068A9">
      <w:pPr>
        <w:spacing w:line="26" w:lineRule="atLeast"/>
        <w:jc w:val="both"/>
        <w:rPr>
          <w:rFonts w:ascii="Gadugi" w:hAnsi="Gadugi" w:cs="Arial"/>
          <w:sz w:val="24"/>
          <w:szCs w:val="24"/>
          <w:lang w:val="es-CO"/>
        </w:rPr>
      </w:pPr>
      <w:r w:rsidRPr="00933B0F">
        <w:rPr>
          <w:rFonts w:ascii="Gadugi" w:hAnsi="Gadugi" w:cs="Arial"/>
          <w:sz w:val="24"/>
          <w:szCs w:val="24"/>
          <w:lang w:val="es-419"/>
        </w:rPr>
        <w:t xml:space="preserve">  </w:t>
      </w:r>
      <w:r w:rsidRPr="00933B0F">
        <w:rPr>
          <w:rFonts w:ascii="Gadugi" w:hAnsi="Gadugi" w:cs="Arial"/>
          <w:sz w:val="24"/>
          <w:szCs w:val="24"/>
          <w:lang w:val="es-419"/>
        </w:rPr>
        <w:tab/>
      </w:r>
      <w:r w:rsidRPr="00933B0F">
        <w:rPr>
          <w:rFonts w:ascii="Gadugi" w:hAnsi="Gadugi" w:cs="Arial"/>
          <w:sz w:val="24"/>
          <w:szCs w:val="24"/>
          <w:lang w:val="es-419"/>
        </w:rPr>
        <w:tab/>
      </w:r>
      <w:r w:rsidRPr="00933B0F">
        <w:rPr>
          <w:rFonts w:ascii="Gadugi" w:hAnsi="Gadugi" w:cs="Arial"/>
          <w:sz w:val="24"/>
          <w:szCs w:val="24"/>
          <w:lang w:val="es-419"/>
        </w:rPr>
        <w:tab/>
      </w:r>
      <w:r w:rsidRPr="00933B0F">
        <w:rPr>
          <w:rFonts w:ascii="Gadugi" w:hAnsi="Gadugi" w:cs="Arial"/>
          <w:sz w:val="24"/>
          <w:szCs w:val="24"/>
          <w:lang w:val="es-419"/>
        </w:rPr>
        <w:tab/>
        <w:t xml:space="preserve">Frente a la solicitud de que se escanee su tutela y se </w:t>
      </w:r>
      <w:r w:rsidRPr="00933B0F">
        <w:rPr>
          <w:rFonts w:ascii="Gadugi" w:hAnsi="Gadugi" w:cs="Arial"/>
          <w:sz w:val="24"/>
          <w:szCs w:val="24"/>
          <w:lang w:val="es-CO"/>
        </w:rPr>
        <w:t>remita</w:t>
      </w:r>
      <w:r w:rsidRPr="00933B0F">
        <w:rPr>
          <w:rFonts w:ascii="Gadugi" w:hAnsi="Gadugi" w:cs="Arial"/>
          <w:sz w:val="24"/>
          <w:szCs w:val="24"/>
          <w:lang w:val="es-419"/>
        </w:rPr>
        <w:t xml:space="preserve"> copia del fallo a su correo electrónico,</w:t>
      </w:r>
      <w:r w:rsidRPr="00933B0F">
        <w:rPr>
          <w:rFonts w:ascii="Gadugi" w:hAnsi="Gadugi" w:cs="Arial"/>
          <w:sz w:val="24"/>
          <w:szCs w:val="24"/>
          <w:lang w:val="es-CO"/>
        </w:rPr>
        <w:t xml:space="preserve"> se tiene que de todo lo actuado se le envía copia </w:t>
      </w:r>
      <w:r w:rsidRPr="00933B0F">
        <w:rPr>
          <w:rFonts w:ascii="Gadugi" w:hAnsi="Gadugi" w:cs="Arial"/>
          <w:sz w:val="24"/>
          <w:szCs w:val="24"/>
          <w:lang w:val="es-419"/>
        </w:rPr>
        <w:t xml:space="preserve">al </w:t>
      </w:r>
      <w:r w:rsidRPr="00933B0F">
        <w:rPr>
          <w:rFonts w:ascii="Gadugi" w:hAnsi="Gadugi" w:cs="Arial"/>
          <w:sz w:val="24"/>
          <w:szCs w:val="24"/>
          <w:lang w:val="es-CO"/>
        </w:rPr>
        <w:t>correo electrónico suministrado para recibir notificaciones personales</w:t>
      </w:r>
      <w:r w:rsidRPr="00933B0F">
        <w:rPr>
          <w:rFonts w:ascii="Gadugi" w:hAnsi="Gadugi" w:cs="Arial"/>
          <w:sz w:val="24"/>
          <w:szCs w:val="24"/>
          <w:lang w:val="es-419"/>
        </w:rPr>
        <w:t xml:space="preserve">. </w:t>
      </w:r>
      <w:r>
        <w:rPr>
          <w:rFonts w:ascii="Gadugi" w:hAnsi="Gadugi" w:cs="Arial"/>
          <w:sz w:val="24"/>
          <w:szCs w:val="24"/>
          <w:lang w:val="es-CO"/>
        </w:rPr>
        <w:t xml:space="preserve"> A costa del mismo, se ordena la expedición de las copias solicitadas.</w:t>
      </w:r>
      <w:r w:rsidRPr="00933B0F">
        <w:rPr>
          <w:rFonts w:ascii="Gadugi" w:hAnsi="Gadugi" w:cs="Arial"/>
          <w:sz w:val="24"/>
          <w:szCs w:val="24"/>
          <w:lang w:val="es-CO"/>
        </w:rPr>
        <w:tab/>
      </w:r>
      <w:r w:rsidRPr="00933B0F">
        <w:rPr>
          <w:rFonts w:ascii="Gadugi" w:hAnsi="Gadugi" w:cs="Arial"/>
          <w:sz w:val="24"/>
          <w:szCs w:val="24"/>
          <w:lang w:val="es-CO"/>
        </w:rPr>
        <w:tab/>
      </w:r>
      <w:r w:rsidRPr="00933B0F">
        <w:rPr>
          <w:rFonts w:ascii="Gadugi" w:hAnsi="Gadugi" w:cs="Arial"/>
          <w:sz w:val="24"/>
          <w:szCs w:val="24"/>
          <w:lang w:val="es-CO"/>
        </w:rPr>
        <w:tab/>
      </w:r>
    </w:p>
    <w:p w:rsidR="00E068A9" w:rsidRPr="00933B0F" w:rsidRDefault="00E068A9" w:rsidP="00E068A9">
      <w:pPr>
        <w:spacing w:line="26" w:lineRule="atLeast"/>
        <w:jc w:val="both"/>
        <w:rPr>
          <w:rFonts w:ascii="Gadugi" w:hAnsi="Gadugi" w:cs="Arial"/>
          <w:sz w:val="24"/>
          <w:szCs w:val="24"/>
          <w:lang w:val="es-CO"/>
        </w:rPr>
      </w:pPr>
      <w:r w:rsidRPr="00933B0F">
        <w:rPr>
          <w:rFonts w:ascii="Gadugi" w:hAnsi="Gadugi" w:cs="Arial"/>
          <w:sz w:val="24"/>
          <w:szCs w:val="24"/>
          <w:lang w:val="es-CO"/>
        </w:rPr>
        <w:t xml:space="preserve"> </w:t>
      </w:r>
      <w:r w:rsidRPr="00933B0F">
        <w:rPr>
          <w:rFonts w:ascii="Gadugi" w:hAnsi="Gadugi" w:cs="Arial"/>
          <w:sz w:val="24"/>
          <w:szCs w:val="24"/>
          <w:lang w:val="es-CO"/>
        </w:rPr>
        <w:tab/>
      </w:r>
      <w:r w:rsidRPr="00933B0F">
        <w:rPr>
          <w:rFonts w:ascii="Gadugi" w:hAnsi="Gadugi" w:cs="Arial"/>
          <w:sz w:val="24"/>
          <w:szCs w:val="24"/>
          <w:lang w:val="es-CO"/>
        </w:rPr>
        <w:tab/>
      </w:r>
      <w:r w:rsidRPr="00933B0F">
        <w:rPr>
          <w:rFonts w:ascii="Gadugi" w:hAnsi="Gadugi" w:cs="Arial"/>
          <w:sz w:val="24"/>
          <w:szCs w:val="24"/>
          <w:lang w:val="es-CO"/>
        </w:rPr>
        <w:tab/>
      </w:r>
      <w:r w:rsidRPr="00933B0F">
        <w:rPr>
          <w:rFonts w:ascii="Gadugi" w:hAnsi="Gadugi" w:cs="Arial"/>
          <w:sz w:val="24"/>
          <w:szCs w:val="24"/>
          <w:lang w:val="es-CO"/>
        </w:rPr>
        <w:tab/>
        <w:t>Por infundada se negará también la solicitud de aportar copia de la tutela a la acción popular.</w:t>
      </w:r>
    </w:p>
    <w:p w:rsidR="00E068A9" w:rsidRPr="00933B0F" w:rsidRDefault="00E068A9" w:rsidP="00E068A9">
      <w:pPr>
        <w:spacing w:line="26" w:lineRule="atLeast"/>
        <w:jc w:val="both"/>
        <w:rPr>
          <w:rFonts w:ascii="Gadugi" w:hAnsi="Gadugi"/>
          <w:sz w:val="24"/>
          <w:szCs w:val="24"/>
          <w:lang w:val="es-MX"/>
        </w:rPr>
      </w:pPr>
    </w:p>
    <w:p w:rsidR="00E068A9" w:rsidRPr="00933B0F" w:rsidRDefault="00E068A9" w:rsidP="00E068A9">
      <w:pPr>
        <w:spacing w:line="26" w:lineRule="atLeast"/>
        <w:jc w:val="both"/>
        <w:rPr>
          <w:rFonts w:ascii="Gadugi" w:hAnsi="Gadugi"/>
          <w:sz w:val="24"/>
          <w:szCs w:val="24"/>
        </w:rPr>
      </w:pPr>
      <w:r w:rsidRPr="00933B0F">
        <w:rPr>
          <w:rFonts w:ascii="Gadugi" w:hAnsi="Gadugi"/>
          <w:sz w:val="24"/>
          <w:szCs w:val="24"/>
          <w:lang w:val="es-MX"/>
        </w:rPr>
        <w:t xml:space="preserve">  </w:t>
      </w:r>
      <w:r w:rsidRPr="00933B0F">
        <w:rPr>
          <w:rFonts w:ascii="Gadugi" w:hAnsi="Gadugi"/>
          <w:sz w:val="24"/>
          <w:szCs w:val="24"/>
          <w:lang w:val="es-MX"/>
        </w:rPr>
        <w:tab/>
      </w:r>
      <w:r w:rsidRPr="00933B0F">
        <w:rPr>
          <w:rFonts w:ascii="Gadugi" w:hAnsi="Gadugi"/>
          <w:sz w:val="24"/>
          <w:szCs w:val="24"/>
          <w:lang w:val="es-MX"/>
        </w:rPr>
        <w:tab/>
      </w:r>
      <w:r w:rsidRPr="00933B0F">
        <w:rPr>
          <w:rFonts w:ascii="Gadugi" w:hAnsi="Gadugi"/>
          <w:sz w:val="24"/>
          <w:szCs w:val="24"/>
          <w:lang w:val="es-MX"/>
        </w:rPr>
        <w:tab/>
      </w:r>
      <w:r w:rsidRPr="00933B0F">
        <w:rPr>
          <w:rFonts w:ascii="Gadugi" w:hAnsi="Gadugi"/>
          <w:sz w:val="24"/>
          <w:szCs w:val="24"/>
          <w:lang w:val="es-MX"/>
        </w:rPr>
        <w:tab/>
      </w:r>
      <w:r w:rsidRPr="00933B0F">
        <w:rPr>
          <w:rFonts w:ascii="Gadugi" w:hAnsi="Gadugi" w:cs="Arial"/>
          <w:sz w:val="24"/>
          <w:szCs w:val="24"/>
          <w:lang w:val="es-CO"/>
        </w:rPr>
        <w:t>Se a</w:t>
      </w:r>
      <w:proofErr w:type="spellStart"/>
      <w:r>
        <w:rPr>
          <w:rFonts w:ascii="Gadugi" w:hAnsi="Gadugi"/>
          <w:sz w:val="24"/>
          <w:szCs w:val="24"/>
        </w:rPr>
        <w:t>bsolverá</w:t>
      </w:r>
      <w:proofErr w:type="spellEnd"/>
      <w:r>
        <w:rPr>
          <w:rFonts w:ascii="Gadugi" w:hAnsi="Gadugi"/>
          <w:sz w:val="24"/>
          <w:szCs w:val="24"/>
        </w:rPr>
        <w:t xml:space="preserve"> a los</w:t>
      </w:r>
      <w:r w:rsidRPr="00933B0F">
        <w:rPr>
          <w:rFonts w:ascii="Gadugi" w:hAnsi="Gadugi"/>
          <w:sz w:val="24"/>
          <w:szCs w:val="24"/>
        </w:rPr>
        <w:t xml:space="preserve"> demás </w:t>
      </w:r>
      <w:r>
        <w:rPr>
          <w:rFonts w:ascii="Gadugi" w:hAnsi="Gadugi"/>
          <w:sz w:val="24"/>
          <w:szCs w:val="24"/>
        </w:rPr>
        <w:t>involucrado</w:t>
      </w:r>
      <w:r w:rsidRPr="00933B0F">
        <w:rPr>
          <w:rFonts w:ascii="Gadugi" w:hAnsi="Gadugi"/>
          <w:sz w:val="24"/>
          <w:szCs w:val="24"/>
        </w:rPr>
        <w:t>s, por no hallarse de su parte, vulneración alguna frente a los derechos señalados.</w:t>
      </w:r>
    </w:p>
    <w:p w:rsidR="00E068A9" w:rsidRPr="00933B0F" w:rsidRDefault="00E068A9" w:rsidP="00E068A9">
      <w:pPr>
        <w:spacing w:line="26" w:lineRule="atLeast"/>
        <w:ind w:firstLine="2835"/>
        <w:jc w:val="both"/>
        <w:rPr>
          <w:rFonts w:ascii="Gadugi" w:hAnsi="Gadugi" w:cs="Arial"/>
          <w:b/>
          <w:sz w:val="24"/>
          <w:szCs w:val="24"/>
        </w:rPr>
      </w:pPr>
    </w:p>
    <w:p w:rsidR="00E068A9" w:rsidRPr="00933B0F" w:rsidRDefault="00E068A9" w:rsidP="00E068A9">
      <w:pPr>
        <w:spacing w:line="26" w:lineRule="atLeast"/>
        <w:ind w:firstLine="2835"/>
        <w:jc w:val="both"/>
        <w:rPr>
          <w:rFonts w:ascii="Gadugi" w:hAnsi="Gadugi" w:cs="Arial"/>
          <w:b/>
          <w:sz w:val="24"/>
          <w:szCs w:val="24"/>
        </w:rPr>
      </w:pPr>
    </w:p>
    <w:p w:rsidR="00E068A9" w:rsidRPr="00933B0F" w:rsidRDefault="00E068A9" w:rsidP="00E068A9">
      <w:pPr>
        <w:spacing w:line="26" w:lineRule="atLeast"/>
        <w:ind w:firstLine="2835"/>
        <w:jc w:val="both"/>
        <w:rPr>
          <w:rFonts w:ascii="Gadugi" w:hAnsi="Gadugi" w:cs="Arial"/>
          <w:b/>
          <w:sz w:val="24"/>
          <w:szCs w:val="24"/>
        </w:rPr>
      </w:pPr>
      <w:r w:rsidRPr="00933B0F">
        <w:rPr>
          <w:rFonts w:ascii="Gadugi" w:hAnsi="Gadugi" w:cs="Arial"/>
          <w:b/>
          <w:sz w:val="24"/>
          <w:szCs w:val="24"/>
        </w:rPr>
        <w:t>DECISIÓN</w:t>
      </w:r>
    </w:p>
    <w:p w:rsidR="00E068A9" w:rsidRPr="00933B0F" w:rsidRDefault="00E068A9" w:rsidP="00E068A9">
      <w:pPr>
        <w:spacing w:line="26" w:lineRule="atLeast"/>
        <w:ind w:firstLine="2835"/>
        <w:jc w:val="both"/>
        <w:rPr>
          <w:rFonts w:ascii="Gadugi" w:hAnsi="Gadugi"/>
          <w:sz w:val="24"/>
          <w:szCs w:val="24"/>
        </w:rPr>
      </w:pPr>
    </w:p>
    <w:p w:rsidR="00E068A9" w:rsidRPr="00933B0F" w:rsidRDefault="00E068A9" w:rsidP="00E068A9">
      <w:pPr>
        <w:spacing w:line="26" w:lineRule="atLeast"/>
        <w:ind w:firstLine="2835"/>
        <w:jc w:val="both"/>
        <w:rPr>
          <w:rFonts w:ascii="Gadugi" w:hAnsi="Gadugi"/>
          <w:sz w:val="24"/>
          <w:szCs w:val="24"/>
        </w:rPr>
      </w:pPr>
    </w:p>
    <w:p w:rsidR="00E068A9" w:rsidRPr="00933B0F" w:rsidRDefault="00E068A9" w:rsidP="00E068A9">
      <w:pPr>
        <w:spacing w:line="26" w:lineRule="atLeast"/>
        <w:jc w:val="both"/>
        <w:rPr>
          <w:rFonts w:ascii="Gadugi" w:hAnsi="Gadugi" w:cs="Arial"/>
          <w:sz w:val="24"/>
          <w:szCs w:val="24"/>
          <w:lang w:val="es-CO"/>
        </w:rPr>
      </w:pPr>
      <w:r w:rsidRPr="00933B0F">
        <w:rPr>
          <w:rFonts w:ascii="Gadugi" w:hAnsi="Gadugi"/>
          <w:sz w:val="24"/>
          <w:szCs w:val="24"/>
          <w:lang w:val="es-419"/>
        </w:rPr>
        <w:t xml:space="preserve">  </w:t>
      </w:r>
      <w:r w:rsidRPr="00933B0F">
        <w:rPr>
          <w:rFonts w:ascii="Gadugi" w:hAnsi="Gadugi"/>
          <w:sz w:val="24"/>
          <w:szCs w:val="24"/>
          <w:lang w:val="es-419"/>
        </w:rPr>
        <w:tab/>
      </w:r>
      <w:r w:rsidRPr="00933B0F">
        <w:rPr>
          <w:rFonts w:ascii="Gadugi" w:hAnsi="Gadugi"/>
          <w:sz w:val="24"/>
          <w:szCs w:val="24"/>
          <w:lang w:val="es-419"/>
        </w:rPr>
        <w:tab/>
      </w:r>
      <w:r w:rsidRPr="00933B0F">
        <w:rPr>
          <w:rFonts w:ascii="Gadugi" w:hAnsi="Gadugi"/>
          <w:sz w:val="24"/>
          <w:szCs w:val="24"/>
          <w:lang w:val="es-419"/>
        </w:rPr>
        <w:tab/>
      </w:r>
      <w:r w:rsidRPr="00933B0F">
        <w:rPr>
          <w:rFonts w:ascii="Gadugi" w:hAnsi="Gadugi"/>
          <w:sz w:val="24"/>
          <w:szCs w:val="24"/>
          <w:lang w:val="es-419"/>
        </w:rPr>
        <w:tab/>
      </w:r>
      <w:r w:rsidRPr="00933B0F">
        <w:rPr>
          <w:rFonts w:ascii="Gadugi" w:hAnsi="Gadugi"/>
          <w:sz w:val="24"/>
          <w:szCs w:val="24"/>
        </w:rPr>
        <w:t xml:space="preserve">Por lo expuesto, el </w:t>
      </w:r>
      <w:r w:rsidRPr="00933B0F">
        <w:rPr>
          <w:rFonts w:ascii="Gadugi" w:hAnsi="Gadugi"/>
          <w:b/>
          <w:sz w:val="24"/>
          <w:szCs w:val="24"/>
        </w:rPr>
        <w:t>Tribunal Superior del Distrito Judicial de Pereira, Sala de Decisión Civil-Familia</w:t>
      </w:r>
      <w:r w:rsidRPr="00933B0F">
        <w:rPr>
          <w:rFonts w:ascii="Gadugi" w:hAnsi="Gadugi"/>
          <w:sz w:val="24"/>
          <w:szCs w:val="24"/>
        </w:rPr>
        <w:t xml:space="preserve">, administrando justicia en nombre de la República y por autoridad de la ley, </w:t>
      </w:r>
      <w:r w:rsidRPr="00933B0F">
        <w:rPr>
          <w:rFonts w:ascii="Gadugi" w:hAnsi="Gadugi"/>
          <w:b/>
          <w:sz w:val="24"/>
          <w:szCs w:val="24"/>
        </w:rPr>
        <w:t xml:space="preserve">NIEGA </w:t>
      </w:r>
      <w:r w:rsidRPr="00933B0F">
        <w:rPr>
          <w:rFonts w:ascii="Gadugi" w:hAnsi="Gadugi"/>
          <w:sz w:val="24"/>
          <w:szCs w:val="24"/>
        </w:rPr>
        <w:t xml:space="preserve">el amparo reclamado por </w:t>
      </w:r>
      <w:r>
        <w:rPr>
          <w:rFonts w:ascii="Gadugi" w:hAnsi="Gadugi"/>
          <w:b/>
          <w:sz w:val="24"/>
          <w:szCs w:val="24"/>
        </w:rPr>
        <w:t>Cristian Vásquez</w:t>
      </w:r>
      <w:r w:rsidRPr="00933B0F">
        <w:rPr>
          <w:rFonts w:ascii="Gadugi" w:hAnsi="Gadugi"/>
          <w:b/>
          <w:sz w:val="24"/>
          <w:szCs w:val="24"/>
        </w:rPr>
        <w:t xml:space="preserve"> </w:t>
      </w:r>
      <w:r w:rsidRPr="00933B0F">
        <w:rPr>
          <w:rFonts w:ascii="Gadugi" w:hAnsi="Gadugi"/>
          <w:sz w:val="24"/>
          <w:szCs w:val="24"/>
        </w:rPr>
        <w:t xml:space="preserve">frente al </w:t>
      </w:r>
      <w:r w:rsidRPr="00933B0F">
        <w:rPr>
          <w:rFonts w:ascii="Gadugi" w:hAnsi="Gadugi"/>
          <w:b/>
          <w:sz w:val="24"/>
          <w:szCs w:val="24"/>
        </w:rPr>
        <w:t xml:space="preserve">Juzgado </w:t>
      </w:r>
      <w:r>
        <w:rPr>
          <w:rFonts w:ascii="Gadugi" w:hAnsi="Gadugi"/>
          <w:b/>
          <w:sz w:val="24"/>
          <w:szCs w:val="24"/>
        </w:rPr>
        <w:t>Segund</w:t>
      </w:r>
      <w:r w:rsidRPr="00933B0F">
        <w:rPr>
          <w:rFonts w:ascii="Gadugi" w:hAnsi="Gadugi"/>
          <w:b/>
          <w:sz w:val="24"/>
          <w:szCs w:val="24"/>
        </w:rPr>
        <w:t xml:space="preserve">o Civil del Circuito </w:t>
      </w:r>
      <w:r w:rsidRPr="00933B0F">
        <w:rPr>
          <w:rFonts w:ascii="Gadugi" w:hAnsi="Gadugi"/>
          <w:sz w:val="24"/>
          <w:szCs w:val="24"/>
        </w:rPr>
        <w:t>de esta ciudad</w:t>
      </w:r>
      <w:r>
        <w:rPr>
          <w:rFonts w:ascii="Gadugi" w:hAnsi="Gadugi"/>
          <w:sz w:val="24"/>
          <w:szCs w:val="24"/>
        </w:rPr>
        <w:t>.</w:t>
      </w:r>
    </w:p>
    <w:p w:rsidR="00E068A9" w:rsidRPr="00933B0F" w:rsidRDefault="00E068A9" w:rsidP="00E068A9">
      <w:pPr>
        <w:spacing w:line="26" w:lineRule="atLeast"/>
        <w:ind w:firstLine="2835"/>
        <w:jc w:val="both"/>
        <w:rPr>
          <w:rFonts w:ascii="Gadugi" w:hAnsi="Gadugi"/>
          <w:sz w:val="24"/>
          <w:szCs w:val="24"/>
        </w:rPr>
      </w:pPr>
    </w:p>
    <w:p w:rsidR="00E068A9" w:rsidRPr="00933B0F" w:rsidRDefault="00E068A9" w:rsidP="00E068A9">
      <w:pPr>
        <w:spacing w:line="26" w:lineRule="atLeast"/>
        <w:ind w:firstLine="2835"/>
        <w:jc w:val="both"/>
        <w:rPr>
          <w:rFonts w:ascii="Gadugi" w:hAnsi="Gadugi"/>
          <w:sz w:val="24"/>
          <w:szCs w:val="24"/>
        </w:rPr>
      </w:pPr>
      <w:r w:rsidRPr="00933B0F">
        <w:rPr>
          <w:rFonts w:ascii="Gadugi" w:hAnsi="Gadugi"/>
          <w:sz w:val="24"/>
          <w:szCs w:val="24"/>
        </w:rPr>
        <w:t xml:space="preserve">Se absuelve a </w:t>
      </w:r>
      <w:r>
        <w:rPr>
          <w:rFonts w:ascii="Gadugi" w:hAnsi="Gadugi"/>
          <w:sz w:val="24"/>
          <w:szCs w:val="24"/>
        </w:rPr>
        <w:t>los demás intervinientes vinculado</w:t>
      </w:r>
      <w:r w:rsidRPr="00933B0F">
        <w:rPr>
          <w:rFonts w:ascii="Gadugi" w:hAnsi="Gadugi"/>
          <w:sz w:val="24"/>
          <w:szCs w:val="24"/>
        </w:rPr>
        <w:t>s de oficio al asunto.</w:t>
      </w:r>
    </w:p>
    <w:p w:rsidR="00E068A9" w:rsidRPr="00933B0F" w:rsidRDefault="00E068A9" w:rsidP="00E068A9">
      <w:pPr>
        <w:spacing w:line="26" w:lineRule="atLeast"/>
        <w:ind w:firstLine="2835"/>
        <w:jc w:val="both"/>
        <w:rPr>
          <w:rFonts w:ascii="Gadugi" w:hAnsi="Gadugi"/>
          <w:sz w:val="24"/>
          <w:szCs w:val="24"/>
        </w:rPr>
      </w:pPr>
    </w:p>
    <w:p w:rsidR="00E068A9" w:rsidRPr="00933B0F" w:rsidRDefault="00E068A9" w:rsidP="00E068A9">
      <w:pPr>
        <w:spacing w:line="26" w:lineRule="atLeast"/>
        <w:ind w:firstLine="2835"/>
        <w:jc w:val="both"/>
        <w:rPr>
          <w:rFonts w:ascii="Gadugi" w:hAnsi="Gadugi"/>
          <w:sz w:val="24"/>
          <w:szCs w:val="24"/>
        </w:rPr>
      </w:pPr>
      <w:r w:rsidRPr="00933B0F">
        <w:rPr>
          <w:rFonts w:ascii="Gadugi" w:hAnsi="Gadugi"/>
          <w:sz w:val="24"/>
          <w:szCs w:val="24"/>
        </w:rPr>
        <w:t>Notifíquese la decisión a las partes en la forma prevista en el artículo 5º del Decreto 306 de 1992 y si no es impugnada remítase a la Corte Constitucional para su eventual revisión.</w:t>
      </w:r>
    </w:p>
    <w:p w:rsidR="00E068A9" w:rsidRPr="00933B0F" w:rsidRDefault="00E068A9" w:rsidP="00E068A9">
      <w:pPr>
        <w:spacing w:line="26" w:lineRule="atLeast"/>
        <w:ind w:firstLine="2835"/>
        <w:jc w:val="both"/>
        <w:rPr>
          <w:rFonts w:ascii="Gadugi" w:hAnsi="Gadugi"/>
          <w:sz w:val="24"/>
          <w:szCs w:val="24"/>
        </w:rPr>
      </w:pPr>
    </w:p>
    <w:p w:rsidR="00E068A9" w:rsidRPr="00933B0F" w:rsidRDefault="00E068A9" w:rsidP="00E068A9">
      <w:pPr>
        <w:spacing w:line="26" w:lineRule="atLeast"/>
        <w:ind w:firstLine="2835"/>
        <w:jc w:val="both"/>
        <w:rPr>
          <w:rFonts w:ascii="Gadugi" w:hAnsi="Gadugi" w:cs="Century Gothic"/>
          <w:bCs/>
          <w:sz w:val="24"/>
          <w:szCs w:val="24"/>
        </w:rPr>
      </w:pPr>
      <w:r w:rsidRPr="00933B0F">
        <w:rPr>
          <w:rFonts w:ascii="Gadugi" w:hAnsi="Gadugi" w:cs="Century Gothic"/>
          <w:bCs/>
          <w:sz w:val="24"/>
          <w:szCs w:val="24"/>
        </w:rPr>
        <w:t>Una vez regrese el asunto, si el fallo no fuere objeto de alzada, ni revisado, se dispone el archivo del mismo, sin trámites adicionales.</w:t>
      </w:r>
    </w:p>
    <w:p w:rsidR="00E068A9" w:rsidRPr="00933B0F" w:rsidRDefault="00E068A9" w:rsidP="00E068A9">
      <w:pPr>
        <w:spacing w:line="26" w:lineRule="atLeast"/>
        <w:ind w:firstLine="2835"/>
        <w:jc w:val="both"/>
        <w:rPr>
          <w:rFonts w:ascii="Gadugi" w:hAnsi="Gadugi"/>
          <w:sz w:val="24"/>
          <w:szCs w:val="24"/>
        </w:rPr>
      </w:pPr>
    </w:p>
    <w:p w:rsidR="00E068A9" w:rsidRPr="00933B0F" w:rsidRDefault="00E068A9" w:rsidP="00E068A9">
      <w:pPr>
        <w:spacing w:line="26" w:lineRule="atLeast"/>
        <w:ind w:firstLine="2835"/>
        <w:jc w:val="both"/>
        <w:rPr>
          <w:rFonts w:ascii="Gadugi" w:hAnsi="Gadugi"/>
          <w:sz w:val="24"/>
          <w:szCs w:val="24"/>
        </w:rPr>
      </w:pPr>
    </w:p>
    <w:p w:rsidR="00E068A9" w:rsidRPr="00933B0F" w:rsidRDefault="00E068A9" w:rsidP="00E068A9">
      <w:pPr>
        <w:spacing w:line="26" w:lineRule="atLeast"/>
        <w:ind w:right="51" w:firstLine="2835"/>
        <w:jc w:val="both"/>
        <w:rPr>
          <w:rFonts w:ascii="Gadugi" w:hAnsi="Gadugi"/>
          <w:bCs/>
          <w:sz w:val="24"/>
          <w:szCs w:val="24"/>
        </w:rPr>
      </w:pPr>
      <w:r w:rsidRPr="00933B0F">
        <w:rPr>
          <w:rFonts w:ascii="Gadugi" w:hAnsi="Gadugi"/>
          <w:bCs/>
          <w:sz w:val="24"/>
          <w:szCs w:val="24"/>
        </w:rPr>
        <w:t>Los Magistrados,</w:t>
      </w:r>
    </w:p>
    <w:p w:rsidR="00E068A9" w:rsidRPr="00933B0F" w:rsidRDefault="00E068A9" w:rsidP="00E068A9">
      <w:pPr>
        <w:pStyle w:val="Ttulo1"/>
        <w:spacing w:line="26" w:lineRule="atLeast"/>
        <w:ind w:firstLine="2835"/>
        <w:rPr>
          <w:rFonts w:ascii="Gadugi" w:hAnsi="Gadugi"/>
          <w:b w:val="0"/>
          <w:szCs w:val="24"/>
          <w:lang w:val="es-CO"/>
        </w:rPr>
      </w:pPr>
    </w:p>
    <w:p w:rsidR="00E068A9" w:rsidRPr="00933B0F" w:rsidRDefault="00E068A9" w:rsidP="00E068A9">
      <w:pPr>
        <w:spacing w:line="26" w:lineRule="atLeast"/>
        <w:rPr>
          <w:rFonts w:ascii="Gadugi" w:hAnsi="Gadugi"/>
          <w:sz w:val="24"/>
          <w:szCs w:val="24"/>
          <w:lang w:val="es-ES_tradnl"/>
        </w:rPr>
      </w:pPr>
    </w:p>
    <w:p w:rsidR="00E068A9" w:rsidRPr="00933B0F" w:rsidRDefault="00E068A9" w:rsidP="00E068A9">
      <w:pPr>
        <w:spacing w:line="26" w:lineRule="atLeast"/>
        <w:rPr>
          <w:rFonts w:ascii="Gadugi" w:hAnsi="Gadugi"/>
          <w:sz w:val="24"/>
          <w:szCs w:val="24"/>
          <w:lang w:val="es-ES_tradnl"/>
        </w:rPr>
      </w:pPr>
    </w:p>
    <w:p w:rsidR="00E068A9" w:rsidRPr="00933B0F" w:rsidRDefault="00E068A9" w:rsidP="00E068A9">
      <w:pPr>
        <w:spacing w:line="26" w:lineRule="atLeast"/>
        <w:rPr>
          <w:rFonts w:ascii="Gadugi" w:hAnsi="Gadugi"/>
          <w:sz w:val="24"/>
          <w:szCs w:val="24"/>
          <w:lang w:val="es-ES_tradnl"/>
        </w:rPr>
      </w:pPr>
    </w:p>
    <w:p w:rsidR="00E068A9" w:rsidRPr="00933B0F" w:rsidRDefault="00E068A9" w:rsidP="00E068A9">
      <w:pPr>
        <w:pStyle w:val="Ttulo1"/>
        <w:spacing w:line="26" w:lineRule="atLeast"/>
        <w:ind w:firstLine="708"/>
        <w:rPr>
          <w:rFonts w:ascii="Gadugi" w:hAnsi="Gadugi"/>
          <w:bCs/>
          <w:szCs w:val="24"/>
        </w:rPr>
      </w:pPr>
      <w:r w:rsidRPr="00933B0F">
        <w:rPr>
          <w:rFonts w:ascii="Gadugi" w:hAnsi="Gadugi"/>
          <w:bCs/>
          <w:szCs w:val="24"/>
        </w:rPr>
        <w:t>JAIME ALBERTO SARAZA NARANJO</w:t>
      </w:r>
    </w:p>
    <w:p w:rsidR="00E068A9" w:rsidRPr="00933B0F" w:rsidRDefault="00E068A9" w:rsidP="00E068A9">
      <w:pPr>
        <w:spacing w:line="26" w:lineRule="atLeast"/>
        <w:ind w:firstLine="2835"/>
        <w:rPr>
          <w:rFonts w:ascii="Gadugi" w:hAnsi="Gadugi"/>
          <w:b/>
          <w:sz w:val="24"/>
          <w:szCs w:val="24"/>
          <w:lang w:val="es-ES_tradnl"/>
        </w:rPr>
      </w:pPr>
    </w:p>
    <w:p w:rsidR="00E068A9" w:rsidRPr="00933B0F" w:rsidRDefault="00E068A9" w:rsidP="00E068A9">
      <w:pPr>
        <w:spacing w:line="26" w:lineRule="atLeast"/>
        <w:ind w:firstLine="2835"/>
        <w:rPr>
          <w:rFonts w:ascii="Gadugi" w:hAnsi="Gadugi"/>
          <w:b/>
          <w:sz w:val="24"/>
          <w:szCs w:val="24"/>
          <w:lang w:val="es-ES_tradnl"/>
        </w:rPr>
      </w:pPr>
    </w:p>
    <w:p w:rsidR="00E068A9" w:rsidRPr="00933B0F" w:rsidRDefault="00E068A9" w:rsidP="00E068A9">
      <w:pPr>
        <w:spacing w:line="26" w:lineRule="atLeast"/>
        <w:ind w:firstLine="2835"/>
        <w:rPr>
          <w:rFonts w:ascii="Gadugi" w:hAnsi="Gadugi"/>
          <w:b/>
          <w:sz w:val="24"/>
          <w:szCs w:val="24"/>
          <w:lang w:val="es-ES_tradnl"/>
        </w:rPr>
      </w:pPr>
    </w:p>
    <w:p w:rsidR="00E068A9" w:rsidRPr="00933B0F" w:rsidRDefault="00E068A9" w:rsidP="00E068A9">
      <w:pPr>
        <w:spacing w:line="26" w:lineRule="atLeast"/>
        <w:ind w:firstLine="2835"/>
        <w:rPr>
          <w:rFonts w:ascii="Gadugi" w:hAnsi="Gadugi"/>
          <w:b/>
          <w:sz w:val="24"/>
          <w:szCs w:val="24"/>
          <w:lang w:val="es-ES_tradnl"/>
        </w:rPr>
      </w:pPr>
    </w:p>
    <w:p w:rsidR="00E068A9" w:rsidRPr="00933B0F" w:rsidRDefault="00E068A9" w:rsidP="00E068A9">
      <w:pPr>
        <w:spacing w:line="26" w:lineRule="atLeast"/>
        <w:rPr>
          <w:rFonts w:ascii="Gadugi" w:hAnsi="Gadugi"/>
          <w:b/>
          <w:sz w:val="24"/>
          <w:szCs w:val="24"/>
          <w:lang w:val="es-ES_tradnl"/>
        </w:rPr>
      </w:pPr>
      <w:r w:rsidRPr="00933B0F">
        <w:rPr>
          <w:rFonts w:ascii="Gadugi" w:hAnsi="Gadugi"/>
          <w:b/>
          <w:sz w:val="24"/>
          <w:szCs w:val="24"/>
          <w:lang w:val="es-ES_tradnl"/>
        </w:rPr>
        <w:lastRenderedPageBreak/>
        <w:t xml:space="preserve">CLAUDIA MARÍA ARCILA RÍOS                </w:t>
      </w:r>
      <w:r>
        <w:rPr>
          <w:rFonts w:ascii="Gadugi" w:hAnsi="Gadugi"/>
          <w:b/>
          <w:sz w:val="24"/>
          <w:szCs w:val="24"/>
          <w:lang w:val="es-419"/>
        </w:rPr>
        <w:t xml:space="preserve">            </w:t>
      </w:r>
      <w:proofErr w:type="spellStart"/>
      <w:r w:rsidRPr="00933B0F">
        <w:rPr>
          <w:rFonts w:ascii="Gadugi" w:hAnsi="Gadugi"/>
          <w:b/>
          <w:sz w:val="24"/>
          <w:szCs w:val="24"/>
          <w:lang w:val="es-ES_tradnl"/>
        </w:rPr>
        <w:t>DUBERNEY</w:t>
      </w:r>
      <w:proofErr w:type="spellEnd"/>
      <w:r w:rsidRPr="00933B0F">
        <w:rPr>
          <w:rFonts w:ascii="Gadugi" w:hAnsi="Gadugi"/>
          <w:b/>
          <w:sz w:val="24"/>
          <w:szCs w:val="24"/>
          <w:lang w:val="es-ES_tradnl"/>
        </w:rPr>
        <w:t xml:space="preserve"> GRISALES HERRERA</w:t>
      </w:r>
    </w:p>
    <w:p w:rsidR="00E068A9" w:rsidRPr="00933B0F" w:rsidRDefault="00E068A9" w:rsidP="00E068A9">
      <w:pPr>
        <w:spacing w:line="26" w:lineRule="atLeast"/>
        <w:rPr>
          <w:rFonts w:ascii="Gadugi" w:hAnsi="Gadugi"/>
          <w:sz w:val="24"/>
          <w:szCs w:val="24"/>
          <w:lang w:val="es-419"/>
        </w:rPr>
      </w:pPr>
      <w:r w:rsidRPr="00933B0F">
        <w:rPr>
          <w:rFonts w:ascii="Gadugi" w:hAnsi="Gadugi"/>
          <w:b/>
          <w:sz w:val="24"/>
          <w:szCs w:val="24"/>
          <w:lang w:val="es-419"/>
        </w:rPr>
        <w:t xml:space="preserve">  </w:t>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sz w:val="24"/>
          <w:szCs w:val="24"/>
          <w:lang w:val="es-419"/>
        </w:rPr>
        <w:t xml:space="preserve">       </w:t>
      </w:r>
      <w:r>
        <w:rPr>
          <w:rFonts w:ascii="Gadugi" w:hAnsi="Gadugi"/>
          <w:sz w:val="24"/>
          <w:szCs w:val="24"/>
          <w:lang w:val="es-419"/>
        </w:rPr>
        <w:t xml:space="preserve">           En uso de permiso</w:t>
      </w:r>
    </w:p>
    <w:p w:rsidR="00E068A9" w:rsidRPr="00933B0F" w:rsidRDefault="00E068A9" w:rsidP="00E068A9">
      <w:pPr>
        <w:spacing w:line="26" w:lineRule="atLeast"/>
        <w:ind w:firstLine="2835"/>
        <w:jc w:val="both"/>
        <w:rPr>
          <w:rFonts w:ascii="Gadugi" w:hAnsi="Gadugi"/>
          <w:b/>
          <w:sz w:val="24"/>
          <w:szCs w:val="24"/>
          <w:lang w:val="es-419"/>
        </w:rPr>
      </w:pPr>
      <w:r w:rsidRPr="00933B0F">
        <w:rPr>
          <w:rFonts w:ascii="Gadugi" w:hAnsi="Gadugi"/>
          <w:b/>
          <w:sz w:val="24"/>
          <w:szCs w:val="24"/>
          <w:lang w:val="es-419"/>
        </w:rPr>
        <w:t xml:space="preserve">  </w:t>
      </w:r>
      <w:r w:rsidRPr="00933B0F">
        <w:rPr>
          <w:rFonts w:ascii="Gadugi" w:hAnsi="Gadugi"/>
          <w:b/>
          <w:sz w:val="24"/>
          <w:szCs w:val="24"/>
          <w:lang w:val="es-419"/>
        </w:rPr>
        <w:tab/>
      </w:r>
      <w:r w:rsidRPr="00933B0F">
        <w:rPr>
          <w:rFonts w:ascii="Gadugi" w:hAnsi="Gadugi"/>
          <w:b/>
          <w:sz w:val="24"/>
          <w:szCs w:val="24"/>
          <w:lang w:val="es-419"/>
        </w:rPr>
        <w:tab/>
      </w:r>
      <w:r w:rsidRPr="00933B0F">
        <w:rPr>
          <w:rFonts w:ascii="Gadugi" w:hAnsi="Gadugi"/>
          <w:b/>
          <w:sz w:val="24"/>
          <w:szCs w:val="24"/>
          <w:lang w:val="es-419"/>
        </w:rPr>
        <w:tab/>
        <w:t xml:space="preserve">     </w:t>
      </w:r>
    </w:p>
    <w:p w:rsidR="00D5123A" w:rsidRDefault="00D5123A"/>
    <w:sectPr w:rsidR="00D5123A" w:rsidSect="00E068A9">
      <w:headerReference w:type="default" r:id="rId6"/>
      <w:footerReference w:type="default" r:id="rId7"/>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AF" w:rsidRDefault="00E666AF">
      <w:r>
        <w:separator/>
      </w:r>
    </w:p>
  </w:endnote>
  <w:endnote w:type="continuationSeparator" w:id="0">
    <w:p w:rsidR="00E666AF" w:rsidRDefault="00E6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068A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0794">
      <w:rPr>
        <w:rStyle w:val="Nmerodepgina"/>
        <w:noProof/>
      </w:rPr>
      <w:t>4</w:t>
    </w:r>
    <w:r>
      <w:rPr>
        <w:rStyle w:val="Nmerodepgina"/>
      </w:rPr>
      <w:fldChar w:fldCharType="end"/>
    </w:r>
  </w:p>
  <w:p w:rsidR="00E86AA4" w:rsidRDefault="00E666A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AF" w:rsidRDefault="00E666AF">
      <w:r>
        <w:separator/>
      </w:r>
    </w:p>
  </w:footnote>
  <w:footnote w:type="continuationSeparator" w:id="0">
    <w:p w:rsidR="00E666AF" w:rsidRDefault="00E66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068A9"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C1"/>
    <w:rsid w:val="000F41F0"/>
    <w:rsid w:val="00170794"/>
    <w:rsid w:val="001935D5"/>
    <w:rsid w:val="004C0FE9"/>
    <w:rsid w:val="00684274"/>
    <w:rsid w:val="007C04DD"/>
    <w:rsid w:val="00966240"/>
    <w:rsid w:val="00AF0E25"/>
    <w:rsid w:val="00D5123A"/>
    <w:rsid w:val="00DA17C1"/>
    <w:rsid w:val="00E068A9"/>
    <w:rsid w:val="00E666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541FC-81CD-4393-88DE-CD8AA7CE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068A9"/>
    <w:pPr>
      <w:keepNext/>
      <w:spacing w:line="360" w:lineRule="auto"/>
      <w:ind w:left="2124" w:firstLine="711"/>
      <w:jc w:val="both"/>
      <w:outlineLvl w:val="0"/>
    </w:pPr>
    <w:rPr>
      <w:rFonts w:ascii="Arial Narrow" w:hAnsi="Arial Narrow"/>
      <w:b/>
      <w:sz w:val="24"/>
    </w:rPr>
  </w:style>
  <w:style w:type="paragraph" w:styleId="Ttulo4">
    <w:name w:val="heading 4"/>
    <w:basedOn w:val="Normal"/>
    <w:next w:val="Normal"/>
    <w:link w:val="Ttulo4Car"/>
    <w:qFormat/>
    <w:rsid w:val="00E068A9"/>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68A9"/>
    <w:rPr>
      <w:rFonts w:ascii="Arial Narrow" w:eastAsia="Times New Roman" w:hAnsi="Arial Narrow" w:cs="Times New Roman"/>
      <w:b/>
      <w:sz w:val="24"/>
      <w:szCs w:val="20"/>
      <w:lang w:eastAsia="es-ES"/>
    </w:rPr>
  </w:style>
  <w:style w:type="character" w:customStyle="1" w:styleId="Ttulo4Car">
    <w:name w:val="Título 4 Car"/>
    <w:basedOn w:val="Fuentedeprrafopredeter"/>
    <w:link w:val="Ttulo4"/>
    <w:rsid w:val="00E068A9"/>
    <w:rPr>
      <w:rFonts w:ascii="Perpetua" w:eastAsia="Times New Roman" w:hAnsi="Perpetua" w:cs="Times New Roman"/>
      <w:sz w:val="28"/>
      <w:szCs w:val="20"/>
      <w:lang w:val="es-MX" w:eastAsia="es-ES"/>
    </w:rPr>
  </w:style>
  <w:style w:type="paragraph" w:styleId="Piedepgina">
    <w:name w:val="footer"/>
    <w:basedOn w:val="Normal"/>
    <w:link w:val="PiedepginaCar"/>
    <w:rsid w:val="00E068A9"/>
    <w:pPr>
      <w:tabs>
        <w:tab w:val="center" w:pos="4419"/>
        <w:tab w:val="right" w:pos="8838"/>
      </w:tabs>
    </w:pPr>
  </w:style>
  <w:style w:type="character" w:customStyle="1" w:styleId="PiedepginaCar">
    <w:name w:val="Pie de página Car"/>
    <w:basedOn w:val="Fuentedeprrafopredeter"/>
    <w:link w:val="Piedepgina"/>
    <w:rsid w:val="00E068A9"/>
    <w:rPr>
      <w:rFonts w:ascii="Times New Roman" w:eastAsia="Times New Roman" w:hAnsi="Times New Roman" w:cs="Times New Roman"/>
      <w:sz w:val="20"/>
      <w:szCs w:val="20"/>
      <w:lang w:eastAsia="es-ES"/>
    </w:rPr>
  </w:style>
  <w:style w:type="character" w:styleId="Nmerodepgina">
    <w:name w:val="page number"/>
    <w:rsid w:val="00E068A9"/>
    <w:rPr>
      <w:rFonts w:cs="Times New Roman"/>
    </w:rPr>
  </w:style>
  <w:style w:type="paragraph" w:customStyle="1" w:styleId="Textoindependiente21">
    <w:name w:val="Texto independiente 21"/>
    <w:basedOn w:val="Normal"/>
    <w:rsid w:val="00E068A9"/>
    <w:pPr>
      <w:overflowPunct/>
      <w:autoSpaceDE/>
      <w:autoSpaceDN/>
      <w:adjustRightInd/>
      <w:spacing w:line="336" w:lineRule="auto"/>
      <w:ind w:firstLine="2835"/>
      <w:jc w:val="both"/>
      <w:textAlignment w:val="auto"/>
    </w:pPr>
    <w:rPr>
      <w:rFonts w:ascii="Verdana" w:hAnsi="Verdana"/>
      <w:sz w:val="24"/>
    </w:rPr>
  </w:style>
  <w:style w:type="paragraph" w:styleId="Sinespaciado">
    <w:name w:val="No Spacing"/>
    <w:link w:val="SinespaciadoCar"/>
    <w:uiPriority w:val="1"/>
    <w:qFormat/>
    <w:rsid w:val="004C0FE9"/>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4C0FE9"/>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1056</Words>
  <Characters>5813</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7</cp:revision>
  <dcterms:created xsi:type="dcterms:W3CDTF">2017-01-12T21:07:00Z</dcterms:created>
  <dcterms:modified xsi:type="dcterms:W3CDTF">2017-02-01T20:02:00Z</dcterms:modified>
</cp:coreProperties>
</file>