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AA" w:rsidRPr="00760671" w:rsidRDefault="001B5FAA" w:rsidP="001B5FAA">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1B5FAA" w:rsidRDefault="001B5FAA" w:rsidP="001B5FAA">
      <w:pPr>
        <w:pStyle w:val="Sinespaciado"/>
        <w:rPr>
          <w:sz w:val="18"/>
          <w:szCs w:val="18"/>
        </w:rPr>
      </w:pPr>
    </w:p>
    <w:p w:rsidR="000C4D3B" w:rsidRPr="001B5FAA" w:rsidRDefault="000C4D3B" w:rsidP="001B5FAA">
      <w:pPr>
        <w:rPr>
          <w:rFonts w:asciiTheme="minorHAnsi" w:hAnsiTheme="minorHAnsi"/>
          <w:sz w:val="18"/>
          <w:szCs w:val="18"/>
        </w:rPr>
      </w:pPr>
      <w:r w:rsidRPr="001B5FAA">
        <w:rPr>
          <w:rFonts w:asciiTheme="minorHAnsi" w:hAnsiTheme="minorHAnsi"/>
          <w:sz w:val="18"/>
          <w:szCs w:val="18"/>
        </w:rPr>
        <w:t>Providencia:</w:t>
      </w:r>
      <w:r w:rsidRPr="001B5FAA">
        <w:rPr>
          <w:rFonts w:asciiTheme="minorHAnsi" w:hAnsiTheme="minorHAnsi"/>
          <w:sz w:val="18"/>
          <w:szCs w:val="18"/>
        </w:rPr>
        <w:tab/>
      </w:r>
      <w:r w:rsidRPr="001B5FAA">
        <w:rPr>
          <w:rFonts w:asciiTheme="minorHAnsi" w:hAnsiTheme="minorHAnsi"/>
          <w:sz w:val="18"/>
          <w:szCs w:val="18"/>
        </w:rPr>
        <w:tab/>
      </w:r>
      <w:r w:rsidRPr="001B5FAA">
        <w:rPr>
          <w:rFonts w:asciiTheme="minorHAnsi" w:hAnsiTheme="minorHAnsi"/>
          <w:sz w:val="18"/>
          <w:szCs w:val="18"/>
        </w:rPr>
        <w:tab/>
        <w:t>SENTENCIA DE TUTELA – 1ª Instancia –</w:t>
      </w:r>
      <w:r w:rsidR="001B5FAA">
        <w:rPr>
          <w:rFonts w:asciiTheme="minorHAnsi" w:hAnsiTheme="minorHAnsi"/>
          <w:sz w:val="18"/>
          <w:szCs w:val="18"/>
        </w:rPr>
        <w:t xml:space="preserve"> 09 de </w:t>
      </w:r>
      <w:r w:rsidRPr="001B5FAA">
        <w:rPr>
          <w:rFonts w:asciiTheme="minorHAnsi" w:hAnsiTheme="minorHAnsi"/>
          <w:sz w:val="18"/>
          <w:szCs w:val="18"/>
        </w:rPr>
        <w:t>noviembre de 2016</w:t>
      </w:r>
    </w:p>
    <w:p w:rsidR="000C4D3B" w:rsidRPr="001B5FAA" w:rsidRDefault="000C4D3B" w:rsidP="001B5FAA">
      <w:pPr>
        <w:rPr>
          <w:rFonts w:asciiTheme="minorHAnsi" w:hAnsiTheme="minorHAnsi"/>
          <w:sz w:val="18"/>
          <w:szCs w:val="18"/>
        </w:rPr>
      </w:pPr>
      <w:r w:rsidRPr="001B5FAA">
        <w:rPr>
          <w:rFonts w:asciiTheme="minorHAnsi" w:hAnsiTheme="minorHAnsi"/>
          <w:sz w:val="18"/>
          <w:szCs w:val="18"/>
        </w:rPr>
        <w:t>Radicación Nro. :</w:t>
      </w:r>
      <w:r w:rsidRPr="001B5FAA">
        <w:rPr>
          <w:rFonts w:asciiTheme="minorHAnsi" w:hAnsiTheme="minorHAnsi"/>
          <w:sz w:val="18"/>
          <w:szCs w:val="18"/>
        </w:rPr>
        <w:tab/>
      </w:r>
      <w:r w:rsidRPr="001B5FAA">
        <w:rPr>
          <w:rFonts w:asciiTheme="minorHAnsi" w:hAnsiTheme="minorHAnsi"/>
          <w:sz w:val="18"/>
          <w:szCs w:val="18"/>
        </w:rPr>
        <w:tab/>
      </w:r>
      <w:r w:rsidRPr="001B5FAA">
        <w:rPr>
          <w:rFonts w:asciiTheme="minorHAnsi" w:hAnsiTheme="minorHAnsi"/>
          <w:sz w:val="18"/>
          <w:szCs w:val="18"/>
        </w:rPr>
        <w:tab/>
        <w:t>66001-22-13-000-2016-00977-00</w:t>
      </w:r>
    </w:p>
    <w:p w:rsidR="000C4D3B" w:rsidRPr="001B5FAA" w:rsidRDefault="000C4D3B" w:rsidP="001B5FAA">
      <w:pPr>
        <w:rPr>
          <w:rFonts w:asciiTheme="minorHAnsi" w:hAnsiTheme="minorHAnsi"/>
          <w:sz w:val="18"/>
          <w:szCs w:val="18"/>
        </w:rPr>
      </w:pPr>
      <w:r w:rsidRPr="001B5FAA">
        <w:rPr>
          <w:rFonts w:asciiTheme="minorHAnsi" w:hAnsiTheme="minorHAnsi"/>
          <w:sz w:val="18"/>
          <w:szCs w:val="18"/>
        </w:rPr>
        <w:t>Accionante:</w:t>
      </w:r>
      <w:r w:rsidRPr="001B5FAA">
        <w:rPr>
          <w:rFonts w:asciiTheme="minorHAnsi" w:hAnsiTheme="minorHAnsi"/>
          <w:sz w:val="18"/>
          <w:szCs w:val="18"/>
        </w:rPr>
        <w:tab/>
      </w:r>
      <w:r w:rsidRPr="001B5FAA">
        <w:rPr>
          <w:rFonts w:asciiTheme="minorHAnsi" w:hAnsiTheme="minorHAnsi"/>
          <w:sz w:val="18"/>
          <w:szCs w:val="18"/>
        </w:rPr>
        <w:tab/>
      </w:r>
      <w:r w:rsidRPr="001B5FAA">
        <w:rPr>
          <w:rFonts w:asciiTheme="minorHAnsi" w:hAnsiTheme="minorHAnsi"/>
          <w:sz w:val="18"/>
          <w:szCs w:val="18"/>
        </w:rPr>
        <w:tab/>
        <w:t xml:space="preserve">JAVIER ELÍAS ARIAS </w:t>
      </w:r>
      <w:proofErr w:type="spellStart"/>
      <w:r w:rsidRPr="001B5FAA">
        <w:rPr>
          <w:rFonts w:asciiTheme="minorHAnsi" w:hAnsiTheme="minorHAnsi"/>
          <w:sz w:val="18"/>
          <w:szCs w:val="18"/>
        </w:rPr>
        <w:t>IDÁRRAGA</w:t>
      </w:r>
      <w:proofErr w:type="spellEnd"/>
    </w:p>
    <w:p w:rsidR="000C4D3B" w:rsidRPr="001B5FAA" w:rsidRDefault="000C4D3B" w:rsidP="001B5FAA">
      <w:pPr>
        <w:rPr>
          <w:rFonts w:asciiTheme="minorHAnsi" w:hAnsiTheme="minorHAnsi"/>
          <w:sz w:val="18"/>
          <w:szCs w:val="18"/>
        </w:rPr>
      </w:pPr>
      <w:r w:rsidRPr="001B5FAA">
        <w:rPr>
          <w:rFonts w:asciiTheme="minorHAnsi" w:hAnsiTheme="minorHAnsi"/>
          <w:sz w:val="18"/>
          <w:szCs w:val="18"/>
        </w:rPr>
        <w:t>Accionados:</w:t>
      </w:r>
      <w:r w:rsidRPr="001B5FAA">
        <w:rPr>
          <w:rFonts w:asciiTheme="minorHAnsi" w:hAnsiTheme="minorHAnsi"/>
          <w:sz w:val="18"/>
          <w:szCs w:val="18"/>
        </w:rPr>
        <w:tab/>
      </w:r>
      <w:r w:rsidRPr="001B5FAA">
        <w:rPr>
          <w:rFonts w:asciiTheme="minorHAnsi" w:hAnsiTheme="minorHAnsi"/>
          <w:sz w:val="18"/>
          <w:szCs w:val="18"/>
        </w:rPr>
        <w:tab/>
      </w:r>
      <w:r w:rsidRPr="001B5FAA">
        <w:rPr>
          <w:rFonts w:asciiTheme="minorHAnsi" w:hAnsiTheme="minorHAnsi"/>
          <w:sz w:val="18"/>
          <w:szCs w:val="18"/>
        </w:rPr>
        <w:tab/>
        <w:t>JUZGADO QUINTO CIVIL DEL CIRCUITO</w:t>
      </w:r>
    </w:p>
    <w:p w:rsidR="000C4D3B" w:rsidRPr="001B5FAA" w:rsidRDefault="000C4D3B" w:rsidP="001B5FAA">
      <w:pPr>
        <w:rPr>
          <w:rFonts w:asciiTheme="minorHAnsi" w:hAnsiTheme="minorHAnsi"/>
          <w:sz w:val="18"/>
          <w:szCs w:val="18"/>
        </w:rPr>
      </w:pPr>
      <w:r w:rsidRPr="001B5FAA">
        <w:rPr>
          <w:rFonts w:asciiTheme="minorHAnsi" w:hAnsiTheme="minorHAnsi"/>
          <w:sz w:val="18"/>
          <w:szCs w:val="18"/>
        </w:rPr>
        <w:t>Proceso:</w:t>
      </w:r>
      <w:r w:rsidRPr="001B5FAA">
        <w:rPr>
          <w:rFonts w:asciiTheme="minorHAnsi" w:hAnsiTheme="minorHAnsi"/>
          <w:sz w:val="18"/>
          <w:szCs w:val="18"/>
        </w:rPr>
        <w:tab/>
      </w:r>
      <w:r w:rsidRPr="001B5FAA">
        <w:rPr>
          <w:rFonts w:asciiTheme="minorHAnsi" w:hAnsiTheme="minorHAnsi"/>
          <w:sz w:val="18"/>
          <w:szCs w:val="18"/>
        </w:rPr>
        <w:tab/>
      </w:r>
      <w:r w:rsidRPr="001B5FAA">
        <w:rPr>
          <w:rFonts w:asciiTheme="minorHAnsi" w:hAnsiTheme="minorHAnsi"/>
          <w:sz w:val="18"/>
          <w:szCs w:val="18"/>
        </w:rPr>
        <w:tab/>
      </w:r>
      <w:r w:rsidRPr="001B5FAA">
        <w:rPr>
          <w:rFonts w:asciiTheme="minorHAnsi" w:hAnsiTheme="minorHAnsi"/>
          <w:sz w:val="18"/>
          <w:szCs w:val="18"/>
        </w:rPr>
        <w:tab/>
        <w:t xml:space="preserve">Acción de Tutela – Declara improcedente la acción y niega demás pretensiones </w:t>
      </w:r>
    </w:p>
    <w:p w:rsidR="000C4D3B" w:rsidRPr="001B5FAA" w:rsidRDefault="000C4D3B" w:rsidP="001B5FAA">
      <w:pPr>
        <w:rPr>
          <w:rFonts w:asciiTheme="minorHAnsi" w:hAnsiTheme="minorHAnsi"/>
          <w:sz w:val="18"/>
          <w:szCs w:val="18"/>
        </w:rPr>
      </w:pPr>
      <w:r w:rsidRPr="001B5FAA">
        <w:rPr>
          <w:rFonts w:asciiTheme="minorHAnsi" w:hAnsiTheme="minorHAnsi"/>
          <w:sz w:val="18"/>
          <w:szCs w:val="18"/>
        </w:rPr>
        <w:t>Magistrado Ponente:</w:t>
      </w:r>
      <w:r w:rsidRPr="001B5FAA">
        <w:rPr>
          <w:rFonts w:asciiTheme="minorHAnsi" w:hAnsiTheme="minorHAnsi"/>
          <w:sz w:val="18"/>
          <w:szCs w:val="18"/>
        </w:rPr>
        <w:tab/>
      </w:r>
      <w:r w:rsidRPr="001B5FAA">
        <w:rPr>
          <w:rFonts w:asciiTheme="minorHAnsi" w:hAnsiTheme="minorHAnsi"/>
          <w:sz w:val="18"/>
          <w:szCs w:val="18"/>
        </w:rPr>
        <w:tab/>
        <w:t>JAIME ALBERTO SARAZA NARANJO</w:t>
      </w:r>
    </w:p>
    <w:p w:rsidR="000C4D3B" w:rsidRPr="001B5FAA" w:rsidRDefault="000C4D3B" w:rsidP="001B5FAA">
      <w:pPr>
        <w:rPr>
          <w:rFonts w:asciiTheme="minorHAnsi" w:hAnsiTheme="minorHAnsi"/>
          <w:sz w:val="18"/>
          <w:szCs w:val="18"/>
        </w:rPr>
      </w:pPr>
    </w:p>
    <w:p w:rsidR="000C4D3B" w:rsidRPr="00AC147C" w:rsidRDefault="000C4D3B" w:rsidP="000C4D3B">
      <w:pPr>
        <w:pStyle w:val="BodyText2"/>
        <w:spacing w:line="240" w:lineRule="auto"/>
        <w:ind w:firstLine="0"/>
        <w:rPr>
          <w:rFonts w:ascii="Calibri" w:hAnsi="Calibri" w:cs="Calibri"/>
          <w:sz w:val="18"/>
          <w:szCs w:val="18"/>
          <w:lang w:val="es-419"/>
        </w:rPr>
      </w:pPr>
      <w:r>
        <w:rPr>
          <w:rFonts w:ascii="Calibri" w:hAnsi="Calibri" w:cs="Calibri"/>
          <w:color w:val="222222"/>
          <w:sz w:val="18"/>
          <w:szCs w:val="18"/>
          <w:lang w:val="es-CO" w:eastAsia="fr-FR"/>
        </w:rPr>
        <w:t xml:space="preserve">Tema: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AC147C">
        <w:rPr>
          <w:rFonts w:ascii="Calibri" w:hAnsi="Calibri" w:cs="Calibri"/>
          <w:b/>
          <w:bCs/>
          <w:sz w:val="18"/>
          <w:szCs w:val="18"/>
          <w:lang w:val="es-CO"/>
        </w:rPr>
        <w:t xml:space="preserve">TUTELA CONTRA PROVIDENCIA JUDICIAL / IMPROCEDENCIA CONTRA EL AUTO QUE DECIDE REPOSICIÓN NEGANDO LA APELACIÓN CONTRA LA SENTENCIA / LA ACCIÓN DE TUTELA NO ES OTRA INSTANCIA / </w:t>
      </w:r>
      <w:r>
        <w:rPr>
          <w:rFonts w:ascii="Calibri" w:hAnsi="Calibri" w:cs="Calibri"/>
          <w:b/>
          <w:bCs/>
          <w:sz w:val="18"/>
          <w:szCs w:val="18"/>
          <w:lang w:val="es-CO"/>
        </w:rPr>
        <w:t>N</w:t>
      </w:r>
      <w:r w:rsidRPr="00AC147C">
        <w:rPr>
          <w:rFonts w:ascii="Calibri" w:hAnsi="Calibri" w:cs="Calibri"/>
          <w:b/>
          <w:bCs/>
          <w:sz w:val="18"/>
          <w:szCs w:val="18"/>
          <w:lang w:val="es-CO"/>
        </w:rPr>
        <w:t>IEGA LA MODIFICACIÓN DE LA LIQUIDACIÓN DE COSTAS.</w:t>
      </w:r>
      <w:r>
        <w:rPr>
          <w:rFonts w:ascii="Calibri" w:hAnsi="Calibri" w:cs="Calibri"/>
          <w:b/>
          <w:bCs/>
          <w:sz w:val="18"/>
          <w:szCs w:val="18"/>
          <w:lang w:val="es-CO"/>
        </w:rPr>
        <w:t>/</w:t>
      </w:r>
      <w:r w:rsidRPr="00AC147C">
        <w:rPr>
          <w:rFonts w:ascii="Calibri" w:hAnsi="Calibri" w:cs="Calibri"/>
          <w:b/>
          <w:bCs/>
          <w:sz w:val="18"/>
          <w:szCs w:val="18"/>
          <w:lang w:val="es-CO"/>
        </w:rPr>
        <w:t xml:space="preserve"> “</w:t>
      </w:r>
      <w:r w:rsidRPr="00AC147C">
        <w:rPr>
          <w:rFonts w:ascii="Calibri" w:hAnsi="Calibri" w:cs="Calibri"/>
          <w:sz w:val="18"/>
          <w:szCs w:val="18"/>
          <w:lang w:val="es-419"/>
        </w:rPr>
        <w:t xml:space="preserve">[F]ue el mismo accionante el que decidió desistir del recurso de apelación contra la sentencia, que era el camino indicado para controvertirla, pues bien se sabe que la acción de tutela no ha sido erigida como una instancia adicional, ni sirve para revivir términos que las partes en un proceso han dejado de utilizar, o actos procesales que han sido renunciados válidamente. </w:t>
      </w:r>
    </w:p>
    <w:p w:rsidR="000C4D3B" w:rsidRPr="00AC147C" w:rsidRDefault="000C4D3B" w:rsidP="000C4D3B">
      <w:pPr>
        <w:pStyle w:val="BodyText2"/>
        <w:spacing w:line="240" w:lineRule="auto"/>
        <w:ind w:firstLine="0"/>
        <w:rPr>
          <w:rFonts w:ascii="Calibri" w:hAnsi="Calibri" w:cs="Calibri"/>
          <w:sz w:val="18"/>
          <w:szCs w:val="18"/>
          <w:lang w:val="es-419"/>
        </w:rPr>
      </w:pPr>
      <w:r w:rsidRPr="00AC147C">
        <w:rPr>
          <w:rFonts w:ascii="Calibri" w:hAnsi="Calibri" w:cs="Calibri"/>
          <w:sz w:val="18"/>
          <w:szCs w:val="18"/>
          <w:lang w:val="es-419"/>
        </w:rPr>
        <w:t xml:space="preserve">Tampoco, por este aspecto, se cumple con la inmediatez con que debe promoverse una acción de esta estirpe, aun cuando no exista un término preciso de caducidad, ya que de lo que se trata es de invocar la protección de un derecho por su violación o amenaza actual e inminente, lo que es difícil predicar en este caso, cuando el referido auto fue dictado el 8 de marzo de 2016, de manera que a la fecha de promoción de esta demanda, habían transcurrido más de siete meses. </w:t>
      </w:r>
    </w:p>
    <w:p w:rsidR="000C4D3B" w:rsidRPr="00AC147C" w:rsidRDefault="000C4D3B" w:rsidP="000C4D3B">
      <w:pPr>
        <w:pStyle w:val="BodyText2"/>
        <w:spacing w:line="240" w:lineRule="auto"/>
        <w:ind w:firstLine="0"/>
        <w:rPr>
          <w:rFonts w:ascii="Calibri" w:hAnsi="Calibri" w:cs="Calibri"/>
          <w:sz w:val="18"/>
          <w:szCs w:val="18"/>
          <w:lang w:val="es-419"/>
        </w:rPr>
      </w:pPr>
      <w:r w:rsidRPr="00AC147C">
        <w:rPr>
          <w:rFonts w:ascii="Calibri" w:hAnsi="Calibri" w:cs="Calibri"/>
          <w:sz w:val="18"/>
          <w:szCs w:val="18"/>
          <w:lang w:val="es-419"/>
        </w:rPr>
        <w:t>Ahora bien, en lo que a las costas se refiere, basta ver que el Juzgado le</w:t>
      </w:r>
      <w:bookmarkStart w:id="0" w:name="_GoBack"/>
      <w:bookmarkEnd w:id="0"/>
      <w:r w:rsidRPr="00AC147C">
        <w:rPr>
          <w:rFonts w:ascii="Calibri" w:hAnsi="Calibri" w:cs="Calibri"/>
          <w:sz w:val="18"/>
          <w:szCs w:val="18"/>
          <w:lang w:val="es-419"/>
        </w:rPr>
        <w:t>s impartió el trámite que corresponde, fueron liquidadas por el secretario y aprobadas por el juez, y ante los recursos de reposición y apelación que interpuso el actor popular, el primero le fue desfavorable, con explicaciones que no se advierten arbitrarias, caprichosas o antojadizas por parte de la funcionaria, sino que obedecen a la naturaleza misma del asunto y a la intervención real del demandante; en todo caso, el monto señalado por concepto de agencias en derecho, está dentro de los parámetros que fija el acuerdo vigente para la época, con lo que no se colige la trasgresión de sus derechos fundamentales; y,  valga acotarlo, lo que a este rubro se refiere, toca más con lo económico que con lo personal. Esto resulta suficiente para negar el amparo, pues en la actuación no se advierte que el Juzgado hubiese incurrido en ninguno de los defectos específicos anotados.”</w:t>
      </w:r>
    </w:p>
    <w:p w:rsidR="000C4D3B" w:rsidRDefault="000C4D3B" w:rsidP="000C4D3B">
      <w:pPr>
        <w:pStyle w:val="Textonotapie"/>
        <w:tabs>
          <w:tab w:val="left" w:pos="284"/>
        </w:tabs>
        <w:jc w:val="both"/>
        <w:rPr>
          <w:rFonts w:ascii="Calibri" w:hAnsi="Calibri" w:cs="Calibri"/>
          <w:color w:val="222222"/>
          <w:sz w:val="18"/>
          <w:szCs w:val="18"/>
          <w:lang w:val="es-419" w:eastAsia="fr-FR"/>
        </w:rPr>
      </w:pPr>
    </w:p>
    <w:p w:rsidR="000C4D3B" w:rsidRDefault="000C4D3B" w:rsidP="000C4D3B">
      <w:pPr>
        <w:pStyle w:val="Textonotapie"/>
        <w:tabs>
          <w:tab w:val="left" w:pos="284"/>
        </w:tabs>
        <w:jc w:val="both"/>
        <w:rPr>
          <w:rFonts w:ascii="Calibri" w:hAnsi="Calibri" w:cs="Calibri"/>
          <w:sz w:val="18"/>
          <w:szCs w:val="18"/>
          <w:lang w:val="es-CO"/>
        </w:rPr>
      </w:pPr>
      <w:r w:rsidRPr="000C4D3B">
        <w:rPr>
          <w:rFonts w:ascii="Calibri" w:hAnsi="Calibri" w:cs="Calibri"/>
          <w:b/>
          <w:color w:val="222222"/>
          <w:sz w:val="18"/>
          <w:szCs w:val="18"/>
          <w:lang w:val="es-419" w:eastAsia="fr-FR"/>
        </w:rPr>
        <w:t>Citación jurisprudencial:</w:t>
      </w:r>
      <w:r>
        <w:rPr>
          <w:rFonts w:ascii="Calibri" w:hAnsi="Calibri" w:cs="Calibri"/>
          <w:color w:val="222222"/>
          <w:sz w:val="18"/>
          <w:szCs w:val="18"/>
          <w:lang w:val="es-419" w:eastAsia="fr-FR"/>
        </w:rPr>
        <w:t xml:space="preserve">  </w:t>
      </w:r>
      <w:r w:rsidRPr="00AC147C">
        <w:rPr>
          <w:rFonts w:ascii="Calibri" w:hAnsi="Calibri" w:cs="Calibri"/>
          <w:sz w:val="18"/>
          <w:szCs w:val="18"/>
          <w:lang w:val="es-CO"/>
        </w:rPr>
        <w:t xml:space="preserve">Sentencia C-543-92 / Sentencia T-021 de 2014 / </w:t>
      </w:r>
    </w:p>
    <w:p w:rsidR="000C4D3B" w:rsidRDefault="000C4D3B" w:rsidP="000C4D3B">
      <w:pPr>
        <w:pStyle w:val="Textonotapie"/>
        <w:tabs>
          <w:tab w:val="left" w:pos="284"/>
        </w:tabs>
        <w:jc w:val="both"/>
        <w:rPr>
          <w:rFonts w:ascii="Calibri" w:hAnsi="Calibri" w:cs="Calibri"/>
          <w:sz w:val="18"/>
          <w:szCs w:val="18"/>
          <w:lang w:val="es-CO"/>
        </w:rPr>
      </w:pPr>
    </w:p>
    <w:p w:rsidR="000C4D3B" w:rsidRPr="00AC147C" w:rsidRDefault="000C4D3B" w:rsidP="000C4D3B">
      <w:pPr>
        <w:pStyle w:val="Textonotapie"/>
        <w:tabs>
          <w:tab w:val="left" w:pos="284"/>
        </w:tabs>
        <w:jc w:val="both"/>
        <w:rPr>
          <w:rFonts w:ascii="Calibri" w:hAnsi="Calibri" w:cs="Calibri"/>
          <w:sz w:val="18"/>
          <w:szCs w:val="18"/>
          <w:lang w:val="es-CO"/>
        </w:rPr>
      </w:pPr>
      <w:r w:rsidRPr="00AC147C">
        <w:rPr>
          <w:rFonts w:ascii="Calibri" w:hAnsi="Calibri" w:cs="Calibri"/>
          <w:sz w:val="18"/>
          <w:szCs w:val="18"/>
          <w:lang w:val="es-CO"/>
        </w:rPr>
        <w:t xml:space="preserve">Sentencia C-590 de 2005/. CORTE SUPREMA DE JUSTICIA, </w:t>
      </w:r>
      <w:proofErr w:type="spellStart"/>
      <w:r w:rsidRPr="00AC147C">
        <w:rPr>
          <w:rFonts w:ascii="Calibri" w:hAnsi="Calibri" w:cs="Calibri"/>
          <w:sz w:val="18"/>
          <w:szCs w:val="18"/>
          <w:lang w:val="es-CO"/>
        </w:rPr>
        <w:t>SCC</w:t>
      </w:r>
      <w:proofErr w:type="spellEnd"/>
      <w:r w:rsidRPr="00AC147C">
        <w:rPr>
          <w:rFonts w:ascii="Calibri" w:hAnsi="Calibri" w:cs="Calibri"/>
          <w:sz w:val="18"/>
          <w:szCs w:val="18"/>
          <w:lang w:val="es-CO"/>
        </w:rPr>
        <w:t xml:space="preserve">, Sentencia de tutela del 9 de junio de 2016, </w:t>
      </w:r>
      <w:r>
        <w:rPr>
          <w:rFonts w:ascii="Calibri" w:hAnsi="Calibri" w:cs="Calibri"/>
          <w:sz w:val="18"/>
          <w:szCs w:val="18"/>
          <w:lang w:val="es-CO"/>
        </w:rPr>
        <w:t xml:space="preserve"> </w:t>
      </w:r>
      <w:r w:rsidRPr="00AC147C">
        <w:rPr>
          <w:rFonts w:ascii="Calibri" w:hAnsi="Calibri" w:cs="Calibri"/>
          <w:sz w:val="18"/>
          <w:szCs w:val="18"/>
          <w:lang w:val="es-CO"/>
        </w:rPr>
        <w:t>Rad.66001-22-13-000-2016-00497-00.</w:t>
      </w:r>
    </w:p>
    <w:p w:rsidR="000C4D3B" w:rsidRPr="00AC147C" w:rsidRDefault="000C4D3B" w:rsidP="000C4D3B">
      <w:pPr>
        <w:spacing w:line="276" w:lineRule="auto"/>
        <w:jc w:val="both"/>
        <w:rPr>
          <w:rFonts w:ascii="Calibri" w:hAnsi="Calibri" w:cs="Calibri"/>
          <w:color w:val="222222"/>
          <w:sz w:val="18"/>
          <w:szCs w:val="18"/>
          <w:lang w:val="es-CO" w:eastAsia="fr-FR"/>
        </w:rPr>
      </w:pPr>
    </w:p>
    <w:p w:rsidR="000C4D3B" w:rsidRPr="00646DF0" w:rsidRDefault="000C4D3B" w:rsidP="000C4D3B">
      <w:pPr>
        <w:spacing w:line="276" w:lineRule="auto"/>
        <w:ind w:firstLine="2835"/>
        <w:jc w:val="both"/>
        <w:rPr>
          <w:rFonts w:ascii="Gadugi" w:hAnsi="Gadugi"/>
          <w:b/>
          <w:sz w:val="24"/>
          <w:szCs w:val="24"/>
        </w:rPr>
      </w:pPr>
      <w:r>
        <w:rPr>
          <w:rFonts w:ascii="Gadugi" w:hAnsi="Gadugi"/>
          <w:b/>
          <w:sz w:val="24"/>
          <w:szCs w:val="24"/>
        </w:rPr>
        <w:t>T</w:t>
      </w:r>
      <w:r w:rsidRPr="00646DF0">
        <w:rPr>
          <w:rFonts w:ascii="Gadugi" w:hAnsi="Gadugi"/>
          <w:b/>
          <w:sz w:val="24"/>
          <w:szCs w:val="24"/>
        </w:rPr>
        <w:t xml:space="preserve">RIBUNAL SUPERIOR DEL DISTRITO JUDICIAL </w:t>
      </w:r>
    </w:p>
    <w:p w:rsidR="000C4D3B" w:rsidRPr="00646DF0" w:rsidRDefault="000C4D3B" w:rsidP="000C4D3B">
      <w:pPr>
        <w:spacing w:line="276" w:lineRule="auto"/>
        <w:ind w:firstLine="2835"/>
        <w:jc w:val="both"/>
        <w:rPr>
          <w:rFonts w:ascii="Gadugi" w:hAnsi="Gadugi"/>
          <w:b/>
          <w:sz w:val="24"/>
          <w:szCs w:val="24"/>
        </w:rPr>
      </w:pPr>
      <w:r w:rsidRPr="00646DF0">
        <w:rPr>
          <w:rFonts w:ascii="Gadugi" w:hAnsi="Gadugi"/>
          <w:b/>
          <w:sz w:val="24"/>
          <w:szCs w:val="24"/>
        </w:rPr>
        <w:t xml:space="preserve">           SALA DE DECISIÓN CIVIL FAMILIA </w:t>
      </w:r>
    </w:p>
    <w:p w:rsidR="000C4D3B" w:rsidRPr="00646DF0" w:rsidRDefault="000C4D3B" w:rsidP="000C4D3B">
      <w:pPr>
        <w:spacing w:line="276" w:lineRule="auto"/>
        <w:ind w:firstLine="2835"/>
        <w:jc w:val="both"/>
        <w:rPr>
          <w:rFonts w:ascii="Gadugi" w:hAnsi="Gadugi"/>
          <w:sz w:val="24"/>
          <w:szCs w:val="24"/>
        </w:rPr>
      </w:pPr>
    </w:p>
    <w:p w:rsidR="000C4D3B" w:rsidRPr="00646DF0" w:rsidRDefault="000C4D3B" w:rsidP="000C4D3B">
      <w:pPr>
        <w:spacing w:line="276" w:lineRule="auto"/>
        <w:ind w:firstLine="2835"/>
        <w:jc w:val="both"/>
        <w:rPr>
          <w:rFonts w:ascii="Gadugi" w:hAnsi="Gadugi"/>
          <w:sz w:val="24"/>
          <w:szCs w:val="24"/>
        </w:rPr>
      </w:pPr>
      <w:r w:rsidRPr="00646DF0">
        <w:rPr>
          <w:rFonts w:ascii="Gadugi" w:hAnsi="Gadugi"/>
          <w:sz w:val="24"/>
          <w:szCs w:val="24"/>
        </w:rPr>
        <w:t>Magistrado: Jaime Alberto Saraza Naranjo</w:t>
      </w:r>
    </w:p>
    <w:p w:rsidR="000C4D3B" w:rsidRPr="0055145F" w:rsidRDefault="000C4D3B" w:rsidP="000C4D3B">
      <w:pPr>
        <w:spacing w:line="276" w:lineRule="auto"/>
        <w:ind w:firstLine="2835"/>
        <w:jc w:val="both"/>
        <w:rPr>
          <w:rFonts w:ascii="Gadugi" w:hAnsi="Gadugi"/>
          <w:sz w:val="24"/>
          <w:szCs w:val="24"/>
          <w:lang w:val="es-419"/>
        </w:rPr>
      </w:pPr>
      <w:r w:rsidRPr="00646DF0">
        <w:rPr>
          <w:rFonts w:ascii="Gadugi" w:hAnsi="Gadugi"/>
          <w:sz w:val="24"/>
          <w:szCs w:val="24"/>
        </w:rPr>
        <w:t xml:space="preserve">Pereira, </w:t>
      </w:r>
      <w:r>
        <w:rPr>
          <w:rFonts w:ascii="Gadugi" w:hAnsi="Gadugi"/>
          <w:sz w:val="24"/>
          <w:szCs w:val="24"/>
          <w:lang w:val="es-419"/>
        </w:rPr>
        <w:t>noviembre nueve de dos mil dieciséis</w:t>
      </w:r>
    </w:p>
    <w:p w:rsidR="000C4D3B" w:rsidRPr="00646DF0" w:rsidRDefault="000C4D3B" w:rsidP="000C4D3B">
      <w:pPr>
        <w:spacing w:line="276" w:lineRule="auto"/>
        <w:ind w:firstLine="2835"/>
        <w:jc w:val="both"/>
        <w:rPr>
          <w:rFonts w:ascii="Gadugi" w:hAnsi="Gadugi"/>
          <w:sz w:val="24"/>
          <w:szCs w:val="24"/>
          <w:lang w:val="es-419"/>
        </w:rPr>
      </w:pPr>
      <w:r w:rsidRPr="00646DF0">
        <w:rPr>
          <w:rFonts w:ascii="Gadugi" w:hAnsi="Gadugi"/>
          <w:sz w:val="24"/>
          <w:szCs w:val="24"/>
        </w:rPr>
        <w:t>Expediente</w:t>
      </w:r>
      <w:r w:rsidRPr="00646DF0">
        <w:rPr>
          <w:rFonts w:ascii="Gadugi" w:hAnsi="Gadugi"/>
          <w:sz w:val="24"/>
          <w:szCs w:val="24"/>
          <w:lang w:val="es-419"/>
        </w:rPr>
        <w:t>: 66001-22-13-000-2016-00977-00</w:t>
      </w:r>
    </w:p>
    <w:p w:rsidR="000C4D3B" w:rsidRPr="00646DF0" w:rsidRDefault="000C4D3B" w:rsidP="000C4D3B">
      <w:pPr>
        <w:spacing w:line="276" w:lineRule="auto"/>
        <w:jc w:val="both"/>
        <w:rPr>
          <w:rFonts w:ascii="Gadugi" w:hAnsi="Gadugi"/>
          <w:sz w:val="24"/>
          <w:szCs w:val="24"/>
          <w:lang w:val="es-419"/>
        </w:rPr>
      </w:pPr>
      <w:r w:rsidRPr="00646DF0">
        <w:rPr>
          <w:rFonts w:ascii="Gadugi" w:hAnsi="Gadugi"/>
          <w:sz w:val="24"/>
          <w:szCs w:val="24"/>
          <w:lang w:val="es-419"/>
        </w:rPr>
        <w:t xml:space="preserve">  </w:t>
      </w:r>
      <w:r w:rsidRPr="00646DF0">
        <w:rPr>
          <w:rFonts w:ascii="Gadugi" w:hAnsi="Gadugi"/>
          <w:sz w:val="24"/>
          <w:szCs w:val="24"/>
          <w:lang w:val="es-419"/>
        </w:rPr>
        <w:tab/>
      </w:r>
      <w:r w:rsidRPr="00646DF0">
        <w:rPr>
          <w:rFonts w:ascii="Gadugi" w:hAnsi="Gadugi"/>
          <w:sz w:val="24"/>
          <w:szCs w:val="24"/>
          <w:lang w:val="es-419"/>
        </w:rPr>
        <w:tab/>
      </w:r>
      <w:r w:rsidRPr="00646DF0">
        <w:rPr>
          <w:rFonts w:ascii="Gadugi" w:hAnsi="Gadugi"/>
          <w:sz w:val="24"/>
          <w:szCs w:val="24"/>
          <w:lang w:val="es-419"/>
        </w:rPr>
        <w:tab/>
      </w:r>
      <w:r w:rsidRPr="00646DF0">
        <w:rPr>
          <w:rFonts w:ascii="Gadugi" w:hAnsi="Gadugi"/>
          <w:sz w:val="24"/>
          <w:szCs w:val="24"/>
          <w:lang w:val="es-419"/>
        </w:rPr>
        <w:tab/>
      </w:r>
      <w:r w:rsidRPr="00646DF0">
        <w:rPr>
          <w:rFonts w:ascii="Gadugi" w:hAnsi="Gadugi"/>
          <w:sz w:val="24"/>
          <w:szCs w:val="24"/>
        </w:rPr>
        <w:t>Acta N°</w:t>
      </w:r>
      <w:r w:rsidRPr="00646DF0">
        <w:rPr>
          <w:rFonts w:ascii="Gadugi" w:hAnsi="Gadugi"/>
          <w:sz w:val="24"/>
          <w:szCs w:val="24"/>
          <w:lang w:val="es-419"/>
        </w:rPr>
        <w:t xml:space="preserve"> </w:t>
      </w:r>
      <w:r>
        <w:rPr>
          <w:rFonts w:ascii="Gadugi" w:hAnsi="Gadugi"/>
          <w:sz w:val="24"/>
          <w:szCs w:val="24"/>
          <w:lang w:val="es-419"/>
        </w:rPr>
        <w:t>536 de noviembre 9 de 2016</w:t>
      </w:r>
    </w:p>
    <w:p w:rsidR="000C4D3B" w:rsidRPr="00646DF0" w:rsidRDefault="000C4D3B" w:rsidP="000C4D3B">
      <w:pPr>
        <w:spacing w:line="276" w:lineRule="auto"/>
        <w:jc w:val="both"/>
        <w:rPr>
          <w:rFonts w:ascii="Gadugi" w:hAnsi="Gadugi"/>
          <w:sz w:val="24"/>
          <w:szCs w:val="24"/>
        </w:rPr>
      </w:pPr>
    </w:p>
    <w:p w:rsidR="000C4D3B" w:rsidRPr="00646DF0" w:rsidRDefault="000C4D3B" w:rsidP="000C4D3B">
      <w:pPr>
        <w:spacing w:line="276" w:lineRule="auto"/>
        <w:ind w:firstLine="2835"/>
        <w:jc w:val="both"/>
        <w:rPr>
          <w:rFonts w:ascii="Gadugi" w:hAnsi="Gadugi" w:cs="Century Gothic"/>
          <w:sz w:val="24"/>
          <w:szCs w:val="24"/>
        </w:rPr>
      </w:pPr>
    </w:p>
    <w:p w:rsidR="000C4D3B" w:rsidRPr="00646DF0" w:rsidRDefault="000C4D3B" w:rsidP="000C4D3B">
      <w:pPr>
        <w:spacing w:line="276" w:lineRule="auto"/>
        <w:ind w:firstLine="2835"/>
        <w:jc w:val="both"/>
        <w:rPr>
          <w:rFonts w:ascii="Gadugi" w:hAnsi="Gadugi" w:cs="Century Gothic"/>
          <w:bCs/>
          <w:sz w:val="24"/>
          <w:szCs w:val="24"/>
        </w:rPr>
      </w:pPr>
      <w:r w:rsidRPr="00646DF0">
        <w:rPr>
          <w:rFonts w:ascii="Gadugi" w:hAnsi="Gadugi" w:cs="Century Gothic"/>
          <w:sz w:val="24"/>
          <w:szCs w:val="24"/>
        </w:rPr>
        <w:t xml:space="preserve">Decide la Sala la </w:t>
      </w:r>
      <w:proofErr w:type="spellStart"/>
      <w:r w:rsidRPr="00646DF0">
        <w:rPr>
          <w:rFonts w:ascii="Gadugi" w:hAnsi="Gadugi" w:cs="Century Gothic"/>
          <w:sz w:val="24"/>
          <w:szCs w:val="24"/>
        </w:rPr>
        <w:t>acci</w:t>
      </w:r>
      <w:proofErr w:type="spellEnd"/>
      <w:r w:rsidRPr="00646DF0">
        <w:rPr>
          <w:rFonts w:ascii="Gadugi" w:hAnsi="Gadugi" w:cs="Century Gothic"/>
          <w:sz w:val="24"/>
          <w:szCs w:val="24"/>
          <w:lang w:val="es-419"/>
        </w:rPr>
        <w:t>ón</w:t>
      </w:r>
      <w:r w:rsidRPr="00646DF0">
        <w:rPr>
          <w:rFonts w:ascii="Gadugi" w:hAnsi="Gadugi" w:cs="Century Gothic"/>
          <w:sz w:val="24"/>
          <w:szCs w:val="24"/>
        </w:rPr>
        <w:t xml:space="preserve"> de tutela de la referencia</w:t>
      </w:r>
      <w:r w:rsidRPr="00646DF0">
        <w:rPr>
          <w:rFonts w:ascii="Gadugi" w:hAnsi="Gadugi" w:cs="Century Gothic"/>
          <w:sz w:val="24"/>
          <w:szCs w:val="24"/>
          <w:lang w:val="es-419"/>
        </w:rPr>
        <w:t xml:space="preserve"> </w:t>
      </w:r>
      <w:r w:rsidRPr="00646DF0">
        <w:rPr>
          <w:rFonts w:ascii="Gadugi" w:hAnsi="Gadugi" w:cs="Century Gothic"/>
          <w:sz w:val="24"/>
          <w:szCs w:val="24"/>
        </w:rPr>
        <w:t xml:space="preserve">propuesta por </w:t>
      </w:r>
      <w:r w:rsidRPr="00646DF0">
        <w:rPr>
          <w:rFonts w:ascii="Gadugi" w:hAnsi="Gadugi" w:cs="Century Gothic"/>
          <w:b/>
          <w:sz w:val="24"/>
          <w:szCs w:val="24"/>
        </w:rPr>
        <w:t xml:space="preserve">Javier Elías Arias </w:t>
      </w:r>
      <w:proofErr w:type="spellStart"/>
      <w:r w:rsidRPr="00646DF0">
        <w:rPr>
          <w:rFonts w:ascii="Gadugi" w:hAnsi="Gadugi" w:cs="Century Gothic"/>
          <w:b/>
          <w:sz w:val="24"/>
          <w:szCs w:val="24"/>
        </w:rPr>
        <w:t>Idárraga</w:t>
      </w:r>
      <w:proofErr w:type="spellEnd"/>
      <w:r w:rsidRPr="00646DF0">
        <w:rPr>
          <w:rFonts w:ascii="Gadugi" w:hAnsi="Gadugi" w:cs="Century Gothic"/>
          <w:b/>
          <w:sz w:val="24"/>
          <w:szCs w:val="24"/>
        </w:rPr>
        <w:t xml:space="preserve"> </w:t>
      </w:r>
      <w:r w:rsidRPr="00646DF0">
        <w:rPr>
          <w:rFonts w:ascii="Gadugi" w:hAnsi="Gadugi" w:cs="Century Gothic"/>
          <w:bCs/>
          <w:sz w:val="24"/>
          <w:szCs w:val="24"/>
        </w:rPr>
        <w:t>contra</w:t>
      </w:r>
      <w:r w:rsidRPr="00646DF0">
        <w:rPr>
          <w:rFonts w:ascii="Gadugi" w:hAnsi="Gadugi" w:cs="Century Gothic"/>
          <w:sz w:val="24"/>
          <w:szCs w:val="24"/>
        </w:rPr>
        <w:t xml:space="preserve"> el </w:t>
      </w:r>
      <w:r w:rsidRPr="00646DF0">
        <w:rPr>
          <w:rFonts w:ascii="Gadugi" w:hAnsi="Gadugi" w:cs="Century Gothic"/>
          <w:b/>
          <w:sz w:val="24"/>
          <w:szCs w:val="24"/>
        </w:rPr>
        <w:t xml:space="preserve">Juzgado </w:t>
      </w:r>
      <w:r w:rsidRPr="00646DF0">
        <w:rPr>
          <w:rFonts w:ascii="Gadugi" w:hAnsi="Gadugi" w:cs="Century Gothic"/>
          <w:b/>
          <w:sz w:val="24"/>
          <w:szCs w:val="24"/>
          <w:lang w:val="es-419"/>
        </w:rPr>
        <w:t>Quinto</w:t>
      </w:r>
      <w:r w:rsidRPr="00646DF0">
        <w:rPr>
          <w:rFonts w:ascii="Gadugi" w:hAnsi="Gadugi" w:cs="Century Gothic"/>
          <w:b/>
          <w:sz w:val="24"/>
          <w:szCs w:val="24"/>
        </w:rPr>
        <w:t xml:space="preserve"> Civil del Circuito </w:t>
      </w:r>
      <w:r w:rsidRPr="00646DF0">
        <w:rPr>
          <w:rFonts w:ascii="Gadugi" w:hAnsi="Gadugi" w:cs="Century Gothic"/>
          <w:sz w:val="24"/>
          <w:szCs w:val="24"/>
        </w:rPr>
        <w:t>local</w:t>
      </w:r>
      <w:r w:rsidRPr="00646DF0">
        <w:rPr>
          <w:rFonts w:ascii="Gadugi" w:hAnsi="Gadugi" w:cs="Century Gothic"/>
          <w:sz w:val="24"/>
          <w:szCs w:val="24"/>
          <w:lang w:val="es-419"/>
        </w:rPr>
        <w:t xml:space="preserve"> y la </w:t>
      </w:r>
      <w:r w:rsidRPr="00646DF0">
        <w:rPr>
          <w:rFonts w:ascii="Gadugi" w:hAnsi="Gadugi" w:cs="Century Gothic"/>
          <w:b/>
          <w:sz w:val="24"/>
          <w:szCs w:val="24"/>
          <w:lang w:val="es-419"/>
        </w:rPr>
        <w:t>Defensoría del Pueblo Regional de Caldas</w:t>
      </w:r>
      <w:r w:rsidRPr="00646DF0">
        <w:rPr>
          <w:rFonts w:ascii="Gadugi" w:hAnsi="Gadugi" w:cs="Century Gothic"/>
          <w:sz w:val="24"/>
          <w:szCs w:val="24"/>
        </w:rPr>
        <w:t>,</w:t>
      </w:r>
      <w:r w:rsidRPr="00646DF0">
        <w:rPr>
          <w:rFonts w:ascii="Gadugi" w:hAnsi="Gadugi" w:cs="Century Gothic"/>
          <w:b/>
          <w:sz w:val="24"/>
          <w:szCs w:val="24"/>
          <w:lang w:val="es-419"/>
        </w:rPr>
        <w:t xml:space="preserve"> </w:t>
      </w:r>
      <w:r w:rsidRPr="00646DF0">
        <w:rPr>
          <w:rFonts w:ascii="Gadugi" w:hAnsi="Gadugi" w:cs="Century Gothic"/>
          <w:sz w:val="24"/>
          <w:szCs w:val="24"/>
        </w:rPr>
        <w:t>a la que fue</w:t>
      </w:r>
      <w:r w:rsidRPr="00646DF0">
        <w:rPr>
          <w:rFonts w:ascii="Gadugi" w:hAnsi="Gadugi" w:cs="Century Gothic"/>
          <w:sz w:val="24"/>
          <w:szCs w:val="24"/>
          <w:lang w:val="es-419"/>
        </w:rPr>
        <w:t xml:space="preserve">ron vinculados el </w:t>
      </w:r>
      <w:r w:rsidRPr="00646DF0">
        <w:rPr>
          <w:rFonts w:ascii="Gadugi" w:hAnsi="Gadugi" w:cs="Century Gothic"/>
          <w:b/>
          <w:sz w:val="24"/>
          <w:szCs w:val="24"/>
          <w:lang w:val="es-419"/>
        </w:rPr>
        <w:t>Banco Davivienda SA</w:t>
      </w:r>
      <w:r w:rsidRPr="00646DF0">
        <w:rPr>
          <w:rFonts w:ascii="Gadugi" w:hAnsi="Gadugi" w:cs="Century Gothic"/>
          <w:sz w:val="24"/>
          <w:szCs w:val="24"/>
          <w:lang w:val="es-419"/>
        </w:rPr>
        <w:t xml:space="preserve">, la </w:t>
      </w:r>
      <w:r w:rsidRPr="00646DF0">
        <w:rPr>
          <w:rFonts w:ascii="Gadugi" w:hAnsi="Gadugi" w:cs="Century Gothic"/>
          <w:b/>
          <w:sz w:val="24"/>
          <w:szCs w:val="24"/>
          <w:lang w:val="es-419"/>
        </w:rPr>
        <w:t>Defensoría del Pueblo Regional Risaralda</w:t>
      </w:r>
      <w:r w:rsidRPr="00646DF0">
        <w:rPr>
          <w:rFonts w:ascii="Gadugi" w:hAnsi="Gadugi" w:cs="Century Gothic"/>
          <w:sz w:val="24"/>
          <w:szCs w:val="24"/>
          <w:lang w:val="es-419"/>
        </w:rPr>
        <w:t>, el</w:t>
      </w:r>
      <w:r w:rsidRPr="00646DF0">
        <w:rPr>
          <w:rFonts w:ascii="Gadugi" w:hAnsi="Gadugi" w:cs="Century Gothic"/>
          <w:sz w:val="24"/>
          <w:szCs w:val="24"/>
          <w:lang w:val="es-CO"/>
        </w:rPr>
        <w:t xml:space="preserve"> </w:t>
      </w:r>
      <w:r w:rsidRPr="00646DF0">
        <w:rPr>
          <w:rFonts w:ascii="Gadugi" w:hAnsi="Gadugi" w:cs="Century Gothic"/>
          <w:b/>
          <w:sz w:val="24"/>
          <w:szCs w:val="24"/>
          <w:lang w:val="es-CO"/>
        </w:rPr>
        <w:t xml:space="preserve">Ministerio Público </w:t>
      </w:r>
      <w:r w:rsidRPr="00646DF0">
        <w:rPr>
          <w:rFonts w:ascii="Gadugi" w:hAnsi="Gadugi" w:cs="Century Gothic"/>
          <w:sz w:val="24"/>
          <w:szCs w:val="24"/>
          <w:lang w:val="es-CO"/>
        </w:rPr>
        <w:t xml:space="preserve">y la </w:t>
      </w:r>
      <w:r w:rsidRPr="00646DF0">
        <w:rPr>
          <w:rFonts w:ascii="Gadugi" w:hAnsi="Gadugi" w:cs="Century Gothic"/>
          <w:b/>
          <w:sz w:val="24"/>
          <w:szCs w:val="24"/>
          <w:lang w:val="es-CO"/>
        </w:rPr>
        <w:t xml:space="preserve">Alcaldía Municipal </w:t>
      </w:r>
      <w:r w:rsidRPr="00646DF0">
        <w:rPr>
          <w:rFonts w:ascii="Gadugi" w:hAnsi="Gadugi" w:cs="Century Gothic"/>
          <w:sz w:val="24"/>
          <w:szCs w:val="24"/>
          <w:lang w:val="es-CO"/>
        </w:rPr>
        <w:t>de Pereira.</w:t>
      </w:r>
    </w:p>
    <w:p w:rsidR="000C4D3B" w:rsidRPr="00646DF0" w:rsidRDefault="000C4D3B" w:rsidP="000C4D3B">
      <w:pPr>
        <w:spacing w:line="276" w:lineRule="auto"/>
        <w:ind w:firstLine="2835"/>
        <w:jc w:val="both"/>
        <w:rPr>
          <w:rFonts w:ascii="Gadugi" w:hAnsi="Gadugi" w:cs="Century Gothic"/>
          <w:b/>
          <w:bCs/>
          <w:sz w:val="24"/>
          <w:szCs w:val="24"/>
          <w:lang w:val="es-419"/>
        </w:rPr>
      </w:pPr>
    </w:p>
    <w:p w:rsidR="000C4D3B" w:rsidRPr="00646DF0" w:rsidRDefault="000C4D3B" w:rsidP="000C4D3B">
      <w:pPr>
        <w:pStyle w:val="Ttulo4"/>
        <w:spacing w:line="276" w:lineRule="auto"/>
        <w:rPr>
          <w:rFonts w:ascii="Gadugi" w:hAnsi="Gadugi"/>
          <w:b/>
          <w:sz w:val="24"/>
          <w:szCs w:val="24"/>
        </w:rPr>
      </w:pPr>
      <w:r w:rsidRPr="00646DF0">
        <w:rPr>
          <w:rFonts w:ascii="Gadugi" w:hAnsi="Gadugi"/>
          <w:b/>
          <w:sz w:val="24"/>
          <w:szCs w:val="24"/>
        </w:rPr>
        <w:t>ANTECEDENTES</w:t>
      </w:r>
    </w:p>
    <w:p w:rsidR="000C4D3B" w:rsidRPr="00646DF0" w:rsidRDefault="000C4D3B" w:rsidP="000C4D3B">
      <w:pPr>
        <w:spacing w:line="276" w:lineRule="auto"/>
        <w:ind w:firstLine="2835"/>
        <w:jc w:val="both"/>
        <w:rPr>
          <w:rFonts w:ascii="Gadugi" w:hAnsi="Gadugi" w:cs="Century Gothic"/>
          <w:b/>
          <w:bCs/>
          <w:sz w:val="24"/>
          <w:szCs w:val="24"/>
        </w:rPr>
      </w:pPr>
    </w:p>
    <w:p w:rsidR="000C4D3B" w:rsidRPr="00646DF0" w:rsidRDefault="000C4D3B" w:rsidP="000C4D3B">
      <w:pPr>
        <w:pStyle w:val="BodyText2"/>
        <w:spacing w:line="276" w:lineRule="auto"/>
        <w:rPr>
          <w:rFonts w:ascii="Gadugi" w:hAnsi="Gadugi"/>
          <w:szCs w:val="24"/>
          <w:lang w:val="es-CO"/>
        </w:rPr>
      </w:pPr>
      <w:r w:rsidRPr="00646DF0">
        <w:rPr>
          <w:rFonts w:ascii="Gadugi" w:hAnsi="Gadugi" w:cs="Century Gothic"/>
          <w:szCs w:val="24"/>
        </w:rPr>
        <w:t xml:space="preserve">Javier Elías Arias </w:t>
      </w:r>
      <w:proofErr w:type="spellStart"/>
      <w:r w:rsidRPr="00646DF0">
        <w:rPr>
          <w:rFonts w:ascii="Gadugi" w:hAnsi="Gadugi" w:cs="Century Gothic"/>
          <w:szCs w:val="24"/>
        </w:rPr>
        <w:t>Idárraga</w:t>
      </w:r>
      <w:proofErr w:type="spellEnd"/>
      <w:r w:rsidRPr="00646DF0">
        <w:rPr>
          <w:rFonts w:ascii="Gadugi" w:hAnsi="Gadugi" w:cs="Century Gothic"/>
          <w:szCs w:val="24"/>
        </w:rPr>
        <w:t xml:space="preserve">, actuando en su propio nombre, presentó </w:t>
      </w:r>
      <w:r w:rsidRPr="00646DF0">
        <w:rPr>
          <w:rFonts w:ascii="Gadugi" w:hAnsi="Gadugi" w:cs="Century Gothic"/>
          <w:szCs w:val="24"/>
          <w:lang w:val="es-419"/>
        </w:rPr>
        <w:t xml:space="preserve">esta acción contra </w:t>
      </w:r>
      <w:r w:rsidRPr="00646DF0">
        <w:rPr>
          <w:rFonts w:ascii="Gadugi" w:hAnsi="Gadugi" w:cs="Century Gothic"/>
          <w:szCs w:val="24"/>
        </w:rPr>
        <w:t xml:space="preserve">contra el Juzgado </w:t>
      </w:r>
      <w:r w:rsidRPr="00646DF0">
        <w:rPr>
          <w:rFonts w:ascii="Gadugi" w:hAnsi="Gadugi" w:cs="Century Gothic"/>
          <w:szCs w:val="24"/>
          <w:lang w:val="es-419"/>
        </w:rPr>
        <w:t xml:space="preserve">Quinto Civil </w:t>
      </w:r>
      <w:r w:rsidRPr="00646DF0">
        <w:rPr>
          <w:rFonts w:ascii="Gadugi" w:hAnsi="Gadugi" w:cs="Century Gothic"/>
          <w:szCs w:val="24"/>
        </w:rPr>
        <w:t xml:space="preserve">del Circuito de </w:t>
      </w:r>
      <w:r w:rsidRPr="00646DF0">
        <w:rPr>
          <w:rFonts w:ascii="Gadugi" w:hAnsi="Gadugi" w:cs="Century Gothic"/>
          <w:szCs w:val="24"/>
          <w:lang w:val="es-419"/>
        </w:rPr>
        <w:t>la</w:t>
      </w:r>
      <w:r w:rsidRPr="00646DF0">
        <w:rPr>
          <w:rFonts w:ascii="Gadugi" w:hAnsi="Gadugi" w:cs="Century Gothic"/>
          <w:szCs w:val="24"/>
        </w:rPr>
        <w:t xml:space="preserve"> ciudad</w:t>
      </w:r>
      <w:r w:rsidRPr="00646DF0">
        <w:rPr>
          <w:rFonts w:ascii="Gadugi" w:hAnsi="Gadugi" w:cs="Century Gothic"/>
          <w:szCs w:val="24"/>
          <w:lang w:val="es-419"/>
        </w:rPr>
        <w:t xml:space="preserve">, </w:t>
      </w:r>
      <w:r w:rsidRPr="00646DF0">
        <w:rPr>
          <w:rFonts w:ascii="Gadugi" w:hAnsi="Gadugi" w:cs="Century Gothic"/>
          <w:szCs w:val="24"/>
          <w:lang w:val="es-419"/>
        </w:rPr>
        <w:lastRenderedPageBreak/>
        <w:t xml:space="preserve">en la que aduce la violación de los derechos </w:t>
      </w:r>
      <w:r w:rsidRPr="00646DF0">
        <w:rPr>
          <w:rFonts w:ascii="Gadugi" w:hAnsi="Gadugi" w:cs="Century Gothic"/>
          <w:i/>
          <w:szCs w:val="24"/>
        </w:rPr>
        <w:t xml:space="preserve">“al debido proceso, </w:t>
      </w:r>
      <w:r w:rsidRPr="00646DF0">
        <w:rPr>
          <w:rFonts w:ascii="Gadugi" w:hAnsi="Gadugi" w:cs="Century Gothic"/>
          <w:i/>
          <w:szCs w:val="24"/>
          <w:lang w:val="es-419"/>
        </w:rPr>
        <w:t xml:space="preserve">defensa y acceso a la </w:t>
      </w:r>
      <w:r w:rsidRPr="00646DF0">
        <w:rPr>
          <w:rFonts w:ascii="Gadugi" w:hAnsi="Gadugi" w:cs="Century Gothic"/>
          <w:i/>
          <w:szCs w:val="24"/>
        </w:rPr>
        <w:t>administración de justicia”</w:t>
      </w:r>
      <w:r w:rsidRPr="00646DF0">
        <w:rPr>
          <w:rFonts w:ascii="Gadugi" w:hAnsi="Gadugi" w:cs="Century Gothic"/>
          <w:i/>
          <w:szCs w:val="24"/>
          <w:lang w:val="es-419"/>
        </w:rPr>
        <w:t>,</w:t>
      </w:r>
      <w:r w:rsidRPr="00646DF0">
        <w:rPr>
          <w:rFonts w:ascii="Gadugi" w:hAnsi="Gadugi" w:cs="Century Gothic"/>
          <w:szCs w:val="24"/>
          <w:lang w:val="es-419"/>
        </w:rPr>
        <w:t xml:space="preserve"> cuya protección depreca. Pide, además, que se le ordene al juzgado concederle la alzada en el efecto suspensivo y revocar las costas consignadas en la sentencia; además,</w:t>
      </w:r>
      <w:r w:rsidRPr="00646DF0">
        <w:rPr>
          <w:rFonts w:ascii="Gadugi" w:hAnsi="Gadugi" w:cs="Century Gothic"/>
          <w:szCs w:val="24"/>
          <w:lang w:val="es-CO"/>
        </w:rPr>
        <w:t xml:space="preserve"> </w:t>
      </w:r>
      <w:r w:rsidRPr="00646DF0">
        <w:rPr>
          <w:rFonts w:ascii="Gadugi" w:hAnsi="Gadugi" w:cs="Century Gothic"/>
          <w:szCs w:val="24"/>
          <w:lang w:val="es-419"/>
        </w:rPr>
        <w:t xml:space="preserve">escanear copia de su tutela y </w:t>
      </w:r>
      <w:r w:rsidRPr="00646DF0">
        <w:rPr>
          <w:rFonts w:ascii="Gadugi" w:hAnsi="Gadugi" w:cs="Century Gothic"/>
          <w:szCs w:val="24"/>
          <w:lang w:val="es-CO"/>
        </w:rPr>
        <w:t>d</w:t>
      </w:r>
      <w:r w:rsidRPr="00646DF0">
        <w:rPr>
          <w:rFonts w:ascii="Gadugi" w:hAnsi="Gadugi" w:cs="Century Gothic"/>
          <w:szCs w:val="24"/>
          <w:lang w:val="es-419"/>
        </w:rPr>
        <w:t>el fallo a un correo electrónico; imponer costas a su favor por lo menos en cuantía de un salario mínimo</w:t>
      </w:r>
      <w:r w:rsidRPr="00646DF0">
        <w:rPr>
          <w:rFonts w:ascii="Gadugi" w:hAnsi="Gadugi" w:cs="Century Gothic"/>
          <w:szCs w:val="24"/>
          <w:lang w:val="es-CO"/>
        </w:rPr>
        <w:t xml:space="preserve">, y darle trámite a la acción </w:t>
      </w:r>
      <w:r w:rsidRPr="00646DF0">
        <w:rPr>
          <w:rFonts w:ascii="Gadugi" w:hAnsi="Gadugi" w:cs="Century Gothic"/>
          <w:szCs w:val="24"/>
          <w:lang w:val="es-419"/>
        </w:rPr>
        <w:t>frente a</w:t>
      </w:r>
      <w:r w:rsidRPr="00646DF0">
        <w:rPr>
          <w:rFonts w:ascii="Gadugi" w:hAnsi="Gadugi" w:cs="Century Gothic"/>
          <w:szCs w:val="24"/>
          <w:lang w:val="es-CO"/>
        </w:rPr>
        <w:t xml:space="preserve"> la Defensoría del </w:t>
      </w:r>
      <w:r w:rsidRPr="00646DF0">
        <w:rPr>
          <w:rFonts w:ascii="Gadugi" w:hAnsi="Gadugi" w:cs="Century Gothic"/>
          <w:szCs w:val="24"/>
          <w:lang w:val="es-419"/>
        </w:rPr>
        <w:t>Pueblo de Caldas, por negarse a impetrar tutelas</w:t>
      </w:r>
      <w:r w:rsidRPr="00646DF0">
        <w:rPr>
          <w:rFonts w:ascii="Gadugi" w:hAnsi="Gadugi" w:cs="Century Gothic"/>
          <w:szCs w:val="24"/>
          <w:lang w:val="es-CO"/>
        </w:rPr>
        <w:t xml:space="preserve"> a su nombre.</w:t>
      </w:r>
    </w:p>
    <w:p w:rsidR="000C4D3B" w:rsidRPr="00646DF0" w:rsidRDefault="000C4D3B" w:rsidP="000C4D3B">
      <w:pPr>
        <w:pStyle w:val="BodyText2"/>
        <w:spacing w:line="276" w:lineRule="auto"/>
        <w:rPr>
          <w:rFonts w:ascii="Gadugi" w:hAnsi="Gadugi" w:cs="Century Gothic"/>
          <w:szCs w:val="24"/>
          <w:lang w:val="es-419"/>
        </w:rPr>
      </w:pPr>
    </w:p>
    <w:p w:rsidR="000C4D3B" w:rsidRPr="00646DF0" w:rsidRDefault="000C4D3B" w:rsidP="000C4D3B">
      <w:pPr>
        <w:spacing w:line="276" w:lineRule="auto"/>
        <w:jc w:val="both"/>
        <w:rPr>
          <w:rFonts w:ascii="Gadugi" w:hAnsi="Gadugi" w:cs="Century Gothic"/>
          <w:sz w:val="24"/>
          <w:szCs w:val="24"/>
          <w:lang w:val="es-419"/>
        </w:rPr>
      </w:pPr>
      <w:r w:rsidRPr="00646DF0">
        <w:rPr>
          <w:rFonts w:ascii="Gadugi" w:hAnsi="Gadugi" w:cs="Century Gothic"/>
          <w:sz w:val="24"/>
          <w:szCs w:val="24"/>
          <w:lang w:val="es-CO"/>
        </w:rPr>
        <w:t xml:space="preserve"> </w:t>
      </w:r>
      <w:r w:rsidRPr="00646DF0">
        <w:rPr>
          <w:rFonts w:ascii="Gadugi" w:hAnsi="Gadugi" w:cs="Century Gothic"/>
          <w:sz w:val="24"/>
          <w:szCs w:val="24"/>
          <w:lang w:val="es-CO"/>
        </w:rPr>
        <w:tab/>
      </w:r>
      <w:r w:rsidRPr="00646DF0">
        <w:rPr>
          <w:rFonts w:ascii="Gadugi" w:hAnsi="Gadugi" w:cs="Century Gothic"/>
          <w:sz w:val="24"/>
          <w:szCs w:val="24"/>
          <w:lang w:val="es-CO"/>
        </w:rPr>
        <w:tab/>
      </w:r>
      <w:r w:rsidRPr="00646DF0">
        <w:rPr>
          <w:rFonts w:ascii="Gadugi" w:hAnsi="Gadugi" w:cs="Century Gothic"/>
          <w:sz w:val="24"/>
          <w:szCs w:val="24"/>
          <w:lang w:val="es-CO"/>
        </w:rPr>
        <w:tab/>
      </w:r>
      <w:r w:rsidRPr="00646DF0">
        <w:rPr>
          <w:rFonts w:ascii="Gadugi" w:hAnsi="Gadugi" w:cs="Century Gothic"/>
          <w:sz w:val="24"/>
          <w:szCs w:val="24"/>
          <w:lang w:val="es-CO"/>
        </w:rPr>
        <w:tab/>
      </w:r>
      <w:r w:rsidRPr="00646DF0">
        <w:rPr>
          <w:rFonts w:ascii="Gadugi" w:hAnsi="Gadugi" w:cs="Century Gothic"/>
          <w:sz w:val="24"/>
          <w:szCs w:val="24"/>
          <w:lang w:val="es-419"/>
        </w:rPr>
        <w:t xml:space="preserve">Dijo en su escrito que en la acción popular 66001310300520150005800, radicada en el Juzgado aludido, prosperaron sus pretensiones y se fijó a su favor la suma de $300.000,oo como costas; apeló la sentencia y la funcionaria concedió el recurso en el efecto suspensivo, pero creyó poderle exigir el pago de copias para su trámite, luego la declaró desierta, a pesar de que, insiste en ello, el efecto era el suspensivo. </w:t>
      </w:r>
    </w:p>
    <w:p w:rsidR="000C4D3B" w:rsidRPr="00646DF0" w:rsidRDefault="000C4D3B" w:rsidP="000C4D3B">
      <w:pPr>
        <w:spacing w:line="276" w:lineRule="auto"/>
        <w:jc w:val="both"/>
        <w:rPr>
          <w:rFonts w:ascii="Gadugi" w:hAnsi="Gadugi" w:cs="Century Gothic"/>
          <w:sz w:val="24"/>
          <w:szCs w:val="24"/>
          <w:lang w:val="es-419"/>
        </w:rPr>
      </w:pPr>
    </w:p>
    <w:p w:rsidR="000C4D3B" w:rsidRPr="00646DF0" w:rsidRDefault="000C4D3B" w:rsidP="000C4D3B">
      <w:pPr>
        <w:pStyle w:val="BodyText2"/>
        <w:spacing w:line="276" w:lineRule="auto"/>
        <w:rPr>
          <w:rFonts w:ascii="Gadugi" w:hAnsi="Gadugi" w:cs="Century Gothic"/>
          <w:szCs w:val="24"/>
          <w:lang w:val="es-CO"/>
        </w:rPr>
      </w:pPr>
      <w:r w:rsidRPr="00646DF0">
        <w:rPr>
          <w:rFonts w:ascii="Gadugi" w:hAnsi="Gadugi" w:cs="Century Gothic"/>
          <w:szCs w:val="24"/>
        </w:rPr>
        <w:t xml:space="preserve">Se dispuso el trámite respectivo y la vinculación del </w:t>
      </w:r>
      <w:r w:rsidRPr="00646DF0">
        <w:rPr>
          <w:rFonts w:ascii="Gadugi" w:hAnsi="Gadugi" w:cs="Century Gothic"/>
          <w:szCs w:val="24"/>
          <w:lang w:val="es-419"/>
        </w:rPr>
        <w:t>Banco Davivienda SAA, el Ministerio Público, la Defensoría del Pueblo de Risaralda y la Alcald</w:t>
      </w:r>
      <w:proofErr w:type="spellStart"/>
      <w:r w:rsidRPr="00646DF0">
        <w:rPr>
          <w:rFonts w:ascii="Gadugi" w:hAnsi="Gadugi" w:cs="Century Gothic"/>
          <w:szCs w:val="24"/>
          <w:lang w:val="es-CO"/>
        </w:rPr>
        <w:t>ía</w:t>
      </w:r>
      <w:proofErr w:type="spellEnd"/>
      <w:r w:rsidRPr="00646DF0">
        <w:rPr>
          <w:rFonts w:ascii="Gadugi" w:hAnsi="Gadugi" w:cs="Century Gothic"/>
          <w:szCs w:val="24"/>
          <w:lang w:val="es-CO"/>
        </w:rPr>
        <w:t xml:space="preserve"> Municipal de Pereira</w:t>
      </w:r>
      <w:r w:rsidRPr="00646DF0">
        <w:rPr>
          <w:rFonts w:ascii="Gadugi" w:hAnsi="Gadugi" w:cs="Century Gothic"/>
          <w:szCs w:val="24"/>
          <w:lang w:val="es-419"/>
        </w:rPr>
        <w:t xml:space="preserve">. </w:t>
      </w:r>
    </w:p>
    <w:p w:rsidR="000C4D3B" w:rsidRPr="00646DF0" w:rsidRDefault="000C4D3B" w:rsidP="000C4D3B">
      <w:pPr>
        <w:pStyle w:val="BodyText2"/>
        <w:spacing w:line="276" w:lineRule="auto"/>
        <w:rPr>
          <w:rFonts w:ascii="Gadugi" w:hAnsi="Gadugi" w:cs="Century Gothic"/>
          <w:szCs w:val="24"/>
          <w:lang w:val="es-CO"/>
        </w:rPr>
      </w:pPr>
    </w:p>
    <w:p w:rsidR="000C4D3B" w:rsidRPr="00646DF0" w:rsidRDefault="000C4D3B" w:rsidP="000C4D3B">
      <w:pPr>
        <w:pStyle w:val="BodyText2"/>
        <w:spacing w:line="276" w:lineRule="auto"/>
        <w:rPr>
          <w:rFonts w:ascii="Gadugi" w:hAnsi="Gadugi" w:cs="Century Gothic"/>
          <w:szCs w:val="24"/>
          <w:lang w:val="es-CO"/>
        </w:rPr>
      </w:pPr>
      <w:r w:rsidRPr="00646DF0">
        <w:rPr>
          <w:rFonts w:ascii="Gadugi" w:hAnsi="Gadugi" w:cs="Century Gothic"/>
          <w:szCs w:val="24"/>
          <w:lang w:val="es-419"/>
        </w:rPr>
        <w:t xml:space="preserve">La Procuraduría recordó que su función en las acciones populares es proteger los derechos colectivos; el Municipio refirió que carece de injerencia en el asunto que se debate; Davivienda pidió que se declare la improcedencia de la protección. El juzgado, por su lado, envió las copias pertinentes. </w:t>
      </w:r>
    </w:p>
    <w:p w:rsidR="000C4D3B" w:rsidRPr="00646DF0" w:rsidRDefault="000C4D3B" w:rsidP="000C4D3B">
      <w:pPr>
        <w:pStyle w:val="BodyText2"/>
        <w:spacing w:line="276" w:lineRule="auto"/>
        <w:rPr>
          <w:rFonts w:ascii="Gadugi" w:hAnsi="Gadugi" w:cs="Century Gothic"/>
          <w:szCs w:val="24"/>
          <w:lang w:val="es-CO"/>
        </w:rPr>
      </w:pPr>
    </w:p>
    <w:p w:rsidR="000C4D3B" w:rsidRPr="00646DF0" w:rsidRDefault="000C4D3B" w:rsidP="000C4D3B">
      <w:pPr>
        <w:pStyle w:val="BodyText2"/>
        <w:spacing w:line="276" w:lineRule="auto"/>
        <w:rPr>
          <w:rFonts w:ascii="Gadugi" w:hAnsi="Gadugi" w:cs="Century Gothic"/>
          <w:szCs w:val="24"/>
          <w:lang w:val="es-CO"/>
        </w:rPr>
      </w:pPr>
    </w:p>
    <w:p w:rsidR="000C4D3B" w:rsidRPr="00646DF0" w:rsidRDefault="000C4D3B" w:rsidP="000C4D3B">
      <w:pPr>
        <w:spacing w:line="276" w:lineRule="auto"/>
        <w:ind w:firstLine="2835"/>
        <w:jc w:val="both"/>
        <w:rPr>
          <w:rFonts w:ascii="Gadugi" w:hAnsi="Gadugi" w:cs="Arial"/>
          <w:b/>
          <w:sz w:val="24"/>
          <w:szCs w:val="24"/>
        </w:rPr>
      </w:pPr>
      <w:r w:rsidRPr="00646DF0">
        <w:rPr>
          <w:rFonts w:ascii="Gadugi" w:hAnsi="Gadugi" w:cs="Arial"/>
          <w:b/>
          <w:sz w:val="24"/>
          <w:szCs w:val="24"/>
        </w:rPr>
        <w:t>CONSIDERACIONES</w:t>
      </w:r>
    </w:p>
    <w:p w:rsidR="000C4D3B" w:rsidRPr="00646DF0" w:rsidRDefault="000C4D3B" w:rsidP="000C4D3B">
      <w:pPr>
        <w:spacing w:line="276" w:lineRule="auto"/>
        <w:ind w:firstLine="2835"/>
        <w:jc w:val="both"/>
        <w:rPr>
          <w:rFonts w:ascii="Gadugi" w:hAnsi="Gadugi" w:cs="Arial"/>
          <w:sz w:val="24"/>
          <w:szCs w:val="24"/>
          <w:u w:val="single"/>
        </w:rPr>
      </w:pPr>
    </w:p>
    <w:p w:rsidR="000C4D3B" w:rsidRPr="00646DF0" w:rsidRDefault="000C4D3B" w:rsidP="000C4D3B">
      <w:pPr>
        <w:pStyle w:val="BodyText2"/>
        <w:spacing w:line="276" w:lineRule="auto"/>
        <w:rPr>
          <w:rFonts w:ascii="Gadugi" w:hAnsi="Gadugi"/>
          <w:szCs w:val="24"/>
        </w:rPr>
      </w:pPr>
    </w:p>
    <w:p w:rsidR="000C4D3B" w:rsidRPr="00646DF0" w:rsidRDefault="000C4D3B" w:rsidP="000C4D3B">
      <w:pPr>
        <w:pStyle w:val="BodyText2"/>
        <w:spacing w:line="276" w:lineRule="auto"/>
        <w:rPr>
          <w:rFonts w:ascii="Gadugi" w:hAnsi="Gadugi"/>
          <w:szCs w:val="24"/>
        </w:rPr>
      </w:pPr>
      <w:r w:rsidRPr="00646DF0">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0C4D3B" w:rsidRPr="00646DF0" w:rsidRDefault="000C4D3B" w:rsidP="000C4D3B">
      <w:pPr>
        <w:pStyle w:val="BodyText2"/>
        <w:spacing w:line="276" w:lineRule="auto"/>
        <w:rPr>
          <w:rFonts w:ascii="Gadugi" w:hAnsi="Gadugi"/>
          <w:szCs w:val="24"/>
        </w:rPr>
      </w:pPr>
    </w:p>
    <w:p w:rsidR="000C4D3B" w:rsidRPr="00646DF0" w:rsidRDefault="000C4D3B" w:rsidP="000C4D3B">
      <w:pPr>
        <w:pStyle w:val="BodyText2"/>
        <w:spacing w:line="276" w:lineRule="auto"/>
        <w:ind w:firstLine="0"/>
        <w:rPr>
          <w:rFonts w:ascii="Gadugi" w:hAnsi="Gadugi" w:cs="Arial"/>
          <w:szCs w:val="24"/>
          <w:lang w:val="es-419"/>
        </w:rPr>
      </w:pPr>
      <w:r w:rsidRPr="00646DF0">
        <w:rPr>
          <w:rFonts w:ascii="Gadugi" w:hAnsi="Gadugi"/>
          <w:szCs w:val="24"/>
        </w:rPr>
        <w:t xml:space="preserve">  </w:t>
      </w:r>
      <w:r w:rsidRPr="00646DF0">
        <w:rPr>
          <w:rFonts w:ascii="Gadugi" w:hAnsi="Gadugi"/>
          <w:szCs w:val="24"/>
        </w:rPr>
        <w:tab/>
      </w:r>
      <w:r w:rsidRPr="00646DF0">
        <w:rPr>
          <w:rFonts w:ascii="Gadugi" w:hAnsi="Gadugi"/>
          <w:szCs w:val="24"/>
        </w:rPr>
        <w:tab/>
      </w:r>
      <w:r w:rsidRPr="00646DF0">
        <w:rPr>
          <w:rFonts w:ascii="Gadugi" w:hAnsi="Gadugi"/>
          <w:szCs w:val="24"/>
        </w:rPr>
        <w:tab/>
      </w:r>
      <w:r w:rsidRPr="00646DF0">
        <w:rPr>
          <w:rFonts w:ascii="Gadugi" w:hAnsi="Gadugi"/>
          <w:szCs w:val="24"/>
        </w:rPr>
        <w:tab/>
      </w:r>
      <w:r w:rsidRPr="00646DF0">
        <w:rPr>
          <w:rFonts w:ascii="Gadugi" w:hAnsi="Gadugi"/>
          <w:szCs w:val="24"/>
          <w:lang w:val="es-419"/>
        </w:rPr>
        <w:t>Se acude en este caso en</w:t>
      </w:r>
      <w:r w:rsidRPr="00646DF0">
        <w:rPr>
          <w:rFonts w:ascii="Gadugi" w:hAnsi="Gadugi"/>
          <w:szCs w:val="24"/>
        </w:rPr>
        <w:t xml:space="preserve"> procura de </w:t>
      </w:r>
      <w:r w:rsidRPr="00646DF0">
        <w:rPr>
          <w:rFonts w:ascii="Gadugi" w:hAnsi="Gadugi"/>
          <w:szCs w:val="24"/>
          <w:lang w:val="es-419"/>
        </w:rPr>
        <w:t xml:space="preserve">la protección de los </w:t>
      </w:r>
      <w:r w:rsidRPr="00646DF0">
        <w:rPr>
          <w:rFonts w:ascii="Gadugi" w:hAnsi="Gadugi"/>
          <w:szCs w:val="24"/>
        </w:rPr>
        <w:t xml:space="preserve">derechos </w:t>
      </w:r>
      <w:r w:rsidRPr="00646DF0">
        <w:rPr>
          <w:rFonts w:ascii="Gadugi" w:hAnsi="Gadugi" w:cs="Arial"/>
          <w:szCs w:val="24"/>
        </w:rPr>
        <w:t xml:space="preserve">fundamentales </w:t>
      </w:r>
      <w:r w:rsidRPr="00646DF0">
        <w:rPr>
          <w:rFonts w:ascii="Gadugi" w:hAnsi="Gadugi" w:cs="Arial"/>
          <w:i/>
          <w:szCs w:val="24"/>
        </w:rPr>
        <w:t xml:space="preserve">“al debido proceso, </w:t>
      </w:r>
      <w:r w:rsidRPr="00646DF0">
        <w:rPr>
          <w:rFonts w:ascii="Gadugi" w:hAnsi="Gadugi" w:cs="Arial"/>
          <w:i/>
          <w:szCs w:val="24"/>
          <w:lang w:val="es-419"/>
        </w:rPr>
        <w:t xml:space="preserve">defensa y acceso a la </w:t>
      </w:r>
      <w:r w:rsidRPr="00646DF0">
        <w:rPr>
          <w:rFonts w:ascii="Gadugi" w:hAnsi="Gadugi" w:cs="Arial"/>
          <w:i/>
          <w:szCs w:val="24"/>
        </w:rPr>
        <w:t>administración de justicia”</w:t>
      </w:r>
      <w:r w:rsidRPr="00646DF0">
        <w:rPr>
          <w:rFonts w:ascii="Gadugi" w:hAnsi="Gadugi" w:cs="Arial"/>
          <w:szCs w:val="24"/>
        </w:rPr>
        <w:t xml:space="preserve">, bajo la premisa de que </w:t>
      </w:r>
      <w:r w:rsidRPr="00646DF0">
        <w:rPr>
          <w:rFonts w:ascii="Gadugi" w:hAnsi="Gadugi" w:cs="Arial"/>
          <w:szCs w:val="24"/>
          <w:lang w:val="es-419"/>
        </w:rPr>
        <w:t xml:space="preserve">el Juzgado Quinto Civil del Circuito declaró desierta la alzada contra el fallo proferido en la acción popular arriba mencionada, luego de exigirle el pago de unas copias que no era pertinente. Pero también se alcanza a </w:t>
      </w:r>
      <w:r w:rsidRPr="00646DF0">
        <w:rPr>
          <w:rFonts w:ascii="Gadugi" w:hAnsi="Gadugi" w:cs="Arial"/>
          <w:szCs w:val="24"/>
          <w:lang w:val="es-419"/>
        </w:rPr>
        <w:lastRenderedPageBreak/>
        <w:t xml:space="preserve">colegir, según lo que se pretende, que parte de la queja estriba en la liquidación de costas efectuada. </w:t>
      </w:r>
    </w:p>
    <w:p w:rsidR="000C4D3B" w:rsidRPr="00646DF0" w:rsidRDefault="000C4D3B" w:rsidP="000C4D3B">
      <w:pPr>
        <w:pStyle w:val="NoSpacing"/>
        <w:spacing w:line="276" w:lineRule="auto"/>
        <w:ind w:right="51" w:firstLine="2835"/>
        <w:jc w:val="both"/>
        <w:rPr>
          <w:rFonts w:ascii="Gadugi" w:hAnsi="Gadugi" w:cs="Arial"/>
          <w:lang w:val="es-CO"/>
        </w:rPr>
      </w:pPr>
      <w:r w:rsidRPr="00646DF0">
        <w:rPr>
          <w:rFonts w:ascii="Gadugi" w:hAnsi="Gadugi" w:cs="Arial"/>
          <w:lang w:val="es-419"/>
        </w:rPr>
        <w:t xml:space="preserve">  </w:t>
      </w:r>
      <w:r w:rsidRPr="00646DF0">
        <w:rPr>
          <w:rFonts w:ascii="Gadugi" w:hAnsi="Gadugi" w:cs="Arial"/>
        </w:rPr>
        <w:t xml:space="preserve">Reiteradamente se ha expuesto que </w:t>
      </w:r>
      <w:r w:rsidRPr="00646DF0">
        <w:rPr>
          <w:rFonts w:ascii="Gadugi" w:hAnsi="Gadugi"/>
        </w:rPr>
        <w:t xml:space="preserve">a pesar de la </w:t>
      </w:r>
      <w:proofErr w:type="spellStart"/>
      <w:r w:rsidRPr="00646DF0">
        <w:rPr>
          <w:rFonts w:ascii="Gadugi" w:hAnsi="Gadugi"/>
        </w:rPr>
        <w:t>inexequibilidad</w:t>
      </w:r>
      <w:proofErr w:type="spellEnd"/>
      <w:r w:rsidRPr="00646DF0">
        <w:rPr>
          <w:rFonts w:ascii="Gadugi" w:hAnsi="Gadugi"/>
        </w:rPr>
        <w:t xml:space="preserve"> de las normas que en el Decreto 2591 de 1991 preveían la acción de tutela contra providencias judiciales</w:t>
      </w:r>
      <w:r w:rsidRPr="00646DF0">
        <w:rPr>
          <w:rStyle w:val="Refdenotaalpie"/>
          <w:rFonts w:ascii="Gadugi" w:hAnsi="Gadugi"/>
        </w:rPr>
        <w:footnoteReference w:id="1"/>
      </w:r>
      <w:r w:rsidRPr="00646DF0">
        <w:rPr>
          <w:rFonts w:ascii="Gadugi" w:hAnsi="Gadugi"/>
        </w:rPr>
        <w:t xml:space="preserve">, tal mecanismo se abre paso en aquellos eventos en los que se incurra en una vía de hecho, o como se denominan ahora, criterios de </w:t>
      </w:r>
      <w:proofErr w:type="spellStart"/>
      <w:r w:rsidRPr="00646DF0">
        <w:rPr>
          <w:rFonts w:ascii="Gadugi" w:hAnsi="Gadugi"/>
        </w:rPr>
        <w:t>procedibilidad</w:t>
      </w:r>
      <w:proofErr w:type="spellEnd"/>
      <w:r w:rsidRPr="00646DF0">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646DF0">
        <w:rPr>
          <w:rFonts w:ascii="Gadugi" w:hAnsi="Gadugi" w:cs="Arial"/>
        </w:rPr>
        <w:t xml:space="preserve"> en múltiples ocasiones. Sobre ellas, en la sentencia T-021 de 2014,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646DF0">
        <w:rPr>
          <w:rFonts w:ascii="Gadugi" w:hAnsi="Gadugi" w:cs="Arial"/>
          <w:lang w:val="es-419"/>
        </w:rPr>
        <w:t xml:space="preserve"> </w:t>
      </w:r>
      <w:r w:rsidRPr="00646DF0">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0C4D3B" w:rsidRPr="00646DF0" w:rsidRDefault="000C4D3B" w:rsidP="000C4D3B">
      <w:pPr>
        <w:pStyle w:val="BodyText2"/>
        <w:spacing w:line="276" w:lineRule="auto"/>
        <w:ind w:firstLine="0"/>
        <w:rPr>
          <w:rFonts w:ascii="Gadugi" w:hAnsi="Gadugi" w:cs="Arial"/>
          <w:szCs w:val="24"/>
        </w:rPr>
      </w:pPr>
    </w:p>
    <w:p w:rsidR="000C4D3B" w:rsidRDefault="000C4D3B" w:rsidP="000C4D3B">
      <w:pPr>
        <w:pStyle w:val="BodyText2"/>
        <w:spacing w:line="276" w:lineRule="auto"/>
        <w:ind w:firstLine="0"/>
        <w:rPr>
          <w:rFonts w:ascii="Gadugi" w:hAnsi="Gadugi" w:cs="Arial"/>
          <w:szCs w:val="24"/>
          <w:lang w:val="es-419"/>
        </w:rPr>
      </w:pPr>
      <w:r w:rsidRPr="00646DF0">
        <w:rPr>
          <w:rFonts w:ascii="Gadugi" w:hAnsi="Gadugi" w:cs="Arial"/>
          <w:szCs w:val="24"/>
        </w:rPr>
        <w:t xml:space="preserve"> </w:t>
      </w:r>
      <w:r w:rsidRPr="00646DF0">
        <w:rPr>
          <w:rFonts w:ascii="Gadugi" w:hAnsi="Gadugi" w:cs="Arial"/>
          <w:szCs w:val="24"/>
        </w:rPr>
        <w:tab/>
      </w:r>
      <w:r w:rsidRPr="00646DF0">
        <w:rPr>
          <w:rFonts w:ascii="Gadugi" w:hAnsi="Gadugi" w:cs="Arial"/>
          <w:szCs w:val="24"/>
        </w:rPr>
        <w:tab/>
      </w:r>
      <w:r w:rsidRPr="00646DF0">
        <w:rPr>
          <w:rFonts w:ascii="Gadugi" w:hAnsi="Gadugi" w:cs="Arial"/>
          <w:szCs w:val="24"/>
        </w:rPr>
        <w:tab/>
      </w:r>
      <w:r w:rsidRPr="00646DF0">
        <w:rPr>
          <w:rFonts w:ascii="Gadugi" w:hAnsi="Gadugi" w:cs="Arial"/>
          <w:szCs w:val="24"/>
        </w:rPr>
        <w:tab/>
      </w:r>
      <w:r>
        <w:rPr>
          <w:rFonts w:ascii="Gadugi" w:hAnsi="Gadugi" w:cs="Arial"/>
          <w:szCs w:val="24"/>
          <w:lang w:val="es-419"/>
        </w:rPr>
        <w:t xml:space="preserve">La cuestión de ahora, en lo que tiene que ver con la concesión de la alzada contra el fallo, se queda en el umbral de los requisitos generales, particularmente en lo relacionado con la subsidiariedad. En efecto, </w:t>
      </w:r>
      <w:r w:rsidRPr="00646DF0">
        <w:rPr>
          <w:rFonts w:ascii="Gadugi" w:hAnsi="Gadugi" w:cs="Arial"/>
          <w:szCs w:val="24"/>
        </w:rPr>
        <w:t>con la información suministrada por el despacho judicial</w:t>
      </w:r>
      <w:r>
        <w:rPr>
          <w:rFonts w:ascii="Gadugi" w:hAnsi="Gadugi" w:cs="Arial"/>
          <w:szCs w:val="24"/>
          <w:lang w:val="es-419"/>
        </w:rPr>
        <w:t xml:space="preserve">, se tiene que en la acción popular 2015-00058-00, se dictó sentencia el 17 de febrero de 2016; se notificó por estado el 18 de ese mes y fue impugnada por el accionante el mismo día, quien más adelante desistió de la protesta, petición aceptada mediante auto del 8 de marzo del presente año. Es decir, que fue el mismo accionante el que decidió desistir del recurso de apelación contra la sentencia, que era el camino indicado para controvertirla, pues bien se sabe que la acción de tutela no ha sido erigida como una instancia adicional, ni sirve para revivir términos que las partes en un proceso han dejado de utilizar, o actos procesales que han sido renunciados válidamente. </w:t>
      </w:r>
    </w:p>
    <w:p w:rsidR="000C4D3B" w:rsidRDefault="000C4D3B" w:rsidP="000C4D3B">
      <w:pPr>
        <w:pStyle w:val="BodyText2"/>
        <w:spacing w:line="276" w:lineRule="auto"/>
        <w:ind w:firstLine="0"/>
        <w:rPr>
          <w:rFonts w:ascii="Gadugi" w:hAnsi="Gadugi" w:cs="Arial"/>
          <w:szCs w:val="24"/>
          <w:lang w:val="es-419"/>
        </w:rPr>
      </w:pPr>
    </w:p>
    <w:p w:rsidR="000C4D3B" w:rsidRDefault="000C4D3B" w:rsidP="000C4D3B">
      <w:pPr>
        <w:pStyle w:val="BodyText2"/>
        <w:spacing w:line="276" w:lineRule="auto"/>
        <w:ind w:firstLine="0"/>
        <w:rPr>
          <w:rFonts w:ascii="Gadugi" w:hAnsi="Gadugi" w:cs="Arial"/>
          <w:szCs w:val="24"/>
          <w:lang w:val="es-419"/>
        </w:rPr>
      </w:pPr>
      <w:r>
        <w:rPr>
          <w:rFonts w:ascii="Gadugi" w:hAnsi="Gadugi" w:cs="Arial"/>
          <w:szCs w:val="24"/>
          <w:lang w:val="es-419"/>
        </w:rPr>
        <w:t xml:space="preserve">  </w:t>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t xml:space="preserve">Tampoco, por este aspecto, se cumple con la inmediatez con que debe promoverse una acción de esta estirpe, aun cuando no exista un término preciso de caducidad, ya que de lo que se trata es de invocar la protección de un derecho por su violación o amenaza actual e inminente, lo que es difícil predicar en este caso, cuando el referido auto fue dictado el 8 de marzo de 2016, de </w:t>
      </w:r>
      <w:r>
        <w:rPr>
          <w:rFonts w:ascii="Gadugi" w:hAnsi="Gadugi" w:cs="Arial"/>
          <w:szCs w:val="24"/>
          <w:lang w:val="es-419"/>
        </w:rPr>
        <w:lastRenderedPageBreak/>
        <w:t xml:space="preserve">manera que a la fecha de promoción de esta demanda, habían transcurrido más de siete meses. </w:t>
      </w:r>
    </w:p>
    <w:p w:rsidR="000C4D3B" w:rsidRDefault="000C4D3B" w:rsidP="000C4D3B">
      <w:pPr>
        <w:pStyle w:val="BodyText2"/>
        <w:spacing w:line="276" w:lineRule="auto"/>
        <w:ind w:firstLine="0"/>
        <w:rPr>
          <w:rFonts w:ascii="Gadugi" w:hAnsi="Gadugi" w:cs="Arial"/>
          <w:szCs w:val="24"/>
          <w:lang w:val="es-419"/>
        </w:rPr>
      </w:pPr>
    </w:p>
    <w:p w:rsidR="000C4D3B" w:rsidRDefault="000C4D3B" w:rsidP="000C4D3B">
      <w:pPr>
        <w:pStyle w:val="BodyText2"/>
        <w:spacing w:line="276" w:lineRule="auto"/>
        <w:ind w:firstLine="0"/>
        <w:rPr>
          <w:rFonts w:ascii="Gadugi" w:hAnsi="Gadugi" w:cs="Arial"/>
          <w:szCs w:val="24"/>
          <w:lang w:val="es-419"/>
        </w:rPr>
      </w:pPr>
      <w:r>
        <w:rPr>
          <w:rFonts w:ascii="Gadugi" w:hAnsi="Gadugi" w:cs="Arial"/>
          <w:szCs w:val="24"/>
          <w:lang w:val="es-419"/>
        </w:rPr>
        <w:t xml:space="preserve">  </w:t>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t>Ahora bien, en lo que a las costas se refiere, basta ver que el Juzgado les impartió el trámite que corresponde, fueron liquidadas por el secretario y aprobadas por el juez, y ante los recursos de reposición y apelación que interpuso el actor popular, el primero le fue desfavorable, con explicaciones que no se advierten arbitrarias, caprichosas o antojadizas por parte de la funcionaria, sino que obedecen a la naturaleza misma del asunto y a la intervención real del demandante; en todo caso, el monto señalado por concepto de agencias en derecho, está dentro de los parámetros que fija el acuerdo vigente para la época, con lo que no se colige la trasgresión de sus derechos fundamentales; y,  valga acotarlo, lo que a este rubro se refiere, toca más con lo económico que con lo personal. Esto resulta suficiente para negar el amparo, pues en la actuación no se advierte que el Juzgado hubiese incurrido en ninguno de los defectos específicos anotados.</w:t>
      </w:r>
    </w:p>
    <w:p w:rsidR="000C4D3B" w:rsidRDefault="000C4D3B" w:rsidP="000C4D3B">
      <w:pPr>
        <w:pStyle w:val="BodyText2"/>
        <w:spacing w:line="276" w:lineRule="auto"/>
        <w:ind w:firstLine="0"/>
        <w:rPr>
          <w:rFonts w:ascii="Gadugi" w:hAnsi="Gadugi" w:cs="Arial"/>
          <w:szCs w:val="24"/>
          <w:lang w:val="es-419"/>
        </w:rPr>
      </w:pPr>
    </w:p>
    <w:p w:rsidR="000C4D3B" w:rsidRDefault="000C4D3B" w:rsidP="000C4D3B">
      <w:pPr>
        <w:pStyle w:val="BodyText2"/>
        <w:spacing w:line="276" w:lineRule="auto"/>
        <w:ind w:firstLine="0"/>
        <w:rPr>
          <w:rFonts w:ascii="Gadugi" w:hAnsi="Gadugi" w:cs="Arial"/>
          <w:szCs w:val="24"/>
          <w:lang w:val="es-419"/>
        </w:rPr>
      </w:pPr>
      <w:r>
        <w:rPr>
          <w:rFonts w:ascii="Gadugi" w:hAnsi="Gadugi" w:cs="Arial"/>
          <w:szCs w:val="24"/>
          <w:lang w:val="es-419"/>
        </w:rPr>
        <w:t xml:space="preserve">  </w:t>
      </w:r>
      <w:r>
        <w:rPr>
          <w:rFonts w:ascii="Gadugi" w:hAnsi="Gadugi" w:cs="Arial"/>
          <w:szCs w:val="24"/>
          <w:lang w:val="es-419"/>
        </w:rPr>
        <w:tab/>
        <w:t xml:space="preserve">  </w:t>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t xml:space="preserve">Es más; el Juzgado consideró que el recurso de apelación contra el auto que aprobó las costas era viable, pero a la postre se declaró desierto por cuanto el interesado omitió la sustentación y el suministro de las expensas para las copias ordenadas en el auto del 26 de mayo de 2016, con lo cual, podría decirse, también la acción de tutela era improcedente, si no fuera por lo discutible que resulta la posibilidad de recurrir ese auto, en los términos del artículo 36 de la Ley 472 de 1998. </w:t>
      </w:r>
    </w:p>
    <w:p w:rsidR="000C4D3B" w:rsidRDefault="000C4D3B" w:rsidP="000C4D3B">
      <w:pPr>
        <w:pStyle w:val="BodyText2"/>
        <w:spacing w:line="276" w:lineRule="auto"/>
        <w:ind w:firstLine="0"/>
        <w:rPr>
          <w:rFonts w:ascii="Gadugi" w:hAnsi="Gadugi" w:cs="Arial"/>
          <w:szCs w:val="24"/>
          <w:lang w:val="es-419"/>
        </w:rPr>
      </w:pPr>
    </w:p>
    <w:p w:rsidR="000C4D3B" w:rsidRDefault="000C4D3B" w:rsidP="000C4D3B">
      <w:pPr>
        <w:pStyle w:val="BodyText2"/>
        <w:spacing w:line="276" w:lineRule="auto"/>
        <w:ind w:firstLine="0"/>
        <w:rPr>
          <w:rFonts w:ascii="Gadugi" w:hAnsi="Gadugi" w:cs="Arial"/>
          <w:szCs w:val="24"/>
          <w:lang w:val="es-419"/>
        </w:rPr>
      </w:pPr>
      <w:r>
        <w:rPr>
          <w:rFonts w:ascii="Gadugi" w:hAnsi="Gadugi" w:cs="Arial"/>
          <w:szCs w:val="24"/>
          <w:lang w:val="es-419"/>
        </w:rPr>
        <w:t xml:space="preserve">  </w:t>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t xml:space="preserve">En síntesis, se declarará improcedente el amparo en lo que hace alusión al recurso de apelación contra la sentencia; y se negará sobre la solicitud de que se modifique la liquidación de costas. </w:t>
      </w:r>
    </w:p>
    <w:p w:rsidR="000C4D3B" w:rsidRDefault="000C4D3B" w:rsidP="000C4D3B">
      <w:pPr>
        <w:pStyle w:val="BodyText2"/>
        <w:spacing w:line="276" w:lineRule="auto"/>
        <w:ind w:firstLine="0"/>
        <w:rPr>
          <w:rFonts w:ascii="Gadugi" w:hAnsi="Gadugi" w:cs="Arial"/>
          <w:szCs w:val="24"/>
          <w:lang w:val="es-419"/>
        </w:rPr>
      </w:pPr>
    </w:p>
    <w:p w:rsidR="000C4D3B" w:rsidRDefault="000C4D3B" w:rsidP="000C4D3B">
      <w:pPr>
        <w:pStyle w:val="BodyText2"/>
        <w:spacing w:line="276" w:lineRule="auto"/>
        <w:ind w:firstLine="0"/>
        <w:rPr>
          <w:rFonts w:ascii="Gadugi" w:hAnsi="Gadugi" w:cs="Arial"/>
          <w:szCs w:val="24"/>
          <w:lang w:val="es-419"/>
        </w:rPr>
      </w:pPr>
      <w:r>
        <w:rPr>
          <w:rFonts w:ascii="Gadugi" w:hAnsi="Gadugi" w:cs="Arial"/>
          <w:szCs w:val="24"/>
          <w:lang w:val="es-419"/>
        </w:rPr>
        <w:t xml:space="preserve">  </w:t>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sidRPr="00646DF0">
        <w:rPr>
          <w:rFonts w:ascii="Gadugi" w:hAnsi="Gadugi" w:cs="Arial"/>
          <w:szCs w:val="24"/>
          <w:lang w:val="es-CO"/>
        </w:rPr>
        <w:t xml:space="preserve">En cuanto a la solicitud de que se escanee copia de su tutela y del fallo a su correo electrónico, se tiene que de todo lo actuado se le envía al </w:t>
      </w:r>
      <w:r w:rsidRPr="00646DF0">
        <w:rPr>
          <w:rFonts w:ascii="Gadugi" w:hAnsi="Gadugi" w:cs="Arial"/>
          <w:szCs w:val="24"/>
          <w:lang w:val="es-419"/>
        </w:rPr>
        <w:t xml:space="preserve">demandante </w:t>
      </w:r>
      <w:r w:rsidRPr="00646DF0">
        <w:rPr>
          <w:rFonts w:ascii="Gadugi" w:hAnsi="Gadugi" w:cs="Arial"/>
          <w:szCs w:val="24"/>
          <w:lang w:val="es-CO"/>
        </w:rPr>
        <w:t xml:space="preserve">copia </w:t>
      </w:r>
      <w:r w:rsidRPr="00646DF0">
        <w:rPr>
          <w:rFonts w:ascii="Gadugi" w:hAnsi="Gadugi" w:cs="Arial"/>
          <w:szCs w:val="24"/>
          <w:lang w:val="es-419"/>
        </w:rPr>
        <w:t xml:space="preserve">al </w:t>
      </w:r>
      <w:r w:rsidRPr="00646DF0">
        <w:rPr>
          <w:rFonts w:ascii="Gadugi" w:hAnsi="Gadugi" w:cs="Arial"/>
          <w:szCs w:val="24"/>
          <w:lang w:val="es-CO"/>
        </w:rPr>
        <w:t>correo electrónico suministrado para recibir notificaciones personales</w:t>
      </w:r>
      <w:r w:rsidRPr="00646DF0">
        <w:rPr>
          <w:rFonts w:ascii="Gadugi" w:hAnsi="Gadugi" w:cs="Arial"/>
          <w:szCs w:val="24"/>
          <w:lang w:val="es-419"/>
        </w:rPr>
        <w:t xml:space="preserve">. </w:t>
      </w:r>
    </w:p>
    <w:p w:rsidR="000C4D3B" w:rsidRDefault="000C4D3B" w:rsidP="000C4D3B">
      <w:pPr>
        <w:pStyle w:val="BodyText2"/>
        <w:spacing w:line="276" w:lineRule="auto"/>
        <w:ind w:firstLine="0"/>
        <w:rPr>
          <w:rFonts w:ascii="Gadugi" w:hAnsi="Gadugi" w:cs="Arial"/>
          <w:szCs w:val="24"/>
          <w:lang w:val="es-419"/>
        </w:rPr>
      </w:pPr>
    </w:p>
    <w:p w:rsidR="000C4D3B" w:rsidRPr="00651677" w:rsidRDefault="000C4D3B" w:rsidP="000C4D3B">
      <w:pPr>
        <w:pStyle w:val="NoSpacing"/>
        <w:spacing w:line="276" w:lineRule="auto"/>
        <w:ind w:right="51"/>
        <w:jc w:val="both"/>
        <w:rPr>
          <w:rFonts w:ascii="Gadugi" w:hAnsi="Gadugi"/>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sidRPr="00651677">
        <w:rPr>
          <w:rFonts w:ascii="Gadugi" w:hAnsi="Gadugi" w:cs="Arial"/>
        </w:rPr>
        <w:t xml:space="preserve">Sobre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651677">
        <w:rPr>
          <w:rFonts w:ascii="Gadugi" w:hAnsi="Gadugi" w:cs="Arial"/>
          <w:lang w:val="es-419"/>
        </w:rPr>
        <w:t>por</w:t>
      </w:r>
      <w:r w:rsidRPr="00651677">
        <w:rPr>
          <w:rFonts w:ascii="Gadugi" w:hAnsi="Gadugi" w:cs="Arial"/>
        </w:rPr>
        <w:t xml:space="preserve"> los mismos hechos e iguales pretensiones que acá se consignan, la Sala de Casación Civil de la </w:t>
      </w:r>
      <w:r w:rsidRPr="00651677">
        <w:rPr>
          <w:rFonts w:ascii="Gadugi" w:hAnsi="Gadugi" w:cs="Arial"/>
        </w:rPr>
        <w:lastRenderedPageBreak/>
        <w:t>Corte Suprema de Justicia se ha ocupado del tema y</w:t>
      </w:r>
      <w:r w:rsidRPr="00651677">
        <w:rPr>
          <w:rFonts w:ascii="Gadugi" w:hAnsi="Gadugi" w:cs="Arial"/>
          <w:lang w:val="es-419"/>
        </w:rPr>
        <w:t xml:space="preserve"> </w:t>
      </w:r>
      <w:r w:rsidRPr="00651677">
        <w:rPr>
          <w:rFonts w:ascii="Gadugi" w:hAnsi="Gadugi" w:cs="Arial"/>
        </w:rPr>
        <w:t>en reciente oportunidad sobre el particular, en la que trae a colación pronunciamientos anteriores, indicó</w:t>
      </w:r>
      <w:r w:rsidRPr="00651677">
        <w:rPr>
          <w:rFonts w:ascii="Gadugi" w:hAnsi="Gadugi"/>
        </w:rPr>
        <w:t>:</w:t>
      </w:r>
    </w:p>
    <w:p w:rsidR="000C4D3B" w:rsidRPr="00651677" w:rsidRDefault="000C4D3B" w:rsidP="000C4D3B">
      <w:pPr>
        <w:pStyle w:val="NoSpacing"/>
        <w:ind w:right="51"/>
        <w:jc w:val="both"/>
        <w:rPr>
          <w:rFonts w:ascii="Gadugi" w:hAnsi="Gadugi"/>
        </w:rPr>
      </w:pPr>
    </w:p>
    <w:p w:rsidR="000C4D3B" w:rsidRPr="00651677" w:rsidRDefault="000C4D3B" w:rsidP="000C4D3B">
      <w:pPr>
        <w:tabs>
          <w:tab w:val="left" w:pos="4820"/>
        </w:tabs>
        <w:ind w:left="851" w:right="618" w:firstLine="709"/>
        <w:jc w:val="both"/>
        <w:rPr>
          <w:rFonts w:ascii="Arial Narrow" w:hAnsi="Arial Narrow" w:cs="Arial"/>
          <w:i/>
          <w:sz w:val="24"/>
          <w:szCs w:val="24"/>
          <w:lang w:eastAsia="es-CO"/>
        </w:rPr>
      </w:pPr>
      <w:r w:rsidRPr="00651677">
        <w:rPr>
          <w:rFonts w:ascii="Arial Narrow" w:hAnsi="Arial Narrow" w:cs="Arial"/>
          <w:sz w:val="24"/>
          <w:szCs w:val="24"/>
          <w:lang w:val="es-MX"/>
        </w:rPr>
        <w:t xml:space="preserve">                      “Establece e</w:t>
      </w:r>
      <w:r w:rsidRPr="00651677">
        <w:rPr>
          <w:rFonts w:ascii="Arial Narrow" w:hAnsi="Arial Narrow" w:cs="Arial"/>
          <w:sz w:val="24"/>
          <w:szCs w:val="24"/>
        </w:rPr>
        <w:t>l artículo 38 del Decreto 2591 de 1991 que «</w:t>
      </w:r>
      <w:r w:rsidRPr="00651677">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0C4D3B" w:rsidRPr="00651677" w:rsidRDefault="000C4D3B" w:rsidP="000C4D3B">
      <w:pPr>
        <w:overflowPunct/>
        <w:autoSpaceDE/>
        <w:autoSpaceDN/>
        <w:adjustRightInd/>
        <w:ind w:left="851" w:right="618" w:firstLine="709"/>
        <w:contextualSpacing/>
        <w:jc w:val="both"/>
        <w:rPr>
          <w:rFonts w:ascii="Arial Narrow" w:hAnsi="Arial Narrow"/>
          <w:sz w:val="24"/>
          <w:szCs w:val="24"/>
        </w:rPr>
      </w:pPr>
      <w:r w:rsidRPr="00651677">
        <w:rPr>
          <w:rFonts w:ascii="Arial Narrow" w:hAnsi="Arial Narrow"/>
          <w:sz w:val="24"/>
          <w:szCs w:val="24"/>
        </w:rPr>
        <w:t xml:space="preserve"> </w:t>
      </w:r>
    </w:p>
    <w:p w:rsidR="000C4D3B" w:rsidRPr="00651677" w:rsidRDefault="000C4D3B" w:rsidP="000C4D3B">
      <w:pPr>
        <w:overflowPunct/>
        <w:autoSpaceDE/>
        <w:autoSpaceDN/>
        <w:adjustRightInd/>
        <w:ind w:left="851" w:right="618" w:firstLine="709"/>
        <w:contextualSpacing/>
        <w:jc w:val="both"/>
        <w:rPr>
          <w:rFonts w:ascii="Arial Narrow" w:hAnsi="Arial Narrow" w:cs="Arial"/>
          <w:sz w:val="24"/>
          <w:szCs w:val="24"/>
        </w:rPr>
      </w:pPr>
      <w:r w:rsidRPr="00651677">
        <w:rPr>
          <w:rFonts w:ascii="Arial Narrow" w:hAnsi="Arial Narrow"/>
          <w:sz w:val="24"/>
          <w:szCs w:val="24"/>
        </w:rPr>
        <w:t xml:space="preserve">  </w:t>
      </w:r>
      <w:r w:rsidRPr="00651677">
        <w:rPr>
          <w:rFonts w:ascii="Arial Narrow" w:hAnsi="Arial Narrow"/>
          <w:sz w:val="24"/>
          <w:szCs w:val="24"/>
        </w:rPr>
        <w:tab/>
      </w:r>
      <w:r w:rsidRPr="00651677">
        <w:rPr>
          <w:rFonts w:ascii="Arial Narrow" w:hAnsi="Arial Narrow"/>
          <w:sz w:val="24"/>
          <w:szCs w:val="24"/>
        </w:rPr>
        <w:tab/>
        <w:t xml:space="preserve">La Corporación, </w:t>
      </w:r>
      <w:r w:rsidRPr="00651677">
        <w:rPr>
          <w:rFonts w:ascii="Arial Narrow" w:hAnsi="Arial Narrow" w:cs="Arial"/>
          <w:sz w:val="24"/>
          <w:szCs w:val="24"/>
        </w:rPr>
        <w:t xml:space="preserve">frente al tema, viene señalando que, </w:t>
      </w:r>
    </w:p>
    <w:p w:rsidR="000C4D3B" w:rsidRPr="00651677" w:rsidRDefault="000C4D3B" w:rsidP="000C4D3B">
      <w:pPr>
        <w:overflowPunct/>
        <w:autoSpaceDE/>
        <w:autoSpaceDN/>
        <w:adjustRightInd/>
        <w:ind w:left="851" w:right="618" w:firstLine="709"/>
        <w:contextualSpacing/>
        <w:jc w:val="both"/>
        <w:rPr>
          <w:rFonts w:ascii="Arial Narrow" w:hAnsi="Arial Narrow" w:cs="Arial"/>
          <w:sz w:val="24"/>
          <w:szCs w:val="24"/>
          <w:lang w:val="es-CO"/>
        </w:rPr>
      </w:pPr>
    </w:p>
    <w:p w:rsidR="000C4D3B" w:rsidRPr="00651677" w:rsidRDefault="000C4D3B" w:rsidP="000C4D3B">
      <w:pPr>
        <w:overflowPunct/>
        <w:autoSpaceDE/>
        <w:autoSpaceDN/>
        <w:adjustRightInd/>
        <w:ind w:left="851" w:right="618"/>
        <w:jc w:val="both"/>
        <w:rPr>
          <w:rFonts w:ascii="Arial Narrow" w:hAnsi="Arial Narrow" w:cs="Arial"/>
          <w:i/>
          <w:sz w:val="24"/>
          <w:szCs w:val="24"/>
        </w:rPr>
      </w:pPr>
      <w:r w:rsidRPr="00651677">
        <w:rPr>
          <w:rFonts w:ascii="Arial Narrow" w:hAnsi="Arial Narrow" w:cs="Arial"/>
          <w:sz w:val="24"/>
          <w:szCs w:val="24"/>
        </w:rPr>
        <w:t xml:space="preserve">                                   (…)</w:t>
      </w:r>
      <w:r w:rsidRPr="00651677">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651677">
        <w:rPr>
          <w:rFonts w:ascii="Arial Narrow" w:hAnsi="Arial Narrow" w:cs="Arial"/>
          <w:sz w:val="24"/>
          <w:szCs w:val="24"/>
        </w:rPr>
        <w:t>(</w:t>
      </w:r>
      <w:r w:rsidRPr="00651677">
        <w:rPr>
          <w:rFonts w:ascii="Arial Narrow" w:hAnsi="Arial Narrow"/>
          <w:sz w:val="24"/>
          <w:szCs w:val="24"/>
        </w:rPr>
        <w:t xml:space="preserve">CSJ, </w:t>
      </w:r>
      <w:proofErr w:type="spellStart"/>
      <w:r w:rsidRPr="00651677">
        <w:rPr>
          <w:rFonts w:ascii="Arial Narrow" w:hAnsi="Arial Narrow"/>
          <w:sz w:val="24"/>
          <w:szCs w:val="24"/>
        </w:rPr>
        <w:t>STC</w:t>
      </w:r>
      <w:proofErr w:type="spellEnd"/>
      <w:r w:rsidRPr="00651677">
        <w:rPr>
          <w:rFonts w:ascii="Arial Narrow" w:hAnsi="Arial Narrow"/>
          <w:sz w:val="24"/>
          <w:szCs w:val="24"/>
        </w:rPr>
        <w:t xml:space="preserve"> 21 oct. 2009, rad. 01841-00, citada en </w:t>
      </w:r>
      <w:r w:rsidRPr="00651677">
        <w:rPr>
          <w:rFonts w:ascii="Arial Narrow" w:hAnsi="Arial Narrow" w:cs="Arial"/>
          <w:sz w:val="24"/>
          <w:szCs w:val="24"/>
        </w:rPr>
        <w:t>STC16579-2015, 2 dic., rad. 00442-01)</w:t>
      </w:r>
      <w:r w:rsidRPr="00651677">
        <w:rPr>
          <w:rFonts w:ascii="Arial Narrow" w:hAnsi="Arial Narrow" w:cs="Arial"/>
          <w:i/>
          <w:sz w:val="24"/>
          <w:szCs w:val="24"/>
        </w:rPr>
        <w:t>.</w:t>
      </w:r>
    </w:p>
    <w:p w:rsidR="000C4D3B" w:rsidRPr="00651677" w:rsidRDefault="000C4D3B" w:rsidP="000C4D3B">
      <w:pPr>
        <w:overflowPunct/>
        <w:autoSpaceDE/>
        <w:autoSpaceDN/>
        <w:adjustRightInd/>
        <w:ind w:left="851" w:right="618"/>
        <w:jc w:val="both"/>
        <w:rPr>
          <w:rFonts w:ascii="Arial Narrow" w:hAnsi="Arial Narrow" w:cs="Arial"/>
          <w:i/>
          <w:sz w:val="24"/>
          <w:szCs w:val="24"/>
        </w:rPr>
      </w:pPr>
    </w:p>
    <w:p w:rsidR="000C4D3B" w:rsidRPr="00651677" w:rsidRDefault="000C4D3B" w:rsidP="000C4D3B">
      <w:pPr>
        <w:overflowPunct/>
        <w:autoSpaceDE/>
        <w:autoSpaceDN/>
        <w:adjustRightInd/>
        <w:ind w:left="851" w:right="618" w:firstLine="708"/>
        <w:jc w:val="both"/>
        <w:rPr>
          <w:rFonts w:ascii="Arial Narrow" w:hAnsi="Arial Narrow" w:cs="Arial"/>
          <w:sz w:val="24"/>
          <w:szCs w:val="24"/>
        </w:rPr>
      </w:pPr>
      <w:r w:rsidRPr="00651677">
        <w:rPr>
          <w:rFonts w:ascii="Arial Narrow" w:hAnsi="Arial Narrow" w:cs="Arial"/>
          <w:sz w:val="24"/>
          <w:szCs w:val="24"/>
        </w:rPr>
        <w:t xml:space="preserve"> </w:t>
      </w:r>
      <w:r w:rsidRPr="00651677">
        <w:rPr>
          <w:rFonts w:ascii="Arial Narrow" w:hAnsi="Arial Narrow" w:cs="Arial"/>
          <w:sz w:val="24"/>
          <w:szCs w:val="24"/>
        </w:rPr>
        <w:tab/>
      </w:r>
      <w:r w:rsidRPr="00651677">
        <w:rPr>
          <w:rFonts w:ascii="Arial Narrow" w:hAnsi="Arial Narrow" w:cs="Arial"/>
          <w:sz w:val="24"/>
          <w:szCs w:val="24"/>
        </w:rPr>
        <w:tab/>
        <w:t xml:space="preserve">Respecto de esa figura jurídica se ha explicado que, </w:t>
      </w:r>
    </w:p>
    <w:p w:rsidR="000C4D3B" w:rsidRPr="00651677" w:rsidRDefault="000C4D3B" w:rsidP="000C4D3B">
      <w:pPr>
        <w:overflowPunct/>
        <w:autoSpaceDE/>
        <w:autoSpaceDN/>
        <w:adjustRightInd/>
        <w:ind w:left="851" w:right="618" w:firstLine="851"/>
        <w:rPr>
          <w:rFonts w:ascii="Arial Narrow" w:hAnsi="Arial Narrow" w:cs="Arial"/>
          <w:sz w:val="24"/>
          <w:szCs w:val="24"/>
        </w:rPr>
      </w:pPr>
    </w:p>
    <w:p w:rsidR="000C4D3B" w:rsidRPr="00651677" w:rsidRDefault="000C4D3B" w:rsidP="000C4D3B">
      <w:pPr>
        <w:overflowPunct/>
        <w:autoSpaceDE/>
        <w:autoSpaceDN/>
        <w:adjustRightInd/>
        <w:ind w:left="851" w:right="618"/>
        <w:jc w:val="both"/>
        <w:rPr>
          <w:rFonts w:ascii="Arial Narrow" w:hAnsi="Arial Narrow" w:cs="Arial"/>
          <w:sz w:val="24"/>
          <w:szCs w:val="24"/>
        </w:rPr>
      </w:pPr>
      <w:r w:rsidRPr="00651677">
        <w:rPr>
          <w:rFonts w:ascii="Arial Narrow" w:hAnsi="Arial Narrow" w:cs="Arial"/>
          <w:sz w:val="24"/>
          <w:szCs w:val="24"/>
        </w:rPr>
        <w:t xml:space="preserve"> </w:t>
      </w:r>
      <w:r w:rsidRPr="00651677">
        <w:rPr>
          <w:rFonts w:ascii="Arial Narrow" w:hAnsi="Arial Narrow" w:cs="Arial"/>
          <w:sz w:val="24"/>
          <w:szCs w:val="24"/>
        </w:rPr>
        <w:tab/>
      </w:r>
      <w:r w:rsidRPr="00651677">
        <w:rPr>
          <w:rFonts w:ascii="Arial Narrow" w:hAnsi="Arial Narrow" w:cs="Arial"/>
          <w:sz w:val="24"/>
          <w:szCs w:val="24"/>
        </w:rPr>
        <w:tab/>
      </w:r>
      <w:r w:rsidRPr="00651677">
        <w:rPr>
          <w:rFonts w:ascii="Arial Narrow" w:hAnsi="Arial Narrow" w:cs="Arial"/>
          <w:sz w:val="24"/>
          <w:szCs w:val="24"/>
        </w:rPr>
        <w:tab/>
        <w:t>(…)</w:t>
      </w:r>
      <w:r w:rsidRPr="00651677">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651677">
        <w:rPr>
          <w:rFonts w:ascii="Arial Narrow" w:hAnsi="Arial Narrow" w:cs="Arial"/>
          <w:sz w:val="24"/>
          <w:szCs w:val="24"/>
        </w:rPr>
        <w:t xml:space="preserve">(CSJ </w:t>
      </w:r>
      <w:proofErr w:type="spellStart"/>
      <w:r w:rsidRPr="00651677">
        <w:rPr>
          <w:rFonts w:ascii="Arial Narrow" w:hAnsi="Arial Narrow" w:cs="Arial"/>
          <w:sz w:val="24"/>
          <w:szCs w:val="24"/>
        </w:rPr>
        <w:t>STC</w:t>
      </w:r>
      <w:proofErr w:type="spellEnd"/>
      <w:r w:rsidRPr="00651677">
        <w:rPr>
          <w:rFonts w:ascii="Arial Narrow" w:hAnsi="Arial Narrow" w:cs="Arial"/>
          <w:sz w:val="24"/>
          <w:szCs w:val="24"/>
        </w:rPr>
        <w:t>, 31 de jul. 2014, rad. 01590-00, reiterada en STC13601-2015, 10 oct., rad. 02281-00).</w:t>
      </w:r>
    </w:p>
    <w:p w:rsidR="000C4D3B" w:rsidRPr="00651677" w:rsidRDefault="000C4D3B" w:rsidP="000C4D3B">
      <w:pPr>
        <w:overflowPunct/>
        <w:autoSpaceDE/>
        <w:autoSpaceDN/>
        <w:adjustRightInd/>
        <w:ind w:left="851" w:right="618"/>
        <w:jc w:val="both"/>
        <w:rPr>
          <w:rFonts w:ascii="Arial Narrow" w:hAnsi="Arial Narrow" w:cs="Arial"/>
          <w:sz w:val="24"/>
          <w:szCs w:val="24"/>
        </w:rPr>
      </w:pPr>
    </w:p>
    <w:p w:rsidR="000C4D3B" w:rsidRPr="00651677" w:rsidRDefault="000C4D3B" w:rsidP="000C4D3B">
      <w:pPr>
        <w:overflowPunct/>
        <w:autoSpaceDE/>
        <w:autoSpaceDN/>
        <w:adjustRightInd/>
        <w:ind w:left="851" w:right="618" w:firstLine="708"/>
        <w:jc w:val="both"/>
        <w:rPr>
          <w:rFonts w:ascii="Arial Narrow" w:hAnsi="Arial Narrow"/>
          <w:sz w:val="24"/>
          <w:szCs w:val="24"/>
          <w:lang w:val="es-CO"/>
        </w:rPr>
      </w:pPr>
      <w:r w:rsidRPr="00651677">
        <w:rPr>
          <w:rFonts w:ascii="Arial Narrow" w:hAnsi="Arial Narrow"/>
          <w:sz w:val="24"/>
          <w:szCs w:val="24"/>
          <w:lang w:val="es-CO"/>
        </w:rPr>
        <w:t xml:space="preserve">  </w:t>
      </w:r>
      <w:r w:rsidRPr="00651677">
        <w:rPr>
          <w:rFonts w:ascii="Arial Narrow" w:hAnsi="Arial Narrow"/>
          <w:sz w:val="24"/>
          <w:szCs w:val="24"/>
          <w:lang w:val="es-CO"/>
        </w:rPr>
        <w:tab/>
      </w:r>
      <w:r w:rsidRPr="00651677">
        <w:rPr>
          <w:rFonts w:ascii="Arial Narrow" w:hAnsi="Arial Narrow"/>
          <w:sz w:val="24"/>
          <w:szCs w:val="24"/>
          <w:lang w:val="es-CO"/>
        </w:rPr>
        <w:tab/>
        <w:t xml:space="preserve">La situación descrita se presenta en este caso, pues, en la sentencia STC1602 de 11 de febrero de 2016, radicado 00608-01, entre otras, la Sala estudió un resguardo del mismo demandante Javier Elías Arias </w:t>
      </w:r>
      <w:proofErr w:type="spellStart"/>
      <w:r w:rsidRPr="00651677">
        <w:rPr>
          <w:rFonts w:ascii="Arial Narrow" w:hAnsi="Arial Narrow"/>
          <w:sz w:val="24"/>
          <w:szCs w:val="24"/>
          <w:lang w:val="es-CO"/>
        </w:rPr>
        <w:t>Idárraga</w:t>
      </w:r>
      <w:proofErr w:type="spellEnd"/>
      <w:r w:rsidRPr="00651677">
        <w:rPr>
          <w:rFonts w:ascii="Arial Narrow" w:hAnsi="Arial Narrow"/>
          <w:sz w:val="24"/>
          <w:szCs w:val="24"/>
          <w:lang w:val="es-CO"/>
        </w:rPr>
        <w:t>, porque «</w:t>
      </w:r>
      <w:r w:rsidRPr="00651677">
        <w:rPr>
          <w:rFonts w:ascii="Arial Narrow" w:hAnsi="Arial Narrow"/>
          <w:i/>
          <w:sz w:val="24"/>
          <w:szCs w:val="24"/>
          <w:lang w:val="es-CO"/>
        </w:rPr>
        <w:t>la Defensoría del Pueblo se ha negado (…) a cumplir con su (…) deber de impetrar tutelas a [su] nombre</w:t>
      </w:r>
      <w:r w:rsidRPr="00651677">
        <w:rPr>
          <w:rFonts w:ascii="Arial Narrow" w:hAnsi="Arial Narrow"/>
          <w:sz w:val="24"/>
          <w:szCs w:val="24"/>
          <w:lang w:val="es-CO"/>
        </w:rPr>
        <w:t>», con lo cual dijo transgredirse «</w:t>
      </w:r>
      <w:r w:rsidRPr="00651677">
        <w:rPr>
          <w:rFonts w:ascii="Arial Narrow" w:hAnsi="Arial Narrow"/>
          <w:i/>
          <w:sz w:val="24"/>
          <w:szCs w:val="24"/>
          <w:lang w:val="es-CO"/>
        </w:rPr>
        <w:t>los derechos al debido proceso, igualdad y acceso a la administración de justicia</w:t>
      </w:r>
      <w:r w:rsidRPr="00651677">
        <w:rPr>
          <w:rFonts w:ascii="Arial Narrow" w:hAnsi="Arial Narrow"/>
          <w:sz w:val="24"/>
          <w:szCs w:val="24"/>
          <w:lang w:val="es-CO"/>
        </w:rPr>
        <w:t xml:space="preserve">», concluyéndose que no podía progresar debido a </w:t>
      </w:r>
    </w:p>
    <w:p w:rsidR="000C4D3B" w:rsidRPr="00651677" w:rsidRDefault="000C4D3B" w:rsidP="000C4D3B">
      <w:pPr>
        <w:overflowPunct/>
        <w:autoSpaceDE/>
        <w:autoSpaceDN/>
        <w:adjustRightInd/>
        <w:ind w:left="851" w:right="618"/>
        <w:jc w:val="both"/>
        <w:rPr>
          <w:rFonts w:ascii="Arial Narrow" w:hAnsi="Arial Narrow"/>
          <w:sz w:val="24"/>
          <w:szCs w:val="24"/>
          <w:lang w:val="es-CO"/>
        </w:rPr>
      </w:pPr>
    </w:p>
    <w:p w:rsidR="000C4D3B" w:rsidRPr="00651677" w:rsidRDefault="000C4D3B" w:rsidP="000C4D3B">
      <w:pPr>
        <w:overflowPunct/>
        <w:autoSpaceDE/>
        <w:autoSpaceDN/>
        <w:adjustRightInd/>
        <w:ind w:left="851" w:right="618"/>
        <w:jc w:val="both"/>
        <w:rPr>
          <w:rFonts w:ascii="Arial Narrow" w:hAnsi="Arial Narrow"/>
          <w:sz w:val="24"/>
          <w:szCs w:val="24"/>
          <w:lang w:val="es-CO"/>
        </w:rPr>
      </w:pPr>
      <w:r w:rsidRPr="00651677">
        <w:rPr>
          <w:rFonts w:ascii="Arial Narrow" w:hAnsi="Arial Narrow"/>
          <w:i/>
          <w:sz w:val="24"/>
          <w:szCs w:val="24"/>
          <w:lang w:val="es-CO"/>
        </w:rPr>
        <w:t xml:space="preserve">   </w:t>
      </w:r>
      <w:r w:rsidRPr="00651677">
        <w:rPr>
          <w:rFonts w:ascii="Arial Narrow" w:hAnsi="Arial Narrow"/>
          <w:i/>
          <w:sz w:val="24"/>
          <w:szCs w:val="24"/>
          <w:lang w:val="es-CO"/>
        </w:rPr>
        <w:tab/>
      </w:r>
      <w:r w:rsidRPr="00651677">
        <w:rPr>
          <w:rFonts w:ascii="Arial Narrow" w:hAnsi="Arial Narrow"/>
          <w:i/>
          <w:sz w:val="24"/>
          <w:szCs w:val="24"/>
          <w:lang w:val="es-CO"/>
        </w:rPr>
        <w:tab/>
      </w:r>
      <w:r w:rsidRPr="00651677">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651677">
        <w:rPr>
          <w:rFonts w:ascii="Arial Narrow" w:hAnsi="Arial Narrow"/>
          <w:sz w:val="24"/>
          <w:szCs w:val="24"/>
        </w:rPr>
        <w:t xml:space="preserve"> </w:t>
      </w:r>
      <w:r w:rsidRPr="00651677">
        <w:rPr>
          <w:rFonts w:ascii="Arial Narrow" w:hAnsi="Arial Narrow"/>
          <w:i/>
          <w:sz w:val="24"/>
          <w:szCs w:val="24"/>
          <w:lang w:val="es-CO"/>
        </w:rPr>
        <w:t xml:space="preserve">o se negó a formular demandas constitucionales a petición del aquí solicitante </w:t>
      </w:r>
      <w:r w:rsidRPr="00651677">
        <w:rPr>
          <w:rFonts w:ascii="Arial Narrow" w:hAnsi="Arial Narrow"/>
          <w:sz w:val="24"/>
          <w:szCs w:val="24"/>
          <w:lang w:val="es-CO"/>
        </w:rPr>
        <w:t>(STC15201-2015, reiterada 11 feb. 2016, rad.</w:t>
      </w:r>
      <w:r w:rsidRPr="00651677">
        <w:rPr>
          <w:rFonts w:ascii="Arial Narrow" w:hAnsi="Arial Narrow"/>
          <w:sz w:val="24"/>
          <w:szCs w:val="24"/>
        </w:rPr>
        <w:t xml:space="preserve"> </w:t>
      </w:r>
      <w:r w:rsidRPr="00651677">
        <w:rPr>
          <w:rFonts w:ascii="Arial Narrow" w:hAnsi="Arial Narrow"/>
          <w:sz w:val="24"/>
          <w:szCs w:val="24"/>
          <w:lang w:val="es-CO"/>
        </w:rPr>
        <w:t>STC1602-2016).</w:t>
      </w:r>
    </w:p>
    <w:p w:rsidR="000C4D3B" w:rsidRPr="00651677" w:rsidRDefault="000C4D3B" w:rsidP="000C4D3B">
      <w:pPr>
        <w:overflowPunct/>
        <w:autoSpaceDE/>
        <w:autoSpaceDN/>
        <w:adjustRightInd/>
        <w:ind w:left="851" w:right="618" w:firstLine="709"/>
        <w:jc w:val="both"/>
        <w:rPr>
          <w:rFonts w:ascii="Arial Narrow" w:hAnsi="Arial Narrow"/>
          <w:sz w:val="24"/>
          <w:szCs w:val="24"/>
          <w:lang w:val="es-CO"/>
        </w:rPr>
      </w:pPr>
    </w:p>
    <w:p w:rsidR="000C4D3B" w:rsidRPr="00651677" w:rsidRDefault="000C4D3B" w:rsidP="000C4D3B">
      <w:pPr>
        <w:ind w:left="851" w:right="618" w:firstLine="1984"/>
        <w:jc w:val="both"/>
        <w:rPr>
          <w:rFonts w:ascii="Arial Narrow" w:hAnsi="Arial Narrow"/>
          <w:sz w:val="24"/>
          <w:szCs w:val="24"/>
          <w:lang w:val="es-CO"/>
        </w:rPr>
      </w:pPr>
      <w:r w:rsidRPr="00651677">
        <w:rPr>
          <w:rFonts w:ascii="Arial Narrow" w:hAnsi="Arial Narrow"/>
          <w:sz w:val="24"/>
          <w:szCs w:val="24"/>
          <w:lang w:val="es-CO"/>
        </w:rPr>
        <w:t>En este asunto, como en aquél, se invoca «</w:t>
      </w:r>
      <w:r w:rsidRPr="00651677">
        <w:rPr>
          <w:rFonts w:ascii="Arial Narrow" w:hAnsi="Arial Narrow"/>
          <w:i/>
          <w:sz w:val="24"/>
          <w:szCs w:val="24"/>
          <w:lang w:val="es-CO"/>
        </w:rPr>
        <w:t>el debido proceso</w:t>
      </w:r>
      <w:r w:rsidRPr="00651677">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0C4D3B" w:rsidRPr="00651677" w:rsidRDefault="000C4D3B" w:rsidP="000C4D3B">
      <w:pPr>
        <w:ind w:left="851" w:right="618" w:firstLine="709"/>
        <w:jc w:val="both"/>
        <w:rPr>
          <w:rFonts w:ascii="Arial Narrow" w:hAnsi="Arial Narrow"/>
          <w:sz w:val="24"/>
          <w:szCs w:val="24"/>
          <w:lang w:val="es-CO"/>
        </w:rPr>
      </w:pPr>
    </w:p>
    <w:p w:rsidR="000C4D3B" w:rsidRPr="00651677" w:rsidRDefault="000C4D3B" w:rsidP="000C4D3B">
      <w:pPr>
        <w:ind w:left="851" w:right="618" w:firstLine="1984"/>
        <w:jc w:val="both"/>
        <w:rPr>
          <w:rFonts w:ascii="Arial Narrow" w:hAnsi="Arial Narrow"/>
          <w:sz w:val="24"/>
          <w:szCs w:val="24"/>
        </w:rPr>
      </w:pPr>
      <w:r w:rsidRPr="00651677">
        <w:rPr>
          <w:rFonts w:ascii="Arial Narrow" w:hAnsi="Arial Narrow"/>
          <w:sz w:val="24"/>
          <w:szCs w:val="24"/>
          <w:lang w:val="es-CO"/>
        </w:rPr>
        <w:t xml:space="preserve">Entonces, ante la coincidencia en sujetos procesales, hechos y derechos, la salvaguarda resulta temeraria de manera parcial, es decir, únicamente </w:t>
      </w:r>
      <w:r w:rsidRPr="00651677">
        <w:rPr>
          <w:rFonts w:ascii="Arial Narrow" w:hAnsi="Arial Narrow"/>
          <w:sz w:val="24"/>
          <w:szCs w:val="24"/>
          <w:lang w:val="es-CO"/>
        </w:rPr>
        <w:lastRenderedPageBreak/>
        <w:t>en lo referente a la Defensoría del Pueblo Regional Caldas, toda vez que simplemente replantea un tema que previamente había sido sometido al escrutinio de la jurisdicción constitucional.”</w:t>
      </w:r>
      <w:r w:rsidRPr="00651677">
        <w:rPr>
          <w:rStyle w:val="Refdenotaalpie"/>
          <w:rFonts w:ascii="Arial Narrow" w:hAnsi="Arial Narrow"/>
          <w:sz w:val="24"/>
          <w:szCs w:val="24"/>
          <w:lang w:val="es-CO"/>
        </w:rPr>
        <w:footnoteReference w:id="2"/>
      </w:r>
      <w:r w:rsidRPr="00651677">
        <w:rPr>
          <w:rFonts w:ascii="Gadugi" w:hAnsi="Gadugi"/>
          <w:sz w:val="24"/>
          <w:szCs w:val="24"/>
        </w:rPr>
        <w:t xml:space="preserve"> </w:t>
      </w:r>
      <w:r w:rsidRPr="00651677">
        <w:rPr>
          <w:rFonts w:ascii="Arial Narrow" w:hAnsi="Arial Narrow"/>
          <w:sz w:val="24"/>
          <w:szCs w:val="24"/>
        </w:rPr>
        <w:t xml:space="preserve"> </w:t>
      </w:r>
      <w:r w:rsidRPr="00651677">
        <w:rPr>
          <w:rFonts w:ascii="Arial Narrow" w:hAnsi="Arial Narrow"/>
          <w:sz w:val="24"/>
          <w:szCs w:val="24"/>
        </w:rPr>
        <w:tab/>
      </w:r>
    </w:p>
    <w:p w:rsidR="000C4D3B" w:rsidRPr="00646DF0" w:rsidRDefault="000C4D3B" w:rsidP="000C4D3B">
      <w:pPr>
        <w:pStyle w:val="BodyText2"/>
        <w:spacing w:line="276" w:lineRule="auto"/>
        <w:ind w:firstLine="0"/>
        <w:rPr>
          <w:rFonts w:ascii="Gadugi" w:hAnsi="Gadugi" w:cs="Arial"/>
          <w:b/>
          <w:szCs w:val="24"/>
          <w:lang w:val="es-CO"/>
        </w:rPr>
      </w:pPr>
      <w:r w:rsidRPr="00646DF0">
        <w:rPr>
          <w:rFonts w:ascii="Gadugi" w:hAnsi="Gadugi" w:cs="Arial"/>
          <w:b/>
          <w:szCs w:val="24"/>
          <w:lang w:val="es-CO"/>
        </w:rPr>
        <w:tab/>
      </w:r>
      <w:r w:rsidRPr="00646DF0">
        <w:rPr>
          <w:rFonts w:ascii="Gadugi" w:hAnsi="Gadugi" w:cs="Arial"/>
          <w:b/>
          <w:szCs w:val="24"/>
          <w:lang w:val="es-CO"/>
        </w:rPr>
        <w:tab/>
      </w:r>
    </w:p>
    <w:p w:rsidR="000C4D3B" w:rsidRDefault="000C4D3B" w:rsidP="000C4D3B">
      <w:pPr>
        <w:spacing w:line="276" w:lineRule="auto"/>
        <w:ind w:firstLine="2835"/>
        <w:jc w:val="both"/>
        <w:rPr>
          <w:rFonts w:ascii="Gadugi" w:hAnsi="Gadugi" w:cs="Arial"/>
          <w:sz w:val="24"/>
          <w:szCs w:val="24"/>
          <w:lang w:val="es-419"/>
        </w:rPr>
      </w:pPr>
      <w:r w:rsidRPr="00AE40AA">
        <w:rPr>
          <w:rFonts w:ascii="Gadugi" w:hAnsi="Gadugi" w:cs="Arial"/>
          <w:sz w:val="24"/>
          <w:szCs w:val="24"/>
          <w:lang w:val="es-419"/>
        </w:rPr>
        <w:t xml:space="preserve">Por tanto, </w:t>
      </w:r>
      <w:r>
        <w:rPr>
          <w:rFonts w:ascii="Gadugi" w:hAnsi="Gadugi" w:cs="Arial"/>
          <w:sz w:val="24"/>
          <w:szCs w:val="24"/>
          <w:lang w:val="es-419"/>
        </w:rPr>
        <w:t xml:space="preserve">también se declarara la improcedencia. </w:t>
      </w:r>
    </w:p>
    <w:p w:rsidR="000C4D3B" w:rsidRDefault="000C4D3B" w:rsidP="000C4D3B">
      <w:pPr>
        <w:spacing w:line="276" w:lineRule="auto"/>
        <w:ind w:firstLine="2835"/>
        <w:jc w:val="both"/>
        <w:rPr>
          <w:rFonts w:ascii="Gadugi" w:hAnsi="Gadugi" w:cs="Arial"/>
          <w:sz w:val="24"/>
          <w:szCs w:val="24"/>
          <w:lang w:val="es-419"/>
        </w:rPr>
      </w:pPr>
    </w:p>
    <w:p w:rsidR="000C4D3B" w:rsidRPr="00AE40AA" w:rsidRDefault="000C4D3B" w:rsidP="000C4D3B">
      <w:pPr>
        <w:spacing w:line="276" w:lineRule="auto"/>
        <w:ind w:firstLine="2835"/>
        <w:jc w:val="both"/>
        <w:rPr>
          <w:rFonts w:ascii="Gadugi" w:hAnsi="Gadugi" w:cs="Arial"/>
          <w:sz w:val="24"/>
          <w:szCs w:val="24"/>
          <w:lang w:val="es-419"/>
        </w:rPr>
      </w:pPr>
      <w:r>
        <w:rPr>
          <w:rFonts w:ascii="Gadugi" w:hAnsi="Gadugi" w:cs="Arial"/>
          <w:sz w:val="24"/>
          <w:szCs w:val="24"/>
          <w:lang w:val="es-419"/>
        </w:rPr>
        <w:t xml:space="preserve">A las demás personas se les desvinculará, porque no se observa de su lado trasgresión alguna de los derechos invocados. </w:t>
      </w:r>
    </w:p>
    <w:p w:rsidR="000C4D3B" w:rsidRDefault="000C4D3B" w:rsidP="000C4D3B">
      <w:pPr>
        <w:spacing w:line="276" w:lineRule="auto"/>
        <w:ind w:firstLine="2835"/>
        <w:jc w:val="both"/>
        <w:rPr>
          <w:rFonts w:ascii="Gadugi" w:hAnsi="Gadugi" w:cs="Arial"/>
          <w:b/>
          <w:sz w:val="24"/>
          <w:szCs w:val="24"/>
        </w:rPr>
      </w:pPr>
    </w:p>
    <w:p w:rsidR="000C4D3B" w:rsidRDefault="000C4D3B" w:rsidP="000C4D3B">
      <w:pPr>
        <w:spacing w:line="276" w:lineRule="auto"/>
        <w:ind w:firstLine="2835"/>
        <w:jc w:val="both"/>
        <w:rPr>
          <w:rFonts w:ascii="Gadugi" w:hAnsi="Gadugi" w:cs="Arial"/>
          <w:b/>
          <w:sz w:val="24"/>
          <w:szCs w:val="24"/>
        </w:rPr>
      </w:pPr>
    </w:p>
    <w:p w:rsidR="000C4D3B" w:rsidRPr="00646DF0" w:rsidRDefault="000C4D3B" w:rsidP="000C4D3B">
      <w:pPr>
        <w:spacing w:line="276" w:lineRule="auto"/>
        <w:ind w:firstLine="2835"/>
        <w:jc w:val="both"/>
        <w:rPr>
          <w:rFonts w:ascii="Gadugi" w:hAnsi="Gadugi" w:cs="Arial"/>
          <w:b/>
          <w:sz w:val="24"/>
          <w:szCs w:val="24"/>
        </w:rPr>
      </w:pPr>
      <w:r w:rsidRPr="00646DF0">
        <w:rPr>
          <w:rFonts w:ascii="Gadugi" w:hAnsi="Gadugi" w:cs="Arial"/>
          <w:b/>
          <w:sz w:val="24"/>
          <w:szCs w:val="24"/>
        </w:rPr>
        <w:t>DECISIÓN</w:t>
      </w:r>
    </w:p>
    <w:p w:rsidR="000C4D3B" w:rsidRPr="00646DF0" w:rsidRDefault="000C4D3B" w:rsidP="000C4D3B">
      <w:pPr>
        <w:spacing w:line="276" w:lineRule="auto"/>
        <w:ind w:firstLine="2835"/>
        <w:jc w:val="both"/>
        <w:rPr>
          <w:rFonts w:ascii="Gadugi" w:hAnsi="Gadugi" w:cs="Arial"/>
          <w:sz w:val="24"/>
          <w:szCs w:val="24"/>
        </w:rPr>
      </w:pPr>
    </w:p>
    <w:p w:rsidR="000C4D3B" w:rsidRPr="00646DF0" w:rsidRDefault="000C4D3B" w:rsidP="000C4D3B">
      <w:pPr>
        <w:spacing w:line="276" w:lineRule="auto"/>
        <w:ind w:firstLine="2835"/>
        <w:jc w:val="both"/>
        <w:rPr>
          <w:rFonts w:ascii="Gadugi" w:hAnsi="Gadugi" w:cs="Arial"/>
          <w:sz w:val="24"/>
          <w:szCs w:val="24"/>
        </w:rPr>
      </w:pPr>
    </w:p>
    <w:p w:rsidR="000C4D3B" w:rsidRDefault="000C4D3B" w:rsidP="000C4D3B">
      <w:pPr>
        <w:spacing w:line="276" w:lineRule="auto"/>
        <w:ind w:firstLine="2835"/>
        <w:jc w:val="both"/>
        <w:rPr>
          <w:rFonts w:ascii="Gadugi" w:hAnsi="Gadugi" w:cs="Arial"/>
          <w:sz w:val="24"/>
          <w:szCs w:val="24"/>
          <w:lang w:val="es-419"/>
        </w:rPr>
      </w:pPr>
      <w:r w:rsidRPr="00646DF0">
        <w:rPr>
          <w:rFonts w:ascii="Gadugi" w:hAnsi="Gadugi" w:cs="Arial"/>
          <w:sz w:val="24"/>
          <w:szCs w:val="24"/>
        </w:rPr>
        <w:t>En armonía con lo dicho, la Sala Civil Familia del Tribunal Superior de Pereira, administrando justicia en nombre de la República y por autoridad de la Ley,</w:t>
      </w:r>
      <w:r w:rsidRPr="00646DF0">
        <w:rPr>
          <w:rFonts w:ascii="Gadugi" w:hAnsi="Gadugi" w:cs="Arial"/>
          <w:sz w:val="24"/>
          <w:szCs w:val="24"/>
          <w:lang w:val="es-419"/>
        </w:rPr>
        <w:t xml:space="preserve"> </w:t>
      </w:r>
    </w:p>
    <w:p w:rsidR="000C4D3B" w:rsidRDefault="000C4D3B" w:rsidP="000C4D3B">
      <w:pPr>
        <w:spacing w:line="276" w:lineRule="auto"/>
        <w:ind w:firstLine="2835"/>
        <w:jc w:val="both"/>
        <w:rPr>
          <w:rFonts w:ascii="Gadugi" w:hAnsi="Gadugi" w:cs="Arial"/>
          <w:sz w:val="24"/>
          <w:szCs w:val="24"/>
          <w:lang w:val="es-419"/>
        </w:rPr>
      </w:pPr>
    </w:p>
    <w:p w:rsidR="000C4D3B" w:rsidRDefault="000C4D3B" w:rsidP="000C4D3B">
      <w:pPr>
        <w:spacing w:line="276" w:lineRule="auto"/>
        <w:ind w:firstLine="2835"/>
        <w:jc w:val="both"/>
        <w:rPr>
          <w:rFonts w:ascii="Gadugi" w:hAnsi="Gadugi" w:cs="Arial"/>
          <w:sz w:val="24"/>
          <w:szCs w:val="24"/>
          <w:lang w:val="es-419"/>
        </w:rPr>
      </w:pPr>
    </w:p>
    <w:p w:rsidR="000C4D3B" w:rsidRPr="00AE40AA" w:rsidRDefault="000C4D3B" w:rsidP="000C4D3B">
      <w:pPr>
        <w:spacing w:line="276" w:lineRule="auto"/>
        <w:ind w:firstLine="2835"/>
        <w:jc w:val="both"/>
        <w:rPr>
          <w:rFonts w:ascii="Gadugi" w:hAnsi="Gadugi" w:cs="Arial"/>
          <w:b/>
          <w:sz w:val="24"/>
          <w:szCs w:val="24"/>
          <w:lang w:val="es-419"/>
        </w:rPr>
      </w:pPr>
      <w:r w:rsidRPr="00AE40AA">
        <w:rPr>
          <w:rFonts w:ascii="Gadugi" w:hAnsi="Gadugi" w:cs="Arial"/>
          <w:b/>
          <w:sz w:val="24"/>
          <w:szCs w:val="24"/>
          <w:lang w:val="es-419"/>
        </w:rPr>
        <w:t xml:space="preserve">RESUELVE: </w:t>
      </w:r>
    </w:p>
    <w:p w:rsidR="000C4D3B" w:rsidRDefault="000C4D3B" w:rsidP="000C4D3B">
      <w:pPr>
        <w:spacing w:line="276" w:lineRule="auto"/>
        <w:ind w:firstLine="2835"/>
        <w:jc w:val="both"/>
        <w:rPr>
          <w:rFonts w:ascii="Gadugi" w:hAnsi="Gadugi" w:cs="Arial"/>
          <w:sz w:val="24"/>
          <w:szCs w:val="24"/>
          <w:lang w:val="es-419"/>
        </w:rPr>
      </w:pPr>
    </w:p>
    <w:p w:rsidR="000C4D3B" w:rsidRDefault="000C4D3B" w:rsidP="000C4D3B">
      <w:pPr>
        <w:spacing w:line="276" w:lineRule="auto"/>
        <w:ind w:firstLine="2835"/>
        <w:jc w:val="both"/>
        <w:rPr>
          <w:rFonts w:ascii="Gadugi" w:hAnsi="Gadugi" w:cs="Arial"/>
          <w:sz w:val="24"/>
          <w:szCs w:val="24"/>
          <w:lang w:val="es-419"/>
        </w:rPr>
      </w:pPr>
    </w:p>
    <w:p w:rsidR="000C4D3B" w:rsidRPr="00AE40AA" w:rsidRDefault="000C4D3B" w:rsidP="000C4D3B">
      <w:pPr>
        <w:numPr>
          <w:ilvl w:val="0"/>
          <w:numId w:val="1"/>
        </w:numPr>
        <w:tabs>
          <w:tab w:val="left" w:pos="3402"/>
        </w:tabs>
        <w:spacing w:line="276" w:lineRule="auto"/>
        <w:ind w:left="0" w:firstLine="2835"/>
        <w:jc w:val="both"/>
        <w:rPr>
          <w:rFonts w:ascii="Gadugi" w:hAnsi="Gadugi" w:cs="Century Gothic"/>
          <w:sz w:val="24"/>
          <w:szCs w:val="24"/>
          <w:lang w:val="es-CO"/>
        </w:rPr>
      </w:pPr>
      <w:r>
        <w:rPr>
          <w:rFonts w:ascii="Gadugi" w:hAnsi="Gadugi" w:cs="Arial"/>
          <w:sz w:val="24"/>
          <w:szCs w:val="24"/>
          <w:lang w:val="es-419"/>
        </w:rPr>
        <w:t xml:space="preserve">Declarar improcedente la acción de tutela propuesta por Javier Elías Arias Idárraga contra el Juzgado Quinto Civil Municipal de Pereira, en lo que tiene que ver con la concesión de la alzada contra el fallo proferido en la acción popular, y la Defensoría del Pueblo de Caldas. </w:t>
      </w:r>
    </w:p>
    <w:p w:rsidR="000C4D3B" w:rsidRDefault="000C4D3B" w:rsidP="000C4D3B">
      <w:pPr>
        <w:spacing w:line="276" w:lineRule="auto"/>
        <w:ind w:left="2835"/>
        <w:jc w:val="both"/>
        <w:rPr>
          <w:rFonts w:ascii="Gadugi" w:hAnsi="Gadugi" w:cs="Arial"/>
          <w:sz w:val="24"/>
          <w:szCs w:val="24"/>
          <w:lang w:val="es-419"/>
        </w:rPr>
      </w:pPr>
    </w:p>
    <w:p w:rsidR="000C4D3B" w:rsidRPr="00AE40AA" w:rsidRDefault="000C4D3B" w:rsidP="000C4D3B">
      <w:pPr>
        <w:numPr>
          <w:ilvl w:val="0"/>
          <w:numId w:val="1"/>
        </w:numPr>
        <w:tabs>
          <w:tab w:val="left" w:pos="2835"/>
        </w:tabs>
        <w:spacing w:line="276" w:lineRule="auto"/>
        <w:ind w:left="0" w:firstLine="2835"/>
        <w:jc w:val="both"/>
        <w:rPr>
          <w:rFonts w:ascii="Gadugi" w:hAnsi="Gadugi" w:cs="Century Gothic"/>
          <w:sz w:val="24"/>
          <w:szCs w:val="24"/>
          <w:lang w:val="es-CO"/>
        </w:rPr>
      </w:pPr>
      <w:r>
        <w:rPr>
          <w:rFonts w:ascii="Gadugi" w:hAnsi="Gadugi" w:cs="Arial"/>
          <w:sz w:val="24"/>
          <w:szCs w:val="24"/>
          <w:lang w:val="es-419"/>
        </w:rPr>
        <w:t xml:space="preserve">Negarla frente al Juzgado Quinto Civil del Circuito en relación con la modificación de las costas. </w:t>
      </w:r>
    </w:p>
    <w:p w:rsidR="000C4D3B" w:rsidRDefault="000C4D3B" w:rsidP="000C4D3B">
      <w:pPr>
        <w:pStyle w:val="Prrafodelista"/>
        <w:tabs>
          <w:tab w:val="left" w:pos="2835"/>
        </w:tabs>
        <w:ind w:left="0" w:firstLine="2835"/>
        <w:rPr>
          <w:rFonts w:ascii="Gadugi" w:hAnsi="Gadugi" w:cs="Arial"/>
          <w:sz w:val="24"/>
          <w:szCs w:val="24"/>
          <w:lang w:val="es-419"/>
        </w:rPr>
      </w:pPr>
    </w:p>
    <w:p w:rsidR="000C4D3B" w:rsidRPr="00AE40AA" w:rsidRDefault="000C4D3B" w:rsidP="000C4D3B">
      <w:pPr>
        <w:numPr>
          <w:ilvl w:val="0"/>
          <w:numId w:val="1"/>
        </w:numPr>
        <w:tabs>
          <w:tab w:val="left" w:pos="2835"/>
        </w:tabs>
        <w:spacing w:line="276" w:lineRule="auto"/>
        <w:ind w:left="0" w:firstLine="2835"/>
        <w:jc w:val="both"/>
        <w:rPr>
          <w:rFonts w:ascii="Gadugi" w:hAnsi="Gadugi" w:cs="Century Gothic"/>
          <w:sz w:val="24"/>
          <w:szCs w:val="24"/>
          <w:lang w:val="es-CO"/>
        </w:rPr>
      </w:pPr>
      <w:r>
        <w:rPr>
          <w:rFonts w:ascii="Gadugi" w:hAnsi="Gadugi" w:cs="Century Gothic"/>
          <w:sz w:val="24"/>
          <w:szCs w:val="24"/>
          <w:lang w:val="es-419"/>
        </w:rPr>
        <w:t xml:space="preserve">Desvincular a los demás convocados. </w:t>
      </w:r>
    </w:p>
    <w:p w:rsidR="000C4D3B" w:rsidRDefault="000C4D3B" w:rsidP="000C4D3B">
      <w:pPr>
        <w:pStyle w:val="Prrafodelista"/>
        <w:tabs>
          <w:tab w:val="left" w:pos="2835"/>
        </w:tabs>
        <w:ind w:left="0" w:firstLine="2835"/>
        <w:rPr>
          <w:rFonts w:ascii="Gadugi" w:hAnsi="Gadugi" w:cs="Arial"/>
          <w:sz w:val="24"/>
          <w:szCs w:val="24"/>
          <w:lang w:val="es-419"/>
        </w:rPr>
      </w:pPr>
    </w:p>
    <w:p w:rsidR="000C4D3B" w:rsidRPr="00AE40AA" w:rsidRDefault="000C4D3B" w:rsidP="000C4D3B">
      <w:pPr>
        <w:numPr>
          <w:ilvl w:val="0"/>
          <w:numId w:val="1"/>
        </w:numPr>
        <w:tabs>
          <w:tab w:val="left" w:pos="2835"/>
        </w:tabs>
        <w:spacing w:line="276" w:lineRule="auto"/>
        <w:ind w:left="0" w:firstLine="2835"/>
        <w:jc w:val="both"/>
        <w:rPr>
          <w:rFonts w:ascii="Gadugi" w:hAnsi="Gadugi" w:cs="Century Gothic"/>
          <w:sz w:val="24"/>
          <w:szCs w:val="24"/>
          <w:lang w:val="es-CO"/>
        </w:rPr>
      </w:pPr>
      <w:r>
        <w:rPr>
          <w:rFonts w:ascii="Gadugi" w:hAnsi="Gadugi" w:cs="Arial"/>
          <w:sz w:val="24"/>
          <w:szCs w:val="24"/>
          <w:lang w:val="es-419"/>
        </w:rPr>
        <w:t xml:space="preserve">Negar las restantes pretensiones. </w:t>
      </w:r>
    </w:p>
    <w:p w:rsidR="000C4D3B" w:rsidRDefault="000C4D3B" w:rsidP="000C4D3B">
      <w:pPr>
        <w:tabs>
          <w:tab w:val="left" w:pos="2835"/>
        </w:tabs>
        <w:spacing w:line="276" w:lineRule="auto"/>
        <w:ind w:firstLine="2835"/>
        <w:jc w:val="both"/>
        <w:rPr>
          <w:rFonts w:ascii="Gadugi" w:hAnsi="Gadugi" w:cs="Arial"/>
          <w:sz w:val="24"/>
          <w:szCs w:val="24"/>
          <w:lang w:val="es-419"/>
        </w:rPr>
      </w:pPr>
    </w:p>
    <w:p w:rsidR="000C4D3B" w:rsidRPr="00646DF0" w:rsidRDefault="000C4D3B" w:rsidP="000C4D3B">
      <w:pPr>
        <w:spacing w:line="276" w:lineRule="auto"/>
        <w:ind w:firstLine="2835"/>
        <w:jc w:val="both"/>
        <w:rPr>
          <w:rFonts w:ascii="Gadugi" w:hAnsi="Gadugi" w:cs="Arial"/>
          <w:sz w:val="24"/>
          <w:szCs w:val="24"/>
        </w:rPr>
      </w:pPr>
      <w:r w:rsidRPr="00646DF0">
        <w:rPr>
          <w:rFonts w:ascii="Gadugi" w:hAnsi="Gadugi" w:cs="Arial"/>
          <w:sz w:val="24"/>
          <w:szCs w:val="24"/>
        </w:rPr>
        <w:t>Notifíquese la decisión a las partes en la forma prevista en el artículo 5º del Decreto 306 de 1992 y si no es impugnada remítase a la Corte Constitucional para su eventual revisión.</w:t>
      </w:r>
    </w:p>
    <w:p w:rsidR="000C4D3B" w:rsidRPr="00646DF0" w:rsidRDefault="000C4D3B" w:rsidP="000C4D3B">
      <w:pPr>
        <w:spacing w:line="276" w:lineRule="auto"/>
        <w:ind w:firstLine="2835"/>
        <w:jc w:val="both"/>
        <w:rPr>
          <w:rFonts w:ascii="Gadugi" w:hAnsi="Gadugi" w:cs="Century Gothic"/>
          <w:bCs/>
          <w:sz w:val="24"/>
          <w:szCs w:val="24"/>
        </w:rPr>
      </w:pPr>
    </w:p>
    <w:p w:rsidR="000C4D3B" w:rsidRPr="00646DF0" w:rsidRDefault="000C4D3B" w:rsidP="000C4D3B">
      <w:pPr>
        <w:spacing w:line="276" w:lineRule="auto"/>
        <w:ind w:firstLine="2835"/>
        <w:jc w:val="both"/>
        <w:rPr>
          <w:rFonts w:ascii="Gadugi" w:hAnsi="Gadugi" w:cs="Century Gothic"/>
          <w:bCs/>
          <w:sz w:val="24"/>
          <w:szCs w:val="24"/>
        </w:rPr>
      </w:pPr>
      <w:r w:rsidRPr="00646DF0">
        <w:rPr>
          <w:rFonts w:ascii="Gadugi" w:hAnsi="Gadugi" w:cs="Century Gothic"/>
          <w:bCs/>
          <w:sz w:val="24"/>
          <w:szCs w:val="24"/>
        </w:rPr>
        <w:lastRenderedPageBreak/>
        <w:t>Una vez regrese el asunto, si el fallo no fuere objeto de alzada, ni revisado, se dispone el archivo del mismo, sin trámites adicionales.</w:t>
      </w:r>
    </w:p>
    <w:p w:rsidR="000C4D3B" w:rsidRPr="00646DF0" w:rsidRDefault="000C4D3B" w:rsidP="000C4D3B">
      <w:pPr>
        <w:spacing w:line="276" w:lineRule="auto"/>
        <w:jc w:val="both"/>
        <w:rPr>
          <w:rFonts w:ascii="Gadugi" w:hAnsi="Gadugi" w:cs="Arial"/>
          <w:color w:val="002060"/>
          <w:sz w:val="24"/>
          <w:szCs w:val="24"/>
        </w:rPr>
      </w:pPr>
    </w:p>
    <w:p w:rsidR="000C4D3B" w:rsidRPr="00646DF0" w:rsidRDefault="000C4D3B" w:rsidP="000C4D3B">
      <w:pPr>
        <w:spacing w:line="276" w:lineRule="auto"/>
        <w:ind w:firstLine="2835"/>
        <w:jc w:val="both"/>
        <w:rPr>
          <w:rFonts w:ascii="Gadugi" w:hAnsi="Gadugi" w:cs="Arial"/>
          <w:bCs/>
          <w:sz w:val="24"/>
          <w:szCs w:val="24"/>
        </w:rPr>
      </w:pPr>
      <w:r w:rsidRPr="00646DF0">
        <w:rPr>
          <w:rFonts w:ascii="Gadugi" w:hAnsi="Gadugi" w:cs="Arial"/>
          <w:bCs/>
          <w:sz w:val="24"/>
          <w:szCs w:val="24"/>
        </w:rPr>
        <w:t>Los Magistrados,</w:t>
      </w:r>
    </w:p>
    <w:p w:rsidR="000C4D3B" w:rsidRPr="00646DF0" w:rsidRDefault="000C4D3B" w:rsidP="000C4D3B">
      <w:pPr>
        <w:spacing w:line="276" w:lineRule="auto"/>
        <w:jc w:val="both"/>
        <w:rPr>
          <w:rFonts w:ascii="Gadugi" w:hAnsi="Gadugi" w:cs="Arial"/>
          <w:b/>
          <w:sz w:val="24"/>
          <w:szCs w:val="24"/>
        </w:rPr>
      </w:pPr>
    </w:p>
    <w:p w:rsidR="000C4D3B" w:rsidRDefault="000C4D3B" w:rsidP="000C4D3B">
      <w:pPr>
        <w:spacing w:line="276" w:lineRule="auto"/>
        <w:jc w:val="both"/>
        <w:rPr>
          <w:rFonts w:ascii="Gadugi" w:hAnsi="Gadugi" w:cs="Arial"/>
          <w:b/>
          <w:sz w:val="24"/>
          <w:szCs w:val="24"/>
        </w:rPr>
      </w:pPr>
    </w:p>
    <w:p w:rsidR="000C4D3B" w:rsidRPr="00646DF0" w:rsidRDefault="000C4D3B" w:rsidP="000C4D3B">
      <w:pPr>
        <w:spacing w:line="276" w:lineRule="auto"/>
        <w:jc w:val="both"/>
        <w:rPr>
          <w:rFonts w:ascii="Gadugi" w:hAnsi="Gadugi" w:cs="Arial"/>
          <w:b/>
          <w:sz w:val="24"/>
          <w:szCs w:val="24"/>
        </w:rPr>
      </w:pPr>
      <w:r w:rsidRPr="00646DF0">
        <w:rPr>
          <w:rFonts w:ascii="Gadugi" w:hAnsi="Gadugi" w:cs="Arial"/>
          <w:b/>
          <w:sz w:val="24"/>
          <w:szCs w:val="24"/>
        </w:rPr>
        <w:t xml:space="preserve"> </w:t>
      </w:r>
      <w:r w:rsidRPr="00646DF0">
        <w:rPr>
          <w:rFonts w:ascii="Gadugi" w:hAnsi="Gadugi" w:cs="Arial"/>
          <w:b/>
          <w:sz w:val="24"/>
          <w:szCs w:val="24"/>
        </w:rPr>
        <w:tab/>
      </w:r>
      <w:r w:rsidRPr="00646DF0">
        <w:rPr>
          <w:rFonts w:ascii="Gadugi" w:hAnsi="Gadugi" w:cs="Arial"/>
          <w:b/>
          <w:sz w:val="24"/>
          <w:szCs w:val="24"/>
        </w:rPr>
        <w:tab/>
      </w:r>
      <w:r w:rsidRPr="00646DF0">
        <w:rPr>
          <w:rFonts w:ascii="Gadugi" w:hAnsi="Gadugi" w:cs="Arial"/>
          <w:b/>
          <w:sz w:val="24"/>
          <w:szCs w:val="24"/>
        </w:rPr>
        <w:tab/>
      </w:r>
      <w:r w:rsidRPr="00646DF0">
        <w:rPr>
          <w:rFonts w:ascii="Gadugi" w:hAnsi="Gadugi" w:cs="Arial"/>
          <w:b/>
          <w:sz w:val="24"/>
          <w:szCs w:val="24"/>
        </w:rPr>
        <w:tab/>
        <w:t>JAIME ALBERTO SARAZA NARANJO</w:t>
      </w:r>
    </w:p>
    <w:p w:rsidR="000C4D3B" w:rsidRDefault="000C4D3B" w:rsidP="000C4D3B">
      <w:pPr>
        <w:spacing w:line="276" w:lineRule="auto"/>
        <w:jc w:val="both"/>
        <w:rPr>
          <w:rFonts w:ascii="Gadugi" w:hAnsi="Gadugi" w:cs="Arial"/>
          <w:b/>
          <w:sz w:val="24"/>
          <w:szCs w:val="24"/>
        </w:rPr>
      </w:pPr>
    </w:p>
    <w:p w:rsidR="000C4D3B" w:rsidRPr="00646DF0" w:rsidRDefault="000C4D3B" w:rsidP="000C4D3B">
      <w:pPr>
        <w:spacing w:line="276" w:lineRule="auto"/>
        <w:jc w:val="both"/>
        <w:rPr>
          <w:rFonts w:ascii="Gadugi" w:hAnsi="Gadugi" w:cs="Arial"/>
          <w:b/>
          <w:sz w:val="24"/>
          <w:szCs w:val="24"/>
        </w:rPr>
      </w:pPr>
    </w:p>
    <w:p w:rsidR="000C4D3B" w:rsidRDefault="000C4D3B" w:rsidP="000C4D3B">
      <w:pPr>
        <w:spacing w:line="276" w:lineRule="auto"/>
        <w:jc w:val="both"/>
        <w:rPr>
          <w:rFonts w:ascii="Gadugi" w:hAnsi="Gadugi" w:cs="Arial"/>
          <w:sz w:val="24"/>
          <w:szCs w:val="24"/>
        </w:rPr>
      </w:pPr>
      <w:r w:rsidRPr="00646DF0">
        <w:rPr>
          <w:rFonts w:ascii="Gadugi" w:hAnsi="Gadugi" w:cs="Arial"/>
          <w:b/>
          <w:sz w:val="24"/>
          <w:szCs w:val="24"/>
          <w:lang w:val="es-ES_tradnl"/>
        </w:rPr>
        <w:t xml:space="preserve">CLAUDIA MARÍA ARCILA RÍOS   </w:t>
      </w:r>
      <w:r w:rsidRPr="00646DF0">
        <w:rPr>
          <w:rFonts w:ascii="Gadugi" w:hAnsi="Gadugi" w:cs="Arial"/>
          <w:b/>
          <w:sz w:val="24"/>
          <w:szCs w:val="24"/>
          <w:lang w:val="es-ES_tradnl"/>
        </w:rPr>
        <w:tab/>
        <w:t xml:space="preserve">     </w:t>
      </w:r>
      <w:r w:rsidRPr="00646DF0">
        <w:rPr>
          <w:rFonts w:ascii="Gadugi" w:hAnsi="Gadugi" w:cs="Arial"/>
          <w:b/>
          <w:sz w:val="24"/>
          <w:szCs w:val="24"/>
          <w:lang w:val="es-419"/>
        </w:rPr>
        <w:t xml:space="preserve">     </w:t>
      </w:r>
      <w:proofErr w:type="spellStart"/>
      <w:r w:rsidRPr="00646DF0">
        <w:rPr>
          <w:rFonts w:ascii="Gadugi" w:hAnsi="Gadugi" w:cs="Arial"/>
          <w:b/>
          <w:sz w:val="24"/>
          <w:szCs w:val="24"/>
          <w:lang w:val="es-ES_tradnl"/>
        </w:rPr>
        <w:t>DUBERNEY</w:t>
      </w:r>
      <w:proofErr w:type="spellEnd"/>
      <w:r w:rsidRPr="00646DF0">
        <w:rPr>
          <w:rFonts w:ascii="Gadugi" w:hAnsi="Gadugi" w:cs="Arial"/>
          <w:b/>
          <w:sz w:val="24"/>
          <w:szCs w:val="24"/>
          <w:lang w:val="es-ES_tradnl"/>
        </w:rPr>
        <w:t xml:space="preserve"> GRISALES HERRERA</w:t>
      </w:r>
      <w:r w:rsidRPr="00646DF0">
        <w:rPr>
          <w:rFonts w:ascii="Gadugi" w:hAnsi="Gadugi" w:cs="Arial"/>
          <w:sz w:val="24"/>
          <w:szCs w:val="24"/>
        </w:rPr>
        <w:tab/>
      </w:r>
      <w:r w:rsidRPr="00646DF0">
        <w:rPr>
          <w:rFonts w:ascii="Gadugi" w:hAnsi="Gadugi" w:cs="Arial"/>
          <w:sz w:val="24"/>
          <w:szCs w:val="24"/>
        </w:rPr>
        <w:tab/>
      </w:r>
      <w:r w:rsidRPr="00646DF0">
        <w:rPr>
          <w:rFonts w:ascii="Gadugi" w:hAnsi="Gadugi" w:cs="Arial"/>
          <w:sz w:val="24"/>
          <w:szCs w:val="24"/>
        </w:rPr>
        <w:tab/>
        <w:t xml:space="preserve">  </w:t>
      </w:r>
    </w:p>
    <w:p w:rsidR="000C4D3B" w:rsidRPr="00646DF0" w:rsidRDefault="000C4D3B" w:rsidP="000C4D3B">
      <w:pPr>
        <w:spacing w:line="276" w:lineRule="auto"/>
        <w:jc w:val="both"/>
        <w:rPr>
          <w:rFonts w:ascii="Gadugi" w:hAnsi="Gadugi" w:cs="Arial"/>
          <w:sz w:val="24"/>
          <w:szCs w:val="24"/>
        </w:rPr>
      </w:pPr>
    </w:p>
    <w:p w:rsidR="005F1135" w:rsidRDefault="002174AE"/>
    <w:sectPr w:rsidR="005F1135" w:rsidSect="000C4D3B">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AE" w:rsidRDefault="002174AE" w:rsidP="000C4D3B">
      <w:r>
        <w:separator/>
      </w:r>
    </w:p>
  </w:endnote>
  <w:endnote w:type="continuationSeparator" w:id="0">
    <w:p w:rsidR="002174AE" w:rsidRDefault="002174AE" w:rsidP="000C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2174A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5FAA">
      <w:rPr>
        <w:rStyle w:val="Nmerodepgina"/>
        <w:noProof/>
      </w:rPr>
      <w:t>7</w:t>
    </w:r>
    <w:r>
      <w:rPr>
        <w:rStyle w:val="Nmerodepgina"/>
      </w:rPr>
      <w:fldChar w:fldCharType="end"/>
    </w:r>
  </w:p>
  <w:p w:rsidR="00E86AA4" w:rsidRDefault="002174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AE" w:rsidRDefault="002174AE" w:rsidP="000C4D3B">
      <w:r>
        <w:separator/>
      </w:r>
    </w:p>
  </w:footnote>
  <w:footnote w:type="continuationSeparator" w:id="0">
    <w:p w:rsidR="002174AE" w:rsidRDefault="002174AE" w:rsidP="000C4D3B">
      <w:r>
        <w:continuationSeparator/>
      </w:r>
    </w:p>
  </w:footnote>
  <w:footnote w:id="1">
    <w:p w:rsidR="000C4D3B" w:rsidRPr="00061886" w:rsidRDefault="000C4D3B" w:rsidP="000C4D3B">
      <w:pPr>
        <w:pStyle w:val="Textonotapie"/>
        <w:rPr>
          <w:rFonts w:ascii="Agency FB" w:hAnsi="Agency FB"/>
          <w:sz w:val="24"/>
          <w:szCs w:val="24"/>
          <w:lang w:val="es-CO"/>
        </w:rPr>
      </w:pPr>
      <w:r w:rsidRPr="00061886">
        <w:rPr>
          <w:rStyle w:val="Refdenotaalpie"/>
          <w:rFonts w:ascii="Agency FB" w:hAnsi="Agency FB"/>
          <w:sz w:val="24"/>
          <w:szCs w:val="24"/>
        </w:rPr>
        <w:footnoteRef/>
      </w:r>
      <w:r w:rsidRPr="00061886">
        <w:rPr>
          <w:rFonts w:ascii="Agency FB" w:hAnsi="Agency FB"/>
          <w:sz w:val="24"/>
          <w:szCs w:val="24"/>
          <w:vertAlign w:val="superscript"/>
        </w:rPr>
        <w:t xml:space="preserve"> </w:t>
      </w:r>
      <w:r w:rsidRPr="00061886">
        <w:rPr>
          <w:rFonts w:ascii="Agency FB" w:hAnsi="Agency FB"/>
          <w:sz w:val="24"/>
          <w:szCs w:val="24"/>
        </w:rPr>
        <w:t>Sentencia C-543-92</w:t>
      </w:r>
    </w:p>
  </w:footnote>
  <w:footnote w:id="2">
    <w:p w:rsidR="000C4D3B" w:rsidRPr="000007AF" w:rsidRDefault="000C4D3B" w:rsidP="000C4D3B">
      <w:pPr>
        <w:jc w:val="both"/>
        <w:rPr>
          <w:rFonts w:ascii="Agency FB" w:hAnsi="Agency FB"/>
          <w:color w:val="385623"/>
          <w:sz w:val="24"/>
          <w:szCs w:val="24"/>
        </w:rPr>
      </w:pPr>
      <w:r w:rsidRPr="00863EDD">
        <w:rPr>
          <w:rStyle w:val="Refdenotaalpie"/>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STC7600-2016;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2174AE"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D3738"/>
    <w:multiLevelType w:val="hybridMultilevel"/>
    <w:tmpl w:val="3D321F7C"/>
    <w:lvl w:ilvl="0" w:tplc="9A1CD3D6">
      <w:start w:val="1"/>
      <w:numFmt w:val="decimal"/>
      <w:lvlText w:val="%1."/>
      <w:lvlJc w:val="left"/>
      <w:pPr>
        <w:ind w:left="3195" w:hanging="360"/>
      </w:pPr>
      <w:rPr>
        <w:rFonts w:cs="Arial"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5D"/>
    <w:rsid w:val="000C4D3B"/>
    <w:rsid w:val="001B5FAA"/>
    <w:rsid w:val="002174AE"/>
    <w:rsid w:val="0083705D"/>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D7D3-F081-4596-B8F6-E876749B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D3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0C4D3B"/>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C4D3B"/>
    <w:rPr>
      <w:rFonts w:ascii="Perpetua" w:eastAsia="Times New Roman" w:hAnsi="Perpetua" w:cs="Times New Roman"/>
      <w:sz w:val="28"/>
      <w:szCs w:val="20"/>
      <w:lang w:val="es-MX" w:eastAsia="es-ES"/>
    </w:rPr>
  </w:style>
  <w:style w:type="paragraph" w:styleId="Piedepgina">
    <w:name w:val="footer"/>
    <w:basedOn w:val="Normal"/>
    <w:link w:val="PiedepginaCar"/>
    <w:rsid w:val="000C4D3B"/>
    <w:pPr>
      <w:tabs>
        <w:tab w:val="center" w:pos="4419"/>
        <w:tab w:val="right" w:pos="8838"/>
      </w:tabs>
    </w:pPr>
  </w:style>
  <w:style w:type="character" w:customStyle="1" w:styleId="PiedepginaCar">
    <w:name w:val="Pie de página Car"/>
    <w:basedOn w:val="Fuentedeprrafopredeter"/>
    <w:link w:val="Piedepgina"/>
    <w:rsid w:val="000C4D3B"/>
    <w:rPr>
      <w:rFonts w:ascii="Times New Roman" w:eastAsia="Times New Roman" w:hAnsi="Times New Roman" w:cs="Times New Roman"/>
      <w:sz w:val="20"/>
      <w:szCs w:val="20"/>
      <w:lang w:eastAsia="es-ES"/>
    </w:rPr>
  </w:style>
  <w:style w:type="character" w:styleId="Nmerodepgina">
    <w:name w:val="page number"/>
    <w:rsid w:val="000C4D3B"/>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
    <w:basedOn w:val="Normal"/>
    <w:link w:val="TextonotapieCar1"/>
    <w:qFormat/>
    <w:rsid w:val="000C4D3B"/>
  </w:style>
  <w:style w:type="character" w:customStyle="1" w:styleId="TextonotapieCar">
    <w:name w:val="Texto nota pie Car"/>
    <w:basedOn w:val="Fuentedeprrafopredeter"/>
    <w:uiPriority w:val="99"/>
    <w:semiHidden/>
    <w:rsid w:val="000C4D3B"/>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0C4D3B"/>
    <w:rPr>
      <w:rFonts w:cs="Times New Roman"/>
      <w:vertAlign w:val="superscript"/>
    </w:rPr>
  </w:style>
  <w:style w:type="paragraph" w:customStyle="1" w:styleId="BodyText2">
    <w:name w:val="Body Text 2"/>
    <w:basedOn w:val="Normal"/>
    <w:rsid w:val="000C4D3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locked/>
    <w:rsid w:val="000C4D3B"/>
    <w:rPr>
      <w:rFonts w:ascii="Times New Roman" w:eastAsia="Times New Roman" w:hAnsi="Times New Roman" w:cs="Times New Roman"/>
      <w:sz w:val="20"/>
      <w:szCs w:val="20"/>
      <w:lang w:eastAsia="es-ES"/>
    </w:rPr>
  </w:style>
  <w:style w:type="paragraph" w:customStyle="1" w:styleId="NoSpacing">
    <w:name w:val="No Spacing"/>
    <w:rsid w:val="000C4D3B"/>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C4D3B"/>
    <w:pPr>
      <w:ind w:left="708"/>
    </w:pPr>
  </w:style>
  <w:style w:type="paragraph" w:styleId="Sinespaciado">
    <w:name w:val="No Spacing"/>
    <w:link w:val="SinespaciadoCar"/>
    <w:uiPriority w:val="1"/>
    <w:qFormat/>
    <w:rsid w:val="001B5FAA"/>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1B5FAA"/>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2392</Words>
  <Characters>13159</Characters>
  <Application>Microsoft Office Word</Application>
  <DocSecurity>0</DocSecurity>
  <Lines>109</Lines>
  <Paragraphs>31</Paragraphs>
  <ScaleCrop>false</ScaleCrop>
  <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2017-02-08T15:27:00Z</dcterms:created>
  <dcterms:modified xsi:type="dcterms:W3CDTF">2017-02-08T15:31:00Z</dcterms:modified>
</cp:coreProperties>
</file>