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52" w:rsidRPr="00760671" w:rsidRDefault="007A5552" w:rsidP="007A5552">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7A5552" w:rsidRDefault="007A5552" w:rsidP="007A5552">
      <w:pPr>
        <w:pStyle w:val="Sinespaciado"/>
        <w:rPr>
          <w:sz w:val="18"/>
          <w:szCs w:val="18"/>
        </w:rPr>
      </w:pPr>
    </w:p>
    <w:p w:rsidR="007A5552" w:rsidRPr="007A5552" w:rsidRDefault="007A5552" w:rsidP="007A5552">
      <w:pPr>
        <w:jc w:val="both"/>
        <w:rPr>
          <w:rFonts w:asciiTheme="minorHAnsi" w:hAnsiTheme="minorHAnsi"/>
          <w:sz w:val="18"/>
          <w:szCs w:val="18"/>
        </w:rPr>
      </w:pPr>
      <w:r w:rsidRPr="007A5552">
        <w:rPr>
          <w:rFonts w:asciiTheme="minorHAnsi" w:hAnsiTheme="minorHAnsi"/>
          <w:sz w:val="18"/>
          <w:szCs w:val="18"/>
        </w:rPr>
        <w:t>Providencia:</w:t>
      </w:r>
      <w:r w:rsidRPr="007A5552">
        <w:rPr>
          <w:rFonts w:asciiTheme="minorHAnsi" w:hAnsiTheme="minorHAnsi"/>
          <w:sz w:val="18"/>
          <w:szCs w:val="18"/>
        </w:rPr>
        <w:tab/>
      </w:r>
      <w:r w:rsidRPr="007A5552">
        <w:rPr>
          <w:rFonts w:asciiTheme="minorHAnsi" w:hAnsiTheme="minorHAnsi"/>
          <w:sz w:val="18"/>
          <w:szCs w:val="18"/>
        </w:rPr>
        <w:tab/>
      </w:r>
      <w:r w:rsidRPr="007A5552">
        <w:rPr>
          <w:rFonts w:asciiTheme="minorHAnsi" w:hAnsiTheme="minorHAnsi"/>
          <w:sz w:val="18"/>
          <w:szCs w:val="18"/>
        </w:rPr>
        <w:tab/>
        <w:t>ACUMULACIÓN SENTENCIAS DE TUTELA – 1ª Instancia – 15 de noviembre de 2016</w:t>
      </w:r>
    </w:p>
    <w:p w:rsidR="007A5552" w:rsidRPr="007A5552" w:rsidRDefault="007A5552" w:rsidP="007A5552">
      <w:pPr>
        <w:jc w:val="both"/>
        <w:rPr>
          <w:rFonts w:asciiTheme="minorHAnsi" w:hAnsiTheme="minorHAnsi"/>
          <w:sz w:val="18"/>
          <w:szCs w:val="18"/>
        </w:rPr>
      </w:pPr>
      <w:r w:rsidRPr="007A5552">
        <w:rPr>
          <w:rFonts w:asciiTheme="minorHAnsi" w:hAnsiTheme="minorHAnsi"/>
          <w:sz w:val="18"/>
          <w:szCs w:val="18"/>
        </w:rPr>
        <w:t>Radicación Nro. :</w:t>
      </w:r>
      <w:r w:rsidRPr="007A5552">
        <w:rPr>
          <w:rFonts w:asciiTheme="minorHAnsi" w:hAnsiTheme="minorHAnsi"/>
          <w:sz w:val="18"/>
          <w:szCs w:val="18"/>
        </w:rPr>
        <w:tab/>
      </w:r>
      <w:r w:rsidRPr="007A5552">
        <w:rPr>
          <w:rFonts w:asciiTheme="minorHAnsi" w:hAnsiTheme="minorHAnsi"/>
          <w:sz w:val="18"/>
          <w:szCs w:val="18"/>
        </w:rPr>
        <w:tab/>
      </w:r>
      <w:r w:rsidRPr="007A5552">
        <w:rPr>
          <w:rFonts w:asciiTheme="minorHAnsi" w:hAnsiTheme="minorHAnsi"/>
          <w:sz w:val="18"/>
          <w:szCs w:val="18"/>
        </w:rPr>
        <w:tab/>
        <w:t>66001-22-13-000-2016-01002-00 /</w:t>
      </w:r>
    </w:p>
    <w:p w:rsidR="007A5552" w:rsidRPr="007A5552" w:rsidRDefault="007A5552" w:rsidP="007A5552">
      <w:pPr>
        <w:ind w:left="2124" w:firstLine="708"/>
        <w:jc w:val="both"/>
        <w:rPr>
          <w:rFonts w:asciiTheme="minorHAnsi" w:hAnsiTheme="minorHAnsi"/>
          <w:sz w:val="18"/>
          <w:szCs w:val="18"/>
        </w:rPr>
      </w:pPr>
      <w:bookmarkStart w:id="0" w:name="_GoBack"/>
      <w:bookmarkEnd w:id="0"/>
      <w:r w:rsidRPr="007A5552">
        <w:rPr>
          <w:rFonts w:asciiTheme="minorHAnsi" w:hAnsiTheme="minorHAnsi"/>
          <w:sz w:val="18"/>
          <w:szCs w:val="18"/>
        </w:rPr>
        <w:t>66001-22-13-000-2016-01004-00</w:t>
      </w:r>
    </w:p>
    <w:p w:rsidR="007A5552" w:rsidRPr="007A5552" w:rsidRDefault="007A5552" w:rsidP="007A5552">
      <w:pPr>
        <w:jc w:val="both"/>
        <w:rPr>
          <w:rFonts w:asciiTheme="minorHAnsi" w:hAnsiTheme="minorHAnsi"/>
          <w:sz w:val="18"/>
          <w:szCs w:val="18"/>
        </w:rPr>
      </w:pPr>
      <w:r w:rsidRPr="007A5552">
        <w:rPr>
          <w:rFonts w:asciiTheme="minorHAnsi" w:hAnsiTheme="minorHAnsi"/>
          <w:sz w:val="18"/>
          <w:szCs w:val="18"/>
        </w:rPr>
        <w:t>Accionante:</w:t>
      </w:r>
      <w:r w:rsidRPr="007A5552">
        <w:rPr>
          <w:rFonts w:asciiTheme="minorHAnsi" w:hAnsiTheme="minorHAnsi"/>
          <w:sz w:val="18"/>
          <w:szCs w:val="18"/>
        </w:rPr>
        <w:tab/>
      </w:r>
      <w:r w:rsidRPr="007A5552">
        <w:rPr>
          <w:rFonts w:asciiTheme="minorHAnsi" w:hAnsiTheme="minorHAnsi"/>
          <w:sz w:val="18"/>
          <w:szCs w:val="18"/>
        </w:rPr>
        <w:tab/>
      </w:r>
      <w:r w:rsidRPr="007A5552">
        <w:rPr>
          <w:rFonts w:asciiTheme="minorHAnsi" w:hAnsiTheme="minorHAnsi"/>
          <w:sz w:val="18"/>
          <w:szCs w:val="18"/>
        </w:rPr>
        <w:tab/>
        <w:t>JAVIER ELIAS ARIAS IDARRAGA</w:t>
      </w:r>
    </w:p>
    <w:p w:rsidR="007A5552" w:rsidRPr="007A5552" w:rsidRDefault="007A5552" w:rsidP="007A5552">
      <w:pPr>
        <w:jc w:val="both"/>
        <w:rPr>
          <w:rFonts w:asciiTheme="minorHAnsi" w:hAnsiTheme="minorHAnsi"/>
          <w:sz w:val="18"/>
          <w:szCs w:val="18"/>
        </w:rPr>
      </w:pPr>
      <w:r w:rsidRPr="007A5552">
        <w:rPr>
          <w:rFonts w:asciiTheme="minorHAnsi" w:hAnsiTheme="minorHAnsi"/>
          <w:sz w:val="18"/>
          <w:szCs w:val="18"/>
        </w:rPr>
        <w:t>Accionados:</w:t>
      </w:r>
      <w:r w:rsidRPr="007A5552">
        <w:rPr>
          <w:rFonts w:asciiTheme="minorHAnsi" w:hAnsiTheme="minorHAnsi"/>
          <w:sz w:val="18"/>
          <w:szCs w:val="18"/>
        </w:rPr>
        <w:tab/>
      </w:r>
      <w:r w:rsidRPr="007A5552">
        <w:rPr>
          <w:rFonts w:asciiTheme="minorHAnsi" w:hAnsiTheme="minorHAnsi"/>
          <w:sz w:val="18"/>
          <w:szCs w:val="18"/>
        </w:rPr>
        <w:tab/>
      </w:r>
      <w:r w:rsidRPr="007A5552">
        <w:rPr>
          <w:rFonts w:asciiTheme="minorHAnsi" w:hAnsiTheme="minorHAnsi"/>
          <w:sz w:val="18"/>
          <w:szCs w:val="18"/>
        </w:rPr>
        <w:tab/>
        <w:t>JUZGADO TERCERO CIVIL DEL CIRCUITO</w:t>
      </w:r>
    </w:p>
    <w:p w:rsidR="007A5552" w:rsidRPr="007A5552" w:rsidRDefault="007A5552" w:rsidP="007A5552">
      <w:pPr>
        <w:jc w:val="both"/>
        <w:rPr>
          <w:rFonts w:asciiTheme="minorHAnsi" w:hAnsiTheme="minorHAnsi"/>
          <w:sz w:val="18"/>
          <w:szCs w:val="18"/>
        </w:rPr>
      </w:pPr>
      <w:r w:rsidRPr="007A5552">
        <w:rPr>
          <w:rFonts w:asciiTheme="minorHAnsi" w:hAnsiTheme="minorHAnsi"/>
          <w:sz w:val="18"/>
          <w:szCs w:val="18"/>
        </w:rPr>
        <w:t>Proceso:</w:t>
      </w:r>
      <w:r w:rsidRPr="007A5552">
        <w:rPr>
          <w:rFonts w:asciiTheme="minorHAnsi" w:hAnsiTheme="minorHAnsi"/>
          <w:sz w:val="18"/>
          <w:szCs w:val="18"/>
        </w:rPr>
        <w:tab/>
        <w:t>Acción de Tutela – Declara hecho superado y niega por improcedente las demás pretensiones</w:t>
      </w:r>
    </w:p>
    <w:p w:rsidR="007A5552" w:rsidRPr="007A5552" w:rsidRDefault="007A5552" w:rsidP="007A5552">
      <w:pPr>
        <w:jc w:val="both"/>
        <w:rPr>
          <w:rFonts w:asciiTheme="minorHAnsi" w:hAnsiTheme="minorHAnsi"/>
          <w:sz w:val="18"/>
          <w:szCs w:val="18"/>
        </w:rPr>
      </w:pPr>
      <w:r w:rsidRPr="007A5552">
        <w:rPr>
          <w:rFonts w:asciiTheme="minorHAnsi" w:hAnsiTheme="minorHAnsi"/>
          <w:sz w:val="18"/>
          <w:szCs w:val="18"/>
        </w:rPr>
        <w:t>Magistrado Ponente:</w:t>
      </w:r>
      <w:r w:rsidRPr="007A5552">
        <w:rPr>
          <w:rFonts w:asciiTheme="minorHAnsi" w:hAnsiTheme="minorHAnsi"/>
          <w:sz w:val="18"/>
          <w:szCs w:val="18"/>
        </w:rPr>
        <w:tab/>
      </w:r>
      <w:r w:rsidRPr="007A5552">
        <w:rPr>
          <w:rFonts w:asciiTheme="minorHAnsi" w:hAnsiTheme="minorHAnsi"/>
          <w:sz w:val="18"/>
          <w:szCs w:val="18"/>
        </w:rPr>
        <w:tab/>
        <w:t>JAIME ALBERTO SARAZA NARANJO</w:t>
      </w:r>
    </w:p>
    <w:p w:rsidR="007A5552" w:rsidRPr="007A5552" w:rsidRDefault="007A5552" w:rsidP="007A5552">
      <w:pPr>
        <w:jc w:val="both"/>
        <w:rPr>
          <w:rFonts w:asciiTheme="minorHAnsi" w:hAnsiTheme="minorHAnsi"/>
          <w:sz w:val="18"/>
          <w:szCs w:val="18"/>
        </w:rPr>
      </w:pPr>
    </w:p>
    <w:p w:rsidR="007A5552" w:rsidRPr="007A5552" w:rsidRDefault="007A5552" w:rsidP="007A5552">
      <w:pPr>
        <w:jc w:val="both"/>
        <w:rPr>
          <w:rFonts w:asciiTheme="minorHAnsi" w:hAnsiTheme="minorHAnsi"/>
          <w:sz w:val="18"/>
          <w:szCs w:val="18"/>
        </w:rPr>
      </w:pPr>
      <w:r w:rsidRPr="007A5552">
        <w:rPr>
          <w:rFonts w:asciiTheme="minorHAnsi" w:hAnsiTheme="minorHAnsi"/>
          <w:b/>
          <w:sz w:val="18"/>
          <w:szCs w:val="18"/>
        </w:rPr>
        <w:t xml:space="preserve">TEMA: </w:t>
      </w:r>
      <w:r w:rsidRPr="007A5552">
        <w:rPr>
          <w:rFonts w:asciiTheme="minorHAnsi" w:hAnsiTheme="minorHAnsi"/>
          <w:b/>
          <w:sz w:val="18"/>
          <w:szCs w:val="18"/>
        </w:rPr>
        <w:tab/>
      </w:r>
      <w:r w:rsidRPr="007A5552">
        <w:rPr>
          <w:rFonts w:asciiTheme="minorHAnsi" w:hAnsiTheme="minorHAnsi"/>
          <w:b/>
          <w:sz w:val="18"/>
          <w:szCs w:val="18"/>
        </w:rPr>
        <w:tab/>
      </w:r>
      <w:r w:rsidRPr="007A5552">
        <w:rPr>
          <w:rFonts w:asciiTheme="minorHAnsi" w:hAnsiTheme="minorHAnsi"/>
          <w:b/>
          <w:sz w:val="18"/>
          <w:szCs w:val="18"/>
        </w:rPr>
        <w:tab/>
      </w:r>
      <w:r w:rsidRPr="007A5552">
        <w:rPr>
          <w:rFonts w:asciiTheme="minorHAnsi" w:hAnsiTheme="minorHAnsi"/>
          <w:b/>
          <w:sz w:val="18"/>
          <w:szCs w:val="18"/>
        </w:rPr>
        <w:tab/>
        <w:t>DEBIDO PROCESO / HECHO SUPERADO / ACCIONES POPULARES RECHAZADAS.</w:t>
      </w:r>
      <w:r w:rsidRPr="007A5552">
        <w:rPr>
          <w:rFonts w:asciiTheme="minorHAnsi" w:hAnsiTheme="minorHAnsi"/>
          <w:sz w:val="18"/>
          <w:szCs w:val="18"/>
        </w:rPr>
        <w:t xml:space="preserve"> “[L]as situaciones que se ponen de presente, no ameritan mayor análisis en el estado en que se hallan las respectivas acciones populares, dado que al revisar las copias que fueron enviadas por el despacho judicial accionado, se advierte que con autos del  31 de octubre del presente año (f. 12 y 15), notificados por estado del día 01 de noviembre siguiente, hubo expresas resoluciones en el sentido de rechazarlas por falta de competencia. Esto significa que aunque dichas decisiones no se emitieron dentro del término de tres días, como dispone la normativa atinente a esa materia, lo que bien puede resultar razonable atendiendo el conocimiento que se tiene de las numerosas actuaciones que ese sentido presenta el mismo accionante, sumado a las demás propias del Juzgado, las situaciones, en todo caso, han pasado a un plano diferente que es la carencia actual de objeto, pues se alcanzó el objetivo que aquí se perseguía, que era el de que se le diera impulso a las acciones populares, es decir, que se  superó el hecho que les dio origen y así se declarará.”. </w:t>
      </w:r>
    </w:p>
    <w:p w:rsidR="007A5552" w:rsidRPr="007A5552" w:rsidRDefault="007A5552" w:rsidP="007A5552">
      <w:pPr>
        <w:jc w:val="both"/>
        <w:rPr>
          <w:rFonts w:asciiTheme="minorHAnsi" w:hAnsiTheme="minorHAnsi"/>
          <w:sz w:val="18"/>
          <w:szCs w:val="18"/>
        </w:rPr>
      </w:pPr>
    </w:p>
    <w:p w:rsidR="007A5552" w:rsidRPr="007A5552" w:rsidRDefault="007A5552" w:rsidP="007A5552">
      <w:pPr>
        <w:jc w:val="both"/>
        <w:rPr>
          <w:rFonts w:asciiTheme="minorHAnsi" w:hAnsiTheme="minorHAnsi"/>
          <w:sz w:val="18"/>
          <w:szCs w:val="18"/>
        </w:rPr>
      </w:pPr>
      <w:r w:rsidRPr="007A5552">
        <w:rPr>
          <w:rFonts w:asciiTheme="minorHAnsi" w:hAnsiTheme="minorHAnsi"/>
          <w:b/>
          <w:sz w:val="18"/>
          <w:szCs w:val="18"/>
        </w:rPr>
        <w:t>Citación jurisprudencial:</w:t>
      </w:r>
      <w:r w:rsidRPr="007A5552">
        <w:rPr>
          <w:rFonts w:asciiTheme="minorHAnsi" w:hAnsiTheme="minorHAnsi"/>
          <w:sz w:val="18"/>
          <w:szCs w:val="18"/>
        </w:rPr>
        <w:t xml:space="preserve"> CORTE SUPREMA DE JUSTICIA, SCC, Sentencia de tutela del 9 de junio de 2016, Rad.66001-22-13-000-2016-00497-00.</w:t>
      </w:r>
    </w:p>
    <w:p w:rsidR="007A5552" w:rsidRPr="007A5552" w:rsidRDefault="007A5552" w:rsidP="007A5552">
      <w:pPr>
        <w:jc w:val="both"/>
        <w:rPr>
          <w:rFonts w:asciiTheme="minorHAnsi" w:hAnsiTheme="minorHAnsi"/>
          <w:sz w:val="18"/>
          <w:szCs w:val="18"/>
        </w:rPr>
      </w:pPr>
    </w:p>
    <w:p w:rsidR="007A5552" w:rsidRDefault="007A5552" w:rsidP="007A5552">
      <w:pPr>
        <w:spacing w:line="276" w:lineRule="auto"/>
        <w:jc w:val="center"/>
        <w:rPr>
          <w:rFonts w:ascii="Calibri" w:hAnsi="Calibri" w:cs="Calibri"/>
          <w:sz w:val="18"/>
          <w:szCs w:val="18"/>
          <w:lang w:val="es-CO"/>
        </w:rPr>
      </w:pPr>
      <w:r>
        <w:rPr>
          <w:rFonts w:ascii="Calibri" w:hAnsi="Calibri" w:cs="Calibri"/>
          <w:sz w:val="18"/>
          <w:szCs w:val="18"/>
          <w:lang w:val="es-CO"/>
        </w:rPr>
        <w:t>------------------------------------------------------------------------------</w:t>
      </w:r>
    </w:p>
    <w:p w:rsidR="007A5552" w:rsidRDefault="007A5552" w:rsidP="007A5552">
      <w:pPr>
        <w:spacing w:line="276" w:lineRule="auto"/>
        <w:ind w:firstLine="2835"/>
        <w:jc w:val="both"/>
        <w:rPr>
          <w:rFonts w:ascii="Calibri" w:hAnsi="Calibri" w:cs="Calibri"/>
          <w:sz w:val="18"/>
          <w:szCs w:val="18"/>
          <w:lang w:val="es-CO"/>
        </w:rPr>
      </w:pPr>
    </w:p>
    <w:p w:rsidR="007A5552" w:rsidRPr="007A5552" w:rsidRDefault="007A5552" w:rsidP="007A5552">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7A5552">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7A5552" w:rsidRPr="007A5552" w:rsidRDefault="007A5552" w:rsidP="007A5552">
      <w:pPr>
        <w:spacing w:line="276" w:lineRule="auto"/>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7A5552">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7A5552" w:rsidRPr="002119C0" w:rsidRDefault="007A5552" w:rsidP="007A5552">
      <w:pPr>
        <w:spacing w:line="276" w:lineRule="auto"/>
        <w:ind w:firstLine="2835"/>
        <w:jc w:val="both"/>
        <w:rPr>
          <w:rFonts w:ascii="Gadugi" w:hAnsi="Gadugi"/>
          <w:sz w:val="24"/>
          <w:szCs w:val="24"/>
        </w:rPr>
      </w:pPr>
    </w:p>
    <w:p w:rsidR="007A5552" w:rsidRPr="002119C0" w:rsidRDefault="007A5552" w:rsidP="007A5552">
      <w:pPr>
        <w:spacing w:line="276" w:lineRule="auto"/>
        <w:ind w:firstLine="2835"/>
        <w:jc w:val="both"/>
        <w:rPr>
          <w:rFonts w:ascii="Gadugi" w:hAnsi="Gadugi"/>
          <w:sz w:val="24"/>
          <w:szCs w:val="24"/>
          <w:lang w:val="es-CO"/>
        </w:rPr>
      </w:pPr>
    </w:p>
    <w:p w:rsidR="007A5552" w:rsidRPr="002119C0" w:rsidRDefault="007A5552" w:rsidP="007A5552">
      <w:pPr>
        <w:spacing w:line="276" w:lineRule="auto"/>
        <w:ind w:firstLine="2835"/>
        <w:jc w:val="both"/>
        <w:rPr>
          <w:rFonts w:ascii="Gadugi" w:hAnsi="Gadugi"/>
          <w:sz w:val="24"/>
          <w:szCs w:val="24"/>
        </w:rPr>
      </w:pPr>
      <w:r w:rsidRPr="002119C0">
        <w:rPr>
          <w:rFonts w:ascii="Gadugi" w:hAnsi="Gadugi"/>
          <w:sz w:val="24"/>
          <w:szCs w:val="24"/>
        </w:rPr>
        <w:t>Magistrado: Jaime Alberto Saraza Naranjo</w:t>
      </w:r>
    </w:p>
    <w:p w:rsidR="007A5552" w:rsidRPr="001356A6" w:rsidRDefault="007A5552" w:rsidP="007A5552">
      <w:pPr>
        <w:spacing w:line="276" w:lineRule="auto"/>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 xml:space="preserve">noviembre quince de dos mil dieciséis </w:t>
      </w:r>
    </w:p>
    <w:p w:rsidR="007A5552" w:rsidRDefault="007A5552" w:rsidP="007A5552">
      <w:pPr>
        <w:spacing w:line="276" w:lineRule="auto"/>
        <w:ind w:firstLine="2835"/>
        <w:jc w:val="both"/>
        <w:rPr>
          <w:rFonts w:ascii="Gadugi" w:hAnsi="Gadugi"/>
          <w:sz w:val="24"/>
          <w:szCs w:val="24"/>
        </w:rPr>
      </w:pPr>
      <w:r>
        <w:rPr>
          <w:rFonts w:ascii="Gadugi" w:hAnsi="Gadugi"/>
          <w:sz w:val="24"/>
          <w:szCs w:val="24"/>
        </w:rPr>
        <w:t xml:space="preserve">Expedientes: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-01002</w:t>
      </w:r>
      <w:r w:rsidRPr="002119C0">
        <w:rPr>
          <w:rFonts w:ascii="Gadugi" w:hAnsi="Gadugi"/>
          <w:sz w:val="24"/>
          <w:szCs w:val="24"/>
        </w:rPr>
        <w:t>-00</w:t>
      </w:r>
      <w:r w:rsidRPr="002119C0">
        <w:rPr>
          <w:rFonts w:ascii="Gadugi" w:hAnsi="Gadugi"/>
          <w:sz w:val="24"/>
          <w:szCs w:val="24"/>
        </w:rPr>
        <w:tab/>
      </w:r>
    </w:p>
    <w:p w:rsidR="007A5552" w:rsidRPr="002119C0" w:rsidRDefault="007A5552" w:rsidP="007A5552">
      <w:pPr>
        <w:spacing w:line="276" w:lineRule="auto"/>
        <w:ind w:firstLine="2835"/>
        <w:jc w:val="both"/>
        <w:rPr>
          <w:rFonts w:ascii="Gadugi" w:hAnsi="Gadugi"/>
          <w:sz w:val="24"/>
          <w:szCs w:val="24"/>
        </w:rPr>
      </w:pPr>
      <w:r>
        <w:rPr>
          <w:rFonts w:ascii="Gadugi" w:hAnsi="Gadugi"/>
          <w:sz w:val="24"/>
          <w:szCs w:val="24"/>
        </w:rPr>
        <w:t xml:space="preserve">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-010</w:t>
      </w:r>
      <w:r>
        <w:rPr>
          <w:rFonts w:ascii="Gadugi" w:hAnsi="Gadugi"/>
          <w:sz w:val="24"/>
          <w:szCs w:val="24"/>
          <w:lang w:val="es-419"/>
        </w:rPr>
        <w:t>0</w:t>
      </w:r>
      <w:r>
        <w:rPr>
          <w:rFonts w:ascii="Gadugi" w:hAnsi="Gadugi"/>
          <w:sz w:val="24"/>
          <w:szCs w:val="24"/>
        </w:rPr>
        <w:t>4</w:t>
      </w:r>
      <w:r w:rsidRPr="002119C0">
        <w:rPr>
          <w:rFonts w:ascii="Gadugi" w:hAnsi="Gadugi"/>
          <w:sz w:val="24"/>
          <w:szCs w:val="24"/>
        </w:rPr>
        <w:t>-00</w:t>
      </w:r>
    </w:p>
    <w:p w:rsidR="007A5552" w:rsidRPr="001356A6" w:rsidRDefault="007A5552" w:rsidP="007A5552">
      <w:pPr>
        <w:spacing w:line="276" w:lineRule="auto"/>
        <w:ind w:firstLine="2835"/>
        <w:jc w:val="both"/>
        <w:rPr>
          <w:rFonts w:ascii="Gadugi" w:hAnsi="Gadugi"/>
          <w:sz w:val="24"/>
          <w:szCs w:val="24"/>
          <w:lang w:val="es-419"/>
        </w:rPr>
      </w:pPr>
      <w:r w:rsidRPr="002119C0">
        <w:rPr>
          <w:rFonts w:ascii="Gadugi" w:hAnsi="Gadugi"/>
          <w:sz w:val="24"/>
          <w:szCs w:val="24"/>
        </w:rPr>
        <w:t xml:space="preserve">Acta N° </w:t>
      </w:r>
      <w:r>
        <w:rPr>
          <w:rFonts w:ascii="Gadugi" w:hAnsi="Gadugi"/>
          <w:sz w:val="24"/>
          <w:szCs w:val="24"/>
          <w:lang w:val="es-419"/>
        </w:rPr>
        <w:t>543 de noviembre 15 de 2016</w:t>
      </w:r>
    </w:p>
    <w:p w:rsidR="007A5552" w:rsidRPr="002119C0" w:rsidRDefault="007A5552" w:rsidP="007A5552">
      <w:pPr>
        <w:spacing w:line="276" w:lineRule="auto"/>
        <w:ind w:firstLine="2835"/>
        <w:jc w:val="both"/>
        <w:rPr>
          <w:rFonts w:ascii="Gadugi" w:hAnsi="Gadugi"/>
          <w:sz w:val="24"/>
          <w:szCs w:val="24"/>
        </w:rPr>
      </w:pPr>
    </w:p>
    <w:p w:rsidR="007A5552" w:rsidRPr="002119C0" w:rsidRDefault="007A5552" w:rsidP="007A5552">
      <w:pPr>
        <w:spacing w:line="276" w:lineRule="auto"/>
        <w:ind w:firstLine="2835"/>
        <w:jc w:val="both"/>
        <w:rPr>
          <w:rFonts w:ascii="Gadugi" w:hAnsi="Gadugi"/>
          <w:sz w:val="24"/>
          <w:szCs w:val="24"/>
        </w:rPr>
      </w:pPr>
    </w:p>
    <w:p w:rsidR="007A5552" w:rsidRPr="00976D73" w:rsidRDefault="007A5552" w:rsidP="007A5552">
      <w:pPr>
        <w:spacing w:line="276" w:lineRule="auto"/>
        <w:ind w:firstLine="2835"/>
        <w:jc w:val="both"/>
        <w:rPr>
          <w:rFonts w:ascii="Gadugi" w:hAnsi="Gadugi" w:cs="Century Gothic"/>
          <w:b/>
          <w:sz w:val="24"/>
          <w:szCs w:val="24"/>
          <w:lang w:val="es-CO"/>
        </w:rPr>
      </w:pPr>
      <w:r w:rsidRPr="002119C0">
        <w:rPr>
          <w:rFonts w:ascii="Gadugi" w:hAnsi="Gadugi" w:cs="Century Gothic"/>
          <w:sz w:val="24"/>
          <w:szCs w:val="24"/>
        </w:rPr>
        <w:t>Decide la Sala la</w:t>
      </w:r>
      <w:r>
        <w:rPr>
          <w:rFonts w:ascii="Gadugi" w:hAnsi="Gadugi" w:cs="Century Gothic"/>
          <w:sz w:val="24"/>
          <w:szCs w:val="24"/>
        </w:rPr>
        <w:t xml:space="preserve">s acciones de tutela de la referencia, propuestas por </w:t>
      </w:r>
      <w:r w:rsidRPr="002119C0">
        <w:rPr>
          <w:rFonts w:ascii="Gadugi" w:hAnsi="Gadugi" w:cs="Century Gothic"/>
          <w:b/>
          <w:sz w:val="24"/>
          <w:szCs w:val="24"/>
        </w:rPr>
        <w:t xml:space="preserve">Javier Elías Arias Idárraga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Tercero</w:t>
      </w:r>
      <w:r w:rsidRPr="002119C0">
        <w:rPr>
          <w:rFonts w:ascii="Gadugi" w:hAnsi="Gadugi" w:cs="Century Gothic"/>
          <w:b/>
          <w:sz w:val="24"/>
          <w:szCs w:val="24"/>
        </w:rPr>
        <w:t xml:space="preserve"> Civil del Circuito </w:t>
      </w:r>
      <w:r w:rsidRPr="002119C0">
        <w:rPr>
          <w:rFonts w:ascii="Gadugi" w:hAnsi="Gadugi" w:cs="Century Gothic"/>
          <w:sz w:val="24"/>
          <w:szCs w:val="24"/>
        </w:rPr>
        <w:t>local</w:t>
      </w:r>
      <w:r>
        <w:rPr>
          <w:rFonts w:ascii="Gadugi" w:hAnsi="Gadugi" w:cs="Century Gothic"/>
          <w:sz w:val="24"/>
          <w:szCs w:val="24"/>
        </w:rPr>
        <w:t>,</w:t>
      </w:r>
      <w:r w:rsidRPr="002119C0">
        <w:rPr>
          <w:rFonts w:ascii="Gadugi" w:hAnsi="Gadugi" w:cs="Century Gothic"/>
          <w:sz w:val="24"/>
          <w:szCs w:val="24"/>
        </w:rPr>
        <w:t xml:space="preserve"> la </w:t>
      </w:r>
      <w:r w:rsidRPr="002119C0">
        <w:rPr>
          <w:rFonts w:ascii="Gadugi" w:hAnsi="Gadugi" w:cs="Century Gothic"/>
          <w:b/>
          <w:sz w:val="24"/>
          <w:szCs w:val="24"/>
        </w:rPr>
        <w:t>Defensoría del Pueblo, regional Calda</w:t>
      </w:r>
      <w:r>
        <w:rPr>
          <w:rFonts w:ascii="Gadugi" w:hAnsi="Gadugi" w:cs="Century Gothic"/>
          <w:b/>
          <w:sz w:val="24"/>
          <w:szCs w:val="24"/>
        </w:rPr>
        <w:t xml:space="preserve">s </w:t>
      </w:r>
      <w:r>
        <w:rPr>
          <w:rFonts w:ascii="Gadugi" w:hAnsi="Gadugi" w:cs="Century Gothic"/>
          <w:sz w:val="24"/>
          <w:szCs w:val="24"/>
        </w:rPr>
        <w:t>y</w:t>
      </w:r>
      <w:r w:rsidRPr="002119C0">
        <w:rPr>
          <w:rFonts w:ascii="Gadugi" w:hAnsi="Gadugi" w:cs="Century Gothic"/>
          <w:b/>
          <w:sz w:val="24"/>
          <w:szCs w:val="24"/>
          <w:lang w:val="es-419"/>
        </w:rPr>
        <w:t xml:space="preserve"> </w:t>
      </w:r>
      <w:r>
        <w:rPr>
          <w:rFonts w:ascii="Gadugi" w:hAnsi="Gadugi" w:cs="Century Gothic"/>
          <w:sz w:val="24"/>
          <w:szCs w:val="24"/>
        </w:rPr>
        <w:t xml:space="preserve">el </w:t>
      </w:r>
      <w:r w:rsidRPr="002119C0">
        <w:rPr>
          <w:rFonts w:ascii="Gadugi" w:hAnsi="Gadugi" w:cs="Century Gothic"/>
          <w:b/>
          <w:sz w:val="24"/>
          <w:szCs w:val="24"/>
          <w:lang w:val="es-CO"/>
        </w:rPr>
        <w:t>agente del Ministerio Público</w:t>
      </w:r>
      <w:r>
        <w:rPr>
          <w:rFonts w:ascii="Gadugi" w:hAnsi="Gadugi" w:cs="Century Gothic"/>
          <w:b/>
          <w:sz w:val="24"/>
          <w:szCs w:val="24"/>
          <w:lang w:val="es-CO"/>
        </w:rPr>
        <w:t xml:space="preserve">, </w:t>
      </w:r>
      <w:r>
        <w:rPr>
          <w:rFonts w:ascii="Gadugi" w:hAnsi="Gadugi" w:cs="Century Gothic"/>
          <w:sz w:val="24"/>
          <w:szCs w:val="24"/>
          <w:lang w:val="es-CO"/>
        </w:rPr>
        <w:t xml:space="preserve">a la que fue vinculada la </w:t>
      </w:r>
      <w:r>
        <w:rPr>
          <w:rFonts w:ascii="Gadugi" w:hAnsi="Gadugi" w:cs="Century Gothic"/>
          <w:b/>
          <w:sz w:val="24"/>
          <w:szCs w:val="24"/>
          <w:lang w:val="es-CO"/>
        </w:rPr>
        <w:t>Defensoría del Pueblo regional Risaralda.</w:t>
      </w:r>
    </w:p>
    <w:p w:rsidR="007A5552" w:rsidRPr="002119C0" w:rsidRDefault="007A5552" w:rsidP="007A5552">
      <w:pPr>
        <w:spacing w:line="276" w:lineRule="auto"/>
        <w:ind w:firstLine="2835"/>
        <w:jc w:val="both"/>
        <w:rPr>
          <w:rFonts w:ascii="Gadugi" w:hAnsi="Gadugi" w:cs="Century Gothic"/>
          <w:b/>
          <w:bCs/>
          <w:sz w:val="24"/>
          <w:szCs w:val="24"/>
          <w:lang w:val="es-CO"/>
        </w:rPr>
      </w:pPr>
    </w:p>
    <w:p w:rsidR="007A5552" w:rsidRPr="002119C0" w:rsidRDefault="007A5552" w:rsidP="007A5552">
      <w:pPr>
        <w:pStyle w:val="Ttulo4"/>
        <w:spacing w:line="276" w:lineRule="auto"/>
        <w:rPr>
          <w:rFonts w:ascii="Gadugi" w:hAnsi="Gadugi"/>
          <w:b/>
          <w:sz w:val="24"/>
          <w:szCs w:val="24"/>
        </w:rPr>
      </w:pPr>
      <w:r w:rsidRPr="002119C0">
        <w:rPr>
          <w:rFonts w:ascii="Gadugi" w:hAnsi="Gadugi"/>
          <w:b/>
          <w:sz w:val="24"/>
          <w:szCs w:val="24"/>
        </w:rPr>
        <w:t>ANTECEDENTES</w:t>
      </w:r>
    </w:p>
    <w:p w:rsidR="007A5552" w:rsidRPr="002119C0" w:rsidRDefault="007A5552" w:rsidP="007A5552">
      <w:pPr>
        <w:spacing w:line="276" w:lineRule="auto"/>
        <w:ind w:firstLine="2835"/>
        <w:jc w:val="both"/>
        <w:rPr>
          <w:rFonts w:ascii="Gadugi" w:hAnsi="Gadugi" w:cs="Century Gothic"/>
          <w:sz w:val="24"/>
          <w:szCs w:val="24"/>
        </w:rPr>
      </w:pPr>
    </w:p>
    <w:p w:rsidR="007A5552" w:rsidRPr="002119C0" w:rsidRDefault="007A5552" w:rsidP="007A5552">
      <w:pPr>
        <w:pStyle w:val="BodyText2"/>
        <w:spacing w:line="276" w:lineRule="auto"/>
        <w:rPr>
          <w:rFonts w:ascii="Gadugi" w:hAnsi="Gadugi" w:cs="Century Gothic"/>
          <w:szCs w:val="24"/>
          <w:lang w:val="es-419"/>
        </w:rPr>
      </w:pPr>
      <w:r w:rsidRPr="002119C0">
        <w:rPr>
          <w:rFonts w:ascii="Gadugi" w:hAnsi="Gadugi" w:cs="Century Gothic"/>
          <w:szCs w:val="24"/>
        </w:rPr>
        <w:t xml:space="preserve">Javier Elías Arias Idárraga, previa manifestación acerca de que actúa en su propio nombre, por cuanto la Defensoría del Pueblo de Caldas se niega impetrar acciones de tutela a su nombre,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Tercero</w:t>
      </w:r>
      <w:r w:rsidRPr="002119C0">
        <w:rPr>
          <w:rFonts w:ascii="Gadugi" w:hAnsi="Gadugi" w:cs="Century Gothic"/>
          <w:szCs w:val="24"/>
          <w:lang w:val="es-CO"/>
        </w:rPr>
        <w:t xml:space="preserve"> Civil del </w:t>
      </w:r>
      <w:r w:rsidRPr="002119C0">
        <w:rPr>
          <w:rFonts w:ascii="Gadugi" w:hAnsi="Gadugi" w:cs="Century Gothic"/>
          <w:szCs w:val="24"/>
          <w:lang w:val="es-CO"/>
        </w:rPr>
        <w:lastRenderedPageBreak/>
        <w:t xml:space="preserve">Circuito de esta ciudad, </w:t>
      </w:r>
      <w:r>
        <w:rPr>
          <w:rFonts w:ascii="Gadugi" w:hAnsi="Gadugi" w:cs="Century Gothic"/>
          <w:szCs w:val="24"/>
          <w:lang w:val="es-419"/>
        </w:rPr>
        <w:t xml:space="preserve">por la </w:t>
      </w:r>
      <w:r w:rsidRPr="002119C0">
        <w:rPr>
          <w:rFonts w:ascii="Gadugi" w:hAnsi="Gadugi" w:cs="Century Gothic"/>
          <w:szCs w:val="24"/>
          <w:lang w:val="es-419"/>
        </w:rPr>
        <w:t xml:space="preserve">violación de los derechos </w:t>
      </w:r>
      <w:r w:rsidRPr="002119C0">
        <w:rPr>
          <w:rFonts w:ascii="Gadugi" w:hAnsi="Gadugi" w:cs="Century Gothic"/>
          <w:i/>
          <w:szCs w:val="24"/>
        </w:rPr>
        <w:t xml:space="preserve">“al debido proceso, </w:t>
      </w:r>
      <w:r w:rsidRPr="002119C0">
        <w:rPr>
          <w:rFonts w:ascii="Gadugi" w:hAnsi="Gadugi" w:cs="Century Gothic"/>
          <w:i/>
          <w:szCs w:val="24"/>
          <w:lang w:val="es-419"/>
        </w:rPr>
        <w:t xml:space="preserve">la </w:t>
      </w:r>
      <w:r w:rsidRPr="002119C0">
        <w:rPr>
          <w:rFonts w:ascii="Gadugi" w:hAnsi="Gadugi" w:cs="Century Gothic"/>
          <w:i/>
          <w:szCs w:val="24"/>
        </w:rPr>
        <w:t>igualdad y la debida administración de justicia”</w:t>
      </w:r>
      <w:r w:rsidRPr="002119C0">
        <w:rPr>
          <w:rFonts w:ascii="Gadugi" w:hAnsi="Gadugi" w:cs="Century Gothic"/>
          <w:i/>
          <w:szCs w:val="24"/>
          <w:lang w:val="es-419"/>
        </w:rPr>
        <w:t>,</w:t>
      </w:r>
      <w:r w:rsidRPr="002119C0">
        <w:rPr>
          <w:rFonts w:ascii="Gadugi" w:hAnsi="Gadugi" w:cs="Century Gothic"/>
          <w:szCs w:val="24"/>
          <w:lang w:val="es-419"/>
        </w:rPr>
        <w:t xml:space="preserve"> cuya protección depreca. </w:t>
      </w:r>
    </w:p>
    <w:p w:rsidR="007A5552" w:rsidRDefault="007A5552" w:rsidP="007A5552">
      <w:pPr>
        <w:pStyle w:val="BodyText2"/>
        <w:spacing w:line="276" w:lineRule="auto"/>
        <w:rPr>
          <w:rFonts w:ascii="Gadugi" w:hAnsi="Gadugi" w:cs="Century Gothic"/>
          <w:szCs w:val="24"/>
          <w:lang w:val="es-CO"/>
        </w:rPr>
      </w:pPr>
      <w:r w:rsidRPr="002119C0">
        <w:rPr>
          <w:rFonts w:ascii="Gadugi" w:hAnsi="Gadugi" w:cs="Century Gothic"/>
          <w:szCs w:val="24"/>
          <w:lang w:val="es-419"/>
        </w:rPr>
        <w:t xml:space="preserve">Pide </w:t>
      </w:r>
      <w:r w:rsidRPr="00651677">
        <w:rPr>
          <w:rFonts w:ascii="Gadugi" w:hAnsi="Gadugi" w:cs="Century Gothic"/>
          <w:szCs w:val="24"/>
          <w:lang w:val="es-419"/>
        </w:rPr>
        <w:t xml:space="preserve">que </w:t>
      </w:r>
      <w:r w:rsidRPr="00651677">
        <w:rPr>
          <w:rFonts w:ascii="Gadugi" w:hAnsi="Gadugi" w:cs="Century Gothic"/>
          <w:szCs w:val="24"/>
          <w:lang w:val="es-CO"/>
        </w:rPr>
        <w:t>se ordene</w:t>
      </w:r>
      <w:r>
        <w:rPr>
          <w:rFonts w:ascii="Gadugi" w:hAnsi="Gadugi" w:cs="Century Gothic"/>
          <w:szCs w:val="24"/>
          <w:lang w:val="es-CO"/>
        </w:rPr>
        <w:t xml:space="preserve"> al despacho accionado, en ambas demandas, profiera de manera inmediata </w:t>
      </w:r>
      <w:r>
        <w:rPr>
          <w:rFonts w:ascii="Gadugi" w:hAnsi="Gadugi" w:cs="Century Gothic"/>
          <w:i/>
          <w:szCs w:val="24"/>
          <w:lang w:val="es-CO"/>
        </w:rPr>
        <w:t xml:space="preserve">“auto admitiendo rechazando </w:t>
      </w:r>
      <w:r w:rsidRPr="00D71722">
        <w:rPr>
          <w:rFonts w:ascii="Gadugi" w:hAnsi="Gadugi" w:cs="Century Gothic"/>
          <w:sz w:val="22"/>
          <w:szCs w:val="22"/>
          <w:lang w:val="es-CO"/>
        </w:rPr>
        <w:t>–sic-</w:t>
      </w:r>
      <w:r>
        <w:rPr>
          <w:rFonts w:ascii="Gadugi" w:hAnsi="Gadugi" w:cs="Century Gothic"/>
          <w:szCs w:val="24"/>
          <w:lang w:val="es-CO"/>
        </w:rPr>
        <w:t xml:space="preserve"> </w:t>
      </w:r>
      <w:r>
        <w:rPr>
          <w:rFonts w:ascii="Gadugi" w:hAnsi="Gadugi" w:cs="Century Gothic"/>
          <w:i/>
          <w:szCs w:val="24"/>
          <w:lang w:val="es-CO"/>
        </w:rPr>
        <w:t xml:space="preserve">mi acción popular”; </w:t>
      </w:r>
      <w:r>
        <w:rPr>
          <w:rFonts w:ascii="Gadugi" w:hAnsi="Gadugi" w:cs="Century Gothic"/>
          <w:szCs w:val="24"/>
          <w:lang w:val="es-CO"/>
        </w:rPr>
        <w:t>se le brinde copia física de todo lo actuado; que el Juzgado accionado demuestre cuál ha sido el impulso oficioso y consigne por escrito si ha proferido sentencia en otros procesos diferentes a sus acciones populares, como ejecutivos, ordinarios, verbales, con el fin de demostrar que desconoce lo ordenado en el artículo 5 de la Ley 472; que</w:t>
      </w:r>
      <w:r w:rsidRPr="00651677">
        <w:rPr>
          <w:rFonts w:ascii="Gadugi" w:hAnsi="Gadugi" w:cs="Century Gothic"/>
          <w:szCs w:val="24"/>
          <w:lang w:val="es-CO"/>
        </w:rPr>
        <w:t xml:space="preserve"> aporte copias de todos los docum</w:t>
      </w:r>
      <w:r>
        <w:rPr>
          <w:rFonts w:ascii="Gadugi" w:hAnsi="Gadugi" w:cs="Century Gothic"/>
          <w:szCs w:val="24"/>
          <w:lang w:val="es-CO"/>
        </w:rPr>
        <w:t>entos que solicita como pruebas y de las tutelas que han prosperado en su contra, así como de las presentes demandas a la acciones populares; se ordene al delegado del Ministerio Público que certifique y haga constar cuáles han sido sus funciones dentro de las respectivas acciones populares y de todas donde ha sido citado y para que certifique si ha pedido celeridad en ellas.</w:t>
      </w:r>
    </w:p>
    <w:p w:rsidR="007A5552" w:rsidRPr="00651677" w:rsidRDefault="007A5552" w:rsidP="007A5552">
      <w:pPr>
        <w:pStyle w:val="BodyText2"/>
        <w:spacing w:line="276" w:lineRule="auto"/>
        <w:rPr>
          <w:rFonts w:ascii="Gadugi" w:hAnsi="Gadugi" w:cs="Century Gothic"/>
          <w:szCs w:val="24"/>
          <w:lang w:val="es-CO"/>
        </w:rPr>
      </w:pPr>
    </w:p>
    <w:p w:rsidR="007A5552" w:rsidRDefault="007A5552" w:rsidP="007A5552">
      <w:pPr>
        <w:spacing w:line="276" w:lineRule="auto"/>
        <w:jc w:val="both"/>
        <w:rPr>
          <w:rFonts w:ascii="Gadugi" w:hAnsi="Gadugi" w:cs="Century Gothic"/>
          <w:sz w:val="24"/>
          <w:szCs w:val="24"/>
          <w:lang w:val="es-CO"/>
        </w:rPr>
      </w:pP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sidRPr="00651677">
        <w:rPr>
          <w:rFonts w:ascii="Gadugi" w:hAnsi="Gadugi" w:cs="Century Gothic"/>
          <w:szCs w:val="24"/>
          <w:lang w:val="es-CO"/>
        </w:rPr>
        <w:tab/>
      </w:r>
      <w:r>
        <w:rPr>
          <w:rFonts w:ascii="Gadugi" w:hAnsi="Gadugi" w:cs="Century Gothic"/>
          <w:sz w:val="24"/>
          <w:szCs w:val="24"/>
          <w:lang w:val="es-CO"/>
        </w:rPr>
        <w:t xml:space="preserve">Afirma </w:t>
      </w:r>
      <w:r>
        <w:rPr>
          <w:rFonts w:ascii="Gadugi" w:hAnsi="Gadugi" w:cs="Century Gothic"/>
          <w:sz w:val="24"/>
          <w:szCs w:val="24"/>
          <w:lang w:val="es-419"/>
        </w:rPr>
        <w:t>que presentó acciones populares que quedaron registradas</w:t>
      </w:r>
      <w:r>
        <w:rPr>
          <w:rFonts w:ascii="Gadugi" w:hAnsi="Gadugi" w:cs="Century Gothic"/>
          <w:sz w:val="24"/>
          <w:szCs w:val="24"/>
          <w:lang w:val="es-CO"/>
        </w:rPr>
        <w:t xml:space="preserve"> </w:t>
      </w:r>
      <w:r w:rsidRPr="00651677">
        <w:rPr>
          <w:rFonts w:ascii="Gadugi" w:hAnsi="Gadugi" w:cs="Century Gothic"/>
          <w:sz w:val="24"/>
          <w:szCs w:val="24"/>
          <w:lang w:val="es-CO"/>
        </w:rPr>
        <w:t xml:space="preserve">en el referido despacho judicial con </w:t>
      </w:r>
      <w:r>
        <w:rPr>
          <w:rFonts w:ascii="Gadugi" w:hAnsi="Gadugi" w:cs="Century Gothic"/>
          <w:sz w:val="24"/>
          <w:szCs w:val="24"/>
          <w:lang w:val="es-CO"/>
        </w:rPr>
        <w:t xml:space="preserve">los números de radicación </w:t>
      </w:r>
      <w:r>
        <w:rPr>
          <w:rFonts w:ascii="Gadugi" w:hAnsi="Gadugi" w:cs="Century Gothic"/>
          <w:i/>
          <w:sz w:val="24"/>
          <w:szCs w:val="24"/>
          <w:lang w:val="es-CO"/>
        </w:rPr>
        <w:t xml:space="preserve">“2016-409” </w:t>
      </w:r>
      <w:r>
        <w:rPr>
          <w:rFonts w:ascii="Gadugi" w:hAnsi="Gadugi" w:cs="Century Gothic"/>
          <w:sz w:val="24"/>
          <w:szCs w:val="24"/>
          <w:lang w:val="es-CO"/>
        </w:rPr>
        <w:t xml:space="preserve"> y </w:t>
      </w:r>
      <w:r>
        <w:rPr>
          <w:rFonts w:ascii="Gadugi" w:hAnsi="Gadugi" w:cs="Century Gothic"/>
          <w:i/>
          <w:sz w:val="24"/>
          <w:szCs w:val="24"/>
          <w:lang w:val="es-CO"/>
        </w:rPr>
        <w:t xml:space="preserve">“2016-407”, </w:t>
      </w:r>
      <w:r>
        <w:rPr>
          <w:rFonts w:ascii="Gadugi" w:hAnsi="Gadugi" w:cs="Century Gothic"/>
          <w:sz w:val="24"/>
          <w:szCs w:val="24"/>
          <w:lang w:val="es-CO"/>
        </w:rPr>
        <w:t>que se encuentran detenidas en el tiempo, pues ni se admiten, ni se rechazan, siendo muy acucioso para rechazarlas por falta de competencia, o por desistimiento tácito y para liquidar costas en su contra, pero no para admitirlas; se presentan las acciones para que proceda al impulso oficioso de las mismas.</w:t>
      </w:r>
    </w:p>
    <w:p w:rsidR="007A5552" w:rsidRPr="00651677" w:rsidRDefault="007A5552" w:rsidP="007A5552">
      <w:pPr>
        <w:pStyle w:val="BodyText2"/>
        <w:spacing w:line="276" w:lineRule="auto"/>
        <w:ind w:firstLine="0"/>
        <w:rPr>
          <w:rFonts w:ascii="Gadugi" w:hAnsi="Gadugi" w:cs="Century Gothic"/>
          <w:szCs w:val="24"/>
        </w:rPr>
      </w:pPr>
    </w:p>
    <w:p w:rsidR="007A5552" w:rsidRDefault="007A5552" w:rsidP="007A5552">
      <w:pPr>
        <w:spacing w:line="276" w:lineRule="auto"/>
        <w:ind w:firstLine="2835"/>
        <w:jc w:val="both"/>
        <w:rPr>
          <w:rFonts w:ascii="Gadugi" w:hAnsi="Gadugi" w:cs="Century Gothic"/>
          <w:sz w:val="24"/>
          <w:szCs w:val="24"/>
          <w:lang w:val="es-419"/>
        </w:rPr>
      </w:pPr>
      <w:r w:rsidRPr="00F00128">
        <w:rPr>
          <w:rFonts w:ascii="Gadugi" w:hAnsi="Gadugi" w:cs="Century Gothic"/>
          <w:sz w:val="24"/>
          <w:szCs w:val="24"/>
        </w:rPr>
        <w:t xml:space="preserve">Se </w:t>
      </w:r>
      <w:r>
        <w:rPr>
          <w:rFonts w:ascii="Gadugi" w:hAnsi="Gadugi" w:cs="Century Gothic"/>
          <w:sz w:val="24"/>
          <w:szCs w:val="24"/>
        </w:rPr>
        <w:t>ordenó</w:t>
      </w:r>
      <w:r w:rsidRPr="00F00128">
        <w:rPr>
          <w:rFonts w:ascii="Gadugi" w:hAnsi="Gadugi" w:cs="Century Gothic"/>
          <w:sz w:val="24"/>
          <w:szCs w:val="24"/>
        </w:rPr>
        <w:t xml:space="preserve"> el trámite </w:t>
      </w:r>
      <w:r>
        <w:rPr>
          <w:rFonts w:ascii="Gadugi" w:hAnsi="Gadugi" w:cs="Century Gothic"/>
          <w:sz w:val="24"/>
          <w:szCs w:val="24"/>
        </w:rPr>
        <w:t xml:space="preserve">acumulado </w:t>
      </w:r>
      <w:r w:rsidRPr="00F00128">
        <w:rPr>
          <w:rFonts w:ascii="Gadugi" w:hAnsi="Gadugi" w:cs="Century Gothic"/>
          <w:sz w:val="24"/>
          <w:szCs w:val="24"/>
        </w:rPr>
        <w:t xml:space="preserve">respectivo y la vinculación </w:t>
      </w:r>
      <w:r>
        <w:rPr>
          <w:rFonts w:ascii="Gadugi" w:hAnsi="Gadugi" w:cs="Century Gothic"/>
          <w:sz w:val="24"/>
          <w:szCs w:val="24"/>
        </w:rPr>
        <w:t xml:space="preserve">de la Defensoría del Pueblo Regional Risaralda. </w:t>
      </w:r>
      <w:r w:rsidRPr="00F4554E">
        <w:rPr>
          <w:rFonts w:ascii="Gadugi" w:hAnsi="Gadugi" w:cs="Century Gothic"/>
          <w:sz w:val="24"/>
          <w:szCs w:val="24"/>
          <w:lang w:val="es-419"/>
        </w:rPr>
        <w:t>E</w:t>
      </w:r>
      <w:r w:rsidRPr="00F4554E">
        <w:rPr>
          <w:rFonts w:ascii="Gadugi" w:hAnsi="Gadugi" w:cs="Century Gothic"/>
          <w:sz w:val="24"/>
          <w:szCs w:val="24"/>
        </w:rPr>
        <w:t xml:space="preserve">l juzgado hizo remisión de copias </w:t>
      </w:r>
      <w:r>
        <w:rPr>
          <w:rFonts w:ascii="Gadugi" w:hAnsi="Gadugi" w:cs="Century Gothic"/>
          <w:sz w:val="24"/>
          <w:szCs w:val="24"/>
          <w:lang w:val="es-CO"/>
        </w:rPr>
        <w:t xml:space="preserve">relacionadas con los respectivos </w:t>
      </w:r>
      <w:r w:rsidRPr="00F4554E">
        <w:rPr>
          <w:rFonts w:ascii="Gadugi" w:hAnsi="Gadugi" w:cs="Century Gothic"/>
          <w:sz w:val="24"/>
          <w:szCs w:val="24"/>
          <w:lang w:val="es-CO"/>
        </w:rPr>
        <w:t>asunto</w:t>
      </w:r>
      <w:r>
        <w:rPr>
          <w:rFonts w:ascii="Gadugi" w:hAnsi="Gadugi" w:cs="Century Gothic"/>
          <w:sz w:val="24"/>
          <w:szCs w:val="24"/>
          <w:lang w:val="es-CO"/>
        </w:rPr>
        <w:t>s</w:t>
      </w:r>
      <w:r w:rsidRPr="00F4554E">
        <w:rPr>
          <w:rFonts w:ascii="Gadugi" w:hAnsi="Gadugi" w:cs="Century Gothic"/>
          <w:sz w:val="24"/>
          <w:szCs w:val="24"/>
          <w:lang w:val="es-CO"/>
        </w:rPr>
        <w:t>.</w:t>
      </w:r>
      <w:r w:rsidRPr="00F4554E">
        <w:rPr>
          <w:rFonts w:ascii="Gadugi" w:hAnsi="Gadugi" w:cs="Century Gothic"/>
          <w:sz w:val="24"/>
          <w:szCs w:val="24"/>
          <w:lang w:val="es-419"/>
        </w:rPr>
        <w:t xml:space="preserve"> </w:t>
      </w:r>
      <w:r w:rsidRPr="00F4554E">
        <w:rPr>
          <w:rFonts w:ascii="Gadugi" w:hAnsi="Gadugi" w:cs="Century Gothic"/>
          <w:sz w:val="24"/>
          <w:szCs w:val="24"/>
          <w:lang w:val="es-CO"/>
        </w:rPr>
        <w:t>L</w:t>
      </w:r>
      <w:r w:rsidRPr="00F4554E">
        <w:rPr>
          <w:rFonts w:ascii="Gadugi" w:hAnsi="Gadugi" w:cs="Century Gothic"/>
          <w:sz w:val="24"/>
          <w:szCs w:val="24"/>
          <w:lang w:val="es-419"/>
        </w:rPr>
        <w:t>a</w:t>
      </w:r>
      <w:r w:rsidRPr="00F4554E">
        <w:rPr>
          <w:rFonts w:ascii="Gadugi" w:hAnsi="Gadugi" w:cs="Century Gothic"/>
          <w:sz w:val="24"/>
          <w:szCs w:val="24"/>
        </w:rPr>
        <w:t xml:space="preserve"> Procuradora Judicial Regional Risaralda, manifestó que la intervención de la agencia está orientada, como órgano de control, a la defensa de los derechos e intereses colectivo</w:t>
      </w:r>
      <w:r w:rsidRPr="00F4554E">
        <w:rPr>
          <w:rFonts w:ascii="Gadugi" w:hAnsi="Gadugi" w:cs="Century Gothic"/>
          <w:sz w:val="24"/>
          <w:szCs w:val="24"/>
          <w:lang w:val="es-419"/>
        </w:rPr>
        <w:t>s</w:t>
      </w:r>
      <w:r w:rsidRPr="00F4554E">
        <w:rPr>
          <w:rFonts w:ascii="Gadugi" w:hAnsi="Gadugi" w:cs="Century Gothic"/>
          <w:sz w:val="24"/>
          <w:szCs w:val="24"/>
        </w:rPr>
        <w:t>.</w:t>
      </w:r>
      <w:r w:rsidRPr="00F4554E">
        <w:rPr>
          <w:rFonts w:ascii="Gadugi" w:hAnsi="Gadugi" w:cs="Century Gothic"/>
          <w:sz w:val="24"/>
          <w:szCs w:val="24"/>
          <w:lang w:val="es-419"/>
        </w:rPr>
        <w:t xml:space="preserve"> </w:t>
      </w:r>
    </w:p>
    <w:p w:rsidR="007A5552" w:rsidRDefault="007A5552" w:rsidP="007A5552">
      <w:pPr>
        <w:spacing w:line="276" w:lineRule="auto"/>
        <w:ind w:firstLine="2835"/>
        <w:jc w:val="both"/>
        <w:rPr>
          <w:rFonts w:ascii="Gadugi" w:hAnsi="Gadugi" w:cs="Century Gothic"/>
          <w:sz w:val="24"/>
          <w:szCs w:val="24"/>
          <w:lang w:val="es-419"/>
        </w:rPr>
      </w:pPr>
    </w:p>
    <w:p w:rsidR="007A5552" w:rsidRDefault="007A5552" w:rsidP="007A5552">
      <w:pPr>
        <w:pStyle w:val="BodyText2"/>
        <w:spacing w:line="276" w:lineRule="auto"/>
        <w:rPr>
          <w:rFonts w:ascii="Gadugi" w:hAnsi="Gadugi" w:cs="Arial"/>
          <w:szCs w:val="24"/>
          <w:lang w:val="es-CO"/>
        </w:rPr>
      </w:pPr>
      <w:r w:rsidRPr="009E2DA6">
        <w:rPr>
          <w:rFonts w:ascii="Gadugi" w:hAnsi="Gadugi" w:cs="Century Gothic"/>
          <w:szCs w:val="24"/>
        </w:rPr>
        <w:t xml:space="preserve">Por su parte, la Defensora del Pueblo Regional Caldas </w:t>
      </w:r>
      <w:r w:rsidRPr="009E2DA6">
        <w:rPr>
          <w:rFonts w:ascii="Gadugi" w:hAnsi="Gadugi" w:cs="Arial"/>
          <w:szCs w:val="24"/>
          <w:lang w:val="es-CO"/>
        </w:rPr>
        <w:t xml:space="preserve">expresó, en resumen, que esa entidad promovió a favor del señor Arias Idárraga una tutela contra el Ministerio del Interior, la Policía Nacional y la Unidad de Protección, para que se le garantizara el derecho a la vida, pero fue negada, porque realizado el estudio de seguridad no se estableció que tuviera riesgo alguno; </w:t>
      </w:r>
      <w:r>
        <w:rPr>
          <w:rFonts w:ascii="Gadugi" w:hAnsi="Gadugi" w:cs="Arial"/>
          <w:szCs w:val="24"/>
          <w:lang w:val="es-419"/>
        </w:rPr>
        <w:t xml:space="preserve">también </w:t>
      </w:r>
      <w:r w:rsidRPr="009E2DA6">
        <w:rPr>
          <w:rFonts w:ascii="Gadugi" w:hAnsi="Gadugi" w:cs="Arial"/>
          <w:szCs w:val="24"/>
          <w:lang w:val="es-CO"/>
        </w:rPr>
        <w:t xml:space="preserve">se le negó una petición que elevó para que se le suministrara una impresora, tinta, papel y defensores para redactar 10.000 acciones populares contra entidades públicas; tampoco se ha accedido a presentar una acción de tutela contra la misma Defensoría del Pueblo para que le suministren tales recursos; el Consejo de Estado solicitó a esa dependencia que se hiciera valorar al accionante por Medicina Legal, pero al tratar de determinar la finalidad de tal examen, no se ha podido concretar. Sobre el caso </w:t>
      </w:r>
      <w:r w:rsidRPr="009E2DA6">
        <w:rPr>
          <w:rFonts w:ascii="Gadugi" w:hAnsi="Gadugi" w:cs="Arial"/>
          <w:szCs w:val="24"/>
          <w:lang w:val="es-CO"/>
        </w:rPr>
        <w:lastRenderedPageBreak/>
        <w:t>concreto, señaló que la intención del demandante, y así lo ha manifestado, es congestionar el sistema judicial del país; que ha promovido cerca de 455 acciones de tutela en contra de la Defensoría pretendiendo diversas declaraciones, que enlistó; por esas razones, y porque el único propósito suyo con las acciones populares es obtener un beneficio económico con las costas y agencias en derecho, no ha accedido a promover tutelas contra los funcionarios judiciales; terminó reiterando que Arias Idárraga actúa con temeridad y mala fe, porque con las acciones propuestas no busca en realidad la protección de personas en condiciones de vulnerabilidad, si</w:t>
      </w:r>
      <w:r>
        <w:rPr>
          <w:rFonts w:ascii="Gadugi" w:hAnsi="Gadugi" w:cs="Arial"/>
          <w:szCs w:val="24"/>
          <w:lang w:val="es-CO"/>
        </w:rPr>
        <w:t>no su propio provecho dinerario, y trajo a colación antecedentes sobre el particular.</w:t>
      </w:r>
    </w:p>
    <w:p w:rsidR="007A5552" w:rsidRDefault="007A5552" w:rsidP="007A5552">
      <w:pPr>
        <w:spacing w:line="276" w:lineRule="auto"/>
        <w:jc w:val="both"/>
        <w:rPr>
          <w:rFonts w:ascii="Gadugi" w:hAnsi="Gadugi" w:cs="Arial"/>
          <w:b/>
          <w:sz w:val="24"/>
          <w:szCs w:val="24"/>
        </w:rPr>
      </w:pPr>
    </w:p>
    <w:p w:rsidR="007A5552" w:rsidRDefault="007A5552" w:rsidP="007A5552">
      <w:pPr>
        <w:spacing w:line="276" w:lineRule="auto"/>
        <w:ind w:firstLine="2835"/>
        <w:jc w:val="both"/>
        <w:rPr>
          <w:rFonts w:ascii="Gadugi" w:hAnsi="Gadugi" w:cs="Arial"/>
          <w:b/>
          <w:sz w:val="24"/>
          <w:szCs w:val="24"/>
        </w:rPr>
      </w:pPr>
    </w:p>
    <w:p w:rsidR="007A5552" w:rsidRDefault="007A5552" w:rsidP="007A5552">
      <w:pPr>
        <w:spacing w:line="276" w:lineRule="auto"/>
        <w:ind w:firstLine="2835"/>
        <w:jc w:val="both"/>
        <w:rPr>
          <w:rFonts w:ascii="Gadugi" w:hAnsi="Gadugi" w:cs="Arial"/>
          <w:b/>
          <w:sz w:val="24"/>
          <w:szCs w:val="24"/>
        </w:rPr>
      </w:pPr>
      <w:r w:rsidRPr="002119C0">
        <w:rPr>
          <w:rFonts w:ascii="Gadugi" w:hAnsi="Gadugi" w:cs="Arial"/>
          <w:b/>
          <w:sz w:val="24"/>
          <w:szCs w:val="24"/>
        </w:rPr>
        <w:t>CONSIDERACIONES</w:t>
      </w:r>
    </w:p>
    <w:p w:rsidR="007A5552" w:rsidRPr="002119C0" w:rsidRDefault="007A5552" w:rsidP="007A5552">
      <w:pPr>
        <w:spacing w:line="276" w:lineRule="auto"/>
        <w:ind w:firstLine="2835"/>
        <w:jc w:val="both"/>
        <w:rPr>
          <w:rFonts w:ascii="Gadugi" w:hAnsi="Gadugi" w:cs="Arial"/>
          <w:sz w:val="24"/>
          <w:szCs w:val="24"/>
          <w:u w:val="single"/>
        </w:rPr>
      </w:pPr>
    </w:p>
    <w:p w:rsidR="007A5552" w:rsidRPr="00B4481E" w:rsidRDefault="007A5552" w:rsidP="007A5552">
      <w:pPr>
        <w:pStyle w:val="BodyText2"/>
        <w:spacing w:line="276" w:lineRule="auto"/>
        <w:rPr>
          <w:rFonts w:ascii="Gadugi" w:hAnsi="Gadugi"/>
          <w:szCs w:val="24"/>
        </w:rPr>
      </w:pPr>
      <w:r>
        <w:rPr>
          <w:rFonts w:ascii="Gadugi" w:hAnsi="Gadugi"/>
          <w:szCs w:val="24"/>
          <w:lang w:val="es-CO"/>
        </w:rPr>
        <w:t>S</w:t>
      </w:r>
      <w:r>
        <w:rPr>
          <w:rFonts w:ascii="Gadugi" w:hAnsi="Gadugi"/>
          <w:szCs w:val="24"/>
          <w:lang w:val="es-419"/>
        </w:rPr>
        <w:t xml:space="preserve">e recuerda que </w:t>
      </w:r>
      <w:r>
        <w:rPr>
          <w:rFonts w:ascii="Gadugi" w:hAnsi="Gadugi"/>
          <w:szCs w:val="24"/>
        </w:rPr>
        <w:t>l</w:t>
      </w:r>
      <w:r w:rsidRPr="00B4481E">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7A5552" w:rsidRPr="00B4481E" w:rsidRDefault="007A5552" w:rsidP="007A5552">
      <w:pPr>
        <w:spacing w:line="276" w:lineRule="auto"/>
        <w:ind w:firstLine="2835"/>
        <w:jc w:val="both"/>
        <w:rPr>
          <w:rFonts w:ascii="Gadugi" w:hAnsi="Gadugi"/>
          <w:sz w:val="24"/>
          <w:szCs w:val="24"/>
        </w:rPr>
      </w:pPr>
      <w:r w:rsidRPr="00B4481E">
        <w:rPr>
          <w:rFonts w:ascii="Gadugi" w:hAnsi="Gadugi"/>
          <w:sz w:val="24"/>
          <w:szCs w:val="24"/>
        </w:rPr>
        <w:t xml:space="preserve">  </w:t>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p>
    <w:p w:rsidR="007A5552" w:rsidRPr="003D1D3A" w:rsidRDefault="007A5552" w:rsidP="007A5552">
      <w:pPr>
        <w:spacing w:line="276" w:lineRule="auto"/>
        <w:jc w:val="both"/>
        <w:rPr>
          <w:rFonts w:ascii="Gadugi" w:hAnsi="Gadugi" w:cs="Arial"/>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3D1D3A">
        <w:rPr>
          <w:rFonts w:ascii="Gadugi" w:hAnsi="Gadugi"/>
          <w:sz w:val="24"/>
          <w:szCs w:val="24"/>
        </w:rPr>
        <w:t xml:space="preserve">Se acude en esta oportunidad </w:t>
      </w:r>
      <w:r w:rsidRPr="003D1D3A">
        <w:rPr>
          <w:rFonts w:ascii="Gadugi" w:hAnsi="Gadugi" w:cs="Arial"/>
          <w:sz w:val="24"/>
          <w:szCs w:val="24"/>
        </w:rPr>
        <w:t xml:space="preserve">en procura de los derechos fundamentales </w:t>
      </w:r>
      <w:r w:rsidRPr="003D1D3A">
        <w:rPr>
          <w:rFonts w:ascii="Gadugi" w:hAnsi="Gadugi" w:cs="Arial"/>
          <w:i/>
          <w:sz w:val="24"/>
          <w:szCs w:val="24"/>
        </w:rPr>
        <w:t>“al debido proceso, igualdad y debida administración de justicia”</w:t>
      </w:r>
      <w:r w:rsidRPr="003D1D3A">
        <w:rPr>
          <w:rFonts w:ascii="Gadugi" w:hAnsi="Gadugi" w:cs="Arial"/>
          <w:sz w:val="24"/>
          <w:szCs w:val="24"/>
        </w:rPr>
        <w:t xml:space="preserve">, bajo la premisa de que el Juzgado no </w:t>
      </w:r>
      <w:r>
        <w:rPr>
          <w:rFonts w:ascii="Gadugi" w:hAnsi="Gadugi" w:cs="Arial"/>
          <w:sz w:val="24"/>
          <w:szCs w:val="24"/>
        </w:rPr>
        <w:t>proceda a admitir o rechazar las acciones populares de que dan cuenta los libelos introductorios.</w:t>
      </w:r>
    </w:p>
    <w:p w:rsidR="007A5552" w:rsidRPr="00601D3A" w:rsidRDefault="007A5552" w:rsidP="007A5552">
      <w:pPr>
        <w:spacing w:line="26" w:lineRule="atLeast"/>
        <w:jc w:val="both"/>
        <w:rPr>
          <w:rFonts w:ascii="Gadugi" w:hAnsi="Gadugi" w:cs="Arial"/>
          <w:color w:val="FF0000"/>
          <w:sz w:val="26"/>
          <w:szCs w:val="26"/>
          <w:lang w:val="es-419"/>
        </w:rPr>
      </w:pPr>
      <w:r>
        <w:rPr>
          <w:rFonts w:ascii="Gadugi" w:hAnsi="Gadugi" w:cs="Arial"/>
          <w:sz w:val="24"/>
          <w:szCs w:val="24"/>
        </w:rPr>
        <w:tab/>
      </w:r>
    </w:p>
    <w:p w:rsidR="007A5552" w:rsidRPr="0049636A" w:rsidRDefault="007A5552" w:rsidP="007A5552">
      <w:pPr>
        <w:spacing w:line="276" w:lineRule="auto"/>
        <w:jc w:val="both"/>
        <w:rPr>
          <w:rFonts w:ascii="Gadugi" w:hAnsi="Gadugi" w:cs="Arial"/>
          <w:sz w:val="24"/>
          <w:szCs w:val="24"/>
          <w:lang w:val="es-419"/>
        </w:rPr>
      </w:pPr>
      <w:r>
        <w:rPr>
          <w:rFonts w:ascii="Gadugi" w:hAnsi="Gadugi" w:cs="Arial"/>
          <w:color w:val="FF0000"/>
          <w:sz w:val="26"/>
          <w:szCs w:val="26"/>
          <w:lang w:val="es-CO"/>
        </w:rPr>
        <w:t xml:space="preserve">  </w:t>
      </w:r>
      <w:r>
        <w:rPr>
          <w:rFonts w:ascii="Gadugi" w:hAnsi="Gadugi" w:cs="Arial"/>
          <w:color w:val="FF0000"/>
          <w:sz w:val="26"/>
          <w:szCs w:val="26"/>
          <w:lang w:val="es-CO"/>
        </w:rPr>
        <w:tab/>
      </w:r>
      <w:r>
        <w:rPr>
          <w:rFonts w:ascii="Gadugi" w:hAnsi="Gadugi" w:cs="Arial"/>
          <w:color w:val="FF0000"/>
          <w:sz w:val="26"/>
          <w:szCs w:val="26"/>
          <w:lang w:val="es-CO"/>
        </w:rPr>
        <w:tab/>
      </w:r>
      <w:r>
        <w:rPr>
          <w:rFonts w:ascii="Gadugi" w:hAnsi="Gadugi" w:cs="Arial"/>
          <w:color w:val="FF0000"/>
          <w:sz w:val="26"/>
          <w:szCs w:val="26"/>
          <w:lang w:val="es-CO"/>
        </w:rPr>
        <w:tab/>
      </w:r>
      <w:r w:rsidRPr="00601D3A">
        <w:rPr>
          <w:rFonts w:ascii="Gadugi" w:hAnsi="Gadugi" w:cs="Arial"/>
          <w:color w:val="FF0000"/>
          <w:sz w:val="26"/>
          <w:szCs w:val="26"/>
          <w:lang w:val="es-419"/>
        </w:rPr>
        <w:tab/>
      </w:r>
      <w:r w:rsidRPr="0049636A">
        <w:rPr>
          <w:rFonts w:ascii="Gadugi" w:hAnsi="Gadugi" w:cs="Arial"/>
          <w:sz w:val="24"/>
          <w:szCs w:val="24"/>
          <w:lang w:val="es-CO"/>
        </w:rPr>
        <w:t>No obstante, l</w:t>
      </w:r>
      <w:r w:rsidRPr="0049636A">
        <w:rPr>
          <w:rFonts w:ascii="Gadugi" w:hAnsi="Gadugi" w:cs="Arial"/>
          <w:sz w:val="24"/>
          <w:szCs w:val="24"/>
          <w:lang w:val="es-419"/>
        </w:rPr>
        <w:t>a</w:t>
      </w:r>
      <w:r w:rsidRPr="0049636A">
        <w:rPr>
          <w:rFonts w:ascii="Gadugi" w:hAnsi="Gadugi" w:cs="Arial"/>
          <w:sz w:val="24"/>
          <w:szCs w:val="24"/>
          <w:lang w:val="es-CO"/>
        </w:rPr>
        <w:t>s</w:t>
      </w:r>
      <w:r w:rsidRPr="0049636A">
        <w:rPr>
          <w:rFonts w:ascii="Gadugi" w:hAnsi="Gadugi" w:cs="Arial"/>
          <w:sz w:val="24"/>
          <w:szCs w:val="24"/>
          <w:lang w:val="es-419"/>
        </w:rPr>
        <w:t xml:space="preserve"> situaciones que se ponen de presente, no amerita</w:t>
      </w:r>
      <w:r w:rsidRPr="0049636A">
        <w:rPr>
          <w:rFonts w:ascii="Gadugi" w:hAnsi="Gadugi" w:cs="Arial"/>
          <w:sz w:val="24"/>
          <w:szCs w:val="24"/>
          <w:lang w:val="es-CO"/>
        </w:rPr>
        <w:t>n</w:t>
      </w:r>
      <w:r w:rsidRPr="0049636A">
        <w:rPr>
          <w:rFonts w:ascii="Gadugi" w:hAnsi="Gadugi" w:cs="Arial"/>
          <w:sz w:val="24"/>
          <w:szCs w:val="24"/>
          <w:lang w:val="es-419"/>
        </w:rPr>
        <w:t xml:space="preserve"> mayor análisis en el estado en que se hallan las respectivas acciones populares, </w:t>
      </w:r>
      <w:r w:rsidRPr="0049636A">
        <w:rPr>
          <w:rFonts w:ascii="Gadugi" w:hAnsi="Gadugi" w:cs="Arial"/>
          <w:sz w:val="24"/>
          <w:szCs w:val="24"/>
          <w:lang w:val="es-CO"/>
        </w:rPr>
        <w:t>da</w:t>
      </w:r>
      <w:r w:rsidRPr="0049636A">
        <w:rPr>
          <w:rFonts w:ascii="Gadugi" w:hAnsi="Gadugi" w:cs="Arial"/>
          <w:sz w:val="24"/>
          <w:szCs w:val="24"/>
          <w:lang w:val="es-419"/>
        </w:rPr>
        <w:t xml:space="preserve">do que al revisar las copias que fueron enviadas por el despacho judicial accionado, se advierte que </w:t>
      </w:r>
      <w:r w:rsidRPr="0049636A">
        <w:rPr>
          <w:rFonts w:ascii="Gadugi" w:hAnsi="Gadugi" w:cs="Arial"/>
          <w:sz w:val="24"/>
          <w:szCs w:val="24"/>
          <w:lang w:val="es-CO"/>
        </w:rPr>
        <w:t xml:space="preserve">con autos del  31 de octubre del presente año (f. 12 y 15), notificados por estado del día 01 de noviembre siguiente, hubo expresas resoluciones en el sentido </w:t>
      </w:r>
      <w:r w:rsidRPr="0049636A">
        <w:rPr>
          <w:rFonts w:ascii="Gadugi" w:hAnsi="Gadugi" w:cs="Arial"/>
          <w:sz w:val="24"/>
          <w:szCs w:val="24"/>
          <w:lang w:val="es-419"/>
        </w:rPr>
        <w:t xml:space="preserve">de </w:t>
      </w:r>
      <w:r w:rsidRPr="0049636A">
        <w:rPr>
          <w:rFonts w:ascii="Gadugi" w:hAnsi="Gadugi" w:cs="Arial"/>
          <w:sz w:val="24"/>
          <w:szCs w:val="24"/>
          <w:lang w:val="es-CO"/>
        </w:rPr>
        <w:t>rechazarlas por competencia.</w:t>
      </w:r>
    </w:p>
    <w:p w:rsidR="007A5552" w:rsidRPr="00601D3A" w:rsidRDefault="007A5552" w:rsidP="007A5552">
      <w:pPr>
        <w:spacing w:line="276" w:lineRule="auto"/>
        <w:jc w:val="both"/>
        <w:rPr>
          <w:rFonts w:ascii="Gadugi" w:hAnsi="Gadugi" w:cs="Arial"/>
          <w:color w:val="FF0000"/>
          <w:sz w:val="26"/>
          <w:szCs w:val="26"/>
          <w:lang w:val="es-419"/>
        </w:rPr>
      </w:pPr>
    </w:p>
    <w:p w:rsidR="007A5552" w:rsidRPr="00A83A32" w:rsidRDefault="007A5552" w:rsidP="007A5552">
      <w:pPr>
        <w:spacing w:line="276" w:lineRule="auto"/>
        <w:jc w:val="both"/>
        <w:rPr>
          <w:rFonts w:ascii="Gadugi" w:hAnsi="Gadugi" w:cs="Arial"/>
          <w:sz w:val="24"/>
          <w:szCs w:val="24"/>
          <w:lang w:val="es-419"/>
        </w:rPr>
      </w:pPr>
      <w:r w:rsidRPr="00601D3A">
        <w:rPr>
          <w:rFonts w:ascii="Gadugi" w:hAnsi="Gadugi" w:cs="Arial"/>
          <w:color w:val="FF0000"/>
          <w:sz w:val="26"/>
          <w:szCs w:val="26"/>
          <w:lang w:val="es-419"/>
        </w:rPr>
        <w:tab/>
      </w:r>
      <w:r w:rsidRPr="00601D3A">
        <w:rPr>
          <w:rFonts w:ascii="Gadugi" w:hAnsi="Gadugi" w:cs="Arial"/>
          <w:color w:val="FF0000"/>
          <w:sz w:val="26"/>
          <w:szCs w:val="26"/>
          <w:lang w:val="es-419"/>
        </w:rPr>
        <w:tab/>
      </w:r>
      <w:r w:rsidRPr="00601D3A">
        <w:rPr>
          <w:rFonts w:ascii="Gadugi" w:hAnsi="Gadugi" w:cs="Arial"/>
          <w:color w:val="FF0000"/>
          <w:sz w:val="26"/>
          <w:szCs w:val="26"/>
          <w:lang w:val="es-419"/>
        </w:rPr>
        <w:tab/>
      </w:r>
      <w:r w:rsidRPr="00601D3A">
        <w:rPr>
          <w:rFonts w:ascii="Gadugi" w:hAnsi="Gadugi" w:cs="Arial"/>
          <w:color w:val="FF0000"/>
          <w:sz w:val="26"/>
          <w:szCs w:val="26"/>
          <w:lang w:val="es-419"/>
        </w:rPr>
        <w:tab/>
      </w:r>
      <w:r w:rsidRPr="00A83A32">
        <w:rPr>
          <w:rFonts w:ascii="Gadugi" w:hAnsi="Gadugi" w:cs="Arial"/>
          <w:sz w:val="24"/>
          <w:szCs w:val="24"/>
          <w:lang w:val="es-419"/>
        </w:rPr>
        <w:t xml:space="preserve">Esto significa que, aunque </w:t>
      </w:r>
      <w:r w:rsidRPr="00A83A32">
        <w:rPr>
          <w:rFonts w:ascii="Gadugi" w:hAnsi="Gadugi" w:cs="Arial"/>
          <w:sz w:val="24"/>
          <w:szCs w:val="24"/>
          <w:lang w:val="es-CO"/>
        </w:rPr>
        <w:t>dichas decisiones no se emitieron dentro del término de tres días</w:t>
      </w:r>
      <w:r w:rsidRPr="00A83A32">
        <w:rPr>
          <w:rFonts w:ascii="Gadugi" w:hAnsi="Gadugi" w:cs="Arial"/>
          <w:sz w:val="24"/>
          <w:szCs w:val="24"/>
          <w:lang w:val="es-419"/>
        </w:rPr>
        <w:t xml:space="preserve">, como dispone la normativa atinente a esa materia, y </w:t>
      </w:r>
      <w:r w:rsidRPr="00A83A32">
        <w:rPr>
          <w:rFonts w:ascii="Gadugi" w:hAnsi="Gadugi" w:cs="Arial"/>
          <w:sz w:val="24"/>
          <w:szCs w:val="24"/>
          <w:lang w:val="es-CO"/>
        </w:rPr>
        <w:t>lo que bien puede resultar razonable atendiendo el conocimiento que se tiene de las numerosas actuaciones</w:t>
      </w:r>
      <w:r w:rsidRPr="00A83A32">
        <w:rPr>
          <w:rFonts w:ascii="Gadugi" w:hAnsi="Gadugi" w:cs="Arial"/>
          <w:sz w:val="24"/>
          <w:szCs w:val="24"/>
          <w:lang w:val="es-419"/>
        </w:rPr>
        <w:t xml:space="preserve"> </w:t>
      </w:r>
      <w:r w:rsidRPr="00A83A32">
        <w:rPr>
          <w:rFonts w:ascii="Gadugi" w:hAnsi="Gadugi" w:cs="Arial"/>
          <w:sz w:val="24"/>
          <w:szCs w:val="24"/>
          <w:lang w:val="es-CO"/>
        </w:rPr>
        <w:t xml:space="preserve">que ese sentido presenta el mismo accionante, sumado a las demás propias del Juzgado, </w:t>
      </w:r>
      <w:r w:rsidRPr="00A83A32">
        <w:rPr>
          <w:rFonts w:ascii="Gadugi" w:hAnsi="Gadugi" w:cs="Arial"/>
          <w:sz w:val="24"/>
          <w:szCs w:val="24"/>
          <w:lang w:val="es-419"/>
        </w:rPr>
        <w:t xml:space="preserve">las situaciones, en todo caso, han pasado a un plano diferente que es la carencia actual de objeto, pues se alcanzó el objetivo </w:t>
      </w:r>
      <w:r w:rsidRPr="00A83A32">
        <w:rPr>
          <w:rFonts w:ascii="Gadugi" w:hAnsi="Gadugi" w:cs="Arial"/>
          <w:sz w:val="24"/>
          <w:szCs w:val="24"/>
          <w:lang w:val="es-419"/>
        </w:rPr>
        <w:lastRenderedPageBreak/>
        <w:t>que aquí se perseguía, que era el de que se le diera impulso a la</w:t>
      </w:r>
      <w:r w:rsidRPr="00A83A32">
        <w:rPr>
          <w:rFonts w:ascii="Gadugi" w:hAnsi="Gadugi" w:cs="Arial"/>
          <w:sz w:val="24"/>
          <w:szCs w:val="24"/>
          <w:lang w:val="es-CO"/>
        </w:rPr>
        <w:t>s acciones populares, es decir, que se  superó el hecho que les dio origen y así se declarará</w:t>
      </w:r>
      <w:r w:rsidRPr="00A83A32">
        <w:rPr>
          <w:rFonts w:ascii="Gadugi" w:hAnsi="Gadugi" w:cs="Arial"/>
          <w:sz w:val="24"/>
          <w:szCs w:val="24"/>
          <w:lang w:val="es-419"/>
        </w:rPr>
        <w:t xml:space="preserve">. </w:t>
      </w:r>
    </w:p>
    <w:p w:rsidR="007A5552" w:rsidRPr="00A83A32" w:rsidRDefault="007A5552" w:rsidP="007A5552">
      <w:pPr>
        <w:spacing w:line="276" w:lineRule="auto"/>
        <w:jc w:val="both"/>
        <w:rPr>
          <w:rFonts w:ascii="Gadugi" w:hAnsi="Gadugi" w:cs="Arial"/>
          <w:sz w:val="24"/>
          <w:szCs w:val="24"/>
          <w:lang w:val="es-419"/>
        </w:rPr>
      </w:pPr>
    </w:p>
    <w:p w:rsidR="007A5552" w:rsidRPr="00A83A32" w:rsidRDefault="007A5552" w:rsidP="007A5552">
      <w:pPr>
        <w:spacing w:line="276" w:lineRule="auto"/>
        <w:ind w:right="51"/>
        <w:jc w:val="both"/>
        <w:rPr>
          <w:rFonts w:ascii="Gadugi" w:hAnsi="Gadugi"/>
          <w:sz w:val="24"/>
          <w:szCs w:val="24"/>
          <w:lang w:val="es-MX"/>
        </w:rPr>
      </w:pPr>
      <w:r w:rsidRPr="00A83A32">
        <w:rPr>
          <w:rFonts w:ascii="Gadugi" w:hAnsi="Gadugi" w:cs="Arial"/>
          <w:sz w:val="24"/>
          <w:szCs w:val="24"/>
          <w:lang w:val="es-CO"/>
        </w:rPr>
        <w:t xml:space="preserve"> </w:t>
      </w:r>
      <w:r w:rsidRPr="00A83A32">
        <w:rPr>
          <w:rFonts w:ascii="Gadugi" w:hAnsi="Gadugi" w:cs="Arial"/>
          <w:sz w:val="24"/>
          <w:szCs w:val="24"/>
          <w:lang w:val="es-CO"/>
        </w:rPr>
        <w:tab/>
      </w:r>
      <w:r w:rsidRPr="00A83A32">
        <w:rPr>
          <w:rFonts w:ascii="Gadugi" w:hAnsi="Gadugi" w:cs="Arial"/>
          <w:sz w:val="24"/>
          <w:szCs w:val="24"/>
          <w:lang w:val="es-CO"/>
        </w:rPr>
        <w:tab/>
      </w:r>
      <w:r w:rsidRPr="00A83A32">
        <w:rPr>
          <w:rFonts w:ascii="Gadugi" w:hAnsi="Gadugi" w:cs="Arial"/>
          <w:sz w:val="24"/>
          <w:szCs w:val="24"/>
          <w:lang w:val="es-CO"/>
        </w:rPr>
        <w:tab/>
      </w:r>
      <w:r w:rsidRPr="00A83A32">
        <w:rPr>
          <w:rFonts w:ascii="Gadugi" w:hAnsi="Gadugi" w:cs="Arial"/>
          <w:sz w:val="24"/>
          <w:szCs w:val="24"/>
          <w:lang w:val="es-CO"/>
        </w:rPr>
        <w:tab/>
        <w:t>A su costa se ordenará expedir las copias del caso.</w:t>
      </w:r>
      <w:r w:rsidRPr="00A83A32">
        <w:rPr>
          <w:rFonts w:ascii="Gadugi" w:hAnsi="Gadugi"/>
          <w:sz w:val="24"/>
          <w:szCs w:val="24"/>
          <w:lang w:val="es-MX"/>
        </w:rPr>
        <w:t xml:space="preserve"> Se negarán por infundadas las demás pretensiones elevadas frente al Juzgado, tanto más cuando las mismas debe elevarlas directamente allí.</w:t>
      </w:r>
    </w:p>
    <w:p w:rsidR="007A5552" w:rsidRDefault="007A5552" w:rsidP="007A5552">
      <w:pPr>
        <w:spacing w:line="26" w:lineRule="atLeast"/>
        <w:jc w:val="both"/>
        <w:rPr>
          <w:rFonts w:ascii="Gadugi" w:hAnsi="Gadugi" w:cs="Arial"/>
          <w:color w:val="FF0000"/>
          <w:sz w:val="26"/>
          <w:szCs w:val="26"/>
          <w:lang w:val="es-CO"/>
        </w:rPr>
      </w:pPr>
    </w:p>
    <w:p w:rsidR="007A5552" w:rsidRPr="00314EC4" w:rsidRDefault="007A5552" w:rsidP="007A5552">
      <w:pPr>
        <w:pStyle w:val="NoSpacing"/>
        <w:spacing w:line="276" w:lineRule="auto"/>
        <w:ind w:right="51"/>
        <w:jc w:val="both"/>
        <w:rPr>
          <w:rFonts w:ascii="Gadugi" w:hAnsi="Gadugi"/>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314EC4">
        <w:rPr>
          <w:rFonts w:ascii="Gadugi" w:hAnsi="Gadugi" w:cs="Arial"/>
        </w:rPr>
        <w:t>Sobre la</w:t>
      </w:r>
      <w:r>
        <w:rPr>
          <w:rFonts w:ascii="Gadugi" w:hAnsi="Gadugi" w:cs="Arial"/>
        </w:rPr>
        <w:t>s</w:t>
      </w:r>
      <w:r w:rsidRPr="00314EC4">
        <w:rPr>
          <w:rFonts w:ascii="Gadugi" w:hAnsi="Gadugi" w:cs="Arial"/>
        </w:rPr>
        <w:t xml:space="preserve"> queja</w:t>
      </w:r>
      <w:r>
        <w:rPr>
          <w:rFonts w:ascii="Gadugi" w:hAnsi="Gadugi" w:cs="Arial"/>
        </w:rPr>
        <w:t>s</w:t>
      </w:r>
      <w:r w:rsidRPr="00314EC4">
        <w:rPr>
          <w:rFonts w:ascii="Gadugi" w:hAnsi="Gadugi" w:cs="Arial"/>
        </w:rPr>
        <w:t xml:space="preserve"> contra la Defensoría del Pueblo, Regional (Caldas), toda vez que no son pocas las demandas de tutela promovidas por el mismo interesado frente a diversos despachos judiciales de este Distrito Judicial, conocidas por la Sala, en las que involucra a esta misma entidad </w:t>
      </w:r>
      <w:r w:rsidRPr="00314EC4">
        <w:rPr>
          <w:rFonts w:ascii="Gadugi" w:hAnsi="Gadugi" w:cs="Arial"/>
          <w:lang w:val="es-419"/>
        </w:rPr>
        <w:t>por</w:t>
      </w:r>
      <w:r w:rsidRPr="00314EC4">
        <w:rPr>
          <w:rFonts w:ascii="Gadugi" w:hAnsi="Gadugi" w:cs="Arial"/>
        </w:rPr>
        <w:t xml:space="preserve"> los mismos hechos e iguales pretensiones que acá se consignan, la Sala de Casación Civil de la Corte Suprema de Justicia se ha ocupado del tema y</w:t>
      </w:r>
      <w:r w:rsidRPr="00314EC4">
        <w:rPr>
          <w:rFonts w:ascii="Gadugi" w:hAnsi="Gadugi" w:cs="Arial"/>
          <w:lang w:val="es-419"/>
        </w:rPr>
        <w:t xml:space="preserve"> </w:t>
      </w:r>
      <w:r w:rsidRPr="00314EC4">
        <w:rPr>
          <w:rFonts w:ascii="Gadugi" w:hAnsi="Gadugi" w:cs="Arial"/>
        </w:rPr>
        <w:t>en reciente oportunidad sobre el particular, en la que trae a colación pronunciamientos anteriores, indicó</w:t>
      </w:r>
      <w:r w:rsidRPr="00314EC4">
        <w:rPr>
          <w:rFonts w:ascii="Gadugi" w:hAnsi="Gadugi"/>
        </w:rPr>
        <w:t>:</w:t>
      </w:r>
    </w:p>
    <w:p w:rsidR="007A5552" w:rsidRPr="00314EC4" w:rsidRDefault="007A5552" w:rsidP="007A5552">
      <w:pPr>
        <w:pStyle w:val="NoSpacing"/>
        <w:spacing w:line="276" w:lineRule="auto"/>
        <w:ind w:right="51"/>
        <w:jc w:val="both"/>
        <w:rPr>
          <w:rFonts w:ascii="Gadugi" w:hAnsi="Gadugi"/>
        </w:rPr>
      </w:pPr>
    </w:p>
    <w:p w:rsidR="007A5552" w:rsidRPr="00314EC4" w:rsidRDefault="007A5552" w:rsidP="007A5552">
      <w:pPr>
        <w:tabs>
          <w:tab w:val="left" w:pos="4820"/>
        </w:tabs>
        <w:spacing w:line="276" w:lineRule="auto"/>
        <w:ind w:left="851" w:right="618" w:firstLine="709"/>
        <w:jc w:val="both"/>
        <w:rPr>
          <w:rFonts w:ascii="Arial Narrow" w:hAnsi="Arial Narrow" w:cs="Arial"/>
          <w:i/>
          <w:sz w:val="24"/>
          <w:szCs w:val="24"/>
          <w:lang w:eastAsia="es-CO"/>
        </w:rPr>
      </w:pPr>
      <w:r w:rsidRPr="00314EC4">
        <w:rPr>
          <w:rFonts w:ascii="Arial Narrow" w:hAnsi="Arial Narrow" w:cs="Arial"/>
          <w:sz w:val="24"/>
          <w:szCs w:val="24"/>
          <w:lang w:val="es-MX"/>
        </w:rPr>
        <w:t xml:space="preserve">                      “Establece e</w:t>
      </w:r>
      <w:r w:rsidRPr="00314EC4">
        <w:rPr>
          <w:rFonts w:ascii="Arial Narrow" w:hAnsi="Arial Narrow" w:cs="Arial"/>
          <w:sz w:val="24"/>
          <w:szCs w:val="24"/>
        </w:rPr>
        <w:t>l artículo 38 del Decreto 2591 de 1991 que «</w:t>
      </w:r>
      <w:r w:rsidRPr="00314EC4">
        <w:rPr>
          <w:rFonts w:ascii="Arial Narrow" w:hAnsi="Arial Narrow" w:cs="Arial"/>
          <w:i/>
          <w:sz w:val="24"/>
          <w:szCs w:val="24"/>
        </w:rPr>
        <w:t>cuando, sin motivo expresamente justificado, la misma acción de tutela sea presentada por la misma persona o su representante ante varios jueces o tribunales, se rechazarán o decidirán desfavorablemente todas las solicitudes».</w:t>
      </w:r>
    </w:p>
    <w:p w:rsidR="007A5552" w:rsidRPr="00314EC4" w:rsidRDefault="007A5552" w:rsidP="007A5552">
      <w:pPr>
        <w:overflowPunct/>
        <w:autoSpaceDE/>
        <w:autoSpaceDN/>
        <w:adjustRightInd/>
        <w:spacing w:line="276" w:lineRule="auto"/>
        <w:ind w:left="851" w:right="618" w:firstLine="709"/>
        <w:contextualSpacing/>
        <w:jc w:val="both"/>
        <w:rPr>
          <w:rFonts w:ascii="Arial Narrow" w:hAnsi="Arial Narrow"/>
          <w:sz w:val="24"/>
          <w:szCs w:val="24"/>
        </w:rPr>
      </w:pPr>
      <w:r w:rsidRPr="00314EC4">
        <w:rPr>
          <w:rFonts w:ascii="Arial Narrow" w:hAnsi="Arial Narrow"/>
          <w:sz w:val="24"/>
          <w:szCs w:val="24"/>
        </w:rPr>
        <w:t xml:space="preserve"> </w:t>
      </w:r>
    </w:p>
    <w:p w:rsidR="007A5552" w:rsidRPr="00314EC4" w:rsidRDefault="007A5552" w:rsidP="007A5552">
      <w:pPr>
        <w:overflowPunct/>
        <w:autoSpaceDE/>
        <w:autoSpaceDN/>
        <w:adjustRightInd/>
        <w:spacing w:line="276" w:lineRule="auto"/>
        <w:ind w:left="851" w:right="618" w:firstLine="709"/>
        <w:contextualSpacing/>
        <w:jc w:val="both"/>
        <w:rPr>
          <w:rFonts w:ascii="Arial Narrow" w:hAnsi="Arial Narrow" w:cs="Arial"/>
          <w:sz w:val="24"/>
          <w:szCs w:val="24"/>
        </w:rPr>
      </w:pPr>
      <w:r w:rsidRPr="00314EC4">
        <w:rPr>
          <w:rFonts w:ascii="Arial Narrow" w:hAnsi="Arial Narrow"/>
          <w:sz w:val="24"/>
          <w:szCs w:val="24"/>
        </w:rPr>
        <w:t xml:space="preserve">  </w:t>
      </w:r>
      <w:r w:rsidRPr="00314EC4">
        <w:rPr>
          <w:rFonts w:ascii="Arial Narrow" w:hAnsi="Arial Narrow"/>
          <w:sz w:val="24"/>
          <w:szCs w:val="24"/>
        </w:rPr>
        <w:tab/>
      </w:r>
      <w:r w:rsidRPr="00314EC4">
        <w:rPr>
          <w:rFonts w:ascii="Arial Narrow" w:hAnsi="Arial Narrow"/>
          <w:sz w:val="24"/>
          <w:szCs w:val="24"/>
        </w:rPr>
        <w:tab/>
        <w:t xml:space="preserve">La Corporación, </w:t>
      </w:r>
      <w:r w:rsidRPr="00314EC4">
        <w:rPr>
          <w:rFonts w:ascii="Arial Narrow" w:hAnsi="Arial Narrow" w:cs="Arial"/>
          <w:sz w:val="24"/>
          <w:szCs w:val="24"/>
        </w:rPr>
        <w:t xml:space="preserve">frente al tema, viene señalando que, </w:t>
      </w:r>
    </w:p>
    <w:p w:rsidR="007A5552" w:rsidRPr="00314EC4" w:rsidRDefault="007A5552" w:rsidP="007A5552">
      <w:pPr>
        <w:overflowPunct/>
        <w:autoSpaceDE/>
        <w:autoSpaceDN/>
        <w:adjustRightInd/>
        <w:spacing w:line="276" w:lineRule="auto"/>
        <w:ind w:left="851" w:right="618" w:firstLine="709"/>
        <w:contextualSpacing/>
        <w:jc w:val="both"/>
        <w:rPr>
          <w:rFonts w:ascii="Arial Narrow" w:hAnsi="Arial Narrow" w:cs="Arial"/>
          <w:sz w:val="24"/>
          <w:szCs w:val="24"/>
          <w:lang w:val="es-CO"/>
        </w:rPr>
      </w:pPr>
    </w:p>
    <w:p w:rsidR="007A5552" w:rsidRPr="00314EC4" w:rsidRDefault="007A5552" w:rsidP="007A5552">
      <w:pPr>
        <w:overflowPunct/>
        <w:autoSpaceDE/>
        <w:autoSpaceDN/>
        <w:adjustRightInd/>
        <w:spacing w:line="276" w:lineRule="auto"/>
        <w:ind w:left="851" w:right="618"/>
        <w:jc w:val="both"/>
        <w:rPr>
          <w:rFonts w:ascii="Arial Narrow" w:hAnsi="Arial Narrow" w:cs="Arial"/>
          <w:i/>
          <w:sz w:val="24"/>
          <w:szCs w:val="24"/>
        </w:rPr>
      </w:pPr>
      <w:r w:rsidRPr="00314EC4">
        <w:rPr>
          <w:rFonts w:ascii="Arial Narrow" w:hAnsi="Arial Narrow" w:cs="Arial"/>
          <w:sz w:val="24"/>
          <w:szCs w:val="24"/>
        </w:rPr>
        <w:t xml:space="preserve">                                   (…)</w:t>
      </w:r>
      <w:r w:rsidRPr="00314EC4">
        <w:rPr>
          <w:rFonts w:ascii="Arial Narrow" w:hAnsi="Arial Narrow" w:cs="Arial"/>
          <w:i/>
          <w:sz w:val="24"/>
          <w:szCs w:val="24"/>
        </w:rPr>
        <w:t xml:space="preserve"> la acción de tutela está sujeta al principio de la unicidad de su promoción, que prohíbe que la idéntica queja constitucional sea presentada en varias oportunidades y por la misma persona o su representante, o que su reiterada invocación se realice sin motivo expresamente justificado; precepto que tipifica una forma de temeridad en esta materia y que conlleva a examinar si la nueva protección es igual a la anterior, vale decir, si entre ambas existe identidad de hechos y derechos, así como de las partes, sin importar que tengan algunas diferencias incidentales; y por último, si la repetición del amparo obedece a motivo justificado, como sería, por ejemplo, la ocurrencia de sucesos nuevos </w:t>
      </w:r>
      <w:r w:rsidRPr="00314EC4">
        <w:rPr>
          <w:rFonts w:ascii="Arial Narrow" w:hAnsi="Arial Narrow" w:cs="Arial"/>
          <w:sz w:val="24"/>
          <w:szCs w:val="24"/>
        </w:rPr>
        <w:t>(</w:t>
      </w:r>
      <w:r w:rsidRPr="00314EC4">
        <w:rPr>
          <w:rFonts w:ascii="Arial Narrow" w:hAnsi="Arial Narrow"/>
          <w:sz w:val="24"/>
          <w:szCs w:val="24"/>
        </w:rPr>
        <w:t xml:space="preserve">CSJ, STC 21 oct. 2009, rad. 01841-00, citada en </w:t>
      </w:r>
      <w:r w:rsidRPr="00314EC4">
        <w:rPr>
          <w:rFonts w:ascii="Arial Narrow" w:hAnsi="Arial Narrow" w:cs="Arial"/>
          <w:sz w:val="24"/>
          <w:szCs w:val="24"/>
        </w:rPr>
        <w:t>STC16579-2015, 2 dic., rad. 00442-01)</w:t>
      </w:r>
      <w:r w:rsidRPr="00314EC4">
        <w:rPr>
          <w:rFonts w:ascii="Arial Narrow" w:hAnsi="Arial Narrow" w:cs="Arial"/>
          <w:i/>
          <w:sz w:val="24"/>
          <w:szCs w:val="24"/>
        </w:rPr>
        <w:t>.</w:t>
      </w:r>
    </w:p>
    <w:p w:rsidR="007A5552" w:rsidRPr="00314EC4" w:rsidRDefault="007A5552" w:rsidP="007A5552">
      <w:pPr>
        <w:overflowPunct/>
        <w:autoSpaceDE/>
        <w:autoSpaceDN/>
        <w:adjustRightInd/>
        <w:spacing w:line="276" w:lineRule="auto"/>
        <w:ind w:left="851" w:right="618"/>
        <w:jc w:val="both"/>
        <w:rPr>
          <w:rFonts w:ascii="Arial Narrow" w:hAnsi="Arial Narrow" w:cs="Arial"/>
          <w:i/>
          <w:sz w:val="24"/>
          <w:szCs w:val="24"/>
        </w:rPr>
      </w:pPr>
    </w:p>
    <w:p w:rsidR="007A5552" w:rsidRPr="00314EC4" w:rsidRDefault="007A5552" w:rsidP="007A5552">
      <w:pPr>
        <w:overflowPunct/>
        <w:autoSpaceDE/>
        <w:autoSpaceDN/>
        <w:adjustRightInd/>
        <w:spacing w:line="276" w:lineRule="auto"/>
        <w:ind w:left="851" w:right="618" w:firstLine="708"/>
        <w:jc w:val="both"/>
        <w:rPr>
          <w:rFonts w:ascii="Arial Narrow" w:hAnsi="Arial Narrow" w:cs="Arial"/>
          <w:sz w:val="24"/>
          <w:szCs w:val="24"/>
        </w:rPr>
      </w:pPr>
      <w:r w:rsidRPr="00314EC4">
        <w:rPr>
          <w:rFonts w:ascii="Arial Narrow" w:hAnsi="Arial Narrow" w:cs="Arial"/>
          <w:sz w:val="24"/>
          <w:szCs w:val="24"/>
        </w:rPr>
        <w:t xml:space="preserve"> </w:t>
      </w:r>
      <w:r w:rsidRPr="00314EC4">
        <w:rPr>
          <w:rFonts w:ascii="Arial Narrow" w:hAnsi="Arial Narrow" w:cs="Arial"/>
          <w:sz w:val="24"/>
          <w:szCs w:val="24"/>
        </w:rPr>
        <w:tab/>
      </w:r>
      <w:r w:rsidRPr="00314EC4">
        <w:rPr>
          <w:rFonts w:ascii="Arial Narrow" w:hAnsi="Arial Narrow" w:cs="Arial"/>
          <w:sz w:val="24"/>
          <w:szCs w:val="24"/>
        </w:rPr>
        <w:tab/>
        <w:t xml:space="preserve">Respecto de esa figura jurídica se ha explicado que, </w:t>
      </w:r>
    </w:p>
    <w:p w:rsidR="007A5552" w:rsidRPr="00314EC4" w:rsidRDefault="007A5552" w:rsidP="007A5552">
      <w:pPr>
        <w:overflowPunct/>
        <w:autoSpaceDE/>
        <w:autoSpaceDN/>
        <w:adjustRightInd/>
        <w:spacing w:line="276" w:lineRule="auto"/>
        <w:ind w:left="851" w:right="618" w:firstLine="851"/>
        <w:rPr>
          <w:rFonts w:ascii="Arial Narrow" w:hAnsi="Arial Narrow" w:cs="Arial"/>
          <w:sz w:val="24"/>
          <w:szCs w:val="24"/>
        </w:rPr>
      </w:pPr>
    </w:p>
    <w:p w:rsidR="007A5552" w:rsidRPr="00314EC4" w:rsidRDefault="007A5552" w:rsidP="007A5552">
      <w:pPr>
        <w:overflowPunct/>
        <w:autoSpaceDE/>
        <w:autoSpaceDN/>
        <w:adjustRightInd/>
        <w:spacing w:line="276" w:lineRule="auto"/>
        <w:ind w:left="851" w:right="618"/>
        <w:jc w:val="both"/>
        <w:rPr>
          <w:rFonts w:ascii="Arial Narrow" w:hAnsi="Arial Narrow" w:cs="Arial"/>
          <w:sz w:val="24"/>
          <w:szCs w:val="24"/>
        </w:rPr>
      </w:pPr>
      <w:r w:rsidRPr="00314EC4">
        <w:rPr>
          <w:rFonts w:ascii="Arial Narrow" w:hAnsi="Arial Narrow" w:cs="Arial"/>
          <w:sz w:val="24"/>
          <w:szCs w:val="24"/>
        </w:rPr>
        <w:t xml:space="preserve"> </w:t>
      </w:r>
      <w:r w:rsidRPr="00314EC4">
        <w:rPr>
          <w:rFonts w:ascii="Arial Narrow" w:hAnsi="Arial Narrow" w:cs="Arial"/>
          <w:sz w:val="24"/>
          <w:szCs w:val="24"/>
        </w:rPr>
        <w:tab/>
      </w:r>
      <w:r w:rsidRPr="00314EC4">
        <w:rPr>
          <w:rFonts w:ascii="Arial Narrow" w:hAnsi="Arial Narrow" w:cs="Arial"/>
          <w:sz w:val="24"/>
          <w:szCs w:val="24"/>
        </w:rPr>
        <w:tab/>
      </w:r>
      <w:r w:rsidRPr="00314EC4">
        <w:rPr>
          <w:rFonts w:ascii="Arial Narrow" w:hAnsi="Arial Narrow" w:cs="Arial"/>
          <w:sz w:val="24"/>
          <w:szCs w:val="24"/>
        </w:rPr>
        <w:tab/>
        <w:t>(…)</w:t>
      </w:r>
      <w:r w:rsidRPr="00314EC4">
        <w:rPr>
          <w:rFonts w:ascii="Arial Narrow" w:hAnsi="Arial Narrow" w:cs="Arial"/>
          <w:i/>
          <w:sz w:val="24"/>
          <w:szCs w:val="24"/>
        </w:rPr>
        <w:t xml:space="preserve"> la temeridad relacionada en la norma antes citada, conlleva a examinar si la nueva acción es igual a la anterior, vale decir, si entre ambas existe identidad de hechos y derechos, así como las partes accionante y accionada, no importa que tengan algunas diferencias incidentales </w:t>
      </w:r>
      <w:r w:rsidRPr="00314EC4">
        <w:rPr>
          <w:rFonts w:ascii="Arial Narrow" w:hAnsi="Arial Narrow" w:cs="Arial"/>
          <w:sz w:val="24"/>
          <w:szCs w:val="24"/>
        </w:rPr>
        <w:t>(CSJ STC, 31 de jul. 2014, rad. 01590-00, reiterada en STC13601-2015, 10 oct., rad. 02281-00).</w:t>
      </w:r>
    </w:p>
    <w:p w:rsidR="007A5552" w:rsidRPr="00314EC4" w:rsidRDefault="007A5552" w:rsidP="007A5552">
      <w:pPr>
        <w:overflowPunct/>
        <w:autoSpaceDE/>
        <w:autoSpaceDN/>
        <w:adjustRightInd/>
        <w:spacing w:line="276" w:lineRule="auto"/>
        <w:ind w:left="851" w:right="618"/>
        <w:jc w:val="both"/>
        <w:rPr>
          <w:rFonts w:ascii="Arial Narrow" w:hAnsi="Arial Narrow" w:cs="Arial"/>
          <w:sz w:val="24"/>
          <w:szCs w:val="24"/>
        </w:rPr>
      </w:pPr>
    </w:p>
    <w:p w:rsidR="007A5552" w:rsidRPr="00314EC4" w:rsidRDefault="007A5552" w:rsidP="007A5552">
      <w:pPr>
        <w:overflowPunct/>
        <w:autoSpaceDE/>
        <w:autoSpaceDN/>
        <w:adjustRightInd/>
        <w:spacing w:line="276" w:lineRule="auto"/>
        <w:ind w:left="851" w:right="618" w:firstLine="708"/>
        <w:jc w:val="both"/>
        <w:rPr>
          <w:rFonts w:ascii="Arial Narrow" w:hAnsi="Arial Narrow"/>
          <w:sz w:val="24"/>
          <w:szCs w:val="24"/>
          <w:lang w:val="es-CO"/>
        </w:rPr>
      </w:pPr>
      <w:r w:rsidRPr="00314EC4">
        <w:rPr>
          <w:rFonts w:ascii="Arial Narrow" w:hAnsi="Arial Narrow"/>
          <w:sz w:val="24"/>
          <w:szCs w:val="24"/>
          <w:lang w:val="es-CO"/>
        </w:rPr>
        <w:lastRenderedPageBreak/>
        <w:t xml:space="preserve">  </w:t>
      </w:r>
      <w:r w:rsidRPr="00314EC4">
        <w:rPr>
          <w:rFonts w:ascii="Arial Narrow" w:hAnsi="Arial Narrow"/>
          <w:sz w:val="24"/>
          <w:szCs w:val="24"/>
          <w:lang w:val="es-CO"/>
        </w:rPr>
        <w:tab/>
      </w:r>
      <w:r w:rsidRPr="00314EC4">
        <w:rPr>
          <w:rFonts w:ascii="Arial Narrow" w:hAnsi="Arial Narrow"/>
          <w:sz w:val="24"/>
          <w:szCs w:val="24"/>
          <w:lang w:val="es-CO"/>
        </w:rPr>
        <w:tab/>
        <w:t>La situación descrita se presenta en este caso, pues, en la sentencia STC1602 de 11 de febrero de 2016, radicado 00608-01, entre otras, la Sala estudió un resguardo del mismo demandante Javier Elías Arias Idárraga, porque «</w:t>
      </w:r>
      <w:r w:rsidRPr="00314EC4">
        <w:rPr>
          <w:rFonts w:ascii="Arial Narrow" w:hAnsi="Arial Narrow"/>
          <w:i/>
          <w:sz w:val="24"/>
          <w:szCs w:val="24"/>
          <w:lang w:val="es-CO"/>
        </w:rPr>
        <w:t>la Defensoría del Pueblo se ha negado (…) a cumplir con su (…) deber de impetrar tutelas a [su] nombre</w:t>
      </w:r>
      <w:r w:rsidRPr="00314EC4">
        <w:rPr>
          <w:rFonts w:ascii="Arial Narrow" w:hAnsi="Arial Narrow"/>
          <w:sz w:val="24"/>
          <w:szCs w:val="24"/>
          <w:lang w:val="es-CO"/>
        </w:rPr>
        <w:t>», con lo cual dijo transgredirse «</w:t>
      </w:r>
      <w:r w:rsidRPr="00314EC4">
        <w:rPr>
          <w:rFonts w:ascii="Arial Narrow" w:hAnsi="Arial Narrow"/>
          <w:i/>
          <w:sz w:val="24"/>
          <w:szCs w:val="24"/>
          <w:lang w:val="es-CO"/>
        </w:rPr>
        <w:t>los derechos al debido proceso, igualdad y acceso a la administración de justicia</w:t>
      </w:r>
      <w:r w:rsidRPr="00314EC4">
        <w:rPr>
          <w:rFonts w:ascii="Arial Narrow" w:hAnsi="Arial Narrow"/>
          <w:sz w:val="24"/>
          <w:szCs w:val="24"/>
          <w:lang w:val="es-CO"/>
        </w:rPr>
        <w:t xml:space="preserve">», concluyéndose que no podía progresar debido a </w:t>
      </w:r>
    </w:p>
    <w:p w:rsidR="007A5552" w:rsidRPr="00314EC4" w:rsidRDefault="007A5552" w:rsidP="007A5552">
      <w:pPr>
        <w:overflowPunct/>
        <w:autoSpaceDE/>
        <w:autoSpaceDN/>
        <w:adjustRightInd/>
        <w:spacing w:line="276" w:lineRule="auto"/>
        <w:ind w:left="851" w:right="618"/>
        <w:jc w:val="both"/>
        <w:rPr>
          <w:rFonts w:ascii="Arial Narrow" w:hAnsi="Arial Narrow"/>
          <w:sz w:val="24"/>
          <w:szCs w:val="24"/>
          <w:lang w:val="es-CO"/>
        </w:rPr>
      </w:pPr>
    </w:p>
    <w:p w:rsidR="007A5552" w:rsidRPr="00314EC4" w:rsidRDefault="007A5552" w:rsidP="007A5552">
      <w:pPr>
        <w:overflowPunct/>
        <w:autoSpaceDE/>
        <w:autoSpaceDN/>
        <w:adjustRightInd/>
        <w:spacing w:line="276" w:lineRule="auto"/>
        <w:ind w:left="851" w:right="618"/>
        <w:jc w:val="both"/>
        <w:rPr>
          <w:rFonts w:ascii="Arial Narrow" w:hAnsi="Arial Narrow"/>
          <w:sz w:val="24"/>
          <w:szCs w:val="24"/>
          <w:lang w:val="es-CO"/>
        </w:rPr>
      </w:pPr>
      <w:r w:rsidRPr="00314EC4">
        <w:rPr>
          <w:rFonts w:ascii="Arial Narrow" w:hAnsi="Arial Narrow"/>
          <w:i/>
          <w:sz w:val="24"/>
          <w:szCs w:val="24"/>
          <w:lang w:val="es-CO"/>
        </w:rPr>
        <w:t xml:space="preserve">   </w:t>
      </w:r>
      <w:r w:rsidRPr="00314EC4">
        <w:rPr>
          <w:rFonts w:ascii="Arial Narrow" w:hAnsi="Arial Narrow"/>
          <w:i/>
          <w:sz w:val="24"/>
          <w:szCs w:val="24"/>
          <w:lang w:val="es-CO"/>
        </w:rPr>
        <w:tab/>
      </w:r>
      <w:r w:rsidRPr="00314EC4">
        <w:rPr>
          <w:rFonts w:ascii="Arial Narrow" w:hAnsi="Arial Narrow"/>
          <w:i/>
          <w:sz w:val="24"/>
          <w:szCs w:val="24"/>
          <w:lang w:val="es-CO"/>
        </w:rPr>
        <w:tab/>
      </w:r>
      <w:r w:rsidRPr="00314EC4">
        <w:rPr>
          <w:rFonts w:ascii="Arial Narrow" w:hAnsi="Arial Narrow"/>
          <w:i/>
          <w:sz w:val="24"/>
          <w:szCs w:val="24"/>
          <w:lang w:val="es-CO"/>
        </w:rPr>
        <w:tab/>
        <w:t>(…) la ausencia de evidencia probatoria que permita colegir lesión de prerrogativas fundamentales por parte de la Defensoría del Pueblo, pues no obra en el plenario material de convicción del cual se desprenda que esa entidad menoscabó las garantías invocadas</w:t>
      </w:r>
      <w:r w:rsidRPr="00314EC4">
        <w:rPr>
          <w:rFonts w:ascii="Arial Narrow" w:hAnsi="Arial Narrow"/>
          <w:sz w:val="24"/>
          <w:szCs w:val="24"/>
        </w:rPr>
        <w:t xml:space="preserve"> </w:t>
      </w:r>
      <w:r w:rsidRPr="00314EC4">
        <w:rPr>
          <w:rFonts w:ascii="Arial Narrow" w:hAnsi="Arial Narrow"/>
          <w:i/>
          <w:sz w:val="24"/>
          <w:szCs w:val="24"/>
          <w:lang w:val="es-CO"/>
        </w:rPr>
        <w:t xml:space="preserve">o se negó a formular demandas constitucionales a petición del aquí solicitante </w:t>
      </w:r>
      <w:r w:rsidRPr="00314EC4">
        <w:rPr>
          <w:rFonts w:ascii="Arial Narrow" w:hAnsi="Arial Narrow"/>
          <w:sz w:val="24"/>
          <w:szCs w:val="24"/>
          <w:lang w:val="es-CO"/>
        </w:rPr>
        <w:t>(STC15201-2015, reiterada 11 feb. 2016, rad.</w:t>
      </w:r>
      <w:r w:rsidRPr="00314EC4">
        <w:rPr>
          <w:rFonts w:ascii="Arial Narrow" w:hAnsi="Arial Narrow"/>
          <w:sz w:val="24"/>
          <w:szCs w:val="24"/>
        </w:rPr>
        <w:t xml:space="preserve"> </w:t>
      </w:r>
      <w:r w:rsidRPr="00314EC4">
        <w:rPr>
          <w:rFonts w:ascii="Arial Narrow" w:hAnsi="Arial Narrow"/>
          <w:sz w:val="24"/>
          <w:szCs w:val="24"/>
          <w:lang w:val="es-CO"/>
        </w:rPr>
        <w:t>STC1602-2016).</w:t>
      </w:r>
    </w:p>
    <w:p w:rsidR="007A5552" w:rsidRPr="00314EC4" w:rsidRDefault="007A5552" w:rsidP="007A5552">
      <w:pPr>
        <w:overflowPunct/>
        <w:autoSpaceDE/>
        <w:autoSpaceDN/>
        <w:adjustRightInd/>
        <w:spacing w:line="276" w:lineRule="auto"/>
        <w:ind w:left="851" w:right="618" w:firstLine="709"/>
        <w:jc w:val="both"/>
        <w:rPr>
          <w:rFonts w:ascii="Arial Narrow" w:hAnsi="Arial Narrow"/>
          <w:sz w:val="24"/>
          <w:szCs w:val="24"/>
          <w:lang w:val="es-CO"/>
        </w:rPr>
      </w:pPr>
    </w:p>
    <w:p w:rsidR="007A5552" w:rsidRPr="00314EC4" w:rsidRDefault="007A5552" w:rsidP="007A5552">
      <w:pPr>
        <w:spacing w:line="276" w:lineRule="auto"/>
        <w:ind w:left="851" w:right="618" w:firstLine="1984"/>
        <w:jc w:val="both"/>
        <w:rPr>
          <w:rFonts w:ascii="Arial Narrow" w:hAnsi="Arial Narrow"/>
          <w:sz w:val="24"/>
          <w:szCs w:val="24"/>
          <w:lang w:val="es-CO"/>
        </w:rPr>
      </w:pPr>
      <w:r w:rsidRPr="00314EC4">
        <w:rPr>
          <w:rFonts w:ascii="Arial Narrow" w:hAnsi="Arial Narrow"/>
          <w:sz w:val="24"/>
          <w:szCs w:val="24"/>
          <w:lang w:val="es-CO"/>
        </w:rPr>
        <w:t>En este asunto, como en aquél, se invoca «</w:t>
      </w:r>
      <w:r w:rsidRPr="00314EC4">
        <w:rPr>
          <w:rFonts w:ascii="Arial Narrow" w:hAnsi="Arial Narrow"/>
          <w:i/>
          <w:sz w:val="24"/>
          <w:szCs w:val="24"/>
          <w:lang w:val="es-CO"/>
        </w:rPr>
        <w:t>el debido proceso</w:t>
      </w:r>
      <w:r w:rsidRPr="00314EC4">
        <w:rPr>
          <w:rFonts w:ascii="Arial Narrow" w:hAnsi="Arial Narrow"/>
          <w:sz w:val="24"/>
          <w:szCs w:val="24"/>
          <w:lang w:val="es-CO"/>
        </w:rPr>
        <w:t xml:space="preserve">», presuntamente afrentado con la negativa de aquella entidad de interponer tutelas a nombre del interesado. Por ende, el conflicto y los presupuestos fácticos son idénticos. </w:t>
      </w:r>
    </w:p>
    <w:p w:rsidR="007A5552" w:rsidRPr="00314EC4" w:rsidRDefault="007A5552" w:rsidP="007A5552">
      <w:pPr>
        <w:spacing w:line="276" w:lineRule="auto"/>
        <w:ind w:left="851" w:right="618" w:firstLine="709"/>
        <w:jc w:val="both"/>
        <w:rPr>
          <w:rFonts w:ascii="Arial Narrow" w:hAnsi="Arial Narrow"/>
          <w:sz w:val="24"/>
          <w:szCs w:val="24"/>
          <w:lang w:val="es-CO"/>
        </w:rPr>
      </w:pPr>
    </w:p>
    <w:p w:rsidR="007A5552" w:rsidRPr="00314EC4" w:rsidRDefault="007A5552" w:rsidP="007A5552">
      <w:pPr>
        <w:spacing w:line="276" w:lineRule="auto"/>
        <w:ind w:left="851" w:right="618" w:firstLine="1984"/>
        <w:jc w:val="both"/>
        <w:rPr>
          <w:rFonts w:ascii="Arial Narrow" w:hAnsi="Arial Narrow"/>
          <w:sz w:val="24"/>
          <w:szCs w:val="24"/>
        </w:rPr>
      </w:pPr>
      <w:r w:rsidRPr="00314EC4">
        <w:rPr>
          <w:rFonts w:ascii="Arial Narrow" w:hAnsi="Arial Narrow"/>
          <w:sz w:val="24"/>
          <w:szCs w:val="24"/>
          <w:lang w:val="es-CO"/>
        </w:rPr>
        <w:t>Entonces, ante la coincidencia en sujetos procesales, hechos y derechos, la salvaguarda resulta temeraria de manera parcial, es decir, únicamente en lo referente a la Defensoría del Pueblo Regional Caldas, toda vez que simplemente replantea un tema que previamente había sido sometido al escrutinio de la jurisdicción constitucional.”</w:t>
      </w:r>
      <w:r w:rsidRPr="00314EC4">
        <w:rPr>
          <w:rStyle w:val="Refdenotaalpie"/>
          <w:rFonts w:ascii="Arial Narrow" w:hAnsi="Arial Narrow"/>
          <w:sz w:val="24"/>
          <w:szCs w:val="24"/>
          <w:lang w:val="es-CO"/>
        </w:rPr>
        <w:footnoteReference w:id="1"/>
      </w:r>
      <w:r w:rsidRPr="00314EC4">
        <w:rPr>
          <w:rFonts w:ascii="Gadugi" w:hAnsi="Gadugi"/>
          <w:sz w:val="24"/>
          <w:szCs w:val="24"/>
        </w:rPr>
        <w:t xml:space="preserve"> </w:t>
      </w:r>
      <w:r w:rsidRPr="00314EC4">
        <w:rPr>
          <w:rFonts w:ascii="Arial Narrow" w:hAnsi="Arial Narrow"/>
          <w:sz w:val="24"/>
          <w:szCs w:val="24"/>
        </w:rPr>
        <w:t xml:space="preserve"> </w:t>
      </w:r>
      <w:r w:rsidRPr="00314EC4">
        <w:rPr>
          <w:rFonts w:ascii="Arial Narrow" w:hAnsi="Arial Narrow"/>
          <w:sz w:val="24"/>
          <w:szCs w:val="24"/>
        </w:rPr>
        <w:tab/>
      </w:r>
    </w:p>
    <w:p w:rsidR="007A5552" w:rsidRPr="00314EC4" w:rsidRDefault="007A5552" w:rsidP="007A5552">
      <w:pPr>
        <w:spacing w:line="276" w:lineRule="auto"/>
        <w:ind w:left="851" w:right="618" w:firstLine="1984"/>
        <w:jc w:val="both"/>
        <w:rPr>
          <w:rFonts w:ascii="Arial Narrow" w:hAnsi="Arial Narrow" w:cs="Arial"/>
          <w:sz w:val="24"/>
          <w:szCs w:val="24"/>
        </w:rPr>
      </w:pPr>
      <w:r w:rsidRPr="00314EC4">
        <w:rPr>
          <w:rFonts w:ascii="Arial Narrow" w:hAnsi="Arial Narrow"/>
          <w:sz w:val="24"/>
          <w:szCs w:val="24"/>
        </w:rPr>
        <w:tab/>
      </w:r>
      <w:r w:rsidRPr="00314EC4">
        <w:rPr>
          <w:rFonts w:ascii="Arial Narrow" w:hAnsi="Arial Narrow"/>
          <w:sz w:val="24"/>
          <w:szCs w:val="24"/>
        </w:rPr>
        <w:tab/>
      </w:r>
      <w:r w:rsidRPr="00314EC4">
        <w:rPr>
          <w:rFonts w:ascii="Arial Narrow" w:hAnsi="Arial Narrow"/>
          <w:sz w:val="24"/>
          <w:szCs w:val="24"/>
        </w:rPr>
        <w:tab/>
      </w:r>
    </w:p>
    <w:p w:rsidR="007A5552" w:rsidRPr="00314EC4" w:rsidRDefault="007A5552" w:rsidP="007A5552">
      <w:pPr>
        <w:spacing w:line="276" w:lineRule="auto"/>
        <w:ind w:right="51"/>
        <w:jc w:val="both"/>
        <w:rPr>
          <w:rFonts w:ascii="Gadugi" w:hAnsi="Gadugi"/>
          <w:sz w:val="24"/>
          <w:szCs w:val="24"/>
        </w:rPr>
      </w:pPr>
      <w:r w:rsidRPr="00314EC4">
        <w:rPr>
          <w:rFonts w:ascii="Century Gothic" w:hAnsi="Century Gothic"/>
          <w:i/>
          <w:sz w:val="24"/>
          <w:szCs w:val="24"/>
        </w:rPr>
        <w:t xml:space="preserve">   </w:t>
      </w:r>
      <w:r w:rsidRPr="00314EC4">
        <w:rPr>
          <w:rFonts w:ascii="Century Gothic" w:hAnsi="Century Gothic"/>
          <w:i/>
          <w:sz w:val="24"/>
          <w:szCs w:val="24"/>
        </w:rPr>
        <w:tab/>
      </w:r>
      <w:r w:rsidRPr="00314EC4">
        <w:rPr>
          <w:rFonts w:ascii="Century Gothic" w:hAnsi="Century Gothic"/>
          <w:i/>
          <w:sz w:val="24"/>
          <w:szCs w:val="24"/>
        </w:rPr>
        <w:tab/>
      </w:r>
      <w:r w:rsidRPr="00314EC4">
        <w:rPr>
          <w:rFonts w:ascii="Century Gothic" w:hAnsi="Century Gothic"/>
          <w:i/>
          <w:sz w:val="24"/>
          <w:szCs w:val="24"/>
        </w:rPr>
        <w:tab/>
      </w:r>
      <w:r w:rsidRPr="00314EC4">
        <w:rPr>
          <w:rFonts w:ascii="Century Gothic" w:hAnsi="Century Gothic"/>
          <w:i/>
          <w:sz w:val="24"/>
          <w:szCs w:val="24"/>
        </w:rPr>
        <w:tab/>
      </w:r>
      <w:r w:rsidRPr="00314EC4">
        <w:rPr>
          <w:rFonts w:ascii="Gadugi" w:hAnsi="Gadugi"/>
          <w:sz w:val="24"/>
          <w:szCs w:val="24"/>
        </w:rPr>
        <w:t>De esa lectura se desprende que</w:t>
      </w:r>
      <w:r w:rsidRPr="00314EC4">
        <w:rPr>
          <w:rFonts w:ascii="Gadugi" w:hAnsi="Gadugi"/>
          <w:sz w:val="24"/>
          <w:szCs w:val="24"/>
          <w:lang w:val="es-419"/>
        </w:rPr>
        <w:t xml:space="preserve"> la</w:t>
      </w:r>
      <w:r>
        <w:rPr>
          <w:rFonts w:ascii="Gadugi" w:hAnsi="Gadugi"/>
          <w:sz w:val="24"/>
          <w:szCs w:val="24"/>
          <w:lang w:val="es-CO"/>
        </w:rPr>
        <w:t>s</w:t>
      </w:r>
      <w:r w:rsidRPr="00314EC4">
        <w:rPr>
          <w:rFonts w:ascii="Gadugi" w:hAnsi="Gadugi"/>
          <w:sz w:val="24"/>
          <w:szCs w:val="24"/>
        </w:rPr>
        <w:t xml:space="preserve"> denuncia</w:t>
      </w:r>
      <w:r>
        <w:rPr>
          <w:rFonts w:ascii="Gadugi" w:hAnsi="Gadugi"/>
          <w:sz w:val="24"/>
          <w:szCs w:val="24"/>
        </w:rPr>
        <w:t>s presentes</w:t>
      </w:r>
      <w:r w:rsidRPr="00314EC4">
        <w:rPr>
          <w:rFonts w:ascii="Gadugi" w:hAnsi="Gadugi"/>
          <w:sz w:val="24"/>
          <w:szCs w:val="24"/>
        </w:rPr>
        <w:t xml:space="preserve"> radica</w:t>
      </w:r>
      <w:r>
        <w:rPr>
          <w:rFonts w:ascii="Gadugi" w:hAnsi="Gadugi"/>
          <w:sz w:val="24"/>
          <w:szCs w:val="24"/>
        </w:rPr>
        <w:t>n</w:t>
      </w:r>
      <w:r w:rsidRPr="00314EC4">
        <w:rPr>
          <w:rFonts w:ascii="Gadugi" w:hAnsi="Gadugi"/>
          <w:sz w:val="24"/>
          <w:szCs w:val="24"/>
        </w:rPr>
        <w:t xml:space="preserve"> en la misma situación fáctica y, por consiguiente, </w:t>
      </w:r>
      <w:r w:rsidRPr="00314EC4">
        <w:rPr>
          <w:rFonts w:ascii="Gadugi" w:hAnsi="Gadugi"/>
          <w:sz w:val="24"/>
          <w:szCs w:val="24"/>
          <w:lang w:val="es-419"/>
        </w:rPr>
        <w:t xml:space="preserve">como no se advierte </w:t>
      </w:r>
      <w:r w:rsidRPr="00314EC4">
        <w:rPr>
          <w:rFonts w:ascii="Gadugi" w:hAnsi="Gadugi"/>
          <w:sz w:val="24"/>
          <w:szCs w:val="24"/>
        </w:rPr>
        <w:t xml:space="preserve">un hecho diferenciador que permita abordar el asunto desde otra óptica, </w:t>
      </w:r>
      <w:r w:rsidRPr="00314EC4">
        <w:rPr>
          <w:rFonts w:ascii="Gadugi" w:hAnsi="Gadugi"/>
          <w:sz w:val="24"/>
          <w:szCs w:val="24"/>
          <w:lang w:val="es-419"/>
        </w:rPr>
        <w:t xml:space="preserve">sin mucho que </w:t>
      </w:r>
      <w:r w:rsidRPr="00314EC4">
        <w:rPr>
          <w:rFonts w:ascii="Gadugi" w:hAnsi="Gadugi"/>
          <w:sz w:val="24"/>
          <w:szCs w:val="24"/>
        </w:rPr>
        <w:t xml:space="preserve">trasegar </w:t>
      </w:r>
      <w:r w:rsidRPr="00314EC4">
        <w:rPr>
          <w:rFonts w:ascii="Gadugi" w:hAnsi="Gadugi"/>
          <w:sz w:val="24"/>
          <w:szCs w:val="24"/>
          <w:lang w:val="es-419"/>
        </w:rPr>
        <w:t xml:space="preserve">se concluye </w:t>
      </w:r>
      <w:r w:rsidRPr="00314EC4">
        <w:rPr>
          <w:rFonts w:ascii="Gadugi" w:hAnsi="Gadugi"/>
          <w:sz w:val="24"/>
          <w:szCs w:val="24"/>
        </w:rPr>
        <w:t>que la</w:t>
      </w:r>
      <w:r>
        <w:rPr>
          <w:rFonts w:ascii="Gadugi" w:hAnsi="Gadugi"/>
          <w:sz w:val="24"/>
          <w:szCs w:val="24"/>
        </w:rPr>
        <w:t xml:space="preserve">s acciones </w:t>
      </w:r>
      <w:r w:rsidRPr="00314EC4">
        <w:rPr>
          <w:rFonts w:ascii="Gadugi" w:hAnsi="Gadugi"/>
          <w:sz w:val="24"/>
          <w:szCs w:val="24"/>
        </w:rPr>
        <w:t>de igual manera se torna</w:t>
      </w:r>
      <w:r>
        <w:rPr>
          <w:rFonts w:ascii="Gadugi" w:hAnsi="Gadugi"/>
          <w:sz w:val="24"/>
          <w:szCs w:val="24"/>
        </w:rPr>
        <w:t>n</w:t>
      </w:r>
      <w:r w:rsidRPr="00314EC4">
        <w:rPr>
          <w:rFonts w:ascii="Gadugi" w:hAnsi="Gadugi"/>
          <w:sz w:val="24"/>
          <w:szCs w:val="24"/>
        </w:rPr>
        <w:t xml:space="preserve"> improcedente</w:t>
      </w:r>
      <w:r>
        <w:rPr>
          <w:rFonts w:ascii="Gadugi" w:hAnsi="Gadugi"/>
          <w:sz w:val="24"/>
          <w:szCs w:val="24"/>
        </w:rPr>
        <w:t>s</w:t>
      </w:r>
      <w:r w:rsidRPr="00314EC4">
        <w:rPr>
          <w:rFonts w:ascii="Gadugi" w:hAnsi="Gadugi"/>
          <w:sz w:val="24"/>
          <w:szCs w:val="24"/>
        </w:rPr>
        <w:t xml:space="preserve">. </w:t>
      </w:r>
    </w:p>
    <w:p w:rsidR="007A5552" w:rsidRPr="00A83A32" w:rsidRDefault="007A5552" w:rsidP="007A5552">
      <w:pPr>
        <w:spacing w:line="276" w:lineRule="auto"/>
        <w:ind w:right="51"/>
        <w:jc w:val="both"/>
        <w:rPr>
          <w:rFonts w:ascii="Gadugi" w:hAnsi="Gadugi"/>
          <w:sz w:val="24"/>
          <w:szCs w:val="24"/>
        </w:rPr>
      </w:pPr>
      <w:r w:rsidRPr="00314EC4">
        <w:rPr>
          <w:rFonts w:ascii="Gadugi" w:hAnsi="Gadugi" w:cs="Arial"/>
          <w:lang w:val="es-419"/>
        </w:rPr>
        <w:t xml:space="preserve"> </w:t>
      </w:r>
    </w:p>
    <w:p w:rsidR="007A5552" w:rsidRPr="00A83A32" w:rsidRDefault="007A5552" w:rsidP="007A5552">
      <w:pPr>
        <w:spacing w:line="276" w:lineRule="auto"/>
        <w:ind w:right="51"/>
        <w:jc w:val="both"/>
        <w:rPr>
          <w:rFonts w:ascii="Gadugi" w:hAnsi="Gadugi"/>
          <w:sz w:val="24"/>
          <w:szCs w:val="24"/>
        </w:rPr>
      </w:pPr>
      <w:r w:rsidRPr="00A83A32">
        <w:rPr>
          <w:rFonts w:ascii="Gadugi" w:hAnsi="Gadugi" w:cs="Arial"/>
          <w:lang w:val="es-CO"/>
        </w:rPr>
        <w:t xml:space="preserve"> </w:t>
      </w:r>
      <w:r w:rsidRPr="00A83A32">
        <w:rPr>
          <w:rFonts w:ascii="Gadugi" w:hAnsi="Gadugi" w:cs="Arial"/>
          <w:lang w:val="es-CO"/>
        </w:rPr>
        <w:tab/>
      </w:r>
      <w:r w:rsidRPr="00A83A32">
        <w:rPr>
          <w:rFonts w:ascii="Gadugi" w:hAnsi="Gadugi" w:cs="Arial"/>
          <w:lang w:val="es-CO"/>
        </w:rPr>
        <w:tab/>
      </w:r>
      <w:r w:rsidRPr="00A83A32">
        <w:rPr>
          <w:rFonts w:ascii="Gadugi" w:hAnsi="Gadugi" w:cs="Arial"/>
          <w:lang w:val="es-CO"/>
        </w:rPr>
        <w:tab/>
      </w:r>
      <w:r w:rsidRPr="00A83A32">
        <w:rPr>
          <w:rFonts w:ascii="Gadugi" w:hAnsi="Gadugi" w:cs="Arial"/>
          <w:lang w:val="es-CO"/>
        </w:rPr>
        <w:tab/>
      </w:r>
      <w:r w:rsidRPr="00A83A32">
        <w:rPr>
          <w:rFonts w:ascii="Gadugi" w:hAnsi="Gadugi"/>
          <w:sz w:val="24"/>
          <w:szCs w:val="24"/>
          <w:lang w:val="es-419"/>
        </w:rPr>
        <w:t xml:space="preserve">La misma resolución cabe sobre </w:t>
      </w:r>
      <w:r w:rsidRPr="00A83A32">
        <w:rPr>
          <w:rFonts w:ascii="Gadugi" w:hAnsi="Gadugi"/>
          <w:sz w:val="24"/>
          <w:szCs w:val="24"/>
        </w:rPr>
        <w:t>la solicitud de amparo frente al agente del Ministerio Público, como quiera que no existe evidencia acerca de que se le hubie</w:t>
      </w:r>
      <w:r w:rsidRPr="00A83A32">
        <w:rPr>
          <w:rFonts w:ascii="Gadugi" w:hAnsi="Gadugi"/>
          <w:sz w:val="24"/>
          <w:szCs w:val="24"/>
          <w:lang w:val="es-419"/>
        </w:rPr>
        <w:t>s</w:t>
      </w:r>
      <w:r w:rsidRPr="00A83A32">
        <w:rPr>
          <w:rFonts w:ascii="Gadugi" w:hAnsi="Gadugi"/>
          <w:sz w:val="24"/>
          <w:szCs w:val="24"/>
        </w:rPr>
        <w:t xml:space="preserve">e elevado previamente, peticiones tendientes a </w:t>
      </w:r>
      <w:r w:rsidRPr="00A83A32">
        <w:rPr>
          <w:rFonts w:ascii="Gadugi" w:hAnsi="Gadugi"/>
          <w:sz w:val="24"/>
          <w:szCs w:val="24"/>
          <w:lang w:val="es-419"/>
        </w:rPr>
        <w:t xml:space="preserve">que suministre </w:t>
      </w:r>
      <w:r w:rsidRPr="00A83A32">
        <w:rPr>
          <w:rFonts w:ascii="Gadugi" w:hAnsi="Gadugi"/>
          <w:sz w:val="24"/>
          <w:szCs w:val="24"/>
        </w:rPr>
        <w:t xml:space="preserve">las explicaciones que </w:t>
      </w:r>
      <w:r w:rsidRPr="00A83A32">
        <w:rPr>
          <w:rFonts w:ascii="Gadugi" w:hAnsi="Gadugi"/>
          <w:sz w:val="24"/>
          <w:szCs w:val="24"/>
          <w:lang w:val="es-419"/>
        </w:rPr>
        <w:t xml:space="preserve">se </w:t>
      </w:r>
      <w:r w:rsidRPr="00A83A32">
        <w:rPr>
          <w:rFonts w:ascii="Gadugi" w:hAnsi="Gadugi"/>
          <w:sz w:val="24"/>
          <w:szCs w:val="24"/>
        </w:rPr>
        <w:t>impetra</w:t>
      </w:r>
      <w:r w:rsidRPr="00A83A32">
        <w:rPr>
          <w:rFonts w:ascii="Gadugi" w:hAnsi="Gadugi"/>
          <w:sz w:val="24"/>
          <w:szCs w:val="24"/>
          <w:lang w:val="es-419"/>
        </w:rPr>
        <w:t>n</w:t>
      </w:r>
      <w:r w:rsidRPr="00A83A32">
        <w:rPr>
          <w:rFonts w:ascii="Gadugi" w:hAnsi="Gadugi"/>
          <w:sz w:val="24"/>
          <w:szCs w:val="24"/>
        </w:rPr>
        <w:t xml:space="preserve"> directamente por esta expedita vía.</w:t>
      </w:r>
    </w:p>
    <w:p w:rsidR="007A5552" w:rsidRDefault="007A5552" w:rsidP="007A5552">
      <w:pPr>
        <w:pStyle w:val="NoSpacing"/>
        <w:spacing w:line="276" w:lineRule="auto"/>
        <w:ind w:right="51"/>
        <w:jc w:val="both"/>
        <w:rPr>
          <w:rFonts w:ascii="Gadugi" w:hAnsi="Gadugi" w:cs="Arial"/>
          <w:lang w:val="es-CO"/>
        </w:rPr>
      </w:pPr>
    </w:p>
    <w:p w:rsidR="007A5552" w:rsidRPr="00314EC4" w:rsidRDefault="007A5552" w:rsidP="007A5552">
      <w:pPr>
        <w:pStyle w:val="NoSpacing"/>
        <w:spacing w:line="276" w:lineRule="auto"/>
        <w:ind w:right="51"/>
        <w:jc w:val="both"/>
        <w:rPr>
          <w:rFonts w:ascii="Gadugi" w:hAnsi="Gadugi" w:cs="Arial"/>
          <w:lang w:val="es-CO"/>
        </w:rPr>
      </w:pPr>
      <w:r>
        <w:rPr>
          <w:rFonts w:ascii="Gadugi" w:hAnsi="Gadugi" w:cs="Arial"/>
          <w:lang w:val="es-CO"/>
        </w:rPr>
        <w:t xml:space="preserve">  </w:t>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r>
      <w:r w:rsidRPr="00314EC4">
        <w:rPr>
          <w:rFonts w:ascii="Gadugi" w:hAnsi="Gadugi" w:cs="Arial"/>
          <w:lang w:val="es-CO"/>
        </w:rPr>
        <w:t xml:space="preserve">Se absolverá a </w:t>
      </w:r>
      <w:r>
        <w:rPr>
          <w:rFonts w:ascii="Gadugi" w:hAnsi="Gadugi" w:cs="Arial"/>
          <w:lang w:val="es-CO"/>
        </w:rPr>
        <w:t>la Defensoría del Pueblo Regional Risaralda, por no hallar</w:t>
      </w:r>
      <w:r w:rsidRPr="00314EC4">
        <w:rPr>
          <w:rFonts w:ascii="Gadugi" w:hAnsi="Gadugi" w:cs="Arial"/>
          <w:lang w:val="es-CO"/>
        </w:rPr>
        <w:t xml:space="preserve"> de su parte trasgresión alguna frente a los derechos reclamados.</w:t>
      </w:r>
    </w:p>
    <w:p w:rsidR="007A5552" w:rsidRPr="00A83A32" w:rsidRDefault="007A5552" w:rsidP="007A5552">
      <w:pPr>
        <w:spacing w:line="276" w:lineRule="auto"/>
        <w:jc w:val="both"/>
        <w:rPr>
          <w:rFonts w:ascii="Gadugi" w:hAnsi="Gadugi" w:cs="Arial"/>
          <w:lang w:val="es-CO"/>
        </w:rPr>
      </w:pPr>
      <w:r w:rsidRPr="00314EC4">
        <w:rPr>
          <w:rFonts w:ascii="Gadugi" w:hAnsi="Gadugi" w:cs="Arial"/>
          <w:sz w:val="24"/>
          <w:szCs w:val="24"/>
          <w:lang w:val="es-CO"/>
        </w:rPr>
        <w:t xml:space="preserve">  </w:t>
      </w:r>
      <w:r w:rsidRPr="00314EC4">
        <w:rPr>
          <w:rFonts w:ascii="Gadugi" w:hAnsi="Gadugi" w:cs="Arial"/>
          <w:sz w:val="24"/>
          <w:szCs w:val="24"/>
          <w:lang w:val="es-CO"/>
        </w:rPr>
        <w:tab/>
      </w:r>
      <w:r w:rsidRPr="00314EC4">
        <w:rPr>
          <w:rFonts w:ascii="Gadugi" w:hAnsi="Gadugi" w:cs="Arial"/>
          <w:sz w:val="24"/>
          <w:szCs w:val="24"/>
          <w:lang w:val="es-CO"/>
        </w:rPr>
        <w:tab/>
      </w:r>
      <w:r w:rsidRPr="00314EC4">
        <w:rPr>
          <w:rFonts w:ascii="Gadugi" w:hAnsi="Gadugi" w:cs="Arial"/>
          <w:sz w:val="24"/>
          <w:szCs w:val="24"/>
          <w:lang w:val="es-CO"/>
        </w:rPr>
        <w:tab/>
        <w:t xml:space="preserve"> </w:t>
      </w:r>
      <w:r w:rsidRPr="00314EC4">
        <w:rPr>
          <w:rFonts w:ascii="Gadugi" w:hAnsi="Gadugi" w:cs="Arial"/>
          <w:sz w:val="24"/>
          <w:szCs w:val="24"/>
          <w:lang w:val="es-CO"/>
        </w:rPr>
        <w:tab/>
      </w:r>
      <w:r w:rsidRPr="00314EC4">
        <w:rPr>
          <w:rFonts w:ascii="Gadugi" w:hAnsi="Gadugi" w:cs="Arial"/>
          <w:lang w:val="es-CO"/>
        </w:rPr>
        <w:t xml:space="preserve"> </w:t>
      </w:r>
    </w:p>
    <w:p w:rsidR="007A5552" w:rsidRPr="00314EC4" w:rsidRDefault="007A5552" w:rsidP="007A5552">
      <w:pPr>
        <w:spacing w:line="276" w:lineRule="auto"/>
        <w:ind w:firstLine="2835"/>
        <w:jc w:val="both"/>
        <w:rPr>
          <w:rFonts w:ascii="Gadugi" w:hAnsi="Gadugi" w:cs="Arial"/>
          <w:b/>
          <w:sz w:val="26"/>
          <w:szCs w:val="26"/>
        </w:rPr>
      </w:pPr>
      <w:r>
        <w:rPr>
          <w:rFonts w:ascii="Gadugi" w:hAnsi="Gadugi" w:cs="Arial"/>
          <w:b/>
          <w:sz w:val="26"/>
          <w:szCs w:val="26"/>
        </w:rPr>
        <w:lastRenderedPageBreak/>
        <w:t xml:space="preserve">                        </w:t>
      </w:r>
      <w:r w:rsidRPr="00314EC4">
        <w:rPr>
          <w:rFonts w:ascii="Gadugi" w:hAnsi="Gadugi" w:cs="Arial"/>
          <w:b/>
          <w:sz w:val="26"/>
          <w:szCs w:val="26"/>
        </w:rPr>
        <w:t>DECISIÓN</w:t>
      </w:r>
    </w:p>
    <w:p w:rsidR="007A5552" w:rsidRPr="00314EC4" w:rsidRDefault="007A5552" w:rsidP="007A5552">
      <w:pPr>
        <w:spacing w:line="276" w:lineRule="auto"/>
        <w:jc w:val="both"/>
        <w:rPr>
          <w:rFonts w:ascii="Gadugi" w:hAnsi="Gadugi"/>
          <w:sz w:val="24"/>
          <w:szCs w:val="24"/>
        </w:rPr>
      </w:pPr>
      <w:r w:rsidRPr="00314EC4">
        <w:rPr>
          <w:rFonts w:ascii="Gadugi" w:hAnsi="Gadugi"/>
          <w:sz w:val="24"/>
          <w:szCs w:val="24"/>
        </w:rPr>
        <w:t xml:space="preserve">  </w:t>
      </w:r>
      <w:r w:rsidRPr="00314EC4">
        <w:rPr>
          <w:rFonts w:ascii="Gadugi" w:hAnsi="Gadugi"/>
          <w:sz w:val="24"/>
          <w:szCs w:val="24"/>
        </w:rPr>
        <w:tab/>
      </w:r>
      <w:r w:rsidRPr="00314EC4">
        <w:rPr>
          <w:rFonts w:ascii="Gadugi" w:hAnsi="Gadugi"/>
          <w:sz w:val="24"/>
          <w:szCs w:val="24"/>
        </w:rPr>
        <w:tab/>
      </w:r>
      <w:r w:rsidRPr="00314EC4">
        <w:rPr>
          <w:rFonts w:ascii="Gadugi" w:hAnsi="Gadugi"/>
          <w:sz w:val="24"/>
          <w:szCs w:val="24"/>
        </w:rPr>
        <w:tab/>
      </w:r>
    </w:p>
    <w:p w:rsidR="007A5552" w:rsidRPr="00314EC4" w:rsidRDefault="007A5552" w:rsidP="007A5552">
      <w:pPr>
        <w:pStyle w:val="Textoindependiente21"/>
        <w:spacing w:line="276" w:lineRule="auto"/>
        <w:rPr>
          <w:rFonts w:ascii="Gadugi" w:hAnsi="Gadugi"/>
          <w:lang w:val="es-CO"/>
        </w:rPr>
      </w:pPr>
    </w:p>
    <w:p w:rsidR="007A5552" w:rsidRPr="0007140B" w:rsidRDefault="007A5552" w:rsidP="007A5552">
      <w:pPr>
        <w:spacing w:line="276" w:lineRule="auto"/>
        <w:jc w:val="both"/>
        <w:rPr>
          <w:rFonts w:ascii="Gadugi" w:hAnsi="Gadugi" w:cs="Arial"/>
          <w:sz w:val="24"/>
          <w:szCs w:val="24"/>
          <w:lang w:val="es-CO"/>
        </w:rPr>
      </w:pPr>
      <w:r w:rsidRPr="00314EC4">
        <w:rPr>
          <w:rFonts w:ascii="Gadugi" w:hAnsi="Gadugi" w:cs="Arial"/>
          <w:sz w:val="24"/>
          <w:szCs w:val="24"/>
          <w:lang w:val="es-CO"/>
        </w:rPr>
        <w:t xml:space="preserve">  </w:t>
      </w:r>
      <w:r w:rsidRPr="00314EC4">
        <w:rPr>
          <w:rFonts w:ascii="Gadugi" w:hAnsi="Gadugi" w:cs="Arial"/>
          <w:sz w:val="24"/>
          <w:szCs w:val="24"/>
          <w:lang w:val="es-CO"/>
        </w:rPr>
        <w:tab/>
      </w:r>
      <w:r w:rsidRPr="00314EC4">
        <w:rPr>
          <w:rFonts w:ascii="Gadugi" w:hAnsi="Gadugi" w:cs="Arial"/>
          <w:sz w:val="24"/>
          <w:szCs w:val="24"/>
          <w:lang w:val="es-CO"/>
        </w:rPr>
        <w:tab/>
      </w:r>
      <w:r w:rsidRPr="00314EC4">
        <w:rPr>
          <w:rFonts w:ascii="Gadugi" w:hAnsi="Gadugi" w:cs="Arial"/>
          <w:sz w:val="24"/>
          <w:szCs w:val="24"/>
          <w:lang w:val="es-CO"/>
        </w:rPr>
        <w:tab/>
      </w:r>
      <w:r w:rsidRPr="00314EC4">
        <w:rPr>
          <w:rFonts w:ascii="Gadugi" w:hAnsi="Gadugi" w:cs="Arial"/>
          <w:sz w:val="24"/>
          <w:szCs w:val="24"/>
        </w:rPr>
        <w:t xml:space="preserve">  </w:t>
      </w:r>
      <w:r w:rsidRPr="00314EC4">
        <w:rPr>
          <w:rFonts w:ascii="Gadugi" w:hAnsi="Gadugi" w:cs="Arial"/>
          <w:sz w:val="24"/>
          <w:szCs w:val="24"/>
        </w:rPr>
        <w:tab/>
        <w:t>En armonía con lo dicho, la Sala Civil Familia del Tribunal Superior de Pereira, administrando justicia en nombre de la República y por autoridad de la Ley,</w:t>
      </w:r>
      <w:r w:rsidRPr="00314EC4">
        <w:rPr>
          <w:rFonts w:ascii="Gadugi" w:hAnsi="Gadugi" w:cs="Arial"/>
          <w:sz w:val="24"/>
          <w:szCs w:val="24"/>
          <w:lang w:val="es-419"/>
        </w:rPr>
        <w:t xml:space="preserve"> </w:t>
      </w:r>
      <w:r>
        <w:rPr>
          <w:rFonts w:ascii="Gadugi" w:hAnsi="Gadugi" w:cs="Arial"/>
          <w:sz w:val="24"/>
          <w:szCs w:val="24"/>
          <w:lang w:val="es-CO"/>
        </w:rPr>
        <w:t xml:space="preserve">se declara </w:t>
      </w:r>
      <w:r>
        <w:rPr>
          <w:rFonts w:ascii="Gadugi" w:hAnsi="Gadugi" w:cs="Arial"/>
          <w:b/>
          <w:sz w:val="24"/>
          <w:szCs w:val="24"/>
          <w:lang w:val="es-CO"/>
        </w:rPr>
        <w:t xml:space="preserve">SUPERADO EL HECHO </w:t>
      </w:r>
      <w:r>
        <w:rPr>
          <w:rFonts w:ascii="Gadugi" w:hAnsi="Gadugi" w:cs="Arial"/>
          <w:sz w:val="24"/>
          <w:szCs w:val="24"/>
          <w:lang w:val="es-CO"/>
        </w:rPr>
        <w:t xml:space="preserve">en torno a las peticiones elevadas contra el </w:t>
      </w:r>
      <w:r w:rsidRPr="00314EC4">
        <w:rPr>
          <w:rFonts w:ascii="Gadugi" w:hAnsi="Gadugi" w:cs="Century Gothic"/>
          <w:b/>
          <w:sz w:val="24"/>
          <w:szCs w:val="24"/>
        </w:rPr>
        <w:t>Juzgado Tercer</w:t>
      </w:r>
      <w:r w:rsidRPr="00314EC4">
        <w:rPr>
          <w:rFonts w:ascii="Gadugi" w:hAnsi="Gadugi" w:cs="Century Gothic"/>
          <w:b/>
          <w:sz w:val="24"/>
          <w:szCs w:val="24"/>
          <w:lang w:val="es-CO"/>
        </w:rPr>
        <w:t xml:space="preserve">o Civil del Circuito </w:t>
      </w:r>
      <w:r w:rsidRPr="00314EC4">
        <w:rPr>
          <w:rFonts w:ascii="Gadugi" w:hAnsi="Gadugi" w:cs="Century Gothic"/>
          <w:sz w:val="24"/>
          <w:szCs w:val="24"/>
          <w:lang w:val="es-CO"/>
        </w:rPr>
        <w:t>de esta ciudad</w:t>
      </w:r>
    </w:p>
    <w:p w:rsidR="007A5552" w:rsidRDefault="007A5552" w:rsidP="007A5552">
      <w:pPr>
        <w:spacing w:line="276" w:lineRule="auto"/>
        <w:jc w:val="both"/>
        <w:rPr>
          <w:rFonts w:ascii="Gadugi" w:hAnsi="Gadugi" w:cs="Arial"/>
          <w:b/>
          <w:sz w:val="24"/>
          <w:szCs w:val="24"/>
          <w:lang w:val="es-CO"/>
        </w:rPr>
      </w:pPr>
    </w:p>
    <w:p w:rsidR="007A5552" w:rsidRPr="0007140B" w:rsidRDefault="007A5552" w:rsidP="007A5552">
      <w:pPr>
        <w:spacing w:line="276" w:lineRule="auto"/>
        <w:jc w:val="both"/>
        <w:rPr>
          <w:rFonts w:ascii="Gadugi" w:hAnsi="Gadugi" w:cs="Arial"/>
          <w:b/>
          <w:sz w:val="24"/>
          <w:szCs w:val="24"/>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 xml:space="preserve">Se declaran </w:t>
      </w:r>
      <w:r>
        <w:rPr>
          <w:rFonts w:ascii="Gadugi" w:hAnsi="Gadugi" w:cs="Arial"/>
          <w:b/>
          <w:sz w:val="24"/>
          <w:szCs w:val="24"/>
          <w:lang w:val="es-CO"/>
        </w:rPr>
        <w:t>IMPROCEDENTES</w:t>
      </w:r>
      <w:r w:rsidRPr="00314EC4">
        <w:rPr>
          <w:rFonts w:ascii="Gadugi" w:hAnsi="Gadugi" w:cs="Arial"/>
          <w:b/>
          <w:sz w:val="24"/>
          <w:szCs w:val="24"/>
          <w:lang w:val="es-419"/>
        </w:rPr>
        <w:t xml:space="preserve"> </w:t>
      </w:r>
      <w:r w:rsidRPr="00314EC4">
        <w:rPr>
          <w:rFonts w:ascii="Gadugi" w:hAnsi="Gadugi" w:cs="Arial"/>
          <w:sz w:val="24"/>
          <w:szCs w:val="24"/>
          <w:lang w:val="es-419"/>
        </w:rPr>
        <w:t>l</w:t>
      </w:r>
      <w:r>
        <w:rPr>
          <w:rFonts w:ascii="Gadugi" w:hAnsi="Gadugi" w:cs="Arial"/>
          <w:sz w:val="24"/>
          <w:szCs w:val="24"/>
          <w:lang w:val="es-CO"/>
        </w:rPr>
        <w:t>as solicitudes de amparo frente a</w:t>
      </w:r>
      <w:r>
        <w:rPr>
          <w:rFonts w:ascii="Gadugi" w:hAnsi="Gadugi" w:cs="Century Gothic"/>
          <w:sz w:val="24"/>
          <w:szCs w:val="24"/>
          <w:lang w:val="es-CO"/>
        </w:rPr>
        <w:t xml:space="preserve"> </w:t>
      </w:r>
      <w:r w:rsidRPr="00314EC4">
        <w:rPr>
          <w:rFonts w:ascii="Gadugi" w:hAnsi="Gadugi" w:cs="Arial"/>
          <w:sz w:val="24"/>
          <w:szCs w:val="24"/>
        </w:rPr>
        <w:t xml:space="preserve">la </w:t>
      </w:r>
      <w:r>
        <w:rPr>
          <w:rFonts w:ascii="Gadugi" w:hAnsi="Gadugi" w:cs="Arial"/>
          <w:b/>
          <w:sz w:val="24"/>
          <w:szCs w:val="24"/>
        </w:rPr>
        <w:t>Defensoría del Pueblo</w:t>
      </w:r>
      <w:r w:rsidRPr="00314EC4">
        <w:rPr>
          <w:rFonts w:ascii="Gadugi" w:hAnsi="Gadugi" w:cs="Arial"/>
          <w:b/>
          <w:sz w:val="24"/>
          <w:szCs w:val="24"/>
        </w:rPr>
        <w:t xml:space="preserve"> </w:t>
      </w:r>
      <w:r w:rsidRPr="0007140B">
        <w:rPr>
          <w:rFonts w:ascii="Gadugi" w:hAnsi="Gadugi" w:cs="Arial"/>
          <w:b/>
          <w:sz w:val="24"/>
          <w:szCs w:val="24"/>
        </w:rPr>
        <w:t xml:space="preserve">Regional </w:t>
      </w:r>
      <w:r w:rsidRPr="00314EC4">
        <w:rPr>
          <w:rFonts w:ascii="Gadugi" w:hAnsi="Gadugi" w:cs="Arial"/>
          <w:b/>
          <w:sz w:val="24"/>
          <w:szCs w:val="24"/>
        </w:rPr>
        <w:t>Caldas</w:t>
      </w:r>
      <w:r>
        <w:rPr>
          <w:rFonts w:ascii="Gadugi" w:hAnsi="Gadugi" w:cs="Arial"/>
          <w:b/>
          <w:sz w:val="24"/>
          <w:szCs w:val="24"/>
        </w:rPr>
        <w:t xml:space="preserve"> </w:t>
      </w:r>
      <w:r>
        <w:rPr>
          <w:rFonts w:ascii="Gadugi" w:hAnsi="Gadugi" w:cs="Arial"/>
          <w:sz w:val="24"/>
          <w:szCs w:val="24"/>
        </w:rPr>
        <w:t xml:space="preserve">y el </w:t>
      </w:r>
      <w:r>
        <w:rPr>
          <w:rFonts w:ascii="Gadugi" w:hAnsi="Gadugi" w:cs="Arial"/>
          <w:b/>
          <w:sz w:val="24"/>
          <w:szCs w:val="24"/>
        </w:rPr>
        <w:t>agente del Ministerio Público.</w:t>
      </w:r>
    </w:p>
    <w:p w:rsidR="007A5552" w:rsidRPr="00314EC4" w:rsidRDefault="007A5552" w:rsidP="007A5552">
      <w:pPr>
        <w:spacing w:line="276" w:lineRule="auto"/>
        <w:ind w:firstLine="2835"/>
        <w:jc w:val="both"/>
        <w:rPr>
          <w:rFonts w:ascii="Gadugi" w:hAnsi="Gadugi" w:cs="Arial"/>
          <w:b/>
          <w:sz w:val="24"/>
          <w:szCs w:val="24"/>
        </w:rPr>
      </w:pPr>
    </w:p>
    <w:p w:rsidR="007A5552" w:rsidRPr="00314EC4" w:rsidRDefault="007A5552" w:rsidP="007A5552">
      <w:pPr>
        <w:spacing w:line="276" w:lineRule="auto"/>
        <w:ind w:firstLine="2835"/>
        <w:jc w:val="both"/>
        <w:rPr>
          <w:rFonts w:ascii="Gadugi" w:hAnsi="Gadugi" w:cs="Century Gothic"/>
          <w:sz w:val="24"/>
          <w:szCs w:val="24"/>
          <w:lang w:val="es-419"/>
        </w:rPr>
      </w:pPr>
      <w:r w:rsidRPr="00314EC4">
        <w:rPr>
          <w:rFonts w:ascii="Gadugi" w:hAnsi="Gadugi" w:cs="Century Gothic"/>
          <w:sz w:val="24"/>
          <w:szCs w:val="24"/>
          <w:lang w:val="es-419"/>
        </w:rPr>
        <w:t xml:space="preserve">Se niegan las restantes pretensiones. </w:t>
      </w:r>
    </w:p>
    <w:p w:rsidR="007A5552" w:rsidRPr="00314EC4" w:rsidRDefault="007A5552" w:rsidP="007A5552">
      <w:pPr>
        <w:spacing w:line="276" w:lineRule="auto"/>
        <w:ind w:firstLine="2835"/>
        <w:jc w:val="both"/>
        <w:rPr>
          <w:rFonts w:ascii="Gadugi" w:hAnsi="Gadugi" w:cs="Century Gothic"/>
          <w:sz w:val="24"/>
          <w:szCs w:val="24"/>
        </w:rPr>
      </w:pPr>
    </w:p>
    <w:p w:rsidR="007A5552" w:rsidRDefault="007A5552" w:rsidP="007A5552">
      <w:pPr>
        <w:spacing w:line="276" w:lineRule="auto"/>
        <w:ind w:firstLine="2835"/>
        <w:jc w:val="both"/>
        <w:rPr>
          <w:rFonts w:ascii="Gadugi" w:hAnsi="Gadugi" w:cs="Arial"/>
          <w:sz w:val="24"/>
          <w:szCs w:val="24"/>
        </w:rPr>
      </w:pPr>
      <w:r w:rsidRPr="00314EC4">
        <w:rPr>
          <w:rFonts w:ascii="Gadugi" w:hAnsi="Gadugi" w:cs="Arial"/>
          <w:sz w:val="24"/>
          <w:szCs w:val="24"/>
        </w:rPr>
        <w:t xml:space="preserve">Se absuelve a </w:t>
      </w:r>
      <w:r>
        <w:rPr>
          <w:rFonts w:ascii="Gadugi" w:hAnsi="Gadugi" w:cs="Arial"/>
          <w:sz w:val="24"/>
          <w:szCs w:val="24"/>
        </w:rPr>
        <w:t>la Defensoría del Pueblo Regional Risaralda.</w:t>
      </w:r>
    </w:p>
    <w:p w:rsidR="007A5552" w:rsidRDefault="007A5552" w:rsidP="007A5552">
      <w:pPr>
        <w:spacing w:line="276" w:lineRule="auto"/>
        <w:ind w:firstLine="2835"/>
        <w:jc w:val="both"/>
        <w:rPr>
          <w:rFonts w:ascii="Gadugi" w:hAnsi="Gadugi" w:cs="Arial"/>
          <w:sz w:val="24"/>
          <w:szCs w:val="24"/>
        </w:rPr>
      </w:pPr>
    </w:p>
    <w:p w:rsidR="007A5552" w:rsidRPr="00314EC4" w:rsidRDefault="007A5552" w:rsidP="007A5552">
      <w:pPr>
        <w:spacing w:line="276" w:lineRule="auto"/>
        <w:ind w:firstLine="2835"/>
        <w:jc w:val="both"/>
        <w:rPr>
          <w:rFonts w:ascii="Gadugi" w:hAnsi="Gadugi" w:cs="Arial"/>
          <w:sz w:val="24"/>
          <w:szCs w:val="24"/>
        </w:rPr>
      </w:pPr>
      <w:r>
        <w:rPr>
          <w:rFonts w:ascii="Gadugi" w:hAnsi="Gadugi" w:cs="Arial"/>
          <w:sz w:val="24"/>
          <w:szCs w:val="24"/>
        </w:rPr>
        <w:t>Expídase a costa del interesado las copias solicitadas.</w:t>
      </w:r>
    </w:p>
    <w:p w:rsidR="007A5552" w:rsidRPr="00314EC4" w:rsidRDefault="007A5552" w:rsidP="007A5552">
      <w:pPr>
        <w:spacing w:line="276" w:lineRule="auto"/>
        <w:ind w:firstLine="2835"/>
        <w:jc w:val="both"/>
        <w:rPr>
          <w:rFonts w:ascii="Gadugi" w:hAnsi="Gadugi" w:cs="Arial"/>
          <w:sz w:val="24"/>
          <w:szCs w:val="24"/>
        </w:rPr>
      </w:pPr>
    </w:p>
    <w:p w:rsidR="007A5552" w:rsidRPr="00314EC4" w:rsidRDefault="007A5552" w:rsidP="007A5552">
      <w:pPr>
        <w:spacing w:line="276" w:lineRule="auto"/>
        <w:ind w:firstLine="2835"/>
        <w:jc w:val="both"/>
        <w:rPr>
          <w:rFonts w:ascii="Gadugi" w:hAnsi="Gadugi" w:cs="Arial"/>
          <w:sz w:val="24"/>
          <w:szCs w:val="24"/>
          <w:lang w:val="es-CO"/>
        </w:rPr>
      </w:pPr>
      <w:r w:rsidRPr="00314EC4">
        <w:rPr>
          <w:rFonts w:ascii="Gadugi" w:hAnsi="Gadugi" w:cs="Arial"/>
          <w:sz w:val="24"/>
          <w:szCs w:val="24"/>
        </w:rPr>
        <w:t>Notifíquese la decisión a las partes en la forma prevista en el artículo 5º del Decreto 306 de 1992</w:t>
      </w:r>
      <w:r w:rsidRPr="00314EC4">
        <w:rPr>
          <w:rFonts w:ascii="Gadugi" w:hAnsi="Gadugi" w:cs="Arial"/>
          <w:sz w:val="24"/>
          <w:szCs w:val="24"/>
          <w:lang w:val="es-419"/>
        </w:rPr>
        <w:t>, y si no es impugnada rem</w:t>
      </w:r>
      <w:r w:rsidRPr="00314EC4">
        <w:rPr>
          <w:rFonts w:ascii="Gadugi" w:hAnsi="Gadugi" w:cs="Arial"/>
          <w:sz w:val="24"/>
          <w:szCs w:val="24"/>
          <w:lang w:val="es-CO"/>
        </w:rPr>
        <w:t>ítase a la Corte Constitucional para su eventual revisión.</w:t>
      </w:r>
    </w:p>
    <w:p w:rsidR="007A5552" w:rsidRPr="00314EC4" w:rsidRDefault="007A5552" w:rsidP="007A5552">
      <w:pPr>
        <w:spacing w:line="276" w:lineRule="auto"/>
        <w:ind w:firstLine="2835"/>
        <w:jc w:val="both"/>
        <w:rPr>
          <w:rFonts w:ascii="Gadugi" w:hAnsi="Gadugi" w:cs="Arial"/>
          <w:sz w:val="24"/>
          <w:szCs w:val="24"/>
          <w:lang w:val="es-CO"/>
        </w:rPr>
      </w:pPr>
    </w:p>
    <w:p w:rsidR="007A5552" w:rsidRPr="00314EC4" w:rsidRDefault="007A5552" w:rsidP="007A5552">
      <w:pPr>
        <w:spacing w:line="276" w:lineRule="auto"/>
        <w:ind w:firstLine="2835"/>
        <w:jc w:val="both"/>
        <w:rPr>
          <w:rFonts w:ascii="Gadugi" w:hAnsi="Gadugi" w:cs="Arial"/>
          <w:sz w:val="24"/>
          <w:szCs w:val="24"/>
          <w:lang w:val="es-419"/>
        </w:rPr>
      </w:pPr>
      <w:r w:rsidRPr="00314EC4">
        <w:rPr>
          <w:rFonts w:ascii="Gadugi" w:hAnsi="Gadugi" w:cs="Arial"/>
          <w:sz w:val="24"/>
          <w:szCs w:val="24"/>
          <w:lang w:val="es-CO"/>
        </w:rPr>
        <w:t xml:space="preserve">A su regreso, archívese el expediente. </w:t>
      </w:r>
    </w:p>
    <w:p w:rsidR="007A5552" w:rsidRPr="00314EC4" w:rsidRDefault="007A5552" w:rsidP="007A5552">
      <w:pPr>
        <w:spacing w:line="276" w:lineRule="auto"/>
        <w:ind w:firstLine="2835"/>
        <w:jc w:val="both"/>
        <w:rPr>
          <w:rFonts w:ascii="Gadugi" w:hAnsi="Gadugi" w:cs="Arial"/>
          <w:sz w:val="24"/>
          <w:szCs w:val="24"/>
        </w:rPr>
      </w:pPr>
    </w:p>
    <w:p w:rsidR="007A5552" w:rsidRPr="00314EC4" w:rsidRDefault="007A5552" w:rsidP="007A5552">
      <w:pPr>
        <w:spacing w:line="276" w:lineRule="auto"/>
        <w:ind w:firstLine="2835"/>
        <w:jc w:val="both"/>
        <w:rPr>
          <w:rFonts w:ascii="Gadugi" w:hAnsi="Gadugi" w:cs="Arial"/>
          <w:bCs/>
          <w:sz w:val="24"/>
          <w:szCs w:val="24"/>
        </w:rPr>
      </w:pPr>
      <w:r w:rsidRPr="00314EC4">
        <w:rPr>
          <w:rFonts w:ascii="Gadugi" w:hAnsi="Gadugi" w:cs="Arial"/>
          <w:bCs/>
          <w:sz w:val="24"/>
          <w:szCs w:val="24"/>
        </w:rPr>
        <w:t>Los Magistrados,</w:t>
      </w:r>
    </w:p>
    <w:p w:rsidR="007A5552" w:rsidRPr="00314EC4" w:rsidRDefault="007A5552" w:rsidP="007A5552">
      <w:pPr>
        <w:spacing w:line="276" w:lineRule="auto"/>
        <w:ind w:firstLine="2835"/>
        <w:jc w:val="both"/>
        <w:rPr>
          <w:rFonts w:ascii="Gadugi" w:hAnsi="Gadugi" w:cs="Arial"/>
          <w:b/>
          <w:sz w:val="24"/>
          <w:szCs w:val="24"/>
        </w:rPr>
      </w:pPr>
    </w:p>
    <w:p w:rsidR="007A5552" w:rsidRPr="00314EC4" w:rsidRDefault="007A5552" w:rsidP="007A5552">
      <w:pPr>
        <w:spacing w:line="276" w:lineRule="auto"/>
        <w:ind w:firstLine="2835"/>
        <w:jc w:val="both"/>
        <w:rPr>
          <w:rFonts w:ascii="Gadugi" w:hAnsi="Gadugi" w:cs="Arial"/>
          <w:b/>
          <w:sz w:val="24"/>
          <w:szCs w:val="24"/>
        </w:rPr>
      </w:pPr>
    </w:p>
    <w:p w:rsidR="007A5552" w:rsidRPr="00314EC4" w:rsidRDefault="007A5552" w:rsidP="007A5552">
      <w:pPr>
        <w:spacing w:line="276" w:lineRule="auto"/>
        <w:ind w:firstLine="2835"/>
        <w:jc w:val="both"/>
        <w:rPr>
          <w:rFonts w:ascii="Gadugi" w:hAnsi="Gadugi" w:cs="Arial"/>
          <w:b/>
          <w:sz w:val="24"/>
          <w:szCs w:val="24"/>
        </w:rPr>
      </w:pPr>
    </w:p>
    <w:p w:rsidR="007A5552" w:rsidRPr="00314EC4" w:rsidRDefault="007A5552" w:rsidP="007A5552">
      <w:pPr>
        <w:spacing w:line="276" w:lineRule="auto"/>
        <w:ind w:firstLine="2835"/>
        <w:jc w:val="both"/>
        <w:rPr>
          <w:rFonts w:ascii="Gadugi" w:hAnsi="Gadugi" w:cs="Arial"/>
          <w:b/>
          <w:sz w:val="24"/>
          <w:szCs w:val="24"/>
        </w:rPr>
      </w:pPr>
      <w:r w:rsidRPr="00314EC4">
        <w:rPr>
          <w:rFonts w:ascii="Gadugi" w:hAnsi="Gadugi" w:cs="Arial"/>
          <w:b/>
          <w:sz w:val="24"/>
          <w:szCs w:val="24"/>
        </w:rPr>
        <w:t>JAIME ALBERTO SARAZA NARANJO</w:t>
      </w:r>
    </w:p>
    <w:p w:rsidR="007A5552" w:rsidRPr="00314EC4" w:rsidRDefault="007A5552" w:rsidP="007A5552">
      <w:pPr>
        <w:spacing w:line="276" w:lineRule="auto"/>
        <w:jc w:val="both"/>
        <w:rPr>
          <w:rFonts w:ascii="Gadugi" w:hAnsi="Gadugi" w:cs="Arial"/>
          <w:b/>
          <w:sz w:val="24"/>
          <w:szCs w:val="24"/>
        </w:rPr>
      </w:pPr>
    </w:p>
    <w:p w:rsidR="007A5552" w:rsidRPr="00314EC4" w:rsidRDefault="007A5552" w:rsidP="007A5552">
      <w:pPr>
        <w:spacing w:line="276" w:lineRule="auto"/>
        <w:jc w:val="both"/>
        <w:rPr>
          <w:rFonts w:ascii="Gadugi" w:hAnsi="Gadugi" w:cs="Arial"/>
          <w:b/>
          <w:sz w:val="24"/>
          <w:szCs w:val="24"/>
        </w:rPr>
      </w:pPr>
    </w:p>
    <w:p w:rsidR="007A5552" w:rsidRPr="00314EC4" w:rsidRDefault="007A5552" w:rsidP="007A5552">
      <w:pPr>
        <w:spacing w:line="276" w:lineRule="auto"/>
        <w:jc w:val="both"/>
        <w:rPr>
          <w:rFonts w:ascii="Gadugi" w:hAnsi="Gadugi" w:cs="Arial"/>
          <w:b/>
          <w:sz w:val="24"/>
          <w:szCs w:val="24"/>
        </w:rPr>
      </w:pPr>
    </w:p>
    <w:p w:rsidR="007A5552" w:rsidRDefault="007A5552" w:rsidP="007A5552">
      <w:pPr>
        <w:spacing w:line="276" w:lineRule="auto"/>
        <w:jc w:val="both"/>
        <w:rPr>
          <w:rFonts w:ascii="Gadugi" w:hAnsi="Gadugi" w:cs="Arial"/>
          <w:b/>
          <w:sz w:val="24"/>
          <w:szCs w:val="24"/>
          <w:lang w:val="es-ES_tradnl"/>
        </w:rPr>
      </w:pPr>
      <w:r w:rsidRPr="00314EC4">
        <w:rPr>
          <w:rFonts w:ascii="Gadugi" w:hAnsi="Gadugi" w:cs="Arial"/>
          <w:b/>
          <w:sz w:val="24"/>
          <w:szCs w:val="24"/>
          <w:lang w:val="es-ES_tradnl"/>
        </w:rPr>
        <w:t xml:space="preserve">CLAUDIA MARÍA ARCILA RÍOS  </w:t>
      </w:r>
      <w:r w:rsidRPr="00314EC4">
        <w:rPr>
          <w:rFonts w:ascii="Gadugi" w:hAnsi="Gadugi" w:cs="Arial"/>
          <w:b/>
          <w:sz w:val="24"/>
          <w:szCs w:val="24"/>
          <w:lang w:val="es-ES_tradnl"/>
        </w:rPr>
        <w:tab/>
      </w:r>
      <w:r w:rsidRPr="00314EC4">
        <w:rPr>
          <w:rFonts w:ascii="Gadugi" w:hAnsi="Gadugi" w:cs="Arial"/>
          <w:b/>
          <w:sz w:val="24"/>
          <w:szCs w:val="24"/>
          <w:lang w:val="es-ES_tradnl"/>
        </w:rPr>
        <w:tab/>
        <w:t xml:space="preserve">    DUBERNEY GRISALES HERRERA </w:t>
      </w:r>
    </w:p>
    <w:p w:rsidR="007A5552" w:rsidRPr="0051484B" w:rsidRDefault="007A5552" w:rsidP="007A5552">
      <w:pPr>
        <w:spacing w:line="276" w:lineRule="auto"/>
        <w:jc w:val="both"/>
        <w:rPr>
          <w:rFonts w:ascii="Gadugi" w:hAnsi="Gadugi"/>
          <w:sz w:val="22"/>
          <w:szCs w:val="22"/>
        </w:rPr>
      </w:pPr>
      <w:r>
        <w:rPr>
          <w:rFonts w:ascii="Gadugi" w:hAnsi="Gadugi" w:cs="Arial"/>
          <w:b/>
          <w:sz w:val="24"/>
          <w:szCs w:val="24"/>
          <w:lang w:val="es-ES_tradnl"/>
        </w:rPr>
        <w:t xml:space="preserve">  </w:t>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Pr>
          <w:rFonts w:ascii="Gadugi" w:hAnsi="Gadugi" w:cs="Arial"/>
          <w:b/>
          <w:sz w:val="24"/>
          <w:szCs w:val="24"/>
          <w:lang w:val="es-ES_tradnl"/>
        </w:rPr>
        <w:tab/>
      </w:r>
      <w:r w:rsidRPr="0051484B">
        <w:rPr>
          <w:rFonts w:ascii="Gadugi" w:hAnsi="Gadugi" w:cs="Arial"/>
          <w:sz w:val="22"/>
          <w:szCs w:val="22"/>
          <w:lang w:val="es-ES_tradnl"/>
        </w:rPr>
        <w:t xml:space="preserve">      </w:t>
      </w:r>
      <w:r>
        <w:rPr>
          <w:rFonts w:ascii="Gadugi" w:hAnsi="Gadugi" w:cs="Arial"/>
          <w:sz w:val="22"/>
          <w:szCs w:val="22"/>
          <w:lang w:val="es-ES_tradnl"/>
        </w:rPr>
        <w:t xml:space="preserve">   </w:t>
      </w:r>
      <w:r w:rsidRPr="0051484B">
        <w:rPr>
          <w:rFonts w:ascii="Gadugi" w:hAnsi="Gadugi" w:cs="Arial"/>
          <w:sz w:val="22"/>
          <w:szCs w:val="22"/>
          <w:lang w:val="es-ES_tradnl"/>
        </w:rPr>
        <w:t xml:space="preserve">En vacaciones compensadas </w:t>
      </w:r>
      <w:r w:rsidRPr="0051484B">
        <w:rPr>
          <w:rFonts w:ascii="Gadugi" w:hAnsi="Gadugi"/>
          <w:sz w:val="22"/>
          <w:szCs w:val="22"/>
          <w:lang w:val="es-419"/>
        </w:rPr>
        <w:t xml:space="preserve"> </w:t>
      </w:r>
    </w:p>
    <w:p w:rsidR="007A5552" w:rsidRPr="00314EC4" w:rsidRDefault="007A5552" w:rsidP="007A5552">
      <w:pPr>
        <w:pStyle w:val="NoSpacing"/>
        <w:spacing w:line="276" w:lineRule="auto"/>
        <w:ind w:right="51"/>
        <w:jc w:val="both"/>
        <w:rPr>
          <w:rFonts w:ascii="Gadugi" w:hAnsi="Gadugi" w:cs="Arial"/>
          <w:u w:val="single"/>
        </w:rPr>
      </w:pPr>
    </w:p>
    <w:p w:rsidR="005F1135" w:rsidRDefault="00C43A1E"/>
    <w:sectPr w:rsidR="005F1135" w:rsidSect="007A5552">
      <w:headerReference w:type="default" r:id="rId6"/>
      <w:footerReference w:type="default" r:id="rId7"/>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A1E" w:rsidRDefault="00C43A1E" w:rsidP="007A5552">
      <w:r>
        <w:separator/>
      </w:r>
    </w:p>
  </w:endnote>
  <w:endnote w:type="continuationSeparator" w:id="0">
    <w:p w:rsidR="00C43A1E" w:rsidRDefault="00C43A1E" w:rsidP="007A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43A1E">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5552">
      <w:rPr>
        <w:rStyle w:val="Nmerodepgina"/>
        <w:noProof/>
      </w:rPr>
      <w:t>6</w:t>
    </w:r>
    <w:r>
      <w:rPr>
        <w:rStyle w:val="Nmerodepgina"/>
      </w:rPr>
      <w:fldChar w:fldCharType="end"/>
    </w:r>
  </w:p>
  <w:p w:rsidR="00E86AA4" w:rsidRDefault="00C43A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A1E" w:rsidRDefault="00C43A1E" w:rsidP="007A5552">
      <w:r>
        <w:separator/>
      </w:r>
    </w:p>
  </w:footnote>
  <w:footnote w:type="continuationSeparator" w:id="0">
    <w:p w:rsidR="00C43A1E" w:rsidRDefault="00C43A1E" w:rsidP="007A5552">
      <w:r>
        <w:continuationSeparator/>
      </w:r>
    </w:p>
  </w:footnote>
  <w:footnote w:id="1">
    <w:p w:rsidR="007A5552" w:rsidRPr="000007AF" w:rsidRDefault="007A5552" w:rsidP="007A5552">
      <w:pPr>
        <w:jc w:val="both"/>
        <w:rPr>
          <w:rFonts w:ascii="Agency FB" w:hAnsi="Agency FB"/>
          <w:color w:val="385623"/>
          <w:sz w:val="24"/>
          <w:szCs w:val="24"/>
        </w:rPr>
      </w:pPr>
      <w:r w:rsidRPr="00863EDD">
        <w:rPr>
          <w:rStyle w:val="Refdenotaalpie"/>
          <w:rFonts w:ascii="Agency FB" w:hAnsi="Agency FB"/>
          <w:sz w:val="24"/>
          <w:szCs w:val="24"/>
        </w:rPr>
        <w:footnoteRef/>
      </w:r>
      <w:r w:rsidRPr="00863EDD">
        <w:rPr>
          <w:rFonts w:ascii="Agency FB" w:hAnsi="Agency FB"/>
          <w:sz w:val="24"/>
          <w:szCs w:val="24"/>
        </w:rPr>
        <w:t xml:space="preserve"> CSJ, SCC, acción de tutela, radicación 66001-22-13-000-2016-00497-00, exp. STC7600-2016; sentencia del 9 de junio de 2016; MP Fernando Giraldo Gutiérrez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C43A1E"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3A"/>
    <w:rsid w:val="00012E3A"/>
    <w:rsid w:val="007A5552"/>
    <w:rsid w:val="008C2308"/>
    <w:rsid w:val="00B82871"/>
    <w:rsid w:val="00C43A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118B5-6315-40DE-82FA-DC1C0B794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tulo4">
    <w:name w:val="heading 4"/>
    <w:basedOn w:val="Normal"/>
    <w:next w:val="Normal"/>
    <w:link w:val="Ttulo4Car"/>
    <w:qFormat/>
    <w:rsid w:val="007A5552"/>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A5552"/>
    <w:rPr>
      <w:rFonts w:ascii="Perpetua" w:eastAsia="Times New Roman" w:hAnsi="Perpetua" w:cs="Times New Roman"/>
      <w:sz w:val="28"/>
      <w:szCs w:val="20"/>
      <w:lang w:val="es-MX" w:eastAsia="es-ES"/>
    </w:rPr>
  </w:style>
  <w:style w:type="paragraph" w:styleId="Piedepgina">
    <w:name w:val="footer"/>
    <w:aliases w:val="aaPie de página"/>
    <w:basedOn w:val="Normal"/>
    <w:link w:val="PiedepginaCar"/>
    <w:rsid w:val="007A5552"/>
    <w:pPr>
      <w:tabs>
        <w:tab w:val="center" w:pos="4419"/>
        <w:tab w:val="right" w:pos="8838"/>
      </w:tabs>
    </w:pPr>
  </w:style>
  <w:style w:type="character" w:customStyle="1" w:styleId="PiedepginaCar">
    <w:name w:val="Pie de página Car"/>
    <w:aliases w:val="aaPie de página Car"/>
    <w:basedOn w:val="Fuentedeprrafopredeter"/>
    <w:link w:val="Piedepgina"/>
    <w:rsid w:val="007A5552"/>
    <w:rPr>
      <w:rFonts w:ascii="Times New Roman" w:eastAsia="Times New Roman" w:hAnsi="Times New Roman" w:cs="Times New Roman"/>
      <w:sz w:val="20"/>
      <w:szCs w:val="20"/>
      <w:lang w:eastAsia="es-ES"/>
    </w:rPr>
  </w:style>
  <w:style w:type="character" w:styleId="Nmerodepgina">
    <w:name w:val="page number"/>
    <w:rsid w:val="007A5552"/>
    <w:rPr>
      <w:rFonts w:cs="Times New Roman"/>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
    <w:rsid w:val="007A5552"/>
    <w:rPr>
      <w:rFonts w:cs="Times New Roman"/>
      <w:vertAlign w:val="superscript"/>
    </w:rPr>
  </w:style>
  <w:style w:type="paragraph" w:customStyle="1" w:styleId="BodyText2">
    <w:name w:val="Body Text 2"/>
    <w:basedOn w:val="Normal"/>
    <w:rsid w:val="007A5552"/>
    <w:pPr>
      <w:overflowPunct/>
      <w:autoSpaceDE/>
      <w:autoSpaceDN/>
      <w:adjustRightInd/>
      <w:spacing w:line="336" w:lineRule="auto"/>
      <w:ind w:firstLine="2835"/>
      <w:jc w:val="both"/>
      <w:textAlignment w:val="auto"/>
    </w:pPr>
    <w:rPr>
      <w:rFonts w:ascii="Verdana" w:hAnsi="Verdana"/>
      <w:sz w:val="24"/>
    </w:rPr>
  </w:style>
  <w:style w:type="paragraph" w:customStyle="1" w:styleId="NoSpacing">
    <w:name w:val="No Spacing"/>
    <w:rsid w:val="007A5552"/>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7A5552"/>
    <w:pPr>
      <w:spacing w:line="360" w:lineRule="auto"/>
      <w:ind w:firstLine="2835"/>
      <w:jc w:val="both"/>
    </w:pPr>
    <w:rPr>
      <w:rFonts w:ascii="Verdana" w:hAnsi="Verdana" w:cs="Verdana"/>
      <w:sz w:val="24"/>
      <w:szCs w:val="24"/>
    </w:rPr>
  </w:style>
  <w:style w:type="paragraph" w:styleId="Sinespaciado">
    <w:name w:val="No Spacing"/>
    <w:link w:val="SinespaciadoCar"/>
    <w:uiPriority w:val="1"/>
    <w:qFormat/>
    <w:rsid w:val="007A5552"/>
    <w:pPr>
      <w:spacing w:after="0" w:line="240" w:lineRule="auto"/>
      <w:jc w:val="both"/>
    </w:pPr>
    <w:rPr>
      <w:rFonts w:ascii="Times New Roman" w:eastAsia="Calibri" w:hAnsi="Times New Roman" w:cs="Times New Roman"/>
      <w:sz w:val="24"/>
      <w:lang w:val="fr-FR"/>
    </w:rPr>
  </w:style>
  <w:style w:type="character" w:customStyle="1" w:styleId="SinespaciadoCar">
    <w:name w:val="Sin espaciado Car"/>
    <w:link w:val="Sinespaciado"/>
    <w:uiPriority w:val="1"/>
    <w:locked/>
    <w:rsid w:val="007A5552"/>
    <w:rPr>
      <w:rFonts w:ascii="Times New Roman" w:eastAsia="Calibri" w:hAnsi="Times New Roman" w:cs="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2114</Words>
  <Characters>11628</Characters>
  <Application>Microsoft Office Word</Application>
  <DocSecurity>0</DocSecurity>
  <Lines>96</Lines>
  <Paragraphs>27</Paragraphs>
  <ScaleCrop>false</ScaleCrop>
  <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2017-02-08T16:07:00Z</dcterms:created>
  <dcterms:modified xsi:type="dcterms:W3CDTF">2017-02-08T16:09:00Z</dcterms:modified>
</cp:coreProperties>
</file>