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9B8" w:rsidRPr="001D3964" w:rsidRDefault="00F8498F" w:rsidP="001D3964">
      <w:pPr>
        <w:pStyle w:val="Sinespaciado"/>
        <w:jc w:val="both"/>
        <w:rPr>
          <w:rFonts w:ascii="Arial" w:hAnsi="Arial" w:cs="Arial"/>
          <w:bCs/>
          <w:spacing w:val="-6"/>
          <w:sz w:val="19"/>
          <w:szCs w:val="19"/>
        </w:rPr>
      </w:pPr>
      <w:r w:rsidRPr="001D3964">
        <w:rPr>
          <w:rFonts w:ascii="Arial" w:hAnsi="Arial" w:cs="Arial"/>
          <w:bCs/>
          <w:spacing w:val="-6"/>
          <w:sz w:val="19"/>
          <w:szCs w:val="19"/>
        </w:rPr>
        <w:t>INCIDENTE DE</w:t>
      </w:r>
      <w:r w:rsidR="00C949B8" w:rsidRPr="001D3964">
        <w:rPr>
          <w:rFonts w:ascii="Arial" w:hAnsi="Arial" w:cs="Arial"/>
          <w:bCs/>
          <w:spacing w:val="-6"/>
          <w:sz w:val="19"/>
          <w:szCs w:val="19"/>
        </w:rPr>
        <w:t xml:space="preserve"> DESACATO/</w:t>
      </w:r>
      <w:r w:rsidRPr="001D3964">
        <w:rPr>
          <w:rFonts w:ascii="Arial" w:hAnsi="Arial" w:cs="Arial"/>
          <w:bCs/>
          <w:spacing w:val="-6"/>
          <w:sz w:val="19"/>
          <w:szCs w:val="19"/>
        </w:rPr>
        <w:t xml:space="preserve"> Imposibilidad de sancionar por incumplimiento del fallo de tutela a funcionario frente al cual se omitió dar apertura del incidente </w:t>
      </w:r>
    </w:p>
    <w:p w:rsidR="00C949B8" w:rsidRPr="001D3964" w:rsidRDefault="00C949B8" w:rsidP="001D3964">
      <w:pPr>
        <w:pStyle w:val="Sinespaciado"/>
        <w:jc w:val="both"/>
        <w:rPr>
          <w:rFonts w:ascii="Arial" w:hAnsi="Arial" w:cs="Arial"/>
          <w:spacing w:val="-6"/>
          <w:sz w:val="19"/>
          <w:szCs w:val="19"/>
        </w:rPr>
      </w:pPr>
    </w:p>
    <w:p w:rsidR="00C949B8" w:rsidRPr="001D3964" w:rsidRDefault="001D3964" w:rsidP="001D3964">
      <w:pPr>
        <w:pStyle w:val="Sinespaciado"/>
        <w:jc w:val="both"/>
        <w:rPr>
          <w:rFonts w:ascii="Arial" w:hAnsi="Arial" w:cs="Arial"/>
          <w:bCs/>
          <w:iCs/>
          <w:spacing w:val="-6"/>
          <w:sz w:val="19"/>
          <w:szCs w:val="19"/>
        </w:rPr>
      </w:pPr>
      <w:r w:rsidRPr="001D3964">
        <w:rPr>
          <w:rFonts w:ascii="Arial" w:hAnsi="Arial" w:cs="Arial"/>
          <w:bCs/>
          <w:iCs/>
          <w:spacing w:val="-6"/>
          <w:sz w:val="19"/>
          <w:szCs w:val="19"/>
        </w:rPr>
        <w:t>“(…)</w:t>
      </w:r>
      <w:r w:rsidR="00C949B8" w:rsidRPr="001D3964">
        <w:rPr>
          <w:rFonts w:ascii="Arial" w:hAnsi="Arial" w:cs="Arial"/>
          <w:bCs/>
          <w:iCs/>
          <w:spacing w:val="-6"/>
          <w:sz w:val="19"/>
          <w:szCs w:val="19"/>
        </w:rPr>
        <w:t xml:space="preserve"> es claro que en momento alguno se abrió el incidente de desacato en contra del funcionario que resultó afectado con la decisión motivo de consulta, y en tal forma se vulneró su derecho de defensa y al debido proceso y así procedió el juzgado a penarlo pecuniariamente y con una medida que además afecta su libertad personal. Por lo que puede entonces concluirse, que se impusieron las sanciones con desconocimiento de las normas constitucionales y legales que mandan aplicar el debido proceso en todas las actuaciones judiciales y administrativas.</w:t>
      </w:r>
      <w:r w:rsidRPr="001D3964">
        <w:rPr>
          <w:rFonts w:ascii="Arial" w:hAnsi="Arial" w:cs="Arial"/>
          <w:bCs/>
          <w:iCs/>
          <w:spacing w:val="-6"/>
          <w:sz w:val="19"/>
          <w:szCs w:val="19"/>
        </w:rPr>
        <w:t>”</w:t>
      </w:r>
    </w:p>
    <w:p w:rsidR="00A23232" w:rsidRDefault="00A23232" w:rsidP="001D3964">
      <w:pPr>
        <w:spacing w:line="360" w:lineRule="auto"/>
        <w:rPr>
          <w:rFonts w:ascii="Arial" w:hAnsi="Arial" w:cs="Arial"/>
          <w:b/>
          <w:bCs/>
          <w:sz w:val="26"/>
          <w:szCs w:val="26"/>
        </w:rPr>
      </w:pPr>
    </w:p>
    <w:p w:rsidR="000E538F" w:rsidRDefault="000E538F" w:rsidP="001371B1">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0E538F" w:rsidRPr="000D5DE0" w:rsidRDefault="000E538F" w:rsidP="000D5DE0">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0E538F" w:rsidRDefault="000E538F" w:rsidP="00EA2916">
      <w:pPr>
        <w:spacing w:line="360" w:lineRule="auto"/>
        <w:ind w:firstLine="2835"/>
        <w:rPr>
          <w:rFonts w:ascii="Arial" w:hAnsi="Arial" w:cs="Arial"/>
          <w:bCs/>
          <w:sz w:val="26"/>
          <w:szCs w:val="26"/>
        </w:rPr>
      </w:pPr>
    </w:p>
    <w:p w:rsidR="000E538F" w:rsidRDefault="00266151" w:rsidP="00EA2916">
      <w:pPr>
        <w:spacing w:line="360" w:lineRule="auto"/>
        <w:ind w:firstLine="2835"/>
        <w:rPr>
          <w:rFonts w:ascii="Arial" w:hAnsi="Arial" w:cs="Arial"/>
          <w:bCs/>
          <w:sz w:val="26"/>
          <w:szCs w:val="26"/>
        </w:rPr>
      </w:pPr>
      <w:r>
        <w:rPr>
          <w:rFonts w:ascii="Arial" w:hAnsi="Arial" w:cs="Arial"/>
          <w:bCs/>
          <w:sz w:val="26"/>
          <w:szCs w:val="26"/>
        </w:rPr>
        <w:t>Magistrado Ponente:</w:t>
      </w:r>
    </w:p>
    <w:p w:rsidR="000E538F" w:rsidRPr="00216D11" w:rsidRDefault="000E538F" w:rsidP="00EA2916">
      <w:pPr>
        <w:spacing w:line="360" w:lineRule="auto"/>
        <w:ind w:firstLine="2835"/>
        <w:rPr>
          <w:rFonts w:ascii="Arial" w:hAnsi="Arial" w:cs="Arial"/>
          <w:b/>
          <w:bCs/>
          <w:sz w:val="22"/>
          <w:szCs w:val="22"/>
        </w:rPr>
      </w:pPr>
      <w:r w:rsidRPr="00216D11">
        <w:rPr>
          <w:rFonts w:ascii="Arial" w:hAnsi="Arial" w:cs="Arial"/>
          <w:b/>
          <w:bCs/>
          <w:sz w:val="22"/>
          <w:szCs w:val="22"/>
        </w:rPr>
        <w:t>EDDER JIMMY SÁNCHEZ CALAMBÁS</w:t>
      </w:r>
    </w:p>
    <w:p w:rsidR="000E538F" w:rsidRPr="00D063A2" w:rsidRDefault="000E538F" w:rsidP="00EA2916">
      <w:pPr>
        <w:spacing w:line="360" w:lineRule="auto"/>
        <w:ind w:firstLine="2835"/>
        <w:rPr>
          <w:rFonts w:ascii="Arial" w:hAnsi="Arial" w:cs="Arial"/>
          <w:bCs/>
          <w:sz w:val="26"/>
          <w:szCs w:val="26"/>
        </w:rPr>
      </w:pPr>
    </w:p>
    <w:p w:rsidR="000E538F" w:rsidRDefault="000E538F" w:rsidP="00266151">
      <w:pPr>
        <w:spacing w:line="360" w:lineRule="auto"/>
        <w:ind w:firstLine="2835"/>
        <w:rPr>
          <w:rFonts w:ascii="Arial" w:hAnsi="Arial" w:cs="Arial"/>
          <w:bCs/>
          <w:sz w:val="26"/>
          <w:szCs w:val="26"/>
        </w:rPr>
      </w:pPr>
      <w:r w:rsidRPr="00D063A2">
        <w:rPr>
          <w:rFonts w:ascii="Arial" w:hAnsi="Arial" w:cs="Arial"/>
          <w:bCs/>
          <w:sz w:val="26"/>
          <w:szCs w:val="26"/>
        </w:rPr>
        <w:t xml:space="preserve">Pereira, </w:t>
      </w:r>
      <w:r w:rsidR="00266151">
        <w:rPr>
          <w:rFonts w:ascii="Arial" w:hAnsi="Arial" w:cs="Arial"/>
          <w:bCs/>
          <w:sz w:val="26"/>
          <w:szCs w:val="26"/>
        </w:rPr>
        <w:t xml:space="preserve">cuatro (04) </w:t>
      </w:r>
      <w:r w:rsidRPr="00D063A2">
        <w:rPr>
          <w:rFonts w:ascii="Arial" w:hAnsi="Arial" w:cs="Arial"/>
          <w:bCs/>
          <w:sz w:val="26"/>
          <w:szCs w:val="26"/>
        </w:rPr>
        <w:t xml:space="preserve">de </w:t>
      </w:r>
      <w:r w:rsidR="00F43981">
        <w:rPr>
          <w:rFonts w:ascii="Arial" w:hAnsi="Arial" w:cs="Arial"/>
          <w:bCs/>
          <w:sz w:val="26"/>
          <w:szCs w:val="26"/>
        </w:rPr>
        <w:t>febrero</w:t>
      </w:r>
      <w:r w:rsidRPr="00D063A2">
        <w:rPr>
          <w:rFonts w:ascii="Arial" w:hAnsi="Arial" w:cs="Arial"/>
          <w:bCs/>
          <w:sz w:val="26"/>
          <w:szCs w:val="26"/>
        </w:rPr>
        <w:t xml:space="preserve"> de dos mil </w:t>
      </w:r>
      <w:r w:rsidR="00F43981">
        <w:rPr>
          <w:rFonts w:ascii="Arial" w:hAnsi="Arial" w:cs="Arial"/>
          <w:bCs/>
          <w:sz w:val="26"/>
          <w:szCs w:val="26"/>
        </w:rPr>
        <w:t>dieciséis</w:t>
      </w:r>
    </w:p>
    <w:p w:rsidR="00583757" w:rsidRPr="00D063A2" w:rsidRDefault="00583757" w:rsidP="00583757">
      <w:pPr>
        <w:spacing w:line="360" w:lineRule="auto"/>
        <w:jc w:val="center"/>
        <w:rPr>
          <w:rFonts w:ascii="Arial" w:hAnsi="Arial" w:cs="Arial"/>
          <w:bCs/>
          <w:sz w:val="26"/>
          <w:szCs w:val="26"/>
        </w:rPr>
      </w:pPr>
      <w:r>
        <w:rPr>
          <w:rFonts w:ascii="Arial" w:hAnsi="Arial" w:cs="Arial"/>
          <w:sz w:val="26"/>
          <w:szCs w:val="26"/>
        </w:rPr>
        <w:t xml:space="preserve">Acta No. </w:t>
      </w:r>
      <w:r w:rsidR="00266151">
        <w:rPr>
          <w:rFonts w:ascii="Arial" w:hAnsi="Arial" w:cs="Arial"/>
          <w:sz w:val="26"/>
          <w:szCs w:val="26"/>
        </w:rPr>
        <w:t>45 de 04-02-2016</w:t>
      </w:r>
    </w:p>
    <w:p w:rsidR="000E538F" w:rsidRPr="00D063A2" w:rsidRDefault="000E538F" w:rsidP="00266151">
      <w:pPr>
        <w:spacing w:line="360" w:lineRule="auto"/>
        <w:ind w:firstLine="2835"/>
        <w:rPr>
          <w:rFonts w:ascii="Arial" w:hAnsi="Arial" w:cs="Arial"/>
          <w:bCs/>
          <w:sz w:val="26"/>
          <w:szCs w:val="26"/>
        </w:rPr>
      </w:pPr>
      <w:r>
        <w:rPr>
          <w:rFonts w:ascii="Arial" w:hAnsi="Arial" w:cs="Arial"/>
          <w:sz w:val="26"/>
          <w:szCs w:val="26"/>
        </w:rPr>
        <w:t>Expediente 66001-31-</w:t>
      </w:r>
      <w:r w:rsidR="00A3738B">
        <w:rPr>
          <w:rFonts w:ascii="Arial" w:hAnsi="Arial" w:cs="Arial"/>
          <w:sz w:val="26"/>
          <w:szCs w:val="26"/>
        </w:rPr>
        <w:t>0</w:t>
      </w:r>
      <w:r w:rsidR="007A157A">
        <w:rPr>
          <w:rFonts w:ascii="Arial" w:hAnsi="Arial" w:cs="Arial"/>
          <w:sz w:val="26"/>
          <w:szCs w:val="26"/>
        </w:rPr>
        <w:t>3</w:t>
      </w:r>
      <w:r>
        <w:rPr>
          <w:rFonts w:ascii="Arial" w:hAnsi="Arial" w:cs="Arial"/>
          <w:sz w:val="26"/>
          <w:szCs w:val="26"/>
        </w:rPr>
        <w:t>-00</w:t>
      </w:r>
      <w:r w:rsidR="00F43981">
        <w:rPr>
          <w:rFonts w:ascii="Arial" w:hAnsi="Arial" w:cs="Arial"/>
          <w:sz w:val="26"/>
          <w:szCs w:val="26"/>
        </w:rPr>
        <w:t>2</w:t>
      </w:r>
      <w:r>
        <w:rPr>
          <w:rFonts w:ascii="Arial" w:hAnsi="Arial" w:cs="Arial"/>
          <w:sz w:val="26"/>
          <w:szCs w:val="26"/>
        </w:rPr>
        <w:t>-201</w:t>
      </w:r>
      <w:r w:rsidR="00F43981">
        <w:rPr>
          <w:rFonts w:ascii="Arial" w:hAnsi="Arial" w:cs="Arial"/>
          <w:sz w:val="26"/>
          <w:szCs w:val="26"/>
        </w:rPr>
        <w:t>4</w:t>
      </w:r>
      <w:r>
        <w:rPr>
          <w:rFonts w:ascii="Arial" w:hAnsi="Arial" w:cs="Arial"/>
          <w:sz w:val="26"/>
          <w:szCs w:val="26"/>
        </w:rPr>
        <w:t>-00</w:t>
      </w:r>
      <w:r w:rsidR="00F43981">
        <w:rPr>
          <w:rFonts w:ascii="Arial" w:hAnsi="Arial" w:cs="Arial"/>
          <w:sz w:val="26"/>
          <w:szCs w:val="26"/>
        </w:rPr>
        <w:t>279</w:t>
      </w:r>
      <w:r w:rsidR="00B6579D">
        <w:rPr>
          <w:rFonts w:ascii="Arial" w:hAnsi="Arial" w:cs="Arial"/>
          <w:sz w:val="26"/>
          <w:szCs w:val="26"/>
        </w:rPr>
        <w:t>-02</w:t>
      </w:r>
    </w:p>
    <w:p w:rsidR="000E538F" w:rsidRDefault="000E538F" w:rsidP="00266151">
      <w:pPr>
        <w:pStyle w:val="Sinespaciado1"/>
        <w:spacing w:line="360" w:lineRule="auto"/>
        <w:ind w:firstLine="2835"/>
        <w:rPr>
          <w:rFonts w:ascii="Arial" w:hAnsi="Arial" w:cs="Arial"/>
          <w:sz w:val="26"/>
          <w:szCs w:val="26"/>
          <w:lang w:val="es-ES" w:eastAsia="es-ES"/>
        </w:rPr>
      </w:pPr>
    </w:p>
    <w:p w:rsidR="000E538F" w:rsidRPr="00F62C0B" w:rsidRDefault="000E538F" w:rsidP="00266151">
      <w:pPr>
        <w:pStyle w:val="Sinespaciado1"/>
        <w:spacing w:line="360" w:lineRule="auto"/>
        <w:ind w:firstLine="2835"/>
        <w:rPr>
          <w:rFonts w:ascii="Arial" w:hAnsi="Arial" w:cs="Arial"/>
          <w:sz w:val="26"/>
          <w:szCs w:val="26"/>
          <w:lang w:val="es-ES" w:eastAsia="es-ES"/>
        </w:rPr>
      </w:pPr>
    </w:p>
    <w:p w:rsidR="000E538F" w:rsidRPr="00F62C0B" w:rsidRDefault="000E538F" w:rsidP="00266151">
      <w:pPr>
        <w:pStyle w:val="Sinespaciado1"/>
        <w:spacing w:line="360" w:lineRule="auto"/>
        <w:ind w:firstLine="2835"/>
        <w:rPr>
          <w:rFonts w:ascii="Arial" w:hAnsi="Arial" w:cs="Arial"/>
          <w:b/>
          <w:sz w:val="26"/>
          <w:szCs w:val="26"/>
          <w:lang w:val="es-ES" w:eastAsia="es-ES"/>
        </w:rPr>
      </w:pPr>
      <w:r w:rsidRPr="00F62C0B">
        <w:rPr>
          <w:rFonts w:ascii="Arial" w:hAnsi="Arial" w:cs="Arial"/>
          <w:b/>
          <w:sz w:val="26"/>
          <w:szCs w:val="26"/>
          <w:lang w:val="es-ES" w:eastAsia="es-ES"/>
        </w:rPr>
        <w:t>I. Asunto</w:t>
      </w:r>
    </w:p>
    <w:p w:rsidR="000E538F" w:rsidRPr="00F62C0B" w:rsidRDefault="000E538F" w:rsidP="00266151">
      <w:pPr>
        <w:spacing w:line="360" w:lineRule="auto"/>
        <w:ind w:firstLine="2835"/>
        <w:jc w:val="both"/>
        <w:rPr>
          <w:rFonts w:ascii="Arial" w:hAnsi="Arial" w:cs="Arial"/>
          <w:sz w:val="26"/>
          <w:szCs w:val="26"/>
        </w:rPr>
      </w:pPr>
    </w:p>
    <w:p w:rsidR="00990E12" w:rsidRDefault="00990E12" w:rsidP="00990E12">
      <w:pPr>
        <w:spacing w:line="360" w:lineRule="auto"/>
        <w:ind w:firstLine="2835"/>
        <w:jc w:val="both"/>
        <w:rPr>
          <w:rFonts w:ascii="Arial" w:hAnsi="Arial"/>
          <w:sz w:val="28"/>
          <w:szCs w:val="28"/>
        </w:rPr>
      </w:pPr>
      <w:r w:rsidRPr="004D5F63">
        <w:rPr>
          <w:rFonts w:ascii="Arial" w:hAnsi="Arial"/>
          <w:sz w:val="28"/>
          <w:szCs w:val="28"/>
        </w:rPr>
        <w:t>Decide la Sala el grado jurisdiccional de consulta respecto de la sanción que</w:t>
      </w:r>
      <w:r>
        <w:rPr>
          <w:rFonts w:ascii="Arial" w:hAnsi="Arial"/>
          <w:sz w:val="28"/>
          <w:szCs w:val="28"/>
        </w:rPr>
        <w:t>,</w:t>
      </w:r>
      <w:r w:rsidRPr="004D5F63">
        <w:rPr>
          <w:rFonts w:ascii="Arial" w:hAnsi="Arial"/>
          <w:sz w:val="28"/>
          <w:szCs w:val="28"/>
        </w:rPr>
        <w:t xml:space="preserve"> previo trámite incidental por desacato</w:t>
      </w:r>
      <w:r>
        <w:rPr>
          <w:rFonts w:ascii="Arial" w:hAnsi="Arial"/>
          <w:sz w:val="28"/>
          <w:szCs w:val="28"/>
        </w:rPr>
        <w:t>,</w:t>
      </w:r>
      <w:r w:rsidRPr="004D5F63">
        <w:rPr>
          <w:rFonts w:ascii="Arial" w:hAnsi="Arial"/>
          <w:sz w:val="28"/>
          <w:szCs w:val="28"/>
        </w:rPr>
        <w:t xml:space="preserve"> impuso el Juzgado </w:t>
      </w:r>
      <w:r>
        <w:rPr>
          <w:rFonts w:ascii="Arial" w:hAnsi="Arial"/>
          <w:sz w:val="28"/>
          <w:szCs w:val="28"/>
        </w:rPr>
        <w:t xml:space="preserve">Segundo Civil del Circuito </w:t>
      </w:r>
      <w:r w:rsidRPr="004D5F63">
        <w:rPr>
          <w:rFonts w:ascii="Arial" w:hAnsi="Arial"/>
          <w:sz w:val="28"/>
          <w:szCs w:val="28"/>
        </w:rPr>
        <w:t>de Pereira</w:t>
      </w:r>
      <w:r>
        <w:rPr>
          <w:rFonts w:ascii="Arial" w:hAnsi="Arial"/>
          <w:sz w:val="28"/>
          <w:szCs w:val="28"/>
        </w:rPr>
        <w:t>,</w:t>
      </w:r>
      <w:r w:rsidRPr="004D5F63">
        <w:rPr>
          <w:rFonts w:ascii="Arial" w:hAnsi="Arial"/>
          <w:sz w:val="28"/>
          <w:szCs w:val="28"/>
        </w:rPr>
        <w:t xml:space="preserve"> contra </w:t>
      </w:r>
      <w:r>
        <w:rPr>
          <w:rFonts w:ascii="Arial" w:hAnsi="Arial"/>
          <w:sz w:val="24"/>
          <w:szCs w:val="24"/>
        </w:rPr>
        <w:t>LUIS FERNANDO DE JESÚS UCRÓSS,</w:t>
      </w:r>
      <w:r w:rsidRPr="004D5F63">
        <w:rPr>
          <w:rFonts w:ascii="Arial" w:hAnsi="Arial"/>
          <w:sz w:val="28"/>
          <w:szCs w:val="28"/>
        </w:rPr>
        <w:t xml:space="preserve"> en su calidad de </w:t>
      </w:r>
      <w:r>
        <w:rPr>
          <w:rFonts w:ascii="Arial" w:hAnsi="Arial"/>
          <w:sz w:val="28"/>
          <w:szCs w:val="28"/>
        </w:rPr>
        <w:t xml:space="preserve">Gerente Nacional de Reconocimiento de </w:t>
      </w:r>
      <w:r>
        <w:rPr>
          <w:rFonts w:ascii="Arial" w:hAnsi="Arial" w:cs="Arial"/>
          <w:sz w:val="24"/>
          <w:szCs w:val="24"/>
        </w:rPr>
        <w:t>COLPENSIONES</w:t>
      </w:r>
      <w:r>
        <w:rPr>
          <w:rFonts w:ascii="Arial" w:hAnsi="Arial"/>
          <w:sz w:val="28"/>
          <w:szCs w:val="28"/>
        </w:rPr>
        <w:t>.</w:t>
      </w:r>
    </w:p>
    <w:p w:rsidR="00990E12" w:rsidRDefault="00990E12" w:rsidP="00266151">
      <w:pPr>
        <w:spacing w:line="360" w:lineRule="auto"/>
        <w:ind w:firstLine="2835"/>
        <w:jc w:val="both"/>
        <w:rPr>
          <w:rFonts w:ascii="Arial" w:hAnsi="Arial"/>
          <w:sz w:val="26"/>
          <w:szCs w:val="26"/>
        </w:rPr>
      </w:pPr>
    </w:p>
    <w:p w:rsidR="00F62C0B" w:rsidRPr="00F62C0B" w:rsidRDefault="000E538F" w:rsidP="00266151">
      <w:pPr>
        <w:spacing w:line="360" w:lineRule="auto"/>
        <w:ind w:left="2124" w:firstLine="708"/>
        <w:rPr>
          <w:rFonts w:ascii="Arial" w:hAnsi="Arial" w:cs="Arial"/>
          <w:b/>
          <w:sz w:val="26"/>
          <w:szCs w:val="26"/>
        </w:rPr>
      </w:pPr>
      <w:r w:rsidRPr="00F62C0B">
        <w:rPr>
          <w:rFonts w:ascii="Arial" w:hAnsi="Arial" w:cs="Arial"/>
          <w:b/>
          <w:sz w:val="26"/>
          <w:szCs w:val="26"/>
        </w:rPr>
        <w:t>II. Antecedentes</w:t>
      </w:r>
    </w:p>
    <w:p w:rsidR="00F62C0B" w:rsidRDefault="00F62C0B" w:rsidP="00266151">
      <w:pPr>
        <w:spacing w:line="360" w:lineRule="auto"/>
        <w:ind w:firstLine="2835"/>
        <w:jc w:val="both"/>
        <w:rPr>
          <w:rFonts w:ascii="Arial" w:hAnsi="Arial" w:cs="Arial"/>
          <w:sz w:val="26"/>
          <w:szCs w:val="26"/>
        </w:rPr>
      </w:pPr>
    </w:p>
    <w:p w:rsidR="003C36AA" w:rsidRDefault="00F62C0B" w:rsidP="003C36AA">
      <w:pPr>
        <w:pStyle w:val="Sinespaciado1"/>
        <w:spacing w:line="360" w:lineRule="auto"/>
        <w:ind w:firstLine="2835"/>
        <w:jc w:val="both"/>
        <w:rPr>
          <w:rFonts w:ascii="Arial" w:hAnsi="Arial" w:cs="Arial"/>
          <w:b/>
          <w:sz w:val="28"/>
          <w:szCs w:val="28"/>
          <w:lang w:val="es-ES" w:eastAsia="es-ES"/>
        </w:rPr>
      </w:pPr>
      <w:r>
        <w:rPr>
          <w:rFonts w:ascii="Arial" w:hAnsi="Arial" w:cs="Arial"/>
          <w:sz w:val="26"/>
          <w:szCs w:val="26"/>
        </w:rPr>
        <w:t xml:space="preserve">1. </w:t>
      </w:r>
      <w:r w:rsidR="001B7EA9" w:rsidRPr="004D5F63">
        <w:rPr>
          <w:rFonts w:ascii="Arial" w:hAnsi="Arial" w:cs="Arial"/>
          <w:sz w:val="28"/>
          <w:szCs w:val="28"/>
        </w:rPr>
        <w:t xml:space="preserve">El </w:t>
      </w:r>
      <w:r w:rsidR="006910CD">
        <w:rPr>
          <w:rFonts w:ascii="Arial" w:hAnsi="Arial" w:cs="Arial"/>
          <w:sz w:val="28"/>
          <w:szCs w:val="28"/>
        </w:rPr>
        <w:t>20</w:t>
      </w:r>
      <w:r w:rsidR="001B7EA9" w:rsidRPr="004D5F63">
        <w:rPr>
          <w:rFonts w:ascii="Arial" w:hAnsi="Arial" w:cs="Arial"/>
          <w:sz w:val="28"/>
          <w:szCs w:val="28"/>
        </w:rPr>
        <w:t xml:space="preserve"> de </w:t>
      </w:r>
      <w:r w:rsidR="006910CD">
        <w:rPr>
          <w:rFonts w:ascii="Arial" w:hAnsi="Arial" w:cs="Arial"/>
          <w:sz w:val="28"/>
          <w:szCs w:val="28"/>
        </w:rPr>
        <w:t>octubre</w:t>
      </w:r>
      <w:r w:rsidR="001B7EA9">
        <w:rPr>
          <w:rFonts w:ascii="Arial" w:hAnsi="Arial" w:cs="Arial"/>
          <w:sz w:val="28"/>
          <w:szCs w:val="28"/>
        </w:rPr>
        <w:t xml:space="preserve"> de 201</w:t>
      </w:r>
      <w:r w:rsidR="006910CD">
        <w:rPr>
          <w:rFonts w:ascii="Arial" w:hAnsi="Arial" w:cs="Arial"/>
          <w:sz w:val="28"/>
          <w:szCs w:val="28"/>
        </w:rPr>
        <w:t>4</w:t>
      </w:r>
      <w:r w:rsidR="001B7EA9">
        <w:rPr>
          <w:rFonts w:ascii="Arial" w:hAnsi="Arial" w:cs="Arial"/>
          <w:sz w:val="28"/>
          <w:szCs w:val="28"/>
        </w:rPr>
        <w:t>,</w:t>
      </w:r>
      <w:r w:rsidR="001B7EA9" w:rsidRPr="004D5F63">
        <w:rPr>
          <w:rFonts w:ascii="Arial" w:hAnsi="Arial" w:cs="Arial"/>
          <w:sz w:val="28"/>
          <w:szCs w:val="28"/>
        </w:rPr>
        <w:t xml:space="preserve"> </w:t>
      </w:r>
      <w:r w:rsidR="001B7EA9" w:rsidRPr="004D5F63">
        <w:rPr>
          <w:rFonts w:ascii="Arial" w:hAnsi="Arial"/>
          <w:sz w:val="28"/>
          <w:szCs w:val="28"/>
        </w:rPr>
        <w:t xml:space="preserve">el Juzgado </w:t>
      </w:r>
      <w:r w:rsidR="001B7EA9">
        <w:rPr>
          <w:rFonts w:ascii="Arial" w:hAnsi="Arial"/>
          <w:sz w:val="28"/>
          <w:szCs w:val="28"/>
        </w:rPr>
        <w:t xml:space="preserve">Segundo Civil del Circuito </w:t>
      </w:r>
      <w:r w:rsidR="001B7EA9" w:rsidRPr="004D5F63">
        <w:rPr>
          <w:rFonts w:ascii="Arial" w:hAnsi="Arial"/>
          <w:sz w:val="28"/>
          <w:szCs w:val="28"/>
        </w:rPr>
        <w:t>de Pereira</w:t>
      </w:r>
      <w:r w:rsidR="001B7EA9">
        <w:rPr>
          <w:rFonts w:ascii="Arial" w:hAnsi="Arial"/>
          <w:sz w:val="28"/>
          <w:szCs w:val="28"/>
        </w:rPr>
        <w:t xml:space="preserve">, mediante fallo de tutela amparó </w:t>
      </w:r>
      <w:r w:rsidR="006910CD">
        <w:rPr>
          <w:rFonts w:ascii="Arial" w:hAnsi="Arial"/>
          <w:sz w:val="28"/>
          <w:szCs w:val="28"/>
        </w:rPr>
        <w:t xml:space="preserve">el derecho fundamental de petición </w:t>
      </w:r>
      <w:r w:rsidR="001B7EA9">
        <w:rPr>
          <w:rFonts w:ascii="Arial" w:hAnsi="Arial"/>
          <w:sz w:val="28"/>
          <w:szCs w:val="28"/>
        </w:rPr>
        <w:t>de la</w:t>
      </w:r>
      <w:r w:rsidR="006910CD">
        <w:rPr>
          <w:rFonts w:ascii="Arial" w:hAnsi="Arial"/>
          <w:sz w:val="28"/>
          <w:szCs w:val="28"/>
        </w:rPr>
        <w:t>s</w:t>
      </w:r>
      <w:r w:rsidR="001B7EA9">
        <w:rPr>
          <w:rFonts w:ascii="Arial" w:hAnsi="Arial"/>
          <w:sz w:val="28"/>
          <w:szCs w:val="28"/>
        </w:rPr>
        <w:t xml:space="preserve"> </w:t>
      </w:r>
      <w:r w:rsidR="001B7EA9">
        <w:rPr>
          <w:rFonts w:ascii="Arial" w:hAnsi="Arial" w:cs="Arial"/>
          <w:sz w:val="28"/>
          <w:szCs w:val="28"/>
        </w:rPr>
        <w:t>ciudadana</w:t>
      </w:r>
      <w:r w:rsidR="006910CD">
        <w:rPr>
          <w:rFonts w:ascii="Arial" w:hAnsi="Arial" w:cs="Arial"/>
          <w:sz w:val="28"/>
          <w:szCs w:val="28"/>
        </w:rPr>
        <w:t>s</w:t>
      </w:r>
      <w:r w:rsidR="001B7EA9" w:rsidRPr="004E3096">
        <w:rPr>
          <w:rFonts w:ascii="Arial" w:hAnsi="Arial" w:cs="Arial"/>
          <w:sz w:val="24"/>
          <w:szCs w:val="24"/>
        </w:rPr>
        <w:t xml:space="preserve"> </w:t>
      </w:r>
      <w:r w:rsidR="006910CD">
        <w:rPr>
          <w:rFonts w:ascii="Arial" w:hAnsi="Arial" w:cs="Arial"/>
          <w:sz w:val="24"/>
          <w:szCs w:val="24"/>
        </w:rPr>
        <w:t>IRMA PATRICIA CAJIAO VALENCIA y VALENTINA ESPINOSA CAJIAO</w:t>
      </w:r>
      <w:r w:rsidR="001B7EA9">
        <w:rPr>
          <w:rFonts w:ascii="Arial" w:hAnsi="Arial" w:cs="Arial"/>
          <w:sz w:val="28"/>
          <w:szCs w:val="28"/>
        </w:rPr>
        <w:t xml:space="preserve">.  Ordenó </w:t>
      </w:r>
      <w:r w:rsidR="001B7EA9" w:rsidRPr="004D5F63">
        <w:rPr>
          <w:rFonts w:ascii="Arial" w:hAnsi="Arial" w:cs="Arial"/>
          <w:sz w:val="28"/>
          <w:szCs w:val="28"/>
        </w:rPr>
        <w:t xml:space="preserve">a la entidad </w:t>
      </w:r>
      <w:r w:rsidR="001B7EA9" w:rsidRPr="004D5F63">
        <w:rPr>
          <w:rFonts w:ascii="Arial" w:hAnsi="Arial" w:cs="Arial"/>
          <w:sz w:val="28"/>
          <w:szCs w:val="28"/>
        </w:rPr>
        <w:lastRenderedPageBreak/>
        <w:t>accionada</w:t>
      </w:r>
      <w:r w:rsidR="001B7EA9" w:rsidRPr="004105BB">
        <w:rPr>
          <w:rFonts w:ascii="Arial" w:hAnsi="Arial" w:cs="Arial"/>
          <w:sz w:val="24"/>
          <w:szCs w:val="24"/>
        </w:rPr>
        <w:t xml:space="preserve"> </w:t>
      </w:r>
      <w:r w:rsidR="006910CD">
        <w:rPr>
          <w:rFonts w:ascii="Arial" w:hAnsi="Arial" w:cs="Arial"/>
          <w:sz w:val="24"/>
          <w:szCs w:val="24"/>
        </w:rPr>
        <w:t>COLPENSIONES</w:t>
      </w:r>
      <w:r w:rsidR="00325094">
        <w:rPr>
          <w:rFonts w:ascii="Arial" w:hAnsi="Arial" w:cs="Arial"/>
          <w:sz w:val="24"/>
          <w:szCs w:val="24"/>
        </w:rPr>
        <w:t xml:space="preserve">, </w:t>
      </w:r>
      <w:r w:rsidR="00325094" w:rsidRPr="00325094">
        <w:rPr>
          <w:rFonts w:ascii="Arial" w:hAnsi="Arial" w:cs="Arial"/>
          <w:sz w:val="28"/>
          <w:szCs w:val="28"/>
        </w:rPr>
        <w:t>concretamente a la</w:t>
      </w:r>
      <w:r w:rsidR="00325094">
        <w:rPr>
          <w:rFonts w:ascii="Arial" w:hAnsi="Arial" w:cs="Arial"/>
          <w:sz w:val="24"/>
          <w:szCs w:val="24"/>
        </w:rPr>
        <w:t xml:space="preserve"> GERENCIA NACIONAL DE RECONOCIMIENTO</w:t>
      </w:r>
      <w:r w:rsidR="001B7EA9" w:rsidRPr="004D5F63">
        <w:rPr>
          <w:rFonts w:ascii="Arial" w:hAnsi="Arial" w:cs="Arial"/>
          <w:sz w:val="28"/>
          <w:szCs w:val="28"/>
        </w:rPr>
        <w:t xml:space="preserve"> </w:t>
      </w:r>
      <w:r w:rsidR="001B7EA9">
        <w:rPr>
          <w:rFonts w:ascii="Arial" w:hAnsi="Arial" w:cs="Arial"/>
          <w:sz w:val="26"/>
          <w:szCs w:val="26"/>
        </w:rPr>
        <w:t>“</w:t>
      </w:r>
      <w:r w:rsidR="003C36AA" w:rsidRPr="003C36AA">
        <w:rPr>
          <w:rFonts w:ascii="Arial" w:hAnsi="Arial" w:cs="Arial"/>
          <w:i/>
          <w:sz w:val="24"/>
          <w:szCs w:val="24"/>
        </w:rPr>
        <w:t>de respuesta de forma clara, precisa y sobre todo de fondo a la petición elevada por la accionante el 12 de mayo de 2014, en el que se solicita se pague y reconozca la pensión de sobrevivientes en cumplimiento de la sentencia judicial de fecha 20 de noviembre de 2012 proferida por el Juzgado Sexto Laboral del Circuito de Ibagué, Tolima</w:t>
      </w:r>
      <w:r w:rsidR="003C36AA">
        <w:rPr>
          <w:rFonts w:ascii="Arial" w:hAnsi="Arial" w:cs="Arial"/>
          <w:sz w:val="26"/>
          <w:szCs w:val="26"/>
        </w:rPr>
        <w:t>”</w:t>
      </w:r>
      <w:r w:rsidR="001B7EA9">
        <w:rPr>
          <w:rFonts w:ascii="Arial" w:hAnsi="Arial" w:cs="Arial"/>
          <w:bCs/>
          <w:sz w:val="28"/>
          <w:szCs w:val="28"/>
        </w:rPr>
        <w:t>.</w:t>
      </w:r>
      <w:r w:rsidR="001B7EA9">
        <w:rPr>
          <w:rStyle w:val="Refdenotaalpie"/>
          <w:rFonts w:ascii="Arial" w:hAnsi="Arial" w:cs="Arial"/>
          <w:bCs/>
          <w:i/>
          <w:sz w:val="24"/>
          <w:szCs w:val="24"/>
        </w:rPr>
        <w:footnoteReference w:id="1"/>
      </w:r>
    </w:p>
    <w:p w:rsidR="003C36AA" w:rsidRDefault="003C36AA" w:rsidP="003C36AA">
      <w:pPr>
        <w:pStyle w:val="Sinespaciado1"/>
        <w:spacing w:line="360" w:lineRule="auto"/>
        <w:ind w:firstLine="2835"/>
        <w:jc w:val="both"/>
        <w:rPr>
          <w:rFonts w:ascii="Arial" w:hAnsi="Arial" w:cs="Arial"/>
          <w:b/>
          <w:sz w:val="28"/>
          <w:szCs w:val="28"/>
          <w:lang w:val="es-ES" w:eastAsia="es-ES"/>
        </w:rPr>
      </w:pPr>
    </w:p>
    <w:p w:rsidR="00015B8D" w:rsidRDefault="003C36AA" w:rsidP="00015B8D">
      <w:pPr>
        <w:pStyle w:val="Sinespaciado1"/>
        <w:spacing w:line="360" w:lineRule="auto"/>
        <w:ind w:firstLine="2835"/>
        <w:jc w:val="both"/>
        <w:rPr>
          <w:rFonts w:ascii="Arial" w:hAnsi="Arial" w:cs="Arial"/>
          <w:sz w:val="28"/>
          <w:szCs w:val="28"/>
        </w:rPr>
      </w:pPr>
      <w:r>
        <w:rPr>
          <w:rFonts w:ascii="Arial" w:hAnsi="Arial" w:cs="Arial"/>
          <w:sz w:val="26"/>
          <w:szCs w:val="26"/>
        </w:rPr>
        <w:t xml:space="preserve">2. </w:t>
      </w:r>
      <w:r w:rsidR="00B73131">
        <w:rPr>
          <w:rFonts w:ascii="Arial" w:hAnsi="Arial" w:cs="Arial"/>
          <w:sz w:val="28"/>
          <w:szCs w:val="28"/>
        </w:rPr>
        <w:t>E</w:t>
      </w:r>
      <w:r w:rsidRPr="00B66CBA">
        <w:rPr>
          <w:rFonts w:ascii="Arial" w:hAnsi="Arial" w:cs="Arial"/>
          <w:sz w:val="28"/>
          <w:szCs w:val="28"/>
        </w:rPr>
        <w:t>l apoderado judicial de las accionantes, el 30 de</w:t>
      </w:r>
      <w:r>
        <w:rPr>
          <w:rFonts w:ascii="Arial" w:hAnsi="Arial" w:cs="Arial"/>
          <w:sz w:val="28"/>
          <w:szCs w:val="28"/>
        </w:rPr>
        <w:t xml:space="preserve"> enero de 2015 </w:t>
      </w:r>
      <w:r w:rsidRPr="004D5F63">
        <w:rPr>
          <w:rFonts w:ascii="Arial" w:hAnsi="Arial" w:cs="Arial"/>
          <w:sz w:val="28"/>
          <w:szCs w:val="28"/>
        </w:rPr>
        <w:t xml:space="preserve">formuló incidente de desacato por incumplimiento de lo ordenado en el fallo de tutela, </w:t>
      </w:r>
      <w:r>
        <w:rPr>
          <w:rFonts w:ascii="Arial" w:hAnsi="Arial" w:cs="Arial"/>
          <w:sz w:val="28"/>
          <w:szCs w:val="28"/>
        </w:rPr>
        <w:t xml:space="preserve">aduciendo que </w:t>
      </w:r>
      <w:r w:rsidR="00EF0801">
        <w:rPr>
          <w:rFonts w:ascii="Arial" w:hAnsi="Arial" w:cs="Arial"/>
          <w:sz w:val="28"/>
          <w:szCs w:val="28"/>
        </w:rPr>
        <w:t xml:space="preserve">el término para acatar el fallo se encuentra vencido, sin que se </w:t>
      </w:r>
      <w:r w:rsidR="00B73131">
        <w:rPr>
          <w:rFonts w:ascii="Arial" w:hAnsi="Arial" w:cs="Arial"/>
          <w:sz w:val="28"/>
          <w:szCs w:val="28"/>
        </w:rPr>
        <w:t>obediencia</w:t>
      </w:r>
      <w:r w:rsidR="00EF0801">
        <w:rPr>
          <w:rFonts w:ascii="Arial" w:hAnsi="Arial" w:cs="Arial"/>
          <w:sz w:val="28"/>
          <w:szCs w:val="28"/>
        </w:rPr>
        <w:t xml:space="preserve"> lo ordenado.</w:t>
      </w:r>
    </w:p>
    <w:p w:rsidR="00015B8D" w:rsidRDefault="00015B8D" w:rsidP="00015B8D">
      <w:pPr>
        <w:pStyle w:val="Sinespaciado1"/>
        <w:spacing w:line="360" w:lineRule="auto"/>
        <w:ind w:firstLine="2835"/>
        <w:jc w:val="both"/>
        <w:rPr>
          <w:rFonts w:ascii="Arial" w:hAnsi="Arial" w:cs="Arial"/>
          <w:sz w:val="28"/>
          <w:szCs w:val="28"/>
        </w:rPr>
      </w:pPr>
    </w:p>
    <w:p w:rsidR="00737225" w:rsidRDefault="00015B8D" w:rsidP="00737225">
      <w:pPr>
        <w:pStyle w:val="Sinespaciado1"/>
        <w:spacing w:line="360" w:lineRule="auto"/>
        <w:ind w:firstLine="2835"/>
        <w:jc w:val="both"/>
        <w:rPr>
          <w:rFonts w:ascii="Arial" w:hAnsi="Arial" w:cs="Arial"/>
          <w:sz w:val="28"/>
          <w:szCs w:val="28"/>
        </w:rPr>
      </w:pPr>
      <w:r>
        <w:rPr>
          <w:rFonts w:ascii="Arial" w:hAnsi="Arial" w:cs="Arial"/>
          <w:sz w:val="28"/>
          <w:szCs w:val="28"/>
        </w:rPr>
        <w:t xml:space="preserve">3. </w:t>
      </w:r>
      <w:r w:rsidRPr="004D5F63">
        <w:rPr>
          <w:rFonts w:ascii="Arial" w:hAnsi="Arial" w:cs="Arial"/>
          <w:sz w:val="28"/>
          <w:szCs w:val="28"/>
        </w:rPr>
        <w:t>El Juzgado en mención, luego de agotar el trámite previsto por el Decreto 2591</w:t>
      </w:r>
      <w:r>
        <w:rPr>
          <w:rFonts w:ascii="Arial" w:hAnsi="Arial" w:cs="Arial"/>
          <w:sz w:val="28"/>
          <w:szCs w:val="28"/>
        </w:rPr>
        <w:t xml:space="preserve"> de 1991, mediante decisión de </w:t>
      </w:r>
      <w:r w:rsidR="00936928">
        <w:rPr>
          <w:rFonts w:ascii="Arial" w:hAnsi="Arial" w:cs="Arial"/>
          <w:sz w:val="28"/>
          <w:szCs w:val="28"/>
        </w:rPr>
        <w:t>23</w:t>
      </w:r>
      <w:r w:rsidRPr="004D5F63">
        <w:rPr>
          <w:rFonts w:ascii="Arial" w:hAnsi="Arial" w:cs="Arial"/>
          <w:sz w:val="28"/>
          <w:szCs w:val="28"/>
        </w:rPr>
        <w:t xml:space="preserve"> de </w:t>
      </w:r>
      <w:r>
        <w:rPr>
          <w:rFonts w:ascii="Arial" w:hAnsi="Arial" w:cs="Arial"/>
          <w:sz w:val="28"/>
          <w:szCs w:val="28"/>
        </w:rPr>
        <w:t xml:space="preserve">noviembre último, sancionó al doctor </w:t>
      </w:r>
      <w:r w:rsidR="00936928">
        <w:rPr>
          <w:rFonts w:ascii="Arial" w:hAnsi="Arial" w:cs="Arial"/>
          <w:sz w:val="28"/>
          <w:szCs w:val="28"/>
        </w:rPr>
        <w:t xml:space="preserve">Luis Fernando de Jesús Ucróss Gerente Nacional de Reconocimiento de Colpensiones, </w:t>
      </w:r>
      <w:r>
        <w:rPr>
          <w:rFonts w:ascii="Arial" w:hAnsi="Arial" w:cs="Arial"/>
          <w:sz w:val="28"/>
          <w:szCs w:val="28"/>
        </w:rPr>
        <w:t xml:space="preserve">con multa de </w:t>
      </w:r>
      <w:r w:rsidR="00936928">
        <w:rPr>
          <w:rFonts w:ascii="Arial" w:hAnsi="Arial" w:cs="Arial"/>
          <w:sz w:val="28"/>
          <w:szCs w:val="28"/>
        </w:rPr>
        <w:t>tres</w:t>
      </w:r>
      <w:r>
        <w:rPr>
          <w:rFonts w:ascii="Arial" w:hAnsi="Arial" w:cs="Arial"/>
          <w:sz w:val="28"/>
          <w:szCs w:val="28"/>
        </w:rPr>
        <w:t xml:space="preserve"> (</w:t>
      </w:r>
      <w:r w:rsidR="00936928">
        <w:rPr>
          <w:rFonts w:ascii="Arial" w:hAnsi="Arial" w:cs="Arial"/>
          <w:sz w:val="28"/>
          <w:szCs w:val="28"/>
        </w:rPr>
        <w:t>3</w:t>
      </w:r>
      <w:r>
        <w:rPr>
          <w:rFonts w:ascii="Arial" w:hAnsi="Arial" w:cs="Arial"/>
          <w:sz w:val="28"/>
          <w:szCs w:val="28"/>
        </w:rPr>
        <w:t>) salario</w:t>
      </w:r>
      <w:r w:rsidR="00936928">
        <w:rPr>
          <w:rFonts w:ascii="Arial" w:hAnsi="Arial" w:cs="Arial"/>
          <w:sz w:val="28"/>
          <w:szCs w:val="28"/>
        </w:rPr>
        <w:t>s</w:t>
      </w:r>
      <w:r>
        <w:rPr>
          <w:rFonts w:ascii="Arial" w:hAnsi="Arial" w:cs="Arial"/>
          <w:sz w:val="28"/>
          <w:szCs w:val="28"/>
        </w:rPr>
        <w:t xml:space="preserve"> mínimo</w:t>
      </w:r>
      <w:r w:rsidR="00936928">
        <w:rPr>
          <w:rFonts w:ascii="Arial" w:hAnsi="Arial" w:cs="Arial"/>
          <w:sz w:val="28"/>
          <w:szCs w:val="28"/>
        </w:rPr>
        <w:t>s</w:t>
      </w:r>
      <w:r>
        <w:rPr>
          <w:rFonts w:ascii="Arial" w:hAnsi="Arial" w:cs="Arial"/>
          <w:sz w:val="28"/>
          <w:szCs w:val="28"/>
        </w:rPr>
        <w:t xml:space="preserve"> legal</w:t>
      </w:r>
      <w:r w:rsidR="00936928">
        <w:rPr>
          <w:rFonts w:ascii="Arial" w:hAnsi="Arial" w:cs="Arial"/>
          <w:sz w:val="28"/>
          <w:szCs w:val="28"/>
        </w:rPr>
        <w:t>es</w:t>
      </w:r>
      <w:r>
        <w:rPr>
          <w:rFonts w:ascii="Arial" w:hAnsi="Arial" w:cs="Arial"/>
          <w:sz w:val="28"/>
          <w:szCs w:val="28"/>
        </w:rPr>
        <w:t xml:space="preserve"> mensual</w:t>
      </w:r>
      <w:r w:rsidR="00936928">
        <w:rPr>
          <w:rFonts w:ascii="Arial" w:hAnsi="Arial" w:cs="Arial"/>
          <w:sz w:val="28"/>
          <w:szCs w:val="28"/>
        </w:rPr>
        <w:t>es</w:t>
      </w:r>
      <w:r>
        <w:rPr>
          <w:rFonts w:ascii="Arial" w:hAnsi="Arial" w:cs="Arial"/>
          <w:sz w:val="28"/>
          <w:szCs w:val="28"/>
        </w:rPr>
        <w:t xml:space="preserve"> vigente</w:t>
      </w:r>
      <w:r w:rsidR="00936928">
        <w:rPr>
          <w:rFonts w:ascii="Arial" w:hAnsi="Arial" w:cs="Arial"/>
          <w:sz w:val="28"/>
          <w:szCs w:val="28"/>
        </w:rPr>
        <w:t>s</w:t>
      </w:r>
      <w:r>
        <w:rPr>
          <w:rFonts w:ascii="Arial" w:hAnsi="Arial" w:cs="Arial"/>
          <w:sz w:val="28"/>
          <w:szCs w:val="28"/>
        </w:rPr>
        <w:t xml:space="preserve"> y tres (3) días de arresto</w:t>
      </w:r>
      <w:r w:rsidR="00936928">
        <w:rPr>
          <w:rFonts w:ascii="Arial" w:hAnsi="Arial" w:cs="Arial"/>
          <w:sz w:val="28"/>
          <w:szCs w:val="28"/>
        </w:rPr>
        <w:t>.</w:t>
      </w:r>
    </w:p>
    <w:p w:rsidR="00737225" w:rsidRDefault="00737225" w:rsidP="00737225">
      <w:pPr>
        <w:pStyle w:val="Sinespaciado1"/>
        <w:spacing w:line="360" w:lineRule="auto"/>
        <w:ind w:firstLine="2835"/>
        <w:jc w:val="both"/>
        <w:rPr>
          <w:rFonts w:ascii="Arial" w:hAnsi="Arial" w:cs="Arial"/>
          <w:sz w:val="28"/>
          <w:szCs w:val="28"/>
        </w:rPr>
      </w:pPr>
    </w:p>
    <w:p w:rsidR="00AC2E38" w:rsidRPr="000B7846" w:rsidRDefault="00737225" w:rsidP="000B7846">
      <w:pPr>
        <w:pStyle w:val="Sinespaciado1"/>
        <w:spacing w:line="360" w:lineRule="auto"/>
        <w:ind w:firstLine="2835"/>
        <w:jc w:val="both"/>
        <w:rPr>
          <w:rFonts w:ascii="Arial" w:hAnsi="Arial" w:cs="Arial"/>
          <w:sz w:val="28"/>
          <w:szCs w:val="28"/>
        </w:rPr>
      </w:pPr>
      <w:r>
        <w:rPr>
          <w:rFonts w:ascii="Arial" w:hAnsi="Arial" w:cs="Arial"/>
          <w:sz w:val="28"/>
          <w:szCs w:val="28"/>
        </w:rPr>
        <w:t xml:space="preserve">4. </w:t>
      </w:r>
      <w:r w:rsidR="00AC2E38" w:rsidRPr="000B7846">
        <w:rPr>
          <w:rFonts w:ascii="Arial" w:hAnsi="Arial" w:cs="Arial"/>
          <w:sz w:val="28"/>
          <w:szCs w:val="28"/>
        </w:rPr>
        <w:t xml:space="preserve">Al tenor de lo normado en el artículo 52 del Decreto 2591 de 1991, reglamentario de la </w:t>
      </w:r>
      <w:r w:rsidR="00B6579D">
        <w:rPr>
          <w:rFonts w:ascii="Arial" w:hAnsi="Arial" w:cs="Arial"/>
          <w:sz w:val="28"/>
          <w:szCs w:val="28"/>
        </w:rPr>
        <w:t>a</w:t>
      </w:r>
      <w:r w:rsidR="00AC2E38" w:rsidRPr="000B7846">
        <w:rPr>
          <w:rFonts w:ascii="Arial" w:hAnsi="Arial" w:cs="Arial"/>
          <w:sz w:val="28"/>
          <w:szCs w:val="28"/>
        </w:rPr>
        <w:t xml:space="preserve">cción de </w:t>
      </w:r>
      <w:r w:rsidR="00B6579D" w:rsidRPr="000B7846">
        <w:rPr>
          <w:rFonts w:ascii="Arial" w:hAnsi="Arial" w:cs="Arial"/>
          <w:sz w:val="28"/>
          <w:szCs w:val="28"/>
        </w:rPr>
        <w:t xml:space="preserve">tutela </w:t>
      </w:r>
      <w:r w:rsidR="00AC2E38" w:rsidRPr="000B7846">
        <w:rPr>
          <w:rFonts w:ascii="Arial" w:hAnsi="Arial" w:cs="Arial"/>
          <w:sz w:val="28"/>
          <w:szCs w:val="28"/>
        </w:rPr>
        <w:t>consagrada en el artículo 86 de la Constitucional Nacional, se envió el expediente a esta Sala de Decisión a efecto de que se cumpla aquí, por vía de consulta, el control de legalidad de la sanción.</w:t>
      </w:r>
    </w:p>
    <w:p w:rsidR="00F73016" w:rsidRPr="002C65CE" w:rsidRDefault="00F73016" w:rsidP="00266151">
      <w:pPr>
        <w:spacing w:line="360" w:lineRule="auto"/>
        <w:ind w:firstLine="2835"/>
        <w:jc w:val="both"/>
        <w:rPr>
          <w:rFonts w:ascii="Arial" w:hAnsi="Arial" w:cs="Arial"/>
          <w:sz w:val="28"/>
          <w:szCs w:val="28"/>
        </w:rPr>
      </w:pPr>
    </w:p>
    <w:p w:rsidR="00B67CF8" w:rsidRPr="002C65CE" w:rsidRDefault="007D00D4" w:rsidP="00266151">
      <w:pPr>
        <w:pStyle w:val="Sinespaciado"/>
        <w:spacing w:line="360" w:lineRule="auto"/>
        <w:ind w:firstLine="2835"/>
        <w:rPr>
          <w:rFonts w:ascii="Arial" w:hAnsi="Arial" w:cs="Arial"/>
          <w:sz w:val="28"/>
          <w:szCs w:val="28"/>
        </w:rPr>
      </w:pPr>
      <w:r w:rsidRPr="002C65CE">
        <w:rPr>
          <w:rFonts w:ascii="Arial" w:hAnsi="Arial" w:cs="Arial"/>
          <w:b/>
          <w:sz w:val="28"/>
          <w:szCs w:val="28"/>
        </w:rPr>
        <w:t>III</w:t>
      </w:r>
      <w:r w:rsidR="00DD72BA" w:rsidRPr="002C65CE">
        <w:rPr>
          <w:rFonts w:ascii="Arial" w:hAnsi="Arial" w:cs="Arial"/>
          <w:b/>
          <w:sz w:val="28"/>
          <w:szCs w:val="28"/>
        </w:rPr>
        <w:t xml:space="preserve">. </w:t>
      </w:r>
      <w:r w:rsidR="0085230B" w:rsidRPr="002C65CE">
        <w:rPr>
          <w:rFonts w:ascii="Arial" w:hAnsi="Arial" w:cs="Arial"/>
          <w:b/>
          <w:sz w:val="28"/>
          <w:szCs w:val="28"/>
        </w:rPr>
        <w:t>Consideraciones</w:t>
      </w:r>
    </w:p>
    <w:p w:rsidR="00B67CF8" w:rsidRPr="002C65CE" w:rsidRDefault="00B67CF8" w:rsidP="00266151">
      <w:pPr>
        <w:pStyle w:val="Sinespaciado"/>
        <w:spacing w:line="360" w:lineRule="auto"/>
        <w:ind w:firstLine="2835"/>
        <w:jc w:val="both"/>
        <w:rPr>
          <w:rFonts w:ascii="Arial" w:hAnsi="Arial" w:cs="Arial"/>
          <w:b/>
          <w:sz w:val="28"/>
          <w:szCs w:val="28"/>
        </w:rPr>
      </w:pPr>
    </w:p>
    <w:p w:rsidR="005D5D79" w:rsidRPr="005D5D79" w:rsidRDefault="000D5DE0" w:rsidP="005D5D79">
      <w:pPr>
        <w:pStyle w:val="Sinespaciado"/>
        <w:spacing w:line="360" w:lineRule="auto"/>
        <w:ind w:firstLine="2835"/>
        <w:jc w:val="both"/>
        <w:rPr>
          <w:rFonts w:ascii="Arial" w:hAnsi="Arial" w:cs="Arial"/>
          <w:bCs/>
          <w:sz w:val="28"/>
          <w:szCs w:val="28"/>
        </w:rPr>
      </w:pPr>
      <w:r w:rsidRPr="005D5D79">
        <w:rPr>
          <w:rFonts w:ascii="Arial" w:hAnsi="Arial" w:cs="Arial"/>
          <w:bCs/>
          <w:sz w:val="28"/>
          <w:szCs w:val="28"/>
        </w:rPr>
        <w:t xml:space="preserve">1. </w:t>
      </w:r>
      <w:r w:rsidR="005D5D79" w:rsidRPr="005D5D79">
        <w:rPr>
          <w:rFonts w:ascii="Arial" w:hAnsi="Arial" w:cs="Arial"/>
          <w:bCs/>
          <w:sz w:val="28"/>
          <w:szCs w:val="28"/>
        </w:rPr>
        <w:t xml:space="preserve">El incidente de desacato es un mecanismo de creación legal que procede a petición de la parte interesada, de oficio o por intervención del Ministerio Público, el cual tiene como propósito que el </w:t>
      </w:r>
      <w:r w:rsidR="00B6579D" w:rsidRPr="005D5D79">
        <w:rPr>
          <w:rFonts w:ascii="Arial" w:hAnsi="Arial" w:cs="Arial"/>
          <w:bCs/>
          <w:sz w:val="28"/>
          <w:szCs w:val="28"/>
        </w:rPr>
        <w:t xml:space="preserve">Juez </w:t>
      </w:r>
      <w:r w:rsidR="005D5D79" w:rsidRPr="005D5D79">
        <w:rPr>
          <w:rFonts w:ascii="Arial" w:hAnsi="Arial" w:cs="Arial"/>
          <w:bCs/>
          <w:sz w:val="28"/>
          <w:szCs w:val="28"/>
        </w:rPr>
        <w:t>Constitucional, en ejercicio de sus potestades disciplinarias, sancione con arresto y multa a quien desatienda las órdenes de tutela mediante las cuales se protejan derechos fundamentales. Este trámite está regulado en los artículos 27 y 52 del Decreto 2591 de 1991 y ha sido entendido como un procedimiento que se inscribe en el ejercicio del poder jurisdiccional sancionatorio. Su trámite puede concluir con la expedición de una decisión adversa al accionado, circunstancia en la cual debe surtirse el grado jurisdiccional de consulta ante el superior jerárquico con el propósito de que se revise la actuación de primera instancia.</w:t>
      </w:r>
    </w:p>
    <w:p w:rsidR="005D5D79" w:rsidRPr="005D5D79" w:rsidRDefault="005D5D79" w:rsidP="005D5D79">
      <w:pPr>
        <w:pStyle w:val="Sinespaciado"/>
        <w:spacing w:line="360" w:lineRule="auto"/>
        <w:ind w:firstLine="2835"/>
        <w:jc w:val="both"/>
        <w:rPr>
          <w:rFonts w:ascii="Arial" w:hAnsi="Arial" w:cs="Arial"/>
          <w:bCs/>
          <w:sz w:val="28"/>
          <w:szCs w:val="28"/>
        </w:rPr>
      </w:pPr>
    </w:p>
    <w:p w:rsidR="005D5D79" w:rsidRPr="005D5D79" w:rsidRDefault="005D5D79" w:rsidP="005D5D79">
      <w:pPr>
        <w:pStyle w:val="Sinespaciado2"/>
        <w:spacing w:line="360" w:lineRule="auto"/>
        <w:ind w:firstLine="2835"/>
        <w:jc w:val="both"/>
        <w:rPr>
          <w:rFonts w:ascii="Arial" w:hAnsi="Arial" w:cs="Arial"/>
          <w:bCs/>
          <w:sz w:val="28"/>
          <w:szCs w:val="28"/>
        </w:rPr>
      </w:pPr>
      <w:r w:rsidRPr="005D5D79">
        <w:rPr>
          <w:rFonts w:ascii="Arial" w:hAnsi="Arial" w:cs="Arial"/>
          <w:bCs/>
          <w:sz w:val="28"/>
          <w:szCs w:val="28"/>
        </w:rPr>
        <w:t>2 El ámbito de acción del Juez en el incidente de desacato está definido por la parte resolutiva del fallo, a fin de determinar de manera prioritaria los siguientes elementos: (i) a quién estaba dirigida la orden; (ii) cuál fue el término otorgado para ejecutarla; (iii) y cuál es el alcance de la misma. Tras verificarse estos elementos, el juez del desacato podrá entrar a determinar si en efecto la orden judicial por él revisada fue o no cumplida por el destinatario d</w:t>
      </w:r>
      <w:r w:rsidR="00266151">
        <w:rPr>
          <w:rFonts w:ascii="Arial" w:hAnsi="Arial" w:cs="Arial"/>
          <w:bCs/>
          <w:sz w:val="28"/>
          <w:szCs w:val="28"/>
        </w:rPr>
        <w:t>e la misma (conducta esperada).</w:t>
      </w:r>
    </w:p>
    <w:p w:rsidR="005D5D79" w:rsidRPr="005D5D79" w:rsidRDefault="005D5D79" w:rsidP="005D5D79">
      <w:pPr>
        <w:pStyle w:val="Sinespaciado2"/>
        <w:spacing w:line="360" w:lineRule="auto"/>
        <w:ind w:firstLine="2835"/>
        <w:jc w:val="both"/>
        <w:rPr>
          <w:rFonts w:ascii="Arial" w:hAnsi="Arial" w:cs="Arial"/>
          <w:bCs/>
          <w:sz w:val="28"/>
          <w:szCs w:val="28"/>
        </w:rPr>
      </w:pPr>
    </w:p>
    <w:p w:rsidR="005D5D79" w:rsidRPr="005D5D79" w:rsidRDefault="005D5D79" w:rsidP="005D5D79">
      <w:pPr>
        <w:pStyle w:val="Sinespaciado2"/>
        <w:spacing w:line="360" w:lineRule="auto"/>
        <w:ind w:firstLine="2835"/>
        <w:jc w:val="both"/>
        <w:rPr>
          <w:rFonts w:ascii="Arial" w:hAnsi="Arial" w:cs="Arial"/>
          <w:bCs/>
          <w:sz w:val="28"/>
          <w:szCs w:val="28"/>
        </w:rPr>
      </w:pPr>
      <w:r>
        <w:rPr>
          <w:rFonts w:ascii="Arial" w:hAnsi="Arial" w:cs="Arial"/>
          <w:bCs/>
          <w:sz w:val="28"/>
          <w:szCs w:val="28"/>
        </w:rPr>
        <w:t>3</w:t>
      </w:r>
      <w:r w:rsidRPr="005D5D79">
        <w:rPr>
          <w:rFonts w:ascii="Arial" w:hAnsi="Arial" w:cs="Arial"/>
          <w:bCs/>
          <w:sz w:val="28"/>
          <w:szCs w:val="28"/>
        </w:rPr>
        <w:t>. De otro lado, el grado jurisdiccional de consulta, respecto de la decisión que al desatar el incidente impone una sanción, tiene como finalidad proteger los derechos de las personas que se sancionan, en cuanto la pena va más allá del aspecto económico e incluye privación de la libertad, prerrogativa de rango fundamental que merece especial respeto y que obliga, por tanto, a verificar con suficiencia si efectivamente se cumplió o no lo establecido por el juez al conceder la tutela y si, además, el trámite pertinente se adelantó con sujeción al debido proceso y acatamiento del derecho de defensa de los sancionados, quienes deben estar plenamente individualizados y haber sido los destinatarios concretos de la orden judicial que se dice desobedecida.</w:t>
      </w:r>
    </w:p>
    <w:p w:rsidR="008911D7" w:rsidRPr="002C65CE" w:rsidRDefault="008911D7" w:rsidP="00266151">
      <w:pPr>
        <w:pStyle w:val="Sinespaciado"/>
        <w:spacing w:line="360" w:lineRule="auto"/>
        <w:ind w:firstLine="2835"/>
        <w:rPr>
          <w:rFonts w:ascii="Arial" w:hAnsi="Arial" w:cs="Arial"/>
          <w:b/>
          <w:spacing w:val="-3"/>
          <w:sz w:val="28"/>
          <w:szCs w:val="28"/>
        </w:rPr>
      </w:pPr>
    </w:p>
    <w:p w:rsidR="00B85478" w:rsidRPr="002C65CE" w:rsidRDefault="00D640B7" w:rsidP="00266151">
      <w:pPr>
        <w:pStyle w:val="Sinespaciado"/>
        <w:spacing w:line="360" w:lineRule="auto"/>
        <w:ind w:firstLine="2835"/>
        <w:rPr>
          <w:rFonts w:ascii="Arial" w:hAnsi="Arial" w:cs="Arial"/>
          <w:b/>
          <w:bCs/>
          <w:sz w:val="28"/>
          <w:szCs w:val="28"/>
        </w:rPr>
      </w:pPr>
      <w:r w:rsidRPr="002C65CE">
        <w:rPr>
          <w:rFonts w:ascii="Arial" w:hAnsi="Arial" w:cs="Arial"/>
          <w:b/>
          <w:spacing w:val="-3"/>
          <w:sz w:val="28"/>
          <w:szCs w:val="28"/>
        </w:rPr>
        <w:t>I</w:t>
      </w:r>
      <w:r w:rsidR="005050A8" w:rsidRPr="002C65CE">
        <w:rPr>
          <w:rFonts w:ascii="Arial" w:hAnsi="Arial" w:cs="Arial"/>
          <w:b/>
          <w:spacing w:val="-3"/>
          <w:sz w:val="28"/>
          <w:szCs w:val="28"/>
        </w:rPr>
        <w:t>V</w:t>
      </w:r>
      <w:r w:rsidR="000E538F" w:rsidRPr="002C65CE">
        <w:rPr>
          <w:rFonts w:ascii="Arial" w:hAnsi="Arial" w:cs="Arial"/>
          <w:b/>
          <w:spacing w:val="-3"/>
          <w:sz w:val="28"/>
          <w:szCs w:val="28"/>
        </w:rPr>
        <w:t xml:space="preserve">. </w:t>
      </w:r>
      <w:r w:rsidR="00B85478" w:rsidRPr="002C65CE">
        <w:rPr>
          <w:rFonts w:ascii="Arial" w:hAnsi="Arial" w:cs="Arial"/>
          <w:b/>
          <w:bCs/>
          <w:sz w:val="28"/>
          <w:szCs w:val="28"/>
        </w:rPr>
        <w:t>El caso concreto</w:t>
      </w:r>
    </w:p>
    <w:p w:rsidR="00B85478" w:rsidRPr="00132D82" w:rsidRDefault="00B85478" w:rsidP="00266151">
      <w:pPr>
        <w:pStyle w:val="Sinespaciado"/>
        <w:spacing w:line="360" w:lineRule="auto"/>
        <w:ind w:firstLine="2835"/>
        <w:jc w:val="both"/>
        <w:rPr>
          <w:rFonts w:ascii="Arial" w:hAnsi="Arial" w:cs="Arial"/>
          <w:b/>
          <w:bCs/>
          <w:sz w:val="28"/>
          <w:szCs w:val="28"/>
        </w:rPr>
      </w:pPr>
    </w:p>
    <w:p w:rsidR="008726AC" w:rsidRDefault="00EE3CCF" w:rsidP="008726AC">
      <w:pPr>
        <w:pStyle w:val="Sinespaciado"/>
        <w:spacing w:line="360" w:lineRule="auto"/>
        <w:ind w:firstLine="2835"/>
        <w:jc w:val="both"/>
        <w:rPr>
          <w:rFonts w:ascii="Arial" w:hAnsi="Arial" w:cs="Arial"/>
          <w:bCs/>
          <w:iCs/>
          <w:sz w:val="26"/>
          <w:szCs w:val="26"/>
        </w:rPr>
      </w:pPr>
      <w:r w:rsidRPr="00132D82">
        <w:rPr>
          <w:rFonts w:ascii="Arial" w:hAnsi="Arial" w:cs="Arial"/>
          <w:bCs/>
          <w:sz w:val="28"/>
          <w:szCs w:val="28"/>
        </w:rPr>
        <w:t xml:space="preserve">1. </w:t>
      </w:r>
      <w:r w:rsidR="008726AC" w:rsidRPr="008726AC">
        <w:rPr>
          <w:rFonts w:ascii="Arial" w:hAnsi="Arial" w:cs="Arial"/>
          <w:bCs/>
          <w:sz w:val="28"/>
          <w:szCs w:val="28"/>
        </w:rPr>
        <w:t xml:space="preserve">En el caso que ocupa la atención de la Sala, el Juez constitucional dictó el </w:t>
      </w:r>
      <w:r w:rsidR="008726AC">
        <w:rPr>
          <w:rFonts w:ascii="Arial" w:hAnsi="Arial" w:cs="Arial"/>
          <w:bCs/>
          <w:sz w:val="28"/>
          <w:szCs w:val="28"/>
        </w:rPr>
        <w:t>23</w:t>
      </w:r>
      <w:r w:rsidR="008726AC" w:rsidRPr="008726AC">
        <w:rPr>
          <w:rFonts w:ascii="Arial" w:hAnsi="Arial" w:cs="Arial"/>
          <w:bCs/>
          <w:sz w:val="28"/>
          <w:szCs w:val="28"/>
        </w:rPr>
        <w:t xml:space="preserve"> de </w:t>
      </w:r>
      <w:r w:rsidR="008726AC">
        <w:rPr>
          <w:rFonts w:ascii="Arial" w:hAnsi="Arial" w:cs="Arial"/>
          <w:bCs/>
          <w:sz w:val="28"/>
          <w:szCs w:val="28"/>
        </w:rPr>
        <w:t>noviembre</w:t>
      </w:r>
      <w:r w:rsidR="008726AC" w:rsidRPr="008726AC">
        <w:rPr>
          <w:rFonts w:ascii="Arial" w:hAnsi="Arial" w:cs="Arial"/>
          <w:bCs/>
          <w:sz w:val="28"/>
          <w:szCs w:val="28"/>
        </w:rPr>
        <w:t xml:space="preserve"> último el auto que hoy se consulta, declaró que se ha incurrido en desacato </w:t>
      </w:r>
      <w:r w:rsidR="008726AC">
        <w:rPr>
          <w:rFonts w:ascii="Arial" w:hAnsi="Arial" w:cs="Arial"/>
          <w:bCs/>
          <w:sz w:val="28"/>
          <w:szCs w:val="28"/>
        </w:rPr>
        <w:t xml:space="preserve">al fallo de tutela del 20 de octubre de 2014, </w:t>
      </w:r>
      <w:r w:rsidR="008726AC" w:rsidRPr="008726AC">
        <w:rPr>
          <w:rFonts w:ascii="Arial" w:hAnsi="Arial" w:cs="Arial"/>
          <w:bCs/>
          <w:sz w:val="28"/>
          <w:szCs w:val="28"/>
        </w:rPr>
        <w:t xml:space="preserve">por parte del doctor </w:t>
      </w:r>
      <w:r w:rsidR="008726AC">
        <w:rPr>
          <w:rFonts w:ascii="Arial" w:hAnsi="Arial"/>
          <w:sz w:val="24"/>
          <w:szCs w:val="24"/>
        </w:rPr>
        <w:t>LUIS FERNANDO DE JESÚS UCRÓSS,</w:t>
      </w:r>
      <w:r w:rsidR="008726AC" w:rsidRPr="004D5F63">
        <w:rPr>
          <w:rFonts w:ascii="Arial" w:hAnsi="Arial"/>
          <w:sz w:val="28"/>
          <w:szCs w:val="28"/>
        </w:rPr>
        <w:t xml:space="preserve"> </w:t>
      </w:r>
      <w:r w:rsidR="008726AC">
        <w:rPr>
          <w:rFonts w:ascii="Arial" w:hAnsi="Arial"/>
          <w:sz w:val="28"/>
          <w:szCs w:val="28"/>
        </w:rPr>
        <w:t>como Gerente Nacional de Reconocimiento de Colpensiones,</w:t>
      </w:r>
      <w:r w:rsidR="008726AC" w:rsidRPr="00F536BE">
        <w:rPr>
          <w:rFonts w:ascii="Arial" w:hAnsi="Arial" w:cs="Arial"/>
          <w:sz w:val="28"/>
          <w:szCs w:val="28"/>
        </w:rPr>
        <w:t xml:space="preserve"> e impuso en su contra sanción de</w:t>
      </w:r>
      <w:r w:rsidR="008726AC">
        <w:rPr>
          <w:rFonts w:ascii="Arial" w:hAnsi="Arial" w:cs="Arial"/>
          <w:sz w:val="28"/>
          <w:szCs w:val="28"/>
        </w:rPr>
        <w:t xml:space="preserve"> multa de tres (3)</w:t>
      </w:r>
      <w:r w:rsidR="008726AC" w:rsidRPr="006F6ED0">
        <w:rPr>
          <w:rFonts w:ascii="Arial" w:hAnsi="Arial" w:cs="Arial"/>
          <w:sz w:val="28"/>
          <w:szCs w:val="28"/>
        </w:rPr>
        <w:t xml:space="preserve"> </w:t>
      </w:r>
      <w:r w:rsidR="008726AC" w:rsidRPr="00F536BE">
        <w:rPr>
          <w:rFonts w:ascii="Arial" w:hAnsi="Arial" w:cs="Arial"/>
          <w:sz w:val="28"/>
          <w:szCs w:val="28"/>
        </w:rPr>
        <w:t>salario</w:t>
      </w:r>
      <w:r w:rsidR="00B6579D">
        <w:rPr>
          <w:rFonts w:ascii="Arial" w:hAnsi="Arial" w:cs="Arial"/>
          <w:sz w:val="28"/>
          <w:szCs w:val="28"/>
        </w:rPr>
        <w:t>s</w:t>
      </w:r>
      <w:r w:rsidR="008726AC" w:rsidRPr="00F536BE">
        <w:rPr>
          <w:rFonts w:ascii="Arial" w:hAnsi="Arial" w:cs="Arial"/>
          <w:sz w:val="28"/>
          <w:szCs w:val="28"/>
        </w:rPr>
        <w:t xml:space="preserve"> mínimo</w:t>
      </w:r>
      <w:r w:rsidR="00B6579D">
        <w:rPr>
          <w:rFonts w:ascii="Arial" w:hAnsi="Arial" w:cs="Arial"/>
          <w:sz w:val="28"/>
          <w:szCs w:val="28"/>
        </w:rPr>
        <w:t>s</w:t>
      </w:r>
      <w:r w:rsidR="008726AC" w:rsidRPr="00F536BE">
        <w:rPr>
          <w:rFonts w:ascii="Arial" w:hAnsi="Arial" w:cs="Arial"/>
          <w:sz w:val="28"/>
          <w:szCs w:val="28"/>
        </w:rPr>
        <w:t xml:space="preserve"> legal</w:t>
      </w:r>
      <w:r w:rsidR="00B6579D">
        <w:rPr>
          <w:rFonts w:ascii="Arial" w:hAnsi="Arial" w:cs="Arial"/>
          <w:sz w:val="28"/>
          <w:szCs w:val="28"/>
        </w:rPr>
        <w:t>es</w:t>
      </w:r>
      <w:r w:rsidR="008726AC" w:rsidRPr="00F536BE">
        <w:rPr>
          <w:rFonts w:ascii="Arial" w:hAnsi="Arial" w:cs="Arial"/>
          <w:sz w:val="28"/>
          <w:szCs w:val="28"/>
        </w:rPr>
        <w:t xml:space="preserve"> mensual</w:t>
      </w:r>
      <w:r w:rsidR="00B6579D">
        <w:rPr>
          <w:rFonts w:ascii="Arial" w:hAnsi="Arial" w:cs="Arial"/>
          <w:sz w:val="28"/>
          <w:szCs w:val="28"/>
        </w:rPr>
        <w:t>es</w:t>
      </w:r>
      <w:r w:rsidR="008726AC" w:rsidRPr="00F536BE">
        <w:rPr>
          <w:rFonts w:ascii="Arial" w:hAnsi="Arial" w:cs="Arial"/>
          <w:sz w:val="28"/>
          <w:szCs w:val="28"/>
        </w:rPr>
        <w:t xml:space="preserve"> vigente</w:t>
      </w:r>
      <w:r w:rsidR="00B6579D">
        <w:rPr>
          <w:rFonts w:ascii="Arial" w:hAnsi="Arial" w:cs="Arial"/>
          <w:sz w:val="28"/>
          <w:szCs w:val="28"/>
        </w:rPr>
        <w:t>s</w:t>
      </w:r>
      <w:r w:rsidR="008726AC">
        <w:rPr>
          <w:rFonts w:ascii="Arial" w:hAnsi="Arial" w:cs="Arial"/>
          <w:sz w:val="28"/>
          <w:szCs w:val="28"/>
        </w:rPr>
        <w:t xml:space="preserve"> y tres (3) días </w:t>
      </w:r>
      <w:r w:rsidR="008726AC" w:rsidRPr="00F536BE">
        <w:rPr>
          <w:rFonts w:ascii="Arial" w:hAnsi="Arial" w:cs="Arial"/>
          <w:sz w:val="28"/>
          <w:szCs w:val="28"/>
        </w:rPr>
        <w:t>arresto</w:t>
      </w:r>
      <w:r w:rsidR="008726AC">
        <w:rPr>
          <w:rFonts w:ascii="Arial" w:hAnsi="Arial" w:cs="Arial"/>
          <w:sz w:val="28"/>
          <w:szCs w:val="28"/>
        </w:rPr>
        <w:t>.</w:t>
      </w:r>
    </w:p>
    <w:p w:rsidR="008726AC" w:rsidRDefault="008726AC" w:rsidP="00132D82">
      <w:pPr>
        <w:pStyle w:val="Sinespaciado"/>
        <w:spacing w:line="360" w:lineRule="auto"/>
        <w:ind w:firstLine="2835"/>
        <w:jc w:val="both"/>
        <w:rPr>
          <w:rFonts w:ascii="Arial" w:hAnsi="Arial" w:cs="Arial"/>
          <w:bCs/>
          <w:sz w:val="28"/>
          <w:szCs w:val="28"/>
        </w:rPr>
      </w:pPr>
    </w:p>
    <w:p w:rsidR="00713157" w:rsidRDefault="00B6579D" w:rsidP="00132D82">
      <w:pPr>
        <w:pStyle w:val="Sinespaciado"/>
        <w:spacing w:line="360" w:lineRule="auto"/>
        <w:ind w:firstLine="2835"/>
        <w:jc w:val="both"/>
        <w:rPr>
          <w:rFonts w:ascii="Arial" w:hAnsi="Arial" w:cs="Arial"/>
          <w:bCs/>
          <w:sz w:val="28"/>
          <w:szCs w:val="28"/>
        </w:rPr>
      </w:pPr>
      <w:r>
        <w:rPr>
          <w:rFonts w:ascii="Arial" w:hAnsi="Arial" w:cs="Arial"/>
          <w:bCs/>
          <w:sz w:val="28"/>
          <w:szCs w:val="28"/>
        </w:rPr>
        <w:t xml:space="preserve">2. En </w:t>
      </w:r>
      <w:r w:rsidR="00132D82" w:rsidRPr="00132D82">
        <w:rPr>
          <w:rFonts w:ascii="Arial" w:hAnsi="Arial" w:cs="Arial"/>
          <w:bCs/>
          <w:sz w:val="28"/>
          <w:szCs w:val="28"/>
        </w:rPr>
        <w:t>l</w:t>
      </w:r>
      <w:r>
        <w:rPr>
          <w:rFonts w:ascii="Arial" w:hAnsi="Arial" w:cs="Arial"/>
          <w:bCs/>
          <w:sz w:val="28"/>
          <w:szCs w:val="28"/>
        </w:rPr>
        <w:t>a citada</w:t>
      </w:r>
      <w:r w:rsidR="00132D82" w:rsidRPr="00132D82">
        <w:rPr>
          <w:rFonts w:ascii="Arial" w:hAnsi="Arial" w:cs="Arial"/>
          <w:bCs/>
          <w:sz w:val="28"/>
          <w:szCs w:val="28"/>
        </w:rPr>
        <w:t xml:space="preserve"> </w:t>
      </w:r>
      <w:r>
        <w:rPr>
          <w:rFonts w:ascii="Arial" w:hAnsi="Arial" w:cs="Arial"/>
          <w:bCs/>
          <w:sz w:val="28"/>
          <w:szCs w:val="28"/>
        </w:rPr>
        <w:t>Sentencia</w:t>
      </w:r>
      <w:r w:rsidR="00132D82" w:rsidRPr="00132D82">
        <w:rPr>
          <w:rFonts w:ascii="Arial" w:hAnsi="Arial" w:cs="Arial"/>
          <w:bCs/>
          <w:sz w:val="28"/>
          <w:szCs w:val="28"/>
        </w:rPr>
        <w:t xml:space="preserve"> se ordenó a la Geren</w:t>
      </w:r>
      <w:r w:rsidR="00713157">
        <w:rPr>
          <w:rFonts w:ascii="Arial" w:hAnsi="Arial" w:cs="Arial"/>
          <w:bCs/>
          <w:sz w:val="28"/>
          <w:szCs w:val="28"/>
        </w:rPr>
        <w:t xml:space="preserve">cia </w:t>
      </w:r>
      <w:r w:rsidR="00132D82" w:rsidRPr="00132D82">
        <w:rPr>
          <w:rFonts w:ascii="Arial" w:hAnsi="Arial" w:cs="Arial"/>
          <w:bCs/>
          <w:sz w:val="28"/>
          <w:szCs w:val="28"/>
        </w:rPr>
        <w:t>Nacional de</w:t>
      </w:r>
      <w:r w:rsidR="00713157">
        <w:rPr>
          <w:rFonts w:ascii="Arial" w:hAnsi="Arial" w:cs="Arial"/>
          <w:bCs/>
          <w:sz w:val="28"/>
          <w:szCs w:val="28"/>
        </w:rPr>
        <w:t xml:space="preserve"> Reconocimiento de Colpensiones</w:t>
      </w:r>
      <w:r w:rsidR="008726AC">
        <w:rPr>
          <w:rFonts w:ascii="Arial" w:hAnsi="Arial" w:cs="Arial"/>
          <w:bCs/>
          <w:sz w:val="28"/>
          <w:szCs w:val="28"/>
        </w:rPr>
        <w:t xml:space="preserve"> </w:t>
      </w:r>
      <w:r w:rsidR="008726AC" w:rsidRPr="008726AC">
        <w:rPr>
          <w:rFonts w:ascii="Arial" w:hAnsi="Arial" w:cs="Arial"/>
          <w:bCs/>
          <w:sz w:val="26"/>
          <w:szCs w:val="26"/>
        </w:rPr>
        <w:t>– doctora Zulma Constanza Guauque Becerra-</w:t>
      </w:r>
      <w:r w:rsidR="00713157" w:rsidRPr="008726AC">
        <w:rPr>
          <w:rFonts w:ascii="Arial" w:hAnsi="Arial" w:cs="Arial"/>
          <w:bCs/>
          <w:sz w:val="26"/>
          <w:szCs w:val="26"/>
        </w:rPr>
        <w:t>,</w:t>
      </w:r>
      <w:r w:rsidR="00713157">
        <w:rPr>
          <w:rFonts w:ascii="Arial" w:hAnsi="Arial" w:cs="Arial"/>
          <w:bCs/>
          <w:sz w:val="28"/>
          <w:szCs w:val="28"/>
        </w:rPr>
        <w:t xml:space="preserve"> resolver </w:t>
      </w:r>
      <w:r w:rsidR="00713157" w:rsidRPr="00713157">
        <w:rPr>
          <w:rFonts w:ascii="Arial" w:hAnsi="Arial" w:cs="Arial"/>
          <w:bCs/>
          <w:sz w:val="28"/>
          <w:szCs w:val="28"/>
        </w:rPr>
        <w:t>la petición elevada por la</w:t>
      </w:r>
      <w:r w:rsidR="00713157">
        <w:rPr>
          <w:rFonts w:ascii="Arial" w:hAnsi="Arial" w:cs="Arial"/>
          <w:bCs/>
          <w:sz w:val="28"/>
          <w:szCs w:val="28"/>
        </w:rPr>
        <w:t>s</w:t>
      </w:r>
      <w:r w:rsidR="00713157" w:rsidRPr="00713157">
        <w:rPr>
          <w:rFonts w:ascii="Arial" w:hAnsi="Arial" w:cs="Arial"/>
          <w:bCs/>
          <w:sz w:val="28"/>
          <w:szCs w:val="28"/>
        </w:rPr>
        <w:t xml:space="preserve"> accionante</w:t>
      </w:r>
      <w:r w:rsidR="00713157">
        <w:rPr>
          <w:rFonts w:ascii="Arial" w:hAnsi="Arial" w:cs="Arial"/>
          <w:bCs/>
          <w:sz w:val="28"/>
          <w:szCs w:val="28"/>
        </w:rPr>
        <w:t>s</w:t>
      </w:r>
      <w:r w:rsidR="00713157" w:rsidRPr="00713157">
        <w:rPr>
          <w:rFonts w:ascii="Arial" w:hAnsi="Arial" w:cs="Arial"/>
          <w:bCs/>
          <w:sz w:val="28"/>
          <w:szCs w:val="28"/>
        </w:rPr>
        <w:t xml:space="preserve"> el 12 de mayo de 2014, </w:t>
      </w:r>
      <w:r w:rsidR="00713157">
        <w:rPr>
          <w:rFonts w:ascii="Arial" w:hAnsi="Arial" w:cs="Arial"/>
          <w:bCs/>
          <w:sz w:val="28"/>
          <w:szCs w:val="28"/>
        </w:rPr>
        <w:t xml:space="preserve">relacionada con el reconocimiento y pago de </w:t>
      </w:r>
      <w:r w:rsidR="00713157" w:rsidRPr="00713157">
        <w:rPr>
          <w:rFonts w:ascii="Arial" w:hAnsi="Arial" w:cs="Arial"/>
          <w:bCs/>
          <w:sz w:val="28"/>
          <w:szCs w:val="28"/>
        </w:rPr>
        <w:t xml:space="preserve">la pensión de sobrevivientes en cumplimiento de la sentencia judicial de fecha 20 de noviembre de 2012 proferida por el Juzgado Sexto Laboral </w:t>
      </w:r>
      <w:r w:rsidR="004A51B5">
        <w:rPr>
          <w:rFonts w:ascii="Arial" w:hAnsi="Arial" w:cs="Arial"/>
          <w:bCs/>
          <w:sz w:val="28"/>
          <w:szCs w:val="28"/>
        </w:rPr>
        <w:t>del Circuito de Ibagué, Tolima.</w:t>
      </w:r>
    </w:p>
    <w:p w:rsidR="00132D82" w:rsidRDefault="00132D82" w:rsidP="00132D82">
      <w:pPr>
        <w:pStyle w:val="Sinespaciado"/>
        <w:spacing w:line="360" w:lineRule="auto"/>
        <w:ind w:firstLine="2835"/>
        <w:jc w:val="both"/>
        <w:rPr>
          <w:rFonts w:ascii="Arial" w:hAnsi="Arial" w:cs="Arial"/>
          <w:bCs/>
          <w:sz w:val="26"/>
          <w:szCs w:val="26"/>
        </w:rPr>
      </w:pPr>
    </w:p>
    <w:p w:rsidR="00B00319" w:rsidRPr="00B00319" w:rsidRDefault="00FA3B0C" w:rsidP="00B00319">
      <w:pPr>
        <w:pStyle w:val="Sinespaciado"/>
        <w:spacing w:line="360" w:lineRule="auto"/>
        <w:ind w:firstLine="2835"/>
        <w:jc w:val="both"/>
        <w:rPr>
          <w:rFonts w:ascii="Arial" w:hAnsi="Arial" w:cs="Arial"/>
          <w:sz w:val="28"/>
          <w:szCs w:val="28"/>
        </w:rPr>
      </w:pPr>
      <w:r>
        <w:rPr>
          <w:rFonts w:ascii="Arial" w:hAnsi="Arial" w:cs="Arial"/>
          <w:sz w:val="28"/>
          <w:szCs w:val="28"/>
        </w:rPr>
        <w:t xml:space="preserve">3. </w:t>
      </w:r>
      <w:r w:rsidR="00B00319" w:rsidRPr="00B00319">
        <w:rPr>
          <w:rFonts w:ascii="Arial" w:hAnsi="Arial" w:cs="Arial"/>
          <w:sz w:val="28"/>
          <w:szCs w:val="28"/>
        </w:rPr>
        <w:t>Ahora, si bien las diligencias se encuentran en esta sede, con el fin de que se surta el grado jurisdiccional de consulta que dispone el citado decreto, deberá r</w:t>
      </w:r>
      <w:r w:rsidR="000237C0">
        <w:rPr>
          <w:rFonts w:ascii="Arial" w:hAnsi="Arial" w:cs="Arial"/>
          <w:sz w:val="28"/>
          <w:szCs w:val="28"/>
        </w:rPr>
        <w:t>evocarse la sanción atribuida a</w:t>
      </w:r>
      <w:r w:rsidR="00B00319" w:rsidRPr="00B00319">
        <w:rPr>
          <w:rFonts w:ascii="Arial" w:hAnsi="Arial" w:cs="Arial"/>
          <w:sz w:val="28"/>
          <w:szCs w:val="28"/>
        </w:rPr>
        <w:t>l funcionari</w:t>
      </w:r>
      <w:r w:rsidR="000237C0">
        <w:rPr>
          <w:rFonts w:ascii="Arial" w:hAnsi="Arial" w:cs="Arial"/>
          <w:sz w:val="28"/>
          <w:szCs w:val="28"/>
        </w:rPr>
        <w:t>o</w:t>
      </w:r>
      <w:r w:rsidR="00B00319" w:rsidRPr="00B00319">
        <w:rPr>
          <w:rFonts w:ascii="Arial" w:hAnsi="Arial" w:cs="Arial"/>
          <w:sz w:val="28"/>
          <w:szCs w:val="28"/>
        </w:rPr>
        <w:t xml:space="preserve"> citado, por las </w:t>
      </w:r>
      <w:r w:rsidR="004A51B5">
        <w:rPr>
          <w:rFonts w:ascii="Arial" w:hAnsi="Arial" w:cs="Arial"/>
          <w:sz w:val="28"/>
          <w:szCs w:val="28"/>
        </w:rPr>
        <w:t>razones que pasan a explicarse:</w:t>
      </w:r>
    </w:p>
    <w:p w:rsidR="00B00319" w:rsidRPr="00B00319" w:rsidRDefault="00B00319" w:rsidP="00B00319">
      <w:pPr>
        <w:pStyle w:val="Sinespaciado"/>
        <w:spacing w:line="360" w:lineRule="auto"/>
        <w:ind w:firstLine="2835"/>
        <w:jc w:val="both"/>
        <w:rPr>
          <w:rFonts w:ascii="Arial" w:hAnsi="Arial" w:cs="Arial"/>
          <w:sz w:val="28"/>
          <w:szCs w:val="28"/>
        </w:rPr>
      </w:pPr>
    </w:p>
    <w:p w:rsidR="009E6F2B" w:rsidRDefault="00834695" w:rsidP="00B00319">
      <w:pPr>
        <w:pStyle w:val="Sinespaciado"/>
        <w:spacing w:line="360" w:lineRule="auto"/>
        <w:ind w:firstLine="2835"/>
        <w:jc w:val="both"/>
        <w:rPr>
          <w:rFonts w:ascii="Arial" w:hAnsi="Arial" w:cs="Arial"/>
          <w:sz w:val="28"/>
          <w:szCs w:val="28"/>
        </w:rPr>
      </w:pPr>
      <w:r>
        <w:rPr>
          <w:rFonts w:ascii="Arial" w:hAnsi="Arial" w:cs="Arial"/>
          <w:sz w:val="28"/>
          <w:szCs w:val="28"/>
        </w:rPr>
        <w:t>3.1.</w:t>
      </w:r>
      <w:r w:rsidR="00B00319" w:rsidRPr="00B00319">
        <w:rPr>
          <w:rFonts w:ascii="Arial" w:hAnsi="Arial" w:cs="Arial"/>
          <w:sz w:val="28"/>
          <w:szCs w:val="28"/>
        </w:rPr>
        <w:t xml:space="preserve"> </w:t>
      </w:r>
      <w:r w:rsidR="009E6F2B">
        <w:rPr>
          <w:rFonts w:ascii="Arial" w:hAnsi="Arial" w:cs="Arial"/>
          <w:sz w:val="28"/>
          <w:szCs w:val="28"/>
        </w:rPr>
        <w:t>E</w:t>
      </w:r>
      <w:r w:rsidR="00132D82" w:rsidRPr="00F536BE">
        <w:rPr>
          <w:rFonts w:ascii="Arial" w:hAnsi="Arial" w:cs="Arial"/>
          <w:sz w:val="28"/>
          <w:szCs w:val="28"/>
        </w:rPr>
        <w:t xml:space="preserve">l despacho judicial de primera sede, </w:t>
      </w:r>
      <w:r w:rsidR="009E6F2B">
        <w:rPr>
          <w:rFonts w:ascii="Arial" w:hAnsi="Arial" w:cs="Arial"/>
          <w:sz w:val="28"/>
          <w:szCs w:val="28"/>
        </w:rPr>
        <w:t xml:space="preserve">mediante </w:t>
      </w:r>
      <w:r w:rsidR="00611AD7">
        <w:rPr>
          <w:rFonts w:ascii="Arial" w:hAnsi="Arial" w:cs="Arial"/>
          <w:sz w:val="28"/>
          <w:szCs w:val="28"/>
        </w:rPr>
        <w:t>proveído</w:t>
      </w:r>
      <w:r w:rsidR="009E6F2B">
        <w:rPr>
          <w:rFonts w:ascii="Arial" w:hAnsi="Arial" w:cs="Arial"/>
          <w:sz w:val="28"/>
          <w:szCs w:val="28"/>
        </w:rPr>
        <w:t>s</w:t>
      </w:r>
      <w:r w:rsidR="00611AD7">
        <w:rPr>
          <w:rFonts w:ascii="Arial" w:hAnsi="Arial" w:cs="Arial"/>
          <w:sz w:val="28"/>
          <w:szCs w:val="28"/>
        </w:rPr>
        <w:t xml:space="preserve"> del 20 de agosto</w:t>
      </w:r>
      <w:r w:rsidR="009E6F2B">
        <w:rPr>
          <w:rFonts w:ascii="Arial" w:hAnsi="Arial" w:cs="Arial"/>
          <w:sz w:val="28"/>
          <w:szCs w:val="28"/>
        </w:rPr>
        <w:t xml:space="preserve"> y 21 de septiembre de 2015,</w:t>
      </w:r>
      <w:r w:rsidR="00611AD7">
        <w:rPr>
          <w:rFonts w:ascii="Arial" w:hAnsi="Arial" w:cs="Arial"/>
          <w:sz w:val="28"/>
          <w:szCs w:val="28"/>
        </w:rPr>
        <w:t xml:space="preserve"> instó </w:t>
      </w:r>
      <w:r w:rsidR="00132D82" w:rsidRPr="00F536BE">
        <w:rPr>
          <w:rFonts w:ascii="Arial" w:hAnsi="Arial" w:cs="Arial"/>
          <w:sz w:val="28"/>
          <w:szCs w:val="28"/>
        </w:rPr>
        <w:t>a</w:t>
      </w:r>
      <w:r w:rsidR="00132D82">
        <w:rPr>
          <w:rFonts w:ascii="Arial" w:hAnsi="Arial" w:cs="Arial"/>
          <w:sz w:val="28"/>
          <w:szCs w:val="28"/>
        </w:rPr>
        <w:t xml:space="preserve"> </w:t>
      </w:r>
      <w:r w:rsidR="009E6F2B">
        <w:rPr>
          <w:rFonts w:ascii="Arial" w:hAnsi="Arial" w:cs="Arial"/>
          <w:sz w:val="28"/>
          <w:szCs w:val="28"/>
        </w:rPr>
        <w:t xml:space="preserve">la doctora </w:t>
      </w:r>
      <w:r w:rsidR="009E6F2B" w:rsidRPr="009E6F2B">
        <w:rPr>
          <w:rFonts w:ascii="Arial" w:hAnsi="Arial" w:cs="Arial"/>
          <w:sz w:val="24"/>
          <w:szCs w:val="24"/>
        </w:rPr>
        <w:t>ZULMA CONSTANZA GUAUQUE BECERRA</w:t>
      </w:r>
      <w:r w:rsidR="009E6F2B">
        <w:rPr>
          <w:rFonts w:ascii="Arial" w:hAnsi="Arial" w:cs="Arial"/>
          <w:sz w:val="28"/>
          <w:szCs w:val="28"/>
        </w:rPr>
        <w:t xml:space="preserve"> como </w:t>
      </w:r>
      <w:r w:rsidR="000B5241">
        <w:rPr>
          <w:rFonts w:ascii="Arial" w:hAnsi="Arial" w:cs="Arial"/>
          <w:sz w:val="28"/>
          <w:szCs w:val="28"/>
        </w:rPr>
        <w:t>Geren</w:t>
      </w:r>
      <w:r w:rsidR="009E6F2B">
        <w:rPr>
          <w:rFonts w:ascii="Arial" w:hAnsi="Arial" w:cs="Arial"/>
          <w:sz w:val="28"/>
          <w:szCs w:val="28"/>
        </w:rPr>
        <w:t>ta</w:t>
      </w:r>
      <w:r w:rsidR="000B5241">
        <w:rPr>
          <w:rFonts w:ascii="Arial" w:hAnsi="Arial" w:cs="Arial"/>
          <w:sz w:val="28"/>
          <w:szCs w:val="28"/>
        </w:rPr>
        <w:t xml:space="preserve"> Nacional de Reconocimiento </w:t>
      </w:r>
      <w:r w:rsidR="009E6F2B">
        <w:rPr>
          <w:rFonts w:ascii="Arial" w:hAnsi="Arial" w:cs="Arial"/>
          <w:sz w:val="28"/>
          <w:szCs w:val="28"/>
        </w:rPr>
        <w:t xml:space="preserve">y con auto del 7 de octubre del mismo año dio apertura al trámite incidental en contra de esa funcionaria. </w:t>
      </w:r>
    </w:p>
    <w:p w:rsidR="009E6F2B" w:rsidRDefault="009E6F2B" w:rsidP="00B00319">
      <w:pPr>
        <w:pStyle w:val="Sinespaciado"/>
        <w:spacing w:line="360" w:lineRule="auto"/>
        <w:ind w:firstLine="2835"/>
        <w:jc w:val="both"/>
        <w:rPr>
          <w:rFonts w:ascii="Arial" w:hAnsi="Arial" w:cs="Arial"/>
          <w:sz w:val="28"/>
          <w:szCs w:val="28"/>
        </w:rPr>
      </w:pPr>
    </w:p>
    <w:p w:rsidR="00481184" w:rsidRDefault="009E6F2B" w:rsidP="00481184">
      <w:pPr>
        <w:pStyle w:val="Sinespaciado"/>
        <w:spacing w:line="360" w:lineRule="auto"/>
        <w:ind w:firstLine="2835"/>
        <w:jc w:val="both"/>
        <w:rPr>
          <w:rFonts w:ascii="Arial" w:hAnsi="Arial" w:cs="Arial"/>
          <w:sz w:val="28"/>
          <w:szCs w:val="28"/>
        </w:rPr>
      </w:pPr>
      <w:r>
        <w:rPr>
          <w:rFonts w:ascii="Arial" w:hAnsi="Arial" w:cs="Arial"/>
          <w:sz w:val="28"/>
          <w:szCs w:val="28"/>
        </w:rPr>
        <w:t>Luego</w:t>
      </w:r>
      <w:r w:rsidR="00E61FE4">
        <w:rPr>
          <w:rFonts w:ascii="Arial" w:hAnsi="Arial" w:cs="Arial"/>
          <w:sz w:val="28"/>
          <w:szCs w:val="28"/>
        </w:rPr>
        <w:t xml:space="preserve">, el 4 de noviembre, vinculó al asunto al doctor </w:t>
      </w:r>
      <w:r>
        <w:rPr>
          <w:rFonts w:ascii="Arial" w:hAnsi="Arial"/>
          <w:sz w:val="24"/>
          <w:szCs w:val="24"/>
        </w:rPr>
        <w:t>LUIS FERNANDO DE JESÚS UCRÓSS</w:t>
      </w:r>
      <w:r>
        <w:rPr>
          <w:rFonts w:ascii="Arial" w:hAnsi="Arial" w:cs="Arial"/>
          <w:sz w:val="28"/>
          <w:szCs w:val="28"/>
        </w:rPr>
        <w:t xml:space="preserve"> </w:t>
      </w:r>
      <w:r w:rsidR="00E61FE4">
        <w:rPr>
          <w:rFonts w:ascii="Arial" w:hAnsi="Arial" w:cs="Arial"/>
          <w:sz w:val="28"/>
          <w:szCs w:val="28"/>
        </w:rPr>
        <w:t xml:space="preserve">como nuevo Gerente Nacional de Reconocimiento de Colpensiones, </w:t>
      </w:r>
      <w:r>
        <w:rPr>
          <w:rFonts w:ascii="Arial" w:hAnsi="Arial" w:cs="Arial"/>
          <w:sz w:val="28"/>
          <w:szCs w:val="28"/>
        </w:rPr>
        <w:t>a quien finalmente impuso las sanciones hoy objeto de consulta</w:t>
      </w:r>
    </w:p>
    <w:p w:rsidR="009E6F2B" w:rsidRDefault="009E6F2B" w:rsidP="00481184">
      <w:pPr>
        <w:pStyle w:val="Sinespaciado"/>
        <w:spacing w:line="360" w:lineRule="auto"/>
        <w:ind w:firstLine="2835"/>
        <w:jc w:val="both"/>
        <w:rPr>
          <w:rFonts w:ascii="Arial" w:hAnsi="Arial" w:cs="Arial"/>
          <w:bCs/>
          <w:iCs/>
          <w:sz w:val="26"/>
          <w:szCs w:val="26"/>
        </w:rPr>
      </w:pPr>
    </w:p>
    <w:p w:rsidR="0004159C" w:rsidRDefault="009E6F2B" w:rsidP="009E6F2B">
      <w:pPr>
        <w:pStyle w:val="Sinespaciado"/>
        <w:spacing w:line="360" w:lineRule="auto"/>
        <w:ind w:firstLine="2835"/>
        <w:jc w:val="both"/>
        <w:rPr>
          <w:rFonts w:ascii="Arial" w:hAnsi="Arial" w:cs="Arial"/>
          <w:bCs/>
          <w:iCs/>
          <w:sz w:val="28"/>
          <w:szCs w:val="28"/>
        </w:rPr>
      </w:pPr>
      <w:r>
        <w:rPr>
          <w:rFonts w:ascii="Arial" w:hAnsi="Arial" w:cs="Arial"/>
          <w:bCs/>
          <w:iCs/>
          <w:sz w:val="28"/>
          <w:szCs w:val="28"/>
        </w:rPr>
        <w:t xml:space="preserve">3.2. </w:t>
      </w:r>
      <w:r w:rsidR="0004159C" w:rsidRPr="0004159C">
        <w:rPr>
          <w:rFonts w:ascii="Arial" w:hAnsi="Arial" w:cs="Arial"/>
          <w:bCs/>
          <w:iCs/>
          <w:sz w:val="28"/>
          <w:szCs w:val="28"/>
        </w:rPr>
        <w:t xml:space="preserve">Con todo ello es claro que </w:t>
      </w:r>
      <w:r w:rsidR="0004159C">
        <w:rPr>
          <w:rFonts w:ascii="Arial" w:hAnsi="Arial" w:cs="Arial"/>
          <w:bCs/>
          <w:iCs/>
          <w:sz w:val="28"/>
          <w:szCs w:val="28"/>
        </w:rPr>
        <w:t xml:space="preserve">en momento alguno se abrió el incidente de desacato en contra del funcionario </w:t>
      </w:r>
      <w:r w:rsidR="0004159C" w:rsidRPr="0004159C">
        <w:rPr>
          <w:rFonts w:ascii="Arial" w:hAnsi="Arial" w:cs="Arial"/>
          <w:bCs/>
          <w:iCs/>
          <w:sz w:val="28"/>
          <w:szCs w:val="28"/>
        </w:rPr>
        <w:t>que result</w:t>
      </w:r>
      <w:r w:rsidR="0004159C">
        <w:rPr>
          <w:rFonts w:ascii="Arial" w:hAnsi="Arial" w:cs="Arial"/>
          <w:bCs/>
          <w:iCs/>
          <w:sz w:val="28"/>
          <w:szCs w:val="28"/>
        </w:rPr>
        <w:t>ó</w:t>
      </w:r>
      <w:r w:rsidR="0004159C" w:rsidRPr="0004159C">
        <w:rPr>
          <w:rFonts w:ascii="Arial" w:hAnsi="Arial" w:cs="Arial"/>
          <w:bCs/>
          <w:iCs/>
          <w:sz w:val="28"/>
          <w:szCs w:val="28"/>
        </w:rPr>
        <w:t xml:space="preserve"> afectad</w:t>
      </w:r>
      <w:r w:rsidR="0004159C">
        <w:rPr>
          <w:rFonts w:ascii="Arial" w:hAnsi="Arial" w:cs="Arial"/>
          <w:bCs/>
          <w:iCs/>
          <w:sz w:val="28"/>
          <w:szCs w:val="28"/>
        </w:rPr>
        <w:t>o</w:t>
      </w:r>
      <w:r w:rsidR="0004159C" w:rsidRPr="0004159C">
        <w:rPr>
          <w:rFonts w:ascii="Arial" w:hAnsi="Arial" w:cs="Arial"/>
          <w:bCs/>
          <w:iCs/>
          <w:sz w:val="28"/>
          <w:szCs w:val="28"/>
        </w:rPr>
        <w:t xml:space="preserve"> con la decisión motivo de consulta, y en tal forma se vulneró </w:t>
      </w:r>
      <w:r w:rsidR="0004159C">
        <w:rPr>
          <w:rFonts w:ascii="Arial" w:hAnsi="Arial" w:cs="Arial"/>
          <w:bCs/>
          <w:iCs/>
          <w:sz w:val="28"/>
          <w:szCs w:val="28"/>
        </w:rPr>
        <w:t>su derecho</w:t>
      </w:r>
      <w:r w:rsidR="0004159C" w:rsidRPr="0004159C">
        <w:rPr>
          <w:rFonts w:ascii="Arial" w:hAnsi="Arial" w:cs="Arial"/>
          <w:bCs/>
          <w:iCs/>
          <w:sz w:val="28"/>
          <w:szCs w:val="28"/>
        </w:rPr>
        <w:t xml:space="preserve"> de defensa y al debido proceso y así procedió el juzgado a penarlo pecuniariamente y con una medida que además afecta su libertad personal. Por lo que puede entonces concluirse, que se impusieron las sanciones con desconocimiento de las normas constitucionales y legales que mandan aplicar el debido proceso en todas las actuaciones judiciales y administrativas.</w:t>
      </w:r>
    </w:p>
    <w:p w:rsidR="0004159C" w:rsidRDefault="0004159C" w:rsidP="009E6F2B">
      <w:pPr>
        <w:pStyle w:val="Sinespaciado"/>
        <w:spacing w:line="360" w:lineRule="auto"/>
        <w:ind w:firstLine="2835"/>
        <w:jc w:val="both"/>
        <w:rPr>
          <w:rFonts w:ascii="Arial" w:hAnsi="Arial" w:cs="Arial"/>
          <w:bCs/>
          <w:iCs/>
          <w:sz w:val="28"/>
          <w:szCs w:val="28"/>
        </w:rPr>
      </w:pPr>
    </w:p>
    <w:p w:rsidR="009E6F2B" w:rsidRDefault="009E6F2B" w:rsidP="009E6F2B">
      <w:pPr>
        <w:pStyle w:val="Sinespaciado"/>
        <w:spacing w:line="360" w:lineRule="auto"/>
        <w:ind w:firstLine="2835"/>
        <w:jc w:val="both"/>
        <w:rPr>
          <w:rFonts w:ascii="Arial" w:hAnsi="Arial" w:cs="Arial"/>
          <w:bCs/>
          <w:iCs/>
          <w:sz w:val="28"/>
          <w:szCs w:val="28"/>
        </w:rPr>
      </w:pPr>
      <w:r>
        <w:rPr>
          <w:rFonts w:ascii="Arial" w:hAnsi="Arial" w:cs="Arial"/>
          <w:bCs/>
          <w:iCs/>
          <w:sz w:val="28"/>
          <w:szCs w:val="28"/>
        </w:rPr>
        <w:t xml:space="preserve">3.3. Por sabido se tiene que </w:t>
      </w:r>
      <w:r w:rsidRPr="00B00319">
        <w:rPr>
          <w:rFonts w:ascii="Arial" w:hAnsi="Arial" w:cs="Arial"/>
          <w:sz w:val="28"/>
          <w:szCs w:val="28"/>
        </w:rPr>
        <w:t xml:space="preserve">el desacato encierra el ejercicio de un poder disciplinario del juez y para que proceda la imposición de la sanción debe verificarse que el incumplimiento de la orden de tutela sea producto de la negligencia del obligado, es decir, que la responsabilidad subjetiva debe estar comprobada; de ello necesariamente se infiere, </w:t>
      </w:r>
      <w:r w:rsidRPr="009E6F2B">
        <w:rPr>
          <w:rFonts w:ascii="Arial" w:hAnsi="Arial" w:cs="Arial"/>
          <w:bCs/>
          <w:iCs/>
          <w:sz w:val="28"/>
          <w:szCs w:val="28"/>
        </w:rPr>
        <w:t>mediante el trámite incidental no se persigue a un cargo, sino a la persona que lo ostenta. Del mismo modo, es menester verificar que la sentencia presuntamente insatisfecha haya sido notificada de forma efectiva al destinatario.</w:t>
      </w:r>
    </w:p>
    <w:p w:rsidR="009E6F2B" w:rsidRDefault="009E6F2B" w:rsidP="009E6F2B">
      <w:pPr>
        <w:pStyle w:val="Sinespaciado"/>
        <w:spacing w:line="360" w:lineRule="auto"/>
        <w:ind w:firstLine="2835"/>
        <w:jc w:val="both"/>
        <w:rPr>
          <w:rFonts w:ascii="Arial" w:hAnsi="Arial" w:cs="Arial"/>
          <w:bCs/>
          <w:iCs/>
          <w:sz w:val="28"/>
          <w:szCs w:val="28"/>
        </w:rPr>
      </w:pPr>
    </w:p>
    <w:p w:rsidR="009E6F2B" w:rsidRDefault="009E6F2B" w:rsidP="009E6F2B">
      <w:pPr>
        <w:pStyle w:val="Sinespaciado"/>
        <w:spacing w:line="360" w:lineRule="auto"/>
        <w:ind w:firstLine="2835"/>
        <w:jc w:val="both"/>
        <w:rPr>
          <w:rFonts w:ascii="Arial" w:hAnsi="Arial" w:cs="Arial"/>
          <w:bCs/>
          <w:iCs/>
          <w:sz w:val="28"/>
          <w:szCs w:val="28"/>
        </w:rPr>
      </w:pPr>
      <w:r>
        <w:rPr>
          <w:rFonts w:ascii="Arial" w:hAnsi="Arial" w:cs="Arial"/>
          <w:bCs/>
          <w:iCs/>
          <w:sz w:val="28"/>
          <w:szCs w:val="28"/>
        </w:rPr>
        <w:t xml:space="preserve">4. </w:t>
      </w:r>
      <w:r w:rsidRPr="009E6F2B">
        <w:rPr>
          <w:rFonts w:ascii="Arial" w:hAnsi="Arial" w:cs="Arial"/>
          <w:bCs/>
          <w:iCs/>
          <w:sz w:val="28"/>
          <w:szCs w:val="28"/>
        </w:rPr>
        <w:t>Vistas así las cosas, no tiene cabida la imposición de las sanciones de que trata el Decreto 2591 de 1991 y en consecuencia se revocará el auto venido en consulta.</w:t>
      </w:r>
    </w:p>
    <w:p w:rsidR="009E6F2B" w:rsidRDefault="009E6F2B" w:rsidP="009E6F2B">
      <w:pPr>
        <w:pStyle w:val="Sinespaciado"/>
        <w:spacing w:line="360" w:lineRule="auto"/>
        <w:ind w:firstLine="2835"/>
        <w:jc w:val="both"/>
        <w:rPr>
          <w:rFonts w:ascii="Arial" w:hAnsi="Arial" w:cs="Arial"/>
          <w:bCs/>
          <w:iCs/>
          <w:sz w:val="28"/>
          <w:szCs w:val="28"/>
        </w:rPr>
      </w:pPr>
    </w:p>
    <w:p w:rsidR="00353348" w:rsidRPr="009E6F2B" w:rsidRDefault="00EF02CF" w:rsidP="009E6F2B">
      <w:pPr>
        <w:pStyle w:val="Sinespaciado"/>
        <w:spacing w:line="360" w:lineRule="auto"/>
        <w:ind w:firstLine="2835"/>
        <w:jc w:val="both"/>
        <w:rPr>
          <w:rFonts w:ascii="Arial" w:hAnsi="Arial" w:cs="Arial"/>
          <w:bCs/>
          <w:iCs/>
          <w:sz w:val="28"/>
          <w:szCs w:val="28"/>
        </w:rPr>
      </w:pPr>
      <w:r w:rsidRPr="009E6F2B">
        <w:rPr>
          <w:rFonts w:ascii="Arial" w:hAnsi="Arial" w:cs="Arial"/>
          <w:bCs/>
          <w:sz w:val="28"/>
          <w:szCs w:val="28"/>
        </w:rPr>
        <w:t xml:space="preserve">En mérito de lo expuesto, el Tribunal Superior del Distrito Judicial de </w:t>
      </w:r>
      <w:r w:rsidR="00C762AB" w:rsidRPr="009E6F2B">
        <w:rPr>
          <w:rFonts w:ascii="Arial" w:hAnsi="Arial" w:cs="Arial"/>
          <w:bCs/>
          <w:sz w:val="28"/>
          <w:szCs w:val="28"/>
        </w:rPr>
        <w:t>Pereira</w:t>
      </w:r>
      <w:r w:rsidR="00853777" w:rsidRPr="009E6F2B">
        <w:rPr>
          <w:rFonts w:ascii="Arial" w:hAnsi="Arial" w:cs="Arial"/>
          <w:bCs/>
          <w:sz w:val="28"/>
          <w:szCs w:val="28"/>
        </w:rPr>
        <w:t xml:space="preserve"> – Sala Civil Familia, </w:t>
      </w:r>
    </w:p>
    <w:p w:rsidR="00DD0212" w:rsidRDefault="00DD0212" w:rsidP="00266151">
      <w:pPr>
        <w:pStyle w:val="Sinespaciado"/>
        <w:spacing w:line="360" w:lineRule="auto"/>
        <w:ind w:firstLine="2835"/>
        <w:jc w:val="both"/>
        <w:rPr>
          <w:rFonts w:ascii="Arial" w:hAnsi="Arial" w:cs="Arial"/>
          <w:sz w:val="26"/>
          <w:szCs w:val="26"/>
        </w:rPr>
      </w:pPr>
    </w:p>
    <w:p w:rsidR="000E538F" w:rsidRPr="009E6F2B" w:rsidRDefault="000E538F" w:rsidP="000C12EE">
      <w:pPr>
        <w:pStyle w:val="Sinespaciado"/>
        <w:spacing w:line="360" w:lineRule="auto"/>
        <w:ind w:firstLine="2835"/>
        <w:rPr>
          <w:rFonts w:ascii="Arial" w:hAnsi="Arial" w:cs="Arial"/>
          <w:b/>
          <w:sz w:val="28"/>
          <w:szCs w:val="28"/>
        </w:rPr>
      </w:pPr>
      <w:r w:rsidRPr="009E6F2B">
        <w:rPr>
          <w:rFonts w:ascii="Arial" w:hAnsi="Arial" w:cs="Arial"/>
          <w:b/>
          <w:sz w:val="28"/>
          <w:szCs w:val="28"/>
        </w:rPr>
        <w:t>Resuelve:</w:t>
      </w:r>
    </w:p>
    <w:p w:rsidR="00914CCA" w:rsidRPr="009E6F2B" w:rsidRDefault="00914CCA" w:rsidP="009E6F2B">
      <w:pPr>
        <w:pStyle w:val="Sinespaciado"/>
        <w:spacing w:line="360" w:lineRule="auto"/>
        <w:ind w:firstLine="2835"/>
        <w:jc w:val="both"/>
        <w:rPr>
          <w:rFonts w:ascii="Arial" w:hAnsi="Arial" w:cs="Arial"/>
          <w:b/>
          <w:sz w:val="28"/>
          <w:szCs w:val="28"/>
        </w:rPr>
      </w:pPr>
    </w:p>
    <w:p w:rsidR="00DD0212" w:rsidRPr="009E6F2B" w:rsidRDefault="00914CCA" w:rsidP="009E6F2B">
      <w:pPr>
        <w:spacing w:line="360" w:lineRule="auto"/>
        <w:ind w:firstLine="2835"/>
        <w:jc w:val="both"/>
        <w:rPr>
          <w:rFonts w:ascii="Arial" w:hAnsi="Arial" w:cs="Arial"/>
          <w:sz w:val="28"/>
          <w:szCs w:val="28"/>
          <w:lang w:val="es-CO"/>
        </w:rPr>
      </w:pPr>
      <w:r w:rsidRPr="009E6F2B">
        <w:rPr>
          <w:rFonts w:ascii="Arial" w:hAnsi="Arial" w:cs="Arial"/>
          <w:b/>
          <w:sz w:val="28"/>
          <w:szCs w:val="28"/>
        </w:rPr>
        <w:t>Primero</w:t>
      </w:r>
      <w:r w:rsidRPr="009E6F2B">
        <w:rPr>
          <w:rFonts w:ascii="Arial" w:hAnsi="Arial" w:cs="Arial"/>
          <w:sz w:val="28"/>
          <w:szCs w:val="28"/>
        </w:rPr>
        <w:t xml:space="preserve">: </w:t>
      </w:r>
      <w:r w:rsidR="00166F47">
        <w:rPr>
          <w:rFonts w:ascii="Arial" w:hAnsi="Arial" w:cs="Arial"/>
          <w:b/>
          <w:sz w:val="28"/>
          <w:szCs w:val="28"/>
          <w:lang w:val="es-CO"/>
        </w:rPr>
        <w:t>Revocar</w:t>
      </w:r>
      <w:r w:rsidR="003A5048" w:rsidRPr="009E6F2B">
        <w:rPr>
          <w:rFonts w:ascii="Arial" w:hAnsi="Arial" w:cs="Arial"/>
          <w:b/>
          <w:sz w:val="28"/>
          <w:szCs w:val="28"/>
          <w:lang w:val="es-CO"/>
        </w:rPr>
        <w:t xml:space="preserve"> </w:t>
      </w:r>
      <w:r w:rsidR="003A5048" w:rsidRPr="009E6F2B">
        <w:rPr>
          <w:rFonts w:ascii="Arial" w:hAnsi="Arial" w:cs="Arial"/>
          <w:sz w:val="28"/>
          <w:szCs w:val="28"/>
          <w:lang w:val="es-CO"/>
        </w:rPr>
        <w:t>la</w:t>
      </w:r>
      <w:r w:rsidR="00166F47">
        <w:rPr>
          <w:rFonts w:ascii="Arial" w:hAnsi="Arial" w:cs="Arial"/>
          <w:sz w:val="28"/>
          <w:szCs w:val="28"/>
          <w:lang w:val="es-CO"/>
        </w:rPr>
        <w:t>s</w:t>
      </w:r>
      <w:r w:rsidR="003A5048" w:rsidRPr="009E6F2B">
        <w:rPr>
          <w:rFonts w:ascii="Arial" w:hAnsi="Arial" w:cs="Arial"/>
          <w:sz w:val="28"/>
          <w:szCs w:val="28"/>
          <w:lang w:val="es-CO"/>
        </w:rPr>
        <w:t xml:space="preserve"> sanci</w:t>
      </w:r>
      <w:r w:rsidR="00166F47">
        <w:rPr>
          <w:rFonts w:ascii="Arial" w:hAnsi="Arial" w:cs="Arial"/>
          <w:sz w:val="28"/>
          <w:szCs w:val="28"/>
          <w:lang w:val="es-CO"/>
        </w:rPr>
        <w:t>ones atribuidas en auto del 23 de noviembre de 2015, al</w:t>
      </w:r>
      <w:r w:rsidR="00166F47" w:rsidRPr="00166F47">
        <w:rPr>
          <w:rFonts w:ascii="Arial" w:hAnsi="Arial" w:cs="Arial"/>
          <w:sz w:val="28"/>
          <w:szCs w:val="28"/>
        </w:rPr>
        <w:t xml:space="preserve"> </w:t>
      </w:r>
      <w:r w:rsidR="00166F47">
        <w:rPr>
          <w:rFonts w:ascii="Arial" w:hAnsi="Arial" w:cs="Arial"/>
          <w:sz w:val="28"/>
          <w:szCs w:val="28"/>
        </w:rPr>
        <w:t xml:space="preserve">doctor </w:t>
      </w:r>
      <w:r w:rsidR="00166F47">
        <w:rPr>
          <w:rFonts w:ascii="Arial" w:hAnsi="Arial"/>
          <w:sz w:val="24"/>
          <w:szCs w:val="24"/>
        </w:rPr>
        <w:t>LUIS FERNANDO DE JESÚS UCRÓSS</w:t>
      </w:r>
      <w:r w:rsidR="00166F47">
        <w:rPr>
          <w:rFonts w:ascii="Arial" w:hAnsi="Arial" w:cs="Arial"/>
          <w:sz w:val="28"/>
          <w:szCs w:val="28"/>
        </w:rPr>
        <w:t xml:space="preserve"> como nuevo Gerente Nacional de Reconocimiento de Colpensiones</w:t>
      </w:r>
      <w:r w:rsidR="003A5048" w:rsidRPr="009E6F2B">
        <w:rPr>
          <w:rFonts w:ascii="Arial" w:hAnsi="Arial" w:cs="Arial"/>
          <w:sz w:val="28"/>
          <w:szCs w:val="28"/>
          <w:lang w:val="es-CO"/>
        </w:rPr>
        <w:t xml:space="preserve">, </w:t>
      </w:r>
      <w:r w:rsidR="00A23232" w:rsidRPr="009E6F2B">
        <w:rPr>
          <w:rFonts w:ascii="Arial" w:hAnsi="Arial" w:cs="Arial"/>
          <w:sz w:val="28"/>
          <w:szCs w:val="28"/>
          <w:lang w:val="es-CO"/>
        </w:rPr>
        <w:t xml:space="preserve">por el Juzgado </w:t>
      </w:r>
      <w:r w:rsidR="00166F47">
        <w:rPr>
          <w:rFonts w:ascii="Arial" w:hAnsi="Arial" w:cs="Arial"/>
          <w:sz w:val="28"/>
          <w:szCs w:val="28"/>
          <w:lang w:val="es-CO"/>
        </w:rPr>
        <w:t>Segundo</w:t>
      </w:r>
      <w:r w:rsidR="00210349" w:rsidRPr="009E6F2B">
        <w:rPr>
          <w:rFonts w:ascii="Arial" w:hAnsi="Arial" w:cs="Arial"/>
          <w:sz w:val="28"/>
          <w:szCs w:val="28"/>
          <w:lang w:val="es-CO"/>
        </w:rPr>
        <w:t xml:space="preserve"> Civil del Circuito </w:t>
      </w:r>
      <w:r w:rsidR="00A23232" w:rsidRPr="009E6F2B">
        <w:rPr>
          <w:rFonts w:ascii="Arial" w:hAnsi="Arial" w:cs="Arial"/>
          <w:sz w:val="28"/>
          <w:szCs w:val="28"/>
          <w:lang w:val="es-CO"/>
        </w:rPr>
        <w:t>de Pereira</w:t>
      </w:r>
      <w:r w:rsidR="00DD0212" w:rsidRPr="009E6F2B">
        <w:rPr>
          <w:rFonts w:ascii="Arial" w:hAnsi="Arial" w:cs="Arial"/>
          <w:sz w:val="28"/>
          <w:szCs w:val="28"/>
          <w:lang w:val="es-CO"/>
        </w:rPr>
        <w:t xml:space="preserve">. </w:t>
      </w:r>
    </w:p>
    <w:p w:rsidR="00DD0212" w:rsidRPr="009E6F2B" w:rsidRDefault="00DD0212" w:rsidP="009E6F2B">
      <w:pPr>
        <w:spacing w:line="360" w:lineRule="auto"/>
        <w:ind w:firstLine="2835"/>
        <w:jc w:val="both"/>
        <w:rPr>
          <w:rFonts w:ascii="Arial" w:hAnsi="Arial" w:cs="Arial"/>
          <w:sz w:val="28"/>
          <w:szCs w:val="28"/>
          <w:lang w:val="es-CO"/>
        </w:rPr>
      </w:pPr>
    </w:p>
    <w:p w:rsidR="00A23232" w:rsidRPr="009E6F2B" w:rsidRDefault="00DD0212" w:rsidP="009E6F2B">
      <w:pPr>
        <w:spacing w:line="360" w:lineRule="auto"/>
        <w:ind w:firstLine="2835"/>
        <w:jc w:val="both"/>
        <w:rPr>
          <w:rFonts w:ascii="Arial" w:hAnsi="Arial" w:cs="Arial"/>
          <w:sz w:val="28"/>
          <w:szCs w:val="28"/>
          <w:lang w:val="es-CO"/>
        </w:rPr>
      </w:pPr>
      <w:r w:rsidRPr="009E6F2B">
        <w:rPr>
          <w:rFonts w:ascii="Arial" w:hAnsi="Arial" w:cs="Arial"/>
          <w:b/>
          <w:sz w:val="28"/>
          <w:szCs w:val="28"/>
          <w:lang w:val="es-CO"/>
        </w:rPr>
        <w:t>Segundo</w:t>
      </w:r>
      <w:r w:rsidRPr="009E6F2B">
        <w:rPr>
          <w:rFonts w:ascii="Arial" w:hAnsi="Arial" w:cs="Arial"/>
          <w:sz w:val="28"/>
          <w:szCs w:val="28"/>
          <w:lang w:val="es-CO"/>
        </w:rPr>
        <w:t xml:space="preserve">: </w:t>
      </w:r>
      <w:r w:rsidR="0085083C" w:rsidRPr="009E6F2B">
        <w:rPr>
          <w:rFonts w:ascii="Arial" w:hAnsi="Arial" w:cs="Arial"/>
          <w:sz w:val="28"/>
          <w:szCs w:val="28"/>
          <w:lang w:val="es-CO"/>
        </w:rPr>
        <w:t>Comunicar a los interesados en la forma prevista por el artículo 30 del Decreto 2591 de 1991.</w:t>
      </w:r>
    </w:p>
    <w:p w:rsidR="003E3BB0" w:rsidRPr="009E6F2B" w:rsidRDefault="003E3BB0" w:rsidP="009E6F2B">
      <w:pPr>
        <w:spacing w:line="360" w:lineRule="auto"/>
        <w:ind w:firstLine="2835"/>
        <w:jc w:val="both"/>
        <w:rPr>
          <w:rFonts w:ascii="Arial" w:hAnsi="Arial" w:cs="Arial"/>
          <w:bCs/>
          <w:sz w:val="28"/>
          <w:szCs w:val="28"/>
          <w:lang w:val="es-CO"/>
        </w:rPr>
      </w:pPr>
    </w:p>
    <w:p w:rsidR="00A23232" w:rsidRPr="009E6F2B" w:rsidRDefault="0055794F" w:rsidP="009E6F2B">
      <w:pPr>
        <w:spacing w:line="360" w:lineRule="auto"/>
        <w:ind w:firstLine="2835"/>
        <w:jc w:val="both"/>
        <w:rPr>
          <w:rFonts w:ascii="Arial" w:hAnsi="Arial" w:cs="Arial"/>
          <w:sz w:val="28"/>
          <w:szCs w:val="28"/>
          <w:lang w:val="es-CO"/>
        </w:rPr>
      </w:pPr>
      <w:r w:rsidRPr="009E6F2B">
        <w:rPr>
          <w:rFonts w:ascii="Arial" w:hAnsi="Arial" w:cs="Arial"/>
          <w:b/>
          <w:sz w:val="28"/>
          <w:szCs w:val="28"/>
          <w:lang w:val="es-CO"/>
        </w:rPr>
        <w:t>Tercero</w:t>
      </w:r>
      <w:r w:rsidRPr="009E6F2B">
        <w:rPr>
          <w:rFonts w:ascii="Arial" w:hAnsi="Arial" w:cs="Arial"/>
          <w:sz w:val="28"/>
          <w:szCs w:val="28"/>
          <w:lang w:val="es-CO"/>
        </w:rPr>
        <w:t xml:space="preserve">: </w:t>
      </w:r>
      <w:r w:rsidR="0085083C" w:rsidRPr="009E6F2B">
        <w:rPr>
          <w:rFonts w:ascii="Arial" w:hAnsi="Arial" w:cs="Arial"/>
          <w:sz w:val="28"/>
          <w:szCs w:val="28"/>
          <w:lang w:val="es-CO"/>
        </w:rPr>
        <w:t>Devolver la actuación al juzgado de origen para lo de su cargo.</w:t>
      </w:r>
    </w:p>
    <w:p w:rsidR="00A23232" w:rsidRPr="009E6F2B" w:rsidRDefault="00A23232" w:rsidP="009E6F2B">
      <w:pPr>
        <w:spacing w:line="360" w:lineRule="auto"/>
        <w:ind w:firstLine="2835"/>
        <w:rPr>
          <w:rFonts w:ascii="Arial" w:hAnsi="Arial" w:cs="Arial"/>
          <w:sz w:val="28"/>
          <w:szCs w:val="28"/>
          <w:lang w:val="es-CO"/>
        </w:rPr>
      </w:pPr>
    </w:p>
    <w:p w:rsidR="00A23232" w:rsidRPr="009E6F2B" w:rsidRDefault="00A23232" w:rsidP="009E6F2B">
      <w:pPr>
        <w:spacing w:line="360" w:lineRule="auto"/>
        <w:ind w:firstLine="2835"/>
        <w:rPr>
          <w:rFonts w:ascii="Arial" w:hAnsi="Arial" w:cs="Arial"/>
          <w:sz w:val="28"/>
          <w:szCs w:val="28"/>
          <w:lang w:val="es-CO"/>
        </w:rPr>
      </w:pPr>
      <w:r w:rsidRPr="009E6F2B">
        <w:rPr>
          <w:rFonts w:ascii="Arial" w:hAnsi="Arial" w:cs="Arial"/>
          <w:sz w:val="28"/>
          <w:szCs w:val="28"/>
          <w:lang w:val="es-CO"/>
        </w:rPr>
        <w:t>Notifíquese y cúmplase</w:t>
      </w:r>
    </w:p>
    <w:p w:rsidR="004A51B5" w:rsidRDefault="004A51B5" w:rsidP="001D3964">
      <w:pPr>
        <w:pStyle w:val="Sinespaciado"/>
        <w:spacing w:line="360" w:lineRule="auto"/>
        <w:jc w:val="both"/>
        <w:rPr>
          <w:rFonts w:ascii="Arial" w:hAnsi="Arial" w:cs="Arial"/>
          <w:b/>
          <w:sz w:val="24"/>
          <w:szCs w:val="24"/>
        </w:rPr>
      </w:pPr>
    </w:p>
    <w:p w:rsidR="004A51B5" w:rsidRPr="004A51B5" w:rsidRDefault="004A51B5" w:rsidP="00266151">
      <w:pPr>
        <w:pStyle w:val="Sinespaciado"/>
        <w:spacing w:line="360" w:lineRule="auto"/>
        <w:ind w:firstLine="2835"/>
        <w:jc w:val="both"/>
        <w:rPr>
          <w:rFonts w:ascii="Arial" w:hAnsi="Arial" w:cs="Arial"/>
          <w:b/>
          <w:sz w:val="24"/>
          <w:szCs w:val="24"/>
        </w:rPr>
      </w:pPr>
    </w:p>
    <w:p w:rsidR="000B6DD8" w:rsidRPr="00216D11" w:rsidRDefault="000B6DD8" w:rsidP="000B6DD8">
      <w:pPr>
        <w:pStyle w:val="Sinespaciado"/>
        <w:spacing w:line="360" w:lineRule="auto"/>
        <w:jc w:val="center"/>
        <w:rPr>
          <w:rFonts w:ascii="Arial" w:hAnsi="Arial" w:cs="Arial"/>
          <w:b/>
          <w:spacing w:val="-3"/>
          <w:sz w:val="22"/>
          <w:szCs w:val="22"/>
        </w:rPr>
      </w:pPr>
      <w:r w:rsidRPr="00216D11">
        <w:rPr>
          <w:rFonts w:ascii="Arial" w:hAnsi="Arial" w:cs="Arial"/>
          <w:b/>
          <w:spacing w:val="-3"/>
          <w:sz w:val="22"/>
          <w:szCs w:val="22"/>
        </w:rPr>
        <w:t>EDDER JIMMY SÁNCHEZ CALAMBÁS</w:t>
      </w:r>
    </w:p>
    <w:p w:rsidR="00EA2916" w:rsidRPr="004A51B5" w:rsidRDefault="00EA2916" w:rsidP="001D3964">
      <w:pPr>
        <w:pStyle w:val="Sinespaciado"/>
        <w:spacing w:line="360" w:lineRule="auto"/>
        <w:rPr>
          <w:rFonts w:ascii="Arial" w:hAnsi="Arial" w:cs="Arial"/>
          <w:b/>
          <w:spacing w:val="-3"/>
          <w:sz w:val="24"/>
          <w:szCs w:val="24"/>
        </w:rPr>
      </w:pPr>
      <w:bookmarkStart w:id="0" w:name="_GoBack"/>
      <w:bookmarkEnd w:id="0"/>
    </w:p>
    <w:p w:rsidR="004A51B5" w:rsidRPr="004A51B5" w:rsidRDefault="004A51B5" w:rsidP="00266151">
      <w:pPr>
        <w:pStyle w:val="Sinespaciado"/>
        <w:spacing w:line="360" w:lineRule="auto"/>
        <w:ind w:firstLine="2835"/>
        <w:rPr>
          <w:rFonts w:ascii="Arial" w:hAnsi="Arial" w:cs="Arial"/>
          <w:b/>
          <w:spacing w:val="-3"/>
          <w:sz w:val="24"/>
          <w:szCs w:val="24"/>
        </w:rPr>
      </w:pPr>
    </w:p>
    <w:p w:rsidR="009752D4" w:rsidRPr="00C03F13" w:rsidRDefault="009D3D63" w:rsidP="0065597A">
      <w:pPr>
        <w:pStyle w:val="Sinespaciado"/>
        <w:spacing w:line="360" w:lineRule="auto"/>
        <w:rPr>
          <w:rFonts w:ascii="Arial" w:hAnsi="Arial" w:cs="Arial"/>
          <w:b/>
          <w:spacing w:val="-3"/>
          <w:sz w:val="24"/>
          <w:szCs w:val="24"/>
        </w:rPr>
      </w:pPr>
      <w:r>
        <w:rPr>
          <w:rFonts w:ascii="Arial" w:hAnsi="Arial" w:cs="Arial"/>
          <w:b/>
          <w:spacing w:val="-3"/>
          <w:sz w:val="22"/>
          <w:szCs w:val="22"/>
        </w:rPr>
        <w:t xml:space="preserve"> </w:t>
      </w:r>
      <w:r w:rsidR="000B6DD8" w:rsidRPr="00216D11">
        <w:rPr>
          <w:rFonts w:ascii="Arial" w:hAnsi="Arial" w:cs="Arial"/>
          <w:b/>
          <w:spacing w:val="-3"/>
          <w:sz w:val="22"/>
          <w:szCs w:val="22"/>
        </w:rPr>
        <w:t>JAIME ALBERTO SARAZA NARANJO</w:t>
      </w:r>
      <w:r w:rsidR="003A5048">
        <w:rPr>
          <w:rFonts w:ascii="Arial" w:hAnsi="Arial" w:cs="Arial"/>
          <w:b/>
          <w:spacing w:val="-3"/>
          <w:sz w:val="22"/>
          <w:szCs w:val="22"/>
        </w:rPr>
        <w:t xml:space="preserve">         </w:t>
      </w:r>
      <w:r>
        <w:rPr>
          <w:rFonts w:ascii="Arial" w:hAnsi="Arial" w:cs="Arial"/>
          <w:b/>
          <w:spacing w:val="-3"/>
          <w:sz w:val="22"/>
          <w:szCs w:val="22"/>
        </w:rPr>
        <w:t xml:space="preserve">         </w:t>
      </w:r>
      <w:r w:rsidR="00A23232">
        <w:rPr>
          <w:rFonts w:ascii="Arial" w:hAnsi="Arial" w:cs="Arial"/>
          <w:b/>
          <w:spacing w:val="-3"/>
          <w:sz w:val="22"/>
          <w:szCs w:val="22"/>
        </w:rPr>
        <w:t>CLAUDIA MARÍA ARCILA RÍOS</w:t>
      </w:r>
    </w:p>
    <w:sectPr w:rsidR="009752D4" w:rsidRPr="00C03F13" w:rsidSect="00C5507D">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C0B" w:rsidRDefault="00002C0B">
      <w:r>
        <w:separator/>
      </w:r>
    </w:p>
  </w:endnote>
  <w:endnote w:type="continuationSeparator" w:id="0">
    <w:p w:rsidR="00002C0B" w:rsidRDefault="0000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B97631" w:rsidRDefault="00DF4F29">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02C0B">
      <w:rPr>
        <w:rFonts w:ascii="Arial" w:hAnsi="Arial" w:cs="Arial"/>
        <w:noProof/>
        <w:sz w:val="22"/>
        <w:szCs w:val="22"/>
      </w:rPr>
      <w:t>1</w:t>
    </w:r>
    <w:r w:rsidRPr="00B97631">
      <w:rPr>
        <w:rFonts w:ascii="Arial" w:hAnsi="Arial" w:cs="Arial"/>
        <w:sz w:val="22"/>
        <w:szCs w:val="22"/>
      </w:rPr>
      <w:fldChar w:fldCharType="end"/>
    </w:r>
  </w:p>
  <w:p w:rsidR="00DF4F29" w:rsidRDefault="00DF4F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C0B" w:rsidRDefault="00002C0B">
      <w:r>
        <w:separator/>
      </w:r>
    </w:p>
  </w:footnote>
  <w:footnote w:type="continuationSeparator" w:id="0">
    <w:p w:rsidR="00002C0B" w:rsidRDefault="00002C0B">
      <w:r>
        <w:continuationSeparator/>
      </w:r>
    </w:p>
  </w:footnote>
  <w:footnote w:id="1">
    <w:p w:rsidR="001B7EA9" w:rsidRPr="0020631B" w:rsidRDefault="001B7EA9" w:rsidP="001B7EA9">
      <w:pPr>
        <w:pStyle w:val="Textonotapie"/>
        <w:jc w:val="both"/>
        <w:rPr>
          <w:rFonts w:ascii="Arial" w:hAnsi="Arial" w:cs="Arial"/>
          <w:lang w:val="es-CO"/>
        </w:rPr>
      </w:pPr>
      <w:r w:rsidRPr="0020631B">
        <w:rPr>
          <w:rStyle w:val="Refdenotaalpie"/>
          <w:rFonts w:ascii="Arial" w:hAnsi="Arial" w:cs="Arial"/>
        </w:rPr>
        <w:footnoteRef/>
      </w:r>
      <w:r w:rsidRPr="0020631B">
        <w:rPr>
          <w:rFonts w:ascii="Arial" w:hAnsi="Arial" w:cs="Arial"/>
        </w:rPr>
        <w:t xml:space="preserve"> </w:t>
      </w:r>
      <w:r>
        <w:rPr>
          <w:rFonts w:ascii="Arial" w:hAnsi="Arial" w:cs="Arial"/>
          <w:lang w:val="es-CO"/>
        </w:rPr>
        <w:t xml:space="preserve">Fl. </w:t>
      </w:r>
      <w:r w:rsidR="000B5241">
        <w:rPr>
          <w:rFonts w:ascii="Arial" w:hAnsi="Arial" w:cs="Arial"/>
          <w:lang w:val="es-CO"/>
        </w:rPr>
        <w:t xml:space="preserve">28 a 30 </w:t>
      </w:r>
      <w:r w:rsidR="003C36AA">
        <w:rPr>
          <w:rFonts w:ascii="Arial" w:hAnsi="Arial" w:cs="Arial"/>
          <w:lang w:val="es-CO"/>
        </w:rPr>
        <w:t>C</w:t>
      </w:r>
      <w:r>
        <w:rPr>
          <w:rFonts w:ascii="Arial" w:hAnsi="Arial" w:cs="Arial"/>
          <w:lang w:val="es-CO"/>
        </w:rPr>
        <w:t>d</w:t>
      </w:r>
      <w:r w:rsidR="003C36AA">
        <w:rPr>
          <w:rFonts w:ascii="Arial" w:hAnsi="Arial" w:cs="Arial"/>
          <w:lang w:val="es-CO"/>
        </w:rPr>
        <w:t>.</w:t>
      </w:r>
      <w:r>
        <w:rPr>
          <w:rFonts w:ascii="Arial" w:hAnsi="Arial" w:cs="Arial"/>
          <w:lang w:val="es-CO"/>
        </w:rPr>
        <w:t xml:space="preserve"> d</w:t>
      </w:r>
      <w:r w:rsidRPr="0020631B">
        <w:rPr>
          <w:rFonts w:ascii="Arial" w:hAnsi="Arial" w:cs="Arial"/>
          <w:lang w:val="es-CO"/>
        </w:rPr>
        <w:t>esacato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5643A9" w:rsidRDefault="00DF4F29" w:rsidP="005B38E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5E738E" w:rsidP="005B38E1">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F29" w:rsidRPr="005643A9" w:rsidRDefault="00DF4F29" w:rsidP="005B38E1">
    <w:pPr>
      <w:pStyle w:val="Sinespaciado1"/>
      <w:rPr>
        <w:rFonts w:ascii="Arial" w:hAnsi="Arial" w:cs="Arial"/>
        <w:sz w:val="16"/>
        <w:szCs w:val="16"/>
      </w:rPr>
    </w:pPr>
  </w:p>
  <w:p w:rsidR="00DF4F29" w:rsidRPr="005643A9" w:rsidRDefault="00DF4F29" w:rsidP="005B38E1">
    <w:pPr>
      <w:pStyle w:val="Sinespaciado"/>
      <w:rPr>
        <w:rFonts w:ascii="Arial" w:hAnsi="Arial" w:cs="Arial"/>
        <w:sz w:val="16"/>
        <w:szCs w:val="16"/>
      </w:rPr>
    </w:pPr>
  </w:p>
  <w:p w:rsidR="00DF4F29" w:rsidRDefault="00DF4F29"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Pr="005643A9" w:rsidRDefault="00DF4F29" w:rsidP="005B38E1">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EXP. Inc. Desacato. Consulta. 66001-31-</w:t>
    </w:r>
    <w:r w:rsidR="00A3738B">
      <w:rPr>
        <w:rFonts w:ascii="Arial" w:hAnsi="Arial" w:cs="Arial"/>
        <w:sz w:val="16"/>
        <w:szCs w:val="16"/>
      </w:rPr>
      <w:t>03</w:t>
    </w:r>
    <w:r>
      <w:rPr>
        <w:rFonts w:ascii="Arial" w:hAnsi="Arial" w:cs="Arial"/>
        <w:sz w:val="16"/>
        <w:szCs w:val="16"/>
      </w:rPr>
      <w:t>-00</w:t>
    </w:r>
    <w:r w:rsidR="00F43981">
      <w:rPr>
        <w:rFonts w:ascii="Arial" w:hAnsi="Arial" w:cs="Arial"/>
        <w:sz w:val="16"/>
        <w:szCs w:val="16"/>
      </w:rPr>
      <w:t>2</w:t>
    </w:r>
    <w:r>
      <w:rPr>
        <w:rFonts w:ascii="Arial" w:hAnsi="Arial" w:cs="Arial"/>
        <w:sz w:val="16"/>
        <w:szCs w:val="16"/>
      </w:rPr>
      <w:t>-201</w:t>
    </w:r>
    <w:r w:rsidR="00F43981">
      <w:rPr>
        <w:rFonts w:ascii="Arial" w:hAnsi="Arial" w:cs="Arial"/>
        <w:sz w:val="16"/>
        <w:szCs w:val="16"/>
      </w:rPr>
      <w:t>4</w:t>
    </w:r>
    <w:r>
      <w:rPr>
        <w:rFonts w:ascii="Arial" w:hAnsi="Arial" w:cs="Arial"/>
        <w:sz w:val="16"/>
        <w:szCs w:val="16"/>
      </w:rPr>
      <w:t>-00</w:t>
    </w:r>
    <w:r w:rsidR="00F43981">
      <w:rPr>
        <w:rFonts w:ascii="Arial" w:hAnsi="Arial" w:cs="Arial"/>
        <w:sz w:val="16"/>
        <w:szCs w:val="16"/>
      </w:rPr>
      <w:t>279</w:t>
    </w:r>
    <w:r w:rsidR="00D640B7">
      <w:rPr>
        <w:rFonts w:ascii="Arial" w:hAnsi="Arial" w:cs="Arial"/>
        <w:sz w:val="16"/>
        <w:szCs w:val="16"/>
      </w:rPr>
      <w:t>-0</w:t>
    </w:r>
    <w:r w:rsidR="00266151">
      <w:rPr>
        <w:rFonts w:ascii="Arial" w:hAnsi="Arial" w:cs="Arial"/>
        <w:sz w:val="16"/>
        <w:szCs w:val="16"/>
      </w:rPr>
      <w:t>2</w:t>
    </w:r>
  </w:p>
  <w:p w:rsidR="00DF4F29" w:rsidRDefault="00DF4F29">
    <w:pPr>
      <w:pStyle w:val="Encabezado"/>
      <w:rPr>
        <w:rFonts w:ascii="Arial" w:hAnsi="Arial" w:cs="Arial"/>
        <w:sz w:val="16"/>
        <w:szCs w:val="16"/>
      </w:rPr>
    </w:pPr>
  </w:p>
  <w:p w:rsidR="00DF4F29" w:rsidRPr="005643A9" w:rsidRDefault="00DF4F29">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4794A"/>
    <w:multiLevelType w:val="hybridMultilevel"/>
    <w:tmpl w:val="6430E0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AF01FC9"/>
    <w:multiLevelType w:val="hybridMultilevel"/>
    <w:tmpl w:val="71FEA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8F"/>
    <w:rsid w:val="00002C0B"/>
    <w:rsid w:val="00006896"/>
    <w:rsid w:val="000073A3"/>
    <w:rsid w:val="00007BEB"/>
    <w:rsid w:val="000113D8"/>
    <w:rsid w:val="00015B8D"/>
    <w:rsid w:val="000168E0"/>
    <w:rsid w:val="000237C0"/>
    <w:rsid w:val="00033937"/>
    <w:rsid w:val="0004159C"/>
    <w:rsid w:val="00046BC1"/>
    <w:rsid w:val="00047362"/>
    <w:rsid w:val="0005208F"/>
    <w:rsid w:val="00060A06"/>
    <w:rsid w:val="000644B0"/>
    <w:rsid w:val="00072373"/>
    <w:rsid w:val="00072EC1"/>
    <w:rsid w:val="00081CAE"/>
    <w:rsid w:val="00084308"/>
    <w:rsid w:val="00087D5C"/>
    <w:rsid w:val="00091CA3"/>
    <w:rsid w:val="0009656D"/>
    <w:rsid w:val="000B5241"/>
    <w:rsid w:val="000B6DD8"/>
    <w:rsid w:val="000B7846"/>
    <w:rsid w:val="000C12EE"/>
    <w:rsid w:val="000C26C7"/>
    <w:rsid w:val="000C382F"/>
    <w:rsid w:val="000D5DE0"/>
    <w:rsid w:val="000E1969"/>
    <w:rsid w:val="000E538F"/>
    <w:rsid w:val="000F0C09"/>
    <w:rsid w:val="001004D0"/>
    <w:rsid w:val="00116C8A"/>
    <w:rsid w:val="00120FE0"/>
    <w:rsid w:val="00131C44"/>
    <w:rsid w:val="00132D82"/>
    <w:rsid w:val="00134DFA"/>
    <w:rsid w:val="00135D0E"/>
    <w:rsid w:val="00136D37"/>
    <w:rsid w:val="001371B1"/>
    <w:rsid w:val="00137908"/>
    <w:rsid w:val="0014364F"/>
    <w:rsid w:val="00145E46"/>
    <w:rsid w:val="00147D8C"/>
    <w:rsid w:val="0015090F"/>
    <w:rsid w:val="001515BB"/>
    <w:rsid w:val="00153F52"/>
    <w:rsid w:val="00156131"/>
    <w:rsid w:val="001570BB"/>
    <w:rsid w:val="00157FEA"/>
    <w:rsid w:val="00162CEB"/>
    <w:rsid w:val="0016368D"/>
    <w:rsid w:val="00164979"/>
    <w:rsid w:val="00165C81"/>
    <w:rsid w:val="00166F47"/>
    <w:rsid w:val="00171E07"/>
    <w:rsid w:val="00173497"/>
    <w:rsid w:val="001738A7"/>
    <w:rsid w:val="0017442A"/>
    <w:rsid w:val="00175D21"/>
    <w:rsid w:val="001902EA"/>
    <w:rsid w:val="00191855"/>
    <w:rsid w:val="001964D0"/>
    <w:rsid w:val="001A253D"/>
    <w:rsid w:val="001A66D1"/>
    <w:rsid w:val="001B7EA9"/>
    <w:rsid w:val="001D3964"/>
    <w:rsid w:val="001D4B86"/>
    <w:rsid w:val="001D5036"/>
    <w:rsid w:val="001E5A56"/>
    <w:rsid w:val="00202B91"/>
    <w:rsid w:val="00210349"/>
    <w:rsid w:val="00216D11"/>
    <w:rsid w:val="002265C5"/>
    <w:rsid w:val="0023710C"/>
    <w:rsid w:val="002440E4"/>
    <w:rsid w:val="002525F1"/>
    <w:rsid w:val="00252880"/>
    <w:rsid w:val="00264BF6"/>
    <w:rsid w:val="00265CCF"/>
    <w:rsid w:val="00266151"/>
    <w:rsid w:val="0026779A"/>
    <w:rsid w:val="00267E39"/>
    <w:rsid w:val="00267E43"/>
    <w:rsid w:val="002714E0"/>
    <w:rsid w:val="00271556"/>
    <w:rsid w:val="002762F3"/>
    <w:rsid w:val="00295B84"/>
    <w:rsid w:val="00297E40"/>
    <w:rsid w:val="002A1FB8"/>
    <w:rsid w:val="002A6904"/>
    <w:rsid w:val="002B6B6E"/>
    <w:rsid w:val="002B74DF"/>
    <w:rsid w:val="002C5164"/>
    <w:rsid w:val="002C65CE"/>
    <w:rsid w:val="002D00F0"/>
    <w:rsid w:val="002F455A"/>
    <w:rsid w:val="002F63A5"/>
    <w:rsid w:val="002F684A"/>
    <w:rsid w:val="0031291D"/>
    <w:rsid w:val="003170F0"/>
    <w:rsid w:val="00317F82"/>
    <w:rsid w:val="003232DA"/>
    <w:rsid w:val="00325094"/>
    <w:rsid w:val="003263D4"/>
    <w:rsid w:val="00327926"/>
    <w:rsid w:val="00331779"/>
    <w:rsid w:val="0033302C"/>
    <w:rsid w:val="0034498A"/>
    <w:rsid w:val="00346DB9"/>
    <w:rsid w:val="00347FD9"/>
    <w:rsid w:val="00353348"/>
    <w:rsid w:val="00362A8A"/>
    <w:rsid w:val="00367C4D"/>
    <w:rsid w:val="00373FC4"/>
    <w:rsid w:val="00395D07"/>
    <w:rsid w:val="003A5048"/>
    <w:rsid w:val="003B5484"/>
    <w:rsid w:val="003B7324"/>
    <w:rsid w:val="003C36AA"/>
    <w:rsid w:val="003D0C66"/>
    <w:rsid w:val="003D2C67"/>
    <w:rsid w:val="003D3CA2"/>
    <w:rsid w:val="003D3F1F"/>
    <w:rsid w:val="003E37BA"/>
    <w:rsid w:val="003E3BB0"/>
    <w:rsid w:val="003F6D28"/>
    <w:rsid w:val="0040132D"/>
    <w:rsid w:val="004030F8"/>
    <w:rsid w:val="0041674C"/>
    <w:rsid w:val="00417BC3"/>
    <w:rsid w:val="00420609"/>
    <w:rsid w:val="004251B7"/>
    <w:rsid w:val="004342CD"/>
    <w:rsid w:val="00442DD0"/>
    <w:rsid w:val="004673E2"/>
    <w:rsid w:val="00471C6F"/>
    <w:rsid w:val="00480079"/>
    <w:rsid w:val="00481184"/>
    <w:rsid w:val="00481AFA"/>
    <w:rsid w:val="004836AD"/>
    <w:rsid w:val="00483703"/>
    <w:rsid w:val="004910A8"/>
    <w:rsid w:val="004A380F"/>
    <w:rsid w:val="004A51B5"/>
    <w:rsid w:val="004B6106"/>
    <w:rsid w:val="004B6A80"/>
    <w:rsid w:val="004C4DCE"/>
    <w:rsid w:val="004D7C0B"/>
    <w:rsid w:val="005050A8"/>
    <w:rsid w:val="00516383"/>
    <w:rsid w:val="00517A27"/>
    <w:rsid w:val="00521A52"/>
    <w:rsid w:val="0052692C"/>
    <w:rsid w:val="0053546C"/>
    <w:rsid w:val="00545C85"/>
    <w:rsid w:val="0055221C"/>
    <w:rsid w:val="0055478A"/>
    <w:rsid w:val="0055794F"/>
    <w:rsid w:val="005620D3"/>
    <w:rsid w:val="00572EFE"/>
    <w:rsid w:val="00581763"/>
    <w:rsid w:val="00583757"/>
    <w:rsid w:val="00583BCE"/>
    <w:rsid w:val="00592E16"/>
    <w:rsid w:val="00593636"/>
    <w:rsid w:val="00594843"/>
    <w:rsid w:val="00596704"/>
    <w:rsid w:val="005A0A38"/>
    <w:rsid w:val="005A0C2E"/>
    <w:rsid w:val="005A2005"/>
    <w:rsid w:val="005A31F2"/>
    <w:rsid w:val="005B0980"/>
    <w:rsid w:val="005B1A7C"/>
    <w:rsid w:val="005B38E1"/>
    <w:rsid w:val="005C34E8"/>
    <w:rsid w:val="005D2EBE"/>
    <w:rsid w:val="005D5D79"/>
    <w:rsid w:val="005D7BDB"/>
    <w:rsid w:val="005E4291"/>
    <w:rsid w:val="005E4A86"/>
    <w:rsid w:val="005E738E"/>
    <w:rsid w:val="005F0EEB"/>
    <w:rsid w:val="005F16A3"/>
    <w:rsid w:val="005F1C6C"/>
    <w:rsid w:val="00601270"/>
    <w:rsid w:val="00601562"/>
    <w:rsid w:val="00604B42"/>
    <w:rsid w:val="00611AD7"/>
    <w:rsid w:val="00612FF9"/>
    <w:rsid w:val="00617308"/>
    <w:rsid w:val="0061755F"/>
    <w:rsid w:val="00622F05"/>
    <w:rsid w:val="0062700C"/>
    <w:rsid w:val="006376E0"/>
    <w:rsid w:val="0064449B"/>
    <w:rsid w:val="00653F07"/>
    <w:rsid w:val="0065597A"/>
    <w:rsid w:val="00655C83"/>
    <w:rsid w:val="00657EA6"/>
    <w:rsid w:val="00660EB4"/>
    <w:rsid w:val="00665F04"/>
    <w:rsid w:val="00671D65"/>
    <w:rsid w:val="006902EF"/>
    <w:rsid w:val="006910CD"/>
    <w:rsid w:val="00691C4D"/>
    <w:rsid w:val="00695B08"/>
    <w:rsid w:val="00697F8E"/>
    <w:rsid w:val="006A2F09"/>
    <w:rsid w:val="006B25D4"/>
    <w:rsid w:val="006B2FCB"/>
    <w:rsid w:val="006C0C7F"/>
    <w:rsid w:val="006D7D2E"/>
    <w:rsid w:val="006E0362"/>
    <w:rsid w:val="006E4585"/>
    <w:rsid w:val="006E7114"/>
    <w:rsid w:val="006F65FC"/>
    <w:rsid w:val="006F6BF7"/>
    <w:rsid w:val="00703070"/>
    <w:rsid w:val="00712464"/>
    <w:rsid w:val="00712509"/>
    <w:rsid w:val="00713157"/>
    <w:rsid w:val="00725394"/>
    <w:rsid w:val="007331A3"/>
    <w:rsid w:val="007345DE"/>
    <w:rsid w:val="00737225"/>
    <w:rsid w:val="00747549"/>
    <w:rsid w:val="00762AA7"/>
    <w:rsid w:val="00762DF0"/>
    <w:rsid w:val="007660A1"/>
    <w:rsid w:val="007710DC"/>
    <w:rsid w:val="0077519D"/>
    <w:rsid w:val="00782BE2"/>
    <w:rsid w:val="007A0F6F"/>
    <w:rsid w:val="007A157A"/>
    <w:rsid w:val="007B1736"/>
    <w:rsid w:val="007B3FD4"/>
    <w:rsid w:val="007D00D4"/>
    <w:rsid w:val="007D2C37"/>
    <w:rsid w:val="007E230B"/>
    <w:rsid w:val="007E385B"/>
    <w:rsid w:val="007E3B5A"/>
    <w:rsid w:val="007E648C"/>
    <w:rsid w:val="007E7AFC"/>
    <w:rsid w:val="00800DC5"/>
    <w:rsid w:val="00805A67"/>
    <w:rsid w:val="00810727"/>
    <w:rsid w:val="008118CF"/>
    <w:rsid w:val="00821847"/>
    <w:rsid w:val="00834695"/>
    <w:rsid w:val="00834FFB"/>
    <w:rsid w:val="00837BBC"/>
    <w:rsid w:val="0085083C"/>
    <w:rsid w:val="00851B15"/>
    <w:rsid w:val="0085230B"/>
    <w:rsid w:val="00853777"/>
    <w:rsid w:val="00854F6D"/>
    <w:rsid w:val="00855CA8"/>
    <w:rsid w:val="00867E08"/>
    <w:rsid w:val="00870056"/>
    <w:rsid w:val="008726AC"/>
    <w:rsid w:val="008729DF"/>
    <w:rsid w:val="00874435"/>
    <w:rsid w:val="00875637"/>
    <w:rsid w:val="008834AB"/>
    <w:rsid w:val="00884C2E"/>
    <w:rsid w:val="00885881"/>
    <w:rsid w:val="008911D7"/>
    <w:rsid w:val="008A02E8"/>
    <w:rsid w:val="008A0FB0"/>
    <w:rsid w:val="008A3D02"/>
    <w:rsid w:val="008A5433"/>
    <w:rsid w:val="008C0FB3"/>
    <w:rsid w:val="008D42D9"/>
    <w:rsid w:val="008D437B"/>
    <w:rsid w:val="008D5F02"/>
    <w:rsid w:val="008E754E"/>
    <w:rsid w:val="008E775E"/>
    <w:rsid w:val="008F747A"/>
    <w:rsid w:val="00900EF6"/>
    <w:rsid w:val="00912FD7"/>
    <w:rsid w:val="00914CCA"/>
    <w:rsid w:val="00915730"/>
    <w:rsid w:val="009158B7"/>
    <w:rsid w:val="00915B1D"/>
    <w:rsid w:val="00917E8B"/>
    <w:rsid w:val="00921337"/>
    <w:rsid w:val="00922787"/>
    <w:rsid w:val="00922A21"/>
    <w:rsid w:val="009272FD"/>
    <w:rsid w:val="00936928"/>
    <w:rsid w:val="00940024"/>
    <w:rsid w:val="00940FA6"/>
    <w:rsid w:val="009417C1"/>
    <w:rsid w:val="009421A8"/>
    <w:rsid w:val="00942AD6"/>
    <w:rsid w:val="009444AF"/>
    <w:rsid w:val="009711A5"/>
    <w:rsid w:val="00974929"/>
    <w:rsid w:val="009752D4"/>
    <w:rsid w:val="00983BD7"/>
    <w:rsid w:val="00990E12"/>
    <w:rsid w:val="00991619"/>
    <w:rsid w:val="009934A2"/>
    <w:rsid w:val="00994DD7"/>
    <w:rsid w:val="009A5FF8"/>
    <w:rsid w:val="009A72BC"/>
    <w:rsid w:val="009A76A9"/>
    <w:rsid w:val="009B5746"/>
    <w:rsid w:val="009C5B14"/>
    <w:rsid w:val="009C7599"/>
    <w:rsid w:val="009D3D63"/>
    <w:rsid w:val="009D5EB5"/>
    <w:rsid w:val="009E05CA"/>
    <w:rsid w:val="009E4B83"/>
    <w:rsid w:val="009E5736"/>
    <w:rsid w:val="009E6E15"/>
    <w:rsid w:val="009E6F2B"/>
    <w:rsid w:val="009F1729"/>
    <w:rsid w:val="00A00BD9"/>
    <w:rsid w:val="00A01415"/>
    <w:rsid w:val="00A1038B"/>
    <w:rsid w:val="00A125B8"/>
    <w:rsid w:val="00A12FB8"/>
    <w:rsid w:val="00A16DEB"/>
    <w:rsid w:val="00A22358"/>
    <w:rsid w:val="00A23232"/>
    <w:rsid w:val="00A34A1E"/>
    <w:rsid w:val="00A34B3E"/>
    <w:rsid w:val="00A3738B"/>
    <w:rsid w:val="00A439F8"/>
    <w:rsid w:val="00A44A8D"/>
    <w:rsid w:val="00A54DD1"/>
    <w:rsid w:val="00A61D26"/>
    <w:rsid w:val="00A647F4"/>
    <w:rsid w:val="00A64B4D"/>
    <w:rsid w:val="00A678C2"/>
    <w:rsid w:val="00A7451C"/>
    <w:rsid w:val="00A74EDF"/>
    <w:rsid w:val="00A81320"/>
    <w:rsid w:val="00A85D78"/>
    <w:rsid w:val="00A86A37"/>
    <w:rsid w:val="00A86BC7"/>
    <w:rsid w:val="00A871CF"/>
    <w:rsid w:val="00A94B4E"/>
    <w:rsid w:val="00A953F1"/>
    <w:rsid w:val="00AA0A3B"/>
    <w:rsid w:val="00AA2C0C"/>
    <w:rsid w:val="00AA34AE"/>
    <w:rsid w:val="00AA5D31"/>
    <w:rsid w:val="00AA69B1"/>
    <w:rsid w:val="00AB4469"/>
    <w:rsid w:val="00AB4C47"/>
    <w:rsid w:val="00AB5FB6"/>
    <w:rsid w:val="00AC1336"/>
    <w:rsid w:val="00AC2E38"/>
    <w:rsid w:val="00AC7AB8"/>
    <w:rsid w:val="00AD552D"/>
    <w:rsid w:val="00AD7E67"/>
    <w:rsid w:val="00AE59A5"/>
    <w:rsid w:val="00AF07BA"/>
    <w:rsid w:val="00B00319"/>
    <w:rsid w:val="00B20B09"/>
    <w:rsid w:val="00B24411"/>
    <w:rsid w:val="00B25178"/>
    <w:rsid w:val="00B33921"/>
    <w:rsid w:val="00B4530F"/>
    <w:rsid w:val="00B45A61"/>
    <w:rsid w:val="00B6579D"/>
    <w:rsid w:val="00B66CBA"/>
    <w:rsid w:val="00B67CF8"/>
    <w:rsid w:val="00B73131"/>
    <w:rsid w:val="00B83749"/>
    <w:rsid w:val="00B85478"/>
    <w:rsid w:val="00B87BE6"/>
    <w:rsid w:val="00B94FCE"/>
    <w:rsid w:val="00BA2EDB"/>
    <w:rsid w:val="00BA3BF0"/>
    <w:rsid w:val="00BA75BC"/>
    <w:rsid w:val="00BC17A6"/>
    <w:rsid w:val="00BC39B4"/>
    <w:rsid w:val="00BC7E16"/>
    <w:rsid w:val="00BD1E40"/>
    <w:rsid w:val="00BD2DB1"/>
    <w:rsid w:val="00BE2AF4"/>
    <w:rsid w:val="00BE3891"/>
    <w:rsid w:val="00BE3F3A"/>
    <w:rsid w:val="00BE6DCC"/>
    <w:rsid w:val="00C06285"/>
    <w:rsid w:val="00C06586"/>
    <w:rsid w:val="00C30971"/>
    <w:rsid w:val="00C348CC"/>
    <w:rsid w:val="00C36B42"/>
    <w:rsid w:val="00C5507D"/>
    <w:rsid w:val="00C70446"/>
    <w:rsid w:val="00C751D9"/>
    <w:rsid w:val="00C76157"/>
    <w:rsid w:val="00C762AB"/>
    <w:rsid w:val="00C76C94"/>
    <w:rsid w:val="00C77515"/>
    <w:rsid w:val="00C949B8"/>
    <w:rsid w:val="00CA4525"/>
    <w:rsid w:val="00CA5740"/>
    <w:rsid w:val="00CD5368"/>
    <w:rsid w:val="00CD6307"/>
    <w:rsid w:val="00CF315B"/>
    <w:rsid w:val="00CF35FB"/>
    <w:rsid w:val="00D13830"/>
    <w:rsid w:val="00D21518"/>
    <w:rsid w:val="00D23795"/>
    <w:rsid w:val="00D254C3"/>
    <w:rsid w:val="00D261DD"/>
    <w:rsid w:val="00D34A5A"/>
    <w:rsid w:val="00D37C6C"/>
    <w:rsid w:val="00D4034E"/>
    <w:rsid w:val="00D46068"/>
    <w:rsid w:val="00D55EDF"/>
    <w:rsid w:val="00D640B7"/>
    <w:rsid w:val="00D665E5"/>
    <w:rsid w:val="00D97D7E"/>
    <w:rsid w:val="00DB0833"/>
    <w:rsid w:val="00DC67E2"/>
    <w:rsid w:val="00DC6BC4"/>
    <w:rsid w:val="00DD0212"/>
    <w:rsid w:val="00DD72BA"/>
    <w:rsid w:val="00DE20F9"/>
    <w:rsid w:val="00DE6239"/>
    <w:rsid w:val="00DE71B3"/>
    <w:rsid w:val="00DF327F"/>
    <w:rsid w:val="00DF4783"/>
    <w:rsid w:val="00DF4F29"/>
    <w:rsid w:val="00DF6BFD"/>
    <w:rsid w:val="00E02A10"/>
    <w:rsid w:val="00E02BDA"/>
    <w:rsid w:val="00E030E8"/>
    <w:rsid w:val="00E14C5B"/>
    <w:rsid w:val="00E2018A"/>
    <w:rsid w:val="00E25836"/>
    <w:rsid w:val="00E40958"/>
    <w:rsid w:val="00E47151"/>
    <w:rsid w:val="00E50A4F"/>
    <w:rsid w:val="00E51C41"/>
    <w:rsid w:val="00E61FE4"/>
    <w:rsid w:val="00E84D13"/>
    <w:rsid w:val="00E93019"/>
    <w:rsid w:val="00E93F20"/>
    <w:rsid w:val="00EA289B"/>
    <w:rsid w:val="00EA2916"/>
    <w:rsid w:val="00EA74B0"/>
    <w:rsid w:val="00EB38B3"/>
    <w:rsid w:val="00EB74D7"/>
    <w:rsid w:val="00ED2FB8"/>
    <w:rsid w:val="00ED6CEF"/>
    <w:rsid w:val="00EE3CCF"/>
    <w:rsid w:val="00EF02CF"/>
    <w:rsid w:val="00EF0801"/>
    <w:rsid w:val="00EF17A7"/>
    <w:rsid w:val="00EF339E"/>
    <w:rsid w:val="00F00ABE"/>
    <w:rsid w:val="00F04EAD"/>
    <w:rsid w:val="00F13325"/>
    <w:rsid w:val="00F134E5"/>
    <w:rsid w:val="00F16311"/>
    <w:rsid w:val="00F24198"/>
    <w:rsid w:val="00F24ADB"/>
    <w:rsid w:val="00F35F38"/>
    <w:rsid w:val="00F42A40"/>
    <w:rsid w:val="00F43981"/>
    <w:rsid w:val="00F57E70"/>
    <w:rsid w:val="00F6023F"/>
    <w:rsid w:val="00F62C0B"/>
    <w:rsid w:val="00F62F7F"/>
    <w:rsid w:val="00F65793"/>
    <w:rsid w:val="00F73016"/>
    <w:rsid w:val="00F76649"/>
    <w:rsid w:val="00F77BFD"/>
    <w:rsid w:val="00F80EA3"/>
    <w:rsid w:val="00F8498F"/>
    <w:rsid w:val="00F85BE8"/>
    <w:rsid w:val="00F914DE"/>
    <w:rsid w:val="00F920A7"/>
    <w:rsid w:val="00F94845"/>
    <w:rsid w:val="00F96CEB"/>
    <w:rsid w:val="00F96F16"/>
    <w:rsid w:val="00F97EAB"/>
    <w:rsid w:val="00FA31B2"/>
    <w:rsid w:val="00FA3B0C"/>
    <w:rsid w:val="00FA63F6"/>
    <w:rsid w:val="00FC7F3A"/>
    <w:rsid w:val="00FD4CE6"/>
    <w:rsid w:val="00FE0B2D"/>
    <w:rsid w:val="00FF2F24"/>
    <w:rsid w:val="00FF71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0F7FDF-CC38-4F04-AB59-C7986BA3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38F"/>
  </w:style>
  <w:style w:type="paragraph" w:styleId="Ttulo3">
    <w:name w:val="heading 3"/>
    <w:basedOn w:val="Normal"/>
    <w:next w:val="Normal"/>
    <w:link w:val="Ttulo3Car"/>
    <w:qFormat/>
    <w:rsid w:val="000E538F"/>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rsid w:val="000E538F"/>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link w:val="Textonotapie"/>
    <w:rsid w:val="000E538F"/>
    <w:rPr>
      <w:lang w:val="es-ES" w:eastAsia="es-ES" w:bidi="ar-SA"/>
    </w:rPr>
  </w:style>
  <w:style w:type="character" w:styleId="Refdenotaalpie">
    <w:name w:val="footnote reference"/>
    <w:aliases w:val="Texto de nota al pie"/>
    <w:rsid w:val="000E538F"/>
    <w:rPr>
      <w:vertAlign w:val="superscript"/>
    </w:rPr>
  </w:style>
  <w:style w:type="paragraph" w:customStyle="1" w:styleId="Sinespaciado1">
    <w:name w:val="Sin espaciado1"/>
    <w:rsid w:val="000E538F"/>
    <w:rPr>
      <w:rFonts w:ascii="Calibri" w:hAnsi="Calibri"/>
      <w:sz w:val="22"/>
      <w:szCs w:val="22"/>
      <w:lang w:val="es-CO" w:eastAsia="en-US"/>
    </w:rPr>
  </w:style>
  <w:style w:type="paragraph" w:styleId="Encabezado">
    <w:name w:val="header"/>
    <w:basedOn w:val="Normal"/>
    <w:link w:val="EncabezadoCar"/>
    <w:rsid w:val="000E538F"/>
    <w:pPr>
      <w:tabs>
        <w:tab w:val="center" w:pos="4419"/>
        <w:tab w:val="right" w:pos="8838"/>
      </w:tabs>
    </w:pPr>
  </w:style>
  <w:style w:type="character" w:customStyle="1" w:styleId="EncabezadoCar">
    <w:name w:val="Encabezado Car"/>
    <w:link w:val="Encabezado"/>
    <w:rsid w:val="000E538F"/>
    <w:rPr>
      <w:lang w:val="es-ES" w:eastAsia="es-ES" w:bidi="ar-SA"/>
    </w:rPr>
  </w:style>
  <w:style w:type="paragraph" w:styleId="Piedepgina">
    <w:name w:val="footer"/>
    <w:basedOn w:val="Normal"/>
    <w:link w:val="PiedepginaCar"/>
    <w:rsid w:val="000E538F"/>
    <w:pPr>
      <w:tabs>
        <w:tab w:val="center" w:pos="4419"/>
        <w:tab w:val="right" w:pos="8838"/>
      </w:tabs>
    </w:pPr>
  </w:style>
  <w:style w:type="character" w:customStyle="1" w:styleId="PiedepginaCar">
    <w:name w:val="Pie de página Car"/>
    <w:link w:val="Piedepgina"/>
    <w:rsid w:val="000E538F"/>
    <w:rPr>
      <w:lang w:val="es-ES" w:eastAsia="es-ES" w:bidi="ar-SA"/>
    </w:rPr>
  </w:style>
  <w:style w:type="paragraph" w:styleId="Sinespaciado">
    <w:name w:val="No Spacing"/>
    <w:uiPriority w:val="99"/>
    <w:qFormat/>
    <w:rsid w:val="000E538F"/>
  </w:style>
  <w:style w:type="character" w:customStyle="1" w:styleId="Ttulo3Car">
    <w:name w:val="Título 3 Car"/>
    <w:link w:val="Ttulo3"/>
    <w:semiHidden/>
    <w:rsid w:val="000E538F"/>
    <w:rPr>
      <w:rFonts w:ascii="Cambria" w:hAnsi="Cambria"/>
      <w:b/>
      <w:bCs/>
      <w:sz w:val="26"/>
      <w:szCs w:val="26"/>
      <w:lang w:val="es-ES" w:eastAsia="es-ES" w:bidi="ar-SA"/>
    </w:rPr>
  </w:style>
  <w:style w:type="paragraph" w:styleId="Textodeglobo">
    <w:name w:val="Balloon Text"/>
    <w:basedOn w:val="Normal"/>
    <w:link w:val="TextodegloboCar"/>
    <w:rsid w:val="0055221C"/>
    <w:rPr>
      <w:rFonts w:ascii="Tahoma" w:hAnsi="Tahoma" w:cs="Tahoma"/>
      <w:sz w:val="16"/>
      <w:szCs w:val="16"/>
    </w:rPr>
  </w:style>
  <w:style w:type="character" w:customStyle="1" w:styleId="TextodegloboCar">
    <w:name w:val="Texto de globo Car"/>
    <w:link w:val="Textodeglobo"/>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val="es-CO" w:eastAsia="en-US"/>
    </w:rPr>
  </w:style>
  <w:style w:type="paragraph" w:styleId="Prrafodelista">
    <w:name w:val="List Paragraph"/>
    <w:basedOn w:val="Normal"/>
    <w:uiPriority w:val="34"/>
    <w:qFormat/>
    <w:rsid w:val="005F16A3"/>
    <w:pPr>
      <w:ind w:left="720"/>
      <w:contextualSpacing/>
    </w:pPr>
  </w:style>
  <w:style w:type="paragraph" w:customStyle="1" w:styleId="Sinespaciado2">
    <w:name w:val="Sin espaciado2"/>
    <w:rsid w:val="005D5D79"/>
    <w:rPr>
      <w:rFonts w:ascii="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51AB4-3548-4FB3-8B51-3D2B38FD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1323</Words>
  <Characters>7278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TRIBUNAL SUPERIOR DE PEREIRA</vt:lpstr>
    </vt:vector>
  </TitlesOfParts>
  <Company/>
  <LinksUpToDate>false</LinksUpToDate>
  <CharactersWithSpaces>8584</CharactersWithSpaces>
  <SharedDoc>false</SharedDoc>
  <HLinks>
    <vt:vector size="6" baseType="variant">
      <vt:variant>
        <vt:i4>6029345</vt:i4>
      </vt:variant>
      <vt:variant>
        <vt:i4>-1</vt:i4>
      </vt:variant>
      <vt:variant>
        <vt:i4>2049</vt:i4>
      </vt:variant>
      <vt:variant>
        <vt:i4>4</vt:i4>
      </vt:variant>
      <vt:variant>
        <vt:lpwstr>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PEREIRA</dc:title>
  <dc:subject/>
  <dc:creator>gflorezm</dc:creator>
  <cp:keywords/>
  <cp:lastModifiedBy>Mariela López de Meneses</cp:lastModifiedBy>
  <cp:revision>66</cp:revision>
  <cp:lastPrinted>2015-08-21T13:49:00Z</cp:lastPrinted>
  <dcterms:created xsi:type="dcterms:W3CDTF">2016-01-29T18:48:00Z</dcterms:created>
  <dcterms:modified xsi:type="dcterms:W3CDTF">2016-09-27T12:38:00Z</dcterms:modified>
</cp:coreProperties>
</file>