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3BE" w:rsidRPr="002331A7" w:rsidRDefault="002743BE" w:rsidP="002743BE">
      <w:pPr>
        <w:pStyle w:val="Sinespaciado1"/>
        <w:jc w:val="both"/>
        <w:rPr>
          <w:rFonts w:ascii="Arial" w:hAnsi="Arial" w:cs="Arial"/>
          <w:spacing w:val="-6"/>
          <w:sz w:val="19"/>
          <w:szCs w:val="19"/>
        </w:rPr>
      </w:pPr>
      <w:r w:rsidRPr="00262511">
        <w:rPr>
          <w:rFonts w:ascii="Arial" w:hAnsi="Arial" w:cs="Arial"/>
          <w:spacing w:val="-6"/>
          <w:sz w:val="19"/>
          <w:szCs w:val="19"/>
        </w:rPr>
        <w:t>TUTELA CONTRA PROVIDENCIA JUDICIAL/ Improcedencia por prematura presentación de la tutela, se encuentra pendiente el trámite de definición de competencia</w:t>
      </w:r>
    </w:p>
    <w:p w:rsidR="0080041E" w:rsidRPr="002331A7" w:rsidRDefault="0080041E" w:rsidP="0080041E">
      <w:pPr>
        <w:pStyle w:val="Sinespaciado1"/>
        <w:ind w:firstLine="2835"/>
        <w:jc w:val="both"/>
        <w:rPr>
          <w:rFonts w:ascii="Arial" w:hAnsi="Arial" w:cs="Arial"/>
          <w:spacing w:val="-6"/>
          <w:sz w:val="19"/>
          <w:szCs w:val="19"/>
        </w:rPr>
      </w:pPr>
    </w:p>
    <w:p w:rsidR="0080041E" w:rsidRPr="002331A7" w:rsidRDefault="0080041E" w:rsidP="0080041E">
      <w:pPr>
        <w:pStyle w:val="Sinespaciado2"/>
        <w:jc w:val="both"/>
        <w:rPr>
          <w:rFonts w:ascii="Arial" w:hAnsi="Arial" w:cs="Arial"/>
          <w:spacing w:val="-6"/>
          <w:sz w:val="19"/>
          <w:szCs w:val="19"/>
        </w:rPr>
      </w:pPr>
      <w:r w:rsidRPr="002331A7">
        <w:rPr>
          <w:rFonts w:ascii="Arial" w:hAnsi="Arial" w:cs="Arial"/>
          <w:spacing w:val="-6"/>
          <w:sz w:val="19"/>
          <w:szCs w:val="19"/>
        </w:rPr>
        <w:t>“(…)</w:t>
      </w:r>
      <w:r w:rsidR="002743BE">
        <w:rPr>
          <w:rFonts w:ascii="Arial" w:hAnsi="Arial" w:cs="Arial"/>
          <w:spacing w:val="-6"/>
          <w:sz w:val="19"/>
          <w:szCs w:val="19"/>
        </w:rPr>
        <w:t xml:space="preserve"> </w:t>
      </w:r>
      <w:r w:rsidR="002743BE" w:rsidRPr="002743BE">
        <w:rPr>
          <w:rFonts w:ascii="Arial" w:hAnsi="Arial" w:cs="Arial"/>
          <w:spacing w:val="-6"/>
          <w:sz w:val="19"/>
          <w:szCs w:val="19"/>
        </w:rPr>
        <w:t>no hay duda que la presente acción constitucional se torna prematura porque aún se desconoce qué posición puedan adoptar el Juzgado Civil del Circuito de Bogotá D.C., cuando se le asigne la acción popular, que podría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r w:rsidRPr="002331A7">
        <w:rPr>
          <w:rFonts w:ascii="Arial" w:hAnsi="Arial" w:cs="Arial"/>
          <w:spacing w:val="-6"/>
          <w:sz w:val="19"/>
          <w:szCs w:val="19"/>
        </w:rPr>
        <w:t>”</w:t>
      </w:r>
    </w:p>
    <w:p w:rsidR="0080041E" w:rsidRPr="002331A7" w:rsidRDefault="0080041E" w:rsidP="0080041E">
      <w:pPr>
        <w:pStyle w:val="Sinespaciado2"/>
        <w:ind w:firstLine="2835"/>
        <w:jc w:val="both"/>
        <w:rPr>
          <w:rFonts w:ascii="Arial" w:hAnsi="Arial" w:cs="Arial"/>
          <w:spacing w:val="-6"/>
          <w:sz w:val="19"/>
          <w:szCs w:val="19"/>
        </w:rPr>
      </w:pPr>
    </w:p>
    <w:p w:rsidR="0080041E" w:rsidRPr="00B2313F" w:rsidRDefault="0080041E" w:rsidP="0080041E">
      <w:pPr>
        <w:pStyle w:val="Sinespaciado2"/>
        <w:jc w:val="both"/>
        <w:rPr>
          <w:rFonts w:ascii="Arial" w:hAnsi="Arial" w:cs="Arial"/>
          <w:spacing w:val="-6"/>
          <w:sz w:val="17"/>
          <w:szCs w:val="17"/>
        </w:rPr>
      </w:pPr>
      <w:r w:rsidRPr="00B2313F">
        <w:rPr>
          <w:rFonts w:ascii="Arial" w:hAnsi="Arial" w:cs="Arial"/>
          <w:spacing w:val="-6"/>
          <w:sz w:val="17"/>
          <w:szCs w:val="17"/>
        </w:rPr>
        <w:t xml:space="preserve">Citas: Corte Constitucional, sentencias C-542 de 1992, </w:t>
      </w:r>
      <w:r w:rsidRPr="00B2313F">
        <w:rPr>
          <w:rFonts w:ascii="Arial" w:hAnsi="Arial" w:cs="Arial"/>
          <w:spacing w:val="-6"/>
          <w:sz w:val="17"/>
          <w:szCs w:val="17"/>
          <w:lang w:val="es-CO"/>
        </w:rPr>
        <w:t xml:space="preserve">T-103 y </w:t>
      </w:r>
      <w:r w:rsidRPr="00B2313F">
        <w:rPr>
          <w:rFonts w:ascii="Arial" w:hAnsi="Arial" w:cs="Arial"/>
          <w:spacing w:val="-6"/>
          <w:sz w:val="17"/>
          <w:szCs w:val="17"/>
        </w:rPr>
        <w:t>T-213 de 2014; Corte Suprema de Justicia, Sala Civil, sentencia 13797-2015 de 8 de octubre de 2015</w:t>
      </w:r>
      <w:r w:rsidR="00714AB7">
        <w:rPr>
          <w:rFonts w:ascii="Arial" w:hAnsi="Arial" w:cs="Arial"/>
          <w:spacing w:val="-6"/>
          <w:sz w:val="17"/>
          <w:szCs w:val="17"/>
        </w:rPr>
        <w:t>.</w:t>
      </w:r>
      <w:bookmarkStart w:id="0" w:name="_GoBack"/>
      <w:bookmarkEnd w:id="0"/>
    </w:p>
    <w:p w:rsidR="0080041E" w:rsidRPr="00891BDA" w:rsidRDefault="0080041E" w:rsidP="00F510B8">
      <w:pPr>
        <w:pStyle w:val="Sinespaciado2"/>
        <w:spacing w:line="360" w:lineRule="auto"/>
        <w:jc w:val="both"/>
        <w:rPr>
          <w:rFonts w:ascii="Arial" w:hAnsi="Arial" w:cs="Arial"/>
          <w:sz w:val="26"/>
          <w:szCs w:val="26"/>
          <w:highlight w:val="lightGray"/>
        </w:rPr>
      </w:pPr>
    </w:p>
    <w:p w:rsidR="00113CFD" w:rsidRPr="00C510B8" w:rsidRDefault="00113CFD" w:rsidP="00113CFD">
      <w:pPr>
        <w:spacing w:line="360" w:lineRule="auto"/>
        <w:jc w:val="center"/>
        <w:rPr>
          <w:rFonts w:ascii="Arial" w:hAnsi="Arial" w:cs="Arial"/>
          <w:b/>
          <w:bCs/>
          <w:sz w:val="26"/>
          <w:szCs w:val="26"/>
        </w:rPr>
      </w:pPr>
      <w:r w:rsidRPr="00C510B8">
        <w:rPr>
          <w:rFonts w:ascii="Arial" w:hAnsi="Arial" w:cs="Arial"/>
          <w:b/>
          <w:bCs/>
          <w:sz w:val="26"/>
          <w:szCs w:val="26"/>
        </w:rPr>
        <w:t>TRIBUNAL SUPERIOR DE PEREIRA</w:t>
      </w:r>
    </w:p>
    <w:p w:rsidR="00113CFD" w:rsidRPr="00C510B8" w:rsidRDefault="00113CFD" w:rsidP="00113CFD">
      <w:pPr>
        <w:spacing w:line="360" w:lineRule="auto"/>
        <w:jc w:val="center"/>
        <w:rPr>
          <w:rFonts w:ascii="Arial" w:hAnsi="Arial" w:cs="Arial"/>
          <w:b/>
          <w:bCs/>
          <w:sz w:val="26"/>
          <w:szCs w:val="26"/>
        </w:rPr>
      </w:pPr>
      <w:r w:rsidRPr="00C510B8">
        <w:rPr>
          <w:rFonts w:ascii="Arial" w:hAnsi="Arial" w:cs="Arial"/>
          <w:b/>
          <w:bCs/>
          <w:sz w:val="26"/>
          <w:szCs w:val="26"/>
        </w:rPr>
        <w:t>Sala de Decisión Civil Familia</w:t>
      </w:r>
    </w:p>
    <w:p w:rsidR="00113CFD" w:rsidRPr="00C510B8" w:rsidRDefault="00113CFD" w:rsidP="00113CFD">
      <w:pPr>
        <w:spacing w:line="360" w:lineRule="auto"/>
        <w:jc w:val="center"/>
        <w:rPr>
          <w:rFonts w:ascii="Arial" w:hAnsi="Arial" w:cs="Arial"/>
          <w:bCs/>
          <w:sz w:val="26"/>
          <w:szCs w:val="26"/>
        </w:rPr>
      </w:pPr>
    </w:p>
    <w:p w:rsidR="00113CFD" w:rsidRPr="00C510B8" w:rsidRDefault="00C74A8E" w:rsidP="00C510B8">
      <w:pPr>
        <w:spacing w:line="360" w:lineRule="auto"/>
        <w:jc w:val="center"/>
        <w:rPr>
          <w:rFonts w:ascii="Arial" w:hAnsi="Arial" w:cs="Arial"/>
          <w:bCs/>
          <w:sz w:val="26"/>
          <w:szCs w:val="26"/>
        </w:rPr>
      </w:pPr>
      <w:r w:rsidRPr="00C510B8">
        <w:rPr>
          <w:rFonts w:ascii="Arial" w:hAnsi="Arial" w:cs="Arial"/>
          <w:bCs/>
          <w:sz w:val="26"/>
          <w:szCs w:val="26"/>
        </w:rPr>
        <w:t>Magistrado Ponente:</w:t>
      </w:r>
    </w:p>
    <w:p w:rsidR="00113CFD" w:rsidRPr="00C510B8" w:rsidRDefault="00113CFD" w:rsidP="00C510B8">
      <w:pPr>
        <w:spacing w:line="360" w:lineRule="auto"/>
        <w:jc w:val="center"/>
        <w:rPr>
          <w:rFonts w:ascii="Arial" w:hAnsi="Arial" w:cs="Arial"/>
          <w:b/>
          <w:bCs/>
          <w:sz w:val="26"/>
          <w:szCs w:val="26"/>
        </w:rPr>
      </w:pPr>
      <w:r w:rsidRPr="00C510B8">
        <w:rPr>
          <w:rFonts w:ascii="Arial" w:hAnsi="Arial" w:cs="Arial"/>
          <w:b/>
          <w:bCs/>
          <w:sz w:val="26"/>
          <w:szCs w:val="26"/>
        </w:rPr>
        <w:t>EDDER JIMMY SÁNCHEZ CALAMBÁS</w:t>
      </w:r>
    </w:p>
    <w:p w:rsidR="009C25B7" w:rsidRPr="00C510B8" w:rsidRDefault="009C25B7" w:rsidP="005933F5">
      <w:pPr>
        <w:spacing w:line="360" w:lineRule="auto"/>
        <w:ind w:firstLine="2835"/>
        <w:rPr>
          <w:rFonts w:ascii="Arial" w:hAnsi="Arial" w:cs="Arial"/>
          <w:bCs/>
          <w:sz w:val="26"/>
          <w:szCs w:val="26"/>
        </w:rPr>
      </w:pPr>
    </w:p>
    <w:p w:rsidR="00113CFD" w:rsidRPr="00C510B8" w:rsidRDefault="00113CFD" w:rsidP="00C510B8">
      <w:pPr>
        <w:spacing w:line="360" w:lineRule="auto"/>
        <w:jc w:val="center"/>
        <w:rPr>
          <w:rFonts w:ascii="Arial" w:hAnsi="Arial" w:cs="Arial"/>
          <w:bCs/>
          <w:sz w:val="26"/>
          <w:szCs w:val="26"/>
        </w:rPr>
      </w:pPr>
      <w:r w:rsidRPr="00C510B8">
        <w:rPr>
          <w:rFonts w:ascii="Arial" w:hAnsi="Arial" w:cs="Arial"/>
          <w:bCs/>
          <w:sz w:val="26"/>
          <w:szCs w:val="26"/>
        </w:rPr>
        <w:t xml:space="preserve">Pereira, </w:t>
      </w:r>
      <w:r w:rsidR="007F158C">
        <w:rPr>
          <w:rFonts w:ascii="Arial" w:hAnsi="Arial" w:cs="Arial"/>
          <w:bCs/>
          <w:sz w:val="26"/>
          <w:szCs w:val="26"/>
        </w:rPr>
        <w:t>die</w:t>
      </w:r>
      <w:r w:rsidR="0062215C">
        <w:rPr>
          <w:rFonts w:ascii="Arial" w:hAnsi="Arial" w:cs="Arial"/>
          <w:bCs/>
          <w:sz w:val="26"/>
          <w:szCs w:val="26"/>
        </w:rPr>
        <w:t>cisiete</w:t>
      </w:r>
      <w:r w:rsidR="00793D2B" w:rsidRPr="00C510B8">
        <w:rPr>
          <w:rFonts w:ascii="Arial" w:hAnsi="Arial" w:cs="Arial"/>
          <w:bCs/>
          <w:sz w:val="26"/>
          <w:szCs w:val="26"/>
        </w:rPr>
        <w:t xml:space="preserve"> (</w:t>
      </w:r>
      <w:r w:rsidR="0062215C">
        <w:rPr>
          <w:rFonts w:ascii="Arial" w:hAnsi="Arial" w:cs="Arial"/>
          <w:bCs/>
          <w:sz w:val="26"/>
          <w:szCs w:val="26"/>
        </w:rPr>
        <w:t>17</w:t>
      </w:r>
      <w:r w:rsidRPr="00C510B8">
        <w:rPr>
          <w:rFonts w:ascii="Arial" w:hAnsi="Arial" w:cs="Arial"/>
          <w:bCs/>
          <w:sz w:val="26"/>
          <w:szCs w:val="26"/>
        </w:rPr>
        <w:t>) de feb</w:t>
      </w:r>
      <w:r w:rsidR="005933F5" w:rsidRPr="00C510B8">
        <w:rPr>
          <w:rFonts w:ascii="Arial" w:hAnsi="Arial" w:cs="Arial"/>
          <w:bCs/>
          <w:sz w:val="26"/>
          <w:szCs w:val="26"/>
        </w:rPr>
        <w:t xml:space="preserve">rero de </w:t>
      </w:r>
      <w:r w:rsidR="007F158C">
        <w:rPr>
          <w:rFonts w:ascii="Arial" w:hAnsi="Arial" w:cs="Arial"/>
          <w:bCs/>
          <w:sz w:val="26"/>
          <w:szCs w:val="26"/>
        </w:rPr>
        <w:t>2016</w:t>
      </w:r>
    </w:p>
    <w:p w:rsidR="009C25B7" w:rsidRPr="00C510B8" w:rsidRDefault="009C25B7" w:rsidP="00C510B8">
      <w:pPr>
        <w:spacing w:after="120" w:line="360" w:lineRule="auto"/>
        <w:jc w:val="center"/>
        <w:rPr>
          <w:rFonts w:ascii="Arial" w:hAnsi="Arial" w:cs="Arial"/>
          <w:sz w:val="26"/>
          <w:szCs w:val="26"/>
        </w:rPr>
      </w:pPr>
      <w:r w:rsidRPr="00C510B8">
        <w:rPr>
          <w:rFonts w:ascii="Arial" w:hAnsi="Arial" w:cs="Arial"/>
          <w:sz w:val="26"/>
          <w:szCs w:val="26"/>
        </w:rPr>
        <w:t xml:space="preserve">Acta No. </w:t>
      </w:r>
      <w:r w:rsidR="0062215C">
        <w:rPr>
          <w:rFonts w:ascii="Arial" w:hAnsi="Arial" w:cs="Arial"/>
          <w:sz w:val="26"/>
          <w:szCs w:val="26"/>
        </w:rPr>
        <w:t>066</w:t>
      </w:r>
      <w:r w:rsidRPr="00C510B8">
        <w:rPr>
          <w:rFonts w:ascii="Arial" w:hAnsi="Arial" w:cs="Arial"/>
          <w:sz w:val="26"/>
          <w:szCs w:val="26"/>
        </w:rPr>
        <w:t xml:space="preserve"> de </w:t>
      </w:r>
      <w:r w:rsidR="007F158C">
        <w:rPr>
          <w:rFonts w:ascii="Arial" w:hAnsi="Arial" w:cs="Arial"/>
          <w:sz w:val="26"/>
          <w:szCs w:val="26"/>
        </w:rPr>
        <w:t>1</w:t>
      </w:r>
      <w:r w:rsidR="0062215C">
        <w:rPr>
          <w:rFonts w:ascii="Arial" w:hAnsi="Arial" w:cs="Arial"/>
          <w:sz w:val="26"/>
          <w:szCs w:val="26"/>
        </w:rPr>
        <w:t>7</w:t>
      </w:r>
      <w:r w:rsidR="007F158C">
        <w:rPr>
          <w:rFonts w:ascii="Arial" w:hAnsi="Arial" w:cs="Arial"/>
          <w:sz w:val="26"/>
          <w:szCs w:val="26"/>
        </w:rPr>
        <w:t>-</w:t>
      </w:r>
      <w:r w:rsidRPr="00C510B8">
        <w:rPr>
          <w:rFonts w:ascii="Arial" w:hAnsi="Arial" w:cs="Arial"/>
          <w:sz w:val="26"/>
          <w:szCs w:val="26"/>
        </w:rPr>
        <w:t>02-2016</w:t>
      </w:r>
    </w:p>
    <w:p w:rsidR="00113CFD" w:rsidRPr="00C510B8" w:rsidRDefault="009C25B7" w:rsidP="00C510B8">
      <w:pPr>
        <w:spacing w:after="120" w:line="360" w:lineRule="auto"/>
        <w:jc w:val="center"/>
        <w:rPr>
          <w:rFonts w:ascii="Arial" w:hAnsi="Arial" w:cs="Arial"/>
          <w:sz w:val="26"/>
          <w:szCs w:val="26"/>
        </w:rPr>
      </w:pPr>
      <w:r w:rsidRPr="00C510B8">
        <w:rPr>
          <w:rFonts w:ascii="Arial" w:hAnsi="Arial" w:cs="Arial"/>
          <w:sz w:val="26"/>
          <w:szCs w:val="26"/>
        </w:rPr>
        <w:t>Expediente 66001-22-13-000-2016-00</w:t>
      </w:r>
      <w:r w:rsidR="000A037C">
        <w:rPr>
          <w:rFonts w:ascii="Arial" w:hAnsi="Arial" w:cs="Arial"/>
          <w:sz w:val="26"/>
          <w:szCs w:val="26"/>
        </w:rPr>
        <w:t>141</w:t>
      </w:r>
      <w:r w:rsidRPr="00C510B8">
        <w:rPr>
          <w:rFonts w:ascii="Arial" w:hAnsi="Arial" w:cs="Arial"/>
          <w:sz w:val="26"/>
          <w:szCs w:val="26"/>
        </w:rPr>
        <w:t>-00</w:t>
      </w:r>
    </w:p>
    <w:p w:rsidR="00113CFD" w:rsidRDefault="00113CFD" w:rsidP="00113CFD">
      <w:pPr>
        <w:spacing w:line="360" w:lineRule="auto"/>
        <w:rPr>
          <w:rFonts w:ascii="Arial" w:hAnsi="Arial" w:cs="Arial"/>
          <w:sz w:val="26"/>
          <w:szCs w:val="26"/>
        </w:rPr>
      </w:pPr>
    </w:p>
    <w:p w:rsidR="006F6316" w:rsidRPr="00595391" w:rsidRDefault="006F6316" w:rsidP="00113CFD">
      <w:pPr>
        <w:spacing w:line="360" w:lineRule="auto"/>
        <w:rPr>
          <w:rFonts w:ascii="Arial" w:hAnsi="Arial" w:cs="Arial"/>
          <w:sz w:val="26"/>
          <w:szCs w:val="26"/>
        </w:rPr>
      </w:pPr>
    </w:p>
    <w:p w:rsidR="00113CFD" w:rsidRPr="00595391" w:rsidRDefault="00113CFD" w:rsidP="00113CFD">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 Asunto</w:t>
      </w:r>
    </w:p>
    <w:p w:rsidR="00113CFD" w:rsidRPr="00595391" w:rsidRDefault="00113CFD" w:rsidP="00113CFD">
      <w:pPr>
        <w:pStyle w:val="Sinespaciado1"/>
        <w:spacing w:line="360" w:lineRule="auto"/>
        <w:ind w:firstLine="2835"/>
        <w:rPr>
          <w:rFonts w:ascii="Arial" w:hAnsi="Arial" w:cs="Arial"/>
          <w:b/>
          <w:sz w:val="26"/>
          <w:szCs w:val="26"/>
          <w:lang w:val="es-ES" w:eastAsia="es-ES"/>
        </w:rPr>
      </w:pPr>
    </w:p>
    <w:p w:rsidR="009C25B7" w:rsidRPr="002538CD" w:rsidRDefault="009C25B7" w:rsidP="009C25B7">
      <w:pPr>
        <w:pStyle w:val="Sinespaciado1"/>
        <w:spacing w:line="360" w:lineRule="auto"/>
        <w:ind w:firstLine="2835"/>
        <w:jc w:val="both"/>
        <w:rPr>
          <w:rFonts w:ascii="Arial" w:hAnsi="Arial" w:cs="Arial"/>
          <w:sz w:val="28"/>
          <w:szCs w:val="28"/>
          <w:lang w:val="es-ES" w:eastAsia="es-ES"/>
        </w:rPr>
      </w:pPr>
      <w:r w:rsidRPr="002538CD">
        <w:rPr>
          <w:rFonts w:ascii="Arial" w:hAnsi="Arial" w:cs="Arial"/>
          <w:sz w:val="28"/>
          <w:szCs w:val="28"/>
          <w:lang w:val="es-ES" w:eastAsia="es-ES"/>
        </w:rPr>
        <w:t xml:space="preserve">Decide el Tribunal la acción de tutela presentada por el ciudadano </w:t>
      </w:r>
      <w:r w:rsidRPr="002538CD">
        <w:rPr>
          <w:rFonts w:ascii="Arial" w:hAnsi="Arial" w:cs="Arial"/>
          <w:sz w:val="24"/>
          <w:szCs w:val="24"/>
          <w:lang w:val="es-ES" w:eastAsia="es-ES"/>
        </w:rPr>
        <w:t xml:space="preserve">JAVIER ELÍAS ARIAS IDÁRRAGA, </w:t>
      </w:r>
      <w:r w:rsidRPr="002538CD">
        <w:rPr>
          <w:rFonts w:ascii="Arial" w:hAnsi="Arial" w:cs="Arial"/>
          <w:sz w:val="28"/>
          <w:szCs w:val="28"/>
          <w:lang w:val="es-ES" w:eastAsia="es-ES"/>
        </w:rPr>
        <w:t>contra el</w:t>
      </w:r>
      <w:r w:rsidRPr="002538CD">
        <w:rPr>
          <w:rFonts w:ascii="Arial" w:hAnsi="Arial" w:cs="Arial"/>
          <w:sz w:val="24"/>
          <w:szCs w:val="24"/>
          <w:lang w:val="es-ES" w:eastAsia="es-ES"/>
        </w:rPr>
        <w:t xml:space="preserve"> JUZGADO </w:t>
      </w:r>
      <w:r w:rsidR="00A313B8">
        <w:rPr>
          <w:rFonts w:ascii="Arial" w:hAnsi="Arial" w:cs="Arial"/>
          <w:sz w:val="24"/>
          <w:szCs w:val="24"/>
          <w:lang w:val="es-ES" w:eastAsia="es-ES"/>
        </w:rPr>
        <w:t>C</w:t>
      </w:r>
      <w:r w:rsidR="000A037C">
        <w:rPr>
          <w:rFonts w:ascii="Arial" w:hAnsi="Arial" w:cs="Arial"/>
          <w:sz w:val="24"/>
          <w:szCs w:val="24"/>
          <w:lang w:val="es-ES" w:eastAsia="es-ES"/>
        </w:rPr>
        <w:t>UARTO</w:t>
      </w:r>
      <w:r w:rsidRPr="002538CD">
        <w:rPr>
          <w:rFonts w:ascii="Arial" w:hAnsi="Arial" w:cs="Arial"/>
          <w:sz w:val="24"/>
          <w:szCs w:val="24"/>
          <w:lang w:val="es-ES" w:eastAsia="es-ES"/>
        </w:rPr>
        <w:t xml:space="preserve"> CIVIL DEL CIRCUITO DE PEREIRA</w:t>
      </w:r>
      <w:r w:rsidRPr="002538CD">
        <w:rPr>
          <w:rFonts w:ascii="Arial" w:hAnsi="Arial" w:cs="Arial"/>
          <w:sz w:val="28"/>
          <w:szCs w:val="28"/>
          <w:lang w:val="es-ES"/>
        </w:rPr>
        <w:t xml:space="preserve">, a la que fueron vinculadas la </w:t>
      </w:r>
      <w:r w:rsidRPr="002538CD">
        <w:rPr>
          <w:rFonts w:ascii="Arial" w:hAnsi="Arial" w:cs="Arial"/>
          <w:sz w:val="24"/>
          <w:szCs w:val="24"/>
          <w:lang w:val="es-ES"/>
        </w:rPr>
        <w:t>PROCURADURÍA PROVINCIAL DE PEREIRA</w:t>
      </w:r>
      <w:r w:rsidRPr="002538CD">
        <w:rPr>
          <w:rFonts w:ascii="Arial" w:hAnsi="Arial" w:cs="Arial"/>
          <w:sz w:val="28"/>
          <w:szCs w:val="28"/>
          <w:lang w:val="es-ES"/>
        </w:rPr>
        <w:t>,</w:t>
      </w:r>
      <w:r w:rsidRPr="002538CD">
        <w:rPr>
          <w:rFonts w:ascii="Arial" w:hAnsi="Arial" w:cs="Arial"/>
          <w:sz w:val="24"/>
          <w:szCs w:val="24"/>
          <w:lang w:val="es-ES"/>
        </w:rPr>
        <w:t xml:space="preserve"> L</w:t>
      </w:r>
      <w:r w:rsidR="004A36E0">
        <w:rPr>
          <w:rFonts w:ascii="Arial" w:hAnsi="Arial" w:cs="Arial"/>
          <w:sz w:val="24"/>
          <w:szCs w:val="24"/>
          <w:lang w:val="es-ES"/>
        </w:rPr>
        <w:t>A ALCALDÍA MUNICIPAL DE PEREIRA y</w:t>
      </w:r>
      <w:r w:rsidRPr="002538CD">
        <w:rPr>
          <w:rFonts w:ascii="Arial" w:hAnsi="Arial" w:cs="Arial"/>
          <w:sz w:val="24"/>
          <w:szCs w:val="24"/>
          <w:lang w:val="es-ES"/>
        </w:rPr>
        <w:t xml:space="preserve"> LA DEFENSORÍA DEL PUEBLO DE</w:t>
      </w:r>
      <w:r w:rsidR="00CD6C5D">
        <w:rPr>
          <w:rFonts w:ascii="Arial" w:hAnsi="Arial" w:cs="Arial"/>
          <w:sz w:val="24"/>
          <w:szCs w:val="24"/>
          <w:lang w:val="es-ES"/>
        </w:rPr>
        <w:t xml:space="preserve"> RISARALDA</w:t>
      </w:r>
      <w:r w:rsidRPr="002538CD">
        <w:rPr>
          <w:rFonts w:ascii="Arial" w:hAnsi="Arial" w:cs="Arial"/>
          <w:sz w:val="24"/>
          <w:szCs w:val="24"/>
          <w:lang w:val="es-ES"/>
        </w:rPr>
        <w:t>.</w:t>
      </w:r>
    </w:p>
    <w:p w:rsidR="00113CFD" w:rsidRDefault="00113CFD" w:rsidP="00113CFD">
      <w:pPr>
        <w:pStyle w:val="Sinespaciado1"/>
        <w:spacing w:line="360" w:lineRule="auto"/>
        <w:ind w:firstLine="2835"/>
        <w:jc w:val="both"/>
        <w:rPr>
          <w:rFonts w:ascii="Arial" w:hAnsi="Arial" w:cs="Arial"/>
          <w:sz w:val="26"/>
          <w:szCs w:val="26"/>
          <w:lang w:val="es-ES" w:eastAsia="es-ES"/>
        </w:rPr>
      </w:pPr>
    </w:p>
    <w:p w:rsidR="006F6316" w:rsidRPr="00595391" w:rsidRDefault="006F6316" w:rsidP="00113CFD">
      <w:pPr>
        <w:pStyle w:val="Sinespaciado1"/>
        <w:spacing w:line="360" w:lineRule="auto"/>
        <w:ind w:firstLine="2835"/>
        <w:jc w:val="both"/>
        <w:rPr>
          <w:rFonts w:ascii="Arial" w:hAnsi="Arial" w:cs="Arial"/>
          <w:sz w:val="26"/>
          <w:szCs w:val="26"/>
          <w:lang w:val="es-ES" w:eastAsia="es-ES"/>
        </w:rPr>
      </w:pPr>
    </w:p>
    <w:p w:rsidR="00113CFD" w:rsidRPr="00595391" w:rsidRDefault="00113CFD" w:rsidP="00113CFD">
      <w:pPr>
        <w:pStyle w:val="Sinespaciado1"/>
        <w:spacing w:line="360" w:lineRule="auto"/>
        <w:ind w:firstLine="2835"/>
        <w:rPr>
          <w:rFonts w:ascii="Arial" w:hAnsi="Arial" w:cs="Arial"/>
          <w:b/>
          <w:sz w:val="26"/>
          <w:szCs w:val="26"/>
          <w:lang w:val="es-ES" w:eastAsia="es-ES"/>
        </w:rPr>
      </w:pPr>
      <w:r w:rsidRPr="00595391">
        <w:rPr>
          <w:rFonts w:ascii="Arial" w:hAnsi="Arial" w:cs="Arial"/>
          <w:b/>
          <w:sz w:val="26"/>
          <w:szCs w:val="26"/>
          <w:lang w:val="es-ES" w:eastAsia="es-ES"/>
        </w:rPr>
        <w:t>II. Antecedentes</w:t>
      </w:r>
    </w:p>
    <w:p w:rsidR="00113CFD" w:rsidRPr="00595391" w:rsidRDefault="00113CFD" w:rsidP="00113CFD">
      <w:pPr>
        <w:pStyle w:val="Sinespaciado1"/>
        <w:spacing w:line="360" w:lineRule="auto"/>
        <w:ind w:firstLine="2835"/>
        <w:jc w:val="both"/>
        <w:rPr>
          <w:rFonts w:ascii="Arial" w:hAnsi="Arial" w:cs="Arial"/>
          <w:b/>
          <w:sz w:val="26"/>
          <w:szCs w:val="26"/>
          <w:lang w:val="es-ES" w:eastAsia="es-ES"/>
        </w:rPr>
      </w:pPr>
    </w:p>
    <w:p w:rsidR="00113CFD" w:rsidRDefault="00113CFD" w:rsidP="00113CFD">
      <w:pPr>
        <w:pStyle w:val="Sinespaciado1"/>
        <w:spacing w:line="360" w:lineRule="auto"/>
        <w:ind w:firstLine="2835"/>
        <w:jc w:val="both"/>
        <w:rPr>
          <w:rFonts w:ascii="Arial" w:hAnsi="Arial" w:cs="Arial"/>
          <w:sz w:val="28"/>
          <w:szCs w:val="28"/>
        </w:rPr>
      </w:pPr>
      <w:r w:rsidRPr="00595391">
        <w:rPr>
          <w:rFonts w:ascii="Arial" w:hAnsi="Arial" w:cs="Arial"/>
          <w:sz w:val="28"/>
          <w:szCs w:val="28"/>
        </w:rPr>
        <w:t xml:space="preserve">1. El gestor constitucional, invoca amparo de los derechos fundamentales al debido proceso, la igualdad y la debida </w:t>
      </w:r>
      <w:r w:rsidRPr="00595391">
        <w:rPr>
          <w:rFonts w:ascii="Arial" w:hAnsi="Arial" w:cs="Arial"/>
          <w:sz w:val="28"/>
          <w:szCs w:val="28"/>
        </w:rPr>
        <w:lastRenderedPageBreak/>
        <w:t>administración de justicia, presuntamente vulnerados por la autoridad judicial encartada.</w:t>
      </w:r>
    </w:p>
    <w:p w:rsidR="004A36E0" w:rsidRDefault="004A36E0" w:rsidP="00113CFD">
      <w:pPr>
        <w:pStyle w:val="Sinespaciado1"/>
        <w:spacing w:line="360" w:lineRule="auto"/>
        <w:ind w:firstLine="2835"/>
        <w:jc w:val="both"/>
        <w:rPr>
          <w:rFonts w:ascii="Arial" w:hAnsi="Arial" w:cs="Arial"/>
          <w:sz w:val="28"/>
          <w:szCs w:val="28"/>
        </w:rPr>
      </w:pPr>
    </w:p>
    <w:p w:rsidR="00113CFD" w:rsidRDefault="00113CFD" w:rsidP="00113CFD">
      <w:pPr>
        <w:pStyle w:val="Sinespaciado1"/>
        <w:spacing w:line="360" w:lineRule="auto"/>
        <w:ind w:firstLine="2835"/>
        <w:jc w:val="both"/>
        <w:rPr>
          <w:rFonts w:ascii="Arial" w:hAnsi="Arial" w:cs="Arial"/>
          <w:sz w:val="26"/>
          <w:szCs w:val="26"/>
        </w:rPr>
      </w:pPr>
      <w:r w:rsidRPr="00595391">
        <w:rPr>
          <w:rFonts w:ascii="Arial" w:hAnsi="Arial" w:cs="Arial"/>
          <w:sz w:val="28"/>
          <w:szCs w:val="28"/>
        </w:rPr>
        <w:t xml:space="preserve">2. Adujo como fundamento de su reclamo, que </w:t>
      </w:r>
      <w:r w:rsidR="00E16D28">
        <w:rPr>
          <w:rFonts w:ascii="Arial" w:hAnsi="Arial" w:cs="Arial"/>
          <w:sz w:val="28"/>
          <w:szCs w:val="28"/>
        </w:rPr>
        <w:t>radicó</w:t>
      </w:r>
      <w:r w:rsidR="00891BDA">
        <w:rPr>
          <w:rFonts w:ascii="Arial" w:hAnsi="Arial" w:cs="Arial"/>
          <w:sz w:val="28"/>
          <w:szCs w:val="28"/>
        </w:rPr>
        <w:t xml:space="preserve"> en la entidad accionada la</w:t>
      </w:r>
      <w:r w:rsidRPr="00595391">
        <w:rPr>
          <w:rFonts w:ascii="Arial" w:hAnsi="Arial" w:cs="Arial"/>
          <w:sz w:val="28"/>
          <w:szCs w:val="28"/>
        </w:rPr>
        <w:t xml:space="preserve"> </w:t>
      </w:r>
      <w:r w:rsidR="00891BDA">
        <w:rPr>
          <w:rFonts w:ascii="Arial" w:hAnsi="Arial" w:cs="Arial"/>
          <w:sz w:val="28"/>
          <w:szCs w:val="28"/>
        </w:rPr>
        <w:t xml:space="preserve">acción popular </w:t>
      </w:r>
      <w:r w:rsidR="00891BDA" w:rsidRPr="002A5F1A">
        <w:rPr>
          <w:rFonts w:ascii="Arial" w:hAnsi="Arial" w:cs="Arial"/>
          <w:sz w:val="24"/>
          <w:szCs w:val="24"/>
        </w:rPr>
        <w:t>“2015-</w:t>
      </w:r>
      <w:r w:rsidR="00C808E0">
        <w:rPr>
          <w:rFonts w:ascii="Arial" w:hAnsi="Arial" w:cs="Arial"/>
          <w:sz w:val="24"/>
          <w:szCs w:val="24"/>
        </w:rPr>
        <w:t>884</w:t>
      </w:r>
      <w:r w:rsidR="00891BDA" w:rsidRPr="002A5F1A">
        <w:rPr>
          <w:rFonts w:ascii="Arial" w:hAnsi="Arial" w:cs="Arial"/>
          <w:sz w:val="24"/>
          <w:szCs w:val="24"/>
        </w:rPr>
        <w:t>”</w:t>
      </w:r>
      <w:r w:rsidR="002A5F1A">
        <w:rPr>
          <w:rFonts w:ascii="Arial" w:hAnsi="Arial" w:cs="Arial"/>
          <w:sz w:val="28"/>
          <w:szCs w:val="28"/>
        </w:rPr>
        <w:t>.</w:t>
      </w:r>
      <w:r w:rsidR="002A5F1A">
        <w:rPr>
          <w:rFonts w:ascii="Arial" w:hAnsi="Arial" w:cs="Arial"/>
          <w:sz w:val="26"/>
          <w:szCs w:val="26"/>
        </w:rPr>
        <w:t xml:space="preserve"> </w:t>
      </w:r>
    </w:p>
    <w:p w:rsidR="008B0B9D" w:rsidRDefault="008B0B9D" w:rsidP="00113CFD">
      <w:pPr>
        <w:pStyle w:val="Sinespaciado1"/>
        <w:spacing w:line="360" w:lineRule="auto"/>
        <w:ind w:firstLine="2835"/>
        <w:jc w:val="both"/>
        <w:rPr>
          <w:rFonts w:ascii="Arial" w:hAnsi="Arial" w:cs="Arial"/>
          <w:sz w:val="26"/>
          <w:szCs w:val="26"/>
        </w:rPr>
      </w:pPr>
    </w:p>
    <w:p w:rsidR="00113CFD" w:rsidRPr="00891BDA" w:rsidRDefault="00891BDA" w:rsidP="00113CFD">
      <w:pPr>
        <w:pStyle w:val="Sinespaciado1"/>
        <w:spacing w:line="360" w:lineRule="auto"/>
        <w:ind w:firstLine="2835"/>
        <w:jc w:val="both"/>
        <w:rPr>
          <w:rFonts w:ascii="Arial" w:hAnsi="Arial" w:cs="Arial"/>
          <w:sz w:val="28"/>
          <w:szCs w:val="28"/>
        </w:rPr>
      </w:pPr>
      <w:r>
        <w:rPr>
          <w:rFonts w:ascii="Arial" w:hAnsi="Arial" w:cs="Arial"/>
          <w:sz w:val="28"/>
          <w:szCs w:val="28"/>
        </w:rPr>
        <w:t>3. Refiere que la anterior acción fue rechazada</w:t>
      </w:r>
      <w:r w:rsidR="00113CFD" w:rsidRPr="00891BDA">
        <w:rPr>
          <w:rFonts w:ascii="Arial" w:hAnsi="Arial" w:cs="Arial"/>
          <w:sz w:val="28"/>
          <w:szCs w:val="28"/>
        </w:rPr>
        <w:t xml:space="preserve"> por la </w:t>
      </w:r>
      <w:r w:rsidR="00113CFD" w:rsidRPr="00891BDA">
        <w:rPr>
          <w:rFonts w:ascii="Arial" w:hAnsi="Arial" w:cs="Arial"/>
          <w:i/>
          <w:sz w:val="28"/>
          <w:szCs w:val="28"/>
        </w:rPr>
        <w:t>a quo</w:t>
      </w:r>
      <w:r w:rsidR="00113CFD" w:rsidRPr="00891BDA">
        <w:rPr>
          <w:rFonts w:ascii="Arial" w:hAnsi="Arial" w:cs="Arial"/>
          <w:sz w:val="28"/>
          <w:szCs w:val="28"/>
        </w:rPr>
        <w:t xml:space="preserve"> ante lo cual presentó reposición y en subsidio apelación para que se tramitara en el lugar del domicilio de la entidad accionada que es Pereira, pero el despacho encartado no repuso y no concedió la alzada.</w:t>
      </w:r>
    </w:p>
    <w:p w:rsidR="00113CFD" w:rsidRPr="00891BDA" w:rsidRDefault="00113CFD" w:rsidP="00113CFD">
      <w:pPr>
        <w:pStyle w:val="Sinespaciado1"/>
        <w:spacing w:line="360" w:lineRule="auto"/>
        <w:ind w:firstLine="2835"/>
        <w:jc w:val="both"/>
        <w:rPr>
          <w:rFonts w:ascii="Arial" w:hAnsi="Arial" w:cs="Arial"/>
          <w:sz w:val="28"/>
          <w:szCs w:val="28"/>
          <w:highlight w:val="lightGray"/>
        </w:rPr>
      </w:pPr>
    </w:p>
    <w:p w:rsidR="00113CFD" w:rsidRPr="00891BDA" w:rsidRDefault="00113CFD" w:rsidP="00113CFD">
      <w:pPr>
        <w:pStyle w:val="Sinespaciado1"/>
        <w:spacing w:line="360" w:lineRule="auto"/>
        <w:ind w:firstLine="2835"/>
        <w:jc w:val="both"/>
        <w:rPr>
          <w:rFonts w:ascii="Arial" w:hAnsi="Arial" w:cs="Arial"/>
          <w:sz w:val="28"/>
          <w:szCs w:val="28"/>
        </w:rPr>
      </w:pPr>
      <w:r w:rsidRPr="00891BDA">
        <w:rPr>
          <w:rFonts w:ascii="Arial" w:hAnsi="Arial" w:cs="Arial"/>
          <w:sz w:val="28"/>
          <w:szCs w:val="28"/>
        </w:rPr>
        <w:t xml:space="preserve">4. Considera que </w:t>
      </w:r>
      <w:r w:rsidR="00891BDA">
        <w:rPr>
          <w:rFonts w:ascii="Arial" w:hAnsi="Arial" w:cs="Arial"/>
          <w:sz w:val="28"/>
          <w:szCs w:val="28"/>
        </w:rPr>
        <w:t xml:space="preserve">hay una presunta violación del artículo 16 de la Ley 472 de 1998, pues no se tramita su acción en el lugar del domicilio de la entidad que es Pereira, lugar </w:t>
      </w:r>
      <w:r w:rsidRPr="00891BDA">
        <w:rPr>
          <w:rFonts w:ascii="Arial" w:hAnsi="Arial" w:cs="Arial"/>
          <w:sz w:val="28"/>
          <w:szCs w:val="28"/>
        </w:rPr>
        <w:t xml:space="preserve">que él había escogido a prevención invocando el artículo </w:t>
      </w:r>
      <w:r w:rsidR="00891BDA">
        <w:rPr>
          <w:rFonts w:ascii="Arial" w:hAnsi="Arial" w:cs="Arial"/>
          <w:sz w:val="28"/>
          <w:szCs w:val="28"/>
        </w:rPr>
        <w:t>antes citado</w:t>
      </w:r>
      <w:r w:rsidRPr="00891BDA">
        <w:rPr>
          <w:rFonts w:ascii="Arial" w:hAnsi="Arial" w:cs="Arial"/>
          <w:sz w:val="28"/>
          <w:szCs w:val="28"/>
        </w:rPr>
        <w:t>.</w:t>
      </w:r>
    </w:p>
    <w:p w:rsidR="00113CFD" w:rsidRPr="00891BDA" w:rsidRDefault="00113CFD" w:rsidP="00113CFD">
      <w:pPr>
        <w:pStyle w:val="Sinespaciado1"/>
        <w:spacing w:line="360" w:lineRule="auto"/>
        <w:ind w:firstLine="2835"/>
        <w:jc w:val="both"/>
        <w:rPr>
          <w:rFonts w:ascii="Arial" w:hAnsi="Arial" w:cs="Arial"/>
          <w:sz w:val="26"/>
          <w:szCs w:val="26"/>
          <w:highlight w:val="lightGray"/>
        </w:rPr>
      </w:pPr>
    </w:p>
    <w:p w:rsidR="00113CFD" w:rsidRPr="00891BDA" w:rsidRDefault="00113CFD" w:rsidP="00113CFD">
      <w:pPr>
        <w:pStyle w:val="Sinespaciado1"/>
        <w:spacing w:line="360" w:lineRule="auto"/>
        <w:ind w:firstLine="2835"/>
        <w:jc w:val="both"/>
        <w:rPr>
          <w:rFonts w:ascii="Arial" w:hAnsi="Arial" w:cs="Arial"/>
          <w:sz w:val="28"/>
          <w:szCs w:val="28"/>
        </w:rPr>
      </w:pPr>
      <w:r w:rsidRPr="00891BDA">
        <w:rPr>
          <w:rFonts w:ascii="Arial" w:hAnsi="Arial" w:cs="Arial"/>
          <w:sz w:val="28"/>
          <w:szCs w:val="28"/>
        </w:rPr>
        <w:t xml:space="preserve">5. Solicita: (i) se tutele su derecho al debido proceso, la igualdad y la debida administración de justicia y se ordene </w:t>
      </w:r>
      <w:r w:rsidR="00EB294F">
        <w:rPr>
          <w:rFonts w:ascii="Arial" w:hAnsi="Arial" w:cs="Arial"/>
          <w:sz w:val="28"/>
          <w:szCs w:val="28"/>
        </w:rPr>
        <w:t xml:space="preserve">tramitar su acción en el domicilio de la entidad accionada como </w:t>
      </w:r>
      <w:r w:rsidR="008F3283">
        <w:rPr>
          <w:rFonts w:ascii="Arial" w:hAnsi="Arial" w:cs="Arial"/>
          <w:sz w:val="28"/>
          <w:szCs w:val="28"/>
        </w:rPr>
        <w:t>él</w:t>
      </w:r>
      <w:r w:rsidR="00EB294F">
        <w:rPr>
          <w:rFonts w:ascii="Arial" w:hAnsi="Arial" w:cs="Arial"/>
          <w:sz w:val="28"/>
          <w:szCs w:val="28"/>
        </w:rPr>
        <w:t xml:space="preserve"> lo solicitó, a prevención; </w:t>
      </w:r>
      <w:r w:rsidRPr="00891BDA">
        <w:rPr>
          <w:rFonts w:ascii="Arial" w:hAnsi="Arial" w:cs="Arial"/>
          <w:sz w:val="28"/>
          <w:szCs w:val="28"/>
        </w:rPr>
        <w:t xml:space="preserve">(ii) al despacho demandado que relacione todas las acciones populares </w:t>
      </w:r>
      <w:r w:rsidR="00EB294F">
        <w:rPr>
          <w:rFonts w:ascii="Arial" w:hAnsi="Arial" w:cs="Arial"/>
          <w:sz w:val="28"/>
          <w:szCs w:val="28"/>
        </w:rPr>
        <w:t>que le haya rechazado</w:t>
      </w:r>
      <w:r w:rsidRPr="00891BDA">
        <w:rPr>
          <w:rFonts w:ascii="Arial" w:hAnsi="Arial" w:cs="Arial"/>
          <w:sz w:val="28"/>
          <w:szCs w:val="28"/>
        </w:rPr>
        <w:t>; (iii) se le escanee copia de su tutela y del fallo al correo electrónico que suministra, se le brinde copia física e íntegra de su tutela y de lo actuado en ella y (iv) requiere dar trámite de tutela contra la Defensoría del Pueblo de Caldas a fin de determinar si viola la Ley 734 de 2002 al negarse a presentar tutelas a su nombre, incumpliendo su deber función.</w:t>
      </w:r>
    </w:p>
    <w:p w:rsidR="00113CFD" w:rsidRPr="00891BDA" w:rsidRDefault="00113CFD" w:rsidP="00113CFD">
      <w:pPr>
        <w:pStyle w:val="Sinespaciado1"/>
        <w:spacing w:line="360" w:lineRule="auto"/>
        <w:ind w:firstLine="2835"/>
        <w:jc w:val="both"/>
        <w:rPr>
          <w:rFonts w:ascii="Arial" w:hAnsi="Arial" w:cs="Arial"/>
          <w:sz w:val="28"/>
          <w:szCs w:val="28"/>
          <w:highlight w:val="lightGray"/>
        </w:rPr>
      </w:pPr>
    </w:p>
    <w:p w:rsidR="00113CFD" w:rsidRPr="00EB294F" w:rsidRDefault="00113CFD" w:rsidP="00113CFD">
      <w:pPr>
        <w:pStyle w:val="Sinespaciado1"/>
        <w:spacing w:line="360" w:lineRule="auto"/>
        <w:ind w:firstLine="2835"/>
        <w:jc w:val="both"/>
        <w:rPr>
          <w:rFonts w:ascii="Arial" w:hAnsi="Arial" w:cs="Arial"/>
          <w:sz w:val="28"/>
          <w:szCs w:val="28"/>
          <w:lang w:val="es-ES"/>
        </w:rPr>
      </w:pPr>
      <w:r w:rsidRPr="00EB294F">
        <w:rPr>
          <w:rFonts w:ascii="Arial" w:hAnsi="Arial" w:cs="Arial"/>
          <w:sz w:val="28"/>
          <w:szCs w:val="28"/>
          <w:lang w:val="es-ES"/>
        </w:rPr>
        <w:t xml:space="preserve">6. Por auto del </w:t>
      </w:r>
      <w:r w:rsidR="008A1754">
        <w:rPr>
          <w:rFonts w:ascii="Arial" w:hAnsi="Arial" w:cs="Arial"/>
          <w:sz w:val="28"/>
          <w:szCs w:val="28"/>
          <w:lang w:val="es-ES"/>
        </w:rPr>
        <w:t>4</w:t>
      </w:r>
      <w:r w:rsidR="00EB294F">
        <w:rPr>
          <w:rFonts w:ascii="Arial" w:hAnsi="Arial" w:cs="Arial"/>
          <w:sz w:val="28"/>
          <w:szCs w:val="28"/>
          <w:lang w:val="es-ES"/>
        </w:rPr>
        <w:t xml:space="preserve"> de </w:t>
      </w:r>
      <w:r w:rsidR="008A1754">
        <w:rPr>
          <w:rFonts w:ascii="Arial" w:hAnsi="Arial" w:cs="Arial"/>
          <w:sz w:val="28"/>
          <w:szCs w:val="28"/>
          <w:lang w:val="es-ES"/>
        </w:rPr>
        <w:t>febrero</w:t>
      </w:r>
      <w:r w:rsidRPr="00EB294F">
        <w:rPr>
          <w:rFonts w:ascii="Arial" w:hAnsi="Arial" w:cs="Arial"/>
          <w:sz w:val="28"/>
          <w:szCs w:val="28"/>
          <w:lang w:val="es-ES"/>
        </w:rPr>
        <w:t xml:space="preserve"> del año que </w:t>
      </w:r>
      <w:r w:rsidR="00EB294F">
        <w:rPr>
          <w:rFonts w:ascii="Arial" w:hAnsi="Arial" w:cs="Arial"/>
          <w:sz w:val="28"/>
          <w:szCs w:val="28"/>
          <w:lang w:val="es-ES"/>
        </w:rPr>
        <w:t>corre</w:t>
      </w:r>
      <w:r w:rsidRPr="00EB294F">
        <w:rPr>
          <w:rFonts w:ascii="Arial" w:hAnsi="Arial" w:cs="Arial"/>
          <w:sz w:val="28"/>
          <w:szCs w:val="28"/>
          <w:lang w:val="es-ES"/>
        </w:rPr>
        <w:t xml:space="preserve">, se dio trámite a la demanda contra la autoridad judicial accionada, se dispuso la vinculación de </w:t>
      </w:r>
      <w:r w:rsidR="00EB294F" w:rsidRPr="00EB294F">
        <w:rPr>
          <w:rFonts w:ascii="Arial" w:hAnsi="Arial" w:cs="Arial"/>
          <w:sz w:val="28"/>
          <w:szCs w:val="28"/>
          <w:lang w:val="es-ES" w:eastAsia="es-ES"/>
        </w:rPr>
        <w:t>la Procuraduría General de la Nación Regional Risaralda</w:t>
      </w:r>
      <w:r w:rsidR="00EB294F">
        <w:rPr>
          <w:rFonts w:ascii="Arial" w:hAnsi="Arial" w:cs="Arial"/>
          <w:sz w:val="28"/>
          <w:szCs w:val="28"/>
          <w:lang w:val="es-ES" w:eastAsia="es-ES"/>
        </w:rPr>
        <w:t xml:space="preserve">, </w:t>
      </w:r>
      <w:r w:rsidR="00EB294F" w:rsidRPr="00EB294F">
        <w:rPr>
          <w:rFonts w:ascii="Arial" w:hAnsi="Arial" w:cs="Arial"/>
          <w:sz w:val="28"/>
          <w:szCs w:val="28"/>
          <w:lang w:val="es-ES" w:eastAsia="es-ES"/>
        </w:rPr>
        <w:t>la Alcaldía de Pereira</w:t>
      </w:r>
      <w:r w:rsidR="00EB294F">
        <w:rPr>
          <w:rFonts w:ascii="Arial" w:hAnsi="Arial" w:cs="Arial"/>
          <w:sz w:val="28"/>
          <w:szCs w:val="28"/>
          <w:lang w:val="es-ES" w:eastAsia="es-ES"/>
        </w:rPr>
        <w:t xml:space="preserve"> y </w:t>
      </w:r>
      <w:r w:rsidRPr="00EB294F">
        <w:rPr>
          <w:rFonts w:ascii="Arial" w:hAnsi="Arial" w:cs="Arial"/>
          <w:sz w:val="28"/>
          <w:szCs w:val="28"/>
          <w:lang w:val="es-ES"/>
        </w:rPr>
        <w:t xml:space="preserve">la </w:t>
      </w:r>
      <w:r w:rsidRPr="00EB294F">
        <w:rPr>
          <w:rFonts w:ascii="Arial" w:hAnsi="Arial" w:cs="Arial"/>
          <w:sz w:val="28"/>
          <w:szCs w:val="28"/>
          <w:lang w:val="es-ES" w:eastAsia="es-ES"/>
        </w:rPr>
        <w:t xml:space="preserve">Defensoría del Pueblo Regional Risaralda, </w:t>
      </w:r>
      <w:r w:rsidRPr="00EB294F">
        <w:rPr>
          <w:rFonts w:ascii="Arial" w:hAnsi="Arial" w:cs="Arial"/>
          <w:sz w:val="28"/>
          <w:szCs w:val="28"/>
          <w:lang w:val="es-ES"/>
        </w:rPr>
        <w:t xml:space="preserve">se ordenó su notificación, su traslado y la remisión de copias de las piezas procesales que se estimen convenientes para la resolución del presente resguardo constitucional. No se ordenó hacerlo respecto de la demandada en </w:t>
      </w:r>
      <w:r w:rsidR="009464AF">
        <w:rPr>
          <w:rFonts w:ascii="Arial" w:hAnsi="Arial" w:cs="Arial"/>
          <w:sz w:val="28"/>
          <w:szCs w:val="28"/>
          <w:lang w:val="es-ES"/>
        </w:rPr>
        <w:t>el</w:t>
      </w:r>
      <w:r w:rsidRPr="00EB294F">
        <w:rPr>
          <w:rFonts w:ascii="Arial" w:hAnsi="Arial" w:cs="Arial"/>
          <w:sz w:val="28"/>
          <w:szCs w:val="28"/>
          <w:lang w:val="es-ES"/>
        </w:rPr>
        <w:t xml:space="preserve"> proceso en </w:t>
      </w:r>
      <w:r w:rsidR="009464AF">
        <w:rPr>
          <w:rFonts w:ascii="Arial" w:hAnsi="Arial" w:cs="Arial"/>
          <w:sz w:val="28"/>
          <w:szCs w:val="28"/>
          <w:lang w:val="es-ES"/>
        </w:rPr>
        <w:t>el</w:t>
      </w:r>
      <w:r w:rsidRPr="00EB294F">
        <w:rPr>
          <w:rFonts w:ascii="Arial" w:hAnsi="Arial" w:cs="Arial"/>
          <w:sz w:val="28"/>
          <w:szCs w:val="28"/>
          <w:lang w:val="es-ES"/>
        </w:rPr>
        <w:t xml:space="preserve"> que considera el actor lesionados sus derechos, porque de acuerdo con las cop</w:t>
      </w:r>
      <w:r w:rsidR="009464AF">
        <w:rPr>
          <w:rFonts w:ascii="Arial" w:hAnsi="Arial" w:cs="Arial"/>
          <w:sz w:val="28"/>
          <w:szCs w:val="28"/>
          <w:lang w:val="es-ES"/>
        </w:rPr>
        <w:t>ias de aquellas actuaciones, la demanda</w:t>
      </w:r>
      <w:r w:rsidRPr="00EB294F">
        <w:rPr>
          <w:rFonts w:ascii="Arial" w:hAnsi="Arial" w:cs="Arial"/>
          <w:sz w:val="28"/>
          <w:szCs w:val="28"/>
          <w:lang w:val="es-ES"/>
        </w:rPr>
        <w:t xml:space="preserve"> fu</w:t>
      </w:r>
      <w:r w:rsidR="009464AF">
        <w:rPr>
          <w:rFonts w:ascii="Arial" w:hAnsi="Arial" w:cs="Arial"/>
          <w:sz w:val="28"/>
          <w:szCs w:val="28"/>
          <w:lang w:val="es-ES"/>
        </w:rPr>
        <w:t>e</w:t>
      </w:r>
      <w:r w:rsidRPr="00EB294F">
        <w:rPr>
          <w:rFonts w:ascii="Arial" w:hAnsi="Arial" w:cs="Arial"/>
          <w:sz w:val="28"/>
          <w:szCs w:val="28"/>
          <w:lang w:val="es-ES"/>
        </w:rPr>
        <w:t xml:space="preserve"> rechazada y por ende, no se encontraba a ella vinculada.</w:t>
      </w:r>
    </w:p>
    <w:p w:rsidR="00113CFD" w:rsidRPr="00891BDA" w:rsidRDefault="00113CFD" w:rsidP="00113CFD">
      <w:pPr>
        <w:pStyle w:val="Sinespaciado1"/>
        <w:spacing w:line="360" w:lineRule="auto"/>
        <w:ind w:firstLine="2835"/>
        <w:jc w:val="both"/>
        <w:rPr>
          <w:rFonts w:ascii="Arial" w:hAnsi="Arial" w:cs="Arial"/>
          <w:sz w:val="26"/>
          <w:szCs w:val="26"/>
          <w:highlight w:val="lightGray"/>
          <w:lang w:val="es-ES"/>
        </w:rPr>
      </w:pPr>
    </w:p>
    <w:p w:rsidR="00113CFD" w:rsidRPr="007B5C5A" w:rsidRDefault="00113CFD" w:rsidP="00113CFD">
      <w:pPr>
        <w:pStyle w:val="Sinespaciado1"/>
        <w:spacing w:line="360" w:lineRule="auto"/>
        <w:ind w:firstLine="2835"/>
        <w:jc w:val="both"/>
        <w:rPr>
          <w:rFonts w:ascii="Arial" w:hAnsi="Arial" w:cs="Arial"/>
          <w:sz w:val="28"/>
          <w:szCs w:val="28"/>
          <w:lang w:val="es-ES"/>
        </w:rPr>
      </w:pPr>
      <w:r w:rsidRPr="007B5C5A">
        <w:rPr>
          <w:rFonts w:ascii="Arial" w:hAnsi="Arial" w:cs="Arial"/>
          <w:sz w:val="28"/>
          <w:szCs w:val="28"/>
          <w:lang w:val="es-ES"/>
        </w:rPr>
        <w:t>6.1. Se arrimó por el juzgado tutelado copia de varias</w:t>
      </w:r>
      <w:r w:rsidR="007B5C5A">
        <w:rPr>
          <w:rFonts w:ascii="Arial" w:hAnsi="Arial" w:cs="Arial"/>
          <w:sz w:val="28"/>
          <w:szCs w:val="28"/>
          <w:lang w:val="es-ES"/>
        </w:rPr>
        <w:t xml:space="preserve"> de las piezas procesales de la acción popular</w:t>
      </w:r>
      <w:r w:rsidRPr="007B5C5A">
        <w:rPr>
          <w:rFonts w:ascii="Arial" w:hAnsi="Arial" w:cs="Arial"/>
          <w:sz w:val="28"/>
          <w:szCs w:val="28"/>
          <w:lang w:val="es-ES"/>
        </w:rPr>
        <w:t xml:space="preserve"> objeto de queja.</w:t>
      </w:r>
      <w:r w:rsidR="00F93DA4">
        <w:rPr>
          <w:rFonts w:ascii="Arial" w:hAnsi="Arial" w:cs="Arial"/>
          <w:sz w:val="28"/>
          <w:szCs w:val="28"/>
          <w:lang w:val="es-ES"/>
        </w:rPr>
        <w:t xml:space="preserve"> (fls. 12-27)</w:t>
      </w:r>
    </w:p>
    <w:p w:rsidR="00113CFD" w:rsidRPr="00891BDA" w:rsidRDefault="00113CFD" w:rsidP="00113CFD">
      <w:pPr>
        <w:pStyle w:val="Sinespaciado1"/>
        <w:spacing w:line="360" w:lineRule="auto"/>
        <w:ind w:firstLine="2835"/>
        <w:jc w:val="both"/>
        <w:rPr>
          <w:rFonts w:ascii="Arial" w:hAnsi="Arial" w:cs="Arial"/>
          <w:sz w:val="28"/>
          <w:szCs w:val="28"/>
          <w:highlight w:val="lightGray"/>
          <w:lang w:val="es-ES"/>
        </w:rPr>
      </w:pPr>
    </w:p>
    <w:p w:rsidR="00F93DA4" w:rsidRPr="002538CD" w:rsidRDefault="00113CFD" w:rsidP="00F93DA4">
      <w:pPr>
        <w:pStyle w:val="Sinespaciado1"/>
        <w:spacing w:line="360" w:lineRule="auto"/>
        <w:ind w:firstLine="2835"/>
        <w:jc w:val="both"/>
        <w:rPr>
          <w:rFonts w:ascii="Arial" w:hAnsi="Arial" w:cs="Arial"/>
          <w:sz w:val="28"/>
          <w:szCs w:val="28"/>
          <w:lang w:val="es-ES"/>
        </w:rPr>
      </w:pPr>
      <w:r w:rsidRPr="007B5C5A">
        <w:rPr>
          <w:rFonts w:ascii="Arial" w:hAnsi="Arial" w:cs="Arial"/>
          <w:sz w:val="28"/>
          <w:szCs w:val="28"/>
          <w:lang w:val="es-ES"/>
        </w:rPr>
        <w:t>6.2. La P</w:t>
      </w:r>
      <w:r w:rsidR="008A2A87">
        <w:rPr>
          <w:rFonts w:ascii="Arial" w:hAnsi="Arial" w:cs="Arial"/>
          <w:sz w:val="28"/>
          <w:szCs w:val="28"/>
          <w:lang w:val="es-ES"/>
        </w:rPr>
        <w:t>ersonería Municipal de Pereira</w:t>
      </w:r>
      <w:r w:rsidR="00F93DA4" w:rsidRPr="002538CD">
        <w:rPr>
          <w:rFonts w:ascii="Arial" w:hAnsi="Arial" w:cs="Arial"/>
          <w:sz w:val="28"/>
          <w:szCs w:val="28"/>
          <w:lang w:val="es-ES"/>
        </w:rPr>
        <w:t xml:space="preserve">, dice, es su función velar por los derechos de los ciudadanos y hacer que se cumplan, paro en el caso particular no puede referirse al respecto por cuanto desconoce la acción popular que se tramitó en el Juzgado </w:t>
      </w:r>
      <w:r w:rsidR="00F93DA4">
        <w:rPr>
          <w:rFonts w:ascii="Arial" w:hAnsi="Arial" w:cs="Arial"/>
          <w:sz w:val="28"/>
          <w:szCs w:val="28"/>
          <w:lang w:val="es-ES"/>
        </w:rPr>
        <w:t>Cuarto</w:t>
      </w:r>
      <w:r w:rsidR="00F93DA4" w:rsidRPr="002538CD">
        <w:rPr>
          <w:rFonts w:ascii="Arial" w:hAnsi="Arial" w:cs="Arial"/>
          <w:sz w:val="28"/>
          <w:szCs w:val="28"/>
          <w:lang w:val="es-ES"/>
        </w:rPr>
        <w:t xml:space="preserve"> Civil del Circuito de Pereira. En consecuencia, no ha vulnerado por acción ni omisión los derechos del accionante. (fl. </w:t>
      </w:r>
      <w:r w:rsidR="00F93DA4">
        <w:rPr>
          <w:rFonts w:ascii="Arial" w:hAnsi="Arial" w:cs="Arial"/>
          <w:sz w:val="28"/>
          <w:szCs w:val="28"/>
          <w:lang w:val="es-ES"/>
        </w:rPr>
        <w:t>7-8</w:t>
      </w:r>
      <w:r w:rsidR="00F93DA4" w:rsidRPr="002538CD">
        <w:rPr>
          <w:rFonts w:ascii="Arial" w:hAnsi="Arial" w:cs="Arial"/>
          <w:sz w:val="28"/>
          <w:szCs w:val="28"/>
          <w:lang w:val="es-ES"/>
        </w:rPr>
        <w:t>).</w:t>
      </w:r>
    </w:p>
    <w:p w:rsidR="008A2A87" w:rsidRDefault="008A2A87" w:rsidP="00113CFD">
      <w:pPr>
        <w:pStyle w:val="Sinespaciado1"/>
        <w:spacing w:line="360" w:lineRule="auto"/>
        <w:ind w:firstLine="2835"/>
        <w:jc w:val="both"/>
        <w:rPr>
          <w:rFonts w:ascii="Arial" w:hAnsi="Arial" w:cs="Arial"/>
          <w:sz w:val="28"/>
          <w:szCs w:val="28"/>
          <w:lang w:val="es-ES"/>
        </w:rPr>
      </w:pPr>
    </w:p>
    <w:p w:rsidR="00F93DA4" w:rsidRPr="002538CD" w:rsidRDefault="00113CFD" w:rsidP="004B33E8">
      <w:pPr>
        <w:pStyle w:val="Sinespaciado1"/>
        <w:spacing w:line="360" w:lineRule="auto"/>
        <w:ind w:firstLine="2835"/>
        <w:jc w:val="both"/>
        <w:rPr>
          <w:rFonts w:ascii="Arial" w:hAnsi="Arial" w:cs="Arial"/>
          <w:sz w:val="28"/>
          <w:szCs w:val="28"/>
          <w:lang w:val="es-ES"/>
        </w:rPr>
      </w:pPr>
      <w:r w:rsidRPr="007B5C5A">
        <w:rPr>
          <w:rFonts w:ascii="Arial" w:hAnsi="Arial" w:cs="Arial"/>
          <w:sz w:val="28"/>
          <w:szCs w:val="28"/>
          <w:lang w:val="es-ES"/>
        </w:rPr>
        <w:t xml:space="preserve">6.3. </w:t>
      </w:r>
      <w:r w:rsidR="007F158C">
        <w:rPr>
          <w:rFonts w:ascii="Arial" w:hAnsi="Arial" w:cs="Arial"/>
          <w:sz w:val="28"/>
          <w:szCs w:val="28"/>
          <w:lang w:val="es-ES"/>
        </w:rPr>
        <w:t>La A</w:t>
      </w:r>
      <w:r w:rsidR="004B33E8">
        <w:rPr>
          <w:rFonts w:ascii="Arial" w:hAnsi="Arial" w:cs="Arial"/>
          <w:sz w:val="28"/>
          <w:szCs w:val="28"/>
          <w:lang w:val="es-ES"/>
        </w:rPr>
        <w:t xml:space="preserve">lcaldía de Pereira manifiesta que no es responsable de vulneración de derecho fundamental alguno y solicita su desvinculación. </w:t>
      </w:r>
      <w:r w:rsidR="00F93DA4" w:rsidRPr="002538CD">
        <w:rPr>
          <w:rFonts w:ascii="Arial" w:hAnsi="Arial" w:cs="Arial"/>
          <w:sz w:val="28"/>
          <w:szCs w:val="28"/>
          <w:lang w:val="es-ES"/>
        </w:rPr>
        <w:t xml:space="preserve">(fls. </w:t>
      </w:r>
      <w:r w:rsidR="004B33E8">
        <w:rPr>
          <w:rFonts w:ascii="Arial" w:hAnsi="Arial" w:cs="Arial"/>
          <w:sz w:val="28"/>
          <w:szCs w:val="28"/>
          <w:lang w:val="es-ES"/>
        </w:rPr>
        <w:t>28-30</w:t>
      </w:r>
      <w:r w:rsidR="00F93DA4" w:rsidRPr="002538CD">
        <w:rPr>
          <w:rFonts w:ascii="Arial" w:hAnsi="Arial" w:cs="Arial"/>
          <w:sz w:val="28"/>
          <w:szCs w:val="28"/>
          <w:lang w:val="es-ES"/>
        </w:rPr>
        <w:t xml:space="preserve">). </w:t>
      </w:r>
    </w:p>
    <w:p w:rsidR="00F44CB8" w:rsidRPr="007B5C5A" w:rsidRDefault="00F44CB8" w:rsidP="00F44CB8">
      <w:pPr>
        <w:pStyle w:val="Sinespaciado1"/>
        <w:spacing w:line="360" w:lineRule="auto"/>
        <w:ind w:firstLine="2835"/>
        <w:jc w:val="both"/>
        <w:rPr>
          <w:rFonts w:ascii="Arial" w:hAnsi="Arial" w:cs="Arial"/>
          <w:sz w:val="28"/>
          <w:szCs w:val="28"/>
          <w:lang w:val="es-ES"/>
        </w:rPr>
      </w:pPr>
    </w:p>
    <w:p w:rsidR="00BA32F1" w:rsidRDefault="00113CFD" w:rsidP="00BA32F1">
      <w:pPr>
        <w:pStyle w:val="Sinespaciado1"/>
        <w:spacing w:line="360" w:lineRule="auto"/>
        <w:ind w:firstLine="2835"/>
        <w:jc w:val="both"/>
        <w:rPr>
          <w:rFonts w:ascii="Arial" w:hAnsi="Arial" w:cs="Arial"/>
          <w:sz w:val="28"/>
          <w:szCs w:val="28"/>
          <w:lang w:val="es-ES"/>
        </w:rPr>
      </w:pPr>
      <w:r w:rsidRPr="00F44CB8">
        <w:rPr>
          <w:rFonts w:ascii="Arial" w:hAnsi="Arial" w:cs="Arial"/>
          <w:sz w:val="28"/>
          <w:szCs w:val="28"/>
          <w:lang w:val="es-ES"/>
        </w:rPr>
        <w:t xml:space="preserve">6.4. </w:t>
      </w:r>
      <w:r w:rsidR="00BA32F1" w:rsidRPr="007B5C5A">
        <w:rPr>
          <w:rFonts w:ascii="Arial" w:hAnsi="Arial" w:cs="Arial"/>
          <w:sz w:val="28"/>
          <w:szCs w:val="28"/>
          <w:lang w:val="es-ES"/>
        </w:rPr>
        <w:t>La Procuraduría Provincial de Pereira, indica que en virtud de las acciones populares presentadas por el señor Javier Elías Arias Idárraga, ha designado a diferentes profesionales de la  Procuraduría Regional de Risaralda y Provincial de Pereira para dar cumplimiento al artículo 21 de la ley 472 de 1998; informa que la acci</w:t>
      </w:r>
      <w:r w:rsidR="00BA32F1">
        <w:rPr>
          <w:rFonts w:ascii="Arial" w:hAnsi="Arial" w:cs="Arial"/>
          <w:sz w:val="28"/>
          <w:szCs w:val="28"/>
          <w:lang w:val="es-ES"/>
        </w:rPr>
        <w:t>ón</w:t>
      </w:r>
      <w:r w:rsidR="00BA32F1" w:rsidRPr="007B5C5A">
        <w:rPr>
          <w:rFonts w:ascii="Arial" w:hAnsi="Arial" w:cs="Arial"/>
          <w:sz w:val="28"/>
          <w:szCs w:val="28"/>
          <w:lang w:val="es-ES"/>
        </w:rPr>
        <w:t xml:space="preserve"> popular </w:t>
      </w:r>
      <w:r w:rsidR="00BA32F1">
        <w:rPr>
          <w:rFonts w:ascii="Arial" w:hAnsi="Arial" w:cs="Arial"/>
          <w:sz w:val="28"/>
          <w:szCs w:val="28"/>
          <w:lang w:val="es-ES"/>
        </w:rPr>
        <w:t xml:space="preserve">radicada al número 2015-00884, </w:t>
      </w:r>
      <w:r w:rsidR="00BA32F1" w:rsidRPr="007B5C5A">
        <w:rPr>
          <w:rFonts w:ascii="Arial" w:hAnsi="Arial" w:cs="Arial"/>
          <w:sz w:val="28"/>
          <w:szCs w:val="28"/>
          <w:lang w:val="es-ES"/>
        </w:rPr>
        <w:t>no fu</w:t>
      </w:r>
      <w:r w:rsidR="00BA32F1">
        <w:rPr>
          <w:rFonts w:ascii="Arial" w:hAnsi="Arial" w:cs="Arial"/>
          <w:sz w:val="28"/>
          <w:szCs w:val="28"/>
          <w:lang w:val="es-ES"/>
        </w:rPr>
        <w:t>e</w:t>
      </w:r>
      <w:r w:rsidR="00BA32F1" w:rsidRPr="007B5C5A">
        <w:rPr>
          <w:rFonts w:ascii="Arial" w:hAnsi="Arial" w:cs="Arial"/>
          <w:sz w:val="28"/>
          <w:szCs w:val="28"/>
          <w:lang w:val="es-ES"/>
        </w:rPr>
        <w:t xml:space="preserve"> promovida</w:t>
      </w:r>
      <w:r w:rsidR="00030696">
        <w:rPr>
          <w:rFonts w:ascii="Arial" w:hAnsi="Arial" w:cs="Arial"/>
          <w:sz w:val="28"/>
          <w:szCs w:val="28"/>
          <w:lang w:val="es-ES"/>
        </w:rPr>
        <w:t xml:space="preserve"> por esa institución </w:t>
      </w:r>
      <w:r w:rsidR="00BA32F1" w:rsidRPr="007B5C5A">
        <w:rPr>
          <w:rFonts w:ascii="Arial" w:hAnsi="Arial" w:cs="Arial"/>
          <w:sz w:val="28"/>
          <w:szCs w:val="28"/>
          <w:lang w:val="es-ES"/>
        </w:rPr>
        <w:t>y por último, pide su desvinculación.</w:t>
      </w:r>
    </w:p>
    <w:p w:rsidR="00030696" w:rsidRDefault="00030696" w:rsidP="00BA32F1">
      <w:pPr>
        <w:pStyle w:val="Sinespaciado1"/>
        <w:spacing w:line="360" w:lineRule="auto"/>
        <w:ind w:firstLine="2835"/>
        <w:jc w:val="both"/>
        <w:rPr>
          <w:rFonts w:ascii="Arial" w:hAnsi="Arial" w:cs="Arial"/>
          <w:sz w:val="28"/>
          <w:szCs w:val="28"/>
          <w:lang w:val="es-ES"/>
        </w:rPr>
      </w:pPr>
    </w:p>
    <w:p w:rsidR="00030696" w:rsidRPr="007B5C5A" w:rsidRDefault="00030696" w:rsidP="00BA32F1">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 xml:space="preserve">6.5. La Defensoría del Pueblo guardó silencio. </w:t>
      </w:r>
    </w:p>
    <w:p w:rsidR="006F6316" w:rsidRDefault="006F6316" w:rsidP="00113CFD">
      <w:pPr>
        <w:pStyle w:val="Sinespaciado1"/>
        <w:spacing w:line="360" w:lineRule="auto"/>
        <w:ind w:firstLine="2835"/>
        <w:jc w:val="both"/>
        <w:rPr>
          <w:rFonts w:ascii="Arial" w:hAnsi="Arial" w:cs="Arial"/>
          <w:sz w:val="26"/>
          <w:szCs w:val="26"/>
          <w:highlight w:val="lightGray"/>
          <w:lang w:val="es-ES"/>
        </w:rPr>
      </w:pPr>
    </w:p>
    <w:p w:rsidR="00793D2B" w:rsidRPr="00891BDA" w:rsidRDefault="00793D2B" w:rsidP="00113CFD">
      <w:pPr>
        <w:pStyle w:val="Sinespaciado1"/>
        <w:spacing w:line="360" w:lineRule="auto"/>
        <w:ind w:firstLine="2835"/>
        <w:jc w:val="both"/>
        <w:rPr>
          <w:rFonts w:ascii="Arial" w:hAnsi="Arial" w:cs="Arial"/>
          <w:sz w:val="26"/>
          <w:szCs w:val="26"/>
          <w:highlight w:val="lightGray"/>
          <w:lang w:val="es-ES"/>
        </w:rPr>
      </w:pPr>
    </w:p>
    <w:p w:rsidR="00113CFD" w:rsidRPr="00F44CB8" w:rsidRDefault="00113CFD" w:rsidP="00113CFD">
      <w:pPr>
        <w:pStyle w:val="Sinespaciado1"/>
        <w:spacing w:line="360" w:lineRule="auto"/>
        <w:ind w:firstLine="2835"/>
        <w:rPr>
          <w:rFonts w:ascii="Arial" w:hAnsi="Arial" w:cs="Arial"/>
          <w:b/>
          <w:spacing w:val="-3"/>
          <w:sz w:val="26"/>
          <w:szCs w:val="26"/>
        </w:rPr>
      </w:pPr>
      <w:r w:rsidRPr="00F44CB8">
        <w:rPr>
          <w:rFonts w:ascii="Arial" w:hAnsi="Arial" w:cs="Arial"/>
          <w:b/>
          <w:spacing w:val="-3"/>
          <w:sz w:val="26"/>
          <w:szCs w:val="26"/>
        </w:rPr>
        <w:t>III. Consideraciones de la Sala</w:t>
      </w:r>
    </w:p>
    <w:p w:rsidR="00113CFD" w:rsidRPr="00891BDA" w:rsidRDefault="00113CFD" w:rsidP="00113CFD">
      <w:pPr>
        <w:pStyle w:val="Sinespaciado1"/>
        <w:spacing w:line="360" w:lineRule="auto"/>
        <w:ind w:firstLine="2835"/>
        <w:jc w:val="both"/>
        <w:rPr>
          <w:rFonts w:ascii="Arial" w:hAnsi="Arial" w:cs="Arial"/>
          <w:b/>
          <w:spacing w:val="-3"/>
          <w:sz w:val="26"/>
          <w:szCs w:val="26"/>
          <w:highlight w:val="lightGray"/>
        </w:rPr>
      </w:pPr>
    </w:p>
    <w:p w:rsidR="00113CFD" w:rsidRPr="00F44CB8" w:rsidRDefault="00113CFD" w:rsidP="00113CFD">
      <w:pPr>
        <w:pStyle w:val="Sinespaciado2"/>
        <w:spacing w:line="360" w:lineRule="auto"/>
        <w:ind w:firstLine="2835"/>
        <w:jc w:val="both"/>
        <w:rPr>
          <w:rFonts w:ascii="Arial" w:hAnsi="Arial" w:cs="Arial"/>
          <w:sz w:val="28"/>
          <w:szCs w:val="28"/>
        </w:rPr>
      </w:pPr>
      <w:r w:rsidRPr="00F44CB8">
        <w:rPr>
          <w:rFonts w:ascii="Arial" w:hAnsi="Arial" w:cs="Arial"/>
          <w:sz w:val="28"/>
          <w:szCs w:val="28"/>
        </w:rPr>
        <w:t>1. Esta Corporación es competente para conocer de la tutela, de conformidad con lo previsto en los artículos 86 de la Carta Política, Decreto 2591 de 1991 y los pertinentes del Decreto 1382 de 2000.</w:t>
      </w:r>
    </w:p>
    <w:p w:rsidR="00113CFD" w:rsidRPr="00891BDA" w:rsidRDefault="00113CFD" w:rsidP="00113CFD">
      <w:pPr>
        <w:pStyle w:val="Sinespaciado2"/>
        <w:spacing w:line="360" w:lineRule="auto"/>
        <w:ind w:firstLine="2835"/>
        <w:jc w:val="both"/>
        <w:rPr>
          <w:rFonts w:ascii="Arial" w:hAnsi="Arial" w:cs="Arial"/>
          <w:sz w:val="26"/>
          <w:szCs w:val="26"/>
          <w:highlight w:val="lightGray"/>
        </w:rPr>
      </w:pPr>
    </w:p>
    <w:p w:rsidR="00113CFD" w:rsidRPr="00F44CB8" w:rsidRDefault="00113CFD" w:rsidP="00113CFD">
      <w:pPr>
        <w:pStyle w:val="Sinespaciado2"/>
        <w:spacing w:line="360" w:lineRule="auto"/>
        <w:ind w:firstLine="2835"/>
        <w:jc w:val="both"/>
        <w:rPr>
          <w:rFonts w:ascii="Arial" w:hAnsi="Arial" w:cs="Arial"/>
          <w:sz w:val="28"/>
          <w:szCs w:val="28"/>
        </w:rPr>
      </w:pPr>
      <w:r w:rsidRPr="00F44CB8">
        <w:rPr>
          <w:rFonts w:ascii="Arial" w:hAnsi="Arial" w:cs="Arial"/>
          <w:sz w:val="28"/>
          <w:szCs w:val="28"/>
        </w:rPr>
        <w:t xml:space="preserve">2. </w:t>
      </w:r>
      <w:r w:rsidRPr="00F44CB8">
        <w:rPr>
          <w:rFonts w:ascii="Arial" w:hAnsi="Arial" w:cs="Arial"/>
          <w:spacing w:val="-3"/>
          <w:sz w:val="28"/>
          <w:szCs w:val="28"/>
        </w:rPr>
        <w:t xml:space="preserve">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 </w:t>
      </w:r>
      <w:r w:rsidRPr="00F44CB8">
        <w:rPr>
          <w:rFonts w:ascii="Arial" w:hAnsi="Arial" w:cs="Arial"/>
          <w:sz w:val="28"/>
          <w:szCs w:val="28"/>
        </w:rPr>
        <w:t>Este mecanismo de protección, es de carácter residual y subsidiario, porque solo procede cuando el afectado no disponga de otro medio judicial de salvaguarda, salvo que se utilice como mecanismo transitorio para evitar un perjuicio irremediable.</w:t>
      </w:r>
    </w:p>
    <w:p w:rsidR="00113CFD" w:rsidRPr="00F44CB8" w:rsidRDefault="00113CFD" w:rsidP="00113CFD">
      <w:pPr>
        <w:pStyle w:val="Sinespaciado2"/>
        <w:spacing w:line="360" w:lineRule="auto"/>
        <w:ind w:firstLine="2835"/>
        <w:jc w:val="both"/>
        <w:rPr>
          <w:rFonts w:ascii="Arial" w:hAnsi="Arial" w:cs="Arial"/>
          <w:sz w:val="28"/>
          <w:szCs w:val="28"/>
        </w:rPr>
      </w:pPr>
    </w:p>
    <w:p w:rsidR="00113CFD" w:rsidRPr="00F44CB8" w:rsidRDefault="006F6316" w:rsidP="00113CFD">
      <w:pPr>
        <w:pStyle w:val="Sinespaciado1"/>
        <w:spacing w:line="360" w:lineRule="auto"/>
        <w:ind w:firstLine="2835"/>
        <w:jc w:val="both"/>
        <w:rPr>
          <w:rFonts w:ascii="Arial" w:hAnsi="Arial" w:cs="Arial"/>
          <w:sz w:val="24"/>
          <w:szCs w:val="24"/>
        </w:rPr>
      </w:pPr>
      <w:r>
        <w:rPr>
          <w:rFonts w:ascii="Arial" w:hAnsi="Arial" w:cs="Arial"/>
          <w:sz w:val="28"/>
          <w:szCs w:val="28"/>
          <w:lang w:val="es-ES"/>
        </w:rPr>
        <w:t>3</w:t>
      </w:r>
      <w:r w:rsidR="00113CFD" w:rsidRPr="00F44CB8">
        <w:rPr>
          <w:rFonts w:ascii="Arial" w:hAnsi="Arial" w:cs="Arial"/>
          <w:sz w:val="28"/>
          <w:szCs w:val="28"/>
          <w:lang w:val="es-ES"/>
        </w:rPr>
        <w:t xml:space="preserve">. Del mismo modo, cuando la lesión actual o potencial del derecho esencial comprometido provenga de actuaciones o providencias judiciales, la jurisprudencia constitucional precisa la procedencia del amparo de manera excepcional, es decir, solo cuando se detecta una desviación arbitraria, caprichosa o absurda del fallador; pues desde su inicio, la jurisprudencia constitucional ha sostenido que, </w:t>
      </w:r>
      <w:r w:rsidR="00113CFD" w:rsidRPr="00F44CB8">
        <w:rPr>
          <w:rFonts w:ascii="Arial" w:hAnsi="Arial" w:cs="Arial"/>
          <w:i/>
          <w:sz w:val="24"/>
          <w:szCs w:val="24"/>
          <w:lang w:val="es-ES"/>
        </w:rPr>
        <w:t>‘salvo en aquellos casos en que se haya incurrido en una vía de hecho, la acción de tutela no procede contra providencias judiciales</w:t>
      </w:r>
      <w:r w:rsidR="00113CFD" w:rsidRPr="00F44CB8">
        <w:rPr>
          <w:rFonts w:ascii="Arial" w:hAnsi="Arial" w:cs="Arial"/>
          <w:i/>
          <w:sz w:val="28"/>
          <w:szCs w:val="28"/>
          <w:lang w:val="es-ES"/>
        </w:rPr>
        <w:t>.’</w:t>
      </w:r>
      <w:r w:rsidR="00113CFD" w:rsidRPr="00F44CB8">
        <w:rPr>
          <w:rStyle w:val="Refdenotaalpie"/>
          <w:rFonts w:ascii="Arial" w:hAnsi="Arial" w:cs="Arial"/>
          <w:i/>
          <w:sz w:val="28"/>
          <w:szCs w:val="28"/>
        </w:rPr>
        <w:footnoteReference w:id="1"/>
      </w:r>
      <w:r w:rsidR="00113CFD" w:rsidRPr="00F44CB8">
        <w:rPr>
          <w:rFonts w:ascii="Arial" w:hAnsi="Arial" w:cs="Arial"/>
          <w:sz w:val="28"/>
          <w:szCs w:val="28"/>
          <w:lang w:val="es-ES"/>
        </w:rPr>
        <w:t xml:space="preserve">   Esta posición fue unificada y consolidada en el año 2005, con ocasión de una acción pública de constitucionalidad, en la que se dijo: </w:t>
      </w:r>
      <w:r w:rsidR="00113CFD" w:rsidRPr="00F44CB8">
        <w:rPr>
          <w:rFonts w:ascii="Arial" w:hAnsi="Arial" w:cs="Arial"/>
          <w:i/>
          <w:sz w:val="24"/>
          <w:szCs w:val="24"/>
          <w:lang w:val="es-ES"/>
        </w:rPr>
        <w:t>“(…) los casos en que procede la acción de tutela contra decisiones judiciales han sido desarrollados por la doctrina de esta Corporación tanto en fallos de constitucionalidad, como en fallos de tutela […] la Corporación ha entendido que la tutela sólo puede proceder si se cumplen ciertos y rigurosos requisitos de procedibilidad. (…)”</w:t>
      </w:r>
      <w:r w:rsidR="00113CFD" w:rsidRPr="00F44CB8">
        <w:rPr>
          <w:rFonts w:ascii="Arial" w:hAnsi="Arial" w:cs="Arial"/>
          <w:sz w:val="24"/>
          <w:szCs w:val="24"/>
          <w:lang w:val="es-ES"/>
        </w:rPr>
        <w:t>.</w:t>
      </w:r>
      <w:r w:rsidR="00113CFD" w:rsidRPr="00F44CB8">
        <w:rPr>
          <w:rStyle w:val="Refdenotaalpie"/>
          <w:rFonts w:ascii="Arial" w:hAnsi="Arial" w:cs="Arial"/>
          <w:sz w:val="24"/>
          <w:szCs w:val="24"/>
        </w:rPr>
        <w:footnoteReference w:id="2"/>
      </w:r>
      <w:r w:rsidR="00113CFD" w:rsidRPr="00F44CB8">
        <w:rPr>
          <w:rFonts w:ascii="Arial" w:hAnsi="Arial" w:cs="Arial"/>
          <w:sz w:val="24"/>
          <w:szCs w:val="24"/>
          <w:lang w:val="es-ES"/>
        </w:rPr>
        <w:t xml:space="preserve">  </w:t>
      </w:r>
      <w:r w:rsidR="00113CFD" w:rsidRPr="00F44CB8">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00113CFD" w:rsidRPr="00F44CB8">
        <w:rPr>
          <w:rStyle w:val="Refdenotaalpie"/>
          <w:rFonts w:ascii="Arial" w:hAnsi="Arial" w:cs="Arial"/>
          <w:i/>
          <w:sz w:val="24"/>
          <w:szCs w:val="24"/>
        </w:rPr>
        <w:footnoteReference w:id="3"/>
      </w:r>
      <w:r w:rsidR="00113CFD" w:rsidRPr="00F44CB8">
        <w:rPr>
          <w:rFonts w:ascii="Arial" w:hAnsi="Arial" w:cs="Arial"/>
          <w:sz w:val="24"/>
          <w:szCs w:val="24"/>
          <w:lang w:val="es-ES"/>
        </w:rPr>
        <w:t>.</w:t>
      </w:r>
    </w:p>
    <w:p w:rsidR="00113CFD" w:rsidRPr="00F44CB8" w:rsidRDefault="00113CFD" w:rsidP="00793D2B">
      <w:pPr>
        <w:pStyle w:val="Sinespaciado1"/>
        <w:spacing w:line="360" w:lineRule="auto"/>
        <w:ind w:firstLine="2835"/>
        <w:jc w:val="both"/>
        <w:rPr>
          <w:rFonts w:ascii="Arial" w:hAnsi="Arial" w:cs="Arial"/>
          <w:sz w:val="24"/>
          <w:szCs w:val="24"/>
        </w:rPr>
      </w:pPr>
    </w:p>
    <w:p w:rsidR="00113CFD" w:rsidRPr="00F44CB8" w:rsidRDefault="006F6316" w:rsidP="00113CFD">
      <w:pPr>
        <w:pStyle w:val="Sinespaciado1"/>
        <w:spacing w:line="360" w:lineRule="auto"/>
        <w:ind w:firstLine="2835"/>
        <w:jc w:val="both"/>
        <w:rPr>
          <w:rFonts w:ascii="Arial" w:hAnsi="Arial" w:cs="Arial"/>
          <w:sz w:val="28"/>
          <w:szCs w:val="28"/>
        </w:rPr>
      </w:pPr>
      <w:r>
        <w:rPr>
          <w:rFonts w:ascii="Arial" w:hAnsi="Arial" w:cs="Arial"/>
          <w:sz w:val="28"/>
          <w:szCs w:val="28"/>
          <w:lang w:val="es-ES"/>
        </w:rPr>
        <w:t>4</w:t>
      </w:r>
      <w:r w:rsidR="00113CFD" w:rsidRPr="00F44CB8">
        <w:rPr>
          <w:rFonts w:ascii="Arial" w:hAnsi="Arial" w:cs="Arial"/>
          <w:sz w:val="28"/>
          <w:szCs w:val="28"/>
          <w:lang w:val="es-ES"/>
        </w:rPr>
        <w:t>. Las causales de procedibilidad de la acción de tutela contra providencias judiciales han sido reunidas en dos grupos.  Las denominadas ‘generales’ o ‘requisitos de procedibilidad’, mediante las cuales se establece si la providencia judicial acusada puede ser objeto de estudio por el juez de tutela.  Y las causales denominadas ‘especiales’, ‘específicas’, o ‘causales de procedibilidad propiamente dichas’, mediante las cuales se establece si una providencia judicial, susceptible de control constitucional, violó o no los derechos fundamentales de una persona.</w:t>
      </w:r>
    </w:p>
    <w:p w:rsidR="00113CFD" w:rsidRPr="00F44CB8" w:rsidRDefault="00113CFD" w:rsidP="00113CFD">
      <w:pPr>
        <w:pStyle w:val="Sinespaciado1"/>
        <w:spacing w:line="360" w:lineRule="auto"/>
        <w:ind w:firstLine="2835"/>
        <w:jc w:val="both"/>
        <w:rPr>
          <w:rFonts w:ascii="Arial" w:hAnsi="Arial" w:cs="Arial"/>
          <w:sz w:val="28"/>
          <w:szCs w:val="28"/>
        </w:rPr>
      </w:pPr>
    </w:p>
    <w:p w:rsidR="00113CFD" w:rsidRPr="00F44CB8" w:rsidRDefault="006F6316" w:rsidP="00113CFD">
      <w:pPr>
        <w:pStyle w:val="Sinespaciado1"/>
        <w:spacing w:line="360" w:lineRule="auto"/>
        <w:ind w:firstLine="2835"/>
        <w:jc w:val="both"/>
        <w:rPr>
          <w:rFonts w:ascii="Arial" w:hAnsi="Arial" w:cs="Arial"/>
          <w:sz w:val="28"/>
          <w:szCs w:val="28"/>
        </w:rPr>
      </w:pPr>
      <w:r>
        <w:rPr>
          <w:rFonts w:ascii="Arial" w:hAnsi="Arial" w:cs="Arial"/>
          <w:sz w:val="28"/>
          <w:szCs w:val="28"/>
          <w:lang w:val="es-ES"/>
        </w:rPr>
        <w:t>5</w:t>
      </w:r>
      <w:r w:rsidR="00113CFD" w:rsidRPr="00F44CB8">
        <w:rPr>
          <w:rFonts w:ascii="Arial" w:hAnsi="Arial" w:cs="Arial"/>
          <w:sz w:val="28"/>
          <w:szCs w:val="28"/>
          <w:lang w:val="es-ES"/>
        </w:rPr>
        <w:t xml:space="preserve">. </w:t>
      </w:r>
      <w:r w:rsidR="009464AF">
        <w:rPr>
          <w:rFonts w:ascii="Arial" w:hAnsi="Arial" w:cs="Arial"/>
          <w:sz w:val="28"/>
          <w:szCs w:val="28"/>
          <w:lang w:val="es-ES"/>
        </w:rPr>
        <w:t xml:space="preserve">Como </w:t>
      </w:r>
      <w:r w:rsidR="00113CFD" w:rsidRPr="00F44CB8">
        <w:rPr>
          <w:rFonts w:ascii="Arial" w:hAnsi="Arial" w:cs="Arial"/>
          <w:sz w:val="28"/>
          <w:szCs w:val="28"/>
          <w:lang w:val="es-ES"/>
        </w:rPr>
        <w:t xml:space="preserve">generales o requisitos de procedibilidad, han sido presentados por la jurisprudencia constitucional en los siguientes términos: </w:t>
      </w:r>
      <w:r w:rsidR="00113CFD" w:rsidRPr="00F44CB8">
        <w:rPr>
          <w:rFonts w:ascii="Arial" w:hAnsi="Arial" w:cs="Arial"/>
          <w:sz w:val="24"/>
          <w:szCs w:val="24"/>
          <w:lang w:val="es-ES"/>
        </w:rPr>
        <w:t>(a)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113CFD" w:rsidRPr="00F44CB8" w:rsidRDefault="00113CFD" w:rsidP="00113CFD">
      <w:pPr>
        <w:pStyle w:val="Sinespaciado1"/>
        <w:spacing w:line="360" w:lineRule="auto"/>
        <w:ind w:firstLine="2835"/>
        <w:jc w:val="both"/>
        <w:rPr>
          <w:rFonts w:ascii="Arial" w:hAnsi="Arial" w:cs="Arial"/>
          <w:sz w:val="28"/>
          <w:szCs w:val="28"/>
        </w:rPr>
      </w:pPr>
    </w:p>
    <w:p w:rsidR="00113CFD" w:rsidRPr="00F44CB8" w:rsidRDefault="006F6316" w:rsidP="00113CFD">
      <w:pPr>
        <w:pStyle w:val="Sinespaciado1"/>
        <w:spacing w:line="360" w:lineRule="auto"/>
        <w:ind w:firstLine="2835"/>
        <w:jc w:val="both"/>
        <w:rPr>
          <w:rFonts w:ascii="Arial" w:hAnsi="Arial" w:cs="Arial"/>
          <w:sz w:val="28"/>
          <w:szCs w:val="28"/>
          <w:lang w:val="es-ES"/>
        </w:rPr>
      </w:pPr>
      <w:r>
        <w:rPr>
          <w:rFonts w:ascii="Arial" w:hAnsi="Arial" w:cs="Arial"/>
          <w:sz w:val="28"/>
          <w:szCs w:val="28"/>
          <w:lang w:val="es-ES"/>
        </w:rPr>
        <w:t>6</w:t>
      </w:r>
      <w:r w:rsidR="00113CFD" w:rsidRPr="00F44CB8">
        <w:rPr>
          <w:rFonts w:ascii="Arial" w:hAnsi="Arial" w:cs="Arial"/>
          <w:sz w:val="28"/>
          <w:szCs w:val="28"/>
          <w:lang w:val="es-ES"/>
        </w:rPr>
        <w:t>. Las especiales, específicas o propiamente dichas, como se indicó,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113CFD" w:rsidRDefault="00113CFD" w:rsidP="00113CFD">
      <w:pPr>
        <w:pStyle w:val="Sinespaciado2"/>
        <w:spacing w:line="360" w:lineRule="auto"/>
        <w:ind w:firstLine="2835"/>
        <w:jc w:val="both"/>
        <w:rPr>
          <w:rFonts w:ascii="Arial" w:hAnsi="Arial" w:cs="Arial"/>
          <w:sz w:val="26"/>
          <w:szCs w:val="26"/>
        </w:rPr>
      </w:pPr>
    </w:p>
    <w:p w:rsidR="006F6316" w:rsidRPr="00F44CB8" w:rsidRDefault="006F6316" w:rsidP="00113CFD">
      <w:pPr>
        <w:pStyle w:val="Sinespaciado2"/>
        <w:spacing w:line="360" w:lineRule="auto"/>
        <w:ind w:firstLine="2835"/>
        <w:jc w:val="both"/>
        <w:rPr>
          <w:rFonts w:ascii="Arial" w:hAnsi="Arial" w:cs="Arial"/>
          <w:sz w:val="26"/>
          <w:szCs w:val="26"/>
        </w:rPr>
      </w:pPr>
    </w:p>
    <w:p w:rsidR="00113CFD" w:rsidRPr="00F44CB8" w:rsidRDefault="00113CFD" w:rsidP="00113CFD">
      <w:pPr>
        <w:pStyle w:val="Sinespaciado1"/>
        <w:spacing w:line="360" w:lineRule="auto"/>
        <w:ind w:firstLine="2835"/>
        <w:rPr>
          <w:rFonts w:ascii="Arial" w:hAnsi="Arial" w:cs="Arial"/>
          <w:b/>
          <w:spacing w:val="-3"/>
          <w:sz w:val="28"/>
          <w:szCs w:val="28"/>
        </w:rPr>
      </w:pPr>
      <w:r w:rsidRPr="00F44CB8">
        <w:rPr>
          <w:rFonts w:ascii="Arial" w:hAnsi="Arial" w:cs="Arial"/>
          <w:b/>
          <w:spacing w:val="-3"/>
          <w:sz w:val="28"/>
          <w:szCs w:val="28"/>
        </w:rPr>
        <w:t>IV. Del caso concreto</w:t>
      </w:r>
    </w:p>
    <w:p w:rsidR="00113CFD" w:rsidRPr="00F44CB8" w:rsidRDefault="00113CFD" w:rsidP="00113CFD">
      <w:pPr>
        <w:pStyle w:val="Sinespaciado2"/>
        <w:spacing w:line="360" w:lineRule="auto"/>
        <w:ind w:firstLine="2835"/>
        <w:jc w:val="both"/>
        <w:rPr>
          <w:rFonts w:ascii="Arial" w:hAnsi="Arial" w:cs="Arial"/>
          <w:sz w:val="28"/>
          <w:szCs w:val="28"/>
        </w:rPr>
      </w:pPr>
    </w:p>
    <w:p w:rsidR="00663C44" w:rsidRPr="00595391" w:rsidRDefault="00113CFD" w:rsidP="00663C44">
      <w:pPr>
        <w:pStyle w:val="Sinespaciado1"/>
        <w:spacing w:line="360" w:lineRule="auto"/>
        <w:ind w:firstLine="2835"/>
        <w:jc w:val="both"/>
        <w:rPr>
          <w:rFonts w:ascii="Arial" w:hAnsi="Arial" w:cs="Arial"/>
          <w:sz w:val="28"/>
          <w:szCs w:val="28"/>
        </w:rPr>
      </w:pPr>
      <w:r w:rsidRPr="00F44CB8">
        <w:rPr>
          <w:rFonts w:ascii="Arial" w:hAnsi="Arial" w:cs="Arial"/>
          <w:sz w:val="28"/>
          <w:szCs w:val="28"/>
        </w:rPr>
        <w:t xml:space="preserve">1. </w:t>
      </w:r>
      <w:r w:rsidR="00F44CB8" w:rsidRPr="00F44CB8">
        <w:rPr>
          <w:rFonts w:ascii="Arial" w:hAnsi="Arial" w:cs="Arial"/>
          <w:sz w:val="28"/>
          <w:szCs w:val="28"/>
        </w:rPr>
        <w:t>El accionante en su escrito de tutela discrepa de</w:t>
      </w:r>
      <w:r w:rsidRPr="00F44CB8">
        <w:rPr>
          <w:rFonts w:ascii="Arial" w:hAnsi="Arial" w:cs="Arial"/>
          <w:sz w:val="28"/>
          <w:szCs w:val="28"/>
        </w:rPr>
        <w:t xml:space="preserve"> la decisión del Juzgado </w:t>
      </w:r>
      <w:r w:rsidR="000A639A">
        <w:rPr>
          <w:rFonts w:ascii="Arial" w:hAnsi="Arial" w:cs="Arial"/>
          <w:sz w:val="28"/>
          <w:szCs w:val="28"/>
        </w:rPr>
        <w:t>Cuarto</w:t>
      </w:r>
      <w:r w:rsidR="00F44CB8" w:rsidRPr="00F44CB8">
        <w:rPr>
          <w:rFonts w:ascii="Arial" w:hAnsi="Arial" w:cs="Arial"/>
          <w:sz w:val="28"/>
          <w:szCs w:val="28"/>
        </w:rPr>
        <w:t xml:space="preserve"> </w:t>
      </w:r>
      <w:r w:rsidRPr="00F44CB8">
        <w:rPr>
          <w:rFonts w:ascii="Arial" w:hAnsi="Arial" w:cs="Arial"/>
          <w:sz w:val="28"/>
          <w:szCs w:val="28"/>
        </w:rPr>
        <w:t>Civil del Cir</w:t>
      </w:r>
      <w:r w:rsidR="00F44CB8">
        <w:rPr>
          <w:rFonts w:ascii="Arial" w:hAnsi="Arial" w:cs="Arial"/>
          <w:sz w:val="28"/>
          <w:szCs w:val="28"/>
        </w:rPr>
        <w:t xml:space="preserve">cuito de Pereira de rechazar </w:t>
      </w:r>
      <w:r w:rsidR="00663C44">
        <w:rPr>
          <w:rFonts w:ascii="Arial" w:hAnsi="Arial" w:cs="Arial"/>
          <w:sz w:val="28"/>
          <w:szCs w:val="28"/>
        </w:rPr>
        <w:t xml:space="preserve">por falta de competencia </w:t>
      </w:r>
      <w:r w:rsidR="00F44CB8">
        <w:rPr>
          <w:rFonts w:ascii="Arial" w:hAnsi="Arial" w:cs="Arial"/>
          <w:sz w:val="28"/>
          <w:szCs w:val="28"/>
        </w:rPr>
        <w:t>su acción popular</w:t>
      </w:r>
      <w:r w:rsidRPr="00F44CB8">
        <w:rPr>
          <w:rFonts w:ascii="Arial" w:hAnsi="Arial" w:cs="Arial"/>
          <w:sz w:val="28"/>
          <w:szCs w:val="28"/>
        </w:rPr>
        <w:t xml:space="preserve"> </w:t>
      </w:r>
      <w:r w:rsidR="00F44CB8">
        <w:rPr>
          <w:rFonts w:ascii="Arial" w:hAnsi="Arial" w:cs="Arial"/>
          <w:sz w:val="28"/>
          <w:szCs w:val="28"/>
        </w:rPr>
        <w:t>que interpuso</w:t>
      </w:r>
      <w:r w:rsidRPr="00F44CB8">
        <w:rPr>
          <w:rFonts w:ascii="Arial" w:hAnsi="Arial" w:cs="Arial"/>
          <w:sz w:val="28"/>
          <w:szCs w:val="28"/>
        </w:rPr>
        <w:t xml:space="preserve"> contra </w:t>
      </w:r>
      <w:r w:rsidR="00F44CB8">
        <w:rPr>
          <w:rFonts w:ascii="Arial" w:hAnsi="Arial" w:cs="Arial"/>
          <w:sz w:val="28"/>
          <w:szCs w:val="28"/>
        </w:rPr>
        <w:t xml:space="preserve">el Banco </w:t>
      </w:r>
      <w:r w:rsidR="0015782D">
        <w:rPr>
          <w:rFonts w:ascii="Arial" w:hAnsi="Arial" w:cs="Arial"/>
          <w:sz w:val="28"/>
          <w:szCs w:val="28"/>
        </w:rPr>
        <w:t>Caja Social de Bogotá D.C.</w:t>
      </w:r>
      <w:r w:rsidR="00663C44" w:rsidRPr="00595391">
        <w:rPr>
          <w:rFonts w:ascii="Arial" w:hAnsi="Arial" w:cs="Arial"/>
          <w:sz w:val="28"/>
          <w:szCs w:val="28"/>
        </w:rPr>
        <w:t xml:space="preserve">, lo que en su parecer viola el artículo 16 de la Ley 472 de 1998, ya que la vulneración ocurre a lo largo y ancho del país </w:t>
      </w:r>
    </w:p>
    <w:p w:rsidR="00663C44" w:rsidRPr="00595391" w:rsidRDefault="00663C44" w:rsidP="00663C44">
      <w:pPr>
        <w:pStyle w:val="Sinespaciado1"/>
        <w:spacing w:line="360" w:lineRule="auto"/>
        <w:ind w:firstLine="2835"/>
        <w:jc w:val="both"/>
        <w:rPr>
          <w:rFonts w:ascii="Arial" w:hAnsi="Arial" w:cs="Arial"/>
          <w:sz w:val="28"/>
          <w:szCs w:val="28"/>
        </w:rPr>
      </w:pPr>
    </w:p>
    <w:p w:rsidR="00663C44" w:rsidRPr="00595391" w:rsidRDefault="00663C44" w:rsidP="00663C44">
      <w:pPr>
        <w:pStyle w:val="Sinespaciado1"/>
        <w:spacing w:line="360" w:lineRule="auto"/>
        <w:ind w:firstLine="2835"/>
        <w:jc w:val="both"/>
        <w:rPr>
          <w:rFonts w:ascii="Arial" w:hAnsi="Arial" w:cs="Arial"/>
          <w:sz w:val="28"/>
          <w:szCs w:val="28"/>
        </w:rPr>
      </w:pPr>
      <w:r w:rsidRPr="00595391">
        <w:rPr>
          <w:rFonts w:ascii="Arial" w:hAnsi="Arial" w:cs="Arial"/>
          <w:sz w:val="28"/>
          <w:szCs w:val="28"/>
        </w:rPr>
        <w:t>2. En esa dirección, debe hacerse un recuento de las actuaciones surtidas en dicha</w:t>
      </w:r>
      <w:r w:rsidR="00D3251C">
        <w:rPr>
          <w:rFonts w:ascii="Arial" w:hAnsi="Arial" w:cs="Arial"/>
          <w:sz w:val="28"/>
          <w:szCs w:val="28"/>
        </w:rPr>
        <w:t xml:space="preserve"> demanda</w:t>
      </w:r>
      <w:r w:rsidRPr="00595391">
        <w:rPr>
          <w:rFonts w:ascii="Arial" w:hAnsi="Arial" w:cs="Arial"/>
          <w:sz w:val="28"/>
          <w:szCs w:val="28"/>
        </w:rPr>
        <w:t xml:space="preserve"> constitucional:</w:t>
      </w:r>
    </w:p>
    <w:p w:rsidR="00663C44" w:rsidRPr="00595391" w:rsidRDefault="00663C44" w:rsidP="00663C44">
      <w:pPr>
        <w:pStyle w:val="Sinespaciado1"/>
        <w:spacing w:line="360" w:lineRule="auto"/>
        <w:ind w:firstLine="708"/>
        <w:jc w:val="both"/>
        <w:rPr>
          <w:rFonts w:ascii="Arial" w:hAnsi="Arial" w:cs="Arial"/>
          <w:sz w:val="26"/>
          <w:szCs w:val="26"/>
        </w:rPr>
      </w:pPr>
    </w:p>
    <w:p w:rsidR="00663C44" w:rsidRPr="00EA590E" w:rsidRDefault="00663C44" w:rsidP="00663C44">
      <w:pPr>
        <w:pStyle w:val="Sinespaciado2"/>
        <w:spacing w:line="360" w:lineRule="auto"/>
        <w:ind w:firstLine="2835"/>
        <w:jc w:val="both"/>
        <w:rPr>
          <w:rFonts w:ascii="Arial" w:hAnsi="Arial" w:cs="Arial"/>
          <w:sz w:val="28"/>
          <w:szCs w:val="28"/>
        </w:rPr>
      </w:pPr>
      <w:r w:rsidRPr="00EA590E">
        <w:rPr>
          <w:rFonts w:ascii="Arial" w:hAnsi="Arial" w:cs="Arial"/>
          <w:sz w:val="28"/>
          <w:szCs w:val="28"/>
        </w:rPr>
        <w:t xml:space="preserve">a) El ciudadano Javier Elías Arias Idárraga presentó </w:t>
      </w:r>
      <w:r>
        <w:rPr>
          <w:rFonts w:ascii="Arial" w:hAnsi="Arial" w:cs="Arial"/>
          <w:sz w:val="28"/>
          <w:szCs w:val="28"/>
        </w:rPr>
        <w:t>acción popular radicada en el</w:t>
      </w:r>
      <w:r w:rsidRPr="00EA590E">
        <w:rPr>
          <w:rFonts w:ascii="Arial" w:hAnsi="Arial" w:cs="Arial"/>
          <w:sz w:val="28"/>
          <w:szCs w:val="28"/>
        </w:rPr>
        <w:t xml:space="preserve"> Juzgado Cuarto Civil del Circuito de Pereira </w:t>
      </w:r>
      <w:r>
        <w:rPr>
          <w:rFonts w:ascii="Arial" w:hAnsi="Arial" w:cs="Arial"/>
          <w:sz w:val="28"/>
          <w:szCs w:val="28"/>
        </w:rPr>
        <w:t xml:space="preserve">al número 2015-00884, </w:t>
      </w:r>
      <w:r w:rsidRPr="00EA590E">
        <w:rPr>
          <w:rFonts w:ascii="Arial" w:hAnsi="Arial" w:cs="Arial"/>
          <w:sz w:val="28"/>
          <w:szCs w:val="28"/>
        </w:rPr>
        <w:t xml:space="preserve">contra </w:t>
      </w:r>
      <w:r>
        <w:rPr>
          <w:rFonts w:ascii="Arial" w:hAnsi="Arial" w:cs="Arial"/>
          <w:sz w:val="28"/>
          <w:szCs w:val="28"/>
        </w:rPr>
        <w:t>el Banco Caja Social</w:t>
      </w:r>
      <w:r w:rsidRPr="00EA590E">
        <w:rPr>
          <w:rFonts w:ascii="Arial" w:hAnsi="Arial" w:cs="Arial"/>
          <w:sz w:val="28"/>
          <w:szCs w:val="28"/>
        </w:rPr>
        <w:t>, señalando como lugar de vulneración de los derechos, la ciudad de Bogotá</w:t>
      </w:r>
      <w:r>
        <w:rPr>
          <w:rFonts w:ascii="Arial" w:hAnsi="Arial" w:cs="Arial"/>
          <w:sz w:val="28"/>
          <w:szCs w:val="28"/>
        </w:rPr>
        <w:t>.</w:t>
      </w:r>
      <w:r w:rsidRPr="00EA590E">
        <w:rPr>
          <w:rStyle w:val="Refdenotaalpie"/>
          <w:rFonts w:ascii="Arial" w:hAnsi="Arial"/>
          <w:sz w:val="28"/>
          <w:szCs w:val="28"/>
        </w:rPr>
        <w:footnoteReference w:id="4"/>
      </w:r>
    </w:p>
    <w:p w:rsidR="00663C44" w:rsidRPr="00EA590E" w:rsidRDefault="00663C44" w:rsidP="00663C44">
      <w:pPr>
        <w:pStyle w:val="Sinespaciado2"/>
        <w:spacing w:line="360" w:lineRule="auto"/>
        <w:ind w:firstLine="2835"/>
        <w:jc w:val="both"/>
        <w:rPr>
          <w:rFonts w:ascii="Arial" w:hAnsi="Arial" w:cs="Arial"/>
          <w:sz w:val="28"/>
          <w:szCs w:val="28"/>
        </w:rPr>
      </w:pPr>
    </w:p>
    <w:p w:rsidR="00663C44" w:rsidRDefault="00663C44" w:rsidP="00663C44">
      <w:pPr>
        <w:pStyle w:val="Sinespaciado2"/>
        <w:spacing w:line="360" w:lineRule="auto"/>
        <w:ind w:firstLine="2835"/>
        <w:jc w:val="both"/>
        <w:rPr>
          <w:rFonts w:ascii="Arial" w:hAnsi="Arial" w:cs="Arial"/>
          <w:sz w:val="28"/>
          <w:szCs w:val="28"/>
        </w:rPr>
      </w:pPr>
      <w:r w:rsidRPr="00595391">
        <w:rPr>
          <w:rFonts w:ascii="Arial" w:hAnsi="Arial" w:cs="Arial"/>
          <w:sz w:val="28"/>
          <w:szCs w:val="28"/>
        </w:rPr>
        <w:t xml:space="preserve">b) </w:t>
      </w:r>
      <w:r>
        <w:rPr>
          <w:rFonts w:ascii="Arial" w:hAnsi="Arial" w:cs="Arial"/>
          <w:sz w:val="28"/>
          <w:szCs w:val="28"/>
        </w:rPr>
        <w:t>E</w:t>
      </w:r>
      <w:r w:rsidRPr="00595391">
        <w:rPr>
          <w:rFonts w:ascii="Arial" w:hAnsi="Arial" w:cs="Arial"/>
          <w:sz w:val="28"/>
          <w:szCs w:val="28"/>
        </w:rPr>
        <w:t xml:space="preserve">l despacho judicial rechazó </w:t>
      </w:r>
      <w:r>
        <w:rPr>
          <w:rFonts w:ascii="Arial" w:hAnsi="Arial" w:cs="Arial"/>
          <w:sz w:val="28"/>
          <w:szCs w:val="28"/>
        </w:rPr>
        <w:t>la demanda</w:t>
      </w:r>
      <w:r w:rsidRPr="00595391">
        <w:rPr>
          <w:rFonts w:ascii="Arial" w:hAnsi="Arial" w:cs="Arial"/>
          <w:sz w:val="28"/>
          <w:szCs w:val="28"/>
        </w:rPr>
        <w:t xml:space="preserve"> por falta de competencia y ordenó su envío ante los Jueces Civil</w:t>
      </w:r>
      <w:r>
        <w:rPr>
          <w:rFonts w:ascii="Arial" w:hAnsi="Arial" w:cs="Arial"/>
          <w:sz w:val="28"/>
          <w:szCs w:val="28"/>
        </w:rPr>
        <w:t>es del Circuito de esa ciudad.</w:t>
      </w:r>
      <w:r w:rsidRPr="00595391">
        <w:rPr>
          <w:rStyle w:val="Refdenotaalpie"/>
          <w:rFonts w:ascii="Arial" w:hAnsi="Arial"/>
          <w:sz w:val="28"/>
          <w:szCs w:val="28"/>
        </w:rPr>
        <w:footnoteReference w:id="5"/>
      </w:r>
    </w:p>
    <w:p w:rsidR="00663C44" w:rsidRPr="00595391" w:rsidRDefault="00663C44" w:rsidP="00663C44">
      <w:pPr>
        <w:pStyle w:val="Sinespaciado2"/>
        <w:spacing w:line="360" w:lineRule="auto"/>
        <w:ind w:firstLine="2835"/>
        <w:jc w:val="both"/>
        <w:rPr>
          <w:rFonts w:ascii="Arial" w:hAnsi="Arial" w:cs="Arial"/>
          <w:sz w:val="28"/>
          <w:szCs w:val="28"/>
        </w:rPr>
      </w:pPr>
    </w:p>
    <w:p w:rsidR="00663C44" w:rsidRDefault="00D3251C" w:rsidP="00663C44">
      <w:pPr>
        <w:pStyle w:val="Sinespaciado2"/>
        <w:spacing w:line="360" w:lineRule="auto"/>
        <w:ind w:firstLine="2835"/>
        <w:jc w:val="both"/>
        <w:rPr>
          <w:rFonts w:ascii="Arial" w:hAnsi="Arial" w:cs="Arial"/>
          <w:sz w:val="28"/>
          <w:szCs w:val="28"/>
        </w:rPr>
      </w:pPr>
      <w:r>
        <w:rPr>
          <w:rFonts w:ascii="Arial" w:hAnsi="Arial" w:cs="Arial"/>
          <w:sz w:val="28"/>
          <w:szCs w:val="28"/>
        </w:rPr>
        <w:t>c)</w:t>
      </w:r>
      <w:r w:rsidR="00663C44" w:rsidRPr="00595391">
        <w:rPr>
          <w:rFonts w:ascii="Arial" w:hAnsi="Arial" w:cs="Arial"/>
          <w:sz w:val="28"/>
          <w:szCs w:val="28"/>
        </w:rPr>
        <w:t xml:space="preserve"> </w:t>
      </w:r>
      <w:r w:rsidR="00663C44" w:rsidRPr="00E07F14">
        <w:rPr>
          <w:rFonts w:ascii="Arial" w:hAnsi="Arial" w:cs="Arial"/>
          <w:sz w:val="28"/>
          <w:szCs w:val="28"/>
        </w:rPr>
        <w:t>Frente a esa determinación el demandante interpuso recurso de</w:t>
      </w:r>
      <w:r w:rsidR="00663C44">
        <w:rPr>
          <w:rFonts w:ascii="Arial" w:hAnsi="Arial" w:cs="Arial"/>
          <w:sz w:val="28"/>
          <w:szCs w:val="28"/>
        </w:rPr>
        <w:t xml:space="preserve"> </w:t>
      </w:r>
      <w:r w:rsidR="00663C44" w:rsidRPr="00E07F14">
        <w:rPr>
          <w:rFonts w:ascii="Arial" w:hAnsi="Arial" w:cs="Arial"/>
          <w:sz w:val="28"/>
          <w:szCs w:val="28"/>
        </w:rPr>
        <w:t xml:space="preserve">reposición </w:t>
      </w:r>
      <w:r w:rsidR="00663C44">
        <w:rPr>
          <w:rFonts w:ascii="Arial" w:hAnsi="Arial" w:cs="Arial"/>
          <w:sz w:val="28"/>
          <w:szCs w:val="28"/>
        </w:rPr>
        <w:t xml:space="preserve">y en subsidio el de apelación, </w:t>
      </w:r>
      <w:r w:rsidR="00663C44" w:rsidRPr="00E07F14">
        <w:rPr>
          <w:rFonts w:ascii="Arial" w:hAnsi="Arial" w:cs="Arial"/>
          <w:sz w:val="28"/>
          <w:szCs w:val="28"/>
        </w:rPr>
        <w:t>para que se aplicara el artículo 16 de la ley 472 de 1998</w:t>
      </w:r>
      <w:r w:rsidR="00663C44">
        <w:rPr>
          <w:rFonts w:ascii="Arial" w:hAnsi="Arial" w:cs="Arial"/>
          <w:sz w:val="28"/>
          <w:szCs w:val="28"/>
        </w:rPr>
        <w:t xml:space="preserve"> y se admitieran sus demandas.</w:t>
      </w:r>
      <w:r w:rsidR="00663C44" w:rsidRPr="009B6E63">
        <w:rPr>
          <w:rFonts w:ascii="Arial" w:hAnsi="Arial" w:cs="Arial"/>
          <w:sz w:val="28"/>
          <w:szCs w:val="28"/>
        </w:rPr>
        <w:t xml:space="preserve"> </w:t>
      </w:r>
      <w:r w:rsidR="00663C44">
        <w:rPr>
          <w:rFonts w:ascii="Arial" w:hAnsi="Arial" w:cs="Arial"/>
          <w:sz w:val="28"/>
          <w:szCs w:val="28"/>
        </w:rPr>
        <w:t xml:space="preserve">El juzgado no repuso la decisión impugnada y no concedió </w:t>
      </w:r>
      <w:r w:rsidR="0000645A">
        <w:rPr>
          <w:rFonts w:ascii="Arial" w:hAnsi="Arial" w:cs="Arial"/>
          <w:sz w:val="28"/>
          <w:szCs w:val="28"/>
        </w:rPr>
        <w:t>la alzada</w:t>
      </w:r>
      <w:r w:rsidR="00663C44" w:rsidRPr="00595391">
        <w:rPr>
          <w:rFonts w:ascii="Arial" w:hAnsi="Arial" w:cs="Arial"/>
          <w:sz w:val="28"/>
          <w:szCs w:val="28"/>
        </w:rPr>
        <w:t>.</w:t>
      </w:r>
      <w:r w:rsidR="00663C44" w:rsidRPr="00595391">
        <w:rPr>
          <w:rStyle w:val="Refdenotaalpie"/>
          <w:rFonts w:ascii="Arial" w:hAnsi="Arial"/>
          <w:sz w:val="28"/>
          <w:szCs w:val="28"/>
        </w:rPr>
        <w:footnoteReference w:id="6"/>
      </w:r>
    </w:p>
    <w:p w:rsidR="00663C44" w:rsidRDefault="00663C44" w:rsidP="00663C44">
      <w:pPr>
        <w:pStyle w:val="Sinespaciado2"/>
        <w:spacing w:line="360" w:lineRule="auto"/>
        <w:ind w:firstLine="2835"/>
        <w:jc w:val="both"/>
        <w:rPr>
          <w:rFonts w:ascii="Arial" w:hAnsi="Arial" w:cs="Arial"/>
          <w:sz w:val="28"/>
          <w:szCs w:val="28"/>
        </w:rPr>
      </w:pPr>
    </w:p>
    <w:p w:rsidR="00663C44" w:rsidRDefault="00663C44" w:rsidP="00663C44">
      <w:pPr>
        <w:pStyle w:val="Sinespaciado2"/>
        <w:spacing w:line="360" w:lineRule="auto"/>
        <w:ind w:firstLine="2835"/>
        <w:jc w:val="both"/>
        <w:rPr>
          <w:rFonts w:ascii="Arial" w:hAnsi="Arial" w:cs="Arial"/>
          <w:sz w:val="28"/>
          <w:szCs w:val="28"/>
        </w:rPr>
      </w:pPr>
      <w:r>
        <w:rPr>
          <w:rFonts w:ascii="Arial" w:hAnsi="Arial" w:cs="Arial"/>
          <w:sz w:val="28"/>
          <w:szCs w:val="28"/>
        </w:rPr>
        <w:t>d</w:t>
      </w:r>
      <w:r w:rsidR="00D3251C">
        <w:rPr>
          <w:rFonts w:ascii="Arial" w:hAnsi="Arial" w:cs="Arial"/>
          <w:sz w:val="28"/>
          <w:szCs w:val="28"/>
        </w:rPr>
        <w:t>)</w:t>
      </w:r>
      <w:r>
        <w:rPr>
          <w:rFonts w:ascii="Arial" w:hAnsi="Arial" w:cs="Arial"/>
          <w:sz w:val="28"/>
          <w:szCs w:val="28"/>
        </w:rPr>
        <w:t xml:space="preserve"> Contra la negación de su apelación, se </w:t>
      </w:r>
      <w:r w:rsidR="0000645A">
        <w:rPr>
          <w:rFonts w:ascii="Arial" w:hAnsi="Arial" w:cs="Arial"/>
          <w:sz w:val="28"/>
          <w:szCs w:val="28"/>
        </w:rPr>
        <w:t>levantó</w:t>
      </w:r>
      <w:r>
        <w:rPr>
          <w:rFonts w:ascii="Arial" w:hAnsi="Arial" w:cs="Arial"/>
          <w:sz w:val="28"/>
          <w:szCs w:val="28"/>
        </w:rPr>
        <w:t xml:space="preserve"> en queja el actor popular y se dispuso por la funcionaria judicial el término para que se pagaran las expensas necesarias para la expedición de las copias, decisión que también recurrió, aduciendo no le corresponde aportar lo requerido porque se está frente a una acción de raigambre Constitucional y solicita amparo por pobre</w:t>
      </w:r>
      <w:r>
        <w:rPr>
          <w:rStyle w:val="Refdenotaalpie"/>
          <w:rFonts w:ascii="Arial" w:hAnsi="Arial"/>
          <w:sz w:val="28"/>
          <w:szCs w:val="28"/>
        </w:rPr>
        <w:footnoteReference w:id="7"/>
      </w:r>
      <w:r>
        <w:rPr>
          <w:rFonts w:ascii="Arial" w:hAnsi="Arial" w:cs="Arial"/>
          <w:sz w:val="28"/>
          <w:szCs w:val="28"/>
        </w:rPr>
        <w:t xml:space="preserve">. </w:t>
      </w:r>
    </w:p>
    <w:p w:rsidR="00663C44" w:rsidRDefault="00663C44" w:rsidP="00663C44">
      <w:pPr>
        <w:pStyle w:val="Sinespaciado2"/>
        <w:spacing w:line="360" w:lineRule="auto"/>
        <w:ind w:firstLine="2835"/>
        <w:jc w:val="both"/>
        <w:rPr>
          <w:rFonts w:ascii="Arial" w:hAnsi="Arial" w:cs="Arial"/>
          <w:sz w:val="28"/>
          <w:szCs w:val="28"/>
        </w:rPr>
      </w:pPr>
    </w:p>
    <w:p w:rsidR="00663C44" w:rsidRPr="00595391" w:rsidRDefault="00663C44" w:rsidP="00663C44">
      <w:pPr>
        <w:pStyle w:val="Sinespaciado2"/>
        <w:spacing w:line="360" w:lineRule="auto"/>
        <w:ind w:firstLine="2835"/>
        <w:jc w:val="both"/>
        <w:rPr>
          <w:rFonts w:ascii="Arial" w:hAnsi="Arial" w:cs="Arial"/>
          <w:sz w:val="28"/>
          <w:szCs w:val="28"/>
        </w:rPr>
      </w:pPr>
      <w:r>
        <w:rPr>
          <w:rFonts w:ascii="Arial" w:hAnsi="Arial" w:cs="Arial"/>
          <w:sz w:val="28"/>
          <w:szCs w:val="28"/>
        </w:rPr>
        <w:t>e</w:t>
      </w:r>
      <w:r w:rsidR="00D3251C">
        <w:rPr>
          <w:rFonts w:ascii="Arial" w:hAnsi="Arial" w:cs="Arial"/>
          <w:sz w:val="28"/>
          <w:szCs w:val="28"/>
        </w:rPr>
        <w:t>)</w:t>
      </w:r>
      <w:r>
        <w:rPr>
          <w:rFonts w:ascii="Arial" w:hAnsi="Arial" w:cs="Arial"/>
          <w:sz w:val="28"/>
          <w:szCs w:val="28"/>
        </w:rPr>
        <w:t xml:space="preserve"> La juzgadora no repuso y negó el beneficio de amparo de pobreza, nuevamente recurrido.  El despacho judicial lo negó por improcedente y declaró precluído el término para expedir las copias ordenadas</w:t>
      </w:r>
      <w:r>
        <w:rPr>
          <w:rStyle w:val="Refdenotaalpie"/>
          <w:rFonts w:ascii="Arial" w:hAnsi="Arial"/>
          <w:sz w:val="28"/>
          <w:szCs w:val="28"/>
        </w:rPr>
        <w:footnoteReference w:id="8"/>
      </w:r>
      <w:r>
        <w:rPr>
          <w:rFonts w:ascii="Arial" w:hAnsi="Arial" w:cs="Arial"/>
          <w:sz w:val="28"/>
          <w:szCs w:val="28"/>
        </w:rPr>
        <w:t xml:space="preserve">.   </w:t>
      </w:r>
    </w:p>
    <w:p w:rsidR="00113CFD" w:rsidRPr="00891BDA" w:rsidRDefault="00113CFD" w:rsidP="00113CFD">
      <w:pPr>
        <w:pStyle w:val="Sinespaciado2"/>
        <w:spacing w:line="360" w:lineRule="auto"/>
        <w:ind w:firstLine="2835"/>
        <w:jc w:val="both"/>
        <w:rPr>
          <w:rFonts w:ascii="Arial" w:hAnsi="Arial" w:cs="Arial"/>
          <w:sz w:val="28"/>
          <w:szCs w:val="28"/>
          <w:highlight w:val="lightGray"/>
        </w:rPr>
      </w:pPr>
    </w:p>
    <w:p w:rsidR="00113CFD" w:rsidRPr="006D0B60" w:rsidRDefault="00113CFD" w:rsidP="00113CFD">
      <w:pPr>
        <w:pStyle w:val="Sinespaciado2"/>
        <w:spacing w:line="360" w:lineRule="auto"/>
        <w:ind w:firstLine="2835"/>
        <w:jc w:val="both"/>
        <w:rPr>
          <w:rFonts w:ascii="Arial" w:hAnsi="Arial" w:cs="Arial"/>
          <w:sz w:val="28"/>
          <w:szCs w:val="28"/>
        </w:rPr>
      </w:pPr>
      <w:r w:rsidRPr="006D0B60">
        <w:rPr>
          <w:rFonts w:ascii="Arial" w:hAnsi="Arial" w:cs="Arial"/>
          <w:sz w:val="28"/>
          <w:szCs w:val="28"/>
        </w:rPr>
        <w:t>3. Delanteramente hay que decir que la decisión de no avocar el conocimiento de las acciones populares impetradas por el accionante por carecer de competencia, no se advierte que sea el resultado de un subjetivo criterio que conlleve ostensible desviación del ordenamiento jurídico y por ende, tenga aptitud para lesionar las garantías superiores de quien promovió la queja constitucional.</w:t>
      </w:r>
    </w:p>
    <w:p w:rsidR="00113CFD" w:rsidRPr="00891BDA" w:rsidRDefault="00113CFD" w:rsidP="00113CFD">
      <w:pPr>
        <w:pStyle w:val="Sinespaciado2"/>
        <w:spacing w:line="360" w:lineRule="auto"/>
        <w:ind w:firstLine="2835"/>
        <w:jc w:val="both"/>
        <w:rPr>
          <w:rFonts w:ascii="Arial" w:hAnsi="Arial" w:cs="Arial"/>
          <w:sz w:val="26"/>
          <w:szCs w:val="26"/>
          <w:highlight w:val="lightGray"/>
        </w:rPr>
      </w:pPr>
    </w:p>
    <w:p w:rsidR="004E2E98" w:rsidRPr="009B6E63" w:rsidRDefault="004E2E98" w:rsidP="004E2E98">
      <w:pPr>
        <w:pStyle w:val="Sinespaciado2"/>
        <w:spacing w:line="360" w:lineRule="auto"/>
        <w:ind w:firstLine="2835"/>
        <w:jc w:val="both"/>
        <w:rPr>
          <w:rFonts w:ascii="Arial" w:hAnsi="Arial" w:cs="Arial"/>
          <w:sz w:val="28"/>
          <w:szCs w:val="28"/>
        </w:rPr>
      </w:pPr>
      <w:r w:rsidRPr="009B6E63">
        <w:rPr>
          <w:rFonts w:ascii="Arial" w:hAnsi="Arial" w:cs="Arial"/>
          <w:sz w:val="28"/>
          <w:szCs w:val="28"/>
        </w:rPr>
        <w:t>En efecto, el Juzgado Cuarto Civil del Circuito de Pereira, con apoyo en Auto del 31 de enero de 2014, proferido por la Corte Suprema de Justicia y aplicando el artículo 16 de la Ley 472 de 1998, determinó rechazar las acciones constitucionales y ordenar su envío al Juzgado Civil del Circuito (Reparto) de Bogotá, D. C., para lo de su competencia.</w:t>
      </w:r>
    </w:p>
    <w:p w:rsidR="004E2E98" w:rsidRPr="00595391" w:rsidRDefault="004E2E98" w:rsidP="004E2E98">
      <w:pPr>
        <w:pStyle w:val="Sinespaciado2"/>
        <w:spacing w:line="360" w:lineRule="auto"/>
        <w:ind w:firstLine="2835"/>
        <w:jc w:val="both"/>
        <w:rPr>
          <w:rFonts w:ascii="Arial" w:hAnsi="Arial" w:cs="Arial"/>
          <w:sz w:val="28"/>
          <w:szCs w:val="28"/>
        </w:rPr>
      </w:pPr>
    </w:p>
    <w:p w:rsidR="004E2E98" w:rsidRDefault="004E2E98" w:rsidP="004E2E98">
      <w:pPr>
        <w:pStyle w:val="Sinespaciado2"/>
        <w:spacing w:line="360" w:lineRule="auto"/>
        <w:ind w:firstLine="2835"/>
        <w:jc w:val="both"/>
        <w:rPr>
          <w:rFonts w:ascii="Arial" w:hAnsi="Arial" w:cs="Arial"/>
          <w:sz w:val="24"/>
          <w:szCs w:val="24"/>
        </w:rPr>
      </w:pPr>
      <w:r w:rsidRPr="00595391">
        <w:rPr>
          <w:rFonts w:ascii="Arial" w:hAnsi="Arial" w:cs="Arial"/>
          <w:sz w:val="28"/>
          <w:szCs w:val="28"/>
        </w:rPr>
        <w:t>Como se dijo, el fundamento de la anterior determinación, fue el artículo 16 de la Ley 472 de 1998</w:t>
      </w:r>
      <w:r w:rsidRPr="00595391">
        <w:rPr>
          <w:rStyle w:val="Refdenotaalpie"/>
          <w:rFonts w:ascii="Arial" w:hAnsi="Arial"/>
          <w:sz w:val="28"/>
          <w:szCs w:val="28"/>
        </w:rPr>
        <w:footnoteReference w:id="9"/>
      </w:r>
      <w:r w:rsidRPr="00595391">
        <w:rPr>
          <w:rFonts w:ascii="Arial" w:hAnsi="Arial" w:cs="Arial"/>
          <w:sz w:val="28"/>
          <w:szCs w:val="28"/>
        </w:rPr>
        <w:t xml:space="preserve">, para deducir que </w:t>
      </w:r>
      <w:r w:rsidRPr="00595391">
        <w:rPr>
          <w:rFonts w:ascii="Arial" w:hAnsi="Arial" w:cs="Arial"/>
          <w:sz w:val="24"/>
          <w:szCs w:val="24"/>
        </w:rPr>
        <w:t xml:space="preserve">“(…) </w:t>
      </w:r>
      <w:r w:rsidRPr="00595391">
        <w:rPr>
          <w:rFonts w:ascii="Arial" w:hAnsi="Arial" w:cs="Arial"/>
          <w:i/>
          <w:sz w:val="24"/>
          <w:szCs w:val="24"/>
        </w:rPr>
        <w:t>en este preciso asunto, no existe concurrencia de fueros, pues los hechos presuntamente vulneratorios, los demanda el actor en un lugar específico, y no en todo el territorio patrio, no obstante que así lo afirma, pretendiendo en una incorrecta interpretación de la norma</w:t>
      </w:r>
      <w:r w:rsidRPr="00595391">
        <w:rPr>
          <w:rFonts w:ascii="Arial" w:hAnsi="Arial" w:cs="Arial"/>
          <w:sz w:val="24"/>
          <w:szCs w:val="24"/>
        </w:rPr>
        <w:t xml:space="preserve"> (…)”</w:t>
      </w:r>
    </w:p>
    <w:p w:rsidR="00113CFD" w:rsidRPr="00891BDA" w:rsidRDefault="00113CFD" w:rsidP="00113CFD">
      <w:pPr>
        <w:pStyle w:val="Sinespaciado2"/>
        <w:spacing w:line="360" w:lineRule="auto"/>
        <w:ind w:firstLine="2835"/>
        <w:jc w:val="both"/>
        <w:rPr>
          <w:rFonts w:ascii="Arial" w:hAnsi="Arial" w:cs="Arial"/>
          <w:sz w:val="24"/>
          <w:szCs w:val="24"/>
          <w:highlight w:val="lightGray"/>
        </w:rPr>
      </w:pPr>
    </w:p>
    <w:p w:rsidR="00113CFD" w:rsidRPr="0068326D" w:rsidRDefault="00113CFD" w:rsidP="00113CFD">
      <w:pPr>
        <w:pStyle w:val="Sinespaciado2"/>
        <w:spacing w:line="360" w:lineRule="auto"/>
        <w:ind w:firstLine="2835"/>
        <w:jc w:val="both"/>
        <w:rPr>
          <w:rFonts w:ascii="Arial" w:hAnsi="Arial" w:cs="Arial"/>
          <w:i/>
          <w:sz w:val="24"/>
          <w:szCs w:val="24"/>
        </w:rPr>
      </w:pPr>
      <w:r w:rsidRPr="0068326D">
        <w:rPr>
          <w:rFonts w:ascii="Arial" w:hAnsi="Arial" w:cs="Arial"/>
          <w:sz w:val="28"/>
          <w:szCs w:val="28"/>
        </w:rPr>
        <w:t>De modo que, contrario a lo aducido por el señor Arias Idárraga, la actuación de la autoridad judicial accionada, propende por respetar el derecho al debido proceso, su importancia es tal que se encuentra contenida en el artículo 29 de la Norma Superior, al disponer que</w:t>
      </w:r>
      <w:r w:rsidRPr="0068326D">
        <w:rPr>
          <w:rFonts w:ascii="Arial" w:hAnsi="Arial" w:cs="Arial"/>
          <w:sz w:val="26"/>
          <w:szCs w:val="26"/>
        </w:rPr>
        <w:t xml:space="preserve"> </w:t>
      </w:r>
      <w:r w:rsidRPr="0068326D">
        <w:rPr>
          <w:rFonts w:ascii="Arial" w:hAnsi="Arial" w:cs="Arial"/>
          <w:i/>
          <w:sz w:val="24"/>
          <w:szCs w:val="24"/>
        </w:rPr>
        <w:t>“nadie podrá ser juzgado sino conforme a leyes preexistentes al acto que se le imputa, ante juez o tribunal competente y con observancia de la plenitud de las formas propias de cada juicio (…)”</w:t>
      </w:r>
      <w:r w:rsidRPr="0068326D">
        <w:rPr>
          <w:rStyle w:val="Refdenotaalpie"/>
          <w:rFonts w:ascii="Arial" w:hAnsi="Arial"/>
          <w:i/>
          <w:sz w:val="24"/>
          <w:szCs w:val="24"/>
        </w:rPr>
        <w:footnoteReference w:id="10"/>
      </w:r>
    </w:p>
    <w:p w:rsidR="00113CFD" w:rsidRPr="00891BDA" w:rsidRDefault="00113CFD" w:rsidP="00113CFD">
      <w:pPr>
        <w:pStyle w:val="Sinespaciado2"/>
        <w:spacing w:line="360" w:lineRule="auto"/>
        <w:ind w:firstLine="2835"/>
        <w:jc w:val="both"/>
        <w:rPr>
          <w:rFonts w:ascii="Arial" w:hAnsi="Arial" w:cs="Arial"/>
          <w:i/>
          <w:sz w:val="23"/>
          <w:szCs w:val="23"/>
          <w:highlight w:val="lightGray"/>
        </w:rPr>
      </w:pPr>
    </w:p>
    <w:p w:rsidR="00113CFD" w:rsidRPr="0068326D" w:rsidRDefault="00113CFD" w:rsidP="00113CFD">
      <w:pPr>
        <w:pStyle w:val="Sinespaciado2"/>
        <w:spacing w:line="360" w:lineRule="auto"/>
        <w:ind w:firstLine="2835"/>
        <w:jc w:val="both"/>
        <w:rPr>
          <w:rFonts w:ascii="Arial" w:hAnsi="Arial" w:cs="Arial"/>
          <w:sz w:val="28"/>
          <w:szCs w:val="28"/>
        </w:rPr>
      </w:pPr>
      <w:r w:rsidRPr="0068326D">
        <w:rPr>
          <w:rFonts w:ascii="Arial" w:hAnsi="Arial" w:cs="Arial"/>
          <w:sz w:val="28"/>
          <w:szCs w:val="28"/>
        </w:rPr>
        <w:t xml:space="preserve">4. Adicionalmente a lo discurrido, no hay duda que la presente acción constitucional se torna prematura porque aún se desconoce qué posición puedan adoptar </w:t>
      </w:r>
      <w:r w:rsidR="0068326D">
        <w:rPr>
          <w:rFonts w:ascii="Arial" w:hAnsi="Arial" w:cs="Arial"/>
          <w:sz w:val="28"/>
          <w:szCs w:val="28"/>
        </w:rPr>
        <w:t>el Juzgado Civil</w:t>
      </w:r>
      <w:r w:rsidRPr="0068326D">
        <w:rPr>
          <w:rFonts w:ascii="Arial" w:hAnsi="Arial" w:cs="Arial"/>
          <w:sz w:val="28"/>
          <w:szCs w:val="28"/>
        </w:rPr>
        <w:t xml:space="preserve"> del Circuito de </w:t>
      </w:r>
      <w:r w:rsidR="004E2E98">
        <w:rPr>
          <w:rFonts w:ascii="Arial" w:hAnsi="Arial" w:cs="Arial"/>
          <w:sz w:val="28"/>
          <w:szCs w:val="28"/>
        </w:rPr>
        <w:t>Bogotá D.C.</w:t>
      </w:r>
      <w:r w:rsidR="0068326D">
        <w:rPr>
          <w:rFonts w:ascii="Arial" w:hAnsi="Arial" w:cs="Arial"/>
          <w:sz w:val="28"/>
          <w:szCs w:val="28"/>
        </w:rPr>
        <w:t xml:space="preserve">, cuando se </w:t>
      </w:r>
      <w:r w:rsidRPr="0068326D">
        <w:rPr>
          <w:rFonts w:ascii="Arial" w:hAnsi="Arial" w:cs="Arial"/>
          <w:sz w:val="28"/>
          <w:szCs w:val="28"/>
        </w:rPr>
        <w:t xml:space="preserve">le </w:t>
      </w:r>
      <w:r w:rsidR="0068326D">
        <w:rPr>
          <w:rFonts w:ascii="Arial" w:hAnsi="Arial" w:cs="Arial"/>
          <w:sz w:val="28"/>
          <w:szCs w:val="28"/>
        </w:rPr>
        <w:t>asigne la acción popular, que podría</w:t>
      </w:r>
      <w:r w:rsidRPr="0068326D">
        <w:rPr>
          <w:rFonts w:ascii="Arial" w:hAnsi="Arial" w:cs="Arial"/>
          <w:sz w:val="28"/>
          <w:szCs w:val="28"/>
        </w:rPr>
        <w:t xml:space="preserve"> incluso ocasionar conflicto de competencia que, en últimas habría de ser decidido por la Sala Civil de la Corte Suprema de Justicia y en ese orden de ideas, solo hasta ese momento se tendría certeza de quien debe asumir el conocimiento del asunto. Igualmente, de efectuar esta Corporación un estudio como el que pide el accionante, estaría invadiendo la órbita de acción del órgano a quien la norma le asigna la facultad para desatar el conflicto.</w:t>
      </w:r>
    </w:p>
    <w:p w:rsidR="00113CFD" w:rsidRPr="00891BDA" w:rsidRDefault="00113CFD" w:rsidP="00113CFD">
      <w:pPr>
        <w:pStyle w:val="Sinespaciado2"/>
        <w:spacing w:line="360" w:lineRule="auto"/>
        <w:ind w:firstLine="2835"/>
        <w:jc w:val="both"/>
        <w:rPr>
          <w:rFonts w:ascii="Arial" w:hAnsi="Arial" w:cs="Arial"/>
          <w:sz w:val="26"/>
          <w:szCs w:val="26"/>
          <w:highlight w:val="lightGray"/>
        </w:rPr>
      </w:pPr>
    </w:p>
    <w:p w:rsidR="00113CFD" w:rsidRPr="0068326D" w:rsidRDefault="00113CFD" w:rsidP="00113CFD">
      <w:pPr>
        <w:pStyle w:val="Sinespaciado2"/>
        <w:spacing w:line="360" w:lineRule="auto"/>
        <w:ind w:firstLine="2835"/>
        <w:jc w:val="both"/>
        <w:rPr>
          <w:rFonts w:ascii="Arial" w:hAnsi="Arial" w:cs="Arial"/>
          <w:sz w:val="28"/>
          <w:szCs w:val="28"/>
        </w:rPr>
      </w:pPr>
      <w:r w:rsidRPr="0068326D">
        <w:rPr>
          <w:rFonts w:ascii="Arial" w:hAnsi="Arial" w:cs="Arial"/>
          <w:sz w:val="28"/>
          <w:szCs w:val="28"/>
        </w:rPr>
        <w:t xml:space="preserve">5. Recuérdese que </w:t>
      </w:r>
      <w:r w:rsidRPr="0068326D">
        <w:rPr>
          <w:rFonts w:ascii="Arial" w:hAnsi="Arial" w:cs="Arial"/>
          <w:i/>
          <w:sz w:val="28"/>
          <w:szCs w:val="28"/>
        </w:rPr>
        <w:t>“</w:t>
      </w:r>
      <w:r w:rsidRPr="0068326D">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68326D">
        <w:rPr>
          <w:rStyle w:val="Refdenotaalpie"/>
          <w:rFonts w:ascii="Arial" w:hAnsi="Arial"/>
          <w:i/>
          <w:sz w:val="24"/>
          <w:szCs w:val="24"/>
        </w:rPr>
        <w:footnoteReference w:id="11"/>
      </w:r>
      <w:r w:rsidRPr="0068326D">
        <w:rPr>
          <w:rFonts w:ascii="Arial" w:hAnsi="Arial" w:cs="Arial"/>
          <w:i/>
          <w:sz w:val="28"/>
          <w:szCs w:val="28"/>
        </w:rPr>
        <w:t xml:space="preserve"> </w:t>
      </w:r>
      <w:r w:rsidRPr="0068326D">
        <w:rPr>
          <w:rFonts w:ascii="Arial" w:hAnsi="Arial" w:cs="Arial"/>
          <w:sz w:val="28"/>
          <w:szCs w:val="28"/>
        </w:rPr>
        <w:t>subrayas fuera de texto.</w:t>
      </w:r>
    </w:p>
    <w:p w:rsidR="00113CFD" w:rsidRPr="00891BDA" w:rsidRDefault="00113CFD" w:rsidP="00113CFD">
      <w:pPr>
        <w:pStyle w:val="Sinespaciado2"/>
        <w:spacing w:line="360" w:lineRule="auto"/>
        <w:ind w:firstLine="708"/>
        <w:jc w:val="both"/>
        <w:rPr>
          <w:rFonts w:ascii="Arial" w:hAnsi="Arial" w:cs="Arial"/>
          <w:sz w:val="26"/>
          <w:szCs w:val="26"/>
          <w:highlight w:val="lightGray"/>
        </w:rPr>
      </w:pPr>
    </w:p>
    <w:p w:rsidR="00113CFD" w:rsidRPr="0068326D" w:rsidRDefault="00113CFD" w:rsidP="00113CFD">
      <w:pPr>
        <w:pStyle w:val="Sinespaciado2"/>
        <w:spacing w:line="360" w:lineRule="auto"/>
        <w:ind w:firstLine="2835"/>
        <w:jc w:val="both"/>
        <w:rPr>
          <w:rFonts w:ascii="Arial" w:hAnsi="Arial" w:cs="Arial"/>
          <w:color w:val="000000"/>
          <w:sz w:val="28"/>
          <w:szCs w:val="28"/>
        </w:rPr>
      </w:pPr>
      <w:r w:rsidRPr="0068326D">
        <w:rPr>
          <w:rFonts w:ascii="Arial" w:hAnsi="Arial" w:cs="Arial"/>
          <w:sz w:val="28"/>
          <w:szCs w:val="28"/>
        </w:rPr>
        <w:t xml:space="preserve">6. </w:t>
      </w:r>
      <w:r w:rsidRPr="0068326D">
        <w:rPr>
          <w:rFonts w:ascii="Arial" w:hAnsi="Arial" w:cs="Arial"/>
          <w:color w:val="000000"/>
          <w:sz w:val="28"/>
          <w:szCs w:val="28"/>
        </w:rPr>
        <w:t xml:space="preserve">Puede afirmarse que en este caso, la acción de tutela no procede de manera directa, puesto que no puede ser empleada como mecanismo para decidir lo relacionado con la competencia territorial de la que estima carece el juzgado para conocer de la acción popular instaurada por el peticionario, trámite que aún no se </w:t>
      </w:r>
      <w:r w:rsidR="00793D2B">
        <w:rPr>
          <w:rFonts w:ascii="Arial" w:hAnsi="Arial" w:cs="Arial"/>
          <w:color w:val="000000"/>
          <w:sz w:val="28"/>
          <w:szCs w:val="28"/>
        </w:rPr>
        <w:t>encuentra culminado.</w:t>
      </w:r>
    </w:p>
    <w:p w:rsidR="00113CFD" w:rsidRPr="00891BDA" w:rsidRDefault="00113CFD" w:rsidP="00113CFD">
      <w:pPr>
        <w:pStyle w:val="Sinespaciado2"/>
        <w:spacing w:line="360" w:lineRule="auto"/>
        <w:ind w:firstLine="2835"/>
        <w:jc w:val="both"/>
        <w:rPr>
          <w:rFonts w:ascii="Arial" w:hAnsi="Arial" w:cs="Arial"/>
          <w:color w:val="000000"/>
          <w:sz w:val="26"/>
          <w:szCs w:val="26"/>
          <w:highlight w:val="lightGray"/>
        </w:rPr>
      </w:pPr>
    </w:p>
    <w:p w:rsidR="00182E16" w:rsidRDefault="00113CFD" w:rsidP="00182E16">
      <w:pPr>
        <w:pStyle w:val="Sinespaciado1"/>
        <w:spacing w:line="360" w:lineRule="auto"/>
        <w:ind w:firstLine="2835"/>
        <w:jc w:val="both"/>
        <w:rPr>
          <w:rFonts w:ascii="Arial" w:hAnsi="Arial" w:cs="Arial"/>
          <w:sz w:val="28"/>
          <w:szCs w:val="28"/>
        </w:rPr>
      </w:pPr>
      <w:r w:rsidRPr="0068326D">
        <w:rPr>
          <w:rFonts w:ascii="Arial" w:hAnsi="Arial" w:cs="Arial"/>
          <w:color w:val="000000"/>
          <w:sz w:val="28"/>
          <w:szCs w:val="28"/>
        </w:rPr>
        <w:t xml:space="preserve">7. </w:t>
      </w:r>
      <w:r w:rsidR="00182E16">
        <w:rPr>
          <w:rFonts w:ascii="Arial" w:hAnsi="Arial" w:cs="Arial"/>
          <w:sz w:val="28"/>
          <w:szCs w:val="28"/>
        </w:rPr>
        <w:t xml:space="preserve">Sobre </w:t>
      </w:r>
      <w:r w:rsidR="00E21985">
        <w:rPr>
          <w:rFonts w:ascii="Arial" w:hAnsi="Arial" w:cs="Arial"/>
          <w:sz w:val="28"/>
          <w:szCs w:val="28"/>
        </w:rPr>
        <w:t>el</w:t>
      </w:r>
      <w:r w:rsidR="00182E16">
        <w:rPr>
          <w:rFonts w:ascii="Arial" w:hAnsi="Arial" w:cs="Arial"/>
          <w:sz w:val="28"/>
          <w:szCs w:val="28"/>
        </w:rPr>
        <w:t xml:space="preserve"> escrito </w:t>
      </w:r>
      <w:r w:rsidR="00E21985">
        <w:rPr>
          <w:rFonts w:ascii="Arial" w:hAnsi="Arial" w:cs="Arial"/>
          <w:sz w:val="28"/>
          <w:szCs w:val="28"/>
        </w:rPr>
        <w:t xml:space="preserve">del actor </w:t>
      </w:r>
      <w:r w:rsidR="00182E16">
        <w:rPr>
          <w:rFonts w:ascii="Arial" w:hAnsi="Arial" w:cs="Arial"/>
          <w:sz w:val="28"/>
          <w:szCs w:val="28"/>
        </w:rPr>
        <w:t xml:space="preserve">obrante a folio 10, no se observa vicio </w:t>
      </w:r>
      <w:r w:rsidR="00182E16" w:rsidRPr="00475D7E">
        <w:rPr>
          <w:rFonts w:ascii="Arial" w:hAnsi="Arial" w:cs="Arial"/>
          <w:sz w:val="28"/>
          <w:szCs w:val="28"/>
        </w:rPr>
        <w:t xml:space="preserve">procedimental </w:t>
      </w:r>
      <w:r w:rsidR="00182E16">
        <w:rPr>
          <w:rFonts w:ascii="Arial" w:hAnsi="Arial" w:cs="Arial"/>
          <w:sz w:val="28"/>
          <w:szCs w:val="28"/>
        </w:rPr>
        <w:t>alguno con el planteamiento del actor</w:t>
      </w:r>
      <w:r w:rsidR="007F158C">
        <w:rPr>
          <w:rFonts w:ascii="Arial" w:hAnsi="Arial" w:cs="Arial"/>
          <w:sz w:val="28"/>
          <w:szCs w:val="28"/>
        </w:rPr>
        <w:t xml:space="preserve">, toda vez que la supuesta unión de </w:t>
      </w:r>
      <w:r w:rsidR="00182E16" w:rsidRPr="00475D7E">
        <w:rPr>
          <w:rFonts w:ascii="Arial" w:hAnsi="Arial" w:cs="Arial"/>
          <w:sz w:val="28"/>
          <w:szCs w:val="28"/>
        </w:rPr>
        <w:t xml:space="preserve">las guardas </w:t>
      </w:r>
      <w:r w:rsidR="007F158C">
        <w:rPr>
          <w:rFonts w:ascii="Arial" w:hAnsi="Arial" w:cs="Arial"/>
          <w:sz w:val="28"/>
          <w:szCs w:val="28"/>
        </w:rPr>
        <w:t xml:space="preserve">a </w:t>
      </w:r>
      <w:r w:rsidR="00182E16" w:rsidRPr="00475D7E">
        <w:rPr>
          <w:rFonts w:ascii="Arial" w:hAnsi="Arial" w:cs="Arial"/>
          <w:sz w:val="28"/>
          <w:szCs w:val="28"/>
        </w:rPr>
        <w:t xml:space="preserve">que </w:t>
      </w:r>
      <w:r w:rsidR="007F158C">
        <w:rPr>
          <w:rFonts w:ascii="Arial" w:hAnsi="Arial" w:cs="Arial"/>
          <w:sz w:val="28"/>
          <w:szCs w:val="28"/>
        </w:rPr>
        <w:t>alude, no se ha dado en el presente asunto.</w:t>
      </w:r>
    </w:p>
    <w:p w:rsidR="00182E16" w:rsidRDefault="00182E16" w:rsidP="00182E16">
      <w:pPr>
        <w:pStyle w:val="Sinespaciado1"/>
        <w:spacing w:line="360" w:lineRule="auto"/>
        <w:ind w:firstLine="2835"/>
        <w:jc w:val="both"/>
        <w:rPr>
          <w:rFonts w:ascii="Arial" w:hAnsi="Arial" w:cs="Arial"/>
          <w:sz w:val="28"/>
          <w:szCs w:val="28"/>
        </w:rPr>
      </w:pPr>
    </w:p>
    <w:p w:rsidR="00182E16" w:rsidRDefault="00182E16" w:rsidP="00182E16">
      <w:pPr>
        <w:pStyle w:val="Sinespaciado1"/>
        <w:spacing w:line="360" w:lineRule="auto"/>
        <w:ind w:firstLine="2835"/>
        <w:jc w:val="both"/>
        <w:rPr>
          <w:rFonts w:ascii="Arial" w:hAnsi="Arial" w:cs="Arial"/>
          <w:sz w:val="28"/>
          <w:szCs w:val="28"/>
        </w:rPr>
      </w:pPr>
      <w:r>
        <w:rPr>
          <w:rFonts w:ascii="Arial" w:hAnsi="Arial" w:cs="Arial"/>
          <w:sz w:val="28"/>
          <w:szCs w:val="28"/>
        </w:rPr>
        <w:t>Y en lo referente a la Defensoría del Pueblo de Caldas, se reitera lo dicho al respecto recientemente por la Corte Suprema de Justicia</w:t>
      </w:r>
      <w:r>
        <w:rPr>
          <w:rStyle w:val="Refdenotaalpie"/>
          <w:rFonts w:ascii="Arial" w:hAnsi="Arial"/>
          <w:sz w:val="28"/>
          <w:szCs w:val="28"/>
        </w:rPr>
        <w:footnoteReference w:id="12"/>
      </w:r>
      <w:r>
        <w:rPr>
          <w:rFonts w:ascii="Arial" w:hAnsi="Arial" w:cs="Arial"/>
          <w:sz w:val="28"/>
          <w:szCs w:val="28"/>
        </w:rPr>
        <w:t xml:space="preserve">: </w:t>
      </w:r>
    </w:p>
    <w:p w:rsidR="00182E16" w:rsidRDefault="00182E16" w:rsidP="00182E16">
      <w:pPr>
        <w:pStyle w:val="Sinespaciado1"/>
        <w:spacing w:line="360" w:lineRule="auto"/>
        <w:ind w:firstLine="2835"/>
        <w:jc w:val="both"/>
        <w:rPr>
          <w:rFonts w:ascii="Arial" w:hAnsi="Arial" w:cs="Arial"/>
          <w:sz w:val="28"/>
          <w:szCs w:val="28"/>
        </w:rPr>
      </w:pPr>
    </w:p>
    <w:p w:rsidR="00182E16" w:rsidRDefault="00182E16" w:rsidP="00182E16">
      <w:pPr>
        <w:pStyle w:val="Sinespaciado1"/>
        <w:ind w:left="851" w:right="618" w:firstLine="1985"/>
        <w:jc w:val="both"/>
        <w:rPr>
          <w:rFonts w:ascii="Arial" w:hAnsi="Arial" w:cs="Arial"/>
          <w:i/>
          <w:sz w:val="24"/>
          <w:szCs w:val="24"/>
        </w:rPr>
      </w:pPr>
      <w:r w:rsidRPr="00475D7E">
        <w:rPr>
          <w:rFonts w:ascii="Arial" w:hAnsi="Arial" w:cs="Arial"/>
          <w:i/>
          <w:sz w:val="24"/>
          <w:szCs w:val="24"/>
        </w:rPr>
        <w:t>“La Sala no encuentra fundamento válido en este caso para trasladar a los falladores de Manizales la supuesta queja frente a la Defensoría del Pueblo de Caldas, pues, si bien a título de explicación del motivo por el que personalmente impetraba la demanda, el gestor dijo que la entidad “se niega a presentar a [su] nombre [sus] tutelas”, jamás lo anunció como un hecho o siquiera una pretensión, a diferencia de la ATC3838-2015 donde expresamente traía esa súplica, de tal forma que no cabe interpretación distinta a la que el a-quo hizo, es decir, que ninguna provisión procede al respecto.</w:t>
      </w:r>
    </w:p>
    <w:p w:rsidR="00182E16" w:rsidRDefault="00182E16" w:rsidP="00182E16">
      <w:pPr>
        <w:pStyle w:val="Sinespaciado1"/>
        <w:ind w:left="851" w:right="618" w:firstLine="1985"/>
        <w:jc w:val="both"/>
        <w:rPr>
          <w:rFonts w:ascii="Arial" w:hAnsi="Arial" w:cs="Arial"/>
          <w:i/>
          <w:sz w:val="24"/>
          <w:szCs w:val="24"/>
        </w:rPr>
      </w:pPr>
    </w:p>
    <w:p w:rsidR="00182E16" w:rsidRDefault="00182E16" w:rsidP="00182E16">
      <w:pPr>
        <w:pStyle w:val="Sinespaciado1"/>
        <w:ind w:left="851" w:right="618" w:firstLine="1985"/>
        <w:jc w:val="both"/>
        <w:rPr>
          <w:rFonts w:ascii="Arial" w:hAnsi="Arial" w:cs="Arial"/>
          <w:i/>
          <w:sz w:val="24"/>
          <w:szCs w:val="24"/>
        </w:rPr>
      </w:pPr>
      <w:r>
        <w:rPr>
          <w:rFonts w:ascii="Arial" w:hAnsi="Arial" w:cs="Arial"/>
          <w:i/>
          <w:sz w:val="24"/>
          <w:szCs w:val="24"/>
        </w:rPr>
        <w:t xml:space="preserve">(…) </w:t>
      </w:r>
    </w:p>
    <w:p w:rsidR="00182E16" w:rsidRDefault="00182E16" w:rsidP="00182E16">
      <w:pPr>
        <w:pStyle w:val="Sinespaciado1"/>
        <w:ind w:left="851" w:right="618" w:firstLine="1985"/>
        <w:jc w:val="both"/>
        <w:rPr>
          <w:rFonts w:ascii="Arial" w:hAnsi="Arial" w:cs="Arial"/>
          <w:i/>
          <w:sz w:val="24"/>
          <w:szCs w:val="24"/>
        </w:rPr>
      </w:pPr>
    </w:p>
    <w:p w:rsidR="00182E16" w:rsidRDefault="00182E16" w:rsidP="00182E16">
      <w:pPr>
        <w:pStyle w:val="Sinespaciado1"/>
        <w:ind w:left="851" w:right="618" w:firstLine="1985"/>
        <w:jc w:val="both"/>
        <w:rPr>
          <w:rFonts w:ascii="Arial" w:hAnsi="Arial" w:cs="Arial"/>
          <w:i/>
          <w:sz w:val="24"/>
          <w:szCs w:val="24"/>
        </w:rPr>
      </w:pPr>
    </w:p>
    <w:p w:rsidR="00182E16" w:rsidRPr="00475D7E" w:rsidRDefault="00182E16" w:rsidP="00182E16">
      <w:pPr>
        <w:pStyle w:val="Sinespaciado1"/>
        <w:ind w:left="851" w:right="618" w:firstLine="1985"/>
        <w:jc w:val="both"/>
        <w:rPr>
          <w:rFonts w:ascii="Arial" w:hAnsi="Arial" w:cs="Arial"/>
          <w:i/>
          <w:sz w:val="24"/>
          <w:szCs w:val="24"/>
        </w:rPr>
      </w:pPr>
      <w:r w:rsidRPr="00B95672">
        <w:rPr>
          <w:rFonts w:ascii="Arial" w:hAnsi="Arial" w:cs="Arial"/>
          <w:i/>
          <w:sz w:val="24"/>
          <w:szCs w:val="24"/>
        </w:rPr>
        <w:t>En ese sentido, si Javier Elías está persuadido de que el citado organismo quebranta sus derechos fundamentales, tiene a su alcance formular el auxilio conforme y ante quien corresponda.</w:t>
      </w:r>
      <w:r w:rsidRPr="00475D7E">
        <w:rPr>
          <w:rFonts w:ascii="Arial" w:hAnsi="Arial" w:cs="Arial"/>
          <w:i/>
          <w:sz w:val="24"/>
          <w:szCs w:val="24"/>
        </w:rPr>
        <w:t>”</w:t>
      </w:r>
    </w:p>
    <w:p w:rsidR="00182E16" w:rsidRDefault="00182E16" w:rsidP="00182E16">
      <w:pPr>
        <w:pStyle w:val="Sinespaciado1"/>
        <w:spacing w:line="360" w:lineRule="auto"/>
        <w:ind w:firstLine="2835"/>
        <w:jc w:val="both"/>
        <w:rPr>
          <w:rFonts w:ascii="Arial" w:hAnsi="Arial" w:cs="Arial"/>
          <w:sz w:val="28"/>
          <w:szCs w:val="28"/>
        </w:rPr>
      </w:pPr>
    </w:p>
    <w:p w:rsidR="00113CFD" w:rsidRPr="0068326D" w:rsidRDefault="00182E16" w:rsidP="00113CFD">
      <w:pPr>
        <w:pStyle w:val="Sinespaciado1"/>
        <w:spacing w:line="360" w:lineRule="auto"/>
        <w:ind w:firstLine="2835"/>
        <w:jc w:val="both"/>
        <w:rPr>
          <w:rFonts w:ascii="Arial" w:hAnsi="Arial" w:cs="Arial"/>
          <w:spacing w:val="-3"/>
          <w:sz w:val="28"/>
          <w:szCs w:val="28"/>
          <w:lang w:val="es-ES"/>
        </w:rPr>
      </w:pPr>
      <w:r>
        <w:rPr>
          <w:rFonts w:ascii="Arial" w:hAnsi="Arial" w:cs="Arial"/>
          <w:color w:val="000000"/>
          <w:sz w:val="28"/>
          <w:szCs w:val="28"/>
        </w:rPr>
        <w:t xml:space="preserve">8. </w:t>
      </w:r>
      <w:r w:rsidR="00113CFD" w:rsidRPr="0068326D">
        <w:rPr>
          <w:rFonts w:ascii="Arial" w:hAnsi="Arial" w:cs="Arial"/>
          <w:color w:val="000000"/>
          <w:sz w:val="28"/>
          <w:szCs w:val="28"/>
        </w:rPr>
        <w:t xml:space="preserve">En virtud de lo discurrido, </w:t>
      </w:r>
      <w:r w:rsidR="00113CFD" w:rsidRPr="0068326D">
        <w:rPr>
          <w:rFonts w:ascii="Arial" w:hAnsi="Arial" w:cs="Arial"/>
          <w:spacing w:val="-3"/>
          <w:sz w:val="28"/>
          <w:szCs w:val="28"/>
        </w:rPr>
        <w:t xml:space="preserve">(i) </w:t>
      </w:r>
      <w:r w:rsidR="00113CFD" w:rsidRPr="0068326D">
        <w:rPr>
          <w:rFonts w:ascii="Arial" w:hAnsi="Arial" w:cs="Arial"/>
          <w:color w:val="000000"/>
          <w:sz w:val="28"/>
          <w:szCs w:val="28"/>
        </w:rPr>
        <w:t>se configura la causal de improcedencia prevista en el numeral 1º del artículo 6 del decreto 2591 de 1991 y deviene denegar la protección constitucional deprecada</w:t>
      </w:r>
      <w:r w:rsidR="00113CFD" w:rsidRPr="0068326D">
        <w:rPr>
          <w:rFonts w:ascii="Arial" w:hAnsi="Arial" w:cs="Arial"/>
          <w:spacing w:val="-3"/>
          <w:sz w:val="28"/>
          <w:szCs w:val="28"/>
        </w:rPr>
        <w:t>; (ii) se n</w:t>
      </w:r>
      <w:r w:rsidR="00046C5F">
        <w:rPr>
          <w:rFonts w:ascii="Arial" w:hAnsi="Arial" w:cs="Arial"/>
          <w:spacing w:val="-3"/>
          <w:sz w:val="28"/>
          <w:szCs w:val="28"/>
        </w:rPr>
        <w:t>egará</w:t>
      </w:r>
      <w:r w:rsidR="00113CFD" w:rsidRPr="0068326D">
        <w:rPr>
          <w:rFonts w:ascii="Arial" w:hAnsi="Arial" w:cs="Arial"/>
          <w:spacing w:val="-3"/>
          <w:sz w:val="28"/>
          <w:szCs w:val="28"/>
        </w:rPr>
        <w:t xml:space="preserve"> lo concerniente con el listado de las demandas populares que el tutelado haya rechazado, asunto que deberá plantear ante ese estrado judicial; (iii) se negará también </w:t>
      </w:r>
      <w:r w:rsidR="00113CFD" w:rsidRPr="0068326D">
        <w:rPr>
          <w:rFonts w:ascii="Arial" w:hAnsi="Arial" w:cs="Arial"/>
          <w:sz w:val="28"/>
          <w:szCs w:val="28"/>
        </w:rPr>
        <w:t xml:space="preserve">lo relacionado con la Defensoría del Pueblo de Manizales </w:t>
      </w:r>
      <w:r w:rsidR="00113CFD" w:rsidRPr="0068326D">
        <w:rPr>
          <w:rFonts w:ascii="Arial" w:hAnsi="Arial" w:cs="Arial"/>
          <w:spacing w:val="-3"/>
          <w:sz w:val="28"/>
          <w:szCs w:val="28"/>
        </w:rPr>
        <w:t xml:space="preserve">y (iv) se ordenará </w:t>
      </w:r>
      <w:r w:rsidR="00113CFD" w:rsidRPr="0068326D">
        <w:rPr>
          <w:rFonts w:ascii="Arial" w:hAnsi="Arial" w:cs="Arial"/>
          <w:spacing w:val="3"/>
          <w:sz w:val="28"/>
          <w:szCs w:val="28"/>
        </w:rPr>
        <w:t xml:space="preserve">que por Secretaría, se </w:t>
      </w:r>
      <w:r w:rsidR="00113CFD" w:rsidRPr="0068326D">
        <w:rPr>
          <w:rFonts w:ascii="Arial" w:hAnsi="Arial" w:cs="Arial"/>
          <w:sz w:val="28"/>
          <w:szCs w:val="28"/>
        </w:rPr>
        <w:t xml:space="preserve">escanee copia de la tutela y el fallo </w:t>
      </w:r>
      <w:r w:rsidR="00113CFD" w:rsidRPr="0068326D">
        <w:rPr>
          <w:rFonts w:ascii="Arial" w:hAnsi="Arial" w:cs="Arial"/>
          <w:spacing w:val="3"/>
          <w:sz w:val="28"/>
          <w:szCs w:val="28"/>
        </w:rPr>
        <w:t>al correo electrónico suministrado</w:t>
      </w:r>
      <w:r w:rsidR="00113CFD" w:rsidRPr="0068326D">
        <w:rPr>
          <w:rFonts w:ascii="Arial" w:hAnsi="Arial" w:cs="Arial"/>
          <w:spacing w:val="-3"/>
          <w:sz w:val="28"/>
          <w:szCs w:val="28"/>
          <w:lang w:val="es-ES"/>
        </w:rPr>
        <w:t xml:space="preserve"> y a su costa se expidan la</w:t>
      </w:r>
      <w:r w:rsidR="00793D2B">
        <w:rPr>
          <w:rFonts w:ascii="Arial" w:hAnsi="Arial" w:cs="Arial"/>
          <w:spacing w:val="-3"/>
          <w:sz w:val="28"/>
          <w:szCs w:val="28"/>
          <w:lang w:val="es-ES"/>
        </w:rPr>
        <w:t>s piezas procesales requeridas.</w:t>
      </w:r>
    </w:p>
    <w:p w:rsidR="00182E16" w:rsidRDefault="00182E16" w:rsidP="00113CFD">
      <w:pPr>
        <w:pStyle w:val="Sinespaciado1"/>
        <w:spacing w:line="360" w:lineRule="auto"/>
        <w:ind w:firstLine="2835"/>
        <w:jc w:val="both"/>
        <w:rPr>
          <w:rFonts w:ascii="Arial" w:hAnsi="Arial" w:cs="Arial"/>
          <w:b/>
          <w:bCs/>
          <w:sz w:val="28"/>
          <w:szCs w:val="28"/>
        </w:rPr>
      </w:pPr>
    </w:p>
    <w:p w:rsidR="00182E16" w:rsidRDefault="00182E16" w:rsidP="00113CFD">
      <w:pPr>
        <w:pStyle w:val="Sinespaciado1"/>
        <w:spacing w:line="360" w:lineRule="auto"/>
        <w:ind w:firstLine="2835"/>
        <w:jc w:val="both"/>
        <w:rPr>
          <w:rFonts w:ascii="Arial" w:hAnsi="Arial" w:cs="Arial"/>
          <w:b/>
          <w:bCs/>
          <w:sz w:val="28"/>
          <w:szCs w:val="28"/>
        </w:rPr>
      </w:pPr>
    </w:p>
    <w:p w:rsidR="00113CFD" w:rsidRPr="0068326D" w:rsidRDefault="00113CFD" w:rsidP="00113CFD">
      <w:pPr>
        <w:pStyle w:val="Sinespaciado1"/>
        <w:spacing w:line="360" w:lineRule="auto"/>
        <w:ind w:firstLine="2835"/>
        <w:jc w:val="both"/>
        <w:rPr>
          <w:rFonts w:ascii="Arial" w:hAnsi="Arial" w:cs="Arial"/>
          <w:b/>
          <w:bCs/>
          <w:sz w:val="28"/>
          <w:szCs w:val="28"/>
        </w:rPr>
      </w:pPr>
      <w:r w:rsidRPr="0068326D">
        <w:rPr>
          <w:rFonts w:ascii="Arial" w:hAnsi="Arial" w:cs="Arial"/>
          <w:b/>
          <w:bCs/>
          <w:sz w:val="28"/>
          <w:szCs w:val="28"/>
        </w:rPr>
        <w:t>V. Decisión</w:t>
      </w:r>
    </w:p>
    <w:p w:rsidR="00113CFD" w:rsidRPr="0068326D" w:rsidRDefault="00113CFD" w:rsidP="00113CFD">
      <w:pPr>
        <w:pStyle w:val="Sinespaciado2"/>
        <w:spacing w:line="360" w:lineRule="auto"/>
        <w:ind w:firstLine="2835"/>
        <w:rPr>
          <w:rFonts w:ascii="Arial" w:hAnsi="Arial" w:cs="Arial"/>
          <w:b/>
          <w:bCs/>
          <w:sz w:val="28"/>
          <w:szCs w:val="28"/>
        </w:rPr>
      </w:pPr>
    </w:p>
    <w:p w:rsidR="00113CFD" w:rsidRPr="0068326D" w:rsidRDefault="00113CFD" w:rsidP="00113CFD">
      <w:pPr>
        <w:pStyle w:val="Sinespaciado2"/>
        <w:spacing w:line="360" w:lineRule="auto"/>
        <w:ind w:firstLine="2835"/>
        <w:jc w:val="both"/>
        <w:rPr>
          <w:rFonts w:ascii="Arial" w:hAnsi="Arial" w:cs="Arial"/>
          <w:sz w:val="28"/>
          <w:szCs w:val="28"/>
        </w:rPr>
      </w:pPr>
      <w:r w:rsidRPr="0068326D">
        <w:rPr>
          <w:rFonts w:ascii="Arial" w:hAnsi="Arial" w:cs="Arial"/>
          <w:sz w:val="28"/>
          <w:szCs w:val="28"/>
        </w:rPr>
        <w:t>En mérito de lo expuesto, la Sala de Decisión Civil Familia del Tribunal Superior de Pereira, administrando justicia en nombre de la República y por autoridad de la ley,</w:t>
      </w:r>
    </w:p>
    <w:p w:rsidR="00113CFD" w:rsidRPr="0068326D" w:rsidRDefault="00113CFD" w:rsidP="00113CFD">
      <w:pPr>
        <w:pStyle w:val="Sinespaciado2"/>
        <w:spacing w:line="360" w:lineRule="auto"/>
        <w:ind w:firstLine="2835"/>
        <w:jc w:val="both"/>
        <w:rPr>
          <w:rFonts w:ascii="Arial" w:hAnsi="Arial" w:cs="Arial"/>
          <w:sz w:val="26"/>
          <w:szCs w:val="26"/>
        </w:rPr>
      </w:pPr>
    </w:p>
    <w:p w:rsidR="00113CFD" w:rsidRPr="0068326D" w:rsidRDefault="00113CFD" w:rsidP="00113CFD">
      <w:pPr>
        <w:pStyle w:val="Sinespaciado2"/>
        <w:spacing w:line="360" w:lineRule="auto"/>
        <w:ind w:firstLine="2835"/>
        <w:rPr>
          <w:rFonts w:ascii="Arial" w:hAnsi="Arial" w:cs="Arial"/>
          <w:b/>
          <w:spacing w:val="-3"/>
          <w:sz w:val="26"/>
          <w:szCs w:val="26"/>
        </w:rPr>
      </w:pPr>
      <w:r w:rsidRPr="0068326D">
        <w:rPr>
          <w:rFonts w:ascii="Arial" w:hAnsi="Arial" w:cs="Arial"/>
          <w:b/>
          <w:spacing w:val="-3"/>
          <w:sz w:val="26"/>
          <w:szCs w:val="26"/>
        </w:rPr>
        <w:t>RESUELVE:</w:t>
      </w:r>
    </w:p>
    <w:p w:rsidR="00113CFD" w:rsidRPr="0068326D" w:rsidRDefault="00113CFD" w:rsidP="00113CFD">
      <w:pPr>
        <w:pStyle w:val="Sinespaciado1"/>
        <w:spacing w:line="360" w:lineRule="auto"/>
        <w:ind w:firstLine="2835"/>
        <w:jc w:val="both"/>
        <w:rPr>
          <w:rFonts w:ascii="Arial" w:hAnsi="Arial" w:cs="Arial"/>
          <w:b/>
          <w:spacing w:val="-3"/>
          <w:sz w:val="26"/>
          <w:szCs w:val="26"/>
        </w:rPr>
      </w:pPr>
    </w:p>
    <w:p w:rsidR="00113CFD" w:rsidRPr="00F510B8" w:rsidRDefault="00113CFD" w:rsidP="00F510B8">
      <w:pPr>
        <w:pStyle w:val="Sinespaciado1"/>
        <w:spacing w:line="360" w:lineRule="auto"/>
        <w:ind w:firstLine="2835"/>
        <w:jc w:val="both"/>
        <w:rPr>
          <w:rFonts w:ascii="Arial" w:hAnsi="Arial" w:cs="Arial"/>
          <w:sz w:val="28"/>
          <w:szCs w:val="28"/>
          <w:lang w:val="es-ES" w:eastAsia="es-ES"/>
        </w:rPr>
      </w:pPr>
      <w:r w:rsidRPr="0068326D">
        <w:rPr>
          <w:rFonts w:ascii="Arial" w:hAnsi="Arial" w:cs="Arial"/>
          <w:b/>
          <w:spacing w:val="-3"/>
          <w:sz w:val="28"/>
          <w:szCs w:val="28"/>
        </w:rPr>
        <w:t xml:space="preserve">Primero: </w:t>
      </w:r>
      <w:r w:rsidRPr="0068326D">
        <w:rPr>
          <w:rFonts w:ascii="Arial" w:hAnsi="Arial" w:cs="Arial"/>
          <w:b/>
          <w:spacing w:val="-3"/>
          <w:sz w:val="24"/>
          <w:szCs w:val="24"/>
        </w:rPr>
        <w:t>DECLARAR IMPROCEDENTE</w:t>
      </w:r>
      <w:r w:rsidRPr="0068326D">
        <w:rPr>
          <w:rFonts w:ascii="Arial" w:hAnsi="Arial" w:cs="Arial"/>
          <w:b/>
          <w:spacing w:val="-3"/>
          <w:sz w:val="28"/>
          <w:szCs w:val="28"/>
        </w:rPr>
        <w:t xml:space="preserve"> </w:t>
      </w:r>
      <w:r w:rsidRPr="0068326D">
        <w:rPr>
          <w:rFonts w:ascii="Arial" w:hAnsi="Arial" w:cs="Arial"/>
          <w:bCs/>
          <w:spacing w:val="-3"/>
          <w:sz w:val="28"/>
          <w:szCs w:val="28"/>
          <w:lang w:val="es-ES"/>
        </w:rPr>
        <w:t>e</w:t>
      </w:r>
      <w:r w:rsidRPr="0068326D">
        <w:rPr>
          <w:rFonts w:ascii="Arial" w:hAnsi="Arial" w:cs="Arial"/>
          <w:spacing w:val="-3"/>
          <w:sz w:val="28"/>
          <w:szCs w:val="28"/>
          <w:lang w:val="es-ES"/>
        </w:rPr>
        <w:t xml:space="preserve">l amparo constitucional invocado </w:t>
      </w:r>
      <w:r w:rsidRPr="0068326D">
        <w:rPr>
          <w:rFonts w:ascii="Arial" w:hAnsi="Arial" w:cs="Arial"/>
          <w:sz w:val="28"/>
          <w:szCs w:val="28"/>
        </w:rPr>
        <w:t xml:space="preserve">por </w:t>
      </w:r>
      <w:r w:rsidRPr="0068326D">
        <w:rPr>
          <w:rFonts w:ascii="Arial" w:hAnsi="Arial" w:cs="Arial"/>
          <w:sz w:val="24"/>
          <w:szCs w:val="24"/>
          <w:lang w:val="es-ES" w:eastAsia="es-ES"/>
        </w:rPr>
        <w:t>JAVIER ELÍAS ARIAS IDÁRRAGA</w:t>
      </w:r>
      <w:r w:rsidRPr="0068326D">
        <w:rPr>
          <w:rFonts w:ascii="Arial" w:hAnsi="Arial" w:cs="Arial"/>
          <w:sz w:val="28"/>
          <w:szCs w:val="28"/>
          <w:lang w:val="es-ES" w:eastAsia="es-ES"/>
        </w:rPr>
        <w:t xml:space="preserve">, contra el </w:t>
      </w:r>
      <w:r w:rsidRPr="0068326D">
        <w:rPr>
          <w:rFonts w:ascii="Arial" w:hAnsi="Arial" w:cs="Arial"/>
          <w:sz w:val="24"/>
          <w:szCs w:val="24"/>
          <w:lang w:val="es-ES" w:eastAsia="es-ES"/>
        </w:rPr>
        <w:t xml:space="preserve">JUZGADO </w:t>
      </w:r>
      <w:r w:rsidR="00320DA9">
        <w:rPr>
          <w:rFonts w:ascii="Arial" w:hAnsi="Arial" w:cs="Arial"/>
          <w:sz w:val="24"/>
          <w:szCs w:val="24"/>
          <w:lang w:val="es-ES" w:eastAsia="es-ES"/>
        </w:rPr>
        <w:t>CUARTO</w:t>
      </w:r>
      <w:r w:rsidRPr="0068326D">
        <w:rPr>
          <w:rFonts w:ascii="Arial" w:hAnsi="Arial" w:cs="Arial"/>
          <w:sz w:val="24"/>
          <w:szCs w:val="24"/>
          <w:lang w:val="es-ES" w:eastAsia="es-ES"/>
        </w:rPr>
        <w:t xml:space="preserve"> CIVIL DEL CIRCUITO DE PEREIRA</w:t>
      </w:r>
      <w:r w:rsidRPr="0068326D">
        <w:rPr>
          <w:rFonts w:ascii="Arial" w:hAnsi="Arial" w:cs="Arial"/>
          <w:sz w:val="28"/>
          <w:szCs w:val="28"/>
        </w:rPr>
        <w:t xml:space="preserve">, </w:t>
      </w:r>
      <w:r w:rsidRPr="0068326D">
        <w:rPr>
          <w:rFonts w:ascii="Arial" w:hAnsi="Arial" w:cs="Arial"/>
          <w:sz w:val="28"/>
          <w:szCs w:val="28"/>
          <w:lang w:val="es-ES" w:eastAsia="es-ES"/>
        </w:rPr>
        <w:t>dentro de las acciones de tutela de la referencia.</w:t>
      </w:r>
    </w:p>
    <w:p w:rsidR="00113CFD" w:rsidRPr="0068326D" w:rsidRDefault="00113CFD" w:rsidP="00113CFD">
      <w:pPr>
        <w:pStyle w:val="Sinespaciado2"/>
        <w:spacing w:line="360" w:lineRule="auto"/>
        <w:ind w:firstLine="2835"/>
        <w:jc w:val="both"/>
        <w:rPr>
          <w:rFonts w:ascii="Arial" w:hAnsi="Arial" w:cs="Arial"/>
          <w:spacing w:val="-3"/>
          <w:sz w:val="28"/>
          <w:szCs w:val="28"/>
        </w:rPr>
      </w:pPr>
      <w:r w:rsidRPr="0068326D">
        <w:rPr>
          <w:rFonts w:ascii="Arial" w:hAnsi="Arial" w:cs="Arial"/>
          <w:b/>
          <w:spacing w:val="-3"/>
          <w:sz w:val="28"/>
          <w:szCs w:val="28"/>
        </w:rPr>
        <w:t>Segundo:</w:t>
      </w:r>
      <w:r w:rsidRPr="0068326D">
        <w:rPr>
          <w:rFonts w:ascii="Arial" w:hAnsi="Arial" w:cs="Arial"/>
          <w:spacing w:val="-3"/>
          <w:sz w:val="28"/>
          <w:szCs w:val="28"/>
        </w:rPr>
        <w:t xml:space="preserve"> </w:t>
      </w:r>
      <w:r w:rsidRPr="0068326D">
        <w:rPr>
          <w:rFonts w:ascii="Arial" w:hAnsi="Arial" w:cs="Arial"/>
          <w:b/>
          <w:spacing w:val="-3"/>
          <w:sz w:val="28"/>
          <w:szCs w:val="28"/>
        </w:rPr>
        <w:t xml:space="preserve">NEGAR </w:t>
      </w:r>
      <w:r w:rsidRPr="0068326D">
        <w:rPr>
          <w:rFonts w:ascii="Arial" w:hAnsi="Arial" w:cs="Arial"/>
          <w:spacing w:val="-3"/>
          <w:sz w:val="28"/>
          <w:szCs w:val="28"/>
        </w:rPr>
        <w:t xml:space="preserve">lo relacionado con el listado de las acciones populares rechazadas por el despacho judicial accionado. </w:t>
      </w:r>
    </w:p>
    <w:p w:rsidR="00113CFD" w:rsidRPr="0068326D" w:rsidRDefault="00113CFD" w:rsidP="00113CFD">
      <w:pPr>
        <w:pStyle w:val="Sinespaciado2"/>
        <w:spacing w:line="360" w:lineRule="auto"/>
        <w:ind w:firstLine="2835"/>
        <w:jc w:val="both"/>
        <w:rPr>
          <w:rFonts w:ascii="Arial" w:hAnsi="Arial" w:cs="Arial"/>
          <w:spacing w:val="-3"/>
          <w:sz w:val="28"/>
          <w:szCs w:val="28"/>
        </w:rPr>
      </w:pPr>
    </w:p>
    <w:p w:rsidR="00113CFD" w:rsidRPr="0068326D" w:rsidRDefault="00113CFD" w:rsidP="00113CFD">
      <w:pPr>
        <w:pStyle w:val="Sinespaciado2"/>
        <w:spacing w:line="360" w:lineRule="auto"/>
        <w:ind w:firstLine="2835"/>
        <w:jc w:val="both"/>
        <w:rPr>
          <w:rFonts w:ascii="Arial" w:hAnsi="Arial" w:cs="Arial"/>
          <w:spacing w:val="3"/>
          <w:sz w:val="28"/>
          <w:szCs w:val="28"/>
          <w:lang w:val="es-CO"/>
        </w:rPr>
      </w:pPr>
      <w:r w:rsidRPr="0068326D">
        <w:rPr>
          <w:rFonts w:ascii="Arial" w:hAnsi="Arial" w:cs="Arial"/>
          <w:b/>
          <w:spacing w:val="-3"/>
          <w:sz w:val="28"/>
          <w:szCs w:val="28"/>
        </w:rPr>
        <w:t xml:space="preserve">Tercero: </w:t>
      </w:r>
      <w:r w:rsidRPr="0068326D">
        <w:rPr>
          <w:rFonts w:ascii="Arial" w:hAnsi="Arial" w:cs="Arial"/>
          <w:b/>
          <w:spacing w:val="3"/>
          <w:sz w:val="28"/>
          <w:szCs w:val="28"/>
        </w:rPr>
        <w:t xml:space="preserve">NEGAR </w:t>
      </w:r>
      <w:r w:rsidRPr="0068326D">
        <w:rPr>
          <w:rFonts w:ascii="Arial" w:hAnsi="Arial" w:cs="Arial"/>
          <w:spacing w:val="3"/>
          <w:sz w:val="28"/>
          <w:szCs w:val="28"/>
        </w:rPr>
        <w:t>la remisión</w:t>
      </w:r>
      <w:r w:rsidRPr="0068326D">
        <w:rPr>
          <w:rFonts w:ascii="Arial" w:hAnsi="Arial" w:cs="Arial"/>
          <w:spacing w:val="3"/>
          <w:sz w:val="28"/>
          <w:szCs w:val="28"/>
          <w:lang w:val="es-CO"/>
        </w:rPr>
        <w:t xml:space="preserve"> de copias de la acción, para que se tramite tutela contra la Defensoría del Pueblo de Manizales. </w:t>
      </w:r>
    </w:p>
    <w:p w:rsidR="00113CFD" w:rsidRPr="0068326D" w:rsidRDefault="00113CFD" w:rsidP="00113CFD">
      <w:pPr>
        <w:pStyle w:val="Sinespaciado2"/>
        <w:spacing w:line="360" w:lineRule="auto"/>
        <w:ind w:firstLine="2835"/>
        <w:jc w:val="both"/>
        <w:rPr>
          <w:rFonts w:ascii="Arial" w:hAnsi="Arial" w:cs="Arial"/>
          <w:spacing w:val="3"/>
          <w:sz w:val="28"/>
          <w:szCs w:val="28"/>
          <w:lang w:val="es-CO"/>
        </w:rPr>
      </w:pPr>
    </w:p>
    <w:p w:rsidR="00113CFD" w:rsidRPr="0068326D" w:rsidRDefault="00113CFD" w:rsidP="00113CFD">
      <w:pPr>
        <w:pStyle w:val="Sinespaciado2"/>
        <w:spacing w:line="360" w:lineRule="auto"/>
        <w:ind w:firstLine="2835"/>
        <w:jc w:val="both"/>
        <w:rPr>
          <w:rFonts w:ascii="Arial" w:hAnsi="Arial" w:cs="Arial"/>
          <w:spacing w:val="3"/>
          <w:sz w:val="28"/>
          <w:szCs w:val="28"/>
          <w:lang w:val="es-CO"/>
        </w:rPr>
      </w:pPr>
      <w:r w:rsidRPr="0068326D">
        <w:rPr>
          <w:rFonts w:ascii="Arial" w:hAnsi="Arial" w:cs="Arial"/>
          <w:b/>
          <w:spacing w:val="3"/>
          <w:sz w:val="28"/>
          <w:szCs w:val="28"/>
        </w:rPr>
        <w:t>Cuarto: ORDENAR</w:t>
      </w:r>
      <w:r w:rsidRPr="0068326D">
        <w:rPr>
          <w:rFonts w:ascii="Arial" w:hAnsi="Arial" w:cs="Arial"/>
          <w:spacing w:val="3"/>
          <w:sz w:val="28"/>
          <w:szCs w:val="28"/>
        </w:rPr>
        <w:t xml:space="preserve">, que por Secretaría, se </w:t>
      </w:r>
      <w:r w:rsidRPr="0068326D">
        <w:rPr>
          <w:rFonts w:ascii="Arial" w:hAnsi="Arial" w:cs="Arial"/>
          <w:sz w:val="28"/>
          <w:szCs w:val="28"/>
        </w:rPr>
        <w:t xml:space="preserve">escanee copia de la tutela y el fallo </w:t>
      </w:r>
      <w:r w:rsidRPr="0068326D">
        <w:rPr>
          <w:rFonts w:ascii="Arial" w:hAnsi="Arial" w:cs="Arial"/>
          <w:spacing w:val="3"/>
          <w:sz w:val="28"/>
          <w:szCs w:val="28"/>
        </w:rPr>
        <w:t xml:space="preserve">al correo electrónico suministrado y a su costa se expidan las de todo el proceso. </w:t>
      </w:r>
    </w:p>
    <w:p w:rsidR="00113CFD" w:rsidRPr="0068326D" w:rsidRDefault="00113CFD" w:rsidP="00113CFD">
      <w:pPr>
        <w:tabs>
          <w:tab w:val="left" w:pos="-720"/>
        </w:tabs>
        <w:suppressAutoHyphens/>
        <w:spacing w:line="360" w:lineRule="auto"/>
        <w:ind w:firstLine="2835"/>
        <w:jc w:val="both"/>
        <w:rPr>
          <w:rFonts w:ascii="Arial" w:hAnsi="Arial" w:cs="Arial"/>
          <w:b/>
          <w:spacing w:val="-3"/>
          <w:sz w:val="28"/>
          <w:szCs w:val="28"/>
        </w:rPr>
      </w:pPr>
    </w:p>
    <w:p w:rsidR="00113CFD" w:rsidRPr="0068326D" w:rsidRDefault="00113CFD" w:rsidP="00113CFD">
      <w:pPr>
        <w:tabs>
          <w:tab w:val="left" w:pos="-720"/>
        </w:tabs>
        <w:suppressAutoHyphens/>
        <w:spacing w:line="360" w:lineRule="auto"/>
        <w:ind w:firstLine="2835"/>
        <w:jc w:val="both"/>
        <w:rPr>
          <w:rFonts w:ascii="Arial" w:hAnsi="Arial" w:cs="Arial"/>
          <w:b/>
          <w:spacing w:val="-3"/>
          <w:sz w:val="28"/>
          <w:szCs w:val="28"/>
        </w:rPr>
      </w:pPr>
      <w:r w:rsidRPr="0068326D">
        <w:rPr>
          <w:rFonts w:ascii="Arial" w:hAnsi="Arial" w:cs="Arial"/>
          <w:b/>
          <w:spacing w:val="-3"/>
          <w:sz w:val="28"/>
          <w:szCs w:val="28"/>
        </w:rPr>
        <w:t xml:space="preserve">Quinto: </w:t>
      </w:r>
      <w:r w:rsidRPr="0068326D">
        <w:rPr>
          <w:rFonts w:ascii="Arial" w:hAnsi="Arial" w:cs="Arial"/>
          <w:spacing w:val="-3"/>
          <w:sz w:val="28"/>
          <w:szCs w:val="28"/>
        </w:rPr>
        <w:t>Notifíquese esta decisión a las partes por el medio más expedito posible (Art. 5o. del Decreto 306 de 1992).</w:t>
      </w:r>
    </w:p>
    <w:p w:rsidR="00113CFD" w:rsidRPr="0068326D" w:rsidRDefault="00113CFD" w:rsidP="00113CFD">
      <w:pPr>
        <w:tabs>
          <w:tab w:val="left" w:pos="-720"/>
        </w:tabs>
        <w:suppressAutoHyphens/>
        <w:spacing w:line="360" w:lineRule="auto"/>
        <w:ind w:firstLine="2835"/>
        <w:jc w:val="both"/>
        <w:rPr>
          <w:rFonts w:ascii="Arial" w:hAnsi="Arial" w:cs="Arial"/>
          <w:b/>
          <w:spacing w:val="-3"/>
          <w:sz w:val="28"/>
          <w:szCs w:val="28"/>
        </w:rPr>
      </w:pPr>
    </w:p>
    <w:p w:rsidR="00113CFD" w:rsidRPr="0068326D" w:rsidRDefault="00113CFD" w:rsidP="00113CFD">
      <w:pPr>
        <w:tabs>
          <w:tab w:val="left" w:pos="-720"/>
        </w:tabs>
        <w:suppressAutoHyphens/>
        <w:spacing w:line="360" w:lineRule="auto"/>
        <w:ind w:firstLine="2835"/>
        <w:jc w:val="both"/>
        <w:rPr>
          <w:rFonts w:ascii="Arial" w:hAnsi="Arial" w:cs="Arial"/>
          <w:spacing w:val="-3"/>
          <w:sz w:val="28"/>
          <w:szCs w:val="28"/>
        </w:rPr>
      </w:pPr>
      <w:r w:rsidRPr="0068326D">
        <w:rPr>
          <w:rFonts w:ascii="Arial" w:hAnsi="Arial" w:cs="Arial"/>
          <w:b/>
          <w:spacing w:val="-3"/>
          <w:sz w:val="28"/>
          <w:szCs w:val="28"/>
        </w:rPr>
        <w:t xml:space="preserve">Sexto: </w:t>
      </w:r>
      <w:r w:rsidRPr="0068326D">
        <w:rPr>
          <w:rFonts w:ascii="Arial" w:hAnsi="Arial" w:cs="Arial"/>
          <w:spacing w:val="-3"/>
          <w:sz w:val="28"/>
          <w:szCs w:val="28"/>
        </w:rPr>
        <w:t>Si no fuere impugnada esta decisión, remítase el expediente a la Honorable Corte Constitucional para su eventual revisión.</w:t>
      </w:r>
    </w:p>
    <w:p w:rsidR="0068326D" w:rsidRPr="00891BDA" w:rsidRDefault="0068326D" w:rsidP="00F510B8">
      <w:pPr>
        <w:pStyle w:val="Sinespaciado2"/>
        <w:spacing w:line="360" w:lineRule="auto"/>
        <w:jc w:val="both"/>
        <w:rPr>
          <w:rFonts w:ascii="Arial" w:hAnsi="Arial" w:cs="Arial"/>
          <w:spacing w:val="-3"/>
          <w:sz w:val="26"/>
          <w:szCs w:val="26"/>
          <w:highlight w:val="lightGray"/>
          <w:lang w:val="es-CO"/>
        </w:rPr>
      </w:pPr>
    </w:p>
    <w:p w:rsidR="00113CFD" w:rsidRPr="006F6316" w:rsidRDefault="00113CFD" w:rsidP="00113CFD">
      <w:pPr>
        <w:pStyle w:val="Sinespaciado2"/>
        <w:spacing w:line="360" w:lineRule="auto"/>
        <w:ind w:firstLine="2835"/>
        <w:jc w:val="both"/>
        <w:rPr>
          <w:rFonts w:ascii="Arial" w:hAnsi="Arial" w:cs="Arial"/>
          <w:spacing w:val="-3"/>
          <w:sz w:val="28"/>
          <w:szCs w:val="28"/>
        </w:rPr>
      </w:pPr>
      <w:r w:rsidRPr="006F6316">
        <w:rPr>
          <w:rFonts w:ascii="Arial" w:hAnsi="Arial" w:cs="Arial"/>
          <w:spacing w:val="-3"/>
          <w:sz w:val="28"/>
          <w:szCs w:val="28"/>
        </w:rPr>
        <w:t>Cópiese y notifíquese,</w:t>
      </w:r>
    </w:p>
    <w:p w:rsidR="00113CFD" w:rsidRPr="006F6316" w:rsidRDefault="00113CFD" w:rsidP="00113CFD">
      <w:pPr>
        <w:pStyle w:val="Sinespaciado2"/>
        <w:spacing w:line="360" w:lineRule="auto"/>
        <w:ind w:firstLine="2835"/>
        <w:jc w:val="both"/>
        <w:rPr>
          <w:rFonts w:ascii="Arial" w:hAnsi="Arial" w:cs="Arial"/>
          <w:spacing w:val="-3"/>
          <w:sz w:val="28"/>
          <w:szCs w:val="28"/>
        </w:rPr>
      </w:pPr>
    </w:p>
    <w:p w:rsidR="00C45084" w:rsidRDefault="00C45084" w:rsidP="00C45084">
      <w:pPr>
        <w:pStyle w:val="Sinespaciado2"/>
        <w:spacing w:line="360" w:lineRule="auto"/>
        <w:ind w:firstLine="2835"/>
        <w:jc w:val="both"/>
        <w:rPr>
          <w:rFonts w:ascii="Arial" w:hAnsi="Arial" w:cs="Arial"/>
          <w:spacing w:val="-3"/>
          <w:sz w:val="28"/>
          <w:szCs w:val="28"/>
        </w:rPr>
      </w:pPr>
      <w:r>
        <w:rPr>
          <w:rFonts w:ascii="Arial" w:hAnsi="Arial" w:cs="Arial"/>
          <w:spacing w:val="-3"/>
          <w:sz w:val="28"/>
          <w:szCs w:val="28"/>
        </w:rPr>
        <w:t>Los Magistrados,</w:t>
      </w:r>
    </w:p>
    <w:p w:rsidR="00C45084" w:rsidRDefault="00C45084" w:rsidP="00C45084">
      <w:pPr>
        <w:pStyle w:val="Sinespaciado2"/>
        <w:spacing w:line="360" w:lineRule="auto"/>
        <w:ind w:firstLine="2835"/>
        <w:jc w:val="both"/>
        <w:rPr>
          <w:rFonts w:ascii="Arial" w:hAnsi="Arial" w:cs="Arial"/>
          <w:spacing w:val="-3"/>
          <w:sz w:val="28"/>
          <w:szCs w:val="28"/>
        </w:rPr>
      </w:pPr>
    </w:p>
    <w:p w:rsidR="00C45084" w:rsidRDefault="00C45084" w:rsidP="00C45084">
      <w:pPr>
        <w:pStyle w:val="Sinespaciado2"/>
        <w:spacing w:line="360" w:lineRule="auto"/>
        <w:ind w:firstLine="2835"/>
        <w:jc w:val="both"/>
        <w:rPr>
          <w:rFonts w:ascii="Arial" w:hAnsi="Arial" w:cs="Arial"/>
          <w:spacing w:val="-3"/>
          <w:sz w:val="28"/>
          <w:szCs w:val="28"/>
        </w:rPr>
      </w:pPr>
    </w:p>
    <w:p w:rsidR="00C45084" w:rsidRDefault="00113CFD" w:rsidP="00C45084">
      <w:pPr>
        <w:pStyle w:val="Sinespaciado2"/>
        <w:spacing w:line="360" w:lineRule="auto"/>
        <w:ind w:firstLine="2835"/>
        <w:jc w:val="both"/>
        <w:rPr>
          <w:rFonts w:ascii="Arial" w:hAnsi="Arial" w:cs="Arial"/>
          <w:spacing w:val="-3"/>
          <w:sz w:val="28"/>
          <w:szCs w:val="28"/>
        </w:rPr>
      </w:pPr>
      <w:r w:rsidRPr="0068326D">
        <w:rPr>
          <w:rFonts w:ascii="Arial" w:hAnsi="Arial" w:cs="Arial"/>
          <w:b/>
          <w:spacing w:val="-3"/>
          <w:sz w:val="24"/>
          <w:szCs w:val="24"/>
        </w:rPr>
        <w:t>EDDER JIMMY SÁNCHEZ CALAMBÁS</w:t>
      </w:r>
    </w:p>
    <w:p w:rsidR="00C45084" w:rsidRDefault="00C45084" w:rsidP="00C45084">
      <w:pPr>
        <w:pStyle w:val="Sinespaciado2"/>
        <w:spacing w:line="360" w:lineRule="auto"/>
        <w:ind w:firstLine="2835"/>
        <w:jc w:val="both"/>
        <w:rPr>
          <w:rFonts w:ascii="Arial" w:hAnsi="Arial" w:cs="Arial"/>
          <w:spacing w:val="-3"/>
          <w:sz w:val="28"/>
          <w:szCs w:val="28"/>
        </w:rPr>
      </w:pPr>
    </w:p>
    <w:p w:rsidR="00C45084" w:rsidRDefault="00C45084" w:rsidP="00C45084">
      <w:pPr>
        <w:pStyle w:val="Sinespaciado2"/>
        <w:spacing w:line="360" w:lineRule="auto"/>
        <w:ind w:firstLine="2835"/>
        <w:jc w:val="both"/>
        <w:rPr>
          <w:rFonts w:ascii="Arial" w:hAnsi="Arial" w:cs="Arial"/>
          <w:spacing w:val="-3"/>
          <w:sz w:val="28"/>
          <w:szCs w:val="28"/>
        </w:rPr>
      </w:pPr>
    </w:p>
    <w:p w:rsidR="00C45084" w:rsidRDefault="00113CFD" w:rsidP="00C45084">
      <w:pPr>
        <w:pStyle w:val="Sinespaciado2"/>
        <w:spacing w:line="360" w:lineRule="auto"/>
        <w:ind w:firstLine="2835"/>
        <w:jc w:val="both"/>
        <w:rPr>
          <w:rFonts w:ascii="Arial" w:hAnsi="Arial" w:cs="Arial"/>
          <w:spacing w:val="-3"/>
          <w:sz w:val="28"/>
          <w:szCs w:val="28"/>
        </w:rPr>
      </w:pPr>
      <w:r w:rsidRPr="0068326D">
        <w:rPr>
          <w:rFonts w:ascii="Arial" w:hAnsi="Arial" w:cs="Arial"/>
          <w:b/>
          <w:spacing w:val="-3"/>
          <w:sz w:val="24"/>
          <w:szCs w:val="24"/>
        </w:rPr>
        <w:t>JAIME ALBERTO SARAZA NARANJO</w:t>
      </w:r>
    </w:p>
    <w:p w:rsidR="00C45084" w:rsidRDefault="00C45084" w:rsidP="00C45084">
      <w:pPr>
        <w:pStyle w:val="Sinespaciado2"/>
        <w:spacing w:line="360" w:lineRule="auto"/>
        <w:ind w:firstLine="2835"/>
        <w:jc w:val="both"/>
        <w:rPr>
          <w:rFonts w:ascii="Arial" w:hAnsi="Arial" w:cs="Arial"/>
          <w:spacing w:val="-3"/>
          <w:sz w:val="28"/>
          <w:szCs w:val="28"/>
        </w:rPr>
      </w:pPr>
    </w:p>
    <w:p w:rsidR="00C45084" w:rsidRDefault="00C45084" w:rsidP="00F510B8">
      <w:pPr>
        <w:pStyle w:val="Sinespaciado2"/>
        <w:spacing w:line="360" w:lineRule="auto"/>
        <w:jc w:val="both"/>
        <w:rPr>
          <w:rFonts w:ascii="Arial" w:hAnsi="Arial" w:cs="Arial"/>
          <w:spacing w:val="-3"/>
          <w:sz w:val="28"/>
          <w:szCs w:val="28"/>
        </w:rPr>
      </w:pPr>
    </w:p>
    <w:p w:rsidR="00295EA8" w:rsidRDefault="00113CFD" w:rsidP="00C45084">
      <w:pPr>
        <w:pStyle w:val="Sinespaciado2"/>
        <w:spacing w:line="360" w:lineRule="auto"/>
        <w:ind w:firstLine="2835"/>
        <w:jc w:val="both"/>
        <w:rPr>
          <w:rFonts w:ascii="Arial" w:hAnsi="Arial" w:cs="Arial"/>
          <w:b/>
          <w:sz w:val="24"/>
          <w:szCs w:val="24"/>
        </w:rPr>
      </w:pPr>
      <w:r w:rsidRPr="0068326D">
        <w:rPr>
          <w:rFonts w:ascii="Arial" w:hAnsi="Arial" w:cs="Arial"/>
          <w:b/>
          <w:sz w:val="24"/>
          <w:szCs w:val="24"/>
        </w:rPr>
        <w:t>CLAUDIA MARÍA ARCILA RÍOS</w:t>
      </w:r>
    </w:p>
    <w:sectPr w:rsidR="00295EA8" w:rsidSect="009D6B60">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05" w:rsidRDefault="00DD1E05" w:rsidP="00113CFD">
      <w:r>
        <w:separator/>
      </w:r>
    </w:p>
  </w:endnote>
  <w:endnote w:type="continuationSeparator" w:id="0">
    <w:p w:rsidR="00DD1E05" w:rsidRDefault="00DD1E05" w:rsidP="00113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3D455F">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D1E05">
      <w:rPr>
        <w:rFonts w:ascii="Arial" w:hAnsi="Arial" w:cs="Arial"/>
        <w:noProof/>
        <w:sz w:val="22"/>
        <w:szCs w:val="22"/>
      </w:rPr>
      <w:t>1</w:t>
    </w:r>
    <w:r w:rsidRPr="00B97631">
      <w:rPr>
        <w:rFonts w:ascii="Arial" w:hAnsi="Arial" w:cs="Arial"/>
        <w:sz w:val="22"/>
        <w:szCs w:val="22"/>
      </w:rPr>
      <w:fldChar w:fldCharType="end"/>
    </w:r>
  </w:p>
  <w:p w:rsidR="004903EA" w:rsidRDefault="00DD1E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05" w:rsidRDefault="00DD1E05" w:rsidP="00113CFD">
      <w:r>
        <w:separator/>
      </w:r>
    </w:p>
  </w:footnote>
  <w:footnote w:type="continuationSeparator" w:id="0">
    <w:p w:rsidR="00DD1E05" w:rsidRDefault="00DD1E05" w:rsidP="00113CFD">
      <w:r>
        <w:continuationSeparator/>
      </w:r>
    </w:p>
  </w:footnote>
  <w:footnote w:id="1">
    <w:p w:rsidR="00113CFD" w:rsidRPr="00CD557A" w:rsidRDefault="00113CFD" w:rsidP="00113CF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C-542 de 1992.</w:t>
      </w:r>
    </w:p>
  </w:footnote>
  <w:footnote w:id="2">
    <w:p w:rsidR="00113CFD" w:rsidRPr="00CD557A" w:rsidRDefault="00113CFD" w:rsidP="00113CF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w:t>
      </w:r>
      <w:r>
        <w:rPr>
          <w:rFonts w:ascii="Arial" w:hAnsi="Arial" w:cs="Arial"/>
        </w:rPr>
        <w:t xml:space="preserve">, sentencia C-592 de 2005. </w:t>
      </w:r>
      <w:r w:rsidRPr="00CD557A">
        <w:rPr>
          <w:rFonts w:ascii="Arial" w:hAnsi="Arial" w:cs="Arial"/>
        </w:rPr>
        <w:t>Criterio reiterado en muchas ocasiones, como en las recientes sentencias T-079 y T-083 de 2014.</w:t>
      </w:r>
    </w:p>
  </w:footnote>
  <w:footnote w:id="3">
    <w:p w:rsidR="00113CFD" w:rsidRPr="00CD557A" w:rsidRDefault="00113CFD" w:rsidP="00113CFD">
      <w:pPr>
        <w:pStyle w:val="Textonotapie"/>
        <w:jc w:val="both"/>
        <w:rPr>
          <w:rFonts w:ascii="Arial" w:hAnsi="Arial" w:cs="Arial"/>
        </w:rPr>
      </w:pPr>
      <w:r w:rsidRPr="00CD557A">
        <w:rPr>
          <w:rStyle w:val="Refdenotaalpie"/>
          <w:rFonts w:ascii="Arial" w:hAnsi="Arial" w:cs="Arial"/>
        </w:rPr>
        <w:footnoteRef/>
      </w:r>
      <w:r w:rsidRPr="00CD557A">
        <w:rPr>
          <w:rFonts w:ascii="Arial" w:hAnsi="Arial" w:cs="Arial"/>
        </w:rPr>
        <w:t xml:space="preserve"> Corte Constitucional, sentencia T-213 de 2014.</w:t>
      </w:r>
    </w:p>
  </w:footnote>
  <w:footnote w:id="4">
    <w:p w:rsidR="00663C44" w:rsidRPr="002716E6" w:rsidRDefault="00663C44" w:rsidP="00663C44">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Pr="002716E6">
        <w:rPr>
          <w:rFonts w:ascii="Arial" w:hAnsi="Arial" w:cs="Arial"/>
          <w:sz w:val="18"/>
          <w:szCs w:val="18"/>
          <w:lang w:val="es-CO"/>
        </w:rPr>
        <w:t xml:space="preserve">Folios </w:t>
      </w:r>
      <w:r>
        <w:rPr>
          <w:rFonts w:ascii="Arial" w:hAnsi="Arial" w:cs="Arial"/>
          <w:sz w:val="18"/>
          <w:szCs w:val="18"/>
          <w:lang w:val="es-CO"/>
        </w:rPr>
        <w:t>13</w:t>
      </w:r>
      <w:r w:rsidRPr="002716E6">
        <w:rPr>
          <w:rFonts w:ascii="Arial" w:hAnsi="Arial" w:cs="Arial"/>
          <w:sz w:val="18"/>
          <w:szCs w:val="18"/>
          <w:lang w:val="es-CO"/>
        </w:rPr>
        <w:t xml:space="preserve"> Cd Ppal.</w:t>
      </w:r>
    </w:p>
  </w:footnote>
  <w:footnote w:id="5">
    <w:p w:rsidR="00663C44" w:rsidRPr="002716E6" w:rsidRDefault="00663C44" w:rsidP="00663C44">
      <w:pPr>
        <w:pStyle w:val="Textonotapie"/>
        <w:rPr>
          <w:rFonts w:ascii="Arial" w:hAnsi="Arial" w:cs="Arial"/>
          <w:sz w:val="18"/>
          <w:szCs w:val="18"/>
          <w:lang w:val="es-CO"/>
        </w:rPr>
      </w:pPr>
      <w:r w:rsidRPr="002716E6">
        <w:rPr>
          <w:rStyle w:val="Refdenotaalpie"/>
          <w:rFonts w:ascii="Arial" w:hAnsi="Arial" w:cs="Arial"/>
          <w:sz w:val="18"/>
          <w:szCs w:val="18"/>
        </w:rPr>
        <w:footnoteRef/>
      </w:r>
      <w:r w:rsidRPr="002716E6">
        <w:rPr>
          <w:rFonts w:ascii="Arial" w:hAnsi="Arial" w:cs="Arial"/>
          <w:sz w:val="18"/>
          <w:szCs w:val="18"/>
        </w:rPr>
        <w:t xml:space="preserve"> </w:t>
      </w:r>
      <w:r w:rsidRPr="002716E6">
        <w:rPr>
          <w:rFonts w:ascii="Arial" w:hAnsi="Arial" w:cs="Arial"/>
          <w:sz w:val="18"/>
          <w:szCs w:val="18"/>
          <w:lang w:val="es-CO"/>
        </w:rPr>
        <w:t xml:space="preserve">Folios </w:t>
      </w:r>
      <w:r>
        <w:rPr>
          <w:rFonts w:ascii="Arial" w:hAnsi="Arial" w:cs="Arial"/>
          <w:sz w:val="18"/>
          <w:szCs w:val="18"/>
          <w:lang w:val="es-CO"/>
        </w:rPr>
        <w:t>115-16</w:t>
      </w:r>
      <w:r w:rsidRPr="002716E6">
        <w:rPr>
          <w:rFonts w:ascii="Arial" w:hAnsi="Arial" w:cs="Arial"/>
          <w:sz w:val="18"/>
          <w:szCs w:val="18"/>
          <w:lang w:val="es-CO"/>
        </w:rPr>
        <w:t xml:space="preserve"> Ib.</w:t>
      </w:r>
    </w:p>
  </w:footnote>
  <w:footnote w:id="6">
    <w:p w:rsidR="00663C44" w:rsidRPr="001F6D44" w:rsidRDefault="00663C44" w:rsidP="00663C44">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sz w:val="18"/>
          <w:szCs w:val="18"/>
          <w:lang w:val="es-CO"/>
        </w:rPr>
        <w:t xml:space="preserve">Fl. </w:t>
      </w:r>
      <w:r>
        <w:rPr>
          <w:rFonts w:ascii="Arial" w:hAnsi="Arial" w:cs="Arial"/>
          <w:sz w:val="18"/>
          <w:szCs w:val="18"/>
          <w:lang w:val="es-CO"/>
        </w:rPr>
        <w:t>17</w:t>
      </w:r>
      <w:r w:rsidR="00351C2C">
        <w:rPr>
          <w:rFonts w:ascii="Arial" w:hAnsi="Arial" w:cs="Arial"/>
          <w:sz w:val="18"/>
          <w:szCs w:val="18"/>
          <w:lang w:val="es-CO"/>
        </w:rPr>
        <w:t>- 20</w:t>
      </w:r>
      <w:r>
        <w:rPr>
          <w:rFonts w:ascii="Arial" w:hAnsi="Arial" w:cs="Arial"/>
          <w:sz w:val="18"/>
          <w:szCs w:val="18"/>
          <w:lang w:val="es-CO"/>
        </w:rPr>
        <w:t xml:space="preserve"> </w:t>
      </w:r>
      <w:r w:rsidRPr="001F6D44">
        <w:rPr>
          <w:rFonts w:ascii="Arial" w:hAnsi="Arial" w:cs="Arial"/>
          <w:sz w:val="18"/>
          <w:szCs w:val="18"/>
          <w:lang w:val="es-CO"/>
        </w:rPr>
        <w:t>Ib.</w:t>
      </w:r>
    </w:p>
  </w:footnote>
  <w:footnote w:id="7">
    <w:p w:rsidR="00663C44" w:rsidRPr="001F6D44" w:rsidRDefault="00663C44" w:rsidP="00663C44">
      <w:pPr>
        <w:pStyle w:val="Textonotapie"/>
        <w:rPr>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lang w:val="es-CO"/>
        </w:rPr>
        <w:t xml:space="preserve">Fls. </w:t>
      </w:r>
      <w:r w:rsidR="00351C2C">
        <w:rPr>
          <w:rFonts w:ascii="Arial" w:hAnsi="Arial" w:cs="Arial"/>
          <w:lang w:val="es-CO"/>
        </w:rPr>
        <w:t>20-23</w:t>
      </w:r>
      <w:r w:rsidRPr="001F6D44">
        <w:rPr>
          <w:rFonts w:ascii="Arial" w:hAnsi="Arial" w:cs="Arial"/>
          <w:lang w:val="es-CO"/>
        </w:rPr>
        <w:t xml:space="preserve"> íd.</w:t>
      </w:r>
    </w:p>
  </w:footnote>
  <w:footnote w:id="8">
    <w:p w:rsidR="00663C44" w:rsidRPr="001F6D44" w:rsidRDefault="00663C44" w:rsidP="00663C44">
      <w:pPr>
        <w:pStyle w:val="Textonotapie"/>
        <w:rPr>
          <w:rFonts w:ascii="Arial" w:hAnsi="Arial" w:cs="Arial"/>
          <w:lang w:val="es-CO"/>
        </w:rPr>
      </w:pPr>
      <w:r w:rsidRPr="001F6D44">
        <w:rPr>
          <w:rStyle w:val="Refdenotaalpie"/>
          <w:rFonts w:ascii="Arial" w:hAnsi="Arial" w:cs="Arial"/>
        </w:rPr>
        <w:footnoteRef/>
      </w:r>
      <w:r w:rsidRPr="001F6D44">
        <w:rPr>
          <w:rFonts w:ascii="Arial" w:hAnsi="Arial" w:cs="Arial"/>
        </w:rPr>
        <w:t xml:space="preserve"> </w:t>
      </w:r>
      <w:r w:rsidRPr="001F6D44">
        <w:rPr>
          <w:rFonts w:ascii="Arial" w:hAnsi="Arial" w:cs="Arial"/>
          <w:lang w:val="es-CO"/>
        </w:rPr>
        <w:t xml:space="preserve">Fls. </w:t>
      </w:r>
      <w:r w:rsidR="00351C2C">
        <w:rPr>
          <w:rFonts w:ascii="Arial" w:hAnsi="Arial" w:cs="Arial"/>
          <w:lang w:val="es-CO"/>
        </w:rPr>
        <w:t>24-27</w:t>
      </w:r>
      <w:r w:rsidRPr="001F6D44">
        <w:rPr>
          <w:rFonts w:ascii="Arial" w:hAnsi="Arial" w:cs="Arial"/>
          <w:lang w:val="es-CO"/>
        </w:rPr>
        <w:t xml:space="preserve"> íd.</w:t>
      </w:r>
    </w:p>
  </w:footnote>
  <w:footnote w:id="9">
    <w:p w:rsidR="004E2E98" w:rsidRPr="002020AF" w:rsidRDefault="004E2E98" w:rsidP="004E2E98">
      <w:pPr>
        <w:pStyle w:val="Textonotapie"/>
        <w:rPr>
          <w:rFonts w:ascii="Arial" w:hAnsi="Arial" w:cs="Arial"/>
          <w:i/>
          <w:sz w:val="18"/>
          <w:szCs w:val="18"/>
          <w:lang w:val="es-CO"/>
        </w:rPr>
      </w:pPr>
      <w:r w:rsidRPr="009B6E63">
        <w:rPr>
          <w:rStyle w:val="Refdenotaalpie"/>
          <w:rFonts w:ascii="Arial" w:hAnsi="Arial" w:cs="Arial"/>
          <w:sz w:val="18"/>
          <w:szCs w:val="18"/>
        </w:rPr>
        <w:footnoteRef/>
      </w:r>
      <w:r w:rsidRPr="009B6E63">
        <w:rPr>
          <w:rFonts w:ascii="Arial" w:hAnsi="Arial" w:cs="Arial"/>
          <w:sz w:val="18"/>
          <w:szCs w:val="18"/>
        </w:rPr>
        <w:t xml:space="preserve"> “</w:t>
      </w:r>
      <w:r w:rsidRPr="009B6E63">
        <w:rPr>
          <w:rFonts w:ascii="Arial" w:hAnsi="Arial" w:cs="Arial"/>
          <w:i/>
          <w:color w:val="000000"/>
          <w:sz w:val="18"/>
          <w:szCs w:val="18"/>
          <w:shd w:val="clear" w:color="auto" w:fill="FFFFFF"/>
        </w:rPr>
        <w:t>Será competente el juez del lugar de ocurrencia de los hechos o el del domicilio del demandado a elección del actor popular. Cuando por los hechos sean varios los</w:t>
      </w:r>
      <w:r w:rsidRPr="002020AF">
        <w:rPr>
          <w:rFonts w:ascii="Arial" w:hAnsi="Arial" w:cs="Arial"/>
          <w:i/>
          <w:color w:val="000000"/>
          <w:sz w:val="18"/>
          <w:szCs w:val="18"/>
          <w:shd w:val="clear" w:color="auto" w:fill="FFFFFF"/>
        </w:rPr>
        <w:t xml:space="preserve"> jueces competentes, conocerá a prevención el juez ante el cual se hubiere presentado la demanda.”</w:t>
      </w:r>
    </w:p>
  </w:footnote>
  <w:footnote w:id="10">
    <w:p w:rsidR="00113CFD" w:rsidRPr="008F6854" w:rsidRDefault="00113CFD" w:rsidP="00113CFD">
      <w:pPr>
        <w:pStyle w:val="Textonotapie"/>
        <w:rPr>
          <w:rFonts w:ascii="Arial" w:hAnsi="Arial" w:cs="Arial"/>
          <w:lang w:val="es-CO"/>
        </w:rPr>
      </w:pPr>
      <w:r w:rsidRPr="008F6854">
        <w:rPr>
          <w:rStyle w:val="Refdenotaalpie"/>
          <w:rFonts w:ascii="Arial" w:hAnsi="Arial" w:cs="Arial"/>
        </w:rPr>
        <w:footnoteRef/>
      </w:r>
      <w:r w:rsidRPr="008F6854">
        <w:rPr>
          <w:rFonts w:ascii="Arial" w:hAnsi="Arial" w:cs="Arial"/>
        </w:rPr>
        <w:t xml:space="preserve"> </w:t>
      </w:r>
      <w:r w:rsidRPr="008F6854">
        <w:rPr>
          <w:rFonts w:ascii="Arial" w:hAnsi="Arial" w:cs="Arial"/>
          <w:lang w:val="es-CO"/>
        </w:rPr>
        <w:t>Sentencia T-685 de 2013, M.P. Luís Guillermo Guerrero Pérez.</w:t>
      </w:r>
    </w:p>
  </w:footnote>
  <w:footnote w:id="11">
    <w:p w:rsidR="00113CFD" w:rsidRPr="00052C18" w:rsidRDefault="00113CFD" w:rsidP="00113CFD">
      <w:pPr>
        <w:pStyle w:val="Textonotapie"/>
        <w:rPr>
          <w:rFonts w:ascii="Arial" w:hAnsi="Arial" w:cs="Arial"/>
          <w:lang w:val="es-CO"/>
        </w:rPr>
      </w:pPr>
      <w:r w:rsidRPr="00052C18">
        <w:rPr>
          <w:rStyle w:val="Refdenotaalpie"/>
          <w:rFonts w:ascii="Arial" w:hAnsi="Arial" w:cs="Arial"/>
        </w:rPr>
        <w:footnoteRef/>
      </w:r>
      <w:r w:rsidRPr="00052C18">
        <w:rPr>
          <w:rFonts w:ascii="Arial" w:hAnsi="Arial" w:cs="Arial"/>
        </w:rPr>
        <w:t xml:space="preserve"> Corte Constitucional </w:t>
      </w:r>
      <w:r w:rsidRPr="00052C18">
        <w:rPr>
          <w:rFonts w:ascii="Arial" w:hAnsi="Arial" w:cs="Arial"/>
          <w:lang w:val="es-CO"/>
        </w:rPr>
        <w:t>Sentencia T-103 de 2014, M.P. Jorge Iván Palacio Palacio.</w:t>
      </w:r>
    </w:p>
  </w:footnote>
  <w:footnote w:id="12">
    <w:p w:rsidR="00182E16" w:rsidRPr="00B95672" w:rsidRDefault="00182E16" w:rsidP="00182E16">
      <w:pPr>
        <w:pStyle w:val="Textonotapie"/>
        <w:rPr>
          <w:rFonts w:ascii="Arial" w:hAnsi="Arial" w:cs="Arial"/>
        </w:rPr>
      </w:pPr>
      <w:r w:rsidRPr="00B95672">
        <w:rPr>
          <w:rStyle w:val="Refdenotaalpie"/>
          <w:rFonts w:ascii="Arial" w:hAnsi="Arial" w:cs="Arial"/>
        </w:rPr>
        <w:footnoteRef/>
      </w:r>
      <w:r w:rsidRPr="00B95672">
        <w:rPr>
          <w:rFonts w:ascii="Arial" w:hAnsi="Arial" w:cs="Arial"/>
        </w:rPr>
        <w:t xml:space="preserve"> Sala de Casación Civil, sentencia  TC13797-2015, 8 de octubre de 2015. </w:t>
      </w:r>
    </w:p>
    <w:p w:rsidR="00182E16" w:rsidRPr="00B95672" w:rsidRDefault="00182E16" w:rsidP="00182E16">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5643A9" w:rsidRDefault="003D455F" w:rsidP="00F8648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4903EA" w:rsidRPr="005643A9" w:rsidRDefault="003D455F" w:rsidP="00F8648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C45A2A5" wp14:editId="667D5AD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4903EA" w:rsidRPr="005643A9" w:rsidRDefault="00DD1E05" w:rsidP="00F8648A">
    <w:pPr>
      <w:pStyle w:val="Sinespaciado1"/>
      <w:rPr>
        <w:rFonts w:ascii="Arial" w:hAnsi="Arial" w:cs="Arial"/>
        <w:sz w:val="16"/>
        <w:szCs w:val="16"/>
      </w:rPr>
    </w:pPr>
  </w:p>
  <w:p w:rsidR="004903EA" w:rsidRPr="005643A9" w:rsidRDefault="00DD1E05" w:rsidP="00F8648A">
    <w:pPr>
      <w:pStyle w:val="Sinespaciado2"/>
      <w:rPr>
        <w:rFonts w:ascii="Arial" w:hAnsi="Arial" w:cs="Arial"/>
        <w:sz w:val="16"/>
        <w:szCs w:val="16"/>
      </w:rPr>
    </w:pPr>
  </w:p>
  <w:p w:rsidR="004903EA" w:rsidRDefault="003D455F" w:rsidP="00F8648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4903EA" w:rsidRPr="005643A9" w:rsidRDefault="003D455F" w:rsidP="00F8648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9C25B7">
      <w:rPr>
        <w:rFonts w:ascii="Arial" w:hAnsi="Arial" w:cs="Arial"/>
        <w:sz w:val="16"/>
        <w:szCs w:val="16"/>
      </w:rPr>
      <w:t xml:space="preserve">             </w:t>
    </w:r>
    <w:r>
      <w:rPr>
        <w:rFonts w:ascii="Arial" w:hAnsi="Arial" w:cs="Arial"/>
        <w:sz w:val="16"/>
        <w:szCs w:val="16"/>
      </w:rPr>
      <w:t xml:space="preserve">  </w:t>
    </w:r>
    <w:r w:rsidR="009C25B7">
      <w:rPr>
        <w:rFonts w:ascii="Arial" w:hAnsi="Arial" w:cs="Arial"/>
        <w:sz w:val="16"/>
        <w:szCs w:val="16"/>
      </w:rPr>
      <w:t>EXPED. T-1a. 66001-22-13-000-2016-00</w:t>
    </w:r>
    <w:r w:rsidR="000A037C">
      <w:rPr>
        <w:rFonts w:ascii="Arial" w:hAnsi="Arial" w:cs="Arial"/>
        <w:sz w:val="16"/>
        <w:szCs w:val="16"/>
      </w:rPr>
      <w:t>141</w:t>
    </w:r>
    <w:r w:rsidR="009C25B7">
      <w:rPr>
        <w:rFonts w:ascii="Arial" w:hAnsi="Arial" w:cs="Arial"/>
        <w:sz w:val="16"/>
        <w:szCs w:val="16"/>
      </w:rPr>
      <w:t>-00</w:t>
    </w:r>
  </w:p>
  <w:p w:rsidR="004903EA" w:rsidRDefault="00DD1E05">
    <w:pPr>
      <w:pStyle w:val="Encabezado"/>
      <w:rPr>
        <w:rFonts w:ascii="Arial" w:hAnsi="Arial" w:cs="Arial"/>
        <w:sz w:val="16"/>
        <w:szCs w:val="16"/>
      </w:rPr>
    </w:pPr>
  </w:p>
  <w:p w:rsidR="004903EA" w:rsidRPr="005643A9" w:rsidRDefault="003D455F">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D"/>
    <w:rsid w:val="0000645A"/>
    <w:rsid w:val="00030696"/>
    <w:rsid w:val="00046C5F"/>
    <w:rsid w:val="000510E6"/>
    <w:rsid w:val="000A037C"/>
    <w:rsid w:val="000A639A"/>
    <w:rsid w:val="00113CFD"/>
    <w:rsid w:val="0015782D"/>
    <w:rsid w:val="00182E16"/>
    <w:rsid w:val="001A461A"/>
    <w:rsid w:val="00216324"/>
    <w:rsid w:val="002743BE"/>
    <w:rsid w:val="002A5F1A"/>
    <w:rsid w:val="00320DA9"/>
    <w:rsid w:val="00351C2C"/>
    <w:rsid w:val="003D455F"/>
    <w:rsid w:val="003E05F7"/>
    <w:rsid w:val="004818CA"/>
    <w:rsid w:val="004A36E0"/>
    <w:rsid w:val="004B33E8"/>
    <w:rsid w:val="004B6447"/>
    <w:rsid w:val="004E2E98"/>
    <w:rsid w:val="00522B3C"/>
    <w:rsid w:val="005933F5"/>
    <w:rsid w:val="00596AE4"/>
    <w:rsid w:val="0062215C"/>
    <w:rsid w:val="00663C44"/>
    <w:rsid w:val="00681845"/>
    <w:rsid w:val="0068326D"/>
    <w:rsid w:val="00693C81"/>
    <w:rsid w:val="006953C7"/>
    <w:rsid w:val="006B7AB5"/>
    <w:rsid w:val="006D0B60"/>
    <w:rsid w:val="006F6316"/>
    <w:rsid w:val="00714AB7"/>
    <w:rsid w:val="00793D2B"/>
    <w:rsid w:val="007B5C5A"/>
    <w:rsid w:val="007F158C"/>
    <w:rsid w:val="0080041E"/>
    <w:rsid w:val="0082176B"/>
    <w:rsid w:val="00891BDA"/>
    <w:rsid w:val="008A1754"/>
    <w:rsid w:val="008A2A87"/>
    <w:rsid w:val="008B0B9D"/>
    <w:rsid w:val="008E37F5"/>
    <w:rsid w:val="008F3283"/>
    <w:rsid w:val="00914278"/>
    <w:rsid w:val="009464AF"/>
    <w:rsid w:val="009534A4"/>
    <w:rsid w:val="009C25B7"/>
    <w:rsid w:val="00A044FD"/>
    <w:rsid w:val="00A136CD"/>
    <w:rsid w:val="00A313B8"/>
    <w:rsid w:val="00AA04E0"/>
    <w:rsid w:val="00AD6EB8"/>
    <w:rsid w:val="00B028A6"/>
    <w:rsid w:val="00B34683"/>
    <w:rsid w:val="00B3736E"/>
    <w:rsid w:val="00BA32F1"/>
    <w:rsid w:val="00C45084"/>
    <w:rsid w:val="00C510B8"/>
    <w:rsid w:val="00C527E1"/>
    <w:rsid w:val="00C74A8E"/>
    <w:rsid w:val="00C808E0"/>
    <w:rsid w:val="00CD6C5D"/>
    <w:rsid w:val="00D3251C"/>
    <w:rsid w:val="00D54C69"/>
    <w:rsid w:val="00D71BA3"/>
    <w:rsid w:val="00DD1E05"/>
    <w:rsid w:val="00E16D28"/>
    <w:rsid w:val="00E21985"/>
    <w:rsid w:val="00E264B3"/>
    <w:rsid w:val="00E83CBA"/>
    <w:rsid w:val="00EB294F"/>
    <w:rsid w:val="00EF6911"/>
    <w:rsid w:val="00F23277"/>
    <w:rsid w:val="00F44CB8"/>
    <w:rsid w:val="00F510B8"/>
    <w:rsid w:val="00F84C89"/>
    <w:rsid w:val="00F93DA4"/>
    <w:rsid w:val="00FA58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D251C-4CF7-4EE5-BA70-9D2A87EE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CFD"/>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TextonotapieCar"/>
    <w:uiPriority w:val="99"/>
    <w:qFormat/>
    <w:rsid w:val="00113CFD"/>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
    <w:basedOn w:val="Fuentedeprrafopredeter"/>
    <w:link w:val="Textonotapie"/>
    <w:uiPriority w:val="99"/>
    <w:rsid w:val="00113CFD"/>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113CFD"/>
    <w:rPr>
      <w:rFonts w:cs="Times New Roman"/>
      <w:vertAlign w:val="superscript"/>
    </w:rPr>
  </w:style>
  <w:style w:type="paragraph" w:customStyle="1" w:styleId="Sinespaciado1">
    <w:name w:val="Sin espaciado1"/>
    <w:link w:val="NoSpacingChar"/>
    <w:uiPriority w:val="99"/>
    <w:rsid w:val="00113CFD"/>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113CFD"/>
    <w:pPr>
      <w:tabs>
        <w:tab w:val="center" w:pos="4419"/>
        <w:tab w:val="right" w:pos="8838"/>
      </w:tabs>
    </w:pPr>
  </w:style>
  <w:style w:type="character" w:customStyle="1" w:styleId="EncabezadoCar">
    <w:name w:val="Encabezado Car"/>
    <w:basedOn w:val="Fuentedeprrafopredeter"/>
    <w:link w:val="Encabezado"/>
    <w:uiPriority w:val="99"/>
    <w:rsid w:val="00113CFD"/>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113CFD"/>
    <w:pPr>
      <w:tabs>
        <w:tab w:val="center" w:pos="4419"/>
        <w:tab w:val="right" w:pos="8838"/>
      </w:tabs>
    </w:pPr>
  </w:style>
  <w:style w:type="character" w:customStyle="1" w:styleId="PiedepginaCar">
    <w:name w:val="Pie de página Car"/>
    <w:basedOn w:val="Fuentedeprrafopredeter"/>
    <w:link w:val="Piedepgina"/>
    <w:uiPriority w:val="99"/>
    <w:rsid w:val="00113CFD"/>
    <w:rPr>
      <w:rFonts w:ascii="Times New Roman" w:eastAsia="Calibri" w:hAnsi="Times New Roman" w:cs="Times New Roman"/>
      <w:sz w:val="20"/>
      <w:szCs w:val="20"/>
      <w:lang w:eastAsia="es-ES"/>
    </w:rPr>
  </w:style>
  <w:style w:type="paragraph" w:customStyle="1" w:styleId="Sinespaciado2">
    <w:name w:val="Sin espaciado2"/>
    <w:uiPriority w:val="99"/>
    <w:rsid w:val="00113CF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113CFD"/>
    <w:rPr>
      <w:rFonts w:ascii="Calibri" w:eastAsia="Calibri" w:hAnsi="Calibri" w:cs="Times New Roman"/>
      <w:lang w:val="es-CO"/>
    </w:rPr>
  </w:style>
  <w:style w:type="paragraph" w:styleId="Textodeglobo">
    <w:name w:val="Balloon Text"/>
    <w:basedOn w:val="Normal"/>
    <w:link w:val="TextodegloboCar"/>
    <w:uiPriority w:val="99"/>
    <w:semiHidden/>
    <w:unhideWhenUsed/>
    <w:rsid w:val="00B028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28A6"/>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BD9A6-B7E1-4E5D-B744-2D21ABA9D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2668</Words>
  <Characters>14678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Mariela López de Meneses</cp:lastModifiedBy>
  <cp:revision>34</cp:revision>
  <cp:lastPrinted>2016-02-17T20:00:00Z</cp:lastPrinted>
  <dcterms:created xsi:type="dcterms:W3CDTF">2016-02-17T18:49:00Z</dcterms:created>
  <dcterms:modified xsi:type="dcterms:W3CDTF">2016-09-26T16:17:00Z</dcterms:modified>
</cp:coreProperties>
</file>