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B" w:rsidRDefault="00E77CBB" w:rsidP="00E77CBB">
      <w:pPr>
        <w:pStyle w:val="Sinespaciado1"/>
        <w:jc w:val="both"/>
        <w:rPr>
          <w:rFonts w:ascii="Arial" w:hAnsi="Arial" w:cs="Arial"/>
          <w:spacing w:val="-6"/>
          <w:sz w:val="19"/>
          <w:szCs w:val="19"/>
        </w:rPr>
      </w:pPr>
      <w:r>
        <w:rPr>
          <w:rFonts w:ascii="Arial" w:hAnsi="Arial" w:cs="Arial"/>
          <w:spacing w:val="-6"/>
          <w:sz w:val="19"/>
          <w:szCs w:val="19"/>
        </w:rPr>
        <w:t>SUBSIDIARIEDAD DE LA TUTELA/ Improcedencia parte interesada no agotó los recursos disponibles contra la</w:t>
      </w:r>
      <w:r w:rsidR="00B618CF">
        <w:rPr>
          <w:rFonts w:ascii="Arial" w:hAnsi="Arial" w:cs="Arial"/>
          <w:spacing w:val="-6"/>
          <w:sz w:val="19"/>
          <w:szCs w:val="19"/>
        </w:rPr>
        <w:t xml:space="preserve"> providencia judicial</w:t>
      </w:r>
    </w:p>
    <w:p w:rsidR="00E77CBB" w:rsidRDefault="00E77CBB" w:rsidP="00E77CBB">
      <w:pPr>
        <w:pStyle w:val="Sinespaciado1"/>
        <w:ind w:firstLine="2835"/>
        <w:jc w:val="both"/>
        <w:rPr>
          <w:rFonts w:ascii="Arial" w:hAnsi="Arial" w:cs="Arial"/>
          <w:spacing w:val="-6"/>
          <w:sz w:val="19"/>
          <w:szCs w:val="19"/>
        </w:rPr>
      </w:pPr>
    </w:p>
    <w:p w:rsidR="00E77CBB" w:rsidRDefault="00B618CF" w:rsidP="00B618CF">
      <w:pPr>
        <w:pStyle w:val="Sinespaciado2"/>
        <w:jc w:val="both"/>
        <w:rPr>
          <w:rFonts w:ascii="Arial" w:hAnsi="Arial" w:cs="Arial"/>
          <w:spacing w:val="-6"/>
          <w:sz w:val="19"/>
          <w:szCs w:val="19"/>
        </w:rPr>
      </w:pPr>
      <w:r>
        <w:rPr>
          <w:rFonts w:ascii="Arial" w:hAnsi="Arial" w:cs="Arial"/>
          <w:spacing w:val="-6"/>
          <w:sz w:val="19"/>
          <w:szCs w:val="19"/>
        </w:rPr>
        <w:t>“</w:t>
      </w:r>
      <w:r w:rsidRPr="00B618CF">
        <w:rPr>
          <w:rFonts w:ascii="Arial" w:hAnsi="Arial" w:cs="Arial"/>
          <w:spacing w:val="-6"/>
          <w:sz w:val="19"/>
          <w:szCs w:val="19"/>
        </w:rPr>
        <w:t>Decisión que en su momento no fue cuestionada por el señor Arias Idárraga; por cuanto solo refutó lo dispuesto sobre informar a la comunidad; y en especial no se observa que haya elevado petición alguna ante la operadora judicial, en virtud a que se adelante la notificación que por este mecanismo reclama se ordene efectuar, aspectos que acarrean la inviabilid</w:t>
      </w:r>
      <w:r w:rsidR="00472B35">
        <w:rPr>
          <w:rFonts w:ascii="Arial" w:hAnsi="Arial" w:cs="Arial"/>
          <w:spacing w:val="-6"/>
          <w:sz w:val="19"/>
          <w:szCs w:val="19"/>
        </w:rPr>
        <w:t>ad del amparo (..</w:t>
      </w:r>
      <w:r w:rsidRPr="00B618CF">
        <w:rPr>
          <w:rFonts w:ascii="Arial" w:hAnsi="Arial" w:cs="Arial"/>
          <w:spacing w:val="-6"/>
          <w:sz w:val="19"/>
          <w:szCs w:val="19"/>
        </w:rPr>
        <w:t>.</w:t>
      </w:r>
      <w:r w:rsidR="00472B35">
        <w:rPr>
          <w:rFonts w:ascii="Arial" w:hAnsi="Arial" w:cs="Arial"/>
          <w:spacing w:val="-6"/>
          <w:sz w:val="19"/>
          <w:szCs w:val="19"/>
        </w:rPr>
        <w:t>)</w:t>
      </w:r>
      <w:r w:rsidR="00E77CBB">
        <w:rPr>
          <w:rFonts w:ascii="Arial" w:hAnsi="Arial" w:cs="Arial"/>
          <w:spacing w:val="-6"/>
          <w:sz w:val="19"/>
          <w:szCs w:val="19"/>
        </w:rPr>
        <w:t>”</w:t>
      </w:r>
    </w:p>
    <w:p w:rsidR="00E77CBB" w:rsidRDefault="00E77CBB" w:rsidP="00E77CBB">
      <w:pPr>
        <w:pStyle w:val="Sinespaciado2"/>
        <w:ind w:firstLine="2835"/>
        <w:jc w:val="both"/>
        <w:rPr>
          <w:rFonts w:ascii="Arial" w:hAnsi="Arial" w:cs="Arial"/>
          <w:spacing w:val="-6"/>
          <w:sz w:val="19"/>
          <w:szCs w:val="19"/>
        </w:rPr>
      </w:pPr>
      <w:bookmarkStart w:id="0" w:name="_GoBack"/>
      <w:bookmarkEnd w:id="0"/>
    </w:p>
    <w:p w:rsidR="00E77CBB" w:rsidRDefault="00E77CBB" w:rsidP="00E77CBB">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Pr>
          <w:rFonts w:ascii="Arial" w:hAnsi="Arial" w:cs="Arial"/>
          <w:spacing w:val="-6"/>
          <w:sz w:val="17"/>
          <w:szCs w:val="17"/>
          <w:lang w:val="es-CO"/>
        </w:rPr>
        <w:t xml:space="preserve">y </w:t>
      </w:r>
      <w:r>
        <w:rPr>
          <w:rFonts w:ascii="Arial" w:hAnsi="Arial" w:cs="Arial"/>
          <w:spacing w:val="-6"/>
          <w:sz w:val="17"/>
          <w:szCs w:val="17"/>
        </w:rPr>
        <w:t>T-213 de 2014; Corte Suprema de Justicia, Sala Civil, sentencia 13797-2015 de 8 de octubre de 2015.</w:t>
      </w:r>
    </w:p>
    <w:p w:rsidR="00E77CBB" w:rsidRDefault="00E77CBB" w:rsidP="00E77CBB">
      <w:pPr>
        <w:pStyle w:val="Sinespaciado2"/>
        <w:jc w:val="both"/>
        <w:rPr>
          <w:rFonts w:ascii="Arial" w:hAnsi="Arial" w:cs="Arial"/>
          <w:sz w:val="28"/>
          <w:szCs w:val="28"/>
          <w:highlight w:val="lightGray"/>
        </w:rPr>
      </w:pPr>
    </w:p>
    <w:p w:rsidR="00E82C13" w:rsidRPr="00595391" w:rsidRDefault="00E82C13" w:rsidP="00E82C13">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E82C13" w:rsidRPr="00595391" w:rsidRDefault="00E82C13" w:rsidP="00E82C13">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E82C13" w:rsidRPr="00595391" w:rsidRDefault="00E82C13" w:rsidP="00E82C13">
      <w:pPr>
        <w:spacing w:line="360" w:lineRule="auto"/>
        <w:jc w:val="center"/>
        <w:rPr>
          <w:rFonts w:ascii="Arial" w:hAnsi="Arial" w:cs="Arial"/>
          <w:bCs/>
          <w:sz w:val="26"/>
          <w:szCs w:val="26"/>
        </w:rPr>
      </w:pPr>
    </w:p>
    <w:p w:rsidR="00E82C13" w:rsidRPr="00595391" w:rsidRDefault="00E82C13" w:rsidP="00E82C13">
      <w:pPr>
        <w:spacing w:line="360" w:lineRule="auto"/>
        <w:jc w:val="center"/>
        <w:rPr>
          <w:rFonts w:ascii="Arial" w:hAnsi="Arial" w:cs="Arial"/>
          <w:bCs/>
          <w:sz w:val="26"/>
          <w:szCs w:val="26"/>
        </w:rPr>
      </w:pPr>
      <w:r w:rsidRPr="00595391">
        <w:rPr>
          <w:rFonts w:ascii="Arial" w:hAnsi="Arial" w:cs="Arial"/>
          <w:bCs/>
          <w:sz w:val="26"/>
          <w:szCs w:val="26"/>
        </w:rPr>
        <w:t xml:space="preserve">Magistrado Ponente: </w:t>
      </w:r>
    </w:p>
    <w:p w:rsidR="00E82C13" w:rsidRPr="00595391" w:rsidRDefault="00E82C13" w:rsidP="00E82C13">
      <w:pPr>
        <w:spacing w:line="360" w:lineRule="auto"/>
        <w:jc w:val="center"/>
        <w:rPr>
          <w:rFonts w:ascii="Arial" w:hAnsi="Arial" w:cs="Arial"/>
          <w:b/>
          <w:bCs/>
          <w:sz w:val="22"/>
          <w:szCs w:val="22"/>
        </w:rPr>
      </w:pPr>
      <w:r w:rsidRPr="00595391">
        <w:rPr>
          <w:rFonts w:ascii="Arial" w:hAnsi="Arial" w:cs="Arial"/>
          <w:b/>
          <w:bCs/>
          <w:sz w:val="22"/>
          <w:szCs w:val="22"/>
        </w:rPr>
        <w:t>EDDER JIMMY SÁNCHEZ CALAMBÁS</w:t>
      </w:r>
    </w:p>
    <w:p w:rsidR="00E82C13" w:rsidRPr="00595391" w:rsidRDefault="00E82C13" w:rsidP="00E82C13">
      <w:pPr>
        <w:spacing w:line="360" w:lineRule="auto"/>
        <w:rPr>
          <w:rFonts w:ascii="Arial" w:hAnsi="Arial" w:cs="Arial"/>
          <w:bCs/>
          <w:sz w:val="26"/>
          <w:szCs w:val="26"/>
        </w:rPr>
      </w:pPr>
    </w:p>
    <w:p w:rsidR="00E82C13" w:rsidRPr="00595391" w:rsidRDefault="00E82C13" w:rsidP="00E82C13">
      <w:pPr>
        <w:spacing w:line="360" w:lineRule="auto"/>
        <w:jc w:val="center"/>
        <w:rPr>
          <w:rFonts w:ascii="Arial" w:hAnsi="Arial" w:cs="Arial"/>
          <w:bCs/>
          <w:sz w:val="26"/>
          <w:szCs w:val="26"/>
        </w:rPr>
      </w:pPr>
      <w:r w:rsidRPr="00595391">
        <w:rPr>
          <w:rFonts w:ascii="Arial" w:hAnsi="Arial" w:cs="Arial"/>
          <w:bCs/>
          <w:sz w:val="26"/>
          <w:szCs w:val="26"/>
        </w:rPr>
        <w:t xml:space="preserve">Pereira, </w:t>
      </w:r>
      <w:r w:rsidR="001D5D66">
        <w:rPr>
          <w:rFonts w:ascii="Arial" w:hAnsi="Arial" w:cs="Arial"/>
          <w:bCs/>
          <w:sz w:val="26"/>
          <w:szCs w:val="26"/>
        </w:rPr>
        <w:t xml:space="preserve">dieciocho </w:t>
      </w:r>
      <w:r>
        <w:rPr>
          <w:rFonts w:ascii="Arial" w:hAnsi="Arial" w:cs="Arial"/>
          <w:bCs/>
          <w:sz w:val="26"/>
          <w:szCs w:val="26"/>
        </w:rPr>
        <w:t xml:space="preserve"> (</w:t>
      </w:r>
      <w:r w:rsidR="001D5D66">
        <w:rPr>
          <w:rFonts w:ascii="Arial" w:hAnsi="Arial" w:cs="Arial"/>
          <w:bCs/>
          <w:sz w:val="26"/>
          <w:szCs w:val="26"/>
        </w:rPr>
        <w:t>18</w:t>
      </w:r>
      <w:r w:rsidRPr="00595391">
        <w:rPr>
          <w:rFonts w:ascii="Arial" w:hAnsi="Arial" w:cs="Arial"/>
          <w:bCs/>
          <w:sz w:val="26"/>
          <w:szCs w:val="26"/>
        </w:rPr>
        <w:t>) de febrero de dos mil dieciséis (2016)</w:t>
      </w:r>
    </w:p>
    <w:p w:rsidR="00E82C13" w:rsidRPr="00595391" w:rsidRDefault="00E82C13" w:rsidP="00E82C13">
      <w:pPr>
        <w:spacing w:line="360" w:lineRule="auto"/>
        <w:jc w:val="center"/>
        <w:rPr>
          <w:rFonts w:ascii="Arial" w:hAnsi="Arial" w:cs="Arial"/>
          <w:sz w:val="26"/>
          <w:szCs w:val="26"/>
        </w:rPr>
      </w:pPr>
      <w:r w:rsidRPr="00595391">
        <w:rPr>
          <w:rFonts w:ascii="Arial" w:hAnsi="Arial" w:cs="Arial"/>
          <w:sz w:val="26"/>
          <w:szCs w:val="26"/>
        </w:rPr>
        <w:t xml:space="preserve">Acta No. </w:t>
      </w:r>
      <w:r w:rsidR="001D5D66">
        <w:rPr>
          <w:rFonts w:ascii="Arial" w:hAnsi="Arial" w:cs="Arial"/>
          <w:sz w:val="26"/>
          <w:szCs w:val="26"/>
        </w:rPr>
        <w:t>085</w:t>
      </w:r>
      <w:r w:rsidRPr="00595391">
        <w:rPr>
          <w:rFonts w:ascii="Arial" w:hAnsi="Arial" w:cs="Arial"/>
          <w:sz w:val="26"/>
          <w:szCs w:val="26"/>
        </w:rPr>
        <w:t xml:space="preserve"> de </w:t>
      </w:r>
      <w:r w:rsidR="001D5D66">
        <w:rPr>
          <w:rFonts w:ascii="Arial" w:hAnsi="Arial" w:cs="Arial"/>
          <w:sz w:val="26"/>
          <w:szCs w:val="26"/>
        </w:rPr>
        <w:t>18-</w:t>
      </w:r>
      <w:r w:rsidRPr="00595391">
        <w:rPr>
          <w:rFonts w:ascii="Arial" w:hAnsi="Arial" w:cs="Arial"/>
          <w:sz w:val="26"/>
          <w:szCs w:val="26"/>
        </w:rPr>
        <w:t>02-2016</w:t>
      </w:r>
    </w:p>
    <w:p w:rsidR="00E82C13" w:rsidRPr="00595391" w:rsidRDefault="00E82C13" w:rsidP="00E82C13">
      <w:pPr>
        <w:spacing w:line="360" w:lineRule="auto"/>
        <w:jc w:val="center"/>
        <w:rPr>
          <w:rFonts w:ascii="Arial" w:hAnsi="Arial" w:cs="Arial"/>
          <w:sz w:val="26"/>
          <w:szCs w:val="26"/>
        </w:rPr>
      </w:pPr>
    </w:p>
    <w:tbl>
      <w:tblPr>
        <w:tblpPr w:leftFromText="141" w:rightFromText="141" w:vertAnchor="page" w:horzAnchor="margin" w:tblpXSpec="center" w:tblpY="9482"/>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193"/>
        <w:gridCol w:w="425"/>
        <w:gridCol w:w="3252"/>
      </w:tblGrid>
      <w:tr w:rsidR="00472B35" w:rsidRPr="00595391" w:rsidTr="00472B35">
        <w:trPr>
          <w:trHeight w:val="139"/>
        </w:trPr>
        <w:tc>
          <w:tcPr>
            <w:tcW w:w="7225" w:type="dxa"/>
            <w:gridSpan w:val="4"/>
            <w:shd w:val="clear" w:color="auto" w:fill="F2F2F2" w:themeFill="background1" w:themeFillShade="F2"/>
          </w:tcPr>
          <w:p w:rsidR="00472B35" w:rsidRPr="003F11B0" w:rsidRDefault="00472B35" w:rsidP="00472B35">
            <w:pPr>
              <w:suppressAutoHyphens/>
              <w:spacing w:line="360" w:lineRule="auto"/>
              <w:ind w:right="-233"/>
              <w:jc w:val="center"/>
              <w:rPr>
                <w:rFonts w:ascii="Arial" w:hAnsi="Arial" w:cs="Arial"/>
                <w:sz w:val="22"/>
                <w:szCs w:val="22"/>
                <w:lang w:val="es-CO"/>
              </w:rPr>
            </w:pPr>
            <w:r w:rsidRPr="003F11B0">
              <w:rPr>
                <w:rFonts w:ascii="Arial" w:hAnsi="Arial" w:cs="Arial"/>
                <w:sz w:val="22"/>
                <w:szCs w:val="22"/>
                <w:lang w:val="es-CO"/>
              </w:rPr>
              <w:t>Expedientes radicados al número</w:t>
            </w:r>
          </w:p>
        </w:tc>
      </w:tr>
      <w:tr w:rsidR="00472B35" w:rsidRPr="00595391" w:rsidTr="00472B35">
        <w:trPr>
          <w:trHeight w:val="452"/>
        </w:trPr>
        <w:tc>
          <w:tcPr>
            <w:tcW w:w="355" w:type="dxa"/>
            <w:shd w:val="clear" w:color="auto" w:fill="F2F2F2" w:themeFill="background1" w:themeFillShade="F2"/>
          </w:tcPr>
          <w:p w:rsidR="00472B35" w:rsidRPr="00595391" w:rsidRDefault="00472B35" w:rsidP="00472B35">
            <w:pPr>
              <w:jc w:val="center"/>
              <w:rPr>
                <w:rFonts w:ascii="Arial" w:hAnsi="Arial" w:cs="Arial"/>
                <w:b/>
                <w:sz w:val="24"/>
                <w:szCs w:val="24"/>
                <w:lang w:val="es-CO"/>
              </w:rPr>
            </w:pPr>
            <w:r w:rsidRPr="00595391">
              <w:rPr>
                <w:rFonts w:ascii="Arial" w:hAnsi="Arial" w:cs="Arial"/>
                <w:b/>
                <w:sz w:val="24"/>
                <w:szCs w:val="24"/>
                <w:lang w:val="es-CO"/>
              </w:rPr>
              <w:t>1</w:t>
            </w:r>
          </w:p>
        </w:tc>
        <w:tc>
          <w:tcPr>
            <w:tcW w:w="3193" w:type="dxa"/>
            <w:shd w:val="clear" w:color="auto" w:fill="auto"/>
          </w:tcPr>
          <w:p w:rsidR="00472B35" w:rsidRPr="003F11B0" w:rsidRDefault="00472B35" w:rsidP="00472B35">
            <w:pPr>
              <w:rPr>
                <w:rFonts w:ascii="Arial" w:hAnsi="Arial" w:cs="Arial"/>
                <w:sz w:val="22"/>
                <w:szCs w:val="22"/>
                <w:lang w:val="es-419"/>
              </w:rPr>
            </w:pPr>
            <w:r w:rsidRPr="003F11B0">
              <w:rPr>
                <w:rFonts w:ascii="Arial" w:hAnsi="Arial" w:cs="Arial"/>
                <w:sz w:val="22"/>
                <w:szCs w:val="22"/>
                <w:lang w:val="es-419"/>
              </w:rPr>
              <w:t>66001-22-13-000-2016-00</w:t>
            </w:r>
            <w:r w:rsidRPr="003F11B0">
              <w:rPr>
                <w:rFonts w:ascii="Arial" w:hAnsi="Arial" w:cs="Arial"/>
                <w:sz w:val="22"/>
                <w:szCs w:val="22"/>
                <w:lang w:val="es-CO"/>
              </w:rPr>
              <w:t>145</w:t>
            </w:r>
          </w:p>
        </w:tc>
        <w:tc>
          <w:tcPr>
            <w:tcW w:w="425" w:type="dxa"/>
          </w:tcPr>
          <w:p w:rsidR="00472B35" w:rsidRPr="003F11B0" w:rsidRDefault="00472B35" w:rsidP="00472B35">
            <w:pPr>
              <w:jc w:val="center"/>
              <w:rPr>
                <w:rFonts w:ascii="Arial" w:hAnsi="Arial" w:cs="Arial"/>
                <w:b/>
                <w:sz w:val="22"/>
                <w:szCs w:val="22"/>
                <w:lang w:val="es-CO"/>
              </w:rPr>
            </w:pPr>
            <w:r w:rsidRPr="003F11B0">
              <w:rPr>
                <w:rFonts w:ascii="Arial" w:hAnsi="Arial" w:cs="Arial"/>
                <w:b/>
                <w:sz w:val="22"/>
                <w:szCs w:val="22"/>
                <w:lang w:val="es-CO"/>
              </w:rPr>
              <w:t>2</w:t>
            </w:r>
          </w:p>
        </w:tc>
        <w:tc>
          <w:tcPr>
            <w:tcW w:w="3252" w:type="dxa"/>
          </w:tcPr>
          <w:p w:rsidR="00472B35" w:rsidRPr="003F11B0" w:rsidRDefault="00472B35" w:rsidP="00472B35">
            <w:pPr>
              <w:rPr>
                <w:rFonts w:ascii="Arial" w:hAnsi="Arial" w:cs="Arial"/>
                <w:sz w:val="22"/>
                <w:szCs w:val="22"/>
                <w:lang w:val="es-419"/>
              </w:rPr>
            </w:pPr>
            <w:r w:rsidRPr="003F11B0">
              <w:rPr>
                <w:rFonts w:ascii="Arial" w:hAnsi="Arial" w:cs="Arial"/>
                <w:sz w:val="22"/>
                <w:szCs w:val="22"/>
                <w:lang w:val="es-419"/>
              </w:rPr>
              <w:t>66001-22-13-000-2016-00</w:t>
            </w:r>
            <w:r w:rsidRPr="003F11B0">
              <w:rPr>
                <w:rFonts w:ascii="Arial" w:hAnsi="Arial" w:cs="Arial"/>
                <w:sz w:val="22"/>
                <w:szCs w:val="22"/>
                <w:lang w:val="es-CO"/>
              </w:rPr>
              <w:t>150</w:t>
            </w:r>
          </w:p>
        </w:tc>
      </w:tr>
      <w:tr w:rsidR="00472B35" w:rsidRPr="00595391" w:rsidTr="00472B35">
        <w:trPr>
          <w:trHeight w:val="401"/>
        </w:trPr>
        <w:tc>
          <w:tcPr>
            <w:tcW w:w="355" w:type="dxa"/>
            <w:shd w:val="clear" w:color="auto" w:fill="F2F2F2" w:themeFill="background1" w:themeFillShade="F2"/>
          </w:tcPr>
          <w:p w:rsidR="00472B35" w:rsidRPr="00595391" w:rsidRDefault="00472B35" w:rsidP="00472B35">
            <w:pPr>
              <w:jc w:val="center"/>
              <w:rPr>
                <w:rFonts w:ascii="Arial" w:hAnsi="Arial" w:cs="Arial"/>
                <w:b/>
                <w:sz w:val="24"/>
                <w:szCs w:val="24"/>
                <w:lang w:val="es-CO"/>
              </w:rPr>
            </w:pPr>
            <w:r w:rsidRPr="00595391">
              <w:rPr>
                <w:rFonts w:ascii="Arial" w:hAnsi="Arial" w:cs="Arial"/>
                <w:b/>
                <w:sz w:val="24"/>
                <w:szCs w:val="24"/>
                <w:lang w:val="es-CO"/>
              </w:rPr>
              <w:t>3</w:t>
            </w:r>
          </w:p>
        </w:tc>
        <w:tc>
          <w:tcPr>
            <w:tcW w:w="3193" w:type="dxa"/>
            <w:shd w:val="clear" w:color="auto" w:fill="auto"/>
          </w:tcPr>
          <w:p w:rsidR="00472B35" w:rsidRPr="003F11B0" w:rsidRDefault="00472B35" w:rsidP="00472B35">
            <w:pPr>
              <w:rPr>
                <w:rFonts w:ascii="Arial" w:hAnsi="Arial" w:cs="Arial"/>
                <w:sz w:val="22"/>
                <w:szCs w:val="22"/>
                <w:lang w:val="es-CO"/>
              </w:rPr>
            </w:pPr>
            <w:r w:rsidRPr="003F11B0">
              <w:rPr>
                <w:rFonts w:ascii="Arial" w:hAnsi="Arial" w:cs="Arial"/>
                <w:sz w:val="22"/>
                <w:szCs w:val="22"/>
                <w:lang w:val="es-419"/>
              </w:rPr>
              <w:t>66001-22-13-000-2016-00</w:t>
            </w:r>
            <w:r w:rsidRPr="003F11B0">
              <w:rPr>
                <w:rFonts w:ascii="Arial" w:hAnsi="Arial" w:cs="Arial"/>
                <w:sz w:val="22"/>
                <w:szCs w:val="22"/>
                <w:lang w:val="es-CO"/>
              </w:rPr>
              <w:t>185</w:t>
            </w:r>
          </w:p>
        </w:tc>
        <w:tc>
          <w:tcPr>
            <w:tcW w:w="425" w:type="dxa"/>
          </w:tcPr>
          <w:p w:rsidR="00472B35" w:rsidRPr="003F11B0" w:rsidRDefault="00472B35" w:rsidP="00472B35">
            <w:pPr>
              <w:jc w:val="center"/>
              <w:rPr>
                <w:rFonts w:ascii="Arial" w:hAnsi="Arial" w:cs="Arial"/>
                <w:b/>
                <w:sz w:val="22"/>
                <w:szCs w:val="22"/>
                <w:lang w:val="es-CO"/>
              </w:rPr>
            </w:pPr>
            <w:r w:rsidRPr="003F11B0">
              <w:rPr>
                <w:rFonts w:ascii="Arial" w:hAnsi="Arial" w:cs="Arial"/>
                <w:b/>
                <w:sz w:val="22"/>
                <w:szCs w:val="22"/>
                <w:lang w:val="es-CO"/>
              </w:rPr>
              <w:t>4</w:t>
            </w:r>
          </w:p>
        </w:tc>
        <w:tc>
          <w:tcPr>
            <w:tcW w:w="3252" w:type="dxa"/>
          </w:tcPr>
          <w:p w:rsidR="00472B35" w:rsidRPr="003F11B0" w:rsidRDefault="00472B35" w:rsidP="00472B35">
            <w:pPr>
              <w:rPr>
                <w:rFonts w:ascii="Arial" w:hAnsi="Arial" w:cs="Arial"/>
                <w:sz w:val="22"/>
                <w:szCs w:val="22"/>
              </w:rPr>
            </w:pPr>
            <w:r w:rsidRPr="003F11B0">
              <w:rPr>
                <w:rFonts w:ascii="Arial" w:hAnsi="Arial" w:cs="Arial"/>
                <w:sz w:val="22"/>
                <w:szCs w:val="22"/>
                <w:lang w:val="es-419"/>
              </w:rPr>
              <w:t>66001-22-13-000-2016-00</w:t>
            </w:r>
            <w:r w:rsidRPr="003F11B0">
              <w:rPr>
                <w:rFonts w:ascii="Arial" w:hAnsi="Arial" w:cs="Arial"/>
                <w:sz w:val="22"/>
                <w:szCs w:val="22"/>
                <w:lang w:val="es-CO"/>
              </w:rPr>
              <w:t>212</w:t>
            </w:r>
          </w:p>
        </w:tc>
      </w:tr>
      <w:tr w:rsidR="00472B35" w:rsidRPr="00595391" w:rsidTr="00472B35">
        <w:trPr>
          <w:trHeight w:val="267"/>
        </w:trPr>
        <w:tc>
          <w:tcPr>
            <w:tcW w:w="355" w:type="dxa"/>
            <w:shd w:val="clear" w:color="auto" w:fill="F2F2F2" w:themeFill="background1" w:themeFillShade="F2"/>
          </w:tcPr>
          <w:p w:rsidR="00472B35" w:rsidRPr="00595391" w:rsidRDefault="00472B35" w:rsidP="00472B35">
            <w:pPr>
              <w:jc w:val="center"/>
              <w:rPr>
                <w:rFonts w:ascii="Arial" w:hAnsi="Arial" w:cs="Arial"/>
                <w:b/>
                <w:sz w:val="24"/>
                <w:szCs w:val="24"/>
                <w:lang w:val="es-CO"/>
              </w:rPr>
            </w:pPr>
            <w:r>
              <w:rPr>
                <w:rFonts w:ascii="Arial" w:hAnsi="Arial" w:cs="Arial"/>
                <w:b/>
                <w:sz w:val="24"/>
                <w:szCs w:val="24"/>
                <w:lang w:val="es-CO"/>
              </w:rPr>
              <w:t>5</w:t>
            </w:r>
          </w:p>
        </w:tc>
        <w:tc>
          <w:tcPr>
            <w:tcW w:w="3193" w:type="dxa"/>
            <w:shd w:val="clear" w:color="auto" w:fill="auto"/>
          </w:tcPr>
          <w:p w:rsidR="00472B35" w:rsidRPr="003F11B0" w:rsidRDefault="00472B35" w:rsidP="00472B35">
            <w:pPr>
              <w:rPr>
                <w:rFonts w:ascii="Arial" w:hAnsi="Arial" w:cs="Arial"/>
                <w:sz w:val="22"/>
                <w:szCs w:val="22"/>
                <w:lang w:val="es-419"/>
              </w:rPr>
            </w:pPr>
            <w:r w:rsidRPr="003F11B0">
              <w:rPr>
                <w:rFonts w:ascii="Arial" w:hAnsi="Arial" w:cs="Arial"/>
                <w:sz w:val="22"/>
                <w:szCs w:val="22"/>
                <w:lang w:val="es-419"/>
              </w:rPr>
              <w:t>66001-22-13-000-2016-00</w:t>
            </w:r>
            <w:r w:rsidRPr="003F11B0">
              <w:rPr>
                <w:rFonts w:ascii="Arial" w:hAnsi="Arial" w:cs="Arial"/>
                <w:sz w:val="22"/>
                <w:szCs w:val="22"/>
                <w:lang w:val="es-CO"/>
              </w:rPr>
              <w:t>216</w:t>
            </w:r>
          </w:p>
        </w:tc>
        <w:tc>
          <w:tcPr>
            <w:tcW w:w="425" w:type="dxa"/>
          </w:tcPr>
          <w:p w:rsidR="00472B35" w:rsidRPr="003F11B0" w:rsidRDefault="00472B35" w:rsidP="00472B35">
            <w:pPr>
              <w:jc w:val="center"/>
              <w:rPr>
                <w:rFonts w:ascii="Arial" w:hAnsi="Arial" w:cs="Arial"/>
                <w:b/>
                <w:sz w:val="22"/>
                <w:szCs w:val="22"/>
                <w:lang w:val="es-CO"/>
              </w:rPr>
            </w:pPr>
            <w:r w:rsidRPr="003F11B0">
              <w:rPr>
                <w:rFonts w:ascii="Arial" w:hAnsi="Arial" w:cs="Arial"/>
                <w:b/>
                <w:sz w:val="22"/>
                <w:szCs w:val="22"/>
                <w:lang w:val="es-CO"/>
              </w:rPr>
              <w:t>6</w:t>
            </w:r>
          </w:p>
        </w:tc>
        <w:tc>
          <w:tcPr>
            <w:tcW w:w="3252" w:type="dxa"/>
          </w:tcPr>
          <w:p w:rsidR="00472B35" w:rsidRPr="003F11B0" w:rsidRDefault="00472B35" w:rsidP="00472B35">
            <w:pPr>
              <w:rPr>
                <w:rFonts w:ascii="Arial" w:hAnsi="Arial" w:cs="Arial"/>
                <w:sz w:val="22"/>
                <w:szCs w:val="22"/>
                <w:lang w:val="es-419"/>
              </w:rPr>
            </w:pPr>
            <w:r w:rsidRPr="003F11B0">
              <w:rPr>
                <w:rFonts w:ascii="Arial" w:hAnsi="Arial" w:cs="Arial"/>
                <w:sz w:val="22"/>
                <w:szCs w:val="22"/>
                <w:lang w:val="es-419"/>
              </w:rPr>
              <w:t>66001-22-13-000-2016-00</w:t>
            </w:r>
            <w:r w:rsidRPr="003F11B0">
              <w:rPr>
                <w:rFonts w:ascii="Arial" w:hAnsi="Arial" w:cs="Arial"/>
                <w:sz w:val="22"/>
                <w:szCs w:val="22"/>
                <w:lang w:val="es-CO"/>
              </w:rPr>
              <w:t>219</w:t>
            </w:r>
          </w:p>
        </w:tc>
      </w:tr>
    </w:tbl>
    <w:p w:rsidR="00E82C13" w:rsidRPr="00595391" w:rsidRDefault="00E82C13" w:rsidP="00E82C13">
      <w:pPr>
        <w:spacing w:line="360" w:lineRule="auto"/>
        <w:rPr>
          <w:rFonts w:ascii="Arial" w:hAnsi="Arial" w:cs="Arial"/>
          <w:sz w:val="26"/>
          <w:szCs w:val="26"/>
        </w:rPr>
      </w:pPr>
    </w:p>
    <w:p w:rsidR="00E82C13" w:rsidRDefault="00E82C13" w:rsidP="00E82C13">
      <w:pPr>
        <w:pStyle w:val="Sinespaciado1"/>
        <w:spacing w:line="360" w:lineRule="auto"/>
        <w:ind w:firstLine="2835"/>
        <w:rPr>
          <w:rFonts w:ascii="Arial" w:hAnsi="Arial" w:cs="Arial"/>
          <w:b/>
          <w:sz w:val="26"/>
          <w:szCs w:val="26"/>
          <w:lang w:val="es-ES" w:eastAsia="es-ES"/>
        </w:rPr>
      </w:pPr>
    </w:p>
    <w:p w:rsidR="001D5281" w:rsidRDefault="001D5281" w:rsidP="00472B35">
      <w:pPr>
        <w:pStyle w:val="Sinespaciado1"/>
        <w:spacing w:line="360" w:lineRule="auto"/>
        <w:rPr>
          <w:rFonts w:ascii="Arial" w:hAnsi="Arial" w:cs="Arial"/>
          <w:b/>
          <w:sz w:val="26"/>
          <w:szCs w:val="26"/>
          <w:lang w:val="es-ES" w:eastAsia="es-ES"/>
        </w:rPr>
      </w:pPr>
    </w:p>
    <w:p w:rsidR="00E82C13" w:rsidRPr="001D5281" w:rsidRDefault="00E82C13" w:rsidP="00E82C13">
      <w:pPr>
        <w:pStyle w:val="Sinespaciado1"/>
        <w:spacing w:line="360" w:lineRule="auto"/>
        <w:ind w:firstLine="2835"/>
        <w:rPr>
          <w:rFonts w:ascii="Arial" w:hAnsi="Arial" w:cs="Arial"/>
          <w:b/>
          <w:sz w:val="28"/>
          <w:szCs w:val="28"/>
          <w:lang w:val="es-ES" w:eastAsia="es-ES"/>
        </w:rPr>
      </w:pPr>
      <w:r w:rsidRPr="001D5281">
        <w:rPr>
          <w:rFonts w:ascii="Arial" w:hAnsi="Arial" w:cs="Arial"/>
          <w:b/>
          <w:sz w:val="28"/>
          <w:szCs w:val="28"/>
          <w:lang w:val="es-ES" w:eastAsia="es-ES"/>
        </w:rPr>
        <w:t>I. Asunto</w:t>
      </w:r>
    </w:p>
    <w:p w:rsidR="00E82C13" w:rsidRPr="00595391" w:rsidRDefault="00E82C13" w:rsidP="00E82C13">
      <w:pPr>
        <w:pStyle w:val="Sinespaciado1"/>
        <w:spacing w:line="360" w:lineRule="auto"/>
        <w:ind w:firstLine="2835"/>
        <w:rPr>
          <w:rFonts w:ascii="Arial" w:hAnsi="Arial" w:cs="Arial"/>
          <w:b/>
          <w:sz w:val="26"/>
          <w:szCs w:val="26"/>
          <w:lang w:val="es-ES" w:eastAsia="es-ES"/>
        </w:rPr>
      </w:pPr>
    </w:p>
    <w:p w:rsidR="00E82C13" w:rsidRPr="00595391" w:rsidRDefault="00E82C13" w:rsidP="00E82C13">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Se resuelven las acciones de tutela de la referencia, luego de haberse acumulado s</w:t>
      </w:r>
      <w:r w:rsidR="0013713B">
        <w:rPr>
          <w:rFonts w:ascii="Arial" w:hAnsi="Arial" w:cs="Arial"/>
          <w:sz w:val="28"/>
          <w:szCs w:val="28"/>
          <w:lang w:val="es-ES" w:eastAsia="es-ES"/>
        </w:rPr>
        <w:t>us expedientes en proveído del 5</w:t>
      </w:r>
      <w:r w:rsidRPr="00595391">
        <w:rPr>
          <w:rFonts w:ascii="Arial" w:hAnsi="Arial" w:cs="Arial"/>
          <w:sz w:val="28"/>
          <w:szCs w:val="28"/>
          <w:lang w:val="es-ES" w:eastAsia="es-ES"/>
        </w:rPr>
        <w:t xml:space="preserve"> de febrero de 2016, interpuestas por el señor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JUZGADO CUARTO CIVIL DEL CIRCUITO DE 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 xml:space="preserve">a la que fueron vinculados la </w:t>
      </w:r>
      <w:r w:rsidRPr="00595391">
        <w:rPr>
          <w:rFonts w:ascii="Arial" w:hAnsi="Arial" w:cs="Arial"/>
          <w:sz w:val="28"/>
          <w:szCs w:val="28"/>
          <w:lang w:val="es-ES" w:eastAsia="es-ES"/>
        </w:rPr>
        <w:t xml:space="preserve">Defensoría del Pueblo Regional Risaralda, la Alcaldía de Pereira, la Procuraduría General de la Nación Regional Risaralda y la Personería </w:t>
      </w:r>
      <w:r w:rsidR="007512A9">
        <w:rPr>
          <w:rFonts w:ascii="Arial" w:hAnsi="Arial" w:cs="Arial"/>
          <w:sz w:val="28"/>
          <w:szCs w:val="28"/>
          <w:lang w:val="es-ES" w:eastAsia="es-ES"/>
        </w:rPr>
        <w:t xml:space="preserve">Municipal </w:t>
      </w:r>
      <w:r w:rsidRPr="00595391">
        <w:rPr>
          <w:rFonts w:ascii="Arial" w:hAnsi="Arial" w:cs="Arial"/>
          <w:sz w:val="28"/>
          <w:szCs w:val="28"/>
          <w:lang w:val="es-ES" w:eastAsia="es-ES"/>
        </w:rPr>
        <w:t>de Pereira.</w:t>
      </w:r>
    </w:p>
    <w:p w:rsidR="005F4438" w:rsidRDefault="005F4438" w:rsidP="005F4438">
      <w:pPr>
        <w:spacing w:line="360" w:lineRule="auto"/>
        <w:jc w:val="center"/>
        <w:rPr>
          <w:rFonts w:ascii="Arial" w:hAnsi="Arial" w:cs="Arial"/>
          <w:b/>
          <w:bCs/>
          <w:sz w:val="26"/>
          <w:szCs w:val="26"/>
        </w:rPr>
      </w:pPr>
    </w:p>
    <w:p w:rsidR="001D5281" w:rsidRDefault="001D5281" w:rsidP="005F4438">
      <w:pPr>
        <w:spacing w:line="360" w:lineRule="auto"/>
        <w:jc w:val="center"/>
        <w:rPr>
          <w:rFonts w:ascii="Arial" w:hAnsi="Arial" w:cs="Arial"/>
          <w:b/>
          <w:bCs/>
          <w:sz w:val="26"/>
          <w:szCs w:val="26"/>
        </w:rPr>
      </w:pPr>
    </w:p>
    <w:p w:rsidR="001D5281" w:rsidRDefault="001D5281" w:rsidP="005F4438">
      <w:pPr>
        <w:spacing w:line="360" w:lineRule="auto"/>
        <w:jc w:val="center"/>
        <w:rPr>
          <w:rFonts w:ascii="Arial" w:hAnsi="Arial" w:cs="Arial"/>
          <w:b/>
          <w:bCs/>
          <w:sz w:val="26"/>
          <w:szCs w:val="26"/>
        </w:rPr>
      </w:pPr>
    </w:p>
    <w:p w:rsidR="005F4438" w:rsidRPr="001D5281" w:rsidRDefault="005F4438" w:rsidP="005F4438">
      <w:pPr>
        <w:pStyle w:val="Sinespaciado1"/>
        <w:spacing w:line="360" w:lineRule="auto"/>
        <w:jc w:val="center"/>
        <w:rPr>
          <w:rFonts w:ascii="Arial" w:hAnsi="Arial" w:cs="Arial"/>
          <w:b/>
          <w:sz w:val="28"/>
          <w:szCs w:val="28"/>
          <w:lang w:val="es-ES" w:eastAsia="es-ES"/>
        </w:rPr>
      </w:pPr>
      <w:r w:rsidRPr="001D5281">
        <w:rPr>
          <w:rFonts w:ascii="Arial" w:hAnsi="Arial" w:cs="Arial"/>
          <w:b/>
          <w:sz w:val="28"/>
          <w:szCs w:val="28"/>
          <w:lang w:val="es-ES" w:eastAsia="es-ES"/>
        </w:rPr>
        <w:t>II. Antecedentes</w:t>
      </w:r>
    </w:p>
    <w:p w:rsidR="005F4438" w:rsidRDefault="005F4438" w:rsidP="0013713B">
      <w:pPr>
        <w:pStyle w:val="Sinespaciado1"/>
        <w:spacing w:line="360" w:lineRule="auto"/>
        <w:ind w:firstLine="2835"/>
        <w:jc w:val="both"/>
        <w:rPr>
          <w:rFonts w:ascii="Arial" w:hAnsi="Arial" w:cs="Arial"/>
          <w:b/>
          <w:sz w:val="26"/>
          <w:szCs w:val="26"/>
          <w:lang w:val="es-ES" w:eastAsia="es-ES"/>
        </w:rPr>
      </w:pPr>
    </w:p>
    <w:p w:rsidR="005F4438" w:rsidRPr="0013713B" w:rsidRDefault="005F4438" w:rsidP="0013713B">
      <w:pPr>
        <w:pStyle w:val="Sinespaciado1"/>
        <w:spacing w:line="360" w:lineRule="auto"/>
        <w:ind w:firstLine="2835"/>
        <w:jc w:val="both"/>
        <w:rPr>
          <w:rFonts w:ascii="Arial" w:hAnsi="Arial" w:cs="Arial"/>
          <w:sz w:val="28"/>
          <w:szCs w:val="28"/>
        </w:rPr>
      </w:pPr>
      <w:r w:rsidRPr="0013713B">
        <w:rPr>
          <w:rFonts w:ascii="Arial" w:hAnsi="Arial" w:cs="Arial"/>
          <w:sz w:val="28"/>
          <w:szCs w:val="28"/>
        </w:rPr>
        <w:t>1. El promotor sostiene que le fueron vulnerad</w:t>
      </w:r>
      <w:r w:rsidR="00AB6184">
        <w:rPr>
          <w:rFonts w:ascii="Arial" w:hAnsi="Arial" w:cs="Arial"/>
          <w:sz w:val="28"/>
          <w:szCs w:val="28"/>
        </w:rPr>
        <w:t>os sus derechos fundamentales a</w:t>
      </w:r>
      <w:r w:rsidRPr="0013713B">
        <w:rPr>
          <w:rFonts w:ascii="Arial" w:hAnsi="Arial" w:cs="Arial"/>
          <w:sz w:val="28"/>
          <w:szCs w:val="28"/>
        </w:rPr>
        <w:t>l</w:t>
      </w:r>
      <w:r w:rsidR="00AB6184" w:rsidRPr="00AB6184">
        <w:rPr>
          <w:rFonts w:ascii="Arial" w:hAnsi="Arial" w:cs="Arial"/>
          <w:sz w:val="28"/>
          <w:szCs w:val="28"/>
        </w:rPr>
        <w:t xml:space="preserve"> </w:t>
      </w:r>
      <w:r w:rsidR="00AB6184">
        <w:rPr>
          <w:rFonts w:ascii="Arial" w:hAnsi="Arial" w:cs="Arial"/>
          <w:sz w:val="28"/>
          <w:szCs w:val="28"/>
        </w:rPr>
        <w:t>debido proceso, la igualdad</w:t>
      </w:r>
      <w:r w:rsidR="0013713B" w:rsidRPr="0013713B">
        <w:rPr>
          <w:rFonts w:ascii="Arial" w:hAnsi="Arial" w:cs="Arial"/>
          <w:sz w:val="28"/>
          <w:szCs w:val="28"/>
        </w:rPr>
        <w:t xml:space="preserve"> y </w:t>
      </w:r>
      <w:r w:rsidRPr="0013713B">
        <w:rPr>
          <w:rFonts w:ascii="Arial" w:hAnsi="Arial" w:cs="Arial"/>
          <w:sz w:val="28"/>
          <w:szCs w:val="28"/>
        </w:rPr>
        <w:t>la debida administración de justicia por l</w:t>
      </w:r>
      <w:r w:rsidR="0013713B" w:rsidRPr="0013713B">
        <w:rPr>
          <w:rFonts w:ascii="Arial" w:hAnsi="Arial" w:cs="Arial"/>
          <w:sz w:val="28"/>
          <w:szCs w:val="28"/>
        </w:rPr>
        <w:t>a autoridad judicial encartada.</w:t>
      </w:r>
    </w:p>
    <w:p w:rsidR="005F4438" w:rsidRDefault="005F4438" w:rsidP="005F4438">
      <w:pPr>
        <w:pStyle w:val="Sinespaciado1"/>
        <w:spacing w:line="360" w:lineRule="auto"/>
        <w:ind w:firstLine="708"/>
        <w:jc w:val="both"/>
        <w:rPr>
          <w:rFonts w:ascii="Arial" w:hAnsi="Arial" w:cs="Arial"/>
          <w:sz w:val="26"/>
          <w:szCs w:val="26"/>
        </w:rPr>
      </w:pPr>
    </w:p>
    <w:p w:rsidR="005F4438" w:rsidRDefault="0013713B" w:rsidP="0013713B">
      <w:pPr>
        <w:pStyle w:val="Sinespaciado1"/>
        <w:spacing w:line="360" w:lineRule="auto"/>
        <w:ind w:firstLine="2835"/>
        <w:jc w:val="both"/>
        <w:rPr>
          <w:rFonts w:ascii="Arial" w:hAnsi="Arial" w:cs="Arial"/>
          <w:sz w:val="28"/>
          <w:szCs w:val="28"/>
        </w:rPr>
      </w:pPr>
      <w:r>
        <w:rPr>
          <w:rFonts w:ascii="Arial" w:hAnsi="Arial" w:cs="Arial"/>
          <w:sz w:val="28"/>
          <w:szCs w:val="28"/>
        </w:rPr>
        <w:t>2. Edificó su reclamo</w:t>
      </w:r>
      <w:r w:rsidR="005F4438" w:rsidRPr="0013713B">
        <w:rPr>
          <w:rFonts w:ascii="Arial" w:hAnsi="Arial" w:cs="Arial"/>
          <w:sz w:val="28"/>
          <w:szCs w:val="28"/>
        </w:rPr>
        <w:t xml:space="preserve"> en que presentó </w:t>
      </w:r>
      <w:r w:rsidRPr="0013713B">
        <w:rPr>
          <w:rFonts w:ascii="Arial" w:hAnsi="Arial" w:cs="Arial"/>
          <w:sz w:val="28"/>
          <w:szCs w:val="28"/>
        </w:rPr>
        <w:t>las acciones</w:t>
      </w:r>
      <w:r w:rsidR="005F4438" w:rsidRPr="0013713B">
        <w:rPr>
          <w:rFonts w:ascii="Arial" w:hAnsi="Arial" w:cs="Arial"/>
          <w:sz w:val="28"/>
          <w:szCs w:val="28"/>
        </w:rPr>
        <w:t xml:space="preserve"> popular</w:t>
      </w:r>
      <w:r w:rsidRPr="0013713B">
        <w:rPr>
          <w:rFonts w:ascii="Arial" w:hAnsi="Arial" w:cs="Arial"/>
          <w:sz w:val="28"/>
          <w:szCs w:val="28"/>
        </w:rPr>
        <w:t xml:space="preserve">es </w:t>
      </w:r>
      <w:r w:rsidRPr="0017421B">
        <w:rPr>
          <w:rFonts w:ascii="Arial" w:hAnsi="Arial" w:cs="Arial"/>
          <w:sz w:val="24"/>
          <w:szCs w:val="24"/>
        </w:rPr>
        <w:t>“2015-</w:t>
      </w:r>
      <w:r w:rsidR="005F4438" w:rsidRPr="0017421B">
        <w:rPr>
          <w:rFonts w:ascii="Arial" w:hAnsi="Arial" w:cs="Arial"/>
          <w:sz w:val="24"/>
          <w:szCs w:val="24"/>
        </w:rPr>
        <w:t xml:space="preserve"> </w:t>
      </w:r>
      <w:r w:rsidRPr="0017421B">
        <w:rPr>
          <w:rFonts w:ascii="Arial" w:hAnsi="Arial" w:cs="Arial"/>
          <w:sz w:val="24"/>
          <w:szCs w:val="24"/>
        </w:rPr>
        <w:t>386, 2015-391, 2015-393, 2015-395, 2015-402 y 2015-408”</w:t>
      </w:r>
      <w:r w:rsidRPr="0013713B">
        <w:rPr>
          <w:rFonts w:ascii="Arial" w:hAnsi="Arial" w:cs="Arial"/>
          <w:sz w:val="28"/>
          <w:szCs w:val="28"/>
        </w:rPr>
        <w:t xml:space="preserve"> </w:t>
      </w:r>
      <w:r w:rsidR="005F4438" w:rsidRPr="0013713B">
        <w:rPr>
          <w:rFonts w:ascii="Arial" w:hAnsi="Arial" w:cs="Arial"/>
          <w:sz w:val="28"/>
          <w:szCs w:val="28"/>
        </w:rPr>
        <w:t xml:space="preserve">en el Juzgado </w:t>
      </w:r>
      <w:r>
        <w:rPr>
          <w:rFonts w:ascii="Arial" w:hAnsi="Arial" w:cs="Arial"/>
          <w:sz w:val="28"/>
          <w:szCs w:val="28"/>
        </w:rPr>
        <w:t>Cuarto</w:t>
      </w:r>
      <w:r w:rsidR="005F4438" w:rsidRPr="0013713B">
        <w:rPr>
          <w:rFonts w:ascii="Arial" w:hAnsi="Arial" w:cs="Arial"/>
          <w:sz w:val="28"/>
          <w:szCs w:val="28"/>
        </w:rPr>
        <w:t xml:space="preserve"> Civil del Circuito de esta ciudad</w:t>
      </w:r>
      <w:r>
        <w:rPr>
          <w:rFonts w:ascii="Arial" w:hAnsi="Arial" w:cs="Arial"/>
          <w:sz w:val="28"/>
          <w:szCs w:val="28"/>
        </w:rPr>
        <w:t>,</w:t>
      </w:r>
      <w:r w:rsidR="005F4438" w:rsidRPr="0013713B">
        <w:rPr>
          <w:rFonts w:ascii="Arial" w:hAnsi="Arial" w:cs="Arial"/>
          <w:sz w:val="28"/>
          <w:szCs w:val="28"/>
        </w:rPr>
        <w:t xml:space="preserve"> </w:t>
      </w:r>
      <w:r>
        <w:rPr>
          <w:rFonts w:ascii="Arial" w:hAnsi="Arial" w:cs="Arial"/>
          <w:sz w:val="28"/>
          <w:szCs w:val="28"/>
        </w:rPr>
        <w:t xml:space="preserve">y </w:t>
      </w:r>
      <w:r w:rsidR="005F4438" w:rsidRPr="0013713B">
        <w:rPr>
          <w:rFonts w:ascii="Arial" w:hAnsi="Arial" w:cs="Arial"/>
          <w:sz w:val="28"/>
          <w:szCs w:val="28"/>
        </w:rPr>
        <w:t xml:space="preserve">que </w:t>
      </w:r>
      <w:r>
        <w:rPr>
          <w:rFonts w:ascii="Arial" w:hAnsi="Arial" w:cs="Arial"/>
          <w:sz w:val="28"/>
          <w:szCs w:val="28"/>
        </w:rPr>
        <w:t>pese a ser admitidas sus acciones de términos perentorios e impulso oficioso, no ha</w:t>
      </w:r>
      <w:r w:rsidR="00F16E10">
        <w:rPr>
          <w:rFonts w:ascii="Arial" w:hAnsi="Arial" w:cs="Arial"/>
          <w:sz w:val="28"/>
          <w:szCs w:val="28"/>
        </w:rPr>
        <w:t>n</w:t>
      </w:r>
      <w:r>
        <w:rPr>
          <w:rFonts w:ascii="Arial" w:hAnsi="Arial" w:cs="Arial"/>
          <w:sz w:val="28"/>
          <w:szCs w:val="28"/>
        </w:rPr>
        <w:t xml:space="preserve"> sido notificada</w:t>
      </w:r>
      <w:r w:rsidR="00F16E10">
        <w:rPr>
          <w:rFonts w:ascii="Arial" w:hAnsi="Arial" w:cs="Arial"/>
          <w:sz w:val="28"/>
          <w:szCs w:val="28"/>
        </w:rPr>
        <w:t>s</w:t>
      </w:r>
      <w:r>
        <w:rPr>
          <w:rFonts w:ascii="Arial" w:hAnsi="Arial" w:cs="Arial"/>
          <w:sz w:val="28"/>
          <w:szCs w:val="28"/>
        </w:rPr>
        <w:t>,  tal como lo ordena</w:t>
      </w:r>
      <w:r w:rsidR="005F47B5">
        <w:rPr>
          <w:rFonts w:ascii="Arial" w:hAnsi="Arial" w:cs="Arial"/>
          <w:sz w:val="28"/>
          <w:szCs w:val="28"/>
        </w:rPr>
        <w:t>n</w:t>
      </w:r>
      <w:r>
        <w:rPr>
          <w:rFonts w:ascii="Arial" w:hAnsi="Arial" w:cs="Arial"/>
          <w:sz w:val="28"/>
          <w:szCs w:val="28"/>
        </w:rPr>
        <w:t xml:space="preserve"> </w:t>
      </w:r>
      <w:r w:rsidR="005F4438" w:rsidRPr="0013713B">
        <w:rPr>
          <w:rFonts w:ascii="Arial" w:hAnsi="Arial" w:cs="Arial"/>
          <w:sz w:val="28"/>
          <w:szCs w:val="28"/>
        </w:rPr>
        <w:t xml:space="preserve">los artículo 5, </w:t>
      </w:r>
      <w:r>
        <w:rPr>
          <w:rFonts w:ascii="Arial" w:hAnsi="Arial" w:cs="Arial"/>
          <w:sz w:val="28"/>
          <w:szCs w:val="28"/>
        </w:rPr>
        <w:t xml:space="preserve">22 y 84 </w:t>
      </w:r>
      <w:r w:rsidR="005F4438" w:rsidRPr="0013713B">
        <w:rPr>
          <w:rFonts w:ascii="Arial" w:hAnsi="Arial" w:cs="Arial"/>
          <w:sz w:val="28"/>
          <w:szCs w:val="28"/>
        </w:rPr>
        <w:t>de la Ley 472 de 1998</w:t>
      </w:r>
      <w:r>
        <w:rPr>
          <w:rFonts w:ascii="Arial" w:hAnsi="Arial" w:cs="Arial"/>
          <w:sz w:val="28"/>
          <w:szCs w:val="28"/>
        </w:rPr>
        <w:t>.</w:t>
      </w:r>
    </w:p>
    <w:p w:rsidR="005F47B5" w:rsidRDefault="005F47B5" w:rsidP="0013713B">
      <w:pPr>
        <w:pStyle w:val="Sinespaciado1"/>
        <w:spacing w:line="360" w:lineRule="auto"/>
        <w:ind w:firstLine="2835"/>
        <w:jc w:val="both"/>
        <w:rPr>
          <w:rFonts w:ascii="Arial" w:hAnsi="Arial" w:cs="Arial"/>
          <w:sz w:val="28"/>
          <w:szCs w:val="28"/>
        </w:rPr>
      </w:pPr>
    </w:p>
    <w:p w:rsidR="005F47B5" w:rsidRPr="005F47B5" w:rsidRDefault="005F47B5" w:rsidP="005F47B5">
      <w:pPr>
        <w:pStyle w:val="Sinespaciado1"/>
        <w:spacing w:line="360" w:lineRule="auto"/>
        <w:ind w:firstLine="2835"/>
        <w:jc w:val="both"/>
        <w:rPr>
          <w:rFonts w:ascii="Arial" w:hAnsi="Arial" w:cs="Arial"/>
          <w:i/>
          <w:sz w:val="24"/>
          <w:szCs w:val="24"/>
        </w:rPr>
      </w:pPr>
      <w:r>
        <w:rPr>
          <w:rFonts w:ascii="Arial" w:hAnsi="Arial" w:cs="Arial"/>
          <w:sz w:val="28"/>
          <w:szCs w:val="28"/>
        </w:rPr>
        <w:t>3. Dice que “…</w:t>
      </w:r>
      <w:r w:rsidRPr="005F47B5">
        <w:rPr>
          <w:rFonts w:ascii="Arial" w:hAnsi="Arial" w:cs="Arial"/>
          <w:i/>
          <w:sz w:val="24"/>
          <w:szCs w:val="24"/>
        </w:rPr>
        <w:t xml:space="preserve"> ES CURIOSA LA RENUENCIA DE </w:t>
      </w:r>
      <w:r w:rsidR="00694188">
        <w:rPr>
          <w:rFonts w:ascii="Arial" w:hAnsi="Arial" w:cs="Arial"/>
          <w:i/>
          <w:sz w:val="24"/>
          <w:szCs w:val="24"/>
        </w:rPr>
        <w:t>LA TUTELADA POR CUMPLIR LOS TE</w:t>
      </w:r>
      <w:r w:rsidRPr="005F47B5">
        <w:rPr>
          <w:rFonts w:ascii="Arial" w:hAnsi="Arial" w:cs="Arial"/>
          <w:i/>
          <w:sz w:val="24"/>
          <w:szCs w:val="24"/>
        </w:rPr>
        <w:t>RMINOS</w:t>
      </w:r>
      <w:r w:rsidR="00694188">
        <w:rPr>
          <w:rFonts w:ascii="Arial" w:hAnsi="Arial" w:cs="Arial"/>
          <w:i/>
          <w:sz w:val="24"/>
          <w:szCs w:val="24"/>
        </w:rPr>
        <w:t xml:space="preserve"> (sic)</w:t>
      </w:r>
      <w:r w:rsidRPr="005F47B5">
        <w:rPr>
          <w:rFonts w:ascii="Arial" w:hAnsi="Arial" w:cs="Arial"/>
          <w:i/>
          <w:sz w:val="24"/>
          <w:szCs w:val="24"/>
        </w:rPr>
        <w:t xml:space="preserve"> DE TIEMPO DE FORMA PE</w:t>
      </w:r>
      <w:r>
        <w:rPr>
          <w:rFonts w:ascii="Arial" w:hAnsi="Arial" w:cs="Arial"/>
          <w:i/>
          <w:sz w:val="24"/>
          <w:szCs w:val="24"/>
        </w:rPr>
        <w:t>RENTORIA, TAL COMO SE LO ORDENA</w:t>
      </w:r>
      <w:r w:rsidRPr="005F47B5">
        <w:rPr>
          <w:rFonts w:ascii="Arial" w:hAnsi="Arial" w:cs="Arial"/>
          <w:i/>
          <w:sz w:val="24"/>
          <w:szCs w:val="24"/>
        </w:rPr>
        <w:t xml:space="preserve"> LOS ARTÍCULOS 5, 22 Y 84 LEY 472 DE 1998, PESE</w:t>
      </w:r>
      <w:r w:rsidR="00694188">
        <w:rPr>
          <w:rFonts w:ascii="Arial" w:hAnsi="Arial" w:cs="Arial"/>
          <w:i/>
          <w:sz w:val="24"/>
          <w:szCs w:val="24"/>
        </w:rPr>
        <w:t xml:space="preserve"> A</w:t>
      </w:r>
      <w:r w:rsidRPr="005F47B5">
        <w:rPr>
          <w:rFonts w:ascii="Arial" w:hAnsi="Arial" w:cs="Arial"/>
          <w:i/>
          <w:sz w:val="24"/>
          <w:szCs w:val="24"/>
        </w:rPr>
        <w:t xml:space="preserve"> QUE </w:t>
      </w:r>
      <w:r>
        <w:rPr>
          <w:rFonts w:ascii="Arial" w:hAnsi="Arial" w:cs="Arial"/>
          <w:i/>
          <w:sz w:val="24"/>
          <w:szCs w:val="24"/>
        </w:rPr>
        <w:t>MI</w:t>
      </w:r>
      <w:r w:rsidRPr="005F47B5">
        <w:rPr>
          <w:rFonts w:ascii="Arial" w:hAnsi="Arial" w:cs="Arial"/>
          <w:i/>
          <w:sz w:val="24"/>
          <w:szCs w:val="24"/>
        </w:rPr>
        <w:t xml:space="preserve"> </w:t>
      </w:r>
      <w:r w:rsidR="00E865C2">
        <w:rPr>
          <w:rFonts w:ascii="Arial" w:hAnsi="Arial" w:cs="Arial"/>
          <w:i/>
          <w:sz w:val="24"/>
          <w:szCs w:val="24"/>
        </w:rPr>
        <w:t xml:space="preserve">( sic) </w:t>
      </w:r>
      <w:r w:rsidRPr="005F47B5">
        <w:rPr>
          <w:rFonts w:ascii="Arial" w:hAnsi="Arial" w:cs="Arial"/>
          <w:i/>
          <w:sz w:val="24"/>
          <w:szCs w:val="24"/>
        </w:rPr>
        <w:t xml:space="preserve">NIEGA A TRAMITAR RECURSOS EN </w:t>
      </w:r>
      <w:r>
        <w:rPr>
          <w:rFonts w:ascii="Arial" w:hAnsi="Arial" w:cs="Arial"/>
          <w:i/>
          <w:sz w:val="24"/>
          <w:szCs w:val="24"/>
        </w:rPr>
        <w:t>MIS</w:t>
      </w:r>
      <w:r w:rsidRPr="005F47B5">
        <w:rPr>
          <w:rFonts w:ascii="Arial" w:hAnsi="Arial" w:cs="Arial"/>
          <w:i/>
          <w:sz w:val="24"/>
          <w:szCs w:val="24"/>
        </w:rPr>
        <w:t xml:space="preserve"> ACCIONES POPULARES</w:t>
      </w:r>
      <w:r>
        <w:rPr>
          <w:rFonts w:ascii="Arial" w:hAnsi="Arial" w:cs="Arial"/>
          <w:i/>
          <w:sz w:val="24"/>
          <w:szCs w:val="24"/>
        </w:rPr>
        <w:t xml:space="preserve">, </w:t>
      </w:r>
      <w:r w:rsidR="00E865C2">
        <w:rPr>
          <w:rFonts w:ascii="Arial" w:hAnsi="Arial" w:cs="Arial"/>
          <w:i/>
          <w:sz w:val="24"/>
          <w:szCs w:val="24"/>
        </w:rPr>
        <w:t>ADUCIENDO QUE SON EXTEMPORA</w:t>
      </w:r>
      <w:r w:rsidRPr="003F11B0">
        <w:rPr>
          <w:rFonts w:ascii="Arial" w:hAnsi="Arial" w:cs="Arial"/>
          <w:i/>
          <w:sz w:val="24"/>
          <w:szCs w:val="24"/>
        </w:rPr>
        <w:t>NEOS</w:t>
      </w:r>
      <w:r w:rsidR="00E865C2">
        <w:rPr>
          <w:rFonts w:ascii="Arial" w:hAnsi="Arial" w:cs="Arial"/>
          <w:i/>
          <w:sz w:val="24"/>
          <w:szCs w:val="24"/>
        </w:rPr>
        <w:t xml:space="preserve"> (sic)</w:t>
      </w:r>
      <w:r w:rsidRPr="003F11B0">
        <w:rPr>
          <w:rFonts w:ascii="Arial" w:hAnsi="Arial" w:cs="Arial"/>
          <w:i/>
          <w:sz w:val="24"/>
          <w:szCs w:val="24"/>
        </w:rPr>
        <w:t xml:space="preserve">, EMPERO NO HACE REPARO ALGUNO REFERENTE A NO CUMPLIR LOS ART 5, 22 Y 84 LEY 472 DE 1998, PESE A QUE SU INCUMPLIMIENTO SERA SANCIONADO CON DESTITUCION DEL CARGO…” </w:t>
      </w:r>
    </w:p>
    <w:p w:rsidR="0013713B" w:rsidRDefault="0013713B" w:rsidP="005F47B5">
      <w:pPr>
        <w:pStyle w:val="Sinespaciado1"/>
        <w:spacing w:line="360" w:lineRule="auto"/>
        <w:ind w:firstLine="2835"/>
        <w:jc w:val="both"/>
        <w:rPr>
          <w:rFonts w:ascii="Arial" w:hAnsi="Arial" w:cs="Arial"/>
          <w:sz w:val="26"/>
          <w:szCs w:val="26"/>
        </w:rPr>
      </w:pPr>
    </w:p>
    <w:p w:rsidR="003F11B0" w:rsidRDefault="00AB6184" w:rsidP="003F53E3">
      <w:pPr>
        <w:pStyle w:val="Sinespaciado1"/>
        <w:spacing w:line="360" w:lineRule="auto"/>
        <w:ind w:firstLine="2835"/>
        <w:jc w:val="both"/>
        <w:rPr>
          <w:rFonts w:ascii="Arial" w:hAnsi="Arial" w:cs="Arial"/>
          <w:sz w:val="28"/>
          <w:szCs w:val="28"/>
        </w:rPr>
      </w:pPr>
      <w:r>
        <w:rPr>
          <w:rFonts w:ascii="Arial" w:hAnsi="Arial" w:cs="Arial"/>
          <w:sz w:val="28"/>
          <w:szCs w:val="28"/>
        </w:rPr>
        <w:t>4</w:t>
      </w:r>
      <w:r w:rsidR="005F4438" w:rsidRPr="005F47B5">
        <w:rPr>
          <w:rFonts w:ascii="Arial" w:hAnsi="Arial" w:cs="Arial"/>
          <w:sz w:val="28"/>
          <w:szCs w:val="28"/>
        </w:rPr>
        <w:t xml:space="preserve">. </w:t>
      </w:r>
      <w:r>
        <w:rPr>
          <w:rFonts w:ascii="Arial" w:hAnsi="Arial" w:cs="Arial"/>
          <w:sz w:val="28"/>
          <w:szCs w:val="28"/>
        </w:rPr>
        <w:t>Solicita: (i) se tutele el derecho a</w:t>
      </w:r>
      <w:r w:rsidRPr="0013713B">
        <w:rPr>
          <w:rFonts w:ascii="Arial" w:hAnsi="Arial" w:cs="Arial"/>
          <w:sz w:val="28"/>
          <w:szCs w:val="28"/>
        </w:rPr>
        <w:t>l</w:t>
      </w:r>
      <w:r w:rsidRPr="00AB6184">
        <w:rPr>
          <w:rFonts w:ascii="Arial" w:hAnsi="Arial" w:cs="Arial"/>
          <w:sz w:val="28"/>
          <w:szCs w:val="28"/>
        </w:rPr>
        <w:t xml:space="preserve"> </w:t>
      </w:r>
      <w:r>
        <w:rPr>
          <w:rFonts w:ascii="Arial" w:hAnsi="Arial" w:cs="Arial"/>
          <w:sz w:val="28"/>
          <w:szCs w:val="28"/>
        </w:rPr>
        <w:t>debido proceso, la igualdad</w:t>
      </w:r>
      <w:r w:rsidRPr="0013713B">
        <w:rPr>
          <w:rFonts w:ascii="Arial" w:hAnsi="Arial" w:cs="Arial"/>
          <w:sz w:val="28"/>
          <w:szCs w:val="28"/>
        </w:rPr>
        <w:t xml:space="preserve"> y la debida administración de justicia</w:t>
      </w:r>
      <w:r w:rsidR="00DF4AD8">
        <w:rPr>
          <w:rFonts w:ascii="Arial" w:hAnsi="Arial" w:cs="Arial"/>
          <w:sz w:val="28"/>
          <w:szCs w:val="28"/>
        </w:rPr>
        <w:t xml:space="preserve">, y se ordene al </w:t>
      </w:r>
      <w:r w:rsidR="005F4438" w:rsidRPr="005F47B5">
        <w:rPr>
          <w:rFonts w:ascii="Arial" w:hAnsi="Arial" w:cs="Arial"/>
          <w:sz w:val="28"/>
          <w:szCs w:val="28"/>
        </w:rPr>
        <w:t xml:space="preserve">tutelado, </w:t>
      </w:r>
      <w:r w:rsidR="005F4438" w:rsidRPr="00AB6184">
        <w:rPr>
          <w:rFonts w:ascii="Arial" w:hAnsi="Arial" w:cs="Arial"/>
          <w:sz w:val="28"/>
          <w:szCs w:val="28"/>
        </w:rPr>
        <w:t>(i</w:t>
      </w:r>
      <w:r w:rsidRPr="00AB6184">
        <w:rPr>
          <w:rFonts w:ascii="Arial" w:hAnsi="Arial" w:cs="Arial"/>
          <w:sz w:val="28"/>
          <w:szCs w:val="28"/>
        </w:rPr>
        <w:t>i</w:t>
      </w:r>
      <w:r w:rsidR="005F4438" w:rsidRPr="00AB6184">
        <w:rPr>
          <w:rFonts w:ascii="Arial" w:hAnsi="Arial" w:cs="Arial"/>
          <w:sz w:val="28"/>
          <w:szCs w:val="28"/>
        </w:rPr>
        <w:t>)</w:t>
      </w:r>
      <w:r w:rsidR="005F4438" w:rsidRPr="005F47B5">
        <w:rPr>
          <w:rFonts w:ascii="Arial" w:hAnsi="Arial" w:cs="Arial"/>
          <w:b/>
          <w:sz w:val="28"/>
          <w:szCs w:val="28"/>
        </w:rPr>
        <w:t xml:space="preserve"> </w:t>
      </w:r>
      <w:r w:rsidR="005F4438" w:rsidRPr="00AB6184">
        <w:rPr>
          <w:rFonts w:ascii="Arial" w:hAnsi="Arial" w:cs="Arial"/>
          <w:i/>
          <w:sz w:val="24"/>
          <w:szCs w:val="24"/>
        </w:rPr>
        <w:t xml:space="preserve">“NOTIFICAR </w:t>
      </w:r>
      <w:r w:rsidRPr="00AB6184">
        <w:rPr>
          <w:rFonts w:ascii="Arial" w:hAnsi="Arial" w:cs="Arial"/>
          <w:i/>
          <w:sz w:val="24"/>
          <w:szCs w:val="24"/>
        </w:rPr>
        <w:t xml:space="preserve">DE MANERA </w:t>
      </w:r>
      <w:r w:rsidR="005F4438" w:rsidRPr="00AB6184">
        <w:rPr>
          <w:rFonts w:ascii="Arial" w:hAnsi="Arial" w:cs="Arial"/>
          <w:i/>
          <w:sz w:val="24"/>
          <w:szCs w:val="24"/>
        </w:rPr>
        <w:t xml:space="preserve">INMEDIATA </w:t>
      </w:r>
      <w:r>
        <w:rPr>
          <w:rFonts w:ascii="Arial" w:hAnsi="Arial" w:cs="Arial"/>
          <w:i/>
          <w:sz w:val="24"/>
          <w:szCs w:val="24"/>
        </w:rPr>
        <w:t>MI ACCION A LA ENTIDAD ACCIONADA, TAL COMO SE LO ORDENA LOS ART</w:t>
      </w:r>
      <w:r w:rsidR="005F4438" w:rsidRPr="00AB6184">
        <w:rPr>
          <w:rFonts w:ascii="Arial" w:hAnsi="Arial" w:cs="Arial"/>
          <w:i/>
          <w:sz w:val="24"/>
          <w:szCs w:val="24"/>
        </w:rPr>
        <w:t>S</w:t>
      </w:r>
      <w:r w:rsidR="003F53E3">
        <w:rPr>
          <w:rFonts w:ascii="Arial" w:hAnsi="Arial" w:cs="Arial"/>
          <w:i/>
          <w:sz w:val="24"/>
          <w:szCs w:val="24"/>
        </w:rPr>
        <w:t xml:space="preserve"> 5, 22 Y 84 LEY 472 DE 1998, </w:t>
      </w:r>
      <w:r w:rsidR="003F53E3" w:rsidRPr="003F53E3">
        <w:rPr>
          <w:rFonts w:ascii="Arial" w:hAnsi="Arial" w:cs="Arial"/>
          <w:i/>
          <w:sz w:val="28"/>
          <w:szCs w:val="28"/>
        </w:rPr>
        <w:t>por vía de correo electrónico seg</w:t>
      </w:r>
      <w:r w:rsidR="003F53E3">
        <w:rPr>
          <w:rFonts w:ascii="Arial" w:hAnsi="Arial" w:cs="Arial"/>
          <w:i/>
          <w:sz w:val="28"/>
          <w:szCs w:val="28"/>
        </w:rPr>
        <w:t xml:space="preserve">ún </w:t>
      </w:r>
      <w:r w:rsidR="003F53E3" w:rsidRPr="003F53E3">
        <w:rPr>
          <w:rFonts w:ascii="Arial" w:hAnsi="Arial" w:cs="Arial"/>
          <w:i/>
          <w:sz w:val="24"/>
          <w:szCs w:val="24"/>
        </w:rPr>
        <w:t>CGP. A FIN DE NO VIOLAR APARENTEMENTE LEY 734 DE 2002</w:t>
      </w:r>
      <w:r w:rsidR="003F53E3">
        <w:rPr>
          <w:rFonts w:ascii="Arial" w:hAnsi="Arial" w:cs="Arial"/>
          <w:i/>
          <w:sz w:val="28"/>
          <w:szCs w:val="28"/>
        </w:rPr>
        <w:t>…”</w:t>
      </w:r>
      <w:r w:rsidR="005F4438" w:rsidRPr="005F47B5">
        <w:rPr>
          <w:rFonts w:ascii="Arial" w:hAnsi="Arial" w:cs="Arial"/>
          <w:sz w:val="28"/>
          <w:szCs w:val="28"/>
        </w:rPr>
        <w:t xml:space="preserve"> </w:t>
      </w:r>
      <w:r w:rsidR="005F4438" w:rsidRPr="003F53E3">
        <w:rPr>
          <w:rFonts w:ascii="Arial" w:hAnsi="Arial" w:cs="Arial"/>
          <w:sz w:val="28"/>
          <w:szCs w:val="28"/>
        </w:rPr>
        <w:t>(</w:t>
      </w:r>
      <w:r w:rsidR="00EE5086">
        <w:rPr>
          <w:rFonts w:ascii="Arial" w:hAnsi="Arial" w:cs="Arial"/>
          <w:sz w:val="28"/>
          <w:szCs w:val="28"/>
        </w:rPr>
        <w:t>i</w:t>
      </w:r>
      <w:r w:rsidR="005F4438" w:rsidRPr="003F53E3">
        <w:rPr>
          <w:rFonts w:ascii="Arial" w:hAnsi="Arial" w:cs="Arial"/>
          <w:sz w:val="28"/>
          <w:szCs w:val="28"/>
        </w:rPr>
        <w:t>ii)</w:t>
      </w:r>
      <w:r w:rsidR="005F4438" w:rsidRPr="005F47B5">
        <w:rPr>
          <w:rFonts w:ascii="Arial" w:hAnsi="Arial" w:cs="Arial"/>
          <w:b/>
          <w:sz w:val="28"/>
          <w:szCs w:val="28"/>
        </w:rPr>
        <w:t xml:space="preserve"> </w:t>
      </w:r>
      <w:r w:rsidR="00EE5086">
        <w:rPr>
          <w:rFonts w:ascii="Arial" w:hAnsi="Arial" w:cs="Arial"/>
          <w:sz w:val="28"/>
          <w:szCs w:val="28"/>
        </w:rPr>
        <w:t xml:space="preserve">que aporte copia de su tutela a la acción popular a fin de probar su renuencia; </w:t>
      </w:r>
      <w:r w:rsidR="005A2392">
        <w:rPr>
          <w:rFonts w:ascii="Arial" w:hAnsi="Arial" w:cs="Arial"/>
          <w:sz w:val="28"/>
          <w:szCs w:val="28"/>
        </w:rPr>
        <w:t xml:space="preserve">(iv) </w:t>
      </w:r>
      <w:r w:rsidR="00EE5086">
        <w:rPr>
          <w:rFonts w:ascii="Arial" w:hAnsi="Arial" w:cs="Arial"/>
          <w:sz w:val="28"/>
          <w:szCs w:val="28"/>
        </w:rPr>
        <w:t xml:space="preserve">se </w:t>
      </w:r>
      <w:r w:rsidR="00EE5086" w:rsidRPr="005F47B5">
        <w:rPr>
          <w:rFonts w:ascii="Arial" w:hAnsi="Arial" w:cs="Arial"/>
          <w:sz w:val="28"/>
          <w:szCs w:val="28"/>
        </w:rPr>
        <w:t>escanee copia del amparo constitucional y el fallo a su correo electrónico</w:t>
      </w:r>
      <w:r w:rsidR="00EE5086">
        <w:rPr>
          <w:rFonts w:ascii="Arial" w:hAnsi="Arial" w:cs="Arial"/>
          <w:sz w:val="28"/>
          <w:szCs w:val="28"/>
        </w:rPr>
        <w:t xml:space="preserve"> y se le brinden copias física de todo lo actuado; (v) </w:t>
      </w:r>
      <w:r w:rsidR="00EE5086" w:rsidRPr="005F47B5">
        <w:rPr>
          <w:rFonts w:ascii="Arial" w:hAnsi="Arial" w:cs="Arial"/>
          <w:sz w:val="28"/>
          <w:szCs w:val="28"/>
        </w:rPr>
        <w:t xml:space="preserve">se tramite </w:t>
      </w:r>
      <w:r w:rsidR="00EE5086">
        <w:rPr>
          <w:rFonts w:ascii="Arial" w:hAnsi="Arial" w:cs="Arial"/>
          <w:sz w:val="28"/>
          <w:szCs w:val="28"/>
        </w:rPr>
        <w:t>su petición contra la Defensoría del Pueblo en Caldas</w:t>
      </w:r>
      <w:r w:rsidR="003F11B0">
        <w:rPr>
          <w:rFonts w:ascii="Arial" w:hAnsi="Arial" w:cs="Arial"/>
          <w:sz w:val="28"/>
          <w:szCs w:val="28"/>
        </w:rPr>
        <w:t>;</w:t>
      </w:r>
      <w:r w:rsidR="005A2392">
        <w:rPr>
          <w:rFonts w:ascii="Arial" w:hAnsi="Arial" w:cs="Arial"/>
          <w:sz w:val="28"/>
          <w:szCs w:val="28"/>
        </w:rPr>
        <w:t xml:space="preserve"> y</w:t>
      </w:r>
      <w:r w:rsidR="003F11B0">
        <w:rPr>
          <w:rFonts w:ascii="Arial" w:hAnsi="Arial" w:cs="Arial"/>
          <w:sz w:val="28"/>
          <w:szCs w:val="28"/>
        </w:rPr>
        <w:t xml:space="preserve"> (v</w:t>
      </w:r>
      <w:r w:rsidR="005A2392">
        <w:rPr>
          <w:rFonts w:ascii="Arial" w:hAnsi="Arial" w:cs="Arial"/>
          <w:sz w:val="28"/>
          <w:szCs w:val="28"/>
        </w:rPr>
        <w:t>i</w:t>
      </w:r>
      <w:r w:rsidR="003F11B0">
        <w:rPr>
          <w:rFonts w:ascii="Arial" w:hAnsi="Arial" w:cs="Arial"/>
          <w:sz w:val="28"/>
          <w:szCs w:val="28"/>
        </w:rPr>
        <w:t xml:space="preserve">) se ordene a la accionada se </w:t>
      </w:r>
      <w:r w:rsidR="005F4438" w:rsidRPr="005F47B5">
        <w:rPr>
          <w:rFonts w:ascii="Arial" w:hAnsi="Arial" w:cs="Arial"/>
          <w:sz w:val="28"/>
          <w:szCs w:val="28"/>
        </w:rPr>
        <w:t xml:space="preserve">abstenga </w:t>
      </w:r>
      <w:r w:rsidR="003F11B0">
        <w:rPr>
          <w:rFonts w:ascii="Arial" w:hAnsi="Arial" w:cs="Arial"/>
          <w:sz w:val="28"/>
          <w:szCs w:val="28"/>
        </w:rPr>
        <w:t>de dilatar con su renuencia la notificación de su acción popular a la entidad accionada.</w:t>
      </w:r>
      <w:r w:rsidR="003F11B0">
        <w:rPr>
          <w:rStyle w:val="Refdenotaalpie"/>
          <w:rFonts w:ascii="Arial" w:hAnsi="Arial"/>
          <w:sz w:val="28"/>
          <w:szCs w:val="28"/>
        </w:rPr>
        <w:footnoteReference w:id="1"/>
      </w:r>
    </w:p>
    <w:p w:rsidR="003F11B0" w:rsidRDefault="003F11B0" w:rsidP="003F53E3">
      <w:pPr>
        <w:pStyle w:val="Sinespaciado1"/>
        <w:spacing w:line="360" w:lineRule="auto"/>
        <w:ind w:firstLine="2835"/>
        <w:jc w:val="both"/>
        <w:rPr>
          <w:rFonts w:ascii="Arial" w:hAnsi="Arial" w:cs="Arial"/>
          <w:sz w:val="28"/>
          <w:szCs w:val="28"/>
        </w:rPr>
      </w:pPr>
    </w:p>
    <w:p w:rsidR="00855134" w:rsidRPr="00D50BF8" w:rsidRDefault="003F11B0" w:rsidP="00855134">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005F4438" w:rsidRPr="003F11B0">
        <w:rPr>
          <w:rFonts w:ascii="Arial" w:hAnsi="Arial" w:cs="Arial"/>
          <w:sz w:val="28"/>
          <w:szCs w:val="28"/>
          <w:lang w:val="es-ES"/>
        </w:rPr>
        <w:t xml:space="preserve">. Por auto del </w:t>
      </w:r>
      <w:r>
        <w:rPr>
          <w:rFonts w:ascii="Arial" w:hAnsi="Arial" w:cs="Arial"/>
          <w:sz w:val="28"/>
          <w:szCs w:val="28"/>
          <w:lang w:val="es-ES"/>
        </w:rPr>
        <w:t>5</w:t>
      </w:r>
      <w:r w:rsidR="005F4438" w:rsidRPr="003F11B0">
        <w:rPr>
          <w:rFonts w:ascii="Arial" w:hAnsi="Arial" w:cs="Arial"/>
          <w:sz w:val="28"/>
          <w:szCs w:val="28"/>
          <w:lang w:val="es-ES"/>
        </w:rPr>
        <w:t xml:space="preserve"> de </w:t>
      </w:r>
      <w:r>
        <w:rPr>
          <w:rFonts w:ascii="Arial" w:hAnsi="Arial" w:cs="Arial"/>
          <w:sz w:val="28"/>
          <w:szCs w:val="28"/>
          <w:lang w:val="es-ES"/>
        </w:rPr>
        <w:t>febrero de 2016</w:t>
      </w:r>
      <w:r w:rsidR="005F4438" w:rsidRPr="003F11B0">
        <w:rPr>
          <w:rFonts w:ascii="Arial" w:hAnsi="Arial" w:cs="Arial"/>
          <w:sz w:val="28"/>
          <w:szCs w:val="28"/>
          <w:lang w:val="es-ES"/>
        </w:rPr>
        <w:t>, se admitió la demanda en contra de la autoridad judicial accionad</w:t>
      </w:r>
      <w:r w:rsidR="00B428F4">
        <w:rPr>
          <w:rFonts w:ascii="Arial" w:hAnsi="Arial" w:cs="Arial"/>
          <w:sz w:val="28"/>
          <w:szCs w:val="28"/>
          <w:lang w:val="es-ES"/>
        </w:rPr>
        <w:t xml:space="preserve">a, se dispuso la vinculación de </w:t>
      </w:r>
      <w:r w:rsidR="00B428F4" w:rsidRPr="00595391">
        <w:rPr>
          <w:rFonts w:ascii="Arial" w:hAnsi="Arial" w:cs="Arial"/>
          <w:sz w:val="28"/>
          <w:szCs w:val="28"/>
        </w:rPr>
        <w:t xml:space="preserve">la </w:t>
      </w:r>
      <w:r w:rsidR="00B428F4" w:rsidRPr="00595391">
        <w:rPr>
          <w:rFonts w:ascii="Arial" w:hAnsi="Arial" w:cs="Arial"/>
          <w:sz w:val="28"/>
          <w:szCs w:val="28"/>
          <w:lang w:val="es-ES" w:eastAsia="es-ES"/>
        </w:rPr>
        <w:t>Defensoría del Pueblo Regional Risaralda, la Alcaldía de Pereira, la Procuraduría General de la Nación Regional Risaralda y la Personería</w:t>
      </w:r>
      <w:r w:rsidR="008C2EF3">
        <w:rPr>
          <w:rFonts w:ascii="Arial" w:hAnsi="Arial" w:cs="Arial"/>
          <w:sz w:val="28"/>
          <w:szCs w:val="28"/>
          <w:lang w:val="es-ES" w:eastAsia="es-ES"/>
        </w:rPr>
        <w:t xml:space="preserve"> Municipal </w:t>
      </w:r>
      <w:r w:rsidR="00B428F4" w:rsidRPr="00595391">
        <w:rPr>
          <w:rFonts w:ascii="Arial" w:hAnsi="Arial" w:cs="Arial"/>
          <w:sz w:val="28"/>
          <w:szCs w:val="28"/>
          <w:lang w:val="es-ES" w:eastAsia="es-ES"/>
        </w:rPr>
        <w:t>de Pereira</w:t>
      </w:r>
      <w:r w:rsidR="005F4438" w:rsidRPr="003F11B0">
        <w:rPr>
          <w:rFonts w:ascii="Arial" w:hAnsi="Arial" w:cs="Arial"/>
          <w:sz w:val="28"/>
          <w:szCs w:val="28"/>
          <w:lang w:val="es-ES"/>
        </w:rPr>
        <w:t>, se ordenó su notificación, su traslado y la remisión por parte del juzgado de copias de las piezas procesales que se estimen convenientes para la resolución del pre</w:t>
      </w:r>
      <w:r w:rsidR="00B428F4">
        <w:rPr>
          <w:rFonts w:ascii="Arial" w:hAnsi="Arial" w:cs="Arial"/>
          <w:sz w:val="28"/>
          <w:szCs w:val="28"/>
          <w:lang w:val="es-ES"/>
        </w:rPr>
        <w:t>sente resguardo Constitucional.</w:t>
      </w:r>
      <w:r w:rsidR="00DF3E07">
        <w:rPr>
          <w:rFonts w:ascii="Arial" w:hAnsi="Arial" w:cs="Arial"/>
          <w:sz w:val="28"/>
          <w:szCs w:val="28"/>
          <w:lang w:val="es-ES"/>
        </w:rPr>
        <w:t xml:space="preserve"> </w:t>
      </w:r>
      <w:r w:rsidR="00855134" w:rsidRPr="00D50BF8">
        <w:rPr>
          <w:rFonts w:ascii="Arial" w:hAnsi="Arial" w:cs="Arial"/>
          <w:sz w:val="28"/>
          <w:szCs w:val="28"/>
        </w:rPr>
        <w:t xml:space="preserve">No fue necesario convocar a las entidades demandadas en las acciones populares, comoquiera que aquellas aún no son parte en la disputa que genera la inconformidad. </w:t>
      </w:r>
    </w:p>
    <w:p w:rsidR="005F4438" w:rsidRPr="0013713B" w:rsidRDefault="005F4438" w:rsidP="00B428F4">
      <w:pPr>
        <w:pStyle w:val="Sinespaciado1"/>
        <w:spacing w:line="360" w:lineRule="auto"/>
        <w:ind w:firstLine="2835"/>
        <w:jc w:val="both"/>
        <w:rPr>
          <w:rFonts w:ascii="Arial" w:hAnsi="Arial" w:cs="Arial"/>
          <w:sz w:val="26"/>
          <w:szCs w:val="26"/>
          <w:highlight w:val="darkGray"/>
          <w:lang w:val="es-ES"/>
        </w:rPr>
      </w:pPr>
    </w:p>
    <w:p w:rsidR="00B428F4" w:rsidRPr="00B428F4" w:rsidRDefault="00B7407C" w:rsidP="00B428F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5</w:t>
      </w:r>
      <w:r w:rsidR="005F4438" w:rsidRPr="00B428F4">
        <w:rPr>
          <w:rFonts w:ascii="Arial" w:hAnsi="Arial" w:cs="Arial"/>
          <w:sz w:val="28"/>
          <w:szCs w:val="28"/>
          <w:lang w:val="es-ES"/>
        </w:rPr>
        <w:t xml:space="preserve">.1. La Procuraduría </w:t>
      </w:r>
      <w:r w:rsidR="00B428F4" w:rsidRPr="00B428F4">
        <w:rPr>
          <w:rFonts w:ascii="Arial" w:hAnsi="Arial" w:cs="Arial"/>
          <w:sz w:val="28"/>
          <w:szCs w:val="28"/>
          <w:lang w:val="es-ES"/>
        </w:rPr>
        <w:t>Regional</w:t>
      </w:r>
      <w:r w:rsidR="005F4438" w:rsidRPr="00B428F4">
        <w:rPr>
          <w:rFonts w:ascii="Arial" w:hAnsi="Arial" w:cs="Arial"/>
          <w:sz w:val="28"/>
          <w:szCs w:val="28"/>
          <w:lang w:val="es-ES"/>
        </w:rPr>
        <w:t xml:space="preserve"> de </w:t>
      </w:r>
      <w:r w:rsidR="00B428F4" w:rsidRPr="00B428F4">
        <w:rPr>
          <w:rFonts w:ascii="Arial" w:hAnsi="Arial" w:cs="Arial"/>
          <w:sz w:val="28"/>
          <w:szCs w:val="28"/>
          <w:lang w:val="es-ES"/>
        </w:rPr>
        <w:t>Risaralda</w:t>
      </w:r>
      <w:r w:rsidR="005F4438" w:rsidRPr="00B428F4">
        <w:rPr>
          <w:rFonts w:ascii="Arial" w:hAnsi="Arial" w:cs="Arial"/>
          <w:sz w:val="28"/>
          <w:szCs w:val="28"/>
          <w:lang w:val="es-ES"/>
        </w:rPr>
        <w:t xml:space="preserve">, </w:t>
      </w:r>
      <w:r w:rsidR="00B428F4" w:rsidRPr="00B428F4">
        <w:rPr>
          <w:rFonts w:ascii="Arial" w:hAnsi="Arial" w:cs="Arial"/>
          <w:sz w:val="28"/>
          <w:szCs w:val="28"/>
          <w:lang w:val="es-ES"/>
        </w:rPr>
        <w:t xml:space="preserve">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w:t>
      </w:r>
      <w:r w:rsidR="00F64393">
        <w:rPr>
          <w:rFonts w:ascii="Arial" w:hAnsi="Arial" w:cs="Arial"/>
          <w:sz w:val="28"/>
          <w:szCs w:val="28"/>
          <w:lang w:val="es-ES"/>
        </w:rPr>
        <w:t xml:space="preserve">cuestionadas </w:t>
      </w:r>
      <w:r w:rsidR="00B428F4" w:rsidRPr="00B428F4">
        <w:rPr>
          <w:rFonts w:ascii="Arial" w:hAnsi="Arial" w:cs="Arial"/>
          <w:sz w:val="28"/>
          <w:szCs w:val="28"/>
          <w:lang w:val="es-ES"/>
        </w:rPr>
        <w:t>no fueron promovidas por esa institución; que de presentarse un pacto de cumplimiento, tiene que contar con la intervención del Ministerio Público en defensa de los derechos e intereses colectivos y por último, pide su desvinculación</w:t>
      </w:r>
      <w:r w:rsidR="00B428F4">
        <w:rPr>
          <w:rStyle w:val="Refdenotaalpie"/>
          <w:rFonts w:ascii="Arial" w:hAnsi="Arial"/>
          <w:sz w:val="28"/>
          <w:szCs w:val="28"/>
          <w:lang w:val="es-ES"/>
        </w:rPr>
        <w:footnoteReference w:id="2"/>
      </w:r>
      <w:r w:rsidR="00B428F4" w:rsidRPr="00B428F4">
        <w:rPr>
          <w:rFonts w:ascii="Arial" w:hAnsi="Arial" w:cs="Arial"/>
          <w:sz w:val="28"/>
          <w:szCs w:val="28"/>
          <w:lang w:val="es-ES"/>
        </w:rPr>
        <w:t>.</w:t>
      </w:r>
    </w:p>
    <w:p w:rsidR="00B428F4" w:rsidRPr="00993074" w:rsidRDefault="00B428F4" w:rsidP="00B428F4">
      <w:pPr>
        <w:pStyle w:val="Sinespaciado1"/>
        <w:spacing w:line="360" w:lineRule="auto"/>
        <w:ind w:firstLine="2835"/>
        <w:jc w:val="both"/>
        <w:rPr>
          <w:rFonts w:ascii="Arial" w:hAnsi="Arial" w:cs="Arial"/>
          <w:sz w:val="28"/>
          <w:szCs w:val="28"/>
          <w:highlight w:val="yellow"/>
          <w:lang w:val="es-ES"/>
        </w:rPr>
      </w:pPr>
    </w:p>
    <w:p w:rsidR="00B7407C" w:rsidRPr="00A47B2B" w:rsidRDefault="00B7407C" w:rsidP="00B7407C">
      <w:pPr>
        <w:pStyle w:val="Sinespaciado1"/>
        <w:spacing w:line="360" w:lineRule="auto"/>
        <w:ind w:firstLine="2835"/>
        <w:jc w:val="both"/>
        <w:rPr>
          <w:rFonts w:ascii="Arial" w:hAnsi="Arial" w:cs="Arial"/>
          <w:sz w:val="28"/>
          <w:szCs w:val="28"/>
          <w:lang w:val="es-ES"/>
        </w:rPr>
      </w:pPr>
      <w:r w:rsidRPr="00B7407C">
        <w:rPr>
          <w:rFonts w:ascii="Arial" w:hAnsi="Arial" w:cs="Arial"/>
          <w:sz w:val="28"/>
          <w:szCs w:val="28"/>
          <w:lang w:val="es-ES"/>
        </w:rPr>
        <w:t>5</w:t>
      </w:r>
      <w:r w:rsidR="00B428F4" w:rsidRPr="00B7407C">
        <w:rPr>
          <w:rFonts w:ascii="Arial" w:hAnsi="Arial" w:cs="Arial"/>
          <w:sz w:val="28"/>
          <w:szCs w:val="28"/>
          <w:lang w:val="es-ES"/>
        </w:rPr>
        <w:t xml:space="preserve">.2. </w:t>
      </w:r>
      <w:r w:rsidRPr="00B7407C">
        <w:rPr>
          <w:rFonts w:ascii="Arial" w:hAnsi="Arial" w:cs="Arial"/>
          <w:sz w:val="28"/>
          <w:szCs w:val="28"/>
          <w:lang w:val="es-ES"/>
        </w:rPr>
        <w:t>El despacho</w:t>
      </w:r>
      <w:r w:rsidRPr="00A47B2B">
        <w:rPr>
          <w:rFonts w:ascii="Arial" w:hAnsi="Arial" w:cs="Arial"/>
          <w:sz w:val="28"/>
          <w:szCs w:val="28"/>
          <w:lang w:val="es-ES"/>
        </w:rPr>
        <w:t xml:space="preserve"> judicial accionado, allegó las copias del </w:t>
      </w:r>
      <w:r>
        <w:rPr>
          <w:rFonts w:ascii="Arial" w:hAnsi="Arial" w:cs="Arial"/>
          <w:sz w:val="28"/>
          <w:szCs w:val="28"/>
          <w:lang w:val="es-ES"/>
        </w:rPr>
        <w:t>caso</w:t>
      </w:r>
      <w:r>
        <w:rPr>
          <w:rStyle w:val="Refdenotaalpie"/>
          <w:rFonts w:ascii="Arial" w:hAnsi="Arial"/>
          <w:sz w:val="28"/>
          <w:szCs w:val="28"/>
          <w:lang w:val="es-ES"/>
        </w:rPr>
        <w:footnoteReference w:id="3"/>
      </w:r>
      <w:r>
        <w:rPr>
          <w:rFonts w:ascii="Arial" w:hAnsi="Arial" w:cs="Arial"/>
          <w:sz w:val="28"/>
          <w:szCs w:val="28"/>
          <w:lang w:val="es-ES"/>
        </w:rPr>
        <w:t>.</w:t>
      </w:r>
    </w:p>
    <w:p w:rsidR="002B20E3" w:rsidRPr="002B20E3" w:rsidRDefault="00B7407C" w:rsidP="00475263">
      <w:pPr>
        <w:pStyle w:val="Sinespaciado1"/>
        <w:spacing w:line="360" w:lineRule="auto"/>
        <w:ind w:firstLine="2835"/>
        <w:jc w:val="both"/>
        <w:rPr>
          <w:rFonts w:ascii="Arial" w:hAnsi="Arial" w:cs="Arial"/>
          <w:sz w:val="28"/>
          <w:szCs w:val="28"/>
          <w:lang w:val="es-ES"/>
        </w:rPr>
      </w:pPr>
      <w:r w:rsidRPr="002B20E3">
        <w:rPr>
          <w:rFonts w:ascii="Arial" w:hAnsi="Arial" w:cs="Arial"/>
          <w:sz w:val="28"/>
          <w:szCs w:val="28"/>
          <w:lang w:val="es-ES"/>
        </w:rPr>
        <w:t xml:space="preserve">5.3. </w:t>
      </w:r>
      <w:r w:rsidR="002B20E3" w:rsidRPr="002B20E3">
        <w:rPr>
          <w:rFonts w:ascii="Arial" w:hAnsi="Arial" w:cs="Arial"/>
          <w:sz w:val="28"/>
          <w:szCs w:val="28"/>
          <w:lang w:val="es-ES"/>
        </w:rPr>
        <w:t xml:space="preserve">La </w:t>
      </w:r>
      <w:r w:rsidR="00DD4E87">
        <w:rPr>
          <w:rFonts w:ascii="Arial" w:hAnsi="Arial" w:cs="Arial"/>
          <w:sz w:val="28"/>
          <w:szCs w:val="28"/>
          <w:lang w:val="es-ES"/>
        </w:rPr>
        <w:t>A</w:t>
      </w:r>
      <w:r w:rsidR="002B20E3">
        <w:rPr>
          <w:rFonts w:ascii="Arial" w:hAnsi="Arial" w:cs="Arial"/>
          <w:sz w:val="28"/>
          <w:szCs w:val="28"/>
          <w:lang w:val="es-ES"/>
        </w:rPr>
        <w:t xml:space="preserve">lcaldía de Pereira por intermedio de apoderada, </w:t>
      </w:r>
      <w:r w:rsidR="00475263">
        <w:rPr>
          <w:rFonts w:ascii="Arial" w:hAnsi="Arial" w:cs="Arial"/>
          <w:sz w:val="28"/>
          <w:szCs w:val="28"/>
          <w:lang w:val="es-ES"/>
        </w:rPr>
        <w:t xml:space="preserve">manifiesta que se evidencia una falta de legitimación en la causa por pasiva, que la entidad que representa no ha violado derecho fundamental alguno y solicita que con respecto al municipio de Pereira, no se tutelen los derechos solicitados por el accionante, ya que esa entidad, </w:t>
      </w:r>
      <w:r w:rsidR="002B20E3" w:rsidRPr="002B20E3">
        <w:rPr>
          <w:rFonts w:ascii="Arial" w:hAnsi="Arial" w:cs="Arial"/>
          <w:sz w:val="28"/>
          <w:szCs w:val="28"/>
          <w:lang w:val="es-ES"/>
        </w:rPr>
        <w:t>no ha realizado actuaciones o vulnerado los derechos invocados por el actor</w:t>
      </w:r>
      <w:r w:rsidR="00DA2801">
        <w:rPr>
          <w:rStyle w:val="Refdenotaalpie"/>
          <w:rFonts w:ascii="Arial" w:hAnsi="Arial"/>
          <w:sz w:val="28"/>
          <w:szCs w:val="28"/>
          <w:lang w:val="es-ES"/>
        </w:rPr>
        <w:footnoteReference w:id="4"/>
      </w:r>
      <w:r w:rsidR="002B20E3" w:rsidRPr="002B20E3">
        <w:rPr>
          <w:rFonts w:ascii="Arial" w:hAnsi="Arial" w:cs="Arial"/>
          <w:sz w:val="28"/>
          <w:szCs w:val="28"/>
          <w:lang w:val="es-ES"/>
        </w:rPr>
        <w:t>.</w:t>
      </w:r>
    </w:p>
    <w:p w:rsidR="002B20E3" w:rsidRDefault="002B20E3" w:rsidP="00B428F4">
      <w:pPr>
        <w:pStyle w:val="Sinespaciado1"/>
        <w:spacing w:line="360" w:lineRule="auto"/>
        <w:ind w:firstLine="2835"/>
        <w:jc w:val="both"/>
        <w:rPr>
          <w:rFonts w:ascii="Arial" w:hAnsi="Arial" w:cs="Arial"/>
          <w:sz w:val="28"/>
          <w:szCs w:val="28"/>
          <w:highlight w:val="yellow"/>
          <w:lang w:val="es-ES"/>
        </w:rPr>
      </w:pPr>
    </w:p>
    <w:p w:rsidR="00B428F4" w:rsidRPr="00DA2801" w:rsidRDefault="00DA2801" w:rsidP="00B428F4">
      <w:pPr>
        <w:pStyle w:val="Sinespaciado1"/>
        <w:spacing w:line="360" w:lineRule="auto"/>
        <w:ind w:firstLine="2835"/>
        <w:jc w:val="both"/>
        <w:rPr>
          <w:rFonts w:ascii="Arial" w:hAnsi="Arial" w:cs="Arial"/>
          <w:sz w:val="28"/>
          <w:szCs w:val="28"/>
          <w:lang w:val="es-ES"/>
        </w:rPr>
      </w:pPr>
      <w:r w:rsidRPr="00DA2801">
        <w:rPr>
          <w:rFonts w:ascii="Arial" w:hAnsi="Arial" w:cs="Arial"/>
          <w:sz w:val="28"/>
          <w:szCs w:val="28"/>
          <w:lang w:val="es-ES"/>
        </w:rPr>
        <w:t xml:space="preserve">5. 4. </w:t>
      </w:r>
      <w:r w:rsidR="00B428F4" w:rsidRPr="00DA2801">
        <w:rPr>
          <w:rFonts w:ascii="Arial" w:hAnsi="Arial" w:cs="Arial"/>
          <w:sz w:val="28"/>
          <w:szCs w:val="28"/>
          <w:lang w:val="es-ES"/>
        </w:rPr>
        <w:t xml:space="preserve">La Personería de Pereira aclara que </w:t>
      </w:r>
      <w:r>
        <w:rPr>
          <w:rFonts w:ascii="Arial" w:hAnsi="Arial" w:cs="Arial"/>
          <w:sz w:val="28"/>
          <w:szCs w:val="28"/>
          <w:lang w:val="es-ES"/>
        </w:rPr>
        <w:t xml:space="preserve">en el caso en particular </w:t>
      </w:r>
      <w:r w:rsidR="00B428F4" w:rsidRPr="00DA2801">
        <w:rPr>
          <w:rFonts w:ascii="Arial" w:hAnsi="Arial" w:cs="Arial"/>
          <w:sz w:val="28"/>
          <w:szCs w:val="28"/>
          <w:lang w:val="es-ES"/>
        </w:rPr>
        <w:t>no puede referirse a algo que desconoce como son las acciones populares que se tramitan ante el Juzgado encartado y considera que ni por acción ni por omisión, ha vulnerado derechos al actor constitucional</w:t>
      </w:r>
      <w:r>
        <w:rPr>
          <w:rFonts w:ascii="Arial" w:hAnsi="Arial" w:cs="Arial"/>
          <w:sz w:val="28"/>
          <w:szCs w:val="28"/>
          <w:lang w:val="es-ES"/>
        </w:rPr>
        <w:t>.</w:t>
      </w:r>
      <w:r>
        <w:rPr>
          <w:rStyle w:val="Refdenotaalpie"/>
          <w:rFonts w:ascii="Arial" w:hAnsi="Arial"/>
          <w:sz w:val="28"/>
          <w:szCs w:val="28"/>
          <w:lang w:val="es-ES"/>
        </w:rPr>
        <w:footnoteReference w:id="5"/>
      </w:r>
    </w:p>
    <w:p w:rsidR="00B428F4" w:rsidRPr="00FE7AB7" w:rsidRDefault="00B428F4" w:rsidP="00B428F4">
      <w:pPr>
        <w:pStyle w:val="Sinespaciado1"/>
        <w:spacing w:line="360" w:lineRule="auto"/>
        <w:ind w:firstLine="2835"/>
        <w:jc w:val="both"/>
        <w:rPr>
          <w:rFonts w:ascii="Arial" w:hAnsi="Arial" w:cs="Arial"/>
          <w:sz w:val="28"/>
          <w:szCs w:val="28"/>
          <w:lang w:val="es-ES"/>
        </w:rPr>
      </w:pPr>
    </w:p>
    <w:p w:rsidR="00B428F4" w:rsidRDefault="004A1216" w:rsidP="00B428F4">
      <w:pPr>
        <w:pStyle w:val="Sinespaciado1"/>
        <w:spacing w:line="360" w:lineRule="auto"/>
        <w:ind w:firstLine="2835"/>
        <w:jc w:val="both"/>
        <w:rPr>
          <w:rFonts w:ascii="Arial" w:hAnsi="Arial" w:cs="Arial"/>
          <w:sz w:val="28"/>
          <w:szCs w:val="28"/>
          <w:lang w:val="es-ES"/>
        </w:rPr>
      </w:pPr>
      <w:r w:rsidRPr="00FE7AB7">
        <w:rPr>
          <w:rFonts w:ascii="Arial" w:hAnsi="Arial" w:cs="Arial"/>
          <w:sz w:val="28"/>
          <w:szCs w:val="28"/>
          <w:lang w:val="es-ES"/>
        </w:rPr>
        <w:t>5.5</w:t>
      </w:r>
      <w:r w:rsidR="00B428F4" w:rsidRPr="00FE7AB7">
        <w:rPr>
          <w:rFonts w:ascii="Arial" w:hAnsi="Arial" w:cs="Arial"/>
          <w:sz w:val="28"/>
          <w:szCs w:val="28"/>
          <w:lang w:val="es-ES"/>
        </w:rPr>
        <w:t xml:space="preserve">. La </w:t>
      </w:r>
      <w:r w:rsidR="00B428F4" w:rsidRPr="00FE7AB7">
        <w:rPr>
          <w:rFonts w:ascii="Arial" w:hAnsi="Arial" w:cs="Arial"/>
          <w:sz w:val="28"/>
          <w:szCs w:val="28"/>
          <w:lang w:val="es-ES" w:eastAsia="es-ES"/>
        </w:rPr>
        <w:t>Defensoría del Pueblo Regional Risaralda</w:t>
      </w:r>
      <w:r w:rsidR="00B428F4" w:rsidRPr="00FE7AB7">
        <w:rPr>
          <w:rFonts w:ascii="Arial" w:hAnsi="Arial" w:cs="Arial"/>
          <w:sz w:val="28"/>
          <w:szCs w:val="28"/>
          <w:lang w:val="es-ES"/>
        </w:rPr>
        <w:t xml:space="preserve"> guardó silencio.</w:t>
      </w:r>
    </w:p>
    <w:p w:rsidR="00B428F4" w:rsidRDefault="00B428F4" w:rsidP="00B428F4"/>
    <w:p w:rsidR="005F4438" w:rsidRPr="00557063" w:rsidRDefault="005F4438" w:rsidP="005F4438">
      <w:pPr>
        <w:pStyle w:val="Sinespaciado1"/>
        <w:spacing w:line="360" w:lineRule="auto"/>
        <w:jc w:val="center"/>
        <w:rPr>
          <w:rFonts w:ascii="Arial" w:hAnsi="Arial" w:cs="Arial"/>
          <w:b/>
          <w:spacing w:val="-3"/>
          <w:sz w:val="28"/>
          <w:szCs w:val="28"/>
        </w:rPr>
      </w:pPr>
    </w:p>
    <w:p w:rsidR="005F4438" w:rsidRPr="00557063" w:rsidRDefault="005F4438" w:rsidP="00950F67">
      <w:pPr>
        <w:pStyle w:val="Sinespaciado1"/>
        <w:spacing w:line="360" w:lineRule="auto"/>
        <w:ind w:firstLine="2835"/>
        <w:rPr>
          <w:rFonts w:ascii="Arial" w:hAnsi="Arial" w:cs="Arial"/>
          <w:b/>
          <w:spacing w:val="-3"/>
          <w:sz w:val="28"/>
          <w:szCs w:val="28"/>
        </w:rPr>
      </w:pPr>
      <w:r w:rsidRPr="00557063">
        <w:rPr>
          <w:rFonts w:ascii="Arial" w:hAnsi="Arial" w:cs="Arial"/>
          <w:b/>
          <w:spacing w:val="-3"/>
          <w:sz w:val="28"/>
          <w:szCs w:val="28"/>
        </w:rPr>
        <w:t>III. Consideraciones de la Sala</w:t>
      </w:r>
    </w:p>
    <w:p w:rsidR="005F4438" w:rsidRPr="00557063" w:rsidRDefault="005F4438" w:rsidP="005F4438">
      <w:pPr>
        <w:pStyle w:val="Sinespaciado1"/>
        <w:spacing w:line="360" w:lineRule="auto"/>
        <w:ind w:firstLine="708"/>
        <w:jc w:val="both"/>
        <w:rPr>
          <w:rFonts w:ascii="Arial" w:hAnsi="Arial" w:cs="Arial"/>
          <w:b/>
          <w:spacing w:val="-3"/>
          <w:sz w:val="28"/>
          <w:szCs w:val="28"/>
        </w:rPr>
      </w:pPr>
    </w:p>
    <w:p w:rsidR="00950F67" w:rsidRPr="00595391" w:rsidRDefault="00950F67" w:rsidP="00950F67">
      <w:pPr>
        <w:pStyle w:val="Sinespaciado1"/>
        <w:spacing w:line="360" w:lineRule="auto"/>
        <w:ind w:firstLine="2835"/>
        <w:jc w:val="both"/>
        <w:rPr>
          <w:rFonts w:ascii="Arial" w:hAnsi="Arial" w:cs="Arial"/>
          <w:b/>
          <w:spacing w:val="-3"/>
          <w:sz w:val="26"/>
          <w:szCs w:val="26"/>
        </w:rPr>
      </w:pPr>
    </w:p>
    <w:p w:rsidR="00950F67" w:rsidRPr="00595391" w:rsidRDefault="00950F67" w:rsidP="00950F67">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950F67" w:rsidRPr="00595391" w:rsidRDefault="00950F67" w:rsidP="00950F67">
      <w:pPr>
        <w:pStyle w:val="Sinespaciado2"/>
        <w:spacing w:line="360" w:lineRule="auto"/>
        <w:ind w:firstLine="2835"/>
        <w:jc w:val="both"/>
        <w:rPr>
          <w:rFonts w:ascii="Arial" w:hAnsi="Arial" w:cs="Arial"/>
          <w:sz w:val="26"/>
          <w:szCs w:val="26"/>
        </w:rPr>
      </w:pPr>
    </w:p>
    <w:p w:rsidR="00950F67" w:rsidRPr="002538CD" w:rsidRDefault="00950F67" w:rsidP="00950F67">
      <w:pPr>
        <w:pStyle w:val="Sinespaciado2"/>
        <w:spacing w:line="360" w:lineRule="auto"/>
        <w:ind w:firstLine="2835"/>
        <w:jc w:val="both"/>
        <w:rPr>
          <w:rFonts w:ascii="Arial" w:hAnsi="Arial" w:cs="Arial"/>
          <w:sz w:val="28"/>
          <w:szCs w:val="28"/>
        </w:rPr>
      </w:pPr>
      <w:r>
        <w:rPr>
          <w:rFonts w:ascii="Arial" w:hAnsi="Arial" w:cs="Arial"/>
          <w:sz w:val="28"/>
          <w:szCs w:val="28"/>
        </w:rPr>
        <w:t>2.</w:t>
      </w:r>
      <w:r w:rsidRPr="002538CD">
        <w:rPr>
          <w:rFonts w:ascii="Arial" w:hAnsi="Arial" w:cs="Arial"/>
          <w:sz w:val="28"/>
          <w:szCs w:val="28"/>
        </w:rPr>
        <w:t xml:space="preserve"> </w:t>
      </w:r>
      <w:r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950F67" w:rsidRPr="002538CD" w:rsidRDefault="00950F67" w:rsidP="00950F67">
      <w:pPr>
        <w:pStyle w:val="Sinespaciado2"/>
        <w:spacing w:line="360" w:lineRule="auto"/>
        <w:ind w:firstLine="2835"/>
        <w:jc w:val="both"/>
        <w:rPr>
          <w:rFonts w:ascii="Arial" w:hAnsi="Arial" w:cs="Arial"/>
          <w:sz w:val="28"/>
          <w:szCs w:val="28"/>
        </w:rPr>
      </w:pPr>
    </w:p>
    <w:p w:rsidR="00950F67" w:rsidRDefault="00950F67" w:rsidP="00950F67">
      <w:pPr>
        <w:pStyle w:val="Sinespaciado1"/>
        <w:spacing w:line="360" w:lineRule="auto"/>
        <w:ind w:firstLine="2835"/>
        <w:jc w:val="both"/>
        <w:rPr>
          <w:rFonts w:ascii="Arial" w:hAnsi="Arial" w:cs="Arial"/>
          <w:sz w:val="24"/>
          <w:szCs w:val="24"/>
          <w:lang w:val="es-ES"/>
        </w:rPr>
      </w:pPr>
      <w:r w:rsidRPr="002538CD">
        <w:rPr>
          <w:rFonts w:ascii="Arial" w:hAnsi="Arial" w:cs="Arial"/>
          <w:sz w:val="28"/>
          <w:szCs w:val="28"/>
          <w:lang w:val="es-ES"/>
        </w:rPr>
        <w:t xml:space="preserve">4.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538CD">
        <w:rPr>
          <w:rFonts w:ascii="Arial" w:hAnsi="Arial" w:cs="Arial"/>
          <w:i/>
          <w:sz w:val="24"/>
          <w:szCs w:val="24"/>
          <w:lang w:val="es-ES"/>
        </w:rPr>
        <w:t>‘salvo en aquellos casos en que se haya incurrido en una vía de hecho, la acción de tutela no procede contra providencias judiciales</w:t>
      </w:r>
      <w:r w:rsidRPr="002538CD">
        <w:rPr>
          <w:rFonts w:ascii="Arial" w:hAnsi="Arial" w:cs="Arial"/>
          <w:i/>
          <w:sz w:val="28"/>
          <w:szCs w:val="28"/>
          <w:lang w:val="es-ES"/>
        </w:rPr>
        <w:t>.’</w:t>
      </w:r>
      <w:r w:rsidRPr="002538CD">
        <w:rPr>
          <w:rStyle w:val="Refdenotaalpie"/>
          <w:rFonts w:ascii="Arial" w:hAnsi="Arial" w:cs="Arial"/>
          <w:i/>
          <w:sz w:val="28"/>
          <w:szCs w:val="28"/>
        </w:rPr>
        <w:footnoteReference w:id="6"/>
      </w:r>
      <w:r w:rsidRPr="002538CD">
        <w:rPr>
          <w:rFonts w:ascii="Arial" w:hAnsi="Arial" w:cs="Arial"/>
          <w:sz w:val="28"/>
          <w:szCs w:val="28"/>
          <w:lang w:val="es-ES"/>
        </w:rPr>
        <w:t xml:space="preserve">   Esta posición fue unificada y consolidada en el año 2005, con ocasión de una acción pública de constitucionalidad, en la que se dijo: </w:t>
      </w:r>
      <w:r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538CD">
        <w:rPr>
          <w:rFonts w:ascii="Arial" w:hAnsi="Arial" w:cs="Arial"/>
          <w:sz w:val="24"/>
          <w:szCs w:val="24"/>
          <w:lang w:val="es-ES"/>
        </w:rPr>
        <w:t>.</w:t>
      </w:r>
      <w:r w:rsidRPr="002538CD">
        <w:rPr>
          <w:rStyle w:val="Refdenotaalpie"/>
          <w:rFonts w:ascii="Arial" w:hAnsi="Arial" w:cs="Arial"/>
          <w:sz w:val="24"/>
          <w:szCs w:val="24"/>
        </w:rPr>
        <w:footnoteReference w:id="7"/>
      </w:r>
      <w:r w:rsidRPr="002538CD">
        <w:rPr>
          <w:rFonts w:ascii="Arial" w:hAnsi="Arial" w:cs="Arial"/>
          <w:sz w:val="24"/>
          <w:szCs w:val="24"/>
          <w:lang w:val="es-ES"/>
        </w:rPr>
        <w:t xml:space="preserve">  </w:t>
      </w:r>
      <w:r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538CD">
        <w:rPr>
          <w:rStyle w:val="Refdenotaalpie"/>
          <w:rFonts w:ascii="Arial" w:hAnsi="Arial" w:cs="Arial"/>
          <w:i/>
          <w:sz w:val="24"/>
          <w:szCs w:val="24"/>
        </w:rPr>
        <w:footnoteReference w:id="8"/>
      </w:r>
      <w:r w:rsidRPr="002538CD">
        <w:rPr>
          <w:rFonts w:ascii="Arial" w:hAnsi="Arial" w:cs="Arial"/>
          <w:sz w:val="24"/>
          <w:szCs w:val="24"/>
          <w:lang w:val="es-ES"/>
        </w:rPr>
        <w:t>.</w:t>
      </w:r>
    </w:p>
    <w:p w:rsidR="008975D2" w:rsidRPr="002538CD" w:rsidRDefault="008975D2" w:rsidP="00950F67">
      <w:pPr>
        <w:pStyle w:val="Sinespaciado1"/>
        <w:spacing w:line="360" w:lineRule="auto"/>
        <w:ind w:firstLine="2835"/>
        <w:jc w:val="both"/>
        <w:rPr>
          <w:rFonts w:ascii="Arial" w:hAnsi="Arial" w:cs="Arial"/>
          <w:sz w:val="24"/>
          <w:szCs w:val="24"/>
        </w:rPr>
      </w:pPr>
    </w:p>
    <w:p w:rsidR="00950F67" w:rsidRPr="002538CD" w:rsidRDefault="00950F67" w:rsidP="00950F67">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5.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950F67" w:rsidRPr="002538CD" w:rsidRDefault="00950F67" w:rsidP="00950F67">
      <w:pPr>
        <w:pStyle w:val="Sinespaciado1"/>
        <w:spacing w:line="360" w:lineRule="auto"/>
        <w:ind w:firstLine="2835"/>
        <w:jc w:val="both"/>
        <w:rPr>
          <w:rFonts w:ascii="Arial" w:hAnsi="Arial" w:cs="Arial"/>
          <w:sz w:val="28"/>
          <w:szCs w:val="28"/>
        </w:rPr>
      </w:pPr>
    </w:p>
    <w:p w:rsidR="00950F67" w:rsidRPr="002538CD" w:rsidRDefault="00950F67" w:rsidP="00950F67">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6. </w:t>
      </w:r>
      <w:r>
        <w:rPr>
          <w:rFonts w:ascii="Arial" w:hAnsi="Arial" w:cs="Arial"/>
          <w:sz w:val="28"/>
          <w:szCs w:val="28"/>
          <w:lang w:val="es-ES"/>
        </w:rPr>
        <w:t>Como generales,</w:t>
      </w:r>
      <w:r w:rsidRPr="002538CD">
        <w:rPr>
          <w:rFonts w:ascii="Arial" w:hAnsi="Arial" w:cs="Arial"/>
          <w:sz w:val="28"/>
          <w:szCs w:val="28"/>
          <w:lang w:val="es-ES"/>
        </w:rPr>
        <w:t xml:space="preserve"> han sido presentados por la jurisprudencia constitucional en los siguientes términos: </w:t>
      </w:r>
      <w:r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50F67" w:rsidRPr="002538CD" w:rsidRDefault="00950F67" w:rsidP="00950F67">
      <w:pPr>
        <w:pStyle w:val="Sinespaciado1"/>
        <w:spacing w:line="360" w:lineRule="auto"/>
        <w:ind w:firstLine="2835"/>
        <w:jc w:val="both"/>
        <w:rPr>
          <w:rFonts w:ascii="Arial" w:hAnsi="Arial" w:cs="Arial"/>
          <w:sz w:val="28"/>
          <w:szCs w:val="28"/>
        </w:rPr>
      </w:pPr>
    </w:p>
    <w:p w:rsidR="00950F67" w:rsidRPr="002538CD" w:rsidRDefault="00950F67" w:rsidP="00950F67">
      <w:pPr>
        <w:pStyle w:val="Sinespaciado1"/>
        <w:spacing w:line="360" w:lineRule="auto"/>
        <w:ind w:firstLine="2835"/>
        <w:jc w:val="both"/>
        <w:rPr>
          <w:rFonts w:ascii="Arial" w:hAnsi="Arial" w:cs="Arial"/>
          <w:sz w:val="28"/>
          <w:szCs w:val="28"/>
          <w:lang w:val="es-ES"/>
        </w:rPr>
      </w:pPr>
      <w:r w:rsidRPr="002538CD">
        <w:rPr>
          <w:rFonts w:ascii="Arial" w:hAnsi="Arial" w:cs="Arial"/>
          <w:sz w:val="28"/>
          <w:szCs w:val="28"/>
          <w:lang w:val="es-ES"/>
        </w:rPr>
        <w:t xml:space="preserve">7. </w:t>
      </w:r>
      <w:r>
        <w:rPr>
          <w:rFonts w:ascii="Arial" w:hAnsi="Arial" w:cs="Arial"/>
          <w:sz w:val="28"/>
          <w:szCs w:val="28"/>
          <w:lang w:val="es-ES"/>
        </w:rPr>
        <w:t>Las</w:t>
      </w:r>
      <w:r w:rsidRPr="002538CD">
        <w:rPr>
          <w:rFonts w:ascii="Arial" w:hAnsi="Arial" w:cs="Arial"/>
          <w:sz w:val="28"/>
          <w:szCs w:val="28"/>
          <w:lang w:val="es-ES"/>
        </w:rPr>
        <w:t xml:space="preserve">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5824C5">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950F67" w:rsidRDefault="00950F67" w:rsidP="00950F67">
      <w:pPr>
        <w:pStyle w:val="Sinespaciado2"/>
        <w:spacing w:line="360" w:lineRule="auto"/>
        <w:ind w:firstLine="2835"/>
        <w:jc w:val="both"/>
        <w:rPr>
          <w:rFonts w:ascii="Arial" w:hAnsi="Arial" w:cs="Arial"/>
          <w:sz w:val="26"/>
          <w:szCs w:val="26"/>
        </w:rPr>
      </w:pPr>
    </w:p>
    <w:p w:rsidR="00950F67" w:rsidRPr="00595391" w:rsidRDefault="00950F67" w:rsidP="00950F67">
      <w:pPr>
        <w:pStyle w:val="Sinespaciado2"/>
        <w:spacing w:line="360" w:lineRule="auto"/>
        <w:ind w:firstLine="2835"/>
        <w:jc w:val="both"/>
        <w:rPr>
          <w:rFonts w:ascii="Arial" w:hAnsi="Arial" w:cs="Arial"/>
          <w:sz w:val="26"/>
          <w:szCs w:val="26"/>
        </w:rPr>
      </w:pPr>
    </w:p>
    <w:p w:rsidR="00950F67" w:rsidRPr="00A477A3" w:rsidRDefault="00950F67" w:rsidP="00950F67">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950F67" w:rsidRDefault="00950F67" w:rsidP="00950F67">
      <w:pPr>
        <w:pStyle w:val="Sinespaciado2"/>
        <w:spacing w:line="360" w:lineRule="auto"/>
        <w:ind w:firstLine="2835"/>
        <w:jc w:val="both"/>
        <w:rPr>
          <w:rFonts w:ascii="Arial" w:hAnsi="Arial" w:cs="Arial"/>
          <w:sz w:val="26"/>
          <w:szCs w:val="26"/>
        </w:rPr>
      </w:pPr>
    </w:p>
    <w:p w:rsidR="00E5103B" w:rsidRDefault="00E5103B" w:rsidP="00E5103B">
      <w:pPr>
        <w:pStyle w:val="Sinespaciado2"/>
        <w:spacing w:line="360" w:lineRule="auto"/>
        <w:ind w:firstLine="2835"/>
        <w:jc w:val="both"/>
        <w:rPr>
          <w:rFonts w:ascii="Arial" w:hAnsi="Arial" w:cs="Arial"/>
          <w:sz w:val="28"/>
          <w:szCs w:val="28"/>
        </w:rPr>
      </w:pPr>
      <w:r>
        <w:rPr>
          <w:rFonts w:ascii="Arial" w:hAnsi="Arial" w:cs="Arial"/>
          <w:sz w:val="28"/>
          <w:szCs w:val="28"/>
        </w:rPr>
        <w:t xml:space="preserve">1. </w:t>
      </w:r>
      <w:r w:rsidR="005F4438" w:rsidRPr="00557063">
        <w:rPr>
          <w:rFonts w:ascii="Arial" w:hAnsi="Arial" w:cs="Arial"/>
          <w:sz w:val="28"/>
          <w:szCs w:val="28"/>
        </w:rPr>
        <w:t>En el presente caso, el cuestionamiento se contrae bajo el supuesto de que la</w:t>
      </w:r>
      <w:r w:rsidR="00A51B02">
        <w:rPr>
          <w:rFonts w:ascii="Arial" w:hAnsi="Arial" w:cs="Arial"/>
          <w:sz w:val="28"/>
          <w:szCs w:val="28"/>
        </w:rPr>
        <w:t>s</w:t>
      </w:r>
      <w:r w:rsidR="005F4438" w:rsidRPr="00557063">
        <w:rPr>
          <w:rFonts w:ascii="Arial" w:hAnsi="Arial" w:cs="Arial"/>
          <w:sz w:val="28"/>
          <w:szCs w:val="28"/>
        </w:rPr>
        <w:t xml:space="preserve"> acci</w:t>
      </w:r>
      <w:r w:rsidR="005C4A09">
        <w:rPr>
          <w:rFonts w:ascii="Arial" w:hAnsi="Arial" w:cs="Arial"/>
          <w:sz w:val="28"/>
          <w:szCs w:val="28"/>
        </w:rPr>
        <w:t>ones</w:t>
      </w:r>
      <w:r w:rsidR="005F4438" w:rsidRPr="00557063">
        <w:rPr>
          <w:rFonts w:ascii="Arial" w:hAnsi="Arial" w:cs="Arial"/>
          <w:sz w:val="28"/>
          <w:szCs w:val="28"/>
        </w:rPr>
        <w:t xml:space="preserve"> popular</w:t>
      </w:r>
      <w:r w:rsidR="005C4A09">
        <w:rPr>
          <w:rFonts w:ascii="Arial" w:hAnsi="Arial" w:cs="Arial"/>
          <w:sz w:val="28"/>
          <w:szCs w:val="28"/>
        </w:rPr>
        <w:t>es</w:t>
      </w:r>
      <w:r w:rsidR="005F4438" w:rsidRPr="00557063">
        <w:rPr>
          <w:rFonts w:ascii="Arial" w:hAnsi="Arial" w:cs="Arial"/>
          <w:sz w:val="28"/>
          <w:szCs w:val="28"/>
        </w:rPr>
        <w:t xml:space="preserve"> a la fecha no haya</w:t>
      </w:r>
      <w:r w:rsidR="005C4A09">
        <w:rPr>
          <w:rFonts w:ascii="Arial" w:hAnsi="Arial" w:cs="Arial"/>
          <w:sz w:val="28"/>
          <w:szCs w:val="28"/>
        </w:rPr>
        <w:t>n</w:t>
      </w:r>
      <w:r w:rsidR="005F4438" w:rsidRPr="00557063">
        <w:rPr>
          <w:rFonts w:ascii="Arial" w:hAnsi="Arial" w:cs="Arial"/>
          <w:sz w:val="28"/>
          <w:szCs w:val="28"/>
        </w:rPr>
        <w:t xml:space="preserve"> sido notificada</w:t>
      </w:r>
      <w:r w:rsidR="005C4A09">
        <w:rPr>
          <w:rFonts w:ascii="Arial" w:hAnsi="Arial" w:cs="Arial"/>
          <w:sz w:val="28"/>
          <w:szCs w:val="28"/>
        </w:rPr>
        <w:t>s</w:t>
      </w:r>
      <w:r w:rsidR="005F4438" w:rsidRPr="00557063">
        <w:rPr>
          <w:rFonts w:ascii="Arial" w:hAnsi="Arial" w:cs="Arial"/>
          <w:sz w:val="28"/>
          <w:szCs w:val="28"/>
        </w:rPr>
        <w:t xml:space="preserve"> al accionado o demandado, lo que en su sentir conduce a una clara mora judicial. </w:t>
      </w:r>
    </w:p>
    <w:p w:rsidR="00E5103B" w:rsidRDefault="00E5103B" w:rsidP="00E5103B">
      <w:pPr>
        <w:pStyle w:val="Sinespaciado2"/>
        <w:spacing w:line="360" w:lineRule="auto"/>
        <w:ind w:firstLine="2835"/>
        <w:jc w:val="both"/>
        <w:rPr>
          <w:rFonts w:ascii="Arial" w:hAnsi="Arial" w:cs="Arial"/>
          <w:sz w:val="28"/>
          <w:szCs w:val="28"/>
        </w:rPr>
      </w:pPr>
    </w:p>
    <w:p w:rsidR="00385747" w:rsidRDefault="005F4438" w:rsidP="00385747">
      <w:pPr>
        <w:pStyle w:val="Sinespaciado2"/>
        <w:spacing w:line="360" w:lineRule="auto"/>
        <w:ind w:firstLine="2835"/>
        <w:jc w:val="both"/>
        <w:rPr>
          <w:rFonts w:ascii="Arial" w:hAnsi="Arial" w:cs="Arial"/>
          <w:sz w:val="28"/>
          <w:szCs w:val="28"/>
        </w:rPr>
      </w:pPr>
      <w:r w:rsidRPr="00557063">
        <w:rPr>
          <w:rFonts w:ascii="Arial" w:hAnsi="Arial" w:cs="Arial"/>
          <w:spacing w:val="-3"/>
          <w:sz w:val="28"/>
          <w:szCs w:val="28"/>
        </w:rPr>
        <w:t>En relación con su queja, para ef</w:t>
      </w:r>
      <w:r w:rsidR="00A51B02">
        <w:rPr>
          <w:rFonts w:ascii="Arial" w:hAnsi="Arial" w:cs="Arial"/>
          <w:spacing w:val="-3"/>
          <w:sz w:val="28"/>
          <w:szCs w:val="28"/>
        </w:rPr>
        <w:t>ectos de notificar al demandado</w:t>
      </w:r>
      <w:r w:rsidRPr="00557063">
        <w:rPr>
          <w:rFonts w:ascii="Arial" w:hAnsi="Arial" w:cs="Arial"/>
          <w:spacing w:val="-3"/>
          <w:sz w:val="28"/>
          <w:szCs w:val="28"/>
        </w:rPr>
        <w:t xml:space="preserve">, </w:t>
      </w:r>
      <w:r w:rsidR="00571F9A">
        <w:rPr>
          <w:rFonts w:ascii="Arial" w:hAnsi="Arial" w:cs="Arial"/>
          <w:spacing w:val="-3"/>
          <w:sz w:val="28"/>
          <w:szCs w:val="28"/>
        </w:rPr>
        <w:t>la</w:t>
      </w:r>
      <w:r w:rsidRPr="00557063">
        <w:rPr>
          <w:rFonts w:ascii="Arial" w:hAnsi="Arial" w:cs="Arial"/>
          <w:sz w:val="28"/>
          <w:szCs w:val="28"/>
        </w:rPr>
        <w:t xml:space="preserve"> </w:t>
      </w:r>
      <w:r w:rsidRPr="00557063">
        <w:rPr>
          <w:rFonts w:ascii="Arial" w:hAnsi="Arial" w:cs="Arial"/>
          <w:i/>
          <w:sz w:val="28"/>
          <w:szCs w:val="28"/>
        </w:rPr>
        <w:t xml:space="preserve">a quo </w:t>
      </w:r>
      <w:r w:rsidR="00571F9A">
        <w:rPr>
          <w:rFonts w:ascii="Arial" w:hAnsi="Arial" w:cs="Arial"/>
          <w:sz w:val="28"/>
          <w:szCs w:val="28"/>
        </w:rPr>
        <w:t>accionada</w:t>
      </w:r>
      <w:r w:rsidRPr="00557063">
        <w:rPr>
          <w:rFonts w:ascii="Arial" w:hAnsi="Arial" w:cs="Arial"/>
          <w:sz w:val="28"/>
          <w:szCs w:val="28"/>
        </w:rPr>
        <w:t xml:space="preserve"> en </w:t>
      </w:r>
      <w:r w:rsidR="00E5103B">
        <w:rPr>
          <w:rFonts w:ascii="Arial" w:hAnsi="Arial" w:cs="Arial"/>
          <w:sz w:val="28"/>
          <w:szCs w:val="28"/>
        </w:rPr>
        <w:t>proveído mediante el</w:t>
      </w:r>
      <w:r w:rsidRPr="00557063">
        <w:rPr>
          <w:rFonts w:ascii="Arial" w:hAnsi="Arial" w:cs="Arial"/>
          <w:sz w:val="28"/>
          <w:szCs w:val="28"/>
        </w:rPr>
        <w:t xml:space="preserve"> cual admitió la</w:t>
      </w:r>
      <w:r w:rsidR="00E5103B">
        <w:rPr>
          <w:rFonts w:ascii="Arial" w:hAnsi="Arial" w:cs="Arial"/>
          <w:sz w:val="28"/>
          <w:szCs w:val="28"/>
        </w:rPr>
        <w:t>s</w:t>
      </w:r>
      <w:r w:rsidRPr="00557063">
        <w:rPr>
          <w:rFonts w:ascii="Arial" w:hAnsi="Arial" w:cs="Arial"/>
          <w:sz w:val="28"/>
          <w:szCs w:val="28"/>
        </w:rPr>
        <w:t xml:space="preserve"> acci</w:t>
      </w:r>
      <w:r w:rsidR="00E5103B">
        <w:rPr>
          <w:rFonts w:ascii="Arial" w:hAnsi="Arial" w:cs="Arial"/>
          <w:sz w:val="28"/>
          <w:szCs w:val="28"/>
        </w:rPr>
        <w:t>ones</w:t>
      </w:r>
      <w:r w:rsidRPr="00557063">
        <w:rPr>
          <w:rFonts w:ascii="Arial" w:hAnsi="Arial" w:cs="Arial"/>
          <w:sz w:val="28"/>
          <w:szCs w:val="28"/>
        </w:rPr>
        <w:t xml:space="preserve"> </w:t>
      </w:r>
      <w:r w:rsidR="00E5103B" w:rsidRPr="00557063">
        <w:rPr>
          <w:rFonts w:ascii="Arial" w:hAnsi="Arial" w:cs="Arial"/>
          <w:sz w:val="28"/>
          <w:szCs w:val="28"/>
        </w:rPr>
        <w:t>popular</w:t>
      </w:r>
      <w:r w:rsidR="00E5103B">
        <w:rPr>
          <w:rFonts w:ascii="Arial" w:hAnsi="Arial" w:cs="Arial"/>
          <w:sz w:val="28"/>
          <w:szCs w:val="28"/>
        </w:rPr>
        <w:t>es</w:t>
      </w:r>
      <w:r w:rsidRPr="00557063">
        <w:rPr>
          <w:rFonts w:ascii="Arial" w:hAnsi="Arial" w:cs="Arial"/>
          <w:sz w:val="28"/>
          <w:szCs w:val="28"/>
        </w:rPr>
        <w:t xml:space="preserve"> presentada</w:t>
      </w:r>
      <w:r w:rsidR="00E5103B">
        <w:rPr>
          <w:rFonts w:ascii="Arial" w:hAnsi="Arial" w:cs="Arial"/>
          <w:sz w:val="28"/>
          <w:szCs w:val="28"/>
        </w:rPr>
        <w:t>s</w:t>
      </w:r>
      <w:r w:rsidRPr="00557063">
        <w:rPr>
          <w:rFonts w:ascii="Arial" w:hAnsi="Arial" w:cs="Arial"/>
          <w:sz w:val="28"/>
          <w:szCs w:val="28"/>
        </w:rPr>
        <w:t xml:space="preserve"> por el aquí accionante contra </w:t>
      </w:r>
      <w:r w:rsidR="00F83C67">
        <w:rPr>
          <w:rFonts w:ascii="Arial" w:hAnsi="Arial" w:cs="Arial"/>
          <w:sz w:val="28"/>
          <w:szCs w:val="28"/>
        </w:rPr>
        <w:t xml:space="preserve">diferentes sucursales de </w:t>
      </w:r>
      <w:r w:rsidR="00F83C67" w:rsidRPr="00F83C67">
        <w:rPr>
          <w:rFonts w:ascii="Arial" w:hAnsi="Arial" w:cs="Arial"/>
          <w:sz w:val="24"/>
          <w:szCs w:val="24"/>
        </w:rPr>
        <w:t>AUDIFARMA</w:t>
      </w:r>
      <w:r w:rsidR="00F83C67">
        <w:rPr>
          <w:rFonts w:ascii="Arial" w:hAnsi="Arial" w:cs="Arial"/>
          <w:sz w:val="28"/>
          <w:szCs w:val="28"/>
        </w:rPr>
        <w:t xml:space="preserve"> </w:t>
      </w:r>
      <w:r w:rsidRPr="00557063">
        <w:rPr>
          <w:rFonts w:ascii="Arial" w:hAnsi="Arial" w:cs="Arial"/>
          <w:sz w:val="28"/>
          <w:szCs w:val="28"/>
        </w:rPr>
        <w:t xml:space="preserve">de </w:t>
      </w:r>
      <w:r w:rsidR="00AA372E">
        <w:rPr>
          <w:rFonts w:ascii="Arial" w:hAnsi="Arial" w:cs="Arial"/>
          <w:sz w:val="28"/>
          <w:szCs w:val="28"/>
        </w:rPr>
        <w:t>Bogotá</w:t>
      </w:r>
      <w:r w:rsidRPr="00557063">
        <w:rPr>
          <w:rFonts w:ascii="Arial" w:hAnsi="Arial" w:cs="Arial"/>
          <w:sz w:val="28"/>
          <w:szCs w:val="28"/>
        </w:rPr>
        <w:t xml:space="preserve">, </w:t>
      </w:r>
      <w:r w:rsidR="00DD4E87">
        <w:rPr>
          <w:rFonts w:ascii="Arial" w:hAnsi="Arial" w:cs="Arial"/>
          <w:sz w:val="28"/>
          <w:szCs w:val="28"/>
        </w:rPr>
        <w:t>precisó</w:t>
      </w:r>
      <w:r w:rsidRPr="00557063">
        <w:rPr>
          <w:rFonts w:ascii="Arial" w:hAnsi="Arial" w:cs="Arial"/>
          <w:sz w:val="28"/>
          <w:szCs w:val="28"/>
        </w:rPr>
        <w:t xml:space="preserve"> “</w:t>
      </w:r>
      <w:r w:rsidR="00AA372E">
        <w:rPr>
          <w:rFonts w:ascii="Arial" w:hAnsi="Arial" w:cs="Arial"/>
          <w:i/>
          <w:sz w:val="28"/>
          <w:szCs w:val="28"/>
        </w:rPr>
        <w:t>De la demanda se corre traslado a la parte demandada por el término de diez (10) días (Art. 22 ley 472 de 1998), mediante notificación personal del presente auto, a través de su representante legal</w:t>
      </w:r>
      <w:r w:rsidRPr="00557063">
        <w:rPr>
          <w:rFonts w:ascii="Arial" w:hAnsi="Arial" w:cs="Arial"/>
          <w:i/>
          <w:sz w:val="28"/>
          <w:szCs w:val="28"/>
        </w:rPr>
        <w:t>.”</w:t>
      </w:r>
      <w:r w:rsidRPr="00557063">
        <w:rPr>
          <w:rStyle w:val="Refdenotaalpie"/>
          <w:rFonts w:ascii="Arial" w:hAnsi="Arial"/>
          <w:i/>
          <w:sz w:val="28"/>
          <w:szCs w:val="28"/>
        </w:rPr>
        <w:footnoteReference w:id="9"/>
      </w:r>
    </w:p>
    <w:p w:rsidR="00385747" w:rsidRDefault="00385747" w:rsidP="00385747">
      <w:pPr>
        <w:pStyle w:val="Sinespaciado2"/>
        <w:spacing w:line="360" w:lineRule="auto"/>
        <w:ind w:firstLine="2835"/>
        <w:jc w:val="both"/>
        <w:rPr>
          <w:rFonts w:ascii="Arial" w:hAnsi="Arial" w:cs="Arial"/>
          <w:sz w:val="28"/>
          <w:szCs w:val="28"/>
        </w:rPr>
      </w:pPr>
    </w:p>
    <w:p w:rsidR="00DD4E87" w:rsidRDefault="00385747" w:rsidP="00385747">
      <w:pPr>
        <w:pStyle w:val="Sinespaciado2"/>
        <w:spacing w:line="360" w:lineRule="auto"/>
        <w:ind w:firstLine="2835"/>
        <w:jc w:val="both"/>
        <w:rPr>
          <w:rFonts w:ascii="Arial" w:hAnsi="Arial" w:cs="Arial"/>
          <w:sz w:val="28"/>
          <w:szCs w:val="28"/>
        </w:rPr>
      </w:pPr>
      <w:r>
        <w:rPr>
          <w:rFonts w:ascii="Arial" w:hAnsi="Arial" w:cs="Arial"/>
          <w:spacing w:val="-3"/>
          <w:sz w:val="28"/>
          <w:szCs w:val="28"/>
        </w:rPr>
        <w:t>2.</w:t>
      </w:r>
      <w:r w:rsidR="005F4438" w:rsidRPr="00557063">
        <w:rPr>
          <w:rFonts w:ascii="Arial" w:hAnsi="Arial" w:cs="Arial"/>
          <w:spacing w:val="-3"/>
          <w:sz w:val="28"/>
          <w:szCs w:val="28"/>
        </w:rPr>
        <w:t xml:space="preserve"> </w:t>
      </w:r>
      <w:r w:rsidR="005F4438" w:rsidRPr="00557063">
        <w:rPr>
          <w:rFonts w:ascii="Arial" w:hAnsi="Arial" w:cs="Arial"/>
          <w:sz w:val="28"/>
          <w:szCs w:val="28"/>
        </w:rPr>
        <w:t>Decisión que en su momento no fue cuestion</w:t>
      </w:r>
      <w:r w:rsidR="00842B62">
        <w:rPr>
          <w:rFonts w:ascii="Arial" w:hAnsi="Arial" w:cs="Arial"/>
          <w:sz w:val="28"/>
          <w:szCs w:val="28"/>
        </w:rPr>
        <w:t>ada por el señor Arias Idárraga</w:t>
      </w:r>
      <w:r w:rsidR="00574892">
        <w:rPr>
          <w:rFonts w:ascii="Arial" w:hAnsi="Arial" w:cs="Arial"/>
          <w:sz w:val="28"/>
          <w:szCs w:val="28"/>
        </w:rPr>
        <w:t>; por cuanto solo refutó lo dispuesto sobre informar a la comunidad</w:t>
      </w:r>
      <w:r w:rsidR="001D5D66">
        <w:rPr>
          <w:rFonts w:ascii="Arial" w:hAnsi="Arial" w:cs="Arial"/>
          <w:sz w:val="28"/>
          <w:szCs w:val="28"/>
        </w:rPr>
        <w:t xml:space="preserve">; </w:t>
      </w:r>
      <w:r w:rsidR="00DD4E87">
        <w:rPr>
          <w:rFonts w:ascii="Arial" w:hAnsi="Arial" w:cs="Arial"/>
          <w:sz w:val="28"/>
          <w:szCs w:val="28"/>
        </w:rPr>
        <w:t>y</w:t>
      </w:r>
      <w:r w:rsidR="00571F9A">
        <w:rPr>
          <w:rFonts w:ascii="Arial" w:hAnsi="Arial" w:cs="Arial"/>
          <w:sz w:val="28"/>
          <w:szCs w:val="28"/>
        </w:rPr>
        <w:t xml:space="preserve"> en especial</w:t>
      </w:r>
      <w:r w:rsidR="00842B62">
        <w:rPr>
          <w:rFonts w:ascii="Arial" w:hAnsi="Arial" w:cs="Arial"/>
          <w:sz w:val="28"/>
          <w:szCs w:val="28"/>
        </w:rPr>
        <w:t xml:space="preserve"> no</w:t>
      </w:r>
      <w:r w:rsidR="00DD4E87">
        <w:rPr>
          <w:rFonts w:ascii="Arial" w:hAnsi="Arial" w:cs="Arial"/>
          <w:sz w:val="28"/>
          <w:szCs w:val="28"/>
        </w:rPr>
        <w:t xml:space="preserve"> se observa que haya elevado petición alguna ante </w:t>
      </w:r>
      <w:r w:rsidR="001D5D66">
        <w:rPr>
          <w:rFonts w:ascii="Arial" w:hAnsi="Arial" w:cs="Arial"/>
          <w:sz w:val="28"/>
          <w:szCs w:val="28"/>
        </w:rPr>
        <w:t>la</w:t>
      </w:r>
      <w:r w:rsidR="00DD4E87">
        <w:rPr>
          <w:rFonts w:ascii="Arial" w:hAnsi="Arial" w:cs="Arial"/>
          <w:sz w:val="28"/>
          <w:szCs w:val="28"/>
        </w:rPr>
        <w:t xml:space="preserve"> operador</w:t>
      </w:r>
      <w:r w:rsidR="001D5D66">
        <w:rPr>
          <w:rFonts w:ascii="Arial" w:hAnsi="Arial" w:cs="Arial"/>
          <w:sz w:val="28"/>
          <w:szCs w:val="28"/>
        </w:rPr>
        <w:t>a</w:t>
      </w:r>
      <w:r w:rsidR="00DD4E87">
        <w:rPr>
          <w:rFonts w:ascii="Arial" w:hAnsi="Arial" w:cs="Arial"/>
          <w:sz w:val="28"/>
          <w:szCs w:val="28"/>
        </w:rPr>
        <w:t xml:space="preserve"> judicial, en virtud </w:t>
      </w:r>
      <w:r w:rsidR="00571F9A">
        <w:rPr>
          <w:rFonts w:ascii="Arial" w:hAnsi="Arial" w:cs="Arial"/>
          <w:sz w:val="28"/>
          <w:szCs w:val="28"/>
        </w:rPr>
        <w:t xml:space="preserve">a que se adelante la notificación </w:t>
      </w:r>
      <w:r w:rsidR="00DD4E87">
        <w:rPr>
          <w:rFonts w:ascii="Arial" w:hAnsi="Arial" w:cs="Arial"/>
          <w:sz w:val="28"/>
          <w:szCs w:val="28"/>
        </w:rPr>
        <w:t>que por este mecanismo reclama</w:t>
      </w:r>
      <w:r w:rsidR="00571F9A">
        <w:rPr>
          <w:rFonts w:ascii="Arial" w:hAnsi="Arial" w:cs="Arial"/>
          <w:sz w:val="28"/>
          <w:szCs w:val="28"/>
        </w:rPr>
        <w:t xml:space="preserve"> se ordene efectuar</w:t>
      </w:r>
      <w:r w:rsidR="00DD4E87" w:rsidRPr="00557063">
        <w:rPr>
          <w:rFonts w:ascii="Arial" w:hAnsi="Arial" w:cs="Arial"/>
          <w:sz w:val="28"/>
          <w:szCs w:val="28"/>
        </w:rPr>
        <w:t xml:space="preserve">, </w:t>
      </w:r>
      <w:r w:rsidR="00DD4E87">
        <w:rPr>
          <w:rFonts w:ascii="Arial" w:hAnsi="Arial" w:cs="Arial"/>
          <w:sz w:val="28"/>
          <w:szCs w:val="28"/>
        </w:rPr>
        <w:t xml:space="preserve">aspectos </w:t>
      </w:r>
      <w:r w:rsidR="00DD4E87" w:rsidRPr="00557063">
        <w:rPr>
          <w:rFonts w:ascii="Arial" w:hAnsi="Arial" w:cs="Arial"/>
          <w:sz w:val="28"/>
          <w:szCs w:val="28"/>
        </w:rPr>
        <w:t>que acarrea</w:t>
      </w:r>
      <w:r w:rsidR="00DD4E87">
        <w:rPr>
          <w:rFonts w:ascii="Arial" w:hAnsi="Arial" w:cs="Arial"/>
          <w:sz w:val="28"/>
          <w:szCs w:val="28"/>
        </w:rPr>
        <w:t>n</w:t>
      </w:r>
      <w:r w:rsidR="00DD4E87" w:rsidRPr="00557063">
        <w:rPr>
          <w:rFonts w:ascii="Arial" w:hAnsi="Arial" w:cs="Arial"/>
          <w:sz w:val="28"/>
          <w:szCs w:val="28"/>
        </w:rPr>
        <w:t xml:space="preserve"> la inviabilidad del amparo</w:t>
      </w:r>
      <w:r w:rsidR="00571F9A" w:rsidRPr="00557063">
        <w:rPr>
          <w:rFonts w:ascii="Arial" w:hAnsi="Arial" w:cs="Arial"/>
          <w:color w:val="000000"/>
          <w:sz w:val="28"/>
          <w:szCs w:val="28"/>
        </w:rPr>
        <w:t xml:space="preserve">, </w:t>
      </w:r>
      <w:r w:rsidR="00571F9A" w:rsidRPr="00557063">
        <w:rPr>
          <w:rFonts w:ascii="Arial" w:hAnsi="Arial" w:cs="Arial"/>
          <w:spacing w:val="-3"/>
          <w:sz w:val="28"/>
          <w:szCs w:val="28"/>
        </w:rPr>
        <w:t>como se declarará</w:t>
      </w:r>
      <w:r w:rsidR="00571F9A">
        <w:rPr>
          <w:rFonts w:ascii="Arial" w:hAnsi="Arial" w:cs="Arial"/>
          <w:spacing w:val="-3"/>
          <w:sz w:val="28"/>
          <w:szCs w:val="28"/>
        </w:rPr>
        <w:t>.</w:t>
      </w:r>
    </w:p>
    <w:p w:rsidR="00DD4E87" w:rsidRDefault="00DD4E87" w:rsidP="00385747">
      <w:pPr>
        <w:pStyle w:val="Sinespaciado2"/>
        <w:spacing w:line="360" w:lineRule="auto"/>
        <w:ind w:firstLine="2835"/>
        <w:jc w:val="both"/>
        <w:rPr>
          <w:rFonts w:ascii="Arial" w:hAnsi="Arial" w:cs="Arial"/>
          <w:sz w:val="28"/>
          <w:szCs w:val="28"/>
        </w:rPr>
      </w:pPr>
    </w:p>
    <w:p w:rsidR="003C2E39" w:rsidRDefault="003C2E39" w:rsidP="003C2E39">
      <w:pPr>
        <w:pStyle w:val="Sinespaciado1"/>
        <w:spacing w:line="360" w:lineRule="auto"/>
        <w:ind w:firstLine="2835"/>
        <w:jc w:val="both"/>
        <w:rPr>
          <w:rFonts w:ascii="Arial" w:hAnsi="Arial" w:cs="Arial"/>
          <w:sz w:val="28"/>
          <w:szCs w:val="28"/>
          <w:lang w:val="es-ES"/>
        </w:rPr>
      </w:pPr>
      <w:r>
        <w:rPr>
          <w:rFonts w:ascii="Arial" w:hAnsi="Arial" w:cs="Arial"/>
          <w:sz w:val="28"/>
          <w:szCs w:val="28"/>
        </w:rPr>
        <w:t>3</w:t>
      </w:r>
      <w:r w:rsidR="00385747">
        <w:rPr>
          <w:rFonts w:ascii="Arial" w:hAnsi="Arial" w:cs="Arial"/>
          <w:sz w:val="28"/>
          <w:szCs w:val="28"/>
        </w:rPr>
        <w:t xml:space="preserve">. </w:t>
      </w:r>
      <w:r w:rsidR="00842B62">
        <w:rPr>
          <w:rFonts w:ascii="Arial" w:hAnsi="Arial" w:cs="Arial"/>
          <w:sz w:val="28"/>
          <w:szCs w:val="28"/>
        </w:rPr>
        <w:t>Así, a</w:t>
      </w:r>
      <w:r w:rsidRPr="00EB5DBA">
        <w:rPr>
          <w:rFonts w:ascii="Arial" w:hAnsi="Arial" w:cs="Arial"/>
          <w:spacing w:val="-3"/>
          <w:sz w:val="28"/>
          <w:szCs w:val="28"/>
          <w:lang w:val="es-ES"/>
        </w:rPr>
        <w:t xml:space="preserve"> la luz del principio de subsidiariedad, la acción de tutela no puede ser ejercida como un medio de defensa judicial alternativo o supletorio de los mecanismos ordinarios previstos por el legislador para el amparo de los derechos.</w:t>
      </w:r>
      <w:r w:rsidRPr="00EB5DBA">
        <w:rPr>
          <w:rFonts w:ascii="Arial" w:hAnsi="Arial" w:cs="Arial"/>
          <w:sz w:val="28"/>
          <w:szCs w:val="28"/>
          <w:lang w:val="es-ES"/>
        </w:rPr>
        <w:t xml:space="preserve"> Lo anterior, por cuanto se desconoce la división de competencias que la misma Carta ha delineado, y se niega el principio de especialidad de la jurisdicción; toda vez que puede terminar imponiendo interpretaciones de carácter legal al juez que está encargado del proceso; porque las etapas, recursos y procedimientos que conforman un proceso, son el primer espacio de protección de los derechos fundamentales de los asociados, especialmente en lo que tiene que ver con las garantías del debido proceso.  Por tanto, no es admisible que el afectado alegue la vulneración o amenaza de un derecho fundamental cuando no ha solicitado el amparo de sus derechos dentro del proceso</w:t>
      </w:r>
      <w:r w:rsidRPr="00EB5DBA">
        <w:rPr>
          <w:rStyle w:val="Refdenotaalpie"/>
          <w:rFonts w:ascii="Arial" w:hAnsi="Arial" w:cs="Arial"/>
          <w:sz w:val="28"/>
          <w:szCs w:val="28"/>
        </w:rPr>
        <w:footnoteReference w:id="10"/>
      </w:r>
      <w:r w:rsidRPr="00EB5DBA">
        <w:rPr>
          <w:rFonts w:ascii="Arial" w:hAnsi="Arial" w:cs="Arial"/>
          <w:sz w:val="28"/>
          <w:szCs w:val="28"/>
          <w:lang w:val="es-ES"/>
        </w:rPr>
        <w:t>.</w:t>
      </w:r>
    </w:p>
    <w:p w:rsidR="003C2E39" w:rsidRDefault="003C2E39" w:rsidP="00952FD9">
      <w:pPr>
        <w:pStyle w:val="Sinespaciado2"/>
        <w:spacing w:line="360" w:lineRule="auto"/>
        <w:ind w:firstLine="2835"/>
        <w:jc w:val="both"/>
        <w:rPr>
          <w:rFonts w:ascii="Arial" w:hAnsi="Arial" w:cs="Arial"/>
          <w:spacing w:val="-3"/>
          <w:sz w:val="28"/>
          <w:szCs w:val="28"/>
        </w:rPr>
      </w:pPr>
    </w:p>
    <w:p w:rsidR="00952FD9" w:rsidRDefault="003C2E39" w:rsidP="00571F9A">
      <w:pPr>
        <w:pStyle w:val="Sinespaciado2"/>
        <w:spacing w:line="360" w:lineRule="auto"/>
        <w:ind w:firstLine="2835"/>
        <w:jc w:val="both"/>
        <w:rPr>
          <w:rFonts w:ascii="Arial" w:hAnsi="Arial" w:cs="Arial"/>
          <w:sz w:val="28"/>
          <w:szCs w:val="28"/>
        </w:rPr>
      </w:pPr>
      <w:r>
        <w:rPr>
          <w:rFonts w:ascii="Arial" w:hAnsi="Arial" w:cs="Arial"/>
          <w:spacing w:val="-3"/>
          <w:sz w:val="28"/>
          <w:szCs w:val="28"/>
        </w:rPr>
        <w:t>4</w:t>
      </w:r>
      <w:r w:rsidR="00571F9A">
        <w:rPr>
          <w:rFonts w:ascii="Arial" w:hAnsi="Arial" w:cs="Arial"/>
          <w:spacing w:val="-3"/>
          <w:sz w:val="28"/>
          <w:szCs w:val="28"/>
        </w:rPr>
        <w:t>.</w:t>
      </w:r>
      <w:r w:rsidR="00952FD9">
        <w:rPr>
          <w:rFonts w:ascii="Arial" w:hAnsi="Arial" w:cs="Arial"/>
          <w:spacing w:val="-3"/>
          <w:sz w:val="28"/>
          <w:szCs w:val="28"/>
        </w:rPr>
        <w:t xml:space="preserve"> </w:t>
      </w:r>
      <w:r w:rsidR="00952FD9">
        <w:rPr>
          <w:rFonts w:ascii="Arial" w:hAnsi="Arial" w:cs="Arial"/>
          <w:sz w:val="28"/>
          <w:szCs w:val="28"/>
        </w:rPr>
        <w:t xml:space="preserve">Sobre su escrito obrante a folio 12, no se observa vicio </w:t>
      </w:r>
      <w:r w:rsidR="00952FD9" w:rsidRPr="00475D7E">
        <w:rPr>
          <w:rFonts w:ascii="Arial" w:hAnsi="Arial" w:cs="Arial"/>
          <w:sz w:val="28"/>
          <w:szCs w:val="28"/>
        </w:rPr>
        <w:t xml:space="preserve">procedimental </w:t>
      </w:r>
      <w:r w:rsidR="00952FD9">
        <w:rPr>
          <w:rFonts w:ascii="Arial" w:hAnsi="Arial" w:cs="Arial"/>
          <w:sz w:val="28"/>
          <w:szCs w:val="28"/>
        </w:rPr>
        <w:t>alguno con el planteamiento del actor</w:t>
      </w:r>
      <w:r w:rsidR="00952FD9" w:rsidRPr="00475D7E">
        <w:rPr>
          <w:rFonts w:ascii="Arial" w:hAnsi="Arial" w:cs="Arial"/>
          <w:sz w:val="28"/>
          <w:szCs w:val="28"/>
        </w:rPr>
        <w:t xml:space="preserve"> por la supuesta unión de las guardas que enfrentan a las mismas partes por los mismos hechos y prerrogativas</w:t>
      </w:r>
      <w:r w:rsidR="00952FD9">
        <w:rPr>
          <w:rFonts w:ascii="Arial" w:hAnsi="Arial" w:cs="Arial"/>
          <w:sz w:val="28"/>
          <w:szCs w:val="28"/>
        </w:rPr>
        <w:t xml:space="preserve">. </w:t>
      </w:r>
    </w:p>
    <w:p w:rsidR="00952FD9" w:rsidRDefault="00952FD9" w:rsidP="00952FD9">
      <w:pPr>
        <w:pStyle w:val="Sinespaciado1"/>
        <w:spacing w:line="360" w:lineRule="auto"/>
        <w:ind w:firstLine="2835"/>
        <w:jc w:val="both"/>
        <w:rPr>
          <w:rFonts w:ascii="Arial" w:hAnsi="Arial" w:cs="Arial"/>
          <w:sz w:val="28"/>
          <w:szCs w:val="28"/>
        </w:rPr>
      </w:pPr>
    </w:p>
    <w:p w:rsidR="00952FD9" w:rsidRDefault="00952FD9" w:rsidP="00952FD9">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1"/>
      </w:r>
      <w:r>
        <w:rPr>
          <w:rFonts w:ascii="Arial" w:hAnsi="Arial" w:cs="Arial"/>
          <w:sz w:val="28"/>
          <w:szCs w:val="28"/>
        </w:rPr>
        <w:t xml:space="preserve">: </w:t>
      </w:r>
    </w:p>
    <w:p w:rsidR="00571F9A" w:rsidRDefault="00571F9A" w:rsidP="00952FD9">
      <w:pPr>
        <w:pStyle w:val="Sinespaciado1"/>
        <w:spacing w:line="360" w:lineRule="auto"/>
        <w:ind w:firstLine="2835"/>
        <w:jc w:val="both"/>
        <w:rPr>
          <w:rFonts w:ascii="Arial" w:hAnsi="Arial" w:cs="Arial"/>
          <w:sz w:val="28"/>
          <w:szCs w:val="28"/>
        </w:rPr>
      </w:pPr>
    </w:p>
    <w:p w:rsidR="00952FD9" w:rsidRDefault="00952FD9" w:rsidP="00952FD9">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952FD9" w:rsidRDefault="00952FD9" w:rsidP="00952FD9">
      <w:pPr>
        <w:pStyle w:val="Sinespaciado1"/>
        <w:ind w:left="851" w:right="618" w:firstLine="1985"/>
        <w:jc w:val="both"/>
        <w:rPr>
          <w:rFonts w:ascii="Arial" w:hAnsi="Arial" w:cs="Arial"/>
          <w:i/>
          <w:sz w:val="24"/>
          <w:szCs w:val="24"/>
        </w:rPr>
      </w:pPr>
    </w:p>
    <w:p w:rsidR="00952FD9" w:rsidRDefault="00952FD9" w:rsidP="00952FD9">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952FD9" w:rsidRDefault="00952FD9" w:rsidP="00952FD9">
      <w:pPr>
        <w:pStyle w:val="Sinespaciado1"/>
        <w:ind w:left="851" w:right="618" w:firstLine="1985"/>
        <w:jc w:val="both"/>
        <w:rPr>
          <w:rFonts w:ascii="Arial" w:hAnsi="Arial" w:cs="Arial"/>
          <w:i/>
          <w:sz w:val="24"/>
          <w:szCs w:val="24"/>
        </w:rPr>
      </w:pPr>
    </w:p>
    <w:p w:rsidR="00952FD9" w:rsidRDefault="00952FD9" w:rsidP="00952FD9">
      <w:pPr>
        <w:pStyle w:val="Sinespaciado1"/>
        <w:ind w:left="851" w:right="618" w:firstLine="1985"/>
        <w:jc w:val="both"/>
        <w:rPr>
          <w:rFonts w:ascii="Arial" w:hAnsi="Arial" w:cs="Arial"/>
          <w:i/>
          <w:sz w:val="24"/>
          <w:szCs w:val="24"/>
        </w:rPr>
      </w:pPr>
    </w:p>
    <w:p w:rsidR="00952FD9" w:rsidRPr="00475D7E" w:rsidRDefault="00952FD9" w:rsidP="00952FD9">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Pr="00475D7E">
        <w:rPr>
          <w:rFonts w:ascii="Arial" w:hAnsi="Arial" w:cs="Arial"/>
          <w:i/>
          <w:sz w:val="24"/>
          <w:szCs w:val="24"/>
        </w:rPr>
        <w:t>”</w:t>
      </w:r>
    </w:p>
    <w:p w:rsidR="00952FD9" w:rsidRDefault="00952FD9" w:rsidP="00952FD9">
      <w:pPr>
        <w:pStyle w:val="Sinespaciado1"/>
        <w:spacing w:line="360" w:lineRule="auto"/>
        <w:ind w:firstLine="2835"/>
        <w:jc w:val="both"/>
        <w:rPr>
          <w:rFonts w:ascii="Arial" w:hAnsi="Arial" w:cs="Arial"/>
          <w:sz w:val="28"/>
          <w:szCs w:val="28"/>
        </w:rPr>
      </w:pPr>
    </w:p>
    <w:p w:rsidR="00952FD9" w:rsidRPr="00595391" w:rsidRDefault="00571F9A" w:rsidP="00952FD9">
      <w:pPr>
        <w:pStyle w:val="Sinespaciado1"/>
        <w:spacing w:line="360" w:lineRule="auto"/>
        <w:ind w:firstLine="2835"/>
        <w:jc w:val="both"/>
        <w:rPr>
          <w:rFonts w:ascii="Arial" w:hAnsi="Arial" w:cs="Arial"/>
          <w:color w:val="000000"/>
          <w:sz w:val="28"/>
          <w:szCs w:val="28"/>
        </w:rPr>
      </w:pPr>
      <w:r>
        <w:rPr>
          <w:rFonts w:ascii="Arial" w:hAnsi="Arial" w:cs="Arial"/>
          <w:color w:val="000000"/>
          <w:sz w:val="28"/>
          <w:szCs w:val="28"/>
        </w:rPr>
        <w:t>5</w:t>
      </w:r>
      <w:r w:rsidR="00952FD9">
        <w:rPr>
          <w:rFonts w:ascii="Arial" w:hAnsi="Arial" w:cs="Arial"/>
          <w:color w:val="000000"/>
          <w:sz w:val="28"/>
          <w:szCs w:val="28"/>
        </w:rPr>
        <w:t xml:space="preserve">. </w:t>
      </w:r>
      <w:r w:rsidR="00952FD9" w:rsidRPr="004A0A7B">
        <w:rPr>
          <w:rFonts w:ascii="Arial" w:hAnsi="Arial" w:cs="Arial"/>
          <w:color w:val="000000"/>
          <w:sz w:val="28"/>
          <w:szCs w:val="28"/>
        </w:rPr>
        <w:t xml:space="preserve">En virtud de lo discurrido, </w:t>
      </w:r>
      <w:r w:rsidR="00952FD9" w:rsidRPr="004A0A7B">
        <w:rPr>
          <w:rFonts w:ascii="Arial" w:hAnsi="Arial" w:cs="Arial"/>
          <w:spacing w:val="-3"/>
          <w:sz w:val="28"/>
          <w:szCs w:val="28"/>
        </w:rPr>
        <w:t xml:space="preserve">(i) </w:t>
      </w:r>
      <w:r w:rsidR="00952FD9" w:rsidRPr="004A0A7B">
        <w:rPr>
          <w:rFonts w:ascii="Arial" w:hAnsi="Arial" w:cs="Arial"/>
          <w:color w:val="000000"/>
          <w:sz w:val="28"/>
          <w:szCs w:val="28"/>
        </w:rPr>
        <w:t>se configura la causal de improcedencia prevista en el numeral 1º del artículo 6 del decreto 2591 de 1991 y deviene denegar la protección constitucional deprecada</w:t>
      </w:r>
      <w:r w:rsidR="00952FD9" w:rsidRPr="004A0A7B">
        <w:rPr>
          <w:rFonts w:ascii="Arial" w:hAnsi="Arial" w:cs="Arial"/>
          <w:spacing w:val="-3"/>
          <w:sz w:val="28"/>
          <w:szCs w:val="28"/>
        </w:rPr>
        <w:t xml:space="preserve">; (ii) se negará </w:t>
      </w:r>
      <w:r w:rsidR="00952FD9" w:rsidRPr="004A0A7B">
        <w:rPr>
          <w:rFonts w:ascii="Arial" w:hAnsi="Arial" w:cs="Arial"/>
          <w:sz w:val="28"/>
          <w:szCs w:val="28"/>
        </w:rPr>
        <w:t xml:space="preserve">lo relacionado con la Defensoría del Pueblo de Manizales </w:t>
      </w:r>
      <w:r w:rsidR="00952FD9" w:rsidRPr="004A0A7B">
        <w:rPr>
          <w:rFonts w:ascii="Arial" w:hAnsi="Arial" w:cs="Arial"/>
          <w:spacing w:val="-3"/>
          <w:sz w:val="28"/>
          <w:szCs w:val="28"/>
        </w:rPr>
        <w:t>y (i</w:t>
      </w:r>
      <w:r w:rsidR="005B481C">
        <w:rPr>
          <w:rFonts w:ascii="Arial" w:hAnsi="Arial" w:cs="Arial"/>
          <w:spacing w:val="-3"/>
          <w:sz w:val="28"/>
          <w:szCs w:val="28"/>
        </w:rPr>
        <w:t>ii</w:t>
      </w:r>
      <w:r w:rsidR="00952FD9" w:rsidRPr="004A0A7B">
        <w:rPr>
          <w:rFonts w:ascii="Arial" w:hAnsi="Arial" w:cs="Arial"/>
          <w:spacing w:val="-3"/>
          <w:sz w:val="28"/>
          <w:szCs w:val="28"/>
        </w:rPr>
        <w:t xml:space="preserve">) se ordenará </w:t>
      </w:r>
      <w:r w:rsidR="00952FD9" w:rsidRPr="004A0A7B">
        <w:rPr>
          <w:rFonts w:ascii="Arial" w:hAnsi="Arial" w:cs="Arial"/>
          <w:spacing w:val="3"/>
          <w:sz w:val="28"/>
          <w:szCs w:val="28"/>
        </w:rPr>
        <w:t xml:space="preserve">que por Secretaría, se </w:t>
      </w:r>
      <w:r w:rsidR="00952FD9" w:rsidRPr="004A0A7B">
        <w:rPr>
          <w:rFonts w:ascii="Arial" w:hAnsi="Arial" w:cs="Arial"/>
          <w:sz w:val="28"/>
          <w:szCs w:val="28"/>
        </w:rPr>
        <w:t xml:space="preserve">escanee copia de la tutela y el fallo </w:t>
      </w:r>
      <w:r w:rsidR="00952FD9" w:rsidRPr="004A0A7B">
        <w:rPr>
          <w:rFonts w:ascii="Arial" w:hAnsi="Arial" w:cs="Arial"/>
          <w:spacing w:val="3"/>
          <w:sz w:val="28"/>
          <w:szCs w:val="28"/>
        </w:rPr>
        <w:t>al correo electrónico suministrado</w:t>
      </w:r>
      <w:r w:rsidR="00952FD9" w:rsidRPr="004A0A7B">
        <w:rPr>
          <w:rFonts w:ascii="Arial" w:hAnsi="Arial" w:cs="Arial"/>
          <w:spacing w:val="-3"/>
          <w:sz w:val="28"/>
          <w:szCs w:val="28"/>
          <w:lang w:val="es-ES"/>
        </w:rPr>
        <w:t xml:space="preserve"> y a su costa se expidan las piezas procesales requeridas. </w:t>
      </w:r>
    </w:p>
    <w:p w:rsidR="005F4438" w:rsidRPr="00557063" w:rsidRDefault="005F4438" w:rsidP="005F4438">
      <w:pPr>
        <w:pStyle w:val="Sinespaciado2"/>
        <w:spacing w:line="360" w:lineRule="auto"/>
        <w:jc w:val="center"/>
        <w:rPr>
          <w:rFonts w:ascii="Arial" w:hAnsi="Arial" w:cs="Arial"/>
          <w:b/>
          <w:bCs/>
          <w:sz w:val="28"/>
          <w:szCs w:val="28"/>
        </w:rPr>
      </w:pPr>
    </w:p>
    <w:p w:rsidR="005F4438" w:rsidRPr="00557063" w:rsidRDefault="005F4438" w:rsidP="005F4438">
      <w:pPr>
        <w:pStyle w:val="Sinespaciado2"/>
        <w:spacing w:line="360" w:lineRule="auto"/>
        <w:jc w:val="center"/>
        <w:rPr>
          <w:rFonts w:ascii="Arial" w:hAnsi="Arial" w:cs="Arial"/>
          <w:b/>
          <w:bCs/>
          <w:sz w:val="28"/>
          <w:szCs w:val="28"/>
        </w:rPr>
      </w:pPr>
      <w:r w:rsidRPr="00557063">
        <w:rPr>
          <w:rFonts w:ascii="Arial" w:hAnsi="Arial" w:cs="Arial"/>
          <w:b/>
          <w:bCs/>
          <w:sz w:val="28"/>
          <w:szCs w:val="28"/>
        </w:rPr>
        <w:t>IV. Decisión</w:t>
      </w:r>
    </w:p>
    <w:p w:rsidR="005F4438" w:rsidRPr="00557063" w:rsidRDefault="005F4438" w:rsidP="005F4438">
      <w:pPr>
        <w:pStyle w:val="Sinespaciado2"/>
        <w:spacing w:line="360" w:lineRule="auto"/>
        <w:jc w:val="center"/>
        <w:rPr>
          <w:rFonts w:ascii="Arial" w:hAnsi="Arial" w:cs="Arial"/>
          <w:b/>
          <w:bCs/>
          <w:sz w:val="28"/>
          <w:szCs w:val="28"/>
        </w:rPr>
      </w:pPr>
    </w:p>
    <w:p w:rsidR="005F4438" w:rsidRPr="00557063" w:rsidRDefault="005F4438" w:rsidP="005F4438">
      <w:pPr>
        <w:pStyle w:val="Sinespaciado2"/>
        <w:spacing w:line="360" w:lineRule="auto"/>
        <w:ind w:firstLine="708"/>
        <w:jc w:val="both"/>
        <w:rPr>
          <w:rFonts w:ascii="Arial" w:hAnsi="Arial" w:cs="Arial"/>
          <w:sz w:val="28"/>
          <w:szCs w:val="28"/>
        </w:rPr>
      </w:pPr>
      <w:r w:rsidRPr="00557063">
        <w:rPr>
          <w:rFonts w:ascii="Arial" w:hAnsi="Arial" w:cs="Arial"/>
          <w:sz w:val="28"/>
          <w:szCs w:val="28"/>
        </w:rPr>
        <w:t>En mérito de lo expuesto, la Sala de Decisión Civil Familia del Tribunal Superior de Pereira, administrando justicia en nombre de la República y por autoridad de la ley,</w:t>
      </w:r>
    </w:p>
    <w:p w:rsidR="005F4438" w:rsidRPr="00557063" w:rsidRDefault="005F4438" w:rsidP="005F4438">
      <w:pPr>
        <w:pStyle w:val="Sinespaciado2"/>
        <w:spacing w:line="360" w:lineRule="auto"/>
        <w:ind w:firstLine="708"/>
        <w:jc w:val="both"/>
        <w:rPr>
          <w:rFonts w:ascii="Arial" w:hAnsi="Arial" w:cs="Arial"/>
          <w:sz w:val="28"/>
          <w:szCs w:val="28"/>
        </w:rPr>
      </w:pPr>
    </w:p>
    <w:p w:rsidR="005F4438" w:rsidRPr="00557063" w:rsidRDefault="005F4438" w:rsidP="005F4438">
      <w:pPr>
        <w:pStyle w:val="Sinespaciado2"/>
        <w:spacing w:line="360" w:lineRule="auto"/>
        <w:ind w:firstLine="708"/>
        <w:jc w:val="center"/>
        <w:rPr>
          <w:rFonts w:ascii="Arial" w:hAnsi="Arial" w:cs="Arial"/>
          <w:b/>
          <w:spacing w:val="-3"/>
          <w:sz w:val="28"/>
          <w:szCs w:val="28"/>
        </w:rPr>
      </w:pPr>
      <w:r w:rsidRPr="00557063">
        <w:rPr>
          <w:rFonts w:ascii="Arial" w:hAnsi="Arial" w:cs="Arial"/>
          <w:b/>
          <w:spacing w:val="-3"/>
          <w:sz w:val="28"/>
          <w:szCs w:val="28"/>
        </w:rPr>
        <w:t>RESUELVE:</w:t>
      </w:r>
    </w:p>
    <w:p w:rsidR="005F4438" w:rsidRPr="00557063" w:rsidRDefault="005F4438" w:rsidP="005F4438">
      <w:pPr>
        <w:pStyle w:val="Sinespaciado2"/>
        <w:spacing w:line="360" w:lineRule="auto"/>
        <w:jc w:val="both"/>
        <w:rPr>
          <w:rFonts w:ascii="Arial" w:hAnsi="Arial" w:cs="Arial"/>
          <w:b/>
          <w:spacing w:val="-3"/>
          <w:sz w:val="28"/>
          <w:szCs w:val="28"/>
        </w:rPr>
      </w:pPr>
    </w:p>
    <w:p w:rsidR="005B5F6E" w:rsidRDefault="005F4438" w:rsidP="005B5F6E">
      <w:pPr>
        <w:pStyle w:val="Sinespaciado1"/>
        <w:spacing w:line="360" w:lineRule="auto"/>
        <w:ind w:firstLine="2835"/>
        <w:jc w:val="both"/>
        <w:rPr>
          <w:rFonts w:ascii="Arial" w:hAnsi="Arial" w:cs="Arial"/>
          <w:sz w:val="28"/>
          <w:szCs w:val="28"/>
          <w:lang w:val="es-ES" w:eastAsia="es-ES"/>
        </w:rPr>
      </w:pPr>
      <w:r w:rsidRPr="00557063">
        <w:rPr>
          <w:rFonts w:ascii="Arial" w:hAnsi="Arial" w:cs="Arial"/>
          <w:b/>
          <w:spacing w:val="-3"/>
          <w:sz w:val="28"/>
          <w:szCs w:val="28"/>
        </w:rPr>
        <w:t xml:space="preserve">Primero: </w:t>
      </w:r>
      <w:r w:rsidR="005B5F6E" w:rsidRPr="00595391">
        <w:rPr>
          <w:rFonts w:ascii="Arial" w:hAnsi="Arial" w:cs="Arial"/>
          <w:b/>
          <w:spacing w:val="-3"/>
          <w:sz w:val="24"/>
          <w:szCs w:val="24"/>
        </w:rPr>
        <w:t>DECLARAR IMPROCEDENTE</w:t>
      </w:r>
      <w:r w:rsidR="005B5F6E" w:rsidRPr="00595391">
        <w:rPr>
          <w:rFonts w:ascii="Arial" w:hAnsi="Arial" w:cs="Arial"/>
          <w:b/>
          <w:spacing w:val="-3"/>
          <w:sz w:val="28"/>
          <w:szCs w:val="28"/>
        </w:rPr>
        <w:t xml:space="preserve"> </w:t>
      </w:r>
      <w:r w:rsidR="005B5F6E" w:rsidRPr="00595391">
        <w:rPr>
          <w:rFonts w:ascii="Arial" w:hAnsi="Arial" w:cs="Arial"/>
          <w:bCs/>
          <w:spacing w:val="-3"/>
          <w:sz w:val="28"/>
          <w:szCs w:val="28"/>
          <w:lang w:val="es-ES"/>
        </w:rPr>
        <w:t>e</w:t>
      </w:r>
      <w:r w:rsidR="005B5F6E" w:rsidRPr="00595391">
        <w:rPr>
          <w:rFonts w:ascii="Arial" w:hAnsi="Arial" w:cs="Arial"/>
          <w:spacing w:val="-3"/>
          <w:sz w:val="28"/>
          <w:szCs w:val="28"/>
          <w:lang w:val="es-ES"/>
        </w:rPr>
        <w:t xml:space="preserve">l amparo constitucional invocado </w:t>
      </w:r>
      <w:r w:rsidR="005B5F6E" w:rsidRPr="00595391">
        <w:rPr>
          <w:rFonts w:ascii="Arial" w:hAnsi="Arial" w:cs="Arial"/>
          <w:sz w:val="28"/>
          <w:szCs w:val="28"/>
        </w:rPr>
        <w:t xml:space="preserve">por </w:t>
      </w:r>
      <w:r w:rsidR="005B5F6E" w:rsidRPr="00595391">
        <w:rPr>
          <w:rFonts w:ascii="Arial" w:hAnsi="Arial" w:cs="Arial"/>
          <w:sz w:val="24"/>
          <w:szCs w:val="24"/>
          <w:lang w:val="es-ES" w:eastAsia="es-ES"/>
        </w:rPr>
        <w:t>JAVIER ELÍAS ARIAS IDÁRRAGA</w:t>
      </w:r>
      <w:r w:rsidR="005B5F6E" w:rsidRPr="00595391">
        <w:rPr>
          <w:rFonts w:ascii="Arial" w:hAnsi="Arial" w:cs="Arial"/>
          <w:sz w:val="28"/>
          <w:szCs w:val="28"/>
          <w:lang w:val="es-ES" w:eastAsia="es-ES"/>
        </w:rPr>
        <w:t xml:space="preserve">, contra el </w:t>
      </w:r>
      <w:r w:rsidR="005B5F6E" w:rsidRPr="00595391">
        <w:rPr>
          <w:rFonts w:ascii="Arial" w:hAnsi="Arial" w:cs="Arial"/>
          <w:sz w:val="24"/>
          <w:szCs w:val="24"/>
          <w:lang w:val="es-ES" w:eastAsia="es-ES"/>
        </w:rPr>
        <w:t>JUZGADO CUARTO CIVIL DEL CIRCUITO DE PEREIRA</w:t>
      </w:r>
      <w:r w:rsidR="005B5F6E" w:rsidRPr="00595391">
        <w:rPr>
          <w:rFonts w:ascii="Arial" w:hAnsi="Arial" w:cs="Arial"/>
          <w:sz w:val="28"/>
          <w:szCs w:val="28"/>
        </w:rPr>
        <w:t xml:space="preserve">, </w:t>
      </w:r>
      <w:r w:rsidR="005B5F6E" w:rsidRPr="00595391">
        <w:rPr>
          <w:rFonts w:ascii="Arial" w:hAnsi="Arial" w:cs="Arial"/>
          <w:sz w:val="28"/>
          <w:szCs w:val="28"/>
          <w:lang w:val="es-ES" w:eastAsia="es-ES"/>
        </w:rPr>
        <w:t>dentro de las acciones de tutela de la referencia.</w:t>
      </w:r>
    </w:p>
    <w:p w:rsidR="005B5F6E" w:rsidRPr="00595391" w:rsidRDefault="005B5F6E" w:rsidP="005B5F6E">
      <w:pPr>
        <w:pStyle w:val="Sinespaciado1"/>
        <w:spacing w:line="360" w:lineRule="auto"/>
        <w:ind w:firstLine="2835"/>
        <w:jc w:val="both"/>
        <w:rPr>
          <w:rFonts w:ascii="Arial" w:hAnsi="Arial" w:cs="Arial"/>
          <w:sz w:val="28"/>
          <w:szCs w:val="28"/>
          <w:lang w:val="es-ES" w:eastAsia="es-ES"/>
        </w:rPr>
      </w:pPr>
    </w:p>
    <w:p w:rsidR="005B5F6E" w:rsidRPr="001F6D44" w:rsidRDefault="005B5F6E" w:rsidP="005B5F6E">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Pr="00657C42">
        <w:rPr>
          <w:rFonts w:ascii="Arial" w:hAnsi="Arial" w:cs="Arial"/>
          <w:b/>
          <w:spacing w:val="-3"/>
          <w:sz w:val="24"/>
          <w:szCs w:val="24"/>
        </w:rPr>
        <w:t>NEGAR</w:t>
      </w:r>
      <w:r>
        <w:rPr>
          <w:rFonts w:ascii="Arial" w:hAnsi="Arial" w:cs="Arial"/>
          <w:b/>
          <w:spacing w:val="-3"/>
          <w:sz w:val="28"/>
          <w:szCs w:val="28"/>
        </w:rPr>
        <w:t xml:space="preserve"> </w:t>
      </w:r>
      <w:r w:rsidRPr="001F6D44">
        <w:rPr>
          <w:rFonts w:ascii="Arial" w:hAnsi="Arial" w:cs="Arial"/>
          <w:spacing w:val="-3"/>
          <w:sz w:val="28"/>
          <w:szCs w:val="28"/>
        </w:rPr>
        <w:t xml:space="preserve">lo relacionado con el listado de las acciones populares rechazadas por el despacho judicial accionado. </w:t>
      </w:r>
    </w:p>
    <w:p w:rsidR="005B5F6E" w:rsidRDefault="005B5F6E" w:rsidP="005B5F6E">
      <w:pPr>
        <w:pStyle w:val="Sinespaciado2"/>
        <w:spacing w:line="360" w:lineRule="auto"/>
        <w:ind w:firstLine="2835"/>
        <w:jc w:val="both"/>
        <w:rPr>
          <w:rFonts w:ascii="Arial" w:hAnsi="Arial" w:cs="Arial"/>
          <w:spacing w:val="-3"/>
          <w:sz w:val="28"/>
          <w:szCs w:val="28"/>
        </w:rPr>
      </w:pPr>
    </w:p>
    <w:p w:rsidR="005B5F6E" w:rsidRPr="00595391" w:rsidRDefault="005B5F6E" w:rsidP="005B5F6E">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 xml:space="preserve">Tercero: </w:t>
      </w:r>
      <w:r w:rsidRPr="00657C42">
        <w:rPr>
          <w:rFonts w:ascii="Arial" w:hAnsi="Arial" w:cs="Arial"/>
          <w:b/>
          <w:spacing w:val="3"/>
          <w:sz w:val="24"/>
          <w:szCs w:val="24"/>
        </w:rPr>
        <w:t>NEGAR</w:t>
      </w:r>
      <w:r w:rsidRPr="00595391">
        <w:rPr>
          <w:rFonts w:ascii="Arial" w:hAnsi="Arial" w:cs="Arial"/>
          <w:b/>
          <w:spacing w:val="3"/>
          <w:sz w:val="28"/>
          <w:szCs w:val="28"/>
        </w:rPr>
        <w:t xml:space="preserve"> </w:t>
      </w:r>
      <w:r w:rsidRPr="00595391">
        <w:rPr>
          <w:rFonts w:ascii="Arial" w:hAnsi="Arial" w:cs="Arial"/>
          <w:spacing w:val="3"/>
          <w:sz w:val="28"/>
          <w:szCs w:val="28"/>
        </w:rPr>
        <w:t>la remisión</w:t>
      </w:r>
      <w:r w:rsidRPr="00595391">
        <w:rPr>
          <w:rFonts w:ascii="Arial" w:hAnsi="Arial" w:cs="Arial"/>
          <w:spacing w:val="3"/>
          <w:sz w:val="28"/>
          <w:szCs w:val="28"/>
          <w:lang w:val="es-CO"/>
        </w:rPr>
        <w:t xml:space="preserve"> de copias de la acción, para que se tramite tutela contra la Defensoría del Pueblo de Manizales. </w:t>
      </w:r>
    </w:p>
    <w:p w:rsidR="005B5F6E" w:rsidRPr="00595391" w:rsidRDefault="005B5F6E" w:rsidP="005B5F6E">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Cuarto</w:t>
      </w:r>
      <w:r w:rsidRPr="00595391">
        <w:rPr>
          <w:rFonts w:ascii="Arial" w:hAnsi="Arial" w:cs="Arial"/>
          <w:b/>
          <w:spacing w:val="3"/>
          <w:sz w:val="28"/>
          <w:szCs w:val="28"/>
        </w:rPr>
        <w:t xml:space="preserve">: </w:t>
      </w:r>
      <w:r w:rsidRPr="00657C42">
        <w:rPr>
          <w:rFonts w:ascii="Arial" w:hAnsi="Arial" w:cs="Arial"/>
          <w:b/>
          <w:spacing w:val="3"/>
          <w:sz w:val="24"/>
          <w:szCs w:val="24"/>
        </w:rPr>
        <w:t>ORDENAR</w:t>
      </w:r>
      <w:r w:rsidRPr="00595391">
        <w:rPr>
          <w:rFonts w:ascii="Arial" w:hAnsi="Arial" w:cs="Arial"/>
          <w:spacing w:val="3"/>
          <w:sz w:val="28"/>
          <w:szCs w:val="28"/>
        </w:rPr>
        <w:t xml:space="preserve"> que por Secretaría, se </w:t>
      </w:r>
      <w:r w:rsidRPr="00595391">
        <w:rPr>
          <w:rFonts w:ascii="Arial" w:hAnsi="Arial" w:cs="Arial"/>
          <w:sz w:val="28"/>
          <w:szCs w:val="28"/>
        </w:rPr>
        <w:t xml:space="preserve">escanee copia de la tutela y el fallo </w:t>
      </w:r>
      <w:r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5F4438" w:rsidRPr="00557063" w:rsidRDefault="005F4438" w:rsidP="005F4438">
      <w:pPr>
        <w:tabs>
          <w:tab w:val="left" w:pos="-720"/>
        </w:tabs>
        <w:suppressAutoHyphens/>
        <w:spacing w:line="360" w:lineRule="auto"/>
        <w:jc w:val="both"/>
        <w:rPr>
          <w:rFonts w:ascii="Arial" w:hAnsi="Arial" w:cs="Arial"/>
          <w:spacing w:val="-3"/>
          <w:sz w:val="28"/>
          <w:szCs w:val="28"/>
        </w:rPr>
      </w:pPr>
    </w:p>
    <w:p w:rsidR="003C2E39" w:rsidRDefault="005F4438" w:rsidP="003C2E39">
      <w:pPr>
        <w:tabs>
          <w:tab w:val="left" w:pos="-720"/>
        </w:tabs>
        <w:suppressAutoHyphens/>
        <w:spacing w:line="360" w:lineRule="auto"/>
        <w:ind w:firstLine="2835"/>
        <w:jc w:val="both"/>
        <w:rPr>
          <w:rFonts w:ascii="Arial" w:hAnsi="Arial" w:cs="Arial"/>
          <w:b/>
          <w:spacing w:val="-3"/>
          <w:sz w:val="28"/>
          <w:szCs w:val="28"/>
        </w:rPr>
      </w:pPr>
      <w:r w:rsidRPr="00557063">
        <w:rPr>
          <w:rFonts w:ascii="Arial" w:hAnsi="Arial" w:cs="Arial"/>
          <w:spacing w:val="-3"/>
          <w:sz w:val="28"/>
          <w:szCs w:val="28"/>
        </w:rPr>
        <w:tab/>
      </w:r>
      <w:r w:rsidR="005B5F6E">
        <w:rPr>
          <w:rFonts w:ascii="Arial" w:hAnsi="Arial" w:cs="Arial"/>
          <w:b/>
          <w:spacing w:val="-3"/>
          <w:sz w:val="28"/>
          <w:szCs w:val="28"/>
        </w:rPr>
        <w:t>Quinto</w:t>
      </w:r>
      <w:r w:rsidR="005B5F6E" w:rsidRPr="00595391">
        <w:rPr>
          <w:rFonts w:ascii="Arial" w:hAnsi="Arial" w:cs="Arial"/>
          <w:b/>
          <w:spacing w:val="-3"/>
          <w:sz w:val="28"/>
          <w:szCs w:val="28"/>
        </w:rPr>
        <w:t xml:space="preserve">: </w:t>
      </w:r>
      <w:r w:rsidR="005B5F6E" w:rsidRPr="00595391">
        <w:rPr>
          <w:rFonts w:ascii="Arial" w:hAnsi="Arial" w:cs="Arial"/>
          <w:spacing w:val="-3"/>
          <w:sz w:val="28"/>
          <w:szCs w:val="28"/>
        </w:rPr>
        <w:t>Notifíquese esta decisión a las partes por el medio más expedito posible (Art. 5o. del Decreto 306 de 1992).</w:t>
      </w:r>
    </w:p>
    <w:p w:rsidR="003C2E39" w:rsidRDefault="003C2E39" w:rsidP="003C2E39">
      <w:pPr>
        <w:tabs>
          <w:tab w:val="left" w:pos="-720"/>
        </w:tabs>
        <w:suppressAutoHyphens/>
        <w:spacing w:line="360" w:lineRule="auto"/>
        <w:ind w:firstLine="2835"/>
        <w:jc w:val="both"/>
        <w:rPr>
          <w:rFonts w:ascii="Arial" w:hAnsi="Arial" w:cs="Arial"/>
          <w:b/>
          <w:spacing w:val="-3"/>
          <w:sz w:val="28"/>
          <w:szCs w:val="28"/>
        </w:rPr>
      </w:pPr>
    </w:p>
    <w:p w:rsidR="005B5F6E" w:rsidRDefault="005B5F6E" w:rsidP="005B5F6E">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Pr="00595391">
        <w:rPr>
          <w:rFonts w:ascii="Arial" w:hAnsi="Arial" w:cs="Arial"/>
          <w:b/>
          <w:spacing w:val="-3"/>
          <w:sz w:val="28"/>
          <w:szCs w:val="28"/>
        </w:rPr>
        <w:t xml:space="preserve">: </w:t>
      </w:r>
      <w:r w:rsidRPr="00595391">
        <w:rPr>
          <w:rFonts w:ascii="Arial" w:hAnsi="Arial" w:cs="Arial"/>
          <w:spacing w:val="-3"/>
          <w:sz w:val="28"/>
          <w:szCs w:val="28"/>
        </w:rPr>
        <w:t>Si no fuere impugnada esta decisión, remítase el expediente a la Honorable Corte Constitucional para su eventual revisión.</w:t>
      </w:r>
    </w:p>
    <w:p w:rsidR="005B5F6E" w:rsidRDefault="005F4438" w:rsidP="005B5F6E">
      <w:pPr>
        <w:tabs>
          <w:tab w:val="left" w:pos="-720"/>
        </w:tabs>
        <w:suppressAutoHyphens/>
        <w:spacing w:line="360" w:lineRule="auto"/>
        <w:ind w:firstLine="2835"/>
        <w:jc w:val="both"/>
        <w:rPr>
          <w:rFonts w:ascii="Arial" w:hAnsi="Arial" w:cs="Arial"/>
          <w:spacing w:val="-3"/>
          <w:sz w:val="28"/>
          <w:szCs w:val="28"/>
        </w:rPr>
      </w:pPr>
      <w:r w:rsidRPr="00557063">
        <w:rPr>
          <w:rFonts w:ascii="Arial" w:hAnsi="Arial" w:cs="Arial"/>
          <w:spacing w:val="-3"/>
          <w:sz w:val="28"/>
          <w:szCs w:val="28"/>
        </w:rPr>
        <w:t>Cópiese y notifíquese</w:t>
      </w:r>
    </w:p>
    <w:p w:rsidR="005B5F6E" w:rsidRDefault="005B5F6E" w:rsidP="005B5F6E">
      <w:pPr>
        <w:tabs>
          <w:tab w:val="left" w:pos="-720"/>
        </w:tabs>
        <w:suppressAutoHyphens/>
        <w:spacing w:line="360" w:lineRule="auto"/>
        <w:ind w:firstLine="2835"/>
        <w:jc w:val="both"/>
        <w:rPr>
          <w:rFonts w:ascii="Arial" w:hAnsi="Arial" w:cs="Arial"/>
          <w:spacing w:val="-3"/>
          <w:sz w:val="28"/>
          <w:szCs w:val="28"/>
        </w:rPr>
      </w:pPr>
    </w:p>
    <w:p w:rsidR="005B5F6E" w:rsidRDefault="005F4438" w:rsidP="005B5F6E">
      <w:pPr>
        <w:tabs>
          <w:tab w:val="left" w:pos="-720"/>
        </w:tabs>
        <w:suppressAutoHyphens/>
        <w:spacing w:line="360" w:lineRule="auto"/>
        <w:ind w:firstLine="2835"/>
        <w:jc w:val="both"/>
        <w:rPr>
          <w:rFonts w:ascii="Arial" w:hAnsi="Arial" w:cs="Arial"/>
          <w:spacing w:val="-3"/>
          <w:sz w:val="28"/>
          <w:szCs w:val="28"/>
        </w:rPr>
      </w:pPr>
      <w:r w:rsidRPr="00557063">
        <w:rPr>
          <w:rFonts w:ascii="Arial" w:hAnsi="Arial" w:cs="Arial"/>
          <w:spacing w:val="-3"/>
          <w:sz w:val="28"/>
          <w:szCs w:val="28"/>
        </w:rPr>
        <w:t>Los Magistrados,</w:t>
      </w:r>
    </w:p>
    <w:p w:rsidR="005B5F6E" w:rsidRPr="00697A99" w:rsidRDefault="005B5F6E" w:rsidP="005B5F6E">
      <w:pPr>
        <w:tabs>
          <w:tab w:val="left" w:pos="-720"/>
        </w:tabs>
        <w:suppressAutoHyphens/>
        <w:spacing w:line="360" w:lineRule="auto"/>
        <w:ind w:firstLine="2835"/>
        <w:jc w:val="both"/>
        <w:rPr>
          <w:rFonts w:ascii="Arial" w:hAnsi="Arial" w:cs="Arial"/>
          <w:spacing w:val="-3"/>
          <w:sz w:val="32"/>
          <w:szCs w:val="32"/>
        </w:rPr>
      </w:pPr>
    </w:p>
    <w:p w:rsidR="005B5F6E" w:rsidRPr="00697A99" w:rsidRDefault="005B5F6E" w:rsidP="005B5F6E">
      <w:pPr>
        <w:tabs>
          <w:tab w:val="left" w:pos="-720"/>
        </w:tabs>
        <w:suppressAutoHyphens/>
        <w:spacing w:line="360" w:lineRule="auto"/>
        <w:ind w:firstLine="2835"/>
        <w:jc w:val="both"/>
        <w:rPr>
          <w:rFonts w:ascii="Arial" w:hAnsi="Arial" w:cs="Arial"/>
          <w:spacing w:val="-3"/>
          <w:sz w:val="32"/>
          <w:szCs w:val="32"/>
        </w:rPr>
      </w:pPr>
    </w:p>
    <w:p w:rsidR="005B5F6E" w:rsidRDefault="005F4438" w:rsidP="005B5F6E">
      <w:pPr>
        <w:tabs>
          <w:tab w:val="left" w:pos="-720"/>
        </w:tabs>
        <w:suppressAutoHyphens/>
        <w:spacing w:line="360" w:lineRule="auto"/>
        <w:ind w:firstLine="2835"/>
        <w:jc w:val="both"/>
        <w:rPr>
          <w:rFonts w:ascii="Arial" w:hAnsi="Arial" w:cs="Arial"/>
          <w:b/>
          <w:spacing w:val="-3"/>
          <w:sz w:val="24"/>
          <w:szCs w:val="24"/>
        </w:rPr>
      </w:pPr>
      <w:r w:rsidRPr="005B5F6E">
        <w:rPr>
          <w:rFonts w:ascii="Arial" w:hAnsi="Arial" w:cs="Arial"/>
          <w:b/>
          <w:spacing w:val="-3"/>
          <w:sz w:val="24"/>
          <w:szCs w:val="24"/>
        </w:rPr>
        <w:t>EDDER JIMMY SÁNCHEZ CALAMBÁS</w:t>
      </w:r>
    </w:p>
    <w:p w:rsidR="005B5F6E" w:rsidRPr="00697A99" w:rsidRDefault="005B5F6E" w:rsidP="005B5F6E">
      <w:pPr>
        <w:tabs>
          <w:tab w:val="left" w:pos="-720"/>
        </w:tabs>
        <w:suppressAutoHyphens/>
        <w:spacing w:line="360" w:lineRule="auto"/>
        <w:ind w:firstLine="2835"/>
        <w:jc w:val="both"/>
        <w:rPr>
          <w:rFonts w:ascii="Arial" w:hAnsi="Arial" w:cs="Arial"/>
          <w:b/>
          <w:spacing w:val="-3"/>
          <w:sz w:val="24"/>
          <w:szCs w:val="24"/>
        </w:rPr>
      </w:pPr>
    </w:p>
    <w:p w:rsidR="005B5F6E" w:rsidRPr="00697A99" w:rsidRDefault="005B5F6E" w:rsidP="005B5F6E">
      <w:pPr>
        <w:tabs>
          <w:tab w:val="left" w:pos="-720"/>
        </w:tabs>
        <w:suppressAutoHyphens/>
        <w:spacing w:line="360" w:lineRule="auto"/>
        <w:ind w:firstLine="2835"/>
        <w:jc w:val="both"/>
        <w:rPr>
          <w:rFonts w:ascii="Arial" w:hAnsi="Arial" w:cs="Arial"/>
          <w:b/>
          <w:spacing w:val="-3"/>
          <w:sz w:val="24"/>
          <w:szCs w:val="24"/>
        </w:rPr>
      </w:pPr>
    </w:p>
    <w:p w:rsidR="00697A99" w:rsidRPr="00697A99" w:rsidRDefault="00697A99" w:rsidP="005B5F6E">
      <w:pPr>
        <w:tabs>
          <w:tab w:val="left" w:pos="-720"/>
        </w:tabs>
        <w:suppressAutoHyphens/>
        <w:spacing w:line="360" w:lineRule="auto"/>
        <w:ind w:firstLine="2835"/>
        <w:jc w:val="both"/>
        <w:rPr>
          <w:rFonts w:ascii="Arial" w:hAnsi="Arial" w:cs="Arial"/>
          <w:b/>
          <w:spacing w:val="-3"/>
          <w:sz w:val="24"/>
          <w:szCs w:val="24"/>
        </w:rPr>
      </w:pPr>
    </w:p>
    <w:p w:rsidR="00295EA8" w:rsidRPr="00697A99" w:rsidRDefault="005F4438" w:rsidP="00697A99">
      <w:pPr>
        <w:tabs>
          <w:tab w:val="left" w:pos="-720"/>
        </w:tabs>
        <w:suppressAutoHyphens/>
        <w:spacing w:line="360" w:lineRule="auto"/>
        <w:jc w:val="both"/>
        <w:rPr>
          <w:rFonts w:ascii="Arial" w:hAnsi="Arial" w:cs="Arial"/>
          <w:spacing w:val="-3"/>
          <w:sz w:val="24"/>
          <w:szCs w:val="24"/>
        </w:rPr>
      </w:pPr>
      <w:r w:rsidRPr="005B5F6E">
        <w:rPr>
          <w:rFonts w:ascii="Arial" w:hAnsi="Arial" w:cs="Arial"/>
          <w:b/>
          <w:spacing w:val="-3"/>
          <w:sz w:val="24"/>
          <w:szCs w:val="24"/>
        </w:rPr>
        <w:t xml:space="preserve">JAIME ALBERTO SARAZA NARANJO       </w:t>
      </w:r>
      <w:r w:rsidRPr="005B5F6E">
        <w:rPr>
          <w:rFonts w:ascii="Arial" w:hAnsi="Arial" w:cs="Arial"/>
          <w:b/>
          <w:spacing w:val="-3"/>
          <w:sz w:val="24"/>
          <w:szCs w:val="24"/>
        </w:rPr>
        <w:tab/>
      </w:r>
      <w:r w:rsidR="008975D2">
        <w:rPr>
          <w:rFonts w:ascii="Arial" w:hAnsi="Arial" w:cs="Arial"/>
          <w:b/>
          <w:spacing w:val="-3"/>
          <w:sz w:val="24"/>
          <w:szCs w:val="24"/>
        </w:rPr>
        <w:t xml:space="preserve"> </w:t>
      </w:r>
      <w:r w:rsidRPr="005B5F6E">
        <w:rPr>
          <w:rFonts w:ascii="Arial" w:hAnsi="Arial" w:cs="Arial"/>
          <w:b/>
          <w:sz w:val="24"/>
          <w:szCs w:val="24"/>
        </w:rPr>
        <w:t>CLAUDIA MARÍA ARCILA RÍOS</w:t>
      </w:r>
    </w:p>
    <w:sectPr w:rsidR="00295EA8" w:rsidRPr="00697A99" w:rsidSect="001D5281">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39" w:rsidRDefault="00DB7C39" w:rsidP="005F4438">
      <w:r>
        <w:separator/>
      </w:r>
    </w:p>
  </w:endnote>
  <w:endnote w:type="continuationSeparator" w:id="0">
    <w:p w:rsidR="00DB7C39" w:rsidRDefault="00DB7C39" w:rsidP="005F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2F42A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B7C39">
      <w:rPr>
        <w:rFonts w:ascii="Arial" w:hAnsi="Arial" w:cs="Arial"/>
        <w:noProof/>
        <w:sz w:val="22"/>
        <w:szCs w:val="22"/>
      </w:rPr>
      <w:t>1</w:t>
    </w:r>
    <w:r w:rsidRPr="00B97631">
      <w:rPr>
        <w:rFonts w:ascii="Arial" w:hAnsi="Arial" w:cs="Arial"/>
        <w:sz w:val="22"/>
        <w:szCs w:val="22"/>
      </w:rPr>
      <w:fldChar w:fldCharType="end"/>
    </w:r>
  </w:p>
  <w:p w:rsidR="004903EA" w:rsidRDefault="00DB7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39" w:rsidRDefault="00DB7C39" w:rsidP="005F4438">
      <w:r>
        <w:separator/>
      </w:r>
    </w:p>
  </w:footnote>
  <w:footnote w:type="continuationSeparator" w:id="0">
    <w:p w:rsidR="00DB7C39" w:rsidRDefault="00DB7C39" w:rsidP="005F4438">
      <w:r>
        <w:continuationSeparator/>
      </w:r>
    </w:p>
  </w:footnote>
  <w:footnote w:id="1">
    <w:p w:rsidR="003F11B0" w:rsidRPr="003F11B0" w:rsidRDefault="003F11B0">
      <w:pPr>
        <w:pStyle w:val="Textonotapie"/>
        <w:rPr>
          <w:lang w:val="es-CO"/>
        </w:rPr>
      </w:pPr>
      <w:r w:rsidRPr="003F11B0">
        <w:rPr>
          <w:rStyle w:val="Refdenotaalpie"/>
          <w:rFonts w:ascii="Arial" w:hAnsi="Arial" w:cs="Arial"/>
          <w:sz w:val="18"/>
          <w:szCs w:val="18"/>
        </w:rPr>
        <w:footnoteRef/>
      </w:r>
      <w:r w:rsidRPr="003F11B0">
        <w:rPr>
          <w:rFonts w:ascii="Arial" w:hAnsi="Arial" w:cs="Arial"/>
          <w:sz w:val="18"/>
          <w:szCs w:val="18"/>
        </w:rPr>
        <w:t xml:space="preserve"> </w:t>
      </w:r>
      <w:r w:rsidRPr="003F11B0">
        <w:rPr>
          <w:rFonts w:ascii="Arial" w:hAnsi="Arial" w:cs="Arial"/>
          <w:sz w:val="18"/>
          <w:szCs w:val="18"/>
          <w:lang w:val="es-CO"/>
        </w:rPr>
        <w:t>Folio 1 Cd. Rad. 2016-00145-00</w:t>
      </w:r>
      <w:r>
        <w:rPr>
          <w:lang w:val="es-CO"/>
        </w:rPr>
        <w:t>.</w:t>
      </w:r>
    </w:p>
  </w:footnote>
  <w:footnote w:id="2">
    <w:p w:rsidR="00B428F4" w:rsidRPr="00B428F4" w:rsidRDefault="00B428F4">
      <w:pPr>
        <w:pStyle w:val="Textonotapie"/>
        <w:rPr>
          <w:lang w:val="es-CO"/>
        </w:rPr>
      </w:pPr>
      <w:r>
        <w:rPr>
          <w:rStyle w:val="Refdenotaalpie"/>
        </w:rPr>
        <w:footnoteRef/>
      </w:r>
      <w:r>
        <w:t xml:space="preserve"> </w:t>
      </w:r>
      <w:r w:rsidRPr="003F11B0">
        <w:rPr>
          <w:rFonts w:ascii="Arial" w:hAnsi="Arial" w:cs="Arial"/>
          <w:sz w:val="18"/>
          <w:szCs w:val="18"/>
          <w:lang w:val="es-CO"/>
        </w:rPr>
        <w:t>Folio</w:t>
      </w:r>
      <w:r>
        <w:rPr>
          <w:rFonts w:ascii="Arial" w:hAnsi="Arial" w:cs="Arial"/>
          <w:sz w:val="18"/>
          <w:szCs w:val="18"/>
          <w:lang w:val="es-CO"/>
        </w:rPr>
        <w:t>s 8-10 Ib.</w:t>
      </w:r>
    </w:p>
  </w:footnote>
  <w:footnote w:id="3">
    <w:p w:rsidR="00B7407C" w:rsidRPr="00B7407C" w:rsidRDefault="00B7407C">
      <w:pPr>
        <w:pStyle w:val="Textonotapie"/>
        <w:rPr>
          <w:lang w:val="es-CO"/>
        </w:rPr>
      </w:pPr>
      <w:r>
        <w:rPr>
          <w:rStyle w:val="Refdenotaalpie"/>
        </w:rPr>
        <w:footnoteRef/>
      </w:r>
      <w:r>
        <w:t xml:space="preserve"> </w:t>
      </w:r>
      <w:r w:rsidRPr="003F11B0">
        <w:rPr>
          <w:rFonts w:ascii="Arial" w:hAnsi="Arial" w:cs="Arial"/>
          <w:sz w:val="18"/>
          <w:szCs w:val="18"/>
          <w:lang w:val="es-CO"/>
        </w:rPr>
        <w:t>Folio</w:t>
      </w:r>
      <w:r>
        <w:rPr>
          <w:rFonts w:ascii="Arial" w:hAnsi="Arial" w:cs="Arial"/>
          <w:sz w:val="18"/>
          <w:szCs w:val="18"/>
          <w:lang w:val="es-CO"/>
        </w:rPr>
        <w:t>s 13-57 Ib</w:t>
      </w:r>
      <w:r w:rsidR="008420E6">
        <w:rPr>
          <w:rFonts w:ascii="Arial" w:hAnsi="Arial" w:cs="Arial"/>
          <w:sz w:val="18"/>
          <w:szCs w:val="18"/>
          <w:lang w:val="es-CO"/>
        </w:rPr>
        <w:t>.</w:t>
      </w:r>
    </w:p>
  </w:footnote>
  <w:footnote w:id="4">
    <w:p w:rsidR="00DA2801" w:rsidRPr="00DA2801" w:rsidRDefault="00DA2801">
      <w:pPr>
        <w:pStyle w:val="Textonotapie"/>
        <w:rPr>
          <w:lang w:val="es-CO"/>
        </w:rPr>
      </w:pPr>
      <w:r>
        <w:rPr>
          <w:rStyle w:val="Refdenotaalpie"/>
        </w:rPr>
        <w:footnoteRef/>
      </w:r>
      <w:r>
        <w:t xml:space="preserve"> </w:t>
      </w:r>
      <w:r w:rsidRPr="003F11B0">
        <w:rPr>
          <w:rFonts w:ascii="Arial" w:hAnsi="Arial" w:cs="Arial"/>
          <w:sz w:val="18"/>
          <w:szCs w:val="18"/>
          <w:lang w:val="es-CO"/>
        </w:rPr>
        <w:t>Folio</w:t>
      </w:r>
      <w:r>
        <w:rPr>
          <w:rFonts w:ascii="Arial" w:hAnsi="Arial" w:cs="Arial"/>
          <w:sz w:val="18"/>
          <w:szCs w:val="18"/>
          <w:lang w:val="es-CO"/>
        </w:rPr>
        <w:t>s 59-64 Ib.</w:t>
      </w:r>
    </w:p>
  </w:footnote>
  <w:footnote w:id="5">
    <w:p w:rsidR="00DA2801" w:rsidRPr="00DA2801" w:rsidRDefault="00DA2801">
      <w:pPr>
        <w:pStyle w:val="Textonotapie"/>
        <w:rPr>
          <w:lang w:val="es-CO"/>
        </w:rPr>
      </w:pPr>
      <w:r>
        <w:rPr>
          <w:rStyle w:val="Refdenotaalpie"/>
        </w:rPr>
        <w:footnoteRef/>
      </w:r>
      <w:r>
        <w:t xml:space="preserve"> </w:t>
      </w:r>
      <w:r w:rsidRPr="003F11B0">
        <w:rPr>
          <w:rFonts w:ascii="Arial" w:hAnsi="Arial" w:cs="Arial"/>
          <w:sz w:val="18"/>
          <w:szCs w:val="18"/>
          <w:lang w:val="es-CO"/>
        </w:rPr>
        <w:t>Folio</w:t>
      </w:r>
      <w:r>
        <w:rPr>
          <w:rFonts w:ascii="Arial" w:hAnsi="Arial" w:cs="Arial"/>
          <w:sz w:val="18"/>
          <w:szCs w:val="18"/>
          <w:lang w:val="es-CO"/>
        </w:rPr>
        <w:t>s 65-68 Ib.</w:t>
      </w:r>
    </w:p>
  </w:footnote>
  <w:footnote w:id="6">
    <w:p w:rsidR="00950F67" w:rsidRPr="00CD557A" w:rsidRDefault="00950F67" w:rsidP="00950F6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7">
    <w:p w:rsidR="00950F67" w:rsidRPr="00CD557A" w:rsidRDefault="00950F67" w:rsidP="00950F6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8">
    <w:p w:rsidR="00950F67" w:rsidRPr="00CD557A" w:rsidRDefault="00950F67" w:rsidP="00950F6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9">
    <w:p w:rsidR="005F4438" w:rsidRPr="008E0CE5" w:rsidRDefault="005F4438" w:rsidP="005F4438">
      <w:pPr>
        <w:pStyle w:val="Textonotapie"/>
        <w:rPr>
          <w:rFonts w:ascii="Arial" w:hAnsi="Arial" w:cs="Arial"/>
          <w:lang w:val="es-CO"/>
        </w:rPr>
      </w:pPr>
      <w:r w:rsidRPr="008E0CE5">
        <w:rPr>
          <w:rStyle w:val="Refdenotaalpie"/>
          <w:rFonts w:ascii="Arial" w:hAnsi="Arial" w:cs="Arial"/>
        </w:rPr>
        <w:footnoteRef/>
      </w:r>
      <w:r w:rsidRPr="008E0CE5">
        <w:rPr>
          <w:rFonts w:ascii="Arial" w:hAnsi="Arial" w:cs="Arial"/>
        </w:rPr>
        <w:t xml:space="preserve"> </w:t>
      </w:r>
      <w:r w:rsidRPr="008E0CE5">
        <w:rPr>
          <w:rFonts w:ascii="Arial" w:hAnsi="Arial" w:cs="Arial"/>
          <w:lang w:val="es-CO"/>
        </w:rPr>
        <w:t>Fl</w:t>
      </w:r>
      <w:r w:rsidR="00AA372E">
        <w:rPr>
          <w:rFonts w:ascii="Arial" w:hAnsi="Arial" w:cs="Arial"/>
          <w:lang w:val="es-CO"/>
        </w:rPr>
        <w:t>s</w:t>
      </w:r>
      <w:r w:rsidRPr="008E0CE5">
        <w:rPr>
          <w:rFonts w:ascii="Arial" w:hAnsi="Arial" w:cs="Arial"/>
          <w:lang w:val="es-CO"/>
        </w:rPr>
        <w:t xml:space="preserve">. </w:t>
      </w:r>
      <w:r w:rsidR="00AA372E">
        <w:rPr>
          <w:rFonts w:ascii="Arial" w:hAnsi="Arial" w:cs="Arial"/>
          <w:lang w:val="es-CO"/>
        </w:rPr>
        <w:t xml:space="preserve">17, 24-25, 31-32, 39, 47 y 54 </w:t>
      </w:r>
      <w:r w:rsidR="00574892">
        <w:rPr>
          <w:rFonts w:ascii="Arial" w:hAnsi="Arial" w:cs="Arial"/>
          <w:lang w:val="es-CO"/>
        </w:rPr>
        <w:t>íd.</w:t>
      </w:r>
    </w:p>
  </w:footnote>
  <w:footnote w:id="10">
    <w:p w:rsidR="003C2E39" w:rsidRDefault="003C2E39" w:rsidP="003C2E39">
      <w:pPr>
        <w:pStyle w:val="Textonotapie"/>
      </w:pPr>
      <w:r w:rsidRPr="00EB59B9">
        <w:rPr>
          <w:rStyle w:val="Refdenotaalpie"/>
          <w:rFonts w:ascii="Arial" w:hAnsi="Arial" w:cs="Arial"/>
        </w:rPr>
        <w:footnoteRef/>
      </w:r>
      <w:r w:rsidRPr="00EB59B9">
        <w:rPr>
          <w:rFonts w:ascii="Arial" w:hAnsi="Arial" w:cs="Arial"/>
        </w:rPr>
        <w:t xml:space="preserve"> Sentencia T-211 de 2009.</w:t>
      </w:r>
    </w:p>
  </w:footnote>
  <w:footnote w:id="11">
    <w:p w:rsidR="00952FD9" w:rsidRPr="00B95672" w:rsidRDefault="00952FD9" w:rsidP="00952FD9">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952FD9" w:rsidRPr="00B95672" w:rsidRDefault="00952FD9" w:rsidP="00952FD9">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2F42AB"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2F42AB"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32CA7D9" wp14:editId="4330134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DB7C39" w:rsidP="00F8648A">
    <w:pPr>
      <w:pStyle w:val="Sinespaciado1"/>
      <w:rPr>
        <w:rFonts w:ascii="Arial" w:hAnsi="Arial" w:cs="Arial"/>
        <w:sz w:val="16"/>
        <w:szCs w:val="16"/>
      </w:rPr>
    </w:pPr>
  </w:p>
  <w:p w:rsidR="004903EA" w:rsidRPr="005643A9" w:rsidRDefault="00DB7C39" w:rsidP="00F8648A">
    <w:pPr>
      <w:pStyle w:val="Sinespaciado2"/>
      <w:rPr>
        <w:rFonts w:ascii="Arial" w:hAnsi="Arial" w:cs="Arial"/>
        <w:sz w:val="16"/>
        <w:szCs w:val="16"/>
      </w:rPr>
    </w:pPr>
  </w:p>
  <w:p w:rsidR="004903EA" w:rsidRDefault="002F42AB"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2F42AB"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DB7C39">
    <w:pPr>
      <w:pStyle w:val="Encabezado"/>
      <w:rPr>
        <w:rFonts w:ascii="Arial" w:hAnsi="Arial" w:cs="Arial"/>
        <w:sz w:val="16"/>
        <w:szCs w:val="16"/>
      </w:rPr>
    </w:pPr>
  </w:p>
  <w:p w:rsidR="004903EA" w:rsidRPr="005643A9" w:rsidRDefault="002F42AB">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38"/>
    <w:rsid w:val="000074A9"/>
    <w:rsid w:val="000510E6"/>
    <w:rsid w:val="000969A0"/>
    <w:rsid w:val="0013713B"/>
    <w:rsid w:val="0017421B"/>
    <w:rsid w:val="001A461A"/>
    <w:rsid w:val="001D5281"/>
    <w:rsid w:val="001D5D66"/>
    <w:rsid w:val="002A070F"/>
    <w:rsid w:val="002B20E3"/>
    <w:rsid w:val="002F42AB"/>
    <w:rsid w:val="00353096"/>
    <w:rsid w:val="00385747"/>
    <w:rsid w:val="003C2E39"/>
    <w:rsid w:val="003F11B0"/>
    <w:rsid w:val="003F53E3"/>
    <w:rsid w:val="00470F12"/>
    <w:rsid w:val="00472B35"/>
    <w:rsid w:val="00475263"/>
    <w:rsid w:val="004818CA"/>
    <w:rsid w:val="004A1216"/>
    <w:rsid w:val="004B6DA8"/>
    <w:rsid w:val="004C6F47"/>
    <w:rsid w:val="00557063"/>
    <w:rsid w:val="00571F9A"/>
    <w:rsid w:val="00574892"/>
    <w:rsid w:val="005A2392"/>
    <w:rsid w:val="005B481C"/>
    <w:rsid w:val="005B5F6E"/>
    <w:rsid w:val="005C4A09"/>
    <w:rsid w:val="005F4438"/>
    <w:rsid w:val="005F47B5"/>
    <w:rsid w:val="00622CF6"/>
    <w:rsid w:val="00694188"/>
    <w:rsid w:val="00697A99"/>
    <w:rsid w:val="007512A9"/>
    <w:rsid w:val="008420E6"/>
    <w:rsid w:val="00842B62"/>
    <w:rsid w:val="00855134"/>
    <w:rsid w:val="008975D2"/>
    <w:rsid w:val="008C2EF3"/>
    <w:rsid w:val="00950F67"/>
    <w:rsid w:val="00952FD9"/>
    <w:rsid w:val="009545A2"/>
    <w:rsid w:val="00955234"/>
    <w:rsid w:val="00A044FD"/>
    <w:rsid w:val="00A51B02"/>
    <w:rsid w:val="00AA04E0"/>
    <w:rsid w:val="00AA372E"/>
    <w:rsid w:val="00AB6184"/>
    <w:rsid w:val="00AD6EB8"/>
    <w:rsid w:val="00B34683"/>
    <w:rsid w:val="00B428F4"/>
    <w:rsid w:val="00B618CF"/>
    <w:rsid w:val="00B7407C"/>
    <w:rsid w:val="00DA2801"/>
    <w:rsid w:val="00DB7C39"/>
    <w:rsid w:val="00DD4E87"/>
    <w:rsid w:val="00DF3239"/>
    <w:rsid w:val="00DF3E07"/>
    <w:rsid w:val="00DF4AD8"/>
    <w:rsid w:val="00E5103B"/>
    <w:rsid w:val="00E77CBB"/>
    <w:rsid w:val="00E82C13"/>
    <w:rsid w:val="00E865C2"/>
    <w:rsid w:val="00EE5086"/>
    <w:rsid w:val="00F16E10"/>
    <w:rsid w:val="00F64393"/>
    <w:rsid w:val="00F83C67"/>
    <w:rsid w:val="00FA5809"/>
    <w:rsid w:val="00FE7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A58BD-703D-4995-B224-A4436B36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8"/>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5F4438"/>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5F443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5F4438"/>
    <w:rPr>
      <w:rFonts w:cs="Times New Roman"/>
      <w:vertAlign w:val="superscript"/>
    </w:rPr>
  </w:style>
  <w:style w:type="paragraph" w:customStyle="1" w:styleId="Sinespaciado1">
    <w:name w:val="Sin espaciado1"/>
    <w:link w:val="NoSpacingChar"/>
    <w:uiPriority w:val="99"/>
    <w:rsid w:val="005F4438"/>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5F4438"/>
    <w:pPr>
      <w:tabs>
        <w:tab w:val="center" w:pos="4419"/>
        <w:tab w:val="right" w:pos="8838"/>
      </w:tabs>
    </w:pPr>
  </w:style>
  <w:style w:type="character" w:customStyle="1" w:styleId="EncabezadoCar">
    <w:name w:val="Encabezado Car"/>
    <w:basedOn w:val="Fuentedeprrafopredeter"/>
    <w:link w:val="Encabezado"/>
    <w:uiPriority w:val="99"/>
    <w:rsid w:val="005F4438"/>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5F4438"/>
    <w:pPr>
      <w:tabs>
        <w:tab w:val="center" w:pos="4419"/>
        <w:tab w:val="right" w:pos="8838"/>
      </w:tabs>
    </w:pPr>
  </w:style>
  <w:style w:type="character" w:customStyle="1" w:styleId="PiedepginaCar">
    <w:name w:val="Pie de página Car"/>
    <w:basedOn w:val="Fuentedeprrafopredeter"/>
    <w:link w:val="Piedepgina"/>
    <w:uiPriority w:val="99"/>
    <w:rsid w:val="005F4438"/>
    <w:rPr>
      <w:rFonts w:ascii="Times New Roman" w:eastAsia="Calibri" w:hAnsi="Times New Roman" w:cs="Times New Roman"/>
      <w:sz w:val="20"/>
      <w:szCs w:val="20"/>
      <w:lang w:eastAsia="es-ES"/>
    </w:rPr>
  </w:style>
  <w:style w:type="paragraph" w:customStyle="1" w:styleId="Sinespaciado2">
    <w:name w:val="Sin espaciado2"/>
    <w:uiPriority w:val="99"/>
    <w:rsid w:val="005F4438"/>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F4438"/>
    <w:rPr>
      <w:rFonts w:ascii="Calibri" w:eastAsia="Calibri" w:hAnsi="Calibri" w:cs="Times New Roman"/>
      <w:lang w:val="es-CO"/>
    </w:rPr>
  </w:style>
  <w:style w:type="paragraph" w:customStyle="1" w:styleId="Sinespaciado3">
    <w:name w:val="Sin espaciado3"/>
    <w:rsid w:val="005F4438"/>
    <w:pPr>
      <w:spacing w:after="0" w:line="240" w:lineRule="auto"/>
    </w:pPr>
    <w:rPr>
      <w:rFonts w:ascii="Calibri" w:eastAsia="Times New Roman" w:hAnsi="Calibri" w:cs="Times New Roman"/>
      <w:lang w:val="es-CO"/>
    </w:rPr>
  </w:style>
  <w:style w:type="paragraph" w:customStyle="1" w:styleId="Textopredeterminado">
    <w:name w:val="Texto predeterminado"/>
    <w:basedOn w:val="Normal"/>
    <w:uiPriority w:val="99"/>
    <w:rsid w:val="005F4438"/>
    <w:pPr>
      <w:overflowPunct w:val="0"/>
      <w:autoSpaceDE w:val="0"/>
      <w:autoSpaceDN w:val="0"/>
      <w:adjustRightInd w:val="0"/>
      <w:textAlignment w:val="baseline"/>
    </w:pPr>
    <w:rPr>
      <w:rFonts w:eastAsia="Times New Roman"/>
      <w:color w:val="000000"/>
      <w:sz w:val="24"/>
      <w:lang w:eastAsia="es-ES_tradnl"/>
    </w:rPr>
  </w:style>
  <w:style w:type="character" w:customStyle="1" w:styleId="apple-converted-space">
    <w:name w:val="apple-converted-space"/>
    <w:basedOn w:val="Fuentedeprrafopredeter"/>
    <w:rsid w:val="005F47B5"/>
  </w:style>
  <w:style w:type="paragraph" w:styleId="Textodeglobo">
    <w:name w:val="Balloon Text"/>
    <w:basedOn w:val="Normal"/>
    <w:link w:val="TextodegloboCar"/>
    <w:uiPriority w:val="99"/>
    <w:semiHidden/>
    <w:unhideWhenUsed/>
    <w:rsid w:val="009552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234"/>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840D-5AD1-47FE-9895-66138C2A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2272</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47</cp:revision>
  <cp:lastPrinted>2016-02-18T20:21:00Z</cp:lastPrinted>
  <dcterms:created xsi:type="dcterms:W3CDTF">2016-02-18T16:51:00Z</dcterms:created>
  <dcterms:modified xsi:type="dcterms:W3CDTF">2016-09-26T16:23:00Z</dcterms:modified>
</cp:coreProperties>
</file>