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369" w:rsidRPr="007F6833" w:rsidRDefault="00152369" w:rsidP="007F6833">
      <w:pPr>
        <w:pStyle w:val="Sinespaciado3"/>
        <w:jc w:val="both"/>
        <w:rPr>
          <w:rFonts w:ascii="Arial" w:hAnsi="Arial" w:cs="Arial"/>
          <w:spacing w:val="-6"/>
          <w:sz w:val="19"/>
          <w:szCs w:val="19"/>
        </w:rPr>
      </w:pPr>
      <w:r w:rsidRPr="007F6833">
        <w:rPr>
          <w:rFonts w:ascii="Arial" w:hAnsi="Arial" w:cs="Arial"/>
          <w:spacing w:val="-6"/>
          <w:sz w:val="19"/>
          <w:szCs w:val="19"/>
        </w:rPr>
        <w:t>DERECHO A LA EDUCACI</w:t>
      </w:r>
      <w:r w:rsidR="00844A68">
        <w:rPr>
          <w:rFonts w:ascii="Arial" w:hAnsi="Arial" w:cs="Arial"/>
          <w:spacing w:val="-6"/>
          <w:sz w:val="19"/>
          <w:szCs w:val="19"/>
        </w:rPr>
        <w:t>ÓN DE PERSONA EN</w:t>
      </w:r>
      <w:r w:rsidR="00523FC2" w:rsidRPr="007F6833">
        <w:rPr>
          <w:rFonts w:ascii="Arial" w:hAnsi="Arial" w:cs="Arial"/>
          <w:spacing w:val="-6"/>
          <w:sz w:val="19"/>
          <w:szCs w:val="19"/>
        </w:rPr>
        <w:t xml:space="preserve"> </w:t>
      </w:r>
      <w:r w:rsidRPr="007F6833">
        <w:rPr>
          <w:rFonts w:ascii="Arial" w:hAnsi="Arial" w:cs="Arial"/>
          <w:spacing w:val="-6"/>
          <w:sz w:val="19"/>
          <w:szCs w:val="19"/>
        </w:rPr>
        <w:t>DISCAPACI</w:t>
      </w:r>
      <w:r w:rsidR="00844A68">
        <w:rPr>
          <w:rFonts w:ascii="Arial" w:hAnsi="Arial" w:cs="Arial"/>
          <w:spacing w:val="-6"/>
          <w:sz w:val="19"/>
          <w:szCs w:val="19"/>
        </w:rPr>
        <w:t>DAD</w:t>
      </w:r>
      <w:r w:rsidRPr="007F6833">
        <w:rPr>
          <w:rFonts w:ascii="Arial" w:hAnsi="Arial" w:cs="Arial"/>
          <w:spacing w:val="-6"/>
          <w:sz w:val="19"/>
          <w:szCs w:val="19"/>
        </w:rPr>
        <w:t>/</w:t>
      </w:r>
      <w:r w:rsidR="00523FC2" w:rsidRPr="007F6833">
        <w:rPr>
          <w:rFonts w:ascii="Arial" w:hAnsi="Arial" w:cs="Arial"/>
          <w:spacing w:val="-6"/>
          <w:sz w:val="19"/>
          <w:szCs w:val="19"/>
        </w:rPr>
        <w:t xml:space="preserve"> </w:t>
      </w:r>
      <w:r w:rsidR="00D26320" w:rsidRPr="007F6833">
        <w:rPr>
          <w:rFonts w:ascii="Arial" w:hAnsi="Arial" w:cs="Arial"/>
          <w:spacing w:val="-6"/>
          <w:sz w:val="19"/>
          <w:szCs w:val="19"/>
        </w:rPr>
        <w:t xml:space="preserve">Vulneración por </w:t>
      </w:r>
      <w:r w:rsidR="004D6850" w:rsidRPr="007F6833">
        <w:rPr>
          <w:rFonts w:ascii="Arial" w:hAnsi="Arial" w:cs="Arial"/>
          <w:spacing w:val="-6"/>
          <w:sz w:val="19"/>
          <w:szCs w:val="19"/>
        </w:rPr>
        <w:t>omisión de suministrar monitor de acompa</w:t>
      </w:r>
      <w:r w:rsidR="00D26320" w:rsidRPr="007F6833">
        <w:rPr>
          <w:rFonts w:ascii="Arial" w:hAnsi="Arial" w:cs="Arial"/>
          <w:spacing w:val="-6"/>
          <w:sz w:val="19"/>
          <w:szCs w:val="19"/>
        </w:rPr>
        <w:t>ñamiento</w:t>
      </w:r>
      <w:r w:rsidR="004D6850" w:rsidRPr="007F6833">
        <w:rPr>
          <w:rFonts w:ascii="Arial" w:hAnsi="Arial" w:cs="Arial"/>
          <w:spacing w:val="-6"/>
          <w:sz w:val="19"/>
          <w:szCs w:val="19"/>
        </w:rPr>
        <w:t xml:space="preserve"> a persona en condición</w:t>
      </w:r>
      <w:r w:rsidR="004D6850" w:rsidRPr="007F6833">
        <w:rPr>
          <w:rFonts w:ascii="Arial" w:hAnsi="Arial" w:cs="Arial"/>
          <w:spacing w:val="-6"/>
          <w:sz w:val="19"/>
          <w:szCs w:val="19"/>
        </w:rPr>
        <w:t xml:space="preserve"> de discapacidad mental</w:t>
      </w:r>
    </w:p>
    <w:p w:rsidR="00152369" w:rsidRPr="007F6833" w:rsidRDefault="00152369" w:rsidP="007F6833">
      <w:pPr>
        <w:pStyle w:val="Sinespaciado3"/>
        <w:jc w:val="both"/>
        <w:rPr>
          <w:rFonts w:ascii="Arial" w:hAnsi="Arial" w:cs="Arial"/>
          <w:spacing w:val="-6"/>
          <w:sz w:val="19"/>
          <w:szCs w:val="19"/>
        </w:rPr>
      </w:pPr>
    </w:p>
    <w:p w:rsidR="00152369" w:rsidRPr="007F6833" w:rsidRDefault="00152369" w:rsidP="007F6833">
      <w:pPr>
        <w:pStyle w:val="Sinespaciado3"/>
        <w:jc w:val="both"/>
        <w:rPr>
          <w:rFonts w:ascii="Arial" w:hAnsi="Arial" w:cs="Arial"/>
          <w:spacing w:val="-6"/>
          <w:sz w:val="19"/>
          <w:szCs w:val="19"/>
        </w:rPr>
      </w:pPr>
      <w:r w:rsidRPr="007F6833">
        <w:rPr>
          <w:rFonts w:ascii="Arial" w:hAnsi="Arial" w:cs="Arial"/>
          <w:spacing w:val="-6"/>
          <w:sz w:val="19"/>
          <w:szCs w:val="19"/>
        </w:rPr>
        <w:t xml:space="preserve">“(…) </w:t>
      </w:r>
      <w:r w:rsidRPr="007F6833">
        <w:rPr>
          <w:rFonts w:ascii="Arial" w:hAnsi="Arial" w:cs="Arial"/>
          <w:spacing w:val="-6"/>
          <w:sz w:val="19"/>
          <w:szCs w:val="19"/>
        </w:rPr>
        <w:t xml:space="preserve">no se discute el apoyo que ha sido brindado por la accionada al proceso educativo de la joven Catalina Celis, como tampoco lo hizo el Ministerio de Educación según dio cuenta en comunicación dada al requerimiento que este despacho efectuó respecto de los resultados de las quejas allí propuestas por la madre de la alumna, sin que se observe que hayan encontrado a la fecha situaciones arbitrarias por parte del ente universitario. </w:t>
      </w:r>
    </w:p>
    <w:p w:rsidR="00152369" w:rsidRPr="007F6833" w:rsidRDefault="00152369" w:rsidP="007F6833">
      <w:pPr>
        <w:pStyle w:val="Sinespaciado3"/>
        <w:ind w:firstLine="2835"/>
        <w:jc w:val="both"/>
        <w:rPr>
          <w:rFonts w:ascii="Arial" w:hAnsi="Arial" w:cs="Arial"/>
          <w:spacing w:val="-6"/>
          <w:sz w:val="19"/>
          <w:szCs w:val="19"/>
        </w:rPr>
      </w:pPr>
    </w:p>
    <w:p w:rsidR="00152369" w:rsidRPr="007F6833" w:rsidRDefault="00152369" w:rsidP="007F6833">
      <w:pPr>
        <w:pStyle w:val="Sinespaciado3"/>
        <w:jc w:val="both"/>
        <w:rPr>
          <w:rFonts w:ascii="Arial" w:hAnsi="Arial" w:cs="Arial"/>
          <w:spacing w:val="-6"/>
          <w:sz w:val="19"/>
          <w:szCs w:val="19"/>
        </w:rPr>
      </w:pPr>
      <w:r w:rsidRPr="007F6833">
        <w:rPr>
          <w:rFonts w:ascii="Arial" w:hAnsi="Arial" w:cs="Arial"/>
          <w:spacing w:val="-6"/>
          <w:sz w:val="19"/>
          <w:szCs w:val="19"/>
        </w:rPr>
        <w:t>Sin embargo, en particular, el compromiso de la UTP en la capacitación de un monitor para el acompañamiento de la joven Catalina, constituye uno de los pedimentos de su progenitora, lo que da cuenta que en realidad a este no se ha dado total alcance, además de ello en concreto nada informó aquí la universidad.</w:t>
      </w:r>
      <w:r w:rsidR="00287A61" w:rsidRPr="007F6833">
        <w:rPr>
          <w:rFonts w:ascii="Arial" w:hAnsi="Arial" w:cs="Arial"/>
          <w:spacing w:val="-6"/>
          <w:sz w:val="19"/>
          <w:szCs w:val="19"/>
        </w:rPr>
        <w:t>”</w:t>
      </w:r>
      <w:r w:rsidRPr="007F6833">
        <w:rPr>
          <w:rFonts w:ascii="Arial" w:hAnsi="Arial" w:cs="Arial"/>
          <w:spacing w:val="-6"/>
          <w:sz w:val="19"/>
          <w:szCs w:val="19"/>
        </w:rPr>
        <w:t xml:space="preserve"> </w:t>
      </w:r>
    </w:p>
    <w:p w:rsidR="007F6833" w:rsidRPr="007F6833" w:rsidRDefault="007F6833" w:rsidP="007F6833">
      <w:pPr>
        <w:pStyle w:val="Sinespaciado3"/>
        <w:jc w:val="both"/>
        <w:rPr>
          <w:rFonts w:ascii="Arial" w:hAnsi="Arial" w:cs="Arial"/>
          <w:spacing w:val="-6"/>
          <w:sz w:val="19"/>
          <w:szCs w:val="19"/>
        </w:rPr>
      </w:pPr>
    </w:p>
    <w:p w:rsidR="007F6833" w:rsidRPr="007F6833" w:rsidRDefault="007F6833" w:rsidP="007F6833">
      <w:pPr>
        <w:pStyle w:val="Sinespaciado3"/>
        <w:jc w:val="both"/>
        <w:rPr>
          <w:rFonts w:ascii="Arial" w:hAnsi="Arial" w:cs="Arial"/>
          <w:spacing w:val="-6"/>
          <w:sz w:val="17"/>
          <w:szCs w:val="17"/>
        </w:rPr>
      </w:pPr>
      <w:r w:rsidRPr="007F6833">
        <w:rPr>
          <w:rFonts w:ascii="Arial" w:hAnsi="Arial" w:cs="Arial"/>
          <w:spacing w:val="-6"/>
          <w:sz w:val="17"/>
          <w:szCs w:val="17"/>
        </w:rPr>
        <w:t>Cita: Corte Constitucional, s</w:t>
      </w:r>
      <w:r w:rsidRPr="007F6833">
        <w:rPr>
          <w:rFonts w:ascii="Arial" w:hAnsi="Arial" w:cs="Arial"/>
          <w:spacing w:val="-6"/>
          <w:sz w:val="17"/>
          <w:szCs w:val="17"/>
        </w:rPr>
        <w:t>entencia T-051 de 2011</w:t>
      </w:r>
      <w:r w:rsidRPr="007F6833">
        <w:rPr>
          <w:rFonts w:ascii="Arial" w:hAnsi="Arial" w:cs="Arial"/>
          <w:spacing w:val="-6"/>
          <w:sz w:val="17"/>
          <w:szCs w:val="17"/>
        </w:rPr>
        <w:t>.</w:t>
      </w:r>
    </w:p>
    <w:p w:rsidR="00641A90" w:rsidRDefault="00641A90" w:rsidP="00287A61">
      <w:pPr>
        <w:spacing w:line="360" w:lineRule="auto"/>
        <w:rPr>
          <w:rFonts w:ascii="Arial" w:hAnsi="Arial" w:cs="Arial"/>
          <w:b/>
          <w:bCs/>
          <w:sz w:val="26"/>
          <w:szCs w:val="26"/>
        </w:rPr>
      </w:pPr>
    </w:p>
    <w:p w:rsidR="00AC74D7" w:rsidRDefault="00AC74D7" w:rsidP="001769DC">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9A2E78" w:rsidRPr="00513A41" w:rsidRDefault="009A2E78" w:rsidP="009A2E78">
      <w:pPr>
        <w:spacing w:line="360" w:lineRule="auto"/>
        <w:jc w:val="center"/>
        <w:rPr>
          <w:rFonts w:ascii="Arial" w:hAnsi="Arial" w:cs="Arial"/>
          <w:b/>
          <w:bCs/>
          <w:sz w:val="26"/>
          <w:szCs w:val="26"/>
        </w:rPr>
      </w:pPr>
      <w:r>
        <w:rPr>
          <w:rFonts w:ascii="Arial" w:hAnsi="Arial" w:cs="Arial"/>
          <w:b/>
          <w:bCs/>
          <w:sz w:val="26"/>
          <w:szCs w:val="26"/>
        </w:rPr>
        <w:t>Sala No. 5 de Asuntos Penales para Adolescentes</w:t>
      </w:r>
    </w:p>
    <w:p w:rsidR="00AC74D7" w:rsidRDefault="00AC74D7" w:rsidP="001769DC">
      <w:pPr>
        <w:spacing w:line="360" w:lineRule="auto"/>
        <w:rPr>
          <w:rFonts w:ascii="Arial" w:hAnsi="Arial" w:cs="Arial"/>
          <w:bCs/>
          <w:sz w:val="26"/>
          <w:szCs w:val="26"/>
        </w:rPr>
      </w:pPr>
    </w:p>
    <w:p w:rsidR="00FA795F" w:rsidRDefault="00FA795F" w:rsidP="001769DC">
      <w:pPr>
        <w:spacing w:line="360" w:lineRule="auto"/>
        <w:rPr>
          <w:rFonts w:ascii="Arial" w:hAnsi="Arial" w:cs="Arial"/>
          <w:bCs/>
          <w:sz w:val="26"/>
          <w:szCs w:val="26"/>
        </w:rPr>
      </w:pPr>
    </w:p>
    <w:p w:rsidR="00AC74D7" w:rsidRDefault="00AC74D7" w:rsidP="001769DC">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AC74D7" w:rsidRPr="00580731" w:rsidRDefault="00AC74D7" w:rsidP="001769DC">
      <w:pPr>
        <w:spacing w:line="360" w:lineRule="auto"/>
        <w:jc w:val="center"/>
        <w:rPr>
          <w:rFonts w:ascii="Arial" w:hAnsi="Arial" w:cs="Arial"/>
          <w:b/>
          <w:bCs/>
          <w:sz w:val="22"/>
          <w:szCs w:val="22"/>
        </w:rPr>
      </w:pPr>
      <w:r w:rsidRPr="00580731">
        <w:rPr>
          <w:rFonts w:ascii="Arial" w:hAnsi="Arial" w:cs="Arial"/>
          <w:b/>
          <w:bCs/>
          <w:sz w:val="22"/>
          <w:szCs w:val="22"/>
        </w:rPr>
        <w:t>EDDER JIMMY SÁNCHEZ CALAMBÁS</w:t>
      </w:r>
    </w:p>
    <w:p w:rsidR="00AC74D7" w:rsidRPr="00D063A2" w:rsidRDefault="00AC74D7" w:rsidP="001769DC">
      <w:pPr>
        <w:spacing w:line="360" w:lineRule="auto"/>
        <w:rPr>
          <w:rFonts w:ascii="Arial" w:hAnsi="Arial" w:cs="Arial"/>
          <w:bCs/>
          <w:sz w:val="26"/>
          <w:szCs w:val="26"/>
        </w:rPr>
      </w:pPr>
    </w:p>
    <w:p w:rsidR="00AC74D7" w:rsidRPr="00D063A2" w:rsidRDefault="00AC74D7" w:rsidP="001769DC">
      <w:pPr>
        <w:spacing w:line="360" w:lineRule="auto"/>
        <w:rPr>
          <w:rFonts w:ascii="Arial" w:hAnsi="Arial" w:cs="Arial"/>
          <w:bCs/>
          <w:sz w:val="26"/>
          <w:szCs w:val="26"/>
        </w:rPr>
      </w:pPr>
    </w:p>
    <w:p w:rsidR="00AC74D7" w:rsidRPr="00424DA2" w:rsidRDefault="003D07FC" w:rsidP="003D07FC">
      <w:pPr>
        <w:spacing w:line="360" w:lineRule="auto"/>
        <w:ind w:left="708"/>
        <w:jc w:val="both"/>
        <w:rPr>
          <w:rFonts w:ascii="Arial" w:hAnsi="Arial" w:cs="Arial"/>
          <w:bCs/>
          <w:sz w:val="26"/>
          <w:szCs w:val="26"/>
        </w:rPr>
      </w:pPr>
      <w:r w:rsidRPr="00424DA2">
        <w:rPr>
          <w:rFonts w:ascii="Arial" w:hAnsi="Arial" w:cs="Arial"/>
          <w:bCs/>
          <w:sz w:val="26"/>
          <w:szCs w:val="26"/>
        </w:rPr>
        <w:t xml:space="preserve">      </w:t>
      </w:r>
      <w:r w:rsidR="00AC74D7" w:rsidRPr="00424DA2">
        <w:rPr>
          <w:rFonts w:ascii="Arial" w:hAnsi="Arial" w:cs="Arial"/>
          <w:bCs/>
          <w:sz w:val="26"/>
          <w:szCs w:val="26"/>
        </w:rPr>
        <w:t xml:space="preserve">Pereira, Risaralda, </w:t>
      </w:r>
      <w:r w:rsidR="00734117">
        <w:rPr>
          <w:rFonts w:ascii="Arial" w:hAnsi="Arial" w:cs="Arial"/>
          <w:bCs/>
          <w:sz w:val="26"/>
          <w:szCs w:val="26"/>
        </w:rPr>
        <w:t>once</w:t>
      </w:r>
      <w:r w:rsidR="005D1DD0">
        <w:rPr>
          <w:rFonts w:ascii="Arial" w:hAnsi="Arial" w:cs="Arial"/>
          <w:bCs/>
          <w:sz w:val="26"/>
          <w:szCs w:val="26"/>
        </w:rPr>
        <w:t xml:space="preserve"> </w:t>
      </w:r>
      <w:r w:rsidR="00AC74D7" w:rsidRPr="00424DA2">
        <w:rPr>
          <w:rFonts w:ascii="Arial" w:hAnsi="Arial" w:cs="Arial"/>
          <w:bCs/>
          <w:sz w:val="26"/>
          <w:szCs w:val="26"/>
        </w:rPr>
        <w:t>(</w:t>
      </w:r>
      <w:r w:rsidR="00734117">
        <w:rPr>
          <w:rFonts w:ascii="Arial" w:hAnsi="Arial" w:cs="Arial"/>
          <w:bCs/>
          <w:sz w:val="26"/>
          <w:szCs w:val="26"/>
        </w:rPr>
        <w:t>11</w:t>
      </w:r>
      <w:r w:rsidR="00AC74D7" w:rsidRPr="00424DA2">
        <w:rPr>
          <w:rFonts w:ascii="Arial" w:hAnsi="Arial" w:cs="Arial"/>
          <w:bCs/>
          <w:sz w:val="26"/>
          <w:szCs w:val="26"/>
        </w:rPr>
        <w:t xml:space="preserve">) de </w:t>
      </w:r>
      <w:r w:rsidR="00A626DC">
        <w:rPr>
          <w:rFonts w:ascii="Arial" w:hAnsi="Arial" w:cs="Arial"/>
          <w:bCs/>
          <w:sz w:val="26"/>
          <w:szCs w:val="26"/>
        </w:rPr>
        <w:t xml:space="preserve">abril </w:t>
      </w:r>
      <w:r w:rsidR="00AC74D7" w:rsidRPr="00424DA2">
        <w:rPr>
          <w:rFonts w:ascii="Arial" w:hAnsi="Arial" w:cs="Arial"/>
          <w:bCs/>
          <w:sz w:val="26"/>
          <w:szCs w:val="26"/>
        </w:rPr>
        <w:t xml:space="preserve">de dos mil </w:t>
      </w:r>
      <w:r w:rsidR="00A626DC">
        <w:rPr>
          <w:rFonts w:ascii="Arial" w:hAnsi="Arial" w:cs="Arial"/>
          <w:bCs/>
          <w:sz w:val="26"/>
          <w:szCs w:val="26"/>
        </w:rPr>
        <w:t>dieciséis</w:t>
      </w:r>
      <w:r w:rsidR="00AC74D7" w:rsidRPr="00424DA2">
        <w:rPr>
          <w:rFonts w:ascii="Arial" w:hAnsi="Arial" w:cs="Arial"/>
          <w:bCs/>
          <w:sz w:val="26"/>
          <w:szCs w:val="26"/>
        </w:rPr>
        <w:t xml:space="preserve"> (201</w:t>
      </w:r>
      <w:r w:rsidR="00A626DC">
        <w:rPr>
          <w:rFonts w:ascii="Arial" w:hAnsi="Arial" w:cs="Arial"/>
          <w:bCs/>
          <w:sz w:val="26"/>
          <w:szCs w:val="26"/>
        </w:rPr>
        <w:t>6</w:t>
      </w:r>
      <w:r w:rsidR="00AC74D7" w:rsidRPr="00424DA2">
        <w:rPr>
          <w:rFonts w:ascii="Arial" w:hAnsi="Arial" w:cs="Arial"/>
          <w:bCs/>
          <w:sz w:val="26"/>
          <w:szCs w:val="26"/>
        </w:rPr>
        <w:t>)</w:t>
      </w:r>
    </w:p>
    <w:p w:rsidR="00AC74D7" w:rsidRPr="00424DA2" w:rsidRDefault="00AF140C" w:rsidP="001769DC">
      <w:pPr>
        <w:spacing w:line="360" w:lineRule="auto"/>
        <w:jc w:val="center"/>
        <w:rPr>
          <w:rFonts w:ascii="Arial" w:hAnsi="Arial" w:cs="Arial"/>
          <w:sz w:val="26"/>
          <w:szCs w:val="26"/>
        </w:rPr>
      </w:pPr>
      <w:r w:rsidRPr="00424DA2">
        <w:rPr>
          <w:rFonts w:ascii="Arial" w:hAnsi="Arial" w:cs="Arial"/>
          <w:sz w:val="26"/>
          <w:szCs w:val="26"/>
        </w:rPr>
        <w:t xml:space="preserve">Acta No. </w:t>
      </w:r>
      <w:r w:rsidR="00A2701C">
        <w:rPr>
          <w:rFonts w:ascii="Arial" w:hAnsi="Arial" w:cs="Arial"/>
          <w:sz w:val="26"/>
          <w:szCs w:val="26"/>
        </w:rPr>
        <w:t>162</w:t>
      </w:r>
      <w:r w:rsidR="00A626DC">
        <w:rPr>
          <w:rFonts w:ascii="Arial" w:hAnsi="Arial" w:cs="Arial"/>
          <w:sz w:val="26"/>
          <w:szCs w:val="26"/>
        </w:rPr>
        <w:t xml:space="preserve"> del –04-2016</w:t>
      </w:r>
    </w:p>
    <w:p w:rsidR="00AC74D7" w:rsidRPr="00D063A2" w:rsidRDefault="00AC74D7" w:rsidP="001769DC">
      <w:pPr>
        <w:spacing w:line="360" w:lineRule="auto"/>
        <w:jc w:val="center"/>
        <w:rPr>
          <w:rFonts w:ascii="Arial" w:hAnsi="Arial" w:cs="Arial"/>
          <w:bCs/>
          <w:sz w:val="26"/>
          <w:szCs w:val="26"/>
        </w:rPr>
      </w:pPr>
      <w:r>
        <w:rPr>
          <w:rFonts w:ascii="Arial" w:hAnsi="Arial" w:cs="Arial"/>
          <w:sz w:val="26"/>
          <w:szCs w:val="26"/>
        </w:rPr>
        <w:t>Referencia: Expediente</w:t>
      </w:r>
      <w:r w:rsidRPr="00BC33AD">
        <w:rPr>
          <w:rFonts w:ascii="Arial" w:hAnsi="Arial" w:cs="Arial"/>
          <w:sz w:val="26"/>
          <w:szCs w:val="26"/>
        </w:rPr>
        <w:t xml:space="preserve"> 66</w:t>
      </w:r>
      <w:r w:rsidR="00041E79">
        <w:rPr>
          <w:rFonts w:ascii="Arial" w:hAnsi="Arial" w:cs="Arial"/>
          <w:sz w:val="26"/>
          <w:szCs w:val="26"/>
        </w:rPr>
        <w:t>001</w:t>
      </w:r>
      <w:r w:rsidRPr="00BC33AD">
        <w:rPr>
          <w:rFonts w:ascii="Arial" w:hAnsi="Arial" w:cs="Arial"/>
          <w:sz w:val="26"/>
          <w:szCs w:val="26"/>
        </w:rPr>
        <w:t>-</w:t>
      </w:r>
      <w:r>
        <w:rPr>
          <w:rFonts w:ascii="Arial" w:hAnsi="Arial" w:cs="Arial"/>
          <w:sz w:val="26"/>
          <w:szCs w:val="26"/>
        </w:rPr>
        <w:t>31</w:t>
      </w:r>
      <w:r w:rsidRPr="00BC33AD">
        <w:rPr>
          <w:rFonts w:ascii="Arial" w:hAnsi="Arial" w:cs="Arial"/>
          <w:sz w:val="26"/>
          <w:szCs w:val="26"/>
        </w:rPr>
        <w:t>-</w:t>
      </w:r>
      <w:r w:rsidR="00A626DC">
        <w:rPr>
          <w:rFonts w:ascii="Arial" w:hAnsi="Arial" w:cs="Arial"/>
          <w:sz w:val="26"/>
          <w:szCs w:val="26"/>
        </w:rPr>
        <w:t>18</w:t>
      </w:r>
      <w:r w:rsidRPr="00BC33AD">
        <w:rPr>
          <w:rFonts w:ascii="Arial" w:hAnsi="Arial" w:cs="Arial"/>
          <w:sz w:val="26"/>
          <w:szCs w:val="26"/>
        </w:rPr>
        <w:t>-00</w:t>
      </w:r>
      <w:r w:rsidR="00A626DC">
        <w:rPr>
          <w:rFonts w:ascii="Arial" w:hAnsi="Arial" w:cs="Arial"/>
          <w:sz w:val="26"/>
          <w:szCs w:val="26"/>
        </w:rPr>
        <w:t>1</w:t>
      </w:r>
      <w:r>
        <w:rPr>
          <w:rFonts w:ascii="Arial" w:hAnsi="Arial" w:cs="Arial"/>
          <w:sz w:val="26"/>
          <w:szCs w:val="26"/>
        </w:rPr>
        <w:t>-201</w:t>
      </w:r>
      <w:r w:rsidR="00A626DC">
        <w:rPr>
          <w:rFonts w:ascii="Arial" w:hAnsi="Arial" w:cs="Arial"/>
          <w:sz w:val="26"/>
          <w:szCs w:val="26"/>
        </w:rPr>
        <w:t>6</w:t>
      </w:r>
      <w:r>
        <w:rPr>
          <w:rFonts w:ascii="Arial" w:hAnsi="Arial" w:cs="Arial"/>
          <w:sz w:val="26"/>
          <w:szCs w:val="26"/>
        </w:rPr>
        <w:t>-00</w:t>
      </w:r>
      <w:r w:rsidR="00A626DC">
        <w:rPr>
          <w:rFonts w:ascii="Arial" w:hAnsi="Arial" w:cs="Arial"/>
          <w:sz w:val="26"/>
          <w:szCs w:val="26"/>
        </w:rPr>
        <w:t>015</w:t>
      </w:r>
      <w:r w:rsidRPr="00BC33AD">
        <w:rPr>
          <w:rFonts w:ascii="Arial" w:hAnsi="Arial" w:cs="Arial"/>
          <w:sz w:val="26"/>
          <w:szCs w:val="26"/>
        </w:rPr>
        <w:t>-0</w:t>
      </w:r>
      <w:r>
        <w:rPr>
          <w:rFonts w:ascii="Arial" w:hAnsi="Arial" w:cs="Arial"/>
          <w:sz w:val="26"/>
          <w:szCs w:val="26"/>
        </w:rPr>
        <w:t>1</w:t>
      </w:r>
    </w:p>
    <w:p w:rsidR="00FA795F" w:rsidRDefault="00FA795F" w:rsidP="001769DC">
      <w:pPr>
        <w:pStyle w:val="Sinespaciado1"/>
        <w:spacing w:line="360" w:lineRule="auto"/>
        <w:rPr>
          <w:rFonts w:ascii="Arial" w:hAnsi="Arial" w:cs="Arial"/>
          <w:sz w:val="26"/>
          <w:szCs w:val="26"/>
          <w:lang w:val="es-ES" w:eastAsia="es-ES"/>
        </w:rPr>
      </w:pPr>
    </w:p>
    <w:p w:rsidR="00AC74D7" w:rsidRPr="00474054" w:rsidRDefault="00AC74D7" w:rsidP="001769DC">
      <w:pPr>
        <w:pStyle w:val="Sinespaciado1"/>
        <w:spacing w:line="360" w:lineRule="auto"/>
        <w:rPr>
          <w:rFonts w:ascii="Arial" w:hAnsi="Arial" w:cs="Arial"/>
          <w:sz w:val="28"/>
          <w:szCs w:val="28"/>
          <w:lang w:val="es-ES" w:eastAsia="es-ES"/>
        </w:rPr>
      </w:pPr>
    </w:p>
    <w:p w:rsidR="00AC74D7" w:rsidRPr="00474054" w:rsidRDefault="00AC74D7" w:rsidP="00474054">
      <w:pPr>
        <w:pStyle w:val="Sinespaciado1"/>
        <w:spacing w:line="360" w:lineRule="auto"/>
        <w:ind w:firstLine="2835"/>
        <w:rPr>
          <w:rFonts w:ascii="Arial" w:hAnsi="Arial" w:cs="Arial"/>
          <w:b/>
          <w:sz w:val="28"/>
          <w:szCs w:val="28"/>
          <w:lang w:val="es-ES" w:eastAsia="es-ES"/>
        </w:rPr>
      </w:pPr>
      <w:r w:rsidRPr="00474054">
        <w:rPr>
          <w:rFonts w:ascii="Arial" w:hAnsi="Arial" w:cs="Arial"/>
          <w:b/>
          <w:sz w:val="28"/>
          <w:szCs w:val="28"/>
          <w:lang w:val="es-ES" w:eastAsia="es-ES"/>
        </w:rPr>
        <w:t>I. Asunto</w:t>
      </w:r>
    </w:p>
    <w:p w:rsidR="00AC74D7" w:rsidRPr="00474054" w:rsidRDefault="00AC74D7" w:rsidP="001769DC">
      <w:pPr>
        <w:pStyle w:val="Sinespaciado1"/>
        <w:spacing w:line="360" w:lineRule="auto"/>
        <w:rPr>
          <w:rFonts w:ascii="Arial" w:hAnsi="Arial" w:cs="Arial"/>
          <w:b/>
          <w:sz w:val="28"/>
          <w:szCs w:val="28"/>
          <w:lang w:val="es-ES" w:eastAsia="es-ES"/>
        </w:rPr>
      </w:pPr>
    </w:p>
    <w:p w:rsidR="00AC74D7" w:rsidRPr="00283248" w:rsidRDefault="00AC74D7" w:rsidP="00474054">
      <w:pPr>
        <w:pStyle w:val="Sinespaciado1"/>
        <w:spacing w:line="360" w:lineRule="auto"/>
        <w:ind w:firstLine="2694"/>
        <w:jc w:val="both"/>
        <w:rPr>
          <w:rFonts w:ascii="Arial" w:hAnsi="Arial" w:cs="Arial"/>
          <w:sz w:val="28"/>
          <w:szCs w:val="28"/>
          <w:lang w:val="es-ES" w:eastAsia="es-ES"/>
        </w:rPr>
      </w:pPr>
      <w:r w:rsidRPr="00474054">
        <w:rPr>
          <w:rFonts w:ascii="Arial" w:hAnsi="Arial" w:cs="Arial"/>
          <w:sz w:val="28"/>
          <w:szCs w:val="28"/>
          <w:lang w:val="es-ES" w:eastAsia="es-ES"/>
        </w:rPr>
        <w:t xml:space="preserve">Decide el Tribunal la impugnación presentada por </w:t>
      </w:r>
      <w:r w:rsidR="00474054" w:rsidRPr="00474054">
        <w:rPr>
          <w:rFonts w:ascii="Arial" w:hAnsi="Arial" w:cs="Arial"/>
          <w:sz w:val="24"/>
          <w:szCs w:val="28"/>
          <w:lang w:val="es-ES" w:eastAsia="es-ES"/>
        </w:rPr>
        <w:t>MIRIAM RIVERA OSORIO</w:t>
      </w:r>
      <w:r w:rsidR="001C2B79" w:rsidRPr="00474054">
        <w:rPr>
          <w:rFonts w:ascii="Arial" w:hAnsi="Arial" w:cs="Arial"/>
          <w:b/>
          <w:sz w:val="24"/>
          <w:szCs w:val="28"/>
          <w:lang w:val="es-ES" w:eastAsia="es-ES"/>
        </w:rPr>
        <w:t xml:space="preserve"> </w:t>
      </w:r>
      <w:r w:rsidR="003C1DF7" w:rsidRPr="00474054">
        <w:rPr>
          <w:rFonts w:ascii="Arial" w:hAnsi="Arial" w:cs="Arial"/>
          <w:sz w:val="28"/>
          <w:szCs w:val="28"/>
          <w:lang w:val="es-ES" w:eastAsia="es-ES"/>
        </w:rPr>
        <w:t xml:space="preserve">en calidad de agente oficiosa de </w:t>
      </w:r>
      <w:r w:rsidR="00474054" w:rsidRPr="00474054">
        <w:rPr>
          <w:rFonts w:ascii="Arial" w:hAnsi="Arial" w:cs="Arial"/>
          <w:sz w:val="24"/>
          <w:szCs w:val="28"/>
          <w:lang w:val="es-ES" w:eastAsia="es-ES"/>
        </w:rPr>
        <w:t xml:space="preserve">CATALINA CELIS RIVERA, </w:t>
      </w:r>
      <w:r w:rsidRPr="00474054">
        <w:rPr>
          <w:rFonts w:ascii="Arial" w:hAnsi="Arial" w:cs="Arial"/>
          <w:sz w:val="28"/>
          <w:szCs w:val="28"/>
          <w:lang w:val="es-ES" w:eastAsia="es-ES"/>
        </w:rPr>
        <w:t xml:space="preserve">frente al fallo proferido por el Juzgado </w:t>
      </w:r>
      <w:r w:rsidR="004C69BD" w:rsidRPr="00474054">
        <w:rPr>
          <w:rFonts w:ascii="Arial" w:hAnsi="Arial" w:cs="Arial"/>
          <w:sz w:val="28"/>
          <w:szCs w:val="28"/>
          <w:lang w:val="es-ES" w:eastAsia="es-ES"/>
        </w:rPr>
        <w:t>Primero Penal del Circuito para Adolescentes con Función de Conocimiento de Pereira</w:t>
      </w:r>
      <w:r w:rsidR="001C2B79" w:rsidRPr="00474054">
        <w:rPr>
          <w:rFonts w:ascii="Arial" w:hAnsi="Arial" w:cs="Arial"/>
          <w:sz w:val="28"/>
          <w:szCs w:val="28"/>
          <w:lang w:val="es-ES" w:eastAsia="es-ES"/>
        </w:rPr>
        <w:t xml:space="preserve"> </w:t>
      </w:r>
      <w:r w:rsidRPr="00474054">
        <w:rPr>
          <w:rFonts w:ascii="Arial" w:hAnsi="Arial" w:cs="Arial"/>
          <w:sz w:val="28"/>
          <w:szCs w:val="28"/>
          <w:lang w:val="es-ES" w:eastAsia="es-ES"/>
        </w:rPr>
        <w:t xml:space="preserve">el </w:t>
      </w:r>
      <w:r w:rsidR="004C69BD" w:rsidRPr="00474054">
        <w:rPr>
          <w:rFonts w:ascii="Arial" w:hAnsi="Arial" w:cs="Arial"/>
          <w:sz w:val="28"/>
          <w:szCs w:val="28"/>
          <w:lang w:val="es-ES" w:eastAsia="es-ES"/>
        </w:rPr>
        <w:t>23</w:t>
      </w:r>
      <w:r w:rsidRPr="00474054">
        <w:rPr>
          <w:rFonts w:ascii="Arial" w:hAnsi="Arial" w:cs="Arial"/>
          <w:sz w:val="28"/>
          <w:szCs w:val="28"/>
          <w:lang w:val="es-ES" w:eastAsia="es-ES"/>
        </w:rPr>
        <w:t xml:space="preserve"> de </w:t>
      </w:r>
      <w:r w:rsidR="004C69BD" w:rsidRPr="00474054">
        <w:rPr>
          <w:rFonts w:ascii="Arial" w:hAnsi="Arial" w:cs="Arial"/>
          <w:sz w:val="28"/>
          <w:szCs w:val="28"/>
          <w:lang w:val="es-ES" w:eastAsia="es-ES"/>
        </w:rPr>
        <w:t>febrero</w:t>
      </w:r>
      <w:r w:rsidRPr="00474054">
        <w:rPr>
          <w:rFonts w:ascii="Arial" w:hAnsi="Arial" w:cs="Arial"/>
          <w:sz w:val="28"/>
          <w:szCs w:val="28"/>
          <w:lang w:val="es-ES" w:eastAsia="es-ES"/>
        </w:rPr>
        <w:t xml:space="preserve"> de</w:t>
      </w:r>
      <w:r w:rsidR="00584310" w:rsidRPr="00474054">
        <w:rPr>
          <w:rFonts w:ascii="Arial" w:hAnsi="Arial" w:cs="Arial"/>
          <w:sz w:val="28"/>
          <w:szCs w:val="28"/>
          <w:lang w:val="es-ES" w:eastAsia="es-ES"/>
        </w:rPr>
        <w:t>l</w:t>
      </w:r>
      <w:r w:rsidRPr="00474054">
        <w:rPr>
          <w:rFonts w:ascii="Arial" w:hAnsi="Arial" w:cs="Arial"/>
          <w:sz w:val="28"/>
          <w:szCs w:val="28"/>
          <w:lang w:val="es-ES" w:eastAsia="es-ES"/>
        </w:rPr>
        <w:t xml:space="preserve"> </w:t>
      </w:r>
      <w:r w:rsidR="00C11354" w:rsidRPr="00474054">
        <w:rPr>
          <w:rFonts w:ascii="Arial" w:hAnsi="Arial" w:cs="Arial"/>
          <w:sz w:val="28"/>
          <w:szCs w:val="28"/>
          <w:lang w:val="es-ES" w:eastAsia="es-ES"/>
        </w:rPr>
        <w:t>año que corre</w:t>
      </w:r>
      <w:r w:rsidRPr="00474054">
        <w:rPr>
          <w:rFonts w:ascii="Arial" w:hAnsi="Arial" w:cs="Arial"/>
          <w:sz w:val="28"/>
          <w:szCs w:val="28"/>
          <w:lang w:val="es-ES" w:eastAsia="es-ES"/>
        </w:rPr>
        <w:t>, dentro del trámite de la acción de tutela interpuest</w:t>
      </w:r>
      <w:r w:rsidR="00095EEC" w:rsidRPr="00474054">
        <w:rPr>
          <w:rFonts w:ascii="Arial" w:hAnsi="Arial" w:cs="Arial"/>
          <w:sz w:val="28"/>
          <w:szCs w:val="28"/>
          <w:lang w:val="es-ES" w:eastAsia="es-ES"/>
        </w:rPr>
        <w:t>a</w:t>
      </w:r>
      <w:r w:rsidRPr="00474054">
        <w:rPr>
          <w:rFonts w:ascii="Arial" w:hAnsi="Arial" w:cs="Arial"/>
          <w:sz w:val="28"/>
          <w:szCs w:val="28"/>
          <w:lang w:val="es-ES" w:eastAsia="es-ES"/>
        </w:rPr>
        <w:t xml:space="preserve"> </w:t>
      </w:r>
      <w:r w:rsidR="004059DB" w:rsidRPr="00474054">
        <w:rPr>
          <w:rFonts w:ascii="Arial" w:hAnsi="Arial" w:cs="Arial"/>
          <w:sz w:val="28"/>
          <w:szCs w:val="28"/>
          <w:lang w:val="es-ES" w:eastAsia="es-ES"/>
        </w:rPr>
        <w:t>por la</w:t>
      </w:r>
      <w:r w:rsidR="002819A5" w:rsidRPr="00474054">
        <w:rPr>
          <w:rFonts w:ascii="Arial" w:hAnsi="Arial" w:cs="Arial"/>
          <w:sz w:val="28"/>
          <w:szCs w:val="28"/>
          <w:lang w:val="es-ES" w:eastAsia="es-ES"/>
        </w:rPr>
        <w:t xml:space="preserve"> opugnante, contra la </w:t>
      </w:r>
      <w:r w:rsidR="00474054" w:rsidRPr="00474054">
        <w:rPr>
          <w:rFonts w:ascii="Arial" w:hAnsi="Arial" w:cs="Arial"/>
          <w:sz w:val="24"/>
          <w:szCs w:val="28"/>
          <w:lang w:val="es-ES" w:eastAsia="es-ES"/>
        </w:rPr>
        <w:t>UNI</w:t>
      </w:r>
      <w:r w:rsidR="00283248">
        <w:rPr>
          <w:rFonts w:ascii="Arial" w:hAnsi="Arial" w:cs="Arial"/>
          <w:sz w:val="24"/>
          <w:szCs w:val="28"/>
          <w:lang w:val="es-ES" w:eastAsia="es-ES"/>
        </w:rPr>
        <w:t xml:space="preserve">VERSIDAD TECNOLÓGICA DE PEREIRA, </w:t>
      </w:r>
      <w:r w:rsidR="00283248">
        <w:rPr>
          <w:rFonts w:ascii="Arial" w:hAnsi="Arial" w:cs="Arial"/>
          <w:sz w:val="28"/>
          <w:szCs w:val="28"/>
          <w:lang w:val="es-ES" w:eastAsia="es-ES"/>
        </w:rPr>
        <w:t xml:space="preserve">en adelante </w:t>
      </w:r>
      <w:r w:rsidR="00283248" w:rsidRPr="00283248">
        <w:rPr>
          <w:rFonts w:ascii="Arial" w:hAnsi="Arial" w:cs="Arial"/>
          <w:sz w:val="24"/>
          <w:szCs w:val="28"/>
          <w:lang w:val="es-ES" w:eastAsia="es-ES"/>
        </w:rPr>
        <w:t>UTP.</w:t>
      </w:r>
    </w:p>
    <w:p w:rsidR="00AC74D7" w:rsidRPr="00474054" w:rsidRDefault="00AC74D7" w:rsidP="001769DC">
      <w:pPr>
        <w:pStyle w:val="Sinespaciado1"/>
        <w:spacing w:line="360" w:lineRule="auto"/>
        <w:ind w:firstLine="708"/>
        <w:jc w:val="both"/>
        <w:rPr>
          <w:rFonts w:ascii="Arial" w:hAnsi="Arial" w:cs="Arial"/>
          <w:sz w:val="28"/>
          <w:szCs w:val="28"/>
          <w:lang w:val="es-ES" w:eastAsia="es-ES"/>
        </w:rPr>
      </w:pPr>
    </w:p>
    <w:p w:rsidR="00AC74D7" w:rsidRPr="00474054" w:rsidRDefault="00AC74D7" w:rsidP="009B17AE">
      <w:pPr>
        <w:pStyle w:val="Sinespaciado1"/>
        <w:spacing w:line="360" w:lineRule="auto"/>
        <w:ind w:firstLine="2835"/>
        <w:rPr>
          <w:rFonts w:ascii="Arial" w:hAnsi="Arial" w:cs="Arial"/>
          <w:b/>
          <w:sz w:val="28"/>
          <w:szCs w:val="28"/>
          <w:lang w:val="es-ES" w:eastAsia="es-ES"/>
        </w:rPr>
      </w:pPr>
      <w:r w:rsidRPr="00474054">
        <w:rPr>
          <w:rFonts w:ascii="Arial" w:hAnsi="Arial" w:cs="Arial"/>
          <w:b/>
          <w:sz w:val="28"/>
          <w:szCs w:val="28"/>
          <w:lang w:val="es-ES" w:eastAsia="es-ES"/>
        </w:rPr>
        <w:t>II. Antecedentes</w:t>
      </w:r>
    </w:p>
    <w:p w:rsidR="00AC74D7" w:rsidRPr="00474054" w:rsidRDefault="00AC74D7" w:rsidP="001769DC">
      <w:pPr>
        <w:pStyle w:val="Sinespaciado1"/>
        <w:spacing w:line="360" w:lineRule="auto"/>
        <w:ind w:firstLine="708"/>
        <w:jc w:val="both"/>
        <w:rPr>
          <w:rFonts w:ascii="Arial" w:hAnsi="Arial" w:cs="Arial"/>
          <w:b/>
          <w:sz w:val="28"/>
          <w:szCs w:val="28"/>
          <w:lang w:val="es-ES" w:eastAsia="es-ES"/>
        </w:rPr>
      </w:pPr>
    </w:p>
    <w:p w:rsidR="00137967" w:rsidRDefault="00AC74D7" w:rsidP="00137967">
      <w:pPr>
        <w:pStyle w:val="Sinespaciado1"/>
        <w:spacing w:line="360" w:lineRule="auto"/>
        <w:ind w:firstLine="2835"/>
        <w:jc w:val="both"/>
        <w:rPr>
          <w:rFonts w:ascii="Arial" w:hAnsi="Arial" w:cs="Arial"/>
          <w:sz w:val="28"/>
          <w:szCs w:val="28"/>
        </w:rPr>
      </w:pPr>
      <w:r w:rsidRPr="00474054">
        <w:rPr>
          <w:rFonts w:ascii="Arial" w:hAnsi="Arial" w:cs="Arial"/>
          <w:sz w:val="28"/>
          <w:szCs w:val="28"/>
        </w:rPr>
        <w:t xml:space="preserve">1. </w:t>
      </w:r>
      <w:r w:rsidR="00460DEB" w:rsidRPr="00474054">
        <w:rPr>
          <w:rFonts w:ascii="Arial" w:hAnsi="Arial" w:cs="Arial"/>
          <w:sz w:val="28"/>
          <w:szCs w:val="28"/>
        </w:rPr>
        <w:t>Se invoca el amparo de tutela en beneficio de</w:t>
      </w:r>
      <w:r w:rsidR="004B0048" w:rsidRPr="00474054">
        <w:rPr>
          <w:rFonts w:ascii="Arial" w:hAnsi="Arial" w:cs="Arial"/>
          <w:sz w:val="28"/>
          <w:szCs w:val="28"/>
        </w:rPr>
        <w:t xml:space="preserve"> la joven Catalina Celis Rivera</w:t>
      </w:r>
      <w:r w:rsidR="00460DEB" w:rsidRPr="00474054">
        <w:rPr>
          <w:rFonts w:ascii="Arial" w:hAnsi="Arial" w:cs="Arial"/>
          <w:sz w:val="28"/>
          <w:szCs w:val="28"/>
        </w:rPr>
        <w:t xml:space="preserve">, </w:t>
      </w:r>
      <w:r w:rsidR="009B2A8C" w:rsidRPr="00474054">
        <w:rPr>
          <w:rFonts w:ascii="Arial" w:hAnsi="Arial" w:cs="Arial"/>
          <w:sz w:val="28"/>
          <w:szCs w:val="28"/>
        </w:rPr>
        <w:t xml:space="preserve">en aras de obtener la protección </w:t>
      </w:r>
      <w:r w:rsidR="00355D67" w:rsidRPr="00474054">
        <w:rPr>
          <w:rFonts w:ascii="Arial" w:hAnsi="Arial" w:cs="Arial"/>
          <w:sz w:val="28"/>
          <w:szCs w:val="28"/>
        </w:rPr>
        <w:t>de</w:t>
      </w:r>
      <w:r w:rsidR="009B2A8C" w:rsidRPr="00474054">
        <w:rPr>
          <w:rFonts w:ascii="Arial" w:hAnsi="Arial" w:cs="Arial"/>
          <w:sz w:val="28"/>
          <w:szCs w:val="28"/>
        </w:rPr>
        <w:t xml:space="preserve"> sus derechos fundamentales a la </w:t>
      </w:r>
      <w:r w:rsidR="00B7344E" w:rsidRPr="00474054">
        <w:rPr>
          <w:rFonts w:ascii="Arial" w:hAnsi="Arial" w:cs="Arial"/>
          <w:sz w:val="28"/>
          <w:szCs w:val="28"/>
        </w:rPr>
        <w:t>vida integral, educación inclusiva, debido proceso, mínimo vital, el derecho a la igualdad y al trabajo</w:t>
      </w:r>
      <w:r w:rsidR="009B2A8C" w:rsidRPr="00474054">
        <w:rPr>
          <w:rFonts w:ascii="Arial" w:hAnsi="Arial" w:cs="Arial"/>
          <w:sz w:val="28"/>
          <w:szCs w:val="28"/>
        </w:rPr>
        <w:t xml:space="preserve">, que considera conculcados por la </w:t>
      </w:r>
      <w:r w:rsidR="00163553" w:rsidRPr="00474054">
        <w:rPr>
          <w:rFonts w:ascii="Arial" w:hAnsi="Arial" w:cs="Arial"/>
          <w:sz w:val="28"/>
          <w:szCs w:val="28"/>
        </w:rPr>
        <w:t xml:space="preserve">institución educativa </w:t>
      </w:r>
      <w:r w:rsidR="00E47FE8" w:rsidRPr="00474054">
        <w:rPr>
          <w:rFonts w:ascii="Arial" w:hAnsi="Arial" w:cs="Arial"/>
          <w:sz w:val="28"/>
          <w:szCs w:val="28"/>
        </w:rPr>
        <w:t>a</w:t>
      </w:r>
      <w:r w:rsidR="009B2A8C" w:rsidRPr="00474054">
        <w:rPr>
          <w:rFonts w:ascii="Arial" w:hAnsi="Arial" w:cs="Arial"/>
          <w:sz w:val="28"/>
          <w:szCs w:val="28"/>
        </w:rPr>
        <w:t>ccionada.</w:t>
      </w:r>
    </w:p>
    <w:p w:rsidR="00137967" w:rsidRDefault="00137967" w:rsidP="00137967">
      <w:pPr>
        <w:pStyle w:val="Sinespaciado1"/>
        <w:spacing w:line="360" w:lineRule="auto"/>
        <w:ind w:firstLine="2835"/>
        <w:jc w:val="both"/>
        <w:rPr>
          <w:rFonts w:ascii="Arial" w:hAnsi="Arial" w:cs="Arial"/>
          <w:sz w:val="28"/>
          <w:szCs w:val="28"/>
        </w:rPr>
      </w:pPr>
    </w:p>
    <w:p w:rsidR="00A81694" w:rsidRDefault="00AC74D7" w:rsidP="00A81694">
      <w:pPr>
        <w:pStyle w:val="Sinespaciado1"/>
        <w:spacing w:line="360" w:lineRule="auto"/>
        <w:ind w:firstLine="2835"/>
        <w:jc w:val="both"/>
        <w:rPr>
          <w:rFonts w:ascii="Arial" w:hAnsi="Arial" w:cs="Arial"/>
          <w:sz w:val="28"/>
          <w:szCs w:val="28"/>
        </w:rPr>
      </w:pPr>
      <w:r w:rsidRPr="00474054">
        <w:rPr>
          <w:rFonts w:ascii="Arial" w:hAnsi="Arial" w:cs="Arial"/>
          <w:sz w:val="28"/>
          <w:szCs w:val="28"/>
        </w:rPr>
        <w:t xml:space="preserve">2. Para dar soporte a la demanda constitucional, </w:t>
      </w:r>
      <w:r w:rsidR="009434FA">
        <w:rPr>
          <w:rFonts w:ascii="Arial" w:hAnsi="Arial" w:cs="Arial"/>
          <w:sz w:val="28"/>
          <w:szCs w:val="28"/>
        </w:rPr>
        <w:t xml:space="preserve">la agente oficiosa </w:t>
      </w:r>
      <w:r w:rsidR="008E1B12" w:rsidRPr="00474054">
        <w:rPr>
          <w:rFonts w:ascii="Arial" w:hAnsi="Arial" w:cs="Arial"/>
          <w:sz w:val="28"/>
          <w:szCs w:val="28"/>
        </w:rPr>
        <w:t xml:space="preserve">hace un relato extenso, entre citas normativas y jurisprudenciales, del cual se extractan los siguientes hechos: </w:t>
      </w:r>
    </w:p>
    <w:p w:rsidR="00A81694" w:rsidRDefault="00A81694" w:rsidP="00A81694">
      <w:pPr>
        <w:pStyle w:val="Sinespaciado1"/>
        <w:spacing w:line="360" w:lineRule="auto"/>
        <w:ind w:firstLine="2835"/>
        <w:jc w:val="both"/>
        <w:rPr>
          <w:rFonts w:ascii="Arial" w:hAnsi="Arial" w:cs="Arial"/>
          <w:sz w:val="28"/>
          <w:szCs w:val="28"/>
        </w:rPr>
      </w:pPr>
    </w:p>
    <w:p w:rsidR="00A81694" w:rsidRDefault="00AC74D7" w:rsidP="00A81694">
      <w:pPr>
        <w:pStyle w:val="Sinespaciado1"/>
        <w:spacing w:line="360" w:lineRule="auto"/>
        <w:ind w:firstLine="2835"/>
        <w:jc w:val="both"/>
        <w:rPr>
          <w:rFonts w:ascii="Arial" w:hAnsi="Arial" w:cs="Arial"/>
          <w:sz w:val="28"/>
          <w:szCs w:val="28"/>
        </w:rPr>
      </w:pPr>
      <w:r w:rsidRPr="00474054">
        <w:rPr>
          <w:rFonts w:ascii="Arial" w:hAnsi="Arial" w:cs="Arial"/>
          <w:sz w:val="28"/>
          <w:szCs w:val="28"/>
        </w:rPr>
        <w:t xml:space="preserve">a. </w:t>
      </w:r>
      <w:r w:rsidR="00F711E0">
        <w:rPr>
          <w:rFonts w:ascii="Arial" w:hAnsi="Arial" w:cs="Arial"/>
          <w:sz w:val="28"/>
          <w:szCs w:val="28"/>
        </w:rPr>
        <w:t>L</w:t>
      </w:r>
      <w:r w:rsidR="008E1B12" w:rsidRPr="00474054">
        <w:rPr>
          <w:rFonts w:ascii="Arial" w:hAnsi="Arial" w:cs="Arial"/>
          <w:sz w:val="28"/>
          <w:szCs w:val="28"/>
        </w:rPr>
        <w:t xml:space="preserve">a joven Catalina Celis presenta </w:t>
      </w:r>
      <w:r w:rsidR="00CC1DD0" w:rsidRPr="00474054">
        <w:rPr>
          <w:rFonts w:ascii="Arial" w:hAnsi="Arial" w:cs="Arial"/>
          <w:sz w:val="28"/>
          <w:szCs w:val="28"/>
        </w:rPr>
        <w:t xml:space="preserve">un 70.35% de pérdida de capacidad laboral por discapacidad </w:t>
      </w:r>
      <w:r w:rsidR="00283248">
        <w:rPr>
          <w:rFonts w:ascii="Arial" w:hAnsi="Arial" w:cs="Arial"/>
          <w:sz w:val="28"/>
          <w:szCs w:val="28"/>
        </w:rPr>
        <w:t>física y mental, que la convierte</w:t>
      </w:r>
      <w:r w:rsidR="00F711E0">
        <w:rPr>
          <w:rFonts w:ascii="Arial" w:hAnsi="Arial" w:cs="Arial"/>
          <w:sz w:val="28"/>
          <w:szCs w:val="28"/>
        </w:rPr>
        <w:t>n</w:t>
      </w:r>
      <w:r w:rsidR="00283248">
        <w:rPr>
          <w:rFonts w:ascii="Arial" w:hAnsi="Arial" w:cs="Arial"/>
          <w:sz w:val="28"/>
          <w:szCs w:val="28"/>
        </w:rPr>
        <w:t xml:space="preserve"> en persona de especial protección por parte del Estado. </w:t>
      </w:r>
    </w:p>
    <w:p w:rsidR="00A81694" w:rsidRDefault="00A81694" w:rsidP="00A81694">
      <w:pPr>
        <w:pStyle w:val="Sinespaciado1"/>
        <w:spacing w:line="360" w:lineRule="auto"/>
        <w:ind w:firstLine="2835"/>
        <w:jc w:val="both"/>
        <w:rPr>
          <w:rFonts w:ascii="Arial" w:hAnsi="Arial" w:cs="Arial"/>
          <w:sz w:val="28"/>
          <w:szCs w:val="28"/>
        </w:rPr>
      </w:pPr>
    </w:p>
    <w:p w:rsidR="00283248" w:rsidRDefault="00AC74D7" w:rsidP="003C1C7D">
      <w:pPr>
        <w:pStyle w:val="Sinespaciado1"/>
        <w:spacing w:line="360" w:lineRule="auto"/>
        <w:ind w:firstLine="2835"/>
        <w:jc w:val="both"/>
        <w:rPr>
          <w:rFonts w:ascii="Arial" w:hAnsi="Arial" w:cs="Arial"/>
          <w:sz w:val="28"/>
          <w:szCs w:val="28"/>
        </w:rPr>
      </w:pPr>
      <w:r w:rsidRPr="00474054">
        <w:rPr>
          <w:rFonts w:ascii="Arial" w:hAnsi="Arial" w:cs="Arial"/>
          <w:sz w:val="28"/>
          <w:szCs w:val="28"/>
        </w:rPr>
        <w:t xml:space="preserve">b. </w:t>
      </w:r>
      <w:r w:rsidR="00283248">
        <w:rPr>
          <w:rFonts w:ascii="Arial" w:hAnsi="Arial" w:cs="Arial"/>
          <w:sz w:val="28"/>
          <w:szCs w:val="28"/>
        </w:rPr>
        <w:t xml:space="preserve">Da cuenta de la adaptación curricular que dice realizó el colegio la Enseñanza para el año 2007, para </w:t>
      </w:r>
      <w:r w:rsidR="009434FA">
        <w:rPr>
          <w:rFonts w:ascii="Arial" w:hAnsi="Arial" w:cs="Arial"/>
          <w:sz w:val="28"/>
          <w:szCs w:val="28"/>
        </w:rPr>
        <w:t xml:space="preserve">su agenciada, </w:t>
      </w:r>
      <w:r w:rsidR="00283248">
        <w:rPr>
          <w:rFonts w:ascii="Arial" w:hAnsi="Arial" w:cs="Arial"/>
          <w:sz w:val="28"/>
          <w:szCs w:val="28"/>
        </w:rPr>
        <w:t xml:space="preserve"> en evolución de los educandos con necesidades educativas especiales, como recomendaciones generales, estrategias de evaluación y estrategia metodológica. </w:t>
      </w:r>
    </w:p>
    <w:p w:rsidR="00283248" w:rsidRDefault="00283248" w:rsidP="003C1C7D">
      <w:pPr>
        <w:pStyle w:val="Sinespaciado1"/>
        <w:spacing w:line="360" w:lineRule="auto"/>
        <w:ind w:firstLine="2835"/>
        <w:jc w:val="both"/>
        <w:rPr>
          <w:rFonts w:ascii="Arial" w:hAnsi="Arial" w:cs="Arial"/>
          <w:sz w:val="28"/>
          <w:szCs w:val="28"/>
        </w:rPr>
      </w:pPr>
    </w:p>
    <w:p w:rsidR="008B48D7" w:rsidRDefault="00283248" w:rsidP="003C1C7D">
      <w:pPr>
        <w:pStyle w:val="Sinespaciado1"/>
        <w:spacing w:line="360" w:lineRule="auto"/>
        <w:ind w:firstLine="2835"/>
        <w:jc w:val="both"/>
        <w:rPr>
          <w:rFonts w:ascii="Arial" w:hAnsi="Arial" w:cs="Arial"/>
          <w:sz w:val="28"/>
          <w:szCs w:val="28"/>
        </w:rPr>
      </w:pPr>
      <w:r>
        <w:rPr>
          <w:rFonts w:ascii="Arial" w:hAnsi="Arial" w:cs="Arial"/>
          <w:sz w:val="28"/>
          <w:szCs w:val="28"/>
        </w:rPr>
        <w:t xml:space="preserve">c. Comenta que </w:t>
      </w:r>
      <w:r w:rsidR="008B48D7">
        <w:rPr>
          <w:rFonts w:ascii="Arial" w:hAnsi="Arial" w:cs="Arial"/>
          <w:sz w:val="28"/>
          <w:szCs w:val="28"/>
        </w:rPr>
        <w:t xml:space="preserve">su hija es estudiante de la Universidad Tecnológica de Pereira en el programa de Medicina Veterinaria y Zootecnia. </w:t>
      </w:r>
    </w:p>
    <w:p w:rsidR="008B48D7" w:rsidRDefault="008B48D7" w:rsidP="003C1C7D">
      <w:pPr>
        <w:pStyle w:val="Sinespaciado1"/>
        <w:spacing w:line="360" w:lineRule="auto"/>
        <w:ind w:firstLine="2835"/>
        <w:jc w:val="both"/>
        <w:rPr>
          <w:rFonts w:ascii="Arial" w:hAnsi="Arial" w:cs="Arial"/>
          <w:sz w:val="28"/>
          <w:szCs w:val="28"/>
        </w:rPr>
      </w:pPr>
    </w:p>
    <w:p w:rsidR="00283248" w:rsidRDefault="008B48D7" w:rsidP="003C1C7D">
      <w:pPr>
        <w:pStyle w:val="Sinespaciado1"/>
        <w:spacing w:line="360" w:lineRule="auto"/>
        <w:ind w:firstLine="2835"/>
        <w:jc w:val="both"/>
        <w:rPr>
          <w:rFonts w:ascii="Arial" w:hAnsi="Arial" w:cs="Arial"/>
          <w:sz w:val="28"/>
          <w:szCs w:val="28"/>
        </w:rPr>
      </w:pPr>
      <w:r>
        <w:rPr>
          <w:rFonts w:ascii="Arial" w:hAnsi="Arial" w:cs="Arial"/>
          <w:sz w:val="28"/>
          <w:szCs w:val="28"/>
        </w:rPr>
        <w:t xml:space="preserve">d. Que </w:t>
      </w:r>
      <w:r w:rsidR="00283248">
        <w:rPr>
          <w:rFonts w:ascii="Arial" w:hAnsi="Arial" w:cs="Arial"/>
          <w:sz w:val="28"/>
          <w:szCs w:val="28"/>
        </w:rPr>
        <w:t xml:space="preserve">el negativo apoyo de la </w:t>
      </w:r>
      <w:r w:rsidR="00283248" w:rsidRPr="00AE1854">
        <w:rPr>
          <w:rFonts w:ascii="Arial" w:hAnsi="Arial" w:cs="Arial"/>
          <w:sz w:val="24"/>
          <w:szCs w:val="28"/>
        </w:rPr>
        <w:t>UTP</w:t>
      </w:r>
      <w:r w:rsidR="00AE1854">
        <w:rPr>
          <w:rFonts w:ascii="Arial" w:hAnsi="Arial" w:cs="Arial"/>
          <w:sz w:val="28"/>
          <w:szCs w:val="28"/>
        </w:rPr>
        <w:t xml:space="preserve"> de brindarle a su </w:t>
      </w:r>
      <w:r>
        <w:rPr>
          <w:rFonts w:ascii="Arial" w:hAnsi="Arial" w:cs="Arial"/>
          <w:sz w:val="28"/>
          <w:szCs w:val="28"/>
        </w:rPr>
        <w:t xml:space="preserve">agenciada </w:t>
      </w:r>
      <w:r w:rsidR="00AE1854">
        <w:rPr>
          <w:rFonts w:ascii="Arial" w:hAnsi="Arial" w:cs="Arial"/>
          <w:sz w:val="28"/>
          <w:szCs w:val="28"/>
        </w:rPr>
        <w:t>las adaptaciones curriculares, adecuaciones curriculares significativas</w:t>
      </w:r>
      <w:r w:rsidR="009434FA">
        <w:rPr>
          <w:rFonts w:ascii="Arial" w:hAnsi="Arial" w:cs="Arial"/>
          <w:sz w:val="28"/>
          <w:szCs w:val="28"/>
        </w:rPr>
        <w:t xml:space="preserve">, </w:t>
      </w:r>
      <w:r w:rsidR="00AE1854">
        <w:rPr>
          <w:rFonts w:ascii="Arial" w:hAnsi="Arial" w:cs="Arial"/>
          <w:sz w:val="28"/>
          <w:szCs w:val="28"/>
        </w:rPr>
        <w:t>no significativas</w:t>
      </w:r>
      <w:r w:rsidR="009434FA">
        <w:rPr>
          <w:rFonts w:ascii="Arial" w:hAnsi="Arial" w:cs="Arial"/>
          <w:sz w:val="28"/>
          <w:szCs w:val="28"/>
        </w:rPr>
        <w:t>,</w:t>
      </w:r>
      <w:r w:rsidR="00AE1854">
        <w:rPr>
          <w:rFonts w:ascii="Arial" w:hAnsi="Arial" w:cs="Arial"/>
          <w:sz w:val="28"/>
          <w:szCs w:val="28"/>
        </w:rPr>
        <w:t xml:space="preserve"> multinivel</w:t>
      </w:r>
      <w:r w:rsidR="009434FA">
        <w:rPr>
          <w:rFonts w:ascii="Arial" w:hAnsi="Arial" w:cs="Arial"/>
          <w:sz w:val="28"/>
          <w:szCs w:val="28"/>
        </w:rPr>
        <w:t xml:space="preserve">, actitudinales y no brindarle el </w:t>
      </w:r>
      <w:r w:rsidR="00AE1854">
        <w:rPr>
          <w:rFonts w:ascii="Arial" w:hAnsi="Arial" w:cs="Arial"/>
          <w:sz w:val="28"/>
          <w:szCs w:val="28"/>
        </w:rPr>
        <w:t xml:space="preserve">servicio de orientación </w:t>
      </w:r>
      <w:r w:rsidR="00F711E0">
        <w:rPr>
          <w:rFonts w:ascii="Arial" w:hAnsi="Arial" w:cs="Arial"/>
          <w:sz w:val="28"/>
          <w:szCs w:val="28"/>
        </w:rPr>
        <w:t>que involucre</w:t>
      </w:r>
      <w:r w:rsidR="00AE1854">
        <w:rPr>
          <w:rFonts w:ascii="Arial" w:hAnsi="Arial" w:cs="Arial"/>
          <w:sz w:val="28"/>
          <w:szCs w:val="28"/>
        </w:rPr>
        <w:t xml:space="preserve"> a los docentes que orientan las materias, generaron que Catalina perdiera en el primer semestre dos materias y para el 27 de noviembre de 2015 se viera avocada a cancelar el segundo semestre de medicina veterinaria y zootecnia. </w:t>
      </w:r>
      <w:r w:rsidR="00283248">
        <w:rPr>
          <w:rFonts w:ascii="Arial" w:hAnsi="Arial" w:cs="Arial"/>
          <w:sz w:val="28"/>
          <w:szCs w:val="28"/>
        </w:rPr>
        <w:t xml:space="preserve"> </w:t>
      </w:r>
    </w:p>
    <w:p w:rsidR="009434FA" w:rsidRDefault="00E1099E" w:rsidP="003C1C7D">
      <w:pPr>
        <w:pStyle w:val="Sinespaciado1"/>
        <w:spacing w:line="360" w:lineRule="auto"/>
        <w:ind w:firstLine="2835"/>
        <w:jc w:val="both"/>
        <w:rPr>
          <w:rFonts w:ascii="Arial" w:hAnsi="Arial" w:cs="Arial"/>
          <w:sz w:val="28"/>
          <w:szCs w:val="28"/>
        </w:rPr>
      </w:pPr>
      <w:r>
        <w:rPr>
          <w:rFonts w:ascii="Arial" w:hAnsi="Arial" w:cs="Arial"/>
          <w:sz w:val="28"/>
          <w:szCs w:val="28"/>
        </w:rPr>
        <w:t>e</w:t>
      </w:r>
      <w:r w:rsidR="009434FA">
        <w:rPr>
          <w:rFonts w:ascii="Arial" w:hAnsi="Arial" w:cs="Arial"/>
          <w:sz w:val="28"/>
          <w:szCs w:val="28"/>
        </w:rPr>
        <w:t xml:space="preserve">. </w:t>
      </w:r>
      <w:r w:rsidR="00BB2B7D">
        <w:rPr>
          <w:rFonts w:ascii="Arial" w:hAnsi="Arial" w:cs="Arial"/>
          <w:sz w:val="28"/>
          <w:szCs w:val="28"/>
        </w:rPr>
        <w:t xml:space="preserve">Dice </w:t>
      </w:r>
      <w:r w:rsidR="00F33DE3">
        <w:rPr>
          <w:rFonts w:ascii="Arial" w:hAnsi="Arial" w:cs="Arial"/>
          <w:sz w:val="28"/>
          <w:szCs w:val="28"/>
        </w:rPr>
        <w:t xml:space="preserve">que la institución educativa brinda a todos sus estudiantes acompañamiento o apoyo pedagógico en algunas materias, mediante monitorias que realizan </w:t>
      </w:r>
      <w:r w:rsidR="00BB2B7D">
        <w:rPr>
          <w:rFonts w:ascii="Arial" w:hAnsi="Arial" w:cs="Arial"/>
          <w:sz w:val="28"/>
          <w:szCs w:val="28"/>
        </w:rPr>
        <w:t>alumnos</w:t>
      </w:r>
      <w:r w:rsidR="00F33DE3">
        <w:rPr>
          <w:rFonts w:ascii="Arial" w:hAnsi="Arial" w:cs="Arial"/>
          <w:sz w:val="28"/>
          <w:szCs w:val="28"/>
        </w:rPr>
        <w:t xml:space="preserve"> de otros semestres en el programa d</w:t>
      </w:r>
      <w:r w:rsidR="00806A81">
        <w:rPr>
          <w:rFonts w:ascii="Arial" w:hAnsi="Arial" w:cs="Arial"/>
          <w:sz w:val="28"/>
          <w:szCs w:val="28"/>
        </w:rPr>
        <w:t xml:space="preserve">e bienestar universitario, </w:t>
      </w:r>
      <w:r>
        <w:rPr>
          <w:rFonts w:ascii="Arial" w:hAnsi="Arial" w:cs="Arial"/>
          <w:sz w:val="28"/>
          <w:szCs w:val="28"/>
        </w:rPr>
        <w:t>monitorí</w:t>
      </w:r>
      <w:r w:rsidR="00F33DE3">
        <w:rPr>
          <w:rFonts w:ascii="Arial" w:hAnsi="Arial" w:cs="Arial"/>
          <w:sz w:val="28"/>
          <w:szCs w:val="28"/>
        </w:rPr>
        <w:t xml:space="preserve">as a las cuales su hija asiste, pero se queja de que aquellos </w:t>
      </w:r>
      <w:r w:rsidR="00BB2B7D">
        <w:rPr>
          <w:rFonts w:ascii="Arial" w:hAnsi="Arial" w:cs="Arial"/>
          <w:sz w:val="28"/>
          <w:szCs w:val="28"/>
        </w:rPr>
        <w:t>educandos</w:t>
      </w:r>
      <w:r w:rsidR="00F33DE3">
        <w:rPr>
          <w:rFonts w:ascii="Arial" w:hAnsi="Arial" w:cs="Arial"/>
          <w:sz w:val="28"/>
          <w:szCs w:val="28"/>
        </w:rPr>
        <w:t xml:space="preserve"> no son los profesionales idóneos para el desarrollo de</w:t>
      </w:r>
      <w:r w:rsidR="00806A81">
        <w:rPr>
          <w:rFonts w:ascii="Arial" w:hAnsi="Arial" w:cs="Arial"/>
          <w:sz w:val="28"/>
          <w:szCs w:val="28"/>
        </w:rPr>
        <w:t xml:space="preserve"> </w:t>
      </w:r>
      <w:r w:rsidR="00F33DE3">
        <w:rPr>
          <w:rFonts w:ascii="Arial" w:hAnsi="Arial" w:cs="Arial"/>
          <w:sz w:val="28"/>
          <w:szCs w:val="28"/>
        </w:rPr>
        <w:t>los procesos de inclusión y q</w:t>
      </w:r>
      <w:r w:rsidR="00806A81">
        <w:rPr>
          <w:rFonts w:ascii="Arial" w:hAnsi="Arial" w:cs="Arial"/>
          <w:sz w:val="28"/>
          <w:szCs w:val="28"/>
        </w:rPr>
        <w:t>u</w:t>
      </w:r>
      <w:r w:rsidR="00F33DE3">
        <w:rPr>
          <w:rFonts w:ascii="Arial" w:hAnsi="Arial" w:cs="Arial"/>
          <w:sz w:val="28"/>
          <w:szCs w:val="28"/>
        </w:rPr>
        <w:t xml:space="preserve">e no cuentan con las </w:t>
      </w:r>
      <w:r w:rsidR="00806A81">
        <w:rPr>
          <w:rFonts w:ascii="Arial" w:hAnsi="Arial" w:cs="Arial"/>
          <w:sz w:val="28"/>
          <w:szCs w:val="28"/>
        </w:rPr>
        <w:t>técnicas</w:t>
      </w:r>
      <w:r w:rsidR="00F33DE3">
        <w:rPr>
          <w:rFonts w:ascii="Arial" w:hAnsi="Arial" w:cs="Arial"/>
          <w:sz w:val="28"/>
          <w:szCs w:val="28"/>
        </w:rPr>
        <w:t xml:space="preserve"> de apoyo</w:t>
      </w:r>
      <w:r w:rsidR="00806A81">
        <w:rPr>
          <w:rFonts w:ascii="Arial" w:hAnsi="Arial" w:cs="Arial"/>
          <w:sz w:val="28"/>
          <w:szCs w:val="28"/>
        </w:rPr>
        <w:t xml:space="preserve">. </w:t>
      </w:r>
    </w:p>
    <w:p w:rsidR="00806A81" w:rsidRDefault="00806A81" w:rsidP="003C1C7D">
      <w:pPr>
        <w:pStyle w:val="Sinespaciado1"/>
        <w:spacing w:line="360" w:lineRule="auto"/>
        <w:ind w:firstLine="2835"/>
        <w:jc w:val="both"/>
        <w:rPr>
          <w:rFonts w:ascii="Arial" w:hAnsi="Arial" w:cs="Arial"/>
          <w:sz w:val="28"/>
          <w:szCs w:val="28"/>
        </w:rPr>
      </w:pPr>
    </w:p>
    <w:p w:rsidR="00806A81" w:rsidRDefault="00E1099E" w:rsidP="003C1C7D">
      <w:pPr>
        <w:pStyle w:val="Sinespaciado1"/>
        <w:spacing w:line="360" w:lineRule="auto"/>
        <w:ind w:firstLine="2835"/>
        <w:jc w:val="both"/>
        <w:rPr>
          <w:rFonts w:ascii="Arial" w:hAnsi="Arial" w:cs="Arial"/>
          <w:sz w:val="28"/>
          <w:szCs w:val="28"/>
        </w:rPr>
      </w:pPr>
      <w:r>
        <w:rPr>
          <w:rFonts w:ascii="Arial" w:hAnsi="Arial" w:cs="Arial"/>
          <w:sz w:val="28"/>
          <w:szCs w:val="28"/>
        </w:rPr>
        <w:t>f</w:t>
      </w:r>
      <w:r w:rsidR="00806A81">
        <w:rPr>
          <w:rFonts w:ascii="Arial" w:hAnsi="Arial" w:cs="Arial"/>
          <w:sz w:val="28"/>
          <w:szCs w:val="28"/>
        </w:rPr>
        <w:t>. En tal sentido considera que en realidad su hija nunca recibió el apoyo pedagógico especializado del que habla la universidad, contrariando el enfoque diferencial que debe ser tenido en cuenta por los diagnósticos que Cat</w:t>
      </w:r>
      <w:r w:rsidR="00BB2B7D">
        <w:rPr>
          <w:rFonts w:ascii="Arial" w:hAnsi="Arial" w:cs="Arial"/>
          <w:sz w:val="28"/>
          <w:szCs w:val="28"/>
        </w:rPr>
        <w:t xml:space="preserve">alina presenta; situación que </w:t>
      </w:r>
      <w:r w:rsidR="00806A81">
        <w:rPr>
          <w:rFonts w:ascii="Arial" w:hAnsi="Arial" w:cs="Arial"/>
          <w:sz w:val="28"/>
          <w:szCs w:val="28"/>
        </w:rPr>
        <w:t>no comprende pues para otros estudiantes con algún tipo de discapacidad si se han brindado los apoyos necesarios, como adecuaciones de acce</w:t>
      </w:r>
      <w:r w:rsidR="00BB2B7D">
        <w:rPr>
          <w:rFonts w:ascii="Arial" w:hAnsi="Arial" w:cs="Arial"/>
          <w:sz w:val="28"/>
          <w:szCs w:val="28"/>
        </w:rPr>
        <w:t>s</w:t>
      </w:r>
      <w:r w:rsidR="00806A81">
        <w:rPr>
          <w:rFonts w:ascii="Arial" w:hAnsi="Arial" w:cs="Arial"/>
          <w:sz w:val="28"/>
          <w:szCs w:val="28"/>
        </w:rPr>
        <w:t>o a ra</w:t>
      </w:r>
      <w:r w:rsidR="00BB2B7D">
        <w:rPr>
          <w:rFonts w:ascii="Arial" w:hAnsi="Arial" w:cs="Arial"/>
          <w:sz w:val="28"/>
          <w:szCs w:val="28"/>
        </w:rPr>
        <w:t>mplas</w:t>
      </w:r>
      <w:r w:rsidR="00806A81">
        <w:rPr>
          <w:rFonts w:ascii="Arial" w:hAnsi="Arial" w:cs="Arial"/>
          <w:sz w:val="28"/>
          <w:szCs w:val="28"/>
        </w:rPr>
        <w:t xml:space="preserve">, pasamanos, gradas especiales, espacios en las aulas de clases y otros. </w:t>
      </w:r>
    </w:p>
    <w:p w:rsidR="00806A81" w:rsidRDefault="00806A81" w:rsidP="003C1C7D">
      <w:pPr>
        <w:pStyle w:val="Sinespaciado1"/>
        <w:spacing w:line="360" w:lineRule="auto"/>
        <w:ind w:firstLine="2835"/>
        <w:jc w:val="both"/>
        <w:rPr>
          <w:rFonts w:ascii="Arial" w:hAnsi="Arial" w:cs="Arial"/>
          <w:sz w:val="28"/>
          <w:szCs w:val="28"/>
        </w:rPr>
      </w:pPr>
    </w:p>
    <w:p w:rsidR="00806A81" w:rsidRDefault="00E1099E" w:rsidP="003C1C7D">
      <w:pPr>
        <w:pStyle w:val="Sinespaciado1"/>
        <w:spacing w:line="360" w:lineRule="auto"/>
        <w:ind w:firstLine="2835"/>
        <w:jc w:val="both"/>
        <w:rPr>
          <w:rFonts w:ascii="Arial" w:hAnsi="Arial" w:cs="Arial"/>
          <w:sz w:val="28"/>
          <w:szCs w:val="28"/>
        </w:rPr>
      </w:pPr>
      <w:r>
        <w:rPr>
          <w:rFonts w:ascii="Arial" w:hAnsi="Arial" w:cs="Arial"/>
          <w:sz w:val="28"/>
          <w:szCs w:val="28"/>
        </w:rPr>
        <w:t>g</w:t>
      </w:r>
      <w:r w:rsidR="00806A81">
        <w:rPr>
          <w:rFonts w:ascii="Arial" w:hAnsi="Arial" w:cs="Arial"/>
          <w:sz w:val="28"/>
          <w:szCs w:val="28"/>
        </w:rPr>
        <w:t xml:space="preserve">. </w:t>
      </w:r>
      <w:r w:rsidR="001527C7">
        <w:rPr>
          <w:rFonts w:ascii="Arial" w:hAnsi="Arial" w:cs="Arial"/>
          <w:sz w:val="28"/>
          <w:szCs w:val="28"/>
        </w:rPr>
        <w:t xml:space="preserve">Cuenta que desde la neurosicología, cuando su agenciada no entiende algo, se bloquea, lo que hace más difícil adaptarse al conocimiento, por lo cual siempre ha luchado para que en la misma universidad se dieran alternativas de enseñanza, metodologías </w:t>
      </w:r>
      <w:r w:rsidR="00A41F25">
        <w:rPr>
          <w:rFonts w:ascii="Arial" w:hAnsi="Arial" w:cs="Arial"/>
          <w:sz w:val="28"/>
          <w:szCs w:val="28"/>
        </w:rPr>
        <w:t>que facilitaran el aprendizaje; solicitándole, se realicen los ajustes y modificaciones a la metodología mediante las adecuaciones curriculares, así como en la evaluación de todo el proceso educativo, permitiéndole evaluaciones diferenciadas para ayudarla a progresar mucho más en su aprendizaje</w:t>
      </w:r>
      <w:r w:rsidR="00F711E0">
        <w:rPr>
          <w:rFonts w:ascii="Arial" w:hAnsi="Arial" w:cs="Arial"/>
          <w:sz w:val="28"/>
          <w:szCs w:val="28"/>
        </w:rPr>
        <w:t xml:space="preserve"> y adquiera las competencias </w:t>
      </w:r>
      <w:r w:rsidR="00555AA0">
        <w:rPr>
          <w:rFonts w:ascii="Arial" w:hAnsi="Arial" w:cs="Arial"/>
          <w:sz w:val="28"/>
          <w:szCs w:val="28"/>
        </w:rPr>
        <w:t>sólidas</w:t>
      </w:r>
      <w:r w:rsidR="00F711E0">
        <w:rPr>
          <w:rFonts w:ascii="Arial" w:hAnsi="Arial" w:cs="Arial"/>
          <w:sz w:val="28"/>
          <w:szCs w:val="28"/>
        </w:rPr>
        <w:t xml:space="preserve"> para avanzar con seguridad</w:t>
      </w:r>
      <w:r w:rsidR="00BB2B7D">
        <w:rPr>
          <w:rFonts w:ascii="Arial" w:hAnsi="Arial" w:cs="Arial"/>
          <w:sz w:val="28"/>
          <w:szCs w:val="28"/>
        </w:rPr>
        <w:t>.</w:t>
      </w:r>
      <w:r w:rsidR="00F711E0">
        <w:rPr>
          <w:rFonts w:ascii="Arial" w:hAnsi="Arial" w:cs="Arial"/>
          <w:sz w:val="28"/>
          <w:szCs w:val="28"/>
        </w:rPr>
        <w:t xml:space="preserve"> </w:t>
      </w:r>
      <w:r w:rsidR="00A41F25">
        <w:rPr>
          <w:rFonts w:ascii="Arial" w:hAnsi="Arial" w:cs="Arial"/>
          <w:sz w:val="28"/>
          <w:szCs w:val="28"/>
        </w:rPr>
        <w:t xml:space="preserve"> </w:t>
      </w:r>
    </w:p>
    <w:p w:rsidR="00283248" w:rsidRDefault="00283248" w:rsidP="003C1C7D">
      <w:pPr>
        <w:pStyle w:val="Sinespaciado1"/>
        <w:spacing w:line="360" w:lineRule="auto"/>
        <w:ind w:firstLine="2835"/>
        <w:jc w:val="both"/>
        <w:rPr>
          <w:rFonts w:ascii="Arial" w:hAnsi="Arial" w:cs="Arial"/>
          <w:sz w:val="28"/>
          <w:szCs w:val="28"/>
        </w:rPr>
      </w:pPr>
    </w:p>
    <w:p w:rsidR="00AC1023" w:rsidRDefault="00E1099E" w:rsidP="00F44340">
      <w:pPr>
        <w:pStyle w:val="Sinespaciado1"/>
        <w:spacing w:line="360" w:lineRule="auto"/>
        <w:ind w:firstLine="2835"/>
        <w:jc w:val="both"/>
        <w:rPr>
          <w:rFonts w:ascii="Arial" w:hAnsi="Arial" w:cs="Arial"/>
          <w:sz w:val="28"/>
          <w:szCs w:val="28"/>
        </w:rPr>
      </w:pPr>
      <w:r>
        <w:rPr>
          <w:rFonts w:ascii="Arial" w:hAnsi="Arial" w:cs="Arial"/>
          <w:sz w:val="28"/>
          <w:szCs w:val="28"/>
        </w:rPr>
        <w:t>h</w:t>
      </w:r>
      <w:r w:rsidR="00555AA0">
        <w:rPr>
          <w:rFonts w:ascii="Arial" w:hAnsi="Arial" w:cs="Arial"/>
          <w:sz w:val="28"/>
          <w:szCs w:val="28"/>
        </w:rPr>
        <w:t xml:space="preserve">. Expresa que el 18 de noviembre de 2015, faltando 9 días para culminar el calendario académico, la </w:t>
      </w:r>
      <w:r w:rsidR="00555AA0" w:rsidRPr="00555AA0">
        <w:rPr>
          <w:rFonts w:ascii="Arial" w:hAnsi="Arial" w:cs="Arial"/>
          <w:sz w:val="24"/>
          <w:szCs w:val="28"/>
        </w:rPr>
        <w:t>UTP</w:t>
      </w:r>
      <w:r w:rsidR="00555AA0">
        <w:rPr>
          <w:rFonts w:ascii="Arial" w:hAnsi="Arial" w:cs="Arial"/>
          <w:sz w:val="24"/>
          <w:szCs w:val="28"/>
        </w:rPr>
        <w:t xml:space="preserve"> </w:t>
      </w:r>
      <w:r w:rsidR="00555AA0">
        <w:rPr>
          <w:rFonts w:ascii="Arial" w:hAnsi="Arial" w:cs="Arial"/>
          <w:sz w:val="28"/>
          <w:szCs w:val="28"/>
        </w:rPr>
        <w:t>citó a su hija para ser atendida por un psicólogo, cuyo propósito e</w:t>
      </w:r>
      <w:r w:rsidR="00F44340">
        <w:rPr>
          <w:rFonts w:ascii="Arial" w:hAnsi="Arial" w:cs="Arial"/>
          <w:sz w:val="28"/>
          <w:szCs w:val="28"/>
        </w:rPr>
        <w:t>ra</w:t>
      </w:r>
      <w:r w:rsidR="00555AA0">
        <w:rPr>
          <w:rFonts w:ascii="Arial" w:hAnsi="Arial" w:cs="Arial"/>
          <w:sz w:val="28"/>
          <w:szCs w:val="28"/>
        </w:rPr>
        <w:t xml:space="preserve"> darle indicaciones de c</w:t>
      </w:r>
      <w:r w:rsidR="00F44340">
        <w:rPr>
          <w:rFonts w:ascii="Arial" w:hAnsi="Arial" w:cs="Arial"/>
          <w:sz w:val="28"/>
          <w:szCs w:val="28"/>
        </w:rPr>
        <w:t xml:space="preserve">ómo debe estudiar y ofrecerle </w:t>
      </w:r>
      <w:r w:rsidR="00555AA0">
        <w:rPr>
          <w:rFonts w:ascii="Arial" w:hAnsi="Arial" w:cs="Arial"/>
          <w:sz w:val="28"/>
          <w:szCs w:val="28"/>
        </w:rPr>
        <w:t>pautas para adquirir formas de estudio, asesoría que también se brinda a estudiantes que no presentan discapacidad alguna, por lo que con</w:t>
      </w:r>
      <w:r w:rsidR="00F44340">
        <w:rPr>
          <w:rFonts w:ascii="Arial" w:hAnsi="Arial" w:cs="Arial"/>
          <w:sz w:val="28"/>
          <w:szCs w:val="28"/>
        </w:rPr>
        <w:t xml:space="preserve"> ello </w:t>
      </w:r>
      <w:r w:rsidR="00555AA0">
        <w:rPr>
          <w:rFonts w:ascii="Arial" w:hAnsi="Arial" w:cs="Arial"/>
          <w:sz w:val="28"/>
          <w:szCs w:val="28"/>
        </w:rPr>
        <w:t>no le presentan herramientas</w:t>
      </w:r>
      <w:r w:rsidR="00F44340">
        <w:rPr>
          <w:rFonts w:ascii="Arial" w:hAnsi="Arial" w:cs="Arial"/>
          <w:sz w:val="28"/>
          <w:szCs w:val="28"/>
        </w:rPr>
        <w:t xml:space="preserve"> pedagógicas con ruta de atención referente a la adaptación curricular y actitudinal que debe realiza</w:t>
      </w:r>
      <w:r w:rsidR="00AC1023">
        <w:rPr>
          <w:rFonts w:ascii="Arial" w:hAnsi="Arial" w:cs="Arial"/>
          <w:sz w:val="28"/>
          <w:szCs w:val="28"/>
        </w:rPr>
        <w:t>r la universidad y sus docentes.</w:t>
      </w:r>
    </w:p>
    <w:p w:rsidR="00AC1023" w:rsidRDefault="00AC1023" w:rsidP="00F44340">
      <w:pPr>
        <w:pStyle w:val="Sinespaciado1"/>
        <w:spacing w:line="360" w:lineRule="auto"/>
        <w:ind w:firstLine="2835"/>
        <w:jc w:val="both"/>
        <w:rPr>
          <w:rFonts w:ascii="Arial" w:hAnsi="Arial" w:cs="Arial"/>
          <w:sz w:val="28"/>
          <w:szCs w:val="28"/>
        </w:rPr>
      </w:pPr>
    </w:p>
    <w:p w:rsidR="00555AA0" w:rsidRDefault="00E1099E" w:rsidP="00F44340">
      <w:pPr>
        <w:pStyle w:val="Sinespaciado1"/>
        <w:spacing w:line="360" w:lineRule="auto"/>
        <w:ind w:firstLine="2835"/>
        <w:jc w:val="both"/>
        <w:rPr>
          <w:rFonts w:ascii="Arial" w:hAnsi="Arial" w:cs="Arial"/>
          <w:sz w:val="28"/>
          <w:szCs w:val="28"/>
        </w:rPr>
      </w:pPr>
      <w:r>
        <w:rPr>
          <w:rFonts w:ascii="Arial" w:hAnsi="Arial" w:cs="Arial"/>
          <w:sz w:val="28"/>
          <w:szCs w:val="28"/>
        </w:rPr>
        <w:t>i</w:t>
      </w:r>
      <w:r w:rsidR="00F46CE6">
        <w:rPr>
          <w:rFonts w:ascii="Arial" w:hAnsi="Arial" w:cs="Arial"/>
          <w:sz w:val="28"/>
          <w:szCs w:val="28"/>
        </w:rPr>
        <w:t>. El 18 de noviembre de 2015,</w:t>
      </w:r>
      <w:r w:rsidR="00AC1023">
        <w:rPr>
          <w:rFonts w:ascii="Arial" w:hAnsi="Arial" w:cs="Arial"/>
          <w:sz w:val="28"/>
          <w:szCs w:val="28"/>
        </w:rPr>
        <w:t xml:space="preserve"> solicitó a la </w:t>
      </w:r>
      <w:r w:rsidR="00AC1023">
        <w:rPr>
          <w:rFonts w:ascii="Arial" w:hAnsi="Arial" w:cs="Arial"/>
          <w:sz w:val="24"/>
          <w:szCs w:val="28"/>
        </w:rPr>
        <w:t xml:space="preserve">UTP </w:t>
      </w:r>
    </w:p>
    <w:p w:rsidR="00E1099E" w:rsidRDefault="00AC1023" w:rsidP="00E1099E">
      <w:pPr>
        <w:pStyle w:val="Sinespaciado1"/>
        <w:spacing w:line="360" w:lineRule="auto"/>
        <w:jc w:val="both"/>
        <w:rPr>
          <w:rFonts w:ascii="Arial" w:hAnsi="Arial" w:cs="Arial"/>
          <w:sz w:val="28"/>
          <w:szCs w:val="28"/>
        </w:rPr>
      </w:pPr>
      <w:r>
        <w:rPr>
          <w:rFonts w:ascii="Arial" w:hAnsi="Arial" w:cs="Arial"/>
          <w:sz w:val="28"/>
          <w:szCs w:val="28"/>
        </w:rPr>
        <w:t>ampliarle el plazo mínimo 20 días adicionales</w:t>
      </w:r>
      <w:r w:rsidR="00EC71B9">
        <w:rPr>
          <w:rFonts w:ascii="Arial" w:hAnsi="Arial" w:cs="Arial"/>
          <w:sz w:val="28"/>
          <w:szCs w:val="28"/>
        </w:rPr>
        <w:t>,</w:t>
      </w:r>
      <w:r>
        <w:rPr>
          <w:rFonts w:ascii="Arial" w:hAnsi="Arial" w:cs="Arial"/>
          <w:sz w:val="28"/>
          <w:szCs w:val="28"/>
        </w:rPr>
        <w:t xml:space="preserve"> que le permitieran</w:t>
      </w:r>
      <w:r w:rsidR="008606B5">
        <w:rPr>
          <w:rFonts w:ascii="Arial" w:hAnsi="Arial" w:cs="Arial"/>
          <w:sz w:val="28"/>
          <w:szCs w:val="28"/>
        </w:rPr>
        <w:t xml:space="preserve"> </w:t>
      </w:r>
      <w:r>
        <w:rPr>
          <w:rFonts w:ascii="Arial" w:hAnsi="Arial" w:cs="Arial"/>
          <w:sz w:val="28"/>
          <w:szCs w:val="28"/>
        </w:rPr>
        <w:t xml:space="preserve">alcanzar los logros y tener la oportunidad de terminar con éxito el II semestre y de no </w:t>
      </w:r>
      <w:r w:rsidR="008B3548">
        <w:rPr>
          <w:rFonts w:ascii="Arial" w:hAnsi="Arial" w:cs="Arial"/>
          <w:sz w:val="28"/>
          <w:szCs w:val="28"/>
        </w:rPr>
        <w:t xml:space="preserve">alcanzarlos </w:t>
      </w:r>
      <w:r>
        <w:rPr>
          <w:rFonts w:ascii="Arial" w:hAnsi="Arial" w:cs="Arial"/>
          <w:sz w:val="28"/>
          <w:szCs w:val="28"/>
        </w:rPr>
        <w:t>con dicha ampliación, permitirle cancelar</w:t>
      </w:r>
      <w:r w:rsidR="007669B1">
        <w:rPr>
          <w:rFonts w:ascii="Arial" w:hAnsi="Arial" w:cs="Arial"/>
          <w:sz w:val="28"/>
          <w:szCs w:val="28"/>
        </w:rPr>
        <w:t xml:space="preserve"> el semestre antes de que finalizara, recibiendo respuesta el 16 de diciembre</w:t>
      </w:r>
      <w:r>
        <w:rPr>
          <w:rFonts w:ascii="Arial" w:hAnsi="Arial" w:cs="Arial"/>
          <w:sz w:val="28"/>
          <w:szCs w:val="28"/>
        </w:rPr>
        <w:t xml:space="preserve">. </w:t>
      </w:r>
    </w:p>
    <w:p w:rsidR="00E1099E" w:rsidRDefault="00E1099E" w:rsidP="00E1099E">
      <w:pPr>
        <w:pStyle w:val="Sinespaciado1"/>
        <w:spacing w:line="360" w:lineRule="auto"/>
        <w:jc w:val="both"/>
        <w:rPr>
          <w:rFonts w:ascii="Arial" w:hAnsi="Arial" w:cs="Arial"/>
          <w:sz w:val="28"/>
          <w:szCs w:val="28"/>
        </w:rPr>
      </w:pPr>
    </w:p>
    <w:p w:rsidR="00242CE2" w:rsidRDefault="00E1099E" w:rsidP="00E1099E">
      <w:pPr>
        <w:pStyle w:val="Sinespaciado1"/>
        <w:spacing w:line="360" w:lineRule="auto"/>
        <w:ind w:firstLine="2835"/>
        <w:jc w:val="both"/>
        <w:rPr>
          <w:rFonts w:ascii="Arial" w:hAnsi="Arial" w:cs="Arial"/>
          <w:sz w:val="28"/>
          <w:szCs w:val="28"/>
        </w:rPr>
      </w:pPr>
      <w:r>
        <w:rPr>
          <w:rFonts w:ascii="Arial" w:hAnsi="Arial" w:cs="Arial"/>
          <w:sz w:val="28"/>
          <w:szCs w:val="28"/>
        </w:rPr>
        <w:t xml:space="preserve">j. </w:t>
      </w:r>
      <w:r w:rsidR="007669B1">
        <w:rPr>
          <w:rFonts w:ascii="Arial" w:hAnsi="Arial" w:cs="Arial"/>
          <w:sz w:val="28"/>
          <w:szCs w:val="28"/>
        </w:rPr>
        <w:t xml:space="preserve">Que el 29 de noviembre de ese año, presentó queja ante el Ministerio de Educación, pero cerraron el caso sin pronunciamiento alguno. </w:t>
      </w:r>
    </w:p>
    <w:p w:rsidR="00242CE2" w:rsidRDefault="00242CE2" w:rsidP="00242CE2">
      <w:pPr>
        <w:pStyle w:val="Sinespaciado1"/>
        <w:spacing w:line="360" w:lineRule="auto"/>
        <w:jc w:val="both"/>
        <w:rPr>
          <w:rFonts w:ascii="Arial" w:hAnsi="Arial" w:cs="Arial"/>
          <w:sz w:val="28"/>
          <w:szCs w:val="28"/>
        </w:rPr>
      </w:pPr>
    </w:p>
    <w:p w:rsidR="00242CE2" w:rsidRDefault="00FA0C8E" w:rsidP="00242CE2">
      <w:pPr>
        <w:pStyle w:val="Sinespaciado1"/>
        <w:spacing w:line="360" w:lineRule="auto"/>
        <w:ind w:firstLine="2835"/>
        <w:jc w:val="both"/>
        <w:rPr>
          <w:rFonts w:ascii="Arial" w:hAnsi="Arial" w:cs="Arial"/>
          <w:sz w:val="28"/>
          <w:szCs w:val="28"/>
        </w:rPr>
      </w:pPr>
      <w:r w:rsidRPr="00242CE2">
        <w:rPr>
          <w:rFonts w:ascii="Arial" w:hAnsi="Arial" w:cs="Arial"/>
          <w:sz w:val="28"/>
          <w:szCs w:val="28"/>
        </w:rPr>
        <w:t>Con todo ello</w:t>
      </w:r>
      <w:r w:rsidR="00C279B7" w:rsidRPr="00242CE2">
        <w:rPr>
          <w:rFonts w:ascii="Arial" w:hAnsi="Arial" w:cs="Arial"/>
          <w:sz w:val="28"/>
          <w:szCs w:val="28"/>
        </w:rPr>
        <w:t>,</w:t>
      </w:r>
      <w:r w:rsidR="0000578A" w:rsidRPr="00242CE2">
        <w:rPr>
          <w:rFonts w:ascii="Arial" w:hAnsi="Arial" w:cs="Arial"/>
          <w:sz w:val="28"/>
          <w:szCs w:val="28"/>
        </w:rPr>
        <w:t xml:space="preserve"> </w:t>
      </w:r>
      <w:r w:rsidRPr="00242CE2">
        <w:rPr>
          <w:rFonts w:ascii="Arial" w:hAnsi="Arial" w:cs="Arial"/>
          <w:sz w:val="28"/>
          <w:szCs w:val="28"/>
        </w:rPr>
        <w:t>pretende la señora Miriam Rivera en beneficio de su hija</w:t>
      </w:r>
      <w:r w:rsidR="00AC5BF8" w:rsidRPr="00242CE2">
        <w:rPr>
          <w:rFonts w:ascii="Arial" w:hAnsi="Arial" w:cs="Arial"/>
          <w:sz w:val="28"/>
          <w:szCs w:val="28"/>
        </w:rPr>
        <w:t xml:space="preserve"> que la Universidad Tecnológica de Pereira</w:t>
      </w:r>
      <w:r w:rsidR="0000578A" w:rsidRPr="00242CE2">
        <w:rPr>
          <w:rFonts w:ascii="Arial" w:hAnsi="Arial" w:cs="Arial"/>
          <w:sz w:val="28"/>
          <w:szCs w:val="28"/>
        </w:rPr>
        <w:t xml:space="preserve">, </w:t>
      </w:r>
      <w:r w:rsidR="00EE31AF" w:rsidRPr="00882D20">
        <w:rPr>
          <w:rFonts w:ascii="Arial" w:hAnsi="Arial" w:cs="Arial"/>
          <w:b/>
          <w:sz w:val="27"/>
          <w:szCs w:val="27"/>
        </w:rPr>
        <w:t>(i)</w:t>
      </w:r>
      <w:r w:rsidR="00AC5BF8" w:rsidRPr="00882D20">
        <w:rPr>
          <w:rFonts w:ascii="Arial" w:hAnsi="Arial" w:cs="Arial"/>
          <w:b/>
          <w:sz w:val="27"/>
          <w:szCs w:val="27"/>
        </w:rPr>
        <w:t xml:space="preserve"> </w:t>
      </w:r>
      <w:r w:rsidR="00AC5BF8" w:rsidRPr="00882D20">
        <w:rPr>
          <w:rFonts w:ascii="Arial" w:hAnsi="Arial" w:cs="Arial"/>
          <w:b/>
          <w:i/>
          <w:sz w:val="27"/>
          <w:szCs w:val="27"/>
        </w:rPr>
        <w:t xml:space="preserve"> </w:t>
      </w:r>
      <w:r w:rsidR="00AC5BF8" w:rsidRPr="00882D20">
        <w:rPr>
          <w:rFonts w:ascii="Arial" w:hAnsi="Arial" w:cs="Arial"/>
          <w:i/>
          <w:sz w:val="27"/>
          <w:szCs w:val="27"/>
        </w:rPr>
        <w:t>le brinde el apoyo pedagógico especializado individual y pertinente para su aprendizaje como estudiante con discapacidad y con necesidades educativas especiales: flexibilizar y adecuar el currículo, el plan de estudios y los procesos de evaluación de acuerdo a sus diagnósticos clínicos,</w:t>
      </w:r>
      <w:r w:rsidR="00C32B02" w:rsidRPr="00882D20">
        <w:rPr>
          <w:rFonts w:ascii="Arial" w:hAnsi="Arial" w:cs="Arial"/>
          <w:i/>
          <w:sz w:val="27"/>
          <w:szCs w:val="27"/>
        </w:rPr>
        <w:t xml:space="preserve"> y de acuerdo al respaldo legal;</w:t>
      </w:r>
      <w:r w:rsidR="00AC5BF8" w:rsidRPr="00882D20">
        <w:rPr>
          <w:rFonts w:ascii="Arial" w:hAnsi="Arial" w:cs="Arial"/>
          <w:i/>
          <w:sz w:val="27"/>
          <w:szCs w:val="27"/>
        </w:rPr>
        <w:t xml:space="preserve"> </w:t>
      </w:r>
      <w:r w:rsidR="00EE31AF" w:rsidRPr="00882D20">
        <w:rPr>
          <w:rFonts w:ascii="Arial" w:hAnsi="Arial" w:cs="Arial"/>
          <w:b/>
          <w:i/>
          <w:sz w:val="27"/>
          <w:szCs w:val="27"/>
        </w:rPr>
        <w:t xml:space="preserve">(ii) </w:t>
      </w:r>
      <w:r w:rsidR="0000578A" w:rsidRPr="00882D20">
        <w:rPr>
          <w:rFonts w:ascii="Arial" w:hAnsi="Arial" w:cs="Arial"/>
          <w:i/>
          <w:sz w:val="27"/>
          <w:szCs w:val="27"/>
        </w:rPr>
        <w:t xml:space="preserve">que se hagan las adecuaciones curriculares </w:t>
      </w:r>
      <w:r w:rsidR="00C32B02" w:rsidRPr="00882D20">
        <w:rPr>
          <w:rFonts w:ascii="Arial" w:hAnsi="Arial" w:cs="Arial"/>
          <w:i/>
          <w:sz w:val="27"/>
          <w:szCs w:val="27"/>
        </w:rPr>
        <w:t xml:space="preserve"> y se utilicen metodologías apropiadas a su aprendizaje, para potencializar sus capacidades, habilidades y mejorar su rendimiento académico; </w:t>
      </w:r>
      <w:r w:rsidR="00EE31AF" w:rsidRPr="00882D20">
        <w:rPr>
          <w:rFonts w:ascii="Arial" w:hAnsi="Arial" w:cs="Arial"/>
          <w:b/>
          <w:i/>
          <w:sz w:val="27"/>
          <w:szCs w:val="27"/>
        </w:rPr>
        <w:t xml:space="preserve">(iv) </w:t>
      </w:r>
      <w:r w:rsidR="00C32B02" w:rsidRPr="00882D20">
        <w:rPr>
          <w:rFonts w:ascii="Arial" w:hAnsi="Arial" w:cs="Arial"/>
          <w:i/>
          <w:sz w:val="27"/>
          <w:szCs w:val="27"/>
        </w:rPr>
        <w:t>involucrar a los docentes que orientan las materias y tutores para que brinden una orientación pedagógica adecuada a la estudiante con discapacidad cognitiva;</w:t>
      </w:r>
      <w:r w:rsidR="00EE31AF" w:rsidRPr="00882D20">
        <w:rPr>
          <w:rFonts w:ascii="Arial" w:hAnsi="Arial" w:cs="Arial"/>
          <w:i/>
          <w:sz w:val="27"/>
          <w:szCs w:val="27"/>
        </w:rPr>
        <w:t xml:space="preserve"> </w:t>
      </w:r>
      <w:r w:rsidR="00EE31AF" w:rsidRPr="00882D20">
        <w:rPr>
          <w:rFonts w:ascii="Arial" w:hAnsi="Arial" w:cs="Arial"/>
          <w:b/>
          <w:i/>
          <w:sz w:val="27"/>
          <w:szCs w:val="27"/>
        </w:rPr>
        <w:t xml:space="preserve">(v) </w:t>
      </w:r>
      <w:r w:rsidR="0000578A" w:rsidRPr="00882D20">
        <w:rPr>
          <w:rFonts w:ascii="Arial" w:hAnsi="Arial" w:cs="Arial"/>
          <w:i/>
          <w:sz w:val="27"/>
          <w:szCs w:val="27"/>
        </w:rPr>
        <w:t xml:space="preserve">que se </w:t>
      </w:r>
      <w:r w:rsidR="00C32B02" w:rsidRPr="00882D20">
        <w:rPr>
          <w:rFonts w:ascii="Arial" w:hAnsi="Arial" w:cs="Arial"/>
          <w:i/>
          <w:sz w:val="27"/>
          <w:szCs w:val="27"/>
        </w:rPr>
        <w:t xml:space="preserve">establezcan las adecuaciones a las pruebas de evaluación a aplicar a la joven Catalina; </w:t>
      </w:r>
      <w:r w:rsidR="004806AB" w:rsidRPr="00882D20">
        <w:rPr>
          <w:rFonts w:ascii="Arial" w:hAnsi="Arial" w:cs="Arial"/>
          <w:b/>
          <w:i/>
          <w:sz w:val="27"/>
          <w:szCs w:val="27"/>
        </w:rPr>
        <w:t xml:space="preserve">(vi) </w:t>
      </w:r>
      <w:r w:rsidR="004806AB" w:rsidRPr="00882D20">
        <w:rPr>
          <w:rFonts w:ascii="Arial" w:hAnsi="Arial" w:cs="Arial"/>
          <w:i/>
          <w:sz w:val="27"/>
          <w:szCs w:val="27"/>
        </w:rPr>
        <w:t xml:space="preserve">que se eliminen las barreras y obstáculos  que le impiden a la joven la permanencia, promoción, culminación de sus estudios y su derecho a una educación de calidad y acate lo dispuesto por la Corte Constitucional en sentencia T-551 de 2011 y </w:t>
      </w:r>
      <w:r w:rsidR="004806AB" w:rsidRPr="00882D20">
        <w:rPr>
          <w:rFonts w:ascii="Arial" w:hAnsi="Arial" w:cs="Arial"/>
          <w:b/>
          <w:i/>
          <w:sz w:val="27"/>
          <w:szCs w:val="27"/>
        </w:rPr>
        <w:t xml:space="preserve">(vii) </w:t>
      </w:r>
      <w:r w:rsidR="004806AB" w:rsidRPr="00882D20">
        <w:rPr>
          <w:rFonts w:ascii="Arial" w:hAnsi="Arial" w:cs="Arial"/>
          <w:i/>
          <w:sz w:val="27"/>
          <w:szCs w:val="27"/>
        </w:rPr>
        <w:t>que se dé un trato más favorable su hija ya que no hacerlo se constituye una forma de discriminación.</w:t>
      </w:r>
      <w:r w:rsidR="00756908" w:rsidRPr="00242CE2">
        <w:rPr>
          <w:rFonts w:ascii="Arial" w:hAnsi="Arial" w:cs="Arial"/>
          <w:i/>
          <w:sz w:val="28"/>
          <w:szCs w:val="28"/>
        </w:rPr>
        <w:t xml:space="preserve"> </w:t>
      </w:r>
      <w:r w:rsidR="00756908" w:rsidRPr="00242CE2">
        <w:rPr>
          <w:rFonts w:ascii="Arial" w:hAnsi="Arial" w:cs="Arial"/>
          <w:sz w:val="24"/>
          <w:szCs w:val="28"/>
        </w:rPr>
        <w:t>(fol. 15-17 Cd. Ppal)</w:t>
      </w:r>
    </w:p>
    <w:p w:rsidR="00242CE2" w:rsidRDefault="00242CE2" w:rsidP="00242CE2">
      <w:pPr>
        <w:pStyle w:val="Sinespaciado1"/>
        <w:spacing w:line="360" w:lineRule="auto"/>
        <w:ind w:firstLine="2835"/>
        <w:jc w:val="both"/>
        <w:rPr>
          <w:rFonts w:ascii="Arial" w:hAnsi="Arial" w:cs="Arial"/>
          <w:sz w:val="28"/>
          <w:szCs w:val="28"/>
        </w:rPr>
      </w:pPr>
    </w:p>
    <w:p w:rsidR="00EF6AE9" w:rsidRDefault="00AC74D7" w:rsidP="00EF6AE9">
      <w:pPr>
        <w:pStyle w:val="Sinespaciado1"/>
        <w:spacing w:line="360" w:lineRule="auto"/>
        <w:ind w:firstLine="2835"/>
        <w:jc w:val="both"/>
        <w:rPr>
          <w:rFonts w:ascii="Arial" w:hAnsi="Arial" w:cs="Arial"/>
          <w:sz w:val="28"/>
          <w:szCs w:val="28"/>
          <w:lang w:val="es-ES"/>
        </w:rPr>
      </w:pPr>
      <w:r w:rsidRPr="00474054">
        <w:rPr>
          <w:rFonts w:ascii="Arial" w:hAnsi="Arial" w:cs="Arial"/>
          <w:sz w:val="28"/>
          <w:szCs w:val="28"/>
          <w:lang w:val="es-ES"/>
        </w:rPr>
        <w:t xml:space="preserve">3. </w:t>
      </w:r>
      <w:r w:rsidR="007748C1" w:rsidRPr="00474054">
        <w:rPr>
          <w:rFonts w:ascii="Arial" w:hAnsi="Arial" w:cs="Arial"/>
          <w:sz w:val="28"/>
          <w:szCs w:val="28"/>
          <w:lang w:val="es-ES"/>
        </w:rPr>
        <w:t>P</w:t>
      </w:r>
      <w:r w:rsidR="00810A29" w:rsidRPr="00474054">
        <w:rPr>
          <w:rFonts w:ascii="Arial" w:hAnsi="Arial" w:cs="Arial"/>
          <w:sz w:val="28"/>
          <w:szCs w:val="28"/>
          <w:lang w:val="es-ES"/>
        </w:rPr>
        <w:t xml:space="preserve">or auto del </w:t>
      </w:r>
      <w:r w:rsidR="00F147A5" w:rsidRPr="00474054">
        <w:rPr>
          <w:rFonts w:ascii="Arial" w:hAnsi="Arial" w:cs="Arial"/>
          <w:sz w:val="28"/>
          <w:szCs w:val="28"/>
          <w:lang w:val="es-ES"/>
        </w:rPr>
        <w:t>28</w:t>
      </w:r>
      <w:r w:rsidR="00810A29" w:rsidRPr="00474054">
        <w:rPr>
          <w:rFonts w:ascii="Arial" w:hAnsi="Arial" w:cs="Arial"/>
          <w:sz w:val="28"/>
          <w:szCs w:val="28"/>
          <w:lang w:val="es-ES"/>
        </w:rPr>
        <w:t xml:space="preserve"> de </w:t>
      </w:r>
      <w:r w:rsidR="00F147A5" w:rsidRPr="00474054">
        <w:rPr>
          <w:rFonts w:ascii="Arial" w:hAnsi="Arial" w:cs="Arial"/>
          <w:sz w:val="28"/>
          <w:szCs w:val="28"/>
          <w:lang w:val="es-ES"/>
        </w:rPr>
        <w:t>abril</w:t>
      </w:r>
      <w:r w:rsidR="00810A29" w:rsidRPr="00474054">
        <w:rPr>
          <w:rFonts w:ascii="Arial" w:hAnsi="Arial" w:cs="Arial"/>
          <w:sz w:val="28"/>
          <w:szCs w:val="28"/>
          <w:lang w:val="es-ES"/>
        </w:rPr>
        <w:t xml:space="preserve"> hogaño, se admitió</w:t>
      </w:r>
      <w:r w:rsidR="00AB5AF0" w:rsidRPr="00474054">
        <w:rPr>
          <w:rFonts w:ascii="Arial" w:hAnsi="Arial" w:cs="Arial"/>
          <w:sz w:val="28"/>
          <w:szCs w:val="28"/>
          <w:lang w:val="es-ES"/>
        </w:rPr>
        <w:t xml:space="preserve"> la demanda</w:t>
      </w:r>
      <w:r w:rsidR="00810A29" w:rsidRPr="00474054">
        <w:rPr>
          <w:rFonts w:ascii="Arial" w:hAnsi="Arial" w:cs="Arial"/>
          <w:sz w:val="28"/>
          <w:szCs w:val="28"/>
          <w:lang w:val="es-ES"/>
        </w:rPr>
        <w:t>, ordenando su not</w:t>
      </w:r>
      <w:r w:rsidR="00C24DC7">
        <w:rPr>
          <w:rFonts w:ascii="Arial" w:hAnsi="Arial" w:cs="Arial"/>
          <w:sz w:val="28"/>
          <w:szCs w:val="28"/>
          <w:lang w:val="es-ES"/>
        </w:rPr>
        <w:t>ificación al organismo acusado, quien se pronunci</w:t>
      </w:r>
      <w:r w:rsidR="001A0320">
        <w:rPr>
          <w:rFonts w:ascii="Arial" w:hAnsi="Arial" w:cs="Arial"/>
          <w:sz w:val="28"/>
          <w:szCs w:val="28"/>
          <w:lang w:val="es-ES"/>
        </w:rPr>
        <w:t>ó frente a los hechos, para indicar que todas las peticiones elevadas por la accionante han sido despachadas oportunamente y atendidas favorablemente en cuanto a las ayudas institucionales previstas para la poblaci</w:t>
      </w:r>
      <w:r w:rsidR="00EF6AE9">
        <w:rPr>
          <w:rFonts w:ascii="Arial" w:hAnsi="Arial" w:cs="Arial"/>
          <w:sz w:val="28"/>
          <w:szCs w:val="28"/>
          <w:lang w:val="es-ES"/>
        </w:rPr>
        <w:t xml:space="preserve">ón con discapacidad, así mismo, se acató el fallo proferido por el Juzgado Quinto Civil del Circuito de la ciudad el 14 de mayo de 2015. </w:t>
      </w:r>
    </w:p>
    <w:p w:rsidR="00EF6AE9" w:rsidRDefault="00EF6AE9" w:rsidP="00EF6AE9">
      <w:pPr>
        <w:pStyle w:val="Sinespaciado1"/>
        <w:spacing w:line="360" w:lineRule="auto"/>
        <w:ind w:firstLine="2835"/>
        <w:jc w:val="both"/>
        <w:rPr>
          <w:rFonts w:ascii="Arial" w:hAnsi="Arial" w:cs="Arial"/>
          <w:sz w:val="28"/>
          <w:szCs w:val="28"/>
          <w:lang w:val="es-ES"/>
        </w:rPr>
      </w:pPr>
    </w:p>
    <w:p w:rsidR="007E12D5" w:rsidRDefault="007D35D0" w:rsidP="00EF6AE9">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Q</w:t>
      </w:r>
      <w:r w:rsidR="007E12D5">
        <w:rPr>
          <w:rFonts w:ascii="Arial" w:hAnsi="Arial" w:cs="Arial"/>
          <w:sz w:val="28"/>
          <w:szCs w:val="28"/>
          <w:lang w:val="es-ES"/>
        </w:rPr>
        <w:t xml:space="preserve">ue la joven Catalina durante el primer semestre de 2015, matriculó 8 asignaturas de las cuales aprobó 6 y reprobó 2, lo que indica que contrario a lo afirmado por su progenitora, la Universidad si le ha brindado acompañamiento y soporte académico e interdisciplinario que amerita su condición especial de protección. </w:t>
      </w:r>
    </w:p>
    <w:p w:rsidR="007E12D5" w:rsidRDefault="007E12D5" w:rsidP="00EF6AE9">
      <w:pPr>
        <w:pStyle w:val="Sinespaciado1"/>
        <w:spacing w:line="360" w:lineRule="auto"/>
        <w:ind w:firstLine="2835"/>
        <w:jc w:val="both"/>
        <w:rPr>
          <w:rFonts w:ascii="Arial" w:hAnsi="Arial" w:cs="Arial"/>
          <w:sz w:val="28"/>
          <w:szCs w:val="28"/>
          <w:lang w:val="es-ES"/>
        </w:rPr>
      </w:pPr>
    </w:p>
    <w:p w:rsidR="007E12D5" w:rsidRDefault="007E12D5" w:rsidP="007E12D5">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Durante el segundo semestre, </w:t>
      </w:r>
      <w:r w:rsidR="00FB40FF">
        <w:rPr>
          <w:rFonts w:ascii="Arial" w:hAnsi="Arial" w:cs="Arial"/>
          <w:sz w:val="28"/>
          <w:szCs w:val="28"/>
          <w:lang w:val="es-ES"/>
        </w:rPr>
        <w:t>pidió autorización para cancelar</w:t>
      </w:r>
      <w:r>
        <w:rPr>
          <w:rFonts w:ascii="Arial" w:hAnsi="Arial" w:cs="Arial"/>
          <w:sz w:val="28"/>
          <w:szCs w:val="28"/>
          <w:lang w:val="es-ES"/>
        </w:rPr>
        <w:t xml:space="preserve"> su semestre, pues sus resultados académicos no eran los mejores, </w:t>
      </w:r>
      <w:r w:rsidR="00FB40FF">
        <w:rPr>
          <w:rFonts w:ascii="Arial" w:hAnsi="Arial" w:cs="Arial"/>
          <w:sz w:val="28"/>
          <w:szCs w:val="28"/>
          <w:lang w:val="es-ES"/>
        </w:rPr>
        <w:t xml:space="preserve">a lo que accedió </w:t>
      </w:r>
      <w:r>
        <w:rPr>
          <w:rFonts w:ascii="Arial" w:hAnsi="Arial" w:cs="Arial"/>
          <w:sz w:val="28"/>
          <w:szCs w:val="28"/>
          <w:lang w:val="es-ES"/>
        </w:rPr>
        <w:t>la institución y reingresó para el semestre que cursa en la actualidad.</w:t>
      </w:r>
    </w:p>
    <w:p w:rsidR="007E12D5" w:rsidRDefault="007E12D5" w:rsidP="007E12D5">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 </w:t>
      </w:r>
    </w:p>
    <w:p w:rsidR="007E12D5" w:rsidRDefault="00FB40FF" w:rsidP="007E12D5">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L</w:t>
      </w:r>
      <w:r w:rsidR="007E12D5">
        <w:rPr>
          <w:rFonts w:ascii="Arial" w:hAnsi="Arial" w:cs="Arial"/>
          <w:sz w:val="28"/>
          <w:szCs w:val="28"/>
          <w:lang w:val="es-ES"/>
        </w:rPr>
        <w:t xml:space="preserve">o que no puede hacer la institución por desbordar todo propósito inclusivo y académico es garantizar la aprobación de todas las asignaturas, pues la estudiante debe corresponder a los esfuerzos institucionales y demostrar la adquisición de las competencias.  </w:t>
      </w:r>
    </w:p>
    <w:p w:rsidR="007E12D5" w:rsidRDefault="007E12D5" w:rsidP="007E12D5">
      <w:pPr>
        <w:pStyle w:val="Sinespaciado1"/>
        <w:spacing w:line="360" w:lineRule="auto"/>
        <w:ind w:firstLine="2835"/>
        <w:jc w:val="both"/>
        <w:rPr>
          <w:rFonts w:ascii="Arial" w:hAnsi="Arial" w:cs="Arial"/>
          <w:sz w:val="28"/>
          <w:szCs w:val="28"/>
          <w:lang w:val="es-ES"/>
        </w:rPr>
      </w:pPr>
    </w:p>
    <w:p w:rsidR="007E12D5" w:rsidRDefault="0067799E" w:rsidP="007E12D5">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Comenta, </w:t>
      </w:r>
      <w:r w:rsidR="007E12D5">
        <w:rPr>
          <w:rFonts w:ascii="Arial" w:hAnsi="Arial" w:cs="Arial"/>
          <w:sz w:val="28"/>
          <w:szCs w:val="28"/>
          <w:lang w:val="es-ES"/>
        </w:rPr>
        <w:t xml:space="preserve">ya existe acción de tutela propuesta con anterioridad para demandar la protección que invoca, donde se tuteló únicamente el aspecto financiero. </w:t>
      </w:r>
    </w:p>
    <w:p w:rsidR="007E12D5" w:rsidRDefault="007E12D5" w:rsidP="007E12D5">
      <w:pPr>
        <w:pStyle w:val="Sinespaciado1"/>
        <w:spacing w:line="360" w:lineRule="auto"/>
        <w:ind w:firstLine="2835"/>
        <w:jc w:val="both"/>
        <w:rPr>
          <w:rFonts w:ascii="Arial" w:hAnsi="Arial" w:cs="Arial"/>
          <w:sz w:val="28"/>
          <w:szCs w:val="28"/>
          <w:lang w:val="es-ES"/>
        </w:rPr>
      </w:pPr>
    </w:p>
    <w:p w:rsidR="007E12D5" w:rsidRDefault="007E12D5" w:rsidP="007E12D5">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Precisa que el alcance de la legislación Ley 1618 de 2013, prevé en materia de los denominados “ajustes razonables”</w:t>
      </w:r>
      <w:r w:rsidR="00291A13">
        <w:rPr>
          <w:rFonts w:ascii="Arial" w:hAnsi="Arial" w:cs="Arial"/>
          <w:sz w:val="28"/>
          <w:szCs w:val="28"/>
          <w:lang w:val="es-ES"/>
        </w:rPr>
        <w:t xml:space="preserve"> -</w:t>
      </w:r>
      <w:r>
        <w:rPr>
          <w:rFonts w:ascii="Arial" w:hAnsi="Arial" w:cs="Arial"/>
          <w:sz w:val="28"/>
          <w:szCs w:val="28"/>
          <w:lang w:val="es-ES"/>
        </w:rPr>
        <w:t xml:space="preserve"> que la universidad ha honrado pero no hasta el límite inadmisible que la madre de la joven Catalina pretende, por cuando está en el camino equivocado, lo que conduce a una integración y no a una inclusi</w:t>
      </w:r>
      <w:r w:rsidR="00291A13">
        <w:rPr>
          <w:rFonts w:ascii="Arial" w:hAnsi="Arial" w:cs="Arial"/>
          <w:sz w:val="28"/>
          <w:szCs w:val="28"/>
          <w:lang w:val="es-ES"/>
        </w:rPr>
        <w:t xml:space="preserve">ón, e incluso ella puede estar causando en su hija sobrecargas de estrés y de presiones indebidas que conspiran contra esa inclusión. </w:t>
      </w:r>
    </w:p>
    <w:p w:rsidR="00291A13" w:rsidRDefault="00291A13" w:rsidP="007E12D5">
      <w:pPr>
        <w:pStyle w:val="Sinespaciado1"/>
        <w:spacing w:line="360" w:lineRule="auto"/>
        <w:ind w:firstLine="2835"/>
        <w:jc w:val="both"/>
        <w:rPr>
          <w:rFonts w:ascii="Arial" w:hAnsi="Arial" w:cs="Arial"/>
          <w:sz w:val="28"/>
          <w:szCs w:val="28"/>
          <w:lang w:val="es-ES"/>
        </w:rPr>
      </w:pPr>
    </w:p>
    <w:p w:rsidR="00291A13" w:rsidRDefault="00291A13" w:rsidP="007E12D5">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Finalmente, advierte que </w:t>
      </w:r>
      <w:r w:rsidR="00FB40FF">
        <w:rPr>
          <w:rFonts w:ascii="Arial" w:hAnsi="Arial" w:cs="Arial"/>
          <w:sz w:val="28"/>
          <w:szCs w:val="28"/>
          <w:lang w:val="es-ES"/>
        </w:rPr>
        <w:t>el</w:t>
      </w:r>
      <w:r>
        <w:rPr>
          <w:rFonts w:ascii="Arial" w:hAnsi="Arial" w:cs="Arial"/>
          <w:sz w:val="28"/>
          <w:szCs w:val="28"/>
          <w:lang w:val="es-ES"/>
        </w:rPr>
        <w:t xml:space="preserve"> ente de educación no puede dejar de lado sus altas responsabilidades frente a la fe pública  cuando certifican a la sociedad las competencias profesionales de quienes culminan un plan de estudios</w:t>
      </w:r>
      <w:r w:rsidR="007D35D0">
        <w:rPr>
          <w:rFonts w:ascii="Arial" w:hAnsi="Arial" w:cs="Arial"/>
          <w:sz w:val="28"/>
          <w:szCs w:val="28"/>
          <w:lang w:val="es-ES"/>
        </w:rPr>
        <w:t>, por lo que en este caso no están en juego solo los derechos de la estudiante, sino de</w:t>
      </w:r>
      <w:r w:rsidR="00FB40FF">
        <w:rPr>
          <w:rFonts w:ascii="Arial" w:hAnsi="Arial" w:cs="Arial"/>
          <w:sz w:val="28"/>
          <w:szCs w:val="28"/>
          <w:lang w:val="es-ES"/>
        </w:rPr>
        <w:t xml:space="preserve"> </w:t>
      </w:r>
      <w:r w:rsidR="007D35D0">
        <w:rPr>
          <w:rFonts w:ascii="Arial" w:hAnsi="Arial" w:cs="Arial"/>
          <w:sz w:val="28"/>
          <w:szCs w:val="28"/>
          <w:lang w:val="es-ES"/>
        </w:rPr>
        <w:t xml:space="preserve">la sociedad a la que se entrega una profesional de indiscutible idoneidad. </w:t>
      </w:r>
      <w:r>
        <w:rPr>
          <w:rFonts w:ascii="Arial" w:hAnsi="Arial" w:cs="Arial"/>
          <w:sz w:val="28"/>
          <w:szCs w:val="28"/>
          <w:lang w:val="es-ES"/>
        </w:rPr>
        <w:t xml:space="preserve"> </w:t>
      </w:r>
    </w:p>
    <w:p w:rsidR="007E12D5" w:rsidRDefault="007E12D5" w:rsidP="00EF6AE9">
      <w:pPr>
        <w:pStyle w:val="Sinespaciado1"/>
        <w:spacing w:line="360" w:lineRule="auto"/>
        <w:ind w:firstLine="2835"/>
        <w:jc w:val="both"/>
        <w:rPr>
          <w:rFonts w:ascii="Arial" w:hAnsi="Arial" w:cs="Arial"/>
          <w:sz w:val="28"/>
          <w:szCs w:val="28"/>
          <w:lang w:val="es-ES"/>
        </w:rPr>
      </w:pPr>
    </w:p>
    <w:p w:rsidR="00882D20" w:rsidRDefault="00882D20" w:rsidP="00EF6AE9">
      <w:pPr>
        <w:pStyle w:val="Sinespaciado1"/>
        <w:spacing w:line="360" w:lineRule="auto"/>
        <w:ind w:firstLine="2835"/>
        <w:jc w:val="both"/>
        <w:rPr>
          <w:rFonts w:ascii="Arial" w:hAnsi="Arial" w:cs="Arial"/>
          <w:sz w:val="28"/>
          <w:szCs w:val="28"/>
          <w:lang w:val="es-ES"/>
        </w:rPr>
      </w:pPr>
    </w:p>
    <w:p w:rsidR="00AC74D7" w:rsidRPr="00474054" w:rsidRDefault="00AC74D7" w:rsidP="00FA1041">
      <w:pPr>
        <w:pStyle w:val="Sinespaciado1"/>
        <w:spacing w:line="360" w:lineRule="auto"/>
        <w:ind w:firstLine="2835"/>
        <w:rPr>
          <w:rFonts w:ascii="Arial" w:hAnsi="Arial" w:cs="Arial"/>
          <w:b/>
          <w:sz w:val="28"/>
          <w:szCs w:val="28"/>
          <w:lang w:val="es-ES"/>
        </w:rPr>
      </w:pPr>
      <w:r w:rsidRPr="00474054">
        <w:rPr>
          <w:rFonts w:ascii="Arial" w:hAnsi="Arial" w:cs="Arial"/>
          <w:b/>
          <w:sz w:val="28"/>
          <w:szCs w:val="28"/>
          <w:lang w:val="es-ES"/>
        </w:rPr>
        <w:t>III. La sentencia impugnada</w:t>
      </w:r>
    </w:p>
    <w:p w:rsidR="00AC74D7" w:rsidRPr="00474054" w:rsidRDefault="00AC74D7" w:rsidP="00A74BB0">
      <w:pPr>
        <w:pStyle w:val="Sinespaciado1"/>
        <w:spacing w:line="360" w:lineRule="auto"/>
        <w:ind w:firstLine="708"/>
        <w:jc w:val="both"/>
        <w:rPr>
          <w:rFonts w:ascii="Arial" w:hAnsi="Arial" w:cs="Arial"/>
          <w:sz w:val="28"/>
          <w:szCs w:val="28"/>
          <w:lang w:val="es-ES"/>
        </w:rPr>
      </w:pPr>
    </w:p>
    <w:p w:rsidR="00B46889" w:rsidRDefault="00AC74D7" w:rsidP="00B46889">
      <w:pPr>
        <w:pStyle w:val="Sinespaciado1"/>
        <w:spacing w:line="360" w:lineRule="auto"/>
        <w:ind w:firstLine="2835"/>
        <w:jc w:val="both"/>
        <w:rPr>
          <w:rFonts w:ascii="Arial" w:hAnsi="Arial" w:cs="Arial"/>
          <w:sz w:val="28"/>
          <w:szCs w:val="28"/>
          <w:lang w:val="es-ES"/>
        </w:rPr>
      </w:pPr>
      <w:r w:rsidRPr="00474054">
        <w:rPr>
          <w:rFonts w:ascii="Arial" w:hAnsi="Arial" w:cs="Arial"/>
          <w:sz w:val="28"/>
          <w:szCs w:val="28"/>
          <w:lang w:val="es-ES"/>
        </w:rPr>
        <w:t xml:space="preserve">1. </w:t>
      </w:r>
      <w:r w:rsidR="005C4338" w:rsidRPr="00474054">
        <w:rPr>
          <w:rFonts w:ascii="Arial" w:hAnsi="Arial" w:cs="Arial"/>
          <w:sz w:val="28"/>
          <w:szCs w:val="28"/>
          <w:lang w:val="es-ES"/>
        </w:rPr>
        <w:t xml:space="preserve">Proferida por el Juzgado </w:t>
      </w:r>
      <w:r w:rsidR="007D35D0">
        <w:rPr>
          <w:rFonts w:ascii="Arial" w:hAnsi="Arial" w:cs="Arial"/>
          <w:sz w:val="28"/>
          <w:szCs w:val="28"/>
          <w:lang w:val="es-ES"/>
        </w:rPr>
        <w:t>Primero Penal del Circuito para Adolescentes con Función de Conocimiento</w:t>
      </w:r>
      <w:r w:rsidR="00910687" w:rsidRPr="00474054">
        <w:rPr>
          <w:rFonts w:ascii="Arial" w:hAnsi="Arial" w:cs="Arial"/>
          <w:sz w:val="28"/>
          <w:szCs w:val="28"/>
          <w:lang w:val="es-ES"/>
        </w:rPr>
        <w:t xml:space="preserve"> de </w:t>
      </w:r>
      <w:r w:rsidR="00FE5970" w:rsidRPr="00474054">
        <w:rPr>
          <w:rFonts w:ascii="Arial" w:hAnsi="Arial" w:cs="Arial"/>
          <w:sz w:val="28"/>
          <w:szCs w:val="28"/>
          <w:lang w:val="es-ES"/>
        </w:rPr>
        <w:t xml:space="preserve">esta ciudad, </w:t>
      </w:r>
      <w:r w:rsidR="005C4338" w:rsidRPr="00474054">
        <w:rPr>
          <w:rFonts w:ascii="Arial" w:hAnsi="Arial" w:cs="Arial"/>
          <w:sz w:val="28"/>
          <w:szCs w:val="28"/>
          <w:lang w:val="es-ES"/>
        </w:rPr>
        <w:t xml:space="preserve">el </w:t>
      </w:r>
      <w:r w:rsidR="007D35D0">
        <w:rPr>
          <w:rFonts w:ascii="Arial" w:hAnsi="Arial" w:cs="Arial"/>
          <w:sz w:val="28"/>
          <w:szCs w:val="28"/>
          <w:lang w:val="es-ES"/>
        </w:rPr>
        <w:t>23</w:t>
      </w:r>
      <w:r w:rsidR="005C4338" w:rsidRPr="00474054">
        <w:rPr>
          <w:rFonts w:ascii="Arial" w:hAnsi="Arial" w:cs="Arial"/>
          <w:sz w:val="28"/>
          <w:szCs w:val="28"/>
          <w:lang w:val="es-ES"/>
        </w:rPr>
        <w:t xml:space="preserve"> de </w:t>
      </w:r>
      <w:r w:rsidR="007D35D0">
        <w:rPr>
          <w:rFonts w:ascii="Arial" w:hAnsi="Arial" w:cs="Arial"/>
          <w:sz w:val="28"/>
          <w:szCs w:val="28"/>
          <w:lang w:val="es-ES"/>
        </w:rPr>
        <w:t>febrero último</w:t>
      </w:r>
      <w:r w:rsidRPr="00474054">
        <w:rPr>
          <w:rFonts w:ascii="Arial" w:hAnsi="Arial" w:cs="Arial"/>
          <w:sz w:val="28"/>
          <w:szCs w:val="28"/>
          <w:lang w:val="es-ES"/>
        </w:rPr>
        <w:t>,</w:t>
      </w:r>
      <w:r w:rsidR="00027138" w:rsidRPr="00474054">
        <w:rPr>
          <w:rFonts w:ascii="Arial" w:hAnsi="Arial" w:cs="Arial"/>
          <w:sz w:val="28"/>
          <w:szCs w:val="28"/>
          <w:lang w:val="es-ES"/>
        </w:rPr>
        <w:t xml:space="preserve"> </w:t>
      </w:r>
      <w:r w:rsidR="00FA1041">
        <w:rPr>
          <w:rFonts w:ascii="Arial" w:hAnsi="Arial" w:cs="Arial"/>
          <w:sz w:val="28"/>
          <w:szCs w:val="28"/>
          <w:lang w:val="es-ES"/>
        </w:rPr>
        <w:t xml:space="preserve">no tuteló el derecho invocado. </w:t>
      </w:r>
    </w:p>
    <w:p w:rsidR="00B46889" w:rsidRDefault="00B46889" w:rsidP="00B46889">
      <w:pPr>
        <w:pStyle w:val="Sinespaciado1"/>
        <w:spacing w:line="360" w:lineRule="auto"/>
        <w:ind w:firstLine="2835"/>
        <w:jc w:val="both"/>
        <w:rPr>
          <w:rFonts w:ascii="Arial" w:hAnsi="Arial" w:cs="Arial"/>
          <w:sz w:val="28"/>
          <w:szCs w:val="28"/>
          <w:lang w:val="es-ES"/>
        </w:rPr>
      </w:pPr>
    </w:p>
    <w:p w:rsidR="000D5D22" w:rsidRDefault="00804441" w:rsidP="000D5D22">
      <w:pPr>
        <w:pStyle w:val="Sinespaciado1"/>
        <w:spacing w:line="360" w:lineRule="auto"/>
        <w:ind w:firstLine="2835"/>
        <w:jc w:val="both"/>
        <w:rPr>
          <w:rFonts w:ascii="Arial" w:hAnsi="Arial" w:cs="Arial"/>
          <w:sz w:val="28"/>
          <w:szCs w:val="28"/>
          <w:lang w:val="es-ES"/>
        </w:rPr>
      </w:pPr>
      <w:r w:rsidRPr="00474054">
        <w:rPr>
          <w:rFonts w:ascii="Arial" w:hAnsi="Arial" w:cs="Arial"/>
          <w:sz w:val="28"/>
          <w:szCs w:val="28"/>
          <w:lang w:val="es-ES"/>
        </w:rPr>
        <w:t xml:space="preserve">Para decidir así, </w:t>
      </w:r>
      <w:r w:rsidR="000D5D22">
        <w:rPr>
          <w:rFonts w:ascii="Arial" w:hAnsi="Arial" w:cs="Arial"/>
          <w:sz w:val="28"/>
          <w:szCs w:val="28"/>
          <w:lang w:val="es-ES"/>
        </w:rPr>
        <w:t xml:space="preserve">se refirió a cada una de las peticiones de la </w:t>
      </w:r>
      <w:r w:rsidR="009658F3">
        <w:rPr>
          <w:rFonts w:ascii="Arial" w:hAnsi="Arial" w:cs="Arial"/>
          <w:sz w:val="28"/>
          <w:szCs w:val="28"/>
          <w:lang w:val="es-ES"/>
        </w:rPr>
        <w:t xml:space="preserve">tutelante, </w:t>
      </w:r>
      <w:r w:rsidR="000D5D22">
        <w:rPr>
          <w:rFonts w:ascii="Arial" w:hAnsi="Arial" w:cs="Arial"/>
          <w:sz w:val="28"/>
          <w:szCs w:val="28"/>
          <w:lang w:val="es-ES"/>
        </w:rPr>
        <w:t>concluyendo entonces que la Universidad no ha sido ajena a brindarle ayuda a la joven Catalina Celis, como lo afirma su progenitora, por el contrario ha habido sensibilización por parte de las directivas y de los docentes de prestarle la colaboración del caso, con el único fin de que pueda salir adelante.</w:t>
      </w:r>
    </w:p>
    <w:p w:rsidR="000D5D22" w:rsidRDefault="000D5D22" w:rsidP="000D5D22">
      <w:pPr>
        <w:pStyle w:val="Sinespaciado1"/>
        <w:spacing w:line="360" w:lineRule="auto"/>
        <w:ind w:firstLine="2835"/>
        <w:jc w:val="both"/>
        <w:rPr>
          <w:rFonts w:ascii="Arial" w:hAnsi="Arial" w:cs="Arial"/>
          <w:sz w:val="28"/>
          <w:szCs w:val="28"/>
          <w:lang w:val="es-ES"/>
        </w:rPr>
      </w:pPr>
    </w:p>
    <w:p w:rsidR="000F50A4" w:rsidRDefault="00AC74D7" w:rsidP="000F50A4">
      <w:pPr>
        <w:pStyle w:val="Sinespaciado1"/>
        <w:spacing w:line="360" w:lineRule="auto"/>
        <w:ind w:firstLine="2835"/>
        <w:jc w:val="both"/>
        <w:rPr>
          <w:rFonts w:ascii="Arial" w:hAnsi="Arial" w:cs="Arial"/>
          <w:sz w:val="28"/>
          <w:szCs w:val="28"/>
          <w:lang w:val="es-ES"/>
        </w:rPr>
      </w:pPr>
      <w:r w:rsidRPr="00474054">
        <w:rPr>
          <w:rFonts w:ascii="Arial" w:hAnsi="Arial" w:cs="Arial"/>
          <w:sz w:val="28"/>
          <w:szCs w:val="28"/>
          <w:lang w:val="es-ES"/>
        </w:rPr>
        <w:t xml:space="preserve">2. </w:t>
      </w:r>
      <w:r w:rsidR="00B64962" w:rsidRPr="00474054">
        <w:rPr>
          <w:rFonts w:ascii="Arial" w:hAnsi="Arial" w:cs="Arial"/>
          <w:sz w:val="28"/>
          <w:szCs w:val="28"/>
          <w:lang w:val="es-ES"/>
        </w:rPr>
        <w:t>La parte ac</w:t>
      </w:r>
      <w:r w:rsidR="009753A3" w:rsidRPr="00474054">
        <w:rPr>
          <w:rFonts w:ascii="Arial" w:hAnsi="Arial" w:cs="Arial"/>
          <w:sz w:val="28"/>
          <w:szCs w:val="28"/>
          <w:lang w:val="es-ES"/>
        </w:rPr>
        <w:t>t</w:t>
      </w:r>
      <w:r w:rsidR="00B64962" w:rsidRPr="00474054">
        <w:rPr>
          <w:rFonts w:ascii="Arial" w:hAnsi="Arial" w:cs="Arial"/>
          <w:sz w:val="28"/>
          <w:szCs w:val="28"/>
          <w:lang w:val="es-ES"/>
        </w:rPr>
        <w:t xml:space="preserve">ora </w:t>
      </w:r>
      <w:r w:rsidR="00285430" w:rsidRPr="00474054">
        <w:rPr>
          <w:rFonts w:ascii="Arial" w:hAnsi="Arial" w:cs="Arial"/>
          <w:sz w:val="28"/>
          <w:szCs w:val="28"/>
          <w:lang w:val="es-ES"/>
        </w:rPr>
        <w:t>se mos</w:t>
      </w:r>
      <w:r w:rsidR="000D5D22">
        <w:rPr>
          <w:rFonts w:ascii="Arial" w:hAnsi="Arial" w:cs="Arial"/>
          <w:sz w:val="28"/>
          <w:szCs w:val="28"/>
          <w:lang w:val="es-ES"/>
        </w:rPr>
        <w:t>tró inconforme con lo decidido, sin precisar sus motivos</w:t>
      </w:r>
    </w:p>
    <w:p w:rsidR="000F50A4" w:rsidRDefault="000F50A4" w:rsidP="000F50A4">
      <w:pPr>
        <w:pStyle w:val="Sinespaciado1"/>
        <w:spacing w:line="360" w:lineRule="auto"/>
        <w:ind w:firstLine="2835"/>
        <w:jc w:val="both"/>
        <w:rPr>
          <w:rFonts w:ascii="Arial" w:hAnsi="Arial" w:cs="Arial"/>
          <w:sz w:val="28"/>
          <w:szCs w:val="28"/>
          <w:lang w:val="es-ES"/>
        </w:rPr>
      </w:pPr>
    </w:p>
    <w:p w:rsidR="000F50A4" w:rsidRDefault="000F50A4" w:rsidP="000F50A4">
      <w:pPr>
        <w:pStyle w:val="Sinespaciado1"/>
        <w:spacing w:line="360" w:lineRule="auto"/>
        <w:ind w:firstLine="2835"/>
        <w:jc w:val="both"/>
        <w:rPr>
          <w:rFonts w:ascii="Arial" w:hAnsi="Arial" w:cs="Arial"/>
          <w:sz w:val="28"/>
          <w:szCs w:val="28"/>
          <w:lang w:val="es-ES"/>
        </w:rPr>
      </w:pPr>
    </w:p>
    <w:p w:rsidR="00610530" w:rsidRDefault="00AC74D7" w:rsidP="00610530">
      <w:pPr>
        <w:pStyle w:val="Sinespaciado1"/>
        <w:spacing w:line="360" w:lineRule="auto"/>
        <w:ind w:firstLine="2835"/>
        <w:jc w:val="both"/>
        <w:rPr>
          <w:rFonts w:ascii="Arial" w:hAnsi="Arial" w:cs="Arial"/>
          <w:b/>
          <w:spacing w:val="-3"/>
          <w:sz w:val="28"/>
          <w:szCs w:val="28"/>
        </w:rPr>
      </w:pPr>
      <w:r w:rsidRPr="00474054">
        <w:rPr>
          <w:rFonts w:ascii="Arial" w:hAnsi="Arial" w:cs="Arial"/>
          <w:b/>
          <w:spacing w:val="-3"/>
          <w:sz w:val="28"/>
          <w:szCs w:val="28"/>
        </w:rPr>
        <w:t>IV. Consideraciones de la Sala</w:t>
      </w:r>
    </w:p>
    <w:p w:rsidR="00610530" w:rsidRDefault="00610530" w:rsidP="00610530">
      <w:pPr>
        <w:pStyle w:val="Sinespaciado1"/>
        <w:spacing w:line="360" w:lineRule="auto"/>
        <w:ind w:firstLine="2835"/>
        <w:jc w:val="both"/>
        <w:rPr>
          <w:rFonts w:ascii="Arial" w:hAnsi="Arial" w:cs="Arial"/>
          <w:b/>
          <w:spacing w:val="-3"/>
          <w:sz w:val="28"/>
          <w:szCs w:val="28"/>
        </w:rPr>
      </w:pPr>
    </w:p>
    <w:p w:rsidR="00610530" w:rsidRDefault="00AC74D7" w:rsidP="00610530">
      <w:pPr>
        <w:pStyle w:val="Sinespaciado1"/>
        <w:spacing w:line="360" w:lineRule="auto"/>
        <w:ind w:firstLine="2835"/>
        <w:jc w:val="both"/>
        <w:rPr>
          <w:rFonts w:ascii="Arial" w:hAnsi="Arial" w:cs="Arial"/>
          <w:bCs/>
          <w:sz w:val="28"/>
          <w:szCs w:val="28"/>
        </w:rPr>
      </w:pPr>
      <w:r w:rsidRPr="00474054">
        <w:rPr>
          <w:rFonts w:ascii="Arial" w:hAnsi="Arial" w:cs="Arial"/>
          <w:sz w:val="28"/>
          <w:szCs w:val="28"/>
        </w:rPr>
        <w:t xml:space="preserve">1. </w:t>
      </w:r>
      <w:r w:rsidRPr="00474054">
        <w:rPr>
          <w:rFonts w:ascii="Arial" w:hAnsi="Arial" w:cs="Arial"/>
          <w:bCs/>
          <w:sz w:val="28"/>
          <w:szCs w:val="28"/>
        </w:rPr>
        <w:t>Esta Corporación es competente para resolver la impugnación, toda vez que es el superior funcional de la autoridad judicial que profirió la sentencia de primera instancia.</w:t>
      </w:r>
    </w:p>
    <w:p w:rsidR="00610530" w:rsidRDefault="00610530" w:rsidP="00610530">
      <w:pPr>
        <w:pStyle w:val="Sinespaciado1"/>
        <w:spacing w:line="360" w:lineRule="auto"/>
        <w:ind w:firstLine="2835"/>
        <w:jc w:val="both"/>
        <w:rPr>
          <w:rFonts w:ascii="Arial" w:hAnsi="Arial" w:cs="Arial"/>
          <w:bCs/>
          <w:sz w:val="28"/>
          <w:szCs w:val="28"/>
        </w:rPr>
      </w:pPr>
    </w:p>
    <w:p w:rsidR="00617BFE" w:rsidRDefault="00AC74D7" w:rsidP="00617BFE">
      <w:pPr>
        <w:pStyle w:val="Sinespaciado1"/>
        <w:spacing w:line="360" w:lineRule="auto"/>
        <w:ind w:firstLine="2835"/>
        <w:jc w:val="both"/>
        <w:rPr>
          <w:rFonts w:ascii="Arial" w:hAnsi="Arial" w:cs="Arial"/>
          <w:sz w:val="28"/>
          <w:szCs w:val="28"/>
        </w:rPr>
      </w:pPr>
      <w:r w:rsidRPr="00474054">
        <w:rPr>
          <w:rFonts w:ascii="Arial" w:hAnsi="Arial" w:cs="Arial"/>
          <w:sz w:val="28"/>
          <w:szCs w:val="28"/>
        </w:rPr>
        <w:t>2.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en los casos previstos por el artícul</w:t>
      </w:r>
      <w:r w:rsidR="00B46394">
        <w:rPr>
          <w:rFonts w:ascii="Arial" w:hAnsi="Arial" w:cs="Arial"/>
          <w:sz w:val="28"/>
          <w:szCs w:val="28"/>
        </w:rPr>
        <w:t xml:space="preserve">o 42 del Decreto 2591 de 1991. </w:t>
      </w:r>
      <w:r w:rsidRPr="00474054">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617BFE" w:rsidRDefault="00BF5BF6" w:rsidP="00617BFE">
      <w:pPr>
        <w:pStyle w:val="Sinespaciado1"/>
        <w:spacing w:line="360" w:lineRule="auto"/>
        <w:ind w:firstLine="2835"/>
        <w:jc w:val="both"/>
        <w:rPr>
          <w:rFonts w:ascii="Arial" w:hAnsi="Arial" w:cs="Arial"/>
          <w:sz w:val="28"/>
          <w:szCs w:val="28"/>
        </w:rPr>
      </w:pPr>
      <w:r w:rsidRPr="00474054">
        <w:rPr>
          <w:rFonts w:ascii="Arial" w:hAnsi="Arial" w:cs="Arial"/>
          <w:sz w:val="28"/>
          <w:szCs w:val="28"/>
        </w:rPr>
        <w:t>3</w:t>
      </w:r>
      <w:r w:rsidR="00AC74D7" w:rsidRPr="00474054">
        <w:rPr>
          <w:rFonts w:ascii="Arial" w:hAnsi="Arial" w:cs="Arial"/>
          <w:sz w:val="28"/>
          <w:szCs w:val="28"/>
        </w:rPr>
        <w:t xml:space="preserve">. </w:t>
      </w:r>
      <w:r w:rsidR="00572728" w:rsidRPr="00474054">
        <w:rPr>
          <w:rFonts w:ascii="Arial" w:hAnsi="Arial" w:cs="Arial"/>
          <w:sz w:val="28"/>
          <w:szCs w:val="28"/>
        </w:rPr>
        <w:t>En lo que respecta al tema del derecho a la educación, este se encuentra regulado por la Constitución Política, elevado a rango de derecho fundamental constitucional, contenido en el capitulo II, los derechos sociales, económicos y culturales, disponiendo a través de su artículo 67 que en primer lugar, es un derecho de la persona y un servicio público que tiene una función social; y que por medio de ella se busca el acceso al conocimiento, a la ciencia, a la técnica, y a los demás bienes y valores de la cultura, teniendo como responsables de dicha función al Estado, la sociedad y la familia, y dentro del primero a la nación y los entes territoriales, como órganos que tienen el deber de la dirigir, financiar y administrar los servicios educativos estatales.</w:t>
      </w:r>
    </w:p>
    <w:p w:rsidR="00617BFE" w:rsidRDefault="00617BFE" w:rsidP="00617BFE">
      <w:pPr>
        <w:pStyle w:val="Sinespaciado1"/>
        <w:spacing w:line="360" w:lineRule="auto"/>
        <w:ind w:firstLine="2835"/>
        <w:jc w:val="both"/>
        <w:rPr>
          <w:rFonts w:ascii="Arial" w:hAnsi="Arial" w:cs="Arial"/>
          <w:sz w:val="28"/>
          <w:szCs w:val="28"/>
        </w:rPr>
      </w:pPr>
    </w:p>
    <w:p w:rsidR="00617BFE" w:rsidRDefault="00BF5BF6" w:rsidP="00617BFE">
      <w:pPr>
        <w:pStyle w:val="Sinespaciado1"/>
        <w:spacing w:line="360" w:lineRule="auto"/>
        <w:ind w:firstLine="2835"/>
        <w:jc w:val="both"/>
        <w:rPr>
          <w:rFonts w:ascii="Arial" w:hAnsi="Arial" w:cs="Arial"/>
          <w:sz w:val="28"/>
          <w:szCs w:val="28"/>
        </w:rPr>
      </w:pPr>
      <w:r w:rsidRPr="00474054">
        <w:rPr>
          <w:rFonts w:ascii="Arial" w:hAnsi="Arial" w:cs="Arial"/>
          <w:sz w:val="28"/>
          <w:szCs w:val="28"/>
        </w:rPr>
        <w:t>4</w:t>
      </w:r>
      <w:r w:rsidR="00316AB2" w:rsidRPr="00474054">
        <w:rPr>
          <w:rFonts w:ascii="Arial" w:hAnsi="Arial" w:cs="Arial"/>
          <w:sz w:val="28"/>
          <w:szCs w:val="28"/>
        </w:rPr>
        <w:t xml:space="preserve">. </w:t>
      </w:r>
      <w:r w:rsidR="00C0472F" w:rsidRPr="00474054">
        <w:rPr>
          <w:rFonts w:ascii="Arial" w:hAnsi="Arial" w:cs="Arial"/>
          <w:sz w:val="28"/>
          <w:szCs w:val="28"/>
        </w:rPr>
        <w:t>La Corte Constitucional, por medio de la acción de tutela, ha protegido el derecho fundamental a la educación de las personas con capacidad diferencial, con independencia de las modalidades que asuma o las formas en que se manifieste, haciéndose especial énfasis en que ese derecho no puede verse restringido por el factor edad. Así las cosas, no puede dejarse de insistir en que la eficacia del derecho fundamental a la educación de este grupo poblacional está supeditada al cumplimiento de las condiciones de accesibilidad, no discriminación y aceptabilidad, en el entendido que el sistema educativo no puede cerrar sus puertas a los alumnos con limitaciones físicas, psíquicas, mentales o sensoriales, sino brindar una formación esencial de pertinencia, adecuación cultural y calidad.</w:t>
      </w:r>
      <w:r w:rsidR="00127527" w:rsidRPr="00474054">
        <w:rPr>
          <w:rStyle w:val="Refdenotaalpie"/>
          <w:rFonts w:ascii="Arial" w:hAnsi="Arial"/>
          <w:sz w:val="28"/>
          <w:szCs w:val="28"/>
        </w:rPr>
        <w:footnoteReference w:id="1"/>
      </w:r>
    </w:p>
    <w:p w:rsidR="00882D20" w:rsidRDefault="00882D20" w:rsidP="00617BFE">
      <w:pPr>
        <w:pStyle w:val="Sinespaciado1"/>
        <w:spacing w:line="360" w:lineRule="auto"/>
        <w:ind w:firstLine="2835"/>
        <w:jc w:val="both"/>
        <w:rPr>
          <w:rFonts w:ascii="Arial" w:hAnsi="Arial" w:cs="Arial"/>
          <w:sz w:val="28"/>
          <w:szCs w:val="28"/>
        </w:rPr>
      </w:pPr>
    </w:p>
    <w:p w:rsidR="00617BFE" w:rsidRDefault="005E5CE6" w:rsidP="00617BFE">
      <w:pPr>
        <w:pStyle w:val="Sinespaciado1"/>
        <w:spacing w:line="360" w:lineRule="auto"/>
        <w:ind w:firstLine="2835"/>
        <w:jc w:val="both"/>
        <w:rPr>
          <w:rFonts w:ascii="Arial" w:hAnsi="Arial" w:cs="Arial"/>
          <w:i/>
          <w:sz w:val="24"/>
          <w:szCs w:val="28"/>
        </w:rPr>
      </w:pPr>
      <w:r w:rsidRPr="00474054">
        <w:rPr>
          <w:rFonts w:ascii="Arial" w:hAnsi="Arial" w:cs="Arial"/>
          <w:sz w:val="28"/>
          <w:szCs w:val="28"/>
        </w:rPr>
        <w:t xml:space="preserve">5. Ahora bien, en relación con el derecho a la educación de las personas con discapacidad, la Constitución en su artículo 47 dispone que el Estado tiene el deber de </w:t>
      </w:r>
      <w:r w:rsidRPr="00617BFE">
        <w:rPr>
          <w:rFonts w:ascii="Arial" w:hAnsi="Arial" w:cs="Arial"/>
          <w:i/>
          <w:sz w:val="24"/>
          <w:szCs w:val="28"/>
        </w:rPr>
        <w:t>“adelantar políticas de previsión, rehabilitación e integración social para los disminuidos físicos, sensoriales y psíquicos, a quienes se prestará la atención especializada que requieran”.</w:t>
      </w:r>
    </w:p>
    <w:p w:rsidR="00617BFE" w:rsidRDefault="00617BFE" w:rsidP="00617BFE">
      <w:pPr>
        <w:pStyle w:val="Sinespaciado1"/>
        <w:spacing w:line="360" w:lineRule="auto"/>
        <w:ind w:firstLine="2835"/>
        <w:jc w:val="both"/>
        <w:rPr>
          <w:rFonts w:ascii="Arial" w:hAnsi="Arial" w:cs="Arial"/>
          <w:i/>
          <w:sz w:val="24"/>
          <w:szCs w:val="28"/>
        </w:rPr>
      </w:pPr>
    </w:p>
    <w:p w:rsidR="00617BFE" w:rsidRDefault="005E5CE6" w:rsidP="00617BFE">
      <w:pPr>
        <w:pStyle w:val="Sinespaciado1"/>
        <w:spacing w:line="360" w:lineRule="auto"/>
        <w:ind w:firstLine="2835"/>
        <w:jc w:val="both"/>
        <w:rPr>
          <w:rFonts w:ascii="Arial" w:hAnsi="Arial" w:cs="Arial"/>
          <w:i/>
          <w:sz w:val="24"/>
          <w:szCs w:val="28"/>
        </w:rPr>
      </w:pPr>
      <w:r w:rsidRPr="00474054">
        <w:rPr>
          <w:rFonts w:ascii="Arial" w:hAnsi="Arial" w:cs="Arial"/>
          <w:sz w:val="28"/>
          <w:szCs w:val="28"/>
        </w:rPr>
        <w:t xml:space="preserve">En sentido similar el artículo 68 Superior establece que es una obligación especial del Estado </w:t>
      </w:r>
      <w:r w:rsidRPr="00617BFE">
        <w:rPr>
          <w:rFonts w:ascii="Arial" w:hAnsi="Arial" w:cs="Arial"/>
          <w:i/>
          <w:sz w:val="24"/>
          <w:szCs w:val="28"/>
        </w:rPr>
        <w:t>“la educación de personas con limitaciones físicas o mentales, o con capacidades excepcionales”.</w:t>
      </w:r>
    </w:p>
    <w:p w:rsidR="00617BFE" w:rsidRDefault="00617BFE" w:rsidP="00617BFE">
      <w:pPr>
        <w:pStyle w:val="Sinespaciado1"/>
        <w:spacing w:line="360" w:lineRule="auto"/>
        <w:ind w:firstLine="2835"/>
        <w:jc w:val="both"/>
        <w:rPr>
          <w:rFonts w:ascii="Arial" w:hAnsi="Arial" w:cs="Arial"/>
          <w:i/>
          <w:sz w:val="24"/>
          <w:szCs w:val="28"/>
        </w:rPr>
      </w:pPr>
    </w:p>
    <w:p w:rsidR="00617BFE" w:rsidRDefault="005E5CE6" w:rsidP="00617BFE">
      <w:pPr>
        <w:pStyle w:val="Sinespaciado1"/>
        <w:spacing w:line="360" w:lineRule="auto"/>
        <w:ind w:firstLine="2835"/>
        <w:jc w:val="both"/>
        <w:rPr>
          <w:rFonts w:ascii="Arial" w:hAnsi="Arial" w:cs="Arial"/>
          <w:i/>
          <w:sz w:val="24"/>
          <w:szCs w:val="24"/>
        </w:rPr>
      </w:pPr>
      <w:r w:rsidRPr="00474054">
        <w:rPr>
          <w:rFonts w:ascii="Arial" w:hAnsi="Arial" w:cs="Arial"/>
          <w:sz w:val="28"/>
          <w:szCs w:val="28"/>
        </w:rPr>
        <w:t>6. A su vez, la Ley 115 de 1994 establece que la atención de la población con capacidad diferencial o con talento excepc</w:t>
      </w:r>
      <w:r w:rsidR="009658F3">
        <w:rPr>
          <w:rFonts w:ascii="Arial" w:hAnsi="Arial" w:cs="Arial"/>
          <w:sz w:val="28"/>
          <w:szCs w:val="28"/>
        </w:rPr>
        <w:t xml:space="preserve">ional es un deber del Estado y </w:t>
      </w:r>
      <w:r w:rsidRPr="00474054">
        <w:rPr>
          <w:rFonts w:ascii="Arial" w:hAnsi="Arial" w:cs="Arial"/>
          <w:sz w:val="28"/>
          <w:szCs w:val="28"/>
        </w:rPr>
        <w:t xml:space="preserve">hace parte del servicio público educativo, el cual se concreta en tres obligaciones específicas: </w:t>
      </w:r>
      <w:r w:rsidRPr="009234BE">
        <w:rPr>
          <w:rFonts w:ascii="Arial" w:hAnsi="Arial" w:cs="Arial"/>
          <w:i/>
          <w:sz w:val="24"/>
          <w:szCs w:val="24"/>
        </w:rPr>
        <w:t>“(i) garantizar en todas las instituciones de educación pública el acceso a la educación y la capacitación en los niveles primario, secundario, profesional y técnico; (ii) ofrecer formación integral dentro del ambiente más apropiado a las necesidades especiales del estudiante; y (iii) fomentar programas y experiencias para la formación de docentes idóneos para la adecuada atención educativa de los menores con capacidades o talentos excepcionales. El Gobierno Nacional debe expedir las reglamentaciones generales para el diseño y ejecución de programas especiales,</w:t>
      </w:r>
      <w:r w:rsidR="00FE6CEE" w:rsidRPr="009234BE">
        <w:rPr>
          <w:rFonts w:ascii="Arial" w:hAnsi="Arial" w:cs="Arial"/>
          <w:i/>
          <w:sz w:val="24"/>
          <w:szCs w:val="24"/>
        </w:rPr>
        <w:t xml:space="preserve"> </w:t>
      </w:r>
      <w:r w:rsidRPr="009234BE">
        <w:rPr>
          <w:rFonts w:ascii="Arial" w:hAnsi="Arial" w:cs="Arial"/>
          <w:i/>
          <w:sz w:val="24"/>
          <w:szCs w:val="24"/>
        </w:rPr>
        <w:t>de materiales adecuados,</w:t>
      </w:r>
      <w:r w:rsidR="00FE6CEE" w:rsidRPr="009234BE">
        <w:rPr>
          <w:rFonts w:ascii="Arial" w:hAnsi="Arial" w:cs="Arial"/>
          <w:i/>
          <w:sz w:val="24"/>
          <w:szCs w:val="24"/>
        </w:rPr>
        <w:t xml:space="preserve"> </w:t>
      </w:r>
      <w:r w:rsidRPr="009234BE">
        <w:rPr>
          <w:rFonts w:ascii="Arial" w:hAnsi="Arial" w:cs="Arial"/>
          <w:i/>
          <w:sz w:val="24"/>
          <w:szCs w:val="24"/>
        </w:rPr>
        <w:t xml:space="preserve">de mecanismos especiales de evaluación, que le permitirán tanto a las entidades territoriales como a las instituciones educativas el cumplimiento de sus funciones específicas en esta materia, así como suministrar recursos humanos, técnicos y económicos para el desarrollo artístico y cultural de las personas con limitaciones </w:t>
      </w:r>
      <w:r w:rsidR="00BB4DFA" w:rsidRPr="009234BE">
        <w:rPr>
          <w:rFonts w:ascii="Arial" w:hAnsi="Arial" w:cs="Arial"/>
          <w:i/>
          <w:sz w:val="24"/>
          <w:szCs w:val="24"/>
        </w:rPr>
        <w:t>(Ley 361 de 1997, Artículo 15)”</w:t>
      </w:r>
      <w:r w:rsidR="00BB4DFA" w:rsidRPr="009234BE">
        <w:rPr>
          <w:rStyle w:val="Refdenotaalpie"/>
          <w:rFonts w:ascii="Arial" w:hAnsi="Arial"/>
          <w:i/>
          <w:sz w:val="24"/>
          <w:szCs w:val="24"/>
        </w:rPr>
        <w:footnoteReference w:id="2"/>
      </w:r>
    </w:p>
    <w:p w:rsidR="00E9169F" w:rsidRDefault="00E9169F" w:rsidP="00617BFE">
      <w:pPr>
        <w:pStyle w:val="Sinespaciado1"/>
        <w:spacing w:line="360" w:lineRule="auto"/>
        <w:ind w:firstLine="2835"/>
        <w:jc w:val="both"/>
        <w:rPr>
          <w:rFonts w:ascii="Arial" w:hAnsi="Arial" w:cs="Arial"/>
          <w:i/>
          <w:sz w:val="24"/>
          <w:szCs w:val="24"/>
        </w:rPr>
      </w:pPr>
    </w:p>
    <w:p w:rsidR="00617BFE" w:rsidRDefault="00EE4D0F" w:rsidP="00617BFE">
      <w:pPr>
        <w:pStyle w:val="Sinespaciado1"/>
        <w:spacing w:line="360" w:lineRule="auto"/>
        <w:ind w:firstLine="2835"/>
        <w:jc w:val="both"/>
        <w:rPr>
          <w:rFonts w:ascii="Arial" w:hAnsi="Arial" w:cs="Arial"/>
          <w:i/>
          <w:sz w:val="24"/>
          <w:szCs w:val="24"/>
        </w:rPr>
      </w:pPr>
      <w:r w:rsidRPr="00474054">
        <w:rPr>
          <w:rFonts w:ascii="Arial" w:hAnsi="Arial" w:cs="Arial"/>
          <w:sz w:val="28"/>
          <w:szCs w:val="28"/>
        </w:rPr>
        <w:t>En consonancia con lo anterior, el Decreto 366 de 2009 amplía el ámbito de apoyo pedagógico para la atención de los estudiantes con discapacidad y con capacidades o con talentos excepcionales a las entidades territoriales certificadas para el efecto. De acuerdo con el art</w:t>
      </w:r>
      <w:r w:rsidR="006E3228" w:rsidRPr="00474054">
        <w:rPr>
          <w:rFonts w:ascii="Arial" w:hAnsi="Arial" w:cs="Arial"/>
          <w:sz w:val="28"/>
          <w:szCs w:val="28"/>
        </w:rPr>
        <w:t xml:space="preserve">ículo 3° del decreto en mención, </w:t>
      </w:r>
      <w:r w:rsidRPr="00617BFE">
        <w:rPr>
          <w:rFonts w:ascii="Arial" w:hAnsi="Arial" w:cs="Arial"/>
          <w:i/>
          <w:sz w:val="24"/>
          <w:szCs w:val="24"/>
        </w:rPr>
        <w:t>Cada entidad territorial certificada, a través de la Secretaría de Educación, organizará la oferta para la población con discapacidad o con capacidades o con talentos excepcionales,..”</w:t>
      </w:r>
    </w:p>
    <w:p w:rsidR="00617BFE" w:rsidRDefault="00617BFE" w:rsidP="00617BFE">
      <w:pPr>
        <w:pStyle w:val="Sinespaciado1"/>
        <w:spacing w:line="360" w:lineRule="auto"/>
        <w:ind w:firstLine="2835"/>
        <w:jc w:val="both"/>
        <w:rPr>
          <w:rFonts w:ascii="Arial" w:hAnsi="Arial" w:cs="Arial"/>
          <w:i/>
          <w:sz w:val="24"/>
          <w:szCs w:val="24"/>
        </w:rPr>
      </w:pPr>
    </w:p>
    <w:p w:rsidR="00EE4D0F" w:rsidRPr="00617BFE" w:rsidRDefault="00B95719" w:rsidP="00617BFE">
      <w:pPr>
        <w:pStyle w:val="Sinespaciado1"/>
        <w:spacing w:line="360" w:lineRule="auto"/>
        <w:ind w:firstLine="2835"/>
        <w:jc w:val="both"/>
        <w:rPr>
          <w:rFonts w:ascii="Arial" w:hAnsi="Arial" w:cs="Arial"/>
          <w:szCs w:val="28"/>
          <w:lang w:val="es-ES"/>
        </w:rPr>
      </w:pPr>
      <w:r w:rsidRPr="00474054">
        <w:rPr>
          <w:rFonts w:ascii="Arial" w:hAnsi="Arial" w:cs="Arial"/>
          <w:sz w:val="28"/>
          <w:szCs w:val="28"/>
        </w:rPr>
        <w:t xml:space="preserve">Igualmente para el año 2013, fue expedida la Ley 1618, </w:t>
      </w:r>
      <w:r w:rsidR="00F36009" w:rsidRPr="00474054">
        <w:rPr>
          <w:rFonts w:ascii="Arial" w:hAnsi="Arial" w:cs="Arial"/>
          <w:sz w:val="28"/>
          <w:szCs w:val="28"/>
        </w:rPr>
        <w:t xml:space="preserve">cuyo objeto es </w:t>
      </w:r>
      <w:r w:rsidR="00F36009" w:rsidRPr="00474054">
        <w:rPr>
          <w:rFonts w:ascii="Arial" w:hAnsi="Arial" w:cs="Arial"/>
          <w:sz w:val="28"/>
          <w:szCs w:val="28"/>
          <w:lang w:val="es-ES"/>
        </w:rPr>
        <w:t>garantizar y asegurar el ejercicio efectivo de los derechos de las personas con discapacidad, mediante la adopción de medidas de inclusión, acción afirmativa y de ajustes razonables y eliminando toda forma de discriminación por razón de discapacidad, en concordancia con la Ley 1346 de 2009 que aprobó la “</w:t>
      </w:r>
      <w:r w:rsidR="00F36009" w:rsidRPr="00474054">
        <w:rPr>
          <w:rFonts w:ascii="Arial" w:hAnsi="Arial" w:cs="Arial"/>
          <w:i/>
          <w:sz w:val="28"/>
          <w:szCs w:val="28"/>
          <w:lang w:val="es-ES"/>
        </w:rPr>
        <w:t>Convención sobre los Derechos de las personas con Discapacidad"</w:t>
      </w:r>
      <w:r w:rsidR="00F36009" w:rsidRPr="00474054">
        <w:rPr>
          <w:rFonts w:ascii="Arial" w:hAnsi="Arial" w:cs="Arial"/>
          <w:sz w:val="28"/>
          <w:szCs w:val="28"/>
          <w:lang w:val="es-ES"/>
        </w:rPr>
        <w:t>, adoptada por la Asamblea General de la Naciones Unidas el 13 de diciembre de 2006.</w:t>
      </w:r>
    </w:p>
    <w:p w:rsidR="00B95719" w:rsidRPr="00474054" w:rsidRDefault="00B95719" w:rsidP="00B95719">
      <w:pPr>
        <w:pStyle w:val="Sinespaciado3"/>
        <w:spacing w:line="360" w:lineRule="auto"/>
        <w:ind w:firstLine="708"/>
        <w:jc w:val="both"/>
        <w:rPr>
          <w:rFonts w:ascii="Arial" w:hAnsi="Arial" w:cs="Arial"/>
          <w:sz w:val="28"/>
          <w:szCs w:val="28"/>
        </w:rPr>
      </w:pPr>
    </w:p>
    <w:p w:rsidR="00365E11" w:rsidRPr="00474054" w:rsidRDefault="00365E11" w:rsidP="00B95719">
      <w:pPr>
        <w:pStyle w:val="Sinespaciado3"/>
        <w:spacing w:line="360" w:lineRule="auto"/>
        <w:ind w:firstLine="708"/>
        <w:jc w:val="both"/>
        <w:rPr>
          <w:rFonts w:ascii="Arial" w:hAnsi="Arial" w:cs="Arial"/>
          <w:sz w:val="28"/>
          <w:szCs w:val="28"/>
        </w:rPr>
      </w:pPr>
    </w:p>
    <w:p w:rsidR="002D5361" w:rsidRDefault="0009426F" w:rsidP="002D5361">
      <w:pPr>
        <w:pStyle w:val="Sinespaciado3"/>
        <w:spacing w:line="360" w:lineRule="auto"/>
        <w:ind w:firstLine="2835"/>
        <w:rPr>
          <w:rFonts w:ascii="Arial" w:hAnsi="Arial" w:cs="Arial"/>
          <w:b/>
          <w:sz w:val="28"/>
          <w:szCs w:val="28"/>
        </w:rPr>
      </w:pPr>
      <w:r w:rsidRPr="00474054">
        <w:rPr>
          <w:rFonts w:ascii="Arial" w:hAnsi="Arial" w:cs="Arial"/>
          <w:b/>
          <w:sz w:val="28"/>
          <w:szCs w:val="28"/>
        </w:rPr>
        <w:t>V. Del caso concreto</w:t>
      </w:r>
    </w:p>
    <w:p w:rsidR="002D5361" w:rsidRDefault="002D5361" w:rsidP="002D5361">
      <w:pPr>
        <w:pStyle w:val="Sinespaciado3"/>
        <w:spacing w:line="360" w:lineRule="auto"/>
        <w:ind w:firstLine="2835"/>
        <w:rPr>
          <w:rFonts w:ascii="Arial" w:hAnsi="Arial" w:cs="Arial"/>
          <w:b/>
          <w:sz w:val="28"/>
          <w:szCs w:val="28"/>
        </w:rPr>
      </w:pPr>
    </w:p>
    <w:p w:rsidR="002D5361" w:rsidRDefault="00A81021" w:rsidP="002D5361">
      <w:pPr>
        <w:pStyle w:val="Sinespaciado3"/>
        <w:spacing w:line="360" w:lineRule="auto"/>
        <w:ind w:firstLine="2835"/>
        <w:jc w:val="both"/>
        <w:rPr>
          <w:rFonts w:ascii="Arial" w:hAnsi="Arial" w:cs="Arial"/>
          <w:sz w:val="28"/>
          <w:szCs w:val="28"/>
        </w:rPr>
      </w:pPr>
      <w:r w:rsidRPr="00474054">
        <w:rPr>
          <w:rFonts w:ascii="Arial" w:hAnsi="Arial" w:cs="Arial"/>
          <w:sz w:val="28"/>
          <w:szCs w:val="28"/>
        </w:rPr>
        <w:t>1</w:t>
      </w:r>
      <w:r w:rsidR="00DB4DC2" w:rsidRPr="00474054">
        <w:rPr>
          <w:rFonts w:ascii="Arial" w:hAnsi="Arial" w:cs="Arial"/>
          <w:sz w:val="28"/>
          <w:szCs w:val="28"/>
        </w:rPr>
        <w:t xml:space="preserve">. </w:t>
      </w:r>
      <w:r w:rsidR="005E51DE" w:rsidRPr="00474054">
        <w:rPr>
          <w:rFonts w:ascii="Arial" w:hAnsi="Arial" w:cs="Arial"/>
          <w:sz w:val="28"/>
          <w:szCs w:val="28"/>
        </w:rPr>
        <w:t>La señora M</w:t>
      </w:r>
      <w:r w:rsidR="002D5361">
        <w:rPr>
          <w:rFonts w:ascii="Arial" w:hAnsi="Arial" w:cs="Arial"/>
          <w:sz w:val="28"/>
          <w:szCs w:val="28"/>
        </w:rPr>
        <w:t xml:space="preserve">iriam Rivera Osorio, en calidad </w:t>
      </w:r>
      <w:r w:rsidR="005E51DE" w:rsidRPr="00474054">
        <w:rPr>
          <w:rFonts w:ascii="Arial" w:hAnsi="Arial" w:cs="Arial"/>
          <w:sz w:val="28"/>
          <w:szCs w:val="28"/>
        </w:rPr>
        <w:t>de agente oficiosa de Catalina Celis Rivera quien presenta discapacidad física y mental</w:t>
      </w:r>
      <w:r w:rsidR="005732EA" w:rsidRPr="00474054">
        <w:rPr>
          <w:rFonts w:ascii="Arial" w:hAnsi="Arial" w:cs="Arial"/>
          <w:sz w:val="28"/>
          <w:szCs w:val="28"/>
        </w:rPr>
        <w:t xml:space="preserve"> en un 70.35%</w:t>
      </w:r>
      <w:r w:rsidR="005E51DE" w:rsidRPr="00474054">
        <w:rPr>
          <w:rFonts w:ascii="Arial" w:hAnsi="Arial" w:cs="Arial"/>
          <w:sz w:val="28"/>
          <w:szCs w:val="28"/>
        </w:rPr>
        <w:t xml:space="preserve">, reclama la protección de los derechos fundamentales </w:t>
      </w:r>
      <w:r w:rsidR="005732EA" w:rsidRPr="00474054">
        <w:rPr>
          <w:rFonts w:ascii="Arial" w:hAnsi="Arial" w:cs="Arial"/>
          <w:sz w:val="28"/>
          <w:szCs w:val="28"/>
        </w:rPr>
        <w:t>a la vida integral, educa</w:t>
      </w:r>
      <w:r w:rsidR="002D5361">
        <w:rPr>
          <w:rFonts w:ascii="Arial" w:hAnsi="Arial" w:cs="Arial"/>
          <w:sz w:val="28"/>
          <w:szCs w:val="28"/>
        </w:rPr>
        <w:t>ción inclusiva, debido proceso, m</w:t>
      </w:r>
      <w:r w:rsidR="005732EA" w:rsidRPr="00474054">
        <w:rPr>
          <w:rFonts w:ascii="Arial" w:hAnsi="Arial" w:cs="Arial"/>
          <w:sz w:val="28"/>
          <w:szCs w:val="28"/>
        </w:rPr>
        <w:t>ínimo vital, el derecho a la igualdad y al trabajo</w:t>
      </w:r>
      <w:r w:rsidR="005D1E2B" w:rsidRPr="00474054">
        <w:rPr>
          <w:rFonts w:ascii="Arial" w:hAnsi="Arial" w:cs="Arial"/>
          <w:sz w:val="28"/>
          <w:szCs w:val="28"/>
        </w:rPr>
        <w:t xml:space="preserve"> </w:t>
      </w:r>
      <w:r w:rsidR="005E51DE" w:rsidRPr="00474054">
        <w:rPr>
          <w:rFonts w:ascii="Arial" w:hAnsi="Arial" w:cs="Arial"/>
          <w:sz w:val="28"/>
          <w:szCs w:val="28"/>
        </w:rPr>
        <w:t xml:space="preserve">de su hija, que considera conculcados por la Universidad Tecnológica de Pereira. </w:t>
      </w:r>
    </w:p>
    <w:p w:rsidR="00D863C8" w:rsidRDefault="00D863C8" w:rsidP="002D5361">
      <w:pPr>
        <w:pStyle w:val="Sinespaciado3"/>
        <w:spacing w:line="360" w:lineRule="auto"/>
        <w:ind w:firstLine="2835"/>
        <w:jc w:val="both"/>
        <w:rPr>
          <w:rFonts w:ascii="Arial" w:hAnsi="Arial" w:cs="Arial"/>
          <w:b/>
          <w:sz w:val="28"/>
          <w:szCs w:val="28"/>
        </w:rPr>
      </w:pPr>
    </w:p>
    <w:p w:rsidR="00FC1AD5" w:rsidRDefault="00A81021" w:rsidP="00FC1AD5">
      <w:pPr>
        <w:pStyle w:val="Sinespaciado3"/>
        <w:spacing w:line="360" w:lineRule="auto"/>
        <w:ind w:firstLine="2835"/>
        <w:jc w:val="both"/>
        <w:rPr>
          <w:rFonts w:ascii="Arial" w:hAnsi="Arial" w:cs="Arial"/>
          <w:sz w:val="28"/>
          <w:szCs w:val="28"/>
        </w:rPr>
      </w:pPr>
      <w:r w:rsidRPr="00474054">
        <w:rPr>
          <w:rFonts w:ascii="Arial" w:hAnsi="Arial" w:cs="Arial"/>
          <w:sz w:val="28"/>
          <w:szCs w:val="28"/>
        </w:rPr>
        <w:t>2</w:t>
      </w:r>
      <w:r w:rsidR="00DB4DC2" w:rsidRPr="00474054">
        <w:rPr>
          <w:rFonts w:ascii="Arial" w:hAnsi="Arial" w:cs="Arial"/>
          <w:sz w:val="28"/>
          <w:szCs w:val="28"/>
        </w:rPr>
        <w:t xml:space="preserve">. </w:t>
      </w:r>
      <w:r w:rsidR="00FC1AD5" w:rsidRPr="00FC1AD5">
        <w:rPr>
          <w:rFonts w:ascii="Arial" w:hAnsi="Arial" w:cs="Arial"/>
          <w:sz w:val="28"/>
          <w:szCs w:val="28"/>
        </w:rPr>
        <w:t>De conformidad con el artículo 10 del decreto citado, la tutela podrá ser ejercida por la persona vulnerada o amenazada en uno de sus derechos fundamentales, quien podrá actuar por sí misma o por medio de representante. Esa disposición también autoriza agenciar los derechos ajenos, cuando el titular no esté en condiciones de promover su propia defensa.</w:t>
      </w:r>
    </w:p>
    <w:p w:rsidR="00882D20" w:rsidRPr="00FC1AD5" w:rsidRDefault="00882D20" w:rsidP="00FC1AD5">
      <w:pPr>
        <w:pStyle w:val="Sinespaciado3"/>
        <w:spacing w:line="360" w:lineRule="auto"/>
        <w:ind w:firstLine="2835"/>
        <w:jc w:val="both"/>
        <w:rPr>
          <w:rFonts w:ascii="Arial" w:hAnsi="Arial" w:cs="Arial"/>
          <w:sz w:val="28"/>
          <w:szCs w:val="28"/>
        </w:rPr>
      </w:pPr>
    </w:p>
    <w:p w:rsidR="00FC1AD5" w:rsidRDefault="00FC1AD5" w:rsidP="00FC1AD5">
      <w:pPr>
        <w:pStyle w:val="Sinespaciado3"/>
        <w:spacing w:line="360" w:lineRule="auto"/>
        <w:ind w:firstLine="2835"/>
        <w:jc w:val="both"/>
        <w:rPr>
          <w:rFonts w:ascii="Arial" w:hAnsi="Arial" w:cs="Arial"/>
          <w:sz w:val="28"/>
          <w:szCs w:val="28"/>
        </w:rPr>
      </w:pPr>
      <w:r w:rsidRPr="00FC1AD5">
        <w:rPr>
          <w:rFonts w:ascii="Arial" w:hAnsi="Arial" w:cs="Arial"/>
          <w:sz w:val="28"/>
          <w:szCs w:val="28"/>
        </w:rPr>
        <w:t xml:space="preserve">3. Estima la Sala que </w:t>
      </w:r>
      <w:r w:rsidR="009666E6">
        <w:rPr>
          <w:rFonts w:ascii="Arial" w:hAnsi="Arial" w:cs="Arial"/>
          <w:sz w:val="28"/>
          <w:szCs w:val="28"/>
        </w:rPr>
        <w:t xml:space="preserve">como </w:t>
      </w:r>
      <w:r>
        <w:rPr>
          <w:rFonts w:ascii="Arial" w:hAnsi="Arial" w:cs="Arial"/>
          <w:sz w:val="28"/>
          <w:szCs w:val="28"/>
        </w:rPr>
        <w:t>la agenciada adelanta estudios universitarios</w:t>
      </w:r>
      <w:r w:rsidR="00FF7CF4">
        <w:rPr>
          <w:rFonts w:ascii="Arial" w:hAnsi="Arial" w:cs="Arial"/>
          <w:sz w:val="28"/>
          <w:szCs w:val="28"/>
        </w:rPr>
        <w:t>,</w:t>
      </w:r>
      <w:r>
        <w:rPr>
          <w:rFonts w:ascii="Arial" w:hAnsi="Arial" w:cs="Arial"/>
          <w:sz w:val="28"/>
          <w:szCs w:val="28"/>
        </w:rPr>
        <w:t xml:space="preserve"> podría hablarse de una capacidad para actuar en nombre propio, </w:t>
      </w:r>
      <w:r w:rsidR="009666E6">
        <w:rPr>
          <w:rFonts w:ascii="Arial" w:hAnsi="Arial" w:cs="Arial"/>
          <w:sz w:val="28"/>
          <w:szCs w:val="28"/>
        </w:rPr>
        <w:t>sin embargo su</w:t>
      </w:r>
      <w:r>
        <w:rPr>
          <w:rFonts w:ascii="Arial" w:hAnsi="Arial" w:cs="Arial"/>
          <w:sz w:val="28"/>
          <w:szCs w:val="28"/>
        </w:rPr>
        <w:t xml:space="preserve"> circunstancia</w:t>
      </w:r>
      <w:r w:rsidRPr="00FC1AD5">
        <w:rPr>
          <w:rFonts w:ascii="Arial" w:hAnsi="Arial" w:cs="Arial"/>
          <w:sz w:val="28"/>
          <w:szCs w:val="28"/>
        </w:rPr>
        <w:t xml:space="preserve"> </w:t>
      </w:r>
      <w:r>
        <w:rPr>
          <w:rFonts w:ascii="Arial" w:hAnsi="Arial" w:cs="Arial"/>
          <w:sz w:val="28"/>
          <w:szCs w:val="28"/>
        </w:rPr>
        <w:t>de discapacidad mental, resulta suficiente</w:t>
      </w:r>
      <w:r w:rsidRPr="00FC1AD5">
        <w:rPr>
          <w:rFonts w:ascii="Arial" w:hAnsi="Arial" w:cs="Arial"/>
          <w:sz w:val="28"/>
          <w:szCs w:val="28"/>
        </w:rPr>
        <w:t xml:space="preserve"> para superar la legitimación, entendiendo entonces que</w:t>
      </w:r>
      <w:r>
        <w:rPr>
          <w:rFonts w:ascii="Arial" w:hAnsi="Arial" w:cs="Arial"/>
          <w:sz w:val="28"/>
          <w:szCs w:val="28"/>
        </w:rPr>
        <w:t xml:space="preserve"> Catalina Celis Rivera </w:t>
      </w:r>
      <w:r w:rsidRPr="00FC1AD5">
        <w:rPr>
          <w:rFonts w:ascii="Arial" w:hAnsi="Arial" w:cs="Arial"/>
          <w:sz w:val="28"/>
          <w:szCs w:val="28"/>
        </w:rPr>
        <w:t>no se encuentra en condiciones de propender de manera autónoma por la protección de sus derechos fundamentales.</w:t>
      </w:r>
    </w:p>
    <w:p w:rsidR="00FC1AD5" w:rsidRDefault="00FC1AD5" w:rsidP="00FC1AD5">
      <w:pPr>
        <w:pStyle w:val="Sinespaciado3"/>
        <w:spacing w:line="360" w:lineRule="auto"/>
        <w:ind w:firstLine="2835"/>
        <w:jc w:val="both"/>
        <w:rPr>
          <w:rFonts w:ascii="Arial" w:hAnsi="Arial" w:cs="Arial"/>
          <w:sz w:val="28"/>
          <w:szCs w:val="28"/>
        </w:rPr>
      </w:pPr>
    </w:p>
    <w:p w:rsidR="00B7658B" w:rsidRPr="00B7658B" w:rsidRDefault="008F367D" w:rsidP="00587BD4">
      <w:pPr>
        <w:pStyle w:val="Sinespaciado3"/>
        <w:spacing w:line="360" w:lineRule="auto"/>
        <w:ind w:firstLine="2835"/>
        <w:jc w:val="both"/>
        <w:rPr>
          <w:rFonts w:ascii="Arial" w:hAnsi="Arial" w:cs="Arial"/>
          <w:sz w:val="28"/>
          <w:szCs w:val="28"/>
        </w:rPr>
      </w:pPr>
      <w:r>
        <w:rPr>
          <w:rFonts w:ascii="Arial" w:hAnsi="Arial" w:cs="Arial"/>
          <w:sz w:val="28"/>
          <w:szCs w:val="28"/>
        </w:rPr>
        <w:t>4</w:t>
      </w:r>
      <w:r w:rsidR="00ED704A" w:rsidRPr="00474054">
        <w:rPr>
          <w:rFonts w:ascii="Arial" w:hAnsi="Arial" w:cs="Arial"/>
          <w:sz w:val="28"/>
          <w:szCs w:val="28"/>
        </w:rPr>
        <w:t xml:space="preserve">. </w:t>
      </w:r>
      <w:r w:rsidR="00ED1594">
        <w:rPr>
          <w:rFonts w:ascii="Arial" w:hAnsi="Arial" w:cs="Arial"/>
          <w:sz w:val="28"/>
          <w:szCs w:val="28"/>
        </w:rPr>
        <w:t>S</w:t>
      </w:r>
      <w:r w:rsidR="00FF7CF4">
        <w:rPr>
          <w:rFonts w:ascii="Arial" w:hAnsi="Arial" w:cs="Arial"/>
          <w:sz w:val="28"/>
          <w:szCs w:val="28"/>
        </w:rPr>
        <w:t xml:space="preserve">e afirma por la accionada, que ya existe acción de tutela en iguales términos promovidos por la </w:t>
      </w:r>
      <w:r w:rsidR="00ED1594">
        <w:rPr>
          <w:rFonts w:ascii="Arial" w:hAnsi="Arial" w:cs="Arial"/>
          <w:sz w:val="28"/>
          <w:szCs w:val="28"/>
        </w:rPr>
        <w:t>madre de la estudiante. En</w:t>
      </w:r>
      <w:r w:rsidR="008C03ED">
        <w:rPr>
          <w:rFonts w:ascii="Arial" w:hAnsi="Arial" w:cs="Arial"/>
          <w:sz w:val="28"/>
          <w:szCs w:val="28"/>
        </w:rPr>
        <w:t xml:space="preserve"> efecto mediante radicado </w:t>
      </w:r>
      <w:r w:rsidR="00B51318">
        <w:rPr>
          <w:rFonts w:ascii="Arial" w:hAnsi="Arial" w:cs="Arial"/>
          <w:sz w:val="28"/>
          <w:szCs w:val="28"/>
        </w:rPr>
        <w:t xml:space="preserve">2015-00130, obra amparo de tutela, </w:t>
      </w:r>
      <w:r w:rsidR="00ED1594">
        <w:rPr>
          <w:rFonts w:ascii="Arial" w:hAnsi="Arial" w:cs="Arial"/>
          <w:sz w:val="28"/>
          <w:szCs w:val="28"/>
        </w:rPr>
        <w:t xml:space="preserve">ocasión </w:t>
      </w:r>
      <w:r w:rsidR="00B51318">
        <w:rPr>
          <w:rFonts w:ascii="Arial" w:hAnsi="Arial" w:cs="Arial"/>
          <w:sz w:val="28"/>
          <w:szCs w:val="28"/>
        </w:rPr>
        <w:t xml:space="preserve">en que </w:t>
      </w:r>
      <w:r w:rsidR="00ED1594">
        <w:rPr>
          <w:rFonts w:ascii="Arial" w:hAnsi="Arial" w:cs="Arial"/>
          <w:sz w:val="28"/>
          <w:szCs w:val="28"/>
        </w:rPr>
        <w:t>la esencia del reclamo lo era el apoyo financiero</w:t>
      </w:r>
      <w:r w:rsidR="00587BD4">
        <w:rPr>
          <w:rFonts w:ascii="Arial" w:hAnsi="Arial" w:cs="Arial"/>
          <w:sz w:val="28"/>
          <w:szCs w:val="28"/>
        </w:rPr>
        <w:t>, a la intimidad</w:t>
      </w:r>
      <w:r w:rsidR="00F443DC">
        <w:rPr>
          <w:rFonts w:ascii="Arial" w:hAnsi="Arial" w:cs="Arial"/>
          <w:sz w:val="28"/>
          <w:szCs w:val="28"/>
        </w:rPr>
        <w:t xml:space="preserve">; </w:t>
      </w:r>
      <w:r w:rsidR="00587BD4">
        <w:rPr>
          <w:rFonts w:ascii="Arial" w:hAnsi="Arial" w:cs="Arial"/>
          <w:sz w:val="28"/>
          <w:szCs w:val="28"/>
        </w:rPr>
        <w:t>aunque en los hechos y pretensiones someramente se pidieron adecuaciones curriculares, lo cierto es que se amparó solo en lo que a la parte económica se refería, del restante de dijo “</w:t>
      </w:r>
      <w:r w:rsidR="00587BD4" w:rsidRPr="00587BD4">
        <w:rPr>
          <w:rFonts w:ascii="Arial" w:hAnsi="Arial" w:cs="Arial"/>
          <w:sz w:val="24"/>
          <w:szCs w:val="24"/>
        </w:rPr>
        <w:t>no se describe por la actora, la situación específica en la cual no se haya tenido consideración por los docentes del programa para tales casos, por el contrario, como ya se expuso el exonerarla de prestar el servicio social, implica generarle a la estudiante mayor tiempo disponible para sus estudios en comparación a sus demás compañeros de curso</w:t>
      </w:r>
      <w:r w:rsidR="00587BD4">
        <w:rPr>
          <w:rFonts w:ascii="Arial" w:hAnsi="Arial" w:cs="Arial"/>
          <w:sz w:val="24"/>
          <w:szCs w:val="24"/>
        </w:rPr>
        <w:t>”</w:t>
      </w:r>
      <w:r w:rsidR="00587BD4" w:rsidRPr="00587BD4">
        <w:rPr>
          <w:rFonts w:ascii="Arial" w:hAnsi="Arial" w:cs="Arial"/>
          <w:sz w:val="24"/>
          <w:szCs w:val="24"/>
        </w:rPr>
        <w:t>.</w:t>
      </w:r>
      <w:r w:rsidR="00587BD4">
        <w:rPr>
          <w:rFonts w:ascii="Arial" w:hAnsi="Arial" w:cs="Arial"/>
          <w:sz w:val="26"/>
          <w:szCs w:val="26"/>
        </w:rPr>
        <w:t xml:space="preserve"> </w:t>
      </w:r>
      <w:r w:rsidR="00B7658B">
        <w:rPr>
          <w:rFonts w:ascii="Arial" w:hAnsi="Arial" w:cs="Arial"/>
          <w:sz w:val="28"/>
          <w:szCs w:val="28"/>
        </w:rPr>
        <w:t>Bajo tales circunstancia</w:t>
      </w:r>
      <w:r w:rsidR="001F7627">
        <w:rPr>
          <w:rFonts w:ascii="Arial" w:hAnsi="Arial" w:cs="Arial"/>
          <w:sz w:val="28"/>
          <w:szCs w:val="28"/>
        </w:rPr>
        <w:t>s</w:t>
      </w:r>
      <w:r w:rsidR="00B7658B">
        <w:rPr>
          <w:rFonts w:ascii="Arial" w:hAnsi="Arial" w:cs="Arial"/>
          <w:sz w:val="28"/>
          <w:szCs w:val="28"/>
        </w:rPr>
        <w:t xml:space="preserve">, se entiende, no se planteó hecho </w:t>
      </w:r>
      <w:r w:rsidR="00CE5990">
        <w:rPr>
          <w:rFonts w:ascii="Arial" w:hAnsi="Arial" w:cs="Arial"/>
          <w:sz w:val="28"/>
          <w:szCs w:val="28"/>
        </w:rPr>
        <w:t>preciso</w:t>
      </w:r>
      <w:r w:rsidR="00B7658B">
        <w:rPr>
          <w:rFonts w:ascii="Arial" w:hAnsi="Arial" w:cs="Arial"/>
          <w:sz w:val="28"/>
          <w:szCs w:val="28"/>
        </w:rPr>
        <w:t xml:space="preserve"> como ahora se hace. </w:t>
      </w:r>
    </w:p>
    <w:p w:rsidR="00587BD4" w:rsidRDefault="00587BD4" w:rsidP="00587BD4">
      <w:pPr>
        <w:pStyle w:val="Sinespaciado3"/>
        <w:spacing w:line="360" w:lineRule="auto"/>
        <w:ind w:firstLine="708"/>
        <w:jc w:val="both"/>
        <w:rPr>
          <w:rFonts w:ascii="Arial" w:hAnsi="Arial" w:cs="Arial"/>
          <w:sz w:val="26"/>
          <w:szCs w:val="26"/>
        </w:rPr>
      </w:pPr>
    </w:p>
    <w:p w:rsidR="00901724" w:rsidRDefault="00901724" w:rsidP="007F0C32">
      <w:pPr>
        <w:pStyle w:val="Sinespaciado3"/>
        <w:spacing w:line="360" w:lineRule="auto"/>
        <w:ind w:firstLine="2835"/>
        <w:jc w:val="both"/>
        <w:rPr>
          <w:rFonts w:ascii="Arial" w:hAnsi="Arial" w:cs="Arial"/>
          <w:sz w:val="28"/>
          <w:szCs w:val="28"/>
        </w:rPr>
      </w:pPr>
      <w:r>
        <w:rPr>
          <w:rFonts w:ascii="Arial" w:hAnsi="Arial" w:cs="Arial"/>
          <w:sz w:val="28"/>
          <w:szCs w:val="28"/>
        </w:rPr>
        <w:t xml:space="preserve">5. </w:t>
      </w:r>
      <w:r w:rsidR="001F7627">
        <w:rPr>
          <w:rFonts w:ascii="Arial" w:hAnsi="Arial" w:cs="Arial"/>
          <w:sz w:val="28"/>
          <w:szCs w:val="28"/>
        </w:rPr>
        <w:t>Del relato de los hechos</w:t>
      </w:r>
      <w:r w:rsidR="001F7627" w:rsidRPr="001F7627">
        <w:rPr>
          <w:rFonts w:ascii="Arial" w:hAnsi="Arial" w:cs="Arial"/>
          <w:sz w:val="28"/>
          <w:szCs w:val="28"/>
        </w:rPr>
        <w:t xml:space="preserve">, es posible determinar que su queja se concreta en  la falta de adecuación curricular por parte de la institución accionada frente al proceso de educación de la joven Catalina Celis Rivera, orientación pedagógica pertinente a los docentes y tutores para la atención educativa a la estudiante con discapacidad cognitiva, adecuación en las evaluaciones diferenciadas, en la metodología educativa, que le brinden orientación que implique conocimiento acerca de las modalidades de aprendizaje y que le permita una identificación de barreras que impiden a la alumna progresar. </w:t>
      </w:r>
    </w:p>
    <w:p w:rsidR="00901724" w:rsidRDefault="00901724" w:rsidP="007F0C32">
      <w:pPr>
        <w:pStyle w:val="Sinespaciado3"/>
        <w:spacing w:line="360" w:lineRule="auto"/>
        <w:ind w:firstLine="2835"/>
        <w:jc w:val="both"/>
        <w:rPr>
          <w:rFonts w:ascii="Arial" w:hAnsi="Arial" w:cs="Arial"/>
          <w:sz w:val="28"/>
          <w:szCs w:val="28"/>
        </w:rPr>
      </w:pPr>
    </w:p>
    <w:p w:rsidR="00091582" w:rsidRDefault="001F7627" w:rsidP="007F0C32">
      <w:pPr>
        <w:pStyle w:val="Sinespaciado3"/>
        <w:spacing w:line="360" w:lineRule="auto"/>
        <w:ind w:firstLine="2835"/>
        <w:jc w:val="both"/>
        <w:rPr>
          <w:rFonts w:ascii="Arial" w:hAnsi="Arial" w:cs="Arial"/>
          <w:sz w:val="28"/>
          <w:szCs w:val="28"/>
        </w:rPr>
      </w:pPr>
      <w:r>
        <w:rPr>
          <w:rFonts w:ascii="Arial" w:hAnsi="Arial" w:cs="Arial"/>
          <w:sz w:val="28"/>
          <w:szCs w:val="28"/>
        </w:rPr>
        <w:t>6. O</w:t>
      </w:r>
      <w:r w:rsidR="00ED704A" w:rsidRPr="00474054">
        <w:rPr>
          <w:rFonts w:ascii="Arial" w:hAnsi="Arial" w:cs="Arial"/>
          <w:sz w:val="28"/>
          <w:szCs w:val="28"/>
        </w:rPr>
        <w:t xml:space="preserve">bservando el proveído </w:t>
      </w:r>
      <w:r w:rsidR="00B7658B">
        <w:rPr>
          <w:rFonts w:ascii="Arial" w:hAnsi="Arial" w:cs="Arial"/>
          <w:sz w:val="28"/>
          <w:szCs w:val="28"/>
        </w:rPr>
        <w:t xml:space="preserve">de primera sede </w:t>
      </w:r>
      <w:r w:rsidR="00ED704A" w:rsidRPr="00474054">
        <w:rPr>
          <w:rFonts w:ascii="Arial" w:hAnsi="Arial" w:cs="Arial"/>
          <w:sz w:val="28"/>
          <w:szCs w:val="28"/>
        </w:rPr>
        <w:t>cuestionado en lo que corresponde a los argumentos que conllevaron a</w:t>
      </w:r>
      <w:r w:rsidR="00327B12" w:rsidRPr="00474054">
        <w:rPr>
          <w:rFonts w:ascii="Arial" w:hAnsi="Arial" w:cs="Arial"/>
          <w:sz w:val="28"/>
          <w:szCs w:val="28"/>
        </w:rPr>
        <w:t xml:space="preserve"> </w:t>
      </w:r>
      <w:r w:rsidR="00ED704A" w:rsidRPr="00474054">
        <w:rPr>
          <w:rFonts w:ascii="Arial" w:hAnsi="Arial" w:cs="Arial"/>
          <w:sz w:val="28"/>
          <w:szCs w:val="28"/>
        </w:rPr>
        <w:t>negar las demandas pretendidas por la accionante en representación de su hija, para esta Sala no resulta descabellado el análisis efectuad</w:t>
      </w:r>
      <w:r w:rsidR="00251F05" w:rsidRPr="00474054">
        <w:rPr>
          <w:rFonts w:ascii="Arial" w:hAnsi="Arial" w:cs="Arial"/>
          <w:sz w:val="28"/>
          <w:szCs w:val="28"/>
        </w:rPr>
        <w:t>o</w:t>
      </w:r>
      <w:r w:rsidR="00ED704A" w:rsidRPr="00474054">
        <w:rPr>
          <w:rFonts w:ascii="Arial" w:hAnsi="Arial" w:cs="Arial"/>
          <w:sz w:val="28"/>
          <w:szCs w:val="28"/>
        </w:rPr>
        <w:t xml:space="preserve"> por </w:t>
      </w:r>
      <w:r w:rsidR="00091582">
        <w:rPr>
          <w:rFonts w:ascii="Arial" w:hAnsi="Arial" w:cs="Arial"/>
          <w:sz w:val="28"/>
          <w:szCs w:val="28"/>
        </w:rPr>
        <w:t>el</w:t>
      </w:r>
      <w:r w:rsidR="00ED704A" w:rsidRPr="00474054">
        <w:rPr>
          <w:rFonts w:ascii="Arial" w:hAnsi="Arial" w:cs="Arial"/>
          <w:sz w:val="28"/>
          <w:szCs w:val="28"/>
        </w:rPr>
        <w:t xml:space="preserve"> fallador</w:t>
      </w:r>
      <w:r w:rsidR="00091582">
        <w:rPr>
          <w:rFonts w:ascii="Arial" w:hAnsi="Arial" w:cs="Arial"/>
          <w:sz w:val="28"/>
          <w:szCs w:val="28"/>
        </w:rPr>
        <w:t xml:space="preserve"> por cuanto la foliatura deja ver las diferentes asistencias brindadas a la joven Catalina en la modalidad de sicología, </w:t>
      </w:r>
      <w:r w:rsidR="003B5C88">
        <w:rPr>
          <w:rFonts w:ascii="Arial" w:hAnsi="Arial" w:cs="Arial"/>
          <w:sz w:val="28"/>
          <w:szCs w:val="28"/>
        </w:rPr>
        <w:t>monitorias</w:t>
      </w:r>
      <w:r w:rsidR="00091582">
        <w:rPr>
          <w:rFonts w:ascii="Arial" w:hAnsi="Arial" w:cs="Arial"/>
          <w:sz w:val="28"/>
          <w:szCs w:val="28"/>
        </w:rPr>
        <w:t xml:space="preserve"> e incluso flexibilización en los trámites administrativos como son cancelar el semestre e ingresar al siguiente sin dificulta</w:t>
      </w:r>
      <w:r w:rsidR="00882D20">
        <w:rPr>
          <w:rFonts w:ascii="Arial" w:hAnsi="Arial" w:cs="Arial"/>
          <w:sz w:val="28"/>
          <w:szCs w:val="28"/>
        </w:rPr>
        <w:t>d</w:t>
      </w:r>
      <w:r w:rsidR="00DF4BD5">
        <w:rPr>
          <w:rFonts w:ascii="Arial" w:hAnsi="Arial" w:cs="Arial"/>
          <w:sz w:val="28"/>
          <w:szCs w:val="28"/>
        </w:rPr>
        <w:t xml:space="preserve">; dando cuenta además que no ha sido una situación </w:t>
      </w:r>
      <w:r w:rsidR="00B844BE">
        <w:rPr>
          <w:rFonts w:ascii="Arial" w:hAnsi="Arial" w:cs="Arial"/>
          <w:sz w:val="28"/>
          <w:szCs w:val="28"/>
        </w:rPr>
        <w:t>evadida por</w:t>
      </w:r>
      <w:r w:rsidR="00DF4BD5">
        <w:rPr>
          <w:rFonts w:ascii="Arial" w:hAnsi="Arial" w:cs="Arial"/>
          <w:sz w:val="28"/>
          <w:szCs w:val="28"/>
        </w:rPr>
        <w:t xml:space="preserve"> </w:t>
      </w:r>
      <w:r w:rsidR="00B844BE">
        <w:rPr>
          <w:rFonts w:ascii="Arial" w:hAnsi="Arial" w:cs="Arial"/>
          <w:sz w:val="28"/>
          <w:szCs w:val="28"/>
        </w:rPr>
        <w:t>el claustro universitario.</w:t>
      </w:r>
    </w:p>
    <w:p w:rsidR="00C93A52" w:rsidRDefault="00C93A52" w:rsidP="007F0C32">
      <w:pPr>
        <w:pStyle w:val="Sinespaciado3"/>
        <w:spacing w:line="360" w:lineRule="auto"/>
        <w:ind w:firstLine="2835"/>
        <w:jc w:val="both"/>
        <w:rPr>
          <w:rFonts w:ascii="Arial" w:hAnsi="Arial" w:cs="Arial"/>
          <w:sz w:val="28"/>
          <w:szCs w:val="28"/>
        </w:rPr>
      </w:pPr>
    </w:p>
    <w:p w:rsidR="00091582" w:rsidRDefault="001F7627" w:rsidP="007F0C32">
      <w:pPr>
        <w:pStyle w:val="Sinespaciado3"/>
        <w:spacing w:line="360" w:lineRule="auto"/>
        <w:ind w:firstLine="2835"/>
        <w:jc w:val="both"/>
        <w:rPr>
          <w:rFonts w:ascii="Arial" w:hAnsi="Arial" w:cs="Arial"/>
          <w:sz w:val="28"/>
          <w:szCs w:val="28"/>
        </w:rPr>
      </w:pPr>
      <w:r>
        <w:rPr>
          <w:rFonts w:ascii="Arial" w:hAnsi="Arial" w:cs="Arial"/>
          <w:sz w:val="28"/>
          <w:szCs w:val="28"/>
        </w:rPr>
        <w:t>7</w:t>
      </w:r>
      <w:r w:rsidR="002D1D43">
        <w:rPr>
          <w:rFonts w:ascii="Arial" w:hAnsi="Arial" w:cs="Arial"/>
          <w:sz w:val="28"/>
          <w:szCs w:val="28"/>
        </w:rPr>
        <w:t xml:space="preserve">. </w:t>
      </w:r>
      <w:r>
        <w:rPr>
          <w:rFonts w:ascii="Arial" w:hAnsi="Arial" w:cs="Arial"/>
          <w:sz w:val="28"/>
          <w:szCs w:val="28"/>
        </w:rPr>
        <w:t>C</w:t>
      </w:r>
      <w:r w:rsidR="00091582">
        <w:rPr>
          <w:rFonts w:ascii="Arial" w:hAnsi="Arial" w:cs="Arial"/>
          <w:sz w:val="28"/>
          <w:szCs w:val="28"/>
        </w:rPr>
        <w:t>oncretamente</w:t>
      </w:r>
      <w:r w:rsidR="00F329B6">
        <w:rPr>
          <w:rFonts w:ascii="Arial" w:hAnsi="Arial" w:cs="Arial"/>
          <w:sz w:val="28"/>
          <w:szCs w:val="28"/>
        </w:rPr>
        <w:t>,</w:t>
      </w:r>
      <w:r w:rsidR="00091582">
        <w:rPr>
          <w:rFonts w:ascii="Arial" w:hAnsi="Arial" w:cs="Arial"/>
          <w:sz w:val="28"/>
          <w:szCs w:val="28"/>
        </w:rPr>
        <w:t xml:space="preserve"> la respuesta a la petición elevada por la actora finalizando el año 2015, deja ver la mayor disponibilidad de la institución educativa, en busca de la permanencia y mejorar el desempeño académico de su alumna; recomendó para el caso, </w:t>
      </w:r>
      <w:r w:rsidR="00091582" w:rsidRPr="00B844BE">
        <w:rPr>
          <w:rFonts w:ascii="Arial" w:hAnsi="Arial" w:cs="Arial"/>
          <w:i/>
          <w:sz w:val="28"/>
          <w:szCs w:val="28"/>
        </w:rPr>
        <w:t xml:space="preserve">“elaborar un plan de seguimiento de la estudiante </w:t>
      </w:r>
      <w:r w:rsidR="00F924D8" w:rsidRPr="00B844BE">
        <w:rPr>
          <w:rFonts w:ascii="Arial" w:hAnsi="Arial" w:cs="Arial"/>
          <w:i/>
          <w:sz w:val="28"/>
          <w:szCs w:val="28"/>
        </w:rPr>
        <w:t>para el próximo semestre, periodo en el cual reingrese, nombrar y capacitar un monitor para el acompañamiento en el aula y planear reuniones a lo largo del semestre para detectar</w:t>
      </w:r>
      <w:r w:rsidR="00B844BE">
        <w:rPr>
          <w:rFonts w:ascii="Arial" w:hAnsi="Arial" w:cs="Arial"/>
          <w:i/>
          <w:sz w:val="28"/>
          <w:szCs w:val="28"/>
        </w:rPr>
        <w:t xml:space="preserve"> dificultades que pueden ser corregidas oportunamente”</w:t>
      </w:r>
      <w:r w:rsidR="0017552C">
        <w:rPr>
          <w:rStyle w:val="Refdenotaalpie"/>
          <w:rFonts w:ascii="Arial" w:hAnsi="Arial"/>
          <w:i/>
          <w:sz w:val="28"/>
          <w:szCs w:val="28"/>
        </w:rPr>
        <w:footnoteReference w:id="3"/>
      </w:r>
      <w:r w:rsidR="00B844BE">
        <w:rPr>
          <w:rFonts w:ascii="Arial" w:hAnsi="Arial" w:cs="Arial"/>
          <w:i/>
          <w:sz w:val="28"/>
          <w:szCs w:val="28"/>
        </w:rPr>
        <w:t>.</w:t>
      </w:r>
    </w:p>
    <w:p w:rsidR="00091582" w:rsidRDefault="00091582" w:rsidP="007F0C32">
      <w:pPr>
        <w:pStyle w:val="Sinespaciado3"/>
        <w:spacing w:line="360" w:lineRule="auto"/>
        <w:ind w:firstLine="2835"/>
        <w:jc w:val="both"/>
        <w:rPr>
          <w:rFonts w:ascii="Arial" w:hAnsi="Arial" w:cs="Arial"/>
          <w:sz w:val="28"/>
          <w:szCs w:val="28"/>
        </w:rPr>
      </w:pPr>
    </w:p>
    <w:p w:rsidR="002D1D43" w:rsidRDefault="001F7627" w:rsidP="007F0C32">
      <w:pPr>
        <w:pStyle w:val="Sinespaciado3"/>
        <w:spacing w:line="360" w:lineRule="auto"/>
        <w:ind w:firstLine="2835"/>
        <w:jc w:val="both"/>
        <w:rPr>
          <w:rFonts w:ascii="Arial" w:hAnsi="Arial" w:cs="Arial"/>
          <w:sz w:val="28"/>
          <w:szCs w:val="28"/>
        </w:rPr>
      </w:pPr>
      <w:r>
        <w:rPr>
          <w:rFonts w:ascii="Arial" w:hAnsi="Arial" w:cs="Arial"/>
          <w:sz w:val="28"/>
          <w:szCs w:val="28"/>
        </w:rPr>
        <w:t xml:space="preserve">8. </w:t>
      </w:r>
      <w:r w:rsidR="002D1D43">
        <w:rPr>
          <w:rFonts w:ascii="Arial" w:hAnsi="Arial" w:cs="Arial"/>
          <w:sz w:val="28"/>
          <w:szCs w:val="28"/>
        </w:rPr>
        <w:t xml:space="preserve"> </w:t>
      </w:r>
      <w:r>
        <w:rPr>
          <w:rFonts w:ascii="Arial" w:hAnsi="Arial" w:cs="Arial"/>
          <w:sz w:val="28"/>
          <w:szCs w:val="28"/>
        </w:rPr>
        <w:t>E</w:t>
      </w:r>
      <w:r w:rsidR="002D1D43">
        <w:rPr>
          <w:rFonts w:ascii="Arial" w:hAnsi="Arial" w:cs="Arial"/>
          <w:sz w:val="28"/>
          <w:szCs w:val="28"/>
        </w:rPr>
        <w:t xml:space="preserve">n vista de </w:t>
      </w:r>
      <w:r>
        <w:rPr>
          <w:rFonts w:ascii="Arial" w:hAnsi="Arial" w:cs="Arial"/>
          <w:sz w:val="28"/>
          <w:szCs w:val="28"/>
        </w:rPr>
        <w:t xml:space="preserve">ello, </w:t>
      </w:r>
      <w:r w:rsidR="002D1D43">
        <w:rPr>
          <w:rFonts w:ascii="Arial" w:hAnsi="Arial" w:cs="Arial"/>
          <w:sz w:val="28"/>
          <w:szCs w:val="28"/>
        </w:rPr>
        <w:t xml:space="preserve">no se discute el apoyo que ha sido brindado por la accionada al proceso educativo de la joven Catalina Celis, como tampoco lo hizo el Ministerio de Educación según dio cuenta en comunicación dada al requerimiento que este despacho efectuó respecto de los resultados de las quejas allí propuestas por la madre de la alumna, sin que se observe que hayan encontrado a la fecha situaciones arbitrarias por parte del ente universitario. </w:t>
      </w:r>
    </w:p>
    <w:p w:rsidR="00CE5990" w:rsidRDefault="00CE5990" w:rsidP="007F0C32">
      <w:pPr>
        <w:pStyle w:val="Sinespaciado3"/>
        <w:spacing w:line="360" w:lineRule="auto"/>
        <w:ind w:firstLine="2835"/>
        <w:jc w:val="both"/>
        <w:rPr>
          <w:rFonts w:ascii="Arial" w:hAnsi="Arial" w:cs="Arial"/>
          <w:sz w:val="28"/>
          <w:szCs w:val="28"/>
        </w:rPr>
      </w:pPr>
    </w:p>
    <w:p w:rsidR="001F7627" w:rsidRDefault="001F7627" w:rsidP="001F7627">
      <w:pPr>
        <w:pStyle w:val="Sinespaciado3"/>
        <w:spacing w:line="360" w:lineRule="auto"/>
        <w:ind w:firstLine="2835"/>
        <w:jc w:val="both"/>
        <w:rPr>
          <w:rFonts w:ascii="Arial" w:hAnsi="Arial" w:cs="Arial"/>
          <w:sz w:val="28"/>
          <w:szCs w:val="28"/>
        </w:rPr>
      </w:pPr>
      <w:r>
        <w:rPr>
          <w:rFonts w:ascii="Arial" w:hAnsi="Arial" w:cs="Arial"/>
          <w:sz w:val="28"/>
          <w:szCs w:val="28"/>
        </w:rPr>
        <w:t>9.</w:t>
      </w:r>
      <w:r w:rsidR="002D1D43">
        <w:rPr>
          <w:rFonts w:ascii="Arial" w:hAnsi="Arial" w:cs="Arial"/>
          <w:sz w:val="28"/>
          <w:szCs w:val="28"/>
        </w:rPr>
        <w:t xml:space="preserve"> </w:t>
      </w:r>
      <w:r>
        <w:rPr>
          <w:rFonts w:ascii="Arial" w:hAnsi="Arial" w:cs="Arial"/>
          <w:sz w:val="28"/>
          <w:szCs w:val="28"/>
        </w:rPr>
        <w:t xml:space="preserve">Sin embargo, </w:t>
      </w:r>
      <w:r w:rsidR="00390067">
        <w:rPr>
          <w:rFonts w:ascii="Arial" w:hAnsi="Arial" w:cs="Arial"/>
          <w:sz w:val="28"/>
          <w:szCs w:val="28"/>
        </w:rPr>
        <w:t xml:space="preserve">en particular, el </w:t>
      </w:r>
      <w:r>
        <w:rPr>
          <w:rFonts w:ascii="Arial" w:hAnsi="Arial" w:cs="Arial"/>
          <w:sz w:val="28"/>
          <w:szCs w:val="28"/>
        </w:rPr>
        <w:t xml:space="preserve">compromiso de la </w:t>
      </w:r>
      <w:r w:rsidRPr="003E67FA">
        <w:rPr>
          <w:rFonts w:ascii="Arial" w:hAnsi="Arial" w:cs="Arial"/>
          <w:sz w:val="24"/>
          <w:szCs w:val="28"/>
        </w:rPr>
        <w:t>UTP</w:t>
      </w:r>
      <w:r>
        <w:rPr>
          <w:rFonts w:ascii="Arial" w:hAnsi="Arial" w:cs="Arial"/>
          <w:sz w:val="28"/>
          <w:szCs w:val="28"/>
        </w:rPr>
        <w:t xml:space="preserve"> en la capacitación de un monitor para el acompañamiento de la joven Catalina, constituye uno de los pedimentos de su progenitora, lo que da cuenta que en realidad a este no se ha dado total alcance, además de ello en concreto nada informó </w:t>
      </w:r>
      <w:r w:rsidR="008D4DCD">
        <w:rPr>
          <w:rFonts w:ascii="Arial" w:hAnsi="Arial" w:cs="Arial"/>
          <w:sz w:val="28"/>
          <w:szCs w:val="28"/>
        </w:rPr>
        <w:t xml:space="preserve">aquí </w:t>
      </w:r>
      <w:r>
        <w:rPr>
          <w:rFonts w:ascii="Arial" w:hAnsi="Arial" w:cs="Arial"/>
          <w:sz w:val="28"/>
          <w:szCs w:val="28"/>
        </w:rPr>
        <w:t>la universidad</w:t>
      </w:r>
      <w:r w:rsidR="008D4DCD">
        <w:rPr>
          <w:rFonts w:ascii="Arial" w:hAnsi="Arial" w:cs="Arial"/>
          <w:sz w:val="28"/>
          <w:szCs w:val="28"/>
        </w:rPr>
        <w:t>.</w:t>
      </w:r>
      <w:r>
        <w:rPr>
          <w:rFonts w:ascii="Arial" w:hAnsi="Arial" w:cs="Arial"/>
          <w:sz w:val="28"/>
          <w:szCs w:val="28"/>
        </w:rPr>
        <w:t xml:space="preserve"> </w:t>
      </w:r>
    </w:p>
    <w:p w:rsidR="001F7627" w:rsidRDefault="001F7627" w:rsidP="002D1D43">
      <w:pPr>
        <w:pStyle w:val="Sinespaciado3"/>
        <w:spacing w:line="360" w:lineRule="auto"/>
        <w:ind w:firstLine="2835"/>
        <w:jc w:val="both"/>
        <w:rPr>
          <w:rFonts w:ascii="Arial" w:hAnsi="Arial" w:cs="Arial"/>
          <w:sz w:val="28"/>
          <w:szCs w:val="28"/>
        </w:rPr>
      </w:pPr>
    </w:p>
    <w:p w:rsidR="002D1D43" w:rsidRDefault="001F7627" w:rsidP="001B5CD3">
      <w:pPr>
        <w:pStyle w:val="Sinespaciado2"/>
        <w:spacing w:line="360" w:lineRule="auto"/>
        <w:ind w:firstLine="2835"/>
        <w:jc w:val="both"/>
        <w:rPr>
          <w:rFonts w:ascii="Arial" w:hAnsi="Arial" w:cs="Arial"/>
          <w:sz w:val="28"/>
          <w:szCs w:val="28"/>
        </w:rPr>
      </w:pPr>
      <w:r>
        <w:rPr>
          <w:rFonts w:ascii="Arial" w:hAnsi="Arial" w:cs="Arial"/>
          <w:sz w:val="28"/>
          <w:szCs w:val="28"/>
        </w:rPr>
        <w:t>10. Situación que n</w:t>
      </w:r>
      <w:r w:rsidR="002D1D43">
        <w:rPr>
          <w:rFonts w:ascii="Arial" w:hAnsi="Arial" w:cs="Arial"/>
          <w:sz w:val="28"/>
          <w:szCs w:val="28"/>
        </w:rPr>
        <w:t>o debe pasarse por alto</w:t>
      </w:r>
      <w:r>
        <w:rPr>
          <w:rFonts w:ascii="Arial" w:hAnsi="Arial" w:cs="Arial"/>
          <w:sz w:val="28"/>
          <w:szCs w:val="28"/>
        </w:rPr>
        <w:t>,</w:t>
      </w:r>
      <w:r w:rsidR="002D1D43">
        <w:rPr>
          <w:rFonts w:ascii="Arial" w:hAnsi="Arial" w:cs="Arial"/>
          <w:sz w:val="28"/>
          <w:szCs w:val="28"/>
        </w:rPr>
        <w:t xml:space="preserve"> por tanto en ese sentido se amparará el derecho fundamental a la educación </w:t>
      </w:r>
      <w:r w:rsidR="008D4DCD">
        <w:rPr>
          <w:rFonts w:ascii="Arial" w:hAnsi="Arial" w:cs="Arial"/>
          <w:sz w:val="28"/>
          <w:szCs w:val="28"/>
        </w:rPr>
        <w:t xml:space="preserve">inclusiva </w:t>
      </w:r>
      <w:r w:rsidR="002D1D43">
        <w:rPr>
          <w:rFonts w:ascii="Arial" w:hAnsi="Arial" w:cs="Arial"/>
          <w:sz w:val="28"/>
          <w:szCs w:val="28"/>
        </w:rPr>
        <w:t xml:space="preserve">de la joven Catalina Celis Rivera, para que </w:t>
      </w:r>
      <w:r>
        <w:rPr>
          <w:rFonts w:ascii="Arial" w:hAnsi="Arial" w:cs="Arial"/>
          <w:sz w:val="28"/>
          <w:szCs w:val="28"/>
        </w:rPr>
        <w:t xml:space="preserve">la UTP honre </w:t>
      </w:r>
      <w:r w:rsidR="002D1D43">
        <w:rPr>
          <w:rFonts w:ascii="Arial" w:hAnsi="Arial" w:cs="Arial"/>
          <w:sz w:val="28"/>
          <w:szCs w:val="28"/>
        </w:rPr>
        <w:t>el compromiso de acompañamiento ofrecido</w:t>
      </w:r>
      <w:r w:rsidR="001B5CD3">
        <w:rPr>
          <w:rFonts w:ascii="Arial" w:hAnsi="Arial" w:cs="Arial"/>
          <w:sz w:val="28"/>
          <w:szCs w:val="28"/>
        </w:rPr>
        <w:t xml:space="preserve"> y </w:t>
      </w:r>
      <w:r w:rsidR="001B5CD3">
        <w:rPr>
          <w:rFonts w:ascii="Arial" w:hAnsi="Arial" w:cs="Arial"/>
          <w:spacing w:val="-3"/>
          <w:sz w:val="28"/>
          <w:szCs w:val="28"/>
        </w:rPr>
        <w:t xml:space="preserve">designe a la discente en mención un monitor capacitado en acompañamiento de estudiantes en situación de discapacidad mental. </w:t>
      </w:r>
      <w:r w:rsidR="0001211F" w:rsidRPr="00474054">
        <w:rPr>
          <w:rFonts w:ascii="Arial" w:hAnsi="Arial" w:cs="Arial"/>
          <w:sz w:val="28"/>
          <w:szCs w:val="28"/>
        </w:rPr>
        <w:t xml:space="preserve">Dentro de este contexto, la Sala </w:t>
      </w:r>
      <w:r w:rsidR="002C1DEB">
        <w:rPr>
          <w:rFonts w:ascii="Arial" w:hAnsi="Arial" w:cs="Arial"/>
          <w:sz w:val="28"/>
          <w:szCs w:val="28"/>
        </w:rPr>
        <w:t>revocará</w:t>
      </w:r>
      <w:r>
        <w:rPr>
          <w:rFonts w:ascii="Arial" w:hAnsi="Arial" w:cs="Arial"/>
          <w:sz w:val="28"/>
          <w:szCs w:val="28"/>
        </w:rPr>
        <w:t xml:space="preserve"> la sentencia de primer grado.</w:t>
      </w:r>
    </w:p>
    <w:p w:rsidR="004E19C0" w:rsidRDefault="003D07FC" w:rsidP="002D1D43">
      <w:pPr>
        <w:pStyle w:val="Sinespaciado3"/>
        <w:spacing w:line="360" w:lineRule="auto"/>
        <w:ind w:firstLine="2835"/>
        <w:jc w:val="both"/>
        <w:rPr>
          <w:rFonts w:ascii="Arial" w:hAnsi="Arial" w:cs="Arial"/>
          <w:sz w:val="28"/>
          <w:szCs w:val="28"/>
        </w:rPr>
      </w:pPr>
      <w:r w:rsidRPr="00474054">
        <w:rPr>
          <w:rFonts w:ascii="Arial" w:hAnsi="Arial" w:cs="Arial"/>
          <w:sz w:val="28"/>
          <w:szCs w:val="28"/>
        </w:rPr>
        <w:t xml:space="preserve"> </w:t>
      </w:r>
    </w:p>
    <w:p w:rsidR="003E67FA" w:rsidRPr="00474054" w:rsidRDefault="003E67FA" w:rsidP="002D1D43">
      <w:pPr>
        <w:pStyle w:val="Sinespaciado3"/>
        <w:spacing w:line="360" w:lineRule="auto"/>
        <w:ind w:firstLine="2835"/>
        <w:jc w:val="both"/>
        <w:rPr>
          <w:rFonts w:ascii="Arial" w:hAnsi="Arial" w:cs="Arial"/>
          <w:sz w:val="28"/>
          <w:szCs w:val="28"/>
        </w:rPr>
      </w:pPr>
    </w:p>
    <w:p w:rsidR="001F7627" w:rsidRDefault="00AC74D7" w:rsidP="001F7627">
      <w:pPr>
        <w:pStyle w:val="Sinespaciado2"/>
        <w:spacing w:line="360" w:lineRule="auto"/>
        <w:ind w:firstLine="2835"/>
        <w:rPr>
          <w:rFonts w:ascii="Arial" w:hAnsi="Arial" w:cs="Arial"/>
          <w:b/>
          <w:bCs/>
          <w:sz w:val="28"/>
          <w:szCs w:val="28"/>
        </w:rPr>
      </w:pPr>
      <w:r w:rsidRPr="00474054">
        <w:rPr>
          <w:rFonts w:ascii="Arial" w:hAnsi="Arial" w:cs="Arial"/>
          <w:b/>
          <w:bCs/>
          <w:sz w:val="28"/>
          <w:szCs w:val="28"/>
        </w:rPr>
        <w:t>V</w:t>
      </w:r>
      <w:r w:rsidR="000F72EA" w:rsidRPr="00474054">
        <w:rPr>
          <w:rFonts w:ascii="Arial" w:hAnsi="Arial" w:cs="Arial"/>
          <w:b/>
          <w:bCs/>
          <w:sz w:val="28"/>
          <w:szCs w:val="28"/>
        </w:rPr>
        <w:t>I</w:t>
      </w:r>
      <w:r w:rsidRPr="00474054">
        <w:rPr>
          <w:rFonts w:ascii="Arial" w:hAnsi="Arial" w:cs="Arial"/>
          <w:b/>
          <w:bCs/>
          <w:sz w:val="28"/>
          <w:szCs w:val="28"/>
        </w:rPr>
        <w:t>. Decisión</w:t>
      </w:r>
    </w:p>
    <w:p w:rsidR="001F7627" w:rsidRDefault="001F7627" w:rsidP="001F7627">
      <w:pPr>
        <w:pStyle w:val="Sinespaciado2"/>
        <w:spacing w:line="360" w:lineRule="auto"/>
        <w:ind w:firstLine="2835"/>
        <w:rPr>
          <w:rFonts w:ascii="Arial" w:hAnsi="Arial" w:cs="Arial"/>
          <w:b/>
          <w:bCs/>
          <w:sz w:val="28"/>
          <w:szCs w:val="28"/>
        </w:rPr>
      </w:pPr>
    </w:p>
    <w:p w:rsidR="001F7627" w:rsidRDefault="009A2E78" w:rsidP="001F7627">
      <w:pPr>
        <w:pStyle w:val="Sinespaciado2"/>
        <w:spacing w:line="360" w:lineRule="auto"/>
        <w:ind w:firstLine="2835"/>
        <w:rPr>
          <w:rFonts w:ascii="Arial" w:hAnsi="Arial" w:cs="Arial"/>
          <w:b/>
          <w:bCs/>
          <w:sz w:val="28"/>
          <w:szCs w:val="28"/>
        </w:rPr>
      </w:pPr>
      <w:r w:rsidRPr="009A2E78">
        <w:rPr>
          <w:rFonts w:ascii="Arial" w:hAnsi="Arial" w:cs="Arial"/>
          <w:sz w:val="28"/>
          <w:szCs w:val="28"/>
        </w:rPr>
        <w:t>En mérito de lo expuesto, la Sala No. 5 de Asuntos Penales Para Adolescentes del Tribunal Superior de Pereira, administrando justicia en nombre de la República y por autoridad de la ley,</w:t>
      </w:r>
    </w:p>
    <w:p w:rsidR="001F7627" w:rsidRDefault="001F7627" w:rsidP="001F7627">
      <w:pPr>
        <w:pStyle w:val="Sinespaciado2"/>
        <w:spacing w:line="360" w:lineRule="auto"/>
        <w:ind w:firstLine="2835"/>
        <w:rPr>
          <w:rFonts w:ascii="Arial" w:hAnsi="Arial" w:cs="Arial"/>
          <w:b/>
          <w:bCs/>
          <w:sz w:val="28"/>
          <w:szCs w:val="28"/>
        </w:rPr>
      </w:pPr>
    </w:p>
    <w:p w:rsidR="001F7627" w:rsidRDefault="00AC74D7" w:rsidP="001F7627">
      <w:pPr>
        <w:pStyle w:val="Sinespaciado2"/>
        <w:spacing w:line="360" w:lineRule="auto"/>
        <w:ind w:firstLine="2835"/>
        <w:rPr>
          <w:rFonts w:ascii="Arial" w:hAnsi="Arial" w:cs="Arial"/>
          <w:b/>
          <w:spacing w:val="-3"/>
          <w:sz w:val="28"/>
          <w:szCs w:val="28"/>
        </w:rPr>
      </w:pPr>
      <w:r w:rsidRPr="00474054">
        <w:rPr>
          <w:rFonts w:ascii="Arial" w:hAnsi="Arial" w:cs="Arial"/>
          <w:b/>
          <w:spacing w:val="-3"/>
          <w:sz w:val="28"/>
          <w:szCs w:val="28"/>
        </w:rPr>
        <w:t>RESUELVE:</w:t>
      </w:r>
    </w:p>
    <w:p w:rsidR="001F7627" w:rsidRDefault="001F7627" w:rsidP="001F7627">
      <w:pPr>
        <w:pStyle w:val="Sinespaciado2"/>
        <w:spacing w:line="360" w:lineRule="auto"/>
        <w:ind w:firstLine="2835"/>
        <w:rPr>
          <w:rFonts w:ascii="Arial" w:hAnsi="Arial" w:cs="Arial"/>
          <w:b/>
          <w:spacing w:val="-3"/>
          <w:sz w:val="28"/>
          <w:szCs w:val="28"/>
        </w:rPr>
      </w:pPr>
    </w:p>
    <w:p w:rsidR="001F7627" w:rsidRDefault="00AC74D7" w:rsidP="00242550">
      <w:pPr>
        <w:pStyle w:val="Sinespaciado2"/>
        <w:spacing w:line="360" w:lineRule="auto"/>
        <w:ind w:firstLine="2835"/>
        <w:jc w:val="both"/>
        <w:rPr>
          <w:rFonts w:ascii="Arial" w:hAnsi="Arial" w:cs="Arial"/>
          <w:spacing w:val="-3"/>
          <w:sz w:val="28"/>
          <w:szCs w:val="28"/>
        </w:rPr>
      </w:pPr>
      <w:r w:rsidRPr="00474054">
        <w:rPr>
          <w:rFonts w:ascii="Arial" w:hAnsi="Arial" w:cs="Arial"/>
          <w:b/>
          <w:spacing w:val="-3"/>
          <w:sz w:val="28"/>
          <w:szCs w:val="28"/>
        </w:rPr>
        <w:t xml:space="preserve">Primero: </w:t>
      </w:r>
      <w:r w:rsidRPr="002C1DEB">
        <w:rPr>
          <w:rFonts w:ascii="Arial" w:hAnsi="Arial" w:cs="Arial"/>
          <w:b/>
          <w:bCs/>
          <w:spacing w:val="-3"/>
          <w:sz w:val="24"/>
          <w:szCs w:val="28"/>
        </w:rPr>
        <w:t>R</w:t>
      </w:r>
      <w:r w:rsidR="002C1DEB" w:rsidRPr="002C1DEB">
        <w:rPr>
          <w:rFonts w:ascii="Arial" w:hAnsi="Arial" w:cs="Arial"/>
          <w:b/>
          <w:bCs/>
          <w:spacing w:val="-3"/>
          <w:sz w:val="24"/>
          <w:szCs w:val="28"/>
        </w:rPr>
        <w:t>EVOCAR</w:t>
      </w:r>
      <w:r w:rsidR="002C1DEB">
        <w:rPr>
          <w:rFonts w:ascii="Arial" w:hAnsi="Arial" w:cs="Arial"/>
          <w:b/>
          <w:bCs/>
          <w:spacing w:val="-3"/>
          <w:sz w:val="28"/>
          <w:szCs w:val="28"/>
        </w:rPr>
        <w:t xml:space="preserve"> </w:t>
      </w:r>
      <w:r w:rsidRPr="00474054">
        <w:rPr>
          <w:rFonts w:ascii="Arial" w:hAnsi="Arial" w:cs="Arial"/>
          <w:bCs/>
          <w:spacing w:val="-3"/>
          <w:sz w:val="28"/>
          <w:szCs w:val="28"/>
        </w:rPr>
        <w:t>e</w:t>
      </w:r>
      <w:r w:rsidRPr="00474054">
        <w:rPr>
          <w:rFonts w:ascii="Arial" w:hAnsi="Arial" w:cs="Arial"/>
          <w:spacing w:val="-3"/>
          <w:sz w:val="28"/>
          <w:szCs w:val="28"/>
        </w:rPr>
        <w:t>l fallo proferido por el Juzgado</w:t>
      </w:r>
      <w:r w:rsidR="009844A4" w:rsidRPr="00474054">
        <w:rPr>
          <w:rFonts w:ascii="Arial" w:hAnsi="Arial" w:cs="Arial"/>
          <w:spacing w:val="-3"/>
          <w:sz w:val="28"/>
          <w:szCs w:val="28"/>
        </w:rPr>
        <w:t xml:space="preserve"> </w:t>
      </w:r>
      <w:r w:rsidR="001F7627">
        <w:rPr>
          <w:rFonts w:ascii="Arial" w:hAnsi="Arial" w:cs="Arial"/>
          <w:spacing w:val="-3"/>
          <w:sz w:val="28"/>
          <w:szCs w:val="28"/>
        </w:rPr>
        <w:t xml:space="preserve">Primero Penal del Circuito para Adolescentes con Función de Conocimiento de la ciudad </w:t>
      </w:r>
      <w:r w:rsidR="003D07FC" w:rsidRPr="00474054">
        <w:rPr>
          <w:rFonts w:ascii="Arial" w:hAnsi="Arial" w:cs="Arial"/>
          <w:spacing w:val="-3"/>
          <w:sz w:val="28"/>
          <w:szCs w:val="28"/>
        </w:rPr>
        <w:t xml:space="preserve"> el </w:t>
      </w:r>
      <w:r w:rsidR="001F7627">
        <w:rPr>
          <w:rFonts w:ascii="Arial" w:hAnsi="Arial" w:cs="Arial"/>
          <w:spacing w:val="-3"/>
          <w:sz w:val="28"/>
          <w:szCs w:val="28"/>
        </w:rPr>
        <w:t>23</w:t>
      </w:r>
      <w:r w:rsidR="00F33694" w:rsidRPr="00474054">
        <w:rPr>
          <w:rFonts w:ascii="Arial" w:hAnsi="Arial" w:cs="Arial"/>
          <w:spacing w:val="-3"/>
          <w:sz w:val="28"/>
          <w:szCs w:val="28"/>
        </w:rPr>
        <w:t xml:space="preserve"> de </w:t>
      </w:r>
      <w:r w:rsidR="001F7627">
        <w:rPr>
          <w:rFonts w:ascii="Arial" w:hAnsi="Arial" w:cs="Arial"/>
          <w:spacing w:val="-3"/>
          <w:sz w:val="28"/>
          <w:szCs w:val="28"/>
        </w:rPr>
        <w:t>febrero</w:t>
      </w:r>
      <w:r w:rsidR="00F33694" w:rsidRPr="00474054">
        <w:rPr>
          <w:rFonts w:ascii="Arial" w:hAnsi="Arial" w:cs="Arial"/>
          <w:spacing w:val="-3"/>
          <w:sz w:val="28"/>
          <w:szCs w:val="28"/>
        </w:rPr>
        <w:t xml:space="preserve"> de 201</w:t>
      </w:r>
      <w:r w:rsidR="001F7627">
        <w:rPr>
          <w:rFonts w:ascii="Arial" w:hAnsi="Arial" w:cs="Arial"/>
          <w:spacing w:val="-3"/>
          <w:sz w:val="28"/>
          <w:szCs w:val="28"/>
        </w:rPr>
        <w:t>6</w:t>
      </w:r>
      <w:r w:rsidRPr="00474054">
        <w:rPr>
          <w:rFonts w:ascii="Arial" w:hAnsi="Arial" w:cs="Arial"/>
          <w:spacing w:val="-3"/>
          <w:sz w:val="28"/>
          <w:szCs w:val="28"/>
        </w:rPr>
        <w:t xml:space="preserve">, </w:t>
      </w:r>
      <w:r w:rsidR="003D07FC" w:rsidRPr="00474054">
        <w:rPr>
          <w:rFonts w:ascii="Arial" w:hAnsi="Arial" w:cs="Arial"/>
          <w:spacing w:val="-3"/>
          <w:sz w:val="28"/>
          <w:szCs w:val="28"/>
        </w:rPr>
        <w:t xml:space="preserve">por lo </w:t>
      </w:r>
      <w:r w:rsidR="00974D69">
        <w:rPr>
          <w:rFonts w:ascii="Arial" w:hAnsi="Arial" w:cs="Arial"/>
          <w:spacing w:val="-3"/>
          <w:sz w:val="28"/>
          <w:szCs w:val="28"/>
        </w:rPr>
        <w:t>dicho</w:t>
      </w:r>
      <w:r w:rsidR="003D07FC" w:rsidRPr="00474054">
        <w:rPr>
          <w:rFonts w:ascii="Arial" w:hAnsi="Arial" w:cs="Arial"/>
          <w:spacing w:val="-3"/>
          <w:sz w:val="28"/>
          <w:szCs w:val="28"/>
        </w:rPr>
        <w:t xml:space="preserve"> en la parte motiva. </w:t>
      </w:r>
    </w:p>
    <w:p w:rsidR="001F7627" w:rsidRDefault="001F7627" w:rsidP="00D863C8">
      <w:pPr>
        <w:pStyle w:val="Sinespaciado2"/>
        <w:spacing w:line="360" w:lineRule="auto"/>
        <w:ind w:firstLine="2835"/>
        <w:jc w:val="both"/>
        <w:rPr>
          <w:rFonts w:ascii="Arial" w:hAnsi="Arial" w:cs="Arial"/>
          <w:spacing w:val="-3"/>
          <w:sz w:val="28"/>
          <w:szCs w:val="28"/>
        </w:rPr>
      </w:pPr>
    </w:p>
    <w:p w:rsidR="002C1DEB" w:rsidRPr="00D863C8" w:rsidRDefault="00AC74D7" w:rsidP="00D863C8">
      <w:pPr>
        <w:pStyle w:val="Sinespaciado2"/>
        <w:spacing w:line="360" w:lineRule="auto"/>
        <w:ind w:firstLine="2835"/>
        <w:jc w:val="both"/>
        <w:rPr>
          <w:rFonts w:ascii="Arial" w:hAnsi="Arial" w:cs="Arial"/>
          <w:spacing w:val="-3"/>
          <w:sz w:val="28"/>
          <w:szCs w:val="28"/>
        </w:rPr>
      </w:pPr>
      <w:r w:rsidRPr="00474054">
        <w:rPr>
          <w:rFonts w:ascii="Arial" w:hAnsi="Arial" w:cs="Arial"/>
          <w:b/>
          <w:spacing w:val="-3"/>
          <w:sz w:val="28"/>
          <w:szCs w:val="28"/>
        </w:rPr>
        <w:t>Segundo:</w:t>
      </w:r>
      <w:r w:rsidRPr="00474054">
        <w:rPr>
          <w:rFonts w:ascii="Arial" w:hAnsi="Arial" w:cs="Arial"/>
          <w:spacing w:val="-3"/>
          <w:sz w:val="28"/>
          <w:szCs w:val="28"/>
        </w:rPr>
        <w:t xml:space="preserve"> </w:t>
      </w:r>
      <w:r w:rsidR="002C1DEB" w:rsidRPr="002C1DEB">
        <w:rPr>
          <w:rFonts w:ascii="Arial" w:hAnsi="Arial" w:cs="Arial"/>
          <w:b/>
          <w:spacing w:val="-3"/>
          <w:sz w:val="24"/>
          <w:szCs w:val="28"/>
        </w:rPr>
        <w:t>AMPARAR</w:t>
      </w:r>
      <w:r w:rsidR="002C1DEB">
        <w:rPr>
          <w:rFonts w:ascii="Arial" w:hAnsi="Arial" w:cs="Arial"/>
          <w:b/>
          <w:spacing w:val="-3"/>
          <w:sz w:val="28"/>
          <w:szCs w:val="28"/>
        </w:rPr>
        <w:t xml:space="preserve"> </w:t>
      </w:r>
      <w:r w:rsidR="002C1DEB">
        <w:rPr>
          <w:rFonts w:ascii="Arial" w:hAnsi="Arial" w:cs="Arial"/>
          <w:spacing w:val="-3"/>
          <w:sz w:val="28"/>
          <w:szCs w:val="28"/>
        </w:rPr>
        <w:t xml:space="preserve">el derecho fundamental a la educación </w:t>
      </w:r>
      <w:r w:rsidR="00390067">
        <w:rPr>
          <w:rFonts w:ascii="Arial" w:hAnsi="Arial" w:cs="Arial"/>
          <w:spacing w:val="-3"/>
          <w:sz w:val="28"/>
          <w:szCs w:val="28"/>
        </w:rPr>
        <w:t xml:space="preserve">inclusiva </w:t>
      </w:r>
      <w:r w:rsidR="002C1DEB">
        <w:rPr>
          <w:rFonts w:ascii="Arial" w:hAnsi="Arial" w:cs="Arial"/>
          <w:spacing w:val="-3"/>
          <w:sz w:val="28"/>
          <w:szCs w:val="28"/>
        </w:rPr>
        <w:t xml:space="preserve">de </w:t>
      </w:r>
      <w:r w:rsidR="00D863C8" w:rsidRPr="00D863C8">
        <w:rPr>
          <w:rFonts w:ascii="Arial" w:hAnsi="Arial" w:cs="Arial"/>
          <w:spacing w:val="-3"/>
          <w:sz w:val="24"/>
          <w:szCs w:val="24"/>
        </w:rPr>
        <w:t>CATALINA CELIS RIVERA</w:t>
      </w:r>
      <w:r w:rsidR="00D3147D">
        <w:rPr>
          <w:rFonts w:ascii="Arial" w:hAnsi="Arial" w:cs="Arial"/>
          <w:spacing w:val="-3"/>
          <w:sz w:val="24"/>
          <w:szCs w:val="24"/>
        </w:rPr>
        <w:t xml:space="preserve">. </w:t>
      </w:r>
      <w:r w:rsidR="00D3147D" w:rsidRPr="00D3147D">
        <w:rPr>
          <w:rFonts w:ascii="Arial" w:hAnsi="Arial" w:cs="Arial"/>
          <w:spacing w:val="-3"/>
          <w:sz w:val="28"/>
          <w:szCs w:val="28"/>
        </w:rPr>
        <w:t>E</w:t>
      </w:r>
      <w:r w:rsidR="002C1DEB">
        <w:rPr>
          <w:rFonts w:ascii="Arial" w:hAnsi="Arial" w:cs="Arial"/>
          <w:spacing w:val="-3"/>
          <w:sz w:val="28"/>
          <w:szCs w:val="28"/>
        </w:rPr>
        <w:t xml:space="preserve">n consecuencia, se </w:t>
      </w:r>
      <w:r w:rsidR="002C1DEB" w:rsidRPr="002C1DEB">
        <w:rPr>
          <w:rFonts w:ascii="Arial" w:hAnsi="Arial" w:cs="Arial"/>
          <w:b/>
          <w:spacing w:val="-3"/>
          <w:sz w:val="24"/>
          <w:szCs w:val="28"/>
        </w:rPr>
        <w:t>ORDENA</w:t>
      </w:r>
      <w:r w:rsidR="002C1DEB">
        <w:rPr>
          <w:rFonts w:ascii="Arial" w:hAnsi="Arial" w:cs="Arial"/>
          <w:b/>
          <w:spacing w:val="-3"/>
          <w:sz w:val="24"/>
          <w:szCs w:val="28"/>
        </w:rPr>
        <w:t xml:space="preserve"> </w:t>
      </w:r>
      <w:r w:rsidR="00D863C8" w:rsidRPr="00D863C8">
        <w:rPr>
          <w:rFonts w:ascii="Arial" w:hAnsi="Arial" w:cs="Arial"/>
          <w:spacing w:val="-3"/>
          <w:sz w:val="28"/>
          <w:szCs w:val="28"/>
        </w:rPr>
        <w:t xml:space="preserve">a la </w:t>
      </w:r>
      <w:r w:rsidR="00D863C8">
        <w:rPr>
          <w:rFonts w:ascii="Arial" w:hAnsi="Arial" w:cs="Arial"/>
          <w:spacing w:val="-3"/>
          <w:sz w:val="24"/>
          <w:szCs w:val="28"/>
        </w:rPr>
        <w:t xml:space="preserve">UNIVERSIDAD TECNOLÓGICA DE PEREIRA </w:t>
      </w:r>
      <w:r w:rsidR="00974D69">
        <w:rPr>
          <w:rFonts w:ascii="Arial" w:hAnsi="Arial" w:cs="Arial"/>
          <w:spacing w:val="-3"/>
          <w:sz w:val="28"/>
          <w:szCs w:val="28"/>
        </w:rPr>
        <w:t xml:space="preserve">que en el término de </w:t>
      </w:r>
      <w:r w:rsidR="00257568">
        <w:rPr>
          <w:rFonts w:ascii="Arial" w:hAnsi="Arial" w:cs="Arial"/>
          <w:spacing w:val="-3"/>
          <w:sz w:val="28"/>
          <w:szCs w:val="28"/>
        </w:rPr>
        <w:t>treinta</w:t>
      </w:r>
      <w:r w:rsidR="00974D69">
        <w:rPr>
          <w:rFonts w:ascii="Arial" w:hAnsi="Arial" w:cs="Arial"/>
          <w:spacing w:val="-3"/>
          <w:sz w:val="28"/>
          <w:szCs w:val="28"/>
        </w:rPr>
        <w:t xml:space="preserve"> (</w:t>
      </w:r>
      <w:r w:rsidR="00257568">
        <w:rPr>
          <w:rFonts w:ascii="Arial" w:hAnsi="Arial" w:cs="Arial"/>
          <w:spacing w:val="-3"/>
          <w:sz w:val="28"/>
          <w:szCs w:val="28"/>
        </w:rPr>
        <w:t>30</w:t>
      </w:r>
      <w:r w:rsidR="00974D69">
        <w:rPr>
          <w:rFonts w:ascii="Arial" w:hAnsi="Arial" w:cs="Arial"/>
          <w:spacing w:val="-3"/>
          <w:sz w:val="28"/>
          <w:szCs w:val="28"/>
        </w:rPr>
        <w:t xml:space="preserve">) días contados a partir de la notificación de este </w:t>
      </w:r>
      <w:r w:rsidR="00D3147D">
        <w:rPr>
          <w:rFonts w:ascii="Arial" w:hAnsi="Arial" w:cs="Arial"/>
          <w:spacing w:val="-3"/>
          <w:sz w:val="28"/>
          <w:szCs w:val="28"/>
        </w:rPr>
        <w:t>fallo</w:t>
      </w:r>
      <w:r w:rsidR="00CE5990">
        <w:rPr>
          <w:rFonts w:ascii="Arial" w:hAnsi="Arial" w:cs="Arial"/>
          <w:spacing w:val="-3"/>
          <w:sz w:val="28"/>
          <w:szCs w:val="28"/>
        </w:rPr>
        <w:t>,</w:t>
      </w:r>
      <w:r w:rsidR="00974D69">
        <w:rPr>
          <w:rFonts w:ascii="Arial" w:hAnsi="Arial" w:cs="Arial"/>
          <w:spacing w:val="-3"/>
          <w:sz w:val="28"/>
          <w:szCs w:val="28"/>
        </w:rPr>
        <w:t xml:space="preserve"> </w:t>
      </w:r>
      <w:r w:rsidR="00D3147D">
        <w:rPr>
          <w:rFonts w:ascii="Arial" w:hAnsi="Arial" w:cs="Arial"/>
          <w:spacing w:val="-3"/>
          <w:sz w:val="28"/>
          <w:szCs w:val="28"/>
        </w:rPr>
        <w:t xml:space="preserve">designe </w:t>
      </w:r>
      <w:r w:rsidR="00974D69">
        <w:rPr>
          <w:rFonts w:ascii="Arial" w:hAnsi="Arial" w:cs="Arial"/>
          <w:spacing w:val="-3"/>
          <w:sz w:val="28"/>
          <w:szCs w:val="28"/>
        </w:rPr>
        <w:t xml:space="preserve">a la </w:t>
      </w:r>
      <w:r w:rsidR="00057142">
        <w:rPr>
          <w:rFonts w:ascii="Arial" w:hAnsi="Arial" w:cs="Arial"/>
          <w:spacing w:val="-3"/>
          <w:sz w:val="28"/>
          <w:szCs w:val="28"/>
        </w:rPr>
        <w:t>discente e</w:t>
      </w:r>
      <w:r w:rsidR="00974D69">
        <w:rPr>
          <w:rFonts w:ascii="Arial" w:hAnsi="Arial" w:cs="Arial"/>
          <w:spacing w:val="-3"/>
          <w:sz w:val="28"/>
          <w:szCs w:val="28"/>
        </w:rPr>
        <w:t>n mención un monitor capacitado</w:t>
      </w:r>
      <w:r w:rsidR="00212E73">
        <w:rPr>
          <w:rFonts w:ascii="Arial" w:hAnsi="Arial" w:cs="Arial"/>
          <w:spacing w:val="-3"/>
          <w:sz w:val="28"/>
          <w:szCs w:val="28"/>
        </w:rPr>
        <w:t xml:space="preserve"> en </w:t>
      </w:r>
      <w:r w:rsidR="00057142">
        <w:rPr>
          <w:rFonts w:ascii="Arial" w:hAnsi="Arial" w:cs="Arial"/>
          <w:spacing w:val="-3"/>
          <w:sz w:val="28"/>
          <w:szCs w:val="28"/>
        </w:rPr>
        <w:t xml:space="preserve">acompañamiento de estudiantes en </w:t>
      </w:r>
      <w:r w:rsidR="00BF0D56">
        <w:rPr>
          <w:rFonts w:ascii="Arial" w:hAnsi="Arial" w:cs="Arial"/>
          <w:spacing w:val="-3"/>
          <w:sz w:val="28"/>
          <w:szCs w:val="28"/>
        </w:rPr>
        <w:t>situación d</w:t>
      </w:r>
      <w:r w:rsidR="008B3548">
        <w:rPr>
          <w:rFonts w:ascii="Arial" w:hAnsi="Arial" w:cs="Arial"/>
          <w:spacing w:val="-3"/>
          <w:sz w:val="28"/>
          <w:szCs w:val="28"/>
        </w:rPr>
        <w:t>e discapacidad mental.</w:t>
      </w:r>
    </w:p>
    <w:p w:rsidR="002C1DEB" w:rsidRDefault="002C1DEB" w:rsidP="001F7627">
      <w:pPr>
        <w:pStyle w:val="Sinespaciado2"/>
        <w:spacing w:line="360" w:lineRule="auto"/>
        <w:ind w:firstLine="2835"/>
        <w:rPr>
          <w:rFonts w:ascii="Arial" w:hAnsi="Arial" w:cs="Arial"/>
          <w:spacing w:val="-3"/>
          <w:sz w:val="28"/>
          <w:szCs w:val="28"/>
        </w:rPr>
      </w:pPr>
    </w:p>
    <w:p w:rsidR="001F7627" w:rsidRDefault="00D863C8" w:rsidP="001F7627">
      <w:pPr>
        <w:pStyle w:val="Sinespaciado2"/>
        <w:spacing w:line="360" w:lineRule="auto"/>
        <w:ind w:firstLine="2835"/>
        <w:rPr>
          <w:rFonts w:ascii="Arial" w:hAnsi="Arial" w:cs="Arial"/>
          <w:spacing w:val="-3"/>
          <w:sz w:val="28"/>
          <w:szCs w:val="28"/>
        </w:rPr>
      </w:pPr>
      <w:r w:rsidRPr="00474054">
        <w:rPr>
          <w:rFonts w:ascii="Arial" w:hAnsi="Arial" w:cs="Arial"/>
          <w:b/>
          <w:spacing w:val="-3"/>
          <w:sz w:val="28"/>
          <w:szCs w:val="28"/>
        </w:rPr>
        <w:t>Tercero:</w:t>
      </w:r>
      <w:r w:rsidRPr="00474054">
        <w:rPr>
          <w:rFonts w:ascii="Arial" w:hAnsi="Arial" w:cs="Arial"/>
          <w:spacing w:val="-3"/>
          <w:sz w:val="28"/>
          <w:szCs w:val="28"/>
        </w:rPr>
        <w:t xml:space="preserve"> </w:t>
      </w:r>
      <w:r w:rsidR="00AC74D7" w:rsidRPr="00474054">
        <w:rPr>
          <w:rFonts w:ascii="Arial" w:hAnsi="Arial" w:cs="Arial"/>
          <w:spacing w:val="-3"/>
          <w:sz w:val="28"/>
          <w:szCs w:val="28"/>
        </w:rPr>
        <w:t>Notifíquese esta decisión a las partes por el medio más expedito posible (Art. 5o. del Decreto 306 de 1992).</w:t>
      </w:r>
    </w:p>
    <w:p w:rsidR="001F7627" w:rsidRDefault="001F7627" w:rsidP="001F7627">
      <w:pPr>
        <w:pStyle w:val="Sinespaciado2"/>
        <w:spacing w:line="360" w:lineRule="auto"/>
        <w:ind w:firstLine="2835"/>
        <w:rPr>
          <w:rFonts w:ascii="Arial" w:hAnsi="Arial" w:cs="Arial"/>
          <w:spacing w:val="-3"/>
          <w:sz w:val="28"/>
          <w:szCs w:val="28"/>
        </w:rPr>
      </w:pPr>
    </w:p>
    <w:p w:rsidR="00AC74D7" w:rsidRPr="001F7627" w:rsidRDefault="00D863C8" w:rsidP="001F7627">
      <w:pPr>
        <w:pStyle w:val="Sinespaciado2"/>
        <w:spacing w:line="360" w:lineRule="auto"/>
        <w:ind w:firstLine="2835"/>
        <w:rPr>
          <w:rFonts w:ascii="Arial" w:hAnsi="Arial" w:cs="Arial"/>
          <w:b/>
          <w:bCs/>
          <w:sz w:val="28"/>
          <w:szCs w:val="28"/>
        </w:rPr>
      </w:pPr>
      <w:r>
        <w:rPr>
          <w:rFonts w:ascii="Arial" w:hAnsi="Arial" w:cs="Arial"/>
          <w:b/>
          <w:spacing w:val="-3"/>
          <w:sz w:val="28"/>
          <w:szCs w:val="28"/>
        </w:rPr>
        <w:t xml:space="preserve">Cuarto: </w:t>
      </w:r>
      <w:r w:rsidR="00AC74D7" w:rsidRPr="00474054">
        <w:rPr>
          <w:rFonts w:ascii="Arial" w:hAnsi="Arial" w:cs="Arial"/>
          <w:spacing w:val="-3"/>
          <w:sz w:val="28"/>
          <w:szCs w:val="28"/>
        </w:rPr>
        <w:t>Remítase el expediente a la Honorable Corte Constitucional para su eventual revisión.</w:t>
      </w:r>
    </w:p>
    <w:p w:rsidR="00AC74D7" w:rsidRPr="00474054" w:rsidRDefault="00AC74D7" w:rsidP="001769DC">
      <w:pPr>
        <w:pStyle w:val="Sinespaciado2"/>
        <w:spacing w:line="360" w:lineRule="auto"/>
        <w:jc w:val="both"/>
        <w:rPr>
          <w:rFonts w:ascii="Arial" w:hAnsi="Arial" w:cs="Arial"/>
          <w:spacing w:val="-3"/>
          <w:sz w:val="28"/>
          <w:szCs w:val="28"/>
          <w:lang w:val="es-CO"/>
        </w:rPr>
      </w:pPr>
    </w:p>
    <w:p w:rsidR="009A2E78" w:rsidRDefault="009A2E78" w:rsidP="009A2E78">
      <w:pPr>
        <w:pStyle w:val="unico"/>
        <w:spacing w:before="0" w:beforeAutospacing="0" w:after="0" w:afterAutospacing="0" w:line="360" w:lineRule="auto"/>
        <w:ind w:firstLine="708"/>
        <w:jc w:val="both"/>
        <w:rPr>
          <w:rFonts w:ascii="Arial" w:hAnsi="Arial" w:cs="Arial"/>
          <w:spacing w:val="-3"/>
          <w:sz w:val="26"/>
          <w:szCs w:val="26"/>
        </w:rPr>
      </w:pPr>
    </w:p>
    <w:p w:rsidR="009A2E78" w:rsidRPr="00FF7161" w:rsidRDefault="009A2E78" w:rsidP="00FF7161">
      <w:pPr>
        <w:pStyle w:val="unico"/>
        <w:spacing w:before="0" w:beforeAutospacing="0" w:after="0" w:afterAutospacing="0" w:line="360" w:lineRule="auto"/>
        <w:ind w:firstLine="708"/>
        <w:jc w:val="both"/>
        <w:rPr>
          <w:rFonts w:ascii="Arial" w:hAnsi="Arial" w:cs="Arial"/>
          <w:b/>
          <w:spacing w:val="-3"/>
          <w:sz w:val="28"/>
          <w:szCs w:val="28"/>
        </w:rPr>
      </w:pPr>
      <w:r w:rsidRPr="001F7627">
        <w:rPr>
          <w:rFonts w:ascii="Arial" w:hAnsi="Arial" w:cs="Arial"/>
          <w:spacing w:val="-3"/>
          <w:sz w:val="28"/>
          <w:szCs w:val="28"/>
        </w:rPr>
        <w:t>Los Magistrados,</w:t>
      </w:r>
    </w:p>
    <w:p w:rsidR="009A2E78" w:rsidRDefault="009A2E78" w:rsidP="009A2E78">
      <w:pPr>
        <w:pStyle w:val="Sinespaciado1"/>
        <w:spacing w:line="360" w:lineRule="auto"/>
        <w:ind w:firstLine="2880"/>
        <w:jc w:val="both"/>
        <w:rPr>
          <w:rFonts w:ascii="Arial" w:hAnsi="Arial" w:cs="Arial"/>
          <w:spacing w:val="-3"/>
          <w:sz w:val="26"/>
          <w:szCs w:val="26"/>
        </w:rPr>
      </w:pPr>
    </w:p>
    <w:p w:rsidR="00D863C8" w:rsidRDefault="00D863C8" w:rsidP="009A2E78">
      <w:pPr>
        <w:pStyle w:val="Sinespaciado1"/>
        <w:spacing w:line="360" w:lineRule="auto"/>
        <w:ind w:firstLine="2880"/>
        <w:jc w:val="both"/>
        <w:rPr>
          <w:rFonts w:ascii="Arial" w:hAnsi="Arial" w:cs="Arial"/>
          <w:b/>
          <w:spacing w:val="-3"/>
        </w:rPr>
      </w:pPr>
    </w:p>
    <w:p w:rsidR="00D863C8" w:rsidRDefault="009A2E78" w:rsidP="00D863C8">
      <w:pPr>
        <w:pStyle w:val="Sinespaciado1"/>
        <w:spacing w:line="360" w:lineRule="auto"/>
        <w:ind w:firstLine="2880"/>
        <w:jc w:val="both"/>
        <w:rPr>
          <w:rFonts w:ascii="Arial" w:hAnsi="Arial" w:cs="Arial"/>
          <w:b/>
          <w:spacing w:val="-3"/>
        </w:rPr>
      </w:pPr>
      <w:r w:rsidRPr="00A02AA2">
        <w:rPr>
          <w:rFonts w:ascii="Arial" w:hAnsi="Arial" w:cs="Arial"/>
          <w:b/>
          <w:spacing w:val="-3"/>
        </w:rPr>
        <w:t>EDDER JIMMY SÁNCHEZ CALAMBÁS</w:t>
      </w:r>
    </w:p>
    <w:p w:rsidR="00D863C8" w:rsidRDefault="00D863C8" w:rsidP="00D863C8">
      <w:pPr>
        <w:pStyle w:val="Sinespaciado1"/>
        <w:spacing w:line="360" w:lineRule="auto"/>
        <w:ind w:firstLine="2880"/>
        <w:jc w:val="both"/>
        <w:rPr>
          <w:rFonts w:ascii="Arial" w:hAnsi="Arial" w:cs="Arial"/>
          <w:b/>
          <w:spacing w:val="-3"/>
        </w:rPr>
      </w:pPr>
    </w:p>
    <w:p w:rsidR="00D863C8" w:rsidRDefault="00D863C8" w:rsidP="00FF7161">
      <w:pPr>
        <w:pStyle w:val="Sinespaciado1"/>
        <w:spacing w:line="360" w:lineRule="auto"/>
        <w:jc w:val="both"/>
        <w:rPr>
          <w:rFonts w:ascii="Arial" w:hAnsi="Arial" w:cs="Arial"/>
          <w:b/>
          <w:spacing w:val="-3"/>
        </w:rPr>
      </w:pPr>
    </w:p>
    <w:p w:rsidR="00D863C8" w:rsidRDefault="009A2E78" w:rsidP="00D863C8">
      <w:pPr>
        <w:pStyle w:val="Sinespaciado1"/>
        <w:spacing w:line="360" w:lineRule="auto"/>
        <w:ind w:firstLine="2880"/>
        <w:jc w:val="both"/>
        <w:rPr>
          <w:rFonts w:ascii="Arial" w:hAnsi="Arial" w:cs="Arial"/>
          <w:b/>
          <w:spacing w:val="-3"/>
        </w:rPr>
      </w:pPr>
      <w:r w:rsidRPr="00A02AA2">
        <w:rPr>
          <w:rFonts w:ascii="Arial" w:hAnsi="Arial" w:cs="Arial"/>
          <w:b/>
          <w:spacing w:val="-3"/>
        </w:rPr>
        <w:t>J</w:t>
      </w:r>
      <w:r>
        <w:rPr>
          <w:rFonts w:ascii="Arial" w:hAnsi="Arial" w:cs="Arial"/>
          <w:b/>
          <w:spacing w:val="-3"/>
        </w:rPr>
        <w:t xml:space="preserve">AIME ALBERTO SARAZA NARANJO       </w:t>
      </w:r>
      <w:r>
        <w:rPr>
          <w:rFonts w:ascii="Arial" w:hAnsi="Arial" w:cs="Arial"/>
          <w:b/>
          <w:spacing w:val="-3"/>
        </w:rPr>
        <w:tab/>
      </w:r>
    </w:p>
    <w:p w:rsidR="00D863C8" w:rsidRDefault="00D863C8" w:rsidP="00D863C8">
      <w:pPr>
        <w:pStyle w:val="Sinespaciado1"/>
        <w:spacing w:line="360" w:lineRule="auto"/>
        <w:ind w:firstLine="2880"/>
        <w:jc w:val="both"/>
        <w:rPr>
          <w:rFonts w:ascii="Arial" w:hAnsi="Arial" w:cs="Arial"/>
          <w:b/>
          <w:spacing w:val="-3"/>
        </w:rPr>
      </w:pPr>
    </w:p>
    <w:p w:rsidR="00D863C8" w:rsidRDefault="00D863C8" w:rsidP="00FF7161">
      <w:pPr>
        <w:pStyle w:val="Sinespaciado1"/>
        <w:spacing w:line="360" w:lineRule="auto"/>
        <w:jc w:val="both"/>
        <w:rPr>
          <w:rFonts w:ascii="Arial" w:hAnsi="Arial" w:cs="Arial"/>
          <w:b/>
          <w:spacing w:val="-3"/>
        </w:rPr>
      </w:pPr>
      <w:bookmarkStart w:id="0" w:name="_GoBack"/>
      <w:bookmarkEnd w:id="0"/>
    </w:p>
    <w:p w:rsidR="009A2E78" w:rsidRPr="00EC64AF" w:rsidRDefault="009A2E78" w:rsidP="00D863C8">
      <w:pPr>
        <w:pStyle w:val="Sinespaciado1"/>
        <w:spacing w:line="360" w:lineRule="auto"/>
        <w:ind w:firstLine="2880"/>
        <w:jc w:val="both"/>
        <w:rPr>
          <w:rFonts w:ascii="Arial" w:hAnsi="Arial" w:cs="Arial"/>
          <w:b/>
          <w:spacing w:val="-3"/>
        </w:rPr>
      </w:pPr>
      <w:r>
        <w:rPr>
          <w:rFonts w:ascii="Arial" w:hAnsi="Arial" w:cs="Arial"/>
          <w:b/>
          <w:spacing w:val="-3"/>
        </w:rPr>
        <w:t>MANUEL YARZAGARAY BANDERA</w:t>
      </w:r>
    </w:p>
    <w:sectPr w:rsidR="009A2E78" w:rsidRPr="00EC64AF" w:rsidSect="00D863C8">
      <w:headerReference w:type="default" r:id="rId8"/>
      <w:footerReference w:type="default" r:id="rId9"/>
      <w:pgSz w:w="12242" w:h="18705" w:code="119"/>
      <w:pgMar w:top="260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424" w:rsidRDefault="00790424" w:rsidP="001769DC">
      <w:r>
        <w:separator/>
      </w:r>
    </w:p>
  </w:endnote>
  <w:endnote w:type="continuationSeparator" w:id="0">
    <w:p w:rsidR="00790424" w:rsidRDefault="00790424" w:rsidP="0017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D7" w:rsidRPr="00B97631" w:rsidRDefault="00AC74D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90424">
      <w:rPr>
        <w:rFonts w:ascii="Arial" w:hAnsi="Arial" w:cs="Arial"/>
        <w:noProof/>
        <w:sz w:val="22"/>
        <w:szCs w:val="22"/>
      </w:rPr>
      <w:t>1</w:t>
    </w:r>
    <w:r w:rsidRPr="00B97631">
      <w:rPr>
        <w:rFonts w:ascii="Arial" w:hAnsi="Arial" w:cs="Arial"/>
        <w:sz w:val="22"/>
        <w:szCs w:val="22"/>
      </w:rPr>
      <w:fldChar w:fldCharType="end"/>
    </w:r>
  </w:p>
  <w:p w:rsidR="00AC74D7" w:rsidRDefault="00AC74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424" w:rsidRDefault="00790424" w:rsidP="001769DC">
      <w:r>
        <w:separator/>
      </w:r>
    </w:p>
  </w:footnote>
  <w:footnote w:type="continuationSeparator" w:id="0">
    <w:p w:rsidR="00790424" w:rsidRDefault="00790424" w:rsidP="001769DC">
      <w:r>
        <w:continuationSeparator/>
      </w:r>
    </w:p>
  </w:footnote>
  <w:footnote w:id="1">
    <w:p w:rsidR="00127527" w:rsidRPr="00127527" w:rsidRDefault="00127527">
      <w:pPr>
        <w:pStyle w:val="Textonotapie"/>
        <w:rPr>
          <w:rFonts w:ascii="Arial" w:hAnsi="Arial" w:cs="Arial"/>
          <w:lang w:val="es-CO"/>
        </w:rPr>
      </w:pPr>
      <w:r w:rsidRPr="00127527">
        <w:rPr>
          <w:rStyle w:val="Refdenotaalpie"/>
          <w:rFonts w:ascii="Arial" w:hAnsi="Arial" w:cs="Arial"/>
        </w:rPr>
        <w:footnoteRef/>
      </w:r>
      <w:r w:rsidRPr="00127527">
        <w:rPr>
          <w:rFonts w:ascii="Arial" w:hAnsi="Arial" w:cs="Arial"/>
        </w:rPr>
        <w:t xml:space="preserve"> </w:t>
      </w:r>
      <w:r w:rsidRPr="00127527">
        <w:rPr>
          <w:rFonts w:ascii="Arial" w:hAnsi="Arial" w:cs="Arial"/>
          <w:lang w:val="es-CO"/>
        </w:rPr>
        <w:t>Sentencia T-647 de 2012.</w:t>
      </w:r>
    </w:p>
  </w:footnote>
  <w:footnote w:id="2">
    <w:p w:rsidR="00BB4DFA" w:rsidRPr="0017552C" w:rsidRDefault="00BB4DFA">
      <w:pPr>
        <w:pStyle w:val="Textonotapie"/>
        <w:rPr>
          <w:rFonts w:ascii="Arial" w:hAnsi="Arial" w:cs="Arial"/>
          <w:lang w:val="es-CO"/>
        </w:rPr>
      </w:pPr>
      <w:r w:rsidRPr="00BB4DFA">
        <w:rPr>
          <w:rStyle w:val="Refdenotaalpie"/>
          <w:rFonts w:ascii="Arial" w:hAnsi="Arial" w:cs="Arial"/>
        </w:rPr>
        <w:footnoteRef/>
      </w:r>
      <w:r w:rsidRPr="00BB4DFA">
        <w:rPr>
          <w:rFonts w:ascii="Arial" w:hAnsi="Arial" w:cs="Arial"/>
        </w:rPr>
        <w:t xml:space="preserve"> Corte Constitucional, Sentencia T-051 de 2011</w:t>
      </w:r>
    </w:p>
  </w:footnote>
  <w:footnote w:id="3">
    <w:p w:rsidR="0017552C" w:rsidRPr="0017552C" w:rsidRDefault="0017552C">
      <w:pPr>
        <w:pStyle w:val="Textonotapie"/>
        <w:rPr>
          <w:lang w:val="es-CO"/>
        </w:rPr>
      </w:pPr>
      <w:r w:rsidRPr="0017552C">
        <w:rPr>
          <w:rStyle w:val="Refdenotaalpie"/>
          <w:rFonts w:ascii="Arial" w:hAnsi="Arial" w:cs="Arial"/>
        </w:rPr>
        <w:footnoteRef/>
      </w:r>
      <w:r w:rsidRPr="0017552C">
        <w:rPr>
          <w:rFonts w:ascii="Arial" w:hAnsi="Arial" w:cs="Arial"/>
        </w:rPr>
        <w:t xml:space="preserve"> </w:t>
      </w:r>
      <w:r w:rsidRPr="0017552C">
        <w:rPr>
          <w:rFonts w:ascii="Arial" w:hAnsi="Arial" w:cs="Arial"/>
          <w:lang w:val="es-CO"/>
        </w:rPr>
        <w:t>Fls. 35 a 37 Cd. Principal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D7" w:rsidRPr="005643A9" w:rsidRDefault="00AC74D7" w:rsidP="006064E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C74D7" w:rsidRPr="005643A9" w:rsidRDefault="00B26D2B" w:rsidP="006064E1">
    <w:pPr>
      <w:jc w:val="center"/>
      <w:rPr>
        <w:rFonts w:ascii="Arial" w:hAnsi="Arial" w:cs="Arial"/>
        <w:b/>
        <w:bCs/>
        <w:sz w:val="16"/>
        <w:szCs w:val="16"/>
      </w:rPr>
    </w:pPr>
    <w:r>
      <w:rPr>
        <w:noProof/>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C74D7" w:rsidRPr="005643A9" w:rsidRDefault="00AC74D7" w:rsidP="006064E1">
    <w:pPr>
      <w:pStyle w:val="Sinespaciado1"/>
      <w:rPr>
        <w:rFonts w:ascii="Arial" w:hAnsi="Arial" w:cs="Arial"/>
        <w:sz w:val="16"/>
        <w:szCs w:val="16"/>
      </w:rPr>
    </w:pPr>
  </w:p>
  <w:p w:rsidR="00AC74D7" w:rsidRPr="005643A9" w:rsidRDefault="00AC74D7" w:rsidP="006064E1">
    <w:pPr>
      <w:pStyle w:val="Sinespaciado2"/>
      <w:rPr>
        <w:rFonts w:ascii="Arial" w:hAnsi="Arial" w:cs="Arial"/>
        <w:sz w:val="16"/>
        <w:szCs w:val="16"/>
      </w:rPr>
    </w:pPr>
  </w:p>
  <w:p w:rsidR="00AC74D7" w:rsidRDefault="00AC74D7" w:rsidP="006064E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C74D7" w:rsidRPr="005643A9" w:rsidRDefault="00AC74D7" w:rsidP="006064E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 T-</w:t>
    </w:r>
    <w:r w:rsidR="00FB50B5">
      <w:rPr>
        <w:rFonts w:ascii="Arial" w:hAnsi="Arial" w:cs="Arial"/>
        <w:sz w:val="16"/>
        <w:szCs w:val="16"/>
      </w:rPr>
      <w:t>2</w:t>
    </w:r>
    <w:r>
      <w:rPr>
        <w:rFonts w:ascii="Arial" w:hAnsi="Arial" w:cs="Arial"/>
        <w:sz w:val="16"/>
        <w:szCs w:val="16"/>
      </w:rPr>
      <w:t>a. 66</w:t>
    </w:r>
    <w:r w:rsidR="00041E79">
      <w:rPr>
        <w:rFonts w:ascii="Arial" w:hAnsi="Arial" w:cs="Arial"/>
        <w:sz w:val="16"/>
        <w:szCs w:val="16"/>
      </w:rPr>
      <w:t>001</w:t>
    </w:r>
    <w:r>
      <w:rPr>
        <w:rFonts w:ascii="Arial" w:hAnsi="Arial" w:cs="Arial"/>
        <w:sz w:val="16"/>
        <w:szCs w:val="16"/>
      </w:rPr>
      <w:t>-31-</w:t>
    </w:r>
    <w:r w:rsidR="00A626DC">
      <w:rPr>
        <w:rFonts w:ascii="Arial" w:hAnsi="Arial" w:cs="Arial"/>
        <w:sz w:val="16"/>
        <w:szCs w:val="16"/>
      </w:rPr>
      <w:t>18</w:t>
    </w:r>
    <w:r>
      <w:rPr>
        <w:rFonts w:ascii="Arial" w:hAnsi="Arial" w:cs="Arial"/>
        <w:sz w:val="16"/>
        <w:szCs w:val="16"/>
      </w:rPr>
      <w:t>-00</w:t>
    </w:r>
    <w:r w:rsidR="00A626DC">
      <w:rPr>
        <w:rFonts w:ascii="Arial" w:hAnsi="Arial" w:cs="Arial"/>
        <w:sz w:val="16"/>
        <w:szCs w:val="16"/>
      </w:rPr>
      <w:t>1</w:t>
    </w:r>
    <w:r>
      <w:rPr>
        <w:rFonts w:ascii="Arial" w:hAnsi="Arial" w:cs="Arial"/>
        <w:sz w:val="16"/>
        <w:szCs w:val="16"/>
      </w:rPr>
      <w:t>-201</w:t>
    </w:r>
    <w:r w:rsidR="00A626DC">
      <w:rPr>
        <w:rFonts w:ascii="Arial" w:hAnsi="Arial" w:cs="Arial"/>
        <w:sz w:val="16"/>
        <w:szCs w:val="16"/>
      </w:rPr>
      <w:t>6</w:t>
    </w:r>
    <w:r>
      <w:rPr>
        <w:rFonts w:ascii="Arial" w:hAnsi="Arial" w:cs="Arial"/>
        <w:sz w:val="16"/>
        <w:szCs w:val="16"/>
      </w:rPr>
      <w:t>-00</w:t>
    </w:r>
    <w:r w:rsidR="00A626DC">
      <w:rPr>
        <w:rFonts w:ascii="Arial" w:hAnsi="Arial" w:cs="Arial"/>
        <w:sz w:val="16"/>
        <w:szCs w:val="16"/>
      </w:rPr>
      <w:t>015</w:t>
    </w:r>
    <w:r>
      <w:rPr>
        <w:rFonts w:ascii="Arial" w:hAnsi="Arial" w:cs="Arial"/>
        <w:sz w:val="16"/>
        <w:szCs w:val="16"/>
      </w:rPr>
      <w:t>-01</w:t>
    </w:r>
  </w:p>
  <w:p w:rsidR="00AC74D7" w:rsidRDefault="00AC74D7">
    <w:pPr>
      <w:pStyle w:val="Encabezado"/>
      <w:pBdr>
        <w:bottom w:val="single" w:sz="12" w:space="1" w:color="auto"/>
      </w:pBdr>
      <w:rPr>
        <w:rFonts w:ascii="Arial" w:hAnsi="Arial" w:cs="Arial"/>
        <w:sz w:val="16"/>
        <w:szCs w:val="16"/>
      </w:rPr>
    </w:pPr>
  </w:p>
  <w:p w:rsidR="00641A90" w:rsidRDefault="00641A90">
    <w:pPr>
      <w:pStyle w:val="Encabezado"/>
      <w:rPr>
        <w:rFonts w:ascii="Arial" w:hAnsi="Arial" w:cs="Arial"/>
        <w:sz w:val="16"/>
        <w:szCs w:val="16"/>
      </w:rPr>
    </w:pPr>
  </w:p>
  <w:p w:rsidR="00641A90" w:rsidRPr="005643A9" w:rsidRDefault="00641A90">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00A2"/>
    <w:multiLevelType w:val="hybridMultilevel"/>
    <w:tmpl w:val="F5D0E880"/>
    <w:lvl w:ilvl="0" w:tplc="7E086160">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nsid w:val="258B7B18"/>
    <w:multiLevelType w:val="hybridMultilevel"/>
    <w:tmpl w:val="16925384"/>
    <w:lvl w:ilvl="0" w:tplc="1570AF22">
      <w:start w:val="10"/>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DC"/>
    <w:rsid w:val="00000CAF"/>
    <w:rsid w:val="00001B46"/>
    <w:rsid w:val="000051E3"/>
    <w:rsid w:val="000054E7"/>
    <w:rsid w:val="0000578A"/>
    <w:rsid w:val="0001167F"/>
    <w:rsid w:val="00011E05"/>
    <w:rsid w:val="0001211F"/>
    <w:rsid w:val="00016511"/>
    <w:rsid w:val="00017295"/>
    <w:rsid w:val="00021A63"/>
    <w:rsid w:val="00022559"/>
    <w:rsid w:val="00027138"/>
    <w:rsid w:val="000305DB"/>
    <w:rsid w:val="00034102"/>
    <w:rsid w:val="000400FC"/>
    <w:rsid w:val="00040AB8"/>
    <w:rsid w:val="00041078"/>
    <w:rsid w:val="00041A48"/>
    <w:rsid w:val="00041E79"/>
    <w:rsid w:val="00042717"/>
    <w:rsid w:val="00043CBF"/>
    <w:rsid w:val="00044030"/>
    <w:rsid w:val="000464C6"/>
    <w:rsid w:val="000504BC"/>
    <w:rsid w:val="00051316"/>
    <w:rsid w:val="00052F88"/>
    <w:rsid w:val="00056538"/>
    <w:rsid w:val="00057142"/>
    <w:rsid w:val="00061885"/>
    <w:rsid w:val="000629B4"/>
    <w:rsid w:val="00066691"/>
    <w:rsid w:val="00070603"/>
    <w:rsid w:val="0007334F"/>
    <w:rsid w:val="00075253"/>
    <w:rsid w:val="00075FA4"/>
    <w:rsid w:val="00077590"/>
    <w:rsid w:val="000902C9"/>
    <w:rsid w:val="00091194"/>
    <w:rsid w:val="00091582"/>
    <w:rsid w:val="0009426F"/>
    <w:rsid w:val="00095EEC"/>
    <w:rsid w:val="000A15BE"/>
    <w:rsid w:val="000A5865"/>
    <w:rsid w:val="000A6844"/>
    <w:rsid w:val="000A71A6"/>
    <w:rsid w:val="000A7EB4"/>
    <w:rsid w:val="000B4152"/>
    <w:rsid w:val="000B469E"/>
    <w:rsid w:val="000B5E67"/>
    <w:rsid w:val="000B635D"/>
    <w:rsid w:val="000B76DA"/>
    <w:rsid w:val="000C09E0"/>
    <w:rsid w:val="000C125D"/>
    <w:rsid w:val="000C2962"/>
    <w:rsid w:val="000C6726"/>
    <w:rsid w:val="000D1425"/>
    <w:rsid w:val="000D2809"/>
    <w:rsid w:val="000D5D22"/>
    <w:rsid w:val="000D7448"/>
    <w:rsid w:val="000E1AFB"/>
    <w:rsid w:val="000E54BA"/>
    <w:rsid w:val="000E6646"/>
    <w:rsid w:val="000F50A4"/>
    <w:rsid w:val="000F72EA"/>
    <w:rsid w:val="00101A20"/>
    <w:rsid w:val="00102749"/>
    <w:rsid w:val="00104268"/>
    <w:rsid w:val="00110A00"/>
    <w:rsid w:val="001119F2"/>
    <w:rsid w:val="00116125"/>
    <w:rsid w:val="00127527"/>
    <w:rsid w:val="00130D27"/>
    <w:rsid w:val="00135439"/>
    <w:rsid w:val="0013735A"/>
    <w:rsid w:val="0013787C"/>
    <w:rsid w:val="00137967"/>
    <w:rsid w:val="00140089"/>
    <w:rsid w:val="00151553"/>
    <w:rsid w:val="00152369"/>
    <w:rsid w:val="001527C7"/>
    <w:rsid w:val="00153EB8"/>
    <w:rsid w:val="00160489"/>
    <w:rsid w:val="00163247"/>
    <w:rsid w:val="001632B4"/>
    <w:rsid w:val="00163553"/>
    <w:rsid w:val="00170FE1"/>
    <w:rsid w:val="0017114D"/>
    <w:rsid w:val="00174123"/>
    <w:rsid w:val="0017552C"/>
    <w:rsid w:val="001769DC"/>
    <w:rsid w:val="0018445C"/>
    <w:rsid w:val="00184B24"/>
    <w:rsid w:val="00185B9B"/>
    <w:rsid w:val="0018660C"/>
    <w:rsid w:val="00191DE2"/>
    <w:rsid w:val="001A0320"/>
    <w:rsid w:val="001A1797"/>
    <w:rsid w:val="001A28EA"/>
    <w:rsid w:val="001B5102"/>
    <w:rsid w:val="001B5CD3"/>
    <w:rsid w:val="001B6CC6"/>
    <w:rsid w:val="001C2B79"/>
    <w:rsid w:val="001C3D2D"/>
    <w:rsid w:val="001C7A76"/>
    <w:rsid w:val="001D1479"/>
    <w:rsid w:val="001D2D8E"/>
    <w:rsid w:val="001D3CA0"/>
    <w:rsid w:val="001D47AB"/>
    <w:rsid w:val="001E74FF"/>
    <w:rsid w:val="001E79D5"/>
    <w:rsid w:val="001F4D82"/>
    <w:rsid w:val="001F5503"/>
    <w:rsid w:val="001F7627"/>
    <w:rsid w:val="0020212D"/>
    <w:rsid w:val="002072CB"/>
    <w:rsid w:val="002104B4"/>
    <w:rsid w:val="00211DFE"/>
    <w:rsid w:val="00212E73"/>
    <w:rsid w:val="00213AB2"/>
    <w:rsid w:val="00216ED4"/>
    <w:rsid w:val="0022366B"/>
    <w:rsid w:val="00225B6A"/>
    <w:rsid w:val="002274C6"/>
    <w:rsid w:val="0023025F"/>
    <w:rsid w:val="00230BB0"/>
    <w:rsid w:val="002356F6"/>
    <w:rsid w:val="002422EB"/>
    <w:rsid w:val="00242550"/>
    <w:rsid w:val="00242CE2"/>
    <w:rsid w:val="002469E3"/>
    <w:rsid w:val="00251F05"/>
    <w:rsid w:val="002522DA"/>
    <w:rsid w:val="002529EF"/>
    <w:rsid w:val="002544AB"/>
    <w:rsid w:val="00255D13"/>
    <w:rsid w:val="00257568"/>
    <w:rsid w:val="002602D3"/>
    <w:rsid w:val="00261536"/>
    <w:rsid w:val="002624CD"/>
    <w:rsid w:val="00264305"/>
    <w:rsid w:val="00271D2A"/>
    <w:rsid w:val="00272077"/>
    <w:rsid w:val="00273B82"/>
    <w:rsid w:val="00274326"/>
    <w:rsid w:val="0027454C"/>
    <w:rsid w:val="00274EBF"/>
    <w:rsid w:val="00277B4E"/>
    <w:rsid w:val="002819A5"/>
    <w:rsid w:val="00281EA8"/>
    <w:rsid w:val="002821B5"/>
    <w:rsid w:val="00283248"/>
    <w:rsid w:val="00285430"/>
    <w:rsid w:val="00287A61"/>
    <w:rsid w:val="00287BED"/>
    <w:rsid w:val="00291007"/>
    <w:rsid w:val="00291A13"/>
    <w:rsid w:val="002925B4"/>
    <w:rsid w:val="002928D6"/>
    <w:rsid w:val="00296F0F"/>
    <w:rsid w:val="002979AF"/>
    <w:rsid w:val="002A0D2C"/>
    <w:rsid w:val="002A358C"/>
    <w:rsid w:val="002A3B86"/>
    <w:rsid w:val="002A3FA4"/>
    <w:rsid w:val="002A7252"/>
    <w:rsid w:val="002A75D0"/>
    <w:rsid w:val="002B4D44"/>
    <w:rsid w:val="002B53A6"/>
    <w:rsid w:val="002B7A27"/>
    <w:rsid w:val="002B7E58"/>
    <w:rsid w:val="002C0A46"/>
    <w:rsid w:val="002C1DEB"/>
    <w:rsid w:val="002C7ED5"/>
    <w:rsid w:val="002D1D43"/>
    <w:rsid w:val="002D2BDE"/>
    <w:rsid w:val="002D5361"/>
    <w:rsid w:val="002D6992"/>
    <w:rsid w:val="002D6E8E"/>
    <w:rsid w:val="002E01D3"/>
    <w:rsid w:val="002F2F15"/>
    <w:rsid w:val="002F5584"/>
    <w:rsid w:val="002F55B4"/>
    <w:rsid w:val="002F5F38"/>
    <w:rsid w:val="002F7DA7"/>
    <w:rsid w:val="00300DE6"/>
    <w:rsid w:val="0030153F"/>
    <w:rsid w:val="003025B0"/>
    <w:rsid w:val="003025DA"/>
    <w:rsid w:val="00302C6A"/>
    <w:rsid w:val="003033FA"/>
    <w:rsid w:val="00306985"/>
    <w:rsid w:val="00314937"/>
    <w:rsid w:val="00316AB2"/>
    <w:rsid w:val="00326149"/>
    <w:rsid w:val="00327B12"/>
    <w:rsid w:val="0033240A"/>
    <w:rsid w:val="0033685A"/>
    <w:rsid w:val="00340E2A"/>
    <w:rsid w:val="00341547"/>
    <w:rsid w:val="00341AC3"/>
    <w:rsid w:val="00347A8E"/>
    <w:rsid w:val="00347F5A"/>
    <w:rsid w:val="00350913"/>
    <w:rsid w:val="00352120"/>
    <w:rsid w:val="00352CB3"/>
    <w:rsid w:val="0035422E"/>
    <w:rsid w:val="0035593D"/>
    <w:rsid w:val="00355D67"/>
    <w:rsid w:val="00361345"/>
    <w:rsid w:val="00361EA3"/>
    <w:rsid w:val="00365E11"/>
    <w:rsid w:val="00370BF3"/>
    <w:rsid w:val="0037384C"/>
    <w:rsid w:val="003738E1"/>
    <w:rsid w:val="00375ADA"/>
    <w:rsid w:val="00376683"/>
    <w:rsid w:val="00382EB5"/>
    <w:rsid w:val="003870BB"/>
    <w:rsid w:val="00390067"/>
    <w:rsid w:val="0039278F"/>
    <w:rsid w:val="003957A7"/>
    <w:rsid w:val="00397B87"/>
    <w:rsid w:val="003A0C67"/>
    <w:rsid w:val="003A57CC"/>
    <w:rsid w:val="003A7C6D"/>
    <w:rsid w:val="003B00DB"/>
    <w:rsid w:val="003B172F"/>
    <w:rsid w:val="003B3372"/>
    <w:rsid w:val="003B5C88"/>
    <w:rsid w:val="003B5DBE"/>
    <w:rsid w:val="003B7D51"/>
    <w:rsid w:val="003C1C7D"/>
    <w:rsid w:val="003C1DF7"/>
    <w:rsid w:val="003C222A"/>
    <w:rsid w:val="003C3B38"/>
    <w:rsid w:val="003D07FC"/>
    <w:rsid w:val="003D1F5A"/>
    <w:rsid w:val="003E168C"/>
    <w:rsid w:val="003E3333"/>
    <w:rsid w:val="003E451D"/>
    <w:rsid w:val="003E570F"/>
    <w:rsid w:val="003E67FA"/>
    <w:rsid w:val="003F03E6"/>
    <w:rsid w:val="003F060F"/>
    <w:rsid w:val="003F06B6"/>
    <w:rsid w:val="004059DB"/>
    <w:rsid w:val="00406098"/>
    <w:rsid w:val="0041562F"/>
    <w:rsid w:val="00417D74"/>
    <w:rsid w:val="0042057C"/>
    <w:rsid w:val="004210D8"/>
    <w:rsid w:val="00423964"/>
    <w:rsid w:val="00424DA2"/>
    <w:rsid w:val="00425E79"/>
    <w:rsid w:val="004275AF"/>
    <w:rsid w:val="00440A2B"/>
    <w:rsid w:val="00444350"/>
    <w:rsid w:val="004458DA"/>
    <w:rsid w:val="00446B3F"/>
    <w:rsid w:val="00447136"/>
    <w:rsid w:val="00450394"/>
    <w:rsid w:val="00451D28"/>
    <w:rsid w:val="00453DE4"/>
    <w:rsid w:val="00454AF9"/>
    <w:rsid w:val="00455D01"/>
    <w:rsid w:val="00457140"/>
    <w:rsid w:val="00460DEB"/>
    <w:rsid w:val="00464269"/>
    <w:rsid w:val="00464E77"/>
    <w:rsid w:val="00474054"/>
    <w:rsid w:val="004806AB"/>
    <w:rsid w:val="00481B70"/>
    <w:rsid w:val="00481CAC"/>
    <w:rsid w:val="004831D7"/>
    <w:rsid w:val="00490929"/>
    <w:rsid w:val="00493ECD"/>
    <w:rsid w:val="0049569E"/>
    <w:rsid w:val="004B0048"/>
    <w:rsid w:val="004B1644"/>
    <w:rsid w:val="004B1D52"/>
    <w:rsid w:val="004B3629"/>
    <w:rsid w:val="004B6970"/>
    <w:rsid w:val="004C1A37"/>
    <w:rsid w:val="004C69BD"/>
    <w:rsid w:val="004D0BDA"/>
    <w:rsid w:val="004D5DE1"/>
    <w:rsid w:val="004D6850"/>
    <w:rsid w:val="004E02D0"/>
    <w:rsid w:val="004E19C0"/>
    <w:rsid w:val="004E2CF2"/>
    <w:rsid w:val="004F1163"/>
    <w:rsid w:val="004F4AA0"/>
    <w:rsid w:val="004F4F95"/>
    <w:rsid w:val="004F4FAC"/>
    <w:rsid w:val="004F6FA7"/>
    <w:rsid w:val="00504A23"/>
    <w:rsid w:val="005050B7"/>
    <w:rsid w:val="00505E0A"/>
    <w:rsid w:val="0051360E"/>
    <w:rsid w:val="00513A41"/>
    <w:rsid w:val="00520F95"/>
    <w:rsid w:val="00523FC2"/>
    <w:rsid w:val="0053498D"/>
    <w:rsid w:val="00541CBD"/>
    <w:rsid w:val="00542018"/>
    <w:rsid w:val="0054299C"/>
    <w:rsid w:val="00545110"/>
    <w:rsid w:val="005500E7"/>
    <w:rsid w:val="0055342A"/>
    <w:rsid w:val="00555AA0"/>
    <w:rsid w:val="00560FBD"/>
    <w:rsid w:val="005643A9"/>
    <w:rsid w:val="00565AE2"/>
    <w:rsid w:val="005708A3"/>
    <w:rsid w:val="0057229D"/>
    <w:rsid w:val="005724C7"/>
    <w:rsid w:val="00572728"/>
    <w:rsid w:val="005732EA"/>
    <w:rsid w:val="00574DDA"/>
    <w:rsid w:val="00577650"/>
    <w:rsid w:val="00577BC6"/>
    <w:rsid w:val="00580731"/>
    <w:rsid w:val="00584310"/>
    <w:rsid w:val="005847BB"/>
    <w:rsid w:val="00587BD4"/>
    <w:rsid w:val="0059150D"/>
    <w:rsid w:val="005A1DD9"/>
    <w:rsid w:val="005B1424"/>
    <w:rsid w:val="005B3140"/>
    <w:rsid w:val="005B575A"/>
    <w:rsid w:val="005C2117"/>
    <w:rsid w:val="005C4338"/>
    <w:rsid w:val="005C5035"/>
    <w:rsid w:val="005D1DD0"/>
    <w:rsid w:val="005D1E2B"/>
    <w:rsid w:val="005D3BA8"/>
    <w:rsid w:val="005D7F7A"/>
    <w:rsid w:val="005E359E"/>
    <w:rsid w:val="005E367A"/>
    <w:rsid w:val="005E51DE"/>
    <w:rsid w:val="005E5CE6"/>
    <w:rsid w:val="005F1C85"/>
    <w:rsid w:val="005F3721"/>
    <w:rsid w:val="005F4ABE"/>
    <w:rsid w:val="00603680"/>
    <w:rsid w:val="00605EEA"/>
    <w:rsid w:val="006064E1"/>
    <w:rsid w:val="00607A4C"/>
    <w:rsid w:val="00610530"/>
    <w:rsid w:val="00610CE7"/>
    <w:rsid w:val="0061775F"/>
    <w:rsid w:val="00617BFE"/>
    <w:rsid w:val="00617D43"/>
    <w:rsid w:val="00623658"/>
    <w:rsid w:val="00625C4F"/>
    <w:rsid w:val="00625F27"/>
    <w:rsid w:val="006264D4"/>
    <w:rsid w:val="006302EC"/>
    <w:rsid w:val="006324E0"/>
    <w:rsid w:val="00634073"/>
    <w:rsid w:val="006349B2"/>
    <w:rsid w:val="006373B6"/>
    <w:rsid w:val="00641A90"/>
    <w:rsid w:val="00644B4D"/>
    <w:rsid w:val="0064583D"/>
    <w:rsid w:val="00653877"/>
    <w:rsid w:val="00654745"/>
    <w:rsid w:val="0066043C"/>
    <w:rsid w:val="00661EB3"/>
    <w:rsid w:val="00662B91"/>
    <w:rsid w:val="0066570B"/>
    <w:rsid w:val="00665FFC"/>
    <w:rsid w:val="0066676E"/>
    <w:rsid w:val="00671ED8"/>
    <w:rsid w:val="0067799E"/>
    <w:rsid w:val="00680252"/>
    <w:rsid w:val="006826EE"/>
    <w:rsid w:val="00686125"/>
    <w:rsid w:val="006956C6"/>
    <w:rsid w:val="006A1BA4"/>
    <w:rsid w:val="006A4B1A"/>
    <w:rsid w:val="006A4D09"/>
    <w:rsid w:val="006B1070"/>
    <w:rsid w:val="006B46CA"/>
    <w:rsid w:val="006B589E"/>
    <w:rsid w:val="006B79DC"/>
    <w:rsid w:val="006C0942"/>
    <w:rsid w:val="006C6BD7"/>
    <w:rsid w:val="006D63DE"/>
    <w:rsid w:val="006E3228"/>
    <w:rsid w:val="006E7CA1"/>
    <w:rsid w:val="006F0042"/>
    <w:rsid w:val="006F076F"/>
    <w:rsid w:val="006F1881"/>
    <w:rsid w:val="006F757A"/>
    <w:rsid w:val="00702AD3"/>
    <w:rsid w:val="0070423C"/>
    <w:rsid w:val="00705BFF"/>
    <w:rsid w:val="00720055"/>
    <w:rsid w:val="0072167F"/>
    <w:rsid w:val="007225CB"/>
    <w:rsid w:val="00722C27"/>
    <w:rsid w:val="00725F85"/>
    <w:rsid w:val="00726770"/>
    <w:rsid w:val="00727476"/>
    <w:rsid w:val="007278FC"/>
    <w:rsid w:val="00727E3A"/>
    <w:rsid w:val="00732521"/>
    <w:rsid w:val="00734117"/>
    <w:rsid w:val="00734F66"/>
    <w:rsid w:val="00736C35"/>
    <w:rsid w:val="00737699"/>
    <w:rsid w:val="00741992"/>
    <w:rsid w:val="007437D9"/>
    <w:rsid w:val="007557B7"/>
    <w:rsid w:val="00756908"/>
    <w:rsid w:val="00757215"/>
    <w:rsid w:val="00761E61"/>
    <w:rsid w:val="00762DC6"/>
    <w:rsid w:val="007630C2"/>
    <w:rsid w:val="0076337A"/>
    <w:rsid w:val="007669B1"/>
    <w:rsid w:val="00766CC8"/>
    <w:rsid w:val="00773B53"/>
    <w:rsid w:val="007748C1"/>
    <w:rsid w:val="00775E29"/>
    <w:rsid w:val="00777847"/>
    <w:rsid w:val="0078312C"/>
    <w:rsid w:val="007864FF"/>
    <w:rsid w:val="00787451"/>
    <w:rsid w:val="00790424"/>
    <w:rsid w:val="007928A1"/>
    <w:rsid w:val="00793A0C"/>
    <w:rsid w:val="007A1077"/>
    <w:rsid w:val="007A1907"/>
    <w:rsid w:val="007A254A"/>
    <w:rsid w:val="007A6E8F"/>
    <w:rsid w:val="007B0C64"/>
    <w:rsid w:val="007B117E"/>
    <w:rsid w:val="007B1AC3"/>
    <w:rsid w:val="007C20AF"/>
    <w:rsid w:val="007C6477"/>
    <w:rsid w:val="007D0FC3"/>
    <w:rsid w:val="007D2CB5"/>
    <w:rsid w:val="007D35D0"/>
    <w:rsid w:val="007D3DC4"/>
    <w:rsid w:val="007D41C0"/>
    <w:rsid w:val="007D4FC9"/>
    <w:rsid w:val="007D650C"/>
    <w:rsid w:val="007D7E0F"/>
    <w:rsid w:val="007E0DC1"/>
    <w:rsid w:val="007E12D5"/>
    <w:rsid w:val="007E1C3F"/>
    <w:rsid w:val="007E241A"/>
    <w:rsid w:val="007E2FBD"/>
    <w:rsid w:val="007E4837"/>
    <w:rsid w:val="007E53BA"/>
    <w:rsid w:val="007E5F7C"/>
    <w:rsid w:val="007E6FB1"/>
    <w:rsid w:val="007E70E0"/>
    <w:rsid w:val="007F01BC"/>
    <w:rsid w:val="007F0ABB"/>
    <w:rsid w:val="007F0C32"/>
    <w:rsid w:val="007F4075"/>
    <w:rsid w:val="007F5A8A"/>
    <w:rsid w:val="007F6010"/>
    <w:rsid w:val="007F6833"/>
    <w:rsid w:val="007F6FC6"/>
    <w:rsid w:val="007F7FEC"/>
    <w:rsid w:val="00801D5C"/>
    <w:rsid w:val="0080260A"/>
    <w:rsid w:val="00802FF8"/>
    <w:rsid w:val="00804441"/>
    <w:rsid w:val="00804E1D"/>
    <w:rsid w:val="00806A81"/>
    <w:rsid w:val="0081055C"/>
    <w:rsid w:val="00810A29"/>
    <w:rsid w:val="00813E77"/>
    <w:rsid w:val="008235CF"/>
    <w:rsid w:val="00832EFC"/>
    <w:rsid w:val="00833615"/>
    <w:rsid w:val="00834F7C"/>
    <w:rsid w:val="00840454"/>
    <w:rsid w:val="008422F8"/>
    <w:rsid w:val="00842D08"/>
    <w:rsid w:val="00844A68"/>
    <w:rsid w:val="0084770C"/>
    <w:rsid w:val="008571FD"/>
    <w:rsid w:val="008606B5"/>
    <w:rsid w:val="00862452"/>
    <w:rsid w:val="00862D20"/>
    <w:rsid w:val="008667ED"/>
    <w:rsid w:val="00873975"/>
    <w:rsid w:val="00882D20"/>
    <w:rsid w:val="00886974"/>
    <w:rsid w:val="00891BB6"/>
    <w:rsid w:val="00894215"/>
    <w:rsid w:val="00894F84"/>
    <w:rsid w:val="008A16E6"/>
    <w:rsid w:val="008A19FC"/>
    <w:rsid w:val="008A1DA2"/>
    <w:rsid w:val="008A47A7"/>
    <w:rsid w:val="008A60F4"/>
    <w:rsid w:val="008A7AD4"/>
    <w:rsid w:val="008B2857"/>
    <w:rsid w:val="008B3548"/>
    <w:rsid w:val="008B48D7"/>
    <w:rsid w:val="008B6965"/>
    <w:rsid w:val="008B71E8"/>
    <w:rsid w:val="008C03ED"/>
    <w:rsid w:val="008C2545"/>
    <w:rsid w:val="008C2A31"/>
    <w:rsid w:val="008C2B4C"/>
    <w:rsid w:val="008C4852"/>
    <w:rsid w:val="008D4DCD"/>
    <w:rsid w:val="008D7259"/>
    <w:rsid w:val="008E025D"/>
    <w:rsid w:val="008E1B12"/>
    <w:rsid w:val="008E1D44"/>
    <w:rsid w:val="008E2274"/>
    <w:rsid w:val="008F0E91"/>
    <w:rsid w:val="008F367D"/>
    <w:rsid w:val="008F3CFD"/>
    <w:rsid w:val="008F4A85"/>
    <w:rsid w:val="008F5AB7"/>
    <w:rsid w:val="00900005"/>
    <w:rsid w:val="00900A05"/>
    <w:rsid w:val="00901724"/>
    <w:rsid w:val="00904C9A"/>
    <w:rsid w:val="009068AC"/>
    <w:rsid w:val="0090709A"/>
    <w:rsid w:val="00910687"/>
    <w:rsid w:val="00910DF9"/>
    <w:rsid w:val="009123D2"/>
    <w:rsid w:val="009142BA"/>
    <w:rsid w:val="0091678C"/>
    <w:rsid w:val="00920029"/>
    <w:rsid w:val="009234BE"/>
    <w:rsid w:val="00925618"/>
    <w:rsid w:val="0093381D"/>
    <w:rsid w:val="00934CF1"/>
    <w:rsid w:val="009359B1"/>
    <w:rsid w:val="009406EA"/>
    <w:rsid w:val="00940EF2"/>
    <w:rsid w:val="009434FA"/>
    <w:rsid w:val="009519F9"/>
    <w:rsid w:val="00952833"/>
    <w:rsid w:val="00954305"/>
    <w:rsid w:val="00962BCC"/>
    <w:rsid w:val="00963DAD"/>
    <w:rsid w:val="0096505C"/>
    <w:rsid w:val="009658F3"/>
    <w:rsid w:val="009666E6"/>
    <w:rsid w:val="00967F3E"/>
    <w:rsid w:val="00970579"/>
    <w:rsid w:val="009717A9"/>
    <w:rsid w:val="00973BCC"/>
    <w:rsid w:val="00974004"/>
    <w:rsid w:val="00974D69"/>
    <w:rsid w:val="009753A3"/>
    <w:rsid w:val="00977E61"/>
    <w:rsid w:val="009844A4"/>
    <w:rsid w:val="00984781"/>
    <w:rsid w:val="00990787"/>
    <w:rsid w:val="00990C36"/>
    <w:rsid w:val="009965E4"/>
    <w:rsid w:val="009A0FE9"/>
    <w:rsid w:val="009A2E78"/>
    <w:rsid w:val="009A32B2"/>
    <w:rsid w:val="009A3A2A"/>
    <w:rsid w:val="009A5DDE"/>
    <w:rsid w:val="009A6419"/>
    <w:rsid w:val="009B17AE"/>
    <w:rsid w:val="009B2A8C"/>
    <w:rsid w:val="009B3179"/>
    <w:rsid w:val="009B356D"/>
    <w:rsid w:val="009C1DAC"/>
    <w:rsid w:val="009C6041"/>
    <w:rsid w:val="009C6250"/>
    <w:rsid w:val="009D1378"/>
    <w:rsid w:val="009D4D47"/>
    <w:rsid w:val="009E429E"/>
    <w:rsid w:val="009E699D"/>
    <w:rsid w:val="009F5C03"/>
    <w:rsid w:val="009F6466"/>
    <w:rsid w:val="00A00E3D"/>
    <w:rsid w:val="00A017F3"/>
    <w:rsid w:val="00A02AA2"/>
    <w:rsid w:val="00A0548D"/>
    <w:rsid w:val="00A06E65"/>
    <w:rsid w:val="00A2701C"/>
    <w:rsid w:val="00A27471"/>
    <w:rsid w:val="00A27F5F"/>
    <w:rsid w:val="00A3173F"/>
    <w:rsid w:val="00A3317B"/>
    <w:rsid w:val="00A36E46"/>
    <w:rsid w:val="00A405B7"/>
    <w:rsid w:val="00A41F25"/>
    <w:rsid w:val="00A4323D"/>
    <w:rsid w:val="00A44061"/>
    <w:rsid w:val="00A51077"/>
    <w:rsid w:val="00A52FE0"/>
    <w:rsid w:val="00A53378"/>
    <w:rsid w:val="00A541AD"/>
    <w:rsid w:val="00A601E8"/>
    <w:rsid w:val="00A626DC"/>
    <w:rsid w:val="00A65181"/>
    <w:rsid w:val="00A65D83"/>
    <w:rsid w:val="00A675E4"/>
    <w:rsid w:val="00A73E96"/>
    <w:rsid w:val="00A74BB0"/>
    <w:rsid w:val="00A74FA5"/>
    <w:rsid w:val="00A75396"/>
    <w:rsid w:val="00A81021"/>
    <w:rsid w:val="00A81694"/>
    <w:rsid w:val="00A81D67"/>
    <w:rsid w:val="00A86097"/>
    <w:rsid w:val="00AB0F5B"/>
    <w:rsid w:val="00AB1235"/>
    <w:rsid w:val="00AB17DF"/>
    <w:rsid w:val="00AB21CD"/>
    <w:rsid w:val="00AB52A6"/>
    <w:rsid w:val="00AB5AF0"/>
    <w:rsid w:val="00AB6006"/>
    <w:rsid w:val="00AB7421"/>
    <w:rsid w:val="00AC1023"/>
    <w:rsid w:val="00AC18AC"/>
    <w:rsid w:val="00AC2988"/>
    <w:rsid w:val="00AC438B"/>
    <w:rsid w:val="00AC452F"/>
    <w:rsid w:val="00AC5BF8"/>
    <w:rsid w:val="00AC74D7"/>
    <w:rsid w:val="00AD1EE8"/>
    <w:rsid w:val="00AD4AC5"/>
    <w:rsid w:val="00AD686E"/>
    <w:rsid w:val="00AD723A"/>
    <w:rsid w:val="00AE1854"/>
    <w:rsid w:val="00AE2610"/>
    <w:rsid w:val="00AE35CF"/>
    <w:rsid w:val="00AE362F"/>
    <w:rsid w:val="00AE3E3E"/>
    <w:rsid w:val="00AE5392"/>
    <w:rsid w:val="00AF140C"/>
    <w:rsid w:val="00AF20AE"/>
    <w:rsid w:val="00B01DFC"/>
    <w:rsid w:val="00B07C38"/>
    <w:rsid w:val="00B10E54"/>
    <w:rsid w:val="00B14FDE"/>
    <w:rsid w:val="00B20C2F"/>
    <w:rsid w:val="00B22EC2"/>
    <w:rsid w:val="00B26D2B"/>
    <w:rsid w:val="00B30D52"/>
    <w:rsid w:val="00B35EFE"/>
    <w:rsid w:val="00B418E2"/>
    <w:rsid w:val="00B41B59"/>
    <w:rsid w:val="00B42202"/>
    <w:rsid w:val="00B42BC7"/>
    <w:rsid w:val="00B46394"/>
    <w:rsid w:val="00B46889"/>
    <w:rsid w:val="00B47AC0"/>
    <w:rsid w:val="00B47AC1"/>
    <w:rsid w:val="00B51318"/>
    <w:rsid w:val="00B519C8"/>
    <w:rsid w:val="00B6119D"/>
    <w:rsid w:val="00B61594"/>
    <w:rsid w:val="00B64564"/>
    <w:rsid w:val="00B64962"/>
    <w:rsid w:val="00B64C8A"/>
    <w:rsid w:val="00B703F6"/>
    <w:rsid w:val="00B7344E"/>
    <w:rsid w:val="00B75062"/>
    <w:rsid w:val="00B75ACD"/>
    <w:rsid w:val="00B7658B"/>
    <w:rsid w:val="00B768DF"/>
    <w:rsid w:val="00B76F92"/>
    <w:rsid w:val="00B844BE"/>
    <w:rsid w:val="00B84DD8"/>
    <w:rsid w:val="00B9208F"/>
    <w:rsid w:val="00B92757"/>
    <w:rsid w:val="00B93219"/>
    <w:rsid w:val="00B93766"/>
    <w:rsid w:val="00B93F34"/>
    <w:rsid w:val="00B95719"/>
    <w:rsid w:val="00B97631"/>
    <w:rsid w:val="00BA1581"/>
    <w:rsid w:val="00BA2761"/>
    <w:rsid w:val="00BA4950"/>
    <w:rsid w:val="00BB0539"/>
    <w:rsid w:val="00BB2B7D"/>
    <w:rsid w:val="00BB4DFA"/>
    <w:rsid w:val="00BB723D"/>
    <w:rsid w:val="00BC1B2A"/>
    <w:rsid w:val="00BC2580"/>
    <w:rsid w:val="00BC33AD"/>
    <w:rsid w:val="00BC498D"/>
    <w:rsid w:val="00BC5E52"/>
    <w:rsid w:val="00BC7769"/>
    <w:rsid w:val="00BD024A"/>
    <w:rsid w:val="00BD524B"/>
    <w:rsid w:val="00BD5261"/>
    <w:rsid w:val="00BD6D4F"/>
    <w:rsid w:val="00BE00AB"/>
    <w:rsid w:val="00BE0FEF"/>
    <w:rsid w:val="00BE5271"/>
    <w:rsid w:val="00BE52D4"/>
    <w:rsid w:val="00BF0D56"/>
    <w:rsid w:val="00BF16AB"/>
    <w:rsid w:val="00BF4030"/>
    <w:rsid w:val="00BF5BF6"/>
    <w:rsid w:val="00BF7B8F"/>
    <w:rsid w:val="00C01944"/>
    <w:rsid w:val="00C0403E"/>
    <w:rsid w:val="00C0472F"/>
    <w:rsid w:val="00C0608D"/>
    <w:rsid w:val="00C07004"/>
    <w:rsid w:val="00C07509"/>
    <w:rsid w:val="00C106AF"/>
    <w:rsid w:val="00C10ACC"/>
    <w:rsid w:val="00C11354"/>
    <w:rsid w:val="00C14E58"/>
    <w:rsid w:val="00C1756F"/>
    <w:rsid w:val="00C20AA7"/>
    <w:rsid w:val="00C22620"/>
    <w:rsid w:val="00C24DC7"/>
    <w:rsid w:val="00C279B7"/>
    <w:rsid w:val="00C27BF2"/>
    <w:rsid w:val="00C32B02"/>
    <w:rsid w:val="00C33004"/>
    <w:rsid w:val="00C3384F"/>
    <w:rsid w:val="00C34A8F"/>
    <w:rsid w:val="00C415FF"/>
    <w:rsid w:val="00C44822"/>
    <w:rsid w:val="00C45CD3"/>
    <w:rsid w:val="00C467A0"/>
    <w:rsid w:val="00C52444"/>
    <w:rsid w:val="00C52B87"/>
    <w:rsid w:val="00C54B67"/>
    <w:rsid w:val="00C573A4"/>
    <w:rsid w:val="00C6219E"/>
    <w:rsid w:val="00C646A6"/>
    <w:rsid w:val="00C646AE"/>
    <w:rsid w:val="00C66727"/>
    <w:rsid w:val="00C70286"/>
    <w:rsid w:val="00C72EBC"/>
    <w:rsid w:val="00C75345"/>
    <w:rsid w:val="00C8677F"/>
    <w:rsid w:val="00C93A52"/>
    <w:rsid w:val="00C94FD5"/>
    <w:rsid w:val="00C95144"/>
    <w:rsid w:val="00C968F5"/>
    <w:rsid w:val="00C976DB"/>
    <w:rsid w:val="00CA1EA6"/>
    <w:rsid w:val="00CA3CB9"/>
    <w:rsid w:val="00CA7761"/>
    <w:rsid w:val="00CC0031"/>
    <w:rsid w:val="00CC1DD0"/>
    <w:rsid w:val="00CC4D6A"/>
    <w:rsid w:val="00CC7202"/>
    <w:rsid w:val="00CC7399"/>
    <w:rsid w:val="00CC7652"/>
    <w:rsid w:val="00CD0504"/>
    <w:rsid w:val="00CD1A25"/>
    <w:rsid w:val="00CD2D33"/>
    <w:rsid w:val="00CD63B0"/>
    <w:rsid w:val="00CD73C4"/>
    <w:rsid w:val="00CE0D90"/>
    <w:rsid w:val="00CE1FE0"/>
    <w:rsid w:val="00CE2B20"/>
    <w:rsid w:val="00CE390A"/>
    <w:rsid w:val="00CE5990"/>
    <w:rsid w:val="00D063A2"/>
    <w:rsid w:val="00D11D07"/>
    <w:rsid w:val="00D13442"/>
    <w:rsid w:val="00D16EB8"/>
    <w:rsid w:val="00D2084C"/>
    <w:rsid w:val="00D23BBC"/>
    <w:rsid w:val="00D25833"/>
    <w:rsid w:val="00D26320"/>
    <w:rsid w:val="00D2795B"/>
    <w:rsid w:val="00D3147D"/>
    <w:rsid w:val="00D32CC8"/>
    <w:rsid w:val="00D40A17"/>
    <w:rsid w:val="00D40D2C"/>
    <w:rsid w:val="00D44646"/>
    <w:rsid w:val="00D45487"/>
    <w:rsid w:val="00D46124"/>
    <w:rsid w:val="00D5641D"/>
    <w:rsid w:val="00D57F07"/>
    <w:rsid w:val="00D62964"/>
    <w:rsid w:val="00D6686B"/>
    <w:rsid w:val="00D74568"/>
    <w:rsid w:val="00D767CB"/>
    <w:rsid w:val="00D7720E"/>
    <w:rsid w:val="00D77EEE"/>
    <w:rsid w:val="00D82D6B"/>
    <w:rsid w:val="00D863C8"/>
    <w:rsid w:val="00D90CBC"/>
    <w:rsid w:val="00D90E07"/>
    <w:rsid w:val="00D91EDF"/>
    <w:rsid w:val="00DA06C3"/>
    <w:rsid w:val="00DA49F4"/>
    <w:rsid w:val="00DA5F1C"/>
    <w:rsid w:val="00DA776C"/>
    <w:rsid w:val="00DB0047"/>
    <w:rsid w:val="00DB14BC"/>
    <w:rsid w:val="00DB4DC2"/>
    <w:rsid w:val="00DB79C3"/>
    <w:rsid w:val="00DC3F18"/>
    <w:rsid w:val="00DC5FD2"/>
    <w:rsid w:val="00DD056D"/>
    <w:rsid w:val="00DD1C8F"/>
    <w:rsid w:val="00DD1FA5"/>
    <w:rsid w:val="00DD2A84"/>
    <w:rsid w:val="00DE228C"/>
    <w:rsid w:val="00DE2359"/>
    <w:rsid w:val="00DE3111"/>
    <w:rsid w:val="00DE4373"/>
    <w:rsid w:val="00DE53FB"/>
    <w:rsid w:val="00DE7945"/>
    <w:rsid w:val="00DF4BD5"/>
    <w:rsid w:val="00DF7FBE"/>
    <w:rsid w:val="00E01A6D"/>
    <w:rsid w:val="00E04710"/>
    <w:rsid w:val="00E061B8"/>
    <w:rsid w:val="00E10938"/>
    <w:rsid w:val="00E1099E"/>
    <w:rsid w:val="00E14AB3"/>
    <w:rsid w:val="00E218DF"/>
    <w:rsid w:val="00E23188"/>
    <w:rsid w:val="00E236B0"/>
    <w:rsid w:val="00E33183"/>
    <w:rsid w:val="00E36191"/>
    <w:rsid w:val="00E461C4"/>
    <w:rsid w:val="00E47FE8"/>
    <w:rsid w:val="00E510F3"/>
    <w:rsid w:val="00E51BE7"/>
    <w:rsid w:val="00E5213A"/>
    <w:rsid w:val="00E53FC7"/>
    <w:rsid w:val="00E54276"/>
    <w:rsid w:val="00E60E75"/>
    <w:rsid w:val="00E6210D"/>
    <w:rsid w:val="00E63FFD"/>
    <w:rsid w:val="00E6533E"/>
    <w:rsid w:val="00E67F0C"/>
    <w:rsid w:val="00E742D6"/>
    <w:rsid w:val="00E7788E"/>
    <w:rsid w:val="00E838E3"/>
    <w:rsid w:val="00E84BD2"/>
    <w:rsid w:val="00E85EBD"/>
    <w:rsid w:val="00E913ED"/>
    <w:rsid w:val="00E9169F"/>
    <w:rsid w:val="00EA0EA4"/>
    <w:rsid w:val="00EA1F90"/>
    <w:rsid w:val="00EA4D7E"/>
    <w:rsid w:val="00EA576D"/>
    <w:rsid w:val="00EA7A74"/>
    <w:rsid w:val="00EB260C"/>
    <w:rsid w:val="00EB3E44"/>
    <w:rsid w:val="00EB5466"/>
    <w:rsid w:val="00EB561C"/>
    <w:rsid w:val="00EB6B8D"/>
    <w:rsid w:val="00EC1557"/>
    <w:rsid w:val="00EC5699"/>
    <w:rsid w:val="00EC5D98"/>
    <w:rsid w:val="00EC71B9"/>
    <w:rsid w:val="00EC7E99"/>
    <w:rsid w:val="00ED1594"/>
    <w:rsid w:val="00ED2BFD"/>
    <w:rsid w:val="00ED33B6"/>
    <w:rsid w:val="00ED704A"/>
    <w:rsid w:val="00EE08EF"/>
    <w:rsid w:val="00EE23C8"/>
    <w:rsid w:val="00EE31AF"/>
    <w:rsid w:val="00EE4D0F"/>
    <w:rsid w:val="00EE56FF"/>
    <w:rsid w:val="00EF108E"/>
    <w:rsid w:val="00EF1ACA"/>
    <w:rsid w:val="00EF6AE9"/>
    <w:rsid w:val="00EF7087"/>
    <w:rsid w:val="00F01B6C"/>
    <w:rsid w:val="00F01CC2"/>
    <w:rsid w:val="00F04895"/>
    <w:rsid w:val="00F065F3"/>
    <w:rsid w:val="00F07EA3"/>
    <w:rsid w:val="00F13D25"/>
    <w:rsid w:val="00F1431E"/>
    <w:rsid w:val="00F147A5"/>
    <w:rsid w:val="00F232AE"/>
    <w:rsid w:val="00F24174"/>
    <w:rsid w:val="00F259A0"/>
    <w:rsid w:val="00F27947"/>
    <w:rsid w:val="00F312EF"/>
    <w:rsid w:val="00F329B6"/>
    <w:rsid w:val="00F33694"/>
    <w:rsid w:val="00F33DE3"/>
    <w:rsid w:val="00F36009"/>
    <w:rsid w:val="00F37D56"/>
    <w:rsid w:val="00F4044D"/>
    <w:rsid w:val="00F40FB8"/>
    <w:rsid w:val="00F418B6"/>
    <w:rsid w:val="00F44340"/>
    <w:rsid w:val="00F443DC"/>
    <w:rsid w:val="00F46B8E"/>
    <w:rsid w:val="00F46CE6"/>
    <w:rsid w:val="00F57EB0"/>
    <w:rsid w:val="00F609FB"/>
    <w:rsid w:val="00F6187F"/>
    <w:rsid w:val="00F6466D"/>
    <w:rsid w:val="00F67AD7"/>
    <w:rsid w:val="00F711E0"/>
    <w:rsid w:val="00F72E19"/>
    <w:rsid w:val="00F7382C"/>
    <w:rsid w:val="00F75B09"/>
    <w:rsid w:val="00F7673E"/>
    <w:rsid w:val="00F77166"/>
    <w:rsid w:val="00F7730E"/>
    <w:rsid w:val="00F80CD5"/>
    <w:rsid w:val="00F842B0"/>
    <w:rsid w:val="00F85A80"/>
    <w:rsid w:val="00F91B24"/>
    <w:rsid w:val="00F924D8"/>
    <w:rsid w:val="00F9356F"/>
    <w:rsid w:val="00F9439A"/>
    <w:rsid w:val="00FA0C8E"/>
    <w:rsid w:val="00FA1041"/>
    <w:rsid w:val="00FA1763"/>
    <w:rsid w:val="00FA2D7A"/>
    <w:rsid w:val="00FA5A30"/>
    <w:rsid w:val="00FA68E6"/>
    <w:rsid w:val="00FA795F"/>
    <w:rsid w:val="00FB0AC7"/>
    <w:rsid w:val="00FB3449"/>
    <w:rsid w:val="00FB36E2"/>
    <w:rsid w:val="00FB40FF"/>
    <w:rsid w:val="00FB50B5"/>
    <w:rsid w:val="00FC09B0"/>
    <w:rsid w:val="00FC1AD5"/>
    <w:rsid w:val="00FC1E8C"/>
    <w:rsid w:val="00FC4C1D"/>
    <w:rsid w:val="00FC514B"/>
    <w:rsid w:val="00FD4F89"/>
    <w:rsid w:val="00FE27A8"/>
    <w:rsid w:val="00FE2E8D"/>
    <w:rsid w:val="00FE4EB0"/>
    <w:rsid w:val="00FE5970"/>
    <w:rsid w:val="00FE5BC1"/>
    <w:rsid w:val="00FE6CEE"/>
    <w:rsid w:val="00FE7F9C"/>
    <w:rsid w:val="00FF14B7"/>
    <w:rsid w:val="00FF30FF"/>
    <w:rsid w:val="00FF48B8"/>
    <w:rsid w:val="00FF7161"/>
    <w:rsid w:val="00FF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634E13-A318-4E35-AC91-2E1340B4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9DC"/>
    <w:rPr>
      <w:rFonts w:ascii="Times New Roman" w:eastAsia="Times New Roman" w:hAnsi="Times New Roman"/>
      <w:lang w:val="es-ES" w:eastAsia="es-ES"/>
    </w:rPr>
  </w:style>
  <w:style w:type="paragraph" w:styleId="Ttulo3">
    <w:name w:val="heading 3"/>
    <w:basedOn w:val="Normal"/>
    <w:link w:val="Ttulo3Car"/>
    <w:uiPriority w:val="99"/>
    <w:qFormat/>
    <w:rsid w:val="001769DC"/>
    <w:pPr>
      <w:spacing w:before="100" w:beforeAutospacing="1" w:after="100" w:afterAutospacing="1"/>
      <w:outlineLvl w:val="2"/>
    </w:pPr>
    <w:rPr>
      <w:b/>
      <w:bCs/>
      <w:sz w:val="27"/>
      <w:szCs w:val="27"/>
      <w:lang w:val="es-CO" w:eastAsia="es-CO"/>
    </w:rPr>
  </w:style>
  <w:style w:type="paragraph" w:styleId="Ttulo6">
    <w:name w:val="heading 6"/>
    <w:basedOn w:val="Normal"/>
    <w:link w:val="Ttulo6Car"/>
    <w:uiPriority w:val="99"/>
    <w:qFormat/>
    <w:rsid w:val="001769DC"/>
    <w:pPr>
      <w:spacing w:before="100" w:beforeAutospacing="1" w:after="100" w:afterAutospacing="1"/>
      <w:outlineLvl w:val="5"/>
    </w:pPr>
    <w:rPr>
      <w:b/>
      <w:bCs/>
      <w:sz w:val="15"/>
      <w:szCs w:val="15"/>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locked/>
    <w:rsid w:val="001769DC"/>
    <w:rPr>
      <w:rFonts w:ascii="Times New Roman" w:hAnsi="Times New Roman" w:cs="Times New Roman"/>
      <w:b/>
      <w:bCs/>
      <w:sz w:val="27"/>
      <w:szCs w:val="27"/>
      <w:lang w:eastAsia="es-CO"/>
    </w:rPr>
  </w:style>
  <w:style w:type="character" w:customStyle="1" w:styleId="Ttulo6Car">
    <w:name w:val="Título 6 Car"/>
    <w:link w:val="Ttulo6"/>
    <w:uiPriority w:val="99"/>
    <w:locked/>
    <w:rsid w:val="001769DC"/>
    <w:rPr>
      <w:rFonts w:ascii="Times New Roman" w:hAnsi="Times New Roman" w:cs="Times New Roman"/>
      <w:b/>
      <w:bCs/>
      <w:sz w:val="15"/>
      <w:szCs w:val="15"/>
      <w:lang w:eastAsia="es-CO"/>
    </w:rPr>
  </w:style>
  <w:style w:type="paragraph" w:styleId="Textonotapie">
    <w:name w:val="footnote text"/>
    <w:aliases w:val="Footnote Text Char Char Char Char Char,Footnote Text Char Char Char Char,Footnote reference,FA Fu,Footnote Text Char Char Char"/>
    <w:basedOn w:val="Normal"/>
    <w:link w:val="TextonotapieCar"/>
    <w:uiPriority w:val="99"/>
    <w:rsid w:val="001769DC"/>
  </w:style>
  <w:style w:type="character" w:customStyle="1" w:styleId="TextonotapieCar">
    <w:name w:val="Texto nota pie Car"/>
    <w:aliases w:val="Footnote Text Char Char Char Char Char Car,Footnote Text Char Char Char Char Car,Footnote reference Car,FA Fu Car,Footnote Text Char Char Char Car"/>
    <w:link w:val="Textonotapie"/>
    <w:uiPriority w:val="99"/>
    <w:locked/>
    <w:rsid w:val="001769DC"/>
    <w:rPr>
      <w:rFonts w:ascii="Times New Roman" w:hAnsi="Times New Roman" w:cs="Times New Roman"/>
      <w:sz w:val="20"/>
      <w:szCs w:val="20"/>
      <w:lang w:val="es-ES" w:eastAsia="es-ES"/>
    </w:rPr>
  </w:style>
  <w:style w:type="character" w:styleId="Refdenotaalpie">
    <w:name w:val="footnote reference"/>
    <w:aliases w:val="Texto de nota al pie"/>
    <w:uiPriority w:val="99"/>
    <w:rsid w:val="001769DC"/>
    <w:rPr>
      <w:rFonts w:cs="Times New Roman"/>
      <w:vertAlign w:val="superscript"/>
    </w:rPr>
  </w:style>
  <w:style w:type="paragraph" w:customStyle="1" w:styleId="Sinespaciado1">
    <w:name w:val="Sin espaciado1"/>
    <w:link w:val="NoSpacingChar"/>
    <w:uiPriority w:val="99"/>
    <w:rsid w:val="001769DC"/>
    <w:rPr>
      <w:rFonts w:eastAsia="Times New Roman"/>
      <w:sz w:val="22"/>
      <w:szCs w:val="22"/>
      <w:lang w:eastAsia="en-US"/>
    </w:rPr>
  </w:style>
  <w:style w:type="paragraph" w:styleId="Encabezado">
    <w:name w:val="header"/>
    <w:basedOn w:val="Normal"/>
    <w:link w:val="EncabezadoCar"/>
    <w:uiPriority w:val="99"/>
    <w:rsid w:val="001769DC"/>
    <w:pPr>
      <w:tabs>
        <w:tab w:val="center" w:pos="4419"/>
        <w:tab w:val="right" w:pos="8838"/>
      </w:tabs>
    </w:pPr>
  </w:style>
  <w:style w:type="character" w:customStyle="1" w:styleId="EncabezadoCar">
    <w:name w:val="Encabezado Car"/>
    <w:link w:val="Encabezado"/>
    <w:uiPriority w:val="99"/>
    <w:locked/>
    <w:rsid w:val="001769DC"/>
    <w:rPr>
      <w:rFonts w:ascii="Times New Roman" w:hAnsi="Times New Roman" w:cs="Times New Roman"/>
      <w:sz w:val="20"/>
      <w:szCs w:val="20"/>
      <w:lang w:val="es-ES" w:eastAsia="es-ES"/>
    </w:rPr>
  </w:style>
  <w:style w:type="paragraph" w:styleId="Piedepgina">
    <w:name w:val="footer"/>
    <w:basedOn w:val="Normal"/>
    <w:link w:val="PiedepginaCar"/>
    <w:uiPriority w:val="99"/>
    <w:rsid w:val="001769DC"/>
    <w:pPr>
      <w:tabs>
        <w:tab w:val="center" w:pos="4419"/>
        <w:tab w:val="right" w:pos="8838"/>
      </w:tabs>
    </w:pPr>
  </w:style>
  <w:style w:type="character" w:customStyle="1" w:styleId="PiedepginaCar">
    <w:name w:val="Pie de página Car"/>
    <w:link w:val="Piedepgina"/>
    <w:uiPriority w:val="99"/>
    <w:locked/>
    <w:rsid w:val="001769DC"/>
    <w:rPr>
      <w:rFonts w:ascii="Times New Roman" w:hAnsi="Times New Roman" w:cs="Times New Roman"/>
      <w:sz w:val="20"/>
      <w:szCs w:val="20"/>
      <w:lang w:val="es-ES" w:eastAsia="es-ES"/>
    </w:rPr>
  </w:style>
  <w:style w:type="paragraph" w:customStyle="1" w:styleId="Sinespaciado2">
    <w:name w:val="Sin espaciado2"/>
    <w:uiPriority w:val="99"/>
    <w:rsid w:val="001769DC"/>
    <w:rPr>
      <w:rFonts w:ascii="Times New Roman" w:eastAsia="Times New Roman" w:hAnsi="Times New Roman"/>
      <w:lang w:val="es-ES" w:eastAsia="es-ES"/>
    </w:rPr>
  </w:style>
  <w:style w:type="paragraph" w:styleId="Textoindependiente">
    <w:name w:val="Body Text"/>
    <w:basedOn w:val="Normal"/>
    <w:link w:val="TextoindependienteCar"/>
    <w:uiPriority w:val="99"/>
    <w:semiHidden/>
    <w:rsid w:val="001769DC"/>
    <w:pPr>
      <w:spacing w:before="100" w:beforeAutospacing="1" w:after="100" w:afterAutospacing="1"/>
    </w:pPr>
    <w:rPr>
      <w:sz w:val="24"/>
      <w:szCs w:val="24"/>
      <w:lang w:val="es-CO" w:eastAsia="es-CO"/>
    </w:rPr>
  </w:style>
  <w:style w:type="character" w:customStyle="1" w:styleId="TextoindependienteCar">
    <w:name w:val="Texto independiente Car"/>
    <w:link w:val="Textoindependiente"/>
    <w:uiPriority w:val="99"/>
    <w:semiHidden/>
    <w:locked/>
    <w:rsid w:val="001769DC"/>
    <w:rPr>
      <w:rFonts w:ascii="Times New Roman" w:hAnsi="Times New Roman" w:cs="Times New Roman"/>
      <w:sz w:val="24"/>
      <w:szCs w:val="24"/>
      <w:lang w:eastAsia="es-CO"/>
    </w:rPr>
  </w:style>
  <w:style w:type="paragraph" w:styleId="Textoindependiente2">
    <w:name w:val="Body Text 2"/>
    <w:basedOn w:val="Normal"/>
    <w:link w:val="Textoindependiente2Car"/>
    <w:uiPriority w:val="99"/>
    <w:semiHidden/>
    <w:rsid w:val="001769DC"/>
    <w:pPr>
      <w:spacing w:before="100" w:beforeAutospacing="1" w:after="100" w:afterAutospacing="1"/>
    </w:pPr>
    <w:rPr>
      <w:sz w:val="24"/>
      <w:szCs w:val="24"/>
      <w:lang w:val="es-CO" w:eastAsia="es-CO"/>
    </w:rPr>
  </w:style>
  <w:style w:type="character" w:customStyle="1" w:styleId="Textoindependiente2Car">
    <w:name w:val="Texto independiente 2 Car"/>
    <w:link w:val="Textoindependiente2"/>
    <w:uiPriority w:val="99"/>
    <w:semiHidden/>
    <w:locked/>
    <w:rsid w:val="001769DC"/>
    <w:rPr>
      <w:rFonts w:ascii="Times New Roman" w:hAnsi="Times New Roman" w:cs="Times New Roman"/>
      <w:sz w:val="24"/>
      <w:szCs w:val="24"/>
      <w:lang w:eastAsia="es-CO"/>
    </w:rPr>
  </w:style>
  <w:style w:type="paragraph" w:styleId="Textoindependiente3">
    <w:name w:val="Body Text 3"/>
    <w:basedOn w:val="Normal"/>
    <w:link w:val="Textoindependiente3Car"/>
    <w:uiPriority w:val="99"/>
    <w:semiHidden/>
    <w:rsid w:val="001769DC"/>
    <w:pPr>
      <w:spacing w:before="100" w:beforeAutospacing="1" w:after="100" w:afterAutospacing="1"/>
    </w:pPr>
    <w:rPr>
      <w:sz w:val="24"/>
      <w:szCs w:val="24"/>
      <w:lang w:val="es-CO" w:eastAsia="es-CO"/>
    </w:rPr>
  </w:style>
  <w:style w:type="character" w:customStyle="1" w:styleId="Textoindependiente3Car">
    <w:name w:val="Texto independiente 3 Car"/>
    <w:link w:val="Textoindependiente3"/>
    <w:uiPriority w:val="99"/>
    <w:semiHidden/>
    <w:locked/>
    <w:rsid w:val="001769DC"/>
    <w:rPr>
      <w:rFonts w:ascii="Times New Roman" w:hAnsi="Times New Roman" w:cs="Times New Roman"/>
      <w:sz w:val="24"/>
      <w:szCs w:val="24"/>
      <w:lang w:eastAsia="es-CO"/>
    </w:rPr>
  </w:style>
  <w:style w:type="paragraph" w:styleId="Prrafodelista">
    <w:name w:val="List Paragraph"/>
    <w:basedOn w:val="Normal"/>
    <w:uiPriority w:val="99"/>
    <w:qFormat/>
    <w:rsid w:val="001769DC"/>
    <w:pPr>
      <w:ind w:left="720"/>
      <w:contextualSpacing/>
    </w:pPr>
  </w:style>
  <w:style w:type="character" w:styleId="Hipervnculo">
    <w:name w:val="Hyperlink"/>
    <w:uiPriority w:val="99"/>
    <w:rsid w:val="00726770"/>
    <w:rPr>
      <w:rFonts w:cs="Times New Roman"/>
      <w:color w:val="0000FF"/>
      <w:u w:val="single"/>
    </w:rPr>
  </w:style>
  <w:style w:type="paragraph" w:styleId="Textodeglobo">
    <w:name w:val="Balloon Text"/>
    <w:basedOn w:val="Normal"/>
    <w:link w:val="TextodegloboCar"/>
    <w:uiPriority w:val="99"/>
    <w:semiHidden/>
    <w:unhideWhenUsed/>
    <w:rsid w:val="002D6E8E"/>
    <w:rPr>
      <w:rFonts w:ascii="Tahoma" w:hAnsi="Tahoma" w:cs="Tahoma"/>
      <w:sz w:val="16"/>
      <w:szCs w:val="16"/>
    </w:rPr>
  </w:style>
  <w:style w:type="character" w:customStyle="1" w:styleId="TextodegloboCar">
    <w:name w:val="Texto de globo Car"/>
    <w:link w:val="Textodeglobo"/>
    <w:uiPriority w:val="99"/>
    <w:semiHidden/>
    <w:rsid w:val="002D6E8E"/>
    <w:rPr>
      <w:rFonts w:ascii="Tahoma" w:eastAsia="Times New Roman" w:hAnsi="Tahoma" w:cs="Tahoma"/>
      <w:sz w:val="16"/>
      <w:szCs w:val="16"/>
      <w:lang w:val="es-ES" w:eastAsia="es-ES"/>
    </w:rPr>
  </w:style>
  <w:style w:type="paragraph" w:customStyle="1" w:styleId="Sinespaciado3">
    <w:name w:val="Sin espaciado3"/>
    <w:rsid w:val="0066570B"/>
    <w:rPr>
      <w:sz w:val="22"/>
      <w:szCs w:val="22"/>
      <w:lang w:eastAsia="en-US"/>
    </w:rPr>
  </w:style>
  <w:style w:type="character" w:customStyle="1" w:styleId="apple-converted-space">
    <w:name w:val="apple-converted-space"/>
    <w:rsid w:val="00425E79"/>
  </w:style>
  <w:style w:type="paragraph" w:styleId="Sangradetextonormal">
    <w:name w:val="Body Text Indent"/>
    <w:basedOn w:val="Normal"/>
    <w:link w:val="SangradetextonormalCar"/>
    <w:rsid w:val="00EA4D7E"/>
    <w:pPr>
      <w:spacing w:after="120"/>
      <w:ind w:left="283"/>
    </w:pPr>
    <w:rPr>
      <w:sz w:val="24"/>
      <w:szCs w:val="24"/>
    </w:rPr>
  </w:style>
  <w:style w:type="character" w:customStyle="1" w:styleId="SangradetextonormalCar">
    <w:name w:val="Sangría de texto normal Car"/>
    <w:link w:val="Sangradetextonormal"/>
    <w:rsid w:val="00EA4D7E"/>
    <w:rPr>
      <w:rFonts w:ascii="Times New Roman" w:eastAsia="Times New Roman" w:hAnsi="Times New Roman"/>
      <w:sz w:val="24"/>
      <w:szCs w:val="24"/>
      <w:lang w:val="es-ES" w:eastAsia="es-ES"/>
    </w:rPr>
  </w:style>
  <w:style w:type="paragraph" w:customStyle="1" w:styleId="BodyText22">
    <w:name w:val="Body Text 22"/>
    <w:basedOn w:val="Normal"/>
    <w:rsid w:val="002F55B4"/>
    <w:pPr>
      <w:suppressAutoHyphens/>
      <w:overflowPunct w:val="0"/>
      <w:autoSpaceDE w:val="0"/>
      <w:autoSpaceDN w:val="0"/>
      <w:adjustRightInd w:val="0"/>
      <w:spacing w:line="360" w:lineRule="auto"/>
      <w:textAlignment w:val="baseline"/>
    </w:pPr>
    <w:rPr>
      <w:rFonts w:ascii="Arial" w:hAnsi="Arial"/>
      <w:spacing w:val="-3"/>
      <w:sz w:val="28"/>
      <w:lang w:val="es-ES_tradnl"/>
    </w:rPr>
  </w:style>
  <w:style w:type="paragraph" w:customStyle="1" w:styleId="Default">
    <w:name w:val="Default"/>
    <w:rsid w:val="007E241A"/>
    <w:pPr>
      <w:autoSpaceDE w:val="0"/>
      <w:autoSpaceDN w:val="0"/>
      <w:adjustRightInd w:val="0"/>
    </w:pPr>
    <w:rPr>
      <w:rFonts w:ascii="Verdana" w:hAnsi="Verdana" w:cs="Verdana"/>
      <w:color w:val="000000"/>
      <w:sz w:val="24"/>
      <w:szCs w:val="24"/>
    </w:rPr>
  </w:style>
  <w:style w:type="character" w:customStyle="1" w:styleId="labeltituloizq">
    <w:name w:val="labeltituloizq"/>
    <w:basedOn w:val="Fuentedeprrafopredeter"/>
    <w:rsid w:val="00BD5261"/>
  </w:style>
  <w:style w:type="character" w:customStyle="1" w:styleId="label1">
    <w:name w:val="label1"/>
    <w:basedOn w:val="Fuentedeprrafopredeter"/>
    <w:rsid w:val="00BD5261"/>
  </w:style>
  <w:style w:type="character" w:customStyle="1" w:styleId="NoSpacingChar">
    <w:name w:val="No Spacing Char"/>
    <w:link w:val="Sinespaciado1"/>
    <w:uiPriority w:val="99"/>
    <w:locked/>
    <w:rsid w:val="00350913"/>
    <w:rPr>
      <w:rFonts w:eastAsia="Times New Roman"/>
      <w:sz w:val="22"/>
      <w:szCs w:val="22"/>
      <w:lang w:eastAsia="en-US"/>
    </w:rPr>
  </w:style>
  <w:style w:type="paragraph" w:styleId="Sinespaciado">
    <w:name w:val="No Spacing"/>
    <w:uiPriority w:val="99"/>
    <w:qFormat/>
    <w:rsid w:val="009A2E78"/>
    <w:rPr>
      <w:rFonts w:ascii="Times New Roman" w:eastAsia="Times New Roman" w:hAnsi="Times New Roman"/>
      <w:lang w:val="es-ES" w:eastAsia="es-ES"/>
    </w:rPr>
  </w:style>
  <w:style w:type="paragraph" w:customStyle="1" w:styleId="unico">
    <w:name w:val="unico"/>
    <w:basedOn w:val="Normal"/>
    <w:rsid w:val="009A2E7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0353">
      <w:bodyDiv w:val="1"/>
      <w:marLeft w:val="0"/>
      <w:marRight w:val="0"/>
      <w:marTop w:val="0"/>
      <w:marBottom w:val="0"/>
      <w:divBdr>
        <w:top w:val="none" w:sz="0" w:space="0" w:color="auto"/>
        <w:left w:val="none" w:sz="0" w:space="0" w:color="auto"/>
        <w:bottom w:val="none" w:sz="0" w:space="0" w:color="auto"/>
        <w:right w:val="none" w:sz="0" w:space="0" w:color="auto"/>
      </w:divBdr>
      <w:divsChild>
        <w:div w:id="1872181629">
          <w:marLeft w:val="0"/>
          <w:marRight w:val="0"/>
          <w:marTop w:val="0"/>
          <w:marBottom w:val="0"/>
          <w:divBdr>
            <w:top w:val="none" w:sz="0" w:space="0" w:color="auto"/>
            <w:left w:val="none" w:sz="0" w:space="0" w:color="auto"/>
            <w:bottom w:val="none" w:sz="0" w:space="0" w:color="auto"/>
            <w:right w:val="none" w:sz="0" w:space="0" w:color="auto"/>
          </w:divBdr>
          <w:divsChild>
            <w:div w:id="21423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2618">
      <w:marLeft w:val="0"/>
      <w:marRight w:val="0"/>
      <w:marTop w:val="0"/>
      <w:marBottom w:val="0"/>
      <w:divBdr>
        <w:top w:val="none" w:sz="0" w:space="0" w:color="auto"/>
        <w:left w:val="none" w:sz="0" w:space="0" w:color="auto"/>
        <w:bottom w:val="none" w:sz="0" w:space="0" w:color="auto"/>
        <w:right w:val="none" w:sz="0" w:space="0" w:color="auto"/>
      </w:divBdr>
      <w:divsChild>
        <w:div w:id="313992620">
          <w:marLeft w:val="0"/>
          <w:marRight w:val="0"/>
          <w:marTop w:val="0"/>
          <w:marBottom w:val="0"/>
          <w:divBdr>
            <w:top w:val="none" w:sz="0" w:space="0" w:color="auto"/>
            <w:left w:val="none" w:sz="0" w:space="0" w:color="auto"/>
            <w:bottom w:val="none" w:sz="0" w:space="0" w:color="auto"/>
            <w:right w:val="none" w:sz="0" w:space="0" w:color="auto"/>
          </w:divBdr>
          <w:divsChild>
            <w:div w:id="313992617">
              <w:marLeft w:val="0"/>
              <w:marRight w:val="0"/>
              <w:marTop w:val="0"/>
              <w:marBottom w:val="0"/>
              <w:divBdr>
                <w:top w:val="none" w:sz="0" w:space="0" w:color="auto"/>
                <w:left w:val="none" w:sz="0" w:space="0" w:color="auto"/>
                <w:bottom w:val="none" w:sz="0" w:space="0" w:color="auto"/>
                <w:right w:val="none" w:sz="0" w:space="0" w:color="auto"/>
              </w:divBdr>
              <w:divsChild>
                <w:div w:id="3139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2621">
      <w:marLeft w:val="0"/>
      <w:marRight w:val="0"/>
      <w:marTop w:val="0"/>
      <w:marBottom w:val="0"/>
      <w:divBdr>
        <w:top w:val="none" w:sz="0" w:space="0" w:color="auto"/>
        <w:left w:val="none" w:sz="0" w:space="0" w:color="auto"/>
        <w:bottom w:val="none" w:sz="0" w:space="0" w:color="auto"/>
        <w:right w:val="none" w:sz="0" w:space="0" w:color="auto"/>
      </w:divBdr>
      <w:divsChild>
        <w:div w:id="313992623">
          <w:marLeft w:val="0"/>
          <w:marRight w:val="0"/>
          <w:marTop w:val="0"/>
          <w:marBottom w:val="0"/>
          <w:divBdr>
            <w:top w:val="none" w:sz="0" w:space="0" w:color="auto"/>
            <w:left w:val="none" w:sz="0" w:space="0" w:color="auto"/>
            <w:bottom w:val="none" w:sz="0" w:space="0" w:color="auto"/>
            <w:right w:val="none" w:sz="0" w:space="0" w:color="auto"/>
          </w:divBdr>
          <w:divsChild>
            <w:div w:id="313992627">
              <w:marLeft w:val="0"/>
              <w:marRight w:val="0"/>
              <w:marTop w:val="0"/>
              <w:marBottom w:val="0"/>
              <w:divBdr>
                <w:top w:val="none" w:sz="0" w:space="0" w:color="auto"/>
                <w:left w:val="none" w:sz="0" w:space="0" w:color="auto"/>
                <w:bottom w:val="none" w:sz="0" w:space="0" w:color="auto"/>
                <w:right w:val="none" w:sz="0" w:space="0" w:color="auto"/>
              </w:divBdr>
              <w:divsChild>
                <w:div w:id="313992631">
                  <w:marLeft w:val="0"/>
                  <w:marRight w:val="0"/>
                  <w:marTop w:val="0"/>
                  <w:marBottom w:val="0"/>
                  <w:divBdr>
                    <w:top w:val="none" w:sz="0" w:space="0" w:color="auto"/>
                    <w:left w:val="none" w:sz="0" w:space="0" w:color="auto"/>
                    <w:bottom w:val="none" w:sz="0" w:space="0" w:color="auto"/>
                    <w:right w:val="none" w:sz="0" w:space="0" w:color="auto"/>
                  </w:divBdr>
                  <w:divsChild>
                    <w:div w:id="313992624">
                      <w:marLeft w:val="0"/>
                      <w:marRight w:val="0"/>
                      <w:marTop w:val="0"/>
                      <w:marBottom w:val="0"/>
                      <w:divBdr>
                        <w:top w:val="none" w:sz="0" w:space="0" w:color="auto"/>
                        <w:left w:val="none" w:sz="0" w:space="0" w:color="auto"/>
                        <w:bottom w:val="none" w:sz="0" w:space="0" w:color="auto"/>
                        <w:right w:val="none" w:sz="0" w:space="0" w:color="auto"/>
                      </w:divBdr>
                    </w:div>
                    <w:div w:id="313992630">
                      <w:marLeft w:val="0"/>
                      <w:marRight w:val="0"/>
                      <w:marTop w:val="0"/>
                      <w:marBottom w:val="0"/>
                      <w:divBdr>
                        <w:top w:val="none" w:sz="0" w:space="0" w:color="auto"/>
                        <w:left w:val="none" w:sz="0" w:space="0" w:color="auto"/>
                        <w:bottom w:val="none" w:sz="0" w:space="0" w:color="auto"/>
                        <w:right w:val="none" w:sz="0" w:space="0" w:color="auto"/>
                      </w:divBdr>
                    </w:div>
                    <w:div w:id="3139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92625">
      <w:marLeft w:val="0"/>
      <w:marRight w:val="0"/>
      <w:marTop w:val="0"/>
      <w:marBottom w:val="0"/>
      <w:divBdr>
        <w:top w:val="none" w:sz="0" w:space="0" w:color="auto"/>
        <w:left w:val="none" w:sz="0" w:space="0" w:color="auto"/>
        <w:bottom w:val="none" w:sz="0" w:space="0" w:color="auto"/>
        <w:right w:val="none" w:sz="0" w:space="0" w:color="auto"/>
      </w:divBdr>
      <w:divsChild>
        <w:div w:id="313992629">
          <w:marLeft w:val="0"/>
          <w:marRight w:val="0"/>
          <w:marTop w:val="0"/>
          <w:marBottom w:val="0"/>
          <w:divBdr>
            <w:top w:val="none" w:sz="0" w:space="0" w:color="auto"/>
            <w:left w:val="none" w:sz="0" w:space="0" w:color="auto"/>
            <w:bottom w:val="none" w:sz="0" w:space="0" w:color="auto"/>
            <w:right w:val="none" w:sz="0" w:space="0" w:color="auto"/>
          </w:divBdr>
          <w:divsChild>
            <w:div w:id="313992622">
              <w:marLeft w:val="0"/>
              <w:marRight w:val="0"/>
              <w:marTop w:val="0"/>
              <w:marBottom w:val="0"/>
              <w:divBdr>
                <w:top w:val="none" w:sz="0" w:space="0" w:color="auto"/>
                <w:left w:val="none" w:sz="0" w:space="0" w:color="auto"/>
                <w:bottom w:val="none" w:sz="0" w:space="0" w:color="auto"/>
                <w:right w:val="none" w:sz="0" w:space="0" w:color="auto"/>
              </w:divBdr>
              <w:divsChild>
                <w:div w:id="3139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2633">
      <w:marLeft w:val="0"/>
      <w:marRight w:val="0"/>
      <w:marTop w:val="0"/>
      <w:marBottom w:val="0"/>
      <w:divBdr>
        <w:top w:val="none" w:sz="0" w:space="0" w:color="auto"/>
        <w:left w:val="none" w:sz="0" w:space="0" w:color="auto"/>
        <w:bottom w:val="none" w:sz="0" w:space="0" w:color="auto"/>
        <w:right w:val="none" w:sz="0" w:space="0" w:color="auto"/>
      </w:divBdr>
      <w:divsChild>
        <w:div w:id="313992634">
          <w:marLeft w:val="0"/>
          <w:marRight w:val="0"/>
          <w:marTop w:val="0"/>
          <w:marBottom w:val="0"/>
          <w:divBdr>
            <w:top w:val="none" w:sz="0" w:space="0" w:color="auto"/>
            <w:left w:val="none" w:sz="0" w:space="0" w:color="auto"/>
            <w:bottom w:val="none" w:sz="0" w:space="0" w:color="auto"/>
            <w:right w:val="none" w:sz="0" w:space="0" w:color="auto"/>
          </w:divBdr>
          <w:divsChild>
            <w:div w:id="313992626">
              <w:marLeft w:val="0"/>
              <w:marRight w:val="0"/>
              <w:marTop w:val="0"/>
              <w:marBottom w:val="0"/>
              <w:divBdr>
                <w:top w:val="none" w:sz="0" w:space="0" w:color="auto"/>
                <w:left w:val="none" w:sz="0" w:space="0" w:color="auto"/>
                <w:bottom w:val="none" w:sz="0" w:space="0" w:color="auto"/>
                <w:right w:val="none" w:sz="0" w:space="0" w:color="auto"/>
              </w:divBdr>
              <w:divsChild>
                <w:div w:id="3139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2637">
      <w:marLeft w:val="0"/>
      <w:marRight w:val="0"/>
      <w:marTop w:val="0"/>
      <w:marBottom w:val="0"/>
      <w:divBdr>
        <w:top w:val="none" w:sz="0" w:space="0" w:color="auto"/>
        <w:left w:val="none" w:sz="0" w:space="0" w:color="auto"/>
        <w:bottom w:val="none" w:sz="0" w:space="0" w:color="auto"/>
        <w:right w:val="none" w:sz="0" w:space="0" w:color="auto"/>
      </w:divBdr>
      <w:divsChild>
        <w:div w:id="313992642">
          <w:marLeft w:val="0"/>
          <w:marRight w:val="0"/>
          <w:marTop w:val="0"/>
          <w:marBottom w:val="0"/>
          <w:divBdr>
            <w:top w:val="none" w:sz="0" w:space="0" w:color="auto"/>
            <w:left w:val="none" w:sz="0" w:space="0" w:color="auto"/>
            <w:bottom w:val="none" w:sz="0" w:space="0" w:color="auto"/>
            <w:right w:val="none" w:sz="0" w:space="0" w:color="auto"/>
          </w:divBdr>
          <w:divsChild>
            <w:div w:id="313992650">
              <w:marLeft w:val="0"/>
              <w:marRight w:val="0"/>
              <w:marTop w:val="0"/>
              <w:marBottom w:val="0"/>
              <w:divBdr>
                <w:top w:val="none" w:sz="0" w:space="0" w:color="auto"/>
                <w:left w:val="none" w:sz="0" w:space="0" w:color="auto"/>
                <w:bottom w:val="none" w:sz="0" w:space="0" w:color="auto"/>
                <w:right w:val="none" w:sz="0" w:space="0" w:color="auto"/>
              </w:divBdr>
              <w:divsChild>
                <w:div w:id="313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2640">
      <w:marLeft w:val="0"/>
      <w:marRight w:val="0"/>
      <w:marTop w:val="0"/>
      <w:marBottom w:val="0"/>
      <w:divBdr>
        <w:top w:val="none" w:sz="0" w:space="0" w:color="auto"/>
        <w:left w:val="none" w:sz="0" w:space="0" w:color="auto"/>
        <w:bottom w:val="none" w:sz="0" w:space="0" w:color="auto"/>
        <w:right w:val="none" w:sz="0" w:space="0" w:color="auto"/>
      </w:divBdr>
      <w:divsChild>
        <w:div w:id="313992643">
          <w:marLeft w:val="0"/>
          <w:marRight w:val="0"/>
          <w:marTop w:val="0"/>
          <w:marBottom w:val="0"/>
          <w:divBdr>
            <w:top w:val="none" w:sz="0" w:space="0" w:color="auto"/>
            <w:left w:val="none" w:sz="0" w:space="0" w:color="auto"/>
            <w:bottom w:val="none" w:sz="0" w:space="0" w:color="auto"/>
            <w:right w:val="none" w:sz="0" w:space="0" w:color="auto"/>
          </w:divBdr>
          <w:divsChild>
            <w:div w:id="313992648">
              <w:marLeft w:val="0"/>
              <w:marRight w:val="0"/>
              <w:marTop w:val="0"/>
              <w:marBottom w:val="0"/>
              <w:divBdr>
                <w:top w:val="none" w:sz="0" w:space="0" w:color="auto"/>
                <w:left w:val="none" w:sz="0" w:space="0" w:color="auto"/>
                <w:bottom w:val="none" w:sz="0" w:space="0" w:color="auto"/>
                <w:right w:val="none" w:sz="0" w:space="0" w:color="auto"/>
              </w:divBdr>
              <w:divsChild>
                <w:div w:id="3139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2645">
      <w:marLeft w:val="0"/>
      <w:marRight w:val="0"/>
      <w:marTop w:val="0"/>
      <w:marBottom w:val="0"/>
      <w:divBdr>
        <w:top w:val="none" w:sz="0" w:space="0" w:color="auto"/>
        <w:left w:val="none" w:sz="0" w:space="0" w:color="auto"/>
        <w:bottom w:val="none" w:sz="0" w:space="0" w:color="auto"/>
        <w:right w:val="none" w:sz="0" w:space="0" w:color="auto"/>
      </w:divBdr>
      <w:divsChild>
        <w:div w:id="313992636">
          <w:marLeft w:val="0"/>
          <w:marRight w:val="0"/>
          <w:marTop w:val="0"/>
          <w:marBottom w:val="0"/>
          <w:divBdr>
            <w:top w:val="none" w:sz="0" w:space="0" w:color="auto"/>
            <w:left w:val="none" w:sz="0" w:space="0" w:color="auto"/>
            <w:bottom w:val="none" w:sz="0" w:space="0" w:color="auto"/>
            <w:right w:val="none" w:sz="0" w:space="0" w:color="auto"/>
          </w:divBdr>
          <w:divsChild>
            <w:div w:id="313992647">
              <w:marLeft w:val="0"/>
              <w:marRight w:val="0"/>
              <w:marTop w:val="0"/>
              <w:marBottom w:val="0"/>
              <w:divBdr>
                <w:top w:val="none" w:sz="0" w:space="0" w:color="auto"/>
                <w:left w:val="none" w:sz="0" w:space="0" w:color="auto"/>
                <w:bottom w:val="none" w:sz="0" w:space="0" w:color="auto"/>
                <w:right w:val="none" w:sz="0" w:space="0" w:color="auto"/>
              </w:divBdr>
              <w:divsChild>
                <w:div w:id="3139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2646">
      <w:marLeft w:val="0"/>
      <w:marRight w:val="0"/>
      <w:marTop w:val="0"/>
      <w:marBottom w:val="0"/>
      <w:divBdr>
        <w:top w:val="none" w:sz="0" w:space="0" w:color="auto"/>
        <w:left w:val="none" w:sz="0" w:space="0" w:color="auto"/>
        <w:bottom w:val="none" w:sz="0" w:space="0" w:color="auto"/>
        <w:right w:val="none" w:sz="0" w:space="0" w:color="auto"/>
      </w:divBdr>
      <w:divsChild>
        <w:div w:id="313992638">
          <w:marLeft w:val="0"/>
          <w:marRight w:val="0"/>
          <w:marTop w:val="0"/>
          <w:marBottom w:val="0"/>
          <w:divBdr>
            <w:top w:val="none" w:sz="0" w:space="0" w:color="auto"/>
            <w:left w:val="none" w:sz="0" w:space="0" w:color="auto"/>
            <w:bottom w:val="none" w:sz="0" w:space="0" w:color="auto"/>
            <w:right w:val="none" w:sz="0" w:space="0" w:color="auto"/>
          </w:divBdr>
          <w:divsChild>
            <w:div w:id="313992639">
              <w:marLeft w:val="0"/>
              <w:marRight w:val="0"/>
              <w:marTop w:val="0"/>
              <w:marBottom w:val="0"/>
              <w:divBdr>
                <w:top w:val="none" w:sz="0" w:space="0" w:color="auto"/>
                <w:left w:val="none" w:sz="0" w:space="0" w:color="auto"/>
                <w:bottom w:val="none" w:sz="0" w:space="0" w:color="auto"/>
                <w:right w:val="none" w:sz="0" w:space="0" w:color="auto"/>
              </w:divBdr>
              <w:divsChild>
                <w:div w:id="313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903">
      <w:bodyDiv w:val="1"/>
      <w:marLeft w:val="0"/>
      <w:marRight w:val="0"/>
      <w:marTop w:val="0"/>
      <w:marBottom w:val="0"/>
      <w:divBdr>
        <w:top w:val="none" w:sz="0" w:space="0" w:color="auto"/>
        <w:left w:val="none" w:sz="0" w:space="0" w:color="auto"/>
        <w:bottom w:val="none" w:sz="0" w:space="0" w:color="auto"/>
        <w:right w:val="none" w:sz="0" w:space="0" w:color="auto"/>
      </w:divBdr>
    </w:div>
    <w:div w:id="1408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57DA4-CF45-46CD-8C11-DC8F47C5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Pages>
  <Words>3313</Words>
  <Characters>18224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21495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creator>Pavilion</dc:creator>
  <cp:lastModifiedBy>Mariela López de Meneses</cp:lastModifiedBy>
  <cp:revision>69</cp:revision>
  <cp:lastPrinted>2016-04-12T15:30:00Z</cp:lastPrinted>
  <dcterms:created xsi:type="dcterms:W3CDTF">2016-04-11T12:15:00Z</dcterms:created>
  <dcterms:modified xsi:type="dcterms:W3CDTF">2016-09-29T12:28:00Z</dcterms:modified>
</cp:coreProperties>
</file>