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232" w:rsidRDefault="00A23232" w:rsidP="001371B1">
      <w:pPr>
        <w:spacing w:line="360" w:lineRule="auto"/>
        <w:jc w:val="center"/>
        <w:rPr>
          <w:rFonts w:ascii="Arial" w:hAnsi="Arial" w:cs="Arial"/>
          <w:b/>
          <w:bCs/>
          <w:sz w:val="26"/>
          <w:szCs w:val="26"/>
        </w:rPr>
      </w:pPr>
    </w:p>
    <w:p w:rsidR="00A23232" w:rsidRDefault="00A23232" w:rsidP="001371B1">
      <w:pPr>
        <w:spacing w:line="360" w:lineRule="auto"/>
        <w:jc w:val="center"/>
        <w:rPr>
          <w:rFonts w:ascii="Arial" w:hAnsi="Arial" w:cs="Arial"/>
          <w:b/>
          <w:bCs/>
          <w:sz w:val="26"/>
          <w:szCs w:val="26"/>
        </w:rPr>
      </w:pPr>
    </w:p>
    <w:p w:rsidR="000E538F" w:rsidRDefault="000E538F" w:rsidP="001371B1">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0E538F" w:rsidRPr="000D5DE0" w:rsidRDefault="000E538F" w:rsidP="000D5DE0">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0E538F" w:rsidRDefault="000E538F" w:rsidP="000E538F">
      <w:pPr>
        <w:spacing w:line="360" w:lineRule="auto"/>
        <w:rPr>
          <w:rFonts w:ascii="Arial" w:hAnsi="Arial" w:cs="Arial"/>
          <w:bCs/>
          <w:sz w:val="26"/>
          <w:szCs w:val="26"/>
        </w:rPr>
      </w:pPr>
    </w:p>
    <w:p w:rsidR="000E538F" w:rsidRDefault="000E538F" w:rsidP="000E538F">
      <w:pPr>
        <w:spacing w:line="360" w:lineRule="auto"/>
        <w:jc w:val="center"/>
        <w:rPr>
          <w:rFonts w:ascii="Arial" w:hAnsi="Arial" w:cs="Arial"/>
          <w:bCs/>
          <w:sz w:val="26"/>
          <w:szCs w:val="26"/>
        </w:rPr>
      </w:pPr>
      <w:r w:rsidRPr="00A65D83">
        <w:rPr>
          <w:rFonts w:ascii="Arial" w:hAnsi="Arial" w:cs="Arial"/>
          <w:bCs/>
          <w:sz w:val="26"/>
          <w:szCs w:val="26"/>
        </w:rPr>
        <w:t xml:space="preserve">Magistrado Ponente: </w:t>
      </w:r>
    </w:p>
    <w:p w:rsidR="000E538F" w:rsidRPr="00216D11" w:rsidRDefault="000E538F" w:rsidP="000E538F">
      <w:pPr>
        <w:spacing w:line="360" w:lineRule="auto"/>
        <w:jc w:val="center"/>
        <w:rPr>
          <w:rFonts w:ascii="Arial" w:hAnsi="Arial" w:cs="Arial"/>
          <w:b/>
          <w:bCs/>
          <w:sz w:val="22"/>
          <w:szCs w:val="22"/>
        </w:rPr>
      </w:pPr>
      <w:r w:rsidRPr="00216D11">
        <w:rPr>
          <w:rFonts w:ascii="Arial" w:hAnsi="Arial" w:cs="Arial"/>
          <w:b/>
          <w:bCs/>
          <w:sz w:val="22"/>
          <w:szCs w:val="22"/>
        </w:rPr>
        <w:t>EDDER JIMMY SÁNCHEZ CALAMBÁS</w:t>
      </w:r>
    </w:p>
    <w:p w:rsidR="000E538F" w:rsidRPr="00D063A2" w:rsidRDefault="001A66FA" w:rsidP="001A66FA">
      <w:pPr>
        <w:tabs>
          <w:tab w:val="left" w:pos="6330"/>
        </w:tabs>
        <w:spacing w:line="360" w:lineRule="auto"/>
        <w:rPr>
          <w:rFonts w:ascii="Arial" w:hAnsi="Arial" w:cs="Arial"/>
          <w:bCs/>
          <w:sz w:val="26"/>
          <w:szCs w:val="26"/>
        </w:rPr>
      </w:pPr>
      <w:r>
        <w:rPr>
          <w:rFonts w:ascii="Arial" w:hAnsi="Arial" w:cs="Arial"/>
          <w:bCs/>
          <w:sz w:val="26"/>
          <w:szCs w:val="26"/>
        </w:rPr>
        <w:tab/>
      </w:r>
    </w:p>
    <w:p w:rsidR="000E538F" w:rsidRPr="00D063A2" w:rsidRDefault="000E538F" w:rsidP="000E538F">
      <w:pPr>
        <w:spacing w:line="360" w:lineRule="auto"/>
        <w:rPr>
          <w:rFonts w:ascii="Arial" w:hAnsi="Arial" w:cs="Arial"/>
          <w:bCs/>
          <w:sz w:val="26"/>
          <w:szCs w:val="26"/>
        </w:rPr>
      </w:pPr>
    </w:p>
    <w:p w:rsidR="000E538F" w:rsidRDefault="000E538F" w:rsidP="00E97814">
      <w:pPr>
        <w:spacing w:line="360" w:lineRule="auto"/>
        <w:ind w:firstLine="708"/>
        <w:rPr>
          <w:rFonts w:ascii="Arial" w:hAnsi="Arial" w:cs="Arial"/>
          <w:bCs/>
          <w:sz w:val="26"/>
          <w:szCs w:val="26"/>
        </w:rPr>
      </w:pPr>
      <w:r w:rsidRPr="00D063A2">
        <w:rPr>
          <w:rFonts w:ascii="Arial" w:hAnsi="Arial" w:cs="Arial"/>
          <w:bCs/>
          <w:sz w:val="26"/>
          <w:szCs w:val="26"/>
        </w:rPr>
        <w:t xml:space="preserve">Pereira, Risaralda, </w:t>
      </w:r>
      <w:r w:rsidR="00150A50">
        <w:rPr>
          <w:rFonts w:ascii="Arial" w:hAnsi="Arial" w:cs="Arial"/>
          <w:bCs/>
          <w:sz w:val="26"/>
          <w:szCs w:val="26"/>
        </w:rPr>
        <w:t>tres</w:t>
      </w:r>
      <w:r w:rsidR="00725394">
        <w:rPr>
          <w:rFonts w:ascii="Arial" w:hAnsi="Arial" w:cs="Arial"/>
          <w:bCs/>
          <w:sz w:val="26"/>
          <w:szCs w:val="26"/>
        </w:rPr>
        <w:t xml:space="preserve"> </w:t>
      </w:r>
      <w:r w:rsidRPr="00D063A2">
        <w:rPr>
          <w:rFonts w:ascii="Arial" w:hAnsi="Arial" w:cs="Arial"/>
          <w:bCs/>
          <w:sz w:val="26"/>
          <w:szCs w:val="26"/>
        </w:rPr>
        <w:t>(</w:t>
      </w:r>
      <w:r w:rsidR="00150A50">
        <w:rPr>
          <w:rFonts w:ascii="Arial" w:hAnsi="Arial" w:cs="Arial"/>
          <w:bCs/>
          <w:sz w:val="26"/>
          <w:szCs w:val="26"/>
        </w:rPr>
        <w:t>3</w:t>
      </w:r>
      <w:r>
        <w:rPr>
          <w:rFonts w:ascii="Arial" w:hAnsi="Arial" w:cs="Arial"/>
          <w:bCs/>
          <w:sz w:val="26"/>
          <w:szCs w:val="26"/>
        </w:rPr>
        <w:t>)</w:t>
      </w:r>
      <w:r w:rsidRPr="00D063A2">
        <w:rPr>
          <w:rFonts w:ascii="Arial" w:hAnsi="Arial" w:cs="Arial"/>
          <w:bCs/>
          <w:sz w:val="26"/>
          <w:szCs w:val="26"/>
        </w:rPr>
        <w:t xml:space="preserve"> de </w:t>
      </w:r>
      <w:r w:rsidR="0026290F">
        <w:rPr>
          <w:rFonts w:ascii="Arial" w:hAnsi="Arial" w:cs="Arial"/>
          <w:bCs/>
          <w:sz w:val="26"/>
          <w:szCs w:val="26"/>
        </w:rPr>
        <w:t>mayo</w:t>
      </w:r>
      <w:r w:rsidRPr="00D063A2">
        <w:rPr>
          <w:rFonts w:ascii="Arial" w:hAnsi="Arial" w:cs="Arial"/>
          <w:bCs/>
          <w:sz w:val="26"/>
          <w:szCs w:val="26"/>
        </w:rPr>
        <w:t xml:space="preserve"> de dos mil </w:t>
      </w:r>
      <w:r w:rsidR="003169E2">
        <w:rPr>
          <w:rFonts w:ascii="Arial" w:hAnsi="Arial" w:cs="Arial"/>
          <w:bCs/>
          <w:sz w:val="26"/>
          <w:szCs w:val="26"/>
        </w:rPr>
        <w:t>dieciséis</w:t>
      </w:r>
      <w:r w:rsidRPr="00D063A2">
        <w:rPr>
          <w:rFonts w:ascii="Arial" w:hAnsi="Arial" w:cs="Arial"/>
          <w:bCs/>
          <w:sz w:val="26"/>
          <w:szCs w:val="26"/>
        </w:rPr>
        <w:t xml:space="preserve"> (201</w:t>
      </w:r>
      <w:r w:rsidR="003169E2">
        <w:rPr>
          <w:rFonts w:ascii="Arial" w:hAnsi="Arial" w:cs="Arial"/>
          <w:bCs/>
          <w:sz w:val="26"/>
          <w:szCs w:val="26"/>
        </w:rPr>
        <w:t>6</w:t>
      </w:r>
      <w:r w:rsidRPr="00D063A2">
        <w:rPr>
          <w:rFonts w:ascii="Arial" w:hAnsi="Arial" w:cs="Arial"/>
          <w:bCs/>
          <w:sz w:val="26"/>
          <w:szCs w:val="26"/>
        </w:rPr>
        <w:t>)</w:t>
      </w:r>
    </w:p>
    <w:p w:rsidR="00583757" w:rsidRPr="00D063A2" w:rsidRDefault="00583757" w:rsidP="00583757">
      <w:pPr>
        <w:spacing w:line="360" w:lineRule="auto"/>
        <w:jc w:val="center"/>
        <w:rPr>
          <w:rFonts w:ascii="Arial" w:hAnsi="Arial" w:cs="Arial"/>
          <w:bCs/>
          <w:sz w:val="26"/>
          <w:szCs w:val="26"/>
        </w:rPr>
      </w:pPr>
      <w:r>
        <w:rPr>
          <w:rFonts w:ascii="Arial" w:hAnsi="Arial" w:cs="Arial"/>
          <w:sz w:val="26"/>
          <w:szCs w:val="26"/>
        </w:rPr>
        <w:t xml:space="preserve">Acta No. </w:t>
      </w:r>
      <w:r w:rsidR="0026290F">
        <w:rPr>
          <w:rFonts w:ascii="Arial" w:hAnsi="Arial" w:cs="Arial"/>
          <w:sz w:val="26"/>
          <w:szCs w:val="26"/>
        </w:rPr>
        <w:t>198</w:t>
      </w:r>
      <w:r w:rsidR="003169E2">
        <w:rPr>
          <w:rFonts w:ascii="Arial" w:hAnsi="Arial" w:cs="Arial"/>
          <w:sz w:val="26"/>
          <w:szCs w:val="26"/>
        </w:rPr>
        <w:t xml:space="preserve"> del </w:t>
      </w:r>
      <w:r w:rsidR="0026290F">
        <w:rPr>
          <w:rFonts w:ascii="Arial" w:hAnsi="Arial" w:cs="Arial"/>
          <w:sz w:val="26"/>
          <w:szCs w:val="26"/>
        </w:rPr>
        <w:t>2</w:t>
      </w:r>
      <w:r w:rsidR="003169E2">
        <w:rPr>
          <w:rFonts w:ascii="Arial" w:hAnsi="Arial" w:cs="Arial"/>
          <w:sz w:val="26"/>
          <w:szCs w:val="26"/>
        </w:rPr>
        <w:t>-0</w:t>
      </w:r>
      <w:r w:rsidR="0026290F">
        <w:rPr>
          <w:rFonts w:ascii="Arial" w:hAnsi="Arial" w:cs="Arial"/>
          <w:sz w:val="26"/>
          <w:szCs w:val="26"/>
        </w:rPr>
        <w:t>5</w:t>
      </w:r>
      <w:r w:rsidR="003169E2">
        <w:rPr>
          <w:rFonts w:ascii="Arial" w:hAnsi="Arial" w:cs="Arial"/>
          <w:sz w:val="26"/>
          <w:szCs w:val="26"/>
        </w:rPr>
        <w:t>-2016</w:t>
      </w:r>
    </w:p>
    <w:p w:rsidR="000E538F" w:rsidRPr="00D063A2" w:rsidRDefault="000E538F" w:rsidP="000E538F">
      <w:pPr>
        <w:spacing w:line="360" w:lineRule="auto"/>
        <w:jc w:val="center"/>
        <w:rPr>
          <w:rFonts w:ascii="Arial" w:hAnsi="Arial" w:cs="Arial"/>
          <w:bCs/>
          <w:sz w:val="26"/>
          <w:szCs w:val="26"/>
        </w:rPr>
      </w:pPr>
      <w:r>
        <w:rPr>
          <w:rFonts w:ascii="Arial" w:hAnsi="Arial" w:cs="Arial"/>
          <w:sz w:val="26"/>
          <w:szCs w:val="26"/>
        </w:rPr>
        <w:t>Referencia: Expediente 66001-31-</w:t>
      </w:r>
      <w:r w:rsidR="00380E48">
        <w:rPr>
          <w:rFonts w:ascii="Arial" w:hAnsi="Arial" w:cs="Arial"/>
          <w:sz w:val="26"/>
          <w:szCs w:val="26"/>
        </w:rPr>
        <w:t>03</w:t>
      </w:r>
      <w:r>
        <w:rPr>
          <w:rFonts w:ascii="Arial" w:hAnsi="Arial" w:cs="Arial"/>
          <w:sz w:val="26"/>
          <w:szCs w:val="26"/>
        </w:rPr>
        <w:t>-00</w:t>
      </w:r>
      <w:r w:rsidR="003169E2">
        <w:rPr>
          <w:rFonts w:ascii="Arial" w:hAnsi="Arial" w:cs="Arial"/>
          <w:sz w:val="26"/>
          <w:szCs w:val="26"/>
        </w:rPr>
        <w:t>1</w:t>
      </w:r>
      <w:r>
        <w:rPr>
          <w:rFonts w:ascii="Arial" w:hAnsi="Arial" w:cs="Arial"/>
          <w:sz w:val="26"/>
          <w:szCs w:val="26"/>
        </w:rPr>
        <w:t>-201</w:t>
      </w:r>
      <w:r w:rsidR="003169E2">
        <w:rPr>
          <w:rFonts w:ascii="Arial" w:hAnsi="Arial" w:cs="Arial"/>
          <w:sz w:val="26"/>
          <w:szCs w:val="26"/>
        </w:rPr>
        <w:t>5</w:t>
      </w:r>
      <w:r>
        <w:rPr>
          <w:rFonts w:ascii="Arial" w:hAnsi="Arial" w:cs="Arial"/>
          <w:sz w:val="26"/>
          <w:szCs w:val="26"/>
        </w:rPr>
        <w:t>-00</w:t>
      </w:r>
      <w:r w:rsidR="003169E2">
        <w:rPr>
          <w:rFonts w:ascii="Arial" w:hAnsi="Arial" w:cs="Arial"/>
          <w:sz w:val="26"/>
          <w:szCs w:val="26"/>
        </w:rPr>
        <w:t>103</w:t>
      </w:r>
      <w:r>
        <w:rPr>
          <w:rFonts w:ascii="Arial" w:hAnsi="Arial" w:cs="Arial"/>
          <w:sz w:val="26"/>
          <w:szCs w:val="26"/>
        </w:rPr>
        <w:t>-01</w:t>
      </w:r>
    </w:p>
    <w:p w:rsidR="000E538F" w:rsidRDefault="000E538F" w:rsidP="000E538F">
      <w:pPr>
        <w:pStyle w:val="Sinespaciado1"/>
        <w:spacing w:line="360" w:lineRule="auto"/>
        <w:rPr>
          <w:rFonts w:ascii="Arial" w:hAnsi="Arial" w:cs="Arial"/>
          <w:sz w:val="26"/>
          <w:szCs w:val="26"/>
          <w:lang w:val="es-ES" w:eastAsia="es-ES"/>
        </w:rPr>
      </w:pPr>
    </w:p>
    <w:p w:rsidR="000E538F" w:rsidRPr="0055570C" w:rsidRDefault="000E538F" w:rsidP="000E538F">
      <w:pPr>
        <w:pStyle w:val="Sinespaciado1"/>
        <w:spacing w:line="360" w:lineRule="auto"/>
        <w:rPr>
          <w:rFonts w:ascii="Arial" w:hAnsi="Arial" w:cs="Arial"/>
          <w:sz w:val="28"/>
          <w:szCs w:val="28"/>
          <w:lang w:val="es-ES" w:eastAsia="es-ES"/>
        </w:rPr>
      </w:pPr>
    </w:p>
    <w:p w:rsidR="000E538F" w:rsidRPr="0055570C" w:rsidRDefault="000E538F" w:rsidP="00A1487C">
      <w:pPr>
        <w:pStyle w:val="Sinespaciado1"/>
        <w:spacing w:line="360" w:lineRule="auto"/>
        <w:ind w:left="360" w:firstLine="2334"/>
        <w:rPr>
          <w:rFonts w:ascii="Arial" w:hAnsi="Arial" w:cs="Arial"/>
          <w:b/>
          <w:sz w:val="28"/>
          <w:szCs w:val="28"/>
          <w:lang w:val="es-ES" w:eastAsia="es-ES"/>
        </w:rPr>
      </w:pPr>
      <w:r w:rsidRPr="0055570C">
        <w:rPr>
          <w:rFonts w:ascii="Arial" w:hAnsi="Arial" w:cs="Arial"/>
          <w:b/>
          <w:sz w:val="28"/>
          <w:szCs w:val="28"/>
          <w:lang w:val="es-ES" w:eastAsia="es-ES"/>
        </w:rPr>
        <w:t>I. Asunto</w:t>
      </w:r>
    </w:p>
    <w:p w:rsidR="000E538F" w:rsidRPr="00F62C0B" w:rsidRDefault="000E538F" w:rsidP="00A1487C">
      <w:pPr>
        <w:spacing w:line="360" w:lineRule="auto"/>
        <w:ind w:firstLine="2334"/>
        <w:jc w:val="both"/>
        <w:rPr>
          <w:rFonts w:ascii="Arial" w:hAnsi="Arial" w:cs="Arial"/>
          <w:sz w:val="26"/>
          <w:szCs w:val="26"/>
        </w:rPr>
      </w:pPr>
    </w:p>
    <w:p w:rsidR="009E05CA" w:rsidRPr="0055570C" w:rsidRDefault="009E05CA" w:rsidP="00A1487C">
      <w:pPr>
        <w:spacing w:line="360" w:lineRule="auto"/>
        <w:ind w:firstLine="2334"/>
        <w:jc w:val="both"/>
        <w:rPr>
          <w:rFonts w:ascii="Arial" w:hAnsi="Arial"/>
          <w:sz w:val="28"/>
          <w:szCs w:val="28"/>
        </w:rPr>
      </w:pPr>
      <w:r w:rsidRPr="0055570C">
        <w:rPr>
          <w:rFonts w:ascii="Arial" w:hAnsi="Arial"/>
          <w:sz w:val="28"/>
          <w:szCs w:val="28"/>
        </w:rPr>
        <w:t>Decide la Sala el grado de consulta ordenado respecto de la decisión proferida por el</w:t>
      </w:r>
      <w:r>
        <w:rPr>
          <w:rFonts w:ascii="Arial" w:hAnsi="Arial"/>
          <w:sz w:val="26"/>
          <w:szCs w:val="26"/>
        </w:rPr>
        <w:t xml:space="preserve"> </w:t>
      </w:r>
      <w:r w:rsidR="008D496F">
        <w:rPr>
          <w:rFonts w:ascii="Arial" w:hAnsi="Arial"/>
          <w:sz w:val="24"/>
          <w:szCs w:val="26"/>
        </w:rPr>
        <w:t>JUZGADO PRIMERO CIVIL DEL CIRCUITO DE PEREIRA</w:t>
      </w:r>
      <w:r w:rsidR="002B4E4F">
        <w:rPr>
          <w:rFonts w:ascii="Arial" w:hAnsi="Arial"/>
          <w:sz w:val="26"/>
          <w:szCs w:val="26"/>
        </w:rPr>
        <w:t xml:space="preserve"> </w:t>
      </w:r>
      <w:r w:rsidR="002B4E4F" w:rsidRPr="0055570C">
        <w:rPr>
          <w:rFonts w:ascii="Arial" w:hAnsi="Arial"/>
          <w:sz w:val="28"/>
          <w:szCs w:val="28"/>
        </w:rPr>
        <w:t>de esta ciudad</w:t>
      </w:r>
      <w:r w:rsidRPr="0055570C">
        <w:rPr>
          <w:rFonts w:ascii="Arial" w:hAnsi="Arial"/>
          <w:sz w:val="28"/>
          <w:szCs w:val="28"/>
        </w:rPr>
        <w:t xml:space="preserve">, el </w:t>
      </w:r>
      <w:r w:rsidR="008D496F" w:rsidRPr="00C55BB5">
        <w:rPr>
          <w:rFonts w:ascii="Arial" w:hAnsi="Arial"/>
          <w:sz w:val="28"/>
          <w:szCs w:val="28"/>
        </w:rPr>
        <w:t xml:space="preserve">16 </w:t>
      </w:r>
      <w:r w:rsidRPr="00C55BB5">
        <w:rPr>
          <w:rFonts w:ascii="Arial" w:hAnsi="Arial"/>
          <w:sz w:val="28"/>
          <w:szCs w:val="28"/>
        </w:rPr>
        <w:t xml:space="preserve">de </w:t>
      </w:r>
      <w:r w:rsidR="008D496F" w:rsidRPr="00C55BB5">
        <w:rPr>
          <w:rFonts w:ascii="Arial" w:hAnsi="Arial"/>
          <w:sz w:val="28"/>
          <w:szCs w:val="28"/>
        </w:rPr>
        <w:t>marzo de 2015</w:t>
      </w:r>
      <w:r w:rsidRPr="0055570C">
        <w:rPr>
          <w:rFonts w:ascii="Arial" w:hAnsi="Arial"/>
          <w:sz w:val="28"/>
          <w:szCs w:val="28"/>
        </w:rPr>
        <w:t>, para resolver el incidente de</w:t>
      </w:r>
      <w:r w:rsidRPr="0055570C">
        <w:rPr>
          <w:rFonts w:ascii="Arial" w:hAnsi="Arial" w:cs="Arial"/>
          <w:sz w:val="28"/>
          <w:szCs w:val="28"/>
        </w:rPr>
        <w:t xml:space="preserve"> desacato que </w:t>
      </w:r>
      <w:r w:rsidR="005E474E" w:rsidRPr="0055570C">
        <w:rPr>
          <w:rFonts w:ascii="Arial" w:hAnsi="Arial" w:cs="Arial"/>
          <w:sz w:val="28"/>
          <w:szCs w:val="28"/>
        </w:rPr>
        <w:t xml:space="preserve">mediante apoderado judicial </w:t>
      </w:r>
      <w:r w:rsidRPr="0055570C">
        <w:rPr>
          <w:rFonts w:ascii="Arial" w:hAnsi="Arial" w:cs="Arial"/>
          <w:sz w:val="28"/>
          <w:szCs w:val="28"/>
        </w:rPr>
        <w:t>promovió</w:t>
      </w:r>
      <w:r w:rsidRPr="002A5FCC">
        <w:rPr>
          <w:rFonts w:ascii="Arial" w:hAnsi="Arial" w:cs="Arial"/>
          <w:sz w:val="26"/>
          <w:szCs w:val="26"/>
        </w:rPr>
        <w:t xml:space="preserve"> </w:t>
      </w:r>
      <w:r w:rsidR="00E10CDF">
        <w:rPr>
          <w:rFonts w:ascii="Arial" w:hAnsi="Arial" w:cs="Arial"/>
          <w:sz w:val="24"/>
          <w:szCs w:val="26"/>
        </w:rPr>
        <w:t>CARLOS ALBERTO CARVAJAL ECHEVERRI</w:t>
      </w:r>
      <w:r>
        <w:rPr>
          <w:rFonts w:ascii="Arial" w:hAnsi="Arial" w:cs="Arial"/>
          <w:sz w:val="26"/>
          <w:szCs w:val="26"/>
        </w:rPr>
        <w:t>,</w:t>
      </w:r>
      <w:r w:rsidR="00EA2F29">
        <w:rPr>
          <w:rFonts w:ascii="Arial" w:hAnsi="Arial" w:cs="Arial"/>
          <w:sz w:val="26"/>
          <w:szCs w:val="26"/>
        </w:rPr>
        <w:t xml:space="preserve"> </w:t>
      </w:r>
      <w:r w:rsidRPr="0055570C">
        <w:rPr>
          <w:rFonts w:ascii="Arial" w:hAnsi="Arial" w:cs="Arial"/>
          <w:sz w:val="28"/>
          <w:szCs w:val="28"/>
        </w:rPr>
        <w:t>contra</w:t>
      </w:r>
      <w:r w:rsidR="00E10CDF" w:rsidRPr="0055570C">
        <w:rPr>
          <w:rFonts w:ascii="Arial" w:hAnsi="Arial" w:cs="Arial"/>
          <w:sz w:val="28"/>
          <w:szCs w:val="28"/>
        </w:rPr>
        <w:t xml:space="preserve"> la</w:t>
      </w:r>
      <w:r w:rsidR="00E10CDF">
        <w:rPr>
          <w:rFonts w:ascii="Arial" w:hAnsi="Arial" w:cs="Arial"/>
          <w:sz w:val="26"/>
          <w:szCs w:val="26"/>
        </w:rPr>
        <w:t xml:space="preserve"> </w:t>
      </w:r>
      <w:r w:rsidR="00E10CDF">
        <w:rPr>
          <w:rFonts w:ascii="Arial" w:hAnsi="Arial" w:cs="Arial"/>
          <w:sz w:val="24"/>
          <w:szCs w:val="26"/>
        </w:rPr>
        <w:t>ADMINISTRADORA COLOMBIANA DE PENSIONES – COLPENSIONES-,</w:t>
      </w:r>
      <w:r w:rsidR="00940FA6">
        <w:rPr>
          <w:rFonts w:ascii="Arial" w:hAnsi="Arial" w:cs="Arial"/>
          <w:b/>
          <w:sz w:val="26"/>
          <w:szCs w:val="26"/>
        </w:rPr>
        <w:t xml:space="preserve"> </w:t>
      </w:r>
      <w:r w:rsidRPr="0055570C">
        <w:rPr>
          <w:rFonts w:ascii="Arial" w:hAnsi="Arial" w:cs="Arial"/>
          <w:sz w:val="28"/>
          <w:szCs w:val="28"/>
        </w:rPr>
        <w:t xml:space="preserve">en el trámite de la acción </w:t>
      </w:r>
      <w:r w:rsidRPr="0055570C">
        <w:rPr>
          <w:rFonts w:ascii="Arial" w:hAnsi="Arial"/>
          <w:sz w:val="28"/>
          <w:szCs w:val="28"/>
        </w:rPr>
        <w:t>de tutela que aqu</w:t>
      </w:r>
      <w:r w:rsidR="00D558CF">
        <w:rPr>
          <w:rFonts w:ascii="Arial" w:hAnsi="Arial"/>
          <w:sz w:val="28"/>
          <w:szCs w:val="28"/>
        </w:rPr>
        <w:t>e</w:t>
      </w:r>
      <w:r w:rsidRPr="0055570C">
        <w:rPr>
          <w:rFonts w:ascii="Arial" w:hAnsi="Arial"/>
          <w:sz w:val="28"/>
          <w:szCs w:val="28"/>
        </w:rPr>
        <w:t>l</w:t>
      </w:r>
      <w:r w:rsidR="00A16DEB" w:rsidRPr="0055570C">
        <w:rPr>
          <w:rFonts w:ascii="Arial" w:hAnsi="Arial"/>
          <w:sz w:val="28"/>
          <w:szCs w:val="28"/>
        </w:rPr>
        <w:t xml:space="preserve"> </w:t>
      </w:r>
      <w:r w:rsidRPr="0055570C">
        <w:rPr>
          <w:rFonts w:ascii="Arial" w:hAnsi="Arial"/>
          <w:sz w:val="28"/>
          <w:szCs w:val="28"/>
        </w:rPr>
        <w:t>instauró respecto de dicho organismo</w:t>
      </w:r>
      <w:r w:rsidRPr="0055570C">
        <w:rPr>
          <w:rFonts w:ascii="Arial" w:hAnsi="Arial" w:cs="Arial"/>
          <w:sz w:val="28"/>
          <w:szCs w:val="28"/>
        </w:rPr>
        <w:t>.</w:t>
      </w:r>
      <w:r w:rsidRPr="0055570C">
        <w:rPr>
          <w:rFonts w:ascii="Arial" w:hAnsi="Arial"/>
          <w:sz w:val="28"/>
          <w:szCs w:val="28"/>
        </w:rPr>
        <w:t xml:space="preserve"> </w:t>
      </w:r>
    </w:p>
    <w:p w:rsidR="00F62C0B" w:rsidRPr="0055570C" w:rsidRDefault="00F62C0B" w:rsidP="00A1487C">
      <w:pPr>
        <w:spacing w:line="360" w:lineRule="auto"/>
        <w:ind w:firstLine="2334"/>
        <w:jc w:val="both"/>
        <w:rPr>
          <w:rFonts w:ascii="Arial" w:hAnsi="Arial" w:cs="Arial"/>
          <w:sz w:val="28"/>
          <w:szCs w:val="28"/>
        </w:rPr>
      </w:pPr>
    </w:p>
    <w:p w:rsidR="00A1487C" w:rsidRDefault="00A1487C" w:rsidP="00A1487C">
      <w:pPr>
        <w:spacing w:line="360" w:lineRule="auto"/>
        <w:ind w:firstLine="2334"/>
        <w:rPr>
          <w:rFonts w:ascii="Arial" w:hAnsi="Arial" w:cs="Arial"/>
          <w:b/>
          <w:sz w:val="28"/>
          <w:szCs w:val="28"/>
        </w:rPr>
      </w:pPr>
    </w:p>
    <w:p w:rsidR="00F62C0B" w:rsidRPr="0055570C" w:rsidRDefault="000E538F" w:rsidP="00A1487C">
      <w:pPr>
        <w:spacing w:line="360" w:lineRule="auto"/>
        <w:ind w:firstLine="2334"/>
        <w:rPr>
          <w:rFonts w:ascii="Arial" w:hAnsi="Arial" w:cs="Arial"/>
          <w:b/>
          <w:sz w:val="28"/>
          <w:szCs w:val="28"/>
        </w:rPr>
      </w:pPr>
      <w:r w:rsidRPr="0055570C">
        <w:rPr>
          <w:rFonts w:ascii="Arial" w:hAnsi="Arial" w:cs="Arial"/>
          <w:b/>
          <w:sz w:val="28"/>
          <w:szCs w:val="28"/>
        </w:rPr>
        <w:t>II. Antecedentes</w:t>
      </w:r>
      <w:bookmarkStart w:id="0" w:name="_GoBack"/>
      <w:bookmarkEnd w:id="0"/>
    </w:p>
    <w:p w:rsidR="00F62C0B" w:rsidRPr="0055570C" w:rsidRDefault="00F62C0B" w:rsidP="00A1487C">
      <w:pPr>
        <w:spacing w:line="360" w:lineRule="auto"/>
        <w:ind w:firstLine="2334"/>
        <w:jc w:val="both"/>
        <w:rPr>
          <w:rFonts w:ascii="Arial" w:hAnsi="Arial" w:cs="Arial"/>
          <w:sz w:val="28"/>
          <w:szCs w:val="28"/>
        </w:rPr>
      </w:pPr>
    </w:p>
    <w:p w:rsidR="00912FD7" w:rsidRDefault="00F62C0B" w:rsidP="00A1487C">
      <w:pPr>
        <w:spacing w:line="360" w:lineRule="auto"/>
        <w:ind w:firstLine="2334"/>
        <w:jc w:val="both"/>
        <w:rPr>
          <w:rFonts w:ascii="Arial" w:hAnsi="Arial" w:cs="Arial"/>
          <w:sz w:val="23"/>
          <w:szCs w:val="23"/>
        </w:rPr>
      </w:pPr>
      <w:r w:rsidRPr="0055570C">
        <w:rPr>
          <w:rFonts w:ascii="Arial" w:hAnsi="Arial" w:cs="Arial"/>
          <w:sz w:val="28"/>
          <w:szCs w:val="28"/>
        </w:rPr>
        <w:t xml:space="preserve">1. </w:t>
      </w:r>
      <w:r w:rsidR="00912FD7" w:rsidRPr="0055570C">
        <w:rPr>
          <w:rFonts w:ascii="Arial" w:hAnsi="Arial" w:cs="Arial"/>
          <w:sz w:val="28"/>
          <w:szCs w:val="28"/>
        </w:rPr>
        <w:t xml:space="preserve">El </w:t>
      </w:r>
      <w:r w:rsidR="002F01C0" w:rsidRPr="0055570C">
        <w:rPr>
          <w:rFonts w:ascii="Arial" w:hAnsi="Arial" w:cs="Arial"/>
          <w:sz w:val="28"/>
          <w:szCs w:val="28"/>
        </w:rPr>
        <w:t>12</w:t>
      </w:r>
      <w:r w:rsidR="00912FD7" w:rsidRPr="0055570C">
        <w:rPr>
          <w:rFonts w:ascii="Arial" w:hAnsi="Arial" w:cs="Arial"/>
          <w:sz w:val="28"/>
          <w:szCs w:val="28"/>
        </w:rPr>
        <w:t xml:space="preserve"> de </w:t>
      </w:r>
      <w:r w:rsidR="002F01C0" w:rsidRPr="0055570C">
        <w:rPr>
          <w:rFonts w:ascii="Arial" w:hAnsi="Arial" w:cs="Arial"/>
          <w:sz w:val="28"/>
          <w:szCs w:val="28"/>
        </w:rPr>
        <w:t>junio pasado</w:t>
      </w:r>
      <w:r w:rsidR="00CC5A43" w:rsidRPr="0055570C">
        <w:rPr>
          <w:rFonts w:ascii="Arial" w:hAnsi="Arial" w:cs="Arial"/>
          <w:sz w:val="28"/>
          <w:szCs w:val="28"/>
        </w:rPr>
        <w:t xml:space="preserve">, su </w:t>
      </w:r>
      <w:r w:rsidR="002F01C0" w:rsidRPr="0055570C">
        <w:rPr>
          <w:rFonts w:ascii="Arial" w:hAnsi="Arial" w:cs="Arial"/>
          <w:sz w:val="28"/>
          <w:szCs w:val="28"/>
        </w:rPr>
        <w:t>apoderada</w:t>
      </w:r>
      <w:r w:rsidR="00912FD7" w:rsidRPr="0055570C">
        <w:rPr>
          <w:rFonts w:ascii="Arial" w:hAnsi="Arial" w:cs="Arial"/>
          <w:sz w:val="28"/>
          <w:szCs w:val="28"/>
        </w:rPr>
        <w:t xml:space="preserve"> judicial </w:t>
      </w:r>
      <w:r w:rsidR="00912FD7" w:rsidRPr="0055570C">
        <w:rPr>
          <w:rFonts w:ascii="Arial" w:hAnsi="Arial"/>
          <w:sz w:val="28"/>
          <w:szCs w:val="28"/>
        </w:rPr>
        <w:t xml:space="preserve">presenta </w:t>
      </w:r>
      <w:r w:rsidR="00912FD7" w:rsidRPr="0055570C">
        <w:rPr>
          <w:rFonts w:ascii="Arial" w:hAnsi="Arial" w:cs="Arial"/>
          <w:sz w:val="28"/>
          <w:szCs w:val="28"/>
        </w:rPr>
        <w:t xml:space="preserve">solicitud orientada a que se adelante incidente de desacato </w:t>
      </w:r>
      <w:r w:rsidR="00912FD7" w:rsidRPr="0055570C">
        <w:rPr>
          <w:rFonts w:ascii="Arial" w:hAnsi="Arial" w:cs="Arial"/>
          <w:sz w:val="28"/>
          <w:szCs w:val="28"/>
        </w:rPr>
        <w:lastRenderedPageBreak/>
        <w:t>porque la entidad acusada</w:t>
      </w:r>
      <w:r w:rsidR="00081CAE" w:rsidRPr="0055570C">
        <w:rPr>
          <w:rFonts w:ascii="Arial" w:hAnsi="Arial" w:cs="Arial"/>
          <w:sz w:val="28"/>
          <w:szCs w:val="28"/>
        </w:rPr>
        <w:t xml:space="preserve">, </w:t>
      </w:r>
      <w:r w:rsidR="00912FD7" w:rsidRPr="0055570C">
        <w:rPr>
          <w:rFonts w:ascii="Arial" w:hAnsi="Arial" w:cs="Arial"/>
          <w:sz w:val="28"/>
          <w:szCs w:val="28"/>
        </w:rPr>
        <w:t>no ha dado cumplimiento a la orden impartida en el fallo de tutela</w:t>
      </w:r>
      <w:r w:rsidR="00954FFF" w:rsidRPr="0055570C">
        <w:rPr>
          <w:rFonts w:ascii="Arial" w:hAnsi="Arial" w:cs="Arial"/>
          <w:sz w:val="28"/>
          <w:szCs w:val="28"/>
        </w:rPr>
        <w:t xml:space="preserve"> del </w:t>
      </w:r>
      <w:r w:rsidR="002F01C0" w:rsidRPr="0055570C">
        <w:rPr>
          <w:rFonts w:ascii="Arial" w:hAnsi="Arial" w:cs="Arial"/>
          <w:sz w:val="28"/>
          <w:szCs w:val="28"/>
        </w:rPr>
        <w:t>16 de marzo de 2015</w:t>
      </w:r>
      <w:r w:rsidR="00912FD7" w:rsidRPr="0055570C">
        <w:rPr>
          <w:rFonts w:ascii="Arial" w:hAnsi="Arial" w:cs="Arial"/>
          <w:sz w:val="28"/>
          <w:szCs w:val="28"/>
        </w:rPr>
        <w:t>.</w:t>
      </w:r>
      <w:r w:rsidR="00912FD7">
        <w:rPr>
          <w:rFonts w:ascii="Arial" w:hAnsi="Arial" w:cs="Arial"/>
          <w:sz w:val="26"/>
          <w:szCs w:val="26"/>
        </w:rPr>
        <w:t xml:space="preserve"> </w:t>
      </w:r>
      <w:r w:rsidR="00912FD7" w:rsidRPr="00954FFF">
        <w:rPr>
          <w:rFonts w:ascii="Arial" w:hAnsi="Arial" w:cs="Arial"/>
          <w:sz w:val="23"/>
          <w:szCs w:val="23"/>
        </w:rPr>
        <w:t>(</w:t>
      </w:r>
      <w:proofErr w:type="spellStart"/>
      <w:r w:rsidR="00912FD7" w:rsidRPr="00954FFF">
        <w:rPr>
          <w:rFonts w:ascii="Arial" w:hAnsi="Arial" w:cs="Arial"/>
          <w:sz w:val="23"/>
          <w:szCs w:val="23"/>
        </w:rPr>
        <w:t>fl</w:t>
      </w:r>
      <w:proofErr w:type="spellEnd"/>
      <w:r w:rsidR="00912FD7" w:rsidRPr="00954FFF">
        <w:rPr>
          <w:rFonts w:ascii="Arial" w:hAnsi="Arial" w:cs="Arial"/>
          <w:sz w:val="23"/>
          <w:szCs w:val="23"/>
        </w:rPr>
        <w:t xml:space="preserve">. </w:t>
      </w:r>
      <w:r w:rsidR="002F01C0">
        <w:rPr>
          <w:rFonts w:ascii="Arial" w:hAnsi="Arial" w:cs="Arial"/>
          <w:sz w:val="23"/>
          <w:szCs w:val="23"/>
        </w:rPr>
        <w:t>7 Cd. Desacato</w:t>
      </w:r>
      <w:r w:rsidR="00912FD7" w:rsidRPr="00954FFF">
        <w:rPr>
          <w:rFonts w:ascii="Arial" w:hAnsi="Arial" w:cs="Arial"/>
          <w:sz w:val="23"/>
          <w:szCs w:val="23"/>
        </w:rPr>
        <w:t>).</w:t>
      </w:r>
    </w:p>
    <w:p w:rsidR="00A1487C" w:rsidRPr="00A1487C" w:rsidRDefault="00A1487C" w:rsidP="00A1487C">
      <w:pPr>
        <w:spacing w:line="360" w:lineRule="auto"/>
        <w:ind w:firstLine="2334"/>
        <w:jc w:val="both"/>
        <w:rPr>
          <w:rFonts w:ascii="Arial" w:hAnsi="Arial" w:cs="Arial"/>
          <w:sz w:val="24"/>
          <w:szCs w:val="24"/>
          <w:u w:val="single"/>
        </w:rPr>
      </w:pPr>
    </w:p>
    <w:p w:rsidR="00EB5B97" w:rsidRPr="00EB5B97" w:rsidRDefault="005F16A3" w:rsidP="00A1487C">
      <w:pPr>
        <w:spacing w:line="360" w:lineRule="auto"/>
        <w:ind w:firstLine="2334"/>
        <w:jc w:val="both"/>
        <w:rPr>
          <w:rFonts w:ascii="Arial" w:hAnsi="Arial" w:cs="Arial"/>
          <w:sz w:val="28"/>
          <w:szCs w:val="28"/>
          <w:lang w:val="es-CO"/>
        </w:rPr>
      </w:pPr>
      <w:r w:rsidRPr="0055570C">
        <w:rPr>
          <w:rFonts w:ascii="Arial" w:hAnsi="Arial" w:cs="Arial"/>
          <w:sz w:val="28"/>
          <w:szCs w:val="28"/>
        </w:rPr>
        <w:t xml:space="preserve">2. El Juzgado </w:t>
      </w:r>
      <w:r w:rsidR="0055570C">
        <w:rPr>
          <w:rFonts w:ascii="Arial" w:hAnsi="Arial" w:cs="Arial"/>
          <w:sz w:val="28"/>
          <w:szCs w:val="28"/>
        </w:rPr>
        <w:t>Primero</w:t>
      </w:r>
      <w:r w:rsidR="00930C1B" w:rsidRPr="0055570C">
        <w:rPr>
          <w:rFonts w:ascii="Arial" w:hAnsi="Arial" w:cs="Arial"/>
          <w:sz w:val="28"/>
          <w:szCs w:val="28"/>
        </w:rPr>
        <w:t xml:space="preserve"> Civil del Circuito, requirió a la entidad accionada a través de su Gerente Nacional de Nómina y Gerente Nacional de Reconocimiento, </w:t>
      </w:r>
      <w:r w:rsidR="00CC5A43" w:rsidRPr="0055570C">
        <w:rPr>
          <w:rFonts w:ascii="Arial" w:hAnsi="Arial" w:cs="Arial"/>
          <w:sz w:val="28"/>
          <w:szCs w:val="28"/>
        </w:rPr>
        <w:t xml:space="preserve">para que </w:t>
      </w:r>
      <w:r w:rsidR="00EB5B97">
        <w:rPr>
          <w:rFonts w:ascii="Arial" w:hAnsi="Arial" w:cs="Arial"/>
          <w:sz w:val="28"/>
          <w:szCs w:val="28"/>
        </w:rPr>
        <w:t xml:space="preserve">acreditaran </w:t>
      </w:r>
      <w:r w:rsidR="00CC5A43" w:rsidRPr="0055570C">
        <w:rPr>
          <w:rFonts w:ascii="Arial" w:hAnsi="Arial" w:cs="Arial"/>
          <w:sz w:val="28"/>
          <w:szCs w:val="28"/>
        </w:rPr>
        <w:t>el cumplimiento del fallo aludido</w:t>
      </w:r>
      <w:r w:rsidR="00EB5B97">
        <w:rPr>
          <w:rFonts w:ascii="Arial" w:hAnsi="Arial" w:cs="Arial"/>
          <w:sz w:val="28"/>
          <w:szCs w:val="28"/>
        </w:rPr>
        <w:t>, en caso contrario indicaran las razones de no haberse acatado</w:t>
      </w:r>
      <w:r w:rsidR="00CC5A43" w:rsidRPr="0055570C">
        <w:rPr>
          <w:rFonts w:ascii="Arial" w:hAnsi="Arial" w:cs="Arial"/>
          <w:sz w:val="28"/>
          <w:szCs w:val="28"/>
        </w:rPr>
        <w:t xml:space="preserve"> </w:t>
      </w:r>
      <w:r w:rsidR="00D43EF0" w:rsidRPr="00DF6327">
        <w:rPr>
          <w:rFonts w:ascii="Arial" w:hAnsi="Arial" w:cs="Arial"/>
          <w:sz w:val="24"/>
          <w:szCs w:val="28"/>
        </w:rPr>
        <w:t>(</w:t>
      </w:r>
      <w:proofErr w:type="spellStart"/>
      <w:r w:rsidR="00D43EF0" w:rsidRPr="00DF6327">
        <w:rPr>
          <w:rFonts w:ascii="Arial" w:hAnsi="Arial" w:cs="Arial"/>
          <w:sz w:val="24"/>
          <w:szCs w:val="28"/>
        </w:rPr>
        <w:t>fl</w:t>
      </w:r>
      <w:proofErr w:type="spellEnd"/>
      <w:r w:rsidR="00D43EF0" w:rsidRPr="00DF6327">
        <w:rPr>
          <w:rFonts w:ascii="Arial" w:hAnsi="Arial" w:cs="Arial"/>
          <w:sz w:val="24"/>
          <w:szCs w:val="28"/>
        </w:rPr>
        <w:t xml:space="preserve">. </w:t>
      </w:r>
      <w:r w:rsidR="00DF6327">
        <w:rPr>
          <w:rFonts w:ascii="Arial" w:hAnsi="Arial" w:cs="Arial"/>
          <w:sz w:val="24"/>
          <w:szCs w:val="28"/>
        </w:rPr>
        <w:t xml:space="preserve">8 </w:t>
      </w:r>
      <w:proofErr w:type="spellStart"/>
      <w:r w:rsidR="00DF6327">
        <w:rPr>
          <w:rFonts w:ascii="Arial" w:hAnsi="Arial" w:cs="Arial"/>
          <w:sz w:val="24"/>
          <w:szCs w:val="28"/>
        </w:rPr>
        <w:t>íd</w:t>
      </w:r>
      <w:proofErr w:type="spellEnd"/>
      <w:r w:rsidR="00D43EF0" w:rsidRPr="00DF6327">
        <w:rPr>
          <w:rFonts w:ascii="Arial" w:hAnsi="Arial" w:cs="Arial"/>
          <w:sz w:val="24"/>
          <w:szCs w:val="28"/>
        </w:rPr>
        <w:t>)</w:t>
      </w:r>
      <w:r w:rsidR="005F1C6C" w:rsidRPr="00DF6327">
        <w:rPr>
          <w:rFonts w:ascii="Arial" w:hAnsi="Arial" w:cs="Arial"/>
          <w:sz w:val="24"/>
          <w:szCs w:val="28"/>
        </w:rPr>
        <w:t xml:space="preserve">; </w:t>
      </w:r>
      <w:r w:rsidR="005F1C6C" w:rsidRPr="0055570C">
        <w:rPr>
          <w:rFonts w:ascii="Arial" w:hAnsi="Arial" w:cs="Arial"/>
          <w:sz w:val="28"/>
          <w:szCs w:val="28"/>
        </w:rPr>
        <w:t xml:space="preserve">luego </w:t>
      </w:r>
      <w:r w:rsidR="006A271D" w:rsidRPr="0055570C">
        <w:rPr>
          <w:rFonts w:ascii="Arial" w:hAnsi="Arial" w:cs="Arial"/>
          <w:sz w:val="28"/>
          <w:szCs w:val="28"/>
        </w:rPr>
        <w:t>por</w:t>
      </w:r>
      <w:r w:rsidR="005F1C6C" w:rsidRPr="0055570C">
        <w:rPr>
          <w:rFonts w:ascii="Arial" w:hAnsi="Arial" w:cs="Arial"/>
          <w:sz w:val="28"/>
          <w:szCs w:val="28"/>
        </w:rPr>
        <w:t xml:space="preserve"> au</w:t>
      </w:r>
      <w:r w:rsidR="00285F50" w:rsidRPr="0055570C">
        <w:rPr>
          <w:rFonts w:ascii="Arial" w:hAnsi="Arial" w:cs="Arial"/>
          <w:sz w:val="28"/>
          <w:szCs w:val="28"/>
        </w:rPr>
        <w:t xml:space="preserve">to del </w:t>
      </w:r>
      <w:r w:rsidR="00A85038">
        <w:rPr>
          <w:rFonts w:ascii="Arial" w:hAnsi="Arial" w:cs="Arial"/>
          <w:sz w:val="28"/>
          <w:szCs w:val="28"/>
        </w:rPr>
        <w:t>30</w:t>
      </w:r>
      <w:r w:rsidR="00285F50" w:rsidRPr="0055570C">
        <w:rPr>
          <w:rFonts w:ascii="Arial" w:hAnsi="Arial" w:cs="Arial"/>
          <w:sz w:val="28"/>
          <w:szCs w:val="28"/>
        </w:rPr>
        <w:t xml:space="preserve"> de </w:t>
      </w:r>
      <w:r w:rsidR="00A85038">
        <w:rPr>
          <w:rFonts w:ascii="Arial" w:hAnsi="Arial" w:cs="Arial"/>
          <w:sz w:val="28"/>
          <w:szCs w:val="28"/>
        </w:rPr>
        <w:t>julio</w:t>
      </w:r>
      <w:r w:rsidR="00285F50" w:rsidRPr="0055570C">
        <w:rPr>
          <w:rFonts w:ascii="Arial" w:hAnsi="Arial" w:cs="Arial"/>
          <w:sz w:val="28"/>
          <w:szCs w:val="28"/>
        </w:rPr>
        <w:t xml:space="preserve"> de 201</w:t>
      </w:r>
      <w:r w:rsidR="00A85038">
        <w:rPr>
          <w:rFonts w:ascii="Arial" w:hAnsi="Arial" w:cs="Arial"/>
          <w:sz w:val="28"/>
          <w:szCs w:val="28"/>
        </w:rPr>
        <w:t>5</w:t>
      </w:r>
      <w:r w:rsidR="00285F50" w:rsidRPr="0055570C">
        <w:rPr>
          <w:rFonts w:ascii="Arial" w:hAnsi="Arial" w:cs="Arial"/>
          <w:sz w:val="28"/>
          <w:szCs w:val="28"/>
        </w:rPr>
        <w:t xml:space="preserve"> </w:t>
      </w:r>
      <w:r w:rsidR="00A85038">
        <w:rPr>
          <w:rFonts w:ascii="Arial" w:hAnsi="Arial" w:cs="Arial"/>
          <w:sz w:val="28"/>
          <w:szCs w:val="28"/>
        </w:rPr>
        <w:t xml:space="preserve">instó a la Vicepresidencia de Beneficios y Prestaciones de </w:t>
      </w:r>
      <w:proofErr w:type="spellStart"/>
      <w:r w:rsidR="00A85038">
        <w:rPr>
          <w:rFonts w:ascii="Arial" w:hAnsi="Arial" w:cs="Arial"/>
          <w:sz w:val="28"/>
          <w:szCs w:val="28"/>
        </w:rPr>
        <w:t>Colpensiones</w:t>
      </w:r>
      <w:proofErr w:type="spellEnd"/>
      <w:r w:rsidR="00A85038">
        <w:rPr>
          <w:rFonts w:ascii="Arial" w:hAnsi="Arial" w:cs="Arial"/>
          <w:sz w:val="28"/>
          <w:szCs w:val="28"/>
        </w:rPr>
        <w:t xml:space="preserve"> en su calidad de superior jerárquico de las Gerencias antes citadas</w:t>
      </w:r>
      <w:r w:rsidR="00EB5B97">
        <w:rPr>
          <w:rFonts w:ascii="Arial" w:hAnsi="Arial" w:cs="Arial"/>
          <w:sz w:val="28"/>
          <w:szCs w:val="28"/>
        </w:rPr>
        <w:t>, para que hiciera cumplir la sentencia reclamada</w:t>
      </w:r>
      <w:r w:rsidR="00194431" w:rsidRPr="0055570C">
        <w:rPr>
          <w:rFonts w:ascii="Arial" w:hAnsi="Arial" w:cs="Arial"/>
          <w:sz w:val="28"/>
          <w:szCs w:val="28"/>
        </w:rPr>
        <w:t xml:space="preserve"> </w:t>
      </w:r>
      <w:r w:rsidR="00194431" w:rsidRPr="00A85038">
        <w:rPr>
          <w:rFonts w:ascii="Arial" w:hAnsi="Arial" w:cs="Arial"/>
          <w:sz w:val="24"/>
          <w:szCs w:val="28"/>
        </w:rPr>
        <w:t>(fl.</w:t>
      </w:r>
      <w:r w:rsidR="00A85038">
        <w:rPr>
          <w:rFonts w:ascii="Arial" w:hAnsi="Arial" w:cs="Arial"/>
          <w:sz w:val="24"/>
          <w:szCs w:val="28"/>
        </w:rPr>
        <w:t>13</w:t>
      </w:r>
      <w:r w:rsidR="00EB5B97">
        <w:rPr>
          <w:rFonts w:ascii="Arial" w:hAnsi="Arial" w:cs="Arial"/>
          <w:sz w:val="24"/>
          <w:szCs w:val="28"/>
        </w:rPr>
        <w:t xml:space="preserve"> </w:t>
      </w:r>
      <w:r w:rsidR="00EB5B97">
        <w:rPr>
          <w:rFonts w:ascii="Arial" w:hAnsi="Arial" w:cs="Arial"/>
          <w:sz w:val="24"/>
          <w:szCs w:val="28"/>
          <w:lang w:val="es-CO"/>
        </w:rPr>
        <w:t>í</w:t>
      </w:r>
      <w:r w:rsidR="00A85038">
        <w:rPr>
          <w:rFonts w:ascii="Arial" w:hAnsi="Arial" w:cs="Arial"/>
          <w:sz w:val="24"/>
          <w:szCs w:val="28"/>
        </w:rPr>
        <w:t>d</w:t>
      </w:r>
      <w:r w:rsidR="00194431" w:rsidRPr="00A85038">
        <w:rPr>
          <w:rFonts w:ascii="Arial" w:hAnsi="Arial" w:cs="Arial"/>
          <w:sz w:val="24"/>
          <w:szCs w:val="28"/>
        </w:rPr>
        <w:t>)</w:t>
      </w:r>
      <w:r w:rsidR="00EB5B97">
        <w:rPr>
          <w:rFonts w:ascii="Arial" w:hAnsi="Arial" w:cs="Arial"/>
          <w:sz w:val="24"/>
          <w:szCs w:val="28"/>
        </w:rPr>
        <w:t>;</w:t>
      </w:r>
      <w:r w:rsidR="00194431" w:rsidRPr="0055570C">
        <w:rPr>
          <w:rFonts w:ascii="Arial" w:hAnsi="Arial" w:cs="Arial"/>
          <w:sz w:val="28"/>
          <w:szCs w:val="28"/>
        </w:rPr>
        <w:t xml:space="preserve"> el </w:t>
      </w:r>
      <w:r w:rsidR="00603866">
        <w:rPr>
          <w:rFonts w:ascii="Arial" w:hAnsi="Arial" w:cs="Arial"/>
          <w:sz w:val="28"/>
          <w:szCs w:val="28"/>
        </w:rPr>
        <w:t xml:space="preserve">5 agosto de 2015, </w:t>
      </w:r>
      <w:r w:rsidR="00EB5B97">
        <w:rPr>
          <w:rFonts w:ascii="Arial" w:hAnsi="Arial" w:cs="Arial"/>
          <w:sz w:val="28"/>
          <w:szCs w:val="28"/>
        </w:rPr>
        <w:t>hace un nuevo llamado a los mentados funcionarios</w:t>
      </w:r>
      <w:r w:rsidR="00194431" w:rsidRPr="0055570C">
        <w:rPr>
          <w:rFonts w:ascii="Arial" w:hAnsi="Arial" w:cs="Arial"/>
          <w:sz w:val="28"/>
          <w:szCs w:val="28"/>
        </w:rPr>
        <w:t xml:space="preserve"> </w:t>
      </w:r>
      <w:r w:rsidR="00194431" w:rsidRPr="00EB5B97">
        <w:rPr>
          <w:rFonts w:ascii="Arial" w:hAnsi="Arial" w:cs="Arial"/>
          <w:sz w:val="24"/>
          <w:szCs w:val="28"/>
        </w:rPr>
        <w:t>(</w:t>
      </w:r>
      <w:proofErr w:type="spellStart"/>
      <w:r w:rsidR="00194431" w:rsidRPr="00EB5B97">
        <w:rPr>
          <w:rFonts w:ascii="Arial" w:hAnsi="Arial" w:cs="Arial"/>
          <w:sz w:val="24"/>
          <w:szCs w:val="28"/>
        </w:rPr>
        <w:t>fl</w:t>
      </w:r>
      <w:proofErr w:type="spellEnd"/>
      <w:r w:rsidR="00194431" w:rsidRPr="00EB5B97">
        <w:rPr>
          <w:rFonts w:ascii="Arial" w:hAnsi="Arial" w:cs="Arial"/>
          <w:sz w:val="24"/>
          <w:szCs w:val="28"/>
        </w:rPr>
        <w:t xml:space="preserve">. </w:t>
      </w:r>
      <w:r w:rsidR="00EB5B97">
        <w:rPr>
          <w:rFonts w:ascii="Arial" w:hAnsi="Arial" w:cs="Arial"/>
          <w:sz w:val="24"/>
          <w:szCs w:val="28"/>
        </w:rPr>
        <w:t>17</w:t>
      </w:r>
      <w:r w:rsidR="00194431" w:rsidRPr="00EB5B97">
        <w:rPr>
          <w:rFonts w:ascii="Arial" w:hAnsi="Arial" w:cs="Arial"/>
          <w:sz w:val="24"/>
          <w:szCs w:val="28"/>
        </w:rPr>
        <w:t>)</w:t>
      </w:r>
      <w:r w:rsidR="00194431" w:rsidRPr="0055570C">
        <w:rPr>
          <w:rFonts w:ascii="Arial" w:hAnsi="Arial" w:cs="Arial"/>
          <w:sz w:val="28"/>
          <w:szCs w:val="28"/>
        </w:rPr>
        <w:t xml:space="preserve">, </w:t>
      </w:r>
      <w:r w:rsidR="00EB5B97">
        <w:rPr>
          <w:rFonts w:ascii="Arial" w:hAnsi="Arial" w:cs="Arial"/>
          <w:sz w:val="28"/>
          <w:szCs w:val="28"/>
        </w:rPr>
        <w:t>momento en que se pronunció</w:t>
      </w:r>
      <w:r w:rsidR="00EB5B97">
        <w:rPr>
          <w:rFonts w:ascii="Arial" w:hAnsi="Arial" w:cs="Arial"/>
          <w:sz w:val="28"/>
          <w:szCs w:val="28"/>
          <w:lang w:val="es-CO"/>
        </w:rPr>
        <w:t xml:space="preserve"> la administradora de pensiones, indicando haber atendido el fallo de tutela, hecho que dio lugar </w:t>
      </w:r>
      <w:r w:rsidR="00603866">
        <w:rPr>
          <w:rFonts w:ascii="Arial" w:hAnsi="Arial" w:cs="Arial"/>
          <w:sz w:val="28"/>
          <w:szCs w:val="28"/>
          <w:lang w:val="es-CO"/>
        </w:rPr>
        <w:t xml:space="preserve">a </w:t>
      </w:r>
      <w:r w:rsidR="00A1487C">
        <w:rPr>
          <w:rFonts w:ascii="Arial" w:hAnsi="Arial" w:cs="Arial"/>
          <w:sz w:val="28"/>
          <w:szCs w:val="28"/>
          <w:lang w:val="es-CO"/>
        </w:rPr>
        <w:t xml:space="preserve">que el despacho judicial </w:t>
      </w:r>
      <w:r w:rsidR="00EB5B97">
        <w:rPr>
          <w:rFonts w:ascii="Arial" w:hAnsi="Arial" w:cs="Arial"/>
          <w:sz w:val="28"/>
          <w:szCs w:val="28"/>
          <w:lang w:val="es-CO"/>
        </w:rPr>
        <w:t>no continuar</w:t>
      </w:r>
      <w:r w:rsidR="00A1487C">
        <w:rPr>
          <w:rFonts w:ascii="Arial" w:hAnsi="Arial" w:cs="Arial"/>
          <w:sz w:val="28"/>
          <w:szCs w:val="28"/>
          <w:lang w:val="es-CO"/>
        </w:rPr>
        <w:t>a</w:t>
      </w:r>
      <w:r w:rsidR="00EB5B97">
        <w:rPr>
          <w:rFonts w:ascii="Arial" w:hAnsi="Arial" w:cs="Arial"/>
          <w:sz w:val="28"/>
          <w:szCs w:val="28"/>
          <w:lang w:val="es-CO"/>
        </w:rPr>
        <w:t xml:space="preserve"> con el trámit</w:t>
      </w:r>
      <w:r w:rsidR="008A3FD2">
        <w:rPr>
          <w:rFonts w:ascii="Arial" w:hAnsi="Arial" w:cs="Arial"/>
          <w:sz w:val="28"/>
          <w:szCs w:val="28"/>
          <w:lang w:val="es-CO"/>
        </w:rPr>
        <w:t xml:space="preserve">e incidental </w:t>
      </w:r>
      <w:r w:rsidR="00A1487C">
        <w:rPr>
          <w:rFonts w:ascii="Arial" w:hAnsi="Arial" w:cs="Arial"/>
          <w:sz w:val="28"/>
          <w:szCs w:val="28"/>
          <w:lang w:val="es-CO"/>
        </w:rPr>
        <w:t xml:space="preserve">por </w:t>
      </w:r>
      <w:r w:rsidR="008A3FD2">
        <w:rPr>
          <w:rFonts w:ascii="Arial" w:hAnsi="Arial" w:cs="Arial"/>
          <w:sz w:val="28"/>
          <w:szCs w:val="28"/>
          <w:lang w:val="es-CO"/>
        </w:rPr>
        <w:t xml:space="preserve">hecho superado. </w:t>
      </w:r>
    </w:p>
    <w:p w:rsidR="00EB5B97" w:rsidRDefault="00EB5B97" w:rsidP="00A1487C">
      <w:pPr>
        <w:spacing w:line="360" w:lineRule="auto"/>
        <w:ind w:firstLine="2334"/>
        <w:jc w:val="both"/>
        <w:rPr>
          <w:rFonts w:ascii="Arial" w:hAnsi="Arial" w:cs="Arial"/>
          <w:sz w:val="28"/>
          <w:szCs w:val="28"/>
        </w:rPr>
      </w:pPr>
    </w:p>
    <w:p w:rsidR="00087245" w:rsidRDefault="00087245" w:rsidP="00A1487C">
      <w:pPr>
        <w:spacing w:line="360" w:lineRule="auto"/>
        <w:ind w:firstLine="2334"/>
        <w:jc w:val="both"/>
        <w:rPr>
          <w:rFonts w:ascii="Arial" w:hAnsi="Arial" w:cs="Arial"/>
          <w:sz w:val="28"/>
          <w:szCs w:val="28"/>
        </w:rPr>
      </w:pPr>
      <w:r>
        <w:rPr>
          <w:rFonts w:ascii="Arial" w:hAnsi="Arial" w:cs="Arial"/>
          <w:sz w:val="28"/>
          <w:szCs w:val="28"/>
        </w:rPr>
        <w:t xml:space="preserve">Decisión controvertida por la togada del accionante, señalando que  la Resolución GNR 131370 del 22 de abril de 2014, allegada por </w:t>
      </w:r>
      <w:proofErr w:type="spellStart"/>
      <w:r>
        <w:rPr>
          <w:rFonts w:ascii="Arial" w:hAnsi="Arial" w:cs="Arial"/>
          <w:sz w:val="28"/>
          <w:szCs w:val="28"/>
        </w:rPr>
        <w:t>Colpensiones</w:t>
      </w:r>
      <w:proofErr w:type="spellEnd"/>
      <w:r>
        <w:rPr>
          <w:rFonts w:ascii="Arial" w:hAnsi="Arial" w:cs="Arial"/>
          <w:sz w:val="28"/>
          <w:szCs w:val="28"/>
        </w:rPr>
        <w:t xml:space="preserve"> como cumplimiento del fallo, había tenido lugar inclusive antes de iniciar el incidente por desacato, sin embargo nunca se acató lo ordenado en ese acto administrativo, por lo que solicita seguir adelante con el presente trámite. </w:t>
      </w:r>
    </w:p>
    <w:p w:rsidR="00087245" w:rsidRDefault="00087245" w:rsidP="00A1487C">
      <w:pPr>
        <w:spacing w:line="360" w:lineRule="auto"/>
        <w:ind w:firstLine="2334"/>
        <w:jc w:val="both"/>
        <w:rPr>
          <w:rFonts w:ascii="Arial" w:hAnsi="Arial" w:cs="Arial"/>
          <w:sz w:val="28"/>
          <w:szCs w:val="28"/>
        </w:rPr>
      </w:pPr>
    </w:p>
    <w:p w:rsidR="00087245" w:rsidRPr="00F708A6" w:rsidRDefault="00087245" w:rsidP="00A1487C">
      <w:pPr>
        <w:spacing w:line="360" w:lineRule="auto"/>
        <w:ind w:firstLine="2334"/>
        <w:jc w:val="both"/>
        <w:rPr>
          <w:rFonts w:ascii="Arial" w:hAnsi="Arial" w:cs="Arial"/>
          <w:sz w:val="28"/>
          <w:szCs w:val="28"/>
        </w:rPr>
      </w:pPr>
      <w:r>
        <w:rPr>
          <w:rFonts w:ascii="Arial" w:hAnsi="Arial" w:cs="Arial"/>
          <w:sz w:val="28"/>
          <w:szCs w:val="28"/>
        </w:rPr>
        <w:t>3. En virtud de ello, por auto del 14 de octubre de 2015</w:t>
      </w:r>
      <w:r w:rsidR="00F708A6">
        <w:rPr>
          <w:rFonts w:ascii="Arial" w:hAnsi="Arial" w:cs="Arial"/>
          <w:sz w:val="28"/>
          <w:szCs w:val="28"/>
        </w:rPr>
        <w:t>, el Juzgado</w:t>
      </w:r>
      <w:r>
        <w:rPr>
          <w:rFonts w:ascii="Arial" w:hAnsi="Arial" w:cs="Arial"/>
          <w:sz w:val="28"/>
          <w:szCs w:val="28"/>
        </w:rPr>
        <w:t xml:space="preserve"> decid</w:t>
      </w:r>
      <w:r w:rsidR="00D17ED4">
        <w:rPr>
          <w:rFonts w:ascii="Arial" w:hAnsi="Arial" w:cs="Arial"/>
          <w:sz w:val="28"/>
          <w:szCs w:val="28"/>
        </w:rPr>
        <w:t>e continuar con el asunto y decr</w:t>
      </w:r>
      <w:r w:rsidR="00F708A6">
        <w:rPr>
          <w:rFonts w:ascii="Arial" w:hAnsi="Arial" w:cs="Arial"/>
          <w:sz w:val="28"/>
          <w:szCs w:val="28"/>
        </w:rPr>
        <w:t>eta</w:t>
      </w:r>
      <w:r>
        <w:rPr>
          <w:rFonts w:ascii="Arial" w:hAnsi="Arial" w:cs="Arial"/>
          <w:sz w:val="28"/>
          <w:szCs w:val="28"/>
        </w:rPr>
        <w:t xml:space="preserve"> la apertura del trámite incidental contra la </w:t>
      </w:r>
      <w:proofErr w:type="spellStart"/>
      <w:r>
        <w:rPr>
          <w:rFonts w:ascii="Arial" w:hAnsi="Arial" w:cs="Arial"/>
          <w:sz w:val="28"/>
          <w:szCs w:val="28"/>
        </w:rPr>
        <w:t>Gerenta</w:t>
      </w:r>
      <w:proofErr w:type="spellEnd"/>
      <w:r>
        <w:rPr>
          <w:rFonts w:ascii="Arial" w:hAnsi="Arial" w:cs="Arial"/>
          <w:sz w:val="28"/>
          <w:szCs w:val="28"/>
        </w:rPr>
        <w:t xml:space="preserve"> Nacional de Nómina</w:t>
      </w:r>
      <w:r w:rsidR="00D17ED4">
        <w:rPr>
          <w:rFonts w:ascii="Arial" w:hAnsi="Arial" w:cs="Arial"/>
          <w:sz w:val="28"/>
          <w:szCs w:val="28"/>
        </w:rPr>
        <w:t>,</w:t>
      </w:r>
      <w:r>
        <w:rPr>
          <w:rFonts w:ascii="Arial" w:hAnsi="Arial" w:cs="Arial"/>
          <w:sz w:val="28"/>
          <w:szCs w:val="28"/>
        </w:rPr>
        <w:t xml:space="preserve">  representada por la doctora Doris </w:t>
      </w:r>
      <w:proofErr w:type="spellStart"/>
      <w:r>
        <w:rPr>
          <w:rFonts w:ascii="Arial" w:hAnsi="Arial" w:cs="Arial"/>
          <w:sz w:val="28"/>
          <w:szCs w:val="28"/>
        </w:rPr>
        <w:t>Patarroyo</w:t>
      </w:r>
      <w:proofErr w:type="spellEnd"/>
      <w:r>
        <w:rPr>
          <w:rFonts w:ascii="Arial" w:hAnsi="Arial" w:cs="Arial"/>
          <w:sz w:val="28"/>
          <w:szCs w:val="28"/>
        </w:rPr>
        <w:t xml:space="preserve"> </w:t>
      </w:r>
      <w:proofErr w:type="spellStart"/>
      <w:r>
        <w:rPr>
          <w:rFonts w:ascii="Arial" w:hAnsi="Arial" w:cs="Arial"/>
          <w:sz w:val="28"/>
          <w:szCs w:val="28"/>
        </w:rPr>
        <w:t>Patarroyo</w:t>
      </w:r>
      <w:proofErr w:type="spellEnd"/>
      <w:r w:rsidR="00D17ED4">
        <w:rPr>
          <w:rFonts w:ascii="Arial" w:hAnsi="Arial" w:cs="Arial"/>
          <w:sz w:val="28"/>
          <w:szCs w:val="28"/>
        </w:rPr>
        <w:t>,</w:t>
      </w:r>
      <w:r>
        <w:rPr>
          <w:rFonts w:ascii="Arial" w:hAnsi="Arial" w:cs="Arial"/>
          <w:sz w:val="28"/>
          <w:szCs w:val="28"/>
        </w:rPr>
        <w:t xml:space="preserve"> de la Vicepresidencia de Beneficios y Pr</w:t>
      </w:r>
      <w:r w:rsidR="00D558CF">
        <w:rPr>
          <w:rFonts w:ascii="Arial" w:hAnsi="Arial" w:cs="Arial"/>
          <w:sz w:val="28"/>
          <w:szCs w:val="28"/>
        </w:rPr>
        <w:t>e</w:t>
      </w:r>
      <w:r>
        <w:rPr>
          <w:rFonts w:ascii="Arial" w:hAnsi="Arial" w:cs="Arial"/>
          <w:sz w:val="28"/>
          <w:szCs w:val="28"/>
        </w:rPr>
        <w:t xml:space="preserve">staciones, en cabeza de la Doctora </w:t>
      </w:r>
      <w:r>
        <w:rPr>
          <w:rFonts w:ascii="Arial" w:hAnsi="Arial" w:cs="Arial"/>
          <w:sz w:val="28"/>
          <w:szCs w:val="28"/>
        </w:rPr>
        <w:lastRenderedPageBreak/>
        <w:t xml:space="preserve">Paula Marcela Cardona Ruíz, a quienes otorgó el plazo de 5 días para el ejercicio de su derecho de defensa </w:t>
      </w:r>
      <w:r w:rsidRPr="00087245">
        <w:rPr>
          <w:rFonts w:ascii="Arial" w:hAnsi="Arial" w:cs="Arial"/>
          <w:sz w:val="24"/>
          <w:szCs w:val="28"/>
        </w:rPr>
        <w:t>(</w:t>
      </w:r>
      <w:proofErr w:type="spellStart"/>
      <w:r w:rsidRPr="00087245">
        <w:rPr>
          <w:rFonts w:ascii="Arial" w:hAnsi="Arial" w:cs="Arial"/>
          <w:sz w:val="24"/>
          <w:szCs w:val="28"/>
        </w:rPr>
        <w:t>fl</w:t>
      </w:r>
      <w:proofErr w:type="spellEnd"/>
      <w:r w:rsidRPr="00087245">
        <w:rPr>
          <w:rFonts w:ascii="Arial" w:hAnsi="Arial" w:cs="Arial"/>
          <w:sz w:val="24"/>
          <w:szCs w:val="28"/>
        </w:rPr>
        <w:t xml:space="preserve">. 63 </w:t>
      </w:r>
      <w:proofErr w:type="spellStart"/>
      <w:r w:rsidRPr="00087245">
        <w:rPr>
          <w:rFonts w:ascii="Arial" w:hAnsi="Arial" w:cs="Arial"/>
          <w:sz w:val="24"/>
          <w:szCs w:val="28"/>
        </w:rPr>
        <w:t>íd</w:t>
      </w:r>
      <w:proofErr w:type="spellEnd"/>
      <w:r w:rsidRPr="00087245">
        <w:rPr>
          <w:rFonts w:ascii="Arial" w:hAnsi="Arial" w:cs="Arial"/>
          <w:sz w:val="24"/>
          <w:szCs w:val="28"/>
        </w:rPr>
        <w:t>)</w:t>
      </w:r>
      <w:r>
        <w:rPr>
          <w:rFonts w:ascii="Arial" w:hAnsi="Arial" w:cs="Arial"/>
          <w:sz w:val="24"/>
          <w:szCs w:val="28"/>
        </w:rPr>
        <w:t>.</w:t>
      </w:r>
      <w:r w:rsidR="00F708A6">
        <w:rPr>
          <w:rFonts w:ascii="Arial" w:hAnsi="Arial" w:cs="Arial"/>
          <w:sz w:val="24"/>
          <w:szCs w:val="28"/>
        </w:rPr>
        <w:t xml:space="preserve"> </w:t>
      </w:r>
      <w:r w:rsidR="00F708A6">
        <w:rPr>
          <w:rFonts w:ascii="Arial" w:hAnsi="Arial" w:cs="Arial"/>
          <w:sz w:val="28"/>
          <w:szCs w:val="28"/>
        </w:rPr>
        <w:t xml:space="preserve">En silencio. </w:t>
      </w:r>
    </w:p>
    <w:p w:rsidR="00087245" w:rsidRDefault="00087245" w:rsidP="005F16A3">
      <w:pPr>
        <w:spacing w:line="360" w:lineRule="auto"/>
        <w:ind w:firstLine="1425"/>
        <w:jc w:val="both"/>
        <w:rPr>
          <w:rFonts w:ascii="Arial" w:hAnsi="Arial" w:cs="Arial"/>
          <w:sz w:val="28"/>
          <w:szCs w:val="28"/>
        </w:rPr>
      </w:pPr>
    </w:p>
    <w:p w:rsidR="00194431" w:rsidRPr="00476A17" w:rsidRDefault="00476A17" w:rsidP="00A1487C">
      <w:pPr>
        <w:spacing w:line="360" w:lineRule="auto"/>
        <w:ind w:firstLine="2835"/>
        <w:jc w:val="both"/>
        <w:rPr>
          <w:rFonts w:ascii="Arial" w:hAnsi="Arial" w:cs="Arial"/>
          <w:sz w:val="24"/>
          <w:szCs w:val="28"/>
        </w:rPr>
      </w:pPr>
      <w:r>
        <w:rPr>
          <w:rFonts w:ascii="Arial" w:hAnsi="Arial" w:cs="Arial"/>
          <w:sz w:val="28"/>
          <w:szCs w:val="28"/>
        </w:rPr>
        <w:t>4. F</w:t>
      </w:r>
      <w:r w:rsidR="00194431" w:rsidRPr="0055570C">
        <w:rPr>
          <w:rFonts w:ascii="Arial" w:hAnsi="Arial" w:cs="Arial"/>
          <w:sz w:val="28"/>
          <w:szCs w:val="28"/>
        </w:rPr>
        <w:t xml:space="preserve">inalmente el </w:t>
      </w:r>
      <w:r>
        <w:rPr>
          <w:rFonts w:ascii="Arial" w:hAnsi="Arial" w:cs="Arial"/>
          <w:sz w:val="28"/>
          <w:szCs w:val="28"/>
        </w:rPr>
        <w:t>23</w:t>
      </w:r>
      <w:r w:rsidR="00194431" w:rsidRPr="0055570C">
        <w:rPr>
          <w:rFonts w:ascii="Arial" w:hAnsi="Arial" w:cs="Arial"/>
          <w:sz w:val="28"/>
          <w:szCs w:val="28"/>
        </w:rPr>
        <w:t xml:space="preserve"> de </w:t>
      </w:r>
      <w:r>
        <w:rPr>
          <w:rFonts w:ascii="Arial" w:hAnsi="Arial" w:cs="Arial"/>
          <w:sz w:val="28"/>
          <w:szCs w:val="28"/>
        </w:rPr>
        <w:t xml:space="preserve">noviembre </w:t>
      </w:r>
      <w:r>
        <w:rPr>
          <w:rFonts w:ascii="Arial" w:hAnsi="Arial" w:cs="Arial"/>
          <w:sz w:val="28"/>
          <w:szCs w:val="28"/>
          <w:lang w:val="es-CO"/>
        </w:rPr>
        <w:t>último</w:t>
      </w:r>
      <w:r w:rsidR="00194431" w:rsidRPr="0055570C">
        <w:rPr>
          <w:rFonts w:ascii="Arial" w:hAnsi="Arial" w:cs="Arial"/>
          <w:sz w:val="28"/>
          <w:szCs w:val="28"/>
        </w:rPr>
        <w:t xml:space="preserve">, declara que se ha incurrido en desacato a la orden de tutela por parte de </w:t>
      </w:r>
      <w:r>
        <w:rPr>
          <w:rFonts w:ascii="Arial" w:hAnsi="Arial" w:cs="Arial"/>
          <w:sz w:val="28"/>
          <w:szCs w:val="28"/>
        </w:rPr>
        <w:t xml:space="preserve"> las últimas funcionarias citadas </w:t>
      </w:r>
      <w:r w:rsidR="00194431" w:rsidRPr="0055570C">
        <w:rPr>
          <w:rFonts w:ascii="Arial" w:hAnsi="Arial" w:cs="Arial"/>
          <w:sz w:val="28"/>
          <w:szCs w:val="28"/>
        </w:rPr>
        <w:t>a quien</w:t>
      </w:r>
      <w:r>
        <w:rPr>
          <w:rFonts w:ascii="Arial" w:hAnsi="Arial" w:cs="Arial"/>
          <w:sz w:val="28"/>
          <w:szCs w:val="28"/>
        </w:rPr>
        <w:t>es</w:t>
      </w:r>
      <w:r w:rsidR="00194431" w:rsidRPr="0055570C">
        <w:rPr>
          <w:rFonts w:ascii="Arial" w:hAnsi="Arial" w:cs="Arial"/>
          <w:sz w:val="28"/>
          <w:szCs w:val="28"/>
        </w:rPr>
        <w:t xml:space="preserve"> impuso sanci</w:t>
      </w:r>
      <w:r w:rsidR="00B140F2">
        <w:rPr>
          <w:rFonts w:ascii="Arial" w:hAnsi="Arial" w:cs="Arial"/>
          <w:sz w:val="28"/>
          <w:szCs w:val="28"/>
        </w:rPr>
        <w:t>ón</w:t>
      </w:r>
      <w:r w:rsidR="00194431" w:rsidRPr="0055570C">
        <w:rPr>
          <w:rFonts w:ascii="Arial" w:hAnsi="Arial" w:cs="Arial"/>
          <w:sz w:val="28"/>
          <w:szCs w:val="28"/>
        </w:rPr>
        <w:t xml:space="preserve"> </w:t>
      </w:r>
      <w:r>
        <w:rPr>
          <w:rFonts w:ascii="Arial" w:hAnsi="Arial" w:cs="Arial"/>
          <w:sz w:val="28"/>
          <w:szCs w:val="28"/>
        </w:rPr>
        <w:t xml:space="preserve"> de tres días de arresto y multa de dos salarios mínimos legales mensuales vigentes</w:t>
      </w:r>
      <w:r w:rsidR="00194431" w:rsidRPr="0055570C">
        <w:rPr>
          <w:rFonts w:ascii="Arial" w:hAnsi="Arial" w:cs="Arial"/>
          <w:sz w:val="28"/>
          <w:szCs w:val="28"/>
        </w:rPr>
        <w:t xml:space="preserve"> </w:t>
      </w:r>
      <w:r w:rsidR="00194431" w:rsidRPr="00476A17">
        <w:rPr>
          <w:rFonts w:ascii="Arial" w:hAnsi="Arial" w:cs="Arial"/>
          <w:sz w:val="24"/>
          <w:szCs w:val="28"/>
        </w:rPr>
        <w:t>(fl.</w:t>
      </w:r>
      <w:r>
        <w:rPr>
          <w:rFonts w:ascii="Arial" w:hAnsi="Arial" w:cs="Arial"/>
          <w:sz w:val="24"/>
          <w:szCs w:val="28"/>
        </w:rPr>
        <w:t>69-72</w:t>
      </w:r>
      <w:r w:rsidR="00764434">
        <w:rPr>
          <w:rFonts w:ascii="Arial" w:hAnsi="Arial" w:cs="Arial"/>
          <w:sz w:val="24"/>
          <w:szCs w:val="28"/>
        </w:rPr>
        <w:t xml:space="preserve"> </w:t>
      </w:r>
      <w:proofErr w:type="spellStart"/>
      <w:r w:rsidR="00764434">
        <w:rPr>
          <w:rFonts w:ascii="Arial" w:hAnsi="Arial" w:cs="Arial"/>
          <w:sz w:val="24"/>
          <w:szCs w:val="28"/>
        </w:rPr>
        <w:t>íd</w:t>
      </w:r>
      <w:proofErr w:type="spellEnd"/>
      <w:r w:rsidR="00F21BE8" w:rsidRPr="00476A17">
        <w:rPr>
          <w:rFonts w:ascii="Arial" w:hAnsi="Arial" w:cs="Arial"/>
          <w:sz w:val="24"/>
          <w:szCs w:val="28"/>
        </w:rPr>
        <w:t>)</w:t>
      </w:r>
    </w:p>
    <w:p w:rsidR="00194431" w:rsidRPr="0055570C" w:rsidRDefault="00194431" w:rsidP="00A1487C">
      <w:pPr>
        <w:spacing w:line="360" w:lineRule="auto"/>
        <w:ind w:firstLine="2835"/>
        <w:jc w:val="both"/>
        <w:rPr>
          <w:rFonts w:ascii="Arial" w:hAnsi="Arial" w:cs="Arial"/>
          <w:sz w:val="28"/>
          <w:szCs w:val="28"/>
        </w:rPr>
      </w:pPr>
    </w:p>
    <w:p w:rsidR="005F16A3" w:rsidRPr="0055570C" w:rsidRDefault="005F16A3" w:rsidP="00A1487C">
      <w:pPr>
        <w:spacing w:line="360" w:lineRule="auto"/>
        <w:ind w:firstLine="2835"/>
        <w:jc w:val="both"/>
        <w:rPr>
          <w:rFonts w:ascii="Arial" w:hAnsi="Arial" w:cs="Arial"/>
          <w:sz w:val="28"/>
          <w:szCs w:val="28"/>
        </w:rPr>
      </w:pPr>
      <w:r w:rsidRPr="0055570C">
        <w:rPr>
          <w:rFonts w:ascii="Arial" w:hAnsi="Arial" w:cs="Arial"/>
          <w:sz w:val="28"/>
          <w:szCs w:val="28"/>
        </w:rPr>
        <w:t xml:space="preserve"> </w:t>
      </w:r>
      <w:r w:rsidR="009C3087">
        <w:rPr>
          <w:rFonts w:ascii="Arial" w:hAnsi="Arial" w:cs="Arial"/>
          <w:sz w:val="28"/>
          <w:szCs w:val="28"/>
        </w:rPr>
        <w:t>5</w:t>
      </w:r>
      <w:r w:rsidRPr="0055570C">
        <w:rPr>
          <w:rFonts w:ascii="Arial" w:hAnsi="Arial" w:cs="Arial"/>
          <w:sz w:val="28"/>
          <w:szCs w:val="28"/>
        </w:rPr>
        <w:t>. Al tenor de lo normado en el artículo 52 del Decreto 259</w:t>
      </w:r>
      <w:r w:rsidR="00D558CF">
        <w:rPr>
          <w:rFonts w:ascii="Arial" w:hAnsi="Arial" w:cs="Arial"/>
          <w:sz w:val="28"/>
          <w:szCs w:val="28"/>
        </w:rPr>
        <w:t xml:space="preserve">1 de 1991, reglamentario de la acción de </w:t>
      </w:r>
      <w:proofErr w:type="spellStart"/>
      <w:r w:rsidRPr="0055570C">
        <w:rPr>
          <w:rFonts w:ascii="Arial" w:hAnsi="Arial" w:cs="Arial"/>
          <w:sz w:val="28"/>
          <w:szCs w:val="28"/>
        </w:rPr>
        <w:t>utela</w:t>
      </w:r>
      <w:proofErr w:type="spellEnd"/>
      <w:r w:rsidRPr="0055570C">
        <w:rPr>
          <w:rFonts w:ascii="Arial" w:hAnsi="Arial" w:cs="Arial"/>
          <w:sz w:val="28"/>
          <w:szCs w:val="28"/>
        </w:rPr>
        <w:t xml:space="preserve"> consagrada en el artículo 86 de la Constitucional Nacional, se envió el expediente a esta Sala de Decisión a efecto de que se cumpla aquí, por vía de consulta, el control de legalidad de la sanción.</w:t>
      </w:r>
    </w:p>
    <w:p w:rsidR="00953EF7" w:rsidRPr="0055570C" w:rsidRDefault="00953EF7" w:rsidP="00A1487C">
      <w:pPr>
        <w:spacing w:line="360" w:lineRule="auto"/>
        <w:ind w:firstLine="2835"/>
        <w:jc w:val="both"/>
        <w:rPr>
          <w:rFonts w:ascii="Arial" w:hAnsi="Arial" w:cs="Arial"/>
          <w:sz w:val="28"/>
          <w:szCs w:val="28"/>
        </w:rPr>
      </w:pPr>
    </w:p>
    <w:p w:rsidR="00953EF7" w:rsidRPr="00A25B5F" w:rsidRDefault="009C3087" w:rsidP="00A1487C">
      <w:pPr>
        <w:pStyle w:val="Sinespaciado"/>
        <w:spacing w:line="360" w:lineRule="auto"/>
        <w:ind w:firstLine="2835"/>
        <w:jc w:val="both"/>
        <w:rPr>
          <w:rFonts w:ascii="Arial" w:hAnsi="Arial" w:cs="Arial"/>
          <w:i/>
          <w:sz w:val="28"/>
          <w:szCs w:val="28"/>
        </w:rPr>
      </w:pPr>
      <w:r>
        <w:rPr>
          <w:rFonts w:ascii="Arial" w:hAnsi="Arial" w:cs="Arial"/>
          <w:sz w:val="28"/>
          <w:szCs w:val="28"/>
        </w:rPr>
        <w:t>6.</w:t>
      </w:r>
      <w:r w:rsidR="00953EF7" w:rsidRPr="0055570C">
        <w:rPr>
          <w:rFonts w:ascii="Arial" w:hAnsi="Arial" w:cs="Arial"/>
          <w:sz w:val="28"/>
          <w:szCs w:val="28"/>
        </w:rPr>
        <w:t xml:space="preserve"> En esta sede, la </w:t>
      </w:r>
      <w:r>
        <w:rPr>
          <w:rFonts w:ascii="Arial" w:hAnsi="Arial" w:cs="Arial"/>
          <w:sz w:val="28"/>
          <w:szCs w:val="28"/>
        </w:rPr>
        <w:t xml:space="preserve">Vicepresidencia Jurídica </w:t>
      </w:r>
      <w:r w:rsidR="00953EF7" w:rsidRPr="0055570C">
        <w:rPr>
          <w:rFonts w:ascii="Arial" w:hAnsi="Arial" w:cs="Arial"/>
          <w:sz w:val="28"/>
          <w:szCs w:val="28"/>
        </w:rPr>
        <w:t xml:space="preserve">de </w:t>
      </w:r>
      <w:proofErr w:type="spellStart"/>
      <w:r w:rsidR="00953EF7" w:rsidRPr="0055570C">
        <w:rPr>
          <w:rFonts w:ascii="Arial" w:hAnsi="Arial" w:cs="Arial"/>
          <w:sz w:val="28"/>
          <w:szCs w:val="28"/>
        </w:rPr>
        <w:t>Colpensiones</w:t>
      </w:r>
      <w:proofErr w:type="spellEnd"/>
      <w:r w:rsidR="00953EF7" w:rsidRPr="0055570C">
        <w:rPr>
          <w:rFonts w:ascii="Arial" w:hAnsi="Arial" w:cs="Arial"/>
          <w:sz w:val="28"/>
          <w:szCs w:val="28"/>
        </w:rPr>
        <w:t xml:space="preserve"> </w:t>
      </w:r>
      <w:r w:rsidR="00B140F2">
        <w:rPr>
          <w:rFonts w:ascii="Arial" w:hAnsi="Arial" w:cs="Arial"/>
          <w:sz w:val="28"/>
          <w:szCs w:val="28"/>
        </w:rPr>
        <w:t>allegó</w:t>
      </w:r>
      <w:r w:rsidR="00953EF7" w:rsidRPr="0055570C">
        <w:rPr>
          <w:rFonts w:ascii="Arial" w:hAnsi="Arial" w:cs="Arial"/>
          <w:sz w:val="28"/>
          <w:szCs w:val="28"/>
        </w:rPr>
        <w:t xml:space="preserve"> vía e-mail documento instando se declare el cumplimiento del fallo de tutela y se ordene el cierre de trámite incidental; ello con ocasión de la expedición de la Resolución GNR </w:t>
      </w:r>
      <w:r>
        <w:rPr>
          <w:rFonts w:ascii="Arial" w:hAnsi="Arial" w:cs="Arial"/>
          <w:sz w:val="28"/>
          <w:szCs w:val="28"/>
        </w:rPr>
        <w:t xml:space="preserve">56030 </w:t>
      </w:r>
      <w:r w:rsidR="00953EF7" w:rsidRPr="0055570C">
        <w:rPr>
          <w:rFonts w:ascii="Arial" w:hAnsi="Arial" w:cs="Arial"/>
          <w:sz w:val="28"/>
          <w:szCs w:val="28"/>
        </w:rPr>
        <w:t xml:space="preserve">del </w:t>
      </w:r>
      <w:r>
        <w:rPr>
          <w:rFonts w:ascii="Arial" w:hAnsi="Arial" w:cs="Arial"/>
          <w:sz w:val="28"/>
          <w:szCs w:val="28"/>
        </w:rPr>
        <w:t>22</w:t>
      </w:r>
      <w:r w:rsidR="00953EF7" w:rsidRPr="0055570C">
        <w:rPr>
          <w:rFonts w:ascii="Arial" w:hAnsi="Arial" w:cs="Arial"/>
          <w:sz w:val="28"/>
          <w:szCs w:val="28"/>
        </w:rPr>
        <w:t xml:space="preserve"> de </w:t>
      </w:r>
      <w:r>
        <w:rPr>
          <w:rFonts w:ascii="Arial" w:hAnsi="Arial" w:cs="Arial"/>
          <w:sz w:val="28"/>
          <w:szCs w:val="28"/>
        </w:rPr>
        <w:t xml:space="preserve">febrero </w:t>
      </w:r>
      <w:r w:rsidR="00953EF7" w:rsidRPr="0055570C">
        <w:rPr>
          <w:rFonts w:ascii="Arial" w:hAnsi="Arial" w:cs="Arial"/>
          <w:sz w:val="28"/>
          <w:szCs w:val="28"/>
        </w:rPr>
        <w:t>de 201</w:t>
      </w:r>
      <w:r>
        <w:rPr>
          <w:rFonts w:ascii="Arial" w:hAnsi="Arial" w:cs="Arial"/>
          <w:sz w:val="28"/>
          <w:szCs w:val="28"/>
        </w:rPr>
        <w:t>6</w:t>
      </w:r>
      <w:r w:rsidR="00953EF7" w:rsidRPr="0055570C">
        <w:rPr>
          <w:rFonts w:ascii="Arial" w:hAnsi="Arial" w:cs="Arial"/>
          <w:sz w:val="28"/>
          <w:szCs w:val="28"/>
        </w:rPr>
        <w:t>, por la Gerente Nacional de Reconocimiento de dicha</w:t>
      </w:r>
      <w:r>
        <w:rPr>
          <w:rFonts w:ascii="Arial" w:hAnsi="Arial" w:cs="Arial"/>
          <w:sz w:val="28"/>
          <w:szCs w:val="28"/>
        </w:rPr>
        <w:t xml:space="preserve"> entidad, de la que anexa copia y </w:t>
      </w:r>
      <w:r w:rsidR="00953EF7" w:rsidRPr="0055570C">
        <w:rPr>
          <w:rFonts w:ascii="Arial" w:hAnsi="Arial" w:cs="Arial"/>
          <w:i/>
          <w:sz w:val="28"/>
          <w:szCs w:val="28"/>
        </w:rPr>
        <w:t xml:space="preserve">“Por la cual se </w:t>
      </w:r>
      <w:r>
        <w:rPr>
          <w:rFonts w:ascii="Arial" w:hAnsi="Arial" w:cs="Arial"/>
          <w:i/>
          <w:sz w:val="28"/>
          <w:szCs w:val="28"/>
        </w:rPr>
        <w:t xml:space="preserve">da alcance a la Resolución </w:t>
      </w:r>
      <w:r w:rsidRPr="009C3087">
        <w:rPr>
          <w:rFonts w:ascii="Arial" w:hAnsi="Arial" w:cs="Arial"/>
          <w:i/>
          <w:sz w:val="24"/>
          <w:szCs w:val="28"/>
        </w:rPr>
        <w:t xml:space="preserve">GNR </w:t>
      </w:r>
      <w:r>
        <w:rPr>
          <w:rFonts w:ascii="Arial" w:hAnsi="Arial" w:cs="Arial"/>
          <w:i/>
          <w:sz w:val="28"/>
          <w:szCs w:val="28"/>
        </w:rPr>
        <w:t xml:space="preserve">131370 del 22 de abril de 2014 y se reconoce un retroactivo de un incremento pensional por persona a cargo, de una Pensión de </w:t>
      </w:r>
      <w:r w:rsidRPr="009C3087">
        <w:rPr>
          <w:rFonts w:ascii="Arial" w:hAnsi="Arial" w:cs="Arial"/>
          <w:i/>
          <w:sz w:val="24"/>
          <w:szCs w:val="28"/>
        </w:rPr>
        <w:t>VEJEZ</w:t>
      </w:r>
      <w:r>
        <w:rPr>
          <w:rFonts w:ascii="Arial" w:hAnsi="Arial" w:cs="Arial"/>
          <w:i/>
          <w:sz w:val="28"/>
          <w:szCs w:val="28"/>
        </w:rPr>
        <w:t xml:space="preserve">, en cumplimiento de un fallo judicial proferido por el </w:t>
      </w:r>
      <w:r w:rsidRPr="009C3087">
        <w:rPr>
          <w:rFonts w:ascii="Arial" w:hAnsi="Arial" w:cs="Arial"/>
          <w:i/>
          <w:sz w:val="24"/>
          <w:szCs w:val="28"/>
        </w:rPr>
        <w:t xml:space="preserve">JUZGADO CUARTO MUNICIPAL DE PEQUEÑAS CAUSAS LABORALES DE PEREIRA </w:t>
      </w:r>
      <w:r>
        <w:rPr>
          <w:rFonts w:ascii="Arial" w:hAnsi="Arial" w:cs="Arial"/>
          <w:i/>
          <w:sz w:val="28"/>
          <w:szCs w:val="28"/>
        </w:rPr>
        <w:t>y se realiza</w:t>
      </w:r>
      <w:r w:rsidR="00A25B5F">
        <w:rPr>
          <w:rFonts w:ascii="Arial" w:hAnsi="Arial" w:cs="Arial"/>
          <w:i/>
          <w:sz w:val="28"/>
          <w:szCs w:val="28"/>
        </w:rPr>
        <w:t xml:space="preserve"> un cobro de lo no debido</w:t>
      </w:r>
      <w:r w:rsidR="00953EF7" w:rsidRPr="0055570C">
        <w:rPr>
          <w:rFonts w:ascii="Arial" w:hAnsi="Arial" w:cs="Arial"/>
          <w:sz w:val="28"/>
          <w:szCs w:val="28"/>
        </w:rPr>
        <w:t>, prestación que se d</w:t>
      </w:r>
      <w:r w:rsidR="004C651D">
        <w:rPr>
          <w:rFonts w:ascii="Arial" w:hAnsi="Arial" w:cs="Arial"/>
          <w:sz w:val="28"/>
          <w:szCs w:val="28"/>
        </w:rPr>
        <w:t>ijo sería incluida en nómina del período 201603 que se paga en el período 201604</w:t>
      </w:r>
      <w:r w:rsidR="00953EF7" w:rsidRPr="0055570C">
        <w:rPr>
          <w:rFonts w:ascii="Arial" w:hAnsi="Arial" w:cs="Arial"/>
          <w:sz w:val="28"/>
          <w:szCs w:val="28"/>
        </w:rPr>
        <w:t>.</w:t>
      </w:r>
      <w:r w:rsidR="00953EF7" w:rsidRPr="0055570C">
        <w:rPr>
          <w:rStyle w:val="Refdenotaalpie"/>
          <w:rFonts w:ascii="Arial" w:hAnsi="Arial" w:cs="Arial"/>
          <w:sz w:val="28"/>
          <w:szCs w:val="28"/>
        </w:rPr>
        <w:footnoteReference w:id="1"/>
      </w:r>
      <w:r w:rsidR="00953EF7" w:rsidRPr="0055570C">
        <w:rPr>
          <w:rFonts w:ascii="Arial" w:hAnsi="Arial" w:cs="Arial"/>
          <w:sz w:val="28"/>
          <w:szCs w:val="28"/>
        </w:rPr>
        <w:t xml:space="preserve"> </w:t>
      </w:r>
    </w:p>
    <w:p w:rsidR="00B67CF8" w:rsidRPr="0055570C" w:rsidRDefault="007D00D4" w:rsidP="00A1487C">
      <w:pPr>
        <w:pStyle w:val="Sinespaciado"/>
        <w:spacing w:line="360" w:lineRule="auto"/>
        <w:ind w:firstLine="2835"/>
        <w:rPr>
          <w:rFonts w:ascii="Arial" w:hAnsi="Arial" w:cs="Arial"/>
          <w:sz w:val="28"/>
          <w:szCs w:val="28"/>
        </w:rPr>
      </w:pPr>
      <w:r w:rsidRPr="0055570C">
        <w:rPr>
          <w:rFonts w:ascii="Arial" w:hAnsi="Arial" w:cs="Arial"/>
          <w:b/>
          <w:sz w:val="28"/>
          <w:szCs w:val="28"/>
        </w:rPr>
        <w:lastRenderedPageBreak/>
        <w:t>III</w:t>
      </w:r>
      <w:r w:rsidR="00DD72BA" w:rsidRPr="0055570C">
        <w:rPr>
          <w:rFonts w:ascii="Arial" w:hAnsi="Arial" w:cs="Arial"/>
          <w:b/>
          <w:sz w:val="28"/>
          <w:szCs w:val="28"/>
        </w:rPr>
        <w:t xml:space="preserve">. </w:t>
      </w:r>
      <w:r w:rsidR="0085230B" w:rsidRPr="0055570C">
        <w:rPr>
          <w:rFonts w:ascii="Arial" w:hAnsi="Arial" w:cs="Arial"/>
          <w:b/>
          <w:sz w:val="28"/>
          <w:szCs w:val="28"/>
        </w:rPr>
        <w:t>Consideraciones</w:t>
      </w:r>
    </w:p>
    <w:p w:rsidR="00B67CF8" w:rsidRDefault="00B67CF8" w:rsidP="00F62C0B">
      <w:pPr>
        <w:pStyle w:val="Sinespaciado"/>
        <w:spacing w:line="360" w:lineRule="auto"/>
        <w:ind w:firstLine="708"/>
        <w:jc w:val="both"/>
        <w:rPr>
          <w:rFonts w:ascii="Arial" w:hAnsi="Arial" w:cs="Arial"/>
          <w:b/>
          <w:sz w:val="26"/>
          <w:szCs w:val="26"/>
        </w:rPr>
      </w:pPr>
    </w:p>
    <w:p w:rsidR="00B85478" w:rsidRPr="00B72247" w:rsidRDefault="000D5DE0" w:rsidP="00A1487C">
      <w:pPr>
        <w:pStyle w:val="Sinespaciado"/>
        <w:spacing w:line="360" w:lineRule="auto"/>
        <w:ind w:firstLine="2835"/>
        <w:jc w:val="both"/>
        <w:rPr>
          <w:rFonts w:ascii="Arial" w:hAnsi="Arial" w:cs="Arial"/>
          <w:sz w:val="28"/>
          <w:szCs w:val="28"/>
        </w:rPr>
      </w:pPr>
      <w:r w:rsidRPr="00B72247">
        <w:rPr>
          <w:rFonts w:ascii="Arial" w:hAnsi="Arial" w:cs="Arial"/>
          <w:bCs/>
          <w:sz w:val="28"/>
          <w:szCs w:val="28"/>
        </w:rPr>
        <w:t xml:space="preserve">1. </w:t>
      </w:r>
      <w:r w:rsidR="00DD72BA" w:rsidRPr="00B72247">
        <w:rPr>
          <w:rFonts w:ascii="Arial" w:hAnsi="Arial" w:cs="Arial"/>
          <w:bCs/>
          <w:sz w:val="28"/>
          <w:szCs w:val="28"/>
        </w:rPr>
        <w:t>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w:t>
      </w:r>
      <w:r w:rsidR="001D4B86" w:rsidRPr="00B72247">
        <w:rPr>
          <w:rFonts w:ascii="Arial" w:hAnsi="Arial" w:cs="Arial"/>
          <w:bCs/>
          <w:sz w:val="28"/>
          <w:szCs w:val="28"/>
        </w:rPr>
        <w:t>.</w:t>
      </w:r>
    </w:p>
    <w:p w:rsidR="00DD72BA" w:rsidRPr="00B72247" w:rsidRDefault="00DD72BA" w:rsidP="00A1487C">
      <w:pPr>
        <w:pStyle w:val="Sinespaciado"/>
        <w:spacing w:line="360" w:lineRule="auto"/>
        <w:ind w:firstLine="2835"/>
        <w:jc w:val="both"/>
        <w:rPr>
          <w:rFonts w:ascii="Arial" w:hAnsi="Arial" w:cs="Arial"/>
          <w:bCs/>
          <w:i/>
          <w:iCs/>
          <w:sz w:val="28"/>
          <w:szCs w:val="28"/>
        </w:rPr>
      </w:pPr>
    </w:p>
    <w:p w:rsidR="00DD72BA" w:rsidRPr="00B72247" w:rsidRDefault="000D5DE0" w:rsidP="00A1487C">
      <w:pPr>
        <w:pStyle w:val="Sinespaciado"/>
        <w:spacing w:line="360" w:lineRule="auto"/>
        <w:ind w:firstLine="2835"/>
        <w:jc w:val="both"/>
        <w:rPr>
          <w:rFonts w:ascii="Arial" w:hAnsi="Arial" w:cs="Arial"/>
          <w:bCs/>
          <w:sz w:val="28"/>
          <w:szCs w:val="28"/>
        </w:rPr>
      </w:pPr>
      <w:r w:rsidRPr="00B72247">
        <w:rPr>
          <w:rFonts w:ascii="Arial" w:hAnsi="Arial" w:cs="Arial"/>
          <w:bCs/>
          <w:sz w:val="28"/>
          <w:szCs w:val="28"/>
        </w:rPr>
        <w:t xml:space="preserve">2. </w:t>
      </w:r>
      <w:r w:rsidR="00DD72BA" w:rsidRPr="00B72247">
        <w:rPr>
          <w:rFonts w:ascii="Arial" w:hAnsi="Arial" w:cs="Arial"/>
          <w:bCs/>
          <w:sz w:val="28"/>
          <w:szCs w:val="28"/>
        </w:rPr>
        <w:t>La Corte Constitucional ha manifestado que la sanción que puede ser impuesta dentro del incidente de desacato tiene carácter disciplinario, dentro de los rangos de multa y arresto, resaltando</w:t>
      </w:r>
      <w:r w:rsidR="00DD72BA" w:rsidRPr="00B72247">
        <w:rPr>
          <w:rFonts w:ascii="Arial" w:hAnsi="Arial" w:cs="Arial"/>
          <w:bCs/>
          <w:i/>
          <w:iCs/>
          <w:sz w:val="28"/>
          <w:szCs w:val="28"/>
        </w:rPr>
        <w:t xml:space="preserve"> </w:t>
      </w:r>
      <w:r w:rsidR="00DD72BA" w:rsidRPr="00B72247">
        <w:rPr>
          <w:rFonts w:ascii="Arial" w:hAnsi="Arial" w:cs="Arial"/>
          <w:bCs/>
          <w:sz w:val="28"/>
          <w:szCs w:val="28"/>
        </w:rPr>
        <w:t>que, si bien entre los objetivos del incidente de desacato está sanc</w:t>
      </w:r>
      <w:r w:rsidR="00216D11" w:rsidRPr="00B72247">
        <w:rPr>
          <w:rFonts w:ascii="Arial" w:hAnsi="Arial" w:cs="Arial"/>
          <w:bCs/>
          <w:sz w:val="28"/>
          <w:szCs w:val="28"/>
        </w:rPr>
        <w:t xml:space="preserve">ionar el </w:t>
      </w:r>
      <w:r w:rsidR="00DD72BA" w:rsidRPr="00B72247">
        <w:rPr>
          <w:rFonts w:ascii="Arial" w:hAnsi="Arial" w:cs="Arial"/>
          <w:bCs/>
          <w:sz w:val="28"/>
          <w:szCs w:val="28"/>
        </w:rPr>
        <w:t>incumplimiento del fallo de tutela por parte de la autoridad responsable, ciertamente lo que se busca lograr es el cumplimiento efectivo de la orden de tutela pendiente de ser ejecu</w:t>
      </w:r>
      <w:r w:rsidR="001D4B86" w:rsidRPr="00B72247">
        <w:rPr>
          <w:rFonts w:ascii="Arial" w:hAnsi="Arial" w:cs="Arial"/>
          <w:bCs/>
          <w:sz w:val="28"/>
          <w:szCs w:val="28"/>
        </w:rPr>
        <w:t xml:space="preserve">tada y, por ende, la protección </w:t>
      </w:r>
      <w:r w:rsidR="00DD72BA" w:rsidRPr="00B72247">
        <w:rPr>
          <w:rFonts w:ascii="Arial" w:hAnsi="Arial" w:cs="Arial"/>
          <w:bCs/>
          <w:sz w:val="28"/>
          <w:szCs w:val="28"/>
        </w:rPr>
        <w:t>de los derechos fundamentales con ella protegidos</w:t>
      </w:r>
      <w:r w:rsidR="00DD72BA" w:rsidRPr="00B72247">
        <w:rPr>
          <w:rStyle w:val="Refdenotaalpie"/>
          <w:rFonts w:ascii="Arial" w:hAnsi="Arial" w:cs="Arial"/>
          <w:bCs/>
          <w:sz w:val="28"/>
          <w:szCs w:val="28"/>
        </w:rPr>
        <w:footnoteReference w:id="2"/>
      </w:r>
      <w:r w:rsidR="00DD72BA" w:rsidRPr="00B72247">
        <w:rPr>
          <w:rFonts w:ascii="Arial" w:hAnsi="Arial" w:cs="Arial"/>
          <w:bCs/>
          <w:sz w:val="28"/>
          <w:szCs w:val="28"/>
        </w:rPr>
        <w:t>.</w:t>
      </w:r>
    </w:p>
    <w:p w:rsidR="00DD72BA" w:rsidRDefault="00DD72BA" w:rsidP="00A1487C">
      <w:pPr>
        <w:pStyle w:val="Sinespaciado"/>
        <w:spacing w:line="360" w:lineRule="auto"/>
        <w:ind w:firstLine="2835"/>
        <w:jc w:val="both"/>
        <w:rPr>
          <w:rFonts w:ascii="Arial" w:hAnsi="Arial" w:cs="Arial"/>
          <w:bCs/>
          <w:sz w:val="26"/>
          <w:szCs w:val="26"/>
        </w:rPr>
      </w:pPr>
    </w:p>
    <w:p w:rsidR="00072373" w:rsidRPr="00434CD2" w:rsidRDefault="000D5DE0" w:rsidP="00A1487C">
      <w:pPr>
        <w:pStyle w:val="Sinespaciado"/>
        <w:spacing w:line="360" w:lineRule="auto"/>
        <w:ind w:firstLine="2835"/>
        <w:jc w:val="both"/>
        <w:rPr>
          <w:rFonts w:ascii="Arial" w:hAnsi="Arial" w:cs="Arial"/>
          <w:b/>
          <w:bCs/>
          <w:i/>
          <w:iCs/>
          <w:sz w:val="23"/>
          <w:szCs w:val="23"/>
        </w:rPr>
      </w:pPr>
      <w:r w:rsidRPr="00B72247">
        <w:rPr>
          <w:rFonts w:ascii="Arial" w:hAnsi="Arial" w:cs="Arial"/>
          <w:bCs/>
          <w:sz w:val="28"/>
          <w:szCs w:val="28"/>
        </w:rPr>
        <w:t xml:space="preserve">3. </w:t>
      </w:r>
      <w:r w:rsidR="00434CD2" w:rsidRPr="00B72247">
        <w:rPr>
          <w:rFonts w:ascii="Arial" w:hAnsi="Arial" w:cs="Arial"/>
          <w:bCs/>
          <w:sz w:val="28"/>
          <w:szCs w:val="28"/>
        </w:rPr>
        <w:t>L</w:t>
      </w:r>
      <w:r w:rsidR="00DD72BA" w:rsidRPr="00B72247">
        <w:rPr>
          <w:rFonts w:ascii="Arial" w:hAnsi="Arial" w:cs="Arial"/>
          <w:bCs/>
          <w:sz w:val="28"/>
          <w:szCs w:val="28"/>
        </w:rPr>
        <w:t>a jurisprudencia constitucional ha precisado que</w:t>
      </w:r>
      <w:r w:rsidR="00DD72BA" w:rsidRPr="00AB762E">
        <w:rPr>
          <w:rFonts w:ascii="Arial" w:hAnsi="Arial" w:cs="Arial"/>
          <w:bCs/>
          <w:sz w:val="26"/>
          <w:szCs w:val="26"/>
        </w:rPr>
        <w:t xml:space="preserve"> </w:t>
      </w:r>
      <w:r w:rsidR="00DD72BA" w:rsidRPr="00434CD2">
        <w:rPr>
          <w:rFonts w:ascii="Arial" w:hAnsi="Arial" w:cs="Arial"/>
          <w:b/>
          <w:bCs/>
          <w:i/>
          <w:iCs/>
          <w:sz w:val="23"/>
          <w:szCs w:val="23"/>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00DD72BA" w:rsidRPr="00434CD2">
        <w:rPr>
          <w:rStyle w:val="Refdenotaalpie"/>
          <w:rFonts w:ascii="Arial" w:hAnsi="Arial" w:cs="Arial"/>
          <w:b/>
          <w:bCs/>
          <w:i/>
          <w:iCs/>
          <w:sz w:val="23"/>
          <w:szCs w:val="23"/>
        </w:rPr>
        <w:footnoteReference w:id="3"/>
      </w:r>
      <w:r w:rsidR="00DD72BA" w:rsidRPr="00434CD2">
        <w:rPr>
          <w:rFonts w:ascii="Arial" w:hAnsi="Arial" w:cs="Arial"/>
          <w:b/>
          <w:bCs/>
          <w:i/>
          <w:iCs/>
          <w:sz w:val="23"/>
          <w:szCs w:val="23"/>
        </w:rPr>
        <w:t>”.</w:t>
      </w:r>
    </w:p>
    <w:p w:rsidR="00DD72BA" w:rsidRPr="00B72247" w:rsidRDefault="00DD72BA" w:rsidP="00A1487C">
      <w:pPr>
        <w:pStyle w:val="Sinespaciado"/>
        <w:spacing w:line="360" w:lineRule="auto"/>
        <w:ind w:firstLine="2835"/>
        <w:jc w:val="both"/>
        <w:rPr>
          <w:rFonts w:ascii="Arial" w:hAnsi="Arial" w:cs="Arial"/>
          <w:bCs/>
          <w:iCs/>
          <w:sz w:val="28"/>
          <w:szCs w:val="28"/>
        </w:rPr>
      </w:pPr>
    </w:p>
    <w:p w:rsidR="00DD72BA" w:rsidRPr="00B72247" w:rsidRDefault="000D5DE0" w:rsidP="00A1487C">
      <w:pPr>
        <w:pStyle w:val="Sinespaciado"/>
        <w:spacing w:line="360" w:lineRule="auto"/>
        <w:ind w:firstLine="2835"/>
        <w:jc w:val="both"/>
        <w:rPr>
          <w:rFonts w:ascii="Arial" w:hAnsi="Arial" w:cs="Arial"/>
          <w:bCs/>
          <w:iCs/>
          <w:sz w:val="28"/>
          <w:szCs w:val="28"/>
        </w:rPr>
      </w:pPr>
      <w:r w:rsidRPr="00B72247">
        <w:rPr>
          <w:rFonts w:ascii="Arial" w:hAnsi="Arial" w:cs="Arial"/>
          <w:bCs/>
          <w:sz w:val="28"/>
          <w:szCs w:val="28"/>
        </w:rPr>
        <w:t xml:space="preserve">4. </w:t>
      </w:r>
      <w:r w:rsidR="00DD72BA" w:rsidRPr="00B72247">
        <w:rPr>
          <w:rFonts w:ascii="Arial" w:hAnsi="Arial" w:cs="Arial"/>
          <w:bCs/>
          <w:sz w:val="28"/>
          <w:szCs w:val="28"/>
        </w:rPr>
        <w:t xml:space="preserve">En este orden de ideas, la autoridad judicial que decide el desacato debe limitarse </w:t>
      </w:r>
      <w:r w:rsidR="00DD72BA" w:rsidRPr="00B72247">
        <w:rPr>
          <w:rFonts w:ascii="Arial" w:hAnsi="Arial" w:cs="Arial"/>
          <w:bCs/>
          <w:iCs/>
          <w:sz w:val="28"/>
          <w:szCs w:val="28"/>
        </w:rPr>
        <w:t xml:space="preserve">a verificar: </w:t>
      </w:r>
      <w:r w:rsidR="00DD72BA" w:rsidRPr="00351DBD">
        <w:rPr>
          <w:rFonts w:ascii="Arial" w:hAnsi="Arial" w:cs="Arial"/>
          <w:bCs/>
          <w:iCs/>
          <w:sz w:val="24"/>
          <w:szCs w:val="28"/>
        </w:rPr>
        <w:t>(1) a quién estaba dirigida la orden; (2) cuál fue el término otorgado para ejecutarla; (3) y el alcance de la misma. Esto, con el objeto de concluir si el destinatario de la orden la cumplió de forma oportuna y completa, o si efectivamente incumplió la orden impartida a través de la sentencia de tutela y, de existir el incumplimiento, debe identificar si fue integral o parcial.</w:t>
      </w:r>
      <w:r w:rsidR="00DD72BA" w:rsidRPr="00B72247">
        <w:rPr>
          <w:rFonts w:ascii="Arial" w:hAnsi="Arial" w:cs="Arial"/>
          <w:bCs/>
          <w:iCs/>
          <w:sz w:val="28"/>
          <w:szCs w:val="28"/>
        </w:rPr>
        <w:t xml:space="preserve"> Una vez verificado el incumplimiento debe identificar las razones por las cuales se produjo con el fin de establecer las medidas necesarias para proteger efectivamente el derecho.</w:t>
      </w:r>
    </w:p>
    <w:p w:rsidR="00A125B8" w:rsidRPr="00B72247" w:rsidRDefault="00A125B8" w:rsidP="00A1487C">
      <w:pPr>
        <w:pStyle w:val="Sinespaciado"/>
        <w:spacing w:line="360" w:lineRule="auto"/>
        <w:ind w:firstLine="2835"/>
        <w:jc w:val="both"/>
        <w:rPr>
          <w:rFonts w:ascii="Arial" w:hAnsi="Arial" w:cs="Arial"/>
          <w:bCs/>
          <w:iCs/>
          <w:sz w:val="28"/>
          <w:szCs w:val="28"/>
        </w:rPr>
      </w:pPr>
    </w:p>
    <w:p w:rsidR="00DD72BA" w:rsidRPr="00434CD2" w:rsidRDefault="000D5DE0" w:rsidP="00A1487C">
      <w:pPr>
        <w:pStyle w:val="Sinespaciado"/>
        <w:spacing w:line="360" w:lineRule="auto"/>
        <w:ind w:firstLine="2835"/>
        <w:jc w:val="both"/>
        <w:rPr>
          <w:rFonts w:ascii="Arial" w:hAnsi="Arial" w:cs="Arial"/>
          <w:b/>
          <w:bCs/>
          <w:i/>
          <w:iCs/>
          <w:sz w:val="23"/>
          <w:szCs w:val="23"/>
        </w:rPr>
      </w:pPr>
      <w:r w:rsidRPr="00B72247">
        <w:rPr>
          <w:rFonts w:ascii="Arial" w:hAnsi="Arial" w:cs="Arial"/>
          <w:bCs/>
          <w:sz w:val="28"/>
          <w:szCs w:val="28"/>
        </w:rPr>
        <w:t xml:space="preserve">5. </w:t>
      </w:r>
      <w:r w:rsidR="00DD72BA" w:rsidRPr="00B72247">
        <w:rPr>
          <w:rFonts w:ascii="Arial" w:hAnsi="Arial" w:cs="Arial"/>
          <w:bCs/>
          <w:sz w:val="28"/>
          <w:szCs w:val="28"/>
        </w:rPr>
        <w:t>Por otro lado, es obligación del juez garantizar los derechos al debido proceso y de defensa de la persona contra quien se ejerce, en virtud de lo cual deberá</w:t>
      </w:r>
      <w:r w:rsidR="00DD72BA" w:rsidRPr="00B72247">
        <w:rPr>
          <w:rFonts w:ascii="Arial" w:hAnsi="Arial" w:cs="Arial"/>
          <w:b/>
          <w:bCs/>
          <w:sz w:val="28"/>
          <w:szCs w:val="28"/>
        </w:rPr>
        <w:t>:</w:t>
      </w:r>
      <w:r w:rsidR="00DD72BA" w:rsidRPr="00434CD2">
        <w:rPr>
          <w:rFonts w:ascii="Arial" w:hAnsi="Arial" w:cs="Arial"/>
          <w:b/>
          <w:bCs/>
          <w:sz w:val="23"/>
          <w:szCs w:val="23"/>
        </w:rPr>
        <w:t xml:space="preserve"> </w:t>
      </w:r>
      <w:r w:rsidR="00DD72BA" w:rsidRPr="00434CD2">
        <w:rPr>
          <w:rFonts w:ascii="Arial" w:hAnsi="Arial" w:cs="Arial"/>
          <w:b/>
          <w:bCs/>
          <w:i/>
          <w:iCs/>
          <w:sz w:val="23"/>
          <w:szCs w:val="23"/>
        </w:rPr>
        <w:t>“(1) comunicar al incumplido sobre la iniciación del mismo y darle la oportunidad para que informe la razón por la cual no ha dado cumplimiento a la orden y presente sus argumentos de defensa, (2) practicar las pruebas que se le soliciten y las que considere conducentes son indispensables para adoptar la decisión; (3) notificar la decisión; y, en caso de que haya lugar a ello, (4) remitir el expediente en consulta ante el superior</w:t>
      </w:r>
      <w:r w:rsidR="00DD72BA" w:rsidRPr="00434CD2">
        <w:rPr>
          <w:rStyle w:val="Refdenotaalpie"/>
          <w:rFonts w:ascii="Arial" w:hAnsi="Arial" w:cs="Arial"/>
          <w:b/>
          <w:bCs/>
          <w:i/>
          <w:iCs/>
          <w:sz w:val="23"/>
          <w:szCs w:val="23"/>
        </w:rPr>
        <w:footnoteReference w:id="4"/>
      </w:r>
      <w:r w:rsidR="00DD72BA" w:rsidRPr="00434CD2">
        <w:rPr>
          <w:rFonts w:ascii="Arial" w:hAnsi="Arial" w:cs="Arial"/>
          <w:b/>
          <w:bCs/>
          <w:i/>
          <w:iCs/>
          <w:sz w:val="23"/>
          <w:szCs w:val="23"/>
        </w:rPr>
        <w:t>”.</w:t>
      </w:r>
    </w:p>
    <w:p w:rsidR="00DD72BA" w:rsidRDefault="00DD72BA" w:rsidP="00A1487C">
      <w:pPr>
        <w:pStyle w:val="Sinespaciado"/>
        <w:spacing w:line="360" w:lineRule="auto"/>
        <w:ind w:firstLine="2835"/>
        <w:jc w:val="both"/>
        <w:rPr>
          <w:rFonts w:ascii="Arial" w:hAnsi="Arial" w:cs="Arial"/>
          <w:bCs/>
          <w:i/>
          <w:iCs/>
          <w:sz w:val="26"/>
          <w:szCs w:val="26"/>
        </w:rPr>
      </w:pPr>
    </w:p>
    <w:p w:rsidR="00DD72BA" w:rsidRPr="00434CD2" w:rsidRDefault="00120FE0" w:rsidP="00A1487C">
      <w:pPr>
        <w:pStyle w:val="Sinespaciado"/>
        <w:spacing w:line="360" w:lineRule="auto"/>
        <w:ind w:firstLine="2835"/>
        <w:jc w:val="both"/>
        <w:rPr>
          <w:rFonts w:ascii="Arial" w:hAnsi="Arial" w:cs="Arial"/>
          <w:b/>
          <w:bCs/>
          <w:iCs/>
          <w:sz w:val="26"/>
          <w:szCs w:val="26"/>
        </w:rPr>
      </w:pPr>
      <w:r w:rsidRPr="00B72247">
        <w:rPr>
          <w:rFonts w:ascii="Arial" w:hAnsi="Arial" w:cs="Arial"/>
          <w:bCs/>
          <w:sz w:val="28"/>
          <w:szCs w:val="28"/>
        </w:rPr>
        <w:t xml:space="preserve">6. </w:t>
      </w:r>
      <w:r w:rsidR="00DD72BA" w:rsidRPr="00B72247">
        <w:rPr>
          <w:rFonts w:ascii="Arial" w:hAnsi="Arial" w:cs="Arial"/>
          <w:bCs/>
          <w:sz w:val="28"/>
          <w:szCs w:val="28"/>
        </w:rPr>
        <w:t xml:space="preserve">En el trámite del desacato siempre será necesario demostrar la responsabilidad subjetiva en el incumplimiento del fallo de tutela, </w:t>
      </w:r>
      <w:r w:rsidR="00DD72BA" w:rsidRPr="00B72247">
        <w:rPr>
          <w:rFonts w:ascii="Arial" w:hAnsi="Arial" w:cs="Arial"/>
          <w:bCs/>
          <w:iCs/>
          <w:sz w:val="28"/>
          <w:szCs w:val="28"/>
        </w:rPr>
        <w:t>por tanto dentro del proceso debe aparecer probada la negligencia de la persona que desconoció el referido fallo, lo cual conlleva a que no pueda presumirse la responsabilidad por el sólo hecho del incumplimiento.</w:t>
      </w:r>
      <w:r w:rsidRPr="00B72247">
        <w:rPr>
          <w:rFonts w:ascii="Arial" w:hAnsi="Arial" w:cs="Arial"/>
          <w:bCs/>
          <w:iCs/>
          <w:sz w:val="28"/>
          <w:szCs w:val="28"/>
        </w:rPr>
        <w:t xml:space="preserve"> </w:t>
      </w:r>
      <w:r w:rsidR="00DD72BA" w:rsidRPr="00B72247">
        <w:rPr>
          <w:rFonts w:ascii="Arial" w:hAnsi="Arial" w:cs="Arial"/>
          <w:bCs/>
          <w:sz w:val="28"/>
          <w:szCs w:val="28"/>
        </w:rPr>
        <w:t xml:space="preserve">En consonancia con lo anterior, la Corte Constitucional ha precisado que, en el momento de analizar si existió o no desacato, deben tenerse en cuenta situaciones especiales que pueden constituir causales </w:t>
      </w:r>
      <w:proofErr w:type="spellStart"/>
      <w:r w:rsidR="00DD72BA" w:rsidRPr="00B72247">
        <w:rPr>
          <w:rFonts w:ascii="Arial" w:hAnsi="Arial" w:cs="Arial"/>
          <w:bCs/>
          <w:sz w:val="28"/>
          <w:szCs w:val="28"/>
        </w:rPr>
        <w:t>exonerativas</w:t>
      </w:r>
      <w:proofErr w:type="spellEnd"/>
      <w:r w:rsidR="00DD72BA" w:rsidRPr="00B72247">
        <w:rPr>
          <w:rFonts w:ascii="Arial" w:hAnsi="Arial" w:cs="Arial"/>
          <w:bCs/>
          <w:sz w:val="28"/>
          <w:szCs w:val="28"/>
        </w:rPr>
        <w:t xml:space="preserve"> de responsabilidad, aclarando que no puede imponerse sanción cuando: </w:t>
      </w:r>
      <w:r w:rsidR="00DD72BA" w:rsidRPr="00434CD2">
        <w:rPr>
          <w:rFonts w:ascii="Arial" w:hAnsi="Arial" w:cs="Arial"/>
          <w:b/>
          <w:bCs/>
          <w:i/>
          <w:iCs/>
          <w:sz w:val="23"/>
          <w:szCs w:val="23"/>
        </w:rPr>
        <w:t>“(i) la orden impartida por el juez de tutela no ha sido precisa -porque no se determinó quien debe cumplirla o su contenido es difuso y, (ii) cuando el obligado de buena fe quiere cumplir la orden pero no se le ha dado la oportunidad de hacerlo</w:t>
      </w:r>
      <w:r w:rsidR="00DD72BA" w:rsidRPr="00434CD2">
        <w:rPr>
          <w:rStyle w:val="Refdenotaalpie"/>
          <w:rFonts w:ascii="Arial" w:hAnsi="Arial" w:cs="Arial"/>
          <w:b/>
          <w:bCs/>
          <w:i/>
          <w:iCs/>
          <w:sz w:val="23"/>
          <w:szCs w:val="23"/>
        </w:rPr>
        <w:footnoteReference w:id="5"/>
      </w:r>
      <w:r w:rsidR="00DD72BA" w:rsidRPr="00434CD2">
        <w:rPr>
          <w:rFonts w:ascii="Arial" w:hAnsi="Arial" w:cs="Arial"/>
          <w:b/>
          <w:bCs/>
          <w:i/>
          <w:iCs/>
          <w:sz w:val="23"/>
          <w:szCs w:val="23"/>
        </w:rPr>
        <w:t>”.</w:t>
      </w:r>
    </w:p>
    <w:p w:rsidR="005050A8" w:rsidRDefault="005050A8" w:rsidP="00A1487C">
      <w:pPr>
        <w:pStyle w:val="Sinespaciado"/>
        <w:spacing w:line="360" w:lineRule="auto"/>
        <w:ind w:firstLine="2835"/>
        <w:jc w:val="both"/>
        <w:rPr>
          <w:rFonts w:ascii="Arial" w:hAnsi="Arial" w:cs="Arial"/>
          <w:bCs/>
          <w:i/>
          <w:iCs/>
          <w:sz w:val="26"/>
          <w:szCs w:val="26"/>
        </w:rPr>
      </w:pPr>
    </w:p>
    <w:p w:rsidR="00A125B8" w:rsidRPr="00B72247" w:rsidRDefault="00DD72BA" w:rsidP="00A1487C">
      <w:pPr>
        <w:pStyle w:val="Sinespaciado"/>
        <w:spacing w:line="360" w:lineRule="auto"/>
        <w:ind w:firstLine="2835"/>
        <w:jc w:val="both"/>
        <w:rPr>
          <w:rFonts w:ascii="Arial" w:hAnsi="Arial" w:cs="Arial"/>
          <w:bCs/>
          <w:iCs/>
          <w:sz w:val="28"/>
          <w:szCs w:val="28"/>
        </w:rPr>
      </w:pPr>
      <w:r w:rsidRPr="00B72247">
        <w:rPr>
          <w:rFonts w:ascii="Arial" w:hAnsi="Arial" w:cs="Arial"/>
          <w:bCs/>
          <w:iCs/>
          <w:sz w:val="28"/>
          <w:szCs w:val="28"/>
        </w:rPr>
        <w:t>Finalmente, si existe responsabilidad deberá imponer la sanción adecuada, proporcionada y razonable a los hechos.</w:t>
      </w:r>
    </w:p>
    <w:p w:rsidR="00712464" w:rsidRPr="00B72247" w:rsidRDefault="00712464" w:rsidP="00A1487C">
      <w:pPr>
        <w:pStyle w:val="Sinespaciado"/>
        <w:spacing w:line="360" w:lineRule="auto"/>
        <w:ind w:firstLine="2835"/>
        <w:jc w:val="center"/>
        <w:rPr>
          <w:rFonts w:ascii="Arial" w:hAnsi="Arial" w:cs="Arial"/>
          <w:b/>
          <w:spacing w:val="-3"/>
          <w:sz w:val="28"/>
          <w:szCs w:val="28"/>
        </w:rPr>
      </w:pPr>
    </w:p>
    <w:p w:rsidR="008412C1" w:rsidRDefault="008412C1" w:rsidP="00A1487C">
      <w:pPr>
        <w:pStyle w:val="Sinespaciado"/>
        <w:spacing w:line="360" w:lineRule="auto"/>
        <w:ind w:firstLine="2835"/>
        <w:jc w:val="center"/>
        <w:rPr>
          <w:rFonts w:ascii="Arial" w:hAnsi="Arial" w:cs="Arial"/>
          <w:b/>
          <w:spacing w:val="-3"/>
          <w:sz w:val="26"/>
          <w:szCs w:val="26"/>
        </w:rPr>
      </w:pPr>
    </w:p>
    <w:p w:rsidR="00B85478" w:rsidRPr="00B72247" w:rsidRDefault="005050A8" w:rsidP="00A1487C">
      <w:pPr>
        <w:pStyle w:val="Sinespaciado"/>
        <w:spacing w:line="360" w:lineRule="auto"/>
        <w:ind w:firstLine="2835"/>
        <w:rPr>
          <w:rFonts w:ascii="Arial" w:hAnsi="Arial" w:cs="Arial"/>
          <w:b/>
          <w:bCs/>
          <w:sz w:val="28"/>
          <w:szCs w:val="28"/>
        </w:rPr>
      </w:pPr>
      <w:r w:rsidRPr="00B72247">
        <w:rPr>
          <w:rFonts w:ascii="Arial" w:hAnsi="Arial" w:cs="Arial"/>
          <w:b/>
          <w:spacing w:val="-3"/>
          <w:sz w:val="28"/>
          <w:szCs w:val="28"/>
        </w:rPr>
        <w:t>V</w:t>
      </w:r>
      <w:r w:rsidR="000E538F" w:rsidRPr="00B72247">
        <w:rPr>
          <w:rFonts w:ascii="Arial" w:hAnsi="Arial" w:cs="Arial"/>
          <w:b/>
          <w:spacing w:val="-3"/>
          <w:sz w:val="28"/>
          <w:szCs w:val="28"/>
        </w:rPr>
        <w:t xml:space="preserve">. </w:t>
      </w:r>
      <w:r w:rsidR="00B85478" w:rsidRPr="00B72247">
        <w:rPr>
          <w:rFonts w:ascii="Arial" w:hAnsi="Arial" w:cs="Arial"/>
          <w:b/>
          <w:bCs/>
          <w:sz w:val="28"/>
          <w:szCs w:val="28"/>
        </w:rPr>
        <w:t>El caso concreto</w:t>
      </w:r>
    </w:p>
    <w:p w:rsidR="00B85478" w:rsidRPr="00B72247" w:rsidRDefault="00B85478" w:rsidP="00B85478">
      <w:pPr>
        <w:pStyle w:val="Sinespaciado"/>
        <w:spacing w:line="360" w:lineRule="auto"/>
        <w:jc w:val="both"/>
        <w:rPr>
          <w:rFonts w:ascii="Arial" w:hAnsi="Arial" w:cs="Arial"/>
          <w:b/>
          <w:bCs/>
          <w:sz w:val="28"/>
          <w:szCs w:val="28"/>
        </w:rPr>
      </w:pPr>
    </w:p>
    <w:p w:rsidR="00007BEB" w:rsidRPr="00351DBD" w:rsidRDefault="00EE3CCF" w:rsidP="00A1487C">
      <w:pPr>
        <w:pStyle w:val="Sinespaciado"/>
        <w:spacing w:line="360" w:lineRule="auto"/>
        <w:ind w:firstLine="2835"/>
        <w:jc w:val="both"/>
        <w:rPr>
          <w:rFonts w:ascii="Arial" w:hAnsi="Arial" w:cs="Arial"/>
          <w:bCs/>
          <w:sz w:val="28"/>
          <w:szCs w:val="28"/>
        </w:rPr>
      </w:pPr>
      <w:r w:rsidRPr="00B72247">
        <w:rPr>
          <w:rFonts w:ascii="Arial" w:hAnsi="Arial" w:cs="Arial"/>
          <w:bCs/>
          <w:sz w:val="28"/>
          <w:szCs w:val="28"/>
        </w:rPr>
        <w:t xml:space="preserve">1. </w:t>
      </w:r>
      <w:r w:rsidR="00336825" w:rsidRPr="00B72247">
        <w:rPr>
          <w:rFonts w:ascii="Arial" w:hAnsi="Arial" w:cs="Arial"/>
          <w:bCs/>
          <w:sz w:val="28"/>
          <w:szCs w:val="28"/>
        </w:rPr>
        <w:t xml:space="preserve">Como se desprende del contenido de la sentencia </w:t>
      </w:r>
      <w:r w:rsidR="006C0C7F" w:rsidRPr="00B72247">
        <w:rPr>
          <w:rFonts w:ascii="Arial" w:hAnsi="Arial" w:cs="Arial"/>
          <w:bCs/>
          <w:sz w:val="28"/>
          <w:szCs w:val="28"/>
        </w:rPr>
        <w:t xml:space="preserve">que profirió </w:t>
      </w:r>
      <w:r w:rsidR="00BE2AF4" w:rsidRPr="00B72247">
        <w:rPr>
          <w:rFonts w:ascii="Arial" w:hAnsi="Arial" w:cs="Arial"/>
          <w:bCs/>
          <w:sz w:val="28"/>
          <w:szCs w:val="28"/>
        </w:rPr>
        <w:t xml:space="preserve">el Juzgado </w:t>
      </w:r>
      <w:r w:rsidR="009F72EB">
        <w:rPr>
          <w:rFonts w:ascii="Arial" w:hAnsi="Arial" w:cs="Arial"/>
          <w:bCs/>
          <w:sz w:val="28"/>
          <w:szCs w:val="28"/>
        </w:rPr>
        <w:t>Primero</w:t>
      </w:r>
      <w:r w:rsidR="00C81FE5" w:rsidRPr="00B72247">
        <w:rPr>
          <w:rFonts w:ascii="Arial" w:hAnsi="Arial" w:cs="Arial"/>
          <w:bCs/>
          <w:sz w:val="28"/>
          <w:szCs w:val="28"/>
        </w:rPr>
        <w:t xml:space="preserve"> Civil del Circuito </w:t>
      </w:r>
      <w:r w:rsidR="00BE2AF4" w:rsidRPr="00B72247">
        <w:rPr>
          <w:rFonts w:ascii="Arial" w:hAnsi="Arial" w:cs="Arial"/>
          <w:bCs/>
          <w:sz w:val="28"/>
          <w:szCs w:val="28"/>
        </w:rPr>
        <w:t xml:space="preserve">de esta localidad el </w:t>
      </w:r>
      <w:r w:rsidR="009F72EB">
        <w:rPr>
          <w:rFonts w:ascii="Arial" w:hAnsi="Arial" w:cs="Arial"/>
          <w:bCs/>
          <w:sz w:val="28"/>
          <w:szCs w:val="28"/>
        </w:rPr>
        <w:t>16</w:t>
      </w:r>
      <w:r w:rsidR="00BE2AF4" w:rsidRPr="00B72247">
        <w:rPr>
          <w:rFonts w:ascii="Arial" w:hAnsi="Arial" w:cs="Arial"/>
          <w:bCs/>
          <w:sz w:val="28"/>
          <w:szCs w:val="28"/>
        </w:rPr>
        <w:t xml:space="preserve"> de </w:t>
      </w:r>
      <w:r w:rsidR="009F72EB">
        <w:rPr>
          <w:rFonts w:ascii="Arial" w:hAnsi="Arial" w:cs="Arial"/>
          <w:bCs/>
          <w:sz w:val="28"/>
          <w:szCs w:val="28"/>
        </w:rPr>
        <w:t xml:space="preserve">marzo  de 2015 en </w:t>
      </w:r>
      <w:r w:rsidR="006C0C7F" w:rsidRPr="00B72247">
        <w:rPr>
          <w:rFonts w:ascii="Arial" w:hAnsi="Arial" w:cs="Arial"/>
          <w:bCs/>
          <w:sz w:val="28"/>
          <w:szCs w:val="28"/>
        </w:rPr>
        <w:t>el proceso de tut</w:t>
      </w:r>
      <w:r w:rsidR="00BE2AF4" w:rsidRPr="00B72247">
        <w:rPr>
          <w:rFonts w:ascii="Arial" w:hAnsi="Arial" w:cs="Arial"/>
          <w:bCs/>
          <w:sz w:val="28"/>
          <w:szCs w:val="28"/>
        </w:rPr>
        <w:t xml:space="preserve">ela que entabló el señor </w:t>
      </w:r>
      <w:r w:rsidR="001B499B">
        <w:rPr>
          <w:rFonts w:ascii="Arial" w:hAnsi="Arial" w:cs="Arial"/>
          <w:bCs/>
          <w:sz w:val="28"/>
          <w:szCs w:val="28"/>
        </w:rPr>
        <w:t>Calos Alberto Carvajal Echeverri</w:t>
      </w:r>
      <w:r w:rsidR="00BE2AF4" w:rsidRPr="00B72247">
        <w:rPr>
          <w:rFonts w:ascii="Arial" w:hAnsi="Arial" w:cs="Arial"/>
          <w:bCs/>
          <w:sz w:val="28"/>
          <w:szCs w:val="28"/>
        </w:rPr>
        <w:t>,</w:t>
      </w:r>
      <w:r w:rsidR="006C0C7F" w:rsidRPr="00B72247">
        <w:rPr>
          <w:rFonts w:ascii="Arial" w:hAnsi="Arial" w:cs="Arial"/>
          <w:bCs/>
          <w:sz w:val="28"/>
          <w:szCs w:val="28"/>
        </w:rPr>
        <w:t xml:space="preserve"> contra </w:t>
      </w:r>
      <w:r w:rsidR="00A57650" w:rsidRPr="00B72247">
        <w:rPr>
          <w:rFonts w:ascii="Arial" w:hAnsi="Arial" w:cs="Arial"/>
          <w:bCs/>
          <w:sz w:val="28"/>
          <w:szCs w:val="28"/>
        </w:rPr>
        <w:t>la Administradora Colombiana de Pensiones Colpensiones</w:t>
      </w:r>
      <w:r w:rsidR="00153F52" w:rsidRPr="00B72247">
        <w:rPr>
          <w:rFonts w:ascii="Arial" w:hAnsi="Arial" w:cs="Arial"/>
          <w:bCs/>
          <w:sz w:val="28"/>
          <w:szCs w:val="28"/>
        </w:rPr>
        <w:t>,</w:t>
      </w:r>
      <w:r w:rsidR="00A57650" w:rsidRPr="00B72247">
        <w:rPr>
          <w:rFonts w:ascii="Arial" w:hAnsi="Arial" w:cs="Arial"/>
          <w:bCs/>
          <w:sz w:val="28"/>
          <w:szCs w:val="28"/>
        </w:rPr>
        <w:t xml:space="preserve"> se ordenó a su </w:t>
      </w:r>
      <w:r w:rsidR="00173EA8">
        <w:rPr>
          <w:rFonts w:ascii="Arial" w:hAnsi="Arial" w:cs="Arial"/>
          <w:bCs/>
          <w:sz w:val="28"/>
          <w:szCs w:val="28"/>
        </w:rPr>
        <w:t xml:space="preserve">Gerente Nacional </w:t>
      </w:r>
      <w:r w:rsidR="00A57650">
        <w:rPr>
          <w:rFonts w:ascii="Arial" w:hAnsi="Arial" w:cs="Arial"/>
          <w:bCs/>
          <w:sz w:val="26"/>
          <w:szCs w:val="26"/>
        </w:rPr>
        <w:t>“</w:t>
      </w:r>
      <w:r w:rsidR="00A57650">
        <w:rPr>
          <w:rFonts w:ascii="Arial" w:hAnsi="Arial" w:cs="Arial"/>
          <w:bCs/>
          <w:i/>
          <w:sz w:val="24"/>
          <w:szCs w:val="24"/>
        </w:rPr>
        <w:t>res</w:t>
      </w:r>
      <w:r w:rsidR="00D61DD9">
        <w:rPr>
          <w:rFonts w:ascii="Arial" w:hAnsi="Arial" w:cs="Arial"/>
          <w:bCs/>
          <w:i/>
          <w:sz w:val="24"/>
          <w:szCs w:val="24"/>
        </w:rPr>
        <w:t>uelva de fondo la solicitud elevada mediante apoderada judicial (…) por medio de la cual solicita se resuelva su petición de “Pago de Incremento Pensional por tener personas a cargo””</w:t>
      </w:r>
      <w:r w:rsidR="00F94845">
        <w:rPr>
          <w:rFonts w:ascii="Arial" w:hAnsi="Arial" w:cs="Arial"/>
          <w:bCs/>
          <w:sz w:val="26"/>
          <w:szCs w:val="26"/>
        </w:rPr>
        <w:t xml:space="preserve"> </w:t>
      </w:r>
      <w:r w:rsidR="00F94845" w:rsidRPr="00351DBD">
        <w:rPr>
          <w:rFonts w:ascii="Arial" w:hAnsi="Arial" w:cs="Arial"/>
          <w:bCs/>
          <w:sz w:val="28"/>
          <w:szCs w:val="28"/>
        </w:rPr>
        <w:t xml:space="preserve">para lo cual se concedió el término de </w:t>
      </w:r>
      <w:r w:rsidR="00F36AC7" w:rsidRPr="00351DBD">
        <w:rPr>
          <w:rFonts w:ascii="Arial" w:hAnsi="Arial" w:cs="Arial"/>
          <w:bCs/>
          <w:sz w:val="28"/>
          <w:szCs w:val="28"/>
        </w:rPr>
        <w:t>48 horas</w:t>
      </w:r>
      <w:r w:rsidR="00007BEB" w:rsidRPr="00351DBD">
        <w:rPr>
          <w:rFonts w:ascii="Arial" w:hAnsi="Arial" w:cs="Arial"/>
          <w:bCs/>
          <w:sz w:val="28"/>
          <w:szCs w:val="28"/>
        </w:rPr>
        <w:t>.</w:t>
      </w:r>
    </w:p>
    <w:p w:rsidR="00007BEB" w:rsidRPr="00351DBD" w:rsidRDefault="00007BEB" w:rsidP="00A1487C">
      <w:pPr>
        <w:pStyle w:val="Sinespaciado"/>
        <w:spacing w:line="360" w:lineRule="auto"/>
        <w:ind w:firstLine="2835"/>
        <w:jc w:val="both"/>
        <w:rPr>
          <w:rFonts w:ascii="Arial" w:hAnsi="Arial" w:cs="Arial"/>
          <w:bCs/>
          <w:sz w:val="28"/>
          <w:szCs w:val="28"/>
        </w:rPr>
      </w:pPr>
    </w:p>
    <w:p w:rsidR="001B3930" w:rsidRPr="006C5CA3" w:rsidRDefault="00007BEB" w:rsidP="00A1487C">
      <w:pPr>
        <w:pStyle w:val="Sinespaciado"/>
        <w:spacing w:line="360" w:lineRule="auto"/>
        <w:ind w:firstLine="2835"/>
        <w:jc w:val="both"/>
        <w:rPr>
          <w:rFonts w:ascii="Arial" w:hAnsi="Arial" w:cs="Arial"/>
          <w:bCs/>
          <w:iCs/>
          <w:sz w:val="28"/>
          <w:szCs w:val="28"/>
        </w:rPr>
      </w:pPr>
      <w:r w:rsidRPr="006C5CA3">
        <w:rPr>
          <w:rFonts w:ascii="Arial" w:hAnsi="Arial" w:cs="Arial"/>
          <w:bCs/>
          <w:sz w:val="28"/>
          <w:szCs w:val="28"/>
        </w:rPr>
        <w:t xml:space="preserve">2. </w:t>
      </w:r>
      <w:r w:rsidR="001B3930" w:rsidRPr="006C5CA3">
        <w:rPr>
          <w:rFonts w:ascii="Arial" w:hAnsi="Arial" w:cs="Arial"/>
          <w:bCs/>
          <w:sz w:val="28"/>
          <w:szCs w:val="28"/>
        </w:rPr>
        <w:t xml:space="preserve">Se puede verificar que la orden de tutela fue dirigida al </w:t>
      </w:r>
      <w:r w:rsidR="006C5CA3">
        <w:rPr>
          <w:rFonts w:ascii="Arial" w:hAnsi="Arial" w:cs="Arial"/>
          <w:bCs/>
          <w:sz w:val="28"/>
          <w:szCs w:val="28"/>
        </w:rPr>
        <w:t xml:space="preserve">Gerente Nacional </w:t>
      </w:r>
      <w:r w:rsidR="001B3930" w:rsidRPr="006C5CA3">
        <w:rPr>
          <w:rFonts w:ascii="Arial" w:hAnsi="Arial" w:cs="Arial"/>
          <w:bCs/>
          <w:sz w:val="28"/>
          <w:szCs w:val="28"/>
        </w:rPr>
        <w:t xml:space="preserve">de la Administradora Colombiana de Pensiones, </w:t>
      </w:r>
      <w:r w:rsidR="009F2F1A" w:rsidRPr="006C5CA3">
        <w:rPr>
          <w:rFonts w:ascii="Arial" w:hAnsi="Arial" w:cs="Arial"/>
          <w:bCs/>
          <w:sz w:val="28"/>
          <w:szCs w:val="28"/>
        </w:rPr>
        <w:t>que e</w:t>
      </w:r>
      <w:r w:rsidR="009F2F1A" w:rsidRPr="006C5CA3">
        <w:rPr>
          <w:rFonts w:ascii="Arial" w:hAnsi="Arial" w:cs="Arial"/>
          <w:bCs/>
          <w:iCs/>
          <w:sz w:val="28"/>
          <w:szCs w:val="28"/>
        </w:rPr>
        <w:t>l término otorgado para ejecutar la orden se encuentra superado</w:t>
      </w:r>
      <w:r w:rsidR="009F2F1A" w:rsidRPr="006C5CA3">
        <w:rPr>
          <w:rFonts w:ascii="Arial" w:hAnsi="Arial" w:cs="Arial"/>
          <w:bCs/>
          <w:sz w:val="28"/>
          <w:szCs w:val="28"/>
        </w:rPr>
        <w:t xml:space="preserve"> y </w:t>
      </w:r>
      <w:r w:rsidR="001B3930" w:rsidRPr="006C5CA3">
        <w:rPr>
          <w:rFonts w:ascii="Arial" w:hAnsi="Arial" w:cs="Arial"/>
          <w:bCs/>
          <w:sz w:val="28"/>
          <w:szCs w:val="28"/>
        </w:rPr>
        <w:t xml:space="preserve">que el despacho judicial requirió a la </w:t>
      </w:r>
      <w:proofErr w:type="spellStart"/>
      <w:r w:rsidR="001B3930" w:rsidRPr="006C5CA3">
        <w:rPr>
          <w:rFonts w:ascii="Arial" w:hAnsi="Arial" w:cs="Arial"/>
          <w:bCs/>
          <w:sz w:val="28"/>
          <w:szCs w:val="28"/>
        </w:rPr>
        <w:t>Gerent</w:t>
      </w:r>
      <w:r w:rsidR="00BD3DFC">
        <w:rPr>
          <w:rFonts w:ascii="Arial" w:hAnsi="Arial" w:cs="Arial"/>
          <w:bCs/>
          <w:sz w:val="28"/>
          <w:szCs w:val="28"/>
        </w:rPr>
        <w:t>a</w:t>
      </w:r>
      <w:proofErr w:type="spellEnd"/>
      <w:r w:rsidR="001B3930" w:rsidRPr="006C5CA3">
        <w:rPr>
          <w:rFonts w:ascii="Arial" w:hAnsi="Arial" w:cs="Arial"/>
          <w:bCs/>
          <w:sz w:val="28"/>
          <w:szCs w:val="28"/>
        </w:rPr>
        <w:t xml:space="preserve"> Nacional de </w:t>
      </w:r>
      <w:r w:rsidR="0026290F">
        <w:rPr>
          <w:rFonts w:ascii="Arial" w:hAnsi="Arial" w:cs="Arial"/>
          <w:bCs/>
          <w:sz w:val="28"/>
          <w:szCs w:val="28"/>
        </w:rPr>
        <w:t>Nómina</w:t>
      </w:r>
      <w:r w:rsidR="001B3930" w:rsidRPr="006C5CA3">
        <w:rPr>
          <w:rFonts w:ascii="Arial" w:hAnsi="Arial" w:cs="Arial"/>
          <w:bCs/>
          <w:sz w:val="28"/>
          <w:szCs w:val="28"/>
        </w:rPr>
        <w:t xml:space="preserve"> </w:t>
      </w:r>
      <w:r w:rsidR="00BD3DFC">
        <w:rPr>
          <w:rFonts w:ascii="Arial" w:hAnsi="Arial" w:cs="Arial"/>
          <w:bCs/>
          <w:sz w:val="28"/>
          <w:szCs w:val="28"/>
        </w:rPr>
        <w:t xml:space="preserve">y </w:t>
      </w:r>
      <w:r w:rsidR="009F2F1A" w:rsidRPr="006C5CA3">
        <w:rPr>
          <w:rFonts w:ascii="Arial" w:hAnsi="Arial" w:cs="Arial"/>
          <w:bCs/>
          <w:sz w:val="28"/>
          <w:szCs w:val="28"/>
        </w:rPr>
        <w:t>abrió en su contra</w:t>
      </w:r>
      <w:r w:rsidR="0026290F">
        <w:rPr>
          <w:rFonts w:ascii="Arial" w:hAnsi="Arial" w:cs="Arial"/>
          <w:bCs/>
          <w:sz w:val="28"/>
          <w:szCs w:val="28"/>
        </w:rPr>
        <w:t>,</w:t>
      </w:r>
      <w:r w:rsidR="009F2F1A" w:rsidRPr="006C5CA3">
        <w:rPr>
          <w:rFonts w:ascii="Arial" w:hAnsi="Arial" w:cs="Arial"/>
          <w:bCs/>
          <w:sz w:val="28"/>
          <w:szCs w:val="28"/>
        </w:rPr>
        <w:t xml:space="preserve"> al igual que </w:t>
      </w:r>
      <w:r w:rsidR="00351DBD">
        <w:rPr>
          <w:rFonts w:ascii="Arial" w:hAnsi="Arial" w:cs="Arial"/>
          <w:bCs/>
          <w:sz w:val="28"/>
          <w:szCs w:val="28"/>
        </w:rPr>
        <w:t>frente a</w:t>
      </w:r>
      <w:r w:rsidR="009F2F1A" w:rsidRPr="006C5CA3">
        <w:rPr>
          <w:rFonts w:ascii="Arial" w:hAnsi="Arial" w:cs="Arial"/>
          <w:bCs/>
          <w:sz w:val="28"/>
          <w:szCs w:val="28"/>
        </w:rPr>
        <w:t xml:space="preserve"> </w:t>
      </w:r>
      <w:r w:rsidR="00277C2A">
        <w:rPr>
          <w:rFonts w:ascii="Arial" w:hAnsi="Arial" w:cs="Arial"/>
          <w:bCs/>
          <w:sz w:val="28"/>
          <w:szCs w:val="28"/>
        </w:rPr>
        <w:t>la Vicepresidenta de Beneficios y Prestaciones</w:t>
      </w:r>
      <w:r w:rsidR="0026290F">
        <w:rPr>
          <w:rFonts w:ascii="Arial" w:hAnsi="Arial" w:cs="Arial"/>
          <w:bCs/>
          <w:sz w:val="28"/>
          <w:szCs w:val="28"/>
        </w:rPr>
        <w:t>,</w:t>
      </w:r>
      <w:r w:rsidR="00277C2A">
        <w:rPr>
          <w:rFonts w:ascii="Arial" w:hAnsi="Arial" w:cs="Arial"/>
          <w:bCs/>
          <w:sz w:val="28"/>
          <w:szCs w:val="28"/>
        </w:rPr>
        <w:t xml:space="preserve"> </w:t>
      </w:r>
      <w:r w:rsidR="009F2F1A" w:rsidRPr="006C5CA3">
        <w:rPr>
          <w:rFonts w:ascii="Arial" w:hAnsi="Arial" w:cs="Arial"/>
          <w:bCs/>
          <w:sz w:val="28"/>
          <w:szCs w:val="28"/>
        </w:rPr>
        <w:t>el trámite incidental</w:t>
      </w:r>
      <w:r w:rsidR="00731139">
        <w:rPr>
          <w:rFonts w:ascii="Arial" w:hAnsi="Arial" w:cs="Arial"/>
          <w:bCs/>
          <w:sz w:val="28"/>
          <w:szCs w:val="28"/>
        </w:rPr>
        <w:t>, resultando sancionados con 3 días de arresto y 2 salarios mínimo</w:t>
      </w:r>
      <w:r w:rsidR="00D558CF">
        <w:rPr>
          <w:rFonts w:ascii="Arial" w:hAnsi="Arial" w:cs="Arial"/>
          <w:bCs/>
          <w:sz w:val="28"/>
          <w:szCs w:val="28"/>
        </w:rPr>
        <w:t>s</w:t>
      </w:r>
      <w:r w:rsidR="00731139">
        <w:rPr>
          <w:rFonts w:ascii="Arial" w:hAnsi="Arial" w:cs="Arial"/>
          <w:bCs/>
          <w:sz w:val="28"/>
          <w:szCs w:val="28"/>
        </w:rPr>
        <w:t xml:space="preserve"> legales mensuales vigentes.</w:t>
      </w:r>
    </w:p>
    <w:p w:rsidR="001B3930" w:rsidRPr="006C5CA3" w:rsidRDefault="001B3930" w:rsidP="00A1487C">
      <w:pPr>
        <w:pStyle w:val="Sinespaciado"/>
        <w:spacing w:line="360" w:lineRule="auto"/>
        <w:ind w:firstLine="2835"/>
        <w:jc w:val="both"/>
        <w:rPr>
          <w:rFonts w:ascii="Arial" w:hAnsi="Arial" w:cs="Arial"/>
          <w:bCs/>
          <w:sz w:val="28"/>
          <w:szCs w:val="28"/>
        </w:rPr>
      </w:pPr>
    </w:p>
    <w:p w:rsidR="00557095" w:rsidRPr="000C6124" w:rsidRDefault="002F63A5" w:rsidP="00A1487C">
      <w:pPr>
        <w:pStyle w:val="Sinespaciado"/>
        <w:spacing w:line="360" w:lineRule="auto"/>
        <w:ind w:firstLine="2835"/>
        <w:jc w:val="both"/>
        <w:rPr>
          <w:rFonts w:ascii="Arial" w:hAnsi="Arial" w:cs="Arial"/>
          <w:bCs/>
          <w:sz w:val="28"/>
          <w:szCs w:val="28"/>
        </w:rPr>
      </w:pPr>
      <w:r w:rsidRPr="000C6124">
        <w:rPr>
          <w:rFonts w:ascii="Arial" w:hAnsi="Arial" w:cs="Arial"/>
          <w:bCs/>
          <w:iCs/>
          <w:sz w:val="28"/>
          <w:szCs w:val="28"/>
        </w:rPr>
        <w:t>3.</w:t>
      </w:r>
      <w:r w:rsidR="00557095" w:rsidRPr="000C6124">
        <w:rPr>
          <w:rFonts w:ascii="Arial" w:hAnsi="Arial" w:cs="Arial"/>
          <w:bCs/>
          <w:iCs/>
          <w:sz w:val="28"/>
          <w:szCs w:val="28"/>
        </w:rPr>
        <w:t xml:space="preserve"> </w:t>
      </w:r>
      <w:r w:rsidR="00557095" w:rsidRPr="000C6124">
        <w:rPr>
          <w:rFonts w:ascii="Arial" w:hAnsi="Arial" w:cs="Arial"/>
          <w:bCs/>
          <w:sz w:val="28"/>
          <w:szCs w:val="28"/>
        </w:rPr>
        <w:t xml:space="preserve">Ahora, si bien las diligencias se encuentran en esta sede, con el fin de que se surta el grado jurisdiccional de consulta que dispone el citado Decreto, deberán revocarse las sanciones atribuidas, como pasa a explicarse: </w:t>
      </w:r>
    </w:p>
    <w:p w:rsidR="00557095" w:rsidRPr="000C6124" w:rsidRDefault="00557095" w:rsidP="00A1487C">
      <w:pPr>
        <w:pStyle w:val="Sinespaciado"/>
        <w:spacing w:line="360" w:lineRule="auto"/>
        <w:ind w:firstLine="2835"/>
        <w:jc w:val="both"/>
        <w:rPr>
          <w:rFonts w:ascii="Arial" w:hAnsi="Arial" w:cs="Arial"/>
          <w:bCs/>
          <w:sz w:val="28"/>
          <w:szCs w:val="28"/>
        </w:rPr>
      </w:pPr>
    </w:p>
    <w:p w:rsidR="00557095" w:rsidRPr="000C6124" w:rsidRDefault="00557095" w:rsidP="00A1487C">
      <w:pPr>
        <w:pStyle w:val="Sinespaciado"/>
        <w:spacing w:line="360" w:lineRule="auto"/>
        <w:ind w:firstLine="2835"/>
        <w:jc w:val="both"/>
        <w:rPr>
          <w:rFonts w:ascii="Arial" w:hAnsi="Arial" w:cs="Arial"/>
          <w:bCs/>
          <w:sz w:val="28"/>
          <w:szCs w:val="28"/>
        </w:rPr>
      </w:pPr>
      <w:r w:rsidRPr="000C6124">
        <w:rPr>
          <w:rFonts w:ascii="Arial" w:hAnsi="Arial" w:cs="Arial"/>
          <w:bCs/>
          <w:sz w:val="28"/>
          <w:szCs w:val="28"/>
        </w:rPr>
        <w:t>5. Es sabido que las sentencias de tutela producen efectos de cosa juzgada constitucional y es por tal razón que puede obtenerse su cumplimiento de manera forzosa, por medio del incidente de desacato que consagra el artículo 52 del Decreto 2591 de 1991, sin perjuicio de las sanciones penales a que haya lugar.  No obstante, tiene dicho la Corte Constitucional que excepcionalmente es posible modificarlas en tres (3) casos, a efectos de dotarlas de efectividad en el amparo de los derechos fundamentales. Expone la citada Colegiatura, en criterio acogido por esta Sala:</w:t>
      </w:r>
    </w:p>
    <w:p w:rsidR="00557095" w:rsidRDefault="00557095" w:rsidP="00557095">
      <w:pPr>
        <w:pStyle w:val="Sinespaciado"/>
        <w:spacing w:line="360" w:lineRule="auto"/>
        <w:ind w:firstLine="708"/>
        <w:jc w:val="both"/>
        <w:rPr>
          <w:rFonts w:ascii="Arial" w:hAnsi="Arial" w:cs="Arial"/>
          <w:bCs/>
          <w:sz w:val="26"/>
          <w:szCs w:val="26"/>
        </w:rPr>
      </w:pPr>
    </w:p>
    <w:p w:rsidR="00557095" w:rsidRPr="005B2586" w:rsidRDefault="00557095" w:rsidP="00557095">
      <w:pPr>
        <w:pStyle w:val="Sinespaciado"/>
        <w:spacing w:line="360" w:lineRule="auto"/>
        <w:ind w:right="476" w:firstLine="567"/>
        <w:jc w:val="both"/>
        <w:rPr>
          <w:rFonts w:ascii="Arial" w:hAnsi="Arial" w:cs="Arial"/>
          <w:b/>
          <w:bCs/>
          <w:i/>
          <w:sz w:val="23"/>
          <w:szCs w:val="23"/>
        </w:rPr>
      </w:pPr>
      <w:r w:rsidRPr="005B2586">
        <w:rPr>
          <w:rFonts w:ascii="Arial" w:hAnsi="Arial" w:cs="Arial"/>
          <w:b/>
          <w:bCs/>
          <w:i/>
          <w:sz w:val="23"/>
          <w:szCs w:val="23"/>
        </w:rPr>
        <w:t>“Así lo explicó en sentencia T-086 de 2003:</w:t>
      </w:r>
    </w:p>
    <w:p w:rsidR="00557095" w:rsidRPr="00E20CBD" w:rsidRDefault="00557095" w:rsidP="00557095">
      <w:pPr>
        <w:pStyle w:val="Sinespaciado"/>
        <w:ind w:left="709" w:right="476" w:firstLine="567"/>
        <w:jc w:val="both"/>
        <w:rPr>
          <w:rFonts w:ascii="Arial" w:hAnsi="Arial" w:cs="Arial"/>
          <w:b/>
          <w:bCs/>
          <w:i/>
          <w:sz w:val="23"/>
          <w:szCs w:val="23"/>
        </w:rPr>
      </w:pPr>
      <w:r w:rsidRPr="00E20CBD">
        <w:rPr>
          <w:rFonts w:ascii="Arial" w:hAnsi="Arial" w:cs="Arial"/>
          <w:b/>
          <w:bCs/>
          <w:i/>
          <w:sz w:val="23"/>
          <w:szCs w:val="23"/>
        </w:rPr>
        <w:t>…La modificación de la orden impartida por el juez no puede tener lugar en cualquier caso. Éste debe corroborar previamente que se reúnen ciertas condiciones de hecho que conducirán a que dadas las particularidades del caso, el derecho amparado no vaya a ser realmente disfrutado por el interesado o que se esté afectando gravemente el interés público. Esto puede suceder en varias hipótesis: (a) Cuando la orden por los términos en que fue proferida nunca garantizó el goce efectivo del derecho fundamental tutelado o lo hizo en un comienzo, pero luego devino inane; (b) en aquellos casos en que su cumplimiento no es exigible porque se trata de una obligación imposible o porque implica sacrificar de forma grave, directa, cierta, manifiesta e inminente el interés público; y (c) cuando es evidente que siempre será imposible cumplir la orden.</w:t>
      </w:r>
    </w:p>
    <w:p w:rsidR="00557095" w:rsidRPr="00E20CBD" w:rsidRDefault="00557095" w:rsidP="00557095">
      <w:pPr>
        <w:pStyle w:val="Sinespaciado"/>
        <w:ind w:left="709" w:right="476" w:firstLine="567"/>
        <w:jc w:val="both"/>
        <w:rPr>
          <w:rFonts w:ascii="Arial" w:hAnsi="Arial" w:cs="Arial"/>
          <w:b/>
          <w:bCs/>
          <w:i/>
          <w:sz w:val="23"/>
          <w:szCs w:val="23"/>
        </w:rPr>
      </w:pPr>
    </w:p>
    <w:p w:rsidR="00557095" w:rsidRDefault="00557095" w:rsidP="00557095">
      <w:pPr>
        <w:pStyle w:val="Sinespaciado"/>
        <w:ind w:left="709" w:right="476" w:firstLine="567"/>
        <w:jc w:val="both"/>
        <w:rPr>
          <w:rFonts w:ascii="Arial" w:hAnsi="Arial" w:cs="Arial"/>
          <w:b/>
          <w:bCs/>
          <w:i/>
          <w:sz w:val="23"/>
          <w:szCs w:val="23"/>
        </w:rPr>
      </w:pPr>
      <w:r w:rsidRPr="00E20CBD">
        <w:rPr>
          <w:rFonts w:ascii="Arial" w:hAnsi="Arial" w:cs="Arial"/>
          <w:b/>
          <w:bCs/>
          <w:i/>
          <w:sz w:val="23"/>
          <w:szCs w:val="23"/>
        </w:rPr>
        <w:t>4.1.1. (a) Que la orden pueda ser modificada cuando nunca</w:t>
      </w:r>
      <w:r>
        <w:rPr>
          <w:rFonts w:ascii="Arial" w:hAnsi="Arial" w:cs="Arial"/>
          <w:b/>
          <w:bCs/>
          <w:i/>
          <w:sz w:val="23"/>
          <w:szCs w:val="23"/>
        </w:rPr>
        <w:t xml:space="preserve"> </w:t>
      </w:r>
      <w:r w:rsidRPr="00E20CBD">
        <w:rPr>
          <w:rFonts w:ascii="Arial" w:hAnsi="Arial" w:cs="Arial"/>
          <w:b/>
          <w:bCs/>
          <w:i/>
          <w:sz w:val="23"/>
          <w:szCs w:val="23"/>
        </w:rPr>
        <w:t>protegió el derecho, devino inane o simplemente no es posible</w:t>
      </w:r>
      <w:r>
        <w:rPr>
          <w:rFonts w:ascii="Arial" w:hAnsi="Arial" w:cs="Arial"/>
          <w:b/>
          <w:bCs/>
          <w:i/>
          <w:sz w:val="23"/>
          <w:szCs w:val="23"/>
        </w:rPr>
        <w:t xml:space="preserve"> </w:t>
      </w:r>
      <w:r w:rsidRPr="00E20CBD">
        <w:rPr>
          <w:rFonts w:ascii="Arial" w:hAnsi="Arial" w:cs="Arial"/>
          <w:b/>
          <w:bCs/>
          <w:i/>
          <w:sz w:val="23"/>
          <w:szCs w:val="23"/>
        </w:rPr>
        <w:t>cumplirla, es algo que se deriva de la función misma de la tutela.</w:t>
      </w:r>
      <w:r>
        <w:rPr>
          <w:rFonts w:ascii="Arial" w:hAnsi="Arial" w:cs="Arial"/>
          <w:b/>
          <w:bCs/>
          <w:i/>
          <w:sz w:val="23"/>
          <w:szCs w:val="23"/>
        </w:rPr>
        <w:t xml:space="preserve"> </w:t>
      </w:r>
      <w:r w:rsidRPr="00E20CBD">
        <w:rPr>
          <w:rFonts w:ascii="Arial" w:hAnsi="Arial" w:cs="Arial"/>
          <w:b/>
          <w:bCs/>
          <w:i/>
          <w:sz w:val="23"/>
          <w:szCs w:val="23"/>
        </w:rPr>
        <w:t>En este sentido apuntan tanto la consagración constitucional que</w:t>
      </w:r>
      <w:r>
        <w:rPr>
          <w:rFonts w:ascii="Arial" w:hAnsi="Arial" w:cs="Arial"/>
          <w:b/>
          <w:bCs/>
          <w:i/>
          <w:sz w:val="23"/>
          <w:szCs w:val="23"/>
        </w:rPr>
        <w:t xml:space="preserve"> </w:t>
      </w:r>
      <w:r w:rsidRPr="00E20CBD">
        <w:rPr>
          <w:rFonts w:ascii="Arial" w:hAnsi="Arial" w:cs="Arial"/>
          <w:b/>
          <w:bCs/>
          <w:i/>
          <w:sz w:val="23"/>
          <w:szCs w:val="23"/>
        </w:rPr>
        <w:t>exige a los jueces garantizar el goce efectivo de los derechos</w:t>
      </w:r>
      <w:r>
        <w:rPr>
          <w:rFonts w:ascii="Arial" w:hAnsi="Arial" w:cs="Arial"/>
          <w:b/>
          <w:bCs/>
          <w:i/>
          <w:sz w:val="23"/>
          <w:szCs w:val="23"/>
        </w:rPr>
        <w:t xml:space="preserve"> </w:t>
      </w:r>
      <w:r w:rsidRPr="00E20CBD">
        <w:rPr>
          <w:rFonts w:ascii="Arial" w:hAnsi="Arial" w:cs="Arial"/>
          <w:b/>
          <w:bCs/>
          <w:i/>
          <w:sz w:val="23"/>
          <w:szCs w:val="23"/>
        </w:rPr>
        <w:t>(C.P., arts. 2º y 86) como el Decreto 2591 de 1991 (art. 27), que</w:t>
      </w:r>
      <w:r>
        <w:rPr>
          <w:rFonts w:ascii="Arial" w:hAnsi="Arial" w:cs="Arial"/>
          <w:b/>
          <w:bCs/>
          <w:i/>
          <w:sz w:val="23"/>
          <w:szCs w:val="23"/>
        </w:rPr>
        <w:t xml:space="preserve"> </w:t>
      </w:r>
      <w:r w:rsidRPr="00E20CBD">
        <w:rPr>
          <w:rFonts w:ascii="Arial" w:hAnsi="Arial" w:cs="Arial"/>
          <w:b/>
          <w:bCs/>
          <w:i/>
          <w:sz w:val="23"/>
          <w:szCs w:val="23"/>
        </w:rPr>
        <w:t>señala expresamente que el juez de tutela mantiene la</w:t>
      </w:r>
      <w:r>
        <w:rPr>
          <w:rFonts w:ascii="Arial" w:hAnsi="Arial" w:cs="Arial"/>
          <w:b/>
          <w:bCs/>
          <w:i/>
          <w:sz w:val="23"/>
          <w:szCs w:val="23"/>
        </w:rPr>
        <w:t xml:space="preserve"> </w:t>
      </w:r>
      <w:r w:rsidRPr="00E20CBD">
        <w:rPr>
          <w:rFonts w:ascii="Arial" w:hAnsi="Arial" w:cs="Arial"/>
          <w:b/>
          <w:bCs/>
          <w:i/>
          <w:sz w:val="23"/>
          <w:szCs w:val="23"/>
        </w:rPr>
        <w:t>competencia del proceso “(...) hasta que esté completamente</w:t>
      </w:r>
      <w:r>
        <w:rPr>
          <w:rFonts w:ascii="Arial" w:hAnsi="Arial" w:cs="Arial"/>
          <w:b/>
          <w:bCs/>
          <w:i/>
          <w:sz w:val="23"/>
          <w:szCs w:val="23"/>
        </w:rPr>
        <w:t xml:space="preserve"> </w:t>
      </w:r>
      <w:r w:rsidRPr="00E20CBD">
        <w:rPr>
          <w:rFonts w:ascii="Arial" w:hAnsi="Arial" w:cs="Arial"/>
          <w:b/>
          <w:bCs/>
          <w:i/>
          <w:sz w:val="23"/>
          <w:szCs w:val="23"/>
        </w:rPr>
        <w:t>restablecido el derecho o eliminadas las causas de la amenaza”.</w:t>
      </w:r>
    </w:p>
    <w:p w:rsidR="00557095" w:rsidRPr="00E20CBD" w:rsidRDefault="00557095" w:rsidP="00557095">
      <w:pPr>
        <w:pStyle w:val="Sinespaciado"/>
        <w:ind w:left="709" w:right="476" w:firstLine="567"/>
        <w:jc w:val="both"/>
        <w:rPr>
          <w:rFonts w:ascii="Arial" w:hAnsi="Arial" w:cs="Arial"/>
          <w:b/>
          <w:bCs/>
          <w:i/>
          <w:sz w:val="23"/>
          <w:szCs w:val="23"/>
        </w:rPr>
      </w:pPr>
    </w:p>
    <w:p w:rsidR="00557095" w:rsidRPr="00E20CBD" w:rsidRDefault="00557095" w:rsidP="00557095">
      <w:pPr>
        <w:pStyle w:val="Sinespaciado"/>
        <w:ind w:left="709" w:right="476" w:firstLine="567"/>
        <w:jc w:val="both"/>
        <w:rPr>
          <w:rFonts w:ascii="Arial" w:hAnsi="Arial" w:cs="Arial"/>
          <w:b/>
          <w:bCs/>
          <w:i/>
          <w:sz w:val="23"/>
          <w:szCs w:val="23"/>
        </w:rPr>
      </w:pPr>
      <w:r w:rsidRPr="00E20CBD">
        <w:rPr>
          <w:rFonts w:ascii="Arial" w:hAnsi="Arial" w:cs="Arial"/>
          <w:b/>
          <w:bCs/>
          <w:i/>
          <w:sz w:val="23"/>
          <w:szCs w:val="23"/>
        </w:rPr>
        <w:t>4.1.2. (b) El segundo caso, cuando haya una afectación grave,</w:t>
      </w:r>
      <w:r>
        <w:rPr>
          <w:rFonts w:ascii="Arial" w:hAnsi="Arial" w:cs="Arial"/>
          <w:b/>
          <w:bCs/>
          <w:i/>
          <w:sz w:val="23"/>
          <w:szCs w:val="23"/>
        </w:rPr>
        <w:t xml:space="preserve"> </w:t>
      </w:r>
      <w:r w:rsidRPr="00E20CBD">
        <w:rPr>
          <w:rFonts w:ascii="Arial" w:hAnsi="Arial" w:cs="Arial"/>
          <w:b/>
          <w:bCs/>
          <w:i/>
          <w:sz w:val="23"/>
          <w:szCs w:val="23"/>
        </w:rPr>
        <w:t>directa, cierta, manifiesta e inminente del interés público, surge</w:t>
      </w:r>
      <w:r>
        <w:rPr>
          <w:rFonts w:ascii="Arial" w:hAnsi="Arial" w:cs="Arial"/>
          <w:b/>
          <w:bCs/>
          <w:i/>
          <w:sz w:val="23"/>
          <w:szCs w:val="23"/>
        </w:rPr>
        <w:t xml:space="preserve"> </w:t>
      </w:r>
      <w:r w:rsidRPr="00E20CBD">
        <w:rPr>
          <w:rFonts w:ascii="Arial" w:hAnsi="Arial" w:cs="Arial"/>
          <w:b/>
          <w:bCs/>
          <w:i/>
          <w:sz w:val="23"/>
          <w:szCs w:val="23"/>
        </w:rPr>
        <w:t>también de la Constitución y el Decreto 2591 de 1991…</w:t>
      </w:r>
    </w:p>
    <w:p w:rsidR="00557095" w:rsidRPr="00E20CBD" w:rsidRDefault="00557095" w:rsidP="00557095">
      <w:pPr>
        <w:pStyle w:val="Sinespaciado"/>
        <w:ind w:left="709" w:right="476" w:firstLine="567"/>
        <w:jc w:val="both"/>
        <w:rPr>
          <w:rFonts w:ascii="Arial" w:hAnsi="Arial" w:cs="Arial"/>
          <w:b/>
          <w:bCs/>
          <w:i/>
          <w:sz w:val="23"/>
          <w:szCs w:val="23"/>
        </w:rPr>
      </w:pPr>
    </w:p>
    <w:p w:rsidR="00557095" w:rsidRPr="00E20CBD" w:rsidRDefault="00557095" w:rsidP="00557095">
      <w:pPr>
        <w:pStyle w:val="Sinespaciado"/>
        <w:ind w:left="709" w:right="476" w:firstLine="567"/>
        <w:jc w:val="both"/>
        <w:rPr>
          <w:rFonts w:ascii="Arial" w:hAnsi="Arial" w:cs="Arial"/>
          <w:b/>
          <w:bCs/>
          <w:i/>
          <w:sz w:val="23"/>
          <w:szCs w:val="23"/>
        </w:rPr>
      </w:pPr>
      <w:r w:rsidRPr="00E20CBD">
        <w:rPr>
          <w:rFonts w:ascii="Arial" w:hAnsi="Arial" w:cs="Arial"/>
          <w:b/>
          <w:bCs/>
          <w:i/>
          <w:sz w:val="23"/>
          <w:szCs w:val="23"/>
        </w:rPr>
        <w:t>…</w:t>
      </w:r>
    </w:p>
    <w:p w:rsidR="00557095" w:rsidRDefault="00557095" w:rsidP="00557095">
      <w:pPr>
        <w:pStyle w:val="Sinespaciado"/>
        <w:ind w:left="709" w:right="476" w:firstLine="567"/>
        <w:jc w:val="both"/>
        <w:rPr>
          <w:rFonts w:ascii="Arial" w:hAnsi="Arial" w:cs="Arial"/>
          <w:b/>
          <w:bCs/>
          <w:i/>
          <w:sz w:val="23"/>
          <w:szCs w:val="23"/>
        </w:rPr>
      </w:pPr>
      <w:r w:rsidRPr="00E20CBD">
        <w:rPr>
          <w:rFonts w:ascii="Arial" w:hAnsi="Arial" w:cs="Arial"/>
          <w:b/>
          <w:bCs/>
          <w:i/>
          <w:sz w:val="23"/>
          <w:szCs w:val="23"/>
        </w:rPr>
        <w:t>4.1.3. (c) El tercer evento en el que se podría presentar la</w:t>
      </w:r>
      <w:r>
        <w:rPr>
          <w:rFonts w:ascii="Arial" w:hAnsi="Arial" w:cs="Arial"/>
          <w:b/>
          <w:bCs/>
          <w:i/>
          <w:sz w:val="23"/>
          <w:szCs w:val="23"/>
        </w:rPr>
        <w:t xml:space="preserve"> </w:t>
      </w:r>
      <w:r w:rsidRPr="00E20CBD">
        <w:rPr>
          <w:rFonts w:ascii="Arial" w:hAnsi="Arial" w:cs="Arial"/>
          <w:b/>
          <w:bCs/>
          <w:i/>
          <w:sz w:val="23"/>
          <w:szCs w:val="23"/>
        </w:rPr>
        <w:t>necesidad de ajustar la orden es cuando es evidente que siempre</w:t>
      </w:r>
      <w:r>
        <w:rPr>
          <w:rFonts w:ascii="Arial" w:hAnsi="Arial" w:cs="Arial"/>
          <w:b/>
          <w:bCs/>
          <w:i/>
          <w:sz w:val="23"/>
          <w:szCs w:val="23"/>
        </w:rPr>
        <w:t xml:space="preserve"> </w:t>
      </w:r>
      <w:r w:rsidRPr="00E20CBD">
        <w:rPr>
          <w:rFonts w:ascii="Arial" w:hAnsi="Arial" w:cs="Arial"/>
          <w:b/>
          <w:bCs/>
          <w:i/>
          <w:sz w:val="23"/>
          <w:szCs w:val="23"/>
        </w:rPr>
        <w:t>será imposible cumplir lo ordenado. Este caso es tan solo una</w:t>
      </w:r>
      <w:r>
        <w:rPr>
          <w:rFonts w:ascii="Arial" w:hAnsi="Arial" w:cs="Arial"/>
          <w:b/>
          <w:bCs/>
          <w:i/>
          <w:sz w:val="23"/>
          <w:szCs w:val="23"/>
        </w:rPr>
        <w:t xml:space="preserve"> </w:t>
      </w:r>
      <w:r w:rsidRPr="00E20CBD">
        <w:rPr>
          <w:rFonts w:ascii="Arial" w:hAnsi="Arial" w:cs="Arial"/>
          <w:b/>
          <w:bCs/>
          <w:i/>
          <w:sz w:val="23"/>
          <w:szCs w:val="23"/>
        </w:rPr>
        <w:t>aplicación del principio general del derecho según el cual “nadie</w:t>
      </w:r>
      <w:r>
        <w:rPr>
          <w:rFonts w:ascii="Arial" w:hAnsi="Arial" w:cs="Arial"/>
          <w:b/>
          <w:bCs/>
          <w:i/>
          <w:sz w:val="23"/>
          <w:szCs w:val="23"/>
        </w:rPr>
        <w:t xml:space="preserve"> </w:t>
      </w:r>
      <w:r w:rsidRPr="00E20CBD">
        <w:rPr>
          <w:rFonts w:ascii="Arial" w:hAnsi="Arial" w:cs="Arial"/>
          <w:b/>
          <w:bCs/>
          <w:i/>
          <w:sz w:val="23"/>
          <w:szCs w:val="23"/>
        </w:rPr>
        <w:t>puede ser obligado a lo imposible” (</w:t>
      </w:r>
      <w:proofErr w:type="spellStart"/>
      <w:r w:rsidRPr="00E20CBD">
        <w:rPr>
          <w:rFonts w:ascii="Arial" w:hAnsi="Arial" w:cs="Arial"/>
          <w:b/>
          <w:bCs/>
          <w:i/>
          <w:sz w:val="23"/>
          <w:szCs w:val="23"/>
        </w:rPr>
        <w:t>nemo</w:t>
      </w:r>
      <w:proofErr w:type="spellEnd"/>
      <w:r w:rsidRPr="00E20CBD">
        <w:rPr>
          <w:rFonts w:ascii="Arial" w:hAnsi="Arial" w:cs="Arial"/>
          <w:b/>
          <w:bCs/>
          <w:i/>
          <w:sz w:val="23"/>
          <w:szCs w:val="23"/>
        </w:rPr>
        <w:t xml:space="preserve"> </w:t>
      </w:r>
      <w:proofErr w:type="spellStart"/>
      <w:r w:rsidRPr="00E20CBD">
        <w:rPr>
          <w:rFonts w:ascii="Arial" w:hAnsi="Arial" w:cs="Arial"/>
          <w:b/>
          <w:bCs/>
          <w:i/>
          <w:sz w:val="23"/>
          <w:szCs w:val="23"/>
        </w:rPr>
        <w:t>potest</w:t>
      </w:r>
      <w:proofErr w:type="spellEnd"/>
      <w:r w:rsidRPr="00E20CBD">
        <w:rPr>
          <w:rFonts w:ascii="Arial" w:hAnsi="Arial" w:cs="Arial"/>
          <w:b/>
          <w:bCs/>
          <w:i/>
          <w:sz w:val="23"/>
          <w:szCs w:val="23"/>
        </w:rPr>
        <w:t xml:space="preserve"> ad </w:t>
      </w:r>
      <w:proofErr w:type="spellStart"/>
      <w:r w:rsidRPr="00E20CBD">
        <w:rPr>
          <w:rFonts w:ascii="Arial" w:hAnsi="Arial" w:cs="Arial"/>
          <w:b/>
          <w:bCs/>
          <w:i/>
          <w:sz w:val="23"/>
          <w:szCs w:val="23"/>
        </w:rPr>
        <w:t>impossibile</w:t>
      </w:r>
      <w:proofErr w:type="spellEnd"/>
      <w:r>
        <w:rPr>
          <w:rFonts w:ascii="Arial" w:hAnsi="Arial" w:cs="Arial"/>
          <w:b/>
          <w:bCs/>
          <w:i/>
          <w:sz w:val="23"/>
          <w:szCs w:val="23"/>
        </w:rPr>
        <w:t xml:space="preserve"> </w:t>
      </w:r>
      <w:proofErr w:type="spellStart"/>
      <w:r w:rsidRPr="00E20CBD">
        <w:rPr>
          <w:rFonts w:ascii="Arial" w:hAnsi="Arial" w:cs="Arial"/>
          <w:b/>
          <w:bCs/>
          <w:i/>
          <w:sz w:val="23"/>
          <w:szCs w:val="23"/>
        </w:rPr>
        <w:t>obligari</w:t>
      </w:r>
      <w:proofErr w:type="spellEnd"/>
      <w:r w:rsidRPr="00E20CBD">
        <w:rPr>
          <w:rFonts w:ascii="Arial" w:hAnsi="Arial" w:cs="Arial"/>
          <w:b/>
          <w:bCs/>
          <w:i/>
          <w:sz w:val="23"/>
          <w:szCs w:val="23"/>
        </w:rPr>
        <w:t>). …No obstante, es preciso advertir que como ya lo ha</w:t>
      </w:r>
      <w:r>
        <w:rPr>
          <w:rFonts w:ascii="Arial" w:hAnsi="Arial" w:cs="Arial"/>
          <w:b/>
          <w:bCs/>
          <w:i/>
          <w:sz w:val="23"/>
          <w:szCs w:val="23"/>
        </w:rPr>
        <w:t xml:space="preserve"> </w:t>
      </w:r>
      <w:r w:rsidRPr="00E20CBD">
        <w:rPr>
          <w:rFonts w:ascii="Arial" w:hAnsi="Arial" w:cs="Arial"/>
          <w:b/>
          <w:bCs/>
          <w:i/>
          <w:sz w:val="23"/>
          <w:szCs w:val="23"/>
        </w:rPr>
        <w:t>señalado la jurisprudencia constitucional, se debe tratar de una</w:t>
      </w:r>
      <w:r>
        <w:rPr>
          <w:rFonts w:ascii="Arial" w:hAnsi="Arial" w:cs="Arial"/>
          <w:b/>
          <w:bCs/>
          <w:i/>
          <w:sz w:val="23"/>
          <w:szCs w:val="23"/>
        </w:rPr>
        <w:t xml:space="preserve"> </w:t>
      </w:r>
      <w:r w:rsidRPr="00E20CBD">
        <w:rPr>
          <w:rFonts w:ascii="Arial" w:hAnsi="Arial" w:cs="Arial"/>
          <w:b/>
          <w:bCs/>
          <w:i/>
          <w:sz w:val="23"/>
          <w:szCs w:val="23"/>
        </w:rPr>
        <w:t>verdadera imposibilidad, no cualquier dificultad para cumplir una</w:t>
      </w:r>
      <w:r>
        <w:rPr>
          <w:rFonts w:ascii="Arial" w:hAnsi="Arial" w:cs="Arial"/>
          <w:b/>
          <w:bCs/>
          <w:i/>
          <w:sz w:val="23"/>
          <w:szCs w:val="23"/>
        </w:rPr>
        <w:t xml:space="preserve"> </w:t>
      </w:r>
      <w:r w:rsidRPr="00E20CBD">
        <w:rPr>
          <w:rFonts w:ascii="Arial" w:hAnsi="Arial" w:cs="Arial"/>
          <w:b/>
          <w:bCs/>
          <w:i/>
          <w:sz w:val="23"/>
          <w:szCs w:val="23"/>
        </w:rPr>
        <w:t>obligación implica que ésta deba ser tenida por imposible. Así por</w:t>
      </w:r>
      <w:r>
        <w:rPr>
          <w:rFonts w:ascii="Arial" w:hAnsi="Arial" w:cs="Arial"/>
          <w:b/>
          <w:bCs/>
          <w:i/>
          <w:sz w:val="23"/>
          <w:szCs w:val="23"/>
        </w:rPr>
        <w:t xml:space="preserve"> </w:t>
      </w:r>
      <w:r w:rsidRPr="00E20CBD">
        <w:rPr>
          <w:rFonts w:ascii="Arial" w:hAnsi="Arial" w:cs="Arial"/>
          <w:b/>
          <w:bCs/>
          <w:i/>
          <w:sz w:val="23"/>
          <w:szCs w:val="23"/>
        </w:rPr>
        <w:t>ejemplo, la desidia administrativa, la falta de dinero o las trabas</w:t>
      </w:r>
      <w:r>
        <w:rPr>
          <w:rFonts w:ascii="Arial" w:hAnsi="Arial" w:cs="Arial"/>
          <w:b/>
          <w:bCs/>
          <w:i/>
          <w:sz w:val="23"/>
          <w:szCs w:val="23"/>
        </w:rPr>
        <w:t xml:space="preserve"> </w:t>
      </w:r>
      <w:r w:rsidRPr="00E20CBD">
        <w:rPr>
          <w:rFonts w:ascii="Arial" w:hAnsi="Arial" w:cs="Arial"/>
          <w:b/>
          <w:bCs/>
          <w:i/>
          <w:sz w:val="23"/>
          <w:szCs w:val="23"/>
        </w:rPr>
        <w:t>burocráticas, por sí mismas, no pueden ser invocadas como</w:t>
      </w:r>
      <w:r>
        <w:rPr>
          <w:rFonts w:ascii="Arial" w:hAnsi="Arial" w:cs="Arial"/>
          <w:b/>
          <w:bCs/>
          <w:i/>
          <w:sz w:val="23"/>
          <w:szCs w:val="23"/>
        </w:rPr>
        <w:t xml:space="preserve"> </w:t>
      </w:r>
      <w:r w:rsidRPr="00E20CBD">
        <w:rPr>
          <w:rFonts w:ascii="Arial" w:hAnsi="Arial" w:cs="Arial"/>
          <w:b/>
          <w:bCs/>
          <w:i/>
          <w:sz w:val="23"/>
          <w:szCs w:val="23"/>
        </w:rPr>
        <w:t>razones de la imposibilidad para cumplir una orden…”.</w:t>
      </w:r>
      <w:r>
        <w:rPr>
          <w:rStyle w:val="Refdenotaalpie"/>
          <w:rFonts w:ascii="Arial" w:hAnsi="Arial" w:cs="Arial"/>
          <w:b/>
          <w:bCs/>
          <w:i/>
          <w:sz w:val="23"/>
          <w:szCs w:val="23"/>
        </w:rPr>
        <w:footnoteReference w:id="6"/>
      </w:r>
    </w:p>
    <w:p w:rsidR="00557095" w:rsidRDefault="00557095" w:rsidP="00557095">
      <w:pPr>
        <w:pStyle w:val="Sinespaciado"/>
        <w:ind w:left="709" w:right="618"/>
        <w:jc w:val="both"/>
        <w:rPr>
          <w:rFonts w:ascii="Arial" w:hAnsi="Arial" w:cs="Arial"/>
          <w:b/>
          <w:bCs/>
          <w:i/>
          <w:sz w:val="23"/>
          <w:szCs w:val="23"/>
        </w:rPr>
      </w:pPr>
    </w:p>
    <w:p w:rsidR="00557095" w:rsidRPr="00E20CBD" w:rsidRDefault="00557095" w:rsidP="00557095">
      <w:pPr>
        <w:pStyle w:val="Sinespaciado"/>
        <w:ind w:left="709" w:right="618"/>
        <w:jc w:val="both"/>
        <w:rPr>
          <w:rFonts w:ascii="Arial" w:hAnsi="Arial" w:cs="Arial"/>
          <w:b/>
          <w:bCs/>
          <w:i/>
          <w:sz w:val="23"/>
          <w:szCs w:val="23"/>
        </w:rPr>
      </w:pPr>
    </w:p>
    <w:p w:rsidR="00557095" w:rsidRPr="000C6124" w:rsidRDefault="00557095" w:rsidP="00A1487C">
      <w:pPr>
        <w:pStyle w:val="Sinespaciado"/>
        <w:spacing w:line="360" w:lineRule="auto"/>
        <w:ind w:firstLine="2694"/>
        <w:jc w:val="both"/>
        <w:rPr>
          <w:rFonts w:ascii="Arial" w:hAnsi="Arial" w:cs="Arial"/>
          <w:bCs/>
          <w:sz w:val="28"/>
          <w:szCs w:val="28"/>
        </w:rPr>
      </w:pPr>
      <w:r w:rsidRPr="000C6124">
        <w:rPr>
          <w:rFonts w:ascii="Arial" w:hAnsi="Arial" w:cs="Arial"/>
          <w:bCs/>
          <w:sz w:val="28"/>
          <w:szCs w:val="28"/>
        </w:rPr>
        <w:t xml:space="preserve">6. Siendo más puntuales, </w:t>
      </w:r>
      <w:r w:rsidRPr="000C6124">
        <w:rPr>
          <w:rFonts w:ascii="Arial" w:hAnsi="Arial" w:cs="Arial"/>
          <w:sz w:val="28"/>
          <w:szCs w:val="28"/>
        </w:rPr>
        <w:t>ha debido el funcionario de primera instancia modificar la orden impuesta en la sentencia de tutela, de acuerdo con la última jurisprudencia transcrita, con el fin de obtener, exclusivamente, que se garantice el cumplimiento del fallo ordinario laboral, que estaba siendo desatendido y que fue objeto de amparo constitucional.</w:t>
      </w:r>
    </w:p>
    <w:p w:rsidR="00557095" w:rsidRDefault="00557095" w:rsidP="00A1487C">
      <w:pPr>
        <w:autoSpaceDE w:val="0"/>
        <w:autoSpaceDN w:val="0"/>
        <w:adjustRightInd w:val="0"/>
        <w:spacing w:line="360" w:lineRule="auto"/>
        <w:ind w:firstLine="2694"/>
        <w:jc w:val="both"/>
        <w:rPr>
          <w:rFonts w:ascii="Arial" w:hAnsi="Arial" w:cs="Arial"/>
          <w:sz w:val="26"/>
          <w:szCs w:val="26"/>
        </w:rPr>
      </w:pPr>
    </w:p>
    <w:p w:rsidR="00557095" w:rsidRPr="000C6124" w:rsidRDefault="00557095" w:rsidP="00A1487C">
      <w:pPr>
        <w:autoSpaceDE w:val="0"/>
        <w:autoSpaceDN w:val="0"/>
        <w:adjustRightInd w:val="0"/>
        <w:spacing w:line="360" w:lineRule="auto"/>
        <w:ind w:firstLine="2694"/>
        <w:jc w:val="both"/>
        <w:rPr>
          <w:rFonts w:ascii="Arial" w:hAnsi="Arial" w:cs="Arial"/>
          <w:sz w:val="28"/>
          <w:szCs w:val="28"/>
        </w:rPr>
      </w:pPr>
      <w:r w:rsidRPr="000C6124">
        <w:rPr>
          <w:rFonts w:ascii="Arial" w:hAnsi="Arial" w:cs="Arial"/>
          <w:sz w:val="28"/>
          <w:szCs w:val="28"/>
        </w:rPr>
        <w:t xml:space="preserve">7. A ello no procedió, sus actuaciones se dirigieron a efectuar sendos requerimientos tanto a la </w:t>
      </w:r>
      <w:proofErr w:type="spellStart"/>
      <w:r w:rsidRPr="000C6124">
        <w:rPr>
          <w:rFonts w:ascii="Arial" w:hAnsi="Arial" w:cs="Arial"/>
          <w:sz w:val="28"/>
          <w:szCs w:val="28"/>
        </w:rPr>
        <w:t>Gerenta</w:t>
      </w:r>
      <w:proofErr w:type="spellEnd"/>
      <w:r w:rsidRPr="000C6124">
        <w:rPr>
          <w:rFonts w:ascii="Arial" w:hAnsi="Arial" w:cs="Arial"/>
          <w:sz w:val="28"/>
          <w:szCs w:val="28"/>
        </w:rPr>
        <w:t xml:space="preserve"> Nacional de Reconocimiento como a su superior, siendo claro que para la fecha en que se abrió el incidente por desacato, previamente no se le dio a conocer la sentencia de tutela, sobre la cual se reclamaba su cumplimiento, por tanto ninguna orden se había impuesto a la funcionaria de </w:t>
      </w:r>
      <w:proofErr w:type="spellStart"/>
      <w:r w:rsidRPr="000C6124">
        <w:rPr>
          <w:rFonts w:ascii="Arial" w:hAnsi="Arial" w:cs="Arial"/>
          <w:sz w:val="28"/>
          <w:szCs w:val="28"/>
        </w:rPr>
        <w:t>Colpensiones</w:t>
      </w:r>
      <w:proofErr w:type="spellEnd"/>
      <w:r w:rsidRPr="000C6124">
        <w:rPr>
          <w:rFonts w:ascii="Arial" w:hAnsi="Arial" w:cs="Arial"/>
          <w:sz w:val="28"/>
          <w:szCs w:val="28"/>
        </w:rPr>
        <w:t xml:space="preserve"> que a la postre resultó sancionada con la decisión motivo de consulta, y en tal forma se le vulneraron los derechos de defensa y al debido proceso y así procedió el juzgado a penarla pecuniariamente y con una medida que además afecta su libertad personal. Por lo que puede entonces concluirse, que se impusieron las sanciones con desconocimiento de las normas constitucionales y legales que mandan aplicar el debido proceso en todas las actuaciones judiciales y administrativas.</w:t>
      </w:r>
    </w:p>
    <w:p w:rsidR="00557095" w:rsidRPr="00336825" w:rsidRDefault="00557095" w:rsidP="00A1487C">
      <w:pPr>
        <w:autoSpaceDE w:val="0"/>
        <w:autoSpaceDN w:val="0"/>
        <w:adjustRightInd w:val="0"/>
        <w:spacing w:line="360" w:lineRule="auto"/>
        <w:ind w:firstLine="2694"/>
        <w:jc w:val="both"/>
        <w:rPr>
          <w:rFonts w:ascii="Arial" w:hAnsi="Arial" w:cs="Arial"/>
          <w:bCs/>
          <w:iCs/>
          <w:sz w:val="26"/>
          <w:szCs w:val="26"/>
        </w:rPr>
      </w:pPr>
    </w:p>
    <w:p w:rsidR="00557095" w:rsidRDefault="00557095" w:rsidP="00A1487C">
      <w:pPr>
        <w:pStyle w:val="Sinespaciado"/>
        <w:spacing w:line="360" w:lineRule="auto"/>
        <w:ind w:firstLine="2694"/>
        <w:jc w:val="both"/>
        <w:rPr>
          <w:rFonts w:ascii="Arial" w:hAnsi="Arial" w:cs="Arial"/>
          <w:bCs/>
          <w:sz w:val="28"/>
          <w:szCs w:val="28"/>
        </w:rPr>
      </w:pPr>
      <w:r w:rsidRPr="000C6124">
        <w:rPr>
          <w:rFonts w:ascii="Arial" w:hAnsi="Arial" w:cs="Arial"/>
          <w:bCs/>
          <w:sz w:val="28"/>
          <w:szCs w:val="28"/>
        </w:rPr>
        <w:t xml:space="preserve">9. En consecuencia, se revocará la decisión consultada. </w:t>
      </w:r>
    </w:p>
    <w:p w:rsidR="00351DBD" w:rsidRPr="000C6124" w:rsidRDefault="00351DBD" w:rsidP="00A1487C">
      <w:pPr>
        <w:pStyle w:val="Sinespaciado"/>
        <w:spacing w:line="360" w:lineRule="auto"/>
        <w:ind w:firstLine="2694"/>
        <w:jc w:val="both"/>
        <w:rPr>
          <w:rFonts w:ascii="Arial" w:hAnsi="Arial" w:cs="Arial"/>
          <w:bCs/>
          <w:sz w:val="28"/>
          <w:szCs w:val="28"/>
        </w:rPr>
      </w:pPr>
    </w:p>
    <w:p w:rsidR="00557095" w:rsidRPr="000C6124" w:rsidRDefault="00557095" w:rsidP="00A1487C">
      <w:pPr>
        <w:spacing w:line="360" w:lineRule="auto"/>
        <w:ind w:firstLine="2835"/>
        <w:jc w:val="both"/>
        <w:rPr>
          <w:rFonts w:ascii="Arial" w:hAnsi="Arial" w:cs="Arial"/>
          <w:sz w:val="28"/>
          <w:szCs w:val="28"/>
        </w:rPr>
      </w:pPr>
      <w:r w:rsidRPr="000C6124">
        <w:rPr>
          <w:rFonts w:ascii="Arial" w:hAnsi="Arial" w:cs="Arial"/>
          <w:sz w:val="28"/>
          <w:szCs w:val="28"/>
        </w:rPr>
        <w:t xml:space="preserve">10. En todo caso de acuerdo con la documentación remitida por la Administradora Colombiana de Pensiones – </w:t>
      </w:r>
      <w:proofErr w:type="spellStart"/>
      <w:r w:rsidRPr="000C6124">
        <w:rPr>
          <w:rFonts w:ascii="Arial" w:hAnsi="Arial" w:cs="Arial"/>
          <w:sz w:val="28"/>
          <w:szCs w:val="28"/>
        </w:rPr>
        <w:t>Colpensiones</w:t>
      </w:r>
      <w:proofErr w:type="spellEnd"/>
      <w:r w:rsidRPr="000C6124">
        <w:rPr>
          <w:rFonts w:ascii="Arial" w:hAnsi="Arial" w:cs="Arial"/>
          <w:sz w:val="28"/>
          <w:szCs w:val="28"/>
        </w:rPr>
        <w:t>- y que obra a folios 4 a</w:t>
      </w:r>
      <w:r w:rsidR="000C6124">
        <w:rPr>
          <w:rFonts w:ascii="Arial" w:hAnsi="Arial" w:cs="Arial"/>
          <w:sz w:val="28"/>
          <w:szCs w:val="28"/>
        </w:rPr>
        <w:t>11</w:t>
      </w:r>
      <w:r w:rsidRPr="000C6124">
        <w:rPr>
          <w:rFonts w:ascii="Arial" w:hAnsi="Arial" w:cs="Arial"/>
          <w:sz w:val="28"/>
          <w:szCs w:val="28"/>
        </w:rPr>
        <w:t xml:space="preserve"> de la actuación de segunda instancia, se acató lo pretendido por el señor </w:t>
      </w:r>
      <w:r w:rsidR="000C6124">
        <w:rPr>
          <w:rFonts w:ascii="Arial" w:hAnsi="Arial" w:cs="Arial"/>
          <w:sz w:val="28"/>
          <w:szCs w:val="28"/>
        </w:rPr>
        <w:t>Carlos Alberto Carvajal Echeverri</w:t>
      </w:r>
      <w:r w:rsidRPr="000C6124">
        <w:rPr>
          <w:rFonts w:ascii="Arial" w:hAnsi="Arial" w:cs="Arial"/>
          <w:sz w:val="28"/>
          <w:szCs w:val="28"/>
        </w:rPr>
        <w:t xml:space="preserve">, esto es el obedecimiento de la sentencia emitida por el juez laboral, relacionada con el reconocimiento del pago de incremento pensional por persona a cargo. </w:t>
      </w:r>
    </w:p>
    <w:p w:rsidR="00557095" w:rsidRPr="000C6124" w:rsidRDefault="00557095" w:rsidP="00A1487C">
      <w:pPr>
        <w:pStyle w:val="Sinespaciado"/>
        <w:spacing w:line="360" w:lineRule="auto"/>
        <w:ind w:firstLine="2835"/>
        <w:jc w:val="both"/>
        <w:rPr>
          <w:rFonts w:ascii="Arial" w:hAnsi="Arial" w:cs="Arial"/>
          <w:bCs/>
          <w:sz w:val="28"/>
          <w:szCs w:val="28"/>
        </w:rPr>
      </w:pPr>
    </w:p>
    <w:p w:rsidR="00557095" w:rsidRPr="000C6124" w:rsidRDefault="00557095" w:rsidP="00A1487C">
      <w:pPr>
        <w:pStyle w:val="Sinespaciado"/>
        <w:spacing w:line="360" w:lineRule="auto"/>
        <w:ind w:firstLine="2835"/>
        <w:jc w:val="both"/>
        <w:rPr>
          <w:rFonts w:ascii="Arial" w:hAnsi="Arial" w:cs="Arial"/>
          <w:bCs/>
          <w:sz w:val="28"/>
          <w:szCs w:val="28"/>
        </w:rPr>
      </w:pPr>
      <w:r w:rsidRPr="000C6124">
        <w:rPr>
          <w:rFonts w:ascii="Arial" w:hAnsi="Arial" w:cs="Arial"/>
          <w:bCs/>
          <w:sz w:val="28"/>
          <w:szCs w:val="28"/>
        </w:rPr>
        <w:t>En mérito de lo expuesto, el Tribunal Superior del Distrito Judicial de Pereira,</w:t>
      </w:r>
    </w:p>
    <w:p w:rsidR="00557095" w:rsidRDefault="00557095" w:rsidP="00A1487C">
      <w:pPr>
        <w:pStyle w:val="Sinespaciado"/>
        <w:spacing w:line="360" w:lineRule="auto"/>
        <w:ind w:firstLine="2835"/>
        <w:jc w:val="both"/>
        <w:rPr>
          <w:rFonts w:ascii="Arial" w:hAnsi="Arial" w:cs="Arial"/>
          <w:bCs/>
          <w:sz w:val="28"/>
          <w:szCs w:val="28"/>
        </w:rPr>
      </w:pPr>
    </w:p>
    <w:p w:rsidR="00351DBD" w:rsidRPr="000C6124" w:rsidRDefault="00351DBD" w:rsidP="00A1487C">
      <w:pPr>
        <w:pStyle w:val="Sinespaciado"/>
        <w:spacing w:line="360" w:lineRule="auto"/>
        <w:ind w:firstLine="2835"/>
        <w:jc w:val="both"/>
        <w:rPr>
          <w:rFonts w:ascii="Arial" w:hAnsi="Arial" w:cs="Arial"/>
          <w:bCs/>
          <w:sz w:val="28"/>
          <w:szCs w:val="28"/>
        </w:rPr>
      </w:pPr>
    </w:p>
    <w:p w:rsidR="00557095" w:rsidRPr="000C6124" w:rsidRDefault="00557095" w:rsidP="00A1487C">
      <w:pPr>
        <w:pStyle w:val="Sinespaciado"/>
        <w:spacing w:line="360" w:lineRule="auto"/>
        <w:ind w:firstLine="2835"/>
        <w:rPr>
          <w:rFonts w:ascii="Arial" w:hAnsi="Arial" w:cs="Arial"/>
          <w:b/>
          <w:sz w:val="28"/>
          <w:szCs w:val="28"/>
        </w:rPr>
      </w:pPr>
      <w:r w:rsidRPr="000C6124">
        <w:rPr>
          <w:rFonts w:ascii="Arial" w:hAnsi="Arial" w:cs="Arial"/>
          <w:b/>
          <w:sz w:val="28"/>
          <w:szCs w:val="28"/>
        </w:rPr>
        <w:t>Resuelve:</w:t>
      </w:r>
    </w:p>
    <w:p w:rsidR="00557095" w:rsidRPr="000C6124" w:rsidRDefault="00557095" w:rsidP="00A1487C">
      <w:pPr>
        <w:pStyle w:val="Sinespaciado"/>
        <w:spacing w:line="360" w:lineRule="auto"/>
        <w:ind w:firstLine="2835"/>
        <w:jc w:val="both"/>
        <w:rPr>
          <w:rFonts w:ascii="Arial" w:hAnsi="Arial" w:cs="Arial"/>
          <w:b/>
          <w:sz w:val="28"/>
          <w:szCs w:val="28"/>
        </w:rPr>
      </w:pPr>
    </w:p>
    <w:p w:rsidR="00557095" w:rsidRPr="000C6124" w:rsidRDefault="00557095" w:rsidP="00A1487C">
      <w:pPr>
        <w:spacing w:line="360" w:lineRule="auto"/>
        <w:ind w:firstLine="2835"/>
        <w:jc w:val="both"/>
        <w:rPr>
          <w:rFonts w:ascii="Arial" w:hAnsi="Arial" w:cs="Arial"/>
          <w:sz w:val="28"/>
          <w:szCs w:val="28"/>
        </w:rPr>
      </w:pPr>
      <w:r w:rsidRPr="000C6124">
        <w:rPr>
          <w:rFonts w:ascii="Arial" w:hAnsi="Arial" w:cs="Arial"/>
          <w:b/>
          <w:sz w:val="28"/>
          <w:szCs w:val="28"/>
        </w:rPr>
        <w:t>Primero</w:t>
      </w:r>
      <w:r w:rsidRPr="000C6124">
        <w:rPr>
          <w:rFonts w:ascii="Arial" w:hAnsi="Arial" w:cs="Arial"/>
          <w:sz w:val="28"/>
          <w:szCs w:val="28"/>
        </w:rPr>
        <w:t xml:space="preserve">: </w:t>
      </w:r>
      <w:r w:rsidRPr="000C6124">
        <w:rPr>
          <w:rFonts w:ascii="Arial" w:hAnsi="Arial" w:cs="Arial"/>
          <w:b/>
          <w:sz w:val="28"/>
          <w:szCs w:val="28"/>
        </w:rPr>
        <w:t xml:space="preserve">Revocar </w:t>
      </w:r>
      <w:r w:rsidRPr="000C6124">
        <w:rPr>
          <w:rFonts w:ascii="Arial" w:hAnsi="Arial" w:cs="Arial"/>
          <w:sz w:val="28"/>
          <w:szCs w:val="28"/>
        </w:rPr>
        <w:t xml:space="preserve">las sanciones de arresto y multa, impuestas en el presente incidente de desacato por el Juzgado </w:t>
      </w:r>
      <w:r w:rsidR="000C6124">
        <w:rPr>
          <w:rFonts w:ascii="Arial" w:hAnsi="Arial" w:cs="Arial"/>
          <w:sz w:val="28"/>
          <w:szCs w:val="28"/>
        </w:rPr>
        <w:t>Primero</w:t>
      </w:r>
      <w:r w:rsidRPr="000C6124">
        <w:rPr>
          <w:rFonts w:ascii="Arial" w:hAnsi="Arial" w:cs="Arial"/>
          <w:sz w:val="28"/>
          <w:szCs w:val="28"/>
        </w:rPr>
        <w:t xml:space="preserve"> Civil del Circuito de esta ciudad, en auto del </w:t>
      </w:r>
      <w:r w:rsidR="000C6124">
        <w:rPr>
          <w:rFonts w:ascii="Arial" w:hAnsi="Arial" w:cs="Arial"/>
          <w:sz w:val="28"/>
          <w:szCs w:val="28"/>
        </w:rPr>
        <w:t xml:space="preserve">23 </w:t>
      </w:r>
      <w:r w:rsidRPr="000C6124">
        <w:rPr>
          <w:rFonts w:ascii="Arial" w:hAnsi="Arial" w:cs="Arial"/>
          <w:sz w:val="28"/>
          <w:szCs w:val="28"/>
        </w:rPr>
        <w:t xml:space="preserve">de </w:t>
      </w:r>
      <w:r w:rsidR="000C6124">
        <w:rPr>
          <w:rFonts w:ascii="Arial" w:hAnsi="Arial" w:cs="Arial"/>
          <w:sz w:val="28"/>
          <w:szCs w:val="28"/>
        </w:rPr>
        <w:t>noviembre</w:t>
      </w:r>
      <w:r w:rsidRPr="000C6124">
        <w:rPr>
          <w:rFonts w:ascii="Arial" w:hAnsi="Arial" w:cs="Arial"/>
          <w:sz w:val="28"/>
          <w:szCs w:val="28"/>
        </w:rPr>
        <w:t xml:space="preserve"> de 2015.</w:t>
      </w:r>
    </w:p>
    <w:p w:rsidR="00557095" w:rsidRDefault="00557095" w:rsidP="00A1487C">
      <w:pPr>
        <w:pStyle w:val="Sinespaciado"/>
        <w:spacing w:line="360" w:lineRule="auto"/>
        <w:ind w:firstLine="2835"/>
        <w:jc w:val="both"/>
        <w:rPr>
          <w:rFonts w:ascii="Arial" w:hAnsi="Arial" w:cs="Arial"/>
          <w:sz w:val="28"/>
          <w:szCs w:val="28"/>
        </w:rPr>
      </w:pPr>
      <w:r w:rsidRPr="000C6124">
        <w:rPr>
          <w:rFonts w:ascii="Arial" w:hAnsi="Arial" w:cs="Arial"/>
          <w:b/>
          <w:bCs/>
          <w:sz w:val="28"/>
          <w:szCs w:val="28"/>
        </w:rPr>
        <w:t xml:space="preserve">Segundo: </w:t>
      </w:r>
      <w:r w:rsidRPr="000C6124">
        <w:rPr>
          <w:rFonts w:ascii="Arial" w:hAnsi="Arial" w:cs="Arial"/>
          <w:sz w:val="28"/>
          <w:szCs w:val="28"/>
        </w:rPr>
        <w:t>Comunicar a los interesados en la forma prevista por el artículo 30 del Decreto 2591 de 1991.</w:t>
      </w:r>
    </w:p>
    <w:p w:rsidR="00811A27" w:rsidRPr="000C6124" w:rsidRDefault="00811A27" w:rsidP="00A1487C">
      <w:pPr>
        <w:pStyle w:val="Sinespaciado"/>
        <w:spacing w:line="360" w:lineRule="auto"/>
        <w:ind w:firstLine="2835"/>
        <w:jc w:val="both"/>
        <w:rPr>
          <w:rFonts w:ascii="Arial" w:hAnsi="Arial" w:cs="Arial"/>
          <w:bCs/>
          <w:sz w:val="28"/>
          <w:szCs w:val="28"/>
        </w:rPr>
      </w:pPr>
    </w:p>
    <w:p w:rsidR="00557095" w:rsidRPr="000C6124" w:rsidRDefault="00557095" w:rsidP="00A1487C">
      <w:pPr>
        <w:pStyle w:val="Sinespaciado"/>
        <w:spacing w:line="360" w:lineRule="auto"/>
        <w:ind w:firstLine="2835"/>
        <w:jc w:val="both"/>
        <w:rPr>
          <w:rFonts w:ascii="Arial" w:hAnsi="Arial" w:cs="Arial"/>
          <w:sz w:val="28"/>
          <w:szCs w:val="28"/>
        </w:rPr>
      </w:pPr>
      <w:r w:rsidRPr="000C6124">
        <w:rPr>
          <w:rFonts w:ascii="Arial" w:hAnsi="Arial" w:cs="Arial"/>
          <w:b/>
          <w:sz w:val="28"/>
          <w:szCs w:val="28"/>
        </w:rPr>
        <w:t>Tercero</w:t>
      </w:r>
      <w:r w:rsidRPr="000C6124">
        <w:rPr>
          <w:rFonts w:ascii="Arial" w:hAnsi="Arial" w:cs="Arial"/>
          <w:sz w:val="28"/>
          <w:szCs w:val="28"/>
        </w:rPr>
        <w:t>: Devolver la actuación al juzgado de origen, para lo de su competencia.</w:t>
      </w:r>
    </w:p>
    <w:p w:rsidR="00557095" w:rsidRPr="000C6124" w:rsidRDefault="00557095" w:rsidP="00A1487C">
      <w:pPr>
        <w:pStyle w:val="Sinespaciado"/>
        <w:spacing w:line="360" w:lineRule="auto"/>
        <w:ind w:firstLine="2835"/>
        <w:jc w:val="both"/>
        <w:rPr>
          <w:rFonts w:ascii="Arial" w:hAnsi="Arial" w:cs="Arial"/>
          <w:sz w:val="28"/>
          <w:szCs w:val="28"/>
        </w:rPr>
      </w:pPr>
    </w:p>
    <w:p w:rsidR="00557095" w:rsidRPr="000C6124" w:rsidRDefault="00557095" w:rsidP="00A1487C">
      <w:pPr>
        <w:pStyle w:val="Sinespaciado"/>
        <w:spacing w:line="360" w:lineRule="auto"/>
        <w:ind w:firstLine="2835"/>
        <w:jc w:val="both"/>
        <w:rPr>
          <w:rFonts w:ascii="Arial" w:hAnsi="Arial" w:cs="Arial"/>
          <w:sz w:val="28"/>
          <w:szCs w:val="28"/>
        </w:rPr>
      </w:pPr>
      <w:r w:rsidRPr="000C6124">
        <w:rPr>
          <w:rFonts w:ascii="Arial" w:hAnsi="Arial" w:cs="Arial"/>
          <w:sz w:val="28"/>
          <w:szCs w:val="28"/>
        </w:rPr>
        <w:t>Notifíquese y cúmplase,</w:t>
      </w:r>
    </w:p>
    <w:p w:rsidR="00557095" w:rsidRPr="000C6124" w:rsidRDefault="00557095" w:rsidP="00A1487C">
      <w:pPr>
        <w:pStyle w:val="Sinespaciado"/>
        <w:spacing w:line="360" w:lineRule="auto"/>
        <w:ind w:firstLine="2835"/>
        <w:jc w:val="both"/>
        <w:rPr>
          <w:rFonts w:ascii="Arial" w:hAnsi="Arial" w:cs="Arial"/>
          <w:bCs/>
          <w:iCs/>
          <w:sz w:val="28"/>
          <w:szCs w:val="28"/>
        </w:rPr>
      </w:pPr>
    </w:p>
    <w:p w:rsidR="00557095" w:rsidRDefault="00557095" w:rsidP="00A1487C">
      <w:pPr>
        <w:pStyle w:val="Sinespaciado"/>
        <w:spacing w:line="360" w:lineRule="auto"/>
        <w:ind w:firstLine="2835"/>
        <w:jc w:val="both"/>
        <w:rPr>
          <w:rFonts w:ascii="Arial" w:hAnsi="Arial" w:cs="Arial"/>
          <w:spacing w:val="-3"/>
          <w:sz w:val="28"/>
          <w:szCs w:val="28"/>
        </w:rPr>
      </w:pPr>
      <w:r w:rsidRPr="000C6124">
        <w:rPr>
          <w:rFonts w:ascii="Arial" w:hAnsi="Arial" w:cs="Arial"/>
          <w:spacing w:val="-3"/>
          <w:sz w:val="28"/>
          <w:szCs w:val="28"/>
        </w:rPr>
        <w:t>Los Magistrados,</w:t>
      </w:r>
    </w:p>
    <w:p w:rsidR="000C6124" w:rsidRDefault="000C6124" w:rsidP="00A1487C">
      <w:pPr>
        <w:pStyle w:val="Sinespaciado"/>
        <w:spacing w:line="360" w:lineRule="auto"/>
        <w:ind w:firstLine="2835"/>
        <w:jc w:val="both"/>
        <w:rPr>
          <w:rFonts w:ascii="Arial" w:hAnsi="Arial" w:cs="Arial"/>
          <w:spacing w:val="-3"/>
          <w:sz w:val="28"/>
          <w:szCs w:val="28"/>
        </w:rPr>
      </w:pPr>
    </w:p>
    <w:p w:rsidR="000C6124" w:rsidRPr="000C6124" w:rsidRDefault="000C6124" w:rsidP="00A1487C">
      <w:pPr>
        <w:pStyle w:val="Sinespaciado"/>
        <w:spacing w:line="360" w:lineRule="auto"/>
        <w:ind w:firstLine="2835"/>
        <w:jc w:val="both"/>
        <w:rPr>
          <w:rFonts w:ascii="Arial" w:hAnsi="Arial" w:cs="Arial"/>
          <w:spacing w:val="-3"/>
          <w:sz w:val="28"/>
          <w:szCs w:val="28"/>
        </w:rPr>
      </w:pPr>
    </w:p>
    <w:p w:rsidR="00557095" w:rsidRPr="000C6124" w:rsidRDefault="00557095" w:rsidP="00A1487C">
      <w:pPr>
        <w:pStyle w:val="Sinespaciado"/>
        <w:spacing w:line="360" w:lineRule="auto"/>
        <w:ind w:firstLine="2835"/>
        <w:jc w:val="both"/>
        <w:rPr>
          <w:rFonts w:ascii="Arial" w:hAnsi="Arial" w:cs="Arial"/>
          <w:b/>
          <w:spacing w:val="-3"/>
          <w:sz w:val="26"/>
          <w:szCs w:val="26"/>
        </w:rPr>
      </w:pPr>
    </w:p>
    <w:p w:rsidR="00557095" w:rsidRPr="000C6124" w:rsidRDefault="00557095" w:rsidP="00A1487C">
      <w:pPr>
        <w:pStyle w:val="Sinespaciado"/>
        <w:spacing w:line="360" w:lineRule="auto"/>
        <w:ind w:firstLine="2835"/>
        <w:rPr>
          <w:rFonts w:ascii="Arial" w:hAnsi="Arial" w:cs="Arial"/>
          <w:b/>
          <w:spacing w:val="-3"/>
          <w:sz w:val="26"/>
          <w:szCs w:val="26"/>
        </w:rPr>
      </w:pPr>
      <w:r w:rsidRPr="000C6124">
        <w:rPr>
          <w:rFonts w:ascii="Arial" w:hAnsi="Arial" w:cs="Arial"/>
          <w:b/>
          <w:spacing w:val="-3"/>
          <w:sz w:val="26"/>
          <w:szCs w:val="26"/>
        </w:rPr>
        <w:t>EDDER JIMMY SÁNCHEZ CALAMBÁS</w:t>
      </w:r>
    </w:p>
    <w:p w:rsidR="00557095" w:rsidRPr="000C6124" w:rsidRDefault="00557095" w:rsidP="00A1487C">
      <w:pPr>
        <w:pStyle w:val="Sinespaciado"/>
        <w:spacing w:line="360" w:lineRule="auto"/>
        <w:ind w:firstLine="2835"/>
        <w:jc w:val="center"/>
        <w:rPr>
          <w:rFonts w:ascii="Arial" w:hAnsi="Arial" w:cs="Arial"/>
          <w:b/>
          <w:spacing w:val="-3"/>
          <w:sz w:val="26"/>
          <w:szCs w:val="26"/>
        </w:rPr>
      </w:pPr>
    </w:p>
    <w:p w:rsidR="00557095" w:rsidRPr="000C6124" w:rsidRDefault="00557095" w:rsidP="00A1487C">
      <w:pPr>
        <w:pStyle w:val="Sinespaciado"/>
        <w:spacing w:line="360" w:lineRule="auto"/>
        <w:ind w:firstLine="2835"/>
        <w:jc w:val="center"/>
        <w:rPr>
          <w:rFonts w:ascii="Arial" w:hAnsi="Arial" w:cs="Arial"/>
          <w:b/>
          <w:spacing w:val="-3"/>
          <w:sz w:val="26"/>
          <w:szCs w:val="26"/>
        </w:rPr>
      </w:pPr>
    </w:p>
    <w:p w:rsidR="00557095" w:rsidRPr="000C6124" w:rsidRDefault="00557095" w:rsidP="00A1487C">
      <w:pPr>
        <w:pStyle w:val="Sinespaciado"/>
        <w:spacing w:line="360" w:lineRule="auto"/>
        <w:ind w:firstLine="2835"/>
        <w:jc w:val="center"/>
        <w:rPr>
          <w:rFonts w:ascii="Arial" w:hAnsi="Arial" w:cs="Arial"/>
          <w:b/>
          <w:spacing w:val="-3"/>
          <w:sz w:val="26"/>
          <w:szCs w:val="26"/>
        </w:rPr>
      </w:pPr>
    </w:p>
    <w:p w:rsidR="00557095" w:rsidRPr="000C6124" w:rsidRDefault="00557095" w:rsidP="00A1487C">
      <w:pPr>
        <w:pStyle w:val="Sinespaciado"/>
        <w:spacing w:line="360" w:lineRule="auto"/>
        <w:ind w:firstLine="2835"/>
        <w:rPr>
          <w:rFonts w:ascii="Arial" w:hAnsi="Arial" w:cs="Arial"/>
          <w:i/>
          <w:spacing w:val="-3"/>
          <w:sz w:val="26"/>
          <w:szCs w:val="26"/>
        </w:rPr>
      </w:pPr>
      <w:r w:rsidRPr="000C6124">
        <w:rPr>
          <w:rFonts w:ascii="Arial" w:hAnsi="Arial" w:cs="Arial"/>
          <w:b/>
          <w:sz w:val="26"/>
          <w:szCs w:val="26"/>
        </w:rPr>
        <w:t xml:space="preserve">   JAIME ALBERTO SARAZA NARANJO</w:t>
      </w:r>
      <w:r w:rsidRPr="000C6124">
        <w:rPr>
          <w:rFonts w:ascii="Arial" w:hAnsi="Arial" w:cs="Arial"/>
          <w:i/>
          <w:spacing w:val="-3"/>
          <w:sz w:val="26"/>
          <w:szCs w:val="26"/>
        </w:rPr>
        <w:t xml:space="preserve">   </w:t>
      </w:r>
    </w:p>
    <w:p w:rsidR="00557095" w:rsidRPr="000C6124" w:rsidRDefault="00557095" w:rsidP="00A1487C">
      <w:pPr>
        <w:pStyle w:val="Sinespaciado"/>
        <w:spacing w:line="360" w:lineRule="auto"/>
        <w:ind w:left="1416" w:firstLine="2835"/>
        <w:rPr>
          <w:rFonts w:ascii="Arial" w:hAnsi="Arial" w:cs="Arial"/>
          <w:i/>
          <w:spacing w:val="-3"/>
          <w:sz w:val="26"/>
          <w:szCs w:val="26"/>
        </w:rPr>
      </w:pPr>
      <w:r w:rsidRPr="000C6124">
        <w:rPr>
          <w:rFonts w:ascii="Arial" w:hAnsi="Arial" w:cs="Arial"/>
          <w:i/>
          <w:spacing w:val="-3"/>
          <w:sz w:val="26"/>
          <w:szCs w:val="26"/>
        </w:rPr>
        <w:t xml:space="preserve">             </w:t>
      </w:r>
    </w:p>
    <w:p w:rsidR="00557095" w:rsidRPr="000C6124" w:rsidRDefault="00557095" w:rsidP="00A1487C">
      <w:pPr>
        <w:spacing w:line="360" w:lineRule="auto"/>
        <w:ind w:firstLine="2835"/>
        <w:rPr>
          <w:rFonts w:ascii="Arial" w:hAnsi="Arial" w:cs="Arial"/>
          <w:b/>
          <w:sz w:val="26"/>
          <w:szCs w:val="26"/>
        </w:rPr>
      </w:pPr>
      <w:r w:rsidRPr="000C6124">
        <w:rPr>
          <w:rFonts w:ascii="Arial" w:hAnsi="Arial" w:cs="Arial"/>
          <w:b/>
          <w:sz w:val="26"/>
          <w:szCs w:val="26"/>
        </w:rPr>
        <w:t xml:space="preserve">     </w:t>
      </w:r>
    </w:p>
    <w:p w:rsidR="00557095" w:rsidRPr="000C6124" w:rsidRDefault="00557095" w:rsidP="00A1487C">
      <w:pPr>
        <w:spacing w:line="360" w:lineRule="auto"/>
        <w:ind w:firstLine="2835"/>
        <w:rPr>
          <w:rFonts w:ascii="Arial" w:hAnsi="Arial" w:cs="Arial"/>
          <w:b/>
          <w:sz w:val="26"/>
          <w:szCs w:val="26"/>
        </w:rPr>
      </w:pPr>
    </w:p>
    <w:p w:rsidR="00557095" w:rsidRPr="000C6124" w:rsidRDefault="00557095" w:rsidP="00A1487C">
      <w:pPr>
        <w:spacing w:line="360" w:lineRule="auto"/>
        <w:ind w:firstLine="2835"/>
        <w:rPr>
          <w:rFonts w:ascii="Arial" w:hAnsi="Arial" w:cs="Arial"/>
          <w:b/>
          <w:spacing w:val="-3"/>
          <w:sz w:val="26"/>
          <w:szCs w:val="26"/>
        </w:rPr>
      </w:pPr>
      <w:r w:rsidRPr="000C6124">
        <w:rPr>
          <w:rFonts w:ascii="Arial" w:hAnsi="Arial" w:cs="Arial"/>
          <w:b/>
          <w:sz w:val="26"/>
          <w:szCs w:val="26"/>
        </w:rPr>
        <w:t xml:space="preserve">   CLAUDIA MARIA ARCILA RÍOS</w:t>
      </w:r>
    </w:p>
    <w:p w:rsidR="00557095" w:rsidRPr="000C6124" w:rsidRDefault="00557095" w:rsidP="00A1487C">
      <w:pPr>
        <w:spacing w:line="360" w:lineRule="auto"/>
        <w:ind w:firstLine="2835"/>
        <w:rPr>
          <w:rFonts w:ascii="Arial" w:hAnsi="Arial" w:cs="Arial"/>
          <w:b/>
          <w:spacing w:val="-3"/>
          <w:sz w:val="26"/>
          <w:szCs w:val="26"/>
        </w:rPr>
      </w:pPr>
    </w:p>
    <w:p w:rsidR="00557095" w:rsidRPr="000C6124" w:rsidRDefault="00557095" w:rsidP="00336825">
      <w:pPr>
        <w:pStyle w:val="Sinespaciado"/>
        <w:spacing w:line="360" w:lineRule="auto"/>
        <w:ind w:firstLine="708"/>
        <w:jc w:val="both"/>
        <w:rPr>
          <w:rFonts w:ascii="Arial" w:hAnsi="Arial" w:cs="Arial"/>
          <w:bCs/>
          <w:iCs/>
          <w:sz w:val="26"/>
          <w:szCs w:val="26"/>
        </w:rPr>
      </w:pPr>
    </w:p>
    <w:p w:rsidR="00557095" w:rsidRDefault="00557095" w:rsidP="00336825">
      <w:pPr>
        <w:pStyle w:val="Sinespaciado"/>
        <w:spacing w:line="360" w:lineRule="auto"/>
        <w:ind w:firstLine="708"/>
        <w:jc w:val="both"/>
        <w:rPr>
          <w:rFonts w:ascii="Arial" w:hAnsi="Arial" w:cs="Arial"/>
          <w:bCs/>
          <w:iCs/>
          <w:sz w:val="26"/>
          <w:szCs w:val="26"/>
        </w:rPr>
      </w:pPr>
    </w:p>
    <w:p w:rsidR="00351DBD" w:rsidRDefault="00351DBD" w:rsidP="00336825">
      <w:pPr>
        <w:pStyle w:val="Sinespaciado"/>
        <w:spacing w:line="360" w:lineRule="auto"/>
        <w:ind w:firstLine="708"/>
        <w:jc w:val="both"/>
        <w:rPr>
          <w:rFonts w:ascii="Arial" w:hAnsi="Arial" w:cs="Arial"/>
          <w:bCs/>
          <w:iCs/>
          <w:sz w:val="26"/>
          <w:szCs w:val="26"/>
        </w:rPr>
      </w:pPr>
    </w:p>
    <w:p w:rsidR="00351DBD" w:rsidRDefault="00351DBD" w:rsidP="00336825">
      <w:pPr>
        <w:pStyle w:val="Sinespaciado"/>
        <w:spacing w:line="360" w:lineRule="auto"/>
        <w:ind w:firstLine="708"/>
        <w:jc w:val="both"/>
        <w:rPr>
          <w:rFonts w:ascii="Arial" w:hAnsi="Arial" w:cs="Arial"/>
          <w:bCs/>
          <w:iCs/>
          <w:sz w:val="26"/>
          <w:szCs w:val="26"/>
        </w:rPr>
      </w:pPr>
    </w:p>
    <w:p w:rsidR="00811A27" w:rsidRDefault="00811A27" w:rsidP="00336825">
      <w:pPr>
        <w:pStyle w:val="Sinespaciado"/>
        <w:spacing w:line="360" w:lineRule="auto"/>
        <w:ind w:firstLine="708"/>
        <w:jc w:val="both"/>
        <w:rPr>
          <w:rFonts w:ascii="Arial" w:hAnsi="Arial" w:cs="Arial"/>
          <w:bCs/>
          <w:iCs/>
          <w:sz w:val="26"/>
          <w:szCs w:val="26"/>
        </w:rPr>
      </w:pPr>
    </w:p>
    <w:p w:rsidR="00811A27" w:rsidRDefault="00811A27" w:rsidP="00336825">
      <w:pPr>
        <w:pStyle w:val="Sinespaciado"/>
        <w:spacing w:line="360" w:lineRule="auto"/>
        <w:ind w:firstLine="708"/>
        <w:jc w:val="both"/>
        <w:rPr>
          <w:rFonts w:ascii="Arial" w:hAnsi="Arial" w:cs="Arial"/>
          <w:bCs/>
          <w:iCs/>
          <w:sz w:val="26"/>
          <w:szCs w:val="26"/>
        </w:rPr>
      </w:pPr>
    </w:p>
    <w:p w:rsidR="00811A27" w:rsidRDefault="00811A27" w:rsidP="00336825">
      <w:pPr>
        <w:pStyle w:val="Sinespaciado"/>
        <w:spacing w:line="360" w:lineRule="auto"/>
        <w:ind w:firstLine="708"/>
        <w:jc w:val="both"/>
        <w:rPr>
          <w:rFonts w:ascii="Arial" w:hAnsi="Arial" w:cs="Arial"/>
          <w:bCs/>
          <w:iCs/>
          <w:sz w:val="26"/>
          <w:szCs w:val="26"/>
        </w:rPr>
      </w:pPr>
    </w:p>
    <w:p w:rsidR="00351DBD" w:rsidRDefault="00351DBD" w:rsidP="00336825">
      <w:pPr>
        <w:pStyle w:val="Sinespaciado"/>
        <w:spacing w:line="360" w:lineRule="auto"/>
        <w:ind w:firstLine="708"/>
        <w:jc w:val="both"/>
        <w:rPr>
          <w:rFonts w:ascii="Arial" w:hAnsi="Arial" w:cs="Arial"/>
          <w:bCs/>
          <w:iCs/>
          <w:sz w:val="26"/>
          <w:szCs w:val="26"/>
        </w:rPr>
      </w:pPr>
    </w:p>
    <w:p w:rsidR="00351DBD" w:rsidRDefault="00351DBD" w:rsidP="00336825">
      <w:pPr>
        <w:pStyle w:val="Sinespaciado"/>
        <w:spacing w:line="360" w:lineRule="auto"/>
        <w:ind w:firstLine="708"/>
        <w:jc w:val="both"/>
        <w:rPr>
          <w:rFonts w:ascii="Arial" w:hAnsi="Arial" w:cs="Arial"/>
          <w:bCs/>
          <w:iCs/>
          <w:sz w:val="26"/>
          <w:szCs w:val="26"/>
        </w:rPr>
      </w:pPr>
    </w:p>
    <w:p w:rsidR="00351DBD" w:rsidRDefault="00351DBD" w:rsidP="00336825">
      <w:pPr>
        <w:pStyle w:val="Sinespaciado"/>
        <w:spacing w:line="360" w:lineRule="auto"/>
        <w:ind w:firstLine="708"/>
        <w:jc w:val="both"/>
        <w:rPr>
          <w:rFonts w:ascii="Arial" w:hAnsi="Arial" w:cs="Arial"/>
          <w:bCs/>
          <w:iCs/>
          <w:sz w:val="26"/>
          <w:szCs w:val="26"/>
        </w:rPr>
      </w:pPr>
    </w:p>
    <w:p w:rsidR="00351DBD" w:rsidRPr="000C6124" w:rsidRDefault="00351DBD" w:rsidP="00336825">
      <w:pPr>
        <w:pStyle w:val="Sinespaciado"/>
        <w:spacing w:line="360" w:lineRule="auto"/>
        <w:ind w:firstLine="708"/>
        <w:jc w:val="both"/>
        <w:rPr>
          <w:rFonts w:ascii="Arial" w:hAnsi="Arial" w:cs="Arial"/>
          <w:bCs/>
          <w:iCs/>
          <w:sz w:val="26"/>
          <w:szCs w:val="26"/>
        </w:rPr>
      </w:pPr>
    </w:p>
    <w:p w:rsidR="00557095" w:rsidRDefault="00557095" w:rsidP="00336825">
      <w:pPr>
        <w:pStyle w:val="Sinespaciado"/>
        <w:spacing w:line="360" w:lineRule="auto"/>
        <w:ind w:firstLine="708"/>
        <w:jc w:val="both"/>
        <w:rPr>
          <w:rFonts w:ascii="Arial" w:hAnsi="Arial" w:cs="Arial"/>
          <w:bCs/>
          <w:iCs/>
          <w:sz w:val="28"/>
          <w:szCs w:val="28"/>
        </w:rPr>
      </w:pPr>
    </w:p>
    <w:p w:rsidR="00557095" w:rsidRDefault="00557095" w:rsidP="00336825">
      <w:pPr>
        <w:pStyle w:val="Sinespaciado"/>
        <w:spacing w:line="360" w:lineRule="auto"/>
        <w:ind w:firstLine="708"/>
        <w:jc w:val="both"/>
        <w:rPr>
          <w:rFonts w:ascii="Arial" w:hAnsi="Arial" w:cs="Arial"/>
          <w:bCs/>
          <w:iCs/>
          <w:sz w:val="28"/>
          <w:szCs w:val="28"/>
        </w:rPr>
      </w:pPr>
    </w:p>
    <w:p w:rsidR="00557095" w:rsidRDefault="00557095" w:rsidP="00336825">
      <w:pPr>
        <w:pStyle w:val="Sinespaciado"/>
        <w:spacing w:line="360" w:lineRule="auto"/>
        <w:ind w:firstLine="708"/>
        <w:jc w:val="both"/>
        <w:rPr>
          <w:rFonts w:ascii="Arial" w:hAnsi="Arial" w:cs="Arial"/>
          <w:bCs/>
          <w:iCs/>
          <w:sz w:val="28"/>
          <w:szCs w:val="28"/>
        </w:rPr>
      </w:pPr>
    </w:p>
    <w:sectPr w:rsidR="00557095" w:rsidSect="00A1487C">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17F" w:rsidRDefault="0068317F">
      <w:r>
        <w:separator/>
      </w:r>
    </w:p>
  </w:endnote>
  <w:endnote w:type="continuationSeparator" w:id="0">
    <w:p w:rsidR="0068317F" w:rsidRDefault="0068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B97631" w:rsidRDefault="00DF4F29">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55BB5">
      <w:rPr>
        <w:rFonts w:ascii="Arial" w:hAnsi="Arial" w:cs="Arial"/>
        <w:noProof/>
        <w:sz w:val="22"/>
        <w:szCs w:val="22"/>
      </w:rPr>
      <w:t>10</w:t>
    </w:r>
    <w:r w:rsidRPr="00B97631">
      <w:rPr>
        <w:rFonts w:ascii="Arial" w:hAnsi="Arial" w:cs="Arial"/>
        <w:sz w:val="22"/>
        <w:szCs w:val="22"/>
      </w:rPr>
      <w:fldChar w:fldCharType="end"/>
    </w:r>
  </w:p>
  <w:p w:rsidR="00DF4F29" w:rsidRDefault="00DF4F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17F" w:rsidRDefault="0068317F">
      <w:r>
        <w:separator/>
      </w:r>
    </w:p>
  </w:footnote>
  <w:footnote w:type="continuationSeparator" w:id="0">
    <w:p w:rsidR="0068317F" w:rsidRDefault="0068317F">
      <w:r>
        <w:continuationSeparator/>
      </w:r>
    </w:p>
  </w:footnote>
  <w:footnote w:id="1">
    <w:p w:rsidR="00953EF7" w:rsidRPr="00D91C2F" w:rsidRDefault="00953EF7" w:rsidP="00953EF7">
      <w:pPr>
        <w:pStyle w:val="Textonotapie"/>
        <w:rPr>
          <w:rFonts w:ascii="Arial" w:hAnsi="Arial" w:cs="Arial"/>
          <w:lang w:val="es-CO"/>
        </w:rPr>
      </w:pPr>
      <w:r w:rsidRPr="00D91C2F">
        <w:rPr>
          <w:rStyle w:val="Refdenotaalpie"/>
          <w:rFonts w:ascii="Arial" w:hAnsi="Arial" w:cs="Arial"/>
        </w:rPr>
        <w:footnoteRef/>
      </w:r>
      <w:r w:rsidRPr="00D91C2F">
        <w:rPr>
          <w:rFonts w:ascii="Arial" w:hAnsi="Arial" w:cs="Arial"/>
        </w:rPr>
        <w:t xml:space="preserve"> </w:t>
      </w:r>
      <w:proofErr w:type="spellStart"/>
      <w:r w:rsidRPr="00D91C2F">
        <w:rPr>
          <w:rFonts w:ascii="Arial" w:hAnsi="Arial" w:cs="Arial"/>
          <w:lang w:val="es-CO"/>
        </w:rPr>
        <w:t>Fls</w:t>
      </w:r>
      <w:proofErr w:type="spellEnd"/>
      <w:r>
        <w:rPr>
          <w:rFonts w:ascii="Arial" w:hAnsi="Arial" w:cs="Arial"/>
          <w:lang w:val="es-CO"/>
        </w:rPr>
        <w:t xml:space="preserve"> </w:t>
      </w:r>
      <w:r w:rsidR="00BB46A2">
        <w:rPr>
          <w:rFonts w:ascii="Arial" w:hAnsi="Arial" w:cs="Arial"/>
          <w:lang w:val="es-CO"/>
        </w:rPr>
        <w:t>4</w:t>
      </w:r>
      <w:r>
        <w:rPr>
          <w:rFonts w:ascii="Arial" w:hAnsi="Arial" w:cs="Arial"/>
          <w:lang w:val="es-CO"/>
        </w:rPr>
        <w:t xml:space="preserve"> a </w:t>
      </w:r>
      <w:r w:rsidR="00312908">
        <w:rPr>
          <w:rFonts w:ascii="Arial" w:hAnsi="Arial" w:cs="Arial"/>
          <w:lang w:val="es-CO"/>
        </w:rPr>
        <w:t>11</w:t>
      </w:r>
      <w:r w:rsidR="00BB46A2">
        <w:rPr>
          <w:rFonts w:ascii="Arial" w:hAnsi="Arial" w:cs="Arial"/>
          <w:lang w:val="es-CO"/>
        </w:rPr>
        <w:t xml:space="preserve"> </w:t>
      </w:r>
      <w:r>
        <w:rPr>
          <w:rFonts w:ascii="Arial" w:hAnsi="Arial" w:cs="Arial"/>
          <w:lang w:val="es-CO"/>
        </w:rPr>
        <w:t xml:space="preserve">C. </w:t>
      </w:r>
      <w:r w:rsidR="00312908">
        <w:rPr>
          <w:rFonts w:ascii="Arial" w:hAnsi="Arial" w:cs="Arial"/>
          <w:lang w:val="es-CO"/>
        </w:rPr>
        <w:t>Consulta</w:t>
      </w:r>
      <w:r w:rsidRPr="00D91C2F">
        <w:rPr>
          <w:rFonts w:ascii="Arial" w:hAnsi="Arial" w:cs="Arial"/>
          <w:lang w:val="es-CO"/>
        </w:rPr>
        <w:t>.</w:t>
      </w:r>
    </w:p>
  </w:footnote>
  <w:footnote w:id="2">
    <w:p w:rsidR="00DF4F29" w:rsidRPr="009752D4" w:rsidRDefault="00DF4F29" w:rsidP="009752D4">
      <w:pPr>
        <w:pStyle w:val="Textonotapie"/>
        <w:jc w:val="both"/>
        <w:rPr>
          <w:rFonts w:ascii="Arial" w:hAnsi="Arial" w:cs="Arial"/>
          <w:lang w:val="es-CO"/>
        </w:rPr>
      </w:pPr>
      <w:r w:rsidRPr="009752D4">
        <w:rPr>
          <w:rStyle w:val="Refdenotaalpie"/>
          <w:rFonts w:ascii="Arial" w:hAnsi="Arial" w:cs="Arial"/>
        </w:rPr>
        <w:footnoteRef/>
      </w:r>
      <w:r w:rsidRPr="009752D4">
        <w:rPr>
          <w:rFonts w:ascii="Arial" w:hAnsi="Arial" w:cs="Arial"/>
        </w:rPr>
        <w:t xml:space="preserve"> Ver </w:t>
      </w:r>
      <w:r w:rsidRPr="009752D4">
        <w:rPr>
          <w:rFonts w:ascii="Arial" w:hAnsi="Arial" w:cs="Arial"/>
          <w:bCs/>
        </w:rPr>
        <w:t>sentencia T-171 de 2009</w:t>
      </w:r>
      <w:r>
        <w:rPr>
          <w:rFonts w:ascii="Arial" w:hAnsi="Arial" w:cs="Arial"/>
          <w:bCs/>
        </w:rPr>
        <w:t>.</w:t>
      </w:r>
    </w:p>
  </w:footnote>
  <w:footnote w:id="3">
    <w:p w:rsidR="00DF4F29" w:rsidRPr="004A078E" w:rsidRDefault="00DF4F29" w:rsidP="009752D4">
      <w:pPr>
        <w:pStyle w:val="Textonotapie"/>
        <w:jc w:val="both"/>
        <w:rPr>
          <w:lang w:val="es-CO"/>
        </w:rPr>
      </w:pPr>
      <w:r w:rsidRPr="009752D4">
        <w:rPr>
          <w:rStyle w:val="Refdenotaalpie"/>
          <w:rFonts w:ascii="Arial" w:hAnsi="Arial" w:cs="Arial"/>
        </w:rPr>
        <w:footnoteRef/>
      </w:r>
      <w:r w:rsidRPr="009752D4">
        <w:rPr>
          <w:rFonts w:ascii="Arial" w:hAnsi="Arial" w:cs="Arial"/>
        </w:rPr>
        <w:t xml:space="preserve"> Ibídem</w:t>
      </w:r>
      <w:r>
        <w:rPr>
          <w:rFonts w:ascii="Arial" w:hAnsi="Arial" w:cs="Arial"/>
        </w:rPr>
        <w:t>.</w:t>
      </w:r>
    </w:p>
  </w:footnote>
  <w:footnote w:id="4">
    <w:p w:rsidR="00DF4F29" w:rsidRPr="001D4B86" w:rsidRDefault="00DF4F29" w:rsidP="00DD72BA">
      <w:pPr>
        <w:pStyle w:val="Textonotapie"/>
        <w:rPr>
          <w:rFonts w:ascii="Arial" w:hAnsi="Arial" w:cs="Arial"/>
          <w:lang w:val="es-CO"/>
        </w:rPr>
      </w:pPr>
      <w:r w:rsidRPr="001D4B86">
        <w:rPr>
          <w:rStyle w:val="Refdenotaalpie"/>
          <w:rFonts w:ascii="Arial" w:hAnsi="Arial" w:cs="Arial"/>
        </w:rPr>
        <w:footnoteRef/>
      </w:r>
      <w:r w:rsidRPr="001D4B86">
        <w:rPr>
          <w:rFonts w:ascii="Arial" w:hAnsi="Arial" w:cs="Arial"/>
        </w:rPr>
        <w:t xml:space="preserve"> </w:t>
      </w:r>
      <w:r w:rsidRPr="001D4B86">
        <w:rPr>
          <w:rFonts w:ascii="Arial" w:hAnsi="Arial" w:cs="Arial"/>
          <w:lang w:val="es-CO"/>
        </w:rPr>
        <w:t>Ver Sentencia T-459 de 2003</w:t>
      </w:r>
      <w:r>
        <w:rPr>
          <w:rFonts w:ascii="Arial" w:hAnsi="Arial" w:cs="Arial"/>
          <w:lang w:val="es-CO"/>
        </w:rPr>
        <w:t>.</w:t>
      </w:r>
    </w:p>
  </w:footnote>
  <w:footnote w:id="5">
    <w:p w:rsidR="00DF4F29" w:rsidRPr="0001724F" w:rsidRDefault="00DF4F29" w:rsidP="00DD72BA">
      <w:pPr>
        <w:pStyle w:val="Textonotapie"/>
        <w:jc w:val="both"/>
        <w:rPr>
          <w:lang w:val="es-CO"/>
        </w:rPr>
      </w:pPr>
      <w:r w:rsidRPr="001D4B86">
        <w:rPr>
          <w:rStyle w:val="Refdenotaalpie"/>
          <w:rFonts w:ascii="Arial" w:hAnsi="Arial" w:cs="Arial"/>
        </w:rPr>
        <w:footnoteRef/>
      </w:r>
      <w:r w:rsidRPr="001D4B86">
        <w:rPr>
          <w:rFonts w:ascii="Arial" w:hAnsi="Arial" w:cs="Arial"/>
        </w:rPr>
        <w:t xml:space="preserve"> </w:t>
      </w:r>
      <w:r w:rsidRPr="001D4B86">
        <w:rPr>
          <w:rFonts w:ascii="Arial" w:hAnsi="Arial" w:cs="Arial"/>
          <w:bCs/>
          <w:iCs/>
        </w:rPr>
        <w:t>Ver Sentencias T-1113 y T-368 de 2005</w:t>
      </w:r>
      <w:r>
        <w:rPr>
          <w:rFonts w:ascii="Arial" w:hAnsi="Arial" w:cs="Arial"/>
          <w:bCs/>
          <w:iCs/>
        </w:rPr>
        <w:t>.</w:t>
      </w:r>
    </w:p>
  </w:footnote>
  <w:footnote w:id="6">
    <w:p w:rsidR="00557095" w:rsidRPr="00E20CBD" w:rsidRDefault="00557095" w:rsidP="00557095">
      <w:pPr>
        <w:pStyle w:val="Textonotapie"/>
        <w:rPr>
          <w:lang w:val="es-CO"/>
        </w:rPr>
      </w:pPr>
      <w:r>
        <w:rPr>
          <w:rStyle w:val="Refdenotaalpie"/>
        </w:rPr>
        <w:footnoteRef/>
      </w:r>
      <w:r>
        <w:t xml:space="preserve"> </w:t>
      </w:r>
      <w:r w:rsidRPr="00E20CBD">
        <w:t xml:space="preserve">  </w:t>
      </w:r>
      <w:r w:rsidRPr="00E20CBD">
        <w:rPr>
          <w:rFonts w:ascii="Arial" w:hAnsi="Arial" w:cs="Arial"/>
        </w:rPr>
        <w:t xml:space="preserve">TRIBUNAL SUPERIOR DE PEREIRA, Sala Civil – Familia. Auto del </w:t>
      </w:r>
      <w:r>
        <w:rPr>
          <w:rFonts w:ascii="Arial" w:hAnsi="Arial" w:cs="Arial"/>
        </w:rPr>
        <w:t>14</w:t>
      </w:r>
      <w:r w:rsidRPr="00E20CBD">
        <w:rPr>
          <w:rFonts w:ascii="Arial" w:hAnsi="Arial" w:cs="Arial"/>
        </w:rPr>
        <w:t>-11-201</w:t>
      </w:r>
      <w:r>
        <w:rPr>
          <w:rFonts w:ascii="Arial" w:hAnsi="Arial" w:cs="Arial"/>
        </w:rPr>
        <w:t>4</w:t>
      </w:r>
      <w:r w:rsidRPr="00E20CBD">
        <w:rPr>
          <w:rFonts w:ascii="Arial" w:hAnsi="Arial" w:cs="Arial"/>
        </w:rPr>
        <w:t>; M.P: Claudia</w:t>
      </w:r>
      <w:r>
        <w:rPr>
          <w:rFonts w:ascii="Arial" w:hAnsi="Arial" w:cs="Arial"/>
        </w:rPr>
        <w:t xml:space="preserve"> </w:t>
      </w:r>
      <w:r w:rsidRPr="00E20CBD">
        <w:rPr>
          <w:rFonts w:ascii="Arial" w:hAnsi="Arial" w:cs="Arial"/>
        </w:rPr>
        <w:t>Ma. Arcila R., expediente No.201</w:t>
      </w:r>
      <w:r>
        <w:rPr>
          <w:rFonts w:ascii="Arial" w:hAnsi="Arial" w:cs="Arial"/>
        </w:rPr>
        <w:t>4</w:t>
      </w:r>
      <w:r w:rsidRPr="00E20CBD">
        <w:rPr>
          <w:rFonts w:ascii="Arial" w:hAnsi="Arial" w:cs="Arial"/>
        </w:rPr>
        <w:t>-00</w:t>
      </w:r>
      <w:r>
        <w:rPr>
          <w:rFonts w:ascii="Arial" w:hAnsi="Arial" w:cs="Arial"/>
        </w:rPr>
        <w:t>095</w:t>
      </w:r>
      <w:r w:rsidRPr="00E20CBD">
        <w:rPr>
          <w:rFonts w:ascii="Arial" w:hAnsi="Arial" w:cs="Arial"/>
        </w:rPr>
        <w:t>-01.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5643A9" w:rsidRDefault="00DF4F29"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5E738E" w:rsidP="005B38E1">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F29" w:rsidRPr="005643A9" w:rsidRDefault="00DF4F29" w:rsidP="005B38E1">
    <w:pPr>
      <w:pStyle w:val="Sinespaciado1"/>
      <w:rPr>
        <w:rFonts w:ascii="Arial" w:hAnsi="Arial" w:cs="Arial"/>
        <w:sz w:val="16"/>
        <w:szCs w:val="16"/>
      </w:rPr>
    </w:pPr>
  </w:p>
  <w:p w:rsidR="00DF4F29" w:rsidRPr="005643A9" w:rsidRDefault="00DF4F29" w:rsidP="005B38E1">
    <w:pPr>
      <w:pStyle w:val="Sinespaciado"/>
      <w:rPr>
        <w:rFonts w:ascii="Arial" w:hAnsi="Arial" w:cs="Arial"/>
        <w:sz w:val="16"/>
        <w:szCs w:val="16"/>
      </w:rPr>
    </w:pPr>
  </w:p>
  <w:p w:rsidR="00DF4F29" w:rsidRDefault="00DF4F29"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Pr="005643A9" w:rsidRDefault="00DF4F29" w:rsidP="005B38E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EXP. Inc. Desacato. Consulta. 66001-31-</w:t>
    </w:r>
    <w:r w:rsidR="00380E48">
      <w:rPr>
        <w:rFonts w:ascii="Arial" w:hAnsi="Arial" w:cs="Arial"/>
        <w:sz w:val="16"/>
        <w:szCs w:val="16"/>
      </w:rPr>
      <w:t>03</w:t>
    </w:r>
    <w:r>
      <w:rPr>
        <w:rFonts w:ascii="Arial" w:hAnsi="Arial" w:cs="Arial"/>
        <w:sz w:val="16"/>
        <w:szCs w:val="16"/>
      </w:rPr>
      <w:t>-00</w:t>
    </w:r>
    <w:r w:rsidR="00933CC5">
      <w:rPr>
        <w:rFonts w:ascii="Arial" w:hAnsi="Arial" w:cs="Arial"/>
        <w:sz w:val="16"/>
        <w:szCs w:val="16"/>
      </w:rPr>
      <w:t>1</w:t>
    </w:r>
    <w:r>
      <w:rPr>
        <w:rFonts w:ascii="Arial" w:hAnsi="Arial" w:cs="Arial"/>
        <w:sz w:val="16"/>
        <w:szCs w:val="16"/>
      </w:rPr>
      <w:t>-201</w:t>
    </w:r>
    <w:r w:rsidR="00933CC5">
      <w:rPr>
        <w:rFonts w:ascii="Arial" w:hAnsi="Arial" w:cs="Arial"/>
        <w:sz w:val="16"/>
        <w:szCs w:val="16"/>
      </w:rPr>
      <w:t>5</w:t>
    </w:r>
    <w:r>
      <w:rPr>
        <w:rFonts w:ascii="Arial" w:hAnsi="Arial" w:cs="Arial"/>
        <w:sz w:val="16"/>
        <w:szCs w:val="16"/>
      </w:rPr>
      <w:t>-00</w:t>
    </w:r>
    <w:r w:rsidR="00933CC5">
      <w:rPr>
        <w:rFonts w:ascii="Arial" w:hAnsi="Arial" w:cs="Arial"/>
        <w:sz w:val="16"/>
        <w:szCs w:val="16"/>
      </w:rPr>
      <w:t>103</w:t>
    </w:r>
    <w:r>
      <w:rPr>
        <w:rFonts w:ascii="Arial" w:hAnsi="Arial" w:cs="Arial"/>
        <w:sz w:val="16"/>
        <w:szCs w:val="16"/>
      </w:rPr>
      <w:t>-01</w:t>
    </w:r>
  </w:p>
  <w:p w:rsidR="00DF4F29" w:rsidRDefault="00DF4F29">
    <w:pPr>
      <w:pStyle w:val="Encabezado"/>
      <w:rPr>
        <w:rFonts w:ascii="Arial" w:hAnsi="Arial" w:cs="Arial"/>
        <w:sz w:val="16"/>
        <w:szCs w:val="16"/>
      </w:rPr>
    </w:pPr>
  </w:p>
  <w:p w:rsidR="00DF4F29" w:rsidRPr="005643A9" w:rsidRDefault="00DF4F29">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4794A"/>
    <w:multiLevelType w:val="hybridMultilevel"/>
    <w:tmpl w:val="6430E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AF01FC9"/>
    <w:multiLevelType w:val="hybridMultilevel"/>
    <w:tmpl w:val="71FEA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8F"/>
    <w:rsid w:val="000073A3"/>
    <w:rsid w:val="00007BEB"/>
    <w:rsid w:val="000113D8"/>
    <w:rsid w:val="000168E0"/>
    <w:rsid w:val="00033937"/>
    <w:rsid w:val="00046BC1"/>
    <w:rsid w:val="0005208F"/>
    <w:rsid w:val="0005668D"/>
    <w:rsid w:val="000644B0"/>
    <w:rsid w:val="00072373"/>
    <w:rsid w:val="00072EC1"/>
    <w:rsid w:val="00081CAE"/>
    <w:rsid w:val="00084308"/>
    <w:rsid w:val="00087245"/>
    <w:rsid w:val="0009656D"/>
    <w:rsid w:val="000B6DD8"/>
    <w:rsid w:val="000C26C7"/>
    <w:rsid w:val="000C382F"/>
    <w:rsid w:val="000C6124"/>
    <w:rsid w:val="000D5DE0"/>
    <w:rsid w:val="000E538F"/>
    <w:rsid w:val="000F0C09"/>
    <w:rsid w:val="00120FE0"/>
    <w:rsid w:val="00131C44"/>
    <w:rsid w:val="00134DFA"/>
    <w:rsid w:val="00135D0E"/>
    <w:rsid w:val="00136D37"/>
    <w:rsid w:val="001371B1"/>
    <w:rsid w:val="00137908"/>
    <w:rsid w:val="0014364F"/>
    <w:rsid w:val="00147D8C"/>
    <w:rsid w:val="0015090F"/>
    <w:rsid w:val="00150A50"/>
    <w:rsid w:val="001515BB"/>
    <w:rsid w:val="00153F52"/>
    <w:rsid w:val="00156131"/>
    <w:rsid w:val="001570BB"/>
    <w:rsid w:val="00157FEA"/>
    <w:rsid w:val="00162CEB"/>
    <w:rsid w:val="0016368D"/>
    <w:rsid w:val="00164979"/>
    <w:rsid w:val="00165C81"/>
    <w:rsid w:val="00171E07"/>
    <w:rsid w:val="00173497"/>
    <w:rsid w:val="00173EA8"/>
    <w:rsid w:val="0017442A"/>
    <w:rsid w:val="001902EA"/>
    <w:rsid w:val="00194431"/>
    <w:rsid w:val="001A253D"/>
    <w:rsid w:val="001A66FA"/>
    <w:rsid w:val="001B3930"/>
    <w:rsid w:val="001B499B"/>
    <w:rsid w:val="001D4B86"/>
    <w:rsid w:val="001E5A56"/>
    <w:rsid w:val="00202B91"/>
    <w:rsid w:val="00216D11"/>
    <w:rsid w:val="002265C5"/>
    <w:rsid w:val="00226A08"/>
    <w:rsid w:val="002440E4"/>
    <w:rsid w:val="002525F1"/>
    <w:rsid w:val="002537C6"/>
    <w:rsid w:val="0026290F"/>
    <w:rsid w:val="00264BF6"/>
    <w:rsid w:val="00265CCF"/>
    <w:rsid w:val="0026779A"/>
    <w:rsid w:val="00267E39"/>
    <w:rsid w:val="00267E43"/>
    <w:rsid w:val="002714E0"/>
    <w:rsid w:val="002762F3"/>
    <w:rsid w:val="00277C2A"/>
    <w:rsid w:val="00285F50"/>
    <w:rsid w:val="002932AD"/>
    <w:rsid w:val="00295B84"/>
    <w:rsid w:val="00297E40"/>
    <w:rsid w:val="002A1B33"/>
    <w:rsid w:val="002A1FB8"/>
    <w:rsid w:val="002A6904"/>
    <w:rsid w:val="002B4E4F"/>
    <w:rsid w:val="002B6B6E"/>
    <w:rsid w:val="002B74DF"/>
    <w:rsid w:val="002C5164"/>
    <w:rsid w:val="002D00F0"/>
    <w:rsid w:val="002F01C0"/>
    <w:rsid w:val="002F455A"/>
    <w:rsid w:val="002F63A5"/>
    <w:rsid w:val="002F684A"/>
    <w:rsid w:val="00312908"/>
    <w:rsid w:val="0031291D"/>
    <w:rsid w:val="003135A0"/>
    <w:rsid w:val="003169E2"/>
    <w:rsid w:val="003170F0"/>
    <w:rsid w:val="00317F82"/>
    <w:rsid w:val="003232DA"/>
    <w:rsid w:val="003263D4"/>
    <w:rsid w:val="00327215"/>
    <w:rsid w:val="00336825"/>
    <w:rsid w:val="0034498A"/>
    <w:rsid w:val="00351DBD"/>
    <w:rsid w:val="00353348"/>
    <w:rsid w:val="00362A8A"/>
    <w:rsid w:val="00367C4D"/>
    <w:rsid w:val="00373FC4"/>
    <w:rsid w:val="00380E48"/>
    <w:rsid w:val="00395D07"/>
    <w:rsid w:val="003B7324"/>
    <w:rsid w:val="003C4997"/>
    <w:rsid w:val="003D0C66"/>
    <w:rsid w:val="003D2C67"/>
    <w:rsid w:val="003E3788"/>
    <w:rsid w:val="003F07C0"/>
    <w:rsid w:val="003F237D"/>
    <w:rsid w:val="003F6D28"/>
    <w:rsid w:val="00417BC3"/>
    <w:rsid w:val="00420609"/>
    <w:rsid w:val="004235AD"/>
    <w:rsid w:val="004251B7"/>
    <w:rsid w:val="004342CD"/>
    <w:rsid w:val="00434CD2"/>
    <w:rsid w:val="00442DD0"/>
    <w:rsid w:val="00471C6F"/>
    <w:rsid w:val="00476A17"/>
    <w:rsid w:val="00480079"/>
    <w:rsid w:val="004836AD"/>
    <w:rsid w:val="00483703"/>
    <w:rsid w:val="004854FC"/>
    <w:rsid w:val="004910A8"/>
    <w:rsid w:val="004A3D28"/>
    <w:rsid w:val="004B6106"/>
    <w:rsid w:val="004B6A80"/>
    <w:rsid w:val="004C4DCE"/>
    <w:rsid w:val="004C651D"/>
    <w:rsid w:val="004D1905"/>
    <w:rsid w:val="005050A8"/>
    <w:rsid w:val="00505A30"/>
    <w:rsid w:val="00517A27"/>
    <w:rsid w:val="00521A52"/>
    <w:rsid w:val="0052692C"/>
    <w:rsid w:val="0053546C"/>
    <w:rsid w:val="005361C1"/>
    <w:rsid w:val="0055221C"/>
    <w:rsid w:val="0055478A"/>
    <w:rsid w:val="0055570C"/>
    <w:rsid w:val="00557095"/>
    <w:rsid w:val="00581763"/>
    <w:rsid w:val="00583757"/>
    <w:rsid w:val="00592E16"/>
    <w:rsid w:val="00593636"/>
    <w:rsid w:val="00594843"/>
    <w:rsid w:val="00596704"/>
    <w:rsid w:val="005A0A38"/>
    <w:rsid w:val="005A2005"/>
    <w:rsid w:val="005A31F2"/>
    <w:rsid w:val="005B0980"/>
    <w:rsid w:val="005B1A7C"/>
    <w:rsid w:val="005B2586"/>
    <w:rsid w:val="005B38E1"/>
    <w:rsid w:val="005C34E8"/>
    <w:rsid w:val="005D2EBE"/>
    <w:rsid w:val="005D4584"/>
    <w:rsid w:val="005D7BDB"/>
    <w:rsid w:val="005E4291"/>
    <w:rsid w:val="005E474E"/>
    <w:rsid w:val="005E4A86"/>
    <w:rsid w:val="005E738E"/>
    <w:rsid w:val="005F0EEB"/>
    <w:rsid w:val="005F16A3"/>
    <w:rsid w:val="005F1C6C"/>
    <w:rsid w:val="00601270"/>
    <w:rsid w:val="00601562"/>
    <w:rsid w:val="00603866"/>
    <w:rsid w:val="00604B42"/>
    <w:rsid w:val="00612FF9"/>
    <w:rsid w:val="00617308"/>
    <w:rsid w:val="00622F05"/>
    <w:rsid w:val="00623B05"/>
    <w:rsid w:val="0064449B"/>
    <w:rsid w:val="00653F07"/>
    <w:rsid w:val="00655C83"/>
    <w:rsid w:val="00660EB4"/>
    <w:rsid w:val="00665F04"/>
    <w:rsid w:val="0068317F"/>
    <w:rsid w:val="006902EF"/>
    <w:rsid w:val="00691C4D"/>
    <w:rsid w:val="00695B08"/>
    <w:rsid w:val="00697F8E"/>
    <w:rsid w:val="006A271D"/>
    <w:rsid w:val="006A2F09"/>
    <w:rsid w:val="006B25D4"/>
    <w:rsid w:val="006B2FCB"/>
    <w:rsid w:val="006C0C7F"/>
    <w:rsid w:val="006C19CC"/>
    <w:rsid w:val="006C5CA3"/>
    <w:rsid w:val="006C60E5"/>
    <w:rsid w:val="006C7B06"/>
    <w:rsid w:val="006D7D2E"/>
    <w:rsid w:val="006E0362"/>
    <w:rsid w:val="006E4585"/>
    <w:rsid w:val="006F65FC"/>
    <w:rsid w:val="00704DC2"/>
    <w:rsid w:val="00712464"/>
    <w:rsid w:val="00712509"/>
    <w:rsid w:val="00725394"/>
    <w:rsid w:val="00731139"/>
    <w:rsid w:val="007331A3"/>
    <w:rsid w:val="00747549"/>
    <w:rsid w:val="00764434"/>
    <w:rsid w:val="007660A1"/>
    <w:rsid w:val="0077519D"/>
    <w:rsid w:val="00782BE2"/>
    <w:rsid w:val="007902C1"/>
    <w:rsid w:val="007A2080"/>
    <w:rsid w:val="007B1736"/>
    <w:rsid w:val="007B3FD4"/>
    <w:rsid w:val="007D00D4"/>
    <w:rsid w:val="007E230B"/>
    <w:rsid w:val="007E3B5A"/>
    <w:rsid w:val="007E6103"/>
    <w:rsid w:val="007E7AFC"/>
    <w:rsid w:val="00800DC5"/>
    <w:rsid w:val="00805A67"/>
    <w:rsid w:val="00810727"/>
    <w:rsid w:val="00811A27"/>
    <w:rsid w:val="0082045E"/>
    <w:rsid w:val="00821847"/>
    <w:rsid w:val="00834FFB"/>
    <w:rsid w:val="008412C1"/>
    <w:rsid w:val="00844BDA"/>
    <w:rsid w:val="00851B15"/>
    <w:rsid w:val="0085230B"/>
    <w:rsid w:val="00867E08"/>
    <w:rsid w:val="008729DF"/>
    <w:rsid w:val="0087433C"/>
    <w:rsid w:val="00874435"/>
    <w:rsid w:val="00875637"/>
    <w:rsid w:val="008834AB"/>
    <w:rsid w:val="00884C2E"/>
    <w:rsid w:val="008911D7"/>
    <w:rsid w:val="008A02E8"/>
    <w:rsid w:val="008A0FB0"/>
    <w:rsid w:val="008A3D02"/>
    <w:rsid w:val="008A3FD2"/>
    <w:rsid w:val="008C0FB3"/>
    <w:rsid w:val="008D42D9"/>
    <w:rsid w:val="008D496F"/>
    <w:rsid w:val="008D5F02"/>
    <w:rsid w:val="008E2210"/>
    <w:rsid w:val="008E5AAB"/>
    <w:rsid w:val="008E754E"/>
    <w:rsid w:val="008F6923"/>
    <w:rsid w:val="008F747A"/>
    <w:rsid w:val="00900EF6"/>
    <w:rsid w:val="00912FD7"/>
    <w:rsid w:val="00914CCA"/>
    <w:rsid w:val="009158B7"/>
    <w:rsid w:val="00915B1D"/>
    <w:rsid w:val="00917E8B"/>
    <w:rsid w:val="009260C5"/>
    <w:rsid w:val="00930C1B"/>
    <w:rsid w:val="00933CC5"/>
    <w:rsid w:val="00940024"/>
    <w:rsid w:val="00940FA6"/>
    <w:rsid w:val="009421A8"/>
    <w:rsid w:val="009444AF"/>
    <w:rsid w:val="00953EF7"/>
    <w:rsid w:val="00954FFF"/>
    <w:rsid w:val="00957A42"/>
    <w:rsid w:val="00974929"/>
    <w:rsid w:val="009752D4"/>
    <w:rsid w:val="009A091E"/>
    <w:rsid w:val="009A5FF8"/>
    <w:rsid w:val="009A76A9"/>
    <w:rsid w:val="009B5746"/>
    <w:rsid w:val="009C3087"/>
    <w:rsid w:val="009C7599"/>
    <w:rsid w:val="009D5EB5"/>
    <w:rsid w:val="009E05CA"/>
    <w:rsid w:val="009E5736"/>
    <w:rsid w:val="009E6E15"/>
    <w:rsid w:val="009F2F1A"/>
    <w:rsid w:val="009F72EB"/>
    <w:rsid w:val="00A00BD9"/>
    <w:rsid w:val="00A01415"/>
    <w:rsid w:val="00A125B8"/>
    <w:rsid w:val="00A12FB8"/>
    <w:rsid w:val="00A1487C"/>
    <w:rsid w:val="00A16DEB"/>
    <w:rsid w:val="00A23232"/>
    <w:rsid w:val="00A25B5F"/>
    <w:rsid w:val="00A34B3E"/>
    <w:rsid w:val="00A439F8"/>
    <w:rsid w:val="00A44A8D"/>
    <w:rsid w:val="00A54DD1"/>
    <w:rsid w:val="00A5504F"/>
    <w:rsid w:val="00A57650"/>
    <w:rsid w:val="00A61D26"/>
    <w:rsid w:val="00A647F4"/>
    <w:rsid w:val="00A678C2"/>
    <w:rsid w:val="00A7451C"/>
    <w:rsid w:val="00A74EDF"/>
    <w:rsid w:val="00A81320"/>
    <w:rsid w:val="00A8451E"/>
    <w:rsid w:val="00A85038"/>
    <w:rsid w:val="00A85D78"/>
    <w:rsid w:val="00A86A37"/>
    <w:rsid w:val="00A86BC7"/>
    <w:rsid w:val="00AA2C0C"/>
    <w:rsid w:val="00AA34AE"/>
    <w:rsid w:val="00AA5D31"/>
    <w:rsid w:val="00AA69B1"/>
    <w:rsid w:val="00AB07F9"/>
    <w:rsid w:val="00AB4469"/>
    <w:rsid w:val="00AB4C47"/>
    <w:rsid w:val="00AB5FB6"/>
    <w:rsid w:val="00AC1336"/>
    <w:rsid w:val="00AC7AB8"/>
    <w:rsid w:val="00AE59A5"/>
    <w:rsid w:val="00AF07BA"/>
    <w:rsid w:val="00AF25DE"/>
    <w:rsid w:val="00AF2D30"/>
    <w:rsid w:val="00B00520"/>
    <w:rsid w:val="00B01FB0"/>
    <w:rsid w:val="00B140F2"/>
    <w:rsid w:val="00B20B09"/>
    <w:rsid w:val="00B24411"/>
    <w:rsid w:val="00B33921"/>
    <w:rsid w:val="00B428BE"/>
    <w:rsid w:val="00B4530F"/>
    <w:rsid w:val="00B67CF8"/>
    <w:rsid w:val="00B72247"/>
    <w:rsid w:val="00B83749"/>
    <w:rsid w:val="00B85478"/>
    <w:rsid w:val="00BA2EDB"/>
    <w:rsid w:val="00BA3BF0"/>
    <w:rsid w:val="00BA75BC"/>
    <w:rsid w:val="00BB46A2"/>
    <w:rsid w:val="00BC17A6"/>
    <w:rsid w:val="00BC2CAB"/>
    <w:rsid w:val="00BC39B4"/>
    <w:rsid w:val="00BC3E80"/>
    <w:rsid w:val="00BC7E16"/>
    <w:rsid w:val="00BD1E40"/>
    <w:rsid w:val="00BD2DB1"/>
    <w:rsid w:val="00BD3DFC"/>
    <w:rsid w:val="00BE2AF4"/>
    <w:rsid w:val="00BE3F3A"/>
    <w:rsid w:val="00BE6DCC"/>
    <w:rsid w:val="00BF5EC0"/>
    <w:rsid w:val="00C06285"/>
    <w:rsid w:val="00C23631"/>
    <w:rsid w:val="00C26F40"/>
    <w:rsid w:val="00C30971"/>
    <w:rsid w:val="00C348CC"/>
    <w:rsid w:val="00C36B42"/>
    <w:rsid w:val="00C55BB5"/>
    <w:rsid w:val="00C70446"/>
    <w:rsid w:val="00C751D9"/>
    <w:rsid w:val="00C76157"/>
    <w:rsid w:val="00C762AB"/>
    <w:rsid w:val="00C76C94"/>
    <w:rsid w:val="00C81FE5"/>
    <w:rsid w:val="00C8591E"/>
    <w:rsid w:val="00CA4525"/>
    <w:rsid w:val="00CA5740"/>
    <w:rsid w:val="00CC5A43"/>
    <w:rsid w:val="00CD5368"/>
    <w:rsid w:val="00CD6307"/>
    <w:rsid w:val="00CF315B"/>
    <w:rsid w:val="00CF35FB"/>
    <w:rsid w:val="00D17ED4"/>
    <w:rsid w:val="00D21518"/>
    <w:rsid w:val="00D23795"/>
    <w:rsid w:val="00D261DD"/>
    <w:rsid w:val="00D34A5A"/>
    <w:rsid w:val="00D36BD4"/>
    <w:rsid w:val="00D43EF0"/>
    <w:rsid w:val="00D558CF"/>
    <w:rsid w:val="00D55EDF"/>
    <w:rsid w:val="00D61DD9"/>
    <w:rsid w:val="00D665E5"/>
    <w:rsid w:val="00D708AE"/>
    <w:rsid w:val="00DB0833"/>
    <w:rsid w:val="00DC67E2"/>
    <w:rsid w:val="00DC6BC4"/>
    <w:rsid w:val="00DC7A1E"/>
    <w:rsid w:val="00DD17E4"/>
    <w:rsid w:val="00DD72BA"/>
    <w:rsid w:val="00DE12FE"/>
    <w:rsid w:val="00DE20F9"/>
    <w:rsid w:val="00DE6239"/>
    <w:rsid w:val="00DE7726"/>
    <w:rsid w:val="00DF4783"/>
    <w:rsid w:val="00DF4F29"/>
    <w:rsid w:val="00DF6327"/>
    <w:rsid w:val="00DF6BFD"/>
    <w:rsid w:val="00E10CDF"/>
    <w:rsid w:val="00E14C5B"/>
    <w:rsid w:val="00E16B48"/>
    <w:rsid w:val="00E2018A"/>
    <w:rsid w:val="00E20CBD"/>
    <w:rsid w:val="00E37A0D"/>
    <w:rsid w:val="00E40958"/>
    <w:rsid w:val="00E47151"/>
    <w:rsid w:val="00E77D5D"/>
    <w:rsid w:val="00E87F8C"/>
    <w:rsid w:val="00E93019"/>
    <w:rsid w:val="00E97814"/>
    <w:rsid w:val="00EA289B"/>
    <w:rsid w:val="00EA2F29"/>
    <w:rsid w:val="00EA4FB6"/>
    <w:rsid w:val="00EA74B0"/>
    <w:rsid w:val="00EB38B3"/>
    <w:rsid w:val="00EB5B97"/>
    <w:rsid w:val="00ED1F2C"/>
    <w:rsid w:val="00ED2FB8"/>
    <w:rsid w:val="00ED3DEB"/>
    <w:rsid w:val="00ED6CEF"/>
    <w:rsid w:val="00EE3CCF"/>
    <w:rsid w:val="00EF02CF"/>
    <w:rsid w:val="00EF17A7"/>
    <w:rsid w:val="00EF339E"/>
    <w:rsid w:val="00F04EAD"/>
    <w:rsid w:val="00F13325"/>
    <w:rsid w:val="00F16311"/>
    <w:rsid w:val="00F21BE8"/>
    <w:rsid w:val="00F24ADB"/>
    <w:rsid w:val="00F35F38"/>
    <w:rsid w:val="00F36AC7"/>
    <w:rsid w:val="00F42A40"/>
    <w:rsid w:val="00F57E70"/>
    <w:rsid w:val="00F6023F"/>
    <w:rsid w:val="00F62C0B"/>
    <w:rsid w:val="00F62F7F"/>
    <w:rsid w:val="00F65793"/>
    <w:rsid w:val="00F708A6"/>
    <w:rsid w:val="00F76649"/>
    <w:rsid w:val="00F80EA3"/>
    <w:rsid w:val="00F85BE8"/>
    <w:rsid w:val="00F86AAA"/>
    <w:rsid w:val="00F920A7"/>
    <w:rsid w:val="00F94845"/>
    <w:rsid w:val="00F96CEB"/>
    <w:rsid w:val="00F96F16"/>
    <w:rsid w:val="00F97EAB"/>
    <w:rsid w:val="00FA31B2"/>
    <w:rsid w:val="00FB341B"/>
    <w:rsid w:val="00FD4CE6"/>
    <w:rsid w:val="00FE0B2D"/>
    <w:rsid w:val="00FE4371"/>
    <w:rsid w:val="00FF2F24"/>
    <w:rsid w:val="00FF71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1C0F7FDF-CC38-4F04-AB59-C7986BA3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38F"/>
  </w:style>
  <w:style w:type="paragraph" w:styleId="Ttulo3">
    <w:name w:val="heading 3"/>
    <w:basedOn w:val="Normal"/>
    <w:next w:val="Normal"/>
    <w:link w:val="Ttulo3Car"/>
    <w:qFormat/>
    <w:rsid w:val="000E538F"/>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0E538F"/>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link w:val="Textonotapie"/>
    <w:rsid w:val="000E538F"/>
    <w:rPr>
      <w:lang w:val="es-ES" w:eastAsia="es-ES" w:bidi="ar-SA"/>
    </w:rPr>
  </w:style>
  <w:style w:type="character" w:styleId="Refdenotaalpie">
    <w:name w:val="footnote reference"/>
    <w:aliases w:val="Texto de nota al pie"/>
    <w:rsid w:val="000E538F"/>
    <w:rPr>
      <w:vertAlign w:val="superscript"/>
    </w:rPr>
  </w:style>
  <w:style w:type="paragraph" w:customStyle="1" w:styleId="Sinespaciado1">
    <w:name w:val="Sin espaciado1"/>
    <w:rsid w:val="000E538F"/>
    <w:rPr>
      <w:rFonts w:ascii="Calibri" w:hAnsi="Calibri"/>
      <w:sz w:val="22"/>
      <w:szCs w:val="22"/>
      <w:lang w:val="es-CO" w:eastAsia="en-US"/>
    </w:rPr>
  </w:style>
  <w:style w:type="paragraph" w:styleId="Encabezado">
    <w:name w:val="header"/>
    <w:basedOn w:val="Normal"/>
    <w:link w:val="EncabezadoCar"/>
    <w:rsid w:val="000E538F"/>
    <w:pPr>
      <w:tabs>
        <w:tab w:val="center" w:pos="4419"/>
        <w:tab w:val="right" w:pos="8838"/>
      </w:tabs>
    </w:pPr>
  </w:style>
  <w:style w:type="character" w:customStyle="1" w:styleId="EncabezadoCar">
    <w:name w:val="Encabezado Car"/>
    <w:link w:val="Encabezado"/>
    <w:rsid w:val="000E538F"/>
    <w:rPr>
      <w:lang w:val="es-ES" w:eastAsia="es-ES" w:bidi="ar-SA"/>
    </w:rPr>
  </w:style>
  <w:style w:type="paragraph" w:styleId="Piedepgina">
    <w:name w:val="footer"/>
    <w:basedOn w:val="Normal"/>
    <w:link w:val="PiedepginaCar"/>
    <w:rsid w:val="000E538F"/>
    <w:pPr>
      <w:tabs>
        <w:tab w:val="center" w:pos="4419"/>
        <w:tab w:val="right" w:pos="8838"/>
      </w:tabs>
    </w:pPr>
  </w:style>
  <w:style w:type="character" w:customStyle="1" w:styleId="PiedepginaCar">
    <w:name w:val="Pie de página Car"/>
    <w:link w:val="Piedepgina"/>
    <w:rsid w:val="000E538F"/>
    <w:rPr>
      <w:lang w:val="es-ES" w:eastAsia="es-ES" w:bidi="ar-SA"/>
    </w:rPr>
  </w:style>
  <w:style w:type="paragraph" w:styleId="Sinespaciado">
    <w:name w:val="No Spacing"/>
    <w:uiPriority w:val="1"/>
    <w:qFormat/>
    <w:rsid w:val="000E538F"/>
  </w:style>
  <w:style w:type="character" w:customStyle="1" w:styleId="Ttulo3Car">
    <w:name w:val="Título 3 Car"/>
    <w:link w:val="Ttulo3"/>
    <w:semiHidden/>
    <w:rsid w:val="000E538F"/>
    <w:rPr>
      <w:rFonts w:ascii="Cambria" w:hAnsi="Cambria"/>
      <w:b/>
      <w:bCs/>
      <w:sz w:val="26"/>
      <w:szCs w:val="26"/>
      <w:lang w:val="es-ES" w:eastAsia="es-ES" w:bidi="ar-SA"/>
    </w:rPr>
  </w:style>
  <w:style w:type="paragraph" w:styleId="Textodeglobo">
    <w:name w:val="Balloon Text"/>
    <w:basedOn w:val="Normal"/>
    <w:link w:val="TextodegloboCar"/>
    <w:rsid w:val="0055221C"/>
    <w:rPr>
      <w:rFonts w:ascii="Tahoma" w:hAnsi="Tahoma" w:cs="Tahoma"/>
      <w:sz w:val="16"/>
      <w:szCs w:val="16"/>
    </w:rPr>
  </w:style>
  <w:style w:type="character" w:customStyle="1" w:styleId="TextodegloboCar">
    <w:name w:val="Texto de globo Car"/>
    <w:link w:val="Textodeglobo"/>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val="es-CO" w:eastAsia="en-US"/>
    </w:rPr>
  </w:style>
  <w:style w:type="paragraph" w:styleId="Prrafodelista">
    <w:name w:val="List Paragraph"/>
    <w:basedOn w:val="Normal"/>
    <w:uiPriority w:val="34"/>
    <w:qFormat/>
    <w:rsid w:val="005F1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DE0B6-3769-4DEE-B743-36D7AD79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2354</Words>
  <Characters>12097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14423</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subject/>
  <dc:creator>gflorezm</dc:creator>
  <cp:keywords/>
  <cp:lastModifiedBy>Irma Yaneth Londoño Betancurt</cp:lastModifiedBy>
  <cp:revision>15</cp:revision>
  <cp:lastPrinted>2016-05-06T13:14:00Z</cp:lastPrinted>
  <dcterms:created xsi:type="dcterms:W3CDTF">2016-04-28T12:45:00Z</dcterms:created>
  <dcterms:modified xsi:type="dcterms:W3CDTF">2016-05-06T13:14:00Z</dcterms:modified>
</cp:coreProperties>
</file>