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210" w:rsidRDefault="00CE3210" w:rsidP="00C86DE4">
      <w:pPr>
        <w:spacing w:line="360" w:lineRule="auto"/>
        <w:jc w:val="center"/>
        <w:rPr>
          <w:rFonts w:ascii="Arial" w:hAnsi="Arial" w:cs="Arial"/>
          <w:b/>
          <w:bCs/>
          <w:sz w:val="26"/>
          <w:szCs w:val="26"/>
        </w:rPr>
      </w:pPr>
    </w:p>
    <w:p w:rsidR="00EE40F5" w:rsidRDefault="00EE40F5" w:rsidP="00C86DE4">
      <w:pPr>
        <w:spacing w:line="360" w:lineRule="auto"/>
        <w:jc w:val="center"/>
        <w:rPr>
          <w:rFonts w:ascii="Arial" w:hAnsi="Arial" w:cs="Arial"/>
          <w:b/>
          <w:bCs/>
          <w:sz w:val="26"/>
          <w:szCs w:val="26"/>
        </w:rPr>
      </w:pPr>
    </w:p>
    <w:p w:rsidR="00C86DE4" w:rsidRDefault="00C86DE4" w:rsidP="00C86DE4">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C86DE4" w:rsidRPr="00513A41" w:rsidRDefault="00C86DE4" w:rsidP="00C86DE4">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C86DE4" w:rsidRDefault="00C86DE4" w:rsidP="00C86DE4">
      <w:pPr>
        <w:spacing w:line="360" w:lineRule="auto"/>
        <w:rPr>
          <w:rFonts w:ascii="Arial" w:hAnsi="Arial" w:cs="Arial"/>
          <w:bCs/>
          <w:szCs w:val="26"/>
        </w:rPr>
      </w:pPr>
    </w:p>
    <w:p w:rsidR="00C86DE4" w:rsidRDefault="00C86DE4" w:rsidP="00C86DE4">
      <w:pPr>
        <w:spacing w:line="360" w:lineRule="auto"/>
        <w:jc w:val="center"/>
        <w:rPr>
          <w:rFonts w:ascii="Arial" w:hAnsi="Arial" w:cs="Arial"/>
          <w:bCs/>
          <w:sz w:val="26"/>
          <w:szCs w:val="26"/>
        </w:rPr>
      </w:pPr>
      <w:r w:rsidRPr="00A65D83">
        <w:rPr>
          <w:rFonts w:ascii="Arial" w:hAnsi="Arial" w:cs="Arial"/>
          <w:bCs/>
          <w:sz w:val="26"/>
          <w:szCs w:val="26"/>
        </w:rPr>
        <w:t xml:space="preserve">Magistrado Ponente: </w:t>
      </w:r>
    </w:p>
    <w:p w:rsidR="00C86DE4" w:rsidRPr="00BC33AD" w:rsidRDefault="00C86DE4" w:rsidP="00C86DE4">
      <w:pPr>
        <w:spacing w:line="360" w:lineRule="auto"/>
        <w:jc w:val="center"/>
        <w:rPr>
          <w:rFonts w:ascii="Arial" w:hAnsi="Arial" w:cs="Arial"/>
          <w:b/>
          <w:bCs/>
          <w:sz w:val="24"/>
          <w:szCs w:val="24"/>
        </w:rPr>
      </w:pPr>
      <w:r w:rsidRPr="00BC33AD">
        <w:rPr>
          <w:rFonts w:ascii="Arial" w:hAnsi="Arial" w:cs="Arial"/>
          <w:b/>
          <w:bCs/>
          <w:sz w:val="24"/>
          <w:szCs w:val="24"/>
        </w:rPr>
        <w:t>EDDER JIMMY SÁNCHEZ CALAMBÁS</w:t>
      </w:r>
    </w:p>
    <w:p w:rsidR="00C86DE4" w:rsidRPr="00146D94" w:rsidRDefault="00C86DE4" w:rsidP="00C86DE4">
      <w:pPr>
        <w:spacing w:line="360" w:lineRule="auto"/>
        <w:rPr>
          <w:rFonts w:ascii="Arial" w:hAnsi="Arial" w:cs="Arial"/>
          <w:bCs/>
          <w:szCs w:val="26"/>
        </w:rPr>
      </w:pPr>
    </w:p>
    <w:p w:rsidR="00CE3210" w:rsidRPr="00146D94" w:rsidRDefault="00CE3210" w:rsidP="00C86DE4">
      <w:pPr>
        <w:spacing w:line="360" w:lineRule="auto"/>
        <w:rPr>
          <w:rFonts w:ascii="Arial" w:hAnsi="Arial" w:cs="Arial"/>
          <w:bCs/>
          <w:szCs w:val="26"/>
        </w:rPr>
      </w:pPr>
    </w:p>
    <w:p w:rsidR="00C86DE4" w:rsidRPr="00D063A2" w:rsidRDefault="00C86DE4" w:rsidP="00063014">
      <w:pPr>
        <w:spacing w:line="360" w:lineRule="auto"/>
        <w:jc w:val="center"/>
        <w:rPr>
          <w:rFonts w:ascii="Arial" w:hAnsi="Arial" w:cs="Arial"/>
          <w:bCs/>
          <w:sz w:val="26"/>
          <w:szCs w:val="26"/>
        </w:rPr>
      </w:pPr>
      <w:r w:rsidRPr="00D063A2">
        <w:rPr>
          <w:rFonts w:ascii="Arial" w:hAnsi="Arial" w:cs="Arial"/>
          <w:bCs/>
          <w:sz w:val="26"/>
          <w:szCs w:val="26"/>
        </w:rPr>
        <w:t xml:space="preserve">Pereira, </w:t>
      </w:r>
      <w:r w:rsidR="00BC19A6">
        <w:rPr>
          <w:rFonts w:ascii="Arial" w:hAnsi="Arial" w:cs="Arial"/>
          <w:bCs/>
          <w:sz w:val="26"/>
          <w:szCs w:val="26"/>
        </w:rPr>
        <w:t>dieciocho</w:t>
      </w:r>
      <w:r>
        <w:rPr>
          <w:rFonts w:ascii="Arial" w:hAnsi="Arial" w:cs="Arial"/>
          <w:bCs/>
          <w:sz w:val="26"/>
          <w:szCs w:val="26"/>
        </w:rPr>
        <w:t xml:space="preserve"> </w:t>
      </w:r>
      <w:r w:rsidRPr="00D063A2">
        <w:rPr>
          <w:rFonts w:ascii="Arial" w:hAnsi="Arial" w:cs="Arial"/>
          <w:bCs/>
          <w:sz w:val="26"/>
          <w:szCs w:val="26"/>
        </w:rPr>
        <w:t>(</w:t>
      </w:r>
      <w:r w:rsidR="00BC19A6">
        <w:rPr>
          <w:rFonts w:ascii="Arial" w:hAnsi="Arial" w:cs="Arial"/>
          <w:bCs/>
          <w:sz w:val="26"/>
          <w:szCs w:val="26"/>
        </w:rPr>
        <w:t>18</w:t>
      </w:r>
      <w:r>
        <w:rPr>
          <w:rFonts w:ascii="Arial" w:hAnsi="Arial" w:cs="Arial"/>
          <w:bCs/>
          <w:sz w:val="26"/>
          <w:szCs w:val="26"/>
        </w:rPr>
        <w:t>)</w:t>
      </w:r>
      <w:r w:rsidRPr="00D063A2">
        <w:rPr>
          <w:rFonts w:ascii="Arial" w:hAnsi="Arial" w:cs="Arial"/>
          <w:bCs/>
          <w:sz w:val="26"/>
          <w:szCs w:val="26"/>
        </w:rPr>
        <w:t xml:space="preserve"> de </w:t>
      </w:r>
      <w:r w:rsidR="00063014">
        <w:rPr>
          <w:rFonts w:ascii="Arial" w:hAnsi="Arial" w:cs="Arial"/>
          <w:bCs/>
          <w:sz w:val="26"/>
          <w:szCs w:val="26"/>
        </w:rPr>
        <w:t>mayo</w:t>
      </w:r>
      <w:r w:rsidRPr="00D063A2">
        <w:rPr>
          <w:rFonts w:ascii="Arial" w:hAnsi="Arial" w:cs="Arial"/>
          <w:bCs/>
          <w:sz w:val="26"/>
          <w:szCs w:val="26"/>
        </w:rPr>
        <w:t xml:space="preserve"> de dos mil </w:t>
      </w:r>
      <w:r w:rsidR="00BC19A6">
        <w:rPr>
          <w:rFonts w:ascii="Arial" w:hAnsi="Arial" w:cs="Arial"/>
          <w:bCs/>
          <w:sz w:val="26"/>
          <w:szCs w:val="26"/>
        </w:rPr>
        <w:t>dieciséis</w:t>
      </w:r>
      <w:r w:rsidRPr="00D063A2">
        <w:rPr>
          <w:rFonts w:ascii="Arial" w:hAnsi="Arial" w:cs="Arial"/>
          <w:bCs/>
          <w:sz w:val="26"/>
          <w:szCs w:val="26"/>
        </w:rPr>
        <w:t xml:space="preserve"> (201</w:t>
      </w:r>
      <w:r w:rsidR="00BC19A6">
        <w:rPr>
          <w:rFonts w:ascii="Arial" w:hAnsi="Arial" w:cs="Arial"/>
          <w:bCs/>
          <w:sz w:val="26"/>
          <w:szCs w:val="26"/>
        </w:rPr>
        <w:t>6</w:t>
      </w:r>
      <w:r w:rsidRPr="00D063A2">
        <w:rPr>
          <w:rFonts w:ascii="Arial" w:hAnsi="Arial" w:cs="Arial"/>
          <w:bCs/>
          <w:sz w:val="26"/>
          <w:szCs w:val="26"/>
        </w:rPr>
        <w:t>)</w:t>
      </w:r>
    </w:p>
    <w:p w:rsidR="00C86DE4" w:rsidRDefault="001F5ABA" w:rsidP="00C86DE4">
      <w:pPr>
        <w:spacing w:line="360" w:lineRule="auto"/>
        <w:jc w:val="center"/>
        <w:rPr>
          <w:rFonts w:ascii="Arial" w:hAnsi="Arial" w:cs="Arial"/>
          <w:sz w:val="26"/>
          <w:szCs w:val="26"/>
        </w:rPr>
      </w:pPr>
      <w:r>
        <w:rPr>
          <w:rFonts w:ascii="Arial" w:hAnsi="Arial" w:cs="Arial"/>
          <w:sz w:val="26"/>
          <w:szCs w:val="26"/>
        </w:rPr>
        <w:t xml:space="preserve">Acta Nº </w:t>
      </w:r>
      <w:r w:rsidR="00BC19A6" w:rsidRPr="00BC19A6">
        <w:rPr>
          <w:rFonts w:ascii="Arial" w:hAnsi="Arial" w:cs="Arial"/>
          <w:sz w:val="28"/>
          <w:szCs w:val="26"/>
        </w:rPr>
        <w:t>235</w:t>
      </w:r>
      <w:r w:rsidR="00656246" w:rsidRPr="00BC19A6">
        <w:rPr>
          <w:rFonts w:ascii="Arial" w:hAnsi="Arial" w:cs="Arial"/>
          <w:sz w:val="28"/>
          <w:szCs w:val="26"/>
        </w:rPr>
        <w:t xml:space="preserve"> </w:t>
      </w:r>
      <w:r w:rsidR="00656246">
        <w:rPr>
          <w:rFonts w:ascii="Arial" w:hAnsi="Arial" w:cs="Arial"/>
          <w:sz w:val="26"/>
          <w:szCs w:val="26"/>
        </w:rPr>
        <w:t xml:space="preserve">de </w:t>
      </w:r>
      <w:r w:rsidR="00BC19A6">
        <w:rPr>
          <w:rFonts w:ascii="Arial" w:hAnsi="Arial" w:cs="Arial"/>
          <w:sz w:val="26"/>
          <w:szCs w:val="26"/>
        </w:rPr>
        <w:t>18</w:t>
      </w:r>
      <w:r w:rsidR="00656246">
        <w:rPr>
          <w:rFonts w:ascii="Arial" w:hAnsi="Arial" w:cs="Arial"/>
          <w:sz w:val="26"/>
          <w:szCs w:val="26"/>
        </w:rPr>
        <w:t>-05-2016</w:t>
      </w:r>
    </w:p>
    <w:p w:rsidR="00C86DE4" w:rsidRPr="00D063A2" w:rsidRDefault="00C86DE4" w:rsidP="00C86DE4">
      <w:pPr>
        <w:spacing w:line="360" w:lineRule="auto"/>
        <w:jc w:val="center"/>
        <w:rPr>
          <w:rFonts w:ascii="Arial" w:hAnsi="Arial" w:cs="Arial"/>
          <w:bCs/>
          <w:sz w:val="26"/>
          <w:szCs w:val="26"/>
        </w:rPr>
      </w:pPr>
      <w:r>
        <w:rPr>
          <w:rFonts w:ascii="Arial" w:hAnsi="Arial" w:cs="Arial"/>
          <w:sz w:val="26"/>
          <w:szCs w:val="26"/>
        </w:rPr>
        <w:t xml:space="preserve">Referencia: </w:t>
      </w:r>
      <w:r w:rsidRPr="00BC33AD">
        <w:rPr>
          <w:rFonts w:ascii="Arial" w:hAnsi="Arial" w:cs="Arial"/>
          <w:sz w:val="26"/>
          <w:szCs w:val="26"/>
        </w:rPr>
        <w:t>66</w:t>
      </w:r>
      <w:r>
        <w:rPr>
          <w:rFonts w:ascii="Arial" w:hAnsi="Arial" w:cs="Arial"/>
          <w:sz w:val="26"/>
          <w:szCs w:val="26"/>
        </w:rPr>
        <w:t>001</w:t>
      </w:r>
      <w:r w:rsidRPr="00BC33AD">
        <w:rPr>
          <w:rFonts w:ascii="Arial" w:hAnsi="Arial" w:cs="Arial"/>
          <w:sz w:val="26"/>
          <w:szCs w:val="26"/>
        </w:rPr>
        <w:t>-</w:t>
      </w:r>
      <w:r w:rsidR="00A405A5">
        <w:rPr>
          <w:rFonts w:ascii="Arial" w:hAnsi="Arial" w:cs="Arial"/>
          <w:sz w:val="26"/>
          <w:szCs w:val="26"/>
        </w:rPr>
        <w:t>31</w:t>
      </w:r>
      <w:r w:rsidRPr="00BC33AD">
        <w:rPr>
          <w:rFonts w:ascii="Arial" w:hAnsi="Arial" w:cs="Arial"/>
          <w:sz w:val="26"/>
          <w:szCs w:val="26"/>
        </w:rPr>
        <w:t>-</w:t>
      </w:r>
      <w:r>
        <w:rPr>
          <w:rFonts w:ascii="Arial" w:hAnsi="Arial" w:cs="Arial"/>
          <w:sz w:val="26"/>
          <w:szCs w:val="26"/>
        </w:rPr>
        <w:t>10</w:t>
      </w:r>
      <w:r w:rsidRPr="00BC33AD">
        <w:rPr>
          <w:rFonts w:ascii="Arial" w:hAnsi="Arial" w:cs="Arial"/>
          <w:sz w:val="26"/>
          <w:szCs w:val="26"/>
        </w:rPr>
        <w:t>-00</w:t>
      </w:r>
      <w:r w:rsidR="00D627F5">
        <w:rPr>
          <w:rFonts w:ascii="Arial" w:hAnsi="Arial" w:cs="Arial"/>
          <w:sz w:val="26"/>
          <w:szCs w:val="26"/>
        </w:rPr>
        <w:t>2</w:t>
      </w:r>
      <w:r w:rsidR="00063014">
        <w:rPr>
          <w:rFonts w:ascii="Arial" w:hAnsi="Arial" w:cs="Arial"/>
          <w:sz w:val="26"/>
          <w:szCs w:val="26"/>
        </w:rPr>
        <w:t>-2016</w:t>
      </w:r>
      <w:r w:rsidRPr="00BC33AD">
        <w:rPr>
          <w:rFonts w:ascii="Arial" w:hAnsi="Arial" w:cs="Arial"/>
          <w:sz w:val="26"/>
          <w:szCs w:val="26"/>
        </w:rPr>
        <w:t>-00</w:t>
      </w:r>
      <w:r w:rsidR="00D627F5">
        <w:rPr>
          <w:rFonts w:ascii="Arial" w:hAnsi="Arial" w:cs="Arial"/>
          <w:sz w:val="26"/>
          <w:szCs w:val="26"/>
        </w:rPr>
        <w:t>180</w:t>
      </w:r>
      <w:r w:rsidRPr="00BC33AD">
        <w:rPr>
          <w:rFonts w:ascii="Arial" w:hAnsi="Arial" w:cs="Arial"/>
          <w:sz w:val="26"/>
          <w:szCs w:val="26"/>
        </w:rPr>
        <w:t>-0</w:t>
      </w:r>
      <w:r>
        <w:rPr>
          <w:rFonts w:ascii="Arial" w:hAnsi="Arial" w:cs="Arial"/>
          <w:sz w:val="26"/>
          <w:szCs w:val="26"/>
        </w:rPr>
        <w:t>1</w:t>
      </w:r>
    </w:p>
    <w:p w:rsidR="00C86DE4" w:rsidRPr="006E7632" w:rsidRDefault="00C86DE4" w:rsidP="00304BDC">
      <w:pPr>
        <w:pStyle w:val="Sinespaciado1"/>
        <w:spacing w:line="360" w:lineRule="auto"/>
        <w:ind w:firstLine="2835"/>
        <w:rPr>
          <w:rFonts w:ascii="Arial" w:hAnsi="Arial" w:cs="Arial"/>
          <w:sz w:val="32"/>
          <w:szCs w:val="26"/>
          <w:lang w:val="es-ES" w:eastAsia="es-ES"/>
        </w:rPr>
      </w:pPr>
    </w:p>
    <w:p w:rsidR="00C86DE4" w:rsidRDefault="00C86DE4" w:rsidP="00304BDC">
      <w:pPr>
        <w:pStyle w:val="Sinespaciado1"/>
        <w:spacing w:line="360" w:lineRule="auto"/>
        <w:ind w:firstLine="2835"/>
        <w:rPr>
          <w:rFonts w:ascii="Arial" w:hAnsi="Arial" w:cs="Arial"/>
          <w:b/>
          <w:sz w:val="26"/>
          <w:szCs w:val="26"/>
          <w:lang w:val="es-ES" w:eastAsia="es-ES"/>
        </w:rPr>
      </w:pPr>
      <w:r>
        <w:rPr>
          <w:rFonts w:ascii="Arial" w:hAnsi="Arial" w:cs="Arial"/>
          <w:b/>
          <w:sz w:val="26"/>
          <w:szCs w:val="26"/>
          <w:lang w:val="es-ES" w:eastAsia="es-ES"/>
        </w:rPr>
        <w:t>I. Asunto</w:t>
      </w:r>
    </w:p>
    <w:p w:rsidR="00C86DE4" w:rsidRPr="006E7632" w:rsidRDefault="00C86DE4" w:rsidP="00304BDC">
      <w:pPr>
        <w:pStyle w:val="Sinespaciado1"/>
        <w:spacing w:line="360" w:lineRule="auto"/>
        <w:ind w:firstLine="2835"/>
        <w:rPr>
          <w:rFonts w:ascii="Arial" w:hAnsi="Arial" w:cs="Arial"/>
          <w:b/>
          <w:sz w:val="24"/>
          <w:szCs w:val="28"/>
          <w:lang w:val="es-ES" w:eastAsia="es-ES"/>
        </w:rPr>
      </w:pPr>
    </w:p>
    <w:p w:rsidR="00C86DE4" w:rsidRPr="00394287" w:rsidRDefault="00C86DE4" w:rsidP="00742011">
      <w:pPr>
        <w:pStyle w:val="Sinespaciado1"/>
        <w:spacing w:line="360" w:lineRule="auto"/>
        <w:ind w:firstLine="2835"/>
        <w:jc w:val="both"/>
        <w:rPr>
          <w:rFonts w:ascii="Arial" w:hAnsi="Arial" w:cs="Arial"/>
          <w:bCs/>
          <w:sz w:val="28"/>
          <w:szCs w:val="28"/>
          <w:lang w:val="es-ES_tradnl" w:eastAsia="es-ES"/>
        </w:rPr>
      </w:pPr>
      <w:r w:rsidRPr="00394287">
        <w:rPr>
          <w:rFonts w:ascii="Arial" w:hAnsi="Arial" w:cs="Arial"/>
          <w:sz w:val="28"/>
          <w:szCs w:val="28"/>
          <w:lang w:val="es-ES" w:eastAsia="es-ES"/>
        </w:rPr>
        <w:t xml:space="preserve">Decide el Tribunal la impugnación presentada por la Administradora Colombiana de Pensiones </w:t>
      </w:r>
      <w:r w:rsidRPr="00CD4861">
        <w:rPr>
          <w:rFonts w:ascii="Arial" w:hAnsi="Arial" w:cs="Arial"/>
          <w:sz w:val="24"/>
          <w:szCs w:val="28"/>
          <w:lang w:val="es-ES" w:eastAsia="es-ES"/>
        </w:rPr>
        <w:t>COLPENSIONES</w:t>
      </w:r>
      <w:r w:rsidRPr="00394287">
        <w:rPr>
          <w:rFonts w:ascii="Arial" w:hAnsi="Arial" w:cs="Arial"/>
          <w:sz w:val="28"/>
          <w:szCs w:val="28"/>
          <w:lang w:val="es-ES" w:eastAsia="es-ES"/>
        </w:rPr>
        <w:t xml:space="preserve">, frente a la sentencia proferida el </w:t>
      </w:r>
      <w:r w:rsidR="00630E97">
        <w:rPr>
          <w:rFonts w:ascii="Arial" w:hAnsi="Arial" w:cs="Arial"/>
          <w:sz w:val="28"/>
          <w:szCs w:val="28"/>
          <w:lang w:val="es-ES" w:eastAsia="es-ES"/>
        </w:rPr>
        <w:t>5</w:t>
      </w:r>
      <w:r w:rsidRPr="00394287">
        <w:rPr>
          <w:rFonts w:ascii="Arial" w:hAnsi="Arial" w:cs="Arial"/>
          <w:sz w:val="28"/>
          <w:szCs w:val="28"/>
          <w:lang w:val="es-ES" w:eastAsia="es-ES"/>
        </w:rPr>
        <w:t xml:space="preserve"> de </w:t>
      </w:r>
      <w:r w:rsidR="00630E97">
        <w:rPr>
          <w:rFonts w:ascii="Arial" w:hAnsi="Arial" w:cs="Arial"/>
          <w:sz w:val="28"/>
          <w:szCs w:val="28"/>
          <w:lang w:val="es-ES" w:eastAsia="es-ES"/>
        </w:rPr>
        <w:t>abril</w:t>
      </w:r>
      <w:r w:rsidRPr="00394287">
        <w:rPr>
          <w:rFonts w:ascii="Arial" w:hAnsi="Arial" w:cs="Arial"/>
          <w:sz w:val="28"/>
          <w:szCs w:val="28"/>
          <w:lang w:val="es-ES" w:eastAsia="es-ES"/>
        </w:rPr>
        <w:t xml:space="preserve"> de</w:t>
      </w:r>
      <w:r w:rsidR="00630E97">
        <w:rPr>
          <w:rFonts w:ascii="Arial" w:hAnsi="Arial" w:cs="Arial"/>
          <w:sz w:val="28"/>
          <w:szCs w:val="28"/>
          <w:lang w:val="es-ES" w:eastAsia="es-ES"/>
        </w:rPr>
        <w:t>l</w:t>
      </w:r>
      <w:r w:rsidRPr="00394287">
        <w:rPr>
          <w:rFonts w:ascii="Arial" w:hAnsi="Arial" w:cs="Arial"/>
          <w:sz w:val="28"/>
          <w:szCs w:val="28"/>
          <w:lang w:val="es-ES" w:eastAsia="es-ES"/>
        </w:rPr>
        <w:t xml:space="preserve"> </w:t>
      </w:r>
      <w:r w:rsidR="008C5BD3">
        <w:rPr>
          <w:rFonts w:ascii="Arial" w:hAnsi="Arial" w:cs="Arial"/>
          <w:sz w:val="28"/>
          <w:szCs w:val="28"/>
          <w:lang w:val="es-ES" w:eastAsia="es-ES"/>
        </w:rPr>
        <w:t>presente</w:t>
      </w:r>
      <w:r w:rsidR="00C318F7">
        <w:rPr>
          <w:rFonts w:ascii="Arial" w:hAnsi="Arial" w:cs="Arial"/>
          <w:sz w:val="28"/>
          <w:szCs w:val="28"/>
          <w:lang w:val="es-ES" w:eastAsia="es-ES"/>
        </w:rPr>
        <w:t xml:space="preserve"> año</w:t>
      </w:r>
      <w:r w:rsidRPr="00394287">
        <w:rPr>
          <w:rFonts w:ascii="Arial" w:hAnsi="Arial" w:cs="Arial"/>
          <w:sz w:val="28"/>
          <w:szCs w:val="28"/>
          <w:lang w:val="es-ES" w:eastAsia="es-ES"/>
        </w:rPr>
        <w:t xml:space="preserve"> por el Juzgado </w:t>
      </w:r>
      <w:r w:rsidR="00630E97">
        <w:rPr>
          <w:rFonts w:ascii="Arial" w:hAnsi="Arial" w:cs="Arial"/>
          <w:sz w:val="28"/>
          <w:szCs w:val="28"/>
          <w:lang w:val="es-ES" w:eastAsia="es-ES"/>
        </w:rPr>
        <w:t>Segundo de Familia local</w:t>
      </w:r>
      <w:r w:rsidRPr="00394287">
        <w:rPr>
          <w:rFonts w:ascii="Arial" w:hAnsi="Arial" w:cs="Arial"/>
          <w:sz w:val="28"/>
          <w:szCs w:val="28"/>
          <w:lang w:val="es-ES" w:eastAsia="es-ES"/>
        </w:rPr>
        <w:t xml:space="preserve">, dentro de la acción de tutela promovida por </w:t>
      </w:r>
      <w:r w:rsidR="008A61C8" w:rsidRPr="00B20BC1">
        <w:rPr>
          <w:rFonts w:ascii="Arial" w:hAnsi="Arial" w:cs="Arial"/>
          <w:lang w:val="es-ES" w:eastAsia="es-ES"/>
        </w:rPr>
        <w:t>GUILLERMO ANTONIO ROJO VERA</w:t>
      </w:r>
      <w:r w:rsidR="008A61C8">
        <w:rPr>
          <w:rFonts w:ascii="Arial" w:hAnsi="Arial" w:cs="Arial"/>
          <w:sz w:val="24"/>
          <w:szCs w:val="28"/>
          <w:lang w:val="es-ES" w:eastAsia="es-ES"/>
        </w:rPr>
        <w:t xml:space="preserve"> </w:t>
      </w:r>
      <w:r w:rsidRPr="00394287">
        <w:rPr>
          <w:rFonts w:ascii="Arial" w:hAnsi="Arial" w:cs="Arial"/>
          <w:sz w:val="28"/>
          <w:szCs w:val="28"/>
          <w:lang w:val="es-ES" w:eastAsia="es-ES"/>
        </w:rPr>
        <w:t>contra</w:t>
      </w:r>
      <w:r w:rsidR="008A61C8">
        <w:rPr>
          <w:rFonts w:ascii="Arial" w:hAnsi="Arial" w:cs="Arial"/>
          <w:sz w:val="28"/>
          <w:szCs w:val="28"/>
          <w:lang w:val="es-ES" w:eastAsia="es-ES"/>
        </w:rPr>
        <w:t xml:space="preserve"> la entidad opugnante</w:t>
      </w:r>
      <w:r w:rsidRPr="00394287">
        <w:rPr>
          <w:rFonts w:ascii="Arial" w:hAnsi="Arial" w:cs="Arial"/>
          <w:sz w:val="28"/>
          <w:szCs w:val="28"/>
          <w:lang w:val="es-ES" w:eastAsia="es-ES"/>
        </w:rPr>
        <w:t>.</w:t>
      </w:r>
    </w:p>
    <w:p w:rsidR="00E12E82" w:rsidRPr="006E7632" w:rsidRDefault="00E12E82" w:rsidP="00E96D48">
      <w:pPr>
        <w:pStyle w:val="Sinespaciado1"/>
        <w:spacing w:line="360" w:lineRule="auto"/>
        <w:ind w:firstLine="2835"/>
        <w:rPr>
          <w:rFonts w:ascii="Arial" w:hAnsi="Arial" w:cs="Arial"/>
          <w:bCs/>
          <w:sz w:val="32"/>
          <w:szCs w:val="28"/>
          <w:lang w:val="es-ES_tradnl" w:eastAsia="es-ES"/>
        </w:rPr>
      </w:pPr>
    </w:p>
    <w:p w:rsidR="00C86DE4" w:rsidRPr="00E3640E" w:rsidRDefault="00C86DE4" w:rsidP="00E96D48">
      <w:pPr>
        <w:pStyle w:val="Sinespaciado1"/>
        <w:spacing w:line="360" w:lineRule="auto"/>
        <w:ind w:firstLine="2835"/>
        <w:rPr>
          <w:rFonts w:ascii="Arial" w:hAnsi="Arial" w:cs="Arial"/>
          <w:b/>
          <w:sz w:val="26"/>
          <w:szCs w:val="26"/>
          <w:lang w:val="es-ES" w:eastAsia="es-ES"/>
        </w:rPr>
      </w:pPr>
      <w:r w:rsidRPr="00E3640E">
        <w:rPr>
          <w:rFonts w:ascii="Arial" w:hAnsi="Arial" w:cs="Arial"/>
          <w:b/>
          <w:sz w:val="26"/>
          <w:szCs w:val="26"/>
          <w:lang w:val="es-ES" w:eastAsia="es-ES"/>
        </w:rPr>
        <w:t>II. Antecedentes</w:t>
      </w:r>
    </w:p>
    <w:p w:rsidR="00C86DE4" w:rsidRPr="006E7632" w:rsidRDefault="00C86DE4" w:rsidP="00E96D48">
      <w:pPr>
        <w:pStyle w:val="Sinespaciado1"/>
        <w:spacing w:line="360" w:lineRule="auto"/>
        <w:ind w:firstLine="2835"/>
        <w:rPr>
          <w:rFonts w:ascii="Arial" w:hAnsi="Arial" w:cs="Arial"/>
          <w:b/>
          <w:sz w:val="24"/>
          <w:szCs w:val="28"/>
          <w:lang w:val="es-ES" w:eastAsia="es-ES"/>
        </w:rPr>
      </w:pPr>
    </w:p>
    <w:p w:rsidR="00CF7A53" w:rsidRDefault="00C86DE4" w:rsidP="00CF7A53">
      <w:pPr>
        <w:suppressAutoHyphens/>
        <w:spacing w:line="360" w:lineRule="auto"/>
        <w:ind w:firstLine="2835"/>
        <w:jc w:val="both"/>
        <w:rPr>
          <w:rFonts w:ascii="Arial" w:hAnsi="Arial" w:cs="Arial"/>
          <w:spacing w:val="-3"/>
          <w:sz w:val="28"/>
          <w:szCs w:val="28"/>
        </w:rPr>
      </w:pPr>
      <w:r w:rsidRPr="00394287">
        <w:rPr>
          <w:rFonts w:ascii="Arial" w:hAnsi="Arial" w:cs="Arial"/>
          <w:sz w:val="28"/>
          <w:szCs w:val="28"/>
        </w:rPr>
        <w:t xml:space="preserve">1. </w:t>
      </w:r>
      <w:r w:rsidR="00417B51">
        <w:rPr>
          <w:rFonts w:ascii="Arial" w:hAnsi="Arial" w:cs="Arial"/>
          <w:sz w:val="28"/>
          <w:szCs w:val="28"/>
        </w:rPr>
        <w:t>El</w:t>
      </w:r>
      <w:r w:rsidRPr="00394287">
        <w:rPr>
          <w:rFonts w:ascii="Arial" w:hAnsi="Arial" w:cs="Arial"/>
          <w:sz w:val="28"/>
          <w:szCs w:val="28"/>
        </w:rPr>
        <w:t xml:space="preserve"> </w:t>
      </w:r>
      <w:r w:rsidRPr="00394287">
        <w:rPr>
          <w:rFonts w:ascii="Arial" w:hAnsi="Arial" w:cs="Arial"/>
          <w:spacing w:val="-3"/>
          <w:sz w:val="28"/>
          <w:szCs w:val="28"/>
        </w:rPr>
        <w:t>actor</w:t>
      </w:r>
      <w:r w:rsidR="00417B51">
        <w:rPr>
          <w:rFonts w:ascii="Arial" w:hAnsi="Arial" w:cs="Arial"/>
          <w:spacing w:val="-3"/>
          <w:sz w:val="28"/>
          <w:szCs w:val="28"/>
        </w:rPr>
        <w:t>,</w:t>
      </w:r>
      <w:r w:rsidRPr="00394287">
        <w:rPr>
          <w:rFonts w:ascii="Arial" w:hAnsi="Arial" w:cs="Arial"/>
          <w:spacing w:val="-3"/>
          <w:sz w:val="28"/>
          <w:szCs w:val="28"/>
        </w:rPr>
        <w:t xml:space="preserve"> pr</w:t>
      </w:r>
      <w:r w:rsidR="008C5BD3">
        <w:rPr>
          <w:rFonts w:ascii="Arial" w:hAnsi="Arial" w:cs="Arial"/>
          <w:spacing w:val="-3"/>
          <w:sz w:val="28"/>
          <w:szCs w:val="28"/>
        </w:rPr>
        <w:t>omovió el amparo constitucional</w:t>
      </w:r>
      <w:r w:rsidRPr="00394287">
        <w:rPr>
          <w:rFonts w:ascii="Arial" w:hAnsi="Arial" w:cs="Arial"/>
          <w:spacing w:val="-3"/>
          <w:sz w:val="28"/>
          <w:szCs w:val="28"/>
        </w:rPr>
        <w:t xml:space="preserve"> por considerar que </w:t>
      </w:r>
      <w:r w:rsidR="00D84C48">
        <w:rPr>
          <w:rFonts w:ascii="Arial" w:hAnsi="Arial" w:cs="Arial"/>
          <w:spacing w:val="-3"/>
          <w:sz w:val="24"/>
          <w:szCs w:val="28"/>
        </w:rPr>
        <w:t>COLPENSION</w:t>
      </w:r>
      <w:r w:rsidR="00CD4861" w:rsidRPr="00CD4861">
        <w:rPr>
          <w:rFonts w:ascii="Arial" w:hAnsi="Arial" w:cs="Arial"/>
          <w:spacing w:val="-3"/>
          <w:sz w:val="24"/>
          <w:szCs w:val="28"/>
        </w:rPr>
        <w:t>ES</w:t>
      </w:r>
      <w:r w:rsidRPr="00394287">
        <w:rPr>
          <w:rFonts w:ascii="Arial" w:hAnsi="Arial" w:cs="Arial"/>
          <w:spacing w:val="-3"/>
          <w:sz w:val="28"/>
          <w:szCs w:val="28"/>
        </w:rPr>
        <w:t xml:space="preserve"> </w:t>
      </w:r>
      <w:r w:rsidR="00CD4861">
        <w:rPr>
          <w:rFonts w:ascii="Arial" w:hAnsi="Arial" w:cs="Arial"/>
          <w:spacing w:val="-3"/>
          <w:sz w:val="28"/>
          <w:szCs w:val="28"/>
        </w:rPr>
        <w:t>vulnera</w:t>
      </w:r>
      <w:r w:rsidRPr="00394287">
        <w:rPr>
          <w:rFonts w:ascii="Arial" w:hAnsi="Arial" w:cs="Arial"/>
          <w:spacing w:val="-3"/>
          <w:sz w:val="28"/>
          <w:szCs w:val="28"/>
        </w:rPr>
        <w:t xml:space="preserve"> su derecho fundamental </w:t>
      </w:r>
      <w:r w:rsidR="00CD4861">
        <w:rPr>
          <w:rFonts w:ascii="Arial" w:hAnsi="Arial" w:cs="Arial"/>
          <w:spacing w:val="-3"/>
          <w:sz w:val="28"/>
          <w:szCs w:val="28"/>
        </w:rPr>
        <w:t>de petición</w:t>
      </w:r>
      <w:r w:rsidR="00375359">
        <w:rPr>
          <w:rFonts w:ascii="Arial" w:hAnsi="Arial" w:cs="Arial"/>
          <w:spacing w:val="-3"/>
          <w:sz w:val="28"/>
          <w:szCs w:val="28"/>
        </w:rPr>
        <w:t xml:space="preserve"> en conexidad con</w:t>
      </w:r>
      <w:r w:rsidR="00CD4861">
        <w:rPr>
          <w:rFonts w:ascii="Arial" w:hAnsi="Arial" w:cs="Arial"/>
          <w:spacing w:val="-3"/>
          <w:sz w:val="28"/>
          <w:szCs w:val="28"/>
        </w:rPr>
        <w:t xml:space="preserve"> </w:t>
      </w:r>
      <w:r w:rsidRPr="00394287">
        <w:rPr>
          <w:rFonts w:ascii="Arial" w:hAnsi="Arial" w:cs="Arial"/>
          <w:spacing w:val="-3"/>
          <w:sz w:val="28"/>
          <w:szCs w:val="28"/>
        </w:rPr>
        <w:t xml:space="preserve">la seguridad social.  En consecuencia, solicita </w:t>
      </w:r>
      <w:r w:rsidR="00A26C10">
        <w:rPr>
          <w:rFonts w:ascii="Arial" w:hAnsi="Arial" w:cs="Arial"/>
          <w:spacing w:val="-3"/>
          <w:sz w:val="28"/>
          <w:szCs w:val="28"/>
        </w:rPr>
        <w:t xml:space="preserve">se ordene </w:t>
      </w:r>
      <w:r w:rsidR="00E7302D">
        <w:rPr>
          <w:rFonts w:ascii="Arial" w:hAnsi="Arial" w:cs="Arial"/>
          <w:spacing w:val="-3"/>
          <w:sz w:val="28"/>
          <w:szCs w:val="28"/>
        </w:rPr>
        <w:t xml:space="preserve">a </w:t>
      </w:r>
      <w:r w:rsidR="00D84C48">
        <w:rPr>
          <w:rFonts w:ascii="Arial" w:hAnsi="Arial" w:cs="Arial"/>
          <w:spacing w:val="-3"/>
          <w:sz w:val="28"/>
          <w:szCs w:val="28"/>
        </w:rPr>
        <w:t xml:space="preserve">la entidad </w:t>
      </w:r>
      <w:r w:rsidR="00A26C10">
        <w:rPr>
          <w:rFonts w:ascii="Arial" w:hAnsi="Arial" w:cs="Arial"/>
          <w:spacing w:val="-3"/>
          <w:sz w:val="28"/>
          <w:szCs w:val="28"/>
        </w:rPr>
        <w:t>querellada,</w:t>
      </w:r>
      <w:r w:rsidR="00E7302D">
        <w:rPr>
          <w:rFonts w:ascii="Arial" w:hAnsi="Arial" w:cs="Arial"/>
          <w:spacing w:val="-3"/>
          <w:sz w:val="28"/>
          <w:szCs w:val="28"/>
        </w:rPr>
        <w:t xml:space="preserve"> </w:t>
      </w:r>
      <w:r w:rsidR="00537F0B">
        <w:rPr>
          <w:rFonts w:ascii="Arial" w:hAnsi="Arial" w:cs="Arial"/>
          <w:spacing w:val="-3"/>
          <w:sz w:val="28"/>
          <w:szCs w:val="28"/>
        </w:rPr>
        <w:t xml:space="preserve">dé respuesta de fondo a su </w:t>
      </w:r>
      <w:r w:rsidR="00E575D6">
        <w:rPr>
          <w:rFonts w:ascii="Arial" w:hAnsi="Arial" w:cs="Arial"/>
          <w:spacing w:val="-3"/>
          <w:sz w:val="28"/>
          <w:szCs w:val="28"/>
        </w:rPr>
        <w:t>prestación</w:t>
      </w:r>
      <w:r w:rsidR="00537F0B">
        <w:rPr>
          <w:rFonts w:ascii="Arial" w:hAnsi="Arial" w:cs="Arial"/>
          <w:spacing w:val="-3"/>
          <w:sz w:val="28"/>
          <w:szCs w:val="28"/>
        </w:rPr>
        <w:t xml:space="preserve"> pensional.</w:t>
      </w:r>
    </w:p>
    <w:p w:rsidR="00146D94" w:rsidRPr="00146D94" w:rsidRDefault="00146D94" w:rsidP="00CF7A53">
      <w:pPr>
        <w:suppressAutoHyphens/>
        <w:spacing w:line="360" w:lineRule="auto"/>
        <w:ind w:firstLine="2835"/>
        <w:jc w:val="both"/>
        <w:rPr>
          <w:rFonts w:ascii="Arial" w:hAnsi="Arial" w:cs="Arial"/>
          <w:spacing w:val="-3"/>
          <w:sz w:val="24"/>
          <w:szCs w:val="28"/>
        </w:rPr>
      </w:pPr>
    </w:p>
    <w:p w:rsidR="00537F0B" w:rsidRDefault="00C86DE4" w:rsidP="0001704B">
      <w:pPr>
        <w:suppressAutoHyphens/>
        <w:spacing w:line="360" w:lineRule="auto"/>
        <w:ind w:firstLine="2835"/>
        <w:jc w:val="both"/>
        <w:rPr>
          <w:rFonts w:ascii="Arial" w:hAnsi="Arial" w:cs="Arial"/>
          <w:sz w:val="28"/>
          <w:szCs w:val="28"/>
        </w:rPr>
      </w:pPr>
      <w:r w:rsidRPr="00394287">
        <w:rPr>
          <w:rFonts w:ascii="Arial" w:hAnsi="Arial" w:cs="Arial"/>
          <w:sz w:val="28"/>
          <w:szCs w:val="28"/>
        </w:rPr>
        <w:lastRenderedPageBreak/>
        <w:t xml:space="preserve">2. Para dar soporte a la demanda constitucional, </w:t>
      </w:r>
      <w:r w:rsidR="00537F0B">
        <w:rPr>
          <w:rFonts w:ascii="Arial" w:hAnsi="Arial" w:cs="Arial"/>
          <w:sz w:val="28"/>
          <w:szCs w:val="28"/>
        </w:rPr>
        <w:t xml:space="preserve">relata </w:t>
      </w:r>
      <w:r w:rsidR="001C6513">
        <w:rPr>
          <w:rFonts w:ascii="Arial" w:hAnsi="Arial" w:cs="Arial"/>
          <w:sz w:val="28"/>
          <w:szCs w:val="28"/>
        </w:rPr>
        <w:t xml:space="preserve">el actor </w:t>
      </w:r>
      <w:r w:rsidR="00537F0B">
        <w:rPr>
          <w:rFonts w:ascii="Arial" w:hAnsi="Arial" w:cs="Arial"/>
          <w:sz w:val="28"/>
          <w:szCs w:val="28"/>
        </w:rPr>
        <w:t xml:space="preserve">que el </w:t>
      </w:r>
      <w:r w:rsidR="00537F0B" w:rsidRPr="00AF3710">
        <w:rPr>
          <w:rFonts w:ascii="Arial" w:hAnsi="Arial" w:cs="Arial"/>
          <w:sz w:val="26"/>
          <w:szCs w:val="26"/>
        </w:rPr>
        <w:t>14</w:t>
      </w:r>
      <w:r w:rsidR="00537F0B">
        <w:rPr>
          <w:rFonts w:ascii="Arial" w:hAnsi="Arial" w:cs="Arial"/>
          <w:sz w:val="28"/>
          <w:szCs w:val="28"/>
        </w:rPr>
        <w:t xml:space="preserve"> de marzo de </w:t>
      </w:r>
      <w:r w:rsidR="00537F0B" w:rsidRPr="00AF3710">
        <w:rPr>
          <w:rFonts w:ascii="Arial" w:hAnsi="Arial" w:cs="Arial"/>
          <w:sz w:val="26"/>
          <w:szCs w:val="26"/>
        </w:rPr>
        <w:t>2012</w:t>
      </w:r>
      <w:r w:rsidR="001C6513">
        <w:rPr>
          <w:rFonts w:ascii="Arial" w:hAnsi="Arial" w:cs="Arial"/>
          <w:sz w:val="28"/>
          <w:szCs w:val="28"/>
        </w:rPr>
        <w:t>,</w:t>
      </w:r>
      <w:r w:rsidR="00537F0B">
        <w:rPr>
          <w:rFonts w:ascii="Arial" w:hAnsi="Arial" w:cs="Arial"/>
          <w:sz w:val="28"/>
          <w:szCs w:val="28"/>
        </w:rPr>
        <w:t xml:space="preserve"> a través de apoderada judicial</w:t>
      </w:r>
      <w:r w:rsidR="001C6513">
        <w:rPr>
          <w:rFonts w:ascii="Arial" w:hAnsi="Arial" w:cs="Arial"/>
          <w:sz w:val="28"/>
          <w:szCs w:val="28"/>
        </w:rPr>
        <w:t>,</w:t>
      </w:r>
      <w:r w:rsidR="00537F0B">
        <w:rPr>
          <w:rFonts w:ascii="Arial" w:hAnsi="Arial" w:cs="Arial"/>
          <w:sz w:val="28"/>
          <w:szCs w:val="28"/>
        </w:rPr>
        <w:t xml:space="preserve"> radicó</w:t>
      </w:r>
      <w:r w:rsidR="00E575D6">
        <w:rPr>
          <w:rFonts w:ascii="Arial" w:hAnsi="Arial" w:cs="Arial"/>
          <w:sz w:val="28"/>
          <w:szCs w:val="28"/>
        </w:rPr>
        <w:t xml:space="preserve"> solicitud </w:t>
      </w:r>
      <w:r w:rsidR="00537F0B">
        <w:rPr>
          <w:rFonts w:ascii="Arial" w:hAnsi="Arial" w:cs="Arial"/>
          <w:sz w:val="28"/>
          <w:szCs w:val="28"/>
        </w:rPr>
        <w:t>de reconocimiento y pago de su pensión de vejez por trabajo en condiciones de alto riesgo</w:t>
      </w:r>
      <w:r w:rsidR="001C6513">
        <w:rPr>
          <w:rFonts w:ascii="Arial" w:hAnsi="Arial" w:cs="Arial"/>
          <w:sz w:val="28"/>
          <w:szCs w:val="28"/>
        </w:rPr>
        <w:t>. E</w:t>
      </w:r>
      <w:r w:rsidR="00537F0B">
        <w:rPr>
          <w:rFonts w:ascii="Arial" w:hAnsi="Arial" w:cs="Arial"/>
          <w:sz w:val="28"/>
          <w:szCs w:val="28"/>
        </w:rPr>
        <w:t xml:space="preserve">n vista que no obtenía una respuesta pidió copia de su expediente administrativo, otorgada el 2 de septiembre de 2015, donde no observó resolución que resolviera de fondo su pedimento y hasta la </w:t>
      </w:r>
      <w:r w:rsidR="00E575D6">
        <w:rPr>
          <w:rFonts w:ascii="Arial" w:hAnsi="Arial" w:cs="Arial"/>
          <w:sz w:val="28"/>
          <w:szCs w:val="28"/>
        </w:rPr>
        <w:t xml:space="preserve">fecha ha guardado absoluto silencio, violentando su derecho fundamental de petición. </w:t>
      </w:r>
    </w:p>
    <w:p w:rsidR="00537F0B" w:rsidRPr="00EE40F5" w:rsidRDefault="00537F0B" w:rsidP="0001704B">
      <w:pPr>
        <w:suppressAutoHyphens/>
        <w:spacing w:line="360" w:lineRule="auto"/>
        <w:ind w:firstLine="2835"/>
        <w:jc w:val="both"/>
        <w:rPr>
          <w:rFonts w:ascii="Arial" w:hAnsi="Arial" w:cs="Arial"/>
          <w:sz w:val="24"/>
          <w:szCs w:val="28"/>
        </w:rPr>
      </w:pPr>
    </w:p>
    <w:p w:rsidR="00C86DE4" w:rsidRPr="00394287" w:rsidRDefault="00C86DE4" w:rsidP="0001704B">
      <w:pPr>
        <w:suppressAutoHyphens/>
        <w:spacing w:line="360" w:lineRule="auto"/>
        <w:ind w:firstLine="2835"/>
        <w:jc w:val="both"/>
        <w:rPr>
          <w:rFonts w:ascii="Arial" w:hAnsi="Arial" w:cs="Arial"/>
          <w:sz w:val="28"/>
          <w:szCs w:val="28"/>
        </w:rPr>
      </w:pPr>
      <w:r w:rsidRPr="00394287">
        <w:rPr>
          <w:rFonts w:ascii="Arial" w:hAnsi="Arial" w:cs="Arial"/>
          <w:sz w:val="28"/>
          <w:szCs w:val="28"/>
        </w:rPr>
        <w:t>3. A la tutela se le dio el trámite legal</w:t>
      </w:r>
      <w:r w:rsidR="002F689A">
        <w:rPr>
          <w:rFonts w:ascii="Arial" w:hAnsi="Arial" w:cs="Arial"/>
          <w:sz w:val="28"/>
          <w:szCs w:val="28"/>
        </w:rPr>
        <w:t>. Notificada la entidad accionada</w:t>
      </w:r>
      <w:r w:rsidRPr="00394287">
        <w:rPr>
          <w:rFonts w:ascii="Arial" w:hAnsi="Arial" w:cs="Arial"/>
          <w:sz w:val="28"/>
          <w:szCs w:val="28"/>
        </w:rPr>
        <w:t xml:space="preserve">, </w:t>
      </w:r>
      <w:r w:rsidR="002F689A">
        <w:rPr>
          <w:rFonts w:ascii="Arial" w:hAnsi="Arial" w:cs="Arial"/>
          <w:sz w:val="28"/>
          <w:szCs w:val="28"/>
        </w:rPr>
        <w:t>guardó silencio.</w:t>
      </w:r>
    </w:p>
    <w:p w:rsidR="005247AC" w:rsidRPr="00EE40F5" w:rsidRDefault="005247AC" w:rsidP="002F689A">
      <w:pPr>
        <w:pStyle w:val="Sinespaciado1"/>
        <w:spacing w:line="360" w:lineRule="auto"/>
        <w:ind w:firstLine="2835"/>
        <w:jc w:val="both"/>
        <w:rPr>
          <w:rFonts w:ascii="Arial" w:hAnsi="Arial" w:cs="Arial"/>
          <w:sz w:val="32"/>
          <w:szCs w:val="28"/>
        </w:rPr>
      </w:pPr>
    </w:p>
    <w:p w:rsidR="00C86DE4" w:rsidRPr="00E3640E" w:rsidRDefault="00C86DE4" w:rsidP="002F689A">
      <w:pPr>
        <w:pStyle w:val="Sinespaciado1"/>
        <w:spacing w:line="360" w:lineRule="auto"/>
        <w:ind w:firstLine="2835"/>
        <w:rPr>
          <w:rFonts w:ascii="Arial" w:hAnsi="Arial" w:cs="Arial"/>
          <w:b/>
          <w:sz w:val="26"/>
          <w:szCs w:val="26"/>
        </w:rPr>
      </w:pPr>
      <w:r w:rsidRPr="00E3640E">
        <w:rPr>
          <w:rFonts w:ascii="Arial" w:hAnsi="Arial" w:cs="Arial"/>
          <w:b/>
          <w:sz w:val="26"/>
          <w:szCs w:val="26"/>
        </w:rPr>
        <w:t xml:space="preserve">III. El fallo Impugnado </w:t>
      </w:r>
    </w:p>
    <w:p w:rsidR="00C86DE4" w:rsidRPr="00FD73C3" w:rsidRDefault="00C86DE4" w:rsidP="002F689A">
      <w:pPr>
        <w:pStyle w:val="Sinespaciado1"/>
        <w:spacing w:line="360" w:lineRule="auto"/>
        <w:ind w:firstLine="2835"/>
        <w:jc w:val="both"/>
        <w:rPr>
          <w:rFonts w:ascii="Arial" w:hAnsi="Arial" w:cs="Arial"/>
          <w:sz w:val="24"/>
          <w:szCs w:val="28"/>
        </w:rPr>
      </w:pPr>
    </w:p>
    <w:p w:rsidR="00F87C30" w:rsidRDefault="00C86DE4" w:rsidP="00F87C30">
      <w:pPr>
        <w:pStyle w:val="Sinespaciado1"/>
        <w:spacing w:line="360" w:lineRule="auto"/>
        <w:ind w:firstLine="2835"/>
        <w:jc w:val="both"/>
        <w:rPr>
          <w:rFonts w:ascii="Arial" w:hAnsi="Arial" w:cs="Arial"/>
          <w:sz w:val="28"/>
          <w:szCs w:val="28"/>
        </w:rPr>
      </w:pPr>
      <w:r w:rsidRPr="005247AC">
        <w:rPr>
          <w:rFonts w:ascii="Arial" w:hAnsi="Arial" w:cs="Arial"/>
          <w:sz w:val="28"/>
          <w:szCs w:val="28"/>
        </w:rPr>
        <w:t xml:space="preserve">1. Previa </w:t>
      </w:r>
      <w:r w:rsidR="005247AC" w:rsidRPr="005247AC">
        <w:rPr>
          <w:rFonts w:ascii="Arial" w:hAnsi="Arial" w:cs="Arial"/>
          <w:sz w:val="28"/>
          <w:szCs w:val="28"/>
        </w:rPr>
        <w:t>referencia al de</w:t>
      </w:r>
      <w:r w:rsidR="0054294E">
        <w:rPr>
          <w:rFonts w:ascii="Arial" w:hAnsi="Arial" w:cs="Arial"/>
          <w:sz w:val="28"/>
          <w:szCs w:val="28"/>
        </w:rPr>
        <w:t xml:space="preserve">recho fundamental de petición, </w:t>
      </w:r>
      <w:r w:rsidRPr="005247AC">
        <w:rPr>
          <w:rFonts w:ascii="Arial" w:hAnsi="Arial" w:cs="Arial"/>
          <w:sz w:val="28"/>
          <w:szCs w:val="28"/>
        </w:rPr>
        <w:t xml:space="preserve">cita jurisprudencial y </w:t>
      </w:r>
      <w:r w:rsidR="0054294E">
        <w:rPr>
          <w:rFonts w:ascii="Arial" w:hAnsi="Arial" w:cs="Arial"/>
          <w:sz w:val="28"/>
          <w:szCs w:val="28"/>
        </w:rPr>
        <w:t>normatividad pertinente</w:t>
      </w:r>
      <w:r w:rsidRPr="005247AC">
        <w:rPr>
          <w:rFonts w:ascii="Arial" w:hAnsi="Arial" w:cs="Arial"/>
          <w:sz w:val="28"/>
          <w:szCs w:val="28"/>
        </w:rPr>
        <w:t xml:space="preserve">, </w:t>
      </w:r>
      <w:r w:rsidR="008111E3">
        <w:rPr>
          <w:rFonts w:ascii="Arial" w:hAnsi="Arial" w:cs="Arial"/>
          <w:sz w:val="28"/>
          <w:szCs w:val="28"/>
        </w:rPr>
        <w:t>el</w:t>
      </w:r>
      <w:r w:rsidRPr="005247AC">
        <w:rPr>
          <w:rFonts w:ascii="Arial" w:hAnsi="Arial" w:cs="Arial"/>
          <w:sz w:val="28"/>
          <w:szCs w:val="28"/>
        </w:rPr>
        <w:t xml:space="preserve"> </w:t>
      </w:r>
      <w:r w:rsidR="008111E3" w:rsidRPr="005247AC">
        <w:rPr>
          <w:rFonts w:ascii="Arial" w:hAnsi="Arial" w:cs="Arial"/>
          <w:sz w:val="28"/>
          <w:szCs w:val="28"/>
        </w:rPr>
        <w:t>juzg</w:t>
      </w:r>
      <w:r w:rsidR="008111E3">
        <w:rPr>
          <w:rFonts w:ascii="Arial" w:hAnsi="Arial" w:cs="Arial"/>
          <w:sz w:val="28"/>
          <w:szCs w:val="28"/>
        </w:rPr>
        <w:t>ador</w:t>
      </w:r>
      <w:r w:rsidRPr="005247AC">
        <w:rPr>
          <w:rFonts w:ascii="Arial" w:hAnsi="Arial" w:cs="Arial"/>
          <w:sz w:val="28"/>
          <w:szCs w:val="28"/>
        </w:rPr>
        <w:t xml:space="preserve"> de primer grado, mediante la sentencia atacada, decidió conceder el amparo constitucional incoado</w:t>
      </w:r>
      <w:r w:rsidR="008111E3">
        <w:rPr>
          <w:rFonts w:ascii="Arial" w:hAnsi="Arial" w:cs="Arial"/>
          <w:sz w:val="28"/>
          <w:szCs w:val="28"/>
        </w:rPr>
        <w:t>;</w:t>
      </w:r>
      <w:r w:rsidRPr="005247AC">
        <w:rPr>
          <w:rFonts w:ascii="Arial" w:hAnsi="Arial" w:cs="Arial"/>
          <w:sz w:val="28"/>
          <w:szCs w:val="28"/>
        </w:rPr>
        <w:t xml:space="preserve"> en consecuencia, ordenó al </w:t>
      </w:r>
      <w:r w:rsidR="008111E3">
        <w:rPr>
          <w:rFonts w:ascii="Arial" w:hAnsi="Arial" w:cs="Arial"/>
          <w:sz w:val="28"/>
          <w:szCs w:val="28"/>
        </w:rPr>
        <w:t xml:space="preserve">Gerente Nacional de Reconocimiento de </w:t>
      </w:r>
      <w:r w:rsidR="00790B46" w:rsidRPr="005247AC">
        <w:rPr>
          <w:rFonts w:ascii="Arial" w:hAnsi="Arial" w:cs="Arial"/>
          <w:sz w:val="24"/>
          <w:szCs w:val="28"/>
        </w:rPr>
        <w:t>COLPENSIONES</w:t>
      </w:r>
      <w:r w:rsidRPr="005247AC">
        <w:rPr>
          <w:rFonts w:ascii="Arial" w:hAnsi="Arial" w:cs="Arial"/>
          <w:sz w:val="28"/>
          <w:szCs w:val="28"/>
        </w:rPr>
        <w:t xml:space="preserve"> que en el término de 48 horas siguientes a la notificación del fallo, </w:t>
      </w:r>
      <w:r w:rsidR="00DF6243" w:rsidRPr="005247AC">
        <w:rPr>
          <w:rFonts w:ascii="Arial" w:hAnsi="Arial" w:cs="Arial"/>
          <w:sz w:val="28"/>
          <w:szCs w:val="28"/>
        </w:rPr>
        <w:t xml:space="preserve">diera respuesta </w:t>
      </w:r>
      <w:r w:rsidR="008111E3">
        <w:rPr>
          <w:rFonts w:ascii="Arial" w:hAnsi="Arial" w:cs="Arial"/>
          <w:sz w:val="28"/>
          <w:szCs w:val="28"/>
        </w:rPr>
        <w:t>de fondo al pedimento pr</w:t>
      </w:r>
      <w:r w:rsidR="00DF6243" w:rsidRPr="005247AC">
        <w:rPr>
          <w:rFonts w:ascii="Arial" w:hAnsi="Arial" w:cs="Arial"/>
          <w:sz w:val="28"/>
          <w:szCs w:val="28"/>
        </w:rPr>
        <w:t xml:space="preserve">esentado por la señora </w:t>
      </w:r>
      <w:r w:rsidR="00E96D48" w:rsidRPr="005247AC">
        <w:rPr>
          <w:rFonts w:ascii="Arial" w:hAnsi="Arial" w:cs="Arial"/>
          <w:sz w:val="24"/>
          <w:szCs w:val="28"/>
        </w:rPr>
        <w:t>CONSUELO DÍAZ PÉREZ</w:t>
      </w:r>
      <w:r w:rsidR="00DF6243" w:rsidRPr="005247AC">
        <w:rPr>
          <w:rFonts w:ascii="Arial" w:hAnsi="Arial" w:cs="Arial"/>
          <w:sz w:val="24"/>
          <w:szCs w:val="28"/>
        </w:rPr>
        <w:t xml:space="preserve"> </w:t>
      </w:r>
      <w:r w:rsidR="00F87C30" w:rsidRPr="005247AC">
        <w:rPr>
          <w:rFonts w:ascii="Arial" w:hAnsi="Arial" w:cs="Arial"/>
          <w:sz w:val="28"/>
          <w:szCs w:val="28"/>
        </w:rPr>
        <w:t xml:space="preserve">el día 14 de </w:t>
      </w:r>
      <w:r w:rsidR="008111E3">
        <w:rPr>
          <w:rFonts w:ascii="Arial" w:hAnsi="Arial" w:cs="Arial"/>
          <w:sz w:val="28"/>
          <w:szCs w:val="28"/>
        </w:rPr>
        <w:t>marzo</w:t>
      </w:r>
      <w:r w:rsidR="00F87C30" w:rsidRPr="005247AC">
        <w:rPr>
          <w:rFonts w:ascii="Arial" w:hAnsi="Arial" w:cs="Arial"/>
          <w:sz w:val="28"/>
          <w:szCs w:val="28"/>
        </w:rPr>
        <w:t xml:space="preserve"> de</w:t>
      </w:r>
      <w:r w:rsidR="00F87C30" w:rsidRPr="008111E3">
        <w:rPr>
          <w:rFonts w:ascii="Arial" w:hAnsi="Arial" w:cs="Arial"/>
          <w:sz w:val="28"/>
          <w:szCs w:val="28"/>
        </w:rPr>
        <w:t xml:space="preserve"> </w:t>
      </w:r>
      <w:r w:rsidR="008111E3" w:rsidRPr="00AF3710">
        <w:rPr>
          <w:rFonts w:ascii="Arial" w:hAnsi="Arial" w:cs="Arial"/>
          <w:sz w:val="26"/>
          <w:szCs w:val="26"/>
        </w:rPr>
        <w:t>2012</w:t>
      </w:r>
      <w:r w:rsidR="00F87C30" w:rsidRPr="008111E3">
        <w:rPr>
          <w:rFonts w:ascii="Arial" w:hAnsi="Arial" w:cs="Arial"/>
          <w:sz w:val="28"/>
          <w:szCs w:val="28"/>
        </w:rPr>
        <w:t>.</w:t>
      </w:r>
    </w:p>
    <w:p w:rsidR="00EB287E" w:rsidRPr="00EE40F5" w:rsidRDefault="00EB287E" w:rsidP="00F87C30">
      <w:pPr>
        <w:pStyle w:val="Sinespaciado1"/>
        <w:spacing w:line="360" w:lineRule="auto"/>
        <w:ind w:firstLine="2835"/>
        <w:jc w:val="both"/>
        <w:rPr>
          <w:rFonts w:ascii="Arial" w:hAnsi="Arial" w:cs="Arial"/>
          <w:sz w:val="24"/>
          <w:szCs w:val="28"/>
        </w:rPr>
      </w:pPr>
    </w:p>
    <w:p w:rsidR="00C61431" w:rsidRDefault="00C86DE4" w:rsidP="00C61431">
      <w:pPr>
        <w:pStyle w:val="Sinespaciado1"/>
        <w:spacing w:line="360" w:lineRule="auto"/>
        <w:ind w:firstLine="2835"/>
        <w:jc w:val="both"/>
        <w:rPr>
          <w:rFonts w:ascii="Arial" w:hAnsi="Arial" w:cs="Arial"/>
          <w:sz w:val="28"/>
          <w:szCs w:val="28"/>
        </w:rPr>
      </w:pPr>
      <w:r w:rsidRPr="00394287">
        <w:rPr>
          <w:rFonts w:ascii="Arial" w:hAnsi="Arial" w:cs="Arial"/>
          <w:sz w:val="28"/>
          <w:szCs w:val="28"/>
        </w:rPr>
        <w:t xml:space="preserve">2. El fallo fue impugnado por </w:t>
      </w:r>
      <w:r w:rsidRPr="007637D6">
        <w:rPr>
          <w:rFonts w:ascii="Arial" w:hAnsi="Arial" w:cs="Arial"/>
          <w:sz w:val="24"/>
          <w:szCs w:val="28"/>
        </w:rPr>
        <w:t>COLPENSIONES</w:t>
      </w:r>
      <w:r w:rsidRPr="00394287">
        <w:rPr>
          <w:rFonts w:ascii="Arial" w:hAnsi="Arial" w:cs="Arial"/>
          <w:sz w:val="28"/>
          <w:szCs w:val="28"/>
        </w:rPr>
        <w:t xml:space="preserve">, </w:t>
      </w:r>
      <w:r w:rsidR="00E46C11">
        <w:rPr>
          <w:rFonts w:ascii="Arial" w:hAnsi="Arial" w:cs="Arial"/>
          <w:sz w:val="28"/>
          <w:szCs w:val="28"/>
        </w:rPr>
        <w:t>señalando</w:t>
      </w:r>
      <w:r w:rsidR="00112853">
        <w:rPr>
          <w:rFonts w:ascii="Arial" w:hAnsi="Arial" w:cs="Arial"/>
          <w:sz w:val="28"/>
          <w:szCs w:val="28"/>
        </w:rPr>
        <w:t xml:space="preserve"> </w:t>
      </w:r>
      <w:r w:rsidR="00C61431">
        <w:rPr>
          <w:rFonts w:ascii="Arial" w:hAnsi="Arial" w:cs="Arial"/>
          <w:sz w:val="28"/>
          <w:szCs w:val="28"/>
        </w:rPr>
        <w:t>que</w:t>
      </w:r>
      <w:r w:rsidR="00754870">
        <w:rPr>
          <w:rFonts w:ascii="Arial" w:hAnsi="Arial" w:cs="Arial"/>
          <w:sz w:val="28"/>
          <w:szCs w:val="28"/>
        </w:rPr>
        <w:t xml:space="preserve"> mediante </w:t>
      </w:r>
      <w:r w:rsidR="00E46C11">
        <w:rPr>
          <w:rFonts w:ascii="Arial" w:hAnsi="Arial" w:cs="Arial"/>
          <w:sz w:val="28"/>
          <w:szCs w:val="28"/>
        </w:rPr>
        <w:t xml:space="preserve">Resolución </w:t>
      </w:r>
      <w:r w:rsidR="00D60187">
        <w:rPr>
          <w:rFonts w:ascii="Arial" w:hAnsi="Arial" w:cs="Arial"/>
          <w:sz w:val="28"/>
          <w:szCs w:val="28"/>
        </w:rPr>
        <w:t>número</w:t>
      </w:r>
      <w:r w:rsidR="00754870">
        <w:rPr>
          <w:rFonts w:ascii="Arial" w:hAnsi="Arial" w:cs="Arial"/>
          <w:sz w:val="28"/>
          <w:szCs w:val="28"/>
        </w:rPr>
        <w:t xml:space="preserve"> </w:t>
      </w:r>
      <w:r w:rsidR="00754870" w:rsidRPr="00112853">
        <w:rPr>
          <w:rFonts w:ascii="Arial" w:hAnsi="Arial" w:cs="Arial"/>
          <w:sz w:val="24"/>
          <w:szCs w:val="28"/>
        </w:rPr>
        <w:t>GNR</w:t>
      </w:r>
      <w:r w:rsidR="00754870">
        <w:rPr>
          <w:rFonts w:ascii="Arial" w:hAnsi="Arial" w:cs="Arial"/>
          <w:sz w:val="28"/>
          <w:szCs w:val="28"/>
        </w:rPr>
        <w:t xml:space="preserve"> </w:t>
      </w:r>
      <w:r w:rsidR="00AF31EE" w:rsidRPr="00AF3710">
        <w:rPr>
          <w:rFonts w:ascii="Arial" w:hAnsi="Arial" w:cs="Arial"/>
          <w:sz w:val="26"/>
          <w:szCs w:val="26"/>
        </w:rPr>
        <w:t>214203</w:t>
      </w:r>
      <w:r w:rsidR="00754870">
        <w:rPr>
          <w:rFonts w:ascii="Arial" w:hAnsi="Arial" w:cs="Arial"/>
          <w:sz w:val="28"/>
          <w:szCs w:val="28"/>
        </w:rPr>
        <w:t xml:space="preserve"> de </w:t>
      </w:r>
      <w:r w:rsidR="00AF31EE">
        <w:rPr>
          <w:rFonts w:ascii="Arial" w:hAnsi="Arial" w:cs="Arial"/>
          <w:sz w:val="28"/>
          <w:szCs w:val="28"/>
        </w:rPr>
        <w:t>26</w:t>
      </w:r>
      <w:r w:rsidR="00754870">
        <w:rPr>
          <w:rFonts w:ascii="Arial" w:hAnsi="Arial" w:cs="Arial"/>
          <w:sz w:val="28"/>
          <w:szCs w:val="28"/>
        </w:rPr>
        <w:t xml:space="preserve"> de </w:t>
      </w:r>
      <w:r w:rsidR="00AF31EE">
        <w:rPr>
          <w:rFonts w:ascii="Arial" w:hAnsi="Arial" w:cs="Arial"/>
          <w:sz w:val="28"/>
          <w:szCs w:val="28"/>
        </w:rPr>
        <w:t xml:space="preserve">agosto </w:t>
      </w:r>
      <w:r w:rsidR="00754870">
        <w:rPr>
          <w:rFonts w:ascii="Arial" w:hAnsi="Arial" w:cs="Arial"/>
          <w:sz w:val="28"/>
          <w:szCs w:val="28"/>
        </w:rPr>
        <w:t>de</w:t>
      </w:r>
      <w:r w:rsidR="00AF31EE">
        <w:rPr>
          <w:rFonts w:ascii="Arial" w:hAnsi="Arial" w:cs="Arial"/>
          <w:sz w:val="28"/>
          <w:szCs w:val="28"/>
        </w:rPr>
        <w:t xml:space="preserve"> </w:t>
      </w:r>
      <w:r w:rsidR="00AF31EE" w:rsidRPr="00AF3710">
        <w:rPr>
          <w:rFonts w:ascii="Arial" w:hAnsi="Arial" w:cs="Arial"/>
          <w:sz w:val="26"/>
          <w:szCs w:val="26"/>
        </w:rPr>
        <w:t>2013</w:t>
      </w:r>
      <w:r w:rsidR="00754870">
        <w:rPr>
          <w:rFonts w:ascii="Arial" w:hAnsi="Arial" w:cs="Arial"/>
          <w:sz w:val="28"/>
          <w:szCs w:val="28"/>
        </w:rPr>
        <w:t xml:space="preserve">, </w:t>
      </w:r>
      <w:r w:rsidR="00E46C11">
        <w:rPr>
          <w:rFonts w:ascii="Arial" w:hAnsi="Arial" w:cs="Arial"/>
          <w:sz w:val="28"/>
          <w:szCs w:val="28"/>
        </w:rPr>
        <w:t xml:space="preserve">había </w:t>
      </w:r>
      <w:r w:rsidR="00AF31EE">
        <w:rPr>
          <w:rFonts w:ascii="Arial" w:hAnsi="Arial" w:cs="Arial"/>
          <w:sz w:val="28"/>
          <w:szCs w:val="28"/>
        </w:rPr>
        <w:t xml:space="preserve">resuelto </w:t>
      </w:r>
      <w:r w:rsidR="00754870">
        <w:rPr>
          <w:rFonts w:ascii="Arial" w:hAnsi="Arial" w:cs="Arial"/>
          <w:sz w:val="28"/>
          <w:szCs w:val="28"/>
        </w:rPr>
        <w:t>la solicitud radicada por la accionante</w:t>
      </w:r>
      <w:r w:rsidR="00112853">
        <w:rPr>
          <w:rFonts w:ascii="Arial" w:hAnsi="Arial" w:cs="Arial"/>
          <w:sz w:val="28"/>
          <w:szCs w:val="28"/>
        </w:rPr>
        <w:t xml:space="preserve"> y</w:t>
      </w:r>
      <w:r w:rsidR="00A05B79">
        <w:rPr>
          <w:rFonts w:ascii="Arial" w:hAnsi="Arial" w:cs="Arial"/>
          <w:sz w:val="28"/>
          <w:szCs w:val="28"/>
        </w:rPr>
        <w:t xml:space="preserve"> solicitó se declar</w:t>
      </w:r>
      <w:r w:rsidR="00AF31EE">
        <w:rPr>
          <w:rFonts w:ascii="Arial" w:hAnsi="Arial" w:cs="Arial"/>
          <w:sz w:val="28"/>
          <w:szCs w:val="28"/>
        </w:rPr>
        <w:t>e</w:t>
      </w:r>
      <w:r w:rsidR="00A05B79">
        <w:rPr>
          <w:rFonts w:ascii="Arial" w:hAnsi="Arial" w:cs="Arial"/>
          <w:sz w:val="28"/>
          <w:szCs w:val="28"/>
        </w:rPr>
        <w:t xml:space="preserve"> la carencia actual de objeto por hecho superado</w:t>
      </w:r>
      <w:r w:rsidR="005A3E67">
        <w:rPr>
          <w:rFonts w:ascii="Arial" w:hAnsi="Arial" w:cs="Arial"/>
          <w:sz w:val="28"/>
          <w:szCs w:val="28"/>
        </w:rPr>
        <w:t>.  Anexó el precitado acto administrativo</w:t>
      </w:r>
      <w:r w:rsidR="009708DC">
        <w:rPr>
          <w:rFonts w:ascii="Arial" w:hAnsi="Arial" w:cs="Arial"/>
          <w:sz w:val="28"/>
          <w:szCs w:val="28"/>
        </w:rPr>
        <w:t xml:space="preserve"> (</w:t>
      </w:r>
      <w:proofErr w:type="spellStart"/>
      <w:r w:rsidR="009708DC" w:rsidRPr="00EE40F5">
        <w:rPr>
          <w:rFonts w:ascii="Arial" w:hAnsi="Arial" w:cs="Arial"/>
          <w:szCs w:val="28"/>
        </w:rPr>
        <w:t>fls</w:t>
      </w:r>
      <w:proofErr w:type="spellEnd"/>
      <w:r w:rsidR="009708DC" w:rsidRPr="00EE40F5">
        <w:rPr>
          <w:rFonts w:ascii="Arial" w:hAnsi="Arial" w:cs="Arial"/>
          <w:szCs w:val="28"/>
        </w:rPr>
        <w:t xml:space="preserve">. </w:t>
      </w:r>
      <w:r w:rsidR="00AF31EE" w:rsidRPr="00EE40F5">
        <w:rPr>
          <w:rFonts w:ascii="Arial" w:hAnsi="Arial" w:cs="Arial"/>
          <w:szCs w:val="28"/>
        </w:rPr>
        <w:t>24-52</w:t>
      </w:r>
      <w:r w:rsidR="000B66C7">
        <w:rPr>
          <w:rFonts w:ascii="Arial" w:hAnsi="Arial" w:cs="Arial"/>
          <w:sz w:val="28"/>
          <w:szCs w:val="28"/>
        </w:rPr>
        <w:t>).</w:t>
      </w:r>
    </w:p>
    <w:p w:rsidR="00C86DE4" w:rsidRPr="00F95FBC" w:rsidRDefault="00C86DE4" w:rsidP="00483957">
      <w:pPr>
        <w:pStyle w:val="Sinespaciado1"/>
        <w:spacing w:line="360" w:lineRule="auto"/>
        <w:ind w:firstLine="2835"/>
        <w:rPr>
          <w:rFonts w:ascii="Arial" w:hAnsi="Arial" w:cs="Arial"/>
          <w:b/>
          <w:spacing w:val="-3"/>
          <w:sz w:val="26"/>
          <w:szCs w:val="26"/>
        </w:rPr>
      </w:pPr>
      <w:r w:rsidRPr="00F95FBC">
        <w:rPr>
          <w:rFonts w:ascii="Arial" w:hAnsi="Arial" w:cs="Arial"/>
          <w:b/>
          <w:spacing w:val="-3"/>
          <w:sz w:val="26"/>
          <w:szCs w:val="26"/>
        </w:rPr>
        <w:lastRenderedPageBreak/>
        <w:t>I</w:t>
      </w:r>
      <w:r w:rsidR="00E3640E" w:rsidRPr="00F95FBC">
        <w:rPr>
          <w:rFonts w:ascii="Arial" w:hAnsi="Arial" w:cs="Arial"/>
          <w:b/>
          <w:spacing w:val="-3"/>
          <w:sz w:val="26"/>
          <w:szCs w:val="26"/>
        </w:rPr>
        <w:t>V</w:t>
      </w:r>
      <w:r w:rsidRPr="00F95FBC">
        <w:rPr>
          <w:rFonts w:ascii="Arial" w:hAnsi="Arial" w:cs="Arial"/>
          <w:b/>
          <w:spacing w:val="-3"/>
          <w:sz w:val="26"/>
          <w:szCs w:val="26"/>
        </w:rPr>
        <w:t>. Consideraciones de la Sala</w:t>
      </w:r>
    </w:p>
    <w:p w:rsidR="00C86DE4" w:rsidRPr="00F95FBC" w:rsidRDefault="00C86DE4" w:rsidP="00483957">
      <w:pPr>
        <w:pStyle w:val="Sinespaciado1"/>
        <w:spacing w:line="360" w:lineRule="auto"/>
        <w:ind w:firstLine="2835"/>
        <w:jc w:val="both"/>
        <w:rPr>
          <w:rFonts w:ascii="Arial" w:hAnsi="Arial" w:cs="Arial"/>
          <w:spacing w:val="-3"/>
          <w:sz w:val="24"/>
          <w:szCs w:val="28"/>
        </w:rPr>
      </w:pPr>
    </w:p>
    <w:p w:rsidR="009F7F54" w:rsidRDefault="009D211E" w:rsidP="009F7F54">
      <w:pPr>
        <w:pStyle w:val="Sinespaciado1"/>
        <w:spacing w:line="360" w:lineRule="auto"/>
        <w:ind w:firstLine="2880"/>
        <w:jc w:val="both"/>
        <w:rPr>
          <w:rFonts w:ascii="Arial" w:hAnsi="Arial" w:cs="Arial"/>
          <w:spacing w:val="-3"/>
          <w:sz w:val="28"/>
          <w:szCs w:val="28"/>
          <w:lang w:val="es-ES"/>
        </w:rPr>
      </w:pPr>
      <w:r w:rsidRPr="009D211E">
        <w:rPr>
          <w:rFonts w:ascii="Arial" w:hAnsi="Arial" w:cs="Arial"/>
          <w:sz w:val="28"/>
          <w:szCs w:val="28"/>
          <w:lang w:val="es-ES"/>
        </w:rPr>
        <w:t xml:space="preserve">1. </w:t>
      </w:r>
      <w:r w:rsidRPr="009D211E">
        <w:rPr>
          <w:rFonts w:ascii="Arial" w:hAnsi="Arial" w:cs="Arial"/>
          <w:spacing w:val="-3"/>
          <w:sz w:val="28"/>
          <w:szCs w:val="28"/>
          <w:lang w:val="es-ES"/>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9D211E">
        <w:rPr>
          <w:rFonts w:ascii="Arial" w:hAnsi="Arial" w:cs="Arial"/>
          <w:sz w:val="28"/>
          <w:szCs w:val="28"/>
          <w:lang w:val="es-ES"/>
        </w:rPr>
        <w:t xml:space="preserve">en los casos previstos por el artículo 42 del Decreto 2591 de 1991.  </w:t>
      </w:r>
      <w:r w:rsidRPr="009D211E">
        <w:rPr>
          <w:rFonts w:ascii="Arial" w:hAnsi="Arial" w:cs="Arial"/>
          <w:spacing w:val="-3"/>
          <w:sz w:val="28"/>
          <w:szCs w:val="28"/>
          <w:lang w:val="es-ES"/>
        </w:rPr>
        <w:t>Este mecanismo de protección, es de carácter residual y subsidiario porque solo procede cuando el afectado no disponga de otro medio judicial de salvaguarda, salvo que se utilice como mecanismo transitorio para e</w:t>
      </w:r>
      <w:r w:rsidR="009F7F54">
        <w:rPr>
          <w:rFonts w:ascii="Arial" w:hAnsi="Arial" w:cs="Arial"/>
          <w:spacing w:val="-3"/>
          <w:sz w:val="28"/>
          <w:szCs w:val="28"/>
          <w:lang w:val="es-ES"/>
        </w:rPr>
        <w:t>vitar un perjuicio irremediable.</w:t>
      </w:r>
    </w:p>
    <w:p w:rsidR="009F7F54" w:rsidRPr="0037069B" w:rsidRDefault="009F7F54" w:rsidP="009F7F54">
      <w:pPr>
        <w:pStyle w:val="Sinespaciado1"/>
        <w:spacing w:line="360" w:lineRule="auto"/>
        <w:ind w:firstLine="2880"/>
        <w:jc w:val="both"/>
        <w:rPr>
          <w:rFonts w:ascii="Arial" w:hAnsi="Arial" w:cs="Arial"/>
          <w:spacing w:val="-3"/>
          <w:sz w:val="24"/>
          <w:szCs w:val="28"/>
          <w:lang w:val="es-ES"/>
        </w:rPr>
      </w:pPr>
    </w:p>
    <w:p w:rsidR="009F7F54" w:rsidRDefault="009D211E" w:rsidP="009F7F54">
      <w:pPr>
        <w:pStyle w:val="Sinespaciado1"/>
        <w:spacing w:line="360" w:lineRule="auto"/>
        <w:ind w:firstLine="2880"/>
        <w:jc w:val="both"/>
        <w:rPr>
          <w:rFonts w:ascii="Arial" w:hAnsi="Arial" w:cs="Arial"/>
          <w:spacing w:val="-3"/>
          <w:sz w:val="28"/>
          <w:szCs w:val="28"/>
        </w:rPr>
      </w:pPr>
      <w:r w:rsidRPr="009F7F54">
        <w:rPr>
          <w:rFonts w:ascii="Arial" w:hAnsi="Arial" w:cs="Arial"/>
          <w:sz w:val="28"/>
          <w:szCs w:val="28"/>
          <w:lang w:val="es-ES"/>
        </w:rPr>
        <w:t xml:space="preserve">2. </w:t>
      </w:r>
      <w:r w:rsidR="009F7F54" w:rsidRPr="009F7F54">
        <w:rPr>
          <w:rFonts w:ascii="Arial" w:hAnsi="Arial" w:cs="Arial"/>
          <w:spacing w:val="-3"/>
          <w:sz w:val="28"/>
          <w:szCs w:val="28"/>
        </w:rPr>
        <w:t>Cuando se trata de una acción de tutela interpuesta para lograr el reconocimiento del derecho a la pensión, la Corte, en principio, se ha limitado a proteger el derecho de petición</w:t>
      </w:r>
      <w:r w:rsidR="009F7F54" w:rsidRPr="009F7F54">
        <w:rPr>
          <w:rStyle w:val="Refdenotaalpie"/>
          <w:rFonts w:ascii="Arial" w:hAnsi="Arial" w:cs="Arial"/>
          <w:spacing w:val="-3"/>
          <w:sz w:val="28"/>
          <w:szCs w:val="28"/>
        </w:rPr>
        <w:footnoteReference w:id="1"/>
      </w:r>
      <w:r w:rsidR="009F7F54" w:rsidRPr="009F7F54">
        <w:rPr>
          <w:rFonts w:ascii="Arial" w:hAnsi="Arial" w:cs="Arial"/>
          <w:spacing w:val="-3"/>
          <w:sz w:val="28"/>
          <w:szCs w:val="28"/>
        </w:rPr>
        <w:t xml:space="preserve">.  La jurisprudencia ha considerado que en estos casos, en principio, lo que se protege es que la administración resuelva pronta y diligentemente la solicitud. Así las cosas, ante la acción de tutela de una persona que ha solicitado su pensión sin recibir oportuna respuesta, la Corte ha tutelado el derecho de petición con respecto a las pensiones y el derecho al mínimo vital en pensiones, </w:t>
      </w:r>
      <w:r w:rsidR="009F7F54" w:rsidRPr="009F7F54">
        <w:rPr>
          <w:rFonts w:ascii="Arial" w:hAnsi="Arial" w:cs="Arial"/>
          <w:spacing w:val="-3"/>
          <w:sz w:val="28"/>
          <w:szCs w:val="28"/>
        </w:rPr>
        <w:lastRenderedPageBreak/>
        <w:t>estableciendo plazos específicos para estos trámites, que de no ser cumplidos, vulneran el derecho a la seguridad social en materia pensional por conexidad con el derecho fundamental de petición o el derecho fundamental al mínimo vital.  La Corte ha establecido tres reglas:</w:t>
      </w:r>
    </w:p>
    <w:p w:rsidR="00EC4168" w:rsidRDefault="00EC4168" w:rsidP="009F7F54">
      <w:pPr>
        <w:pStyle w:val="Sinespaciado1"/>
        <w:spacing w:line="360" w:lineRule="auto"/>
        <w:ind w:firstLine="2880"/>
        <w:jc w:val="both"/>
        <w:rPr>
          <w:rFonts w:ascii="Arial" w:hAnsi="Arial" w:cs="Arial"/>
          <w:spacing w:val="-3"/>
          <w:sz w:val="28"/>
          <w:szCs w:val="28"/>
          <w:lang w:val="es-ES"/>
        </w:rPr>
      </w:pPr>
    </w:p>
    <w:p w:rsidR="0037069B" w:rsidRPr="009F7F54" w:rsidRDefault="0037069B" w:rsidP="009F7F54">
      <w:pPr>
        <w:pStyle w:val="Sinespaciado1"/>
        <w:spacing w:line="360" w:lineRule="auto"/>
        <w:ind w:firstLine="2880"/>
        <w:jc w:val="both"/>
        <w:rPr>
          <w:rFonts w:ascii="Arial" w:hAnsi="Arial" w:cs="Arial"/>
          <w:spacing w:val="-3"/>
          <w:sz w:val="28"/>
          <w:szCs w:val="28"/>
          <w:lang w:val="es-ES"/>
        </w:rPr>
      </w:pPr>
    </w:p>
    <w:p w:rsidR="009F7F54" w:rsidRPr="00031AF3" w:rsidRDefault="009F7F54" w:rsidP="009F7F54">
      <w:pPr>
        <w:pStyle w:val="Prrafodelista"/>
        <w:shd w:val="clear" w:color="auto" w:fill="FFFFFF"/>
        <w:ind w:left="567" w:right="618" w:hanging="2"/>
        <w:jc w:val="both"/>
        <w:rPr>
          <w:rFonts w:ascii="Arial" w:hAnsi="Arial" w:cs="Arial"/>
          <w:b/>
          <w:i/>
          <w:spacing w:val="-3"/>
          <w:sz w:val="24"/>
          <w:szCs w:val="24"/>
        </w:rPr>
      </w:pPr>
      <w:r w:rsidRPr="00031AF3">
        <w:rPr>
          <w:rFonts w:ascii="Arial" w:hAnsi="Arial" w:cs="Arial"/>
          <w:b/>
          <w:i/>
          <w:spacing w:val="-3"/>
          <w:sz w:val="24"/>
          <w:szCs w:val="24"/>
        </w:rPr>
        <w:t>(a)</w:t>
      </w:r>
      <w:r w:rsidRPr="00031AF3">
        <w:rPr>
          <w:rFonts w:ascii="Arial" w:hAnsi="Arial" w:cs="Arial"/>
          <w:b/>
          <w:i/>
          <w:spacing w:val="-3"/>
          <w:sz w:val="24"/>
          <w:szCs w:val="24"/>
        </w:rPr>
        <w:tab/>
        <w:t>La administración cuenta con 15 días hábiles para responder todas las solicitudes en materia pensional, incluidas las de reajuste, en cualquiera de las siguiente hipótesis: (i) que el interesado haya solicitado información sobre el trámite o los procedimientos relativos a la pensión; (ii) que la autoridad pública requiera para resolver sobre una petición de reconocimiento, reliquidación o reajuste un término mayor a los 15 días, situación de la cual deberá informar al interesado señalándole lo que necesita para resolver, en qué momento responderá de fondo a la petición y por qué no le es posible contestar antes; y (iii) que se haya interpuesto un recurso contra la decisión dentro del trámite administrativo.</w:t>
      </w:r>
    </w:p>
    <w:p w:rsidR="009F7F54" w:rsidRPr="00031AF3" w:rsidRDefault="009F7F54" w:rsidP="009F7F54">
      <w:pPr>
        <w:pStyle w:val="Prrafodelista"/>
        <w:shd w:val="clear" w:color="auto" w:fill="FFFFFF"/>
        <w:ind w:left="567" w:right="618" w:hanging="2"/>
        <w:jc w:val="both"/>
        <w:rPr>
          <w:rFonts w:ascii="Arial" w:hAnsi="Arial" w:cs="Arial"/>
          <w:b/>
          <w:i/>
          <w:spacing w:val="-3"/>
          <w:sz w:val="24"/>
          <w:szCs w:val="24"/>
        </w:rPr>
      </w:pPr>
    </w:p>
    <w:p w:rsidR="009F7F54" w:rsidRPr="00031AF3" w:rsidRDefault="009F7F54" w:rsidP="009F7F54">
      <w:pPr>
        <w:pStyle w:val="Prrafodelista"/>
        <w:shd w:val="clear" w:color="auto" w:fill="FFFFFF"/>
        <w:ind w:left="567" w:right="618" w:hanging="2"/>
        <w:jc w:val="both"/>
        <w:rPr>
          <w:rFonts w:ascii="Arial" w:hAnsi="Arial" w:cs="Arial"/>
          <w:b/>
          <w:i/>
          <w:spacing w:val="-3"/>
          <w:sz w:val="24"/>
          <w:szCs w:val="24"/>
        </w:rPr>
      </w:pPr>
      <w:r w:rsidRPr="00031AF3">
        <w:rPr>
          <w:rFonts w:ascii="Arial" w:hAnsi="Arial" w:cs="Arial"/>
          <w:b/>
          <w:i/>
          <w:spacing w:val="-3"/>
          <w:sz w:val="24"/>
          <w:szCs w:val="24"/>
        </w:rPr>
        <w:t>(b)</w:t>
      </w:r>
      <w:r w:rsidRPr="00031AF3">
        <w:rPr>
          <w:rFonts w:ascii="Arial" w:hAnsi="Arial" w:cs="Arial"/>
          <w:b/>
          <w:i/>
          <w:spacing w:val="-3"/>
          <w:sz w:val="24"/>
          <w:szCs w:val="24"/>
        </w:rPr>
        <w:tab/>
        <w:t>La administración cuenta con 4 meses calendario para dar respuesta de fondo a las solicitudes en materia pensional, contados a partir de la presentación de la petición, con fundamento en la aplicación analógica del artículo 19 del Decreto 656 de 1994. En los casos en que se trate de pensión de sobrevivientes, la administración cuenta con un plazo máximo de 2 meses calendario, a partir de la presentación de la petición, para dar respuesta de fondo (artículo 1º de la Ley 717 de 201).</w:t>
      </w:r>
    </w:p>
    <w:p w:rsidR="009F7F54" w:rsidRPr="00031AF3" w:rsidRDefault="009F7F54" w:rsidP="009F7F54">
      <w:pPr>
        <w:pStyle w:val="Prrafodelista"/>
        <w:shd w:val="clear" w:color="auto" w:fill="FFFFFF"/>
        <w:ind w:left="567" w:right="618" w:hanging="2"/>
        <w:jc w:val="both"/>
        <w:rPr>
          <w:rFonts w:ascii="Arial" w:hAnsi="Arial" w:cs="Arial"/>
          <w:b/>
          <w:i/>
          <w:spacing w:val="-3"/>
          <w:sz w:val="24"/>
          <w:szCs w:val="24"/>
        </w:rPr>
      </w:pPr>
    </w:p>
    <w:p w:rsidR="009F7F54" w:rsidRPr="00031AF3" w:rsidRDefault="009F7F54" w:rsidP="009F7F54">
      <w:pPr>
        <w:pStyle w:val="Prrafodelista"/>
        <w:shd w:val="clear" w:color="auto" w:fill="FFFFFF"/>
        <w:ind w:left="567" w:right="618" w:hanging="2"/>
        <w:jc w:val="both"/>
        <w:rPr>
          <w:rFonts w:ascii="Arial" w:hAnsi="Arial" w:cs="Arial"/>
          <w:b/>
          <w:i/>
          <w:spacing w:val="-3"/>
          <w:sz w:val="24"/>
          <w:szCs w:val="24"/>
        </w:rPr>
      </w:pPr>
      <w:r w:rsidRPr="00031AF3">
        <w:rPr>
          <w:rFonts w:ascii="Arial" w:hAnsi="Arial" w:cs="Arial"/>
          <w:b/>
          <w:i/>
          <w:spacing w:val="-3"/>
          <w:sz w:val="24"/>
          <w:szCs w:val="24"/>
        </w:rPr>
        <w:t>(c)</w:t>
      </w:r>
      <w:r w:rsidRPr="00031AF3">
        <w:rPr>
          <w:rFonts w:ascii="Arial" w:hAnsi="Arial" w:cs="Arial"/>
          <w:b/>
          <w:i/>
          <w:spacing w:val="-3"/>
          <w:sz w:val="24"/>
          <w:szCs w:val="24"/>
        </w:rPr>
        <w:tab/>
        <w:t>La administración cuenta con 6 meses para adoptar todas las medidas necesarias tendientes al reconocimiento y pago efectivo de las mesadas pensionales, ello a partir de la vigencia de la Ley 717 de 2001.</w:t>
      </w:r>
    </w:p>
    <w:p w:rsidR="00FA5058" w:rsidRDefault="00FA5058" w:rsidP="009F7F54">
      <w:pPr>
        <w:pStyle w:val="Prrafodelista"/>
        <w:shd w:val="clear" w:color="auto" w:fill="FFFFFF"/>
        <w:spacing w:line="360" w:lineRule="auto"/>
        <w:ind w:firstLine="708"/>
        <w:jc w:val="both"/>
        <w:rPr>
          <w:rFonts w:ascii="Arial" w:hAnsi="Arial" w:cs="Arial"/>
          <w:spacing w:val="-3"/>
          <w:sz w:val="28"/>
          <w:szCs w:val="26"/>
        </w:rPr>
      </w:pPr>
    </w:p>
    <w:p w:rsidR="0037069B" w:rsidRPr="0037069B" w:rsidRDefault="0037069B" w:rsidP="009F7F54">
      <w:pPr>
        <w:pStyle w:val="Prrafodelista"/>
        <w:shd w:val="clear" w:color="auto" w:fill="FFFFFF"/>
        <w:spacing w:line="360" w:lineRule="auto"/>
        <w:ind w:firstLine="708"/>
        <w:jc w:val="both"/>
        <w:rPr>
          <w:rFonts w:ascii="Arial" w:hAnsi="Arial" w:cs="Arial"/>
          <w:spacing w:val="-3"/>
          <w:sz w:val="28"/>
          <w:szCs w:val="26"/>
        </w:rPr>
      </w:pPr>
    </w:p>
    <w:p w:rsidR="009F7F54" w:rsidRPr="009F7F54" w:rsidRDefault="009F7F54" w:rsidP="009F7F54">
      <w:pPr>
        <w:pStyle w:val="Prrafodelista"/>
        <w:shd w:val="clear" w:color="auto" w:fill="FFFFFF"/>
        <w:spacing w:line="360" w:lineRule="auto"/>
        <w:ind w:left="0" w:firstLine="708"/>
        <w:jc w:val="both"/>
        <w:rPr>
          <w:rFonts w:ascii="Arial" w:hAnsi="Arial" w:cs="Arial"/>
          <w:spacing w:val="-3"/>
          <w:sz w:val="24"/>
          <w:szCs w:val="24"/>
        </w:rPr>
      </w:pPr>
      <w:r w:rsidRPr="009F7F54">
        <w:rPr>
          <w:rFonts w:ascii="Arial" w:hAnsi="Arial" w:cs="Arial"/>
          <w:spacing w:val="-3"/>
          <w:sz w:val="28"/>
          <w:szCs w:val="28"/>
        </w:rPr>
        <w:t>Cualquier desconocimiento injustificado de dichos plazos legales, en cualquiera de las hipótesis señaladas, implica la vulneración del derecho de petición en materia pensional.</w:t>
      </w:r>
      <w:r w:rsidRPr="008E62E9">
        <w:rPr>
          <w:rFonts w:ascii="Arial" w:hAnsi="Arial" w:cs="Arial"/>
          <w:spacing w:val="-3"/>
          <w:sz w:val="26"/>
          <w:szCs w:val="26"/>
        </w:rPr>
        <w:t xml:space="preserve"> </w:t>
      </w:r>
      <w:r>
        <w:rPr>
          <w:rFonts w:ascii="Arial" w:hAnsi="Arial" w:cs="Arial"/>
          <w:spacing w:val="-3"/>
          <w:sz w:val="26"/>
          <w:szCs w:val="26"/>
        </w:rPr>
        <w:t xml:space="preserve"> </w:t>
      </w:r>
      <w:r w:rsidRPr="009F7F54">
        <w:rPr>
          <w:rFonts w:ascii="Arial" w:hAnsi="Arial" w:cs="Arial"/>
          <w:spacing w:val="-3"/>
          <w:sz w:val="24"/>
          <w:szCs w:val="24"/>
        </w:rPr>
        <w:t>(</w:t>
      </w:r>
      <w:r>
        <w:rPr>
          <w:rFonts w:ascii="Arial" w:hAnsi="Arial" w:cs="Arial"/>
          <w:spacing w:val="-3"/>
          <w:sz w:val="24"/>
          <w:szCs w:val="24"/>
        </w:rPr>
        <w:t>S</w:t>
      </w:r>
      <w:r w:rsidRPr="009F7F54">
        <w:rPr>
          <w:rFonts w:ascii="Arial" w:hAnsi="Arial" w:cs="Arial"/>
          <w:spacing w:val="-3"/>
          <w:sz w:val="24"/>
          <w:szCs w:val="24"/>
        </w:rPr>
        <w:t>entencias T-170-00, T-1166-01, T-001-03, T-325-03, SU-975-03 y T-200-05, entre otras).</w:t>
      </w:r>
    </w:p>
    <w:p w:rsidR="00FA5058" w:rsidRPr="0037069B" w:rsidRDefault="00FA5058" w:rsidP="00282539">
      <w:pPr>
        <w:pStyle w:val="Sinespaciado1"/>
        <w:spacing w:line="360" w:lineRule="auto"/>
        <w:ind w:firstLine="2835"/>
        <w:jc w:val="both"/>
        <w:rPr>
          <w:rFonts w:ascii="Arial" w:hAnsi="Arial" w:cs="Arial"/>
          <w:sz w:val="32"/>
          <w:szCs w:val="28"/>
        </w:rPr>
      </w:pPr>
    </w:p>
    <w:p w:rsidR="002B6390" w:rsidRPr="00F95FBC" w:rsidRDefault="002B6390" w:rsidP="00282539">
      <w:pPr>
        <w:pStyle w:val="Sinespaciado1"/>
        <w:spacing w:line="360" w:lineRule="auto"/>
        <w:ind w:firstLine="2835"/>
        <w:jc w:val="both"/>
        <w:rPr>
          <w:rFonts w:ascii="Arial" w:hAnsi="Arial" w:cs="Arial"/>
          <w:b/>
          <w:sz w:val="26"/>
          <w:szCs w:val="26"/>
          <w:lang w:val="es-ES"/>
        </w:rPr>
      </w:pPr>
      <w:r w:rsidRPr="00F95FBC">
        <w:rPr>
          <w:rFonts w:ascii="Arial" w:hAnsi="Arial" w:cs="Arial"/>
          <w:b/>
          <w:sz w:val="26"/>
          <w:szCs w:val="26"/>
          <w:lang w:val="es-ES"/>
        </w:rPr>
        <w:lastRenderedPageBreak/>
        <w:t>V. Del Caso Concreto</w:t>
      </w:r>
    </w:p>
    <w:p w:rsidR="002B6390" w:rsidRPr="00AB53F0" w:rsidRDefault="002B6390" w:rsidP="00282539">
      <w:pPr>
        <w:pStyle w:val="Sinespaciado1"/>
        <w:spacing w:line="360" w:lineRule="auto"/>
        <w:ind w:firstLine="2835"/>
        <w:jc w:val="both"/>
        <w:rPr>
          <w:rFonts w:ascii="Arial" w:hAnsi="Arial" w:cs="Arial"/>
          <w:sz w:val="24"/>
          <w:szCs w:val="28"/>
          <w:lang w:val="es-ES"/>
        </w:rPr>
      </w:pPr>
    </w:p>
    <w:p w:rsidR="00AB53F0" w:rsidRDefault="002B6390" w:rsidP="00282539">
      <w:pPr>
        <w:pStyle w:val="Sinespaciado"/>
        <w:spacing w:line="360" w:lineRule="auto"/>
        <w:ind w:firstLine="2835"/>
        <w:jc w:val="both"/>
        <w:rPr>
          <w:rFonts w:ascii="Arial" w:hAnsi="Arial" w:cs="Arial"/>
          <w:sz w:val="28"/>
          <w:szCs w:val="28"/>
        </w:rPr>
      </w:pPr>
      <w:r w:rsidRPr="00AB53F0">
        <w:rPr>
          <w:rFonts w:ascii="Arial" w:hAnsi="Arial" w:cs="Arial"/>
          <w:sz w:val="28"/>
          <w:szCs w:val="28"/>
        </w:rPr>
        <w:t xml:space="preserve">1. Ninguna duda existe en torno a que </w:t>
      </w:r>
      <w:r w:rsidR="00792998">
        <w:rPr>
          <w:rFonts w:ascii="Arial" w:hAnsi="Arial" w:cs="Arial"/>
          <w:sz w:val="28"/>
          <w:szCs w:val="28"/>
        </w:rPr>
        <w:t>el</w:t>
      </w:r>
      <w:r w:rsidRPr="00AB53F0">
        <w:rPr>
          <w:rFonts w:ascii="Arial" w:hAnsi="Arial" w:cs="Arial"/>
          <w:sz w:val="28"/>
          <w:szCs w:val="28"/>
        </w:rPr>
        <w:t xml:space="preserve"> </w:t>
      </w:r>
      <w:r w:rsidR="00AB53F0">
        <w:rPr>
          <w:rFonts w:ascii="Arial" w:hAnsi="Arial" w:cs="Arial"/>
          <w:sz w:val="28"/>
          <w:szCs w:val="28"/>
        </w:rPr>
        <w:t>accionante</w:t>
      </w:r>
      <w:r w:rsidRPr="00AB53F0">
        <w:rPr>
          <w:rFonts w:ascii="Arial" w:hAnsi="Arial" w:cs="Arial"/>
          <w:sz w:val="28"/>
          <w:szCs w:val="28"/>
        </w:rPr>
        <w:t xml:space="preserve"> elevó a </w:t>
      </w:r>
      <w:r w:rsidR="00AB53F0" w:rsidRPr="00282539">
        <w:rPr>
          <w:rFonts w:ascii="Arial" w:hAnsi="Arial" w:cs="Arial"/>
          <w:sz w:val="22"/>
          <w:szCs w:val="28"/>
        </w:rPr>
        <w:t>COLPENSIONES</w:t>
      </w:r>
      <w:r w:rsidR="00AB53F0">
        <w:rPr>
          <w:rFonts w:ascii="Arial" w:hAnsi="Arial" w:cs="Arial"/>
          <w:sz w:val="28"/>
          <w:szCs w:val="28"/>
        </w:rPr>
        <w:t xml:space="preserve"> </w:t>
      </w:r>
      <w:r w:rsidR="00771A6A">
        <w:rPr>
          <w:rFonts w:ascii="Arial" w:hAnsi="Arial" w:cs="Arial"/>
          <w:sz w:val="28"/>
          <w:szCs w:val="28"/>
        </w:rPr>
        <w:t xml:space="preserve">reclamación administrativa para el reconocimiento de su pensión de </w:t>
      </w:r>
      <w:r w:rsidR="00792998">
        <w:rPr>
          <w:rFonts w:ascii="Arial" w:hAnsi="Arial" w:cs="Arial"/>
          <w:sz w:val="28"/>
          <w:szCs w:val="28"/>
        </w:rPr>
        <w:t>vejez</w:t>
      </w:r>
      <w:r w:rsidR="00AD293B">
        <w:rPr>
          <w:rFonts w:ascii="Arial" w:hAnsi="Arial" w:cs="Arial"/>
          <w:sz w:val="28"/>
          <w:szCs w:val="28"/>
        </w:rPr>
        <w:t>.</w:t>
      </w:r>
    </w:p>
    <w:p w:rsidR="00213F67" w:rsidRPr="0037069B" w:rsidRDefault="00213F67" w:rsidP="00282539">
      <w:pPr>
        <w:pStyle w:val="Sinespaciado"/>
        <w:spacing w:line="360" w:lineRule="auto"/>
        <w:ind w:firstLine="2835"/>
        <w:jc w:val="both"/>
        <w:rPr>
          <w:rFonts w:ascii="Arial" w:hAnsi="Arial" w:cs="Arial"/>
          <w:sz w:val="24"/>
          <w:szCs w:val="28"/>
        </w:rPr>
      </w:pPr>
    </w:p>
    <w:p w:rsidR="002B6390" w:rsidRPr="00AD293B" w:rsidRDefault="00AD293B" w:rsidP="0037069B">
      <w:pPr>
        <w:pStyle w:val="Sinespaciado"/>
        <w:spacing w:line="360" w:lineRule="auto"/>
        <w:ind w:firstLine="2835"/>
        <w:jc w:val="both"/>
        <w:rPr>
          <w:rFonts w:ascii="Arial" w:hAnsi="Arial" w:cs="Arial"/>
          <w:sz w:val="28"/>
          <w:szCs w:val="28"/>
        </w:rPr>
      </w:pPr>
      <w:r w:rsidRPr="00AD293B">
        <w:rPr>
          <w:rFonts w:ascii="Arial" w:hAnsi="Arial" w:cs="Arial"/>
          <w:sz w:val="28"/>
          <w:szCs w:val="28"/>
        </w:rPr>
        <w:t>2</w:t>
      </w:r>
      <w:r w:rsidR="002B6390" w:rsidRPr="00AD293B">
        <w:rPr>
          <w:rFonts w:ascii="Arial" w:hAnsi="Arial" w:cs="Arial"/>
          <w:sz w:val="28"/>
          <w:szCs w:val="28"/>
        </w:rPr>
        <w:t xml:space="preserve">. El fallo de primera instancia amparó el derecho fundamental incoado e impartió </w:t>
      </w:r>
      <w:r w:rsidR="009D2290">
        <w:rPr>
          <w:rFonts w:ascii="Arial" w:hAnsi="Arial" w:cs="Arial"/>
          <w:sz w:val="28"/>
          <w:szCs w:val="28"/>
        </w:rPr>
        <w:t>la orden</w:t>
      </w:r>
      <w:r w:rsidR="002B6390" w:rsidRPr="00AD293B">
        <w:rPr>
          <w:rFonts w:ascii="Arial" w:hAnsi="Arial" w:cs="Arial"/>
          <w:sz w:val="28"/>
          <w:szCs w:val="28"/>
        </w:rPr>
        <w:t xml:space="preserve"> para su reparación en el sentido que </w:t>
      </w:r>
      <w:r w:rsidRPr="009D2290">
        <w:rPr>
          <w:rFonts w:ascii="Arial" w:hAnsi="Arial" w:cs="Arial"/>
          <w:sz w:val="24"/>
          <w:szCs w:val="28"/>
        </w:rPr>
        <w:t>COLPENSIONES</w:t>
      </w:r>
      <w:r w:rsidR="002B6390" w:rsidRPr="00AD293B">
        <w:rPr>
          <w:rFonts w:ascii="Arial" w:hAnsi="Arial" w:cs="Arial"/>
          <w:sz w:val="28"/>
          <w:szCs w:val="28"/>
        </w:rPr>
        <w:t>, dier</w:t>
      </w:r>
      <w:r w:rsidR="00792998">
        <w:rPr>
          <w:rFonts w:ascii="Arial" w:hAnsi="Arial" w:cs="Arial"/>
          <w:sz w:val="28"/>
          <w:szCs w:val="28"/>
        </w:rPr>
        <w:t>a respuesta al requerimiento del quejoso</w:t>
      </w:r>
      <w:r w:rsidR="009D2290">
        <w:rPr>
          <w:rFonts w:ascii="Arial" w:hAnsi="Arial" w:cs="Arial"/>
          <w:sz w:val="28"/>
          <w:szCs w:val="28"/>
        </w:rPr>
        <w:t>.</w:t>
      </w:r>
    </w:p>
    <w:p w:rsidR="002B6390" w:rsidRPr="00D36986" w:rsidRDefault="002B6390" w:rsidP="00D36986">
      <w:pPr>
        <w:pStyle w:val="Sinespaciado"/>
        <w:spacing w:line="360" w:lineRule="auto"/>
        <w:ind w:firstLine="2835"/>
        <w:jc w:val="both"/>
        <w:rPr>
          <w:rFonts w:ascii="Arial" w:hAnsi="Arial" w:cs="Arial"/>
          <w:sz w:val="24"/>
          <w:szCs w:val="28"/>
          <w:highlight w:val="green"/>
        </w:rPr>
      </w:pPr>
    </w:p>
    <w:p w:rsidR="00C34021" w:rsidRDefault="009D2290" w:rsidP="00C34021">
      <w:pPr>
        <w:pStyle w:val="Sinespaciado1"/>
        <w:spacing w:line="360" w:lineRule="auto"/>
        <w:ind w:firstLine="2835"/>
        <w:jc w:val="both"/>
        <w:rPr>
          <w:rFonts w:ascii="Arial" w:hAnsi="Arial" w:cs="Arial"/>
          <w:sz w:val="28"/>
          <w:szCs w:val="28"/>
        </w:rPr>
      </w:pPr>
      <w:r w:rsidRPr="009D2290">
        <w:rPr>
          <w:rFonts w:ascii="Arial" w:hAnsi="Arial" w:cs="Arial"/>
          <w:sz w:val="28"/>
          <w:szCs w:val="28"/>
        </w:rPr>
        <w:t>3</w:t>
      </w:r>
      <w:r w:rsidR="002B6390" w:rsidRPr="009D2290">
        <w:rPr>
          <w:rFonts w:ascii="Arial" w:hAnsi="Arial" w:cs="Arial"/>
          <w:sz w:val="28"/>
          <w:szCs w:val="28"/>
        </w:rPr>
        <w:t xml:space="preserve">. Las razones en que se fundamenta el recurso, </w:t>
      </w:r>
      <w:r w:rsidR="005E0B0D">
        <w:rPr>
          <w:rFonts w:ascii="Arial" w:hAnsi="Arial" w:cs="Arial"/>
          <w:sz w:val="28"/>
          <w:szCs w:val="28"/>
        </w:rPr>
        <w:t>son claras</w:t>
      </w:r>
      <w:r w:rsidR="00C11184">
        <w:rPr>
          <w:rFonts w:ascii="Arial" w:hAnsi="Arial" w:cs="Arial"/>
          <w:sz w:val="28"/>
          <w:szCs w:val="28"/>
        </w:rPr>
        <w:t>:</w:t>
      </w:r>
      <w:r w:rsidR="002B6390" w:rsidRPr="009D2290">
        <w:rPr>
          <w:rFonts w:ascii="Arial" w:hAnsi="Arial" w:cs="Arial"/>
          <w:sz w:val="28"/>
          <w:szCs w:val="28"/>
        </w:rPr>
        <w:t xml:space="preserve"> </w:t>
      </w:r>
      <w:r w:rsidR="00C11184">
        <w:rPr>
          <w:rFonts w:ascii="Arial" w:hAnsi="Arial" w:cs="Arial"/>
          <w:sz w:val="28"/>
          <w:szCs w:val="28"/>
        </w:rPr>
        <w:t>R</w:t>
      </w:r>
      <w:r w:rsidR="002B6390" w:rsidRPr="009D2290">
        <w:rPr>
          <w:rFonts w:ascii="Arial" w:hAnsi="Arial" w:cs="Arial"/>
          <w:sz w:val="28"/>
          <w:szCs w:val="28"/>
        </w:rPr>
        <w:t xml:space="preserve">eclama </w:t>
      </w:r>
      <w:r w:rsidR="008E4E4A" w:rsidRPr="005E0B0D">
        <w:rPr>
          <w:rFonts w:ascii="Arial" w:hAnsi="Arial" w:cs="Arial"/>
          <w:szCs w:val="28"/>
        </w:rPr>
        <w:t>COLPENSIONES</w:t>
      </w:r>
      <w:r w:rsidR="008E4E4A" w:rsidRPr="009D2290">
        <w:rPr>
          <w:rFonts w:ascii="Arial" w:hAnsi="Arial" w:cs="Arial"/>
          <w:sz w:val="28"/>
          <w:szCs w:val="28"/>
        </w:rPr>
        <w:t xml:space="preserve">, </w:t>
      </w:r>
      <w:r w:rsidR="002B6390" w:rsidRPr="009D2290">
        <w:rPr>
          <w:rFonts w:ascii="Arial" w:hAnsi="Arial" w:cs="Arial"/>
          <w:sz w:val="28"/>
          <w:szCs w:val="28"/>
        </w:rPr>
        <w:t xml:space="preserve">que ha </w:t>
      </w:r>
      <w:r w:rsidR="005E0B0D">
        <w:rPr>
          <w:rFonts w:ascii="Arial" w:hAnsi="Arial" w:cs="Arial"/>
          <w:sz w:val="28"/>
          <w:szCs w:val="28"/>
        </w:rPr>
        <w:t>desaparecido</w:t>
      </w:r>
      <w:r w:rsidR="002B6390" w:rsidRPr="009D2290">
        <w:rPr>
          <w:rFonts w:ascii="Arial" w:hAnsi="Arial" w:cs="Arial"/>
          <w:sz w:val="28"/>
          <w:szCs w:val="28"/>
        </w:rPr>
        <w:t xml:space="preserve"> el hecho que dio origen al resguardo</w:t>
      </w:r>
      <w:r>
        <w:rPr>
          <w:rFonts w:ascii="Arial" w:hAnsi="Arial" w:cs="Arial"/>
          <w:sz w:val="28"/>
          <w:szCs w:val="28"/>
        </w:rPr>
        <w:t xml:space="preserve"> constitucional, </w:t>
      </w:r>
      <w:r w:rsidR="008E4E4A">
        <w:rPr>
          <w:rFonts w:ascii="Arial" w:hAnsi="Arial" w:cs="Arial"/>
          <w:sz w:val="28"/>
          <w:szCs w:val="28"/>
        </w:rPr>
        <w:t xml:space="preserve">porque </w:t>
      </w:r>
      <w:r w:rsidR="00C34021">
        <w:rPr>
          <w:rFonts w:ascii="Arial" w:hAnsi="Arial" w:cs="Arial"/>
          <w:sz w:val="28"/>
          <w:szCs w:val="28"/>
        </w:rPr>
        <w:t xml:space="preserve">mediante Resolución número </w:t>
      </w:r>
      <w:r w:rsidR="00C34021" w:rsidRPr="00D36986">
        <w:rPr>
          <w:rFonts w:ascii="Arial" w:hAnsi="Arial" w:cs="Arial"/>
          <w:sz w:val="26"/>
          <w:szCs w:val="26"/>
        </w:rPr>
        <w:t xml:space="preserve">GNR </w:t>
      </w:r>
      <w:r w:rsidR="00C4576D" w:rsidRPr="00D36986">
        <w:rPr>
          <w:rFonts w:ascii="Arial" w:hAnsi="Arial" w:cs="Arial"/>
          <w:sz w:val="26"/>
          <w:szCs w:val="26"/>
        </w:rPr>
        <w:t>214203</w:t>
      </w:r>
      <w:r w:rsidR="00C34021" w:rsidRPr="00C4576D">
        <w:rPr>
          <w:rFonts w:ascii="Arial" w:hAnsi="Arial" w:cs="Arial"/>
          <w:sz w:val="28"/>
          <w:szCs w:val="28"/>
        </w:rPr>
        <w:t xml:space="preserve"> de</w:t>
      </w:r>
      <w:r w:rsidR="00C4576D">
        <w:rPr>
          <w:rFonts w:ascii="Arial" w:hAnsi="Arial" w:cs="Arial"/>
          <w:sz w:val="28"/>
          <w:szCs w:val="28"/>
        </w:rPr>
        <w:t>l</w:t>
      </w:r>
      <w:r w:rsidR="00C34021" w:rsidRPr="00C4576D">
        <w:rPr>
          <w:rFonts w:ascii="Arial" w:hAnsi="Arial" w:cs="Arial"/>
          <w:sz w:val="28"/>
          <w:szCs w:val="28"/>
        </w:rPr>
        <w:t xml:space="preserve"> </w:t>
      </w:r>
      <w:r w:rsidR="00C4576D" w:rsidRPr="00D36986">
        <w:rPr>
          <w:rFonts w:ascii="Arial" w:hAnsi="Arial" w:cs="Arial"/>
          <w:sz w:val="26"/>
          <w:szCs w:val="26"/>
        </w:rPr>
        <w:t>29</w:t>
      </w:r>
      <w:r w:rsidR="00C34021" w:rsidRPr="00C4576D">
        <w:rPr>
          <w:rFonts w:ascii="Arial" w:hAnsi="Arial" w:cs="Arial"/>
          <w:sz w:val="28"/>
          <w:szCs w:val="28"/>
        </w:rPr>
        <w:t xml:space="preserve"> de </w:t>
      </w:r>
      <w:r w:rsidR="00C4576D">
        <w:rPr>
          <w:rFonts w:ascii="Arial" w:hAnsi="Arial" w:cs="Arial"/>
          <w:sz w:val="28"/>
          <w:szCs w:val="28"/>
        </w:rPr>
        <w:t>agosto</w:t>
      </w:r>
      <w:r w:rsidR="00C34021" w:rsidRPr="00C4576D">
        <w:rPr>
          <w:rFonts w:ascii="Arial" w:hAnsi="Arial" w:cs="Arial"/>
          <w:sz w:val="28"/>
          <w:szCs w:val="28"/>
        </w:rPr>
        <w:t xml:space="preserve"> de </w:t>
      </w:r>
      <w:r w:rsidR="00C4576D" w:rsidRPr="00D36986">
        <w:rPr>
          <w:rFonts w:ascii="Arial" w:hAnsi="Arial" w:cs="Arial"/>
          <w:sz w:val="26"/>
          <w:szCs w:val="26"/>
        </w:rPr>
        <w:t>2013</w:t>
      </w:r>
      <w:r w:rsidR="00C34021" w:rsidRPr="00C4576D">
        <w:rPr>
          <w:rFonts w:ascii="Arial" w:hAnsi="Arial" w:cs="Arial"/>
          <w:sz w:val="28"/>
          <w:szCs w:val="28"/>
        </w:rPr>
        <w:t>,</w:t>
      </w:r>
      <w:r w:rsidR="00C34021">
        <w:rPr>
          <w:rFonts w:ascii="Arial" w:hAnsi="Arial" w:cs="Arial"/>
          <w:sz w:val="28"/>
          <w:szCs w:val="28"/>
        </w:rPr>
        <w:t xml:space="preserve"> </w:t>
      </w:r>
      <w:r w:rsidR="00C4576D">
        <w:rPr>
          <w:rFonts w:ascii="Arial" w:hAnsi="Arial" w:cs="Arial"/>
          <w:sz w:val="28"/>
          <w:szCs w:val="28"/>
        </w:rPr>
        <w:t>resolvió la prestación económica reclamada por el señor Guillermo Antonio Rojo Vera</w:t>
      </w:r>
      <w:r w:rsidR="00C34021">
        <w:rPr>
          <w:rFonts w:ascii="Arial" w:hAnsi="Arial" w:cs="Arial"/>
          <w:sz w:val="28"/>
          <w:szCs w:val="28"/>
        </w:rPr>
        <w:t xml:space="preserve">, </w:t>
      </w:r>
      <w:r w:rsidR="00C11184">
        <w:rPr>
          <w:rFonts w:ascii="Arial" w:hAnsi="Arial" w:cs="Arial"/>
          <w:sz w:val="28"/>
          <w:szCs w:val="28"/>
        </w:rPr>
        <w:t>negando la misma; así, a</w:t>
      </w:r>
      <w:r w:rsidR="000745D1">
        <w:rPr>
          <w:rFonts w:ascii="Arial" w:hAnsi="Arial" w:cs="Arial"/>
          <w:sz w:val="28"/>
          <w:szCs w:val="28"/>
        </w:rPr>
        <w:t>ctualmente no</w:t>
      </w:r>
      <w:r w:rsidR="00C34021">
        <w:rPr>
          <w:rFonts w:ascii="Arial" w:hAnsi="Arial" w:cs="Arial"/>
          <w:sz w:val="28"/>
          <w:szCs w:val="28"/>
        </w:rPr>
        <w:t xml:space="preserve"> </w:t>
      </w:r>
      <w:r w:rsidR="000745D1">
        <w:rPr>
          <w:rFonts w:ascii="Arial" w:hAnsi="Arial" w:cs="Arial"/>
          <w:sz w:val="28"/>
          <w:szCs w:val="28"/>
        </w:rPr>
        <w:t xml:space="preserve">hay </w:t>
      </w:r>
      <w:r w:rsidR="00C34021">
        <w:rPr>
          <w:rFonts w:ascii="Arial" w:hAnsi="Arial" w:cs="Arial"/>
          <w:sz w:val="28"/>
          <w:szCs w:val="28"/>
        </w:rPr>
        <w:t xml:space="preserve">vulneración del derecho fundamental de petición y </w:t>
      </w:r>
      <w:r w:rsidR="00C4576D">
        <w:rPr>
          <w:rFonts w:ascii="Arial" w:hAnsi="Arial" w:cs="Arial"/>
          <w:sz w:val="28"/>
          <w:szCs w:val="28"/>
        </w:rPr>
        <w:t>pide</w:t>
      </w:r>
      <w:r w:rsidR="00C34021">
        <w:rPr>
          <w:rFonts w:ascii="Arial" w:hAnsi="Arial" w:cs="Arial"/>
          <w:sz w:val="28"/>
          <w:szCs w:val="28"/>
        </w:rPr>
        <w:t xml:space="preserve"> </w:t>
      </w:r>
      <w:r w:rsidR="0069755F">
        <w:rPr>
          <w:rFonts w:ascii="Arial" w:hAnsi="Arial" w:cs="Arial"/>
          <w:sz w:val="28"/>
          <w:szCs w:val="28"/>
        </w:rPr>
        <w:t>se declare</w:t>
      </w:r>
      <w:r w:rsidR="00C34021">
        <w:rPr>
          <w:rFonts w:ascii="Arial" w:hAnsi="Arial" w:cs="Arial"/>
          <w:sz w:val="28"/>
          <w:szCs w:val="28"/>
        </w:rPr>
        <w:t xml:space="preserve"> la carencia actual de objeto por hecho superado</w:t>
      </w:r>
      <w:r w:rsidR="00886E86">
        <w:rPr>
          <w:rFonts w:ascii="Arial" w:hAnsi="Arial" w:cs="Arial"/>
          <w:sz w:val="28"/>
          <w:szCs w:val="28"/>
        </w:rPr>
        <w:t xml:space="preserve"> </w:t>
      </w:r>
      <w:r w:rsidR="00C34021">
        <w:rPr>
          <w:rFonts w:ascii="Arial" w:hAnsi="Arial" w:cs="Arial"/>
          <w:sz w:val="28"/>
          <w:szCs w:val="28"/>
        </w:rPr>
        <w:t>(</w:t>
      </w:r>
      <w:proofErr w:type="spellStart"/>
      <w:r w:rsidR="00C34021" w:rsidRPr="00D36986">
        <w:rPr>
          <w:rFonts w:ascii="Arial" w:hAnsi="Arial" w:cs="Arial"/>
          <w:szCs w:val="28"/>
        </w:rPr>
        <w:t>fls</w:t>
      </w:r>
      <w:proofErr w:type="spellEnd"/>
      <w:r w:rsidR="00C34021" w:rsidRPr="00D36986">
        <w:rPr>
          <w:rFonts w:ascii="Arial" w:hAnsi="Arial" w:cs="Arial"/>
          <w:szCs w:val="28"/>
        </w:rPr>
        <w:t xml:space="preserve">. </w:t>
      </w:r>
      <w:r w:rsidR="000B2BF0" w:rsidRPr="00D36986">
        <w:rPr>
          <w:rFonts w:ascii="Arial" w:hAnsi="Arial" w:cs="Arial"/>
          <w:szCs w:val="28"/>
        </w:rPr>
        <w:t xml:space="preserve">24-52 </w:t>
      </w:r>
      <w:r w:rsidR="00A81227" w:rsidRPr="00D36986">
        <w:rPr>
          <w:rFonts w:ascii="Arial" w:hAnsi="Arial" w:cs="Arial"/>
          <w:szCs w:val="28"/>
        </w:rPr>
        <w:t>Cd. 1</w:t>
      </w:r>
      <w:r w:rsidR="00C34021">
        <w:rPr>
          <w:rFonts w:ascii="Arial" w:hAnsi="Arial" w:cs="Arial"/>
          <w:sz w:val="28"/>
          <w:szCs w:val="28"/>
        </w:rPr>
        <w:t>).</w:t>
      </w:r>
    </w:p>
    <w:p w:rsidR="00C34021" w:rsidRPr="00D36986" w:rsidRDefault="00C34021" w:rsidP="002B6390">
      <w:pPr>
        <w:pStyle w:val="Sinespaciado"/>
        <w:spacing w:line="360" w:lineRule="auto"/>
        <w:ind w:firstLine="2977"/>
        <w:jc w:val="both"/>
        <w:rPr>
          <w:rFonts w:ascii="Arial" w:hAnsi="Arial" w:cs="Arial"/>
          <w:sz w:val="24"/>
          <w:szCs w:val="28"/>
        </w:rPr>
      </w:pPr>
    </w:p>
    <w:p w:rsidR="002B6390" w:rsidRPr="00886E86" w:rsidRDefault="000B2BF0" w:rsidP="002B6390">
      <w:pPr>
        <w:pStyle w:val="Sinespaciado"/>
        <w:spacing w:line="360" w:lineRule="auto"/>
        <w:ind w:firstLine="2835"/>
        <w:jc w:val="both"/>
        <w:rPr>
          <w:rFonts w:ascii="Arial" w:hAnsi="Arial" w:cs="Arial"/>
          <w:sz w:val="28"/>
          <w:szCs w:val="28"/>
        </w:rPr>
      </w:pPr>
      <w:r>
        <w:rPr>
          <w:rFonts w:ascii="Arial" w:hAnsi="Arial" w:cs="Arial"/>
          <w:sz w:val="28"/>
          <w:szCs w:val="28"/>
        </w:rPr>
        <w:t xml:space="preserve">No obstante </w:t>
      </w:r>
      <w:r w:rsidR="002B6390" w:rsidRPr="00886E86">
        <w:rPr>
          <w:rFonts w:ascii="Arial" w:hAnsi="Arial" w:cs="Arial"/>
          <w:sz w:val="28"/>
          <w:szCs w:val="28"/>
        </w:rPr>
        <w:t>la entidad demandada no acreditó su envío al</w:t>
      </w:r>
      <w:r>
        <w:rPr>
          <w:rFonts w:ascii="Arial" w:hAnsi="Arial" w:cs="Arial"/>
          <w:sz w:val="28"/>
          <w:szCs w:val="28"/>
        </w:rPr>
        <w:t xml:space="preserve"> interesado</w:t>
      </w:r>
      <w:r w:rsidR="002B6390" w:rsidRPr="00886E86">
        <w:rPr>
          <w:rFonts w:ascii="Arial" w:hAnsi="Arial" w:cs="Arial"/>
          <w:sz w:val="28"/>
          <w:szCs w:val="28"/>
        </w:rPr>
        <w:t>,</w:t>
      </w:r>
      <w:r>
        <w:rPr>
          <w:rFonts w:ascii="Arial" w:hAnsi="Arial" w:cs="Arial"/>
          <w:sz w:val="28"/>
          <w:szCs w:val="28"/>
        </w:rPr>
        <w:t xml:space="preserve"> al parecer notificó el mentado acto administrativo por aviso </w:t>
      </w:r>
      <w:r>
        <w:rPr>
          <w:rFonts w:ascii="Arial" w:hAnsi="Arial" w:cs="Arial"/>
          <w:sz w:val="24"/>
          <w:szCs w:val="28"/>
        </w:rPr>
        <w:t>(</w:t>
      </w:r>
      <w:proofErr w:type="spellStart"/>
      <w:r w:rsidRPr="00D36986">
        <w:rPr>
          <w:rFonts w:ascii="Arial" w:hAnsi="Arial" w:cs="Arial"/>
          <w:sz w:val="22"/>
          <w:szCs w:val="28"/>
        </w:rPr>
        <w:t>fl</w:t>
      </w:r>
      <w:proofErr w:type="spellEnd"/>
      <w:r w:rsidRPr="00D36986">
        <w:rPr>
          <w:rFonts w:ascii="Arial" w:hAnsi="Arial" w:cs="Arial"/>
          <w:sz w:val="22"/>
          <w:szCs w:val="28"/>
        </w:rPr>
        <w:t>. 31 íd</w:t>
      </w:r>
      <w:r>
        <w:rPr>
          <w:rFonts w:ascii="Arial" w:hAnsi="Arial" w:cs="Arial"/>
          <w:sz w:val="24"/>
          <w:szCs w:val="28"/>
        </w:rPr>
        <w:t>.);</w:t>
      </w:r>
      <w:r w:rsidR="002B6390" w:rsidRPr="00886E86">
        <w:rPr>
          <w:rFonts w:ascii="Arial" w:hAnsi="Arial" w:cs="Arial"/>
          <w:sz w:val="28"/>
          <w:szCs w:val="28"/>
        </w:rPr>
        <w:t xml:space="preserve"> esta Sala, para corroborar la notificación efectiva, estableció comunicación con </w:t>
      </w:r>
      <w:r>
        <w:rPr>
          <w:rFonts w:ascii="Arial" w:hAnsi="Arial" w:cs="Arial"/>
          <w:sz w:val="28"/>
          <w:szCs w:val="28"/>
        </w:rPr>
        <w:t>el interesado</w:t>
      </w:r>
      <w:r w:rsidR="002B6390" w:rsidRPr="00886E86">
        <w:rPr>
          <w:rFonts w:ascii="Arial" w:hAnsi="Arial" w:cs="Arial"/>
          <w:sz w:val="28"/>
          <w:szCs w:val="28"/>
        </w:rPr>
        <w:t>, quien con</w:t>
      </w:r>
      <w:r w:rsidR="00F36BF1">
        <w:rPr>
          <w:rFonts w:ascii="Arial" w:hAnsi="Arial" w:cs="Arial"/>
          <w:sz w:val="28"/>
          <w:szCs w:val="28"/>
        </w:rPr>
        <w:t xml:space="preserve">testó que </w:t>
      </w:r>
      <w:r w:rsidR="00DE784A">
        <w:rPr>
          <w:rFonts w:ascii="Arial" w:hAnsi="Arial" w:cs="Arial"/>
          <w:sz w:val="28"/>
          <w:szCs w:val="28"/>
        </w:rPr>
        <w:t>ciertamente</w:t>
      </w:r>
      <w:r w:rsidR="00F36BF1">
        <w:rPr>
          <w:rFonts w:ascii="Arial" w:hAnsi="Arial" w:cs="Arial"/>
          <w:sz w:val="28"/>
          <w:szCs w:val="28"/>
        </w:rPr>
        <w:t xml:space="preserve"> fue </w:t>
      </w:r>
      <w:r>
        <w:rPr>
          <w:rFonts w:ascii="Arial" w:hAnsi="Arial" w:cs="Arial"/>
          <w:sz w:val="28"/>
          <w:szCs w:val="28"/>
        </w:rPr>
        <w:t>enterado de la respuesta a su pedimento desde</w:t>
      </w:r>
      <w:r w:rsidR="00F36BF1">
        <w:rPr>
          <w:rFonts w:ascii="Arial" w:hAnsi="Arial" w:cs="Arial"/>
          <w:sz w:val="28"/>
          <w:szCs w:val="28"/>
        </w:rPr>
        <w:t xml:space="preserve"> </w:t>
      </w:r>
      <w:r w:rsidR="00C11184">
        <w:rPr>
          <w:rFonts w:ascii="Arial" w:hAnsi="Arial" w:cs="Arial"/>
          <w:sz w:val="28"/>
          <w:szCs w:val="28"/>
        </w:rPr>
        <w:t xml:space="preserve">hace 20 días </w:t>
      </w:r>
      <w:r w:rsidR="00F36BF1">
        <w:rPr>
          <w:rFonts w:ascii="Arial" w:hAnsi="Arial" w:cs="Arial"/>
          <w:sz w:val="28"/>
          <w:szCs w:val="28"/>
        </w:rPr>
        <w:t>(</w:t>
      </w:r>
      <w:proofErr w:type="spellStart"/>
      <w:r w:rsidR="00F36BF1" w:rsidRPr="00D36986">
        <w:rPr>
          <w:rFonts w:ascii="Arial" w:hAnsi="Arial" w:cs="Arial"/>
          <w:sz w:val="22"/>
          <w:szCs w:val="28"/>
        </w:rPr>
        <w:t>fl</w:t>
      </w:r>
      <w:proofErr w:type="spellEnd"/>
      <w:r w:rsidR="00F36BF1" w:rsidRPr="00D36986">
        <w:rPr>
          <w:rFonts w:ascii="Arial" w:hAnsi="Arial" w:cs="Arial"/>
          <w:sz w:val="22"/>
          <w:szCs w:val="28"/>
        </w:rPr>
        <w:t>. 4 Cd. 2</w:t>
      </w:r>
      <w:r w:rsidR="00F36BF1">
        <w:rPr>
          <w:rFonts w:ascii="Arial" w:hAnsi="Arial" w:cs="Arial"/>
          <w:sz w:val="28"/>
          <w:szCs w:val="28"/>
        </w:rPr>
        <w:t>).</w:t>
      </w:r>
    </w:p>
    <w:p w:rsidR="002B6390" w:rsidRPr="00D36986" w:rsidRDefault="002B6390" w:rsidP="002B6390">
      <w:pPr>
        <w:pStyle w:val="Sinespaciado1"/>
        <w:spacing w:line="360" w:lineRule="auto"/>
        <w:ind w:firstLine="2880"/>
        <w:jc w:val="both"/>
        <w:rPr>
          <w:rFonts w:ascii="Arial" w:hAnsi="Arial" w:cs="Arial"/>
          <w:sz w:val="24"/>
          <w:szCs w:val="28"/>
          <w:highlight w:val="green"/>
          <w:lang w:val="es-ES"/>
        </w:rPr>
      </w:pPr>
    </w:p>
    <w:p w:rsidR="001B6514" w:rsidRDefault="00F36BF1" w:rsidP="002B6390">
      <w:pPr>
        <w:pStyle w:val="Sinespaciado1"/>
        <w:spacing w:line="360" w:lineRule="auto"/>
        <w:ind w:firstLine="2880"/>
        <w:jc w:val="both"/>
        <w:rPr>
          <w:rFonts w:ascii="Arial" w:hAnsi="Arial" w:cs="Arial"/>
          <w:sz w:val="28"/>
          <w:szCs w:val="28"/>
        </w:rPr>
      </w:pPr>
      <w:r w:rsidRPr="00F36BF1">
        <w:rPr>
          <w:rFonts w:ascii="Arial" w:hAnsi="Arial" w:cs="Arial"/>
          <w:sz w:val="28"/>
          <w:szCs w:val="28"/>
          <w:lang w:val="es-ES"/>
        </w:rPr>
        <w:t>4</w:t>
      </w:r>
      <w:r w:rsidR="002B6390" w:rsidRPr="00F36BF1">
        <w:rPr>
          <w:rFonts w:ascii="Arial" w:hAnsi="Arial" w:cs="Arial"/>
          <w:sz w:val="28"/>
          <w:szCs w:val="28"/>
          <w:lang w:val="es-ES"/>
        </w:rPr>
        <w:t xml:space="preserve">. Para esta Corporación en realidad y como lo advirtió acertadamente la </w:t>
      </w:r>
      <w:r w:rsidR="002B6390" w:rsidRPr="00F36BF1">
        <w:rPr>
          <w:rFonts w:ascii="Arial" w:hAnsi="Arial" w:cs="Arial"/>
          <w:i/>
          <w:sz w:val="28"/>
          <w:szCs w:val="28"/>
          <w:lang w:val="es-ES"/>
        </w:rPr>
        <w:t xml:space="preserve">a quo, </w:t>
      </w:r>
      <w:r w:rsidR="002B6390" w:rsidRPr="00F36BF1">
        <w:rPr>
          <w:rFonts w:ascii="Arial" w:hAnsi="Arial" w:cs="Arial"/>
          <w:sz w:val="28"/>
          <w:szCs w:val="28"/>
          <w:lang w:val="es-ES"/>
        </w:rPr>
        <w:t>no se había</w:t>
      </w:r>
      <w:r w:rsidR="00686289">
        <w:rPr>
          <w:rFonts w:ascii="Arial" w:hAnsi="Arial" w:cs="Arial"/>
          <w:sz w:val="28"/>
          <w:szCs w:val="28"/>
          <w:lang w:val="es-ES"/>
        </w:rPr>
        <w:t xml:space="preserve"> brindado una </w:t>
      </w:r>
      <w:r w:rsidR="00686289">
        <w:rPr>
          <w:rFonts w:ascii="Arial" w:hAnsi="Arial" w:cs="Arial"/>
          <w:sz w:val="28"/>
          <w:szCs w:val="28"/>
          <w:lang w:val="es-ES"/>
        </w:rPr>
        <w:lastRenderedPageBreak/>
        <w:t xml:space="preserve">contestación al reclamo </w:t>
      </w:r>
      <w:r w:rsidR="00B61A70">
        <w:rPr>
          <w:rFonts w:ascii="Arial" w:hAnsi="Arial" w:cs="Arial"/>
          <w:sz w:val="28"/>
          <w:szCs w:val="28"/>
          <w:lang w:val="es-ES"/>
        </w:rPr>
        <w:t>de</w:t>
      </w:r>
      <w:r w:rsidR="002B6390" w:rsidRPr="00F36BF1">
        <w:rPr>
          <w:rFonts w:ascii="Arial" w:hAnsi="Arial" w:cs="Arial"/>
          <w:sz w:val="28"/>
          <w:szCs w:val="28"/>
          <w:lang w:val="es-ES"/>
        </w:rPr>
        <w:t xml:space="preserve">l demandante, por lo que </w:t>
      </w:r>
      <w:r w:rsidR="00686289">
        <w:rPr>
          <w:rFonts w:ascii="Arial" w:hAnsi="Arial" w:cs="Arial"/>
          <w:sz w:val="28"/>
          <w:szCs w:val="28"/>
          <w:lang w:val="es-ES"/>
        </w:rPr>
        <w:t xml:space="preserve">amparó </w:t>
      </w:r>
      <w:r w:rsidR="002B6390" w:rsidRPr="00F36BF1">
        <w:rPr>
          <w:rFonts w:ascii="Arial" w:hAnsi="Arial" w:cs="Arial"/>
          <w:sz w:val="28"/>
          <w:szCs w:val="28"/>
          <w:lang w:val="es-ES"/>
        </w:rPr>
        <w:t xml:space="preserve">su derecho de petición, sin embargo, </w:t>
      </w:r>
      <w:r w:rsidR="00FA7B31">
        <w:rPr>
          <w:rFonts w:ascii="Arial" w:hAnsi="Arial" w:cs="Arial"/>
          <w:sz w:val="28"/>
          <w:szCs w:val="28"/>
          <w:lang w:val="es-ES"/>
        </w:rPr>
        <w:t>con</w:t>
      </w:r>
      <w:r w:rsidR="002B6390" w:rsidRPr="00F36BF1">
        <w:rPr>
          <w:rFonts w:ascii="Arial" w:hAnsi="Arial" w:cs="Arial"/>
          <w:sz w:val="28"/>
          <w:szCs w:val="28"/>
          <w:lang w:val="es-ES"/>
        </w:rPr>
        <w:t xml:space="preserve"> la </w:t>
      </w:r>
      <w:r w:rsidR="001B6514">
        <w:rPr>
          <w:rFonts w:ascii="Arial" w:hAnsi="Arial" w:cs="Arial"/>
          <w:sz w:val="28"/>
          <w:szCs w:val="28"/>
          <w:lang w:val="es-ES"/>
        </w:rPr>
        <w:t xml:space="preserve">expedición del acto administrativo que le </w:t>
      </w:r>
      <w:r w:rsidR="00E96C9E">
        <w:rPr>
          <w:rFonts w:ascii="Arial" w:hAnsi="Arial" w:cs="Arial"/>
          <w:sz w:val="28"/>
          <w:szCs w:val="28"/>
          <w:lang w:val="es-ES"/>
        </w:rPr>
        <w:t xml:space="preserve">reconoció </w:t>
      </w:r>
      <w:r w:rsidR="00E96C9E">
        <w:rPr>
          <w:rFonts w:ascii="Arial" w:hAnsi="Arial" w:cs="Arial"/>
          <w:sz w:val="28"/>
          <w:szCs w:val="28"/>
        </w:rPr>
        <w:t xml:space="preserve">la prestación económica </w:t>
      </w:r>
      <w:r w:rsidR="00EF6F95">
        <w:rPr>
          <w:rFonts w:ascii="Arial" w:hAnsi="Arial" w:cs="Arial"/>
          <w:sz w:val="28"/>
          <w:szCs w:val="28"/>
        </w:rPr>
        <w:t>pretendida</w:t>
      </w:r>
      <w:r w:rsidR="00B61A70">
        <w:rPr>
          <w:rFonts w:ascii="Arial" w:hAnsi="Arial" w:cs="Arial"/>
          <w:sz w:val="28"/>
          <w:szCs w:val="28"/>
        </w:rPr>
        <w:t xml:space="preserve"> y su notificación</w:t>
      </w:r>
      <w:r w:rsidR="0070170B">
        <w:rPr>
          <w:rFonts w:ascii="Arial" w:hAnsi="Arial" w:cs="Arial"/>
          <w:sz w:val="28"/>
          <w:szCs w:val="28"/>
        </w:rPr>
        <w:t xml:space="preserve">, la vulneración del derecho fundamental </w:t>
      </w:r>
      <w:r w:rsidR="00B61A70">
        <w:rPr>
          <w:rFonts w:ascii="Arial" w:hAnsi="Arial" w:cs="Arial"/>
          <w:sz w:val="28"/>
          <w:szCs w:val="28"/>
        </w:rPr>
        <w:t xml:space="preserve">reclamado </w:t>
      </w:r>
      <w:r w:rsidR="0070170B">
        <w:rPr>
          <w:rFonts w:ascii="Arial" w:hAnsi="Arial" w:cs="Arial"/>
          <w:sz w:val="28"/>
          <w:szCs w:val="28"/>
        </w:rPr>
        <w:t>se encuentra superada.</w:t>
      </w:r>
    </w:p>
    <w:p w:rsidR="004C3B89" w:rsidRPr="00D36986" w:rsidRDefault="004C3B89" w:rsidP="002B6390">
      <w:pPr>
        <w:pStyle w:val="Sinespaciado1"/>
        <w:spacing w:line="360" w:lineRule="auto"/>
        <w:ind w:firstLine="2880"/>
        <w:jc w:val="both"/>
        <w:rPr>
          <w:rFonts w:ascii="Arial" w:hAnsi="Arial" w:cs="Arial"/>
          <w:sz w:val="24"/>
          <w:szCs w:val="28"/>
          <w:lang w:val="es-ES"/>
        </w:rPr>
      </w:pPr>
    </w:p>
    <w:p w:rsidR="002B6390" w:rsidRPr="00610273" w:rsidRDefault="00610273" w:rsidP="002B6390">
      <w:pPr>
        <w:pStyle w:val="Sinespaciado2"/>
        <w:spacing w:line="360" w:lineRule="auto"/>
        <w:ind w:firstLine="2880"/>
        <w:jc w:val="both"/>
        <w:rPr>
          <w:rFonts w:ascii="Arial" w:hAnsi="Arial" w:cs="Arial"/>
          <w:sz w:val="28"/>
          <w:szCs w:val="28"/>
        </w:rPr>
      </w:pPr>
      <w:r w:rsidRPr="00610273">
        <w:rPr>
          <w:rFonts w:ascii="Arial" w:hAnsi="Arial" w:cs="Arial"/>
          <w:sz w:val="28"/>
          <w:szCs w:val="28"/>
        </w:rPr>
        <w:t>5</w:t>
      </w:r>
      <w:r w:rsidR="002B6390" w:rsidRPr="00610273">
        <w:rPr>
          <w:rFonts w:ascii="Arial" w:hAnsi="Arial" w:cs="Arial"/>
          <w:sz w:val="28"/>
          <w:szCs w:val="28"/>
        </w:rPr>
        <w:t>. 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omisión de lo pedido en tutela.  Por ello, no depende necesariamente de consideraciones sobre la titularidad o la existencia efectiva de la vulneración de los derechos</w:t>
      </w:r>
      <w:r w:rsidR="002B6390" w:rsidRPr="00610273">
        <w:rPr>
          <w:rStyle w:val="Refdenotaalpie"/>
          <w:rFonts w:ascii="Arial" w:hAnsi="Arial" w:cs="Arial"/>
          <w:sz w:val="28"/>
          <w:szCs w:val="28"/>
        </w:rPr>
        <w:footnoteReference w:id="2"/>
      </w:r>
      <w:r w:rsidR="002B6390" w:rsidRPr="00610273">
        <w:rPr>
          <w:rFonts w:ascii="Arial" w:hAnsi="Arial" w:cs="Arial"/>
          <w:sz w:val="28"/>
          <w:szCs w:val="28"/>
          <w:lang w:val="fr-FR"/>
        </w:rPr>
        <w:t>.</w:t>
      </w:r>
      <w:r w:rsidR="002B6390" w:rsidRPr="00610273">
        <w:rPr>
          <w:rFonts w:ascii="Arial" w:hAnsi="Arial" w:cs="Arial"/>
          <w:spacing w:val="-3"/>
          <w:sz w:val="28"/>
          <w:szCs w:val="28"/>
        </w:rPr>
        <w:t xml:space="preserve">  </w:t>
      </w:r>
      <w:r w:rsidR="002B6390" w:rsidRPr="00610273">
        <w:rPr>
          <w:rFonts w:ascii="Arial" w:hAnsi="Arial" w:cs="Arial"/>
          <w:sz w:val="28"/>
          <w:szCs w:val="28"/>
        </w:rPr>
        <w:t xml:space="preserve">En este sentido, la Corte en sentencia </w:t>
      </w:r>
      <w:r w:rsidR="002B6390" w:rsidRPr="00610273">
        <w:rPr>
          <w:rFonts w:ascii="Arial" w:hAnsi="Arial" w:cs="Arial"/>
          <w:sz w:val="26"/>
          <w:szCs w:val="26"/>
        </w:rPr>
        <w:t>SU-540</w:t>
      </w:r>
      <w:r w:rsidR="002B6390" w:rsidRPr="00610273">
        <w:rPr>
          <w:rFonts w:ascii="Arial" w:hAnsi="Arial" w:cs="Arial"/>
          <w:sz w:val="28"/>
          <w:szCs w:val="28"/>
        </w:rPr>
        <w:t xml:space="preserve"> de </w:t>
      </w:r>
      <w:r w:rsidR="002B6390" w:rsidRPr="00610273">
        <w:rPr>
          <w:rFonts w:ascii="Arial" w:hAnsi="Arial" w:cs="Arial"/>
          <w:sz w:val="26"/>
          <w:szCs w:val="26"/>
        </w:rPr>
        <w:t>2007</w:t>
      </w:r>
      <w:r w:rsidR="002B6390" w:rsidRPr="00610273">
        <w:rPr>
          <w:rFonts w:ascii="Arial" w:hAnsi="Arial" w:cs="Arial"/>
          <w:sz w:val="28"/>
          <w:szCs w:val="28"/>
        </w:rPr>
        <w:t xml:space="preserve"> sostuvo:</w:t>
      </w:r>
    </w:p>
    <w:p w:rsidR="002B6390" w:rsidRPr="007478E9" w:rsidRDefault="002B6390" w:rsidP="002B6390">
      <w:pPr>
        <w:pStyle w:val="Sinespaciado2"/>
        <w:spacing w:line="360" w:lineRule="auto"/>
        <w:ind w:firstLine="2880"/>
        <w:jc w:val="both"/>
        <w:rPr>
          <w:rFonts w:ascii="Arial" w:hAnsi="Arial" w:cs="Arial"/>
          <w:spacing w:val="-3"/>
          <w:sz w:val="24"/>
          <w:szCs w:val="24"/>
          <w:highlight w:val="green"/>
        </w:rPr>
      </w:pPr>
    </w:p>
    <w:p w:rsidR="002B6390" w:rsidRPr="00610273" w:rsidRDefault="002B6390" w:rsidP="00DF4A19">
      <w:pPr>
        <w:pStyle w:val="Sinespaciado2"/>
        <w:ind w:left="567" w:right="476" w:firstLine="2268"/>
        <w:jc w:val="both"/>
        <w:rPr>
          <w:rFonts w:ascii="Arial" w:hAnsi="Arial" w:cs="Arial"/>
          <w:b/>
          <w:i/>
          <w:sz w:val="24"/>
          <w:szCs w:val="24"/>
          <w:lang w:val="pt-BR"/>
        </w:rPr>
      </w:pPr>
      <w:r w:rsidRPr="00610273">
        <w:rPr>
          <w:rFonts w:ascii="Arial" w:hAnsi="Arial" w:cs="Arial"/>
          <w:b/>
          <w:i/>
          <w:iCs/>
          <w:sz w:val="24"/>
          <w:szCs w:val="24"/>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Pr="00610273">
        <w:rPr>
          <w:rFonts w:ascii="Arial" w:hAnsi="Arial" w:cs="Arial"/>
          <w:b/>
          <w:bCs/>
          <w:i/>
          <w:iCs/>
          <w:sz w:val="24"/>
          <w:szCs w:val="24"/>
        </w:rPr>
        <w:t xml:space="preserve"> (</w:t>
      </w:r>
      <w:r w:rsidRPr="00610273">
        <w:rPr>
          <w:rFonts w:ascii="Arial" w:hAnsi="Arial" w:cs="Arial"/>
          <w:b/>
          <w:i/>
          <w:sz w:val="24"/>
          <w:szCs w:val="24"/>
          <w:lang w:val="pt-BR"/>
        </w:rPr>
        <w:t xml:space="preserve">T-519 de </w:t>
      </w:r>
      <w:smartTag w:uri="urn:schemas-microsoft-com:office:smarttags" w:element="metricconverter">
        <w:smartTagPr>
          <w:attr w:name="ProductID" w:val="1992, M"/>
        </w:smartTagPr>
        <w:r w:rsidRPr="00610273">
          <w:rPr>
            <w:rFonts w:ascii="Arial" w:hAnsi="Arial" w:cs="Arial"/>
            <w:b/>
            <w:i/>
            <w:sz w:val="24"/>
            <w:szCs w:val="24"/>
            <w:lang w:val="pt-BR"/>
          </w:rPr>
          <w:t xml:space="preserve">1992, </w:t>
        </w:r>
        <w:proofErr w:type="spellStart"/>
        <w:r w:rsidRPr="00610273">
          <w:rPr>
            <w:rFonts w:ascii="Arial" w:hAnsi="Arial" w:cs="Arial"/>
            <w:b/>
            <w:i/>
            <w:sz w:val="24"/>
            <w:szCs w:val="24"/>
            <w:lang w:val="pt-BR"/>
          </w:rPr>
          <w:t>M</w:t>
        </w:r>
      </w:smartTag>
      <w:r w:rsidRPr="00610273">
        <w:rPr>
          <w:rFonts w:ascii="Arial" w:hAnsi="Arial" w:cs="Arial"/>
          <w:b/>
          <w:i/>
          <w:sz w:val="24"/>
          <w:szCs w:val="24"/>
          <w:lang w:val="pt-BR"/>
        </w:rPr>
        <w:t>.P</w:t>
      </w:r>
      <w:proofErr w:type="spellEnd"/>
      <w:r w:rsidRPr="00610273">
        <w:rPr>
          <w:rFonts w:ascii="Arial" w:hAnsi="Arial" w:cs="Arial"/>
          <w:b/>
          <w:i/>
          <w:sz w:val="24"/>
          <w:szCs w:val="24"/>
          <w:lang w:val="pt-BR"/>
        </w:rPr>
        <w:t>., José Gregorio Hernández Galindo).”</w:t>
      </w:r>
    </w:p>
    <w:p w:rsidR="002B6390" w:rsidRPr="007478E9" w:rsidRDefault="002B6390" w:rsidP="002B6390">
      <w:pPr>
        <w:pStyle w:val="Sinespaciado2"/>
        <w:ind w:left="708" w:right="618"/>
        <w:jc w:val="both"/>
        <w:rPr>
          <w:rFonts w:ascii="Arial" w:hAnsi="Arial" w:cs="Arial"/>
          <w:b/>
          <w:i/>
          <w:spacing w:val="-3"/>
          <w:sz w:val="28"/>
          <w:szCs w:val="28"/>
          <w:highlight w:val="green"/>
        </w:rPr>
      </w:pPr>
    </w:p>
    <w:p w:rsidR="002B6390" w:rsidRPr="00D36986" w:rsidRDefault="002B6390" w:rsidP="004C3B89">
      <w:pPr>
        <w:pStyle w:val="Sinespaciado2"/>
        <w:spacing w:line="360" w:lineRule="auto"/>
        <w:ind w:firstLine="2835"/>
        <w:jc w:val="both"/>
        <w:rPr>
          <w:rFonts w:ascii="Arial" w:hAnsi="Arial" w:cs="Arial"/>
          <w:sz w:val="24"/>
          <w:szCs w:val="28"/>
          <w:highlight w:val="green"/>
          <w:lang w:val="pt-BR"/>
        </w:rPr>
      </w:pPr>
    </w:p>
    <w:p w:rsidR="002B6390" w:rsidRPr="00610273" w:rsidRDefault="00610273" w:rsidP="002B6390">
      <w:pPr>
        <w:pStyle w:val="Sinespaciado2"/>
        <w:spacing w:line="360" w:lineRule="auto"/>
        <w:ind w:firstLine="2880"/>
        <w:jc w:val="both"/>
        <w:rPr>
          <w:rFonts w:ascii="Arial" w:hAnsi="Arial" w:cs="Arial"/>
          <w:sz w:val="28"/>
          <w:szCs w:val="28"/>
        </w:rPr>
      </w:pPr>
      <w:r w:rsidRPr="00610273">
        <w:rPr>
          <w:rFonts w:ascii="Arial" w:hAnsi="Arial" w:cs="Arial"/>
          <w:sz w:val="28"/>
          <w:szCs w:val="28"/>
        </w:rPr>
        <w:t>6</w:t>
      </w:r>
      <w:r w:rsidR="002B6390" w:rsidRPr="00610273">
        <w:rPr>
          <w:rFonts w:ascii="Arial" w:hAnsi="Arial" w:cs="Arial"/>
          <w:sz w:val="28"/>
          <w:szCs w:val="28"/>
        </w:rPr>
        <w:t xml:space="preserve">. De este modo, cuando el juez constitucional verifica la existencia de un hecho superado debe </w:t>
      </w:r>
      <w:r w:rsidR="002B6390" w:rsidRPr="00610273">
        <w:rPr>
          <w:rFonts w:ascii="Arial" w:hAnsi="Arial" w:cs="Arial"/>
          <w:sz w:val="28"/>
          <w:szCs w:val="28"/>
        </w:rPr>
        <w:lastRenderedPageBreak/>
        <w:t>declarar la carencia actual de objeto y, de manera excepcional, si estima indispensable pronunciarse respecto del fondo del asunto por la gravedad de la vulneración del derecho invocado, podrá emitir consideraciones adicionales sin proferir otro tipo de órdenes.</w:t>
      </w:r>
    </w:p>
    <w:p w:rsidR="00610273" w:rsidRPr="00D36986" w:rsidRDefault="00610273" w:rsidP="002B6390">
      <w:pPr>
        <w:pStyle w:val="Sinespaciado2"/>
        <w:spacing w:line="360" w:lineRule="auto"/>
        <w:ind w:firstLine="2880"/>
        <w:jc w:val="both"/>
        <w:rPr>
          <w:rFonts w:ascii="Arial" w:hAnsi="Arial" w:cs="Arial"/>
          <w:sz w:val="24"/>
          <w:szCs w:val="28"/>
          <w:highlight w:val="green"/>
        </w:rPr>
      </w:pPr>
    </w:p>
    <w:p w:rsidR="002B6390" w:rsidRPr="008879A6" w:rsidRDefault="0044659D" w:rsidP="002B6390">
      <w:pPr>
        <w:pStyle w:val="Sinespaciado2"/>
        <w:spacing w:line="360" w:lineRule="auto"/>
        <w:ind w:firstLine="2880"/>
        <w:jc w:val="both"/>
        <w:rPr>
          <w:rFonts w:ascii="Arial" w:hAnsi="Arial" w:cs="Arial"/>
          <w:sz w:val="28"/>
          <w:szCs w:val="28"/>
        </w:rPr>
      </w:pPr>
      <w:r w:rsidRPr="0044659D">
        <w:rPr>
          <w:rFonts w:ascii="Arial" w:hAnsi="Arial" w:cs="Arial"/>
          <w:sz w:val="28"/>
          <w:szCs w:val="28"/>
        </w:rPr>
        <w:t>7</w:t>
      </w:r>
      <w:r w:rsidR="00440DCA">
        <w:rPr>
          <w:rFonts w:ascii="Arial" w:hAnsi="Arial" w:cs="Arial"/>
          <w:sz w:val="28"/>
          <w:szCs w:val="28"/>
        </w:rPr>
        <w:t xml:space="preserve">. Por lo expuesto </w:t>
      </w:r>
      <w:r w:rsidR="002B6390" w:rsidRPr="0044659D">
        <w:rPr>
          <w:rFonts w:ascii="Arial" w:hAnsi="Arial" w:cs="Arial"/>
          <w:sz w:val="28"/>
          <w:szCs w:val="28"/>
        </w:rPr>
        <w:t>anterior</w:t>
      </w:r>
      <w:r w:rsidR="00440DCA">
        <w:rPr>
          <w:rFonts w:ascii="Arial" w:hAnsi="Arial" w:cs="Arial"/>
          <w:sz w:val="28"/>
          <w:szCs w:val="28"/>
        </w:rPr>
        <w:t>mente, la Sala considera</w:t>
      </w:r>
      <w:r w:rsidR="002B6390" w:rsidRPr="0044659D">
        <w:rPr>
          <w:rFonts w:ascii="Arial" w:hAnsi="Arial" w:cs="Arial"/>
          <w:sz w:val="28"/>
          <w:szCs w:val="28"/>
        </w:rPr>
        <w:t xml:space="preserve"> que se ha satisfecho lo dispuesto por el Juez de primera instancia, pues ha cesado la vulneración del derecho fundamental de petición de</w:t>
      </w:r>
      <w:r>
        <w:rPr>
          <w:rFonts w:ascii="Arial" w:hAnsi="Arial" w:cs="Arial"/>
          <w:sz w:val="28"/>
          <w:szCs w:val="28"/>
        </w:rPr>
        <w:t xml:space="preserve"> </w:t>
      </w:r>
      <w:r w:rsidR="00230F56">
        <w:rPr>
          <w:rFonts w:ascii="Arial" w:hAnsi="Arial" w:cs="Arial"/>
          <w:sz w:val="24"/>
          <w:szCs w:val="28"/>
        </w:rPr>
        <w:t>GUILLERMO ANTONIO ROJO VERA</w:t>
      </w:r>
      <w:r w:rsidR="002B6390" w:rsidRPr="0044659D">
        <w:rPr>
          <w:rFonts w:ascii="Arial" w:hAnsi="Arial" w:cs="Arial"/>
          <w:sz w:val="28"/>
          <w:szCs w:val="28"/>
        </w:rPr>
        <w:t>.</w:t>
      </w:r>
    </w:p>
    <w:p w:rsidR="00611799" w:rsidRPr="00D36986" w:rsidRDefault="00611799" w:rsidP="00483957">
      <w:pPr>
        <w:pStyle w:val="Sinespaciado1"/>
        <w:spacing w:line="360" w:lineRule="auto"/>
        <w:ind w:firstLine="2835"/>
        <w:jc w:val="both"/>
        <w:rPr>
          <w:rFonts w:ascii="Arial" w:hAnsi="Arial" w:cs="Arial"/>
          <w:sz w:val="32"/>
          <w:szCs w:val="28"/>
        </w:rPr>
      </w:pPr>
    </w:p>
    <w:p w:rsidR="0044659D" w:rsidRPr="00F95FBC" w:rsidRDefault="0044659D" w:rsidP="0044659D">
      <w:pPr>
        <w:pStyle w:val="Sinespaciado2"/>
        <w:spacing w:line="360" w:lineRule="auto"/>
        <w:ind w:firstLine="2880"/>
        <w:jc w:val="both"/>
        <w:rPr>
          <w:rFonts w:ascii="Arial" w:hAnsi="Arial" w:cs="Arial"/>
          <w:b/>
          <w:bCs/>
          <w:sz w:val="26"/>
          <w:szCs w:val="26"/>
        </w:rPr>
      </w:pPr>
      <w:r w:rsidRPr="00F95FBC">
        <w:rPr>
          <w:rFonts w:ascii="Arial" w:hAnsi="Arial" w:cs="Arial"/>
          <w:b/>
          <w:bCs/>
          <w:sz w:val="26"/>
          <w:szCs w:val="26"/>
        </w:rPr>
        <w:t>V</w:t>
      </w:r>
      <w:r w:rsidR="00B504CF" w:rsidRPr="00F95FBC">
        <w:rPr>
          <w:rFonts w:ascii="Arial" w:hAnsi="Arial" w:cs="Arial"/>
          <w:b/>
          <w:bCs/>
          <w:sz w:val="26"/>
          <w:szCs w:val="26"/>
        </w:rPr>
        <w:t>I</w:t>
      </w:r>
      <w:r w:rsidRPr="00F95FBC">
        <w:rPr>
          <w:rFonts w:ascii="Arial" w:hAnsi="Arial" w:cs="Arial"/>
          <w:b/>
          <w:bCs/>
          <w:sz w:val="26"/>
          <w:szCs w:val="26"/>
        </w:rPr>
        <w:t>. Decisión</w:t>
      </w:r>
    </w:p>
    <w:p w:rsidR="0044659D" w:rsidRPr="001529FA" w:rsidRDefault="0044659D" w:rsidP="0044659D">
      <w:pPr>
        <w:pStyle w:val="Sinespaciado2"/>
        <w:spacing w:line="360" w:lineRule="auto"/>
        <w:ind w:firstLine="2880"/>
        <w:jc w:val="both"/>
        <w:rPr>
          <w:rFonts w:ascii="Arial" w:hAnsi="Arial" w:cs="Arial"/>
          <w:b/>
          <w:bCs/>
          <w:sz w:val="24"/>
          <w:szCs w:val="28"/>
        </w:rPr>
      </w:pPr>
    </w:p>
    <w:p w:rsidR="0044659D" w:rsidRPr="001529FA" w:rsidRDefault="0044659D" w:rsidP="0044659D">
      <w:pPr>
        <w:pStyle w:val="Sinespaciado2"/>
        <w:spacing w:line="360" w:lineRule="auto"/>
        <w:ind w:firstLine="2880"/>
        <w:jc w:val="both"/>
        <w:rPr>
          <w:rFonts w:ascii="Arial" w:hAnsi="Arial" w:cs="Arial"/>
          <w:sz w:val="28"/>
          <w:szCs w:val="28"/>
        </w:rPr>
      </w:pPr>
      <w:r w:rsidRPr="001529FA">
        <w:rPr>
          <w:rFonts w:ascii="Arial" w:hAnsi="Arial" w:cs="Arial"/>
          <w:sz w:val="28"/>
          <w:szCs w:val="28"/>
        </w:rPr>
        <w:t>En mérito de lo expuesto, la Sala de Decisión Civil Familia del Tribunal Superior de Pereira, administrando justicia en nombre de la República y por autoridad de la ley,</w:t>
      </w:r>
    </w:p>
    <w:p w:rsidR="001529FA" w:rsidRPr="00D36986" w:rsidRDefault="001529FA" w:rsidP="0044659D">
      <w:pPr>
        <w:pStyle w:val="Sinespaciado2"/>
        <w:spacing w:line="360" w:lineRule="auto"/>
        <w:ind w:firstLine="2880"/>
        <w:jc w:val="both"/>
        <w:rPr>
          <w:rFonts w:ascii="Arial" w:hAnsi="Arial" w:cs="Arial"/>
          <w:sz w:val="32"/>
          <w:szCs w:val="28"/>
        </w:rPr>
      </w:pPr>
    </w:p>
    <w:p w:rsidR="0044659D" w:rsidRPr="007F536D" w:rsidRDefault="0044659D" w:rsidP="0044659D">
      <w:pPr>
        <w:pStyle w:val="Sinespaciado2"/>
        <w:spacing w:line="360" w:lineRule="auto"/>
        <w:ind w:firstLine="2880"/>
        <w:jc w:val="both"/>
        <w:rPr>
          <w:rFonts w:ascii="Arial" w:hAnsi="Arial" w:cs="Arial"/>
          <w:b/>
          <w:spacing w:val="-3"/>
          <w:sz w:val="26"/>
          <w:szCs w:val="26"/>
        </w:rPr>
      </w:pPr>
      <w:r w:rsidRPr="00F95FBC">
        <w:rPr>
          <w:rFonts w:ascii="Arial" w:hAnsi="Arial" w:cs="Arial"/>
          <w:b/>
          <w:spacing w:val="-3"/>
          <w:sz w:val="24"/>
          <w:szCs w:val="26"/>
        </w:rPr>
        <w:t>RESUELVE</w:t>
      </w:r>
    </w:p>
    <w:p w:rsidR="0044659D" w:rsidRPr="001529FA" w:rsidRDefault="0044659D" w:rsidP="0044659D">
      <w:pPr>
        <w:pStyle w:val="Sinespaciado2"/>
        <w:spacing w:line="360" w:lineRule="auto"/>
        <w:ind w:firstLine="2880"/>
        <w:jc w:val="both"/>
        <w:rPr>
          <w:rFonts w:ascii="Arial" w:hAnsi="Arial" w:cs="Arial"/>
          <w:b/>
          <w:spacing w:val="-3"/>
          <w:sz w:val="24"/>
          <w:szCs w:val="28"/>
        </w:rPr>
      </w:pPr>
    </w:p>
    <w:p w:rsidR="0044659D" w:rsidRPr="001529FA" w:rsidRDefault="0044659D" w:rsidP="0044659D">
      <w:pPr>
        <w:pStyle w:val="Sinespaciado2"/>
        <w:spacing w:line="360" w:lineRule="auto"/>
        <w:ind w:firstLine="2880"/>
        <w:jc w:val="both"/>
        <w:rPr>
          <w:rFonts w:ascii="Arial" w:hAnsi="Arial" w:cs="Arial"/>
          <w:sz w:val="28"/>
          <w:szCs w:val="28"/>
        </w:rPr>
      </w:pPr>
      <w:r w:rsidRPr="00611799">
        <w:rPr>
          <w:rFonts w:ascii="Arial" w:hAnsi="Arial" w:cs="Arial"/>
          <w:b/>
          <w:spacing w:val="-3"/>
          <w:sz w:val="28"/>
          <w:szCs w:val="28"/>
        </w:rPr>
        <w:t>Primero:</w:t>
      </w:r>
      <w:r w:rsidRPr="001529FA">
        <w:rPr>
          <w:rFonts w:ascii="Arial" w:hAnsi="Arial" w:cs="Arial"/>
          <w:b/>
          <w:spacing w:val="-3"/>
          <w:sz w:val="28"/>
          <w:szCs w:val="28"/>
        </w:rPr>
        <w:t xml:space="preserve"> </w:t>
      </w:r>
      <w:r w:rsidRPr="001529FA">
        <w:rPr>
          <w:rFonts w:ascii="Arial" w:hAnsi="Arial" w:cs="Arial"/>
          <w:b/>
          <w:spacing w:val="-3"/>
          <w:sz w:val="24"/>
          <w:szCs w:val="24"/>
        </w:rPr>
        <w:t>CONFIRMAR</w:t>
      </w:r>
      <w:r w:rsidRPr="001529FA">
        <w:rPr>
          <w:rFonts w:ascii="Arial" w:hAnsi="Arial" w:cs="Arial"/>
          <w:b/>
          <w:spacing w:val="-3"/>
          <w:sz w:val="28"/>
          <w:szCs w:val="28"/>
        </w:rPr>
        <w:t xml:space="preserve"> </w:t>
      </w:r>
      <w:r w:rsidRPr="001529FA">
        <w:rPr>
          <w:rFonts w:ascii="Arial" w:hAnsi="Arial" w:cs="Arial"/>
          <w:spacing w:val="-3"/>
          <w:sz w:val="28"/>
          <w:szCs w:val="28"/>
        </w:rPr>
        <w:t xml:space="preserve">el fallo de tutela </w:t>
      </w:r>
      <w:r w:rsidR="00146D94">
        <w:rPr>
          <w:rFonts w:ascii="Arial" w:hAnsi="Arial" w:cs="Arial"/>
          <w:spacing w:val="-3"/>
          <w:sz w:val="28"/>
          <w:szCs w:val="28"/>
        </w:rPr>
        <w:t xml:space="preserve">proferido </w:t>
      </w:r>
      <w:r w:rsidR="00146D94" w:rsidRPr="001529FA">
        <w:rPr>
          <w:rFonts w:ascii="Arial" w:hAnsi="Arial" w:cs="Arial"/>
          <w:spacing w:val="-3"/>
          <w:sz w:val="28"/>
          <w:szCs w:val="28"/>
        </w:rPr>
        <w:t xml:space="preserve">por el Juzgado </w:t>
      </w:r>
      <w:r w:rsidR="00146D94">
        <w:rPr>
          <w:rFonts w:ascii="Arial" w:hAnsi="Arial" w:cs="Arial"/>
          <w:spacing w:val="-3"/>
          <w:sz w:val="28"/>
          <w:szCs w:val="28"/>
        </w:rPr>
        <w:t xml:space="preserve">Segundo de Familia de la ciudad </w:t>
      </w:r>
      <w:r w:rsidRPr="001529FA">
        <w:rPr>
          <w:rFonts w:ascii="Arial" w:hAnsi="Arial" w:cs="Arial"/>
          <w:spacing w:val="-3"/>
          <w:sz w:val="28"/>
          <w:szCs w:val="28"/>
        </w:rPr>
        <w:t xml:space="preserve">el </w:t>
      </w:r>
      <w:r w:rsidR="00230F56">
        <w:rPr>
          <w:rFonts w:ascii="Arial" w:hAnsi="Arial" w:cs="Arial"/>
          <w:spacing w:val="-3"/>
          <w:sz w:val="28"/>
          <w:szCs w:val="28"/>
        </w:rPr>
        <w:t>5</w:t>
      </w:r>
      <w:r w:rsidRPr="001529FA">
        <w:rPr>
          <w:rFonts w:ascii="Arial" w:hAnsi="Arial" w:cs="Arial"/>
          <w:spacing w:val="-3"/>
          <w:sz w:val="28"/>
          <w:szCs w:val="28"/>
        </w:rPr>
        <w:t xml:space="preserve"> de </w:t>
      </w:r>
      <w:r w:rsidR="00230F56">
        <w:rPr>
          <w:rFonts w:ascii="Arial" w:hAnsi="Arial" w:cs="Arial"/>
          <w:spacing w:val="-3"/>
          <w:sz w:val="28"/>
          <w:szCs w:val="28"/>
        </w:rPr>
        <w:t>abril</w:t>
      </w:r>
      <w:r w:rsidR="00F829DA">
        <w:rPr>
          <w:rFonts w:ascii="Arial" w:hAnsi="Arial" w:cs="Arial"/>
          <w:spacing w:val="-3"/>
          <w:sz w:val="28"/>
          <w:szCs w:val="28"/>
        </w:rPr>
        <w:t xml:space="preserve"> de 2016</w:t>
      </w:r>
      <w:r w:rsidR="00611799">
        <w:rPr>
          <w:rFonts w:ascii="Arial" w:hAnsi="Arial" w:cs="Arial"/>
          <w:spacing w:val="-3"/>
          <w:sz w:val="28"/>
          <w:szCs w:val="28"/>
        </w:rPr>
        <w:t>.</w:t>
      </w:r>
    </w:p>
    <w:p w:rsidR="0044659D" w:rsidRPr="00D36986" w:rsidRDefault="0044659D" w:rsidP="0044659D">
      <w:pPr>
        <w:pStyle w:val="Sinespaciado2"/>
        <w:spacing w:line="360" w:lineRule="auto"/>
        <w:ind w:firstLine="2880"/>
        <w:jc w:val="both"/>
        <w:rPr>
          <w:rFonts w:ascii="Arial" w:hAnsi="Arial" w:cs="Arial"/>
          <w:b/>
          <w:spacing w:val="-3"/>
          <w:sz w:val="24"/>
          <w:szCs w:val="28"/>
          <w:highlight w:val="lightGray"/>
        </w:rPr>
      </w:pPr>
    </w:p>
    <w:p w:rsidR="0044659D" w:rsidRPr="00F829DA" w:rsidRDefault="0044659D" w:rsidP="0044659D">
      <w:pPr>
        <w:pStyle w:val="Sinespaciado2"/>
        <w:spacing w:line="360" w:lineRule="auto"/>
        <w:ind w:firstLine="2880"/>
        <w:jc w:val="both"/>
        <w:rPr>
          <w:rFonts w:ascii="Arial" w:hAnsi="Arial" w:cs="Arial"/>
          <w:sz w:val="28"/>
          <w:szCs w:val="28"/>
        </w:rPr>
      </w:pPr>
      <w:r w:rsidRPr="00611799">
        <w:rPr>
          <w:rFonts w:ascii="Arial" w:hAnsi="Arial" w:cs="Arial"/>
          <w:b/>
          <w:spacing w:val="-3"/>
          <w:sz w:val="28"/>
          <w:szCs w:val="28"/>
        </w:rPr>
        <w:t>Segundo:</w:t>
      </w:r>
      <w:r w:rsidRPr="00F829DA">
        <w:rPr>
          <w:rFonts w:ascii="Arial" w:hAnsi="Arial" w:cs="Arial"/>
          <w:b/>
          <w:spacing w:val="-3"/>
          <w:sz w:val="28"/>
          <w:szCs w:val="28"/>
        </w:rPr>
        <w:t xml:space="preserve"> </w:t>
      </w:r>
      <w:r w:rsidRPr="00F829DA">
        <w:rPr>
          <w:rFonts w:ascii="Arial" w:hAnsi="Arial" w:cs="Arial"/>
          <w:b/>
          <w:spacing w:val="-3"/>
          <w:sz w:val="24"/>
          <w:szCs w:val="24"/>
        </w:rPr>
        <w:t>DECLARAR</w:t>
      </w:r>
      <w:r w:rsidRPr="00F829DA">
        <w:rPr>
          <w:rFonts w:ascii="Arial" w:hAnsi="Arial" w:cs="Arial"/>
          <w:b/>
          <w:spacing w:val="-3"/>
          <w:sz w:val="28"/>
          <w:szCs w:val="28"/>
        </w:rPr>
        <w:t xml:space="preserve"> </w:t>
      </w:r>
      <w:r w:rsidRPr="00F829DA">
        <w:rPr>
          <w:rFonts w:ascii="Arial" w:hAnsi="Arial" w:cs="Arial"/>
          <w:spacing w:val="-3"/>
          <w:sz w:val="28"/>
          <w:szCs w:val="28"/>
        </w:rPr>
        <w:t>la carencia actual de objeto, por hecho superado.</w:t>
      </w:r>
    </w:p>
    <w:p w:rsidR="0044659D" w:rsidRPr="00D36986" w:rsidRDefault="0044659D" w:rsidP="0044659D">
      <w:pPr>
        <w:pStyle w:val="Sinespaciado2"/>
        <w:spacing w:line="360" w:lineRule="auto"/>
        <w:ind w:firstLine="2880"/>
        <w:jc w:val="both"/>
        <w:rPr>
          <w:rFonts w:ascii="Arial" w:hAnsi="Arial" w:cs="Arial"/>
          <w:sz w:val="24"/>
          <w:szCs w:val="28"/>
          <w:highlight w:val="lightGray"/>
        </w:rPr>
      </w:pPr>
    </w:p>
    <w:p w:rsidR="0044659D" w:rsidRPr="00D9045C" w:rsidRDefault="0044659D" w:rsidP="0044659D">
      <w:pPr>
        <w:pStyle w:val="Sinespaciado2"/>
        <w:spacing w:line="360" w:lineRule="auto"/>
        <w:ind w:firstLine="2880"/>
        <w:jc w:val="both"/>
        <w:rPr>
          <w:rFonts w:ascii="Arial" w:hAnsi="Arial" w:cs="Arial"/>
          <w:sz w:val="28"/>
          <w:szCs w:val="28"/>
        </w:rPr>
      </w:pPr>
      <w:r w:rsidRPr="00611799">
        <w:rPr>
          <w:rFonts w:ascii="Arial" w:hAnsi="Arial" w:cs="Arial"/>
          <w:b/>
          <w:sz w:val="28"/>
          <w:szCs w:val="28"/>
        </w:rPr>
        <w:t>Tercero:</w:t>
      </w:r>
      <w:r w:rsidRPr="00D9045C">
        <w:rPr>
          <w:rFonts w:ascii="Arial" w:hAnsi="Arial" w:cs="Arial"/>
          <w:b/>
          <w:sz w:val="28"/>
          <w:szCs w:val="28"/>
        </w:rPr>
        <w:t xml:space="preserve"> </w:t>
      </w:r>
      <w:r w:rsidRPr="00D9045C">
        <w:rPr>
          <w:rFonts w:ascii="Arial" w:hAnsi="Arial" w:cs="Arial"/>
          <w:b/>
          <w:sz w:val="26"/>
          <w:szCs w:val="26"/>
        </w:rPr>
        <w:t>Notifíquese</w:t>
      </w:r>
      <w:r w:rsidRPr="00D9045C">
        <w:rPr>
          <w:rFonts w:ascii="Arial" w:hAnsi="Arial" w:cs="Arial"/>
          <w:sz w:val="24"/>
          <w:szCs w:val="28"/>
        </w:rPr>
        <w:t xml:space="preserve"> </w:t>
      </w:r>
      <w:r w:rsidRPr="00D9045C">
        <w:rPr>
          <w:rFonts w:ascii="Arial" w:hAnsi="Arial" w:cs="Arial"/>
          <w:sz w:val="28"/>
          <w:szCs w:val="28"/>
        </w:rPr>
        <w:t>esta decisión a las partes por el medio más expedito posible (Art. 5o. del Decreto 306 de 1992).</w:t>
      </w:r>
    </w:p>
    <w:p w:rsidR="0044659D" w:rsidRPr="00D9045C" w:rsidRDefault="0044659D" w:rsidP="0044659D">
      <w:pPr>
        <w:pStyle w:val="Sinespaciado2"/>
        <w:spacing w:line="360" w:lineRule="auto"/>
        <w:ind w:firstLine="2880"/>
        <w:jc w:val="both"/>
        <w:rPr>
          <w:rFonts w:ascii="Arial" w:hAnsi="Arial" w:cs="Arial"/>
          <w:sz w:val="28"/>
          <w:szCs w:val="28"/>
        </w:rPr>
      </w:pPr>
      <w:r w:rsidRPr="00611799">
        <w:rPr>
          <w:rFonts w:ascii="Arial" w:hAnsi="Arial" w:cs="Arial"/>
          <w:b/>
          <w:sz w:val="28"/>
          <w:szCs w:val="28"/>
        </w:rPr>
        <w:lastRenderedPageBreak/>
        <w:t>Cuarto:</w:t>
      </w:r>
      <w:r w:rsidRPr="00D9045C">
        <w:rPr>
          <w:rFonts w:ascii="Arial" w:hAnsi="Arial" w:cs="Arial"/>
          <w:sz w:val="28"/>
          <w:szCs w:val="28"/>
        </w:rPr>
        <w:t xml:space="preserve"> Remítase el expediente a la Honorable Corte Constitucional para su eventual revisión.</w:t>
      </w:r>
    </w:p>
    <w:p w:rsidR="0044659D" w:rsidRPr="00D36986" w:rsidRDefault="0044659D" w:rsidP="0044659D">
      <w:pPr>
        <w:pStyle w:val="Sinespaciado2"/>
        <w:spacing w:line="360" w:lineRule="auto"/>
        <w:ind w:firstLine="2880"/>
        <w:jc w:val="both"/>
        <w:rPr>
          <w:rFonts w:ascii="Arial" w:hAnsi="Arial" w:cs="Arial"/>
          <w:sz w:val="24"/>
          <w:szCs w:val="28"/>
        </w:rPr>
      </w:pPr>
    </w:p>
    <w:p w:rsidR="0044659D" w:rsidRPr="00D9045C" w:rsidRDefault="0044659D" w:rsidP="00691C18">
      <w:pPr>
        <w:pStyle w:val="Sinespaciado2"/>
        <w:spacing w:line="360" w:lineRule="auto"/>
        <w:ind w:firstLine="2835"/>
        <w:jc w:val="both"/>
        <w:rPr>
          <w:rFonts w:ascii="Arial" w:hAnsi="Arial" w:cs="Arial"/>
          <w:sz w:val="28"/>
          <w:szCs w:val="28"/>
        </w:rPr>
      </w:pPr>
      <w:r w:rsidRPr="00D9045C">
        <w:rPr>
          <w:rFonts w:ascii="Arial" w:hAnsi="Arial" w:cs="Arial"/>
          <w:sz w:val="28"/>
          <w:szCs w:val="28"/>
        </w:rPr>
        <w:t>Cópiese y notifíquese,</w:t>
      </w:r>
    </w:p>
    <w:p w:rsidR="0044659D" w:rsidRPr="00D36986" w:rsidRDefault="0044659D" w:rsidP="004C3B89">
      <w:pPr>
        <w:pStyle w:val="unico"/>
        <w:spacing w:before="0" w:beforeAutospacing="0" w:after="0" w:afterAutospacing="0" w:line="360" w:lineRule="auto"/>
        <w:ind w:firstLine="2835"/>
        <w:jc w:val="both"/>
        <w:rPr>
          <w:rFonts w:ascii="Arial" w:hAnsi="Arial" w:cs="Arial"/>
          <w:spacing w:val="-3"/>
          <w:szCs w:val="28"/>
        </w:rPr>
      </w:pPr>
    </w:p>
    <w:p w:rsidR="00691C18" w:rsidRDefault="0044659D" w:rsidP="00691C18">
      <w:pPr>
        <w:pStyle w:val="unico"/>
        <w:spacing w:before="0" w:beforeAutospacing="0" w:after="0" w:afterAutospacing="0" w:line="360" w:lineRule="auto"/>
        <w:ind w:firstLine="2835"/>
        <w:jc w:val="both"/>
        <w:rPr>
          <w:rFonts w:ascii="Arial" w:hAnsi="Arial" w:cs="Arial"/>
          <w:spacing w:val="-3"/>
          <w:sz w:val="28"/>
          <w:szCs w:val="28"/>
        </w:rPr>
      </w:pPr>
      <w:r w:rsidRPr="00D9045C">
        <w:rPr>
          <w:rFonts w:ascii="Arial" w:hAnsi="Arial" w:cs="Arial"/>
          <w:spacing w:val="-3"/>
          <w:sz w:val="28"/>
          <w:szCs w:val="28"/>
        </w:rPr>
        <w:t>Los Magistrados,</w:t>
      </w:r>
    </w:p>
    <w:p w:rsidR="00691C18" w:rsidRDefault="00691C18" w:rsidP="00691C18">
      <w:pPr>
        <w:pStyle w:val="unico"/>
        <w:spacing w:before="0" w:beforeAutospacing="0" w:after="0" w:afterAutospacing="0" w:line="360" w:lineRule="auto"/>
        <w:ind w:firstLine="2835"/>
        <w:jc w:val="both"/>
        <w:rPr>
          <w:rFonts w:ascii="Arial" w:hAnsi="Arial" w:cs="Arial"/>
          <w:spacing w:val="-3"/>
          <w:szCs w:val="28"/>
        </w:rPr>
      </w:pPr>
    </w:p>
    <w:p w:rsidR="00D36986" w:rsidRDefault="00D36986" w:rsidP="00691C18">
      <w:pPr>
        <w:pStyle w:val="unico"/>
        <w:spacing w:before="0" w:beforeAutospacing="0" w:after="0" w:afterAutospacing="0" w:line="360" w:lineRule="auto"/>
        <w:ind w:firstLine="2835"/>
        <w:jc w:val="both"/>
        <w:rPr>
          <w:rFonts w:ascii="Arial" w:hAnsi="Arial" w:cs="Arial"/>
          <w:spacing w:val="-3"/>
          <w:szCs w:val="28"/>
        </w:rPr>
      </w:pPr>
    </w:p>
    <w:p w:rsidR="00D36986" w:rsidRPr="00C61161" w:rsidRDefault="00D36986" w:rsidP="00691C18">
      <w:pPr>
        <w:pStyle w:val="unico"/>
        <w:spacing w:before="0" w:beforeAutospacing="0" w:after="0" w:afterAutospacing="0" w:line="360" w:lineRule="auto"/>
        <w:ind w:firstLine="2835"/>
        <w:jc w:val="both"/>
        <w:rPr>
          <w:rFonts w:ascii="Arial" w:hAnsi="Arial" w:cs="Arial"/>
          <w:spacing w:val="-3"/>
          <w:szCs w:val="28"/>
        </w:rPr>
      </w:pPr>
    </w:p>
    <w:p w:rsidR="00691C18" w:rsidRPr="00C61161" w:rsidRDefault="00691C18" w:rsidP="00691C18">
      <w:pPr>
        <w:pStyle w:val="unico"/>
        <w:spacing w:before="0" w:beforeAutospacing="0" w:after="0" w:afterAutospacing="0" w:line="360" w:lineRule="auto"/>
        <w:ind w:firstLine="2835"/>
        <w:jc w:val="both"/>
        <w:rPr>
          <w:rFonts w:ascii="Arial" w:hAnsi="Arial" w:cs="Arial"/>
          <w:spacing w:val="-3"/>
          <w:szCs w:val="28"/>
        </w:rPr>
      </w:pPr>
    </w:p>
    <w:p w:rsidR="00FD1AB9" w:rsidRDefault="0044659D" w:rsidP="00FD1AB9">
      <w:pPr>
        <w:pStyle w:val="unico"/>
        <w:spacing w:before="0" w:beforeAutospacing="0" w:after="0" w:afterAutospacing="0" w:line="360" w:lineRule="auto"/>
        <w:ind w:firstLine="2835"/>
        <w:jc w:val="both"/>
        <w:rPr>
          <w:rFonts w:ascii="Arial" w:hAnsi="Arial" w:cs="Arial"/>
          <w:b/>
          <w:spacing w:val="-3"/>
        </w:rPr>
      </w:pPr>
      <w:r w:rsidRPr="00D9045C">
        <w:rPr>
          <w:rFonts w:ascii="Arial" w:hAnsi="Arial" w:cs="Arial"/>
          <w:b/>
          <w:spacing w:val="-3"/>
        </w:rPr>
        <w:t>EDDER JIMMY SÁNCHEZ CALAMBÁS</w:t>
      </w:r>
    </w:p>
    <w:p w:rsidR="00FD1AB9" w:rsidRDefault="00FD1AB9" w:rsidP="00FD1AB9">
      <w:pPr>
        <w:pStyle w:val="unico"/>
        <w:spacing w:before="0" w:beforeAutospacing="0" w:after="0" w:afterAutospacing="0" w:line="360" w:lineRule="auto"/>
        <w:ind w:firstLine="2835"/>
        <w:jc w:val="both"/>
        <w:rPr>
          <w:rFonts w:ascii="Arial" w:hAnsi="Arial" w:cs="Arial"/>
          <w:b/>
          <w:spacing w:val="-3"/>
        </w:rPr>
      </w:pPr>
    </w:p>
    <w:p w:rsidR="00D36986" w:rsidRDefault="00D36986" w:rsidP="00FD1AB9">
      <w:pPr>
        <w:pStyle w:val="unico"/>
        <w:spacing w:before="0" w:beforeAutospacing="0" w:after="0" w:afterAutospacing="0" w:line="360" w:lineRule="auto"/>
        <w:ind w:firstLine="2835"/>
        <w:jc w:val="both"/>
        <w:rPr>
          <w:rFonts w:ascii="Arial" w:hAnsi="Arial" w:cs="Arial"/>
          <w:b/>
          <w:spacing w:val="-3"/>
        </w:rPr>
      </w:pPr>
    </w:p>
    <w:p w:rsidR="00FD1AB9" w:rsidRDefault="00FD1AB9" w:rsidP="00FD1AB9">
      <w:pPr>
        <w:pStyle w:val="unico"/>
        <w:spacing w:before="0" w:beforeAutospacing="0" w:after="0" w:afterAutospacing="0" w:line="360" w:lineRule="auto"/>
        <w:ind w:firstLine="2835"/>
        <w:jc w:val="both"/>
        <w:rPr>
          <w:rFonts w:ascii="Arial" w:hAnsi="Arial" w:cs="Arial"/>
          <w:b/>
          <w:spacing w:val="-3"/>
        </w:rPr>
      </w:pPr>
    </w:p>
    <w:p w:rsidR="00FD1AB9" w:rsidRDefault="00FD1AB9" w:rsidP="00FD1AB9">
      <w:pPr>
        <w:pStyle w:val="unico"/>
        <w:spacing w:before="0" w:beforeAutospacing="0" w:after="0" w:afterAutospacing="0" w:line="360" w:lineRule="auto"/>
        <w:ind w:firstLine="2835"/>
        <w:jc w:val="both"/>
        <w:rPr>
          <w:rFonts w:ascii="Arial" w:hAnsi="Arial" w:cs="Arial"/>
          <w:b/>
          <w:spacing w:val="-3"/>
        </w:rPr>
      </w:pPr>
    </w:p>
    <w:p w:rsidR="00FD1AB9" w:rsidRDefault="0044659D" w:rsidP="00FD1AB9">
      <w:pPr>
        <w:pStyle w:val="unico"/>
        <w:spacing w:before="0" w:beforeAutospacing="0" w:after="0" w:afterAutospacing="0" w:line="360" w:lineRule="auto"/>
        <w:ind w:firstLine="2835"/>
        <w:jc w:val="both"/>
        <w:rPr>
          <w:rFonts w:ascii="Arial" w:hAnsi="Arial" w:cs="Arial"/>
          <w:b/>
          <w:spacing w:val="-3"/>
        </w:rPr>
      </w:pPr>
      <w:r w:rsidRPr="00D9045C">
        <w:rPr>
          <w:rFonts w:ascii="Arial" w:hAnsi="Arial" w:cs="Arial"/>
          <w:b/>
          <w:spacing w:val="-3"/>
        </w:rPr>
        <w:t>JAIME ALBERTO SARAZA NARANJO</w:t>
      </w:r>
    </w:p>
    <w:p w:rsidR="00FD1AB9" w:rsidRDefault="00FD1AB9" w:rsidP="00FD1AB9">
      <w:pPr>
        <w:pStyle w:val="unico"/>
        <w:spacing w:before="0" w:beforeAutospacing="0" w:after="0" w:afterAutospacing="0" w:line="360" w:lineRule="auto"/>
        <w:ind w:firstLine="2835"/>
        <w:jc w:val="both"/>
        <w:rPr>
          <w:rFonts w:ascii="Arial" w:hAnsi="Arial" w:cs="Arial"/>
          <w:b/>
          <w:spacing w:val="-3"/>
        </w:rPr>
      </w:pPr>
    </w:p>
    <w:p w:rsidR="00FD1AB9" w:rsidRDefault="00FD1AB9" w:rsidP="00FD1AB9">
      <w:pPr>
        <w:pStyle w:val="unico"/>
        <w:spacing w:before="0" w:beforeAutospacing="0" w:after="0" w:afterAutospacing="0" w:line="360" w:lineRule="auto"/>
        <w:ind w:firstLine="2835"/>
        <w:jc w:val="both"/>
        <w:rPr>
          <w:rFonts w:ascii="Arial" w:hAnsi="Arial" w:cs="Arial"/>
          <w:b/>
          <w:spacing w:val="-3"/>
        </w:rPr>
      </w:pPr>
    </w:p>
    <w:p w:rsidR="00D36986" w:rsidRDefault="00D36986" w:rsidP="00FD1AB9">
      <w:pPr>
        <w:pStyle w:val="unico"/>
        <w:spacing w:before="0" w:beforeAutospacing="0" w:after="0" w:afterAutospacing="0" w:line="360" w:lineRule="auto"/>
        <w:ind w:firstLine="2835"/>
        <w:jc w:val="both"/>
        <w:rPr>
          <w:rFonts w:ascii="Arial" w:hAnsi="Arial" w:cs="Arial"/>
          <w:b/>
          <w:spacing w:val="-3"/>
        </w:rPr>
      </w:pPr>
    </w:p>
    <w:p w:rsidR="00FD1AB9" w:rsidRDefault="00FD1AB9" w:rsidP="00FD1AB9">
      <w:pPr>
        <w:pStyle w:val="unico"/>
        <w:spacing w:before="0" w:beforeAutospacing="0" w:after="0" w:afterAutospacing="0" w:line="360" w:lineRule="auto"/>
        <w:ind w:firstLine="2835"/>
        <w:jc w:val="both"/>
        <w:rPr>
          <w:rFonts w:ascii="Arial" w:hAnsi="Arial" w:cs="Arial"/>
          <w:b/>
          <w:spacing w:val="-3"/>
        </w:rPr>
      </w:pPr>
    </w:p>
    <w:p w:rsidR="0044659D" w:rsidRDefault="0044659D" w:rsidP="00FD1AB9">
      <w:pPr>
        <w:pStyle w:val="unico"/>
        <w:spacing w:before="0" w:beforeAutospacing="0" w:after="0" w:afterAutospacing="0" w:line="360" w:lineRule="auto"/>
        <w:ind w:firstLine="2835"/>
        <w:jc w:val="both"/>
        <w:rPr>
          <w:rFonts w:ascii="Arial" w:hAnsi="Arial" w:cs="Arial"/>
          <w:b/>
          <w:spacing w:val="-3"/>
        </w:rPr>
      </w:pPr>
      <w:r w:rsidRPr="00D9045C">
        <w:rPr>
          <w:rFonts w:ascii="Arial" w:hAnsi="Arial" w:cs="Arial"/>
          <w:b/>
          <w:spacing w:val="-3"/>
        </w:rPr>
        <w:t>CLAUDIA MARÍA ARCILA RÍOS</w:t>
      </w:r>
      <w:bookmarkStart w:id="0" w:name="_GoBack"/>
      <w:bookmarkEnd w:id="0"/>
    </w:p>
    <w:sectPr w:rsidR="0044659D" w:rsidSect="00C04ACD">
      <w:headerReference w:type="default" r:id="rId6"/>
      <w:footerReference w:type="default" r:id="rId7"/>
      <w:pgSz w:w="12242" w:h="18705" w:code="119"/>
      <w:pgMar w:top="2835"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FEA" w:rsidRDefault="00447FEA" w:rsidP="00C86DE4">
      <w:r>
        <w:separator/>
      </w:r>
    </w:p>
  </w:endnote>
  <w:endnote w:type="continuationSeparator" w:id="0">
    <w:p w:rsidR="00447FEA" w:rsidRDefault="00447FEA" w:rsidP="00C8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B97631" w:rsidRDefault="00B545CB">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157C4">
      <w:rPr>
        <w:rFonts w:ascii="Arial" w:hAnsi="Arial" w:cs="Arial"/>
        <w:noProof/>
        <w:sz w:val="22"/>
        <w:szCs w:val="22"/>
      </w:rPr>
      <w:t>8</w:t>
    </w:r>
    <w:r w:rsidRPr="00B97631">
      <w:rPr>
        <w:rFonts w:ascii="Arial" w:hAnsi="Arial" w:cs="Arial"/>
        <w:sz w:val="22"/>
        <w:szCs w:val="22"/>
      </w:rPr>
      <w:fldChar w:fldCharType="end"/>
    </w:r>
  </w:p>
  <w:p w:rsidR="00FE22E5" w:rsidRDefault="00447F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FEA" w:rsidRDefault="00447FEA" w:rsidP="00C86DE4">
      <w:r>
        <w:separator/>
      </w:r>
    </w:p>
  </w:footnote>
  <w:footnote w:type="continuationSeparator" w:id="0">
    <w:p w:rsidR="00447FEA" w:rsidRDefault="00447FEA" w:rsidP="00C86DE4">
      <w:r>
        <w:continuationSeparator/>
      </w:r>
    </w:p>
  </w:footnote>
  <w:footnote w:id="1">
    <w:p w:rsidR="009F7F54" w:rsidRPr="00131C41" w:rsidRDefault="009F7F54" w:rsidP="009F7F54">
      <w:pPr>
        <w:pStyle w:val="Textonotapie"/>
        <w:jc w:val="both"/>
        <w:rPr>
          <w:lang w:val="es-CO"/>
        </w:rPr>
      </w:pPr>
      <w:r>
        <w:rPr>
          <w:rStyle w:val="Refdenotaalpie"/>
        </w:rPr>
        <w:footnoteRef/>
      </w:r>
      <w:r>
        <w:t xml:space="preserve"> Sentencia T-710 de 2011 “</w:t>
      </w:r>
      <w:r w:rsidRPr="00131C41">
        <w:t>La Constitución Política estatuye que el derecho fundamental de petición no sólo consiste en la facultad de la persona de formular una petición respetuosa ante las autoridades, sino también en el derecho a recibir de ellas una respuesta rápida y de fondo. De ese modo, la respuesta esperada a la petición “debe 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footnote>
  <w:footnote w:id="2">
    <w:p w:rsidR="002B6390" w:rsidRDefault="002B6390" w:rsidP="002B6390">
      <w:pPr>
        <w:pStyle w:val="Textonotapie"/>
        <w:jc w:val="both"/>
      </w:pPr>
      <w:r>
        <w:rPr>
          <w:rStyle w:val="Refdenotaalpie"/>
          <w:rFonts w:ascii="Arial" w:hAnsi="Arial" w:cs="Arial"/>
        </w:rPr>
        <w:footnoteRef/>
      </w:r>
      <w:r>
        <w:rPr>
          <w:rFonts w:ascii="Arial" w:hAnsi="Arial" w:cs="Arial"/>
        </w:rPr>
        <w:t xml:space="preserve"> </w:t>
      </w:r>
      <w:r>
        <w:rPr>
          <w:rFonts w:ascii="Arial" w:hAnsi="Arial" w:cs="Arial"/>
          <w:lang w:val="fr-FR"/>
        </w:rPr>
        <w:t xml:space="preserve">Ver entre </w:t>
      </w:r>
      <w:proofErr w:type="spellStart"/>
      <w:r>
        <w:rPr>
          <w:rFonts w:ascii="Arial" w:hAnsi="Arial" w:cs="Arial"/>
          <w:lang w:val="fr-FR"/>
        </w:rPr>
        <w:t>otras</w:t>
      </w:r>
      <w:proofErr w:type="spellEnd"/>
      <w:r>
        <w:rPr>
          <w:rFonts w:ascii="Arial" w:hAnsi="Arial" w:cs="Arial"/>
          <w:lang w:val="fr-FR"/>
        </w:rPr>
        <w:t>, sentencias T-727 de 2010, T-436 de 2010, T-253 de 2009 y T-442 de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5643A9" w:rsidRDefault="00B545CB" w:rsidP="005643A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E22E5" w:rsidRPr="005643A9" w:rsidRDefault="00C86DE4" w:rsidP="001A22D9">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FE22E5" w:rsidRPr="005643A9" w:rsidRDefault="00447FEA" w:rsidP="005643A9">
    <w:pPr>
      <w:pStyle w:val="Sinespaciado1"/>
      <w:rPr>
        <w:rFonts w:ascii="Arial" w:hAnsi="Arial" w:cs="Arial"/>
        <w:sz w:val="16"/>
        <w:szCs w:val="16"/>
      </w:rPr>
    </w:pPr>
  </w:p>
  <w:p w:rsidR="00FE22E5" w:rsidRPr="005643A9" w:rsidRDefault="00447FEA" w:rsidP="005643A9">
    <w:pPr>
      <w:pStyle w:val="Sinespaciado"/>
      <w:rPr>
        <w:rFonts w:ascii="Arial" w:hAnsi="Arial" w:cs="Arial"/>
        <w:sz w:val="16"/>
        <w:szCs w:val="16"/>
      </w:rPr>
    </w:pPr>
  </w:p>
  <w:p w:rsidR="00FE22E5" w:rsidRDefault="00B545CB"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22E5" w:rsidRPr="005643A9" w:rsidRDefault="00B545CB" w:rsidP="005643A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w:t>
    </w:r>
    <w:r w:rsidR="00394287">
      <w:rPr>
        <w:rFonts w:ascii="Arial" w:hAnsi="Arial" w:cs="Arial"/>
        <w:sz w:val="16"/>
        <w:szCs w:val="16"/>
      </w:rPr>
      <w:t>IENTE</w:t>
    </w:r>
    <w:r>
      <w:rPr>
        <w:rFonts w:ascii="Arial" w:hAnsi="Arial" w:cs="Arial"/>
        <w:sz w:val="16"/>
        <w:szCs w:val="16"/>
      </w:rPr>
      <w:t>. T-2a. 66001-31-</w:t>
    </w:r>
    <w:r w:rsidR="00D627F5">
      <w:rPr>
        <w:rFonts w:ascii="Arial" w:hAnsi="Arial" w:cs="Arial"/>
        <w:sz w:val="16"/>
        <w:szCs w:val="16"/>
      </w:rPr>
      <w:t>10</w:t>
    </w:r>
    <w:r>
      <w:rPr>
        <w:rFonts w:ascii="Arial" w:hAnsi="Arial" w:cs="Arial"/>
        <w:sz w:val="16"/>
        <w:szCs w:val="16"/>
      </w:rPr>
      <w:t>-00</w:t>
    </w:r>
    <w:r w:rsidR="00D627F5">
      <w:rPr>
        <w:rFonts w:ascii="Arial" w:hAnsi="Arial" w:cs="Arial"/>
        <w:sz w:val="16"/>
        <w:szCs w:val="16"/>
      </w:rPr>
      <w:t>2</w:t>
    </w:r>
    <w:r w:rsidR="00394287">
      <w:rPr>
        <w:rFonts w:ascii="Arial" w:hAnsi="Arial" w:cs="Arial"/>
        <w:sz w:val="16"/>
        <w:szCs w:val="16"/>
      </w:rPr>
      <w:t>-2016</w:t>
    </w:r>
    <w:r>
      <w:rPr>
        <w:rFonts w:ascii="Arial" w:hAnsi="Arial" w:cs="Arial"/>
        <w:sz w:val="16"/>
        <w:szCs w:val="16"/>
      </w:rPr>
      <w:t>-00</w:t>
    </w:r>
    <w:r w:rsidR="00D627F5">
      <w:rPr>
        <w:rFonts w:ascii="Arial" w:hAnsi="Arial" w:cs="Arial"/>
        <w:sz w:val="16"/>
        <w:szCs w:val="16"/>
      </w:rPr>
      <w:t>180</w:t>
    </w:r>
    <w:r>
      <w:rPr>
        <w:rFonts w:ascii="Arial" w:hAnsi="Arial" w:cs="Arial"/>
        <w:sz w:val="16"/>
        <w:szCs w:val="16"/>
      </w:rPr>
      <w:t>-01</w:t>
    </w:r>
  </w:p>
  <w:p w:rsidR="00FE22E5" w:rsidRDefault="00447FEA">
    <w:pPr>
      <w:pStyle w:val="Encabezado"/>
      <w:rPr>
        <w:rFonts w:ascii="Arial" w:hAnsi="Arial" w:cs="Arial"/>
        <w:sz w:val="16"/>
        <w:szCs w:val="16"/>
      </w:rPr>
    </w:pPr>
  </w:p>
  <w:p w:rsidR="00FE22E5" w:rsidRPr="005643A9" w:rsidRDefault="00B545C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E4"/>
    <w:rsid w:val="0001704B"/>
    <w:rsid w:val="00024364"/>
    <w:rsid w:val="00037BFD"/>
    <w:rsid w:val="000458E0"/>
    <w:rsid w:val="000510E6"/>
    <w:rsid w:val="00063014"/>
    <w:rsid w:val="000745D1"/>
    <w:rsid w:val="000A0B87"/>
    <w:rsid w:val="000B2BF0"/>
    <w:rsid w:val="000B66C7"/>
    <w:rsid w:val="00106CAB"/>
    <w:rsid w:val="00111FB9"/>
    <w:rsid w:val="00112853"/>
    <w:rsid w:val="00146D94"/>
    <w:rsid w:val="001529FA"/>
    <w:rsid w:val="00154EEF"/>
    <w:rsid w:val="00160178"/>
    <w:rsid w:val="001A461A"/>
    <w:rsid w:val="001B6514"/>
    <w:rsid w:val="001C3351"/>
    <w:rsid w:val="001C6513"/>
    <w:rsid w:val="001F5ABA"/>
    <w:rsid w:val="0020097A"/>
    <w:rsid w:val="00213F67"/>
    <w:rsid w:val="0022015D"/>
    <w:rsid w:val="00230F56"/>
    <w:rsid w:val="00246149"/>
    <w:rsid w:val="00264683"/>
    <w:rsid w:val="00282539"/>
    <w:rsid w:val="00285BED"/>
    <w:rsid w:val="002A2BDC"/>
    <w:rsid w:val="002B6390"/>
    <w:rsid w:val="002F689A"/>
    <w:rsid w:val="00304BDC"/>
    <w:rsid w:val="0031397F"/>
    <w:rsid w:val="00314DF3"/>
    <w:rsid w:val="0034121F"/>
    <w:rsid w:val="0036080F"/>
    <w:rsid w:val="0037069B"/>
    <w:rsid w:val="00375359"/>
    <w:rsid w:val="00376C65"/>
    <w:rsid w:val="00394287"/>
    <w:rsid w:val="00401C6C"/>
    <w:rsid w:val="00417B51"/>
    <w:rsid w:val="00434D07"/>
    <w:rsid w:val="00440DCA"/>
    <w:rsid w:val="0044659D"/>
    <w:rsid w:val="00447FEA"/>
    <w:rsid w:val="00454748"/>
    <w:rsid w:val="004818CA"/>
    <w:rsid w:val="00483957"/>
    <w:rsid w:val="004A5620"/>
    <w:rsid w:val="004C3B89"/>
    <w:rsid w:val="004C4671"/>
    <w:rsid w:val="005247AC"/>
    <w:rsid w:val="00537F0B"/>
    <w:rsid w:val="0054294E"/>
    <w:rsid w:val="00542C62"/>
    <w:rsid w:val="00582F5D"/>
    <w:rsid w:val="005A3E67"/>
    <w:rsid w:val="005E0B0D"/>
    <w:rsid w:val="00604F5B"/>
    <w:rsid w:val="00610273"/>
    <w:rsid w:val="00611799"/>
    <w:rsid w:val="00630E97"/>
    <w:rsid w:val="006456DF"/>
    <w:rsid w:val="00656246"/>
    <w:rsid w:val="0066388B"/>
    <w:rsid w:val="006651CD"/>
    <w:rsid w:val="00686289"/>
    <w:rsid w:val="00691C18"/>
    <w:rsid w:val="0069755F"/>
    <w:rsid w:val="006C7BBC"/>
    <w:rsid w:val="006D1F4B"/>
    <w:rsid w:val="006D343D"/>
    <w:rsid w:val="006E2F86"/>
    <w:rsid w:val="006E7632"/>
    <w:rsid w:val="006F5864"/>
    <w:rsid w:val="0070170B"/>
    <w:rsid w:val="00723B82"/>
    <w:rsid w:val="00742011"/>
    <w:rsid w:val="00754870"/>
    <w:rsid w:val="007637D6"/>
    <w:rsid w:val="00767D1E"/>
    <w:rsid w:val="00771A6A"/>
    <w:rsid w:val="00790B46"/>
    <w:rsid w:val="00792998"/>
    <w:rsid w:val="007E4FE0"/>
    <w:rsid w:val="007F536D"/>
    <w:rsid w:val="007F5C34"/>
    <w:rsid w:val="008108B8"/>
    <w:rsid w:val="008111E3"/>
    <w:rsid w:val="00886E86"/>
    <w:rsid w:val="008A61C8"/>
    <w:rsid w:val="008C5BD3"/>
    <w:rsid w:val="008E4E4A"/>
    <w:rsid w:val="0092314F"/>
    <w:rsid w:val="009708DC"/>
    <w:rsid w:val="009764DE"/>
    <w:rsid w:val="009C66AA"/>
    <w:rsid w:val="009D211E"/>
    <w:rsid w:val="009D2290"/>
    <w:rsid w:val="009D3A47"/>
    <w:rsid w:val="009E6DB6"/>
    <w:rsid w:val="009F7F54"/>
    <w:rsid w:val="00A044FD"/>
    <w:rsid w:val="00A04EF8"/>
    <w:rsid w:val="00A05B79"/>
    <w:rsid w:val="00A26C10"/>
    <w:rsid w:val="00A405A5"/>
    <w:rsid w:val="00A81227"/>
    <w:rsid w:val="00AA04E0"/>
    <w:rsid w:val="00AB53F0"/>
    <w:rsid w:val="00AD293B"/>
    <w:rsid w:val="00AD6EB8"/>
    <w:rsid w:val="00AF31EE"/>
    <w:rsid w:val="00AF3710"/>
    <w:rsid w:val="00AF4DAD"/>
    <w:rsid w:val="00AF7A3E"/>
    <w:rsid w:val="00B157C4"/>
    <w:rsid w:val="00B20BC1"/>
    <w:rsid w:val="00B34683"/>
    <w:rsid w:val="00B504CF"/>
    <w:rsid w:val="00B545CB"/>
    <w:rsid w:val="00B61A70"/>
    <w:rsid w:val="00B62B66"/>
    <w:rsid w:val="00BA13A0"/>
    <w:rsid w:val="00BA71BA"/>
    <w:rsid w:val="00BC19A6"/>
    <w:rsid w:val="00C11184"/>
    <w:rsid w:val="00C138A3"/>
    <w:rsid w:val="00C15943"/>
    <w:rsid w:val="00C318F7"/>
    <w:rsid w:val="00C34021"/>
    <w:rsid w:val="00C450B6"/>
    <w:rsid w:val="00C4576D"/>
    <w:rsid w:val="00C61161"/>
    <w:rsid w:val="00C61431"/>
    <w:rsid w:val="00C832F4"/>
    <w:rsid w:val="00C86DE4"/>
    <w:rsid w:val="00CD4861"/>
    <w:rsid w:val="00CE3210"/>
    <w:rsid w:val="00CF721A"/>
    <w:rsid w:val="00CF7A53"/>
    <w:rsid w:val="00D36986"/>
    <w:rsid w:val="00D44739"/>
    <w:rsid w:val="00D60187"/>
    <w:rsid w:val="00D627F5"/>
    <w:rsid w:val="00D721A6"/>
    <w:rsid w:val="00D82E29"/>
    <w:rsid w:val="00D84C48"/>
    <w:rsid w:val="00D85955"/>
    <w:rsid w:val="00D9045C"/>
    <w:rsid w:val="00D9262A"/>
    <w:rsid w:val="00DA20DA"/>
    <w:rsid w:val="00DD1AEE"/>
    <w:rsid w:val="00DE784A"/>
    <w:rsid w:val="00DF4A19"/>
    <w:rsid w:val="00DF6243"/>
    <w:rsid w:val="00E053A5"/>
    <w:rsid w:val="00E12E82"/>
    <w:rsid w:val="00E14DBF"/>
    <w:rsid w:val="00E3398F"/>
    <w:rsid w:val="00E3640E"/>
    <w:rsid w:val="00E46C11"/>
    <w:rsid w:val="00E575D6"/>
    <w:rsid w:val="00E65F51"/>
    <w:rsid w:val="00E6724F"/>
    <w:rsid w:val="00E7302D"/>
    <w:rsid w:val="00E96664"/>
    <w:rsid w:val="00E96C9E"/>
    <w:rsid w:val="00E96D48"/>
    <w:rsid w:val="00EB287E"/>
    <w:rsid w:val="00EC4168"/>
    <w:rsid w:val="00EC7171"/>
    <w:rsid w:val="00EE40F5"/>
    <w:rsid w:val="00EF6F95"/>
    <w:rsid w:val="00F01248"/>
    <w:rsid w:val="00F22C6F"/>
    <w:rsid w:val="00F36BF1"/>
    <w:rsid w:val="00F36D83"/>
    <w:rsid w:val="00F5558D"/>
    <w:rsid w:val="00F66194"/>
    <w:rsid w:val="00F829DA"/>
    <w:rsid w:val="00F86018"/>
    <w:rsid w:val="00F87C30"/>
    <w:rsid w:val="00F95FBC"/>
    <w:rsid w:val="00FA5058"/>
    <w:rsid w:val="00FA5809"/>
    <w:rsid w:val="00FA7B31"/>
    <w:rsid w:val="00FC292E"/>
    <w:rsid w:val="00FD1AB9"/>
    <w:rsid w:val="00FD73C3"/>
    <w:rsid w:val="00FE0D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F863B76-EAAA-499C-8D1B-DFBEF4F9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DE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
    <w:basedOn w:val="Normal"/>
    <w:link w:val="TextonotapieCar"/>
    <w:uiPriority w:val="99"/>
    <w:rsid w:val="00C86DE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rsid w:val="00C86DE4"/>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C86DE4"/>
    <w:rPr>
      <w:vertAlign w:val="superscript"/>
    </w:rPr>
  </w:style>
  <w:style w:type="paragraph" w:customStyle="1" w:styleId="Sinespaciado1">
    <w:name w:val="Sin espaciado1"/>
    <w:link w:val="NoSpacingChar"/>
    <w:rsid w:val="00C86DE4"/>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C86DE4"/>
    <w:pPr>
      <w:tabs>
        <w:tab w:val="center" w:pos="4419"/>
        <w:tab w:val="right" w:pos="8838"/>
      </w:tabs>
    </w:pPr>
  </w:style>
  <w:style w:type="character" w:customStyle="1" w:styleId="EncabezadoCar">
    <w:name w:val="Encabezado Car"/>
    <w:basedOn w:val="Fuentedeprrafopredeter"/>
    <w:link w:val="Encabezado"/>
    <w:uiPriority w:val="99"/>
    <w:rsid w:val="00C86DE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C86DE4"/>
    <w:pPr>
      <w:tabs>
        <w:tab w:val="center" w:pos="4419"/>
        <w:tab w:val="right" w:pos="8838"/>
      </w:tabs>
    </w:pPr>
  </w:style>
  <w:style w:type="character" w:customStyle="1" w:styleId="PiedepginaCar">
    <w:name w:val="Pie de página Car"/>
    <w:basedOn w:val="Fuentedeprrafopredeter"/>
    <w:link w:val="Piedepgina"/>
    <w:uiPriority w:val="99"/>
    <w:rsid w:val="00C86DE4"/>
    <w:rPr>
      <w:rFonts w:ascii="Times New Roman" w:eastAsia="Times New Roman" w:hAnsi="Times New Roman" w:cs="Times New Roman"/>
      <w:sz w:val="20"/>
      <w:szCs w:val="20"/>
      <w:lang w:eastAsia="es-ES"/>
    </w:rPr>
  </w:style>
  <w:style w:type="paragraph" w:styleId="Sinespaciado">
    <w:name w:val="No Spacing"/>
    <w:uiPriority w:val="1"/>
    <w:qFormat/>
    <w:rsid w:val="00C86DE4"/>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C86DE4"/>
    <w:pPr>
      <w:spacing w:before="100" w:beforeAutospacing="1" w:after="100" w:afterAutospacing="1"/>
    </w:pPr>
    <w:rPr>
      <w:sz w:val="24"/>
      <w:szCs w:val="24"/>
    </w:rPr>
  </w:style>
  <w:style w:type="paragraph" w:customStyle="1" w:styleId="Sinespaciado2">
    <w:name w:val="Sin espaciado2"/>
    <w:rsid w:val="00C86DE4"/>
    <w:pPr>
      <w:spacing w:after="0" w:line="240" w:lineRule="auto"/>
    </w:pPr>
    <w:rPr>
      <w:rFonts w:ascii="Times New Roman" w:eastAsia="Calibri" w:hAnsi="Times New Roman" w:cs="Times New Roman"/>
      <w:sz w:val="20"/>
      <w:szCs w:val="20"/>
      <w:lang w:eastAsia="es-ES"/>
    </w:rPr>
  </w:style>
  <w:style w:type="paragraph" w:styleId="Prrafodelista">
    <w:name w:val="List Paragraph"/>
    <w:basedOn w:val="Normal"/>
    <w:uiPriority w:val="34"/>
    <w:qFormat/>
    <w:rsid w:val="00E7302D"/>
    <w:pPr>
      <w:ind w:left="720"/>
      <w:contextualSpacing/>
    </w:pPr>
  </w:style>
  <w:style w:type="paragraph" w:styleId="Textodeglobo">
    <w:name w:val="Balloon Text"/>
    <w:basedOn w:val="Normal"/>
    <w:link w:val="TextodegloboCar"/>
    <w:uiPriority w:val="99"/>
    <w:semiHidden/>
    <w:unhideWhenUsed/>
    <w:rsid w:val="00790B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0B46"/>
    <w:rPr>
      <w:rFonts w:ascii="Segoe UI" w:eastAsia="Times New Roman" w:hAnsi="Segoe UI" w:cs="Segoe UI"/>
      <w:sz w:val="18"/>
      <w:szCs w:val="18"/>
      <w:lang w:eastAsia="es-ES"/>
    </w:rPr>
  </w:style>
  <w:style w:type="character" w:customStyle="1" w:styleId="NoSpacingChar">
    <w:name w:val="No Spacing Char"/>
    <w:link w:val="Sinespaciado1"/>
    <w:locked/>
    <w:rsid w:val="00EB287E"/>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8</Pages>
  <Words>1517</Words>
  <Characters>8344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Carlos Alberto Ospina G.</cp:lastModifiedBy>
  <cp:revision>42</cp:revision>
  <cp:lastPrinted>2016-05-04T16:53:00Z</cp:lastPrinted>
  <dcterms:created xsi:type="dcterms:W3CDTF">2016-05-16T14:10:00Z</dcterms:created>
  <dcterms:modified xsi:type="dcterms:W3CDTF">2016-05-18T18:15:00Z</dcterms:modified>
</cp:coreProperties>
</file>