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72" w:rsidRPr="00E01066" w:rsidRDefault="00161C72" w:rsidP="00161C72">
      <w:pPr>
        <w:spacing w:line="360" w:lineRule="auto"/>
        <w:jc w:val="center"/>
        <w:rPr>
          <w:rFonts w:ascii="Arial" w:hAnsi="Arial" w:cs="Arial"/>
          <w:bCs/>
          <w:sz w:val="26"/>
          <w:szCs w:val="26"/>
        </w:rPr>
      </w:pPr>
    </w:p>
    <w:p w:rsidR="00161C72" w:rsidRPr="00E01066" w:rsidRDefault="00161C72" w:rsidP="00161C72">
      <w:pPr>
        <w:spacing w:line="360" w:lineRule="auto"/>
        <w:jc w:val="center"/>
        <w:rPr>
          <w:rFonts w:ascii="Arial" w:hAnsi="Arial" w:cs="Arial"/>
          <w:bCs/>
          <w:sz w:val="26"/>
          <w:szCs w:val="26"/>
        </w:rPr>
      </w:pPr>
      <w:r w:rsidRPr="00E01066">
        <w:rPr>
          <w:rFonts w:ascii="Arial" w:hAnsi="Arial" w:cs="Arial"/>
          <w:bCs/>
          <w:sz w:val="26"/>
          <w:szCs w:val="26"/>
        </w:rPr>
        <w:t>TRIBUNAL SUPERIOR DE PEREIRA</w:t>
      </w:r>
    </w:p>
    <w:p w:rsidR="00161C72" w:rsidRPr="00E01066" w:rsidRDefault="00161C72" w:rsidP="00161C72">
      <w:pPr>
        <w:spacing w:line="360" w:lineRule="auto"/>
        <w:jc w:val="center"/>
        <w:rPr>
          <w:rFonts w:ascii="Arial" w:hAnsi="Arial" w:cs="Arial"/>
          <w:bCs/>
          <w:sz w:val="26"/>
          <w:szCs w:val="26"/>
        </w:rPr>
      </w:pPr>
      <w:r w:rsidRPr="00E01066">
        <w:rPr>
          <w:rFonts w:ascii="Arial" w:hAnsi="Arial" w:cs="Arial"/>
          <w:bCs/>
          <w:sz w:val="26"/>
          <w:szCs w:val="26"/>
        </w:rPr>
        <w:t>Sala de Decisión Civil Familia</w:t>
      </w:r>
    </w:p>
    <w:p w:rsidR="00161C72" w:rsidRPr="00E01066" w:rsidRDefault="00161C72" w:rsidP="00161C72">
      <w:pPr>
        <w:spacing w:line="360" w:lineRule="auto"/>
        <w:jc w:val="center"/>
        <w:rPr>
          <w:rFonts w:ascii="Arial" w:hAnsi="Arial" w:cs="Arial"/>
          <w:bCs/>
          <w:sz w:val="26"/>
          <w:szCs w:val="26"/>
        </w:rPr>
      </w:pPr>
    </w:p>
    <w:p w:rsidR="00161C72" w:rsidRPr="00E01066" w:rsidRDefault="00161C72" w:rsidP="00161C72">
      <w:pPr>
        <w:spacing w:line="360" w:lineRule="auto"/>
        <w:jc w:val="center"/>
        <w:rPr>
          <w:rFonts w:ascii="Arial" w:hAnsi="Arial" w:cs="Arial"/>
          <w:bCs/>
          <w:sz w:val="26"/>
          <w:szCs w:val="26"/>
        </w:rPr>
      </w:pPr>
      <w:r w:rsidRPr="00E01066">
        <w:rPr>
          <w:rFonts w:ascii="Arial" w:hAnsi="Arial" w:cs="Arial"/>
          <w:bCs/>
          <w:sz w:val="26"/>
          <w:szCs w:val="26"/>
        </w:rPr>
        <w:t xml:space="preserve">Magistrado Ponente: </w:t>
      </w:r>
    </w:p>
    <w:p w:rsidR="00161C72" w:rsidRPr="00E01066" w:rsidRDefault="00161C72" w:rsidP="00161C72">
      <w:pPr>
        <w:spacing w:line="360" w:lineRule="auto"/>
        <w:jc w:val="center"/>
        <w:rPr>
          <w:rFonts w:ascii="Arial" w:hAnsi="Arial" w:cs="Arial"/>
          <w:bCs/>
          <w:sz w:val="22"/>
          <w:szCs w:val="22"/>
        </w:rPr>
      </w:pPr>
      <w:r w:rsidRPr="00E01066">
        <w:rPr>
          <w:rFonts w:ascii="Arial" w:hAnsi="Arial" w:cs="Arial"/>
          <w:bCs/>
          <w:sz w:val="22"/>
          <w:szCs w:val="22"/>
        </w:rPr>
        <w:t>EDDER JIMMY SÁNCHEZ CALAMBÁS</w:t>
      </w:r>
    </w:p>
    <w:p w:rsidR="00161C72" w:rsidRPr="00E01066" w:rsidRDefault="00161C72" w:rsidP="00161C72">
      <w:pPr>
        <w:spacing w:line="360" w:lineRule="auto"/>
        <w:rPr>
          <w:rFonts w:ascii="Arial" w:hAnsi="Arial" w:cs="Arial"/>
          <w:bCs/>
          <w:sz w:val="22"/>
          <w:szCs w:val="26"/>
        </w:rPr>
      </w:pPr>
    </w:p>
    <w:p w:rsidR="00161C72" w:rsidRPr="00E01066" w:rsidRDefault="00161C72" w:rsidP="00161C72">
      <w:pPr>
        <w:spacing w:line="360" w:lineRule="auto"/>
        <w:rPr>
          <w:rFonts w:ascii="Arial" w:hAnsi="Arial" w:cs="Arial"/>
          <w:bCs/>
          <w:sz w:val="22"/>
          <w:szCs w:val="26"/>
        </w:rPr>
      </w:pPr>
    </w:p>
    <w:p w:rsidR="00161C72" w:rsidRPr="00E01066" w:rsidRDefault="00161C72" w:rsidP="00161C72">
      <w:pPr>
        <w:spacing w:line="360" w:lineRule="auto"/>
        <w:jc w:val="center"/>
        <w:rPr>
          <w:rFonts w:ascii="Arial" w:hAnsi="Arial" w:cs="Arial"/>
          <w:bCs/>
          <w:sz w:val="24"/>
          <w:szCs w:val="24"/>
        </w:rPr>
      </w:pPr>
      <w:r w:rsidRPr="00E01066">
        <w:rPr>
          <w:rFonts w:ascii="Arial" w:hAnsi="Arial" w:cs="Arial"/>
          <w:bCs/>
          <w:sz w:val="24"/>
          <w:szCs w:val="24"/>
        </w:rPr>
        <w:t xml:space="preserve">Pereira, </w:t>
      </w:r>
      <w:r w:rsidR="00670E60">
        <w:rPr>
          <w:rFonts w:ascii="Arial" w:hAnsi="Arial" w:cs="Arial"/>
          <w:bCs/>
          <w:sz w:val="24"/>
          <w:szCs w:val="24"/>
        </w:rPr>
        <w:t>treinta</w:t>
      </w:r>
      <w:r w:rsidRPr="00E01066">
        <w:rPr>
          <w:rFonts w:ascii="Arial" w:hAnsi="Arial" w:cs="Arial"/>
          <w:bCs/>
          <w:sz w:val="24"/>
          <w:szCs w:val="24"/>
        </w:rPr>
        <w:t xml:space="preserve"> (</w:t>
      </w:r>
      <w:r w:rsidR="00670E60">
        <w:rPr>
          <w:rFonts w:ascii="Arial" w:hAnsi="Arial" w:cs="Arial"/>
          <w:bCs/>
          <w:sz w:val="24"/>
          <w:szCs w:val="24"/>
        </w:rPr>
        <w:t>30</w:t>
      </w:r>
      <w:r w:rsidRPr="00E01066">
        <w:rPr>
          <w:rFonts w:ascii="Arial" w:hAnsi="Arial" w:cs="Arial"/>
          <w:bCs/>
          <w:sz w:val="24"/>
          <w:szCs w:val="24"/>
        </w:rPr>
        <w:t xml:space="preserve">) de </w:t>
      </w:r>
      <w:r w:rsidR="003F1202" w:rsidRPr="00E01066">
        <w:rPr>
          <w:rFonts w:ascii="Arial" w:hAnsi="Arial" w:cs="Arial"/>
          <w:bCs/>
          <w:sz w:val="24"/>
          <w:szCs w:val="24"/>
        </w:rPr>
        <w:t>junio</w:t>
      </w:r>
      <w:r w:rsidRPr="00E01066">
        <w:rPr>
          <w:rFonts w:ascii="Arial" w:hAnsi="Arial" w:cs="Arial"/>
          <w:bCs/>
          <w:sz w:val="24"/>
          <w:szCs w:val="24"/>
        </w:rPr>
        <w:t xml:space="preserve"> de dos mil dieciséis (2016)</w:t>
      </w:r>
    </w:p>
    <w:p w:rsidR="00161C72" w:rsidRPr="00E01066" w:rsidRDefault="003F1202" w:rsidP="00161C72">
      <w:pPr>
        <w:spacing w:line="360" w:lineRule="auto"/>
        <w:jc w:val="center"/>
        <w:rPr>
          <w:rFonts w:ascii="Arial" w:hAnsi="Arial" w:cs="Arial"/>
          <w:sz w:val="26"/>
          <w:szCs w:val="26"/>
        </w:rPr>
      </w:pPr>
      <w:r w:rsidRPr="00E01066">
        <w:rPr>
          <w:rFonts w:ascii="Arial" w:hAnsi="Arial" w:cs="Arial"/>
          <w:sz w:val="26"/>
          <w:szCs w:val="26"/>
        </w:rPr>
        <w:t>Acta Nº</w:t>
      </w:r>
      <w:r w:rsidR="00161C72" w:rsidRPr="00E01066">
        <w:rPr>
          <w:rFonts w:ascii="Arial" w:hAnsi="Arial" w:cs="Arial"/>
          <w:sz w:val="26"/>
          <w:szCs w:val="26"/>
        </w:rPr>
        <w:t xml:space="preserve"> </w:t>
      </w:r>
      <w:r w:rsidR="00670E60" w:rsidRPr="00670E60">
        <w:rPr>
          <w:rFonts w:ascii="Arial" w:hAnsi="Arial" w:cs="Arial"/>
          <w:sz w:val="28"/>
          <w:szCs w:val="26"/>
        </w:rPr>
        <w:t>309</w:t>
      </w:r>
      <w:r w:rsidR="00161C72" w:rsidRPr="00670E60">
        <w:rPr>
          <w:rFonts w:ascii="Arial" w:hAnsi="Arial" w:cs="Arial"/>
          <w:sz w:val="28"/>
          <w:szCs w:val="26"/>
        </w:rPr>
        <w:t xml:space="preserve"> </w:t>
      </w:r>
      <w:r w:rsidR="00161C72" w:rsidRPr="00E01066">
        <w:rPr>
          <w:rFonts w:ascii="Arial" w:hAnsi="Arial" w:cs="Arial"/>
          <w:sz w:val="26"/>
          <w:szCs w:val="26"/>
        </w:rPr>
        <w:t xml:space="preserve">del </w:t>
      </w:r>
      <w:r w:rsidR="00670E60">
        <w:rPr>
          <w:rFonts w:ascii="Arial" w:hAnsi="Arial" w:cs="Arial"/>
          <w:sz w:val="26"/>
          <w:szCs w:val="26"/>
        </w:rPr>
        <w:t>30</w:t>
      </w:r>
      <w:r w:rsidRPr="00E01066">
        <w:rPr>
          <w:rFonts w:ascii="Arial" w:hAnsi="Arial" w:cs="Arial"/>
          <w:sz w:val="26"/>
          <w:szCs w:val="26"/>
        </w:rPr>
        <w:t>-06</w:t>
      </w:r>
      <w:r w:rsidR="00161C72" w:rsidRPr="00E01066">
        <w:rPr>
          <w:rFonts w:ascii="Arial" w:hAnsi="Arial" w:cs="Arial"/>
          <w:sz w:val="26"/>
          <w:szCs w:val="26"/>
        </w:rPr>
        <w:t>-2016</w:t>
      </w:r>
    </w:p>
    <w:p w:rsidR="00161C72" w:rsidRPr="00E01066" w:rsidRDefault="00161C72" w:rsidP="00161C72">
      <w:pPr>
        <w:spacing w:line="360" w:lineRule="auto"/>
        <w:jc w:val="center"/>
        <w:rPr>
          <w:rFonts w:ascii="Arial" w:hAnsi="Arial" w:cs="Arial"/>
          <w:sz w:val="26"/>
          <w:szCs w:val="26"/>
        </w:rPr>
      </w:pPr>
    </w:p>
    <w:p w:rsidR="00161C72" w:rsidRPr="00E01066" w:rsidRDefault="00161C72" w:rsidP="00161C72">
      <w:pPr>
        <w:spacing w:line="360" w:lineRule="auto"/>
        <w:jc w:val="center"/>
        <w:rPr>
          <w:rFonts w:ascii="Arial" w:hAnsi="Arial" w:cs="Arial"/>
          <w:sz w:val="26"/>
          <w:szCs w:val="26"/>
        </w:rPr>
      </w:pPr>
      <w:r w:rsidRPr="00E01066">
        <w:rPr>
          <w:rFonts w:ascii="Arial" w:hAnsi="Arial" w:cs="Arial"/>
          <w:sz w:val="26"/>
          <w:szCs w:val="26"/>
        </w:rPr>
        <w:t>Referencia: 66001-22-13-000-2016-00527-00</w:t>
      </w:r>
    </w:p>
    <w:p w:rsidR="00161C72" w:rsidRPr="00E01066" w:rsidRDefault="00161C72" w:rsidP="00161C72">
      <w:pPr>
        <w:spacing w:line="360" w:lineRule="auto"/>
        <w:ind w:firstLine="2835"/>
        <w:rPr>
          <w:rFonts w:ascii="Arial" w:hAnsi="Arial" w:cs="Arial"/>
          <w:bCs/>
          <w:sz w:val="32"/>
          <w:szCs w:val="26"/>
        </w:rPr>
      </w:pPr>
    </w:p>
    <w:p w:rsidR="00161C72" w:rsidRPr="00E01066" w:rsidRDefault="00161C72" w:rsidP="00161C72">
      <w:pPr>
        <w:pStyle w:val="Sinespaciado1"/>
        <w:spacing w:line="360" w:lineRule="auto"/>
        <w:ind w:firstLine="2835"/>
        <w:rPr>
          <w:rFonts w:ascii="Arial" w:hAnsi="Arial" w:cs="Arial"/>
          <w:sz w:val="26"/>
          <w:szCs w:val="26"/>
          <w:lang w:val="es-ES" w:eastAsia="es-ES"/>
        </w:rPr>
      </w:pPr>
      <w:r w:rsidRPr="00E01066">
        <w:rPr>
          <w:rFonts w:ascii="Arial" w:hAnsi="Arial" w:cs="Arial"/>
          <w:sz w:val="26"/>
          <w:szCs w:val="26"/>
          <w:lang w:val="es-ES" w:eastAsia="es-ES"/>
        </w:rPr>
        <w:t>I. Asunto</w:t>
      </w:r>
    </w:p>
    <w:p w:rsidR="00161C72" w:rsidRPr="00E01066" w:rsidRDefault="00161C72" w:rsidP="00161C72">
      <w:pPr>
        <w:pStyle w:val="Sinespaciado1"/>
        <w:spacing w:line="360" w:lineRule="auto"/>
        <w:ind w:firstLine="2835"/>
        <w:rPr>
          <w:rFonts w:ascii="Arial" w:hAnsi="Arial" w:cs="Arial"/>
          <w:szCs w:val="26"/>
          <w:lang w:val="es-ES" w:eastAsia="es-ES"/>
        </w:rPr>
      </w:pPr>
    </w:p>
    <w:p w:rsidR="00161C72" w:rsidRPr="00EA18C1" w:rsidRDefault="00161C72" w:rsidP="00161C72">
      <w:pPr>
        <w:pStyle w:val="Sinespaciado1"/>
        <w:spacing w:line="360" w:lineRule="auto"/>
        <w:ind w:firstLine="2835"/>
        <w:jc w:val="both"/>
        <w:rPr>
          <w:rFonts w:ascii="Arial" w:hAnsi="Arial" w:cs="Arial"/>
          <w:sz w:val="28"/>
          <w:szCs w:val="28"/>
          <w:lang w:val="es-ES" w:eastAsia="es-ES"/>
        </w:rPr>
      </w:pPr>
      <w:r w:rsidRPr="00EA18C1">
        <w:rPr>
          <w:rFonts w:ascii="Arial" w:hAnsi="Arial" w:cs="Arial"/>
          <w:sz w:val="28"/>
          <w:szCs w:val="28"/>
          <w:lang w:val="es-ES" w:eastAsia="es-ES"/>
        </w:rPr>
        <w:t xml:space="preserve">Decide el Tribunal la acción de tutela presentada por el ciudadano </w:t>
      </w:r>
      <w:r w:rsidR="00EA18C1" w:rsidRPr="00EA18C1">
        <w:rPr>
          <w:rFonts w:ascii="Arial" w:hAnsi="Arial" w:cs="Arial"/>
          <w:sz w:val="28"/>
          <w:szCs w:val="28"/>
          <w:lang w:val="es-ES" w:eastAsia="es-ES"/>
        </w:rPr>
        <w:t>Javier Elías Arias Idárraga</w:t>
      </w:r>
      <w:r w:rsidRPr="00EA18C1">
        <w:rPr>
          <w:rFonts w:ascii="Arial" w:hAnsi="Arial" w:cs="Arial"/>
          <w:sz w:val="28"/>
          <w:szCs w:val="28"/>
          <w:lang w:val="es-ES" w:eastAsia="es-ES"/>
        </w:rPr>
        <w:t xml:space="preserve">, contra el </w:t>
      </w:r>
      <w:r w:rsidR="00EA18C1" w:rsidRPr="00EA18C1">
        <w:rPr>
          <w:rFonts w:ascii="Arial" w:hAnsi="Arial" w:cs="Arial"/>
          <w:sz w:val="28"/>
          <w:szCs w:val="28"/>
          <w:lang w:val="es-ES" w:eastAsia="es-ES"/>
        </w:rPr>
        <w:t>Juzgado Promiscuo del Circuito de La Virginia</w:t>
      </w:r>
      <w:r w:rsidRPr="00EA18C1">
        <w:rPr>
          <w:rFonts w:ascii="Arial" w:hAnsi="Arial" w:cs="Arial"/>
          <w:sz w:val="28"/>
          <w:szCs w:val="28"/>
          <w:lang w:val="es-ES" w:eastAsia="es-ES"/>
        </w:rPr>
        <w:t xml:space="preserve">, a la que se vinculó la </w:t>
      </w:r>
      <w:r w:rsidR="00EA18C1" w:rsidRPr="00EA18C1">
        <w:rPr>
          <w:rFonts w:ascii="Arial" w:hAnsi="Arial" w:cs="Arial"/>
          <w:sz w:val="28"/>
          <w:szCs w:val="28"/>
          <w:lang w:val="es-ES" w:eastAsia="es-ES"/>
        </w:rPr>
        <w:t xml:space="preserve">Alcaldía </w:t>
      </w:r>
      <w:r w:rsidRPr="00EA18C1">
        <w:rPr>
          <w:rFonts w:ascii="Arial" w:hAnsi="Arial" w:cs="Arial"/>
          <w:sz w:val="28"/>
          <w:szCs w:val="28"/>
          <w:lang w:val="es-ES" w:eastAsia="es-ES"/>
        </w:rPr>
        <w:t xml:space="preserve">y la </w:t>
      </w:r>
      <w:r w:rsidR="00EA18C1" w:rsidRPr="00EA18C1">
        <w:rPr>
          <w:rFonts w:ascii="Arial" w:hAnsi="Arial" w:cs="Arial"/>
          <w:sz w:val="28"/>
          <w:szCs w:val="28"/>
          <w:lang w:val="es-ES" w:eastAsia="es-ES"/>
        </w:rPr>
        <w:t>Personería del Municipio de La Virginia</w:t>
      </w:r>
      <w:r w:rsidRPr="00EA18C1">
        <w:rPr>
          <w:rFonts w:ascii="Arial" w:hAnsi="Arial" w:cs="Arial"/>
          <w:sz w:val="28"/>
          <w:szCs w:val="28"/>
          <w:lang w:val="es-ES" w:eastAsia="es-ES"/>
        </w:rPr>
        <w:t xml:space="preserve">, </w:t>
      </w:r>
      <w:r w:rsidR="005D5003">
        <w:rPr>
          <w:rFonts w:ascii="Arial" w:hAnsi="Arial" w:cs="Arial"/>
          <w:sz w:val="28"/>
          <w:szCs w:val="28"/>
          <w:lang w:val="es-ES" w:eastAsia="es-ES"/>
        </w:rPr>
        <w:t xml:space="preserve">Risaralda, </w:t>
      </w:r>
      <w:r w:rsidRPr="00EA18C1">
        <w:rPr>
          <w:rFonts w:ascii="Arial" w:hAnsi="Arial" w:cs="Arial"/>
          <w:sz w:val="28"/>
          <w:szCs w:val="28"/>
          <w:lang w:val="es-ES" w:eastAsia="es-ES"/>
        </w:rPr>
        <w:t xml:space="preserve">las </w:t>
      </w:r>
      <w:r w:rsidR="00EA18C1" w:rsidRPr="00EA18C1">
        <w:rPr>
          <w:rFonts w:ascii="Arial" w:hAnsi="Arial" w:cs="Arial"/>
          <w:sz w:val="28"/>
          <w:szCs w:val="28"/>
          <w:lang w:val="es-ES" w:eastAsia="es-ES"/>
        </w:rPr>
        <w:t xml:space="preserve">Defensorías </w:t>
      </w:r>
      <w:r w:rsidR="00374EE5" w:rsidRPr="00EA18C1">
        <w:rPr>
          <w:rFonts w:ascii="Arial" w:hAnsi="Arial" w:cs="Arial"/>
          <w:sz w:val="28"/>
          <w:szCs w:val="28"/>
          <w:lang w:val="es-ES" w:eastAsia="es-ES"/>
        </w:rPr>
        <w:t xml:space="preserve">del </w:t>
      </w:r>
      <w:r w:rsidR="00EA18C1" w:rsidRPr="00EA18C1">
        <w:rPr>
          <w:rFonts w:ascii="Arial" w:hAnsi="Arial" w:cs="Arial"/>
          <w:sz w:val="28"/>
          <w:szCs w:val="28"/>
          <w:lang w:val="es-ES" w:eastAsia="es-ES"/>
        </w:rPr>
        <w:t xml:space="preserve">Pueblo Regionales Risaralda </w:t>
      </w:r>
      <w:r w:rsidR="00374EE5" w:rsidRPr="00EA18C1">
        <w:rPr>
          <w:rFonts w:ascii="Arial" w:hAnsi="Arial" w:cs="Arial"/>
          <w:sz w:val="28"/>
          <w:szCs w:val="28"/>
          <w:lang w:val="es-ES" w:eastAsia="es-ES"/>
        </w:rPr>
        <w:t>y</w:t>
      </w:r>
      <w:r w:rsidR="00EA18C1" w:rsidRPr="00EA18C1">
        <w:rPr>
          <w:rFonts w:ascii="Arial" w:hAnsi="Arial" w:cs="Arial"/>
          <w:sz w:val="28"/>
          <w:szCs w:val="28"/>
          <w:lang w:val="es-ES" w:eastAsia="es-ES"/>
        </w:rPr>
        <w:t xml:space="preserve"> Caldas</w:t>
      </w:r>
      <w:r w:rsidR="005D5003">
        <w:rPr>
          <w:rFonts w:ascii="Arial" w:hAnsi="Arial" w:cs="Arial"/>
          <w:sz w:val="28"/>
          <w:szCs w:val="28"/>
          <w:lang w:val="es-ES" w:eastAsia="es-ES"/>
        </w:rPr>
        <w:t xml:space="preserve"> y </w:t>
      </w:r>
      <w:proofErr w:type="spellStart"/>
      <w:r w:rsidR="005D5003">
        <w:rPr>
          <w:rFonts w:ascii="Arial" w:hAnsi="Arial" w:cs="Arial"/>
          <w:sz w:val="28"/>
          <w:szCs w:val="28"/>
          <w:lang w:val="es-ES" w:eastAsia="es-ES"/>
        </w:rPr>
        <w:t>Cafesalud</w:t>
      </w:r>
      <w:proofErr w:type="spellEnd"/>
      <w:r w:rsidR="005D5003">
        <w:rPr>
          <w:rFonts w:ascii="Arial" w:hAnsi="Arial" w:cs="Arial"/>
          <w:sz w:val="28"/>
          <w:szCs w:val="28"/>
          <w:lang w:val="es-ES" w:eastAsia="es-ES"/>
        </w:rPr>
        <w:t xml:space="preserve"> – La Celia</w:t>
      </w:r>
      <w:r w:rsidRPr="00EA18C1">
        <w:rPr>
          <w:rFonts w:ascii="Arial" w:hAnsi="Arial" w:cs="Arial"/>
          <w:sz w:val="28"/>
          <w:szCs w:val="28"/>
          <w:lang w:val="es-ES" w:eastAsia="es-ES"/>
        </w:rPr>
        <w:t>.</w:t>
      </w:r>
    </w:p>
    <w:p w:rsidR="00161C72" w:rsidRPr="00E01066" w:rsidRDefault="00161C72" w:rsidP="00161C72">
      <w:pPr>
        <w:pStyle w:val="Sinespaciado1"/>
        <w:spacing w:line="360" w:lineRule="auto"/>
        <w:ind w:firstLine="2835"/>
        <w:jc w:val="both"/>
        <w:rPr>
          <w:rFonts w:ascii="Arial" w:hAnsi="Arial" w:cs="Arial"/>
          <w:sz w:val="32"/>
          <w:szCs w:val="28"/>
          <w:lang w:val="es-ES" w:eastAsia="es-ES"/>
        </w:rPr>
      </w:pPr>
    </w:p>
    <w:p w:rsidR="00161C72" w:rsidRPr="00E01066" w:rsidRDefault="00161C72" w:rsidP="00161C72">
      <w:pPr>
        <w:pStyle w:val="Sinespaciado1"/>
        <w:spacing w:line="360" w:lineRule="auto"/>
        <w:ind w:firstLine="2835"/>
        <w:jc w:val="both"/>
        <w:rPr>
          <w:rFonts w:ascii="Arial" w:hAnsi="Arial" w:cs="Arial"/>
          <w:sz w:val="28"/>
          <w:szCs w:val="28"/>
          <w:lang w:val="es-ES" w:eastAsia="es-ES"/>
        </w:rPr>
      </w:pPr>
      <w:r w:rsidRPr="00E01066">
        <w:rPr>
          <w:rFonts w:ascii="Arial" w:hAnsi="Arial" w:cs="Arial"/>
          <w:sz w:val="28"/>
          <w:szCs w:val="28"/>
          <w:lang w:val="es-ES" w:eastAsia="es-ES"/>
        </w:rPr>
        <w:t>II. Antecedentes</w:t>
      </w:r>
    </w:p>
    <w:p w:rsidR="00161C72" w:rsidRPr="00E01066" w:rsidRDefault="00161C72" w:rsidP="00161C72">
      <w:pPr>
        <w:pStyle w:val="Sinespaciado1"/>
        <w:spacing w:line="360" w:lineRule="auto"/>
        <w:ind w:firstLine="2835"/>
        <w:jc w:val="both"/>
        <w:rPr>
          <w:rFonts w:ascii="Arial" w:hAnsi="Arial" w:cs="Arial"/>
          <w:szCs w:val="28"/>
          <w:lang w:val="es-ES" w:eastAsia="es-ES"/>
        </w:rPr>
      </w:pPr>
    </w:p>
    <w:p w:rsidR="00161C72" w:rsidRPr="00E01066" w:rsidRDefault="00161C72" w:rsidP="00161C72">
      <w:pPr>
        <w:pStyle w:val="Sinespaciado1"/>
        <w:spacing w:line="360" w:lineRule="auto"/>
        <w:ind w:firstLine="2835"/>
        <w:jc w:val="both"/>
        <w:rPr>
          <w:rFonts w:ascii="Arial" w:hAnsi="Arial" w:cs="Arial"/>
          <w:sz w:val="28"/>
          <w:szCs w:val="26"/>
        </w:rPr>
      </w:pPr>
      <w:r w:rsidRPr="00E01066">
        <w:rPr>
          <w:rFonts w:ascii="Arial" w:hAnsi="Arial" w:cs="Arial"/>
          <w:sz w:val="28"/>
          <w:szCs w:val="26"/>
        </w:rPr>
        <w:t>1. El gestor constitucional, invoca amparo de los derechos fundamentales al debido proceso, la igualdad y la debida administración de justicia, presuntamente vulnerados por la autoridad judicial encartada.</w:t>
      </w:r>
    </w:p>
    <w:p w:rsidR="00161C72" w:rsidRPr="00E01066" w:rsidRDefault="00161C72" w:rsidP="00161C72">
      <w:pPr>
        <w:pStyle w:val="Sinespaciado1"/>
        <w:spacing w:line="360" w:lineRule="auto"/>
        <w:ind w:firstLine="2835"/>
        <w:jc w:val="both"/>
        <w:rPr>
          <w:rFonts w:ascii="Arial" w:hAnsi="Arial" w:cs="Arial"/>
          <w:szCs w:val="26"/>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rPr>
        <w:t>2. Adujo como fundamento de su reclamo los siguiente</w:t>
      </w:r>
      <w:r w:rsidR="00670E60">
        <w:rPr>
          <w:rFonts w:ascii="Arial" w:hAnsi="Arial" w:cs="Arial"/>
          <w:sz w:val="28"/>
          <w:szCs w:val="28"/>
        </w:rPr>
        <w:t>s</w:t>
      </w:r>
      <w:r w:rsidRPr="00E01066">
        <w:rPr>
          <w:rFonts w:ascii="Arial" w:hAnsi="Arial" w:cs="Arial"/>
          <w:sz w:val="28"/>
          <w:szCs w:val="28"/>
        </w:rPr>
        <w:t xml:space="preserve"> hechos que se compendian así: (i) presentó acción popular en el Juzgado Promiscuo del Circuito de La Virginia, radicada al número </w:t>
      </w:r>
      <w:r w:rsidRPr="00E01066">
        <w:rPr>
          <w:rFonts w:ascii="Arial" w:hAnsi="Arial" w:cs="Arial"/>
          <w:sz w:val="28"/>
          <w:szCs w:val="28"/>
        </w:rPr>
        <w:lastRenderedPageBreak/>
        <w:t>“</w:t>
      </w:r>
      <w:r w:rsidRPr="00E01066">
        <w:rPr>
          <w:rFonts w:ascii="Arial" w:hAnsi="Arial" w:cs="Arial"/>
          <w:sz w:val="26"/>
          <w:szCs w:val="26"/>
        </w:rPr>
        <w:t>2015-222</w:t>
      </w:r>
      <w:r w:rsidRPr="00E01066">
        <w:rPr>
          <w:rFonts w:ascii="Arial" w:hAnsi="Arial" w:cs="Arial"/>
          <w:sz w:val="28"/>
          <w:szCs w:val="28"/>
        </w:rPr>
        <w:t xml:space="preserve">”; (ii) solicitó infructuosamente su reforma basándose en el </w:t>
      </w:r>
      <w:proofErr w:type="spellStart"/>
      <w:r w:rsidRPr="00E01066">
        <w:rPr>
          <w:rFonts w:ascii="Arial" w:hAnsi="Arial" w:cs="Arial"/>
          <w:sz w:val="24"/>
          <w:szCs w:val="28"/>
        </w:rPr>
        <w:t>CGP</w:t>
      </w:r>
      <w:proofErr w:type="spellEnd"/>
      <w:r w:rsidRPr="00E01066">
        <w:rPr>
          <w:rFonts w:ascii="Arial" w:hAnsi="Arial" w:cs="Arial"/>
          <w:sz w:val="28"/>
          <w:szCs w:val="28"/>
        </w:rPr>
        <w:t>; (iii) pidió amparo por pobre que le fue negado y (iv) solicita seguridad jurídica para que el despacho tutelado cumpla la ley.</w:t>
      </w:r>
    </w:p>
    <w:p w:rsidR="00161C72" w:rsidRPr="00E01066" w:rsidRDefault="00161C72" w:rsidP="00161C72">
      <w:pPr>
        <w:pStyle w:val="Sinespaciado1"/>
        <w:spacing w:line="360" w:lineRule="auto"/>
        <w:ind w:firstLine="2835"/>
        <w:jc w:val="both"/>
        <w:rPr>
          <w:rFonts w:ascii="Arial" w:hAnsi="Arial" w:cs="Arial"/>
          <w:szCs w:val="28"/>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rPr>
        <w:t>3. Solicita en consecuencia se protejan sus derechos fundamentales y se ordene al accionado: a) tramitar de manera inmediata la reforma de su demanda; b) concederle el amparo de pobreza; c) escanear copia del amparo constitucional y del fallo al correo electrónico suministrado y se le brinden copias físicas de toda la actuación; d) anexar copia de la tutela a la acción popular; e) tramitar su petición contra la Defensora del Pueblo de Caldas, para determinar si posiblemente viola la Ley 734 de 2002 al negarse a impetrar tutelas a su nombre y f) consignar radicados de tutelas.</w:t>
      </w:r>
    </w:p>
    <w:p w:rsidR="00161C72" w:rsidRPr="00E01066" w:rsidRDefault="00161C72" w:rsidP="00161C72">
      <w:pPr>
        <w:pStyle w:val="Sinespaciado1"/>
        <w:spacing w:line="360" w:lineRule="auto"/>
        <w:ind w:firstLine="2835"/>
        <w:jc w:val="both"/>
        <w:rPr>
          <w:rFonts w:ascii="Arial" w:hAnsi="Arial" w:cs="Arial"/>
          <w:szCs w:val="28"/>
        </w:rPr>
      </w:pPr>
    </w:p>
    <w:p w:rsidR="00161C72" w:rsidRPr="00E01066" w:rsidRDefault="00161C72" w:rsidP="00161C72">
      <w:pPr>
        <w:pStyle w:val="Sinespaciado1"/>
        <w:spacing w:line="360" w:lineRule="auto"/>
        <w:ind w:firstLine="2835"/>
        <w:jc w:val="both"/>
        <w:rPr>
          <w:rFonts w:ascii="Arial" w:hAnsi="Arial" w:cs="Arial"/>
          <w:sz w:val="26"/>
          <w:szCs w:val="26"/>
          <w:lang w:val="es-ES" w:eastAsia="es-ES"/>
        </w:rPr>
      </w:pPr>
      <w:r w:rsidRPr="00E01066">
        <w:rPr>
          <w:rFonts w:ascii="Arial" w:hAnsi="Arial" w:cs="Arial"/>
          <w:sz w:val="28"/>
          <w:szCs w:val="28"/>
          <w:lang w:val="es-ES"/>
        </w:rPr>
        <w:t xml:space="preserve">4. Por auto del 27 de abril de 2016, se dio trámite a la demanda contra de la autoridad judicial accionada, se dispuso la vinculación de </w:t>
      </w:r>
      <w:r w:rsidRPr="00E01066">
        <w:rPr>
          <w:rFonts w:ascii="Arial" w:hAnsi="Arial" w:cs="Arial"/>
          <w:sz w:val="28"/>
          <w:szCs w:val="28"/>
          <w:lang w:val="es-ES" w:eastAsia="es-ES"/>
        </w:rPr>
        <w:t xml:space="preserve">la Alcaldía y la Personería del municipio de La Virginia y las Defensorías del Pueblo Regionales Risaralda y Caldas, </w:t>
      </w:r>
      <w:r w:rsidRPr="00E01066">
        <w:rPr>
          <w:rFonts w:ascii="Arial" w:hAnsi="Arial" w:cs="Arial"/>
          <w:sz w:val="28"/>
          <w:szCs w:val="28"/>
          <w:lang w:val="es-ES"/>
        </w:rPr>
        <w:t xml:space="preserve">se ordenó su notificación, su traslado y la remisión de copias de las piezas procesales que se estimen convenientes para la resolución del presente resguardo constitucional </w:t>
      </w:r>
      <w:r w:rsidRPr="00E01066">
        <w:rPr>
          <w:rFonts w:ascii="Arial" w:hAnsi="Arial" w:cs="Arial"/>
          <w:sz w:val="26"/>
          <w:szCs w:val="26"/>
          <w:lang w:val="es-ES"/>
        </w:rPr>
        <w:t>(</w:t>
      </w:r>
      <w:proofErr w:type="spellStart"/>
      <w:r w:rsidRPr="00E01066">
        <w:rPr>
          <w:rFonts w:ascii="Arial" w:hAnsi="Arial" w:cs="Arial"/>
          <w:szCs w:val="26"/>
          <w:lang w:val="es-ES"/>
        </w:rPr>
        <w:t>fl</w:t>
      </w:r>
      <w:proofErr w:type="spellEnd"/>
      <w:r w:rsidRPr="00E01066">
        <w:rPr>
          <w:rFonts w:ascii="Arial" w:hAnsi="Arial" w:cs="Arial"/>
          <w:szCs w:val="26"/>
          <w:lang w:val="es-ES"/>
        </w:rPr>
        <w:t>. 4</w:t>
      </w:r>
      <w:r w:rsidR="000F3DE4">
        <w:rPr>
          <w:rFonts w:ascii="Arial" w:hAnsi="Arial" w:cs="Arial"/>
          <w:szCs w:val="26"/>
          <w:lang w:val="es-ES"/>
        </w:rPr>
        <w:t xml:space="preserve"> Cd. Ppal.</w:t>
      </w:r>
      <w:r w:rsidRPr="00E01066">
        <w:rPr>
          <w:rFonts w:ascii="Arial" w:hAnsi="Arial" w:cs="Arial"/>
          <w:sz w:val="26"/>
          <w:szCs w:val="26"/>
          <w:lang w:val="es-ES"/>
        </w:rPr>
        <w:t>).</w:t>
      </w:r>
    </w:p>
    <w:p w:rsidR="00161C72" w:rsidRPr="00E01066" w:rsidRDefault="00161C72" w:rsidP="00161C72">
      <w:pPr>
        <w:pStyle w:val="Sinespaciado1"/>
        <w:spacing w:line="360" w:lineRule="auto"/>
        <w:ind w:firstLine="2835"/>
        <w:jc w:val="both"/>
        <w:rPr>
          <w:rFonts w:ascii="Arial" w:hAnsi="Arial" w:cs="Arial"/>
          <w:szCs w:val="26"/>
          <w:lang w:val="es-ES" w:eastAsia="es-ES"/>
        </w:rPr>
      </w:pPr>
    </w:p>
    <w:p w:rsidR="00161C72" w:rsidRPr="00E01066" w:rsidRDefault="00161C72" w:rsidP="00161C72">
      <w:pPr>
        <w:pStyle w:val="Sinespaciado1"/>
        <w:spacing w:line="360" w:lineRule="auto"/>
        <w:ind w:firstLine="2835"/>
        <w:jc w:val="both"/>
        <w:rPr>
          <w:rFonts w:ascii="Arial" w:hAnsi="Arial" w:cs="Arial"/>
          <w:sz w:val="28"/>
          <w:szCs w:val="26"/>
          <w:lang w:val="es-ES"/>
        </w:rPr>
      </w:pPr>
      <w:r w:rsidRPr="00E01066">
        <w:rPr>
          <w:rFonts w:ascii="Arial" w:hAnsi="Arial" w:cs="Arial"/>
          <w:sz w:val="28"/>
          <w:szCs w:val="26"/>
          <w:lang w:val="es-ES"/>
        </w:rPr>
        <w:t xml:space="preserve">4.1. El titular del juzgado tutelado señala, es cierto que allí cursa la acción popular </w:t>
      </w:r>
      <w:r w:rsidRPr="00E01066">
        <w:rPr>
          <w:rFonts w:ascii="Arial" w:hAnsi="Arial" w:cs="Arial"/>
          <w:sz w:val="26"/>
          <w:szCs w:val="26"/>
          <w:lang w:val="es-ES"/>
        </w:rPr>
        <w:t>2015-00222</w:t>
      </w:r>
      <w:r w:rsidRPr="00E01066">
        <w:rPr>
          <w:rFonts w:ascii="Arial" w:hAnsi="Arial" w:cs="Arial"/>
          <w:sz w:val="28"/>
          <w:szCs w:val="26"/>
          <w:lang w:val="es-ES"/>
        </w:rPr>
        <w:t xml:space="preserve">, contra </w:t>
      </w:r>
      <w:proofErr w:type="spellStart"/>
      <w:r w:rsidRPr="00E01066">
        <w:rPr>
          <w:rFonts w:ascii="Arial" w:hAnsi="Arial" w:cs="Arial"/>
          <w:sz w:val="24"/>
          <w:szCs w:val="26"/>
          <w:lang w:val="es-ES"/>
        </w:rPr>
        <w:t>CAFESALUD</w:t>
      </w:r>
      <w:proofErr w:type="spellEnd"/>
      <w:r w:rsidRPr="00E01066">
        <w:rPr>
          <w:rFonts w:ascii="Arial" w:hAnsi="Arial" w:cs="Arial"/>
          <w:sz w:val="24"/>
          <w:szCs w:val="26"/>
          <w:lang w:val="es-ES"/>
        </w:rPr>
        <w:t xml:space="preserve"> LA CELIA, RISARALDA</w:t>
      </w:r>
      <w:r w:rsidRPr="00E01066">
        <w:rPr>
          <w:rFonts w:ascii="Arial" w:hAnsi="Arial" w:cs="Arial"/>
          <w:sz w:val="28"/>
          <w:szCs w:val="26"/>
          <w:lang w:val="es-ES"/>
        </w:rPr>
        <w:t xml:space="preserve"> y que negó el amparo de pobreza porque “…</w:t>
      </w:r>
      <w:r w:rsidRPr="00E01066">
        <w:rPr>
          <w:rFonts w:ascii="Arial" w:hAnsi="Arial" w:cs="Arial"/>
          <w:i/>
          <w:sz w:val="24"/>
          <w:szCs w:val="26"/>
          <w:lang w:val="es-ES"/>
        </w:rPr>
        <w:t>a) Actúa en nombre propio y el proceso no requiere abogado que lo represente; b)  las actuaciones son en su mayoría de oficio; c) tiene amplia experiencia en acciones populares; d) recibe ingresos de las acciones populares que ha ganado; d) presenta recibos de pago de gasolina, por transporte en vehículo particular</w:t>
      </w:r>
      <w:r w:rsidRPr="00E01066">
        <w:rPr>
          <w:rFonts w:ascii="Arial" w:hAnsi="Arial" w:cs="Arial"/>
          <w:sz w:val="28"/>
          <w:szCs w:val="26"/>
          <w:lang w:val="es-ES"/>
        </w:rPr>
        <w:t xml:space="preserve">…”.  Se opuso </w:t>
      </w:r>
      <w:r w:rsidRPr="00E01066">
        <w:rPr>
          <w:rFonts w:ascii="Arial" w:hAnsi="Arial" w:cs="Arial"/>
          <w:sz w:val="28"/>
          <w:szCs w:val="26"/>
          <w:lang w:val="es-ES"/>
        </w:rPr>
        <w:lastRenderedPageBreak/>
        <w:t>a todas las pretensiones y considera que por su carácter subsidiario el amparo constitucional es improcedente.</w:t>
      </w:r>
    </w:p>
    <w:p w:rsidR="00161C72" w:rsidRPr="00E01066" w:rsidRDefault="00161C72" w:rsidP="00161C72">
      <w:pPr>
        <w:pStyle w:val="Sinespaciado1"/>
        <w:spacing w:line="360" w:lineRule="auto"/>
        <w:ind w:firstLine="2835"/>
        <w:jc w:val="both"/>
        <w:rPr>
          <w:rFonts w:ascii="Arial" w:hAnsi="Arial" w:cs="Arial"/>
          <w:szCs w:val="26"/>
          <w:lang w:val="es-ES"/>
        </w:rPr>
      </w:pPr>
    </w:p>
    <w:p w:rsidR="00161C72" w:rsidRPr="00E01066" w:rsidRDefault="007A0843" w:rsidP="00161C72">
      <w:pPr>
        <w:pStyle w:val="Sinespaciado1"/>
        <w:spacing w:line="360" w:lineRule="auto"/>
        <w:ind w:firstLine="2835"/>
        <w:jc w:val="both"/>
        <w:rPr>
          <w:rFonts w:ascii="Arial" w:hAnsi="Arial" w:cs="Arial"/>
          <w:sz w:val="28"/>
          <w:szCs w:val="26"/>
          <w:lang w:val="es-ES"/>
        </w:rPr>
      </w:pPr>
      <w:r>
        <w:rPr>
          <w:rFonts w:ascii="Arial" w:hAnsi="Arial" w:cs="Arial"/>
          <w:sz w:val="28"/>
          <w:szCs w:val="26"/>
          <w:lang w:val="es-ES"/>
        </w:rPr>
        <w:t>Anexó</w:t>
      </w:r>
      <w:r w:rsidR="00161C72" w:rsidRPr="00E01066">
        <w:rPr>
          <w:rFonts w:ascii="Arial" w:hAnsi="Arial" w:cs="Arial"/>
          <w:sz w:val="28"/>
          <w:szCs w:val="26"/>
          <w:lang w:val="es-ES"/>
        </w:rPr>
        <w:t xml:space="preserve"> copia del auto de 13 de abril donde negó el amparo de pobreza y de otras piezas procesales (</w:t>
      </w:r>
      <w:proofErr w:type="spellStart"/>
      <w:r w:rsidR="00161C72" w:rsidRPr="000F3DE4">
        <w:rPr>
          <w:rFonts w:ascii="Arial" w:hAnsi="Arial" w:cs="Arial"/>
          <w:szCs w:val="26"/>
          <w:lang w:val="es-ES"/>
        </w:rPr>
        <w:t>fls</w:t>
      </w:r>
      <w:proofErr w:type="spellEnd"/>
      <w:r w:rsidR="00161C72" w:rsidRPr="000F3DE4">
        <w:rPr>
          <w:rFonts w:ascii="Arial" w:hAnsi="Arial" w:cs="Arial"/>
          <w:szCs w:val="26"/>
          <w:lang w:val="es-ES"/>
        </w:rPr>
        <w:t>. 8-19</w:t>
      </w:r>
      <w:r w:rsidR="000F3DE4">
        <w:rPr>
          <w:rFonts w:ascii="Arial" w:hAnsi="Arial" w:cs="Arial"/>
          <w:szCs w:val="26"/>
          <w:lang w:val="es-ES"/>
        </w:rPr>
        <w:t xml:space="preserve"> Ibídem</w:t>
      </w:r>
      <w:r w:rsidR="00161C72" w:rsidRPr="00E01066">
        <w:rPr>
          <w:rFonts w:ascii="Arial" w:hAnsi="Arial" w:cs="Arial"/>
          <w:sz w:val="28"/>
          <w:szCs w:val="26"/>
          <w:lang w:val="es-ES"/>
        </w:rPr>
        <w:t>).</w:t>
      </w:r>
    </w:p>
    <w:p w:rsidR="00161C72" w:rsidRPr="007F6A17" w:rsidRDefault="00161C72" w:rsidP="00161C72">
      <w:pPr>
        <w:pStyle w:val="Sinespaciado1"/>
        <w:spacing w:line="360" w:lineRule="auto"/>
        <w:ind w:firstLine="2835"/>
        <w:jc w:val="both"/>
        <w:rPr>
          <w:rFonts w:ascii="Arial" w:hAnsi="Arial" w:cs="Arial"/>
          <w:szCs w:val="26"/>
          <w:lang w:val="es-ES"/>
        </w:rPr>
      </w:pPr>
    </w:p>
    <w:p w:rsidR="00C039F4" w:rsidRDefault="00C039F4" w:rsidP="00B92DCF">
      <w:pPr>
        <w:pStyle w:val="Sinespaciado1"/>
        <w:spacing w:line="360" w:lineRule="auto"/>
        <w:ind w:firstLine="2835"/>
        <w:jc w:val="both"/>
        <w:rPr>
          <w:rFonts w:ascii="Arial" w:hAnsi="Arial" w:cs="Arial"/>
          <w:sz w:val="28"/>
          <w:szCs w:val="28"/>
        </w:rPr>
      </w:pPr>
      <w:r w:rsidRPr="00E01066">
        <w:rPr>
          <w:rFonts w:ascii="Arial" w:hAnsi="Arial" w:cs="Arial"/>
          <w:sz w:val="28"/>
          <w:szCs w:val="28"/>
        </w:rPr>
        <w:t xml:space="preserve">5. </w:t>
      </w:r>
      <w:r w:rsidR="00670712" w:rsidRPr="00E01066">
        <w:rPr>
          <w:rFonts w:ascii="Arial" w:hAnsi="Arial" w:cs="Arial"/>
          <w:sz w:val="28"/>
          <w:szCs w:val="28"/>
        </w:rPr>
        <w:t>Con</w:t>
      </w:r>
      <w:r w:rsidRPr="00E01066">
        <w:rPr>
          <w:rFonts w:ascii="Arial" w:hAnsi="Arial" w:cs="Arial"/>
          <w:sz w:val="28"/>
          <w:szCs w:val="28"/>
        </w:rPr>
        <w:t xml:space="preserve"> sentencia del </w:t>
      </w:r>
      <w:r w:rsidR="0095108E" w:rsidRPr="00E01066">
        <w:rPr>
          <w:rFonts w:ascii="Arial" w:hAnsi="Arial" w:cs="Arial"/>
          <w:sz w:val="28"/>
          <w:szCs w:val="28"/>
        </w:rPr>
        <w:t>12</w:t>
      </w:r>
      <w:r w:rsidRPr="00E01066">
        <w:rPr>
          <w:rFonts w:ascii="Arial" w:hAnsi="Arial" w:cs="Arial"/>
          <w:sz w:val="28"/>
          <w:szCs w:val="28"/>
        </w:rPr>
        <w:t xml:space="preserve"> de </w:t>
      </w:r>
      <w:r w:rsidR="0095108E" w:rsidRPr="00E01066">
        <w:rPr>
          <w:rFonts w:ascii="Arial" w:hAnsi="Arial" w:cs="Arial"/>
          <w:sz w:val="28"/>
          <w:szCs w:val="28"/>
        </w:rPr>
        <w:t>mayo</w:t>
      </w:r>
      <w:r w:rsidRPr="00E01066">
        <w:rPr>
          <w:rFonts w:ascii="Arial" w:hAnsi="Arial" w:cs="Arial"/>
          <w:sz w:val="28"/>
          <w:szCs w:val="28"/>
        </w:rPr>
        <w:t xml:space="preserve"> hogaño</w:t>
      </w:r>
      <w:r w:rsidR="00017C72" w:rsidRPr="00E01066">
        <w:rPr>
          <w:rStyle w:val="Refdenotaalpie"/>
          <w:rFonts w:ascii="Arial" w:hAnsi="Arial"/>
          <w:sz w:val="28"/>
          <w:szCs w:val="28"/>
        </w:rPr>
        <w:footnoteReference w:id="1"/>
      </w:r>
      <w:r w:rsidRPr="00E01066">
        <w:rPr>
          <w:rFonts w:ascii="Arial" w:hAnsi="Arial" w:cs="Arial"/>
          <w:sz w:val="28"/>
          <w:szCs w:val="28"/>
        </w:rPr>
        <w:t xml:space="preserve">, esta Sala de Decisión </w:t>
      </w:r>
      <w:r w:rsidR="00396A48" w:rsidRPr="00E01066">
        <w:rPr>
          <w:rFonts w:ascii="Arial" w:hAnsi="Arial" w:cs="Arial"/>
          <w:sz w:val="28"/>
          <w:szCs w:val="28"/>
        </w:rPr>
        <w:t>tuteló el derecho fundamental al debido proceso invocado por el accionante</w:t>
      </w:r>
      <w:r w:rsidR="00714AD0" w:rsidRPr="00E01066">
        <w:rPr>
          <w:rFonts w:ascii="Arial" w:hAnsi="Arial" w:cs="Arial"/>
          <w:sz w:val="28"/>
          <w:szCs w:val="28"/>
        </w:rPr>
        <w:t xml:space="preserve"> contra el Juzgado Promiscuo del Circuito de La Virginia – Risaralda; </w:t>
      </w:r>
      <w:r w:rsidR="00381B11" w:rsidRPr="00E01066">
        <w:rPr>
          <w:rFonts w:ascii="Arial" w:hAnsi="Arial" w:cs="Arial"/>
          <w:sz w:val="28"/>
          <w:szCs w:val="28"/>
        </w:rPr>
        <w:t xml:space="preserve">declaró sin efectos jurídicos los autos </w:t>
      </w:r>
      <w:r w:rsidR="00FB20AB" w:rsidRPr="00E01066">
        <w:rPr>
          <w:rFonts w:ascii="Arial" w:hAnsi="Arial" w:cs="Arial"/>
          <w:sz w:val="28"/>
          <w:szCs w:val="28"/>
        </w:rPr>
        <w:t xml:space="preserve">fechados 11 de marzo y 13 de abril de 2016, </w:t>
      </w:r>
      <w:r w:rsidR="00381B11" w:rsidRPr="00E01066">
        <w:rPr>
          <w:rFonts w:ascii="Arial" w:hAnsi="Arial" w:cs="Arial"/>
          <w:sz w:val="28"/>
          <w:szCs w:val="28"/>
        </w:rPr>
        <w:t>proferidos por el precitado estrado judicial en cuanto al amparo de pobreza</w:t>
      </w:r>
      <w:r w:rsidR="00FB20AB" w:rsidRPr="00E01066">
        <w:rPr>
          <w:rFonts w:ascii="Arial" w:hAnsi="Arial" w:cs="Arial"/>
          <w:sz w:val="28"/>
          <w:szCs w:val="28"/>
        </w:rPr>
        <w:t xml:space="preserve"> solicitado por el accionante</w:t>
      </w:r>
      <w:r w:rsidR="00456A52" w:rsidRPr="00E01066">
        <w:rPr>
          <w:rFonts w:ascii="Arial" w:hAnsi="Arial" w:cs="Arial"/>
          <w:spacing w:val="-3"/>
          <w:sz w:val="28"/>
          <w:szCs w:val="28"/>
        </w:rPr>
        <w:t xml:space="preserve">, para que en </w:t>
      </w:r>
      <w:r w:rsidR="00D93D62">
        <w:rPr>
          <w:rFonts w:ascii="Arial" w:hAnsi="Arial" w:cs="Arial"/>
          <w:spacing w:val="-3"/>
          <w:sz w:val="28"/>
          <w:szCs w:val="28"/>
        </w:rPr>
        <w:t xml:space="preserve">las </w:t>
      </w:r>
      <w:r w:rsidR="00456A52" w:rsidRPr="00E01066">
        <w:rPr>
          <w:rFonts w:ascii="Arial" w:hAnsi="Arial" w:cs="Arial"/>
          <w:spacing w:val="-3"/>
          <w:sz w:val="28"/>
          <w:szCs w:val="28"/>
        </w:rPr>
        <w:t xml:space="preserve">cuarenta y ocho (48) horas siguientes a la notificación de </w:t>
      </w:r>
      <w:r w:rsidR="00670712" w:rsidRPr="00E01066">
        <w:rPr>
          <w:rFonts w:ascii="Arial" w:hAnsi="Arial" w:cs="Arial"/>
          <w:spacing w:val="-3"/>
          <w:sz w:val="28"/>
          <w:szCs w:val="28"/>
        </w:rPr>
        <w:t>la</w:t>
      </w:r>
      <w:r w:rsidR="00456A52" w:rsidRPr="00E01066">
        <w:rPr>
          <w:rFonts w:ascii="Arial" w:hAnsi="Arial" w:cs="Arial"/>
          <w:spacing w:val="-3"/>
          <w:sz w:val="28"/>
          <w:szCs w:val="28"/>
        </w:rPr>
        <w:t xml:space="preserve"> providencia, </w:t>
      </w:r>
      <w:r w:rsidR="00670712" w:rsidRPr="00E01066">
        <w:rPr>
          <w:rFonts w:ascii="Arial" w:hAnsi="Arial" w:cs="Arial"/>
          <w:spacing w:val="-3"/>
          <w:sz w:val="28"/>
          <w:szCs w:val="28"/>
        </w:rPr>
        <w:t>hiciera</w:t>
      </w:r>
      <w:r w:rsidR="00456A52" w:rsidRPr="00E01066">
        <w:rPr>
          <w:rFonts w:ascii="Arial" w:hAnsi="Arial" w:cs="Arial"/>
          <w:spacing w:val="-3"/>
          <w:sz w:val="28"/>
          <w:szCs w:val="28"/>
        </w:rPr>
        <w:t xml:space="preserve"> un nuevo pronunciamiento con observancia de las consideraciones </w:t>
      </w:r>
      <w:r w:rsidR="00670712" w:rsidRPr="00E01066">
        <w:rPr>
          <w:rFonts w:ascii="Arial" w:hAnsi="Arial" w:cs="Arial"/>
          <w:spacing w:val="-3"/>
          <w:sz w:val="28"/>
          <w:szCs w:val="28"/>
        </w:rPr>
        <w:t>allí</w:t>
      </w:r>
      <w:r w:rsidR="00456A52" w:rsidRPr="00E01066">
        <w:rPr>
          <w:rFonts w:ascii="Arial" w:hAnsi="Arial" w:cs="Arial"/>
          <w:spacing w:val="-3"/>
          <w:sz w:val="28"/>
          <w:szCs w:val="28"/>
        </w:rPr>
        <w:t xml:space="preserve"> planteadas</w:t>
      </w:r>
      <w:r w:rsidR="00D93D62">
        <w:rPr>
          <w:rFonts w:ascii="Arial" w:hAnsi="Arial" w:cs="Arial"/>
          <w:spacing w:val="-3"/>
          <w:sz w:val="28"/>
          <w:szCs w:val="28"/>
        </w:rPr>
        <w:t>,</w:t>
      </w:r>
      <w:r w:rsidR="00670712" w:rsidRPr="00E01066">
        <w:rPr>
          <w:rFonts w:ascii="Arial" w:hAnsi="Arial" w:cs="Arial"/>
          <w:spacing w:val="-3"/>
          <w:sz w:val="28"/>
          <w:szCs w:val="28"/>
        </w:rPr>
        <w:t xml:space="preserve"> y dec</w:t>
      </w:r>
      <w:r w:rsidR="00DD4BB2" w:rsidRPr="00E01066">
        <w:rPr>
          <w:rFonts w:ascii="Arial" w:hAnsi="Arial" w:cs="Arial"/>
          <w:spacing w:val="-3"/>
          <w:sz w:val="28"/>
          <w:szCs w:val="28"/>
        </w:rPr>
        <w:t>la</w:t>
      </w:r>
      <w:r w:rsidR="00670712" w:rsidRPr="00E01066">
        <w:rPr>
          <w:rFonts w:ascii="Arial" w:hAnsi="Arial" w:cs="Arial"/>
          <w:spacing w:val="-3"/>
          <w:sz w:val="28"/>
          <w:szCs w:val="28"/>
        </w:rPr>
        <w:t xml:space="preserve">ró </w:t>
      </w:r>
      <w:r w:rsidR="00456A52" w:rsidRPr="00E01066">
        <w:rPr>
          <w:rFonts w:ascii="Arial" w:hAnsi="Arial" w:cs="Arial"/>
          <w:sz w:val="28"/>
          <w:szCs w:val="28"/>
        </w:rPr>
        <w:t>improcedente la solicitud de tutela en lo relacionado con la reforma de la demanda</w:t>
      </w:r>
      <w:r w:rsidRPr="00E01066">
        <w:rPr>
          <w:rFonts w:ascii="Arial" w:hAnsi="Arial" w:cs="Arial"/>
          <w:sz w:val="28"/>
          <w:szCs w:val="28"/>
        </w:rPr>
        <w:t>; providencia que en término fue impugnada por el accionante y una vez en conocimiento de la Sala de Casación Civil de la Corte Su</w:t>
      </w:r>
      <w:r w:rsidR="00B92DCF" w:rsidRPr="00E01066">
        <w:rPr>
          <w:rFonts w:ascii="Arial" w:hAnsi="Arial" w:cs="Arial"/>
          <w:sz w:val="28"/>
          <w:szCs w:val="28"/>
        </w:rPr>
        <w:t xml:space="preserve">prema de Justicia, por auto de primero </w:t>
      </w:r>
      <w:r w:rsidRPr="00E01066">
        <w:rPr>
          <w:rFonts w:ascii="Arial" w:hAnsi="Arial" w:cs="Arial"/>
          <w:sz w:val="28"/>
          <w:szCs w:val="28"/>
        </w:rPr>
        <w:t xml:space="preserve">de </w:t>
      </w:r>
      <w:r w:rsidR="00B92DCF" w:rsidRPr="00E01066">
        <w:rPr>
          <w:rFonts w:ascii="Arial" w:hAnsi="Arial" w:cs="Arial"/>
          <w:sz w:val="28"/>
          <w:szCs w:val="28"/>
        </w:rPr>
        <w:t>junio</w:t>
      </w:r>
      <w:r w:rsidRPr="00E01066">
        <w:rPr>
          <w:rFonts w:ascii="Arial" w:hAnsi="Arial" w:cs="Arial"/>
          <w:sz w:val="28"/>
          <w:szCs w:val="28"/>
        </w:rPr>
        <w:t xml:space="preserve"> de este año</w:t>
      </w:r>
      <w:r w:rsidR="0051770B" w:rsidRPr="00E01066">
        <w:rPr>
          <w:rStyle w:val="Refdenotaalpie"/>
          <w:rFonts w:ascii="Arial" w:hAnsi="Arial"/>
          <w:sz w:val="28"/>
          <w:szCs w:val="28"/>
        </w:rPr>
        <w:footnoteReference w:id="2"/>
      </w:r>
      <w:r w:rsidRPr="00E01066">
        <w:rPr>
          <w:rFonts w:ascii="Arial" w:hAnsi="Arial" w:cs="Arial"/>
          <w:sz w:val="28"/>
          <w:szCs w:val="28"/>
        </w:rPr>
        <w:t xml:space="preserve">, declaró la nulidad de </w:t>
      </w:r>
      <w:r w:rsidR="00B65B85" w:rsidRPr="00E01066">
        <w:rPr>
          <w:rFonts w:ascii="Arial" w:hAnsi="Arial" w:cs="Arial"/>
          <w:sz w:val="28"/>
          <w:szCs w:val="28"/>
        </w:rPr>
        <w:t xml:space="preserve">todo </w:t>
      </w:r>
      <w:r w:rsidRPr="00E01066">
        <w:rPr>
          <w:rFonts w:ascii="Arial" w:hAnsi="Arial" w:cs="Arial"/>
          <w:sz w:val="28"/>
          <w:szCs w:val="28"/>
        </w:rPr>
        <w:t xml:space="preserve">lo actuado, incluyendo el auto </w:t>
      </w:r>
      <w:r w:rsidR="00B65B85" w:rsidRPr="00E01066">
        <w:rPr>
          <w:rFonts w:ascii="Arial" w:hAnsi="Arial" w:cs="Arial"/>
          <w:sz w:val="28"/>
          <w:szCs w:val="28"/>
        </w:rPr>
        <w:t xml:space="preserve">que la </w:t>
      </w:r>
      <w:r w:rsidRPr="00E01066">
        <w:rPr>
          <w:rFonts w:ascii="Arial" w:hAnsi="Arial" w:cs="Arial"/>
          <w:sz w:val="28"/>
          <w:szCs w:val="28"/>
        </w:rPr>
        <w:t>admi</w:t>
      </w:r>
      <w:r w:rsidR="00B65B85" w:rsidRPr="00E01066">
        <w:rPr>
          <w:rFonts w:ascii="Arial" w:hAnsi="Arial" w:cs="Arial"/>
          <w:sz w:val="28"/>
          <w:szCs w:val="28"/>
        </w:rPr>
        <w:t>tió</w:t>
      </w:r>
      <w:r w:rsidRPr="00E01066">
        <w:rPr>
          <w:rFonts w:ascii="Arial" w:hAnsi="Arial" w:cs="Arial"/>
          <w:sz w:val="28"/>
          <w:szCs w:val="28"/>
        </w:rPr>
        <w:t xml:space="preserve">, por haberse iniciado y decidido sin la participación de </w:t>
      </w:r>
      <w:proofErr w:type="spellStart"/>
      <w:r w:rsidR="00DD4BB2" w:rsidRPr="00E01066">
        <w:rPr>
          <w:rFonts w:ascii="Arial" w:hAnsi="Arial" w:cs="Arial"/>
          <w:sz w:val="28"/>
          <w:szCs w:val="28"/>
        </w:rPr>
        <w:t>Cafesalud</w:t>
      </w:r>
      <w:proofErr w:type="spellEnd"/>
      <w:r w:rsidR="00DD4BB2" w:rsidRPr="00E01066">
        <w:rPr>
          <w:rFonts w:ascii="Arial" w:hAnsi="Arial" w:cs="Arial"/>
          <w:sz w:val="28"/>
          <w:szCs w:val="28"/>
        </w:rPr>
        <w:t xml:space="preserve"> </w:t>
      </w:r>
      <w:proofErr w:type="spellStart"/>
      <w:r w:rsidR="00DD4BB2" w:rsidRPr="00E01066">
        <w:rPr>
          <w:rFonts w:ascii="Arial" w:hAnsi="Arial" w:cs="Arial"/>
          <w:sz w:val="24"/>
          <w:szCs w:val="28"/>
        </w:rPr>
        <w:t>E.P.S</w:t>
      </w:r>
      <w:proofErr w:type="spellEnd"/>
      <w:r w:rsidR="00DD4BB2" w:rsidRPr="00E01066">
        <w:rPr>
          <w:rFonts w:ascii="Arial" w:hAnsi="Arial" w:cs="Arial"/>
          <w:sz w:val="28"/>
          <w:szCs w:val="28"/>
        </w:rPr>
        <w:t>.</w:t>
      </w:r>
      <w:r w:rsidR="001E6386">
        <w:rPr>
          <w:rFonts w:ascii="Arial" w:hAnsi="Arial" w:cs="Arial"/>
          <w:sz w:val="28"/>
          <w:szCs w:val="28"/>
        </w:rPr>
        <w:t xml:space="preserve"> – La Celia</w:t>
      </w:r>
      <w:r w:rsidRPr="00E01066">
        <w:rPr>
          <w:rFonts w:ascii="Arial" w:hAnsi="Arial" w:cs="Arial"/>
          <w:sz w:val="28"/>
          <w:szCs w:val="28"/>
        </w:rPr>
        <w:t xml:space="preserve">, </w:t>
      </w:r>
      <w:r w:rsidR="00017C72" w:rsidRPr="00E01066">
        <w:rPr>
          <w:rFonts w:ascii="Arial" w:hAnsi="Arial" w:cs="Arial"/>
          <w:sz w:val="28"/>
          <w:szCs w:val="28"/>
        </w:rPr>
        <w:t>ya</w:t>
      </w:r>
      <w:r w:rsidR="00EE1BE6" w:rsidRPr="00E01066">
        <w:rPr>
          <w:rFonts w:ascii="Arial" w:hAnsi="Arial" w:cs="Arial"/>
          <w:sz w:val="28"/>
          <w:szCs w:val="28"/>
        </w:rPr>
        <w:t xml:space="preserve"> que la determinación que se adopte puede afectarla directamente</w:t>
      </w:r>
      <w:r w:rsidRPr="00E01066">
        <w:rPr>
          <w:rFonts w:ascii="Arial" w:hAnsi="Arial" w:cs="Arial"/>
          <w:sz w:val="28"/>
          <w:szCs w:val="28"/>
        </w:rPr>
        <w:t>.</w:t>
      </w:r>
    </w:p>
    <w:p w:rsidR="00851F6A" w:rsidRPr="00851F6A" w:rsidRDefault="00851F6A" w:rsidP="00B92DCF">
      <w:pPr>
        <w:pStyle w:val="Sinespaciado1"/>
        <w:spacing w:line="360" w:lineRule="auto"/>
        <w:ind w:firstLine="2835"/>
        <w:jc w:val="both"/>
        <w:rPr>
          <w:rFonts w:ascii="Arial" w:hAnsi="Arial" w:cs="Arial"/>
          <w:szCs w:val="28"/>
        </w:rPr>
      </w:pPr>
    </w:p>
    <w:p w:rsidR="00851F6A" w:rsidRPr="00E103DD" w:rsidRDefault="008B4084" w:rsidP="00851F6A">
      <w:pPr>
        <w:pStyle w:val="Sinespaciado1"/>
        <w:spacing w:line="360" w:lineRule="auto"/>
        <w:ind w:firstLine="2835"/>
        <w:jc w:val="both"/>
        <w:rPr>
          <w:rFonts w:ascii="Arial" w:hAnsi="Arial" w:cs="Arial"/>
          <w:sz w:val="28"/>
          <w:szCs w:val="28"/>
          <w:lang w:val="es-ES_tradnl"/>
        </w:rPr>
      </w:pPr>
      <w:r>
        <w:rPr>
          <w:rFonts w:ascii="Arial" w:hAnsi="Arial" w:cs="Arial"/>
          <w:sz w:val="28"/>
          <w:szCs w:val="28"/>
        </w:rPr>
        <w:t>6</w:t>
      </w:r>
      <w:r w:rsidR="00851F6A" w:rsidRPr="00E103DD">
        <w:rPr>
          <w:rFonts w:ascii="Arial" w:hAnsi="Arial" w:cs="Arial"/>
          <w:sz w:val="28"/>
          <w:szCs w:val="28"/>
        </w:rPr>
        <w:t xml:space="preserve">. Recibida la acción de tutela, se dispuso estar a lo resuelto por la </w:t>
      </w:r>
      <w:r w:rsidR="00851F6A">
        <w:rPr>
          <w:rFonts w:ascii="Arial" w:hAnsi="Arial" w:cs="Arial"/>
          <w:sz w:val="28"/>
          <w:szCs w:val="28"/>
        </w:rPr>
        <w:t xml:space="preserve">Honorable </w:t>
      </w:r>
      <w:r w:rsidR="00851F6A" w:rsidRPr="00E103DD">
        <w:rPr>
          <w:rFonts w:ascii="Arial" w:hAnsi="Arial" w:cs="Arial"/>
          <w:sz w:val="28"/>
          <w:szCs w:val="28"/>
        </w:rPr>
        <w:t xml:space="preserve">Corte Suprema de Justicia y mediante auto de </w:t>
      </w:r>
      <w:r w:rsidR="004678F0">
        <w:rPr>
          <w:rFonts w:ascii="Arial" w:hAnsi="Arial" w:cs="Arial"/>
          <w:sz w:val="28"/>
          <w:szCs w:val="28"/>
        </w:rPr>
        <w:t>16</w:t>
      </w:r>
      <w:r w:rsidR="00851F6A" w:rsidRPr="00E103DD">
        <w:rPr>
          <w:rFonts w:ascii="Arial" w:hAnsi="Arial" w:cs="Arial"/>
          <w:sz w:val="28"/>
          <w:szCs w:val="28"/>
        </w:rPr>
        <w:t xml:space="preserve"> de </w:t>
      </w:r>
      <w:r w:rsidR="004678F0">
        <w:rPr>
          <w:rFonts w:ascii="Arial" w:hAnsi="Arial" w:cs="Arial"/>
          <w:sz w:val="28"/>
          <w:szCs w:val="28"/>
        </w:rPr>
        <w:t>junio</w:t>
      </w:r>
      <w:r w:rsidR="00851F6A" w:rsidRPr="00E103DD">
        <w:rPr>
          <w:rFonts w:ascii="Arial" w:hAnsi="Arial" w:cs="Arial"/>
          <w:sz w:val="28"/>
          <w:szCs w:val="28"/>
        </w:rPr>
        <w:t xml:space="preserve"> hogaño, se </w:t>
      </w:r>
      <w:r w:rsidR="005B55D8">
        <w:rPr>
          <w:rFonts w:ascii="Arial" w:hAnsi="Arial" w:cs="Arial"/>
          <w:sz w:val="28"/>
          <w:szCs w:val="28"/>
        </w:rPr>
        <w:t xml:space="preserve">admitió la acción de tutela contra el Juzgado Promiscuo del Circuito de La Virginia – Risaralda, se </w:t>
      </w:r>
      <w:r w:rsidR="00851F6A">
        <w:rPr>
          <w:rFonts w:ascii="Arial" w:hAnsi="Arial" w:cs="Arial"/>
          <w:sz w:val="28"/>
          <w:szCs w:val="28"/>
          <w:lang w:val="es-ES_tradnl"/>
        </w:rPr>
        <w:t>ordenó</w:t>
      </w:r>
      <w:r w:rsidR="00851F6A" w:rsidRPr="00E103DD">
        <w:rPr>
          <w:rFonts w:ascii="Arial" w:hAnsi="Arial" w:cs="Arial"/>
          <w:sz w:val="28"/>
          <w:szCs w:val="28"/>
          <w:lang w:val="es-ES_tradnl"/>
        </w:rPr>
        <w:t xml:space="preserve"> la vinculación y notificación de </w:t>
      </w:r>
      <w:r w:rsidR="00BF21AE">
        <w:rPr>
          <w:rFonts w:ascii="Arial" w:hAnsi="Arial" w:cs="Arial"/>
          <w:sz w:val="28"/>
          <w:szCs w:val="28"/>
          <w:lang w:val="es-ES_tradnl"/>
        </w:rPr>
        <w:t xml:space="preserve">la Alcaldía y la Personería de La Virginia – </w:t>
      </w:r>
      <w:r w:rsidR="00BF21AE">
        <w:rPr>
          <w:rFonts w:ascii="Arial" w:hAnsi="Arial" w:cs="Arial"/>
          <w:sz w:val="28"/>
          <w:szCs w:val="28"/>
          <w:lang w:val="es-ES_tradnl"/>
        </w:rPr>
        <w:lastRenderedPageBreak/>
        <w:t>Risaralda, la Procuraduría General de la Nación Regional Risaralda, las Defensorías del Pueblo Regionales Risaralda y Caldas y C</w:t>
      </w:r>
      <w:proofErr w:type="spellStart"/>
      <w:r w:rsidR="004678F0" w:rsidRPr="00E01066">
        <w:rPr>
          <w:rFonts w:ascii="Arial" w:hAnsi="Arial" w:cs="Arial"/>
          <w:sz w:val="28"/>
          <w:szCs w:val="28"/>
        </w:rPr>
        <w:t>afesalud</w:t>
      </w:r>
      <w:proofErr w:type="spellEnd"/>
      <w:r w:rsidR="004678F0" w:rsidRPr="00E01066">
        <w:rPr>
          <w:rFonts w:ascii="Arial" w:hAnsi="Arial" w:cs="Arial"/>
          <w:sz w:val="28"/>
          <w:szCs w:val="28"/>
        </w:rPr>
        <w:t xml:space="preserve"> </w:t>
      </w:r>
      <w:proofErr w:type="spellStart"/>
      <w:r w:rsidR="004678F0" w:rsidRPr="00E01066">
        <w:rPr>
          <w:rFonts w:ascii="Arial" w:hAnsi="Arial" w:cs="Arial"/>
          <w:sz w:val="24"/>
          <w:szCs w:val="28"/>
        </w:rPr>
        <w:t>E.P.S</w:t>
      </w:r>
      <w:proofErr w:type="spellEnd"/>
      <w:r w:rsidR="004678F0" w:rsidRPr="00E01066">
        <w:rPr>
          <w:rFonts w:ascii="Arial" w:hAnsi="Arial" w:cs="Arial"/>
          <w:sz w:val="28"/>
          <w:szCs w:val="28"/>
        </w:rPr>
        <w:t>.</w:t>
      </w:r>
      <w:r w:rsidR="004678F0">
        <w:rPr>
          <w:rFonts w:ascii="Arial" w:hAnsi="Arial" w:cs="Arial"/>
          <w:sz w:val="28"/>
          <w:szCs w:val="28"/>
        </w:rPr>
        <w:t xml:space="preserve"> – La Celia</w:t>
      </w:r>
      <w:r w:rsidR="00851F6A" w:rsidRPr="00E103DD">
        <w:rPr>
          <w:rFonts w:ascii="Arial" w:hAnsi="Arial" w:cs="Arial"/>
          <w:sz w:val="28"/>
          <w:szCs w:val="28"/>
          <w:lang w:val="es-ES_tradnl"/>
        </w:rPr>
        <w:t>, a la</w:t>
      </w:r>
      <w:r w:rsidR="00BF21AE">
        <w:rPr>
          <w:rFonts w:ascii="Arial" w:hAnsi="Arial" w:cs="Arial"/>
          <w:sz w:val="28"/>
          <w:szCs w:val="28"/>
          <w:lang w:val="es-ES_tradnl"/>
        </w:rPr>
        <w:t>s</w:t>
      </w:r>
      <w:r w:rsidR="00851F6A" w:rsidRPr="00E103DD">
        <w:rPr>
          <w:rFonts w:ascii="Arial" w:hAnsi="Arial" w:cs="Arial"/>
          <w:sz w:val="28"/>
          <w:szCs w:val="28"/>
          <w:lang w:val="es-ES_tradnl"/>
        </w:rPr>
        <w:t xml:space="preserve"> que se le</w:t>
      </w:r>
      <w:r w:rsidR="00BF21AE">
        <w:rPr>
          <w:rFonts w:ascii="Arial" w:hAnsi="Arial" w:cs="Arial"/>
          <w:sz w:val="28"/>
          <w:szCs w:val="28"/>
          <w:lang w:val="es-ES_tradnl"/>
        </w:rPr>
        <w:t>s</w:t>
      </w:r>
      <w:r w:rsidR="00851F6A" w:rsidRPr="00E103DD">
        <w:rPr>
          <w:rFonts w:ascii="Arial" w:hAnsi="Arial" w:cs="Arial"/>
          <w:sz w:val="28"/>
          <w:szCs w:val="28"/>
          <w:lang w:val="es-ES_tradnl"/>
        </w:rPr>
        <w:t xml:space="preserve"> corrió traslado por el término de dos (2) días </w:t>
      </w:r>
      <w:r w:rsidR="00851F6A" w:rsidRPr="00E103DD">
        <w:rPr>
          <w:rFonts w:ascii="Arial" w:eastAsia="Times New Roman" w:hAnsi="Arial" w:cs="Arial"/>
          <w:sz w:val="28"/>
          <w:szCs w:val="28"/>
        </w:rPr>
        <w:t>para que se pronunciara</w:t>
      </w:r>
      <w:r w:rsidR="0012575E">
        <w:rPr>
          <w:rFonts w:ascii="Arial" w:eastAsia="Times New Roman" w:hAnsi="Arial" w:cs="Arial"/>
          <w:sz w:val="28"/>
          <w:szCs w:val="28"/>
        </w:rPr>
        <w:t>n</w:t>
      </w:r>
      <w:r w:rsidR="00851F6A" w:rsidRPr="00E103DD">
        <w:rPr>
          <w:rFonts w:ascii="Arial" w:eastAsia="Times New Roman" w:hAnsi="Arial" w:cs="Arial"/>
          <w:sz w:val="28"/>
          <w:szCs w:val="28"/>
        </w:rPr>
        <w:t xml:space="preserve"> sobre los hechos planteados por el actor, y allegara</w:t>
      </w:r>
      <w:r w:rsidR="0012575E">
        <w:rPr>
          <w:rFonts w:ascii="Arial" w:eastAsia="Times New Roman" w:hAnsi="Arial" w:cs="Arial"/>
          <w:sz w:val="28"/>
          <w:szCs w:val="28"/>
        </w:rPr>
        <w:t>n</w:t>
      </w:r>
      <w:r w:rsidR="00851F6A" w:rsidRPr="00E103DD">
        <w:rPr>
          <w:rFonts w:ascii="Arial" w:eastAsia="Times New Roman" w:hAnsi="Arial" w:cs="Arial"/>
          <w:sz w:val="28"/>
          <w:szCs w:val="28"/>
        </w:rPr>
        <w:t xml:space="preserve"> las pruebas que pretendiera</w:t>
      </w:r>
      <w:r w:rsidR="0012575E">
        <w:rPr>
          <w:rFonts w:ascii="Arial" w:eastAsia="Times New Roman" w:hAnsi="Arial" w:cs="Arial"/>
          <w:sz w:val="28"/>
          <w:szCs w:val="28"/>
        </w:rPr>
        <w:t>n</w:t>
      </w:r>
      <w:r w:rsidR="00851F6A" w:rsidRPr="00E103DD">
        <w:rPr>
          <w:rFonts w:ascii="Arial" w:eastAsia="Times New Roman" w:hAnsi="Arial" w:cs="Arial"/>
          <w:sz w:val="28"/>
          <w:szCs w:val="28"/>
        </w:rPr>
        <w:t xml:space="preserve"> hacer valer en defensa de sus intereses, para lo cual se le</w:t>
      </w:r>
      <w:r w:rsidR="0012575E">
        <w:rPr>
          <w:rFonts w:ascii="Arial" w:eastAsia="Times New Roman" w:hAnsi="Arial" w:cs="Arial"/>
          <w:sz w:val="28"/>
          <w:szCs w:val="28"/>
        </w:rPr>
        <w:t>s</w:t>
      </w:r>
      <w:r w:rsidR="00851F6A" w:rsidRPr="00E103DD">
        <w:rPr>
          <w:rFonts w:ascii="Arial" w:eastAsia="Times New Roman" w:hAnsi="Arial" w:cs="Arial"/>
          <w:sz w:val="28"/>
          <w:szCs w:val="28"/>
        </w:rPr>
        <w:t xml:space="preserve"> notificó en</w:t>
      </w:r>
      <w:r w:rsidR="0012575E">
        <w:rPr>
          <w:rFonts w:ascii="Arial" w:eastAsia="Times New Roman" w:hAnsi="Arial" w:cs="Arial"/>
          <w:sz w:val="28"/>
          <w:szCs w:val="28"/>
        </w:rPr>
        <w:t xml:space="preserve"> forma legal el contenido de es</w:t>
      </w:r>
      <w:r w:rsidR="00851F6A" w:rsidRPr="00E103DD">
        <w:rPr>
          <w:rFonts w:ascii="Arial" w:eastAsia="Times New Roman" w:hAnsi="Arial" w:cs="Arial"/>
          <w:sz w:val="28"/>
          <w:szCs w:val="28"/>
        </w:rPr>
        <w:t>e proveído, y se le</w:t>
      </w:r>
      <w:r w:rsidR="0012575E">
        <w:rPr>
          <w:rFonts w:ascii="Arial" w:eastAsia="Times New Roman" w:hAnsi="Arial" w:cs="Arial"/>
          <w:sz w:val="28"/>
          <w:szCs w:val="28"/>
        </w:rPr>
        <w:t>s</w:t>
      </w:r>
      <w:r w:rsidR="00851F6A" w:rsidRPr="00E103DD">
        <w:rPr>
          <w:rFonts w:ascii="Arial" w:eastAsia="Times New Roman" w:hAnsi="Arial" w:cs="Arial"/>
          <w:sz w:val="28"/>
          <w:szCs w:val="28"/>
        </w:rPr>
        <w:t xml:space="preserve"> envió copia de la solicitud de tu</w:t>
      </w:r>
      <w:r w:rsidR="0012575E">
        <w:rPr>
          <w:rFonts w:ascii="Arial" w:eastAsia="Times New Roman" w:hAnsi="Arial" w:cs="Arial"/>
          <w:sz w:val="28"/>
          <w:szCs w:val="28"/>
        </w:rPr>
        <w:t>tela y sus anexos (</w:t>
      </w:r>
      <w:proofErr w:type="spellStart"/>
      <w:r w:rsidR="00E75179">
        <w:rPr>
          <w:rFonts w:ascii="Arial" w:eastAsia="Times New Roman" w:hAnsi="Arial" w:cs="Arial"/>
          <w:szCs w:val="28"/>
        </w:rPr>
        <w:t>fl</w:t>
      </w:r>
      <w:proofErr w:type="spellEnd"/>
      <w:r w:rsidR="00E75179">
        <w:rPr>
          <w:rFonts w:ascii="Arial" w:eastAsia="Times New Roman" w:hAnsi="Arial" w:cs="Arial"/>
          <w:szCs w:val="28"/>
        </w:rPr>
        <w:t>. 35</w:t>
      </w:r>
      <w:r w:rsidR="0012575E" w:rsidRPr="00E75179">
        <w:rPr>
          <w:rFonts w:ascii="Arial" w:eastAsia="Times New Roman" w:hAnsi="Arial" w:cs="Arial"/>
          <w:szCs w:val="28"/>
        </w:rPr>
        <w:t xml:space="preserve"> </w:t>
      </w:r>
      <w:proofErr w:type="spellStart"/>
      <w:r w:rsidR="0012575E" w:rsidRPr="00E75179">
        <w:rPr>
          <w:rFonts w:ascii="Arial" w:eastAsia="Times New Roman" w:hAnsi="Arial" w:cs="Arial"/>
          <w:szCs w:val="28"/>
        </w:rPr>
        <w:t>Ib</w:t>
      </w:r>
      <w:proofErr w:type="spellEnd"/>
      <w:r w:rsidR="0012575E">
        <w:rPr>
          <w:rFonts w:ascii="Arial" w:eastAsia="Times New Roman" w:hAnsi="Arial" w:cs="Arial"/>
          <w:sz w:val="28"/>
          <w:szCs w:val="28"/>
        </w:rPr>
        <w:t>)</w:t>
      </w:r>
      <w:r w:rsidR="00851F6A" w:rsidRPr="00E103DD">
        <w:rPr>
          <w:rFonts w:ascii="Arial" w:eastAsia="Times New Roman" w:hAnsi="Arial" w:cs="Arial"/>
          <w:sz w:val="28"/>
          <w:szCs w:val="28"/>
        </w:rPr>
        <w:t>.</w:t>
      </w:r>
    </w:p>
    <w:p w:rsidR="0042039C" w:rsidRPr="006A2A35" w:rsidRDefault="0042039C" w:rsidP="00B92DCF">
      <w:pPr>
        <w:pStyle w:val="Sinespaciado1"/>
        <w:spacing w:line="360" w:lineRule="auto"/>
        <w:ind w:firstLine="2835"/>
        <w:jc w:val="both"/>
        <w:rPr>
          <w:rFonts w:ascii="Arial" w:hAnsi="Arial" w:cs="Arial"/>
          <w:szCs w:val="28"/>
        </w:rPr>
      </w:pPr>
    </w:p>
    <w:p w:rsidR="0042039C" w:rsidRDefault="00A53C91" w:rsidP="00B92DCF">
      <w:pPr>
        <w:pStyle w:val="Sinespaciado1"/>
        <w:spacing w:line="360" w:lineRule="auto"/>
        <w:ind w:firstLine="2835"/>
        <w:jc w:val="both"/>
        <w:rPr>
          <w:rFonts w:ascii="Arial" w:hAnsi="Arial" w:cs="Arial"/>
          <w:sz w:val="28"/>
          <w:szCs w:val="28"/>
        </w:rPr>
      </w:pPr>
      <w:r>
        <w:rPr>
          <w:rFonts w:ascii="Arial" w:hAnsi="Arial" w:cs="Arial"/>
          <w:sz w:val="28"/>
          <w:szCs w:val="28"/>
        </w:rPr>
        <w:t>6</w:t>
      </w:r>
      <w:r w:rsidR="0042039C">
        <w:rPr>
          <w:rFonts w:ascii="Arial" w:hAnsi="Arial" w:cs="Arial"/>
          <w:sz w:val="28"/>
          <w:szCs w:val="28"/>
        </w:rPr>
        <w:t xml:space="preserve">.1. </w:t>
      </w:r>
      <w:r w:rsidR="00FE5BB7">
        <w:rPr>
          <w:rFonts w:ascii="Arial" w:hAnsi="Arial" w:cs="Arial"/>
          <w:sz w:val="28"/>
          <w:szCs w:val="28"/>
        </w:rPr>
        <w:t>El Alcald</w:t>
      </w:r>
      <w:r w:rsidR="00825802">
        <w:rPr>
          <w:rFonts w:ascii="Arial" w:hAnsi="Arial" w:cs="Arial"/>
          <w:sz w:val="28"/>
          <w:szCs w:val="28"/>
        </w:rPr>
        <w:t>e</w:t>
      </w:r>
      <w:r w:rsidR="00FE5BB7">
        <w:rPr>
          <w:rFonts w:ascii="Arial" w:hAnsi="Arial" w:cs="Arial"/>
          <w:sz w:val="28"/>
          <w:szCs w:val="28"/>
        </w:rPr>
        <w:t xml:space="preserve"> de La Virginia - Risaralda, </w:t>
      </w:r>
      <w:r w:rsidR="00825802">
        <w:rPr>
          <w:rFonts w:ascii="Arial" w:hAnsi="Arial" w:cs="Arial"/>
          <w:sz w:val="28"/>
          <w:szCs w:val="28"/>
        </w:rPr>
        <w:t>allegó escrito</w:t>
      </w:r>
      <w:r w:rsidR="00C157D5">
        <w:rPr>
          <w:rFonts w:ascii="Arial" w:hAnsi="Arial" w:cs="Arial"/>
          <w:sz w:val="28"/>
          <w:szCs w:val="28"/>
        </w:rPr>
        <w:t xml:space="preserve"> donde refiere q</w:t>
      </w:r>
      <w:r w:rsidR="005C3886">
        <w:rPr>
          <w:rFonts w:ascii="Arial" w:hAnsi="Arial" w:cs="Arial"/>
          <w:sz w:val="28"/>
          <w:szCs w:val="28"/>
        </w:rPr>
        <w:t xml:space="preserve">ue </w:t>
      </w:r>
      <w:r w:rsidR="00037FD1">
        <w:rPr>
          <w:rFonts w:ascii="Arial" w:hAnsi="Arial" w:cs="Arial"/>
          <w:sz w:val="28"/>
          <w:szCs w:val="28"/>
        </w:rPr>
        <w:t xml:space="preserve">no ha evidenciado negación de justicia, ni vulneración de derechos, </w:t>
      </w:r>
      <w:r w:rsidR="008A0C6E">
        <w:rPr>
          <w:rFonts w:ascii="Arial" w:hAnsi="Arial" w:cs="Arial"/>
          <w:sz w:val="28"/>
          <w:szCs w:val="28"/>
        </w:rPr>
        <w:t xml:space="preserve">porque </w:t>
      </w:r>
      <w:r w:rsidR="00037FD1">
        <w:rPr>
          <w:rFonts w:ascii="Arial" w:hAnsi="Arial" w:cs="Arial"/>
          <w:sz w:val="28"/>
          <w:szCs w:val="28"/>
        </w:rPr>
        <w:t>la</w:t>
      </w:r>
      <w:r w:rsidR="008A0C6E">
        <w:rPr>
          <w:rFonts w:ascii="Arial" w:hAnsi="Arial" w:cs="Arial"/>
          <w:sz w:val="28"/>
          <w:szCs w:val="28"/>
        </w:rPr>
        <w:t>s</w:t>
      </w:r>
      <w:r w:rsidR="00037FD1">
        <w:rPr>
          <w:rFonts w:ascii="Arial" w:hAnsi="Arial" w:cs="Arial"/>
          <w:sz w:val="28"/>
          <w:szCs w:val="28"/>
        </w:rPr>
        <w:t xml:space="preserve"> medida</w:t>
      </w:r>
      <w:r w:rsidR="008A0C6E">
        <w:rPr>
          <w:rFonts w:ascii="Arial" w:hAnsi="Arial" w:cs="Arial"/>
          <w:sz w:val="28"/>
          <w:szCs w:val="28"/>
        </w:rPr>
        <w:t>s</w:t>
      </w:r>
      <w:r w:rsidR="00037FD1">
        <w:rPr>
          <w:rFonts w:ascii="Arial" w:hAnsi="Arial" w:cs="Arial"/>
          <w:sz w:val="28"/>
          <w:szCs w:val="28"/>
        </w:rPr>
        <w:t xml:space="preserve"> </w:t>
      </w:r>
      <w:r w:rsidR="008A0C6E">
        <w:rPr>
          <w:rFonts w:ascii="Arial" w:hAnsi="Arial" w:cs="Arial"/>
          <w:sz w:val="28"/>
          <w:szCs w:val="28"/>
        </w:rPr>
        <w:t xml:space="preserve">adoptadas por </w:t>
      </w:r>
      <w:r w:rsidR="00037FD1">
        <w:rPr>
          <w:rFonts w:ascii="Arial" w:hAnsi="Arial" w:cs="Arial"/>
          <w:sz w:val="28"/>
          <w:szCs w:val="28"/>
        </w:rPr>
        <w:t xml:space="preserve">el despacho accionado </w:t>
      </w:r>
      <w:r w:rsidR="008A0C6E">
        <w:rPr>
          <w:rFonts w:ascii="Arial" w:hAnsi="Arial" w:cs="Arial"/>
          <w:sz w:val="28"/>
          <w:szCs w:val="28"/>
        </w:rPr>
        <w:t>están sustentadas en disposiciones legales</w:t>
      </w:r>
      <w:r w:rsidR="00AA574D">
        <w:rPr>
          <w:rFonts w:ascii="Arial" w:hAnsi="Arial" w:cs="Arial"/>
          <w:sz w:val="28"/>
          <w:szCs w:val="28"/>
        </w:rPr>
        <w:t xml:space="preserve">; </w:t>
      </w:r>
      <w:r w:rsidR="008A0C6E">
        <w:rPr>
          <w:rFonts w:ascii="Arial" w:hAnsi="Arial" w:cs="Arial"/>
          <w:sz w:val="28"/>
          <w:szCs w:val="28"/>
        </w:rPr>
        <w:t xml:space="preserve">informa que tiene conocimiento del ingreso de alrededor de 100 acciones populares durante </w:t>
      </w:r>
      <w:r w:rsidR="008A0C6E" w:rsidRPr="003726AF">
        <w:rPr>
          <w:rFonts w:ascii="Arial" w:hAnsi="Arial" w:cs="Arial"/>
          <w:sz w:val="28"/>
          <w:szCs w:val="28"/>
        </w:rPr>
        <w:t>el año 2015, en cabeza del accionante</w:t>
      </w:r>
      <w:r w:rsidR="004931A6" w:rsidRPr="003726AF">
        <w:rPr>
          <w:rFonts w:ascii="Arial" w:hAnsi="Arial" w:cs="Arial"/>
          <w:sz w:val="28"/>
          <w:szCs w:val="28"/>
        </w:rPr>
        <w:t xml:space="preserve">, de las cuales un número importante han sido incluso de acciones de tutela por su rechazo y otros motivos </w:t>
      </w:r>
      <w:r w:rsidR="00AA574D">
        <w:rPr>
          <w:rFonts w:ascii="Arial" w:hAnsi="Arial" w:cs="Arial"/>
          <w:sz w:val="28"/>
          <w:szCs w:val="28"/>
        </w:rPr>
        <w:t xml:space="preserve">y dice que es claro que el Despacho entutelado tiene una carga importante </w:t>
      </w:r>
      <w:r w:rsidR="001E575F">
        <w:rPr>
          <w:rFonts w:ascii="Arial" w:hAnsi="Arial" w:cs="Arial"/>
          <w:sz w:val="28"/>
          <w:szCs w:val="28"/>
        </w:rPr>
        <w:t xml:space="preserve">de procedimientos civiles, laborales, penales y de familia </w:t>
      </w:r>
      <w:r w:rsidR="004931A6" w:rsidRPr="003726AF">
        <w:rPr>
          <w:rFonts w:ascii="Arial" w:hAnsi="Arial" w:cs="Arial"/>
          <w:sz w:val="28"/>
          <w:szCs w:val="28"/>
        </w:rPr>
        <w:t>(</w:t>
      </w:r>
      <w:proofErr w:type="spellStart"/>
      <w:r w:rsidR="004931A6" w:rsidRPr="003726AF">
        <w:rPr>
          <w:rFonts w:ascii="Arial" w:hAnsi="Arial" w:cs="Arial"/>
          <w:szCs w:val="28"/>
        </w:rPr>
        <w:t>fls</w:t>
      </w:r>
      <w:proofErr w:type="spellEnd"/>
      <w:r w:rsidR="004931A6" w:rsidRPr="003726AF">
        <w:rPr>
          <w:rFonts w:ascii="Arial" w:hAnsi="Arial" w:cs="Arial"/>
          <w:szCs w:val="28"/>
        </w:rPr>
        <w:t xml:space="preserve">. 43-48 </w:t>
      </w:r>
      <w:r w:rsidR="003726AF" w:rsidRPr="003726AF">
        <w:rPr>
          <w:rFonts w:ascii="Arial" w:hAnsi="Arial" w:cs="Arial"/>
          <w:szCs w:val="28"/>
        </w:rPr>
        <w:t>Ib</w:t>
      </w:r>
      <w:r w:rsidR="003726AF" w:rsidRPr="003726AF">
        <w:rPr>
          <w:rFonts w:ascii="Arial" w:hAnsi="Arial" w:cs="Arial"/>
          <w:sz w:val="28"/>
          <w:szCs w:val="28"/>
        </w:rPr>
        <w:t>.).</w:t>
      </w:r>
    </w:p>
    <w:p w:rsidR="0012575E" w:rsidRDefault="0012575E" w:rsidP="00B92DCF">
      <w:pPr>
        <w:pStyle w:val="Sinespaciado1"/>
        <w:spacing w:line="360" w:lineRule="auto"/>
        <w:ind w:firstLine="2835"/>
        <w:jc w:val="both"/>
        <w:rPr>
          <w:rFonts w:ascii="Arial" w:hAnsi="Arial" w:cs="Arial"/>
          <w:sz w:val="28"/>
          <w:szCs w:val="28"/>
        </w:rPr>
      </w:pPr>
    </w:p>
    <w:p w:rsidR="0012575E" w:rsidRDefault="00C57895" w:rsidP="00B92DCF">
      <w:pPr>
        <w:pStyle w:val="Sinespaciado1"/>
        <w:spacing w:line="360" w:lineRule="auto"/>
        <w:ind w:firstLine="2835"/>
        <w:jc w:val="both"/>
        <w:rPr>
          <w:rFonts w:ascii="Arial" w:eastAsia="Times New Roman" w:hAnsi="Arial" w:cs="Arial"/>
          <w:sz w:val="28"/>
          <w:szCs w:val="28"/>
        </w:rPr>
      </w:pPr>
      <w:r>
        <w:rPr>
          <w:rFonts w:ascii="Arial" w:eastAsia="Times New Roman" w:hAnsi="Arial" w:cs="Arial"/>
          <w:sz w:val="28"/>
          <w:szCs w:val="28"/>
        </w:rPr>
        <w:t>6</w:t>
      </w:r>
      <w:r w:rsidR="000C1C0A" w:rsidRPr="00AD13E0">
        <w:rPr>
          <w:rFonts w:ascii="Arial" w:eastAsia="Times New Roman" w:hAnsi="Arial" w:cs="Arial"/>
          <w:sz w:val="28"/>
          <w:szCs w:val="28"/>
        </w:rPr>
        <w:t xml:space="preserve">. 2. </w:t>
      </w:r>
      <w:r w:rsidR="00BE70B1" w:rsidRPr="00AD13E0">
        <w:rPr>
          <w:rFonts w:ascii="Arial" w:eastAsia="Times New Roman" w:hAnsi="Arial" w:cs="Arial"/>
          <w:sz w:val="28"/>
          <w:szCs w:val="28"/>
        </w:rPr>
        <w:t xml:space="preserve">La autoridad judicial demandada </w:t>
      </w:r>
      <w:r w:rsidR="00AD13E0" w:rsidRPr="00AD13E0">
        <w:rPr>
          <w:rFonts w:ascii="Arial" w:eastAsia="Times New Roman" w:hAnsi="Arial" w:cs="Arial"/>
          <w:sz w:val="28"/>
          <w:szCs w:val="28"/>
        </w:rPr>
        <w:t xml:space="preserve">no emitió nuevo pronunciamiento </w:t>
      </w:r>
      <w:r w:rsidR="00BE70B1" w:rsidRPr="00AD13E0">
        <w:rPr>
          <w:rFonts w:ascii="Arial" w:eastAsia="Times New Roman" w:hAnsi="Arial" w:cs="Arial"/>
          <w:sz w:val="28"/>
          <w:szCs w:val="28"/>
        </w:rPr>
        <w:t>y l</w:t>
      </w:r>
      <w:r w:rsidR="000C1C0A" w:rsidRPr="00AD13E0">
        <w:rPr>
          <w:rFonts w:ascii="Arial" w:eastAsia="Times New Roman" w:hAnsi="Arial" w:cs="Arial"/>
          <w:sz w:val="28"/>
          <w:szCs w:val="28"/>
        </w:rPr>
        <w:t>os demás vinculados guardaron</w:t>
      </w:r>
      <w:r w:rsidR="0012575E" w:rsidRPr="00AD13E0">
        <w:rPr>
          <w:rFonts w:ascii="Arial" w:eastAsia="Times New Roman" w:hAnsi="Arial" w:cs="Arial"/>
          <w:sz w:val="28"/>
          <w:szCs w:val="28"/>
        </w:rPr>
        <w:t xml:space="preserve"> </w:t>
      </w:r>
      <w:r w:rsidR="00A53C91" w:rsidRPr="00AD13E0">
        <w:rPr>
          <w:rFonts w:ascii="Arial" w:eastAsia="Times New Roman" w:hAnsi="Arial" w:cs="Arial"/>
          <w:sz w:val="28"/>
          <w:szCs w:val="28"/>
        </w:rPr>
        <w:t>silencio</w:t>
      </w:r>
      <w:r w:rsidR="000C1C0A" w:rsidRPr="00AD13E0">
        <w:rPr>
          <w:rFonts w:ascii="Arial" w:eastAsia="Times New Roman" w:hAnsi="Arial" w:cs="Arial"/>
          <w:sz w:val="28"/>
          <w:szCs w:val="28"/>
        </w:rPr>
        <w:t>.</w:t>
      </w:r>
    </w:p>
    <w:p w:rsidR="00C039F4" w:rsidRPr="00E304C8" w:rsidRDefault="00C039F4" w:rsidP="00161C72">
      <w:pPr>
        <w:pStyle w:val="Sinespaciado1"/>
        <w:spacing w:line="360" w:lineRule="auto"/>
        <w:ind w:firstLine="2835"/>
        <w:jc w:val="both"/>
        <w:rPr>
          <w:rFonts w:ascii="Arial" w:hAnsi="Arial" w:cs="Arial"/>
          <w:sz w:val="32"/>
          <w:szCs w:val="28"/>
          <w:lang w:val="es-ES"/>
        </w:rPr>
      </w:pPr>
    </w:p>
    <w:p w:rsidR="00161C72" w:rsidRPr="00E01066" w:rsidRDefault="00161C72" w:rsidP="00161C72">
      <w:pPr>
        <w:pStyle w:val="Sinespaciado1"/>
        <w:spacing w:line="360" w:lineRule="auto"/>
        <w:ind w:firstLine="2835"/>
        <w:jc w:val="both"/>
        <w:rPr>
          <w:rFonts w:ascii="Arial" w:hAnsi="Arial" w:cs="Arial"/>
          <w:spacing w:val="-3"/>
          <w:sz w:val="28"/>
          <w:szCs w:val="28"/>
        </w:rPr>
      </w:pPr>
      <w:r w:rsidRPr="00E01066">
        <w:rPr>
          <w:rFonts w:ascii="Arial" w:hAnsi="Arial" w:cs="Arial"/>
          <w:spacing w:val="-3"/>
          <w:sz w:val="28"/>
          <w:szCs w:val="28"/>
        </w:rPr>
        <w:t>III. Consideraciones de la Sala</w:t>
      </w:r>
    </w:p>
    <w:p w:rsidR="00161C72" w:rsidRPr="00E01066" w:rsidRDefault="00161C72" w:rsidP="00161C72">
      <w:pPr>
        <w:pStyle w:val="Sinespaciado1"/>
        <w:spacing w:line="360" w:lineRule="auto"/>
        <w:ind w:firstLine="2835"/>
        <w:jc w:val="both"/>
        <w:rPr>
          <w:rFonts w:ascii="Arial" w:hAnsi="Arial" w:cs="Arial"/>
          <w:spacing w:val="-3"/>
          <w:szCs w:val="26"/>
        </w:rPr>
      </w:pPr>
    </w:p>
    <w:p w:rsidR="00161C72" w:rsidRPr="00E01066" w:rsidRDefault="00161C72" w:rsidP="00161C72">
      <w:pPr>
        <w:pStyle w:val="Sinespaciado2"/>
        <w:spacing w:line="360" w:lineRule="auto"/>
        <w:ind w:firstLine="2835"/>
        <w:jc w:val="both"/>
        <w:rPr>
          <w:rFonts w:ascii="Arial" w:hAnsi="Arial" w:cs="Arial"/>
          <w:sz w:val="28"/>
          <w:szCs w:val="28"/>
        </w:rPr>
      </w:pPr>
      <w:r w:rsidRPr="00E01066">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161C72" w:rsidRPr="00E01066" w:rsidRDefault="00161C72" w:rsidP="00161C72">
      <w:pPr>
        <w:pStyle w:val="Sinespaciado2"/>
        <w:spacing w:line="360" w:lineRule="auto"/>
        <w:ind w:firstLine="2835"/>
        <w:jc w:val="both"/>
        <w:rPr>
          <w:rFonts w:ascii="Arial" w:hAnsi="Arial" w:cs="Arial"/>
          <w:sz w:val="22"/>
          <w:szCs w:val="26"/>
        </w:rPr>
      </w:pPr>
    </w:p>
    <w:p w:rsidR="00161C72" w:rsidRPr="00E01066" w:rsidRDefault="00161C72" w:rsidP="00161C72">
      <w:pPr>
        <w:pStyle w:val="Sinespaciado2"/>
        <w:spacing w:line="360" w:lineRule="auto"/>
        <w:ind w:firstLine="2835"/>
        <w:jc w:val="both"/>
        <w:rPr>
          <w:rFonts w:ascii="Arial" w:hAnsi="Arial" w:cs="Arial"/>
          <w:sz w:val="28"/>
          <w:szCs w:val="28"/>
        </w:rPr>
      </w:pPr>
      <w:r w:rsidRPr="00E01066">
        <w:rPr>
          <w:rFonts w:ascii="Arial" w:hAnsi="Arial" w:cs="Arial"/>
          <w:sz w:val="28"/>
          <w:szCs w:val="28"/>
        </w:rPr>
        <w:lastRenderedPageBreak/>
        <w:t xml:space="preserve">2. </w:t>
      </w:r>
      <w:r w:rsidRPr="00E01066">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01066">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161C72" w:rsidRPr="003726AF" w:rsidRDefault="00161C72" w:rsidP="00161C72">
      <w:pPr>
        <w:pStyle w:val="Sinespaciado2"/>
        <w:spacing w:line="360" w:lineRule="auto"/>
        <w:ind w:firstLine="2835"/>
        <w:jc w:val="both"/>
        <w:rPr>
          <w:rFonts w:ascii="Arial" w:hAnsi="Arial" w:cs="Arial"/>
          <w:sz w:val="22"/>
          <w:szCs w:val="28"/>
        </w:rPr>
      </w:pPr>
    </w:p>
    <w:p w:rsidR="00161C72" w:rsidRPr="00E01066" w:rsidRDefault="00161C72" w:rsidP="00161C72">
      <w:pPr>
        <w:pStyle w:val="Sinespaciado1"/>
        <w:spacing w:line="360" w:lineRule="auto"/>
        <w:ind w:firstLine="2835"/>
        <w:jc w:val="both"/>
        <w:rPr>
          <w:rFonts w:ascii="Arial" w:hAnsi="Arial" w:cs="Arial"/>
          <w:sz w:val="24"/>
          <w:szCs w:val="24"/>
        </w:rPr>
      </w:pPr>
      <w:r w:rsidRPr="00E01066">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E01066">
        <w:rPr>
          <w:rFonts w:ascii="Arial" w:hAnsi="Arial" w:cs="Arial"/>
          <w:i/>
          <w:sz w:val="24"/>
          <w:szCs w:val="24"/>
          <w:lang w:val="es-ES"/>
        </w:rPr>
        <w:t>‘salvo en aquellos casos en que se haya incurrido en una vía de hecho, la acción de tutela no procede contra providencias judiciales</w:t>
      </w:r>
      <w:r w:rsidRPr="00E01066">
        <w:rPr>
          <w:rFonts w:ascii="Arial" w:hAnsi="Arial" w:cs="Arial"/>
          <w:i/>
          <w:sz w:val="28"/>
          <w:szCs w:val="28"/>
          <w:lang w:val="es-ES"/>
        </w:rPr>
        <w:t>.’</w:t>
      </w:r>
      <w:r w:rsidRPr="00E01066">
        <w:rPr>
          <w:rStyle w:val="Refdenotaalpie"/>
          <w:rFonts w:ascii="Arial" w:hAnsi="Arial" w:cs="Arial"/>
          <w:i/>
          <w:sz w:val="28"/>
          <w:szCs w:val="28"/>
        </w:rPr>
        <w:footnoteReference w:id="3"/>
      </w:r>
      <w:r w:rsidRPr="00E01066">
        <w:rPr>
          <w:rFonts w:ascii="Arial" w:hAnsi="Arial" w:cs="Arial"/>
          <w:sz w:val="28"/>
          <w:szCs w:val="28"/>
          <w:lang w:val="es-ES"/>
        </w:rPr>
        <w:t xml:space="preserve">   Esta posición fue unificada y consolidada en el año 2005, con ocasión de una acción pública de constitucionalidad, en la que se dijo: </w:t>
      </w:r>
      <w:r w:rsidRPr="00E01066">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E01066">
        <w:rPr>
          <w:rFonts w:ascii="Arial" w:hAnsi="Arial" w:cs="Arial"/>
          <w:sz w:val="24"/>
          <w:szCs w:val="24"/>
          <w:lang w:val="es-ES"/>
        </w:rPr>
        <w:t>.</w:t>
      </w:r>
      <w:r w:rsidRPr="00E01066">
        <w:rPr>
          <w:rStyle w:val="Refdenotaalpie"/>
          <w:rFonts w:ascii="Arial" w:hAnsi="Arial" w:cs="Arial"/>
          <w:sz w:val="24"/>
          <w:szCs w:val="24"/>
        </w:rPr>
        <w:footnoteReference w:id="4"/>
      </w:r>
      <w:r w:rsidRPr="00E01066">
        <w:rPr>
          <w:rFonts w:ascii="Arial" w:hAnsi="Arial" w:cs="Arial"/>
          <w:sz w:val="24"/>
          <w:szCs w:val="24"/>
          <w:lang w:val="es-ES"/>
        </w:rPr>
        <w:t xml:space="preserve">  </w:t>
      </w:r>
      <w:r w:rsidRPr="00E01066">
        <w:rPr>
          <w:rFonts w:ascii="Arial" w:hAnsi="Arial" w:cs="Arial"/>
          <w:i/>
          <w:sz w:val="24"/>
          <w:szCs w:val="24"/>
          <w:lang w:val="es-ES"/>
        </w:rPr>
        <w:t xml:space="preserve">“No cualquier providencia judicial puede ser objeto de control por parte del juez de acción de tutela, sólo aquellas que </w:t>
      </w:r>
      <w:r w:rsidRPr="00E01066">
        <w:rPr>
          <w:rFonts w:ascii="Arial" w:hAnsi="Arial" w:cs="Arial"/>
          <w:i/>
          <w:sz w:val="24"/>
          <w:szCs w:val="24"/>
          <w:lang w:val="es-ES"/>
        </w:rPr>
        <w:lastRenderedPageBreak/>
        <w:t>supongan una decisión arbitraria o irrazonable, constitucionalmente. De resto, deberá respetarse la decisión del juez natural, permitiendo, por ejemplo, el legítimo espacio de deliberación y disentimiento judicial.”</w:t>
      </w:r>
      <w:r w:rsidRPr="00E01066">
        <w:rPr>
          <w:rStyle w:val="Refdenotaalpie"/>
          <w:rFonts w:ascii="Arial" w:hAnsi="Arial" w:cs="Arial"/>
          <w:i/>
          <w:sz w:val="24"/>
          <w:szCs w:val="24"/>
        </w:rPr>
        <w:footnoteReference w:id="5"/>
      </w:r>
      <w:r w:rsidRPr="00E01066">
        <w:rPr>
          <w:rFonts w:ascii="Arial" w:hAnsi="Arial" w:cs="Arial"/>
          <w:sz w:val="24"/>
          <w:szCs w:val="24"/>
          <w:lang w:val="es-ES"/>
        </w:rPr>
        <w:t>.</w:t>
      </w:r>
    </w:p>
    <w:p w:rsidR="00161C72" w:rsidRPr="00E01066" w:rsidRDefault="00161C72" w:rsidP="00161C72">
      <w:pPr>
        <w:pStyle w:val="Sinespaciado1"/>
        <w:spacing w:line="360" w:lineRule="auto"/>
        <w:ind w:firstLine="2835"/>
        <w:jc w:val="both"/>
        <w:rPr>
          <w:rFonts w:ascii="Arial" w:hAnsi="Arial" w:cs="Arial"/>
          <w:szCs w:val="24"/>
        </w:rPr>
      </w:pPr>
    </w:p>
    <w:p w:rsidR="00161C72" w:rsidRPr="00E01066" w:rsidRDefault="00161C72" w:rsidP="00161C72">
      <w:pPr>
        <w:pStyle w:val="Sinespaciado1"/>
        <w:spacing w:line="360" w:lineRule="auto"/>
        <w:ind w:firstLine="2835"/>
        <w:jc w:val="both"/>
        <w:rPr>
          <w:rFonts w:ascii="Arial" w:hAnsi="Arial" w:cs="Arial"/>
          <w:sz w:val="28"/>
          <w:szCs w:val="28"/>
          <w:lang w:val="es-ES"/>
        </w:rPr>
      </w:pPr>
      <w:r w:rsidRPr="00E01066">
        <w:rPr>
          <w:rFonts w:ascii="Arial" w:hAnsi="Arial" w:cs="Arial"/>
          <w:sz w:val="28"/>
          <w:szCs w:val="28"/>
          <w:lang w:val="es-ES"/>
        </w:rPr>
        <w:t>4. Las causales de procedibilidad de la acción de tutela contra providencias judiciales ha</w:t>
      </w:r>
      <w:r w:rsidR="003726AF">
        <w:rPr>
          <w:rFonts w:ascii="Arial" w:hAnsi="Arial" w:cs="Arial"/>
          <w:sz w:val="28"/>
          <w:szCs w:val="28"/>
          <w:lang w:val="es-ES"/>
        </w:rPr>
        <w:t xml:space="preserve">n sido reunidas en dos grupos. </w:t>
      </w:r>
      <w:r w:rsidRPr="00E01066">
        <w:rPr>
          <w:rFonts w:ascii="Arial" w:hAnsi="Arial" w:cs="Arial"/>
          <w:sz w:val="28"/>
          <w:szCs w:val="28"/>
          <w:lang w:val="es-ES"/>
        </w:rPr>
        <w:t xml:space="preserve">Las denominadas </w:t>
      </w:r>
      <w:r w:rsidRPr="00E01066">
        <w:rPr>
          <w:rFonts w:ascii="Arial" w:hAnsi="Arial" w:cs="Arial"/>
          <w:sz w:val="24"/>
          <w:szCs w:val="28"/>
          <w:lang w:val="es-ES"/>
        </w:rPr>
        <w:t xml:space="preserve">‘generales’ </w:t>
      </w:r>
      <w:r w:rsidRPr="00E01066">
        <w:rPr>
          <w:rFonts w:ascii="Arial" w:hAnsi="Arial" w:cs="Arial"/>
          <w:sz w:val="28"/>
          <w:szCs w:val="28"/>
          <w:lang w:val="es-ES"/>
        </w:rPr>
        <w:t xml:space="preserve">o </w:t>
      </w:r>
      <w:r w:rsidRPr="00E01066">
        <w:rPr>
          <w:rFonts w:ascii="Arial" w:hAnsi="Arial" w:cs="Arial"/>
          <w:sz w:val="24"/>
          <w:szCs w:val="28"/>
          <w:lang w:val="es-ES"/>
        </w:rPr>
        <w:t>‘requisitos de procedibilidad’</w:t>
      </w:r>
      <w:r w:rsidRPr="00E01066">
        <w:rPr>
          <w:rFonts w:ascii="Arial" w:hAnsi="Arial" w:cs="Arial"/>
          <w:sz w:val="28"/>
          <w:szCs w:val="28"/>
          <w:lang w:val="es-ES"/>
        </w:rPr>
        <w:t xml:space="preserve">, mediante las cuales se establece si la providencia judicial acusada puede ser objeto de estudio por el juez de tutela.  Y las causales denominadas </w:t>
      </w:r>
      <w:r w:rsidRPr="00E01066">
        <w:rPr>
          <w:rFonts w:ascii="Arial" w:hAnsi="Arial" w:cs="Arial"/>
          <w:sz w:val="24"/>
          <w:szCs w:val="28"/>
          <w:lang w:val="es-ES"/>
        </w:rPr>
        <w:t>‘especiales’</w:t>
      </w:r>
      <w:r w:rsidRPr="00E01066">
        <w:rPr>
          <w:rFonts w:ascii="Arial" w:hAnsi="Arial" w:cs="Arial"/>
          <w:sz w:val="28"/>
          <w:szCs w:val="28"/>
          <w:lang w:val="es-ES"/>
        </w:rPr>
        <w:t xml:space="preserve">, </w:t>
      </w:r>
      <w:r w:rsidRPr="00E01066">
        <w:rPr>
          <w:rFonts w:ascii="Arial" w:hAnsi="Arial" w:cs="Arial"/>
          <w:sz w:val="24"/>
          <w:szCs w:val="28"/>
          <w:lang w:val="es-ES"/>
        </w:rPr>
        <w:t>‘específicas’</w:t>
      </w:r>
      <w:r w:rsidRPr="00E01066">
        <w:rPr>
          <w:rFonts w:ascii="Arial" w:hAnsi="Arial" w:cs="Arial"/>
          <w:sz w:val="28"/>
          <w:szCs w:val="28"/>
          <w:lang w:val="es-ES"/>
        </w:rPr>
        <w:t xml:space="preserve">, o </w:t>
      </w:r>
      <w:r w:rsidRPr="00E01066">
        <w:rPr>
          <w:rFonts w:ascii="Arial" w:hAnsi="Arial" w:cs="Arial"/>
          <w:sz w:val="24"/>
          <w:szCs w:val="28"/>
          <w:lang w:val="es-ES"/>
        </w:rPr>
        <w:t>‘causales de procedibilidad propiamente dichas’</w:t>
      </w:r>
      <w:r w:rsidRPr="00E01066">
        <w:rPr>
          <w:rFonts w:ascii="Arial" w:hAnsi="Arial" w:cs="Arial"/>
          <w:sz w:val="28"/>
          <w:szCs w:val="28"/>
          <w:lang w:val="es-ES"/>
        </w:rPr>
        <w:t>, mediante las cuales se establece si una providencia judicial, susceptible de control constitucional, violó o no los derechos fundamentales de una persona.</w:t>
      </w:r>
    </w:p>
    <w:p w:rsidR="00161C72" w:rsidRPr="00E01066" w:rsidRDefault="00161C72" w:rsidP="00161C72">
      <w:pPr>
        <w:pStyle w:val="Sinespaciado1"/>
        <w:spacing w:line="360" w:lineRule="auto"/>
        <w:ind w:firstLine="2835"/>
        <w:jc w:val="both"/>
        <w:rPr>
          <w:rFonts w:ascii="Arial" w:hAnsi="Arial" w:cs="Arial"/>
          <w:szCs w:val="28"/>
          <w:lang w:val="es-ES"/>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lang w:val="es-ES"/>
        </w:rPr>
        <w:t xml:space="preserve">5. Como generales o requisitos de procedibilidad, han sido presentados por la jurisprudencia constitucional en los siguientes términos: </w:t>
      </w:r>
      <w:r w:rsidRPr="00E01066">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161C72" w:rsidRPr="00E01066" w:rsidRDefault="00161C72" w:rsidP="00161C72">
      <w:pPr>
        <w:pStyle w:val="Sinespaciado1"/>
        <w:spacing w:line="360" w:lineRule="auto"/>
        <w:ind w:firstLine="2835"/>
        <w:jc w:val="both"/>
        <w:rPr>
          <w:rFonts w:ascii="Arial" w:hAnsi="Arial" w:cs="Arial"/>
          <w:szCs w:val="28"/>
        </w:rPr>
      </w:pPr>
    </w:p>
    <w:p w:rsidR="00161C72" w:rsidRPr="00E01066" w:rsidRDefault="00161C72" w:rsidP="00161C72">
      <w:pPr>
        <w:pStyle w:val="Sinespaciado1"/>
        <w:spacing w:line="360" w:lineRule="auto"/>
        <w:ind w:firstLine="2835"/>
        <w:jc w:val="both"/>
        <w:rPr>
          <w:rFonts w:ascii="Arial" w:hAnsi="Arial" w:cs="Arial"/>
          <w:sz w:val="24"/>
          <w:szCs w:val="28"/>
          <w:lang w:val="es-ES"/>
        </w:rPr>
      </w:pPr>
      <w:r w:rsidRPr="00E01066">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w:t>
      </w:r>
      <w:r w:rsidRPr="00E01066">
        <w:rPr>
          <w:rFonts w:ascii="Arial" w:hAnsi="Arial" w:cs="Arial"/>
          <w:sz w:val="28"/>
          <w:szCs w:val="28"/>
          <w:lang w:val="es-ES"/>
        </w:rPr>
        <w:lastRenderedPageBreak/>
        <w:t xml:space="preserve">violación de los derechos fundamentales de una persona.  De acuerdo con lo señalado por la Corte Constitucional, los defectos en los que el funcionario judicial puede incurrir son los siguientes: </w:t>
      </w:r>
      <w:r w:rsidRPr="00E01066">
        <w:rPr>
          <w:rFonts w:ascii="Arial" w:hAnsi="Arial" w:cs="Arial"/>
          <w:sz w:val="24"/>
          <w:szCs w:val="28"/>
          <w:lang w:val="es-ES"/>
        </w:rPr>
        <w:t xml:space="preserve">(i) defecto orgánico; (ii) defecto procedimental; (iii) defecto fáctico; (iv) defecto material y sustantivo; (v) error inducido; (vi) decisión sin motivación; (vii) desconocimiento del precedente; (viii) violación directa de la </w:t>
      </w:r>
      <w:r w:rsidRPr="00F34478">
        <w:rPr>
          <w:rFonts w:ascii="Arial" w:hAnsi="Arial" w:cs="Arial"/>
          <w:sz w:val="24"/>
          <w:szCs w:val="28"/>
          <w:lang w:val="es-ES"/>
        </w:rPr>
        <w:t>Constitución</w:t>
      </w:r>
      <w:r w:rsidRPr="00E01066">
        <w:rPr>
          <w:rFonts w:ascii="Arial" w:hAnsi="Arial" w:cs="Arial"/>
          <w:sz w:val="24"/>
          <w:szCs w:val="28"/>
          <w:lang w:val="es-ES"/>
        </w:rPr>
        <w:t>.</w:t>
      </w:r>
    </w:p>
    <w:p w:rsidR="00161C72" w:rsidRPr="00F34478" w:rsidRDefault="00161C72" w:rsidP="00161C72">
      <w:pPr>
        <w:pStyle w:val="Sinespaciado2"/>
        <w:spacing w:line="360" w:lineRule="auto"/>
        <w:ind w:firstLine="2835"/>
        <w:jc w:val="both"/>
        <w:rPr>
          <w:rFonts w:ascii="Arial" w:hAnsi="Arial" w:cs="Arial"/>
          <w:sz w:val="32"/>
          <w:szCs w:val="22"/>
        </w:rPr>
      </w:pPr>
    </w:p>
    <w:p w:rsidR="00161C72" w:rsidRPr="00E01066" w:rsidRDefault="00161C72" w:rsidP="00161C72">
      <w:pPr>
        <w:pStyle w:val="Sinespaciado1"/>
        <w:spacing w:line="360" w:lineRule="auto"/>
        <w:ind w:firstLine="2835"/>
        <w:rPr>
          <w:rFonts w:ascii="Arial" w:hAnsi="Arial" w:cs="Arial"/>
          <w:spacing w:val="-3"/>
          <w:sz w:val="28"/>
          <w:szCs w:val="28"/>
        </w:rPr>
      </w:pPr>
      <w:r w:rsidRPr="00E01066">
        <w:rPr>
          <w:rFonts w:ascii="Arial" w:hAnsi="Arial" w:cs="Arial"/>
          <w:spacing w:val="-3"/>
          <w:sz w:val="28"/>
          <w:szCs w:val="28"/>
        </w:rPr>
        <w:t>IV. Del caso concreto</w:t>
      </w:r>
    </w:p>
    <w:p w:rsidR="00161C72" w:rsidRPr="00E01066" w:rsidRDefault="00161C72" w:rsidP="00161C72">
      <w:pPr>
        <w:pStyle w:val="Sinespaciado2"/>
        <w:spacing w:line="360" w:lineRule="auto"/>
        <w:ind w:firstLine="2835"/>
        <w:jc w:val="both"/>
        <w:rPr>
          <w:rFonts w:ascii="Arial" w:hAnsi="Arial" w:cs="Arial"/>
          <w:sz w:val="22"/>
          <w:szCs w:val="28"/>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rPr>
        <w:t>1. El accionante en su escrito de tutela discrepa de las decisiones del Juzgado Promiscuo del Circuito de La Virginia, de no conceder la reforma de la acción popular y el amparo de pobreza, lo que en su parecer viola los artículos 5 y 22 de la Ley 472 de 1998; 13, 29 y 229 constitucionales y la Carta Iberoamericana de usuarios de justicia.</w:t>
      </w:r>
    </w:p>
    <w:p w:rsidR="00161C72" w:rsidRPr="00E01066" w:rsidRDefault="00161C72" w:rsidP="00161C72">
      <w:pPr>
        <w:pStyle w:val="Sinespaciado1"/>
        <w:spacing w:line="360" w:lineRule="auto"/>
        <w:ind w:firstLine="2835"/>
        <w:jc w:val="both"/>
        <w:rPr>
          <w:rFonts w:ascii="Arial" w:hAnsi="Arial" w:cs="Arial"/>
          <w:szCs w:val="28"/>
        </w:rPr>
      </w:pPr>
    </w:p>
    <w:p w:rsidR="006F61A9" w:rsidRDefault="00161C72" w:rsidP="006F61A9">
      <w:pPr>
        <w:pStyle w:val="Sinespaciado1"/>
        <w:spacing w:line="360" w:lineRule="auto"/>
        <w:ind w:firstLine="2835"/>
        <w:jc w:val="both"/>
        <w:rPr>
          <w:rFonts w:ascii="Arial" w:hAnsi="Arial" w:cs="Arial"/>
          <w:sz w:val="28"/>
          <w:szCs w:val="28"/>
        </w:rPr>
      </w:pPr>
      <w:r w:rsidRPr="00E01066">
        <w:rPr>
          <w:rFonts w:ascii="Arial" w:hAnsi="Arial" w:cs="Arial"/>
          <w:sz w:val="28"/>
          <w:szCs w:val="28"/>
        </w:rPr>
        <w:t>2. En esa dirección, debe hacerse un recuento de las actuaciones surtidas en la demanda constitucional:</w:t>
      </w:r>
    </w:p>
    <w:p w:rsidR="006F61A9" w:rsidRPr="006F61A9" w:rsidRDefault="006F61A9" w:rsidP="006F61A9">
      <w:pPr>
        <w:pStyle w:val="Sinespaciado1"/>
        <w:spacing w:line="360" w:lineRule="auto"/>
        <w:ind w:firstLine="2835"/>
        <w:jc w:val="both"/>
        <w:rPr>
          <w:rFonts w:ascii="Arial" w:hAnsi="Arial" w:cs="Arial"/>
          <w:szCs w:val="28"/>
        </w:rPr>
      </w:pPr>
    </w:p>
    <w:p w:rsidR="006F61A9" w:rsidRDefault="00161C72" w:rsidP="006F61A9">
      <w:pPr>
        <w:pStyle w:val="Sinespaciado1"/>
        <w:spacing w:line="360" w:lineRule="auto"/>
        <w:ind w:firstLine="2835"/>
        <w:jc w:val="both"/>
        <w:rPr>
          <w:rFonts w:ascii="Arial" w:hAnsi="Arial" w:cs="Arial"/>
          <w:sz w:val="28"/>
          <w:szCs w:val="28"/>
        </w:rPr>
      </w:pPr>
      <w:r w:rsidRPr="00D10391">
        <w:rPr>
          <w:rFonts w:ascii="Arial" w:hAnsi="Arial" w:cs="Arial"/>
          <w:sz w:val="28"/>
          <w:szCs w:val="27"/>
        </w:rPr>
        <w:t xml:space="preserve">(i) El actor constitucional presentó acción popular, radicada en el Despacho judicial accionado bajo el radicado 2015-00222 </w:t>
      </w:r>
      <w:r w:rsidRPr="00E01066">
        <w:rPr>
          <w:rFonts w:ascii="Arial" w:hAnsi="Arial" w:cs="Arial"/>
          <w:sz w:val="27"/>
          <w:szCs w:val="27"/>
        </w:rPr>
        <w:t>(</w:t>
      </w:r>
      <w:proofErr w:type="spellStart"/>
      <w:r w:rsidRPr="008509E2">
        <w:rPr>
          <w:rFonts w:ascii="Arial" w:hAnsi="Arial" w:cs="Arial"/>
        </w:rPr>
        <w:t>fls</w:t>
      </w:r>
      <w:proofErr w:type="spellEnd"/>
      <w:r w:rsidRPr="008509E2">
        <w:rPr>
          <w:rFonts w:ascii="Arial" w:hAnsi="Arial" w:cs="Arial"/>
        </w:rPr>
        <w:t>. 1 y 8</w:t>
      </w:r>
      <w:r w:rsidR="008509E2" w:rsidRPr="008509E2">
        <w:rPr>
          <w:rFonts w:ascii="Arial" w:hAnsi="Arial" w:cs="Arial"/>
        </w:rPr>
        <w:t xml:space="preserve"> Ib.</w:t>
      </w:r>
      <w:r w:rsidRPr="008509E2">
        <w:rPr>
          <w:rFonts w:ascii="Arial" w:hAnsi="Arial" w:cs="Arial"/>
        </w:rPr>
        <w:t>).</w:t>
      </w:r>
    </w:p>
    <w:p w:rsidR="006F61A9" w:rsidRPr="006F61A9" w:rsidRDefault="006F61A9" w:rsidP="006F61A9">
      <w:pPr>
        <w:pStyle w:val="Sinespaciado1"/>
        <w:spacing w:line="360" w:lineRule="auto"/>
        <w:ind w:firstLine="2835"/>
        <w:jc w:val="both"/>
        <w:rPr>
          <w:rFonts w:ascii="Arial" w:hAnsi="Arial" w:cs="Arial"/>
          <w:szCs w:val="27"/>
        </w:rPr>
      </w:pPr>
    </w:p>
    <w:p w:rsidR="006F61A9" w:rsidRDefault="00161C72" w:rsidP="006F61A9">
      <w:pPr>
        <w:pStyle w:val="Sinespaciado1"/>
        <w:spacing w:line="360" w:lineRule="auto"/>
        <w:ind w:firstLine="2835"/>
        <w:jc w:val="both"/>
        <w:rPr>
          <w:rFonts w:ascii="Arial" w:hAnsi="Arial" w:cs="Arial"/>
          <w:sz w:val="28"/>
          <w:szCs w:val="28"/>
        </w:rPr>
      </w:pPr>
      <w:r w:rsidRPr="00D10391">
        <w:rPr>
          <w:rFonts w:ascii="Arial" w:hAnsi="Arial" w:cs="Arial"/>
          <w:sz w:val="28"/>
          <w:szCs w:val="27"/>
        </w:rPr>
        <w:t xml:space="preserve">(ii) El 10 de febrero de 2016 se fijó fecha para la audiencia de pacto de cumplimiento, que se llevó a cabo el día 25 del mismo mes y año, declarada fallida por la no concurrencia del sujeto activo </w:t>
      </w:r>
      <w:r w:rsidRPr="00E01066">
        <w:rPr>
          <w:rFonts w:ascii="Arial" w:hAnsi="Arial" w:cs="Arial"/>
          <w:sz w:val="27"/>
          <w:szCs w:val="27"/>
        </w:rPr>
        <w:t>(</w:t>
      </w:r>
      <w:proofErr w:type="spellStart"/>
      <w:r w:rsidRPr="008509E2">
        <w:rPr>
          <w:rFonts w:ascii="Arial" w:hAnsi="Arial" w:cs="Arial"/>
          <w:szCs w:val="27"/>
        </w:rPr>
        <w:t>fls</w:t>
      </w:r>
      <w:proofErr w:type="spellEnd"/>
      <w:r w:rsidRPr="008509E2">
        <w:rPr>
          <w:rFonts w:ascii="Arial" w:hAnsi="Arial" w:cs="Arial"/>
          <w:szCs w:val="27"/>
        </w:rPr>
        <w:t>. 10-11</w:t>
      </w:r>
      <w:r w:rsidR="008509E2">
        <w:rPr>
          <w:rFonts w:ascii="Arial" w:hAnsi="Arial" w:cs="Arial"/>
          <w:szCs w:val="27"/>
        </w:rPr>
        <w:t xml:space="preserve"> Ib.</w:t>
      </w:r>
      <w:r w:rsidRPr="00E01066">
        <w:rPr>
          <w:rFonts w:ascii="Arial" w:hAnsi="Arial" w:cs="Arial"/>
          <w:sz w:val="27"/>
          <w:szCs w:val="27"/>
        </w:rPr>
        <w:t>).</w:t>
      </w:r>
    </w:p>
    <w:p w:rsidR="006F61A9" w:rsidRDefault="00161C72" w:rsidP="006F61A9">
      <w:pPr>
        <w:pStyle w:val="Sinespaciado1"/>
        <w:spacing w:line="360" w:lineRule="auto"/>
        <w:ind w:firstLine="2835"/>
        <w:jc w:val="both"/>
        <w:rPr>
          <w:rFonts w:ascii="Arial" w:hAnsi="Arial" w:cs="Arial"/>
          <w:sz w:val="27"/>
          <w:szCs w:val="27"/>
        </w:rPr>
      </w:pPr>
      <w:r w:rsidRPr="00D10391">
        <w:rPr>
          <w:rFonts w:ascii="Arial" w:hAnsi="Arial" w:cs="Arial"/>
          <w:sz w:val="28"/>
          <w:szCs w:val="27"/>
        </w:rPr>
        <w:t xml:space="preserve">(iii) El accionante solicita tener como prueba la contestación de la demanda, dar celeridad al asunto, se vincule al </w:t>
      </w:r>
      <w:r w:rsidRPr="00D10391">
        <w:rPr>
          <w:rFonts w:ascii="Arial" w:hAnsi="Arial" w:cs="Arial"/>
          <w:sz w:val="28"/>
          <w:szCs w:val="27"/>
        </w:rPr>
        <w:lastRenderedPageBreak/>
        <w:t xml:space="preserve">municipio donde funciona la entidad accionada y se </w:t>
      </w:r>
      <w:r w:rsidR="00A762A1" w:rsidRPr="00D10391">
        <w:rPr>
          <w:rFonts w:ascii="Arial" w:hAnsi="Arial" w:cs="Arial"/>
          <w:sz w:val="28"/>
          <w:szCs w:val="27"/>
        </w:rPr>
        <w:t>le conceda amparo de pobreza</w:t>
      </w:r>
      <w:r w:rsidR="00A762A1">
        <w:rPr>
          <w:rFonts w:ascii="Arial" w:hAnsi="Arial" w:cs="Arial"/>
          <w:sz w:val="27"/>
          <w:szCs w:val="27"/>
        </w:rPr>
        <w:t xml:space="preserve"> (</w:t>
      </w:r>
      <w:proofErr w:type="spellStart"/>
      <w:r w:rsidR="00A762A1" w:rsidRPr="00A762A1">
        <w:rPr>
          <w:rFonts w:ascii="Arial" w:hAnsi="Arial" w:cs="Arial"/>
          <w:szCs w:val="27"/>
        </w:rPr>
        <w:t>fl</w:t>
      </w:r>
      <w:proofErr w:type="spellEnd"/>
      <w:r w:rsidRPr="00A762A1">
        <w:rPr>
          <w:rFonts w:ascii="Arial" w:hAnsi="Arial" w:cs="Arial"/>
          <w:szCs w:val="27"/>
        </w:rPr>
        <w:t>. 12</w:t>
      </w:r>
      <w:r w:rsidR="00A762A1" w:rsidRPr="00A762A1">
        <w:rPr>
          <w:rFonts w:ascii="Arial" w:hAnsi="Arial" w:cs="Arial"/>
          <w:szCs w:val="27"/>
        </w:rPr>
        <w:t xml:space="preserve"> Ib</w:t>
      </w:r>
      <w:r w:rsidR="00A762A1">
        <w:rPr>
          <w:rFonts w:ascii="Arial" w:hAnsi="Arial" w:cs="Arial"/>
          <w:sz w:val="27"/>
          <w:szCs w:val="27"/>
        </w:rPr>
        <w:t>.</w:t>
      </w:r>
      <w:r w:rsidRPr="00E01066">
        <w:rPr>
          <w:rFonts w:ascii="Arial" w:hAnsi="Arial" w:cs="Arial"/>
          <w:sz w:val="27"/>
          <w:szCs w:val="27"/>
        </w:rPr>
        <w:t>)</w:t>
      </w:r>
      <w:r w:rsidR="006F61A9">
        <w:rPr>
          <w:rFonts w:ascii="Arial" w:hAnsi="Arial" w:cs="Arial"/>
          <w:sz w:val="27"/>
          <w:szCs w:val="27"/>
        </w:rPr>
        <w:t>.</w:t>
      </w:r>
    </w:p>
    <w:p w:rsidR="006F61A9" w:rsidRPr="00D10391" w:rsidRDefault="006F61A9" w:rsidP="006F61A9">
      <w:pPr>
        <w:pStyle w:val="Sinespaciado1"/>
        <w:spacing w:line="360" w:lineRule="auto"/>
        <w:ind w:firstLine="2835"/>
        <w:jc w:val="both"/>
        <w:rPr>
          <w:rFonts w:ascii="Arial" w:hAnsi="Arial" w:cs="Arial"/>
          <w:szCs w:val="27"/>
        </w:rPr>
      </w:pPr>
    </w:p>
    <w:p w:rsidR="006F61A9" w:rsidRDefault="00161C72" w:rsidP="006F61A9">
      <w:pPr>
        <w:pStyle w:val="Sinespaciado1"/>
        <w:spacing w:line="360" w:lineRule="auto"/>
        <w:ind w:firstLine="2835"/>
        <w:jc w:val="both"/>
        <w:rPr>
          <w:rFonts w:ascii="Arial" w:hAnsi="Arial" w:cs="Arial"/>
          <w:sz w:val="27"/>
          <w:szCs w:val="27"/>
        </w:rPr>
      </w:pPr>
      <w:r w:rsidRPr="00E01066">
        <w:rPr>
          <w:rFonts w:ascii="Arial" w:hAnsi="Arial" w:cs="Arial"/>
          <w:sz w:val="27"/>
          <w:szCs w:val="27"/>
        </w:rPr>
        <w:t>(</w:t>
      </w:r>
      <w:r w:rsidRPr="00D10391">
        <w:rPr>
          <w:rFonts w:ascii="Arial" w:hAnsi="Arial" w:cs="Arial"/>
          <w:sz w:val="28"/>
          <w:szCs w:val="27"/>
        </w:rPr>
        <w:t xml:space="preserve">iv) El operador judicial con proveído del 11 de marzo último, no accedió a lo pedido por cuanto se había citado al municipio desde el auto admisorio y no procede el amparo de pobreza para evitar la condena en costas </w:t>
      </w:r>
      <w:r w:rsidRPr="00E01066">
        <w:rPr>
          <w:rFonts w:ascii="Arial" w:hAnsi="Arial" w:cs="Arial"/>
          <w:sz w:val="27"/>
          <w:szCs w:val="27"/>
        </w:rPr>
        <w:t>(</w:t>
      </w:r>
      <w:proofErr w:type="spellStart"/>
      <w:r w:rsidRPr="00A762A1">
        <w:rPr>
          <w:rFonts w:ascii="Arial" w:hAnsi="Arial" w:cs="Arial"/>
          <w:szCs w:val="27"/>
        </w:rPr>
        <w:t>fl</w:t>
      </w:r>
      <w:proofErr w:type="spellEnd"/>
      <w:r w:rsidRPr="00A762A1">
        <w:rPr>
          <w:rFonts w:ascii="Arial" w:hAnsi="Arial" w:cs="Arial"/>
          <w:szCs w:val="27"/>
        </w:rPr>
        <w:t>. 13</w:t>
      </w:r>
      <w:r w:rsidR="00A762A1" w:rsidRPr="00A762A1">
        <w:rPr>
          <w:rFonts w:ascii="Arial" w:hAnsi="Arial" w:cs="Arial"/>
          <w:szCs w:val="27"/>
        </w:rPr>
        <w:t xml:space="preserve"> Ib</w:t>
      </w:r>
      <w:r w:rsidR="00A762A1">
        <w:rPr>
          <w:rFonts w:ascii="Arial" w:hAnsi="Arial" w:cs="Arial"/>
          <w:sz w:val="27"/>
          <w:szCs w:val="27"/>
        </w:rPr>
        <w:t>.</w:t>
      </w:r>
      <w:r w:rsidR="006F61A9">
        <w:rPr>
          <w:rFonts w:ascii="Arial" w:hAnsi="Arial" w:cs="Arial"/>
          <w:sz w:val="27"/>
          <w:szCs w:val="27"/>
        </w:rPr>
        <w:t>).</w:t>
      </w:r>
    </w:p>
    <w:p w:rsidR="006F61A9" w:rsidRPr="00D10391" w:rsidRDefault="006F61A9" w:rsidP="006F61A9">
      <w:pPr>
        <w:pStyle w:val="Sinespaciado1"/>
        <w:spacing w:line="360" w:lineRule="auto"/>
        <w:ind w:firstLine="2835"/>
        <w:jc w:val="both"/>
        <w:rPr>
          <w:rFonts w:ascii="Arial" w:hAnsi="Arial" w:cs="Arial"/>
          <w:szCs w:val="27"/>
        </w:rPr>
      </w:pPr>
    </w:p>
    <w:p w:rsidR="006F61A9" w:rsidRDefault="00161C72" w:rsidP="006F61A9">
      <w:pPr>
        <w:pStyle w:val="Sinespaciado1"/>
        <w:spacing w:line="360" w:lineRule="auto"/>
        <w:ind w:firstLine="2835"/>
        <w:jc w:val="both"/>
        <w:rPr>
          <w:rFonts w:ascii="Arial" w:hAnsi="Arial" w:cs="Arial"/>
          <w:sz w:val="28"/>
          <w:szCs w:val="28"/>
        </w:rPr>
      </w:pPr>
      <w:r w:rsidRPr="00D10391">
        <w:rPr>
          <w:rFonts w:ascii="Arial" w:hAnsi="Arial" w:cs="Arial"/>
          <w:sz w:val="28"/>
          <w:szCs w:val="27"/>
        </w:rPr>
        <w:t xml:space="preserve">(v) Decisión que recurrió el demandante, insistiendo se tenga al municipio como demandado, se acceda a la reforma a la demanda y al amparo de pobreza solicitado </w:t>
      </w:r>
      <w:r w:rsidRPr="00E01066">
        <w:rPr>
          <w:rFonts w:ascii="Arial" w:hAnsi="Arial" w:cs="Arial"/>
          <w:sz w:val="27"/>
          <w:szCs w:val="27"/>
        </w:rPr>
        <w:t>(</w:t>
      </w:r>
      <w:proofErr w:type="spellStart"/>
      <w:r w:rsidRPr="00A762A1">
        <w:rPr>
          <w:rFonts w:ascii="Arial" w:hAnsi="Arial" w:cs="Arial"/>
          <w:szCs w:val="27"/>
        </w:rPr>
        <w:t>fl</w:t>
      </w:r>
      <w:proofErr w:type="spellEnd"/>
      <w:r w:rsidRPr="00A762A1">
        <w:rPr>
          <w:rFonts w:ascii="Arial" w:hAnsi="Arial" w:cs="Arial"/>
          <w:szCs w:val="27"/>
        </w:rPr>
        <w:t>. 14-15</w:t>
      </w:r>
      <w:r w:rsidR="00A762A1" w:rsidRPr="00A762A1">
        <w:rPr>
          <w:rFonts w:ascii="Arial" w:hAnsi="Arial" w:cs="Arial"/>
          <w:szCs w:val="27"/>
        </w:rPr>
        <w:t xml:space="preserve"> Ib</w:t>
      </w:r>
      <w:r w:rsidR="00A762A1">
        <w:rPr>
          <w:rFonts w:ascii="Arial" w:hAnsi="Arial" w:cs="Arial"/>
          <w:sz w:val="27"/>
          <w:szCs w:val="27"/>
        </w:rPr>
        <w:t>.</w:t>
      </w:r>
      <w:r w:rsidRPr="00E01066">
        <w:rPr>
          <w:rFonts w:ascii="Arial" w:hAnsi="Arial" w:cs="Arial"/>
          <w:sz w:val="27"/>
          <w:szCs w:val="27"/>
        </w:rPr>
        <w:t>).</w:t>
      </w:r>
    </w:p>
    <w:p w:rsidR="006F61A9" w:rsidRPr="00D10391" w:rsidRDefault="006F61A9" w:rsidP="006F61A9">
      <w:pPr>
        <w:pStyle w:val="Sinespaciado1"/>
        <w:spacing w:line="360" w:lineRule="auto"/>
        <w:ind w:firstLine="2835"/>
        <w:jc w:val="both"/>
        <w:rPr>
          <w:rFonts w:ascii="Arial" w:hAnsi="Arial" w:cs="Arial"/>
          <w:szCs w:val="28"/>
        </w:rPr>
      </w:pPr>
    </w:p>
    <w:p w:rsidR="006F61A9" w:rsidRDefault="00161C72" w:rsidP="006F61A9">
      <w:pPr>
        <w:pStyle w:val="Sinespaciado1"/>
        <w:spacing w:line="360" w:lineRule="auto"/>
        <w:ind w:firstLine="2835"/>
        <w:jc w:val="both"/>
        <w:rPr>
          <w:rFonts w:ascii="Arial" w:hAnsi="Arial" w:cs="Arial"/>
          <w:sz w:val="28"/>
          <w:szCs w:val="28"/>
        </w:rPr>
      </w:pPr>
      <w:r w:rsidRPr="00D10391">
        <w:rPr>
          <w:rFonts w:ascii="Arial" w:hAnsi="Arial" w:cs="Arial"/>
          <w:sz w:val="28"/>
          <w:szCs w:val="27"/>
        </w:rPr>
        <w:t>(</w:t>
      </w:r>
      <w:proofErr w:type="gramStart"/>
      <w:r w:rsidRPr="00D10391">
        <w:rPr>
          <w:rFonts w:ascii="Arial" w:hAnsi="Arial" w:cs="Arial"/>
          <w:sz w:val="28"/>
          <w:szCs w:val="27"/>
        </w:rPr>
        <w:t>vi</w:t>
      </w:r>
      <w:proofErr w:type="gramEnd"/>
      <w:r w:rsidRPr="00D10391">
        <w:rPr>
          <w:rFonts w:ascii="Arial" w:hAnsi="Arial" w:cs="Arial"/>
          <w:sz w:val="28"/>
          <w:szCs w:val="27"/>
        </w:rPr>
        <w:t xml:space="preserve">) Con providencia de 13 -04-2016, el despacho encartado resolvió desfavorablemente los recursos elevados por el tutelante precisa sobre el amparo de pobreza que el demandante actúa en nombre propio y el proceso no requiere de abogado, las actuaciones en su mayoría son de oficio, tiene amplia experiencia en acciones populares y presenta recibos de pago de gasolina por transporte en vehículo particular </w:t>
      </w:r>
      <w:r w:rsidRPr="00E01066">
        <w:rPr>
          <w:rFonts w:ascii="Arial" w:hAnsi="Arial" w:cs="Arial"/>
          <w:sz w:val="27"/>
          <w:szCs w:val="27"/>
        </w:rPr>
        <w:t>(</w:t>
      </w:r>
      <w:proofErr w:type="spellStart"/>
      <w:r w:rsidRPr="00E01066">
        <w:rPr>
          <w:rFonts w:ascii="Arial" w:hAnsi="Arial" w:cs="Arial"/>
          <w:sz w:val="27"/>
          <w:szCs w:val="27"/>
        </w:rPr>
        <w:t>fl</w:t>
      </w:r>
      <w:proofErr w:type="spellEnd"/>
      <w:r w:rsidRPr="00E01066">
        <w:rPr>
          <w:rFonts w:ascii="Arial" w:hAnsi="Arial" w:cs="Arial"/>
          <w:sz w:val="27"/>
          <w:szCs w:val="27"/>
        </w:rPr>
        <w:t>. 18)</w:t>
      </w:r>
      <w:r w:rsidR="006F61A9">
        <w:rPr>
          <w:rFonts w:ascii="Arial" w:hAnsi="Arial" w:cs="Arial"/>
          <w:sz w:val="28"/>
          <w:szCs w:val="28"/>
        </w:rPr>
        <w:t>.</w:t>
      </w:r>
    </w:p>
    <w:p w:rsidR="006F61A9" w:rsidRPr="00D10391" w:rsidRDefault="006F61A9" w:rsidP="006F61A9">
      <w:pPr>
        <w:pStyle w:val="Sinespaciado1"/>
        <w:spacing w:line="360" w:lineRule="auto"/>
        <w:ind w:firstLine="2835"/>
        <w:jc w:val="both"/>
        <w:rPr>
          <w:rFonts w:ascii="Arial" w:hAnsi="Arial" w:cs="Arial"/>
          <w:szCs w:val="28"/>
        </w:rPr>
      </w:pPr>
    </w:p>
    <w:p w:rsidR="00161C72" w:rsidRPr="00D10391" w:rsidRDefault="00161C72" w:rsidP="006F61A9">
      <w:pPr>
        <w:pStyle w:val="Sinespaciado1"/>
        <w:spacing w:line="360" w:lineRule="auto"/>
        <w:ind w:firstLine="2835"/>
        <w:jc w:val="both"/>
        <w:rPr>
          <w:rFonts w:ascii="Arial" w:hAnsi="Arial" w:cs="Arial"/>
          <w:sz w:val="32"/>
          <w:szCs w:val="28"/>
        </w:rPr>
      </w:pPr>
      <w:r w:rsidRPr="00D10391">
        <w:rPr>
          <w:rFonts w:ascii="Arial" w:hAnsi="Arial" w:cs="Arial"/>
          <w:sz w:val="28"/>
          <w:szCs w:val="27"/>
        </w:rPr>
        <w:t>(vii) El día 27 se elabora aviso a la comunidad.</w:t>
      </w:r>
    </w:p>
    <w:p w:rsidR="00161C72" w:rsidRPr="00E01066" w:rsidRDefault="00161C72" w:rsidP="00161C72">
      <w:pPr>
        <w:pStyle w:val="Sinespaciado1"/>
        <w:spacing w:line="360" w:lineRule="auto"/>
        <w:ind w:left="567" w:right="618" w:firstLine="2268"/>
        <w:jc w:val="both"/>
        <w:rPr>
          <w:rFonts w:ascii="Arial" w:hAnsi="Arial" w:cs="Arial"/>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rPr>
        <w:t xml:space="preserve">3. Primeramente, en cuanto a la decisión </w:t>
      </w:r>
      <w:r w:rsidR="00CE0EAA">
        <w:rPr>
          <w:rFonts w:ascii="Arial" w:hAnsi="Arial" w:cs="Arial"/>
          <w:sz w:val="28"/>
          <w:szCs w:val="28"/>
        </w:rPr>
        <w:t xml:space="preserve">de la autoridad judicial demandada </w:t>
      </w:r>
      <w:r w:rsidRPr="00E01066">
        <w:rPr>
          <w:rFonts w:ascii="Arial" w:hAnsi="Arial" w:cs="Arial"/>
          <w:sz w:val="28"/>
          <w:szCs w:val="28"/>
        </w:rPr>
        <w:t xml:space="preserve">de no acceder a la reforma de la demanda de la acción popular impetrada por el accionante, por considerar que no era necesario ya que en el auto admisorio había ordenado notificarle sobre su existencia </w:t>
      </w:r>
      <w:r w:rsidRPr="00E01066">
        <w:rPr>
          <w:rFonts w:ascii="Arial" w:hAnsi="Arial" w:cs="Arial"/>
          <w:sz w:val="24"/>
          <w:szCs w:val="28"/>
        </w:rPr>
        <w:t>(</w:t>
      </w:r>
      <w:proofErr w:type="spellStart"/>
      <w:r w:rsidRPr="00601F2B">
        <w:rPr>
          <w:rFonts w:ascii="Arial" w:hAnsi="Arial" w:cs="Arial"/>
          <w:szCs w:val="28"/>
        </w:rPr>
        <w:t>fl</w:t>
      </w:r>
      <w:proofErr w:type="spellEnd"/>
      <w:r w:rsidRPr="00601F2B">
        <w:rPr>
          <w:rFonts w:ascii="Arial" w:hAnsi="Arial" w:cs="Arial"/>
          <w:szCs w:val="28"/>
        </w:rPr>
        <w:t>. 13</w:t>
      </w:r>
      <w:r w:rsidRPr="00E01066">
        <w:rPr>
          <w:rFonts w:ascii="Arial" w:hAnsi="Arial" w:cs="Arial"/>
          <w:sz w:val="24"/>
          <w:szCs w:val="28"/>
        </w:rPr>
        <w:t xml:space="preserve">).  </w:t>
      </w:r>
      <w:r w:rsidRPr="00E01066">
        <w:rPr>
          <w:rFonts w:ascii="Arial" w:hAnsi="Arial" w:cs="Arial"/>
          <w:sz w:val="28"/>
          <w:szCs w:val="28"/>
        </w:rPr>
        <w:t xml:space="preserve">Se tiene conforme al acervo probatorio, que si bien el actor popular agotó los recursos que había lugar a interponer contra esas determinaciones, encuentra la Sala, conforme lo preceptuado por la Corte Constitucional en su la sentencia T-103 de </w:t>
      </w:r>
      <w:r w:rsidRPr="00E01066">
        <w:rPr>
          <w:rFonts w:ascii="Arial" w:hAnsi="Arial" w:cs="Arial"/>
          <w:sz w:val="28"/>
          <w:szCs w:val="28"/>
        </w:rPr>
        <w:lastRenderedPageBreak/>
        <w:t>2014, que el presente amparo es improcedente porque no supera el requisito de subsidiariedad, debido a que la acción popular en las que se alega la vulneración de los derechos aún se encuentra en trámite.</w:t>
      </w:r>
    </w:p>
    <w:p w:rsidR="00161C72" w:rsidRPr="00EE6155" w:rsidRDefault="00161C72" w:rsidP="00161C72">
      <w:pPr>
        <w:pStyle w:val="Sinespaciado1"/>
        <w:spacing w:line="360" w:lineRule="auto"/>
        <w:ind w:firstLine="2835"/>
        <w:jc w:val="both"/>
        <w:rPr>
          <w:rFonts w:ascii="Arial" w:hAnsi="Arial" w:cs="Arial"/>
          <w:szCs w:val="28"/>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rPr>
        <w:t xml:space="preserve">En efecto, la posibilidad de vincular al proceso a una persona natural o jurídica no se agota con la reforma de la demandada, existen otros mecanismos procesales que pueden dar lugar a que ello ocurra, tales como la nulidad de que trata el artículo 133-8º del </w:t>
      </w:r>
      <w:proofErr w:type="spellStart"/>
      <w:r w:rsidRPr="00601F2B">
        <w:rPr>
          <w:rFonts w:ascii="Arial" w:hAnsi="Arial" w:cs="Arial"/>
          <w:sz w:val="24"/>
          <w:szCs w:val="28"/>
        </w:rPr>
        <w:t>CGP</w:t>
      </w:r>
      <w:proofErr w:type="spellEnd"/>
      <w:r w:rsidRPr="00E01066">
        <w:rPr>
          <w:rFonts w:ascii="Arial" w:hAnsi="Arial" w:cs="Arial"/>
          <w:sz w:val="28"/>
          <w:szCs w:val="28"/>
        </w:rPr>
        <w:t xml:space="preserve"> o la integración del contradictorio referida en el artículo 61 ibídem, que pueden ser alegados por las partes o declarados de oficio por el juez de conocimiento, hasta antes de que se dicte sentencia, inclusive, en el caso de la primera, también existe posibilidad de que se declare en segunda instancia.</w:t>
      </w:r>
    </w:p>
    <w:p w:rsidR="00161C72" w:rsidRPr="00601F2B" w:rsidRDefault="00161C72" w:rsidP="00161C72">
      <w:pPr>
        <w:pStyle w:val="Sinespaciado1"/>
        <w:spacing w:line="360" w:lineRule="auto"/>
        <w:ind w:firstLine="2835"/>
        <w:jc w:val="both"/>
        <w:rPr>
          <w:rFonts w:ascii="Arial" w:hAnsi="Arial" w:cs="Arial"/>
          <w:szCs w:val="28"/>
        </w:rPr>
      </w:pPr>
    </w:p>
    <w:p w:rsidR="00161C72" w:rsidRPr="00E01066" w:rsidRDefault="00161C72" w:rsidP="00161C72">
      <w:pPr>
        <w:pStyle w:val="Sinespaciado1"/>
        <w:spacing w:line="360" w:lineRule="auto"/>
        <w:ind w:firstLine="2835"/>
        <w:jc w:val="both"/>
        <w:rPr>
          <w:rFonts w:ascii="Arial" w:hAnsi="Arial" w:cs="Arial"/>
          <w:sz w:val="28"/>
          <w:szCs w:val="28"/>
          <w:lang w:val="es-ES"/>
        </w:rPr>
      </w:pPr>
      <w:r w:rsidRPr="00E01066">
        <w:rPr>
          <w:rFonts w:ascii="Arial" w:hAnsi="Arial" w:cs="Arial"/>
          <w:sz w:val="28"/>
          <w:szCs w:val="28"/>
          <w:lang w:val="es-ES"/>
        </w:rPr>
        <w:t>Así, a la luz del principio de subsidiariedad, la acción de tutela no puede ser ejercida como un medio de defensa judicial alternativo o supletorio de los mecanismos ordinarios previstos por el legislador para el amparo de los derechos</w:t>
      </w:r>
      <w:r w:rsidRPr="00E01066">
        <w:rPr>
          <w:rStyle w:val="Refdenotaalpie"/>
          <w:rFonts w:ascii="Arial" w:hAnsi="Arial"/>
          <w:sz w:val="28"/>
          <w:szCs w:val="28"/>
          <w:lang w:val="es-ES"/>
        </w:rPr>
        <w:footnoteReference w:id="6"/>
      </w:r>
      <w:r w:rsidRPr="00E01066">
        <w:rPr>
          <w:rFonts w:ascii="Arial" w:hAnsi="Arial" w:cs="Arial"/>
          <w:sz w:val="28"/>
          <w:szCs w:val="28"/>
          <w:lang w:val="es-ES"/>
        </w:rPr>
        <w:t xml:space="preserve"> y así se declarará.</w:t>
      </w:r>
    </w:p>
    <w:p w:rsidR="00161C72" w:rsidRPr="00601F2B" w:rsidRDefault="00161C72" w:rsidP="00161C72">
      <w:pPr>
        <w:pStyle w:val="Sinespaciado1"/>
        <w:spacing w:line="360" w:lineRule="auto"/>
        <w:ind w:firstLine="2835"/>
        <w:jc w:val="both"/>
        <w:rPr>
          <w:rFonts w:ascii="Arial" w:hAnsi="Arial" w:cs="Arial"/>
          <w:szCs w:val="28"/>
          <w:lang w:val="es-ES"/>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lang w:val="es-ES"/>
        </w:rPr>
        <w:t xml:space="preserve">En reciente pronunciamiento, ha señalado el Alto Tribunal </w:t>
      </w:r>
      <w:r w:rsidRPr="00E01066">
        <w:rPr>
          <w:rFonts w:ascii="Arial" w:hAnsi="Arial" w:cs="Arial"/>
          <w:sz w:val="28"/>
          <w:szCs w:val="28"/>
        </w:rPr>
        <w:t>que</w:t>
      </w:r>
      <w:r w:rsidRPr="00E01066">
        <w:rPr>
          <w:rFonts w:ascii="Arial" w:hAnsi="Arial" w:cs="Arial"/>
          <w:sz w:val="26"/>
          <w:szCs w:val="26"/>
        </w:rPr>
        <w:t xml:space="preserve"> </w:t>
      </w:r>
      <w:r w:rsidRPr="00E01066">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E01066">
        <w:rPr>
          <w:rStyle w:val="Refdenotaalpie"/>
          <w:rFonts w:ascii="Arial" w:hAnsi="Arial"/>
          <w:i/>
          <w:sz w:val="24"/>
          <w:szCs w:val="24"/>
        </w:rPr>
        <w:footnoteReference w:id="7"/>
      </w:r>
      <w:r w:rsidRPr="00E01066">
        <w:rPr>
          <w:rFonts w:ascii="Arial" w:hAnsi="Arial" w:cs="Arial"/>
          <w:sz w:val="24"/>
          <w:szCs w:val="24"/>
        </w:rPr>
        <w:t>.</w:t>
      </w:r>
    </w:p>
    <w:p w:rsidR="00161C72" w:rsidRPr="00E01066" w:rsidRDefault="00161C72" w:rsidP="00161C72">
      <w:pPr>
        <w:pStyle w:val="Sinespaciado1"/>
        <w:spacing w:line="360" w:lineRule="auto"/>
        <w:ind w:firstLine="2835"/>
        <w:jc w:val="both"/>
        <w:rPr>
          <w:rFonts w:ascii="Arial" w:hAnsi="Arial" w:cs="Arial"/>
          <w:sz w:val="28"/>
          <w:szCs w:val="28"/>
        </w:rPr>
      </w:pPr>
    </w:p>
    <w:p w:rsidR="00161C72" w:rsidRPr="00E01066" w:rsidRDefault="00161C72" w:rsidP="00161C72">
      <w:pPr>
        <w:pStyle w:val="Sinespaciado2"/>
        <w:spacing w:line="360" w:lineRule="auto"/>
        <w:ind w:firstLine="2835"/>
        <w:jc w:val="both"/>
        <w:rPr>
          <w:rFonts w:ascii="Arial" w:hAnsi="Arial" w:cs="Arial"/>
          <w:sz w:val="28"/>
          <w:szCs w:val="26"/>
        </w:rPr>
      </w:pPr>
      <w:r w:rsidRPr="00E01066">
        <w:rPr>
          <w:rFonts w:ascii="Arial" w:hAnsi="Arial" w:cs="Arial"/>
          <w:sz w:val="28"/>
          <w:szCs w:val="28"/>
        </w:rPr>
        <w:t>4. Respecto a</w:t>
      </w:r>
      <w:r w:rsidRPr="00E01066">
        <w:rPr>
          <w:rFonts w:ascii="Arial" w:hAnsi="Arial" w:cs="Arial"/>
          <w:spacing w:val="-3"/>
          <w:sz w:val="28"/>
          <w:szCs w:val="28"/>
        </w:rPr>
        <w:t xml:space="preserve">l instituto procesal del amparo de pobreza que reclama el actor, regulado por los artículos 19 de la Ley 472 </w:t>
      </w:r>
      <w:r w:rsidRPr="00E01066">
        <w:rPr>
          <w:rFonts w:ascii="Arial" w:hAnsi="Arial" w:cs="Arial"/>
          <w:spacing w:val="-3"/>
          <w:sz w:val="28"/>
          <w:szCs w:val="28"/>
        </w:rPr>
        <w:lastRenderedPageBreak/>
        <w:t xml:space="preserve">de 1998 y 152-158 del </w:t>
      </w:r>
      <w:proofErr w:type="spellStart"/>
      <w:r w:rsidRPr="00007703">
        <w:rPr>
          <w:rFonts w:ascii="Arial" w:hAnsi="Arial" w:cs="Arial"/>
          <w:spacing w:val="-3"/>
          <w:sz w:val="24"/>
          <w:szCs w:val="28"/>
        </w:rPr>
        <w:t>CGP</w:t>
      </w:r>
      <w:proofErr w:type="spellEnd"/>
      <w:r w:rsidRPr="00E01066">
        <w:rPr>
          <w:rFonts w:ascii="Arial" w:hAnsi="Arial" w:cs="Arial"/>
          <w:spacing w:val="-3"/>
          <w:sz w:val="24"/>
          <w:szCs w:val="28"/>
        </w:rPr>
        <w:t xml:space="preserve">, </w:t>
      </w:r>
      <w:r w:rsidRPr="00E01066">
        <w:rPr>
          <w:rFonts w:ascii="Arial" w:hAnsi="Arial" w:cs="Arial"/>
          <w:spacing w:val="-3"/>
          <w:sz w:val="28"/>
          <w:szCs w:val="28"/>
        </w:rPr>
        <w:t xml:space="preserve">que establecen los parámetros para su concesión, observa la Sala que el actor popular lo solicitó y le fue negado, después insistió mediante recursos de reposición y en subsidio apelación que le fueron desfavorables, con los siguientes argumentos: </w:t>
      </w:r>
      <w:r w:rsidRPr="00E01066">
        <w:rPr>
          <w:rFonts w:ascii="Arial" w:hAnsi="Arial" w:cs="Arial"/>
          <w:sz w:val="28"/>
          <w:szCs w:val="26"/>
        </w:rPr>
        <w:t>“…</w:t>
      </w:r>
      <w:r w:rsidRPr="00E01066">
        <w:rPr>
          <w:rFonts w:ascii="Arial" w:hAnsi="Arial" w:cs="Arial"/>
          <w:i/>
          <w:sz w:val="24"/>
          <w:szCs w:val="26"/>
        </w:rPr>
        <w:t>a) Actúa en nombre propio y el proceso no requiere abogado que lo represente; b)  las actuaciones son en su mayoría de oficio; c) tiene amplia experiencia en acciones populares; d) recibe ingresos de las acciones populares que ha ganado; d) presenta recibos de pago de gasolina, por transporte en vehículo particular</w:t>
      </w:r>
      <w:r w:rsidRPr="00E01066">
        <w:rPr>
          <w:rFonts w:ascii="Arial" w:hAnsi="Arial" w:cs="Arial"/>
          <w:sz w:val="28"/>
          <w:szCs w:val="26"/>
        </w:rPr>
        <w:t>…” (</w:t>
      </w:r>
      <w:proofErr w:type="spellStart"/>
      <w:r w:rsidRPr="00E01066">
        <w:rPr>
          <w:rFonts w:ascii="Arial" w:hAnsi="Arial" w:cs="Arial"/>
          <w:sz w:val="22"/>
          <w:szCs w:val="26"/>
        </w:rPr>
        <w:t>fl</w:t>
      </w:r>
      <w:proofErr w:type="spellEnd"/>
      <w:r w:rsidRPr="00E01066">
        <w:rPr>
          <w:rFonts w:ascii="Arial" w:hAnsi="Arial" w:cs="Arial"/>
          <w:sz w:val="22"/>
          <w:szCs w:val="26"/>
        </w:rPr>
        <w:t>. 8</w:t>
      </w:r>
      <w:r w:rsidRPr="00E01066">
        <w:rPr>
          <w:rFonts w:ascii="Arial" w:hAnsi="Arial" w:cs="Arial"/>
          <w:sz w:val="28"/>
          <w:szCs w:val="26"/>
        </w:rPr>
        <w:t>), que en realidad son inadmisibles, por cuanto no están contemplados en la normatividad antes señalada.</w:t>
      </w:r>
    </w:p>
    <w:p w:rsidR="00161C72" w:rsidRPr="00086D4B" w:rsidRDefault="00161C72" w:rsidP="00161C72">
      <w:pPr>
        <w:pStyle w:val="Sinespaciado2"/>
        <w:spacing w:line="360" w:lineRule="auto"/>
        <w:ind w:firstLine="2835"/>
        <w:jc w:val="both"/>
        <w:rPr>
          <w:rFonts w:ascii="Arial" w:hAnsi="Arial" w:cs="Arial"/>
          <w:sz w:val="28"/>
          <w:szCs w:val="26"/>
        </w:rPr>
      </w:pPr>
    </w:p>
    <w:p w:rsidR="00161C72" w:rsidRPr="00E01066" w:rsidRDefault="00161C72" w:rsidP="00161C72">
      <w:pPr>
        <w:pStyle w:val="Sinespaciado2"/>
        <w:spacing w:line="360" w:lineRule="auto"/>
        <w:ind w:firstLine="2835"/>
        <w:jc w:val="both"/>
        <w:rPr>
          <w:rFonts w:ascii="Arial" w:hAnsi="Arial" w:cs="Arial"/>
          <w:sz w:val="28"/>
          <w:szCs w:val="26"/>
        </w:rPr>
      </w:pPr>
      <w:r w:rsidRPr="00E01066">
        <w:rPr>
          <w:rFonts w:ascii="Arial" w:hAnsi="Arial" w:cs="Arial"/>
          <w:sz w:val="28"/>
          <w:szCs w:val="26"/>
        </w:rPr>
        <w:t>En razón de ello se encuentra que el operador judicial acusado incurrió en una vía de hecho, que conculca el derecho fundamental al debido proceso del quejoso, por tanto, habrá de dejarse sin efecto las providencias dictadas por el Juzgado Promiscuo del Circuito de la Virginia Risaralda en lo relacionado con el amparo de pobreza suplicado, para que emita nuevo pronunciamiento al respecto, ajust</w:t>
      </w:r>
      <w:r w:rsidR="004D2D38">
        <w:rPr>
          <w:rFonts w:ascii="Arial" w:hAnsi="Arial" w:cs="Arial"/>
          <w:sz w:val="28"/>
          <w:szCs w:val="26"/>
        </w:rPr>
        <w:t>ado</w:t>
      </w:r>
      <w:r w:rsidR="007E380F">
        <w:rPr>
          <w:rFonts w:ascii="Arial" w:hAnsi="Arial" w:cs="Arial"/>
          <w:sz w:val="28"/>
          <w:szCs w:val="26"/>
        </w:rPr>
        <w:t xml:space="preserve"> a </w:t>
      </w:r>
      <w:r w:rsidR="004D2D38">
        <w:rPr>
          <w:rFonts w:ascii="Arial" w:hAnsi="Arial" w:cs="Arial"/>
          <w:sz w:val="28"/>
          <w:szCs w:val="26"/>
        </w:rPr>
        <w:t>los cánones que lo regulan.</w:t>
      </w:r>
    </w:p>
    <w:p w:rsidR="00161C72" w:rsidRPr="005C1E02" w:rsidRDefault="00161C72" w:rsidP="00161C72">
      <w:pPr>
        <w:pStyle w:val="Sinespaciado2"/>
        <w:spacing w:line="360" w:lineRule="auto"/>
        <w:ind w:firstLine="2835"/>
        <w:jc w:val="both"/>
        <w:rPr>
          <w:rFonts w:ascii="Arial" w:hAnsi="Arial" w:cs="Arial"/>
          <w:sz w:val="22"/>
          <w:szCs w:val="26"/>
        </w:rPr>
      </w:pPr>
    </w:p>
    <w:p w:rsidR="005C1E02" w:rsidRPr="00D55FC3" w:rsidRDefault="00161C72" w:rsidP="005C1E02">
      <w:pPr>
        <w:pStyle w:val="Sinespaciado2"/>
        <w:spacing w:line="360" w:lineRule="auto"/>
        <w:ind w:firstLine="2835"/>
        <w:jc w:val="both"/>
        <w:rPr>
          <w:rFonts w:ascii="Arial" w:hAnsi="Arial" w:cs="Arial"/>
          <w:sz w:val="28"/>
          <w:szCs w:val="28"/>
        </w:rPr>
      </w:pPr>
      <w:r w:rsidRPr="005C1E02">
        <w:rPr>
          <w:rFonts w:ascii="Arial" w:hAnsi="Arial" w:cs="Arial"/>
          <w:sz w:val="28"/>
          <w:szCs w:val="28"/>
        </w:rPr>
        <w:t xml:space="preserve">5. </w:t>
      </w:r>
      <w:r w:rsidR="005C1E02" w:rsidRPr="005C1E02">
        <w:rPr>
          <w:rFonts w:ascii="Arial" w:hAnsi="Arial" w:cs="Arial"/>
          <w:spacing w:val="-3"/>
          <w:sz w:val="28"/>
          <w:szCs w:val="26"/>
        </w:rPr>
        <w:t>En relación</w:t>
      </w:r>
      <w:r w:rsidR="005C1E02" w:rsidRPr="00D55FC3">
        <w:rPr>
          <w:rFonts w:ascii="Arial" w:hAnsi="Arial" w:cs="Arial"/>
          <w:spacing w:val="-3"/>
          <w:sz w:val="28"/>
          <w:szCs w:val="26"/>
        </w:rPr>
        <w:t xml:space="preserve"> </w:t>
      </w:r>
      <w:r w:rsidR="005C1E02" w:rsidRPr="00D55FC3">
        <w:rPr>
          <w:rFonts w:ascii="Arial" w:hAnsi="Arial" w:cs="Arial"/>
          <w:spacing w:val="-3"/>
          <w:sz w:val="28"/>
          <w:szCs w:val="28"/>
        </w:rPr>
        <w:t xml:space="preserve">a la </w:t>
      </w:r>
      <w:r w:rsidR="005C1E02" w:rsidRPr="00D55FC3">
        <w:rPr>
          <w:rFonts w:ascii="Arial" w:hAnsi="Arial" w:cs="Arial"/>
          <w:sz w:val="28"/>
          <w:szCs w:val="28"/>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5C1E02" w:rsidRPr="00D55FC3">
        <w:rPr>
          <w:rStyle w:val="Refdenotaalpie"/>
          <w:rFonts w:ascii="Arial" w:hAnsi="Arial"/>
          <w:sz w:val="28"/>
          <w:szCs w:val="28"/>
        </w:rPr>
        <w:footnoteReference w:id="8"/>
      </w:r>
      <w:r w:rsidR="005C1E02" w:rsidRPr="00D55FC3">
        <w:rPr>
          <w:rFonts w:ascii="Arial" w:hAnsi="Arial" w:cs="Arial"/>
          <w:sz w:val="28"/>
          <w:szCs w:val="28"/>
        </w:rPr>
        <w:t>.</w:t>
      </w:r>
    </w:p>
    <w:p w:rsidR="005C1E02" w:rsidRPr="00CA6812" w:rsidRDefault="005C1E02" w:rsidP="005C1E02">
      <w:pPr>
        <w:pStyle w:val="Sinespaciado2"/>
        <w:spacing w:line="360" w:lineRule="auto"/>
        <w:ind w:firstLine="2835"/>
        <w:jc w:val="both"/>
        <w:rPr>
          <w:rFonts w:ascii="Arial" w:hAnsi="Arial" w:cs="Arial"/>
          <w:sz w:val="28"/>
          <w:szCs w:val="28"/>
          <w:highlight w:val="lightGray"/>
        </w:rPr>
      </w:pPr>
    </w:p>
    <w:p w:rsidR="005C1E02" w:rsidRPr="00B84AF0" w:rsidRDefault="005C1E02" w:rsidP="005C1E02">
      <w:pPr>
        <w:pStyle w:val="Sinespaciado2"/>
        <w:spacing w:line="360" w:lineRule="auto"/>
        <w:ind w:firstLine="2835"/>
        <w:jc w:val="both"/>
        <w:rPr>
          <w:rFonts w:ascii="Arial" w:hAnsi="Arial" w:cs="Arial"/>
          <w:sz w:val="28"/>
          <w:szCs w:val="28"/>
        </w:rPr>
      </w:pPr>
      <w:r w:rsidRPr="00B84AF0">
        <w:rPr>
          <w:rFonts w:ascii="Arial" w:hAnsi="Arial" w:cs="Arial"/>
          <w:sz w:val="28"/>
          <w:szCs w:val="28"/>
        </w:rPr>
        <w:lastRenderedPageBreak/>
        <w:t>Y como lo expuso recientemente la Sala de Casación Civil de la Corte Suprema de Justicia</w:t>
      </w:r>
      <w:r w:rsidRPr="00B84AF0">
        <w:rPr>
          <w:rStyle w:val="Refdenotaalpie"/>
          <w:rFonts w:ascii="Arial" w:hAnsi="Arial"/>
          <w:sz w:val="28"/>
          <w:szCs w:val="28"/>
        </w:rPr>
        <w:footnoteReference w:id="9"/>
      </w:r>
      <w:r w:rsidRPr="00B84AF0">
        <w:rPr>
          <w:rFonts w:ascii="Arial" w:hAnsi="Arial" w:cs="Arial"/>
          <w:sz w:val="28"/>
          <w:szCs w:val="28"/>
        </w:rPr>
        <w:t>, en efecto, del contenido del fallo de tutela en cita se establece, que una de los propósitos de aquella acción era que se “</w:t>
      </w:r>
      <w:r w:rsidRPr="00B84AF0">
        <w:rPr>
          <w:rFonts w:ascii="Arial" w:hAnsi="Arial" w:cs="Arial"/>
          <w:sz w:val="24"/>
          <w:szCs w:val="28"/>
        </w:rPr>
        <w:t>remita copia de su tutela a la oficina judicial de reparto en Manizales para que tramiten tutela contra la defensoría del Pueblo”</w:t>
      </w:r>
      <w:r w:rsidRPr="00B84AF0">
        <w:rPr>
          <w:rFonts w:ascii="Arial" w:hAnsi="Arial" w:cs="Arial"/>
          <w:sz w:val="28"/>
          <w:szCs w:val="28"/>
        </w:rPr>
        <w:t xml:space="preserve">, habida cuenta que la citada entidad </w:t>
      </w:r>
      <w:r>
        <w:rPr>
          <w:rFonts w:ascii="Arial" w:hAnsi="Arial" w:cs="Arial"/>
          <w:sz w:val="24"/>
          <w:szCs w:val="28"/>
        </w:rPr>
        <w:t>“se ha negado</w:t>
      </w:r>
      <w:r w:rsidRPr="00B84AF0">
        <w:rPr>
          <w:rFonts w:ascii="Arial" w:hAnsi="Arial" w:cs="Arial"/>
          <w:sz w:val="24"/>
          <w:szCs w:val="28"/>
        </w:rPr>
        <w:t xml:space="preserve">"(...) </w:t>
      </w:r>
      <w:r w:rsidRPr="005C1E02">
        <w:rPr>
          <w:rFonts w:ascii="Arial" w:hAnsi="Arial" w:cs="Arial"/>
          <w:i/>
          <w:sz w:val="24"/>
          <w:szCs w:val="28"/>
        </w:rPr>
        <w:t>a cumplir con su (...) deber de impetrar tutelas a su nombre, pese a solicitarlo a saciedad</w:t>
      </w:r>
      <w:r w:rsidRPr="00B84AF0">
        <w:rPr>
          <w:rFonts w:ascii="Arial" w:hAnsi="Arial" w:cs="Arial"/>
          <w:sz w:val="24"/>
          <w:szCs w:val="28"/>
        </w:rPr>
        <w:t xml:space="preserve"> (...)"</w:t>
      </w:r>
      <w:r w:rsidRPr="00B84AF0">
        <w:rPr>
          <w:rFonts w:ascii="Arial" w:hAnsi="Arial" w:cs="Arial"/>
          <w:sz w:val="28"/>
          <w:szCs w:val="28"/>
        </w:rPr>
        <w:t xml:space="preserve">, es decir, que 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las pretensiones de la demanda, máxime, si se tiene en cuenta, que tal como se puntualizó en anterior oportunidad, respecto de la misma temática no existe </w:t>
      </w:r>
      <w:r w:rsidRPr="00B84AF0">
        <w:rPr>
          <w:rFonts w:ascii="Arial" w:hAnsi="Arial" w:cs="Arial"/>
          <w:sz w:val="24"/>
          <w:szCs w:val="28"/>
        </w:rPr>
        <w:t>“</w:t>
      </w:r>
      <w:r w:rsidRPr="005C1E02">
        <w:rPr>
          <w:rFonts w:ascii="Arial" w:hAnsi="Arial" w:cs="Arial"/>
          <w:i/>
          <w:sz w:val="24"/>
          <w:szCs w:val="28"/>
        </w:rPr>
        <w:t>evidencia probatoria que permita colegir lesión de prerrogativas fundamentales por parte de la Defensoría del Pueblo, pues no obra en el plenario material de convicción del cual se desprenda que esa entidad menoscabó las garantías invocadas o se negó a formular demandas constitucionales a petición del aquí solicitante</w:t>
      </w:r>
      <w:r w:rsidRPr="00B84AF0">
        <w:rPr>
          <w:rFonts w:ascii="Arial" w:hAnsi="Arial" w:cs="Arial"/>
          <w:sz w:val="28"/>
          <w:szCs w:val="28"/>
        </w:rPr>
        <w:t>” (</w:t>
      </w:r>
      <w:r w:rsidRPr="00B84AF0">
        <w:rPr>
          <w:rFonts w:ascii="Arial" w:hAnsi="Arial" w:cs="Arial"/>
          <w:sz w:val="24"/>
          <w:szCs w:val="28"/>
        </w:rPr>
        <w:t xml:space="preserve">CSJ </w:t>
      </w:r>
      <w:proofErr w:type="spellStart"/>
      <w:r w:rsidRPr="00B84AF0">
        <w:rPr>
          <w:rFonts w:ascii="Arial" w:hAnsi="Arial" w:cs="Arial"/>
          <w:sz w:val="24"/>
          <w:szCs w:val="28"/>
        </w:rPr>
        <w:t>STC</w:t>
      </w:r>
      <w:proofErr w:type="spellEnd"/>
      <w:r w:rsidRPr="00B84AF0">
        <w:rPr>
          <w:rFonts w:ascii="Arial" w:hAnsi="Arial" w:cs="Arial"/>
          <w:sz w:val="24"/>
          <w:szCs w:val="28"/>
        </w:rPr>
        <w:t xml:space="preserve"> 15201-2015</w:t>
      </w:r>
      <w:r w:rsidRPr="00B84AF0">
        <w:rPr>
          <w:rFonts w:ascii="Arial" w:hAnsi="Arial" w:cs="Arial"/>
          <w:sz w:val="28"/>
          <w:szCs w:val="28"/>
        </w:rPr>
        <w:t>).</w:t>
      </w:r>
    </w:p>
    <w:p w:rsidR="00CA6812" w:rsidRPr="0094689D" w:rsidRDefault="00CA6812" w:rsidP="00161C72">
      <w:pPr>
        <w:spacing w:line="360" w:lineRule="auto"/>
        <w:ind w:firstLine="2835"/>
        <w:jc w:val="both"/>
        <w:rPr>
          <w:rFonts w:ascii="Arial" w:hAnsi="Arial" w:cs="Arial"/>
          <w:sz w:val="32"/>
          <w:szCs w:val="28"/>
          <w:highlight w:val="yellow"/>
        </w:rPr>
      </w:pPr>
    </w:p>
    <w:p w:rsidR="00161C72" w:rsidRPr="00E01066" w:rsidRDefault="00161C72" w:rsidP="00161C72">
      <w:pPr>
        <w:pStyle w:val="Sinespaciado1"/>
        <w:spacing w:line="360" w:lineRule="auto"/>
        <w:ind w:firstLine="2835"/>
        <w:jc w:val="both"/>
        <w:rPr>
          <w:rFonts w:ascii="Arial" w:hAnsi="Arial" w:cs="Arial"/>
          <w:bCs/>
          <w:sz w:val="28"/>
          <w:szCs w:val="28"/>
        </w:rPr>
      </w:pPr>
      <w:r w:rsidRPr="00E01066">
        <w:rPr>
          <w:rFonts w:ascii="Arial" w:hAnsi="Arial" w:cs="Arial"/>
          <w:bCs/>
          <w:sz w:val="28"/>
          <w:szCs w:val="28"/>
        </w:rPr>
        <w:t>V. Decisión</w:t>
      </w:r>
    </w:p>
    <w:p w:rsidR="00161C72" w:rsidRPr="00E01066" w:rsidRDefault="00161C72" w:rsidP="00161C72">
      <w:pPr>
        <w:pStyle w:val="Sinespaciado2"/>
        <w:spacing w:line="360" w:lineRule="auto"/>
        <w:ind w:firstLine="2835"/>
        <w:rPr>
          <w:rFonts w:ascii="Arial" w:hAnsi="Arial" w:cs="Arial"/>
          <w:bCs/>
          <w:sz w:val="22"/>
          <w:szCs w:val="28"/>
        </w:rPr>
      </w:pPr>
    </w:p>
    <w:p w:rsidR="00161C72" w:rsidRPr="00E01066" w:rsidRDefault="00161C72" w:rsidP="00161C72">
      <w:pPr>
        <w:pStyle w:val="Sinespaciado2"/>
        <w:spacing w:line="360" w:lineRule="auto"/>
        <w:ind w:firstLine="2835"/>
        <w:jc w:val="both"/>
        <w:rPr>
          <w:rFonts w:ascii="Arial" w:hAnsi="Arial" w:cs="Arial"/>
          <w:sz w:val="28"/>
          <w:szCs w:val="28"/>
        </w:rPr>
      </w:pPr>
      <w:r w:rsidRPr="00E01066">
        <w:rPr>
          <w:rFonts w:ascii="Arial" w:hAnsi="Arial" w:cs="Arial"/>
          <w:sz w:val="28"/>
          <w:szCs w:val="28"/>
        </w:rPr>
        <w:t>En mérito de lo expuesto, la Sala de Decisión Civil Familia del Tribunal Superior de Pereira, administrando justicia en nombre de la República y por autoridad de la ley,</w:t>
      </w:r>
    </w:p>
    <w:p w:rsidR="00161C72" w:rsidRPr="00E01066" w:rsidRDefault="00161C72" w:rsidP="00161C72">
      <w:pPr>
        <w:pStyle w:val="Sinespaciado2"/>
        <w:spacing w:line="360" w:lineRule="auto"/>
        <w:ind w:firstLine="2835"/>
        <w:rPr>
          <w:rFonts w:ascii="Arial" w:hAnsi="Arial" w:cs="Arial"/>
          <w:spacing w:val="-3"/>
          <w:sz w:val="26"/>
          <w:szCs w:val="26"/>
        </w:rPr>
      </w:pPr>
      <w:r w:rsidRPr="00E01066">
        <w:rPr>
          <w:rFonts w:ascii="Arial" w:hAnsi="Arial" w:cs="Arial"/>
          <w:spacing w:val="-3"/>
          <w:sz w:val="24"/>
          <w:szCs w:val="26"/>
        </w:rPr>
        <w:lastRenderedPageBreak/>
        <w:t>RESUELVE</w:t>
      </w:r>
      <w:r w:rsidRPr="00E01066">
        <w:rPr>
          <w:rFonts w:ascii="Arial" w:hAnsi="Arial" w:cs="Arial"/>
          <w:spacing w:val="-3"/>
          <w:sz w:val="26"/>
          <w:szCs w:val="26"/>
        </w:rPr>
        <w:t>:</w:t>
      </w:r>
    </w:p>
    <w:p w:rsidR="00161C72" w:rsidRPr="00E01066" w:rsidRDefault="00161C72" w:rsidP="00161C72">
      <w:pPr>
        <w:pStyle w:val="Sinespaciado2"/>
        <w:spacing w:line="360" w:lineRule="auto"/>
        <w:ind w:firstLine="2835"/>
        <w:jc w:val="both"/>
        <w:rPr>
          <w:rFonts w:ascii="Arial" w:hAnsi="Arial" w:cs="Arial"/>
          <w:spacing w:val="-3"/>
          <w:sz w:val="22"/>
          <w:szCs w:val="24"/>
          <w:highlight w:val="darkGray"/>
        </w:rPr>
      </w:pPr>
    </w:p>
    <w:p w:rsidR="00161C72" w:rsidRPr="00E01066" w:rsidRDefault="00161C72" w:rsidP="00161C72">
      <w:pPr>
        <w:pStyle w:val="Sinespaciado2"/>
        <w:spacing w:line="360" w:lineRule="auto"/>
        <w:ind w:firstLine="2835"/>
        <w:jc w:val="both"/>
        <w:rPr>
          <w:rFonts w:ascii="Arial" w:hAnsi="Arial" w:cs="Arial"/>
          <w:sz w:val="28"/>
          <w:szCs w:val="28"/>
        </w:rPr>
      </w:pPr>
      <w:r w:rsidRPr="00E01066">
        <w:rPr>
          <w:rFonts w:ascii="Arial" w:hAnsi="Arial" w:cs="Arial"/>
          <w:spacing w:val="-3"/>
          <w:sz w:val="28"/>
          <w:szCs w:val="28"/>
        </w:rPr>
        <w:t xml:space="preserve">Primero: </w:t>
      </w:r>
      <w:r w:rsidRPr="00E01066">
        <w:rPr>
          <w:rFonts w:ascii="Arial" w:hAnsi="Arial" w:cs="Arial"/>
          <w:spacing w:val="-3"/>
          <w:sz w:val="24"/>
          <w:szCs w:val="24"/>
        </w:rPr>
        <w:t xml:space="preserve">TUTELAR </w:t>
      </w:r>
      <w:r w:rsidRPr="00E01066">
        <w:rPr>
          <w:rFonts w:ascii="Arial" w:hAnsi="Arial" w:cs="Arial"/>
          <w:bCs/>
          <w:spacing w:val="-3"/>
          <w:sz w:val="28"/>
          <w:szCs w:val="28"/>
        </w:rPr>
        <w:t>e</w:t>
      </w:r>
      <w:r w:rsidRPr="00E01066">
        <w:rPr>
          <w:rFonts w:ascii="Arial" w:hAnsi="Arial" w:cs="Arial"/>
          <w:spacing w:val="-3"/>
          <w:sz w:val="28"/>
          <w:szCs w:val="28"/>
        </w:rPr>
        <w:t xml:space="preserve">l derecho fundamental al debido proceso invocado </w:t>
      </w:r>
      <w:r w:rsidRPr="00E01066">
        <w:rPr>
          <w:rFonts w:ascii="Arial" w:hAnsi="Arial" w:cs="Arial"/>
          <w:sz w:val="28"/>
          <w:szCs w:val="28"/>
        </w:rPr>
        <w:t xml:space="preserve">por </w:t>
      </w:r>
      <w:r w:rsidRPr="00E01066">
        <w:rPr>
          <w:rFonts w:ascii="Arial" w:hAnsi="Arial" w:cs="Arial"/>
          <w:sz w:val="24"/>
          <w:szCs w:val="24"/>
        </w:rPr>
        <w:t xml:space="preserve">JAVIER ELÍAS ARIAS IDÁRRAGA, </w:t>
      </w:r>
      <w:r w:rsidRPr="00E01066">
        <w:rPr>
          <w:rFonts w:ascii="Arial" w:hAnsi="Arial" w:cs="Arial"/>
          <w:sz w:val="28"/>
          <w:szCs w:val="28"/>
        </w:rPr>
        <w:t>contra el</w:t>
      </w:r>
      <w:r w:rsidRPr="00E01066">
        <w:rPr>
          <w:rFonts w:ascii="Arial" w:hAnsi="Arial" w:cs="Arial"/>
          <w:sz w:val="24"/>
          <w:szCs w:val="24"/>
        </w:rPr>
        <w:t xml:space="preserve"> JUZGADO PROMISCUO DEL CIRCUITO DE LA VIRGINIA  RISARALDA</w:t>
      </w:r>
      <w:r w:rsidRPr="00E01066">
        <w:rPr>
          <w:rFonts w:ascii="Arial" w:hAnsi="Arial" w:cs="Arial"/>
          <w:sz w:val="28"/>
          <w:szCs w:val="28"/>
        </w:rPr>
        <w:t>, dentro de la acción popular 2015-0222, respecto del amparo de pobreza.</w:t>
      </w:r>
    </w:p>
    <w:p w:rsidR="00161C72" w:rsidRPr="00E01066" w:rsidRDefault="00161C72" w:rsidP="00161C72">
      <w:pPr>
        <w:pStyle w:val="Sinespaciado1"/>
        <w:spacing w:line="360" w:lineRule="auto"/>
        <w:ind w:firstLine="2835"/>
        <w:jc w:val="both"/>
        <w:rPr>
          <w:rFonts w:ascii="Arial" w:hAnsi="Arial" w:cs="Arial"/>
          <w:sz w:val="20"/>
          <w:szCs w:val="28"/>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8"/>
          <w:szCs w:val="28"/>
        </w:rPr>
      </w:pPr>
      <w:r w:rsidRPr="0094689D">
        <w:rPr>
          <w:rFonts w:ascii="Arial" w:hAnsi="Arial" w:cs="Arial"/>
          <w:spacing w:val="-3"/>
          <w:sz w:val="28"/>
          <w:szCs w:val="28"/>
        </w:rPr>
        <w:t xml:space="preserve">Segundo: </w:t>
      </w:r>
      <w:r w:rsidRPr="0094689D">
        <w:rPr>
          <w:rFonts w:ascii="Arial" w:hAnsi="Arial" w:cs="Arial"/>
          <w:spacing w:val="-3"/>
          <w:sz w:val="24"/>
          <w:szCs w:val="26"/>
        </w:rPr>
        <w:t>DECLARAR</w:t>
      </w:r>
      <w:r w:rsidRPr="0094689D">
        <w:rPr>
          <w:rFonts w:ascii="Arial" w:hAnsi="Arial" w:cs="Arial"/>
          <w:spacing w:val="-3"/>
          <w:sz w:val="28"/>
          <w:szCs w:val="28"/>
        </w:rPr>
        <w:t xml:space="preserve"> sin efectos jurídicos los autos de fechas 11 de marzo y 13 de abril de 2016, emitidos por el mentado estrado judicial en cuanto al amparo de pobreza solicitado por el accionante, para que en el plazo cuarenta y ocho (48) horas siguientes a la notificación de esta providencia, </w:t>
      </w:r>
      <w:r w:rsidR="008F5BF3" w:rsidRPr="0094689D">
        <w:rPr>
          <w:rFonts w:ascii="Arial" w:hAnsi="Arial" w:cs="Arial"/>
          <w:spacing w:val="-3"/>
          <w:sz w:val="28"/>
          <w:szCs w:val="28"/>
        </w:rPr>
        <w:t xml:space="preserve">emita </w:t>
      </w:r>
      <w:r w:rsidRPr="0094689D">
        <w:rPr>
          <w:rFonts w:ascii="Arial" w:hAnsi="Arial" w:cs="Arial"/>
          <w:spacing w:val="-3"/>
          <w:sz w:val="28"/>
          <w:szCs w:val="28"/>
        </w:rPr>
        <w:t>un nuevo pronunciamiento con observancia de las consideraciones aquí planteadas.</w:t>
      </w:r>
    </w:p>
    <w:p w:rsidR="00161C72" w:rsidRPr="00E01066" w:rsidRDefault="00161C72" w:rsidP="00161C72">
      <w:pPr>
        <w:tabs>
          <w:tab w:val="left" w:pos="-720"/>
        </w:tabs>
        <w:suppressAutoHyphens/>
        <w:spacing w:line="360" w:lineRule="auto"/>
        <w:ind w:firstLine="2835"/>
        <w:jc w:val="both"/>
        <w:rPr>
          <w:rFonts w:ascii="Arial" w:hAnsi="Arial" w:cs="Arial"/>
          <w:spacing w:val="-3"/>
          <w:szCs w:val="28"/>
        </w:rPr>
      </w:pPr>
    </w:p>
    <w:p w:rsidR="00161C72" w:rsidRPr="00E01066" w:rsidRDefault="00161C72" w:rsidP="00161C72">
      <w:pPr>
        <w:tabs>
          <w:tab w:val="left" w:pos="-720"/>
        </w:tabs>
        <w:suppressAutoHyphens/>
        <w:spacing w:line="360" w:lineRule="auto"/>
        <w:ind w:firstLine="2835"/>
        <w:jc w:val="both"/>
        <w:rPr>
          <w:rFonts w:ascii="Arial" w:hAnsi="Arial" w:cs="Arial"/>
          <w:sz w:val="28"/>
          <w:szCs w:val="28"/>
        </w:rPr>
      </w:pPr>
      <w:r w:rsidRPr="00E01066">
        <w:rPr>
          <w:rFonts w:ascii="Arial" w:hAnsi="Arial" w:cs="Arial"/>
          <w:spacing w:val="-3"/>
          <w:sz w:val="28"/>
          <w:szCs w:val="28"/>
        </w:rPr>
        <w:t xml:space="preserve">Tercero: </w:t>
      </w:r>
      <w:r w:rsidRPr="00E01066">
        <w:rPr>
          <w:rFonts w:ascii="Arial" w:hAnsi="Arial" w:cs="Arial"/>
          <w:sz w:val="24"/>
          <w:szCs w:val="28"/>
        </w:rPr>
        <w:t xml:space="preserve">DECLARAR </w:t>
      </w:r>
      <w:r w:rsidRPr="00E01066">
        <w:rPr>
          <w:rFonts w:ascii="Arial" w:hAnsi="Arial" w:cs="Arial"/>
          <w:sz w:val="28"/>
          <w:szCs w:val="28"/>
        </w:rPr>
        <w:t>improcedente la solicitud de tutela en lo relacionado con la reforma de la demanda, por lo expuesto en este proveído.</w:t>
      </w:r>
    </w:p>
    <w:p w:rsidR="00161C72" w:rsidRPr="002104C9" w:rsidRDefault="00161C72" w:rsidP="00161C72">
      <w:pPr>
        <w:tabs>
          <w:tab w:val="left" w:pos="-720"/>
        </w:tabs>
        <w:suppressAutoHyphens/>
        <w:spacing w:line="360" w:lineRule="auto"/>
        <w:ind w:firstLine="2835"/>
        <w:jc w:val="both"/>
        <w:rPr>
          <w:rFonts w:ascii="Arial" w:hAnsi="Arial" w:cs="Arial"/>
          <w:spacing w:val="-3"/>
          <w:sz w:val="22"/>
          <w:szCs w:val="28"/>
        </w:rPr>
      </w:pPr>
    </w:p>
    <w:p w:rsidR="00161C72" w:rsidRPr="00E01066" w:rsidRDefault="00161C72" w:rsidP="00161C72">
      <w:pPr>
        <w:pStyle w:val="Sinespaciado1"/>
        <w:spacing w:line="360" w:lineRule="auto"/>
        <w:ind w:firstLine="2835"/>
        <w:jc w:val="both"/>
        <w:rPr>
          <w:rFonts w:ascii="Arial" w:hAnsi="Arial" w:cs="Arial"/>
          <w:sz w:val="28"/>
          <w:szCs w:val="28"/>
        </w:rPr>
      </w:pPr>
      <w:r w:rsidRPr="00E01066">
        <w:rPr>
          <w:rFonts w:ascii="Arial" w:hAnsi="Arial" w:cs="Arial"/>
          <w:sz w:val="28"/>
          <w:szCs w:val="28"/>
        </w:rPr>
        <w:t xml:space="preserve">Cuarto. </w:t>
      </w:r>
      <w:r w:rsidRPr="00E01066">
        <w:rPr>
          <w:rFonts w:ascii="Arial" w:hAnsi="Arial" w:cs="Arial"/>
          <w:sz w:val="24"/>
          <w:szCs w:val="28"/>
        </w:rPr>
        <w:t xml:space="preserve">NEGAR </w:t>
      </w:r>
      <w:r w:rsidRPr="00E01066">
        <w:rPr>
          <w:rFonts w:ascii="Arial" w:hAnsi="Arial" w:cs="Arial"/>
          <w:sz w:val="28"/>
          <w:szCs w:val="28"/>
        </w:rPr>
        <w:t>las demás pretensiones de la demanda.</w:t>
      </w:r>
    </w:p>
    <w:p w:rsidR="00161C72" w:rsidRPr="002104C9" w:rsidRDefault="00161C72" w:rsidP="00161C72">
      <w:pPr>
        <w:pStyle w:val="Sinespaciado1"/>
        <w:spacing w:line="360" w:lineRule="auto"/>
        <w:ind w:firstLine="2835"/>
        <w:jc w:val="both"/>
        <w:rPr>
          <w:rFonts w:ascii="Arial" w:hAnsi="Arial" w:cs="Arial"/>
          <w:szCs w:val="28"/>
        </w:rPr>
      </w:pPr>
    </w:p>
    <w:p w:rsidR="00161C72" w:rsidRPr="002A36EC" w:rsidRDefault="00161C72" w:rsidP="00161C72">
      <w:pPr>
        <w:pStyle w:val="Sinespaciado1"/>
        <w:spacing w:line="360" w:lineRule="auto"/>
        <w:ind w:firstLine="2835"/>
        <w:jc w:val="both"/>
        <w:rPr>
          <w:rFonts w:ascii="Arial" w:hAnsi="Arial" w:cs="Arial"/>
          <w:sz w:val="28"/>
          <w:szCs w:val="28"/>
          <w:lang w:val="es-ES" w:eastAsia="es-ES"/>
        </w:rPr>
      </w:pPr>
      <w:r w:rsidRPr="002A36EC">
        <w:rPr>
          <w:rFonts w:ascii="Arial" w:hAnsi="Arial" w:cs="Arial"/>
          <w:spacing w:val="-3"/>
          <w:sz w:val="28"/>
          <w:szCs w:val="28"/>
        </w:rPr>
        <w:t xml:space="preserve">Quinto: </w:t>
      </w:r>
      <w:r w:rsidRPr="00501B98">
        <w:rPr>
          <w:rFonts w:ascii="Arial" w:hAnsi="Arial" w:cs="Arial"/>
          <w:sz w:val="26"/>
          <w:szCs w:val="26"/>
        </w:rPr>
        <w:t>DESVINCULAR</w:t>
      </w:r>
      <w:r w:rsidRPr="002A36EC">
        <w:rPr>
          <w:rFonts w:ascii="Arial" w:hAnsi="Arial" w:cs="Arial"/>
          <w:sz w:val="28"/>
          <w:szCs w:val="28"/>
        </w:rPr>
        <w:t xml:space="preserve"> del presente amparo a la </w:t>
      </w:r>
      <w:r w:rsidR="002A36EC" w:rsidRPr="002A36EC">
        <w:rPr>
          <w:rFonts w:ascii="Arial" w:hAnsi="Arial" w:cs="Arial"/>
          <w:sz w:val="28"/>
          <w:szCs w:val="28"/>
          <w:lang w:val="es-ES" w:eastAsia="es-ES"/>
        </w:rPr>
        <w:t xml:space="preserve">Alcaldía </w:t>
      </w:r>
      <w:r w:rsidRPr="002A36EC">
        <w:rPr>
          <w:rFonts w:ascii="Arial" w:hAnsi="Arial" w:cs="Arial"/>
          <w:sz w:val="28"/>
          <w:szCs w:val="28"/>
          <w:lang w:val="es-ES" w:eastAsia="es-ES"/>
        </w:rPr>
        <w:t xml:space="preserve">y la </w:t>
      </w:r>
      <w:r w:rsidR="002A36EC" w:rsidRPr="002A36EC">
        <w:rPr>
          <w:rFonts w:ascii="Arial" w:hAnsi="Arial" w:cs="Arial"/>
          <w:sz w:val="28"/>
          <w:szCs w:val="28"/>
          <w:lang w:val="es-ES" w:eastAsia="es-ES"/>
        </w:rPr>
        <w:t>Personería del Municipio de la Virginia</w:t>
      </w:r>
      <w:r w:rsidRPr="002A36EC">
        <w:rPr>
          <w:rFonts w:ascii="Arial" w:hAnsi="Arial" w:cs="Arial"/>
          <w:sz w:val="28"/>
          <w:szCs w:val="28"/>
          <w:lang w:val="es-ES" w:eastAsia="es-ES"/>
        </w:rPr>
        <w:t xml:space="preserve">, </w:t>
      </w:r>
      <w:r w:rsidR="0086294E">
        <w:rPr>
          <w:rFonts w:ascii="Arial" w:hAnsi="Arial" w:cs="Arial"/>
          <w:sz w:val="28"/>
          <w:szCs w:val="28"/>
          <w:lang w:val="es-ES" w:eastAsia="es-ES"/>
        </w:rPr>
        <w:t xml:space="preserve">Risaralda, </w:t>
      </w:r>
      <w:r w:rsidRPr="002A36EC">
        <w:rPr>
          <w:rFonts w:ascii="Arial" w:hAnsi="Arial" w:cs="Arial"/>
          <w:sz w:val="28"/>
          <w:szCs w:val="28"/>
          <w:lang w:val="es-ES" w:eastAsia="es-ES"/>
        </w:rPr>
        <w:t xml:space="preserve">las </w:t>
      </w:r>
      <w:r w:rsidR="002A36EC" w:rsidRPr="002A36EC">
        <w:rPr>
          <w:rFonts w:ascii="Arial" w:hAnsi="Arial" w:cs="Arial"/>
          <w:sz w:val="28"/>
          <w:szCs w:val="28"/>
          <w:lang w:val="es-ES" w:eastAsia="es-ES"/>
        </w:rPr>
        <w:t xml:space="preserve">Defensorías del Pueblo Regionales Risaralda </w:t>
      </w:r>
      <w:r w:rsidRPr="002A36EC">
        <w:rPr>
          <w:rFonts w:ascii="Arial" w:hAnsi="Arial" w:cs="Arial"/>
          <w:sz w:val="28"/>
          <w:szCs w:val="28"/>
          <w:lang w:val="es-ES" w:eastAsia="es-ES"/>
        </w:rPr>
        <w:t xml:space="preserve">y </w:t>
      </w:r>
      <w:r w:rsidR="002A36EC" w:rsidRPr="002A36EC">
        <w:rPr>
          <w:rFonts w:ascii="Arial" w:hAnsi="Arial" w:cs="Arial"/>
          <w:sz w:val="28"/>
          <w:szCs w:val="28"/>
          <w:lang w:val="es-ES" w:eastAsia="es-ES"/>
        </w:rPr>
        <w:t>Caldas</w:t>
      </w:r>
      <w:r w:rsidR="0086294E">
        <w:rPr>
          <w:rFonts w:ascii="Arial" w:hAnsi="Arial" w:cs="Arial"/>
          <w:sz w:val="28"/>
          <w:szCs w:val="28"/>
          <w:lang w:val="es-ES" w:eastAsia="es-ES"/>
        </w:rPr>
        <w:t xml:space="preserve">, y a </w:t>
      </w:r>
      <w:proofErr w:type="spellStart"/>
      <w:r w:rsidR="0086294E">
        <w:rPr>
          <w:rFonts w:ascii="Arial" w:hAnsi="Arial" w:cs="Arial"/>
          <w:sz w:val="28"/>
          <w:szCs w:val="28"/>
          <w:lang w:val="es-ES" w:eastAsia="es-ES"/>
        </w:rPr>
        <w:t>Cafesalud</w:t>
      </w:r>
      <w:proofErr w:type="spellEnd"/>
      <w:r w:rsidR="0086294E">
        <w:rPr>
          <w:rFonts w:ascii="Arial" w:hAnsi="Arial" w:cs="Arial"/>
          <w:sz w:val="28"/>
          <w:szCs w:val="28"/>
          <w:lang w:val="es-ES" w:eastAsia="es-ES"/>
        </w:rPr>
        <w:t xml:space="preserve"> – La Celia.</w:t>
      </w:r>
    </w:p>
    <w:p w:rsidR="00AC0117" w:rsidRPr="00AC0117" w:rsidRDefault="00AC0117" w:rsidP="00161C72">
      <w:pPr>
        <w:pStyle w:val="Sinespaciado1"/>
        <w:spacing w:line="360" w:lineRule="auto"/>
        <w:ind w:firstLine="2835"/>
        <w:jc w:val="both"/>
        <w:rPr>
          <w:rFonts w:ascii="Arial" w:hAnsi="Arial" w:cs="Arial"/>
          <w:szCs w:val="26"/>
          <w:lang w:val="es-ES" w:eastAsia="es-ES"/>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16"/>
          <w:szCs w:val="16"/>
        </w:rPr>
      </w:pPr>
      <w:r w:rsidRPr="00E01066">
        <w:rPr>
          <w:rFonts w:ascii="Arial" w:hAnsi="Arial" w:cs="Arial"/>
          <w:spacing w:val="-3"/>
          <w:sz w:val="28"/>
          <w:szCs w:val="28"/>
        </w:rPr>
        <w:t xml:space="preserve">Sexto: </w:t>
      </w:r>
      <w:r w:rsidRPr="00501B98">
        <w:rPr>
          <w:rFonts w:ascii="Arial" w:hAnsi="Arial" w:cs="Arial"/>
          <w:spacing w:val="-3"/>
          <w:sz w:val="26"/>
          <w:szCs w:val="26"/>
        </w:rPr>
        <w:t>O</w:t>
      </w:r>
      <w:r w:rsidRPr="00501B98">
        <w:rPr>
          <w:rFonts w:ascii="Arial" w:hAnsi="Arial" w:cs="Arial"/>
          <w:spacing w:val="3"/>
          <w:sz w:val="26"/>
          <w:szCs w:val="26"/>
        </w:rPr>
        <w:t>RDENAR</w:t>
      </w:r>
      <w:r w:rsidRPr="00E01066">
        <w:rPr>
          <w:rFonts w:ascii="Arial" w:hAnsi="Arial" w:cs="Arial"/>
          <w:spacing w:val="3"/>
          <w:sz w:val="28"/>
          <w:szCs w:val="28"/>
        </w:rPr>
        <w:t xml:space="preserve">, que por Secretaría, se </w:t>
      </w:r>
      <w:r w:rsidRPr="00E01066">
        <w:rPr>
          <w:rFonts w:ascii="Arial" w:hAnsi="Arial" w:cs="Arial"/>
          <w:sz w:val="28"/>
          <w:szCs w:val="28"/>
        </w:rPr>
        <w:t xml:space="preserve">escanee copia de la tutela y el fallo </w:t>
      </w:r>
      <w:r w:rsidRPr="00E01066">
        <w:rPr>
          <w:rFonts w:ascii="Arial" w:hAnsi="Arial" w:cs="Arial"/>
          <w:spacing w:val="3"/>
          <w:sz w:val="28"/>
          <w:szCs w:val="28"/>
        </w:rPr>
        <w:t>al correo electrónico suministrado</w:t>
      </w:r>
      <w:r w:rsidRPr="00E01066">
        <w:rPr>
          <w:rFonts w:ascii="Arial" w:hAnsi="Arial" w:cs="Arial"/>
          <w:spacing w:val="-3"/>
          <w:sz w:val="28"/>
          <w:szCs w:val="28"/>
        </w:rPr>
        <w:t xml:space="preserve"> </w:t>
      </w:r>
      <w:r w:rsidRPr="00E01066">
        <w:rPr>
          <w:rFonts w:ascii="Arial" w:hAnsi="Arial" w:cs="Arial"/>
          <w:spacing w:val="3"/>
          <w:sz w:val="28"/>
          <w:szCs w:val="28"/>
        </w:rPr>
        <w:t>y a su costa se expidan las de todo el proceso.</w:t>
      </w:r>
    </w:p>
    <w:p w:rsidR="00161C72" w:rsidRPr="00532934" w:rsidRDefault="00161C72" w:rsidP="00161C72">
      <w:pPr>
        <w:tabs>
          <w:tab w:val="left" w:pos="-720"/>
        </w:tabs>
        <w:suppressAutoHyphens/>
        <w:spacing w:line="360" w:lineRule="auto"/>
        <w:ind w:firstLine="2835"/>
        <w:jc w:val="both"/>
        <w:rPr>
          <w:rFonts w:ascii="Arial" w:hAnsi="Arial" w:cs="Arial"/>
          <w:spacing w:val="-3"/>
          <w:sz w:val="22"/>
          <w:szCs w:val="16"/>
        </w:rPr>
      </w:pPr>
    </w:p>
    <w:p w:rsidR="00161C72" w:rsidRDefault="00161C72" w:rsidP="00161C72">
      <w:pPr>
        <w:tabs>
          <w:tab w:val="left" w:pos="-720"/>
        </w:tabs>
        <w:suppressAutoHyphens/>
        <w:spacing w:line="360" w:lineRule="auto"/>
        <w:ind w:firstLine="2835"/>
        <w:jc w:val="both"/>
        <w:rPr>
          <w:rFonts w:ascii="Arial" w:hAnsi="Arial" w:cs="Arial"/>
          <w:spacing w:val="-3"/>
          <w:sz w:val="28"/>
          <w:szCs w:val="28"/>
        </w:rPr>
      </w:pPr>
      <w:r w:rsidRPr="00E01066">
        <w:rPr>
          <w:rFonts w:ascii="Arial" w:hAnsi="Arial" w:cs="Arial"/>
          <w:spacing w:val="-3"/>
          <w:sz w:val="28"/>
          <w:szCs w:val="28"/>
        </w:rPr>
        <w:lastRenderedPageBreak/>
        <w:t>Séptimo: Notifíquese esta decisión a las partes por el medio más expedito posible (</w:t>
      </w:r>
      <w:r w:rsidRPr="00501B98">
        <w:rPr>
          <w:rFonts w:ascii="Arial" w:hAnsi="Arial" w:cs="Arial"/>
          <w:spacing w:val="-3"/>
          <w:sz w:val="24"/>
          <w:szCs w:val="28"/>
        </w:rPr>
        <w:t xml:space="preserve">Art. </w:t>
      </w:r>
      <w:proofErr w:type="spellStart"/>
      <w:r w:rsidRPr="00501B98">
        <w:rPr>
          <w:rFonts w:ascii="Arial" w:hAnsi="Arial" w:cs="Arial"/>
          <w:spacing w:val="-3"/>
          <w:sz w:val="24"/>
          <w:szCs w:val="28"/>
        </w:rPr>
        <w:t>5o</w:t>
      </w:r>
      <w:proofErr w:type="spellEnd"/>
      <w:r w:rsidRPr="00501B98">
        <w:rPr>
          <w:rFonts w:ascii="Arial" w:hAnsi="Arial" w:cs="Arial"/>
          <w:spacing w:val="-3"/>
          <w:sz w:val="24"/>
          <w:szCs w:val="28"/>
        </w:rPr>
        <w:t>. del Decreto 306 de 1992</w:t>
      </w:r>
      <w:r w:rsidRPr="00E01066">
        <w:rPr>
          <w:rFonts w:ascii="Arial" w:hAnsi="Arial" w:cs="Arial"/>
          <w:spacing w:val="-3"/>
          <w:sz w:val="28"/>
          <w:szCs w:val="28"/>
        </w:rPr>
        <w:t>).</w:t>
      </w:r>
    </w:p>
    <w:p w:rsidR="00501B98" w:rsidRPr="00E01066" w:rsidRDefault="00501B98" w:rsidP="00161C72">
      <w:pPr>
        <w:tabs>
          <w:tab w:val="left" w:pos="-720"/>
        </w:tabs>
        <w:suppressAutoHyphens/>
        <w:spacing w:line="360" w:lineRule="auto"/>
        <w:ind w:firstLine="2835"/>
        <w:jc w:val="both"/>
        <w:rPr>
          <w:rFonts w:ascii="Arial" w:hAnsi="Arial" w:cs="Arial"/>
          <w:sz w:val="28"/>
          <w:szCs w:val="28"/>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8"/>
          <w:szCs w:val="28"/>
        </w:rPr>
      </w:pPr>
      <w:r w:rsidRPr="00E01066">
        <w:rPr>
          <w:rFonts w:ascii="Arial" w:hAnsi="Arial" w:cs="Arial"/>
          <w:spacing w:val="-3"/>
          <w:sz w:val="28"/>
          <w:szCs w:val="28"/>
        </w:rPr>
        <w:t>Octavo: Si no fuere impugnada esta decisión, remítase el expediente a la Honorable Corte C</w:t>
      </w:r>
      <w:bookmarkStart w:id="0" w:name="_GoBack"/>
      <w:bookmarkEnd w:id="0"/>
      <w:r w:rsidRPr="00E01066">
        <w:rPr>
          <w:rFonts w:ascii="Arial" w:hAnsi="Arial" w:cs="Arial"/>
          <w:spacing w:val="-3"/>
          <w:sz w:val="28"/>
          <w:szCs w:val="28"/>
        </w:rPr>
        <w:t>onstitucional para su eventual revisión.</w:t>
      </w:r>
    </w:p>
    <w:p w:rsidR="00161C72" w:rsidRPr="002104C9" w:rsidRDefault="00161C72" w:rsidP="00161C72">
      <w:pPr>
        <w:tabs>
          <w:tab w:val="left" w:pos="-720"/>
        </w:tabs>
        <w:suppressAutoHyphens/>
        <w:spacing w:line="360" w:lineRule="auto"/>
        <w:ind w:firstLine="2835"/>
        <w:jc w:val="both"/>
        <w:rPr>
          <w:rFonts w:ascii="Arial" w:hAnsi="Arial" w:cs="Arial"/>
          <w:spacing w:val="-3"/>
          <w:sz w:val="22"/>
          <w:szCs w:val="28"/>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8"/>
          <w:szCs w:val="28"/>
        </w:rPr>
      </w:pPr>
      <w:r w:rsidRPr="00E01066">
        <w:rPr>
          <w:rFonts w:ascii="Arial" w:hAnsi="Arial" w:cs="Arial"/>
          <w:spacing w:val="-3"/>
          <w:sz w:val="28"/>
          <w:szCs w:val="28"/>
        </w:rPr>
        <w:t>Cópiese y notifíquese</w:t>
      </w:r>
    </w:p>
    <w:p w:rsidR="00161C72" w:rsidRPr="00532934" w:rsidRDefault="00161C72" w:rsidP="00161C72">
      <w:pPr>
        <w:tabs>
          <w:tab w:val="left" w:pos="-720"/>
        </w:tabs>
        <w:suppressAutoHyphens/>
        <w:spacing w:line="360" w:lineRule="auto"/>
        <w:ind w:firstLine="2835"/>
        <w:jc w:val="both"/>
        <w:rPr>
          <w:rFonts w:ascii="Arial" w:hAnsi="Arial" w:cs="Arial"/>
          <w:spacing w:val="-3"/>
          <w:sz w:val="22"/>
          <w:szCs w:val="28"/>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8"/>
          <w:szCs w:val="28"/>
        </w:rPr>
      </w:pPr>
      <w:r w:rsidRPr="00E01066">
        <w:rPr>
          <w:rFonts w:ascii="Arial" w:hAnsi="Arial" w:cs="Arial"/>
          <w:spacing w:val="-3"/>
          <w:sz w:val="28"/>
          <w:szCs w:val="28"/>
        </w:rPr>
        <w:t>Los Magistrados,</w:t>
      </w: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844B37" w:rsidRDefault="00844B37" w:rsidP="00161C72">
      <w:pPr>
        <w:tabs>
          <w:tab w:val="left" w:pos="-720"/>
        </w:tabs>
        <w:suppressAutoHyphens/>
        <w:spacing w:line="360" w:lineRule="auto"/>
        <w:ind w:firstLine="2835"/>
        <w:jc w:val="both"/>
        <w:rPr>
          <w:rFonts w:ascii="Arial" w:hAnsi="Arial" w:cs="Arial"/>
          <w:spacing w:val="-3"/>
          <w:sz w:val="24"/>
          <w:szCs w:val="24"/>
        </w:rPr>
      </w:pPr>
    </w:p>
    <w:p w:rsidR="002104C9" w:rsidRDefault="002104C9" w:rsidP="00161C72">
      <w:pPr>
        <w:tabs>
          <w:tab w:val="left" w:pos="-720"/>
        </w:tabs>
        <w:suppressAutoHyphens/>
        <w:spacing w:line="360" w:lineRule="auto"/>
        <w:ind w:firstLine="2835"/>
        <w:jc w:val="both"/>
        <w:rPr>
          <w:rFonts w:ascii="Arial" w:hAnsi="Arial" w:cs="Arial"/>
          <w:spacing w:val="-3"/>
          <w:sz w:val="24"/>
          <w:szCs w:val="24"/>
        </w:rPr>
      </w:pPr>
    </w:p>
    <w:p w:rsidR="00532934" w:rsidRPr="00E01066" w:rsidRDefault="00532934"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r w:rsidRPr="00E01066">
        <w:rPr>
          <w:rFonts w:ascii="Arial" w:hAnsi="Arial" w:cs="Arial"/>
          <w:spacing w:val="-3"/>
          <w:sz w:val="24"/>
          <w:szCs w:val="24"/>
        </w:rPr>
        <w:t>EDDER JIMMY SÁNCHEZ CALAMBÁS</w:t>
      </w: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161C72" w:rsidRDefault="00161C72" w:rsidP="00161C72">
      <w:pPr>
        <w:tabs>
          <w:tab w:val="left" w:pos="-720"/>
        </w:tabs>
        <w:suppressAutoHyphens/>
        <w:spacing w:line="360" w:lineRule="auto"/>
        <w:ind w:firstLine="2835"/>
        <w:jc w:val="both"/>
        <w:rPr>
          <w:rFonts w:ascii="Arial" w:hAnsi="Arial" w:cs="Arial"/>
          <w:spacing w:val="-3"/>
          <w:sz w:val="24"/>
          <w:szCs w:val="24"/>
        </w:rPr>
      </w:pPr>
    </w:p>
    <w:p w:rsidR="002104C9" w:rsidRPr="00E01066" w:rsidRDefault="002104C9"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r w:rsidRPr="00E01066">
        <w:rPr>
          <w:rFonts w:ascii="Arial" w:hAnsi="Arial" w:cs="Arial"/>
          <w:spacing w:val="-3"/>
          <w:sz w:val="24"/>
          <w:szCs w:val="24"/>
        </w:rPr>
        <w:t>JAIME ALBERTO SARAZA NARANJO</w:t>
      </w: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161C72" w:rsidRDefault="00161C72" w:rsidP="00161C72">
      <w:pPr>
        <w:tabs>
          <w:tab w:val="left" w:pos="-720"/>
        </w:tabs>
        <w:suppressAutoHyphens/>
        <w:spacing w:line="360" w:lineRule="auto"/>
        <w:ind w:firstLine="2835"/>
        <w:jc w:val="both"/>
        <w:rPr>
          <w:rFonts w:ascii="Arial" w:hAnsi="Arial" w:cs="Arial"/>
          <w:spacing w:val="-3"/>
          <w:sz w:val="24"/>
          <w:szCs w:val="24"/>
        </w:rPr>
      </w:pPr>
    </w:p>
    <w:p w:rsidR="00844B37" w:rsidRPr="00E01066" w:rsidRDefault="00844B37"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161C72" w:rsidRPr="00E01066" w:rsidRDefault="00161C72" w:rsidP="00161C72">
      <w:pPr>
        <w:tabs>
          <w:tab w:val="left" w:pos="-720"/>
        </w:tabs>
        <w:suppressAutoHyphens/>
        <w:spacing w:line="360" w:lineRule="auto"/>
        <w:ind w:firstLine="2835"/>
        <w:jc w:val="both"/>
        <w:rPr>
          <w:rFonts w:ascii="Arial" w:hAnsi="Arial" w:cs="Arial"/>
          <w:spacing w:val="-3"/>
          <w:sz w:val="24"/>
          <w:szCs w:val="24"/>
        </w:rPr>
      </w:pPr>
    </w:p>
    <w:p w:rsidR="00295EA8" w:rsidRDefault="00161C72" w:rsidP="00D725E6">
      <w:pPr>
        <w:tabs>
          <w:tab w:val="left" w:pos="-720"/>
        </w:tabs>
        <w:suppressAutoHyphens/>
        <w:spacing w:line="360" w:lineRule="auto"/>
        <w:ind w:firstLine="2835"/>
        <w:jc w:val="both"/>
        <w:rPr>
          <w:rFonts w:ascii="Arial" w:hAnsi="Arial" w:cs="Arial"/>
          <w:sz w:val="24"/>
          <w:szCs w:val="24"/>
        </w:rPr>
      </w:pPr>
      <w:r w:rsidRPr="00E01066">
        <w:rPr>
          <w:rFonts w:ascii="Arial" w:hAnsi="Arial" w:cs="Arial"/>
          <w:sz w:val="24"/>
          <w:szCs w:val="24"/>
        </w:rPr>
        <w:t>CLAUDIA MARÍA ARCILA RÍOS</w:t>
      </w:r>
    </w:p>
    <w:p w:rsidR="002104C9" w:rsidRPr="00E01066" w:rsidRDefault="002104C9" w:rsidP="00D725E6">
      <w:pPr>
        <w:tabs>
          <w:tab w:val="left" w:pos="-720"/>
        </w:tabs>
        <w:suppressAutoHyphens/>
        <w:spacing w:line="360" w:lineRule="auto"/>
        <w:ind w:firstLine="2835"/>
        <w:jc w:val="both"/>
        <w:rPr>
          <w:rFonts w:ascii="Arial" w:hAnsi="Arial" w:cs="Arial"/>
          <w:sz w:val="24"/>
          <w:szCs w:val="24"/>
        </w:rPr>
      </w:pPr>
      <w:r>
        <w:rPr>
          <w:rFonts w:ascii="Arial" w:hAnsi="Arial" w:cs="Arial"/>
          <w:sz w:val="24"/>
          <w:szCs w:val="24"/>
        </w:rPr>
        <w:t xml:space="preserve">      Con ausencia justificada</w:t>
      </w:r>
    </w:p>
    <w:sectPr w:rsidR="002104C9" w:rsidRPr="00E01066" w:rsidSect="00142F7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7C" w:rsidRDefault="00A60E7C" w:rsidP="00161C72">
      <w:r>
        <w:separator/>
      </w:r>
    </w:p>
  </w:endnote>
  <w:endnote w:type="continuationSeparator" w:id="0">
    <w:p w:rsidR="00A60E7C" w:rsidRDefault="00A60E7C" w:rsidP="001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AF03B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01B98">
      <w:rPr>
        <w:rFonts w:ascii="Arial" w:hAnsi="Arial" w:cs="Arial"/>
        <w:noProof/>
        <w:sz w:val="22"/>
        <w:szCs w:val="22"/>
      </w:rPr>
      <w:t>13</w:t>
    </w:r>
    <w:r w:rsidRPr="00B97631">
      <w:rPr>
        <w:rFonts w:ascii="Arial" w:hAnsi="Arial" w:cs="Arial"/>
        <w:sz w:val="22"/>
        <w:szCs w:val="22"/>
      </w:rPr>
      <w:fldChar w:fldCharType="end"/>
    </w:r>
  </w:p>
  <w:p w:rsidR="004903EA" w:rsidRDefault="00A60E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7C" w:rsidRDefault="00A60E7C" w:rsidP="00161C72">
      <w:r>
        <w:separator/>
      </w:r>
    </w:p>
  </w:footnote>
  <w:footnote w:type="continuationSeparator" w:id="0">
    <w:p w:rsidR="00A60E7C" w:rsidRDefault="00A60E7C" w:rsidP="00161C72">
      <w:r>
        <w:continuationSeparator/>
      </w:r>
    </w:p>
  </w:footnote>
  <w:footnote w:id="1">
    <w:p w:rsidR="00017C72" w:rsidRPr="000C42BB" w:rsidRDefault="00017C72">
      <w:pPr>
        <w:pStyle w:val="Textonotapie"/>
        <w:rPr>
          <w:rFonts w:ascii="Arial" w:hAnsi="Arial" w:cs="Arial"/>
          <w:lang w:val="es-CO"/>
        </w:rPr>
      </w:pPr>
      <w:r w:rsidRPr="000C42BB">
        <w:rPr>
          <w:rStyle w:val="Refdenotaalpie"/>
          <w:rFonts w:ascii="Arial" w:hAnsi="Arial" w:cs="Arial"/>
        </w:rPr>
        <w:footnoteRef/>
      </w:r>
      <w:r w:rsidRPr="000C42BB">
        <w:rPr>
          <w:rFonts w:ascii="Arial" w:hAnsi="Arial" w:cs="Arial"/>
        </w:rPr>
        <w:t xml:space="preserve"> </w:t>
      </w:r>
      <w:r w:rsidRPr="000C42BB">
        <w:rPr>
          <w:rFonts w:ascii="Arial" w:hAnsi="Arial" w:cs="Arial"/>
          <w:lang w:val="es-CO"/>
        </w:rPr>
        <w:t xml:space="preserve">Folios </w:t>
      </w:r>
      <w:r w:rsidR="00091FA5" w:rsidRPr="000C42BB">
        <w:rPr>
          <w:rFonts w:ascii="Arial" w:hAnsi="Arial" w:cs="Arial"/>
          <w:lang w:val="es-CO"/>
        </w:rPr>
        <w:t>20-25 Cd. Ppal.</w:t>
      </w:r>
    </w:p>
  </w:footnote>
  <w:footnote w:id="2">
    <w:p w:rsidR="0051770B" w:rsidRPr="0051770B" w:rsidRDefault="0051770B">
      <w:pPr>
        <w:pStyle w:val="Textonotapie"/>
        <w:rPr>
          <w:lang w:val="es-CO"/>
        </w:rPr>
      </w:pPr>
      <w:r w:rsidRPr="000C42BB">
        <w:rPr>
          <w:rStyle w:val="Refdenotaalpie"/>
          <w:rFonts w:ascii="Arial" w:hAnsi="Arial" w:cs="Arial"/>
        </w:rPr>
        <w:footnoteRef/>
      </w:r>
      <w:r w:rsidRPr="000C42BB">
        <w:rPr>
          <w:rFonts w:ascii="Arial" w:hAnsi="Arial" w:cs="Arial"/>
        </w:rPr>
        <w:t xml:space="preserve"> </w:t>
      </w:r>
      <w:r w:rsidRPr="000C42BB">
        <w:rPr>
          <w:rFonts w:ascii="Arial" w:hAnsi="Arial" w:cs="Arial"/>
          <w:lang w:val="es-CO"/>
        </w:rPr>
        <w:t xml:space="preserve">Folios 20-25 Cd. </w:t>
      </w:r>
      <w:r w:rsidR="00EC18BA" w:rsidRPr="000C42BB">
        <w:rPr>
          <w:rFonts w:ascii="Arial" w:hAnsi="Arial" w:cs="Arial"/>
          <w:lang w:val="es-CO"/>
        </w:rPr>
        <w:t>dos.</w:t>
      </w:r>
    </w:p>
  </w:footnote>
  <w:footnote w:id="3">
    <w:p w:rsidR="00161C72" w:rsidRPr="00CD557A" w:rsidRDefault="00161C72" w:rsidP="00161C72">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4">
    <w:p w:rsidR="00161C72" w:rsidRPr="00CD557A" w:rsidRDefault="00161C72" w:rsidP="00161C72">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5">
    <w:p w:rsidR="00161C72" w:rsidRPr="00CD557A" w:rsidRDefault="00161C72" w:rsidP="00161C72">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6">
    <w:p w:rsidR="00161C72" w:rsidRPr="00C627DA" w:rsidRDefault="00161C72" w:rsidP="00161C72">
      <w:pPr>
        <w:pStyle w:val="Textonotapie"/>
        <w:rPr>
          <w:rFonts w:ascii="Arial" w:hAnsi="Arial" w:cs="Arial"/>
          <w:lang w:val="es-CO"/>
        </w:rPr>
      </w:pPr>
      <w:r w:rsidRPr="00C627DA">
        <w:rPr>
          <w:rStyle w:val="Refdenotaalpie"/>
          <w:rFonts w:ascii="Arial" w:hAnsi="Arial" w:cs="Arial"/>
        </w:rPr>
        <w:footnoteRef/>
      </w:r>
      <w:r w:rsidRPr="00C627DA">
        <w:rPr>
          <w:rFonts w:ascii="Arial" w:hAnsi="Arial" w:cs="Arial"/>
        </w:rPr>
        <w:t xml:space="preserve"> Corte Constitucional Sentencia</w:t>
      </w:r>
      <w:r>
        <w:rPr>
          <w:rFonts w:ascii="Arial" w:hAnsi="Arial" w:cs="Arial"/>
        </w:rPr>
        <w:t>s</w:t>
      </w:r>
      <w:r w:rsidRPr="00C627DA">
        <w:rPr>
          <w:rFonts w:ascii="Arial" w:hAnsi="Arial" w:cs="Arial"/>
        </w:rPr>
        <w:t xml:space="preserve"> T-</w:t>
      </w:r>
      <w:r>
        <w:rPr>
          <w:rFonts w:ascii="Arial" w:hAnsi="Arial" w:cs="Arial"/>
        </w:rPr>
        <w:t>567</w:t>
      </w:r>
      <w:r w:rsidRPr="00C627DA">
        <w:rPr>
          <w:rFonts w:ascii="Arial" w:hAnsi="Arial" w:cs="Arial"/>
        </w:rPr>
        <w:t xml:space="preserve"> de </w:t>
      </w:r>
      <w:r>
        <w:rPr>
          <w:rFonts w:ascii="Arial" w:hAnsi="Arial" w:cs="Arial"/>
        </w:rPr>
        <w:t>1998 y T-662 de 2013</w:t>
      </w:r>
    </w:p>
  </w:footnote>
  <w:footnote w:id="7">
    <w:p w:rsidR="00161C72" w:rsidRPr="00052C18" w:rsidRDefault="00161C72" w:rsidP="00161C72">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Pr>
          <w:rFonts w:ascii="Arial" w:hAnsi="Arial" w:cs="Arial"/>
          <w:lang w:val="es-CO"/>
        </w:rPr>
        <w:t>Sentencia T-103 de 2014</w:t>
      </w:r>
      <w:r w:rsidRPr="00052C18">
        <w:rPr>
          <w:rFonts w:ascii="Arial" w:hAnsi="Arial" w:cs="Arial"/>
          <w:lang w:val="es-CO"/>
        </w:rPr>
        <w:t>.</w:t>
      </w:r>
    </w:p>
  </w:footnote>
  <w:footnote w:id="8">
    <w:p w:rsidR="005C1E02" w:rsidRPr="000F09CD" w:rsidRDefault="005C1E02" w:rsidP="005C1E02">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9">
    <w:p w:rsidR="005C1E02" w:rsidRPr="00673213" w:rsidRDefault="005C1E02" w:rsidP="005C1E02">
      <w:pPr>
        <w:pStyle w:val="Style5"/>
        <w:widowControl/>
        <w:spacing w:before="34" w:line="240" w:lineRule="auto"/>
        <w:ind w:firstLine="0"/>
        <w:jc w:val="both"/>
        <w:rPr>
          <w:b/>
          <w:lang w:val="es-CO"/>
        </w:rPr>
      </w:pPr>
      <w:r w:rsidRPr="00673213">
        <w:rPr>
          <w:rStyle w:val="Refdenotaalpie"/>
          <w:rFonts w:ascii="Arial" w:hAnsi="Arial" w:cs="Arial"/>
          <w:b/>
          <w:sz w:val="20"/>
          <w:szCs w:val="20"/>
        </w:rPr>
        <w:footnoteRef/>
      </w:r>
      <w:r>
        <w:rPr>
          <w:rFonts w:ascii="Arial" w:hAnsi="Arial" w:cs="Arial"/>
          <w:b/>
          <w:sz w:val="20"/>
          <w:szCs w:val="20"/>
        </w:rPr>
        <w:t xml:space="preserve"> </w:t>
      </w:r>
      <w:proofErr w:type="spellStart"/>
      <w:r w:rsidRPr="00CA6812">
        <w:rPr>
          <w:rStyle w:val="FontStyle23"/>
          <w:rFonts w:ascii="Arial" w:hAnsi="Arial" w:cs="Arial"/>
          <w:b w:val="0"/>
          <w:sz w:val="20"/>
          <w:szCs w:val="20"/>
          <w:lang w:val="es-ES_tradnl" w:eastAsia="es-ES_tradnl"/>
        </w:rPr>
        <w:t>STC6510</w:t>
      </w:r>
      <w:proofErr w:type="spellEnd"/>
      <w:r w:rsidRPr="00CA6812">
        <w:rPr>
          <w:rStyle w:val="FontStyle23"/>
          <w:rFonts w:ascii="Arial" w:hAnsi="Arial" w:cs="Arial"/>
          <w:b w:val="0"/>
          <w:sz w:val="20"/>
          <w:szCs w:val="20"/>
          <w:lang w:val="es-ES_tradnl" w:eastAsia="es-ES_tradnl"/>
        </w:rPr>
        <w:t xml:space="preserve">-2016 Radicación n° 66001-22-13-000-2016-00388-01, 19 mayo de 2016, </w:t>
      </w:r>
      <w:proofErr w:type="spellStart"/>
      <w:r w:rsidRPr="00CA6812">
        <w:rPr>
          <w:rStyle w:val="FontStyle23"/>
          <w:rFonts w:ascii="Arial" w:hAnsi="Arial" w:cs="Arial"/>
          <w:b w:val="0"/>
          <w:sz w:val="20"/>
          <w:szCs w:val="20"/>
          <w:lang w:val="es-ES_tradnl" w:eastAsia="es-ES_tradnl"/>
        </w:rPr>
        <w:t>M.P</w:t>
      </w:r>
      <w:proofErr w:type="spellEnd"/>
      <w:r w:rsidRPr="00CA6812">
        <w:rPr>
          <w:rStyle w:val="FontStyle23"/>
          <w:rFonts w:ascii="Arial" w:hAnsi="Arial" w:cs="Arial"/>
          <w:b w:val="0"/>
          <w:sz w:val="20"/>
          <w:szCs w:val="20"/>
          <w:lang w:val="es-ES_tradnl" w:eastAsia="es-ES_tradnl"/>
        </w:rPr>
        <w:t>. GARCÍA RESTREPO Álvaro Fernando.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AF03B2"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AF03B2"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63618F8" wp14:editId="3468948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A60E7C" w:rsidP="00F8648A">
    <w:pPr>
      <w:pStyle w:val="Sinespaciado1"/>
      <w:rPr>
        <w:rFonts w:ascii="Arial" w:hAnsi="Arial" w:cs="Arial"/>
        <w:sz w:val="16"/>
        <w:szCs w:val="16"/>
      </w:rPr>
    </w:pPr>
  </w:p>
  <w:p w:rsidR="004903EA" w:rsidRPr="005643A9" w:rsidRDefault="00A60E7C" w:rsidP="00F8648A">
    <w:pPr>
      <w:pStyle w:val="Sinespaciado2"/>
      <w:rPr>
        <w:rFonts w:ascii="Arial" w:hAnsi="Arial" w:cs="Arial"/>
        <w:sz w:val="16"/>
        <w:szCs w:val="16"/>
      </w:rPr>
    </w:pPr>
  </w:p>
  <w:p w:rsidR="004903EA" w:rsidRDefault="00AF03B2"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AF03B2"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66001-22-13-000-2016-00527-00</w:t>
    </w:r>
  </w:p>
  <w:p w:rsidR="004903EA" w:rsidRPr="005643A9" w:rsidRDefault="00AF03B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72"/>
    <w:rsid w:val="00007703"/>
    <w:rsid w:val="00017C72"/>
    <w:rsid w:val="00037FD1"/>
    <w:rsid w:val="000510E6"/>
    <w:rsid w:val="00086D4B"/>
    <w:rsid w:val="00091FA5"/>
    <w:rsid w:val="00095C56"/>
    <w:rsid w:val="000C1C0A"/>
    <w:rsid w:val="000C42BB"/>
    <w:rsid w:val="000F3DE4"/>
    <w:rsid w:val="0012575E"/>
    <w:rsid w:val="00161C72"/>
    <w:rsid w:val="001A461A"/>
    <w:rsid w:val="001E575F"/>
    <w:rsid w:val="001E6386"/>
    <w:rsid w:val="002104C9"/>
    <w:rsid w:val="00265F35"/>
    <w:rsid w:val="002A36EC"/>
    <w:rsid w:val="002D49FA"/>
    <w:rsid w:val="003726AF"/>
    <w:rsid w:val="00374EE5"/>
    <w:rsid w:val="00381B11"/>
    <w:rsid w:val="00383516"/>
    <w:rsid w:val="00396A48"/>
    <w:rsid w:val="003F1202"/>
    <w:rsid w:val="00401C6C"/>
    <w:rsid w:val="0042039C"/>
    <w:rsid w:val="00456A52"/>
    <w:rsid w:val="004678F0"/>
    <w:rsid w:val="004818CA"/>
    <w:rsid w:val="004931A6"/>
    <w:rsid w:val="004A5620"/>
    <w:rsid w:val="004D2D38"/>
    <w:rsid w:val="00501B98"/>
    <w:rsid w:val="0051770B"/>
    <w:rsid w:val="00532934"/>
    <w:rsid w:val="00590251"/>
    <w:rsid w:val="005B55D8"/>
    <w:rsid w:val="005C1E02"/>
    <w:rsid w:val="005C3886"/>
    <w:rsid w:val="005D5003"/>
    <w:rsid w:val="00601F2B"/>
    <w:rsid w:val="00670712"/>
    <w:rsid w:val="00670E60"/>
    <w:rsid w:val="006A2A35"/>
    <w:rsid w:val="006C4DF1"/>
    <w:rsid w:val="006F61A9"/>
    <w:rsid w:val="00714AD0"/>
    <w:rsid w:val="007A0843"/>
    <w:rsid w:val="007E380F"/>
    <w:rsid w:val="007F3FDE"/>
    <w:rsid w:val="007F6A17"/>
    <w:rsid w:val="00825802"/>
    <w:rsid w:val="00844B37"/>
    <w:rsid w:val="008509E2"/>
    <w:rsid w:val="00851F6A"/>
    <w:rsid w:val="0086294E"/>
    <w:rsid w:val="008A0C6E"/>
    <w:rsid w:val="008A346F"/>
    <w:rsid w:val="008B4084"/>
    <w:rsid w:val="008F5BF3"/>
    <w:rsid w:val="0092314F"/>
    <w:rsid w:val="0094689D"/>
    <w:rsid w:val="0095108E"/>
    <w:rsid w:val="00A044FD"/>
    <w:rsid w:val="00A53C91"/>
    <w:rsid w:val="00A60E7C"/>
    <w:rsid w:val="00A762A1"/>
    <w:rsid w:val="00AA04E0"/>
    <w:rsid w:val="00AA574D"/>
    <w:rsid w:val="00AC0117"/>
    <w:rsid w:val="00AD13E0"/>
    <w:rsid w:val="00AD6EB8"/>
    <w:rsid w:val="00AF03B2"/>
    <w:rsid w:val="00B34683"/>
    <w:rsid w:val="00B65B85"/>
    <w:rsid w:val="00B92DCF"/>
    <w:rsid w:val="00BE70B1"/>
    <w:rsid w:val="00BF21AE"/>
    <w:rsid w:val="00C039F4"/>
    <w:rsid w:val="00C138A3"/>
    <w:rsid w:val="00C157D5"/>
    <w:rsid w:val="00C423E0"/>
    <w:rsid w:val="00C450B6"/>
    <w:rsid w:val="00C57895"/>
    <w:rsid w:val="00CA6812"/>
    <w:rsid w:val="00CE0EAA"/>
    <w:rsid w:val="00D10391"/>
    <w:rsid w:val="00D34C32"/>
    <w:rsid w:val="00D725E6"/>
    <w:rsid w:val="00D93D62"/>
    <w:rsid w:val="00DD4BB2"/>
    <w:rsid w:val="00E01066"/>
    <w:rsid w:val="00E304C8"/>
    <w:rsid w:val="00E75179"/>
    <w:rsid w:val="00EA18C1"/>
    <w:rsid w:val="00EC18BA"/>
    <w:rsid w:val="00EE1BE6"/>
    <w:rsid w:val="00EE6155"/>
    <w:rsid w:val="00F23598"/>
    <w:rsid w:val="00F34478"/>
    <w:rsid w:val="00F55700"/>
    <w:rsid w:val="00FA5809"/>
    <w:rsid w:val="00FB20AB"/>
    <w:rsid w:val="00FE5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8C57-1A19-4588-8D85-66C109EE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72"/>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161C72"/>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161C72"/>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161C72"/>
    <w:rPr>
      <w:rFonts w:cs="Times New Roman"/>
      <w:vertAlign w:val="superscript"/>
    </w:rPr>
  </w:style>
  <w:style w:type="paragraph" w:customStyle="1" w:styleId="Sinespaciado1">
    <w:name w:val="Sin espaciado1"/>
    <w:link w:val="NoSpacingChar"/>
    <w:uiPriority w:val="99"/>
    <w:rsid w:val="00161C72"/>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161C72"/>
    <w:pPr>
      <w:tabs>
        <w:tab w:val="center" w:pos="4419"/>
        <w:tab w:val="right" w:pos="8838"/>
      </w:tabs>
    </w:pPr>
  </w:style>
  <w:style w:type="character" w:customStyle="1" w:styleId="EncabezadoCar">
    <w:name w:val="Encabezado Car"/>
    <w:basedOn w:val="Fuentedeprrafopredeter"/>
    <w:link w:val="Encabezado"/>
    <w:uiPriority w:val="99"/>
    <w:rsid w:val="00161C72"/>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61C72"/>
    <w:pPr>
      <w:tabs>
        <w:tab w:val="center" w:pos="4419"/>
        <w:tab w:val="right" w:pos="8838"/>
      </w:tabs>
    </w:pPr>
  </w:style>
  <w:style w:type="character" w:customStyle="1" w:styleId="PiedepginaCar">
    <w:name w:val="Pie de página Car"/>
    <w:basedOn w:val="Fuentedeprrafopredeter"/>
    <w:link w:val="Piedepgina"/>
    <w:uiPriority w:val="99"/>
    <w:rsid w:val="00161C72"/>
    <w:rPr>
      <w:rFonts w:ascii="Times New Roman" w:eastAsia="Calibri" w:hAnsi="Times New Roman" w:cs="Times New Roman"/>
      <w:sz w:val="20"/>
      <w:szCs w:val="20"/>
      <w:lang w:eastAsia="es-ES"/>
    </w:rPr>
  </w:style>
  <w:style w:type="paragraph" w:customStyle="1" w:styleId="Sinespaciado2">
    <w:name w:val="Sin espaciado2"/>
    <w:uiPriority w:val="99"/>
    <w:rsid w:val="00161C7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61C72"/>
    <w:rPr>
      <w:rFonts w:ascii="Calibri" w:eastAsia="Calibri" w:hAnsi="Calibri" w:cs="Times New Roman"/>
      <w:lang w:val="es-CO"/>
    </w:rPr>
  </w:style>
  <w:style w:type="paragraph" w:customStyle="1" w:styleId="Style5">
    <w:name w:val="Style5"/>
    <w:basedOn w:val="Normal"/>
    <w:uiPriority w:val="99"/>
    <w:rsid w:val="005C1E02"/>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5C1E02"/>
    <w:rPr>
      <w:rFonts w:ascii="Bookman Old Style" w:hAnsi="Bookman Old Style" w:cs="Bookman Old Style"/>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F6BD-2F2A-4BCF-807B-38FC7940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2980</Words>
  <Characters>16396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17</cp:revision>
  <dcterms:created xsi:type="dcterms:W3CDTF">2016-06-29T13:31:00Z</dcterms:created>
  <dcterms:modified xsi:type="dcterms:W3CDTF">2016-06-30T12:43:00Z</dcterms:modified>
</cp:coreProperties>
</file>