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C5" w:rsidRPr="002D7BC5" w:rsidRDefault="002D7BC5" w:rsidP="002D7BC5">
      <w:pPr>
        <w:spacing w:line="360" w:lineRule="auto"/>
        <w:rPr>
          <w:rFonts w:ascii="Arial" w:hAnsi="Arial" w:cs="Arial"/>
          <w:bCs/>
          <w:sz w:val="28"/>
          <w:szCs w:val="28"/>
          <w:lang w:val="es-CO"/>
        </w:rPr>
      </w:pPr>
    </w:p>
    <w:p w:rsidR="002D7BC5" w:rsidRPr="00F846BC" w:rsidRDefault="002D7BC5" w:rsidP="002D7BC5">
      <w:pPr>
        <w:spacing w:line="360" w:lineRule="auto"/>
        <w:rPr>
          <w:rFonts w:ascii="Arial" w:hAnsi="Arial" w:cs="Arial"/>
          <w:bCs/>
          <w:sz w:val="28"/>
          <w:szCs w:val="28"/>
          <w:lang w:val="es-CO"/>
        </w:rPr>
      </w:pPr>
    </w:p>
    <w:p w:rsidR="000B4AB5" w:rsidRPr="00F846BC" w:rsidRDefault="000B4AB5" w:rsidP="000B4AB5">
      <w:pPr>
        <w:spacing w:line="360" w:lineRule="auto"/>
        <w:ind w:firstLine="2835"/>
        <w:rPr>
          <w:rFonts w:ascii="Arial" w:hAnsi="Arial" w:cs="Arial"/>
          <w:bCs/>
          <w:sz w:val="26"/>
          <w:szCs w:val="26"/>
        </w:rPr>
      </w:pPr>
      <w:r w:rsidRPr="00F846BC">
        <w:rPr>
          <w:rFonts w:ascii="Arial" w:hAnsi="Arial" w:cs="Arial"/>
          <w:bCs/>
          <w:sz w:val="26"/>
          <w:szCs w:val="26"/>
        </w:rPr>
        <w:t>TRIBUNAL SUPERIOR DE PEREIRA</w:t>
      </w:r>
    </w:p>
    <w:p w:rsidR="000B4AB5" w:rsidRPr="00F846BC" w:rsidRDefault="000B4AB5" w:rsidP="000B4AB5">
      <w:pPr>
        <w:spacing w:line="360" w:lineRule="auto"/>
        <w:ind w:firstLine="2835"/>
        <w:rPr>
          <w:rFonts w:ascii="Arial" w:hAnsi="Arial" w:cs="Arial"/>
          <w:bCs/>
          <w:sz w:val="26"/>
          <w:szCs w:val="26"/>
        </w:rPr>
      </w:pPr>
      <w:r w:rsidRPr="00F846BC">
        <w:rPr>
          <w:rFonts w:ascii="Arial" w:hAnsi="Arial" w:cs="Arial"/>
          <w:bCs/>
          <w:sz w:val="26"/>
          <w:szCs w:val="26"/>
        </w:rPr>
        <w:t>Sala de Decisión Civil Familia</w:t>
      </w:r>
    </w:p>
    <w:p w:rsidR="000B4AB5" w:rsidRPr="00F846BC" w:rsidRDefault="000B4AB5" w:rsidP="000B4AB5">
      <w:pPr>
        <w:spacing w:line="360" w:lineRule="auto"/>
        <w:ind w:firstLine="2835"/>
        <w:rPr>
          <w:rFonts w:ascii="Arial" w:hAnsi="Arial" w:cs="Arial"/>
          <w:bCs/>
          <w:sz w:val="26"/>
          <w:szCs w:val="26"/>
        </w:rPr>
      </w:pPr>
    </w:p>
    <w:p w:rsidR="000B4AB5" w:rsidRPr="00F846BC" w:rsidRDefault="000B4AB5" w:rsidP="000B4AB5">
      <w:pPr>
        <w:spacing w:line="360" w:lineRule="auto"/>
        <w:ind w:firstLine="2835"/>
        <w:rPr>
          <w:rFonts w:ascii="Arial" w:hAnsi="Arial" w:cs="Arial"/>
          <w:bCs/>
          <w:sz w:val="26"/>
          <w:szCs w:val="26"/>
        </w:rPr>
      </w:pPr>
      <w:r w:rsidRPr="00F846BC">
        <w:rPr>
          <w:rFonts w:ascii="Arial" w:hAnsi="Arial" w:cs="Arial"/>
          <w:bCs/>
          <w:sz w:val="26"/>
          <w:szCs w:val="26"/>
        </w:rPr>
        <w:t xml:space="preserve">Magistrado: </w:t>
      </w:r>
      <w:r w:rsidRPr="00F846BC">
        <w:rPr>
          <w:rFonts w:ascii="Arial" w:hAnsi="Arial" w:cs="Arial"/>
          <w:bCs/>
          <w:sz w:val="22"/>
          <w:szCs w:val="22"/>
        </w:rPr>
        <w:t>EDDER JIMMY SÁNCHEZ CALAMBÁS</w:t>
      </w:r>
    </w:p>
    <w:p w:rsidR="000B4AB5" w:rsidRDefault="000B4AB5" w:rsidP="000B4AB5">
      <w:pPr>
        <w:spacing w:line="360" w:lineRule="auto"/>
        <w:ind w:firstLine="2835"/>
        <w:rPr>
          <w:rFonts w:ascii="Arial" w:hAnsi="Arial" w:cs="Arial"/>
          <w:bCs/>
          <w:sz w:val="26"/>
          <w:szCs w:val="26"/>
        </w:rPr>
      </w:pPr>
      <w:r w:rsidRPr="00F846BC">
        <w:rPr>
          <w:rFonts w:ascii="Arial" w:hAnsi="Arial" w:cs="Arial"/>
          <w:bCs/>
          <w:sz w:val="26"/>
          <w:szCs w:val="26"/>
        </w:rPr>
        <w:t xml:space="preserve">Pereira, </w:t>
      </w:r>
      <w:r w:rsidR="0029413B">
        <w:rPr>
          <w:rFonts w:ascii="Arial" w:hAnsi="Arial" w:cs="Arial"/>
          <w:bCs/>
          <w:sz w:val="26"/>
          <w:szCs w:val="26"/>
        </w:rPr>
        <w:t xml:space="preserve">diecinueve (19) de julio </w:t>
      </w:r>
      <w:r>
        <w:rPr>
          <w:rFonts w:ascii="Arial" w:hAnsi="Arial" w:cs="Arial"/>
          <w:bCs/>
          <w:sz w:val="26"/>
          <w:szCs w:val="26"/>
        </w:rPr>
        <w:t>de 2016</w:t>
      </w:r>
    </w:p>
    <w:p w:rsidR="000B4AB5" w:rsidRDefault="000B4AB5" w:rsidP="000B4AB5">
      <w:pPr>
        <w:spacing w:line="360" w:lineRule="auto"/>
        <w:ind w:firstLine="2835"/>
        <w:rPr>
          <w:rFonts w:ascii="Arial" w:hAnsi="Arial" w:cs="Arial"/>
          <w:sz w:val="26"/>
          <w:szCs w:val="26"/>
        </w:rPr>
      </w:pPr>
      <w:r>
        <w:rPr>
          <w:rFonts w:ascii="Arial" w:hAnsi="Arial" w:cs="Arial"/>
          <w:sz w:val="26"/>
          <w:szCs w:val="26"/>
        </w:rPr>
        <w:t xml:space="preserve">Expediente </w:t>
      </w:r>
      <w:r w:rsidRPr="00627ABF">
        <w:rPr>
          <w:rFonts w:ascii="Arial" w:hAnsi="Arial" w:cs="Arial"/>
          <w:sz w:val="26"/>
          <w:szCs w:val="26"/>
          <w:lang w:val="es-CO"/>
        </w:rPr>
        <w:t>66</w:t>
      </w:r>
      <w:r>
        <w:rPr>
          <w:rFonts w:ascii="Arial" w:hAnsi="Arial" w:cs="Arial"/>
          <w:sz w:val="26"/>
          <w:szCs w:val="26"/>
          <w:lang w:val="es-CO"/>
        </w:rPr>
        <w:t>001</w:t>
      </w:r>
      <w:r w:rsidRPr="00627ABF">
        <w:rPr>
          <w:rFonts w:ascii="Arial" w:hAnsi="Arial" w:cs="Arial"/>
          <w:sz w:val="26"/>
          <w:szCs w:val="26"/>
          <w:lang w:val="es-CO"/>
        </w:rPr>
        <w:t>-31-</w:t>
      </w:r>
      <w:bookmarkStart w:id="0" w:name="_GoBack"/>
      <w:bookmarkEnd w:id="0"/>
      <w:r>
        <w:rPr>
          <w:rFonts w:ascii="Arial" w:hAnsi="Arial" w:cs="Arial"/>
          <w:sz w:val="26"/>
          <w:szCs w:val="26"/>
          <w:lang w:val="es-CO"/>
        </w:rPr>
        <w:t>03</w:t>
      </w:r>
      <w:r w:rsidRPr="00627ABF">
        <w:rPr>
          <w:rFonts w:ascii="Arial" w:hAnsi="Arial" w:cs="Arial"/>
          <w:sz w:val="26"/>
          <w:szCs w:val="26"/>
          <w:lang w:val="es-CO"/>
        </w:rPr>
        <w:t>-00</w:t>
      </w:r>
      <w:r>
        <w:rPr>
          <w:rFonts w:ascii="Arial" w:hAnsi="Arial" w:cs="Arial"/>
          <w:sz w:val="26"/>
          <w:szCs w:val="26"/>
          <w:lang w:val="es-CO"/>
        </w:rPr>
        <w:t>2</w:t>
      </w:r>
      <w:r w:rsidRPr="00627ABF">
        <w:rPr>
          <w:rFonts w:ascii="Arial" w:hAnsi="Arial" w:cs="Arial"/>
          <w:sz w:val="26"/>
          <w:szCs w:val="26"/>
          <w:lang w:val="es-CO"/>
        </w:rPr>
        <w:t>-201</w:t>
      </w:r>
      <w:r>
        <w:rPr>
          <w:rFonts w:ascii="Arial" w:hAnsi="Arial" w:cs="Arial"/>
          <w:sz w:val="26"/>
          <w:szCs w:val="26"/>
          <w:lang w:val="es-CO"/>
        </w:rPr>
        <w:t>5</w:t>
      </w:r>
      <w:r w:rsidRPr="00627ABF">
        <w:rPr>
          <w:rFonts w:ascii="Arial" w:hAnsi="Arial" w:cs="Arial"/>
          <w:sz w:val="26"/>
          <w:szCs w:val="26"/>
          <w:lang w:val="es-CO"/>
        </w:rPr>
        <w:t>-0</w:t>
      </w:r>
      <w:r>
        <w:rPr>
          <w:rFonts w:ascii="Arial" w:hAnsi="Arial" w:cs="Arial"/>
          <w:sz w:val="26"/>
          <w:szCs w:val="26"/>
          <w:lang w:val="es-CO"/>
        </w:rPr>
        <w:t>1110</w:t>
      </w:r>
      <w:r w:rsidRPr="00627ABF">
        <w:rPr>
          <w:rFonts w:ascii="Arial" w:hAnsi="Arial" w:cs="Arial"/>
          <w:sz w:val="26"/>
          <w:szCs w:val="26"/>
          <w:lang w:val="es-CO"/>
        </w:rPr>
        <w:t>-0</w:t>
      </w:r>
      <w:r>
        <w:rPr>
          <w:rFonts w:ascii="Arial" w:hAnsi="Arial" w:cs="Arial"/>
          <w:sz w:val="26"/>
          <w:szCs w:val="26"/>
          <w:lang w:val="es-CO"/>
        </w:rPr>
        <w:t>1</w:t>
      </w:r>
    </w:p>
    <w:p w:rsidR="000B4AB5" w:rsidRPr="00D063A2" w:rsidRDefault="000B4AB5" w:rsidP="000B4AB5">
      <w:pPr>
        <w:spacing w:line="360" w:lineRule="auto"/>
        <w:ind w:firstLine="2835"/>
        <w:rPr>
          <w:rFonts w:ascii="Arial" w:hAnsi="Arial" w:cs="Arial"/>
          <w:bCs/>
          <w:sz w:val="26"/>
          <w:szCs w:val="26"/>
        </w:rPr>
      </w:pPr>
      <w:r>
        <w:rPr>
          <w:rFonts w:ascii="Arial" w:hAnsi="Arial" w:cs="Arial"/>
          <w:sz w:val="26"/>
          <w:szCs w:val="26"/>
        </w:rPr>
        <w:t xml:space="preserve">Asunto: </w:t>
      </w:r>
      <w:r w:rsidR="00F2078C">
        <w:rPr>
          <w:rFonts w:ascii="Arial" w:hAnsi="Arial" w:cs="Arial"/>
          <w:sz w:val="26"/>
          <w:szCs w:val="26"/>
        </w:rPr>
        <w:t>A</w:t>
      </w:r>
      <w:r>
        <w:rPr>
          <w:rFonts w:ascii="Arial" w:hAnsi="Arial" w:cs="Arial"/>
          <w:sz w:val="26"/>
          <w:szCs w:val="26"/>
        </w:rPr>
        <w:t xml:space="preserve">pelación – </w:t>
      </w:r>
      <w:r w:rsidR="00F2078C">
        <w:rPr>
          <w:rFonts w:ascii="Arial" w:hAnsi="Arial" w:cs="Arial"/>
          <w:sz w:val="26"/>
          <w:szCs w:val="26"/>
        </w:rPr>
        <w:t>llamamiento en garantía</w:t>
      </w:r>
      <w:r>
        <w:rPr>
          <w:rFonts w:ascii="Arial" w:hAnsi="Arial" w:cs="Arial"/>
          <w:sz w:val="26"/>
          <w:szCs w:val="26"/>
        </w:rPr>
        <w:t xml:space="preserve"> </w:t>
      </w:r>
    </w:p>
    <w:p w:rsidR="000B4AB5" w:rsidRDefault="000B4AB5" w:rsidP="000B4AB5">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w:t>
      </w:r>
    </w:p>
    <w:p w:rsidR="002D7BC5" w:rsidRDefault="002D7BC5" w:rsidP="002D7BC5">
      <w:pPr>
        <w:pStyle w:val="Sinespaciado1"/>
        <w:spacing w:line="360" w:lineRule="auto"/>
        <w:rPr>
          <w:rFonts w:ascii="Arial" w:hAnsi="Arial" w:cs="Arial"/>
          <w:sz w:val="26"/>
          <w:szCs w:val="26"/>
          <w:lang w:eastAsia="es-ES"/>
        </w:rPr>
      </w:pPr>
    </w:p>
    <w:p w:rsidR="000B4AB5" w:rsidRPr="00627ABF" w:rsidRDefault="000B4AB5" w:rsidP="002D7BC5">
      <w:pPr>
        <w:pStyle w:val="Sinespaciado1"/>
        <w:spacing w:line="360" w:lineRule="auto"/>
        <w:rPr>
          <w:rFonts w:ascii="Arial" w:hAnsi="Arial" w:cs="Arial"/>
          <w:sz w:val="26"/>
          <w:szCs w:val="26"/>
          <w:lang w:eastAsia="es-ES"/>
        </w:rPr>
      </w:pPr>
    </w:p>
    <w:p w:rsidR="002D7BC5" w:rsidRPr="0013356B" w:rsidRDefault="002D7BC5" w:rsidP="002D7BC5">
      <w:pPr>
        <w:pStyle w:val="Sinespaciado1"/>
        <w:spacing w:line="360" w:lineRule="auto"/>
        <w:ind w:firstLine="2880"/>
        <w:jc w:val="both"/>
        <w:rPr>
          <w:rFonts w:ascii="Arial" w:hAnsi="Arial" w:cs="Arial"/>
          <w:b/>
          <w:szCs w:val="26"/>
          <w:lang w:eastAsia="es-ES"/>
        </w:rPr>
      </w:pPr>
      <w:r w:rsidRPr="0013356B">
        <w:rPr>
          <w:rFonts w:ascii="Arial" w:hAnsi="Arial" w:cs="Arial"/>
          <w:b/>
          <w:szCs w:val="26"/>
          <w:lang w:eastAsia="es-ES"/>
        </w:rPr>
        <w:t>I. ASUNTO</w:t>
      </w:r>
    </w:p>
    <w:p w:rsidR="002D7BC5" w:rsidRDefault="002D7BC5" w:rsidP="002D7BC5">
      <w:pPr>
        <w:pStyle w:val="Sinespaciado1"/>
        <w:spacing w:line="360" w:lineRule="auto"/>
        <w:ind w:firstLine="2880"/>
        <w:jc w:val="both"/>
        <w:rPr>
          <w:rFonts w:ascii="Arial" w:hAnsi="Arial" w:cs="Arial"/>
          <w:bCs/>
          <w:sz w:val="26"/>
          <w:szCs w:val="26"/>
          <w:lang w:val="es-ES"/>
        </w:rPr>
      </w:pPr>
    </w:p>
    <w:p w:rsidR="005C7FD0" w:rsidRDefault="002D7BC5" w:rsidP="002D7BC5">
      <w:pPr>
        <w:pStyle w:val="Sinespaciado1"/>
        <w:spacing w:line="360" w:lineRule="auto"/>
        <w:ind w:firstLine="2880"/>
        <w:jc w:val="both"/>
        <w:rPr>
          <w:rFonts w:ascii="Arial" w:hAnsi="Arial" w:cs="Arial"/>
          <w:bCs/>
          <w:sz w:val="26"/>
          <w:szCs w:val="26"/>
          <w:lang w:val="es-MX"/>
        </w:rPr>
      </w:pPr>
      <w:r w:rsidRPr="00627ABF">
        <w:rPr>
          <w:rFonts w:ascii="Arial" w:hAnsi="Arial" w:cs="Arial"/>
          <w:bCs/>
          <w:sz w:val="26"/>
          <w:szCs w:val="26"/>
          <w:lang w:val="es-ES"/>
        </w:rPr>
        <w:t xml:space="preserve">Se resuelve </w:t>
      </w:r>
      <w:r>
        <w:rPr>
          <w:rFonts w:ascii="Arial" w:hAnsi="Arial" w:cs="Arial"/>
          <w:bCs/>
          <w:sz w:val="26"/>
          <w:szCs w:val="26"/>
          <w:lang w:val="es-MX"/>
        </w:rPr>
        <w:t xml:space="preserve">la </w:t>
      </w:r>
      <w:r w:rsidRPr="00627ABF">
        <w:rPr>
          <w:rFonts w:ascii="Arial" w:hAnsi="Arial" w:cs="Arial"/>
          <w:bCs/>
          <w:sz w:val="24"/>
          <w:szCs w:val="24"/>
          <w:lang w:val="es-MX"/>
        </w:rPr>
        <w:t>APELACIÓN</w:t>
      </w:r>
      <w:r w:rsidRPr="00627ABF">
        <w:rPr>
          <w:rFonts w:ascii="Arial" w:hAnsi="Arial" w:cs="Arial"/>
          <w:bCs/>
          <w:sz w:val="26"/>
          <w:szCs w:val="26"/>
          <w:lang w:val="es-MX"/>
        </w:rPr>
        <w:t xml:space="preserve"> </w:t>
      </w:r>
      <w:r>
        <w:rPr>
          <w:rFonts w:ascii="Arial" w:hAnsi="Arial" w:cs="Arial"/>
          <w:bCs/>
          <w:sz w:val="26"/>
          <w:szCs w:val="26"/>
          <w:lang w:val="es-MX"/>
        </w:rPr>
        <w:t>formulada</w:t>
      </w:r>
      <w:r w:rsidR="00AF0E3E">
        <w:rPr>
          <w:rFonts w:ascii="Arial" w:hAnsi="Arial" w:cs="Arial"/>
          <w:bCs/>
          <w:sz w:val="26"/>
          <w:szCs w:val="26"/>
          <w:lang w:val="es-MX"/>
        </w:rPr>
        <w:t xml:space="preserve"> en este proceso verbal,</w:t>
      </w:r>
      <w:r>
        <w:rPr>
          <w:rFonts w:ascii="Arial" w:hAnsi="Arial" w:cs="Arial"/>
          <w:bCs/>
          <w:sz w:val="26"/>
          <w:szCs w:val="26"/>
          <w:lang w:val="es-MX"/>
        </w:rPr>
        <w:t xml:space="preserve"> </w:t>
      </w:r>
      <w:r w:rsidR="00404A19">
        <w:rPr>
          <w:rFonts w:ascii="Arial" w:hAnsi="Arial" w:cs="Arial"/>
          <w:bCs/>
          <w:sz w:val="26"/>
          <w:szCs w:val="26"/>
          <w:lang w:val="es-MX"/>
        </w:rPr>
        <w:t>por el demanda</w:t>
      </w:r>
      <w:r w:rsidR="00084892">
        <w:rPr>
          <w:rFonts w:ascii="Arial" w:hAnsi="Arial" w:cs="Arial"/>
          <w:bCs/>
          <w:sz w:val="26"/>
          <w:szCs w:val="26"/>
          <w:lang w:val="es-MX"/>
        </w:rPr>
        <w:t>do</w:t>
      </w:r>
      <w:r w:rsidR="00404A19">
        <w:rPr>
          <w:rFonts w:ascii="Arial" w:hAnsi="Arial" w:cs="Arial"/>
          <w:bCs/>
          <w:sz w:val="26"/>
          <w:szCs w:val="26"/>
          <w:lang w:val="es-MX"/>
        </w:rPr>
        <w:t xml:space="preserve"> </w:t>
      </w:r>
      <w:r w:rsidR="00404A19">
        <w:rPr>
          <w:rFonts w:ascii="Arial" w:hAnsi="Arial" w:cs="Arial"/>
          <w:bCs/>
          <w:szCs w:val="26"/>
          <w:lang w:val="es-MX"/>
        </w:rPr>
        <w:t xml:space="preserve">NELSON MAURICIO VÉLEZ PUERTA </w:t>
      </w:r>
      <w:r w:rsidRPr="00627ABF">
        <w:rPr>
          <w:rFonts w:ascii="Arial" w:hAnsi="Arial" w:cs="Arial"/>
          <w:bCs/>
          <w:sz w:val="26"/>
          <w:szCs w:val="26"/>
          <w:lang w:val="es-MX"/>
        </w:rPr>
        <w:t xml:space="preserve">contra el auto del </w:t>
      </w:r>
      <w:r w:rsidR="00D519E2">
        <w:rPr>
          <w:rFonts w:ascii="Arial" w:hAnsi="Arial" w:cs="Arial"/>
          <w:bCs/>
          <w:sz w:val="26"/>
          <w:szCs w:val="26"/>
          <w:lang w:val="es-MX"/>
        </w:rPr>
        <w:t>16</w:t>
      </w:r>
      <w:r w:rsidRPr="00627ABF">
        <w:rPr>
          <w:rFonts w:ascii="Arial" w:hAnsi="Arial" w:cs="Arial"/>
          <w:bCs/>
          <w:sz w:val="26"/>
          <w:szCs w:val="26"/>
          <w:lang w:val="es-MX"/>
        </w:rPr>
        <w:t xml:space="preserve"> de </w:t>
      </w:r>
      <w:r w:rsidR="00D519E2">
        <w:rPr>
          <w:rFonts w:ascii="Arial" w:hAnsi="Arial" w:cs="Arial"/>
          <w:bCs/>
          <w:sz w:val="26"/>
          <w:szCs w:val="26"/>
          <w:lang w:val="es-MX"/>
        </w:rPr>
        <w:t>marzo</w:t>
      </w:r>
      <w:r w:rsidRPr="00627ABF">
        <w:rPr>
          <w:rFonts w:ascii="Arial" w:hAnsi="Arial" w:cs="Arial"/>
          <w:bCs/>
          <w:sz w:val="26"/>
          <w:szCs w:val="26"/>
          <w:lang w:val="es-MX"/>
        </w:rPr>
        <w:t xml:space="preserve"> de 2016</w:t>
      </w:r>
      <w:r>
        <w:rPr>
          <w:rFonts w:ascii="Arial" w:hAnsi="Arial" w:cs="Arial"/>
          <w:bCs/>
          <w:sz w:val="26"/>
          <w:szCs w:val="26"/>
          <w:lang w:val="es-MX"/>
        </w:rPr>
        <w:t>,</w:t>
      </w:r>
      <w:r w:rsidRPr="00627ABF">
        <w:rPr>
          <w:rFonts w:ascii="Arial" w:hAnsi="Arial" w:cs="Arial"/>
          <w:bCs/>
          <w:sz w:val="26"/>
          <w:szCs w:val="26"/>
          <w:lang w:val="es-MX"/>
        </w:rPr>
        <w:t xml:space="preserve"> proferido por el Juzgado </w:t>
      </w:r>
      <w:r w:rsidR="00D519E2">
        <w:rPr>
          <w:rFonts w:ascii="Arial" w:hAnsi="Arial" w:cs="Arial"/>
          <w:bCs/>
          <w:sz w:val="26"/>
          <w:szCs w:val="26"/>
          <w:lang w:val="es-MX"/>
        </w:rPr>
        <w:t>Segundo Civil del Circuito de Pereira</w:t>
      </w:r>
      <w:r w:rsidR="005976FE">
        <w:rPr>
          <w:rFonts w:ascii="Arial" w:hAnsi="Arial" w:cs="Arial"/>
          <w:bCs/>
          <w:sz w:val="26"/>
          <w:szCs w:val="26"/>
          <w:lang w:val="es-MX"/>
        </w:rPr>
        <w:t>.</w:t>
      </w:r>
    </w:p>
    <w:p w:rsidR="005976FE" w:rsidRPr="005C7FD0" w:rsidRDefault="005976FE" w:rsidP="002D7BC5">
      <w:pPr>
        <w:pStyle w:val="Sinespaciado1"/>
        <w:spacing w:line="360" w:lineRule="auto"/>
        <w:ind w:firstLine="2880"/>
        <w:jc w:val="both"/>
        <w:rPr>
          <w:rFonts w:ascii="Arial" w:hAnsi="Arial" w:cs="Arial"/>
          <w:bCs/>
          <w:sz w:val="24"/>
          <w:szCs w:val="26"/>
          <w:lang w:val="es-MX"/>
        </w:rPr>
      </w:pPr>
    </w:p>
    <w:p w:rsidR="005C7FD0" w:rsidRPr="0013356B" w:rsidRDefault="005C7FD0" w:rsidP="002D7BC5">
      <w:pPr>
        <w:pStyle w:val="Sinespaciado1"/>
        <w:spacing w:line="360" w:lineRule="auto"/>
        <w:ind w:firstLine="2880"/>
        <w:jc w:val="both"/>
        <w:rPr>
          <w:rFonts w:ascii="Arial" w:hAnsi="Arial" w:cs="Arial"/>
          <w:b/>
          <w:bCs/>
          <w:szCs w:val="26"/>
          <w:lang w:val="es-MX"/>
        </w:rPr>
      </w:pPr>
      <w:r w:rsidRPr="0013356B">
        <w:rPr>
          <w:rFonts w:ascii="Arial" w:hAnsi="Arial" w:cs="Arial"/>
          <w:b/>
          <w:bCs/>
          <w:szCs w:val="26"/>
          <w:lang w:val="es-MX"/>
        </w:rPr>
        <w:t>II. ANTECEDENTES</w:t>
      </w:r>
    </w:p>
    <w:p w:rsidR="002D7BC5" w:rsidRPr="005C7FD0" w:rsidRDefault="002D7BC5" w:rsidP="002D7BC5">
      <w:pPr>
        <w:pStyle w:val="Sinespaciado1"/>
        <w:spacing w:line="360" w:lineRule="auto"/>
        <w:ind w:firstLine="2880"/>
        <w:jc w:val="both"/>
        <w:rPr>
          <w:rFonts w:ascii="Arial" w:hAnsi="Arial" w:cs="Arial"/>
          <w:bCs/>
          <w:sz w:val="24"/>
          <w:szCs w:val="26"/>
          <w:lang w:val="es-MX"/>
        </w:rPr>
      </w:pPr>
    </w:p>
    <w:p w:rsidR="001B20B8" w:rsidRDefault="002D7BC5" w:rsidP="005976FE">
      <w:pPr>
        <w:pStyle w:val="Sinespaciado1"/>
        <w:spacing w:line="360" w:lineRule="auto"/>
        <w:ind w:firstLine="2880"/>
        <w:jc w:val="both"/>
        <w:rPr>
          <w:rFonts w:ascii="Arial" w:hAnsi="Arial" w:cs="Arial"/>
          <w:bCs/>
          <w:szCs w:val="26"/>
          <w:lang w:val="es-MX"/>
        </w:rPr>
      </w:pPr>
      <w:r w:rsidRPr="00627ABF">
        <w:rPr>
          <w:rFonts w:ascii="Arial" w:hAnsi="Arial" w:cs="Arial"/>
          <w:bCs/>
          <w:sz w:val="26"/>
          <w:szCs w:val="26"/>
        </w:rPr>
        <w:t xml:space="preserve">1. </w:t>
      </w:r>
      <w:r w:rsidR="00B506E3">
        <w:rPr>
          <w:rFonts w:ascii="Arial" w:hAnsi="Arial" w:cs="Arial"/>
          <w:bCs/>
          <w:sz w:val="26"/>
          <w:szCs w:val="26"/>
        </w:rPr>
        <w:t>E</w:t>
      </w:r>
      <w:r w:rsidR="00B506E3">
        <w:rPr>
          <w:rFonts w:ascii="Arial" w:hAnsi="Arial" w:cs="Arial"/>
          <w:bCs/>
          <w:sz w:val="26"/>
          <w:szCs w:val="26"/>
          <w:lang w:val="es-MX"/>
        </w:rPr>
        <w:t xml:space="preserve">n </w:t>
      </w:r>
      <w:r w:rsidR="001B20B8">
        <w:rPr>
          <w:rFonts w:ascii="Arial" w:hAnsi="Arial" w:cs="Arial"/>
          <w:bCs/>
          <w:sz w:val="26"/>
          <w:szCs w:val="26"/>
          <w:lang w:val="es-MX"/>
        </w:rPr>
        <w:t>el mentado Despacho judicial se adelanta el trámite verbal de responsabilidad civil extracontractual</w:t>
      </w:r>
      <w:r w:rsidR="000E17EA">
        <w:rPr>
          <w:rFonts w:ascii="Arial" w:hAnsi="Arial" w:cs="Arial"/>
          <w:bCs/>
          <w:sz w:val="26"/>
          <w:szCs w:val="26"/>
          <w:lang w:val="es-MX"/>
        </w:rPr>
        <w:t xml:space="preserve">, </w:t>
      </w:r>
      <w:r w:rsidR="007A19CA">
        <w:rPr>
          <w:rFonts w:ascii="Arial" w:hAnsi="Arial" w:cs="Arial"/>
          <w:bCs/>
          <w:sz w:val="26"/>
          <w:szCs w:val="26"/>
          <w:lang w:val="es-MX"/>
        </w:rPr>
        <w:t>que promueven</w:t>
      </w:r>
      <w:r w:rsidR="00AF0E3E">
        <w:rPr>
          <w:rFonts w:ascii="Arial" w:hAnsi="Arial" w:cs="Arial"/>
          <w:bCs/>
          <w:sz w:val="26"/>
          <w:szCs w:val="26"/>
          <w:lang w:val="es-MX"/>
        </w:rPr>
        <w:t xml:space="preserve"> </w:t>
      </w:r>
      <w:r w:rsidR="00AF0E3E">
        <w:rPr>
          <w:rFonts w:ascii="Arial" w:hAnsi="Arial" w:cs="Arial"/>
          <w:bCs/>
          <w:szCs w:val="26"/>
          <w:lang w:val="es-MX"/>
        </w:rPr>
        <w:t>DIEGO ADRI</w:t>
      </w:r>
      <w:r w:rsidR="00084892">
        <w:rPr>
          <w:rFonts w:ascii="Arial" w:hAnsi="Arial" w:cs="Arial"/>
          <w:bCs/>
          <w:szCs w:val="26"/>
          <w:lang w:val="es-MX"/>
        </w:rPr>
        <w:t xml:space="preserve">ÁN y </w:t>
      </w:r>
      <w:r w:rsidR="00AF0E3E">
        <w:rPr>
          <w:rFonts w:ascii="Arial" w:hAnsi="Arial" w:cs="Arial"/>
          <w:bCs/>
          <w:szCs w:val="26"/>
          <w:lang w:val="es-MX"/>
        </w:rPr>
        <w:t>PAULA ANDREA OCAMPO CEBALLOS, AMPARO CEBALLOS CEBALLOS y DIEGO</w:t>
      </w:r>
      <w:r w:rsidR="00403F22">
        <w:rPr>
          <w:rFonts w:ascii="Arial" w:hAnsi="Arial" w:cs="Arial"/>
          <w:bCs/>
          <w:szCs w:val="26"/>
          <w:lang w:val="es-MX"/>
        </w:rPr>
        <w:t xml:space="preserve"> </w:t>
      </w:r>
      <w:r w:rsidR="00AF0E3E">
        <w:rPr>
          <w:rFonts w:ascii="Arial" w:hAnsi="Arial" w:cs="Arial"/>
          <w:bCs/>
          <w:szCs w:val="26"/>
          <w:lang w:val="es-MX"/>
        </w:rPr>
        <w:t xml:space="preserve">LUÍS OCAMPO ZAPATA </w:t>
      </w:r>
      <w:r w:rsidR="00AF0E3E">
        <w:rPr>
          <w:rFonts w:ascii="Arial" w:hAnsi="Arial" w:cs="Arial"/>
          <w:bCs/>
          <w:sz w:val="26"/>
          <w:szCs w:val="26"/>
          <w:lang w:val="es-MX"/>
        </w:rPr>
        <w:t xml:space="preserve">contra la </w:t>
      </w:r>
      <w:r w:rsidR="00AF0E3E">
        <w:rPr>
          <w:rFonts w:ascii="Arial" w:hAnsi="Arial" w:cs="Arial"/>
          <w:bCs/>
          <w:szCs w:val="26"/>
          <w:lang w:val="es-MX"/>
        </w:rPr>
        <w:t>SOCIEDAD MINERAN S.A., ASEGURADORA SOLIDARIA DE COLOMBIA ENTIDAD COOPERATIVA y NELSON MAURICIO VÉLEZ PUERTA</w:t>
      </w:r>
      <w:r w:rsidR="001B20B8">
        <w:rPr>
          <w:rFonts w:ascii="Arial" w:hAnsi="Arial" w:cs="Arial"/>
          <w:bCs/>
          <w:szCs w:val="26"/>
          <w:lang w:val="es-MX"/>
        </w:rPr>
        <w:t xml:space="preserve">. </w:t>
      </w:r>
    </w:p>
    <w:p w:rsidR="001B20B8" w:rsidRPr="000E17EA" w:rsidRDefault="001B20B8" w:rsidP="005976FE">
      <w:pPr>
        <w:pStyle w:val="Sinespaciado1"/>
        <w:spacing w:line="360" w:lineRule="auto"/>
        <w:ind w:firstLine="2880"/>
        <w:jc w:val="both"/>
        <w:rPr>
          <w:rFonts w:ascii="Arial" w:hAnsi="Arial" w:cs="Arial"/>
          <w:bCs/>
          <w:sz w:val="18"/>
          <w:szCs w:val="26"/>
          <w:lang w:val="es-MX"/>
        </w:rPr>
      </w:pPr>
    </w:p>
    <w:p w:rsidR="005853B8" w:rsidRDefault="005853B8" w:rsidP="005976FE">
      <w:pPr>
        <w:pStyle w:val="Sinespaciado1"/>
        <w:spacing w:line="360" w:lineRule="auto"/>
        <w:ind w:firstLine="2880"/>
        <w:jc w:val="both"/>
        <w:rPr>
          <w:rFonts w:ascii="Arial" w:hAnsi="Arial" w:cs="Arial"/>
          <w:bCs/>
          <w:sz w:val="26"/>
          <w:szCs w:val="26"/>
          <w:lang w:val="es-MX"/>
        </w:rPr>
      </w:pPr>
      <w:r>
        <w:rPr>
          <w:rFonts w:ascii="Arial" w:hAnsi="Arial" w:cs="Arial"/>
          <w:bCs/>
          <w:sz w:val="26"/>
          <w:szCs w:val="26"/>
          <w:lang w:val="es-MX"/>
        </w:rPr>
        <w:t xml:space="preserve">2. </w:t>
      </w:r>
      <w:r w:rsidRPr="005853B8">
        <w:rPr>
          <w:rFonts w:ascii="Arial" w:hAnsi="Arial" w:cs="Arial"/>
          <w:bCs/>
          <w:sz w:val="26"/>
          <w:szCs w:val="26"/>
          <w:lang w:val="es-MX"/>
        </w:rPr>
        <w:t>Notifica</w:t>
      </w:r>
      <w:r>
        <w:rPr>
          <w:rFonts w:ascii="Arial" w:hAnsi="Arial" w:cs="Arial"/>
          <w:bCs/>
          <w:sz w:val="26"/>
          <w:szCs w:val="26"/>
          <w:lang w:val="es-MX"/>
        </w:rPr>
        <w:t xml:space="preserve">do el demandado señor Vélez Puerta, </w:t>
      </w:r>
      <w:r w:rsidR="0076322C">
        <w:rPr>
          <w:rFonts w:ascii="Arial" w:hAnsi="Arial" w:cs="Arial"/>
          <w:bCs/>
          <w:sz w:val="26"/>
          <w:szCs w:val="26"/>
          <w:lang w:val="es-MX"/>
        </w:rPr>
        <w:t xml:space="preserve">con escrito del 24 de febrero de 2016 </w:t>
      </w:r>
      <w:r>
        <w:rPr>
          <w:rFonts w:ascii="Arial" w:hAnsi="Arial" w:cs="Arial"/>
          <w:bCs/>
          <w:sz w:val="26"/>
          <w:szCs w:val="26"/>
          <w:lang w:val="es-MX"/>
        </w:rPr>
        <w:t>dio respuesta al libelo</w:t>
      </w:r>
      <w:r w:rsidR="00617D6D">
        <w:rPr>
          <w:rFonts w:ascii="Arial" w:hAnsi="Arial" w:cs="Arial"/>
          <w:bCs/>
          <w:sz w:val="26"/>
          <w:szCs w:val="26"/>
          <w:lang w:val="es-MX"/>
        </w:rPr>
        <w:t>,</w:t>
      </w:r>
      <w:r>
        <w:rPr>
          <w:rFonts w:ascii="Arial" w:hAnsi="Arial" w:cs="Arial"/>
          <w:bCs/>
          <w:sz w:val="26"/>
          <w:szCs w:val="26"/>
          <w:lang w:val="es-MX"/>
        </w:rPr>
        <w:t xml:space="preserve"> y e</w:t>
      </w:r>
      <w:r w:rsidR="00BB3F4B">
        <w:rPr>
          <w:rFonts w:ascii="Arial" w:hAnsi="Arial" w:cs="Arial"/>
          <w:bCs/>
          <w:sz w:val="26"/>
          <w:szCs w:val="26"/>
          <w:lang w:val="es-MX"/>
        </w:rPr>
        <w:t>n el aparte</w:t>
      </w:r>
      <w:r>
        <w:rPr>
          <w:rFonts w:ascii="Arial" w:hAnsi="Arial" w:cs="Arial"/>
          <w:bCs/>
          <w:sz w:val="26"/>
          <w:szCs w:val="26"/>
          <w:lang w:val="es-MX"/>
        </w:rPr>
        <w:t xml:space="preserve"> </w:t>
      </w:r>
      <w:r w:rsidR="00BB3F4B">
        <w:rPr>
          <w:rFonts w:ascii="Arial" w:hAnsi="Arial" w:cs="Arial"/>
          <w:bCs/>
          <w:sz w:val="26"/>
          <w:szCs w:val="26"/>
          <w:lang w:val="es-MX"/>
        </w:rPr>
        <w:t>quinto</w:t>
      </w:r>
      <w:r>
        <w:rPr>
          <w:rFonts w:ascii="Arial" w:hAnsi="Arial" w:cs="Arial"/>
          <w:bCs/>
          <w:sz w:val="26"/>
          <w:szCs w:val="26"/>
          <w:lang w:val="es-MX"/>
        </w:rPr>
        <w:t xml:space="preserve"> </w:t>
      </w:r>
      <w:r>
        <w:rPr>
          <w:rFonts w:ascii="Arial" w:hAnsi="Arial" w:cs="Arial"/>
          <w:bCs/>
          <w:sz w:val="26"/>
          <w:szCs w:val="26"/>
        </w:rPr>
        <w:t xml:space="preserve">llamó en garantía a </w:t>
      </w:r>
      <w:r>
        <w:rPr>
          <w:rFonts w:ascii="Arial" w:hAnsi="Arial" w:cs="Arial"/>
          <w:bCs/>
          <w:sz w:val="26"/>
          <w:szCs w:val="26"/>
          <w:lang w:val="es-MX"/>
        </w:rPr>
        <w:t xml:space="preserve">la Aseguradora Solidaria de Colombia Entidad Cooperativa, en calidad de </w:t>
      </w:r>
      <w:r w:rsidR="00FF37EA">
        <w:rPr>
          <w:rFonts w:ascii="Arial" w:hAnsi="Arial" w:cs="Arial"/>
          <w:bCs/>
          <w:sz w:val="26"/>
          <w:szCs w:val="26"/>
          <w:lang w:val="es-MX"/>
        </w:rPr>
        <w:t>garante</w:t>
      </w:r>
      <w:r>
        <w:rPr>
          <w:rFonts w:ascii="Arial" w:hAnsi="Arial" w:cs="Arial"/>
          <w:bCs/>
          <w:sz w:val="26"/>
          <w:szCs w:val="26"/>
          <w:lang w:val="es-MX"/>
        </w:rPr>
        <w:t xml:space="preserve"> del vehículo de la Sociedad Mineran S.A., conforme la póliza de seguros No. 520-</w:t>
      </w:r>
      <w:r w:rsidR="00971B5D">
        <w:rPr>
          <w:rFonts w:ascii="Arial" w:hAnsi="Arial" w:cs="Arial"/>
          <w:bCs/>
          <w:sz w:val="26"/>
          <w:szCs w:val="26"/>
          <w:lang w:val="es-MX"/>
        </w:rPr>
        <w:t>40-99400003</w:t>
      </w:r>
      <w:r w:rsidR="009D2F9D">
        <w:rPr>
          <w:rFonts w:ascii="Arial" w:hAnsi="Arial" w:cs="Arial"/>
          <w:bCs/>
          <w:sz w:val="26"/>
          <w:szCs w:val="26"/>
          <w:lang w:val="es-MX"/>
        </w:rPr>
        <w:t xml:space="preserve">3042 </w:t>
      </w:r>
      <w:r w:rsidR="009D2F9D" w:rsidRPr="009D2F9D">
        <w:rPr>
          <w:rFonts w:ascii="Arial" w:hAnsi="Arial" w:cs="Arial"/>
          <w:bCs/>
          <w:szCs w:val="26"/>
          <w:lang w:val="es-MX"/>
        </w:rPr>
        <w:t>(fl. 90-93 Cd. Ppal)</w:t>
      </w:r>
      <w:r w:rsidR="009D2F9D">
        <w:rPr>
          <w:rFonts w:ascii="Arial" w:hAnsi="Arial" w:cs="Arial"/>
          <w:bCs/>
          <w:szCs w:val="26"/>
          <w:lang w:val="es-MX"/>
        </w:rPr>
        <w:t>.</w:t>
      </w:r>
    </w:p>
    <w:p w:rsidR="00170EC4" w:rsidRDefault="000E17EA" w:rsidP="00ED7A3A">
      <w:pPr>
        <w:pStyle w:val="Sinespaciado1"/>
        <w:spacing w:line="360" w:lineRule="auto"/>
        <w:ind w:firstLine="2880"/>
        <w:jc w:val="both"/>
        <w:rPr>
          <w:rFonts w:ascii="Arial" w:hAnsi="Arial" w:cs="Arial"/>
          <w:bCs/>
          <w:szCs w:val="26"/>
        </w:rPr>
      </w:pPr>
      <w:r>
        <w:rPr>
          <w:rFonts w:ascii="Arial" w:hAnsi="Arial" w:cs="Arial"/>
          <w:bCs/>
          <w:sz w:val="26"/>
          <w:szCs w:val="26"/>
        </w:rPr>
        <w:lastRenderedPageBreak/>
        <w:t>3</w:t>
      </w:r>
      <w:r w:rsidR="002D7BC5">
        <w:rPr>
          <w:rFonts w:ascii="Arial" w:hAnsi="Arial" w:cs="Arial"/>
          <w:bCs/>
          <w:sz w:val="26"/>
          <w:szCs w:val="26"/>
        </w:rPr>
        <w:t xml:space="preserve">. </w:t>
      </w:r>
      <w:r w:rsidR="00141DFE">
        <w:rPr>
          <w:rFonts w:ascii="Arial" w:hAnsi="Arial" w:cs="Arial"/>
          <w:bCs/>
          <w:sz w:val="26"/>
          <w:szCs w:val="26"/>
        </w:rPr>
        <w:t xml:space="preserve">Mediante el auto apelado, el Juzgado tuvo por contestada la demanda y no accedió al llamamiento en garantía </w:t>
      </w:r>
      <w:r w:rsidR="00141DFE" w:rsidRPr="00D62B72">
        <w:rPr>
          <w:rFonts w:ascii="Arial" w:hAnsi="Arial" w:cs="Arial"/>
          <w:bCs/>
          <w:sz w:val="24"/>
          <w:szCs w:val="26"/>
        </w:rPr>
        <w:t>“toda vez que no cumple con los requisitos exigidos en el artículo 65 del Código General del Proceso”</w:t>
      </w:r>
      <w:r w:rsidR="009D2F9D">
        <w:rPr>
          <w:rFonts w:ascii="Arial" w:hAnsi="Arial" w:cs="Arial"/>
          <w:bCs/>
          <w:sz w:val="24"/>
          <w:szCs w:val="26"/>
        </w:rPr>
        <w:t xml:space="preserve"> </w:t>
      </w:r>
      <w:r w:rsidR="009D2F9D" w:rsidRPr="009D2F9D">
        <w:rPr>
          <w:rFonts w:ascii="Arial" w:hAnsi="Arial" w:cs="Arial"/>
          <w:bCs/>
          <w:szCs w:val="26"/>
        </w:rPr>
        <w:t>(fl. 94 íd)</w:t>
      </w:r>
      <w:r w:rsidR="00ED7A3A" w:rsidRPr="009D2F9D">
        <w:rPr>
          <w:rFonts w:ascii="Arial" w:hAnsi="Arial" w:cs="Arial"/>
          <w:bCs/>
          <w:szCs w:val="26"/>
        </w:rPr>
        <w:t xml:space="preserve">.  </w:t>
      </w:r>
    </w:p>
    <w:p w:rsidR="00170EC4" w:rsidRPr="000E17EA" w:rsidRDefault="00170EC4" w:rsidP="00ED7A3A">
      <w:pPr>
        <w:pStyle w:val="Sinespaciado1"/>
        <w:spacing w:line="360" w:lineRule="auto"/>
        <w:ind w:firstLine="2880"/>
        <w:jc w:val="both"/>
        <w:rPr>
          <w:rFonts w:ascii="Arial" w:hAnsi="Arial" w:cs="Arial"/>
          <w:bCs/>
          <w:sz w:val="18"/>
          <w:szCs w:val="18"/>
        </w:rPr>
      </w:pPr>
    </w:p>
    <w:p w:rsidR="00BB41E8" w:rsidRDefault="00FF6D04" w:rsidP="00585DAB">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Contra el punto final de </w:t>
      </w:r>
      <w:r w:rsidR="0076322C" w:rsidRPr="0076322C">
        <w:rPr>
          <w:rFonts w:ascii="Arial" w:hAnsi="Arial" w:cs="Arial"/>
          <w:bCs/>
          <w:sz w:val="26"/>
          <w:szCs w:val="26"/>
        </w:rPr>
        <w:t>ese proveído se interpusieron recursos de repo</w:t>
      </w:r>
      <w:r w:rsidR="00170EC4">
        <w:rPr>
          <w:rFonts w:ascii="Arial" w:hAnsi="Arial" w:cs="Arial"/>
          <w:bCs/>
          <w:sz w:val="26"/>
          <w:szCs w:val="26"/>
        </w:rPr>
        <w:t xml:space="preserve">sición y en subsidio apelación. </w:t>
      </w:r>
    </w:p>
    <w:p w:rsidR="00904CAE" w:rsidRDefault="00904CAE" w:rsidP="002D7BC5">
      <w:pPr>
        <w:pStyle w:val="Sinespaciado1"/>
        <w:spacing w:line="360" w:lineRule="auto"/>
        <w:ind w:firstLine="2880"/>
        <w:jc w:val="both"/>
        <w:rPr>
          <w:rFonts w:ascii="Arial" w:hAnsi="Arial" w:cs="Arial"/>
          <w:bCs/>
          <w:sz w:val="24"/>
          <w:szCs w:val="26"/>
        </w:rPr>
      </w:pPr>
    </w:p>
    <w:p w:rsidR="000E17EA" w:rsidRPr="00904CAE" w:rsidRDefault="000E17EA" w:rsidP="002D7BC5">
      <w:pPr>
        <w:pStyle w:val="Sinespaciado1"/>
        <w:spacing w:line="360" w:lineRule="auto"/>
        <w:ind w:firstLine="2880"/>
        <w:jc w:val="both"/>
        <w:rPr>
          <w:rFonts w:ascii="Arial" w:hAnsi="Arial" w:cs="Arial"/>
          <w:bCs/>
          <w:sz w:val="24"/>
          <w:szCs w:val="26"/>
        </w:rPr>
      </w:pPr>
    </w:p>
    <w:p w:rsidR="00904CAE" w:rsidRPr="0013356B" w:rsidRDefault="00904CAE" w:rsidP="002D7BC5">
      <w:pPr>
        <w:pStyle w:val="Sinespaciado1"/>
        <w:spacing w:line="360" w:lineRule="auto"/>
        <w:ind w:firstLine="2880"/>
        <w:jc w:val="both"/>
        <w:rPr>
          <w:rFonts w:ascii="Arial" w:hAnsi="Arial" w:cs="Arial"/>
          <w:b/>
          <w:bCs/>
          <w:szCs w:val="26"/>
        </w:rPr>
      </w:pPr>
      <w:r w:rsidRPr="0013356B">
        <w:rPr>
          <w:rFonts w:ascii="Arial" w:hAnsi="Arial" w:cs="Arial"/>
          <w:b/>
          <w:bCs/>
          <w:szCs w:val="26"/>
        </w:rPr>
        <w:t>III. EL RECURSO DE APELACIÓN</w:t>
      </w:r>
    </w:p>
    <w:p w:rsidR="002D7BC5" w:rsidRPr="00904CAE" w:rsidRDefault="002D7BC5" w:rsidP="002D7BC5">
      <w:pPr>
        <w:pStyle w:val="Sinespaciado1"/>
        <w:spacing w:line="360" w:lineRule="auto"/>
        <w:ind w:firstLine="2880"/>
        <w:jc w:val="both"/>
        <w:rPr>
          <w:rFonts w:ascii="Arial" w:hAnsi="Arial" w:cs="Arial"/>
          <w:bCs/>
          <w:sz w:val="24"/>
          <w:szCs w:val="26"/>
        </w:rPr>
      </w:pPr>
    </w:p>
    <w:p w:rsidR="00585DAB" w:rsidRDefault="00E8511D" w:rsidP="00585DAB">
      <w:pPr>
        <w:pStyle w:val="Sinespaciado1"/>
        <w:spacing w:line="360" w:lineRule="auto"/>
        <w:ind w:firstLine="2880"/>
        <w:jc w:val="both"/>
        <w:rPr>
          <w:rFonts w:ascii="Arial" w:hAnsi="Arial" w:cs="Arial"/>
          <w:bCs/>
          <w:sz w:val="26"/>
          <w:szCs w:val="26"/>
        </w:rPr>
      </w:pPr>
      <w:r>
        <w:rPr>
          <w:rFonts w:ascii="Arial" w:hAnsi="Arial" w:cs="Arial"/>
          <w:bCs/>
          <w:sz w:val="26"/>
          <w:szCs w:val="26"/>
        </w:rPr>
        <w:t>1</w:t>
      </w:r>
      <w:r w:rsidR="002D7BC5" w:rsidRPr="00627ABF">
        <w:rPr>
          <w:rFonts w:ascii="Arial" w:hAnsi="Arial" w:cs="Arial"/>
          <w:bCs/>
          <w:sz w:val="26"/>
          <w:szCs w:val="26"/>
        </w:rPr>
        <w:t xml:space="preserve">. </w:t>
      </w:r>
      <w:r w:rsidR="00585DAB">
        <w:rPr>
          <w:rFonts w:ascii="Arial" w:hAnsi="Arial" w:cs="Arial"/>
          <w:bCs/>
          <w:sz w:val="26"/>
          <w:szCs w:val="26"/>
        </w:rPr>
        <w:t>Expuso el  demandado que el despacho no es claro en indicar los requisitos que debe cumplir el llamamiento en garant</w:t>
      </w:r>
      <w:r w:rsidR="00B75B9B">
        <w:rPr>
          <w:rFonts w:ascii="Arial" w:hAnsi="Arial" w:cs="Arial"/>
          <w:bCs/>
          <w:sz w:val="26"/>
          <w:szCs w:val="26"/>
        </w:rPr>
        <w:t>ía. P</w:t>
      </w:r>
      <w:r w:rsidR="00585DAB">
        <w:rPr>
          <w:rFonts w:ascii="Arial" w:hAnsi="Arial" w:cs="Arial"/>
          <w:bCs/>
          <w:sz w:val="26"/>
          <w:szCs w:val="26"/>
        </w:rPr>
        <w:t xml:space="preserve">ide sean precisados y se determine un tiempo prudencial con el fin de ser atendidos. </w:t>
      </w:r>
    </w:p>
    <w:p w:rsidR="00585DAB" w:rsidRPr="00B75B9B" w:rsidRDefault="00585DAB" w:rsidP="00585DAB">
      <w:pPr>
        <w:pStyle w:val="Sinespaciado1"/>
        <w:spacing w:line="360" w:lineRule="auto"/>
        <w:ind w:firstLine="2880"/>
        <w:jc w:val="both"/>
        <w:rPr>
          <w:rFonts w:ascii="Arial" w:hAnsi="Arial" w:cs="Arial"/>
          <w:bCs/>
          <w:sz w:val="18"/>
          <w:szCs w:val="26"/>
        </w:rPr>
      </w:pPr>
    </w:p>
    <w:p w:rsidR="00585DAB" w:rsidRDefault="00585DAB" w:rsidP="00585DAB">
      <w:pPr>
        <w:pStyle w:val="Sinespaciado1"/>
        <w:spacing w:line="360" w:lineRule="auto"/>
        <w:ind w:firstLine="2880"/>
        <w:jc w:val="both"/>
        <w:rPr>
          <w:rFonts w:ascii="Arial" w:hAnsi="Arial" w:cs="Arial"/>
          <w:bCs/>
          <w:sz w:val="26"/>
          <w:szCs w:val="26"/>
        </w:rPr>
      </w:pPr>
      <w:r>
        <w:rPr>
          <w:rFonts w:ascii="Arial" w:hAnsi="Arial" w:cs="Arial"/>
          <w:bCs/>
          <w:sz w:val="26"/>
          <w:szCs w:val="26"/>
        </w:rPr>
        <w:t>2. La funcionaria</w:t>
      </w:r>
      <w:r w:rsidRPr="00BB41E8">
        <w:rPr>
          <w:rFonts w:ascii="Arial" w:hAnsi="Arial" w:cs="Arial"/>
          <w:bCs/>
          <w:sz w:val="26"/>
          <w:szCs w:val="26"/>
        </w:rPr>
        <w:t xml:space="preserve"> de primer grado se mantuvo en lo resuelto</w:t>
      </w:r>
      <w:r>
        <w:rPr>
          <w:rFonts w:ascii="Arial" w:hAnsi="Arial" w:cs="Arial"/>
          <w:bCs/>
          <w:sz w:val="26"/>
          <w:szCs w:val="26"/>
        </w:rPr>
        <w:t xml:space="preserve"> y concedió la apelación ante esta Sala. </w:t>
      </w:r>
    </w:p>
    <w:p w:rsidR="006D0176" w:rsidRPr="006D0176" w:rsidRDefault="006D0176" w:rsidP="00585DAB">
      <w:pPr>
        <w:pStyle w:val="Sinespaciado1"/>
        <w:spacing w:line="360" w:lineRule="auto"/>
        <w:ind w:firstLine="2880"/>
        <w:jc w:val="both"/>
        <w:rPr>
          <w:rFonts w:ascii="Arial" w:hAnsi="Arial" w:cs="Arial"/>
          <w:bCs/>
          <w:sz w:val="18"/>
          <w:szCs w:val="26"/>
        </w:rPr>
      </w:pPr>
    </w:p>
    <w:p w:rsidR="00585DAB" w:rsidRDefault="00F02FDC" w:rsidP="00585DAB">
      <w:pPr>
        <w:pStyle w:val="Sinespaciado1"/>
        <w:spacing w:line="360" w:lineRule="auto"/>
        <w:ind w:firstLine="2880"/>
        <w:jc w:val="both"/>
        <w:rPr>
          <w:rFonts w:ascii="Arial" w:hAnsi="Arial" w:cs="Arial"/>
          <w:bCs/>
          <w:sz w:val="26"/>
          <w:szCs w:val="26"/>
        </w:rPr>
      </w:pPr>
      <w:r>
        <w:rPr>
          <w:rFonts w:ascii="Arial" w:hAnsi="Arial" w:cs="Arial"/>
          <w:bCs/>
          <w:sz w:val="26"/>
          <w:szCs w:val="26"/>
        </w:rPr>
        <w:t>Fundó</w:t>
      </w:r>
      <w:r w:rsidR="00332DF4">
        <w:rPr>
          <w:rFonts w:ascii="Arial" w:hAnsi="Arial" w:cs="Arial"/>
          <w:bCs/>
          <w:sz w:val="26"/>
          <w:szCs w:val="26"/>
        </w:rPr>
        <w:t xml:space="preserve"> su </w:t>
      </w:r>
      <w:r w:rsidR="00585DAB">
        <w:rPr>
          <w:rFonts w:ascii="Arial" w:hAnsi="Arial" w:cs="Arial"/>
          <w:bCs/>
          <w:sz w:val="26"/>
          <w:szCs w:val="26"/>
        </w:rPr>
        <w:t>decisión en que</w:t>
      </w:r>
      <w:r w:rsidR="00FF1854">
        <w:rPr>
          <w:rFonts w:ascii="Arial" w:hAnsi="Arial" w:cs="Arial"/>
          <w:bCs/>
          <w:sz w:val="26"/>
          <w:szCs w:val="26"/>
        </w:rPr>
        <w:t>, la</w:t>
      </w:r>
      <w:r w:rsidR="00585DAB">
        <w:rPr>
          <w:rFonts w:ascii="Arial" w:hAnsi="Arial" w:cs="Arial"/>
          <w:bCs/>
          <w:sz w:val="26"/>
          <w:szCs w:val="26"/>
        </w:rPr>
        <w:t xml:space="preserve"> </w:t>
      </w:r>
      <w:r w:rsidR="00FF1854">
        <w:rPr>
          <w:rFonts w:ascii="Arial" w:hAnsi="Arial" w:cs="Arial"/>
          <w:bCs/>
          <w:sz w:val="26"/>
          <w:szCs w:val="26"/>
        </w:rPr>
        <w:t xml:space="preserve">solicitud de la figura de llamar en garantía en </w:t>
      </w:r>
      <w:r w:rsidR="00585DAB">
        <w:rPr>
          <w:rFonts w:ascii="Arial" w:hAnsi="Arial" w:cs="Arial"/>
          <w:bCs/>
          <w:sz w:val="26"/>
          <w:szCs w:val="26"/>
        </w:rPr>
        <w:t xml:space="preserve">la nueva redacción del Código General del Proceso,   debe hacerse por medio de demanda con la totalidad de los requisitos exigidos para su presentación y no mediante escrito como lo preceptuaba la legislación anterior. </w:t>
      </w:r>
      <w:r w:rsidR="001975C6">
        <w:rPr>
          <w:rFonts w:ascii="Arial" w:hAnsi="Arial" w:cs="Arial"/>
          <w:bCs/>
          <w:sz w:val="26"/>
          <w:szCs w:val="26"/>
        </w:rPr>
        <w:t xml:space="preserve">Motivo que dijo, </w:t>
      </w:r>
      <w:r w:rsidR="00585DAB">
        <w:rPr>
          <w:rFonts w:ascii="Arial" w:hAnsi="Arial" w:cs="Arial"/>
          <w:bCs/>
          <w:sz w:val="26"/>
          <w:szCs w:val="26"/>
        </w:rPr>
        <w:t>condu</w:t>
      </w:r>
      <w:r w:rsidR="00CA205B">
        <w:rPr>
          <w:rFonts w:ascii="Arial" w:hAnsi="Arial" w:cs="Arial"/>
          <w:bCs/>
          <w:sz w:val="26"/>
          <w:szCs w:val="26"/>
        </w:rPr>
        <w:t>ce</w:t>
      </w:r>
      <w:r w:rsidR="00585DAB">
        <w:rPr>
          <w:rFonts w:ascii="Arial" w:hAnsi="Arial" w:cs="Arial"/>
          <w:bCs/>
          <w:sz w:val="26"/>
          <w:szCs w:val="26"/>
        </w:rPr>
        <w:t xml:space="preserve"> a no acceder al llamamiento implorado, toda vez que fue pedido dentro de un acápite del escrito de contestación, sin atender los mandatos del artículo 82 del CGP. </w:t>
      </w:r>
    </w:p>
    <w:p w:rsidR="00585DAB" w:rsidRPr="000E17EA" w:rsidRDefault="00585DAB" w:rsidP="00585DAB">
      <w:pPr>
        <w:pStyle w:val="Sinespaciado1"/>
        <w:spacing w:line="360" w:lineRule="auto"/>
        <w:ind w:firstLine="2880"/>
        <w:jc w:val="both"/>
        <w:rPr>
          <w:rFonts w:ascii="Arial" w:hAnsi="Arial" w:cs="Arial"/>
          <w:bCs/>
          <w:sz w:val="18"/>
          <w:szCs w:val="26"/>
        </w:rPr>
      </w:pPr>
    </w:p>
    <w:p w:rsidR="002D7BC5" w:rsidRPr="00E8511D" w:rsidRDefault="002D7BC5" w:rsidP="002D7BC5">
      <w:pPr>
        <w:pStyle w:val="Sinespaciado1"/>
        <w:tabs>
          <w:tab w:val="left" w:pos="2410"/>
        </w:tabs>
        <w:spacing w:line="360" w:lineRule="auto"/>
        <w:ind w:firstLine="2835"/>
        <w:jc w:val="both"/>
        <w:rPr>
          <w:rFonts w:ascii="Arial" w:hAnsi="Arial" w:cs="Arial"/>
          <w:sz w:val="26"/>
          <w:szCs w:val="26"/>
        </w:rPr>
      </w:pPr>
      <w:r w:rsidRPr="00E8511D">
        <w:rPr>
          <w:rFonts w:ascii="Arial" w:hAnsi="Arial" w:cs="Arial"/>
          <w:sz w:val="26"/>
          <w:szCs w:val="26"/>
        </w:rPr>
        <w:t>3. Al hallarse cumplido el trámite del recurso, procede la Sala a resolverlo.</w:t>
      </w:r>
    </w:p>
    <w:p w:rsidR="002D7BC5" w:rsidRDefault="002D7BC5" w:rsidP="002D7BC5">
      <w:pPr>
        <w:pStyle w:val="Sinespaciado1"/>
        <w:tabs>
          <w:tab w:val="left" w:pos="2410"/>
        </w:tabs>
        <w:spacing w:line="360" w:lineRule="auto"/>
        <w:ind w:firstLine="2835"/>
        <w:jc w:val="both"/>
        <w:rPr>
          <w:rFonts w:ascii="Arial" w:hAnsi="Arial" w:cs="Arial"/>
          <w:sz w:val="24"/>
          <w:szCs w:val="28"/>
        </w:rPr>
      </w:pPr>
    </w:p>
    <w:p w:rsidR="002D7BC5" w:rsidRPr="0013356B" w:rsidRDefault="00E8511D" w:rsidP="002D7BC5">
      <w:pPr>
        <w:pStyle w:val="Sinespaciado1"/>
        <w:tabs>
          <w:tab w:val="left" w:pos="2410"/>
        </w:tabs>
        <w:spacing w:line="360" w:lineRule="auto"/>
        <w:ind w:firstLine="2835"/>
        <w:jc w:val="both"/>
        <w:rPr>
          <w:rFonts w:ascii="Arial" w:hAnsi="Arial" w:cs="Arial"/>
          <w:b/>
          <w:szCs w:val="28"/>
        </w:rPr>
      </w:pPr>
      <w:r>
        <w:rPr>
          <w:rFonts w:ascii="Arial" w:hAnsi="Arial" w:cs="Arial"/>
          <w:szCs w:val="28"/>
        </w:rPr>
        <w:t>I</w:t>
      </w:r>
      <w:r w:rsidR="002D7BC5" w:rsidRPr="0013356B">
        <w:rPr>
          <w:rFonts w:ascii="Arial" w:hAnsi="Arial" w:cs="Arial"/>
          <w:b/>
          <w:szCs w:val="28"/>
        </w:rPr>
        <w:t xml:space="preserve">V. </w:t>
      </w:r>
      <w:r w:rsidRPr="0013356B">
        <w:rPr>
          <w:rFonts w:ascii="Arial" w:hAnsi="Arial" w:cs="Arial"/>
          <w:b/>
          <w:szCs w:val="28"/>
        </w:rPr>
        <w:t>CONSIDERACIONES</w:t>
      </w:r>
    </w:p>
    <w:p w:rsidR="002D7BC5" w:rsidRPr="00E8511D" w:rsidRDefault="002D7BC5" w:rsidP="002D7BC5">
      <w:pPr>
        <w:pStyle w:val="Sinespaciado1"/>
        <w:tabs>
          <w:tab w:val="left" w:pos="2410"/>
        </w:tabs>
        <w:spacing w:line="360" w:lineRule="auto"/>
        <w:ind w:firstLine="2835"/>
        <w:jc w:val="both"/>
        <w:rPr>
          <w:rFonts w:ascii="Arial" w:hAnsi="Arial" w:cs="Arial"/>
          <w:sz w:val="24"/>
          <w:szCs w:val="28"/>
        </w:rPr>
      </w:pPr>
    </w:p>
    <w:p w:rsidR="00DA0B5A" w:rsidRDefault="00DA0B5A" w:rsidP="002D7BC5">
      <w:pPr>
        <w:pStyle w:val="Sinespaciado1"/>
        <w:tabs>
          <w:tab w:val="left" w:pos="2410"/>
        </w:tabs>
        <w:spacing w:line="360" w:lineRule="auto"/>
        <w:ind w:firstLine="2835"/>
        <w:jc w:val="both"/>
        <w:rPr>
          <w:rFonts w:ascii="Arial" w:hAnsi="Arial" w:cs="Arial"/>
          <w:bCs/>
          <w:sz w:val="26"/>
          <w:szCs w:val="26"/>
        </w:rPr>
      </w:pPr>
      <w:r w:rsidRPr="00627ABF">
        <w:rPr>
          <w:rFonts w:ascii="Arial" w:hAnsi="Arial" w:cs="Arial"/>
          <w:bCs/>
          <w:sz w:val="26"/>
          <w:szCs w:val="26"/>
        </w:rPr>
        <w:t xml:space="preserve">1. </w:t>
      </w:r>
      <w:r w:rsidR="000565D5">
        <w:rPr>
          <w:rFonts w:ascii="Arial" w:hAnsi="Arial" w:cs="Arial"/>
          <w:bCs/>
          <w:sz w:val="26"/>
          <w:szCs w:val="26"/>
        </w:rPr>
        <w:t>Surge necesario precisar que e</w:t>
      </w:r>
      <w:r w:rsidRPr="00627ABF">
        <w:rPr>
          <w:rFonts w:ascii="Arial" w:hAnsi="Arial" w:cs="Arial"/>
          <w:bCs/>
          <w:sz w:val="26"/>
          <w:szCs w:val="26"/>
        </w:rPr>
        <w:t>l auto recurrido es apelable por virtud del artículo 321</w:t>
      </w:r>
      <w:r w:rsidR="000565D5">
        <w:rPr>
          <w:rFonts w:ascii="Arial" w:hAnsi="Arial" w:cs="Arial"/>
          <w:bCs/>
          <w:sz w:val="26"/>
          <w:szCs w:val="26"/>
        </w:rPr>
        <w:t xml:space="preserve"> #1</w:t>
      </w:r>
      <w:r w:rsidRPr="00627ABF">
        <w:rPr>
          <w:rFonts w:ascii="Arial" w:hAnsi="Arial" w:cs="Arial"/>
          <w:bCs/>
          <w:sz w:val="26"/>
          <w:szCs w:val="26"/>
        </w:rPr>
        <w:t xml:space="preserve"> del C.G.C., aplicable </w:t>
      </w:r>
      <w:r w:rsidR="000565D5">
        <w:rPr>
          <w:rFonts w:ascii="Arial" w:hAnsi="Arial" w:cs="Arial"/>
          <w:bCs/>
          <w:sz w:val="26"/>
          <w:szCs w:val="26"/>
        </w:rPr>
        <w:t xml:space="preserve">en el entendido </w:t>
      </w:r>
      <w:r w:rsidR="000565D5">
        <w:rPr>
          <w:rFonts w:ascii="Arial" w:hAnsi="Arial" w:cs="Arial"/>
          <w:bCs/>
          <w:sz w:val="26"/>
          <w:szCs w:val="26"/>
        </w:rPr>
        <w:lastRenderedPageBreak/>
        <w:t>que para la Sala lo aquí ocurrido fue el rechazo de la demanda de llamamiento en garant</w:t>
      </w:r>
      <w:r w:rsidR="003627C7">
        <w:rPr>
          <w:rFonts w:ascii="Arial" w:hAnsi="Arial" w:cs="Arial"/>
          <w:bCs/>
          <w:sz w:val="26"/>
          <w:szCs w:val="26"/>
        </w:rPr>
        <w:t xml:space="preserve">ía, como pasa a explicarse. </w:t>
      </w:r>
    </w:p>
    <w:p w:rsidR="006F5484" w:rsidRPr="006D0176" w:rsidRDefault="006F5484" w:rsidP="002D7BC5">
      <w:pPr>
        <w:pStyle w:val="Sinespaciado1"/>
        <w:tabs>
          <w:tab w:val="left" w:pos="2410"/>
        </w:tabs>
        <w:spacing w:line="360" w:lineRule="auto"/>
        <w:ind w:firstLine="2835"/>
        <w:jc w:val="both"/>
        <w:rPr>
          <w:rFonts w:ascii="Arial" w:hAnsi="Arial" w:cs="Arial"/>
          <w:bCs/>
          <w:sz w:val="18"/>
          <w:szCs w:val="26"/>
        </w:rPr>
      </w:pPr>
    </w:p>
    <w:p w:rsidR="00AD5034" w:rsidRDefault="006F5484" w:rsidP="00AD5034">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 xml:space="preserve">2. </w:t>
      </w:r>
      <w:r w:rsidR="00AD5034" w:rsidRPr="00AD5034">
        <w:rPr>
          <w:rFonts w:ascii="Arial" w:hAnsi="Arial" w:cs="Arial"/>
          <w:bCs/>
          <w:sz w:val="26"/>
          <w:szCs w:val="26"/>
        </w:rPr>
        <w:t xml:space="preserve">El llamamiento en garantía ha sido </w:t>
      </w:r>
      <w:r w:rsidR="00D533BA" w:rsidRPr="00AD5034">
        <w:rPr>
          <w:rFonts w:ascii="Arial" w:hAnsi="Arial" w:cs="Arial"/>
          <w:bCs/>
          <w:sz w:val="26"/>
          <w:szCs w:val="26"/>
        </w:rPr>
        <w:t>ilustrado</w:t>
      </w:r>
      <w:r w:rsidR="00AD5034">
        <w:rPr>
          <w:rFonts w:ascii="Arial" w:hAnsi="Arial" w:cs="Arial"/>
          <w:bCs/>
          <w:sz w:val="26"/>
          <w:szCs w:val="26"/>
        </w:rPr>
        <w:t xml:space="preserve"> </w:t>
      </w:r>
      <w:r w:rsidR="00AD5034" w:rsidRPr="00AD5034">
        <w:rPr>
          <w:rFonts w:ascii="Arial" w:hAnsi="Arial" w:cs="Arial"/>
          <w:bCs/>
          <w:sz w:val="26"/>
          <w:szCs w:val="26"/>
        </w:rPr>
        <w:t>jurisprudencial y doctrinariamente como un tipo de</w:t>
      </w:r>
      <w:r w:rsidR="00AD5034">
        <w:rPr>
          <w:rFonts w:ascii="Arial" w:hAnsi="Arial" w:cs="Arial"/>
          <w:bCs/>
          <w:sz w:val="26"/>
          <w:szCs w:val="26"/>
        </w:rPr>
        <w:t xml:space="preserve"> </w:t>
      </w:r>
      <w:r w:rsidR="00AD5034" w:rsidRPr="00AD5034">
        <w:rPr>
          <w:rFonts w:ascii="Arial" w:hAnsi="Arial" w:cs="Arial"/>
          <w:bCs/>
          <w:sz w:val="26"/>
          <w:szCs w:val="26"/>
        </w:rPr>
        <w:t>intervención forzosa de un tercero, producto de la ley</w:t>
      </w:r>
      <w:r w:rsidR="00AD5034">
        <w:rPr>
          <w:rFonts w:ascii="Arial" w:hAnsi="Arial" w:cs="Arial"/>
          <w:bCs/>
          <w:sz w:val="26"/>
          <w:szCs w:val="26"/>
        </w:rPr>
        <w:t xml:space="preserve"> </w:t>
      </w:r>
      <w:r w:rsidR="00AD5034" w:rsidRPr="00AD5034">
        <w:rPr>
          <w:rFonts w:ascii="Arial" w:hAnsi="Arial" w:cs="Arial"/>
          <w:bCs/>
          <w:sz w:val="26"/>
          <w:szCs w:val="26"/>
        </w:rPr>
        <w:t>o de un acuerdo de voluntades</w:t>
      </w:r>
      <w:r w:rsidR="00D533BA">
        <w:rPr>
          <w:rFonts w:ascii="Arial" w:hAnsi="Arial" w:cs="Arial"/>
          <w:bCs/>
          <w:sz w:val="26"/>
          <w:szCs w:val="26"/>
        </w:rPr>
        <w:t>,</w:t>
      </w:r>
      <w:r w:rsidR="00AD5034" w:rsidRPr="00AD5034">
        <w:rPr>
          <w:rFonts w:ascii="Arial" w:hAnsi="Arial" w:cs="Arial"/>
          <w:bCs/>
          <w:sz w:val="26"/>
          <w:szCs w:val="26"/>
        </w:rPr>
        <w:t xml:space="preserve"> mediante el cual una</w:t>
      </w:r>
      <w:r w:rsidR="00AD5034">
        <w:rPr>
          <w:rFonts w:ascii="Arial" w:hAnsi="Arial" w:cs="Arial"/>
          <w:bCs/>
          <w:sz w:val="26"/>
          <w:szCs w:val="26"/>
        </w:rPr>
        <w:t xml:space="preserve"> </w:t>
      </w:r>
      <w:r w:rsidR="00AD5034" w:rsidRPr="00AD5034">
        <w:rPr>
          <w:rFonts w:ascii="Arial" w:hAnsi="Arial" w:cs="Arial"/>
          <w:bCs/>
          <w:sz w:val="26"/>
          <w:szCs w:val="26"/>
        </w:rPr>
        <w:t>parte principal en un proceso puede solicitar la</w:t>
      </w:r>
      <w:r w:rsidR="00AD5034">
        <w:rPr>
          <w:rFonts w:ascii="Arial" w:hAnsi="Arial" w:cs="Arial"/>
          <w:bCs/>
          <w:sz w:val="26"/>
          <w:szCs w:val="26"/>
        </w:rPr>
        <w:t xml:space="preserve"> </w:t>
      </w:r>
      <w:r w:rsidR="00AD5034" w:rsidRPr="00AD5034">
        <w:rPr>
          <w:rFonts w:ascii="Arial" w:hAnsi="Arial" w:cs="Arial"/>
          <w:bCs/>
          <w:sz w:val="26"/>
          <w:szCs w:val="26"/>
        </w:rPr>
        <w:t>vinculación del llamado</w:t>
      </w:r>
      <w:r w:rsidR="00D533BA">
        <w:rPr>
          <w:rFonts w:ascii="Arial" w:hAnsi="Arial" w:cs="Arial"/>
          <w:bCs/>
          <w:sz w:val="26"/>
          <w:szCs w:val="26"/>
        </w:rPr>
        <w:t>,</w:t>
      </w:r>
      <w:r w:rsidR="00AD5034" w:rsidRPr="00AD5034">
        <w:rPr>
          <w:rFonts w:ascii="Arial" w:hAnsi="Arial" w:cs="Arial"/>
          <w:bCs/>
          <w:sz w:val="26"/>
          <w:szCs w:val="26"/>
        </w:rPr>
        <w:t xml:space="preserve"> para que éste efectúe el pago</w:t>
      </w:r>
      <w:r w:rsidR="00AD5034">
        <w:rPr>
          <w:rFonts w:ascii="Arial" w:hAnsi="Arial" w:cs="Arial"/>
          <w:bCs/>
          <w:sz w:val="26"/>
          <w:szCs w:val="26"/>
        </w:rPr>
        <w:t xml:space="preserve"> </w:t>
      </w:r>
      <w:r w:rsidR="00AD5034" w:rsidRPr="00AD5034">
        <w:rPr>
          <w:rFonts w:ascii="Arial" w:hAnsi="Arial" w:cs="Arial"/>
          <w:bCs/>
          <w:sz w:val="26"/>
          <w:szCs w:val="26"/>
        </w:rPr>
        <w:t>de una indemnización de perjuicios que llegare a</w:t>
      </w:r>
      <w:r w:rsidR="00AD5034">
        <w:rPr>
          <w:rFonts w:ascii="Arial" w:hAnsi="Arial" w:cs="Arial"/>
          <w:bCs/>
          <w:sz w:val="26"/>
          <w:szCs w:val="26"/>
        </w:rPr>
        <w:t xml:space="preserve"> </w:t>
      </w:r>
      <w:r w:rsidR="00AD5034" w:rsidRPr="00AD5034">
        <w:rPr>
          <w:rFonts w:ascii="Arial" w:hAnsi="Arial" w:cs="Arial"/>
          <w:bCs/>
          <w:sz w:val="26"/>
          <w:szCs w:val="26"/>
        </w:rPr>
        <w:t>sufrir o el reembolso total o parcial de las sumas a que</w:t>
      </w:r>
      <w:r w:rsidR="00AD5034">
        <w:rPr>
          <w:rFonts w:ascii="Arial" w:hAnsi="Arial" w:cs="Arial"/>
          <w:bCs/>
          <w:sz w:val="26"/>
          <w:szCs w:val="26"/>
        </w:rPr>
        <w:t xml:space="preserve"> </w:t>
      </w:r>
      <w:r w:rsidR="00AD5034" w:rsidRPr="00AD5034">
        <w:rPr>
          <w:rFonts w:ascii="Arial" w:hAnsi="Arial" w:cs="Arial"/>
          <w:bCs/>
          <w:sz w:val="26"/>
          <w:szCs w:val="26"/>
        </w:rPr>
        <w:t>fuere condenado como el resultado de la sentencia y a</w:t>
      </w:r>
      <w:r w:rsidR="00AD5034">
        <w:rPr>
          <w:rFonts w:ascii="Arial" w:hAnsi="Arial" w:cs="Arial"/>
          <w:bCs/>
          <w:sz w:val="26"/>
          <w:szCs w:val="26"/>
        </w:rPr>
        <w:t xml:space="preserve"> </w:t>
      </w:r>
      <w:r w:rsidR="00AD5034" w:rsidRPr="00AD5034">
        <w:rPr>
          <w:rFonts w:ascii="Arial" w:hAnsi="Arial" w:cs="Arial"/>
          <w:bCs/>
          <w:sz w:val="26"/>
          <w:szCs w:val="26"/>
        </w:rPr>
        <w:t>fin de que en la misma decisión el juez resuelva la</w:t>
      </w:r>
      <w:r w:rsidR="00AD5034">
        <w:rPr>
          <w:rFonts w:ascii="Arial" w:hAnsi="Arial" w:cs="Arial"/>
          <w:bCs/>
          <w:sz w:val="26"/>
          <w:szCs w:val="26"/>
        </w:rPr>
        <w:t xml:space="preserve"> </w:t>
      </w:r>
      <w:r w:rsidR="00AD5034" w:rsidRPr="00AD5034">
        <w:rPr>
          <w:rFonts w:ascii="Arial" w:hAnsi="Arial" w:cs="Arial"/>
          <w:bCs/>
          <w:sz w:val="26"/>
          <w:szCs w:val="26"/>
        </w:rPr>
        <w:t>obligación entre el llamante y el llamado</w:t>
      </w:r>
      <w:r w:rsidR="00F36E09">
        <w:rPr>
          <w:rFonts w:ascii="Arial" w:hAnsi="Arial" w:cs="Arial"/>
          <w:bCs/>
          <w:sz w:val="26"/>
          <w:szCs w:val="26"/>
        </w:rPr>
        <w:t>.</w:t>
      </w:r>
      <w:r w:rsidR="00AD5034">
        <w:rPr>
          <w:rFonts w:ascii="Arial" w:hAnsi="Arial" w:cs="Arial"/>
          <w:bCs/>
          <w:sz w:val="26"/>
          <w:szCs w:val="26"/>
        </w:rPr>
        <w:t xml:space="preserve"> </w:t>
      </w:r>
    </w:p>
    <w:p w:rsidR="00AD5034" w:rsidRPr="006D0176" w:rsidRDefault="00AD5034" w:rsidP="00AD5034">
      <w:pPr>
        <w:pStyle w:val="Sinespaciado1"/>
        <w:tabs>
          <w:tab w:val="left" w:pos="2410"/>
        </w:tabs>
        <w:spacing w:line="360" w:lineRule="auto"/>
        <w:ind w:firstLine="2835"/>
        <w:jc w:val="both"/>
        <w:rPr>
          <w:rFonts w:ascii="Arial" w:hAnsi="Arial" w:cs="Arial"/>
          <w:bCs/>
          <w:sz w:val="18"/>
          <w:szCs w:val="26"/>
        </w:rPr>
      </w:pPr>
    </w:p>
    <w:p w:rsidR="00D3258B" w:rsidRDefault="001C6BAF" w:rsidP="00AD5034">
      <w:pPr>
        <w:pStyle w:val="Sinespaciado1"/>
        <w:tabs>
          <w:tab w:val="left" w:pos="2410"/>
        </w:tabs>
        <w:spacing w:line="360" w:lineRule="auto"/>
        <w:ind w:firstLine="2835"/>
        <w:jc w:val="both"/>
        <w:rPr>
          <w:rFonts w:ascii="Arial" w:hAnsi="Arial" w:cs="Arial"/>
          <w:bCs/>
          <w:sz w:val="24"/>
          <w:szCs w:val="26"/>
        </w:rPr>
      </w:pPr>
      <w:r>
        <w:rPr>
          <w:rFonts w:ascii="Arial" w:hAnsi="Arial" w:cs="Arial"/>
          <w:bCs/>
          <w:sz w:val="26"/>
          <w:szCs w:val="26"/>
        </w:rPr>
        <w:t xml:space="preserve">La mentada </w:t>
      </w:r>
      <w:r w:rsidR="00F81C82">
        <w:rPr>
          <w:rFonts w:ascii="Arial" w:hAnsi="Arial" w:cs="Arial"/>
          <w:bCs/>
          <w:sz w:val="26"/>
          <w:szCs w:val="26"/>
        </w:rPr>
        <w:t>figura</w:t>
      </w:r>
      <w:r>
        <w:rPr>
          <w:rFonts w:ascii="Arial" w:hAnsi="Arial" w:cs="Arial"/>
          <w:bCs/>
          <w:sz w:val="26"/>
          <w:szCs w:val="26"/>
        </w:rPr>
        <w:t xml:space="preserve">, </w:t>
      </w:r>
      <w:r w:rsidR="00331A14">
        <w:rPr>
          <w:rFonts w:ascii="Arial" w:hAnsi="Arial" w:cs="Arial"/>
          <w:bCs/>
          <w:sz w:val="26"/>
          <w:szCs w:val="26"/>
        </w:rPr>
        <w:t>está</w:t>
      </w:r>
      <w:r w:rsidR="00F81C82">
        <w:rPr>
          <w:rFonts w:ascii="Arial" w:hAnsi="Arial" w:cs="Arial"/>
          <w:bCs/>
          <w:sz w:val="26"/>
          <w:szCs w:val="26"/>
        </w:rPr>
        <w:t xml:space="preserve"> c</w:t>
      </w:r>
      <w:r w:rsidR="00D01075">
        <w:rPr>
          <w:rFonts w:ascii="Arial" w:hAnsi="Arial" w:cs="Arial"/>
          <w:bCs/>
          <w:sz w:val="26"/>
          <w:szCs w:val="26"/>
        </w:rPr>
        <w:t xml:space="preserve">ontenida en el Título Único, Capítulo II Litisconsortes y </w:t>
      </w:r>
      <w:r>
        <w:rPr>
          <w:rFonts w:ascii="Arial" w:hAnsi="Arial" w:cs="Arial"/>
          <w:bCs/>
          <w:sz w:val="26"/>
          <w:szCs w:val="26"/>
        </w:rPr>
        <w:t>O</w:t>
      </w:r>
      <w:r w:rsidR="00D01075">
        <w:rPr>
          <w:rFonts w:ascii="Arial" w:hAnsi="Arial" w:cs="Arial"/>
          <w:bCs/>
          <w:sz w:val="26"/>
          <w:szCs w:val="26"/>
        </w:rPr>
        <w:t xml:space="preserve">tras </w:t>
      </w:r>
      <w:r>
        <w:rPr>
          <w:rFonts w:ascii="Arial" w:hAnsi="Arial" w:cs="Arial"/>
          <w:bCs/>
          <w:sz w:val="26"/>
          <w:szCs w:val="26"/>
        </w:rPr>
        <w:t>P</w:t>
      </w:r>
      <w:r w:rsidR="00D01075">
        <w:rPr>
          <w:rFonts w:ascii="Arial" w:hAnsi="Arial" w:cs="Arial"/>
          <w:bCs/>
          <w:sz w:val="26"/>
          <w:szCs w:val="26"/>
        </w:rPr>
        <w:t>artes</w:t>
      </w:r>
      <w:r>
        <w:rPr>
          <w:rFonts w:ascii="Arial" w:hAnsi="Arial" w:cs="Arial"/>
          <w:bCs/>
          <w:sz w:val="26"/>
          <w:szCs w:val="26"/>
        </w:rPr>
        <w:t>,</w:t>
      </w:r>
      <w:r w:rsidR="00CD667C">
        <w:rPr>
          <w:rFonts w:ascii="Arial" w:hAnsi="Arial" w:cs="Arial"/>
          <w:bCs/>
          <w:sz w:val="26"/>
          <w:szCs w:val="26"/>
        </w:rPr>
        <w:t xml:space="preserve"> del Estatuto General del Proceso; </w:t>
      </w:r>
      <w:r w:rsidR="00D01075">
        <w:rPr>
          <w:rFonts w:ascii="Arial" w:hAnsi="Arial" w:cs="Arial"/>
          <w:bCs/>
          <w:sz w:val="26"/>
          <w:szCs w:val="26"/>
        </w:rPr>
        <w:t>el artículo 65 íd.</w:t>
      </w:r>
      <w:r w:rsidR="002F1E40">
        <w:rPr>
          <w:rFonts w:ascii="Arial" w:hAnsi="Arial" w:cs="Arial"/>
          <w:bCs/>
          <w:sz w:val="26"/>
          <w:szCs w:val="26"/>
        </w:rPr>
        <w:t>,</w:t>
      </w:r>
      <w:r w:rsidR="00D01075">
        <w:rPr>
          <w:rFonts w:ascii="Arial" w:hAnsi="Arial" w:cs="Arial"/>
          <w:bCs/>
          <w:sz w:val="26"/>
          <w:szCs w:val="26"/>
        </w:rPr>
        <w:t xml:space="preserve"> </w:t>
      </w:r>
      <w:r w:rsidR="00CD667C">
        <w:rPr>
          <w:rFonts w:ascii="Arial" w:hAnsi="Arial" w:cs="Arial"/>
          <w:bCs/>
          <w:sz w:val="26"/>
          <w:szCs w:val="26"/>
        </w:rPr>
        <w:t>s</w:t>
      </w:r>
      <w:r w:rsidR="00D01075">
        <w:rPr>
          <w:rFonts w:ascii="Arial" w:hAnsi="Arial" w:cs="Arial"/>
          <w:bCs/>
          <w:sz w:val="26"/>
          <w:szCs w:val="26"/>
        </w:rPr>
        <w:t>eñala</w:t>
      </w:r>
      <w:r w:rsidR="00CD667C">
        <w:rPr>
          <w:rFonts w:ascii="Arial" w:hAnsi="Arial" w:cs="Arial"/>
          <w:bCs/>
          <w:sz w:val="26"/>
          <w:szCs w:val="26"/>
        </w:rPr>
        <w:t xml:space="preserve"> </w:t>
      </w:r>
      <w:r w:rsidR="002F1E40">
        <w:rPr>
          <w:rFonts w:ascii="Arial" w:hAnsi="Arial" w:cs="Arial"/>
          <w:bCs/>
          <w:sz w:val="26"/>
          <w:szCs w:val="26"/>
        </w:rPr>
        <w:t>“R</w:t>
      </w:r>
      <w:r w:rsidR="00D01075">
        <w:rPr>
          <w:rFonts w:ascii="Arial" w:hAnsi="Arial" w:cs="Arial"/>
          <w:bCs/>
          <w:sz w:val="26"/>
          <w:szCs w:val="26"/>
        </w:rPr>
        <w:t>equisitos del llamamiento</w:t>
      </w:r>
      <w:r w:rsidR="002F1E40">
        <w:rPr>
          <w:rFonts w:ascii="Arial" w:hAnsi="Arial" w:cs="Arial"/>
          <w:bCs/>
          <w:sz w:val="26"/>
          <w:szCs w:val="26"/>
        </w:rPr>
        <w:t xml:space="preserve">. </w:t>
      </w:r>
      <w:r w:rsidR="00F81C82" w:rsidRPr="00FF4D6A">
        <w:rPr>
          <w:rFonts w:ascii="Arial" w:hAnsi="Arial" w:cs="Arial"/>
          <w:bCs/>
          <w:sz w:val="24"/>
          <w:szCs w:val="26"/>
        </w:rPr>
        <w:t>La demanda por medio de la cual se llame en garantía deberá cumplir con los mismos requisitos exigidos en el artículo 82 y demás normas aplicable (…),”</w:t>
      </w:r>
      <w:r w:rsidR="00CC3D7F">
        <w:rPr>
          <w:rFonts w:ascii="Arial" w:hAnsi="Arial" w:cs="Arial"/>
          <w:bCs/>
          <w:sz w:val="24"/>
          <w:szCs w:val="26"/>
        </w:rPr>
        <w:t>.</w:t>
      </w:r>
    </w:p>
    <w:p w:rsidR="00D3258B" w:rsidRPr="006D0176" w:rsidRDefault="00D3258B" w:rsidP="002D7BC5">
      <w:pPr>
        <w:pStyle w:val="Sinespaciado1"/>
        <w:tabs>
          <w:tab w:val="left" w:pos="2410"/>
        </w:tabs>
        <w:spacing w:line="360" w:lineRule="auto"/>
        <w:ind w:firstLine="2835"/>
        <w:jc w:val="both"/>
        <w:rPr>
          <w:rFonts w:ascii="Arial" w:hAnsi="Arial" w:cs="Arial"/>
          <w:bCs/>
          <w:sz w:val="18"/>
          <w:szCs w:val="26"/>
        </w:rPr>
      </w:pPr>
    </w:p>
    <w:p w:rsidR="00C8633F" w:rsidRDefault="00721420" w:rsidP="00C8633F">
      <w:pPr>
        <w:pStyle w:val="Sinespaciado1"/>
        <w:tabs>
          <w:tab w:val="left" w:pos="2410"/>
        </w:tabs>
        <w:spacing w:line="360" w:lineRule="auto"/>
        <w:ind w:firstLine="2835"/>
        <w:jc w:val="both"/>
        <w:rPr>
          <w:rFonts w:ascii="Arial" w:hAnsi="Arial" w:cs="Arial"/>
          <w:bCs/>
          <w:iCs/>
          <w:sz w:val="26"/>
          <w:szCs w:val="26"/>
        </w:rPr>
      </w:pPr>
      <w:r w:rsidRPr="00473D74">
        <w:rPr>
          <w:rFonts w:ascii="Arial" w:hAnsi="Arial" w:cs="Arial"/>
          <w:bCs/>
          <w:sz w:val="26"/>
          <w:szCs w:val="26"/>
        </w:rPr>
        <w:t>E</w:t>
      </w:r>
      <w:r w:rsidR="00C8633F" w:rsidRPr="00473D74">
        <w:rPr>
          <w:rFonts w:ascii="Arial" w:hAnsi="Arial" w:cs="Arial"/>
          <w:bCs/>
          <w:sz w:val="26"/>
          <w:szCs w:val="26"/>
        </w:rPr>
        <w:t xml:space="preserve">l </w:t>
      </w:r>
      <w:r w:rsidR="00EF5FFD" w:rsidRPr="00473D74">
        <w:rPr>
          <w:rFonts w:ascii="Arial" w:hAnsi="Arial" w:cs="Arial"/>
          <w:bCs/>
          <w:sz w:val="26"/>
          <w:szCs w:val="26"/>
        </w:rPr>
        <w:t>referido</w:t>
      </w:r>
      <w:r w:rsidR="00C8633F" w:rsidRPr="00473D74">
        <w:rPr>
          <w:rFonts w:ascii="Arial" w:hAnsi="Arial" w:cs="Arial"/>
          <w:bCs/>
          <w:sz w:val="26"/>
          <w:szCs w:val="26"/>
        </w:rPr>
        <w:t xml:space="preserve"> artículo 82 trata de los requisitos de la demanda:</w:t>
      </w:r>
      <w:r w:rsidR="00C8633F">
        <w:rPr>
          <w:rFonts w:ascii="Arial" w:hAnsi="Arial" w:cs="Arial"/>
          <w:bCs/>
          <w:sz w:val="24"/>
          <w:szCs w:val="26"/>
        </w:rPr>
        <w:t xml:space="preserve">  </w:t>
      </w:r>
      <w:r w:rsidR="00C8633F" w:rsidRPr="0028097A">
        <w:rPr>
          <w:rFonts w:ascii="Arial" w:hAnsi="Arial" w:cs="Arial"/>
          <w:bCs/>
          <w:iCs/>
          <w:sz w:val="24"/>
          <w:szCs w:val="26"/>
        </w:rPr>
        <w:t xml:space="preserve">1. Designación del Juez a quien se dirija; 2. El nombre y domicilio de las partes; 3. El nombre del apoderado judicial del demandante; 4. Lo que se pretenda, expresado con precisión y claridad; 5. Los hechos que le sirven de fundamento a las pretensiones, debidamente determinados, clasificados y numerados; 6. La petición de las pruebas; 7. El juramento estimatorio; 8. Los fundamentos de derecho; 9. La cuantía del proceso; 10. El lugar, la dirección física y electrónica que tengan las partes; 11. Los demás que exija la ley. </w:t>
      </w:r>
      <w:r w:rsidR="00C8633F">
        <w:rPr>
          <w:rFonts w:ascii="Arial" w:hAnsi="Arial" w:cs="Arial"/>
          <w:bCs/>
          <w:iCs/>
          <w:sz w:val="26"/>
          <w:szCs w:val="26"/>
        </w:rPr>
        <w:t xml:space="preserve"> </w:t>
      </w:r>
    </w:p>
    <w:p w:rsidR="00C8633F" w:rsidRPr="006D0176" w:rsidRDefault="00C8633F" w:rsidP="00C8633F">
      <w:pPr>
        <w:pStyle w:val="Sinespaciado1"/>
        <w:tabs>
          <w:tab w:val="left" w:pos="2410"/>
        </w:tabs>
        <w:spacing w:line="360" w:lineRule="auto"/>
        <w:ind w:firstLine="2835"/>
        <w:jc w:val="both"/>
        <w:rPr>
          <w:rFonts w:ascii="Arial" w:hAnsi="Arial" w:cs="Arial"/>
          <w:bCs/>
          <w:iCs/>
          <w:sz w:val="18"/>
          <w:szCs w:val="26"/>
        </w:rPr>
      </w:pPr>
    </w:p>
    <w:p w:rsidR="00C8633F" w:rsidRDefault="00C8633F" w:rsidP="00C8633F">
      <w:pPr>
        <w:pStyle w:val="Sinespaciado1"/>
        <w:tabs>
          <w:tab w:val="left" w:pos="2410"/>
        </w:tabs>
        <w:spacing w:line="360" w:lineRule="auto"/>
        <w:ind w:firstLine="2835"/>
        <w:jc w:val="both"/>
        <w:rPr>
          <w:rFonts w:ascii="Arial" w:hAnsi="Arial" w:cs="Arial"/>
          <w:bCs/>
          <w:iCs/>
          <w:sz w:val="26"/>
          <w:szCs w:val="26"/>
        </w:rPr>
      </w:pPr>
      <w:r>
        <w:rPr>
          <w:rFonts w:ascii="Arial" w:hAnsi="Arial" w:cs="Arial"/>
          <w:bCs/>
          <w:iCs/>
          <w:sz w:val="26"/>
          <w:szCs w:val="26"/>
        </w:rPr>
        <w:t xml:space="preserve">Por su parte el 90 del </w:t>
      </w:r>
      <w:r w:rsidR="00EF5FFD">
        <w:rPr>
          <w:rFonts w:ascii="Arial" w:hAnsi="Arial" w:cs="Arial"/>
          <w:bCs/>
          <w:iCs/>
          <w:sz w:val="26"/>
          <w:szCs w:val="26"/>
        </w:rPr>
        <w:t>citado</w:t>
      </w:r>
      <w:r>
        <w:rPr>
          <w:rFonts w:ascii="Arial" w:hAnsi="Arial" w:cs="Arial"/>
          <w:bCs/>
          <w:iCs/>
          <w:sz w:val="26"/>
          <w:szCs w:val="26"/>
        </w:rPr>
        <w:t xml:space="preserve"> Estatuto Procesal, indica que el juez admitirá la demanda que reúna los requisitos de ley; la rechazará de plazo cuando carezca de jurisdicción o de competencia o cuando esté vencido el término de caducidad para instaurarla; y la declarará inadmisible solo en los casos allí previstos, para lo cual se concederá al demandante el plazo de 5 días para subsanarla, so pena de rechazo.  </w:t>
      </w:r>
    </w:p>
    <w:p w:rsidR="00013D94" w:rsidRDefault="00013D94" w:rsidP="00A508AA">
      <w:pPr>
        <w:pStyle w:val="Sinespaciado1"/>
        <w:tabs>
          <w:tab w:val="left" w:pos="2410"/>
        </w:tabs>
        <w:ind w:left="851" w:right="902" w:firstLine="1984"/>
        <w:jc w:val="both"/>
        <w:rPr>
          <w:rFonts w:ascii="Arial" w:hAnsi="Arial" w:cs="Arial"/>
          <w:bCs/>
          <w:sz w:val="24"/>
          <w:szCs w:val="26"/>
        </w:rPr>
      </w:pPr>
      <w:r>
        <w:rPr>
          <w:rFonts w:ascii="Arial" w:hAnsi="Arial" w:cs="Arial"/>
          <w:bCs/>
          <w:sz w:val="24"/>
          <w:szCs w:val="26"/>
        </w:rPr>
        <w:lastRenderedPageBreak/>
        <w:t>Explica el profesor Hernán Fabio López Blanco</w:t>
      </w:r>
      <w:r w:rsidR="002469CC">
        <w:rPr>
          <w:rStyle w:val="Refdenotaalpie"/>
          <w:rFonts w:ascii="Arial" w:hAnsi="Arial"/>
          <w:bCs/>
          <w:sz w:val="24"/>
          <w:szCs w:val="26"/>
        </w:rPr>
        <w:footnoteReference w:id="1"/>
      </w:r>
      <w:r>
        <w:rPr>
          <w:rFonts w:ascii="Arial" w:hAnsi="Arial" w:cs="Arial"/>
          <w:bCs/>
          <w:sz w:val="24"/>
          <w:szCs w:val="26"/>
        </w:rPr>
        <w:t xml:space="preserve">: </w:t>
      </w:r>
    </w:p>
    <w:p w:rsidR="00013D94" w:rsidRDefault="00013D94" w:rsidP="00A508AA">
      <w:pPr>
        <w:pStyle w:val="Sinespaciado1"/>
        <w:tabs>
          <w:tab w:val="left" w:pos="2410"/>
        </w:tabs>
        <w:ind w:left="851" w:right="902" w:firstLine="1984"/>
        <w:jc w:val="both"/>
        <w:rPr>
          <w:rFonts w:ascii="Arial" w:hAnsi="Arial" w:cs="Arial"/>
          <w:bCs/>
          <w:sz w:val="24"/>
          <w:szCs w:val="26"/>
        </w:rPr>
      </w:pPr>
    </w:p>
    <w:p w:rsidR="006F5484" w:rsidRPr="00A508AA" w:rsidRDefault="00A508AA" w:rsidP="00A508AA">
      <w:pPr>
        <w:pStyle w:val="Sinespaciado1"/>
        <w:tabs>
          <w:tab w:val="left" w:pos="2410"/>
        </w:tabs>
        <w:ind w:left="851" w:right="902" w:firstLine="1984"/>
        <w:jc w:val="both"/>
        <w:rPr>
          <w:rFonts w:ascii="Arial" w:hAnsi="Arial" w:cs="Arial"/>
          <w:bCs/>
          <w:sz w:val="24"/>
          <w:szCs w:val="26"/>
        </w:rPr>
      </w:pPr>
      <w:r>
        <w:rPr>
          <w:rFonts w:ascii="Arial" w:hAnsi="Arial" w:cs="Arial"/>
          <w:bCs/>
          <w:sz w:val="24"/>
          <w:szCs w:val="26"/>
        </w:rPr>
        <w:t>“</w:t>
      </w:r>
      <w:r w:rsidR="00D3258B" w:rsidRPr="00A508AA">
        <w:rPr>
          <w:rFonts w:ascii="Arial" w:hAnsi="Arial" w:cs="Arial"/>
          <w:bCs/>
          <w:szCs w:val="26"/>
        </w:rPr>
        <w:t>Se tiene así que la posibilidad de llamar en garantía, que es siempre opcional, se da respecto de cualquiera de las partes y es por eso que la disposición es muy clara en permitirlo para el demandado dentro del término de contestación de la demanda, presentando en contra del llamado una demanda con tal fin y para el demandante presentando otra demanda junto con el escrito de demanda, pues no se puede perder del vista que el art. 65 del CGP dispone (…) con lo que se establece que la forma determinada por la ley para llamar en garantía es por medio de otra demanda que debe reunir todos los requisitos previstos en los artículos 82 y 83 del CGP, que queda sometida a todas las vicisitudes predicables de dicho escrito tales como inadmisi</w:t>
      </w:r>
      <w:r w:rsidR="00FB1D9B" w:rsidRPr="00A508AA">
        <w:rPr>
          <w:rFonts w:ascii="Arial" w:hAnsi="Arial" w:cs="Arial"/>
          <w:bCs/>
          <w:szCs w:val="26"/>
        </w:rPr>
        <w:t>ón, rechazo y reforma.”</w:t>
      </w:r>
      <w:r w:rsidR="00F81C82" w:rsidRPr="00A508AA">
        <w:rPr>
          <w:rFonts w:ascii="Arial" w:hAnsi="Arial" w:cs="Arial"/>
          <w:bCs/>
          <w:sz w:val="24"/>
          <w:szCs w:val="26"/>
        </w:rPr>
        <w:t xml:space="preserve"> </w:t>
      </w:r>
    </w:p>
    <w:p w:rsidR="000565D5" w:rsidRPr="00A508AA" w:rsidRDefault="000565D5" w:rsidP="00A508AA">
      <w:pPr>
        <w:pStyle w:val="Sinespaciado1"/>
        <w:tabs>
          <w:tab w:val="left" w:pos="2410"/>
        </w:tabs>
        <w:ind w:left="851" w:right="902" w:firstLine="1984"/>
        <w:jc w:val="both"/>
        <w:rPr>
          <w:rFonts w:ascii="Arial" w:hAnsi="Arial" w:cs="Arial"/>
          <w:sz w:val="14"/>
          <w:szCs w:val="28"/>
        </w:rPr>
      </w:pPr>
    </w:p>
    <w:p w:rsidR="000565D5" w:rsidRDefault="000565D5" w:rsidP="002D7BC5">
      <w:pPr>
        <w:pStyle w:val="Sinespaciado1"/>
        <w:tabs>
          <w:tab w:val="left" w:pos="2410"/>
        </w:tabs>
        <w:spacing w:line="360" w:lineRule="auto"/>
        <w:ind w:firstLine="2835"/>
        <w:jc w:val="both"/>
        <w:rPr>
          <w:rFonts w:ascii="Arial" w:hAnsi="Arial" w:cs="Arial"/>
          <w:sz w:val="16"/>
          <w:szCs w:val="28"/>
        </w:rPr>
      </w:pPr>
    </w:p>
    <w:p w:rsidR="000565D5" w:rsidRDefault="000565D5" w:rsidP="002D7BC5">
      <w:pPr>
        <w:pStyle w:val="Sinespaciado1"/>
        <w:tabs>
          <w:tab w:val="left" w:pos="2410"/>
        </w:tabs>
        <w:spacing w:line="360" w:lineRule="auto"/>
        <w:ind w:firstLine="2835"/>
        <w:jc w:val="both"/>
        <w:rPr>
          <w:rFonts w:ascii="Arial" w:hAnsi="Arial" w:cs="Arial"/>
          <w:sz w:val="16"/>
          <w:szCs w:val="28"/>
        </w:rPr>
      </w:pPr>
    </w:p>
    <w:p w:rsidR="004C3C73" w:rsidRDefault="009E66C6" w:rsidP="002D7BC5">
      <w:pPr>
        <w:pStyle w:val="Sinespaciado1"/>
        <w:tabs>
          <w:tab w:val="left" w:pos="2410"/>
        </w:tabs>
        <w:spacing w:line="360" w:lineRule="auto"/>
        <w:ind w:firstLine="2835"/>
        <w:jc w:val="both"/>
        <w:rPr>
          <w:rFonts w:ascii="Arial" w:hAnsi="Arial" w:cs="Arial"/>
          <w:bCs/>
          <w:iCs/>
          <w:sz w:val="26"/>
          <w:szCs w:val="26"/>
        </w:rPr>
      </w:pPr>
      <w:r>
        <w:rPr>
          <w:rFonts w:ascii="Arial" w:hAnsi="Arial" w:cs="Arial"/>
          <w:bCs/>
          <w:iCs/>
          <w:sz w:val="26"/>
          <w:szCs w:val="26"/>
          <w:lang w:val="es-ES"/>
        </w:rPr>
        <w:t>3</w:t>
      </w:r>
      <w:r w:rsidR="0038174F">
        <w:rPr>
          <w:rFonts w:ascii="Arial" w:hAnsi="Arial" w:cs="Arial"/>
          <w:bCs/>
          <w:iCs/>
          <w:sz w:val="26"/>
          <w:szCs w:val="26"/>
          <w:lang w:val="es-ES"/>
        </w:rPr>
        <w:t>.</w:t>
      </w:r>
      <w:r w:rsidR="0015423A">
        <w:rPr>
          <w:rFonts w:ascii="Arial" w:hAnsi="Arial" w:cs="Arial"/>
          <w:bCs/>
          <w:iCs/>
          <w:sz w:val="26"/>
          <w:szCs w:val="26"/>
          <w:lang w:val="es-ES"/>
        </w:rPr>
        <w:t xml:space="preserve"> En el asunto </w:t>
      </w:r>
      <w:r w:rsidR="009E164B" w:rsidRPr="00627ABF">
        <w:rPr>
          <w:rFonts w:ascii="Arial" w:hAnsi="Arial" w:cs="Arial"/>
          <w:bCs/>
          <w:iCs/>
          <w:sz w:val="26"/>
          <w:szCs w:val="26"/>
          <w:lang w:val="es-ES"/>
        </w:rPr>
        <w:t xml:space="preserve">que convoca la </w:t>
      </w:r>
      <w:r w:rsidR="0038174F" w:rsidRPr="00627ABF">
        <w:rPr>
          <w:rFonts w:ascii="Arial" w:hAnsi="Arial" w:cs="Arial"/>
          <w:bCs/>
          <w:iCs/>
          <w:sz w:val="26"/>
          <w:szCs w:val="26"/>
          <w:lang w:val="es-ES"/>
        </w:rPr>
        <w:t>atención</w:t>
      </w:r>
      <w:r w:rsidR="0038174F">
        <w:rPr>
          <w:rFonts w:ascii="Arial" w:hAnsi="Arial" w:cs="Arial"/>
          <w:bCs/>
          <w:iCs/>
          <w:sz w:val="26"/>
          <w:szCs w:val="26"/>
        </w:rPr>
        <w:t xml:space="preserve"> </w:t>
      </w:r>
      <w:r w:rsidR="009E164B" w:rsidRPr="00627ABF">
        <w:rPr>
          <w:rFonts w:ascii="Arial" w:hAnsi="Arial" w:cs="Arial"/>
          <w:bCs/>
          <w:iCs/>
          <w:sz w:val="26"/>
          <w:szCs w:val="26"/>
        </w:rPr>
        <w:t>de la Sala</w:t>
      </w:r>
      <w:r w:rsidR="0015423A">
        <w:rPr>
          <w:rFonts w:ascii="Arial" w:hAnsi="Arial" w:cs="Arial"/>
          <w:bCs/>
          <w:iCs/>
          <w:sz w:val="26"/>
          <w:szCs w:val="26"/>
        </w:rPr>
        <w:t>, el demandado Nelson Mauricio Vélez Puerta llamó en garant</w:t>
      </w:r>
      <w:r w:rsidR="009366BB">
        <w:rPr>
          <w:rFonts w:ascii="Arial" w:hAnsi="Arial" w:cs="Arial"/>
          <w:bCs/>
          <w:iCs/>
          <w:sz w:val="26"/>
          <w:szCs w:val="26"/>
        </w:rPr>
        <w:t>ía a la A</w:t>
      </w:r>
      <w:r w:rsidR="00D739F6">
        <w:rPr>
          <w:rFonts w:ascii="Arial" w:hAnsi="Arial" w:cs="Arial"/>
          <w:bCs/>
          <w:iCs/>
          <w:sz w:val="26"/>
          <w:szCs w:val="26"/>
        </w:rPr>
        <w:t>seguradora Solidaria de Colombi</w:t>
      </w:r>
      <w:r w:rsidR="004C3C73">
        <w:rPr>
          <w:rFonts w:ascii="Arial" w:hAnsi="Arial" w:cs="Arial"/>
          <w:bCs/>
          <w:iCs/>
          <w:sz w:val="26"/>
          <w:szCs w:val="26"/>
        </w:rPr>
        <w:t>a Entidad Cooperativa, petición a la que el Despacho judicial no accedió, bajo el argumento de no cumplir tal pedimento con el artículo 65 ib</w:t>
      </w:r>
      <w:r w:rsidR="00091D87">
        <w:rPr>
          <w:rFonts w:ascii="Arial" w:hAnsi="Arial" w:cs="Arial"/>
          <w:bCs/>
          <w:iCs/>
          <w:sz w:val="26"/>
          <w:szCs w:val="26"/>
        </w:rPr>
        <w:t xml:space="preserve">ídem, que </w:t>
      </w:r>
      <w:r w:rsidR="00712845">
        <w:rPr>
          <w:rFonts w:ascii="Arial" w:hAnsi="Arial" w:cs="Arial"/>
          <w:bCs/>
          <w:iCs/>
          <w:sz w:val="26"/>
          <w:szCs w:val="26"/>
        </w:rPr>
        <w:t>manda</w:t>
      </w:r>
      <w:r w:rsidR="00091D87">
        <w:rPr>
          <w:rFonts w:ascii="Arial" w:hAnsi="Arial" w:cs="Arial"/>
          <w:bCs/>
          <w:iCs/>
          <w:sz w:val="26"/>
          <w:szCs w:val="26"/>
        </w:rPr>
        <w:t xml:space="preserve"> </w:t>
      </w:r>
      <w:r w:rsidR="00CD6D91">
        <w:rPr>
          <w:rFonts w:ascii="Arial" w:hAnsi="Arial" w:cs="Arial"/>
          <w:bCs/>
          <w:iCs/>
          <w:sz w:val="26"/>
          <w:szCs w:val="26"/>
        </w:rPr>
        <w:t>cumplir</w:t>
      </w:r>
      <w:r w:rsidR="00091D87">
        <w:rPr>
          <w:rFonts w:ascii="Arial" w:hAnsi="Arial" w:cs="Arial"/>
          <w:bCs/>
          <w:iCs/>
          <w:sz w:val="26"/>
          <w:szCs w:val="26"/>
        </w:rPr>
        <w:t xml:space="preserve"> las exigencias del art</w:t>
      </w:r>
      <w:r w:rsidR="00F404F2">
        <w:rPr>
          <w:rFonts w:ascii="Arial" w:hAnsi="Arial" w:cs="Arial"/>
          <w:bCs/>
          <w:iCs/>
          <w:sz w:val="26"/>
          <w:szCs w:val="26"/>
        </w:rPr>
        <w:t>.</w:t>
      </w:r>
      <w:r w:rsidR="00091D87">
        <w:rPr>
          <w:rFonts w:ascii="Arial" w:hAnsi="Arial" w:cs="Arial"/>
          <w:bCs/>
          <w:iCs/>
          <w:sz w:val="26"/>
          <w:szCs w:val="26"/>
        </w:rPr>
        <w:t xml:space="preserve"> 82 íd.</w:t>
      </w:r>
      <w:r w:rsidR="004C3C73">
        <w:rPr>
          <w:rFonts w:ascii="Arial" w:hAnsi="Arial" w:cs="Arial"/>
          <w:bCs/>
          <w:iCs/>
          <w:sz w:val="26"/>
          <w:szCs w:val="26"/>
        </w:rPr>
        <w:t xml:space="preserve"> </w:t>
      </w:r>
    </w:p>
    <w:p w:rsidR="00091D87" w:rsidRPr="00903F41" w:rsidRDefault="00091D87" w:rsidP="002D7BC5">
      <w:pPr>
        <w:pStyle w:val="Sinespaciado1"/>
        <w:tabs>
          <w:tab w:val="left" w:pos="2410"/>
        </w:tabs>
        <w:spacing w:line="360" w:lineRule="auto"/>
        <w:ind w:firstLine="2835"/>
        <w:jc w:val="both"/>
        <w:rPr>
          <w:rFonts w:ascii="Arial" w:hAnsi="Arial" w:cs="Arial"/>
          <w:bCs/>
          <w:iCs/>
          <w:sz w:val="18"/>
          <w:szCs w:val="26"/>
        </w:rPr>
      </w:pPr>
    </w:p>
    <w:p w:rsidR="0041405C" w:rsidRDefault="00446244" w:rsidP="002D7BC5">
      <w:pPr>
        <w:pStyle w:val="Sinespaciado1"/>
        <w:tabs>
          <w:tab w:val="left" w:pos="2410"/>
        </w:tabs>
        <w:spacing w:line="360" w:lineRule="auto"/>
        <w:ind w:firstLine="2835"/>
        <w:jc w:val="both"/>
        <w:rPr>
          <w:rFonts w:ascii="Arial" w:hAnsi="Arial" w:cs="Arial"/>
          <w:bCs/>
          <w:iCs/>
          <w:sz w:val="26"/>
          <w:szCs w:val="26"/>
        </w:rPr>
      </w:pPr>
      <w:r>
        <w:rPr>
          <w:rFonts w:ascii="Arial" w:hAnsi="Arial" w:cs="Arial"/>
          <w:bCs/>
          <w:iCs/>
          <w:sz w:val="26"/>
          <w:szCs w:val="26"/>
        </w:rPr>
        <w:t>Revisada,</w:t>
      </w:r>
      <w:r w:rsidR="004C3C73">
        <w:rPr>
          <w:rFonts w:ascii="Arial" w:hAnsi="Arial" w:cs="Arial"/>
          <w:bCs/>
          <w:iCs/>
          <w:sz w:val="26"/>
          <w:szCs w:val="26"/>
        </w:rPr>
        <w:t xml:space="preserve"> entonces</w:t>
      </w:r>
      <w:r w:rsidR="0041405C">
        <w:rPr>
          <w:rFonts w:ascii="Arial" w:hAnsi="Arial" w:cs="Arial"/>
          <w:bCs/>
          <w:iCs/>
          <w:sz w:val="26"/>
          <w:szCs w:val="26"/>
        </w:rPr>
        <w:t>,</w:t>
      </w:r>
      <w:r w:rsidR="004C3C73">
        <w:rPr>
          <w:rFonts w:ascii="Arial" w:hAnsi="Arial" w:cs="Arial"/>
          <w:bCs/>
          <w:iCs/>
          <w:sz w:val="26"/>
          <w:szCs w:val="26"/>
        </w:rPr>
        <w:t xml:space="preserve"> </w:t>
      </w:r>
      <w:r w:rsidR="00CB1F62">
        <w:rPr>
          <w:rFonts w:ascii="Arial" w:hAnsi="Arial" w:cs="Arial"/>
          <w:bCs/>
          <w:iCs/>
          <w:sz w:val="26"/>
          <w:szCs w:val="26"/>
        </w:rPr>
        <w:t>l</w:t>
      </w:r>
      <w:r w:rsidR="004C3C73">
        <w:rPr>
          <w:rFonts w:ascii="Arial" w:hAnsi="Arial" w:cs="Arial"/>
          <w:bCs/>
          <w:iCs/>
          <w:sz w:val="26"/>
          <w:szCs w:val="26"/>
        </w:rPr>
        <w:t xml:space="preserve">a </w:t>
      </w:r>
      <w:r w:rsidR="00BF1502">
        <w:rPr>
          <w:rFonts w:ascii="Arial" w:hAnsi="Arial" w:cs="Arial"/>
          <w:bCs/>
          <w:iCs/>
          <w:sz w:val="26"/>
          <w:szCs w:val="26"/>
        </w:rPr>
        <w:t>mencionada</w:t>
      </w:r>
      <w:r w:rsidR="004C3C73">
        <w:rPr>
          <w:rFonts w:ascii="Arial" w:hAnsi="Arial" w:cs="Arial"/>
          <w:bCs/>
          <w:iCs/>
          <w:sz w:val="26"/>
          <w:szCs w:val="26"/>
        </w:rPr>
        <w:t xml:space="preserve"> solicitud, se tiene que la misma fue </w:t>
      </w:r>
      <w:r w:rsidR="00BF1502">
        <w:rPr>
          <w:rFonts w:ascii="Arial" w:hAnsi="Arial" w:cs="Arial"/>
          <w:bCs/>
          <w:iCs/>
          <w:sz w:val="26"/>
          <w:szCs w:val="26"/>
        </w:rPr>
        <w:t>perpetrada</w:t>
      </w:r>
      <w:r w:rsidR="004C3C73">
        <w:rPr>
          <w:rFonts w:ascii="Arial" w:hAnsi="Arial" w:cs="Arial"/>
          <w:bCs/>
          <w:iCs/>
          <w:sz w:val="26"/>
          <w:szCs w:val="26"/>
        </w:rPr>
        <w:t xml:space="preserve"> en un acápite contenido en el escrito por medio del cual </w:t>
      </w:r>
      <w:r w:rsidR="00692F71">
        <w:rPr>
          <w:rFonts w:ascii="Arial" w:hAnsi="Arial" w:cs="Arial"/>
          <w:bCs/>
          <w:iCs/>
          <w:sz w:val="26"/>
          <w:szCs w:val="26"/>
        </w:rPr>
        <w:t xml:space="preserve">se </w:t>
      </w:r>
      <w:r w:rsidR="004C3C73">
        <w:rPr>
          <w:rFonts w:ascii="Arial" w:hAnsi="Arial" w:cs="Arial"/>
          <w:bCs/>
          <w:iCs/>
          <w:sz w:val="26"/>
          <w:szCs w:val="26"/>
        </w:rPr>
        <w:t xml:space="preserve">dio respuesta al libelo, allí se expresó el nombre de la compañía de seguros convocada, la relación sustancial existente </w:t>
      </w:r>
      <w:r w:rsidR="0041405C">
        <w:rPr>
          <w:rFonts w:ascii="Arial" w:hAnsi="Arial" w:cs="Arial"/>
          <w:bCs/>
          <w:iCs/>
          <w:sz w:val="26"/>
          <w:szCs w:val="26"/>
        </w:rPr>
        <w:t xml:space="preserve"> (póliza de seguro)</w:t>
      </w:r>
      <w:r w:rsidR="002D77A9">
        <w:rPr>
          <w:rFonts w:ascii="Arial" w:hAnsi="Arial" w:cs="Arial"/>
          <w:bCs/>
          <w:iCs/>
          <w:sz w:val="26"/>
          <w:szCs w:val="26"/>
        </w:rPr>
        <w:t xml:space="preserve">, su domicilio </w:t>
      </w:r>
      <w:r w:rsidR="004C3C73">
        <w:rPr>
          <w:rFonts w:ascii="Arial" w:hAnsi="Arial" w:cs="Arial"/>
          <w:bCs/>
          <w:iCs/>
          <w:sz w:val="26"/>
          <w:szCs w:val="26"/>
        </w:rPr>
        <w:t>y representantes legales.</w:t>
      </w:r>
    </w:p>
    <w:p w:rsidR="0041405C" w:rsidRPr="00903F41" w:rsidRDefault="0041405C" w:rsidP="002D7BC5">
      <w:pPr>
        <w:pStyle w:val="Sinespaciado1"/>
        <w:tabs>
          <w:tab w:val="left" w:pos="2410"/>
        </w:tabs>
        <w:spacing w:line="360" w:lineRule="auto"/>
        <w:ind w:firstLine="2835"/>
        <w:jc w:val="both"/>
        <w:rPr>
          <w:rFonts w:ascii="Arial" w:hAnsi="Arial" w:cs="Arial"/>
          <w:bCs/>
          <w:iCs/>
          <w:sz w:val="18"/>
          <w:szCs w:val="26"/>
        </w:rPr>
      </w:pPr>
    </w:p>
    <w:p w:rsidR="00046ADA" w:rsidRDefault="00D95669" w:rsidP="00641A9B">
      <w:pPr>
        <w:pStyle w:val="Sinespaciado1"/>
        <w:tabs>
          <w:tab w:val="left" w:pos="2410"/>
        </w:tabs>
        <w:spacing w:line="360" w:lineRule="auto"/>
        <w:ind w:firstLine="2835"/>
        <w:jc w:val="both"/>
        <w:rPr>
          <w:rFonts w:ascii="Arial" w:hAnsi="Arial" w:cs="Arial"/>
          <w:bCs/>
          <w:iCs/>
          <w:sz w:val="26"/>
          <w:szCs w:val="26"/>
        </w:rPr>
      </w:pPr>
      <w:r>
        <w:rPr>
          <w:rFonts w:ascii="Arial" w:hAnsi="Arial" w:cs="Arial"/>
          <w:bCs/>
          <w:iCs/>
          <w:sz w:val="26"/>
          <w:szCs w:val="26"/>
        </w:rPr>
        <w:t xml:space="preserve">4. </w:t>
      </w:r>
      <w:r w:rsidR="00410670">
        <w:rPr>
          <w:rFonts w:ascii="Arial" w:hAnsi="Arial" w:cs="Arial"/>
          <w:bCs/>
          <w:iCs/>
          <w:sz w:val="26"/>
          <w:szCs w:val="26"/>
        </w:rPr>
        <w:t>La</w:t>
      </w:r>
      <w:r w:rsidR="0041405C">
        <w:rPr>
          <w:rFonts w:ascii="Arial" w:hAnsi="Arial" w:cs="Arial"/>
          <w:bCs/>
          <w:iCs/>
          <w:sz w:val="26"/>
          <w:szCs w:val="26"/>
        </w:rPr>
        <w:t xml:space="preserve"> </w:t>
      </w:r>
      <w:r w:rsidR="0041405C">
        <w:rPr>
          <w:rFonts w:ascii="Arial" w:hAnsi="Arial" w:cs="Arial"/>
          <w:bCs/>
          <w:i/>
          <w:iCs/>
          <w:sz w:val="26"/>
          <w:szCs w:val="26"/>
        </w:rPr>
        <w:t>a quo</w:t>
      </w:r>
      <w:r w:rsidR="00410670">
        <w:rPr>
          <w:rFonts w:ascii="Arial" w:hAnsi="Arial" w:cs="Arial"/>
          <w:bCs/>
          <w:i/>
          <w:iCs/>
          <w:sz w:val="26"/>
          <w:szCs w:val="26"/>
        </w:rPr>
        <w:t xml:space="preserve"> </w:t>
      </w:r>
      <w:r w:rsidR="00410670">
        <w:rPr>
          <w:rFonts w:ascii="Arial" w:hAnsi="Arial" w:cs="Arial"/>
          <w:bCs/>
          <w:iCs/>
          <w:sz w:val="26"/>
          <w:szCs w:val="26"/>
        </w:rPr>
        <w:t>no accedió a tal llamado, lo que se traduce en un rechaz</w:t>
      </w:r>
      <w:r w:rsidR="00692F71">
        <w:rPr>
          <w:rFonts w:ascii="Arial" w:hAnsi="Arial" w:cs="Arial"/>
          <w:bCs/>
          <w:iCs/>
          <w:sz w:val="26"/>
          <w:szCs w:val="26"/>
        </w:rPr>
        <w:t>o de la demanda, acontecer qu</w:t>
      </w:r>
      <w:r w:rsidR="00641A9B">
        <w:rPr>
          <w:rFonts w:ascii="Arial" w:hAnsi="Arial" w:cs="Arial"/>
          <w:bCs/>
          <w:iCs/>
          <w:sz w:val="26"/>
          <w:szCs w:val="26"/>
        </w:rPr>
        <w:t xml:space="preserve">e en realidad no debió ocurrir; de un lado, </w:t>
      </w:r>
      <w:r w:rsidR="00A93A80">
        <w:rPr>
          <w:rFonts w:ascii="Arial" w:hAnsi="Arial" w:cs="Arial"/>
          <w:bCs/>
          <w:iCs/>
          <w:sz w:val="26"/>
          <w:szCs w:val="26"/>
        </w:rPr>
        <w:t xml:space="preserve">si bien </w:t>
      </w:r>
      <w:r w:rsidR="00A67F20">
        <w:rPr>
          <w:rFonts w:ascii="Arial" w:hAnsi="Arial" w:cs="Arial"/>
          <w:bCs/>
          <w:iCs/>
          <w:sz w:val="26"/>
          <w:szCs w:val="26"/>
        </w:rPr>
        <w:t xml:space="preserve">el </w:t>
      </w:r>
      <w:r w:rsidR="003830FB">
        <w:rPr>
          <w:rFonts w:ascii="Arial" w:hAnsi="Arial" w:cs="Arial"/>
          <w:bCs/>
          <w:iCs/>
          <w:sz w:val="26"/>
          <w:szCs w:val="26"/>
        </w:rPr>
        <w:t>llamamiento en garant</w:t>
      </w:r>
      <w:r w:rsidR="00A67F20">
        <w:rPr>
          <w:rFonts w:ascii="Arial" w:hAnsi="Arial" w:cs="Arial"/>
          <w:bCs/>
          <w:iCs/>
          <w:sz w:val="26"/>
          <w:szCs w:val="26"/>
        </w:rPr>
        <w:t>ía</w:t>
      </w:r>
      <w:r w:rsidR="003830FB">
        <w:rPr>
          <w:rFonts w:ascii="Arial" w:hAnsi="Arial" w:cs="Arial"/>
          <w:bCs/>
          <w:iCs/>
          <w:sz w:val="26"/>
          <w:szCs w:val="26"/>
        </w:rPr>
        <w:t xml:space="preserve"> d</w:t>
      </w:r>
      <w:r w:rsidR="00A93A80">
        <w:rPr>
          <w:rFonts w:ascii="Arial" w:hAnsi="Arial" w:cs="Arial"/>
          <w:bCs/>
          <w:iCs/>
          <w:sz w:val="26"/>
          <w:szCs w:val="26"/>
        </w:rPr>
        <w:t xml:space="preserve">ebe </w:t>
      </w:r>
      <w:r w:rsidR="00A67F20">
        <w:rPr>
          <w:rFonts w:ascii="Arial" w:hAnsi="Arial" w:cs="Arial"/>
          <w:bCs/>
          <w:iCs/>
          <w:sz w:val="26"/>
          <w:szCs w:val="26"/>
        </w:rPr>
        <w:t>efectuarse</w:t>
      </w:r>
      <w:r w:rsidR="00A93A80">
        <w:rPr>
          <w:rFonts w:ascii="Arial" w:hAnsi="Arial" w:cs="Arial"/>
          <w:bCs/>
          <w:iCs/>
          <w:sz w:val="26"/>
          <w:szCs w:val="26"/>
        </w:rPr>
        <w:t xml:space="preserve"> mediante demanda, ello no es igual a pedir un escrito separado de la contestación o de la demanda principal dependiendo quien la solicite</w:t>
      </w:r>
      <w:r w:rsidR="00A67F20">
        <w:rPr>
          <w:rFonts w:ascii="Arial" w:hAnsi="Arial" w:cs="Arial"/>
          <w:bCs/>
          <w:iCs/>
          <w:sz w:val="26"/>
          <w:szCs w:val="26"/>
        </w:rPr>
        <w:t>,</w:t>
      </w:r>
      <w:r w:rsidR="00D46CA4">
        <w:rPr>
          <w:rFonts w:ascii="Arial" w:hAnsi="Arial" w:cs="Arial"/>
          <w:bCs/>
          <w:iCs/>
          <w:sz w:val="26"/>
          <w:szCs w:val="26"/>
        </w:rPr>
        <w:t xml:space="preserve"> pues ni la anterior legislación </w:t>
      </w:r>
      <w:r w:rsidR="000032B5">
        <w:rPr>
          <w:rFonts w:ascii="Arial" w:hAnsi="Arial" w:cs="Arial"/>
          <w:bCs/>
          <w:iCs/>
          <w:sz w:val="24"/>
          <w:szCs w:val="26"/>
        </w:rPr>
        <w:t>–</w:t>
      </w:r>
      <w:r w:rsidR="00D46CA4" w:rsidRPr="00D46CA4">
        <w:rPr>
          <w:rFonts w:ascii="Arial" w:hAnsi="Arial" w:cs="Arial"/>
          <w:bCs/>
          <w:iCs/>
          <w:sz w:val="24"/>
          <w:szCs w:val="26"/>
        </w:rPr>
        <w:t>C</w:t>
      </w:r>
      <w:r w:rsidR="000032B5">
        <w:rPr>
          <w:rFonts w:ascii="Arial" w:hAnsi="Arial" w:cs="Arial"/>
          <w:bCs/>
          <w:iCs/>
          <w:sz w:val="24"/>
          <w:szCs w:val="26"/>
        </w:rPr>
        <w:t>.</w:t>
      </w:r>
      <w:r w:rsidR="00D46CA4" w:rsidRPr="00D46CA4">
        <w:rPr>
          <w:rFonts w:ascii="Arial" w:hAnsi="Arial" w:cs="Arial"/>
          <w:bCs/>
          <w:iCs/>
          <w:sz w:val="24"/>
          <w:szCs w:val="26"/>
        </w:rPr>
        <w:t>P.C.-</w:t>
      </w:r>
      <w:r w:rsidR="00D46CA4">
        <w:rPr>
          <w:rFonts w:ascii="Arial" w:hAnsi="Arial" w:cs="Arial"/>
          <w:bCs/>
          <w:iCs/>
          <w:sz w:val="26"/>
          <w:szCs w:val="26"/>
        </w:rPr>
        <w:t xml:space="preserve"> ni la que hoy nos rige</w:t>
      </w:r>
      <w:r w:rsidR="00D46CA4" w:rsidRPr="00D46CA4">
        <w:rPr>
          <w:rFonts w:ascii="Arial" w:hAnsi="Arial" w:cs="Arial"/>
          <w:bCs/>
          <w:iCs/>
          <w:sz w:val="24"/>
          <w:szCs w:val="26"/>
        </w:rPr>
        <w:t xml:space="preserve"> </w:t>
      </w:r>
      <w:r w:rsidR="00D46CA4">
        <w:rPr>
          <w:rFonts w:ascii="Arial" w:hAnsi="Arial" w:cs="Arial"/>
          <w:bCs/>
          <w:iCs/>
          <w:sz w:val="24"/>
          <w:szCs w:val="26"/>
        </w:rPr>
        <w:t>-</w:t>
      </w:r>
      <w:r w:rsidR="00D46CA4" w:rsidRPr="00D46CA4">
        <w:rPr>
          <w:rFonts w:ascii="Arial" w:hAnsi="Arial" w:cs="Arial"/>
          <w:bCs/>
          <w:iCs/>
          <w:sz w:val="24"/>
          <w:szCs w:val="26"/>
        </w:rPr>
        <w:t>CGP-</w:t>
      </w:r>
      <w:r w:rsidR="00D46CA4" w:rsidRPr="00D46CA4">
        <w:rPr>
          <w:rFonts w:ascii="Arial" w:hAnsi="Arial" w:cs="Arial"/>
          <w:bCs/>
          <w:iCs/>
          <w:sz w:val="26"/>
          <w:szCs w:val="26"/>
        </w:rPr>
        <w:t>, consagran tal exigencia, por lo que no se puede, so pretexto de su incumpli</w:t>
      </w:r>
      <w:r w:rsidR="00D46CA4">
        <w:rPr>
          <w:rFonts w:ascii="Arial" w:hAnsi="Arial" w:cs="Arial"/>
          <w:bCs/>
          <w:iCs/>
          <w:sz w:val="26"/>
          <w:szCs w:val="26"/>
        </w:rPr>
        <w:t>miento, negar la vinculación del llamado como garante</w:t>
      </w:r>
      <w:r w:rsidR="00D63619">
        <w:rPr>
          <w:rFonts w:ascii="Arial" w:hAnsi="Arial" w:cs="Arial"/>
          <w:bCs/>
          <w:iCs/>
          <w:sz w:val="26"/>
          <w:szCs w:val="26"/>
        </w:rPr>
        <w:t>. E</w:t>
      </w:r>
      <w:r w:rsidR="00D46CA4" w:rsidRPr="00D46CA4">
        <w:rPr>
          <w:rFonts w:ascii="Arial" w:hAnsi="Arial" w:cs="Arial"/>
          <w:bCs/>
          <w:iCs/>
          <w:sz w:val="26"/>
          <w:szCs w:val="26"/>
        </w:rPr>
        <w:t>sto sería caer en un excesivo ritualismo en perjuicio del derecho de contradicción y defensa que le asiste a la parte pa</w:t>
      </w:r>
      <w:r w:rsidR="00641A9B">
        <w:rPr>
          <w:rFonts w:ascii="Arial" w:hAnsi="Arial" w:cs="Arial"/>
          <w:bCs/>
          <w:iCs/>
          <w:sz w:val="26"/>
          <w:szCs w:val="26"/>
        </w:rPr>
        <w:t>siva en este asunto y del otro, e</w:t>
      </w:r>
      <w:r w:rsidR="00A67F20">
        <w:rPr>
          <w:rFonts w:ascii="Arial" w:hAnsi="Arial" w:cs="Arial"/>
          <w:bCs/>
          <w:iCs/>
          <w:sz w:val="26"/>
          <w:szCs w:val="26"/>
        </w:rPr>
        <w:t xml:space="preserve">sas cortas líneas han de entenderse </w:t>
      </w:r>
      <w:r w:rsidR="00A67F20">
        <w:rPr>
          <w:rFonts w:ascii="Arial" w:hAnsi="Arial" w:cs="Arial"/>
          <w:bCs/>
          <w:iCs/>
          <w:sz w:val="26"/>
          <w:szCs w:val="26"/>
        </w:rPr>
        <w:lastRenderedPageBreak/>
        <w:t xml:space="preserve">como la pretendida demanda para ese efecto, eso </w:t>
      </w:r>
      <w:r w:rsidR="008A72C7">
        <w:rPr>
          <w:rFonts w:ascii="Arial" w:hAnsi="Arial" w:cs="Arial"/>
          <w:bCs/>
          <w:iCs/>
          <w:sz w:val="26"/>
          <w:szCs w:val="26"/>
        </w:rPr>
        <w:t>sí</w:t>
      </w:r>
      <w:r w:rsidR="00A67F20">
        <w:rPr>
          <w:rFonts w:ascii="Arial" w:hAnsi="Arial" w:cs="Arial"/>
          <w:bCs/>
          <w:iCs/>
          <w:sz w:val="26"/>
          <w:szCs w:val="26"/>
        </w:rPr>
        <w:t>, sin que sea innegable que carece de requisitos</w:t>
      </w:r>
      <w:r w:rsidR="00046ADA">
        <w:rPr>
          <w:rFonts w:ascii="Arial" w:hAnsi="Arial" w:cs="Arial"/>
          <w:bCs/>
          <w:iCs/>
          <w:sz w:val="26"/>
          <w:szCs w:val="26"/>
        </w:rPr>
        <w:t xml:space="preserve">. </w:t>
      </w:r>
    </w:p>
    <w:p w:rsidR="00046ADA" w:rsidRPr="006D0176" w:rsidRDefault="00046ADA" w:rsidP="00641A9B">
      <w:pPr>
        <w:pStyle w:val="Sinespaciado1"/>
        <w:tabs>
          <w:tab w:val="left" w:pos="2410"/>
        </w:tabs>
        <w:spacing w:line="360" w:lineRule="auto"/>
        <w:ind w:firstLine="2835"/>
        <w:jc w:val="both"/>
        <w:rPr>
          <w:rFonts w:ascii="Arial" w:hAnsi="Arial" w:cs="Arial"/>
          <w:bCs/>
          <w:iCs/>
          <w:sz w:val="18"/>
          <w:szCs w:val="26"/>
        </w:rPr>
      </w:pPr>
    </w:p>
    <w:p w:rsidR="00410670" w:rsidRDefault="00046ADA" w:rsidP="00641A9B">
      <w:pPr>
        <w:pStyle w:val="Sinespaciado1"/>
        <w:tabs>
          <w:tab w:val="left" w:pos="2410"/>
        </w:tabs>
        <w:spacing w:line="360" w:lineRule="auto"/>
        <w:ind w:firstLine="2835"/>
        <w:jc w:val="both"/>
        <w:rPr>
          <w:rFonts w:ascii="Arial" w:hAnsi="Arial" w:cs="Arial"/>
          <w:bCs/>
          <w:iCs/>
          <w:sz w:val="26"/>
          <w:szCs w:val="26"/>
        </w:rPr>
      </w:pPr>
      <w:r>
        <w:rPr>
          <w:rFonts w:ascii="Arial" w:hAnsi="Arial" w:cs="Arial"/>
          <w:bCs/>
          <w:iCs/>
          <w:sz w:val="26"/>
          <w:szCs w:val="26"/>
        </w:rPr>
        <w:t xml:space="preserve">De tal manera, </w:t>
      </w:r>
      <w:r w:rsidR="00641A9B">
        <w:rPr>
          <w:rFonts w:ascii="Arial" w:hAnsi="Arial" w:cs="Arial"/>
          <w:bCs/>
          <w:iCs/>
          <w:sz w:val="26"/>
          <w:szCs w:val="26"/>
        </w:rPr>
        <w:t>queda un camino para salvar las inconsistencias halladas, efecto para el cual</w:t>
      </w:r>
      <w:r w:rsidR="00641A9B">
        <w:rPr>
          <w:rFonts w:ascii="Arial" w:hAnsi="Arial" w:cs="Arial"/>
          <w:sz w:val="26"/>
          <w:szCs w:val="26"/>
        </w:rPr>
        <w:t xml:space="preserve">, </w:t>
      </w:r>
      <w:r w:rsidR="00E428FB">
        <w:rPr>
          <w:rFonts w:ascii="Arial" w:hAnsi="Arial" w:cs="Arial"/>
          <w:sz w:val="26"/>
          <w:szCs w:val="26"/>
        </w:rPr>
        <w:t>a juicio de la Sala</w:t>
      </w:r>
      <w:r w:rsidR="00641A9B" w:rsidRPr="002E5D23">
        <w:rPr>
          <w:rFonts w:ascii="Arial" w:hAnsi="Arial" w:cs="Arial"/>
          <w:sz w:val="26"/>
          <w:szCs w:val="26"/>
        </w:rPr>
        <w:t xml:space="preserve"> era inadmitir la demanda antes que proceder</w:t>
      </w:r>
      <w:r w:rsidR="00641A9B">
        <w:rPr>
          <w:rFonts w:ascii="Arial" w:hAnsi="Arial" w:cs="Arial"/>
          <w:sz w:val="26"/>
          <w:szCs w:val="26"/>
        </w:rPr>
        <w:t xml:space="preserve"> </w:t>
      </w:r>
      <w:r w:rsidR="00641A9B" w:rsidRPr="002E5D23">
        <w:rPr>
          <w:rFonts w:ascii="Arial" w:hAnsi="Arial" w:cs="Arial"/>
          <w:sz w:val="26"/>
          <w:szCs w:val="26"/>
        </w:rPr>
        <w:t xml:space="preserve">a denegar el </w:t>
      </w:r>
      <w:r w:rsidR="00641A9B">
        <w:rPr>
          <w:rFonts w:ascii="Arial" w:hAnsi="Arial" w:cs="Arial"/>
          <w:sz w:val="26"/>
          <w:szCs w:val="26"/>
        </w:rPr>
        <w:t xml:space="preserve">llamamiento en garantía; pues, </w:t>
      </w:r>
      <w:r w:rsidR="00A67F20">
        <w:rPr>
          <w:rFonts w:ascii="Arial" w:hAnsi="Arial" w:cs="Arial"/>
          <w:bCs/>
          <w:iCs/>
          <w:sz w:val="26"/>
          <w:szCs w:val="26"/>
        </w:rPr>
        <w:t>s</w:t>
      </w:r>
      <w:r w:rsidR="00692F71">
        <w:rPr>
          <w:rFonts w:ascii="Arial" w:hAnsi="Arial" w:cs="Arial"/>
          <w:bCs/>
          <w:iCs/>
          <w:sz w:val="26"/>
          <w:szCs w:val="26"/>
        </w:rPr>
        <w:t>igui</w:t>
      </w:r>
      <w:r w:rsidR="00641A9B">
        <w:rPr>
          <w:rFonts w:ascii="Arial" w:hAnsi="Arial" w:cs="Arial"/>
          <w:bCs/>
          <w:iCs/>
          <w:sz w:val="26"/>
          <w:szCs w:val="26"/>
        </w:rPr>
        <w:t>endo las reglas del artículo 90,</w:t>
      </w:r>
      <w:r w:rsidR="00692F71">
        <w:rPr>
          <w:rFonts w:ascii="Arial" w:hAnsi="Arial" w:cs="Arial"/>
          <w:bCs/>
          <w:iCs/>
          <w:sz w:val="26"/>
          <w:szCs w:val="26"/>
        </w:rPr>
        <w:t xml:space="preserve"> cuando la demanda no cumpla con todos los requisitos exigidos debe ser inadmitida, con indicación de los defectos que adolezca, para que sean subsanados en el término perentorio de 5 días; pero a ello no procedió la Juez</w:t>
      </w:r>
      <w:r w:rsidR="008A72C7">
        <w:rPr>
          <w:rFonts w:ascii="Arial" w:hAnsi="Arial" w:cs="Arial"/>
          <w:bCs/>
          <w:iCs/>
          <w:sz w:val="26"/>
          <w:szCs w:val="26"/>
        </w:rPr>
        <w:t>a</w:t>
      </w:r>
      <w:r w:rsidR="007A064D">
        <w:rPr>
          <w:rFonts w:ascii="Arial" w:hAnsi="Arial" w:cs="Arial"/>
          <w:bCs/>
          <w:iCs/>
          <w:sz w:val="26"/>
          <w:szCs w:val="26"/>
        </w:rPr>
        <w:t xml:space="preserve"> </w:t>
      </w:r>
      <w:r w:rsidR="007A064D" w:rsidRPr="00F5270D">
        <w:rPr>
          <w:rFonts w:ascii="Arial" w:hAnsi="Arial" w:cs="Arial"/>
          <w:bCs/>
          <w:iCs/>
          <w:sz w:val="26"/>
          <w:szCs w:val="26"/>
        </w:rPr>
        <w:t xml:space="preserve">y por el contrario dio al traste de manera tajante con la figura procesal implorada por el demandado. </w:t>
      </w:r>
    </w:p>
    <w:p w:rsidR="00046ADA" w:rsidRPr="006D0176" w:rsidRDefault="00046ADA" w:rsidP="00641A9B">
      <w:pPr>
        <w:pStyle w:val="Sinespaciado1"/>
        <w:tabs>
          <w:tab w:val="left" w:pos="2410"/>
        </w:tabs>
        <w:spacing w:line="360" w:lineRule="auto"/>
        <w:ind w:firstLine="2835"/>
        <w:jc w:val="both"/>
        <w:rPr>
          <w:rFonts w:ascii="Arial" w:hAnsi="Arial" w:cs="Arial"/>
          <w:sz w:val="18"/>
          <w:szCs w:val="26"/>
        </w:rPr>
      </w:pPr>
    </w:p>
    <w:p w:rsidR="000D2A79" w:rsidRPr="00F5270D" w:rsidRDefault="000D2A79" w:rsidP="00731637">
      <w:pPr>
        <w:pStyle w:val="Textoindependiente3"/>
        <w:spacing w:after="0"/>
        <w:jc w:val="both"/>
        <w:rPr>
          <w:rFonts w:ascii="Arial" w:hAnsi="Arial" w:cs="Arial"/>
          <w:sz w:val="18"/>
          <w:szCs w:val="24"/>
        </w:rPr>
      </w:pPr>
    </w:p>
    <w:p w:rsidR="00BD469B" w:rsidRDefault="009F0BA3" w:rsidP="00E428FB">
      <w:pPr>
        <w:pStyle w:val="Sinespaciado1"/>
        <w:tabs>
          <w:tab w:val="left" w:pos="2410"/>
        </w:tabs>
        <w:spacing w:line="360" w:lineRule="auto"/>
        <w:ind w:firstLine="2835"/>
        <w:jc w:val="both"/>
        <w:rPr>
          <w:rFonts w:ascii="Arial" w:hAnsi="Arial" w:cs="Arial"/>
          <w:sz w:val="26"/>
          <w:szCs w:val="26"/>
        </w:rPr>
      </w:pPr>
      <w:r w:rsidRPr="009F0BA3">
        <w:rPr>
          <w:rFonts w:ascii="Arial" w:hAnsi="Arial" w:cs="Arial"/>
          <w:sz w:val="26"/>
          <w:szCs w:val="26"/>
        </w:rPr>
        <w:t xml:space="preserve">Entonces, como no existe causal alguna para rechazar </w:t>
      </w:r>
      <w:r w:rsidR="000D7DA8">
        <w:rPr>
          <w:rFonts w:ascii="Arial" w:hAnsi="Arial" w:cs="Arial"/>
          <w:sz w:val="26"/>
          <w:szCs w:val="26"/>
        </w:rPr>
        <w:t xml:space="preserve">de plano </w:t>
      </w:r>
      <w:r w:rsidRPr="009F0BA3">
        <w:rPr>
          <w:rFonts w:ascii="Arial" w:hAnsi="Arial" w:cs="Arial"/>
          <w:sz w:val="26"/>
          <w:szCs w:val="26"/>
        </w:rPr>
        <w:t>la solicitud formulada, adviene</w:t>
      </w:r>
      <w:r>
        <w:rPr>
          <w:rFonts w:ascii="Arial" w:hAnsi="Arial" w:cs="Arial"/>
          <w:sz w:val="26"/>
          <w:szCs w:val="26"/>
        </w:rPr>
        <w:t xml:space="preserve"> </w:t>
      </w:r>
      <w:r w:rsidRPr="00F22275">
        <w:rPr>
          <w:rFonts w:ascii="Arial" w:hAnsi="Arial" w:cs="Arial"/>
          <w:sz w:val="26"/>
          <w:szCs w:val="26"/>
        </w:rPr>
        <w:t>la revocatoria</w:t>
      </w:r>
      <w:r>
        <w:rPr>
          <w:rFonts w:ascii="Arial" w:hAnsi="Arial" w:cs="Arial"/>
          <w:sz w:val="26"/>
          <w:szCs w:val="26"/>
        </w:rPr>
        <w:t xml:space="preserve"> del auto protestado y por ende subsigue revisar la admisibilidad. </w:t>
      </w:r>
      <w:r w:rsidRPr="009F0BA3">
        <w:rPr>
          <w:rFonts w:ascii="Arial" w:hAnsi="Arial" w:cs="Arial"/>
          <w:sz w:val="26"/>
          <w:szCs w:val="26"/>
        </w:rPr>
        <w:t xml:space="preserve">Según </w:t>
      </w:r>
      <w:r>
        <w:rPr>
          <w:rFonts w:ascii="Arial" w:hAnsi="Arial" w:cs="Arial"/>
          <w:sz w:val="26"/>
          <w:szCs w:val="26"/>
        </w:rPr>
        <w:t>el artículo 82</w:t>
      </w:r>
      <w:r w:rsidRPr="009F0BA3">
        <w:rPr>
          <w:rFonts w:ascii="Arial" w:hAnsi="Arial" w:cs="Arial"/>
          <w:sz w:val="26"/>
          <w:szCs w:val="26"/>
        </w:rPr>
        <w:t xml:space="preserve"> ibídem, se echa de menos que</w:t>
      </w:r>
      <w:r>
        <w:rPr>
          <w:rFonts w:ascii="Arial" w:hAnsi="Arial" w:cs="Arial"/>
          <w:sz w:val="26"/>
          <w:szCs w:val="26"/>
        </w:rPr>
        <w:t>, e</w:t>
      </w:r>
      <w:r w:rsidR="00257B81" w:rsidRPr="00C65EA4">
        <w:rPr>
          <w:rFonts w:ascii="Arial" w:hAnsi="Arial" w:cs="Arial"/>
          <w:sz w:val="26"/>
          <w:szCs w:val="26"/>
        </w:rPr>
        <w:t>n efecto</w:t>
      </w:r>
      <w:r w:rsidR="00BA2A3F" w:rsidRPr="00C65EA4">
        <w:rPr>
          <w:rFonts w:ascii="Arial" w:hAnsi="Arial" w:cs="Arial"/>
          <w:sz w:val="26"/>
          <w:szCs w:val="26"/>
        </w:rPr>
        <w:t xml:space="preserve">, la petición </w:t>
      </w:r>
      <w:r w:rsidR="00E428FB">
        <w:rPr>
          <w:rFonts w:ascii="Arial" w:hAnsi="Arial" w:cs="Arial"/>
          <w:sz w:val="26"/>
          <w:szCs w:val="26"/>
        </w:rPr>
        <w:t>no observa</w:t>
      </w:r>
      <w:r w:rsidR="009220EF">
        <w:rPr>
          <w:rFonts w:ascii="Arial" w:hAnsi="Arial" w:cs="Arial"/>
          <w:sz w:val="26"/>
          <w:szCs w:val="26"/>
        </w:rPr>
        <w:t xml:space="preserve"> los requisitos contenidos en los numerales 4 a 10 de la citada norma</w:t>
      </w:r>
      <w:r w:rsidR="00641A9B">
        <w:rPr>
          <w:rFonts w:ascii="Arial" w:hAnsi="Arial" w:cs="Arial"/>
          <w:bCs/>
          <w:iCs/>
          <w:sz w:val="26"/>
          <w:szCs w:val="26"/>
        </w:rPr>
        <w:t xml:space="preserve">, en consecuencia, se inadmitirá </w:t>
      </w:r>
      <w:r w:rsidR="00BD469B">
        <w:rPr>
          <w:rFonts w:ascii="Arial" w:hAnsi="Arial" w:cs="Arial"/>
          <w:sz w:val="26"/>
          <w:szCs w:val="26"/>
        </w:rPr>
        <w:t xml:space="preserve">el libelo. </w:t>
      </w:r>
    </w:p>
    <w:p w:rsidR="006D0176" w:rsidRPr="006D0176" w:rsidRDefault="006D0176" w:rsidP="00BD469B">
      <w:pPr>
        <w:pStyle w:val="Sinespaciado1"/>
        <w:tabs>
          <w:tab w:val="left" w:pos="2410"/>
        </w:tabs>
        <w:spacing w:line="360" w:lineRule="auto"/>
        <w:ind w:firstLine="2835"/>
        <w:jc w:val="both"/>
        <w:rPr>
          <w:rFonts w:ascii="Arial" w:hAnsi="Arial" w:cs="Arial"/>
          <w:sz w:val="18"/>
          <w:szCs w:val="26"/>
        </w:rPr>
      </w:pPr>
    </w:p>
    <w:p w:rsidR="00BD469B" w:rsidRDefault="00BD469B" w:rsidP="00BD469B">
      <w:pPr>
        <w:pStyle w:val="Sinespaciado1"/>
        <w:tabs>
          <w:tab w:val="left" w:pos="2410"/>
        </w:tabs>
        <w:spacing w:line="360" w:lineRule="auto"/>
        <w:ind w:firstLine="2835"/>
        <w:jc w:val="both"/>
        <w:rPr>
          <w:rFonts w:ascii="Arial" w:hAnsi="Arial" w:cs="Arial"/>
          <w:sz w:val="26"/>
          <w:szCs w:val="26"/>
        </w:rPr>
      </w:pPr>
      <w:r w:rsidRPr="00BD469B">
        <w:rPr>
          <w:rFonts w:ascii="Arial" w:hAnsi="Arial" w:cs="Arial"/>
          <w:sz w:val="26"/>
          <w:szCs w:val="26"/>
        </w:rPr>
        <w:t xml:space="preserve">Esta circunstancia encuadra en la prevista por el artículo </w:t>
      </w:r>
      <w:r w:rsidR="00775D6A">
        <w:rPr>
          <w:rFonts w:ascii="Arial" w:hAnsi="Arial" w:cs="Arial"/>
          <w:sz w:val="26"/>
          <w:szCs w:val="26"/>
        </w:rPr>
        <w:t>90</w:t>
      </w:r>
      <w:r w:rsidRPr="00BD469B">
        <w:rPr>
          <w:rFonts w:ascii="Arial" w:hAnsi="Arial" w:cs="Arial"/>
          <w:sz w:val="26"/>
          <w:szCs w:val="26"/>
        </w:rPr>
        <w:t>, ib., por lo tanto, se</w:t>
      </w:r>
      <w:r w:rsidR="00775D6A">
        <w:rPr>
          <w:rFonts w:ascii="Arial" w:hAnsi="Arial" w:cs="Arial"/>
          <w:sz w:val="26"/>
          <w:szCs w:val="26"/>
        </w:rPr>
        <w:t xml:space="preserve"> </w:t>
      </w:r>
      <w:r w:rsidRPr="00BD469B">
        <w:rPr>
          <w:rFonts w:ascii="Arial" w:hAnsi="Arial" w:cs="Arial"/>
          <w:sz w:val="26"/>
          <w:szCs w:val="26"/>
        </w:rPr>
        <w:t>concederán cinco (5) días, para el saneamiento, so pena de rechazo; el plazo correrá</w:t>
      </w:r>
      <w:r w:rsidR="00775D6A">
        <w:rPr>
          <w:rFonts w:ascii="Arial" w:hAnsi="Arial" w:cs="Arial"/>
          <w:sz w:val="26"/>
          <w:szCs w:val="26"/>
        </w:rPr>
        <w:t xml:space="preserve"> </w:t>
      </w:r>
      <w:r w:rsidRPr="00BD469B">
        <w:rPr>
          <w:rFonts w:ascii="Arial" w:hAnsi="Arial" w:cs="Arial"/>
          <w:sz w:val="26"/>
          <w:szCs w:val="26"/>
        </w:rPr>
        <w:t>desde la fecha de emisión del auto de “estarse a lo dispuesto por este Tribunal”;</w:t>
      </w:r>
    </w:p>
    <w:p w:rsidR="00641A9B" w:rsidRDefault="00641A9B" w:rsidP="00641A9B">
      <w:pPr>
        <w:pStyle w:val="Sinespaciado1"/>
        <w:tabs>
          <w:tab w:val="left" w:pos="2410"/>
        </w:tabs>
        <w:spacing w:line="360" w:lineRule="auto"/>
        <w:ind w:firstLine="2835"/>
        <w:jc w:val="both"/>
        <w:rPr>
          <w:rFonts w:ascii="Arial" w:hAnsi="Arial" w:cs="Arial"/>
          <w:sz w:val="26"/>
          <w:szCs w:val="26"/>
        </w:rPr>
      </w:pPr>
    </w:p>
    <w:p w:rsidR="002D7BC5" w:rsidRPr="00C31A87" w:rsidRDefault="002D7BC5" w:rsidP="002D7BC5">
      <w:pPr>
        <w:pStyle w:val="Sinespaciado1"/>
        <w:tabs>
          <w:tab w:val="left" w:pos="2410"/>
        </w:tabs>
        <w:spacing w:line="360" w:lineRule="auto"/>
        <w:ind w:firstLine="2835"/>
        <w:jc w:val="both"/>
        <w:rPr>
          <w:rFonts w:ascii="Arial" w:hAnsi="Arial" w:cs="Arial"/>
          <w:b/>
          <w:szCs w:val="28"/>
        </w:rPr>
      </w:pPr>
      <w:r w:rsidRPr="00C31A87">
        <w:rPr>
          <w:rFonts w:ascii="Arial" w:hAnsi="Arial" w:cs="Arial"/>
          <w:b/>
          <w:szCs w:val="28"/>
        </w:rPr>
        <w:t>VI</w:t>
      </w:r>
      <w:r w:rsidRPr="00C31A87">
        <w:rPr>
          <w:rFonts w:ascii="Arial" w:hAnsi="Arial" w:cs="Arial"/>
          <w:b/>
          <w:bCs/>
          <w:iCs/>
          <w:szCs w:val="28"/>
        </w:rPr>
        <w:t>. D</w:t>
      </w:r>
      <w:r w:rsidR="00E27654">
        <w:rPr>
          <w:rFonts w:ascii="Arial" w:hAnsi="Arial" w:cs="Arial"/>
          <w:b/>
          <w:bCs/>
          <w:iCs/>
          <w:szCs w:val="28"/>
        </w:rPr>
        <w:t>ECISIÓN</w:t>
      </w:r>
    </w:p>
    <w:p w:rsidR="002D7BC5" w:rsidRPr="00C31A87" w:rsidRDefault="002D7BC5" w:rsidP="002D7BC5">
      <w:pPr>
        <w:pStyle w:val="Sinespaciado1"/>
        <w:tabs>
          <w:tab w:val="left" w:pos="2410"/>
        </w:tabs>
        <w:spacing w:line="360" w:lineRule="auto"/>
        <w:ind w:firstLine="2835"/>
        <w:jc w:val="both"/>
        <w:rPr>
          <w:rFonts w:ascii="Arial" w:hAnsi="Arial" w:cs="Arial"/>
          <w:sz w:val="24"/>
          <w:szCs w:val="28"/>
        </w:rPr>
      </w:pPr>
    </w:p>
    <w:p w:rsidR="007217B8" w:rsidRDefault="002D7BC5" w:rsidP="001C4016">
      <w:pPr>
        <w:pStyle w:val="Sinespaciado1"/>
        <w:tabs>
          <w:tab w:val="left" w:pos="2410"/>
        </w:tabs>
        <w:spacing w:line="360" w:lineRule="auto"/>
        <w:ind w:firstLine="2835"/>
        <w:jc w:val="both"/>
        <w:rPr>
          <w:rFonts w:ascii="Arial" w:hAnsi="Arial" w:cs="Arial"/>
          <w:bCs/>
          <w:szCs w:val="26"/>
        </w:rPr>
      </w:pPr>
      <w:r w:rsidRPr="00E27654">
        <w:rPr>
          <w:rFonts w:ascii="Arial" w:hAnsi="Arial" w:cs="Arial"/>
          <w:sz w:val="26"/>
          <w:szCs w:val="26"/>
        </w:rPr>
        <w:t xml:space="preserve">En mérito de lo expuesto, el Tribunal Superior del Distrito Judicial de Pereira, en Sala Civil Familia </w:t>
      </w:r>
      <w:r w:rsidR="00C31A87" w:rsidRPr="00E27654">
        <w:rPr>
          <w:rFonts w:ascii="Arial" w:hAnsi="Arial" w:cs="Arial"/>
          <w:sz w:val="26"/>
          <w:szCs w:val="26"/>
        </w:rPr>
        <w:t xml:space="preserve">Unitaria, </w:t>
      </w:r>
      <w:r w:rsidRPr="00E27654">
        <w:rPr>
          <w:rFonts w:ascii="Arial" w:hAnsi="Arial" w:cs="Arial"/>
          <w:bCs/>
          <w:iCs/>
          <w:szCs w:val="26"/>
        </w:rPr>
        <w:t>RESUELVE</w:t>
      </w:r>
      <w:r w:rsidRPr="00E27654">
        <w:rPr>
          <w:rFonts w:ascii="Arial" w:hAnsi="Arial" w:cs="Arial"/>
          <w:bCs/>
          <w:szCs w:val="26"/>
        </w:rPr>
        <w:t>:</w:t>
      </w:r>
    </w:p>
    <w:p w:rsidR="007217B8" w:rsidRDefault="007217B8" w:rsidP="001C4016">
      <w:pPr>
        <w:pStyle w:val="Sinespaciado1"/>
        <w:tabs>
          <w:tab w:val="left" w:pos="2410"/>
        </w:tabs>
        <w:spacing w:line="360" w:lineRule="auto"/>
        <w:ind w:firstLine="2835"/>
        <w:jc w:val="both"/>
        <w:rPr>
          <w:rFonts w:ascii="Arial" w:hAnsi="Arial" w:cs="Arial"/>
          <w:bCs/>
          <w:szCs w:val="26"/>
        </w:rPr>
      </w:pPr>
    </w:p>
    <w:p w:rsidR="00094BA8" w:rsidRDefault="007217B8" w:rsidP="001C4016">
      <w:pPr>
        <w:pStyle w:val="Sinespaciado1"/>
        <w:tabs>
          <w:tab w:val="left" w:pos="2410"/>
        </w:tabs>
        <w:spacing w:line="360" w:lineRule="auto"/>
        <w:ind w:firstLine="2835"/>
        <w:jc w:val="both"/>
        <w:rPr>
          <w:rFonts w:ascii="Arial" w:hAnsi="Arial" w:cs="Arial"/>
          <w:sz w:val="26"/>
          <w:szCs w:val="26"/>
        </w:rPr>
      </w:pPr>
      <w:r>
        <w:rPr>
          <w:rFonts w:ascii="Arial" w:hAnsi="Arial" w:cs="Arial"/>
          <w:bCs/>
          <w:szCs w:val="26"/>
        </w:rPr>
        <w:t xml:space="preserve">PRIMERO: </w:t>
      </w:r>
      <w:r w:rsidR="00C31A87" w:rsidRPr="00E27654">
        <w:rPr>
          <w:rFonts w:ascii="Arial" w:hAnsi="Arial" w:cs="Arial"/>
          <w:bCs/>
          <w:iCs/>
          <w:szCs w:val="26"/>
        </w:rPr>
        <w:t>REVOCA</w:t>
      </w:r>
      <w:r w:rsidR="001C4016">
        <w:rPr>
          <w:rFonts w:ascii="Arial" w:hAnsi="Arial" w:cs="Arial"/>
          <w:bCs/>
          <w:iCs/>
          <w:szCs w:val="26"/>
        </w:rPr>
        <w:t>R</w:t>
      </w:r>
      <w:r w:rsidR="00502B57">
        <w:rPr>
          <w:rFonts w:ascii="Arial" w:hAnsi="Arial" w:cs="Arial"/>
          <w:bCs/>
          <w:iCs/>
          <w:sz w:val="26"/>
          <w:szCs w:val="26"/>
        </w:rPr>
        <w:t xml:space="preserve">, </w:t>
      </w:r>
      <w:r w:rsidR="001C4016">
        <w:rPr>
          <w:rFonts w:ascii="Arial" w:hAnsi="Arial" w:cs="Arial"/>
          <w:bCs/>
          <w:iCs/>
          <w:sz w:val="26"/>
          <w:szCs w:val="26"/>
        </w:rPr>
        <w:t xml:space="preserve">el aparte final del auto </w:t>
      </w:r>
      <w:r w:rsidR="00502B57">
        <w:rPr>
          <w:rFonts w:ascii="Arial" w:hAnsi="Arial" w:cs="Arial"/>
          <w:bCs/>
          <w:iCs/>
          <w:sz w:val="26"/>
          <w:szCs w:val="26"/>
        </w:rPr>
        <w:t>adiado</w:t>
      </w:r>
      <w:r w:rsidR="001C4016">
        <w:rPr>
          <w:rFonts w:ascii="Arial" w:hAnsi="Arial" w:cs="Arial"/>
          <w:bCs/>
          <w:iCs/>
          <w:sz w:val="26"/>
          <w:szCs w:val="26"/>
        </w:rPr>
        <w:t xml:space="preserve"> 16 de marzo de 2016</w:t>
      </w:r>
      <w:r w:rsidR="001C4016" w:rsidRPr="001C4016">
        <w:rPr>
          <w:rFonts w:ascii="Arial" w:hAnsi="Arial" w:cs="Arial"/>
          <w:sz w:val="26"/>
          <w:szCs w:val="26"/>
        </w:rPr>
        <w:t xml:space="preserve">, proferido por el Juzgado </w:t>
      </w:r>
      <w:r w:rsidR="001C4016">
        <w:rPr>
          <w:rFonts w:ascii="Arial" w:hAnsi="Arial" w:cs="Arial"/>
          <w:sz w:val="26"/>
          <w:szCs w:val="26"/>
        </w:rPr>
        <w:t xml:space="preserve">Segundo </w:t>
      </w:r>
      <w:r w:rsidR="001C4016" w:rsidRPr="001C4016">
        <w:rPr>
          <w:rFonts w:ascii="Arial" w:hAnsi="Arial" w:cs="Arial"/>
          <w:sz w:val="26"/>
          <w:szCs w:val="26"/>
        </w:rPr>
        <w:t>Civil del Circuito de</w:t>
      </w:r>
      <w:r w:rsidR="001C4016">
        <w:rPr>
          <w:rFonts w:ascii="Arial" w:hAnsi="Arial" w:cs="Arial"/>
          <w:sz w:val="26"/>
          <w:szCs w:val="26"/>
        </w:rPr>
        <w:t xml:space="preserve"> Pereira</w:t>
      </w:r>
      <w:r w:rsidR="001C4016" w:rsidRPr="001C4016">
        <w:rPr>
          <w:rFonts w:ascii="Arial" w:hAnsi="Arial" w:cs="Arial"/>
          <w:sz w:val="26"/>
          <w:szCs w:val="26"/>
        </w:rPr>
        <w:t xml:space="preserve">, en esta demanda </w:t>
      </w:r>
      <w:r w:rsidR="00094BA8">
        <w:rPr>
          <w:rFonts w:ascii="Arial" w:hAnsi="Arial" w:cs="Arial"/>
          <w:sz w:val="26"/>
          <w:szCs w:val="26"/>
        </w:rPr>
        <w:t>verbal.</w:t>
      </w:r>
    </w:p>
    <w:p w:rsidR="00BD469B" w:rsidRDefault="007217B8" w:rsidP="00BD469B">
      <w:pPr>
        <w:pStyle w:val="Sinespaciado1"/>
        <w:tabs>
          <w:tab w:val="left" w:pos="2410"/>
        </w:tabs>
        <w:spacing w:line="360" w:lineRule="auto"/>
        <w:ind w:firstLine="2835"/>
        <w:jc w:val="both"/>
        <w:rPr>
          <w:rFonts w:ascii="Arial" w:hAnsi="Arial" w:cs="Arial"/>
          <w:sz w:val="26"/>
          <w:szCs w:val="26"/>
        </w:rPr>
      </w:pPr>
      <w:r>
        <w:rPr>
          <w:rFonts w:ascii="Arial" w:hAnsi="Arial" w:cs="Arial"/>
          <w:szCs w:val="26"/>
        </w:rPr>
        <w:lastRenderedPageBreak/>
        <w:t xml:space="preserve">SEGUNDO: </w:t>
      </w:r>
      <w:r w:rsidR="00E145A6" w:rsidRPr="00E145A6">
        <w:rPr>
          <w:rFonts w:ascii="Arial" w:hAnsi="Arial" w:cs="Arial"/>
          <w:szCs w:val="26"/>
        </w:rPr>
        <w:t>INADMIT</w:t>
      </w:r>
      <w:r w:rsidR="00E145A6">
        <w:rPr>
          <w:rFonts w:ascii="Arial" w:hAnsi="Arial" w:cs="Arial"/>
          <w:szCs w:val="26"/>
        </w:rPr>
        <w:t xml:space="preserve">IR, </w:t>
      </w:r>
      <w:r w:rsidR="00E145A6">
        <w:rPr>
          <w:rFonts w:ascii="Arial" w:hAnsi="Arial" w:cs="Arial"/>
          <w:sz w:val="26"/>
          <w:szCs w:val="26"/>
        </w:rPr>
        <w:t>en consecuencia, la demanda de llamamiento en garantía</w:t>
      </w:r>
      <w:r w:rsidR="00502B57">
        <w:rPr>
          <w:rFonts w:ascii="Arial" w:hAnsi="Arial" w:cs="Arial"/>
          <w:sz w:val="26"/>
          <w:szCs w:val="26"/>
        </w:rPr>
        <w:t xml:space="preserve"> presentada por el Nelson Mauricio Vélez Puerta</w:t>
      </w:r>
      <w:r w:rsidR="00E145A6">
        <w:rPr>
          <w:rFonts w:ascii="Arial" w:hAnsi="Arial" w:cs="Arial"/>
          <w:sz w:val="26"/>
          <w:szCs w:val="26"/>
        </w:rPr>
        <w:t xml:space="preserve">, </w:t>
      </w:r>
      <w:r w:rsidR="001C4016" w:rsidRPr="001C4016">
        <w:rPr>
          <w:rFonts w:ascii="Arial" w:hAnsi="Arial" w:cs="Arial"/>
          <w:sz w:val="26"/>
          <w:szCs w:val="26"/>
        </w:rPr>
        <w:t xml:space="preserve">con el propósito de que </w:t>
      </w:r>
      <w:r w:rsidR="00E145A6">
        <w:rPr>
          <w:rFonts w:ascii="Arial" w:hAnsi="Arial" w:cs="Arial"/>
          <w:sz w:val="26"/>
          <w:szCs w:val="26"/>
        </w:rPr>
        <w:t xml:space="preserve">se </w:t>
      </w:r>
      <w:r w:rsidR="00BD469B">
        <w:rPr>
          <w:rFonts w:ascii="Arial" w:hAnsi="Arial" w:cs="Arial"/>
          <w:sz w:val="26"/>
          <w:szCs w:val="26"/>
        </w:rPr>
        <w:t>atienda</w:t>
      </w:r>
      <w:r w:rsidR="00E145A6">
        <w:rPr>
          <w:rFonts w:ascii="Arial" w:hAnsi="Arial" w:cs="Arial"/>
          <w:sz w:val="26"/>
          <w:szCs w:val="26"/>
        </w:rPr>
        <w:t>n</w:t>
      </w:r>
      <w:r w:rsidR="00BD469B">
        <w:rPr>
          <w:rFonts w:ascii="Arial" w:hAnsi="Arial" w:cs="Arial"/>
          <w:sz w:val="26"/>
          <w:szCs w:val="26"/>
        </w:rPr>
        <w:t xml:space="preserve">, los requisitos </w:t>
      </w:r>
      <w:r w:rsidR="00E23E5E">
        <w:rPr>
          <w:rFonts w:ascii="Arial" w:hAnsi="Arial" w:cs="Arial"/>
          <w:sz w:val="26"/>
          <w:szCs w:val="26"/>
        </w:rPr>
        <w:t xml:space="preserve">a que aluden los numerales 4 a 10 del artículo 82 del CGP. </w:t>
      </w:r>
    </w:p>
    <w:p w:rsidR="00BD469B" w:rsidRDefault="00BD469B" w:rsidP="001C4016">
      <w:pPr>
        <w:pStyle w:val="Sinespaciado1"/>
        <w:tabs>
          <w:tab w:val="left" w:pos="2410"/>
        </w:tabs>
        <w:spacing w:line="360" w:lineRule="auto"/>
        <w:ind w:firstLine="2835"/>
        <w:jc w:val="both"/>
        <w:rPr>
          <w:rFonts w:ascii="Arial" w:hAnsi="Arial" w:cs="Arial"/>
          <w:sz w:val="26"/>
          <w:szCs w:val="26"/>
        </w:rPr>
      </w:pPr>
    </w:p>
    <w:p w:rsidR="006E25AF" w:rsidRDefault="006E25AF" w:rsidP="006E25AF">
      <w:pPr>
        <w:pStyle w:val="Sinespaciado1"/>
        <w:tabs>
          <w:tab w:val="left" w:pos="2410"/>
        </w:tabs>
        <w:spacing w:line="360" w:lineRule="auto"/>
        <w:ind w:firstLine="2835"/>
        <w:jc w:val="both"/>
        <w:rPr>
          <w:rFonts w:ascii="Arial" w:hAnsi="Arial" w:cs="Arial"/>
          <w:sz w:val="26"/>
          <w:szCs w:val="26"/>
        </w:rPr>
      </w:pPr>
      <w:r>
        <w:rPr>
          <w:rFonts w:ascii="Arial" w:hAnsi="Arial" w:cs="Arial"/>
          <w:szCs w:val="26"/>
        </w:rPr>
        <w:t xml:space="preserve">TERCERO: </w:t>
      </w:r>
      <w:r w:rsidRPr="006E25AF">
        <w:rPr>
          <w:rFonts w:ascii="Arial" w:hAnsi="Arial" w:cs="Arial"/>
          <w:szCs w:val="26"/>
        </w:rPr>
        <w:t>CONCEDER</w:t>
      </w:r>
      <w:r w:rsidRPr="006E25AF">
        <w:rPr>
          <w:rFonts w:ascii="Arial" w:hAnsi="Arial" w:cs="Arial"/>
          <w:sz w:val="26"/>
          <w:szCs w:val="26"/>
        </w:rPr>
        <w:t xml:space="preserve"> cinco (5) días para el saneamiento, so pena de rechazo, término que se</w:t>
      </w:r>
      <w:r>
        <w:rPr>
          <w:rFonts w:ascii="Arial" w:hAnsi="Arial" w:cs="Arial"/>
          <w:sz w:val="26"/>
          <w:szCs w:val="26"/>
        </w:rPr>
        <w:t xml:space="preserve"> </w:t>
      </w:r>
      <w:r w:rsidRPr="006E25AF">
        <w:rPr>
          <w:rFonts w:ascii="Arial" w:hAnsi="Arial" w:cs="Arial"/>
          <w:sz w:val="26"/>
          <w:szCs w:val="26"/>
        </w:rPr>
        <w:t>computará desde la fecha de expedición del auto de “estarse a lo resuelto por este</w:t>
      </w:r>
      <w:r>
        <w:rPr>
          <w:rFonts w:ascii="Arial" w:hAnsi="Arial" w:cs="Arial"/>
          <w:sz w:val="26"/>
          <w:szCs w:val="26"/>
        </w:rPr>
        <w:t xml:space="preserve"> </w:t>
      </w:r>
      <w:r w:rsidRPr="006E25AF">
        <w:rPr>
          <w:rFonts w:ascii="Arial" w:hAnsi="Arial" w:cs="Arial"/>
          <w:sz w:val="26"/>
          <w:szCs w:val="26"/>
        </w:rPr>
        <w:t>Tribunal</w:t>
      </w:r>
      <w:r>
        <w:rPr>
          <w:rFonts w:ascii="Arial" w:hAnsi="Arial" w:cs="Arial"/>
          <w:sz w:val="26"/>
          <w:szCs w:val="26"/>
        </w:rPr>
        <w:t>”.</w:t>
      </w:r>
    </w:p>
    <w:p w:rsidR="000D77F1" w:rsidRDefault="000D77F1" w:rsidP="006724BE">
      <w:pPr>
        <w:pStyle w:val="Sinespaciado1"/>
        <w:tabs>
          <w:tab w:val="left" w:pos="2410"/>
        </w:tabs>
        <w:spacing w:line="360" w:lineRule="auto"/>
        <w:ind w:firstLine="2835"/>
        <w:jc w:val="both"/>
        <w:rPr>
          <w:rFonts w:ascii="Arial" w:hAnsi="Arial" w:cs="Arial"/>
          <w:szCs w:val="26"/>
        </w:rPr>
      </w:pPr>
    </w:p>
    <w:p w:rsidR="002D7BC5" w:rsidRDefault="007217B8" w:rsidP="006724BE">
      <w:pPr>
        <w:pStyle w:val="Sinespaciado1"/>
        <w:tabs>
          <w:tab w:val="left" w:pos="2410"/>
        </w:tabs>
        <w:spacing w:line="360" w:lineRule="auto"/>
        <w:ind w:firstLine="2835"/>
        <w:jc w:val="both"/>
        <w:rPr>
          <w:rFonts w:ascii="Arial" w:hAnsi="Arial" w:cs="Arial"/>
          <w:sz w:val="26"/>
          <w:szCs w:val="26"/>
        </w:rPr>
      </w:pPr>
      <w:r w:rsidRPr="007217B8">
        <w:rPr>
          <w:rFonts w:ascii="Arial" w:hAnsi="Arial" w:cs="Arial"/>
          <w:szCs w:val="26"/>
        </w:rPr>
        <w:t>C</w:t>
      </w:r>
      <w:r w:rsidR="000D77F1">
        <w:rPr>
          <w:rFonts w:ascii="Arial" w:hAnsi="Arial" w:cs="Arial"/>
          <w:szCs w:val="26"/>
        </w:rPr>
        <w:t>UARTO</w:t>
      </w:r>
      <w:r w:rsidRPr="007217B8">
        <w:rPr>
          <w:rFonts w:ascii="Arial" w:hAnsi="Arial" w:cs="Arial"/>
          <w:szCs w:val="26"/>
        </w:rPr>
        <w:t xml:space="preserve">: </w:t>
      </w:r>
      <w:r w:rsidR="00E27654" w:rsidRPr="00E27654">
        <w:rPr>
          <w:rFonts w:ascii="Arial" w:hAnsi="Arial" w:cs="Arial"/>
          <w:sz w:val="26"/>
          <w:szCs w:val="26"/>
        </w:rPr>
        <w:t>Sin costas, por no haberse causado.</w:t>
      </w:r>
    </w:p>
    <w:p w:rsidR="006724BE" w:rsidRPr="00E27654" w:rsidRDefault="006724BE" w:rsidP="006724BE">
      <w:pPr>
        <w:pStyle w:val="Sinespaciado1"/>
        <w:tabs>
          <w:tab w:val="left" w:pos="2410"/>
        </w:tabs>
        <w:spacing w:line="360" w:lineRule="auto"/>
        <w:ind w:firstLine="2835"/>
        <w:jc w:val="both"/>
        <w:rPr>
          <w:rFonts w:ascii="Arial" w:hAnsi="Arial" w:cs="Arial"/>
          <w:sz w:val="26"/>
          <w:szCs w:val="26"/>
        </w:rPr>
      </w:pPr>
    </w:p>
    <w:p w:rsidR="00E27654" w:rsidRPr="00E27654" w:rsidRDefault="00E27654" w:rsidP="002D7BC5">
      <w:pPr>
        <w:pStyle w:val="Sinespaciado1"/>
        <w:tabs>
          <w:tab w:val="left" w:pos="2410"/>
        </w:tabs>
        <w:spacing w:line="360" w:lineRule="auto"/>
        <w:ind w:firstLine="2835"/>
        <w:jc w:val="both"/>
        <w:rPr>
          <w:rFonts w:ascii="Arial" w:hAnsi="Arial" w:cs="Arial"/>
          <w:sz w:val="16"/>
          <w:szCs w:val="26"/>
        </w:rPr>
      </w:pPr>
    </w:p>
    <w:p w:rsidR="002D7BC5" w:rsidRPr="00E27654" w:rsidRDefault="000D77F1" w:rsidP="002D7BC5">
      <w:pPr>
        <w:pStyle w:val="Sinespaciado1"/>
        <w:tabs>
          <w:tab w:val="left" w:pos="2410"/>
        </w:tabs>
        <w:spacing w:line="360" w:lineRule="auto"/>
        <w:ind w:firstLine="2835"/>
        <w:jc w:val="both"/>
        <w:rPr>
          <w:rFonts w:ascii="Arial" w:hAnsi="Arial" w:cs="Arial"/>
          <w:sz w:val="26"/>
          <w:szCs w:val="26"/>
        </w:rPr>
      </w:pPr>
      <w:r>
        <w:rPr>
          <w:rFonts w:ascii="Arial" w:hAnsi="Arial" w:cs="Arial"/>
        </w:rPr>
        <w:t>QUINTO</w:t>
      </w:r>
      <w:r w:rsidR="007217B8">
        <w:rPr>
          <w:rFonts w:ascii="Arial" w:hAnsi="Arial" w:cs="Arial"/>
        </w:rPr>
        <w:t xml:space="preserve">: </w:t>
      </w:r>
      <w:r w:rsidR="00E27654">
        <w:rPr>
          <w:rFonts w:ascii="Arial" w:hAnsi="Arial" w:cs="Arial"/>
          <w:sz w:val="26"/>
          <w:szCs w:val="26"/>
        </w:rPr>
        <w:t>En su oportunidad</w:t>
      </w:r>
      <w:r w:rsidR="002D7BC5" w:rsidRPr="00E27654">
        <w:rPr>
          <w:rFonts w:ascii="Arial" w:hAnsi="Arial" w:cs="Arial"/>
          <w:sz w:val="26"/>
          <w:szCs w:val="26"/>
        </w:rPr>
        <w:t xml:space="preserve"> vuelva el expediente al juzgado de origen.</w:t>
      </w:r>
    </w:p>
    <w:p w:rsidR="002D7BC5" w:rsidRPr="0023765A" w:rsidRDefault="002D7BC5" w:rsidP="002D7BC5">
      <w:pPr>
        <w:pStyle w:val="Sinespaciado1"/>
        <w:tabs>
          <w:tab w:val="left" w:pos="2410"/>
        </w:tabs>
        <w:spacing w:line="360" w:lineRule="auto"/>
        <w:ind w:firstLine="2835"/>
        <w:jc w:val="both"/>
        <w:rPr>
          <w:rFonts w:ascii="Arial" w:hAnsi="Arial" w:cs="Arial"/>
          <w:sz w:val="16"/>
          <w:szCs w:val="26"/>
        </w:rPr>
      </w:pPr>
    </w:p>
    <w:p w:rsidR="002D7BC5" w:rsidRPr="00E27654" w:rsidRDefault="002D7BC5" w:rsidP="002D7BC5">
      <w:pPr>
        <w:pStyle w:val="Sinespaciado1"/>
        <w:tabs>
          <w:tab w:val="left" w:pos="2410"/>
        </w:tabs>
        <w:spacing w:line="360" w:lineRule="auto"/>
        <w:ind w:firstLine="2835"/>
        <w:jc w:val="both"/>
        <w:rPr>
          <w:rFonts w:ascii="Arial" w:hAnsi="Arial" w:cs="Arial"/>
          <w:sz w:val="26"/>
          <w:szCs w:val="26"/>
        </w:rPr>
      </w:pPr>
      <w:r w:rsidRPr="00E27654">
        <w:rPr>
          <w:rFonts w:ascii="Arial" w:hAnsi="Arial" w:cs="Arial"/>
          <w:sz w:val="26"/>
          <w:szCs w:val="26"/>
        </w:rPr>
        <w:t>Notifíquese y cúmplase</w:t>
      </w:r>
      <w:r w:rsidR="0076760C">
        <w:rPr>
          <w:rFonts w:ascii="Arial" w:hAnsi="Arial" w:cs="Arial"/>
          <w:sz w:val="26"/>
          <w:szCs w:val="26"/>
        </w:rPr>
        <w:t>,</w:t>
      </w:r>
    </w:p>
    <w:p w:rsidR="002D7BC5" w:rsidRDefault="002D7BC5" w:rsidP="00E27654">
      <w:pPr>
        <w:pStyle w:val="Sinespaciado1"/>
        <w:tabs>
          <w:tab w:val="left" w:pos="2410"/>
        </w:tabs>
        <w:spacing w:line="360" w:lineRule="auto"/>
        <w:jc w:val="both"/>
        <w:rPr>
          <w:rFonts w:ascii="Arial" w:hAnsi="Arial" w:cs="Arial"/>
          <w:sz w:val="28"/>
          <w:szCs w:val="28"/>
        </w:rPr>
      </w:pPr>
    </w:p>
    <w:p w:rsidR="00E27654" w:rsidRDefault="00E27654" w:rsidP="002D7BC5">
      <w:pPr>
        <w:pStyle w:val="Sinespaciado1"/>
        <w:tabs>
          <w:tab w:val="left" w:pos="2410"/>
        </w:tabs>
        <w:spacing w:line="360" w:lineRule="auto"/>
        <w:ind w:firstLine="2835"/>
        <w:jc w:val="both"/>
        <w:rPr>
          <w:rFonts w:ascii="Arial" w:hAnsi="Arial" w:cs="Arial"/>
          <w:sz w:val="28"/>
          <w:szCs w:val="28"/>
        </w:rPr>
      </w:pPr>
    </w:p>
    <w:p w:rsidR="0023765A" w:rsidRDefault="0023765A" w:rsidP="002D7BC5">
      <w:pPr>
        <w:pStyle w:val="Sinespaciado1"/>
        <w:tabs>
          <w:tab w:val="left" w:pos="2410"/>
        </w:tabs>
        <w:spacing w:line="360" w:lineRule="auto"/>
        <w:ind w:firstLine="2835"/>
        <w:jc w:val="both"/>
        <w:rPr>
          <w:rFonts w:ascii="Arial" w:hAnsi="Arial" w:cs="Arial"/>
          <w:sz w:val="28"/>
          <w:szCs w:val="28"/>
        </w:rPr>
      </w:pPr>
    </w:p>
    <w:p w:rsidR="0076760C" w:rsidRPr="002D7BC5" w:rsidRDefault="0076760C" w:rsidP="002D7BC5">
      <w:pPr>
        <w:pStyle w:val="Sinespaciado1"/>
        <w:tabs>
          <w:tab w:val="left" w:pos="2410"/>
        </w:tabs>
        <w:spacing w:line="360" w:lineRule="auto"/>
        <w:ind w:firstLine="2835"/>
        <w:jc w:val="both"/>
        <w:rPr>
          <w:rFonts w:ascii="Arial" w:hAnsi="Arial" w:cs="Arial"/>
          <w:sz w:val="28"/>
          <w:szCs w:val="28"/>
        </w:rPr>
      </w:pPr>
    </w:p>
    <w:p w:rsidR="002D7BC5" w:rsidRPr="00E27654" w:rsidRDefault="00E27654" w:rsidP="002D7BC5">
      <w:pPr>
        <w:pStyle w:val="Sinespaciado1"/>
        <w:tabs>
          <w:tab w:val="left" w:pos="2410"/>
        </w:tabs>
        <w:spacing w:line="360" w:lineRule="auto"/>
        <w:ind w:firstLine="2835"/>
        <w:jc w:val="both"/>
        <w:rPr>
          <w:rFonts w:ascii="Arial" w:hAnsi="Arial" w:cs="Arial"/>
          <w:b/>
          <w:szCs w:val="28"/>
        </w:rPr>
      </w:pPr>
      <w:r w:rsidRPr="00E27654">
        <w:rPr>
          <w:rFonts w:ascii="Arial" w:hAnsi="Arial" w:cs="Arial"/>
          <w:b/>
          <w:szCs w:val="28"/>
        </w:rPr>
        <w:t>EDDER JIMMY SÁNCHEZ CALAMBÁS</w:t>
      </w:r>
    </w:p>
    <w:p w:rsidR="00E27654" w:rsidRPr="00E27654" w:rsidRDefault="00E27654" w:rsidP="00E2765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Magistrado</w:t>
      </w:r>
    </w:p>
    <w:p w:rsidR="002D7BC5" w:rsidRDefault="002D7BC5" w:rsidP="002D7BC5">
      <w:pPr>
        <w:pStyle w:val="Sinespaciado1"/>
        <w:tabs>
          <w:tab w:val="left" w:pos="2410"/>
        </w:tabs>
        <w:spacing w:line="360" w:lineRule="auto"/>
        <w:ind w:firstLine="2835"/>
        <w:jc w:val="both"/>
        <w:rPr>
          <w:rFonts w:ascii="Arial" w:hAnsi="Arial" w:cs="Arial"/>
          <w:sz w:val="28"/>
          <w:szCs w:val="28"/>
        </w:rPr>
      </w:pPr>
    </w:p>
    <w:p w:rsidR="00BA4D43" w:rsidRPr="00502B57" w:rsidRDefault="00DE28D2" w:rsidP="002D7BC5">
      <w:pPr>
        <w:pStyle w:val="Sinespaciado1"/>
        <w:tabs>
          <w:tab w:val="left" w:pos="2410"/>
        </w:tabs>
        <w:spacing w:line="360" w:lineRule="auto"/>
        <w:ind w:firstLine="2835"/>
        <w:jc w:val="both"/>
        <w:rPr>
          <w:rFonts w:ascii="Arial" w:hAnsi="Arial" w:cs="Arial"/>
          <w:sz w:val="28"/>
          <w:szCs w:val="28"/>
        </w:rPr>
      </w:pPr>
      <w:r>
        <w:rPr>
          <w:rFonts w:ascii="Arial" w:hAnsi="Arial" w:cs="Arial"/>
          <w:noProof/>
          <w:sz w:val="28"/>
          <w:szCs w:val="28"/>
          <w:lang w:val="es-ES" w:eastAsia="es-ES"/>
        </w:rPr>
        <w:drawing>
          <wp:inline distT="0" distB="0" distL="0" distR="0" wp14:anchorId="3830531C">
            <wp:extent cx="3324860" cy="1838325"/>
            <wp:effectExtent l="0" t="0" r="889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860" cy="1838325"/>
                    </a:xfrm>
                    <a:prstGeom prst="rect">
                      <a:avLst/>
                    </a:prstGeom>
                    <a:noFill/>
                  </pic:spPr>
                </pic:pic>
              </a:graphicData>
            </a:graphic>
          </wp:inline>
        </w:drawing>
      </w:r>
    </w:p>
    <w:p w:rsidR="00BA4D43" w:rsidRPr="002D7BC5" w:rsidRDefault="00502B57" w:rsidP="002D7BC5">
      <w:pPr>
        <w:pStyle w:val="Sinespaciado1"/>
        <w:tabs>
          <w:tab w:val="left" w:pos="2410"/>
        </w:tabs>
        <w:spacing w:line="360" w:lineRule="auto"/>
        <w:ind w:firstLine="2835"/>
        <w:jc w:val="both"/>
        <w:rPr>
          <w:rFonts w:ascii="Arial" w:hAnsi="Arial" w:cs="Arial"/>
          <w:sz w:val="28"/>
          <w:szCs w:val="28"/>
        </w:rPr>
      </w:pPr>
      <w:r w:rsidRPr="00502B57">
        <w:rPr>
          <w:noProof/>
          <w:lang w:val="es-ES" w:eastAsia="es-ES"/>
        </w:rPr>
        <mc:AlternateContent>
          <mc:Choice Requires="wps">
            <w:drawing>
              <wp:anchor distT="0" distB="0" distL="114300" distR="114300" simplePos="0" relativeHeight="251659264" behindDoc="0" locked="0" layoutInCell="1" allowOverlap="1" wp14:anchorId="38175904" wp14:editId="72BEB6E8">
                <wp:simplePos x="0" y="0"/>
                <wp:positionH relativeFrom="column">
                  <wp:posOffset>96520</wp:posOffset>
                </wp:positionH>
                <wp:positionV relativeFrom="paragraph">
                  <wp:posOffset>46803945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02B57" w:rsidRPr="00D655D2" w:rsidRDefault="00502B57" w:rsidP="00502B57">
                            <w:pPr>
                              <w:jc w:val="both"/>
                              <w:rPr>
                                <w:rFonts w:cs="Arial"/>
                                <w:color w:val="000000" w:themeColor="text1"/>
                                <w:sz w:val="22"/>
                                <w:szCs w:val="22"/>
                              </w:rPr>
                            </w:pPr>
                          </w:p>
                          <w:p w:rsidR="00502B57" w:rsidRPr="00D655D2" w:rsidRDefault="00502B57" w:rsidP="00502B57">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502B57" w:rsidRDefault="00502B57" w:rsidP="00502B57">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502B57" w:rsidRPr="00D655D2" w:rsidRDefault="00502B57" w:rsidP="00502B57">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502B57" w:rsidRPr="00D655D2" w:rsidRDefault="00502B57" w:rsidP="00502B57">
                            <w:pPr>
                              <w:pStyle w:val="Sinespaciado"/>
                              <w:jc w:val="center"/>
                              <w:rPr>
                                <w:rFonts w:ascii="Arial" w:hAnsi="Arial" w:cs="Arial"/>
                                <w:color w:val="000000" w:themeColor="text1"/>
                              </w:rPr>
                            </w:pPr>
                          </w:p>
                          <w:p w:rsidR="00502B57" w:rsidRPr="00D655D2" w:rsidRDefault="00502B57" w:rsidP="00502B57">
                            <w:pPr>
                              <w:pStyle w:val="Sinespaciado"/>
                              <w:jc w:val="center"/>
                              <w:rPr>
                                <w:rFonts w:ascii="Arial" w:hAnsi="Arial" w:cs="Arial"/>
                                <w:color w:val="000000" w:themeColor="text1"/>
                                <w:sz w:val="24"/>
                              </w:rPr>
                            </w:pPr>
                          </w:p>
                          <w:p w:rsidR="00502B57" w:rsidRPr="00D655D2" w:rsidRDefault="00502B57" w:rsidP="00502B57">
                            <w:pPr>
                              <w:jc w:val="both"/>
                              <w:rPr>
                                <w:rFonts w:cs="Arial"/>
                                <w:color w:val="000000" w:themeColor="text1"/>
                                <w:sz w:val="22"/>
                                <w:szCs w:val="22"/>
                              </w:rPr>
                            </w:pPr>
                          </w:p>
                          <w:p w:rsidR="00502B57" w:rsidRPr="00F95807" w:rsidRDefault="00502B57" w:rsidP="00502B57">
                            <w:pPr>
                              <w:jc w:val="center"/>
                              <w:rPr>
                                <w:rFonts w:ascii="Arial" w:hAnsi="Arial" w:cs="Arial"/>
                                <w:color w:val="000000" w:themeColor="text1"/>
                                <w:sz w:val="22"/>
                                <w:szCs w:val="22"/>
                              </w:rPr>
                            </w:pPr>
                            <w:r w:rsidRPr="00F95807">
                              <w:rPr>
                                <w:rFonts w:ascii="Arial" w:hAnsi="Arial" w:cs="Arial"/>
                                <w:color w:val="000000" w:themeColor="text1"/>
                                <w:sz w:val="22"/>
                                <w:szCs w:val="22"/>
                              </w:rPr>
                              <w:t>JAÍR DE JESÚS HENAO MOLINA</w:t>
                            </w:r>
                          </w:p>
                          <w:p w:rsidR="00502B57" w:rsidRPr="00F95807" w:rsidRDefault="00502B57" w:rsidP="00502B57">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502B57" w:rsidRPr="00F95807" w:rsidRDefault="00502B57" w:rsidP="00502B57">
                            <w:pPr>
                              <w:pStyle w:val="Sinespaciado"/>
                              <w:jc w:val="center"/>
                              <w:rPr>
                                <w:rFonts w:ascii="Arial" w:hAnsi="Arial" w:cs="Arial"/>
                                <w:color w:val="000000" w:themeColor="text1"/>
                                <w:szCs w:val="16"/>
                              </w:rPr>
                            </w:pPr>
                          </w:p>
                          <w:p w:rsidR="00502B57" w:rsidRDefault="00502B57" w:rsidP="00502B57">
                            <w:pPr>
                              <w:pStyle w:val="Sinespaciado"/>
                              <w:jc w:val="center"/>
                              <w:rPr>
                                <w:rFonts w:ascii="Arial" w:hAnsi="Arial" w:cs="Arial"/>
                                <w:color w:val="000000" w:themeColor="text1"/>
                                <w:szCs w:val="16"/>
                              </w:rPr>
                            </w:pPr>
                          </w:p>
                          <w:p w:rsidR="00502B57" w:rsidRDefault="00502B57" w:rsidP="00502B57">
                            <w:pPr>
                              <w:pStyle w:val="Sinespaciado"/>
                              <w:jc w:val="center"/>
                              <w:rPr>
                                <w:rFonts w:ascii="Arial" w:hAnsi="Arial" w:cs="Arial"/>
                                <w:color w:val="000000" w:themeColor="text1"/>
                                <w:szCs w:val="16"/>
                              </w:rPr>
                            </w:pPr>
                          </w:p>
                          <w:p w:rsidR="00502B57" w:rsidRPr="00D655D2" w:rsidRDefault="00502B57" w:rsidP="00502B57">
                            <w:pPr>
                              <w:pStyle w:val="Sinespaciado"/>
                              <w:jc w:val="center"/>
                              <w:rPr>
                                <w:rFonts w:ascii="Arial" w:hAnsi="Arial" w:cs="Arial"/>
                                <w:color w:val="000000" w:themeColor="text1"/>
                                <w:szCs w:val="16"/>
                              </w:rPr>
                            </w:pPr>
                          </w:p>
                          <w:p w:rsidR="00502B57" w:rsidRPr="00D655D2" w:rsidRDefault="00502B57" w:rsidP="00502B57">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8175904" id="Rectangle 7" o:spid="_x0000_s1026" style="position:absolute;left:0;text-align:left;margin-left:7.6pt;margin-top:3685.3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" fillcolor="white [3201]" strokecolor="black [3200]" strokeweight="1pt">
                <v:textbox>
                  <w:txbxContent>
                    <w:p w:rsidR="00502B57" w:rsidRPr="00D655D2" w:rsidRDefault="00502B57" w:rsidP="00502B57">
                      <w:pPr>
                        <w:jc w:val="both"/>
                        <w:rPr>
                          <w:rFonts w:cs="Arial"/>
                          <w:color w:val="000000" w:themeColor="text1"/>
                          <w:sz w:val="22"/>
                          <w:szCs w:val="22"/>
                        </w:rPr>
                      </w:pPr>
                    </w:p>
                    <w:p w:rsidR="00502B57" w:rsidRPr="00D655D2" w:rsidRDefault="00502B57" w:rsidP="00502B57">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502B57" w:rsidRDefault="00502B57" w:rsidP="00502B57">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502B57" w:rsidRPr="00D655D2" w:rsidRDefault="00502B57" w:rsidP="00502B57">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502B57" w:rsidRPr="00D655D2" w:rsidRDefault="00502B57" w:rsidP="00502B57">
                      <w:pPr>
                        <w:pStyle w:val="Sinespaciado"/>
                        <w:jc w:val="center"/>
                        <w:rPr>
                          <w:rFonts w:ascii="Arial" w:hAnsi="Arial" w:cs="Arial"/>
                          <w:color w:val="000000" w:themeColor="text1"/>
                        </w:rPr>
                      </w:pPr>
                    </w:p>
                    <w:p w:rsidR="00502B57" w:rsidRPr="00D655D2" w:rsidRDefault="00502B57" w:rsidP="00502B57">
                      <w:pPr>
                        <w:pStyle w:val="Sinespaciado"/>
                        <w:jc w:val="center"/>
                        <w:rPr>
                          <w:rFonts w:ascii="Arial" w:hAnsi="Arial" w:cs="Arial"/>
                          <w:color w:val="000000" w:themeColor="text1"/>
                          <w:sz w:val="24"/>
                        </w:rPr>
                      </w:pPr>
                    </w:p>
                    <w:p w:rsidR="00502B57" w:rsidRPr="00D655D2" w:rsidRDefault="00502B57" w:rsidP="00502B57">
                      <w:pPr>
                        <w:jc w:val="both"/>
                        <w:rPr>
                          <w:rFonts w:cs="Arial"/>
                          <w:color w:val="000000" w:themeColor="text1"/>
                          <w:sz w:val="22"/>
                          <w:szCs w:val="22"/>
                        </w:rPr>
                      </w:pPr>
                    </w:p>
                    <w:p w:rsidR="00502B57" w:rsidRPr="00F95807" w:rsidRDefault="00502B57" w:rsidP="00502B57">
                      <w:pPr>
                        <w:jc w:val="center"/>
                        <w:rPr>
                          <w:rFonts w:ascii="Arial" w:hAnsi="Arial" w:cs="Arial"/>
                          <w:color w:val="000000" w:themeColor="text1"/>
                          <w:sz w:val="22"/>
                          <w:szCs w:val="22"/>
                        </w:rPr>
                      </w:pPr>
                      <w:r w:rsidRPr="00F95807">
                        <w:rPr>
                          <w:rFonts w:ascii="Arial" w:hAnsi="Arial" w:cs="Arial"/>
                          <w:color w:val="000000" w:themeColor="text1"/>
                          <w:sz w:val="22"/>
                          <w:szCs w:val="22"/>
                        </w:rPr>
                        <w:t>JAÍR DE JESÚS HENAO MOLINA</w:t>
                      </w:r>
                    </w:p>
                    <w:p w:rsidR="00502B57" w:rsidRPr="00F95807" w:rsidRDefault="00502B57" w:rsidP="00502B57">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502B57" w:rsidRPr="00F95807" w:rsidRDefault="00502B57" w:rsidP="00502B57">
                      <w:pPr>
                        <w:pStyle w:val="Sinespaciado"/>
                        <w:jc w:val="center"/>
                        <w:rPr>
                          <w:rFonts w:ascii="Arial" w:hAnsi="Arial" w:cs="Arial"/>
                          <w:color w:val="000000" w:themeColor="text1"/>
                          <w:szCs w:val="16"/>
                        </w:rPr>
                      </w:pPr>
                    </w:p>
                    <w:p w:rsidR="00502B57" w:rsidRDefault="00502B57" w:rsidP="00502B57">
                      <w:pPr>
                        <w:pStyle w:val="Sinespaciado"/>
                        <w:jc w:val="center"/>
                        <w:rPr>
                          <w:rFonts w:ascii="Arial" w:hAnsi="Arial" w:cs="Arial"/>
                          <w:color w:val="000000" w:themeColor="text1"/>
                          <w:szCs w:val="16"/>
                        </w:rPr>
                      </w:pPr>
                    </w:p>
                    <w:p w:rsidR="00502B57" w:rsidRDefault="00502B57" w:rsidP="00502B57">
                      <w:pPr>
                        <w:pStyle w:val="Sinespaciado"/>
                        <w:jc w:val="center"/>
                        <w:rPr>
                          <w:rFonts w:ascii="Arial" w:hAnsi="Arial" w:cs="Arial"/>
                          <w:color w:val="000000" w:themeColor="text1"/>
                          <w:szCs w:val="16"/>
                        </w:rPr>
                      </w:pPr>
                    </w:p>
                    <w:p w:rsidR="00502B57" w:rsidRPr="00D655D2" w:rsidRDefault="00502B57" w:rsidP="00502B57">
                      <w:pPr>
                        <w:pStyle w:val="Sinespaciado"/>
                        <w:jc w:val="center"/>
                        <w:rPr>
                          <w:rFonts w:ascii="Arial" w:hAnsi="Arial" w:cs="Arial"/>
                          <w:color w:val="000000" w:themeColor="text1"/>
                          <w:szCs w:val="16"/>
                        </w:rPr>
                      </w:pPr>
                    </w:p>
                    <w:p w:rsidR="00502B57" w:rsidRPr="00D655D2" w:rsidRDefault="00502B57" w:rsidP="00502B57">
                      <w:pPr>
                        <w:jc w:val="center"/>
                        <w:rPr>
                          <w:rFonts w:cs="Arial"/>
                          <w:color w:val="000000" w:themeColor="text1"/>
                          <w:sz w:val="22"/>
                          <w:szCs w:val="22"/>
                        </w:rPr>
                      </w:pPr>
                    </w:p>
                  </w:txbxContent>
                </v:textbox>
              </v:rect>
            </w:pict>
          </mc:Fallback>
        </mc:AlternateContent>
      </w:r>
    </w:p>
    <w:sectPr w:rsidR="00BA4D43" w:rsidRPr="002D7BC5" w:rsidSect="006D0176">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C6C" w:rsidRDefault="00F90C6C" w:rsidP="002D7BC5">
      <w:r>
        <w:separator/>
      </w:r>
    </w:p>
  </w:endnote>
  <w:endnote w:type="continuationSeparator" w:id="0">
    <w:p w:rsidR="00F90C6C" w:rsidRDefault="00F90C6C" w:rsidP="002D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E1" w:rsidRPr="00B97631" w:rsidRDefault="00141A1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030B0">
      <w:rPr>
        <w:rFonts w:ascii="Arial" w:hAnsi="Arial" w:cs="Arial"/>
        <w:noProof/>
        <w:sz w:val="22"/>
        <w:szCs w:val="22"/>
      </w:rPr>
      <w:t>1</w:t>
    </w:r>
    <w:r w:rsidRPr="00B97631">
      <w:rPr>
        <w:rFonts w:ascii="Arial" w:hAnsi="Arial" w:cs="Arial"/>
        <w:sz w:val="22"/>
        <w:szCs w:val="22"/>
      </w:rPr>
      <w:fldChar w:fldCharType="end"/>
    </w:r>
  </w:p>
  <w:p w:rsidR="00CF7FE1" w:rsidRDefault="00D030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C6C" w:rsidRDefault="00F90C6C" w:rsidP="002D7BC5">
      <w:r>
        <w:separator/>
      </w:r>
    </w:p>
  </w:footnote>
  <w:footnote w:type="continuationSeparator" w:id="0">
    <w:p w:rsidR="00F90C6C" w:rsidRDefault="00F90C6C" w:rsidP="002D7BC5">
      <w:r>
        <w:continuationSeparator/>
      </w:r>
    </w:p>
  </w:footnote>
  <w:footnote w:id="1">
    <w:p w:rsidR="002469CC" w:rsidRPr="00B426B0" w:rsidRDefault="002469CC">
      <w:pPr>
        <w:pStyle w:val="Textonotapie"/>
        <w:rPr>
          <w:rFonts w:ascii="Arial" w:hAnsi="Arial" w:cs="Arial"/>
          <w:lang w:val="es-CO"/>
        </w:rPr>
      </w:pPr>
      <w:r w:rsidRPr="00B426B0">
        <w:rPr>
          <w:rStyle w:val="Refdenotaalpie"/>
          <w:rFonts w:ascii="Arial" w:hAnsi="Arial" w:cs="Arial"/>
        </w:rPr>
        <w:footnoteRef/>
      </w:r>
      <w:r w:rsidRPr="00B426B0">
        <w:rPr>
          <w:rFonts w:ascii="Arial" w:hAnsi="Arial" w:cs="Arial"/>
        </w:rPr>
        <w:t xml:space="preserve"> </w:t>
      </w:r>
      <w:r w:rsidRPr="00B426B0">
        <w:rPr>
          <w:rFonts w:ascii="Arial" w:hAnsi="Arial" w:cs="Arial"/>
          <w:lang w:val="es-CO"/>
        </w:rPr>
        <w:t xml:space="preserve">Código General del Proceso, Parte General, </w:t>
      </w:r>
      <w:r w:rsidR="009366BB">
        <w:rPr>
          <w:rFonts w:ascii="Arial" w:hAnsi="Arial" w:cs="Arial"/>
          <w:lang w:val="es-CO"/>
        </w:rPr>
        <w:t xml:space="preserve">DUPRÉ Editores, </w:t>
      </w:r>
      <w:r w:rsidRPr="00B426B0">
        <w:rPr>
          <w:rFonts w:ascii="Arial" w:hAnsi="Arial" w:cs="Arial"/>
          <w:lang w:val="es-CO"/>
        </w:rPr>
        <w:t>2016, pag. 375-376</w:t>
      </w:r>
      <w:r w:rsidR="00B426B0" w:rsidRPr="00B426B0">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E1" w:rsidRPr="005643A9" w:rsidRDefault="00141A1B" w:rsidP="00826B3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F7FE1" w:rsidRPr="005643A9" w:rsidRDefault="00141A1B" w:rsidP="00826B3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7B96EBD" wp14:editId="2FDA279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F7FE1" w:rsidRPr="005643A9" w:rsidRDefault="00D030B0" w:rsidP="00826B34">
    <w:pPr>
      <w:pStyle w:val="Sinespaciado1"/>
      <w:rPr>
        <w:rFonts w:ascii="Arial" w:hAnsi="Arial" w:cs="Arial"/>
        <w:sz w:val="16"/>
        <w:szCs w:val="16"/>
      </w:rPr>
    </w:pPr>
  </w:p>
  <w:p w:rsidR="00CF7FE1" w:rsidRPr="005643A9" w:rsidRDefault="00D030B0" w:rsidP="00826B34">
    <w:pPr>
      <w:pStyle w:val="Sinespaciado2"/>
      <w:rPr>
        <w:rFonts w:ascii="Arial" w:hAnsi="Arial" w:cs="Arial"/>
        <w:sz w:val="16"/>
        <w:szCs w:val="16"/>
      </w:rPr>
    </w:pPr>
  </w:p>
  <w:p w:rsidR="00CF7FE1" w:rsidRDefault="00141A1B" w:rsidP="00826B3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F7FE1" w:rsidRPr="005643A9" w:rsidRDefault="00141A1B" w:rsidP="00826B34">
    <w:pPr>
      <w:pStyle w:val="Sinespaciado2"/>
      <w:rPr>
        <w:rFonts w:ascii="Arial" w:hAnsi="Arial" w:cs="Arial"/>
        <w:sz w:val="16"/>
        <w:szCs w:val="16"/>
      </w:rPr>
    </w:pPr>
    <w:r w:rsidRPr="005643A9">
      <w:rPr>
        <w:rFonts w:ascii="Arial" w:hAnsi="Arial" w:cs="Arial"/>
        <w:sz w:val="16"/>
        <w:szCs w:val="16"/>
      </w:rPr>
      <w:t>TRIBUNAL SUPERIOR DE PEREIRA</w:t>
    </w:r>
    <w:r w:rsidR="002D7BC5">
      <w:rPr>
        <w:rFonts w:ascii="Arial" w:hAnsi="Arial" w:cs="Arial"/>
        <w:sz w:val="16"/>
        <w:szCs w:val="16"/>
      </w:rPr>
      <w:tab/>
    </w:r>
    <w:r w:rsidR="002D7BC5">
      <w:rPr>
        <w:rFonts w:ascii="Arial" w:hAnsi="Arial" w:cs="Arial"/>
        <w:sz w:val="16"/>
        <w:szCs w:val="16"/>
      </w:rPr>
      <w:tab/>
      <w:t xml:space="preserve">                          </w:t>
    </w:r>
    <w:r>
      <w:rPr>
        <w:rFonts w:ascii="Arial" w:hAnsi="Arial" w:cs="Arial"/>
        <w:sz w:val="16"/>
        <w:szCs w:val="16"/>
      </w:rPr>
      <w:t xml:space="preserve">EXP. Apel. </w:t>
    </w:r>
    <w:r w:rsidR="002D7BC5">
      <w:rPr>
        <w:rFonts w:ascii="Arial" w:hAnsi="Arial" w:cs="Arial"/>
        <w:sz w:val="16"/>
        <w:szCs w:val="16"/>
      </w:rPr>
      <w:t>Auto familia</w:t>
    </w:r>
    <w:r w:rsidR="0013356B">
      <w:rPr>
        <w:rFonts w:ascii="Arial" w:hAnsi="Arial" w:cs="Arial"/>
        <w:sz w:val="16"/>
        <w:szCs w:val="16"/>
      </w:rPr>
      <w:t>. 66</w:t>
    </w:r>
    <w:r w:rsidR="00F542D9">
      <w:rPr>
        <w:rFonts w:ascii="Arial" w:hAnsi="Arial" w:cs="Arial"/>
        <w:sz w:val="16"/>
        <w:szCs w:val="16"/>
      </w:rPr>
      <w:t>001</w:t>
    </w:r>
    <w:r w:rsidR="0013356B">
      <w:rPr>
        <w:rFonts w:ascii="Arial" w:hAnsi="Arial" w:cs="Arial"/>
        <w:sz w:val="16"/>
        <w:szCs w:val="16"/>
      </w:rPr>
      <w:t>-31-</w:t>
    </w:r>
    <w:r w:rsidR="00F542D9">
      <w:rPr>
        <w:rFonts w:ascii="Arial" w:hAnsi="Arial" w:cs="Arial"/>
        <w:sz w:val="16"/>
        <w:szCs w:val="16"/>
      </w:rPr>
      <w:t>03</w:t>
    </w:r>
    <w:r w:rsidR="0013356B">
      <w:rPr>
        <w:rFonts w:ascii="Arial" w:hAnsi="Arial" w:cs="Arial"/>
        <w:sz w:val="16"/>
        <w:szCs w:val="16"/>
      </w:rPr>
      <w:t>-00</w:t>
    </w:r>
    <w:r w:rsidR="00F542D9">
      <w:rPr>
        <w:rFonts w:ascii="Arial" w:hAnsi="Arial" w:cs="Arial"/>
        <w:sz w:val="16"/>
        <w:szCs w:val="16"/>
      </w:rPr>
      <w:t>2</w:t>
    </w:r>
    <w:r w:rsidR="0013356B">
      <w:rPr>
        <w:rFonts w:ascii="Arial" w:hAnsi="Arial" w:cs="Arial"/>
        <w:sz w:val="16"/>
        <w:szCs w:val="16"/>
      </w:rPr>
      <w:t>-201</w:t>
    </w:r>
    <w:r w:rsidR="00F542D9">
      <w:rPr>
        <w:rFonts w:ascii="Arial" w:hAnsi="Arial" w:cs="Arial"/>
        <w:sz w:val="16"/>
        <w:szCs w:val="16"/>
      </w:rPr>
      <w:t>5</w:t>
    </w:r>
    <w:r w:rsidR="0013356B">
      <w:rPr>
        <w:rFonts w:ascii="Arial" w:hAnsi="Arial" w:cs="Arial"/>
        <w:sz w:val="16"/>
        <w:szCs w:val="16"/>
      </w:rPr>
      <w:t>-0</w:t>
    </w:r>
    <w:r w:rsidR="00F542D9">
      <w:rPr>
        <w:rFonts w:ascii="Arial" w:hAnsi="Arial" w:cs="Arial"/>
        <w:sz w:val="16"/>
        <w:szCs w:val="16"/>
      </w:rPr>
      <w:t>1110</w:t>
    </w:r>
    <w:r>
      <w:rPr>
        <w:rFonts w:ascii="Arial" w:hAnsi="Arial" w:cs="Arial"/>
        <w:sz w:val="16"/>
        <w:szCs w:val="16"/>
      </w:rPr>
      <w:t>-01</w:t>
    </w:r>
  </w:p>
  <w:p w:rsidR="00CF7FE1" w:rsidRDefault="00D030B0">
    <w:pPr>
      <w:pStyle w:val="Encabezado"/>
      <w:rPr>
        <w:rFonts w:ascii="Arial" w:hAnsi="Arial" w:cs="Arial"/>
        <w:sz w:val="16"/>
        <w:szCs w:val="16"/>
      </w:rPr>
    </w:pPr>
  </w:p>
  <w:p w:rsidR="00CF7FE1" w:rsidRPr="005643A9" w:rsidRDefault="00141A1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C5"/>
    <w:rsid w:val="000032B5"/>
    <w:rsid w:val="00013D94"/>
    <w:rsid w:val="000164BD"/>
    <w:rsid w:val="000328E1"/>
    <w:rsid w:val="00046ADA"/>
    <w:rsid w:val="000565D5"/>
    <w:rsid w:val="000747E1"/>
    <w:rsid w:val="000762C8"/>
    <w:rsid w:val="00084892"/>
    <w:rsid w:val="00091D87"/>
    <w:rsid w:val="00094BA8"/>
    <w:rsid w:val="000B0220"/>
    <w:rsid w:val="000B0FE8"/>
    <w:rsid w:val="000B4AB5"/>
    <w:rsid w:val="000D2A79"/>
    <w:rsid w:val="000D3B10"/>
    <w:rsid w:val="000D77F1"/>
    <w:rsid w:val="000D7DA8"/>
    <w:rsid w:val="000E17EA"/>
    <w:rsid w:val="000F40CB"/>
    <w:rsid w:val="000F78F5"/>
    <w:rsid w:val="00100722"/>
    <w:rsid w:val="0013356B"/>
    <w:rsid w:val="0014097C"/>
    <w:rsid w:val="00140F10"/>
    <w:rsid w:val="00141A1B"/>
    <w:rsid w:val="00141DFE"/>
    <w:rsid w:val="00152C0B"/>
    <w:rsid w:val="0015423A"/>
    <w:rsid w:val="00170EC4"/>
    <w:rsid w:val="001975C6"/>
    <w:rsid w:val="001B20B8"/>
    <w:rsid w:val="001C4016"/>
    <w:rsid w:val="001C6BAF"/>
    <w:rsid w:val="002107CC"/>
    <w:rsid w:val="00217197"/>
    <w:rsid w:val="0023765A"/>
    <w:rsid w:val="002402E9"/>
    <w:rsid w:val="002469CC"/>
    <w:rsid w:val="00257B81"/>
    <w:rsid w:val="0026410B"/>
    <w:rsid w:val="0028097A"/>
    <w:rsid w:val="00280999"/>
    <w:rsid w:val="0029413B"/>
    <w:rsid w:val="002D549C"/>
    <w:rsid w:val="002D77A9"/>
    <w:rsid w:val="002D7BC5"/>
    <w:rsid w:val="002E27A0"/>
    <w:rsid w:val="002E5D23"/>
    <w:rsid w:val="002F1E40"/>
    <w:rsid w:val="00331A14"/>
    <w:rsid w:val="00332DF4"/>
    <w:rsid w:val="003627C7"/>
    <w:rsid w:val="003731FF"/>
    <w:rsid w:val="0038174F"/>
    <w:rsid w:val="003830FB"/>
    <w:rsid w:val="003852E2"/>
    <w:rsid w:val="003C025C"/>
    <w:rsid w:val="003E7323"/>
    <w:rsid w:val="003F1021"/>
    <w:rsid w:val="00403F22"/>
    <w:rsid w:val="00404A19"/>
    <w:rsid w:val="00410670"/>
    <w:rsid w:val="004128AA"/>
    <w:rsid w:val="0041405C"/>
    <w:rsid w:val="00420668"/>
    <w:rsid w:val="00446244"/>
    <w:rsid w:val="00473D74"/>
    <w:rsid w:val="004809B9"/>
    <w:rsid w:val="00491A09"/>
    <w:rsid w:val="004C2DA5"/>
    <w:rsid w:val="004C3C73"/>
    <w:rsid w:val="00502B57"/>
    <w:rsid w:val="00512901"/>
    <w:rsid w:val="005261AF"/>
    <w:rsid w:val="00537F16"/>
    <w:rsid w:val="005853B8"/>
    <w:rsid w:val="00585DAB"/>
    <w:rsid w:val="005976FE"/>
    <w:rsid w:val="005C085B"/>
    <w:rsid w:val="005C7FD0"/>
    <w:rsid w:val="005D4682"/>
    <w:rsid w:val="005E2FD8"/>
    <w:rsid w:val="005E478A"/>
    <w:rsid w:val="00617D6D"/>
    <w:rsid w:val="006263EB"/>
    <w:rsid w:val="00641A9B"/>
    <w:rsid w:val="006437E8"/>
    <w:rsid w:val="006724BE"/>
    <w:rsid w:val="00692F71"/>
    <w:rsid w:val="006C0608"/>
    <w:rsid w:val="006D0176"/>
    <w:rsid w:val="006E25AF"/>
    <w:rsid w:val="006F5484"/>
    <w:rsid w:val="00712845"/>
    <w:rsid w:val="00721420"/>
    <w:rsid w:val="007217B8"/>
    <w:rsid w:val="00723DB4"/>
    <w:rsid w:val="00731637"/>
    <w:rsid w:val="007404DE"/>
    <w:rsid w:val="0076322C"/>
    <w:rsid w:val="0076760C"/>
    <w:rsid w:val="00775D6A"/>
    <w:rsid w:val="007963CD"/>
    <w:rsid w:val="007A064D"/>
    <w:rsid w:val="007A19CA"/>
    <w:rsid w:val="007B2B7B"/>
    <w:rsid w:val="007B7923"/>
    <w:rsid w:val="007F4774"/>
    <w:rsid w:val="00820403"/>
    <w:rsid w:val="00865697"/>
    <w:rsid w:val="008A72C7"/>
    <w:rsid w:val="008B1356"/>
    <w:rsid w:val="008D00DA"/>
    <w:rsid w:val="008D18ED"/>
    <w:rsid w:val="008F4681"/>
    <w:rsid w:val="008F5826"/>
    <w:rsid w:val="00903F41"/>
    <w:rsid w:val="00904CAE"/>
    <w:rsid w:val="009220EF"/>
    <w:rsid w:val="009335DD"/>
    <w:rsid w:val="009366BB"/>
    <w:rsid w:val="00945569"/>
    <w:rsid w:val="00971B5D"/>
    <w:rsid w:val="0097791C"/>
    <w:rsid w:val="00985BE7"/>
    <w:rsid w:val="009A2B6B"/>
    <w:rsid w:val="009D2F9D"/>
    <w:rsid w:val="009E164B"/>
    <w:rsid w:val="009E66C6"/>
    <w:rsid w:val="009F0BA3"/>
    <w:rsid w:val="00A10AD7"/>
    <w:rsid w:val="00A1210A"/>
    <w:rsid w:val="00A12EA6"/>
    <w:rsid w:val="00A508AA"/>
    <w:rsid w:val="00A67F20"/>
    <w:rsid w:val="00A83D32"/>
    <w:rsid w:val="00A90CBE"/>
    <w:rsid w:val="00A93A80"/>
    <w:rsid w:val="00AA0841"/>
    <w:rsid w:val="00AD5034"/>
    <w:rsid w:val="00AF0E3E"/>
    <w:rsid w:val="00B426B0"/>
    <w:rsid w:val="00B45424"/>
    <w:rsid w:val="00B506E3"/>
    <w:rsid w:val="00B75B9B"/>
    <w:rsid w:val="00BA2A3F"/>
    <w:rsid w:val="00BA4D43"/>
    <w:rsid w:val="00BB3F4B"/>
    <w:rsid w:val="00BB41E8"/>
    <w:rsid w:val="00BD469B"/>
    <w:rsid w:val="00BF1502"/>
    <w:rsid w:val="00C31A87"/>
    <w:rsid w:val="00C65EA4"/>
    <w:rsid w:val="00C82124"/>
    <w:rsid w:val="00C8633F"/>
    <w:rsid w:val="00CA205B"/>
    <w:rsid w:val="00CB1F62"/>
    <w:rsid w:val="00CC1B11"/>
    <w:rsid w:val="00CC3D7F"/>
    <w:rsid w:val="00CD455A"/>
    <w:rsid w:val="00CD667C"/>
    <w:rsid w:val="00CD6D91"/>
    <w:rsid w:val="00D01075"/>
    <w:rsid w:val="00D030B0"/>
    <w:rsid w:val="00D279A3"/>
    <w:rsid w:val="00D3258B"/>
    <w:rsid w:val="00D46CA4"/>
    <w:rsid w:val="00D519E2"/>
    <w:rsid w:val="00D533BA"/>
    <w:rsid w:val="00D62B72"/>
    <w:rsid w:val="00D63619"/>
    <w:rsid w:val="00D64957"/>
    <w:rsid w:val="00D739F6"/>
    <w:rsid w:val="00D95669"/>
    <w:rsid w:val="00DA0B5A"/>
    <w:rsid w:val="00DE28D2"/>
    <w:rsid w:val="00DF54EF"/>
    <w:rsid w:val="00E0418B"/>
    <w:rsid w:val="00E145A6"/>
    <w:rsid w:val="00E23E5E"/>
    <w:rsid w:val="00E27654"/>
    <w:rsid w:val="00E428FB"/>
    <w:rsid w:val="00E75752"/>
    <w:rsid w:val="00E8511D"/>
    <w:rsid w:val="00EC4E4F"/>
    <w:rsid w:val="00ED7A3A"/>
    <w:rsid w:val="00EF5FFD"/>
    <w:rsid w:val="00F02FDC"/>
    <w:rsid w:val="00F05AE8"/>
    <w:rsid w:val="00F132D4"/>
    <w:rsid w:val="00F2078C"/>
    <w:rsid w:val="00F22275"/>
    <w:rsid w:val="00F36E09"/>
    <w:rsid w:val="00F404F2"/>
    <w:rsid w:val="00F46F6B"/>
    <w:rsid w:val="00F5270D"/>
    <w:rsid w:val="00F542D9"/>
    <w:rsid w:val="00F81C82"/>
    <w:rsid w:val="00F846BC"/>
    <w:rsid w:val="00F90C6C"/>
    <w:rsid w:val="00FB1D9B"/>
    <w:rsid w:val="00FF1854"/>
    <w:rsid w:val="00FF37EA"/>
    <w:rsid w:val="00FF4D6A"/>
    <w:rsid w:val="00FF6D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2127E-A255-48AA-84CA-A7AD7CE2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C5"/>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D7BC5"/>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D7BC5"/>
    <w:pPr>
      <w:tabs>
        <w:tab w:val="center" w:pos="4419"/>
        <w:tab w:val="right" w:pos="8838"/>
      </w:tabs>
    </w:pPr>
  </w:style>
  <w:style w:type="character" w:customStyle="1" w:styleId="EncabezadoCar">
    <w:name w:val="Encabezado Car"/>
    <w:basedOn w:val="Fuentedeprrafopredeter"/>
    <w:link w:val="Encabezado"/>
    <w:uiPriority w:val="99"/>
    <w:rsid w:val="002D7BC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D7BC5"/>
    <w:pPr>
      <w:tabs>
        <w:tab w:val="center" w:pos="4419"/>
        <w:tab w:val="right" w:pos="8838"/>
      </w:tabs>
    </w:pPr>
  </w:style>
  <w:style w:type="character" w:customStyle="1" w:styleId="PiedepginaCar">
    <w:name w:val="Pie de página Car"/>
    <w:basedOn w:val="Fuentedeprrafopredeter"/>
    <w:link w:val="Piedepgina"/>
    <w:uiPriority w:val="99"/>
    <w:rsid w:val="002D7BC5"/>
    <w:rPr>
      <w:rFonts w:ascii="Times New Roman" w:eastAsia="Calibri" w:hAnsi="Times New Roman" w:cs="Times New Roman"/>
      <w:sz w:val="20"/>
      <w:szCs w:val="20"/>
      <w:lang w:eastAsia="es-ES"/>
    </w:rPr>
  </w:style>
  <w:style w:type="paragraph" w:customStyle="1" w:styleId="Sinespaciado2">
    <w:name w:val="Sin espaciado2"/>
    <w:uiPriority w:val="99"/>
    <w:rsid w:val="002D7BC5"/>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Texto de nota al pie,referencia nota al pie,Ref,de nota al pie"/>
    <w:rsid w:val="002D7BC5"/>
    <w:rPr>
      <w:rFonts w:cs="Times New Roman"/>
      <w:vertAlign w:val="superscript"/>
    </w:rPr>
  </w:style>
  <w:style w:type="paragraph" w:styleId="Textonotapie">
    <w:name w:val="footnote text"/>
    <w:aliases w:val="Car5,Footnote Text Char Char Char Char Char,Footnote Text Char Char Char Char,Ref. de nota al pie1,FA Fu,Footnote Text Char Char Char,Footnote Text Char,Footnote Text Char Char Char Char Char Char Char Char,Footnote referenc"/>
    <w:basedOn w:val="Normal"/>
    <w:link w:val="TextonotapieCar"/>
    <w:unhideWhenUsed/>
    <w:qFormat/>
    <w:rsid w:val="002D7BC5"/>
  </w:style>
  <w:style w:type="character" w:customStyle="1" w:styleId="TextonotapieCar">
    <w:name w:val="Texto nota pie Car"/>
    <w:aliases w:val="Car5 Car,Footnote Text Char Char Char Char Char Car,Footnote Text Char Char Char Char Car,Ref. de nota al pie1 Car,FA Fu Car,Footnote Text Char Char Char Car,Footnote Text Char Car,Footnote referenc Car"/>
    <w:basedOn w:val="Fuentedeprrafopredeter"/>
    <w:link w:val="Textonotapie"/>
    <w:rsid w:val="002D7BC5"/>
    <w:rPr>
      <w:rFonts w:ascii="Times New Roman" w:eastAsia="Calibri" w:hAnsi="Times New Roman" w:cs="Times New Roman"/>
      <w:sz w:val="20"/>
      <w:szCs w:val="20"/>
      <w:lang w:eastAsia="es-ES"/>
    </w:rPr>
  </w:style>
  <w:style w:type="paragraph" w:customStyle="1" w:styleId="NoSpacing1">
    <w:name w:val="No Spacing1"/>
    <w:uiPriority w:val="99"/>
    <w:rsid w:val="002D7BC5"/>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904C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AE"/>
    <w:rPr>
      <w:rFonts w:ascii="Segoe UI" w:eastAsia="Calibri" w:hAnsi="Segoe UI" w:cs="Segoe UI"/>
      <w:sz w:val="18"/>
      <w:szCs w:val="18"/>
      <w:lang w:eastAsia="es-ES"/>
    </w:rPr>
  </w:style>
  <w:style w:type="paragraph" w:styleId="Textoindependiente3">
    <w:name w:val="Body Text 3"/>
    <w:basedOn w:val="Normal"/>
    <w:link w:val="Textoindependiente3Car"/>
    <w:rsid w:val="00731637"/>
    <w:pPr>
      <w:spacing w:after="120"/>
    </w:pPr>
    <w:rPr>
      <w:rFonts w:eastAsia="Times New Roman"/>
      <w:sz w:val="16"/>
      <w:szCs w:val="16"/>
      <w:lang w:val="es-CO" w:eastAsia="es-CO"/>
    </w:rPr>
  </w:style>
  <w:style w:type="character" w:customStyle="1" w:styleId="Textoindependiente3Car">
    <w:name w:val="Texto independiente 3 Car"/>
    <w:basedOn w:val="Fuentedeprrafopredeter"/>
    <w:link w:val="Textoindependiente3"/>
    <w:rsid w:val="00731637"/>
    <w:rPr>
      <w:rFonts w:ascii="Times New Roman" w:eastAsia="Times New Roman" w:hAnsi="Times New Roman" w:cs="Times New Roman"/>
      <w:sz w:val="16"/>
      <w:szCs w:val="16"/>
      <w:lang w:val="es-CO" w:eastAsia="es-CO"/>
    </w:rPr>
  </w:style>
  <w:style w:type="paragraph" w:styleId="Sinespaciado">
    <w:name w:val="No Spacing"/>
    <w:link w:val="SinespaciadoCar"/>
    <w:uiPriority w:val="1"/>
    <w:qFormat/>
    <w:rsid w:val="00BA4D43"/>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BA4D43"/>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2698-A783-4ED9-B755-DB348B7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Irma Yaneth Londoño Betancurt</cp:lastModifiedBy>
  <cp:revision>2</cp:revision>
  <cp:lastPrinted>2016-07-19T13:01:00Z</cp:lastPrinted>
  <dcterms:created xsi:type="dcterms:W3CDTF">2016-09-15T17:02:00Z</dcterms:created>
  <dcterms:modified xsi:type="dcterms:W3CDTF">2016-09-15T17:02:00Z</dcterms:modified>
</cp:coreProperties>
</file>