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9C" w:rsidRDefault="0049479C" w:rsidP="0049479C">
      <w:pPr>
        <w:widowControl w:val="0"/>
        <w:suppressAutoHyphens/>
        <w:jc w:val="both"/>
        <w:rPr>
          <w:rFonts w:ascii="Arial" w:hAnsi="Arial" w:cs="Arial"/>
          <w:sz w:val="18"/>
          <w:szCs w:val="18"/>
        </w:rPr>
      </w:pPr>
      <w:r>
        <w:rPr>
          <w:rFonts w:ascii="Arial" w:hAnsi="Arial" w:cs="Arial"/>
          <w:sz w:val="18"/>
          <w:szCs w:val="18"/>
        </w:rPr>
        <w:t xml:space="preserve">TUTELA FRENTE A TRÁMITE DISCIPLINARIO/ </w:t>
      </w:r>
      <w:r w:rsidR="00E707E3">
        <w:rPr>
          <w:rFonts w:ascii="Arial" w:hAnsi="Arial" w:cs="Arial"/>
          <w:sz w:val="18"/>
          <w:szCs w:val="18"/>
        </w:rPr>
        <w:t xml:space="preserve">Improcedencia al no acreditarse el perjuicio </w:t>
      </w:r>
      <w:r w:rsidR="005437F5">
        <w:rPr>
          <w:rFonts w:ascii="Arial" w:hAnsi="Arial" w:cs="Arial"/>
          <w:sz w:val="18"/>
          <w:szCs w:val="18"/>
        </w:rPr>
        <w:t xml:space="preserve">irremediable </w:t>
      </w:r>
      <w:r w:rsidR="00D901C8">
        <w:rPr>
          <w:rFonts w:ascii="Arial" w:hAnsi="Arial" w:cs="Arial"/>
          <w:sz w:val="18"/>
          <w:szCs w:val="18"/>
        </w:rPr>
        <w:t>que haga ineficaz el medio de defensa ordinario</w:t>
      </w:r>
    </w:p>
    <w:p w:rsidR="0049479C" w:rsidRDefault="0049479C" w:rsidP="0049479C">
      <w:pPr>
        <w:widowControl w:val="0"/>
        <w:suppressAutoHyphens/>
        <w:jc w:val="both"/>
        <w:rPr>
          <w:rFonts w:ascii="Arial" w:hAnsi="Arial" w:cs="Arial"/>
          <w:sz w:val="18"/>
          <w:szCs w:val="18"/>
        </w:rPr>
      </w:pPr>
    </w:p>
    <w:p w:rsidR="00D901C8" w:rsidRPr="00D901C8" w:rsidRDefault="005437F5" w:rsidP="00D901C8">
      <w:pPr>
        <w:widowControl w:val="0"/>
        <w:suppressAutoHyphens/>
        <w:jc w:val="both"/>
        <w:rPr>
          <w:rFonts w:ascii="Arial" w:hAnsi="Arial" w:cs="Arial"/>
          <w:sz w:val="18"/>
          <w:szCs w:val="18"/>
        </w:rPr>
      </w:pPr>
      <w:r>
        <w:rPr>
          <w:rFonts w:ascii="Arial" w:hAnsi="Arial" w:cs="Arial"/>
          <w:sz w:val="18"/>
          <w:szCs w:val="18"/>
        </w:rPr>
        <w:t>“</w:t>
      </w:r>
      <w:r w:rsidR="00E707E3">
        <w:rPr>
          <w:rFonts w:ascii="Arial" w:hAnsi="Arial" w:cs="Arial"/>
          <w:sz w:val="18"/>
          <w:szCs w:val="18"/>
        </w:rPr>
        <w:t>(…)</w:t>
      </w:r>
      <w:r w:rsidR="00A2385E" w:rsidRPr="0049479C">
        <w:rPr>
          <w:rFonts w:ascii="Arial" w:hAnsi="Arial" w:cs="Arial"/>
          <w:sz w:val="18"/>
          <w:szCs w:val="18"/>
        </w:rPr>
        <w:t xml:space="preserve"> en eventos como el que ahora ocupa la atención de la Sala, no es viable acudir a la acción de tutela. Primero, porque la demandante tiene expedita la vía ante la jurisdicción contencioso administrativa, mediante la acción de nulidad y restablecimiento respectiva, en la cual, bien se sabe, puede obtener el decreto de medidas cautelares, entre ellas la suspensión provisional de los efectos del acto administrativo, e incluso el restab</w:t>
      </w:r>
      <w:r w:rsidR="00D901C8">
        <w:rPr>
          <w:rFonts w:ascii="Arial" w:hAnsi="Arial" w:cs="Arial"/>
          <w:sz w:val="18"/>
          <w:szCs w:val="18"/>
        </w:rPr>
        <w:t>lecimiento del estado anterior.</w:t>
      </w:r>
      <w:r w:rsidR="00A2385E" w:rsidRPr="0049479C">
        <w:rPr>
          <w:rFonts w:ascii="Arial" w:hAnsi="Arial" w:cs="Arial"/>
          <w:sz w:val="18"/>
          <w:szCs w:val="18"/>
        </w:rPr>
        <w:t xml:space="preserve"> Segundo, porque la aquí accionante no acreditó la configuraci</w:t>
      </w:r>
      <w:r w:rsidR="00D901C8">
        <w:rPr>
          <w:rFonts w:ascii="Arial" w:hAnsi="Arial" w:cs="Arial"/>
          <w:sz w:val="18"/>
          <w:szCs w:val="18"/>
        </w:rPr>
        <w:t>ón de un perjuicio irremediable</w:t>
      </w:r>
      <w:r w:rsidR="00A2385E" w:rsidRPr="0049479C">
        <w:rPr>
          <w:rFonts w:ascii="Arial" w:hAnsi="Arial" w:cs="Arial"/>
          <w:sz w:val="18"/>
          <w:szCs w:val="18"/>
        </w:rPr>
        <w:t xml:space="preserve"> </w:t>
      </w:r>
      <w:r w:rsidR="00D901C8">
        <w:rPr>
          <w:rFonts w:ascii="Arial" w:hAnsi="Arial" w:cs="Arial"/>
          <w:sz w:val="18"/>
          <w:szCs w:val="18"/>
        </w:rPr>
        <w:t>(…)</w:t>
      </w:r>
      <w:r w:rsidR="00A2385E" w:rsidRPr="0049479C">
        <w:rPr>
          <w:rFonts w:ascii="Arial" w:hAnsi="Arial" w:cs="Arial"/>
          <w:sz w:val="18"/>
          <w:szCs w:val="18"/>
        </w:rPr>
        <w:t xml:space="preserve"> es decir, no se planteó, ni se acreditó, por qué la medida que se adopte en es</w:t>
      </w:r>
      <w:r w:rsidR="008835F5">
        <w:rPr>
          <w:rFonts w:ascii="Arial" w:hAnsi="Arial" w:cs="Arial"/>
          <w:sz w:val="18"/>
          <w:szCs w:val="18"/>
        </w:rPr>
        <w:t>te trámite resulta inaplazable (…)</w:t>
      </w:r>
      <w:r w:rsidR="00A2385E" w:rsidRPr="0049479C">
        <w:rPr>
          <w:rFonts w:ascii="Arial" w:hAnsi="Arial" w:cs="Arial"/>
          <w:sz w:val="18"/>
          <w:szCs w:val="18"/>
        </w:rPr>
        <w:t xml:space="preserve"> Y tercero, porque la señora Ángela María Hoyos Álvarez no se ubica dentro de aquellos sujetos que sean de especial protección por el Estado, como para que se puedan desplazar los mecanismos ordinarios de defensa por este extraordinario.</w:t>
      </w:r>
      <w:r>
        <w:rPr>
          <w:rFonts w:ascii="Arial" w:hAnsi="Arial" w:cs="Arial"/>
          <w:sz w:val="18"/>
          <w:szCs w:val="18"/>
        </w:rPr>
        <w:t>”</w:t>
      </w:r>
    </w:p>
    <w:p w:rsidR="00A2385E" w:rsidRPr="0049479C" w:rsidRDefault="00A2385E" w:rsidP="0049479C">
      <w:pPr>
        <w:pStyle w:val="Sinespaciado1"/>
        <w:jc w:val="both"/>
        <w:rPr>
          <w:rFonts w:ascii="Arial" w:hAnsi="Arial"/>
          <w:i/>
          <w:sz w:val="18"/>
          <w:szCs w:val="18"/>
        </w:rPr>
      </w:pPr>
    </w:p>
    <w:p w:rsidR="00A2385E" w:rsidRPr="008835F5" w:rsidRDefault="00A2385E" w:rsidP="0049479C">
      <w:pPr>
        <w:pStyle w:val="Sinespaciado1"/>
        <w:jc w:val="both"/>
        <w:rPr>
          <w:rFonts w:ascii="Arial" w:hAnsi="Arial" w:cs="Arial"/>
          <w:b/>
          <w:sz w:val="16"/>
          <w:szCs w:val="18"/>
          <w:lang w:val="es-ES"/>
        </w:rPr>
      </w:pPr>
      <w:r w:rsidRPr="008835F5">
        <w:rPr>
          <w:rFonts w:ascii="Arial" w:hAnsi="Arial" w:cs="Arial"/>
          <w:sz w:val="16"/>
          <w:szCs w:val="18"/>
        </w:rPr>
        <w:t>C</w:t>
      </w:r>
      <w:r w:rsidR="008835F5" w:rsidRPr="008835F5">
        <w:rPr>
          <w:rFonts w:ascii="Arial" w:hAnsi="Arial" w:cs="Arial"/>
          <w:sz w:val="16"/>
          <w:szCs w:val="18"/>
        </w:rPr>
        <w:t>itas: Corte Constitucional, s</w:t>
      </w:r>
      <w:r w:rsidRPr="008835F5">
        <w:rPr>
          <w:rFonts w:ascii="Arial" w:hAnsi="Arial" w:cs="Arial"/>
          <w:sz w:val="16"/>
          <w:szCs w:val="18"/>
        </w:rPr>
        <w:t>entencia</w:t>
      </w:r>
      <w:r w:rsidR="008835F5" w:rsidRPr="008835F5">
        <w:rPr>
          <w:rFonts w:ascii="Arial" w:hAnsi="Arial" w:cs="Arial"/>
          <w:sz w:val="16"/>
          <w:szCs w:val="18"/>
        </w:rPr>
        <w:t>s</w:t>
      </w:r>
      <w:r w:rsidRPr="008835F5">
        <w:rPr>
          <w:rFonts w:ascii="Arial" w:hAnsi="Arial" w:cs="Arial"/>
          <w:sz w:val="16"/>
          <w:szCs w:val="18"/>
        </w:rPr>
        <w:t xml:space="preserve"> </w:t>
      </w:r>
      <w:r w:rsidR="008835F5" w:rsidRPr="008835F5">
        <w:rPr>
          <w:rFonts w:ascii="Arial" w:hAnsi="Arial" w:cs="Arial"/>
          <w:sz w:val="16"/>
          <w:szCs w:val="18"/>
        </w:rPr>
        <w:t xml:space="preserve">T-225 de 1993, </w:t>
      </w:r>
      <w:r w:rsidR="008835F5" w:rsidRPr="008835F5">
        <w:rPr>
          <w:rFonts w:ascii="Arial" w:hAnsi="Arial" w:cs="Arial"/>
          <w:sz w:val="16"/>
          <w:szCs w:val="18"/>
        </w:rPr>
        <w:t>T-002 de</w:t>
      </w:r>
      <w:r w:rsidR="008835F5" w:rsidRPr="008835F5">
        <w:rPr>
          <w:rFonts w:ascii="Arial" w:hAnsi="Arial" w:cs="Arial"/>
          <w:sz w:val="16"/>
          <w:szCs w:val="18"/>
        </w:rPr>
        <w:t xml:space="preserve"> </w:t>
      </w:r>
      <w:r w:rsidR="008835F5" w:rsidRPr="008835F5">
        <w:rPr>
          <w:rFonts w:ascii="Arial" w:hAnsi="Arial" w:cs="Arial"/>
          <w:sz w:val="16"/>
          <w:szCs w:val="18"/>
        </w:rPr>
        <w:t>2009</w:t>
      </w:r>
      <w:r w:rsidR="008835F5" w:rsidRPr="008835F5">
        <w:rPr>
          <w:rFonts w:ascii="Arial" w:hAnsi="Arial" w:cs="Arial"/>
          <w:sz w:val="16"/>
          <w:szCs w:val="18"/>
        </w:rPr>
        <w:t xml:space="preserve"> y </w:t>
      </w:r>
      <w:r w:rsidRPr="008835F5">
        <w:rPr>
          <w:rFonts w:ascii="Arial" w:hAnsi="Arial" w:cs="Arial"/>
          <w:sz w:val="16"/>
          <w:szCs w:val="18"/>
        </w:rPr>
        <w:t>T-041 de 2013</w:t>
      </w:r>
      <w:r w:rsidR="008835F5" w:rsidRPr="008835F5">
        <w:rPr>
          <w:rFonts w:ascii="Arial" w:hAnsi="Arial" w:cs="Arial"/>
          <w:i/>
          <w:sz w:val="16"/>
          <w:szCs w:val="18"/>
        </w:rPr>
        <w:t>.</w:t>
      </w:r>
      <w:r w:rsidR="0049479C" w:rsidRPr="008835F5">
        <w:rPr>
          <w:rFonts w:ascii="Arial" w:hAnsi="Arial" w:cs="Arial"/>
          <w:sz w:val="16"/>
          <w:szCs w:val="18"/>
        </w:rPr>
        <w:t xml:space="preserve"> </w:t>
      </w:r>
    </w:p>
    <w:p w:rsidR="00547158" w:rsidRPr="007D5BF8" w:rsidRDefault="00547158" w:rsidP="005437F5">
      <w:pPr>
        <w:spacing w:line="360" w:lineRule="auto"/>
        <w:rPr>
          <w:rFonts w:ascii="Arial" w:hAnsi="Arial" w:cs="Arial"/>
          <w:bCs/>
          <w:sz w:val="24"/>
          <w:szCs w:val="26"/>
        </w:rPr>
      </w:pPr>
      <w:bookmarkStart w:id="0" w:name="_GoBack"/>
      <w:bookmarkEnd w:id="0"/>
    </w:p>
    <w:p w:rsidR="00547158" w:rsidRPr="00B51A39" w:rsidRDefault="00547158" w:rsidP="007B4040">
      <w:pPr>
        <w:spacing w:line="360" w:lineRule="auto"/>
        <w:jc w:val="center"/>
        <w:rPr>
          <w:rFonts w:ascii="Arial" w:hAnsi="Arial" w:cs="Arial"/>
          <w:bCs/>
          <w:sz w:val="24"/>
          <w:szCs w:val="26"/>
        </w:rPr>
      </w:pPr>
      <w:r w:rsidRPr="00B51A39">
        <w:rPr>
          <w:rFonts w:ascii="Arial" w:hAnsi="Arial" w:cs="Arial"/>
          <w:bCs/>
          <w:sz w:val="24"/>
          <w:szCs w:val="26"/>
        </w:rPr>
        <w:t>TRIBUNAL SUPERIOR DE PEREIRA</w:t>
      </w:r>
    </w:p>
    <w:p w:rsidR="00547158" w:rsidRPr="00B51A39" w:rsidRDefault="00547158" w:rsidP="007B4040">
      <w:pPr>
        <w:spacing w:line="360" w:lineRule="auto"/>
        <w:jc w:val="center"/>
        <w:rPr>
          <w:rFonts w:ascii="Arial" w:hAnsi="Arial" w:cs="Arial"/>
          <w:bCs/>
          <w:sz w:val="24"/>
          <w:szCs w:val="26"/>
        </w:rPr>
      </w:pPr>
      <w:r w:rsidRPr="00B51A39">
        <w:rPr>
          <w:rFonts w:ascii="Arial" w:hAnsi="Arial" w:cs="Arial"/>
          <w:bCs/>
          <w:sz w:val="24"/>
          <w:szCs w:val="26"/>
        </w:rPr>
        <w:t>Sala de Decisión Civil Familia</w:t>
      </w:r>
    </w:p>
    <w:p w:rsidR="00547158" w:rsidRPr="007D5BF8" w:rsidRDefault="00547158" w:rsidP="007B4040">
      <w:pPr>
        <w:spacing w:line="360" w:lineRule="auto"/>
        <w:jc w:val="center"/>
        <w:rPr>
          <w:rFonts w:ascii="Arial" w:hAnsi="Arial" w:cs="Arial"/>
          <w:bCs/>
          <w:sz w:val="24"/>
          <w:szCs w:val="26"/>
        </w:rPr>
      </w:pPr>
    </w:p>
    <w:p w:rsidR="00547158" w:rsidRPr="00B51A39" w:rsidRDefault="00547158" w:rsidP="007B4040">
      <w:pPr>
        <w:spacing w:line="360" w:lineRule="auto"/>
        <w:jc w:val="center"/>
        <w:rPr>
          <w:rFonts w:ascii="Arial" w:hAnsi="Arial" w:cs="Arial"/>
          <w:bCs/>
          <w:sz w:val="24"/>
          <w:szCs w:val="24"/>
        </w:rPr>
      </w:pPr>
      <w:r w:rsidRPr="00B51A39">
        <w:rPr>
          <w:rFonts w:ascii="Arial" w:hAnsi="Arial" w:cs="Arial"/>
          <w:bCs/>
          <w:sz w:val="24"/>
          <w:szCs w:val="24"/>
        </w:rPr>
        <w:t>Magistrado Ponente:</w:t>
      </w:r>
    </w:p>
    <w:p w:rsidR="00547158" w:rsidRPr="00B51A39" w:rsidRDefault="00547158" w:rsidP="007B4040">
      <w:pPr>
        <w:spacing w:line="360" w:lineRule="auto"/>
        <w:jc w:val="center"/>
        <w:rPr>
          <w:rFonts w:ascii="Arial" w:hAnsi="Arial" w:cs="Arial"/>
          <w:bCs/>
          <w:sz w:val="22"/>
          <w:szCs w:val="24"/>
        </w:rPr>
      </w:pPr>
      <w:r w:rsidRPr="00B51A39">
        <w:rPr>
          <w:rFonts w:ascii="Arial" w:hAnsi="Arial" w:cs="Arial"/>
          <w:bCs/>
          <w:sz w:val="22"/>
          <w:szCs w:val="24"/>
        </w:rPr>
        <w:t>EDDER JIMMY SÁNCHEZ CALAMBÁS</w:t>
      </w:r>
    </w:p>
    <w:p w:rsidR="00547158" w:rsidRPr="007D5BF8" w:rsidRDefault="00547158" w:rsidP="007B4040">
      <w:pPr>
        <w:spacing w:line="360" w:lineRule="auto"/>
        <w:jc w:val="center"/>
        <w:rPr>
          <w:rFonts w:ascii="Arial" w:hAnsi="Arial" w:cs="Arial"/>
          <w:bCs/>
          <w:sz w:val="26"/>
          <w:szCs w:val="26"/>
        </w:rPr>
      </w:pPr>
    </w:p>
    <w:p w:rsidR="00547158" w:rsidRPr="007D5BF8" w:rsidRDefault="00547158" w:rsidP="007B4040">
      <w:pPr>
        <w:spacing w:line="360" w:lineRule="auto"/>
        <w:jc w:val="center"/>
        <w:rPr>
          <w:rFonts w:ascii="Arial" w:hAnsi="Arial" w:cs="Arial"/>
          <w:bCs/>
          <w:sz w:val="26"/>
          <w:szCs w:val="26"/>
        </w:rPr>
      </w:pPr>
    </w:p>
    <w:p w:rsidR="00547158" w:rsidRPr="007D5BF8" w:rsidRDefault="00547158" w:rsidP="00547158">
      <w:pPr>
        <w:spacing w:line="360" w:lineRule="auto"/>
        <w:jc w:val="center"/>
        <w:rPr>
          <w:rFonts w:ascii="Arial" w:hAnsi="Arial" w:cs="Arial"/>
          <w:bCs/>
          <w:sz w:val="26"/>
          <w:szCs w:val="26"/>
        </w:rPr>
      </w:pPr>
      <w:r w:rsidRPr="007D5BF8">
        <w:rPr>
          <w:rFonts w:ascii="Arial" w:hAnsi="Arial" w:cs="Arial"/>
          <w:bCs/>
          <w:sz w:val="26"/>
          <w:szCs w:val="26"/>
        </w:rPr>
        <w:t>Pereira,</w:t>
      </w:r>
      <w:r w:rsidR="00B51A39">
        <w:rPr>
          <w:rFonts w:ascii="Arial" w:hAnsi="Arial" w:cs="Arial"/>
          <w:bCs/>
          <w:sz w:val="26"/>
          <w:szCs w:val="26"/>
        </w:rPr>
        <w:t xml:space="preserve"> diez</w:t>
      </w:r>
      <w:r w:rsidRPr="007D5BF8">
        <w:rPr>
          <w:rFonts w:ascii="Arial" w:hAnsi="Arial" w:cs="Arial"/>
          <w:bCs/>
          <w:sz w:val="26"/>
          <w:szCs w:val="26"/>
        </w:rPr>
        <w:t xml:space="preserve"> (</w:t>
      </w:r>
      <w:r w:rsidR="00B51A39">
        <w:rPr>
          <w:rFonts w:ascii="Arial" w:hAnsi="Arial" w:cs="Arial"/>
          <w:bCs/>
          <w:sz w:val="26"/>
          <w:szCs w:val="26"/>
        </w:rPr>
        <w:t>10</w:t>
      </w:r>
      <w:r w:rsidRPr="007D5BF8">
        <w:rPr>
          <w:rFonts w:ascii="Arial" w:hAnsi="Arial" w:cs="Arial"/>
          <w:bCs/>
          <w:sz w:val="26"/>
          <w:szCs w:val="26"/>
        </w:rPr>
        <w:t xml:space="preserve">) de agosto de dos mil </w:t>
      </w:r>
      <w:r w:rsidR="00492084" w:rsidRPr="007D5BF8">
        <w:rPr>
          <w:rFonts w:ascii="Arial" w:hAnsi="Arial" w:cs="Arial"/>
          <w:bCs/>
          <w:sz w:val="26"/>
          <w:szCs w:val="26"/>
        </w:rPr>
        <w:t>dieciséis (2016</w:t>
      </w:r>
      <w:r w:rsidRPr="007D5BF8">
        <w:rPr>
          <w:rFonts w:ascii="Arial" w:hAnsi="Arial" w:cs="Arial"/>
          <w:bCs/>
          <w:sz w:val="26"/>
          <w:szCs w:val="26"/>
        </w:rPr>
        <w:t>)</w:t>
      </w:r>
    </w:p>
    <w:p w:rsidR="00547158" w:rsidRPr="007D5BF8" w:rsidRDefault="00492084" w:rsidP="00547158">
      <w:pPr>
        <w:spacing w:line="360" w:lineRule="auto"/>
        <w:jc w:val="center"/>
        <w:rPr>
          <w:rFonts w:ascii="Arial" w:hAnsi="Arial" w:cs="Arial"/>
          <w:sz w:val="26"/>
          <w:szCs w:val="26"/>
        </w:rPr>
      </w:pPr>
      <w:r w:rsidRPr="007D5BF8">
        <w:rPr>
          <w:rFonts w:ascii="Arial" w:hAnsi="Arial" w:cs="Arial"/>
          <w:sz w:val="26"/>
          <w:szCs w:val="26"/>
        </w:rPr>
        <w:t>Acta Nº</w:t>
      </w:r>
      <w:r w:rsidR="00547158" w:rsidRPr="007D5BF8">
        <w:rPr>
          <w:rFonts w:ascii="Arial" w:hAnsi="Arial" w:cs="Arial"/>
          <w:sz w:val="26"/>
          <w:szCs w:val="26"/>
        </w:rPr>
        <w:t xml:space="preserve"> </w:t>
      </w:r>
      <w:r w:rsidR="00245776" w:rsidRPr="00245776">
        <w:rPr>
          <w:rFonts w:ascii="Arial" w:hAnsi="Arial" w:cs="Arial"/>
          <w:sz w:val="28"/>
          <w:szCs w:val="26"/>
        </w:rPr>
        <w:t>380</w:t>
      </w:r>
      <w:r w:rsidR="00B51A39" w:rsidRPr="00245776">
        <w:rPr>
          <w:rFonts w:ascii="Arial" w:hAnsi="Arial" w:cs="Arial"/>
          <w:sz w:val="28"/>
          <w:szCs w:val="26"/>
        </w:rPr>
        <w:t xml:space="preserve"> </w:t>
      </w:r>
      <w:r w:rsidR="00B51A39">
        <w:rPr>
          <w:rFonts w:ascii="Arial" w:hAnsi="Arial" w:cs="Arial"/>
          <w:sz w:val="26"/>
          <w:szCs w:val="26"/>
        </w:rPr>
        <w:t>de 10</w:t>
      </w:r>
      <w:r w:rsidRPr="007D5BF8">
        <w:rPr>
          <w:rFonts w:ascii="Arial" w:hAnsi="Arial" w:cs="Arial"/>
          <w:sz w:val="26"/>
          <w:szCs w:val="26"/>
        </w:rPr>
        <w:t>-08-2016</w:t>
      </w:r>
    </w:p>
    <w:p w:rsidR="00547158" w:rsidRPr="007D5BF8" w:rsidRDefault="00547158" w:rsidP="00547158">
      <w:pPr>
        <w:spacing w:line="360" w:lineRule="auto"/>
        <w:jc w:val="center"/>
        <w:rPr>
          <w:rFonts w:ascii="Arial" w:hAnsi="Arial" w:cs="Arial"/>
          <w:bCs/>
          <w:sz w:val="26"/>
          <w:szCs w:val="26"/>
        </w:rPr>
      </w:pPr>
      <w:r w:rsidRPr="007D5BF8">
        <w:rPr>
          <w:rFonts w:ascii="Arial" w:hAnsi="Arial" w:cs="Arial"/>
          <w:sz w:val="26"/>
          <w:szCs w:val="26"/>
        </w:rPr>
        <w:t>Expediente 66</w:t>
      </w:r>
      <w:r w:rsidR="006D4811" w:rsidRPr="007D5BF8">
        <w:rPr>
          <w:rFonts w:ascii="Arial" w:hAnsi="Arial" w:cs="Arial"/>
          <w:sz w:val="26"/>
          <w:szCs w:val="26"/>
        </w:rPr>
        <w:t>170</w:t>
      </w:r>
      <w:r w:rsidRPr="007D5BF8">
        <w:rPr>
          <w:rFonts w:ascii="Arial" w:hAnsi="Arial" w:cs="Arial"/>
          <w:sz w:val="26"/>
          <w:szCs w:val="26"/>
        </w:rPr>
        <w:t>-31-10-00</w:t>
      </w:r>
      <w:r w:rsidR="006D4811" w:rsidRPr="007D5BF8">
        <w:rPr>
          <w:rFonts w:ascii="Arial" w:hAnsi="Arial" w:cs="Arial"/>
          <w:sz w:val="26"/>
          <w:szCs w:val="26"/>
        </w:rPr>
        <w:t>1-2016</w:t>
      </w:r>
      <w:r w:rsidRPr="007D5BF8">
        <w:rPr>
          <w:rFonts w:ascii="Arial" w:hAnsi="Arial" w:cs="Arial"/>
          <w:sz w:val="26"/>
          <w:szCs w:val="26"/>
        </w:rPr>
        <w:t>-00</w:t>
      </w:r>
      <w:r w:rsidR="006D4811" w:rsidRPr="007D5BF8">
        <w:rPr>
          <w:rFonts w:ascii="Arial" w:hAnsi="Arial" w:cs="Arial"/>
          <w:sz w:val="26"/>
          <w:szCs w:val="26"/>
        </w:rPr>
        <w:t>306</w:t>
      </w:r>
      <w:r w:rsidRPr="007D5BF8">
        <w:rPr>
          <w:rFonts w:ascii="Arial" w:hAnsi="Arial" w:cs="Arial"/>
          <w:sz w:val="26"/>
          <w:szCs w:val="26"/>
        </w:rPr>
        <w:t>-01</w:t>
      </w:r>
    </w:p>
    <w:p w:rsidR="00547158" w:rsidRPr="007D5BF8" w:rsidRDefault="00547158" w:rsidP="0032439E">
      <w:pPr>
        <w:pStyle w:val="Sinespaciado1"/>
        <w:spacing w:line="360" w:lineRule="auto"/>
        <w:ind w:firstLine="2835"/>
        <w:rPr>
          <w:rFonts w:ascii="Arial" w:hAnsi="Arial" w:cs="Arial"/>
          <w:sz w:val="26"/>
          <w:szCs w:val="26"/>
          <w:lang w:val="es-ES" w:eastAsia="es-ES"/>
        </w:rPr>
      </w:pPr>
    </w:p>
    <w:p w:rsidR="00547158" w:rsidRDefault="00547158" w:rsidP="0032439E">
      <w:pPr>
        <w:pStyle w:val="Sinespaciado1"/>
        <w:spacing w:line="360" w:lineRule="auto"/>
        <w:ind w:firstLine="2835"/>
        <w:rPr>
          <w:rFonts w:ascii="Arial" w:hAnsi="Arial" w:cs="Arial"/>
          <w:sz w:val="26"/>
          <w:szCs w:val="26"/>
          <w:lang w:val="es-ES" w:eastAsia="es-ES"/>
        </w:rPr>
      </w:pPr>
    </w:p>
    <w:p w:rsidR="00B51A39" w:rsidRPr="007D5BF8" w:rsidRDefault="00B51A39" w:rsidP="0032439E">
      <w:pPr>
        <w:pStyle w:val="Sinespaciado1"/>
        <w:spacing w:line="360" w:lineRule="auto"/>
        <w:ind w:firstLine="2835"/>
        <w:rPr>
          <w:rFonts w:ascii="Arial" w:hAnsi="Arial" w:cs="Arial"/>
          <w:sz w:val="26"/>
          <w:szCs w:val="26"/>
          <w:lang w:val="es-ES" w:eastAsia="es-ES"/>
        </w:rPr>
      </w:pPr>
    </w:p>
    <w:p w:rsidR="00547158" w:rsidRPr="007D5BF8" w:rsidRDefault="00B51A39" w:rsidP="00547158">
      <w:pPr>
        <w:pStyle w:val="Sinespaciado1"/>
        <w:spacing w:line="360" w:lineRule="auto"/>
        <w:ind w:firstLine="2835"/>
        <w:rPr>
          <w:rFonts w:ascii="Arial" w:hAnsi="Arial" w:cs="Arial"/>
          <w:b/>
          <w:szCs w:val="26"/>
          <w:lang w:val="es-ES" w:eastAsia="es-ES"/>
        </w:rPr>
      </w:pPr>
      <w:r w:rsidRPr="007D5BF8">
        <w:rPr>
          <w:rFonts w:ascii="Arial" w:hAnsi="Arial" w:cs="Arial"/>
          <w:b/>
          <w:szCs w:val="26"/>
          <w:lang w:val="es-ES" w:eastAsia="es-ES"/>
        </w:rPr>
        <w:t>I. ASUNTO</w:t>
      </w:r>
    </w:p>
    <w:p w:rsidR="00547158" w:rsidRPr="007D5BF8" w:rsidRDefault="00547158" w:rsidP="00547158">
      <w:pPr>
        <w:pStyle w:val="Sinespaciado1"/>
        <w:spacing w:line="360" w:lineRule="auto"/>
        <w:ind w:firstLine="2835"/>
        <w:rPr>
          <w:rFonts w:ascii="Arial" w:hAnsi="Arial" w:cs="Arial"/>
          <w:sz w:val="24"/>
          <w:szCs w:val="26"/>
          <w:lang w:val="es-ES" w:eastAsia="es-ES"/>
        </w:rPr>
      </w:pPr>
    </w:p>
    <w:p w:rsidR="006D4811" w:rsidRPr="007D5BF8" w:rsidRDefault="006D4811" w:rsidP="006D4811">
      <w:pPr>
        <w:pStyle w:val="Sinespaciado1"/>
        <w:spacing w:line="360" w:lineRule="auto"/>
        <w:ind w:firstLine="2835"/>
        <w:jc w:val="both"/>
        <w:rPr>
          <w:rFonts w:ascii="Arial" w:hAnsi="Arial" w:cs="Arial"/>
          <w:sz w:val="26"/>
          <w:szCs w:val="26"/>
          <w:lang w:val="es-ES" w:eastAsia="es-ES"/>
        </w:rPr>
      </w:pPr>
      <w:r w:rsidRPr="007D5BF8">
        <w:rPr>
          <w:rFonts w:ascii="Arial" w:hAnsi="Arial" w:cs="Arial"/>
          <w:sz w:val="26"/>
          <w:szCs w:val="26"/>
          <w:lang w:val="es-ES" w:eastAsia="es-ES"/>
        </w:rPr>
        <w:t xml:space="preserve">Decide el Tribunal la impugnación formulada por </w:t>
      </w:r>
      <w:r w:rsidR="00CB7C33" w:rsidRPr="007D5BF8">
        <w:rPr>
          <w:rFonts w:ascii="Arial" w:hAnsi="Arial" w:cs="Arial"/>
          <w:sz w:val="26"/>
          <w:szCs w:val="26"/>
          <w:lang w:val="es-ES" w:eastAsia="es-ES"/>
        </w:rPr>
        <w:t xml:space="preserve">la señora </w:t>
      </w:r>
      <w:r w:rsidR="007B4040" w:rsidRPr="007D5BF8">
        <w:rPr>
          <w:rFonts w:ascii="Arial" w:hAnsi="Arial" w:cs="Arial"/>
          <w:szCs w:val="26"/>
          <w:lang w:val="es-ES" w:eastAsia="es-ES"/>
        </w:rPr>
        <w:t>ÁNGELA</w:t>
      </w:r>
      <w:r w:rsidR="00CB7C33" w:rsidRPr="007D5BF8">
        <w:rPr>
          <w:rFonts w:ascii="Arial" w:hAnsi="Arial" w:cs="Arial"/>
          <w:szCs w:val="26"/>
          <w:lang w:val="es-ES" w:eastAsia="es-ES"/>
        </w:rPr>
        <w:t xml:space="preserve"> MARÍA HOYOS ÁLVAREZ</w:t>
      </w:r>
      <w:r w:rsidRPr="007D5BF8">
        <w:rPr>
          <w:rFonts w:ascii="Arial" w:hAnsi="Arial" w:cs="Arial"/>
          <w:sz w:val="26"/>
          <w:szCs w:val="26"/>
          <w:lang w:val="es-ES" w:eastAsia="es-ES"/>
        </w:rPr>
        <w:t xml:space="preserve">, contra la sentencia proferida el </w:t>
      </w:r>
      <w:r w:rsidR="00CB7C33" w:rsidRPr="007D5BF8">
        <w:rPr>
          <w:rFonts w:ascii="Arial" w:hAnsi="Arial" w:cs="Arial"/>
          <w:sz w:val="26"/>
          <w:szCs w:val="26"/>
          <w:lang w:val="es-ES" w:eastAsia="es-ES"/>
        </w:rPr>
        <w:t>30</w:t>
      </w:r>
      <w:r w:rsidRPr="007D5BF8">
        <w:rPr>
          <w:rFonts w:ascii="Arial" w:hAnsi="Arial" w:cs="Arial"/>
          <w:sz w:val="26"/>
          <w:szCs w:val="26"/>
          <w:lang w:val="es-ES" w:eastAsia="es-ES"/>
        </w:rPr>
        <w:t xml:space="preserve"> de </w:t>
      </w:r>
      <w:r w:rsidR="00CB7C33" w:rsidRPr="007D5BF8">
        <w:rPr>
          <w:rFonts w:ascii="Arial" w:hAnsi="Arial" w:cs="Arial"/>
          <w:sz w:val="26"/>
          <w:szCs w:val="26"/>
          <w:lang w:val="es-ES" w:eastAsia="es-ES"/>
        </w:rPr>
        <w:t>junio</w:t>
      </w:r>
      <w:r w:rsidRPr="007D5BF8">
        <w:rPr>
          <w:rFonts w:ascii="Arial" w:hAnsi="Arial" w:cs="Arial"/>
          <w:sz w:val="26"/>
          <w:szCs w:val="26"/>
          <w:lang w:val="es-ES" w:eastAsia="es-ES"/>
        </w:rPr>
        <w:t xml:space="preserve"> </w:t>
      </w:r>
      <w:r w:rsidR="00B51A39">
        <w:rPr>
          <w:rFonts w:ascii="Arial" w:hAnsi="Arial" w:cs="Arial"/>
          <w:sz w:val="26"/>
          <w:szCs w:val="26"/>
          <w:lang w:val="es-ES" w:eastAsia="es-ES"/>
        </w:rPr>
        <w:t>de 2016</w:t>
      </w:r>
      <w:r w:rsidRPr="007D5BF8">
        <w:rPr>
          <w:rFonts w:ascii="Arial" w:hAnsi="Arial" w:cs="Arial"/>
          <w:sz w:val="26"/>
          <w:szCs w:val="26"/>
          <w:lang w:val="es-ES" w:eastAsia="es-ES"/>
        </w:rPr>
        <w:t xml:space="preserve">, por el Juzgado </w:t>
      </w:r>
      <w:r w:rsidR="00CB7C33" w:rsidRPr="007D5BF8">
        <w:rPr>
          <w:rFonts w:ascii="Arial" w:hAnsi="Arial" w:cs="Arial"/>
          <w:sz w:val="26"/>
          <w:szCs w:val="26"/>
          <w:lang w:val="es-ES" w:eastAsia="es-ES"/>
        </w:rPr>
        <w:t>Único de Familia de Dosquebradas</w:t>
      </w:r>
      <w:r w:rsidRPr="007D5BF8">
        <w:rPr>
          <w:rFonts w:ascii="Arial" w:hAnsi="Arial" w:cs="Arial"/>
          <w:sz w:val="26"/>
          <w:szCs w:val="26"/>
          <w:lang w:val="es-ES" w:eastAsia="es-ES"/>
        </w:rPr>
        <w:t xml:space="preserve">, Risaralda, dentro de la acción de tutela promovida por </w:t>
      </w:r>
      <w:r w:rsidR="00FB6483" w:rsidRPr="007D5BF8">
        <w:rPr>
          <w:rFonts w:ascii="Arial" w:hAnsi="Arial" w:cs="Arial"/>
          <w:sz w:val="26"/>
          <w:szCs w:val="26"/>
          <w:lang w:val="es-ES" w:eastAsia="es-ES"/>
        </w:rPr>
        <w:t>la</w:t>
      </w:r>
      <w:r w:rsidRPr="007D5BF8">
        <w:rPr>
          <w:rFonts w:ascii="Arial" w:hAnsi="Arial" w:cs="Arial"/>
          <w:sz w:val="26"/>
          <w:szCs w:val="26"/>
          <w:lang w:val="es-ES" w:eastAsia="es-ES"/>
        </w:rPr>
        <w:t xml:space="preserve"> opugnante frente a</w:t>
      </w:r>
      <w:r w:rsidR="00FB6483" w:rsidRPr="007D5BF8">
        <w:rPr>
          <w:rFonts w:ascii="Arial" w:hAnsi="Arial" w:cs="Arial"/>
          <w:sz w:val="26"/>
          <w:szCs w:val="26"/>
          <w:lang w:val="es-ES" w:eastAsia="es-ES"/>
        </w:rPr>
        <w:t xml:space="preserve"> la</w:t>
      </w:r>
      <w:r w:rsidRPr="007D5BF8">
        <w:rPr>
          <w:rFonts w:ascii="Arial" w:hAnsi="Arial" w:cs="Arial"/>
          <w:sz w:val="26"/>
          <w:szCs w:val="26"/>
          <w:lang w:val="es-ES" w:eastAsia="es-ES"/>
        </w:rPr>
        <w:t xml:space="preserve"> </w:t>
      </w:r>
      <w:r w:rsidR="00FB6483" w:rsidRPr="007D5BF8">
        <w:rPr>
          <w:rFonts w:ascii="Arial" w:hAnsi="Arial" w:cs="Arial"/>
          <w:szCs w:val="26"/>
          <w:lang w:val="es-ES" w:eastAsia="es-ES"/>
        </w:rPr>
        <w:t>PROCURADURÍA PROVINCIAL</w:t>
      </w:r>
      <w:r w:rsidR="00B51A39">
        <w:rPr>
          <w:rFonts w:ascii="Arial" w:hAnsi="Arial" w:cs="Arial"/>
          <w:szCs w:val="26"/>
          <w:lang w:val="es-ES" w:eastAsia="es-ES"/>
        </w:rPr>
        <w:t xml:space="preserve"> DE PEREIRA</w:t>
      </w:r>
      <w:r w:rsidR="00FB6483" w:rsidRPr="007D5BF8">
        <w:rPr>
          <w:rFonts w:ascii="Arial" w:hAnsi="Arial" w:cs="Arial"/>
          <w:szCs w:val="26"/>
          <w:lang w:val="es-ES" w:eastAsia="es-ES"/>
        </w:rPr>
        <w:t xml:space="preserve"> y </w:t>
      </w:r>
      <w:r w:rsidR="00B51A39" w:rsidRPr="007D5BF8">
        <w:rPr>
          <w:rFonts w:ascii="Arial" w:hAnsi="Arial" w:cs="Arial"/>
          <w:szCs w:val="26"/>
          <w:lang w:val="es-ES" w:eastAsia="es-ES"/>
        </w:rPr>
        <w:t xml:space="preserve">PROCURADURÍA </w:t>
      </w:r>
      <w:r w:rsidR="00FB6483" w:rsidRPr="007D5BF8">
        <w:rPr>
          <w:rFonts w:ascii="Arial" w:hAnsi="Arial" w:cs="Arial"/>
          <w:szCs w:val="26"/>
          <w:lang w:val="es-ES" w:eastAsia="es-ES"/>
        </w:rPr>
        <w:t xml:space="preserve">REGIONAL DE </w:t>
      </w:r>
      <w:r w:rsidRPr="007D5BF8">
        <w:rPr>
          <w:rFonts w:ascii="Arial" w:hAnsi="Arial" w:cs="Arial"/>
          <w:szCs w:val="26"/>
          <w:lang w:val="es-ES" w:eastAsia="es-ES"/>
        </w:rPr>
        <w:t>RISARALDA</w:t>
      </w:r>
      <w:r w:rsidRPr="007D5BF8">
        <w:rPr>
          <w:rFonts w:ascii="Arial" w:hAnsi="Arial" w:cs="Arial"/>
          <w:sz w:val="26"/>
          <w:szCs w:val="26"/>
          <w:lang w:val="es-ES" w:eastAsia="es-ES"/>
        </w:rPr>
        <w:t>.</w:t>
      </w:r>
    </w:p>
    <w:p w:rsidR="00FB6483" w:rsidRPr="007D5BF8" w:rsidRDefault="00FB6483" w:rsidP="00547158">
      <w:pPr>
        <w:pStyle w:val="Sinespaciado1"/>
        <w:spacing w:line="360" w:lineRule="auto"/>
        <w:ind w:firstLine="2835"/>
        <w:jc w:val="both"/>
        <w:rPr>
          <w:rFonts w:ascii="Arial" w:hAnsi="Arial" w:cs="Arial"/>
          <w:sz w:val="24"/>
          <w:szCs w:val="23"/>
          <w:lang w:val="es-ES" w:eastAsia="es-ES"/>
        </w:rPr>
      </w:pPr>
    </w:p>
    <w:p w:rsidR="00547158" w:rsidRPr="00B51A39" w:rsidRDefault="00B51A39" w:rsidP="00547158">
      <w:pPr>
        <w:pStyle w:val="Sinespaciado1"/>
        <w:spacing w:line="360" w:lineRule="auto"/>
        <w:ind w:firstLine="2835"/>
        <w:jc w:val="both"/>
        <w:rPr>
          <w:rFonts w:ascii="Arial" w:hAnsi="Arial" w:cs="Arial"/>
          <w:b/>
          <w:szCs w:val="26"/>
          <w:lang w:val="es-ES" w:eastAsia="es-ES"/>
        </w:rPr>
      </w:pPr>
      <w:r w:rsidRPr="00B51A39">
        <w:rPr>
          <w:rFonts w:ascii="Arial" w:hAnsi="Arial" w:cs="Arial"/>
          <w:b/>
          <w:szCs w:val="26"/>
          <w:lang w:val="es-ES" w:eastAsia="es-ES"/>
        </w:rPr>
        <w:t>II. ANTECEDENTES</w:t>
      </w:r>
    </w:p>
    <w:p w:rsidR="00547158" w:rsidRPr="007D5BF8" w:rsidRDefault="00547158" w:rsidP="00547158">
      <w:pPr>
        <w:pStyle w:val="Sinespaciado1"/>
        <w:spacing w:line="360" w:lineRule="auto"/>
        <w:ind w:firstLine="2835"/>
        <w:jc w:val="both"/>
        <w:rPr>
          <w:rFonts w:ascii="Arial" w:hAnsi="Arial" w:cs="Arial"/>
          <w:sz w:val="24"/>
          <w:szCs w:val="26"/>
          <w:lang w:val="es-ES" w:eastAsia="es-ES"/>
        </w:rPr>
      </w:pPr>
    </w:p>
    <w:p w:rsidR="00241007" w:rsidRPr="00B51A39" w:rsidRDefault="00FB6483" w:rsidP="00B51A39">
      <w:pPr>
        <w:pStyle w:val="Sinespaciado1"/>
        <w:spacing w:line="360" w:lineRule="auto"/>
        <w:ind w:firstLine="2835"/>
        <w:jc w:val="both"/>
        <w:rPr>
          <w:rFonts w:ascii="Arial" w:hAnsi="Arial" w:cs="Arial"/>
          <w:spacing w:val="-3"/>
          <w:sz w:val="26"/>
          <w:szCs w:val="26"/>
        </w:rPr>
      </w:pPr>
      <w:r w:rsidRPr="00B51A39">
        <w:rPr>
          <w:rFonts w:ascii="Arial" w:hAnsi="Arial" w:cs="Arial"/>
          <w:sz w:val="26"/>
          <w:szCs w:val="26"/>
        </w:rPr>
        <w:lastRenderedPageBreak/>
        <w:t xml:space="preserve">1. La actora </w:t>
      </w:r>
      <w:r w:rsidRPr="00B51A39">
        <w:rPr>
          <w:rFonts w:ascii="Arial" w:hAnsi="Arial" w:cs="Arial"/>
          <w:spacing w:val="-3"/>
          <w:sz w:val="26"/>
          <w:szCs w:val="26"/>
        </w:rPr>
        <w:t>promovió el amparo constitucional, por considerar que la</w:t>
      </w:r>
      <w:r w:rsidR="006C283C" w:rsidRPr="00B51A39">
        <w:rPr>
          <w:rFonts w:ascii="Arial" w:hAnsi="Arial" w:cs="Arial"/>
          <w:spacing w:val="-3"/>
          <w:sz w:val="26"/>
          <w:szCs w:val="26"/>
        </w:rPr>
        <w:t xml:space="preserve">s entidades </w:t>
      </w:r>
      <w:r w:rsidRPr="00B51A39">
        <w:rPr>
          <w:rFonts w:ascii="Arial" w:hAnsi="Arial" w:cs="Arial"/>
          <w:spacing w:val="-3"/>
          <w:sz w:val="26"/>
          <w:szCs w:val="26"/>
        </w:rPr>
        <w:t>accionada</w:t>
      </w:r>
      <w:r w:rsidR="006C283C" w:rsidRPr="00B51A39">
        <w:rPr>
          <w:rFonts w:ascii="Arial" w:hAnsi="Arial" w:cs="Arial"/>
          <w:spacing w:val="-3"/>
          <w:sz w:val="26"/>
          <w:szCs w:val="26"/>
        </w:rPr>
        <w:t>s</w:t>
      </w:r>
      <w:r w:rsidRPr="00B51A39">
        <w:rPr>
          <w:rFonts w:ascii="Arial" w:hAnsi="Arial" w:cs="Arial"/>
          <w:spacing w:val="-3"/>
          <w:sz w:val="26"/>
          <w:szCs w:val="26"/>
        </w:rPr>
        <w:t xml:space="preserve"> vulnera</w:t>
      </w:r>
      <w:r w:rsidR="006C283C" w:rsidRPr="00B51A39">
        <w:rPr>
          <w:rFonts w:ascii="Arial" w:hAnsi="Arial" w:cs="Arial"/>
          <w:spacing w:val="-3"/>
          <w:sz w:val="26"/>
          <w:szCs w:val="26"/>
        </w:rPr>
        <w:t>n</w:t>
      </w:r>
      <w:r w:rsidRPr="00B51A39">
        <w:rPr>
          <w:rFonts w:ascii="Arial" w:hAnsi="Arial" w:cs="Arial"/>
          <w:spacing w:val="-3"/>
          <w:sz w:val="26"/>
          <w:szCs w:val="26"/>
        </w:rPr>
        <w:t xml:space="preserve"> sus derechos fundamentales al debido proceso, </w:t>
      </w:r>
      <w:r w:rsidR="00B51A39" w:rsidRPr="00B51A39">
        <w:rPr>
          <w:rFonts w:ascii="Arial" w:hAnsi="Arial" w:cs="Arial"/>
          <w:spacing w:val="-3"/>
          <w:sz w:val="26"/>
          <w:szCs w:val="26"/>
        </w:rPr>
        <w:t xml:space="preserve">defensa, </w:t>
      </w:r>
      <w:r w:rsidR="003D33E0" w:rsidRPr="00B51A39">
        <w:rPr>
          <w:rFonts w:ascii="Arial" w:hAnsi="Arial" w:cs="Arial"/>
          <w:spacing w:val="-3"/>
          <w:sz w:val="26"/>
          <w:szCs w:val="26"/>
        </w:rPr>
        <w:t>buen nombr</w:t>
      </w:r>
      <w:r w:rsidR="00B51A39" w:rsidRPr="00B51A39">
        <w:rPr>
          <w:rFonts w:ascii="Arial" w:hAnsi="Arial" w:cs="Arial"/>
          <w:spacing w:val="-3"/>
          <w:sz w:val="26"/>
          <w:szCs w:val="26"/>
        </w:rPr>
        <w:t>e, dignidad, a la igualdad y</w:t>
      </w:r>
      <w:r w:rsidR="003D33E0" w:rsidRPr="00B51A39">
        <w:rPr>
          <w:rFonts w:ascii="Arial" w:hAnsi="Arial" w:cs="Arial"/>
          <w:spacing w:val="-3"/>
          <w:sz w:val="26"/>
          <w:szCs w:val="26"/>
        </w:rPr>
        <w:t xml:space="preserve"> legalidad</w:t>
      </w:r>
      <w:r w:rsidRPr="00B51A39">
        <w:rPr>
          <w:rFonts w:ascii="Arial" w:hAnsi="Arial" w:cs="Arial"/>
          <w:spacing w:val="-3"/>
          <w:sz w:val="26"/>
          <w:szCs w:val="26"/>
        </w:rPr>
        <w:t xml:space="preserve">, dentro del </w:t>
      </w:r>
      <w:r w:rsidR="0064233F" w:rsidRPr="00B51A39">
        <w:rPr>
          <w:rFonts w:ascii="Arial" w:hAnsi="Arial" w:cs="Arial"/>
          <w:spacing w:val="-3"/>
          <w:sz w:val="26"/>
          <w:szCs w:val="26"/>
        </w:rPr>
        <w:t xml:space="preserve">proceso disciplinario </w:t>
      </w:r>
      <w:r w:rsidR="00B51A39" w:rsidRPr="00B51A39">
        <w:rPr>
          <w:rFonts w:ascii="Arial" w:hAnsi="Arial" w:cs="Arial"/>
          <w:spacing w:val="-3"/>
          <w:sz w:val="26"/>
          <w:szCs w:val="26"/>
        </w:rPr>
        <w:t>que adelantaron en su contra</w:t>
      </w:r>
      <w:r w:rsidR="0064233F" w:rsidRPr="00B51A39">
        <w:rPr>
          <w:rFonts w:ascii="Arial" w:hAnsi="Arial" w:cs="Arial"/>
          <w:spacing w:val="-3"/>
          <w:sz w:val="26"/>
          <w:szCs w:val="26"/>
        </w:rPr>
        <w:t>.</w:t>
      </w:r>
    </w:p>
    <w:p w:rsidR="00A1360D" w:rsidRPr="007D5BF8" w:rsidRDefault="00A1360D" w:rsidP="00FB6483">
      <w:pPr>
        <w:pStyle w:val="Sinespaciado1"/>
        <w:spacing w:line="360" w:lineRule="auto"/>
        <w:ind w:firstLine="2835"/>
        <w:jc w:val="both"/>
        <w:rPr>
          <w:rFonts w:ascii="Arial" w:hAnsi="Arial" w:cs="Arial"/>
          <w:sz w:val="16"/>
          <w:szCs w:val="26"/>
        </w:rPr>
      </w:pPr>
    </w:p>
    <w:p w:rsidR="006A4FE0" w:rsidRPr="00B51A39" w:rsidRDefault="00B51A39" w:rsidP="00B51A39">
      <w:pPr>
        <w:pStyle w:val="Sinespaciado1"/>
        <w:spacing w:line="360" w:lineRule="auto"/>
        <w:ind w:firstLine="2835"/>
        <w:jc w:val="both"/>
        <w:rPr>
          <w:rFonts w:ascii="Arial" w:hAnsi="Arial" w:cs="Arial"/>
          <w:sz w:val="26"/>
          <w:szCs w:val="26"/>
        </w:rPr>
      </w:pPr>
      <w:r>
        <w:rPr>
          <w:rFonts w:ascii="Arial" w:hAnsi="Arial" w:cs="Arial"/>
          <w:sz w:val="28"/>
          <w:szCs w:val="28"/>
        </w:rPr>
        <w:t>2</w:t>
      </w:r>
      <w:r w:rsidR="00FB6483" w:rsidRPr="007D5BF8">
        <w:rPr>
          <w:rFonts w:ascii="Arial" w:hAnsi="Arial" w:cs="Arial"/>
          <w:sz w:val="28"/>
          <w:szCs w:val="28"/>
        </w:rPr>
        <w:t xml:space="preserve">. </w:t>
      </w:r>
      <w:r w:rsidR="003A29AE" w:rsidRPr="007D5BF8">
        <w:rPr>
          <w:rFonts w:ascii="Arial" w:hAnsi="Arial" w:cs="Arial"/>
          <w:sz w:val="26"/>
          <w:szCs w:val="26"/>
        </w:rPr>
        <w:t>Señaló como sustento de su reclamo, en síntesis, lo siguiente:</w:t>
      </w:r>
    </w:p>
    <w:p w:rsidR="00624032" w:rsidRPr="007D5BF8" w:rsidRDefault="00D64618" w:rsidP="00560453">
      <w:pPr>
        <w:pStyle w:val="Sinespaciado1"/>
        <w:spacing w:line="360" w:lineRule="auto"/>
        <w:ind w:firstLine="2835"/>
        <w:jc w:val="both"/>
        <w:rPr>
          <w:rFonts w:ascii="Arial" w:hAnsi="Arial" w:cs="Arial"/>
          <w:sz w:val="26"/>
          <w:szCs w:val="26"/>
        </w:rPr>
      </w:pPr>
      <w:r>
        <w:rPr>
          <w:rFonts w:ascii="Arial" w:hAnsi="Arial" w:cs="Arial"/>
          <w:sz w:val="26"/>
          <w:szCs w:val="26"/>
        </w:rPr>
        <w:t>2</w:t>
      </w:r>
      <w:r w:rsidR="00CC6D3C" w:rsidRPr="007D5BF8">
        <w:rPr>
          <w:rFonts w:ascii="Arial" w:hAnsi="Arial" w:cs="Arial"/>
          <w:sz w:val="26"/>
          <w:szCs w:val="26"/>
        </w:rPr>
        <w:t xml:space="preserve">.1. </w:t>
      </w:r>
      <w:r w:rsidR="00560453" w:rsidRPr="007D5BF8">
        <w:rPr>
          <w:rFonts w:ascii="Arial" w:hAnsi="Arial" w:cs="Arial"/>
          <w:sz w:val="26"/>
          <w:szCs w:val="26"/>
        </w:rPr>
        <w:t>La Procuraduría Provincial de Pereira inici</w:t>
      </w:r>
      <w:r w:rsidR="00624032" w:rsidRPr="007D5BF8">
        <w:rPr>
          <w:rFonts w:ascii="Arial" w:hAnsi="Arial" w:cs="Arial"/>
          <w:sz w:val="26"/>
          <w:szCs w:val="26"/>
        </w:rPr>
        <w:t xml:space="preserve">ó </w:t>
      </w:r>
      <w:r w:rsidR="00560453" w:rsidRPr="007D5BF8">
        <w:rPr>
          <w:rFonts w:ascii="Arial" w:hAnsi="Arial" w:cs="Arial"/>
          <w:sz w:val="26"/>
          <w:szCs w:val="26"/>
        </w:rPr>
        <w:t xml:space="preserve">indagación preliminar </w:t>
      </w:r>
      <w:r w:rsidR="00996366" w:rsidRPr="007D5BF8">
        <w:rPr>
          <w:rFonts w:ascii="Arial" w:hAnsi="Arial" w:cs="Arial"/>
          <w:sz w:val="26"/>
          <w:szCs w:val="26"/>
        </w:rPr>
        <w:t>en contra de la accionante</w:t>
      </w:r>
      <w:r w:rsidR="00194DFB" w:rsidRPr="007D5BF8">
        <w:rPr>
          <w:rFonts w:ascii="Arial" w:hAnsi="Arial" w:cs="Arial"/>
          <w:sz w:val="26"/>
          <w:szCs w:val="26"/>
        </w:rPr>
        <w:t>,</w:t>
      </w:r>
      <w:r w:rsidR="00996366" w:rsidRPr="007D5BF8">
        <w:rPr>
          <w:rFonts w:ascii="Arial" w:hAnsi="Arial" w:cs="Arial"/>
          <w:sz w:val="26"/>
          <w:szCs w:val="26"/>
        </w:rPr>
        <w:t xml:space="preserve"> en su calidad de Directora Administrativa del Municipio de Dosquebradas – Risaralda</w:t>
      </w:r>
      <w:r w:rsidR="00194DFB" w:rsidRPr="007D5BF8">
        <w:rPr>
          <w:rFonts w:ascii="Arial" w:hAnsi="Arial" w:cs="Arial"/>
          <w:sz w:val="26"/>
          <w:szCs w:val="26"/>
        </w:rPr>
        <w:t xml:space="preserve">, por motivos relacionados con </w:t>
      </w:r>
      <w:r w:rsidR="00624032" w:rsidRPr="007D5BF8">
        <w:rPr>
          <w:rFonts w:ascii="Arial" w:hAnsi="Arial" w:cs="Arial"/>
          <w:sz w:val="26"/>
          <w:szCs w:val="26"/>
        </w:rPr>
        <w:t xml:space="preserve">el contrato Nº 012 de 24 de enero de 2011, suscrito </w:t>
      </w:r>
      <w:r w:rsidR="0055019C" w:rsidRPr="007D5BF8">
        <w:rPr>
          <w:rFonts w:ascii="Arial" w:hAnsi="Arial" w:cs="Arial"/>
          <w:sz w:val="26"/>
          <w:szCs w:val="26"/>
        </w:rPr>
        <w:t xml:space="preserve">entre la </w:t>
      </w:r>
      <w:r w:rsidR="00B51A39">
        <w:rPr>
          <w:rFonts w:ascii="Arial" w:hAnsi="Arial" w:cs="Arial"/>
          <w:sz w:val="26"/>
          <w:szCs w:val="26"/>
        </w:rPr>
        <w:t>actora</w:t>
      </w:r>
      <w:r w:rsidR="0055019C" w:rsidRPr="007D5BF8">
        <w:rPr>
          <w:rFonts w:ascii="Arial" w:hAnsi="Arial" w:cs="Arial"/>
          <w:sz w:val="26"/>
          <w:szCs w:val="26"/>
        </w:rPr>
        <w:t xml:space="preserve"> y </w:t>
      </w:r>
      <w:r w:rsidR="00624032" w:rsidRPr="007D5BF8">
        <w:rPr>
          <w:rFonts w:ascii="Arial" w:hAnsi="Arial" w:cs="Arial"/>
          <w:sz w:val="26"/>
          <w:szCs w:val="26"/>
        </w:rPr>
        <w:t xml:space="preserve">la señora </w:t>
      </w:r>
      <w:r w:rsidR="0055019C" w:rsidRPr="007D5BF8">
        <w:rPr>
          <w:rFonts w:ascii="Arial" w:hAnsi="Arial" w:cs="Arial"/>
          <w:szCs w:val="26"/>
        </w:rPr>
        <w:t>YOLANDA ELENA QUINTERO DURANGO</w:t>
      </w:r>
      <w:r w:rsidR="0055019C" w:rsidRPr="007D5BF8">
        <w:rPr>
          <w:rFonts w:ascii="Arial" w:hAnsi="Arial" w:cs="Arial"/>
          <w:sz w:val="26"/>
          <w:szCs w:val="26"/>
        </w:rPr>
        <w:t>;</w:t>
      </w:r>
      <w:r w:rsidR="0078223B" w:rsidRPr="007D5BF8">
        <w:rPr>
          <w:rFonts w:ascii="Arial" w:hAnsi="Arial" w:cs="Arial"/>
          <w:sz w:val="26"/>
          <w:szCs w:val="26"/>
        </w:rPr>
        <w:t xml:space="preserve"> siendo notificada </w:t>
      </w:r>
      <w:r w:rsidR="00B51A39">
        <w:rPr>
          <w:rFonts w:ascii="Arial" w:hAnsi="Arial" w:cs="Arial"/>
          <w:sz w:val="26"/>
          <w:szCs w:val="26"/>
        </w:rPr>
        <w:t>el 1</w:t>
      </w:r>
      <w:r w:rsidR="00ED3D1C" w:rsidRPr="007D5BF8">
        <w:rPr>
          <w:rFonts w:ascii="Arial" w:hAnsi="Arial" w:cs="Arial"/>
          <w:sz w:val="26"/>
          <w:szCs w:val="26"/>
        </w:rPr>
        <w:t xml:space="preserve">0 de </w:t>
      </w:r>
      <w:r w:rsidR="00B51A39">
        <w:rPr>
          <w:rFonts w:ascii="Arial" w:hAnsi="Arial" w:cs="Arial"/>
          <w:sz w:val="26"/>
          <w:szCs w:val="26"/>
        </w:rPr>
        <w:t xml:space="preserve">octubre </w:t>
      </w:r>
      <w:r w:rsidR="00ED3D1C" w:rsidRPr="007D5BF8">
        <w:rPr>
          <w:rFonts w:ascii="Arial" w:hAnsi="Arial" w:cs="Arial"/>
          <w:sz w:val="26"/>
          <w:szCs w:val="26"/>
        </w:rPr>
        <w:t>de 2013.</w:t>
      </w:r>
    </w:p>
    <w:p w:rsidR="0078223B" w:rsidRPr="007D5BF8" w:rsidRDefault="0078223B" w:rsidP="00560453">
      <w:pPr>
        <w:pStyle w:val="Sinespaciado1"/>
        <w:spacing w:line="360" w:lineRule="auto"/>
        <w:ind w:firstLine="2835"/>
        <w:jc w:val="both"/>
        <w:rPr>
          <w:rFonts w:ascii="Arial" w:hAnsi="Arial" w:cs="Arial"/>
          <w:sz w:val="16"/>
          <w:szCs w:val="26"/>
        </w:rPr>
      </w:pPr>
    </w:p>
    <w:p w:rsidR="006C28D6" w:rsidRPr="007D5BF8"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w:t>
      </w:r>
      <w:r w:rsidR="0078223B" w:rsidRPr="007D5BF8">
        <w:rPr>
          <w:rFonts w:ascii="Arial" w:hAnsi="Arial" w:cs="Arial"/>
          <w:sz w:val="26"/>
          <w:szCs w:val="26"/>
        </w:rPr>
        <w:t xml:space="preserve">.2. </w:t>
      </w:r>
      <w:r w:rsidR="009311ED" w:rsidRPr="007D5BF8">
        <w:rPr>
          <w:rFonts w:ascii="Arial" w:hAnsi="Arial" w:cs="Arial"/>
          <w:sz w:val="26"/>
          <w:szCs w:val="26"/>
        </w:rPr>
        <w:t xml:space="preserve">La única finalidad que tenía el inicio de la indagación era verificar si la contratista </w:t>
      </w:r>
      <w:r w:rsidR="00AE70AA" w:rsidRPr="007D5BF8">
        <w:rPr>
          <w:rFonts w:ascii="Arial" w:hAnsi="Arial" w:cs="Arial"/>
          <w:szCs w:val="26"/>
        </w:rPr>
        <w:t>YOLANDA ELENA QUINTERO DURANGO</w:t>
      </w:r>
      <w:r w:rsidR="00AE70AA" w:rsidRPr="007D5BF8">
        <w:rPr>
          <w:rFonts w:ascii="Arial" w:hAnsi="Arial" w:cs="Arial"/>
          <w:sz w:val="26"/>
          <w:szCs w:val="26"/>
        </w:rPr>
        <w:t xml:space="preserve"> había cumplido con los objetos contractuales</w:t>
      </w:r>
      <w:r w:rsidR="006C28D6" w:rsidRPr="007D5BF8">
        <w:rPr>
          <w:rFonts w:ascii="Arial" w:hAnsi="Arial" w:cs="Arial"/>
          <w:sz w:val="26"/>
          <w:szCs w:val="26"/>
        </w:rPr>
        <w:t xml:space="preserve">, indicando la actora que no fue supervisora de dichos contratos y no era la encargada de la vigilancia y cumplimiento de los </w:t>
      </w:r>
      <w:r w:rsidR="00446327">
        <w:rPr>
          <w:rFonts w:ascii="Arial" w:hAnsi="Arial" w:cs="Arial"/>
          <w:sz w:val="26"/>
          <w:szCs w:val="26"/>
        </w:rPr>
        <w:t>mismos</w:t>
      </w:r>
      <w:r w:rsidR="00E52011" w:rsidRPr="007D5BF8">
        <w:rPr>
          <w:rFonts w:ascii="Arial" w:hAnsi="Arial" w:cs="Arial"/>
          <w:sz w:val="26"/>
          <w:szCs w:val="26"/>
        </w:rPr>
        <w:t xml:space="preserve"> y la decisión que correspondía adoptar en derecho </w:t>
      </w:r>
      <w:r w:rsidR="00B14DCC">
        <w:rPr>
          <w:rFonts w:ascii="Arial" w:hAnsi="Arial" w:cs="Arial"/>
          <w:sz w:val="26"/>
          <w:szCs w:val="26"/>
        </w:rPr>
        <w:t xml:space="preserve">por </w:t>
      </w:r>
      <w:r w:rsidR="00446327">
        <w:rPr>
          <w:rFonts w:ascii="Arial" w:hAnsi="Arial" w:cs="Arial"/>
          <w:sz w:val="26"/>
          <w:szCs w:val="26"/>
        </w:rPr>
        <w:t xml:space="preserve">el ente investigador </w:t>
      </w:r>
      <w:r w:rsidR="00E52011" w:rsidRPr="007D5BF8">
        <w:rPr>
          <w:rFonts w:ascii="Arial" w:hAnsi="Arial" w:cs="Arial"/>
          <w:sz w:val="26"/>
          <w:szCs w:val="26"/>
        </w:rPr>
        <w:t>era un auto de archivo definitivo.</w:t>
      </w:r>
    </w:p>
    <w:p w:rsidR="00E52011" w:rsidRPr="007D5BF8" w:rsidRDefault="00E52011" w:rsidP="006C28D6">
      <w:pPr>
        <w:pStyle w:val="Sinespaciado1"/>
        <w:spacing w:line="360" w:lineRule="auto"/>
        <w:ind w:firstLine="2835"/>
        <w:jc w:val="both"/>
        <w:rPr>
          <w:rFonts w:ascii="Arial" w:hAnsi="Arial" w:cs="Arial"/>
          <w:sz w:val="16"/>
          <w:szCs w:val="26"/>
        </w:rPr>
      </w:pPr>
    </w:p>
    <w:p w:rsidR="00E52011" w:rsidRPr="007D5BF8"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w:t>
      </w:r>
      <w:r w:rsidR="00E52011" w:rsidRPr="007D5BF8">
        <w:rPr>
          <w:rFonts w:ascii="Arial" w:hAnsi="Arial" w:cs="Arial"/>
          <w:sz w:val="26"/>
          <w:szCs w:val="26"/>
        </w:rPr>
        <w:t xml:space="preserve">.3. </w:t>
      </w:r>
      <w:r w:rsidR="00446327">
        <w:rPr>
          <w:rFonts w:ascii="Arial" w:hAnsi="Arial" w:cs="Arial"/>
          <w:sz w:val="26"/>
          <w:szCs w:val="26"/>
        </w:rPr>
        <w:t>No obstante lo anterior, p</w:t>
      </w:r>
      <w:r w:rsidR="00832DDA" w:rsidRPr="007D5BF8">
        <w:rPr>
          <w:rFonts w:ascii="Arial" w:hAnsi="Arial" w:cs="Arial"/>
          <w:sz w:val="26"/>
          <w:szCs w:val="26"/>
        </w:rPr>
        <w:t xml:space="preserve">or </w:t>
      </w:r>
      <w:r w:rsidR="00B14DCC">
        <w:rPr>
          <w:rFonts w:ascii="Arial" w:hAnsi="Arial" w:cs="Arial"/>
          <w:sz w:val="26"/>
          <w:szCs w:val="26"/>
        </w:rPr>
        <w:t>auto de 30 de octubre de 2015, l</w:t>
      </w:r>
      <w:r w:rsidR="00832DDA" w:rsidRPr="007D5BF8">
        <w:rPr>
          <w:rFonts w:ascii="Arial" w:hAnsi="Arial" w:cs="Arial"/>
          <w:sz w:val="26"/>
          <w:szCs w:val="26"/>
        </w:rPr>
        <w:t xml:space="preserve">a Procuraduría Provincial continuó con el trámite procesal </w:t>
      </w:r>
      <w:r w:rsidR="00C24219" w:rsidRPr="007D5BF8">
        <w:rPr>
          <w:rFonts w:ascii="Arial" w:hAnsi="Arial" w:cs="Arial"/>
          <w:sz w:val="26"/>
          <w:szCs w:val="26"/>
        </w:rPr>
        <w:t xml:space="preserve">del procedimiento verbal de la Ley 734 de 2002, citando </w:t>
      </w:r>
      <w:r w:rsidR="00446327">
        <w:rPr>
          <w:rFonts w:ascii="Arial" w:hAnsi="Arial" w:cs="Arial"/>
          <w:sz w:val="26"/>
          <w:szCs w:val="26"/>
        </w:rPr>
        <w:t xml:space="preserve">a audiencia pública </w:t>
      </w:r>
      <w:r w:rsidR="00C24219" w:rsidRPr="007D5BF8">
        <w:rPr>
          <w:rFonts w:ascii="Arial" w:hAnsi="Arial" w:cs="Arial"/>
          <w:sz w:val="26"/>
          <w:szCs w:val="26"/>
        </w:rPr>
        <w:t>a la gestora constitucional y a otros funcionarios del Municipio de Dosquebradas</w:t>
      </w:r>
      <w:r w:rsidR="00446327">
        <w:rPr>
          <w:rFonts w:ascii="Arial" w:hAnsi="Arial" w:cs="Arial"/>
          <w:sz w:val="26"/>
          <w:szCs w:val="26"/>
        </w:rPr>
        <w:t xml:space="preserve">. </w:t>
      </w:r>
      <w:r>
        <w:rPr>
          <w:rFonts w:ascii="Arial" w:hAnsi="Arial" w:cs="Arial"/>
          <w:sz w:val="26"/>
          <w:szCs w:val="26"/>
        </w:rPr>
        <w:t xml:space="preserve">Le formuló cargos </w:t>
      </w:r>
      <w:r w:rsidR="00D17B81" w:rsidRPr="007D5BF8">
        <w:rPr>
          <w:rFonts w:ascii="Arial" w:hAnsi="Arial" w:cs="Arial"/>
          <w:sz w:val="26"/>
          <w:szCs w:val="26"/>
        </w:rPr>
        <w:t xml:space="preserve">por ser </w:t>
      </w:r>
      <w:r w:rsidR="009551E0" w:rsidRPr="007D5BF8">
        <w:rPr>
          <w:rFonts w:ascii="Arial" w:hAnsi="Arial" w:cs="Arial"/>
          <w:sz w:val="26"/>
          <w:szCs w:val="26"/>
        </w:rPr>
        <w:t>responsable de la actividad contractual</w:t>
      </w:r>
      <w:r w:rsidR="00D17B81" w:rsidRPr="007D5BF8">
        <w:rPr>
          <w:rFonts w:ascii="Arial" w:hAnsi="Arial" w:cs="Arial"/>
          <w:sz w:val="26"/>
          <w:szCs w:val="26"/>
        </w:rPr>
        <w:t xml:space="preserve"> y contratar </w:t>
      </w:r>
      <w:r>
        <w:rPr>
          <w:rFonts w:ascii="Arial" w:hAnsi="Arial" w:cs="Arial"/>
          <w:sz w:val="26"/>
          <w:szCs w:val="26"/>
        </w:rPr>
        <w:t>“</w:t>
      </w:r>
      <w:r w:rsidR="0036591B" w:rsidRPr="007D5BF8">
        <w:rPr>
          <w:rFonts w:ascii="Arial" w:hAnsi="Arial" w:cs="Arial"/>
          <w:szCs w:val="26"/>
        </w:rPr>
        <w:t>CON UNA PERSONA QUE AL PARECER NO CONTABA CON LA IDONEIDAD Y EXPERIENCIA PARA EL CUMPLIMIENTO DEL OBJETO CONTRATADO, DESCONOCIENDO EL DEBER DE LA SELECCIÓN OBJETIVA COMO FUNDAMENTO DEL PRINCIPIO DE TRANSPARENCIA, ASÍ COMO EL PRINCIPIO DE RESPONSABILIDAD</w:t>
      </w:r>
      <w:r w:rsidR="008E1AA9" w:rsidRPr="007D5BF8">
        <w:rPr>
          <w:rFonts w:ascii="Arial" w:hAnsi="Arial" w:cs="Arial"/>
          <w:szCs w:val="26"/>
        </w:rPr>
        <w:t>,</w:t>
      </w:r>
      <w:r w:rsidR="0036591B" w:rsidRPr="007D5BF8">
        <w:rPr>
          <w:rFonts w:ascii="Arial" w:hAnsi="Arial" w:cs="Arial"/>
          <w:szCs w:val="26"/>
        </w:rPr>
        <w:t xml:space="preserve"> QUE REGULA</w:t>
      </w:r>
      <w:r w:rsidR="008E1AA9" w:rsidRPr="007D5BF8">
        <w:rPr>
          <w:rFonts w:ascii="Arial" w:hAnsi="Arial" w:cs="Arial"/>
          <w:szCs w:val="26"/>
        </w:rPr>
        <w:t>N</w:t>
      </w:r>
      <w:r w:rsidR="0036591B" w:rsidRPr="007D5BF8">
        <w:rPr>
          <w:rFonts w:ascii="Arial" w:hAnsi="Arial" w:cs="Arial"/>
          <w:szCs w:val="26"/>
        </w:rPr>
        <w:t xml:space="preserve"> LA CONTRATACIÓN ESTATAL</w:t>
      </w:r>
      <w:r w:rsidR="008E1AA9" w:rsidRPr="007D5BF8">
        <w:rPr>
          <w:rFonts w:ascii="Arial" w:hAnsi="Arial" w:cs="Arial"/>
          <w:sz w:val="26"/>
          <w:szCs w:val="26"/>
        </w:rPr>
        <w:t>…”</w:t>
      </w:r>
      <w:r w:rsidR="001C7321" w:rsidRPr="007D5BF8">
        <w:rPr>
          <w:rFonts w:ascii="Arial" w:hAnsi="Arial" w:cs="Arial"/>
          <w:sz w:val="26"/>
          <w:szCs w:val="26"/>
        </w:rPr>
        <w:t>.</w:t>
      </w:r>
    </w:p>
    <w:p w:rsidR="00AB488E" w:rsidRPr="00D64618" w:rsidRDefault="00AB488E" w:rsidP="006C28D6">
      <w:pPr>
        <w:pStyle w:val="Sinespaciado1"/>
        <w:spacing w:line="360" w:lineRule="auto"/>
        <w:ind w:firstLine="2835"/>
        <w:jc w:val="both"/>
        <w:rPr>
          <w:rFonts w:ascii="Arial" w:hAnsi="Arial" w:cs="Arial"/>
          <w:sz w:val="16"/>
          <w:szCs w:val="26"/>
        </w:rPr>
      </w:pPr>
    </w:p>
    <w:p w:rsidR="00C01DCC" w:rsidRPr="007D5BF8"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w:t>
      </w:r>
      <w:r w:rsidR="00AB488E" w:rsidRPr="007D5BF8">
        <w:rPr>
          <w:rFonts w:ascii="Arial" w:hAnsi="Arial" w:cs="Arial"/>
          <w:sz w:val="26"/>
          <w:szCs w:val="26"/>
        </w:rPr>
        <w:t xml:space="preserve">.4. Fue indebidamente notificada </w:t>
      </w:r>
      <w:r w:rsidR="00F46689" w:rsidRPr="007D5BF8">
        <w:rPr>
          <w:rFonts w:ascii="Arial" w:hAnsi="Arial" w:cs="Arial"/>
          <w:sz w:val="26"/>
          <w:szCs w:val="26"/>
        </w:rPr>
        <w:t xml:space="preserve">del auto que ordenó tramitar las diligencias por el procedimiento verbal, </w:t>
      </w:r>
      <w:r w:rsidR="00AB488E" w:rsidRPr="007D5BF8">
        <w:rPr>
          <w:rFonts w:ascii="Arial" w:hAnsi="Arial" w:cs="Arial"/>
          <w:sz w:val="26"/>
          <w:szCs w:val="26"/>
        </w:rPr>
        <w:t xml:space="preserve">porque </w:t>
      </w:r>
      <w:r w:rsidR="00F46689" w:rsidRPr="007D5BF8">
        <w:rPr>
          <w:rFonts w:ascii="Arial" w:hAnsi="Arial" w:cs="Arial"/>
          <w:sz w:val="26"/>
          <w:szCs w:val="26"/>
        </w:rPr>
        <w:t>la citación para notificación personal nunca le fue entregada</w:t>
      </w:r>
      <w:r w:rsidR="000D15AD" w:rsidRPr="007D5BF8">
        <w:rPr>
          <w:rFonts w:ascii="Arial" w:hAnsi="Arial" w:cs="Arial"/>
          <w:sz w:val="26"/>
          <w:szCs w:val="26"/>
        </w:rPr>
        <w:t>, ni dirigida a las direcciones de su residencia o trabajo</w:t>
      </w:r>
      <w:r w:rsidR="00127F9F" w:rsidRPr="007D5BF8">
        <w:rPr>
          <w:rFonts w:ascii="Arial" w:hAnsi="Arial" w:cs="Arial"/>
          <w:sz w:val="26"/>
          <w:szCs w:val="26"/>
        </w:rPr>
        <w:t>.</w:t>
      </w:r>
    </w:p>
    <w:p w:rsidR="00C01DCC" w:rsidRPr="007D5BF8" w:rsidRDefault="00C01DCC" w:rsidP="006C28D6">
      <w:pPr>
        <w:pStyle w:val="Sinespaciado1"/>
        <w:spacing w:line="360" w:lineRule="auto"/>
        <w:ind w:firstLine="2835"/>
        <w:jc w:val="both"/>
        <w:rPr>
          <w:rFonts w:ascii="Arial" w:hAnsi="Arial" w:cs="Arial"/>
          <w:sz w:val="16"/>
          <w:szCs w:val="26"/>
        </w:rPr>
      </w:pPr>
    </w:p>
    <w:p w:rsidR="00AB488E" w:rsidRPr="007D5BF8"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w:t>
      </w:r>
      <w:r w:rsidR="00C01DCC" w:rsidRPr="007D5BF8">
        <w:rPr>
          <w:rFonts w:ascii="Arial" w:hAnsi="Arial" w:cs="Arial"/>
          <w:sz w:val="26"/>
          <w:szCs w:val="26"/>
        </w:rPr>
        <w:t xml:space="preserve">.5. </w:t>
      </w:r>
      <w:r w:rsidR="00F46689" w:rsidRPr="007D5BF8">
        <w:rPr>
          <w:rFonts w:ascii="Arial" w:hAnsi="Arial" w:cs="Arial"/>
          <w:sz w:val="26"/>
          <w:szCs w:val="26"/>
        </w:rPr>
        <w:t xml:space="preserve"> </w:t>
      </w:r>
      <w:r w:rsidR="00127F9F" w:rsidRPr="007D5BF8">
        <w:rPr>
          <w:rFonts w:ascii="Arial" w:hAnsi="Arial" w:cs="Arial"/>
          <w:sz w:val="26"/>
          <w:szCs w:val="26"/>
        </w:rPr>
        <w:t xml:space="preserve">Le </w:t>
      </w:r>
      <w:r w:rsidR="000B2E10" w:rsidRPr="007D5BF8">
        <w:rPr>
          <w:rFonts w:ascii="Arial" w:hAnsi="Arial" w:cs="Arial"/>
          <w:sz w:val="26"/>
          <w:szCs w:val="26"/>
        </w:rPr>
        <w:t>nombraron abogado de oficio para continuar con el trámite y se programó audiencia para el 30 de noviembre de 2015</w:t>
      </w:r>
      <w:r w:rsidR="0029655A" w:rsidRPr="007D5BF8">
        <w:rPr>
          <w:rFonts w:ascii="Arial" w:hAnsi="Arial" w:cs="Arial"/>
          <w:sz w:val="26"/>
          <w:szCs w:val="26"/>
        </w:rPr>
        <w:t xml:space="preserve">, fecha en la que acudió por información de otro sujeto procesal, </w:t>
      </w:r>
      <w:r w:rsidR="00D87929" w:rsidRPr="007D5BF8">
        <w:rPr>
          <w:rFonts w:ascii="Arial" w:hAnsi="Arial" w:cs="Arial"/>
          <w:sz w:val="26"/>
          <w:szCs w:val="26"/>
        </w:rPr>
        <w:t>indicando</w:t>
      </w:r>
      <w:r w:rsidR="0029655A" w:rsidRPr="007D5BF8">
        <w:rPr>
          <w:rFonts w:ascii="Arial" w:hAnsi="Arial" w:cs="Arial"/>
          <w:sz w:val="26"/>
          <w:szCs w:val="26"/>
        </w:rPr>
        <w:t xml:space="preserve"> la inconsistencia de su falta de notificación</w:t>
      </w:r>
      <w:r w:rsidR="00A85D9B" w:rsidRPr="007D5BF8">
        <w:rPr>
          <w:rFonts w:ascii="Arial" w:hAnsi="Arial" w:cs="Arial"/>
          <w:sz w:val="26"/>
          <w:szCs w:val="26"/>
        </w:rPr>
        <w:t xml:space="preserve">; se la citó para diligencia de descargos </w:t>
      </w:r>
      <w:r w:rsidR="00176CCB" w:rsidRPr="007D5BF8">
        <w:rPr>
          <w:rFonts w:ascii="Arial" w:hAnsi="Arial" w:cs="Arial"/>
          <w:sz w:val="26"/>
          <w:szCs w:val="26"/>
        </w:rPr>
        <w:t xml:space="preserve">y versión libre </w:t>
      </w:r>
      <w:r w:rsidR="00A85D9B" w:rsidRPr="007D5BF8">
        <w:rPr>
          <w:rFonts w:ascii="Arial" w:hAnsi="Arial" w:cs="Arial"/>
          <w:sz w:val="26"/>
          <w:szCs w:val="26"/>
        </w:rPr>
        <w:t>el 9 de diciembre de 2015, sin darle tiempo suficiente para para estudiar el expediente</w:t>
      </w:r>
      <w:r w:rsidR="00176CCB" w:rsidRPr="007D5BF8">
        <w:rPr>
          <w:rFonts w:ascii="Arial" w:hAnsi="Arial" w:cs="Arial"/>
          <w:sz w:val="26"/>
          <w:szCs w:val="26"/>
        </w:rPr>
        <w:t xml:space="preserve">, </w:t>
      </w:r>
      <w:r w:rsidR="00D554E6" w:rsidRPr="007D5BF8">
        <w:rPr>
          <w:rFonts w:ascii="Arial" w:hAnsi="Arial" w:cs="Arial"/>
          <w:sz w:val="26"/>
          <w:szCs w:val="26"/>
        </w:rPr>
        <w:t>lo que vulneró sus derechos al debido proceso y defensa</w:t>
      </w:r>
      <w:r w:rsidR="00F642B9" w:rsidRPr="007D5BF8">
        <w:rPr>
          <w:rFonts w:ascii="Arial" w:hAnsi="Arial" w:cs="Arial"/>
          <w:sz w:val="26"/>
          <w:szCs w:val="26"/>
        </w:rPr>
        <w:t xml:space="preserve"> al no poder analizar de fondo la situación y como última medida y bajo presión otorgó poder </w:t>
      </w:r>
      <w:r w:rsidR="00DC2A02" w:rsidRPr="007D5BF8">
        <w:rPr>
          <w:rFonts w:ascii="Arial" w:hAnsi="Arial" w:cs="Arial"/>
          <w:sz w:val="26"/>
          <w:szCs w:val="26"/>
        </w:rPr>
        <w:t>al apoderado de las otras partes para que ejerciera su defensa técnica.</w:t>
      </w:r>
    </w:p>
    <w:p w:rsidR="00DC2A02" w:rsidRPr="007D5BF8" w:rsidRDefault="00DC2A02" w:rsidP="006C28D6">
      <w:pPr>
        <w:pStyle w:val="Sinespaciado1"/>
        <w:spacing w:line="360" w:lineRule="auto"/>
        <w:ind w:firstLine="2835"/>
        <w:jc w:val="both"/>
        <w:rPr>
          <w:rFonts w:ascii="Arial" w:hAnsi="Arial" w:cs="Arial"/>
          <w:sz w:val="16"/>
          <w:szCs w:val="26"/>
        </w:rPr>
      </w:pPr>
    </w:p>
    <w:p w:rsidR="00DC2A02" w:rsidRPr="007D5BF8"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w:t>
      </w:r>
      <w:r w:rsidR="00DC2A02" w:rsidRPr="007D5BF8">
        <w:rPr>
          <w:rFonts w:ascii="Arial" w:hAnsi="Arial" w:cs="Arial"/>
          <w:sz w:val="26"/>
          <w:szCs w:val="26"/>
        </w:rPr>
        <w:t xml:space="preserve">.6. </w:t>
      </w:r>
      <w:r w:rsidR="00DF7B12" w:rsidRPr="007D5BF8">
        <w:rPr>
          <w:rFonts w:ascii="Arial" w:hAnsi="Arial" w:cs="Arial"/>
          <w:sz w:val="26"/>
          <w:szCs w:val="26"/>
        </w:rPr>
        <w:t>La Procuraduría no valoró adecuadamente varias situaciones como la</w:t>
      </w:r>
      <w:r w:rsidR="00337BF0" w:rsidRPr="007D5BF8">
        <w:rPr>
          <w:rFonts w:ascii="Arial" w:hAnsi="Arial" w:cs="Arial"/>
          <w:sz w:val="26"/>
          <w:szCs w:val="26"/>
        </w:rPr>
        <w:t xml:space="preserve"> hoja de vida de la contratista, donde aparece que tiene título de economista con postgrado y experiencia en entidades públicas</w:t>
      </w:r>
      <w:r w:rsidR="006609A3" w:rsidRPr="007D5BF8">
        <w:rPr>
          <w:rFonts w:ascii="Arial" w:hAnsi="Arial" w:cs="Arial"/>
          <w:sz w:val="26"/>
          <w:szCs w:val="26"/>
        </w:rPr>
        <w:t>, con base en los cuales la quejosa emitió el certificado de idoneidad y experiencia</w:t>
      </w:r>
      <w:r w:rsidR="00AF44FA" w:rsidRPr="007D5BF8">
        <w:rPr>
          <w:rFonts w:ascii="Arial" w:hAnsi="Arial" w:cs="Arial"/>
          <w:sz w:val="26"/>
          <w:szCs w:val="26"/>
        </w:rPr>
        <w:t>, que las entidades accionadas no admiten.</w:t>
      </w:r>
    </w:p>
    <w:p w:rsidR="006609A3" w:rsidRPr="007D5BF8" w:rsidRDefault="006609A3" w:rsidP="006C28D6">
      <w:pPr>
        <w:pStyle w:val="Sinespaciado1"/>
        <w:spacing w:line="360" w:lineRule="auto"/>
        <w:ind w:firstLine="2835"/>
        <w:jc w:val="both"/>
        <w:rPr>
          <w:rFonts w:ascii="Arial" w:hAnsi="Arial" w:cs="Arial"/>
          <w:sz w:val="16"/>
          <w:szCs w:val="26"/>
        </w:rPr>
      </w:pPr>
    </w:p>
    <w:p w:rsidR="00FD26A9" w:rsidRPr="007D5BF8"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w:t>
      </w:r>
      <w:r w:rsidR="006609A3" w:rsidRPr="007D5BF8">
        <w:rPr>
          <w:rFonts w:ascii="Arial" w:hAnsi="Arial" w:cs="Arial"/>
          <w:sz w:val="26"/>
          <w:szCs w:val="26"/>
        </w:rPr>
        <w:t xml:space="preserve">.7. </w:t>
      </w:r>
      <w:r w:rsidR="003374E6" w:rsidRPr="007D5BF8">
        <w:rPr>
          <w:rFonts w:ascii="Arial" w:hAnsi="Arial" w:cs="Arial"/>
          <w:sz w:val="26"/>
          <w:szCs w:val="26"/>
        </w:rPr>
        <w:t xml:space="preserve">Los argumentos en que concentró su defensa en </w:t>
      </w:r>
      <w:r w:rsidR="00965FFC" w:rsidRPr="007D5BF8">
        <w:rPr>
          <w:rFonts w:ascii="Arial" w:hAnsi="Arial" w:cs="Arial"/>
          <w:sz w:val="26"/>
          <w:szCs w:val="26"/>
        </w:rPr>
        <w:t xml:space="preserve">la primera instancia </w:t>
      </w:r>
      <w:r w:rsidR="0073599B" w:rsidRPr="007D5BF8">
        <w:rPr>
          <w:rFonts w:ascii="Arial" w:hAnsi="Arial" w:cs="Arial"/>
          <w:sz w:val="26"/>
          <w:szCs w:val="26"/>
        </w:rPr>
        <w:t>se basan principalmente en</w:t>
      </w:r>
      <w:r w:rsidR="003374E6" w:rsidRPr="007D5BF8">
        <w:rPr>
          <w:rFonts w:ascii="Arial" w:hAnsi="Arial" w:cs="Arial"/>
          <w:sz w:val="26"/>
          <w:szCs w:val="26"/>
        </w:rPr>
        <w:t xml:space="preserve"> </w:t>
      </w:r>
      <w:r w:rsidR="00965FFC" w:rsidRPr="007D5BF8">
        <w:rPr>
          <w:rFonts w:ascii="Arial" w:hAnsi="Arial" w:cs="Arial"/>
          <w:sz w:val="26"/>
          <w:szCs w:val="26"/>
        </w:rPr>
        <w:t>un contrato</w:t>
      </w:r>
      <w:r w:rsidR="009D6113" w:rsidRPr="007D5BF8">
        <w:rPr>
          <w:rFonts w:ascii="Arial" w:hAnsi="Arial" w:cs="Arial"/>
          <w:sz w:val="26"/>
          <w:szCs w:val="26"/>
        </w:rPr>
        <w:t xml:space="preserve"> ante</w:t>
      </w:r>
      <w:r w:rsidR="00965FFC" w:rsidRPr="007D5BF8">
        <w:rPr>
          <w:rFonts w:ascii="Arial" w:hAnsi="Arial" w:cs="Arial"/>
          <w:sz w:val="26"/>
          <w:szCs w:val="26"/>
        </w:rPr>
        <w:t xml:space="preserve">cedente entre la administración municipal de Dosquebradas y </w:t>
      </w:r>
      <w:r w:rsidR="009D6113" w:rsidRPr="007D5BF8">
        <w:rPr>
          <w:rFonts w:ascii="Arial" w:hAnsi="Arial" w:cs="Arial"/>
          <w:sz w:val="26"/>
          <w:szCs w:val="26"/>
        </w:rPr>
        <w:t xml:space="preserve">la contratista </w:t>
      </w:r>
      <w:r w:rsidR="009D6113" w:rsidRPr="007D5BF8">
        <w:rPr>
          <w:rFonts w:ascii="Arial" w:hAnsi="Arial" w:cs="Arial"/>
          <w:szCs w:val="26"/>
        </w:rPr>
        <w:t>YOLANDA ELENA QUINTERO DURANGO</w:t>
      </w:r>
      <w:r w:rsidR="00ED5AAF" w:rsidRPr="007D5BF8">
        <w:rPr>
          <w:rFonts w:ascii="Arial" w:hAnsi="Arial" w:cs="Arial"/>
          <w:sz w:val="26"/>
          <w:szCs w:val="26"/>
        </w:rPr>
        <w:t>;</w:t>
      </w:r>
      <w:r w:rsidR="00965FFC" w:rsidRPr="007D5BF8">
        <w:rPr>
          <w:rFonts w:ascii="Arial" w:hAnsi="Arial" w:cs="Arial"/>
          <w:sz w:val="26"/>
          <w:szCs w:val="26"/>
        </w:rPr>
        <w:t xml:space="preserve"> </w:t>
      </w:r>
      <w:r w:rsidR="00EB530A" w:rsidRPr="007D5BF8">
        <w:rPr>
          <w:rFonts w:ascii="Arial" w:hAnsi="Arial" w:cs="Arial"/>
          <w:sz w:val="26"/>
          <w:szCs w:val="26"/>
        </w:rPr>
        <w:t xml:space="preserve">la </w:t>
      </w:r>
      <w:r w:rsidR="00965FFC" w:rsidRPr="007D5BF8">
        <w:rPr>
          <w:rFonts w:ascii="Arial" w:hAnsi="Arial" w:cs="Arial"/>
          <w:sz w:val="26"/>
          <w:szCs w:val="26"/>
        </w:rPr>
        <w:t>hoja de vida</w:t>
      </w:r>
      <w:r w:rsidR="00EB530A" w:rsidRPr="007D5BF8">
        <w:rPr>
          <w:rFonts w:ascii="Arial" w:hAnsi="Arial" w:cs="Arial"/>
          <w:sz w:val="26"/>
          <w:szCs w:val="26"/>
        </w:rPr>
        <w:t xml:space="preserve"> que </w:t>
      </w:r>
      <w:r w:rsidR="0073599B" w:rsidRPr="007D5BF8">
        <w:rPr>
          <w:rFonts w:ascii="Arial" w:hAnsi="Arial" w:cs="Arial"/>
          <w:sz w:val="26"/>
          <w:szCs w:val="26"/>
        </w:rPr>
        <w:t xml:space="preserve">esta última </w:t>
      </w:r>
      <w:r w:rsidR="00EB530A" w:rsidRPr="007D5BF8">
        <w:rPr>
          <w:rFonts w:ascii="Arial" w:hAnsi="Arial" w:cs="Arial"/>
          <w:sz w:val="26"/>
          <w:szCs w:val="26"/>
        </w:rPr>
        <w:t>present</w:t>
      </w:r>
      <w:r w:rsidR="0073599B" w:rsidRPr="007D5BF8">
        <w:rPr>
          <w:rFonts w:ascii="Arial" w:hAnsi="Arial" w:cs="Arial"/>
          <w:sz w:val="26"/>
          <w:szCs w:val="26"/>
        </w:rPr>
        <w:t>ó</w:t>
      </w:r>
      <w:r w:rsidR="004C0B11" w:rsidRPr="007D5BF8">
        <w:rPr>
          <w:rFonts w:ascii="Arial" w:hAnsi="Arial" w:cs="Arial"/>
          <w:sz w:val="26"/>
          <w:szCs w:val="26"/>
        </w:rPr>
        <w:t xml:space="preserve"> que la acredita </w:t>
      </w:r>
      <w:r w:rsidR="00ED5AAF" w:rsidRPr="007D5BF8">
        <w:rPr>
          <w:rFonts w:ascii="Arial" w:hAnsi="Arial" w:cs="Arial"/>
          <w:sz w:val="26"/>
          <w:szCs w:val="26"/>
        </w:rPr>
        <w:t>como profesional y especialista y</w:t>
      </w:r>
      <w:r w:rsidR="004C0B11" w:rsidRPr="007D5BF8">
        <w:rPr>
          <w:rFonts w:ascii="Arial" w:hAnsi="Arial" w:cs="Arial"/>
          <w:sz w:val="26"/>
          <w:szCs w:val="26"/>
        </w:rPr>
        <w:t xml:space="preserve"> aunque</w:t>
      </w:r>
      <w:r w:rsidR="00ED5AAF" w:rsidRPr="007D5BF8">
        <w:rPr>
          <w:rFonts w:ascii="Arial" w:hAnsi="Arial" w:cs="Arial"/>
          <w:sz w:val="26"/>
          <w:szCs w:val="26"/>
        </w:rPr>
        <w:t xml:space="preserve"> durante el transcurso del proceso disciplinario se </w:t>
      </w:r>
      <w:r w:rsidR="00C34094">
        <w:rPr>
          <w:rFonts w:ascii="Arial" w:hAnsi="Arial" w:cs="Arial"/>
          <w:sz w:val="26"/>
          <w:szCs w:val="26"/>
        </w:rPr>
        <w:t>comprobó</w:t>
      </w:r>
      <w:r w:rsidR="00ED5AAF" w:rsidRPr="007D5BF8">
        <w:rPr>
          <w:rFonts w:ascii="Arial" w:hAnsi="Arial" w:cs="Arial"/>
          <w:sz w:val="26"/>
          <w:szCs w:val="26"/>
        </w:rPr>
        <w:t xml:space="preserve"> la falsificación del título universitario</w:t>
      </w:r>
      <w:r w:rsidR="00885A6B" w:rsidRPr="007D5BF8">
        <w:rPr>
          <w:rFonts w:ascii="Arial" w:hAnsi="Arial" w:cs="Arial"/>
          <w:sz w:val="26"/>
          <w:szCs w:val="26"/>
        </w:rPr>
        <w:t>, fue la contratista la que la indujo en error, pues ella confío en su buen actuar y en el principio constitucional de la buena fe</w:t>
      </w:r>
      <w:r w:rsidR="00EC7951" w:rsidRPr="007D5BF8">
        <w:rPr>
          <w:rFonts w:ascii="Arial" w:hAnsi="Arial" w:cs="Arial"/>
          <w:sz w:val="26"/>
          <w:szCs w:val="26"/>
        </w:rPr>
        <w:t xml:space="preserve"> y por eso </w:t>
      </w:r>
      <w:r w:rsidR="00870857" w:rsidRPr="007D5BF8">
        <w:rPr>
          <w:rFonts w:ascii="Arial" w:hAnsi="Arial" w:cs="Arial"/>
          <w:sz w:val="26"/>
          <w:szCs w:val="26"/>
        </w:rPr>
        <w:t xml:space="preserve">y por la recepción y verificación de documentos de la </w:t>
      </w:r>
      <w:r w:rsidR="008308F8" w:rsidRPr="007D5BF8">
        <w:rPr>
          <w:rFonts w:ascii="Arial" w:hAnsi="Arial" w:cs="Arial"/>
          <w:sz w:val="26"/>
          <w:szCs w:val="26"/>
        </w:rPr>
        <w:t xml:space="preserve">oficina </w:t>
      </w:r>
      <w:r w:rsidR="00870857" w:rsidRPr="007D5BF8">
        <w:rPr>
          <w:rFonts w:ascii="Arial" w:hAnsi="Arial" w:cs="Arial"/>
          <w:sz w:val="26"/>
          <w:szCs w:val="26"/>
        </w:rPr>
        <w:t xml:space="preserve">de asesoría jurídica, fue que  </w:t>
      </w:r>
      <w:r w:rsidR="00EC7951" w:rsidRPr="007D5BF8">
        <w:rPr>
          <w:rFonts w:ascii="Arial" w:hAnsi="Arial" w:cs="Arial"/>
          <w:sz w:val="26"/>
          <w:szCs w:val="26"/>
        </w:rPr>
        <w:t xml:space="preserve">suscribió el contrato que le ocasionó la </w:t>
      </w:r>
      <w:r w:rsidR="007658D9" w:rsidRPr="007D5BF8">
        <w:rPr>
          <w:rFonts w:ascii="Arial" w:hAnsi="Arial" w:cs="Arial"/>
          <w:sz w:val="26"/>
          <w:szCs w:val="26"/>
        </w:rPr>
        <w:t>sanción disciplinaria.</w:t>
      </w:r>
    </w:p>
    <w:p w:rsidR="001D4F6A" w:rsidRPr="007D5BF8" w:rsidRDefault="001D4F6A" w:rsidP="006C28D6">
      <w:pPr>
        <w:pStyle w:val="Sinespaciado1"/>
        <w:spacing w:line="360" w:lineRule="auto"/>
        <w:ind w:firstLine="2835"/>
        <w:jc w:val="both"/>
        <w:rPr>
          <w:rFonts w:ascii="Arial" w:hAnsi="Arial" w:cs="Arial"/>
          <w:sz w:val="16"/>
          <w:szCs w:val="26"/>
        </w:rPr>
      </w:pPr>
    </w:p>
    <w:p w:rsidR="00603131" w:rsidRPr="00D64618" w:rsidRDefault="00D64618" w:rsidP="00D64618">
      <w:pPr>
        <w:pStyle w:val="Sinespaciado1"/>
        <w:spacing w:line="360" w:lineRule="auto"/>
        <w:ind w:firstLine="2835"/>
        <w:jc w:val="both"/>
        <w:rPr>
          <w:rFonts w:ascii="Arial" w:hAnsi="Arial" w:cs="Arial"/>
          <w:sz w:val="26"/>
          <w:szCs w:val="26"/>
        </w:rPr>
      </w:pPr>
      <w:r>
        <w:rPr>
          <w:rFonts w:ascii="Arial" w:hAnsi="Arial" w:cs="Arial"/>
          <w:sz w:val="26"/>
          <w:szCs w:val="26"/>
        </w:rPr>
        <w:t>2</w:t>
      </w:r>
      <w:r w:rsidR="001D4F6A" w:rsidRPr="007D5BF8">
        <w:rPr>
          <w:rFonts w:ascii="Arial" w:hAnsi="Arial" w:cs="Arial"/>
          <w:sz w:val="26"/>
          <w:szCs w:val="26"/>
        </w:rPr>
        <w:t>.8. El 12 de enero del presente año fue sancionada con suspensión por el término de un mes</w:t>
      </w:r>
      <w:r w:rsidR="00AE319C" w:rsidRPr="007D5BF8">
        <w:rPr>
          <w:rFonts w:ascii="Arial" w:hAnsi="Arial" w:cs="Arial"/>
          <w:sz w:val="26"/>
          <w:szCs w:val="26"/>
        </w:rPr>
        <w:t xml:space="preserve"> en el ejercicio del cargo</w:t>
      </w:r>
      <w:r w:rsidR="00044E66" w:rsidRPr="007D5BF8">
        <w:rPr>
          <w:rFonts w:ascii="Arial" w:hAnsi="Arial" w:cs="Arial"/>
          <w:sz w:val="26"/>
          <w:szCs w:val="26"/>
        </w:rPr>
        <w:t xml:space="preserve"> </w:t>
      </w:r>
      <w:r w:rsidR="00437ABE" w:rsidRPr="007D5BF8">
        <w:rPr>
          <w:rFonts w:ascii="Arial" w:hAnsi="Arial" w:cs="Arial"/>
          <w:sz w:val="26"/>
          <w:szCs w:val="26"/>
        </w:rPr>
        <w:t xml:space="preserve">con el argumento central de </w:t>
      </w:r>
      <w:r w:rsidR="00044E66" w:rsidRPr="007D5BF8">
        <w:rPr>
          <w:rFonts w:ascii="Arial" w:hAnsi="Arial" w:cs="Arial"/>
          <w:sz w:val="26"/>
          <w:szCs w:val="26"/>
        </w:rPr>
        <w:t>que en su calidad de Directora Administrativa</w:t>
      </w:r>
      <w:r w:rsidR="00437ABE" w:rsidRPr="007D5BF8">
        <w:rPr>
          <w:rFonts w:ascii="Arial" w:hAnsi="Arial" w:cs="Arial"/>
          <w:sz w:val="26"/>
          <w:szCs w:val="26"/>
        </w:rPr>
        <w:t>, participó en las etapas pre y contractual, con desconocimiento de los principios que regulan la contratación estatal y la función administrativa</w:t>
      </w:r>
      <w:r w:rsidR="004310A4" w:rsidRPr="007D5BF8">
        <w:rPr>
          <w:rFonts w:ascii="Arial" w:hAnsi="Arial" w:cs="Arial"/>
          <w:sz w:val="26"/>
          <w:szCs w:val="26"/>
        </w:rPr>
        <w:t xml:space="preserve"> al realizar estudios previos y suscribir contrato de prestación de servicios con una persona sin conocimiento en la materia, sin experienci</w:t>
      </w:r>
      <w:r w:rsidR="008824B5" w:rsidRPr="007D5BF8">
        <w:rPr>
          <w:rFonts w:ascii="Arial" w:hAnsi="Arial" w:cs="Arial"/>
          <w:sz w:val="26"/>
          <w:szCs w:val="26"/>
        </w:rPr>
        <w:t>a ni idoneidad; lo que es infundado pues no coincide con las pruebas que obran en el plenario</w:t>
      </w:r>
      <w:r w:rsidR="00603131" w:rsidRPr="007D5BF8">
        <w:rPr>
          <w:rFonts w:ascii="Arial" w:hAnsi="Arial" w:cs="Arial"/>
          <w:sz w:val="26"/>
          <w:szCs w:val="26"/>
        </w:rPr>
        <w:t>, lo que constituye un defecto fáctico por no apreciar el acervo probatorio como corresponde.</w:t>
      </w:r>
    </w:p>
    <w:p w:rsidR="00603131"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w:t>
      </w:r>
      <w:r w:rsidR="00603131" w:rsidRPr="007D5BF8">
        <w:rPr>
          <w:rFonts w:ascii="Arial" w:hAnsi="Arial" w:cs="Arial"/>
          <w:sz w:val="26"/>
          <w:szCs w:val="26"/>
        </w:rPr>
        <w:t xml:space="preserve">.9. </w:t>
      </w:r>
      <w:r w:rsidR="00145F2D">
        <w:rPr>
          <w:rFonts w:ascii="Arial" w:hAnsi="Arial" w:cs="Arial"/>
          <w:sz w:val="26"/>
          <w:szCs w:val="26"/>
        </w:rPr>
        <w:t>Apeló</w:t>
      </w:r>
      <w:r w:rsidR="00172406" w:rsidRPr="007D5BF8">
        <w:rPr>
          <w:rFonts w:ascii="Arial" w:hAnsi="Arial" w:cs="Arial"/>
          <w:sz w:val="26"/>
          <w:szCs w:val="26"/>
        </w:rPr>
        <w:t xml:space="preserve"> </w:t>
      </w:r>
      <w:r w:rsidR="00603131" w:rsidRPr="007D5BF8">
        <w:rPr>
          <w:rFonts w:ascii="Arial" w:hAnsi="Arial" w:cs="Arial"/>
          <w:sz w:val="26"/>
          <w:szCs w:val="26"/>
        </w:rPr>
        <w:t xml:space="preserve">la </w:t>
      </w:r>
      <w:r w:rsidR="00172406" w:rsidRPr="007D5BF8">
        <w:rPr>
          <w:rFonts w:ascii="Arial" w:hAnsi="Arial" w:cs="Arial"/>
          <w:sz w:val="26"/>
          <w:szCs w:val="26"/>
        </w:rPr>
        <w:t>decisión de primera instancia</w:t>
      </w:r>
      <w:r>
        <w:rPr>
          <w:rFonts w:ascii="Arial" w:hAnsi="Arial" w:cs="Arial"/>
          <w:sz w:val="26"/>
          <w:szCs w:val="26"/>
        </w:rPr>
        <w:t>,</w:t>
      </w:r>
      <w:r w:rsidR="00607ED7" w:rsidRPr="007D5BF8">
        <w:rPr>
          <w:rFonts w:ascii="Arial" w:hAnsi="Arial" w:cs="Arial"/>
          <w:sz w:val="26"/>
          <w:szCs w:val="26"/>
        </w:rPr>
        <w:t xml:space="preserve"> </w:t>
      </w:r>
      <w:r w:rsidR="00B975B5" w:rsidRPr="007D5BF8">
        <w:rPr>
          <w:rFonts w:ascii="Arial" w:hAnsi="Arial" w:cs="Arial"/>
          <w:sz w:val="26"/>
          <w:szCs w:val="26"/>
        </w:rPr>
        <w:t xml:space="preserve">insistiendo en los </w:t>
      </w:r>
      <w:r w:rsidR="00607ED7" w:rsidRPr="007D5BF8">
        <w:rPr>
          <w:rFonts w:ascii="Arial" w:hAnsi="Arial" w:cs="Arial"/>
          <w:sz w:val="26"/>
          <w:szCs w:val="26"/>
        </w:rPr>
        <w:t>argumentos</w:t>
      </w:r>
      <w:r w:rsidR="009C335F" w:rsidRPr="007D5BF8">
        <w:rPr>
          <w:rFonts w:ascii="Arial" w:hAnsi="Arial" w:cs="Arial"/>
          <w:sz w:val="26"/>
          <w:szCs w:val="26"/>
        </w:rPr>
        <w:t xml:space="preserve"> </w:t>
      </w:r>
      <w:r w:rsidR="00607ED7" w:rsidRPr="007D5BF8">
        <w:rPr>
          <w:rFonts w:ascii="Arial" w:hAnsi="Arial" w:cs="Arial"/>
          <w:sz w:val="26"/>
          <w:szCs w:val="26"/>
        </w:rPr>
        <w:t xml:space="preserve">expuestos en la primera instancia, recalcando la distribución de </w:t>
      </w:r>
      <w:r w:rsidR="0034199A" w:rsidRPr="007D5BF8">
        <w:rPr>
          <w:rFonts w:ascii="Arial" w:hAnsi="Arial" w:cs="Arial"/>
          <w:sz w:val="26"/>
          <w:szCs w:val="26"/>
        </w:rPr>
        <w:t xml:space="preserve">funciones y competencias </w:t>
      </w:r>
      <w:r w:rsidR="00B01BB3" w:rsidRPr="007D5BF8">
        <w:rPr>
          <w:rFonts w:ascii="Arial" w:hAnsi="Arial" w:cs="Arial"/>
          <w:sz w:val="26"/>
          <w:szCs w:val="26"/>
        </w:rPr>
        <w:t>y división del trabajo en el ente territorial</w:t>
      </w:r>
      <w:r w:rsidR="00371DB6" w:rsidRPr="007D5BF8">
        <w:rPr>
          <w:rFonts w:ascii="Arial" w:hAnsi="Arial" w:cs="Arial"/>
          <w:sz w:val="26"/>
          <w:szCs w:val="26"/>
        </w:rPr>
        <w:t xml:space="preserve"> y alertando sobre la falta de competencia legal y reglamentaria de la disciplinada para</w:t>
      </w:r>
      <w:r w:rsidR="009B1275" w:rsidRPr="007D5BF8">
        <w:rPr>
          <w:rFonts w:ascii="Arial" w:hAnsi="Arial" w:cs="Arial"/>
          <w:sz w:val="26"/>
          <w:szCs w:val="26"/>
        </w:rPr>
        <w:t xml:space="preserve"> certificar sobre la falta de idoneidad y experiencia de la contratista</w:t>
      </w:r>
      <w:r w:rsidR="004B449C" w:rsidRPr="007D5BF8">
        <w:rPr>
          <w:rFonts w:ascii="Arial" w:hAnsi="Arial" w:cs="Arial"/>
          <w:sz w:val="26"/>
          <w:szCs w:val="26"/>
        </w:rPr>
        <w:t>.</w:t>
      </w:r>
      <w:r>
        <w:rPr>
          <w:rFonts w:ascii="Arial" w:hAnsi="Arial" w:cs="Arial"/>
          <w:sz w:val="26"/>
          <w:szCs w:val="26"/>
        </w:rPr>
        <w:t xml:space="preserve"> Sin embargo la decisión fue confirmada por la Procuraduría Regional de Risaralda, mediante fallo del 25 de abril de 2016.</w:t>
      </w:r>
    </w:p>
    <w:p w:rsidR="00D64618" w:rsidRPr="00D64618" w:rsidRDefault="00D64618" w:rsidP="006C28D6">
      <w:pPr>
        <w:pStyle w:val="Sinespaciado1"/>
        <w:spacing w:line="360" w:lineRule="auto"/>
        <w:ind w:firstLine="2835"/>
        <w:jc w:val="both"/>
        <w:rPr>
          <w:rFonts w:ascii="Arial" w:hAnsi="Arial" w:cs="Arial"/>
          <w:sz w:val="16"/>
          <w:szCs w:val="26"/>
        </w:rPr>
      </w:pPr>
    </w:p>
    <w:p w:rsidR="00D64618" w:rsidRDefault="00D64618" w:rsidP="006C28D6">
      <w:pPr>
        <w:pStyle w:val="Sinespaciado1"/>
        <w:spacing w:line="360" w:lineRule="auto"/>
        <w:ind w:firstLine="2835"/>
        <w:jc w:val="both"/>
        <w:rPr>
          <w:rFonts w:ascii="Arial" w:hAnsi="Arial" w:cs="Arial"/>
          <w:sz w:val="26"/>
          <w:szCs w:val="26"/>
        </w:rPr>
      </w:pPr>
      <w:r>
        <w:rPr>
          <w:rFonts w:ascii="Arial" w:hAnsi="Arial" w:cs="Arial"/>
          <w:sz w:val="26"/>
          <w:szCs w:val="26"/>
        </w:rPr>
        <w:t>2.10. Señala que existe un defecto fáctico en la actuación por no valoración de las pruebas y una violación manifiesta del principio de congruencia, por lo que acude a la acción de tutela como mecanismo transitorio para evitar un perjuicio irremediable, hasta tanto se haga uso de la acción de nulidad y restablecimiento del derecho, para evitar el registro de la sanción o su levantamiento si ya se hubiere hecho.</w:t>
      </w:r>
    </w:p>
    <w:p w:rsidR="00B51A39" w:rsidRPr="00D64618" w:rsidRDefault="00B51A39" w:rsidP="006C28D6">
      <w:pPr>
        <w:pStyle w:val="Sinespaciado1"/>
        <w:spacing w:line="360" w:lineRule="auto"/>
        <w:ind w:firstLine="2835"/>
        <w:jc w:val="both"/>
        <w:rPr>
          <w:rFonts w:ascii="Arial" w:hAnsi="Arial" w:cs="Arial"/>
          <w:sz w:val="16"/>
          <w:szCs w:val="26"/>
        </w:rPr>
      </w:pPr>
    </w:p>
    <w:p w:rsidR="00B51A39" w:rsidRPr="007D5BF8" w:rsidRDefault="00D64618" w:rsidP="00BF2393">
      <w:pPr>
        <w:pStyle w:val="Sinespaciado1"/>
        <w:spacing w:line="360" w:lineRule="auto"/>
        <w:ind w:firstLine="2835"/>
        <w:jc w:val="both"/>
        <w:rPr>
          <w:rFonts w:ascii="Arial" w:hAnsi="Arial" w:cs="Arial"/>
          <w:sz w:val="26"/>
          <w:szCs w:val="26"/>
        </w:rPr>
      </w:pPr>
      <w:r w:rsidRPr="00BF2393">
        <w:rPr>
          <w:rFonts w:ascii="Arial" w:hAnsi="Arial" w:cs="Arial"/>
          <w:spacing w:val="-3"/>
          <w:sz w:val="26"/>
          <w:szCs w:val="26"/>
        </w:rPr>
        <w:t>3</w:t>
      </w:r>
      <w:r w:rsidR="00B51A39" w:rsidRPr="00BF2393">
        <w:rPr>
          <w:rFonts w:ascii="Arial" w:hAnsi="Arial" w:cs="Arial"/>
          <w:spacing w:val="-3"/>
          <w:sz w:val="26"/>
          <w:szCs w:val="26"/>
        </w:rPr>
        <w:t xml:space="preserve">. </w:t>
      </w:r>
      <w:r w:rsidRPr="00BF2393">
        <w:rPr>
          <w:rFonts w:ascii="Arial" w:hAnsi="Arial" w:cs="Arial"/>
          <w:sz w:val="26"/>
          <w:szCs w:val="26"/>
        </w:rPr>
        <w:t xml:space="preserve">Pide, conforme a lo relatado, </w:t>
      </w:r>
      <w:r w:rsidRPr="00BF2393">
        <w:rPr>
          <w:rFonts w:ascii="Arial" w:eastAsia="Arial" w:hAnsi="Arial" w:cs="Arial"/>
          <w:sz w:val="26"/>
          <w:szCs w:val="26"/>
        </w:rPr>
        <w:t>la protección de los derechos fundamentales mencionados y, en consecuencia, se ordene</w:t>
      </w:r>
      <w:r w:rsidR="00BF2393" w:rsidRPr="00BF2393">
        <w:rPr>
          <w:rFonts w:ascii="Arial" w:hAnsi="Arial" w:cs="Arial"/>
          <w:sz w:val="26"/>
          <w:szCs w:val="26"/>
        </w:rPr>
        <w:t xml:space="preserve"> suspender </w:t>
      </w:r>
      <w:r w:rsidR="00B51A39" w:rsidRPr="00BF2393">
        <w:rPr>
          <w:rFonts w:ascii="Arial" w:hAnsi="Arial" w:cs="Arial"/>
          <w:sz w:val="26"/>
          <w:szCs w:val="26"/>
        </w:rPr>
        <w:t>los efectos de</w:t>
      </w:r>
      <w:r w:rsidR="00145F2D">
        <w:rPr>
          <w:rFonts w:ascii="Arial" w:hAnsi="Arial" w:cs="Arial"/>
          <w:sz w:val="26"/>
          <w:szCs w:val="26"/>
        </w:rPr>
        <w:t xml:space="preserve"> </w:t>
      </w:r>
      <w:r w:rsidR="00B51A39" w:rsidRPr="00BF2393">
        <w:rPr>
          <w:rFonts w:ascii="Arial" w:hAnsi="Arial" w:cs="Arial"/>
          <w:sz w:val="26"/>
          <w:szCs w:val="26"/>
        </w:rPr>
        <w:t>l</w:t>
      </w:r>
      <w:r w:rsidR="00145F2D">
        <w:rPr>
          <w:rFonts w:ascii="Arial" w:hAnsi="Arial" w:cs="Arial"/>
          <w:sz w:val="26"/>
          <w:szCs w:val="26"/>
        </w:rPr>
        <w:t>os</w:t>
      </w:r>
      <w:r w:rsidR="00B51A39" w:rsidRPr="00BF2393">
        <w:rPr>
          <w:rFonts w:ascii="Arial" w:hAnsi="Arial" w:cs="Arial"/>
          <w:sz w:val="26"/>
          <w:szCs w:val="26"/>
        </w:rPr>
        <w:t xml:space="preserve"> fallo</w:t>
      </w:r>
      <w:r w:rsidR="00145F2D">
        <w:rPr>
          <w:rFonts w:ascii="Arial" w:hAnsi="Arial" w:cs="Arial"/>
          <w:sz w:val="26"/>
          <w:szCs w:val="26"/>
        </w:rPr>
        <w:t>s</w:t>
      </w:r>
      <w:r w:rsidR="00B51A39" w:rsidRPr="00BF2393">
        <w:rPr>
          <w:rFonts w:ascii="Arial" w:hAnsi="Arial" w:cs="Arial"/>
          <w:sz w:val="26"/>
          <w:szCs w:val="26"/>
        </w:rPr>
        <w:t xml:space="preserve"> de primera </w:t>
      </w:r>
      <w:r w:rsidR="00BF2393" w:rsidRPr="00BF2393">
        <w:rPr>
          <w:rFonts w:ascii="Arial" w:hAnsi="Arial" w:cs="Arial"/>
          <w:sz w:val="26"/>
          <w:szCs w:val="26"/>
        </w:rPr>
        <w:t xml:space="preserve">y segunda instancia, </w:t>
      </w:r>
      <w:r w:rsidR="00B51A39" w:rsidRPr="00BF2393">
        <w:rPr>
          <w:rFonts w:ascii="Arial" w:hAnsi="Arial" w:cs="Arial"/>
          <w:sz w:val="26"/>
          <w:szCs w:val="26"/>
        </w:rPr>
        <w:t>emitido</w:t>
      </w:r>
      <w:r w:rsidR="00BF2393" w:rsidRPr="00BF2393">
        <w:rPr>
          <w:rFonts w:ascii="Arial" w:hAnsi="Arial" w:cs="Arial"/>
          <w:sz w:val="26"/>
          <w:szCs w:val="26"/>
        </w:rPr>
        <w:t>s</w:t>
      </w:r>
      <w:r w:rsidR="00B51A39" w:rsidRPr="00BF2393">
        <w:rPr>
          <w:rFonts w:ascii="Arial" w:hAnsi="Arial" w:cs="Arial"/>
          <w:sz w:val="26"/>
          <w:szCs w:val="26"/>
        </w:rPr>
        <w:t xml:space="preserve"> por la</w:t>
      </w:r>
      <w:r w:rsidR="00BF2393" w:rsidRPr="00BF2393">
        <w:rPr>
          <w:rFonts w:ascii="Arial" w:hAnsi="Arial" w:cs="Arial"/>
          <w:sz w:val="26"/>
          <w:szCs w:val="26"/>
        </w:rPr>
        <w:t>s</w:t>
      </w:r>
      <w:r w:rsidR="00B51A39" w:rsidRPr="00BF2393">
        <w:rPr>
          <w:rFonts w:ascii="Arial" w:hAnsi="Arial" w:cs="Arial"/>
          <w:sz w:val="26"/>
          <w:szCs w:val="26"/>
        </w:rPr>
        <w:t xml:space="preserve"> Procuradurías Provincial de Pereira </w:t>
      </w:r>
      <w:r w:rsidR="00BF2393" w:rsidRPr="00BF2393">
        <w:rPr>
          <w:rFonts w:ascii="Arial" w:hAnsi="Arial" w:cs="Arial"/>
          <w:sz w:val="26"/>
          <w:szCs w:val="26"/>
        </w:rPr>
        <w:t xml:space="preserve">y </w:t>
      </w:r>
      <w:r w:rsidR="00B51A39" w:rsidRPr="00BF2393">
        <w:rPr>
          <w:rFonts w:ascii="Arial" w:hAnsi="Arial" w:cs="Arial"/>
          <w:sz w:val="26"/>
          <w:szCs w:val="26"/>
        </w:rPr>
        <w:t xml:space="preserve">Regional </w:t>
      </w:r>
      <w:r w:rsidR="00BF2393" w:rsidRPr="00BF2393">
        <w:rPr>
          <w:rFonts w:ascii="Arial" w:hAnsi="Arial" w:cs="Arial"/>
          <w:sz w:val="26"/>
          <w:szCs w:val="26"/>
        </w:rPr>
        <w:t xml:space="preserve">de Risaralda, </w:t>
      </w:r>
      <w:r w:rsidR="00DE0F72">
        <w:rPr>
          <w:rFonts w:ascii="Arial" w:hAnsi="Arial" w:cs="Arial"/>
          <w:sz w:val="26"/>
          <w:szCs w:val="26"/>
        </w:rPr>
        <w:t xml:space="preserve">respectivamente, </w:t>
      </w:r>
      <w:r w:rsidR="00B51A39" w:rsidRPr="00BF2393">
        <w:rPr>
          <w:rFonts w:ascii="Arial" w:hAnsi="Arial" w:cs="Arial"/>
          <w:sz w:val="26"/>
          <w:szCs w:val="26"/>
        </w:rPr>
        <w:t>hasta tanto se inicien los medios ordinarios de defensa, esto es la acción de nulidad y restablecimiento del derecho</w:t>
      </w:r>
      <w:r w:rsidR="00BF2393">
        <w:rPr>
          <w:rFonts w:ascii="Arial" w:hAnsi="Arial" w:cs="Arial"/>
          <w:sz w:val="26"/>
          <w:szCs w:val="26"/>
        </w:rPr>
        <w:t>. Ademá</w:t>
      </w:r>
      <w:r w:rsidR="00BF2393" w:rsidRPr="00BF2393">
        <w:rPr>
          <w:rFonts w:ascii="Arial" w:hAnsi="Arial" w:cs="Arial"/>
          <w:sz w:val="26"/>
          <w:szCs w:val="26"/>
        </w:rPr>
        <w:t>s, que se ordene a la primera de las entidades disciplinantes se abstenga de registrar la sanción y si ya lo hubiere hecho se levante hasta tanto se inicie la acción de nulidad y restablecimiento del derecho.</w:t>
      </w:r>
    </w:p>
    <w:p w:rsidR="0032439E" w:rsidRPr="007D5BF8" w:rsidRDefault="0032439E" w:rsidP="006C28D6">
      <w:pPr>
        <w:pStyle w:val="Sinespaciado1"/>
        <w:spacing w:line="360" w:lineRule="auto"/>
        <w:ind w:firstLine="2835"/>
        <w:jc w:val="both"/>
        <w:rPr>
          <w:rFonts w:ascii="Arial" w:hAnsi="Arial" w:cs="Arial"/>
          <w:sz w:val="16"/>
          <w:szCs w:val="26"/>
        </w:rPr>
      </w:pPr>
    </w:p>
    <w:p w:rsidR="00B46CA9" w:rsidRPr="007D5BF8" w:rsidRDefault="006A4FE0" w:rsidP="00954394">
      <w:pPr>
        <w:pStyle w:val="Sinespaciado1"/>
        <w:spacing w:line="360" w:lineRule="auto"/>
        <w:ind w:firstLine="2835"/>
        <w:jc w:val="both"/>
        <w:rPr>
          <w:rFonts w:ascii="Arial" w:hAnsi="Arial" w:cs="Arial"/>
          <w:sz w:val="26"/>
          <w:szCs w:val="26"/>
          <w:lang w:val="es-ES"/>
        </w:rPr>
      </w:pPr>
      <w:r w:rsidRPr="007D5BF8">
        <w:rPr>
          <w:rFonts w:ascii="Arial" w:hAnsi="Arial" w:cs="Arial"/>
          <w:sz w:val="26"/>
          <w:szCs w:val="26"/>
          <w:lang w:val="es-ES"/>
        </w:rPr>
        <w:t>4</w:t>
      </w:r>
      <w:r w:rsidR="00547158" w:rsidRPr="007D5BF8">
        <w:rPr>
          <w:rFonts w:ascii="Arial" w:hAnsi="Arial" w:cs="Arial"/>
          <w:sz w:val="26"/>
          <w:szCs w:val="26"/>
          <w:lang w:val="es-ES"/>
        </w:rPr>
        <w:t xml:space="preserve">. Correspondió su conocimiento al Juzgado </w:t>
      </w:r>
      <w:r w:rsidR="00DA3E37" w:rsidRPr="007D5BF8">
        <w:rPr>
          <w:rFonts w:ascii="Arial" w:hAnsi="Arial" w:cs="Arial"/>
          <w:sz w:val="26"/>
          <w:szCs w:val="26"/>
          <w:lang w:val="es-ES"/>
        </w:rPr>
        <w:t xml:space="preserve">Único de </w:t>
      </w:r>
      <w:r w:rsidR="00547158" w:rsidRPr="007D5BF8">
        <w:rPr>
          <w:rFonts w:ascii="Arial" w:hAnsi="Arial" w:cs="Arial"/>
          <w:sz w:val="26"/>
          <w:szCs w:val="26"/>
          <w:lang w:val="es-ES"/>
        </w:rPr>
        <w:t xml:space="preserve">Familia de </w:t>
      </w:r>
      <w:r w:rsidR="00DA3E37" w:rsidRPr="007D5BF8">
        <w:rPr>
          <w:rFonts w:ascii="Arial" w:hAnsi="Arial" w:cs="Arial"/>
          <w:sz w:val="26"/>
          <w:szCs w:val="26"/>
          <w:lang w:val="es-ES"/>
        </w:rPr>
        <w:t>Dosquebradas</w:t>
      </w:r>
      <w:r w:rsidR="00BF2393">
        <w:rPr>
          <w:rFonts w:ascii="Arial" w:hAnsi="Arial" w:cs="Arial"/>
          <w:sz w:val="26"/>
          <w:szCs w:val="26"/>
          <w:lang w:val="es-ES"/>
        </w:rPr>
        <w:t>,</w:t>
      </w:r>
      <w:r w:rsidR="00DA3E37" w:rsidRPr="007D5BF8">
        <w:rPr>
          <w:rFonts w:ascii="Arial" w:hAnsi="Arial" w:cs="Arial"/>
          <w:sz w:val="26"/>
          <w:szCs w:val="26"/>
          <w:lang w:val="es-ES"/>
        </w:rPr>
        <w:t xml:space="preserve"> que por auto de</w:t>
      </w:r>
      <w:r w:rsidR="00547158" w:rsidRPr="007D5BF8">
        <w:rPr>
          <w:rFonts w:ascii="Arial" w:hAnsi="Arial" w:cs="Arial"/>
          <w:sz w:val="26"/>
          <w:szCs w:val="26"/>
          <w:lang w:val="es-ES"/>
        </w:rPr>
        <w:t xml:space="preserve"> </w:t>
      </w:r>
      <w:r w:rsidR="00D739C8" w:rsidRPr="007D5BF8">
        <w:rPr>
          <w:rFonts w:ascii="Arial" w:hAnsi="Arial" w:cs="Arial"/>
          <w:sz w:val="26"/>
          <w:szCs w:val="26"/>
          <w:lang w:val="es-ES"/>
        </w:rPr>
        <w:t>14 de junio de 2015 declaró que carecía de competencia</w:t>
      </w:r>
      <w:r w:rsidR="00BF2393">
        <w:rPr>
          <w:rFonts w:ascii="Arial" w:hAnsi="Arial" w:cs="Arial"/>
          <w:sz w:val="26"/>
          <w:szCs w:val="26"/>
          <w:lang w:val="es-ES"/>
        </w:rPr>
        <w:t xml:space="preserve">, por lo cual fue repartido el asunto </w:t>
      </w:r>
      <w:r w:rsidR="00570B0A" w:rsidRPr="007D5BF8">
        <w:rPr>
          <w:rFonts w:ascii="Arial" w:hAnsi="Arial" w:cs="Arial"/>
          <w:sz w:val="26"/>
          <w:szCs w:val="26"/>
          <w:lang w:val="es-ES"/>
        </w:rPr>
        <w:t xml:space="preserve">a la Sala Jurisdiccional Disciplinaria del Consejo Seccional de la Judicatura de Risaralda, </w:t>
      </w:r>
      <w:r w:rsidR="00BF2393">
        <w:rPr>
          <w:rFonts w:ascii="Arial" w:hAnsi="Arial" w:cs="Arial"/>
          <w:sz w:val="26"/>
          <w:szCs w:val="26"/>
          <w:lang w:val="es-ES"/>
        </w:rPr>
        <w:t xml:space="preserve">autoridad que </w:t>
      </w:r>
      <w:r w:rsidR="00EE51F1" w:rsidRPr="007D5BF8">
        <w:rPr>
          <w:rFonts w:ascii="Arial" w:hAnsi="Arial" w:cs="Arial"/>
          <w:sz w:val="26"/>
          <w:szCs w:val="26"/>
          <w:lang w:val="es-ES"/>
        </w:rPr>
        <w:t xml:space="preserve">el 16 de junio </w:t>
      </w:r>
      <w:r w:rsidR="00BF2393">
        <w:rPr>
          <w:rFonts w:ascii="Arial" w:hAnsi="Arial" w:cs="Arial"/>
          <w:sz w:val="26"/>
          <w:szCs w:val="26"/>
          <w:lang w:val="es-ES"/>
        </w:rPr>
        <w:t>pasado</w:t>
      </w:r>
      <w:r w:rsidR="00EE51F1" w:rsidRPr="007D5BF8">
        <w:rPr>
          <w:rFonts w:ascii="Arial" w:hAnsi="Arial" w:cs="Arial"/>
          <w:sz w:val="26"/>
          <w:szCs w:val="26"/>
          <w:lang w:val="es-ES"/>
        </w:rPr>
        <w:t xml:space="preserve">, dispuso devolver el </w:t>
      </w:r>
      <w:r w:rsidR="00BF2393">
        <w:rPr>
          <w:rFonts w:ascii="Arial" w:hAnsi="Arial" w:cs="Arial"/>
          <w:sz w:val="26"/>
          <w:szCs w:val="26"/>
          <w:lang w:val="es-ES"/>
        </w:rPr>
        <w:t xml:space="preserve">expediente al Juzgado precitado. Mediante </w:t>
      </w:r>
      <w:r w:rsidR="00EE51F1" w:rsidRPr="007D5BF8">
        <w:rPr>
          <w:rFonts w:ascii="Arial" w:hAnsi="Arial" w:cs="Arial"/>
          <w:sz w:val="26"/>
          <w:szCs w:val="26"/>
          <w:lang w:val="es-ES"/>
        </w:rPr>
        <w:t xml:space="preserve">proveído de </w:t>
      </w:r>
      <w:r w:rsidR="00BF2393">
        <w:rPr>
          <w:rFonts w:ascii="Arial" w:hAnsi="Arial" w:cs="Arial"/>
          <w:sz w:val="26"/>
          <w:szCs w:val="26"/>
          <w:lang w:val="es-ES"/>
        </w:rPr>
        <w:t xml:space="preserve">la misma fecha ordenó </w:t>
      </w:r>
      <w:r w:rsidR="00BF2393">
        <w:rPr>
          <w:rFonts w:ascii="Arial" w:hAnsi="Arial" w:cs="Arial"/>
          <w:sz w:val="26"/>
          <w:szCs w:val="26"/>
        </w:rPr>
        <w:t>impartirle</w:t>
      </w:r>
      <w:r w:rsidR="00B46CA9" w:rsidRPr="007D5BF8">
        <w:rPr>
          <w:rFonts w:ascii="Arial" w:hAnsi="Arial" w:cs="Arial"/>
          <w:sz w:val="26"/>
          <w:szCs w:val="26"/>
        </w:rPr>
        <w:t xml:space="preserve"> el trámite legal </w:t>
      </w:r>
      <w:r w:rsidR="00BF2393">
        <w:rPr>
          <w:rFonts w:ascii="Arial" w:hAnsi="Arial" w:cs="Arial"/>
          <w:sz w:val="26"/>
          <w:szCs w:val="26"/>
          <w:lang w:val="es-ES" w:eastAsia="es-ES"/>
        </w:rPr>
        <w:t>(fls. 28-30 c. p</w:t>
      </w:r>
      <w:r w:rsidR="00B46CA9" w:rsidRPr="007D5BF8">
        <w:rPr>
          <w:rFonts w:ascii="Arial" w:hAnsi="Arial" w:cs="Arial"/>
          <w:sz w:val="26"/>
          <w:szCs w:val="26"/>
          <w:lang w:val="es-ES" w:eastAsia="es-ES"/>
        </w:rPr>
        <w:t>pl.).</w:t>
      </w:r>
    </w:p>
    <w:p w:rsidR="00B46CA9" w:rsidRPr="007D5BF8" w:rsidRDefault="00B46CA9" w:rsidP="00954394">
      <w:pPr>
        <w:pStyle w:val="Sinespaciado1"/>
        <w:spacing w:line="360" w:lineRule="auto"/>
        <w:ind w:firstLine="2835"/>
        <w:jc w:val="both"/>
        <w:rPr>
          <w:rFonts w:ascii="Arial" w:hAnsi="Arial" w:cs="Arial"/>
          <w:sz w:val="16"/>
          <w:szCs w:val="26"/>
          <w:lang w:val="es-ES"/>
        </w:rPr>
      </w:pPr>
    </w:p>
    <w:p w:rsidR="00C01FFB" w:rsidRPr="007D5BF8" w:rsidRDefault="0001682C" w:rsidP="00954394">
      <w:pPr>
        <w:pStyle w:val="Sinespaciado1"/>
        <w:spacing w:line="360" w:lineRule="auto"/>
        <w:ind w:firstLine="2835"/>
        <w:jc w:val="both"/>
        <w:rPr>
          <w:rFonts w:ascii="Arial" w:hAnsi="Arial" w:cs="Arial"/>
          <w:sz w:val="26"/>
          <w:szCs w:val="26"/>
          <w:lang w:val="es-ES"/>
        </w:rPr>
      </w:pPr>
      <w:r w:rsidRPr="007D5BF8">
        <w:rPr>
          <w:rFonts w:ascii="Arial" w:hAnsi="Arial" w:cs="Arial"/>
          <w:sz w:val="26"/>
          <w:szCs w:val="26"/>
          <w:lang w:val="es-ES"/>
        </w:rPr>
        <w:t xml:space="preserve">4.1. </w:t>
      </w:r>
      <w:r w:rsidR="00F66209" w:rsidRPr="007D5BF8">
        <w:rPr>
          <w:rFonts w:ascii="Arial" w:hAnsi="Arial" w:cs="Arial"/>
          <w:sz w:val="26"/>
          <w:szCs w:val="26"/>
          <w:lang w:val="es-ES"/>
        </w:rPr>
        <w:t>La Procuradur</w:t>
      </w:r>
      <w:r w:rsidR="00B202B6" w:rsidRPr="007D5BF8">
        <w:rPr>
          <w:rFonts w:ascii="Arial" w:hAnsi="Arial" w:cs="Arial"/>
          <w:sz w:val="26"/>
          <w:szCs w:val="26"/>
          <w:lang w:val="es-ES"/>
        </w:rPr>
        <w:t>ía Provincia</w:t>
      </w:r>
      <w:r w:rsidR="006747A7" w:rsidRPr="007D5BF8">
        <w:rPr>
          <w:rFonts w:ascii="Arial" w:hAnsi="Arial" w:cs="Arial"/>
          <w:sz w:val="26"/>
          <w:szCs w:val="26"/>
          <w:lang w:val="es-ES"/>
        </w:rPr>
        <w:t>l</w:t>
      </w:r>
      <w:r w:rsidR="00B202B6" w:rsidRPr="007D5BF8">
        <w:rPr>
          <w:rFonts w:ascii="Arial" w:hAnsi="Arial" w:cs="Arial"/>
          <w:sz w:val="26"/>
          <w:szCs w:val="26"/>
          <w:lang w:val="es-ES"/>
        </w:rPr>
        <w:t xml:space="preserve"> de Pereira, </w:t>
      </w:r>
      <w:r w:rsidR="004F0F4E">
        <w:rPr>
          <w:rFonts w:ascii="Arial" w:hAnsi="Arial" w:cs="Arial"/>
          <w:sz w:val="26"/>
          <w:szCs w:val="26"/>
          <w:lang w:val="es-ES"/>
        </w:rPr>
        <w:t>por intermedio de abogada,</w:t>
      </w:r>
      <w:r w:rsidR="00B202B6" w:rsidRPr="007D5BF8">
        <w:rPr>
          <w:rFonts w:ascii="Arial" w:hAnsi="Arial" w:cs="Arial"/>
          <w:sz w:val="26"/>
          <w:szCs w:val="26"/>
          <w:lang w:val="es-ES"/>
        </w:rPr>
        <w:t xml:space="preserve"> </w:t>
      </w:r>
      <w:r w:rsidR="00A22B20" w:rsidRPr="007D5BF8">
        <w:rPr>
          <w:rFonts w:ascii="Arial" w:hAnsi="Arial" w:cs="Arial"/>
          <w:sz w:val="26"/>
          <w:szCs w:val="26"/>
          <w:lang w:val="es-ES"/>
        </w:rPr>
        <w:t>se pronunció sobre los hechos</w:t>
      </w:r>
      <w:r w:rsidR="00B42139" w:rsidRPr="007D5BF8">
        <w:rPr>
          <w:rFonts w:ascii="Arial" w:hAnsi="Arial" w:cs="Arial"/>
          <w:sz w:val="26"/>
          <w:szCs w:val="26"/>
          <w:lang w:val="es-ES"/>
        </w:rPr>
        <w:t xml:space="preserve"> planteado</w:t>
      </w:r>
      <w:r w:rsidR="00B077C8" w:rsidRPr="007D5BF8">
        <w:rPr>
          <w:rFonts w:ascii="Arial" w:hAnsi="Arial" w:cs="Arial"/>
          <w:sz w:val="26"/>
          <w:szCs w:val="26"/>
          <w:lang w:val="es-ES"/>
        </w:rPr>
        <w:t>s</w:t>
      </w:r>
      <w:r w:rsidR="00B42139" w:rsidRPr="007D5BF8">
        <w:rPr>
          <w:rFonts w:ascii="Arial" w:hAnsi="Arial" w:cs="Arial"/>
          <w:sz w:val="26"/>
          <w:szCs w:val="26"/>
          <w:lang w:val="es-ES"/>
        </w:rPr>
        <w:t xml:space="preserve"> por la gestora constitucional, propuso las </w:t>
      </w:r>
      <w:r w:rsidR="004F0F4E">
        <w:rPr>
          <w:rFonts w:ascii="Arial" w:hAnsi="Arial" w:cs="Arial"/>
          <w:sz w:val="26"/>
          <w:szCs w:val="26"/>
          <w:lang w:val="es-ES"/>
        </w:rPr>
        <w:t>“</w:t>
      </w:r>
      <w:r w:rsidR="00B42139" w:rsidRPr="007D5BF8">
        <w:rPr>
          <w:rFonts w:ascii="Arial" w:hAnsi="Arial" w:cs="Arial"/>
          <w:sz w:val="26"/>
          <w:szCs w:val="26"/>
          <w:lang w:val="es-ES"/>
        </w:rPr>
        <w:t>excepciones de falta de vulneración de derechos fundamentales</w:t>
      </w:r>
      <w:r w:rsidR="004F0F4E">
        <w:rPr>
          <w:rFonts w:ascii="Arial" w:hAnsi="Arial" w:cs="Arial"/>
          <w:sz w:val="26"/>
          <w:szCs w:val="26"/>
          <w:lang w:val="es-ES"/>
        </w:rPr>
        <w:t>”</w:t>
      </w:r>
      <w:r w:rsidR="00B42139" w:rsidRPr="007D5BF8">
        <w:rPr>
          <w:rFonts w:ascii="Arial" w:hAnsi="Arial" w:cs="Arial"/>
          <w:sz w:val="26"/>
          <w:szCs w:val="26"/>
          <w:lang w:val="es-ES"/>
        </w:rPr>
        <w:t xml:space="preserve"> y </w:t>
      </w:r>
      <w:r w:rsidR="004F0F4E">
        <w:rPr>
          <w:rFonts w:ascii="Arial" w:hAnsi="Arial" w:cs="Arial"/>
          <w:sz w:val="26"/>
          <w:szCs w:val="26"/>
          <w:lang w:val="es-ES"/>
        </w:rPr>
        <w:t>“</w:t>
      </w:r>
      <w:r w:rsidR="00B42139" w:rsidRPr="007D5BF8">
        <w:rPr>
          <w:rFonts w:ascii="Arial" w:hAnsi="Arial" w:cs="Arial"/>
          <w:sz w:val="26"/>
          <w:szCs w:val="26"/>
          <w:lang w:val="es-ES"/>
        </w:rPr>
        <w:t>falta de competencia</w:t>
      </w:r>
      <w:r w:rsidR="004F0F4E">
        <w:rPr>
          <w:rFonts w:ascii="Arial" w:hAnsi="Arial" w:cs="Arial"/>
          <w:sz w:val="26"/>
          <w:szCs w:val="26"/>
          <w:lang w:val="es-ES"/>
        </w:rPr>
        <w:t>”. Adujo que no se presentaron irregularidades que hayan afectado el debido proceso, en cuanto que la disciplinada no fue procesada arbitrariamente con desconocimiento de las garantías que para el juzgamiento otorgan la Constitución y la ley; por el contrario, tuvo la oportunidad de ejercer a plenitud su derecho de contradicción y defensa. S</w:t>
      </w:r>
      <w:r w:rsidR="00572E4E" w:rsidRPr="007D5BF8">
        <w:rPr>
          <w:rFonts w:ascii="Arial" w:hAnsi="Arial" w:cs="Arial"/>
          <w:sz w:val="26"/>
          <w:szCs w:val="26"/>
          <w:lang w:val="es-ES"/>
        </w:rPr>
        <w:t xml:space="preserve">olicita </w:t>
      </w:r>
      <w:r w:rsidR="00482E6E" w:rsidRPr="007D5BF8">
        <w:rPr>
          <w:rFonts w:ascii="Arial" w:hAnsi="Arial" w:cs="Arial"/>
          <w:sz w:val="26"/>
          <w:szCs w:val="26"/>
          <w:lang w:val="es-ES"/>
        </w:rPr>
        <w:t xml:space="preserve">que el presente amparo </w:t>
      </w:r>
      <w:r w:rsidR="004F0F4E">
        <w:rPr>
          <w:rFonts w:ascii="Arial" w:hAnsi="Arial" w:cs="Arial"/>
          <w:sz w:val="26"/>
          <w:szCs w:val="26"/>
          <w:lang w:val="es-ES"/>
        </w:rPr>
        <w:t>sea denegado.</w:t>
      </w:r>
      <w:r w:rsidR="00A46F5D" w:rsidRPr="007D5BF8">
        <w:rPr>
          <w:rFonts w:ascii="Arial" w:hAnsi="Arial" w:cs="Arial"/>
          <w:sz w:val="26"/>
          <w:szCs w:val="26"/>
          <w:lang w:val="es-ES"/>
        </w:rPr>
        <w:t xml:space="preserve"> (fls. 40-46</w:t>
      </w:r>
      <w:r w:rsidR="00481E3F" w:rsidRPr="007D5BF8">
        <w:rPr>
          <w:rFonts w:ascii="Arial" w:hAnsi="Arial" w:cs="Arial"/>
          <w:sz w:val="26"/>
          <w:szCs w:val="26"/>
          <w:lang w:val="es-ES"/>
        </w:rPr>
        <w:t xml:space="preserve"> Ib.</w:t>
      </w:r>
      <w:r w:rsidR="00A46F5D" w:rsidRPr="007D5BF8">
        <w:rPr>
          <w:rFonts w:ascii="Arial" w:hAnsi="Arial" w:cs="Arial"/>
          <w:sz w:val="26"/>
          <w:szCs w:val="26"/>
          <w:lang w:val="es-ES"/>
        </w:rPr>
        <w:t>).</w:t>
      </w:r>
    </w:p>
    <w:p w:rsidR="00A46F5D" w:rsidRPr="007D5BF8" w:rsidRDefault="00A46F5D" w:rsidP="00954394">
      <w:pPr>
        <w:pStyle w:val="Sinespaciado1"/>
        <w:spacing w:line="360" w:lineRule="auto"/>
        <w:ind w:firstLine="2835"/>
        <w:jc w:val="both"/>
        <w:rPr>
          <w:rFonts w:ascii="Arial" w:hAnsi="Arial" w:cs="Arial"/>
          <w:sz w:val="16"/>
          <w:szCs w:val="26"/>
          <w:lang w:val="es-ES"/>
        </w:rPr>
      </w:pPr>
    </w:p>
    <w:p w:rsidR="00A46F5D" w:rsidRPr="007D5BF8" w:rsidRDefault="004F0F4E" w:rsidP="0095439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46F5D" w:rsidRPr="007D5BF8">
        <w:rPr>
          <w:rFonts w:ascii="Arial" w:hAnsi="Arial" w:cs="Arial"/>
          <w:sz w:val="26"/>
          <w:szCs w:val="26"/>
          <w:lang w:val="es-ES"/>
        </w:rPr>
        <w:t xml:space="preserve">2. </w:t>
      </w:r>
      <w:r w:rsidR="006747A7" w:rsidRPr="007D5BF8">
        <w:rPr>
          <w:rFonts w:ascii="Arial" w:hAnsi="Arial" w:cs="Arial"/>
          <w:sz w:val="26"/>
          <w:szCs w:val="26"/>
          <w:lang w:val="es-ES"/>
        </w:rPr>
        <w:t xml:space="preserve">La </w:t>
      </w:r>
      <w:r w:rsidR="00146D34">
        <w:rPr>
          <w:rFonts w:ascii="Arial" w:hAnsi="Arial" w:cs="Arial"/>
          <w:sz w:val="26"/>
          <w:szCs w:val="26"/>
          <w:lang w:val="es-ES"/>
        </w:rPr>
        <w:t xml:space="preserve">Procuraduría Regional Risaralda, también se pronunció mediante abogada, considerando improcedente el amparo deprecado. Señala </w:t>
      </w:r>
      <w:r w:rsidR="00146D34">
        <w:rPr>
          <w:rFonts w:ascii="Arial" w:hAnsi="Arial" w:cs="Arial"/>
          <w:sz w:val="26"/>
          <w:szCs w:val="26"/>
        </w:rPr>
        <w:t xml:space="preserve">que la actuación de la Procuraduría </w:t>
      </w:r>
      <w:r w:rsidR="00146D34">
        <w:rPr>
          <w:rFonts w:ascii="Arial" w:hAnsi="Arial" w:cs="Arial"/>
          <w:sz w:val="26"/>
          <w:szCs w:val="26"/>
          <w:lang w:val="es-ES"/>
        </w:rPr>
        <w:t xml:space="preserve">no </w:t>
      </w:r>
      <w:r w:rsidR="00E2551A" w:rsidRPr="007D5BF8">
        <w:rPr>
          <w:rFonts w:ascii="Arial" w:hAnsi="Arial" w:cs="Arial"/>
          <w:sz w:val="26"/>
          <w:szCs w:val="26"/>
          <w:lang w:val="es-ES"/>
        </w:rPr>
        <w:t>constituye una vía de hecho que justifique la intervención del Juez constitucional</w:t>
      </w:r>
      <w:r w:rsidR="00146D34">
        <w:rPr>
          <w:rFonts w:ascii="Arial" w:hAnsi="Arial" w:cs="Arial"/>
          <w:sz w:val="26"/>
          <w:szCs w:val="26"/>
          <w:lang w:val="es-ES"/>
        </w:rPr>
        <w:t>.</w:t>
      </w:r>
      <w:r w:rsidR="00E7556F" w:rsidRPr="007D5BF8">
        <w:rPr>
          <w:rFonts w:ascii="Arial" w:hAnsi="Arial" w:cs="Arial"/>
          <w:sz w:val="26"/>
          <w:szCs w:val="26"/>
          <w:lang w:val="es-ES"/>
        </w:rPr>
        <w:t xml:space="preserve"> </w:t>
      </w:r>
      <w:r w:rsidR="00A0698D" w:rsidRPr="007D5BF8">
        <w:rPr>
          <w:rFonts w:ascii="Arial" w:hAnsi="Arial" w:cs="Arial"/>
          <w:sz w:val="26"/>
          <w:szCs w:val="26"/>
          <w:lang w:val="es-ES"/>
        </w:rPr>
        <w:t xml:space="preserve">(fls. 47- </w:t>
      </w:r>
      <w:r w:rsidR="00313AB9" w:rsidRPr="007D5BF8">
        <w:rPr>
          <w:rFonts w:ascii="Arial" w:hAnsi="Arial" w:cs="Arial"/>
          <w:sz w:val="26"/>
          <w:szCs w:val="26"/>
          <w:lang w:val="es-ES"/>
        </w:rPr>
        <w:t>58 Ib.).</w:t>
      </w:r>
    </w:p>
    <w:p w:rsidR="00C01FFB" w:rsidRPr="007D5BF8" w:rsidRDefault="00C01FFB" w:rsidP="00954394">
      <w:pPr>
        <w:pStyle w:val="Sinespaciado1"/>
        <w:spacing w:line="360" w:lineRule="auto"/>
        <w:ind w:firstLine="2835"/>
        <w:jc w:val="both"/>
        <w:rPr>
          <w:rFonts w:ascii="Arial" w:hAnsi="Arial" w:cs="Arial"/>
          <w:sz w:val="16"/>
          <w:szCs w:val="26"/>
          <w:lang w:val="es-ES"/>
        </w:rPr>
      </w:pPr>
    </w:p>
    <w:p w:rsidR="00BF30A2" w:rsidRPr="007D5BF8" w:rsidRDefault="00146D34" w:rsidP="0095439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BF30A2" w:rsidRPr="007D5BF8">
        <w:rPr>
          <w:rFonts w:ascii="Arial" w:hAnsi="Arial" w:cs="Arial"/>
          <w:sz w:val="26"/>
          <w:szCs w:val="26"/>
          <w:lang w:val="es-ES"/>
        </w:rPr>
        <w:t xml:space="preserve">3. </w:t>
      </w:r>
      <w:r w:rsidR="001B51A4" w:rsidRPr="007D5BF8">
        <w:rPr>
          <w:rFonts w:ascii="Arial" w:hAnsi="Arial" w:cs="Arial"/>
          <w:sz w:val="26"/>
          <w:szCs w:val="26"/>
          <w:lang w:val="es-ES"/>
        </w:rPr>
        <w:t xml:space="preserve">En escrito adicional y para ilustrar la importancia de tutelar en forma transitoria los derechos fundamentales que invoca como vulnerados, </w:t>
      </w:r>
      <w:r w:rsidR="00BF30A2" w:rsidRPr="007D5BF8">
        <w:rPr>
          <w:rFonts w:ascii="Arial" w:hAnsi="Arial" w:cs="Arial"/>
          <w:sz w:val="26"/>
          <w:szCs w:val="26"/>
          <w:lang w:val="es-ES"/>
        </w:rPr>
        <w:t xml:space="preserve">la demandante </w:t>
      </w:r>
      <w:r w:rsidR="001D306A" w:rsidRPr="007D5BF8">
        <w:rPr>
          <w:rFonts w:ascii="Arial" w:hAnsi="Arial" w:cs="Arial"/>
          <w:sz w:val="26"/>
          <w:szCs w:val="26"/>
          <w:lang w:val="es-ES"/>
        </w:rPr>
        <w:t>pone en conocimiento su participación en el concurso abierto de méritos para proveer empleos de carrera en la Procuraduría General de la Nación</w:t>
      </w:r>
      <w:r w:rsidR="00961048" w:rsidRPr="007D5BF8">
        <w:rPr>
          <w:rFonts w:ascii="Arial" w:hAnsi="Arial" w:cs="Arial"/>
          <w:sz w:val="26"/>
          <w:szCs w:val="26"/>
          <w:lang w:val="es-ES"/>
        </w:rPr>
        <w:t xml:space="preserve"> </w:t>
      </w:r>
      <w:r w:rsidR="007F2BB9">
        <w:rPr>
          <w:rFonts w:ascii="Arial" w:hAnsi="Arial" w:cs="Arial"/>
          <w:sz w:val="26"/>
          <w:szCs w:val="26"/>
          <w:lang w:val="es-ES"/>
        </w:rPr>
        <w:t>e insiste</w:t>
      </w:r>
      <w:r w:rsidR="00260090" w:rsidRPr="007D5BF8">
        <w:rPr>
          <w:rFonts w:ascii="Arial" w:hAnsi="Arial" w:cs="Arial"/>
          <w:sz w:val="26"/>
          <w:szCs w:val="26"/>
          <w:lang w:val="es-ES"/>
        </w:rPr>
        <w:t xml:space="preserve"> en</w:t>
      </w:r>
      <w:r w:rsidR="00961048" w:rsidRPr="007D5BF8">
        <w:rPr>
          <w:rFonts w:ascii="Arial" w:hAnsi="Arial" w:cs="Arial"/>
          <w:sz w:val="26"/>
          <w:szCs w:val="26"/>
          <w:lang w:val="es-ES"/>
        </w:rPr>
        <w:t xml:space="preserve"> las mismas explicaciones que reiteradamente enuncia en el escrito de tutela</w:t>
      </w:r>
      <w:r>
        <w:rPr>
          <w:rFonts w:ascii="Arial" w:hAnsi="Arial" w:cs="Arial"/>
          <w:sz w:val="26"/>
          <w:szCs w:val="26"/>
          <w:lang w:val="es-ES"/>
        </w:rPr>
        <w:t>.</w:t>
      </w:r>
      <w:r w:rsidR="00260090" w:rsidRPr="007D5BF8">
        <w:rPr>
          <w:rFonts w:ascii="Arial" w:hAnsi="Arial" w:cs="Arial"/>
          <w:sz w:val="26"/>
          <w:szCs w:val="26"/>
          <w:lang w:val="es-ES"/>
        </w:rPr>
        <w:t xml:space="preserve"> (fls. </w:t>
      </w:r>
      <w:r w:rsidR="00DE411E" w:rsidRPr="007D5BF8">
        <w:rPr>
          <w:rFonts w:ascii="Arial" w:hAnsi="Arial" w:cs="Arial"/>
          <w:sz w:val="26"/>
          <w:szCs w:val="26"/>
          <w:lang w:val="es-ES"/>
        </w:rPr>
        <w:t>59-85 Ib.).</w:t>
      </w:r>
    </w:p>
    <w:p w:rsidR="00BF30A2" w:rsidRPr="007D5BF8" w:rsidRDefault="00BF30A2" w:rsidP="00954394">
      <w:pPr>
        <w:pStyle w:val="Sinespaciado1"/>
        <w:spacing w:line="360" w:lineRule="auto"/>
        <w:ind w:firstLine="2835"/>
        <w:jc w:val="both"/>
        <w:rPr>
          <w:rFonts w:ascii="Arial" w:hAnsi="Arial" w:cs="Arial"/>
          <w:sz w:val="24"/>
          <w:szCs w:val="26"/>
          <w:lang w:val="es-ES"/>
        </w:rPr>
      </w:pPr>
    </w:p>
    <w:p w:rsidR="0044228F" w:rsidRPr="007D5BF8" w:rsidRDefault="0044228F" w:rsidP="0044228F">
      <w:pPr>
        <w:pStyle w:val="Sinespaciado1"/>
        <w:spacing w:line="360" w:lineRule="auto"/>
        <w:ind w:firstLine="2835"/>
        <w:jc w:val="both"/>
        <w:rPr>
          <w:rFonts w:ascii="Arial" w:hAnsi="Arial" w:cs="Arial"/>
          <w:b/>
        </w:rPr>
      </w:pPr>
      <w:r w:rsidRPr="007D5BF8">
        <w:rPr>
          <w:rFonts w:ascii="Arial" w:hAnsi="Arial" w:cs="Arial"/>
          <w:b/>
        </w:rPr>
        <w:t xml:space="preserve">III. LA SENTENCIA </w:t>
      </w:r>
      <w:r w:rsidR="00146D34">
        <w:rPr>
          <w:rFonts w:ascii="Arial" w:hAnsi="Arial" w:cs="Arial"/>
          <w:b/>
        </w:rPr>
        <w:t>DE PRIMERA INSTANCIA</w:t>
      </w:r>
    </w:p>
    <w:p w:rsidR="0044228F" w:rsidRPr="007D5BF8" w:rsidRDefault="0044228F" w:rsidP="0044228F">
      <w:pPr>
        <w:pStyle w:val="Sinespaciado1"/>
        <w:spacing w:line="360" w:lineRule="auto"/>
        <w:ind w:firstLine="2835"/>
        <w:jc w:val="both"/>
        <w:rPr>
          <w:rFonts w:ascii="Arial" w:hAnsi="Arial" w:cs="Arial"/>
          <w:sz w:val="24"/>
          <w:szCs w:val="28"/>
        </w:rPr>
      </w:pPr>
    </w:p>
    <w:p w:rsidR="00DE411E" w:rsidRPr="007D5BF8" w:rsidRDefault="0044228F" w:rsidP="0044228F">
      <w:pPr>
        <w:pStyle w:val="Sinespaciado1"/>
        <w:spacing w:line="360" w:lineRule="auto"/>
        <w:ind w:firstLine="2835"/>
        <w:jc w:val="both"/>
        <w:rPr>
          <w:rFonts w:ascii="Arial" w:eastAsia="Arial" w:hAnsi="Arial" w:cs="Arial"/>
          <w:sz w:val="26"/>
          <w:szCs w:val="26"/>
        </w:rPr>
      </w:pPr>
      <w:r w:rsidRPr="007D5BF8">
        <w:rPr>
          <w:rFonts w:ascii="Arial" w:hAnsi="Arial" w:cs="Arial"/>
          <w:sz w:val="26"/>
          <w:szCs w:val="26"/>
        </w:rPr>
        <w:t xml:space="preserve">1. </w:t>
      </w:r>
      <w:r w:rsidR="008C4F67" w:rsidRPr="007D5BF8">
        <w:rPr>
          <w:rFonts w:ascii="Arial" w:hAnsi="Arial" w:cs="Arial"/>
          <w:sz w:val="26"/>
          <w:szCs w:val="26"/>
        </w:rPr>
        <w:t xml:space="preserve">Tuvo lugar el </w:t>
      </w:r>
      <w:r w:rsidR="001B578E" w:rsidRPr="007D5BF8">
        <w:rPr>
          <w:rFonts w:ascii="Arial" w:hAnsi="Arial" w:cs="Arial"/>
          <w:sz w:val="26"/>
          <w:szCs w:val="26"/>
        </w:rPr>
        <w:t>30</w:t>
      </w:r>
      <w:r w:rsidR="008C4F67" w:rsidRPr="007D5BF8">
        <w:rPr>
          <w:rFonts w:ascii="Arial" w:hAnsi="Arial" w:cs="Arial"/>
          <w:sz w:val="26"/>
          <w:szCs w:val="26"/>
        </w:rPr>
        <w:t xml:space="preserve"> de junio </w:t>
      </w:r>
      <w:r w:rsidR="00146D34">
        <w:rPr>
          <w:rFonts w:ascii="Arial" w:hAnsi="Arial" w:cs="Arial"/>
          <w:sz w:val="26"/>
          <w:szCs w:val="26"/>
        </w:rPr>
        <w:t xml:space="preserve">de 2016. </w:t>
      </w:r>
      <w:r w:rsidR="00146D34">
        <w:rPr>
          <w:rFonts w:ascii="Arial" w:eastAsia="Arial" w:hAnsi="Arial" w:cs="Arial"/>
          <w:sz w:val="26"/>
          <w:szCs w:val="26"/>
        </w:rPr>
        <w:t>R</w:t>
      </w:r>
      <w:r w:rsidRPr="007D5BF8">
        <w:rPr>
          <w:rFonts w:ascii="Arial" w:eastAsia="Arial" w:hAnsi="Arial" w:cs="Arial"/>
          <w:sz w:val="26"/>
          <w:szCs w:val="26"/>
        </w:rPr>
        <w:t xml:space="preserve">esolvió </w:t>
      </w:r>
      <w:r w:rsidR="00B3222A">
        <w:rPr>
          <w:rFonts w:ascii="Arial" w:eastAsia="Arial" w:hAnsi="Arial" w:cs="Arial"/>
          <w:sz w:val="26"/>
          <w:szCs w:val="26"/>
        </w:rPr>
        <w:t xml:space="preserve">el a quo </w:t>
      </w:r>
      <w:r w:rsidR="00EA7AA1" w:rsidRPr="007D5BF8">
        <w:rPr>
          <w:rFonts w:ascii="Arial" w:eastAsia="Arial" w:hAnsi="Arial" w:cs="Arial"/>
          <w:sz w:val="26"/>
          <w:szCs w:val="26"/>
        </w:rPr>
        <w:t>negar</w:t>
      </w:r>
      <w:r w:rsidRPr="007D5BF8">
        <w:rPr>
          <w:rFonts w:ascii="Arial" w:eastAsia="Arial" w:hAnsi="Arial" w:cs="Arial"/>
          <w:sz w:val="26"/>
          <w:szCs w:val="26"/>
        </w:rPr>
        <w:t xml:space="preserve"> el amparo tutelar,</w:t>
      </w:r>
      <w:r w:rsidR="00E335BA" w:rsidRPr="007D5BF8">
        <w:rPr>
          <w:rFonts w:ascii="Arial" w:eastAsia="Arial" w:hAnsi="Arial" w:cs="Arial"/>
          <w:sz w:val="26"/>
          <w:szCs w:val="26"/>
        </w:rPr>
        <w:t xml:space="preserve"> </w:t>
      </w:r>
      <w:r w:rsidR="00B3222A">
        <w:rPr>
          <w:rFonts w:ascii="Arial" w:eastAsia="Arial" w:hAnsi="Arial" w:cs="Arial"/>
          <w:sz w:val="26"/>
          <w:szCs w:val="26"/>
        </w:rPr>
        <w:t>con base en que “</w:t>
      </w:r>
      <w:r w:rsidR="005774EC" w:rsidRPr="007D5BF8">
        <w:rPr>
          <w:rFonts w:ascii="Arial" w:eastAsia="Arial" w:hAnsi="Arial" w:cs="Arial"/>
          <w:i/>
          <w:sz w:val="24"/>
          <w:szCs w:val="26"/>
        </w:rPr>
        <w:t xml:space="preserve">no advierte el despacho, prueba de situación que encaje </w:t>
      </w:r>
      <w:r w:rsidR="00984054" w:rsidRPr="007D5BF8">
        <w:rPr>
          <w:rFonts w:ascii="Arial" w:eastAsia="Arial" w:hAnsi="Arial" w:cs="Arial"/>
          <w:i/>
          <w:sz w:val="24"/>
          <w:szCs w:val="26"/>
        </w:rPr>
        <w:t xml:space="preserve">en las características de un daño irremediable que amerite el amparo como un mecanismo transitorio para evitarlo o </w:t>
      </w:r>
      <w:r w:rsidR="004059A0" w:rsidRPr="007D5BF8">
        <w:rPr>
          <w:rFonts w:ascii="Arial" w:eastAsia="Arial" w:hAnsi="Arial" w:cs="Arial"/>
          <w:i/>
          <w:sz w:val="24"/>
          <w:szCs w:val="26"/>
        </w:rPr>
        <w:t xml:space="preserve">para impedir que se agrave; </w:t>
      </w:r>
      <w:r w:rsidR="007E73BA" w:rsidRPr="007D5BF8">
        <w:rPr>
          <w:rFonts w:ascii="Arial" w:eastAsia="Arial" w:hAnsi="Arial" w:cs="Arial"/>
          <w:i/>
          <w:sz w:val="24"/>
          <w:szCs w:val="26"/>
        </w:rPr>
        <w:t>no se demostró que fuera inminente que sucediera, ni la existencia de detrimento sobre un bien moral o material altamente significativo para la accionante, y, por supuesto, al no estar probados los dos anteriores, no es posible predicar que requiere de medidas urgentes e impostergables para superar el daño o evitar su consumación</w:t>
      </w:r>
      <w:r w:rsidR="007E73BA" w:rsidRPr="007D5BF8">
        <w:rPr>
          <w:rFonts w:ascii="Arial" w:eastAsia="Arial" w:hAnsi="Arial" w:cs="Arial"/>
          <w:sz w:val="26"/>
          <w:szCs w:val="26"/>
        </w:rPr>
        <w:t>…”</w:t>
      </w:r>
      <w:r w:rsidR="00635DF5" w:rsidRPr="007D5BF8">
        <w:rPr>
          <w:rFonts w:ascii="Arial" w:eastAsia="Arial" w:hAnsi="Arial" w:cs="Arial"/>
          <w:sz w:val="26"/>
          <w:szCs w:val="26"/>
        </w:rPr>
        <w:t xml:space="preserve"> </w:t>
      </w:r>
      <w:r w:rsidR="00DE411E" w:rsidRPr="007D5BF8">
        <w:rPr>
          <w:rFonts w:ascii="Arial" w:eastAsia="Arial" w:hAnsi="Arial" w:cs="Arial"/>
          <w:sz w:val="26"/>
          <w:szCs w:val="26"/>
        </w:rPr>
        <w:t>(fls. 89-</w:t>
      </w:r>
      <w:r w:rsidR="00E335BA" w:rsidRPr="007D5BF8">
        <w:rPr>
          <w:rFonts w:ascii="Arial" w:eastAsia="Arial" w:hAnsi="Arial" w:cs="Arial"/>
          <w:sz w:val="26"/>
          <w:szCs w:val="26"/>
        </w:rPr>
        <w:t>98 Ib.).</w:t>
      </w:r>
    </w:p>
    <w:p w:rsidR="0063176A" w:rsidRPr="007D5BF8" w:rsidRDefault="0063176A" w:rsidP="0044228F">
      <w:pPr>
        <w:pStyle w:val="Sinespaciado1"/>
        <w:spacing w:line="360" w:lineRule="auto"/>
        <w:ind w:firstLine="2835"/>
        <w:jc w:val="both"/>
        <w:rPr>
          <w:rFonts w:ascii="Arial" w:eastAsia="Arial" w:hAnsi="Arial" w:cs="Arial"/>
          <w:sz w:val="26"/>
          <w:szCs w:val="26"/>
        </w:rPr>
      </w:pPr>
    </w:p>
    <w:p w:rsidR="0063176A" w:rsidRPr="007D5BF8" w:rsidRDefault="0063176A" w:rsidP="0063176A">
      <w:pPr>
        <w:pStyle w:val="Sinespaciado1"/>
        <w:spacing w:line="360" w:lineRule="auto"/>
        <w:ind w:firstLine="2835"/>
        <w:jc w:val="both"/>
        <w:rPr>
          <w:rFonts w:ascii="Arial" w:hAnsi="Arial" w:cs="Arial"/>
          <w:b/>
        </w:rPr>
      </w:pPr>
      <w:r w:rsidRPr="007D5BF8">
        <w:rPr>
          <w:rFonts w:ascii="Arial" w:hAnsi="Arial" w:cs="Arial"/>
          <w:b/>
        </w:rPr>
        <w:t>IV. LA IMPUGNACIÓN</w:t>
      </w:r>
    </w:p>
    <w:p w:rsidR="0063176A" w:rsidRPr="007D5BF8" w:rsidRDefault="0063176A" w:rsidP="0063176A">
      <w:pPr>
        <w:pStyle w:val="Sinespaciado1"/>
        <w:spacing w:line="360" w:lineRule="auto"/>
        <w:ind w:firstLine="2835"/>
        <w:jc w:val="both"/>
        <w:rPr>
          <w:rFonts w:ascii="Arial" w:hAnsi="Arial" w:cs="Arial"/>
          <w:b/>
          <w:sz w:val="24"/>
          <w:szCs w:val="26"/>
        </w:rPr>
      </w:pPr>
    </w:p>
    <w:p w:rsidR="0063176A" w:rsidRPr="007D5BF8" w:rsidRDefault="00F214E3" w:rsidP="0063176A">
      <w:pPr>
        <w:pStyle w:val="Sinespaciado1"/>
        <w:spacing w:line="360" w:lineRule="auto"/>
        <w:ind w:firstLine="2835"/>
        <w:jc w:val="both"/>
        <w:rPr>
          <w:rFonts w:ascii="Arial" w:hAnsi="Arial" w:cs="Arial"/>
          <w:sz w:val="26"/>
          <w:szCs w:val="26"/>
        </w:rPr>
      </w:pPr>
      <w:r w:rsidRPr="007D5BF8">
        <w:rPr>
          <w:rFonts w:ascii="Arial" w:hAnsi="Arial" w:cs="Arial"/>
          <w:sz w:val="26"/>
          <w:szCs w:val="26"/>
        </w:rPr>
        <w:t>La formuló</w:t>
      </w:r>
      <w:r w:rsidR="0063176A" w:rsidRPr="007D5BF8">
        <w:rPr>
          <w:rFonts w:ascii="Arial" w:hAnsi="Arial" w:cs="Arial"/>
          <w:sz w:val="26"/>
          <w:szCs w:val="26"/>
        </w:rPr>
        <w:t xml:space="preserve"> la accionante, </w:t>
      </w:r>
      <w:r w:rsidR="00B3222A">
        <w:rPr>
          <w:rFonts w:ascii="Arial" w:hAnsi="Arial" w:cs="Arial"/>
          <w:sz w:val="26"/>
          <w:szCs w:val="26"/>
        </w:rPr>
        <w:t xml:space="preserve">con </w:t>
      </w:r>
      <w:r w:rsidR="00EA516A">
        <w:rPr>
          <w:rFonts w:ascii="Arial" w:hAnsi="Arial" w:cs="Arial"/>
          <w:sz w:val="26"/>
          <w:szCs w:val="26"/>
        </w:rPr>
        <w:t xml:space="preserve">similares </w:t>
      </w:r>
      <w:r w:rsidR="00B3222A">
        <w:rPr>
          <w:rFonts w:ascii="Arial" w:hAnsi="Arial" w:cs="Arial"/>
          <w:sz w:val="26"/>
          <w:szCs w:val="26"/>
        </w:rPr>
        <w:t xml:space="preserve">argumentos </w:t>
      </w:r>
      <w:r w:rsidR="00EA516A">
        <w:rPr>
          <w:rFonts w:ascii="Arial" w:hAnsi="Arial" w:cs="Arial"/>
          <w:sz w:val="26"/>
          <w:szCs w:val="26"/>
        </w:rPr>
        <w:t xml:space="preserve">a los </w:t>
      </w:r>
      <w:r w:rsidR="00B3222A">
        <w:rPr>
          <w:rFonts w:ascii="Arial" w:hAnsi="Arial" w:cs="Arial"/>
          <w:sz w:val="26"/>
          <w:szCs w:val="26"/>
        </w:rPr>
        <w:t xml:space="preserve">ya expuestos en el escrito de tutela, insistiendo </w:t>
      </w:r>
      <w:r w:rsidR="0056646F">
        <w:rPr>
          <w:rFonts w:ascii="Arial" w:hAnsi="Arial" w:cs="Arial"/>
          <w:sz w:val="26"/>
          <w:szCs w:val="26"/>
        </w:rPr>
        <w:t xml:space="preserve">en </w:t>
      </w:r>
      <w:r w:rsidR="00B3222A">
        <w:rPr>
          <w:rFonts w:ascii="Arial" w:hAnsi="Arial" w:cs="Arial"/>
          <w:sz w:val="26"/>
          <w:szCs w:val="26"/>
        </w:rPr>
        <w:t xml:space="preserve">que es procedente el amparo como mecanismo transitorio, hasta tanto acuda a la justicia contencioso administrativa y para evitar un perjuicio irremediable consistente en el registro de la sanción. Además, recabando sobre su participación en el concurso de méritos convocado por la Procuraduría en </w:t>
      </w:r>
      <w:r w:rsidR="0056646F">
        <w:rPr>
          <w:rFonts w:ascii="Arial" w:hAnsi="Arial" w:cs="Arial"/>
          <w:sz w:val="26"/>
          <w:szCs w:val="26"/>
        </w:rPr>
        <w:t>el</w:t>
      </w:r>
      <w:r w:rsidR="00B3222A">
        <w:rPr>
          <w:rFonts w:ascii="Arial" w:hAnsi="Arial" w:cs="Arial"/>
          <w:sz w:val="26"/>
          <w:szCs w:val="26"/>
        </w:rPr>
        <w:t xml:space="preserve"> que ya fue admitida.</w:t>
      </w:r>
    </w:p>
    <w:p w:rsidR="0063176A" w:rsidRPr="00B3222A" w:rsidRDefault="0063176A" w:rsidP="0063176A">
      <w:pPr>
        <w:pStyle w:val="Sinespaciado1"/>
        <w:spacing w:line="360" w:lineRule="auto"/>
        <w:ind w:firstLine="2835"/>
        <w:jc w:val="both"/>
        <w:rPr>
          <w:rFonts w:ascii="Arial" w:hAnsi="Arial" w:cs="Arial"/>
          <w:sz w:val="24"/>
          <w:szCs w:val="26"/>
        </w:rPr>
      </w:pPr>
    </w:p>
    <w:p w:rsidR="00547158" w:rsidRPr="007D5BF8" w:rsidRDefault="000A6684" w:rsidP="00547158">
      <w:pPr>
        <w:pStyle w:val="Sinespaciado1"/>
        <w:spacing w:line="360" w:lineRule="auto"/>
        <w:ind w:firstLine="2835"/>
        <w:jc w:val="both"/>
        <w:rPr>
          <w:rFonts w:ascii="Arial" w:hAnsi="Arial" w:cs="Arial"/>
          <w:b/>
          <w:szCs w:val="26"/>
        </w:rPr>
      </w:pPr>
      <w:r>
        <w:rPr>
          <w:rFonts w:ascii="Arial" w:hAnsi="Arial" w:cs="Arial"/>
          <w:b/>
          <w:spacing w:val="-3"/>
          <w:szCs w:val="26"/>
          <w:lang w:val="es-ES"/>
        </w:rPr>
        <w:t>V</w:t>
      </w:r>
      <w:r w:rsidR="00B3222A" w:rsidRPr="007D5BF8">
        <w:rPr>
          <w:rFonts w:ascii="Arial" w:hAnsi="Arial" w:cs="Arial"/>
          <w:b/>
          <w:spacing w:val="-3"/>
          <w:szCs w:val="26"/>
          <w:lang w:val="es-ES"/>
        </w:rPr>
        <w:t>. CONSIDERACIONES DE LA SALA</w:t>
      </w:r>
    </w:p>
    <w:p w:rsidR="00547158" w:rsidRPr="007D5BF8" w:rsidRDefault="00547158" w:rsidP="00547158">
      <w:pPr>
        <w:pStyle w:val="Sinespaciado1"/>
        <w:spacing w:line="360" w:lineRule="auto"/>
        <w:ind w:firstLine="2835"/>
        <w:jc w:val="both"/>
        <w:rPr>
          <w:rFonts w:ascii="Arial" w:hAnsi="Arial" w:cs="Arial"/>
          <w:sz w:val="26"/>
          <w:szCs w:val="26"/>
        </w:rPr>
      </w:pPr>
    </w:p>
    <w:p w:rsidR="00547158" w:rsidRPr="007D5BF8" w:rsidRDefault="00547158" w:rsidP="00547158">
      <w:pPr>
        <w:pStyle w:val="Sinespaciado1"/>
        <w:spacing w:line="360" w:lineRule="auto"/>
        <w:ind w:firstLine="2835"/>
        <w:jc w:val="both"/>
        <w:rPr>
          <w:rFonts w:ascii="Arial" w:hAnsi="Arial" w:cs="Arial"/>
          <w:bCs/>
          <w:sz w:val="26"/>
          <w:szCs w:val="26"/>
          <w:lang w:eastAsia="es-ES"/>
        </w:rPr>
      </w:pPr>
      <w:r w:rsidRPr="007D5BF8">
        <w:rPr>
          <w:rFonts w:ascii="Arial" w:hAnsi="Arial" w:cs="Arial"/>
          <w:sz w:val="26"/>
          <w:szCs w:val="26"/>
        </w:rPr>
        <w:t xml:space="preserve">1. </w:t>
      </w:r>
      <w:r w:rsidRPr="007D5BF8">
        <w:rPr>
          <w:rFonts w:ascii="Arial" w:hAnsi="Arial" w:cs="Arial"/>
          <w:bCs/>
          <w:sz w:val="26"/>
          <w:szCs w:val="26"/>
          <w:lang w:eastAsia="es-ES"/>
        </w:rPr>
        <w:t>Esta Corporación es competente para resolver la impugnación, toda vez que es el superior funcional de la autoridad judicial que profirió la sentencia de primera instancia.</w:t>
      </w:r>
    </w:p>
    <w:p w:rsidR="00547158" w:rsidRPr="007D5BF8" w:rsidRDefault="00547158" w:rsidP="00547158">
      <w:pPr>
        <w:pStyle w:val="Sinespaciado1"/>
        <w:spacing w:line="360" w:lineRule="auto"/>
        <w:ind w:firstLine="2835"/>
        <w:jc w:val="both"/>
        <w:rPr>
          <w:rFonts w:ascii="Arial" w:hAnsi="Arial" w:cs="Arial"/>
          <w:bCs/>
          <w:sz w:val="16"/>
          <w:szCs w:val="26"/>
          <w:lang w:eastAsia="es-ES"/>
        </w:rPr>
      </w:pPr>
    </w:p>
    <w:p w:rsidR="00DD239D" w:rsidRPr="007D5BF8" w:rsidRDefault="00547158" w:rsidP="00DD239D">
      <w:pPr>
        <w:pStyle w:val="Sinespaciado1"/>
        <w:spacing w:line="360" w:lineRule="auto"/>
        <w:ind w:firstLine="2835"/>
        <w:jc w:val="both"/>
        <w:rPr>
          <w:rFonts w:ascii="Arial" w:hAnsi="Arial" w:cs="Arial"/>
          <w:sz w:val="26"/>
          <w:szCs w:val="26"/>
        </w:rPr>
      </w:pPr>
      <w:r w:rsidRPr="007D5BF8">
        <w:rPr>
          <w:rFonts w:ascii="Arial" w:hAnsi="Arial" w:cs="Arial"/>
          <w:bCs/>
          <w:sz w:val="26"/>
          <w:szCs w:val="26"/>
          <w:lang w:eastAsia="es-ES"/>
        </w:rPr>
        <w:t xml:space="preserve">2. Encuentra la Sala que el recurso de amparo fue instaurado por </w:t>
      </w:r>
      <w:r w:rsidR="001D012C" w:rsidRPr="007D5BF8">
        <w:rPr>
          <w:rFonts w:ascii="Arial" w:hAnsi="Arial" w:cs="Arial"/>
          <w:bCs/>
          <w:sz w:val="26"/>
          <w:szCs w:val="26"/>
          <w:lang w:eastAsia="es-ES"/>
        </w:rPr>
        <w:t>la</w:t>
      </w:r>
      <w:r w:rsidRPr="007D5BF8">
        <w:rPr>
          <w:rFonts w:ascii="Arial" w:hAnsi="Arial" w:cs="Arial"/>
          <w:bCs/>
          <w:sz w:val="26"/>
          <w:szCs w:val="26"/>
          <w:lang w:eastAsia="es-ES"/>
        </w:rPr>
        <w:t xml:space="preserve"> actor</w:t>
      </w:r>
      <w:r w:rsidR="001D012C" w:rsidRPr="007D5BF8">
        <w:rPr>
          <w:rFonts w:ascii="Arial" w:hAnsi="Arial" w:cs="Arial"/>
          <w:bCs/>
          <w:sz w:val="26"/>
          <w:szCs w:val="26"/>
          <w:lang w:eastAsia="es-ES"/>
        </w:rPr>
        <w:t>a</w:t>
      </w:r>
      <w:r w:rsidRPr="007D5BF8">
        <w:rPr>
          <w:rFonts w:ascii="Arial" w:hAnsi="Arial" w:cs="Arial"/>
          <w:bCs/>
          <w:sz w:val="26"/>
          <w:szCs w:val="26"/>
          <w:lang w:eastAsia="es-ES"/>
        </w:rPr>
        <w:t>, con el propósito de que el juez de tutela</w:t>
      </w:r>
      <w:r w:rsidR="000E5371" w:rsidRPr="007D5BF8">
        <w:rPr>
          <w:rFonts w:ascii="Arial" w:hAnsi="Arial" w:cs="Arial"/>
          <w:bCs/>
          <w:sz w:val="26"/>
          <w:szCs w:val="26"/>
          <w:lang w:eastAsia="es-ES"/>
        </w:rPr>
        <w:t xml:space="preserve"> le</w:t>
      </w:r>
      <w:r w:rsidRPr="007D5BF8">
        <w:rPr>
          <w:rFonts w:ascii="Arial" w:hAnsi="Arial" w:cs="Arial"/>
          <w:bCs/>
          <w:sz w:val="26"/>
          <w:szCs w:val="26"/>
          <w:lang w:eastAsia="es-ES"/>
        </w:rPr>
        <w:t xml:space="preserve"> </w:t>
      </w:r>
      <w:r w:rsidR="00E257B9" w:rsidRPr="007D5BF8">
        <w:rPr>
          <w:rFonts w:ascii="Arial" w:hAnsi="Arial" w:cs="Arial"/>
          <w:bCs/>
          <w:sz w:val="26"/>
          <w:szCs w:val="26"/>
          <w:lang w:eastAsia="es-ES"/>
        </w:rPr>
        <w:t xml:space="preserve">conceda en forma transitoria la suspensión de los efectos del fallo </w:t>
      </w:r>
      <w:r w:rsidR="00901DFE" w:rsidRPr="007D5BF8">
        <w:rPr>
          <w:rFonts w:ascii="Arial" w:hAnsi="Arial" w:cs="Arial"/>
          <w:bCs/>
          <w:sz w:val="26"/>
          <w:szCs w:val="26"/>
          <w:lang w:eastAsia="es-ES"/>
        </w:rPr>
        <w:t>sancionatorio de primera instancia</w:t>
      </w:r>
      <w:r w:rsidR="004D77DD" w:rsidRPr="007D5BF8">
        <w:rPr>
          <w:rFonts w:ascii="Arial" w:hAnsi="Arial" w:cs="Arial"/>
          <w:bCs/>
          <w:sz w:val="26"/>
          <w:szCs w:val="26"/>
          <w:lang w:eastAsia="es-ES"/>
        </w:rPr>
        <w:t xml:space="preserve"> fechado 12 de enero de 2016, </w:t>
      </w:r>
      <w:r w:rsidR="00901DFE" w:rsidRPr="007D5BF8">
        <w:rPr>
          <w:rFonts w:ascii="Arial" w:hAnsi="Arial" w:cs="Arial"/>
          <w:bCs/>
          <w:sz w:val="26"/>
          <w:szCs w:val="26"/>
          <w:lang w:eastAsia="es-ES"/>
        </w:rPr>
        <w:t xml:space="preserve">dentro del proceso disciplinario adelantado por la Procuraduría Provincial de Pereira </w:t>
      </w:r>
      <w:r w:rsidR="004D77DD" w:rsidRPr="007D5BF8">
        <w:rPr>
          <w:rFonts w:ascii="Arial" w:hAnsi="Arial" w:cs="Arial"/>
          <w:bCs/>
          <w:sz w:val="26"/>
          <w:szCs w:val="26"/>
          <w:lang w:eastAsia="es-ES"/>
        </w:rPr>
        <w:t>y su posterior confirmación por parte de la Procuraduría Regional de Risaralda datado 25 de abril de</w:t>
      </w:r>
      <w:r w:rsidR="00B3222A">
        <w:rPr>
          <w:rFonts w:ascii="Arial" w:hAnsi="Arial" w:cs="Arial"/>
          <w:bCs/>
          <w:sz w:val="26"/>
          <w:szCs w:val="26"/>
          <w:lang w:eastAsia="es-ES"/>
        </w:rPr>
        <w:t xml:space="preserve"> 2016,</w:t>
      </w:r>
      <w:r w:rsidR="00737556" w:rsidRPr="007D5BF8">
        <w:rPr>
          <w:rFonts w:ascii="Arial" w:hAnsi="Arial" w:cs="Arial"/>
          <w:bCs/>
          <w:sz w:val="26"/>
          <w:szCs w:val="26"/>
          <w:lang w:eastAsia="es-ES"/>
        </w:rPr>
        <w:t xml:space="preserve"> hasta que inicie la acción de nulidad</w:t>
      </w:r>
      <w:r w:rsidR="00DD239D" w:rsidRPr="007D5BF8">
        <w:rPr>
          <w:rFonts w:ascii="Arial" w:hAnsi="Arial" w:cs="Arial"/>
          <w:bCs/>
          <w:sz w:val="26"/>
          <w:szCs w:val="26"/>
          <w:lang w:eastAsia="es-ES"/>
        </w:rPr>
        <w:t xml:space="preserve"> y restablecimiento del derecho, </w:t>
      </w:r>
      <w:r w:rsidR="00DD239D" w:rsidRPr="007D5BF8">
        <w:rPr>
          <w:rFonts w:ascii="Arial" w:hAnsi="Arial" w:cs="Arial"/>
          <w:sz w:val="26"/>
          <w:szCs w:val="26"/>
        </w:rPr>
        <w:t xml:space="preserve">con sustento en que en desarrollo de la actuación administrativa seguida en su contra se </w:t>
      </w:r>
      <w:r w:rsidR="00F20158" w:rsidRPr="007D5BF8">
        <w:rPr>
          <w:rFonts w:ascii="Arial" w:hAnsi="Arial" w:cs="Arial"/>
          <w:sz w:val="26"/>
          <w:szCs w:val="26"/>
        </w:rPr>
        <w:t xml:space="preserve">le </w:t>
      </w:r>
      <w:r w:rsidR="00DD239D" w:rsidRPr="007D5BF8">
        <w:rPr>
          <w:rFonts w:ascii="Arial" w:hAnsi="Arial" w:cs="Arial"/>
          <w:sz w:val="26"/>
          <w:szCs w:val="26"/>
        </w:rPr>
        <w:t>desconoc</w:t>
      </w:r>
      <w:r w:rsidR="00F20158" w:rsidRPr="007D5BF8">
        <w:rPr>
          <w:rFonts w:ascii="Arial" w:hAnsi="Arial" w:cs="Arial"/>
          <w:sz w:val="26"/>
          <w:szCs w:val="26"/>
        </w:rPr>
        <w:t>ieron los  derechos fundamentales a</w:t>
      </w:r>
      <w:r w:rsidR="00DD239D" w:rsidRPr="007D5BF8">
        <w:rPr>
          <w:rFonts w:ascii="Arial" w:hAnsi="Arial" w:cs="Arial"/>
          <w:sz w:val="26"/>
          <w:szCs w:val="26"/>
        </w:rPr>
        <w:t>l debido proceso</w:t>
      </w:r>
      <w:r w:rsidR="00F20158" w:rsidRPr="007D5BF8">
        <w:rPr>
          <w:rFonts w:ascii="Arial" w:hAnsi="Arial" w:cs="Arial"/>
          <w:sz w:val="26"/>
          <w:szCs w:val="26"/>
        </w:rPr>
        <w:t>, defensa y contradicción, al buen nombre, a la igualdad y se desconoció el principio de igualdad.</w:t>
      </w:r>
    </w:p>
    <w:p w:rsidR="00901DFE" w:rsidRPr="007D5BF8" w:rsidRDefault="00901DFE" w:rsidP="00547158">
      <w:pPr>
        <w:pStyle w:val="Sinespaciado1"/>
        <w:spacing w:line="360" w:lineRule="auto"/>
        <w:ind w:firstLine="2835"/>
        <w:jc w:val="both"/>
        <w:rPr>
          <w:rFonts w:ascii="Arial" w:hAnsi="Arial" w:cs="Arial"/>
          <w:bCs/>
          <w:sz w:val="16"/>
          <w:szCs w:val="26"/>
          <w:lang w:eastAsia="es-ES"/>
        </w:rPr>
      </w:pPr>
    </w:p>
    <w:p w:rsidR="00CF6089" w:rsidRPr="00B3222A" w:rsidRDefault="003E1DA9" w:rsidP="00B3222A">
      <w:pPr>
        <w:pStyle w:val="Sinespaciado1"/>
        <w:spacing w:line="360" w:lineRule="auto"/>
        <w:ind w:firstLine="2835"/>
        <w:jc w:val="both"/>
        <w:rPr>
          <w:rFonts w:ascii="Arial" w:eastAsia="Arial" w:hAnsi="Arial" w:cs="Arial"/>
          <w:sz w:val="26"/>
          <w:szCs w:val="26"/>
        </w:rPr>
      </w:pPr>
      <w:r w:rsidRPr="007D5BF8">
        <w:rPr>
          <w:rFonts w:ascii="Arial" w:hAnsi="Arial" w:cs="Arial"/>
          <w:spacing w:val="-3"/>
          <w:sz w:val="26"/>
          <w:szCs w:val="26"/>
        </w:rPr>
        <w:t xml:space="preserve">3. </w:t>
      </w:r>
      <w:r w:rsidR="00547158" w:rsidRPr="007D5BF8">
        <w:rPr>
          <w:rFonts w:ascii="Arial" w:hAnsi="Arial" w:cs="Arial"/>
          <w:spacing w:val="-3"/>
          <w:sz w:val="26"/>
          <w:szCs w:val="26"/>
        </w:rPr>
        <w:t xml:space="preserve">El juez de primer nivel </w:t>
      </w:r>
      <w:r w:rsidR="00A569DE" w:rsidRPr="007D5BF8">
        <w:rPr>
          <w:rFonts w:ascii="Arial" w:hAnsi="Arial" w:cs="Arial"/>
          <w:spacing w:val="-3"/>
          <w:sz w:val="26"/>
          <w:szCs w:val="26"/>
        </w:rPr>
        <w:t xml:space="preserve">no </w:t>
      </w:r>
      <w:r w:rsidR="00547158" w:rsidRPr="007D5BF8">
        <w:rPr>
          <w:rFonts w:ascii="Arial" w:hAnsi="Arial" w:cs="Arial"/>
          <w:spacing w:val="-3"/>
          <w:sz w:val="26"/>
          <w:szCs w:val="26"/>
        </w:rPr>
        <w:t xml:space="preserve">concedió el amparo solicitado, al </w:t>
      </w:r>
      <w:r w:rsidR="00CF6089" w:rsidRPr="007D5BF8">
        <w:rPr>
          <w:rFonts w:ascii="Arial" w:hAnsi="Arial" w:cs="Arial"/>
          <w:spacing w:val="-3"/>
          <w:sz w:val="26"/>
          <w:szCs w:val="26"/>
        </w:rPr>
        <w:t xml:space="preserve">considerar </w:t>
      </w:r>
      <w:r w:rsidR="00CF6089" w:rsidRPr="007D5BF8">
        <w:rPr>
          <w:rFonts w:ascii="Arial" w:eastAsia="Arial" w:hAnsi="Arial" w:cs="Arial"/>
          <w:sz w:val="26"/>
          <w:szCs w:val="26"/>
        </w:rPr>
        <w:t>que no se cumplen los presupuestos para que proceda la acción de tutela como mecanismo transitorio</w:t>
      </w:r>
      <w:r w:rsidR="00E87071" w:rsidRPr="007D5BF8">
        <w:rPr>
          <w:rFonts w:ascii="Arial" w:eastAsia="Arial" w:hAnsi="Arial" w:cs="Arial"/>
          <w:sz w:val="26"/>
          <w:szCs w:val="26"/>
        </w:rPr>
        <w:t>.</w:t>
      </w:r>
    </w:p>
    <w:p w:rsidR="00B3222A" w:rsidRDefault="00547158" w:rsidP="00B3222A">
      <w:pPr>
        <w:pStyle w:val="Sinespaciado1"/>
        <w:spacing w:line="360" w:lineRule="auto"/>
        <w:ind w:firstLine="2835"/>
        <w:jc w:val="both"/>
        <w:rPr>
          <w:rFonts w:ascii="Arial" w:hAnsi="Arial" w:cs="Arial"/>
          <w:bCs/>
          <w:sz w:val="26"/>
          <w:szCs w:val="26"/>
          <w:lang w:eastAsia="es-ES"/>
        </w:rPr>
      </w:pPr>
      <w:r w:rsidRPr="007D5BF8">
        <w:rPr>
          <w:rFonts w:ascii="Arial" w:hAnsi="Arial" w:cs="Arial"/>
          <w:bCs/>
          <w:sz w:val="26"/>
          <w:szCs w:val="26"/>
          <w:lang w:eastAsia="es-ES"/>
        </w:rPr>
        <w:t>4. La acción constitucional consagrada en el artículo 86 de la Constitución Política, se caracteriza por ser una acción preferente y sumaria que busca evitar de manera inmediata la amenaza o vulneración de un derecho fundamental.  Además su procedencia se circunscribe a la condición de que no existan otros medios ordinarios a través de los cuales se pueda invocar la protección del derecho en cuestión o que existiendo esta vía jurídica carezca de idoneidad para evitar la configuración de un perjuicio irremediable.</w:t>
      </w:r>
    </w:p>
    <w:p w:rsidR="00B3222A" w:rsidRPr="00B3222A" w:rsidRDefault="00B3222A" w:rsidP="00B3222A">
      <w:pPr>
        <w:pStyle w:val="Sinespaciado1"/>
        <w:spacing w:line="360" w:lineRule="auto"/>
        <w:ind w:firstLine="2835"/>
        <w:jc w:val="both"/>
        <w:rPr>
          <w:rFonts w:ascii="Arial" w:hAnsi="Arial" w:cs="Arial"/>
          <w:bCs/>
          <w:sz w:val="16"/>
          <w:szCs w:val="26"/>
          <w:lang w:eastAsia="es-ES"/>
        </w:rPr>
      </w:pPr>
    </w:p>
    <w:p w:rsidR="00547158" w:rsidRPr="007D5BF8" w:rsidRDefault="00547158" w:rsidP="00B3222A">
      <w:pPr>
        <w:pStyle w:val="Sinespaciado1"/>
        <w:spacing w:line="360" w:lineRule="auto"/>
        <w:ind w:firstLine="2835"/>
        <w:jc w:val="both"/>
        <w:rPr>
          <w:rFonts w:ascii="Arial" w:hAnsi="Arial" w:cs="Arial"/>
          <w:bCs/>
          <w:sz w:val="26"/>
          <w:szCs w:val="26"/>
          <w:lang w:eastAsia="es-ES"/>
        </w:rPr>
      </w:pPr>
      <w:r w:rsidRPr="007D5BF8">
        <w:rPr>
          <w:rFonts w:ascii="Arial" w:hAnsi="Arial" w:cs="Arial"/>
          <w:bCs/>
          <w:sz w:val="26"/>
          <w:szCs w:val="26"/>
          <w:lang w:eastAsia="es-ES"/>
        </w:rPr>
        <w:t>5. Frente a la protección de los derechos fundamentales que pudieran verse amenazados o vulnerados por actos emitidos por la administración, la Corte Constitucional ha considerado que por regla general la acción de tutela no es el mecanismo efectivo</w:t>
      </w:r>
      <w:r w:rsidR="00B3222A">
        <w:rPr>
          <w:rFonts w:ascii="Arial" w:hAnsi="Arial" w:cs="Arial"/>
          <w:bCs/>
          <w:sz w:val="26"/>
          <w:szCs w:val="26"/>
          <w:lang w:eastAsia="es-ES"/>
        </w:rPr>
        <w:t xml:space="preserve">; </w:t>
      </w:r>
      <w:r w:rsidRPr="007D5BF8">
        <w:rPr>
          <w:rFonts w:ascii="Arial" w:hAnsi="Arial" w:cs="Arial"/>
          <w:bCs/>
          <w:sz w:val="26"/>
          <w:szCs w:val="26"/>
          <w:lang w:eastAsia="es-ES"/>
        </w:rPr>
        <w:t>la competencia se encuentra radicada en la jurisdicción contencioso administrativa; sin embargo, ha sido considerada procedente de manera excepcional cuando se den las siguientes condiciones: (i) que no se trate de actos de contenido general, impersonal y abstracto, por expresa prohibición del artículo 6, numeral 5, del Decreto 2591 de 19913 ; y (ii) que el demandante logre probar la existencia de un perjuicio irremediable para obtener el amparo constitucional.</w:t>
      </w:r>
      <w:r w:rsidRPr="007D5BF8">
        <w:rPr>
          <w:rStyle w:val="Refdenotaalpie"/>
          <w:rFonts w:ascii="Arial" w:hAnsi="Arial"/>
          <w:bCs/>
          <w:sz w:val="26"/>
          <w:szCs w:val="26"/>
          <w:lang w:eastAsia="es-ES"/>
        </w:rPr>
        <w:footnoteReference w:id="1"/>
      </w:r>
    </w:p>
    <w:p w:rsidR="00547158" w:rsidRPr="00B3222A" w:rsidRDefault="00547158" w:rsidP="00547158">
      <w:pPr>
        <w:pStyle w:val="Sinespaciado1"/>
        <w:spacing w:line="360" w:lineRule="auto"/>
        <w:ind w:firstLine="2835"/>
        <w:jc w:val="both"/>
        <w:rPr>
          <w:rFonts w:ascii="Arial" w:hAnsi="Arial" w:cs="Arial"/>
          <w:bCs/>
          <w:sz w:val="16"/>
          <w:szCs w:val="26"/>
          <w:lang w:eastAsia="es-ES"/>
        </w:rPr>
      </w:pPr>
    </w:p>
    <w:p w:rsidR="00547158" w:rsidRPr="007D5BF8" w:rsidRDefault="00547158" w:rsidP="00547158">
      <w:pPr>
        <w:pStyle w:val="Sinespaciado1"/>
        <w:spacing w:line="360" w:lineRule="auto"/>
        <w:ind w:firstLine="2835"/>
        <w:jc w:val="both"/>
        <w:rPr>
          <w:rFonts w:ascii="Arial" w:hAnsi="Arial" w:cs="Arial"/>
          <w:bCs/>
          <w:sz w:val="26"/>
          <w:szCs w:val="26"/>
          <w:lang w:eastAsia="es-ES"/>
        </w:rPr>
      </w:pPr>
      <w:r w:rsidRPr="007D5BF8">
        <w:rPr>
          <w:rFonts w:ascii="Arial" w:hAnsi="Arial" w:cs="Arial"/>
          <w:bCs/>
          <w:sz w:val="26"/>
          <w:szCs w:val="26"/>
          <w:lang w:eastAsia="es-ES"/>
        </w:rPr>
        <w:t xml:space="preserve">6. Respecto a la condición referida a la ocurrencia de un perjuicio irremediable, la misma línea jurisprudencial ha considerado necesario determinar la presencia concurrente de varios elementos: </w:t>
      </w:r>
    </w:p>
    <w:p w:rsidR="00547158" w:rsidRPr="00B3222A" w:rsidRDefault="00547158" w:rsidP="00547158">
      <w:pPr>
        <w:pStyle w:val="Sinespaciado1"/>
        <w:spacing w:line="360" w:lineRule="auto"/>
        <w:ind w:firstLine="2835"/>
        <w:jc w:val="both"/>
        <w:rPr>
          <w:rFonts w:ascii="Arial" w:hAnsi="Arial" w:cs="Arial"/>
          <w:bCs/>
          <w:sz w:val="16"/>
          <w:szCs w:val="26"/>
          <w:lang w:eastAsia="es-ES"/>
        </w:rPr>
      </w:pPr>
    </w:p>
    <w:p w:rsidR="00547158" w:rsidRPr="00B3222A" w:rsidRDefault="00547158" w:rsidP="00B3222A">
      <w:pPr>
        <w:pStyle w:val="Sinespaciado1"/>
        <w:ind w:left="567" w:right="618" w:firstLine="2268"/>
        <w:jc w:val="both"/>
        <w:rPr>
          <w:rFonts w:ascii="Arial" w:hAnsi="Arial" w:cs="Arial"/>
          <w:bCs/>
          <w:i/>
          <w:lang w:eastAsia="es-ES"/>
        </w:rPr>
      </w:pPr>
      <w:r w:rsidRPr="007D5BF8">
        <w:rPr>
          <w:rFonts w:ascii="Arial" w:hAnsi="Arial" w:cs="Arial"/>
          <w:bCs/>
          <w:i/>
          <w:sz w:val="24"/>
          <w:szCs w:val="24"/>
          <w:lang w:eastAsia="es-ES"/>
        </w:rPr>
        <w:t xml:space="preserve">“(i) la inminencia del daño, es decir, que se trate de una amenaza que está por suceder prontamente, entendiendo por amenaza no la simple posibilidad de lesión, sino la probabilidad de sufrir un mal irreparable y grave de forma injustificada; (ii) la gravedad, esto es, que el daño o menoscabo material o moral en el haber jurídico de la persona sea de gran intensidad; (iii) la urgencia, que exige la adopción de medidas prontas o inmediatas para conjurar la amenaza, y (iv) la impostergabilidad de la tutela, que implica acreditar la necesidad de recurrir al amparo como mecanismo expedito y necesario para la protección de los derechos fundamentales.” </w:t>
      </w:r>
    </w:p>
    <w:p w:rsidR="00547158" w:rsidRPr="007D5BF8" w:rsidRDefault="00B3222A" w:rsidP="00547158">
      <w:pPr>
        <w:pStyle w:val="Sinespaciado1"/>
        <w:spacing w:line="360" w:lineRule="auto"/>
        <w:ind w:firstLine="2835"/>
        <w:jc w:val="both"/>
        <w:rPr>
          <w:rFonts w:ascii="Arial" w:hAnsi="Arial" w:cs="Arial"/>
          <w:sz w:val="26"/>
          <w:szCs w:val="26"/>
        </w:rPr>
      </w:pPr>
      <w:r>
        <w:rPr>
          <w:rFonts w:ascii="Arial" w:hAnsi="Arial" w:cs="Arial"/>
          <w:sz w:val="26"/>
          <w:szCs w:val="26"/>
        </w:rPr>
        <w:t>7</w:t>
      </w:r>
      <w:r w:rsidR="00547158" w:rsidRPr="007D5BF8">
        <w:rPr>
          <w:rFonts w:ascii="Arial" w:hAnsi="Arial" w:cs="Arial"/>
          <w:sz w:val="26"/>
          <w:szCs w:val="26"/>
        </w:rPr>
        <w:t>. Además de los elementos configurativos del perjuicio irremediable citados anteriormente, la Corte ha exigido que para que proceda la tutela como mecanismo de defensa transitorio, el perjuicio se encuentre probado en el proceso, puesto que el juez de tutela no está en capacidad de estructurar, concebir, imaginar o proyectar, por sí mismo, el contexto fáctico en el que ha tenido ocurrencia el presunto daño irreparable.</w:t>
      </w:r>
    </w:p>
    <w:p w:rsidR="00547158" w:rsidRPr="00B3222A" w:rsidRDefault="00547158" w:rsidP="00547158">
      <w:pPr>
        <w:pStyle w:val="Sinespaciado1"/>
        <w:spacing w:line="360" w:lineRule="auto"/>
        <w:ind w:firstLine="2835"/>
        <w:jc w:val="both"/>
        <w:rPr>
          <w:rFonts w:ascii="Arial" w:hAnsi="Arial" w:cs="Arial"/>
          <w:sz w:val="16"/>
          <w:szCs w:val="26"/>
        </w:rPr>
      </w:pPr>
    </w:p>
    <w:p w:rsidR="00547158" w:rsidRPr="007D5BF8" w:rsidRDefault="00547158" w:rsidP="00547158">
      <w:pPr>
        <w:pStyle w:val="Sinespaciado1"/>
        <w:spacing w:line="360" w:lineRule="auto"/>
        <w:ind w:firstLine="2835"/>
        <w:jc w:val="both"/>
        <w:rPr>
          <w:rFonts w:ascii="Arial" w:hAnsi="Arial" w:cs="Arial"/>
          <w:i/>
          <w:sz w:val="24"/>
          <w:szCs w:val="24"/>
        </w:rPr>
      </w:pPr>
      <w:r w:rsidRPr="007D5BF8">
        <w:rPr>
          <w:rFonts w:ascii="Arial" w:hAnsi="Arial" w:cs="Arial"/>
          <w:sz w:val="26"/>
          <w:szCs w:val="26"/>
        </w:rPr>
        <w:t xml:space="preserve">En suma, no basta con la afirmación de que un derecho se encuentra sometido a un perjuicio irremediable; sino que es necesario, que el afectado </w:t>
      </w:r>
      <w:r w:rsidRPr="007D5BF8">
        <w:rPr>
          <w:rFonts w:ascii="Arial" w:hAnsi="Arial" w:cs="Arial"/>
          <w:i/>
          <w:sz w:val="24"/>
          <w:szCs w:val="24"/>
        </w:rPr>
        <w:t>“explique en qué consiste dicho perjuicio, señale las condiciones que lo enfrentan al mismo y aporte mínimos elementos de juicio que le permitan al juez de tutela verificar la existencia del elemento en cuestión”</w:t>
      </w:r>
      <w:r w:rsidRPr="007D5BF8">
        <w:rPr>
          <w:rStyle w:val="Refdenotaalpie"/>
          <w:rFonts w:ascii="Arial" w:hAnsi="Arial"/>
          <w:i/>
          <w:sz w:val="24"/>
          <w:szCs w:val="24"/>
        </w:rPr>
        <w:footnoteReference w:id="2"/>
      </w:r>
    </w:p>
    <w:p w:rsidR="0044704C" w:rsidRPr="00B3222A" w:rsidRDefault="0044704C" w:rsidP="00CC357E">
      <w:pPr>
        <w:widowControl w:val="0"/>
        <w:suppressAutoHyphens/>
        <w:spacing w:line="360" w:lineRule="auto"/>
        <w:ind w:firstLine="2835"/>
        <w:jc w:val="both"/>
        <w:rPr>
          <w:rFonts w:ascii="Arial" w:hAnsi="Arial" w:cs="Arial"/>
          <w:sz w:val="24"/>
          <w:szCs w:val="24"/>
          <w:highlight w:val="lightGray"/>
        </w:rPr>
      </w:pPr>
    </w:p>
    <w:p w:rsidR="002B079E" w:rsidRPr="00B3222A" w:rsidRDefault="00B3222A" w:rsidP="002B079E">
      <w:pPr>
        <w:pStyle w:val="Sinespaciado1"/>
        <w:spacing w:line="360" w:lineRule="auto"/>
        <w:ind w:firstLine="2835"/>
        <w:jc w:val="both"/>
        <w:rPr>
          <w:rFonts w:ascii="Arial" w:hAnsi="Arial" w:cs="Arial"/>
          <w:b/>
          <w:szCs w:val="26"/>
          <w:lang w:val="es-ES"/>
        </w:rPr>
      </w:pPr>
      <w:r w:rsidRPr="00B3222A">
        <w:rPr>
          <w:rFonts w:ascii="Arial" w:hAnsi="Arial" w:cs="Arial"/>
          <w:b/>
          <w:iCs/>
          <w:spacing w:val="-3"/>
          <w:szCs w:val="26"/>
          <w:lang w:val="es-ES"/>
        </w:rPr>
        <w:t>VI. CASO CONCRETO</w:t>
      </w:r>
    </w:p>
    <w:p w:rsidR="002B079E" w:rsidRPr="00B3222A" w:rsidRDefault="002B079E" w:rsidP="002B079E">
      <w:pPr>
        <w:pStyle w:val="Sinespaciado1"/>
        <w:spacing w:line="360" w:lineRule="auto"/>
        <w:ind w:firstLine="2880"/>
        <w:jc w:val="both"/>
        <w:rPr>
          <w:rFonts w:ascii="Arial" w:hAnsi="Arial" w:cs="Arial"/>
          <w:sz w:val="24"/>
          <w:szCs w:val="26"/>
          <w:lang w:val="es-ES" w:eastAsia="es-ES"/>
        </w:rPr>
      </w:pPr>
    </w:p>
    <w:p w:rsidR="005D5162" w:rsidRPr="007D5BF8" w:rsidRDefault="006A1BC5" w:rsidP="005D5162">
      <w:pPr>
        <w:pStyle w:val="Sinespaciado1"/>
        <w:spacing w:line="360" w:lineRule="auto"/>
        <w:ind w:firstLine="2835"/>
        <w:jc w:val="both"/>
        <w:rPr>
          <w:rFonts w:ascii="Arial" w:hAnsi="Arial" w:cs="Arial"/>
          <w:sz w:val="26"/>
          <w:szCs w:val="26"/>
        </w:rPr>
      </w:pPr>
      <w:r w:rsidRPr="007D5BF8">
        <w:rPr>
          <w:rFonts w:ascii="Arial" w:hAnsi="Arial" w:cs="Arial"/>
          <w:spacing w:val="-3"/>
          <w:sz w:val="26"/>
          <w:szCs w:val="26"/>
        </w:rPr>
        <w:t xml:space="preserve">1. En el presente caso, </w:t>
      </w:r>
      <w:r w:rsidR="00E942E9" w:rsidRPr="007D5BF8">
        <w:rPr>
          <w:rFonts w:ascii="Arial" w:hAnsi="Arial" w:cs="Arial"/>
          <w:sz w:val="26"/>
          <w:szCs w:val="26"/>
        </w:rPr>
        <w:t xml:space="preserve">la actora </w:t>
      </w:r>
      <w:r w:rsidR="00E942E9" w:rsidRPr="007D5BF8">
        <w:rPr>
          <w:rFonts w:ascii="Arial" w:hAnsi="Arial" w:cs="Arial"/>
          <w:spacing w:val="-3"/>
          <w:sz w:val="26"/>
          <w:szCs w:val="26"/>
        </w:rPr>
        <w:t>promovió el amparo constitucional, por considerar que l</w:t>
      </w:r>
      <w:r w:rsidR="00AC7F10">
        <w:rPr>
          <w:rFonts w:ascii="Arial" w:hAnsi="Arial" w:cs="Arial"/>
          <w:spacing w:val="-3"/>
          <w:sz w:val="26"/>
          <w:szCs w:val="26"/>
        </w:rPr>
        <w:t>as entidades accionadas vulneraron</w:t>
      </w:r>
      <w:r w:rsidR="00E942E9" w:rsidRPr="007D5BF8">
        <w:rPr>
          <w:rFonts w:ascii="Arial" w:hAnsi="Arial" w:cs="Arial"/>
          <w:spacing w:val="-3"/>
          <w:sz w:val="26"/>
          <w:szCs w:val="26"/>
        </w:rPr>
        <w:t xml:space="preserve"> sus derechos fundamentales al debido proceso, al buen nombre, a la dignidad, a la igualdad, al principio de legalidad, dentro del proceso disciplinario adelantado por la Proc</w:t>
      </w:r>
      <w:r w:rsidR="00814603">
        <w:rPr>
          <w:rFonts w:ascii="Arial" w:hAnsi="Arial" w:cs="Arial"/>
          <w:spacing w:val="-3"/>
          <w:sz w:val="26"/>
          <w:szCs w:val="26"/>
        </w:rPr>
        <w:t xml:space="preserve">uraduría Provincial de Pereira y </w:t>
      </w:r>
      <w:r w:rsidR="00E942E9" w:rsidRPr="007D5BF8">
        <w:rPr>
          <w:rFonts w:ascii="Arial" w:hAnsi="Arial" w:cs="Arial"/>
          <w:spacing w:val="-3"/>
          <w:sz w:val="26"/>
          <w:szCs w:val="26"/>
        </w:rPr>
        <w:t>la Pro</w:t>
      </w:r>
      <w:r w:rsidR="00DD6318" w:rsidRPr="007D5BF8">
        <w:rPr>
          <w:rFonts w:ascii="Arial" w:hAnsi="Arial" w:cs="Arial"/>
          <w:spacing w:val="-3"/>
          <w:sz w:val="26"/>
          <w:szCs w:val="26"/>
        </w:rPr>
        <w:t xml:space="preserve">curaduría Regional de Risaralda, </w:t>
      </w:r>
      <w:r w:rsidR="00E43078" w:rsidRPr="007D5BF8">
        <w:rPr>
          <w:rFonts w:ascii="Arial" w:hAnsi="Arial" w:cs="Arial"/>
          <w:spacing w:val="-3"/>
          <w:sz w:val="26"/>
          <w:szCs w:val="26"/>
        </w:rPr>
        <w:t>al ser indebidamente notificada</w:t>
      </w:r>
      <w:r w:rsidR="00E73727" w:rsidRPr="007D5BF8">
        <w:rPr>
          <w:rFonts w:ascii="Arial" w:hAnsi="Arial" w:cs="Arial"/>
          <w:spacing w:val="-3"/>
          <w:sz w:val="26"/>
          <w:szCs w:val="26"/>
        </w:rPr>
        <w:t xml:space="preserve"> </w:t>
      </w:r>
      <w:r w:rsidR="00E73727" w:rsidRPr="007D5BF8">
        <w:rPr>
          <w:rFonts w:ascii="Arial" w:hAnsi="Arial" w:cs="Arial"/>
          <w:sz w:val="26"/>
          <w:szCs w:val="26"/>
        </w:rPr>
        <w:t>del auto que ordenó tramitar las diligencias por el procedimiento verbal;</w:t>
      </w:r>
      <w:r w:rsidR="00E43078" w:rsidRPr="007D5BF8">
        <w:rPr>
          <w:rFonts w:ascii="Arial" w:hAnsi="Arial" w:cs="Arial"/>
          <w:spacing w:val="-3"/>
          <w:sz w:val="26"/>
          <w:szCs w:val="26"/>
        </w:rPr>
        <w:t xml:space="preserve"> no valorar las pruebas</w:t>
      </w:r>
      <w:r w:rsidR="00AC19E7" w:rsidRPr="007D5BF8">
        <w:rPr>
          <w:rFonts w:ascii="Arial" w:hAnsi="Arial" w:cs="Arial"/>
          <w:spacing w:val="-3"/>
          <w:sz w:val="26"/>
          <w:szCs w:val="26"/>
        </w:rPr>
        <w:t xml:space="preserve"> que obran en el plenario</w:t>
      </w:r>
      <w:r w:rsidR="002804DD">
        <w:rPr>
          <w:rFonts w:ascii="Arial" w:hAnsi="Arial" w:cs="Arial"/>
          <w:spacing w:val="-3"/>
          <w:sz w:val="26"/>
          <w:szCs w:val="26"/>
        </w:rPr>
        <w:t>;</w:t>
      </w:r>
      <w:r w:rsidR="00B74D74" w:rsidRPr="007D5BF8">
        <w:rPr>
          <w:rFonts w:ascii="Arial" w:hAnsi="Arial" w:cs="Arial"/>
          <w:spacing w:val="-3"/>
          <w:sz w:val="26"/>
          <w:szCs w:val="26"/>
        </w:rPr>
        <w:t xml:space="preserve"> </w:t>
      </w:r>
      <w:r w:rsidR="00F268F8" w:rsidRPr="007D5BF8">
        <w:rPr>
          <w:rFonts w:ascii="Arial" w:hAnsi="Arial" w:cs="Arial"/>
          <w:spacing w:val="-3"/>
          <w:sz w:val="26"/>
          <w:szCs w:val="26"/>
        </w:rPr>
        <w:t xml:space="preserve">no </w:t>
      </w:r>
      <w:r w:rsidR="00B74D74" w:rsidRPr="007D5BF8">
        <w:rPr>
          <w:rFonts w:ascii="Arial" w:hAnsi="Arial" w:cs="Arial"/>
          <w:sz w:val="26"/>
          <w:szCs w:val="26"/>
        </w:rPr>
        <w:t>darle tiempo suficiente para estudiar el expediente;</w:t>
      </w:r>
      <w:r w:rsidR="00AC19E7" w:rsidRPr="007D5BF8">
        <w:rPr>
          <w:rFonts w:ascii="Arial" w:hAnsi="Arial" w:cs="Arial"/>
          <w:spacing w:val="-3"/>
          <w:sz w:val="26"/>
          <w:szCs w:val="26"/>
        </w:rPr>
        <w:t xml:space="preserve"> y </w:t>
      </w:r>
      <w:r w:rsidR="00B74D74" w:rsidRPr="007D5BF8">
        <w:rPr>
          <w:rFonts w:ascii="Arial" w:hAnsi="Arial" w:cs="Arial"/>
          <w:spacing w:val="-3"/>
          <w:sz w:val="26"/>
          <w:szCs w:val="26"/>
        </w:rPr>
        <w:t>n</w:t>
      </w:r>
      <w:r w:rsidR="005D5162" w:rsidRPr="007D5BF8">
        <w:rPr>
          <w:rFonts w:ascii="Arial" w:hAnsi="Arial" w:cs="Arial"/>
          <w:sz w:val="26"/>
          <w:szCs w:val="26"/>
        </w:rPr>
        <w:t>o poder defenderse de nuevos hechos y normas que se citan en segunda instancia para motivar y sustentar el fallo disciplinario</w:t>
      </w:r>
      <w:r w:rsidR="00F268F8" w:rsidRPr="007D5BF8">
        <w:rPr>
          <w:rFonts w:ascii="Arial" w:hAnsi="Arial" w:cs="Arial"/>
          <w:sz w:val="26"/>
          <w:szCs w:val="26"/>
        </w:rPr>
        <w:t>.</w:t>
      </w:r>
    </w:p>
    <w:p w:rsidR="00B41D11" w:rsidRPr="00814603" w:rsidRDefault="00B41D11" w:rsidP="00E942E9">
      <w:pPr>
        <w:pStyle w:val="Sinespaciado1"/>
        <w:spacing w:line="360" w:lineRule="auto"/>
        <w:ind w:firstLine="2835"/>
        <w:jc w:val="both"/>
        <w:rPr>
          <w:rFonts w:ascii="Arial" w:hAnsi="Arial" w:cs="Arial"/>
          <w:spacing w:val="-3"/>
          <w:sz w:val="16"/>
          <w:szCs w:val="26"/>
        </w:rPr>
      </w:pPr>
    </w:p>
    <w:p w:rsidR="00A66068" w:rsidRPr="007D5BF8" w:rsidRDefault="00870966" w:rsidP="005950E4">
      <w:pPr>
        <w:pStyle w:val="Sinespaciado1"/>
        <w:spacing w:line="360" w:lineRule="auto"/>
        <w:ind w:firstLine="2835"/>
        <w:jc w:val="both"/>
        <w:rPr>
          <w:rFonts w:ascii="Arial" w:hAnsi="Arial" w:cs="Arial"/>
          <w:sz w:val="26"/>
          <w:szCs w:val="26"/>
        </w:rPr>
      </w:pPr>
      <w:r w:rsidRPr="007D5BF8">
        <w:rPr>
          <w:rFonts w:ascii="Arial" w:hAnsi="Arial" w:cs="Arial"/>
          <w:spacing w:val="-3"/>
          <w:sz w:val="26"/>
          <w:szCs w:val="26"/>
        </w:rPr>
        <w:t xml:space="preserve">2. </w:t>
      </w:r>
      <w:r w:rsidRPr="007D5BF8">
        <w:rPr>
          <w:rFonts w:ascii="Arial" w:hAnsi="Arial" w:cs="Arial"/>
          <w:sz w:val="26"/>
          <w:szCs w:val="26"/>
        </w:rPr>
        <w:t xml:space="preserve">Ninguna duda existe en torno a que la accionante </w:t>
      </w:r>
      <w:r w:rsidR="00E72797" w:rsidRPr="007D5BF8">
        <w:rPr>
          <w:rFonts w:ascii="Arial" w:hAnsi="Arial" w:cs="Arial"/>
          <w:sz w:val="26"/>
          <w:szCs w:val="26"/>
        </w:rPr>
        <w:t xml:space="preserve">fue sancionada </w:t>
      </w:r>
      <w:r w:rsidR="00814603">
        <w:rPr>
          <w:rFonts w:ascii="Arial" w:hAnsi="Arial" w:cs="Arial"/>
          <w:sz w:val="26"/>
          <w:szCs w:val="26"/>
        </w:rPr>
        <w:t>por la Procuraduría</w:t>
      </w:r>
      <w:r w:rsidR="005950E4" w:rsidRPr="007D5BF8">
        <w:rPr>
          <w:rFonts w:ascii="Arial" w:hAnsi="Arial" w:cs="Arial"/>
          <w:sz w:val="26"/>
          <w:szCs w:val="26"/>
        </w:rPr>
        <w:t xml:space="preserve"> Provincial de Pereira en primera instancia </w:t>
      </w:r>
      <w:r w:rsidR="00A66068" w:rsidRPr="007D5BF8">
        <w:rPr>
          <w:rFonts w:ascii="Arial" w:hAnsi="Arial" w:cs="Arial"/>
          <w:sz w:val="26"/>
          <w:szCs w:val="26"/>
        </w:rPr>
        <w:t>el 12 de enero de 2016</w:t>
      </w:r>
      <w:r w:rsidR="00814603">
        <w:rPr>
          <w:rFonts w:ascii="Arial" w:hAnsi="Arial" w:cs="Arial"/>
          <w:sz w:val="26"/>
          <w:szCs w:val="26"/>
        </w:rPr>
        <w:t>,</w:t>
      </w:r>
      <w:r w:rsidR="005950E4" w:rsidRPr="007D5BF8">
        <w:rPr>
          <w:rFonts w:ascii="Arial" w:hAnsi="Arial" w:cs="Arial"/>
          <w:sz w:val="26"/>
          <w:szCs w:val="26"/>
        </w:rPr>
        <w:t xml:space="preserve"> </w:t>
      </w:r>
      <w:r w:rsidR="001F1BE5">
        <w:rPr>
          <w:rFonts w:ascii="Arial" w:hAnsi="Arial" w:cs="Arial"/>
          <w:sz w:val="26"/>
          <w:szCs w:val="26"/>
        </w:rPr>
        <w:t xml:space="preserve">decisión </w:t>
      </w:r>
      <w:r w:rsidR="00814603">
        <w:rPr>
          <w:rFonts w:ascii="Arial" w:hAnsi="Arial" w:cs="Arial"/>
          <w:sz w:val="26"/>
          <w:szCs w:val="26"/>
        </w:rPr>
        <w:t>confirmada</w:t>
      </w:r>
      <w:r w:rsidR="00A66068" w:rsidRPr="007D5BF8">
        <w:rPr>
          <w:rFonts w:ascii="Arial" w:hAnsi="Arial" w:cs="Arial"/>
          <w:sz w:val="26"/>
          <w:szCs w:val="26"/>
        </w:rPr>
        <w:t xml:space="preserve"> </w:t>
      </w:r>
      <w:r w:rsidR="005950E4" w:rsidRPr="007D5BF8">
        <w:rPr>
          <w:rFonts w:ascii="Arial" w:hAnsi="Arial" w:cs="Arial"/>
          <w:sz w:val="26"/>
          <w:szCs w:val="26"/>
        </w:rPr>
        <w:t xml:space="preserve">por la Procuraduría Regional </w:t>
      </w:r>
      <w:r w:rsidR="00814603">
        <w:rPr>
          <w:rFonts w:ascii="Arial" w:hAnsi="Arial" w:cs="Arial"/>
          <w:sz w:val="26"/>
          <w:szCs w:val="26"/>
        </w:rPr>
        <w:t xml:space="preserve">de Risaralda </w:t>
      </w:r>
      <w:r w:rsidR="001F1BE5">
        <w:rPr>
          <w:rFonts w:ascii="Arial" w:hAnsi="Arial" w:cs="Arial"/>
          <w:sz w:val="26"/>
          <w:szCs w:val="26"/>
        </w:rPr>
        <w:t>el 25 de abril de 2016, al surtirse el recurso de apelación.</w:t>
      </w:r>
    </w:p>
    <w:p w:rsidR="00A66068" w:rsidRPr="009038B6" w:rsidRDefault="00A66068" w:rsidP="005950E4">
      <w:pPr>
        <w:pStyle w:val="Sinespaciado1"/>
        <w:spacing w:line="360" w:lineRule="auto"/>
        <w:ind w:firstLine="2835"/>
        <w:jc w:val="both"/>
        <w:rPr>
          <w:rFonts w:ascii="Arial" w:hAnsi="Arial" w:cs="Arial"/>
          <w:sz w:val="16"/>
          <w:szCs w:val="26"/>
        </w:rPr>
      </w:pPr>
    </w:p>
    <w:p w:rsidR="00F268F8" w:rsidRPr="007D5BF8" w:rsidRDefault="00910970" w:rsidP="00F268F8">
      <w:pPr>
        <w:pStyle w:val="Sinespaciado5"/>
        <w:tabs>
          <w:tab w:val="left" w:pos="3119"/>
        </w:tabs>
        <w:spacing w:line="360" w:lineRule="auto"/>
        <w:ind w:firstLine="2835"/>
        <w:jc w:val="both"/>
        <w:rPr>
          <w:rFonts w:ascii="Arial" w:hAnsi="Arial" w:cs="Arial"/>
          <w:sz w:val="26"/>
          <w:szCs w:val="26"/>
        </w:rPr>
      </w:pPr>
      <w:r w:rsidRPr="007D5BF8">
        <w:rPr>
          <w:rFonts w:ascii="Arial" w:hAnsi="Arial" w:cs="Arial"/>
          <w:spacing w:val="-3"/>
          <w:sz w:val="26"/>
          <w:szCs w:val="26"/>
        </w:rPr>
        <w:t xml:space="preserve">3. </w:t>
      </w:r>
      <w:r w:rsidR="00F268F8" w:rsidRPr="007D5BF8">
        <w:rPr>
          <w:rFonts w:ascii="Arial" w:hAnsi="Arial" w:cs="Arial"/>
          <w:spacing w:val="-3"/>
          <w:sz w:val="26"/>
          <w:szCs w:val="26"/>
        </w:rPr>
        <w:t xml:space="preserve">El operador judicial de </w:t>
      </w:r>
      <w:r w:rsidR="004E331E" w:rsidRPr="007D5BF8">
        <w:rPr>
          <w:rFonts w:ascii="Arial" w:hAnsi="Arial" w:cs="Arial"/>
          <w:sz w:val="26"/>
          <w:szCs w:val="26"/>
        </w:rPr>
        <w:t xml:space="preserve">primera instancia negó el amparo constitucional </w:t>
      </w:r>
      <w:r w:rsidR="009C2EC6" w:rsidRPr="007D5BF8">
        <w:rPr>
          <w:rFonts w:ascii="Arial" w:hAnsi="Arial" w:cs="Arial"/>
          <w:sz w:val="26"/>
          <w:szCs w:val="26"/>
        </w:rPr>
        <w:t>al concluir que no se cumplía</w:t>
      </w:r>
      <w:r w:rsidR="00BA4A20" w:rsidRPr="007D5BF8">
        <w:rPr>
          <w:rFonts w:ascii="Arial" w:hAnsi="Arial" w:cs="Arial"/>
          <w:sz w:val="26"/>
          <w:szCs w:val="26"/>
        </w:rPr>
        <w:t xml:space="preserve">n los supuestos para </w:t>
      </w:r>
      <w:r w:rsidR="009C2EC6" w:rsidRPr="007D5BF8">
        <w:rPr>
          <w:rFonts w:ascii="Arial" w:hAnsi="Arial" w:cs="Arial"/>
          <w:sz w:val="26"/>
          <w:szCs w:val="26"/>
        </w:rPr>
        <w:t xml:space="preserve">que procediera la acción al </w:t>
      </w:r>
      <w:r w:rsidR="004E331E" w:rsidRPr="007D5BF8">
        <w:rPr>
          <w:rFonts w:ascii="Arial" w:hAnsi="Arial" w:cs="Arial"/>
          <w:sz w:val="26"/>
          <w:szCs w:val="26"/>
        </w:rPr>
        <w:t>no</w:t>
      </w:r>
      <w:r w:rsidR="004E331E" w:rsidRPr="007D5BF8">
        <w:rPr>
          <w:rFonts w:ascii="Arial" w:eastAsia="Arial" w:hAnsi="Arial" w:cs="Arial"/>
          <w:sz w:val="26"/>
          <w:szCs w:val="26"/>
        </w:rPr>
        <w:t xml:space="preserve"> </w:t>
      </w:r>
      <w:r w:rsidR="00DC5A42" w:rsidRPr="007D5BF8">
        <w:rPr>
          <w:rFonts w:ascii="Arial" w:eastAsia="Arial" w:hAnsi="Arial" w:cs="Arial"/>
          <w:sz w:val="26"/>
          <w:szCs w:val="26"/>
        </w:rPr>
        <w:t xml:space="preserve">advertir </w:t>
      </w:r>
      <w:r w:rsidR="009C2EC6" w:rsidRPr="007D5BF8">
        <w:rPr>
          <w:rFonts w:ascii="Arial" w:eastAsia="Arial" w:hAnsi="Arial" w:cs="Arial"/>
          <w:sz w:val="26"/>
          <w:szCs w:val="26"/>
        </w:rPr>
        <w:t>prueba de situación que encajara</w:t>
      </w:r>
      <w:r w:rsidR="004E331E" w:rsidRPr="007D5BF8">
        <w:rPr>
          <w:rFonts w:ascii="Arial" w:eastAsia="Arial" w:hAnsi="Arial" w:cs="Arial"/>
          <w:sz w:val="26"/>
          <w:szCs w:val="26"/>
        </w:rPr>
        <w:t xml:space="preserve"> en las características de </w:t>
      </w:r>
      <w:r w:rsidR="009C2EC6" w:rsidRPr="007D5BF8">
        <w:rPr>
          <w:rFonts w:ascii="Arial" w:eastAsia="Arial" w:hAnsi="Arial" w:cs="Arial"/>
          <w:sz w:val="26"/>
          <w:szCs w:val="26"/>
        </w:rPr>
        <w:t>un daño irremediable</w:t>
      </w:r>
      <w:r w:rsidR="00814603">
        <w:rPr>
          <w:rFonts w:ascii="Arial" w:eastAsia="Arial" w:hAnsi="Arial" w:cs="Arial"/>
          <w:sz w:val="26"/>
          <w:szCs w:val="26"/>
        </w:rPr>
        <w:t>,</w:t>
      </w:r>
      <w:r w:rsidR="009C2EC6" w:rsidRPr="007D5BF8">
        <w:rPr>
          <w:rFonts w:ascii="Arial" w:eastAsia="Arial" w:hAnsi="Arial" w:cs="Arial"/>
          <w:sz w:val="26"/>
          <w:szCs w:val="26"/>
        </w:rPr>
        <w:t xml:space="preserve"> que ameritara</w:t>
      </w:r>
      <w:r w:rsidR="004E331E" w:rsidRPr="007D5BF8">
        <w:rPr>
          <w:rFonts w:ascii="Arial" w:eastAsia="Arial" w:hAnsi="Arial" w:cs="Arial"/>
          <w:sz w:val="26"/>
          <w:szCs w:val="26"/>
        </w:rPr>
        <w:t xml:space="preserve"> el amparo como un mecanismo transitorio para evitarlo o para impedir que se agrave; no </w:t>
      </w:r>
      <w:r w:rsidR="00DC5A42" w:rsidRPr="007D5BF8">
        <w:rPr>
          <w:rFonts w:ascii="Arial" w:eastAsia="Arial" w:hAnsi="Arial" w:cs="Arial"/>
          <w:sz w:val="26"/>
          <w:szCs w:val="26"/>
        </w:rPr>
        <w:t>haberse demostrado</w:t>
      </w:r>
      <w:r w:rsidR="004E331E" w:rsidRPr="007D5BF8">
        <w:rPr>
          <w:rFonts w:ascii="Arial" w:eastAsia="Arial" w:hAnsi="Arial" w:cs="Arial"/>
          <w:sz w:val="26"/>
          <w:szCs w:val="26"/>
        </w:rPr>
        <w:t xml:space="preserve"> que fuera inminente que sucediera, ni la existencia de detrimento sobre un bien moral o material altamente significativo para la accionante, y, por supuesto, al no estar probados los dos anteriores, no </w:t>
      </w:r>
      <w:r w:rsidR="00DC5A42" w:rsidRPr="007D5BF8">
        <w:rPr>
          <w:rFonts w:ascii="Arial" w:eastAsia="Arial" w:hAnsi="Arial" w:cs="Arial"/>
          <w:sz w:val="26"/>
          <w:szCs w:val="26"/>
        </w:rPr>
        <w:t>era</w:t>
      </w:r>
      <w:r w:rsidR="004E331E" w:rsidRPr="007D5BF8">
        <w:rPr>
          <w:rFonts w:ascii="Arial" w:eastAsia="Arial" w:hAnsi="Arial" w:cs="Arial"/>
          <w:sz w:val="26"/>
          <w:szCs w:val="26"/>
        </w:rPr>
        <w:t xml:space="preserve"> posible predicar que </w:t>
      </w:r>
      <w:r w:rsidR="00A35456" w:rsidRPr="007D5BF8">
        <w:rPr>
          <w:rFonts w:ascii="Arial" w:eastAsia="Arial" w:hAnsi="Arial" w:cs="Arial"/>
          <w:sz w:val="26"/>
          <w:szCs w:val="26"/>
        </w:rPr>
        <w:t>requería</w:t>
      </w:r>
      <w:r w:rsidR="004E331E" w:rsidRPr="007D5BF8">
        <w:rPr>
          <w:rFonts w:ascii="Arial" w:eastAsia="Arial" w:hAnsi="Arial" w:cs="Arial"/>
          <w:sz w:val="26"/>
          <w:szCs w:val="26"/>
        </w:rPr>
        <w:t xml:space="preserve"> de medidas urgentes e impostergables para superar el daño o evitar su consumación</w:t>
      </w:r>
      <w:r w:rsidR="008964E3" w:rsidRPr="007D5BF8">
        <w:rPr>
          <w:rFonts w:ascii="Arial" w:eastAsia="Arial" w:hAnsi="Arial" w:cs="Arial"/>
          <w:sz w:val="26"/>
          <w:szCs w:val="26"/>
        </w:rPr>
        <w:t xml:space="preserve"> y </w:t>
      </w:r>
      <w:r w:rsidR="00A35456" w:rsidRPr="007D5BF8">
        <w:rPr>
          <w:rFonts w:ascii="Arial" w:eastAsia="Arial" w:hAnsi="Arial" w:cs="Arial"/>
          <w:sz w:val="26"/>
          <w:szCs w:val="26"/>
        </w:rPr>
        <w:t xml:space="preserve">porque </w:t>
      </w:r>
      <w:r w:rsidR="008964E3" w:rsidRPr="007D5BF8">
        <w:rPr>
          <w:rFonts w:ascii="Arial" w:eastAsia="Arial" w:hAnsi="Arial" w:cs="Arial"/>
          <w:sz w:val="26"/>
          <w:szCs w:val="26"/>
        </w:rPr>
        <w:t xml:space="preserve">la </w:t>
      </w:r>
      <w:r w:rsidR="00F268F8" w:rsidRPr="007D5BF8">
        <w:rPr>
          <w:rFonts w:ascii="Arial" w:hAnsi="Arial" w:cs="Arial"/>
          <w:sz w:val="26"/>
          <w:szCs w:val="26"/>
        </w:rPr>
        <w:t xml:space="preserve">demandante </w:t>
      </w:r>
      <w:r w:rsidR="008964E3" w:rsidRPr="007D5BF8">
        <w:rPr>
          <w:rFonts w:ascii="Arial" w:hAnsi="Arial" w:cs="Arial"/>
          <w:sz w:val="26"/>
          <w:szCs w:val="26"/>
        </w:rPr>
        <w:t xml:space="preserve">cuenta </w:t>
      </w:r>
      <w:r w:rsidR="00F268F8" w:rsidRPr="007D5BF8">
        <w:rPr>
          <w:rFonts w:ascii="Arial" w:hAnsi="Arial" w:cs="Arial"/>
          <w:sz w:val="26"/>
          <w:szCs w:val="26"/>
        </w:rPr>
        <w:t>con otro mecanismo de defensa judicial, para demandar de manera concreta los actos a</w:t>
      </w:r>
      <w:r w:rsidR="008964E3" w:rsidRPr="007D5BF8">
        <w:rPr>
          <w:rFonts w:ascii="Arial" w:hAnsi="Arial" w:cs="Arial"/>
          <w:sz w:val="26"/>
          <w:szCs w:val="26"/>
        </w:rPr>
        <w:t>dministrativos de que se duele.</w:t>
      </w:r>
    </w:p>
    <w:p w:rsidR="00F268F8" w:rsidRPr="00814603" w:rsidRDefault="00F268F8" w:rsidP="00910970">
      <w:pPr>
        <w:pStyle w:val="Sinespaciado3"/>
        <w:spacing w:line="360" w:lineRule="auto"/>
        <w:ind w:firstLine="2835"/>
        <w:jc w:val="both"/>
        <w:rPr>
          <w:rFonts w:ascii="Arial" w:hAnsi="Arial" w:cs="Arial"/>
          <w:spacing w:val="-3"/>
          <w:sz w:val="16"/>
          <w:szCs w:val="26"/>
        </w:rPr>
      </w:pPr>
    </w:p>
    <w:p w:rsidR="00047040" w:rsidRPr="007D5BF8" w:rsidRDefault="00E246E4" w:rsidP="00047040">
      <w:pPr>
        <w:widowControl w:val="0"/>
        <w:suppressAutoHyphens/>
        <w:spacing w:line="360" w:lineRule="auto"/>
        <w:ind w:firstLine="2835"/>
        <w:jc w:val="both"/>
        <w:rPr>
          <w:rFonts w:ascii="Arial" w:hAnsi="Arial" w:cs="Arial"/>
          <w:sz w:val="26"/>
          <w:szCs w:val="26"/>
        </w:rPr>
      </w:pPr>
      <w:r w:rsidRPr="007D5BF8">
        <w:rPr>
          <w:rFonts w:ascii="Arial" w:hAnsi="Arial" w:cs="Arial"/>
          <w:spacing w:val="-3"/>
          <w:sz w:val="26"/>
          <w:szCs w:val="26"/>
        </w:rPr>
        <w:t xml:space="preserve">4. </w:t>
      </w:r>
      <w:r w:rsidR="00814603">
        <w:rPr>
          <w:rFonts w:ascii="Arial" w:hAnsi="Arial" w:cs="Arial"/>
          <w:spacing w:val="-3"/>
          <w:sz w:val="26"/>
          <w:szCs w:val="26"/>
        </w:rPr>
        <w:t xml:space="preserve">Esta Sala insiste, por ser el argumento basilar de la accionante, en que </w:t>
      </w:r>
      <w:r w:rsidR="00F50CC0">
        <w:rPr>
          <w:rFonts w:ascii="Arial" w:hAnsi="Arial" w:cs="Arial"/>
          <w:sz w:val="26"/>
          <w:szCs w:val="26"/>
        </w:rPr>
        <w:t>l</w:t>
      </w:r>
      <w:r w:rsidR="00047040" w:rsidRPr="007D5BF8">
        <w:rPr>
          <w:rFonts w:ascii="Arial" w:hAnsi="Arial" w:cs="Arial"/>
          <w:sz w:val="26"/>
          <w:szCs w:val="26"/>
        </w:rPr>
        <w:t xml:space="preserve">a Corte Constitucional, de manera recurrente, ha sostenido que decisiones como la </w:t>
      </w:r>
      <w:r w:rsidR="005D17B3" w:rsidRPr="007D5BF8">
        <w:rPr>
          <w:rFonts w:ascii="Arial" w:hAnsi="Arial" w:cs="Arial"/>
          <w:sz w:val="26"/>
          <w:szCs w:val="26"/>
        </w:rPr>
        <w:t>presente</w:t>
      </w:r>
      <w:r w:rsidR="00047040" w:rsidRPr="007D5BF8">
        <w:rPr>
          <w:rFonts w:ascii="Arial" w:hAnsi="Arial" w:cs="Arial"/>
          <w:sz w:val="26"/>
          <w:szCs w:val="26"/>
        </w:rPr>
        <w:t>, no implican, por sí mismas, la ocurrencia de un perjuicio irremediable, pues, si se aceptara tal premisa, se cercenarían las potestades propias del juez natural, por un lado. Y por el otro, tal perjuicio debe acreditarse para que se pueda abrir paso la acción de tutela, pues ella es improcedente, en principio, cuando se trata de controvertir actos administrativos, como lo ha dicho la Corte:</w:t>
      </w:r>
    </w:p>
    <w:p w:rsidR="00047040" w:rsidRPr="00814603" w:rsidRDefault="00047040" w:rsidP="00047040">
      <w:pPr>
        <w:widowControl w:val="0"/>
        <w:suppressAutoHyphens/>
        <w:spacing w:line="360" w:lineRule="auto"/>
        <w:ind w:firstLine="2835"/>
        <w:jc w:val="both"/>
        <w:rPr>
          <w:rFonts w:ascii="Arial" w:hAnsi="Arial" w:cs="Arial"/>
          <w:sz w:val="16"/>
          <w:szCs w:val="24"/>
          <w:highlight w:val="lightGray"/>
        </w:rPr>
      </w:pPr>
    </w:p>
    <w:p w:rsidR="00814603" w:rsidRDefault="00047040" w:rsidP="00814603">
      <w:pPr>
        <w:tabs>
          <w:tab w:val="left" w:pos="7938"/>
        </w:tabs>
        <w:ind w:left="567" w:right="476" w:firstLine="2268"/>
        <w:jc w:val="both"/>
        <w:rPr>
          <w:rFonts w:ascii="Arial" w:hAnsi="Arial" w:cs="Arial"/>
          <w:i/>
          <w:spacing w:val="5"/>
          <w:sz w:val="24"/>
          <w:szCs w:val="24"/>
        </w:rPr>
      </w:pPr>
      <w:r w:rsidRPr="007D5BF8">
        <w:rPr>
          <w:rFonts w:ascii="Arial" w:hAnsi="Arial" w:cs="Arial"/>
          <w:i/>
          <w:sz w:val="24"/>
          <w:szCs w:val="24"/>
        </w:rPr>
        <w:t xml:space="preserve">“(…) Se presenta un perjuicio irremediable cuando la persona afectada se enfrenta al detrimento grave de un derecho fundamental, </w:t>
      </w:r>
      <w:r w:rsidRPr="007D5BF8">
        <w:rPr>
          <w:rFonts w:ascii="Arial" w:hAnsi="Arial" w:cs="Arial"/>
          <w:i/>
          <w:iCs/>
          <w:sz w:val="24"/>
          <w:szCs w:val="24"/>
        </w:rPr>
        <w:t>“</w:t>
      </w:r>
      <w:r w:rsidRPr="007D5BF8">
        <w:rPr>
          <w:rFonts w:ascii="Arial" w:hAnsi="Arial" w:cs="Arial"/>
          <w:i/>
          <w:iCs/>
          <w:spacing w:val="5"/>
          <w:sz w:val="24"/>
          <w:szCs w:val="24"/>
        </w:rPr>
        <w:t>que por cuya seriedad exige de medidas de neutralización urgentes e impostergables”.</w:t>
      </w:r>
      <w:r w:rsidRPr="007D5BF8">
        <w:rPr>
          <w:rStyle w:val="Refdenotaalpie"/>
          <w:rFonts w:ascii="Arial" w:hAnsi="Arial" w:cs="Arial"/>
          <w:i/>
          <w:spacing w:val="5"/>
          <w:sz w:val="24"/>
          <w:szCs w:val="24"/>
        </w:rPr>
        <w:footnoteReference w:id="3"/>
      </w:r>
      <w:r w:rsidRPr="007D5BF8">
        <w:rPr>
          <w:rFonts w:ascii="Arial" w:hAnsi="Arial" w:cs="Arial"/>
          <w:i/>
          <w:spacing w:val="5"/>
          <w:sz w:val="24"/>
          <w:szCs w:val="24"/>
        </w:rPr>
        <w:t xml:space="preserve"> En la Sentencia T-225 de 1993 la Corte predicó las características que ha de reunir el perjuicio irremediable:</w:t>
      </w:r>
    </w:p>
    <w:p w:rsidR="00814603" w:rsidRPr="00814603" w:rsidRDefault="00814603" w:rsidP="00814603">
      <w:pPr>
        <w:tabs>
          <w:tab w:val="left" w:pos="7938"/>
        </w:tabs>
        <w:ind w:left="567" w:right="476" w:firstLine="2268"/>
        <w:jc w:val="both"/>
        <w:rPr>
          <w:rFonts w:ascii="Arial" w:hAnsi="Arial" w:cs="Arial"/>
          <w:i/>
          <w:spacing w:val="5"/>
          <w:sz w:val="14"/>
          <w:szCs w:val="24"/>
        </w:rPr>
      </w:pPr>
    </w:p>
    <w:p w:rsidR="00814603" w:rsidRDefault="00047040" w:rsidP="00814603">
      <w:pPr>
        <w:tabs>
          <w:tab w:val="left" w:pos="7938"/>
        </w:tabs>
        <w:ind w:left="567" w:right="476" w:firstLine="2268"/>
        <w:jc w:val="both"/>
        <w:rPr>
          <w:rFonts w:ascii="Arial" w:hAnsi="Arial" w:cs="Arial"/>
          <w:i/>
          <w:spacing w:val="5"/>
          <w:sz w:val="24"/>
          <w:szCs w:val="24"/>
        </w:rPr>
      </w:pPr>
      <w:r w:rsidRPr="007D5BF8">
        <w:rPr>
          <w:rFonts w:ascii="Arial" w:hAnsi="Arial" w:cs="Arial"/>
          <w:i/>
          <w:sz w:val="24"/>
          <w:szCs w:val="24"/>
        </w:rPr>
        <w:t>Al examinar cada uno de los términos que son elementales para la comprensión de la figura del perjuicio irremediable, nos encontramos con lo siguiente:</w:t>
      </w:r>
    </w:p>
    <w:p w:rsidR="00814603" w:rsidRPr="00814603" w:rsidRDefault="00814603" w:rsidP="00814603">
      <w:pPr>
        <w:tabs>
          <w:tab w:val="left" w:pos="7938"/>
        </w:tabs>
        <w:ind w:left="567" w:right="476" w:firstLine="2268"/>
        <w:jc w:val="both"/>
        <w:rPr>
          <w:rFonts w:ascii="Arial" w:hAnsi="Arial" w:cs="Arial"/>
          <w:i/>
          <w:spacing w:val="5"/>
          <w:sz w:val="16"/>
          <w:szCs w:val="24"/>
        </w:rPr>
      </w:pPr>
    </w:p>
    <w:p w:rsidR="00814603" w:rsidRDefault="00047040" w:rsidP="00814603">
      <w:pPr>
        <w:tabs>
          <w:tab w:val="left" w:pos="7938"/>
        </w:tabs>
        <w:ind w:left="567" w:right="476" w:firstLine="2268"/>
        <w:jc w:val="both"/>
        <w:rPr>
          <w:rFonts w:ascii="Arial" w:hAnsi="Arial" w:cs="Arial"/>
          <w:i/>
          <w:spacing w:val="5"/>
          <w:sz w:val="24"/>
          <w:szCs w:val="24"/>
        </w:rPr>
      </w:pPr>
      <w:r w:rsidRPr="007D5BF8">
        <w:rPr>
          <w:rFonts w:ascii="Arial" w:hAnsi="Arial" w:cs="Arial"/>
          <w:i/>
          <w:sz w:val="24"/>
          <w:szCs w:val="24"/>
        </w:rPr>
        <w:t>A).El perjuicio ha de ser inminente: "que amenaza o está por suceder prontamente".  Con lo anterior se diferencia de la expectativa ante un posible daño o menoscabo, porque hay evidencias fácticas de su presencia real en un corto lapso, que justifica las medidas prudentes y oportunas para evitar algo probable y no una mera conjetura hipotética.  Se puede afirmar que, bajo cierto aspecto, lo inminente puede catalogarse dentro de la estructura fáctica, aunque no necesariamente consumada. Lo inminente, pues, desarrolla la operación natural de las cosas, que tienden hacia un resultado cierto, a no ser que oportunamente se contenga el proceso iniciado.  Hay inminencias que son incontenibles: cuando es imposible detener el proceso iniciado.  Pero hay otras que, con el adecuado empleo de medios en el momento oportuno, pueden evitar el desenlace efectivo. En los casos en que, por ejemplo, se puede hacer cesar la causa inmediata del efecto continuado, es cuando vemos que desapareciendo una causa perturbadora se desvanece el efecto.  Luego siempre hay que mirar la causa que está produciendo la inminencia.</w:t>
      </w:r>
    </w:p>
    <w:p w:rsidR="00814603" w:rsidRPr="00814603" w:rsidRDefault="00814603" w:rsidP="00814603">
      <w:pPr>
        <w:tabs>
          <w:tab w:val="left" w:pos="7938"/>
        </w:tabs>
        <w:ind w:left="567" w:right="476" w:firstLine="2268"/>
        <w:jc w:val="both"/>
        <w:rPr>
          <w:rFonts w:ascii="Arial" w:hAnsi="Arial" w:cs="Arial"/>
          <w:i/>
          <w:spacing w:val="5"/>
          <w:sz w:val="16"/>
          <w:szCs w:val="24"/>
        </w:rPr>
      </w:pPr>
    </w:p>
    <w:p w:rsidR="00814603" w:rsidRDefault="00047040" w:rsidP="00814603">
      <w:pPr>
        <w:tabs>
          <w:tab w:val="left" w:pos="7938"/>
        </w:tabs>
        <w:ind w:left="567" w:right="476" w:firstLine="2268"/>
        <w:jc w:val="both"/>
        <w:rPr>
          <w:rFonts w:ascii="Arial" w:hAnsi="Arial" w:cs="Arial"/>
          <w:i/>
          <w:spacing w:val="5"/>
          <w:sz w:val="24"/>
          <w:szCs w:val="24"/>
        </w:rPr>
      </w:pPr>
      <w:r w:rsidRPr="007D5BF8">
        <w:rPr>
          <w:rFonts w:ascii="Arial" w:hAnsi="Arial" w:cs="Arial"/>
          <w:i/>
          <w:sz w:val="24"/>
          <w:szCs w:val="24"/>
        </w:rPr>
        <w:t>B). Las medidas que se requieren para conjurar el perjuicio irremediable han de ser urgentes, es decir, como calidad de urgir, en el sentido de que hay que instar o precisar una cosa a su pronta ejecución o remedio tal como lo define el Diccionario de la Real Academia.  Es apenas una adecuación entre la inminencia y la respectiva actuación: si la primera hace relación a la prontitud del evento que está por realizarse, la segunda alude a su respuesta proporcionada en la prontitud.  Pero además la urgencia se refiere a la precisión con que se ejecuta la medida, de ahí la necesidad de ajustarse a las circunstancias particulares.  Con lo expuesto se verifica cómo la precisión y la prontitud señalan la oportunidad de la urgencia.</w:t>
      </w:r>
    </w:p>
    <w:p w:rsidR="00814603" w:rsidRPr="00814603" w:rsidRDefault="00814603" w:rsidP="00814603">
      <w:pPr>
        <w:tabs>
          <w:tab w:val="left" w:pos="7938"/>
        </w:tabs>
        <w:ind w:left="567" w:right="476" w:firstLine="2268"/>
        <w:jc w:val="both"/>
        <w:rPr>
          <w:rFonts w:ascii="Arial" w:hAnsi="Arial" w:cs="Arial"/>
          <w:i/>
          <w:spacing w:val="5"/>
          <w:sz w:val="16"/>
          <w:szCs w:val="24"/>
        </w:rPr>
      </w:pPr>
    </w:p>
    <w:p w:rsidR="00814603" w:rsidRDefault="00047040" w:rsidP="00814603">
      <w:pPr>
        <w:tabs>
          <w:tab w:val="left" w:pos="7938"/>
        </w:tabs>
        <w:ind w:left="567" w:right="476" w:firstLine="2268"/>
        <w:jc w:val="both"/>
        <w:rPr>
          <w:rFonts w:ascii="Arial" w:hAnsi="Arial" w:cs="Arial"/>
          <w:i/>
          <w:spacing w:val="5"/>
          <w:sz w:val="24"/>
          <w:szCs w:val="24"/>
        </w:rPr>
      </w:pPr>
      <w:r w:rsidRPr="007D5BF8">
        <w:rPr>
          <w:rFonts w:ascii="Arial" w:hAnsi="Arial" w:cs="Arial"/>
          <w:i/>
          <w:sz w:val="24"/>
          <w:szCs w:val="24"/>
        </w:rPr>
        <w:t>C). No basta cualquier perjuicio, se requiere que éste sea grave, lo que equivale a la gran intensidad del daño o menoscabo material o moral en el haber jurídico de la persona. La gravedad obliga a basarse en la importancia que el orden jurídico concede a determinados bienes bajo su protección, de manera que la amenaza a uno de ellos es motivo de actuación oportuna y diligente por parte de las autoridades públicas. Luego no se trata de cualquier tipo de irreparabilidad, sino sólo de aquella que recae sobre un bien de gran significación para la persona, objetivamente. Y se anota la objetividad, por cuanto la gravedad debe ser determinada o determinable, so pena de caer en la indefinición jurídica, a todas luces inconveniente.</w:t>
      </w:r>
    </w:p>
    <w:p w:rsidR="00814603" w:rsidRDefault="00814603" w:rsidP="00814603">
      <w:pPr>
        <w:tabs>
          <w:tab w:val="left" w:pos="7938"/>
        </w:tabs>
        <w:ind w:left="567" w:right="476" w:firstLine="2268"/>
        <w:jc w:val="both"/>
        <w:rPr>
          <w:rFonts w:ascii="Arial" w:hAnsi="Arial" w:cs="Arial"/>
          <w:i/>
          <w:spacing w:val="5"/>
          <w:sz w:val="24"/>
          <w:szCs w:val="24"/>
        </w:rPr>
      </w:pPr>
    </w:p>
    <w:p w:rsidR="00814603" w:rsidRDefault="00047040" w:rsidP="00814603">
      <w:pPr>
        <w:tabs>
          <w:tab w:val="left" w:pos="7938"/>
        </w:tabs>
        <w:ind w:left="567" w:right="476" w:firstLine="2268"/>
        <w:jc w:val="both"/>
        <w:rPr>
          <w:rFonts w:ascii="Arial" w:hAnsi="Arial" w:cs="Arial"/>
          <w:i/>
          <w:spacing w:val="5"/>
          <w:sz w:val="24"/>
          <w:szCs w:val="24"/>
        </w:rPr>
      </w:pPr>
      <w:r w:rsidRPr="007D5BF8">
        <w:rPr>
          <w:rFonts w:ascii="Arial" w:hAnsi="Arial" w:cs="Arial"/>
          <w:i/>
          <w:sz w:val="24"/>
          <w:szCs w:val="24"/>
        </w:rPr>
        <w:t xml:space="preserve">D). </w:t>
      </w:r>
      <w:r w:rsidRPr="001D5585">
        <w:rPr>
          <w:rFonts w:ascii="Arial" w:hAnsi="Arial" w:cs="Arial"/>
          <w:i/>
          <w:sz w:val="24"/>
          <w:szCs w:val="24"/>
        </w:rPr>
        <w:t>La</w:t>
      </w:r>
      <w:r w:rsidRPr="001D5585">
        <w:rPr>
          <w:rFonts w:ascii="Arial" w:hAnsi="Arial" w:cs="Arial"/>
          <w:i/>
          <w:sz w:val="40"/>
          <w:szCs w:val="24"/>
        </w:rPr>
        <w:t xml:space="preserve"> </w:t>
      </w:r>
      <w:r w:rsidRPr="007D5BF8">
        <w:rPr>
          <w:rFonts w:ascii="Arial" w:hAnsi="Arial" w:cs="Arial"/>
          <w:i/>
          <w:sz w:val="24"/>
          <w:szCs w:val="24"/>
        </w:rPr>
        <w:t>urgencia y la gravedad determinan que la acción de tutela sea impostergable, ya que tiene que ser adecuada para restablecer el orden social justo en toda su integridad.  Si hay postergabilidad de la acción, ésta corre el riesgo de ser ineficaz por inoportuna.  Se requiere una acción en el momento de la inminencia, no cuando ya haya desenlace con efectos antijurídicos.  Se trata del sentido de precisión y exactitud de la medida, fundamento próximo de la eficacia de la actuación de las autoridades públicas en la conservación y restablecimiento de los derechos y garantías básicos para el equilibrio social.</w:t>
      </w:r>
    </w:p>
    <w:p w:rsidR="00814603" w:rsidRPr="00814603" w:rsidRDefault="00814603" w:rsidP="00814603">
      <w:pPr>
        <w:tabs>
          <w:tab w:val="left" w:pos="7938"/>
        </w:tabs>
        <w:ind w:left="567" w:right="476" w:firstLine="2268"/>
        <w:jc w:val="both"/>
        <w:rPr>
          <w:rFonts w:ascii="Arial" w:hAnsi="Arial" w:cs="Arial"/>
          <w:i/>
          <w:spacing w:val="5"/>
          <w:sz w:val="16"/>
          <w:szCs w:val="24"/>
        </w:rPr>
      </w:pPr>
    </w:p>
    <w:p w:rsidR="00047040" w:rsidRPr="00814603" w:rsidRDefault="00047040" w:rsidP="00814603">
      <w:pPr>
        <w:tabs>
          <w:tab w:val="left" w:pos="7938"/>
        </w:tabs>
        <w:ind w:left="567" w:right="476" w:firstLine="2268"/>
        <w:jc w:val="both"/>
        <w:rPr>
          <w:rFonts w:ascii="Arial" w:hAnsi="Arial" w:cs="Arial"/>
          <w:i/>
          <w:spacing w:val="5"/>
          <w:sz w:val="24"/>
          <w:szCs w:val="24"/>
        </w:rPr>
      </w:pPr>
      <w:r w:rsidRPr="007D5BF8">
        <w:rPr>
          <w:rFonts w:ascii="Arial" w:hAnsi="Arial" w:cs="Arial"/>
          <w:i/>
          <w:sz w:val="24"/>
          <w:szCs w:val="24"/>
        </w:rPr>
        <w:t xml:space="preserve">De acuerdo con lo que se ha esbozado sobre el perjuicio irremediable, se deduce que hay ocasiones en que de </w:t>
      </w:r>
      <w:r w:rsidR="00814603">
        <w:rPr>
          <w:rFonts w:ascii="Arial" w:hAnsi="Arial" w:cs="Arial"/>
          <w:i/>
          <w:sz w:val="24"/>
          <w:szCs w:val="24"/>
        </w:rPr>
        <w:t>continuar las circunstancias de</w:t>
      </w:r>
      <w:r w:rsidRPr="007D5BF8">
        <w:rPr>
          <w:rFonts w:ascii="Arial" w:hAnsi="Arial" w:cs="Arial"/>
          <w:i/>
          <w:sz w:val="24"/>
          <w:szCs w:val="24"/>
        </w:rPr>
        <w:t xml:space="preserve"> hecho en que se encuentra una persona, es inminente e inevitable la destrucción grave de un bien jurídicamente protegido, de manera que urge la protección inmediata e impostergable por parte del Estado ya en forma directa o como mecanismo transitorio. (Sentencia T-225 de 1993 M.P. Vladimiro Naranjo Mesa)</w:t>
      </w:r>
    </w:p>
    <w:p w:rsidR="00047040" w:rsidRPr="00814603" w:rsidRDefault="00047040" w:rsidP="00047040">
      <w:pPr>
        <w:widowControl w:val="0"/>
        <w:suppressAutoHyphens/>
        <w:spacing w:line="360" w:lineRule="auto"/>
        <w:ind w:firstLine="2835"/>
        <w:jc w:val="both"/>
        <w:rPr>
          <w:rFonts w:ascii="Arial" w:hAnsi="Arial" w:cs="Arial"/>
          <w:szCs w:val="24"/>
          <w:highlight w:val="yellow"/>
        </w:rPr>
      </w:pPr>
    </w:p>
    <w:p w:rsidR="00047040" w:rsidRDefault="00814603" w:rsidP="00047040">
      <w:pPr>
        <w:widowControl w:val="0"/>
        <w:suppressAutoHyphens/>
        <w:spacing w:line="360" w:lineRule="auto"/>
        <w:ind w:firstLine="2835"/>
        <w:jc w:val="both"/>
        <w:rPr>
          <w:rFonts w:ascii="Arial" w:hAnsi="Arial" w:cs="Arial"/>
          <w:sz w:val="26"/>
          <w:szCs w:val="26"/>
        </w:rPr>
      </w:pPr>
      <w:r>
        <w:rPr>
          <w:rFonts w:ascii="Arial" w:hAnsi="Arial" w:cs="Arial"/>
          <w:sz w:val="26"/>
          <w:szCs w:val="26"/>
        </w:rPr>
        <w:t xml:space="preserve">5. </w:t>
      </w:r>
      <w:r w:rsidR="00047040" w:rsidRPr="007D5BF8">
        <w:rPr>
          <w:rFonts w:ascii="Arial" w:hAnsi="Arial" w:cs="Arial"/>
          <w:sz w:val="26"/>
          <w:szCs w:val="26"/>
        </w:rPr>
        <w:t xml:space="preserve">En la anterior transcripción quedan expuestos los argumentos por los cuales, en eventos como el que ahora ocupa la atención de la Sala, no es viable acudir a la acción de tutela. Primero, porque la demandante tiene expedita la vía ante la jurisdicción contencioso administrativa, mediante la acción de nulidad y restablecimiento respectiva, en la cual, bien se sabe, puede obtener el decreto de medidas cautelares, entre ellas la suspensión provisional de los efectos del acto administrativo, e incluso el restablecimiento del estado anterior.  Segundo, porque la aquí accionante no acreditó la configuración de un perjuicio irremediable, con las características atrás dichas, que no lo constituye por sí solo las declaraciones de perjuicio irremediable; es decir, no se planteó, ni se acreditó, por qué la medida que se adopte en este trámite resulta inaplazable. </w:t>
      </w:r>
      <w:r>
        <w:rPr>
          <w:rFonts w:ascii="Arial" w:hAnsi="Arial" w:cs="Arial"/>
          <w:sz w:val="26"/>
          <w:szCs w:val="26"/>
        </w:rPr>
        <w:t xml:space="preserve">Entre otras razones, tampoco lo es o lo constituye el hecho de haber sido admitida dentro del concurso de </w:t>
      </w:r>
      <w:r w:rsidR="00141729">
        <w:rPr>
          <w:rFonts w:ascii="Arial" w:hAnsi="Arial" w:cs="Arial"/>
          <w:sz w:val="26"/>
          <w:szCs w:val="26"/>
        </w:rPr>
        <w:t>méritos</w:t>
      </w:r>
      <w:r>
        <w:rPr>
          <w:rFonts w:ascii="Arial" w:hAnsi="Arial" w:cs="Arial"/>
          <w:sz w:val="26"/>
          <w:szCs w:val="26"/>
        </w:rPr>
        <w:t xml:space="preserve"> para proveer cargos de la </w:t>
      </w:r>
      <w:r w:rsidR="00141729">
        <w:rPr>
          <w:rFonts w:ascii="Arial" w:hAnsi="Arial" w:cs="Arial"/>
          <w:sz w:val="26"/>
          <w:szCs w:val="26"/>
        </w:rPr>
        <w:t>Procuraduría G</w:t>
      </w:r>
      <w:r>
        <w:rPr>
          <w:rFonts w:ascii="Arial" w:hAnsi="Arial" w:cs="Arial"/>
          <w:sz w:val="26"/>
          <w:szCs w:val="26"/>
        </w:rPr>
        <w:t xml:space="preserve">eneral de la </w:t>
      </w:r>
      <w:r w:rsidR="00141729">
        <w:rPr>
          <w:rFonts w:ascii="Arial" w:hAnsi="Arial" w:cs="Arial"/>
          <w:sz w:val="26"/>
          <w:szCs w:val="26"/>
        </w:rPr>
        <w:t>Nación</w:t>
      </w:r>
      <w:r>
        <w:rPr>
          <w:rFonts w:ascii="Arial" w:hAnsi="Arial" w:cs="Arial"/>
          <w:sz w:val="26"/>
          <w:szCs w:val="26"/>
        </w:rPr>
        <w:t xml:space="preserve">, por cuanto </w:t>
      </w:r>
      <w:r w:rsidR="00141729">
        <w:rPr>
          <w:rFonts w:ascii="Arial" w:hAnsi="Arial" w:cs="Arial"/>
          <w:sz w:val="26"/>
          <w:szCs w:val="26"/>
        </w:rPr>
        <w:t xml:space="preserve">la posibilidad de ocupar el cargo para el cual fue admitida </w:t>
      </w:r>
      <w:r>
        <w:rPr>
          <w:rFonts w:ascii="Arial" w:hAnsi="Arial" w:cs="Arial"/>
          <w:sz w:val="26"/>
          <w:szCs w:val="26"/>
        </w:rPr>
        <w:t>es apenas una</w:t>
      </w:r>
      <w:r w:rsidR="00141729">
        <w:rPr>
          <w:rFonts w:ascii="Arial" w:hAnsi="Arial" w:cs="Arial"/>
          <w:sz w:val="26"/>
          <w:szCs w:val="26"/>
        </w:rPr>
        <w:t xml:space="preserve"> mera</w:t>
      </w:r>
      <w:r>
        <w:rPr>
          <w:rFonts w:ascii="Arial" w:hAnsi="Arial" w:cs="Arial"/>
          <w:sz w:val="26"/>
          <w:szCs w:val="26"/>
        </w:rPr>
        <w:t xml:space="preserve"> </w:t>
      </w:r>
      <w:r w:rsidR="00141729">
        <w:rPr>
          <w:rFonts w:ascii="Arial" w:hAnsi="Arial" w:cs="Arial"/>
          <w:sz w:val="26"/>
          <w:szCs w:val="26"/>
        </w:rPr>
        <w:t>expectativa, ya que debe agota</w:t>
      </w:r>
      <w:r>
        <w:rPr>
          <w:rFonts w:ascii="Arial" w:hAnsi="Arial" w:cs="Arial"/>
          <w:sz w:val="26"/>
          <w:szCs w:val="26"/>
        </w:rPr>
        <w:t xml:space="preserve">r todas las etapas del mismo.  La </w:t>
      </w:r>
      <w:r w:rsidR="00141729">
        <w:rPr>
          <w:rFonts w:ascii="Arial" w:hAnsi="Arial" w:cs="Arial"/>
          <w:sz w:val="26"/>
          <w:szCs w:val="26"/>
        </w:rPr>
        <w:t xml:space="preserve">actora no ha demostrado que la </w:t>
      </w:r>
      <w:r>
        <w:rPr>
          <w:rFonts w:ascii="Arial" w:hAnsi="Arial" w:cs="Arial"/>
          <w:sz w:val="26"/>
          <w:szCs w:val="26"/>
        </w:rPr>
        <w:t xml:space="preserve">imposición de la sanción aludida, </w:t>
      </w:r>
      <w:r w:rsidR="00141729">
        <w:rPr>
          <w:rFonts w:ascii="Arial" w:hAnsi="Arial" w:cs="Arial"/>
          <w:sz w:val="26"/>
          <w:szCs w:val="26"/>
        </w:rPr>
        <w:t>implique</w:t>
      </w:r>
      <w:r>
        <w:rPr>
          <w:rFonts w:ascii="Arial" w:hAnsi="Arial" w:cs="Arial"/>
          <w:sz w:val="26"/>
          <w:szCs w:val="26"/>
        </w:rPr>
        <w:t xml:space="preserve"> per se que pierda la p</w:t>
      </w:r>
      <w:r w:rsidR="00141729">
        <w:rPr>
          <w:rFonts w:ascii="Arial" w:hAnsi="Arial" w:cs="Arial"/>
          <w:sz w:val="26"/>
          <w:szCs w:val="26"/>
        </w:rPr>
        <w:t>o</w:t>
      </w:r>
      <w:r>
        <w:rPr>
          <w:rFonts w:ascii="Arial" w:hAnsi="Arial" w:cs="Arial"/>
          <w:sz w:val="26"/>
          <w:szCs w:val="26"/>
        </w:rPr>
        <w:t xml:space="preserve">sibilidad de </w:t>
      </w:r>
      <w:r w:rsidR="00141729">
        <w:rPr>
          <w:rFonts w:ascii="Arial" w:hAnsi="Arial" w:cs="Arial"/>
          <w:sz w:val="26"/>
          <w:szCs w:val="26"/>
        </w:rPr>
        <w:t xml:space="preserve">continuar en </w:t>
      </w:r>
      <w:r>
        <w:rPr>
          <w:rFonts w:ascii="Arial" w:hAnsi="Arial" w:cs="Arial"/>
          <w:sz w:val="26"/>
          <w:szCs w:val="26"/>
        </w:rPr>
        <w:t xml:space="preserve">el concurso. </w:t>
      </w:r>
      <w:r w:rsidR="00047040" w:rsidRPr="007D5BF8">
        <w:rPr>
          <w:rFonts w:ascii="Arial" w:hAnsi="Arial" w:cs="Arial"/>
          <w:sz w:val="26"/>
          <w:szCs w:val="26"/>
        </w:rPr>
        <w:t>Y tercero, porque la señora Ángela María Hoyos Álvarez no se ubica dentro de aquellos sujetos que sean de especial protección por el Estado, como para que se puedan desplazar los mecanismos ordinarios de defensa por este extraordinario.</w:t>
      </w:r>
    </w:p>
    <w:p w:rsidR="00BA3213" w:rsidRPr="00BA3213" w:rsidRDefault="00BA3213" w:rsidP="00047040">
      <w:pPr>
        <w:widowControl w:val="0"/>
        <w:suppressAutoHyphens/>
        <w:spacing w:line="360" w:lineRule="auto"/>
        <w:ind w:firstLine="2835"/>
        <w:jc w:val="both"/>
        <w:rPr>
          <w:rFonts w:ascii="Arial" w:hAnsi="Arial" w:cs="Arial"/>
          <w:sz w:val="16"/>
          <w:szCs w:val="26"/>
        </w:rPr>
      </w:pPr>
    </w:p>
    <w:p w:rsidR="00BA3213" w:rsidRPr="007D5BF8" w:rsidRDefault="00BA3213" w:rsidP="00047040">
      <w:pPr>
        <w:widowControl w:val="0"/>
        <w:suppressAutoHyphens/>
        <w:spacing w:line="360" w:lineRule="auto"/>
        <w:ind w:firstLine="2835"/>
        <w:jc w:val="both"/>
        <w:rPr>
          <w:rFonts w:ascii="Arial" w:hAnsi="Arial" w:cs="Arial"/>
          <w:sz w:val="26"/>
          <w:szCs w:val="26"/>
        </w:rPr>
      </w:pPr>
      <w:r>
        <w:rPr>
          <w:rFonts w:ascii="Arial" w:hAnsi="Arial" w:cs="Arial"/>
          <w:sz w:val="26"/>
          <w:szCs w:val="26"/>
        </w:rPr>
        <w:t>6. Finalmente, como también aduce la actora que f</w:t>
      </w:r>
      <w:r w:rsidRPr="007D5BF8">
        <w:rPr>
          <w:rFonts w:ascii="Arial" w:hAnsi="Arial" w:cs="Arial"/>
          <w:sz w:val="26"/>
          <w:szCs w:val="26"/>
        </w:rPr>
        <w:t>ue indebidamente notificada del auto que ordenó tramitar las diligencias por el procedimiento verbal</w:t>
      </w:r>
      <w:r>
        <w:rPr>
          <w:rFonts w:ascii="Arial" w:hAnsi="Arial" w:cs="Arial"/>
          <w:sz w:val="26"/>
          <w:szCs w:val="26"/>
        </w:rPr>
        <w:t xml:space="preserve">, lo que genera una nulidad de lo actuado (arts. 143 y 146 CDU –Ley 734 de 2002), basta decirle que ha debido alegarla dentro del mismo proceso disciplinario; razón de más para </w:t>
      </w:r>
      <w:r w:rsidR="0062039F">
        <w:rPr>
          <w:rFonts w:ascii="Arial" w:hAnsi="Arial" w:cs="Arial"/>
          <w:sz w:val="26"/>
          <w:szCs w:val="26"/>
        </w:rPr>
        <w:t>la improcedencia del amparo.</w:t>
      </w:r>
    </w:p>
    <w:p w:rsidR="00047040" w:rsidRPr="00EC57CD" w:rsidRDefault="00047040" w:rsidP="00047040">
      <w:pPr>
        <w:widowControl w:val="0"/>
        <w:suppressAutoHyphens/>
        <w:spacing w:line="360" w:lineRule="auto"/>
        <w:ind w:firstLine="2835"/>
        <w:jc w:val="both"/>
        <w:rPr>
          <w:rFonts w:ascii="Arial" w:hAnsi="Arial" w:cs="Arial"/>
          <w:sz w:val="16"/>
          <w:szCs w:val="24"/>
          <w:highlight w:val="lightGray"/>
        </w:rPr>
      </w:pPr>
    </w:p>
    <w:p w:rsidR="00EC57CD" w:rsidRPr="00EC57CD" w:rsidRDefault="00BA3213" w:rsidP="00EC57CD">
      <w:pPr>
        <w:pStyle w:val="Sinespaciado1"/>
        <w:spacing w:line="360" w:lineRule="auto"/>
        <w:ind w:firstLine="2835"/>
        <w:jc w:val="both"/>
        <w:rPr>
          <w:rFonts w:ascii="Arial" w:hAnsi="Arial" w:cs="Arial"/>
          <w:sz w:val="26"/>
          <w:szCs w:val="26"/>
        </w:rPr>
      </w:pPr>
      <w:r>
        <w:rPr>
          <w:rFonts w:ascii="Arial" w:hAnsi="Arial" w:cs="Arial"/>
          <w:sz w:val="26"/>
          <w:szCs w:val="26"/>
        </w:rPr>
        <w:t>7</w:t>
      </w:r>
      <w:r w:rsidR="002C11E3">
        <w:rPr>
          <w:rFonts w:ascii="Arial" w:hAnsi="Arial" w:cs="Arial"/>
          <w:sz w:val="26"/>
          <w:szCs w:val="26"/>
          <w:lang w:val="es-ES"/>
        </w:rPr>
        <w:t xml:space="preserve">. </w:t>
      </w:r>
      <w:r w:rsidR="00EC57CD" w:rsidRPr="006673B3">
        <w:rPr>
          <w:rFonts w:ascii="Arial" w:hAnsi="Arial" w:cs="Arial"/>
          <w:sz w:val="26"/>
          <w:szCs w:val="26"/>
          <w:lang w:val="es-ES"/>
        </w:rPr>
        <w:t xml:space="preserve">Con apoyo en las razones de orden constitucional que preceden, se concluye la improcedencia del amparo pretendido en el libelo de tutela que se decide ahora en segunda instancia. Empero, dado que el a quo resolvió negarla, </w:t>
      </w:r>
      <w:r w:rsidR="00EC57CD" w:rsidRPr="006673B3">
        <w:rPr>
          <w:rFonts w:ascii="Arial" w:hAnsi="Arial" w:cs="Arial"/>
          <w:sz w:val="26"/>
          <w:szCs w:val="26"/>
        </w:rPr>
        <w:t>estima esta judicatura necesario hacer una aclaración metodológica sobre la parte resolutiva en cuanto si el asunto era improcedente por incumplirse los citados presupuestos</w:t>
      </w:r>
      <w:r w:rsidR="00EC57CD">
        <w:rPr>
          <w:rFonts w:ascii="Arial" w:hAnsi="Arial" w:cs="Arial"/>
          <w:sz w:val="26"/>
          <w:szCs w:val="26"/>
        </w:rPr>
        <w:t xml:space="preserve"> (c</w:t>
      </w:r>
      <w:r w:rsidR="00EC57CD" w:rsidRPr="006673B3">
        <w:rPr>
          <w:rFonts w:ascii="Arial" w:hAnsi="Arial" w:cs="Arial"/>
          <w:sz w:val="26"/>
          <w:szCs w:val="26"/>
        </w:rPr>
        <w:t>omo se argumentó con juicio en la motivación), se imponía declar</w:t>
      </w:r>
      <w:r w:rsidR="00EC57CD">
        <w:rPr>
          <w:rFonts w:ascii="Arial" w:hAnsi="Arial" w:cs="Arial"/>
          <w:sz w:val="26"/>
          <w:szCs w:val="26"/>
        </w:rPr>
        <w:t>arla improcedente y no negarla.</w:t>
      </w:r>
      <w:r w:rsidR="00EC57CD" w:rsidRPr="006673B3">
        <w:rPr>
          <w:rFonts w:ascii="Arial" w:hAnsi="Arial" w:cs="Arial"/>
          <w:sz w:val="26"/>
          <w:szCs w:val="26"/>
        </w:rPr>
        <w:t xml:space="preserve"> Así lo ha dicho la jurisprudencia del Alto Tribunal Constitucional</w:t>
      </w:r>
      <w:r w:rsidR="00EC57CD">
        <w:rPr>
          <w:rFonts w:ascii="Arial" w:hAnsi="Arial" w:cs="Arial"/>
          <w:sz w:val="26"/>
          <w:szCs w:val="26"/>
        </w:rPr>
        <w:t xml:space="preserve"> cuando señala que, </w:t>
      </w:r>
      <w:r w:rsidR="00EC57CD" w:rsidRPr="00EC57CD">
        <w:rPr>
          <w:rFonts w:ascii="Arial" w:hAnsi="Arial" w:cs="Arial"/>
          <w:i/>
          <w:sz w:val="24"/>
          <w:szCs w:val="24"/>
        </w:rPr>
        <w:t>“…en cuanto la decisión es declarar la improcedencia de la acción impetrada, más no negar la protección pedida. Nótese cómo establecer la procedencia de la acción antecede al análisis de la vulneración o no de un derecho fundamental, estudio que en este caso no se puede acometer, precisamente al determinarse que no procede.”</w:t>
      </w:r>
      <w:r w:rsidR="00EC57CD" w:rsidRPr="006673B3">
        <w:rPr>
          <w:rStyle w:val="Refdenotaalpie"/>
          <w:rFonts w:ascii="Arial" w:hAnsi="Arial"/>
          <w:sz w:val="26"/>
          <w:szCs w:val="26"/>
        </w:rPr>
        <w:footnoteReference w:id="4"/>
      </w:r>
    </w:p>
    <w:p w:rsidR="00EC57CD" w:rsidRPr="00A71BEE" w:rsidRDefault="00EC57CD" w:rsidP="00EC57CD">
      <w:pPr>
        <w:pStyle w:val="Sinespaciado1"/>
        <w:ind w:left="851" w:right="618" w:firstLine="1984"/>
        <w:jc w:val="both"/>
        <w:rPr>
          <w:rFonts w:ascii="Arial" w:hAnsi="Arial" w:cs="Arial"/>
          <w:sz w:val="24"/>
          <w:szCs w:val="24"/>
        </w:rPr>
      </w:pPr>
    </w:p>
    <w:p w:rsidR="00EC57CD" w:rsidRDefault="00EC57CD" w:rsidP="00EC57CD">
      <w:pPr>
        <w:pStyle w:val="Sinespaciado1"/>
        <w:spacing w:line="360" w:lineRule="auto"/>
        <w:ind w:firstLine="2835"/>
        <w:jc w:val="both"/>
        <w:rPr>
          <w:rFonts w:ascii="Arial" w:hAnsi="Arial" w:cs="Arial"/>
          <w:spacing w:val="-3"/>
          <w:sz w:val="26"/>
          <w:szCs w:val="26"/>
        </w:rPr>
      </w:pPr>
      <w:r w:rsidRPr="00EC57CD">
        <w:rPr>
          <w:rFonts w:ascii="Arial" w:hAnsi="Arial" w:cs="Arial"/>
          <w:sz w:val="26"/>
          <w:szCs w:val="26"/>
        </w:rPr>
        <w:t>7. En consecuencia se confirmarán</w:t>
      </w:r>
      <w:r w:rsidRPr="00EC57CD">
        <w:rPr>
          <w:rFonts w:ascii="Arial" w:hAnsi="Arial" w:cs="Arial"/>
          <w:b/>
          <w:spacing w:val="-3"/>
          <w:sz w:val="26"/>
          <w:szCs w:val="26"/>
        </w:rPr>
        <w:t xml:space="preserve"> </w:t>
      </w:r>
      <w:r w:rsidRPr="00EC57CD">
        <w:rPr>
          <w:rFonts w:ascii="Arial" w:hAnsi="Arial" w:cs="Arial"/>
          <w:spacing w:val="-3"/>
          <w:sz w:val="26"/>
          <w:szCs w:val="26"/>
        </w:rPr>
        <w:t>los ordinales segundo y tercero del fallo impugnado y se modificará el primero del precitado fallo, para declarar improcedente la acción</w:t>
      </w:r>
      <w:r>
        <w:rPr>
          <w:rFonts w:ascii="Arial" w:hAnsi="Arial" w:cs="Arial"/>
          <w:spacing w:val="-3"/>
          <w:sz w:val="26"/>
          <w:szCs w:val="26"/>
        </w:rPr>
        <w:t>.</w:t>
      </w:r>
    </w:p>
    <w:p w:rsidR="00EC57CD" w:rsidRDefault="00EC57CD" w:rsidP="00EC57CD">
      <w:pPr>
        <w:pStyle w:val="Sinespaciado1"/>
        <w:spacing w:line="360" w:lineRule="auto"/>
        <w:ind w:firstLine="2835"/>
        <w:jc w:val="both"/>
        <w:rPr>
          <w:rFonts w:ascii="Arial" w:hAnsi="Arial" w:cs="Arial"/>
          <w:spacing w:val="-3"/>
          <w:sz w:val="26"/>
          <w:szCs w:val="26"/>
        </w:rPr>
      </w:pPr>
    </w:p>
    <w:p w:rsidR="00EC57CD" w:rsidRPr="00EC57CD" w:rsidRDefault="00EC57CD" w:rsidP="00EC57CD">
      <w:pPr>
        <w:pStyle w:val="Sinespaciado1"/>
        <w:spacing w:line="360" w:lineRule="auto"/>
        <w:ind w:firstLine="2835"/>
        <w:jc w:val="both"/>
        <w:rPr>
          <w:rFonts w:ascii="Arial" w:hAnsi="Arial" w:cs="Arial"/>
          <w:b/>
          <w:bCs/>
          <w:szCs w:val="26"/>
        </w:rPr>
      </w:pPr>
      <w:r w:rsidRPr="00EC57CD">
        <w:rPr>
          <w:rFonts w:ascii="Arial" w:hAnsi="Arial" w:cs="Arial"/>
          <w:b/>
          <w:bCs/>
          <w:szCs w:val="26"/>
        </w:rPr>
        <w:t>V</w:t>
      </w:r>
      <w:r w:rsidR="000A6684">
        <w:rPr>
          <w:rFonts w:ascii="Arial" w:hAnsi="Arial" w:cs="Arial"/>
          <w:b/>
          <w:bCs/>
          <w:szCs w:val="26"/>
        </w:rPr>
        <w:t>I</w:t>
      </w:r>
      <w:r>
        <w:rPr>
          <w:rFonts w:ascii="Arial" w:hAnsi="Arial" w:cs="Arial"/>
          <w:b/>
          <w:bCs/>
          <w:szCs w:val="26"/>
        </w:rPr>
        <w:t>I</w:t>
      </w:r>
      <w:r w:rsidRPr="00EC57CD">
        <w:rPr>
          <w:rFonts w:ascii="Arial" w:hAnsi="Arial" w:cs="Arial"/>
          <w:b/>
          <w:bCs/>
          <w:szCs w:val="26"/>
        </w:rPr>
        <w:t>. DECISIÓN</w:t>
      </w:r>
    </w:p>
    <w:p w:rsidR="00EC57CD" w:rsidRDefault="00EC57CD" w:rsidP="00EC57CD">
      <w:pPr>
        <w:pStyle w:val="Sinespaciado1"/>
        <w:spacing w:line="360" w:lineRule="auto"/>
        <w:ind w:firstLine="2835"/>
        <w:jc w:val="both"/>
        <w:rPr>
          <w:rFonts w:ascii="Arial" w:hAnsi="Arial" w:cs="Arial"/>
          <w:b/>
          <w:bCs/>
          <w:sz w:val="26"/>
          <w:szCs w:val="26"/>
        </w:rPr>
      </w:pPr>
    </w:p>
    <w:p w:rsidR="00EC57CD" w:rsidRDefault="00EC57CD" w:rsidP="00EC57CD">
      <w:pPr>
        <w:pStyle w:val="Sinespaciado1"/>
        <w:spacing w:line="360" w:lineRule="auto"/>
        <w:ind w:firstLine="2835"/>
        <w:jc w:val="both"/>
        <w:rPr>
          <w:rFonts w:ascii="Arial" w:hAnsi="Arial" w:cs="Arial"/>
          <w:sz w:val="26"/>
          <w:szCs w:val="26"/>
        </w:rPr>
      </w:pPr>
      <w:r w:rsidRPr="00EC57CD">
        <w:rPr>
          <w:rFonts w:ascii="Arial" w:hAnsi="Arial" w:cs="Arial"/>
          <w:sz w:val="26"/>
          <w:szCs w:val="26"/>
        </w:rPr>
        <w:t xml:space="preserve">En mérito de lo expuesto, </w:t>
      </w:r>
      <w:smartTag w:uri="urn:schemas-microsoft-com:office:smarttags" w:element="PersonName">
        <w:smartTagPr>
          <w:attr w:name="ProductID" w:val="la Sala"/>
        </w:smartTagPr>
        <w:r w:rsidRPr="00EC57CD">
          <w:rPr>
            <w:rFonts w:ascii="Arial" w:hAnsi="Arial" w:cs="Arial"/>
            <w:sz w:val="26"/>
            <w:szCs w:val="26"/>
          </w:rPr>
          <w:t>la Sala</w:t>
        </w:r>
      </w:smartTag>
      <w:r w:rsidRPr="00EC57CD">
        <w:rPr>
          <w:rFonts w:ascii="Arial" w:hAnsi="Arial" w:cs="Arial"/>
          <w:sz w:val="26"/>
          <w:szCs w:val="26"/>
        </w:rPr>
        <w:t xml:space="preserve"> de Decisión Civil Familia del Tribunal Superior de Pereira, administrando justicia en nombre de la República y por autoridad de la ley,</w:t>
      </w:r>
    </w:p>
    <w:p w:rsidR="00EC57CD" w:rsidRPr="00EC57CD" w:rsidRDefault="00EC57CD" w:rsidP="00EC57CD">
      <w:pPr>
        <w:pStyle w:val="Sinespaciado1"/>
        <w:spacing w:line="360" w:lineRule="auto"/>
        <w:ind w:firstLine="2835"/>
        <w:jc w:val="both"/>
        <w:rPr>
          <w:rFonts w:ascii="Arial" w:hAnsi="Arial" w:cs="Arial"/>
          <w:spacing w:val="-3"/>
          <w:sz w:val="24"/>
          <w:szCs w:val="26"/>
        </w:rPr>
      </w:pPr>
    </w:p>
    <w:p w:rsidR="00EC57CD" w:rsidRDefault="00EC57CD" w:rsidP="00EC57CD">
      <w:pPr>
        <w:pStyle w:val="Sinespaciado6"/>
        <w:spacing w:line="360" w:lineRule="auto"/>
        <w:ind w:firstLine="2835"/>
        <w:rPr>
          <w:rFonts w:ascii="Arial" w:hAnsi="Arial" w:cs="Arial"/>
          <w:b/>
          <w:spacing w:val="-3"/>
          <w:sz w:val="22"/>
          <w:szCs w:val="28"/>
        </w:rPr>
      </w:pPr>
      <w:r w:rsidRPr="00EC57CD">
        <w:rPr>
          <w:rFonts w:ascii="Arial" w:hAnsi="Arial" w:cs="Arial"/>
          <w:b/>
          <w:spacing w:val="-3"/>
          <w:sz w:val="22"/>
          <w:szCs w:val="28"/>
        </w:rPr>
        <w:t>RESUELVE:</w:t>
      </w:r>
    </w:p>
    <w:p w:rsidR="00EC57CD" w:rsidRPr="00EC57CD" w:rsidRDefault="00EC57CD" w:rsidP="00EC57CD">
      <w:pPr>
        <w:pStyle w:val="Sinespaciado6"/>
        <w:spacing w:line="360" w:lineRule="auto"/>
        <w:ind w:firstLine="2835"/>
        <w:rPr>
          <w:rFonts w:ascii="Arial" w:hAnsi="Arial" w:cs="Arial"/>
          <w:b/>
          <w:spacing w:val="-3"/>
          <w:sz w:val="24"/>
          <w:szCs w:val="28"/>
        </w:rPr>
      </w:pPr>
    </w:p>
    <w:p w:rsidR="00EC57CD" w:rsidRPr="001D5585" w:rsidRDefault="00EC57CD" w:rsidP="001D5585">
      <w:pPr>
        <w:pStyle w:val="Sinespaciado6"/>
        <w:spacing w:line="360" w:lineRule="auto"/>
        <w:ind w:firstLine="2835"/>
        <w:jc w:val="both"/>
        <w:rPr>
          <w:rFonts w:ascii="Arial" w:hAnsi="Arial" w:cs="Arial"/>
          <w:spacing w:val="-3"/>
          <w:sz w:val="26"/>
          <w:szCs w:val="26"/>
        </w:rPr>
      </w:pPr>
      <w:r w:rsidRPr="00EC57CD">
        <w:rPr>
          <w:rFonts w:ascii="Arial" w:hAnsi="Arial" w:cs="Arial"/>
          <w:b/>
          <w:spacing w:val="-3"/>
          <w:sz w:val="26"/>
          <w:szCs w:val="26"/>
        </w:rPr>
        <w:t xml:space="preserve">Primero: </w:t>
      </w:r>
      <w:r w:rsidRPr="001D5585">
        <w:rPr>
          <w:rFonts w:ascii="Arial" w:hAnsi="Arial" w:cs="Arial"/>
          <w:b/>
          <w:spacing w:val="-3"/>
          <w:sz w:val="22"/>
          <w:szCs w:val="26"/>
        </w:rPr>
        <w:t xml:space="preserve">CONFIRMAR </w:t>
      </w:r>
      <w:r w:rsidRPr="00EC57CD">
        <w:rPr>
          <w:rFonts w:ascii="Arial" w:hAnsi="Arial" w:cs="Arial"/>
          <w:spacing w:val="-3"/>
          <w:sz w:val="26"/>
          <w:szCs w:val="26"/>
        </w:rPr>
        <w:t xml:space="preserve">los </w:t>
      </w:r>
      <w:r w:rsidR="001D5585">
        <w:rPr>
          <w:rFonts w:ascii="Arial" w:hAnsi="Arial" w:cs="Arial"/>
          <w:spacing w:val="-3"/>
          <w:sz w:val="26"/>
          <w:szCs w:val="26"/>
        </w:rPr>
        <w:t xml:space="preserve">ordinales segundo y tercero </w:t>
      </w:r>
      <w:r w:rsidRPr="00EC57CD">
        <w:rPr>
          <w:rFonts w:ascii="Arial" w:hAnsi="Arial" w:cs="Arial"/>
          <w:spacing w:val="-3"/>
          <w:sz w:val="26"/>
          <w:szCs w:val="26"/>
        </w:rPr>
        <w:t xml:space="preserve">de la sentencia </w:t>
      </w:r>
      <w:r w:rsidR="001D5585" w:rsidRPr="007D5BF8">
        <w:rPr>
          <w:rFonts w:ascii="Arial" w:hAnsi="Arial" w:cs="Arial"/>
          <w:sz w:val="26"/>
          <w:szCs w:val="26"/>
        </w:rPr>
        <w:t xml:space="preserve">proferida el 30 de junio </w:t>
      </w:r>
      <w:r w:rsidR="001D5585">
        <w:rPr>
          <w:rFonts w:ascii="Arial" w:hAnsi="Arial" w:cs="Arial"/>
          <w:sz w:val="26"/>
          <w:szCs w:val="26"/>
        </w:rPr>
        <w:t>de 2016</w:t>
      </w:r>
      <w:r w:rsidR="001D5585" w:rsidRPr="007D5BF8">
        <w:rPr>
          <w:rFonts w:ascii="Arial" w:hAnsi="Arial" w:cs="Arial"/>
          <w:sz w:val="26"/>
          <w:szCs w:val="26"/>
        </w:rPr>
        <w:t xml:space="preserve">, por el Juzgado Único de Familia de Dosquebradas, Risaralda, dentro de la acción de tutela promovida por la </w:t>
      </w:r>
      <w:r w:rsidR="001D5585">
        <w:rPr>
          <w:rFonts w:ascii="Arial" w:hAnsi="Arial" w:cs="Arial"/>
          <w:sz w:val="26"/>
          <w:szCs w:val="26"/>
        </w:rPr>
        <w:t>señora</w:t>
      </w:r>
      <w:r w:rsidR="001D5585" w:rsidRPr="001D5585">
        <w:rPr>
          <w:rFonts w:ascii="Arial" w:hAnsi="Arial" w:cs="Arial"/>
          <w:szCs w:val="26"/>
        </w:rPr>
        <w:t xml:space="preserve"> </w:t>
      </w:r>
      <w:r w:rsidR="001D5585" w:rsidRPr="007D5BF8">
        <w:rPr>
          <w:rFonts w:ascii="Arial" w:hAnsi="Arial" w:cs="Arial"/>
          <w:szCs w:val="26"/>
        </w:rPr>
        <w:t>ÁNGELA MARÍA HOYOS ÁLVAREZ</w:t>
      </w:r>
      <w:r w:rsidR="001D5585">
        <w:rPr>
          <w:rFonts w:ascii="Arial" w:hAnsi="Arial" w:cs="Arial"/>
          <w:szCs w:val="26"/>
        </w:rPr>
        <w:t>,</w:t>
      </w:r>
      <w:r w:rsidR="001D5585">
        <w:rPr>
          <w:rFonts w:ascii="Arial" w:hAnsi="Arial" w:cs="Arial"/>
          <w:sz w:val="26"/>
          <w:szCs w:val="26"/>
        </w:rPr>
        <w:t xml:space="preserve"> </w:t>
      </w:r>
      <w:r w:rsidR="001D5585" w:rsidRPr="007D5BF8">
        <w:rPr>
          <w:rFonts w:ascii="Arial" w:hAnsi="Arial" w:cs="Arial"/>
          <w:sz w:val="26"/>
          <w:szCs w:val="26"/>
        </w:rPr>
        <w:t xml:space="preserve">frente a la </w:t>
      </w:r>
      <w:r w:rsidR="001D5585" w:rsidRPr="007D5BF8">
        <w:rPr>
          <w:rFonts w:ascii="Arial" w:hAnsi="Arial" w:cs="Arial"/>
          <w:szCs w:val="26"/>
        </w:rPr>
        <w:t>PROCURADURÍA PROVINCIAL</w:t>
      </w:r>
      <w:r w:rsidR="001D5585">
        <w:rPr>
          <w:rFonts w:ascii="Arial" w:hAnsi="Arial" w:cs="Arial"/>
          <w:szCs w:val="26"/>
        </w:rPr>
        <w:t xml:space="preserve"> DE PEREIRA</w:t>
      </w:r>
      <w:r w:rsidR="001D5585" w:rsidRPr="007D5BF8">
        <w:rPr>
          <w:rFonts w:ascii="Arial" w:hAnsi="Arial" w:cs="Arial"/>
          <w:szCs w:val="26"/>
        </w:rPr>
        <w:t xml:space="preserve"> y PROCURADURÍA REGIONAL DE RISARALDA</w:t>
      </w:r>
      <w:r w:rsidR="001D5585">
        <w:rPr>
          <w:rFonts w:ascii="Arial" w:hAnsi="Arial" w:cs="Arial"/>
          <w:sz w:val="26"/>
          <w:szCs w:val="26"/>
        </w:rPr>
        <w:t xml:space="preserve"> </w:t>
      </w:r>
      <w:r w:rsidRPr="00EC57CD">
        <w:rPr>
          <w:rFonts w:ascii="Arial" w:hAnsi="Arial" w:cs="Arial"/>
          <w:spacing w:val="-3"/>
          <w:sz w:val="26"/>
          <w:szCs w:val="26"/>
        </w:rPr>
        <w:t xml:space="preserve">y </w:t>
      </w:r>
      <w:r w:rsidRPr="001D5585">
        <w:rPr>
          <w:rFonts w:ascii="Arial" w:hAnsi="Arial" w:cs="Arial"/>
          <w:b/>
          <w:spacing w:val="-3"/>
          <w:sz w:val="22"/>
          <w:szCs w:val="26"/>
        </w:rPr>
        <w:t xml:space="preserve">MODIFICAR </w:t>
      </w:r>
      <w:r w:rsidRPr="00EC57CD">
        <w:rPr>
          <w:rFonts w:ascii="Arial" w:hAnsi="Arial" w:cs="Arial"/>
          <w:spacing w:val="-3"/>
          <w:sz w:val="26"/>
          <w:szCs w:val="26"/>
        </w:rPr>
        <w:t xml:space="preserve">el </w:t>
      </w:r>
      <w:r w:rsidR="001D5585">
        <w:rPr>
          <w:rFonts w:ascii="Arial" w:hAnsi="Arial" w:cs="Arial"/>
          <w:spacing w:val="-3"/>
          <w:sz w:val="26"/>
          <w:szCs w:val="26"/>
        </w:rPr>
        <w:t>ordinal primero</w:t>
      </w:r>
      <w:r w:rsidRPr="00EC57CD">
        <w:rPr>
          <w:rFonts w:ascii="Arial" w:hAnsi="Arial" w:cs="Arial"/>
          <w:spacing w:val="-3"/>
          <w:sz w:val="26"/>
          <w:szCs w:val="26"/>
        </w:rPr>
        <w:t xml:space="preserve"> del precitado fallo, para </w:t>
      </w:r>
      <w:r w:rsidRPr="001D5585">
        <w:rPr>
          <w:rFonts w:ascii="Arial" w:hAnsi="Arial" w:cs="Arial"/>
          <w:b/>
          <w:spacing w:val="-3"/>
          <w:sz w:val="22"/>
          <w:szCs w:val="26"/>
        </w:rPr>
        <w:t>DECLARAR</w:t>
      </w:r>
      <w:r w:rsidRPr="001D5585">
        <w:rPr>
          <w:rFonts w:ascii="Arial" w:hAnsi="Arial" w:cs="Arial"/>
          <w:spacing w:val="-3"/>
          <w:sz w:val="22"/>
          <w:szCs w:val="26"/>
        </w:rPr>
        <w:t xml:space="preserve"> </w:t>
      </w:r>
      <w:r w:rsidRPr="00EC57CD">
        <w:rPr>
          <w:rFonts w:ascii="Arial" w:hAnsi="Arial" w:cs="Arial"/>
          <w:spacing w:val="-3"/>
          <w:sz w:val="26"/>
          <w:szCs w:val="26"/>
        </w:rPr>
        <w:t>improcedente la acción</w:t>
      </w:r>
      <w:r w:rsidR="001D5585">
        <w:rPr>
          <w:rFonts w:ascii="Arial" w:hAnsi="Arial" w:cs="Arial"/>
          <w:spacing w:val="-3"/>
          <w:sz w:val="26"/>
          <w:szCs w:val="26"/>
        </w:rPr>
        <w:t>.</w:t>
      </w:r>
    </w:p>
    <w:p w:rsidR="00870966" w:rsidRPr="001D5585" w:rsidRDefault="00870966" w:rsidP="00870966">
      <w:pPr>
        <w:pStyle w:val="Sinespaciado1"/>
        <w:spacing w:line="360" w:lineRule="auto"/>
        <w:ind w:firstLine="2835"/>
        <w:jc w:val="both"/>
        <w:rPr>
          <w:rFonts w:ascii="Arial" w:hAnsi="Arial" w:cs="Arial"/>
          <w:sz w:val="16"/>
          <w:szCs w:val="26"/>
        </w:rPr>
      </w:pPr>
    </w:p>
    <w:p w:rsidR="00870966" w:rsidRPr="007D5BF8" w:rsidRDefault="00870966" w:rsidP="00412EB8">
      <w:pPr>
        <w:pStyle w:val="Sinespaciado2"/>
        <w:spacing w:line="360" w:lineRule="auto"/>
        <w:ind w:firstLine="2880"/>
        <w:jc w:val="both"/>
        <w:rPr>
          <w:rFonts w:ascii="Arial" w:hAnsi="Arial" w:cs="Arial"/>
          <w:spacing w:val="-3"/>
          <w:sz w:val="16"/>
          <w:szCs w:val="26"/>
        </w:rPr>
      </w:pPr>
      <w:r w:rsidRPr="007D5BF8">
        <w:rPr>
          <w:rFonts w:ascii="Arial" w:hAnsi="Arial" w:cs="Arial"/>
          <w:b/>
          <w:spacing w:val="-3"/>
          <w:sz w:val="26"/>
          <w:szCs w:val="26"/>
        </w:rPr>
        <w:t>Segundo</w:t>
      </w:r>
      <w:r w:rsidRPr="007D5BF8">
        <w:rPr>
          <w:rFonts w:ascii="Arial" w:hAnsi="Arial" w:cs="Arial"/>
          <w:spacing w:val="-3"/>
          <w:sz w:val="26"/>
          <w:szCs w:val="26"/>
        </w:rPr>
        <w:t>:</w:t>
      </w:r>
      <w:r w:rsidRPr="007D5BF8">
        <w:rPr>
          <w:rFonts w:ascii="Arial" w:hAnsi="Arial" w:cs="Arial"/>
          <w:spacing w:val="-3"/>
          <w:sz w:val="24"/>
          <w:szCs w:val="26"/>
        </w:rPr>
        <w:t xml:space="preserve"> </w:t>
      </w:r>
      <w:r w:rsidRPr="007D5BF8">
        <w:rPr>
          <w:rFonts w:ascii="Arial" w:hAnsi="Arial" w:cs="Arial"/>
          <w:sz w:val="26"/>
          <w:szCs w:val="26"/>
        </w:rPr>
        <w:t>Notifíquese esta decisión a las partes por el medio más expedito posible (</w:t>
      </w:r>
      <w:r w:rsidRPr="007D5BF8">
        <w:rPr>
          <w:rFonts w:ascii="Arial" w:hAnsi="Arial" w:cs="Arial"/>
          <w:sz w:val="22"/>
          <w:szCs w:val="26"/>
        </w:rPr>
        <w:t>Art. 5° del Decreto 306 de 1992</w:t>
      </w:r>
      <w:r w:rsidRPr="007D5BF8">
        <w:rPr>
          <w:rFonts w:ascii="Arial" w:hAnsi="Arial" w:cs="Arial"/>
          <w:sz w:val="26"/>
          <w:szCs w:val="26"/>
        </w:rPr>
        <w:t>).</w:t>
      </w:r>
      <w:r w:rsidRPr="007D5BF8">
        <w:rPr>
          <w:rFonts w:ascii="Arial" w:hAnsi="Arial" w:cs="Arial"/>
          <w:spacing w:val="-3"/>
          <w:sz w:val="26"/>
          <w:szCs w:val="26"/>
        </w:rPr>
        <w:t xml:space="preserve"> </w:t>
      </w:r>
    </w:p>
    <w:p w:rsidR="00870966" w:rsidRDefault="00870966" w:rsidP="00870966">
      <w:pPr>
        <w:pStyle w:val="Sinespaciado2"/>
        <w:spacing w:line="360" w:lineRule="auto"/>
        <w:ind w:firstLine="2880"/>
        <w:jc w:val="both"/>
        <w:rPr>
          <w:rFonts w:ascii="Arial" w:hAnsi="Arial" w:cs="Arial"/>
          <w:sz w:val="16"/>
          <w:szCs w:val="28"/>
        </w:rPr>
      </w:pPr>
    </w:p>
    <w:p w:rsidR="001D5585" w:rsidRPr="007D5BF8" w:rsidRDefault="001D5585" w:rsidP="00870966">
      <w:pPr>
        <w:pStyle w:val="Sinespaciado2"/>
        <w:spacing w:line="360" w:lineRule="auto"/>
        <w:ind w:firstLine="2880"/>
        <w:jc w:val="both"/>
        <w:rPr>
          <w:rFonts w:ascii="Arial" w:hAnsi="Arial" w:cs="Arial"/>
          <w:sz w:val="16"/>
          <w:szCs w:val="28"/>
        </w:rPr>
      </w:pPr>
    </w:p>
    <w:p w:rsidR="00870966" w:rsidRPr="007D5BF8" w:rsidRDefault="00412EB8" w:rsidP="00870966">
      <w:pPr>
        <w:pStyle w:val="Sinespaciado2"/>
        <w:spacing w:line="360" w:lineRule="auto"/>
        <w:ind w:firstLine="2880"/>
        <w:jc w:val="both"/>
        <w:rPr>
          <w:rFonts w:ascii="Arial" w:hAnsi="Arial" w:cs="Arial"/>
          <w:sz w:val="26"/>
          <w:szCs w:val="26"/>
        </w:rPr>
      </w:pPr>
      <w:r w:rsidRPr="007D5BF8">
        <w:rPr>
          <w:rFonts w:ascii="Arial" w:hAnsi="Arial" w:cs="Arial"/>
          <w:b/>
          <w:spacing w:val="-3"/>
          <w:sz w:val="26"/>
          <w:szCs w:val="26"/>
        </w:rPr>
        <w:t>Tercero</w:t>
      </w:r>
      <w:r w:rsidRPr="007D5BF8">
        <w:rPr>
          <w:rFonts w:ascii="Arial" w:hAnsi="Arial" w:cs="Arial"/>
          <w:spacing w:val="-3"/>
          <w:sz w:val="26"/>
          <w:szCs w:val="26"/>
        </w:rPr>
        <w:t>:</w:t>
      </w:r>
      <w:r w:rsidRPr="007D5BF8">
        <w:rPr>
          <w:rFonts w:ascii="Arial" w:hAnsi="Arial" w:cs="Arial"/>
          <w:sz w:val="26"/>
          <w:szCs w:val="26"/>
        </w:rPr>
        <w:t xml:space="preserve"> </w:t>
      </w:r>
      <w:r w:rsidR="00870966" w:rsidRPr="007D5BF8">
        <w:rPr>
          <w:rFonts w:ascii="Arial" w:hAnsi="Arial" w:cs="Arial"/>
          <w:sz w:val="26"/>
          <w:szCs w:val="26"/>
        </w:rPr>
        <w:t>Remítase el expediente a la Honorable Corte Constitucional para su eventual revisión.</w:t>
      </w:r>
    </w:p>
    <w:p w:rsidR="00870966" w:rsidRPr="007D5BF8" w:rsidRDefault="00870966" w:rsidP="00870966">
      <w:pPr>
        <w:pStyle w:val="Sinespaciado2"/>
        <w:spacing w:line="360" w:lineRule="auto"/>
        <w:ind w:firstLine="2835"/>
        <w:jc w:val="both"/>
        <w:rPr>
          <w:rFonts w:ascii="Arial" w:hAnsi="Arial" w:cs="Arial"/>
          <w:szCs w:val="28"/>
        </w:rPr>
      </w:pPr>
    </w:p>
    <w:p w:rsidR="00870966" w:rsidRPr="007D5BF8" w:rsidRDefault="00870966" w:rsidP="00870966">
      <w:pPr>
        <w:pStyle w:val="Sinespaciado2"/>
        <w:spacing w:line="360" w:lineRule="auto"/>
        <w:ind w:firstLine="2835"/>
        <w:jc w:val="both"/>
        <w:rPr>
          <w:rFonts w:ascii="Arial" w:hAnsi="Arial" w:cs="Arial"/>
          <w:sz w:val="26"/>
          <w:szCs w:val="26"/>
        </w:rPr>
      </w:pPr>
      <w:r w:rsidRPr="007D5BF8">
        <w:rPr>
          <w:rFonts w:ascii="Arial" w:hAnsi="Arial" w:cs="Arial"/>
          <w:sz w:val="26"/>
          <w:szCs w:val="26"/>
        </w:rPr>
        <w:t>Notifíquese,</w:t>
      </w:r>
    </w:p>
    <w:p w:rsidR="00870966" w:rsidRPr="007D5BF8" w:rsidRDefault="00870966" w:rsidP="00870966">
      <w:pPr>
        <w:pStyle w:val="unico"/>
        <w:spacing w:before="0" w:beforeAutospacing="0" w:after="0" w:afterAutospacing="0" w:line="360" w:lineRule="auto"/>
        <w:ind w:firstLine="2835"/>
        <w:jc w:val="both"/>
        <w:rPr>
          <w:rFonts w:ascii="Arial" w:hAnsi="Arial" w:cs="Arial"/>
          <w:spacing w:val="-3"/>
          <w:sz w:val="20"/>
          <w:szCs w:val="26"/>
        </w:rPr>
      </w:pPr>
    </w:p>
    <w:p w:rsidR="00870966" w:rsidRPr="007D5BF8" w:rsidRDefault="00870966" w:rsidP="00870966">
      <w:pPr>
        <w:pStyle w:val="unico"/>
        <w:spacing w:before="0" w:beforeAutospacing="0" w:after="0" w:afterAutospacing="0" w:line="360" w:lineRule="auto"/>
        <w:ind w:firstLine="2835"/>
        <w:jc w:val="both"/>
        <w:rPr>
          <w:rFonts w:ascii="Arial" w:hAnsi="Arial" w:cs="Arial"/>
          <w:spacing w:val="-3"/>
          <w:sz w:val="28"/>
          <w:szCs w:val="28"/>
        </w:rPr>
      </w:pPr>
      <w:r w:rsidRPr="007D5BF8">
        <w:rPr>
          <w:rFonts w:ascii="Arial" w:hAnsi="Arial" w:cs="Arial"/>
          <w:spacing w:val="-3"/>
          <w:sz w:val="26"/>
          <w:szCs w:val="26"/>
        </w:rPr>
        <w:t>Los Magistrados</w:t>
      </w:r>
      <w:r w:rsidRPr="007D5BF8">
        <w:rPr>
          <w:rFonts w:ascii="Arial" w:hAnsi="Arial" w:cs="Arial"/>
          <w:spacing w:val="-3"/>
          <w:sz w:val="28"/>
          <w:szCs w:val="28"/>
        </w:rPr>
        <w:t>,</w:t>
      </w: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b/>
          <w:spacing w:val="-3"/>
          <w:sz w:val="26"/>
          <w:szCs w:val="26"/>
        </w:rPr>
      </w:pPr>
    </w:p>
    <w:p w:rsidR="00870966" w:rsidRPr="007D5BF8" w:rsidRDefault="00870966" w:rsidP="00870966">
      <w:pPr>
        <w:pStyle w:val="Sinespaciado4"/>
        <w:spacing w:line="360" w:lineRule="auto"/>
        <w:ind w:firstLine="2835"/>
        <w:rPr>
          <w:rFonts w:ascii="Arial" w:hAnsi="Arial" w:cs="Arial"/>
          <w:b/>
          <w:spacing w:val="-3"/>
          <w:sz w:val="22"/>
          <w:szCs w:val="24"/>
        </w:rPr>
      </w:pPr>
      <w:r w:rsidRPr="007D5BF8">
        <w:rPr>
          <w:rFonts w:ascii="Arial" w:hAnsi="Arial" w:cs="Arial"/>
          <w:b/>
          <w:spacing w:val="-3"/>
          <w:sz w:val="22"/>
          <w:szCs w:val="24"/>
        </w:rPr>
        <w:t>EDDER JIMMY SÁNCHEZ CALAMBÁS</w:t>
      </w: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b/>
          <w:spacing w:val="-3"/>
          <w:sz w:val="26"/>
          <w:szCs w:val="26"/>
        </w:rPr>
      </w:pPr>
    </w:p>
    <w:p w:rsidR="00870966" w:rsidRPr="007D5BF8" w:rsidRDefault="00870966" w:rsidP="00870966">
      <w:pPr>
        <w:pStyle w:val="Sinespaciado4"/>
        <w:spacing w:line="360" w:lineRule="auto"/>
        <w:ind w:firstLine="2835"/>
        <w:rPr>
          <w:rFonts w:ascii="Arial" w:hAnsi="Arial" w:cs="Arial"/>
          <w:b/>
          <w:spacing w:val="-3"/>
          <w:sz w:val="22"/>
          <w:szCs w:val="24"/>
        </w:rPr>
      </w:pPr>
      <w:r w:rsidRPr="007D5BF8">
        <w:rPr>
          <w:rFonts w:ascii="Arial" w:hAnsi="Arial" w:cs="Arial"/>
          <w:b/>
          <w:spacing w:val="-3"/>
          <w:sz w:val="22"/>
          <w:szCs w:val="24"/>
        </w:rPr>
        <w:t>JAIME ALBERTO SARAZA NARANJO</w:t>
      </w:r>
    </w:p>
    <w:p w:rsidR="00870966" w:rsidRPr="007D5BF8" w:rsidRDefault="00870966" w:rsidP="00870966">
      <w:pPr>
        <w:pStyle w:val="Sinespaciado"/>
        <w:spacing w:line="360" w:lineRule="auto"/>
        <w:ind w:firstLine="2835"/>
        <w:jc w:val="both"/>
        <w:rPr>
          <w:rFonts w:ascii="Arial" w:hAnsi="Arial" w:cs="Arial"/>
          <w:sz w:val="26"/>
          <w:szCs w:val="26"/>
        </w:rPr>
      </w:pP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spacing w:val="-3"/>
          <w:sz w:val="26"/>
          <w:szCs w:val="26"/>
        </w:rPr>
      </w:pPr>
    </w:p>
    <w:p w:rsidR="00870966" w:rsidRPr="007D5BF8" w:rsidRDefault="00870966" w:rsidP="00870966">
      <w:pPr>
        <w:pStyle w:val="Sinespaciado4"/>
        <w:spacing w:line="360" w:lineRule="auto"/>
        <w:ind w:firstLine="2835"/>
        <w:jc w:val="both"/>
        <w:rPr>
          <w:rFonts w:ascii="Arial" w:hAnsi="Arial" w:cs="Arial"/>
          <w:b/>
          <w:spacing w:val="-3"/>
          <w:sz w:val="26"/>
          <w:szCs w:val="26"/>
        </w:rPr>
      </w:pPr>
    </w:p>
    <w:p w:rsidR="00870966" w:rsidRDefault="00870966" w:rsidP="00870966">
      <w:pPr>
        <w:pStyle w:val="Sinespaciado4"/>
        <w:spacing w:line="360" w:lineRule="auto"/>
        <w:ind w:firstLine="2835"/>
        <w:rPr>
          <w:rFonts w:ascii="Arial" w:hAnsi="Arial" w:cs="Arial"/>
          <w:b/>
          <w:sz w:val="22"/>
          <w:szCs w:val="24"/>
        </w:rPr>
      </w:pPr>
      <w:r w:rsidRPr="007D5BF8">
        <w:rPr>
          <w:rFonts w:ascii="Arial" w:hAnsi="Arial" w:cs="Arial"/>
          <w:b/>
          <w:sz w:val="22"/>
          <w:szCs w:val="24"/>
        </w:rPr>
        <w:t>CLAUDIA MARÍA ARCILA RÍOS</w:t>
      </w:r>
    </w:p>
    <w:sectPr w:rsidR="00870966" w:rsidSect="00AE46D4">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2B" w:rsidRDefault="00B6302B" w:rsidP="00547158">
      <w:r>
        <w:separator/>
      </w:r>
    </w:p>
  </w:endnote>
  <w:endnote w:type="continuationSeparator" w:id="0">
    <w:p w:rsidR="00B6302B" w:rsidRDefault="00B6302B" w:rsidP="0054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B3" w:rsidRPr="00B97631" w:rsidRDefault="00E302A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6302B">
      <w:rPr>
        <w:rFonts w:ascii="Arial" w:hAnsi="Arial" w:cs="Arial"/>
        <w:noProof/>
        <w:sz w:val="22"/>
        <w:szCs w:val="22"/>
      </w:rPr>
      <w:t>1</w:t>
    </w:r>
    <w:r w:rsidRPr="00B97631">
      <w:rPr>
        <w:rFonts w:ascii="Arial" w:hAnsi="Arial" w:cs="Arial"/>
        <w:sz w:val="22"/>
        <w:szCs w:val="22"/>
      </w:rPr>
      <w:fldChar w:fldCharType="end"/>
    </w:r>
  </w:p>
  <w:p w:rsidR="002773B3" w:rsidRDefault="00B63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2B" w:rsidRDefault="00B6302B" w:rsidP="00547158">
      <w:r>
        <w:separator/>
      </w:r>
    </w:p>
  </w:footnote>
  <w:footnote w:type="continuationSeparator" w:id="0">
    <w:p w:rsidR="00B6302B" w:rsidRDefault="00B6302B" w:rsidP="00547158">
      <w:r>
        <w:continuationSeparator/>
      </w:r>
    </w:p>
  </w:footnote>
  <w:footnote w:id="1">
    <w:p w:rsidR="00547158" w:rsidRPr="00716D5B" w:rsidRDefault="00547158" w:rsidP="00547158">
      <w:pPr>
        <w:pStyle w:val="Textonotapie"/>
        <w:rPr>
          <w:rFonts w:ascii="Arial" w:hAnsi="Arial" w:cs="Arial"/>
          <w:lang w:val="es-CO"/>
        </w:rPr>
      </w:pPr>
      <w:r w:rsidRPr="00716D5B">
        <w:rPr>
          <w:rStyle w:val="Refdenotaalpie"/>
          <w:rFonts w:ascii="Arial" w:hAnsi="Arial" w:cs="Arial"/>
        </w:rPr>
        <w:footnoteRef/>
      </w:r>
      <w:r w:rsidRPr="00716D5B">
        <w:rPr>
          <w:rFonts w:ascii="Arial" w:hAnsi="Arial" w:cs="Arial"/>
        </w:rPr>
        <w:t xml:space="preserve"> 4 Sentencia SU-713 de 2006.</w:t>
      </w:r>
    </w:p>
  </w:footnote>
  <w:footnote w:id="2">
    <w:p w:rsidR="00547158" w:rsidRPr="00224DD2" w:rsidRDefault="00547158" w:rsidP="00547158">
      <w:pPr>
        <w:pStyle w:val="Textonotapie"/>
        <w:rPr>
          <w:rFonts w:ascii="Arial" w:hAnsi="Arial" w:cs="Arial"/>
          <w:lang w:val="es-CO"/>
        </w:rPr>
      </w:pPr>
      <w:r w:rsidRPr="00224DD2">
        <w:rPr>
          <w:rStyle w:val="Refdenotaalpie"/>
          <w:rFonts w:ascii="Arial" w:hAnsi="Arial" w:cs="Arial"/>
        </w:rPr>
        <w:footnoteRef/>
      </w:r>
      <w:r w:rsidRPr="00224DD2">
        <w:rPr>
          <w:rFonts w:ascii="Arial" w:hAnsi="Arial" w:cs="Arial"/>
        </w:rPr>
        <w:t xml:space="preserve"> Corte Constitucional, Sentencia T-041 de enero 28 de 2013. M.P. Dr. Mauricio González Cuervo.</w:t>
      </w:r>
    </w:p>
  </w:footnote>
  <w:footnote w:id="3">
    <w:p w:rsidR="00047040" w:rsidRPr="00EC57CD" w:rsidRDefault="00047040" w:rsidP="00047040">
      <w:pPr>
        <w:jc w:val="both"/>
        <w:rPr>
          <w:rFonts w:ascii="Arial" w:hAnsi="Arial" w:cs="Arial"/>
        </w:rPr>
      </w:pPr>
      <w:r w:rsidRPr="00EC57CD">
        <w:rPr>
          <w:rStyle w:val="Refdenotaalpie"/>
          <w:rFonts w:ascii="Arial" w:hAnsi="Arial" w:cs="Arial"/>
        </w:rPr>
        <w:footnoteRef/>
      </w:r>
      <w:r w:rsidRPr="00EC57CD">
        <w:rPr>
          <w:rFonts w:ascii="Arial" w:hAnsi="Arial" w:cs="Arial"/>
        </w:rPr>
        <w:t xml:space="preserve"> Sentencia T-1190 de 2004 MP: Marco Gerardo Monroy Cabra. Reiterada en Sentencia T-161 de 2005 MP: Marco Gerardo Monroy Cabra.</w:t>
      </w:r>
    </w:p>
  </w:footnote>
  <w:footnote w:id="4">
    <w:p w:rsidR="00EC57CD" w:rsidRPr="0086745C" w:rsidRDefault="00EC57CD" w:rsidP="00EC57CD">
      <w:pPr>
        <w:pStyle w:val="Textonotapie"/>
        <w:rPr>
          <w:rFonts w:ascii="Arial" w:hAnsi="Arial" w:cs="Arial"/>
          <w:lang w:val="es-CO"/>
        </w:rPr>
      </w:pPr>
      <w:r w:rsidRPr="0086745C">
        <w:rPr>
          <w:rStyle w:val="Refdenotaalpie"/>
          <w:rFonts w:ascii="Arial" w:hAnsi="Arial" w:cs="Arial"/>
        </w:rPr>
        <w:footnoteRef/>
      </w:r>
      <w:r w:rsidRPr="0086745C">
        <w:rPr>
          <w:rFonts w:ascii="Arial" w:hAnsi="Arial" w:cs="Arial"/>
        </w:rPr>
        <w:t xml:space="preserve"> </w:t>
      </w:r>
      <w:r w:rsidR="00F84239">
        <w:rPr>
          <w:rFonts w:ascii="Arial" w:hAnsi="Arial" w:cs="Arial"/>
          <w:lang w:val="es-CO"/>
        </w:rPr>
        <w:t>CORTE CONSTITUCIONAL, s</w:t>
      </w:r>
      <w:r w:rsidRPr="0086745C">
        <w:rPr>
          <w:rFonts w:ascii="Arial" w:hAnsi="Arial" w:cs="Arial"/>
          <w:lang w:val="es-CO"/>
        </w:rPr>
        <w:t xml:space="preserve">entencia </w:t>
      </w:r>
      <w:r w:rsidRPr="0086745C">
        <w:rPr>
          <w:rFonts w:ascii="Arial" w:hAnsi="Arial" w:cs="Arial"/>
        </w:rPr>
        <w:t>T-002 del 15-09-2009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B3" w:rsidRPr="005643A9" w:rsidRDefault="00E302A1" w:rsidP="005847F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773B3" w:rsidRPr="005643A9" w:rsidRDefault="00E302A1" w:rsidP="005847F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EBD4673" wp14:editId="0E44753C">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773B3" w:rsidRPr="005643A9" w:rsidRDefault="00B6302B" w:rsidP="005847F1">
    <w:pPr>
      <w:pStyle w:val="Sinespaciado1"/>
      <w:rPr>
        <w:rFonts w:ascii="Arial" w:hAnsi="Arial" w:cs="Arial"/>
        <w:sz w:val="16"/>
        <w:szCs w:val="16"/>
      </w:rPr>
    </w:pPr>
  </w:p>
  <w:p w:rsidR="002773B3" w:rsidRPr="005643A9" w:rsidRDefault="00B6302B" w:rsidP="005847F1">
    <w:pPr>
      <w:pStyle w:val="Sinespaciado2"/>
      <w:rPr>
        <w:rFonts w:ascii="Arial" w:hAnsi="Arial" w:cs="Arial"/>
        <w:sz w:val="16"/>
        <w:szCs w:val="16"/>
      </w:rPr>
    </w:pPr>
  </w:p>
  <w:p w:rsidR="002773B3" w:rsidRDefault="00E302A1" w:rsidP="005847F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773B3" w:rsidRPr="005643A9" w:rsidRDefault="00E302A1" w:rsidP="005847F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w:t>
    </w:r>
    <w:r w:rsidR="00492084">
      <w:rPr>
        <w:rFonts w:ascii="Arial" w:hAnsi="Arial" w:cs="Arial"/>
        <w:sz w:val="16"/>
        <w:szCs w:val="16"/>
      </w:rPr>
      <w:t>PEDIENTE T-2a. 66170</w:t>
    </w:r>
    <w:r>
      <w:rPr>
        <w:rFonts w:ascii="Arial" w:hAnsi="Arial" w:cs="Arial"/>
        <w:sz w:val="16"/>
        <w:szCs w:val="16"/>
      </w:rPr>
      <w:t>-31-10-00</w:t>
    </w:r>
    <w:r w:rsidR="00492084">
      <w:rPr>
        <w:rFonts w:ascii="Arial" w:hAnsi="Arial" w:cs="Arial"/>
        <w:sz w:val="16"/>
        <w:szCs w:val="16"/>
      </w:rPr>
      <w:t>1-2016-</w:t>
    </w:r>
    <w:r>
      <w:rPr>
        <w:rFonts w:ascii="Arial" w:hAnsi="Arial" w:cs="Arial"/>
        <w:sz w:val="16"/>
        <w:szCs w:val="16"/>
      </w:rPr>
      <w:t>00</w:t>
    </w:r>
    <w:r w:rsidR="00492084">
      <w:rPr>
        <w:rFonts w:ascii="Arial" w:hAnsi="Arial" w:cs="Arial"/>
        <w:sz w:val="16"/>
        <w:szCs w:val="16"/>
      </w:rPr>
      <w:t>306</w:t>
    </w:r>
    <w:r>
      <w:rPr>
        <w:rFonts w:ascii="Arial" w:hAnsi="Arial" w:cs="Arial"/>
        <w:sz w:val="16"/>
        <w:szCs w:val="16"/>
      </w:rPr>
      <w:t>-01</w:t>
    </w:r>
  </w:p>
  <w:p w:rsidR="002773B3" w:rsidRDefault="00B6302B">
    <w:pPr>
      <w:pStyle w:val="Encabezado"/>
      <w:rPr>
        <w:rFonts w:ascii="Arial" w:hAnsi="Arial" w:cs="Arial"/>
        <w:sz w:val="16"/>
        <w:szCs w:val="16"/>
      </w:rPr>
    </w:pPr>
  </w:p>
  <w:p w:rsidR="002773B3" w:rsidRPr="005643A9" w:rsidRDefault="00E302A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w:t>
    </w:r>
    <w:r w:rsidR="00492084">
      <w:rPr>
        <w:rFonts w:ascii="Arial" w:hAnsi="Arial" w:cs="Arial"/>
        <w:sz w:val="16"/>
        <w:szCs w:val="16"/>
      </w:rPr>
      <w:t>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58"/>
    <w:rsid w:val="0001682C"/>
    <w:rsid w:val="00027E83"/>
    <w:rsid w:val="0003053A"/>
    <w:rsid w:val="00044E66"/>
    <w:rsid w:val="000461D8"/>
    <w:rsid w:val="00047040"/>
    <w:rsid w:val="000510E6"/>
    <w:rsid w:val="00053A0F"/>
    <w:rsid w:val="00085F34"/>
    <w:rsid w:val="000A6684"/>
    <w:rsid w:val="000B2E10"/>
    <w:rsid w:val="000B49D8"/>
    <w:rsid w:val="000D15AD"/>
    <w:rsid w:val="000D6EC9"/>
    <w:rsid w:val="000E5371"/>
    <w:rsid w:val="000F1982"/>
    <w:rsid w:val="00127F9F"/>
    <w:rsid w:val="00141729"/>
    <w:rsid w:val="00145F2D"/>
    <w:rsid w:val="00146D34"/>
    <w:rsid w:val="00153FCC"/>
    <w:rsid w:val="00172406"/>
    <w:rsid w:val="0017608C"/>
    <w:rsid w:val="00176CCB"/>
    <w:rsid w:val="00180A0A"/>
    <w:rsid w:val="00194DFB"/>
    <w:rsid w:val="001A461A"/>
    <w:rsid w:val="001B51A4"/>
    <w:rsid w:val="001B578E"/>
    <w:rsid w:val="001C0962"/>
    <w:rsid w:val="001C7321"/>
    <w:rsid w:val="001D012C"/>
    <w:rsid w:val="001D306A"/>
    <w:rsid w:val="001D4F6A"/>
    <w:rsid w:val="001D5585"/>
    <w:rsid w:val="001E6C43"/>
    <w:rsid w:val="001F1BE5"/>
    <w:rsid w:val="001F79E3"/>
    <w:rsid w:val="00214A46"/>
    <w:rsid w:val="00241007"/>
    <w:rsid w:val="00245776"/>
    <w:rsid w:val="00260090"/>
    <w:rsid w:val="002632BC"/>
    <w:rsid w:val="00267C61"/>
    <w:rsid w:val="00267F98"/>
    <w:rsid w:val="002804DD"/>
    <w:rsid w:val="00282916"/>
    <w:rsid w:val="00285649"/>
    <w:rsid w:val="0029655A"/>
    <w:rsid w:val="002A37EA"/>
    <w:rsid w:val="002B079E"/>
    <w:rsid w:val="002B454A"/>
    <w:rsid w:val="002C11E3"/>
    <w:rsid w:val="002D49FA"/>
    <w:rsid w:val="002E3551"/>
    <w:rsid w:val="002F764D"/>
    <w:rsid w:val="00307F3C"/>
    <w:rsid w:val="00313AB9"/>
    <w:rsid w:val="00323E23"/>
    <w:rsid w:val="0032439E"/>
    <w:rsid w:val="003323BA"/>
    <w:rsid w:val="00334D65"/>
    <w:rsid w:val="003374E6"/>
    <w:rsid w:val="00337BF0"/>
    <w:rsid w:val="0034199A"/>
    <w:rsid w:val="0036591B"/>
    <w:rsid w:val="00371DB6"/>
    <w:rsid w:val="00371DE8"/>
    <w:rsid w:val="003A0773"/>
    <w:rsid w:val="003A29AE"/>
    <w:rsid w:val="003C3FAB"/>
    <w:rsid w:val="003D33E0"/>
    <w:rsid w:val="003E1DA9"/>
    <w:rsid w:val="003E26C0"/>
    <w:rsid w:val="00401C6C"/>
    <w:rsid w:val="004059A0"/>
    <w:rsid w:val="00411DC0"/>
    <w:rsid w:val="00412EB8"/>
    <w:rsid w:val="00416B49"/>
    <w:rsid w:val="00430F1A"/>
    <w:rsid w:val="004310A4"/>
    <w:rsid w:val="00437ABE"/>
    <w:rsid w:val="00441593"/>
    <w:rsid w:val="0044228F"/>
    <w:rsid w:val="00446327"/>
    <w:rsid w:val="0044704C"/>
    <w:rsid w:val="0045546B"/>
    <w:rsid w:val="004818CA"/>
    <w:rsid w:val="00481E3F"/>
    <w:rsid w:val="00482E6E"/>
    <w:rsid w:val="00492084"/>
    <w:rsid w:val="004945B5"/>
    <w:rsid w:val="0049479C"/>
    <w:rsid w:val="004A5620"/>
    <w:rsid w:val="004B0397"/>
    <w:rsid w:val="004B449C"/>
    <w:rsid w:val="004C0B11"/>
    <w:rsid w:val="004C307C"/>
    <w:rsid w:val="004D77DD"/>
    <w:rsid w:val="004E331E"/>
    <w:rsid w:val="004F0F4E"/>
    <w:rsid w:val="0051483C"/>
    <w:rsid w:val="00526B8C"/>
    <w:rsid w:val="00540268"/>
    <w:rsid w:val="005437F5"/>
    <w:rsid w:val="00547158"/>
    <w:rsid w:val="0055019C"/>
    <w:rsid w:val="00560453"/>
    <w:rsid w:val="0056646F"/>
    <w:rsid w:val="00570B0A"/>
    <w:rsid w:val="00571CB9"/>
    <w:rsid w:val="00572E4E"/>
    <w:rsid w:val="005774EC"/>
    <w:rsid w:val="00590251"/>
    <w:rsid w:val="005950E4"/>
    <w:rsid w:val="005D17B3"/>
    <w:rsid w:val="005D5162"/>
    <w:rsid w:val="005E155F"/>
    <w:rsid w:val="005E2D1C"/>
    <w:rsid w:val="005F46F2"/>
    <w:rsid w:val="00603131"/>
    <w:rsid w:val="00607ED7"/>
    <w:rsid w:val="00614C91"/>
    <w:rsid w:val="0062039F"/>
    <w:rsid w:val="00624032"/>
    <w:rsid w:val="0063176A"/>
    <w:rsid w:val="00635DF5"/>
    <w:rsid w:val="00637B24"/>
    <w:rsid w:val="0064233F"/>
    <w:rsid w:val="00644B12"/>
    <w:rsid w:val="0064581F"/>
    <w:rsid w:val="00652DF6"/>
    <w:rsid w:val="006609A3"/>
    <w:rsid w:val="006672EF"/>
    <w:rsid w:val="006747A7"/>
    <w:rsid w:val="00695DDC"/>
    <w:rsid w:val="006A1BC5"/>
    <w:rsid w:val="006A4FE0"/>
    <w:rsid w:val="006C231C"/>
    <w:rsid w:val="006C2590"/>
    <w:rsid w:val="006C283C"/>
    <w:rsid w:val="006C28D6"/>
    <w:rsid w:val="006C55F5"/>
    <w:rsid w:val="006D4811"/>
    <w:rsid w:val="006D5CB3"/>
    <w:rsid w:val="006E42DF"/>
    <w:rsid w:val="006F1DC3"/>
    <w:rsid w:val="006F5709"/>
    <w:rsid w:val="006F75A4"/>
    <w:rsid w:val="00703ED2"/>
    <w:rsid w:val="007053BA"/>
    <w:rsid w:val="00716202"/>
    <w:rsid w:val="0073599B"/>
    <w:rsid w:val="00737556"/>
    <w:rsid w:val="00753029"/>
    <w:rsid w:val="00763EF2"/>
    <w:rsid w:val="007658D9"/>
    <w:rsid w:val="00774F3D"/>
    <w:rsid w:val="0078223B"/>
    <w:rsid w:val="00782FCA"/>
    <w:rsid w:val="0079194A"/>
    <w:rsid w:val="007A5BCE"/>
    <w:rsid w:val="007B4040"/>
    <w:rsid w:val="007D5BF8"/>
    <w:rsid w:val="007E612E"/>
    <w:rsid w:val="007E73BA"/>
    <w:rsid w:val="007F2BB9"/>
    <w:rsid w:val="00813376"/>
    <w:rsid w:val="00814099"/>
    <w:rsid w:val="00814603"/>
    <w:rsid w:val="00815874"/>
    <w:rsid w:val="00827530"/>
    <w:rsid w:val="008308F8"/>
    <w:rsid w:val="00832DDA"/>
    <w:rsid w:val="008338D8"/>
    <w:rsid w:val="00847A45"/>
    <w:rsid w:val="00870857"/>
    <w:rsid w:val="00870966"/>
    <w:rsid w:val="008824B5"/>
    <w:rsid w:val="008835F5"/>
    <w:rsid w:val="00883673"/>
    <w:rsid w:val="00885A6B"/>
    <w:rsid w:val="00886127"/>
    <w:rsid w:val="008964E3"/>
    <w:rsid w:val="008A79C5"/>
    <w:rsid w:val="008C4F67"/>
    <w:rsid w:val="008D5C9E"/>
    <w:rsid w:val="008E1AA9"/>
    <w:rsid w:val="00901DFE"/>
    <w:rsid w:val="009038B6"/>
    <w:rsid w:val="00910970"/>
    <w:rsid w:val="00914507"/>
    <w:rsid w:val="0092314F"/>
    <w:rsid w:val="00925150"/>
    <w:rsid w:val="00927F82"/>
    <w:rsid w:val="009311ED"/>
    <w:rsid w:val="0093779E"/>
    <w:rsid w:val="009379F9"/>
    <w:rsid w:val="00954394"/>
    <w:rsid w:val="009547B6"/>
    <w:rsid w:val="009551E0"/>
    <w:rsid w:val="00956B6E"/>
    <w:rsid w:val="00961048"/>
    <w:rsid w:val="00965FFC"/>
    <w:rsid w:val="00973BF9"/>
    <w:rsid w:val="00984054"/>
    <w:rsid w:val="00991FD3"/>
    <w:rsid w:val="0099246A"/>
    <w:rsid w:val="00996366"/>
    <w:rsid w:val="009B1275"/>
    <w:rsid w:val="009B4394"/>
    <w:rsid w:val="009B59E0"/>
    <w:rsid w:val="009B5A6C"/>
    <w:rsid w:val="009C2EC6"/>
    <w:rsid w:val="009C335F"/>
    <w:rsid w:val="009D03E4"/>
    <w:rsid w:val="009D6113"/>
    <w:rsid w:val="00A044FD"/>
    <w:rsid w:val="00A0698D"/>
    <w:rsid w:val="00A1360D"/>
    <w:rsid w:val="00A1620F"/>
    <w:rsid w:val="00A22B20"/>
    <w:rsid w:val="00A2385E"/>
    <w:rsid w:val="00A301F2"/>
    <w:rsid w:val="00A35456"/>
    <w:rsid w:val="00A46F5D"/>
    <w:rsid w:val="00A50DF7"/>
    <w:rsid w:val="00A569DE"/>
    <w:rsid w:val="00A66068"/>
    <w:rsid w:val="00A80A54"/>
    <w:rsid w:val="00A85D9B"/>
    <w:rsid w:val="00AA04E0"/>
    <w:rsid w:val="00AA6C2B"/>
    <w:rsid w:val="00AB24CD"/>
    <w:rsid w:val="00AB488E"/>
    <w:rsid w:val="00AC19E7"/>
    <w:rsid w:val="00AC7F10"/>
    <w:rsid w:val="00AD6EB8"/>
    <w:rsid w:val="00AE319C"/>
    <w:rsid w:val="00AE70AA"/>
    <w:rsid w:val="00AE7BCF"/>
    <w:rsid w:val="00AF44FA"/>
    <w:rsid w:val="00B01BB3"/>
    <w:rsid w:val="00B077C8"/>
    <w:rsid w:val="00B14DCC"/>
    <w:rsid w:val="00B202B6"/>
    <w:rsid w:val="00B2345C"/>
    <w:rsid w:val="00B3222A"/>
    <w:rsid w:val="00B34683"/>
    <w:rsid w:val="00B402AF"/>
    <w:rsid w:val="00B41D11"/>
    <w:rsid w:val="00B42139"/>
    <w:rsid w:val="00B46CA9"/>
    <w:rsid w:val="00B51A39"/>
    <w:rsid w:val="00B54AF6"/>
    <w:rsid w:val="00B6302B"/>
    <w:rsid w:val="00B64336"/>
    <w:rsid w:val="00B74D74"/>
    <w:rsid w:val="00B83F04"/>
    <w:rsid w:val="00B975B5"/>
    <w:rsid w:val="00BA3213"/>
    <w:rsid w:val="00BA454C"/>
    <w:rsid w:val="00BA4A20"/>
    <w:rsid w:val="00BE4B9F"/>
    <w:rsid w:val="00BF2393"/>
    <w:rsid w:val="00BF30A2"/>
    <w:rsid w:val="00C01DCC"/>
    <w:rsid w:val="00C01FFB"/>
    <w:rsid w:val="00C138A3"/>
    <w:rsid w:val="00C15042"/>
    <w:rsid w:val="00C23D56"/>
    <w:rsid w:val="00C24219"/>
    <w:rsid w:val="00C34060"/>
    <w:rsid w:val="00C34094"/>
    <w:rsid w:val="00C450B6"/>
    <w:rsid w:val="00C63255"/>
    <w:rsid w:val="00C860FB"/>
    <w:rsid w:val="00C86180"/>
    <w:rsid w:val="00CB7C33"/>
    <w:rsid w:val="00CC357E"/>
    <w:rsid w:val="00CC6D3C"/>
    <w:rsid w:val="00CE4799"/>
    <w:rsid w:val="00CF6089"/>
    <w:rsid w:val="00CF7912"/>
    <w:rsid w:val="00D125B5"/>
    <w:rsid w:val="00D17B81"/>
    <w:rsid w:val="00D2573F"/>
    <w:rsid w:val="00D33072"/>
    <w:rsid w:val="00D34BFC"/>
    <w:rsid w:val="00D34C32"/>
    <w:rsid w:val="00D439FC"/>
    <w:rsid w:val="00D43B08"/>
    <w:rsid w:val="00D51918"/>
    <w:rsid w:val="00D54C8B"/>
    <w:rsid w:val="00D554E6"/>
    <w:rsid w:val="00D64618"/>
    <w:rsid w:val="00D65801"/>
    <w:rsid w:val="00D739C8"/>
    <w:rsid w:val="00D87929"/>
    <w:rsid w:val="00D901C8"/>
    <w:rsid w:val="00D92E49"/>
    <w:rsid w:val="00D97DE3"/>
    <w:rsid w:val="00D97F35"/>
    <w:rsid w:val="00DA3E37"/>
    <w:rsid w:val="00DC2A02"/>
    <w:rsid w:val="00DC5A42"/>
    <w:rsid w:val="00DD239D"/>
    <w:rsid w:val="00DD6318"/>
    <w:rsid w:val="00DE0F72"/>
    <w:rsid w:val="00DE411E"/>
    <w:rsid w:val="00DE5F0A"/>
    <w:rsid w:val="00DF7B12"/>
    <w:rsid w:val="00E12E5B"/>
    <w:rsid w:val="00E139D8"/>
    <w:rsid w:val="00E246E4"/>
    <w:rsid w:val="00E2551A"/>
    <w:rsid w:val="00E257B9"/>
    <w:rsid w:val="00E25938"/>
    <w:rsid w:val="00E302A1"/>
    <w:rsid w:val="00E335BA"/>
    <w:rsid w:val="00E34143"/>
    <w:rsid w:val="00E43078"/>
    <w:rsid w:val="00E46210"/>
    <w:rsid w:val="00E52011"/>
    <w:rsid w:val="00E57453"/>
    <w:rsid w:val="00E575FB"/>
    <w:rsid w:val="00E61464"/>
    <w:rsid w:val="00E707E3"/>
    <w:rsid w:val="00E72797"/>
    <w:rsid w:val="00E73727"/>
    <w:rsid w:val="00E7556F"/>
    <w:rsid w:val="00E87071"/>
    <w:rsid w:val="00E90808"/>
    <w:rsid w:val="00E929DD"/>
    <w:rsid w:val="00E942E9"/>
    <w:rsid w:val="00EA516A"/>
    <w:rsid w:val="00EA7AA1"/>
    <w:rsid w:val="00EB530A"/>
    <w:rsid w:val="00EC57CD"/>
    <w:rsid w:val="00EC7021"/>
    <w:rsid w:val="00EC7951"/>
    <w:rsid w:val="00ED3D1C"/>
    <w:rsid w:val="00ED5AAF"/>
    <w:rsid w:val="00EE28C0"/>
    <w:rsid w:val="00EE29EA"/>
    <w:rsid w:val="00EE51F1"/>
    <w:rsid w:val="00EE5B5B"/>
    <w:rsid w:val="00F15294"/>
    <w:rsid w:val="00F20158"/>
    <w:rsid w:val="00F214E3"/>
    <w:rsid w:val="00F23598"/>
    <w:rsid w:val="00F268F8"/>
    <w:rsid w:val="00F46689"/>
    <w:rsid w:val="00F4740E"/>
    <w:rsid w:val="00F50CC0"/>
    <w:rsid w:val="00F642B9"/>
    <w:rsid w:val="00F66209"/>
    <w:rsid w:val="00F80BFD"/>
    <w:rsid w:val="00F84239"/>
    <w:rsid w:val="00F91575"/>
    <w:rsid w:val="00FA3EEF"/>
    <w:rsid w:val="00FA5809"/>
    <w:rsid w:val="00FB436D"/>
    <w:rsid w:val="00FB6483"/>
    <w:rsid w:val="00FD26A9"/>
    <w:rsid w:val="00FF4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C0D0AEE-F732-467B-9B09-2958471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58"/>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547158"/>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54715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547158"/>
    <w:rPr>
      <w:rFonts w:cs="Times New Roman"/>
      <w:vertAlign w:val="superscript"/>
    </w:rPr>
  </w:style>
  <w:style w:type="paragraph" w:customStyle="1" w:styleId="Sinespaciado1">
    <w:name w:val="Sin espaciado1"/>
    <w:link w:val="NoSpacingChar"/>
    <w:uiPriority w:val="99"/>
    <w:rsid w:val="00547158"/>
    <w:pPr>
      <w:spacing w:after="0" w:line="240" w:lineRule="auto"/>
    </w:pPr>
    <w:rPr>
      <w:rFonts w:ascii="Calibri" w:eastAsia="Calibri" w:hAnsi="Calibri" w:cs="Times New Roman"/>
      <w:lang w:val="es-CO"/>
    </w:rPr>
  </w:style>
  <w:style w:type="paragraph" w:styleId="Encabezado">
    <w:name w:val="header"/>
    <w:basedOn w:val="Normal"/>
    <w:link w:val="EncabezadoCar"/>
    <w:rsid w:val="00547158"/>
    <w:pPr>
      <w:tabs>
        <w:tab w:val="center" w:pos="4419"/>
        <w:tab w:val="right" w:pos="8838"/>
      </w:tabs>
    </w:pPr>
  </w:style>
  <w:style w:type="character" w:customStyle="1" w:styleId="EncabezadoCar">
    <w:name w:val="Encabezado Car"/>
    <w:basedOn w:val="Fuentedeprrafopredeter"/>
    <w:link w:val="Encabezado"/>
    <w:rsid w:val="00547158"/>
    <w:rPr>
      <w:rFonts w:ascii="Times New Roman" w:eastAsia="Calibri" w:hAnsi="Times New Roman" w:cs="Times New Roman"/>
      <w:sz w:val="20"/>
      <w:szCs w:val="20"/>
      <w:lang w:eastAsia="es-ES"/>
    </w:rPr>
  </w:style>
  <w:style w:type="paragraph" w:styleId="Piedepgina">
    <w:name w:val="footer"/>
    <w:basedOn w:val="Normal"/>
    <w:link w:val="PiedepginaCar"/>
    <w:rsid w:val="00547158"/>
    <w:pPr>
      <w:tabs>
        <w:tab w:val="center" w:pos="4419"/>
        <w:tab w:val="right" w:pos="8838"/>
      </w:tabs>
    </w:pPr>
  </w:style>
  <w:style w:type="character" w:customStyle="1" w:styleId="PiedepginaCar">
    <w:name w:val="Pie de página Car"/>
    <w:basedOn w:val="Fuentedeprrafopredeter"/>
    <w:link w:val="Piedepgina"/>
    <w:rsid w:val="00547158"/>
    <w:rPr>
      <w:rFonts w:ascii="Times New Roman" w:eastAsia="Calibri" w:hAnsi="Times New Roman" w:cs="Times New Roman"/>
      <w:sz w:val="20"/>
      <w:szCs w:val="20"/>
      <w:lang w:eastAsia="es-ES"/>
    </w:rPr>
  </w:style>
  <w:style w:type="paragraph" w:customStyle="1" w:styleId="Sinespaciado2">
    <w:name w:val="Sin espaciado2"/>
    <w:uiPriority w:val="99"/>
    <w:rsid w:val="00547158"/>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47158"/>
    <w:rPr>
      <w:rFonts w:ascii="Calibri" w:eastAsia="Calibri" w:hAnsi="Calibri" w:cs="Times New Roman"/>
      <w:lang w:val="es-CO"/>
    </w:rPr>
  </w:style>
  <w:style w:type="paragraph" w:styleId="Textoindependiente">
    <w:name w:val="Body Text"/>
    <w:basedOn w:val="Normal"/>
    <w:link w:val="TextoindependienteCar"/>
    <w:rsid w:val="00CC357E"/>
    <w:pPr>
      <w:overflowPunct w:val="0"/>
      <w:autoSpaceDE w:val="0"/>
      <w:autoSpaceDN w:val="0"/>
      <w:adjustRightInd w:val="0"/>
      <w:spacing w:line="360" w:lineRule="auto"/>
      <w:jc w:val="both"/>
      <w:textAlignment w:val="baseline"/>
    </w:pPr>
    <w:rPr>
      <w:rFonts w:ascii="Courier New" w:eastAsia="Times New Roman" w:hAnsi="Courier New"/>
      <w:sz w:val="24"/>
      <w:lang w:val="es-MX"/>
    </w:rPr>
  </w:style>
  <w:style w:type="character" w:customStyle="1" w:styleId="TextoindependienteCar">
    <w:name w:val="Texto independiente Car"/>
    <w:basedOn w:val="Fuentedeprrafopredeter"/>
    <w:link w:val="Textoindependiente"/>
    <w:rsid w:val="00CC357E"/>
    <w:rPr>
      <w:rFonts w:ascii="Courier New" w:eastAsia="Times New Roman" w:hAnsi="Courier New" w:cs="Times New Roman"/>
      <w:sz w:val="24"/>
      <w:szCs w:val="20"/>
      <w:lang w:val="es-MX"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uiPriority w:val="99"/>
    <w:semiHidden/>
    <w:locked/>
    <w:rsid w:val="00CC357E"/>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CC357E"/>
    <w:pPr>
      <w:overflowPunct w:val="0"/>
      <w:autoSpaceDE w:val="0"/>
      <w:autoSpaceDN w:val="0"/>
      <w:adjustRightInd w:val="0"/>
      <w:spacing w:after="120"/>
      <w:textAlignment w:val="baseline"/>
    </w:pPr>
    <w:rPr>
      <w:rFonts w:eastAsia="Times New Roman"/>
      <w:sz w:val="16"/>
      <w:szCs w:val="16"/>
    </w:rPr>
  </w:style>
  <w:style w:type="character" w:customStyle="1" w:styleId="Textoindependiente3Car">
    <w:name w:val="Texto independiente 3 Car"/>
    <w:basedOn w:val="Fuentedeprrafopredeter"/>
    <w:link w:val="Textoindependiente3"/>
    <w:rsid w:val="00CC357E"/>
    <w:rPr>
      <w:rFonts w:ascii="Times New Roman" w:eastAsia="Times New Roman" w:hAnsi="Times New Roman" w:cs="Times New Roman"/>
      <w:sz w:val="16"/>
      <w:szCs w:val="16"/>
      <w:lang w:eastAsia="es-ES"/>
    </w:rPr>
  </w:style>
  <w:style w:type="paragraph" w:styleId="Textodebloque">
    <w:name w:val="Block Text"/>
    <w:basedOn w:val="Normal"/>
    <w:uiPriority w:val="99"/>
    <w:rsid w:val="00CC357E"/>
    <w:pPr>
      <w:overflowPunct w:val="0"/>
      <w:autoSpaceDE w:val="0"/>
      <w:autoSpaceDN w:val="0"/>
      <w:adjustRightInd w:val="0"/>
      <w:ind w:left="545" w:right="766"/>
      <w:jc w:val="both"/>
      <w:textAlignment w:val="baseline"/>
    </w:pPr>
    <w:rPr>
      <w:rFonts w:eastAsia="Times New Roman"/>
      <w:i/>
      <w:sz w:val="28"/>
    </w:rPr>
  </w:style>
  <w:style w:type="paragraph" w:styleId="Sinespaciado">
    <w:name w:val="No Spacing"/>
    <w:uiPriority w:val="1"/>
    <w:qFormat/>
    <w:rsid w:val="00870966"/>
    <w:pPr>
      <w:spacing w:after="0" w:line="240" w:lineRule="auto"/>
    </w:pPr>
    <w:rPr>
      <w:rFonts w:ascii="Times New Roman" w:eastAsia="Times New Roman" w:hAnsi="Times New Roman" w:cs="Times New Roman"/>
      <w:sz w:val="20"/>
      <w:szCs w:val="20"/>
      <w:lang w:eastAsia="es-ES"/>
    </w:rPr>
  </w:style>
  <w:style w:type="paragraph" w:customStyle="1" w:styleId="Sinespaciado4">
    <w:name w:val="Sin espaciado4"/>
    <w:rsid w:val="00870966"/>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870966"/>
    <w:pPr>
      <w:spacing w:before="100" w:beforeAutospacing="1" w:after="100" w:afterAutospacing="1"/>
    </w:pPr>
    <w:rPr>
      <w:rFonts w:eastAsia="Times New Roman"/>
      <w:sz w:val="24"/>
      <w:szCs w:val="24"/>
    </w:rPr>
  </w:style>
  <w:style w:type="paragraph" w:customStyle="1" w:styleId="Sinespaciado3">
    <w:name w:val="Sin espaciado3"/>
    <w:rsid w:val="004B0397"/>
    <w:pPr>
      <w:spacing w:after="0" w:line="240" w:lineRule="auto"/>
    </w:pPr>
    <w:rPr>
      <w:rFonts w:ascii="Calibri" w:eastAsia="Times New Roman" w:hAnsi="Calibri" w:cs="Times New Roman"/>
      <w:lang w:val="es-CO"/>
    </w:rPr>
  </w:style>
  <w:style w:type="paragraph" w:customStyle="1" w:styleId="Sinespaciado5">
    <w:name w:val="Sin espaciado5"/>
    <w:rsid w:val="00F268F8"/>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EC57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7CD"/>
    <w:rPr>
      <w:rFonts w:ascii="Segoe UI" w:eastAsia="Calibri" w:hAnsi="Segoe UI" w:cs="Segoe UI"/>
      <w:sz w:val="18"/>
      <w:szCs w:val="18"/>
      <w:lang w:eastAsia="es-ES"/>
    </w:rPr>
  </w:style>
  <w:style w:type="paragraph" w:customStyle="1" w:styleId="Sinespaciado6">
    <w:name w:val="Sin espaciado6"/>
    <w:rsid w:val="00EC57CD"/>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14</Pages>
  <Words>3861</Words>
  <Characters>21238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50</cp:revision>
  <cp:lastPrinted>2016-08-10T15:47:00Z</cp:lastPrinted>
  <dcterms:created xsi:type="dcterms:W3CDTF">2016-08-09T11:48:00Z</dcterms:created>
  <dcterms:modified xsi:type="dcterms:W3CDTF">2016-10-11T16:50:00Z</dcterms:modified>
</cp:coreProperties>
</file>