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16D2" w:rsidRPr="00A92A84" w:rsidRDefault="001816D2" w:rsidP="008632AD">
      <w:pPr>
        <w:jc w:val="both"/>
        <w:rPr>
          <w:rFonts w:ascii="Arial" w:hAnsi="Arial" w:cs="Arial"/>
          <w:spacing w:val="-6"/>
          <w:sz w:val="18"/>
          <w:szCs w:val="18"/>
          <w:lang w:val="es-CO"/>
        </w:rPr>
      </w:pPr>
      <w:r w:rsidRPr="00A92A84">
        <w:rPr>
          <w:rFonts w:ascii="Arial" w:hAnsi="Arial" w:cs="Arial"/>
          <w:spacing w:val="-6"/>
          <w:sz w:val="18"/>
          <w:szCs w:val="18"/>
          <w:lang w:val="es-CO"/>
        </w:rPr>
        <w:t xml:space="preserve">TUTELA PARA OBTENER PENSIÓN DE SOBREVIVIENTE/ </w:t>
      </w:r>
      <w:r w:rsidR="00A92A84" w:rsidRPr="00A92A84">
        <w:rPr>
          <w:rFonts w:ascii="Arial" w:hAnsi="Arial" w:cs="Arial"/>
          <w:spacing w:val="-6"/>
          <w:sz w:val="18"/>
          <w:szCs w:val="18"/>
          <w:lang w:val="es-CO"/>
        </w:rPr>
        <w:t>Juez de tutela puede</w:t>
      </w:r>
      <w:r w:rsidR="0062726E" w:rsidRPr="00A92A84">
        <w:rPr>
          <w:rFonts w:ascii="Arial" w:hAnsi="Arial" w:cs="Arial"/>
          <w:spacing w:val="-6"/>
          <w:sz w:val="18"/>
          <w:szCs w:val="18"/>
          <w:lang w:val="es-CO"/>
        </w:rPr>
        <w:t xml:space="preserve"> </w:t>
      </w:r>
      <w:r w:rsidR="00A92A84" w:rsidRPr="00A92A84">
        <w:rPr>
          <w:rFonts w:ascii="Arial" w:hAnsi="Arial" w:cs="Arial"/>
          <w:spacing w:val="-6"/>
          <w:sz w:val="18"/>
          <w:szCs w:val="18"/>
          <w:lang w:val="es-CO"/>
        </w:rPr>
        <w:t>analizar</w:t>
      </w:r>
      <w:r w:rsidRPr="00A92A84">
        <w:rPr>
          <w:rFonts w:ascii="Arial" w:hAnsi="Arial" w:cs="Arial"/>
          <w:spacing w:val="-6"/>
          <w:sz w:val="18"/>
          <w:szCs w:val="18"/>
          <w:lang w:val="es-CO"/>
        </w:rPr>
        <w:t xml:space="preserve"> de fondo</w:t>
      </w:r>
      <w:r w:rsidR="0062726E" w:rsidRPr="00A92A84">
        <w:rPr>
          <w:rFonts w:ascii="Arial" w:hAnsi="Arial" w:cs="Arial"/>
          <w:spacing w:val="-6"/>
          <w:sz w:val="18"/>
          <w:szCs w:val="18"/>
          <w:lang w:val="es-CO"/>
        </w:rPr>
        <w:t xml:space="preserve"> la cuestión cuando por las condiciones especiales del interesado</w:t>
      </w:r>
      <w:bookmarkStart w:id="0" w:name="_GoBack"/>
      <w:bookmarkEnd w:id="0"/>
      <w:r w:rsidR="0062726E" w:rsidRPr="00A92A84">
        <w:rPr>
          <w:rFonts w:ascii="Arial" w:hAnsi="Arial" w:cs="Arial"/>
          <w:spacing w:val="-6"/>
          <w:sz w:val="18"/>
          <w:szCs w:val="18"/>
          <w:lang w:val="es-CO"/>
        </w:rPr>
        <w:t xml:space="preserve"> los medios ordinarios de defensa resultan ineficaces</w:t>
      </w:r>
      <w:r w:rsidRPr="00A92A84">
        <w:rPr>
          <w:rFonts w:ascii="Arial" w:hAnsi="Arial" w:cs="Arial"/>
          <w:spacing w:val="-6"/>
          <w:sz w:val="18"/>
          <w:szCs w:val="18"/>
          <w:lang w:val="es-CO"/>
        </w:rPr>
        <w:t>/</w:t>
      </w:r>
      <w:r w:rsidR="0062726E" w:rsidRPr="00A92A84">
        <w:rPr>
          <w:rFonts w:ascii="Arial" w:hAnsi="Arial" w:cs="Arial"/>
          <w:spacing w:val="-6"/>
          <w:sz w:val="18"/>
          <w:szCs w:val="18"/>
          <w:lang w:val="es-CO"/>
        </w:rPr>
        <w:t xml:space="preserve"> </w:t>
      </w:r>
      <w:r w:rsidR="009F0D15" w:rsidRPr="00A92A84">
        <w:rPr>
          <w:rFonts w:ascii="Arial" w:hAnsi="Arial" w:cs="Arial"/>
          <w:spacing w:val="-6"/>
          <w:sz w:val="18"/>
          <w:szCs w:val="18"/>
          <w:lang w:val="es-CO"/>
        </w:rPr>
        <w:t xml:space="preserve">Improsperidad de la pensión de sobreviviente por incumplimiento del requisito de la convivencia </w:t>
      </w:r>
      <w:r w:rsidRPr="00A92A84">
        <w:rPr>
          <w:rFonts w:ascii="Arial" w:hAnsi="Arial" w:cs="Arial"/>
          <w:spacing w:val="-6"/>
          <w:sz w:val="18"/>
          <w:szCs w:val="18"/>
          <w:lang w:val="es-CO"/>
        </w:rPr>
        <w:t xml:space="preserve"> </w:t>
      </w:r>
    </w:p>
    <w:p w:rsidR="0062726E" w:rsidRPr="00A92A84" w:rsidRDefault="0062726E" w:rsidP="008632AD">
      <w:pPr>
        <w:jc w:val="both"/>
        <w:rPr>
          <w:rFonts w:ascii="Arial" w:hAnsi="Arial" w:cs="Arial"/>
          <w:spacing w:val="-6"/>
          <w:sz w:val="18"/>
          <w:szCs w:val="18"/>
          <w:lang w:val="es-CO"/>
        </w:rPr>
      </w:pPr>
    </w:p>
    <w:p w:rsidR="00C16B83" w:rsidRPr="00A92A84" w:rsidRDefault="0062726E" w:rsidP="008632AD">
      <w:pPr>
        <w:jc w:val="both"/>
        <w:rPr>
          <w:rFonts w:ascii="Arial" w:hAnsi="Arial" w:cs="Arial"/>
          <w:spacing w:val="-6"/>
          <w:sz w:val="18"/>
          <w:szCs w:val="18"/>
          <w:lang w:val="es-CO"/>
        </w:rPr>
      </w:pPr>
      <w:r w:rsidRPr="00A92A84">
        <w:rPr>
          <w:rFonts w:ascii="Arial" w:hAnsi="Arial" w:cs="Arial"/>
          <w:spacing w:val="-6"/>
          <w:sz w:val="18"/>
          <w:szCs w:val="18"/>
          <w:lang w:val="es-CO"/>
        </w:rPr>
        <w:t xml:space="preserve">“(…) </w:t>
      </w:r>
      <w:r w:rsidR="00C16B83" w:rsidRPr="00A92A84">
        <w:rPr>
          <w:rFonts w:ascii="Arial" w:hAnsi="Arial" w:cs="Arial"/>
          <w:spacing w:val="-6"/>
          <w:sz w:val="18"/>
          <w:szCs w:val="18"/>
          <w:lang w:val="es-CO"/>
        </w:rPr>
        <w:t>la Sala encuentra que dada la avanzada edad de la accionante, su disminuida condición física propia del tiempo y su precaria condición económica, no se puede reclamar de ella la misma diligencia que se exige de sujetos que no se encuentran en esa situación, por lo que no podría evaluarse con la misma rigurosidad la necesidad del agotamiento de la vía dispuesta por la jurisdicción contenciosa administrativa y por la ordinaria laboral para que materialice sus reclamos, estos no constituyen un mecanismo judicial idóneo y eficiente para lograr la protección de sus derechos.</w:t>
      </w:r>
      <w:r w:rsidR="00C16B83" w:rsidRPr="00A92A84">
        <w:rPr>
          <w:rFonts w:ascii="Arial" w:hAnsi="Arial" w:cs="Arial"/>
          <w:spacing w:val="-6"/>
          <w:sz w:val="18"/>
          <w:szCs w:val="18"/>
        </w:rPr>
        <w:t xml:space="preserve"> Así las cosas, </w:t>
      </w:r>
      <w:r w:rsidR="00C16B83" w:rsidRPr="00A92A84">
        <w:rPr>
          <w:rFonts w:ascii="Arial" w:hAnsi="Arial" w:cs="Arial"/>
          <w:spacing w:val="-6"/>
          <w:sz w:val="18"/>
          <w:szCs w:val="18"/>
          <w:lang w:val="es-CO"/>
        </w:rPr>
        <w:t>la acción de tutela resulta procedente para el estudio del caso concreto.</w:t>
      </w:r>
      <w:r w:rsidR="008632AD" w:rsidRPr="00A92A84">
        <w:rPr>
          <w:rFonts w:ascii="Arial" w:hAnsi="Arial" w:cs="Arial"/>
          <w:spacing w:val="-6"/>
          <w:sz w:val="18"/>
          <w:szCs w:val="18"/>
          <w:lang w:val="es-CO"/>
        </w:rPr>
        <w:t>”</w:t>
      </w:r>
    </w:p>
    <w:p w:rsidR="00C16B83" w:rsidRPr="00A92A84" w:rsidRDefault="00C16B83" w:rsidP="008632AD">
      <w:pPr>
        <w:jc w:val="both"/>
        <w:rPr>
          <w:rFonts w:ascii="Arial" w:hAnsi="Arial" w:cs="Arial"/>
          <w:spacing w:val="-6"/>
          <w:sz w:val="18"/>
          <w:szCs w:val="18"/>
        </w:rPr>
      </w:pPr>
    </w:p>
    <w:p w:rsidR="00C16B83" w:rsidRPr="00A92A84" w:rsidRDefault="008632AD" w:rsidP="008632AD">
      <w:pPr>
        <w:jc w:val="both"/>
        <w:rPr>
          <w:rFonts w:ascii="Arial" w:hAnsi="Arial" w:cs="Arial"/>
          <w:spacing w:val="-6"/>
          <w:sz w:val="18"/>
          <w:szCs w:val="18"/>
        </w:rPr>
      </w:pPr>
      <w:r w:rsidRPr="00A92A84">
        <w:rPr>
          <w:rFonts w:ascii="Arial" w:hAnsi="Arial" w:cs="Arial"/>
          <w:spacing w:val="-6"/>
          <w:sz w:val="18"/>
          <w:szCs w:val="18"/>
        </w:rPr>
        <w:t>“</w:t>
      </w:r>
      <w:r w:rsidR="00C16B83" w:rsidRPr="00A92A84">
        <w:rPr>
          <w:rFonts w:ascii="Arial" w:hAnsi="Arial" w:cs="Arial"/>
          <w:spacing w:val="-6"/>
          <w:sz w:val="18"/>
          <w:szCs w:val="18"/>
        </w:rPr>
        <w:t xml:space="preserve">De la revisión del expediente, ninguna prueba existe de la convivencia entre la accionante y su difunto esposo, a pesar de haberse acreditado el matrimonio entre ellos contraído. </w:t>
      </w:r>
    </w:p>
    <w:p w:rsidR="00C16B83" w:rsidRPr="00A92A84" w:rsidRDefault="00C16B83" w:rsidP="008632AD">
      <w:pPr>
        <w:jc w:val="both"/>
        <w:rPr>
          <w:rFonts w:ascii="Arial" w:hAnsi="Arial" w:cs="Arial"/>
          <w:spacing w:val="-6"/>
          <w:sz w:val="18"/>
          <w:szCs w:val="18"/>
        </w:rPr>
      </w:pPr>
      <w:r w:rsidRPr="00A92A84">
        <w:rPr>
          <w:rFonts w:ascii="Arial" w:hAnsi="Arial" w:cs="Arial"/>
          <w:spacing w:val="-6"/>
          <w:sz w:val="18"/>
          <w:szCs w:val="18"/>
        </w:rPr>
        <w:t xml:space="preserve"> </w:t>
      </w:r>
    </w:p>
    <w:p w:rsidR="00C16B83" w:rsidRPr="00A92A84" w:rsidRDefault="00C16B83" w:rsidP="008632AD">
      <w:pPr>
        <w:jc w:val="both"/>
        <w:rPr>
          <w:rFonts w:ascii="Arial" w:hAnsi="Arial" w:cs="Arial"/>
          <w:spacing w:val="-6"/>
          <w:sz w:val="18"/>
          <w:szCs w:val="18"/>
        </w:rPr>
      </w:pPr>
      <w:r w:rsidRPr="00A92A84">
        <w:rPr>
          <w:rFonts w:ascii="Arial" w:hAnsi="Arial" w:cs="Arial"/>
          <w:spacing w:val="-6"/>
          <w:sz w:val="18"/>
          <w:szCs w:val="18"/>
        </w:rPr>
        <w:t xml:space="preserve">Obra en el expediente a folio 28 una certificación del Fosyga, del que se aprecia que la promotora del amparo </w:t>
      </w:r>
      <w:r w:rsidRPr="00A92A84">
        <w:rPr>
          <w:rFonts w:ascii="Arial" w:hAnsi="Arial" w:cs="Arial"/>
          <w:spacing w:val="-6"/>
          <w:sz w:val="18"/>
          <w:szCs w:val="18"/>
          <w:lang w:val="es-CO"/>
        </w:rPr>
        <w:t xml:space="preserve">se encuentra afiliada en el régimen subsidiado de salud como cabeza de familia, desde el 1 de junio de 2002, lo que hace presumir que no dependía económicamente de su cónyuge, o por lo menos </w:t>
      </w:r>
      <w:r w:rsidRPr="00A92A84">
        <w:rPr>
          <w:rFonts w:ascii="Arial" w:hAnsi="Arial" w:cs="Arial"/>
          <w:spacing w:val="-6"/>
          <w:sz w:val="18"/>
          <w:szCs w:val="18"/>
        </w:rPr>
        <w:t>la voluntad de mantener afiliada al sistema de salud a su esposa.</w:t>
      </w:r>
      <w:r w:rsidR="008632AD" w:rsidRPr="00A92A84">
        <w:rPr>
          <w:rFonts w:ascii="Arial" w:hAnsi="Arial" w:cs="Arial"/>
          <w:spacing w:val="-6"/>
          <w:sz w:val="18"/>
          <w:szCs w:val="18"/>
        </w:rPr>
        <w:t>”</w:t>
      </w:r>
    </w:p>
    <w:p w:rsidR="00CC5AF5" w:rsidRPr="00A92A84" w:rsidRDefault="00C16B83" w:rsidP="008632AD">
      <w:pPr>
        <w:jc w:val="both"/>
        <w:rPr>
          <w:rFonts w:ascii="Arial" w:hAnsi="Arial" w:cs="Arial"/>
          <w:spacing w:val="-6"/>
          <w:sz w:val="16"/>
          <w:szCs w:val="18"/>
        </w:rPr>
      </w:pPr>
      <w:r w:rsidRPr="00A92A84">
        <w:rPr>
          <w:rFonts w:ascii="Arial" w:hAnsi="Arial" w:cs="Arial"/>
          <w:spacing w:val="-6"/>
          <w:sz w:val="16"/>
          <w:szCs w:val="18"/>
        </w:rPr>
        <w:t xml:space="preserve"> </w:t>
      </w:r>
    </w:p>
    <w:p w:rsidR="00CC5AF5" w:rsidRPr="00A92A84" w:rsidRDefault="00C16B83" w:rsidP="008632AD">
      <w:pPr>
        <w:pStyle w:val="Sinespaciado10"/>
        <w:jc w:val="both"/>
        <w:rPr>
          <w:rFonts w:ascii="Arial" w:hAnsi="Arial" w:cs="Arial"/>
          <w:spacing w:val="-6"/>
          <w:sz w:val="16"/>
          <w:szCs w:val="18"/>
        </w:rPr>
      </w:pPr>
      <w:r w:rsidRPr="00A92A84">
        <w:rPr>
          <w:rFonts w:ascii="Arial" w:hAnsi="Arial" w:cs="Arial"/>
          <w:spacing w:val="-6"/>
          <w:sz w:val="16"/>
          <w:szCs w:val="18"/>
        </w:rPr>
        <w:t>Cita:</w:t>
      </w:r>
      <w:r w:rsidR="008632AD" w:rsidRPr="00A92A84">
        <w:rPr>
          <w:rFonts w:ascii="Arial" w:hAnsi="Arial" w:cs="Arial"/>
          <w:spacing w:val="-6"/>
          <w:sz w:val="16"/>
          <w:szCs w:val="18"/>
        </w:rPr>
        <w:t xml:space="preserve"> Corte Constitucional,</w:t>
      </w:r>
      <w:r w:rsidRPr="00A92A84">
        <w:rPr>
          <w:rFonts w:ascii="Arial" w:hAnsi="Arial" w:cs="Arial"/>
          <w:spacing w:val="-6"/>
          <w:sz w:val="16"/>
          <w:szCs w:val="18"/>
        </w:rPr>
        <w:t xml:space="preserve"> </w:t>
      </w:r>
      <w:r w:rsidR="008632AD" w:rsidRPr="00A92A84">
        <w:rPr>
          <w:rFonts w:ascii="Arial" w:hAnsi="Arial" w:cs="Arial"/>
          <w:spacing w:val="-6"/>
          <w:sz w:val="16"/>
          <w:szCs w:val="18"/>
        </w:rPr>
        <w:t>s</w:t>
      </w:r>
      <w:r w:rsidR="00CC5AF5" w:rsidRPr="00A92A84">
        <w:rPr>
          <w:rFonts w:ascii="Arial" w:hAnsi="Arial" w:cs="Arial"/>
          <w:spacing w:val="-6"/>
          <w:sz w:val="16"/>
          <w:szCs w:val="18"/>
        </w:rPr>
        <w:t>entencias T-128 de 2016.</w:t>
      </w:r>
    </w:p>
    <w:p w:rsidR="00CC5AF5" w:rsidRDefault="00CC5AF5" w:rsidP="00A92A84">
      <w:pPr>
        <w:spacing w:line="360" w:lineRule="auto"/>
        <w:rPr>
          <w:rFonts w:ascii="Arial" w:hAnsi="Arial" w:cs="Arial"/>
          <w:bCs/>
          <w:sz w:val="24"/>
          <w:szCs w:val="28"/>
        </w:rPr>
      </w:pPr>
    </w:p>
    <w:p w:rsidR="00BA37F1" w:rsidRPr="00753A40" w:rsidRDefault="00BA37F1" w:rsidP="00BA37F1">
      <w:pPr>
        <w:spacing w:line="360" w:lineRule="auto"/>
        <w:jc w:val="center"/>
        <w:rPr>
          <w:rFonts w:ascii="Arial" w:hAnsi="Arial" w:cs="Arial"/>
          <w:bCs/>
          <w:sz w:val="24"/>
          <w:szCs w:val="28"/>
        </w:rPr>
      </w:pPr>
      <w:r w:rsidRPr="00753A40">
        <w:rPr>
          <w:rFonts w:ascii="Arial" w:hAnsi="Arial" w:cs="Arial"/>
          <w:bCs/>
          <w:sz w:val="24"/>
          <w:szCs w:val="28"/>
        </w:rPr>
        <w:t>TRIBUNAL SUPERIOR DE PEREIRA</w:t>
      </w:r>
    </w:p>
    <w:p w:rsidR="00BA37F1" w:rsidRPr="00753A40" w:rsidRDefault="00BA37F1" w:rsidP="00BA37F1">
      <w:pPr>
        <w:spacing w:line="360" w:lineRule="auto"/>
        <w:jc w:val="center"/>
        <w:rPr>
          <w:rFonts w:ascii="Arial" w:hAnsi="Arial" w:cs="Arial"/>
          <w:bCs/>
          <w:sz w:val="24"/>
          <w:szCs w:val="28"/>
        </w:rPr>
      </w:pPr>
      <w:r w:rsidRPr="00753A40">
        <w:rPr>
          <w:rFonts w:ascii="Arial" w:hAnsi="Arial" w:cs="Arial"/>
          <w:bCs/>
          <w:sz w:val="24"/>
          <w:szCs w:val="28"/>
        </w:rPr>
        <w:t>Sala de Decisión Civil Familia</w:t>
      </w:r>
    </w:p>
    <w:p w:rsidR="00BA37F1" w:rsidRPr="004D6D5C" w:rsidRDefault="00BA37F1" w:rsidP="00BA37F1">
      <w:pPr>
        <w:spacing w:line="360" w:lineRule="auto"/>
        <w:rPr>
          <w:rFonts w:ascii="Arial" w:hAnsi="Arial" w:cs="Arial"/>
          <w:bCs/>
          <w:sz w:val="24"/>
          <w:szCs w:val="28"/>
        </w:rPr>
      </w:pPr>
    </w:p>
    <w:p w:rsidR="00BA37F1" w:rsidRPr="004D6D5C" w:rsidRDefault="00BA37F1" w:rsidP="00BA37F1">
      <w:pPr>
        <w:spacing w:line="360" w:lineRule="auto"/>
        <w:rPr>
          <w:rFonts w:ascii="Arial" w:hAnsi="Arial" w:cs="Arial"/>
          <w:bCs/>
          <w:sz w:val="24"/>
          <w:szCs w:val="28"/>
        </w:rPr>
      </w:pPr>
    </w:p>
    <w:p w:rsidR="00BA37F1" w:rsidRPr="00753A40" w:rsidRDefault="00BA37F1" w:rsidP="00BA37F1">
      <w:pPr>
        <w:spacing w:line="360" w:lineRule="auto"/>
        <w:jc w:val="center"/>
        <w:rPr>
          <w:rFonts w:ascii="Arial" w:hAnsi="Arial" w:cs="Arial"/>
          <w:bCs/>
          <w:sz w:val="24"/>
          <w:szCs w:val="24"/>
        </w:rPr>
      </w:pPr>
      <w:r w:rsidRPr="00753A40">
        <w:rPr>
          <w:rFonts w:ascii="Arial" w:hAnsi="Arial" w:cs="Arial"/>
          <w:bCs/>
          <w:sz w:val="24"/>
          <w:szCs w:val="24"/>
        </w:rPr>
        <w:t xml:space="preserve">Magistrado Ponente: </w:t>
      </w:r>
    </w:p>
    <w:p w:rsidR="00BA37F1" w:rsidRPr="00A561D9" w:rsidRDefault="00BA37F1" w:rsidP="00BA37F1">
      <w:pPr>
        <w:spacing w:line="360" w:lineRule="auto"/>
        <w:jc w:val="center"/>
        <w:rPr>
          <w:rFonts w:ascii="Arial" w:hAnsi="Arial" w:cs="Arial"/>
          <w:bCs/>
          <w:szCs w:val="24"/>
        </w:rPr>
      </w:pPr>
      <w:r w:rsidRPr="00A561D9">
        <w:rPr>
          <w:rFonts w:ascii="Arial" w:hAnsi="Arial" w:cs="Arial"/>
          <w:bCs/>
          <w:szCs w:val="24"/>
        </w:rPr>
        <w:t>EDDER JIMMY SÁNCHEZ CALAMBÁS</w:t>
      </w:r>
    </w:p>
    <w:p w:rsidR="00BA37F1" w:rsidRPr="004D6D5C" w:rsidRDefault="00BA37F1" w:rsidP="00BA37F1">
      <w:pPr>
        <w:spacing w:line="360" w:lineRule="auto"/>
        <w:rPr>
          <w:rFonts w:ascii="Arial" w:hAnsi="Arial" w:cs="Arial"/>
          <w:bCs/>
          <w:sz w:val="24"/>
          <w:szCs w:val="28"/>
        </w:rPr>
      </w:pPr>
    </w:p>
    <w:p w:rsidR="00BA37F1" w:rsidRPr="004D6D5C" w:rsidRDefault="00BA37F1" w:rsidP="00BA37F1">
      <w:pPr>
        <w:spacing w:line="360" w:lineRule="auto"/>
        <w:rPr>
          <w:rFonts w:ascii="Arial" w:hAnsi="Arial" w:cs="Arial"/>
          <w:bCs/>
          <w:sz w:val="24"/>
          <w:szCs w:val="28"/>
        </w:rPr>
      </w:pPr>
    </w:p>
    <w:p w:rsidR="00BA37F1" w:rsidRPr="00753A40" w:rsidRDefault="00BA37F1" w:rsidP="00753A40">
      <w:pPr>
        <w:spacing w:line="360" w:lineRule="auto"/>
        <w:ind w:firstLine="708"/>
        <w:jc w:val="center"/>
        <w:rPr>
          <w:rFonts w:ascii="Arial" w:hAnsi="Arial" w:cs="Arial"/>
          <w:bCs/>
          <w:sz w:val="24"/>
          <w:szCs w:val="28"/>
        </w:rPr>
      </w:pPr>
      <w:r w:rsidRPr="00753A40">
        <w:rPr>
          <w:rFonts w:ascii="Arial" w:hAnsi="Arial" w:cs="Arial"/>
          <w:bCs/>
          <w:sz w:val="24"/>
          <w:szCs w:val="28"/>
        </w:rPr>
        <w:t xml:space="preserve">Pereira, </w:t>
      </w:r>
      <w:r w:rsidR="00294049">
        <w:rPr>
          <w:rFonts w:ascii="Arial" w:hAnsi="Arial" w:cs="Arial"/>
          <w:bCs/>
          <w:sz w:val="24"/>
          <w:szCs w:val="28"/>
        </w:rPr>
        <w:t>tres</w:t>
      </w:r>
      <w:r w:rsidRPr="00753A40">
        <w:rPr>
          <w:rFonts w:ascii="Arial" w:hAnsi="Arial" w:cs="Arial"/>
          <w:bCs/>
          <w:sz w:val="24"/>
          <w:szCs w:val="28"/>
        </w:rPr>
        <w:t xml:space="preserve"> (</w:t>
      </w:r>
      <w:r w:rsidR="00294049">
        <w:rPr>
          <w:rFonts w:ascii="Arial" w:hAnsi="Arial" w:cs="Arial"/>
          <w:bCs/>
          <w:sz w:val="24"/>
          <w:szCs w:val="28"/>
        </w:rPr>
        <w:t>3</w:t>
      </w:r>
      <w:r w:rsidRPr="00753A40">
        <w:rPr>
          <w:rFonts w:ascii="Arial" w:hAnsi="Arial" w:cs="Arial"/>
          <w:bCs/>
          <w:sz w:val="24"/>
          <w:szCs w:val="28"/>
        </w:rPr>
        <w:t xml:space="preserve">) </w:t>
      </w:r>
      <w:r w:rsidR="00294049">
        <w:rPr>
          <w:rFonts w:ascii="Arial" w:hAnsi="Arial" w:cs="Arial"/>
          <w:bCs/>
          <w:sz w:val="24"/>
          <w:szCs w:val="28"/>
        </w:rPr>
        <w:t>agosto</w:t>
      </w:r>
      <w:r w:rsidRPr="00753A40">
        <w:rPr>
          <w:rFonts w:ascii="Arial" w:hAnsi="Arial" w:cs="Arial"/>
          <w:bCs/>
          <w:sz w:val="24"/>
          <w:szCs w:val="28"/>
        </w:rPr>
        <w:t xml:space="preserve"> de dos mil dieciséis</w:t>
      </w:r>
    </w:p>
    <w:p w:rsidR="00BA37F1" w:rsidRPr="00753A40" w:rsidRDefault="00BA37F1" w:rsidP="00753A40">
      <w:pPr>
        <w:spacing w:line="360" w:lineRule="auto"/>
        <w:jc w:val="center"/>
        <w:rPr>
          <w:rFonts w:ascii="Arial" w:hAnsi="Arial" w:cs="Arial"/>
          <w:sz w:val="24"/>
          <w:szCs w:val="28"/>
        </w:rPr>
      </w:pPr>
    </w:p>
    <w:p w:rsidR="00BA37F1" w:rsidRPr="00753A40" w:rsidRDefault="007C0B08" w:rsidP="00753A40">
      <w:pPr>
        <w:spacing w:line="360" w:lineRule="auto"/>
        <w:jc w:val="center"/>
        <w:rPr>
          <w:rFonts w:ascii="Arial" w:hAnsi="Arial" w:cs="Arial"/>
          <w:sz w:val="24"/>
          <w:szCs w:val="28"/>
        </w:rPr>
      </w:pPr>
      <w:r w:rsidRPr="00753A40">
        <w:rPr>
          <w:rFonts w:ascii="Arial" w:hAnsi="Arial" w:cs="Arial"/>
          <w:sz w:val="24"/>
          <w:szCs w:val="28"/>
        </w:rPr>
        <w:t>Acta Nº</w:t>
      </w:r>
      <w:r w:rsidR="00BA37F1" w:rsidRPr="00753A40">
        <w:rPr>
          <w:rFonts w:ascii="Arial" w:hAnsi="Arial" w:cs="Arial"/>
          <w:sz w:val="24"/>
          <w:szCs w:val="28"/>
        </w:rPr>
        <w:t xml:space="preserve"> </w:t>
      </w:r>
      <w:r w:rsidR="00294049" w:rsidRPr="00294049">
        <w:rPr>
          <w:rFonts w:ascii="Arial" w:hAnsi="Arial" w:cs="Arial"/>
          <w:sz w:val="26"/>
          <w:szCs w:val="26"/>
        </w:rPr>
        <w:t>365</w:t>
      </w:r>
      <w:r w:rsidR="00BA37F1" w:rsidRPr="00753A40">
        <w:rPr>
          <w:rFonts w:ascii="Arial" w:hAnsi="Arial" w:cs="Arial"/>
          <w:sz w:val="24"/>
          <w:szCs w:val="28"/>
        </w:rPr>
        <w:t xml:space="preserve"> de </w:t>
      </w:r>
      <w:r w:rsidR="00294049">
        <w:rPr>
          <w:rFonts w:ascii="Arial" w:hAnsi="Arial" w:cs="Arial"/>
          <w:sz w:val="24"/>
          <w:szCs w:val="28"/>
        </w:rPr>
        <w:t>03</w:t>
      </w:r>
      <w:r w:rsidR="00753A40">
        <w:rPr>
          <w:rFonts w:ascii="Arial" w:hAnsi="Arial" w:cs="Arial"/>
          <w:sz w:val="24"/>
          <w:szCs w:val="28"/>
        </w:rPr>
        <w:t>-08</w:t>
      </w:r>
      <w:r w:rsidR="00BA37F1" w:rsidRPr="00753A40">
        <w:rPr>
          <w:rFonts w:ascii="Arial" w:hAnsi="Arial" w:cs="Arial"/>
          <w:sz w:val="24"/>
          <w:szCs w:val="28"/>
        </w:rPr>
        <w:t>-2016</w:t>
      </w:r>
    </w:p>
    <w:p w:rsidR="00BA37F1" w:rsidRPr="00753A40" w:rsidRDefault="00BA37F1" w:rsidP="00753A40">
      <w:pPr>
        <w:spacing w:line="360" w:lineRule="auto"/>
        <w:jc w:val="center"/>
        <w:rPr>
          <w:rFonts w:ascii="Arial" w:hAnsi="Arial" w:cs="Arial"/>
          <w:bCs/>
          <w:sz w:val="24"/>
          <w:szCs w:val="28"/>
        </w:rPr>
      </w:pPr>
      <w:r w:rsidRPr="00753A40">
        <w:rPr>
          <w:rFonts w:ascii="Arial" w:hAnsi="Arial" w:cs="Arial"/>
          <w:sz w:val="24"/>
          <w:szCs w:val="28"/>
        </w:rPr>
        <w:t>Expediente 66</w:t>
      </w:r>
      <w:r w:rsidR="007C0B08" w:rsidRPr="00753A40">
        <w:rPr>
          <w:rFonts w:ascii="Arial" w:hAnsi="Arial" w:cs="Arial"/>
          <w:sz w:val="24"/>
          <w:szCs w:val="28"/>
        </w:rPr>
        <w:t>682</w:t>
      </w:r>
      <w:r w:rsidRPr="00753A40">
        <w:rPr>
          <w:rFonts w:ascii="Arial" w:hAnsi="Arial" w:cs="Arial"/>
          <w:sz w:val="24"/>
          <w:szCs w:val="28"/>
        </w:rPr>
        <w:t>-31-03-00</w:t>
      </w:r>
      <w:r w:rsidR="004207EA" w:rsidRPr="00753A40">
        <w:rPr>
          <w:rFonts w:ascii="Arial" w:hAnsi="Arial" w:cs="Arial"/>
          <w:sz w:val="24"/>
          <w:szCs w:val="28"/>
        </w:rPr>
        <w:t>1</w:t>
      </w:r>
      <w:r w:rsidRPr="00753A40">
        <w:rPr>
          <w:rFonts w:ascii="Arial" w:hAnsi="Arial" w:cs="Arial"/>
          <w:sz w:val="24"/>
          <w:szCs w:val="28"/>
        </w:rPr>
        <w:t>-201</w:t>
      </w:r>
      <w:r w:rsidR="004207EA" w:rsidRPr="00753A40">
        <w:rPr>
          <w:rFonts w:ascii="Arial" w:hAnsi="Arial" w:cs="Arial"/>
          <w:sz w:val="24"/>
          <w:szCs w:val="28"/>
        </w:rPr>
        <w:t>6</w:t>
      </w:r>
      <w:r w:rsidRPr="00753A40">
        <w:rPr>
          <w:rFonts w:ascii="Arial" w:hAnsi="Arial" w:cs="Arial"/>
          <w:sz w:val="24"/>
          <w:szCs w:val="28"/>
        </w:rPr>
        <w:t>-00</w:t>
      </w:r>
      <w:r w:rsidR="004207EA" w:rsidRPr="00753A40">
        <w:rPr>
          <w:rFonts w:ascii="Arial" w:hAnsi="Arial" w:cs="Arial"/>
          <w:sz w:val="24"/>
          <w:szCs w:val="28"/>
        </w:rPr>
        <w:t>460</w:t>
      </w:r>
      <w:r w:rsidRPr="00753A40">
        <w:rPr>
          <w:rFonts w:ascii="Arial" w:hAnsi="Arial" w:cs="Arial"/>
          <w:sz w:val="24"/>
          <w:szCs w:val="28"/>
        </w:rPr>
        <w:t>-0</w:t>
      </w:r>
      <w:r w:rsidR="004207EA" w:rsidRPr="00753A40">
        <w:rPr>
          <w:rFonts w:ascii="Arial" w:hAnsi="Arial" w:cs="Arial"/>
          <w:sz w:val="24"/>
          <w:szCs w:val="28"/>
        </w:rPr>
        <w:t>1</w:t>
      </w:r>
    </w:p>
    <w:p w:rsidR="00BA37F1" w:rsidRPr="004D6D5C" w:rsidRDefault="00BA37F1" w:rsidP="00BA37F1">
      <w:pPr>
        <w:pStyle w:val="Sinespaciado1"/>
        <w:spacing w:line="360" w:lineRule="auto"/>
        <w:ind w:firstLine="2835"/>
        <w:rPr>
          <w:rFonts w:ascii="Arial" w:hAnsi="Arial" w:cs="Arial"/>
          <w:sz w:val="24"/>
          <w:szCs w:val="28"/>
          <w:lang w:val="es-ES" w:eastAsia="es-ES"/>
        </w:rPr>
      </w:pPr>
    </w:p>
    <w:p w:rsidR="00BA37F1" w:rsidRDefault="00BA37F1" w:rsidP="00BA37F1">
      <w:pPr>
        <w:pStyle w:val="Sinespaciado1"/>
        <w:spacing w:line="360" w:lineRule="auto"/>
        <w:ind w:firstLine="2835"/>
        <w:rPr>
          <w:rFonts w:ascii="Arial" w:hAnsi="Arial" w:cs="Arial"/>
          <w:sz w:val="24"/>
          <w:szCs w:val="28"/>
          <w:lang w:val="es-ES" w:eastAsia="es-ES"/>
        </w:rPr>
      </w:pPr>
    </w:p>
    <w:p w:rsidR="00753A40" w:rsidRPr="004D6D5C" w:rsidRDefault="00753A40" w:rsidP="00BA37F1">
      <w:pPr>
        <w:pStyle w:val="Sinespaciado1"/>
        <w:spacing w:line="360" w:lineRule="auto"/>
        <w:ind w:firstLine="2835"/>
        <w:rPr>
          <w:rFonts w:ascii="Arial" w:hAnsi="Arial" w:cs="Arial"/>
          <w:sz w:val="24"/>
          <w:szCs w:val="28"/>
          <w:lang w:val="es-ES" w:eastAsia="es-ES"/>
        </w:rPr>
      </w:pPr>
    </w:p>
    <w:p w:rsidR="00BA37F1" w:rsidRPr="00753A40" w:rsidRDefault="00BA37F1" w:rsidP="00BA37F1">
      <w:pPr>
        <w:pStyle w:val="Sinespaciado1"/>
        <w:spacing w:line="360" w:lineRule="auto"/>
        <w:ind w:firstLine="2835"/>
        <w:rPr>
          <w:rFonts w:ascii="Arial" w:hAnsi="Arial" w:cs="Arial"/>
          <w:lang w:val="es-ES" w:eastAsia="es-ES"/>
        </w:rPr>
      </w:pPr>
      <w:r w:rsidRPr="00753A40">
        <w:rPr>
          <w:rFonts w:ascii="Arial" w:hAnsi="Arial" w:cs="Arial"/>
          <w:lang w:val="es-ES" w:eastAsia="es-ES"/>
        </w:rPr>
        <w:t xml:space="preserve">I. </w:t>
      </w:r>
      <w:r w:rsidR="00881CB7" w:rsidRPr="00753A40">
        <w:rPr>
          <w:rFonts w:ascii="Arial" w:hAnsi="Arial" w:cs="Arial"/>
          <w:b/>
          <w:lang w:val="es-ES" w:eastAsia="es-ES"/>
        </w:rPr>
        <w:t>ASUNTO</w:t>
      </w:r>
    </w:p>
    <w:p w:rsidR="00BA37F1" w:rsidRPr="004D6D5C" w:rsidRDefault="00BA37F1" w:rsidP="00BA37F1">
      <w:pPr>
        <w:pStyle w:val="Sinespaciado1"/>
        <w:spacing w:line="360" w:lineRule="auto"/>
        <w:ind w:firstLine="2835"/>
        <w:rPr>
          <w:rFonts w:ascii="Arial" w:hAnsi="Arial" w:cs="Arial"/>
          <w:sz w:val="24"/>
          <w:szCs w:val="28"/>
          <w:lang w:val="es-ES" w:eastAsia="es-ES"/>
        </w:rPr>
      </w:pPr>
    </w:p>
    <w:p w:rsidR="00602CDD" w:rsidRPr="00CA4F80" w:rsidRDefault="00602CDD" w:rsidP="00602CDD">
      <w:pPr>
        <w:pStyle w:val="Sinespaciado10"/>
        <w:spacing w:line="360" w:lineRule="auto"/>
        <w:ind w:firstLine="2835"/>
        <w:jc w:val="both"/>
        <w:rPr>
          <w:rFonts w:ascii="Arial" w:eastAsia="Arial" w:hAnsi="Arial" w:cs="Arial"/>
        </w:rPr>
      </w:pPr>
      <w:r w:rsidRPr="00CA4F80">
        <w:rPr>
          <w:rFonts w:ascii="Arial" w:hAnsi="Arial" w:cs="Arial"/>
          <w:sz w:val="26"/>
          <w:szCs w:val="26"/>
          <w:lang w:val="es-ES" w:eastAsia="es-ES"/>
        </w:rPr>
        <w:t xml:space="preserve">Se decide la impugnación formulada por </w:t>
      </w:r>
      <w:r w:rsidR="00800735">
        <w:rPr>
          <w:rFonts w:ascii="Arial" w:hAnsi="Arial" w:cs="Arial"/>
          <w:sz w:val="26"/>
          <w:szCs w:val="26"/>
          <w:lang w:val="es-ES" w:eastAsia="es-ES"/>
        </w:rPr>
        <w:t>la apoderada</w:t>
      </w:r>
      <w:r>
        <w:rPr>
          <w:rFonts w:ascii="Arial" w:hAnsi="Arial" w:cs="Arial"/>
          <w:sz w:val="26"/>
          <w:szCs w:val="26"/>
          <w:lang w:val="es-ES" w:eastAsia="es-ES"/>
        </w:rPr>
        <w:t xml:space="preserve"> </w:t>
      </w:r>
      <w:r w:rsidR="00753A40">
        <w:rPr>
          <w:rFonts w:ascii="Arial" w:hAnsi="Arial" w:cs="Arial"/>
          <w:sz w:val="26"/>
          <w:szCs w:val="26"/>
          <w:lang w:val="es-ES" w:eastAsia="es-ES"/>
        </w:rPr>
        <w:t xml:space="preserve">judicial </w:t>
      </w:r>
      <w:r>
        <w:rPr>
          <w:rFonts w:ascii="Arial" w:hAnsi="Arial" w:cs="Arial"/>
          <w:sz w:val="26"/>
          <w:szCs w:val="26"/>
          <w:lang w:eastAsia="es-ES"/>
        </w:rPr>
        <w:t xml:space="preserve">de </w:t>
      </w:r>
      <w:r w:rsidRPr="00CA4F80">
        <w:rPr>
          <w:rFonts w:ascii="Arial" w:hAnsi="Arial" w:cs="Arial"/>
          <w:sz w:val="26"/>
          <w:szCs w:val="26"/>
          <w:lang w:val="es-ES" w:eastAsia="es-ES"/>
        </w:rPr>
        <w:t xml:space="preserve">la señora </w:t>
      </w:r>
      <w:r w:rsidR="00800735">
        <w:rPr>
          <w:rFonts w:ascii="Arial" w:hAnsi="Arial" w:cs="Arial"/>
          <w:szCs w:val="26"/>
          <w:lang w:val="es-ES" w:eastAsia="es-ES"/>
        </w:rPr>
        <w:t>ORFILIA NOREÑA DE LÓPEZ</w:t>
      </w:r>
      <w:r w:rsidRPr="00CA4F80">
        <w:rPr>
          <w:rFonts w:ascii="Arial" w:hAnsi="Arial" w:cs="Arial"/>
          <w:sz w:val="26"/>
          <w:szCs w:val="26"/>
          <w:lang w:val="es-ES" w:eastAsia="es-ES"/>
        </w:rPr>
        <w:t xml:space="preserve">, contra la sentencia proferida el </w:t>
      </w:r>
      <w:r w:rsidR="00800735">
        <w:rPr>
          <w:rFonts w:ascii="Arial" w:hAnsi="Arial" w:cs="Arial"/>
          <w:sz w:val="26"/>
          <w:szCs w:val="26"/>
          <w:lang w:val="es-ES" w:eastAsia="es-ES"/>
        </w:rPr>
        <w:t>primero</w:t>
      </w:r>
      <w:r w:rsidRPr="00CA4F80">
        <w:rPr>
          <w:rFonts w:ascii="Arial" w:hAnsi="Arial" w:cs="Arial"/>
          <w:sz w:val="26"/>
          <w:szCs w:val="26"/>
          <w:lang w:val="es-ES" w:eastAsia="es-ES"/>
        </w:rPr>
        <w:t xml:space="preserve"> de junio de 2016</w:t>
      </w:r>
      <w:r>
        <w:rPr>
          <w:rFonts w:ascii="Arial" w:hAnsi="Arial" w:cs="Arial"/>
          <w:sz w:val="26"/>
          <w:szCs w:val="26"/>
          <w:lang w:val="es-ES" w:eastAsia="es-ES"/>
        </w:rPr>
        <w:t>,</w:t>
      </w:r>
      <w:r w:rsidRPr="00CA4F80">
        <w:rPr>
          <w:rFonts w:ascii="Arial" w:hAnsi="Arial" w:cs="Arial"/>
          <w:sz w:val="26"/>
          <w:szCs w:val="26"/>
          <w:lang w:val="es-ES" w:eastAsia="es-ES"/>
        </w:rPr>
        <w:t xml:space="preserve"> mediante la cual el Juzgado </w:t>
      </w:r>
      <w:r w:rsidR="00800735">
        <w:rPr>
          <w:rFonts w:ascii="Arial" w:hAnsi="Arial" w:cs="Arial"/>
          <w:sz w:val="26"/>
          <w:szCs w:val="26"/>
          <w:lang w:val="es-ES" w:eastAsia="es-ES"/>
        </w:rPr>
        <w:t>Civil del Circuito de Santa Rosa</w:t>
      </w:r>
      <w:r w:rsidR="00753A0B">
        <w:rPr>
          <w:rFonts w:ascii="Arial" w:hAnsi="Arial" w:cs="Arial"/>
          <w:sz w:val="26"/>
          <w:szCs w:val="26"/>
          <w:lang w:val="es-ES" w:eastAsia="es-ES"/>
        </w:rPr>
        <w:t xml:space="preserve"> de Cabal</w:t>
      </w:r>
      <w:r w:rsidRPr="00CA4F80">
        <w:rPr>
          <w:rFonts w:ascii="Arial" w:hAnsi="Arial" w:cs="Arial"/>
          <w:sz w:val="26"/>
          <w:szCs w:val="26"/>
          <w:lang w:val="es-ES" w:eastAsia="es-ES"/>
        </w:rPr>
        <w:t xml:space="preserve"> resolvió la acción de tutela que promovió </w:t>
      </w:r>
      <w:r>
        <w:rPr>
          <w:rFonts w:ascii="Arial" w:hAnsi="Arial" w:cs="Arial"/>
          <w:sz w:val="26"/>
          <w:szCs w:val="26"/>
          <w:lang w:val="es-ES" w:eastAsia="es-ES"/>
        </w:rPr>
        <w:t xml:space="preserve">aquella </w:t>
      </w:r>
      <w:r w:rsidRPr="00CA4F80">
        <w:rPr>
          <w:rFonts w:ascii="Arial" w:eastAsia="Arial" w:hAnsi="Arial" w:cs="Arial"/>
          <w:sz w:val="26"/>
          <w:szCs w:val="26"/>
        </w:rPr>
        <w:t xml:space="preserve">contra </w:t>
      </w:r>
      <w:r w:rsidRPr="00CA4F80">
        <w:rPr>
          <w:rFonts w:ascii="Arial" w:hAnsi="Arial" w:cs="Arial"/>
          <w:sz w:val="26"/>
          <w:szCs w:val="26"/>
          <w:lang w:val="es-ES" w:eastAsia="es-ES"/>
        </w:rPr>
        <w:t xml:space="preserve">la </w:t>
      </w:r>
      <w:r w:rsidRPr="00CA4F80">
        <w:rPr>
          <w:rFonts w:ascii="Arial" w:hAnsi="Arial" w:cs="Arial"/>
          <w:lang w:val="es-ES" w:eastAsia="es-ES"/>
        </w:rPr>
        <w:t>ADMINISTR</w:t>
      </w:r>
      <w:r>
        <w:rPr>
          <w:rFonts w:ascii="Arial" w:hAnsi="Arial" w:cs="Arial"/>
          <w:lang w:val="es-ES" w:eastAsia="es-ES"/>
        </w:rPr>
        <w:t>ADORA COLOMBIANA DE PENSIONES –</w:t>
      </w:r>
      <w:r>
        <w:rPr>
          <w:rFonts w:ascii="Arial" w:hAnsi="Arial" w:cs="Arial"/>
          <w:sz w:val="26"/>
          <w:szCs w:val="26"/>
          <w:lang w:val="es-ES" w:eastAsia="es-ES"/>
        </w:rPr>
        <w:t xml:space="preserve"> </w:t>
      </w:r>
      <w:r>
        <w:rPr>
          <w:rFonts w:ascii="Arial" w:eastAsia="Arial" w:hAnsi="Arial" w:cs="Arial"/>
          <w:szCs w:val="26"/>
        </w:rPr>
        <w:t>COLPENSIONES</w:t>
      </w:r>
      <w:r w:rsidRPr="00CA4F80">
        <w:rPr>
          <w:rFonts w:ascii="Arial" w:eastAsia="Arial" w:hAnsi="Arial" w:cs="Arial"/>
          <w:szCs w:val="26"/>
        </w:rPr>
        <w:t>.</w:t>
      </w:r>
    </w:p>
    <w:p w:rsidR="00D005AC" w:rsidRPr="00BF0AA2" w:rsidRDefault="00D005AC" w:rsidP="00015042">
      <w:pPr>
        <w:pStyle w:val="Sinespaciado10"/>
        <w:spacing w:line="360" w:lineRule="auto"/>
        <w:ind w:firstLine="2835"/>
        <w:jc w:val="both"/>
        <w:rPr>
          <w:rFonts w:ascii="Arial" w:eastAsia="Arial" w:hAnsi="Arial" w:cs="Arial"/>
          <w:sz w:val="24"/>
        </w:rPr>
      </w:pPr>
    </w:p>
    <w:p w:rsidR="00015042" w:rsidRPr="00CA4F80" w:rsidRDefault="00015042" w:rsidP="00015042">
      <w:pPr>
        <w:pStyle w:val="Sinespaciado10"/>
        <w:spacing w:line="360" w:lineRule="auto"/>
        <w:ind w:firstLine="2835"/>
        <w:rPr>
          <w:rFonts w:ascii="Arial" w:hAnsi="Arial" w:cs="Arial"/>
          <w:b/>
          <w:szCs w:val="26"/>
          <w:lang w:val="es-ES" w:eastAsia="es-ES"/>
        </w:rPr>
      </w:pPr>
      <w:r w:rsidRPr="00015042">
        <w:rPr>
          <w:rFonts w:ascii="Arial" w:hAnsi="Arial" w:cs="Arial"/>
          <w:b/>
          <w:szCs w:val="26"/>
          <w:lang w:val="es-ES" w:eastAsia="es-ES"/>
        </w:rPr>
        <w:t>II. ANTECEDENTES</w:t>
      </w:r>
    </w:p>
    <w:p w:rsidR="00015042" w:rsidRPr="00BF0AA2" w:rsidRDefault="00015042" w:rsidP="00015042">
      <w:pPr>
        <w:pStyle w:val="Sinespaciado10"/>
        <w:spacing w:line="360" w:lineRule="auto"/>
        <w:ind w:firstLine="2835"/>
        <w:rPr>
          <w:rFonts w:ascii="Arial" w:hAnsi="Arial" w:cs="Arial"/>
          <w:sz w:val="24"/>
          <w:szCs w:val="28"/>
          <w:lang w:val="es-ES" w:eastAsia="es-ES"/>
        </w:rPr>
      </w:pPr>
    </w:p>
    <w:p w:rsidR="00015042" w:rsidRPr="00CA4F80" w:rsidRDefault="00015042" w:rsidP="00015042">
      <w:pPr>
        <w:suppressAutoHyphens/>
        <w:spacing w:line="360" w:lineRule="auto"/>
        <w:ind w:firstLine="2835"/>
        <w:jc w:val="both"/>
        <w:rPr>
          <w:rFonts w:ascii="Arial" w:hAnsi="Arial" w:cs="Arial"/>
          <w:spacing w:val="-3"/>
          <w:sz w:val="26"/>
          <w:szCs w:val="26"/>
        </w:rPr>
      </w:pPr>
      <w:r w:rsidRPr="00CA4F80">
        <w:rPr>
          <w:rFonts w:ascii="Arial" w:hAnsi="Arial" w:cs="Arial"/>
          <w:sz w:val="26"/>
          <w:szCs w:val="26"/>
        </w:rPr>
        <w:t xml:space="preserve">1. La </w:t>
      </w:r>
      <w:r>
        <w:rPr>
          <w:rFonts w:ascii="Arial" w:hAnsi="Arial" w:cs="Arial"/>
          <w:spacing w:val="-3"/>
          <w:sz w:val="26"/>
          <w:szCs w:val="26"/>
        </w:rPr>
        <w:t>actora</w:t>
      </w:r>
      <w:r w:rsidRPr="00CA4F80">
        <w:rPr>
          <w:rFonts w:ascii="Arial" w:hAnsi="Arial" w:cs="Arial"/>
          <w:spacing w:val="-3"/>
          <w:sz w:val="26"/>
          <w:szCs w:val="26"/>
        </w:rPr>
        <w:t xml:space="preserve"> por i</w:t>
      </w:r>
      <w:r>
        <w:rPr>
          <w:rFonts w:ascii="Arial" w:hAnsi="Arial" w:cs="Arial"/>
          <w:spacing w:val="-3"/>
          <w:sz w:val="26"/>
          <w:szCs w:val="26"/>
        </w:rPr>
        <w:t>ntermedio de apoderada judicial</w:t>
      </w:r>
      <w:r w:rsidRPr="00CA4F80">
        <w:rPr>
          <w:rFonts w:ascii="Arial" w:hAnsi="Arial" w:cs="Arial"/>
          <w:spacing w:val="-3"/>
          <w:sz w:val="26"/>
          <w:szCs w:val="26"/>
        </w:rPr>
        <w:t xml:space="preserve"> promovió el amparo constitucional</w:t>
      </w:r>
      <w:r>
        <w:rPr>
          <w:rFonts w:ascii="Arial" w:hAnsi="Arial" w:cs="Arial"/>
          <w:spacing w:val="-3"/>
          <w:sz w:val="26"/>
          <w:szCs w:val="26"/>
        </w:rPr>
        <w:t>,</w:t>
      </w:r>
      <w:r w:rsidRPr="00CA4F80">
        <w:rPr>
          <w:rFonts w:ascii="Arial" w:hAnsi="Arial" w:cs="Arial"/>
          <w:spacing w:val="-3"/>
          <w:sz w:val="26"/>
          <w:szCs w:val="26"/>
        </w:rPr>
        <w:t xml:space="preserve"> por considerar que </w:t>
      </w:r>
      <w:r w:rsidRPr="00CA4F80">
        <w:rPr>
          <w:rFonts w:ascii="Arial" w:hAnsi="Arial" w:cs="Arial"/>
          <w:spacing w:val="-3"/>
          <w:sz w:val="22"/>
          <w:szCs w:val="26"/>
        </w:rPr>
        <w:t>COLPENSIONES</w:t>
      </w:r>
      <w:r w:rsidRPr="00CA4F80">
        <w:rPr>
          <w:rFonts w:ascii="Arial" w:hAnsi="Arial" w:cs="Arial"/>
          <w:spacing w:val="-3"/>
          <w:sz w:val="26"/>
          <w:szCs w:val="26"/>
        </w:rPr>
        <w:t xml:space="preserve"> vulnera sus derechos fundamentales </w:t>
      </w:r>
      <w:r w:rsidR="00F14728">
        <w:rPr>
          <w:rFonts w:ascii="Arial" w:hAnsi="Arial" w:cs="Arial"/>
          <w:spacing w:val="-3"/>
          <w:sz w:val="26"/>
          <w:szCs w:val="26"/>
        </w:rPr>
        <w:t xml:space="preserve">a la vida en condiciones dignas, </w:t>
      </w:r>
      <w:r w:rsidR="0016394B">
        <w:rPr>
          <w:rFonts w:ascii="Arial" w:hAnsi="Arial" w:cs="Arial"/>
          <w:spacing w:val="-3"/>
          <w:sz w:val="26"/>
          <w:szCs w:val="26"/>
        </w:rPr>
        <w:t xml:space="preserve">el </w:t>
      </w:r>
      <w:r w:rsidR="00F14728">
        <w:rPr>
          <w:rFonts w:ascii="Arial" w:hAnsi="Arial" w:cs="Arial"/>
          <w:spacing w:val="-3"/>
          <w:sz w:val="26"/>
          <w:szCs w:val="26"/>
        </w:rPr>
        <w:t>mínimo vital y a la seguridad social</w:t>
      </w:r>
      <w:r w:rsidRPr="00CA4F80">
        <w:rPr>
          <w:rFonts w:ascii="Arial" w:hAnsi="Arial" w:cs="Arial"/>
          <w:spacing w:val="-3"/>
          <w:sz w:val="26"/>
          <w:szCs w:val="26"/>
        </w:rPr>
        <w:t>.</w:t>
      </w:r>
    </w:p>
    <w:p w:rsidR="00D005AC" w:rsidRPr="00B567C1" w:rsidRDefault="00D005AC" w:rsidP="00D005AC">
      <w:pPr>
        <w:suppressAutoHyphens/>
        <w:spacing w:line="360" w:lineRule="auto"/>
        <w:ind w:firstLine="2835"/>
        <w:jc w:val="both"/>
        <w:rPr>
          <w:rFonts w:ascii="Arial" w:hAnsi="Arial" w:cs="Arial"/>
          <w:spacing w:val="-3"/>
          <w:sz w:val="16"/>
          <w:szCs w:val="26"/>
        </w:rPr>
      </w:pPr>
    </w:p>
    <w:p w:rsidR="00753A40" w:rsidRDefault="00D005AC" w:rsidP="00753A40">
      <w:pPr>
        <w:pStyle w:val="Sinespaciado10"/>
        <w:spacing w:line="360" w:lineRule="auto"/>
        <w:ind w:firstLine="2835"/>
        <w:jc w:val="both"/>
        <w:rPr>
          <w:rFonts w:ascii="Arial" w:hAnsi="Arial" w:cs="Arial"/>
          <w:sz w:val="26"/>
          <w:szCs w:val="26"/>
        </w:rPr>
      </w:pPr>
      <w:r w:rsidRPr="00B567C1">
        <w:rPr>
          <w:rFonts w:ascii="Arial" w:hAnsi="Arial" w:cs="Arial"/>
          <w:sz w:val="28"/>
          <w:szCs w:val="28"/>
        </w:rPr>
        <w:t>2.</w:t>
      </w:r>
      <w:r w:rsidRPr="00B567C1">
        <w:rPr>
          <w:rFonts w:ascii="Arial" w:hAnsi="Arial" w:cs="Arial"/>
          <w:sz w:val="26"/>
          <w:szCs w:val="26"/>
        </w:rPr>
        <w:t xml:space="preserve"> En síntesis, señaló como sustento del reclamo constitucional lo siguiente:</w:t>
      </w:r>
    </w:p>
    <w:p w:rsidR="00753A40" w:rsidRDefault="00753A40" w:rsidP="00753A40">
      <w:pPr>
        <w:pStyle w:val="Sinespaciado10"/>
        <w:spacing w:line="360" w:lineRule="auto"/>
        <w:ind w:firstLine="2835"/>
        <w:jc w:val="both"/>
        <w:rPr>
          <w:rFonts w:ascii="Arial" w:hAnsi="Arial" w:cs="Arial"/>
          <w:sz w:val="26"/>
          <w:szCs w:val="26"/>
        </w:rPr>
      </w:pPr>
    </w:p>
    <w:p w:rsidR="003905CE" w:rsidRPr="00753A40" w:rsidRDefault="00BA37F1" w:rsidP="00753A40">
      <w:pPr>
        <w:pStyle w:val="Sinespaciado10"/>
        <w:spacing w:line="360" w:lineRule="auto"/>
        <w:ind w:firstLine="2835"/>
        <w:jc w:val="both"/>
        <w:rPr>
          <w:rFonts w:ascii="Arial" w:hAnsi="Arial" w:cs="Arial"/>
          <w:sz w:val="26"/>
          <w:szCs w:val="26"/>
        </w:rPr>
      </w:pPr>
      <w:r w:rsidRPr="00753A40">
        <w:rPr>
          <w:rFonts w:ascii="Arial" w:hAnsi="Arial" w:cs="Arial"/>
          <w:sz w:val="26"/>
          <w:szCs w:val="26"/>
        </w:rPr>
        <w:t xml:space="preserve">(i) </w:t>
      </w:r>
      <w:r w:rsidR="00DE5B67" w:rsidRPr="00753A40">
        <w:rPr>
          <w:rFonts w:ascii="Arial" w:hAnsi="Arial" w:cs="Arial"/>
          <w:sz w:val="26"/>
          <w:szCs w:val="26"/>
        </w:rPr>
        <w:t>E</w:t>
      </w:r>
      <w:r w:rsidR="003905CE" w:rsidRPr="00753A40">
        <w:rPr>
          <w:rFonts w:ascii="Arial" w:hAnsi="Arial" w:cs="Arial"/>
          <w:sz w:val="26"/>
          <w:szCs w:val="26"/>
        </w:rPr>
        <w:t>n 1957 contrajo matrimonio con el señor José Aristarco López Barco</w:t>
      </w:r>
      <w:r w:rsidR="00EA6277" w:rsidRPr="00753A40">
        <w:rPr>
          <w:rFonts w:ascii="Arial" w:hAnsi="Arial" w:cs="Arial"/>
          <w:sz w:val="26"/>
          <w:szCs w:val="26"/>
        </w:rPr>
        <w:t xml:space="preserve"> con quien tuvo 5 hijos y permaneció casada hasta</w:t>
      </w:r>
      <w:r w:rsidR="00DE5B67" w:rsidRPr="00753A40">
        <w:rPr>
          <w:rFonts w:ascii="Arial" w:hAnsi="Arial" w:cs="Arial"/>
          <w:sz w:val="26"/>
          <w:szCs w:val="26"/>
        </w:rPr>
        <w:t xml:space="preserve"> la fecha de su fallecimiento</w:t>
      </w:r>
      <w:r w:rsidR="00EA6277" w:rsidRPr="00753A40">
        <w:rPr>
          <w:rFonts w:ascii="Arial" w:hAnsi="Arial" w:cs="Arial"/>
          <w:sz w:val="26"/>
          <w:szCs w:val="26"/>
        </w:rPr>
        <w:t xml:space="preserve"> </w:t>
      </w:r>
      <w:r w:rsidR="00E142A9" w:rsidRPr="00753A40">
        <w:rPr>
          <w:rFonts w:ascii="Arial" w:hAnsi="Arial" w:cs="Arial"/>
          <w:sz w:val="26"/>
          <w:szCs w:val="26"/>
        </w:rPr>
        <w:t>el 13 de marzo de 2014</w:t>
      </w:r>
      <w:r w:rsidR="00DE5B67" w:rsidRPr="00753A40">
        <w:rPr>
          <w:rFonts w:ascii="Arial" w:hAnsi="Arial" w:cs="Arial"/>
          <w:sz w:val="26"/>
          <w:szCs w:val="26"/>
        </w:rPr>
        <w:t>.</w:t>
      </w:r>
    </w:p>
    <w:p w:rsidR="003905CE" w:rsidRPr="004D6D5C" w:rsidRDefault="003905CE" w:rsidP="00BA37F1">
      <w:pPr>
        <w:pStyle w:val="Textoindependiente21"/>
        <w:rPr>
          <w:rFonts w:cs="Arial"/>
          <w:sz w:val="16"/>
          <w:szCs w:val="28"/>
        </w:rPr>
      </w:pPr>
    </w:p>
    <w:p w:rsidR="00DE5B67" w:rsidRPr="00C53E1F" w:rsidRDefault="00BA37F1" w:rsidP="00BA37F1">
      <w:pPr>
        <w:pStyle w:val="Textoindependiente21"/>
        <w:rPr>
          <w:rFonts w:cs="Arial"/>
          <w:sz w:val="26"/>
          <w:szCs w:val="26"/>
        </w:rPr>
      </w:pPr>
      <w:r w:rsidRPr="00C53E1F">
        <w:rPr>
          <w:rFonts w:cs="Arial"/>
          <w:sz w:val="26"/>
          <w:szCs w:val="26"/>
        </w:rPr>
        <w:t xml:space="preserve">(ii) </w:t>
      </w:r>
      <w:r w:rsidR="00C110F4" w:rsidRPr="00C53E1F">
        <w:rPr>
          <w:rFonts w:cs="Arial"/>
          <w:sz w:val="26"/>
          <w:szCs w:val="26"/>
        </w:rPr>
        <w:t xml:space="preserve">Elevó ante </w:t>
      </w:r>
      <w:r w:rsidR="00C110F4" w:rsidRPr="00753A40">
        <w:rPr>
          <w:rFonts w:cs="Arial"/>
          <w:sz w:val="22"/>
          <w:szCs w:val="26"/>
        </w:rPr>
        <w:t>COLPENSIONES</w:t>
      </w:r>
      <w:r w:rsidR="00C110F4" w:rsidRPr="00C53E1F">
        <w:rPr>
          <w:rFonts w:cs="Arial"/>
          <w:sz w:val="26"/>
          <w:szCs w:val="26"/>
        </w:rPr>
        <w:t xml:space="preserve"> solicitud de reconocimiento de pensión de sobrevivientes</w:t>
      </w:r>
      <w:r w:rsidR="00753A40">
        <w:rPr>
          <w:rFonts w:cs="Arial"/>
          <w:sz w:val="26"/>
          <w:szCs w:val="26"/>
        </w:rPr>
        <w:t>,</w:t>
      </w:r>
      <w:r w:rsidR="00C110F4" w:rsidRPr="00C53E1F">
        <w:rPr>
          <w:rFonts w:cs="Arial"/>
          <w:sz w:val="26"/>
          <w:szCs w:val="26"/>
        </w:rPr>
        <w:t xml:space="preserve"> en razón a que su cónyuge tenía pensión de </w:t>
      </w:r>
      <w:r w:rsidR="00D422FC" w:rsidRPr="00C53E1F">
        <w:rPr>
          <w:rFonts w:cs="Arial"/>
          <w:sz w:val="26"/>
          <w:szCs w:val="26"/>
        </w:rPr>
        <w:t>vejez</w:t>
      </w:r>
      <w:r w:rsidR="00C110F4" w:rsidRPr="00C53E1F">
        <w:rPr>
          <w:rFonts w:cs="Arial"/>
          <w:sz w:val="26"/>
          <w:szCs w:val="26"/>
        </w:rPr>
        <w:t xml:space="preserve"> </w:t>
      </w:r>
      <w:r w:rsidR="00D422FC" w:rsidRPr="00C53E1F">
        <w:rPr>
          <w:rFonts w:cs="Arial"/>
          <w:sz w:val="26"/>
          <w:szCs w:val="26"/>
        </w:rPr>
        <w:t>desde enero de 2006, la que fue negada</w:t>
      </w:r>
      <w:r w:rsidR="00662063" w:rsidRPr="00C53E1F">
        <w:rPr>
          <w:rFonts w:cs="Arial"/>
          <w:sz w:val="26"/>
          <w:szCs w:val="26"/>
        </w:rPr>
        <w:t xml:space="preserve"> porque también había presentado la misma solicitud la señora </w:t>
      </w:r>
      <w:r w:rsidR="00662063" w:rsidRPr="00753A40">
        <w:rPr>
          <w:rFonts w:cs="Arial"/>
          <w:sz w:val="22"/>
          <w:szCs w:val="26"/>
        </w:rPr>
        <w:t>MARÍA NÉLIDA RUBIANO GONZÁLEZ</w:t>
      </w:r>
      <w:r w:rsidR="00662063" w:rsidRPr="00C53E1F">
        <w:rPr>
          <w:rFonts w:cs="Arial"/>
          <w:sz w:val="26"/>
          <w:szCs w:val="26"/>
        </w:rPr>
        <w:t>, en calidad de compañera permanente.</w:t>
      </w:r>
    </w:p>
    <w:p w:rsidR="00662063" w:rsidRPr="004D6D5C" w:rsidRDefault="00662063" w:rsidP="00BA37F1">
      <w:pPr>
        <w:pStyle w:val="Textoindependiente21"/>
        <w:rPr>
          <w:rFonts w:cs="Arial"/>
          <w:sz w:val="16"/>
          <w:szCs w:val="28"/>
        </w:rPr>
      </w:pPr>
    </w:p>
    <w:p w:rsidR="00662063" w:rsidRPr="00C53E1F" w:rsidRDefault="00662063" w:rsidP="00BA37F1">
      <w:pPr>
        <w:pStyle w:val="Textoindependiente21"/>
        <w:rPr>
          <w:rFonts w:cs="Arial"/>
          <w:sz w:val="26"/>
          <w:szCs w:val="26"/>
        </w:rPr>
      </w:pPr>
      <w:r w:rsidRPr="00C53E1F">
        <w:rPr>
          <w:rFonts w:cs="Arial"/>
          <w:sz w:val="26"/>
          <w:szCs w:val="26"/>
        </w:rPr>
        <w:t xml:space="preserve">(iii) </w:t>
      </w:r>
      <w:r w:rsidR="00021728" w:rsidRPr="00753A40">
        <w:rPr>
          <w:rFonts w:cs="Arial"/>
          <w:sz w:val="22"/>
          <w:szCs w:val="26"/>
        </w:rPr>
        <w:t>COLPENSIONES</w:t>
      </w:r>
      <w:r w:rsidR="00021728" w:rsidRPr="00C53E1F">
        <w:rPr>
          <w:rFonts w:cs="Arial"/>
          <w:sz w:val="26"/>
          <w:szCs w:val="26"/>
        </w:rPr>
        <w:t xml:space="preserve"> dispuso mantener en suspenso el reconocimiento hasta que se dirimi</w:t>
      </w:r>
      <w:r w:rsidR="00753A40">
        <w:rPr>
          <w:rFonts w:cs="Arial"/>
          <w:sz w:val="26"/>
          <w:szCs w:val="26"/>
        </w:rPr>
        <w:t>era la controversia presentada.</w:t>
      </w:r>
      <w:r w:rsidR="00021728" w:rsidRPr="00C53E1F">
        <w:rPr>
          <w:rFonts w:cs="Arial"/>
          <w:sz w:val="26"/>
          <w:szCs w:val="26"/>
        </w:rPr>
        <w:t xml:space="preserve"> La accionante asegura que </w:t>
      </w:r>
      <w:r w:rsidR="00756AD8" w:rsidRPr="00C53E1F">
        <w:rPr>
          <w:rFonts w:cs="Arial"/>
          <w:sz w:val="26"/>
          <w:szCs w:val="26"/>
        </w:rPr>
        <w:t xml:space="preserve">desconocía la existencia de </w:t>
      </w:r>
      <w:r w:rsidR="004D18B7" w:rsidRPr="00C53E1F">
        <w:rPr>
          <w:rFonts w:cs="Arial"/>
          <w:sz w:val="26"/>
          <w:szCs w:val="26"/>
        </w:rPr>
        <w:t>otra relación de su esposo</w:t>
      </w:r>
      <w:r w:rsidR="00ED5829" w:rsidRPr="00C53E1F">
        <w:rPr>
          <w:rFonts w:cs="Arial"/>
          <w:sz w:val="26"/>
          <w:szCs w:val="26"/>
        </w:rPr>
        <w:t>,</w:t>
      </w:r>
      <w:r w:rsidR="004D18B7" w:rsidRPr="00C53E1F">
        <w:rPr>
          <w:rFonts w:cs="Arial"/>
          <w:sz w:val="26"/>
          <w:szCs w:val="26"/>
        </w:rPr>
        <w:t xml:space="preserve"> quien cuidaba una finca en el Quindío y le proporcionaba </w:t>
      </w:r>
      <w:r w:rsidR="003F1D5A" w:rsidRPr="00C53E1F">
        <w:rPr>
          <w:rFonts w:cs="Arial"/>
          <w:sz w:val="26"/>
          <w:szCs w:val="26"/>
        </w:rPr>
        <w:t>todo lo que necesitaba para su subsistencia</w:t>
      </w:r>
      <w:r w:rsidR="00753A40">
        <w:rPr>
          <w:rFonts w:cs="Arial"/>
          <w:sz w:val="26"/>
          <w:szCs w:val="26"/>
        </w:rPr>
        <w:t>,</w:t>
      </w:r>
      <w:r w:rsidR="003F1D5A" w:rsidRPr="00C53E1F">
        <w:rPr>
          <w:rFonts w:cs="Arial"/>
          <w:sz w:val="26"/>
          <w:szCs w:val="26"/>
        </w:rPr>
        <w:t xml:space="preserve"> </w:t>
      </w:r>
      <w:r w:rsidR="007B6204" w:rsidRPr="00C53E1F">
        <w:rPr>
          <w:rFonts w:cs="Arial"/>
          <w:sz w:val="26"/>
          <w:szCs w:val="26"/>
        </w:rPr>
        <w:t>por</w:t>
      </w:r>
      <w:r w:rsidR="003F1D5A" w:rsidRPr="00C53E1F">
        <w:rPr>
          <w:rFonts w:cs="Arial"/>
          <w:sz w:val="26"/>
          <w:szCs w:val="26"/>
        </w:rPr>
        <w:t xml:space="preserve">que ella se dedicó </w:t>
      </w:r>
      <w:r w:rsidR="007B6204" w:rsidRPr="00C53E1F">
        <w:rPr>
          <w:rFonts w:cs="Arial"/>
          <w:sz w:val="26"/>
          <w:szCs w:val="26"/>
        </w:rPr>
        <w:t xml:space="preserve">a las labores del hogar y dependía </w:t>
      </w:r>
      <w:r w:rsidR="00753A40">
        <w:rPr>
          <w:rFonts w:cs="Arial"/>
          <w:sz w:val="26"/>
          <w:szCs w:val="26"/>
        </w:rPr>
        <w:t>económica y</w:t>
      </w:r>
      <w:r w:rsidR="00ED5829" w:rsidRPr="00C53E1F">
        <w:rPr>
          <w:rFonts w:cs="Arial"/>
          <w:sz w:val="26"/>
          <w:szCs w:val="26"/>
        </w:rPr>
        <w:t xml:space="preserve"> </w:t>
      </w:r>
      <w:r w:rsidR="007B6204" w:rsidRPr="00C53E1F">
        <w:rPr>
          <w:rFonts w:cs="Arial"/>
          <w:sz w:val="26"/>
          <w:szCs w:val="26"/>
        </w:rPr>
        <w:t xml:space="preserve">totalmente de </w:t>
      </w:r>
      <w:r w:rsidR="00ED5829" w:rsidRPr="00C53E1F">
        <w:rPr>
          <w:rFonts w:cs="Arial"/>
          <w:sz w:val="26"/>
          <w:szCs w:val="26"/>
        </w:rPr>
        <w:t>él.</w:t>
      </w:r>
    </w:p>
    <w:p w:rsidR="00ED5829" w:rsidRPr="004D6D5C" w:rsidRDefault="00ED5829" w:rsidP="00BA37F1">
      <w:pPr>
        <w:pStyle w:val="Textoindependiente21"/>
        <w:rPr>
          <w:rFonts w:cs="Arial"/>
          <w:sz w:val="16"/>
          <w:szCs w:val="28"/>
        </w:rPr>
      </w:pPr>
    </w:p>
    <w:p w:rsidR="00ED5829" w:rsidRPr="00C53E1F" w:rsidRDefault="00D02910" w:rsidP="00BA37F1">
      <w:pPr>
        <w:pStyle w:val="Textoindependiente21"/>
        <w:rPr>
          <w:rFonts w:cs="Arial"/>
          <w:sz w:val="26"/>
          <w:szCs w:val="26"/>
        </w:rPr>
      </w:pPr>
      <w:r w:rsidRPr="00C53E1F">
        <w:rPr>
          <w:rFonts w:cs="Arial"/>
          <w:sz w:val="26"/>
          <w:szCs w:val="26"/>
        </w:rPr>
        <w:t xml:space="preserve">(iv) Para promover demanda laboral </w:t>
      </w:r>
      <w:r w:rsidR="00025BEA" w:rsidRPr="00C53E1F">
        <w:rPr>
          <w:rFonts w:cs="Arial"/>
          <w:sz w:val="26"/>
          <w:szCs w:val="26"/>
        </w:rPr>
        <w:t xml:space="preserve">trató de ubicar a la </w:t>
      </w:r>
      <w:r w:rsidRPr="00C53E1F">
        <w:rPr>
          <w:rFonts w:cs="Arial"/>
          <w:sz w:val="26"/>
          <w:szCs w:val="26"/>
        </w:rPr>
        <w:t xml:space="preserve">señora Rubiano </w:t>
      </w:r>
      <w:r w:rsidR="00025BEA" w:rsidRPr="00C53E1F">
        <w:rPr>
          <w:rFonts w:cs="Arial"/>
          <w:sz w:val="26"/>
          <w:szCs w:val="26"/>
        </w:rPr>
        <w:t xml:space="preserve">González, encontrando que </w:t>
      </w:r>
      <w:r w:rsidRPr="00C53E1F">
        <w:rPr>
          <w:rFonts w:cs="Arial"/>
          <w:sz w:val="26"/>
          <w:szCs w:val="26"/>
        </w:rPr>
        <w:t>había fallecido el 12 de julio de 2014</w:t>
      </w:r>
      <w:r w:rsidR="00086944" w:rsidRPr="00C53E1F">
        <w:rPr>
          <w:rFonts w:cs="Arial"/>
          <w:sz w:val="26"/>
          <w:szCs w:val="26"/>
        </w:rPr>
        <w:t xml:space="preserve"> y por eso </w:t>
      </w:r>
      <w:r w:rsidR="00025BEA" w:rsidRPr="00C53E1F">
        <w:rPr>
          <w:rFonts w:cs="Arial"/>
          <w:sz w:val="26"/>
          <w:szCs w:val="26"/>
        </w:rPr>
        <w:t>solicitó</w:t>
      </w:r>
      <w:r w:rsidR="00086944" w:rsidRPr="00C53E1F">
        <w:rPr>
          <w:rFonts w:cs="Arial"/>
          <w:sz w:val="26"/>
          <w:szCs w:val="26"/>
        </w:rPr>
        <w:t xml:space="preserve"> a </w:t>
      </w:r>
      <w:r w:rsidR="00086944" w:rsidRPr="00753A40">
        <w:rPr>
          <w:rFonts w:cs="Arial"/>
          <w:sz w:val="22"/>
          <w:szCs w:val="26"/>
        </w:rPr>
        <w:t>COLPENSIONES</w:t>
      </w:r>
      <w:r w:rsidR="00086944" w:rsidRPr="00C53E1F">
        <w:rPr>
          <w:rFonts w:cs="Arial"/>
          <w:sz w:val="26"/>
          <w:szCs w:val="26"/>
        </w:rPr>
        <w:t xml:space="preserve"> un nuevo estudio para que le</w:t>
      </w:r>
      <w:r w:rsidR="006351E6" w:rsidRPr="00C53E1F">
        <w:rPr>
          <w:rFonts w:cs="Arial"/>
          <w:sz w:val="26"/>
          <w:szCs w:val="26"/>
        </w:rPr>
        <w:t xml:space="preserve"> reconociera</w:t>
      </w:r>
      <w:r w:rsidR="00086944" w:rsidRPr="00C53E1F">
        <w:rPr>
          <w:rFonts w:cs="Arial"/>
          <w:sz w:val="26"/>
          <w:szCs w:val="26"/>
        </w:rPr>
        <w:t xml:space="preserve"> la pensi</w:t>
      </w:r>
      <w:r w:rsidR="006351E6" w:rsidRPr="00C53E1F">
        <w:rPr>
          <w:rFonts w:cs="Arial"/>
          <w:sz w:val="26"/>
          <w:szCs w:val="26"/>
        </w:rPr>
        <w:t xml:space="preserve">ón de sobrevivientes, </w:t>
      </w:r>
      <w:r w:rsidR="00F914DA" w:rsidRPr="00C53E1F">
        <w:rPr>
          <w:rFonts w:cs="Arial"/>
          <w:sz w:val="26"/>
          <w:szCs w:val="26"/>
        </w:rPr>
        <w:t xml:space="preserve">lo </w:t>
      </w:r>
      <w:r w:rsidR="006351E6" w:rsidRPr="00C53E1F">
        <w:rPr>
          <w:rFonts w:cs="Arial"/>
          <w:sz w:val="26"/>
          <w:szCs w:val="26"/>
        </w:rPr>
        <w:t>que se neg</w:t>
      </w:r>
      <w:r w:rsidR="00F914DA" w:rsidRPr="00C53E1F">
        <w:rPr>
          <w:rFonts w:cs="Arial"/>
          <w:sz w:val="26"/>
          <w:szCs w:val="26"/>
        </w:rPr>
        <w:t>ó a hacer</w:t>
      </w:r>
      <w:r w:rsidR="006351E6" w:rsidRPr="00C53E1F">
        <w:rPr>
          <w:rFonts w:cs="Arial"/>
          <w:sz w:val="26"/>
          <w:szCs w:val="26"/>
        </w:rPr>
        <w:t xml:space="preserve"> hasta que la justicia ordinaria indicara</w:t>
      </w:r>
      <w:r w:rsidR="00F914DA" w:rsidRPr="00C53E1F">
        <w:rPr>
          <w:rFonts w:cs="Arial"/>
          <w:sz w:val="26"/>
          <w:szCs w:val="26"/>
        </w:rPr>
        <w:t xml:space="preserve"> a quien corresponde el derecho, des</w:t>
      </w:r>
      <w:r w:rsidR="004457B6" w:rsidRPr="00C53E1F">
        <w:rPr>
          <w:rFonts w:cs="Arial"/>
          <w:sz w:val="26"/>
          <w:szCs w:val="26"/>
        </w:rPr>
        <w:t>atend</w:t>
      </w:r>
      <w:r w:rsidR="00F914DA" w:rsidRPr="00C53E1F">
        <w:rPr>
          <w:rFonts w:cs="Arial"/>
          <w:sz w:val="26"/>
          <w:szCs w:val="26"/>
        </w:rPr>
        <w:t>iendo la entidad el fallecimiento de la otra solicitante.</w:t>
      </w:r>
    </w:p>
    <w:p w:rsidR="00F914DA" w:rsidRPr="004D6D5C" w:rsidRDefault="00F914DA" w:rsidP="00BA37F1">
      <w:pPr>
        <w:pStyle w:val="Textoindependiente21"/>
        <w:rPr>
          <w:rFonts w:cs="Arial"/>
          <w:sz w:val="16"/>
          <w:szCs w:val="28"/>
        </w:rPr>
      </w:pPr>
    </w:p>
    <w:p w:rsidR="00F914DA" w:rsidRPr="00C53E1F" w:rsidRDefault="00172BB3" w:rsidP="00BA37F1">
      <w:pPr>
        <w:pStyle w:val="Textoindependiente21"/>
        <w:rPr>
          <w:rFonts w:cs="Arial"/>
          <w:sz w:val="26"/>
          <w:szCs w:val="26"/>
        </w:rPr>
      </w:pPr>
      <w:r w:rsidRPr="00C53E1F">
        <w:rPr>
          <w:rFonts w:cs="Arial"/>
          <w:sz w:val="26"/>
          <w:szCs w:val="26"/>
        </w:rPr>
        <w:t xml:space="preserve">(v) La actora tiene 72 años, no posee medios económicos para </w:t>
      </w:r>
      <w:r w:rsidR="00216F26" w:rsidRPr="00C53E1F">
        <w:rPr>
          <w:rFonts w:cs="Arial"/>
          <w:sz w:val="26"/>
          <w:szCs w:val="26"/>
        </w:rPr>
        <w:t>subsistir</w:t>
      </w:r>
      <w:r w:rsidRPr="00C53E1F">
        <w:rPr>
          <w:rFonts w:cs="Arial"/>
          <w:sz w:val="26"/>
          <w:szCs w:val="26"/>
        </w:rPr>
        <w:t xml:space="preserve"> y después del fallecimiento de su esposo ha tenido que acudir </w:t>
      </w:r>
      <w:r w:rsidR="00216F26" w:rsidRPr="00C53E1F">
        <w:rPr>
          <w:rFonts w:cs="Arial"/>
          <w:sz w:val="26"/>
          <w:szCs w:val="26"/>
        </w:rPr>
        <w:t xml:space="preserve">a la caridad de amigos y parientes para </w:t>
      </w:r>
      <w:r w:rsidR="00671E2E" w:rsidRPr="00C53E1F">
        <w:rPr>
          <w:rFonts w:cs="Arial"/>
          <w:sz w:val="26"/>
          <w:szCs w:val="26"/>
        </w:rPr>
        <w:t xml:space="preserve">sustentarse. </w:t>
      </w:r>
      <w:r w:rsidR="00905D64" w:rsidRPr="00C53E1F">
        <w:rPr>
          <w:rFonts w:cs="Arial"/>
          <w:sz w:val="26"/>
          <w:szCs w:val="26"/>
        </w:rPr>
        <w:t>Por ser de la tercera edad merece un tratamiento especial en salud</w:t>
      </w:r>
      <w:r w:rsidR="00737ECF" w:rsidRPr="00C53E1F">
        <w:rPr>
          <w:rFonts w:cs="Arial"/>
          <w:sz w:val="26"/>
          <w:szCs w:val="26"/>
        </w:rPr>
        <w:t xml:space="preserve"> que requiere</w:t>
      </w:r>
      <w:r w:rsidR="00520011">
        <w:rPr>
          <w:rFonts w:cs="Arial"/>
          <w:sz w:val="26"/>
          <w:szCs w:val="26"/>
        </w:rPr>
        <w:t xml:space="preserve"> y de</w:t>
      </w:r>
      <w:r w:rsidR="005434EE" w:rsidRPr="00C53E1F">
        <w:rPr>
          <w:rFonts w:cs="Arial"/>
          <w:sz w:val="26"/>
          <w:szCs w:val="26"/>
        </w:rPr>
        <w:t>l que no puede gozar porque no le reconocieron la prestación; por la edad avanzada de la actora no está en condiciones de trabajar</w:t>
      </w:r>
      <w:r w:rsidR="005E28EC" w:rsidRPr="00C53E1F">
        <w:rPr>
          <w:rFonts w:cs="Arial"/>
          <w:sz w:val="26"/>
          <w:szCs w:val="26"/>
        </w:rPr>
        <w:t xml:space="preserve"> para proveerse su manutención.</w:t>
      </w:r>
    </w:p>
    <w:p w:rsidR="005E28EC" w:rsidRPr="004D6D5C" w:rsidRDefault="005E28EC" w:rsidP="00BA37F1">
      <w:pPr>
        <w:pStyle w:val="Textoindependiente21"/>
        <w:rPr>
          <w:rFonts w:cs="Arial"/>
          <w:sz w:val="16"/>
          <w:szCs w:val="28"/>
        </w:rPr>
      </w:pPr>
    </w:p>
    <w:p w:rsidR="005E28EC" w:rsidRPr="00C53E1F" w:rsidRDefault="005E28EC" w:rsidP="00BA37F1">
      <w:pPr>
        <w:pStyle w:val="Textoindependiente21"/>
        <w:rPr>
          <w:rFonts w:cs="Arial"/>
          <w:sz w:val="26"/>
          <w:szCs w:val="26"/>
        </w:rPr>
      </w:pPr>
      <w:r w:rsidRPr="00C53E1F">
        <w:rPr>
          <w:rFonts w:cs="Arial"/>
          <w:sz w:val="26"/>
          <w:szCs w:val="26"/>
        </w:rPr>
        <w:t xml:space="preserve">(vi) </w:t>
      </w:r>
      <w:r w:rsidR="002B47D0" w:rsidRPr="00C53E1F">
        <w:rPr>
          <w:rFonts w:cs="Arial"/>
          <w:sz w:val="26"/>
          <w:szCs w:val="26"/>
        </w:rPr>
        <w:t xml:space="preserve">El vínculo </w:t>
      </w:r>
      <w:r w:rsidR="00033272" w:rsidRPr="00C53E1F">
        <w:rPr>
          <w:rFonts w:cs="Arial"/>
          <w:sz w:val="26"/>
          <w:szCs w:val="26"/>
        </w:rPr>
        <w:t xml:space="preserve">matrimonial </w:t>
      </w:r>
      <w:r w:rsidR="002B47D0" w:rsidRPr="00C53E1F">
        <w:rPr>
          <w:rFonts w:cs="Arial"/>
          <w:sz w:val="26"/>
          <w:szCs w:val="26"/>
        </w:rPr>
        <w:t xml:space="preserve">de la </w:t>
      </w:r>
      <w:r w:rsidR="00033272" w:rsidRPr="00C53E1F">
        <w:rPr>
          <w:rFonts w:cs="Arial"/>
          <w:sz w:val="26"/>
          <w:szCs w:val="26"/>
        </w:rPr>
        <w:t xml:space="preserve">gestora constitucional con su </w:t>
      </w:r>
      <w:r w:rsidR="002B47D0" w:rsidRPr="00C53E1F">
        <w:rPr>
          <w:rFonts w:cs="Arial"/>
          <w:sz w:val="26"/>
          <w:szCs w:val="26"/>
        </w:rPr>
        <w:t xml:space="preserve">pareja se mantuvo </w:t>
      </w:r>
      <w:r w:rsidR="00477CC1" w:rsidRPr="00C53E1F">
        <w:rPr>
          <w:rFonts w:cs="Arial"/>
          <w:sz w:val="26"/>
          <w:szCs w:val="26"/>
        </w:rPr>
        <w:t xml:space="preserve">vigente </w:t>
      </w:r>
      <w:r w:rsidR="002B47D0" w:rsidRPr="00C53E1F">
        <w:rPr>
          <w:rFonts w:cs="Arial"/>
          <w:sz w:val="26"/>
          <w:szCs w:val="26"/>
        </w:rPr>
        <w:t xml:space="preserve">hasta el momento de </w:t>
      </w:r>
      <w:r w:rsidR="006B5B88" w:rsidRPr="00C53E1F">
        <w:rPr>
          <w:rFonts w:cs="Arial"/>
          <w:sz w:val="26"/>
          <w:szCs w:val="26"/>
        </w:rPr>
        <w:t>su</w:t>
      </w:r>
      <w:r w:rsidR="002B47D0" w:rsidRPr="00C53E1F">
        <w:rPr>
          <w:rFonts w:cs="Arial"/>
          <w:sz w:val="26"/>
          <w:szCs w:val="26"/>
        </w:rPr>
        <w:t xml:space="preserve"> muerte</w:t>
      </w:r>
      <w:r w:rsidR="00477CC1" w:rsidRPr="00C53E1F">
        <w:rPr>
          <w:rFonts w:cs="Arial"/>
          <w:sz w:val="26"/>
          <w:szCs w:val="26"/>
        </w:rPr>
        <w:t xml:space="preserve"> y el fa</w:t>
      </w:r>
      <w:r w:rsidR="00690BB7">
        <w:rPr>
          <w:rFonts w:cs="Arial"/>
          <w:sz w:val="26"/>
          <w:szCs w:val="26"/>
        </w:rPr>
        <w:t>llecimiento de quien dijo ser la</w:t>
      </w:r>
      <w:r w:rsidR="00477CC1" w:rsidRPr="00C53E1F">
        <w:rPr>
          <w:rFonts w:cs="Arial"/>
          <w:sz w:val="26"/>
          <w:szCs w:val="26"/>
        </w:rPr>
        <w:t xml:space="preserve"> compañera</w:t>
      </w:r>
      <w:r w:rsidR="0094509B" w:rsidRPr="00C53E1F">
        <w:rPr>
          <w:rFonts w:cs="Arial"/>
          <w:sz w:val="26"/>
          <w:szCs w:val="26"/>
        </w:rPr>
        <w:t xml:space="preserve"> permanente</w:t>
      </w:r>
      <w:r w:rsidR="00647361" w:rsidRPr="00C53E1F">
        <w:rPr>
          <w:rFonts w:cs="Arial"/>
          <w:sz w:val="26"/>
          <w:szCs w:val="26"/>
        </w:rPr>
        <w:t>, hace imposible dirimir la controversia</w:t>
      </w:r>
      <w:r w:rsidR="004F4F77" w:rsidRPr="00C53E1F">
        <w:rPr>
          <w:rFonts w:cs="Arial"/>
          <w:sz w:val="26"/>
          <w:szCs w:val="26"/>
        </w:rPr>
        <w:t>, pues no hay beneficiarios ya que</w:t>
      </w:r>
      <w:r w:rsidR="001E5359" w:rsidRPr="00C53E1F">
        <w:rPr>
          <w:rFonts w:cs="Arial"/>
          <w:sz w:val="26"/>
          <w:szCs w:val="26"/>
        </w:rPr>
        <w:t xml:space="preserve"> no tuvo hijos con el </w:t>
      </w:r>
      <w:r w:rsidR="006B5B88" w:rsidRPr="00C53E1F">
        <w:rPr>
          <w:rFonts w:cs="Arial"/>
          <w:sz w:val="26"/>
          <w:szCs w:val="26"/>
        </w:rPr>
        <w:t>causante</w:t>
      </w:r>
      <w:r w:rsidR="001E5359" w:rsidRPr="00C53E1F">
        <w:rPr>
          <w:rFonts w:cs="Arial"/>
          <w:sz w:val="26"/>
          <w:szCs w:val="26"/>
        </w:rPr>
        <w:t xml:space="preserve">, como </w:t>
      </w:r>
      <w:r w:rsidR="00376E1B" w:rsidRPr="00C53E1F">
        <w:rPr>
          <w:rFonts w:cs="Arial"/>
          <w:sz w:val="26"/>
          <w:szCs w:val="26"/>
        </w:rPr>
        <w:t xml:space="preserve">lo advirtió </w:t>
      </w:r>
      <w:r w:rsidR="001E5359" w:rsidRPr="00C53E1F">
        <w:rPr>
          <w:rFonts w:cs="Arial"/>
          <w:sz w:val="26"/>
          <w:szCs w:val="26"/>
        </w:rPr>
        <w:t xml:space="preserve">de la declaración presentada ante </w:t>
      </w:r>
      <w:r w:rsidR="001E5359" w:rsidRPr="00690BB7">
        <w:rPr>
          <w:rFonts w:cs="Arial"/>
          <w:sz w:val="22"/>
          <w:szCs w:val="26"/>
        </w:rPr>
        <w:t>COLPENSIONES</w:t>
      </w:r>
      <w:r w:rsidR="006B5B88" w:rsidRPr="00C53E1F">
        <w:rPr>
          <w:rFonts w:cs="Arial"/>
          <w:sz w:val="26"/>
          <w:szCs w:val="26"/>
        </w:rPr>
        <w:t xml:space="preserve"> y si la justicia ordinaria </w:t>
      </w:r>
      <w:r w:rsidR="00981F12" w:rsidRPr="00C53E1F">
        <w:rPr>
          <w:rFonts w:cs="Arial"/>
          <w:sz w:val="26"/>
          <w:szCs w:val="26"/>
        </w:rPr>
        <w:t xml:space="preserve">hubiera asignado cuotas partes, ante el fallecimiento de la supuesta compañera, </w:t>
      </w:r>
      <w:r w:rsidR="00663F58" w:rsidRPr="00C53E1F">
        <w:rPr>
          <w:rFonts w:cs="Arial"/>
          <w:sz w:val="26"/>
          <w:szCs w:val="26"/>
        </w:rPr>
        <w:t>le correspondería el 100% de la prestación económica.</w:t>
      </w:r>
    </w:p>
    <w:p w:rsidR="000D467B" w:rsidRPr="004D6D5C" w:rsidRDefault="000D467B" w:rsidP="00BA37F1">
      <w:pPr>
        <w:pStyle w:val="Textoindependiente21"/>
        <w:rPr>
          <w:rFonts w:cs="Arial"/>
          <w:sz w:val="16"/>
          <w:szCs w:val="16"/>
          <w:lang w:val="es-ES"/>
        </w:rPr>
      </w:pPr>
    </w:p>
    <w:p w:rsidR="001837EE" w:rsidRDefault="003551C3" w:rsidP="003551C3">
      <w:pPr>
        <w:suppressAutoHyphens/>
        <w:spacing w:line="360" w:lineRule="auto"/>
        <w:ind w:firstLine="2835"/>
        <w:jc w:val="both"/>
        <w:rPr>
          <w:rFonts w:ascii="Arial" w:hAnsi="Arial" w:cs="Arial"/>
          <w:sz w:val="26"/>
          <w:szCs w:val="26"/>
        </w:rPr>
      </w:pPr>
      <w:r w:rsidRPr="003551C3">
        <w:rPr>
          <w:rFonts w:ascii="Arial" w:hAnsi="Arial" w:cs="Arial"/>
          <w:sz w:val="26"/>
          <w:szCs w:val="26"/>
        </w:rPr>
        <w:t xml:space="preserve">3. Pide la protección de los derechos invocados y se ordene a la entidad demandada </w:t>
      </w:r>
      <w:r w:rsidR="00A63DCA">
        <w:rPr>
          <w:rFonts w:ascii="Arial" w:hAnsi="Arial" w:cs="Arial"/>
          <w:sz w:val="26"/>
          <w:szCs w:val="26"/>
        </w:rPr>
        <w:t>que le reconozca</w:t>
      </w:r>
      <w:r w:rsidR="001837EE">
        <w:rPr>
          <w:rFonts w:ascii="Arial" w:hAnsi="Arial" w:cs="Arial"/>
          <w:sz w:val="26"/>
          <w:szCs w:val="26"/>
        </w:rPr>
        <w:t xml:space="preserve"> la pensión de so</w:t>
      </w:r>
      <w:r w:rsidR="00A63DCA">
        <w:rPr>
          <w:rFonts w:ascii="Arial" w:hAnsi="Arial" w:cs="Arial"/>
          <w:sz w:val="26"/>
          <w:szCs w:val="26"/>
        </w:rPr>
        <w:t>brevivientes retroactiva a partir del 13 de marzo de 2014, fecha de fallecimiento</w:t>
      </w:r>
      <w:r w:rsidR="0023642C">
        <w:rPr>
          <w:rFonts w:ascii="Arial" w:hAnsi="Arial" w:cs="Arial"/>
          <w:sz w:val="26"/>
          <w:szCs w:val="26"/>
        </w:rPr>
        <w:t xml:space="preserve"> de su esposo y </w:t>
      </w:r>
      <w:r w:rsidR="00690BB7">
        <w:rPr>
          <w:rFonts w:ascii="Arial" w:hAnsi="Arial" w:cs="Arial"/>
          <w:sz w:val="26"/>
          <w:szCs w:val="26"/>
        </w:rPr>
        <w:t xml:space="preserve">las </w:t>
      </w:r>
      <w:r w:rsidR="0023642C">
        <w:rPr>
          <w:rFonts w:ascii="Arial" w:hAnsi="Arial" w:cs="Arial"/>
          <w:sz w:val="26"/>
          <w:szCs w:val="26"/>
        </w:rPr>
        <w:t>mesadas indexadas.</w:t>
      </w:r>
    </w:p>
    <w:p w:rsidR="00A63DCA" w:rsidRPr="004D6D5C" w:rsidRDefault="00A63DCA" w:rsidP="003551C3">
      <w:pPr>
        <w:suppressAutoHyphens/>
        <w:spacing w:line="360" w:lineRule="auto"/>
        <w:ind w:firstLine="2835"/>
        <w:jc w:val="both"/>
        <w:rPr>
          <w:rFonts w:ascii="Arial" w:hAnsi="Arial" w:cs="Arial"/>
          <w:sz w:val="16"/>
          <w:szCs w:val="16"/>
        </w:rPr>
      </w:pPr>
    </w:p>
    <w:p w:rsidR="003551C3" w:rsidRPr="00362DFA" w:rsidRDefault="003551C3" w:rsidP="006E22DC">
      <w:pPr>
        <w:pStyle w:val="Sinespaciado10"/>
        <w:spacing w:line="360" w:lineRule="auto"/>
        <w:ind w:firstLine="2835"/>
        <w:jc w:val="both"/>
        <w:rPr>
          <w:rFonts w:ascii="Arial" w:hAnsi="Arial" w:cs="Arial"/>
          <w:sz w:val="26"/>
          <w:szCs w:val="26"/>
        </w:rPr>
      </w:pPr>
      <w:r w:rsidRPr="00BB233D">
        <w:rPr>
          <w:rFonts w:ascii="Arial" w:hAnsi="Arial" w:cs="Arial"/>
          <w:sz w:val="26"/>
          <w:szCs w:val="26"/>
        </w:rPr>
        <w:t xml:space="preserve">4. Correspondió el conocimiento del amparo constitucional al </w:t>
      </w:r>
      <w:r w:rsidRPr="00BB233D">
        <w:rPr>
          <w:rFonts w:ascii="Arial" w:hAnsi="Arial" w:cs="Arial"/>
          <w:sz w:val="26"/>
          <w:szCs w:val="26"/>
          <w:lang w:val="es-ES" w:eastAsia="es-ES"/>
        </w:rPr>
        <w:t xml:space="preserve">Juzgado Civil del Circuito de </w:t>
      </w:r>
      <w:r w:rsidR="006C1AE4" w:rsidRPr="00BB233D">
        <w:rPr>
          <w:rFonts w:ascii="Arial" w:hAnsi="Arial" w:cs="Arial"/>
          <w:sz w:val="26"/>
          <w:szCs w:val="26"/>
          <w:lang w:val="es-ES" w:eastAsia="es-ES"/>
        </w:rPr>
        <w:t>Santa Rosa de Cabal - Risaralda</w:t>
      </w:r>
      <w:r w:rsidRPr="00BB233D">
        <w:rPr>
          <w:rFonts w:ascii="Arial" w:hAnsi="Arial" w:cs="Arial"/>
          <w:sz w:val="26"/>
          <w:szCs w:val="26"/>
          <w:lang w:val="es-ES" w:eastAsia="es-ES"/>
        </w:rPr>
        <w:t xml:space="preserve">. </w:t>
      </w:r>
      <w:r w:rsidR="00362DFA" w:rsidRPr="00BB233D">
        <w:rPr>
          <w:rFonts w:ascii="Arial" w:hAnsi="Arial" w:cs="Arial"/>
          <w:sz w:val="26"/>
          <w:szCs w:val="26"/>
          <w:lang w:val="es-ES" w:eastAsia="es-ES"/>
        </w:rPr>
        <w:t>Fue</w:t>
      </w:r>
      <w:r w:rsidRPr="00BB233D">
        <w:rPr>
          <w:rFonts w:ascii="Arial" w:hAnsi="Arial" w:cs="Arial"/>
          <w:sz w:val="26"/>
          <w:szCs w:val="26"/>
          <w:lang w:val="es-ES" w:eastAsia="es-ES"/>
        </w:rPr>
        <w:t xml:space="preserve"> </w:t>
      </w:r>
      <w:r w:rsidR="00362DFA" w:rsidRPr="00BB233D">
        <w:rPr>
          <w:rFonts w:ascii="Arial" w:hAnsi="Arial" w:cs="Arial"/>
          <w:sz w:val="26"/>
          <w:szCs w:val="26"/>
        </w:rPr>
        <w:t>notificado</w:t>
      </w:r>
      <w:r w:rsidRPr="00BB233D">
        <w:rPr>
          <w:rFonts w:ascii="Arial" w:hAnsi="Arial" w:cs="Arial"/>
          <w:sz w:val="26"/>
          <w:szCs w:val="26"/>
        </w:rPr>
        <w:t xml:space="preserve"> el Gerente Nacional de Reconocimiento </w:t>
      </w:r>
      <w:r w:rsidR="00362DFA" w:rsidRPr="00BB233D">
        <w:rPr>
          <w:rFonts w:ascii="Arial" w:hAnsi="Arial" w:cs="Arial"/>
          <w:sz w:val="26"/>
          <w:szCs w:val="26"/>
        </w:rPr>
        <w:t xml:space="preserve">de la Vicepresidencia de Beneficios y Prestaciones de </w:t>
      </w:r>
      <w:r w:rsidRPr="00690BB7">
        <w:rPr>
          <w:rFonts w:ascii="Arial" w:hAnsi="Arial" w:cs="Arial"/>
          <w:szCs w:val="26"/>
        </w:rPr>
        <w:t>COLPENSIONES</w:t>
      </w:r>
      <w:r w:rsidR="00BB233D" w:rsidRPr="00690BB7">
        <w:rPr>
          <w:rFonts w:ascii="Arial" w:hAnsi="Arial" w:cs="Arial"/>
          <w:sz w:val="24"/>
          <w:szCs w:val="26"/>
        </w:rPr>
        <w:t xml:space="preserve"> </w:t>
      </w:r>
      <w:r w:rsidR="00BB233D" w:rsidRPr="00BB233D">
        <w:rPr>
          <w:rFonts w:ascii="Arial" w:hAnsi="Arial" w:cs="Arial"/>
          <w:sz w:val="26"/>
          <w:szCs w:val="26"/>
        </w:rPr>
        <w:t xml:space="preserve">y se ordenó vincular </w:t>
      </w:r>
      <w:r w:rsidR="00690BB7">
        <w:rPr>
          <w:rFonts w:ascii="Arial" w:hAnsi="Arial" w:cs="Arial"/>
          <w:sz w:val="26"/>
          <w:szCs w:val="26"/>
        </w:rPr>
        <w:t>a su</w:t>
      </w:r>
      <w:r w:rsidR="006E22DC">
        <w:rPr>
          <w:rFonts w:ascii="Arial" w:hAnsi="Arial" w:cs="Arial"/>
          <w:sz w:val="26"/>
          <w:szCs w:val="26"/>
        </w:rPr>
        <w:t xml:space="preserve"> Presidente</w:t>
      </w:r>
      <w:r w:rsidR="00690BB7">
        <w:rPr>
          <w:rFonts w:ascii="Arial" w:hAnsi="Arial" w:cs="Arial"/>
          <w:sz w:val="26"/>
          <w:szCs w:val="26"/>
        </w:rPr>
        <w:t>. G</w:t>
      </w:r>
      <w:r w:rsidR="00C912F6">
        <w:rPr>
          <w:rFonts w:ascii="Arial" w:hAnsi="Arial" w:cs="Arial"/>
          <w:sz w:val="26"/>
          <w:szCs w:val="26"/>
        </w:rPr>
        <w:t xml:space="preserve">uardaron silencio </w:t>
      </w:r>
      <w:r w:rsidRPr="006C1AE4">
        <w:rPr>
          <w:rFonts w:ascii="Arial" w:hAnsi="Arial" w:cs="Arial"/>
          <w:sz w:val="26"/>
          <w:szCs w:val="26"/>
        </w:rPr>
        <w:t>(</w:t>
      </w:r>
      <w:r w:rsidR="008D4F5C">
        <w:rPr>
          <w:rFonts w:ascii="Arial" w:hAnsi="Arial" w:cs="Arial"/>
          <w:szCs w:val="26"/>
        </w:rPr>
        <w:t>fls. 26-</w:t>
      </w:r>
      <w:r w:rsidR="002C14A6">
        <w:rPr>
          <w:rFonts w:ascii="Arial" w:hAnsi="Arial" w:cs="Arial"/>
          <w:szCs w:val="26"/>
        </w:rPr>
        <w:t>27</w:t>
      </w:r>
      <w:r w:rsidRPr="006C1AE4">
        <w:rPr>
          <w:rFonts w:ascii="Arial" w:hAnsi="Arial" w:cs="Arial"/>
          <w:sz w:val="26"/>
          <w:szCs w:val="26"/>
        </w:rPr>
        <w:t>).</w:t>
      </w:r>
    </w:p>
    <w:p w:rsidR="003551C3" w:rsidRPr="00C912F6" w:rsidRDefault="003551C3" w:rsidP="003551C3">
      <w:pPr>
        <w:pStyle w:val="Sinespaciado10"/>
        <w:spacing w:line="360" w:lineRule="auto"/>
        <w:ind w:firstLine="2835"/>
        <w:jc w:val="both"/>
        <w:rPr>
          <w:rFonts w:ascii="Arial" w:hAnsi="Arial" w:cs="Arial"/>
          <w:sz w:val="24"/>
          <w:szCs w:val="26"/>
        </w:rPr>
      </w:pPr>
    </w:p>
    <w:p w:rsidR="003551C3" w:rsidRDefault="003551C3" w:rsidP="003551C3">
      <w:pPr>
        <w:pStyle w:val="Sinespaciado10"/>
        <w:spacing w:line="360" w:lineRule="auto"/>
        <w:ind w:firstLine="2835"/>
        <w:rPr>
          <w:rFonts w:ascii="Arial" w:hAnsi="Arial" w:cs="Arial"/>
          <w:b/>
          <w:szCs w:val="26"/>
        </w:rPr>
      </w:pPr>
      <w:r w:rsidRPr="00C912F6">
        <w:rPr>
          <w:rFonts w:ascii="Arial" w:hAnsi="Arial" w:cs="Arial"/>
          <w:b/>
          <w:szCs w:val="26"/>
        </w:rPr>
        <w:t>III. EL FALLO DE TUTELA</w:t>
      </w:r>
    </w:p>
    <w:p w:rsidR="00741D9C" w:rsidRPr="004D6D5C" w:rsidRDefault="00741D9C" w:rsidP="003551C3">
      <w:pPr>
        <w:pStyle w:val="Sinespaciado10"/>
        <w:spacing w:line="360" w:lineRule="auto"/>
        <w:ind w:firstLine="2835"/>
        <w:rPr>
          <w:rFonts w:ascii="Arial" w:hAnsi="Arial" w:cs="Arial"/>
          <w:sz w:val="24"/>
          <w:szCs w:val="26"/>
        </w:rPr>
      </w:pPr>
    </w:p>
    <w:p w:rsidR="00FC75AD" w:rsidRDefault="00741D9C" w:rsidP="00741D9C">
      <w:pPr>
        <w:pStyle w:val="Sinespaciado10"/>
        <w:spacing w:line="360" w:lineRule="auto"/>
        <w:ind w:firstLine="2835"/>
        <w:jc w:val="both"/>
        <w:rPr>
          <w:rFonts w:ascii="Arial" w:eastAsia="Arial" w:hAnsi="Arial" w:cs="Arial"/>
          <w:sz w:val="26"/>
          <w:szCs w:val="26"/>
        </w:rPr>
      </w:pPr>
      <w:r w:rsidRPr="00B567C1">
        <w:rPr>
          <w:rFonts w:ascii="Arial" w:hAnsi="Arial" w:cs="Arial"/>
          <w:sz w:val="26"/>
          <w:szCs w:val="26"/>
        </w:rPr>
        <w:t xml:space="preserve">Por sentencia del </w:t>
      </w:r>
      <w:r>
        <w:rPr>
          <w:rFonts w:ascii="Arial" w:hAnsi="Arial" w:cs="Arial"/>
          <w:sz w:val="26"/>
          <w:szCs w:val="26"/>
        </w:rPr>
        <w:t>primero</w:t>
      </w:r>
      <w:r w:rsidRPr="00B567C1">
        <w:rPr>
          <w:rFonts w:ascii="Arial" w:hAnsi="Arial" w:cs="Arial"/>
          <w:sz w:val="26"/>
          <w:szCs w:val="26"/>
        </w:rPr>
        <w:t xml:space="preserve"> de junio de 2016, la a quo</w:t>
      </w:r>
      <w:r w:rsidRPr="00B567C1">
        <w:rPr>
          <w:rFonts w:ascii="Arial" w:eastAsia="Arial" w:hAnsi="Arial" w:cs="Arial"/>
          <w:sz w:val="26"/>
          <w:szCs w:val="26"/>
        </w:rPr>
        <w:t xml:space="preserve"> decidió </w:t>
      </w:r>
      <w:r w:rsidR="00FC75AD">
        <w:rPr>
          <w:rFonts w:ascii="Arial" w:eastAsia="Arial" w:hAnsi="Arial" w:cs="Arial"/>
          <w:sz w:val="26"/>
          <w:szCs w:val="26"/>
        </w:rPr>
        <w:t xml:space="preserve">declarar improcedente la acción de tutela </w:t>
      </w:r>
      <w:r w:rsidR="007978E6">
        <w:rPr>
          <w:rFonts w:ascii="Arial" w:eastAsia="Arial" w:hAnsi="Arial" w:cs="Arial"/>
          <w:sz w:val="26"/>
          <w:szCs w:val="26"/>
        </w:rPr>
        <w:t>con base en</w:t>
      </w:r>
      <w:r w:rsidR="00BF5422">
        <w:rPr>
          <w:rFonts w:ascii="Arial" w:eastAsia="Arial" w:hAnsi="Arial" w:cs="Arial"/>
          <w:sz w:val="26"/>
          <w:szCs w:val="26"/>
        </w:rPr>
        <w:t xml:space="preserve"> </w:t>
      </w:r>
      <w:r w:rsidR="000626D3">
        <w:rPr>
          <w:rFonts w:ascii="Arial" w:eastAsia="Arial" w:hAnsi="Arial" w:cs="Arial"/>
          <w:sz w:val="26"/>
          <w:szCs w:val="26"/>
        </w:rPr>
        <w:t xml:space="preserve">que </w:t>
      </w:r>
      <w:r w:rsidR="00C46C12">
        <w:rPr>
          <w:rFonts w:ascii="Arial" w:eastAsia="Arial" w:hAnsi="Arial" w:cs="Arial"/>
          <w:sz w:val="26"/>
          <w:szCs w:val="26"/>
        </w:rPr>
        <w:t>la</w:t>
      </w:r>
      <w:r w:rsidR="00690BB7">
        <w:rPr>
          <w:rFonts w:ascii="Arial" w:eastAsia="Arial" w:hAnsi="Arial" w:cs="Arial"/>
          <w:sz w:val="26"/>
          <w:szCs w:val="26"/>
        </w:rPr>
        <w:t xml:space="preserve"> controversia suscitada entre las pretendidas beneficiaria</w:t>
      </w:r>
      <w:r w:rsidR="00C46C12">
        <w:rPr>
          <w:rFonts w:ascii="Arial" w:eastAsia="Arial" w:hAnsi="Arial" w:cs="Arial"/>
          <w:sz w:val="26"/>
          <w:szCs w:val="26"/>
        </w:rPr>
        <w:t>s</w:t>
      </w:r>
      <w:r w:rsidR="00690BB7">
        <w:rPr>
          <w:rFonts w:ascii="Arial" w:eastAsia="Arial" w:hAnsi="Arial" w:cs="Arial"/>
          <w:sz w:val="26"/>
          <w:szCs w:val="26"/>
        </w:rPr>
        <w:t>,</w:t>
      </w:r>
      <w:r w:rsidR="00C46C12">
        <w:rPr>
          <w:rFonts w:ascii="Arial" w:eastAsia="Arial" w:hAnsi="Arial" w:cs="Arial"/>
          <w:sz w:val="26"/>
          <w:szCs w:val="26"/>
        </w:rPr>
        <w:t xml:space="preserve"> la jurisprudencia laboral </w:t>
      </w:r>
      <w:r w:rsidR="006550C9">
        <w:rPr>
          <w:rFonts w:ascii="Arial" w:eastAsia="Arial" w:hAnsi="Arial" w:cs="Arial"/>
          <w:sz w:val="26"/>
          <w:szCs w:val="26"/>
        </w:rPr>
        <w:t>ha manifestado que la administradora de pensiones debe abstenerse de resolver derecho alguno, ya que dicho conflicto de intereses</w:t>
      </w:r>
      <w:r w:rsidR="000626D3">
        <w:rPr>
          <w:rFonts w:ascii="Arial" w:eastAsia="Arial" w:hAnsi="Arial" w:cs="Arial"/>
          <w:sz w:val="26"/>
          <w:szCs w:val="26"/>
        </w:rPr>
        <w:t xml:space="preserve"> debe dirimirlo la jurisdicción ordinaria laboral</w:t>
      </w:r>
      <w:r w:rsidR="00690BB7">
        <w:rPr>
          <w:rFonts w:ascii="Arial" w:eastAsia="Arial" w:hAnsi="Arial" w:cs="Arial"/>
          <w:sz w:val="26"/>
          <w:szCs w:val="26"/>
        </w:rPr>
        <w:t xml:space="preserve">, resaltando que ello es </w:t>
      </w:r>
      <w:r w:rsidR="00EA0C73">
        <w:rPr>
          <w:rFonts w:ascii="Arial" w:eastAsia="Arial" w:hAnsi="Arial" w:cs="Arial"/>
          <w:sz w:val="26"/>
          <w:szCs w:val="26"/>
        </w:rPr>
        <w:t xml:space="preserve">competencia de </w:t>
      </w:r>
      <w:r w:rsidR="00690BB7">
        <w:rPr>
          <w:rFonts w:ascii="Arial" w:eastAsia="Arial" w:hAnsi="Arial" w:cs="Arial"/>
          <w:sz w:val="26"/>
          <w:szCs w:val="26"/>
        </w:rPr>
        <w:t xml:space="preserve">tal </w:t>
      </w:r>
      <w:r w:rsidR="00EA0C73">
        <w:rPr>
          <w:rFonts w:ascii="Arial" w:eastAsia="Arial" w:hAnsi="Arial" w:cs="Arial"/>
          <w:sz w:val="26"/>
          <w:szCs w:val="26"/>
        </w:rPr>
        <w:t>jurisdicción</w:t>
      </w:r>
      <w:r w:rsidR="00690BB7">
        <w:rPr>
          <w:rFonts w:ascii="Arial" w:eastAsia="Arial" w:hAnsi="Arial" w:cs="Arial"/>
          <w:sz w:val="26"/>
          <w:szCs w:val="26"/>
        </w:rPr>
        <w:t xml:space="preserve">.  Además, porque </w:t>
      </w:r>
      <w:r w:rsidR="001F082B">
        <w:rPr>
          <w:rFonts w:ascii="Arial" w:eastAsia="Arial" w:hAnsi="Arial" w:cs="Arial"/>
          <w:sz w:val="26"/>
          <w:szCs w:val="26"/>
        </w:rPr>
        <w:t>la actora constitucional no interpuso los recursos legales contra la Resolución GNR 5763 de 14 de enero de 2015</w:t>
      </w:r>
      <w:r w:rsidR="00C23708">
        <w:rPr>
          <w:rFonts w:ascii="Arial" w:eastAsia="Arial" w:hAnsi="Arial" w:cs="Arial"/>
          <w:sz w:val="26"/>
          <w:szCs w:val="26"/>
        </w:rPr>
        <w:t xml:space="preserve"> que le negó el reconocimiento a la pensión de sobrevivientes</w:t>
      </w:r>
      <w:r w:rsidR="00CD61D5">
        <w:rPr>
          <w:rFonts w:ascii="Arial" w:eastAsia="Arial" w:hAnsi="Arial" w:cs="Arial"/>
          <w:sz w:val="26"/>
          <w:szCs w:val="26"/>
        </w:rPr>
        <w:t xml:space="preserve"> considerando que “…</w:t>
      </w:r>
      <w:r w:rsidR="00CD61D5" w:rsidRPr="00AF13BC">
        <w:rPr>
          <w:rFonts w:ascii="Arial" w:eastAsia="Arial" w:hAnsi="Arial" w:cs="Arial"/>
          <w:i/>
          <w:sz w:val="24"/>
          <w:szCs w:val="26"/>
        </w:rPr>
        <w:t xml:space="preserve">la tutela no ha sido consagrada como un recurso adicional a los que </w:t>
      </w:r>
      <w:r w:rsidR="00AF13BC" w:rsidRPr="00AF13BC">
        <w:rPr>
          <w:rFonts w:ascii="Arial" w:eastAsia="Arial" w:hAnsi="Arial" w:cs="Arial"/>
          <w:i/>
          <w:sz w:val="24"/>
          <w:szCs w:val="26"/>
        </w:rPr>
        <w:t>ya se tienen o se tuvieron y dejaron de ejercitar o lo fueron sin éxito, tampoco es una instancia más, ni está prevista para reemplazar las actuaciones que deben surtirse ante los jueces mediante los trámites previstos en la ley</w:t>
      </w:r>
      <w:r w:rsidR="00AF13BC">
        <w:rPr>
          <w:rFonts w:ascii="Arial" w:eastAsia="Arial" w:hAnsi="Arial" w:cs="Arial"/>
          <w:sz w:val="26"/>
          <w:szCs w:val="26"/>
        </w:rPr>
        <w:t>…”</w:t>
      </w:r>
      <w:r w:rsidR="00690BB7">
        <w:rPr>
          <w:rFonts w:ascii="Arial" w:eastAsia="Arial" w:hAnsi="Arial" w:cs="Arial"/>
          <w:sz w:val="26"/>
          <w:szCs w:val="26"/>
        </w:rPr>
        <w:t xml:space="preserve"> Y, finalmente, porque </w:t>
      </w:r>
      <w:r w:rsidR="00A91E6C">
        <w:rPr>
          <w:rFonts w:ascii="Arial" w:eastAsia="Arial" w:hAnsi="Arial" w:cs="Arial"/>
          <w:sz w:val="26"/>
          <w:szCs w:val="26"/>
        </w:rPr>
        <w:t>a la demandante no se le vulnera el derecho a la seguridad social</w:t>
      </w:r>
      <w:r w:rsidR="00690BB7">
        <w:rPr>
          <w:rFonts w:ascii="Arial" w:eastAsia="Arial" w:hAnsi="Arial" w:cs="Arial"/>
          <w:sz w:val="26"/>
          <w:szCs w:val="26"/>
        </w:rPr>
        <w:t xml:space="preserve"> ya que </w:t>
      </w:r>
      <w:r w:rsidR="00A91E6C">
        <w:rPr>
          <w:rFonts w:ascii="Arial" w:eastAsia="Arial" w:hAnsi="Arial" w:cs="Arial"/>
          <w:sz w:val="26"/>
          <w:szCs w:val="26"/>
        </w:rPr>
        <w:t xml:space="preserve">se encuentra </w:t>
      </w:r>
      <w:r w:rsidR="00880F2F">
        <w:rPr>
          <w:rFonts w:ascii="Arial" w:eastAsia="Arial" w:hAnsi="Arial" w:cs="Arial"/>
          <w:sz w:val="26"/>
          <w:szCs w:val="26"/>
        </w:rPr>
        <w:t xml:space="preserve">afiliada al Sistema de Seguridad Social en Salud a través de </w:t>
      </w:r>
      <w:r w:rsidR="00880F2F" w:rsidRPr="00690BB7">
        <w:rPr>
          <w:rFonts w:ascii="Arial" w:eastAsia="Arial" w:hAnsi="Arial" w:cs="Arial"/>
          <w:szCs w:val="26"/>
        </w:rPr>
        <w:t>CAFESALUD EPS SA</w:t>
      </w:r>
      <w:r w:rsidR="00880F2F" w:rsidRPr="00DD2F55">
        <w:rPr>
          <w:rFonts w:ascii="Arial" w:eastAsia="Arial" w:hAnsi="Arial" w:cs="Arial"/>
          <w:sz w:val="24"/>
          <w:szCs w:val="26"/>
        </w:rPr>
        <w:t xml:space="preserve"> </w:t>
      </w:r>
      <w:r w:rsidR="00880F2F">
        <w:rPr>
          <w:rFonts w:ascii="Arial" w:eastAsia="Arial" w:hAnsi="Arial" w:cs="Arial"/>
          <w:sz w:val="26"/>
          <w:szCs w:val="26"/>
        </w:rPr>
        <w:t xml:space="preserve">desde el primero de junio de 2002, según </w:t>
      </w:r>
      <w:r w:rsidR="00B9331A">
        <w:rPr>
          <w:rFonts w:ascii="Arial" w:eastAsia="Arial" w:hAnsi="Arial" w:cs="Arial"/>
          <w:sz w:val="26"/>
          <w:szCs w:val="26"/>
        </w:rPr>
        <w:t xml:space="preserve">información del </w:t>
      </w:r>
      <w:r w:rsidR="00B9331A" w:rsidRPr="00690BB7">
        <w:rPr>
          <w:rFonts w:ascii="Arial" w:eastAsia="Arial" w:hAnsi="Arial" w:cs="Arial"/>
          <w:szCs w:val="26"/>
        </w:rPr>
        <w:t>FOSYGA</w:t>
      </w:r>
      <w:r w:rsidR="00B9331A" w:rsidRPr="00690BB7">
        <w:rPr>
          <w:rFonts w:ascii="Arial" w:eastAsia="Arial" w:hAnsi="Arial" w:cs="Arial"/>
          <w:sz w:val="24"/>
          <w:szCs w:val="26"/>
        </w:rPr>
        <w:t xml:space="preserve"> </w:t>
      </w:r>
      <w:r w:rsidR="00B9331A">
        <w:rPr>
          <w:rFonts w:ascii="Arial" w:eastAsia="Arial" w:hAnsi="Arial" w:cs="Arial"/>
          <w:sz w:val="26"/>
          <w:szCs w:val="26"/>
        </w:rPr>
        <w:t>que obra a folio 28 del cuaderno principal.</w:t>
      </w:r>
    </w:p>
    <w:p w:rsidR="001C5F8C" w:rsidRPr="00AF2171" w:rsidRDefault="001C5F8C" w:rsidP="00741D9C">
      <w:pPr>
        <w:pStyle w:val="Sinespaciado10"/>
        <w:spacing w:line="360" w:lineRule="auto"/>
        <w:ind w:firstLine="2835"/>
        <w:jc w:val="both"/>
        <w:rPr>
          <w:rFonts w:ascii="Arial" w:eastAsia="Arial" w:hAnsi="Arial" w:cs="Arial"/>
          <w:sz w:val="24"/>
          <w:szCs w:val="26"/>
        </w:rPr>
      </w:pPr>
    </w:p>
    <w:p w:rsidR="00741D9C" w:rsidRPr="00B567C1" w:rsidRDefault="00741D9C" w:rsidP="00741D9C">
      <w:pPr>
        <w:pStyle w:val="Sinespaciado10"/>
        <w:spacing w:line="360" w:lineRule="auto"/>
        <w:ind w:firstLine="2835"/>
        <w:jc w:val="both"/>
        <w:rPr>
          <w:rFonts w:ascii="Arial" w:hAnsi="Arial" w:cs="Arial"/>
          <w:b/>
          <w:szCs w:val="26"/>
        </w:rPr>
      </w:pPr>
      <w:r w:rsidRPr="00B567C1">
        <w:rPr>
          <w:rFonts w:ascii="Arial" w:hAnsi="Arial" w:cs="Arial"/>
          <w:b/>
          <w:szCs w:val="26"/>
        </w:rPr>
        <w:t xml:space="preserve">IV. LA IMPUGNACIÓN </w:t>
      </w:r>
    </w:p>
    <w:p w:rsidR="00D96DD3" w:rsidRPr="00B567C1" w:rsidRDefault="00D96DD3" w:rsidP="00D96DD3">
      <w:pPr>
        <w:pStyle w:val="Sinespaciado10"/>
        <w:spacing w:line="360" w:lineRule="auto"/>
        <w:ind w:firstLine="2835"/>
        <w:jc w:val="both"/>
        <w:rPr>
          <w:rFonts w:ascii="Arial" w:eastAsia="Arial" w:hAnsi="Arial" w:cs="Arial"/>
          <w:sz w:val="24"/>
          <w:szCs w:val="26"/>
        </w:rPr>
      </w:pPr>
    </w:p>
    <w:p w:rsidR="0069108C" w:rsidRPr="003F552C" w:rsidRDefault="0069108C" w:rsidP="0069108C">
      <w:pPr>
        <w:pStyle w:val="Sinespaciado10"/>
        <w:spacing w:line="360" w:lineRule="auto"/>
        <w:ind w:firstLine="2835"/>
        <w:jc w:val="both"/>
        <w:rPr>
          <w:rFonts w:ascii="Arial" w:hAnsi="Arial" w:cs="Arial"/>
          <w:b/>
          <w:sz w:val="26"/>
          <w:szCs w:val="26"/>
        </w:rPr>
      </w:pPr>
      <w:r w:rsidRPr="003F552C">
        <w:rPr>
          <w:rFonts w:ascii="Arial" w:hAnsi="Arial" w:cs="Arial"/>
          <w:sz w:val="26"/>
          <w:szCs w:val="26"/>
        </w:rPr>
        <w:t xml:space="preserve">El fallo fue impugnado por </w:t>
      </w:r>
      <w:r w:rsidR="008741A4" w:rsidRPr="003F552C">
        <w:rPr>
          <w:rFonts w:ascii="Arial" w:hAnsi="Arial" w:cs="Arial"/>
          <w:sz w:val="26"/>
          <w:szCs w:val="26"/>
        </w:rPr>
        <w:t>la</w:t>
      </w:r>
      <w:r w:rsidRPr="003F552C">
        <w:rPr>
          <w:rFonts w:ascii="Arial" w:hAnsi="Arial" w:cs="Arial"/>
          <w:sz w:val="26"/>
          <w:szCs w:val="26"/>
        </w:rPr>
        <w:t xml:space="preserve"> </w:t>
      </w:r>
      <w:r w:rsidR="003F552C" w:rsidRPr="003F552C">
        <w:rPr>
          <w:rFonts w:ascii="Arial" w:hAnsi="Arial" w:cs="Arial"/>
          <w:sz w:val="26"/>
          <w:szCs w:val="26"/>
        </w:rPr>
        <w:t>portavoz judicial de</w:t>
      </w:r>
      <w:r w:rsidR="003F552C">
        <w:rPr>
          <w:rFonts w:ascii="Arial" w:hAnsi="Arial" w:cs="Arial"/>
          <w:sz w:val="26"/>
          <w:szCs w:val="26"/>
        </w:rPr>
        <w:t xml:space="preserve"> la</w:t>
      </w:r>
      <w:r w:rsidR="003F552C" w:rsidRPr="003F552C">
        <w:rPr>
          <w:rFonts w:ascii="Arial" w:hAnsi="Arial" w:cs="Arial"/>
          <w:sz w:val="26"/>
          <w:szCs w:val="26"/>
        </w:rPr>
        <w:t xml:space="preserve"> tutelante</w:t>
      </w:r>
      <w:r w:rsidR="00690BB7">
        <w:rPr>
          <w:rFonts w:ascii="Arial" w:hAnsi="Arial" w:cs="Arial"/>
          <w:sz w:val="26"/>
          <w:szCs w:val="26"/>
        </w:rPr>
        <w:t>,</w:t>
      </w:r>
      <w:r w:rsidR="003F552C" w:rsidRPr="003F552C">
        <w:rPr>
          <w:rFonts w:ascii="Arial" w:hAnsi="Arial" w:cs="Arial"/>
          <w:sz w:val="26"/>
          <w:szCs w:val="26"/>
        </w:rPr>
        <w:t xml:space="preserve"> </w:t>
      </w:r>
      <w:r w:rsidRPr="003F552C">
        <w:rPr>
          <w:rFonts w:ascii="Arial" w:hAnsi="Arial" w:cs="Arial"/>
          <w:sz w:val="26"/>
          <w:szCs w:val="26"/>
        </w:rPr>
        <w:t xml:space="preserve">con similares argumentos a los </w:t>
      </w:r>
      <w:r w:rsidR="003F552C" w:rsidRPr="003F552C">
        <w:rPr>
          <w:rFonts w:ascii="Arial" w:hAnsi="Arial" w:cs="Arial"/>
          <w:sz w:val="26"/>
          <w:szCs w:val="26"/>
        </w:rPr>
        <w:t>esbozados</w:t>
      </w:r>
      <w:r w:rsidR="00EB0C70" w:rsidRPr="003F552C">
        <w:rPr>
          <w:rFonts w:ascii="Arial" w:hAnsi="Arial" w:cs="Arial"/>
          <w:sz w:val="26"/>
          <w:szCs w:val="26"/>
        </w:rPr>
        <w:t xml:space="preserve"> en el escrito de tutela, citando jurisprudencia de la Corte Constitucional </w:t>
      </w:r>
      <w:r w:rsidRPr="003F552C">
        <w:rPr>
          <w:rFonts w:ascii="Arial" w:hAnsi="Arial" w:cs="Arial"/>
          <w:sz w:val="26"/>
          <w:szCs w:val="26"/>
        </w:rPr>
        <w:t>y solicita</w:t>
      </w:r>
      <w:r w:rsidR="00B0396A" w:rsidRPr="003F552C">
        <w:rPr>
          <w:rFonts w:ascii="Arial" w:hAnsi="Arial" w:cs="Arial"/>
          <w:sz w:val="26"/>
          <w:szCs w:val="26"/>
        </w:rPr>
        <w:t>ndo</w:t>
      </w:r>
      <w:r w:rsidRPr="003F552C">
        <w:rPr>
          <w:rFonts w:ascii="Arial" w:hAnsi="Arial" w:cs="Arial"/>
          <w:sz w:val="26"/>
          <w:szCs w:val="26"/>
        </w:rPr>
        <w:t xml:space="preserve"> se revoque el fallo de primera </w:t>
      </w:r>
      <w:r w:rsidR="00B0396A" w:rsidRPr="003F552C">
        <w:rPr>
          <w:rFonts w:ascii="Arial" w:hAnsi="Arial" w:cs="Arial"/>
          <w:sz w:val="26"/>
          <w:szCs w:val="26"/>
        </w:rPr>
        <w:t>instancia</w:t>
      </w:r>
      <w:r w:rsidRPr="003F552C">
        <w:rPr>
          <w:rFonts w:ascii="Arial" w:hAnsi="Arial" w:cs="Arial"/>
          <w:sz w:val="26"/>
          <w:szCs w:val="26"/>
        </w:rPr>
        <w:t xml:space="preserve"> y se conceda </w:t>
      </w:r>
      <w:r w:rsidR="00B0396A" w:rsidRPr="003F552C">
        <w:rPr>
          <w:rFonts w:ascii="Arial" w:hAnsi="Arial" w:cs="Arial"/>
          <w:sz w:val="26"/>
          <w:szCs w:val="26"/>
        </w:rPr>
        <w:t xml:space="preserve">el amparo </w:t>
      </w:r>
      <w:r w:rsidRPr="003F552C">
        <w:rPr>
          <w:rFonts w:ascii="Arial" w:hAnsi="Arial" w:cs="Arial"/>
          <w:sz w:val="26"/>
          <w:szCs w:val="26"/>
        </w:rPr>
        <w:t xml:space="preserve">constitucional </w:t>
      </w:r>
      <w:r w:rsidR="00B0396A" w:rsidRPr="003F552C">
        <w:rPr>
          <w:rFonts w:ascii="Arial" w:hAnsi="Arial" w:cs="Arial"/>
          <w:sz w:val="26"/>
          <w:szCs w:val="26"/>
        </w:rPr>
        <w:t xml:space="preserve">impetrado </w:t>
      </w:r>
      <w:r w:rsidRPr="003F552C">
        <w:rPr>
          <w:rFonts w:ascii="Arial" w:hAnsi="Arial" w:cs="Arial"/>
          <w:sz w:val="26"/>
          <w:szCs w:val="26"/>
        </w:rPr>
        <w:t>(</w:t>
      </w:r>
      <w:r w:rsidR="00244868" w:rsidRPr="00E824BE">
        <w:rPr>
          <w:rFonts w:ascii="Arial" w:hAnsi="Arial" w:cs="Arial"/>
          <w:sz w:val="24"/>
          <w:szCs w:val="26"/>
        </w:rPr>
        <w:t>fls. 35-39</w:t>
      </w:r>
      <w:r w:rsidRPr="00E824BE">
        <w:rPr>
          <w:rFonts w:ascii="Arial" w:hAnsi="Arial" w:cs="Arial"/>
          <w:sz w:val="24"/>
          <w:szCs w:val="26"/>
        </w:rPr>
        <w:t xml:space="preserve"> Ib</w:t>
      </w:r>
      <w:r w:rsidRPr="003F552C">
        <w:rPr>
          <w:rFonts w:ascii="Arial" w:hAnsi="Arial" w:cs="Arial"/>
          <w:sz w:val="26"/>
          <w:szCs w:val="26"/>
        </w:rPr>
        <w:t>.).</w:t>
      </w:r>
    </w:p>
    <w:p w:rsidR="0069108C" w:rsidRPr="00313687" w:rsidRDefault="0069108C" w:rsidP="00D96DD3">
      <w:pPr>
        <w:pStyle w:val="Sinespaciado10"/>
        <w:spacing w:line="360" w:lineRule="auto"/>
        <w:ind w:firstLine="2835"/>
        <w:jc w:val="both"/>
        <w:rPr>
          <w:rFonts w:ascii="Arial" w:hAnsi="Arial" w:cs="Arial"/>
          <w:sz w:val="24"/>
          <w:szCs w:val="26"/>
          <w:highlight w:val="darkGray"/>
        </w:rPr>
      </w:pPr>
    </w:p>
    <w:p w:rsidR="00D96DD3" w:rsidRPr="00B567C1" w:rsidRDefault="00D96DD3" w:rsidP="00D96DD3">
      <w:pPr>
        <w:pStyle w:val="Sinespaciado10"/>
        <w:spacing w:line="360" w:lineRule="auto"/>
        <w:ind w:firstLine="2835"/>
        <w:rPr>
          <w:rFonts w:ascii="Arial" w:hAnsi="Arial" w:cs="Arial"/>
          <w:b/>
          <w:spacing w:val="-3"/>
          <w:szCs w:val="26"/>
        </w:rPr>
      </w:pPr>
      <w:r w:rsidRPr="00B567C1">
        <w:rPr>
          <w:rFonts w:ascii="Arial" w:hAnsi="Arial" w:cs="Arial"/>
          <w:b/>
          <w:spacing w:val="-3"/>
          <w:szCs w:val="26"/>
        </w:rPr>
        <w:t>V. CONSIDERACIONES DE LA SALA</w:t>
      </w:r>
    </w:p>
    <w:p w:rsidR="00741D9C" w:rsidRPr="00E824BE" w:rsidRDefault="00741D9C" w:rsidP="003551C3">
      <w:pPr>
        <w:pStyle w:val="Sinespaciado10"/>
        <w:spacing w:line="360" w:lineRule="auto"/>
        <w:ind w:firstLine="2835"/>
        <w:rPr>
          <w:rFonts w:ascii="Arial" w:hAnsi="Arial" w:cs="Arial"/>
          <w:b/>
          <w:sz w:val="24"/>
          <w:szCs w:val="26"/>
        </w:rPr>
      </w:pPr>
    </w:p>
    <w:p w:rsidR="00F0278C" w:rsidRPr="00C53E1F" w:rsidRDefault="00BA37F1" w:rsidP="00F0278C">
      <w:pPr>
        <w:pStyle w:val="Sinespaciado1"/>
        <w:spacing w:line="360" w:lineRule="auto"/>
        <w:ind w:firstLine="2835"/>
        <w:jc w:val="both"/>
        <w:rPr>
          <w:rFonts w:ascii="Arial" w:hAnsi="Arial" w:cs="Arial"/>
          <w:sz w:val="26"/>
          <w:szCs w:val="26"/>
        </w:rPr>
      </w:pPr>
      <w:r w:rsidRPr="00C53E1F">
        <w:rPr>
          <w:rFonts w:ascii="Arial" w:hAnsi="Arial" w:cs="Arial"/>
          <w:sz w:val="26"/>
          <w:szCs w:val="26"/>
        </w:rPr>
        <w:t>1. Esta Corporación es competente para conocer de la impugnación, toda vez que es el superior funcional de la autoridad judicial que profirió el fallo atacado</w:t>
      </w:r>
      <w:r w:rsidR="00690BB7">
        <w:rPr>
          <w:rFonts w:ascii="Arial" w:hAnsi="Arial" w:cs="Arial"/>
          <w:sz w:val="26"/>
          <w:szCs w:val="26"/>
        </w:rPr>
        <w:t xml:space="preserve"> </w:t>
      </w:r>
      <w:r w:rsidR="00690BB7" w:rsidRPr="00B567C1">
        <w:rPr>
          <w:rFonts w:ascii="Arial" w:hAnsi="Arial" w:cs="Arial"/>
          <w:bCs/>
          <w:sz w:val="26"/>
          <w:szCs w:val="26"/>
          <w:lang w:eastAsia="es-ES"/>
        </w:rPr>
        <w:t>(art.</w:t>
      </w:r>
      <w:r w:rsidR="00690BB7" w:rsidRPr="00B567C1">
        <w:rPr>
          <w:rFonts w:ascii="Arial" w:hAnsi="Arial" w:cs="Arial"/>
          <w:sz w:val="26"/>
          <w:szCs w:val="26"/>
        </w:rPr>
        <w:t xml:space="preserve"> 86 C.P., Decreto 2591 </w:t>
      </w:r>
      <w:r w:rsidR="00690BB7">
        <w:rPr>
          <w:rFonts w:ascii="Arial" w:hAnsi="Arial" w:cs="Arial"/>
          <w:sz w:val="26"/>
          <w:szCs w:val="26"/>
        </w:rPr>
        <w:t>de 1991 y Decreto 1382 de 2000)</w:t>
      </w:r>
      <w:r w:rsidRPr="00C53E1F">
        <w:rPr>
          <w:rFonts w:ascii="Arial" w:hAnsi="Arial" w:cs="Arial"/>
          <w:sz w:val="26"/>
          <w:szCs w:val="26"/>
        </w:rPr>
        <w:t>.</w:t>
      </w:r>
    </w:p>
    <w:p w:rsidR="00F0278C" w:rsidRPr="00313687" w:rsidRDefault="00F0278C" w:rsidP="00F0278C">
      <w:pPr>
        <w:pStyle w:val="Sinespaciado1"/>
        <w:spacing w:line="360" w:lineRule="auto"/>
        <w:ind w:firstLine="2835"/>
        <w:jc w:val="both"/>
        <w:rPr>
          <w:rFonts w:ascii="Arial" w:hAnsi="Arial" w:cs="Arial"/>
          <w:sz w:val="16"/>
          <w:szCs w:val="28"/>
        </w:rPr>
      </w:pPr>
    </w:p>
    <w:p w:rsidR="00690BB7" w:rsidRDefault="00BA37F1" w:rsidP="00690BB7">
      <w:pPr>
        <w:pStyle w:val="Sinespaciado10"/>
        <w:spacing w:line="360" w:lineRule="auto"/>
        <w:ind w:firstLine="2835"/>
        <w:jc w:val="both"/>
        <w:rPr>
          <w:rFonts w:ascii="Arial" w:hAnsi="Arial" w:cs="Arial"/>
          <w:sz w:val="26"/>
          <w:szCs w:val="26"/>
        </w:rPr>
      </w:pPr>
      <w:r w:rsidRPr="00C53E1F">
        <w:rPr>
          <w:rFonts w:ascii="Arial" w:hAnsi="Arial" w:cs="Arial"/>
          <w:spacing w:val="-3"/>
          <w:sz w:val="26"/>
          <w:szCs w:val="26"/>
        </w:rPr>
        <w:t>2</w:t>
      </w:r>
      <w:r w:rsidR="00E36356">
        <w:rPr>
          <w:rFonts w:ascii="Arial" w:hAnsi="Arial" w:cs="Arial"/>
          <w:spacing w:val="-3"/>
          <w:sz w:val="26"/>
          <w:szCs w:val="26"/>
        </w:rPr>
        <w:t xml:space="preserve">. </w:t>
      </w:r>
      <w:r w:rsidR="001C696C" w:rsidRPr="00B567C1">
        <w:rPr>
          <w:rFonts w:ascii="Arial" w:hAnsi="Arial" w:cs="Arial"/>
          <w:sz w:val="26"/>
          <w:szCs w:val="26"/>
        </w:rPr>
        <w:t xml:space="preserve">De conformidad con lo expuesto en el acápite de antecedentes, la decisión adoptada en primera instancia y la impugnación, corresponde a la Sala resolver si </w:t>
      </w:r>
      <w:r w:rsidR="001C696C" w:rsidRPr="00B567C1">
        <w:rPr>
          <w:rFonts w:ascii="Arial" w:hAnsi="Arial" w:cs="Arial"/>
          <w:szCs w:val="26"/>
        </w:rPr>
        <w:t>COLPENSIONES</w:t>
      </w:r>
      <w:r w:rsidR="001C696C" w:rsidRPr="00B567C1">
        <w:rPr>
          <w:rFonts w:ascii="Arial" w:hAnsi="Arial" w:cs="Arial"/>
          <w:sz w:val="24"/>
          <w:szCs w:val="26"/>
        </w:rPr>
        <w:t xml:space="preserve"> </w:t>
      </w:r>
      <w:r w:rsidR="001C696C" w:rsidRPr="00B567C1">
        <w:rPr>
          <w:rFonts w:ascii="Arial" w:hAnsi="Arial" w:cs="Arial"/>
          <w:sz w:val="26"/>
          <w:szCs w:val="26"/>
        </w:rPr>
        <w:t xml:space="preserve">vulnera los derechos invocados por la accionante, al negarle la pensión de sobreviviente </w:t>
      </w:r>
      <w:r w:rsidR="00690BB7">
        <w:rPr>
          <w:rFonts w:ascii="Arial" w:hAnsi="Arial" w:cs="Arial"/>
          <w:sz w:val="26"/>
          <w:szCs w:val="26"/>
        </w:rPr>
        <w:t xml:space="preserve">por la muerte de su esposo, con fundamento en que </w:t>
      </w:r>
      <w:r w:rsidR="00F311D6" w:rsidRPr="00F61924">
        <w:rPr>
          <w:rFonts w:ascii="Arial" w:hAnsi="Arial" w:cs="Arial"/>
          <w:sz w:val="26"/>
          <w:szCs w:val="26"/>
        </w:rPr>
        <w:t xml:space="preserve">otra persona </w:t>
      </w:r>
      <w:r w:rsidR="00F311D6">
        <w:rPr>
          <w:rFonts w:ascii="Arial" w:hAnsi="Arial" w:cs="Arial"/>
          <w:sz w:val="26"/>
          <w:szCs w:val="26"/>
        </w:rPr>
        <w:t>solicitó</w:t>
      </w:r>
      <w:r w:rsidR="00F311D6" w:rsidRPr="00F61924">
        <w:rPr>
          <w:rFonts w:ascii="Arial" w:hAnsi="Arial" w:cs="Arial"/>
          <w:sz w:val="26"/>
          <w:szCs w:val="26"/>
        </w:rPr>
        <w:t xml:space="preserve"> el mismo derecho en calidad de compañera permanente</w:t>
      </w:r>
      <w:r w:rsidR="00690BB7">
        <w:rPr>
          <w:rFonts w:ascii="Arial" w:hAnsi="Arial" w:cs="Arial"/>
          <w:sz w:val="26"/>
          <w:szCs w:val="26"/>
        </w:rPr>
        <w:t xml:space="preserve"> del difunto.</w:t>
      </w:r>
    </w:p>
    <w:p w:rsidR="00690BB7" w:rsidRPr="00690BB7" w:rsidRDefault="00690BB7" w:rsidP="00690BB7">
      <w:pPr>
        <w:pStyle w:val="Sinespaciado10"/>
        <w:spacing w:line="360" w:lineRule="auto"/>
        <w:ind w:firstLine="2835"/>
        <w:jc w:val="both"/>
        <w:rPr>
          <w:rFonts w:ascii="Arial" w:hAnsi="Arial" w:cs="Arial"/>
          <w:sz w:val="16"/>
          <w:szCs w:val="26"/>
        </w:rPr>
      </w:pPr>
    </w:p>
    <w:p w:rsidR="00C860F5" w:rsidRDefault="00F311D6" w:rsidP="00BC50BE">
      <w:pPr>
        <w:pStyle w:val="Sinespaciado10"/>
        <w:spacing w:line="360" w:lineRule="auto"/>
        <w:ind w:firstLine="2835"/>
        <w:jc w:val="both"/>
        <w:rPr>
          <w:rFonts w:ascii="Arial" w:hAnsi="Arial" w:cs="Arial"/>
          <w:sz w:val="26"/>
          <w:szCs w:val="26"/>
        </w:rPr>
      </w:pPr>
      <w:r>
        <w:rPr>
          <w:rFonts w:ascii="Arial" w:hAnsi="Arial" w:cs="Arial"/>
          <w:spacing w:val="-3"/>
          <w:sz w:val="26"/>
          <w:szCs w:val="26"/>
        </w:rPr>
        <w:t>3.</w:t>
      </w:r>
      <w:r w:rsidR="0034152F" w:rsidRPr="00B567C1">
        <w:rPr>
          <w:rFonts w:ascii="Arial" w:hAnsi="Arial" w:cs="Arial"/>
          <w:sz w:val="26"/>
          <w:szCs w:val="26"/>
        </w:rPr>
        <w:t xml:space="preserve"> </w:t>
      </w:r>
      <w:r w:rsidR="0034152F" w:rsidRPr="00577B18">
        <w:rPr>
          <w:rFonts w:ascii="Arial" w:hAnsi="Arial" w:cs="Arial"/>
          <w:sz w:val="26"/>
          <w:szCs w:val="26"/>
        </w:rPr>
        <w:t xml:space="preserve">Se ha sostenido por parte de </w:t>
      </w:r>
      <w:r w:rsidR="0034152F">
        <w:rPr>
          <w:rFonts w:ascii="Arial" w:hAnsi="Arial" w:cs="Arial"/>
          <w:sz w:val="26"/>
          <w:szCs w:val="26"/>
        </w:rPr>
        <w:t xml:space="preserve">la Corte Constitucional </w:t>
      </w:r>
      <w:r w:rsidR="0034152F" w:rsidRPr="00577B18">
        <w:rPr>
          <w:rFonts w:ascii="Arial" w:hAnsi="Arial" w:cs="Arial"/>
          <w:sz w:val="26"/>
          <w:szCs w:val="26"/>
        </w:rPr>
        <w:t>que, en principio, la acción de tutela es improcedente para solicitar el reconocimiento y pago de prestaciones derivadas del derecho a la seguridad social, pues para ello, el legislador ha previsto otros medios y recursos judiciales con el fin de que la autoridad competente, bien sea la jurisdicción ordinaria laboral o la contenciosa administrativa, decida los conflictos relacionados con el reconocimiento de las pensiones de vejez, invalidez, sobrevivientes o el derecho a la sustitución pensional, entre otras. Ha dicho</w:t>
      </w:r>
      <w:r w:rsidR="0034152F">
        <w:rPr>
          <w:rFonts w:ascii="Arial" w:hAnsi="Arial" w:cs="Arial"/>
          <w:sz w:val="26"/>
          <w:szCs w:val="26"/>
        </w:rPr>
        <w:t xml:space="preserve">, también, </w:t>
      </w:r>
      <w:r w:rsidR="0034152F" w:rsidRPr="00577B18">
        <w:rPr>
          <w:rFonts w:ascii="Arial" w:hAnsi="Arial" w:cs="Arial"/>
          <w:sz w:val="26"/>
          <w:szCs w:val="26"/>
        </w:rPr>
        <w:t>que cuando quien acude a las vías constitucionales para solicitar se ampare su derecho a la seguridad social, se encuentra dentro del grupo de personas a quienes la Constitución les brinda una especial protección, como son, los ancianos, los niños, las mujeres embarazadas, las madres o padres cabeza de familia o las pers</w:t>
      </w:r>
      <w:r w:rsidR="0034152F">
        <w:rPr>
          <w:rFonts w:ascii="Arial" w:hAnsi="Arial" w:cs="Arial"/>
          <w:sz w:val="26"/>
          <w:szCs w:val="26"/>
        </w:rPr>
        <w:t xml:space="preserve">onas que padecen algún tipo de </w:t>
      </w:r>
      <w:r w:rsidR="0034152F" w:rsidRPr="00577B18">
        <w:rPr>
          <w:rFonts w:ascii="Arial" w:hAnsi="Arial" w:cs="Arial"/>
          <w:sz w:val="26"/>
          <w:szCs w:val="26"/>
        </w:rPr>
        <w:t>discapacidad física o mental, el estudio de procedibilidad de la acción de tutela debe realizarse con un criterio más amplio.</w:t>
      </w:r>
    </w:p>
    <w:p w:rsidR="00C860F5" w:rsidRPr="00C860F5" w:rsidRDefault="00C860F5" w:rsidP="00BC50BE">
      <w:pPr>
        <w:pStyle w:val="Sinespaciado10"/>
        <w:spacing w:line="360" w:lineRule="auto"/>
        <w:ind w:firstLine="2835"/>
        <w:jc w:val="both"/>
        <w:rPr>
          <w:rFonts w:ascii="Arial" w:hAnsi="Arial" w:cs="Arial"/>
          <w:sz w:val="16"/>
          <w:szCs w:val="26"/>
        </w:rPr>
      </w:pPr>
    </w:p>
    <w:p w:rsidR="00B61523" w:rsidRDefault="00C860F5" w:rsidP="00B61523">
      <w:pPr>
        <w:pStyle w:val="Sinespaciado10"/>
        <w:spacing w:line="360" w:lineRule="auto"/>
        <w:ind w:firstLine="2835"/>
        <w:jc w:val="both"/>
        <w:rPr>
          <w:rFonts w:ascii="Arial" w:hAnsi="Arial" w:cs="Arial"/>
          <w:sz w:val="26"/>
          <w:szCs w:val="26"/>
        </w:rPr>
      </w:pPr>
      <w:r>
        <w:rPr>
          <w:rFonts w:ascii="Arial" w:hAnsi="Arial" w:cs="Arial"/>
          <w:sz w:val="26"/>
          <w:szCs w:val="26"/>
        </w:rPr>
        <w:t xml:space="preserve">4. De otro lado, con </w:t>
      </w:r>
      <w:r w:rsidR="00B61523">
        <w:rPr>
          <w:rFonts w:ascii="Arial" w:hAnsi="Arial" w:cs="Arial"/>
          <w:sz w:val="26"/>
          <w:szCs w:val="26"/>
        </w:rPr>
        <w:t>fundamento</w:t>
      </w:r>
      <w:r>
        <w:rPr>
          <w:rFonts w:ascii="Arial" w:hAnsi="Arial" w:cs="Arial"/>
          <w:sz w:val="26"/>
          <w:szCs w:val="26"/>
        </w:rPr>
        <w:t xml:space="preserve"> en el </w:t>
      </w:r>
      <w:r w:rsidR="00B61523" w:rsidRPr="00B61523">
        <w:rPr>
          <w:rFonts w:ascii="Arial" w:hAnsi="Arial" w:cs="Arial"/>
          <w:sz w:val="26"/>
          <w:szCs w:val="26"/>
        </w:rPr>
        <w:t>artículo 13 de la Ley 797 de 2003, modificatorio del artículo 47 de la Ley 100 de 1993</w:t>
      </w:r>
      <w:r w:rsidR="00B61523">
        <w:rPr>
          <w:rFonts w:ascii="Arial" w:hAnsi="Arial" w:cs="Arial"/>
          <w:sz w:val="26"/>
          <w:szCs w:val="26"/>
        </w:rPr>
        <w:t xml:space="preserve"> y en la jurisprudencia de la Sala Laboral de la Corte Suprema de Justicia, la Corte Constitucional precisó: </w:t>
      </w:r>
    </w:p>
    <w:p w:rsidR="00B61523" w:rsidRPr="00B61523" w:rsidRDefault="00B61523" w:rsidP="00B61523">
      <w:pPr>
        <w:pStyle w:val="Sinespaciado10"/>
        <w:spacing w:line="360" w:lineRule="auto"/>
        <w:ind w:firstLine="2835"/>
        <w:jc w:val="both"/>
        <w:rPr>
          <w:rFonts w:ascii="Arial" w:hAnsi="Arial" w:cs="Arial"/>
          <w:sz w:val="20"/>
          <w:szCs w:val="26"/>
        </w:rPr>
      </w:pPr>
    </w:p>
    <w:p w:rsidR="00C860F5" w:rsidRPr="00B61523" w:rsidRDefault="00B61523" w:rsidP="00B61523">
      <w:pPr>
        <w:pStyle w:val="Sinespaciado10"/>
        <w:ind w:left="708" w:firstLine="2127"/>
        <w:jc w:val="both"/>
        <w:rPr>
          <w:rFonts w:ascii="Arial" w:hAnsi="Arial" w:cs="Arial"/>
          <w:i/>
          <w:szCs w:val="26"/>
        </w:rPr>
      </w:pPr>
      <w:r w:rsidRPr="00B61523">
        <w:rPr>
          <w:rFonts w:ascii="Arial" w:hAnsi="Arial" w:cs="Arial"/>
          <w:i/>
          <w:szCs w:val="26"/>
        </w:rPr>
        <w:t>“</w:t>
      </w:r>
      <w:r w:rsidR="00C860F5" w:rsidRPr="00B61523">
        <w:rPr>
          <w:rFonts w:ascii="Arial" w:hAnsi="Arial" w:cs="Arial"/>
          <w:i/>
          <w:szCs w:val="26"/>
        </w:rPr>
        <w:t>Conforme con lo antes expuesto, se puede concluir en primera instancia que siempre que haya controversia sobre el reconocimiento de la pensión de sobrevivientes o del derecho a la sustitución pensional, en razón a que el (la) cónyuge y (el) la compañera (o) permanente, o las (los) dos compañeras (os) permanentes del causante han demostrado convivir con este en periodos de tiempo diferentes o de forma simultánea, quien debe dirimir el asunto es la jurisdicción competente, a no ser que concurran los requisitos que hacen procedente la acción de tutela, caso en el cual los otros mecanismos de defensa pueden ser desplazados por esta.</w:t>
      </w:r>
    </w:p>
    <w:p w:rsidR="00C860F5" w:rsidRPr="00B61523" w:rsidRDefault="00C860F5" w:rsidP="00B61523">
      <w:pPr>
        <w:pStyle w:val="Sinespaciado10"/>
        <w:ind w:firstLine="2835"/>
        <w:jc w:val="both"/>
        <w:rPr>
          <w:rFonts w:ascii="Arial" w:hAnsi="Arial" w:cs="Arial"/>
          <w:i/>
          <w:szCs w:val="26"/>
        </w:rPr>
      </w:pPr>
      <w:r w:rsidRPr="00B61523">
        <w:rPr>
          <w:rFonts w:ascii="Arial" w:hAnsi="Arial" w:cs="Arial"/>
          <w:i/>
          <w:szCs w:val="26"/>
        </w:rPr>
        <w:t xml:space="preserve"> </w:t>
      </w:r>
    </w:p>
    <w:p w:rsidR="00B61523" w:rsidRDefault="00C860F5" w:rsidP="00B61523">
      <w:pPr>
        <w:pStyle w:val="Sinespaciado10"/>
        <w:ind w:left="708" w:firstLine="2127"/>
        <w:jc w:val="both"/>
        <w:rPr>
          <w:rFonts w:ascii="Arial" w:hAnsi="Arial" w:cs="Arial"/>
        </w:rPr>
      </w:pPr>
      <w:r w:rsidRPr="00B61523">
        <w:rPr>
          <w:rFonts w:ascii="Arial" w:hAnsi="Arial" w:cs="Arial"/>
          <w:i/>
          <w:szCs w:val="26"/>
        </w:rPr>
        <w:t>En segunda instancia, la controversia por el reconocimiento de la pensión de sobrevivientes o del derecho a la sustitución pensional también se puede presentar entre cónyuge y compañera (o) permanente del causante, o entre dos compañeras (os) permanentes. En tales casos, ambos reclamantes deben demostrar la convivencia simultánea con el causante en sus últimos años de vida, para que la pensión de sobrevivientes o la respectiva sustitución pensional, pueda ser reconocida a los dos en proporción al tiempo de convivencia con el fallecido o, pueda ser reconocida a ambas (os) en partes iguales con base en criterios de justicia y equidad.</w:t>
      </w:r>
      <w:r w:rsidR="00B61523">
        <w:rPr>
          <w:rFonts w:ascii="Arial" w:hAnsi="Arial" w:cs="Arial"/>
          <w:sz w:val="26"/>
          <w:szCs w:val="26"/>
        </w:rPr>
        <w:t xml:space="preserve"> </w:t>
      </w:r>
      <w:r w:rsidR="00B61523" w:rsidRPr="00B61523">
        <w:rPr>
          <w:rFonts w:ascii="Arial" w:hAnsi="Arial" w:cs="Arial"/>
        </w:rPr>
        <w:t>(</w:t>
      </w:r>
      <w:r w:rsidRPr="00B61523">
        <w:rPr>
          <w:rFonts w:ascii="Arial" w:hAnsi="Arial" w:cs="Arial"/>
        </w:rPr>
        <w:t>Sentencias T-128 de 2016</w:t>
      </w:r>
      <w:r w:rsidR="00B61523" w:rsidRPr="00B61523">
        <w:rPr>
          <w:rFonts w:ascii="Arial" w:hAnsi="Arial" w:cs="Arial"/>
        </w:rPr>
        <w:t>)</w:t>
      </w:r>
      <w:r w:rsidRPr="00B61523">
        <w:rPr>
          <w:rFonts w:ascii="Arial" w:hAnsi="Arial" w:cs="Arial"/>
        </w:rPr>
        <w:t>.</w:t>
      </w:r>
    </w:p>
    <w:p w:rsidR="00B61523" w:rsidRPr="00B61523" w:rsidRDefault="00B61523" w:rsidP="00B61523">
      <w:pPr>
        <w:pStyle w:val="Sinespaciado10"/>
        <w:ind w:left="708" w:firstLine="2127"/>
        <w:jc w:val="both"/>
        <w:rPr>
          <w:rFonts w:ascii="Arial" w:hAnsi="Arial" w:cs="Arial"/>
          <w:sz w:val="16"/>
        </w:rPr>
      </w:pPr>
    </w:p>
    <w:p w:rsidR="00BA37F1" w:rsidRPr="00B61523" w:rsidRDefault="00BA37F1" w:rsidP="009C0792">
      <w:pPr>
        <w:pStyle w:val="Sinespaciado1"/>
        <w:spacing w:line="360" w:lineRule="auto"/>
        <w:ind w:firstLine="2835"/>
        <w:jc w:val="both"/>
        <w:rPr>
          <w:rFonts w:ascii="Arial" w:hAnsi="Arial" w:cs="Arial"/>
          <w:spacing w:val="-3"/>
          <w:sz w:val="18"/>
          <w:szCs w:val="28"/>
        </w:rPr>
      </w:pPr>
    </w:p>
    <w:p w:rsidR="008E1411" w:rsidRPr="00B567C1" w:rsidRDefault="008E1411" w:rsidP="008E1411">
      <w:pPr>
        <w:pStyle w:val="Sinespaciado10"/>
        <w:spacing w:line="360" w:lineRule="auto"/>
        <w:ind w:firstLine="2835"/>
        <w:jc w:val="both"/>
        <w:rPr>
          <w:rFonts w:ascii="Arial" w:hAnsi="Arial" w:cs="Arial"/>
          <w:b/>
          <w:szCs w:val="28"/>
        </w:rPr>
      </w:pPr>
      <w:r w:rsidRPr="00B567C1">
        <w:rPr>
          <w:rFonts w:ascii="Arial" w:hAnsi="Arial" w:cs="Arial"/>
          <w:b/>
          <w:szCs w:val="28"/>
        </w:rPr>
        <w:t>VI. CASO CONCRETO</w:t>
      </w:r>
    </w:p>
    <w:p w:rsidR="008E1411" w:rsidRPr="00B567C1" w:rsidRDefault="008E1411" w:rsidP="008E1411">
      <w:pPr>
        <w:pStyle w:val="Textoindependiente3"/>
        <w:spacing w:after="0" w:line="360" w:lineRule="auto"/>
        <w:ind w:firstLine="2835"/>
        <w:jc w:val="both"/>
        <w:rPr>
          <w:rFonts w:cs="Arial"/>
          <w:sz w:val="24"/>
          <w:szCs w:val="28"/>
        </w:rPr>
      </w:pPr>
    </w:p>
    <w:p w:rsidR="00B61523" w:rsidRPr="00B61523" w:rsidRDefault="00681119" w:rsidP="00B61523">
      <w:pPr>
        <w:spacing w:line="360" w:lineRule="auto"/>
        <w:ind w:firstLine="2835"/>
        <w:jc w:val="both"/>
        <w:rPr>
          <w:rFonts w:ascii="Arial" w:hAnsi="Arial" w:cs="Arial"/>
          <w:sz w:val="26"/>
          <w:szCs w:val="26"/>
          <w:lang w:val="es-CO"/>
        </w:rPr>
      </w:pPr>
      <w:r w:rsidRPr="00785012">
        <w:rPr>
          <w:rFonts w:ascii="Arial" w:hAnsi="Arial" w:cs="Arial"/>
          <w:sz w:val="26"/>
          <w:szCs w:val="26"/>
          <w:lang w:val="es-CO"/>
        </w:rPr>
        <w:t xml:space="preserve">1. </w:t>
      </w:r>
      <w:r w:rsidR="00B61523" w:rsidRPr="00B61523">
        <w:rPr>
          <w:rFonts w:ascii="Arial" w:hAnsi="Arial" w:cs="Arial"/>
          <w:sz w:val="26"/>
          <w:szCs w:val="26"/>
          <w:lang w:val="es-CO"/>
        </w:rPr>
        <w:t xml:space="preserve">Para resolver este asunto, debe resaltarse, en primer lugar, el hecho de que la señora </w:t>
      </w:r>
      <w:r w:rsidR="00891DC2" w:rsidRPr="00891DC2">
        <w:rPr>
          <w:rFonts w:ascii="Arial" w:hAnsi="Arial" w:cs="Arial"/>
          <w:sz w:val="22"/>
          <w:szCs w:val="26"/>
          <w:lang w:val="es-CO"/>
        </w:rPr>
        <w:t>ORFILIA NOREÑA DE LÓPEZ</w:t>
      </w:r>
      <w:r w:rsidR="00891DC2">
        <w:rPr>
          <w:rFonts w:ascii="Arial" w:hAnsi="Arial" w:cs="Arial"/>
          <w:sz w:val="26"/>
          <w:szCs w:val="26"/>
          <w:lang w:val="es-CO"/>
        </w:rPr>
        <w:t>, tiene 72</w:t>
      </w:r>
      <w:r w:rsidR="00B61523" w:rsidRPr="00B61523">
        <w:rPr>
          <w:rFonts w:ascii="Arial" w:hAnsi="Arial" w:cs="Arial"/>
          <w:sz w:val="26"/>
          <w:szCs w:val="26"/>
          <w:lang w:val="es-CO"/>
        </w:rPr>
        <w:t xml:space="preserve"> años de edad,</w:t>
      </w:r>
      <w:r w:rsidR="00891DC2">
        <w:rPr>
          <w:rFonts w:ascii="Arial" w:hAnsi="Arial" w:cs="Arial"/>
          <w:sz w:val="26"/>
          <w:szCs w:val="26"/>
          <w:lang w:val="es-CO"/>
        </w:rPr>
        <w:t xml:space="preserve"> ha manifestado no poseer los medios económicos para garantizar su propia subsistencia, teniendo que acudir con posterioridad al fallecimiento de su esposo a la caridad de amigos y parientes. En segundo lugar, que por razones de edad no se encuentra en condiciones de trabajar, y según certificado del Fosyga que obra a folio 28, se encuentra afiliada en el régimen subsidiado de salud como cabeza de familia,</w:t>
      </w:r>
      <w:r w:rsidR="00B61523" w:rsidRPr="00B61523">
        <w:rPr>
          <w:rFonts w:ascii="Arial" w:hAnsi="Arial" w:cs="Arial"/>
          <w:sz w:val="26"/>
          <w:szCs w:val="26"/>
          <w:lang w:val="es-CO"/>
        </w:rPr>
        <w:t xml:space="preserve"> lo que la convierte en sujeto de especial protección constitucional.</w:t>
      </w:r>
    </w:p>
    <w:p w:rsidR="00B61523" w:rsidRPr="00F66641" w:rsidRDefault="00B61523" w:rsidP="00B61523">
      <w:pPr>
        <w:spacing w:line="360" w:lineRule="auto"/>
        <w:ind w:firstLine="2835"/>
        <w:jc w:val="both"/>
        <w:rPr>
          <w:rFonts w:ascii="Arial" w:hAnsi="Arial" w:cs="Arial"/>
          <w:sz w:val="16"/>
          <w:szCs w:val="26"/>
          <w:lang w:val="es-CO"/>
        </w:rPr>
      </w:pPr>
    </w:p>
    <w:p w:rsidR="00B61523" w:rsidRDefault="00F66641" w:rsidP="00F66641">
      <w:pPr>
        <w:spacing w:line="360" w:lineRule="auto"/>
        <w:ind w:firstLine="2835"/>
        <w:jc w:val="both"/>
        <w:rPr>
          <w:rFonts w:ascii="Arial" w:hAnsi="Arial" w:cs="Arial"/>
          <w:sz w:val="26"/>
          <w:szCs w:val="26"/>
          <w:lang w:val="es-CO"/>
        </w:rPr>
      </w:pPr>
      <w:r>
        <w:rPr>
          <w:rFonts w:ascii="Arial" w:hAnsi="Arial" w:cs="Arial"/>
          <w:sz w:val="26"/>
          <w:szCs w:val="26"/>
          <w:lang w:val="es-CO"/>
        </w:rPr>
        <w:t>2</w:t>
      </w:r>
      <w:r w:rsidR="00B61523" w:rsidRPr="00B61523">
        <w:rPr>
          <w:rFonts w:ascii="Arial" w:hAnsi="Arial" w:cs="Arial"/>
          <w:sz w:val="26"/>
          <w:szCs w:val="26"/>
          <w:lang w:val="es-CO"/>
        </w:rPr>
        <w:t>. De tal forma que, en el caso bajo estudio, la Sala encuentra que dada la avanzada edad de la accionante, su dismin</w:t>
      </w:r>
      <w:r w:rsidR="00DA7A11">
        <w:rPr>
          <w:rFonts w:ascii="Arial" w:hAnsi="Arial" w:cs="Arial"/>
          <w:sz w:val="26"/>
          <w:szCs w:val="26"/>
          <w:lang w:val="es-CO"/>
        </w:rPr>
        <w:t xml:space="preserve">uida condición física propia del tiempo </w:t>
      </w:r>
      <w:r w:rsidR="00B61523" w:rsidRPr="00B61523">
        <w:rPr>
          <w:rFonts w:ascii="Arial" w:hAnsi="Arial" w:cs="Arial"/>
          <w:sz w:val="26"/>
          <w:szCs w:val="26"/>
          <w:lang w:val="es-CO"/>
        </w:rPr>
        <w:t>y su precaria condición económica, no se puede reclamar de ella la misma diligencia que se exige de sujetos que no se encuentran en esa situación, por lo que no podría evaluarse con la misma rigurosidad la necesidad del agotamiento de la vía dispuesta por la jurisdicción contenciosa administrativa y por la ordinaria laboral par</w:t>
      </w:r>
      <w:r>
        <w:rPr>
          <w:rFonts w:ascii="Arial" w:hAnsi="Arial" w:cs="Arial"/>
          <w:sz w:val="26"/>
          <w:szCs w:val="26"/>
          <w:lang w:val="es-CO"/>
        </w:rPr>
        <w:t xml:space="preserve">a que materialice sus reclamos, estos </w:t>
      </w:r>
      <w:r w:rsidR="00B61523" w:rsidRPr="00B61523">
        <w:rPr>
          <w:rFonts w:ascii="Arial" w:hAnsi="Arial" w:cs="Arial"/>
          <w:sz w:val="26"/>
          <w:szCs w:val="26"/>
          <w:lang w:val="es-CO"/>
        </w:rPr>
        <w:t>no constituyen un mecanismo judicial idóneo y eficiente</w:t>
      </w:r>
      <w:r>
        <w:rPr>
          <w:rFonts w:ascii="Arial" w:hAnsi="Arial" w:cs="Arial"/>
          <w:sz w:val="26"/>
          <w:szCs w:val="26"/>
          <w:lang w:val="es-CO"/>
        </w:rPr>
        <w:t xml:space="preserve"> para lograr la protección de su</w:t>
      </w:r>
      <w:r w:rsidR="00B61523" w:rsidRPr="00B61523">
        <w:rPr>
          <w:rFonts w:ascii="Arial" w:hAnsi="Arial" w:cs="Arial"/>
          <w:sz w:val="26"/>
          <w:szCs w:val="26"/>
          <w:lang w:val="es-CO"/>
        </w:rPr>
        <w:t>s derechos</w:t>
      </w:r>
      <w:r>
        <w:rPr>
          <w:rFonts w:ascii="Arial" w:hAnsi="Arial" w:cs="Arial"/>
          <w:sz w:val="26"/>
          <w:szCs w:val="26"/>
          <w:lang w:val="es-CO"/>
        </w:rPr>
        <w:t>.</w:t>
      </w:r>
      <w:r w:rsidRPr="00F66641">
        <w:rPr>
          <w:rFonts w:ascii="Arial" w:hAnsi="Arial" w:cs="Arial"/>
          <w:sz w:val="26"/>
          <w:szCs w:val="26"/>
        </w:rPr>
        <w:t xml:space="preserve"> As</w:t>
      </w:r>
      <w:r>
        <w:rPr>
          <w:rFonts w:ascii="Arial" w:hAnsi="Arial" w:cs="Arial"/>
          <w:sz w:val="26"/>
          <w:szCs w:val="26"/>
        </w:rPr>
        <w:t>í</w:t>
      </w:r>
      <w:r w:rsidRPr="00F66641">
        <w:rPr>
          <w:rFonts w:ascii="Arial" w:hAnsi="Arial" w:cs="Arial"/>
          <w:sz w:val="26"/>
          <w:szCs w:val="26"/>
        </w:rPr>
        <w:t xml:space="preserve"> las cosas, </w:t>
      </w:r>
      <w:r w:rsidRPr="00F66641">
        <w:rPr>
          <w:rFonts w:ascii="Arial" w:hAnsi="Arial" w:cs="Arial"/>
          <w:sz w:val="26"/>
          <w:szCs w:val="26"/>
          <w:lang w:val="es-CO"/>
        </w:rPr>
        <w:t>la acción de tutela resulta procedente para el estudio del caso concreto.</w:t>
      </w:r>
    </w:p>
    <w:p w:rsidR="00F66641" w:rsidRPr="00E46FE8" w:rsidRDefault="00F66641" w:rsidP="00F66641">
      <w:pPr>
        <w:spacing w:line="360" w:lineRule="auto"/>
        <w:ind w:firstLine="2835"/>
        <w:jc w:val="both"/>
        <w:rPr>
          <w:rFonts w:ascii="Arial" w:hAnsi="Arial" w:cs="Arial"/>
          <w:sz w:val="16"/>
          <w:szCs w:val="26"/>
          <w:lang w:val="es-CO"/>
        </w:rPr>
      </w:pPr>
    </w:p>
    <w:p w:rsidR="00F66641" w:rsidRDefault="00B61523" w:rsidP="00F66641">
      <w:pPr>
        <w:spacing w:line="360" w:lineRule="auto"/>
        <w:ind w:firstLine="2835"/>
        <w:jc w:val="both"/>
        <w:rPr>
          <w:rFonts w:ascii="Arial" w:hAnsi="Arial" w:cs="Arial"/>
          <w:sz w:val="26"/>
          <w:szCs w:val="26"/>
          <w:lang w:val="es-CO"/>
        </w:rPr>
      </w:pPr>
      <w:r w:rsidRPr="00B61523">
        <w:rPr>
          <w:rFonts w:ascii="Arial" w:hAnsi="Arial" w:cs="Arial"/>
          <w:sz w:val="26"/>
          <w:szCs w:val="26"/>
          <w:lang w:val="es-CO"/>
        </w:rPr>
        <w:t xml:space="preserve"> </w:t>
      </w:r>
      <w:r w:rsidR="00F66641">
        <w:rPr>
          <w:rFonts w:ascii="Arial" w:hAnsi="Arial" w:cs="Arial"/>
          <w:sz w:val="26"/>
          <w:szCs w:val="26"/>
          <w:lang w:val="es-CO"/>
        </w:rPr>
        <w:t xml:space="preserve">3. De las </w:t>
      </w:r>
      <w:r w:rsidR="00E46FE8">
        <w:rPr>
          <w:rFonts w:ascii="Arial" w:hAnsi="Arial" w:cs="Arial"/>
          <w:sz w:val="26"/>
          <w:szCs w:val="26"/>
          <w:lang w:val="es-CO"/>
        </w:rPr>
        <w:t>pruebas allegadas al expediente</w:t>
      </w:r>
      <w:r w:rsidR="00F66641">
        <w:rPr>
          <w:rFonts w:ascii="Arial" w:hAnsi="Arial" w:cs="Arial"/>
          <w:sz w:val="26"/>
          <w:szCs w:val="26"/>
          <w:lang w:val="es-CO"/>
        </w:rPr>
        <w:t xml:space="preserve"> se tiene que</w:t>
      </w:r>
      <w:r w:rsidR="00E46FE8">
        <w:rPr>
          <w:rFonts w:ascii="Arial" w:hAnsi="Arial" w:cs="Arial"/>
          <w:sz w:val="26"/>
          <w:szCs w:val="26"/>
          <w:lang w:val="es-CO"/>
        </w:rPr>
        <w:t>,</w:t>
      </w:r>
      <w:r w:rsidR="00F66641">
        <w:rPr>
          <w:rFonts w:ascii="Arial" w:hAnsi="Arial" w:cs="Arial"/>
          <w:sz w:val="26"/>
          <w:szCs w:val="26"/>
          <w:lang w:val="es-CO"/>
        </w:rPr>
        <w:t xml:space="preserve"> u</w:t>
      </w:r>
      <w:r w:rsidR="00F66641" w:rsidRPr="00F66641">
        <w:rPr>
          <w:rFonts w:ascii="Arial" w:hAnsi="Arial" w:cs="Arial"/>
          <w:sz w:val="26"/>
          <w:szCs w:val="26"/>
          <w:lang w:val="es-CO"/>
        </w:rPr>
        <w:t xml:space="preserve">na vez fallecido el señor </w:t>
      </w:r>
      <w:r w:rsidR="00F66641">
        <w:rPr>
          <w:rFonts w:ascii="Arial" w:hAnsi="Arial" w:cs="Arial"/>
          <w:sz w:val="22"/>
          <w:szCs w:val="26"/>
          <w:lang w:val="es-CO"/>
        </w:rPr>
        <w:t>J</w:t>
      </w:r>
      <w:r w:rsidR="00F66641" w:rsidRPr="00F66641">
        <w:rPr>
          <w:rFonts w:ascii="Arial" w:hAnsi="Arial" w:cs="Arial"/>
          <w:sz w:val="22"/>
          <w:szCs w:val="26"/>
          <w:lang w:val="es-CO"/>
        </w:rPr>
        <w:t>OSÉ ARISTARCO LÓPEZ BARCO</w:t>
      </w:r>
      <w:r w:rsidR="00F66641" w:rsidRPr="00F66641">
        <w:rPr>
          <w:rFonts w:ascii="Arial" w:hAnsi="Arial" w:cs="Arial"/>
          <w:sz w:val="26"/>
          <w:szCs w:val="26"/>
          <w:lang w:val="es-CO"/>
        </w:rPr>
        <w:t xml:space="preserve">, las señoras </w:t>
      </w:r>
      <w:r w:rsidR="00F66641" w:rsidRPr="00891DC2">
        <w:rPr>
          <w:rFonts w:ascii="Arial" w:hAnsi="Arial" w:cs="Arial"/>
          <w:sz w:val="22"/>
          <w:szCs w:val="26"/>
          <w:lang w:val="es-CO"/>
        </w:rPr>
        <w:t>ORFILIA NOREÑA DE LÓPEZ</w:t>
      </w:r>
      <w:r w:rsidR="00F66641" w:rsidRPr="00F66641">
        <w:rPr>
          <w:rFonts w:ascii="Arial" w:hAnsi="Arial" w:cs="Arial"/>
          <w:sz w:val="26"/>
          <w:szCs w:val="26"/>
          <w:lang w:val="es-CO"/>
        </w:rPr>
        <w:t xml:space="preserve"> y </w:t>
      </w:r>
      <w:r w:rsidR="00F66641" w:rsidRPr="00F66641">
        <w:rPr>
          <w:rFonts w:ascii="Arial" w:hAnsi="Arial" w:cs="Arial"/>
          <w:sz w:val="22"/>
          <w:szCs w:val="26"/>
          <w:lang w:val="es-CO"/>
        </w:rPr>
        <w:t>MARÍA NÉLIDA RUBIANO GONZÁLEZ</w:t>
      </w:r>
      <w:r w:rsidR="00F66641" w:rsidRPr="00F66641">
        <w:rPr>
          <w:rFonts w:ascii="Arial" w:hAnsi="Arial" w:cs="Arial"/>
          <w:sz w:val="26"/>
          <w:szCs w:val="26"/>
          <w:lang w:val="es-CO"/>
        </w:rPr>
        <w:t xml:space="preserve">, la primera en calidad de cónyuge supérstite y la segunda como compañera permanente, se presentaron ante </w:t>
      </w:r>
      <w:r w:rsidR="00E46FE8" w:rsidRPr="00E46FE8">
        <w:rPr>
          <w:rFonts w:ascii="Arial" w:hAnsi="Arial" w:cs="Arial"/>
          <w:sz w:val="22"/>
          <w:szCs w:val="26"/>
          <w:lang w:val="es-CO"/>
        </w:rPr>
        <w:t>COLPENSIONES</w:t>
      </w:r>
      <w:r w:rsidR="00E46FE8">
        <w:rPr>
          <w:rFonts w:ascii="Arial" w:hAnsi="Arial" w:cs="Arial"/>
          <w:sz w:val="26"/>
          <w:szCs w:val="26"/>
          <w:lang w:val="es-CO"/>
        </w:rPr>
        <w:t xml:space="preserve"> a solicitar se les r</w:t>
      </w:r>
      <w:r w:rsidR="00F66641" w:rsidRPr="00F66641">
        <w:rPr>
          <w:rFonts w:ascii="Arial" w:hAnsi="Arial" w:cs="Arial"/>
          <w:sz w:val="26"/>
          <w:szCs w:val="26"/>
          <w:lang w:val="es-CO"/>
        </w:rPr>
        <w:t xml:space="preserve">econociera como beneficiarias de la sustitución de la pensión que disfrutaba en vida el causante. La entidad demandada, mediante Resolución </w:t>
      </w:r>
      <w:r w:rsidR="00E46FE8">
        <w:rPr>
          <w:rFonts w:ascii="Arial" w:hAnsi="Arial" w:cs="Arial"/>
          <w:sz w:val="26"/>
          <w:szCs w:val="26"/>
          <w:lang w:val="es-CO"/>
        </w:rPr>
        <w:t>GNR</w:t>
      </w:r>
      <w:r w:rsidR="00F66641" w:rsidRPr="00F66641">
        <w:rPr>
          <w:rFonts w:ascii="Arial" w:hAnsi="Arial" w:cs="Arial"/>
          <w:sz w:val="26"/>
          <w:szCs w:val="26"/>
          <w:lang w:val="es-CO"/>
        </w:rPr>
        <w:t xml:space="preserve"> </w:t>
      </w:r>
      <w:r w:rsidR="00E46FE8">
        <w:rPr>
          <w:rFonts w:ascii="Arial" w:hAnsi="Arial" w:cs="Arial"/>
          <w:sz w:val="26"/>
          <w:szCs w:val="26"/>
          <w:lang w:val="es-CO"/>
        </w:rPr>
        <w:t>3965599 del 9</w:t>
      </w:r>
      <w:r w:rsidR="00F66641" w:rsidRPr="00F66641">
        <w:rPr>
          <w:rFonts w:ascii="Arial" w:hAnsi="Arial" w:cs="Arial"/>
          <w:sz w:val="26"/>
          <w:szCs w:val="26"/>
          <w:lang w:val="es-CO"/>
        </w:rPr>
        <w:t xml:space="preserve"> de </w:t>
      </w:r>
      <w:r w:rsidR="00E46FE8">
        <w:rPr>
          <w:rFonts w:ascii="Arial" w:hAnsi="Arial" w:cs="Arial"/>
          <w:sz w:val="26"/>
          <w:szCs w:val="26"/>
          <w:lang w:val="es-CO"/>
        </w:rPr>
        <w:t>diciembre de 2015</w:t>
      </w:r>
      <w:r w:rsidR="00F66641" w:rsidRPr="00F66641">
        <w:rPr>
          <w:rFonts w:ascii="Arial" w:hAnsi="Arial" w:cs="Arial"/>
          <w:sz w:val="26"/>
          <w:szCs w:val="26"/>
          <w:lang w:val="es-CO"/>
        </w:rPr>
        <w:t xml:space="preserve">, conforme al contenido del artículo 47 de la Ley 100 de 1993, negó la solicitud de </w:t>
      </w:r>
      <w:r w:rsidR="00DA7A11">
        <w:rPr>
          <w:rFonts w:ascii="Arial" w:hAnsi="Arial" w:cs="Arial"/>
          <w:sz w:val="26"/>
          <w:szCs w:val="26"/>
          <w:lang w:val="es-CO"/>
        </w:rPr>
        <w:t>las dos</w:t>
      </w:r>
      <w:r w:rsidR="00F66641" w:rsidRPr="00F66641">
        <w:rPr>
          <w:rFonts w:ascii="Arial" w:hAnsi="Arial" w:cs="Arial"/>
          <w:sz w:val="26"/>
          <w:szCs w:val="26"/>
          <w:lang w:val="es-CO"/>
        </w:rPr>
        <w:t xml:space="preserve"> peticionarias</w:t>
      </w:r>
      <w:r w:rsidR="00E46FE8">
        <w:rPr>
          <w:rFonts w:ascii="Arial" w:hAnsi="Arial" w:cs="Arial"/>
          <w:sz w:val="26"/>
          <w:szCs w:val="26"/>
          <w:lang w:val="es-CO"/>
        </w:rPr>
        <w:t xml:space="preserve">, esto es, hasta tanto la justicia ordinaria no dirima la controversia entre </w:t>
      </w:r>
      <w:r w:rsidR="00DA7A11">
        <w:rPr>
          <w:rFonts w:ascii="Arial" w:hAnsi="Arial" w:cs="Arial"/>
          <w:sz w:val="26"/>
          <w:szCs w:val="26"/>
          <w:lang w:val="es-CO"/>
        </w:rPr>
        <w:t>ellas</w:t>
      </w:r>
      <w:r w:rsidR="00E46FE8">
        <w:rPr>
          <w:rFonts w:ascii="Arial" w:hAnsi="Arial" w:cs="Arial"/>
          <w:sz w:val="26"/>
          <w:szCs w:val="26"/>
          <w:lang w:val="es-CO"/>
        </w:rPr>
        <w:t xml:space="preserve"> (f</w:t>
      </w:r>
      <w:r w:rsidR="00FA333A">
        <w:rPr>
          <w:rFonts w:ascii="Arial" w:hAnsi="Arial" w:cs="Arial"/>
          <w:sz w:val="26"/>
          <w:szCs w:val="26"/>
          <w:lang w:val="es-CO"/>
        </w:rPr>
        <w:t>l</w:t>
      </w:r>
      <w:r w:rsidR="00E46FE8">
        <w:rPr>
          <w:rFonts w:ascii="Arial" w:hAnsi="Arial" w:cs="Arial"/>
          <w:sz w:val="26"/>
          <w:szCs w:val="26"/>
          <w:lang w:val="es-CO"/>
        </w:rPr>
        <w:t xml:space="preserve">s. </w:t>
      </w:r>
      <w:r w:rsidR="00FA333A">
        <w:rPr>
          <w:rFonts w:ascii="Arial" w:hAnsi="Arial" w:cs="Arial"/>
          <w:sz w:val="26"/>
          <w:szCs w:val="26"/>
          <w:lang w:val="es-CO"/>
        </w:rPr>
        <w:t>8-10)</w:t>
      </w:r>
      <w:r w:rsidR="00F66641" w:rsidRPr="00F66641">
        <w:rPr>
          <w:rFonts w:ascii="Arial" w:hAnsi="Arial" w:cs="Arial"/>
          <w:sz w:val="26"/>
          <w:szCs w:val="26"/>
          <w:lang w:val="es-CO"/>
        </w:rPr>
        <w:t>.</w:t>
      </w:r>
    </w:p>
    <w:p w:rsidR="00E46FE8" w:rsidRPr="00E46FE8" w:rsidRDefault="00E46FE8" w:rsidP="00F66641">
      <w:pPr>
        <w:spacing w:line="360" w:lineRule="auto"/>
        <w:ind w:firstLine="2835"/>
        <w:jc w:val="both"/>
        <w:rPr>
          <w:rFonts w:ascii="Arial" w:hAnsi="Arial" w:cs="Arial"/>
          <w:sz w:val="16"/>
          <w:szCs w:val="26"/>
          <w:lang w:val="es-CO"/>
        </w:rPr>
      </w:pPr>
    </w:p>
    <w:p w:rsidR="00F66641" w:rsidRPr="00F66641" w:rsidRDefault="00E46FE8" w:rsidP="00A561D9">
      <w:pPr>
        <w:spacing w:line="360" w:lineRule="auto"/>
        <w:ind w:firstLine="2835"/>
        <w:jc w:val="both"/>
        <w:rPr>
          <w:rFonts w:ascii="Arial" w:hAnsi="Arial" w:cs="Arial"/>
          <w:sz w:val="26"/>
          <w:szCs w:val="26"/>
          <w:lang w:val="es-CO"/>
        </w:rPr>
      </w:pPr>
      <w:r>
        <w:rPr>
          <w:rFonts w:ascii="Arial" w:hAnsi="Arial" w:cs="Arial"/>
          <w:sz w:val="26"/>
          <w:szCs w:val="26"/>
          <w:lang w:val="es-CO"/>
        </w:rPr>
        <w:t>4. Con posterioridad y en vista del fallecimiento de la segunda de las nombradas, la cónyuge supérstite solicitó nuevamente el reconocimiento de la prestación pensional, que también fue negada mediante resolución GNR 5763 del 14</w:t>
      </w:r>
      <w:r w:rsidRPr="00F66641">
        <w:rPr>
          <w:rFonts w:ascii="Arial" w:hAnsi="Arial" w:cs="Arial"/>
          <w:sz w:val="26"/>
          <w:szCs w:val="26"/>
          <w:lang w:val="es-CO"/>
        </w:rPr>
        <w:t xml:space="preserve"> de </w:t>
      </w:r>
      <w:r>
        <w:rPr>
          <w:rFonts w:ascii="Arial" w:hAnsi="Arial" w:cs="Arial"/>
          <w:sz w:val="26"/>
          <w:szCs w:val="26"/>
          <w:lang w:val="es-CO"/>
        </w:rPr>
        <w:t>enero de 2016, con argumentos similares a los presentados en el primer acto administrativo</w:t>
      </w:r>
      <w:r w:rsidR="00FA333A">
        <w:rPr>
          <w:rFonts w:ascii="Arial" w:hAnsi="Arial" w:cs="Arial"/>
          <w:sz w:val="26"/>
          <w:szCs w:val="26"/>
          <w:lang w:val="es-CO"/>
        </w:rPr>
        <w:t xml:space="preserve"> (fls. 12-14).</w:t>
      </w:r>
    </w:p>
    <w:p w:rsidR="00F66641" w:rsidRPr="00F66641" w:rsidRDefault="00A561D9" w:rsidP="00A561D9">
      <w:pPr>
        <w:spacing w:line="360" w:lineRule="auto"/>
        <w:ind w:firstLine="2835"/>
        <w:jc w:val="both"/>
        <w:rPr>
          <w:rFonts w:ascii="Arial" w:hAnsi="Arial" w:cs="Arial"/>
          <w:sz w:val="26"/>
          <w:szCs w:val="26"/>
          <w:lang w:val="es-CO"/>
        </w:rPr>
      </w:pPr>
      <w:r>
        <w:rPr>
          <w:rFonts w:ascii="Arial" w:hAnsi="Arial" w:cs="Arial"/>
          <w:sz w:val="26"/>
          <w:szCs w:val="26"/>
          <w:lang w:val="es-CO"/>
        </w:rPr>
        <w:t xml:space="preserve">5. </w:t>
      </w:r>
      <w:r w:rsidR="00F66641" w:rsidRPr="00F66641">
        <w:rPr>
          <w:rFonts w:ascii="Arial" w:hAnsi="Arial" w:cs="Arial"/>
          <w:sz w:val="26"/>
          <w:szCs w:val="26"/>
          <w:lang w:val="es-CO"/>
        </w:rPr>
        <w:t xml:space="preserve">Inconforme con esta determinación, la señora </w:t>
      </w:r>
      <w:r w:rsidRPr="00891DC2">
        <w:rPr>
          <w:rFonts w:ascii="Arial" w:hAnsi="Arial" w:cs="Arial"/>
          <w:sz w:val="22"/>
          <w:szCs w:val="26"/>
          <w:lang w:val="es-CO"/>
        </w:rPr>
        <w:t>ORFILIA NOREÑA DE LÓPEZ</w:t>
      </w:r>
      <w:r w:rsidRPr="00F66641">
        <w:rPr>
          <w:rFonts w:ascii="Arial" w:hAnsi="Arial" w:cs="Arial"/>
          <w:sz w:val="26"/>
          <w:szCs w:val="26"/>
          <w:lang w:val="es-CO"/>
        </w:rPr>
        <w:t xml:space="preserve"> </w:t>
      </w:r>
      <w:r w:rsidR="00F66641" w:rsidRPr="00F66641">
        <w:rPr>
          <w:rFonts w:ascii="Arial" w:hAnsi="Arial" w:cs="Arial"/>
          <w:sz w:val="26"/>
          <w:szCs w:val="26"/>
          <w:lang w:val="es-CO"/>
        </w:rPr>
        <w:t xml:space="preserve">interpuso acción de tutela contra </w:t>
      </w:r>
      <w:r w:rsidRPr="00A561D9">
        <w:rPr>
          <w:rFonts w:ascii="Arial" w:hAnsi="Arial" w:cs="Arial"/>
          <w:sz w:val="22"/>
          <w:szCs w:val="26"/>
          <w:lang w:val="es-CO"/>
        </w:rPr>
        <w:t>COLPENSIONES</w:t>
      </w:r>
      <w:r w:rsidR="00F66641" w:rsidRPr="00F66641">
        <w:rPr>
          <w:rFonts w:ascii="Arial" w:hAnsi="Arial" w:cs="Arial"/>
          <w:sz w:val="26"/>
          <w:szCs w:val="26"/>
          <w:lang w:val="es-CO"/>
        </w:rPr>
        <w:t xml:space="preserve">, por considerar vulnerados sus derechos fundamentales </w:t>
      </w:r>
      <w:r>
        <w:rPr>
          <w:rFonts w:ascii="Arial" w:hAnsi="Arial" w:cs="Arial"/>
          <w:spacing w:val="-3"/>
          <w:sz w:val="26"/>
          <w:szCs w:val="26"/>
        </w:rPr>
        <w:t>a la vida en condiciones dignas, el mínimo vital y a la seguridad social</w:t>
      </w:r>
      <w:r>
        <w:rPr>
          <w:rFonts w:ascii="Arial" w:hAnsi="Arial" w:cs="Arial"/>
          <w:sz w:val="26"/>
          <w:szCs w:val="26"/>
          <w:lang w:val="es-CO"/>
        </w:rPr>
        <w:t>,</w:t>
      </w:r>
      <w:r w:rsidR="00F66641" w:rsidRPr="00F66641">
        <w:rPr>
          <w:rFonts w:ascii="Arial" w:hAnsi="Arial" w:cs="Arial"/>
          <w:sz w:val="26"/>
          <w:szCs w:val="26"/>
          <w:lang w:val="es-CO"/>
        </w:rPr>
        <w:t xml:space="preserve"> al negarse a reconocerla como beneficiaria de la sustitución de la pensión </w:t>
      </w:r>
      <w:r>
        <w:rPr>
          <w:rFonts w:ascii="Arial" w:hAnsi="Arial" w:cs="Arial"/>
          <w:sz w:val="26"/>
          <w:szCs w:val="26"/>
          <w:lang w:val="es-CO"/>
        </w:rPr>
        <w:t xml:space="preserve">de quien fuera su esposo </w:t>
      </w:r>
      <w:r>
        <w:rPr>
          <w:rFonts w:ascii="Arial" w:hAnsi="Arial" w:cs="Arial"/>
          <w:sz w:val="22"/>
          <w:szCs w:val="26"/>
          <w:lang w:val="es-CO"/>
        </w:rPr>
        <w:t>J</w:t>
      </w:r>
      <w:r w:rsidRPr="00F66641">
        <w:rPr>
          <w:rFonts w:ascii="Arial" w:hAnsi="Arial" w:cs="Arial"/>
          <w:sz w:val="22"/>
          <w:szCs w:val="26"/>
          <w:lang w:val="es-CO"/>
        </w:rPr>
        <w:t>OSÉ ARISTARCO LÓPEZ BARCO</w:t>
      </w:r>
      <w:r w:rsidR="00F66641" w:rsidRPr="00F66641">
        <w:rPr>
          <w:rFonts w:ascii="Arial" w:hAnsi="Arial" w:cs="Arial"/>
          <w:sz w:val="26"/>
          <w:szCs w:val="26"/>
          <w:lang w:val="es-CO"/>
        </w:rPr>
        <w:t xml:space="preserve">. La acción de tutela fue declarada improcedente por cuanto </w:t>
      </w:r>
      <w:r>
        <w:rPr>
          <w:rFonts w:ascii="Arial" w:hAnsi="Arial" w:cs="Arial"/>
          <w:sz w:val="26"/>
          <w:szCs w:val="26"/>
          <w:lang w:val="es-CO"/>
        </w:rPr>
        <w:t>se incumplió el requisito de subsidiariedad</w:t>
      </w:r>
      <w:r w:rsidR="00F66641" w:rsidRPr="00F66641">
        <w:rPr>
          <w:rFonts w:ascii="Arial" w:hAnsi="Arial" w:cs="Arial"/>
          <w:sz w:val="26"/>
          <w:szCs w:val="26"/>
          <w:lang w:val="es-CO"/>
        </w:rPr>
        <w:t>.</w:t>
      </w:r>
    </w:p>
    <w:p w:rsidR="00A561D9" w:rsidRPr="00A561D9" w:rsidRDefault="00F66641" w:rsidP="00F66641">
      <w:pPr>
        <w:spacing w:line="360" w:lineRule="auto"/>
        <w:ind w:firstLine="2835"/>
        <w:jc w:val="both"/>
        <w:rPr>
          <w:rFonts w:ascii="Arial" w:hAnsi="Arial" w:cs="Arial"/>
          <w:sz w:val="16"/>
          <w:szCs w:val="26"/>
          <w:lang w:val="es-CO"/>
        </w:rPr>
      </w:pPr>
      <w:r w:rsidRPr="00F66641">
        <w:rPr>
          <w:rFonts w:ascii="Arial" w:hAnsi="Arial" w:cs="Arial"/>
          <w:sz w:val="26"/>
          <w:szCs w:val="26"/>
          <w:lang w:val="es-CO"/>
        </w:rPr>
        <w:t xml:space="preserve"> </w:t>
      </w:r>
    </w:p>
    <w:p w:rsidR="00A561D9" w:rsidRPr="00A561D9" w:rsidRDefault="00A561D9" w:rsidP="00A561D9">
      <w:pPr>
        <w:spacing w:line="360" w:lineRule="auto"/>
        <w:ind w:firstLine="2835"/>
        <w:jc w:val="both"/>
        <w:rPr>
          <w:rFonts w:ascii="Arial" w:hAnsi="Arial" w:cs="Arial"/>
          <w:sz w:val="28"/>
          <w:szCs w:val="28"/>
        </w:rPr>
      </w:pPr>
      <w:r w:rsidRPr="006C633B">
        <w:rPr>
          <w:rFonts w:ascii="Arial" w:hAnsi="Arial" w:cs="Arial"/>
          <w:sz w:val="26"/>
          <w:szCs w:val="26"/>
        </w:rPr>
        <w:t>6. Para proceder a la solución del problema jurídico en el caso concreto, la Sala se remitirá a las pruebas obrantes en el expediente a fin de dilucidar:</w:t>
      </w:r>
      <w:r w:rsidR="006C633B" w:rsidRPr="006C633B">
        <w:rPr>
          <w:rFonts w:ascii="Arial" w:hAnsi="Arial" w:cs="Arial"/>
          <w:sz w:val="26"/>
          <w:szCs w:val="26"/>
        </w:rPr>
        <w:t xml:space="preserve"> i) S</w:t>
      </w:r>
      <w:r w:rsidRPr="006C633B">
        <w:rPr>
          <w:rFonts w:ascii="Arial" w:hAnsi="Arial" w:cs="Arial"/>
          <w:sz w:val="26"/>
          <w:szCs w:val="26"/>
        </w:rPr>
        <w:t xml:space="preserve">i existió convivencia entre el causante y la accionante al menos durante cinco años en cualquier tiempo, en aplicación de la jurisprudencia </w:t>
      </w:r>
      <w:r w:rsidR="006C633B" w:rsidRPr="006C633B">
        <w:rPr>
          <w:rFonts w:ascii="Arial" w:hAnsi="Arial" w:cs="Arial"/>
          <w:sz w:val="26"/>
          <w:szCs w:val="26"/>
        </w:rPr>
        <w:t>constitucional ya referida</w:t>
      </w:r>
      <w:r w:rsidRPr="006C633B">
        <w:rPr>
          <w:rFonts w:ascii="Arial" w:hAnsi="Arial" w:cs="Arial"/>
          <w:sz w:val="26"/>
          <w:szCs w:val="26"/>
        </w:rPr>
        <w:t>. ii) Si la actora dependía económicamente de su</w:t>
      </w:r>
      <w:r w:rsidR="00D9517B">
        <w:rPr>
          <w:rFonts w:ascii="Arial" w:hAnsi="Arial" w:cs="Arial"/>
          <w:sz w:val="26"/>
          <w:szCs w:val="26"/>
        </w:rPr>
        <w:t xml:space="preserve"> esposo</w:t>
      </w:r>
      <w:r w:rsidRPr="006C633B">
        <w:rPr>
          <w:rFonts w:ascii="Arial" w:hAnsi="Arial" w:cs="Arial"/>
          <w:sz w:val="26"/>
          <w:szCs w:val="26"/>
        </w:rPr>
        <w:t xml:space="preserve">. Y iii) Si </w:t>
      </w:r>
      <w:r w:rsidR="00D9517B">
        <w:rPr>
          <w:rFonts w:ascii="Arial" w:hAnsi="Arial" w:cs="Arial"/>
          <w:sz w:val="26"/>
          <w:szCs w:val="26"/>
        </w:rPr>
        <w:t xml:space="preserve">hubo la convivencia, esta </w:t>
      </w:r>
      <w:r w:rsidRPr="006C633B">
        <w:rPr>
          <w:rFonts w:ascii="Arial" w:hAnsi="Arial" w:cs="Arial"/>
          <w:sz w:val="26"/>
          <w:szCs w:val="26"/>
        </w:rPr>
        <w:t>se dio de manera simultánea o en tiempos diferentes al vínculo matrimonial vigente entre el de cujus y la señora</w:t>
      </w:r>
      <w:r w:rsidR="006C633B" w:rsidRPr="006C633B">
        <w:rPr>
          <w:rFonts w:ascii="Arial" w:hAnsi="Arial" w:cs="Arial"/>
          <w:sz w:val="26"/>
          <w:szCs w:val="26"/>
          <w:lang w:val="es-CO"/>
        </w:rPr>
        <w:t xml:space="preserve"> </w:t>
      </w:r>
      <w:r w:rsidR="006C633B" w:rsidRPr="00F66641">
        <w:rPr>
          <w:rFonts w:ascii="Arial" w:hAnsi="Arial" w:cs="Arial"/>
          <w:sz w:val="22"/>
          <w:szCs w:val="26"/>
          <w:lang w:val="es-CO"/>
        </w:rPr>
        <w:t>MARÍA NÉLIDA RUBIANO GONZÁLEZ</w:t>
      </w:r>
      <w:r w:rsidRPr="00A561D9">
        <w:rPr>
          <w:rFonts w:ascii="Arial" w:hAnsi="Arial" w:cs="Arial"/>
          <w:sz w:val="28"/>
          <w:szCs w:val="28"/>
        </w:rPr>
        <w:t>.</w:t>
      </w:r>
      <w:r w:rsidRPr="006C633B">
        <w:rPr>
          <w:rFonts w:ascii="Arial" w:hAnsi="Arial" w:cs="Arial"/>
          <w:sz w:val="26"/>
          <w:szCs w:val="26"/>
        </w:rPr>
        <w:t xml:space="preserve"> Luego de lo anterior, la Sala deberá analizar si, efectivamente, hay lugar a conceder el amparo deprecado por la señora</w:t>
      </w:r>
      <w:r w:rsidR="006C633B" w:rsidRPr="006C633B">
        <w:rPr>
          <w:rFonts w:ascii="Arial" w:hAnsi="Arial" w:cs="Arial"/>
          <w:sz w:val="26"/>
          <w:szCs w:val="26"/>
          <w:lang w:val="es-CO"/>
        </w:rPr>
        <w:t xml:space="preserve"> </w:t>
      </w:r>
      <w:r w:rsidR="006C633B" w:rsidRPr="00891DC2">
        <w:rPr>
          <w:rFonts w:ascii="Arial" w:hAnsi="Arial" w:cs="Arial"/>
          <w:sz w:val="22"/>
          <w:szCs w:val="26"/>
          <w:lang w:val="es-CO"/>
        </w:rPr>
        <w:t>ORFILIA NOREÑA DE LÓPEZ</w:t>
      </w:r>
      <w:r w:rsidRPr="00A561D9">
        <w:rPr>
          <w:rFonts w:ascii="Arial" w:hAnsi="Arial" w:cs="Arial"/>
          <w:sz w:val="28"/>
          <w:szCs w:val="28"/>
        </w:rPr>
        <w:t>.</w:t>
      </w:r>
    </w:p>
    <w:p w:rsidR="00A561D9" w:rsidRPr="006C633B" w:rsidRDefault="00A561D9" w:rsidP="00A561D9">
      <w:pPr>
        <w:spacing w:line="360" w:lineRule="auto"/>
        <w:ind w:firstLine="2835"/>
        <w:jc w:val="both"/>
        <w:rPr>
          <w:rFonts w:ascii="Arial" w:hAnsi="Arial" w:cs="Arial"/>
          <w:sz w:val="16"/>
          <w:szCs w:val="26"/>
        </w:rPr>
      </w:pPr>
      <w:r w:rsidRPr="006C633B">
        <w:rPr>
          <w:rFonts w:ascii="Arial" w:hAnsi="Arial" w:cs="Arial"/>
          <w:sz w:val="26"/>
          <w:szCs w:val="26"/>
        </w:rPr>
        <w:t xml:space="preserve"> </w:t>
      </w:r>
    </w:p>
    <w:p w:rsidR="00A561D9" w:rsidRPr="006C633B" w:rsidRDefault="006C633B" w:rsidP="00A561D9">
      <w:pPr>
        <w:spacing w:line="360" w:lineRule="auto"/>
        <w:ind w:firstLine="2835"/>
        <w:jc w:val="both"/>
        <w:rPr>
          <w:rFonts w:ascii="Arial" w:hAnsi="Arial" w:cs="Arial"/>
          <w:sz w:val="26"/>
          <w:szCs w:val="26"/>
        </w:rPr>
      </w:pPr>
      <w:r w:rsidRPr="006C633B">
        <w:rPr>
          <w:rFonts w:ascii="Arial" w:hAnsi="Arial" w:cs="Arial"/>
          <w:sz w:val="26"/>
          <w:szCs w:val="26"/>
        </w:rPr>
        <w:t>7.</w:t>
      </w:r>
      <w:r w:rsidR="00A561D9" w:rsidRPr="006C633B">
        <w:rPr>
          <w:rFonts w:ascii="Arial" w:hAnsi="Arial" w:cs="Arial"/>
          <w:sz w:val="26"/>
          <w:szCs w:val="26"/>
        </w:rPr>
        <w:t xml:space="preserve"> </w:t>
      </w:r>
      <w:r w:rsidRPr="006C633B">
        <w:rPr>
          <w:rFonts w:ascii="Arial" w:hAnsi="Arial" w:cs="Arial"/>
          <w:sz w:val="26"/>
          <w:szCs w:val="26"/>
        </w:rPr>
        <w:t xml:space="preserve">De la revisión del expediente, ninguna prueba existe de la convivencia entre la accionante y su difunto esposo, a pesar de haberse acreditado el matrimonio entre ellos contraído. </w:t>
      </w:r>
    </w:p>
    <w:p w:rsidR="00A561D9" w:rsidRPr="006C633B" w:rsidRDefault="00A561D9" w:rsidP="00A561D9">
      <w:pPr>
        <w:spacing w:line="360" w:lineRule="auto"/>
        <w:ind w:firstLine="2835"/>
        <w:jc w:val="both"/>
        <w:rPr>
          <w:rFonts w:ascii="Arial" w:hAnsi="Arial" w:cs="Arial"/>
          <w:sz w:val="16"/>
          <w:szCs w:val="26"/>
        </w:rPr>
      </w:pPr>
      <w:r w:rsidRPr="006C633B">
        <w:rPr>
          <w:rFonts w:ascii="Arial" w:hAnsi="Arial" w:cs="Arial"/>
          <w:sz w:val="26"/>
          <w:szCs w:val="26"/>
        </w:rPr>
        <w:t xml:space="preserve"> </w:t>
      </w:r>
    </w:p>
    <w:p w:rsidR="00A561D9" w:rsidRPr="006C633B" w:rsidRDefault="006C633B" w:rsidP="00A561D9">
      <w:pPr>
        <w:spacing w:line="360" w:lineRule="auto"/>
        <w:ind w:firstLine="2835"/>
        <w:jc w:val="both"/>
        <w:rPr>
          <w:rFonts w:ascii="Arial" w:hAnsi="Arial" w:cs="Arial"/>
          <w:sz w:val="26"/>
          <w:szCs w:val="26"/>
        </w:rPr>
      </w:pPr>
      <w:r w:rsidRPr="006C633B">
        <w:rPr>
          <w:rFonts w:ascii="Arial" w:hAnsi="Arial" w:cs="Arial"/>
          <w:sz w:val="26"/>
          <w:szCs w:val="26"/>
        </w:rPr>
        <w:t>8.</w:t>
      </w:r>
      <w:r w:rsidR="00A561D9" w:rsidRPr="006C633B">
        <w:rPr>
          <w:rFonts w:ascii="Arial" w:hAnsi="Arial" w:cs="Arial"/>
          <w:sz w:val="26"/>
          <w:szCs w:val="26"/>
        </w:rPr>
        <w:t xml:space="preserve"> </w:t>
      </w:r>
      <w:r w:rsidRPr="006C633B">
        <w:rPr>
          <w:rFonts w:ascii="Arial" w:hAnsi="Arial" w:cs="Arial"/>
          <w:sz w:val="26"/>
          <w:szCs w:val="26"/>
        </w:rPr>
        <w:t>O</w:t>
      </w:r>
      <w:r w:rsidR="00A561D9" w:rsidRPr="006C633B">
        <w:rPr>
          <w:rFonts w:ascii="Arial" w:hAnsi="Arial" w:cs="Arial"/>
          <w:sz w:val="26"/>
          <w:szCs w:val="26"/>
        </w:rPr>
        <w:t>bra en el expediente</w:t>
      </w:r>
      <w:r w:rsidRPr="006C633B">
        <w:rPr>
          <w:rFonts w:ascii="Arial" w:hAnsi="Arial" w:cs="Arial"/>
          <w:sz w:val="26"/>
          <w:szCs w:val="26"/>
        </w:rPr>
        <w:t xml:space="preserve"> a folio 28</w:t>
      </w:r>
      <w:r w:rsidR="00A561D9" w:rsidRPr="006C633B">
        <w:rPr>
          <w:rFonts w:ascii="Arial" w:hAnsi="Arial" w:cs="Arial"/>
          <w:sz w:val="26"/>
          <w:szCs w:val="26"/>
        </w:rPr>
        <w:t xml:space="preserve"> un</w:t>
      </w:r>
      <w:r w:rsidRPr="006C633B">
        <w:rPr>
          <w:rFonts w:ascii="Arial" w:hAnsi="Arial" w:cs="Arial"/>
          <w:sz w:val="26"/>
          <w:szCs w:val="26"/>
        </w:rPr>
        <w:t xml:space="preserve">a certificación del Fosyga, del que se aprecia que la promotora del amparo </w:t>
      </w:r>
      <w:r w:rsidRPr="006C633B">
        <w:rPr>
          <w:rFonts w:ascii="Arial" w:hAnsi="Arial" w:cs="Arial"/>
          <w:sz w:val="26"/>
          <w:szCs w:val="26"/>
          <w:lang w:val="es-CO"/>
        </w:rPr>
        <w:t>se encuentra afiliada en el régimen subsidiado de salud como cabeza de familia, desde el 1 de junio de 2002, lo que hace presumir que no dependía económicamente de su</w:t>
      </w:r>
      <w:r w:rsidR="00D9517B">
        <w:rPr>
          <w:rFonts w:ascii="Arial" w:hAnsi="Arial" w:cs="Arial"/>
          <w:sz w:val="26"/>
          <w:szCs w:val="26"/>
          <w:lang w:val="es-CO"/>
        </w:rPr>
        <w:t xml:space="preserve"> cónyuge</w:t>
      </w:r>
      <w:r w:rsidRPr="006C633B">
        <w:rPr>
          <w:rFonts w:ascii="Arial" w:hAnsi="Arial" w:cs="Arial"/>
          <w:sz w:val="26"/>
          <w:szCs w:val="26"/>
          <w:lang w:val="es-CO"/>
        </w:rPr>
        <w:t xml:space="preserve">, o por lo menos </w:t>
      </w:r>
      <w:r w:rsidR="00D9517B">
        <w:rPr>
          <w:rFonts w:ascii="Arial" w:hAnsi="Arial" w:cs="Arial"/>
          <w:sz w:val="26"/>
          <w:szCs w:val="26"/>
        </w:rPr>
        <w:t>la</w:t>
      </w:r>
      <w:r w:rsidR="00A561D9" w:rsidRPr="006C633B">
        <w:rPr>
          <w:rFonts w:ascii="Arial" w:hAnsi="Arial" w:cs="Arial"/>
          <w:sz w:val="26"/>
          <w:szCs w:val="26"/>
        </w:rPr>
        <w:t xml:space="preserve"> voluntad de mantener afiliada al sistema </w:t>
      </w:r>
      <w:r w:rsidRPr="006C633B">
        <w:rPr>
          <w:rFonts w:ascii="Arial" w:hAnsi="Arial" w:cs="Arial"/>
          <w:sz w:val="26"/>
          <w:szCs w:val="26"/>
        </w:rPr>
        <w:t xml:space="preserve">de salud </w:t>
      </w:r>
      <w:r w:rsidR="00A561D9" w:rsidRPr="006C633B">
        <w:rPr>
          <w:rFonts w:ascii="Arial" w:hAnsi="Arial" w:cs="Arial"/>
          <w:sz w:val="26"/>
          <w:szCs w:val="26"/>
        </w:rPr>
        <w:t>a su esposa.</w:t>
      </w:r>
    </w:p>
    <w:p w:rsidR="00A561D9" w:rsidRPr="00BE3E2D" w:rsidRDefault="00A561D9" w:rsidP="00A561D9">
      <w:pPr>
        <w:spacing w:line="360" w:lineRule="auto"/>
        <w:ind w:firstLine="2835"/>
        <w:jc w:val="both"/>
        <w:rPr>
          <w:rFonts w:ascii="Arial" w:hAnsi="Arial" w:cs="Arial"/>
          <w:sz w:val="16"/>
          <w:szCs w:val="28"/>
        </w:rPr>
      </w:pPr>
      <w:r w:rsidRPr="00A561D9">
        <w:rPr>
          <w:rFonts w:ascii="Arial" w:hAnsi="Arial" w:cs="Arial"/>
          <w:sz w:val="28"/>
          <w:szCs w:val="28"/>
        </w:rPr>
        <w:t xml:space="preserve"> </w:t>
      </w:r>
    </w:p>
    <w:p w:rsidR="00A561D9" w:rsidRPr="00BE3E2D" w:rsidRDefault="00BE3E2D" w:rsidP="00BE3E2D">
      <w:pPr>
        <w:spacing w:line="360" w:lineRule="auto"/>
        <w:ind w:firstLine="2835"/>
        <w:jc w:val="both"/>
        <w:rPr>
          <w:rFonts w:ascii="Arial" w:hAnsi="Arial" w:cs="Arial"/>
          <w:sz w:val="26"/>
          <w:szCs w:val="26"/>
        </w:rPr>
      </w:pPr>
      <w:r w:rsidRPr="00BE3E2D">
        <w:rPr>
          <w:rFonts w:ascii="Arial" w:hAnsi="Arial" w:cs="Arial"/>
          <w:sz w:val="26"/>
          <w:szCs w:val="26"/>
        </w:rPr>
        <w:t xml:space="preserve">9. Lo anterior es suficiente para concluir por esta Sala que el caso concreto no amerita </w:t>
      </w:r>
      <w:r w:rsidR="00A561D9" w:rsidRPr="00BE3E2D">
        <w:rPr>
          <w:rFonts w:ascii="Arial" w:hAnsi="Arial" w:cs="Arial"/>
          <w:sz w:val="26"/>
          <w:szCs w:val="26"/>
        </w:rPr>
        <w:t xml:space="preserve">que el </w:t>
      </w:r>
      <w:r w:rsidR="005B493E" w:rsidRPr="00BE3E2D">
        <w:rPr>
          <w:rFonts w:ascii="Arial" w:hAnsi="Arial" w:cs="Arial"/>
          <w:sz w:val="26"/>
          <w:szCs w:val="26"/>
        </w:rPr>
        <w:t xml:space="preserve">Juez </w:t>
      </w:r>
      <w:r w:rsidR="00A561D9" w:rsidRPr="00BE3E2D">
        <w:rPr>
          <w:rFonts w:ascii="Arial" w:hAnsi="Arial" w:cs="Arial"/>
          <w:sz w:val="26"/>
          <w:szCs w:val="26"/>
        </w:rPr>
        <w:t xml:space="preserve">constitucional ampare los derechos fundamentales que </w:t>
      </w:r>
      <w:r w:rsidRPr="00BE3E2D">
        <w:rPr>
          <w:rFonts w:ascii="Arial" w:hAnsi="Arial" w:cs="Arial"/>
          <w:sz w:val="26"/>
          <w:szCs w:val="26"/>
        </w:rPr>
        <w:t xml:space="preserve">dice la actora </w:t>
      </w:r>
      <w:r w:rsidR="00A561D9" w:rsidRPr="00BE3E2D">
        <w:rPr>
          <w:rFonts w:ascii="Arial" w:hAnsi="Arial" w:cs="Arial"/>
          <w:sz w:val="26"/>
          <w:szCs w:val="26"/>
        </w:rPr>
        <w:t xml:space="preserve">le están siendo trasgredidos, por la negativa de </w:t>
      </w:r>
      <w:r w:rsidRPr="00BE3E2D">
        <w:rPr>
          <w:rFonts w:ascii="Arial" w:hAnsi="Arial" w:cs="Arial"/>
          <w:sz w:val="22"/>
          <w:szCs w:val="26"/>
        </w:rPr>
        <w:t>COLPENSIONES</w:t>
      </w:r>
      <w:r w:rsidRPr="00BE3E2D">
        <w:rPr>
          <w:rFonts w:ascii="Arial" w:hAnsi="Arial" w:cs="Arial"/>
          <w:sz w:val="26"/>
          <w:szCs w:val="26"/>
        </w:rPr>
        <w:t xml:space="preserve"> </w:t>
      </w:r>
      <w:r w:rsidR="00A561D9" w:rsidRPr="00BE3E2D">
        <w:rPr>
          <w:rFonts w:ascii="Arial" w:hAnsi="Arial" w:cs="Arial"/>
          <w:sz w:val="26"/>
          <w:szCs w:val="26"/>
        </w:rPr>
        <w:t xml:space="preserve">en reconocerle su derecho a la sustitución pensional, </w:t>
      </w:r>
      <w:r w:rsidRPr="00BE3E2D">
        <w:rPr>
          <w:rFonts w:ascii="Arial" w:hAnsi="Arial" w:cs="Arial"/>
          <w:sz w:val="26"/>
          <w:szCs w:val="26"/>
        </w:rPr>
        <w:t>por las razones expuestas. En consecuencia se revocará la sentencia impugnada y en su lugar se negará el amparo constitucional invocado.</w:t>
      </w:r>
    </w:p>
    <w:p w:rsidR="00A37706" w:rsidRPr="00313687" w:rsidRDefault="00A37706" w:rsidP="00A37706">
      <w:pPr>
        <w:pStyle w:val="Sinespaciado1"/>
        <w:spacing w:line="360" w:lineRule="auto"/>
        <w:ind w:firstLine="2835"/>
        <w:jc w:val="both"/>
        <w:rPr>
          <w:rFonts w:ascii="Arial" w:hAnsi="Arial" w:cs="Arial"/>
          <w:spacing w:val="-3"/>
          <w:sz w:val="24"/>
          <w:szCs w:val="26"/>
        </w:rPr>
      </w:pPr>
    </w:p>
    <w:p w:rsidR="00A37706" w:rsidRPr="00FD7C8A" w:rsidRDefault="00A37706" w:rsidP="00A37706">
      <w:pPr>
        <w:pStyle w:val="Sinespaciado1"/>
        <w:spacing w:line="360" w:lineRule="auto"/>
        <w:ind w:firstLine="2835"/>
        <w:jc w:val="both"/>
        <w:rPr>
          <w:rFonts w:ascii="Arial" w:hAnsi="Arial" w:cs="Arial"/>
          <w:b/>
          <w:bCs/>
          <w:szCs w:val="26"/>
        </w:rPr>
      </w:pPr>
      <w:r w:rsidRPr="006C069C">
        <w:rPr>
          <w:rFonts w:ascii="Arial" w:hAnsi="Arial" w:cs="Arial"/>
          <w:b/>
          <w:bCs/>
          <w:szCs w:val="26"/>
        </w:rPr>
        <w:t>VII. DECISIÓN</w:t>
      </w:r>
    </w:p>
    <w:p w:rsidR="00A37706" w:rsidRPr="00B0570C" w:rsidRDefault="00A37706" w:rsidP="00A37706">
      <w:pPr>
        <w:pStyle w:val="Sinespaciado1"/>
        <w:spacing w:line="360" w:lineRule="auto"/>
        <w:ind w:firstLine="2835"/>
        <w:jc w:val="both"/>
        <w:rPr>
          <w:rFonts w:ascii="Arial" w:hAnsi="Arial" w:cs="Arial"/>
          <w:bCs/>
          <w:sz w:val="24"/>
          <w:szCs w:val="26"/>
        </w:rPr>
      </w:pPr>
    </w:p>
    <w:p w:rsidR="006C069C" w:rsidRPr="006104AB" w:rsidRDefault="006C069C" w:rsidP="006C069C">
      <w:pPr>
        <w:pStyle w:val="Sinespaciado2"/>
        <w:spacing w:line="360" w:lineRule="auto"/>
        <w:ind w:firstLine="2880"/>
        <w:jc w:val="both"/>
        <w:rPr>
          <w:rFonts w:ascii="Arial" w:hAnsi="Arial" w:cs="Arial"/>
          <w:sz w:val="26"/>
          <w:szCs w:val="26"/>
        </w:rPr>
      </w:pPr>
      <w:r w:rsidRPr="006104AB">
        <w:rPr>
          <w:rFonts w:ascii="Arial" w:hAnsi="Arial" w:cs="Arial"/>
          <w:sz w:val="26"/>
          <w:szCs w:val="26"/>
        </w:rPr>
        <w:t>En mérito de lo expuesto, la Sala de Decisión Civil Familia del Tribunal Superior de Pereira, administrando justicia en nombre de la República y por autoridad de la ley,</w:t>
      </w:r>
    </w:p>
    <w:p w:rsidR="006C069C" w:rsidRPr="00313687" w:rsidRDefault="006C069C" w:rsidP="006C069C">
      <w:pPr>
        <w:pStyle w:val="Sinespaciado1"/>
        <w:spacing w:line="360" w:lineRule="auto"/>
        <w:ind w:firstLine="2835"/>
        <w:jc w:val="both"/>
        <w:rPr>
          <w:rFonts w:ascii="Arial" w:hAnsi="Arial" w:cs="Arial"/>
          <w:sz w:val="24"/>
          <w:szCs w:val="26"/>
        </w:rPr>
      </w:pPr>
    </w:p>
    <w:p w:rsidR="006C069C" w:rsidRPr="00B0570C" w:rsidRDefault="006C069C" w:rsidP="006C069C">
      <w:pPr>
        <w:pStyle w:val="Sinespaciado1"/>
        <w:spacing w:line="360" w:lineRule="auto"/>
        <w:ind w:firstLine="2835"/>
        <w:jc w:val="both"/>
        <w:rPr>
          <w:rFonts w:ascii="Arial" w:hAnsi="Arial" w:cs="Arial"/>
          <w:b/>
          <w:sz w:val="26"/>
          <w:szCs w:val="26"/>
        </w:rPr>
      </w:pPr>
      <w:r w:rsidRPr="00B0570C">
        <w:rPr>
          <w:rFonts w:ascii="Arial" w:hAnsi="Arial" w:cs="Arial"/>
          <w:b/>
          <w:spacing w:val="-3"/>
          <w:sz w:val="24"/>
          <w:szCs w:val="26"/>
        </w:rPr>
        <w:t>RESUELVE</w:t>
      </w:r>
      <w:r w:rsidRPr="00B0570C">
        <w:rPr>
          <w:rFonts w:ascii="Arial" w:hAnsi="Arial" w:cs="Arial"/>
          <w:b/>
          <w:spacing w:val="-3"/>
          <w:sz w:val="26"/>
          <w:szCs w:val="26"/>
        </w:rPr>
        <w:t>:</w:t>
      </w:r>
    </w:p>
    <w:p w:rsidR="006C069C" w:rsidRPr="00DC2DC6" w:rsidRDefault="006C069C" w:rsidP="006C069C">
      <w:pPr>
        <w:pStyle w:val="Sinespaciado1"/>
        <w:spacing w:line="360" w:lineRule="auto"/>
        <w:ind w:firstLine="2835"/>
        <w:jc w:val="both"/>
        <w:rPr>
          <w:rFonts w:ascii="Arial" w:hAnsi="Arial" w:cs="Arial"/>
          <w:sz w:val="24"/>
          <w:szCs w:val="26"/>
        </w:rPr>
      </w:pPr>
    </w:p>
    <w:p w:rsidR="006C069C" w:rsidRPr="00FD7C8A" w:rsidRDefault="006C069C" w:rsidP="006C069C">
      <w:pPr>
        <w:pStyle w:val="Sinespaciado1"/>
        <w:spacing w:line="360" w:lineRule="auto"/>
        <w:ind w:firstLine="2835"/>
        <w:jc w:val="both"/>
        <w:rPr>
          <w:rFonts w:ascii="Arial" w:hAnsi="Arial" w:cs="Arial"/>
          <w:sz w:val="26"/>
          <w:szCs w:val="26"/>
          <w:lang w:val="es-ES" w:eastAsia="es-ES"/>
        </w:rPr>
      </w:pPr>
      <w:r w:rsidRPr="00FD7C8A">
        <w:rPr>
          <w:rFonts w:ascii="Arial" w:hAnsi="Arial" w:cs="Arial"/>
          <w:spacing w:val="-3"/>
          <w:sz w:val="26"/>
          <w:szCs w:val="26"/>
        </w:rPr>
        <w:t xml:space="preserve">Primero: </w:t>
      </w:r>
      <w:r w:rsidR="00BE3E2D">
        <w:rPr>
          <w:rFonts w:ascii="Arial" w:hAnsi="Arial" w:cs="Arial"/>
          <w:spacing w:val="-3"/>
          <w:sz w:val="24"/>
          <w:szCs w:val="26"/>
        </w:rPr>
        <w:t xml:space="preserve">REVOCAR </w:t>
      </w:r>
      <w:r w:rsidRPr="00FD7C8A">
        <w:rPr>
          <w:rFonts w:ascii="Arial" w:hAnsi="Arial" w:cs="Arial"/>
          <w:sz w:val="26"/>
          <w:szCs w:val="26"/>
          <w:lang w:val="es-ES" w:eastAsia="es-ES"/>
        </w:rPr>
        <w:t xml:space="preserve">la sentencia proferida el </w:t>
      </w:r>
      <w:r w:rsidR="001F1E65">
        <w:rPr>
          <w:rFonts w:ascii="Arial" w:hAnsi="Arial" w:cs="Arial"/>
          <w:sz w:val="26"/>
          <w:szCs w:val="26"/>
          <w:lang w:val="es-ES" w:eastAsia="es-ES"/>
        </w:rPr>
        <w:t>primero</w:t>
      </w:r>
      <w:r w:rsidRPr="00FD7C8A">
        <w:rPr>
          <w:rFonts w:ascii="Arial" w:hAnsi="Arial" w:cs="Arial"/>
          <w:sz w:val="26"/>
          <w:szCs w:val="26"/>
          <w:lang w:val="es-ES" w:eastAsia="es-ES"/>
        </w:rPr>
        <w:t xml:space="preserve"> de </w:t>
      </w:r>
      <w:r w:rsidR="001F1E65">
        <w:rPr>
          <w:rFonts w:ascii="Arial" w:hAnsi="Arial" w:cs="Arial"/>
          <w:sz w:val="26"/>
          <w:szCs w:val="26"/>
          <w:lang w:val="es-ES" w:eastAsia="es-ES"/>
        </w:rPr>
        <w:t>junio</w:t>
      </w:r>
      <w:r w:rsidRPr="00FD7C8A">
        <w:rPr>
          <w:rFonts w:ascii="Arial" w:hAnsi="Arial" w:cs="Arial"/>
          <w:sz w:val="26"/>
          <w:szCs w:val="26"/>
          <w:lang w:val="es-ES" w:eastAsia="es-ES"/>
        </w:rPr>
        <w:t xml:space="preserve"> del año en curso, por el Juzgado </w:t>
      </w:r>
      <w:r w:rsidR="001F1E65">
        <w:rPr>
          <w:rFonts w:ascii="Arial" w:hAnsi="Arial" w:cs="Arial"/>
          <w:sz w:val="26"/>
          <w:szCs w:val="26"/>
          <w:lang w:val="es-ES" w:eastAsia="es-ES"/>
        </w:rPr>
        <w:t>Civil del</w:t>
      </w:r>
      <w:r w:rsidRPr="00FD7C8A">
        <w:rPr>
          <w:rFonts w:ascii="Arial" w:hAnsi="Arial" w:cs="Arial"/>
          <w:sz w:val="26"/>
          <w:szCs w:val="26"/>
          <w:lang w:val="es-ES" w:eastAsia="es-ES"/>
        </w:rPr>
        <w:t xml:space="preserve"> Circuito de </w:t>
      </w:r>
      <w:r w:rsidR="001F1E65">
        <w:rPr>
          <w:rFonts w:ascii="Arial" w:hAnsi="Arial" w:cs="Arial"/>
          <w:sz w:val="26"/>
          <w:szCs w:val="26"/>
          <w:lang w:val="es-ES" w:eastAsia="es-ES"/>
        </w:rPr>
        <w:t>Santa Rosa de Cabal</w:t>
      </w:r>
      <w:r w:rsidRPr="00FD7C8A">
        <w:rPr>
          <w:rFonts w:ascii="Arial" w:hAnsi="Arial" w:cs="Arial"/>
          <w:sz w:val="26"/>
          <w:szCs w:val="26"/>
          <w:lang w:val="es-ES" w:eastAsia="es-ES"/>
        </w:rPr>
        <w:t xml:space="preserve">, dentro </w:t>
      </w:r>
      <w:r w:rsidR="00BE3E2D">
        <w:rPr>
          <w:rFonts w:ascii="Arial" w:hAnsi="Arial" w:cs="Arial"/>
          <w:sz w:val="26"/>
          <w:szCs w:val="26"/>
          <w:lang w:val="es-ES" w:eastAsia="es-ES"/>
        </w:rPr>
        <w:t xml:space="preserve">de la presente acción de tutela. En su lugar, </w:t>
      </w:r>
      <w:r w:rsidR="00BE3E2D" w:rsidRPr="00BE3E2D">
        <w:rPr>
          <w:rFonts w:ascii="Arial" w:hAnsi="Arial" w:cs="Arial"/>
          <w:sz w:val="24"/>
          <w:szCs w:val="26"/>
          <w:lang w:val="es-ES" w:eastAsia="es-ES"/>
        </w:rPr>
        <w:t>SE NIEGA</w:t>
      </w:r>
      <w:r w:rsidR="00BE3E2D">
        <w:rPr>
          <w:rFonts w:ascii="Arial" w:hAnsi="Arial" w:cs="Arial"/>
          <w:sz w:val="26"/>
          <w:szCs w:val="26"/>
          <w:lang w:val="es-ES" w:eastAsia="es-ES"/>
        </w:rPr>
        <w:t xml:space="preserve"> el amparo constitucional invocado, </w:t>
      </w:r>
      <w:r w:rsidR="00BE3E2D" w:rsidRPr="00FD7C8A">
        <w:rPr>
          <w:rFonts w:ascii="Arial" w:hAnsi="Arial" w:cs="Arial"/>
          <w:sz w:val="26"/>
          <w:szCs w:val="26"/>
          <w:lang w:val="es-ES" w:eastAsia="es-ES"/>
        </w:rPr>
        <w:t>por lo indicado en la parte motiva</w:t>
      </w:r>
      <w:r w:rsidRPr="00FD7C8A">
        <w:rPr>
          <w:rFonts w:ascii="Arial" w:hAnsi="Arial" w:cs="Arial"/>
          <w:sz w:val="26"/>
          <w:szCs w:val="26"/>
          <w:lang w:val="es-ES" w:eastAsia="es-ES"/>
        </w:rPr>
        <w:t>.</w:t>
      </w:r>
    </w:p>
    <w:p w:rsidR="006C069C" w:rsidRPr="00B0570C" w:rsidRDefault="006C069C" w:rsidP="006C069C">
      <w:pPr>
        <w:pStyle w:val="Sinespaciado1"/>
        <w:spacing w:line="360" w:lineRule="auto"/>
        <w:ind w:firstLine="2835"/>
        <w:jc w:val="both"/>
        <w:rPr>
          <w:rFonts w:ascii="Arial" w:hAnsi="Arial" w:cs="Arial"/>
          <w:sz w:val="16"/>
          <w:szCs w:val="26"/>
          <w:lang w:val="es-ES" w:eastAsia="es-ES"/>
        </w:rPr>
      </w:pPr>
    </w:p>
    <w:p w:rsidR="006C069C" w:rsidRPr="007C0D4B" w:rsidRDefault="006C069C" w:rsidP="006C069C">
      <w:pPr>
        <w:pStyle w:val="Sinespaciado1"/>
        <w:spacing w:line="360" w:lineRule="auto"/>
        <w:ind w:firstLine="2835"/>
        <w:jc w:val="both"/>
        <w:rPr>
          <w:rFonts w:ascii="Arial" w:hAnsi="Arial" w:cs="Arial"/>
          <w:spacing w:val="-3"/>
          <w:sz w:val="26"/>
          <w:szCs w:val="26"/>
        </w:rPr>
      </w:pPr>
      <w:r w:rsidRPr="007C0D4B">
        <w:rPr>
          <w:rFonts w:ascii="Arial" w:hAnsi="Arial" w:cs="Arial"/>
          <w:spacing w:val="-3"/>
          <w:sz w:val="26"/>
          <w:szCs w:val="26"/>
        </w:rPr>
        <w:t>Segundo: Notifíquese esta decisión a los interesados por el medio más expedito posible (Art. 5o., Dto. 306 de 1992).</w:t>
      </w:r>
    </w:p>
    <w:p w:rsidR="006C069C" w:rsidRPr="00B0570C" w:rsidRDefault="006C069C" w:rsidP="006C069C">
      <w:pPr>
        <w:pStyle w:val="Sinespaciado1"/>
        <w:spacing w:line="360" w:lineRule="auto"/>
        <w:ind w:firstLine="2835"/>
        <w:jc w:val="both"/>
        <w:rPr>
          <w:rFonts w:ascii="Arial" w:hAnsi="Arial" w:cs="Arial"/>
          <w:spacing w:val="-3"/>
          <w:sz w:val="16"/>
          <w:szCs w:val="26"/>
        </w:rPr>
      </w:pPr>
    </w:p>
    <w:p w:rsidR="006C069C" w:rsidRPr="007C0D4B" w:rsidRDefault="006C069C" w:rsidP="006C069C">
      <w:pPr>
        <w:pStyle w:val="Sinespaciado1"/>
        <w:spacing w:line="360" w:lineRule="auto"/>
        <w:ind w:firstLine="2835"/>
        <w:jc w:val="both"/>
        <w:rPr>
          <w:rFonts w:ascii="Arial" w:hAnsi="Arial" w:cs="Arial"/>
          <w:spacing w:val="-3"/>
          <w:sz w:val="26"/>
          <w:szCs w:val="26"/>
        </w:rPr>
      </w:pPr>
      <w:r w:rsidRPr="007C0D4B">
        <w:rPr>
          <w:rFonts w:ascii="Arial" w:hAnsi="Arial" w:cs="Arial"/>
          <w:spacing w:val="-3"/>
          <w:sz w:val="26"/>
          <w:szCs w:val="26"/>
        </w:rPr>
        <w:t>Tercero: Remítase el expediente a la Honorable Corte Constitucional para su eventual revisión.</w:t>
      </w:r>
    </w:p>
    <w:p w:rsidR="006C069C" w:rsidRPr="00B0570C" w:rsidRDefault="006C069C" w:rsidP="006C069C">
      <w:pPr>
        <w:pStyle w:val="Sinespaciado1"/>
        <w:spacing w:line="360" w:lineRule="auto"/>
        <w:ind w:firstLine="2835"/>
        <w:jc w:val="both"/>
        <w:rPr>
          <w:rFonts w:ascii="Arial" w:hAnsi="Arial" w:cs="Arial"/>
          <w:spacing w:val="-3"/>
          <w:sz w:val="16"/>
          <w:szCs w:val="26"/>
        </w:rPr>
      </w:pPr>
    </w:p>
    <w:p w:rsidR="006C069C" w:rsidRPr="00B0570C" w:rsidRDefault="006C069C" w:rsidP="006C069C">
      <w:pPr>
        <w:pStyle w:val="Sinespaciado1"/>
        <w:spacing w:line="360" w:lineRule="auto"/>
        <w:ind w:firstLine="2835"/>
        <w:jc w:val="both"/>
        <w:rPr>
          <w:rFonts w:ascii="Arial" w:hAnsi="Arial" w:cs="Arial"/>
          <w:spacing w:val="-3"/>
          <w:sz w:val="26"/>
          <w:szCs w:val="26"/>
        </w:rPr>
      </w:pPr>
      <w:r>
        <w:rPr>
          <w:rFonts w:ascii="Arial" w:hAnsi="Arial" w:cs="Arial"/>
          <w:spacing w:val="-3"/>
          <w:sz w:val="26"/>
          <w:szCs w:val="26"/>
        </w:rPr>
        <w:t>N</w:t>
      </w:r>
      <w:r w:rsidRPr="007C0D4B">
        <w:rPr>
          <w:rFonts w:ascii="Arial" w:hAnsi="Arial" w:cs="Arial"/>
          <w:spacing w:val="-3"/>
          <w:sz w:val="26"/>
          <w:szCs w:val="26"/>
        </w:rPr>
        <w:t>otifíquese</w:t>
      </w:r>
      <w:r>
        <w:rPr>
          <w:rFonts w:ascii="Arial" w:hAnsi="Arial" w:cs="Arial"/>
          <w:spacing w:val="-3"/>
          <w:sz w:val="26"/>
          <w:szCs w:val="26"/>
        </w:rPr>
        <w:t xml:space="preserve"> y cúmplase</w:t>
      </w:r>
    </w:p>
    <w:p w:rsidR="006C069C" w:rsidRDefault="006C069C" w:rsidP="006C069C">
      <w:pPr>
        <w:pStyle w:val="Sinespaciado1"/>
        <w:spacing w:line="360" w:lineRule="auto"/>
        <w:ind w:firstLine="2835"/>
        <w:jc w:val="both"/>
        <w:rPr>
          <w:rFonts w:ascii="Arial" w:hAnsi="Arial" w:cs="Arial"/>
          <w:spacing w:val="-3"/>
          <w:sz w:val="18"/>
          <w:szCs w:val="26"/>
        </w:rPr>
      </w:pPr>
    </w:p>
    <w:p w:rsidR="006C069C" w:rsidRDefault="006C069C" w:rsidP="006C069C">
      <w:pPr>
        <w:pStyle w:val="Sinespaciado1"/>
        <w:spacing w:line="360" w:lineRule="auto"/>
        <w:ind w:firstLine="2835"/>
        <w:jc w:val="both"/>
        <w:rPr>
          <w:rFonts w:ascii="Arial" w:hAnsi="Arial" w:cs="Arial"/>
          <w:spacing w:val="-3"/>
          <w:sz w:val="26"/>
          <w:szCs w:val="26"/>
        </w:rPr>
      </w:pPr>
      <w:r w:rsidRPr="007C0D4B">
        <w:rPr>
          <w:rFonts w:ascii="Arial" w:hAnsi="Arial" w:cs="Arial"/>
          <w:spacing w:val="-3"/>
          <w:sz w:val="26"/>
          <w:szCs w:val="26"/>
        </w:rPr>
        <w:t>Los Magistrados,</w:t>
      </w:r>
    </w:p>
    <w:p w:rsidR="006C069C" w:rsidRPr="00F6553E" w:rsidRDefault="006C069C" w:rsidP="006C069C">
      <w:pPr>
        <w:pStyle w:val="Sinespaciado1"/>
        <w:spacing w:line="360" w:lineRule="auto"/>
        <w:ind w:firstLine="2835"/>
        <w:jc w:val="both"/>
        <w:rPr>
          <w:rFonts w:ascii="Arial" w:hAnsi="Arial" w:cs="Arial"/>
          <w:spacing w:val="-3"/>
          <w:sz w:val="20"/>
          <w:szCs w:val="26"/>
        </w:rPr>
      </w:pPr>
    </w:p>
    <w:p w:rsidR="00220BDD" w:rsidRPr="00F6553E" w:rsidRDefault="00220BDD" w:rsidP="006C069C">
      <w:pPr>
        <w:pStyle w:val="Sinespaciado1"/>
        <w:spacing w:line="360" w:lineRule="auto"/>
        <w:ind w:firstLine="2835"/>
        <w:jc w:val="both"/>
        <w:rPr>
          <w:rFonts w:ascii="Arial" w:hAnsi="Arial" w:cs="Arial"/>
          <w:spacing w:val="-3"/>
          <w:sz w:val="20"/>
          <w:szCs w:val="26"/>
        </w:rPr>
      </w:pPr>
    </w:p>
    <w:p w:rsidR="006C069C" w:rsidRPr="00F6553E" w:rsidRDefault="006C069C" w:rsidP="006C069C">
      <w:pPr>
        <w:pStyle w:val="Sinespaciado1"/>
        <w:spacing w:line="360" w:lineRule="auto"/>
        <w:ind w:firstLine="2835"/>
        <w:jc w:val="both"/>
        <w:rPr>
          <w:rFonts w:ascii="Arial" w:hAnsi="Arial" w:cs="Arial"/>
          <w:spacing w:val="-3"/>
          <w:sz w:val="20"/>
          <w:szCs w:val="26"/>
        </w:rPr>
      </w:pPr>
    </w:p>
    <w:p w:rsidR="006C069C" w:rsidRDefault="006C069C" w:rsidP="006C069C">
      <w:pPr>
        <w:pStyle w:val="Sinespaciado1"/>
        <w:spacing w:line="360" w:lineRule="auto"/>
        <w:ind w:firstLine="2835"/>
        <w:jc w:val="both"/>
        <w:rPr>
          <w:rFonts w:ascii="Arial" w:hAnsi="Arial" w:cs="Arial"/>
          <w:spacing w:val="-3"/>
        </w:rPr>
      </w:pPr>
      <w:r w:rsidRPr="007C0D4B">
        <w:rPr>
          <w:rFonts w:ascii="Arial" w:hAnsi="Arial" w:cs="Arial"/>
          <w:spacing w:val="-3"/>
        </w:rPr>
        <w:t>EDDER JIMMY SÁNCHEZ CALAMBÁS</w:t>
      </w:r>
    </w:p>
    <w:p w:rsidR="006C069C" w:rsidRPr="00220BDD" w:rsidRDefault="006C069C" w:rsidP="006C069C">
      <w:pPr>
        <w:pStyle w:val="Sinespaciado1"/>
        <w:spacing w:line="360" w:lineRule="auto"/>
        <w:ind w:firstLine="2835"/>
        <w:jc w:val="both"/>
        <w:rPr>
          <w:rFonts w:ascii="Arial" w:hAnsi="Arial" w:cs="Arial"/>
          <w:spacing w:val="-3"/>
          <w:sz w:val="24"/>
        </w:rPr>
      </w:pPr>
    </w:p>
    <w:p w:rsidR="006C069C" w:rsidRPr="00220BDD" w:rsidRDefault="006C069C" w:rsidP="00C0130B">
      <w:pPr>
        <w:pStyle w:val="Sinespaciado1"/>
        <w:spacing w:line="360" w:lineRule="auto"/>
        <w:jc w:val="both"/>
        <w:rPr>
          <w:rFonts w:ascii="Arial" w:hAnsi="Arial" w:cs="Arial"/>
          <w:spacing w:val="-3"/>
          <w:sz w:val="24"/>
        </w:rPr>
      </w:pPr>
    </w:p>
    <w:p w:rsidR="00D9517B" w:rsidRPr="00220BDD" w:rsidRDefault="00D9517B" w:rsidP="00C0130B">
      <w:pPr>
        <w:pStyle w:val="Sinespaciado1"/>
        <w:spacing w:line="360" w:lineRule="auto"/>
        <w:jc w:val="both"/>
        <w:rPr>
          <w:rFonts w:ascii="Arial" w:hAnsi="Arial" w:cs="Arial"/>
          <w:spacing w:val="-3"/>
          <w:sz w:val="24"/>
        </w:rPr>
      </w:pPr>
    </w:p>
    <w:p w:rsidR="006C069C" w:rsidRPr="00B0570C" w:rsidRDefault="006C069C" w:rsidP="00313687">
      <w:pPr>
        <w:pStyle w:val="Sinespaciado1"/>
        <w:spacing w:line="360" w:lineRule="auto"/>
        <w:jc w:val="both"/>
        <w:rPr>
          <w:rFonts w:ascii="Arial" w:hAnsi="Arial" w:cs="Arial"/>
          <w:spacing w:val="-3"/>
        </w:rPr>
      </w:pPr>
      <w:r w:rsidRPr="007C0D4B">
        <w:rPr>
          <w:rFonts w:ascii="Arial" w:hAnsi="Arial" w:cs="Arial"/>
          <w:spacing w:val="-3"/>
        </w:rPr>
        <w:t>JAIME ALBERTO SARAZA NARANJO</w:t>
      </w:r>
      <w:r w:rsidR="00313687">
        <w:rPr>
          <w:rFonts w:ascii="Arial" w:hAnsi="Arial" w:cs="Arial"/>
          <w:spacing w:val="-3"/>
        </w:rPr>
        <w:tab/>
      </w:r>
      <w:r w:rsidR="00313687">
        <w:rPr>
          <w:rFonts w:ascii="Arial" w:hAnsi="Arial" w:cs="Arial"/>
          <w:spacing w:val="-3"/>
        </w:rPr>
        <w:tab/>
      </w:r>
      <w:r w:rsidR="001C2FB1">
        <w:rPr>
          <w:rFonts w:ascii="Arial" w:hAnsi="Arial" w:cs="Arial"/>
        </w:rPr>
        <w:t>CLAUDIA MARÍA ARCILA RÍOS</w:t>
      </w:r>
    </w:p>
    <w:sectPr w:rsidR="006C069C" w:rsidRPr="00B0570C" w:rsidSect="00674EB2">
      <w:headerReference w:type="default" r:id="rId7"/>
      <w:footerReference w:type="default" r:id="rId8"/>
      <w:pgSz w:w="12242" w:h="18705" w:code="119"/>
      <w:pgMar w:top="2835"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2F12" w:rsidRDefault="002C2F12" w:rsidP="00BA37F1">
      <w:r>
        <w:separator/>
      </w:r>
    </w:p>
  </w:endnote>
  <w:endnote w:type="continuationSeparator" w:id="0">
    <w:p w:rsidR="002C2F12" w:rsidRDefault="002C2F12" w:rsidP="00BA37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3BCA" w:rsidRPr="00B97631" w:rsidRDefault="000810DF">
    <w:pPr>
      <w:pStyle w:val="Piedepgina"/>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2C2F12">
      <w:rPr>
        <w:rFonts w:ascii="Arial" w:hAnsi="Arial" w:cs="Arial"/>
        <w:noProof/>
        <w:sz w:val="22"/>
        <w:szCs w:val="22"/>
      </w:rPr>
      <w:t>1</w:t>
    </w:r>
    <w:r w:rsidRPr="00B97631">
      <w:rPr>
        <w:rFonts w:ascii="Arial" w:hAnsi="Arial" w:cs="Arial"/>
        <w:sz w:val="22"/>
        <w:szCs w:val="22"/>
      </w:rPr>
      <w:fldChar w:fldCharType="end"/>
    </w:r>
  </w:p>
  <w:p w:rsidR="00C73BCA" w:rsidRDefault="002C2F1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2F12" w:rsidRDefault="002C2F12" w:rsidP="00BA37F1">
      <w:r>
        <w:separator/>
      </w:r>
    </w:p>
  </w:footnote>
  <w:footnote w:type="continuationSeparator" w:id="0">
    <w:p w:rsidR="002C2F12" w:rsidRDefault="002C2F12" w:rsidP="00BA37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3BCA" w:rsidRPr="005643A9" w:rsidRDefault="000810DF" w:rsidP="005643A9">
    <w:pPr>
      <w:pStyle w:val="Sinespaciado"/>
      <w:rPr>
        <w:rFonts w:ascii="Arial" w:hAnsi="Arial" w:cs="Arial"/>
        <w:sz w:val="16"/>
        <w:szCs w:val="16"/>
      </w:rPr>
    </w:pPr>
    <w:r>
      <w:rPr>
        <w:rFonts w:ascii="Arial" w:hAnsi="Arial" w:cs="Arial"/>
        <w:sz w:val="16"/>
        <w:szCs w:val="16"/>
      </w:rPr>
      <w:t xml:space="preserve">  </w:t>
    </w:r>
    <w:r w:rsidRPr="005643A9">
      <w:rPr>
        <w:rFonts w:ascii="Arial" w:hAnsi="Arial" w:cs="Arial"/>
        <w:sz w:val="16"/>
        <w:szCs w:val="16"/>
      </w:rPr>
      <w:t xml:space="preserve">     REPÚBLICA DE COLOMBIA</w:t>
    </w:r>
  </w:p>
  <w:p w:rsidR="00C73BCA" w:rsidRPr="005643A9" w:rsidRDefault="00BA37F1" w:rsidP="001A22D9">
    <w:pPr>
      <w:jc w:val="center"/>
      <w:rPr>
        <w:rFonts w:ascii="Arial" w:hAnsi="Arial" w:cs="Arial"/>
        <w:b/>
        <w:bCs/>
        <w:sz w:val="16"/>
        <w:szCs w:val="16"/>
      </w:rPr>
    </w:pPr>
    <w:r w:rsidRPr="005643A9">
      <w:rPr>
        <w:rFonts w:ascii="Arial" w:hAnsi="Arial" w:cs="Arial"/>
        <w:noProof/>
        <w:sz w:val="16"/>
        <w:szCs w:val="16"/>
      </w:rPr>
      <w:drawing>
        <wp:anchor distT="0" distB="0" distL="114300" distR="114300" simplePos="0" relativeHeight="251659264" behindDoc="1" locked="0" layoutInCell="1" allowOverlap="1">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73BCA" w:rsidRPr="005643A9" w:rsidRDefault="002C2F12" w:rsidP="005643A9">
    <w:pPr>
      <w:pStyle w:val="Sinespaciado1"/>
      <w:rPr>
        <w:rFonts w:ascii="Arial" w:hAnsi="Arial" w:cs="Arial"/>
        <w:sz w:val="16"/>
        <w:szCs w:val="16"/>
      </w:rPr>
    </w:pPr>
  </w:p>
  <w:p w:rsidR="00C73BCA" w:rsidRPr="005643A9" w:rsidRDefault="002C2F12" w:rsidP="005643A9">
    <w:pPr>
      <w:pStyle w:val="Sinespaciado"/>
      <w:rPr>
        <w:rFonts w:ascii="Arial" w:hAnsi="Arial" w:cs="Arial"/>
        <w:sz w:val="16"/>
        <w:szCs w:val="16"/>
      </w:rPr>
    </w:pPr>
  </w:p>
  <w:p w:rsidR="00C73BCA" w:rsidRDefault="000810DF" w:rsidP="005643A9">
    <w:pPr>
      <w:pStyle w:val="Sinespaciado"/>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C73BCA" w:rsidRPr="005643A9" w:rsidRDefault="000810DF" w:rsidP="005643A9">
    <w:pPr>
      <w:pStyle w:val="Sinespaciado"/>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EXPED</w:t>
    </w:r>
    <w:r w:rsidR="003B3D3C">
      <w:rPr>
        <w:rFonts w:ascii="Arial" w:hAnsi="Arial" w:cs="Arial"/>
        <w:sz w:val="16"/>
        <w:szCs w:val="16"/>
      </w:rPr>
      <w:t>IENTE</w:t>
    </w:r>
    <w:r>
      <w:rPr>
        <w:rFonts w:ascii="Arial" w:hAnsi="Arial" w:cs="Arial"/>
        <w:sz w:val="16"/>
        <w:szCs w:val="16"/>
      </w:rPr>
      <w:t xml:space="preserve"> T-2a. 66</w:t>
    </w:r>
    <w:r w:rsidR="003B3D3C">
      <w:rPr>
        <w:rFonts w:ascii="Arial" w:hAnsi="Arial" w:cs="Arial"/>
        <w:sz w:val="16"/>
        <w:szCs w:val="16"/>
      </w:rPr>
      <w:t>682</w:t>
    </w:r>
    <w:r>
      <w:rPr>
        <w:rFonts w:ascii="Arial" w:hAnsi="Arial" w:cs="Arial"/>
        <w:sz w:val="16"/>
        <w:szCs w:val="16"/>
      </w:rPr>
      <w:t>-31-03-00</w:t>
    </w:r>
    <w:r w:rsidR="003B3D3C">
      <w:rPr>
        <w:rFonts w:ascii="Arial" w:hAnsi="Arial" w:cs="Arial"/>
        <w:sz w:val="16"/>
        <w:szCs w:val="16"/>
      </w:rPr>
      <w:t>1</w:t>
    </w:r>
    <w:r>
      <w:rPr>
        <w:rFonts w:ascii="Arial" w:hAnsi="Arial" w:cs="Arial"/>
        <w:sz w:val="16"/>
        <w:szCs w:val="16"/>
      </w:rPr>
      <w:t>-201</w:t>
    </w:r>
    <w:r w:rsidR="003B3D3C">
      <w:rPr>
        <w:rFonts w:ascii="Arial" w:hAnsi="Arial" w:cs="Arial"/>
        <w:sz w:val="16"/>
        <w:szCs w:val="16"/>
      </w:rPr>
      <w:t>6</w:t>
    </w:r>
    <w:r>
      <w:rPr>
        <w:rFonts w:ascii="Arial" w:hAnsi="Arial" w:cs="Arial"/>
        <w:sz w:val="16"/>
        <w:szCs w:val="16"/>
      </w:rPr>
      <w:t>-00</w:t>
    </w:r>
    <w:r w:rsidR="003B3D3C">
      <w:rPr>
        <w:rFonts w:ascii="Arial" w:hAnsi="Arial" w:cs="Arial"/>
        <w:sz w:val="16"/>
        <w:szCs w:val="16"/>
      </w:rPr>
      <w:t>460-01</w:t>
    </w:r>
  </w:p>
  <w:p w:rsidR="00C73BCA" w:rsidRDefault="002C2F12">
    <w:pPr>
      <w:pStyle w:val="Encabezado"/>
      <w:rPr>
        <w:rFonts w:ascii="Arial" w:hAnsi="Arial" w:cs="Arial"/>
        <w:sz w:val="16"/>
        <w:szCs w:val="16"/>
      </w:rPr>
    </w:pPr>
  </w:p>
  <w:p w:rsidR="00C73BCA" w:rsidRPr="005643A9" w:rsidRDefault="000810DF">
    <w:pPr>
      <w:pStyle w:val="Encabezado"/>
      <w:rPr>
        <w:rFonts w:ascii="Arial" w:hAnsi="Arial" w:cs="Arial"/>
        <w:sz w:val="16"/>
        <w:szCs w:val="16"/>
      </w:rPr>
    </w:pPr>
    <w:r>
      <w:rPr>
        <w:rFonts w:ascii="Arial" w:hAnsi="Arial" w:cs="Arial"/>
        <w:sz w:val="16"/>
        <w:szCs w:val="16"/>
      </w:rPr>
      <w:t>____________________________________________________________________________________________</w:t>
    </w:r>
    <w:r w:rsidR="003B3D3C">
      <w:rPr>
        <w:rFonts w:ascii="Arial" w:hAnsi="Arial" w:cs="Arial"/>
        <w:sz w:val="16"/>
        <w:szCs w:val="16"/>
      </w:rPr>
      <w:t>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7F1"/>
    <w:rsid w:val="00015042"/>
    <w:rsid w:val="00021728"/>
    <w:rsid w:val="00025BE0"/>
    <w:rsid w:val="00025BEA"/>
    <w:rsid w:val="00033272"/>
    <w:rsid w:val="000510E6"/>
    <w:rsid w:val="0005426E"/>
    <w:rsid w:val="00056370"/>
    <w:rsid w:val="000626D3"/>
    <w:rsid w:val="0007441A"/>
    <w:rsid w:val="000757CB"/>
    <w:rsid w:val="000810DF"/>
    <w:rsid w:val="00086944"/>
    <w:rsid w:val="000869BC"/>
    <w:rsid w:val="000A2880"/>
    <w:rsid w:val="000D467B"/>
    <w:rsid w:val="000F42F8"/>
    <w:rsid w:val="0012246A"/>
    <w:rsid w:val="00157DDA"/>
    <w:rsid w:val="0016394B"/>
    <w:rsid w:val="00166230"/>
    <w:rsid w:val="00172BB3"/>
    <w:rsid w:val="001816D2"/>
    <w:rsid w:val="001837EE"/>
    <w:rsid w:val="00196448"/>
    <w:rsid w:val="001A461A"/>
    <w:rsid w:val="001B690A"/>
    <w:rsid w:val="001C2FB1"/>
    <w:rsid w:val="001C5F8C"/>
    <w:rsid w:val="001C696C"/>
    <w:rsid w:val="001D7252"/>
    <w:rsid w:val="001E5359"/>
    <w:rsid w:val="001F082B"/>
    <w:rsid w:val="001F1E65"/>
    <w:rsid w:val="00216F26"/>
    <w:rsid w:val="00220BDD"/>
    <w:rsid w:val="00227207"/>
    <w:rsid w:val="0023642C"/>
    <w:rsid w:val="00244868"/>
    <w:rsid w:val="00294049"/>
    <w:rsid w:val="002A7D19"/>
    <w:rsid w:val="002B47D0"/>
    <w:rsid w:val="002C14A6"/>
    <w:rsid w:val="002C2F12"/>
    <w:rsid w:val="002D49FA"/>
    <w:rsid w:val="002E36FF"/>
    <w:rsid w:val="002F784D"/>
    <w:rsid w:val="00313687"/>
    <w:rsid w:val="0034152F"/>
    <w:rsid w:val="003551C3"/>
    <w:rsid w:val="00362DFA"/>
    <w:rsid w:val="00376E1B"/>
    <w:rsid w:val="003905CE"/>
    <w:rsid w:val="003A1011"/>
    <w:rsid w:val="003A65DD"/>
    <w:rsid w:val="003B3D3C"/>
    <w:rsid w:val="003C01B5"/>
    <w:rsid w:val="003F1D5A"/>
    <w:rsid w:val="003F552C"/>
    <w:rsid w:val="00401C6C"/>
    <w:rsid w:val="004207EA"/>
    <w:rsid w:val="00442B8E"/>
    <w:rsid w:val="004457B6"/>
    <w:rsid w:val="00477CC1"/>
    <w:rsid w:val="004818CA"/>
    <w:rsid w:val="004A5620"/>
    <w:rsid w:val="004B79A4"/>
    <w:rsid w:val="004C5DD9"/>
    <w:rsid w:val="004D18B7"/>
    <w:rsid w:val="004D6D5C"/>
    <w:rsid w:val="004F2095"/>
    <w:rsid w:val="004F2DA8"/>
    <w:rsid w:val="004F4F77"/>
    <w:rsid w:val="00520011"/>
    <w:rsid w:val="00525EF2"/>
    <w:rsid w:val="00537542"/>
    <w:rsid w:val="00541FC2"/>
    <w:rsid w:val="005434EE"/>
    <w:rsid w:val="00556894"/>
    <w:rsid w:val="005676F2"/>
    <w:rsid w:val="00575634"/>
    <w:rsid w:val="00580FE1"/>
    <w:rsid w:val="00590251"/>
    <w:rsid w:val="005A6AA8"/>
    <w:rsid w:val="005B0E40"/>
    <w:rsid w:val="005B493E"/>
    <w:rsid w:val="005E0715"/>
    <w:rsid w:val="005E28EC"/>
    <w:rsid w:val="005F0C6E"/>
    <w:rsid w:val="00602CDD"/>
    <w:rsid w:val="0061161E"/>
    <w:rsid w:val="0062726E"/>
    <w:rsid w:val="006351E6"/>
    <w:rsid w:val="0063694E"/>
    <w:rsid w:val="00647361"/>
    <w:rsid w:val="006550C9"/>
    <w:rsid w:val="00661165"/>
    <w:rsid w:val="00662063"/>
    <w:rsid w:val="00663F58"/>
    <w:rsid w:val="00671E2E"/>
    <w:rsid w:val="00681119"/>
    <w:rsid w:val="00690BB7"/>
    <w:rsid w:val="0069108C"/>
    <w:rsid w:val="00691A86"/>
    <w:rsid w:val="00692E8D"/>
    <w:rsid w:val="006B5B88"/>
    <w:rsid w:val="006C069C"/>
    <w:rsid w:val="006C1AE4"/>
    <w:rsid w:val="006C633B"/>
    <w:rsid w:val="006E22DC"/>
    <w:rsid w:val="006E64B9"/>
    <w:rsid w:val="00704B9A"/>
    <w:rsid w:val="007074A0"/>
    <w:rsid w:val="00733575"/>
    <w:rsid w:val="00737ECF"/>
    <w:rsid w:val="007406DF"/>
    <w:rsid w:val="00741D9C"/>
    <w:rsid w:val="00750CEB"/>
    <w:rsid w:val="00751232"/>
    <w:rsid w:val="00753A0B"/>
    <w:rsid w:val="00753A40"/>
    <w:rsid w:val="00756AD8"/>
    <w:rsid w:val="007770CA"/>
    <w:rsid w:val="00785012"/>
    <w:rsid w:val="00785E36"/>
    <w:rsid w:val="007978E6"/>
    <w:rsid w:val="007B0B2B"/>
    <w:rsid w:val="007B6204"/>
    <w:rsid w:val="007C0B08"/>
    <w:rsid w:val="007C585B"/>
    <w:rsid w:val="00800735"/>
    <w:rsid w:val="008103DE"/>
    <w:rsid w:val="00833291"/>
    <w:rsid w:val="00857D98"/>
    <w:rsid w:val="008632AD"/>
    <w:rsid w:val="008741A4"/>
    <w:rsid w:val="00880F2F"/>
    <w:rsid w:val="00881CB7"/>
    <w:rsid w:val="00891DC2"/>
    <w:rsid w:val="008C3811"/>
    <w:rsid w:val="008C735B"/>
    <w:rsid w:val="008D23F9"/>
    <w:rsid w:val="008D4F5C"/>
    <w:rsid w:val="008E1411"/>
    <w:rsid w:val="00903E8E"/>
    <w:rsid w:val="00905D64"/>
    <w:rsid w:val="009074EC"/>
    <w:rsid w:val="0092314F"/>
    <w:rsid w:val="0094509B"/>
    <w:rsid w:val="00981F12"/>
    <w:rsid w:val="009960CC"/>
    <w:rsid w:val="009C0792"/>
    <w:rsid w:val="009D3E4E"/>
    <w:rsid w:val="009F0D15"/>
    <w:rsid w:val="00A044FD"/>
    <w:rsid w:val="00A21F23"/>
    <w:rsid w:val="00A37706"/>
    <w:rsid w:val="00A561D9"/>
    <w:rsid w:val="00A63DCA"/>
    <w:rsid w:val="00A65CB0"/>
    <w:rsid w:val="00A70E8E"/>
    <w:rsid w:val="00A82893"/>
    <w:rsid w:val="00A91E6C"/>
    <w:rsid w:val="00A92A84"/>
    <w:rsid w:val="00AA04E0"/>
    <w:rsid w:val="00AD5810"/>
    <w:rsid w:val="00AD6EB8"/>
    <w:rsid w:val="00AF13BC"/>
    <w:rsid w:val="00AF2171"/>
    <w:rsid w:val="00B0396A"/>
    <w:rsid w:val="00B14BEA"/>
    <w:rsid w:val="00B32953"/>
    <w:rsid w:val="00B34683"/>
    <w:rsid w:val="00B606B2"/>
    <w:rsid w:val="00B61523"/>
    <w:rsid w:val="00B8011A"/>
    <w:rsid w:val="00B9331A"/>
    <w:rsid w:val="00B97590"/>
    <w:rsid w:val="00BA37F1"/>
    <w:rsid w:val="00BB233D"/>
    <w:rsid w:val="00BC50BE"/>
    <w:rsid w:val="00BD53C3"/>
    <w:rsid w:val="00BE25BE"/>
    <w:rsid w:val="00BE3E2D"/>
    <w:rsid w:val="00BF067B"/>
    <w:rsid w:val="00BF5422"/>
    <w:rsid w:val="00C0130B"/>
    <w:rsid w:val="00C110F4"/>
    <w:rsid w:val="00C138A3"/>
    <w:rsid w:val="00C16B83"/>
    <w:rsid w:val="00C23708"/>
    <w:rsid w:val="00C450B6"/>
    <w:rsid w:val="00C46C12"/>
    <w:rsid w:val="00C53E1F"/>
    <w:rsid w:val="00C5687F"/>
    <w:rsid w:val="00C860F5"/>
    <w:rsid w:val="00C912F6"/>
    <w:rsid w:val="00CC5AF5"/>
    <w:rsid w:val="00CD61D5"/>
    <w:rsid w:val="00D005AC"/>
    <w:rsid w:val="00D01FB7"/>
    <w:rsid w:val="00D02910"/>
    <w:rsid w:val="00D34C32"/>
    <w:rsid w:val="00D422FC"/>
    <w:rsid w:val="00D4398E"/>
    <w:rsid w:val="00D551F6"/>
    <w:rsid w:val="00D60FA6"/>
    <w:rsid w:val="00D9517B"/>
    <w:rsid w:val="00D959B8"/>
    <w:rsid w:val="00D96DD3"/>
    <w:rsid w:val="00DA7A11"/>
    <w:rsid w:val="00DD2F55"/>
    <w:rsid w:val="00DE1F02"/>
    <w:rsid w:val="00DE5B67"/>
    <w:rsid w:val="00DF284D"/>
    <w:rsid w:val="00DF550F"/>
    <w:rsid w:val="00E142A9"/>
    <w:rsid w:val="00E36356"/>
    <w:rsid w:val="00E36AF6"/>
    <w:rsid w:val="00E4220F"/>
    <w:rsid w:val="00E46FE8"/>
    <w:rsid w:val="00E824BE"/>
    <w:rsid w:val="00EA0C73"/>
    <w:rsid w:val="00EA6277"/>
    <w:rsid w:val="00EB0C70"/>
    <w:rsid w:val="00EB2BD3"/>
    <w:rsid w:val="00ED5829"/>
    <w:rsid w:val="00EE6E39"/>
    <w:rsid w:val="00F0278C"/>
    <w:rsid w:val="00F14728"/>
    <w:rsid w:val="00F23598"/>
    <w:rsid w:val="00F311D6"/>
    <w:rsid w:val="00F37CE1"/>
    <w:rsid w:val="00F55DF8"/>
    <w:rsid w:val="00F61924"/>
    <w:rsid w:val="00F6553E"/>
    <w:rsid w:val="00F66641"/>
    <w:rsid w:val="00F67D55"/>
    <w:rsid w:val="00F914DA"/>
    <w:rsid w:val="00FA333A"/>
    <w:rsid w:val="00FA5809"/>
    <w:rsid w:val="00FC75AD"/>
    <w:rsid w:val="00FD2EE3"/>
    <w:rsid w:val="00FF354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7A74E71-AB8D-447E-8B79-C5AEF9C3E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37F1"/>
    <w:pPr>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Footnote Text Char Char Char,Ref. de nota al pie1,referencia nota al pie,Footnotes refss,Appel note de bas de page,Footnote number,BVI fnr,f"/>
    <w:basedOn w:val="Normal"/>
    <w:link w:val="TextonotapieCar"/>
    <w:uiPriority w:val="99"/>
    <w:qFormat/>
    <w:rsid w:val="00BA37F1"/>
  </w:style>
  <w:style w:type="character" w:customStyle="1" w:styleId="TextonotapieCar">
    <w:name w:val="Texto nota pie Car"/>
    <w:aliases w:val="Footnote Text Char Char Char Char Char Car,Footnote Text Char Char Char Char Car,Footnote reference Car,FA Fu Car,Footnote Text Char Char Char Car,Ref. de nota al pie1 Car,referencia nota al pie Car,Footnotes refss Car,BVI fnr Car"/>
    <w:basedOn w:val="Fuentedeprrafopredeter"/>
    <w:link w:val="Textonotapie"/>
    <w:uiPriority w:val="99"/>
    <w:rsid w:val="00BA37F1"/>
    <w:rPr>
      <w:rFonts w:ascii="Times New Roman" w:eastAsia="Times New Roman" w:hAnsi="Times New Roman" w:cs="Times New Roman"/>
      <w:sz w:val="20"/>
      <w:szCs w:val="20"/>
      <w:lang w:eastAsia="es-ES"/>
    </w:rPr>
  </w:style>
  <w:style w:type="character" w:styleId="Refdenotaalpie">
    <w:name w:val="footnote reference"/>
    <w:aliases w:val="Texto de nota al pie,Fago Fußnotenzeichen,Nota a pie,Ref. de nota al pie 2,Footnote symbol,Footnote,Char Car Car Car Ca,Ref. de nota al pie2,Nota de pie,Pie de pagina,R"/>
    <w:rsid w:val="00BA37F1"/>
    <w:rPr>
      <w:vertAlign w:val="superscript"/>
    </w:rPr>
  </w:style>
  <w:style w:type="paragraph" w:customStyle="1" w:styleId="Sinespaciado1">
    <w:name w:val="Sin espaciado1"/>
    <w:rsid w:val="00BA37F1"/>
    <w:pPr>
      <w:spacing w:after="0" w:line="240" w:lineRule="auto"/>
    </w:pPr>
    <w:rPr>
      <w:rFonts w:ascii="Calibri" w:eastAsia="Times New Roman" w:hAnsi="Calibri" w:cs="Times New Roman"/>
      <w:lang w:val="es-CO"/>
    </w:rPr>
  </w:style>
  <w:style w:type="paragraph" w:styleId="Encabezado">
    <w:name w:val="header"/>
    <w:basedOn w:val="Normal"/>
    <w:link w:val="EncabezadoCar"/>
    <w:uiPriority w:val="99"/>
    <w:rsid w:val="00BA37F1"/>
    <w:pPr>
      <w:tabs>
        <w:tab w:val="center" w:pos="4419"/>
        <w:tab w:val="right" w:pos="8838"/>
      </w:tabs>
    </w:pPr>
  </w:style>
  <w:style w:type="character" w:customStyle="1" w:styleId="EncabezadoCar">
    <w:name w:val="Encabezado Car"/>
    <w:basedOn w:val="Fuentedeprrafopredeter"/>
    <w:link w:val="Encabezado"/>
    <w:uiPriority w:val="99"/>
    <w:rsid w:val="00BA37F1"/>
    <w:rPr>
      <w:rFonts w:ascii="Times New Roman" w:eastAsia="Times New Roman" w:hAnsi="Times New Roman" w:cs="Times New Roman"/>
      <w:sz w:val="20"/>
      <w:szCs w:val="20"/>
      <w:lang w:eastAsia="es-ES"/>
    </w:rPr>
  </w:style>
  <w:style w:type="paragraph" w:styleId="Piedepgina">
    <w:name w:val="footer"/>
    <w:basedOn w:val="Normal"/>
    <w:link w:val="PiedepginaCar"/>
    <w:uiPriority w:val="99"/>
    <w:rsid w:val="00BA37F1"/>
    <w:pPr>
      <w:tabs>
        <w:tab w:val="center" w:pos="4419"/>
        <w:tab w:val="right" w:pos="8838"/>
      </w:tabs>
    </w:pPr>
  </w:style>
  <w:style w:type="character" w:customStyle="1" w:styleId="PiedepginaCar">
    <w:name w:val="Pie de página Car"/>
    <w:basedOn w:val="Fuentedeprrafopredeter"/>
    <w:link w:val="Piedepgina"/>
    <w:uiPriority w:val="99"/>
    <w:rsid w:val="00BA37F1"/>
    <w:rPr>
      <w:rFonts w:ascii="Times New Roman" w:eastAsia="Times New Roman" w:hAnsi="Times New Roman" w:cs="Times New Roman"/>
      <w:sz w:val="20"/>
      <w:szCs w:val="20"/>
      <w:lang w:eastAsia="es-ES"/>
    </w:rPr>
  </w:style>
  <w:style w:type="paragraph" w:styleId="Sinespaciado">
    <w:name w:val="No Spacing"/>
    <w:uiPriority w:val="1"/>
    <w:qFormat/>
    <w:rsid w:val="00BA37F1"/>
    <w:pPr>
      <w:spacing w:after="0" w:line="240" w:lineRule="auto"/>
    </w:pPr>
    <w:rPr>
      <w:rFonts w:ascii="Times New Roman" w:eastAsia="Times New Roman" w:hAnsi="Times New Roman" w:cs="Times New Roman"/>
      <w:sz w:val="20"/>
      <w:szCs w:val="20"/>
      <w:lang w:eastAsia="es-ES"/>
    </w:rPr>
  </w:style>
  <w:style w:type="paragraph" w:customStyle="1" w:styleId="Textoindependiente21">
    <w:name w:val="Texto independiente 21"/>
    <w:basedOn w:val="Normal"/>
    <w:rsid w:val="00BA37F1"/>
    <w:pPr>
      <w:widowControl w:val="0"/>
      <w:suppressAutoHyphens/>
      <w:spacing w:line="360" w:lineRule="auto"/>
      <w:ind w:firstLine="2835"/>
      <w:jc w:val="both"/>
    </w:pPr>
    <w:rPr>
      <w:rFonts w:ascii="Arial" w:hAnsi="Arial"/>
      <w:spacing w:val="-3"/>
      <w:sz w:val="28"/>
      <w:lang w:val="es-ES_tradnl"/>
    </w:rPr>
  </w:style>
  <w:style w:type="paragraph" w:customStyle="1" w:styleId="Sinespaciado10">
    <w:name w:val="Sin espaciado1"/>
    <w:link w:val="NoSpacingChar"/>
    <w:uiPriority w:val="99"/>
    <w:qFormat/>
    <w:rsid w:val="00BA37F1"/>
    <w:pPr>
      <w:spacing w:after="0" w:line="240" w:lineRule="auto"/>
    </w:pPr>
    <w:rPr>
      <w:rFonts w:ascii="Calibri" w:eastAsia="Calibri" w:hAnsi="Calibri" w:cs="Times New Roman"/>
      <w:lang w:val="es-CO"/>
    </w:rPr>
  </w:style>
  <w:style w:type="character" w:customStyle="1" w:styleId="NoSpacingChar">
    <w:name w:val="No Spacing Char"/>
    <w:link w:val="Sinespaciado10"/>
    <w:uiPriority w:val="99"/>
    <w:locked/>
    <w:rsid w:val="00602CDD"/>
    <w:rPr>
      <w:rFonts w:ascii="Calibri" w:eastAsia="Calibri" w:hAnsi="Calibri" w:cs="Times New Roman"/>
      <w:lang w:val="es-CO"/>
    </w:rPr>
  </w:style>
  <w:style w:type="paragraph" w:styleId="Prrafodelista">
    <w:name w:val="List Paragraph"/>
    <w:basedOn w:val="Normal"/>
    <w:uiPriority w:val="34"/>
    <w:qFormat/>
    <w:rsid w:val="00881CB7"/>
    <w:pPr>
      <w:ind w:left="720"/>
      <w:contextualSpacing/>
    </w:pPr>
  </w:style>
  <w:style w:type="character" w:customStyle="1" w:styleId="apple-converted-space">
    <w:name w:val="apple-converted-space"/>
    <w:rsid w:val="00741D9C"/>
  </w:style>
  <w:style w:type="character" w:customStyle="1" w:styleId="Textoindependiente3Car">
    <w:name w:val="Texto independiente 3 Car"/>
    <w:basedOn w:val="Fuentedeprrafopredeter"/>
    <w:link w:val="Textoindependiente3"/>
    <w:rsid w:val="008E1411"/>
    <w:rPr>
      <w:rFonts w:ascii="Arial" w:eastAsia="Times New Roman" w:hAnsi="Arial" w:cs="Tahoma"/>
      <w:sz w:val="16"/>
      <w:szCs w:val="16"/>
      <w:lang w:eastAsia="es-ES"/>
    </w:rPr>
  </w:style>
  <w:style w:type="paragraph" w:styleId="Textoindependiente3">
    <w:name w:val="Body Text 3"/>
    <w:basedOn w:val="Normal"/>
    <w:link w:val="Textoindependiente3Car"/>
    <w:unhideWhenUsed/>
    <w:rsid w:val="008E1411"/>
    <w:pPr>
      <w:spacing w:after="120"/>
    </w:pPr>
    <w:rPr>
      <w:rFonts w:ascii="Arial" w:hAnsi="Arial" w:cs="Tahoma"/>
      <w:sz w:val="16"/>
      <w:szCs w:val="16"/>
    </w:rPr>
  </w:style>
  <w:style w:type="character" w:customStyle="1" w:styleId="Textoindependiente3Car1">
    <w:name w:val="Texto independiente 3 Car1"/>
    <w:basedOn w:val="Fuentedeprrafopredeter"/>
    <w:uiPriority w:val="99"/>
    <w:semiHidden/>
    <w:rsid w:val="008E1411"/>
    <w:rPr>
      <w:rFonts w:ascii="Times New Roman" w:eastAsia="Times New Roman" w:hAnsi="Times New Roman" w:cs="Times New Roman"/>
      <w:sz w:val="16"/>
      <w:szCs w:val="16"/>
      <w:lang w:eastAsia="es-ES"/>
    </w:rPr>
  </w:style>
  <w:style w:type="paragraph" w:customStyle="1" w:styleId="Sinespaciado2">
    <w:name w:val="Sin espaciado2"/>
    <w:uiPriority w:val="99"/>
    <w:rsid w:val="006C069C"/>
    <w:pPr>
      <w:spacing w:after="0" w:line="240" w:lineRule="auto"/>
    </w:pPr>
    <w:rPr>
      <w:rFonts w:ascii="Times New Roman" w:eastAsia="Calibri" w:hAnsi="Times New Roman" w:cs="Times New Roman"/>
      <w:sz w:val="20"/>
      <w:szCs w:val="20"/>
      <w:lang w:eastAsia="es-ES"/>
    </w:rPr>
  </w:style>
  <w:style w:type="paragraph" w:styleId="Textodeglobo">
    <w:name w:val="Balloon Text"/>
    <w:basedOn w:val="Normal"/>
    <w:link w:val="TextodegloboCar"/>
    <w:uiPriority w:val="99"/>
    <w:semiHidden/>
    <w:unhideWhenUsed/>
    <w:rsid w:val="00A561D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561D9"/>
    <w:rPr>
      <w:rFonts w:ascii="Segoe UI" w:eastAsia="Times New Roman"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766777">
      <w:bodyDiv w:val="1"/>
      <w:marLeft w:val="0"/>
      <w:marRight w:val="0"/>
      <w:marTop w:val="0"/>
      <w:marBottom w:val="0"/>
      <w:divBdr>
        <w:top w:val="none" w:sz="0" w:space="0" w:color="auto"/>
        <w:left w:val="none" w:sz="0" w:space="0" w:color="auto"/>
        <w:bottom w:val="none" w:sz="0" w:space="0" w:color="auto"/>
        <w:right w:val="none" w:sz="0" w:space="0" w:color="auto"/>
      </w:divBdr>
    </w:div>
    <w:div w:id="190382682">
      <w:bodyDiv w:val="1"/>
      <w:marLeft w:val="0"/>
      <w:marRight w:val="0"/>
      <w:marTop w:val="0"/>
      <w:marBottom w:val="0"/>
      <w:divBdr>
        <w:top w:val="none" w:sz="0" w:space="0" w:color="auto"/>
        <w:left w:val="none" w:sz="0" w:space="0" w:color="auto"/>
        <w:bottom w:val="none" w:sz="0" w:space="0" w:color="auto"/>
        <w:right w:val="none" w:sz="0" w:space="0" w:color="auto"/>
      </w:divBdr>
    </w:div>
    <w:div w:id="256409476">
      <w:bodyDiv w:val="1"/>
      <w:marLeft w:val="0"/>
      <w:marRight w:val="0"/>
      <w:marTop w:val="0"/>
      <w:marBottom w:val="0"/>
      <w:divBdr>
        <w:top w:val="none" w:sz="0" w:space="0" w:color="auto"/>
        <w:left w:val="none" w:sz="0" w:space="0" w:color="auto"/>
        <w:bottom w:val="none" w:sz="0" w:space="0" w:color="auto"/>
        <w:right w:val="none" w:sz="0" w:space="0" w:color="auto"/>
      </w:divBdr>
    </w:div>
    <w:div w:id="477495646">
      <w:bodyDiv w:val="1"/>
      <w:marLeft w:val="0"/>
      <w:marRight w:val="0"/>
      <w:marTop w:val="0"/>
      <w:marBottom w:val="0"/>
      <w:divBdr>
        <w:top w:val="none" w:sz="0" w:space="0" w:color="auto"/>
        <w:left w:val="none" w:sz="0" w:space="0" w:color="auto"/>
        <w:bottom w:val="none" w:sz="0" w:space="0" w:color="auto"/>
        <w:right w:val="none" w:sz="0" w:space="0" w:color="auto"/>
      </w:divBdr>
    </w:div>
    <w:div w:id="964429311">
      <w:bodyDiv w:val="1"/>
      <w:marLeft w:val="0"/>
      <w:marRight w:val="0"/>
      <w:marTop w:val="0"/>
      <w:marBottom w:val="0"/>
      <w:divBdr>
        <w:top w:val="none" w:sz="0" w:space="0" w:color="auto"/>
        <w:left w:val="none" w:sz="0" w:space="0" w:color="auto"/>
        <w:bottom w:val="none" w:sz="0" w:space="0" w:color="auto"/>
        <w:right w:val="none" w:sz="0" w:space="0" w:color="auto"/>
      </w:divBdr>
    </w:div>
    <w:div w:id="1232152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de+colombia&amp;gbv=2&amp;nd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843E84-F174-4513-A96B-C5C9A22EC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549</TotalTime>
  <Pages>9</Pages>
  <Words>2383</Words>
  <Characters>13109</Characters>
  <Application>Microsoft Office Word</Application>
  <DocSecurity>0</DocSecurity>
  <Lines>109</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Alberto Ospina G.</dc:creator>
  <cp:keywords/>
  <dc:description/>
  <cp:lastModifiedBy>Mariela López de Meneses</cp:lastModifiedBy>
  <cp:revision>21</cp:revision>
  <cp:lastPrinted>2016-08-02T15:41:00Z</cp:lastPrinted>
  <dcterms:created xsi:type="dcterms:W3CDTF">2016-08-01T16:42:00Z</dcterms:created>
  <dcterms:modified xsi:type="dcterms:W3CDTF">2016-10-11T16:10:00Z</dcterms:modified>
</cp:coreProperties>
</file>