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07" w:rsidRPr="00760671" w:rsidRDefault="007E0B07" w:rsidP="007E0B0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7E0B07" w:rsidRPr="001329EE" w:rsidRDefault="007E0B07" w:rsidP="007E0B07">
      <w:pPr>
        <w:jc w:val="both"/>
        <w:rPr>
          <w:rFonts w:asciiTheme="minorHAnsi" w:hAnsiTheme="minorHAnsi"/>
          <w:sz w:val="18"/>
          <w:szCs w:val="18"/>
        </w:rPr>
      </w:pPr>
    </w:p>
    <w:p w:rsidR="00A42D1E" w:rsidRPr="004F5F47" w:rsidRDefault="00A42D1E" w:rsidP="00A42D1E">
      <w:pPr>
        <w:jc w:val="both"/>
        <w:rPr>
          <w:rFonts w:ascii="Calibri" w:hAnsi="Calibri"/>
          <w:sz w:val="18"/>
          <w:szCs w:val="18"/>
        </w:rPr>
      </w:pPr>
      <w:bookmarkStart w:id="0" w:name="_GoBack"/>
      <w:bookmarkEnd w:id="0"/>
    </w:p>
    <w:p w:rsidR="00A42D1E" w:rsidRPr="00E4539F" w:rsidRDefault="00A42D1E" w:rsidP="00A42D1E">
      <w:pPr>
        <w:jc w:val="both"/>
        <w:rPr>
          <w:rFonts w:asciiTheme="minorHAnsi" w:hAnsiTheme="minorHAnsi"/>
          <w:sz w:val="18"/>
          <w:szCs w:val="18"/>
        </w:rPr>
      </w:pPr>
      <w:r w:rsidRPr="004F5F47">
        <w:rPr>
          <w:rFonts w:ascii="Calibri" w:hAnsi="Calibri"/>
          <w:b/>
          <w:sz w:val="18"/>
          <w:szCs w:val="18"/>
        </w:rPr>
        <w:t>Tema:</w:t>
      </w:r>
      <w:r w:rsidRPr="004F5F47">
        <w:rPr>
          <w:rFonts w:ascii="Calibri" w:hAnsi="Calibri"/>
          <w:b/>
          <w:sz w:val="18"/>
          <w:szCs w:val="18"/>
        </w:rPr>
        <w:tab/>
      </w:r>
      <w:r w:rsidRPr="004F5F47">
        <w:rPr>
          <w:rFonts w:ascii="Calibri" w:hAnsi="Calibri"/>
          <w:b/>
          <w:sz w:val="18"/>
          <w:szCs w:val="18"/>
        </w:rPr>
        <w:tab/>
      </w:r>
      <w:r w:rsidRPr="004F5F47">
        <w:rPr>
          <w:rFonts w:ascii="Calibri" w:hAnsi="Calibri"/>
          <w:b/>
          <w:sz w:val="18"/>
          <w:szCs w:val="18"/>
        </w:rPr>
        <w:tab/>
      </w:r>
      <w:r w:rsidRPr="004F5F47">
        <w:rPr>
          <w:rFonts w:ascii="Calibri" w:hAnsi="Calibri"/>
          <w:b/>
          <w:sz w:val="18"/>
          <w:szCs w:val="18"/>
        </w:rPr>
        <w:tab/>
      </w:r>
      <w:r w:rsidRPr="004F5F47">
        <w:rPr>
          <w:rFonts w:ascii="Calibri" w:hAnsi="Calibri"/>
          <w:b/>
          <w:sz w:val="18"/>
          <w:szCs w:val="18"/>
        </w:rPr>
        <w:tab/>
      </w:r>
      <w:r>
        <w:rPr>
          <w:rFonts w:ascii="Calibri" w:hAnsi="Calibri"/>
          <w:b/>
          <w:sz w:val="18"/>
          <w:szCs w:val="18"/>
        </w:rPr>
        <w:t xml:space="preserve">PROCESO DE DIVORCIO CONTENCIOSO / DECIDE RECURSO DE APELACIÓN CONTRA SENTENCIA </w:t>
      </w:r>
      <w:r w:rsidRPr="004F5F47">
        <w:rPr>
          <w:rFonts w:ascii="Calibri" w:hAnsi="Calibri"/>
          <w:b/>
          <w:sz w:val="18"/>
          <w:szCs w:val="18"/>
        </w:rPr>
        <w:t xml:space="preserve">/ </w:t>
      </w:r>
      <w:r>
        <w:rPr>
          <w:rFonts w:ascii="Calibri" w:hAnsi="Calibri"/>
          <w:b/>
          <w:sz w:val="18"/>
          <w:szCs w:val="18"/>
        </w:rPr>
        <w:t>SE DECLARA DESIERTA POR NO SUSTENTARLO DE ACUERDO A LAS REGLAS DEL CÓDIGO GENERAL DEL PROCESO</w:t>
      </w:r>
      <w:r w:rsidRPr="004F5F47">
        <w:rPr>
          <w:rFonts w:ascii="Calibri" w:hAnsi="Calibri"/>
          <w:b/>
          <w:sz w:val="18"/>
          <w:szCs w:val="18"/>
        </w:rPr>
        <w:t xml:space="preserve"> / </w:t>
      </w:r>
      <w:r w:rsidRPr="004F5F47">
        <w:rPr>
          <w:rFonts w:ascii="Calibri" w:hAnsi="Calibri"/>
          <w:sz w:val="18"/>
          <w:szCs w:val="18"/>
        </w:rPr>
        <w:t>“</w:t>
      </w:r>
      <w:r w:rsidRPr="00E4539F">
        <w:rPr>
          <w:rFonts w:asciiTheme="minorHAnsi" w:hAnsiTheme="minorHAnsi"/>
          <w:sz w:val="18"/>
          <w:szCs w:val="18"/>
        </w:rPr>
        <w:t xml:space="preserve">“Estipula el artículo 322 de la citada normativa que, “Cuando se apele una sentencia, el apelante, al momento de interponer el recurso en la audiencia si hubiera sido proferida en ella, o dentro de los tres (3) días siguientes a su finalización o a la notificación de la que hubiere sido dictada por fuera de audiencia, </w:t>
      </w:r>
      <w:r w:rsidRPr="00E4539F">
        <w:rPr>
          <w:rFonts w:asciiTheme="minorHAnsi" w:hAnsiTheme="minorHAnsi"/>
          <w:b/>
          <w:sz w:val="18"/>
          <w:szCs w:val="18"/>
          <w:u w:val="single"/>
        </w:rPr>
        <w:t>deberá precisar, de manera breve, los reparos concretos que le hace a la decisión</w:t>
      </w:r>
      <w:r w:rsidRPr="00E4539F">
        <w:rPr>
          <w:rFonts w:asciiTheme="minorHAnsi" w:hAnsiTheme="minorHAnsi"/>
          <w:sz w:val="18"/>
          <w:szCs w:val="18"/>
        </w:rPr>
        <w:t>, sobre los cuales versará la sustentación que hará ante el superior…”. Y enseguida señala que el a quo enviará al superior el expediente, o declarará desierta la apelación de la sentencia, cuando no se precisan los reparos de inconformidad o no se pagan las copias, en caso de requerirse.</w:t>
      </w:r>
    </w:p>
    <w:p w:rsidR="00A42D1E" w:rsidRPr="00E4539F" w:rsidRDefault="00A42D1E" w:rsidP="00A42D1E">
      <w:pPr>
        <w:jc w:val="both"/>
        <w:rPr>
          <w:rFonts w:asciiTheme="minorHAnsi" w:hAnsiTheme="minorHAnsi"/>
          <w:sz w:val="18"/>
          <w:szCs w:val="18"/>
        </w:rPr>
      </w:pPr>
    </w:p>
    <w:p w:rsidR="00A42D1E" w:rsidRPr="00E4539F" w:rsidRDefault="00A42D1E" w:rsidP="00A42D1E">
      <w:pPr>
        <w:jc w:val="both"/>
        <w:rPr>
          <w:rFonts w:asciiTheme="minorHAnsi" w:hAnsiTheme="minorHAnsi"/>
          <w:sz w:val="18"/>
          <w:szCs w:val="18"/>
        </w:rPr>
      </w:pPr>
      <w:r w:rsidRPr="00E4539F">
        <w:rPr>
          <w:rFonts w:asciiTheme="minorHAnsi" w:hAnsiTheme="minorHAnsi"/>
          <w:sz w:val="18"/>
          <w:szCs w:val="18"/>
        </w:rPr>
        <w:t>Normativa de la que fácil se concluye que ese nuevo estatuto procesal consagró dos estadios diferenciados para efectos de sustentar el recurso: uno, ante el juez de primer grado, pues allí comienza el ejercicio señalándole los reparos concretos que la parte tiene contra lo resuelto; y el segundo, ante el superior, dentro de la audiencia que para sustentar se programe, en la que no se podrá ir más allá de lo que fue propuesto ante el inferior.”</w:t>
      </w:r>
    </w:p>
    <w:p w:rsidR="00A42D1E" w:rsidRPr="00E4539F" w:rsidRDefault="00A42D1E" w:rsidP="00A42D1E">
      <w:pPr>
        <w:jc w:val="both"/>
        <w:rPr>
          <w:rFonts w:asciiTheme="minorHAnsi" w:hAnsiTheme="minorHAnsi"/>
          <w:sz w:val="18"/>
          <w:szCs w:val="18"/>
        </w:rPr>
      </w:pPr>
      <w:r w:rsidRPr="00E4539F">
        <w:rPr>
          <w:rFonts w:asciiTheme="minorHAnsi" w:hAnsiTheme="minorHAnsi"/>
          <w:sz w:val="18"/>
          <w:szCs w:val="18"/>
        </w:rPr>
        <w:t>(…)</w:t>
      </w:r>
    </w:p>
    <w:p w:rsidR="00A42D1E" w:rsidRPr="00E4539F" w:rsidRDefault="00A42D1E" w:rsidP="00A42D1E">
      <w:pPr>
        <w:jc w:val="both"/>
        <w:rPr>
          <w:rFonts w:asciiTheme="minorHAnsi" w:hAnsiTheme="minorHAnsi"/>
          <w:sz w:val="18"/>
          <w:szCs w:val="18"/>
        </w:rPr>
      </w:pPr>
    </w:p>
    <w:p w:rsidR="00A42D1E" w:rsidRPr="00E4539F" w:rsidRDefault="00A42D1E" w:rsidP="00A42D1E">
      <w:pPr>
        <w:jc w:val="both"/>
        <w:rPr>
          <w:rFonts w:asciiTheme="minorHAnsi" w:hAnsiTheme="minorHAnsi"/>
          <w:sz w:val="18"/>
          <w:szCs w:val="18"/>
        </w:rPr>
      </w:pPr>
      <w:r w:rsidRPr="00E4539F">
        <w:rPr>
          <w:rFonts w:asciiTheme="minorHAnsi" w:hAnsiTheme="minorHAnsi"/>
          <w:sz w:val="18"/>
          <w:szCs w:val="18"/>
        </w:rPr>
        <w:t>“Surge de ahí un interrogante para la Sala: ¿qué es lo que se critica del fallo, es decir, en qué consistió el dislate del funcionario judicial?.  De lo expresado por el abogado inconforme nada se puede inferir, simple y llanamente se hace una manifestación que se traduce en la causal de divorcio alegada; y no puede pasarse por alto que en el nuevo sistema procesal, la competencia del superior queda restringida a lo que fue motivo del recurso.  Dicho en otros términos, se muestra evidente que en manera alguna se ha formulado reparo contra la providencia adoptada por el juez de primer grado, y esto impide, sin duda, que al llegar ante el superior, carezca de un supuesto sobre el cual deba sustentarse la alzada.”</w:t>
      </w:r>
    </w:p>
    <w:p w:rsidR="00A42D1E" w:rsidRPr="00E4539F" w:rsidRDefault="00A42D1E" w:rsidP="00A42D1E">
      <w:pPr>
        <w:jc w:val="both"/>
        <w:rPr>
          <w:rFonts w:asciiTheme="minorHAnsi" w:hAnsiTheme="minorHAnsi"/>
          <w:sz w:val="18"/>
          <w:szCs w:val="18"/>
        </w:rPr>
      </w:pPr>
    </w:p>
    <w:p w:rsidR="00A42D1E" w:rsidRPr="00E4539F" w:rsidRDefault="00A42D1E" w:rsidP="00A42D1E">
      <w:pPr>
        <w:jc w:val="both"/>
        <w:rPr>
          <w:rFonts w:asciiTheme="minorHAnsi" w:hAnsiTheme="minorHAnsi"/>
          <w:sz w:val="18"/>
          <w:szCs w:val="18"/>
        </w:rPr>
      </w:pPr>
      <w:r w:rsidRPr="00A42D1E">
        <w:rPr>
          <w:rFonts w:asciiTheme="minorHAnsi" w:hAnsiTheme="minorHAnsi"/>
          <w:b/>
          <w:sz w:val="18"/>
          <w:szCs w:val="18"/>
        </w:rPr>
        <w:t>Citación jurisprudencial:</w:t>
      </w:r>
      <w:r w:rsidRPr="00E4539F">
        <w:rPr>
          <w:rFonts w:asciiTheme="minorHAnsi" w:hAnsiTheme="minorHAnsi"/>
          <w:sz w:val="18"/>
          <w:szCs w:val="18"/>
        </w:rPr>
        <w:t xml:space="preserve"> CORTE SUPREMA DE JUSTICIA –SALA DE CASACIÓN CIVIL, 9 de junio de 2016, STC7511-2016. MP. Luis Armando Tolosa Villabona.</w:t>
      </w:r>
    </w:p>
    <w:p w:rsidR="00A42D1E" w:rsidRPr="004F5F47" w:rsidRDefault="00A42D1E" w:rsidP="00A42D1E">
      <w:pPr>
        <w:jc w:val="both"/>
        <w:rPr>
          <w:rFonts w:ascii="Calibri" w:hAnsi="Calibri"/>
          <w:sz w:val="18"/>
          <w:szCs w:val="18"/>
        </w:rPr>
      </w:pPr>
    </w:p>
    <w:p w:rsidR="00A42D1E" w:rsidRDefault="00A42D1E" w:rsidP="00A42D1E">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A42D1E" w:rsidRDefault="00A42D1E" w:rsidP="00A42D1E">
      <w:pPr>
        <w:spacing w:line="360" w:lineRule="auto"/>
        <w:jc w:val="center"/>
        <w:rPr>
          <w:rFonts w:ascii="Arial" w:hAnsi="Arial" w:cs="Arial"/>
          <w:bCs/>
          <w:sz w:val="26"/>
          <w:szCs w:val="26"/>
        </w:rPr>
      </w:pPr>
    </w:p>
    <w:p w:rsidR="00BF06A3" w:rsidRDefault="00BF06A3" w:rsidP="00BF06A3">
      <w:pPr>
        <w:spacing w:line="360" w:lineRule="auto"/>
        <w:ind w:firstLine="2410"/>
        <w:rPr>
          <w:rFonts w:ascii="Arial" w:hAnsi="Arial" w:cs="Arial"/>
          <w:b/>
          <w:bCs/>
          <w:sz w:val="26"/>
          <w:szCs w:val="26"/>
        </w:rPr>
      </w:pPr>
    </w:p>
    <w:p w:rsidR="00BF06A3" w:rsidRPr="00BF06A3" w:rsidRDefault="00BF06A3" w:rsidP="00BF06A3">
      <w:pPr>
        <w:spacing w:line="360" w:lineRule="auto"/>
        <w:ind w:firstLine="2410"/>
        <w:rPr>
          <w:rFonts w:ascii="Arial" w:hAnsi="Arial" w:cs="Arial"/>
          <w:b/>
          <w:bCs/>
          <w:sz w:val="24"/>
          <w:szCs w:val="26"/>
        </w:rPr>
      </w:pPr>
      <w:r w:rsidRPr="00BF06A3">
        <w:rPr>
          <w:rFonts w:ascii="Arial" w:hAnsi="Arial" w:cs="Arial"/>
          <w:b/>
          <w:bCs/>
          <w:sz w:val="24"/>
          <w:szCs w:val="26"/>
        </w:rPr>
        <w:t>TRIBUNAL SUPERIOR DE PEREIRA</w:t>
      </w:r>
    </w:p>
    <w:p w:rsidR="00BF06A3" w:rsidRPr="00BF06A3" w:rsidRDefault="00BF06A3" w:rsidP="00BF06A3">
      <w:pPr>
        <w:spacing w:line="360" w:lineRule="auto"/>
        <w:ind w:firstLine="2410"/>
        <w:rPr>
          <w:rFonts w:ascii="Arial" w:hAnsi="Arial" w:cs="Arial"/>
          <w:b/>
          <w:bCs/>
          <w:sz w:val="24"/>
          <w:szCs w:val="26"/>
        </w:rPr>
      </w:pPr>
      <w:r w:rsidRPr="00BF06A3">
        <w:rPr>
          <w:rFonts w:ascii="Arial" w:hAnsi="Arial" w:cs="Arial"/>
          <w:b/>
          <w:bCs/>
          <w:sz w:val="24"/>
          <w:szCs w:val="26"/>
        </w:rPr>
        <w:t>Sala de Decisión Civil Familia</w:t>
      </w:r>
    </w:p>
    <w:p w:rsidR="00BF06A3" w:rsidRDefault="00BF06A3" w:rsidP="00BF06A3">
      <w:pPr>
        <w:spacing w:line="360" w:lineRule="auto"/>
        <w:ind w:firstLine="2410"/>
        <w:rPr>
          <w:rFonts w:ascii="Arial" w:hAnsi="Arial" w:cs="Arial"/>
          <w:bCs/>
          <w:sz w:val="26"/>
          <w:szCs w:val="26"/>
        </w:rPr>
      </w:pPr>
    </w:p>
    <w:p w:rsidR="00BF06A3" w:rsidRDefault="00BF06A3" w:rsidP="00BF06A3">
      <w:pPr>
        <w:spacing w:line="360" w:lineRule="auto"/>
        <w:ind w:firstLine="2410"/>
        <w:rPr>
          <w:rFonts w:ascii="Arial" w:hAnsi="Arial" w:cs="Arial"/>
          <w:bCs/>
          <w:sz w:val="26"/>
          <w:szCs w:val="26"/>
        </w:rPr>
      </w:pPr>
    </w:p>
    <w:p w:rsidR="00BF06A3" w:rsidRPr="00E618BA" w:rsidRDefault="00BF06A3" w:rsidP="00BF06A3">
      <w:pPr>
        <w:spacing w:line="360" w:lineRule="auto"/>
        <w:ind w:firstLine="2410"/>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BF06A3" w:rsidRDefault="00BF06A3" w:rsidP="00BF06A3">
      <w:pPr>
        <w:spacing w:line="360" w:lineRule="auto"/>
        <w:ind w:firstLine="2410"/>
        <w:rPr>
          <w:rFonts w:ascii="Arial" w:hAnsi="Arial" w:cs="Arial"/>
          <w:bCs/>
          <w:sz w:val="26"/>
          <w:szCs w:val="26"/>
        </w:rPr>
      </w:pPr>
      <w:r>
        <w:rPr>
          <w:rFonts w:ascii="Arial" w:hAnsi="Arial" w:cs="Arial"/>
          <w:bCs/>
          <w:sz w:val="26"/>
          <w:szCs w:val="26"/>
        </w:rPr>
        <w:t xml:space="preserve">Pereira, </w:t>
      </w:r>
      <w:r w:rsidR="00A32289">
        <w:rPr>
          <w:rFonts w:ascii="Arial" w:hAnsi="Arial" w:cs="Arial"/>
          <w:bCs/>
          <w:sz w:val="26"/>
          <w:szCs w:val="26"/>
        </w:rPr>
        <w:t>seis</w:t>
      </w:r>
      <w:r w:rsidRPr="00D063A2">
        <w:rPr>
          <w:rFonts w:ascii="Arial" w:hAnsi="Arial" w:cs="Arial"/>
          <w:bCs/>
          <w:sz w:val="26"/>
          <w:szCs w:val="26"/>
        </w:rPr>
        <w:t xml:space="preserve"> de </w:t>
      </w:r>
      <w:r>
        <w:rPr>
          <w:rFonts w:ascii="Arial" w:hAnsi="Arial" w:cs="Arial"/>
          <w:bCs/>
          <w:sz w:val="26"/>
          <w:szCs w:val="26"/>
        </w:rPr>
        <w:t>octubre de dos mil dieciséis</w:t>
      </w:r>
    </w:p>
    <w:p w:rsidR="00BF06A3" w:rsidRDefault="00BF06A3" w:rsidP="00BF06A3">
      <w:pPr>
        <w:spacing w:line="360" w:lineRule="auto"/>
        <w:ind w:firstLine="2410"/>
        <w:rPr>
          <w:rFonts w:ascii="Arial" w:hAnsi="Arial" w:cs="Arial"/>
          <w:sz w:val="26"/>
          <w:szCs w:val="26"/>
        </w:rPr>
      </w:pPr>
      <w:r>
        <w:rPr>
          <w:rFonts w:ascii="Arial" w:hAnsi="Arial" w:cs="Arial"/>
          <w:sz w:val="26"/>
          <w:szCs w:val="26"/>
        </w:rPr>
        <w:t>Expediente: 66170-3110</w:t>
      </w:r>
      <w:r w:rsidRPr="000202C6">
        <w:rPr>
          <w:rFonts w:ascii="Arial" w:hAnsi="Arial" w:cs="Arial"/>
          <w:sz w:val="26"/>
          <w:szCs w:val="26"/>
        </w:rPr>
        <w:t>-00</w:t>
      </w:r>
      <w:r>
        <w:rPr>
          <w:rFonts w:ascii="Arial" w:hAnsi="Arial" w:cs="Arial"/>
          <w:sz w:val="26"/>
          <w:szCs w:val="26"/>
        </w:rPr>
        <w:t>1</w:t>
      </w:r>
      <w:r w:rsidRPr="000202C6">
        <w:rPr>
          <w:rFonts w:ascii="Arial" w:hAnsi="Arial" w:cs="Arial"/>
          <w:sz w:val="26"/>
          <w:szCs w:val="26"/>
        </w:rPr>
        <w:t>-201</w:t>
      </w:r>
      <w:r>
        <w:rPr>
          <w:rFonts w:ascii="Arial" w:hAnsi="Arial" w:cs="Arial"/>
          <w:sz w:val="26"/>
          <w:szCs w:val="26"/>
        </w:rPr>
        <w:t>5</w:t>
      </w:r>
      <w:r w:rsidRPr="000202C6">
        <w:rPr>
          <w:rFonts w:ascii="Arial" w:hAnsi="Arial" w:cs="Arial"/>
          <w:sz w:val="26"/>
          <w:szCs w:val="26"/>
        </w:rPr>
        <w:t>-00</w:t>
      </w:r>
      <w:r>
        <w:rPr>
          <w:rFonts w:ascii="Arial" w:hAnsi="Arial" w:cs="Arial"/>
          <w:sz w:val="26"/>
          <w:szCs w:val="26"/>
        </w:rPr>
        <w:t>698</w:t>
      </w:r>
      <w:r w:rsidRPr="000202C6">
        <w:rPr>
          <w:rFonts w:ascii="Arial" w:hAnsi="Arial" w:cs="Arial"/>
          <w:sz w:val="26"/>
          <w:szCs w:val="26"/>
        </w:rPr>
        <w:t>-01</w:t>
      </w:r>
    </w:p>
    <w:p w:rsidR="00BF06A3" w:rsidRDefault="00BF06A3" w:rsidP="00BF06A3">
      <w:pPr>
        <w:pStyle w:val="Sinespaciado1"/>
        <w:spacing w:line="360" w:lineRule="auto"/>
        <w:rPr>
          <w:rFonts w:ascii="Arial" w:hAnsi="Arial" w:cs="Arial"/>
          <w:sz w:val="26"/>
          <w:szCs w:val="26"/>
          <w:lang w:val="es-ES" w:eastAsia="es-ES"/>
        </w:rPr>
      </w:pPr>
      <w:r>
        <w:rPr>
          <w:rFonts w:ascii="Arial" w:hAnsi="Arial" w:cs="Arial"/>
          <w:sz w:val="26"/>
          <w:szCs w:val="26"/>
          <w:lang w:val="es-ES" w:eastAsia="es-ES"/>
        </w:rPr>
        <w:tab/>
      </w:r>
      <w:r>
        <w:rPr>
          <w:rFonts w:ascii="Arial" w:hAnsi="Arial" w:cs="Arial"/>
          <w:sz w:val="26"/>
          <w:szCs w:val="26"/>
          <w:lang w:val="es-ES" w:eastAsia="es-ES"/>
        </w:rPr>
        <w:tab/>
      </w:r>
      <w:r>
        <w:rPr>
          <w:rFonts w:ascii="Arial" w:hAnsi="Arial" w:cs="Arial"/>
          <w:sz w:val="26"/>
          <w:szCs w:val="26"/>
          <w:lang w:val="es-ES" w:eastAsia="es-ES"/>
        </w:rPr>
        <w:tab/>
        <w:t xml:space="preserve">    _______________________________________</w:t>
      </w:r>
    </w:p>
    <w:p w:rsidR="00BF06A3" w:rsidRDefault="00BF06A3" w:rsidP="00BF06A3">
      <w:pPr>
        <w:pStyle w:val="Sinespaciado1"/>
        <w:spacing w:line="360" w:lineRule="auto"/>
        <w:rPr>
          <w:rFonts w:ascii="Arial" w:hAnsi="Arial" w:cs="Arial"/>
          <w:sz w:val="26"/>
          <w:szCs w:val="26"/>
          <w:lang w:val="es-ES" w:eastAsia="es-ES"/>
        </w:rPr>
      </w:pPr>
    </w:p>
    <w:p w:rsidR="00BF06A3" w:rsidRDefault="00BF06A3" w:rsidP="00BF06A3">
      <w:pPr>
        <w:pStyle w:val="Sinespaciado1"/>
        <w:spacing w:line="360" w:lineRule="auto"/>
        <w:rPr>
          <w:rFonts w:ascii="Arial" w:hAnsi="Arial" w:cs="Arial"/>
          <w:sz w:val="28"/>
          <w:szCs w:val="28"/>
          <w:lang w:val="es-ES" w:eastAsia="es-ES"/>
        </w:rPr>
      </w:pPr>
    </w:p>
    <w:p w:rsidR="00BF06A3" w:rsidRDefault="00BF06A3" w:rsidP="00BF06A3">
      <w:pPr>
        <w:pStyle w:val="Sinespaciado1"/>
        <w:spacing w:line="360" w:lineRule="auto"/>
        <w:ind w:firstLine="2835"/>
        <w:jc w:val="both"/>
        <w:rPr>
          <w:rFonts w:ascii="Arial" w:hAnsi="Arial" w:cs="Arial"/>
          <w:b/>
          <w:sz w:val="26"/>
          <w:szCs w:val="26"/>
          <w:lang w:val="es-ES" w:eastAsia="es-ES"/>
        </w:rPr>
      </w:pPr>
    </w:p>
    <w:p w:rsidR="00BF06A3" w:rsidRPr="0025032B" w:rsidRDefault="00BF06A3" w:rsidP="00BF06A3">
      <w:pPr>
        <w:pStyle w:val="Sinespaciado1"/>
        <w:spacing w:line="360" w:lineRule="auto"/>
        <w:ind w:firstLine="2835"/>
        <w:jc w:val="both"/>
        <w:rPr>
          <w:rFonts w:ascii="Arial" w:hAnsi="Arial" w:cs="Arial"/>
          <w:b/>
          <w:sz w:val="26"/>
          <w:szCs w:val="26"/>
          <w:lang w:val="es-ES" w:eastAsia="es-ES"/>
        </w:rPr>
      </w:pPr>
      <w:r w:rsidRPr="0025032B">
        <w:rPr>
          <w:rFonts w:ascii="Arial" w:hAnsi="Arial" w:cs="Arial"/>
          <w:b/>
          <w:sz w:val="26"/>
          <w:szCs w:val="26"/>
          <w:lang w:val="es-ES" w:eastAsia="es-ES"/>
        </w:rPr>
        <w:t>I. Asunto</w:t>
      </w:r>
    </w:p>
    <w:p w:rsidR="00BF06A3" w:rsidRPr="005113BB" w:rsidRDefault="00BF06A3" w:rsidP="00BF06A3">
      <w:pPr>
        <w:pStyle w:val="Sinespaciado1"/>
        <w:spacing w:line="360" w:lineRule="auto"/>
        <w:ind w:firstLine="2835"/>
        <w:jc w:val="both"/>
        <w:rPr>
          <w:rFonts w:ascii="Arial" w:hAnsi="Arial" w:cs="Arial"/>
          <w:b/>
          <w:sz w:val="24"/>
          <w:szCs w:val="28"/>
          <w:lang w:val="es-ES" w:eastAsia="es-ES"/>
        </w:rPr>
      </w:pPr>
    </w:p>
    <w:p w:rsidR="00BF06A3" w:rsidRPr="00BF6AAE" w:rsidRDefault="00BF06A3" w:rsidP="00BF06A3">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w:t>
      </w:r>
      <w:r w:rsidR="001E48E3">
        <w:rPr>
          <w:rFonts w:ascii="Arial" w:hAnsi="Arial" w:cs="Arial"/>
          <w:bCs/>
          <w:sz w:val="26"/>
          <w:szCs w:val="26"/>
          <w:lang w:val="es-ES"/>
        </w:rPr>
        <w:t xml:space="preserve">resuelve </w:t>
      </w:r>
      <w:r>
        <w:rPr>
          <w:rFonts w:ascii="Arial" w:hAnsi="Arial" w:cs="Arial"/>
          <w:bCs/>
          <w:sz w:val="26"/>
          <w:szCs w:val="26"/>
          <w:lang w:val="es-ES"/>
        </w:rPr>
        <w:t xml:space="preserve">sobre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w:t>
      </w:r>
      <w:r>
        <w:rPr>
          <w:rFonts w:ascii="Arial" w:hAnsi="Arial" w:cs="Arial"/>
          <w:bCs/>
          <w:sz w:val="26"/>
          <w:szCs w:val="26"/>
          <w:lang w:val="es-MX"/>
        </w:rPr>
        <w:t>la sentencia proferida</w:t>
      </w:r>
      <w:r w:rsidRPr="00333FD5">
        <w:rPr>
          <w:rFonts w:ascii="Arial" w:hAnsi="Arial" w:cs="Arial"/>
          <w:bCs/>
          <w:sz w:val="26"/>
          <w:szCs w:val="26"/>
          <w:lang w:val="es-MX"/>
        </w:rPr>
        <w:t xml:space="preserve"> el </w:t>
      </w:r>
      <w:r>
        <w:rPr>
          <w:rFonts w:ascii="Arial" w:hAnsi="Arial" w:cs="Arial"/>
          <w:bCs/>
          <w:sz w:val="26"/>
          <w:szCs w:val="26"/>
          <w:lang w:val="es-MX"/>
        </w:rPr>
        <w:t>13</w:t>
      </w:r>
      <w:r w:rsidRPr="00333FD5">
        <w:rPr>
          <w:rFonts w:ascii="Arial" w:hAnsi="Arial" w:cs="Arial"/>
          <w:bCs/>
          <w:sz w:val="26"/>
          <w:szCs w:val="26"/>
          <w:lang w:val="es-MX"/>
        </w:rPr>
        <w:t xml:space="preserve"> de </w:t>
      </w:r>
      <w:r>
        <w:rPr>
          <w:rFonts w:ascii="Arial" w:hAnsi="Arial" w:cs="Arial"/>
          <w:bCs/>
          <w:sz w:val="26"/>
          <w:szCs w:val="26"/>
          <w:lang w:val="es-MX"/>
        </w:rPr>
        <w:t>junio de 2016</w:t>
      </w:r>
      <w:r w:rsidRPr="00333FD5">
        <w:rPr>
          <w:rFonts w:ascii="Arial" w:hAnsi="Arial" w:cs="Arial"/>
          <w:bCs/>
          <w:sz w:val="26"/>
          <w:szCs w:val="26"/>
          <w:lang w:val="es-MX"/>
        </w:rPr>
        <w:t xml:space="preserve"> por el Juzgado </w:t>
      </w:r>
      <w:r>
        <w:rPr>
          <w:rFonts w:ascii="Arial" w:hAnsi="Arial" w:cs="Arial"/>
          <w:bCs/>
          <w:sz w:val="26"/>
          <w:szCs w:val="26"/>
          <w:lang w:val="es-MX"/>
        </w:rPr>
        <w:t xml:space="preserve">de Familia </w:t>
      </w:r>
      <w:r w:rsidRPr="00333FD5">
        <w:rPr>
          <w:rFonts w:ascii="Arial" w:hAnsi="Arial" w:cs="Arial"/>
          <w:bCs/>
          <w:sz w:val="26"/>
          <w:szCs w:val="26"/>
          <w:lang w:val="es-MX"/>
        </w:rPr>
        <w:t xml:space="preserve">de </w:t>
      </w:r>
      <w:r>
        <w:rPr>
          <w:rFonts w:ascii="Arial" w:hAnsi="Arial" w:cs="Arial"/>
          <w:bCs/>
          <w:sz w:val="26"/>
          <w:szCs w:val="26"/>
          <w:lang w:val="es-MX"/>
        </w:rPr>
        <w:t>Dosquebradas Risaralda</w:t>
      </w:r>
      <w:r w:rsidRPr="00333FD5">
        <w:rPr>
          <w:rFonts w:ascii="Arial" w:hAnsi="Arial" w:cs="Arial"/>
          <w:bCs/>
          <w:sz w:val="26"/>
          <w:szCs w:val="26"/>
          <w:lang w:val="es-MX"/>
        </w:rPr>
        <w:t xml:space="preserve">, dentro del </w:t>
      </w:r>
      <w:r>
        <w:rPr>
          <w:rFonts w:ascii="Arial" w:hAnsi="Arial" w:cs="Arial"/>
          <w:bCs/>
          <w:sz w:val="26"/>
          <w:szCs w:val="26"/>
          <w:lang w:val="es-MX"/>
        </w:rPr>
        <w:t>proceso de divorcio contencioso propuesto</w:t>
      </w:r>
      <w:r w:rsidRPr="00333FD5">
        <w:rPr>
          <w:rFonts w:ascii="Arial" w:hAnsi="Arial" w:cs="Arial"/>
          <w:bCs/>
          <w:sz w:val="26"/>
          <w:szCs w:val="26"/>
          <w:lang w:val="es-MX"/>
        </w:rPr>
        <w:t xml:space="preserve"> por </w:t>
      </w:r>
      <w:r>
        <w:rPr>
          <w:rFonts w:ascii="Arial" w:hAnsi="Arial" w:cs="Arial"/>
          <w:bCs/>
          <w:szCs w:val="26"/>
        </w:rPr>
        <w:t xml:space="preserve">JAIRO ORDOÑEZ ZÚÑIGA, </w:t>
      </w:r>
      <w:r w:rsidRPr="004F504D">
        <w:rPr>
          <w:rFonts w:ascii="Arial" w:hAnsi="Arial" w:cs="Arial"/>
          <w:bCs/>
          <w:sz w:val="26"/>
          <w:szCs w:val="26"/>
        </w:rPr>
        <w:t>contra</w:t>
      </w:r>
      <w:r>
        <w:rPr>
          <w:rFonts w:ascii="Arial" w:hAnsi="Arial" w:cs="Arial"/>
          <w:bCs/>
          <w:szCs w:val="26"/>
        </w:rPr>
        <w:t xml:space="preserve"> LUZ DARY MÚNERA VÉLEZ.</w:t>
      </w:r>
    </w:p>
    <w:p w:rsidR="00BF06A3" w:rsidRPr="009550D5" w:rsidRDefault="00BF06A3" w:rsidP="00BF06A3">
      <w:pPr>
        <w:pStyle w:val="Sinespaciado1"/>
        <w:spacing w:line="360" w:lineRule="auto"/>
        <w:ind w:firstLine="2835"/>
        <w:jc w:val="both"/>
        <w:rPr>
          <w:rFonts w:ascii="Arial" w:hAnsi="Arial" w:cs="Arial"/>
          <w:sz w:val="24"/>
          <w:szCs w:val="28"/>
          <w:lang w:val="es-ES" w:eastAsia="es-ES"/>
        </w:rPr>
      </w:pPr>
    </w:p>
    <w:p w:rsidR="00BF06A3" w:rsidRPr="0025032B" w:rsidRDefault="00BF06A3" w:rsidP="00BF06A3">
      <w:pPr>
        <w:pStyle w:val="Sinespaciado1"/>
        <w:spacing w:line="360" w:lineRule="auto"/>
        <w:ind w:firstLine="2835"/>
        <w:jc w:val="both"/>
        <w:rPr>
          <w:rFonts w:ascii="Arial" w:hAnsi="Arial" w:cs="Arial"/>
          <w:b/>
          <w:bCs/>
          <w:sz w:val="26"/>
          <w:szCs w:val="26"/>
          <w:lang w:val="es-ES_tradnl" w:eastAsia="es-ES"/>
        </w:rPr>
      </w:pPr>
      <w:r w:rsidRPr="0025032B">
        <w:rPr>
          <w:rFonts w:ascii="Arial" w:hAnsi="Arial" w:cs="Arial"/>
          <w:b/>
          <w:bCs/>
          <w:sz w:val="26"/>
          <w:szCs w:val="26"/>
          <w:lang w:val="es-ES_tradnl" w:eastAsia="es-ES"/>
        </w:rPr>
        <w:t>II. Antecedentes</w:t>
      </w:r>
    </w:p>
    <w:p w:rsidR="00BF06A3" w:rsidRPr="009550D5" w:rsidRDefault="00BF06A3" w:rsidP="00BF06A3">
      <w:pPr>
        <w:pStyle w:val="Sinespaciado1"/>
        <w:spacing w:line="360" w:lineRule="auto"/>
        <w:ind w:firstLine="2835"/>
        <w:jc w:val="both"/>
        <w:rPr>
          <w:rFonts w:ascii="Arial" w:hAnsi="Arial" w:cs="Arial"/>
          <w:bCs/>
          <w:sz w:val="24"/>
          <w:szCs w:val="28"/>
          <w:lang w:val="es-ES_tradnl" w:eastAsia="es-ES"/>
        </w:rPr>
      </w:pPr>
    </w:p>
    <w:p w:rsidR="0043484F" w:rsidRDefault="00BF06A3" w:rsidP="00BF06A3">
      <w:pPr>
        <w:pStyle w:val="Sinespaciado1"/>
        <w:spacing w:line="360" w:lineRule="auto"/>
        <w:ind w:firstLine="2835"/>
        <w:jc w:val="both"/>
        <w:rPr>
          <w:rFonts w:ascii="Arial" w:hAnsi="Arial" w:cs="Arial"/>
          <w:sz w:val="26"/>
          <w:szCs w:val="26"/>
        </w:rPr>
      </w:pPr>
      <w:r w:rsidRPr="0025032B">
        <w:rPr>
          <w:rFonts w:ascii="Arial" w:hAnsi="Arial" w:cs="Arial"/>
          <w:sz w:val="26"/>
          <w:szCs w:val="26"/>
        </w:rPr>
        <w:t>1. En</w:t>
      </w:r>
      <w:r w:rsidR="0043484F">
        <w:rPr>
          <w:rFonts w:ascii="Arial" w:hAnsi="Arial" w:cs="Arial"/>
          <w:sz w:val="26"/>
          <w:szCs w:val="26"/>
        </w:rPr>
        <w:t xml:space="preserve"> el mencionado proceso resolvió el a quo</w:t>
      </w:r>
      <w:r w:rsidRPr="0025032B">
        <w:rPr>
          <w:rFonts w:ascii="Arial" w:hAnsi="Arial" w:cs="Arial"/>
          <w:sz w:val="26"/>
          <w:szCs w:val="26"/>
        </w:rPr>
        <w:t xml:space="preserve"> </w:t>
      </w:r>
      <w:r w:rsidR="0043484F">
        <w:rPr>
          <w:rFonts w:ascii="Arial" w:hAnsi="Arial" w:cs="Arial"/>
          <w:sz w:val="26"/>
          <w:szCs w:val="26"/>
        </w:rPr>
        <w:t>negar las súplicas de la demanda, con fundamento en que</w:t>
      </w:r>
      <w:r w:rsidR="00653A58">
        <w:rPr>
          <w:rFonts w:ascii="Arial" w:hAnsi="Arial" w:cs="Arial"/>
          <w:sz w:val="26"/>
          <w:szCs w:val="26"/>
        </w:rPr>
        <w:t xml:space="preserve"> </w:t>
      </w:r>
      <w:r w:rsidR="004F03DD">
        <w:rPr>
          <w:rFonts w:ascii="Arial" w:hAnsi="Arial" w:cs="Arial"/>
          <w:sz w:val="26"/>
          <w:szCs w:val="26"/>
        </w:rPr>
        <w:t xml:space="preserve">con base en </w:t>
      </w:r>
      <w:r w:rsidR="00653A58">
        <w:rPr>
          <w:rFonts w:ascii="Arial" w:hAnsi="Arial" w:cs="Arial"/>
          <w:sz w:val="26"/>
          <w:szCs w:val="26"/>
        </w:rPr>
        <w:t xml:space="preserve">los testimonios no se puede acceder a las </w:t>
      </w:r>
      <w:r w:rsidR="004F03DD">
        <w:rPr>
          <w:rFonts w:ascii="Arial" w:hAnsi="Arial" w:cs="Arial"/>
          <w:sz w:val="26"/>
          <w:szCs w:val="26"/>
        </w:rPr>
        <w:t xml:space="preserve">súplicas </w:t>
      </w:r>
      <w:r w:rsidR="00653A58">
        <w:rPr>
          <w:rFonts w:ascii="Arial" w:hAnsi="Arial" w:cs="Arial"/>
          <w:sz w:val="26"/>
          <w:szCs w:val="26"/>
        </w:rPr>
        <w:t>de la demanda</w:t>
      </w:r>
      <w:r w:rsidR="00B41B8E">
        <w:rPr>
          <w:rFonts w:ascii="Arial" w:hAnsi="Arial" w:cs="Arial"/>
          <w:sz w:val="26"/>
          <w:szCs w:val="26"/>
        </w:rPr>
        <w:t>, esto es por cuanto</w:t>
      </w:r>
      <w:r w:rsidR="00090405">
        <w:rPr>
          <w:rFonts w:ascii="Arial" w:hAnsi="Arial" w:cs="Arial"/>
          <w:sz w:val="26"/>
          <w:szCs w:val="26"/>
        </w:rPr>
        <w:t>:</w:t>
      </w:r>
      <w:r w:rsidR="00B41B8E">
        <w:rPr>
          <w:rFonts w:ascii="Arial" w:hAnsi="Arial" w:cs="Arial"/>
          <w:sz w:val="26"/>
          <w:szCs w:val="26"/>
        </w:rPr>
        <w:t xml:space="preserve"> a) </w:t>
      </w:r>
      <w:r w:rsidR="008B6A4B">
        <w:rPr>
          <w:rFonts w:ascii="Arial" w:hAnsi="Arial" w:cs="Arial"/>
          <w:sz w:val="26"/>
          <w:szCs w:val="26"/>
        </w:rPr>
        <w:t>Siendo familiares de la pareja, n</w:t>
      </w:r>
      <w:r w:rsidR="00B41B8E">
        <w:rPr>
          <w:rFonts w:ascii="Arial" w:hAnsi="Arial" w:cs="Arial"/>
          <w:sz w:val="26"/>
          <w:szCs w:val="26"/>
        </w:rPr>
        <w:t xml:space="preserve">o saben nada respecto de los motivos de separación </w:t>
      </w:r>
      <w:r w:rsidR="008B6A4B">
        <w:rPr>
          <w:rFonts w:ascii="Arial" w:hAnsi="Arial" w:cs="Arial"/>
          <w:sz w:val="26"/>
          <w:szCs w:val="26"/>
        </w:rPr>
        <w:t xml:space="preserve">distinto a lo que les ha informado el demandante; b) Ninguno fue testigo de la separación, </w:t>
      </w:r>
      <w:r w:rsidR="00B41B8E">
        <w:rPr>
          <w:rFonts w:ascii="Arial" w:hAnsi="Arial" w:cs="Arial"/>
          <w:sz w:val="26"/>
          <w:szCs w:val="26"/>
        </w:rPr>
        <w:t xml:space="preserve">puesto que los esposas vivían en Estados Unidos y </w:t>
      </w:r>
      <w:r w:rsidR="008B6A4B">
        <w:rPr>
          <w:rFonts w:ascii="Arial" w:hAnsi="Arial" w:cs="Arial"/>
          <w:sz w:val="26"/>
          <w:szCs w:val="26"/>
        </w:rPr>
        <w:t xml:space="preserve">solo </w:t>
      </w:r>
      <w:r w:rsidR="00B41B8E">
        <w:rPr>
          <w:rFonts w:ascii="Arial" w:hAnsi="Arial" w:cs="Arial"/>
          <w:sz w:val="26"/>
          <w:szCs w:val="26"/>
        </w:rPr>
        <w:t>fueron visitados p</w:t>
      </w:r>
      <w:r w:rsidR="008B6A4B">
        <w:rPr>
          <w:rFonts w:ascii="Arial" w:hAnsi="Arial" w:cs="Arial"/>
          <w:sz w:val="26"/>
          <w:szCs w:val="26"/>
        </w:rPr>
        <w:t>or uno de los testigos pero para l</w:t>
      </w:r>
      <w:r w:rsidR="00B41B8E">
        <w:rPr>
          <w:rFonts w:ascii="Arial" w:hAnsi="Arial" w:cs="Arial"/>
          <w:sz w:val="26"/>
          <w:szCs w:val="26"/>
        </w:rPr>
        <w:t xml:space="preserve">a época </w:t>
      </w:r>
      <w:r w:rsidR="008B6A4B">
        <w:rPr>
          <w:rFonts w:ascii="Arial" w:hAnsi="Arial" w:cs="Arial"/>
          <w:sz w:val="26"/>
          <w:szCs w:val="26"/>
        </w:rPr>
        <w:t>en que aún vivían juntos</w:t>
      </w:r>
      <w:r w:rsidR="00EC453B">
        <w:rPr>
          <w:rFonts w:ascii="Arial" w:hAnsi="Arial" w:cs="Arial"/>
          <w:sz w:val="26"/>
          <w:szCs w:val="26"/>
        </w:rPr>
        <w:t>; c</w:t>
      </w:r>
      <w:r w:rsidR="00552D5E">
        <w:rPr>
          <w:rFonts w:ascii="Arial" w:hAnsi="Arial" w:cs="Arial"/>
          <w:sz w:val="26"/>
          <w:szCs w:val="26"/>
        </w:rPr>
        <w:t>) No percibieron los hechos de la demanda, son testigos  de oídas.</w:t>
      </w:r>
    </w:p>
    <w:p w:rsidR="0043484F" w:rsidRPr="0043484F" w:rsidRDefault="0043484F" w:rsidP="00BF06A3">
      <w:pPr>
        <w:pStyle w:val="Sinespaciado1"/>
        <w:spacing w:line="360" w:lineRule="auto"/>
        <w:ind w:firstLine="2835"/>
        <w:jc w:val="both"/>
        <w:rPr>
          <w:rFonts w:ascii="Arial" w:hAnsi="Arial" w:cs="Arial"/>
          <w:sz w:val="16"/>
          <w:szCs w:val="26"/>
        </w:rPr>
      </w:pPr>
    </w:p>
    <w:p w:rsidR="00EB7101" w:rsidRDefault="0043484F" w:rsidP="00BF06A3">
      <w:pPr>
        <w:pStyle w:val="Sinespaciado1"/>
        <w:spacing w:line="360" w:lineRule="auto"/>
        <w:ind w:firstLine="2835"/>
        <w:jc w:val="both"/>
        <w:rPr>
          <w:rFonts w:ascii="Arial" w:hAnsi="Arial" w:cs="Arial"/>
          <w:sz w:val="26"/>
          <w:szCs w:val="26"/>
        </w:rPr>
      </w:pPr>
      <w:r>
        <w:rPr>
          <w:rFonts w:ascii="Arial" w:hAnsi="Arial" w:cs="Arial"/>
          <w:sz w:val="26"/>
          <w:szCs w:val="26"/>
        </w:rPr>
        <w:t>2. Frente al fallo así proferido, el apoderado de la parte demandante apeló. Adujo</w:t>
      </w:r>
      <w:r w:rsidR="00EB7101">
        <w:rPr>
          <w:rFonts w:ascii="Arial" w:hAnsi="Arial" w:cs="Arial"/>
          <w:sz w:val="26"/>
          <w:szCs w:val="26"/>
        </w:rPr>
        <w:t xml:space="preserve">: </w:t>
      </w:r>
      <w:r w:rsidR="00EB7101" w:rsidRPr="00146529">
        <w:rPr>
          <w:rFonts w:ascii="Arial" w:hAnsi="Arial" w:cs="Arial"/>
          <w:bCs/>
          <w:i/>
          <w:iCs/>
          <w:sz w:val="24"/>
          <w:szCs w:val="26"/>
        </w:rPr>
        <w:t>“pues el recurso que yo interpongo señor juez es apoyándome en lo establecido en la ley de la separación de hecho de más de dos años que llevan”</w:t>
      </w:r>
      <w:r w:rsidR="00B625BA">
        <w:rPr>
          <w:rFonts w:ascii="Arial" w:hAnsi="Arial" w:cs="Arial"/>
          <w:bCs/>
          <w:iCs/>
          <w:sz w:val="26"/>
          <w:szCs w:val="26"/>
        </w:rPr>
        <w:t>.  I</w:t>
      </w:r>
      <w:r w:rsidR="00EB7101">
        <w:rPr>
          <w:rFonts w:ascii="Arial" w:hAnsi="Arial" w:cs="Arial"/>
          <w:bCs/>
          <w:iCs/>
          <w:sz w:val="26"/>
          <w:szCs w:val="26"/>
        </w:rPr>
        <w:t xml:space="preserve">nterviene el juez para aclarar que si </w:t>
      </w:r>
      <w:r w:rsidR="00B625BA">
        <w:rPr>
          <w:rFonts w:ascii="Arial" w:hAnsi="Arial" w:cs="Arial"/>
          <w:bCs/>
          <w:iCs/>
          <w:sz w:val="26"/>
          <w:szCs w:val="26"/>
        </w:rPr>
        <w:t xml:space="preserve">la </w:t>
      </w:r>
      <w:r w:rsidR="00EB7101">
        <w:rPr>
          <w:rFonts w:ascii="Arial" w:hAnsi="Arial" w:cs="Arial"/>
          <w:bCs/>
          <w:iCs/>
          <w:sz w:val="26"/>
          <w:szCs w:val="26"/>
        </w:rPr>
        <w:t xml:space="preserve">intención </w:t>
      </w:r>
      <w:r w:rsidR="00B625BA">
        <w:rPr>
          <w:rFonts w:ascii="Arial" w:hAnsi="Arial" w:cs="Arial"/>
          <w:bCs/>
          <w:iCs/>
          <w:sz w:val="26"/>
          <w:szCs w:val="26"/>
        </w:rPr>
        <w:t>del togado es apelar la sentencia,</w:t>
      </w:r>
      <w:r w:rsidR="00EB7101">
        <w:rPr>
          <w:rFonts w:ascii="Arial" w:hAnsi="Arial" w:cs="Arial"/>
          <w:bCs/>
          <w:iCs/>
          <w:sz w:val="26"/>
          <w:szCs w:val="26"/>
        </w:rPr>
        <w:t xml:space="preserve"> lo insta para que dé cumplimiento al inciso 2 del numeral 3 del artículo</w:t>
      </w:r>
      <w:r w:rsidR="00B625BA">
        <w:rPr>
          <w:rFonts w:ascii="Arial" w:hAnsi="Arial" w:cs="Arial"/>
          <w:bCs/>
          <w:iCs/>
          <w:sz w:val="26"/>
          <w:szCs w:val="26"/>
        </w:rPr>
        <w:t xml:space="preserve"> 322 del CGP, a lo que expresa: </w:t>
      </w:r>
      <w:r w:rsidR="00B625BA">
        <w:rPr>
          <w:rFonts w:ascii="Arial" w:hAnsi="Arial" w:cs="Arial"/>
          <w:bCs/>
          <w:i/>
          <w:iCs/>
          <w:sz w:val="24"/>
          <w:szCs w:val="26"/>
        </w:rPr>
        <w:t>“S</w:t>
      </w:r>
      <w:r w:rsidR="00EB7101" w:rsidRPr="00144412">
        <w:rPr>
          <w:rFonts w:ascii="Arial" w:hAnsi="Arial" w:cs="Arial"/>
          <w:bCs/>
          <w:i/>
          <w:iCs/>
          <w:sz w:val="24"/>
          <w:szCs w:val="26"/>
        </w:rPr>
        <w:t>eñor juez me refiero solamente a la separación de hecho que lleva mi poderdante con respecto al matrimonio que tenía con la señora Luz Dary, que llevan más de dos años de separados de hecho y que las causales de separación las dio doña Luz Dary la demanda</w:t>
      </w:r>
      <w:r w:rsidR="00EB7101">
        <w:rPr>
          <w:rFonts w:ascii="Arial" w:hAnsi="Arial" w:cs="Arial"/>
          <w:bCs/>
          <w:i/>
          <w:iCs/>
          <w:sz w:val="24"/>
          <w:szCs w:val="26"/>
        </w:rPr>
        <w:t>da</w:t>
      </w:r>
      <w:r w:rsidR="00EB7101" w:rsidRPr="00144412">
        <w:rPr>
          <w:rFonts w:ascii="Arial" w:hAnsi="Arial" w:cs="Arial"/>
          <w:bCs/>
          <w:i/>
          <w:iCs/>
          <w:sz w:val="24"/>
          <w:szCs w:val="26"/>
        </w:rPr>
        <w:t>”</w:t>
      </w:r>
      <w:r w:rsidR="00EB7101">
        <w:rPr>
          <w:rFonts w:ascii="Arial" w:hAnsi="Arial" w:cs="Arial"/>
          <w:sz w:val="26"/>
          <w:szCs w:val="26"/>
        </w:rPr>
        <w:t>.</w:t>
      </w:r>
    </w:p>
    <w:p w:rsidR="0043484F" w:rsidRPr="0043484F" w:rsidRDefault="00EB7101" w:rsidP="00BF06A3">
      <w:pPr>
        <w:pStyle w:val="Sinespaciado1"/>
        <w:spacing w:line="360" w:lineRule="auto"/>
        <w:ind w:firstLine="2835"/>
        <w:jc w:val="both"/>
        <w:rPr>
          <w:rFonts w:ascii="Arial" w:hAnsi="Arial" w:cs="Arial"/>
          <w:sz w:val="16"/>
          <w:szCs w:val="26"/>
        </w:rPr>
      </w:pPr>
      <w:r w:rsidRPr="0043484F">
        <w:rPr>
          <w:rFonts w:ascii="Arial" w:hAnsi="Arial" w:cs="Arial"/>
          <w:sz w:val="16"/>
          <w:szCs w:val="26"/>
        </w:rPr>
        <w:t xml:space="preserve"> </w:t>
      </w:r>
    </w:p>
    <w:p w:rsidR="00BF06A3" w:rsidRPr="0043484F" w:rsidRDefault="0043484F" w:rsidP="0043484F">
      <w:pPr>
        <w:pStyle w:val="Sinespaciado1"/>
        <w:spacing w:line="360" w:lineRule="auto"/>
        <w:ind w:firstLine="2835"/>
        <w:jc w:val="both"/>
        <w:rPr>
          <w:rFonts w:ascii="Arial" w:hAnsi="Arial" w:cs="Arial"/>
          <w:sz w:val="26"/>
          <w:szCs w:val="26"/>
        </w:rPr>
      </w:pPr>
      <w:r>
        <w:rPr>
          <w:rFonts w:ascii="Arial" w:hAnsi="Arial" w:cs="Arial"/>
          <w:sz w:val="26"/>
          <w:szCs w:val="26"/>
        </w:rPr>
        <w:t>3. El despacho judicial concedió el recurso en el efecto suspensivo</w:t>
      </w:r>
      <w:r w:rsidR="00EB7101">
        <w:rPr>
          <w:rFonts w:ascii="Arial" w:hAnsi="Arial" w:cs="Arial"/>
          <w:sz w:val="26"/>
          <w:szCs w:val="26"/>
        </w:rPr>
        <w:t>, luego</w:t>
      </w:r>
      <w:r>
        <w:rPr>
          <w:rFonts w:ascii="Arial" w:hAnsi="Arial" w:cs="Arial"/>
          <w:sz w:val="26"/>
          <w:szCs w:val="26"/>
        </w:rPr>
        <w:t xml:space="preserve"> dispuso la remisión del expediente a esta Sala.</w:t>
      </w:r>
    </w:p>
    <w:p w:rsidR="00BF06A3" w:rsidRPr="00AE36BA" w:rsidRDefault="00BF06A3" w:rsidP="00BF06A3">
      <w:pPr>
        <w:pStyle w:val="Sinespaciado1"/>
        <w:spacing w:line="360" w:lineRule="auto"/>
        <w:ind w:firstLine="2835"/>
        <w:jc w:val="both"/>
        <w:rPr>
          <w:rFonts w:ascii="Arial" w:hAnsi="Arial" w:cs="Arial"/>
          <w:sz w:val="16"/>
          <w:szCs w:val="26"/>
        </w:rPr>
      </w:pPr>
    </w:p>
    <w:p w:rsidR="005F46D7" w:rsidRPr="00EB7101" w:rsidRDefault="0043484F" w:rsidP="00EB7101">
      <w:pPr>
        <w:pStyle w:val="Sinespaciado1"/>
        <w:spacing w:line="360" w:lineRule="auto"/>
        <w:ind w:firstLine="2835"/>
        <w:jc w:val="both"/>
        <w:rPr>
          <w:rFonts w:ascii="Arial" w:hAnsi="Arial" w:cs="Arial"/>
          <w:sz w:val="26"/>
          <w:szCs w:val="26"/>
        </w:rPr>
      </w:pPr>
      <w:r>
        <w:rPr>
          <w:rFonts w:ascii="Arial" w:hAnsi="Arial" w:cs="Arial"/>
          <w:sz w:val="26"/>
          <w:szCs w:val="26"/>
        </w:rPr>
        <w:t>4</w:t>
      </w:r>
      <w:r w:rsidR="00BF06A3" w:rsidRPr="00AE36BA">
        <w:rPr>
          <w:rFonts w:ascii="Arial" w:hAnsi="Arial" w:cs="Arial"/>
          <w:sz w:val="26"/>
          <w:szCs w:val="26"/>
        </w:rPr>
        <w:t xml:space="preserve">. </w:t>
      </w:r>
      <w:r w:rsidR="005F46D7">
        <w:rPr>
          <w:rFonts w:ascii="Arial" w:hAnsi="Arial" w:cs="Arial"/>
          <w:sz w:val="26"/>
          <w:szCs w:val="26"/>
        </w:rPr>
        <w:t>No obstante haberse concedido el recurso en primera instancia, esta Corporación lo declarará desierto, conforme a las siguientes</w:t>
      </w:r>
    </w:p>
    <w:p w:rsidR="005F46D7" w:rsidRPr="00AE36BA" w:rsidRDefault="005F46D7" w:rsidP="00BF06A3">
      <w:pPr>
        <w:pStyle w:val="Sinespaciado1"/>
        <w:spacing w:line="360" w:lineRule="auto"/>
        <w:ind w:firstLine="2835"/>
        <w:jc w:val="both"/>
        <w:rPr>
          <w:rFonts w:ascii="Arial" w:hAnsi="Arial" w:cs="Arial"/>
          <w:sz w:val="24"/>
          <w:szCs w:val="28"/>
        </w:rPr>
      </w:pPr>
    </w:p>
    <w:p w:rsidR="00BF06A3" w:rsidRPr="00AE36BA" w:rsidRDefault="00BF06A3" w:rsidP="00BF06A3">
      <w:pPr>
        <w:pStyle w:val="Sinespaciado1"/>
        <w:spacing w:line="360" w:lineRule="auto"/>
        <w:ind w:firstLine="2835"/>
        <w:jc w:val="both"/>
        <w:rPr>
          <w:rFonts w:ascii="Arial" w:hAnsi="Arial" w:cs="Arial"/>
          <w:b/>
          <w:sz w:val="26"/>
          <w:szCs w:val="26"/>
        </w:rPr>
      </w:pPr>
      <w:r w:rsidRPr="00AE36BA">
        <w:rPr>
          <w:rFonts w:ascii="Arial" w:hAnsi="Arial" w:cs="Arial"/>
          <w:b/>
          <w:sz w:val="26"/>
          <w:szCs w:val="26"/>
        </w:rPr>
        <w:t>III. Consideraciones</w:t>
      </w:r>
    </w:p>
    <w:p w:rsidR="00BF06A3" w:rsidRPr="00AE36BA" w:rsidRDefault="00BF06A3" w:rsidP="00BF06A3">
      <w:pPr>
        <w:pStyle w:val="Sinespaciado1"/>
        <w:spacing w:line="360" w:lineRule="auto"/>
        <w:ind w:firstLine="2835"/>
        <w:jc w:val="both"/>
        <w:rPr>
          <w:rFonts w:ascii="Arial" w:hAnsi="Arial" w:cs="Arial"/>
          <w:sz w:val="24"/>
          <w:szCs w:val="28"/>
        </w:rPr>
      </w:pPr>
    </w:p>
    <w:p w:rsidR="001E48E3" w:rsidRDefault="00BF06A3" w:rsidP="001E48E3">
      <w:pPr>
        <w:pStyle w:val="Sinespaciado1"/>
        <w:spacing w:line="360" w:lineRule="auto"/>
        <w:ind w:firstLine="2835"/>
        <w:jc w:val="both"/>
        <w:rPr>
          <w:rFonts w:ascii="Arial" w:hAnsi="Arial" w:cs="Arial"/>
          <w:bCs/>
          <w:iCs/>
          <w:sz w:val="26"/>
          <w:szCs w:val="26"/>
        </w:rPr>
      </w:pPr>
      <w:r w:rsidRPr="001F5E5A">
        <w:rPr>
          <w:rFonts w:ascii="Arial" w:hAnsi="Arial" w:cs="Arial"/>
          <w:bCs/>
          <w:sz w:val="26"/>
          <w:szCs w:val="26"/>
        </w:rPr>
        <w:t xml:space="preserve">1. </w:t>
      </w:r>
      <w:r w:rsidR="001E48E3">
        <w:rPr>
          <w:rFonts w:ascii="Arial" w:hAnsi="Arial" w:cs="Arial"/>
          <w:bCs/>
          <w:sz w:val="26"/>
          <w:szCs w:val="26"/>
        </w:rPr>
        <w:t xml:space="preserve">Ha de mencionarse previamente que la sentencia </w:t>
      </w:r>
      <w:r w:rsidRPr="001F5E5A">
        <w:rPr>
          <w:rFonts w:ascii="Arial" w:hAnsi="Arial" w:cs="Arial"/>
          <w:bCs/>
          <w:sz w:val="26"/>
          <w:szCs w:val="26"/>
        </w:rPr>
        <w:t>rec</w:t>
      </w:r>
      <w:r w:rsidR="001E48E3">
        <w:rPr>
          <w:rFonts w:ascii="Arial" w:hAnsi="Arial" w:cs="Arial"/>
          <w:bCs/>
          <w:sz w:val="26"/>
          <w:szCs w:val="26"/>
        </w:rPr>
        <w:t>urrida</w:t>
      </w:r>
      <w:r w:rsidRPr="001F5E5A">
        <w:rPr>
          <w:rFonts w:ascii="Arial" w:hAnsi="Arial" w:cs="Arial"/>
          <w:bCs/>
          <w:sz w:val="26"/>
          <w:szCs w:val="26"/>
        </w:rPr>
        <w:t xml:space="preserve"> es apelab</w:t>
      </w:r>
      <w:r>
        <w:rPr>
          <w:rFonts w:ascii="Arial" w:hAnsi="Arial" w:cs="Arial"/>
          <w:bCs/>
          <w:sz w:val="26"/>
          <w:szCs w:val="26"/>
        </w:rPr>
        <w:t>le</w:t>
      </w:r>
      <w:r w:rsidR="001E48E3">
        <w:rPr>
          <w:rFonts w:ascii="Arial" w:hAnsi="Arial" w:cs="Arial"/>
          <w:bCs/>
          <w:sz w:val="26"/>
          <w:szCs w:val="26"/>
        </w:rPr>
        <w:t xml:space="preserve"> (art. 321 CGP)</w:t>
      </w:r>
      <w:r w:rsidRPr="00EF4D76">
        <w:rPr>
          <w:rFonts w:ascii="Arial" w:hAnsi="Arial" w:cs="Arial"/>
          <w:bCs/>
          <w:sz w:val="24"/>
          <w:szCs w:val="26"/>
        </w:rPr>
        <w:t>.</w:t>
      </w:r>
      <w:r w:rsidRPr="001F5E5A">
        <w:rPr>
          <w:rFonts w:ascii="Arial" w:hAnsi="Arial" w:cs="Arial"/>
          <w:bCs/>
          <w:sz w:val="26"/>
          <w:szCs w:val="26"/>
        </w:rPr>
        <w:t xml:space="preserve">  </w:t>
      </w:r>
      <w:r>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w:t>
      </w:r>
      <w:r w:rsidR="001E48E3">
        <w:rPr>
          <w:rFonts w:ascii="Arial" w:hAnsi="Arial" w:cs="Arial"/>
          <w:sz w:val="26"/>
          <w:szCs w:val="26"/>
        </w:rPr>
        <w:t>;</w:t>
      </w:r>
      <w:r w:rsidR="001E48E3">
        <w:rPr>
          <w:rFonts w:ascii="Arial" w:hAnsi="Arial" w:cs="Arial"/>
          <w:bCs/>
          <w:iCs/>
          <w:sz w:val="26"/>
          <w:szCs w:val="26"/>
        </w:rPr>
        <w:t xml:space="preserve"> y dado que el 1º de enero de 2016 c</w:t>
      </w:r>
      <w:r w:rsidR="001E48E3" w:rsidRPr="00505B16">
        <w:rPr>
          <w:rFonts w:ascii="Arial" w:hAnsi="Arial" w:cs="Arial"/>
          <w:bCs/>
          <w:iCs/>
          <w:sz w:val="26"/>
          <w:szCs w:val="26"/>
        </w:rPr>
        <w:t xml:space="preserve">obró vigencia </w:t>
      </w:r>
      <w:r w:rsidR="001E48E3" w:rsidRPr="00505B16">
        <w:rPr>
          <w:rFonts w:ascii="Arial" w:hAnsi="Arial" w:cs="Arial"/>
          <w:bCs/>
          <w:iCs/>
          <w:sz w:val="26"/>
          <w:szCs w:val="26"/>
        </w:rPr>
        <w:lastRenderedPageBreak/>
        <w:t>el Código General del Proceso</w:t>
      </w:r>
      <w:r w:rsidR="001E48E3">
        <w:rPr>
          <w:rFonts w:ascii="Arial" w:hAnsi="Arial" w:cs="Arial"/>
          <w:bCs/>
          <w:iCs/>
          <w:sz w:val="26"/>
          <w:szCs w:val="26"/>
        </w:rPr>
        <w:t xml:space="preserve"> en este Distrito Judicial, tal codificación es la aquí aplicable.</w:t>
      </w:r>
    </w:p>
    <w:p w:rsidR="001E48E3" w:rsidRPr="001E48E3" w:rsidRDefault="001E48E3" w:rsidP="001E48E3">
      <w:pPr>
        <w:pStyle w:val="Sinespaciado1"/>
        <w:spacing w:line="360" w:lineRule="auto"/>
        <w:ind w:firstLine="2835"/>
        <w:jc w:val="both"/>
        <w:rPr>
          <w:rFonts w:ascii="Arial" w:hAnsi="Arial" w:cs="Arial"/>
          <w:bCs/>
          <w:iCs/>
          <w:sz w:val="16"/>
          <w:szCs w:val="26"/>
        </w:rPr>
      </w:pPr>
    </w:p>
    <w:p w:rsidR="001E48E3" w:rsidRDefault="001E48E3" w:rsidP="001E48E3">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2. Estipula </w:t>
      </w:r>
      <w:r w:rsidRPr="00C86C89">
        <w:rPr>
          <w:rFonts w:ascii="Arial" w:hAnsi="Arial" w:cs="Arial"/>
          <w:bCs/>
          <w:iCs/>
          <w:sz w:val="26"/>
          <w:szCs w:val="26"/>
        </w:rPr>
        <w:t xml:space="preserve">el artículo 322 </w:t>
      </w:r>
      <w:r>
        <w:rPr>
          <w:rFonts w:ascii="Arial" w:hAnsi="Arial" w:cs="Arial"/>
          <w:bCs/>
          <w:iCs/>
          <w:sz w:val="26"/>
          <w:szCs w:val="26"/>
        </w:rPr>
        <w:t xml:space="preserve">de la citada normativa </w:t>
      </w:r>
      <w:r w:rsidRPr="00C86C89">
        <w:rPr>
          <w:rFonts w:ascii="Arial" w:hAnsi="Arial" w:cs="Arial"/>
          <w:bCs/>
          <w:iCs/>
          <w:sz w:val="26"/>
          <w:szCs w:val="26"/>
        </w:rPr>
        <w:t>que</w:t>
      </w:r>
      <w:r>
        <w:rPr>
          <w:rFonts w:ascii="Arial" w:hAnsi="Arial" w:cs="Arial"/>
          <w:bCs/>
          <w:iCs/>
          <w:sz w:val="26"/>
          <w:szCs w:val="26"/>
        </w:rPr>
        <w:t>,</w:t>
      </w:r>
      <w:r w:rsidRPr="00C86C89">
        <w:rPr>
          <w:rFonts w:ascii="Arial" w:hAnsi="Arial" w:cs="Arial"/>
          <w:bCs/>
          <w:iCs/>
          <w:sz w:val="26"/>
          <w:szCs w:val="26"/>
        </w:rPr>
        <w:t xml:space="preserve"> </w:t>
      </w:r>
      <w:r w:rsidRPr="006F34EB">
        <w:rPr>
          <w:rFonts w:ascii="Arial" w:hAnsi="Arial" w:cs="Arial"/>
          <w:bCs/>
          <w:i/>
          <w:iCs/>
          <w:sz w:val="24"/>
          <w:szCs w:val="26"/>
        </w:rPr>
        <w:t xml:space="preserve">“Cuando se apele una sentencia, el apelante, al momento de interponer el recurso en la audiencia si hubiera sido proferida en ella, o dentro de los tres (3) días siguientes a su finalización o a la notificación de la que hubiere sido dictada por fuera de audiencia, deberá </w:t>
      </w:r>
      <w:r w:rsidRPr="00EB7101">
        <w:rPr>
          <w:rFonts w:ascii="Arial" w:hAnsi="Arial" w:cs="Arial"/>
          <w:b/>
          <w:bCs/>
          <w:i/>
          <w:iCs/>
          <w:sz w:val="24"/>
          <w:szCs w:val="26"/>
          <w:u w:val="single"/>
        </w:rPr>
        <w:t>precisar, de manera breve, los reparos concretos</w:t>
      </w:r>
      <w:r w:rsidRPr="006F34EB">
        <w:rPr>
          <w:rFonts w:ascii="Arial" w:hAnsi="Arial" w:cs="Arial"/>
          <w:bCs/>
          <w:i/>
          <w:iCs/>
          <w:sz w:val="24"/>
          <w:szCs w:val="26"/>
        </w:rPr>
        <w:t xml:space="preserve"> que le hace a la decisión, sobre los cuales versará la sustentación que hará ante el superior…”</w:t>
      </w:r>
      <w:r w:rsidRPr="00C86C89">
        <w:rPr>
          <w:rFonts w:ascii="Arial" w:hAnsi="Arial" w:cs="Arial"/>
          <w:bCs/>
          <w:iCs/>
          <w:sz w:val="26"/>
          <w:szCs w:val="26"/>
        </w:rPr>
        <w:t xml:space="preserve">. Y enseguida </w:t>
      </w:r>
      <w:r>
        <w:rPr>
          <w:rFonts w:ascii="Arial" w:hAnsi="Arial" w:cs="Arial"/>
          <w:bCs/>
          <w:iCs/>
          <w:sz w:val="26"/>
          <w:szCs w:val="26"/>
        </w:rPr>
        <w:t xml:space="preserve">señala </w:t>
      </w:r>
      <w:r w:rsidRPr="00C86C89">
        <w:rPr>
          <w:rFonts w:ascii="Arial" w:hAnsi="Arial" w:cs="Arial"/>
          <w:bCs/>
          <w:iCs/>
          <w:sz w:val="26"/>
          <w:szCs w:val="26"/>
        </w:rPr>
        <w:t xml:space="preserve">que </w:t>
      </w:r>
      <w:r w:rsidRPr="009C18CA">
        <w:rPr>
          <w:rFonts w:ascii="Arial" w:hAnsi="Arial" w:cs="Arial"/>
          <w:bCs/>
          <w:iCs/>
          <w:sz w:val="26"/>
          <w:szCs w:val="26"/>
        </w:rPr>
        <w:t xml:space="preserve">el </w:t>
      </w:r>
      <w:r w:rsidRPr="009C18CA">
        <w:rPr>
          <w:rFonts w:ascii="Arial" w:hAnsi="Arial" w:cs="Arial"/>
          <w:bCs/>
          <w:i/>
          <w:iCs/>
          <w:sz w:val="26"/>
          <w:szCs w:val="26"/>
        </w:rPr>
        <w:t xml:space="preserve">a quo </w:t>
      </w:r>
      <w:r w:rsidR="00B045F7" w:rsidRPr="009C18CA">
        <w:rPr>
          <w:rFonts w:ascii="Arial" w:hAnsi="Arial" w:cs="Arial"/>
          <w:bCs/>
          <w:iCs/>
          <w:sz w:val="26"/>
          <w:szCs w:val="26"/>
        </w:rPr>
        <w:t>envia</w:t>
      </w:r>
      <w:r w:rsidR="00B045F7">
        <w:rPr>
          <w:rFonts w:ascii="Arial" w:hAnsi="Arial" w:cs="Arial"/>
          <w:bCs/>
          <w:iCs/>
          <w:sz w:val="26"/>
          <w:szCs w:val="26"/>
        </w:rPr>
        <w:t>rá</w:t>
      </w:r>
      <w:r w:rsidRPr="009C18CA">
        <w:rPr>
          <w:rFonts w:ascii="Arial" w:hAnsi="Arial" w:cs="Arial"/>
          <w:bCs/>
          <w:iCs/>
          <w:sz w:val="26"/>
          <w:szCs w:val="26"/>
        </w:rPr>
        <w:t xml:space="preserve"> al superior el expediente, o declarará desierta la apelación de la sentencia, cuando no se precisan los reparos de inconformidad o no se pagan las copias, en caso de requerirse</w:t>
      </w:r>
      <w:r>
        <w:rPr>
          <w:rFonts w:ascii="Arial" w:hAnsi="Arial" w:cs="Arial"/>
          <w:bCs/>
          <w:iCs/>
          <w:sz w:val="26"/>
          <w:szCs w:val="26"/>
        </w:rPr>
        <w:t>.</w:t>
      </w:r>
    </w:p>
    <w:p w:rsidR="001535B0" w:rsidRPr="001535B0" w:rsidRDefault="001535B0" w:rsidP="001E48E3">
      <w:pPr>
        <w:pStyle w:val="Sinespaciado1"/>
        <w:spacing w:line="360" w:lineRule="auto"/>
        <w:ind w:firstLine="2835"/>
        <w:jc w:val="both"/>
        <w:rPr>
          <w:rFonts w:ascii="Arial" w:hAnsi="Arial" w:cs="Arial"/>
          <w:bCs/>
          <w:iCs/>
          <w:sz w:val="16"/>
          <w:szCs w:val="26"/>
        </w:rPr>
      </w:pPr>
    </w:p>
    <w:p w:rsidR="001535B0" w:rsidRDefault="001535B0" w:rsidP="001E48E3">
      <w:pPr>
        <w:pStyle w:val="Sinespaciado1"/>
        <w:spacing w:line="360" w:lineRule="auto"/>
        <w:ind w:firstLine="2835"/>
        <w:jc w:val="both"/>
        <w:rPr>
          <w:rFonts w:ascii="Arial" w:hAnsi="Arial" w:cs="Arial"/>
          <w:bCs/>
          <w:iCs/>
          <w:sz w:val="26"/>
          <w:szCs w:val="26"/>
        </w:rPr>
      </w:pPr>
      <w:r>
        <w:rPr>
          <w:rFonts w:ascii="Arial" w:hAnsi="Arial" w:cs="Arial"/>
          <w:bCs/>
          <w:iCs/>
          <w:sz w:val="26"/>
          <w:szCs w:val="26"/>
        </w:rPr>
        <w:t>Normativa de la que</w:t>
      </w:r>
      <w:r w:rsidRPr="00922C23">
        <w:t xml:space="preserve"> </w:t>
      </w:r>
      <w:r w:rsidRPr="00922C23">
        <w:rPr>
          <w:rFonts w:ascii="Arial" w:hAnsi="Arial" w:cs="Arial"/>
          <w:bCs/>
          <w:iCs/>
          <w:sz w:val="26"/>
          <w:szCs w:val="26"/>
        </w:rPr>
        <w:t xml:space="preserve">fácil se concluye que ese </w:t>
      </w:r>
      <w:r>
        <w:rPr>
          <w:rFonts w:ascii="Arial" w:hAnsi="Arial" w:cs="Arial"/>
          <w:bCs/>
          <w:iCs/>
          <w:sz w:val="26"/>
          <w:szCs w:val="26"/>
        </w:rPr>
        <w:t xml:space="preserve">nuevo </w:t>
      </w:r>
      <w:r w:rsidRPr="00922C23">
        <w:rPr>
          <w:rFonts w:ascii="Arial" w:hAnsi="Arial" w:cs="Arial"/>
          <w:bCs/>
          <w:iCs/>
          <w:sz w:val="26"/>
          <w:szCs w:val="26"/>
        </w:rPr>
        <w:t>estatuto procesal consagró</w:t>
      </w:r>
      <w:r w:rsidRPr="00C86C89">
        <w:rPr>
          <w:rFonts w:ascii="Arial" w:hAnsi="Arial" w:cs="Arial"/>
          <w:bCs/>
          <w:iCs/>
          <w:sz w:val="26"/>
          <w:szCs w:val="26"/>
        </w:rPr>
        <w:t xml:space="preserve"> dos estadios diferenciados para efectos de sustentar el recurso: uno, ante el juez de primer grado, pues allí comienza el ejercicio señalándole los reparos concretos que la parte tiene contra lo resuelto; y el segundo, ante el superior, dentro de la audiencia que para sustentar se programe, en la que no se podrá ir más allá de lo que fue propuesto ante el inferior.</w:t>
      </w:r>
    </w:p>
    <w:p w:rsidR="001E48E3" w:rsidRPr="00B045F7" w:rsidRDefault="001E48E3" w:rsidP="001E48E3">
      <w:pPr>
        <w:pStyle w:val="Sinespaciado1"/>
        <w:spacing w:line="360" w:lineRule="auto"/>
        <w:ind w:firstLine="2835"/>
        <w:jc w:val="both"/>
        <w:rPr>
          <w:rFonts w:ascii="Arial" w:hAnsi="Arial" w:cs="Arial"/>
          <w:bCs/>
          <w:iCs/>
          <w:sz w:val="16"/>
          <w:szCs w:val="26"/>
        </w:rPr>
      </w:pPr>
    </w:p>
    <w:p w:rsidR="001535B0" w:rsidRDefault="00B045F7" w:rsidP="001535B0">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3. </w:t>
      </w:r>
      <w:r w:rsidR="00B625BA" w:rsidRPr="00B625BA">
        <w:rPr>
          <w:rFonts w:ascii="Arial" w:hAnsi="Arial" w:cs="Arial"/>
          <w:bCs/>
          <w:iCs/>
          <w:sz w:val="26"/>
          <w:szCs w:val="26"/>
        </w:rPr>
        <w:t xml:space="preserve">Tratándose del recurso de apelación, </w:t>
      </w:r>
      <w:r w:rsidR="00B625BA">
        <w:rPr>
          <w:rFonts w:ascii="Arial" w:hAnsi="Arial" w:cs="Arial"/>
          <w:bCs/>
          <w:iCs/>
          <w:sz w:val="26"/>
          <w:szCs w:val="26"/>
        </w:rPr>
        <w:t xml:space="preserve">ha señalado la Corte Suprema de Justicia que </w:t>
      </w:r>
      <w:r w:rsidR="00B625BA" w:rsidRPr="00B625BA">
        <w:rPr>
          <w:rFonts w:ascii="Arial" w:hAnsi="Arial" w:cs="Arial"/>
          <w:bCs/>
          <w:iCs/>
          <w:sz w:val="26"/>
          <w:szCs w:val="26"/>
        </w:rPr>
        <w:t>diversos y muy significativos fueron los cambios introducidos p</w:t>
      </w:r>
      <w:r w:rsidR="001535B0">
        <w:rPr>
          <w:rFonts w:ascii="Arial" w:hAnsi="Arial" w:cs="Arial"/>
          <w:bCs/>
          <w:iCs/>
          <w:sz w:val="26"/>
          <w:szCs w:val="26"/>
        </w:rPr>
        <w:t>or el Código General de Proceso, por lo cual, recientemente así ha razonado:</w:t>
      </w:r>
    </w:p>
    <w:p w:rsidR="001535B0" w:rsidRPr="001535B0" w:rsidRDefault="001535B0" w:rsidP="001535B0">
      <w:pPr>
        <w:pStyle w:val="Sinespaciado1"/>
        <w:spacing w:line="360" w:lineRule="auto"/>
        <w:ind w:firstLine="2835"/>
        <w:jc w:val="both"/>
        <w:rPr>
          <w:rFonts w:ascii="Arial" w:hAnsi="Arial" w:cs="Arial"/>
          <w:bCs/>
          <w:iCs/>
          <w:sz w:val="16"/>
          <w:szCs w:val="26"/>
        </w:rPr>
      </w:pPr>
    </w:p>
    <w:p w:rsidR="001535B0" w:rsidRDefault="001535B0" w:rsidP="001535B0">
      <w:pPr>
        <w:pStyle w:val="Sinespaciado1"/>
        <w:ind w:left="708" w:firstLine="2127"/>
        <w:jc w:val="both"/>
        <w:rPr>
          <w:rFonts w:ascii="Arial" w:hAnsi="Arial" w:cs="Arial"/>
          <w:bCs/>
          <w:iCs/>
          <w:sz w:val="26"/>
          <w:szCs w:val="26"/>
        </w:rPr>
      </w:pPr>
      <w:r w:rsidRPr="001535B0">
        <w:rPr>
          <w:rFonts w:ascii="Arial" w:hAnsi="Arial" w:cs="Arial"/>
          <w:bCs/>
          <w:i/>
          <w:iCs/>
          <w:szCs w:val="26"/>
        </w:rPr>
        <w:t>“</w:t>
      </w:r>
      <w:r w:rsidR="00B625BA" w:rsidRPr="001535B0">
        <w:rPr>
          <w:rFonts w:ascii="Arial" w:hAnsi="Arial" w:cs="Arial"/>
          <w:bCs/>
          <w:i/>
          <w:iCs/>
          <w:szCs w:val="26"/>
        </w:rPr>
        <w:t>La Corte, en relación con el primero de esos adjetivos, igualmente utilizado en el numeral 3º de la regla 374 del anterior plexo adjetivo, esto es, el Código de Procedimiento Civil, ha dicho que él mismo impone que esa manifestación sea “perceptible por la inteligencia sin duda ni conf</w:t>
      </w:r>
      <w:r w:rsidRPr="001535B0">
        <w:rPr>
          <w:rFonts w:ascii="Arial" w:hAnsi="Arial" w:cs="Arial"/>
          <w:bCs/>
          <w:i/>
          <w:iCs/>
          <w:szCs w:val="26"/>
        </w:rPr>
        <w:t>usión”, “exacta” y “rigurosa”</w:t>
      </w:r>
      <w:r w:rsidR="00B625BA" w:rsidRPr="001535B0">
        <w:rPr>
          <w:rFonts w:ascii="Arial" w:hAnsi="Arial" w:cs="Arial"/>
          <w:bCs/>
          <w:i/>
          <w:iCs/>
          <w:szCs w:val="26"/>
        </w:rPr>
        <w:t>.</w:t>
      </w:r>
    </w:p>
    <w:p w:rsidR="001535B0" w:rsidRPr="001535B0" w:rsidRDefault="001535B0" w:rsidP="001535B0">
      <w:pPr>
        <w:pStyle w:val="Sinespaciado1"/>
        <w:ind w:left="708" w:firstLine="2127"/>
        <w:jc w:val="both"/>
        <w:rPr>
          <w:rFonts w:ascii="Arial" w:hAnsi="Arial" w:cs="Arial"/>
          <w:bCs/>
          <w:iCs/>
          <w:sz w:val="10"/>
          <w:szCs w:val="26"/>
        </w:rPr>
      </w:pPr>
    </w:p>
    <w:p w:rsidR="001535B0" w:rsidRDefault="00B625BA" w:rsidP="001535B0">
      <w:pPr>
        <w:pStyle w:val="Sinespaciado1"/>
        <w:ind w:left="708" w:firstLine="2127"/>
        <w:jc w:val="both"/>
        <w:rPr>
          <w:rFonts w:ascii="Arial" w:hAnsi="Arial" w:cs="Arial"/>
          <w:bCs/>
          <w:iCs/>
          <w:sz w:val="26"/>
          <w:szCs w:val="26"/>
        </w:rPr>
      </w:pPr>
      <w:r w:rsidRPr="001535B0">
        <w:rPr>
          <w:rFonts w:ascii="Arial" w:hAnsi="Arial" w:cs="Arial"/>
          <w:bCs/>
          <w:i/>
          <w:iCs/>
          <w:szCs w:val="26"/>
        </w:rPr>
        <w:t>Ahora, para el Diccionario de la Real Academia de la Lengua, “concreto” es, entre otras acepciones, lo “preciso, determinado, sin vaguedad”, que se opone a “lo abstracto y general”.</w:t>
      </w:r>
    </w:p>
    <w:p w:rsidR="001535B0" w:rsidRPr="001535B0" w:rsidRDefault="001535B0" w:rsidP="001535B0">
      <w:pPr>
        <w:pStyle w:val="Sinespaciado1"/>
        <w:ind w:left="708" w:firstLine="2127"/>
        <w:jc w:val="both"/>
        <w:rPr>
          <w:rFonts w:ascii="Arial" w:hAnsi="Arial" w:cs="Arial"/>
          <w:bCs/>
          <w:iCs/>
          <w:sz w:val="10"/>
          <w:szCs w:val="26"/>
        </w:rPr>
      </w:pPr>
    </w:p>
    <w:p w:rsidR="001E48E3" w:rsidRDefault="00B625BA" w:rsidP="00237031">
      <w:pPr>
        <w:pStyle w:val="Sinespaciado1"/>
        <w:ind w:left="708" w:firstLine="2127"/>
        <w:jc w:val="both"/>
        <w:rPr>
          <w:rFonts w:ascii="Arial" w:hAnsi="Arial" w:cs="Arial"/>
          <w:bCs/>
          <w:iCs/>
          <w:sz w:val="26"/>
          <w:szCs w:val="26"/>
        </w:rPr>
      </w:pPr>
      <w:r w:rsidRPr="001535B0">
        <w:rPr>
          <w:rFonts w:ascii="Arial" w:hAnsi="Arial" w:cs="Arial"/>
          <w:bCs/>
          <w:i/>
          <w:iCs/>
          <w:szCs w:val="26"/>
        </w:rPr>
        <w:t>En ese orden, cuando el legislador, en la norma aquí comentada-inciso 2, numeral 3 del artículo 322 del C.G.P.-le asigna al apelante el deber de “precisar, de manera breve, los reparos concretos que le hace a la decisión”, le exige expresar de manera “exacta” y “rigurosa”, esto es, “sin duda, ni confusión”, ni vaguedad, ni generalidad, las censuras realizadas a la sentencia origen de su reproche, inconformidades que luego habrá de sustentar ante el superior.</w:t>
      </w:r>
      <w:r w:rsidR="001535B0" w:rsidRPr="001535B0">
        <w:rPr>
          <w:rFonts w:ascii="Arial" w:hAnsi="Arial" w:cs="Arial"/>
          <w:bCs/>
          <w:i/>
          <w:iCs/>
          <w:szCs w:val="26"/>
        </w:rPr>
        <w:t>”</w:t>
      </w:r>
      <w:r w:rsidR="00030918">
        <w:rPr>
          <w:rStyle w:val="Refdenotaalpie"/>
          <w:rFonts w:ascii="Arial" w:hAnsi="Arial"/>
          <w:bCs/>
          <w:i/>
          <w:iCs/>
          <w:szCs w:val="26"/>
        </w:rPr>
        <w:footnoteReference w:id="1"/>
      </w:r>
    </w:p>
    <w:p w:rsidR="00237031" w:rsidRPr="00237031" w:rsidRDefault="00237031" w:rsidP="00237031">
      <w:pPr>
        <w:pStyle w:val="Sinespaciado1"/>
        <w:ind w:left="708" w:firstLine="2127"/>
        <w:jc w:val="both"/>
        <w:rPr>
          <w:rFonts w:ascii="Arial" w:hAnsi="Arial" w:cs="Arial"/>
          <w:bCs/>
          <w:iCs/>
          <w:sz w:val="16"/>
          <w:szCs w:val="26"/>
        </w:rPr>
      </w:pPr>
    </w:p>
    <w:p w:rsidR="001E48E3" w:rsidRPr="00B045F7" w:rsidRDefault="001E48E3" w:rsidP="001E48E3">
      <w:pPr>
        <w:pStyle w:val="Sinespaciado1"/>
        <w:spacing w:line="360" w:lineRule="auto"/>
        <w:ind w:firstLine="2835"/>
        <w:jc w:val="both"/>
        <w:rPr>
          <w:rFonts w:ascii="Arial" w:hAnsi="Arial" w:cs="Arial"/>
          <w:bCs/>
          <w:iCs/>
          <w:sz w:val="16"/>
          <w:szCs w:val="26"/>
        </w:rPr>
      </w:pPr>
    </w:p>
    <w:p w:rsidR="00237031" w:rsidRDefault="00B045F7" w:rsidP="001E48E3">
      <w:pPr>
        <w:pStyle w:val="Sinespaciado1"/>
        <w:spacing w:line="360" w:lineRule="auto"/>
        <w:ind w:firstLine="2835"/>
        <w:jc w:val="both"/>
        <w:rPr>
          <w:rFonts w:ascii="Arial" w:hAnsi="Arial" w:cs="Arial"/>
          <w:bCs/>
          <w:iCs/>
          <w:sz w:val="26"/>
          <w:szCs w:val="26"/>
        </w:rPr>
      </w:pPr>
      <w:r>
        <w:rPr>
          <w:rFonts w:ascii="Arial" w:hAnsi="Arial" w:cs="Arial"/>
          <w:bCs/>
          <w:iCs/>
          <w:sz w:val="26"/>
          <w:szCs w:val="26"/>
        </w:rPr>
        <w:t>4</w:t>
      </w:r>
      <w:r w:rsidR="001E48E3">
        <w:rPr>
          <w:rFonts w:ascii="Arial" w:hAnsi="Arial" w:cs="Arial"/>
          <w:bCs/>
          <w:iCs/>
          <w:sz w:val="26"/>
          <w:szCs w:val="26"/>
        </w:rPr>
        <w:t xml:space="preserve">. </w:t>
      </w:r>
      <w:r w:rsidR="001E48E3" w:rsidRPr="00E969A2">
        <w:rPr>
          <w:rFonts w:ascii="Arial" w:hAnsi="Arial" w:cs="Arial"/>
          <w:bCs/>
          <w:iCs/>
          <w:sz w:val="26"/>
          <w:szCs w:val="26"/>
        </w:rPr>
        <w:t xml:space="preserve">Todo lo anterior debe traerse a colación en este caso concreto, dado que, como viene de verse, a la sentencia del juez de primer grado </w:t>
      </w:r>
      <w:r w:rsidR="00237031">
        <w:rPr>
          <w:rFonts w:ascii="Arial" w:hAnsi="Arial" w:cs="Arial"/>
          <w:bCs/>
          <w:iCs/>
          <w:sz w:val="26"/>
          <w:szCs w:val="26"/>
        </w:rPr>
        <w:t>el apelante, frente al requerimiento del señor Juez, hizo unos reparos que en realidad no cumplen con la exigencia de lo dispuesto en la norma citada.</w:t>
      </w:r>
    </w:p>
    <w:p w:rsidR="00237031" w:rsidRPr="00237031" w:rsidRDefault="00237031" w:rsidP="001E48E3">
      <w:pPr>
        <w:pStyle w:val="Sinespaciado1"/>
        <w:spacing w:line="360" w:lineRule="auto"/>
        <w:ind w:firstLine="2835"/>
        <w:jc w:val="both"/>
        <w:rPr>
          <w:rFonts w:ascii="Arial" w:hAnsi="Arial" w:cs="Arial"/>
          <w:bCs/>
          <w:iCs/>
          <w:sz w:val="16"/>
          <w:szCs w:val="26"/>
        </w:rPr>
      </w:pPr>
    </w:p>
    <w:p w:rsidR="007561F2" w:rsidRDefault="00237031" w:rsidP="007561F2">
      <w:pPr>
        <w:pStyle w:val="Sinespaciado1"/>
        <w:spacing w:line="360" w:lineRule="auto"/>
        <w:ind w:firstLine="2835"/>
        <w:jc w:val="both"/>
        <w:rPr>
          <w:rFonts w:ascii="Arial" w:hAnsi="Arial" w:cs="Arial"/>
          <w:bCs/>
          <w:iCs/>
          <w:sz w:val="24"/>
          <w:szCs w:val="26"/>
        </w:rPr>
      </w:pPr>
      <w:r>
        <w:rPr>
          <w:rFonts w:ascii="Arial" w:hAnsi="Arial" w:cs="Arial"/>
          <w:bCs/>
          <w:iCs/>
          <w:sz w:val="26"/>
          <w:szCs w:val="26"/>
        </w:rPr>
        <w:t xml:space="preserve">5. Revisado el </w:t>
      </w:r>
      <w:r w:rsidR="00E84EEE">
        <w:rPr>
          <w:rFonts w:ascii="Arial" w:hAnsi="Arial" w:cs="Arial"/>
          <w:bCs/>
          <w:iCs/>
          <w:sz w:val="26"/>
          <w:szCs w:val="26"/>
        </w:rPr>
        <w:t xml:space="preserve">registro del </w:t>
      </w:r>
      <w:r>
        <w:rPr>
          <w:rFonts w:ascii="Arial" w:hAnsi="Arial" w:cs="Arial"/>
          <w:bCs/>
          <w:iCs/>
          <w:sz w:val="26"/>
          <w:szCs w:val="26"/>
        </w:rPr>
        <w:t>audio se tiene que</w:t>
      </w:r>
      <w:r w:rsidR="00E84EEE">
        <w:rPr>
          <w:rFonts w:ascii="Arial" w:hAnsi="Arial" w:cs="Arial"/>
          <w:bCs/>
          <w:iCs/>
          <w:sz w:val="26"/>
          <w:szCs w:val="26"/>
        </w:rPr>
        <w:t>,</w:t>
      </w:r>
      <w:r>
        <w:rPr>
          <w:rFonts w:ascii="Arial" w:hAnsi="Arial" w:cs="Arial"/>
          <w:bCs/>
          <w:iCs/>
          <w:sz w:val="26"/>
          <w:szCs w:val="26"/>
        </w:rPr>
        <w:t xml:space="preserve"> una vez proferida la sentencia y concedida la palabra al abogado de la parte demandante, </w:t>
      </w:r>
      <w:r w:rsidR="00E84EEE">
        <w:rPr>
          <w:rFonts w:ascii="Arial" w:hAnsi="Arial" w:cs="Arial"/>
          <w:bCs/>
          <w:iCs/>
          <w:sz w:val="26"/>
          <w:szCs w:val="26"/>
        </w:rPr>
        <w:t xml:space="preserve">empezó un </w:t>
      </w:r>
      <w:r>
        <w:rPr>
          <w:rFonts w:ascii="Arial" w:hAnsi="Arial" w:cs="Arial"/>
          <w:bCs/>
          <w:iCs/>
          <w:sz w:val="26"/>
          <w:szCs w:val="26"/>
        </w:rPr>
        <w:t xml:space="preserve">discurso </w:t>
      </w:r>
      <w:r w:rsidR="00E84EEE">
        <w:rPr>
          <w:rFonts w:ascii="Arial" w:hAnsi="Arial" w:cs="Arial"/>
          <w:bCs/>
          <w:iCs/>
          <w:sz w:val="26"/>
          <w:szCs w:val="26"/>
        </w:rPr>
        <w:t xml:space="preserve">que </w:t>
      </w:r>
      <w:r>
        <w:rPr>
          <w:rFonts w:ascii="Arial" w:hAnsi="Arial" w:cs="Arial"/>
          <w:bCs/>
          <w:iCs/>
          <w:sz w:val="26"/>
          <w:szCs w:val="26"/>
        </w:rPr>
        <w:t xml:space="preserve">fue interrumpido por el señor Juez, quien lo recrimina porque no se trata de una etapa de alegaciones, </w:t>
      </w:r>
      <w:r w:rsidR="007561F2">
        <w:rPr>
          <w:rFonts w:ascii="Arial" w:hAnsi="Arial" w:cs="Arial"/>
          <w:bCs/>
          <w:iCs/>
          <w:sz w:val="26"/>
          <w:szCs w:val="26"/>
        </w:rPr>
        <w:t xml:space="preserve">si no de </w:t>
      </w:r>
      <w:r w:rsidR="00E84EEE">
        <w:rPr>
          <w:rFonts w:ascii="Arial" w:hAnsi="Arial" w:cs="Arial"/>
          <w:bCs/>
          <w:iCs/>
          <w:sz w:val="26"/>
          <w:szCs w:val="26"/>
        </w:rPr>
        <w:t>si va a interponer recursos;</w:t>
      </w:r>
      <w:r>
        <w:rPr>
          <w:rFonts w:ascii="Arial" w:hAnsi="Arial" w:cs="Arial"/>
          <w:bCs/>
          <w:iCs/>
          <w:sz w:val="26"/>
          <w:szCs w:val="26"/>
        </w:rPr>
        <w:t xml:space="preserve"> </w:t>
      </w:r>
      <w:r w:rsidR="007561F2">
        <w:rPr>
          <w:rFonts w:ascii="Arial" w:hAnsi="Arial" w:cs="Arial"/>
          <w:bCs/>
          <w:iCs/>
          <w:sz w:val="26"/>
          <w:szCs w:val="26"/>
        </w:rPr>
        <w:t xml:space="preserve">a lo que </w:t>
      </w:r>
      <w:r w:rsidR="00E84EEE">
        <w:rPr>
          <w:rFonts w:ascii="Arial" w:hAnsi="Arial" w:cs="Arial"/>
          <w:bCs/>
          <w:iCs/>
          <w:sz w:val="26"/>
          <w:szCs w:val="26"/>
        </w:rPr>
        <w:t xml:space="preserve">responde </w:t>
      </w:r>
      <w:r>
        <w:rPr>
          <w:rFonts w:ascii="Arial" w:hAnsi="Arial" w:cs="Arial"/>
          <w:bCs/>
          <w:iCs/>
          <w:sz w:val="26"/>
          <w:szCs w:val="26"/>
        </w:rPr>
        <w:t xml:space="preserve">el </w:t>
      </w:r>
      <w:r w:rsidR="007561F2">
        <w:rPr>
          <w:rFonts w:ascii="Arial" w:hAnsi="Arial" w:cs="Arial"/>
          <w:bCs/>
          <w:iCs/>
          <w:sz w:val="26"/>
          <w:szCs w:val="26"/>
        </w:rPr>
        <w:t>togado diciendo</w:t>
      </w:r>
      <w:r>
        <w:rPr>
          <w:rFonts w:ascii="Arial" w:hAnsi="Arial" w:cs="Arial"/>
          <w:bCs/>
          <w:iCs/>
          <w:sz w:val="26"/>
          <w:szCs w:val="26"/>
        </w:rPr>
        <w:t xml:space="preserve">, </w:t>
      </w:r>
      <w:r w:rsidRPr="00146529">
        <w:rPr>
          <w:rFonts w:ascii="Arial" w:hAnsi="Arial" w:cs="Arial"/>
          <w:bCs/>
          <w:i/>
          <w:iCs/>
          <w:sz w:val="24"/>
          <w:szCs w:val="26"/>
        </w:rPr>
        <w:t>“pues el recurso que yo interpongo señor juez es apoyándome en lo establecido en la ley de la separación de hecho de más de dos años que llevan”</w:t>
      </w:r>
      <w:r>
        <w:rPr>
          <w:rFonts w:ascii="Arial" w:hAnsi="Arial" w:cs="Arial"/>
          <w:bCs/>
          <w:iCs/>
          <w:sz w:val="26"/>
          <w:szCs w:val="26"/>
        </w:rPr>
        <w:t xml:space="preserve">;  interviene el juez para aclarar que si su intención es apelar la sentencia y lo insta para que dé cumplimiento al inciso 2 del numeral 3 del artículo 322 del CGP a lo que expresa </w:t>
      </w:r>
      <w:r w:rsidR="007561F2">
        <w:rPr>
          <w:rFonts w:ascii="Arial" w:hAnsi="Arial" w:cs="Arial"/>
          <w:bCs/>
          <w:i/>
          <w:iCs/>
          <w:sz w:val="24"/>
          <w:szCs w:val="26"/>
        </w:rPr>
        <w:t>“</w:t>
      </w:r>
      <w:r w:rsidRPr="00144412">
        <w:rPr>
          <w:rFonts w:ascii="Arial" w:hAnsi="Arial" w:cs="Arial"/>
          <w:bCs/>
          <w:i/>
          <w:iCs/>
          <w:sz w:val="24"/>
          <w:szCs w:val="26"/>
        </w:rPr>
        <w:t>señor juez me refiero solamente a la separación de hecho que lleva mi poderdante con respecto al matrimonio que tenía con la señora Luz Dary, que llevan más de dos años de separados de hecho y que las causales de separación las dio doña Luz Dary la demanda”</w:t>
      </w:r>
      <w:r>
        <w:rPr>
          <w:rFonts w:ascii="Arial" w:hAnsi="Arial" w:cs="Arial"/>
          <w:bCs/>
          <w:iCs/>
          <w:sz w:val="26"/>
          <w:szCs w:val="26"/>
        </w:rPr>
        <w:t xml:space="preserve">; el despacho concede el recurso de apelación ante este Tribunal. </w:t>
      </w:r>
      <w:r w:rsidRPr="0001515B">
        <w:rPr>
          <w:rFonts w:ascii="Arial" w:hAnsi="Arial" w:cs="Arial"/>
          <w:bCs/>
          <w:iCs/>
          <w:sz w:val="24"/>
          <w:szCs w:val="26"/>
        </w:rPr>
        <w:t>(Tiempo 34:28, registro de audio de la audiencia)</w:t>
      </w:r>
      <w:r w:rsidR="007561F2">
        <w:rPr>
          <w:rFonts w:ascii="Arial" w:hAnsi="Arial" w:cs="Arial"/>
          <w:bCs/>
          <w:iCs/>
          <w:sz w:val="24"/>
          <w:szCs w:val="26"/>
        </w:rPr>
        <w:t>.</w:t>
      </w:r>
    </w:p>
    <w:p w:rsidR="007561F2" w:rsidRPr="007561F2" w:rsidRDefault="007561F2" w:rsidP="007561F2">
      <w:pPr>
        <w:pStyle w:val="Sinespaciado1"/>
        <w:spacing w:line="360" w:lineRule="auto"/>
        <w:ind w:firstLine="2835"/>
        <w:jc w:val="both"/>
        <w:rPr>
          <w:rFonts w:ascii="Arial" w:hAnsi="Arial" w:cs="Arial"/>
          <w:bCs/>
          <w:iCs/>
          <w:sz w:val="16"/>
          <w:szCs w:val="26"/>
        </w:rPr>
      </w:pPr>
    </w:p>
    <w:p w:rsidR="007561F2" w:rsidRDefault="007561F2" w:rsidP="007561F2">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6. </w:t>
      </w:r>
      <w:r w:rsidR="00D57E1A">
        <w:rPr>
          <w:rFonts w:ascii="Arial" w:hAnsi="Arial" w:cs="Arial"/>
          <w:bCs/>
          <w:iCs/>
          <w:sz w:val="26"/>
          <w:szCs w:val="26"/>
        </w:rPr>
        <w:t>S</w:t>
      </w:r>
      <w:r>
        <w:rPr>
          <w:rFonts w:ascii="Arial" w:hAnsi="Arial" w:cs="Arial"/>
          <w:bCs/>
          <w:iCs/>
          <w:sz w:val="26"/>
          <w:szCs w:val="26"/>
        </w:rPr>
        <w:t xml:space="preserve">urge </w:t>
      </w:r>
      <w:r w:rsidR="00D57E1A">
        <w:rPr>
          <w:rFonts w:ascii="Arial" w:hAnsi="Arial" w:cs="Arial"/>
          <w:bCs/>
          <w:iCs/>
          <w:sz w:val="26"/>
          <w:szCs w:val="26"/>
        </w:rPr>
        <w:t xml:space="preserve">de ahí </w:t>
      </w:r>
      <w:r>
        <w:rPr>
          <w:rFonts w:ascii="Arial" w:hAnsi="Arial" w:cs="Arial"/>
          <w:bCs/>
          <w:iCs/>
          <w:sz w:val="26"/>
          <w:szCs w:val="26"/>
        </w:rPr>
        <w:t xml:space="preserve">un interrogante para la Sala: </w:t>
      </w:r>
      <w:r w:rsidR="001E48E3" w:rsidRPr="001A4C1E">
        <w:rPr>
          <w:rFonts w:ascii="Arial" w:hAnsi="Arial" w:cs="Arial"/>
          <w:bCs/>
          <w:iCs/>
          <w:sz w:val="26"/>
          <w:szCs w:val="26"/>
        </w:rPr>
        <w:t>¿qué es lo que se critica del fallo, es decir, en qué consistió el dislate del funcionario</w:t>
      </w:r>
      <w:r>
        <w:rPr>
          <w:rFonts w:ascii="Arial" w:hAnsi="Arial" w:cs="Arial"/>
          <w:bCs/>
          <w:iCs/>
          <w:sz w:val="26"/>
          <w:szCs w:val="26"/>
        </w:rPr>
        <w:t xml:space="preserve"> judicial</w:t>
      </w:r>
      <w:r w:rsidR="001E48E3" w:rsidRPr="001A4C1E">
        <w:rPr>
          <w:rFonts w:ascii="Arial" w:hAnsi="Arial" w:cs="Arial"/>
          <w:bCs/>
          <w:iCs/>
          <w:sz w:val="26"/>
          <w:szCs w:val="26"/>
        </w:rPr>
        <w:t>?</w:t>
      </w:r>
      <w:r w:rsidR="002C7549">
        <w:rPr>
          <w:rFonts w:ascii="Arial" w:hAnsi="Arial" w:cs="Arial"/>
          <w:bCs/>
          <w:iCs/>
          <w:sz w:val="26"/>
          <w:szCs w:val="26"/>
        </w:rPr>
        <w:t xml:space="preserve">. </w:t>
      </w:r>
      <w:r>
        <w:rPr>
          <w:rFonts w:ascii="Arial" w:hAnsi="Arial" w:cs="Arial"/>
          <w:bCs/>
          <w:iCs/>
          <w:sz w:val="26"/>
          <w:szCs w:val="26"/>
        </w:rPr>
        <w:t xml:space="preserve"> De lo expresado por el abogado inconforme nada se puede inferir, simple y llanamente</w:t>
      </w:r>
      <w:r w:rsidR="001E48E3" w:rsidRPr="00B23CF9">
        <w:rPr>
          <w:rFonts w:ascii="Arial" w:hAnsi="Arial" w:cs="Arial"/>
          <w:bCs/>
          <w:iCs/>
          <w:sz w:val="26"/>
          <w:szCs w:val="26"/>
        </w:rPr>
        <w:t xml:space="preserve"> se hace una manifestación </w:t>
      </w:r>
      <w:r w:rsidR="001E48E3">
        <w:rPr>
          <w:rFonts w:ascii="Arial" w:hAnsi="Arial" w:cs="Arial"/>
          <w:bCs/>
          <w:iCs/>
          <w:sz w:val="26"/>
          <w:szCs w:val="26"/>
        </w:rPr>
        <w:t>que se traduce en la causal de divorcio alegada</w:t>
      </w:r>
      <w:r w:rsidR="001E48E3" w:rsidRPr="00B23CF9">
        <w:rPr>
          <w:rFonts w:ascii="Arial" w:hAnsi="Arial" w:cs="Arial"/>
          <w:bCs/>
          <w:iCs/>
          <w:sz w:val="26"/>
          <w:szCs w:val="26"/>
        </w:rPr>
        <w:t>; y no puede pasarse por alto que en el nuevo sistema procesal, la competencia del superior queda restringida a lo que fue motivo del recurso.  Dicho en otros términos</w:t>
      </w:r>
      <w:r>
        <w:rPr>
          <w:rFonts w:ascii="Arial" w:hAnsi="Arial" w:cs="Arial"/>
          <w:bCs/>
          <w:iCs/>
          <w:sz w:val="26"/>
          <w:szCs w:val="26"/>
        </w:rPr>
        <w:t>,</w:t>
      </w:r>
      <w:r w:rsidR="001E48E3">
        <w:rPr>
          <w:rFonts w:ascii="Arial" w:hAnsi="Arial" w:cs="Arial"/>
          <w:bCs/>
          <w:iCs/>
          <w:sz w:val="26"/>
          <w:szCs w:val="26"/>
        </w:rPr>
        <w:t xml:space="preserve"> </w:t>
      </w:r>
      <w:r w:rsidR="001E48E3" w:rsidRPr="00F4185C">
        <w:rPr>
          <w:rFonts w:ascii="Arial" w:hAnsi="Arial" w:cs="Arial"/>
          <w:bCs/>
          <w:iCs/>
          <w:sz w:val="26"/>
          <w:szCs w:val="26"/>
        </w:rPr>
        <w:t xml:space="preserve">se muestra evidente que en manera alguna se ha formulado reparo contra la providencia adoptada por el juez de primer grado, </w:t>
      </w:r>
      <w:r w:rsidR="001E48E3">
        <w:rPr>
          <w:rFonts w:ascii="Arial" w:hAnsi="Arial" w:cs="Arial"/>
          <w:bCs/>
          <w:iCs/>
          <w:sz w:val="26"/>
          <w:szCs w:val="26"/>
        </w:rPr>
        <w:t>y e</w:t>
      </w:r>
      <w:r w:rsidR="001E48E3" w:rsidRPr="00B23CF9">
        <w:rPr>
          <w:rFonts w:ascii="Arial" w:hAnsi="Arial" w:cs="Arial"/>
          <w:bCs/>
          <w:iCs/>
          <w:sz w:val="26"/>
          <w:szCs w:val="26"/>
        </w:rPr>
        <w:t>sto impide, sin duda, que al llegar ante el superior, carezca de un supuesto sobre el cual deba sustentarse la alzada.</w:t>
      </w:r>
    </w:p>
    <w:p w:rsidR="007561F2" w:rsidRPr="00BC28FC" w:rsidRDefault="007561F2" w:rsidP="007561F2">
      <w:pPr>
        <w:pStyle w:val="Sinespaciado1"/>
        <w:spacing w:line="360" w:lineRule="auto"/>
        <w:ind w:firstLine="2835"/>
        <w:jc w:val="both"/>
        <w:rPr>
          <w:rFonts w:ascii="Arial" w:hAnsi="Arial" w:cs="Arial"/>
          <w:bCs/>
          <w:iCs/>
          <w:sz w:val="16"/>
          <w:szCs w:val="26"/>
        </w:rPr>
      </w:pPr>
    </w:p>
    <w:p w:rsidR="007561F2" w:rsidRDefault="00E84EEE" w:rsidP="007561F2">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7. </w:t>
      </w:r>
      <w:r w:rsidR="001E48E3" w:rsidRPr="00F4185C">
        <w:rPr>
          <w:rFonts w:ascii="Arial" w:hAnsi="Arial" w:cs="Arial"/>
          <w:bCs/>
          <w:iCs/>
          <w:sz w:val="26"/>
          <w:szCs w:val="26"/>
        </w:rPr>
        <w:t xml:space="preserve">Oportuno traer la palabras </w:t>
      </w:r>
      <w:r w:rsidR="001E48E3">
        <w:rPr>
          <w:rFonts w:ascii="Arial" w:hAnsi="Arial" w:cs="Arial"/>
          <w:bCs/>
          <w:iCs/>
          <w:sz w:val="26"/>
          <w:szCs w:val="26"/>
        </w:rPr>
        <w:t>del profesor Rojas Gómez</w:t>
      </w:r>
      <w:r w:rsidR="001E48E3" w:rsidRPr="00F4185C">
        <w:rPr>
          <w:rFonts w:ascii="Arial" w:hAnsi="Arial" w:cs="Arial"/>
          <w:bCs/>
          <w:iCs/>
          <w:sz w:val="26"/>
          <w:szCs w:val="26"/>
        </w:rPr>
        <w:t xml:space="preserve">: </w:t>
      </w:r>
      <w:r w:rsidR="001E48E3" w:rsidRPr="009B3362">
        <w:rPr>
          <w:rFonts w:ascii="Arial" w:hAnsi="Arial" w:cs="Arial"/>
          <w:bCs/>
          <w:i/>
          <w:iCs/>
          <w:sz w:val="24"/>
          <w:szCs w:val="26"/>
        </w:rPr>
        <w:t xml:space="preserve">“Si el pronunciamiento judicial es producto de una actividad que se supone responsable y seria, quien se atreva a cuestionarlo debe mostrar siquiera la misma </w:t>
      </w:r>
      <w:r w:rsidR="001E48E3" w:rsidRPr="009B3362">
        <w:rPr>
          <w:rFonts w:ascii="Arial" w:hAnsi="Arial" w:cs="Arial"/>
          <w:bCs/>
          <w:i/>
          <w:iCs/>
          <w:sz w:val="24"/>
          <w:szCs w:val="26"/>
        </w:rPr>
        <w:lastRenderedPageBreak/>
        <w:t>seriedad en sus reparos, lo cual solo puede constatarse si hay una adecuada fundamentación.</w:t>
      </w:r>
      <w:r w:rsidR="002C7549">
        <w:rPr>
          <w:rStyle w:val="Refdenotaalpie"/>
          <w:rFonts w:ascii="Arial" w:hAnsi="Arial"/>
          <w:bCs/>
          <w:i/>
          <w:iCs/>
          <w:sz w:val="24"/>
          <w:szCs w:val="26"/>
        </w:rPr>
        <w:footnoteReference w:id="2"/>
      </w:r>
      <w:r w:rsidR="001E48E3" w:rsidRPr="009B3362">
        <w:rPr>
          <w:rFonts w:ascii="Arial" w:hAnsi="Arial" w:cs="Arial"/>
          <w:bCs/>
          <w:i/>
          <w:iCs/>
          <w:sz w:val="24"/>
          <w:szCs w:val="26"/>
        </w:rPr>
        <w:t>”</w:t>
      </w:r>
    </w:p>
    <w:p w:rsidR="007561F2" w:rsidRPr="007561F2" w:rsidRDefault="007561F2" w:rsidP="007561F2">
      <w:pPr>
        <w:pStyle w:val="Sinespaciado1"/>
        <w:spacing w:line="360" w:lineRule="auto"/>
        <w:ind w:firstLine="2835"/>
        <w:jc w:val="both"/>
        <w:rPr>
          <w:rFonts w:ascii="Arial" w:hAnsi="Arial" w:cs="Arial"/>
          <w:bCs/>
          <w:iCs/>
          <w:sz w:val="16"/>
          <w:szCs w:val="26"/>
        </w:rPr>
      </w:pPr>
    </w:p>
    <w:p w:rsidR="00030918" w:rsidRDefault="00E84EEE" w:rsidP="00030918">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8. </w:t>
      </w:r>
      <w:r w:rsidR="001E48E3" w:rsidRPr="00F4185C">
        <w:rPr>
          <w:rFonts w:ascii="Arial" w:hAnsi="Arial" w:cs="Arial"/>
          <w:bCs/>
          <w:iCs/>
          <w:sz w:val="26"/>
          <w:szCs w:val="26"/>
        </w:rPr>
        <w:t>Así las cosas, se echa de menos el primer acto de la sustentación que es una exigencia del nuevo CGP y, se itera, provoca la declaratoria de deserción</w:t>
      </w:r>
      <w:r w:rsidR="001E48E3">
        <w:rPr>
          <w:rFonts w:ascii="Arial" w:hAnsi="Arial" w:cs="Arial"/>
          <w:bCs/>
          <w:iCs/>
          <w:sz w:val="26"/>
          <w:szCs w:val="26"/>
        </w:rPr>
        <w:t xml:space="preserve"> del recurso de apelación</w:t>
      </w:r>
      <w:r w:rsidR="001E48E3" w:rsidRPr="00F4185C">
        <w:rPr>
          <w:rFonts w:ascii="Arial" w:hAnsi="Arial" w:cs="Arial"/>
          <w:bCs/>
          <w:iCs/>
          <w:sz w:val="26"/>
          <w:szCs w:val="26"/>
        </w:rPr>
        <w:t xml:space="preserve">, </w:t>
      </w:r>
      <w:r w:rsidR="001E48E3">
        <w:rPr>
          <w:rFonts w:ascii="Arial" w:hAnsi="Arial" w:cs="Arial"/>
          <w:bCs/>
          <w:iCs/>
          <w:sz w:val="26"/>
          <w:szCs w:val="26"/>
        </w:rPr>
        <w:t xml:space="preserve">que en principio </w:t>
      </w:r>
      <w:r w:rsidR="001E48E3" w:rsidRPr="00B23CF9">
        <w:rPr>
          <w:rFonts w:ascii="Arial" w:hAnsi="Arial" w:cs="Arial"/>
          <w:bCs/>
          <w:iCs/>
          <w:sz w:val="26"/>
          <w:szCs w:val="26"/>
        </w:rPr>
        <w:t xml:space="preserve">ha debido </w:t>
      </w:r>
      <w:r w:rsidR="001E48E3">
        <w:rPr>
          <w:rFonts w:ascii="Arial" w:hAnsi="Arial" w:cs="Arial"/>
          <w:bCs/>
          <w:iCs/>
          <w:sz w:val="26"/>
          <w:szCs w:val="26"/>
        </w:rPr>
        <w:t xml:space="preserve">el juez </w:t>
      </w:r>
      <w:r>
        <w:rPr>
          <w:rFonts w:ascii="Arial" w:hAnsi="Arial" w:cs="Arial"/>
          <w:bCs/>
          <w:iCs/>
          <w:sz w:val="26"/>
          <w:szCs w:val="26"/>
        </w:rPr>
        <w:t xml:space="preserve">de primer grado </w:t>
      </w:r>
      <w:r w:rsidR="001E48E3">
        <w:rPr>
          <w:rFonts w:ascii="Arial" w:hAnsi="Arial" w:cs="Arial"/>
          <w:bCs/>
          <w:iCs/>
          <w:sz w:val="26"/>
          <w:szCs w:val="26"/>
        </w:rPr>
        <w:t>declarar, y como ya se ha dejado sentado por una de las Salas de la especialidad, l</w:t>
      </w:r>
      <w:r w:rsidR="001E48E3" w:rsidRPr="006F2DB7">
        <w:rPr>
          <w:rFonts w:ascii="Arial" w:hAnsi="Arial" w:cs="Arial"/>
          <w:bCs/>
          <w:iCs/>
          <w:sz w:val="26"/>
          <w:szCs w:val="26"/>
        </w:rPr>
        <w:t xml:space="preserve">a posición de declarar desierto el recurso ante la falta de reparos </w:t>
      </w:r>
      <w:r w:rsidR="001E48E3">
        <w:rPr>
          <w:rFonts w:ascii="Arial" w:hAnsi="Arial" w:cs="Arial"/>
          <w:bCs/>
          <w:iCs/>
          <w:sz w:val="26"/>
          <w:szCs w:val="26"/>
        </w:rPr>
        <w:t>concretos</w:t>
      </w:r>
      <w:r w:rsidR="001E48E3" w:rsidRPr="006F2DB7">
        <w:rPr>
          <w:rFonts w:ascii="Arial" w:hAnsi="Arial" w:cs="Arial"/>
          <w:bCs/>
          <w:iCs/>
          <w:sz w:val="26"/>
          <w:szCs w:val="26"/>
        </w:rPr>
        <w:t>, aunque en anterior oportunidad había considerado la inadmisibilidad del recurso</w:t>
      </w:r>
      <w:r w:rsidR="001E48E3">
        <w:rPr>
          <w:rFonts w:ascii="Arial" w:hAnsi="Arial" w:cs="Arial"/>
          <w:bCs/>
          <w:iCs/>
          <w:sz w:val="26"/>
          <w:szCs w:val="26"/>
        </w:rPr>
        <w:t>, así se declarará</w:t>
      </w:r>
      <w:r w:rsidR="001E48E3">
        <w:rPr>
          <w:rStyle w:val="Refdenotaalpie"/>
          <w:rFonts w:ascii="Arial" w:hAnsi="Arial"/>
          <w:bCs/>
          <w:iCs/>
          <w:sz w:val="26"/>
          <w:szCs w:val="26"/>
        </w:rPr>
        <w:footnoteReference w:id="3"/>
      </w:r>
      <w:r w:rsidR="001E48E3" w:rsidRPr="006F2DB7">
        <w:rPr>
          <w:rFonts w:ascii="Arial" w:hAnsi="Arial" w:cs="Arial"/>
          <w:bCs/>
          <w:iCs/>
          <w:sz w:val="26"/>
          <w:szCs w:val="26"/>
        </w:rPr>
        <w:t>.</w:t>
      </w:r>
    </w:p>
    <w:p w:rsidR="00030918" w:rsidRPr="00BC28FC" w:rsidRDefault="00030918" w:rsidP="00030918">
      <w:pPr>
        <w:pStyle w:val="Sinespaciado1"/>
        <w:spacing w:line="360" w:lineRule="auto"/>
        <w:ind w:firstLine="2835"/>
        <w:jc w:val="both"/>
        <w:rPr>
          <w:rFonts w:ascii="Arial" w:hAnsi="Arial" w:cs="Arial"/>
          <w:bCs/>
          <w:iCs/>
          <w:sz w:val="16"/>
          <w:szCs w:val="26"/>
        </w:rPr>
      </w:pPr>
    </w:p>
    <w:p w:rsidR="00030918" w:rsidRPr="000852EA" w:rsidRDefault="00030918" w:rsidP="00030918">
      <w:pPr>
        <w:pStyle w:val="Sinespaciado1"/>
        <w:spacing w:line="360" w:lineRule="auto"/>
        <w:ind w:firstLine="2880"/>
        <w:jc w:val="both"/>
        <w:rPr>
          <w:rFonts w:ascii="Arial" w:hAnsi="Arial" w:cs="Arial"/>
          <w:b/>
          <w:sz w:val="26"/>
          <w:szCs w:val="26"/>
        </w:rPr>
      </w:pPr>
      <w:r w:rsidRPr="000852EA">
        <w:rPr>
          <w:rFonts w:ascii="Arial" w:hAnsi="Arial" w:cs="Arial"/>
          <w:b/>
          <w:sz w:val="26"/>
          <w:szCs w:val="26"/>
        </w:rPr>
        <w:t>IV. Decisión</w:t>
      </w:r>
    </w:p>
    <w:p w:rsidR="00030918" w:rsidRPr="00BC28FC" w:rsidRDefault="00030918" w:rsidP="00030918">
      <w:pPr>
        <w:pStyle w:val="Sinespaciado1"/>
        <w:spacing w:line="360" w:lineRule="auto"/>
        <w:ind w:firstLine="2835"/>
        <w:jc w:val="both"/>
        <w:rPr>
          <w:rFonts w:ascii="Arial" w:hAnsi="Arial" w:cs="Arial"/>
          <w:bCs/>
          <w:iCs/>
          <w:sz w:val="16"/>
          <w:szCs w:val="26"/>
        </w:rPr>
      </w:pPr>
    </w:p>
    <w:p w:rsidR="00BF06A3" w:rsidRPr="00195957" w:rsidRDefault="001E48E3" w:rsidP="00030918">
      <w:pPr>
        <w:pStyle w:val="Sinespaciado1"/>
        <w:spacing w:line="360" w:lineRule="auto"/>
        <w:ind w:firstLine="2835"/>
        <w:jc w:val="both"/>
        <w:rPr>
          <w:rFonts w:ascii="Arial" w:hAnsi="Arial" w:cs="Arial"/>
          <w:sz w:val="26"/>
          <w:szCs w:val="26"/>
        </w:rPr>
      </w:pPr>
      <w:r w:rsidRPr="009C18CA">
        <w:rPr>
          <w:rFonts w:ascii="Arial" w:hAnsi="Arial" w:cs="Arial"/>
          <w:sz w:val="26"/>
          <w:szCs w:val="26"/>
        </w:rPr>
        <w:t>En armonía con las premisas expuestas, el Tribunal Superior del Distrito Judicial de Pereira, en Sala Unitaria</w:t>
      </w:r>
      <w:r w:rsidR="00030918">
        <w:rPr>
          <w:rFonts w:ascii="Arial" w:hAnsi="Arial" w:cs="Arial"/>
          <w:sz w:val="26"/>
          <w:szCs w:val="26"/>
        </w:rPr>
        <w:t xml:space="preserve"> Civil Familia de Decisión</w:t>
      </w:r>
      <w:r w:rsidRPr="009C18CA">
        <w:rPr>
          <w:rFonts w:ascii="Arial" w:hAnsi="Arial" w:cs="Arial"/>
          <w:sz w:val="26"/>
          <w:szCs w:val="26"/>
        </w:rPr>
        <w:t>,</w:t>
      </w:r>
      <w:r>
        <w:rPr>
          <w:rFonts w:ascii="Arial" w:hAnsi="Arial" w:cs="Arial"/>
          <w:sz w:val="26"/>
          <w:szCs w:val="26"/>
        </w:rPr>
        <w:t xml:space="preserve">  </w:t>
      </w:r>
      <w:r w:rsidR="00BF06A3" w:rsidRPr="00D66029">
        <w:rPr>
          <w:rFonts w:ascii="Arial" w:hAnsi="Arial" w:cs="Arial"/>
          <w:b/>
          <w:sz w:val="24"/>
          <w:szCs w:val="24"/>
        </w:rPr>
        <w:t>RESUELVE</w:t>
      </w:r>
      <w:r w:rsidR="00BF06A3" w:rsidRPr="00D66029">
        <w:rPr>
          <w:rFonts w:ascii="Arial" w:hAnsi="Arial" w:cs="Arial"/>
          <w:sz w:val="24"/>
          <w:szCs w:val="24"/>
        </w:rPr>
        <w:t xml:space="preserve">: </w:t>
      </w:r>
      <w:r w:rsidR="005F46D7">
        <w:rPr>
          <w:rFonts w:ascii="Arial" w:hAnsi="Arial" w:cs="Arial"/>
          <w:b/>
          <w:sz w:val="24"/>
          <w:szCs w:val="24"/>
        </w:rPr>
        <w:t>DECLAR</w:t>
      </w:r>
      <w:r w:rsidR="008756E0">
        <w:rPr>
          <w:rFonts w:ascii="Arial" w:hAnsi="Arial" w:cs="Arial"/>
          <w:b/>
          <w:sz w:val="24"/>
          <w:szCs w:val="24"/>
        </w:rPr>
        <w:t>A</w:t>
      </w:r>
      <w:r w:rsidR="005F46D7">
        <w:rPr>
          <w:rFonts w:ascii="Arial" w:hAnsi="Arial" w:cs="Arial"/>
          <w:b/>
          <w:sz w:val="24"/>
          <w:szCs w:val="24"/>
        </w:rPr>
        <w:t>R DESIERTA LA APELACI</w:t>
      </w:r>
      <w:r w:rsidR="008756E0">
        <w:rPr>
          <w:rFonts w:ascii="Arial" w:hAnsi="Arial" w:cs="Arial"/>
          <w:b/>
          <w:sz w:val="24"/>
          <w:szCs w:val="24"/>
        </w:rPr>
        <w:t>Ó</w:t>
      </w:r>
      <w:r w:rsidR="005F46D7">
        <w:rPr>
          <w:rFonts w:ascii="Arial" w:hAnsi="Arial" w:cs="Arial"/>
          <w:b/>
          <w:sz w:val="24"/>
          <w:szCs w:val="24"/>
        </w:rPr>
        <w:t>N</w:t>
      </w:r>
      <w:r w:rsidR="005F46D7" w:rsidRPr="008756E0">
        <w:rPr>
          <w:rFonts w:ascii="Arial" w:hAnsi="Arial" w:cs="Arial"/>
          <w:sz w:val="24"/>
          <w:szCs w:val="24"/>
        </w:rPr>
        <w:t xml:space="preserve"> </w:t>
      </w:r>
      <w:r w:rsidR="008756E0" w:rsidRPr="008756E0">
        <w:rPr>
          <w:rFonts w:ascii="Arial" w:hAnsi="Arial" w:cs="Arial"/>
          <w:sz w:val="24"/>
          <w:szCs w:val="24"/>
        </w:rPr>
        <w:t>formulada contra la sentencia</w:t>
      </w:r>
      <w:r w:rsidR="008756E0" w:rsidRPr="008756E0">
        <w:rPr>
          <w:rFonts w:ascii="Arial" w:hAnsi="Arial" w:cs="Arial"/>
          <w:bCs/>
          <w:sz w:val="26"/>
          <w:szCs w:val="26"/>
          <w:lang w:val="es-MX"/>
        </w:rPr>
        <w:t xml:space="preserve"> </w:t>
      </w:r>
      <w:r w:rsidR="008756E0">
        <w:rPr>
          <w:rFonts w:ascii="Arial" w:hAnsi="Arial" w:cs="Arial"/>
          <w:bCs/>
          <w:sz w:val="26"/>
          <w:szCs w:val="26"/>
          <w:lang w:val="es-MX"/>
        </w:rPr>
        <w:t>proferida</w:t>
      </w:r>
      <w:r w:rsidR="008756E0" w:rsidRPr="00333FD5">
        <w:rPr>
          <w:rFonts w:ascii="Arial" w:hAnsi="Arial" w:cs="Arial"/>
          <w:bCs/>
          <w:sz w:val="26"/>
          <w:szCs w:val="26"/>
          <w:lang w:val="es-MX"/>
        </w:rPr>
        <w:t xml:space="preserve"> el </w:t>
      </w:r>
      <w:r w:rsidR="008756E0">
        <w:rPr>
          <w:rFonts w:ascii="Arial" w:hAnsi="Arial" w:cs="Arial"/>
          <w:bCs/>
          <w:sz w:val="26"/>
          <w:szCs w:val="26"/>
          <w:lang w:val="es-MX"/>
        </w:rPr>
        <w:t>13</w:t>
      </w:r>
      <w:r w:rsidR="008756E0" w:rsidRPr="00333FD5">
        <w:rPr>
          <w:rFonts w:ascii="Arial" w:hAnsi="Arial" w:cs="Arial"/>
          <w:bCs/>
          <w:sz w:val="26"/>
          <w:szCs w:val="26"/>
          <w:lang w:val="es-MX"/>
        </w:rPr>
        <w:t xml:space="preserve"> de </w:t>
      </w:r>
      <w:r w:rsidR="008756E0">
        <w:rPr>
          <w:rFonts w:ascii="Arial" w:hAnsi="Arial" w:cs="Arial"/>
          <w:bCs/>
          <w:sz w:val="26"/>
          <w:szCs w:val="26"/>
          <w:lang w:val="es-MX"/>
        </w:rPr>
        <w:t>junio de 2016</w:t>
      </w:r>
      <w:r w:rsidR="008756E0" w:rsidRPr="00333FD5">
        <w:rPr>
          <w:rFonts w:ascii="Arial" w:hAnsi="Arial" w:cs="Arial"/>
          <w:bCs/>
          <w:sz w:val="26"/>
          <w:szCs w:val="26"/>
          <w:lang w:val="es-MX"/>
        </w:rPr>
        <w:t xml:space="preserve"> por el Juzgado </w:t>
      </w:r>
      <w:r w:rsidR="008756E0">
        <w:rPr>
          <w:rFonts w:ascii="Arial" w:hAnsi="Arial" w:cs="Arial"/>
          <w:bCs/>
          <w:sz w:val="26"/>
          <w:szCs w:val="26"/>
          <w:lang w:val="es-MX"/>
        </w:rPr>
        <w:t xml:space="preserve">de Familia </w:t>
      </w:r>
      <w:r w:rsidR="008756E0" w:rsidRPr="00333FD5">
        <w:rPr>
          <w:rFonts w:ascii="Arial" w:hAnsi="Arial" w:cs="Arial"/>
          <w:bCs/>
          <w:sz w:val="26"/>
          <w:szCs w:val="26"/>
          <w:lang w:val="es-MX"/>
        </w:rPr>
        <w:t xml:space="preserve">de </w:t>
      </w:r>
      <w:r w:rsidR="008756E0">
        <w:rPr>
          <w:rFonts w:ascii="Arial" w:hAnsi="Arial" w:cs="Arial"/>
          <w:bCs/>
          <w:sz w:val="26"/>
          <w:szCs w:val="26"/>
          <w:lang w:val="es-MX"/>
        </w:rPr>
        <w:t>Dosquebradas Risaralda</w:t>
      </w:r>
      <w:r w:rsidR="00030918">
        <w:rPr>
          <w:rFonts w:ascii="Arial" w:hAnsi="Arial" w:cs="Arial"/>
          <w:bCs/>
          <w:sz w:val="26"/>
          <w:szCs w:val="26"/>
          <w:lang w:val="es-MX"/>
        </w:rPr>
        <w:t>.</w:t>
      </w:r>
      <w:r w:rsidR="00BF06A3" w:rsidRPr="00195957">
        <w:rPr>
          <w:rFonts w:ascii="Arial" w:hAnsi="Arial" w:cs="Arial"/>
          <w:sz w:val="26"/>
          <w:szCs w:val="26"/>
        </w:rPr>
        <w:t xml:space="preserve"> </w:t>
      </w:r>
    </w:p>
    <w:p w:rsidR="00BF06A3" w:rsidRPr="009B779B" w:rsidRDefault="00BF06A3" w:rsidP="00BF06A3">
      <w:pPr>
        <w:pStyle w:val="Sinespaciado1"/>
        <w:spacing w:line="360" w:lineRule="auto"/>
        <w:ind w:firstLine="2880"/>
        <w:jc w:val="both"/>
        <w:rPr>
          <w:rFonts w:ascii="Arial" w:hAnsi="Arial" w:cs="Arial"/>
          <w:sz w:val="16"/>
          <w:szCs w:val="26"/>
        </w:rPr>
      </w:pPr>
    </w:p>
    <w:p w:rsidR="00BF06A3" w:rsidRPr="001F5E5A" w:rsidRDefault="00BF06A3" w:rsidP="00BF06A3">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BF06A3" w:rsidRPr="009B779B" w:rsidRDefault="00BF06A3" w:rsidP="00BF06A3">
      <w:pPr>
        <w:pStyle w:val="Sinespaciado1"/>
        <w:spacing w:line="360" w:lineRule="auto"/>
        <w:ind w:firstLine="2880"/>
        <w:jc w:val="both"/>
        <w:rPr>
          <w:rFonts w:ascii="Arial" w:hAnsi="Arial" w:cs="Arial"/>
          <w:sz w:val="16"/>
          <w:szCs w:val="26"/>
        </w:rPr>
      </w:pPr>
    </w:p>
    <w:p w:rsidR="00BF06A3" w:rsidRDefault="00BF06A3" w:rsidP="00BF06A3">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Pr="001F5E5A">
        <w:rPr>
          <w:rFonts w:ascii="Arial" w:hAnsi="Arial" w:cs="Arial"/>
          <w:sz w:val="26"/>
          <w:szCs w:val="26"/>
        </w:rPr>
        <w:t xml:space="preserve">devuélvase el expediente al </w:t>
      </w:r>
      <w:r>
        <w:rPr>
          <w:rFonts w:ascii="Arial" w:hAnsi="Arial" w:cs="Arial"/>
          <w:sz w:val="26"/>
          <w:szCs w:val="26"/>
        </w:rPr>
        <w:t xml:space="preserve">Juzgado </w:t>
      </w:r>
      <w:r w:rsidRPr="001F5E5A">
        <w:rPr>
          <w:rFonts w:ascii="Arial" w:hAnsi="Arial" w:cs="Arial"/>
          <w:sz w:val="26"/>
          <w:szCs w:val="26"/>
        </w:rPr>
        <w:t>de origen.</w:t>
      </w:r>
    </w:p>
    <w:p w:rsidR="00BF06A3" w:rsidRPr="009B779B" w:rsidRDefault="00BF06A3" w:rsidP="00BF06A3">
      <w:pPr>
        <w:pStyle w:val="Sinespaciado1"/>
        <w:spacing w:line="360" w:lineRule="auto"/>
        <w:ind w:firstLine="2880"/>
        <w:jc w:val="both"/>
        <w:rPr>
          <w:rFonts w:ascii="Arial" w:hAnsi="Arial" w:cs="Arial"/>
          <w:sz w:val="16"/>
          <w:szCs w:val="26"/>
        </w:rPr>
      </w:pPr>
    </w:p>
    <w:p w:rsidR="00BF06A3" w:rsidRDefault="00BF06A3" w:rsidP="00BF06A3">
      <w:pPr>
        <w:pStyle w:val="Sinespaciado1"/>
        <w:spacing w:line="360" w:lineRule="auto"/>
        <w:ind w:firstLine="2880"/>
        <w:jc w:val="both"/>
        <w:rPr>
          <w:rFonts w:ascii="Arial" w:hAnsi="Arial" w:cs="Arial"/>
          <w:sz w:val="26"/>
          <w:szCs w:val="26"/>
          <w:lang w:val="es-MX"/>
        </w:rPr>
      </w:pPr>
    </w:p>
    <w:p w:rsidR="00BF06A3" w:rsidRDefault="00BF06A3" w:rsidP="00BF06A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BF06A3" w:rsidRDefault="00BF06A3" w:rsidP="00BF06A3">
      <w:pPr>
        <w:pStyle w:val="Sinespaciado1"/>
        <w:spacing w:line="360" w:lineRule="auto"/>
        <w:ind w:firstLine="2880"/>
        <w:jc w:val="both"/>
        <w:rPr>
          <w:rFonts w:ascii="Arial" w:hAnsi="Arial" w:cs="Arial"/>
          <w:b/>
          <w:sz w:val="24"/>
          <w:szCs w:val="28"/>
        </w:rPr>
      </w:pPr>
    </w:p>
    <w:p w:rsidR="00BF06A3" w:rsidRDefault="00BF06A3" w:rsidP="00BF06A3">
      <w:pPr>
        <w:pStyle w:val="Sinespaciado1"/>
        <w:spacing w:line="360" w:lineRule="auto"/>
        <w:ind w:firstLine="2880"/>
        <w:jc w:val="both"/>
        <w:rPr>
          <w:rFonts w:ascii="Arial" w:hAnsi="Arial" w:cs="Arial"/>
          <w:b/>
          <w:sz w:val="24"/>
          <w:szCs w:val="28"/>
        </w:rPr>
      </w:pPr>
    </w:p>
    <w:p w:rsidR="00BF06A3" w:rsidRDefault="00BF06A3" w:rsidP="00BF06A3">
      <w:pPr>
        <w:pStyle w:val="Sinespaciado1"/>
        <w:spacing w:line="360" w:lineRule="auto"/>
        <w:ind w:firstLine="2880"/>
        <w:jc w:val="both"/>
        <w:rPr>
          <w:rFonts w:ascii="Arial" w:hAnsi="Arial" w:cs="Arial"/>
          <w:b/>
          <w:sz w:val="24"/>
          <w:szCs w:val="28"/>
        </w:rPr>
      </w:pPr>
    </w:p>
    <w:p w:rsidR="00BF06A3" w:rsidRDefault="00BF06A3" w:rsidP="00BF06A3">
      <w:pPr>
        <w:pStyle w:val="Sinespaciado1"/>
        <w:spacing w:line="360" w:lineRule="auto"/>
        <w:ind w:firstLine="2880"/>
        <w:jc w:val="both"/>
        <w:rPr>
          <w:rFonts w:ascii="Arial" w:hAnsi="Arial" w:cs="Arial"/>
          <w:sz w:val="26"/>
          <w:szCs w:val="26"/>
        </w:rPr>
      </w:pPr>
      <w:r w:rsidRPr="009167B7">
        <w:rPr>
          <w:rFonts w:ascii="Arial" w:hAnsi="Arial" w:cs="Arial"/>
          <w:b/>
          <w:sz w:val="24"/>
          <w:szCs w:val="28"/>
        </w:rPr>
        <w:t>EDDER JIMMY SÁNCHEZ CALAMBÁS</w:t>
      </w:r>
    </w:p>
    <w:p w:rsidR="00BF06A3" w:rsidRPr="009B779B" w:rsidRDefault="00BF06A3" w:rsidP="00BF06A3">
      <w:pPr>
        <w:pStyle w:val="Sinespaciado1"/>
        <w:spacing w:line="360" w:lineRule="auto"/>
        <w:ind w:firstLine="2880"/>
        <w:jc w:val="both"/>
        <w:rPr>
          <w:rFonts w:ascii="Arial" w:hAnsi="Arial" w:cs="Arial"/>
          <w:sz w:val="26"/>
          <w:szCs w:val="26"/>
        </w:rPr>
      </w:pPr>
      <w:r w:rsidRPr="009167B7">
        <w:rPr>
          <w:rFonts w:ascii="Arial" w:hAnsi="Arial" w:cs="Arial"/>
          <w:sz w:val="26"/>
          <w:szCs w:val="26"/>
        </w:rPr>
        <w:t>Magistrado</w:t>
      </w:r>
    </w:p>
    <w:p w:rsidR="00B045F7" w:rsidRDefault="00B045F7" w:rsidP="00BF06A3">
      <w:pPr>
        <w:jc w:val="center"/>
        <w:rPr>
          <w:rFonts w:ascii="Arial" w:hAnsi="Arial" w:cs="Arial"/>
          <w:sz w:val="28"/>
          <w:szCs w:val="28"/>
        </w:rPr>
      </w:pPr>
    </w:p>
    <w:p w:rsidR="00B045F7" w:rsidRDefault="00B045F7" w:rsidP="00BF06A3">
      <w:pPr>
        <w:jc w:val="center"/>
        <w:rPr>
          <w:rFonts w:ascii="Arial" w:hAnsi="Arial" w:cs="Arial"/>
          <w:sz w:val="28"/>
          <w:szCs w:val="28"/>
        </w:rPr>
      </w:pPr>
    </w:p>
    <w:p w:rsidR="00BF06A3" w:rsidRDefault="00BF06A3" w:rsidP="00BF06A3">
      <w:pPr>
        <w:jc w:val="cente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anchorId="262B4661" wp14:editId="6537BBA5">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F06A3" w:rsidRPr="00A36728" w:rsidRDefault="00BF06A3" w:rsidP="00BF06A3">
                            <w:pPr>
                              <w:shd w:val="clear" w:color="auto" w:fill="FFFFFF" w:themeFill="background1"/>
                              <w:jc w:val="both"/>
                              <w:rPr>
                                <w:rFonts w:cs="Arial"/>
                                <w:color w:val="000000"/>
                                <w:sz w:val="22"/>
                                <w:szCs w:val="22"/>
                              </w:rPr>
                            </w:pP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BF06A3" w:rsidRPr="00A36728" w:rsidRDefault="00BF06A3" w:rsidP="00BF06A3">
                            <w:pPr>
                              <w:pStyle w:val="Sinespaciado"/>
                              <w:shd w:val="clear" w:color="auto" w:fill="FFFFFF" w:themeFill="background1"/>
                              <w:jc w:val="center"/>
                              <w:rPr>
                                <w:rFonts w:ascii="Arial" w:hAnsi="Arial" w:cs="Arial"/>
                                <w:color w:val="000000"/>
                              </w:rPr>
                            </w:pPr>
                          </w:p>
                          <w:p w:rsidR="00BF06A3" w:rsidRPr="00A36728" w:rsidRDefault="00BF06A3" w:rsidP="00BF06A3">
                            <w:pPr>
                              <w:pStyle w:val="Sinespaciado"/>
                              <w:shd w:val="clear" w:color="auto" w:fill="FFFFFF" w:themeFill="background1"/>
                              <w:jc w:val="center"/>
                              <w:rPr>
                                <w:rFonts w:ascii="Arial" w:hAnsi="Arial" w:cs="Arial"/>
                                <w:color w:val="000000"/>
                                <w:sz w:val="24"/>
                              </w:rPr>
                            </w:pPr>
                          </w:p>
                          <w:p w:rsidR="00BF06A3" w:rsidRPr="00A36728" w:rsidRDefault="00BF06A3" w:rsidP="00BF06A3">
                            <w:pPr>
                              <w:shd w:val="clear" w:color="auto" w:fill="FFFFFF" w:themeFill="background1"/>
                              <w:jc w:val="both"/>
                              <w:rPr>
                                <w:rFonts w:cs="Arial"/>
                                <w:color w:val="000000"/>
                                <w:sz w:val="22"/>
                                <w:szCs w:val="22"/>
                              </w:rPr>
                            </w:pPr>
                          </w:p>
                          <w:p w:rsidR="00BF06A3" w:rsidRPr="00A36728" w:rsidRDefault="00BF06A3" w:rsidP="00BF06A3">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BF06A3" w:rsidRPr="00A36728" w:rsidRDefault="00BF06A3" w:rsidP="00BF06A3">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Cs w:val="16"/>
                              </w:rPr>
                            </w:pPr>
                          </w:p>
                          <w:p w:rsidR="00BF06A3" w:rsidRPr="00A36728" w:rsidRDefault="00BF06A3" w:rsidP="00BF06A3">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4661" id="Rectángulo 1" o:spid="_x0000_s1026" style="position:absolute;left:0;text-align:left;margin-left:81.25pt;margin-top:19.3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" fillcolor="window" strokecolor="windowText" strokeweight="1pt">
                <v:textbox>
                  <w:txbxContent>
                    <w:p w:rsidR="00BF06A3" w:rsidRPr="00A36728" w:rsidRDefault="00BF06A3" w:rsidP="00BF06A3">
                      <w:pPr>
                        <w:shd w:val="clear" w:color="auto" w:fill="FFFFFF" w:themeFill="background1"/>
                        <w:jc w:val="both"/>
                        <w:rPr>
                          <w:rFonts w:cs="Arial"/>
                          <w:color w:val="000000"/>
                          <w:sz w:val="22"/>
                          <w:szCs w:val="22"/>
                        </w:rPr>
                      </w:pP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BF06A3" w:rsidRPr="00A36728" w:rsidRDefault="00BF06A3" w:rsidP="00BF06A3">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BF06A3" w:rsidRPr="00A36728" w:rsidRDefault="00BF06A3" w:rsidP="00BF06A3">
                      <w:pPr>
                        <w:pStyle w:val="Sinespaciado"/>
                        <w:shd w:val="clear" w:color="auto" w:fill="FFFFFF" w:themeFill="background1"/>
                        <w:jc w:val="center"/>
                        <w:rPr>
                          <w:rFonts w:ascii="Arial" w:hAnsi="Arial" w:cs="Arial"/>
                          <w:color w:val="000000"/>
                        </w:rPr>
                      </w:pPr>
                    </w:p>
                    <w:p w:rsidR="00BF06A3" w:rsidRPr="00A36728" w:rsidRDefault="00BF06A3" w:rsidP="00BF06A3">
                      <w:pPr>
                        <w:pStyle w:val="Sinespaciado"/>
                        <w:shd w:val="clear" w:color="auto" w:fill="FFFFFF" w:themeFill="background1"/>
                        <w:jc w:val="center"/>
                        <w:rPr>
                          <w:rFonts w:ascii="Arial" w:hAnsi="Arial" w:cs="Arial"/>
                          <w:color w:val="000000"/>
                          <w:sz w:val="24"/>
                        </w:rPr>
                      </w:pPr>
                    </w:p>
                    <w:p w:rsidR="00BF06A3" w:rsidRPr="00A36728" w:rsidRDefault="00BF06A3" w:rsidP="00BF06A3">
                      <w:pPr>
                        <w:shd w:val="clear" w:color="auto" w:fill="FFFFFF" w:themeFill="background1"/>
                        <w:jc w:val="both"/>
                        <w:rPr>
                          <w:rFonts w:cs="Arial"/>
                          <w:color w:val="000000"/>
                          <w:sz w:val="22"/>
                          <w:szCs w:val="22"/>
                        </w:rPr>
                      </w:pPr>
                    </w:p>
                    <w:p w:rsidR="00BF06A3" w:rsidRPr="00A36728" w:rsidRDefault="00BF06A3" w:rsidP="00BF06A3">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BF06A3" w:rsidRPr="00A36728" w:rsidRDefault="00BF06A3" w:rsidP="00BF06A3">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 w:val="20"/>
                          <w:szCs w:val="16"/>
                        </w:rPr>
                      </w:pPr>
                    </w:p>
                    <w:p w:rsidR="00BF06A3" w:rsidRPr="00A36728" w:rsidRDefault="00BF06A3" w:rsidP="00BF06A3">
                      <w:pPr>
                        <w:pStyle w:val="Sinespaciado"/>
                        <w:shd w:val="clear" w:color="auto" w:fill="FFFFFF" w:themeFill="background1"/>
                        <w:jc w:val="center"/>
                        <w:rPr>
                          <w:rFonts w:ascii="Arial" w:hAnsi="Arial" w:cs="Arial"/>
                          <w:color w:val="000000"/>
                          <w:szCs w:val="16"/>
                        </w:rPr>
                      </w:pPr>
                    </w:p>
                    <w:p w:rsidR="00BF06A3" w:rsidRPr="00A36728" w:rsidRDefault="00BF06A3" w:rsidP="00BF06A3">
                      <w:pPr>
                        <w:shd w:val="clear" w:color="auto" w:fill="FFFFFF" w:themeFill="background1"/>
                        <w:jc w:val="center"/>
                        <w:rPr>
                          <w:rFonts w:cs="Arial"/>
                          <w:color w:val="000000"/>
                          <w:sz w:val="22"/>
                          <w:szCs w:val="22"/>
                        </w:rPr>
                      </w:pPr>
                    </w:p>
                  </w:txbxContent>
                </v:textbox>
                <w10:wrap type="topAndBottom"/>
              </v:rect>
            </w:pict>
          </mc:Fallback>
        </mc:AlternateContent>
      </w:r>
    </w:p>
    <w:p w:rsidR="00BF06A3" w:rsidRDefault="00BF06A3" w:rsidP="00BF06A3">
      <w:pPr>
        <w:jc w:val="center"/>
        <w:rPr>
          <w:rFonts w:ascii="Arial" w:hAnsi="Arial" w:cs="Arial"/>
          <w:sz w:val="28"/>
          <w:szCs w:val="28"/>
        </w:rPr>
      </w:pPr>
    </w:p>
    <w:p w:rsidR="00BF06A3" w:rsidRDefault="00BF06A3" w:rsidP="00BF06A3">
      <w:pPr>
        <w:jc w:val="center"/>
        <w:rPr>
          <w:rFonts w:ascii="Arial" w:hAnsi="Arial" w:cs="Arial"/>
          <w:sz w:val="28"/>
          <w:szCs w:val="28"/>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BF06A3" w:rsidRDefault="00BF06A3" w:rsidP="00BF06A3">
      <w:pPr>
        <w:pStyle w:val="Sinespaciado1"/>
        <w:spacing w:line="360" w:lineRule="auto"/>
        <w:ind w:firstLine="2835"/>
        <w:jc w:val="both"/>
        <w:rPr>
          <w:rFonts w:ascii="Arial" w:hAnsi="Arial" w:cs="Arial"/>
          <w:color w:val="000000"/>
          <w:sz w:val="26"/>
          <w:szCs w:val="26"/>
        </w:rPr>
      </w:pPr>
    </w:p>
    <w:p w:rsidR="00E84EEE" w:rsidRDefault="00E84EEE" w:rsidP="00BF06A3">
      <w:pPr>
        <w:pStyle w:val="Sinespaciado1"/>
        <w:spacing w:line="360" w:lineRule="auto"/>
        <w:ind w:firstLine="2835"/>
        <w:jc w:val="both"/>
        <w:rPr>
          <w:rFonts w:ascii="Arial" w:hAnsi="Arial" w:cs="Arial"/>
          <w:color w:val="000000"/>
          <w:sz w:val="26"/>
          <w:szCs w:val="26"/>
        </w:rPr>
      </w:pPr>
    </w:p>
    <w:p w:rsidR="00E84EEE" w:rsidRDefault="00E84EEE" w:rsidP="00BF06A3">
      <w:pPr>
        <w:pStyle w:val="Sinespaciado1"/>
        <w:spacing w:line="360" w:lineRule="auto"/>
        <w:ind w:firstLine="2835"/>
        <w:jc w:val="both"/>
        <w:rPr>
          <w:rFonts w:ascii="Arial" w:hAnsi="Arial" w:cs="Arial"/>
          <w:color w:val="000000"/>
          <w:sz w:val="26"/>
          <w:szCs w:val="26"/>
        </w:rPr>
      </w:pPr>
    </w:p>
    <w:p w:rsidR="00E84EEE" w:rsidRDefault="00E84EEE" w:rsidP="00BF06A3">
      <w:pPr>
        <w:pStyle w:val="Sinespaciado1"/>
        <w:spacing w:line="360" w:lineRule="auto"/>
        <w:ind w:firstLine="2835"/>
        <w:jc w:val="both"/>
        <w:rPr>
          <w:rFonts w:ascii="Arial" w:hAnsi="Arial" w:cs="Arial"/>
          <w:color w:val="000000"/>
          <w:sz w:val="26"/>
          <w:szCs w:val="26"/>
        </w:rPr>
      </w:pPr>
    </w:p>
    <w:sectPr w:rsidR="00E84EEE" w:rsidSect="000C7719">
      <w:footerReference w:type="default" r:id="rId8"/>
      <w:pgSz w:w="12242" w:h="18705" w:code="119"/>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C0" w:rsidRDefault="001C44C0" w:rsidP="00BF06A3">
      <w:r>
        <w:separator/>
      </w:r>
    </w:p>
  </w:endnote>
  <w:endnote w:type="continuationSeparator" w:id="0">
    <w:p w:rsidR="001C44C0" w:rsidRDefault="001C44C0" w:rsidP="00BF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F1621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E0B07">
      <w:rPr>
        <w:rFonts w:ascii="Arial" w:hAnsi="Arial" w:cs="Arial"/>
        <w:noProof/>
        <w:sz w:val="22"/>
        <w:szCs w:val="22"/>
      </w:rPr>
      <w:t>6</w:t>
    </w:r>
    <w:r w:rsidRPr="00B97631">
      <w:rPr>
        <w:rFonts w:ascii="Arial" w:hAnsi="Arial" w:cs="Arial"/>
        <w:sz w:val="22"/>
        <w:szCs w:val="22"/>
      </w:rPr>
      <w:fldChar w:fldCharType="end"/>
    </w:r>
  </w:p>
  <w:p w:rsidR="00FA6F58" w:rsidRDefault="001C4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C0" w:rsidRDefault="001C44C0" w:rsidP="00BF06A3">
      <w:r>
        <w:separator/>
      </w:r>
    </w:p>
  </w:footnote>
  <w:footnote w:type="continuationSeparator" w:id="0">
    <w:p w:rsidR="001C44C0" w:rsidRDefault="001C44C0" w:rsidP="00BF06A3">
      <w:r>
        <w:continuationSeparator/>
      </w:r>
    </w:p>
  </w:footnote>
  <w:footnote w:id="1">
    <w:p w:rsidR="00030918" w:rsidRPr="00E84EEE" w:rsidRDefault="00030918" w:rsidP="00E84EEE">
      <w:pPr>
        <w:pStyle w:val="Textonotapie"/>
        <w:jc w:val="both"/>
        <w:rPr>
          <w:rFonts w:ascii="Arial" w:hAnsi="Arial" w:cs="Arial"/>
          <w:lang w:val="es-CO"/>
        </w:rPr>
      </w:pPr>
      <w:r w:rsidRPr="00E84EEE">
        <w:rPr>
          <w:rStyle w:val="Refdenotaalpie"/>
          <w:rFonts w:ascii="Arial" w:hAnsi="Arial" w:cs="Arial"/>
        </w:rPr>
        <w:footnoteRef/>
      </w:r>
      <w:r w:rsidRPr="00E84EEE">
        <w:rPr>
          <w:rFonts w:ascii="Arial" w:hAnsi="Arial" w:cs="Arial"/>
        </w:rPr>
        <w:t xml:space="preserve"> </w:t>
      </w:r>
      <w:r w:rsidRPr="00E84EEE">
        <w:rPr>
          <w:rFonts w:ascii="Arial" w:hAnsi="Arial" w:cs="Arial"/>
          <w:sz w:val="18"/>
        </w:rPr>
        <w:t>CORTE SUPREMA DE JUSTICIA –SALA DE CASACIÓN CIVIL</w:t>
      </w:r>
      <w:r w:rsidRPr="00E84EEE">
        <w:rPr>
          <w:rFonts w:ascii="Arial" w:hAnsi="Arial" w:cs="Arial"/>
        </w:rPr>
        <w:t xml:space="preserve">, 9 de junio de 2016, STC7511-2016. MP. Luis Armando </w:t>
      </w:r>
      <w:r w:rsidR="00E84EEE" w:rsidRPr="00E84EEE">
        <w:rPr>
          <w:rFonts w:ascii="Arial" w:hAnsi="Arial" w:cs="Arial"/>
        </w:rPr>
        <w:t>Tolosa Villabona.</w:t>
      </w:r>
    </w:p>
  </w:footnote>
  <w:footnote w:id="2">
    <w:p w:rsidR="002C7549" w:rsidRPr="009852EB" w:rsidRDefault="002C7549">
      <w:pPr>
        <w:pStyle w:val="Textonotapie"/>
        <w:rPr>
          <w:rFonts w:ascii="Arial" w:hAnsi="Arial" w:cs="Arial"/>
          <w:lang w:val="es-CO"/>
        </w:rPr>
      </w:pPr>
      <w:r w:rsidRPr="009852EB">
        <w:rPr>
          <w:rStyle w:val="Refdenotaalpie"/>
          <w:rFonts w:ascii="Arial" w:hAnsi="Arial" w:cs="Arial"/>
        </w:rPr>
        <w:footnoteRef/>
      </w:r>
      <w:r w:rsidRPr="009852EB">
        <w:rPr>
          <w:rFonts w:ascii="Arial" w:hAnsi="Arial" w:cs="Arial"/>
        </w:rPr>
        <w:t xml:space="preserve"> </w:t>
      </w:r>
      <w:r w:rsidR="009852EB" w:rsidRPr="009852EB">
        <w:rPr>
          <w:rFonts w:ascii="Arial" w:hAnsi="Arial" w:cs="Arial"/>
        </w:rPr>
        <w:t>ROJAS GÓMEZ, Miguel Enrique. Ob. cit., p.209.</w:t>
      </w:r>
    </w:p>
  </w:footnote>
  <w:footnote w:id="3">
    <w:p w:rsidR="001E48E3" w:rsidRPr="006F2DB7" w:rsidRDefault="001E48E3" w:rsidP="00B045F7">
      <w:pPr>
        <w:pStyle w:val="Textonotapie"/>
        <w:jc w:val="both"/>
        <w:rPr>
          <w:rFonts w:ascii="Arial" w:hAnsi="Arial" w:cs="Arial"/>
          <w:lang w:val="es-CO"/>
        </w:rPr>
      </w:pPr>
      <w:r w:rsidRPr="006F2DB7">
        <w:rPr>
          <w:rStyle w:val="Refdenotaalpie"/>
          <w:rFonts w:ascii="Arial" w:hAnsi="Arial" w:cs="Arial"/>
        </w:rPr>
        <w:footnoteRef/>
      </w:r>
      <w:r w:rsidRPr="006F2DB7">
        <w:rPr>
          <w:rFonts w:ascii="Arial" w:hAnsi="Arial" w:cs="Arial"/>
        </w:rPr>
        <w:t xml:space="preserve"> TRIBUNAL SUPERIOR DE PEREIRA, Sala Civil – Familia. Providencia del 28-03-2016; MS: Jaime Alberto Saraza Naranjo, expediente No.2015-00026-01.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A3"/>
    <w:rsid w:val="00030918"/>
    <w:rsid w:val="00090405"/>
    <w:rsid w:val="001535B0"/>
    <w:rsid w:val="001B3CA0"/>
    <w:rsid w:val="001C44C0"/>
    <w:rsid w:val="001E48E3"/>
    <w:rsid w:val="00237031"/>
    <w:rsid w:val="0026751B"/>
    <w:rsid w:val="002C7549"/>
    <w:rsid w:val="00333ADB"/>
    <w:rsid w:val="0043484F"/>
    <w:rsid w:val="004F03DD"/>
    <w:rsid w:val="00552D5E"/>
    <w:rsid w:val="005F46D7"/>
    <w:rsid w:val="00653A58"/>
    <w:rsid w:val="007561F2"/>
    <w:rsid w:val="007752F4"/>
    <w:rsid w:val="007E0B07"/>
    <w:rsid w:val="00825DAC"/>
    <w:rsid w:val="008756E0"/>
    <w:rsid w:val="008B6A4B"/>
    <w:rsid w:val="008E42CF"/>
    <w:rsid w:val="009852EB"/>
    <w:rsid w:val="00A32289"/>
    <w:rsid w:val="00A42D1E"/>
    <w:rsid w:val="00A56B79"/>
    <w:rsid w:val="00B045F7"/>
    <w:rsid w:val="00B3715B"/>
    <w:rsid w:val="00B41B8E"/>
    <w:rsid w:val="00B625BA"/>
    <w:rsid w:val="00BC28FC"/>
    <w:rsid w:val="00BF06A3"/>
    <w:rsid w:val="00D57E1A"/>
    <w:rsid w:val="00DE7078"/>
    <w:rsid w:val="00E84EEE"/>
    <w:rsid w:val="00EB7101"/>
    <w:rsid w:val="00EC1436"/>
    <w:rsid w:val="00EC453B"/>
    <w:rsid w:val="00F1621C"/>
    <w:rsid w:val="00F40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9D279-CC76-44F7-9D25-86D1DA52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A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BF06A3"/>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BF06A3"/>
    <w:pPr>
      <w:tabs>
        <w:tab w:val="center" w:pos="4419"/>
        <w:tab w:val="right" w:pos="8838"/>
      </w:tabs>
    </w:pPr>
  </w:style>
  <w:style w:type="character" w:customStyle="1" w:styleId="PiedepginaCar">
    <w:name w:val="Pie de página Car"/>
    <w:basedOn w:val="Fuentedeprrafopredeter"/>
    <w:link w:val="Piedepgina"/>
    <w:uiPriority w:val="99"/>
    <w:rsid w:val="00BF06A3"/>
    <w:rPr>
      <w:rFonts w:ascii="Times New Roman" w:eastAsia="Calibri" w:hAnsi="Times New Roman" w:cs="Times New Roman"/>
      <w:sz w:val="20"/>
      <w:szCs w:val="20"/>
      <w:lang w:eastAsia="es-ES"/>
    </w:rPr>
  </w:style>
  <w:style w:type="paragraph" w:styleId="Textonotapie">
    <w:name w:val="footnote text"/>
    <w:basedOn w:val="Normal"/>
    <w:link w:val="TextonotapieCar"/>
    <w:uiPriority w:val="99"/>
    <w:semiHidden/>
    <w:qFormat/>
    <w:rsid w:val="00BF06A3"/>
    <w:rPr>
      <w:rFonts w:eastAsia="Times New Roman"/>
    </w:rPr>
  </w:style>
  <w:style w:type="character" w:customStyle="1" w:styleId="TextonotapieCar">
    <w:name w:val="Texto nota pie Car"/>
    <w:basedOn w:val="Fuentedeprrafopredeter"/>
    <w:link w:val="Textonotapie"/>
    <w:uiPriority w:val="99"/>
    <w:semiHidden/>
    <w:rsid w:val="00BF06A3"/>
    <w:rPr>
      <w:rFonts w:ascii="Times New Roman" w:eastAsia="Times New Roman" w:hAnsi="Times New Roman" w:cs="Times New Roman"/>
      <w:sz w:val="20"/>
      <w:szCs w:val="20"/>
      <w:lang w:eastAsia="es-ES"/>
    </w:rPr>
  </w:style>
  <w:style w:type="character" w:styleId="Refdenotaalpie">
    <w:name w:val="footnote reference"/>
    <w:uiPriority w:val="99"/>
    <w:semiHidden/>
    <w:rsid w:val="00BF06A3"/>
    <w:rPr>
      <w:rFonts w:cs="Times New Roman"/>
      <w:vertAlign w:val="superscript"/>
    </w:rPr>
  </w:style>
  <w:style w:type="paragraph" w:styleId="Sinespaciado">
    <w:name w:val="No Spacing"/>
    <w:link w:val="SinespaciadoCar"/>
    <w:uiPriority w:val="1"/>
    <w:qFormat/>
    <w:rsid w:val="00BF06A3"/>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F06A3"/>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E84E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EEE"/>
    <w:rPr>
      <w:rFonts w:ascii="Segoe UI" w:eastAsia="Calibri" w:hAnsi="Segoe UI" w:cs="Segoe UI"/>
      <w:sz w:val="18"/>
      <w:szCs w:val="18"/>
      <w:lang w:eastAsia="es-ES"/>
    </w:rPr>
  </w:style>
  <w:style w:type="character" w:customStyle="1" w:styleId="SinespaciadoCar1">
    <w:name w:val="Sin espaciado Car1"/>
    <w:uiPriority w:val="1"/>
    <w:locked/>
    <w:rsid w:val="00A4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E114-547D-4532-B13A-332B07CD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23</cp:revision>
  <cp:lastPrinted>2016-10-06T13:49:00Z</cp:lastPrinted>
  <dcterms:created xsi:type="dcterms:W3CDTF">2016-10-05T21:10:00Z</dcterms:created>
  <dcterms:modified xsi:type="dcterms:W3CDTF">2017-01-30T13:57:00Z</dcterms:modified>
</cp:coreProperties>
</file>