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C9" w:rsidRPr="00760671" w:rsidRDefault="00A00DC9" w:rsidP="00A00DC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A00DC9" w:rsidRPr="000853B7" w:rsidRDefault="00A00DC9" w:rsidP="000853B7">
      <w:pPr>
        <w:jc w:val="both"/>
        <w:rPr>
          <w:rFonts w:asciiTheme="minorHAnsi" w:hAnsiTheme="minorHAnsi"/>
          <w:sz w:val="18"/>
          <w:szCs w:val="18"/>
        </w:rPr>
      </w:pPr>
    </w:p>
    <w:p w:rsidR="00A00DC9" w:rsidRPr="000853B7" w:rsidRDefault="00A00DC9" w:rsidP="000853B7">
      <w:pPr>
        <w:jc w:val="both"/>
        <w:rPr>
          <w:rFonts w:asciiTheme="minorHAnsi" w:hAnsiTheme="minorHAnsi"/>
          <w:sz w:val="18"/>
          <w:szCs w:val="18"/>
        </w:rPr>
      </w:pPr>
      <w:r w:rsidRPr="000853B7">
        <w:rPr>
          <w:rFonts w:asciiTheme="minorHAnsi" w:hAnsiTheme="minorHAnsi"/>
          <w:sz w:val="18"/>
          <w:szCs w:val="18"/>
        </w:rPr>
        <w:t>Providencia:</w:t>
      </w:r>
      <w:r w:rsidRPr="000853B7">
        <w:rPr>
          <w:rFonts w:asciiTheme="minorHAnsi" w:hAnsiTheme="minorHAnsi"/>
          <w:sz w:val="18"/>
          <w:szCs w:val="18"/>
        </w:rPr>
        <w:tab/>
      </w:r>
      <w:r w:rsidRPr="000853B7">
        <w:rPr>
          <w:rFonts w:asciiTheme="minorHAnsi" w:hAnsiTheme="minorHAnsi"/>
          <w:sz w:val="18"/>
          <w:szCs w:val="18"/>
        </w:rPr>
        <w:tab/>
      </w:r>
      <w:r w:rsidRPr="000853B7">
        <w:rPr>
          <w:rFonts w:asciiTheme="minorHAnsi" w:hAnsiTheme="minorHAnsi"/>
          <w:sz w:val="18"/>
          <w:szCs w:val="18"/>
        </w:rPr>
        <w:tab/>
        <w:t>2ª Instancia</w:t>
      </w:r>
    </w:p>
    <w:p w:rsidR="00A00DC9" w:rsidRPr="000853B7" w:rsidRDefault="00A00DC9" w:rsidP="000853B7">
      <w:pPr>
        <w:jc w:val="both"/>
        <w:rPr>
          <w:rFonts w:asciiTheme="minorHAnsi" w:hAnsiTheme="minorHAnsi"/>
          <w:sz w:val="18"/>
          <w:szCs w:val="18"/>
        </w:rPr>
      </w:pPr>
      <w:r w:rsidRPr="000853B7">
        <w:rPr>
          <w:rFonts w:asciiTheme="minorHAnsi" w:hAnsiTheme="minorHAnsi"/>
          <w:sz w:val="18"/>
          <w:szCs w:val="18"/>
        </w:rPr>
        <w:t>Radicación Nro. :</w:t>
      </w:r>
      <w:r w:rsidRPr="000853B7">
        <w:rPr>
          <w:rFonts w:asciiTheme="minorHAnsi" w:hAnsiTheme="minorHAnsi"/>
          <w:sz w:val="18"/>
          <w:szCs w:val="18"/>
        </w:rPr>
        <w:tab/>
      </w:r>
      <w:r w:rsidRPr="000853B7">
        <w:rPr>
          <w:rFonts w:asciiTheme="minorHAnsi" w:hAnsiTheme="minorHAnsi"/>
          <w:sz w:val="18"/>
          <w:szCs w:val="18"/>
        </w:rPr>
        <w:tab/>
      </w:r>
      <w:r w:rsidRPr="000853B7">
        <w:rPr>
          <w:rFonts w:asciiTheme="minorHAnsi" w:hAnsiTheme="minorHAnsi"/>
          <w:sz w:val="18"/>
          <w:szCs w:val="18"/>
        </w:rPr>
        <w:tab/>
        <w:t>66001-31-03-004-2015-00241-01</w:t>
      </w:r>
    </w:p>
    <w:p w:rsidR="00A00DC9" w:rsidRPr="000853B7" w:rsidRDefault="00A00DC9" w:rsidP="000853B7">
      <w:pPr>
        <w:jc w:val="both"/>
        <w:rPr>
          <w:rFonts w:asciiTheme="minorHAnsi" w:hAnsiTheme="minorHAnsi"/>
          <w:sz w:val="18"/>
          <w:szCs w:val="18"/>
        </w:rPr>
      </w:pPr>
      <w:r w:rsidRPr="000853B7">
        <w:rPr>
          <w:rFonts w:asciiTheme="minorHAnsi" w:hAnsiTheme="minorHAnsi"/>
          <w:sz w:val="18"/>
          <w:szCs w:val="18"/>
        </w:rPr>
        <w:t>Accionante:</w:t>
      </w:r>
      <w:r w:rsidRPr="000853B7">
        <w:rPr>
          <w:rFonts w:asciiTheme="minorHAnsi" w:hAnsiTheme="minorHAnsi"/>
          <w:sz w:val="18"/>
          <w:szCs w:val="18"/>
        </w:rPr>
        <w:tab/>
      </w:r>
      <w:r w:rsidRPr="000853B7">
        <w:rPr>
          <w:rFonts w:asciiTheme="minorHAnsi" w:hAnsiTheme="minorHAnsi"/>
          <w:sz w:val="18"/>
          <w:szCs w:val="18"/>
        </w:rPr>
        <w:tab/>
      </w:r>
      <w:r w:rsidRPr="000853B7">
        <w:rPr>
          <w:rFonts w:asciiTheme="minorHAnsi" w:hAnsiTheme="minorHAnsi"/>
          <w:sz w:val="18"/>
          <w:szCs w:val="18"/>
        </w:rPr>
        <w:tab/>
        <w:t xml:space="preserve">JAVIER ELÍAS ARIAS </w:t>
      </w:r>
      <w:proofErr w:type="spellStart"/>
      <w:r w:rsidRPr="000853B7">
        <w:rPr>
          <w:rFonts w:asciiTheme="minorHAnsi" w:hAnsiTheme="minorHAnsi"/>
          <w:sz w:val="18"/>
          <w:szCs w:val="18"/>
        </w:rPr>
        <w:t>IDÁRRAGA</w:t>
      </w:r>
      <w:proofErr w:type="spellEnd"/>
    </w:p>
    <w:p w:rsidR="00A00DC9" w:rsidRPr="000853B7" w:rsidRDefault="00A00DC9" w:rsidP="000853B7">
      <w:pPr>
        <w:jc w:val="both"/>
        <w:rPr>
          <w:rFonts w:asciiTheme="minorHAnsi" w:hAnsiTheme="minorHAnsi"/>
          <w:sz w:val="18"/>
          <w:szCs w:val="18"/>
        </w:rPr>
      </w:pPr>
      <w:r w:rsidRPr="000853B7">
        <w:rPr>
          <w:rFonts w:asciiTheme="minorHAnsi" w:hAnsiTheme="minorHAnsi"/>
          <w:sz w:val="18"/>
          <w:szCs w:val="18"/>
        </w:rPr>
        <w:t>Accionados:</w:t>
      </w:r>
      <w:r w:rsidRPr="000853B7">
        <w:rPr>
          <w:rFonts w:asciiTheme="minorHAnsi" w:hAnsiTheme="minorHAnsi"/>
          <w:sz w:val="18"/>
          <w:szCs w:val="18"/>
        </w:rPr>
        <w:tab/>
      </w:r>
      <w:r w:rsidRPr="000853B7">
        <w:rPr>
          <w:rFonts w:asciiTheme="minorHAnsi" w:hAnsiTheme="minorHAnsi"/>
          <w:sz w:val="18"/>
          <w:szCs w:val="18"/>
        </w:rPr>
        <w:tab/>
      </w:r>
      <w:r w:rsidRPr="000853B7">
        <w:rPr>
          <w:rFonts w:asciiTheme="minorHAnsi" w:hAnsiTheme="minorHAnsi"/>
          <w:sz w:val="18"/>
          <w:szCs w:val="18"/>
        </w:rPr>
        <w:tab/>
        <w:t>BANCO BBVA</w:t>
      </w:r>
    </w:p>
    <w:p w:rsidR="00A00DC9" w:rsidRPr="000853B7" w:rsidRDefault="00A00DC9" w:rsidP="000853B7">
      <w:pPr>
        <w:jc w:val="both"/>
        <w:rPr>
          <w:rFonts w:asciiTheme="minorHAnsi" w:hAnsiTheme="minorHAnsi"/>
          <w:sz w:val="18"/>
          <w:szCs w:val="18"/>
        </w:rPr>
      </w:pPr>
      <w:r w:rsidRPr="000853B7">
        <w:rPr>
          <w:rFonts w:asciiTheme="minorHAnsi" w:hAnsiTheme="minorHAnsi"/>
          <w:sz w:val="18"/>
          <w:szCs w:val="18"/>
        </w:rPr>
        <w:t>Proceso:</w:t>
      </w:r>
      <w:r w:rsidRPr="000853B7">
        <w:rPr>
          <w:rFonts w:asciiTheme="minorHAnsi" w:hAnsiTheme="minorHAnsi"/>
          <w:sz w:val="18"/>
          <w:szCs w:val="18"/>
        </w:rPr>
        <w:tab/>
      </w:r>
      <w:r w:rsidRPr="000853B7">
        <w:rPr>
          <w:rFonts w:asciiTheme="minorHAnsi" w:hAnsiTheme="minorHAnsi"/>
          <w:sz w:val="18"/>
          <w:szCs w:val="18"/>
        </w:rPr>
        <w:tab/>
      </w:r>
      <w:r w:rsidRPr="000853B7">
        <w:rPr>
          <w:rFonts w:asciiTheme="minorHAnsi" w:hAnsiTheme="minorHAnsi"/>
          <w:sz w:val="18"/>
          <w:szCs w:val="18"/>
        </w:rPr>
        <w:tab/>
      </w:r>
      <w:r w:rsidRPr="000853B7">
        <w:rPr>
          <w:rFonts w:asciiTheme="minorHAnsi" w:hAnsiTheme="minorHAnsi"/>
          <w:sz w:val="18"/>
          <w:szCs w:val="18"/>
        </w:rPr>
        <w:tab/>
        <w:t>Acción Popular – Declara desierto el recurso, se confirma</w:t>
      </w:r>
    </w:p>
    <w:p w:rsidR="00A00DC9" w:rsidRPr="000853B7" w:rsidRDefault="00A00DC9" w:rsidP="000853B7">
      <w:pPr>
        <w:jc w:val="both"/>
        <w:rPr>
          <w:rFonts w:asciiTheme="minorHAnsi" w:hAnsiTheme="minorHAnsi"/>
          <w:sz w:val="18"/>
          <w:szCs w:val="18"/>
        </w:rPr>
      </w:pPr>
      <w:r w:rsidRPr="000853B7">
        <w:rPr>
          <w:rFonts w:asciiTheme="minorHAnsi" w:hAnsiTheme="minorHAnsi"/>
          <w:sz w:val="18"/>
          <w:szCs w:val="18"/>
        </w:rPr>
        <w:t>Magistrado Ponente:</w:t>
      </w:r>
      <w:r w:rsidRPr="000853B7">
        <w:rPr>
          <w:rFonts w:asciiTheme="minorHAnsi" w:hAnsiTheme="minorHAnsi"/>
          <w:sz w:val="18"/>
          <w:szCs w:val="18"/>
        </w:rPr>
        <w:tab/>
      </w:r>
      <w:r w:rsidRPr="000853B7">
        <w:rPr>
          <w:rFonts w:asciiTheme="minorHAnsi" w:hAnsiTheme="minorHAnsi"/>
          <w:sz w:val="18"/>
          <w:szCs w:val="18"/>
        </w:rPr>
        <w:tab/>
      </w:r>
      <w:proofErr w:type="spellStart"/>
      <w:r w:rsidR="000853B7" w:rsidRPr="000853B7">
        <w:rPr>
          <w:rFonts w:asciiTheme="minorHAnsi" w:hAnsiTheme="minorHAnsi"/>
          <w:sz w:val="18"/>
          <w:szCs w:val="18"/>
        </w:rPr>
        <w:t>EDDER</w:t>
      </w:r>
      <w:proofErr w:type="spellEnd"/>
      <w:r w:rsidR="000853B7" w:rsidRPr="000853B7">
        <w:rPr>
          <w:rFonts w:asciiTheme="minorHAnsi" w:hAnsiTheme="minorHAnsi"/>
          <w:sz w:val="18"/>
          <w:szCs w:val="18"/>
        </w:rPr>
        <w:t xml:space="preserve"> JIMMY SÁNCHEZ </w:t>
      </w:r>
      <w:proofErr w:type="spellStart"/>
      <w:r w:rsidR="000853B7" w:rsidRPr="000853B7">
        <w:rPr>
          <w:rFonts w:asciiTheme="minorHAnsi" w:hAnsiTheme="minorHAnsi"/>
          <w:sz w:val="18"/>
          <w:szCs w:val="18"/>
        </w:rPr>
        <w:t>CALAMBÁS</w:t>
      </w:r>
      <w:proofErr w:type="spellEnd"/>
    </w:p>
    <w:p w:rsidR="00A00DC9" w:rsidRPr="000853B7" w:rsidRDefault="00A00DC9" w:rsidP="00A00DC9">
      <w:pPr>
        <w:jc w:val="both"/>
        <w:rPr>
          <w:rFonts w:ascii="Calibri" w:hAnsi="Calibri" w:cs="Calibri"/>
          <w:sz w:val="18"/>
          <w:szCs w:val="18"/>
          <w:lang w:eastAsia="fr-FR"/>
        </w:rPr>
      </w:pPr>
    </w:p>
    <w:p w:rsidR="000853B7" w:rsidRPr="000853B7" w:rsidRDefault="00A00DC9" w:rsidP="000853B7">
      <w:pPr>
        <w:jc w:val="both"/>
        <w:rPr>
          <w:rFonts w:asciiTheme="minorHAnsi" w:hAnsiTheme="minorHAnsi"/>
          <w:sz w:val="18"/>
          <w:szCs w:val="18"/>
        </w:rPr>
      </w:pPr>
      <w:r w:rsidRPr="000853B7">
        <w:rPr>
          <w:rFonts w:ascii="Calibri" w:hAnsi="Calibri" w:cs="Calibri"/>
          <w:b/>
          <w:sz w:val="18"/>
          <w:szCs w:val="18"/>
          <w:lang w:eastAsia="fr-FR"/>
        </w:rPr>
        <w:t xml:space="preserve">Tema: </w:t>
      </w:r>
      <w:r w:rsidRPr="000853B7">
        <w:rPr>
          <w:rFonts w:ascii="Calibri" w:hAnsi="Calibri" w:cs="Calibri"/>
          <w:b/>
          <w:sz w:val="18"/>
          <w:szCs w:val="18"/>
          <w:lang w:eastAsia="fr-FR"/>
        </w:rPr>
        <w:tab/>
      </w:r>
      <w:r w:rsidRPr="000853B7">
        <w:rPr>
          <w:rFonts w:ascii="Calibri" w:hAnsi="Calibri" w:cs="Calibri"/>
          <w:b/>
          <w:sz w:val="18"/>
          <w:szCs w:val="18"/>
          <w:lang w:eastAsia="fr-FR"/>
        </w:rPr>
        <w:tab/>
      </w:r>
      <w:r w:rsidRPr="000853B7">
        <w:rPr>
          <w:rFonts w:ascii="Calibri" w:hAnsi="Calibri" w:cs="Calibri"/>
          <w:b/>
          <w:sz w:val="18"/>
          <w:szCs w:val="18"/>
          <w:lang w:eastAsia="fr-FR"/>
        </w:rPr>
        <w:tab/>
      </w:r>
      <w:r w:rsidRPr="000853B7">
        <w:rPr>
          <w:rFonts w:ascii="Calibri" w:hAnsi="Calibri" w:cs="Calibri"/>
          <w:b/>
          <w:sz w:val="18"/>
          <w:szCs w:val="18"/>
          <w:lang w:eastAsia="fr-FR"/>
        </w:rPr>
        <w:tab/>
      </w:r>
      <w:r w:rsidR="00D774B7" w:rsidRPr="000853B7">
        <w:rPr>
          <w:rFonts w:ascii="Calibri" w:hAnsi="Calibri" w:cs="Calibri"/>
          <w:b/>
          <w:sz w:val="18"/>
          <w:szCs w:val="18"/>
          <w:lang w:eastAsia="fr-FR"/>
        </w:rPr>
        <w:t>SUSTENTACIÓN DEL RECURSO / SOLICITUD DE CONDENA EN COSTAS</w:t>
      </w:r>
      <w:r w:rsidRPr="000853B7">
        <w:rPr>
          <w:rFonts w:ascii="Calibri" w:hAnsi="Calibri" w:cs="Calibri"/>
          <w:b/>
          <w:sz w:val="18"/>
          <w:szCs w:val="18"/>
          <w:lang w:eastAsia="fr-FR"/>
        </w:rPr>
        <w:t xml:space="preserve"> /</w:t>
      </w:r>
      <w:r w:rsidR="00D774B7" w:rsidRPr="000853B7">
        <w:rPr>
          <w:rFonts w:ascii="Calibri" w:hAnsi="Calibri" w:cs="Calibri"/>
          <w:b/>
          <w:sz w:val="18"/>
          <w:szCs w:val="18"/>
          <w:lang w:eastAsia="fr-FR"/>
        </w:rPr>
        <w:t xml:space="preserve"> </w:t>
      </w:r>
      <w:r w:rsidR="000853B7">
        <w:rPr>
          <w:rFonts w:ascii="Calibri" w:hAnsi="Calibri" w:cs="Calibri"/>
          <w:b/>
          <w:sz w:val="18"/>
          <w:szCs w:val="18"/>
          <w:lang w:eastAsia="fr-FR"/>
        </w:rPr>
        <w:t>DECLARA</w:t>
      </w:r>
      <w:bookmarkStart w:id="0" w:name="_GoBack"/>
      <w:bookmarkEnd w:id="0"/>
      <w:r w:rsidR="000853B7">
        <w:rPr>
          <w:rFonts w:ascii="Calibri" w:hAnsi="Calibri" w:cs="Calibri"/>
          <w:b/>
          <w:sz w:val="18"/>
          <w:szCs w:val="18"/>
          <w:lang w:eastAsia="fr-FR"/>
        </w:rPr>
        <w:t xml:space="preserve"> DESIERTO EL RECURSO / CONFIRMA / </w:t>
      </w:r>
      <w:r w:rsidR="00D774B7" w:rsidRPr="000853B7">
        <w:rPr>
          <w:rFonts w:ascii="Calibri" w:hAnsi="Calibri" w:cs="Calibri"/>
          <w:b/>
          <w:sz w:val="18"/>
          <w:szCs w:val="18"/>
          <w:lang w:eastAsia="fr-FR"/>
        </w:rPr>
        <w:t>“</w:t>
      </w:r>
      <w:r w:rsidR="000853B7" w:rsidRPr="000853B7">
        <w:rPr>
          <w:rFonts w:asciiTheme="minorHAnsi" w:hAnsiTheme="minorHAnsi"/>
          <w:sz w:val="18"/>
          <w:szCs w:val="18"/>
        </w:rPr>
        <w:t xml:space="preserve">Teniendo en cuenta que el actor popular, señor JAVIER ELÍAS ARIAS </w:t>
      </w:r>
      <w:proofErr w:type="spellStart"/>
      <w:r w:rsidR="000853B7" w:rsidRPr="000853B7">
        <w:rPr>
          <w:rFonts w:asciiTheme="minorHAnsi" w:hAnsiTheme="minorHAnsi"/>
          <w:sz w:val="18"/>
          <w:szCs w:val="18"/>
        </w:rPr>
        <w:t>IDÁRRAGA</w:t>
      </w:r>
      <w:proofErr w:type="spellEnd"/>
      <w:r w:rsidR="000853B7" w:rsidRPr="000853B7">
        <w:rPr>
          <w:rFonts w:asciiTheme="minorHAnsi" w:hAnsiTheme="minorHAnsi"/>
          <w:sz w:val="18"/>
          <w:szCs w:val="18"/>
        </w:rPr>
        <w:t>, no se ha hecho presente a esta audiencia, como lo anunció en escrito obrante a folio 14 del cuaderno de segunda instancia, aduciendo amenazas de muerte en su contra, sin que allegara prueba alguna de las mismas, se DECLARA DESIERTO EL RECURSO, en los términos del artículo 322 del Código General del Proceso, que le impone la carga de sustentarlo en esta audiencia. Por la misma razón, no se autoriza teleconferencia o video conferencia de que trata el artículo 107 de dicha normativa, como lo fue solicitado en el mismo escrito, por no existir causa que lo justifique.”</w:t>
      </w:r>
    </w:p>
    <w:p w:rsidR="000853B7" w:rsidRPr="000853B7" w:rsidRDefault="000853B7" w:rsidP="000853B7">
      <w:pPr>
        <w:jc w:val="both"/>
        <w:rPr>
          <w:rFonts w:asciiTheme="minorHAnsi" w:hAnsiTheme="minorHAnsi"/>
          <w:sz w:val="18"/>
          <w:szCs w:val="18"/>
        </w:rPr>
      </w:pPr>
      <w:r w:rsidRPr="000853B7">
        <w:rPr>
          <w:rFonts w:asciiTheme="minorHAnsi" w:hAnsiTheme="minorHAnsi"/>
          <w:sz w:val="18"/>
          <w:szCs w:val="18"/>
        </w:rPr>
        <w:t>(…)</w:t>
      </w:r>
    </w:p>
    <w:p w:rsidR="000853B7" w:rsidRPr="000853B7" w:rsidRDefault="000853B7" w:rsidP="000853B7">
      <w:pPr>
        <w:jc w:val="both"/>
        <w:rPr>
          <w:rFonts w:asciiTheme="minorHAnsi" w:hAnsiTheme="minorHAnsi"/>
          <w:sz w:val="18"/>
          <w:szCs w:val="18"/>
        </w:rPr>
      </w:pPr>
    </w:p>
    <w:p w:rsidR="000853B7" w:rsidRPr="000853B7" w:rsidRDefault="000853B7" w:rsidP="000853B7">
      <w:pPr>
        <w:jc w:val="both"/>
        <w:rPr>
          <w:rFonts w:asciiTheme="minorHAnsi" w:hAnsiTheme="minorHAnsi"/>
          <w:sz w:val="18"/>
          <w:szCs w:val="18"/>
        </w:rPr>
      </w:pPr>
      <w:r w:rsidRPr="000853B7">
        <w:rPr>
          <w:rFonts w:asciiTheme="minorHAnsi" w:hAnsiTheme="minorHAnsi"/>
          <w:sz w:val="18"/>
          <w:szCs w:val="18"/>
        </w:rPr>
        <w:t>“El despacho judicial, concluyó, de las pruebas aportadas, que el mentado cajero electrónico atendía los requerimientos de la norma para ser usado por este especial grupo poblacional, sin que se adujera que el señalamiento del actor –lenguaje braille en cada una de sus teclas- resultara descabellado o contrario a la norma, simplemente según el informe pericial se advirtió que era apto para realizar por estas personas las diferentes transacciones que requerían.</w:t>
      </w:r>
    </w:p>
    <w:p w:rsidR="000853B7" w:rsidRPr="000853B7" w:rsidRDefault="000853B7" w:rsidP="000853B7">
      <w:pPr>
        <w:jc w:val="both"/>
        <w:rPr>
          <w:rFonts w:asciiTheme="minorHAnsi" w:hAnsiTheme="minorHAnsi"/>
          <w:sz w:val="18"/>
          <w:szCs w:val="18"/>
        </w:rPr>
      </w:pPr>
    </w:p>
    <w:p w:rsidR="000853B7" w:rsidRPr="000853B7" w:rsidRDefault="000853B7" w:rsidP="000853B7">
      <w:pPr>
        <w:jc w:val="both"/>
        <w:rPr>
          <w:rFonts w:asciiTheme="minorHAnsi" w:hAnsiTheme="minorHAnsi"/>
          <w:sz w:val="18"/>
          <w:szCs w:val="18"/>
        </w:rPr>
      </w:pPr>
      <w:r w:rsidRPr="000853B7">
        <w:rPr>
          <w:rFonts w:asciiTheme="minorHAnsi" w:hAnsiTheme="minorHAnsi"/>
          <w:sz w:val="18"/>
          <w:szCs w:val="18"/>
        </w:rPr>
        <w:t>Luego de un análisis de las distintas piezas procesales que obran en el expediente, no es posible concluir, en forma razonable, que éste haya actuado de mala fe, en forma dolosa, consciente de la falta de fundamento constitucional de sus pretensiones o con el ánimo de entorpecer la buena marcha de la administración de justicia. No puede afirmarse que tal afirmación resulte absolutamente impertinente hasta el punto en el cual no pueda, ni siquiera hipotéticamente, tener algún grado de fundamento en el derecho vigente.”</w:t>
      </w:r>
    </w:p>
    <w:p w:rsidR="00A00DC9" w:rsidRPr="000853B7" w:rsidRDefault="00A00DC9" w:rsidP="00A00DC9">
      <w:pPr>
        <w:widowControl w:val="0"/>
        <w:jc w:val="both"/>
        <w:rPr>
          <w:rFonts w:ascii="Verdana" w:hAnsi="Verdana"/>
        </w:rPr>
      </w:pPr>
    </w:p>
    <w:p w:rsidR="00A00DC9" w:rsidRDefault="00A00DC9" w:rsidP="00A00DC9">
      <w:pPr>
        <w:widowControl w:val="0"/>
        <w:jc w:val="both"/>
        <w:rPr>
          <w:rFonts w:ascii="Verdana" w:hAnsi="Verdana"/>
        </w:rPr>
      </w:pPr>
    </w:p>
    <w:p w:rsidR="00A00DC9" w:rsidRDefault="00A00DC9" w:rsidP="00A00DC9">
      <w:pPr>
        <w:widowControl w:val="0"/>
        <w:jc w:val="center"/>
        <w:rPr>
          <w:rFonts w:ascii="Verdana" w:hAnsi="Verdana"/>
        </w:rPr>
      </w:pPr>
      <w:r>
        <w:rPr>
          <w:rFonts w:ascii="Verdana" w:hAnsi="Verdana"/>
        </w:rPr>
        <w:t>----------------------------------------------------</w:t>
      </w:r>
    </w:p>
    <w:p w:rsidR="00045BF2" w:rsidRPr="00BF7618" w:rsidRDefault="00045BF2" w:rsidP="00045BF2">
      <w:pPr>
        <w:jc w:val="both"/>
        <w:rPr>
          <w:sz w:val="20"/>
        </w:rPr>
      </w:pPr>
    </w:p>
    <w:p w:rsidR="00045BF2" w:rsidRPr="00B41B39" w:rsidRDefault="00045BF2" w:rsidP="00045BF2">
      <w:pPr>
        <w:spacing w:line="360" w:lineRule="auto"/>
        <w:jc w:val="center"/>
        <w:rPr>
          <w:rFonts w:ascii="Arial" w:hAnsi="Arial" w:cs="Arial"/>
          <w:b/>
          <w:bCs/>
          <w:szCs w:val="26"/>
        </w:rPr>
      </w:pPr>
      <w:r w:rsidRPr="00B41B39">
        <w:rPr>
          <w:rFonts w:ascii="Arial" w:hAnsi="Arial" w:cs="Arial"/>
          <w:b/>
          <w:bCs/>
          <w:szCs w:val="26"/>
        </w:rPr>
        <w:t>TRIBUNAL SUPERIOR DE PEREIRA</w:t>
      </w:r>
    </w:p>
    <w:p w:rsidR="00045BF2" w:rsidRPr="00B41B39" w:rsidRDefault="00045BF2" w:rsidP="00045BF2">
      <w:pPr>
        <w:spacing w:line="360" w:lineRule="auto"/>
        <w:jc w:val="center"/>
        <w:rPr>
          <w:rFonts w:ascii="Arial" w:hAnsi="Arial" w:cs="Arial"/>
          <w:b/>
          <w:bCs/>
          <w:szCs w:val="26"/>
        </w:rPr>
      </w:pPr>
      <w:r w:rsidRPr="00B41B39">
        <w:rPr>
          <w:rFonts w:ascii="Arial" w:hAnsi="Arial" w:cs="Arial"/>
          <w:b/>
          <w:bCs/>
          <w:szCs w:val="26"/>
        </w:rPr>
        <w:t>Sala de Decisión Civil Familia</w:t>
      </w:r>
    </w:p>
    <w:p w:rsidR="00045BF2" w:rsidRPr="00BF7618" w:rsidRDefault="00045BF2" w:rsidP="00045BF2">
      <w:pPr>
        <w:spacing w:line="360" w:lineRule="auto"/>
        <w:rPr>
          <w:rFonts w:ascii="Arial" w:hAnsi="Arial" w:cs="Arial"/>
          <w:bCs/>
          <w:szCs w:val="26"/>
        </w:rPr>
      </w:pPr>
    </w:p>
    <w:p w:rsidR="00045BF2" w:rsidRPr="00BF7618" w:rsidRDefault="00045BF2" w:rsidP="00045BF2">
      <w:pPr>
        <w:spacing w:line="360" w:lineRule="auto"/>
        <w:rPr>
          <w:rFonts w:ascii="Arial" w:hAnsi="Arial" w:cs="Arial"/>
          <w:bCs/>
          <w:szCs w:val="26"/>
        </w:rPr>
      </w:pP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Acción Popular Rad. </w:t>
      </w:r>
      <w:r w:rsidRPr="00CB47D1">
        <w:rPr>
          <w:rFonts w:ascii="Arial" w:hAnsi="Arial" w:cs="Arial"/>
          <w:sz w:val="24"/>
          <w:szCs w:val="26"/>
          <w:lang w:val="es-CO"/>
        </w:rPr>
        <w:t>66001-31-03-00</w:t>
      </w:r>
      <w:r w:rsidR="00C350D5">
        <w:rPr>
          <w:rFonts w:ascii="Arial" w:hAnsi="Arial" w:cs="Arial"/>
          <w:sz w:val="24"/>
          <w:szCs w:val="26"/>
          <w:lang w:val="es-CO"/>
        </w:rPr>
        <w:t>4</w:t>
      </w:r>
      <w:r w:rsidRPr="00CB47D1">
        <w:rPr>
          <w:rFonts w:ascii="Arial" w:hAnsi="Arial" w:cs="Arial"/>
          <w:sz w:val="24"/>
          <w:szCs w:val="26"/>
          <w:lang w:val="es-CO"/>
        </w:rPr>
        <w:t>-2015-002</w:t>
      </w:r>
      <w:r w:rsidR="00967E77">
        <w:rPr>
          <w:rFonts w:ascii="Arial" w:hAnsi="Arial" w:cs="Arial"/>
          <w:sz w:val="24"/>
          <w:szCs w:val="26"/>
          <w:lang w:val="es-CO"/>
        </w:rPr>
        <w:t>41</w:t>
      </w:r>
      <w:r w:rsidRPr="00CB47D1">
        <w:rPr>
          <w:rFonts w:ascii="Arial" w:hAnsi="Arial" w:cs="Arial"/>
          <w:sz w:val="24"/>
          <w:szCs w:val="26"/>
          <w:lang w:val="es-CO"/>
        </w:rPr>
        <w:t>-01</w:t>
      </w: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Demandante: Javier Elías Arias </w:t>
      </w:r>
      <w:proofErr w:type="spellStart"/>
      <w:r>
        <w:rPr>
          <w:rFonts w:ascii="Arial" w:hAnsi="Arial" w:cs="Arial"/>
          <w:sz w:val="26"/>
          <w:szCs w:val="26"/>
          <w:lang w:val="es-CO"/>
        </w:rPr>
        <w:t>Idárraga</w:t>
      </w:r>
      <w:proofErr w:type="spellEnd"/>
      <w:r>
        <w:rPr>
          <w:rFonts w:ascii="Arial" w:hAnsi="Arial" w:cs="Arial"/>
          <w:sz w:val="26"/>
          <w:szCs w:val="26"/>
          <w:lang w:val="es-CO"/>
        </w:rPr>
        <w:t xml:space="preserve"> </w:t>
      </w:r>
    </w:p>
    <w:p w:rsidR="00045BF2" w:rsidRDefault="00967E77"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Demandado: Banco BBVA</w:t>
      </w: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Carrera 7 </w:t>
      </w:r>
      <w:r w:rsidR="00915BC6">
        <w:rPr>
          <w:rFonts w:ascii="Arial" w:hAnsi="Arial" w:cs="Arial"/>
          <w:sz w:val="26"/>
          <w:szCs w:val="26"/>
          <w:lang w:val="es-CO"/>
        </w:rPr>
        <w:t>No. 23-65</w:t>
      </w:r>
      <w:r>
        <w:rPr>
          <w:rFonts w:ascii="Arial" w:hAnsi="Arial" w:cs="Arial"/>
          <w:sz w:val="26"/>
          <w:szCs w:val="26"/>
          <w:lang w:val="es-CO"/>
        </w:rPr>
        <w:t xml:space="preserve"> de Pereira</w:t>
      </w:r>
    </w:p>
    <w:p w:rsidR="00045BF2" w:rsidRDefault="00045BF2" w:rsidP="00045BF2">
      <w:pPr>
        <w:pStyle w:val="NoSpacing1"/>
        <w:spacing w:line="360" w:lineRule="auto"/>
        <w:ind w:firstLine="2835"/>
        <w:jc w:val="both"/>
        <w:rPr>
          <w:rFonts w:ascii="Arial" w:hAnsi="Arial" w:cs="Arial"/>
          <w:sz w:val="26"/>
          <w:szCs w:val="26"/>
          <w:lang w:val="es-CO"/>
        </w:rPr>
      </w:pPr>
    </w:p>
    <w:p w:rsidR="00045BF2" w:rsidRDefault="00045BF2" w:rsidP="00045BF2">
      <w:pPr>
        <w:pStyle w:val="NoSpacing1"/>
        <w:spacing w:line="360" w:lineRule="auto"/>
        <w:ind w:firstLine="2835"/>
        <w:jc w:val="both"/>
        <w:rPr>
          <w:rFonts w:ascii="Arial" w:hAnsi="Arial" w:cs="Arial"/>
          <w:sz w:val="26"/>
          <w:szCs w:val="26"/>
          <w:lang w:val="es-CO"/>
        </w:rPr>
      </w:pPr>
    </w:p>
    <w:p w:rsidR="00045BF2" w:rsidRPr="00BF7618" w:rsidRDefault="00437F61"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Se da apertura a la audiencia</w:t>
      </w:r>
      <w:r w:rsidRPr="00BF7618">
        <w:rPr>
          <w:rFonts w:ascii="Arial" w:hAnsi="Arial" w:cs="Arial"/>
          <w:sz w:val="26"/>
          <w:szCs w:val="26"/>
          <w:lang w:val="es-CO"/>
        </w:rPr>
        <w:t>, en la que se decidirá</w:t>
      </w:r>
      <w:r>
        <w:rPr>
          <w:rFonts w:ascii="Arial" w:hAnsi="Arial" w:cs="Arial"/>
          <w:sz w:val="26"/>
          <w:szCs w:val="26"/>
          <w:lang w:val="es-CO"/>
        </w:rPr>
        <w:t>n</w:t>
      </w:r>
      <w:r w:rsidRPr="00BF7618">
        <w:rPr>
          <w:rFonts w:ascii="Arial" w:hAnsi="Arial" w:cs="Arial"/>
          <w:sz w:val="26"/>
          <w:szCs w:val="26"/>
          <w:lang w:val="es-CO"/>
        </w:rPr>
        <w:t xml:space="preserve"> </w:t>
      </w:r>
      <w:r>
        <w:rPr>
          <w:rFonts w:ascii="Arial" w:hAnsi="Arial" w:cs="Arial"/>
          <w:sz w:val="26"/>
          <w:szCs w:val="26"/>
          <w:lang w:val="es-CO"/>
        </w:rPr>
        <w:t>los</w:t>
      </w:r>
      <w:r w:rsidRPr="00BF7618">
        <w:rPr>
          <w:rFonts w:ascii="Arial" w:hAnsi="Arial" w:cs="Arial"/>
          <w:sz w:val="26"/>
          <w:szCs w:val="26"/>
          <w:lang w:val="es-CO"/>
        </w:rPr>
        <w:t xml:space="preserve"> recurso</w:t>
      </w:r>
      <w:r>
        <w:rPr>
          <w:rFonts w:ascii="Arial" w:hAnsi="Arial" w:cs="Arial"/>
          <w:sz w:val="26"/>
          <w:szCs w:val="26"/>
          <w:lang w:val="es-CO"/>
        </w:rPr>
        <w:t>s</w:t>
      </w:r>
      <w:r w:rsidRPr="00BF7618">
        <w:rPr>
          <w:rFonts w:ascii="Arial" w:hAnsi="Arial" w:cs="Arial"/>
          <w:sz w:val="26"/>
          <w:szCs w:val="26"/>
          <w:lang w:val="es-CO"/>
        </w:rPr>
        <w:t xml:space="preserve"> de apelación interpuesto</w:t>
      </w:r>
      <w:r>
        <w:rPr>
          <w:rFonts w:ascii="Arial" w:hAnsi="Arial" w:cs="Arial"/>
          <w:sz w:val="26"/>
          <w:szCs w:val="26"/>
          <w:lang w:val="es-CO"/>
        </w:rPr>
        <w:t>s</w:t>
      </w:r>
      <w:r w:rsidRPr="00BF7618">
        <w:rPr>
          <w:rFonts w:ascii="Arial" w:hAnsi="Arial" w:cs="Arial"/>
          <w:sz w:val="26"/>
          <w:szCs w:val="26"/>
          <w:lang w:val="es-CO"/>
        </w:rPr>
        <w:t xml:space="preserve"> por</w:t>
      </w:r>
      <w:r w:rsidR="0068215E">
        <w:rPr>
          <w:rFonts w:ascii="Arial" w:hAnsi="Arial" w:cs="Arial"/>
          <w:sz w:val="26"/>
          <w:szCs w:val="26"/>
          <w:lang w:val="es-CO"/>
        </w:rPr>
        <w:t xml:space="preserve"> </w:t>
      </w:r>
      <w:r w:rsidR="000E25F9">
        <w:rPr>
          <w:rFonts w:ascii="Arial" w:hAnsi="Arial" w:cs="Arial"/>
          <w:sz w:val="26"/>
          <w:szCs w:val="26"/>
          <w:lang w:val="es-CO"/>
        </w:rPr>
        <w:t>ambas partes</w:t>
      </w:r>
      <w:r>
        <w:rPr>
          <w:rFonts w:ascii="Arial" w:hAnsi="Arial" w:cs="Arial"/>
          <w:sz w:val="26"/>
          <w:szCs w:val="26"/>
          <w:lang w:val="es-CO"/>
        </w:rPr>
        <w:t xml:space="preserve">, </w:t>
      </w:r>
      <w:r w:rsidRPr="00BF7618">
        <w:rPr>
          <w:rFonts w:ascii="Arial" w:hAnsi="Arial" w:cs="Arial"/>
          <w:sz w:val="26"/>
          <w:szCs w:val="26"/>
          <w:lang w:val="es-CO"/>
        </w:rPr>
        <w:t>contra la sentencia</w:t>
      </w:r>
      <w:r>
        <w:rPr>
          <w:rFonts w:ascii="Arial" w:hAnsi="Arial" w:cs="Arial"/>
          <w:sz w:val="26"/>
          <w:szCs w:val="26"/>
          <w:lang w:val="es-CO"/>
        </w:rPr>
        <w:t xml:space="preserve"> del 14</w:t>
      </w:r>
      <w:r w:rsidR="00045BF2">
        <w:rPr>
          <w:rFonts w:ascii="Arial" w:hAnsi="Arial" w:cs="Arial"/>
          <w:sz w:val="26"/>
          <w:szCs w:val="26"/>
          <w:lang w:val="es-CO"/>
        </w:rPr>
        <w:t xml:space="preserve"> </w:t>
      </w:r>
      <w:r>
        <w:rPr>
          <w:rFonts w:ascii="Arial" w:hAnsi="Arial" w:cs="Arial"/>
          <w:sz w:val="26"/>
          <w:szCs w:val="26"/>
          <w:lang w:val="es-CO"/>
        </w:rPr>
        <w:t>de septiembre</w:t>
      </w:r>
      <w:r w:rsidR="00045BF2">
        <w:rPr>
          <w:rFonts w:ascii="Arial" w:hAnsi="Arial" w:cs="Arial"/>
          <w:sz w:val="26"/>
          <w:szCs w:val="26"/>
          <w:lang w:val="es-CO"/>
        </w:rPr>
        <w:t xml:space="preserve"> </w:t>
      </w:r>
      <w:r w:rsidR="00045BF2" w:rsidRPr="00BF7618">
        <w:rPr>
          <w:rFonts w:ascii="Arial" w:hAnsi="Arial" w:cs="Arial"/>
          <w:sz w:val="26"/>
          <w:szCs w:val="26"/>
          <w:lang w:val="es-CO"/>
        </w:rPr>
        <w:t xml:space="preserve">de 2016, proferida por el Juzgado </w:t>
      </w:r>
      <w:r>
        <w:rPr>
          <w:rFonts w:ascii="Arial" w:hAnsi="Arial" w:cs="Arial"/>
          <w:sz w:val="26"/>
          <w:szCs w:val="26"/>
          <w:lang w:val="es-CO"/>
        </w:rPr>
        <w:t>Cuart</w:t>
      </w:r>
      <w:r w:rsidR="00045BF2">
        <w:rPr>
          <w:rFonts w:ascii="Arial" w:hAnsi="Arial" w:cs="Arial"/>
          <w:sz w:val="26"/>
          <w:szCs w:val="26"/>
          <w:lang w:val="es-CO"/>
        </w:rPr>
        <w:t>o</w:t>
      </w:r>
      <w:r w:rsidR="00045BF2" w:rsidRPr="00BF7618">
        <w:rPr>
          <w:rFonts w:ascii="Arial" w:hAnsi="Arial" w:cs="Arial"/>
          <w:sz w:val="26"/>
          <w:szCs w:val="26"/>
          <w:lang w:val="es-CO"/>
        </w:rPr>
        <w:t xml:space="preserve"> Civil del Circuito de la ciudad, </w:t>
      </w:r>
      <w:r w:rsidR="00045BF2">
        <w:rPr>
          <w:rFonts w:ascii="Arial" w:hAnsi="Arial" w:cs="Arial"/>
          <w:sz w:val="26"/>
          <w:szCs w:val="26"/>
          <w:lang w:val="es-CO"/>
        </w:rPr>
        <w:t xml:space="preserve">que </w:t>
      </w:r>
      <w:r w:rsidR="0068215E">
        <w:rPr>
          <w:rFonts w:ascii="Arial" w:hAnsi="Arial" w:cs="Arial"/>
          <w:sz w:val="26"/>
          <w:szCs w:val="26"/>
          <w:lang w:val="es-CO"/>
        </w:rPr>
        <w:t>declar</w:t>
      </w:r>
      <w:r w:rsidR="00045BF2">
        <w:rPr>
          <w:rFonts w:ascii="Arial" w:hAnsi="Arial" w:cs="Arial"/>
          <w:sz w:val="26"/>
          <w:szCs w:val="26"/>
          <w:lang w:val="es-CO"/>
        </w:rPr>
        <w:t>ó la</w:t>
      </w:r>
      <w:r w:rsidR="0068215E">
        <w:rPr>
          <w:rFonts w:ascii="Arial" w:hAnsi="Arial" w:cs="Arial"/>
          <w:sz w:val="26"/>
          <w:szCs w:val="26"/>
          <w:lang w:val="es-CO"/>
        </w:rPr>
        <w:t xml:space="preserve"> improcedencia</w:t>
      </w:r>
      <w:r w:rsidR="00045BF2" w:rsidRPr="00BF7618">
        <w:rPr>
          <w:rFonts w:ascii="Arial" w:hAnsi="Arial" w:cs="Arial"/>
          <w:sz w:val="26"/>
          <w:szCs w:val="26"/>
          <w:lang w:val="es-CO"/>
        </w:rPr>
        <w:t xml:space="preserve"> de</w:t>
      </w:r>
      <w:r w:rsidR="000E25F9">
        <w:rPr>
          <w:rFonts w:ascii="Arial" w:hAnsi="Arial" w:cs="Arial"/>
          <w:sz w:val="26"/>
          <w:szCs w:val="26"/>
          <w:lang w:val="es-CO"/>
        </w:rPr>
        <w:t xml:space="preserve"> la acción popular dentro del </w:t>
      </w:r>
      <w:r w:rsidR="00045BF2">
        <w:rPr>
          <w:rFonts w:ascii="Arial" w:hAnsi="Arial" w:cs="Arial"/>
          <w:sz w:val="26"/>
          <w:szCs w:val="26"/>
          <w:lang w:val="es-CO"/>
        </w:rPr>
        <w:t xml:space="preserve">proceso ya descrito. </w:t>
      </w:r>
    </w:p>
    <w:p w:rsidR="00045BF2" w:rsidRPr="000E25F9" w:rsidRDefault="00045BF2" w:rsidP="00045BF2">
      <w:pPr>
        <w:pStyle w:val="NoSpacing1"/>
        <w:spacing w:line="360" w:lineRule="auto"/>
        <w:ind w:firstLine="2835"/>
        <w:jc w:val="both"/>
        <w:rPr>
          <w:rFonts w:ascii="Arial" w:hAnsi="Arial" w:cs="Arial"/>
          <w:sz w:val="16"/>
          <w:szCs w:val="26"/>
          <w:lang w:val="es-CO"/>
        </w:rPr>
      </w:pPr>
    </w:p>
    <w:p w:rsidR="00045BF2" w:rsidRPr="00BF7618" w:rsidRDefault="00045BF2" w:rsidP="00045BF2">
      <w:pPr>
        <w:pStyle w:val="NoSpacing1"/>
        <w:spacing w:line="360" w:lineRule="auto"/>
        <w:ind w:firstLine="2835"/>
        <w:jc w:val="both"/>
        <w:rPr>
          <w:rFonts w:ascii="Arial" w:hAnsi="Arial" w:cs="Arial"/>
          <w:sz w:val="26"/>
          <w:szCs w:val="26"/>
          <w:lang w:val="es-CO"/>
        </w:rPr>
      </w:pPr>
      <w:r w:rsidRPr="00BF7618">
        <w:rPr>
          <w:rFonts w:ascii="Arial" w:hAnsi="Arial" w:cs="Arial"/>
          <w:sz w:val="26"/>
          <w:szCs w:val="26"/>
          <w:lang w:val="es-CO"/>
        </w:rPr>
        <w:t>Para efectos del registro de asistencia, se les pide el favor a quienes se encuen</w:t>
      </w:r>
      <w:r>
        <w:rPr>
          <w:rFonts w:ascii="Arial" w:hAnsi="Arial" w:cs="Arial"/>
          <w:sz w:val="26"/>
          <w:szCs w:val="26"/>
          <w:lang w:val="es-CO"/>
        </w:rPr>
        <w:t>tran presentes se identifiquen.</w:t>
      </w:r>
    </w:p>
    <w:p w:rsidR="00045BF2" w:rsidRPr="00882DDD" w:rsidRDefault="00045BF2" w:rsidP="00045BF2">
      <w:pPr>
        <w:pStyle w:val="NoSpacing1"/>
        <w:spacing w:line="360" w:lineRule="auto"/>
        <w:ind w:firstLine="2835"/>
        <w:jc w:val="both"/>
        <w:rPr>
          <w:rFonts w:ascii="Arial" w:hAnsi="Arial" w:cs="Arial"/>
          <w:sz w:val="24"/>
          <w:szCs w:val="26"/>
          <w:lang w:val="es-CO"/>
        </w:rPr>
      </w:pPr>
    </w:p>
    <w:p w:rsidR="00045BF2" w:rsidRPr="00B41B39" w:rsidRDefault="00045BF2" w:rsidP="00045BF2">
      <w:pPr>
        <w:pStyle w:val="NoSpacing1"/>
        <w:spacing w:line="360" w:lineRule="auto"/>
        <w:ind w:firstLine="2835"/>
        <w:jc w:val="both"/>
        <w:rPr>
          <w:rFonts w:ascii="Arial" w:hAnsi="Arial" w:cs="Arial"/>
          <w:b/>
          <w:sz w:val="22"/>
          <w:szCs w:val="26"/>
          <w:lang w:val="es-CO"/>
        </w:rPr>
      </w:pPr>
      <w:r w:rsidRPr="00B41B39">
        <w:rPr>
          <w:rFonts w:ascii="Arial" w:hAnsi="Arial" w:cs="Arial"/>
          <w:b/>
          <w:sz w:val="22"/>
          <w:szCs w:val="26"/>
          <w:lang w:val="es-CO"/>
        </w:rPr>
        <w:t xml:space="preserve">EL </w:t>
      </w:r>
      <w:r w:rsidR="009D15B1">
        <w:rPr>
          <w:rFonts w:ascii="Arial" w:hAnsi="Arial" w:cs="Arial"/>
          <w:b/>
          <w:sz w:val="22"/>
          <w:szCs w:val="26"/>
          <w:lang w:val="es-CO"/>
        </w:rPr>
        <w:t xml:space="preserve">ACTOR POPULAR JAVIER ELÍAS ARIAS </w:t>
      </w:r>
      <w:proofErr w:type="spellStart"/>
      <w:r w:rsidR="009D15B1">
        <w:rPr>
          <w:rFonts w:ascii="Arial" w:hAnsi="Arial" w:cs="Arial"/>
          <w:b/>
          <w:sz w:val="22"/>
          <w:szCs w:val="26"/>
          <w:lang w:val="es-CO"/>
        </w:rPr>
        <w:t>IDÁRRAGA</w:t>
      </w:r>
      <w:proofErr w:type="spellEnd"/>
      <w:r w:rsidR="009D15B1">
        <w:rPr>
          <w:rFonts w:ascii="Arial" w:hAnsi="Arial" w:cs="Arial"/>
          <w:b/>
          <w:sz w:val="22"/>
          <w:szCs w:val="26"/>
          <w:lang w:val="es-CO"/>
        </w:rPr>
        <w:t xml:space="preserve"> NO </w:t>
      </w:r>
      <w:r w:rsidRPr="00B41B39">
        <w:rPr>
          <w:rFonts w:ascii="Arial" w:hAnsi="Arial" w:cs="Arial"/>
          <w:b/>
          <w:sz w:val="22"/>
          <w:szCs w:val="26"/>
          <w:lang w:val="es-CO"/>
        </w:rPr>
        <w:t>ASISTE</w:t>
      </w:r>
    </w:p>
    <w:p w:rsidR="00045BF2" w:rsidRPr="00882DDD" w:rsidRDefault="00045BF2" w:rsidP="00045BF2">
      <w:pPr>
        <w:pStyle w:val="NoSpacing1"/>
        <w:spacing w:line="360" w:lineRule="auto"/>
        <w:ind w:firstLine="2835"/>
        <w:jc w:val="both"/>
        <w:rPr>
          <w:rFonts w:ascii="Arial" w:hAnsi="Arial" w:cs="Arial"/>
          <w:sz w:val="24"/>
          <w:szCs w:val="26"/>
          <w:lang w:val="es-CO"/>
        </w:rPr>
      </w:pPr>
    </w:p>
    <w:p w:rsidR="00FC0C1C" w:rsidRDefault="004751D8" w:rsidP="004751D8">
      <w:pPr>
        <w:pStyle w:val="NoSpacing1"/>
        <w:spacing w:line="360" w:lineRule="auto"/>
        <w:ind w:firstLine="2835"/>
        <w:jc w:val="both"/>
        <w:rPr>
          <w:rFonts w:ascii="Arial" w:hAnsi="Arial" w:cs="Arial"/>
          <w:sz w:val="24"/>
          <w:szCs w:val="24"/>
        </w:rPr>
      </w:pPr>
      <w:r w:rsidRPr="00891739">
        <w:rPr>
          <w:rFonts w:ascii="Arial" w:hAnsi="Arial" w:cs="Arial"/>
          <w:sz w:val="26"/>
          <w:szCs w:val="26"/>
        </w:rPr>
        <w:t xml:space="preserve">Teniendo en cuenta que el actor popular, señor </w:t>
      </w:r>
      <w:r w:rsidR="009D15B1">
        <w:rPr>
          <w:rFonts w:ascii="Arial" w:hAnsi="Arial" w:cs="Arial"/>
          <w:b/>
          <w:sz w:val="22"/>
          <w:szCs w:val="26"/>
          <w:lang w:val="es-CO"/>
        </w:rPr>
        <w:t xml:space="preserve">JAVIER ELÍAS ARIAS </w:t>
      </w:r>
      <w:proofErr w:type="spellStart"/>
      <w:r w:rsidR="009D15B1">
        <w:rPr>
          <w:rFonts w:ascii="Arial" w:hAnsi="Arial" w:cs="Arial"/>
          <w:b/>
          <w:sz w:val="22"/>
          <w:szCs w:val="26"/>
          <w:lang w:val="es-CO"/>
        </w:rPr>
        <w:t>IDÁRRAGA</w:t>
      </w:r>
      <w:proofErr w:type="spellEnd"/>
      <w:r w:rsidRPr="00891739">
        <w:rPr>
          <w:rFonts w:ascii="Arial" w:hAnsi="Arial" w:cs="Arial"/>
          <w:sz w:val="26"/>
          <w:szCs w:val="26"/>
        </w:rPr>
        <w:t xml:space="preserve">, </w:t>
      </w:r>
      <w:r>
        <w:rPr>
          <w:rFonts w:ascii="Arial" w:hAnsi="Arial" w:cs="Arial"/>
          <w:sz w:val="24"/>
          <w:szCs w:val="24"/>
        </w:rPr>
        <w:t xml:space="preserve">no se ha hecho presente a esta audiencia, </w:t>
      </w:r>
      <w:r w:rsidR="009D15B1">
        <w:rPr>
          <w:rFonts w:ascii="Arial" w:hAnsi="Arial" w:cs="Arial"/>
          <w:sz w:val="24"/>
          <w:szCs w:val="24"/>
        </w:rPr>
        <w:t xml:space="preserve">como lo anunció en escrito obrante a folio 14 del cuaderno de segunda instancia, aduciendo amenazas de muerte en su contra, </w:t>
      </w:r>
      <w:r>
        <w:rPr>
          <w:rFonts w:ascii="Arial" w:hAnsi="Arial" w:cs="Arial"/>
          <w:sz w:val="24"/>
          <w:szCs w:val="24"/>
        </w:rPr>
        <w:t xml:space="preserve">sin que </w:t>
      </w:r>
      <w:r w:rsidR="00FC0C1C">
        <w:rPr>
          <w:rFonts w:ascii="Arial" w:hAnsi="Arial" w:cs="Arial"/>
          <w:sz w:val="24"/>
          <w:szCs w:val="24"/>
        </w:rPr>
        <w:t xml:space="preserve">allegara prueba alguna de las mismas, se </w:t>
      </w:r>
      <w:r w:rsidR="00FC0C1C" w:rsidRPr="00FC0C1C">
        <w:rPr>
          <w:rFonts w:ascii="Arial" w:hAnsi="Arial" w:cs="Arial"/>
          <w:b/>
          <w:sz w:val="22"/>
          <w:szCs w:val="24"/>
        </w:rPr>
        <w:t>DECLARA DESIERTO EL RECURSO</w:t>
      </w:r>
      <w:r w:rsidR="00FC0C1C">
        <w:rPr>
          <w:rFonts w:ascii="Arial" w:hAnsi="Arial" w:cs="Arial"/>
          <w:sz w:val="24"/>
          <w:szCs w:val="24"/>
        </w:rPr>
        <w:t>, en los términos del artículo 322 del Código General del Proceso, que le impone la carga de sustentarlo en esta audiencia. Por la misma razón, no se autoriza teleconferencia o video conferencia</w:t>
      </w:r>
      <w:r w:rsidR="00D740BA">
        <w:rPr>
          <w:rFonts w:ascii="Arial" w:hAnsi="Arial" w:cs="Arial"/>
          <w:sz w:val="24"/>
          <w:szCs w:val="24"/>
        </w:rPr>
        <w:t xml:space="preserve"> de que trata el artículo 107 de dicha normativa</w:t>
      </w:r>
      <w:r w:rsidR="00FC0C1C">
        <w:rPr>
          <w:rFonts w:ascii="Arial" w:hAnsi="Arial" w:cs="Arial"/>
          <w:sz w:val="24"/>
          <w:szCs w:val="24"/>
        </w:rPr>
        <w:t>, como lo fue solicitado en el mismo escrito, por no existir causa que lo justifique.</w:t>
      </w:r>
    </w:p>
    <w:p w:rsidR="00FC0C1C" w:rsidRPr="00FC0C1C" w:rsidRDefault="00FC0C1C" w:rsidP="004751D8">
      <w:pPr>
        <w:pStyle w:val="NoSpacing1"/>
        <w:spacing w:line="360" w:lineRule="auto"/>
        <w:ind w:firstLine="2835"/>
        <w:jc w:val="both"/>
        <w:rPr>
          <w:rFonts w:ascii="Arial" w:hAnsi="Arial" w:cs="Arial"/>
          <w:sz w:val="16"/>
          <w:szCs w:val="24"/>
        </w:rPr>
      </w:pPr>
    </w:p>
    <w:p w:rsidR="00FC0C1C" w:rsidRDefault="00FC0C1C" w:rsidP="004751D8">
      <w:pPr>
        <w:pStyle w:val="NoSpacing1"/>
        <w:spacing w:line="360" w:lineRule="auto"/>
        <w:ind w:firstLine="2835"/>
        <w:jc w:val="both"/>
        <w:rPr>
          <w:rFonts w:ascii="Arial" w:hAnsi="Arial" w:cs="Arial"/>
          <w:sz w:val="24"/>
          <w:szCs w:val="24"/>
        </w:rPr>
      </w:pPr>
      <w:r>
        <w:rPr>
          <w:rFonts w:ascii="Arial" w:hAnsi="Arial" w:cs="Arial"/>
          <w:sz w:val="24"/>
          <w:szCs w:val="24"/>
        </w:rPr>
        <w:t>Las anteriores decisiones quedan notificadas en estrados.</w:t>
      </w:r>
    </w:p>
    <w:p w:rsidR="000F6E6D" w:rsidRPr="000F6E6D" w:rsidRDefault="000F6E6D" w:rsidP="004751D8">
      <w:pPr>
        <w:pStyle w:val="NoSpacing1"/>
        <w:spacing w:line="360" w:lineRule="auto"/>
        <w:ind w:firstLine="2835"/>
        <w:jc w:val="both"/>
        <w:rPr>
          <w:rFonts w:ascii="Arial" w:hAnsi="Arial" w:cs="Arial"/>
          <w:sz w:val="24"/>
          <w:szCs w:val="24"/>
        </w:rPr>
      </w:pPr>
    </w:p>
    <w:p w:rsidR="00FC0C1C" w:rsidRPr="00FC0C1C" w:rsidRDefault="00FC0C1C" w:rsidP="004751D8">
      <w:pPr>
        <w:pStyle w:val="NoSpacing1"/>
        <w:spacing w:line="360" w:lineRule="auto"/>
        <w:ind w:firstLine="2835"/>
        <w:jc w:val="both"/>
        <w:rPr>
          <w:rFonts w:ascii="Arial" w:hAnsi="Arial" w:cs="Arial"/>
          <w:b/>
          <w:sz w:val="22"/>
          <w:szCs w:val="24"/>
        </w:rPr>
      </w:pPr>
      <w:r w:rsidRPr="00FC0C1C">
        <w:rPr>
          <w:rFonts w:ascii="Arial" w:hAnsi="Arial" w:cs="Arial"/>
          <w:b/>
          <w:sz w:val="22"/>
          <w:szCs w:val="24"/>
        </w:rPr>
        <w:t xml:space="preserve">EL RECURSO DE </w:t>
      </w:r>
      <w:proofErr w:type="spellStart"/>
      <w:r w:rsidRPr="00FC0C1C">
        <w:rPr>
          <w:rFonts w:ascii="Arial" w:hAnsi="Arial" w:cs="Arial"/>
          <w:b/>
          <w:sz w:val="22"/>
          <w:szCs w:val="24"/>
        </w:rPr>
        <w:t>APLEACION</w:t>
      </w:r>
      <w:proofErr w:type="spellEnd"/>
      <w:r w:rsidRPr="00FC0C1C">
        <w:rPr>
          <w:rFonts w:ascii="Arial" w:hAnsi="Arial" w:cs="Arial"/>
          <w:b/>
          <w:sz w:val="22"/>
          <w:szCs w:val="24"/>
        </w:rPr>
        <w:t xml:space="preserve"> DEL BANCO</w:t>
      </w:r>
    </w:p>
    <w:p w:rsidR="004751D8" w:rsidRPr="009D15B1" w:rsidRDefault="00FC0C1C" w:rsidP="004751D8">
      <w:pPr>
        <w:pStyle w:val="NoSpacing1"/>
        <w:spacing w:line="360" w:lineRule="auto"/>
        <w:ind w:firstLine="2835"/>
        <w:jc w:val="both"/>
        <w:rPr>
          <w:rFonts w:ascii="Arial" w:hAnsi="Arial" w:cs="Arial"/>
          <w:sz w:val="16"/>
          <w:szCs w:val="26"/>
        </w:rPr>
      </w:pPr>
      <w:r>
        <w:rPr>
          <w:rFonts w:ascii="Arial" w:hAnsi="Arial" w:cs="Arial"/>
          <w:sz w:val="24"/>
          <w:szCs w:val="24"/>
        </w:rPr>
        <w:t xml:space="preserve"> </w:t>
      </w:r>
    </w:p>
    <w:p w:rsidR="00045BF2" w:rsidRDefault="00FC0C1C" w:rsidP="004751D8">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A continuación s</w:t>
      </w:r>
      <w:r w:rsidR="004751D8" w:rsidRPr="00BF7618">
        <w:rPr>
          <w:rFonts w:ascii="Arial" w:hAnsi="Arial" w:cs="Arial"/>
          <w:sz w:val="26"/>
          <w:szCs w:val="26"/>
          <w:lang w:val="es-CO"/>
        </w:rPr>
        <w:t>e le concede la palabra al</w:t>
      </w:r>
      <w:r w:rsidR="004751D8">
        <w:rPr>
          <w:rFonts w:ascii="Arial" w:hAnsi="Arial" w:cs="Arial"/>
          <w:sz w:val="26"/>
          <w:szCs w:val="26"/>
          <w:lang w:val="es-CO"/>
        </w:rPr>
        <w:t xml:space="preserve"> señor apoderado judicial del </w:t>
      </w:r>
      <w:r w:rsidR="004751D8">
        <w:rPr>
          <w:rFonts w:ascii="Arial" w:hAnsi="Arial" w:cs="Arial"/>
          <w:sz w:val="22"/>
          <w:szCs w:val="26"/>
          <w:lang w:val="es-CO"/>
        </w:rPr>
        <w:t>BANCO BBVA</w:t>
      </w:r>
      <w:r w:rsidR="004751D8" w:rsidRPr="00C514C2">
        <w:rPr>
          <w:rFonts w:ascii="Arial" w:hAnsi="Arial" w:cs="Arial"/>
          <w:sz w:val="26"/>
          <w:szCs w:val="26"/>
          <w:lang w:val="es-CO"/>
        </w:rPr>
        <w:t xml:space="preserve"> </w:t>
      </w:r>
      <w:r w:rsidR="004751D8" w:rsidRPr="00BF7618">
        <w:rPr>
          <w:rFonts w:ascii="Arial" w:hAnsi="Arial" w:cs="Arial"/>
          <w:sz w:val="26"/>
          <w:szCs w:val="26"/>
          <w:lang w:val="es-CO"/>
        </w:rPr>
        <w:t xml:space="preserve">para </w:t>
      </w:r>
      <w:r w:rsidR="004751D8">
        <w:rPr>
          <w:rFonts w:ascii="Arial" w:hAnsi="Arial" w:cs="Arial"/>
          <w:sz w:val="26"/>
          <w:szCs w:val="26"/>
          <w:lang w:val="es-CO"/>
        </w:rPr>
        <w:t>la sustentación del recurso, la que estará dirigida</w:t>
      </w:r>
      <w:r w:rsidR="004751D8" w:rsidRPr="00BF7618">
        <w:rPr>
          <w:rFonts w:ascii="Arial" w:hAnsi="Arial" w:cs="Arial"/>
          <w:sz w:val="26"/>
          <w:szCs w:val="26"/>
          <w:lang w:val="es-CO"/>
        </w:rPr>
        <w:t xml:space="preserve"> a desarrollar </w:t>
      </w:r>
      <w:r>
        <w:rPr>
          <w:rFonts w:ascii="Arial" w:hAnsi="Arial" w:cs="Arial"/>
          <w:sz w:val="26"/>
          <w:szCs w:val="26"/>
          <w:lang w:val="es-CO"/>
        </w:rPr>
        <w:t>el único</w:t>
      </w:r>
      <w:r w:rsidR="004751D8" w:rsidRPr="00BF7618">
        <w:rPr>
          <w:rFonts w:ascii="Arial" w:hAnsi="Arial" w:cs="Arial"/>
          <w:sz w:val="26"/>
          <w:szCs w:val="26"/>
          <w:lang w:val="es-CO"/>
        </w:rPr>
        <w:t xml:space="preserve"> </w:t>
      </w:r>
      <w:r>
        <w:rPr>
          <w:rFonts w:ascii="Arial" w:hAnsi="Arial" w:cs="Arial"/>
          <w:sz w:val="26"/>
          <w:szCs w:val="26"/>
          <w:lang w:val="es-CO"/>
        </w:rPr>
        <w:t>reparo</w:t>
      </w:r>
      <w:r w:rsidR="004751D8">
        <w:rPr>
          <w:rFonts w:ascii="Arial" w:hAnsi="Arial" w:cs="Arial"/>
          <w:sz w:val="26"/>
          <w:szCs w:val="26"/>
          <w:lang w:val="es-CO"/>
        </w:rPr>
        <w:t xml:space="preserve"> </w:t>
      </w:r>
      <w:r w:rsidR="00C4608B">
        <w:rPr>
          <w:rFonts w:ascii="Arial" w:hAnsi="Arial" w:cs="Arial"/>
          <w:sz w:val="26"/>
          <w:szCs w:val="26"/>
          <w:lang w:val="es-CO"/>
        </w:rPr>
        <w:t>expuesto</w:t>
      </w:r>
      <w:r w:rsidR="004751D8" w:rsidRPr="00BF7618">
        <w:rPr>
          <w:rFonts w:ascii="Arial" w:hAnsi="Arial" w:cs="Arial"/>
          <w:sz w:val="26"/>
          <w:szCs w:val="26"/>
          <w:lang w:val="es-CO"/>
        </w:rPr>
        <w:t xml:space="preserve"> ante la Jueza de primera instancia.</w:t>
      </w:r>
      <w:r w:rsidR="004751D8">
        <w:rPr>
          <w:rFonts w:ascii="Arial" w:hAnsi="Arial" w:cs="Arial"/>
          <w:sz w:val="26"/>
          <w:szCs w:val="26"/>
          <w:lang w:val="es-CO"/>
        </w:rPr>
        <w:t xml:space="preserve"> Para tal efecto se le concede un término máximo de 20 minutos. </w:t>
      </w:r>
      <w:r w:rsidR="00045BF2">
        <w:rPr>
          <w:rFonts w:ascii="Arial" w:hAnsi="Arial" w:cs="Arial"/>
          <w:sz w:val="26"/>
          <w:szCs w:val="26"/>
          <w:lang w:val="es-CO"/>
        </w:rPr>
        <w:t>Claro está que, si los puede desarrollar en menos tiempo, mejor.</w:t>
      </w:r>
    </w:p>
    <w:p w:rsidR="00045BF2" w:rsidRPr="00946975" w:rsidRDefault="00045BF2" w:rsidP="00045BF2">
      <w:pPr>
        <w:pStyle w:val="NoSpacing1"/>
        <w:spacing w:line="360" w:lineRule="auto"/>
        <w:ind w:firstLine="2835"/>
        <w:jc w:val="both"/>
        <w:rPr>
          <w:rFonts w:ascii="Arial" w:hAnsi="Arial" w:cs="Arial"/>
          <w:sz w:val="16"/>
          <w:szCs w:val="26"/>
          <w:lang w:val="es-CO"/>
        </w:rPr>
      </w:pPr>
    </w:p>
    <w:p w:rsidR="00946975" w:rsidRPr="00E71C9B" w:rsidRDefault="00045BF2" w:rsidP="00E71C9B">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Escuchados los argumentos expuestos por </w:t>
      </w:r>
      <w:r w:rsidR="004751D8">
        <w:rPr>
          <w:rFonts w:ascii="Arial" w:hAnsi="Arial" w:cs="Arial"/>
          <w:sz w:val="26"/>
          <w:szCs w:val="26"/>
          <w:lang w:val="es-CO"/>
        </w:rPr>
        <w:t>e</w:t>
      </w:r>
      <w:r>
        <w:rPr>
          <w:rFonts w:ascii="Arial" w:hAnsi="Arial" w:cs="Arial"/>
          <w:sz w:val="26"/>
          <w:szCs w:val="26"/>
          <w:lang w:val="es-CO"/>
        </w:rPr>
        <w:t>l apelante, esta Magistratura considera necesario suspend</w:t>
      </w:r>
      <w:r w:rsidR="000F6E6D">
        <w:rPr>
          <w:rFonts w:ascii="Arial" w:hAnsi="Arial" w:cs="Arial"/>
          <w:sz w:val="26"/>
          <w:szCs w:val="26"/>
          <w:lang w:val="es-CO"/>
        </w:rPr>
        <w:t>er la audiencia por espacio de 2</w:t>
      </w:r>
      <w:r>
        <w:rPr>
          <w:rFonts w:ascii="Arial" w:hAnsi="Arial" w:cs="Arial"/>
          <w:sz w:val="26"/>
          <w:szCs w:val="26"/>
          <w:lang w:val="es-CO"/>
        </w:rPr>
        <w:t xml:space="preserve">0 minutos, </w:t>
      </w:r>
      <w:r w:rsidR="00FC0C1C">
        <w:rPr>
          <w:rFonts w:ascii="Arial" w:hAnsi="Arial" w:cs="Arial"/>
          <w:sz w:val="26"/>
          <w:szCs w:val="26"/>
          <w:lang w:val="es-CO"/>
        </w:rPr>
        <w:t xml:space="preserve">con el fin de poner en conocimiento </w:t>
      </w:r>
      <w:r w:rsidR="000F6E6D">
        <w:rPr>
          <w:rFonts w:ascii="Arial" w:hAnsi="Arial" w:cs="Arial"/>
          <w:sz w:val="26"/>
          <w:szCs w:val="26"/>
          <w:lang w:val="es-CO"/>
        </w:rPr>
        <w:t>de los Magistrados que conmigo conforman esta Sala el proyecto de fallo</w:t>
      </w:r>
      <w:r w:rsidR="00FC0C1C">
        <w:rPr>
          <w:rFonts w:ascii="Arial" w:hAnsi="Arial" w:cs="Arial"/>
          <w:sz w:val="26"/>
          <w:szCs w:val="26"/>
          <w:lang w:val="es-CO"/>
        </w:rPr>
        <w:t>,</w:t>
      </w:r>
      <w:r w:rsidR="00457280">
        <w:rPr>
          <w:rFonts w:ascii="Arial" w:hAnsi="Arial" w:cs="Arial"/>
          <w:sz w:val="26"/>
          <w:szCs w:val="26"/>
          <w:lang w:val="es-CO"/>
        </w:rPr>
        <w:t xml:space="preserve"> toda vez que se trata de una decisión colegiada. En consecuencia, s</w:t>
      </w:r>
      <w:r w:rsidR="00946975">
        <w:rPr>
          <w:rFonts w:ascii="Arial" w:hAnsi="Arial" w:cs="Arial"/>
          <w:sz w:val="26"/>
          <w:szCs w:val="26"/>
          <w:lang w:val="es-CO"/>
        </w:rPr>
        <w:t xml:space="preserve">e autoriza el retiro de los presentes mientras esta Sala delibera. </w:t>
      </w:r>
    </w:p>
    <w:p w:rsidR="00457280" w:rsidRPr="00457280" w:rsidRDefault="00457280" w:rsidP="00045BF2">
      <w:pPr>
        <w:pStyle w:val="NoSpacing1"/>
        <w:spacing w:line="360" w:lineRule="auto"/>
        <w:ind w:firstLine="2835"/>
        <w:jc w:val="both"/>
        <w:rPr>
          <w:rFonts w:ascii="Arial" w:hAnsi="Arial" w:cs="Arial"/>
          <w:sz w:val="24"/>
          <w:szCs w:val="26"/>
          <w:lang w:val="es-CO"/>
        </w:rPr>
      </w:pPr>
    </w:p>
    <w:p w:rsidR="00457280" w:rsidRPr="00457280" w:rsidRDefault="00457280" w:rsidP="00045BF2">
      <w:pPr>
        <w:pStyle w:val="NoSpacing1"/>
        <w:spacing w:line="360" w:lineRule="auto"/>
        <w:ind w:firstLine="2835"/>
        <w:jc w:val="both"/>
        <w:rPr>
          <w:rFonts w:ascii="Arial" w:hAnsi="Arial" w:cs="Arial"/>
          <w:b/>
          <w:sz w:val="22"/>
          <w:szCs w:val="26"/>
          <w:lang w:val="es-CO"/>
        </w:rPr>
      </w:pPr>
      <w:r w:rsidRPr="00457280">
        <w:rPr>
          <w:rFonts w:ascii="Arial" w:hAnsi="Arial" w:cs="Arial"/>
          <w:b/>
          <w:sz w:val="22"/>
          <w:szCs w:val="26"/>
          <w:lang w:val="es-CO"/>
        </w:rPr>
        <w:t>VENCIDO EL TÉRMINO DE SUSPENSIÓN</w:t>
      </w:r>
    </w:p>
    <w:p w:rsidR="00457280" w:rsidRPr="00457280" w:rsidRDefault="00457280" w:rsidP="00045BF2">
      <w:pPr>
        <w:pStyle w:val="NoSpacing1"/>
        <w:spacing w:line="360" w:lineRule="auto"/>
        <w:ind w:firstLine="2835"/>
        <w:jc w:val="both"/>
        <w:rPr>
          <w:rFonts w:ascii="Arial" w:hAnsi="Arial" w:cs="Arial"/>
          <w:sz w:val="24"/>
          <w:szCs w:val="26"/>
          <w:lang w:val="es-CO"/>
        </w:rPr>
      </w:pPr>
    </w:p>
    <w:p w:rsidR="00946975" w:rsidRDefault="00946975"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Este estrado judicial reanuda la audiencia</w:t>
      </w:r>
      <w:r w:rsidR="000F6E6D">
        <w:rPr>
          <w:rFonts w:ascii="Arial" w:hAnsi="Arial" w:cs="Arial"/>
          <w:sz w:val="26"/>
          <w:szCs w:val="26"/>
          <w:lang w:val="es-CO"/>
        </w:rPr>
        <w:t>, con la presencia de quienes registraron su asistencia</w:t>
      </w:r>
      <w:r w:rsidR="00E71C9B">
        <w:rPr>
          <w:rFonts w:ascii="Arial" w:hAnsi="Arial" w:cs="Arial"/>
          <w:sz w:val="26"/>
          <w:szCs w:val="26"/>
          <w:lang w:val="es-CO"/>
        </w:rPr>
        <w:t xml:space="preserve">. </w:t>
      </w:r>
      <w:r w:rsidR="00457280">
        <w:rPr>
          <w:rFonts w:ascii="Arial" w:hAnsi="Arial" w:cs="Arial"/>
          <w:sz w:val="26"/>
          <w:szCs w:val="26"/>
          <w:lang w:val="es-CO"/>
        </w:rPr>
        <w:t xml:space="preserve">A continuación, se </w:t>
      </w:r>
      <w:r>
        <w:rPr>
          <w:rFonts w:ascii="Arial" w:hAnsi="Arial" w:cs="Arial"/>
          <w:sz w:val="26"/>
          <w:szCs w:val="26"/>
          <w:lang w:val="es-CO"/>
        </w:rPr>
        <w:t>procede</w:t>
      </w:r>
      <w:r w:rsidR="00E71C9B">
        <w:rPr>
          <w:rFonts w:ascii="Arial" w:hAnsi="Arial" w:cs="Arial"/>
          <w:sz w:val="26"/>
          <w:szCs w:val="26"/>
          <w:lang w:val="es-CO"/>
        </w:rPr>
        <w:t>rá</w:t>
      </w:r>
      <w:r>
        <w:rPr>
          <w:rFonts w:ascii="Arial" w:hAnsi="Arial" w:cs="Arial"/>
          <w:sz w:val="26"/>
          <w:szCs w:val="26"/>
          <w:lang w:val="es-CO"/>
        </w:rPr>
        <w:t xml:space="preserve"> a dictar el fallo.</w:t>
      </w:r>
    </w:p>
    <w:p w:rsidR="00946975" w:rsidRPr="007E6AD5" w:rsidRDefault="00946975" w:rsidP="00045BF2">
      <w:pPr>
        <w:pStyle w:val="NoSpacing1"/>
        <w:spacing w:line="360" w:lineRule="auto"/>
        <w:ind w:firstLine="2835"/>
        <w:jc w:val="both"/>
        <w:rPr>
          <w:rFonts w:ascii="Arial" w:hAnsi="Arial" w:cs="Arial"/>
          <w:sz w:val="16"/>
          <w:szCs w:val="26"/>
          <w:lang w:val="es-CO"/>
        </w:rPr>
      </w:pPr>
    </w:p>
    <w:p w:rsidR="00045BF2" w:rsidRDefault="00946975" w:rsidP="00045BF2">
      <w:pPr>
        <w:pStyle w:val="NoSpacing1"/>
        <w:spacing w:line="360" w:lineRule="auto"/>
        <w:ind w:firstLine="2835"/>
        <w:jc w:val="both"/>
        <w:rPr>
          <w:rFonts w:ascii="Arial" w:hAnsi="Arial" w:cs="Arial"/>
          <w:sz w:val="24"/>
          <w:szCs w:val="26"/>
          <w:lang w:val="es-CO"/>
        </w:rPr>
      </w:pPr>
      <w:r>
        <w:rPr>
          <w:rFonts w:ascii="Arial" w:hAnsi="Arial" w:cs="Arial"/>
          <w:sz w:val="26"/>
          <w:szCs w:val="26"/>
          <w:lang w:val="es-CO"/>
        </w:rPr>
        <w:t xml:space="preserve">Es </w:t>
      </w:r>
      <w:r w:rsidR="00457280">
        <w:rPr>
          <w:rFonts w:ascii="Arial" w:hAnsi="Arial" w:cs="Arial"/>
          <w:sz w:val="26"/>
          <w:szCs w:val="26"/>
          <w:lang w:val="es-CO"/>
        </w:rPr>
        <w:t xml:space="preserve">pertinente </w:t>
      </w:r>
      <w:r>
        <w:rPr>
          <w:rFonts w:ascii="Arial" w:hAnsi="Arial" w:cs="Arial"/>
          <w:sz w:val="26"/>
          <w:szCs w:val="26"/>
          <w:lang w:val="es-CO"/>
        </w:rPr>
        <w:t xml:space="preserve">recordar que la señora Jueza </w:t>
      </w:r>
      <w:r w:rsidR="004751D8">
        <w:rPr>
          <w:rFonts w:ascii="Arial" w:hAnsi="Arial" w:cs="Arial"/>
          <w:sz w:val="26"/>
          <w:szCs w:val="26"/>
          <w:lang w:val="es-CO"/>
        </w:rPr>
        <w:t>Cuart</w:t>
      </w:r>
      <w:r>
        <w:rPr>
          <w:rFonts w:ascii="Arial" w:hAnsi="Arial" w:cs="Arial"/>
          <w:sz w:val="26"/>
          <w:szCs w:val="26"/>
          <w:lang w:val="es-CO"/>
        </w:rPr>
        <w:t xml:space="preserve">a Civil del Circuito de Pereira, al </w:t>
      </w:r>
      <w:r w:rsidR="001B53B0">
        <w:rPr>
          <w:rFonts w:ascii="Arial" w:hAnsi="Arial" w:cs="Arial"/>
          <w:sz w:val="26"/>
          <w:szCs w:val="26"/>
          <w:lang w:val="es-CO"/>
        </w:rPr>
        <w:t>decidi</w:t>
      </w:r>
      <w:r>
        <w:rPr>
          <w:rFonts w:ascii="Arial" w:hAnsi="Arial" w:cs="Arial"/>
          <w:sz w:val="26"/>
          <w:szCs w:val="26"/>
          <w:lang w:val="es-CO"/>
        </w:rPr>
        <w:t xml:space="preserve">r la acción popular que ahora ocupa nuestra atención, </w:t>
      </w:r>
      <w:r w:rsidR="001B53B0">
        <w:rPr>
          <w:rFonts w:ascii="Arial" w:hAnsi="Arial" w:cs="Arial"/>
          <w:sz w:val="26"/>
          <w:szCs w:val="26"/>
          <w:lang w:val="es-CO"/>
        </w:rPr>
        <w:t>resolvió</w:t>
      </w:r>
      <w:r>
        <w:rPr>
          <w:rFonts w:ascii="Arial" w:hAnsi="Arial" w:cs="Arial"/>
          <w:sz w:val="26"/>
          <w:szCs w:val="26"/>
          <w:lang w:val="es-CO"/>
        </w:rPr>
        <w:t xml:space="preserve">: </w:t>
      </w:r>
      <w:r w:rsidRPr="007E6AD5">
        <w:rPr>
          <w:rFonts w:ascii="Arial" w:hAnsi="Arial" w:cs="Arial"/>
          <w:b/>
          <w:sz w:val="26"/>
          <w:szCs w:val="26"/>
          <w:lang w:val="es-CO"/>
        </w:rPr>
        <w:t>“</w:t>
      </w:r>
      <w:r w:rsidR="00803992">
        <w:rPr>
          <w:rFonts w:ascii="Arial" w:hAnsi="Arial" w:cs="Arial"/>
          <w:b/>
          <w:sz w:val="26"/>
          <w:szCs w:val="26"/>
          <w:lang w:val="es-CO"/>
        </w:rPr>
        <w:t xml:space="preserve">Primero. </w:t>
      </w:r>
      <w:r w:rsidR="001B53B0">
        <w:rPr>
          <w:rFonts w:ascii="Arial" w:hAnsi="Arial" w:cs="Arial"/>
          <w:b/>
          <w:sz w:val="26"/>
          <w:szCs w:val="26"/>
          <w:lang w:val="es-CO"/>
        </w:rPr>
        <w:t xml:space="preserve">Declarar la improcedencia de la acción popular presentada por el señor Javier Elías Arias </w:t>
      </w:r>
      <w:proofErr w:type="spellStart"/>
      <w:r w:rsidR="001B53B0">
        <w:rPr>
          <w:rFonts w:ascii="Arial" w:hAnsi="Arial" w:cs="Arial"/>
          <w:b/>
          <w:sz w:val="26"/>
          <w:szCs w:val="26"/>
          <w:lang w:val="es-CO"/>
        </w:rPr>
        <w:t>Idárraga</w:t>
      </w:r>
      <w:proofErr w:type="spellEnd"/>
      <w:r w:rsidR="001B53B0">
        <w:rPr>
          <w:rFonts w:ascii="Arial" w:hAnsi="Arial" w:cs="Arial"/>
          <w:b/>
          <w:sz w:val="26"/>
          <w:szCs w:val="26"/>
          <w:lang w:val="es-CO"/>
        </w:rPr>
        <w:t xml:space="preserve"> en contra del Banco BBVA, sucursal ubicada en la carrera 7ª No. 23-65 de esta ciudad, por lo expuesto en la parte motiva</w:t>
      </w:r>
      <w:r w:rsidR="007E6AD5" w:rsidRPr="007E6AD5">
        <w:rPr>
          <w:rFonts w:ascii="Arial" w:hAnsi="Arial" w:cs="Arial"/>
          <w:b/>
          <w:sz w:val="26"/>
          <w:szCs w:val="26"/>
          <w:lang w:val="es-CO"/>
        </w:rPr>
        <w:t>.</w:t>
      </w:r>
      <w:r w:rsidR="00803992">
        <w:rPr>
          <w:rFonts w:ascii="Arial" w:hAnsi="Arial" w:cs="Arial"/>
          <w:b/>
          <w:sz w:val="26"/>
          <w:szCs w:val="26"/>
          <w:lang w:val="es-CO"/>
        </w:rPr>
        <w:t xml:space="preserve"> Segundo. No hay lugar a condenar en costas al actor popular.</w:t>
      </w:r>
      <w:r w:rsidR="007E6AD5" w:rsidRPr="007E6AD5">
        <w:rPr>
          <w:rFonts w:ascii="Arial" w:hAnsi="Arial" w:cs="Arial"/>
          <w:b/>
          <w:sz w:val="26"/>
          <w:szCs w:val="26"/>
          <w:lang w:val="es-CO"/>
        </w:rPr>
        <w:t>”</w:t>
      </w:r>
    </w:p>
    <w:p w:rsidR="00045BF2" w:rsidRPr="007E6AD5" w:rsidRDefault="00045BF2" w:rsidP="00045BF2">
      <w:pPr>
        <w:pStyle w:val="NoSpacing1"/>
        <w:spacing w:line="360" w:lineRule="auto"/>
        <w:ind w:firstLine="2835"/>
        <w:jc w:val="both"/>
        <w:rPr>
          <w:rFonts w:ascii="Arial" w:hAnsi="Arial" w:cs="Arial"/>
          <w:sz w:val="16"/>
          <w:szCs w:val="26"/>
          <w:lang w:val="es-CO"/>
        </w:rPr>
      </w:pPr>
    </w:p>
    <w:p w:rsidR="00803992" w:rsidRPr="0004123D" w:rsidRDefault="007E6AD5" w:rsidP="0004123D">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Frente a esta decisión, </w:t>
      </w:r>
      <w:r w:rsidR="001B53B0">
        <w:rPr>
          <w:rFonts w:ascii="Arial" w:hAnsi="Arial" w:cs="Arial"/>
          <w:sz w:val="26"/>
          <w:szCs w:val="26"/>
          <w:lang w:val="es-CO"/>
        </w:rPr>
        <w:t>es uno el</w:t>
      </w:r>
      <w:r>
        <w:rPr>
          <w:rFonts w:ascii="Arial" w:hAnsi="Arial" w:cs="Arial"/>
          <w:sz w:val="26"/>
          <w:szCs w:val="26"/>
          <w:lang w:val="es-CO"/>
        </w:rPr>
        <w:t xml:space="preserve"> reparo que ha formulado </w:t>
      </w:r>
      <w:r w:rsidR="001B53B0">
        <w:rPr>
          <w:rFonts w:ascii="Arial" w:hAnsi="Arial" w:cs="Arial"/>
          <w:sz w:val="26"/>
          <w:szCs w:val="26"/>
          <w:lang w:val="es-CO"/>
        </w:rPr>
        <w:t>e</w:t>
      </w:r>
      <w:r>
        <w:rPr>
          <w:rFonts w:ascii="Arial" w:hAnsi="Arial" w:cs="Arial"/>
          <w:sz w:val="26"/>
          <w:szCs w:val="26"/>
          <w:lang w:val="es-CO"/>
        </w:rPr>
        <w:t>l</w:t>
      </w:r>
      <w:r w:rsidR="001B53B0">
        <w:rPr>
          <w:rFonts w:ascii="Arial" w:hAnsi="Arial" w:cs="Arial"/>
          <w:sz w:val="26"/>
          <w:szCs w:val="26"/>
          <w:lang w:val="es-CO"/>
        </w:rPr>
        <w:t xml:space="preserve"> abogado</w:t>
      </w:r>
      <w:r>
        <w:rPr>
          <w:rFonts w:ascii="Arial" w:hAnsi="Arial" w:cs="Arial"/>
          <w:sz w:val="26"/>
          <w:szCs w:val="26"/>
          <w:lang w:val="es-CO"/>
        </w:rPr>
        <w:t xml:space="preserve"> del banco, </w:t>
      </w:r>
      <w:r w:rsidR="001B53B0">
        <w:rPr>
          <w:rFonts w:ascii="Arial" w:hAnsi="Arial" w:cs="Arial"/>
          <w:sz w:val="26"/>
          <w:szCs w:val="26"/>
          <w:lang w:val="es-CO"/>
        </w:rPr>
        <w:t>co</w:t>
      </w:r>
      <w:r w:rsidR="00D30158">
        <w:rPr>
          <w:rFonts w:ascii="Arial" w:hAnsi="Arial" w:cs="Arial"/>
          <w:sz w:val="26"/>
          <w:szCs w:val="26"/>
          <w:lang w:val="es-CO"/>
        </w:rPr>
        <w:t>nsistente en que</w:t>
      </w:r>
      <w:r w:rsidR="00E52879">
        <w:rPr>
          <w:rFonts w:ascii="Arial" w:hAnsi="Arial" w:cs="Arial"/>
          <w:sz w:val="26"/>
          <w:szCs w:val="26"/>
          <w:lang w:val="es-CO"/>
        </w:rPr>
        <w:t>:</w:t>
      </w:r>
      <w:r w:rsidR="00457280">
        <w:rPr>
          <w:rFonts w:ascii="Arial" w:hAnsi="Arial" w:cs="Arial"/>
          <w:sz w:val="26"/>
          <w:szCs w:val="26"/>
          <w:lang w:val="es-CO"/>
        </w:rPr>
        <w:t xml:space="preserve"> </w:t>
      </w:r>
      <w:r w:rsidR="00803992" w:rsidRPr="00457280">
        <w:rPr>
          <w:rFonts w:ascii="Arial" w:hAnsi="Arial" w:cs="Arial"/>
          <w:b/>
          <w:i/>
          <w:sz w:val="26"/>
          <w:szCs w:val="26"/>
        </w:rPr>
        <w:t>El despacho se abstuvo de condenar en costas al accionante, no obstante que el fallo declaró la improcedencia de la acción popular</w:t>
      </w:r>
      <w:r w:rsidRPr="00457280">
        <w:rPr>
          <w:rFonts w:ascii="Arial" w:hAnsi="Arial" w:cs="Arial"/>
          <w:b/>
          <w:i/>
          <w:sz w:val="26"/>
          <w:szCs w:val="26"/>
        </w:rPr>
        <w:t>.</w:t>
      </w:r>
    </w:p>
    <w:p w:rsidR="00753D31" w:rsidRPr="00753D31" w:rsidRDefault="00753D31" w:rsidP="00E71C9B">
      <w:pPr>
        <w:pStyle w:val="Prrafodelista1"/>
        <w:spacing w:line="360" w:lineRule="auto"/>
        <w:ind w:left="0" w:firstLine="2835"/>
        <w:jc w:val="both"/>
        <w:rPr>
          <w:rFonts w:ascii="Arial" w:hAnsi="Arial" w:cs="Arial"/>
          <w:sz w:val="16"/>
          <w:szCs w:val="26"/>
        </w:rPr>
      </w:pPr>
    </w:p>
    <w:p w:rsidR="007E6AD5" w:rsidRPr="00753D31" w:rsidRDefault="0004123D" w:rsidP="00753D31">
      <w:pPr>
        <w:pStyle w:val="Prrafodelista1"/>
        <w:spacing w:line="360" w:lineRule="auto"/>
        <w:ind w:left="0" w:firstLine="2835"/>
        <w:jc w:val="both"/>
        <w:rPr>
          <w:rFonts w:ascii="Arial" w:hAnsi="Arial" w:cs="Arial"/>
          <w:sz w:val="26"/>
          <w:szCs w:val="26"/>
        </w:rPr>
      </w:pPr>
      <w:r>
        <w:rPr>
          <w:rFonts w:ascii="Arial" w:hAnsi="Arial" w:cs="Arial"/>
          <w:sz w:val="26"/>
          <w:szCs w:val="26"/>
        </w:rPr>
        <w:t>Aduce el apelante que la acción popular fue infundada, pues el demandante ni siquiera se tomó la molestia de visitar el cajero electrónico para percatarse de que ya estaba adaptado con lenguaje braille, señales luminosas y auditivas; además el banco incurrió en gastos para atender la prueba decretada de oficio y defensa técnica; perjuicios que deberán reconocerse por vía de costas judiciales a cargo de la parte vencida.</w:t>
      </w:r>
    </w:p>
    <w:p w:rsidR="00D444CA" w:rsidRPr="00B41B39" w:rsidRDefault="00D444CA" w:rsidP="00045BF2">
      <w:pPr>
        <w:pStyle w:val="Prrafodelista1"/>
        <w:spacing w:line="360" w:lineRule="auto"/>
        <w:ind w:left="0" w:firstLine="2835"/>
        <w:jc w:val="both"/>
        <w:rPr>
          <w:rFonts w:ascii="Arial" w:hAnsi="Arial" w:cs="Arial"/>
          <w:sz w:val="24"/>
          <w:szCs w:val="26"/>
        </w:rPr>
      </w:pPr>
    </w:p>
    <w:p w:rsidR="00D444CA" w:rsidRPr="0004123D" w:rsidRDefault="0004123D" w:rsidP="0004123D">
      <w:pPr>
        <w:pStyle w:val="Prrafodelista1"/>
        <w:spacing w:line="360" w:lineRule="auto"/>
        <w:ind w:left="0" w:firstLine="2835"/>
        <w:jc w:val="both"/>
        <w:rPr>
          <w:rFonts w:ascii="Arial" w:hAnsi="Arial" w:cs="Arial"/>
          <w:b/>
          <w:szCs w:val="26"/>
        </w:rPr>
      </w:pPr>
      <w:r>
        <w:rPr>
          <w:rFonts w:ascii="Arial" w:hAnsi="Arial" w:cs="Arial"/>
          <w:b/>
          <w:szCs w:val="26"/>
        </w:rPr>
        <w:t>CONSIDERACIONES</w:t>
      </w:r>
    </w:p>
    <w:p w:rsidR="00F74B58" w:rsidRPr="0004123D" w:rsidRDefault="00F74B58" w:rsidP="00F74B58">
      <w:pPr>
        <w:pStyle w:val="Prrafodelista1"/>
        <w:spacing w:line="360" w:lineRule="auto"/>
        <w:ind w:left="0" w:firstLine="2835"/>
        <w:jc w:val="both"/>
        <w:rPr>
          <w:rFonts w:ascii="Arial" w:hAnsi="Arial" w:cs="Arial"/>
          <w:sz w:val="24"/>
          <w:szCs w:val="26"/>
        </w:rPr>
      </w:pPr>
    </w:p>
    <w:p w:rsidR="0004123D" w:rsidRDefault="00F74B58" w:rsidP="0004123D">
      <w:pPr>
        <w:pStyle w:val="Prrafodelista1"/>
        <w:spacing w:line="360" w:lineRule="auto"/>
        <w:ind w:left="0" w:firstLine="2835"/>
        <w:jc w:val="both"/>
        <w:rPr>
          <w:rFonts w:ascii="Arial" w:hAnsi="Arial" w:cs="Arial"/>
          <w:sz w:val="26"/>
          <w:szCs w:val="26"/>
        </w:rPr>
      </w:pPr>
      <w:r>
        <w:rPr>
          <w:rFonts w:ascii="Arial" w:hAnsi="Arial" w:cs="Arial"/>
          <w:sz w:val="26"/>
          <w:szCs w:val="26"/>
        </w:rPr>
        <w:t>Se sabe que l</w:t>
      </w:r>
      <w:r w:rsidRPr="00F74B58">
        <w:rPr>
          <w:rFonts w:ascii="Arial" w:hAnsi="Arial" w:cs="Arial"/>
          <w:sz w:val="26"/>
          <w:szCs w:val="26"/>
        </w:rPr>
        <w:t xml:space="preserve">a condena al pago de las costas es un reconocimiento a la parte que triunfó en la </w:t>
      </w:r>
      <w:proofErr w:type="spellStart"/>
      <w:r w:rsidRPr="00F74B58">
        <w:rPr>
          <w:rFonts w:ascii="Arial" w:hAnsi="Arial" w:cs="Arial"/>
          <w:sz w:val="26"/>
          <w:szCs w:val="26"/>
        </w:rPr>
        <w:t>litis</w:t>
      </w:r>
      <w:proofErr w:type="spellEnd"/>
      <w:r w:rsidRPr="00F74B58">
        <w:rPr>
          <w:rFonts w:ascii="Arial" w:hAnsi="Arial" w:cs="Arial"/>
          <w:sz w:val="26"/>
          <w:szCs w:val="26"/>
        </w:rPr>
        <w:t xml:space="preserve"> como ayuda por la inversión de tiempo y dinero en defensa de los intereses respectivos, esto es, para </w:t>
      </w:r>
      <w:r w:rsidRPr="00F74B58">
        <w:rPr>
          <w:rFonts w:ascii="Arial" w:hAnsi="Arial" w:cs="Arial"/>
          <w:sz w:val="26"/>
          <w:szCs w:val="26"/>
        </w:rPr>
        <w:lastRenderedPageBreak/>
        <w:t xml:space="preserve">compensarle los gastos procesales que permite la ley, o la retribución por la </w:t>
      </w:r>
      <w:r w:rsidR="0004123D">
        <w:rPr>
          <w:rFonts w:ascii="Arial" w:hAnsi="Arial" w:cs="Arial"/>
          <w:sz w:val="26"/>
          <w:szCs w:val="26"/>
        </w:rPr>
        <w:t>labor procesal en causa propia.</w:t>
      </w:r>
    </w:p>
    <w:p w:rsidR="0004123D" w:rsidRPr="0004123D" w:rsidRDefault="0004123D" w:rsidP="0004123D">
      <w:pPr>
        <w:pStyle w:val="Prrafodelista1"/>
        <w:spacing w:line="360" w:lineRule="auto"/>
        <w:ind w:left="0" w:firstLine="2835"/>
        <w:jc w:val="both"/>
        <w:rPr>
          <w:rFonts w:ascii="Arial" w:hAnsi="Arial" w:cs="Arial"/>
          <w:sz w:val="16"/>
          <w:szCs w:val="26"/>
        </w:rPr>
      </w:pPr>
    </w:p>
    <w:p w:rsidR="0004123D" w:rsidRDefault="00753D31" w:rsidP="0004123D">
      <w:pPr>
        <w:pStyle w:val="Prrafodelista1"/>
        <w:spacing w:line="360" w:lineRule="auto"/>
        <w:ind w:left="0" w:firstLine="2835"/>
        <w:jc w:val="both"/>
        <w:rPr>
          <w:rFonts w:ascii="Arial" w:hAnsi="Arial" w:cs="Arial"/>
          <w:i/>
          <w:sz w:val="26"/>
          <w:szCs w:val="26"/>
        </w:rPr>
      </w:pPr>
      <w:r>
        <w:rPr>
          <w:rFonts w:ascii="Arial" w:hAnsi="Arial" w:cs="Arial"/>
          <w:sz w:val="26"/>
          <w:szCs w:val="26"/>
        </w:rPr>
        <w:t>E</w:t>
      </w:r>
      <w:r w:rsidRPr="00A22685">
        <w:rPr>
          <w:rFonts w:ascii="Arial" w:hAnsi="Arial" w:cs="Arial"/>
          <w:sz w:val="26"/>
          <w:szCs w:val="26"/>
        </w:rPr>
        <w:t>l artículo 38</w:t>
      </w:r>
      <w:r>
        <w:rPr>
          <w:rFonts w:ascii="Arial" w:hAnsi="Arial" w:cs="Arial"/>
          <w:sz w:val="26"/>
          <w:szCs w:val="26"/>
        </w:rPr>
        <w:t xml:space="preserve"> de l</w:t>
      </w:r>
      <w:r w:rsidR="0004123D">
        <w:rPr>
          <w:rFonts w:ascii="Arial" w:hAnsi="Arial" w:cs="Arial"/>
          <w:sz w:val="26"/>
          <w:szCs w:val="26"/>
        </w:rPr>
        <w:t>a L</w:t>
      </w:r>
      <w:r w:rsidR="00A22685" w:rsidRPr="00A22685">
        <w:rPr>
          <w:rFonts w:ascii="Arial" w:hAnsi="Arial" w:cs="Arial"/>
          <w:sz w:val="26"/>
          <w:szCs w:val="26"/>
        </w:rPr>
        <w:t>ey 472 de 1998</w:t>
      </w:r>
      <w:r>
        <w:rPr>
          <w:rFonts w:ascii="Arial" w:hAnsi="Arial" w:cs="Arial"/>
          <w:sz w:val="26"/>
          <w:szCs w:val="26"/>
        </w:rPr>
        <w:t xml:space="preserve">, en cuanto a las costas procesales señala que </w:t>
      </w:r>
      <w:r w:rsidR="00A22685" w:rsidRPr="00A22685">
        <w:rPr>
          <w:rFonts w:ascii="Arial" w:hAnsi="Arial" w:cs="Arial"/>
          <w:i/>
          <w:sz w:val="26"/>
          <w:szCs w:val="26"/>
        </w:rPr>
        <w:t>“</w:t>
      </w:r>
      <w:r w:rsidR="0004123D">
        <w:rPr>
          <w:rFonts w:ascii="Arial" w:hAnsi="Arial" w:cs="Arial"/>
          <w:i/>
          <w:sz w:val="26"/>
          <w:szCs w:val="26"/>
        </w:rPr>
        <w:t xml:space="preserve">El </w:t>
      </w:r>
      <w:r w:rsidR="00A22685" w:rsidRPr="00A22685">
        <w:rPr>
          <w:rFonts w:ascii="Arial" w:hAnsi="Arial" w:cs="Arial"/>
          <w:i/>
          <w:sz w:val="26"/>
          <w:szCs w:val="26"/>
        </w:rPr>
        <w:t>juez aplicará las normas de procedimiento civil”</w:t>
      </w:r>
      <w:r w:rsidR="00A22685" w:rsidRPr="00A22685">
        <w:rPr>
          <w:rFonts w:ascii="Arial" w:hAnsi="Arial" w:cs="Arial"/>
          <w:sz w:val="26"/>
          <w:szCs w:val="26"/>
        </w:rPr>
        <w:t xml:space="preserve"> y seguidamente </w:t>
      </w:r>
      <w:r w:rsidR="00A22685">
        <w:rPr>
          <w:rFonts w:ascii="Arial" w:hAnsi="Arial" w:cs="Arial"/>
          <w:sz w:val="26"/>
          <w:szCs w:val="26"/>
        </w:rPr>
        <w:t>somete la procedencia de imponer tal condena</w:t>
      </w:r>
      <w:r w:rsidR="00160945">
        <w:rPr>
          <w:rFonts w:ascii="Arial" w:hAnsi="Arial" w:cs="Arial"/>
          <w:sz w:val="26"/>
          <w:szCs w:val="26"/>
        </w:rPr>
        <w:t xml:space="preserve"> al demandante </w:t>
      </w:r>
      <w:r w:rsidR="00A22685">
        <w:rPr>
          <w:rFonts w:ascii="Arial" w:hAnsi="Arial" w:cs="Arial"/>
          <w:sz w:val="26"/>
          <w:szCs w:val="26"/>
        </w:rPr>
        <w:t>“</w:t>
      </w:r>
      <w:r w:rsidR="00A22685" w:rsidRPr="00A22685">
        <w:rPr>
          <w:rFonts w:ascii="Arial" w:hAnsi="Arial" w:cs="Arial"/>
          <w:i/>
          <w:sz w:val="26"/>
          <w:szCs w:val="26"/>
        </w:rPr>
        <w:t>cuando la acción presentada</w:t>
      </w:r>
      <w:r>
        <w:rPr>
          <w:rFonts w:ascii="Arial" w:hAnsi="Arial" w:cs="Arial"/>
          <w:i/>
          <w:sz w:val="26"/>
          <w:szCs w:val="26"/>
        </w:rPr>
        <w:t xml:space="preserve"> sea temeraria o de mala fe.</w:t>
      </w:r>
      <w:r w:rsidR="0004123D">
        <w:rPr>
          <w:rFonts w:ascii="Arial" w:hAnsi="Arial" w:cs="Arial"/>
          <w:i/>
          <w:sz w:val="26"/>
          <w:szCs w:val="26"/>
        </w:rPr>
        <w:t>”</w:t>
      </w:r>
    </w:p>
    <w:p w:rsidR="0004123D" w:rsidRPr="0004123D" w:rsidRDefault="0004123D" w:rsidP="0004123D">
      <w:pPr>
        <w:pStyle w:val="Prrafodelista1"/>
        <w:spacing w:line="360" w:lineRule="auto"/>
        <w:ind w:left="0" w:firstLine="2835"/>
        <w:jc w:val="both"/>
        <w:rPr>
          <w:rFonts w:ascii="Arial" w:hAnsi="Arial" w:cs="Arial"/>
          <w:sz w:val="16"/>
          <w:szCs w:val="26"/>
        </w:rPr>
      </w:pPr>
    </w:p>
    <w:p w:rsidR="0005274D" w:rsidRDefault="00A22685" w:rsidP="0005274D">
      <w:pPr>
        <w:pStyle w:val="Prrafodelista1"/>
        <w:spacing w:line="360" w:lineRule="auto"/>
        <w:ind w:left="0" w:firstLine="2835"/>
        <w:jc w:val="both"/>
        <w:rPr>
          <w:rFonts w:ascii="Arial" w:hAnsi="Arial" w:cs="Arial"/>
          <w:i/>
          <w:sz w:val="26"/>
          <w:szCs w:val="26"/>
        </w:rPr>
      </w:pPr>
      <w:r>
        <w:rPr>
          <w:rFonts w:ascii="Arial" w:hAnsi="Arial" w:cs="Arial"/>
          <w:sz w:val="26"/>
          <w:szCs w:val="26"/>
        </w:rPr>
        <w:t>Ahora, e</w:t>
      </w:r>
      <w:r w:rsidRPr="00A22685">
        <w:rPr>
          <w:rFonts w:ascii="Arial" w:hAnsi="Arial" w:cs="Arial"/>
          <w:sz w:val="26"/>
          <w:szCs w:val="26"/>
        </w:rPr>
        <w:t xml:space="preserve">l artículo </w:t>
      </w:r>
      <w:r w:rsidR="0073162E">
        <w:rPr>
          <w:rFonts w:ascii="Arial" w:hAnsi="Arial" w:cs="Arial"/>
          <w:sz w:val="26"/>
          <w:szCs w:val="26"/>
        </w:rPr>
        <w:t>79</w:t>
      </w:r>
      <w:r w:rsidRPr="00A22685">
        <w:rPr>
          <w:rFonts w:ascii="Arial" w:hAnsi="Arial" w:cs="Arial"/>
          <w:sz w:val="26"/>
          <w:szCs w:val="26"/>
        </w:rPr>
        <w:t xml:space="preserve"> del Código</w:t>
      </w:r>
      <w:r w:rsidR="0073162E">
        <w:rPr>
          <w:rFonts w:ascii="Arial" w:hAnsi="Arial" w:cs="Arial"/>
          <w:sz w:val="26"/>
          <w:szCs w:val="26"/>
        </w:rPr>
        <w:t xml:space="preserve"> General del Proceso</w:t>
      </w:r>
      <w:r w:rsidRPr="00A22685">
        <w:rPr>
          <w:rFonts w:ascii="Arial" w:hAnsi="Arial" w:cs="Arial"/>
          <w:sz w:val="26"/>
          <w:szCs w:val="26"/>
        </w:rPr>
        <w:t xml:space="preserve">, aplicable al presente asunto por </w:t>
      </w:r>
      <w:r w:rsidR="00B14C26">
        <w:rPr>
          <w:rFonts w:ascii="Arial" w:hAnsi="Arial" w:cs="Arial"/>
          <w:sz w:val="26"/>
          <w:szCs w:val="26"/>
        </w:rPr>
        <w:t xml:space="preserve">la remisión que hace </w:t>
      </w:r>
      <w:r w:rsidRPr="00A22685">
        <w:rPr>
          <w:rFonts w:ascii="Arial" w:hAnsi="Arial" w:cs="Arial"/>
          <w:sz w:val="26"/>
          <w:szCs w:val="26"/>
        </w:rPr>
        <w:t>el art</w:t>
      </w:r>
      <w:r w:rsidR="00753D31">
        <w:rPr>
          <w:rFonts w:ascii="Arial" w:hAnsi="Arial" w:cs="Arial"/>
          <w:sz w:val="26"/>
          <w:szCs w:val="26"/>
        </w:rPr>
        <w:t>ículo 44 de la L</w:t>
      </w:r>
      <w:r w:rsidR="000248EE">
        <w:rPr>
          <w:rFonts w:ascii="Arial" w:hAnsi="Arial" w:cs="Arial"/>
          <w:sz w:val="26"/>
          <w:szCs w:val="26"/>
        </w:rPr>
        <w:t>ey 472 de 1998</w:t>
      </w:r>
      <w:r w:rsidRPr="00A22685">
        <w:rPr>
          <w:rFonts w:ascii="Arial" w:hAnsi="Arial" w:cs="Arial"/>
          <w:sz w:val="26"/>
          <w:szCs w:val="26"/>
        </w:rPr>
        <w:t>,</w:t>
      </w:r>
      <w:r w:rsidR="007F4E8E">
        <w:rPr>
          <w:rFonts w:ascii="Arial" w:hAnsi="Arial" w:cs="Arial"/>
          <w:sz w:val="26"/>
          <w:szCs w:val="26"/>
        </w:rPr>
        <w:t xml:space="preserve"> </w:t>
      </w:r>
      <w:r w:rsidR="00753D31">
        <w:rPr>
          <w:rFonts w:ascii="Arial" w:hAnsi="Arial" w:cs="Arial"/>
          <w:sz w:val="26"/>
          <w:szCs w:val="26"/>
        </w:rPr>
        <w:t xml:space="preserve">señala </w:t>
      </w:r>
      <w:r w:rsidR="007F4E8E">
        <w:rPr>
          <w:rFonts w:ascii="Arial" w:hAnsi="Arial" w:cs="Arial"/>
          <w:sz w:val="26"/>
          <w:szCs w:val="26"/>
        </w:rPr>
        <w:t xml:space="preserve">seis </w:t>
      </w:r>
      <w:r w:rsidR="00753D31">
        <w:rPr>
          <w:rFonts w:ascii="Arial" w:hAnsi="Arial" w:cs="Arial"/>
          <w:sz w:val="26"/>
          <w:szCs w:val="26"/>
        </w:rPr>
        <w:t>casos en</w:t>
      </w:r>
      <w:r w:rsidR="007F4E8E">
        <w:rPr>
          <w:rFonts w:ascii="Arial" w:hAnsi="Arial" w:cs="Arial"/>
          <w:sz w:val="26"/>
          <w:szCs w:val="26"/>
        </w:rPr>
        <w:t xml:space="preserve"> los</w:t>
      </w:r>
      <w:r w:rsidR="00753D31">
        <w:rPr>
          <w:rFonts w:ascii="Arial" w:hAnsi="Arial" w:cs="Arial"/>
          <w:sz w:val="26"/>
          <w:szCs w:val="26"/>
        </w:rPr>
        <w:t xml:space="preserve"> </w:t>
      </w:r>
      <w:r w:rsidRPr="00A22685">
        <w:rPr>
          <w:rFonts w:ascii="Arial" w:hAnsi="Arial" w:cs="Arial"/>
          <w:sz w:val="26"/>
          <w:szCs w:val="26"/>
        </w:rPr>
        <w:t>que se considera que ha existido temeridad o mala fe</w:t>
      </w:r>
      <w:r w:rsidR="007F4E8E">
        <w:rPr>
          <w:rFonts w:ascii="Arial" w:hAnsi="Arial" w:cs="Arial"/>
          <w:sz w:val="26"/>
          <w:szCs w:val="26"/>
        </w:rPr>
        <w:t xml:space="preserve">. El primero de ello, que tiene que ver con el reparo del banco apelante, señala: </w:t>
      </w:r>
      <w:r w:rsidRPr="00B14C26">
        <w:rPr>
          <w:rFonts w:ascii="Arial" w:hAnsi="Arial" w:cs="Arial"/>
          <w:i/>
          <w:sz w:val="24"/>
          <w:szCs w:val="26"/>
        </w:rPr>
        <w:t xml:space="preserve">“1. Cuando sea manifiesta la carencia de fundamento legal de la demanda, excepción, recurso, oposición, </w:t>
      </w:r>
      <w:r w:rsidR="00DA22FD" w:rsidRPr="00B14C26">
        <w:rPr>
          <w:rFonts w:ascii="Arial" w:hAnsi="Arial" w:cs="Arial"/>
          <w:i/>
          <w:sz w:val="24"/>
          <w:szCs w:val="26"/>
        </w:rPr>
        <w:t xml:space="preserve">o </w:t>
      </w:r>
      <w:r w:rsidRPr="00B14C26">
        <w:rPr>
          <w:rFonts w:ascii="Arial" w:hAnsi="Arial" w:cs="Arial"/>
          <w:i/>
          <w:sz w:val="24"/>
          <w:szCs w:val="26"/>
        </w:rPr>
        <w:t xml:space="preserve">incidente, o </w:t>
      </w:r>
      <w:r w:rsidR="00DA22FD" w:rsidRPr="00B14C26">
        <w:rPr>
          <w:rFonts w:ascii="Arial" w:hAnsi="Arial" w:cs="Arial"/>
          <w:i/>
          <w:sz w:val="24"/>
          <w:szCs w:val="26"/>
        </w:rPr>
        <w:t>a sabiendas se aleguen hechos contrarios a la realidad</w:t>
      </w:r>
      <w:r w:rsidRPr="00B14C26">
        <w:rPr>
          <w:rFonts w:ascii="Arial" w:hAnsi="Arial" w:cs="Arial"/>
          <w:i/>
          <w:sz w:val="24"/>
          <w:szCs w:val="26"/>
        </w:rPr>
        <w:t>.</w:t>
      </w:r>
      <w:r w:rsidR="007F4E8E">
        <w:rPr>
          <w:rFonts w:ascii="Arial" w:hAnsi="Arial" w:cs="Arial"/>
          <w:i/>
          <w:sz w:val="24"/>
          <w:szCs w:val="26"/>
        </w:rPr>
        <w:t>”</w:t>
      </w:r>
    </w:p>
    <w:p w:rsidR="0005274D" w:rsidRPr="0005274D" w:rsidRDefault="0005274D" w:rsidP="0005274D">
      <w:pPr>
        <w:pStyle w:val="Prrafodelista1"/>
        <w:spacing w:line="360" w:lineRule="auto"/>
        <w:ind w:left="0" w:firstLine="2835"/>
        <w:jc w:val="both"/>
        <w:rPr>
          <w:rFonts w:ascii="Arial" w:hAnsi="Arial" w:cs="Arial"/>
          <w:sz w:val="16"/>
          <w:szCs w:val="26"/>
        </w:rPr>
      </w:pPr>
    </w:p>
    <w:p w:rsidR="0005274D" w:rsidRPr="0005274D" w:rsidRDefault="0005274D" w:rsidP="0005274D">
      <w:pPr>
        <w:pStyle w:val="Prrafodelista1"/>
        <w:spacing w:line="360" w:lineRule="auto"/>
        <w:ind w:left="0" w:firstLine="2835"/>
        <w:jc w:val="both"/>
        <w:rPr>
          <w:rFonts w:ascii="Arial" w:hAnsi="Arial" w:cs="Arial"/>
          <w:i/>
          <w:sz w:val="26"/>
          <w:szCs w:val="26"/>
        </w:rPr>
      </w:pPr>
      <w:r>
        <w:rPr>
          <w:rFonts w:ascii="Arial" w:hAnsi="Arial" w:cs="Arial"/>
          <w:sz w:val="26"/>
          <w:szCs w:val="26"/>
        </w:rPr>
        <w:t xml:space="preserve">La jurisprudencia constitucional, en materia de tutela, que puede servir de referencia para resolver el presente asunto, </w:t>
      </w:r>
      <w:r w:rsidRPr="0005274D">
        <w:rPr>
          <w:rFonts w:ascii="Arial" w:hAnsi="Arial" w:cs="Arial"/>
          <w:sz w:val="26"/>
          <w:szCs w:val="26"/>
        </w:rPr>
        <w:t xml:space="preserve">ha estimado que </w:t>
      </w:r>
      <w:r w:rsidR="00C02161">
        <w:rPr>
          <w:rFonts w:ascii="Arial" w:hAnsi="Arial" w:cs="Arial"/>
          <w:sz w:val="26"/>
          <w:szCs w:val="26"/>
        </w:rPr>
        <w:t>“</w:t>
      </w:r>
      <w:r w:rsidRPr="0005274D">
        <w:rPr>
          <w:rFonts w:ascii="Arial" w:hAnsi="Arial" w:cs="Arial"/>
          <w:sz w:val="26"/>
          <w:szCs w:val="26"/>
        </w:rPr>
        <w:t xml:space="preserve">la actuación temeraria es aquella que vulnera el principio constitucional de la buena fe (C.P., artículo 83) y, por tanto, ha sido entendida como "la actitud de quien demanda o ejerce el derecho de contradicción a sabiendas de que carece de razones para hacerlo, o asume actitudes dilatorias con el fin de entorpecer el desarrollo </w:t>
      </w:r>
      <w:r>
        <w:rPr>
          <w:rFonts w:ascii="Arial" w:hAnsi="Arial" w:cs="Arial"/>
          <w:sz w:val="26"/>
          <w:szCs w:val="26"/>
        </w:rPr>
        <w:t>ordenado y ágil del proceso."</w:t>
      </w:r>
      <w:r w:rsidRPr="0005274D">
        <w:rPr>
          <w:rFonts w:ascii="Arial" w:hAnsi="Arial" w:cs="Arial"/>
          <w:sz w:val="26"/>
          <w:szCs w:val="26"/>
        </w:rPr>
        <w:t xml:space="preserve"> En estas circunstancias, la actuación temeraria ha sido calificada por la Corte como aquella que su</w:t>
      </w:r>
      <w:r>
        <w:rPr>
          <w:rFonts w:ascii="Arial" w:hAnsi="Arial" w:cs="Arial"/>
          <w:sz w:val="26"/>
          <w:szCs w:val="26"/>
        </w:rPr>
        <w:t>pone una "actitud torticera",</w:t>
      </w:r>
      <w:r w:rsidRPr="0005274D">
        <w:rPr>
          <w:rFonts w:ascii="Arial" w:hAnsi="Arial" w:cs="Arial"/>
          <w:sz w:val="26"/>
          <w:szCs w:val="26"/>
        </w:rPr>
        <w:t xml:space="preserve"> que "delata un propósito desleal de obtener la satisfacción del inte</w:t>
      </w:r>
      <w:r>
        <w:rPr>
          <w:rFonts w:ascii="Arial" w:hAnsi="Arial" w:cs="Arial"/>
          <w:sz w:val="26"/>
          <w:szCs w:val="26"/>
        </w:rPr>
        <w:t>rés individual a toda costa",</w:t>
      </w:r>
      <w:r w:rsidRPr="0005274D">
        <w:rPr>
          <w:rFonts w:ascii="Arial" w:hAnsi="Arial" w:cs="Arial"/>
          <w:sz w:val="26"/>
          <w:szCs w:val="26"/>
        </w:rPr>
        <w:t xml:space="preserve"> que expresa un abuso del derecho porque "deliberadamente y sin tener razón, de ma</w:t>
      </w:r>
      <w:r>
        <w:rPr>
          <w:rFonts w:ascii="Arial" w:hAnsi="Arial" w:cs="Arial"/>
          <w:sz w:val="26"/>
          <w:szCs w:val="26"/>
        </w:rPr>
        <w:t>la fe se instaura la acción",</w:t>
      </w:r>
      <w:r w:rsidRPr="0005274D">
        <w:rPr>
          <w:rFonts w:ascii="Arial" w:hAnsi="Arial" w:cs="Arial"/>
          <w:sz w:val="26"/>
          <w:szCs w:val="26"/>
        </w:rPr>
        <w:t xml:space="preserve"> o, finalmente, constituye "un asalto inescrupuloso a la buena fe de los </w:t>
      </w:r>
      <w:r>
        <w:rPr>
          <w:rFonts w:ascii="Arial" w:hAnsi="Arial" w:cs="Arial"/>
          <w:sz w:val="26"/>
          <w:szCs w:val="26"/>
        </w:rPr>
        <w:t>administradores de justicia".</w:t>
      </w:r>
    </w:p>
    <w:p w:rsidR="0005274D" w:rsidRPr="00C02161" w:rsidRDefault="0005274D" w:rsidP="0005274D">
      <w:pPr>
        <w:pStyle w:val="Prrafodelista1"/>
        <w:spacing w:line="360" w:lineRule="auto"/>
        <w:ind w:left="0" w:firstLine="2835"/>
        <w:jc w:val="both"/>
        <w:rPr>
          <w:rFonts w:ascii="Arial" w:hAnsi="Arial" w:cs="Arial"/>
          <w:sz w:val="16"/>
          <w:szCs w:val="26"/>
        </w:rPr>
      </w:pPr>
    </w:p>
    <w:p w:rsidR="0005274D" w:rsidRDefault="0005274D" w:rsidP="00C02161">
      <w:pPr>
        <w:pStyle w:val="Prrafodelista1"/>
        <w:spacing w:line="360" w:lineRule="auto"/>
        <w:ind w:left="0" w:firstLine="2835"/>
        <w:jc w:val="both"/>
        <w:rPr>
          <w:rFonts w:ascii="Arial" w:hAnsi="Arial" w:cs="Arial"/>
          <w:sz w:val="26"/>
          <w:szCs w:val="26"/>
        </w:rPr>
      </w:pPr>
      <w:r w:rsidRPr="0005274D">
        <w:rPr>
          <w:rFonts w:ascii="Arial" w:hAnsi="Arial" w:cs="Arial"/>
          <w:sz w:val="26"/>
          <w:szCs w:val="26"/>
        </w:rPr>
        <w:t xml:space="preserve">En estas circunstancias, y en la medida en que la buena fe se presume en toda actuación de los particulares ante las autoridades públicas (C.P., artículo 83), la temeridad es una situación que </w:t>
      </w:r>
      <w:r w:rsidRPr="0005274D">
        <w:rPr>
          <w:rFonts w:ascii="Arial" w:hAnsi="Arial" w:cs="Arial"/>
          <w:sz w:val="26"/>
          <w:szCs w:val="26"/>
        </w:rPr>
        <w:lastRenderedPageBreak/>
        <w:t>debe ser cuidadosamente valorada por los jueces con el fin de no incurrir en situaciones injustas. Por esta razón, la Corporación ha estimado que la conducta temeraria debe encontrarse plenamente acreditada y no puede ser inferida de la simple improcedencia de la acción de tutela. Así, tal conducta "requiere de un examen cuidadoso de la pretensión de amparo, de los hechos en que ésta se funda y del acervo probatorio que obre dentro del proceso, que lleve al juzgador a la fundada convicción de que la conducta procesal de la respectiva parte carece en absoluto de justificación."</w:t>
      </w:r>
      <w:r w:rsidR="00C02161">
        <w:rPr>
          <w:rFonts w:ascii="Arial" w:hAnsi="Arial" w:cs="Arial"/>
          <w:sz w:val="26"/>
          <w:szCs w:val="26"/>
        </w:rPr>
        <w:t xml:space="preserve"> (Sentencia T-655 de 1998).</w:t>
      </w:r>
    </w:p>
    <w:p w:rsidR="00C02161" w:rsidRPr="00C02161" w:rsidRDefault="00C02161" w:rsidP="00C02161">
      <w:pPr>
        <w:pStyle w:val="Prrafodelista1"/>
        <w:spacing w:line="360" w:lineRule="auto"/>
        <w:ind w:left="0" w:firstLine="2835"/>
        <w:jc w:val="both"/>
        <w:rPr>
          <w:rFonts w:ascii="Arial" w:hAnsi="Arial" w:cs="Arial"/>
          <w:sz w:val="16"/>
          <w:szCs w:val="26"/>
        </w:rPr>
      </w:pPr>
    </w:p>
    <w:p w:rsidR="0005274D" w:rsidRDefault="0005274D" w:rsidP="0005274D">
      <w:pPr>
        <w:pStyle w:val="Prrafodelista1"/>
        <w:spacing w:line="360" w:lineRule="auto"/>
        <w:ind w:left="0" w:firstLine="2835"/>
        <w:jc w:val="both"/>
        <w:rPr>
          <w:rFonts w:ascii="Arial" w:hAnsi="Arial" w:cs="Arial"/>
          <w:sz w:val="26"/>
          <w:szCs w:val="26"/>
        </w:rPr>
      </w:pPr>
      <w:r w:rsidRPr="00A22685">
        <w:rPr>
          <w:rFonts w:ascii="Arial" w:hAnsi="Arial" w:cs="Arial"/>
          <w:sz w:val="26"/>
          <w:szCs w:val="26"/>
        </w:rPr>
        <w:t>E</w:t>
      </w:r>
      <w:r>
        <w:rPr>
          <w:rFonts w:ascii="Arial" w:hAnsi="Arial" w:cs="Arial"/>
          <w:sz w:val="26"/>
          <w:szCs w:val="26"/>
        </w:rPr>
        <w:t xml:space="preserve">l togado aquí presente afirma que la demanda popular formulada por el señor </w:t>
      </w:r>
      <w:r w:rsidRPr="00A10028">
        <w:rPr>
          <w:rFonts w:ascii="Arial" w:hAnsi="Arial" w:cs="Arial"/>
          <w:szCs w:val="26"/>
        </w:rPr>
        <w:t>JAVIER ELÍAS</w:t>
      </w:r>
      <w:r>
        <w:rPr>
          <w:rFonts w:ascii="Arial" w:hAnsi="Arial" w:cs="Arial"/>
          <w:sz w:val="26"/>
          <w:szCs w:val="26"/>
        </w:rPr>
        <w:t xml:space="preserve"> fue infundada, porque ni siquiera se tomó la molestia de visitar el cajero electrónico, pues de haber sido así se hubiera percatado de que ya estaba adaptado con lenguaje braille, señales luminosas y auditivas.</w:t>
      </w:r>
    </w:p>
    <w:p w:rsidR="0005274D" w:rsidRPr="00A47ABD" w:rsidRDefault="0005274D" w:rsidP="0005274D">
      <w:pPr>
        <w:pStyle w:val="Prrafodelista1"/>
        <w:spacing w:line="360" w:lineRule="auto"/>
        <w:ind w:left="0" w:firstLine="2835"/>
        <w:jc w:val="both"/>
        <w:rPr>
          <w:rFonts w:ascii="Arial" w:hAnsi="Arial" w:cs="Arial"/>
          <w:sz w:val="16"/>
          <w:szCs w:val="26"/>
        </w:rPr>
      </w:pPr>
    </w:p>
    <w:p w:rsidR="0005274D" w:rsidRDefault="0005274D" w:rsidP="0005274D">
      <w:pPr>
        <w:pStyle w:val="Prrafodelista1"/>
        <w:spacing w:line="360" w:lineRule="auto"/>
        <w:ind w:left="0" w:firstLine="2835"/>
        <w:jc w:val="both"/>
        <w:rPr>
          <w:rFonts w:ascii="Arial" w:hAnsi="Arial" w:cs="Arial"/>
          <w:sz w:val="26"/>
          <w:szCs w:val="26"/>
        </w:rPr>
      </w:pPr>
      <w:r>
        <w:rPr>
          <w:rFonts w:ascii="Arial" w:hAnsi="Arial" w:cs="Arial"/>
          <w:sz w:val="26"/>
          <w:szCs w:val="26"/>
        </w:rPr>
        <w:t xml:space="preserve">En la demanda el actor popular adujo que </w:t>
      </w:r>
      <w:r w:rsidRPr="00A47ABD">
        <w:rPr>
          <w:rFonts w:ascii="Arial" w:hAnsi="Arial" w:cs="Arial"/>
          <w:i/>
          <w:sz w:val="26"/>
          <w:szCs w:val="26"/>
        </w:rPr>
        <w:t xml:space="preserve">“el accionado posee un cajero electrónico, que viola ley 982, art8, en la fecha de presentar mi demanda. No tiene en el teclado del cajero electrónico, lenguaje </w:t>
      </w:r>
      <w:proofErr w:type="spellStart"/>
      <w:r w:rsidRPr="00A47ABD">
        <w:rPr>
          <w:rFonts w:ascii="Arial" w:hAnsi="Arial" w:cs="Arial"/>
          <w:i/>
          <w:sz w:val="26"/>
          <w:szCs w:val="26"/>
        </w:rPr>
        <w:t>bradley</w:t>
      </w:r>
      <w:proofErr w:type="spellEnd"/>
      <w:r w:rsidRPr="00A47ABD">
        <w:rPr>
          <w:rFonts w:ascii="Arial" w:hAnsi="Arial" w:cs="Arial"/>
          <w:i/>
          <w:sz w:val="26"/>
          <w:szCs w:val="26"/>
        </w:rPr>
        <w:t xml:space="preserve"> en todas y cada una de sus teclas del cajero accionado, a fin ser der utilizado por personas sordas, sordo ciegas e hipo acústicas, como tampoco cuenta con parlantes con altavoces o con conectores para audífonos, ni cuenta con señales luminosas, auditivas ni visuales, como lo ordena la ley 982 de 2005.”</w:t>
      </w:r>
    </w:p>
    <w:p w:rsidR="0005274D" w:rsidRPr="00C02161" w:rsidRDefault="0005274D" w:rsidP="0005274D">
      <w:pPr>
        <w:pStyle w:val="Prrafodelista1"/>
        <w:spacing w:line="360" w:lineRule="auto"/>
        <w:ind w:left="0" w:firstLine="2835"/>
        <w:jc w:val="both"/>
        <w:rPr>
          <w:rFonts w:ascii="Arial" w:hAnsi="Arial" w:cs="Arial"/>
          <w:sz w:val="16"/>
          <w:szCs w:val="26"/>
        </w:rPr>
      </w:pPr>
    </w:p>
    <w:p w:rsidR="00C02161" w:rsidRDefault="009E5E20" w:rsidP="00C02161">
      <w:pPr>
        <w:pStyle w:val="Prrafodelista1"/>
        <w:spacing w:line="360" w:lineRule="auto"/>
        <w:ind w:left="0" w:firstLine="2835"/>
        <w:jc w:val="both"/>
        <w:rPr>
          <w:rFonts w:ascii="Arial" w:hAnsi="Arial" w:cs="Arial"/>
          <w:sz w:val="26"/>
          <w:szCs w:val="26"/>
        </w:rPr>
      </w:pPr>
      <w:r>
        <w:rPr>
          <w:rFonts w:ascii="Arial" w:hAnsi="Arial" w:cs="Arial"/>
          <w:sz w:val="26"/>
          <w:szCs w:val="26"/>
        </w:rPr>
        <w:t xml:space="preserve">El despacho judicial, </w:t>
      </w:r>
      <w:r w:rsidR="00A253E5">
        <w:rPr>
          <w:rFonts w:ascii="Arial" w:hAnsi="Arial" w:cs="Arial"/>
          <w:sz w:val="26"/>
          <w:szCs w:val="26"/>
        </w:rPr>
        <w:t xml:space="preserve">concluyó, </w:t>
      </w:r>
      <w:r>
        <w:rPr>
          <w:rFonts w:ascii="Arial" w:hAnsi="Arial" w:cs="Arial"/>
          <w:sz w:val="26"/>
          <w:szCs w:val="26"/>
        </w:rPr>
        <w:t>de las pruebas aportadas</w:t>
      </w:r>
      <w:r w:rsidR="00A253E5">
        <w:rPr>
          <w:rFonts w:ascii="Arial" w:hAnsi="Arial" w:cs="Arial"/>
          <w:sz w:val="26"/>
          <w:szCs w:val="26"/>
        </w:rPr>
        <w:t>,</w:t>
      </w:r>
      <w:r>
        <w:rPr>
          <w:rFonts w:ascii="Arial" w:hAnsi="Arial" w:cs="Arial"/>
          <w:sz w:val="26"/>
          <w:szCs w:val="26"/>
        </w:rPr>
        <w:t xml:space="preserve"> que el mentado cajero electrónico atendía los requerimientos de </w:t>
      </w:r>
      <w:r w:rsidR="00A253E5">
        <w:rPr>
          <w:rFonts w:ascii="Arial" w:hAnsi="Arial" w:cs="Arial"/>
          <w:sz w:val="26"/>
          <w:szCs w:val="26"/>
        </w:rPr>
        <w:t>la norma para ser usado por este</w:t>
      </w:r>
      <w:r>
        <w:rPr>
          <w:rFonts w:ascii="Arial" w:hAnsi="Arial" w:cs="Arial"/>
          <w:sz w:val="26"/>
          <w:szCs w:val="26"/>
        </w:rPr>
        <w:t xml:space="preserve"> especial grupo poblacional, </w:t>
      </w:r>
      <w:r w:rsidR="00DF4F35">
        <w:rPr>
          <w:rFonts w:ascii="Arial" w:hAnsi="Arial" w:cs="Arial"/>
          <w:sz w:val="26"/>
          <w:szCs w:val="26"/>
        </w:rPr>
        <w:t xml:space="preserve">sin que se adujera </w:t>
      </w:r>
      <w:r w:rsidR="00A253E5">
        <w:rPr>
          <w:rFonts w:ascii="Arial" w:hAnsi="Arial" w:cs="Arial"/>
          <w:sz w:val="26"/>
          <w:szCs w:val="26"/>
        </w:rPr>
        <w:t>que el señalamiento del actor –</w:t>
      </w:r>
      <w:r w:rsidR="00DF4F35">
        <w:rPr>
          <w:rFonts w:ascii="Arial" w:hAnsi="Arial" w:cs="Arial"/>
          <w:sz w:val="26"/>
          <w:szCs w:val="26"/>
        </w:rPr>
        <w:t>lenguaje braille en cada una de sus teclas- resultara descabellado o contrario a la norma, simplemente según el informe pericial se advirtió que era apto para realizar por estas personas las diferentes transacciones que requerían.</w:t>
      </w:r>
    </w:p>
    <w:p w:rsidR="00C02161" w:rsidRPr="00C02161" w:rsidRDefault="00C02161" w:rsidP="00C02161">
      <w:pPr>
        <w:pStyle w:val="Prrafodelista1"/>
        <w:spacing w:line="360" w:lineRule="auto"/>
        <w:ind w:left="0" w:firstLine="2835"/>
        <w:jc w:val="both"/>
        <w:rPr>
          <w:rFonts w:ascii="Arial" w:hAnsi="Arial" w:cs="Arial"/>
          <w:sz w:val="16"/>
          <w:szCs w:val="26"/>
        </w:rPr>
      </w:pPr>
    </w:p>
    <w:p w:rsidR="00C02161" w:rsidRDefault="00C02161" w:rsidP="00C02161">
      <w:pPr>
        <w:pStyle w:val="Prrafodelista1"/>
        <w:spacing w:line="360" w:lineRule="auto"/>
        <w:ind w:left="0" w:firstLine="2835"/>
        <w:jc w:val="both"/>
        <w:rPr>
          <w:rFonts w:ascii="Arial" w:hAnsi="Arial" w:cs="Arial"/>
          <w:sz w:val="26"/>
          <w:szCs w:val="26"/>
        </w:rPr>
      </w:pPr>
      <w:r w:rsidRPr="00C02161">
        <w:rPr>
          <w:rFonts w:ascii="Arial" w:hAnsi="Arial" w:cs="Arial"/>
          <w:sz w:val="26"/>
          <w:szCs w:val="26"/>
        </w:rPr>
        <w:lastRenderedPageBreak/>
        <w:t>Luego de un análisis de las distintas piezas procesales que obran en el expediente</w:t>
      </w:r>
      <w:r>
        <w:rPr>
          <w:rFonts w:ascii="Arial" w:hAnsi="Arial" w:cs="Arial"/>
          <w:sz w:val="26"/>
          <w:szCs w:val="26"/>
        </w:rPr>
        <w:t>,</w:t>
      </w:r>
      <w:r w:rsidRPr="00C02161">
        <w:rPr>
          <w:rFonts w:ascii="Arial" w:hAnsi="Arial" w:cs="Arial"/>
          <w:sz w:val="26"/>
          <w:szCs w:val="26"/>
        </w:rPr>
        <w:t xml:space="preserve"> no es posible concluir, en forma razonable, que éste haya actuado de mala fe, en forma dolosa, consciente de la falta de fundamento constitucional de sus pretensiones o con el ánimo de entorpecer la buena marcha de la administración de justicia. No puede afirmarse que tal </w:t>
      </w:r>
      <w:r>
        <w:rPr>
          <w:rFonts w:ascii="Arial" w:hAnsi="Arial" w:cs="Arial"/>
          <w:sz w:val="26"/>
          <w:szCs w:val="26"/>
        </w:rPr>
        <w:t xml:space="preserve">afirmación </w:t>
      </w:r>
      <w:r w:rsidRPr="00C02161">
        <w:rPr>
          <w:rFonts w:ascii="Arial" w:hAnsi="Arial" w:cs="Arial"/>
          <w:sz w:val="26"/>
          <w:szCs w:val="26"/>
        </w:rPr>
        <w:t>resulte absolutamente impertinente hasta el punto en el cual no pueda, ni siquiera hipotéticamente, tener algún grado de fundamento en el derecho vigente.</w:t>
      </w:r>
    </w:p>
    <w:p w:rsidR="00C02161" w:rsidRDefault="00C02161" w:rsidP="00C02161">
      <w:pPr>
        <w:pStyle w:val="Prrafodelista1"/>
        <w:spacing w:line="360" w:lineRule="auto"/>
        <w:ind w:left="0" w:firstLine="2835"/>
        <w:jc w:val="both"/>
        <w:rPr>
          <w:rFonts w:ascii="Arial" w:hAnsi="Arial" w:cs="Arial"/>
          <w:sz w:val="26"/>
          <w:szCs w:val="26"/>
        </w:rPr>
      </w:pPr>
    </w:p>
    <w:p w:rsidR="00C02161" w:rsidRDefault="00C02161" w:rsidP="00583213">
      <w:pPr>
        <w:pStyle w:val="Prrafodelista1"/>
        <w:spacing w:line="360" w:lineRule="auto"/>
        <w:ind w:left="0" w:firstLine="2835"/>
        <w:jc w:val="both"/>
        <w:rPr>
          <w:rFonts w:ascii="Arial" w:hAnsi="Arial" w:cs="Arial"/>
          <w:sz w:val="26"/>
          <w:szCs w:val="26"/>
        </w:rPr>
      </w:pPr>
      <w:r w:rsidRPr="00C02161">
        <w:rPr>
          <w:rFonts w:ascii="Arial" w:hAnsi="Arial" w:cs="Arial"/>
          <w:sz w:val="26"/>
          <w:szCs w:val="26"/>
        </w:rPr>
        <w:t xml:space="preserve">Prueba de lo anterior, es que </w:t>
      </w:r>
      <w:r w:rsidR="00583213">
        <w:rPr>
          <w:rFonts w:ascii="Arial" w:hAnsi="Arial" w:cs="Arial"/>
          <w:sz w:val="26"/>
          <w:szCs w:val="26"/>
        </w:rPr>
        <w:t>se necesitó de un dictamen pericial que permitiera concluir la improcedencia del amparo popular.</w:t>
      </w:r>
    </w:p>
    <w:p w:rsidR="00583213" w:rsidRPr="00583213" w:rsidRDefault="00583213" w:rsidP="00583213">
      <w:pPr>
        <w:pStyle w:val="Prrafodelista1"/>
        <w:spacing w:line="360" w:lineRule="auto"/>
        <w:ind w:left="0" w:firstLine="2835"/>
        <w:jc w:val="both"/>
        <w:rPr>
          <w:rFonts w:ascii="Arial" w:hAnsi="Arial" w:cs="Arial"/>
          <w:sz w:val="16"/>
          <w:szCs w:val="26"/>
        </w:rPr>
      </w:pPr>
    </w:p>
    <w:p w:rsidR="00583213" w:rsidRDefault="00C02161" w:rsidP="00583213">
      <w:pPr>
        <w:pStyle w:val="Prrafodelista1"/>
        <w:spacing w:line="360" w:lineRule="auto"/>
        <w:ind w:left="0" w:firstLine="2835"/>
        <w:jc w:val="both"/>
        <w:rPr>
          <w:rFonts w:ascii="Arial" w:hAnsi="Arial" w:cs="Arial"/>
          <w:sz w:val="26"/>
          <w:szCs w:val="26"/>
        </w:rPr>
      </w:pPr>
      <w:r w:rsidRPr="00C02161">
        <w:rPr>
          <w:rFonts w:ascii="Arial" w:hAnsi="Arial" w:cs="Arial"/>
          <w:sz w:val="26"/>
          <w:szCs w:val="26"/>
        </w:rPr>
        <w:t xml:space="preserve">En estas condiciones, se hace necesario confirmar las sentencias </w:t>
      </w:r>
      <w:r w:rsidR="00583213">
        <w:rPr>
          <w:rFonts w:ascii="Arial" w:hAnsi="Arial" w:cs="Arial"/>
          <w:sz w:val="26"/>
          <w:szCs w:val="26"/>
        </w:rPr>
        <w:t>apelada</w:t>
      </w:r>
      <w:r w:rsidRPr="00C02161">
        <w:rPr>
          <w:rFonts w:ascii="Arial" w:hAnsi="Arial" w:cs="Arial"/>
          <w:sz w:val="26"/>
          <w:szCs w:val="26"/>
        </w:rPr>
        <w:t>.</w:t>
      </w:r>
    </w:p>
    <w:p w:rsidR="00583213" w:rsidRPr="00583213" w:rsidRDefault="00583213" w:rsidP="00583213">
      <w:pPr>
        <w:pStyle w:val="Prrafodelista1"/>
        <w:spacing w:line="360" w:lineRule="auto"/>
        <w:ind w:left="0" w:firstLine="2835"/>
        <w:jc w:val="both"/>
        <w:rPr>
          <w:rFonts w:ascii="Arial" w:hAnsi="Arial" w:cs="Arial"/>
          <w:sz w:val="16"/>
          <w:szCs w:val="26"/>
        </w:rPr>
      </w:pPr>
    </w:p>
    <w:p w:rsidR="00697CD1" w:rsidRPr="00583213" w:rsidRDefault="00736F25" w:rsidP="00583213">
      <w:pPr>
        <w:pStyle w:val="Prrafodelista1"/>
        <w:spacing w:line="360" w:lineRule="auto"/>
        <w:ind w:left="0" w:firstLine="2835"/>
        <w:jc w:val="both"/>
        <w:rPr>
          <w:rFonts w:ascii="Arial" w:hAnsi="Arial" w:cs="Arial"/>
          <w:sz w:val="26"/>
          <w:szCs w:val="26"/>
        </w:rPr>
      </w:pPr>
      <w:r>
        <w:rPr>
          <w:rFonts w:ascii="Arial" w:hAnsi="Arial" w:cs="Arial"/>
          <w:sz w:val="26"/>
          <w:szCs w:val="26"/>
          <w:lang w:val="es-MX"/>
        </w:rPr>
        <w:t xml:space="preserve">Sin costas </w:t>
      </w:r>
      <w:r w:rsidRPr="00D323D9">
        <w:rPr>
          <w:rFonts w:ascii="Arial" w:hAnsi="Arial" w:cs="Arial"/>
          <w:sz w:val="26"/>
          <w:szCs w:val="26"/>
          <w:lang w:val="es-MX"/>
        </w:rPr>
        <w:t xml:space="preserve">en </w:t>
      </w:r>
      <w:r w:rsidR="00697CD1">
        <w:rPr>
          <w:rFonts w:ascii="Arial" w:hAnsi="Arial" w:cs="Arial"/>
          <w:sz w:val="26"/>
          <w:szCs w:val="26"/>
          <w:lang w:val="es-MX"/>
        </w:rPr>
        <w:t xml:space="preserve">esta instancia </w:t>
      </w:r>
      <w:r>
        <w:rPr>
          <w:rFonts w:ascii="Arial" w:hAnsi="Arial" w:cs="Arial"/>
          <w:sz w:val="26"/>
          <w:szCs w:val="26"/>
          <w:lang w:val="es-MX"/>
        </w:rPr>
        <w:t>por no haberse causado.</w:t>
      </w:r>
    </w:p>
    <w:p w:rsidR="00187DA4" w:rsidRDefault="00187DA4" w:rsidP="00697CD1">
      <w:pPr>
        <w:pStyle w:val="Prrafodelista1"/>
        <w:spacing w:line="360" w:lineRule="auto"/>
        <w:ind w:left="0" w:firstLine="2835"/>
        <w:jc w:val="both"/>
        <w:rPr>
          <w:rFonts w:ascii="Arial" w:hAnsi="Arial" w:cs="Arial"/>
          <w:b/>
          <w:szCs w:val="26"/>
        </w:rPr>
      </w:pPr>
    </w:p>
    <w:p w:rsidR="00697CD1" w:rsidRDefault="00697CD1" w:rsidP="00697CD1">
      <w:pPr>
        <w:pStyle w:val="Prrafodelista1"/>
        <w:spacing w:line="360" w:lineRule="auto"/>
        <w:ind w:left="0" w:firstLine="2835"/>
        <w:jc w:val="both"/>
        <w:rPr>
          <w:rFonts w:ascii="Arial" w:hAnsi="Arial" w:cs="Arial"/>
          <w:b/>
          <w:szCs w:val="26"/>
        </w:rPr>
      </w:pPr>
      <w:r w:rsidRPr="00697CD1">
        <w:rPr>
          <w:rFonts w:ascii="Arial" w:hAnsi="Arial" w:cs="Arial"/>
          <w:b/>
          <w:szCs w:val="26"/>
        </w:rPr>
        <w:t>DECISIÓN</w:t>
      </w:r>
    </w:p>
    <w:p w:rsidR="00697CD1" w:rsidRPr="00697CD1" w:rsidRDefault="00697CD1" w:rsidP="00697CD1">
      <w:pPr>
        <w:pStyle w:val="Prrafodelista1"/>
        <w:spacing w:line="360" w:lineRule="auto"/>
        <w:ind w:left="0" w:firstLine="2835"/>
        <w:jc w:val="both"/>
        <w:rPr>
          <w:rFonts w:ascii="Arial" w:hAnsi="Arial" w:cs="Arial"/>
          <w:b/>
          <w:sz w:val="24"/>
          <w:szCs w:val="26"/>
        </w:rPr>
      </w:pPr>
    </w:p>
    <w:p w:rsidR="00697CD1" w:rsidRDefault="00736F25" w:rsidP="00697CD1">
      <w:pPr>
        <w:pStyle w:val="Prrafodelista1"/>
        <w:spacing w:line="360" w:lineRule="auto"/>
        <w:ind w:left="0" w:firstLine="2835"/>
        <w:jc w:val="both"/>
        <w:rPr>
          <w:rFonts w:ascii="Arial" w:hAnsi="Arial" w:cs="Arial"/>
          <w:sz w:val="26"/>
          <w:szCs w:val="26"/>
        </w:rPr>
      </w:pPr>
      <w:r w:rsidRPr="00FF4706">
        <w:rPr>
          <w:rFonts w:ascii="Arial" w:hAnsi="Arial" w:cs="Arial"/>
          <w:sz w:val="26"/>
          <w:szCs w:val="26"/>
        </w:rPr>
        <w:t>En mérito de lo expuesto, la Sala Civil – Familia del Tribunal Superior del Distrito Judicial de Pereira, administrando justicia en nombre de la República de Colombia y por autoridad de la ley,</w:t>
      </w:r>
    </w:p>
    <w:p w:rsidR="00697CD1" w:rsidRPr="00697CD1" w:rsidRDefault="00697CD1" w:rsidP="00697CD1">
      <w:pPr>
        <w:pStyle w:val="Prrafodelista1"/>
        <w:spacing w:line="360" w:lineRule="auto"/>
        <w:ind w:left="0" w:firstLine="2835"/>
        <w:jc w:val="both"/>
        <w:rPr>
          <w:rFonts w:ascii="Arial" w:hAnsi="Arial" w:cs="Arial"/>
          <w:sz w:val="24"/>
          <w:szCs w:val="26"/>
        </w:rPr>
      </w:pPr>
    </w:p>
    <w:p w:rsidR="00697CD1" w:rsidRPr="00697CD1" w:rsidRDefault="00736F25" w:rsidP="00697CD1">
      <w:pPr>
        <w:pStyle w:val="Prrafodelista1"/>
        <w:spacing w:line="360" w:lineRule="auto"/>
        <w:ind w:left="0" w:firstLine="2835"/>
        <w:jc w:val="both"/>
        <w:rPr>
          <w:rFonts w:ascii="Arial" w:hAnsi="Arial" w:cs="Arial"/>
          <w:b/>
          <w:sz w:val="26"/>
          <w:szCs w:val="26"/>
        </w:rPr>
      </w:pPr>
      <w:r w:rsidRPr="00697CD1">
        <w:rPr>
          <w:rFonts w:ascii="Arial" w:hAnsi="Arial" w:cs="Arial"/>
          <w:b/>
          <w:sz w:val="26"/>
          <w:szCs w:val="26"/>
        </w:rPr>
        <w:t>RESUELVE</w:t>
      </w:r>
    </w:p>
    <w:p w:rsidR="00697CD1" w:rsidRPr="00697CD1" w:rsidRDefault="00697CD1" w:rsidP="00697CD1">
      <w:pPr>
        <w:pStyle w:val="Prrafodelista1"/>
        <w:spacing w:line="360" w:lineRule="auto"/>
        <w:ind w:left="0" w:firstLine="2835"/>
        <w:jc w:val="both"/>
        <w:rPr>
          <w:rFonts w:ascii="Arial" w:hAnsi="Arial" w:cs="Arial"/>
          <w:sz w:val="24"/>
          <w:szCs w:val="26"/>
        </w:rPr>
      </w:pPr>
    </w:p>
    <w:p w:rsidR="0022254B" w:rsidRDefault="00697CD1" w:rsidP="0022254B">
      <w:pPr>
        <w:pStyle w:val="Prrafodelista1"/>
        <w:spacing w:line="360" w:lineRule="auto"/>
        <w:ind w:left="0" w:firstLine="2835"/>
        <w:jc w:val="both"/>
        <w:rPr>
          <w:rFonts w:ascii="Arial" w:hAnsi="Arial" w:cs="Arial"/>
          <w:sz w:val="26"/>
          <w:szCs w:val="26"/>
        </w:rPr>
      </w:pPr>
      <w:r>
        <w:rPr>
          <w:rFonts w:ascii="Arial" w:hAnsi="Arial" w:cs="Arial"/>
          <w:b/>
          <w:sz w:val="24"/>
          <w:szCs w:val="26"/>
        </w:rPr>
        <w:t>PRIMERO:</w:t>
      </w:r>
      <w:r w:rsidR="00736F25" w:rsidRPr="00697CD1">
        <w:rPr>
          <w:rFonts w:ascii="Arial" w:hAnsi="Arial" w:cs="Arial"/>
          <w:sz w:val="24"/>
          <w:szCs w:val="26"/>
        </w:rPr>
        <w:t xml:space="preserve"> </w:t>
      </w:r>
      <w:r w:rsidR="00736F25" w:rsidRPr="00697CD1">
        <w:rPr>
          <w:rFonts w:ascii="Arial" w:hAnsi="Arial" w:cs="Arial"/>
          <w:b/>
          <w:sz w:val="24"/>
          <w:szCs w:val="26"/>
        </w:rPr>
        <w:t>CONFIRMAR</w:t>
      </w:r>
      <w:r w:rsidR="00736F25" w:rsidRPr="00697CD1">
        <w:rPr>
          <w:rFonts w:ascii="Arial" w:hAnsi="Arial" w:cs="Arial"/>
          <w:sz w:val="24"/>
          <w:szCs w:val="26"/>
        </w:rPr>
        <w:t xml:space="preserve"> </w:t>
      </w:r>
      <w:r w:rsidR="00736F25" w:rsidRPr="00074388">
        <w:rPr>
          <w:rFonts w:ascii="Arial" w:hAnsi="Arial" w:cs="Arial"/>
          <w:sz w:val="26"/>
          <w:szCs w:val="26"/>
        </w:rPr>
        <w:t xml:space="preserve">el fallo proferido el </w:t>
      </w:r>
      <w:r w:rsidR="000A76D2">
        <w:rPr>
          <w:rFonts w:ascii="Arial" w:hAnsi="Arial" w:cs="Arial"/>
          <w:sz w:val="26"/>
          <w:szCs w:val="26"/>
        </w:rPr>
        <w:t>14</w:t>
      </w:r>
      <w:r w:rsidR="00736F25">
        <w:rPr>
          <w:rFonts w:ascii="Arial" w:hAnsi="Arial" w:cs="Arial"/>
          <w:sz w:val="26"/>
          <w:szCs w:val="26"/>
        </w:rPr>
        <w:t xml:space="preserve"> de </w:t>
      </w:r>
      <w:r w:rsidR="000A76D2">
        <w:rPr>
          <w:rFonts w:ascii="Arial" w:hAnsi="Arial" w:cs="Arial"/>
          <w:sz w:val="26"/>
          <w:szCs w:val="26"/>
        </w:rPr>
        <w:t>septiembre</w:t>
      </w:r>
      <w:r w:rsidR="00736F25">
        <w:rPr>
          <w:rFonts w:ascii="Arial" w:hAnsi="Arial" w:cs="Arial"/>
          <w:sz w:val="26"/>
          <w:szCs w:val="26"/>
        </w:rPr>
        <w:t xml:space="preserve"> de 2016</w:t>
      </w:r>
      <w:r w:rsidR="00736F25" w:rsidRPr="00074388">
        <w:rPr>
          <w:rFonts w:ascii="Arial" w:hAnsi="Arial" w:cs="Arial"/>
          <w:sz w:val="26"/>
          <w:szCs w:val="26"/>
        </w:rPr>
        <w:t xml:space="preserve">, por el Juzgado </w:t>
      </w:r>
      <w:r w:rsidR="000A76D2">
        <w:rPr>
          <w:rFonts w:ascii="Arial" w:hAnsi="Arial" w:cs="Arial"/>
          <w:sz w:val="26"/>
          <w:szCs w:val="26"/>
        </w:rPr>
        <w:t>Cuart</w:t>
      </w:r>
      <w:r w:rsidR="00736F25">
        <w:rPr>
          <w:rFonts w:ascii="Arial" w:hAnsi="Arial" w:cs="Arial"/>
          <w:sz w:val="26"/>
          <w:szCs w:val="26"/>
        </w:rPr>
        <w:t xml:space="preserve">o </w:t>
      </w:r>
      <w:r w:rsidR="00736F25" w:rsidRPr="00074388">
        <w:rPr>
          <w:rFonts w:ascii="Arial" w:hAnsi="Arial" w:cs="Arial"/>
          <w:sz w:val="26"/>
          <w:szCs w:val="26"/>
        </w:rPr>
        <w:t>Civil del Circuito de Perei</w:t>
      </w:r>
      <w:r w:rsidR="00736F25">
        <w:rPr>
          <w:rFonts w:ascii="Arial" w:hAnsi="Arial" w:cs="Arial"/>
          <w:sz w:val="26"/>
          <w:szCs w:val="26"/>
        </w:rPr>
        <w:t>ra, dentro de la acción popular</w:t>
      </w:r>
      <w:r w:rsidR="00736F25" w:rsidRPr="00074388">
        <w:rPr>
          <w:rFonts w:ascii="Arial" w:hAnsi="Arial" w:cs="Arial"/>
          <w:sz w:val="26"/>
          <w:szCs w:val="26"/>
        </w:rPr>
        <w:t xml:space="preserve"> promovida por </w:t>
      </w:r>
      <w:r w:rsidRPr="00697CD1">
        <w:rPr>
          <w:rFonts w:ascii="Arial" w:hAnsi="Arial" w:cs="Arial"/>
          <w:szCs w:val="26"/>
        </w:rPr>
        <w:t xml:space="preserve">JAVIER ELÍAS ARIAS </w:t>
      </w:r>
      <w:proofErr w:type="spellStart"/>
      <w:r w:rsidRPr="00697CD1">
        <w:rPr>
          <w:rFonts w:ascii="Arial" w:hAnsi="Arial" w:cs="Arial"/>
          <w:szCs w:val="26"/>
        </w:rPr>
        <w:t>IDÁRRAGA</w:t>
      </w:r>
      <w:proofErr w:type="spellEnd"/>
      <w:r w:rsidR="00736F25" w:rsidRPr="00074388">
        <w:rPr>
          <w:rFonts w:ascii="Arial" w:hAnsi="Arial" w:cs="Arial"/>
          <w:sz w:val="26"/>
          <w:szCs w:val="26"/>
        </w:rPr>
        <w:t xml:space="preserve"> contra el </w:t>
      </w:r>
      <w:r w:rsidRPr="00697CD1">
        <w:rPr>
          <w:rFonts w:ascii="Arial" w:hAnsi="Arial" w:cs="Arial"/>
          <w:szCs w:val="26"/>
        </w:rPr>
        <w:t xml:space="preserve">BANCO </w:t>
      </w:r>
      <w:r w:rsidR="000A76D2">
        <w:rPr>
          <w:rFonts w:ascii="Arial" w:hAnsi="Arial" w:cs="Arial"/>
          <w:szCs w:val="26"/>
        </w:rPr>
        <w:t>BBVA</w:t>
      </w:r>
      <w:r w:rsidR="00736F25">
        <w:rPr>
          <w:rFonts w:ascii="Arial" w:hAnsi="Arial" w:cs="Arial"/>
          <w:sz w:val="26"/>
          <w:szCs w:val="26"/>
        </w:rPr>
        <w:t xml:space="preserve"> de la carrera </w:t>
      </w:r>
      <w:r w:rsidR="000A76D2">
        <w:rPr>
          <w:rFonts w:ascii="Arial" w:hAnsi="Arial" w:cs="Arial"/>
          <w:sz w:val="26"/>
          <w:szCs w:val="26"/>
          <w:lang w:val="es-CO"/>
        </w:rPr>
        <w:t>7ª No. 23-65 de Pereira</w:t>
      </w:r>
      <w:r>
        <w:rPr>
          <w:rFonts w:ascii="Arial" w:hAnsi="Arial" w:cs="Arial"/>
          <w:sz w:val="26"/>
          <w:szCs w:val="26"/>
        </w:rPr>
        <w:t>.</w:t>
      </w:r>
    </w:p>
    <w:p w:rsidR="008F7004" w:rsidRDefault="008F7004" w:rsidP="0022254B">
      <w:pPr>
        <w:pStyle w:val="Prrafodelista1"/>
        <w:spacing w:line="360" w:lineRule="auto"/>
        <w:ind w:left="0" w:firstLine="2835"/>
        <w:jc w:val="both"/>
        <w:rPr>
          <w:rFonts w:ascii="Arial" w:hAnsi="Arial" w:cs="Arial"/>
          <w:sz w:val="26"/>
          <w:szCs w:val="26"/>
        </w:rPr>
      </w:pPr>
    </w:p>
    <w:p w:rsidR="0022254B" w:rsidRPr="0022254B" w:rsidRDefault="00697CD1" w:rsidP="0022254B">
      <w:pPr>
        <w:pStyle w:val="Prrafodelista1"/>
        <w:spacing w:line="360" w:lineRule="auto"/>
        <w:ind w:left="0" w:firstLine="2835"/>
        <w:jc w:val="both"/>
        <w:rPr>
          <w:rFonts w:ascii="Arial" w:hAnsi="Arial" w:cs="Arial"/>
          <w:sz w:val="26"/>
          <w:szCs w:val="26"/>
        </w:rPr>
      </w:pPr>
      <w:r w:rsidRPr="0022254B">
        <w:rPr>
          <w:rFonts w:ascii="Arial" w:hAnsi="Arial" w:cs="Arial"/>
          <w:b/>
          <w:spacing w:val="-3"/>
          <w:sz w:val="24"/>
          <w:szCs w:val="26"/>
        </w:rPr>
        <w:t>SEGUNDO:</w:t>
      </w:r>
      <w:r w:rsidR="00736F25" w:rsidRPr="0022254B">
        <w:rPr>
          <w:rFonts w:ascii="Arial" w:hAnsi="Arial" w:cs="Arial"/>
          <w:spacing w:val="-3"/>
          <w:sz w:val="24"/>
          <w:szCs w:val="26"/>
        </w:rPr>
        <w:t xml:space="preserve"> </w:t>
      </w:r>
      <w:r w:rsidR="000A76D2">
        <w:rPr>
          <w:rFonts w:ascii="Arial" w:hAnsi="Arial" w:cs="Arial"/>
          <w:sz w:val="26"/>
          <w:szCs w:val="26"/>
          <w:lang w:val="es-MX"/>
        </w:rPr>
        <w:t xml:space="preserve">Sin costas </w:t>
      </w:r>
      <w:r w:rsidR="000A76D2" w:rsidRPr="00D323D9">
        <w:rPr>
          <w:rFonts w:ascii="Arial" w:hAnsi="Arial" w:cs="Arial"/>
          <w:sz w:val="26"/>
          <w:szCs w:val="26"/>
          <w:lang w:val="es-MX"/>
        </w:rPr>
        <w:t xml:space="preserve">en </w:t>
      </w:r>
      <w:r w:rsidR="000A76D2">
        <w:rPr>
          <w:rFonts w:ascii="Arial" w:hAnsi="Arial" w:cs="Arial"/>
          <w:sz w:val="26"/>
          <w:szCs w:val="26"/>
          <w:lang w:val="es-MX"/>
        </w:rPr>
        <w:t>esta instancia</w:t>
      </w:r>
      <w:r w:rsidR="0022254B" w:rsidRPr="0022254B">
        <w:rPr>
          <w:rFonts w:ascii="Arial" w:hAnsi="Arial" w:cs="Arial"/>
          <w:sz w:val="26"/>
          <w:szCs w:val="26"/>
          <w:lang w:val="es-MX" w:eastAsia="es-ES"/>
        </w:rPr>
        <w:t>.</w:t>
      </w:r>
    </w:p>
    <w:p w:rsidR="00697CD1" w:rsidRPr="00697CD1" w:rsidRDefault="00697CD1" w:rsidP="00697CD1">
      <w:pPr>
        <w:pStyle w:val="Prrafodelista1"/>
        <w:spacing w:line="360" w:lineRule="auto"/>
        <w:ind w:left="0" w:firstLine="2835"/>
        <w:jc w:val="both"/>
        <w:rPr>
          <w:rFonts w:ascii="Arial" w:hAnsi="Arial" w:cs="Arial"/>
          <w:spacing w:val="-3"/>
          <w:sz w:val="16"/>
          <w:szCs w:val="26"/>
        </w:rPr>
      </w:pPr>
    </w:p>
    <w:p w:rsidR="00697CD1" w:rsidRDefault="00736F25" w:rsidP="00697CD1">
      <w:pPr>
        <w:pStyle w:val="Prrafodelista1"/>
        <w:spacing w:line="360" w:lineRule="auto"/>
        <w:ind w:left="0" w:firstLine="2835"/>
        <w:jc w:val="both"/>
        <w:rPr>
          <w:rFonts w:ascii="Arial" w:hAnsi="Arial" w:cs="Arial"/>
          <w:spacing w:val="-3"/>
          <w:sz w:val="26"/>
          <w:szCs w:val="26"/>
        </w:rPr>
      </w:pPr>
      <w:r>
        <w:rPr>
          <w:rFonts w:ascii="Arial" w:hAnsi="Arial" w:cs="Arial"/>
          <w:spacing w:val="-3"/>
          <w:sz w:val="26"/>
          <w:szCs w:val="26"/>
        </w:rPr>
        <w:t>Esta providencia queda notificada en estrados.</w:t>
      </w:r>
    </w:p>
    <w:p w:rsidR="00697CD1" w:rsidRPr="00697CD1" w:rsidRDefault="00697CD1" w:rsidP="00697CD1">
      <w:pPr>
        <w:pStyle w:val="Prrafodelista1"/>
        <w:spacing w:line="360" w:lineRule="auto"/>
        <w:ind w:left="0" w:firstLine="2835"/>
        <w:jc w:val="both"/>
        <w:rPr>
          <w:rFonts w:ascii="Arial" w:hAnsi="Arial" w:cs="Arial"/>
          <w:spacing w:val="-3"/>
          <w:sz w:val="16"/>
          <w:szCs w:val="26"/>
        </w:rPr>
      </w:pPr>
    </w:p>
    <w:p w:rsidR="00697CD1" w:rsidRDefault="00736F25" w:rsidP="00697CD1">
      <w:pPr>
        <w:pStyle w:val="Prrafodelista1"/>
        <w:spacing w:line="360" w:lineRule="auto"/>
        <w:ind w:left="0" w:firstLine="2835"/>
        <w:jc w:val="both"/>
        <w:rPr>
          <w:rFonts w:ascii="Arial" w:hAnsi="Arial" w:cs="Arial"/>
          <w:spacing w:val="-3"/>
          <w:sz w:val="26"/>
          <w:szCs w:val="26"/>
        </w:rPr>
      </w:pPr>
      <w:r>
        <w:rPr>
          <w:rFonts w:ascii="Arial" w:hAnsi="Arial" w:cs="Arial"/>
          <w:spacing w:val="-3"/>
          <w:sz w:val="26"/>
          <w:szCs w:val="26"/>
        </w:rPr>
        <w:t>No siendo otro el objeto de la presente audiencia, se da por terminada.</w:t>
      </w:r>
    </w:p>
    <w:p w:rsidR="00697CD1" w:rsidRPr="00697CD1" w:rsidRDefault="00697CD1" w:rsidP="00697CD1">
      <w:pPr>
        <w:pStyle w:val="Prrafodelista1"/>
        <w:spacing w:line="360" w:lineRule="auto"/>
        <w:ind w:left="0" w:firstLine="2835"/>
        <w:jc w:val="both"/>
        <w:rPr>
          <w:rFonts w:ascii="Arial" w:hAnsi="Arial" w:cs="Arial"/>
          <w:spacing w:val="-3"/>
          <w:sz w:val="16"/>
          <w:szCs w:val="26"/>
        </w:rPr>
      </w:pPr>
    </w:p>
    <w:p w:rsidR="00736F25" w:rsidRPr="00697CD1" w:rsidRDefault="00736F25" w:rsidP="00697CD1">
      <w:pPr>
        <w:pStyle w:val="Prrafodelista1"/>
        <w:spacing w:line="360" w:lineRule="auto"/>
        <w:ind w:left="0" w:firstLine="2835"/>
        <w:jc w:val="both"/>
        <w:rPr>
          <w:rFonts w:ascii="Arial" w:hAnsi="Arial" w:cs="Arial"/>
          <w:b/>
          <w:szCs w:val="26"/>
          <w:lang w:val="es-ES"/>
        </w:rPr>
      </w:pPr>
      <w:r w:rsidRPr="00BF7618">
        <w:rPr>
          <w:rFonts w:ascii="Arial" w:hAnsi="Arial" w:cs="Arial"/>
          <w:spacing w:val="-3"/>
          <w:sz w:val="26"/>
          <w:szCs w:val="26"/>
        </w:rPr>
        <w:t>Los Magistrados,</w:t>
      </w:r>
    </w:p>
    <w:p w:rsidR="00736F25" w:rsidRDefault="00736F25" w:rsidP="00583213">
      <w:pPr>
        <w:spacing w:line="360" w:lineRule="auto"/>
        <w:jc w:val="both"/>
        <w:rPr>
          <w:rFonts w:ascii="Arial" w:hAnsi="Arial" w:cs="Arial"/>
          <w:sz w:val="26"/>
          <w:szCs w:val="26"/>
        </w:rPr>
      </w:pPr>
    </w:p>
    <w:p w:rsidR="00187DA4" w:rsidRPr="00BF7618" w:rsidRDefault="00187DA4" w:rsidP="00736F25">
      <w:pPr>
        <w:spacing w:line="360" w:lineRule="auto"/>
        <w:ind w:firstLine="2835"/>
        <w:jc w:val="both"/>
        <w:rPr>
          <w:rFonts w:ascii="Arial" w:hAnsi="Arial" w:cs="Arial"/>
          <w:sz w:val="26"/>
          <w:szCs w:val="26"/>
        </w:rPr>
      </w:pPr>
    </w:p>
    <w:p w:rsidR="00697CD1" w:rsidRPr="000333F1" w:rsidRDefault="00697CD1" w:rsidP="000333F1">
      <w:pPr>
        <w:ind w:left="2124" w:firstLine="708"/>
        <w:rPr>
          <w:rFonts w:ascii="Arial" w:hAnsi="Arial" w:cs="Arial"/>
          <w:b/>
          <w:sz w:val="22"/>
          <w:szCs w:val="22"/>
        </w:rPr>
      </w:pPr>
      <w:proofErr w:type="spellStart"/>
      <w:r w:rsidRPr="000333F1">
        <w:rPr>
          <w:rFonts w:ascii="Arial" w:hAnsi="Arial" w:cs="Arial"/>
          <w:b/>
          <w:sz w:val="22"/>
          <w:szCs w:val="22"/>
        </w:rPr>
        <w:t>EDDER</w:t>
      </w:r>
      <w:proofErr w:type="spellEnd"/>
      <w:r w:rsidRPr="000333F1">
        <w:rPr>
          <w:rFonts w:ascii="Arial" w:hAnsi="Arial" w:cs="Arial"/>
          <w:b/>
          <w:sz w:val="22"/>
          <w:szCs w:val="22"/>
        </w:rPr>
        <w:t xml:space="preserve"> JIMMY SÁNCHEZ </w:t>
      </w:r>
      <w:proofErr w:type="spellStart"/>
      <w:r w:rsidRPr="000333F1">
        <w:rPr>
          <w:rFonts w:ascii="Arial" w:hAnsi="Arial" w:cs="Arial"/>
          <w:b/>
          <w:sz w:val="22"/>
          <w:szCs w:val="22"/>
        </w:rPr>
        <w:t>CALAMBÁS</w:t>
      </w:r>
      <w:proofErr w:type="spellEnd"/>
    </w:p>
    <w:p w:rsidR="00697CD1" w:rsidRPr="000333F1" w:rsidRDefault="00697CD1" w:rsidP="000333F1">
      <w:pPr>
        <w:rPr>
          <w:rFonts w:ascii="Arial" w:hAnsi="Arial" w:cs="Arial"/>
          <w:b/>
          <w:sz w:val="22"/>
          <w:szCs w:val="22"/>
        </w:rPr>
      </w:pPr>
    </w:p>
    <w:p w:rsidR="00697CD1" w:rsidRDefault="00697CD1" w:rsidP="000333F1">
      <w:pPr>
        <w:rPr>
          <w:rFonts w:ascii="Arial" w:hAnsi="Arial" w:cs="Arial"/>
          <w:b/>
          <w:sz w:val="22"/>
          <w:szCs w:val="22"/>
        </w:rPr>
      </w:pPr>
    </w:p>
    <w:p w:rsidR="00187DA4" w:rsidRPr="000333F1" w:rsidRDefault="00187DA4" w:rsidP="000333F1">
      <w:pPr>
        <w:rPr>
          <w:rFonts w:ascii="Arial" w:hAnsi="Arial" w:cs="Arial"/>
          <w:b/>
          <w:sz w:val="22"/>
          <w:szCs w:val="22"/>
        </w:rPr>
      </w:pPr>
    </w:p>
    <w:p w:rsidR="00697CD1" w:rsidRPr="000333F1" w:rsidRDefault="00697CD1" w:rsidP="000333F1">
      <w:pPr>
        <w:rPr>
          <w:rFonts w:ascii="Arial" w:hAnsi="Arial" w:cs="Arial"/>
          <w:b/>
          <w:sz w:val="22"/>
          <w:szCs w:val="22"/>
        </w:rPr>
      </w:pPr>
    </w:p>
    <w:p w:rsidR="00697CD1" w:rsidRPr="000333F1" w:rsidRDefault="00697CD1" w:rsidP="000333F1">
      <w:pPr>
        <w:rPr>
          <w:rFonts w:ascii="Arial" w:hAnsi="Arial" w:cs="Arial"/>
          <w:b/>
          <w:sz w:val="22"/>
          <w:szCs w:val="22"/>
        </w:rPr>
      </w:pPr>
    </w:p>
    <w:p w:rsidR="00697CD1" w:rsidRPr="000333F1" w:rsidRDefault="00697CD1" w:rsidP="000333F1">
      <w:pPr>
        <w:ind w:left="2124" w:firstLine="708"/>
        <w:rPr>
          <w:rFonts w:ascii="Arial" w:hAnsi="Arial" w:cs="Arial"/>
          <w:b/>
          <w:sz w:val="22"/>
          <w:szCs w:val="22"/>
        </w:rPr>
      </w:pPr>
      <w:r w:rsidRPr="000333F1">
        <w:rPr>
          <w:rFonts w:ascii="Arial" w:hAnsi="Arial" w:cs="Arial"/>
          <w:b/>
          <w:sz w:val="22"/>
          <w:szCs w:val="22"/>
        </w:rPr>
        <w:t>JAIME ALBERTO SARAZA NARANJO</w:t>
      </w:r>
    </w:p>
    <w:p w:rsidR="00697CD1" w:rsidRDefault="00697CD1" w:rsidP="000333F1">
      <w:pPr>
        <w:rPr>
          <w:rFonts w:ascii="Arial" w:hAnsi="Arial" w:cs="Arial"/>
          <w:b/>
          <w:sz w:val="22"/>
          <w:szCs w:val="22"/>
        </w:rPr>
      </w:pPr>
    </w:p>
    <w:p w:rsidR="00187DA4" w:rsidRDefault="00187DA4" w:rsidP="000333F1">
      <w:pPr>
        <w:rPr>
          <w:rFonts w:ascii="Arial" w:hAnsi="Arial" w:cs="Arial"/>
          <w:b/>
          <w:sz w:val="22"/>
          <w:szCs w:val="22"/>
        </w:rPr>
      </w:pPr>
    </w:p>
    <w:p w:rsidR="00187DA4" w:rsidRPr="000333F1" w:rsidRDefault="00187DA4" w:rsidP="000333F1">
      <w:pPr>
        <w:rPr>
          <w:rFonts w:ascii="Arial" w:hAnsi="Arial" w:cs="Arial"/>
          <w:b/>
          <w:sz w:val="22"/>
          <w:szCs w:val="22"/>
        </w:rPr>
      </w:pPr>
    </w:p>
    <w:p w:rsidR="00697CD1" w:rsidRPr="000333F1" w:rsidRDefault="00697CD1" w:rsidP="000333F1">
      <w:pPr>
        <w:rPr>
          <w:rFonts w:ascii="Arial" w:hAnsi="Arial" w:cs="Arial"/>
          <w:b/>
          <w:sz w:val="22"/>
          <w:szCs w:val="22"/>
        </w:rPr>
      </w:pPr>
    </w:p>
    <w:p w:rsidR="00697CD1" w:rsidRPr="000333F1" w:rsidRDefault="00697CD1" w:rsidP="000333F1">
      <w:pPr>
        <w:rPr>
          <w:rFonts w:ascii="Arial" w:hAnsi="Arial" w:cs="Arial"/>
          <w:b/>
          <w:sz w:val="22"/>
          <w:szCs w:val="22"/>
        </w:rPr>
      </w:pPr>
    </w:p>
    <w:p w:rsidR="00697CD1" w:rsidRPr="000333F1" w:rsidRDefault="00697CD1" w:rsidP="000333F1">
      <w:pPr>
        <w:rPr>
          <w:rFonts w:ascii="Arial" w:hAnsi="Arial" w:cs="Arial"/>
          <w:b/>
          <w:sz w:val="22"/>
          <w:szCs w:val="22"/>
        </w:rPr>
      </w:pPr>
    </w:p>
    <w:p w:rsidR="00697CD1" w:rsidRDefault="00697CD1" w:rsidP="00566D85">
      <w:pPr>
        <w:ind w:left="2124" w:firstLine="708"/>
        <w:rPr>
          <w:rFonts w:ascii="Arial" w:hAnsi="Arial" w:cs="Arial"/>
          <w:b/>
          <w:sz w:val="22"/>
          <w:szCs w:val="22"/>
        </w:rPr>
      </w:pPr>
      <w:r w:rsidRPr="000333F1">
        <w:rPr>
          <w:rFonts w:ascii="Arial" w:hAnsi="Arial" w:cs="Arial"/>
          <w:b/>
          <w:sz w:val="22"/>
          <w:szCs w:val="22"/>
        </w:rPr>
        <w:t>CLAUDIA MARÍA ARCILA RÍOS</w:t>
      </w:r>
    </w:p>
    <w:p w:rsidR="0004123D" w:rsidRDefault="0004123D" w:rsidP="00566D85">
      <w:pPr>
        <w:ind w:left="2124" w:firstLine="708"/>
        <w:rPr>
          <w:rFonts w:ascii="Arial" w:hAnsi="Arial" w:cs="Arial"/>
          <w:b/>
          <w:sz w:val="22"/>
          <w:szCs w:val="22"/>
        </w:rPr>
      </w:pPr>
    </w:p>
    <w:p w:rsidR="0004123D" w:rsidRDefault="0004123D" w:rsidP="00566D85">
      <w:pPr>
        <w:ind w:left="2124" w:firstLine="708"/>
        <w:rPr>
          <w:rFonts w:ascii="Arial" w:hAnsi="Arial" w:cs="Arial"/>
          <w:b/>
          <w:sz w:val="22"/>
          <w:szCs w:val="22"/>
        </w:rPr>
      </w:pPr>
    </w:p>
    <w:p w:rsidR="0004123D" w:rsidRDefault="0004123D" w:rsidP="00566D85">
      <w:pPr>
        <w:ind w:left="2124" w:firstLine="708"/>
        <w:rPr>
          <w:rFonts w:ascii="Arial" w:hAnsi="Arial" w:cs="Arial"/>
          <w:b/>
          <w:sz w:val="22"/>
          <w:szCs w:val="22"/>
        </w:rPr>
      </w:pPr>
    </w:p>
    <w:sectPr w:rsidR="0004123D" w:rsidSect="00C4608B">
      <w:headerReference w:type="default" r:id="rId7"/>
      <w:footerReference w:type="even" r:id="rId8"/>
      <w:footerReference w:type="default" r:id="rId9"/>
      <w:pgSz w:w="12242" w:h="18722" w:code="14"/>
      <w:pgMar w:top="2835" w:right="1701" w:bottom="1701" w:left="170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89" w:rsidRDefault="00610B89" w:rsidP="00B41B39">
      <w:r>
        <w:separator/>
      </w:r>
    </w:p>
  </w:endnote>
  <w:endnote w:type="continuationSeparator" w:id="0">
    <w:p w:rsidR="00610B89" w:rsidRDefault="00610B89" w:rsidP="00B4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8B" w:rsidRDefault="00C460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608B" w:rsidRDefault="00C460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8B" w:rsidRDefault="00C4608B">
    <w:pPr>
      <w:pStyle w:val="Piedepgina"/>
      <w:framePr w:wrap="around" w:vAnchor="text" w:hAnchor="margin" w:xAlign="right" w:y="1"/>
      <w:rPr>
        <w:rStyle w:val="Nmerodepgina"/>
        <w:rFonts w:ascii="Times New Roman" w:hAnsi="Times New Roman"/>
        <w:b w:val="0"/>
        <w:i w:val="0"/>
        <w:sz w:val="20"/>
      </w:rPr>
    </w:pPr>
    <w:r>
      <w:rPr>
        <w:rStyle w:val="Nmerodepgina"/>
        <w:rFonts w:ascii="Times New Roman" w:hAnsi="Times New Roman"/>
        <w:b w:val="0"/>
        <w:i w:val="0"/>
        <w:sz w:val="20"/>
      </w:rPr>
      <w:fldChar w:fldCharType="begin"/>
    </w:r>
    <w:r>
      <w:rPr>
        <w:rStyle w:val="Nmerodepgina"/>
        <w:rFonts w:ascii="Times New Roman" w:hAnsi="Times New Roman"/>
        <w:b w:val="0"/>
        <w:i w:val="0"/>
        <w:sz w:val="20"/>
      </w:rPr>
      <w:instrText xml:space="preserve">PAGE  </w:instrText>
    </w:r>
    <w:r>
      <w:rPr>
        <w:rStyle w:val="Nmerodepgina"/>
        <w:rFonts w:ascii="Times New Roman" w:hAnsi="Times New Roman"/>
        <w:b w:val="0"/>
        <w:i w:val="0"/>
        <w:sz w:val="20"/>
      </w:rPr>
      <w:fldChar w:fldCharType="separate"/>
    </w:r>
    <w:r w:rsidR="000853B7">
      <w:rPr>
        <w:rStyle w:val="Nmerodepgina"/>
        <w:rFonts w:ascii="Times New Roman" w:hAnsi="Times New Roman"/>
        <w:b w:val="0"/>
        <w:i w:val="0"/>
        <w:noProof/>
        <w:sz w:val="20"/>
      </w:rPr>
      <w:t>7</w:t>
    </w:r>
    <w:r>
      <w:rPr>
        <w:rStyle w:val="Nmerodepgina"/>
        <w:rFonts w:ascii="Times New Roman" w:hAnsi="Times New Roman"/>
        <w:b w:val="0"/>
        <w:i w:val="0"/>
        <w:sz w:val="20"/>
      </w:rPr>
      <w:fldChar w:fldCharType="end"/>
    </w:r>
  </w:p>
  <w:p w:rsidR="00C4608B" w:rsidRDefault="00C4608B">
    <w:pPr>
      <w:ind w:right="360"/>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89" w:rsidRDefault="00610B89" w:rsidP="00B41B39">
      <w:r>
        <w:separator/>
      </w:r>
    </w:p>
  </w:footnote>
  <w:footnote w:type="continuationSeparator" w:id="0">
    <w:p w:rsidR="00610B89" w:rsidRDefault="00610B89" w:rsidP="00B4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8B" w:rsidRPr="005643A9" w:rsidRDefault="00C4608B" w:rsidP="00C4608B">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C4608B" w:rsidRPr="005643A9" w:rsidRDefault="00C4608B" w:rsidP="00C4608B">
    <w:pPr>
      <w:jc w:val="center"/>
      <w:rPr>
        <w:rFonts w:ascii="Arial" w:hAnsi="Arial" w:cs="Arial"/>
        <w:b/>
        <w:bCs/>
        <w:sz w:val="16"/>
        <w:szCs w:val="16"/>
      </w:rPr>
    </w:pPr>
    <w:r w:rsidRPr="005643A9">
      <w:rPr>
        <w:rFonts w:ascii="Arial" w:hAnsi="Arial" w:cs="Arial"/>
        <w:noProof/>
        <w:sz w:val="16"/>
        <w:szCs w:val="16"/>
        <w:lang w:val="es-ES"/>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08B" w:rsidRPr="005643A9" w:rsidRDefault="00C4608B" w:rsidP="00C4608B">
    <w:pPr>
      <w:pStyle w:val="Sinespaciado1"/>
      <w:rPr>
        <w:rFonts w:ascii="Arial" w:hAnsi="Arial" w:cs="Arial"/>
        <w:sz w:val="16"/>
        <w:szCs w:val="16"/>
      </w:rPr>
    </w:pPr>
  </w:p>
  <w:p w:rsidR="00C4608B" w:rsidRPr="005643A9" w:rsidRDefault="00C4608B" w:rsidP="00C4608B">
    <w:pPr>
      <w:pStyle w:val="Sinespaciado"/>
      <w:rPr>
        <w:rFonts w:ascii="Arial" w:hAnsi="Arial" w:cs="Arial"/>
        <w:sz w:val="16"/>
        <w:szCs w:val="16"/>
      </w:rPr>
    </w:pPr>
  </w:p>
  <w:p w:rsidR="00C4608B" w:rsidRDefault="00C4608B" w:rsidP="00C4608B">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4608B" w:rsidRDefault="00C4608B" w:rsidP="00C4608B">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Acción popular. Apelación. 66001-31-03-004-2015-00241-01</w:t>
    </w:r>
  </w:p>
  <w:p w:rsidR="00C4608B" w:rsidRPr="005643A9" w:rsidRDefault="00C4608B" w:rsidP="00C4608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C4608B" w:rsidRPr="0084173A" w:rsidRDefault="00C4608B">
    <w:pPr>
      <w:pStyle w:val="Encabezado"/>
      <w:jc w:val="right"/>
      <w:rPr>
        <w:sz w:val="20"/>
        <w:szCs w:val="20"/>
        <w:lang w:val="es-ES"/>
      </w:rPr>
    </w:pPr>
    <w:r>
      <w:rPr>
        <w:sz w:val="20"/>
        <w:szCs w:val="20"/>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F2"/>
    <w:rsid w:val="000248EE"/>
    <w:rsid w:val="000333F1"/>
    <w:rsid w:val="0004123D"/>
    <w:rsid w:val="00045BF2"/>
    <w:rsid w:val="0005274D"/>
    <w:rsid w:val="000853B7"/>
    <w:rsid w:val="000904C0"/>
    <w:rsid w:val="000A76D2"/>
    <w:rsid w:val="000C0E6F"/>
    <w:rsid w:val="000C168D"/>
    <w:rsid w:val="000D064A"/>
    <w:rsid w:val="000E086C"/>
    <w:rsid w:val="000E25F9"/>
    <w:rsid w:val="000E320E"/>
    <w:rsid w:val="000E6F7F"/>
    <w:rsid w:val="000F6E6D"/>
    <w:rsid w:val="00160945"/>
    <w:rsid w:val="00187DA4"/>
    <w:rsid w:val="001B53B0"/>
    <w:rsid w:val="001F7604"/>
    <w:rsid w:val="0022254B"/>
    <w:rsid w:val="002660B8"/>
    <w:rsid w:val="002961E3"/>
    <w:rsid w:val="002A0371"/>
    <w:rsid w:val="002A1643"/>
    <w:rsid w:val="002C7739"/>
    <w:rsid w:val="00315ED1"/>
    <w:rsid w:val="00332824"/>
    <w:rsid w:val="003D14AB"/>
    <w:rsid w:val="004116FC"/>
    <w:rsid w:val="00437F61"/>
    <w:rsid w:val="0044695C"/>
    <w:rsid w:val="00457280"/>
    <w:rsid w:val="00465B6F"/>
    <w:rsid w:val="004751D8"/>
    <w:rsid w:val="00492E95"/>
    <w:rsid w:val="004965EE"/>
    <w:rsid w:val="00540A1D"/>
    <w:rsid w:val="00566D85"/>
    <w:rsid w:val="00575DB3"/>
    <w:rsid w:val="00583213"/>
    <w:rsid w:val="005A30B3"/>
    <w:rsid w:val="00610B89"/>
    <w:rsid w:val="006370D3"/>
    <w:rsid w:val="0068215E"/>
    <w:rsid w:val="00692D7C"/>
    <w:rsid w:val="00697CD1"/>
    <w:rsid w:val="006B6735"/>
    <w:rsid w:val="006C34AD"/>
    <w:rsid w:val="006C504D"/>
    <w:rsid w:val="007028AB"/>
    <w:rsid w:val="0073162E"/>
    <w:rsid w:val="00736F25"/>
    <w:rsid w:val="00742B08"/>
    <w:rsid w:val="00745F26"/>
    <w:rsid w:val="00753D31"/>
    <w:rsid w:val="00756D14"/>
    <w:rsid w:val="007E6AD5"/>
    <w:rsid w:val="007F3ACF"/>
    <w:rsid w:val="007F4E8E"/>
    <w:rsid w:val="00803992"/>
    <w:rsid w:val="008408ED"/>
    <w:rsid w:val="00846E94"/>
    <w:rsid w:val="0086430D"/>
    <w:rsid w:val="00866A10"/>
    <w:rsid w:val="00871355"/>
    <w:rsid w:val="00876145"/>
    <w:rsid w:val="008F7004"/>
    <w:rsid w:val="00915BC6"/>
    <w:rsid w:val="009461D8"/>
    <w:rsid w:val="00946975"/>
    <w:rsid w:val="0095744C"/>
    <w:rsid w:val="009640AD"/>
    <w:rsid w:val="00967E77"/>
    <w:rsid w:val="009B6304"/>
    <w:rsid w:val="009D15B1"/>
    <w:rsid w:val="009D76E1"/>
    <w:rsid w:val="009E5E20"/>
    <w:rsid w:val="00A00DC9"/>
    <w:rsid w:val="00A10028"/>
    <w:rsid w:val="00A22685"/>
    <w:rsid w:val="00A253E5"/>
    <w:rsid w:val="00A32340"/>
    <w:rsid w:val="00A3682B"/>
    <w:rsid w:val="00A47ABD"/>
    <w:rsid w:val="00B14C26"/>
    <w:rsid w:val="00B16D5B"/>
    <w:rsid w:val="00B41B39"/>
    <w:rsid w:val="00BC1C3D"/>
    <w:rsid w:val="00C02161"/>
    <w:rsid w:val="00C350D5"/>
    <w:rsid w:val="00C41DA5"/>
    <w:rsid w:val="00C4608B"/>
    <w:rsid w:val="00C46133"/>
    <w:rsid w:val="00C759E8"/>
    <w:rsid w:val="00CA1F90"/>
    <w:rsid w:val="00CA6759"/>
    <w:rsid w:val="00D30158"/>
    <w:rsid w:val="00D444CA"/>
    <w:rsid w:val="00D740BA"/>
    <w:rsid w:val="00D774B7"/>
    <w:rsid w:val="00D85D5D"/>
    <w:rsid w:val="00DA22FD"/>
    <w:rsid w:val="00DF4F35"/>
    <w:rsid w:val="00E52879"/>
    <w:rsid w:val="00E6064B"/>
    <w:rsid w:val="00E71C9B"/>
    <w:rsid w:val="00E74D47"/>
    <w:rsid w:val="00EA79A0"/>
    <w:rsid w:val="00EA7BEF"/>
    <w:rsid w:val="00ED45B1"/>
    <w:rsid w:val="00EF0BB1"/>
    <w:rsid w:val="00F74B58"/>
    <w:rsid w:val="00F96FE5"/>
    <w:rsid w:val="00FC0C1C"/>
    <w:rsid w:val="00FD0E28"/>
    <w:rsid w:val="00FE5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1328F-2EA4-4959-8301-76DC3A24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F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45BF2"/>
  </w:style>
  <w:style w:type="paragraph" w:styleId="Piedepgina">
    <w:name w:val="footer"/>
    <w:basedOn w:val="Normal"/>
    <w:link w:val="PiedepginaCar"/>
    <w:rsid w:val="00045BF2"/>
    <w:pPr>
      <w:tabs>
        <w:tab w:val="left" w:pos="1394"/>
        <w:tab w:val="center" w:pos="5646"/>
      </w:tabs>
      <w:suppressAutoHyphens/>
    </w:pPr>
    <w:rPr>
      <w:rFonts w:ascii="Courier New" w:hAnsi="Courier New"/>
      <w:b/>
      <w:i/>
      <w:szCs w:val="20"/>
      <w:lang w:val="es-ES_tradnl"/>
    </w:rPr>
  </w:style>
  <w:style w:type="character" w:customStyle="1" w:styleId="PiedepginaCar">
    <w:name w:val="Pie de página Car"/>
    <w:basedOn w:val="Fuentedeprrafopredeter"/>
    <w:link w:val="Piedepgina"/>
    <w:rsid w:val="00045BF2"/>
    <w:rPr>
      <w:rFonts w:ascii="Courier New" w:eastAsia="Times New Roman" w:hAnsi="Courier New" w:cs="Times New Roman"/>
      <w:b/>
      <w:i/>
      <w:sz w:val="24"/>
      <w:szCs w:val="20"/>
      <w:lang w:val="es-ES_tradnl" w:eastAsia="es-ES"/>
    </w:rPr>
  </w:style>
  <w:style w:type="paragraph" w:styleId="Encabezado">
    <w:name w:val="header"/>
    <w:basedOn w:val="Normal"/>
    <w:link w:val="EncabezadoCar"/>
    <w:rsid w:val="00045BF2"/>
    <w:pPr>
      <w:tabs>
        <w:tab w:val="center" w:pos="4252"/>
        <w:tab w:val="right" w:pos="8504"/>
      </w:tabs>
    </w:pPr>
  </w:style>
  <w:style w:type="character" w:customStyle="1" w:styleId="EncabezadoCar">
    <w:name w:val="Encabezado Car"/>
    <w:basedOn w:val="Fuentedeprrafopredeter"/>
    <w:link w:val="Encabezado"/>
    <w:rsid w:val="00045BF2"/>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045BF2"/>
    <w:pPr>
      <w:spacing w:after="200" w:line="276" w:lineRule="auto"/>
      <w:ind w:left="720"/>
      <w:contextualSpacing/>
    </w:pPr>
    <w:rPr>
      <w:rFonts w:ascii="Calibri" w:hAnsi="Calibri"/>
      <w:sz w:val="22"/>
      <w:szCs w:val="22"/>
      <w:lang w:val="es-ES_tradnl" w:eastAsia="en-US"/>
    </w:rPr>
  </w:style>
  <w:style w:type="paragraph" w:customStyle="1" w:styleId="Sinespaciado1">
    <w:name w:val="Sin espaciado1"/>
    <w:rsid w:val="00045BF2"/>
    <w:pPr>
      <w:spacing w:after="0" w:line="240" w:lineRule="auto"/>
    </w:pPr>
    <w:rPr>
      <w:rFonts w:ascii="Calibri" w:eastAsia="Times New Roman" w:hAnsi="Calibri" w:cs="Times New Roman"/>
      <w:lang w:val="es-CO"/>
    </w:rPr>
  </w:style>
  <w:style w:type="paragraph" w:styleId="Sinespaciado">
    <w:name w:val="No Spacing"/>
    <w:link w:val="SinespaciadoCar"/>
    <w:uiPriority w:val="1"/>
    <w:qFormat/>
    <w:rsid w:val="00045BF2"/>
    <w:pPr>
      <w:spacing w:after="0" w:line="240" w:lineRule="auto"/>
    </w:pPr>
    <w:rPr>
      <w:rFonts w:ascii="Times New Roman" w:eastAsia="Times New Roman" w:hAnsi="Times New Roman" w:cs="Times New Roman"/>
      <w:sz w:val="20"/>
      <w:szCs w:val="20"/>
      <w:lang w:eastAsia="es-ES"/>
    </w:rPr>
  </w:style>
  <w:style w:type="paragraph" w:customStyle="1" w:styleId="NoSpacing1">
    <w:name w:val="No Spacing1"/>
    <w:uiPriority w:val="99"/>
    <w:rsid w:val="00045BF2"/>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Ref. de nota al pie 2,Texto de nota al pie"/>
    <w:rsid w:val="00B41B39"/>
    <w:rPr>
      <w:vertAlign w:val="superscript"/>
    </w:rPr>
  </w:style>
  <w:style w:type="paragraph" w:styleId="Textonotapie">
    <w:name w:val="footnote text"/>
    <w:aliases w:val="Ref. de nota al pie1,referencia nota al pie,Footnotes refss,Appel note de bas de page,Fago Fußnotenzeichen,Footnote number,BVI fnr,f,Footnote symbol,Footnote,Ref,de nota al pie,Footnote Text Char1 Car Car Car Car,FA Fu"/>
    <w:basedOn w:val="Normal"/>
    <w:link w:val="TextonotapieCar"/>
    <w:qFormat/>
    <w:rsid w:val="00B41B39"/>
    <w:rPr>
      <w:sz w:val="20"/>
      <w:szCs w:val="20"/>
    </w:rPr>
  </w:style>
  <w:style w:type="character" w:customStyle="1" w:styleId="TextonotapieCar">
    <w:name w:val="Texto nota pie Car"/>
    <w:aliases w:val="Ref. de nota al pie1 Car,referencia nota al pie Car,Footnotes refss Car,Appel note de bas de page Car,Fago Fußnotenzeichen Car,Footnote number Car,BVI fnr Car,f Car,Footnote symbol Car,Footnote Car,Ref Car,de nota al pie Car,FA Fu Car"/>
    <w:basedOn w:val="Fuentedeprrafopredeter"/>
    <w:link w:val="Textonotapie"/>
    <w:rsid w:val="00B41B39"/>
    <w:rPr>
      <w:rFonts w:ascii="Times New Roman" w:eastAsia="Times New Roman" w:hAnsi="Times New Roman" w:cs="Times New Roman"/>
      <w:sz w:val="20"/>
      <w:szCs w:val="20"/>
      <w:lang w:val="es-CO" w:eastAsia="es-ES"/>
    </w:rPr>
  </w:style>
  <w:style w:type="character" w:customStyle="1" w:styleId="apple-converted-space">
    <w:name w:val="apple-converted-space"/>
    <w:basedOn w:val="Fuentedeprrafopredeter"/>
    <w:rsid w:val="00465B6F"/>
  </w:style>
  <w:style w:type="paragraph" w:styleId="Sangradetextonormal">
    <w:name w:val="Body Text Indent"/>
    <w:basedOn w:val="Normal"/>
    <w:link w:val="SangradetextonormalCar"/>
    <w:rsid w:val="004751D8"/>
    <w:pPr>
      <w:widowControl w:val="0"/>
      <w:suppressAutoHyphens/>
      <w:spacing w:after="120"/>
      <w:ind w:left="283"/>
    </w:pPr>
    <w:rPr>
      <w:rFonts w:eastAsia="Lucida Sans Unicode"/>
      <w:color w:val="000000"/>
    </w:rPr>
  </w:style>
  <w:style w:type="character" w:customStyle="1" w:styleId="SangradetextonormalCar">
    <w:name w:val="Sangría de texto normal Car"/>
    <w:basedOn w:val="Fuentedeprrafopredeter"/>
    <w:link w:val="Sangradetextonormal"/>
    <w:rsid w:val="004751D8"/>
    <w:rPr>
      <w:rFonts w:ascii="Times New Roman" w:eastAsia="Lucida Sans Unicode" w:hAnsi="Times New Roman" w:cs="Times New Roman"/>
      <w:color w:val="000000"/>
      <w:sz w:val="24"/>
      <w:szCs w:val="24"/>
      <w:lang w:val="es-CO"/>
    </w:rPr>
  </w:style>
  <w:style w:type="paragraph" w:styleId="Textodeglobo">
    <w:name w:val="Balloon Text"/>
    <w:basedOn w:val="Normal"/>
    <w:link w:val="TextodegloboCar"/>
    <w:uiPriority w:val="99"/>
    <w:semiHidden/>
    <w:unhideWhenUsed/>
    <w:rsid w:val="00266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0B8"/>
    <w:rPr>
      <w:rFonts w:ascii="Segoe UI" w:eastAsia="Times New Roman" w:hAnsi="Segoe UI" w:cs="Segoe UI"/>
      <w:sz w:val="18"/>
      <w:szCs w:val="18"/>
      <w:lang w:val="es-CO" w:eastAsia="es-ES"/>
    </w:rPr>
  </w:style>
  <w:style w:type="character" w:customStyle="1" w:styleId="SinespaciadoCar">
    <w:name w:val="Sin espaciado Car"/>
    <w:link w:val="Sinespaciado"/>
    <w:uiPriority w:val="1"/>
    <w:locked/>
    <w:rsid w:val="00A00DC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5832">
      <w:bodyDiv w:val="1"/>
      <w:marLeft w:val="0"/>
      <w:marRight w:val="0"/>
      <w:marTop w:val="0"/>
      <w:marBottom w:val="0"/>
      <w:divBdr>
        <w:top w:val="none" w:sz="0" w:space="0" w:color="auto"/>
        <w:left w:val="none" w:sz="0" w:space="0" w:color="auto"/>
        <w:bottom w:val="none" w:sz="0" w:space="0" w:color="auto"/>
        <w:right w:val="none" w:sz="0" w:space="0" w:color="auto"/>
      </w:divBdr>
    </w:div>
    <w:div w:id="1323124733">
      <w:bodyDiv w:val="1"/>
      <w:marLeft w:val="0"/>
      <w:marRight w:val="0"/>
      <w:marTop w:val="0"/>
      <w:marBottom w:val="0"/>
      <w:divBdr>
        <w:top w:val="none" w:sz="0" w:space="0" w:color="auto"/>
        <w:left w:val="none" w:sz="0" w:space="0" w:color="auto"/>
        <w:bottom w:val="none" w:sz="0" w:space="0" w:color="auto"/>
        <w:right w:val="none" w:sz="0" w:space="0" w:color="auto"/>
      </w:divBdr>
    </w:div>
    <w:div w:id="1578326016">
      <w:bodyDiv w:val="1"/>
      <w:marLeft w:val="0"/>
      <w:marRight w:val="0"/>
      <w:marTop w:val="0"/>
      <w:marBottom w:val="0"/>
      <w:divBdr>
        <w:top w:val="none" w:sz="0" w:space="0" w:color="auto"/>
        <w:left w:val="none" w:sz="0" w:space="0" w:color="auto"/>
        <w:bottom w:val="none" w:sz="0" w:space="0" w:color="auto"/>
        <w:right w:val="none" w:sz="0" w:space="0" w:color="auto"/>
      </w:divBdr>
    </w:div>
    <w:div w:id="20447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3EDF-CC76-4ADA-B024-9842463C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7</cp:revision>
  <cp:lastPrinted>2016-11-22T13:35:00Z</cp:lastPrinted>
  <dcterms:created xsi:type="dcterms:W3CDTF">2016-12-15T18:58:00Z</dcterms:created>
  <dcterms:modified xsi:type="dcterms:W3CDTF">2017-02-14T20:20:00Z</dcterms:modified>
</cp:coreProperties>
</file>