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42" w:rsidRPr="006E4540" w:rsidRDefault="003E6542" w:rsidP="003E654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val="es-CO" w:eastAsia="fr-FR"/>
        </w:rPr>
        <w:t> </w:t>
      </w:r>
    </w:p>
    <w:p w:rsidR="003E6542" w:rsidRDefault="003E6542" w:rsidP="003E6542">
      <w:pPr>
        <w:shd w:val="clear" w:color="auto" w:fill="FFFFFF"/>
        <w:ind w:left="2124" w:hanging="2124"/>
        <w:rPr>
          <w:rFonts w:asciiTheme="minorHAnsi" w:eastAsia="Times New Roman" w:hAnsiTheme="minorHAnsi" w:cstheme="minorHAnsi"/>
          <w:color w:val="222222"/>
          <w:sz w:val="18"/>
          <w:szCs w:val="18"/>
          <w:lang w:val="es-CO" w:eastAsia="fr-FR"/>
        </w:rPr>
      </w:pPr>
    </w:p>
    <w:p w:rsidR="003E6542" w:rsidRPr="006E4540" w:rsidRDefault="003E6542" w:rsidP="003E6542">
      <w:pPr>
        <w:shd w:val="clear" w:color="auto" w:fill="FFFFFF"/>
        <w:ind w:left="2124" w:hanging="2124"/>
        <w:rPr>
          <w:rFonts w:ascii="Calibri" w:hAnsi="Calibri" w:cs="Calibri"/>
          <w:color w:val="222222"/>
          <w:sz w:val="18"/>
          <w:szCs w:val="18"/>
          <w:lang w:val="es-CO" w:eastAsia="fr-FR"/>
        </w:rPr>
      </w:pPr>
      <w:r>
        <w:rPr>
          <w:rFonts w:asciiTheme="minorHAnsi" w:eastAsia="Times New Roman" w:hAnsiTheme="minorHAnsi" w:cstheme="minorHAnsi"/>
          <w:color w:val="222222"/>
          <w:sz w:val="18"/>
          <w:szCs w:val="18"/>
          <w:lang w:val="es-CO" w:eastAsia="fr-FR"/>
        </w:rPr>
        <w:t>Providencia:</w:t>
      </w:r>
      <w:r>
        <w:rPr>
          <w:rFonts w:asciiTheme="minorHAnsi" w:eastAsia="Times New Roman" w:hAnsiTheme="minorHAnsi" w:cstheme="minorHAnsi"/>
          <w:color w:val="222222"/>
          <w:sz w:val="18"/>
          <w:szCs w:val="18"/>
          <w:lang w:val="es-CO" w:eastAsia="fr-FR"/>
        </w:rPr>
        <w:tab/>
        <w:t>SENTENCIA</w:t>
      </w:r>
      <w:r w:rsidRPr="00031876">
        <w:rPr>
          <w:rFonts w:asciiTheme="minorHAnsi" w:eastAsia="Times New Roman" w:hAnsiTheme="minorHAnsi" w:cstheme="minorHAnsi"/>
          <w:color w:val="222222"/>
          <w:sz w:val="18"/>
          <w:szCs w:val="18"/>
          <w:lang w:val="es-CO" w:eastAsia="fr-FR"/>
        </w:rPr>
        <w:t xml:space="preserve"> DE TUTELA</w:t>
      </w:r>
      <w:r>
        <w:rPr>
          <w:rFonts w:asciiTheme="minorHAnsi" w:eastAsia="Times New Roman" w:hAnsiTheme="minorHAnsi" w:cstheme="minorHAnsi"/>
          <w:color w:val="222222"/>
          <w:sz w:val="18"/>
          <w:szCs w:val="18"/>
          <w:lang w:val="es-CO" w:eastAsia="fr-FR"/>
        </w:rPr>
        <w:t xml:space="preserve"> – </w:t>
      </w:r>
      <w:r w:rsidRPr="00A56B30">
        <w:rPr>
          <w:rFonts w:asciiTheme="minorHAnsi" w:eastAsia="Times New Roman" w:hAnsiTheme="minorHAnsi" w:cstheme="minorHAnsi"/>
          <w:color w:val="222222"/>
          <w:sz w:val="18"/>
          <w:szCs w:val="18"/>
          <w:lang w:val="es-CO" w:eastAsia="fr-FR"/>
        </w:rPr>
        <w:t>1ª</w:t>
      </w:r>
      <w:r>
        <w:rPr>
          <w:rFonts w:asciiTheme="minorHAnsi" w:eastAsia="Times New Roman" w:hAnsiTheme="minorHAnsi" w:cstheme="minorHAnsi"/>
          <w:color w:val="222222"/>
          <w:sz w:val="18"/>
          <w:szCs w:val="18"/>
          <w:lang w:val="es-CO" w:eastAsia="fr-FR"/>
        </w:rPr>
        <w:t xml:space="preserve"> INSTANCIA</w:t>
      </w:r>
      <w:r w:rsidRPr="00031876">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w:t>
      </w:r>
      <w:r w:rsidRPr="00031876">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15</w:t>
      </w:r>
      <w:r w:rsidRPr="00031876">
        <w:rPr>
          <w:rFonts w:asciiTheme="minorHAnsi" w:eastAsia="Times New Roman" w:hAnsiTheme="minorHAnsi" w:cstheme="minorHAnsi"/>
          <w:color w:val="222222"/>
          <w:sz w:val="18"/>
          <w:szCs w:val="18"/>
          <w:lang w:val="es-CO" w:eastAsia="fr-FR"/>
        </w:rPr>
        <w:t xml:space="preserve"> de noviembre de 2016</w:t>
      </w:r>
    </w:p>
    <w:p w:rsidR="003E6542" w:rsidRPr="00260684" w:rsidRDefault="003E6542" w:rsidP="003E6542">
      <w:pPr>
        <w:shd w:val="clear" w:color="auto" w:fill="FFFFFF"/>
        <w:tabs>
          <w:tab w:val="left" w:pos="1418"/>
        </w:tabs>
        <w:rPr>
          <w:rFonts w:asciiTheme="minorHAnsi" w:hAnsiTheme="minorHAnsi" w:cstheme="minorHAnsi"/>
          <w:sz w:val="18"/>
          <w:szCs w:val="18"/>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997676">
        <w:rPr>
          <w:rFonts w:asciiTheme="minorHAnsi" w:hAnsiTheme="minorHAnsi" w:cstheme="minorHAnsi"/>
          <w:sz w:val="18"/>
          <w:szCs w:val="18"/>
        </w:rPr>
        <w:t>66001-22-13-000-2016-01019-00</w:t>
      </w:r>
    </w:p>
    <w:p w:rsidR="003E6542" w:rsidRPr="00FF7041" w:rsidRDefault="003E6542" w:rsidP="003E6542">
      <w:pPr>
        <w:shd w:val="clear" w:color="auto" w:fill="FFFFFF"/>
        <w:tabs>
          <w:tab w:val="left" w:pos="1418"/>
        </w:tabs>
        <w:rPr>
          <w:rFonts w:ascii="Calibri" w:hAnsi="Calibri" w:cs="Calibri"/>
          <w:color w:val="222222"/>
          <w:sz w:val="18"/>
          <w:szCs w:val="18"/>
          <w:lang w:val="es-CO" w:eastAsia="fr-FR"/>
        </w:rPr>
      </w:pPr>
      <w:r w:rsidRPr="006E4540">
        <w:rPr>
          <w:rFonts w:ascii="Calibri" w:hAnsi="Calibri" w:cs="Calibri"/>
          <w:color w:val="222222"/>
          <w:sz w:val="18"/>
          <w:szCs w:val="18"/>
          <w:lang w:val="es-CO" w:eastAsia="fr-FR"/>
        </w:rPr>
        <w:t>Accionante:</w:t>
      </w:r>
      <w:r w:rsidRPr="006E4540">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56B30">
        <w:rPr>
          <w:rFonts w:ascii="Calibri" w:hAnsi="Calibri" w:cs="Calibri"/>
          <w:color w:val="222222"/>
          <w:sz w:val="18"/>
          <w:szCs w:val="18"/>
          <w:lang w:eastAsia="fr-FR"/>
        </w:rPr>
        <w:t xml:space="preserve">JAVIER ELÍAS ARIAS </w:t>
      </w:r>
      <w:proofErr w:type="spellStart"/>
      <w:r w:rsidRPr="00A56B30">
        <w:rPr>
          <w:rFonts w:ascii="Calibri" w:hAnsi="Calibri" w:cs="Calibri"/>
          <w:color w:val="222222"/>
          <w:sz w:val="18"/>
          <w:szCs w:val="18"/>
          <w:lang w:eastAsia="fr-FR"/>
        </w:rPr>
        <w:t>IDÁRRAGA</w:t>
      </w:r>
      <w:proofErr w:type="spellEnd"/>
      <w:r w:rsidRPr="00AF3A92">
        <w:rPr>
          <w:rFonts w:ascii="Calibri" w:hAnsi="Calibri" w:cs="Calibri"/>
          <w:color w:val="222222"/>
          <w:sz w:val="18"/>
          <w:szCs w:val="18"/>
          <w:lang w:eastAsia="fr-FR"/>
        </w:rPr>
        <w:t xml:space="preserve"> </w:t>
      </w:r>
    </w:p>
    <w:p w:rsidR="003E6542" w:rsidRDefault="003E6542" w:rsidP="003E6542">
      <w:pPr>
        <w:shd w:val="clear" w:color="auto" w:fill="FFFFFF"/>
        <w:ind w:left="2124" w:hanging="2124"/>
        <w:rPr>
          <w:rFonts w:ascii="Calibri" w:hAnsi="Calibri" w:cs="Calibri"/>
          <w:color w:val="222222"/>
          <w:sz w:val="18"/>
          <w:szCs w:val="18"/>
          <w:lang w:val="es-MX" w:eastAsia="fr-FR"/>
        </w:rPr>
      </w:pPr>
      <w:r w:rsidRPr="006E4540">
        <w:rPr>
          <w:rFonts w:ascii="Calibri" w:hAnsi="Calibri" w:cs="Calibri"/>
          <w:color w:val="222222"/>
          <w:sz w:val="18"/>
          <w:szCs w:val="18"/>
          <w:lang w:val="es-CO" w:eastAsia="fr-FR"/>
        </w:rPr>
        <w:t>Accionados:     </w:t>
      </w:r>
      <w:r w:rsidRPr="006E4540">
        <w:rPr>
          <w:rFonts w:ascii="Calibri" w:hAnsi="Calibri" w:cs="Calibri"/>
          <w:color w:val="222222"/>
          <w:sz w:val="18"/>
          <w:szCs w:val="18"/>
          <w:lang w:val="es-CO" w:eastAsia="fr-FR"/>
        </w:rPr>
        <w:tab/>
      </w:r>
      <w:r>
        <w:rPr>
          <w:rFonts w:ascii="Calibri" w:hAnsi="Calibri" w:cs="Calibri"/>
          <w:color w:val="222222"/>
          <w:sz w:val="18"/>
          <w:szCs w:val="18"/>
          <w:lang w:val="es-MX" w:eastAsia="fr-FR"/>
        </w:rPr>
        <w:t>JUZGADO PROMISCUO DE LA VIRGINIA-RISARALDA Y OTRO</w:t>
      </w:r>
    </w:p>
    <w:p w:rsidR="003E6542" w:rsidRPr="00CB0B12" w:rsidRDefault="003E6542" w:rsidP="003E6542">
      <w:pPr>
        <w:shd w:val="clear" w:color="auto" w:fill="FFFFFF"/>
        <w:ind w:left="2124" w:hanging="2124"/>
        <w:rPr>
          <w:rFonts w:ascii="Calibri" w:hAnsi="Calibri" w:cs="Calibri"/>
          <w:color w:val="222222"/>
          <w:lang w:val="es-CO" w:eastAsia="fr-FR"/>
        </w:rPr>
      </w:pPr>
      <w:r w:rsidRPr="006E4540">
        <w:rPr>
          <w:rFonts w:ascii="Calibri" w:hAnsi="Calibri" w:cs="Calibri"/>
          <w:color w:val="222222"/>
          <w:sz w:val="18"/>
          <w:szCs w:val="18"/>
          <w:lang w:val="es-CO" w:eastAsia="fr-FR"/>
        </w:rPr>
        <w:t>Proceso:                </w:t>
      </w:r>
      <w:r w:rsidRPr="006E4540">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Declara improcedente</w:t>
      </w:r>
    </w:p>
    <w:p w:rsidR="003E6542" w:rsidRDefault="003E6542" w:rsidP="003E6542">
      <w:pPr>
        <w:shd w:val="clear" w:color="auto" w:fill="FFFFFF"/>
        <w:rPr>
          <w:rFonts w:ascii="Calibri" w:hAnsi="Calibri" w:cs="Calibri"/>
          <w:bCs/>
          <w:color w:val="222222"/>
          <w:sz w:val="18"/>
          <w:szCs w:val="18"/>
          <w:lang w:val="es-CO" w:eastAsia="fr-FR"/>
        </w:rPr>
      </w:pPr>
      <w:r w:rsidRPr="006E4540">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sidRPr="00251EB6">
        <w:rPr>
          <w:rFonts w:ascii="Calibri" w:hAnsi="Calibri" w:cs="Calibri"/>
          <w:bCs/>
          <w:iCs/>
          <w:color w:val="222222"/>
          <w:sz w:val="18"/>
          <w:szCs w:val="18"/>
          <w:lang w:val="es-CO" w:eastAsia="fr-FR"/>
        </w:rPr>
        <w:t>EDDER</w:t>
      </w:r>
      <w:proofErr w:type="spellEnd"/>
      <w:r w:rsidRPr="00251EB6">
        <w:rPr>
          <w:rFonts w:ascii="Calibri" w:hAnsi="Calibri" w:cs="Calibri"/>
          <w:bCs/>
          <w:iCs/>
          <w:color w:val="222222"/>
          <w:sz w:val="18"/>
          <w:szCs w:val="18"/>
          <w:lang w:val="es-CO" w:eastAsia="fr-FR"/>
        </w:rPr>
        <w:t xml:space="preserve"> JIMMY SÁNCHEZ </w:t>
      </w:r>
      <w:proofErr w:type="spellStart"/>
      <w:r w:rsidRPr="00251EB6">
        <w:rPr>
          <w:rFonts w:ascii="Calibri" w:hAnsi="Calibri" w:cs="Calibri"/>
          <w:bCs/>
          <w:iCs/>
          <w:color w:val="222222"/>
          <w:sz w:val="18"/>
          <w:szCs w:val="18"/>
          <w:lang w:val="es-CO" w:eastAsia="fr-FR"/>
        </w:rPr>
        <w:t>CALAMBÁS</w:t>
      </w:r>
      <w:proofErr w:type="spellEnd"/>
    </w:p>
    <w:p w:rsidR="003E6542" w:rsidRPr="001439E2" w:rsidRDefault="003E6542" w:rsidP="003E6542">
      <w:pPr>
        <w:shd w:val="clear" w:color="auto" w:fill="FFFFFF"/>
        <w:jc w:val="both"/>
        <w:rPr>
          <w:rFonts w:ascii="Calibri" w:hAnsi="Calibri" w:cs="Calibri"/>
          <w:b/>
          <w:bCs/>
          <w:color w:val="222222"/>
          <w:sz w:val="10"/>
          <w:szCs w:val="10"/>
          <w:lang w:val="es-CO" w:eastAsia="fr-FR"/>
        </w:rPr>
      </w:pPr>
    </w:p>
    <w:p w:rsidR="003E6542" w:rsidRPr="00997676" w:rsidRDefault="003E6542" w:rsidP="003E6542">
      <w:pPr>
        <w:shd w:val="clear" w:color="auto" w:fill="FFFFFF"/>
        <w:spacing w:after="200"/>
        <w:jc w:val="both"/>
        <w:rPr>
          <w:rFonts w:ascii="Calibri" w:hAnsi="Calibri" w:cs="Calibri"/>
          <w:b/>
          <w:bCs/>
          <w:color w:val="222222"/>
          <w:sz w:val="18"/>
          <w:szCs w:val="18"/>
          <w:lang w:eastAsia="fr-FR"/>
        </w:rPr>
      </w:pPr>
      <w:r w:rsidRPr="00424FEA">
        <w:rPr>
          <w:rFonts w:ascii="Calibri" w:hAnsi="Calibri" w:cs="Calibri"/>
          <w:b/>
          <w:bCs/>
          <w:color w:val="222222"/>
          <w:sz w:val="18"/>
          <w:szCs w:val="18"/>
          <w:lang w:val="es-CO" w:eastAsia="fr-FR"/>
        </w:rPr>
        <w:t>Temas:</w:t>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r>
      <w:r w:rsidRPr="00997676">
        <w:rPr>
          <w:rFonts w:ascii="Calibri" w:hAnsi="Calibri" w:cs="Calibri"/>
          <w:b/>
          <w:bCs/>
          <w:color w:val="222222"/>
          <w:sz w:val="18"/>
          <w:szCs w:val="18"/>
          <w:lang w:val="es-CO" w:eastAsia="fr-FR"/>
        </w:rPr>
        <w:t xml:space="preserve">DEBIDO PROCESO / TUTELA CONTRA ACTUACIÓN JUDICIAL / </w:t>
      </w:r>
      <w:r>
        <w:rPr>
          <w:rFonts w:ascii="Calibri" w:hAnsi="Calibri" w:cs="Calibri"/>
          <w:b/>
          <w:bCs/>
          <w:color w:val="222222"/>
          <w:sz w:val="18"/>
          <w:szCs w:val="18"/>
          <w:lang w:val="es-CO" w:eastAsia="fr-FR"/>
        </w:rPr>
        <w:t>IMPROCEDENCIA</w:t>
      </w:r>
      <w:r w:rsidRPr="00997676">
        <w:rPr>
          <w:rFonts w:ascii="Calibri" w:hAnsi="Calibri" w:cs="Calibri"/>
          <w:b/>
          <w:bCs/>
          <w:color w:val="222222"/>
          <w:sz w:val="18"/>
          <w:szCs w:val="18"/>
          <w:lang w:val="es-CO" w:eastAsia="fr-FR"/>
        </w:rPr>
        <w:t xml:space="preserve"> / NO EXISTE MORA EN EL TRAMITE DE LA ACCIÓN POPULAR</w:t>
      </w:r>
      <w:r>
        <w:rPr>
          <w:rFonts w:ascii="Calibri" w:hAnsi="Calibri" w:cs="Calibri"/>
          <w:b/>
          <w:bCs/>
          <w:color w:val="222222"/>
          <w:sz w:val="18"/>
          <w:szCs w:val="18"/>
          <w:lang w:val="es-CO" w:eastAsia="fr-FR"/>
        </w:rPr>
        <w:t xml:space="preserve"> / </w:t>
      </w:r>
      <w:r w:rsidRPr="00997676">
        <w:rPr>
          <w:rFonts w:ascii="Calibri" w:hAnsi="Calibri" w:cs="Calibri"/>
          <w:b/>
          <w:bCs/>
          <w:color w:val="222222"/>
          <w:sz w:val="18"/>
          <w:szCs w:val="18"/>
          <w:lang w:val="es-CO" w:eastAsia="fr-FR"/>
        </w:rPr>
        <w:t xml:space="preserve">/ NO SE AGOTARON LOS RECURSOS / ACCIÓN DE TUTELA NO ES UNA INSTANCIA ADICIONAL. </w:t>
      </w:r>
      <w:r w:rsidRPr="00997676">
        <w:rPr>
          <w:rFonts w:ascii="Calibri" w:hAnsi="Calibri" w:cs="Calibri"/>
          <w:bCs/>
          <w:color w:val="222222"/>
          <w:sz w:val="18"/>
          <w:szCs w:val="18"/>
          <w:lang w:val="es-CO" w:eastAsia="fr-FR"/>
        </w:rPr>
        <w:t>“[E]</w:t>
      </w:r>
      <w:r w:rsidRPr="00997676">
        <w:rPr>
          <w:rFonts w:ascii="Calibri" w:hAnsi="Calibri" w:cs="Calibri"/>
          <w:bCs/>
          <w:color w:val="222222"/>
          <w:sz w:val="18"/>
          <w:szCs w:val="18"/>
          <w:lang w:eastAsia="fr-FR"/>
        </w:rPr>
        <w:t xml:space="preserve">l funcionario judicial demandado no ha continuado con el trámite que corresponde a la acción popular, porque está a la espera de obtener la última constancia sobre la fijación y </w:t>
      </w:r>
      <w:proofErr w:type="spellStart"/>
      <w:r w:rsidRPr="00997676">
        <w:rPr>
          <w:rFonts w:ascii="Calibri" w:hAnsi="Calibri" w:cs="Calibri"/>
          <w:bCs/>
          <w:color w:val="222222"/>
          <w:sz w:val="18"/>
          <w:szCs w:val="18"/>
          <w:lang w:eastAsia="fr-FR"/>
        </w:rPr>
        <w:t>desfijación</w:t>
      </w:r>
      <w:proofErr w:type="spellEnd"/>
      <w:r w:rsidRPr="00997676">
        <w:rPr>
          <w:rFonts w:ascii="Calibri" w:hAnsi="Calibri" w:cs="Calibri"/>
          <w:bCs/>
          <w:color w:val="222222"/>
          <w:sz w:val="18"/>
          <w:szCs w:val="18"/>
          <w:lang w:eastAsia="fr-FR"/>
        </w:rPr>
        <w:t xml:space="preserve"> de los avisos que mandó publicar en distintos sitios por el término de diez días, lo que ya acaeció y solo está pendiente el de la Notaría, y así se lo hizo saber al demandante, frente a las peticiones que ha elevado para obtener celeridad, sin que frente a ellas hubiese interpuesto recurso de reposición, que procede respecto de tales decisiones. Tampoco ha solicitado del Juez accionado una concreta decisión que permita superar el obstáculo que a juicio de ese funcionario le impide continuar el trámite del proceso. En esas condiciones puede concluirse que no se satisface el presupuesto de la subsidiaridad que consagra el numeral 1º, artículo 6º de la ley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3E6542" w:rsidRDefault="003E6542" w:rsidP="003E6542">
      <w:pPr>
        <w:shd w:val="clear" w:color="auto" w:fill="FFFFFF"/>
        <w:jc w:val="both"/>
        <w:rPr>
          <w:rFonts w:ascii="Calibri" w:hAnsi="Calibri" w:cs="Calibri"/>
          <w:bCs/>
          <w:color w:val="222222"/>
          <w:sz w:val="18"/>
          <w:szCs w:val="18"/>
          <w:lang w:eastAsia="fr-FR"/>
        </w:rPr>
      </w:pPr>
      <w:r w:rsidRPr="00997676">
        <w:rPr>
          <w:rFonts w:ascii="Calibri" w:hAnsi="Calibri" w:cs="Calibri"/>
          <w:b/>
          <w:bCs/>
          <w:color w:val="222222"/>
          <w:sz w:val="18"/>
          <w:szCs w:val="18"/>
          <w:lang w:eastAsia="fr-FR"/>
        </w:rPr>
        <w:t xml:space="preserve">Citación jurisprudencial: </w:t>
      </w:r>
      <w:r w:rsidRPr="00997676">
        <w:rPr>
          <w:rFonts w:ascii="Calibri" w:hAnsi="Calibri" w:cs="Calibri"/>
          <w:bCs/>
          <w:color w:val="222222"/>
          <w:sz w:val="18"/>
          <w:szCs w:val="18"/>
          <w:lang w:eastAsia="fr-FR"/>
        </w:rPr>
        <w:t xml:space="preserve">CORTE CONSTITUCIONAL, Sentencia T-230 de 2013. </w:t>
      </w:r>
    </w:p>
    <w:p w:rsidR="003E6542" w:rsidRPr="003E6542" w:rsidRDefault="003E6542" w:rsidP="003E6542">
      <w:pPr>
        <w:shd w:val="clear" w:color="auto" w:fill="FFFFFF"/>
        <w:jc w:val="both"/>
        <w:rPr>
          <w:rFonts w:ascii="Calibri" w:hAnsi="Calibri" w:cs="Calibri"/>
          <w:b/>
          <w:bCs/>
          <w:color w:val="222222"/>
          <w:sz w:val="10"/>
          <w:szCs w:val="10"/>
          <w:lang w:eastAsia="fr-FR"/>
        </w:rPr>
      </w:pPr>
    </w:p>
    <w:p w:rsidR="003E6542" w:rsidRDefault="003E6542" w:rsidP="003E6542">
      <w:pPr>
        <w:shd w:val="clear" w:color="auto" w:fill="FFFFFF"/>
        <w:spacing w:after="200"/>
        <w:jc w:val="both"/>
        <w:rPr>
          <w:rFonts w:ascii="Calibri" w:hAnsi="Calibri" w:cs="Calibri"/>
          <w:bCs/>
          <w:color w:val="222222"/>
          <w:sz w:val="18"/>
          <w:szCs w:val="18"/>
          <w:lang w:eastAsia="fr-FR"/>
        </w:rPr>
      </w:pPr>
      <w:r w:rsidRPr="00560CF7">
        <w:rPr>
          <w:rFonts w:ascii="Calibri" w:hAnsi="Calibri" w:cs="Calibri"/>
          <w:bCs/>
          <w:color w:val="222222"/>
          <w:sz w:val="18"/>
          <w:szCs w:val="18"/>
          <w:lang w:val="es-CO" w:eastAsia="fr-FR"/>
        </w:rPr>
        <w:t>CORTE SUPREMA DE JUSTICIA,</w:t>
      </w:r>
      <w:r w:rsidRPr="00560CF7">
        <w:rPr>
          <w:rFonts w:ascii="Calibri" w:hAnsi="Calibri" w:cs="Calibri"/>
          <w:bCs/>
          <w:color w:val="222222"/>
          <w:sz w:val="18"/>
          <w:szCs w:val="18"/>
          <w:lang w:eastAsia="fr-FR"/>
        </w:rPr>
        <w:t xml:space="preserve"> Sentencia de tutela del 29 de abril de 2011, Rad. 110012210000201100094-01 / </w:t>
      </w:r>
      <w:r w:rsidRPr="00997676">
        <w:rPr>
          <w:rFonts w:ascii="Calibri" w:hAnsi="Calibri" w:cs="Calibri"/>
          <w:bCs/>
          <w:color w:val="222222"/>
          <w:sz w:val="18"/>
          <w:szCs w:val="18"/>
          <w:lang w:eastAsia="fr-FR"/>
        </w:rPr>
        <w:t xml:space="preserve">Sentencia del 21 de septiembre de 2016,  Rad. </w:t>
      </w:r>
      <w:proofErr w:type="spellStart"/>
      <w:r w:rsidRPr="00997676">
        <w:rPr>
          <w:rFonts w:ascii="Calibri" w:hAnsi="Calibri" w:cs="Calibri"/>
          <w:bCs/>
          <w:color w:val="222222"/>
          <w:sz w:val="18"/>
          <w:szCs w:val="18"/>
          <w:lang w:eastAsia="fr-FR"/>
        </w:rPr>
        <w:t>STC13561</w:t>
      </w:r>
      <w:proofErr w:type="spellEnd"/>
      <w:r w:rsidRPr="00997676">
        <w:rPr>
          <w:rFonts w:ascii="Calibri" w:hAnsi="Calibri" w:cs="Calibri"/>
          <w:bCs/>
          <w:color w:val="222222"/>
          <w:sz w:val="18"/>
          <w:szCs w:val="18"/>
          <w:lang w:eastAsia="fr-FR"/>
        </w:rPr>
        <w:t>-2016.</w:t>
      </w:r>
    </w:p>
    <w:p w:rsidR="003E6542" w:rsidRPr="00560CF7" w:rsidRDefault="003E6542" w:rsidP="003E6542">
      <w:pPr>
        <w:shd w:val="clear" w:color="auto" w:fill="FFFFFF"/>
        <w:spacing w:after="200"/>
        <w:jc w:val="both"/>
        <w:rPr>
          <w:rFonts w:ascii="Calibri" w:hAnsi="Calibri" w:cs="Calibri"/>
          <w:bCs/>
          <w:color w:val="222222"/>
          <w:sz w:val="18"/>
          <w:szCs w:val="18"/>
          <w:lang w:val="es-CO" w:eastAsia="fr-FR"/>
        </w:rPr>
      </w:pPr>
      <w:r w:rsidRPr="00560CF7">
        <w:rPr>
          <w:rFonts w:ascii="Calibri" w:hAnsi="Calibri" w:cs="Calibri"/>
          <w:bCs/>
          <w:color w:val="222222"/>
          <w:sz w:val="18"/>
          <w:szCs w:val="18"/>
          <w:lang w:eastAsia="fr-FR"/>
        </w:rPr>
        <w:t>TRIBUNAL SUPERIOR DE PEREIRA, Sala Civil Familia, providencia del 19 de agosto de 2016, Rad. 2016-00771-00.</w:t>
      </w:r>
    </w:p>
    <w:p w:rsidR="00354126" w:rsidRPr="003E6542" w:rsidRDefault="00354126" w:rsidP="003E6542">
      <w:pPr>
        <w:spacing w:line="360" w:lineRule="auto"/>
        <w:jc w:val="both"/>
        <w:rPr>
          <w:rFonts w:ascii="Arial" w:hAnsi="Arial" w:cs="Arial"/>
          <w:b/>
          <w:bCs/>
          <w:sz w:val="24"/>
          <w:szCs w:val="26"/>
          <w:lang w:val="es-CO"/>
        </w:rPr>
      </w:pPr>
    </w:p>
    <w:p w:rsidR="00354126" w:rsidRPr="00413A6D" w:rsidRDefault="00354126" w:rsidP="00354126">
      <w:pPr>
        <w:spacing w:line="360" w:lineRule="auto"/>
        <w:jc w:val="center"/>
        <w:rPr>
          <w:rFonts w:ascii="Arial" w:hAnsi="Arial" w:cs="Arial"/>
          <w:b/>
          <w:bCs/>
          <w:sz w:val="26"/>
          <w:szCs w:val="26"/>
        </w:rPr>
      </w:pPr>
      <w:r w:rsidRPr="00413A6D">
        <w:rPr>
          <w:rFonts w:ascii="Arial" w:hAnsi="Arial" w:cs="Arial"/>
          <w:b/>
          <w:bCs/>
          <w:sz w:val="26"/>
          <w:szCs w:val="26"/>
        </w:rPr>
        <w:t>TRIBUNAL SUPERIOR DE PEREIRA</w:t>
      </w:r>
    </w:p>
    <w:p w:rsidR="00354126" w:rsidRPr="00413A6D" w:rsidRDefault="00354126" w:rsidP="00354126">
      <w:pPr>
        <w:spacing w:line="360" w:lineRule="auto"/>
        <w:jc w:val="center"/>
        <w:rPr>
          <w:rFonts w:ascii="Arial" w:hAnsi="Arial" w:cs="Arial"/>
          <w:bCs/>
          <w:sz w:val="26"/>
          <w:szCs w:val="26"/>
        </w:rPr>
      </w:pPr>
      <w:r w:rsidRPr="00413A6D">
        <w:rPr>
          <w:rFonts w:ascii="Arial" w:hAnsi="Arial" w:cs="Arial"/>
          <w:bCs/>
          <w:sz w:val="26"/>
          <w:szCs w:val="26"/>
        </w:rPr>
        <w:t>Sala de Decisión Civil Familia</w:t>
      </w:r>
    </w:p>
    <w:p w:rsidR="00354126" w:rsidRPr="00413A6D" w:rsidRDefault="00354126" w:rsidP="00354126">
      <w:pPr>
        <w:spacing w:line="360" w:lineRule="auto"/>
        <w:jc w:val="center"/>
        <w:rPr>
          <w:rFonts w:ascii="Arial" w:hAnsi="Arial" w:cs="Arial"/>
          <w:bCs/>
          <w:sz w:val="24"/>
          <w:szCs w:val="26"/>
        </w:rPr>
      </w:pPr>
    </w:p>
    <w:p w:rsidR="00354126" w:rsidRPr="00413A6D" w:rsidRDefault="00354126" w:rsidP="00354126">
      <w:pPr>
        <w:spacing w:line="360" w:lineRule="auto"/>
        <w:jc w:val="center"/>
        <w:rPr>
          <w:rFonts w:ascii="Arial" w:hAnsi="Arial" w:cs="Arial"/>
          <w:bCs/>
          <w:sz w:val="26"/>
          <w:szCs w:val="26"/>
        </w:rPr>
      </w:pPr>
      <w:r w:rsidRPr="00413A6D">
        <w:rPr>
          <w:rFonts w:ascii="Arial" w:hAnsi="Arial" w:cs="Arial"/>
          <w:bCs/>
          <w:sz w:val="26"/>
          <w:szCs w:val="26"/>
        </w:rPr>
        <w:t xml:space="preserve">Magistrado Ponente: </w:t>
      </w:r>
      <w:bookmarkStart w:id="0" w:name="_GoBack"/>
      <w:bookmarkEnd w:id="0"/>
    </w:p>
    <w:p w:rsidR="00354126" w:rsidRPr="00413A6D" w:rsidRDefault="00354126" w:rsidP="00354126">
      <w:pPr>
        <w:spacing w:line="360" w:lineRule="auto"/>
        <w:jc w:val="center"/>
        <w:rPr>
          <w:rFonts w:ascii="Arial" w:hAnsi="Arial" w:cs="Arial"/>
          <w:b/>
          <w:bCs/>
          <w:sz w:val="22"/>
          <w:szCs w:val="22"/>
        </w:rPr>
      </w:pPr>
      <w:r w:rsidRPr="00413A6D">
        <w:rPr>
          <w:rFonts w:ascii="Arial" w:hAnsi="Arial" w:cs="Arial"/>
          <w:b/>
          <w:bCs/>
          <w:sz w:val="22"/>
          <w:szCs w:val="22"/>
        </w:rPr>
        <w:t>EDDER JIMMY SÁNCHEZ CALAMBÁS</w:t>
      </w:r>
    </w:p>
    <w:p w:rsidR="00354126" w:rsidRPr="00413A6D" w:rsidRDefault="00354126" w:rsidP="00354126">
      <w:pPr>
        <w:spacing w:line="360" w:lineRule="auto"/>
        <w:jc w:val="center"/>
        <w:rPr>
          <w:rFonts w:ascii="Arial" w:hAnsi="Arial" w:cs="Arial"/>
          <w:bCs/>
          <w:sz w:val="24"/>
          <w:szCs w:val="26"/>
        </w:rPr>
      </w:pPr>
    </w:p>
    <w:p w:rsidR="00354126" w:rsidRPr="00413A6D" w:rsidRDefault="00354126" w:rsidP="00354126">
      <w:pPr>
        <w:spacing w:line="360" w:lineRule="auto"/>
        <w:jc w:val="center"/>
        <w:rPr>
          <w:rFonts w:ascii="Arial" w:hAnsi="Arial" w:cs="Arial"/>
          <w:bCs/>
          <w:sz w:val="24"/>
          <w:szCs w:val="26"/>
        </w:rPr>
      </w:pPr>
    </w:p>
    <w:p w:rsidR="00354126" w:rsidRPr="00413A6D" w:rsidRDefault="00354126" w:rsidP="00354126">
      <w:pPr>
        <w:spacing w:line="360" w:lineRule="auto"/>
        <w:jc w:val="center"/>
        <w:rPr>
          <w:rFonts w:ascii="Arial" w:hAnsi="Arial" w:cs="Arial"/>
          <w:bCs/>
          <w:sz w:val="24"/>
          <w:szCs w:val="24"/>
        </w:rPr>
      </w:pPr>
      <w:r w:rsidRPr="00413A6D">
        <w:rPr>
          <w:rFonts w:ascii="Arial" w:hAnsi="Arial" w:cs="Arial"/>
          <w:bCs/>
          <w:sz w:val="24"/>
          <w:szCs w:val="24"/>
        </w:rPr>
        <w:t>Pereira, quince (15) de noviembre de dos mil dieciséis (2016)</w:t>
      </w:r>
    </w:p>
    <w:p w:rsidR="00354126" w:rsidRPr="00413A6D" w:rsidRDefault="00354126" w:rsidP="00354126">
      <w:pPr>
        <w:spacing w:line="360" w:lineRule="auto"/>
        <w:jc w:val="center"/>
        <w:rPr>
          <w:rFonts w:ascii="Arial" w:hAnsi="Arial" w:cs="Arial"/>
          <w:sz w:val="26"/>
          <w:szCs w:val="26"/>
        </w:rPr>
      </w:pPr>
      <w:r w:rsidRPr="00413A6D">
        <w:rPr>
          <w:rFonts w:ascii="Arial" w:hAnsi="Arial" w:cs="Arial"/>
          <w:sz w:val="26"/>
          <w:szCs w:val="26"/>
        </w:rPr>
        <w:t xml:space="preserve">Acta Nº </w:t>
      </w:r>
      <w:r w:rsidR="00600157" w:rsidRPr="00413A6D">
        <w:rPr>
          <w:rFonts w:ascii="Arial" w:hAnsi="Arial" w:cs="Arial"/>
          <w:sz w:val="28"/>
          <w:szCs w:val="26"/>
        </w:rPr>
        <w:t>541</w:t>
      </w:r>
      <w:r w:rsidRPr="00413A6D">
        <w:rPr>
          <w:rFonts w:ascii="Arial" w:hAnsi="Arial" w:cs="Arial"/>
          <w:sz w:val="28"/>
          <w:szCs w:val="26"/>
        </w:rPr>
        <w:t xml:space="preserve"> </w:t>
      </w:r>
      <w:r w:rsidRPr="00413A6D">
        <w:rPr>
          <w:rFonts w:ascii="Arial" w:hAnsi="Arial" w:cs="Arial"/>
          <w:sz w:val="26"/>
          <w:szCs w:val="26"/>
        </w:rPr>
        <w:t>del 15-11-2016</w:t>
      </w:r>
    </w:p>
    <w:p w:rsidR="00354126" w:rsidRPr="00413A6D" w:rsidRDefault="00354126" w:rsidP="00354126">
      <w:pPr>
        <w:spacing w:line="360" w:lineRule="auto"/>
        <w:jc w:val="center"/>
        <w:rPr>
          <w:rFonts w:ascii="Arial" w:hAnsi="Arial" w:cs="Arial"/>
          <w:bCs/>
          <w:sz w:val="26"/>
          <w:szCs w:val="26"/>
          <w:lang w:val="es-CO"/>
        </w:rPr>
      </w:pPr>
      <w:r w:rsidRPr="00413A6D">
        <w:rPr>
          <w:rFonts w:ascii="Arial" w:hAnsi="Arial" w:cs="Arial"/>
          <w:sz w:val="26"/>
          <w:szCs w:val="26"/>
          <w:lang w:val="es-CO"/>
        </w:rPr>
        <w:t>Referencia: 66001-22-13-000-2016-0</w:t>
      </w:r>
      <w:r w:rsidRPr="00413A6D">
        <w:rPr>
          <w:rFonts w:ascii="Arial" w:hAnsi="Arial" w:cs="Arial"/>
          <w:b/>
          <w:sz w:val="26"/>
          <w:szCs w:val="26"/>
          <w:lang w:val="es-CO"/>
        </w:rPr>
        <w:t>1019</w:t>
      </w:r>
      <w:r w:rsidRPr="00413A6D">
        <w:rPr>
          <w:rFonts w:ascii="Arial" w:hAnsi="Arial" w:cs="Arial"/>
          <w:sz w:val="26"/>
          <w:szCs w:val="26"/>
          <w:lang w:val="es-CO"/>
        </w:rPr>
        <w:t>-00</w:t>
      </w:r>
    </w:p>
    <w:p w:rsidR="00354126" w:rsidRPr="00413A6D" w:rsidRDefault="00354126" w:rsidP="00354126">
      <w:pPr>
        <w:spacing w:line="360" w:lineRule="auto"/>
        <w:jc w:val="center"/>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zCs w:val="28"/>
          <w:lang w:val="es-ES" w:eastAsia="es-ES"/>
        </w:rPr>
      </w:pPr>
      <w:r w:rsidRPr="00413A6D">
        <w:rPr>
          <w:rFonts w:ascii="Arial" w:hAnsi="Arial" w:cs="Arial"/>
          <w:b/>
          <w:szCs w:val="28"/>
          <w:lang w:val="es-ES" w:eastAsia="es-ES"/>
        </w:rPr>
        <w:t>I. ASUNTO</w:t>
      </w:r>
    </w:p>
    <w:p w:rsidR="00354126" w:rsidRPr="00413A6D" w:rsidRDefault="00354126" w:rsidP="00354126">
      <w:pPr>
        <w:pStyle w:val="Sinespaciado1"/>
        <w:spacing w:line="360" w:lineRule="auto"/>
        <w:ind w:firstLine="2835"/>
        <w:rPr>
          <w:rFonts w:ascii="Arial" w:hAnsi="Arial" w:cs="Arial"/>
          <w:sz w:val="24"/>
          <w:szCs w:val="26"/>
          <w:lang w:val="es-ES" w:eastAsia="es-ES"/>
        </w:rPr>
      </w:pPr>
    </w:p>
    <w:p w:rsidR="00354126" w:rsidRPr="00413A6D" w:rsidRDefault="00354126" w:rsidP="00354126">
      <w:pPr>
        <w:pStyle w:val="Sinespaciado1"/>
        <w:spacing w:line="360" w:lineRule="auto"/>
        <w:ind w:firstLine="2835"/>
        <w:jc w:val="both"/>
        <w:rPr>
          <w:rFonts w:ascii="Arial" w:hAnsi="Arial" w:cs="Arial"/>
          <w:szCs w:val="26"/>
        </w:rPr>
      </w:pPr>
      <w:r w:rsidRPr="00413A6D">
        <w:rPr>
          <w:rFonts w:ascii="Arial" w:hAnsi="Arial" w:cs="Arial"/>
          <w:sz w:val="26"/>
          <w:szCs w:val="26"/>
          <w:lang w:val="es-ES" w:eastAsia="es-ES"/>
        </w:rPr>
        <w:t xml:space="preserve">Se resuelve la acción de tutela interpuesta por el señor </w:t>
      </w:r>
      <w:r w:rsidRPr="00413A6D">
        <w:rPr>
          <w:rFonts w:ascii="Arial" w:hAnsi="Arial" w:cs="Arial"/>
          <w:szCs w:val="24"/>
          <w:lang w:val="es-ES" w:eastAsia="es-ES"/>
        </w:rPr>
        <w:t>JAVIER ELÍAS ARIAS IDÁRRAGA</w:t>
      </w:r>
      <w:r w:rsidRPr="00413A6D">
        <w:rPr>
          <w:rFonts w:ascii="Arial" w:hAnsi="Arial" w:cs="Arial"/>
          <w:szCs w:val="26"/>
          <w:lang w:val="es-ES" w:eastAsia="es-ES"/>
        </w:rPr>
        <w:t xml:space="preserve">, </w:t>
      </w:r>
      <w:r w:rsidRPr="00413A6D">
        <w:rPr>
          <w:rFonts w:ascii="Arial" w:hAnsi="Arial" w:cs="Arial"/>
          <w:sz w:val="26"/>
          <w:szCs w:val="26"/>
          <w:lang w:val="es-ES" w:eastAsia="es-ES"/>
        </w:rPr>
        <w:t xml:space="preserve">contra el </w:t>
      </w:r>
      <w:r w:rsidRPr="00413A6D">
        <w:rPr>
          <w:rFonts w:ascii="Arial" w:hAnsi="Arial" w:cs="Arial"/>
          <w:szCs w:val="26"/>
          <w:lang w:val="es-ES" w:eastAsia="es-ES"/>
        </w:rPr>
        <w:t xml:space="preserve">JUZGADO PROMISCUO DEL CIRCUITO DE LA VIRGINIA, RISARALDA </w:t>
      </w:r>
      <w:r w:rsidRPr="00413A6D">
        <w:rPr>
          <w:rFonts w:ascii="Arial" w:hAnsi="Arial" w:cs="Arial"/>
          <w:sz w:val="26"/>
          <w:szCs w:val="26"/>
          <w:lang w:val="es-ES" w:eastAsia="es-ES"/>
        </w:rPr>
        <w:t>y la</w:t>
      </w:r>
      <w:r w:rsidRPr="00413A6D">
        <w:rPr>
          <w:rFonts w:ascii="Arial" w:hAnsi="Arial" w:cs="Arial"/>
          <w:szCs w:val="26"/>
          <w:lang w:val="es-ES" w:eastAsia="es-ES"/>
        </w:rPr>
        <w:t xml:space="preserve"> </w:t>
      </w:r>
      <w:r w:rsidRPr="00413A6D">
        <w:rPr>
          <w:rFonts w:ascii="Arial" w:hAnsi="Arial" w:cs="Arial"/>
          <w:szCs w:val="28"/>
          <w:lang w:val="es-ES" w:eastAsia="es-ES"/>
        </w:rPr>
        <w:t xml:space="preserve">DEFENSORÍA DEL PUEBLO REGIONAL </w:t>
      </w:r>
      <w:r w:rsidRPr="00413A6D">
        <w:rPr>
          <w:rFonts w:ascii="Arial" w:hAnsi="Arial" w:cs="Arial"/>
          <w:szCs w:val="28"/>
          <w:lang w:val="es-ES" w:eastAsia="es-ES"/>
        </w:rPr>
        <w:lastRenderedPageBreak/>
        <w:t>CALDAS</w:t>
      </w:r>
      <w:r w:rsidRPr="00413A6D">
        <w:rPr>
          <w:rFonts w:ascii="Arial" w:hAnsi="Arial" w:cs="Arial"/>
          <w:szCs w:val="26"/>
        </w:rPr>
        <w:t>,</w:t>
      </w:r>
      <w:r w:rsidRPr="00413A6D">
        <w:rPr>
          <w:rFonts w:ascii="Arial" w:hAnsi="Arial" w:cs="Arial"/>
          <w:sz w:val="26"/>
          <w:szCs w:val="26"/>
          <w:lang w:val="es-ES" w:eastAsia="es-ES"/>
        </w:rPr>
        <w:t xml:space="preserve"> trámite al que se vinculó a la</w:t>
      </w:r>
      <w:r w:rsidRPr="00413A6D">
        <w:rPr>
          <w:rFonts w:ascii="Arial" w:hAnsi="Arial" w:cs="Arial"/>
          <w:sz w:val="28"/>
          <w:szCs w:val="28"/>
          <w:lang w:val="es-ES" w:eastAsia="es-ES"/>
        </w:rPr>
        <w:t xml:space="preserve"> </w:t>
      </w:r>
      <w:r w:rsidRPr="00413A6D">
        <w:rPr>
          <w:rFonts w:ascii="Arial" w:hAnsi="Arial" w:cs="Arial"/>
          <w:szCs w:val="28"/>
          <w:lang w:val="es-ES" w:eastAsia="es-ES"/>
        </w:rPr>
        <w:t xml:space="preserve">ALCALDÍA y a la PERSONERÍA DE LA VIRGINIA </w:t>
      </w:r>
      <w:r w:rsidRPr="00413A6D">
        <w:rPr>
          <w:rFonts w:ascii="Arial" w:hAnsi="Arial" w:cs="Arial"/>
          <w:sz w:val="26"/>
          <w:szCs w:val="26"/>
          <w:lang w:val="es-ES" w:eastAsia="es-ES"/>
        </w:rPr>
        <w:t>y la</w:t>
      </w:r>
      <w:r w:rsidRPr="00413A6D">
        <w:rPr>
          <w:rFonts w:ascii="Arial" w:hAnsi="Arial" w:cs="Arial"/>
          <w:szCs w:val="28"/>
          <w:lang w:val="es-ES" w:eastAsia="es-ES"/>
        </w:rPr>
        <w:t xml:space="preserve"> PROCURADURÍA REGIONAL RISARALDA </w:t>
      </w:r>
      <w:r w:rsidRPr="00413A6D">
        <w:rPr>
          <w:rFonts w:ascii="Arial" w:hAnsi="Arial" w:cs="Arial"/>
          <w:sz w:val="26"/>
          <w:szCs w:val="26"/>
          <w:lang w:val="es-ES" w:eastAsia="es-ES"/>
        </w:rPr>
        <w:t>y la</w:t>
      </w:r>
      <w:r w:rsidRPr="00413A6D">
        <w:rPr>
          <w:rFonts w:ascii="Arial" w:hAnsi="Arial" w:cs="Arial"/>
          <w:szCs w:val="28"/>
          <w:lang w:val="es-ES" w:eastAsia="es-ES"/>
        </w:rPr>
        <w:t xml:space="preserve"> DEFENSORÍA DEL PUEBLO REGIONAL RISARALDA.</w:t>
      </w:r>
    </w:p>
    <w:p w:rsidR="00354126" w:rsidRPr="00413A6D" w:rsidRDefault="00354126" w:rsidP="00354126">
      <w:pPr>
        <w:pStyle w:val="Sinespaciado1"/>
        <w:spacing w:line="360" w:lineRule="auto"/>
        <w:ind w:firstLine="2835"/>
        <w:jc w:val="both"/>
        <w:rPr>
          <w:rFonts w:ascii="Arial" w:hAnsi="Arial" w:cs="Arial"/>
          <w:sz w:val="24"/>
          <w:szCs w:val="26"/>
          <w:lang w:val="es-ES" w:eastAsia="es-ES"/>
        </w:rPr>
      </w:pPr>
    </w:p>
    <w:p w:rsidR="00354126" w:rsidRPr="00413A6D" w:rsidRDefault="00354126" w:rsidP="00354126">
      <w:pPr>
        <w:pStyle w:val="Sinespaciado1"/>
        <w:spacing w:line="360" w:lineRule="auto"/>
        <w:ind w:firstLine="2835"/>
        <w:rPr>
          <w:rFonts w:ascii="Arial" w:hAnsi="Arial" w:cs="Arial"/>
          <w:b/>
          <w:szCs w:val="28"/>
          <w:lang w:val="es-ES" w:eastAsia="es-ES"/>
        </w:rPr>
      </w:pPr>
      <w:r w:rsidRPr="00413A6D">
        <w:rPr>
          <w:rFonts w:ascii="Arial" w:hAnsi="Arial" w:cs="Arial"/>
          <w:b/>
          <w:szCs w:val="28"/>
          <w:lang w:val="es-ES" w:eastAsia="es-ES"/>
        </w:rPr>
        <w:t>II. ANTECEDENTES</w:t>
      </w:r>
    </w:p>
    <w:p w:rsidR="00354126" w:rsidRPr="00413A6D" w:rsidRDefault="00354126" w:rsidP="00354126">
      <w:pPr>
        <w:pStyle w:val="Sinespaciado1"/>
        <w:spacing w:line="360" w:lineRule="auto"/>
        <w:ind w:firstLine="2835"/>
        <w:jc w:val="both"/>
        <w:rPr>
          <w:rFonts w:ascii="Arial" w:hAnsi="Arial" w:cs="Arial"/>
          <w:sz w:val="24"/>
          <w:szCs w:val="26"/>
          <w:lang w:val="es-ES" w:eastAsia="es-ES"/>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1. Manifiesta el actor que la citada autoridad judicial vulnera sus derechos fundamentales al debido proceso, la igualdad y debida administración de justicia, dentro del trámite de la acción popular radicada bajo el Nº 2015-00099-00, por </w:t>
      </w:r>
      <w:r w:rsidR="00DF005C" w:rsidRPr="00413A6D">
        <w:rPr>
          <w:rFonts w:ascii="Arial" w:hAnsi="Arial" w:cs="Arial"/>
          <w:sz w:val="26"/>
          <w:szCs w:val="26"/>
        </w:rPr>
        <w:t xml:space="preserve">estar detenida </w:t>
      </w:r>
      <w:r w:rsidRPr="00413A6D">
        <w:rPr>
          <w:rFonts w:ascii="Arial" w:hAnsi="Arial" w:cs="Arial"/>
          <w:sz w:val="26"/>
          <w:szCs w:val="26"/>
        </w:rPr>
        <w:t xml:space="preserve">en </w:t>
      </w:r>
      <w:r w:rsidR="00DF005C" w:rsidRPr="00413A6D">
        <w:rPr>
          <w:rFonts w:ascii="Arial" w:hAnsi="Arial" w:cs="Arial"/>
          <w:sz w:val="26"/>
          <w:szCs w:val="26"/>
        </w:rPr>
        <w:t xml:space="preserve">el </w:t>
      </w:r>
      <w:r w:rsidRPr="00413A6D">
        <w:rPr>
          <w:rFonts w:ascii="Arial" w:hAnsi="Arial" w:cs="Arial"/>
          <w:sz w:val="26"/>
          <w:szCs w:val="26"/>
        </w:rPr>
        <w:t>tiempo.</w:t>
      </w:r>
      <w:r w:rsidRPr="00413A6D">
        <w:rPr>
          <w:rFonts w:ascii="Arial" w:hAnsi="Arial" w:cs="Arial"/>
          <w:szCs w:val="26"/>
          <w:lang w:val="es-ES" w:eastAsia="es-ES"/>
        </w:rPr>
        <w:t xml:space="preserve"> Y</w:t>
      </w:r>
      <w:r w:rsidRPr="00413A6D">
        <w:rPr>
          <w:rFonts w:ascii="Arial" w:hAnsi="Arial" w:cs="Arial"/>
          <w:spacing w:val="-3"/>
          <w:sz w:val="26"/>
          <w:szCs w:val="26"/>
        </w:rPr>
        <w:t xml:space="preserve"> la </w:t>
      </w:r>
      <w:r w:rsidRPr="00413A6D">
        <w:rPr>
          <w:rFonts w:ascii="Arial" w:hAnsi="Arial" w:cs="Arial"/>
          <w:sz w:val="26"/>
          <w:szCs w:val="26"/>
        </w:rPr>
        <w:t>Defensoría del Pueblo de Manizales, porque se niega a impetrar acciones populares y de tutela a su nombre.</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2. Invocó como fundamento de su reclamo, en síntesis, que presentó la citada acción popular en el Juzgado </w:t>
      </w:r>
      <w:r w:rsidRPr="00413A6D">
        <w:rPr>
          <w:rFonts w:ascii="Arial" w:hAnsi="Arial" w:cs="Arial"/>
          <w:sz w:val="26"/>
          <w:szCs w:val="26"/>
          <w:lang w:val="es-ES" w:eastAsia="es-ES"/>
        </w:rPr>
        <w:t xml:space="preserve">Promiscuo </w:t>
      </w:r>
      <w:r w:rsidRPr="00413A6D">
        <w:rPr>
          <w:rFonts w:ascii="Arial" w:hAnsi="Arial" w:cs="Arial"/>
          <w:sz w:val="26"/>
          <w:szCs w:val="26"/>
        </w:rPr>
        <w:t>del Circuito de La Virginia, la que se encuentra detenida en el tiempo, sin darle el impulso oficioso que ha solicitado continuamente y presenta la tutela para que se dé cumplimiento al artículo 84 de la Ley 472 de 1998.</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3. Solicita, conforme a lo relatado: (a) Tutelar sus derechos fundamentales invocados. (b) Ordenar al Despacho demandado dar trámite perentorio e impulso oficioso a su acción popular de manera inmediata y abstenerse de dilatarla. (c) Brindarle copia física de todo lo actuado, para en caso de ser necesario presentar tutela contra tutela. (d) Escanear su tutela y el fallo al correo electrónico que suministra y se le brinden copias de toda la actuación. (e) Tramitar tutela contra la Defensoría del Pueblo de Caldas. (f) Le aporten copia de todos los documentos solicitados como pruebas. (g) El Despacho accionado aporte copia de las tutelas que han prosperado en su contra. (h) Aportar copia de esta tutela a su acción popular e (i) El Delegado del Ministerio Público certifique cuál ha sido su función dentro de su acción popular.</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lang w:val="es-ES"/>
        </w:rPr>
      </w:pPr>
      <w:r w:rsidRPr="00413A6D">
        <w:rPr>
          <w:rFonts w:ascii="Arial" w:hAnsi="Arial" w:cs="Arial"/>
          <w:sz w:val="26"/>
          <w:szCs w:val="26"/>
        </w:rPr>
        <w:lastRenderedPageBreak/>
        <w:t xml:space="preserve">4. </w:t>
      </w:r>
      <w:r w:rsidRPr="00413A6D">
        <w:rPr>
          <w:rFonts w:ascii="Arial" w:hAnsi="Arial" w:cs="Arial"/>
          <w:sz w:val="26"/>
          <w:szCs w:val="26"/>
          <w:lang w:val="es-ES"/>
        </w:rPr>
        <w:t xml:space="preserve">Por auto de 31 de octubre de 2016 se admitió la demanda, se dispuso la vinculación de </w:t>
      </w:r>
      <w:r w:rsidRPr="00413A6D">
        <w:rPr>
          <w:rFonts w:ascii="Arial" w:hAnsi="Arial" w:cs="Arial"/>
          <w:sz w:val="26"/>
          <w:szCs w:val="26"/>
          <w:lang w:val="es-ES" w:eastAsia="es-ES"/>
        </w:rPr>
        <w:t xml:space="preserve">la Alcaldía y la Personería de La Virginia, la Procuraduría y la Defensoría del Pueblo de la Regional Risaralda, </w:t>
      </w:r>
      <w:r w:rsidRPr="00413A6D">
        <w:rPr>
          <w:rFonts w:ascii="Arial" w:hAnsi="Arial" w:cs="Arial"/>
          <w:sz w:val="26"/>
          <w:szCs w:val="26"/>
          <w:lang w:val="es-ES"/>
        </w:rPr>
        <w:t>se ordenó la notificación y traslado y al juzgado encartado la remisión de copias de las piezas procesales de su actuación (fl. 4).</w:t>
      </w:r>
    </w:p>
    <w:p w:rsidR="00354126" w:rsidRPr="00413A6D" w:rsidRDefault="00354126" w:rsidP="00354126">
      <w:pPr>
        <w:pStyle w:val="Sinespaciado1"/>
        <w:spacing w:line="360" w:lineRule="auto"/>
        <w:ind w:firstLine="2835"/>
        <w:jc w:val="both"/>
        <w:rPr>
          <w:rFonts w:ascii="Arial" w:hAnsi="Arial" w:cs="Arial"/>
          <w:sz w:val="16"/>
          <w:szCs w:val="26"/>
          <w:lang w:val="es-ES"/>
        </w:rPr>
      </w:pPr>
    </w:p>
    <w:p w:rsidR="00354126" w:rsidRPr="00413A6D" w:rsidRDefault="00354126" w:rsidP="00354126">
      <w:pPr>
        <w:pStyle w:val="Sinespaciado1"/>
        <w:spacing w:line="360" w:lineRule="auto"/>
        <w:ind w:firstLine="2835"/>
        <w:jc w:val="both"/>
        <w:rPr>
          <w:rFonts w:ascii="Arial" w:hAnsi="Arial" w:cs="Arial"/>
          <w:sz w:val="16"/>
          <w:szCs w:val="26"/>
          <w:lang w:val="es-ES"/>
        </w:rPr>
      </w:pPr>
      <w:r w:rsidRPr="00413A6D">
        <w:rPr>
          <w:rFonts w:ascii="Arial" w:hAnsi="Arial" w:cs="Arial"/>
          <w:sz w:val="26"/>
          <w:szCs w:val="26"/>
          <w:lang w:val="es-ES"/>
        </w:rPr>
        <w:t>Posteriormente se ordenó vincular al Banco Davivienda ubicado en la calle 7 # 7 – 16 de La Virginia, parte demandada en la acción popular objeto de queja (fl. 18).</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lang w:val="es-ES"/>
        </w:rPr>
      </w:pPr>
      <w:r w:rsidRPr="00413A6D">
        <w:rPr>
          <w:rFonts w:ascii="Arial" w:hAnsi="Arial" w:cs="Arial"/>
          <w:sz w:val="26"/>
          <w:szCs w:val="26"/>
          <w:lang w:val="es-ES"/>
        </w:rPr>
        <w:t>4.1. El despacho judicial accionado allegó copias físicas y un disco compacto, con las piezas procesales que conforman el expediente de la mentada acción popular, e informó: “</w:t>
      </w:r>
      <w:r w:rsidRPr="00413A6D">
        <w:rPr>
          <w:rFonts w:ascii="Arial" w:hAnsi="Arial" w:cs="Arial"/>
          <w:i/>
          <w:sz w:val="24"/>
          <w:szCs w:val="26"/>
          <w:lang w:val="es-ES"/>
        </w:rPr>
        <w:t>después de la anulación del fallo por parte del Tribunal, los avisos tuvieron que volverse a publicar el 2 de Mayo de 2016, siguiendo sus directrices para lograr mayor difusión de la acción popular entre la ciudadanía, faltando únicamente las constancias de fijación del aviso y desfijación de la Notaría</w:t>
      </w:r>
      <w:r w:rsidRPr="00413A6D">
        <w:rPr>
          <w:rFonts w:ascii="Arial" w:hAnsi="Arial" w:cs="Arial"/>
          <w:sz w:val="26"/>
          <w:szCs w:val="26"/>
          <w:lang w:val="es-ES"/>
        </w:rPr>
        <w:t>”, y también expuso que el accionante ha presentado 170 acciones populares en ese Despacho, que se han ido evacuando tratando de no perjudicar el desarrollo normal de los demás asuntos civiles, laborales, de familia y penales que allí se tramitan.</w:t>
      </w:r>
    </w:p>
    <w:p w:rsidR="00354126" w:rsidRPr="00413A6D" w:rsidRDefault="00354126" w:rsidP="00354126">
      <w:pPr>
        <w:pStyle w:val="Sinespaciado1"/>
        <w:spacing w:line="360" w:lineRule="auto"/>
        <w:ind w:firstLine="2835"/>
        <w:jc w:val="both"/>
        <w:rPr>
          <w:rFonts w:ascii="Arial" w:hAnsi="Arial" w:cs="Arial"/>
          <w:sz w:val="16"/>
          <w:szCs w:val="26"/>
          <w:lang w:val="es-ES"/>
        </w:rPr>
      </w:pPr>
    </w:p>
    <w:p w:rsidR="00354126" w:rsidRPr="00413A6D" w:rsidRDefault="00354126" w:rsidP="00354126">
      <w:pPr>
        <w:pStyle w:val="Sinespaciado1"/>
        <w:spacing w:line="360" w:lineRule="auto"/>
        <w:ind w:firstLine="2835"/>
        <w:jc w:val="both"/>
        <w:rPr>
          <w:rFonts w:ascii="Arial" w:hAnsi="Arial" w:cs="Arial"/>
          <w:sz w:val="26"/>
          <w:szCs w:val="26"/>
          <w:lang w:val="es-ES"/>
        </w:rPr>
      </w:pPr>
      <w:r w:rsidRPr="00413A6D">
        <w:rPr>
          <w:rFonts w:ascii="Arial" w:hAnsi="Arial" w:cs="Arial"/>
          <w:sz w:val="26"/>
          <w:szCs w:val="26"/>
          <w:lang w:val="es-ES"/>
        </w:rPr>
        <w:t>4.2. La Procuraduría Regional de Risaralda, indica que en virtud de las acciones populares presentadas por el accionante, ha designado diferentes profesionales de la Procuraduría Regional de Risaralda y Provincial de Pereira para dar cumplimiento al artículo 21 de la ley 472 de 1998; informa que las demandas referenciadas, no fueron promovidas por esa institución y por último, pide su desvinculación (fls. 11-12).</w:t>
      </w:r>
    </w:p>
    <w:p w:rsidR="00354126" w:rsidRPr="00413A6D" w:rsidRDefault="00354126" w:rsidP="00354126">
      <w:pPr>
        <w:pStyle w:val="Sinespaciado1"/>
        <w:spacing w:line="360" w:lineRule="auto"/>
        <w:ind w:firstLine="2835"/>
        <w:jc w:val="both"/>
        <w:rPr>
          <w:rFonts w:ascii="Arial" w:hAnsi="Arial" w:cs="Arial"/>
          <w:sz w:val="16"/>
          <w:szCs w:val="26"/>
          <w:lang w:val="es-ES"/>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4.3. El Alcalde de La Virginia - Risaralda, manifiesta que el Municipio será respetuoso de las decisiones judiciales que se tomen, el cual actúa como garante de un derecho común tanto en las acciones populares de origen, como en los amparos constitucionales (fl. 14).</w:t>
      </w:r>
    </w:p>
    <w:p w:rsidR="00354126" w:rsidRPr="00413A6D" w:rsidRDefault="00354126" w:rsidP="00354126">
      <w:pPr>
        <w:pStyle w:val="Sinespaciado1"/>
        <w:spacing w:line="360" w:lineRule="auto"/>
        <w:ind w:firstLine="2835"/>
        <w:jc w:val="both"/>
        <w:rPr>
          <w:rFonts w:ascii="Arial" w:hAnsi="Arial" w:cs="Arial"/>
          <w:sz w:val="26"/>
          <w:szCs w:val="26"/>
          <w:lang w:val="es-ES"/>
        </w:rPr>
      </w:pPr>
      <w:r w:rsidRPr="00413A6D">
        <w:rPr>
          <w:rFonts w:ascii="Arial" w:hAnsi="Arial" w:cs="Arial"/>
          <w:sz w:val="26"/>
          <w:szCs w:val="26"/>
          <w:lang w:val="es-ES"/>
        </w:rPr>
        <w:lastRenderedPageBreak/>
        <w:t xml:space="preserve">4.4. El Banco </w:t>
      </w:r>
      <w:r w:rsidRPr="00413A6D">
        <w:rPr>
          <w:rFonts w:ascii="Arial" w:hAnsi="Arial" w:cs="Arial"/>
          <w:szCs w:val="26"/>
          <w:lang w:val="es-ES"/>
        </w:rPr>
        <w:t xml:space="preserve">DAVIVIENDA </w:t>
      </w:r>
      <w:r w:rsidRPr="00413A6D">
        <w:rPr>
          <w:rFonts w:ascii="Arial" w:hAnsi="Arial" w:cs="Arial"/>
          <w:sz w:val="26"/>
          <w:szCs w:val="26"/>
          <w:lang w:val="es-ES"/>
        </w:rPr>
        <w:t>reseñó el trámite surtido hasta la fecha, el cual considera se ha surtido conforme a la normatividad vigente, sin que se vislumbre actuación dilatoria por el Juzgado accionado, por lo que considera que no existe mora judicial alguna. Pide denegar la presente acción por improcedente y desvincularlo de la presente actuación.</w:t>
      </w:r>
    </w:p>
    <w:p w:rsidR="00354126" w:rsidRPr="00413A6D" w:rsidRDefault="00354126" w:rsidP="00354126">
      <w:pPr>
        <w:pStyle w:val="Sinespaciado1"/>
        <w:spacing w:line="360" w:lineRule="auto"/>
        <w:ind w:firstLine="2835"/>
        <w:jc w:val="both"/>
        <w:rPr>
          <w:rFonts w:ascii="Arial" w:hAnsi="Arial" w:cs="Arial"/>
          <w:sz w:val="16"/>
          <w:szCs w:val="26"/>
          <w:lang w:val="es-ES"/>
        </w:rPr>
      </w:pPr>
    </w:p>
    <w:p w:rsidR="00354126" w:rsidRPr="00413A6D" w:rsidRDefault="00354126" w:rsidP="00354126">
      <w:pPr>
        <w:pStyle w:val="Sinespaciado1"/>
        <w:spacing w:line="360" w:lineRule="auto"/>
        <w:ind w:firstLine="2835"/>
        <w:jc w:val="both"/>
        <w:rPr>
          <w:rFonts w:ascii="Arial" w:hAnsi="Arial" w:cs="Arial"/>
          <w:sz w:val="26"/>
          <w:szCs w:val="26"/>
          <w:lang w:val="es-ES"/>
        </w:rPr>
      </w:pPr>
      <w:r w:rsidRPr="00413A6D">
        <w:rPr>
          <w:rFonts w:ascii="Arial" w:hAnsi="Arial" w:cs="Arial"/>
          <w:sz w:val="26"/>
          <w:szCs w:val="26"/>
          <w:lang w:val="es-ES"/>
        </w:rPr>
        <w:t>4.5. La Personería de La Virginia y las Defensorías del Pueblo Regional Risaralda y Regional Caldas guardaron silencio.</w:t>
      </w:r>
    </w:p>
    <w:p w:rsidR="00354126" w:rsidRPr="00413A6D" w:rsidRDefault="00354126" w:rsidP="00354126">
      <w:pPr>
        <w:pStyle w:val="Sinespaciado1"/>
        <w:spacing w:line="360" w:lineRule="auto"/>
        <w:ind w:firstLine="2835"/>
        <w:jc w:val="both"/>
        <w:rPr>
          <w:rFonts w:ascii="Arial" w:hAnsi="Arial" w:cs="Arial"/>
          <w:sz w:val="24"/>
          <w:szCs w:val="26"/>
          <w:lang w:val="es-ES"/>
        </w:rPr>
      </w:pPr>
    </w:p>
    <w:p w:rsidR="00354126" w:rsidRPr="00413A6D" w:rsidRDefault="00354126" w:rsidP="00354126">
      <w:pPr>
        <w:pStyle w:val="Sinespaciado1"/>
        <w:spacing w:line="360" w:lineRule="auto"/>
        <w:ind w:firstLine="2835"/>
        <w:rPr>
          <w:rFonts w:ascii="Arial" w:hAnsi="Arial" w:cs="Arial"/>
          <w:b/>
          <w:spacing w:val="-3"/>
          <w:szCs w:val="28"/>
        </w:rPr>
      </w:pPr>
      <w:r w:rsidRPr="00413A6D">
        <w:rPr>
          <w:rFonts w:ascii="Arial" w:hAnsi="Arial" w:cs="Arial"/>
          <w:b/>
          <w:spacing w:val="-3"/>
          <w:szCs w:val="28"/>
        </w:rPr>
        <w:t>III. CONSIDERACIONES DE LA SALA</w:t>
      </w:r>
    </w:p>
    <w:p w:rsidR="00354126" w:rsidRPr="00413A6D" w:rsidRDefault="00354126" w:rsidP="00354126">
      <w:pPr>
        <w:pStyle w:val="Sinespaciado1"/>
        <w:spacing w:line="360" w:lineRule="auto"/>
        <w:ind w:firstLine="2835"/>
        <w:rPr>
          <w:rFonts w:ascii="Arial" w:hAnsi="Arial" w:cs="Arial"/>
          <w:spacing w:val="-3"/>
          <w:sz w:val="24"/>
          <w:szCs w:val="28"/>
        </w:rPr>
      </w:pPr>
    </w:p>
    <w:p w:rsidR="00354126" w:rsidRPr="00413A6D" w:rsidRDefault="00354126" w:rsidP="00354126">
      <w:pPr>
        <w:pStyle w:val="Sinespaciado1"/>
        <w:spacing w:line="360" w:lineRule="auto"/>
        <w:ind w:firstLine="2835"/>
        <w:jc w:val="both"/>
        <w:rPr>
          <w:rFonts w:ascii="Arial" w:hAnsi="Arial" w:cs="Arial"/>
          <w:b/>
          <w:spacing w:val="-3"/>
          <w:szCs w:val="28"/>
        </w:rPr>
      </w:pPr>
      <w:r w:rsidRPr="00413A6D">
        <w:rPr>
          <w:rFonts w:ascii="Arial" w:hAnsi="Arial" w:cs="Arial"/>
          <w:sz w:val="26"/>
          <w:szCs w:val="26"/>
        </w:rPr>
        <w:t>1. Esta Corporación es competente para conocer de la tutela, de conformidad con lo previsto en el artículo 86 de la Carta Política y los Decretos 2591 de 1991 y 1382 de 2000.</w:t>
      </w:r>
    </w:p>
    <w:p w:rsidR="00354126" w:rsidRPr="00413A6D" w:rsidRDefault="00354126" w:rsidP="00354126">
      <w:pPr>
        <w:pStyle w:val="Sinespaciado2"/>
        <w:spacing w:line="360" w:lineRule="auto"/>
        <w:ind w:left="2835"/>
        <w:jc w:val="both"/>
        <w:rPr>
          <w:rFonts w:ascii="Arial" w:hAnsi="Arial" w:cs="Arial"/>
          <w:sz w:val="16"/>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pacing w:val="-3"/>
          <w:sz w:val="26"/>
          <w:szCs w:val="26"/>
        </w:rPr>
        <w:t xml:space="preserve">2.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413A6D">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3. Por otra parte,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26"/>
          <w:szCs w:val="26"/>
        </w:rPr>
      </w:pPr>
      <w:r w:rsidRPr="00413A6D">
        <w:rPr>
          <w:rFonts w:ascii="Arial" w:hAnsi="Arial" w:cs="Arial"/>
          <w:sz w:val="26"/>
          <w:szCs w:val="26"/>
        </w:rPr>
        <w:lastRenderedPageBreak/>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26"/>
          <w:szCs w:val="26"/>
        </w:rPr>
      </w:pPr>
      <w:r w:rsidRPr="00413A6D">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 como lo ha pregonado nuestra Corte Suprema de Justicia</w:t>
      </w:r>
      <w:r w:rsidRPr="00413A6D">
        <w:rPr>
          <w:rStyle w:val="Appelnotedebasdep"/>
          <w:rFonts w:ascii="Arial" w:hAnsi="Arial" w:cs="Arial"/>
          <w:sz w:val="26"/>
          <w:szCs w:val="26"/>
        </w:rPr>
        <w:footnoteReference w:id="1"/>
      </w:r>
      <w:r w:rsidRPr="00413A6D">
        <w:rPr>
          <w:rFonts w:ascii="Arial" w:hAnsi="Arial" w:cs="Arial"/>
          <w:sz w:val="26"/>
          <w:szCs w:val="26"/>
        </w:rPr>
        <w:t>. Situación que también ha sido precisada por la Corte Constitucional, señalando que</w:t>
      </w:r>
      <w:r w:rsidRPr="00413A6D">
        <w:rPr>
          <w:rFonts w:ascii="Arial" w:hAnsi="Arial" w:cs="Arial"/>
        </w:rPr>
        <w:t xml:space="preserve"> </w:t>
      </w:r>
      <w:r w:rsidRPr="00413A6D">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413A6D">
        <w:rPr>
          <w:rStyle w:val="Appelnotedebasdep"/>
          <w:rFonts w:ascii="Arial" w:hAnsi="Arial" w:cs="Arial"/>
          <w:i/>
          <w:sz w:val="24"/>
          <w:szCs w:val="24"/>
        </w:rPr>
        <w:footnoteReference w:id="2"/>
      </w:r>
      <w:r w:rsidRPr="00413A6D">
        <w:rPr>
          <w:rFonts w:ascii="Arial" w:hAnsi="Arial" w:cs="Arial"/>
          <w:i/>
          <w:sz w:val="24"/>
          <w:szCs w:val="24"/>
        </w:rPr>
        <w:t>.</w:t>
      </w:r>
    </w:p>
    <w:p w:rsidR="00354126" w:rsidRPr="00413A6D"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1. En el caso sub júdice, el ruego tuitivo tiene origen en la mora, que a juicio del actor, ha incurrido el Juzgado Promiscuo del Circuito de La Virginia - Risaralda, en el trámite de su acción popular radicada bajo el número 2015-00099-00, vulnerando entonces los postulados de la Ley 472 de 1998, que en su artículo 5 señala: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354126" w:rsidRPr="00413A6D" w:rsidRDefault="00354126" w:rsidP="00354126">
      <w:pPr>
        <w:pStyle w:val="Sinespaciado2"/>
        <w:ind w:left="567" w:right="618" w:firstLine="2268"/>
        <w:jc w:val="both"/>
        <w:rPr>
          <w:rFonts w:ascii="Arial" w:hAnsi="Arial" w:cs="Arial"/>
          <w:i/>
          <w:sz w:val="12"/>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lastRenderedPageBreak/>
        <w:t>El Juez velará por el respeto al debido proceso, las garantías procesales y el equilibrio entre las partes.</w:t>
      </w:r>
    </w:p>
    <w:p w:rsidR="00354126" w:rsidRPr="00413A6D" w:rsidRDefault="00354126" w:rsidP="00354126">
      <w:pPr>
        <w:pStyle w:val="Sinespaciado2"/>
        <w:ind w:left="567" w:right="618" w:firstLine="2268"/>
        <w:jc w:val="both"/>
        <w:rPr>
          <w:rFonts w:ascii="Arial" w:hAnsi="Arial" w:cs="Arial"/>
          <w:i/>
          <w:sz w:val="14"/>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354126">
      <w:pPr>
        <w:pStyle w:val="Sinespaciado2"/>
        <w:spacing w:line="360" w:lineRule="auto"/>
        <w:ind w:firstLine="2835"/>
        <w:jc w:val="both"/>
        <w:rPr>
          <w:rFonts w:ascii="Arial" w:hAnsi="Arial" w:cs="Arial"/>
          <w:sz w:val="26"/>
          <w:szCs w:val="26"/>
        </w:rPr>
      </w:pPr>
      <w:r w:rsidRPr="00413A6D">
        <w:rPr>
          <w:rFonts w:ascii="Arial" w:hAnsi="Arial" w:cs="Arial"/>
          <w:sz w:val="26"/>
          <w:szCs w:val="26"/>
        </w:rPr>
        <w:t xml:space="preserve">2. De las pruebas obrantes en el expediente, se observa que en el Juzgado Promiscuo del Circuito de La Virginia - Risaralda, se tramita la acción popular promovida por el señor </w:t>
      </w:r>
      <w:r w:rsidRPr="00413A6D">
        <w:rPr>
          <w:rFonts w:ascii="Arial" w:hAnsi="Arial" w:cs="Arial"/>
          <w:sz w:val="22"/>
          <w:szCs w:val="26"/>
        </w:rPr>
        <w:t xml:space="preserve">JAVIER ELÍAS </w:t>
      </w:r>
      <w:r w:rsidR="00600157" w:rsidRPr="00413A6D">
        <w:rPr>
          <w:rFonts w:ascii="Arial" w:hAnsi="Arial" w:cs="Arial"/>
          <w:sz w:val="22"/>
          <w:szCs w:val="26"/>
        </w:rPr>
        <w:t>A</w:t>
      </w:r>
      <w:r w:rsidRPr="00413A6D">
        <w:rPr>
          <w:rFonts w:ascii="Arial" w:hAnsi="Arial" w:cs="Arial"/>
          <w:sz w:val="22"/>
          <w:szCs w:val="26"/>
        </w:rPr>
        <w:t>RIAS IDÁRRAGA</w:t>
      </w:r>
      <w:r w:rsidRPr="00413A6D">
        <w:rPr>
          <w:rFonts w:ascii="Arial" w:hAnsi="Arial" w:cs="Arial"/>
          <w:sz w:val="26"/>
          <w:szCs w:val="26"/>
        </w:rPr>
        <w:t>, identificada con radicado número 2015-00099-00, contra el Banco Davivienda ubicado en la calle 7 # 7 – 16 de La Virginia.</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2.1. El 9 de febrero de 2016 se profirió fallo (fls. 66-79 cd), el cual fue apelado el 12 del mismo mes y año por el actor popular (fl. 81 Disco Compacto). Este Tribunal al conocer en segunda instancia nulitó la sentencia porque el llamamiento </w:t>
      </w:r>
      <w:proofErr w:type="spellStart"/>
      <w:r w:rsidRPr="00413A6D">
        <w:rPr>
          <w:rFonts w:ascii="Arial" w:hAnsi="Arial" w:cs="Arial"/>
          <w:sz w:val="26"/>
          <w:szCs w:val="26"/>
        </w:rPr>
        <w:t>edictal</w:t>
      </w:r>
      <w:proofErr w:type="spellEnd"/>
      <w:r w:rsidRPr="00413A6D">
        <w:rPr>
          <w:rFonts w:ascii="Arial" w:hAnsi="Arial" w:cs="Arial"/>
          <w:sz w:val="26"/>
          <w:szCs w:val="26"/>
        </w:rPr>
        <w:t xml:space="preserve"> estaba incompleto y no se cumplió con su objetivo, ante lo cual el Despacho, el 2 de mayo pasado fijó nuevamente aviso informando sobre la iniciación de la acción popular, en la cartelera de la Alcaldía, en las Parroquias de Nuestra Señora del Carmen y del Perpetuo Socorro, en la Notaría, y lo hizo difundir en el canal local de televisión de esa localidad, durante el término de 10 días (fl. 87 Ib.).</w:t>
      </w:r>
    </w:p>
    <w:p w:rsidR="00354126" w:rsidRPr="00413A6D" w:rsidRDefault="00354126" w:rsidP="00354126">
      <w:pPr>
        <w:pStyle w:val="Sinespaciado2"/>
        <w:spacing w:line="360" w:lineRule="auto"/>
        <w:ind w:firstLine="2835"/>
        <w:jc w:val="both"/>
        <w:rPr>
          <w:rFonts w:ascii="Arial" w:hAnsi="Arial" w:cs="Arial"/>
          <w:sz w:val="16"/>
          <w:szCs w:val="26"/>
        </w:rPr>
      </w:pPr>
    </w:p>
    <w:p w:rsidR="0051551D" w:rsidRPr="00413A6D" w:rsidRDefault="000938FC" w:rsidP="0051551D">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3. </w:t>
      </w:r>
      <w:r w:rsidR="00DD59DF" w:rsidRPr="00413A6D">
        <w:rPr>
          <w:rFonts w:ascii="Arial" w:hAnsi="Arial" w:cs="Arial"/>
          <w:sz w:val="26"/>
          <w:szCs w:val="26"/>
        </w:rPr>
        <w:t>A</w:t>
      </w:r>
      <w:r w:rsidRPr="00413A6D">
        <w:rPr>
          <w:rFonts w:ascii="Arial" w:hAnsi="Arial" w:cs="Arial"/>
          <w:sz w:val="26"/>
          <w:szCs w:val="26"/>
        </w:rPr>
        <w:t xml:space="preserve">dvierte la Corporación que </w:t>
      </w:r>
      <w:r w:rsidR="00DD59DF" w:rsidRPr="00413A6D">
        <w:rPr>
          <w:rFonts w:ascii="Arial" w:hAnsi="Arial" w:cs="Arial"/>
          <w:sz w:val="26"/>
          <w:szCs w:val="26"/>
        </w:rPr>
        <w:t xml:space="preserve">el Despacho dio respuesta a las múltiples solicitudes del actor popular, mediante </w:t>
      </w:r>
      <w:r w:rsidRPr="00413A6D">
        <w:rPr>
          <w:rFonts w:ascii="Arial" w:hAnsi="Arial" w:cs="Arial"/>
          <w:sz w:val="26"/>
          <w:szCs w:val="26"/>
        </w:rPr>
        <w:t xml:space="preserve">autos del </w:t>
      </w:r>
      <w:r w:rsidR="008B3D4F" w:rsidRPr="00413A6D">
        <w:rPr>
          <w:rFonts w:ascii="Arial" w:hAnsi="Arial" w:cs="Arial"/>
          <w:sz w:val="26"/>
          <w:szCs w:val="26"/>
        </w:rPr>
        <w:t xml:space="preserve">4 de mayo (fl. 98 Ib.); 11 de mayo (fl. 108 Ib.); </w:t>
      </w:r>
      <w:r w:rsidRPr="00413A6D">
        <w:rPr>
          <w:rFonts w:ascii="Arial" w:hAnsi="Arial" w:cs="Arial"/>
          <w:sz w:val="26"/>
          <w:szCs w:val="26"/>
        </w:rPr>
        <w:t>26 de julio</w:t>
      </w:r>
      <w:r w:rsidR="0051551D" w:rsidRPr="00413A6D">
        <w:rPr>
          <w:rFonts w:ascii="Arial" w:hAnsi="Arial" w:cs="Arial"/>
          <w:sz w:val="26"/>
          <w:szCs w:val="26"/>
        </w:rPr>
        <w:t xml:space="preserve"> (fl. 125 Ib.)</w:t>
      </w:r>
      <w:r w:rsidR="008B3D4F" w:rsidRPr="00413A6D">
        <w:rPr>
          <w:rFonts w:ascii="Arial" w:hAnsi="Arial" w:cs="Arial"/>
          <w:sz w:val="26"/>
          <w:szCs w:val="26"/>
        </w:rPr>
        <w:t>;</w:t>
      </w:r>
      <w:r w:rsidR="0051551D" w:rsidRPr="00413A6D">
        <w:rPr>
          <w:rFonts w:ascii="Arial" w:hAnsi="Arial" w:cs="Arial"/>
          <w:sz w:val="26"/>
          <w:szCs w:val="26"/>
        </w:rPr>
        <w:t xml:space="preserve"> y 31 de octubre del presente año (fl. 148 Ib.)</w:t>
      </w:r>
      <w:r w:rsidRPr="00413A6D">
        <w:rPr>
          <w:rFonts w:ascii="Arial" w:hAnsi="Arial" w:cs="Arial"/>
          <w:sz w:val="26"/>
          <w:szCs w:val="26"/>
        </w:rPr>
        <w:t>, indic</w:t>
      </w:r>
      <w:r w:rsidR="00DD59DF" w:rsidRPr="00413A6D">
        <w:rPr>
          <w:rFonts w:ascii="Arial" w:hAnsi="Arial" w:cs="Arial"/>
          <w:sz w:val="26"/>
          <w:szCs w:val="26"/>
        </w:rPr>
        <w:t>ando entre otras razones</w:t>
      </w:r>
      <w:r w:rsidRPr="00413A6D">
        <w:rPr>
          <w:rFonts w:ascii="Arial" w:hAnsi="Arial" w:cs="Arial"/>
          <w:sz w:val="26"/>
          <w:szCs w:val="26"/>
        </w:rPr>
        <w:t xml:space="preserve"> que </w:t>
      </w:r>
      <w:r w:rsidR="0051551D" w:rsidRPr="00413A6D">
        <w:rPr>
          <w:rFonts w:ascii="Arial" w:hAnsi="Arial" w:cs="Arial"/>
          <w:sz w:val="26"/>
          <w:szCs w:val="26"/>
        </w:rPr>
        <w:t>“</w:t>
      </w:r>
      <w:r w:rsidR="0051551D" w:rsidRPr="00413A6D">
        <w:rPr>
          <w:rFonts w:ascii="Arial" w:hAnsi="Arial" w:cs="Arial"/>
          <w:i/>
          <w:sz w:val="24"/>
          <w:szCs w:val="26"/>
        </w:rPr>
        <w:t>Las actuaciones que se han surtido hasta el momento siguen parámetros del Tribunal para legitimar la actividad, y con respecto a los términos de carácter perentorio a que refiere el accionante y la renuencia, como la actuación ya se realizó, y lo que se está, es volviendo a repetir con un trámite más diáfano en la publicidad de la misma</w:t>
      </w:r>
      <w:r w:rsidR="0051551D" w:rsidRPr="00413A6D">
        <w:rPr>
          <w:rFonts w:ascii="Arial" w:hAnsi="Arial" w:cs="Arial"/>
          <w:sz w:val="26"/>
          <w:szCs w:val="26"/>
        </w:rPr>
        <w:t>”</w:t>
      </w:r>
      <w:r w:rsidR="008B3D4F" w:rsidRPr="00413A6D">
        <w:rPr>
          <w:rFonts w:ascii="Arial" w:hAnsi="Arial" w:cs="Arial"/>
          <w:sz w:val="26"/>
          <w:szCs w:val="26"/>
        </w:rPr>
        <w:t xml:space="preserve">.  </w:t>
      </w:r>
      <w:r w:rsidR="00DD59DF" w:rsidRPr="00413A6D">
        <w:rPr>
          <w:rFonts w:ascii="Arial" w:hAnsi="Arial" w:cs="Arial"/>
          <w:sz w:val="26"/>
          <w:szCs w:val="26"/>
        </w:rPr>
        <w:t>D</w:t>
      </w:r>
      <w:r w:rsidRPr="00413A6D">
        <w:rPr>
          <w:rFonts w:ascii="Arial" w:hAnsi="Arial" w:cs="Arial"/>
          <w:sz w:val="26"/>
          <w:szCs w:val="26"/>
        </w:rPr>
        <w:t xml:space="preserve">ecisiones </w:t>
      </w:r>
      <w:r w:rsidR="00DD59DF" w:rsidRPr="00413A6D">
        <w:rPr>
          <w:rFonts w:ascii="Arial" w:hAnsi="Arial" w:cs="Arial"/>
          <w:sz w:val="26"/>
          <w:szCs w:val="26"/>
        </w:rPr>
        <w:t>contra las que no</w:t>
      </w:r>
      <w:r w:rsidRPr="00413A6D">
        <w:rPr>
          <w:rFonts w:ascii="Arial" w:hAnsi="Arial" w:cs="Arial"/>
          <w:sz w:val="26"/>
          <w:szCs w:val="26"/>
        </w:rPr>
        <w:t xml:space="preserve"> se interpuso recurso de reposición.</w:t>
      </w:r>
    </w:p>
    <w:p w:rsidR="00DD59DF" w:rsidRPr="00413A6D" w:rsidRDefault="00DD59DF" w:rsidP="0051551D">
      <w:pPr>
        <w:pStyle w:val="Sinespaciado2"/>
        <w:spacing w:line="360" w:lineRule="auto"/>
        <w:ind w:firstLine="2835"/>
        <w:jc w:val="both"/>
        <w:rPr>
          <w:rFonts w:ascii="Arial" w:hAnsi="Arial" w:cs="Arial"/>
          <w:sz w:val="16"/>
          <w:szCs w:val="26"/>
        </w:rPr>
      </w:pPr>
    </w:p>
    <w:p w:rsidR="0051551D" w:rsidRPr="00413A6D" w:rsidRDefault="000938FC" w:rsidP="0051551D">
      <w:pPr>
        <w:pStyle w:val="Sinespaciado2"/>
        <w:spacing w:line="360" w:lineRule="auto"/>
        <w:ind w:firstLine="2835"/>
        <w:jc w:val="both"/>
        <w:rPr>
          <w:rFonts w:ascii="Arial" w:hAnsi="Arial" w:cs="Arial"/>
          <w:sz w:val="16"/>
          <w:szCs w:val="26"/>
        </w:rPr>
      </w:pPr>
      <w:r w:rsidRPr="00413A6D">
        <w:rPr>
          <w:rFonts w:ascii="Arial" w:hAnsi="Arial" w:cs="Arial"/>
          <w:sz w:val="26"/>
          <w:szCs w:val="26"/>
        </w:rPr>
        <w:t>4.- Surge de tales prueb</w:t>
      </w:r>
      <w:r w:rsidR="00DD59DF" w:rsidRPr="00413A6D">
        <w:rPr>
          <w:rFonts w:ascii="Arial" w:hAnsi="Arial" w:cs="Arial"/>
          <w:sz w:val="26"/>
          <w:szCs w:val="26"/>
        </w:rPr>
        <w:t xml:space="preserve">as que el funcionario judicial </w:t>
      </w:r>
      <w:r w:rsidRPr="00413A6D">
        <w:rPr>
          <w:rFonts w:ascii="Arial" w:hAnsi="Arial" w:cs="Arial"/>
          <w:sz w:val="26"/>
          <w:szCs w:val="26"/>
        </w:rPr>
        <w:t xml:space="preserve">demandado no ha continuado con </w:t>
      </w:r>
      <w:r w:rsidR="0051551D" w:rsidRPr="00413A6D">
        <w:rPr>
          <w:rFonts w:ascii="Arial" w:hAnsi="Arial" w:cs="Arial"/>
          <w:sz w:val="26"/>
          <w:szCs w:val="26"/>
        </w:rPr>
        <w:t xml:space="preserve">el trámite que corresponde a la </w:t>
      </w:r>
      <w:r w:rsidR="0051551D" w:rsidRPr="00413A6D">
        <w:rPr>
          <w:rFonts w:ascii="Arial" w:hAnsi="Arial" w:cs="Arial"/>
          <w:sz w:val="26"/>
          <w:szCs w:val="26"/>
        </w:rPr>
        <w:lastRenderedPageBreak/>
        <w:t>acción popular</w:t>
      </w:r>
      <w:r w:rsidRPr="00413A6D">
        <w:rPr>
          <w:rFonts w:ascii="Arial" w:hAnsi="Arial" w:cs="Arial"/>
          <w:sz w:val="26"/>
          <w:szCs w:val="26"/>
        </w:rPr>
        <w:t>, porque</w:t>
      </w:r>
      <w:r w:rsidR="0051551D" w:rsidRPr="00413A6D">
        <w:rPr>
          <w:rFonts w:ascii="Arial" w:hAnsi="Arial" w:cs="Arial"/>
          <w:sz w:val="26"/>
          <w:szCs w:val="26"/>
        </w:rPr>
        <w:t xml:space="preserve"> </w:t>
      </w:r>
      <w:r w:rsidRPr="00413A6D">
        <w:rPr>
          <w:rFonts w:ascii="Arial" w:hAnsi="Arial" w:cs="Arial"/>
          <w:sz w:val="26"/>
          <w:szCs w:val="26"/>
        </w:rPr>
        <w:t xml:space="preserve">está a la espera de obtener la última constancia sobre la fijación y desfijación de los avisos que mandó publicar en distintos sitios por el término de diez días, lo que ya acaeció y </w:t>
      </w:r>
      <w:r w:rsidR="00600157" w:rsidRPr="00413A6D">
        <w:rPr>
          <w:rFonts w:ascii="Arial" w:hAnsi="Arial" w:cs="Arial"/>
          <w:sz w:val="26"/>
          <w:szCs w:val="26"/>
        </w:rPr>
        <w:t>so</w:t>
      </w:r>
      <w:r w:rsidR="0051551D" w:rsidRPr="00413A6D">
        <w:rPr>
          <w:rFonts w:ascii="Arial" w:hAnsi="Arial" w:cs="Arial"/>
          <w:sz w:val="26"/>
          <w:szCs w:val="26"/>
        </w:rPr>
        <w:t>lo está pendiente el de la Notaría, y así se lo hizo</w:t>
      </w:r>
      <w:r w:rsidRPr="00413A6D">
        <w:rPr>
          <w:rFonts w:ascii="Arial" w:hAnsi="Arial" w:cs="Arial"/>
          <w:sz w:val="26"/>
          <w:szCs w:val="26"/>
        </w:rPr>
        <w:t xml:space="preserve"> saber al demandante, frente a las peticiones que ha elevado para obtener celeridad, sin que frente a ellas hubiese interpuesto recurso de reposición, que procede respecto de tales decisiones. Tampoco ha solicitado del Juez accionado una concreta decisión que permita superar el obstáculo que a juicio de ese funcionario le impide continuar el trámite del proceso.</w:t>
      </w:r>
    </w:p>
    <w:p w:rsidR="00DD59DF" w:rsidRPr="00413A6D" w:rsidRDefault="00DD59DF" w:rsidP="0051551D">
      <w:pPr>
        <w:pStyle w:val="Sinespaciado2"/>
        <w:spacing w:line="360" w:lineRule="auto"/>
        <w:ind w:firstLine="2835"/>
        <w:jc w:val="both"/>
        <w:rPr>
          <w:rFonts w:ascii="Arial" w:hAnsi="Arial" w:cs="Arial"/>
          <w:sz w:val="16"/>
          <w:szCs w:val="26"/>
        </w:rPr>
      </w:pPr>
    </w:p>
    <w:p w:rsidR="00C26F20" w:rsidRPr="00413A6D" w:rsidRDefault="000938FC" w:rsidP="00C26F20">
      <w:pPr>
        <w:pStyle w:val="Sinespaciado2"/>
        <w:spacing w:line="360" w:lineRule="auto"/>
        <w:ind w:firstLine="2835"/>
        <w:jc w:val="both"/>
        <w:rPr>
          <w:rFonts w:ascii="Arial" w:hAnsi="Arial" w:cs="Arial"/>
          <w:sz w:val="16"/>
          <w:szCs w:val="26"/>
        </w:rPr>
      </w:pPr>
      <w:r w:rsidRPr="00413A6D">
        <w:rPr>
          <w:rFonts w:ascii="Arial" w:hAnsi="Arial" w:cs="Arial"/>
          <w:sz w:val="26"/>
          <w:szCs w:val="26"/>
        </w:rPr>
        <w:t>5.- En esas condiciones puede concluirse que no se satisface el presupuesto de la subsidiaridad que consagra el numeral 1º, artículo 6º de la ley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DD59DF" w:rsidRPr="00413A6D" w:rsidRDefault="00DD59DF" w:rsidP="00C26F20">
      <w:pPr>
        <w:pStyle w:val="Sinespaciado2"/>
        <w:spacing w:line="360" w:lineRule="auto"/>
        <w:ind w:firstLine="2835"/>
        <w:jc w:val="both"/>
        <w:rPr>
          <w:rFonts w:ascii="Arial" w:hAnsi="Arial" w:cs="Arial"/>
          <w:sz w:val="16"/>
          <w:szCs w:val="26"/>
        </w:rPr>
      </w:pPr>
    </w:p>
    <w:p w:rsidR="006C4053" w:rsidRPr="00413A6D" w:rsidRDefault="006C4053" w:rsidP="00C26F20">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En </w:t>
      </w:r>
      <w:r w:rsidR="00DD59DF" w:rsidRPr="00413A6D">
        <w:rPr>
          <w:rFonts w:ascii="Arial" w:hAnsi="Arial" w:cs="Arial"/>
          <w:sz w:val="26"/>
          <w:szCs w:val="26"/>
        </w:rPr>
        <w:t>idéntico sentido</w:t>
      </w:r>
      <w:r w:rsidRPr="00413A6D">
        <w:rPr>
          <w:rFonts w:ascii="Arial" w:hAnsi="Arial" w:cs="Arial"/>
          <w:sz w:val="26"/>
          <w:szCs w:val="26"/>
        </w:rPr>
        <w:t xml:space="preserve"> se pronunció la Sala en pretérita oportunidad</w:t>
      </w:r>
      <w:r w:rsidR="007848FC" w:rsidRPr="00413A6D">
        <w:rPr>
          <w:rStyle w:val="Appelnotedebasdep"/>
          <w:rFonts w:ascii="Arial" w:hAnsi="Arial"/>
          <w:sz w:val="26"/>
          <w:szCs w:val="26"/>
        </w:rPr>
        <w:footnoteReference w:id="3"/>
      </w:r>
      <w:r w:rsidRPr="00413A6D">
        <w:rPr>
          <w:rFonts w:ascii="Arial" w:hAnsi="Arial" w:cs="Arial"/>
          <w:sz w:val="26"/>
          <w:szCs w:val="26"/>
        </w:rPr>
        <w:t>, siendo confirmada la decisión por la Corte Suprema de Justicia</w:t>
      </w:r>
      <w:r w:rsidR="007848FC" w:rsidRPr="00413A6D">
        <w:rPr>
          <w:rStyle w:val="Appelnotedebasdep"/>
          <w:rFonts w:ascii="Arial" w:hAnsi="Arial"/>
          <w:sz w:val="26"/>
          <w:szCs w:val="26"/>
        </w:rPr>
        <w:footnoteReference w:id="4"/>
      </w:r>
      <w:r w:rsidR="007848FC" w:rsidRPr="00413A6D">
        <w:rPr>
          <w:rFonts w:ascii="Arial" w:hAnsi="Arial" w:cs="Arial"/>
          <w:sz w:val="26"/>
          <w:szCs w:val="26"/>
        </w:rPr>
        <w:t>.</w:t>
      </w:r>
    </w:p>
    <w:p w:rsidR="00DD59DF" w:rsidRPr="00413A6D" w:rsidRDefault="00DD59DF" w:rsidP="00C26F20">
      <w:pPr>
        <w:pStyle w:val="Sinespaciado2"/>
        <w:spacing w:line="360" w:lineRule="auto"/>
        <w:ind w:firstLine="2835"/>
        <w:jc w:val="both"/>
        <w:rPr>
          <w:rFonts w:ascii="Arial" w:hAnsi="Arial" w:cs="Arial"/>
          <w:sz w:val="16"/>
          <w:szCs w:val="26"/>
        </w:rPr>
      </w:pPr>
    </w:p>
    <w:p w:rsidR="00354126"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6</w:t>
      </w:r>
      <w:r w:rsidR="00354126" w:rsidRPr="00413A6D">
        <w:rPr>
          <w:rFonts w:ascii="Arial" w:hAnsi="Arial" w:cs="Arial"/>
          <w:sz w:val="26"/>
          <w:szCs w:val="26"/>
        </w:rPr>
        <w:t xml:space="preserve">. </w:t>
      </w:r>
      <w:r w:rsidR="00354126" w:rsidRPr="00413A6D">
        <w:rPr>
          <w:rFonts w:ascii="Arial" w:hAnsi="Arial" w:cs="Arial"/>
          <w:spacing w:val="-3"/>
          <w:sz w:val="26"/>
          <w:szCs w:val="26"/>
        </w:rPr>
        <w:t xml:space="preserve">En relación a la </w:t>
      </w:r>
      <w:r w:rsidR="00354126" w:rsidRPr="00413A6D">
        <w:rPr>
          <w:rFonts w:ascii="Arial" w:hAnsi="Arial" w:cs="Arial"/>
          <w:sz w:val="26"/>
          <w:szCs w:val="26"/>
        </w:rPr>
        <w:t xml:space="preserve">Defensoría del Pueblo Regional Caldas, frente a la que el gestor del amparo alega que se ha negado injustificadamente a promover acciones constitucionales en su nombre, de entrada se advierte que dicho reclamo está llamado al fracaso, teniendo en cuenta que el accionante </w:t>
      </w:r>
      <w:r w:rsidR="00600157" w:rsidRPr="00413A6D">
        <w:rPr>
          <w:rFonts w:ascii="Arial" w:hAnsi="Arial" w:cs="Arial"/>
          <w:sz w:val="26"/>
          <w:szCs w:val="26"/>
        </w:rPr>
        <w:t>con anterioridad,</w:t>
      </w:r>
      <w:r w:rsidR="00354126" w:rsidRPr="00413A6D">
        <w:rPr>
          <w:rFonts w:ascii="Arial" w:hAnsi="Arial" w:cs="Arial"/>
          <w:sz w:val="26"/>
          <w:szCs w:val="26"/>
        </w:rPr>
        <w:t xml:space="preserve"> ya había presentado acción de tutela respecto de los mismos hechos y derechos cuya protección hoy </w:t>
      </w:r>
      <w:r w:rsidR="00354126" w:rsidRPr="00413A6D">
        <w:rPr>
          <w:rFonts w:ascii="Arial" w:hAnsi="Arial" w:cs="Arial"/>
          <w:sz w:val="26"/>
          <w:szCs w:val="26"/>
        </w:rPr>
        <w:lastRenderedPageBreak/>
        <w:t>reclama ante esta Sala, que en su oportunidad y con ponencia de esta magistratura se negó la prosperidad del amparo</w:t>
      </w:r>
      <w:r w:rsidR="00354126" w:rsidRPr="00413A6D">
        <w:rPr>
          <w:rStyle w:val="Appelnotedebasdep"/>
          <w:rFonts w:ascii="Arial" w:hAnsi="Arial" w:cs="Arial"/>
          <w:sz w:val="26"/>
          <w:szCs w:val="26"/>
        </w:rPr>
        <w:footnoteReference w:id="5"/>
      </w:r>
      <w:r w:rsidR="00354126" w:rsidRPr="00413A6D">
        <w:rPr>
          <w:rFonts w:ascii="Arial" w:hAnsi="Arial" w:cs="Arial"/>
          <w:sz w:val="26"/>
          <w:szCs w:val="26"/>
        </w:rPr>
        <w:t>.</w:t>
      </w:r>
    </w:p>
    <w:p w:rsidR="007E416A" w:rsidRPr="00413A6D" w:rsidRDefault="007E416A" w:rsidP="00C26F20">
      <w:pPr>
        <w:pStyle w:val="Sinespaciado2"/>
        <w:spacing w:line="360" w:lineRule="auto"/>
        <w:ind w:firstLine="2835"/>
        <w:jc w:val="both"/>
        <w:rPr>
          <w:rFonts w:ascii="Arial" w:hAnsi="Arial" w:cs="Arial"/>
          <w:sz w:val="26"/>
          <w:szCs w:val="2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413A6D" w:rsidRDefault="00C26F20"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C26F20" w:rsidRPr="00413A6D" w:rsidRDefault="00C26F20" w:rsidP="00C26F20">
      <w:pPr>
        <w:pStyle w:val="Sinespaciado1"/>
        <w:spacing w:line="360" w:lineRule="auto"/>
        <w:ind w:firstLine="2835"/>
        <w:jc w:val="both"/>
        <w:rPr>
          <w:rFonts w:ascii="Arial" w:hAnsi="Arial" w:cs="Arial"/>
          <w:sz w:val="16"/>
          <w:szCs w:val="26"/>
        </w:rPr>
      </w:pPr>
      <w:r w:rsidRPr="00413A6D">
        <w:rPr>
          <w:rFonts w:ascii="Arial" w:hAnsi="Arial" w:cs="Arial"/>
          <w:b/>
          <w:spacing w:val="-3"/>
          <w:sz w:val="26"/>
          <w:szCs w:val="26"/>
        </w:rPr>
        <w:t xml:space="preserve">Primero: </w:t>
      </w:r>
      <w:r w:rsidRPr="00413A6D">
        <w:rPr>
          <w:rFonts w:ascii="Arial" w:hAnsi="Arial" w:cs="Arial"/>
          <w:szCs w:val="26"/>
        </w:rPr>
        <w:t xml:space="preserve">DECLARAR IMPROCEDENTE </w:t>
      </w:r>
      <w:r w:rsidRPr="00413A6D">
        <w:rPr>
          <w:rFonts w:ascii="Arial" w:hAnsi="Arial" w:cs="Arial"/>
          <w:sz w:val="26"/>
          <w:szCs w:val="26"/>
        </w:rPr>
        <w:t>el amparo constitucional invocado por el señor Javier Elías Arias Idárraga contra el Juzgado Promiscuo del Circuito de La Virginia, por las razones expuestas en esta providencia.</w:t>
      </w:r>
    </w:p>
    <w:p w:rsidR="00C26F20" w:rsidRPr="00413A6D" w:rsidRDefault="00C26F20" w:rsidP="00C26F20">
      <w:pPr>
        <w:pStyle w:val="Sinespaciado1"/>
        <w:spacing w:line="360" w:lineRule="auto"/>
        <w:ind w:firstLine="2835"/>
        <w:jc w:val="both"/>
        <w:rPr>
          <w:rFonts w:ascii="Arial" w:hAnsi="Arial" w:cs="Arial"/>
          <w:sz w:val="16"/>
          <w:szCs w:val="26"/>
        </w:rPr>
      </w:pPr>
    </w:p>
    <w:p w:rsidR="00C26F20" w:rsidRPr="00413A6D" w:rsidRDefault="00C26F20" w:rsidP="00C26F20">
      <w:pPr>
        <w:pStyle w:val="Sinespaciado1"/>
        <w:spacing w:line="360" w:lineRule="auto"/>
        <w:ind w:firstLine="2835"/>
        <w:jc w:val="both"/>
        <w:rPr>
          <w:rFonts w:ascii="Arial" w:hAnsi="Arial" w:cs="Arial"/>
          <w:sz w:val="26"/>
          <w:szCs w:val="26"/>
        </w:rPr>
      </w:pPr>
      <w:r w:rsidRPr="00413A6D">
        <w:rPr>
          <w:rFonts w:ascii="Arial" w:hAnsi="Arial" w:cs="Arial"/>
          <w:b/>
          <w:spacing w:val="-3"/>
          <w:sz w:val="26"/>
          <w:szCs w:val="26"/>
        </w:rPr>
        <w:t>Segundo:</w:t>
      </w:r>
      <w:r w:rsidRPr="00413A6D">
        <w:rPr>
          <w:rFonts w:ascii="Arial" w:hAnsi="Arial" w:cs="Arial"/>
          <w:b/>
          <w:spacing w:val="-3"/>
          <w:sz w:val="24"/>
          <w:szCs w:val="24"/>
        </w:rPr>
        <w:t xml:space="preserve"> </w:t>
      </w:r>
      <w:r w:rsidRPr="00413A6D">
        <w:rPr>
          <w:rFonts w:ascii="Arial" w:hAnsi="Arial" w:cs="Arial"/>
          <w:b/>
          <w:spacing w:val="-3"/>
          <w:sz w:val="24"/>
          <w:szCs w:val="28"/>
        </w:rPr>
        <w:t xml:space="preserve">NEGAR </w:t>
      </w:r>
      <w:r w:rsidRPr="00413A6D">
        <w:rPr>
          <w:rFonts w:ascii="Arial" w:hAnsi="Arial" w:cs="Arial"/>
          <w:bCs/>
          <w:spacing w:val="-3"/>
          <w:sz w:val="26"/>
          <w:szCs w:val="26"/>
          <w:lang w:val="es-ES"/>
        </w:rPr>
        <w:t>el</w:t>
      </w:r>
      <w:r w:rsidRPr="00413A6D">
        <w:rPr>
          <w:rFonts w:ascii="Arial" w:hAnsi="Arial" w:cs="Arial"/>
          <w:spacing w:val="-3"/>
          <w:sz w:val="26"/>
          <w:szCs w:val="26"/>
          <w:lang w:val="es-ES"/>
        </w:rPr>
        <w:t xml:space="preserve"> amparo constitucional invocado </w:t>
      </w:r>
      <w:r w:rsidRPr="00413A6D">
        <w:rPr>
          <w:rFonts w:ascii="Arial" w:hAnsi="Arial" w:cs="Arial"/>
          <w:sz w:val="26"/>
          <w:szCs w:val="26"/>
        </w:rPr>
        <w:t>por el señor Javier Elías Arias Idárraga</w:t>
      </w:r>
      <w:r w:rsidRPr="00413A6D">
        <w:rPr>
          <w:rFonts w:ascii="Arial" w:hAnsi="Arial" w:cs="Arial"/>
          <w:sz w:val="26"/>
          <w:szCs w:val="26"/>
          <w:lang w:val="es-ES" w:eastAsia="es-ES"/>
        </w:rPr>
        <w:t xml:space="preserve">, contra </w:t>
      </w:r>
      <w:r w:rsidRPr="00413A6D">
        <w:rPr>
          <w:rFonts w:ascii="Arial" w:hAnsi="Arial" w:cs="Arial"/>
          <w:sz w:val="26"/>
          <w:szCs w:val="26"/>
        </w:rPr>
        <w:t xml:space="preserve">la Defensoría del Pueblo Regional Caldas, </w:t>
      </w:r>
    </w:p>
    <w:p w:rsidR="00C26F20" w:rsidRPr="00413A6D" w:rsidRDefault="00C26F20" w:rsidP="00C26F20">
      <w:pPr>
        <w:pStyle w:val="Sinespaciado1"/>
        <w:spacing w:line="360" w:lineRule="auto"/>
        <w:ind w:firstLine="2835"/>
        <w:jc w:val="both"/>
        <w:rPr>
          <w:rFonts w:ascii="Arial" w:hAnsi="Arial" w:cs="Arial"/>
          <w:sz w:val="16"/>
          <w:szCs w:val="28"/>
        </w:rPr>
      </w:pPr>
    </w:p>
    <w:p w:rsidR="00C26F20" w:rsidRPr="00413A6D" w:rsidRDefault="00C26F20" w:rsidP="00C26F20">
      <w:pPr>
        <w:pStyle w:val="Sinespaciado1"/>
        <w:spacing w:line="360" w:lineRule="auto"/>
        <w:ind w:firstLine="2835"/>
        <w:jc w:val="both"/>
        <w:rPr>
          <w:rFonts w:ascii="Arial" w:hAnsi="Arial" w:cs="Arial"/>
          <w:sz w:val="16"/>
          <w:szCs w:val="26"/>
          <w:lang w:val="es-ES" w:eastAsia="es-ES"/>
        </w:rPr>
      </w:pPr>
      <w:r w:rsidRPr="00413A6D">
        <w:rPr>
          <w:rFonts w:ascii="Arial" w:hAnsi="Arial" w:cs="Arial"/>
          <w:b/>
          <w:spacing w:val="-3"/>
          <w:sz w:val="26"/>
          <w:szCs w:val="26"/>
        </w:rPr>
        <w:t>Tercero:</w:t>
      </w:r>
      <w:r w:rsidRPr="00413A6D">
        <w:rPr>
          <w:rFonts w:ascii="Arial" w:hAnsi="Arial" w:cs="Arial"/>
          <w:spacing w:val="3"/>
          <w:sz w:val="28"/>
          <w:szCs w:val="28"/>
        </w:rPr>
        <w:t xml:space="preserve"> </w:t>
      </w:r>
      <w:r w:rsidRPr="00413A6D">
        <w:rPr>
          <w:rFonts w:ascii="Arial" w:hAnsi="Arial" w:cs="Arial"/>
          <w:b/>
          <w:sz w:val="24"/>
          <w:szCs w:val="28"/>
        </w:rPr>
        <w:t xml:space="preserve">DESVINCULAR </w:t>
      </w:r>
      <w:r w:rsidRPr="00413A6D">
        <w:rPr>
          <w:rFonts w:ascii="Arial" w:hAnsi="Arial" w:cs="Arial"/>
          <w:sz w:val="28"/>
          <w:szCs w:val="28"/>
        </w:rPr>
        <w:t xml:space="preserve">del asunto a </w:t>
      </w:r>
      <w:r w:rsidRPr="00413A6D">
        <w:rPr>
          <w:rFonts w:ascii="Arial" w:hAnsi="Arial" w:cs="Arial"/>
          <w:sz w:val="26"/>
          <w:szCs w:val="26"/>
          <w:lang w:val="es-ES" w:eastAsia="es-ES"/>
        </w:rPr>
        <w:t>la</w:t>
      </w:r>
      <w:r w:rsidRPr="00413A6D">
        <w:rPr>
          <w:rFonts w:ascii="Arial" w:hAnsi="Arial" w:cs="Arial"/>
          <w:szCs w:val="26"/>
          <w:lang w:val="es-ES" w:eastAsia="es-ES"/>
        </w:rPr>
        <w:t xml:space="preserve"> ALCALDÍA </w:t>
      </w:r>
      <w:r w:rsidRPr="00413A6D">
        <w:rPr>
          <w:rFonts w:ascii="Arial" w:hAnsi="Arial" w:cs="Arial"/>
          <w:sz w:val="26"/>
          <w:szCs w:val="26"/>
          <w:lang w:val="es-ES" w:eastAsia="es-ES"/>
        </w:rPr>
        <w:t xml:space="preserve">y </w:t>
      </w:r>
      <w:r w:rsidRPr="00413A6D">
        <w:rPr>
          <w:rFonts w:ascii="Arial" w:hAnsi="Arial" w:cs="Arial"/>
          <w:szCs w:val="26"/>
          <w:lang w:val="es-ES" w:eastAsia="es-ES"/>
        </w:rPr>
        <w:t xml:space="preserve">PERSONERÍA DE LA VIRGINIA - RISARALDA, </w:t>
      </w:r>
      <w:r w:rsidRPr="00413A6D">
        <w:rPr>
          <w:rFonts w:ascii="Arial" w:hAnsi="Arial" w:cs="Arial"/>
          <w:sz w:val="26"/>
          <w:szCs w:val="26"/>
          <w:lang w:val="es-ES" w:eastAsia="es-ES"/>
        </w:rPr>
        <w:t>la</w:t>
      </w:r>
      <w:r w:rsidRPr="00413A6D">
        <w:rPr>
          <w:rFonts w:ascii="Arial" w:hAnsi="Arial" w:cs="Arial"/>
          <w:szCs w:val="26"/>
          <w:lang w:val="es-ES" w:eastAsia="es-ES"/>
        </w:rPr>
        <w:t xml:space="preserve"> PROCURADURÍA GENERAL DE LA NACIÓN REGIONAL RISARALDA, </w:t>
      </w:r>
      <w:r w:rsidRPr="00413A6D">
        <w:rPr>
          <w:rFonts w:ascii="Arial" w:hAnsi="Arial" w:cs="Arial"/>
          <w:sz w:val="26"/>
          <w:szCs w:val="26"/>
          <w:lang w:val="es-ES" w:eastAsia="es-ES"/>
        </w:rPr>
        <w:t>la</w:t>
      </w:r>
      <w:r w:rsidRPr="00413A6D">
        <w:rPr>
          <w:rFonts w:ascii="Arial" w:hAnsi="Arial" w:cs="Arial"/>
          <w:szCs w:val="26"/>
          <w:lang w:val="es-ES" w:eastAsia="es-ES"/>
        </w:rPr>
        <w:t xml:space="preserve"> DEFENSORÍA DEL PUEBLO REGIONAL RISARALDA </w:t>
      </w:r>
      <w:r w:rsidRPr="00413A6D">
        <w:rPr>
          <w:rFonts w:ascii="Arial" w:hAnsi="Arial" w:cs="Arial"/>
          <w:sz w:val="26"/>
          <w:szCs w:val="26"/>
          <w:lang w:val="es-ES" w:eastAsia="es-ES"/>
        </w:rPr>
        <w:t>y el</w:t>
      </w:r>
      <w:r w:rsidRPr="00413A6D">
        <w:rPr>
          <w:rFonts w:ascii="Arial" w:hAnsi="Arial" w:cs="Arial"/>
          <w:szCs w:val="26"/>
          <w:lang w:val="es-ES" w:eastAsia="es-ES"/>
        </w:rPr>
        <w:t xml:space="preserve"> BANCO DAVIVIENDA DE LA VIRGINIA.</w:t>
      </w:r>
    </w:p>
    <w:p w:rsidR="00C26F20" w:rsidRPr="00413A6D" w:rsidRDefault="00C26F20" w:rsidP="00C26F20">
      <w:pPr>
        <w:pStyle w:val="Sinespaciado1"/>
        <w:spacing w:line="360" w:lineRule="auto"/>
        <w:ind w:firstLine="2835"/>
        <w:jc w:val="both"/>
        <w:rPr>
          <w:rFonts w:ascii="Arial" w:hAnsi="Arial" w:cs="Arial"/>
          <w:sz w:val="16"/>
          <w:szCs w:val="28"/>
        </w:rPr>
      </w:pPr>
    </w:p>
    <w:p w:rsidR="00C26F20" w:rsidRPr="00413A6D" w:rsidRDefault="00C26F20" w:rsidP="00C26F20">
      <w:pPr>
        <w:tabs>
          <w:tab w:val="left" w:pos="-720"/>
        </w:tabs>
        <w:suppressAutoHyphens/>
        <w:spacing w:line="360" w:lineRule="auto"/>
        <w:ind w:firstLine="2835"/>
        <w:jc w:val="both"/>
        <w:rPr>
          <w:rFonts w:ascii="Arial" w:hAnsi="Arial" w:cs="Arial"/>
          <w:spacing w:val="-3"/>
          <w:sz w:val="26"/>
          <w:szCs w:val="26"/>
        </w:rPr>
      </w:pPr>
      <w:r w:rsidRPr="00413A6D">
        <w:rPr>
          <w:rFonts w:ascii="Arial" w:hAnsi="Arial" w:cs="Arial"/>
          <w:b/>
          <w:spacing w:val="-3"/>
          <w:sz w:val="26"/>
          <w:szCs w:val="26"/>
        </w:rPr>
        <w:t>Cuarto</w:t>
      </w:r>
      <w:r w:rsidRPr="00413A6D">
        <w:rPr>
          <w:rFonts w:ascii="Arial" w:hAnsi="Arial" w:cs="Arial"/>
          <w:b/>
          <w:spacing w:val="-3"/>
          <w:sz w:val="28"/>
          <w:szCs w:val="28"/>
        </w:rPr>
        <w:t>:</w:t>
      </w:r>
      <w:r w:rsidRPr="00413A6D">
        <w:rPr>
          <w:rFonts w:ascii="Arial" w:hAnsi="Arial" w:cs="Arial"/>
          <w:b/>
          <w:spacing w:val="-3"/>
          <w:sz w:val="26"/>
          <w:szCs w:val="26"/>
        </w:rPr>
        <w:t xml:space="preserve"> </w:t>
      </w:r>
      <w:r w:rsidRPr="00413A6D">
        <w:rPr>
          <w:rFonts w:ascii="Arial" w:hAnsi="Arial" w:cs="Arial"/>
          <w:b/>
          <w:spacing w:val="-3"/>
          <w:sz w:val="24"/>
          <w:szCs w:val="22"/>
        </w:rPr>
        <w:t>O</w:t>
      </w:r>
      <w:r w:rsidRPr="00413A6D">
        <w:rPr>
          <w:rFonts w:ascii="Arial" w:hAnsi="Arial" w:cs="Arial"/>
          <w:b/>
          <w:spacing w:val="3"/>
          <w:sz w:val="24"/>
          <w:szCs w:val="22"/>
        </w:rPr>
        <w:t>RDENAR</w:t>
      </w:r>
      <w:r w:rsidRPr="00413A6D">
        <w:rPr>
          <w:rFonts w:ascii="Arial" w:hAnsi="Arial" w:cs="Arial"/>
          <w:spacing w:val="3"/>
          <w:sz w:val="26"/>
          <w:szCs w:val="26"/>
        </w:rPr>
        <w:t xml:space="preserve"> que por Secretaría, se </w:t>
      </w:r>
      <w:r w:rsidRPr="00413A6D">
        <w:rPr>
          <w:rFonts w:ascii="Arial" w:hAnsi="Arial" w:cs="Arial"/>
          <w:sz w:val="26"/>
          <w:szCs w:val="26"/>
        </w:rPr>
        <w:t xml:space="preserve">escanee copia de la tutela y el fallo </w:t>
      </w:r>
      <w:r w:rsidRPr="00413A6D">
        <w:rPr>
          <w:rFonts w:ascii="Arial" w:hAnsi="Arial" w:cs="Arial"/>
          <w:spacing w:val="3"/>
          <w:sz w:val="26"/>
          <w:szCs w:val="26"/>
        </w:rPr>
        <w:t>al correo electrónico suministrado.</w:t>
      </w:r>
    </w:p>
    <w:p w:rsidR="00C26F20" w:rsidRPr="00413A6D" w:rsidRDefault="00C26F20" w:rsidP="00C26F20">
      <w:pPr>
        <w:tabs>
          <w:tab w:val="left" w:pos="-720"/>
        </w:tabs>
        <w:suppressAutoHyphens/>
        <w:spacing w:line="360" w:lineRule="auto"/>
        <w:ind w:firstLine="2835"/>
        <w:jc w:val="both"/>
        <w:rPr>
          <w:rFonts w:ascii="Arial" w:hAnsi="Arial" w:cs="Arial"/>
          <w:spacing w:val="-3"/>
          <w:sz w:val="16"/>
          <w:szCs w:val="26"/>
        </w:rPr>
      </w:pPr>
    </w:p>
    <w:p w:rsidR="00C26F20" w:rsidRPr="00413A6D" w:rsidRDefault="00C26F20" w:rsidP="00C26F20">
      <w:pPr>
        <w:pStyle w:val="Sinespaciado1"/>
        <w:spacing w:line="360" w:lineRule="auto"/>
        <w:ind w:firstLine="2835"/>
        <w:jc w:val="both"/>
        <w:rPr>
          <w:rFonts w:ascii="Arial" w:hAnsi="Arial" w:cs="Arial"/>
          <w:spacing w:val="-3"/>
          <w:sz w:val="26"/>
          <w:szCs w:val="26"/>
        </w:rPr>
      </w:pPr>
      <w:r w:rsidRPr="00413A6D">
        <w:rPr>
          <w:rFonts w:ascii="Arial" w:hAnsi="Arial" w:cs="Arial"/>
          <w:b/>
          <w:spacing w:val="-3"/>
          <w:sz w:val="26"/>
          <w:szCs w:val="26"/>
        </w:rPr>
        <w:t>Quinto</w:t>
      </w:r>
      <w:r w:rsidRPr="00413A6D">
        <w:rPr>
          <w:rFonts w:ascii="Arial" w:hAnsi="Arial" w:cs="Arial"/>
          <w:b/>
          <w:spacing w:val="-3"/>
          <w:sz w:val="28"/>
          <w:szCs w:val="26"/>
        </w:rPr>
        <w:t>:</w:t>
      </w:r>
      <w:r w:rsidRPr="00413A6D">
        <w:rPr>
          <w:rFonts w:ascii="Arial" w:hAnsi="Arial" w:cs="Arial"/>
          <w:b/>
          <w:spacing w:val="-3"/>
          <w:sz w:val="26"/>
          <w:szCs w:val="26"/>
        </w:rPr>
        <w:t xml:space="preserve"> </w:t>
      </w:r>
      <w:r w:rsidRPr="00413A6D">
        <w:rPr>
          <w:rFonts w:ascii="Arial" w:hAnsi="Arial" w:cs="Arial"/>
          <w:spacing w:val="-3"/>
          <w:sz w:val="26"/>
          <w:szCs w:val="26"/>
        </w:rPr>
        <w:t>Notifíquese esta decisión a las partes por el medio más expedito posible (Art. 5o. del Decreto 306 de 1992).</w:t>
      </w:r>
    </w:p>
    <w:p w:rsidR="00C26F20" w:rsidRPr="00413A6D" w:rsidRDefault="00C26F20" w:rsidP="00C26F20">
      <w:pPr>
        <w:pStyle w:val="Sinespaciado1"/>
        <w:spacing w:line="360" w:lineRule="auto"/>
        <w:ind w:firstLine="2835"/>
        <w:jc w:val="both"/>
        <w:rPr>
          <w:rFonts w:ascii="Arial" w:hAnsi="Arial" w:cs="Arial"/>
          <w:spacing w:val="-3"/>
          <w:sz w:val="16"/>
          <w:szCs w:val="26"/>
        </w:rPr>
      </w:pPr>
    </w:p>
    <w:p w:rsidR="00C26F20" w:rsidRPr="00413A6D" w:rsidRDefault="00C26F20" w:rsidP="00C26F20">
      <w:pPr>
        <w:pStyle w:val="Sinespaciado1"/>
        <w:spacing w:line="360" w:lineRule="auto"/>
        <w:ind w:firstLine="2835"/>
        <w:jc w:val="both"/>
        <w:rPr>
          <w:rFonts w:ascii="Arial" w:hAnsi="Arial" w:cs="Arial"/>
          <w:spacing w:val="-3"/>
          <w:sz w:val="26"/>
          <w:szCs w:val="26"/>
        </w:rPr>
      </w:pPr>
      <w:r w:rsidRPr="00413A6D">
        <w:rPr>
          <w:rFonts w:ascii="Arial" w:hAnsi="Arial" w:cs="Arial"/>
          <w:b/>
          <w:spacing w:val="-3"/>
          <w:sz w:val="26"/>
          <w:szCs w:val="26"/>
        </w:rPr>
        <w:lastRenderedPageBreak/>
        <w:t>Sexto:</w:t>
      </w:r>
      <w:r w:rsidRPr="00413A6D">
        <w:rPr>
          <w:rFonts w:ascii="Arial" w:hAnsi="Arial" w:cs="Arial"/>
          <w:spacing w:val="-3"/>
          <w:sz w:val="26"/>
          <w:szCs w:val="26"/>
        </w:rPr>
        <w:t xml:space="preserve"> Si no fuere impugnada esta decisión, remítase el expediente a la Honorable Corte Constitucional para su eventual revisión.</w:t>
      </w:r>
    </w:p>
    <w:p w:rsidR="00C26F20" w:rsidRPr="00413A6D" w:rsidRDefault="00C26F20" w:rsidP="00C26F20">
      <w:pPr>
        <w:pStyle w:val="Sinespaciado1"/>
        <w:spacing w:line="360" w:lineRule="auto"/>
        <w:ind w:firstLine="2835"/>
        <w:jc w:val="both"/>
        <w:rPr>
          <w:rFonts w:ascii="Arial" w:hAnsi="Arial" w:cs="Arial"/>
          <w:spacing w:val="-3"/>
          <w:sz w:val="26"/>
          <w:szCs w:val="26"/>
        </w:rPr>
      </w:pPr>
    </w:p>
    <w:p w:rsidR="00C26F20" w:rsidRPr="00413A6D" w:rsidRDefault="00C26F20" w:rsidP="00C26F20">
      <w:pPr>
        <w:pStyle w:val="Sinespaciado2"/>
        <w:spacing w:line="360" w:lineRule="auto"/>
        <w:ind w:firstLine="2835"/>
        <w:jc w:val="both"/>
        <w:rPr>
          <w:rFonts w:ascii="Arial" w:hAnsi="Arial" w:cs="Arial"/>
          <w:spacing w:val="-3"/>
          <w:sz w:val="26"/>
          <w:szCs w:val="26"/>
          <w:lang w:val="es-CO"/>
        </w:rPr>
      </w:pPr>
      <w:r w:rsidRPr="00413A6D">
        <w:rPr>
          <w:rFonts w:ascii="Arial" w:hAnsi="Arial" w:cs="Arial"/>
          <w:b/>
          <w:spacing w:val="-3"/>
          <w:sz w:val="26"/>
          <w:szCs w:val="26"/>
          <w:lang w:val="es-CO"/>
        </w:rPr>
        <w:t xml:space="preserve">Séptimo: </w:t>
      </w:r>
      <w:r w:rsidRPr="00413A6D">
        <w:rPr>
          <w:rFonts w:ascii="Arial" w:hAnsi="Arial" w:cs="Arial"/>
          <w:b/>
          <w:spacing w:val="-3"/>
          <w:sz w:val="24"/>
          <w:szCs w:val="26"/>
        </w:rPr>
        <w:t>ARCHIVAR</w:t>
      </w:r>
      <w:r w:rsidRPr="00413A6D">
        <w:rPr>
          <w:rFonts w:ascii="Arial" w:hAnsi="Arial" w:cs="Arial"/>
          <w:spacing w:val="-3"/>
          <w:sz w:val="24"/>
          <w:szCs w:val="26"/>
        </w:rPr>
        <w:t xml:space="preserve"> </w:t>
      </w:r>
      <w:r w:rsidRPr="00413A6D">
        <w:rPr>
          <w:rFonts w:ascii="Arial" w:hAnsi="Arial" w:cs="Arial"/>
          <w:spacing w:val="-3"/>
          <w:sz w:val="26"/>
          <w:szCs w:val="26"/>
        </w:rPr>
        <w:t>el expediente, previa anotaciones en los libros radicadores, una vez agotado el trámite ante la Corte Constitucional.</w:t>
      </w:r>
    </w:p>
    <w:p w:rsidR="00C26F20" w:rsidRPr="00413A6D" w:rsidRDefault="00C26F20" w:rsidP="00C26F20">
      <w:pPr>
        <w:pStyle w:val="Sinespaciado1"/>
        <w:spacing w:line="360" w:lineRule="auto"/>
        <w:ind w:firstLine="2835"/>
        <w:jc w:val="both"/>
        <w:rPr>
          <w:rFonts w:ascii="Arial" w:hAnsi="Arial" w:cs="Arial"/>
          <w:spacing w:val="-3"/>
          <w:sz w:val="16"/>
          <w:szCs w:val="26"/>
        </w:rPr>
      </w:pPr>
    </w:p>
    <w:p w:rsidR="00C26F20" w:rsidRPr="00413A6D" w:rsidRDefault="00C26F20" w:rsidP="00C26F20">
      <w:pPr>
        <w:pStyle w:val="Sinespaciado1"/>
        <w:spacing w:line="360" w:lineRule="auto"/>
        <w:ind w:firstLine="2835"/>
        <w:jc w:val="both"/>
        <w:rPr>
          <w:rFonts w:ascii="Arial" w:hAnsi="Arial" w:cs="Arial"/>
          <w:spacing w:val="-3"/>
          <w:sz w:val="26"/>
          <w:szCs w:val="26"/>
        </w:rPr>
      </w:pPr>
      <w:r w:rsidRPr="00413A6D">
        <w:rPr>
          <w:rFonts w:ascii="Arial" w:hAnsi="Arial" w:cs="Arial"/>
          <w:spacing w:val="-3"/>
          <w:sz w:val="26"/>
          <w:szCs w:val="26"/>
        </w:rPr>
        <w:t>Notifíquese y cúmplase</w:t>
      </w:r>
    </w:p>
    <w:p w:rsidR="00C26F20" w:rsidRPr="00413A6D" w:rsidRDefault="00C26F20" w:rsidP="00C26F20">
      <w:pPr>
        <w:pStyle w:val="Sinespaciado1"/>
        <w:spacing w:line="360" w:lineRule="auto"/>
        <w:ind w:firstLine="2835"/>
        <w:jc w:val="both"/>
        <w:rPr>
          <w:rFonts w:ascii="Arial" w:hAnsi="Arial" w:cs="Arial"/>
          <w:spacing w:val="-3"/>
          <w:sz w:val="16"/>
          <w:szCs w:val="26"/>
        </w:rPr>
      </w:pPr>
    </w:p>
    <w:p w:rsidR="00C26F20" w:rsidRPr="00413A6D" w:rsidRDefault="00C26F20" w:rsidP="00C26F20">
      <w:pPr>
        <w:pStyle w:val="Sinespaciado1"/>
        <w:spacing w:line="360" w:lineRule="auto"/>
        <w:ind w:firstLine="2835"/>
        <w:jc w:val="both"/>
        <w:rPr>
          <w:rFonts w:ascii="Arial" w:hAnsi="Arial" w:cs="Arial"/>
          <w:spacing w:val="-3"/>
          <w:sz w:val="26"/>
          <w:szCs w:val="26"/>
        </w:rPr>
      </w:pPr>
      <w:r w:rsidRPr="00413A6D">
        <w:rPr>
          <w:rFonts w:ascii="Arial" w:hAnsi="Arial" w:cs="Arial"/>
          <w:spacing w:val="-3"/>
          <w:sz w:val="26"/>
          <w:szCs w:val="26"/>
        </w:rPr>
        <w:t>Los Magistrados,</w:t>
      </w:r>
    </w:p>
    <w:p w:rsidR="00C26F20" w:rsidRPr="00413A6D" w:rsidRDefault="00C26F20" w:rsidP="00C26F20">
      <w:pPr>
        <w:pStyle w:val="Sinespaciado1"/>
        <w:spacing w:line="360" w:lineRule="auto"/>
        <w:ind w:firstLine="2835"/>
        <w:jc w:val="both"/>
        <w:rPr>
          <w:rFonts w:ascii="Arial" w:hAnsi="Arial" w:cs="Arial"/>
          <w:spacing w:val="-3"/>
          <w:sz w:val="24"/>
          <w:szCs w:val="26"/>
        </w:rPr>
      </w:pPr>
    </w:p>
    <w:p w:rsidR="002B786A" w:rsidRPr="00413A6D" w:rsidRDefault="002B786A" w:rsidP="00C26F20">
      <w:pPr>
        <w:pStyle w:val="Sinespaciado1"/>
        <w:spacing w:line="360" w:lineRule="auto"/>
        <w:ind w:firstLine="2835"/>
        <w:jc w:val="both"/>
        <w:rPr>
          <w:rFonts w:ascii="Arial" w:hAnsi="Arial" w:cs="Arial"/>
          <w:spacing w:val="-3"/>
          <w:sz w:val="24"/>
          <w:szCs w:val="26"/>
        </w:rPr>
      </w:pPr>
    </w:p>
    <w:p w:rsidR="00C26F20" w:rsidRPr="00413A6D" w:rsidRDefault="00C26F20" w:rsidP="00C26F20">
      <w:pPr>
        <w:pStyle w:val="Sinespaciado1"/>
        <w:spacing w:line="360" w:lineRule="auto"/>
        <w:ind w:firstLine="2835"/>
        <w:jc w:val="both"/>
        <w:rPr>
          <w:rFonts w:ascii="Arial" w:hAnsi="Arial" w:cs="Arial"/>
          <w:b/>
          <w:spacing w:val="-3"/>
        </w:rPr>
      </w:pPr>
      <w:r w:rsidRPr="00413A6D">
        <w:rPr>
          <w:rFonts w:ascii="Arial" w:hAnsi="Arial" w:cs="Arial"/>
          <w:b/>
          <w:spacing w:val="-3"/>
        </w:rPr>
        <w:t>EDDER JIMMY SÁNCHEZ CALAMBÁS</w:t>
      </w:r>
    </w:p>
    <w:p w:rsidR="00C26F20" w:rsidRPr="00413A6D" w:rsidRDefault="00C26F20" w:rsidP="00C26F20">
      <w:pPr>
        <w:pStyle w:val="Sinespaciado1"/>
        <w:spacing w:line="360" w:lineRule="auto"/>
        <w:ind w:firstLine="2835"/>
        <w:jc w:val="both"/>
        <w:rPr>
          <w:rFonts w:ascii="Arial" w:hAnsi="Arial" w:cs="Arial"/>
          <w:b/>
          <w:spacing w:val="-3"/>
          <w:sz w:val="24"/>
          <w:szCs w:val="26"/>
        </w:rPr>
      </w:pPr>
    </w:p>
    <w:p w:rsidR="00C26F20" w:rsidRPr="00413A6D" w:rsidRDefault="00C26F20" w:rsidP="00C26F20">
      <w:pPr>
        <w:pStyle w:val="Sinespaciado1"/>
        <w:spacing w:line="360" w:lineRule="auto"/>
        <w:ind w:firstLine="2835"/>
        <w:jc w:val="both"/>
        <w:rPr>
          <w:rFonts w:ascii="Arial" w:hAnsi="Arial" w:cs="Arial"/>
          <w:b/>
          <w:spacing w:val="-3"/>
          <w:sz w:val="24"/>
          <w:szCs w:val="26"/>
        </w:rPr>
      </w:pPr>
    </w:p>
    <w:p w:rsidR="00C26F20" w:rsidRPr="00413A6D" w:rsidRDefault="00C26F20" w:rsidP="00C26F20">
      <w:pPr>
        <w:pStyle w:val="Sinespaciado1"/>
        <w:spacing w:line="360" w:lineRule="auto"/>
        <w:ind w:firstLine="2835"/>
        <w:jc w:val="both"/>
        <w:rPr>
          <w:rFonts w:ascii="Arial" w:hAnsi="Arial" w:cs="Arial"/>
          <w:b/>
          <w:spacing w:val="-3"/>
          <w:sz w:val="24"/>
          <w:szCs w:val="26"/>
        </w:rPr>
      </w:pPr>
    </w:p>
    <w:p w:rsidR="00C26F20" w:rsidRPr="007E416A" w:rsidRDefault="00C26F20" w:rsidP="002B786A">
      <w:pPr>
        <w:pStyle w:val="Sinespaciado1"/>
        <w:spacing w:line="360" w:lineRule="auto"/>
        <w:jc w:val="both"/>
        <w:rPr>
          <w:rFonts w:ascii="Arial" w:hAnsi="Arial" w:cs="Arial"/>
          <w:b/>
          <w:spacing w:val="-3"/>
        </w:rPr>
      </w:pPr>
      <w:r w:rsidRPr="00413A6D">
        <w:rPr>
          <w:rFonts w:ascii="Arial" w:hAnsi="Arial" w:cs="Arial"/>
          <w:b/>
          <w:spacing w:val="-3"/>
        </w:rPr>
        <w:t>JAIME ALBERTO SARAZA NARANJO</w:t>
      </w:r>
      <w:r w:rsidR="002B786A" w:rsidRPr="00413A6D">
        <w:rPr>
          <w:rFonts w:ascii="Arial" w:hAnsi="Arial" w:cs="Arial"/>
          <w:b/>
          <w:spacing w:val="-3"/>
        </w:rPr>
        <w:tab/>
      </w:r>
      <w:r w:rsidR="002B786A" w:rsidRPr="00413A6D">
        <w:rPr>
          <w:rFonts w:ascii="Arial" w:hAnsi="Arial" w:cs="Arial"/>
          <w:b/>
          <w:spacing w:val="-3"/>
        </w:rPr>
        <w:tab/>
        <w:t xml:space="preserve">          </w:t>
      </w:r>
      <w:r w:rsidRPr="00413A6D">
        <w:rPr>
          <w:rFonts w:ascii="Arial" w:hAnsi="Arial" w:cs="Arial"/>
          <w:b/>
        </w:rPr>
        <w:t>CLAUDIA MARÍA ARCILA RÍOS</w:t>
      </w:r>
    </w:p>
    <w:sectPr w:rsidR="00C26F20" w:rsidRPr="007E416A"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E6" w:rsidRDefault="007719E6" w:rsidP="00354126">
      <w:r>
        <w:separator/>
      </w:r>
    </w:p>
  </w:endnote>
  <w:endnote w:type="continuationSeparator" w:id="0">
    <w:p w:rsidR="007719E6" w:rsidRDefault="007719E6"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60CF7">
      <w:rPr>
        <w:rFonts w:ascii="Arial" w:hAnsi="Arial" w:cs="Arial"/>
        <w:noProof/>
        <w:sz w:val="22"/>
        <w:szCs w:val="22"/>
      </w:rPr>
      <w:t>1</w:t>
    </w:r>
    <w:r w:rsidRPr="00B97631">
      <w:rPr>
        <w:rFonts w:ascii="Arial" w:hAnsi="Arial" w:cs="Arial"/>
        <w:sz w:val="22"/>
        <w:szCs w:val="22"/>
      </w:rPr>
      <w:fldChar w:fldCharType="end"/>
    </w:r>
  </w:p>
  <w:p w:rsidR="004903EA" w:rsidRDefault="007719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E6" w:rsidRDefault="007719E6" w:rsidP="00354126">
      <w:r>
        <w:separator/>
      </w:r>
    </w:p>
  </w:footnote>
  <w:footnote w:type="continuationSeparator" w:id="0">
    <w:p w:rsidR="007719E6" w:rsidRDefault="007719E6" w:rsidP="00354126">
      <w:r>
        <w:continuationSeparator/>
      </w:r>
    </w:p>
  </w:footnote>
  <w:footnote w:id="1">
    <w:p w:rsidR="00354126" w:rsidRPr="00880910" w:rsidRDefault="00354126" w:rsidP="00354126">
      <w:pPr>
        <w:pStyle w:val="Notedebasdepage"/>
        <w:jc w:val="both"/>
        <w:rPr>
          <w:rFonts w:ascii="Arial" w:hAnsi="Arial" w:cs="Arial"/>
          <w:lang w:val="es-CO"/>
        </w:rPr>
      </w:pPr>
      <w:r w:rsidRPr="00880910">
        <w:rPr>
          <w:rStyle w:val="Appelnotedebasdep"/>
          <w:rFonts w:ascii="Arial" w:hAnsi="Arial" w:cs="Arial"/>
        </w:rPr>
        <w:footnoteRef/>
      </w:r>
      <w:r w:rsidRPr="00880910">
        <w:rPr>
          <w:rFonts w:ascii="Arial" w:hAnsi="Arial" w:cs="Arial"/>
        </w:rPr>
        <w:t xml:space="preserve"> Corte Suprema de Justicia. Sala de Casación Civil. Sentencia del 29 de abril de 2011</w:t>
      </w:r>
      <w:r>
        <w:rPr>
          <w:rFonts w:ascii="Arial" w:hAnsi="Arial" w:cs="Arial"/>
        </w:rPr>
        <w:t xml:space="preserve">. </w:t>
      </w:r>
      <w:r w:rsidRPr="00880910">
        <w:rPr>
          <w:rFonts w:ascii="Arial" w:hAnsi="Arial" w:cs="Arial"/>
        </w:rPr>
        <w:t>Exp</w:t>
      </w:r>
      <w:r>
        <w:rPr>
          <w:rFonts w:ascii="Arial" w:hAnsi="Arial" w:cs="Arial"/>
        </w:rPr>
        <w:t>ediente</w:t>
      </w:r>
      <w:r w:rsidRPr="00880910">
        <w:rPr>
          <w:rFonts w:ascii="Arial" w:hAnsi="Arial" w:cs="Arial"/>
        </w:rPr>
        <w:t>: 110012210000201100094-01.</w:t>
      </w:r>
    </w:p>
  </w:footnote>
  <w:footnote w:id="2">
    <w:p w:rsidR="00354126" w:rsidRPr="00114577" w:rsidRDefault="00354126" w:rsidP="00354126">
      <w:pPr>
        <w:pStyle w:val="Notedebasdepage"/>
        <w:rPr>
          <w:rFonts w:ascii="Arial" w:hAnsi="Arial" w:cs="Arial"/>
          <w:lang w:val="es-CO"/>
        </w:rPr>
      </w:pPr>
      <w:r w:rsidRPr="00114577">
        <w:rPr>
          <w:rStyle w:val="Appelnotedebasdep"/>
          <w:rFonts w:ascii="Arial" w:hAnsi="Arial" w:cs="Arial"/>
        </w:rPr>
        <w:footnoteRef/>
      </w:r>
      <w:r w:rsidRPr="00114577">
        <w:rPr>
          <w:rFonts w:ascii="Arial" w:hAnsi="Arial" w:cs="Arial"/>
        </w:rPr>
        <w:t xml:space="preserve"> </w:t>
      </w:r>
      <w:r w:rsidRPr="00114577">
        <w:rPr>
          <w:rFonts w:ascii="Arial" w:hAnsi="Arial" w:cs="Arial"/>
          <w:lang w:val="es-CO"/>
        </w:rPr>
        <w:t>Sentencia T-230 de 2013, M.P. Luís Guillermo Guerrero Pérez.</w:t>
      </w:r>
    </w:p>
  </w:footnote>
  <w:footnote w:id="3">
    <w:p w:rsidR="007848FC" w:rsidRPr="002B786A" w:rsidRDefault="007848FC">
      <w:pPr>
        <w:pStyle w:val="Notedebasdepage"/>
        <w:rPr>
          <w:rFonts w:ascii="Arial" w:hAnsi="Arial" w:cs="Arial"/>
          <w:lang w:val="es-CO"/>
        </w:rPr>
      </w:pPr>
      <w:r w:rsidRPr="002B786A">
        <w:rPr>
          <w:rStyle w:val="Appelnotedebasdep"/>
          <w:rFonts w:ascii="Arial" w:hAnsi="Arial" w:cs="Arial"/>
        </w:rPr>
        <w:footnoteRef/>
      </w:r>
      <w:r w:rsidRPr="002B786A">
        <w:rPr>
          <w:rFonts w:ascii="Arial" w:hAnsi="Arial" w:cs="Arial"/>
        </w:rPr>
        <w:t xml:space="preserve"> Tribunal Superior de Pereira, Sala Civil Familia, providencia de 19 de agosto de 2016, expediente radicado Nº 2016-00771-00, M P Claudia María Arcila Ríos.</w:t>
      </w:r>
    </w:p>
  </w:footnote>
  <w:footnote w:id="4">
    <w:p w:rsidR="007848FC" w:rsidRPr="002B786A" w:rsidRDefault="007848FC">
      <w:pPr>
        <w:pStyle w:val="Notedebasdepage"/>
        <w:rPr>
          <w:rFonts w:ascii="Arial" w:hAnsi="Arial" w:cs="Arial"/>
          <w:lang w:val="es-CO"/>
        </w:rPr>
      </w:pPr>
      <w:r w:rsidRPr="002B786A">
        <w:rPr>
          <w:rStyle w:val="Appelnotedebasdep"/>
          <w:rFonts w:ascii="Arial" w:hAnsi="Arial" w:cs="Arial"/>
        </w:rPr>
        <w:footnoteRef/>
      </w:r>
      <w:r w:rsidRPr="002B786A">
        <w:rPr>
          <w:rFonts w:ascii="Arial" w:hAnsi="Arial" w:cs="Arial"/>
        </w:rPr>
        <w:t xml:space="preserve"> Corte Suprema de Justicia, Sala de Casación Civil, providencia de 21 de septiembre de 2016; expediente STC13561-2016, M P Aroldo Wilson Quiroz </w:t>
      </w:r>
      <w:proofErr w:type="spellStart"/>
      <w:r w:rsidRPr="002B786A">
        <w:rPr>
          <w:rFonts w:ascii="Arial" w:hAnsi="Arial" w:cs="Arial"/>
        </w:rPr>
        <w:t>Monsalvo</w:t>
      </w:r>
      <w:proofErr w:type="spellEnd"/>
      <w:r w:rsidRPr="002B786A">
        <w:rPr>
          <w:rFonts w:ascii="Arial" w:hAnsi="Arial" w:cs="Arial"/>
        </w:rPr>
        <w:t>.</w:t>
      </w:r>
    </w:p>
  </w:footnote>
  <w:footnote w:id="5">
    <w:p w:rsidR="00354126" w:rsidRDefault="00354126" w:rsidP="00354126">
      <w:pPr>
        <w:pStyle w:val="Notedebasdepage"/>
        <w:jc w:val="both"/>
        <w:rPr>
          <w:rFonts w:ascii="Arial" w:hAnsi="Arial" w:cs="Arial"/>
          <w:lang w:val="es-CO"/>
        </w:rPr>
      </w:pPr>
      <w:r w:rsidRPr="002B786A">
        <w:rPr>
          <w:rStyle w:val="Appelnotedebasdep"/>
          <w:rFonts w:ascii="Arial" w:hAnsi="Arial" w:cs="Arial"/>
        </w:rPr>
        <w:footnoteRef/>
      </w:r>
      <w:r w:rsidRPr="002B786A">
        <w:rPr>
          <w:rFonts w:ascii="Arial" w:hAnsi="Arial" w:cs="Arial"/>
        </w:rPr>
        <w:t xml:space="preserve"> </w:t>
      </w:r>
      <w:r w:rsidRPr="002B786A">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7719E6" w:rsidP="00D661AA">
    <w:pPr>
      <w:pStyle w:val="Sinespaciado1"/>
      <w:rPr>
        <w:rFonts w:ascii="Arial" w:hAnsi="Arial" w:cs="Arial"/>
        <w:sz w:val="16"/>
        <w:szCs w:val="16"/>
      </w:rPr>
    </w:pPr>
  </w:p>
  <w:p w:rsidR="00D661AA" w:rsidRPr="005643A9" w:rsidRDefault="007719E6"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66001-22-13-000-2016-01019-00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10679"/>
    <w:rsid w:val="00024092"/>
    <w:rsid w:val="000938FC"/>
    <w:rsid w:val="00195906"/>
    <w:rsid w:val="00296D2B"/>
    <w:rsid w:val="002B786A"/>
    <w:rsid w:val="00354126"/>
    <w:rsid w:val="003C2A4C"/>
    <w:rsid w:val="003E6542"/>
    <w:rsid w:val="00413A6D"/>
    <w:rsid w:val="004D4D38"/>
    <w:rsid w:val="004E340F"/>
    <w:rsid w:val="0051551D"/>
    <w:rsid w:val="00560CF7"/>
    <w:rsid w:val="00600157"/>
    <w:rsid w:val="006C4053"/>
    <w:rsid w:val="007036F5"/>
    <w:rsid w:val="00770F85"/>
    <w:rsid w:val="007719E6"/>
    <w:rsid w:val="007848FC"/>
    <w:rsid w:val="007E416A"/>
    <w:rsid w:val="008B3D4F"/>
    <w:rsid w:val="00970AC4"/>
    <w:rsid w:val="00A35436"/>
    <w:rsid w:val="00C26F20"/>
    <w:rsid w:val="00CA40F7"/>
    <w:rsid w:val="00D23AA1"/>
    <w:rsid w:val="00DD59DF"/>
    <w:rsid w:val="00DF005C"/>
    <w:rsid w:val="00EE2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45E3-346B-424D-B19D-05AA3A06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2426</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14</cp:revision>
  <cp:lastPrinted>2016-11-16T12:51:00Z</cp:lastPrinted>
  <dcterms:created xsi:type="dcterms:W3CDTF">2016-11-15T13:59:00Z</dcterms:created>
  <dcterms:modified xsi:type="dcterms:W3CDTF">2017-02-21T07:59:00Z</dcterms:modified>
</cp:coreProperties>
</file>