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E3" w:rsidRPr="009D53E3" w:rsidRDefault="009D53E3" w:rsidP="009D53E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9D53E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9D53E3">
        <w:rPr>
          <w:rFonts w:ascii="Calibri" w:eastAsia="Calibri" w:hAnsi="Calibri" w:cs="Calibri"/>
          <w:color w:val="222222"/>
          <w:sz w:val="18"/>
          <w:szCs w:val="18"/>
          <w:lang w:val="es-CO" w:eastAsia="fr-FR"/>
        </w:rPr>
        <w:t> </w:t>
      </w:r>
    </w:p>
    <w:p w:rsidR="009D53E3" w:rsidRPr="009D53E3" w:rsidRDefault="009D53E3" w:rsidP="009D53E3">
      <w:pPr>
        <w:shd w:val="clear" w:color="auto" w:fill="FFFFFF"/>
        <w:ind w:left="2124" w:hanging="2124"/>
        <w:jc w:val="both"/>
        <w:rPr>
          <w:rFonts w:ascii="Calibri" w:eastAsia="Calibri" w:hAnsi="Calibri" w:cs="Calibri"/>
          <w:color w:val="222222"/>
          <w:sz w:val="18"/>
          <w:szCs w:val="18"/>
          <w:lang w:val="es-CO" w:eastAsia="fr-FR"/>
        </w:rPr>
      </w:pPr>
      <w:r w:rsidRPr="009D53E3">
        <w:rPr>
          <w:rFonts w:ascii="Calibri" w:hAnsi="Calibri" w:cs="Calibri"/>
          <w:color w:val="222222"/>
          <w:sz w:val="18"/>
          <w:szCs w:val="18"/>
          <w:lang w:val="es-CO" w:eastAsia="fr-FR"/>
        </w:rPr>
        <w:t>Providencia:</w:t>
      </w:r>
      <w:r w:rsidRPr="009D53E3">
        <w:rPr>
          <w:rFonts w:ascii="Calibri" w:hAnsi="Calibri" w:cs="Calibri"/>
          <w:color w:val="222222"/>
          <w:sz w:val="18"/>
          <w:szCs w:val="18"/>
          <w:lang w:val="es-CO" w:eastAsia="fr-FR"/>
        </w:rPr>
        <w:tab/>
        <w:t>SENTENCIA DE TUTELA – 2ª INSTANCIA – 21 de noviembre de 2016</w:t>
      </w:r>
    </w:p>
    <w:p w:rsidR="009D53E3" w:rsidRPr="009D53E3" w:rsidRDefault="009D53E3" w:rsidP="009D53E3">
      <w:pPr>
        <w:shd w:val="clear" w:color="auto" w:fill="FFFFFF"/>
        <w:tabs>
          <w:tab w:val="left" w:pos="1418"/>
        </w:tabs>
        <w:jc w:val="both"/>
        <w:rPr>
          <w:rFonts w:ascii="Calibri" w:eastAsia="Calibri" w:hAnsi="Calibri" w:cs="Calibri"/>
          <w:sz w:val="18"/>
          <w:szCs w:val="18"/>
        </w:rPr>
      </w:pPr>
      <w:r w:rsidRPr="009D53E3">
        <w:rPr>
          <w:rFonts w:ascii="Calibri" w:eastAsia="Calibri" w:hAnsi="Calibri" w:cs="Calibri"/>
          <w:color w:val="222222"/>
          <w:sz w:val="18"/>
          <w:szCs w:val="18"/>
          <w:lang w:val="es-CO" w:eastAsia="fr-FR"/>
        </w:rPr>
        <w:t>Radicación Nro. :</w:t>
      </w:r>
      <w:r w:rsidRPr="009D53E3">
        <w:rPr>
          <w:rFonts w:ascii="Calibri" w:eastAsia="Calibri" w:hAnsi="Calibri" w:cs="Calibri"/>
          <w:color w:val="222222"/>
          <w:sz w:val="18"/>
          <w:szCs w:val="18"/>
          <w:lang w:val="es-CO" w:eastAsia="fr-FR"/>
        </w:rPr>
        <w:tab/>
        <w:t xml:space="preserve">  </w:t>
      </w:r>
      <w:r w:rsidRPr="009D53E3">
        <w:rPr>
          <w:rFonts w:ascii="Calibri" w:eastAsia="Calibri" w:hAnsi="Calibri" w:cs="Calibri"/>
          <w:color w:val="222222"/>
          <w:sz w:val="18"/>
          <w:szCs w:val="18"/>
          <w:lang w:val="es-CO" w:eastAsia="fr-FR"/>
        </w:rPr>
        <w:tab/>
      </w:r>
      <w:r w:rsidRPr="009D53E3">
        <w:rPr>
          <w:rFonts w:ascii="Arial" w:eastAsia="Calibri" w:hAnsi="Arial" w:cs="Arial"/>
          <w:sz w:val="16"/>
          <w:szCs w:val="16"/>
          <w:lang w:eastAsia="en-US"/>
        </w:rPr>
        <w:t>66001-31-18-001-2016-00113-01</w:t>
      </w:r>
    </w:p>
    <w:p w:rsidR="009D53E3" w:rsidRPr="009D53E3" w:rsidRDefault="009D53E3" w:rsidP="009D53E3">
      <w:pPr>
        <w:shd w:val="clear" w:color="auto" w:fill="FFFFFF"/>
        <w:tabs>
          <w:tab w:val="left" w:pos="1418"/>
        </w:tabs>
        <w:jc w:val="both"/>
        <w:rPr>
          <w:rFonts w:ascii="Calibri" w:eastAsia="Calibri" w:hAnsi="Calibri" w:cs="Calibri"/>
          <w:color w:val="222222"/>
          <w:sz w:val="18"/>
          <w:szCs w:val="18"/>
          <w:lang w:val="es-CO" w:eastAsia="fr-FR"/>
        </w:rPr>
      </w:pPr>
      <w:r w:rsidRPr="009D53E3">
        <w:rPr>
          <w:rFonts w:ascii="Calibri" w:eastAsia="Calibri" w:hAnsi="Calibri" w:cs="Calibri"/>
          <w:color w:val="222222"/>
          <w:sz w:val="18"/>
          <w:szCs w:val="18"/>
          <w:lang w:val="es-CO" w:eastAsia="fr-FR"/>
        </w:rPr>
        <w:t>Accionante:</w:t>
      </w:r>
      <w:r w:rsidRPr="009D53E3">
        <w:rPr>
          <w:rFonts w:ascii="Calibri" w:eastAsia="Calibri" w:hAnsi="Calibri" w:cs="Calibri"/>
          <w:color w:val="222222"/>
          <w:sz w:val="18"/>
          <w:szCs w:val="18"/>
          <w:lang w:val="es-CO" w:eastAsia="fr-FR"/>
        </w:rPr>
        <w:tab/>
      </w:r>
      <w:r w:rsidRPr="009D53E3">
        <w:rPr>
          <w:rFonts w:ascii="Calibri" w:eastAsia="Calibri" w:hAnsi="Calibri" w:cs="Calibri"/>
          <w:color w:val="222222"/>
          <w:sz w:val="18"/>
          <w:szCs w:val="18"/>
          <w:lang w:val="es-CO" w:eastAsia="fr-FR"/>
        </w:rPr>
        <w:tab/>
      </w:r>
      <w:r w:rsidRPr="009D53E3">
        <w:rPr>
          <w:rFonts w:ascii="Calibri" w:eastAsia="Calibri" w:hAnsi="Calibri" w:cs="Calibri"/>
          <w:color w:val="222222"/>
          <w:sz w:val="18"/>
          <w:szCs w:val="18"/>
          <w:lang w:eastAsia="fr-FR"/>
        </w:rPr>
        <w:t xml:space="preserve">MABEL </w:t>
      </w:r>
      <w:proofErr w:type="spellStart"/>
      <w:r w:rsidRPr="009D53E3">
        <w:rPr>
          <w:rFonts w:ascii="Calibri" w:eastAsia="Calibri" w:hAnsi="Calibri" w:cs="Calibri"/>
          <w:color w:val="222222"/>
          <w:sz w:val="18"/>
          <w:szCs w:val="18"/>
          <w:lang w:eastAsia="fr-FR"/>
        </w:rPr>
        <w:t>YESSENIA</w:t>
      </w:r>
      <w:proofErr w:type="spellEnd"/>
      <w:r w:rsidRPr="009D53E3">
        <w:rPr>
          <w:rFonts w:ascii="Calibri" w:eastAsia="Calibri" w:hAnsi="Calibri" w:cs="Calibri"/>
          <w:color w:val="222222"/>
          <w:sz w:val="18"/>
          <w:szCs w:val="18"/>
          <w:lang w:eastAsia="fr-FR"/>
        </w:rPr>
        <w:t xml:space="preserve"> SALAZAR TABARES</w:t>
      </w:r>
    </w:p>
    <w:p w:rsidR="009D53E3" w:rsidRPr="009D53E3" w:rsidRDefault="009D53E3" w:rsidP="009D53E3">
      <w:pPr>
        <w:shd w:val="clear" w:color="auto" w:fill="FFFFFF"/>
        <w:ind w:left="2124" w:hanging="2124"/>
        <w:jc w:val="both"/>
        <w:rPr>
          <w:rFonts w:ascii="Calibri" w:eastAsia="Calibri" w:hAnsi="Calibri" w:cs="Calibri"/>
          <w:color w:val="222222"/>
          <w:sz w:val="18"/>
          <w:szCs w:val="18"/>
          <w:lang w:val="es-MX" w:eastAsia="fr-FR"/>
        </w:rPr>
      </w:pPr>
      <w:r w:rsidRPr="009D53E3">
        <w:rPr>
          <w:rFonts w:ascii="Calibri" w:eastAsia="Calibri" w:hAnsi="Calibri" w:cs="Calibri"/>
          <w:color w:val="222222"/>
          <w:sz w:val="18"/>
          <w:szCs w:val="18"/>
          <w:lang w:val="es-CO" w:eastAsia="fr-FR"/>
        </w:rPr>
        <w:t>Accionados:     </w:t>
      </w:r>
      <w:r w:rsidRPr="009D53E3">
        <w:rPr>
          <w:rFonts w:ascii="Calibri" w:eastAsia="Calibri" w:hAnsi="Calibri" w:cs="Calibri"/>
          <w:color w:val="222222"/>
          <w:sz w:val="18"/>
          <w:szCs w:val="18"/>
          <w:lang w:val="es-CO" w:eastAsia="fr-FR"/>
        </w:rPr>
        <w:tab/>
      </w:r>
      <w:proofErr w:type="spellStart"/>
      <w:r w:rsidRPr="009D53E3">
        <w:rPr>
          <w:rFonts w:ascii="Calibri" w:eastAsia="Calibri" w:hAnsi="Calibri" w:cs="Calibri"/>
          <w:color w:val="222222"/>
          <w:sz w:val="18"/>
          <w:szCs w:val="18"/>
          <w:lang w:val="es-CO" w:eastAsia="fr-FR"/>
        </w:rPr>
        <w:t>COLPENSIONES</w:t>
      </w:r>
      <w:proofErr w:type="spellEnd"/>
    </w:p>
    <w:p w:rsidR="009D53E3" w:rsidRPr="009D53E3" w:rsidRDefault="009D53E3" w:rsidP="009D53E3">
      <w:pPr>
        <w:shd w:val="clear" w:color="auto" w:fill="FFFFFF"/>
        <w:ind w:left="2124" w:hanging="2124"/>
        <w:jc w:val="both"/>
        <w:rPr>
          <w:rFonts w:ascii="Calibri" w:eastAsia="Calibri" w:hAnsi="Calibri" w:cs="Calibri"/>
          <w:color w:val="222222"/>
          <w:sz w:val="18"/>
          <w:szCs w:val="18"/>
          <w:lang w:val="es-CO" w:eastAsia="fr-FR"/>
        </w:rPr>
      </w:pPr>
      <w:r w:rsidRPr="009D53E3">
        <w:rPr>
          <w:rFonts w:ascii="Calibri" w:eastAsia="Calibri" w:hAnsi="Calibri" w:cs="Calibri"/>
          <w:color w:val="222222"/>
          <w:sz w:val="18"/>
          <w:szCs w:val="18"/>
          <w:lang w:val="es-CO" w:eastAsia="fr-FR"/>
        </w:rPr>
        <w:t>Proceso:                </w:t>
      </w:r>
      <w:r w:rsidRPr="009D53E3">
        <w:rPr>
          <w:rFonts w:ascii="Calibri" w:eastAsia="Calibri" w:hAnsi="Calibri" w:cs="Calibri"/>
          <w:color w:val="222222"/>
          <w:sz w:val="18"/>
          <w:szCs w:val="18"/>
          <w:lang w:val="es-CO" w:eastAsia="fr-FR"/>
        </w:rPr>
        <w:tab/>
        <w:t xml:space="preserve">Acción de Tutela – Revoca decisión del </w:t>
      </w:r>
      <w:r w:rsidRPr="009D53E3">
        <w:rPr>
          <w:rFonts w:ascii="Calibri" w:eastAsia="Calibri" w:hAnsi="Calibri" w:cs="Calibri"/>
          <w:i/>
          <w:color w:val="222222"/>
          <w:sz w:val="18"/>
          <w:szCs w:val="18"/>
          <w:lang w:val="es-CO" w:eastAsia="fr-FR"/>
        </w:rPr>
        <w:t>a quo</w:t>
      </w:r>
      <w:r w:rsidRPr="009D53E3">
        <w:rPr>
          <w:rFonts w:ascii="Calibri" w:eastAsia="Calibri" w:hAnsi="Calibri" w:cs="Calibri"/>
          <w:color w:val="222222"/>
          <w:sz w:val="18"/>
          <w:szCs w:val="18"/>
          <w:lang w:val="es-CO" w:eastAsia="fr-FR"/>
        </w:rPr>
        <w:t xml:space="preserve"> y concede el amparo solicitado</w:t>
      </w:r>
    </w:p>
    <w:p w:rsidR="009D53E3" w:rsidRPr="009D53E3" w:rsidRDefault="009D53E3" w:rsidP="009D53E3">
      <w:pPr>
        <w:shd w:val="clear" w:color="auto" w:fill="FFFFFF"/>
        <w:ind w:left="2124" w:hanging="2124"/>
        <w:jc w:val="both"/>
        <w:rPr>
          <w:rFonts w:ascii="Calibri" w:eastAsia="Calibri" w:hAnsi="Calibri" w:cs="Calibri"/>
          <w:bCs/>
          <w:color w:val="222222"/>
          <w:sz w:val="18"/>
          <w:szCs w:val="18"/>
          <w:lang w:val="es-CO" w:eastAsia="fr-FR"/>
        </w:rPr>
      </w:pPr>
      <w:r w:rsidRPr="009D53E3">
        <w:rPr>
          <w:rFonts w:ascii="Calibri" w:eastAsia="Calibri" w:hAnsi="Calibri" w:cs="Calibri"/>
          <w:color w:val="222222"/>
          <w:sz w:val="18"/>
          <w:szCs w:val="18"/>
          <w:lang w:val="es-CO" w:eastAsia="fr-FR"/>
        </w:rPr>
        <w:t>Magistrado Ponente: </w:t>
      </w:r>
      <w:r w:rsidRPr="009D53E3">
        <w:rPr>
          <w:rFonts w:ascii="Calibri" w:eastAsia="Calibri" w:hAnsi="Calibri" w:cs="Calibri"/>
          <w:color w:val="222222"/>
          <w:sz w:val="18"/>
          <w:szCs w:val="18"/>
          <w:lang w:val="es-CO" w:eastAsia="fr-FR"/>
        </w:rPr>
        <w:tab/>
      </w:r>
      <w:proofErr w:type="spellStart"/>
      <w:r w:rsidRPr="009D53E3">
        <w:rPr>
          <w:rFonts w:ascii="Calibri" w:eastAsia="Calibri" w:hAnsi="Calibri" w:cs="Calibri"/>
          <w:bCs/>
          <w:iCs/>
          <w:color w:val="222222"/>
          <w:sz w:val="18"/>
          <w:szCs w:val="18"/>
          <w:lang w:val="es-CO" w:eastAsia="fr-FR"/>
        </w:rPr>
        <w:t>EDDER</w:t>
      </w:r>
      <w:proofErr w:type="spellEnd"/>
      <w:r w:rsidRPr="009D53E3">
        <w:rPr>
          <w:rFonts w:ascii="Calibri" w:eastAsia="Calibri" w:hAnsi="Calibri" w:cs="Calibri"/>
          <w:bCs/>
          <w:iCs/>
          <w:color w:val="222222"/>
          <w:sz w:val="18"/>
          <w:szCs w:val="18"/>
          <w:lang w:val="es-CO" w:eastAsia="fr-FR"/>
        </w:rPr>
        <w:t xml:space="preserve"> JIMMY SÁNCHEZ </w:t>
      </w:r>
      <w:proofErr w:type="spellStart"/>
      <w:r w:rsidRPr="009D53E3">
        <w:rPr>
          <w:rFonts w:ascii="Calibri" w:eastAsia="Calibri" w:hAnsi="Calibri" w:cs="Calibri"/>
          <w:bCs/>
          <w:iCs/>
          <w:color w:val="222222"/>
          <w:sz w:val="18"/>
          <w:szCs w:val="18"/>
          <w:lang w:val="es-CO" w:eastAsia="fr-FR"/>
        </w:rPr>
        <w:t>CALAMBÁS</w:t>
      </w:r>
      <w:proofErr w:type="spellEnd"/>
    </w:p>
    <w:p w:rsidR="009D53E3" w:rsidRPr="009D53E3" w:rsidRDefault="009D53E3" w:rsidP="009D53E3">
      <w:pPr>
        <w:shd w:val="clear" w:color="auto" w:fill="FFFFFF"/>
        <w:jc w:val="both"/>
        <w:rPr>
          <w:rFonts w:ascii="Calibri" w:eastAsia="Calibri" w:hAnsi="Calibri" w:cs="Calibri"/>
          <w:b/>
          <w:bCs/>
          <w:color w:val="222222"/>
          <w:sz w:val="10"/>
          <w:szCs w:val="10"/>
          <w:lang w:val="es-CO" w:eastAsia="fr-FR"/>
        </w:rPr>
      </w:pPr>
    </w:p>
    <w:p w:rsidR="009D53E3" w:rsidRPr="009D53E3" w:rsidRDefault="009D53E3" w:rsidP="009D53E3">
      <w:pPr>
        <w:shd w:val="clear" w:color="auto" w:fill="FFFFFF"/>
        <w:jc w:val="both"/>
        <w:rPr>
          <w:rFonts w:ascii="Calibri" w:eastAsia="Calibri" w:hAnsi="Calibri" w:cs="Calibri"/>
          <w:b/>
          <w:bCs/>
          <w:color w:val="222222"/>
          <w:sz w:val="18"/>
          <w:szCs w:val="18"/>
          <w:lang w:val="es-CO" w:eastAsia="fr-FR"/>
        </w:rPr>
      </w:pPr>
      <w:r w:rsidRPr="009D53E3">
        <w:rPr>
          <w:rFonts w:ascii="Calibri" w:eastAsia="Calibri" w:hAnsi="Calibri" w:cs="Calibri"/>
          <w:b/>
          <w:bCs/>
          <w:color w:val="222222"/>
          <w:sz w:val="18"/>
          <w:szCs w:val="18"/>
          <w:lang w:val="es-CO" w:eastAsia="fr-FR"/>
        </w:rPr>
        <w:t>Temas:</w:t>
      </w:r>
      <w:r w:rsidRPr="009D53E3">
        <w:rPr>
          <w:rFonts w:ascii="Calibri" w:eastAsia="Calibri" w:hAnsi="Calibri" w:cs="Calibri"/>
          <w:b/>
          <w:bCs/>
          <w:color w:val="222222"/>
          <w:sz w:val="18"/>
          <w:szCs w:val="18"/>
          <w:lang w:val="es-CO" w:eastAsia="fr-FR"/>
        </w:rPr>
        <w:tab/>
      </w:r>
      <w:r w:rsidRPr="009D53E3">
        <w:rPr>
          <w:rFonts w:ascii="Calibri" w:eastAsia="Calibri" w:hAnsi="Calibri" w:cs="Calibri"/>
          <w:b/>
          <w:bCs/>
          <w:color w:val="222222"/>
          <w:sz w:val="18"/>
          <w:szCs w:val="18"/>
          <w:lang w:val="es-CO" w:eastAsia="fr-FR"/>
        </w:rPr>
        <w:tab/>
      </w:r>
      <w:r w:rsidRPr="009D53E3">
        <w:rPr>
          <w:rFonts w:ascii="Calibri" w:eastAsia="Calibri" w:hAnsi="Calibri" w:cs="Calibri"/>
          <w:b/>
          <w:bCs/>
          <w:color w:val="222222"/>
          <w:sz w:val="18"/>
          <w:szCs w:val="18"/>
          <w:lang w:val="es-CO" w:eastAsia="fr-FR"/>
        </w:rPr>
        <w:tab/>
        <w:t>DERECHOS DE IGUALDAD, A LA VIDA DIGNA, A LA SEGURIDAD SOCIAL Y AL MÍNIMO VITAL / PERSONA DE ESPECIAL / PROTECCIÓN CONSTITUCIONAL / INCAPACIDAD PARA TRABAJAR / PERJUICIO IRREMEDIABLE / ORDENA RECONOCIMIENTO PENSIÓN INVALIDEZ.</w:t>
      </w:r>
      <w:r w:rsidRPr="009D53E3">
        <w:rPr>
          <w:rFonts w:ascii="Calibri" w:eastAsia="Calibri" w:hAnsi="Calibri" w:cs="Calibri"/>
          <w:bCs/>
          <w:color w:val="222222"/>
          <w:sz w:val="18"/>
          <w:szCs w:val="18"/>
          <w:lang w:val="es-CO" w:eastAsia="fr-FR"/>
        </w:rPr>
        <w:t xml:space="preserve"> “Esta Sala, advierte que se está frente a una persona de especial protección constitucional, por las enfermedades crónicas y degenerativas que padece (…). En estas circunstancias </w:t>
      </w:r>
      <w:proofErr w:type="spellStart"/>
      <w:r w:rsidRPr="009D53E3">
        <w:rPr>
          <w:rFonts w:ascii="Calibri" w:eastAsia="Calibri" w:hAnsi="Calibri" w:cs="Calibri"/>
          <w:bCs/>
          <w:color w:val="222222"/>
          <w:sz w:val="18"/>
          <w:szCs w:val="18"/>
          <w:lang w:val="es-CO" w:eastAsia="fr-FR"/>
        </w:rPr>
        <w:t>COLPENSIONES</w:t>
      </w:r>
      <w:proofErr w:type="spellEnd"/>
      <w:r w:rsidRPr="009D53E3">
        <w:rPr>
          <w:rFonts w:ascii="Calibri" w:eastAsia="Calibri" w:hAnsi="Calibri" w:cs="Calibri"/>
          <w:bCs/>
          <w:color w:val="222222"/>
          <w:sz w:val="18"/>
          <w:szCs w:val="18"/>
          <w:lang w:val="es-CO" w:eastAsia="fr-FR"/>
        </w:rPr>
        <w:t xml:space="preserve"> ha debido atender al principio de la condición más beneficiosa (…).  Las condiciones actuales de salud de la </w:t>
      </w:r>
      <w:proofErr w:type="spellStart"/>
      <w:r w:rsidRPr="009D53E3">
        <w:rPr>
          <w:rFonts w:ascii="Calibri" w:eastAsia="Calibri" w:hAnsi="Calibri" w:cs="Calibri"/>
          <w:bCs/>
          <w:color w:val="222222"/>
          <w:sz w:val="18"/>
          <w:szCs w:val="18"/>
          <w:lang w:val="es-CO" w:eastAsia="fr-FR"/>
        </w:rPr>
        <w:t>tutelante</w:t>
      </w:r>
      <w:proofErr w:type="spellEnd"/>
      <w:r w:rsidRPr="009D53E3">
        <w:rPr>
          <w:rFonts w:ascii="Calibri" w:eastAsia="Calibri" w:hAnsi="Calibri" w:cs="Calibri"/>
          <w:bCs/>
          <w:color w:val="222222"/>
          <w:sz w:val="18"/>
          <w:szCs w:val="18"/>
          <w:lang w:val="es-CO" w:eastAsia="fr-FR"/>
        </w:rPr>
        <w:t xml:space="preserve">, reflejan que no se encuentra en capacidad de laborar, lo que afecta su mínimo vital, y, por lo tanto, trae consigo un perjuicio irremediable que se haría perdurable en el tiempo, si se le obligase a acudir a la vía ordinaria, bastante congestionada en este distrito, que además lo más probable es que se extienda a dos instancias, bien por la apelación o la consulta de la decisión, situación que por el delicado estado de salud de la actora, torna inidónea la acción ordinaria para salvaguardar con eficacia los derechos constitucionales; aunado al hecho de las circunstancias que rodean las difíciles condiciones económicas que esgrime la actora, no fueron rebatidas por la entidad accionada, en ninguna de las sedes constitucionales transitadas, y que la acción se interpone mes y medio después de notificada la resolución que niega la pensión, dada la inminente necesidad de su reconocimiento, por las mismas circunstancias ya explicadas. (…)  </w:t>
      </w:r>
      <w:r w:rsidRPr="009D53E3">
        <w:rPr>
          <w:rFonts w:ascii="Calibri" w:eastAsia="Calibri" w:hAnsi="Calibri" w:cs="Calibri"/>
          <w:bCs/>
          <w:color w:val="222222"/>
          <w:sz w:val="18"/>
          <w:szCs w:val="18"/>
          <w:lang w:eastAsia="fr-FR"/>
        </w:rPr>
        <w:t xml:space="preserve">En consecuencia, se dejará sin efecto la Resolución </w:t>
      </w:r>
      <w:proofErr w:type="spellStart"/>
      <w:r w:rsidRPr="009D53E3">
        <w:rPr>
          <w:rFonts w:ascii="Calibri" w:eastAsia="Calibri" w:hAnsi="Calibri" w:cs="Calibri"/>
          <w:bCs/>
          <w:color w:val="222222"/>
          <w:sz w:val="18"/>
          <w:szCs w:val="18"/>
          <w:lang w:eastAsia="fr-FR"/>
        </w:rPr>
        <w:t>GNR</w:t>
      </w:r>
      <w:proofErr w:type="spellEnd"/>
      <w:r w:rsidRPr="009D53E3">
        <w:rPr>
          <w:rFonts w:ascii="Calibri" w:eastAsia="Calibri" w:hAnsi="Calibri" w:cs="Calibri"/>
          <w:bCs/>
          <w:color w:val="222222"/>
          <w:sz w:val="18"/>
          <w:szCs w:val="18"/>
          <w:lang w:eastAsia="fr-FR"/>
        </w:rPr>
        <w:t xml:space="preserve"> 220875 de 28 de julio de 2016 y se ordenará al Gerente Nacional de Reconocimiento, cargo actualmente desempeñado por ANDREA MARCELA RINCÓN CAICEDO Profesional Master con funciones asignadas de </w:t>
      </w:r>
      <w:proofErr w:type="spellStart"/>
      <w:r w:rsidRPr="009D53E3">
        <w:rPr>
          <w:rFonts w:ascii="Calibri" w:eastAsia="Calibri" w:hAnsi="Calibri" w:cs="Calibri"/>
          <w:bCs/>
          <w:color w:val="222222"/>
          <w:sz w:val="18"/>
          <w:szCs w:val="18"/>
          <w:lang w:eastAsia="fr-FR"/>
        </w:rPr>
        <w:t>GNR</w:t>
      </w:r>
      <w:proofErr w:type="spellEnd"/>
      <w:r w:rsidRPr="009D53E3">
        <w:rPr>
          <w:rFonts w:ascii="Calibri" w:eastAsia="Calibri" w:hAnsi="Calibri" w:cs="Calibri"/>
          <w:bCs/>
          <w:color w:val="222222"/>
          <w:sz w:val="18"/>
          <w:szCs w:val="18"/>
          <w:lang w:eastAsia="fr-FR"/>
        </w:rPr>
        <w:t xml:space="preserve">, o quien haga sus veces, para que en el término de cuarenta y ocho (48) horas contadas a partir de la notificación de esta sentencia, expida un acto administrativo de reconocimiento de la pensión de invalidez de la joven MABEL </w:t>
      </w:r>
      <w:proofErr w:type="spellStart"/>
      <w:r w:rsidRPr="009D53E3">
        <w:rPr>
          <w:rFonts w:ascii="Calibri" w:eastAsia="Calibri" w:hAnsi="Calibri" w:cs="Calibri"/>
          <w:bCs/>
          <w:color w:val="222222"/>
          <w:sz w:val="18"/>
          <w:szCs w:val="18"/>
          <w:lang w:eastAsia="fr-FR"/>
        </w:rPr>
        <w:t>YESSENIA</w:t>
      </w:r>
      <w:proofErr w:type="spellEnd"/>
      <w:r w:rsidRPr="009D53E3">
        <w:rPr>
          <w:rFonts w:ascii="Calibri" w:eastAsia="Calibri" w:hAnsi="Calibri" w:cs="Calibri"/>
          <w:bCs/>
          <w:color w:val="222222"/>
          <w:sz w:val="18"/>
          <w:szCs w:val="18"/>
          <w:lang w:eastAsia="fr-FR"/>
        </w:rPr>
        <w:t xml:space="preserve"> SALAZAR TABARES.</w:t>
      </w:r>
      <w:r w:rsidRPr="009D53E3">
        <w:rPr>
          <w:rFonts w:ascii="Calibri" w:eastAsia="Calibri" w:hAnsi="Calibri" w:cs="Calibri"/>
          <w:bCs/>
          <w:color w:val="222222"/>
          <w:sz w:val="18"/>
          <w:szCs w:val="18"/>
          <w:lang w:val="es-CO" w:eastAsia="fr-FR"/>
        </w:rPr>
        <w:t>”.</w:t>
      </w:r>
    </w:p>
    <w:p w:rsidR="009D53E3" w:rsidRPr="009D53E3" w:rsidRDefault="009D53E3" w:rsidP="009D53E3">
      <w:pPr>
        <w:shd w:val="clear" w:color="auto" w:fill="FFFFFF"/>
        <w:jc w:val="both"/>
        <w:rPr>
          <w:rFonts w:ascii="Calibri" w:eastAsia="Calibri" w:hAnsi="Calibri" w:cs="Calibri"/>
          <w:b/>
          <w:bCs/>
          <w:color w:val="222222"/>
          <w:sz w:val="18"/>
          <w:szCs w:val="18"/>
          <w:lang w:val="es-CO" w:eastAsia="fr-FR"/>
        </w:rPr>
      </w:pPr>
    </w:p>
    <w:p w:rsidR="009D53E3" w:rsidRPr="009D53E3" w:rsidRDefault="009D53E3" w:rsidP="009D53E3">
      <w:pPr>
        <w:shd w:val="clear" w:color="auto" w:fill="FFFFFF"/>
        <w:jc w:val="both"/>
        <w:rPr>
          <w:rFonts w:ascii="Calibri" w:eastAsia="Calibri" w:hAnsi="Calibri" w:cs="Calibri"/>
          <w:bCs/>
          <w:color w:val="222222"/>
          <w:sz w:val="18"/>
          <w:szCs w:val="18"/>
          <w:lang w:val="es-CO" w:eastAsia="fr-FR"/>
        </w:rPr>
      </w:pPr>
      <w:r w:rsidRPr="009D53E3">
        <w:rPr>
          <w:rFonts w:ascii="Calibri" w:eastAsia="Calibri" w:hAnsi="Calibri" w:cs="Calibri"/>
          <w:b/>
          <w:bCs/>
          <w:color w:val="222222"/>
          <w:sz w:val="18"/>
          <w:szCs w:val="18"/>
          <w:lang w:val="es-CO" w:eastAsia="fr-FR"/>
        </w:rPr>
        <w:t xml:space="preserve">Citación jurisprudencial: </w:t>
      </w:r>
      <w:r w:rsidRPr="009D53E3">
        <w:rPr>
          <w:rFonts w:ascii="Calibri" w:eastAsia="Calibri" w:hAnsi="Calibri" w:cs="Calibri"/>
          <w:bCs/>
          <w:color w:val="222222"/>
          <w:sz w:val="18"/>
          <w:szCs w:val="18"/>
          <w:lang w:val="es-CO" w:eastAsia="fr-FR"/>
        </w:rPr>
        <w:t>CORTE CONSTITUCIONAL, Sentencia T-777 de 2009 / Sentencia T-839 de 2010 / Sentencia T-934 de 2011 / Sentencia T-054 de 2012 / Sentencia T-246 de 2012 / Sentencia T-506 de 2012 / Sentencia T-930 de 2012 / Sentencia T-1011 de 2012 / Sentencia T-630 de 2013 / Sentencia T-819 de 2013 / Sentencia T-443 de 2014 / Sentencia T-580 de 2014 / Sentencia T-128 de 2015 / Sentencia T-138 de 2015.</w:t>
      </w:r>
    </w:p>
    <w:p w:rsidR="00CC5AA2" w:rsidRDefault="00CC5AA2" w:rsidP="009D53E3">
      <w:pPr>
        <w:spacing w:line="360" w:lineRule="auto"/>
        <w:jc w:val="both"/>
        <w:rPr>
          <w:rFonts w:ascii="Arial" w:hAnsi="Arial" w:cs="Arial"/>
          <w:bCs/>
          <w:sz w:val="28"/>
          <w:szCs w:val="28"/>
          <w:lang w:val="es-CO"/>
        </w:rPr>
      </w:pPr>
    </w:p>
    <w:p w:rsidR="009D53E3" w:rsidRPr="009D53E3" w:rsidRDefault="009D53E3" w:rsidP="00CC5AA2">
      <w:pPr>
        <w:spacing w:line="360" w:lineRule="auto"/>
        <w:jc w:val="center"/>
        <w:rPr>
          <w:rFonts w:ascii="Arial" w:hAnsi="Arial" w:cs="Arial"/>
          <w:bCs/>
          <w:sz w:val="28"/>
          <w:szCs w:val="28"/>
          <w:lang w:val="es-CO"/>
        </w:rPr>
      </w:pPr>
    </w:p>
    <w:p w:rsidR="00CC5AA2" w:rsidRPr="00712A93" w:rsidRDefault="00CC5AA2" w:rsidP="00CC5AA2">
      <w:pPr>
        <w:spacing w:line="360" w:lineRule="auto"/>
        <w:jc w:val="center"/>
        <w:rPr>
          <w:rFonts w:ascii="Arial" w:hAnsi="Arial" w:cs="Arial"/>
          <w:b/>
          <w:bCs/>
          <w:sz w:val="26"/>
          <w:szCs w:val="26"/>
        </w:rPr>
      </w:pPr>
      <w:r w:rsidRPr="00712A93">
        <w:rPr>
          <w:rFonts w:ascii="Arial" w:hAnsi="Arial" w:cs="Arial"/>
          <w:b/>
          <w:bCs/>
          <w:sz w:val="26"/>
          <w:szCs w:val="26"/>
        </w:rPr>
        <w:t>TRIBUNAL SUPERIOR DE PEREIRA</w:t>
      </w:r>
    </w:p>
    <w:p w:rsidR="00CC5AA2" w:rsidRPr="00FD41A9" w:rsidRDefault="00CC5AA2" w:rsidP="00CC5AA2">
      <w:pPr>
        <w:spacing w:line="360" w:lineRule="auto"/>
        <w:jc w:val="center"/>
        <w:rPr>
          <w:rFonts w:ascii="Arial" w:hAnsi="Arial" w:cs="Arial"/>
          <w:bCs/>
          <w:sz w:val="26"/>
          <w:szCs w:val="26"/>
        </w:rPr>
      </w:pPr>
      <w:r w:rsidRPr="00FD41A9">
        <w:rPr>
          <w:rFonts w:ascii="Arial" w:hAnsi="Arial" w:cs="Arial"/>
          <w:bCs/>
          <w:sz w:val="26"/>
          <w:szCs w:val="26"/>
        </w:rPr>
        <w:t>Sala de Decisión Civil Familia</w:t>
      </w:r>
    </w:p>
    <w:p w:rsidR="00CC5AA2" w:rsidRPr="00FD41A9" w:rsidRDefault="00CC5AA2" w:rsidP="00CC5AA2">
      <w:pPr>
        <w:spacing w:line="360" w:lineRule="auto"/>
        <w:jc w:val="center"/>
        <w:rPr>
          <w:rFonts w:ascii="Arial" w:hAnsi="Arial" w:cs="Arial"/>
          <w:bCs/>
          <w:sz w:val="28"/>
          <w:szCs w:val="28"/>
        </w:rPr>
      </w:pPr>
    </w:p>
    <w:p w:rsidR="00CC5AA2" w:rsidRPr="00712A93" w:rsidRDefault="00CC5AA2" w:rsidP="00CC5AA2">
      <w:pPr>
        <w:spacing w:line="360" w:lineRule="auto"/>
        <w:jc w:val="center"/>
        <w:rPr>
          <w:rFonts w:ascii="Arial" w:hAnsi="Arial" w:cs="Arial"/>
          <w:bCs/>
          <w:sz w:val="24"/>
          <w:szCs w:val="24"/>
        </w:rPr>
      </w:pPr>
      <w:r w:rsidRPr="00712A93">
        <w:rPr>
          <w:rFonts w:ascii="Arial" w:hAnsi="Arial" w:cs="Arial"/>
          <w:bCs/>
          <w:sz w:val="24"/>
          <w:szCs w:val="24"/>
        </w:rPr>
        <w:t>Magistrado Ponente:</w:t>
      </w:r>
    </w:p>
    <w:p w:rsidR="00CC5AA2" w:rsidRPr="00712A93" w:rsidRDefault="00CC5AA2" w:rsidP="00CC5AA2">
      <w:pPr>
        <w:spacing w:line="360" w:lineRule="auto"/>
        <w:jc w:val="center"/>
        <w:rPr>
          <w:rFonts w:ascii="Arial" w:hAnsi="Arial" w:cs="Arial"/>
          <w:b/>
          <w:bCs/>
          <w:sz w:val="24"/>
          <w:szCs w:val="24"/>
        </w:rPr>
      </w:pPr>
      <w:r w:rsidRPr="00712A93">
        <w:rPr>
          <w:rFonts w:ascii="Arial" w:hAnsi="Arial" w:cs="Arial"/>
          <w:b/>
          <w:bCs/>
          <w:sz w:val="24"/>
          <w:szCs w:val="24"/>
        </w:rPr>
        <w:t>EDDER JIMMY SÁNCHEZ CALAMBÁS</w:t>
      </w:r>
    </w:p>
    <w:p w:rsidR="00CC5AA2" w:rsidRPr="00FD41A9" w:rsidRDefault="00CC5AA2" w:rsidP="00CC5AA2">
      <w:pPr>
        <w:spacing w:line="360" w:lineRule="auto"/>
        <w:jc w:val="center"/>
        <w:rPr>
          <w:rFonts w:ascii="Arial" w:hAnsi="Arial" w:cs="Arial"/>
          <w:bCs/>
          <w:sz w:val="28"/>
          <w:szCs w:val="28"/>
        </w:rPr>
      </w:pPr>
    </w:p>
    <w:p w:rsidR="00CC5AA2" w:rsidRPr="00712A93" w:rsidRDefault="00CC5AA2" w:rsidP="00712A93">
      <w:pPr>
        <w:spacing w:line="360" w:lineRule="auto"/>
        <w:ind w:firstLine="708"/>
        <w:jc w:val="center"/>
        <w:rPr>
          <w:rFonts w:ascii="Arial" w:hAnsi="Arial" w:cs="Arial"/>
          <w:bCs/>
          <w:sz w:val="24"/>
          <w:szCs w:val="24"/>
        </w:rPr>
      </w:pPr>
      <w:r w:rsidRPr="00712A93">
        <w:rPr>
          <w:rFonts w:ascii="Arial" w:hAnsi="Arial" w:cs="Arial"/>
          <w:bCs/>
          <w:sz w:val="24"/>
          <w:szCs w:val="24"/>
        </w:rPr>
        <w:t>Pereira, 21 de noviembre de 2016</w:t>
      </w:r>
    </w:p>
    <w:p w:rsidR="00CC5AA2" w:rsidRPr="00712A93" w:rsidRDefault="00CC5AA2" w:rsidP="00712A93">
      <w:pPr>
        <w:spacing w:line="360" w:lineRule="auto"/>
        <w:jc w:val="center"/>
        <w:rPr>
          <w:rFonts w:ascii="Arial" w:hAnsi="Arial" w:cs="Arial"/>
          <w:sz w:val="24"/>
          <w:szCs w:val="24"/>
        </w:rPr>
      </w:pPr>
      <w:r w:rsidRPr="00712A93">
        <w:rPr>
          <w:rFonts w:ascii="Arial" w:hAnsi="Arial" w:cs="Arial"/>
          <w:sz w:val="24"/>
          <w:szCs w:val="24"/>
        </w:rPr>
        <w:t xml:space="preserve">Acta Nº </w:t>
      </w:r>
      <w:r w:rsidR="00AE2F23" w:rsidRPr="004965BF">
        <w:rPr>
          <w:rFonts w:ascii="Arial" w:hAnsi="Arial" w:cs="Arial"/>
          <w:sz w:val="26"/>
          <w:szCs w:val="26"/>
        </w:rPr>
        <w:t>550</w:t>
      </w:r>
      <w:r w:rsidRPr="00712A93">
        <w:rPr>
          <w:rFonts w:ascii="Arial" w:hAnsi="Arial" w:cs="Arial"/>
          <w:sz w:val="24"/>
          <w:szCs w:val="24"/>
        </w:rPr>
        <w:t xml:space="preserve"> del 21-11-2016</w:t>
      </w:r>
    </w:p>
    <w:p w:rsidR="00CC5AA2" w:rsidRPr="00712A93" w:rsidRDefault="00CC5AA2" w:rsidP="00712A93">
      <w:pPr>
        <w:spacing w:line="360" w:lineRule="auto"/>
        <w:jc w:val="center"/>
        <w:rPr>
          <w:rFonts w:ascii="Arial" w:hAnsi="Arial" w:cs="Arial"/>
          <w:bCs/>
          <w:sz w:val="24"/>
          <w:szCs w:val="24"/>
        </w:rPr>
      </w:pPr>
      <w:r w:rsidRPr="00712A93">
        <w:rPr>
          <w:rFonts w:ascii="Arial" w:hAnsi="Arial" w:cs="Arial"/>
          <w:sz w:val="24"/>
          <w:szCs w:val="24"/>
        </w:rPr>
        <w:t>Expediente 66001-31-18-001-2016-00</w:t>
      </w:r>
      <w:r w:rsidRPr="00712A93">
        <w:rPr>
          <w:rFonts w:ascii="Arial" w:hAnsi="Arial" w:cs="Arial"/>
          <w:b/>
          <w:sz w:val="24"/>
          <w:szCs w:val="24"/>
        </w:rPr>
        <w:t>113</w:t>
      </w:r>
      <w:r w:rsidRPr="00712A93">
        <w:rPr>
          <w:rFonts w:ascii="Arial" w:hAnsi="Arial" w:cs="Arial"/>
          <w:sz w:val="24"/>
          <w:szCs w:val="24"/>
        </w:rPr>
        <w:t>-01</w:t>
      </w:r>
    </w:p>
    <w:p w:rsidR="00CC5AA2" w:rsidRPr="00FD41A9" w:rsidRDefault="00CC5AA2" w:rsidP="00CC5AA2">
      <w:pPr>
        <w:pStyle w:val="Sinespaciado1"/>
        <w:spacing w:line="360" w:lineRule="auto"/>
        <w:ind w:firstLine="2835"/>
        <w:rPr>
          <w:rFonts w:ascii="Arial" w:hAnsi="Arial" w:cs="Arial"/>
          <w:sz w:val="28"/>
          <w:szCs w:val="28"/>
          <w:lang w:val="es-ES" w:eastAsia="es-ES"/>
        </w:rPr>
      </w:pPr>
    </w:p>
    <w:p w:rsidR="00CC5AA2" w:rsidRPr="00FD41A9" w:rsidRDefault="00CC5AA2" w:rsidP="00CC5AA2">
      <w:pPr>
        <w:shd w:val="clear" w:color="auto" w:fill="FFFFFF"/>
        <w:spacing w:after="324" w:line="338" w:lineRule="atLeast"/>
        <w:ind w:firstLine="2835"/>
        <w:rPr>
          <w:rFonts w:ascii="Arial" w:hAnsi="Arial" w:cs="Arial"/>
          <w:b/>
          <w:bCs/>
          <w:sz w:val="22"/>
          <w:szCs w:val="26"/>
          <w:lang w:val="es-CO" w:eastAsia="es-CO"/>
        </w:rPr>
      </w:pPr>
      <w:r w:rsidRPr="00FD41A9">
        <w:rPr>
          <w:rFonts w:ascii="Arial" w:hAnsi="Arial" w:cs="Arial"/>
          <w:b/>
          <w:bCs/>
          <w:sz w:val="22"/>
          <w:szCs w:val="26"/>
          <w:lang w:val="es-CO" w:eastAsia="es-CO"/>
        </w:rPr>
        <w:t>I. ASUNTO</w:t>
      </w:r>
    </w:p>
    <w:p w:rsidR="00CC5AA2" w:rsidRPr="004965BF" w:rsidRDefault="00CC5AA2" w:rsidP="00CC5AA2">
      <w:pPr>
        <w:pStyle w:val="Sinespaciado1"/>
        <w:spacing w:line="360" w:lineRule="auto"/>
        <w:ind w:firstLine="2835"/>
        <w:jc w:val="both"/>
        <w:rPr>
          <w:rFonts w:ascii="Arial" w:eastAsia="Arial" w:hAnsi="Arial" w:cs="Arial"/>
          <w:sz w:val="26"/>
          <w:szCs w:val="26"/>
        </w:rPr>
      </w:pPr>
      <w:r w:rsidRPr="004965BF">
        <w:rPr>
          <w:rFonts w:ascii="Arial" w:hAnsi="Arial" w:cs="Arial"/>
          <w:sz w:val="26"/>
          <w:szCs w:val="26"/>
          <w:lang w:val="es-ES" w:eastAsia="es-ES"/>
        </w:rPr>
        <w:t xml:space="preserve">Se decide la impugnación formulada por el apoderado judicial de la señora </w:t>
      </w:r>
      <w:r w:rsidRPr="004965BF">
        <w:rPr>
          <w:rFonts w:ascii="Arial" w:hAnsi="Arial" w:cs="Arial"/>
          <w:szCs w:val="26"/>
          <w:lang w:val="es-ES" w:eastAsia="es-ES"/>
        </w:rPr>
        <w:t>MABEL YESSENIA SALAZAR TABARES</w:t>
      </w:r>
      <w:r w:rsidRPr="004965BF">
        <w:rPr>
          <w:rFonts w:ascii="Arial" w:hAnsi="Arial" w:cs="Arial"/>
          <w:sz w:val="26"/>
          <w:szCs w:val="26"/>
          <w:lang w:val="es-ES" w:eastAsia="es-ES"/>
        </w:rPr>
        <w:t xml:space="preserve">, contra </w:t>
      </w:r>
      <w:r w:rsidRPr="004965BF">
        <w:rPr>
          <w:rFonts w:ascii="Arial" w:hAnsi="Arial" w:cs="Arial"/>
          <w:sz w:val="26"/>
          <w:szCs w:val="26"/>
          <w:lang w:val="es-ES" w:eastAsia="es-ES"/>
        </w:rPr>
        <w:lastRenderedPageBreak/>
        <w:t xml:space="preserve">la sentencia proferida el día 29 de septiembre de 2016 mediante la cual el Juzgado Quinto Civil del Circuito de Pereira resolvió la acción de tutela que promovió la accionante </w:t>
      </w:r>
      <w:r w:rsidRPr="004965BF">
        <w:rPr>
          <w:rFonts w:ascii="Arial" w:eastAsia="Arial" w:hAnsi="Arial" w:cs="Arial"/>
          <w:sz w:val="26"/>
          <w:szCs w:val="26"/>
        </w:rPr>
        <w:t xml:space="preserve">contra </w:t>
      </w:r>
      <w:r w:rsidRPr="004965BF">
        <w:rPr>
          <w:rFonts w:ascii="Arial" w:hAnsi="Arial" w:cs="Arial"/>
          <w:sz w:val="26"/>
          <w:szCs w:val="26"/>
          <w:lang w:val="es-ES" w:eastAsia="es-ES"/>
        </w:rPr>
        <w:t xml:space="preserve">la </w:t>
      </w:r>
      <w:r w:rsidRPr="004965BF">
        <w:rPr>
          <w:rFonts w:ascii="Arial" w:hAnsi="Arial" w:cs="Arial"/>
          <w:lang w:val="es-ES" w:eastAsia="es-ES"/>
        </w:rPr>
        <w:t xml:space="preserve">ADMINISTRADORA COLOMBIANA DE PENSIONES – </w:t>
      </w:r>
      <w:r w:rsidR="004965BF">
        <w:rPr>
          <w:rFonts w:ascii="Arial" w:eastAsia="Arial" w:hAnsi="Arial" w:cs="Arial"/>
        </w:rPr>
        <w:t>COLPENSIONES</w:t>
      </w:r>
      <w:r w:rsidR="004965BF" w:rsidRPr="004965BF">
        <w:rPr>
          <w:rFonts w:ascii="Arial" w:eastAsia="Arial" w:hAnsi="Arial" w:cs="Arial"/>
          <w:sz w:val="26"/>
          <w:szCs w:val="26"/>
        </w:rPr>
        <w:t>, tr</w:t>
      </w:r>
      <w:r w:rsidR="00964FF0">
        <w:rPr>
          <w:rFonts w:ascii="Arial" w:eastAsia="Arial" w:hAnsi="Arial" w:cs="Arial"/>
          <w:sz w:val="26"/>
          <w:szCs w:val="26"/>
        </w:rPr>
        <w:t>ámite al que fueron vinculado</w:t>
      </w:r>
      <w:r w:rsidR="004965BF" w:rsidRPr="004965BF">
        <w:rPr>
          <w:rFonts w:ascii="Arial" w:eastAsia="Arial" w:hAnsi="Arial" w:cs="Arial"/>
          <w:sz w:val="26"/>
          <w:szCs w:val="26"/>
        </w:rPr>
        <w:t xml:space="preserve">s </w:t>
      </w:r>
      <w:r w:rsidR="00964FF0">
        <w:rPr>
          <w:rFonts w:ascii="Arial" w:eastAsia="Arial" w:hAnsi="Arial" w:cs="Arial"/>
          <w:sz w:val="26"/>
          <w:szCs w:val="26"/>
        </w:rPr>
        <w:t>lo</w:t>
      </w:r>
      <w:r w:rsidR="004965BF">
        <w:rPr>
          <w:rFonts w:ascii="Arial" w:eastAsia="Arial" w:hAnsi="Arial" w:cs="Arial"/>
          <w:sz w:val="26"/>
          <w:szCs w:val="26"/>
        </w:rPr>
        <w:t xml:space="preserve">s </w:t>
      </w:r>
      <w:r w:rsidR="00964FF0">
        <w:rPr>
          <w:rFonts w:ascii="Arial" w:hAnsi="Arial" w:cs="Arial"/>
          <w:sz w:val="26"/>
          <w:szCs w:val="26"/>
        </w:rPr>
        <w:t>Gerentes</w:t>
      </w:r>
      <w:r w:rsidR="004965BF" w:rsidRPr="00FD41A9">
        <w:rPr>
          <w:rFonts w:ascii="Arial" w:hAnsi="Arial" w:cs="Arial"/>
          <w:sz w:val="26"/>
          <w:szCs w:val="26"/>
        </w:rPr>
        <w:t xml:space="preserve"> Nacionales de Reconocimiento y de Nómina</w:t>
      </w:r>
      <w:r w:rsidR="00964FF0">
        <w:rPr>
          <w:rFonts w:ascii="Arial" w:hAnsi="Arial" w:cs="Arial"/>
          <w:sz w:val="26"/>
          <w:szCs w:val="26"/>
        </w:rPr>
        <w:t>,</w:t>
      </w:r>
      <w:r w:rsidR="004965BF">
        <w:rPr>
          <w:rFonts w:ascii="Arial" w:hAnsi="Arial" w:cs="Arial"/>
          <w:sz w:val="26"/>
          <w:szCs w:val="26"/>
        </w:rPr>
        <w:t xml:space="preserve"> el</w:t>
      </w:r>
      <w:r w:rsidR="004965BF" w:rsidRPr="00FD41A9">
        <w:rPr>
          <w:rFonts w:ascii="Arial" w:hAnsi="Arial" w:cs="Arial"/>
          <w:sz w:val="26"/>
          <w:szCs w:val="26"/>
        </w:rPr>
        <w:t xml:space="preserve"> Representante Legal </w:t>
      </w:r>
      <w:r w:rsidR="004965BF">
        <w:rPr>
          <w:rFonts w:ascii="Arial" w:hAnsi="Arial" w:cs="Arial"/>
          <w:sz w:val="26"/>
          <w:szCs w:val="26"/>
        </w:rPr>
        <w:t xml:space="preserve">Seccional Risaralda </w:t>
      </w:r>
      <w:r w:rsidR="004965BF" w:rsidRPr="00FD41A9">
        <w:rPr>
          <w:rFonts w:ascii="Arial" w:hAnsi="Arial" w:cs="Arial"/>
          <w:sz w:val="26"/>
          <w:szCs w:val="26"/>
        </w:rPr>
        <w:t xml:space="preserve">y </w:t>
      </w:r>
      <w:r w:rsidR="004965BF">
        <w:rPr>
          <w:rFonts w:ascii="Arial" w:hAnsi="Arial" w:cs="Arial"/>
          <w:sz w:val="26"/>
          <w:szCs w:val="26"/>
        </w:rPr>
        <w:t xml:space="preserve">la apoderada judicial para el </w:t>
      </w:r>
      <w:r w:rsidR="00964FF0">
        <w:rPr>
          <w:rFonts w:ascii="Arial" w:hAnsi="Arial" w:cs="Arial"/>
          <w:sz w:val="26"/>
          <w:szCs w:val="26"/>
        </w:rPr>
        <w:t xml:space="preserve">Eje Cafetero </w:t>
      </w:r>
      <w:r w:rsidR="004965BF">
        <w:rPr>
          <w:rFonts w:ascii="Arial" w:hAnsi="Arial" w:cs="Arial"/>
          <w:sz w:val="26"/>
          <w:szCs w:val="26"/>
        </w:rPr>
        <w:t>de dich</w:t>
      </w:r>
      <w:r w:rsidR="004965BF" w:rsidRPr="00FD41A9">
        <w:rPr>
          <w:rFonts w:ascii="Arial" w:hAnsi="Arial" w:cs="Arial"/>
          <w:sz w:val="26"/>
          <w:szCs w:val="26"/>
        </w:rPr>
        <w:t>a entidad</w:t>
      </w:r>
      <w:r w:rsidR="004965BF">
        <w:rPr>
          <w:rFonts w:ascii="Arial" w:hAnsi="Arial" w:cs="Arial"/>
          <w:sz w:val="26"/>
          <w:szCs w:val="26"/>
        </w:rPr>
        <w:t>.</w:t>
      </w:r>
    </w:p>
    <w:p w:rsidR="00CC5AA2" w:rsidRPr="00FD41A9" w:rsidRDefault="00CC5AA2" w:rsidP="00CC5AA2">
      <w:pPr>
        <w:pStyle w:val="Sinespaciado1"/>
        <w:spacing w:line="360" w:lineRule="auto"/>
        <w:ind w:firstLine="2835"/>
        <w:rPr>
          <w:rFonts w:ascii="Arial" w:hAnsi="Arial" w:cs="Arial"/>
          <w:b/>
          <w:sz w:val="24"/>
          <w:szCs w:val="28"/>
          <w:lang w:val="es-ES" w:eastAsia="es-ES"/>
        </w:rPr>
      </w:pPr>
    </w:p>
    <w:p w:rsidR="00CC5AA2" w:rsidRPr="00FD41A9" w:rsidRDefault="00CC5AA2" w:rsidP="00CC5AA2">
      <w:pPr>
        <w:pStyle w:val="Sinespaciado1"/>
        <w:spacing w:line="360" w:lineRule="auto"/>
        <w:ind w:firstLine="2835"/>
        <w:rPr>
          <w:rFonts w:ascii="Arial" w:hAnsi="Arial" w:cs="Arial"/>
          <w:b/>
          <w:szCs w:val="28"/>
          <w:lang w:val="es-ES" w:eastAsia="es-ES"/>
        </w:rPr>
      </w:pPr>
      <w:r w:rsidRPr="00FD41A9">
        <w:rPr>
          <w:rFonts w:ascii="Arial" w:hAnsi="Arial" w:cs="Arial"/>
          <w:b/>
          <w:szCs w:val="28"/>
          <w:lang w:val="es-ES" w:eastAsia="es-ES"/>
        </w:rPr>
        <w:t>II. ANTECEDENTES</w:t>
      </w:r>
    </w:p>
    <w:p w:rsidR="00CC5AA2" w:rsidRPr="007C6599" w:rsidRDefault="00CC5AA2" w:rsidP="00CC5AA2">
      <w:pPr>
        <w:pStyle w:val="Sinespaciado1"/>
        <w:spacing w:line="360" w:lineRule="auto"/>
        <w:ind w:firstLine="2835"/>
        <w:rPr>
          <w:rFonts w:ascii="Arial" w:hAnsi="Arial" w:cs="Arial"/>
          <w:sz w:val="24"/>
          <w:szCs w:val="28"/>
          <w:lang w:val="es-ES" w:eastAsia="es-ES"/>
        </w:rPr>
      </w:pPr>
    </w:p>
    <w:p w:rsidR="00C3610D" w:rsidRDefault="00CC5AA2" w:rsidP="00CE4A30">
      <w:pPr>
        <w:suppressAutoHyphens/>
        <w:spacing w:line="360" w:lineRule="auto"/>
        <w:ind w:firstLine="2835"/>
        <w:jc w:val="both"/>
        <w:rPr>
          <w:rFonts w:ascii="Arial" w:hAnsi="Arial" w:cs="Arial"/>
          <w:spacing w:val="-3"/>
          <w:sz w:val="26"/>
          <w:szCs w:val="26"/>
        </w:rPr>
      </w:pPr>
      <w:r w:rsidRPr="00FD41A9">
        <w:rPr>
          <w:rFonts w:ascii="Arial" w:hAnsi="Arial" w:cs="Arial"/>
          <w:sz w:val="26"/>
          <w:szCs w:val="26"/>
        </w:rPr>
        <w:t xml:space="preserve">1. La </w:t>
      </w:r>
      <w:r w:rsidR="00CE4A30">
        <w:rPr>
          <w:rFonts w:ascii="Arial" w:hAnsi="Arial" w:cs="Arial"/>
          <w:sz w:val="26"/>
          <w:szCs w:val="26"/>
        </w:rPr>
        <w:t xml:space="preserve">ciudadana </w:t>
      </w:r>
      <w:r w:rsidR="00CE4A30" w:rsidRPr="00CE4A30">
        <w:rPr>
          <w:rFonts w:ascii="Arial" w:hAnsi="Arial" w:cs="Arial"/>
          <w:sz w:val="22"/>
          <w:szCs w:val="26"/>
        </w:rPr>
        <w:t>MABEL YESSENIA SALAZAR TABARES</w:t>
      </w:r>
      <w:r w:rsidR="00CE4A30" w:rsidRPr="00CE4A30">
        <w:rPr>
          <w:rFonts w:ascii="Arial" w:hAnsi="Arial" w:cs="Arial"/>
          <w:spacing w:val="-3"/>
          <w:sz w:val="28"/>
          <w:szCs w:val="26"/>
        </w:rPr>
        <w:t xml:space="preserve"> </w:t>
      </w:r>
      <w:r w:rsidRPr="00FD41A9">
        <w:rPr>
          <w:rFonts w:ascii="Arial" w:hAnsi="Arial" w:cs="Arial"/>
          <w:spacing w:val="-3"/>
          <w:sz w:val="26"/>
          <w:szCs w:val="26"/>
        </w:rPr>
        <w:t>promovió el amparo constitucional</w:t>
      </w:r>
      <w:r w:rsidR="00CE4A30">
        <w:rPr>
          <w:rFonts w:ascii="Arial" w:hAnsi="Arial" w:cs="Arial"/>
          <w:spacing w:val="-3"/>
          <w:sz w:val="26"/>
          <w:szCs w:val="26"/>
        </w:rPr>
        <w:t>,</w:t>
      </w:r>
      <w:r w:rsidRPr="00FD41A9">
        <w:rPr>
          <w:rFonts w:ascii="Arial" w:hAnsi="Arial" w:cs="Arial"/>
          <w:spacing w:val="-3"/>
          <w:sz w:val="26"/>
          <w:szCs w:val="26"/>
        </w:rPr>
        <w:t xml:space="preserve"> por considerar que </w:t>
      </w:r>
      <w:r w:rsidRPr="00FD41A9">
        <w:rPr>
          <w:rFonts w:ascii="Arial" w:hAnsi="Arial" w:cs="Arial"/>
          <w:spacing w:val="-3"/>
          <w:sz w:val="22"/>
          <w:szCs w:val="26"/>
        </w:rPr>
        <w:t>COLPENSIONES</w:t>
      </w:r>
      <w:r w:rsidRPr="00FD41A9">
        <w:rPr>
          <w:rFonts w:ascii="Arial" w:hAnsi="Arial" w:cs="Arial"/>
          <w:spacing w:val="-3"/>
          <w:sz w:val="26"/>
          <w:szCs w:val="26"/>
        </w:rPr>
        <w:t xml:space="preserve"> vulnera sus derechos fundamentales </w:t>
      </w:r>
      <w:r w:rsidR="00712A93">
        <w:rPr>
          <w:rFonts w:ascii="Arial" w:hAnsi="Arial" w:cs="Arial"/>
          <w:spacing w:val="-3"/>
          <w:sz w:val="26"/>
          <w:szCs w:val="26"/>
        </w:rPr>
        <w:t>a la vida digna, seguridad social, mínimo vital,</w:t>
      </w:r>
      <w:r w:rsidRPr="00FD41A9">
        <w:rPr>
          <w:rFonts w:ascii="Arial" w:hAnsi="Arial" w:cs="Arial"/>
          <w:spacing w:val="-3"/>
          <w:sz w:val="26"/>
          <w:szCs w:val="26"/>
        </w:rPr>
        <w:t xml:space="preserve"> salud </w:t>
      </w:r>
      <w:r w:rsidR="00712A93">
        <w:rPr>
          <w:rFonts w:ascii="Arial" w:hAnsi="Arial" w:cs="Arial"/>
          <w:spacing w:val="-3"/>
          <w:sz w:val="26"/>
          <w:szCs w:val="26"/>
        </w:rPr>
        <w:t xml:space="preserve">e </w:t>
      </w:r>
      <w:r w:rsidRPr="00FD41A9">
        <w:rPr>
          <w:rFonts w:ascii="Arial" w:hAnsi="Arial" w:cs="Arial"/>
          <w:spacing w:val="-3"/>
          <w:sz w:val="26"/>
          <w:szCs w:val="26"/>
        </w:rPr>
        <w:t>igualdad</w:t>
      </w:r>
      <w:r w:rsidR="00712A93">
        <w:rPr>
          <w:rFonts w:ascii="Arial" w:hAnsi="Arial" w:cs="Arial"/>
          <w:spacing w:val="-3"/>
          <w:sz w:val="26"/>
          <w:szCs w:val="26"/>
        </w:rPr>
        <w:t>, al negarle la pensión de invalidez a que tiene derecho</w:t>
      </w:r>
      <w:r w:rsidR="00CE4A30">
        <w:rPr>
          <w:rFonts w:ascii="Arial" w:hAnsi="Arial" w:cs="Arial"/>
          <w:spacing w:val="-3"/>
          <w:sz w:val="26"/>
          <w:szCs w:val="26"/>
        </w:rPr>
        <w:t>, por haber reunido los requisitos de densidad de semanas cotizadas y de pérdida de capacidad laboral</w:t>
      </w:r>
      <w:r w:rsidRPr="00FD41A9">
        <w:rPr>
          <w:rFonts w:ascii="Arial" w:hAnsi="Arial" w:cs="Arial"/>
          <w:spacing w:val="-3"/>
          <w:sz w:val="26"/>
          <w:szCs w:val="26"/>
        </w:rPr>
        <w:t>.</w:t>
      </w:r>
    </w:p>
    <w:p w:rsidR="004E342D" w:rsidRPr="007C6599" w:rsidRDefault="004E342D" w:rsidP="00CE4A30">
      <w:pPr>
        <w:suppressAutoHyphens/>
        <w:spacing w:line="360" w:lineRule="auto"/>
        <w:ind w:firstLine="2835"/>
        <w:jc w:val="both"/>
        <w:rPr>
          <w:rFonts w:ascii="Arial" w:hAnsi="Arial" w:cs="Arial"/>
          <w:spacing w:val="-3"/>
          <w:sz w:val="16"/>
          <w:szCs w:val="26"/>
        </w:rPr>
      </w:pPr>
    </w:p>
    <w:p w:rsidR="00CC5AA2" w:rsidRPr="00FD41A9" w:rsidRDefault="00CC5AA2" w:rsidP="00CC5AA2">
      <w:pPr>
        <w:pStyle w:val="Sinespaciado1"/>
        <w:spacing w:line="360" w:lineRule="auto"/>
        <w:ind w:firstLine="2835"/>
        <w:jc w:val="both"/>
        <w:rPr>
          <w:rFonts w:ascii="Arial" w:hAnsi="Arial" w:cs="Arial"/>
          <w:sz w:val="26"/>
          <w:szCs w:val="26"/>
        </w:rPr>
      </w:pPr>
      <w:r w:rsidRPr="00FD41A9">
        <w:rPr>
          <w:rFonts w:ascii="Arial" w:hAnsi="Arial" w:cs="Arial"/>
          <w:sz w:val="26"/>
          <w:szCs w:val="26"/>
        </w:rPr>
        <w:t xml:space="preserve">2. </w:t>
      </w:r>
      <w:r w:rsidR="00876F3D" w:rsidRPr="00FD41A9">
        <w:rPr>
          <w:rFonts w:ascii="Arial" w:hAnsi="Arial" w:cs="Arial"/>
          <w:sz w:val="26"/>
          <w:szCs w:val="26"/>
        </w:rPr>
        <w:t xml:space="preserve">Los hechos </w:t>
      </w:r>
      <w:r w:rsidR="00876F3D" w:rsidRPr="00FD41A9">
        <w:rPr>
          <w:rFonts w:ascii="Arial" w:hAnsi="Arial" w:cs="Arial"/>
          <w:sz w:val="26"/>
          <w:szCs w:val="26"/>
          <w:lang w:val="es-ES"/>
        </w:rPr>
        <w:t xml:space="preserve">más relevantes en que se sustenta el </w:t>
      </w:r>
      <w:r w:rsidRPr="00FD41A9">
        <w:rPr>
          <w:rFonts w:ascii="Arial" w:hAnsi="Arial" w:cs="Arial"/>
          <w:sz w:val="26"/>
          <w:szCs w:val="26"/>
        </w:rPr>
        <w:t xml:space="preserve">el reclamo constitucional </w:t>
      </w:r>
      <w:r w:rsidR="00876F3D" w:rsidRPr="00FD41A9">
        <w:rPr>
          <w:rFonts w:ascii="Arial" w:hAnsi="Arial" w:cs="Arial"/>
          <w:sz w:val="26"/>
          <w:szCs w:val="26"/>
        </w:rPr>
        <w:t xml:space="preserve">son </w:t>
      </w:r>
      <w:r w:rsidRPr="00FD41A9">
        <w:rPr>
          <w:rFonts w:ascii="Arial" w:hAnsi="Arial" w:cs="Arial"/>
          <w:sz w:val="26"/>
          <w:szCs w:val="26"/>
        </w:rPr>
        <w:t>lo</w:t>
      </w:r>
      <w:r w:rsidR="00876F3D" w:rsidRPr="00FD41A9">
        <w:rPr>
          <w:rFonts w:ascii="Arial" w:hAnsi="Arial" w:cs="Arial"/>
          <w:sz w:val="26"/>
          <w:szCs w:val="26"/>
        </w:rPr>
        <w:t>s</w:t>
      </w:r>
      <w:r w:rsidRPr="00FD41A9">
        <w:rPr>
          <w:rFonts w:ascii="Arial" w:hAnsi="Arial" w:cs="Arial"/>
          <w:sz w:val="26"/>
          <w:szCs w:val="26"/>
        </w:rPr>
        <w:t xml:space="preserve"> siguiente</w:t>
      </w:r>
      <w:r w:rsidR="00876F3D" w:rsidRPr="00FD41A9">
        <w:rPr>
          <w:rFonts w:ascii="Arial" w:hAnsi="Arial" w:cs="Arial"/>
          <w:sz w:val="26"/>
          <w:szCs w:val="26"/>
        </w:rPr>
        <w:t>s</w:t>
      </w:r>
      <w:r w:rsidRPr="00FD41A9">
        <w:rPr>
          <w:rFonts w:ascii="Arial" w:hAnsi="Arial" w:cs="Arial"/>
          <w:sz w:val="26"/>
          <w:szCs w:val="26"/>
        </w:rPr>
        <w:t>:</w:t>
      </w:r>
    </w:p>
    <w:p w:rsidR="00CC5AA2" w:rsidRPr="00FD41A9" w:rsidRDefault="00CC5AA2" w:rsidP="00CC5AA2">
      <w:pPr>
        <w:pStyle w:val="Sinespaciado1"/>
        <w:spacing w:line="360" w:lineRule="auto"/>
        <w:ind w:firstLine="2835"/>
        <w:jc w:val="both"/>
        <w:rPr>
          <w:rFonts w:ascii="Arial" w:hAnsi="Arial" w:cs="Arial"/>
          <w:sz w:val="16"/>
          <w:szCs w:val="26"/>
        </w:rPr>
      </w:pPr>
    </w:p>
    <w:p w:rsidR="00CE4A30" w:rsidRDefault="00CC5AA2" w:rsidP="00CE4A30">
      <w:pPr>
        <w:pStyle w:val="Sinespaciado1"/>
        <w:spacing w:line="360" w:lineRule="auto"/>
        <w:ind w:firstLine="2835"/>
        <w:jc w:val="both"/>
        <w:rPr>
          <w:rStyle w:val="FontStyle15"/>
          <w:rFonts w:ascii="Arial" w:hAnsi="Arial" w:cs="Arial"/>
          <w:color w:val="auto"/>
          <w:sz w:val="26"/>
          <w:szCs w:val="26"/>
          <w:lang w:val="es-ES_tradnl" w:eastAsia="es-ES_tradnl"/>
        </w:rPr>
      </w:pPr>
      <w:r w:rsidRPr="00FD41A9">
        <w:rPr>
          <w:rFonts w:ascii="Arial" w:hAnsi="Arial" w:cs="Arial"/>
          <w:sz w:val="26"/>
          <w:szCs w:val="26"/>
        </w:rPr>
        <w:t xml:space="preserve">2.1. </w:t>
      </w:r>
      <w:r w:rsidR="00876F3D" w:rsidRPr="00CE4A30">
        <w:rPr>
          <w:rStyle w:val="FontStyle16"/>
          <w:rFonts w:ascii="Arial" w:hAnsi="Arial" w:cs="Arial"/>
          <w:b w:val="0"/>
          <w:color w:val="auto"/>
          <w:szCs w:val="26"/>
          <w:lang w:val="es-ES_tradnl" w:eastAsia="es-ES_tradnl"/>
        </w:rPr>
        <w:t>MABEL YESSENIA SALAZAR TABARES</w:t>
      </w:r>
      <w:r w:rsidR="00876F3D" w:rsidRPr="00FD41A9">
        <w:rPr>
          <w:rStyle w:val="FontStyle16"/>
          <w:rFonts w:ascii="Arial" w:hAnsi="Arial" w:cs="Arial"/>
          <w:color w:val="auto"/>
          <w:szCs w:val="26"/>
          <w:lang w:val="es-ES_tradnl" w:eastAsia="es-ES_tradnl"/>
        </w:rPr>
        <w:t xml:space="preserve"> </w:t>
      </w:r>
      <w:r w:rsidR="00AE2F23">
        <w:rPr>
          <w:rStyle w:val="FontStyle15"/>
          <w:rFonts w:ascii="Arial" w:hAnsi="Arial" w:cs="Arial"/>
          <w:color w:val="auto"/>
          <w:sz w:val="26"/>
          <w:szCs w:val="26"/>
          <w:lang w:val="es-ES_tradnl" w:eastAsia="es-ES_tradnl"/>
        </w:rPr>
        <w:t>tiene</w:t>
      </w:r>
      <w:r w:rsidR="000F4F92" w:rsidRPr="00FD41A9">
        <w:rPr>
          <w:rStyle w:val="FontStyle15"/>
          <w:rFonts w:ascii="Arial" w:hAnsi="Arial" w:cs="Arial"/>
          <w:color w:val="auto"/>
          <w:sz w:val="26"/>
          <w:szCs w:val="26"/>
          <w:lang w:val="es-ES_tradnl" w:eastAsia="es-ES_tradnl"/>
        </w:rPr>
        <w:t xml:space="preserve"> 25 años; empezó a cotizar como afiliada a </w:t>
      </w:r>
      <w:r w:rsidR="000F4F92" w:rsidRPr="00FD41A9">
        <w:rPr>
          <w:rStyle w:val="FontStyle15"/>
          <w:rFonts w:ascii="Arial" w:hAnsi="Arial" w:cs="Arial"/>
          <w:color w:val="auto"/>
          <w:szCs w:val="26"/>
          <w:lang w:val="es-ES_tradnl" w:eastAsia="es-ES_tradnl"/>
        </w:rPr>
        <w:t>COLPENSIONES</w:t>
      </w:r>
      <w:r w:rsidR="000F4F92" w:rsidRPr="00FD41A9">
        <w:rPr>
          <w:rStyle w:val="FontStyle15"/>
          <w:rFonts w:ascii="Arial" w:hAnsi="Arial" w:cs="Arial"/>
          <w:color w:val="auto"/>
          <w:sz w:val="26"/>
          <w:szCs w:val="26"/>
          <w:lang w:val="es-ES_tradnl" w:eastAsia="es-ES_tradnl"/>
        </w:rPr>
        <w:t xml:space="preserve"> desde el primero de abril de 2015, hasta marzo del año que avanza, para un total de 51,43 semanas.</w:t>
      </w:r>
    </w:p>
    <w:p w:rsidR="00CC5AA2" w:rsidRPr="00CE4A30" w:rsidRDefault="000F4F92" w:rsidP="00CE4A30">
      <w:pPr>
        <w:pStyle w:val="Sinespaciado1"/>
        <w:spacing w:line="360" w:lineRule="auto"/>
        <w:ind w:firstLine="2835"/>
        <w:jc w:val="both"/>
        <w:rPr>
          <w:rStyle w:val="FontStyle15"/>
          <w:rFonts w:ascii="Arial" w:hAnsi="Arial" w:cs="Arial"/>
          <w:color w:val="auto"/>
          <w:sz w:val="26"/>
          <w:szCs w:val="26"/>
          <w:lang w:val="es-ES_tradnl" w:eastAsia="es-ES_tradnl"/>
        </w:rPr>
      </w:pPr>
      <w:r w:rsidRPr="00FD41A9">
        <w:rPr>
          <w:rStyle w:val="FontStyle15"/>
          <w:rFonts w:ascii="Arial" w:hAnsi="Arial" w:cs="Arial"/>
          <w:color w:val="auto"/>
          <w:sz w:val="26"/>
          <w:szCs w:val="26"/>
          <w:lang w:val="es-ES_tradnl" w:eastAsia="es-ES_tradnl"/>
        </w:rPr>
        <w:t>2.2. Por una serie de graves enfermedades</w:t>
      </w:r>
      <w:r w:rsidR="00CE4A30">
        <w:rPr>
          <w:rStyle w:val="FontStyle15"/>
          <w:rFonts w:ascii="Arial" w:hAnsi="Arial" w:cs="Arial"/>
          <w:color w:val="auto"/>
          <w:sz w:val="26"/>
          <w:szCs w:val="26"/>
          <w:lang w:val="es-ES_tradnl" w:eastAsia="es-ES_tradnl"/>
        </w:rPr>
        <w:t>,</w:t>
      </w:r>
      <w:r w:rsidR="00CC0072" w:rsidRPr="00FD41A9">
        <w:rPr>
          <w:rStyle w:val="FontStyle15"/>
          <w:rFonts w:ascii="Arial" w:hAnsi="Arial" w:cs="Arial"/>
          <w:color w:val="auto"/>
          <w:sz w:val="26"/>
          <w:szCs w:val="26"/>
          <w:lang w:val="es-ES_tradnl" w:eastAsia="es-ES_tradnl"/>
        </w:rPr>
        <w:t xml:space="preserve"> la entidad demanda</w:t>
      </w:r>
      <w:r w:rsidR="00CE4A30">
        <w:rPr>
          <w:rStyle w:val="FontStyle15"/>
          <w:rFonts w:ascii="Arial" w:hAnsi="Arial" w:cs="Arial"/>
          <w:color w:val="auto"/>
          <w:sz w:val="26"/>
          <w:szCs w:val="26"/>
          <w:lang w:val="es-ES_tradnl" w:eastAsia="es-ES_tradnl"/>
        </w:rPr>
        <w:t xml:space="preserve"> le</w:t>
      </w:r>
      <w:r w:rsidR="00CC5AA2" w:rsidRPr="00FD41A9">
        <w:rPr>
          <w:rStyle w:val="FontStyle15"/>
          <w:rFonts w:ascii="Arial" w:hAnsi="Arial" w:cs="Arial"/>
          <w:color w:val="auto"/>
          <w:sz w:val="26"/>
          <w:szCs w:val="26"/>
          <w:lang w:val="es-ES_tradnl" w:eastAsia="es-ES_tradnl"/>
        </w:rPr>
        <w:t xml:space="preserve"> dicta</w:t>
      </w:r>
      <w:r w:rsidR="00CE4A30">
        <w:rPr>
          <w:rStyle w:val="FontStyle15"/>
          <w:rFonts w:ascii="Arial" w:hAnsi="Arial" w:cs="Arial"/>
          <w:color w:val="auto"/>
          <w:sz w:val="26"/>
          <w:szCs w:val="26"/>
          <w:lang w:val="es-ES_tradnl" w:eastAsia="es-ES_tradnl"/>
        </w:rPr>
        <w:t>minó el 26 de diciembre de 2015</w:t>
      </w:r>
      <w:r w:rsidR="00CC5AA2" w:rsidRPr="00FD41A9">
        <w:rPr>
          <w:rStyle w:val="FontStyle15"/>
          <w:rFonts w:ascii="Arial" w:hAnsi="Arial" w:cs="Arial"/>
          <w:color w:val="auto"/>
          <w:sz w:val="26"/>
          <w:szCs w:val="26"/>
          <w:lang w:val="es-ES_tradnl" w:eastAsia="es-ES_tradnl"/>
        </w:rPr>
        <w:t xml:space="preserve"> pérdida de c</w:t>
      </w:r>
      <w:r w:rsidRPr="00FD41A9">
        <w:rPr>
          <w:rStyle w:val="FontStyle15"/>
          <w:rFonts w:ascii="Arial" w:hAnsi="Arial" w:cs="Arial"/>
          <w:color w:val="auto"/>
          <w:sz w:val="26"/>
          <w:szCs w:val="26"/>
          <w:lang w:val="es-ES_tradnl" w:eastAsia="es-ES_tradnl"/>
        </w:rPr>
        <w:t xml:space="preserve">apacidad laboral, </w:t>
      </w:r>
      <w:r w:rsidR="00CC5AA2" w:rsidRPr="00FD41A9">
        <w:rPr>
          <w:rStyle w:val="FontStyle15"/>
          <w:rFonts w:ascii="Arial" w:hAnsi="Arial" w:cs="Arial"/>
          <w:color w:val="auto"/>
          <w:sz w:val="26"/>
          <w:szCs w:val="26"/>
          <w:lang w:val="es-ES_tradnl" w:eastAsia="es-ES_tradnl"/>
        </w:rPr>
        <w:t xml:space="preserve">del </w:t>
      </w:r>
      <w:r w:rsidR="00CC5AA2" w:rsidRPr="00FD41A9">
        <w:rPr>
          <w:rStyle w:val="FontStyle16"/>
          <w:rFonts w:ascii="Arial" w:hAnsi="Arial" w:cs="Arial"/>
          <w:b w:val="0"/>
          <w:color w:val="auto"/>
          <w:sz w:val="26"/>
          <w:szCs w:val="26"/>
          <w:lang w:val="es-ES_tradnl" w:eastAsia="es-ES_tradnl"/>
        </w:rPr>
        <w:t>63.07%</w:t>
      </w:r>
      <w:r w:rsidR="00CC5AA2" w:rsidRPr="00FD41A9">
        <w:rPr>
          <w:rStyle w:val="FontStyle16"/>
          <w:rFonts w:ascii="Arial" w:hAnsi="Arial" w:cs="Arial"/>
          <w:color w:val="auto"/>
          <w:sz w:val="26"/>
          <w:szCs w:val="26"/>
          <w:lang w:val="es-ES_tradnl" w:eastAsia="es-ES_tradnl"/>
        </w:rPr>
        <w:t xml:space="preserve"> </w:t>
      </w:r>
      <w:r w:rsidR="00CC5AA2" w:rsidRPr="00FD41A9">
        <w:rPr>
          <w:rStyle w:val="FontStyle15"/>
          <w:rFonts w:ascii="Arial" w:hAnsi="Arial" w:cs="Arial"/>
          <w:color w:val="auto"/>
          <w:sz w:val="26"/>
          <w:szCs w:val="26"/>
          <w:lang w:val="es-ES_tradnl" w:eastAsia="es-ES_tradnl"/>
        </w:rPr>
        <w:t xml:space="preserve">de origen común, </w:t>
      </w:r>
      <w:r w:rsidRPr="00FD41A9">
        <w:rPr>
          <w:rStyle w:val="FontStyle15"/>
          <w:rFonts w:ascii="Arial" w:hAnsi="Arial" w:cs="Arial"/>
          <w:color w:val="auto"/>
          <w:sz w:val="26"/>
          <w:szCs w:val="26"/>
          <w:lang w:val="es-ES_tradnl" w:eastAsia="es-ES_tradnl"/>
        </w:rPr>
        <w:t>con</w:t>
      </w:r>
      <w:r w:rsidR="00CC5AA2" w:rsidRPr="00FD41A9">
        <w:rPr>
          <w:rStyle w:val="FontStyle15"/>
          <w:rFonts w:ascii="Arial" w:hAnsi="Arial" w:cs="Arial"/>
          <w:color w:val="auto"/>
          <w:sz w:val="26"/>
          <w:szCs w:val="26"/>
          <w:lang w:val="es-ES_tradnl" w:eastAsia="es-ES_tradnl"/>
        </w:rPr>
        <w:t xml:space="preserve"> fecha de estructuración 5 de octubre de 2015.</w:t>
      </w:r>
    </w:p>
    <w:p w:rsidR="000F4F92" w:rsidRPr="00FD41A9" w:rsidRDefault="000F4F92" w:rsidP="000F4F92">
      <w:pPr>
        <w:pStyle w:val="Sinespaciado1"/>
        <w:spacing w:line="360" w:lineRule="auto"/>
        <w:ind w:firstLine="2835"/>
        <w:jc w:val="both"/>
        <w:rPr>
          <w:rStyle w:val="FontStyle15"/>
          <w:rFonts w:ascii="Arial" w:hAnsi="Arial" w:cs="Arial"/>
          <w:color w:val="auto"/>
          <w:sz w:val="16"/>
          <w:szCs w:val="26"/>
          <w:lang w:val="es-ES_tradnl" w:eastAsia="es-ES_tradnl"/>
        </w:rPr>
      </w:pPr>
    </w:p>
    <w:p w:rsidR="00CE4A30" w:rsidRDefault="002E7519" w:rsidP="00CE4A30">
      <w:pPr>
        <w:pStyle w:val="Style4"/>
        <w:widowControl/>
        <w:spacing w:before="62" w:line="360" w:lineRule="auto"/>
        <w:ind w:firstLine="2835"/>
        <w:rPr>
          <w:rStyle w:val="FontStyle15"/>
          <w:rFonts w:ascii="Arial" w:hAnsi="Arial" w:cs="Arial"/>
          <w:color w:val="auto"/>
          <w:sz w:val="16"/>
          <w:szCs w:val="26"/>
          <w:lang w:val="es-ES_tradnl" w:eastAsia="es-ES_tradnl"/>
        </w:rPr>
      </w:pPr>
      <w:r w:rsidRPr="00FD41A9">
        <w:rPr>
          <w:rStyle w:val="FontStyle15"/>
          <w:rFonts w:ascii="Arial" w:hAnsi="Arial" w:cs="Arial"/>
          <w:color w:val="auto"/>
          <w:sz w:val="26"/>
          <w:szCs w:val="26"/>
          <w:lang w:val="es-ES_tradnl" w:eastAsia="es-ES_tradnl"/>
        </w:rPr>
        <w:t xml:space="preserve">2.3 </w:t>
      </w:r>
      <w:r w:rsidR="00CE4A30">
        <w:rPr>
          <w:rStyle w:val="FontStyle15"/>
          <w:rFonts w:ascii="Arial" w:hAnsi="Arial" w:cs="Arial"/>
          <w:color w:val="auto"/>
          <w:sz w:val="26"/>
          <w:szCs w:val="26"/>
          <w:lang w:val="es-ES_tradnl" w:eastAsia="es-ES_tradnl"/>
        </w:rPr>
        <w:t xml:space="preserve">Pese a lo anterior, </w:t>
      </w:r>
      <w:r w:rsidR="00CE4A30">
        <w:rPr>
          <w:rStyle w:val="FontStyle15"/>
          <w:rFonts w:ascii="Arial" w:hAnsi="Arial" w:cs="Arial"/>
          <w:color w:val="auto"/>
          <w:szCs w:val="26"/>
          <w:lang w:val="es-ES_tradnl" w:eastAsia="es-ES_tradnl"/>
        </w:rPr>
        <w:t>COLPENSIONES,</w:t>
      </w:r>
      <w:r w:rsidR="00CC5AA2" w:rsidRPr="00FD41A9">
        <w:rPr>
          <w:rStyle w:val="FontStyle15"/>
          <w:rFonts w:ascii="Arial" w:hAnsi="Arial" w:cs="Arial"/>
          <w:color w:val="auto"/>
          <w:sz w:val="26"/>
          <w:szCs w:val="26"/>
          <w:lang w:val="es-ES_tradnl" w:eastAsia="es-ES_tradnl"/>
        </w:rPr>
        <w:t xml:space="preserve"> mediante Resolución N° </w:t>
      </w:r>
      <w:r w:rsidR="00CC5AA2" w:rsidRPr="00FD41A9">
        <w:rPr>
          <w:rStyle w:val="FontStyle15"/>
          <w:rFonts w:ascii="Arial" w:hAnsi="Arial" w:cs="Arial"/>
          <w:color w:val="auto"/>
          <w:sz w:val="24"/>
          <w:szCs w:val="26"/>
          <w:lang w:val="es-ES_tradnl" w:eastAsia="es-ES_tradnl"/>
        </w:rPr>
        <w:t xml:space="preserve">GNR </w:t>
      </w:r>
      <w:r w:rsidR="00CC5AA2" w:rsidRPr="00FD41A9">
        <w:rPr>
          <w:rStyle w:val="FontStyle15"/>
          <w:rFonts w:ascii="Arial" w:hAnsi="Arial" w:cs="Arial"/>
          <w:color w:val="auto"/>
          <w:sz w:val="26"/>
          <w:szCs w:val="26"/>
          <w:lang w:val="es-ES_tradnl" w:eastAsia="es-ES_tradnl"/>
        </w:rPr>
        <w:t xml:space="preserve">220875 del 28 de julio de 2016, </w:t>
      </w:r>
      <w:r w:rsidR="00CE4A30">
        <w:rPr>
          <w:rStyle w:val="FontStyle15"/>
          <w:rFonts w:ascii="Arial" w:hAnsi="Arial" w:cs="Arial"/>
          <w:color w:val="auto"/>
          <w:sz w:val="26"/>
          <w:szCs w:val="26"/>
          <w:lang w:val="es-ES_tradnl" w:eastAsia="es-ES_tradnl"/>
        </w:rPr>
        <w:t xml:space="preserve">le negó la pensión de invalidez </w:t>
      </w:r>
      <w:r w:rsidR="00CC5AA2" w:rsidRPr="00FD41A9">
        <w:rPr>
          <w:rStyle w:val="FontStyle15"/>
          <w:rFonts w:ascii="Arial" w:hAnsi="Arial" w:cs="Arial"/>
          <w:color w:val="auto"/>
          <w:sz w:val="26"/>
          <w:szCs w:val="26"/>
          <w:lang w:val="es-ES_tradnl" w:eastAsia="es-ES_tradnl"/>
        </w:rPr>
        <w:t xml:space="preserve">con el argumento central de que la afilada solo acredita 26 semanas, del mínimo de 50 exigidas dentro de los últimos 3 años anteriores </w:t>
      </w:r>
      <w:r w:rsidR="00CC5AA2" w:rsidRPr="00FD41A9">
        <w:rPr>
          <w:rStyle w:val="FontStyle15"/>
          <w:rFonts w:ascii="Arial" w:hAnsi="Arial" w:cs="Arial"/>
          <w:color w:val="auto"/>
          <w:sz w:val="26"/>
          <w:szCs w:val="26"/>
          <w:lang w:val="es-ES_tradnl" w:eastAsia="es-ES_tradnl"/>
        </w:rPr>
        <w:lastRenderedPageBreak/>
        <w:t>a la fecha de estructuración, de conformidad con lo preceptuado en el artículo 1 de la Ley 860 de 2003.</w:t>
      </w:r>
    </w:p>
    <w:p w:rsidR="00CE4A30" w:rsidRDefault="00CE4A30" w:rsidP="00CE4A30">
      <w:pPr>
        <w:pStyle w:val="Style4"/>
        <w:widowControl/>
        <w:spacing w:before="62" w:line="360" w:lineRule="auto"/>
        <w:ind w:firstLine="2835"/>
        <w:rPr>
          <w:rStyle w:val="FontStyle15"/>
          <w:rFonts w:ascii="Arial" w:hAnsi="Arial" w:cs="Arial"/>
          <w:color w:val="auto"/>
          <w:sz w:val="16"/>
          <w:szCs w:val="26"/>
          <w:lang w:val="es-ES_tradnl" w:eastAsia="es-ES_tradnl"/>
        </w:rPr>
      </w:pPr>
    </w:p>
    <w:p w:rsidR="006E0650" w:rsidRPr="00FD41A9" w:rsidRDefault="002E7519" w:rsidP="006141D3">
      <w:pPr>
        <w:pStyle w:val="Style4"/>
        <w:widowControl/>
        <w:spacing w:before="62" w:line="360" w:lineRule="auto"/>
        <w:ind w:firstLine="2835"/>
        <w:rPr>
          <w:rStyle w:val="FontStyle15"/>
          <w:rFonts w:ascii="Arial" w:hAnsi="Arial" w:cs="Arial"/>
          <w:color w:val="auto"/>
          <w:sz w:val="16"/>
          <w:szCs w:val="26"/>
          <w:lang w:val="es-ES_tradnl" w:eastAsia="es-ES_tradnl"/>
        </w:rPr>
      </w:pPr>
      <w:r w:rsidRPr="00FD41A9">
        <w:rPr>
          <w:rStyle w:val="FontStyle15"/>
          <w:rFonts w:ascii="Arial" w:hAnsi="Arial" w:cs="Arial"/>
          <w:color w:val="auto"/>
          <w:sz w:val="26"/>
          <w:szCs w:val="26"/>
          <w:lang w:val="es-ES_tradnl" w:eastAsia="es-ES_tradnl"/>
        </w:rPr>
        <w:t xml:space="preserve">2.4. </w:t>
      </w:r>
      <w:r w:rsidR="00CE4A30">
        <w:rPr>
          <w:rStyle w:val="FontStyle15"/>
          <w:rFonts w:ascii="Arial" w:hAnsi="Arial" w:cs="Arial"/>
          <w:color w:val="auto"/>
          <w:sz w:val="26"/>
          <w:szCs w:val="26"/>
          <w:lang w:val="es-ES_tradnl" w:eastAsia="es-ES_tradnl"/>
        </w:rPr>
        <w:t>E</w:t>
      </w:r>
      <w:r w:rsidR="00CC5AA2" w:rsidRPr="00FD41A9">
        <w:rPr>
          <w:rStyle w:val="FontStyle15"/>
          <w:rFonts w:ascii="Arial" w:hAnsi="Arial" w:cs="Arial"/>
          <w:color w:val="auto"/>
          <w:sz w:val="26"/>
          <w:szCs w:val="26"/>
          <w:lang w:val="es-ES_tradnl" w:eastAsia="es-ES_tradnl"/>
        </w:rPr>
        <w:t xml:space="preserve">n aplicación del principio de la condición más beneficiosa y progresividad en materia pensional, bajo los criterios establecidos en el </w:t>
      </w:r>
      <w:r w:rsidR="00CC5AA2" w:rsidRPr="00FD41A9">
        <w:rPr>
          <w:rStyle w:val="FontStyle16"/>
          <w:rFonts w:ascii="Arial" w:hAnsi="Arial" w:cs="Arial"/>
          <w:b w:val="0"/>
          <w:color w:val="auto"/>
          <w:sz w:val="26"/>
          <w:szCs w:val="26"/>
          <w:lang w:val="es-ES_tradnl" w:eastAsia="es-ES_tradnl"/>
        </w:rPr>
        <w:t xml:space="preserve">artículo 39 de la Ley 100 de 1993 versión original, </w:t>
      </w:r>
      <w:r w:rsidR="00C01F57" w:rsidRPr="00CE4A30">
        <w:rPr>
          <w:rStyle w:val="FontStyle16"/>
          <w:rFonts w:ascii="Arial" w:hAnsi="Arial" w:cs="Arial"/>
          <w:b w:val="0"/>
          <w:color w:val="auto"/>
          <w:szCs w:val="26"/>
          <w:lang w:val="es-ES_tradnl" w:eastAsia="es-ES_tradnl"/>
        </w:rPr>
        <w:t>MABEL YESSENIA</w:t>
      </w:r>
      <w:r w:rsidR="00C01F57" w:rsidRPr="00CE4A30">
        <w:rPr>
          <w:rStyle w:val="FontStyle16"/>
          <w:rFonts w:ascii="Arial" w:hAnsi="Arial" w:cs="Arial"/>
          <w:color w:val="auto"/>
          <w:szCs w:val="26"/>
          <w:lang w:val="es-ES_tradnl" w:eastAsia="es-ES_tradnl"/>
        </w:rPr>
        <w:t xml:space="preserve"> </w:t>
      </w:r>
      <w:r w:rsidR="00CE4A30">
        <w:rPr>
          <w:rStyle w:val="FontStyle15"/>
          <w:rFonts w:ascii="Arial" w:hAnsi="Arial" w:cs="Arial"/>
          <w:color w:val="auto"/>
          <w:sz w:val="26"/>
          <w:szCs w:val="26"/>
          <w:lang w:val="es-ES_tradnl" w:eastAsia="es-ES_tradnl"/>
        </w:rPr>
        <w:t xml:space="preserve">tiene derecho a la </w:t>
      </w:r>
      <w:r w:rsidR="00CC5AA2" w:rsidRPr="00FD41A9">
        <w:rPr>
          <w:rStyle w:val="FontStyle15"/>
          <w:rFonts w:ascii="Arial" w:hAnsi="Arial" w:cs="Arial"/>
          <w:color w:val="auto"/>
          <w:sz w:val="26"/>
          <w:szCs w:val="26"/>
          <w:lang w:val="es-ES_tradnl" w:eastAsia="es-ES_tradnl"/>
        </w:rPr>
        <w:t>pensión de invalidez</w:t>
      </w:r>
      <w:r w:rsidR="00CE4A30">
        <w:rPr>
          <w:rStyle w:val="FontStyle15"/>
          <w:rFonts w:ascii="Arial" w:hAnsi="Arial" w:cs="Arial"/>
          <w:color w:val="auto"/>
          <w:sz w:val="26"/>
          <w:szCs w:val="26"/>
          <w:lang w:val="es-ES_tradnl" w:eastAsia="es-ES_tradnl"/>
        </w:rPr>
        <w:t>,</w:t>
      </w:r>
      <w:r w:rsidR="00CC5AA2" w:rsidRPr="00FD41A9">
        <w:rPr>
          <w:rStyle w:val="FontStyle15"/>
          <w:rFonts w:ascii="Arial" w:hAnsi="Arial" w:cs="Arial"/>
          <w:color w:val="auto"/>
          <w:sz w:val="26"/>
          <w:szCs w:val="26"/>
          <w:lang w:val="es-ES_tradnl" w:eastAsia="es-ES_tradnl"/>
        </w:rPr>
        <w:t xml:space="preserve"> por tener una pérdida de capacidad laboral del </w:t>
      </w:r>
      <w:r w:rsidR="00CC5AA2" w:rsidRPr="00FD41A9">
        <w:rPr>
          <w:rStyle w:val="FontStyle17"/>
          <w:rFonts w:ascii="Arial" w:hAnsi="Arial" w:cs="Arial"/>
          <w:b w:val="0"/>
          <w:color w:val="auto"/>
          <w:sz w:val="26"/>
          <w:szCs w:val="26"/>
          <w:lang w:val="es-ES_tradnl" w:eastAsia="es-ES_tradnl"/>
        </w:rPr>
        <w:t>63.07%</w:t>
      </w:r>
      <w:r w:rsidR="00CC5AA2" w:rsidRPr="00FD41A9">
        <w:rPr>
          <w:rStyle w:val="FontStyle17"/>
          <w:rFonts w:ascii="Arial" w:hAnsi="Arial" w:cs="Arial"/>
          <w:color w:val="auto"/>
          <w:sz w:val="26"/>
          <w:szCs w:val="26"/>
          <w:lang w:val="es-ES_tradnl" w:eastAsia="es-ES_tradnl"/>
        </w:rPr>
        <w:t xml:space="preserve"> </w:t>
      </w:r>
      <w:r w:rsidR="00CC5AA2" w:rsidRPr="00FD41A9">
        <w:rPr>
          <w:rStyle w:val="FontStyle15"/>
          <w:rFonts w:ascii="Arial" w:hAnsi="Arial" w:cs="Arial"/>
          <w:color w:val="auto"/>
          <w:sz w:val="26"/>
          <w:szCs w:val="26"/>
          <w:lang w:val="es-ES_tradnl" w:eastAsia="es-ES_tradnl"/>
        </w:rPr>
        <w:t xml:space="preserve">de origen común, </w:t>
      </w:r>
      <w:r w:rsidR="00CC5AA2" w:rsidRPr="00FD41A9">
        <w:rPr>
          <w:rStyle w:val="FontStyle16"/>
          <w:rFonts w:ascii="Arial" w:hAnsi="Arial" w:cs="Arial"/>
          <w:b w:val="0"/>
          <w:color w:val="auto"/>
          <w:sz w:val="26"/>
          <w:szCs w:val="26"/>
          <w:lang w:val="es-ES_tradnl" w:eastAsia="es-ES_tradnl"/>
        </w:rPr>
        <w:t>26</w:t>
      </w:r>
      <w:r w:rsidR="00CC5AA2" w:rsidRPr="00FD41A9">
        <w:rPr>
          <w:rStyle w:val="FontStyle16"/>
          <w:rFonts w:ascii="Arial" w:hAnsi="Arial" w:cs="Arial"/>
          <w:color w:val="auto"/>
          <w:sz w:val="26"/>
          <w:szCs w:val="26"/>
          <w:lang w:val="es-ES_tradnl" w:eastAsia="es-ES_tradnl"/>
        </w:rPr>
        <w:t xml:space="preserve"> </w:t>
      </w:r>
      <w:r w:rsidR="00CC5AA2" w:rsidRPr="00FD41A9">
        <w:rPr>
          <w:rStyle w:val="FontStyle15"/>
          <w:rFonts w:ascii="Arial" w:hAnsi="Arial" w:cs="Arial"/>
          <w:color w:val="auto"/>
          <w:sz w:val="26"/>
          <w:szCs w:val="26"/>
          <w:lang w:val="es-ES_tradnl" w:eastAsia="es-ES_tradnl"/>
        </w:rPr>
        <w:t xml:space="preserve">semanas cotizadas en </w:t>
      </w:r>
      <w:r w:rsidR="00CC5AA2" w:rsidRPr="00FD41A9">
        <w:rPr>
          <w:rStyle w:val="FontStyle15"/>
          <w:rFonts w:ascii="Arial" w:hAnsi="Arial" w:cs="Arial"/>
          <w:color w:val="auto"/>
          <w:szCs w:val="26"/>
          <w:lang w:val="es-ES_tradnl" w:eastAsia="es-ES_tradnl"/>
        </w:rPr>
        <w:t>COLPENSIONES</w:t>
      </w:r>
      <w:r w:rsidR="00CE4A30">
        <w:rPr>
          <w:rStyle w:val="FontStyle15"/>
          <w:rFonts w:ascii="Arial" w:hAnsi="Arial" w:cs="Arial"/>
          <w:color w:val="auto"/>
          <w:sz w:val="26"/>
          <w:szCs w:val="26"/>
          <w:lang w:val="es-ES_tradnl" w:eastAsia="es-ES_tradnl"/>
        </w:rPr>
        <w:t xml:space="preserve"> para el día </w:t>
      </w:r>
      <w:r w:rsidR="00CC5AA2" w:rsidRPr="00FD41A9">
        <w:rPr>
          <w:rStyle w:val="FontStyle15"/>
          <w:rFonts w:ascii="Arial" w:hAnsi="Arial" w:cs="Arial"/>
          <w:color w:val="auto"/>
          <w:sz w:val="26"/>
          <w:szCs w:val="26"/>
          <w:lang w:val="es-ES_tradnl" w:eastAsia="es-ES_tradnl"/>
        </w:rPr>
        <w:t>5 de octubre de 2015, fecha de</w:t>
      </w:r>
      <w:r w:rsidRPr="00FD41A9">
        <w:rPr>
          <w:rStyle w:val="FontStyle15"/>
          <w:rFonts w:ascii="Arial" w:hAnsi="Arial" w:cs="Arial"/>
          <w:color w:val="auto"/>
          <w:sz w:val="26"/>
          <w:szCs w:val="26"/>
          <w:lang w:val="es-ES_tradnl" w:eastAsia="es-ES_tradnl"/>
        </w:rPr>
        <w:t xml:space="preserve"> estructuración de su invalidez, y como la accionante solo tiene </w:t>
      </w:r>
      <w:r w:rsidR="00CC5AA2" w:rsidRPr="00FD41A9">
        <w:rPr>
          <w:rStyle w:val="FontStyle15"/>
          <w:rFonts w:ascii="Arial" w:hAnsi="Arial" w:cs="Arial"/>
          <w:color w:val="auto"/>
          <w:sz w:val="26"/>
          <w:szCs w:val="26"/>
          <w:lang w:val="es-ES_tradnl" w:eastAsia="es-ES_tradnl"/>
        </w:rPr>
        <w:t xml:space="preserve">25 años, </w:t>
      </w:r>
      <w:r w:rsidRPr="00FD41A9">
        <w:rPr>
          <w:rStyle w:val="FontStyle15"/>
          <w:rFonts w:ascii="Arial" w:hAnsi="Arial" w:cs="Arial"/>
          <w:color w:val="auto"/>
          <w:sz w:val="26"/>
          <w:szCs w:val="26"/>
          <w:lang w:val="es-ES_tradnl" w:eastAsia="es-ES_tradnl"/>
        </w:rPr>
        <w:t>conforme</w:t>
      </w:r>
      <w:r w:rsidR="00CC5AA2" w:rsidRPr="00FD41A9">
        <w:rPr>
          <w:rStyle w:val="FontStyle15"/>
          <w:rFonts w:ascii="Arial" w:hAnsi="Arial" w:cs="Arial"/>
          <w:color w:val="auto"/>
          <w:sz w:val="26"/>
          <w:szCs w:val="26"/>
          <w:lang w:val="es-ES_tradnl" w:eastAsia="es-ES_tradnl"/>
        </w:rPr>
        <w:t xml:space="preserve"> la Ley 375 de 1997, es dable exigirle solo 26 semanas cotizadas anteriores a la fecha de estructuración de su enfermedad</w:t>
      </w:r>
      <w:r w:rsidR="00CC5AA2" w:rsidRPr="006141D3">
        <w:rPr>
          <w:rStyle w:val="FontStyle15"/>
          <w:rFonts w:ascii="Arial" w:hAnsi="Arial" w:cs="Arial"/>
          <w:color w:val="auto"/>
          <w:sz w:val="26"/>
          <w:szCs w:val="26"/>
          <w:lang w:val="es-ES_tradnl" w:eastAsia="es-ES_tradnl"/>
        </w:rPr>
        <w:t>.</w:t>
      </w:r>
      <w:r w:rsidR="00CE4A30" w:rsidRPr="006141D3">
        <w:rPr>
          <w:rStyle w:val="FontStyle15"/>
          <w:rFonts w:ascii="Arial" w:hAnsi="Arial" w:cs="Arial"/>
          <w:color w:val="auto"/>
          <w:sz w:val="26"/>
          <w:szCs w:val="26"/>
          <w:lang w:val="es-ES_tradnl" w:eastAsia="es-ES_tradnl"/>
        </w:rPr>
        <w:t xml:space="preserve"> Cita </w:t>
      </w:r>
      <w:r w:rsidR="006141D3" w:rsidRPr="006141D3">
        <w:rPr>
          <w:rStyle w:val="FontStyle15"/>
          <w:rFonts w:ascii="Arial" w:hAnsi="Arial" w:cs="Arial"/>
          <w:color w:val="auto"/>
          <w:sz w:val="26"/>
          <w:szCs w:val="26"/>
          <w:lang w:val="es-ES_tradnl" w:eastAsia="es-ES_tradnl"/>
        </w:rPr>
        <w:t>como casos aplicables al presente, las</w:t>
      </w:r>
      <w:r w:rsidR="006141D3">
        <w:rPr>
          <w:rStyle w:val="FontStyle15"/>
          <w:rFonts w:ascii="Arial" w:hAnsi="Arial" w:cs="Arial"/>
          <w:color w:val="auto"/>
          <w:sz w:val="16"/>
          <w:szCs w:val="26"/>
          <w:lang w:val="es-ES_tradnl" w:eastAsia="es-ES_tradnl"/>
        </w:rPr>
        <w:t xml:space="preserve"> </w:t>
      </w:r>
      <w:r w:rsidR="00CC5AA2" w:rsidRPr="00FD41A9">
        <w:rPr>
          <w:rStyle w:val="FontStyle15"/>
          <w:rFonts w:ascii="Arial" w:hAnsi="Arial" w:cs="Arial"/>
          <w:color w:val="auto"/>
          <w:sz w:val="26"/>
          <w:szCs w:val="26"/>
          <w:lang w:val="es-ES_tradnl" w:eastAsia="es-ES_tradnl"/>
        </w:rPr>
        <w:t>sentencia</w:t>
      </w:r>
      <w:r w:rsidRPr="00FD41A9">
        <w:rPr>
          <w:rStyle w:val="FontStyle15"/>
          <w:rFonts w:ascii="Arial" w:hAnsi="Arial" w:cs="Arial"/>
          <w:color w:val="auto"/>
          <w:sz w:val="26"/>
          <w:szCs w:val="26"/>
          <w:lang w:val="es-ES_tradnl" w:eastAsia="es-ES_tradnl"/>
        </w:rPr>
        <w:t>s</w:t>
      </w:r>
      <w:r w:rsidR="00CC5AA2" w:rsidRPr="00FD41A9">
        <w:rPr>
          <w:rStyle w:val="FontStyle15"/>
          <w:rFonts w:ascii="Arial" w:hAnsi="Arial" w:cs="Arial"/>
          <w:color w:val="auto"/>
          <w:sz w:val="26"/>
          <w:szCs w:val="26"/>
          <w:lang w:val="es-ES_tradnl" w:eastAsia="es-ES_tradnl"/>
        </w:rPr>
        <w:t xml:space="preserve"> </w:t>
      </w:r>
      <w:r w:rsidR="00CC5AA2" w:rsidRPr="00FD41A9">
        <w:rPr>
          <w:rStyle w:val="FontStyle16"/>
          <w:rFonts w:ascii="Arial" w:hAnsi="Arial" w:cs="Arial"/>
          <w:b w:val="0"/>
          <w:color w:val="auto"/>
          <w:sz w:val="26"/>
          <w:szCs w:val="26"/>
          <w:lang w:val="es-ES_tradnl" w:eastAsia="es-ES_tradnl"/>
        </w:rPr>
        <w:t>T-</w:t>
      </w:r>
      <w:r w:rsidR="00CC5AA2" w:rsidRPr="00FD41A9">
        <w:rPr>
          <w:rStyle w:val="FontStyle16"/>
          <w:rFonts w:ascii="Arial" w:hAnsi="Arial" w:cs="Arial"/>
          <w:color w:val="auto"/>
          <w:sz w:val="26"/>
          <w:szCs w:val="26"/>
          <w:lang w:val="es-ES_tradnl" w:eastAsia="es-ES_tradnl"/>
        </w:rPr>
        <w:t xml:space="preserve"> </w:t>
      </w:r>
      <w:r w:rsidR="006141D3">
        <w:rPr>
          <w:rStyle w:val="FontStyle15"/>
          <w:rFonts w:ascii="Arial" w:hAnsi="Arial" w:cs="Arial"/>
          <w:color w:val="auto"/>
          <w:sz w:val="26"/>
          <w:szCs w:val="26"/>
          <w:lang w:val="es-ES_tradnl" w:eastAsia="es-ES_tradnl"/>
        </w:rPr>
        <w:t>299 de 2010,</w:t>
      </w:r>
      <w:r w:rsidRPr="00FD41A9">
        <w:rPr>
          <w:rStyle w:val="FontStyle15"/>
          <w:rFonts w:ascii="Arial" w:hAnsi="Arial" w:cs="Arial"/>
          <w:color w:val="auto"/>
          <w:sz w:val="26"/>
          <w:szCs w:val="26"/>
          <w:lang w:val="es-ES_tradnl" w:eastAsia="es-ES_tradnl"/>
        </w:rPr>
        <w:t xml:space="preserve"> </w:t>
      </w:r>
      <w:r w:rsidRPr="00FD41A9">
        <w:rPr>
          <w:rStyle w:val="FontStyle16"/>
          <w:rFonts w:ascii="Arial" w:hAnsi="Arial" w:cs="Arial"/>
          <w:b w:val="0"/>
          <w:color w:val="auto"/>
          <w:sz w:val="26"/>
          <w:szCs w:val="26"/>
          <w:lang w:val="es-ES_tradnl" w:eastAsia="es-ES_tradnl"/>
        </w:rPr>
        <w:t xml:space="preserve">T-443/14 </w:t>
      </w:r>
      <w:r w:rsidR="006141D3">
        <w:rPr>
          <w:rStyle w:val="FontStyle16"/>
          <w:rFonts w:ascii="Arial" w:hAnsi="Arial" w:cs="Arial"/>
          <w:b w:val="0"/>
          <w:color w:val="auto"/>
          <w:sz w:val="26"/>
          <w:szCs w:val="26"/>
          <w:lang w:val="es-ES_tradnl" w:eastAsia="es-ES_tradnl"/>
        </w:rPr>
        <w:t xml:space="preserve">y </w:t>
      </w:r>
      <w:r w:rsidRPr="00FD41A9">
        <w:rPr>
          <w:rStyle w:val="FontStyle16"/>
          <w:rFonts w:ascii="Arial" w:hAnsi="Arial" w:cs="Arial"/>
          <w:b w:val="0"/>
          <w:color w:val="auto"/>
          <w:sz w:val="26"/>
          <w:szCs w:val="26"/>
          <w:lang w:val="es-ES_tradnl" w:eastAsia="es-ES_tradnl"/>
        </w:rPr>
        <w:t>T-594/11</w:t>
      </w:r>
      <w:r w:rsidR="006E0650" w:rsidRPr="00FD41A9">
        <w:rPr>
          <w:rStyle w:val="FontStyle15"/>
          <w:rFonts w:ascii="Arial" w:hAnsi="Arial" w:cs="Arial"/>
          <w:color w:val="auto"/>
          <w:sz w:val="26"/>
          <w:szCs w:val="26"/>
          <w:lang w:val="es-ES_tradnl" w:eastAsia="es-ES_tradnl"/>
        </w:rPr>
        <w:t>.</w:t>
      </w:r>
    </w:p>
    <w:p w:rsidR="006E0650" w:rsidRPr="00FD41A9" w:rsidRDefault="006E0650" w:rsidP="006E0650">
      <w:pPr>
        <w:pStyle w:val="Style4"/>
        <w:widowControl/>
        <w:spacing w:before="62" w:line="360" w:lineRule="auto"/>
        <w:ind w:firstLine="2835"/>
        <w:rPr>
          <w:rStyle w:val="FontStyle15"/>
          <w:rFonts w:ascii="Arial" w:hAnsi="Arial" w:cs="Arial"/>
          <w:color w:val="auto"/>
          <w:sz w:val="16"/>
          <w:szCs w:val="26"/>
          <w:lang w:val="es-ES_tradnl" w:eastAsia="es-ES_tradnl"/>
        </w:rPr>
      </w:pPr>
    </w:p>
    <w:p w:rsidR="006E0650" w:rsidRPr="00FD41A9" w:rsidRDefault="006141D3" w:rsidP="006E0650">
      <w:pPr>
        <w:pStyle w:val="Style4"/>
        <w:widowControl/>
        <w:spacing w:before="62" w:line="360" w:lineRule="auto"/>
        <w:ind w:firstLine="2835"/>
        <w:rPr>
          <w:rStyle w:val="FontStyle15"/>
          <w:rFonts w:ascii="Arial" w:hAnsi="Arial" w:cs="Arial"/>
          <w:color w:val="auto"/>
          <w:sz w:val="16"/>
          <w:szCs w:val="26"/>
          <w:lang w:val="es-ES_tradnl" w:eastAsia="es-ES_tradnl"/>
        </w:rPr>
      </w:pPr>
      <w:r>
        <w:rPr>
          <w:rStyle w:val="FontStyle15"/>
          <w:rFonts w:ascii="Arial" w:hAnsi="Arial" w:cs="Arial"/>
          <w:color w:val="auto"/>
          <w:sz w:val="26"/>
          <w:szCs w:val="26"/>
          <w:lang w:val="es-ES_tradnl" w:eastAsia="es-ES_tradnl"/>
        </w:rPr>
        <w:t>2.5</w:t>
      </w:r>
      <w:r w:rsidR="006E0650" w:rsidRPr="00FD41A9">
        <w:rPr>
          <w:rStyle w:val="FontStyle15"/>
          <w:rFonts w:ascii="Arial" w:hAnsi="Arial" w:cs="Arial"/>
          <w:color w:val="auto"/>
          <w:sz w:val="26"/>
          <w:szCs w:val="26"/>
          <w:lang w:val="es-ES_tradnl" w:eastAsia="es-ES_tradnl"/>
        </w:rPr>
        <w:t xml:space="preserve">. </w:t>
      </w:r>
      <w:r>
        <w:rPr>
          <w:rStyle w:val="FontStyle15"/>
          <w:rFonts w:ascii="Arial" w:hAnsi="Arial" w:cs="Arial"/>
          <w:color w:val="auto"/>
          <w:sz w:val="26"/>
          <w:szCs w:val="26"/>
          <w:lang w:val="es-ES_tradnl" w:eastAsia="es-ES_tradnl"/>
        </w:rPr>
        <w:t>E</w:t>
      </w:r>
      <w:r w:rsidR="00CC5AA2" w:rsidRPr="00FD41A9">
        <w:rPr>
          <w:rStyle w:val="FontStyle15"/>
          <w:rFonts w:ascii="Arial" w:hAnsi="Arial" w:cs="Arial"/>
          <w:color w:val="auto"/>
          <w:sz w:val="26"/>
          <w:szCs w:val="26"/>
          <w:lang w:val="es-ES_tradnl" w:eastAsia="es-ES_tradnl"/>
        </w:rPr>
        <w:t xml:space="preserve">l reporte de </w:t>
      </w:r>
      <w:r w:rsidR="00AE2F23" w:rsidRPr="00FD41A9">
        <w:rPr>
          <w:rStyle w:val="FontStyle15"/>
          <w:rFonts w:ascii="Arial" w:hAnsi="Arial" w:cs="Arial"/>
          <w:color w:val="auto"/>
          <w:sz w:val="26"/>
          <w:szCs w:val="26"/>
          <w:lang w:val="es-ES_tradnl" w:eastAsia="es-ES_tradnl"/>
        </w:rPr>
        <w:t xml:space="preserve">historia laboral </w:t>
      </w:r>
      <w:r w:rsidR="00CC5AA2" w:rsidRPr="00FD41A9">
        <w:rPr>
          <w:rStyle w:val="FontStyle15"/>
          <w:rFonts w:ascii="Arial" w:hAnsi="Arial" w:cs="Arial"/>
          <w:color w:val="auto"/>
          <w:sz w:val="26"/>
          <w:szCs w:val="26"/>
          <w:lang w:val="es-ES_tradnl" w:eastAsia="es-ES_tradnl"/>
        </w:rPr>
        <w:t xml:space="preserve">expedido por la Administradora Colombiana de Pensiones del día </w:t>
      </w:r>
      <w:r>
        <w:rPr>
          <w:rStyle w:val="FontStyle15"/>
          <w:rFonts w:ascii="Arial" w:hAnsi="Arial" w:cs="Arial"/>
          <w:color w:val="auto"/>
          <w:sz w:val="26"/>
          <w:szCs w:val="26"/>
          <w:lang w:val="es-ES_tradnl" w:eastAsia="es-ES_tradnl"/>
        </w:rPr>
        <w:t>7</w:t>
      </w:r>
      <w:r w:rsidR="00CC5AA2" w:rsidRPr="00FD41A9">
        <w:rPr>
          <w:rStyle w:val="FontStyle15"/>
          <w:rFonts w:ascii="Arial" w:hAnsi="Arial" w:cs="Arial"/>
          <w:color w:val="auto"/>
          <w:sz w:val="26"/>
          <w:szCs w:val="26"/>
          <w:lang w:val="es-ES_tradnl" w:eastAsia="es-ES_tradnl"/>
        </w:rPr>
        <w:t xml:space="preserve"> de abril de 2016 </w:t>
      </w:r>
      <w:r>
        <w:rPr>
          <w:rStyle w:val="FontStyle15"/>
          <w:rFonts w:ascii="Arial" w:hAnsi="Arial" w:cs="Arial"/>
          <w:color w:val="auto"/>
          <w:sz w:val="26"/>
          <w:szCs w:val="26"/>
          <w:lang w:val="es-ES_tradnl" w:eastAsia="es-ES_tradnl"/>
        </w:rPr>
        <w:t xml:space="preserve">da cuenta </w:t>
      </w:r>
      <w:r w:rsidR="00CC5AA2" w:rsidRPr="00FD41A9">
        <w:rPr>
          <w:rStyle w:val="FontStyle15"/>
          <w:rFonts w:ascii="Arial" w:hAnsi="Arial" w:cs="Arial"/>
          <w:color w:val="auto"/>
          <w:sz w:val="26"/>
          <w:szCs w:val="26"/>
          <w:lang w:val="es-ES_tradnl" w:eastAsia="es-ES_tradnl"/>
        </w:rPr>
        <w:t xml:space="preserve">que la </w:t>
      </w:r>
      <w:r w:rsidR="00C3610D" w:rsidRPr="00FD41A9">
        <w:rPr>
          <w:rStyle w:val="FontStyle15"/>
          <w:rFonts w:ascii="Arial" w:hAnsi="Arial" w:cs="Arial"/>
          <w:color w:val="auto"/>
          <w:sz w:val="26"/>
          <w:szCs w:val="26"/>
          <w:lang w:val="es-ES_tradnl" w:eastAsia="es-ES_tradnl"/>
        </w:rPr>
        <w:t xml:space="preserve">joven </w:t>
      </w:r>
      <w:r w:rsidR="00CC5AA2" w:rsidRPr="006141D3">
        <w:rPr>
          <w:rStyle w:val="FontStyle16"/>
          <w:rFonts w:ascii="Arial" w:hAnsi="Arial" w:cs="Arial"/>
          <w:b w:val="0"/>
          <w:color w:val="auto"/>
          <w:szCs w:val="26"/>
          <w:lang w:val="es-ES_tradnl" w:eastAsia="es-ES_tradnl"/>
        </w:rPr>
        <w:t>MABEL YESENIA SALAZAR TABAREZ</w:t>
      </w:r>
      <w:r w:rsidR="00CC5AA2" w:rsidRPr="00FD41A9">
        <w:rPr>
          <w:rStyle w:val="FontStyle16"/>
          <w:rFonts w:ascii="Arial" w:hAnsi="Arial" w:cs="Arial"/>
          <w:color w:val="auto"/>
          <w:sz w:val="26"/>
          <w:szCs w:val="26"/>
          <w:lang w:val="es-ES_tradnl" w:eastAsia="es-ES_tradnl"/>
        </w:rPr>
        <w:t xml:space="preserve"> </w:t>
      </w:r>
      <w:r w:rsidR="00CC5AA2" w:rsidRPr="00FD41A9">
        <w:rPr>
          <w:rStyle w:val="FontStyle15"/>
          <w:rFonts w:ascii="Arial" w:hAnsi="Arial" w:cs="Arial"/>
          <w:color w:val="auto"/>
          <w:sz w:val="26"/>
          <w:szCs w:val="26"/>
          <w:lang w:val="es-ES_tradnl" w:eastAsia="es-ES_tradnl"/>
        </w:rPr>
        <w:t xml:space="preserve">continuó cotizando aportes a dicho fondo, posteriores a la fecha del cinco </w:t>
      </w:r>
      <w:r>
        <w:rPr>
          <w:rStyle w:val="FontStyle15"/>
          <w:rFonts w:ascii="Arial" w:hAnsi="Arial" w:cs="Arial"/>
          <w:color w:val="auto"/>
          <w:sz w:val="26"/>
          <w:szCs w:val="26"/>
          <w:lang w:val="es-ES_tradnl" w:eastAsia="es-ES_tradnl"/>
        </w:rPr>
        <w:t>5</w:t>
      </w:r>
      <w:r w:rsidR="00CC5AA2" w:rsidRPr="00FD41A9">
        <w:rPr>
          <w:rStyle w:val="FontStyle15"/>
          <w:rFonts w:ascii="Arial" w:hAnsi="Arial" w:cs="Arial"/>
          <w:color w:val="auto"/>
          <w:sz w:val="26"/>
          <w:szCs w:val="26"/>
          <w:lang w:val="es-ES_tradnl" w:eastAsia="es-ES_tradnl"/>
        </w:rPr>
        <w:t xml:space="preserve"> de octubre de 2015 (fecha estructurada por el Grupo </w:t>
      </w:r>
      <w:r w:rsidR="006E0650" w:rsidRPr="00FD41A9">
        <w:rPr>
          <w:rStyle w:val="FontStyle15"/>
          <w:rFonts w:ascii="Arial" w:hAnsi="Arial" w:cs="Arial"/>
          <w:color w:val="auto"/>
          <w:sz w:val="26"/>
          <w:szCs w:val="26"/>
          <w:lang w:val="es-ES_tradnl" w:eastAsia="es-ES_tradnl"/>
        </w:rPr>
        <w:t>Medico Laboral de Colpensiones).</w:t>
      </w:r>
    </w:p>
    <w:p w:rsidR="006E0650" w:rsidRPr="00FD41A9" w:rsidRDefault="006E0650" w:rsidP="006E0650">
      <w:pPr>
        <w:pStyle w:val="Style4"/>
        <w:widowControl/>
        <w:spacing w:before="62" w:line="360" w:lineRule="auto"/>
        <w:ind w:firstLine="2835"/>
        <w:rPr>
          <w:rStyle w:val="FontStyle15"/>
          <w:rFonts w:ascii="Arial" w:hAnsi="Arial" w:cs="Arial"/>
          <w:color w:val="auto"/>
          <w:sz w:val="16"/>
          <w:szCs w:val="26"/>
          <w:lang w:val="es-ES_tradnl" w:eastAsia="es-ES_tradnl"/>
        </w:rPr>
      </w:pPr>
    </w:p>
    <w:p w:rsidR="00CC5AA2" w:rsidRPr="006141D3" w:rsidRDefault="006141D3" w:rsidP="006141D3">
      <w:pPr>
        <w:pStyle w:val="Style4"/>
        <w:widowControl/>
        <w:spacing w:before="62" w:line="360" w:lineRule="auto"/>
        <w:ind w:firstLine="2835"/>
        <w:rPr>
          <w:rFonts w:ascii="Arial" w:hAnsi="Arial" w:cs="Arial"/>
          <w:i/>
          <w:iCs/>
          <w:spacing w:val="20"/>
          <w:lang w:val="es-ES_tradnl" w:eastAsia="es-ES_tradnl"/>
        </w:rPr>
      </w:pPr>
      <w:r>
        <w:rPr>
          <w:rStyle w:val="FontStyle15"/>
          <w:rFonts w:ascii="Arial" w:hAnsi="Arial" w:cs="Arial"/>
          <w:color w:val="auto"/>
          <w:sz w:val="26"/>
          <w:szCs w:val="26"/>
          <w:lang w:val="es-ES_tradnl" w:eastAsia="es-ES_tradnl"/>
        </w:rPr>
        <w:t>2.6</w:t>
      </w:r>
      <w:r w:rsidR="006E0650" w:rsidRPr="00FD41A9">
        <w:rPr>
          <w:rStyle w:val="FontStyle15"/>
          <w:rFonts w:ascii="Arial" w:hAnsi="Arial" w:cs="Arial"/>
          <w:color w:val="auto"/>
          <w:sz w:val="26"/>
          <w:szCs w:val="26"/>
          <w:lang w:val="es-ES_tradnl" w:eastAsia="es-ES_tradnl"/>
        </w:rPr>
        <w:t xml:space="preserve">. </w:t>
      </w:r>
      <w:r>
        <w:rPr>
          <w:rStyle w:val="FontStyle15"/>
          <w:rFonts w:ascii="Arial" w:hAnsi="Arial" w:cs="Arial"/>
          <w:color w:val="auto"/>
          <w:sz w:val="26"/>
          <w:szCs w:val="26"/>
          <w:lang w:val="es-ES_tradnl" w:eastAsia="es-ES_tradnl"/>
        </w:rPr>
        <w:t>A</w:t>
      </w:r>
      <w:r w:rsidR="00CC5AA2" w:rsidRPr="00FD41A9">
        <w:rPr>
          <w:rStyle w:val="FontStyle15"/>
          <w:rFonts w:ascii="Arial" w:hAnsi="Arial" w:cs="Arial"/>
          <w:color w:val="auto"/>
          <w:sz w:val="26"/>
          <w:szCs w:val="26"/>
          <w:lang w:val="es-ES_tradnl" w:eastAsia="es-ES_tradnl"/>
        </w:rPr>
        <w:t>l no ser reconocido el derecho al cómputo de semanas posteriores a la fecha de estructuración, debiendo serlo, deja en evidencia la adicional violación al derecho a la igualdad frente a otros merecedores de la "condición más beneficiosa", a quienes se les ha efectuado el reconocimiento pensional en similitud de condiciones, estando acá de por medio también el mínimo vital y la vida digna de un enfermo, que ya no pu</w:t>
      </w:r>
      <w:r w:rsidR="007B6CEA" w:rsidRPr="00FD41A9">
        <w:rPr>
          <w:rStyle w:val="FontStyle15"/>
          <w:rFonts w:ascii="Arial" w:hAnsi="Arial" w:cs="Arial"/>
          <w:color w:val="auto"/>
          <w:sz w:val="26"/>
          <w:szCs w:val="26"/>
          <w:lang w:val="es-ES_tradnl" w:eastAsia="es-ES_tradnl"/>
        </w:rPr>
        <w:t xml:space="preserve">ede desempeñarse laboralmente. </w:t>
      </w:r>
      <w:r>
        <w:rPr>
          <w:rStyle w:val="FontStyle15"/>
          <w:rFonts w:ascii="Arial" w:hAnsi="Arial" w:cs="Arial"/>
          <w:color w:val="auto"/>
          <w:sz w:val="26"/>
          <w:szCs w:val="26"/>
          <w:lang w:val="es-ES_tradnl" w:eastAsia="es-ES_tradnl"/>
        </w:rPr>
        <w:t xml:space="preserve">Dice, </w:t>
      </w:r>
      <w:r w:rsidR="007B6CEA" w:rsidRPr="00FD41A9">
        <w:rPr>
          <w:rStyle w:val="FontStyle15"/>
          <w:rFonts w:ascii="Arial" w:hAnsi="Arial" w:cs="Arial"/>
          <w:color w:val="auto"/>
          <w:sz w:val="26"/>
          <w:szCs w:val="26"/>
          <w:lang w:val="es-ES_tradnl" w:eastAsia="es-ES_tradnl"/>
        </w:rPr>
        <w:t>“</w:t>
      </w:r>
      <w:r>
        <w:rPr>
          <w:rStyle w:val="FontStyle15"/>
          <w:rFonts w:ascii="Arial" w:hAnsi="Arial" w:cs="Arial"/>
          <w:color w:val="auto"/>
          <w:sz w:val="26"/>
          <w:szCs w:val="26"/>
          <w:lang w:val="es-ES_tradnl" w:eastAsia="es-ES_tradnl"/>
        </w:rPr>
        <w:t>…</w:t>
      </w:r>
      <w:r w:rsidR="00CC5AA2" w:rsidRPr="00FD41A9">
        <w:rPr>
          <w:rStyle w:val="FontStyle15"/>
          <w:rFonts w:ascii="Arial" w:hAnsi="Arial" w:cs="Arial"/>
          <w:i/>
          <w:color w:val="auto"/>
          <w:sz w:val="24"/>
          <w:szCs w:val="26"/>
          <w:lang w:val="es-ES_tradnl" w:eastAsia="es-ES_tradnl"/>
        </w:rPr>
        <w:t>los operadores jurídicos (Art. 228 C. N.), deben efectuar una interpretación de las normas jurídicas que guarde armonía con los postulados Constitucionales que garantizan, a todos los habitantes del territorio nacional, el derecho irrenunciable a la seguridad social</w:t>
      </w:r>
      <w:r w:rsidR="00CC5AA2" w:rsidRPr="00FD41A9">
        <w:rPr>
          <w:rStyle w:val="FontStyle15"/>
          <w:rFonts w:ascii="Arial" w:hAnsi="Arial" w:cs="Arial"/>
          <w:color w:val="auto"/>
          <w:sz w:val="26"/>
          <w:szCs w:val="26"/>
          <w:lang w:val="es-ES_tradnl" w:eastAsia="es-ES_tradnl"/>
        </w:rPr>
        <w:t xml:space="preserve">". </w:t>
      </w:r>
      <w:r w:rsidR="007B6CEA" w:rsidRPr="006141D3">
        <w:rPr>
          <w:rStyle w:val="FontStyle30"/>
          <w:rFonts w:ascii="Arial" w:hAnsi="Arial" w:cs="Arial"/>
          <w:color w:val="auto"/>
          <w:sz w:val="24"/>
          <w:szCs w:val="24"/>
          <w:lang w:val="es-ES_tradnl" w:eastAsia="es-ES_tradnl"/>
        </w:rPr>
        <w:t>(</w:t>
      </w:r>
      <w:r w:rsidR="00CC5AA2" w:rsidRPr="006141D3">
        <w:rPr>
          <w:rStyle w:val="FontStyle30"/>
          <w:rFonts w:ascii="Arial" w:hAnsi="Arial" w:cs="Arial"/>
          <w:color w:val="auto"/>
          <w:sz w:val="24"/>
          <w:szCs w:val="24"/>
          <w:lang w:val="es-ES_tradnl" w:eastAsia="es-ES_tradnl"/>
        </w:rPr>
        <w:t xml:space="preserve">Corte </w:t>
      </w:r>
      <w:r w:rsidR="00AE2F23" w:rsidRPr="006141D3">
        <w:rPr>
          <w:rStyle w:val="FontStyle30"/>
          <w:rFonts w:ascii="Arial" w:hAnsi="Arial" w:cs="Arial"/>
          <w:color w:val="auto"/>
          <w:sz w:val="24"/>
          <w:szCs w:val="24"/>
          <w:lang w:val="es-ES_tradnl" w:eastAsia="es-ES_tradnl"/>
        </w:rPr>
        <w:t xml:space="preserve">Suprema </w:t>
      </w:r>
      <w:r w:rsidR="00CC5AA2" w:rsidRPr="006141D3">
        <w:rPr>
          <w:rStyle w:val="FontStyle30"/>
          <w:rFonts w:ascii="Arial" w:hAnsi="Arial" w:cs="Arial"/>
          <w:color w:val="auto"/>
          <w:sz w:val="24"/>
          <w:szCs w:val="24"/>
          <w:lang w:val="es-ES_tradnl" w:eastAsia="es-ES_tradnl"/>
        </w:rPr>
        <w:t>de Justicia, Radicación No. 24280, M.P. Dr. Camilo Tarqui</w:t>
      </w:r>
      <w:r w:rsidR="006E0650" w:rsidRPr="006141D3">
        <w:rPr>
          <w:rStyle w:val="FontStyle30"/>
          <w:rFonts w:ascii="Arial" w:hAnsi="Arial" w:cs="Arial"/>
          <w:color w:val="auto"/>
          <w:sz w:val="24"/>
          <w:szCs w:val="24"/>
          <w:lang w:val="es-ES_tradnl" w:eastAsia="es-ES_tradnl"/>
        </w:rPr>
        <w:t>no Gallego, 5 de julio de 2005</w:t>
      </w:r>
      <w:r w:rsidR="007B6CEA" w:rsidRPr="006141D3">
        <w:rPr>
          <w:rStyle w:val="FontStyle30"/>
          <w:rFonts w:ascii="Arial" w:hAnsi="Arial" w:cs="Arial"/>
          <w:color w:val="auto"/>
          <w:sz w:val="24"/>
          <w:szCs w:val="24"/>
          <w:lang w:val="es-ES_tradnl" w:eastAsia="es-ES_tradnl"/>
        </w:rPr>
        <w:t>)”.</w:t>
      </w:r>
    </w:p>
    <w:p w:rsidR="00CC5AA2" w:rsidRPr="00FD41A9" w:rsidRDefault="00CC5AA2" w:rsidP="00CC5AA2">
      <w:pPr>
        <w:spacing w:line="360" w:lineRule="auto"/>
        <w:ind w:firstLine="2835"/>
        <w:jc w:val="both"/>
        <w:rPr>
          <w:rStyle w:val="FontStyle15"/>
          <w:rFonts w:ascii="Arial" w:hAnsi="Arial" w:cs="Arial"/>
          <w:color w:val="auto"/>
          <w:sz w:val="16"/>
          <w:szCs w:val="26"/>
          <w:lang w:val="es-ES_tradnl" w:eastAsia="es-ES_tradnl"/>
        </w:rPr>
      </w:pPr>
      <w:r w:rsidRPr="00FD41A9">
        <w:rPr>
          <w:rFonts w:ascii="Arial" w:hAnsi="Arial" w:cs="Arial"/>
          <w:sz w:val="26"/>
          <w:szCs w:val="26"/>
        </w:rPr>
        <w:lastRenderedPageBreak/>
        <w:t xml:space="preserve">3. </w:t>
      </w:r>
      <w:r w:rsidR="006141D3">
        <w:rPr>
          <w:rFonts w:ascii="Arial" w:hAnsi="Arial" w:cs="Arial"/>
          <w:sz w:val="26"/>
          <w:szCs w:val="26"/>
        </w:rPr>
        <w:t xml:space="preserve">Con fundamento en lo anterior, </w:t>
      </w:r>
      <w:r w:rsidRPr="00FD41A9">
        <w:rPr>
          <w:rFonts w:ascii="Arial" w:hAnsi="Arial" w:cs="Arial"/>
          <w:sz w:val="26"/>
          <w:szCs w:val="26"/>
        </w:rPr>
        <w:t xml:space="preserve">solicita </w:t>
      </w:r>
      <w:r w:rsidR="006141D3">
        <w:rPr>
          <w:rFonts w:ascii="Arial" w:hAnsi="Arial" w:cs="Arial"/>
          <w:sz w:val="26"/>
          <w:szCs w:val="26"/>
        </w:rPr>
        <w:t xml:space="preserve">la </w:t>
      </w:r>
      <w:r w:rsidR="004A35C1">
        <w:rPr>
          <w:rFonts w:ascii="Arial" w:hAnsi="Arial" w:cs="Arial"/>
          <w:sz w:val="26"/>
          <w:szCs w:val="26"/>
        </w:rPr>
        <w:t>protección</w:t>
      </w:r>
      <w:r w:rsidR="006141D3">
        <w:rPr>
          <w:rFonts w:ascii="Arial" w:hAnsi="Arial" w:cs="Arial"/>
          <w:sz w:val="26"/>
          <w:szCs w:val="26"/>
        </w:rPr>
        <w:t xml:space="preserve"> de los derechos invocados </w:t>
      </w:r>
      <w:r w:rsidRPr="00FD41A9">
        <w:rPr>
          <w:rFonts w:ascii="Arial" w:hAnsi="Arial" w:cs="Arial"/>
          <w:sz w:val="26"/>
          <w:szCs w:val="26"/>
        </w:rPr>
        <w:t>y se</w:t>
      </w:r>
      <w:r w:rsidRPr="00FD41A9">
        <w:rPr>
          <w:rStyle w:val="FontStyle16"/>
          <w:rFonts w:ascii="Arial" w:hAnsi="Arial" w:cs="Arial"/>
          <w:color w:val="auto"/>
          <w:sz w:val="26"/>
          <w:szCs w:val="26"/>
          <w:lang w:val="es-ES_tradnl" w:eastAsia="es-ES_tradnl"/>
        </w:rPr>
        <w:t xml:space="preserve"> </w:t>
      </w:r>
      <w:r w:rsidRPr="00FD41A9">
        <w:rPr>
          <w:rStyle w:val="FontStyle15"/>
          <w:rFonts w:ascii="Arial" w:hAnsi="Arial" w:cs="Arial"/>
          <w:color w:val="auto"/>
          <w:sz w:val="26"/>
          <w:szCs w:val="26"/>
          <w:lang w:val="es-ES_tradnl" w:eastAsia="es-ES_tradnl"/>
        </w:rPr>
        <w:t>ordene a la accionada que “</w:t>
      </w:r>
      <w:r w:rsidRPr="00FD41A9">
        <w:rPr>
          <w:rStyle w:val="FontStyle15"/>
          <w:rFonts w:ascii="Arial" w:hAnsi="Arial" w:cs="Arial"/>
          <w:i/>
          <w:color w:val="auto"/>
          <w:sz w:val="24"/>
          <w:szCs w:val="26"/>
          <w:lang w:val="es-ES_tradnl" w:eastAsia="es-ES_tradnl"/>
        </w:rPr>
        <w:t xml:space="preserve">en un término no mayor a 48 Horas, proceda al reconocimiento y pago a la Señora </w:t>
      </w:r>
      <w:r w:rsidRPr="00FD41A9">
        <w:rPr>
          <w:rStyle w:val="FontStyle16"/>
          <w:rFonts w:ascii="Arial" w:hAnsi="Arial" w:cs="Arial"/>
          <w:b w:val="0"/>
          <w:color w:val="auto"/>
          <w:szCs w:val="26"/>
          <w:lang w:val="es-ES_tradnl" w:eastAsia="es-ES_tradnl"/>
        </w:rPr>
        <w:t>MABEL YESENIA SALAZAR TABAREZ</w:t>
      </w:r>
      <w:r w:rsidRPr="00FD41A9">
        <w:rPr>
          <w:rStyle w:val="FontStyle16"/>
          <w:rFonts w:ascii="Arial" w:hAnsi="Arial" w:cs="Arial"/>
          <w:i/>
          <w:color w:val="auto"/>
          <w:sz w:val="24"/>
          <w:szCs w:val="26"/>
          <w:lang w:val="es-ES_tradnl" w:eastAsia="es-ES_tradnl"/>
        </w:rPr>
        <w:t xml:space="preserve"> </w:t>
      </w:r>
      <w:r w:rsidRPr="00FD41A9">
        <w:rPr>
          <w:rStyle w:val="FontStyle15"/>
          <w:rFonts w:ascii="Arial" w:hAnsi="Arial" w:cs="Arial"/>
          <w:i/>
          <w:color w:val="auto"/>
          <w:sz w:val="24"/>
          <w:szCs w:val="26"/>
          <w:lang w:val="es-ES_tradnl" w:eastAsia="es-ES_tradnl"/>
        </w:rPr>
        <w:t xml:space="preserve">de una pensión de invalidez de origen común, a partir del mes de octubre de 2015, en cuantía no inferior al salario mínimo, junto con los reajustes de ley, las mesadas adicionales y la sanción por la mora en el pago de las mesadas pensiónales que trata el artículo 141 de la Ley 100 de 1993, con aplicación del principio de la condición más beneficiosa y progresividad en materia pensional, bajo los criterios establecidos en </w:t>
      </w:r>
      <w:r w:rsidRPr="00FD41A9">
        <w:rPr>
          <w:rStyle w:val="FontStyle15"/>
          <w:rFonts w:ascii="Arial" w:hAnsi="Arial" w:cs="Arial"/>
          <w:color w:val="auto"/>
          <w:sz w:val="24"/>
          <w:szCs w:val="26"/>
          <w:lang w:val="es-ES_tradnl" w:eastAsia="es-ES_tradnl"/>
        </w:rPr>
        <w:t>el</w:t>
      </w:r>
      <w:r w:rsidRPr="00FD41A9">
        <w:rPr>
          <w:rStyle w:val="FontStyle15"/>
          <w:rFonts w:ascii="Arial" w:hAnsi="Arial" w:cs="Arial"/>
          <w:b/>
          <w:i/>
          <w:color w:val="auto"/>
          <w:sz w:val="24"/>
          <w:szCs w:val="26"/>
          <w:lang w:val="es-ES_tradnl" w:eastAsia="es-ES_tradnl"/>
        </w:rPr>
        <w:t xml:space="preserve"> </w:t>
      </w:r>
      <w:r w:rsidRPr="00FD41A9">
        <w:rPr>
          <w:rStyle w:val="FontStyle16"/>
          <w:rFonts w:ascii="Arial" w:hAnsi="Arial" w:cs="Arial"/>
          <w:b w:val="0"/>
          <w:i/>
          <w:color w:val="auto"/>
          <w:sz w:val="24"/>
          <w:szCs w:val="26"/>
          <w:lang w:val="es-ES_tradnl" w:eastAsia="es-ES_tradnl"/>
        </w:rPr>
        <w:t>artículo 39 de la Ley 100 de 1993 original</w:t>
      </w:r>
      <w:r w:rsidRPr="00FD41A9">
        <w:rPr>
          <w:rStyle w:val="FontStyle16"/>
          <w:rFonts w:ascii="Arial" w:hAnsi="Arial" w:cs="Arial"/>
          <w:i/>
          <w:color w:val="auto"/>
          <w:sz w:val="24"/>
          <w:szCs w:val="26"/>
          <w:lang w:val="es-ES_tradnl" w:eastAsia="es-ES_tradnl"/>
        </w:rPr>
        <w:t xml:space="preserve">, </w:t>
      </w:r>
      <w:r w:rsidRPr="00FD41A9">
        <w:rPr>
          <w:rStyle w:val="FontStyle15"/>
          <w:rFonts w:ascii="Arial" w:hAnsi="Arial" w:cs="Arial"/>
          <w:i/>
          <w:color w:val="auto"/>
          <w:sz w:val="24"/>
          <w:szCs w:val="26"/>
          <w:lang w:val="es-ES_tradnl" w:eastAsia="es-ES_tradnl"/>
        </w:rPr>
        <w:t xml:space="preserve">en tanto que la misma tiene una pérdida de la capacidad laboral igual al 63.07% de origen común y para el día 05 de octubre de 2015, fecha de estructuración de su invalidez contaba con 26 semanas cotizadas a la </w:t>
      </w:r>
      <w:r w:rsidRPr="004A35C1">
        <w:rPr>
          <w:rStyle w:val="FontStyle16"/>
          <w:rFonts w:ascii="Arial" w:hAnsi="Arial" w:cs="Arial"/>
          <w:b w:val="0"/>
          <w:i/>
          <w:color w:val="auto"/>
          <w:lang w:val="es-ES_tradnl" w:eastAsia="es-ES_tradnl"/>
        </w:rPr>
        <w:t>ADMINISTRADORA COLOMBIANA DE PENSIONES - COLPENSIONES</w:t>
      </w:r>
      <w:r w:rsidRPr="004A35C1">
        <w:rPr>
          <w:rStyle w:val="FontStyle16"/>
          <w:rFonts w:ascii="Arial" w:hAnsi="Arial" w:cs="Arial"/>
          <w:b w:val="0"/>
          <w:color w:val="auto"/>
          <w:lang w:val="es-ES_tradnl" w:eastAsia="es-ES_tradnl"/>
        </w:rPr>
        <w:t>.</w:t>
      </w:r>
      <w:r w:rsidRPr="00FD41A9">
        <w:rPr>
          <w:rStyle w:val="FontStyle16"/>
          <w:rFonts w:ascii="Arial" w:hAnsi="Arial" w:cs="Arial"/>
          <w:b w:val="0"/>
          <w:color w:val="auto"/>
          <w:sz w:val="26"/>
          <w:szCs w:val="26"/>
          <w:lang w:val="es-ES_tradnl" w:eastAsia="es-ES_tradnl"/>
        </w:rPr>
        <w:t>”, y la</w:t>
      </w:r>
      <w:r w:rsidRPr="00FD41A9">
        <w:rPr>
          <w:rStyle w:val="FontStyle15"/>
          <w:rFonts w:ascii="Arial" w:hAnsi="Arial" w:cs="Arial"/>
          <w:color w:val="auto"/>
          <w:sz w:val="26"/>
          <w:szCs w:val="26"/>
          <w:lang w:val="es-ES_tradnl" w:eastAsia="es-ES_tradnl"/>
        </w:rPr>
        <w:t xml:space="preserve"> condena al pago de indemnizaciones y costas de conformidad con el artículo 25 del Decreto 2591 de 1991.</w:t>
      </w:r>
    </w:p>
    <w:p w:rsidR="00CC5AA2" w:rsidRPr="009D53E3" w:rsidRDefault="00CC5AA2" w:rsidP="00CC5AA2">
      <w:pPr>
        <w:spacing w:line="360" w:lineRule="auto"/>
        <w:ind w:firstLine="2835"/>
        <w:jc w:val="both"/>
        <w:rPr>
          <w:rStyle w:val="FontStyle15"/>
          <w:rFonts w:ascii="Arial" w:hAnsi="Arial" w:cs="Arial"/>
          <w:color w:val="auto"/>
          <w:sz w:val="24"/>
          <w:szCs w:val="24"/>
          <w:lang w:val="es-ES_tradnl" w:eastAsia="es-ES_tradnl"/>
        </w:rPr>
      </w:pPr>
    </w:p>
    <w:p w:rsidR="00CC5AA2" w:rsidRPr="00FD41A9" w:rsidRDefault="00CC5AA2" w:rsidP="00CC5AA2">
      <w:pPr>
        <w:pStyle w:val="Sinespaciado1"/>
        <w:spacing w:line="360" w:lineRule="auto"/>
        <w:ind w:firstLine="2835"/>
        <w:jc w:val="both"/>
        <w:rPr>
          <w:rFonts w:ascii="Arial" w:hAnsi="Arial" w:cs="Arial"/>
          <w:sz w:val="16"/>
          <w:szCs w:val="26"/>
        </w:rPr>
      </w:pPr>
      <w:r w:rsidRPr="00FD41A9">
        <w:rPr>
          <w:rFonts w:ascii="Arial" w:hAnsi="Arial" w:cs="Arial"/>
          <w:sz w:val="26"/>
          <w:szCs w:val="26"/>
        </w:rPr>
        <w:t xml:space="preserve">4. Correspondió el conocimiento del amparo constitucional al </w:t>
      </w:r>
      <w:r w:rsidRPr="00FD41A9">
        <w:rPr>
          <w:rFonts w:ascii="Arial" w:hAnsi="Arial" w:cs="Arial"/>
          <w:sz w:val="26"/>
          <w:szCs w:val="26"/>
          <w:lang w:val="es-ES" w:eastAsia="es-ES"/>
        </w:rPr>
        <w:t>Juzgado Quinto Civil del Circuito de Pereira</w:t>
      </w:r>
      <w:r w:rsidRPr="00FD41A9">
        <w:rPr>
          <w:rFonts w:ascii="Arial" w:hAnsi="Arial" w:cs="Arial"/>
          <w:sz w:val="26"/>
          <w:szCs w:val="26"/>
        </w:rPr>
        <w:t xml:space="preserve">, que impartió el trámite legal </w:t>
      </w:r>
      <w:r w:rsidRPr="00FD41A9">
        <w:rPr>
          <w:rFonts w:ascii="Arial" w:hAnsi="Arial" w:cs="Arial"/>
          <w:sz w:val="26"/>
          <w:szCs w:val="26"/>
          <w:lang w:val="es-ES" w:eastAsia="es-ES"/>
        </w:rPr>
        <w:t xml:space="preserve">(fl. 26 C. </w:t>
      </w:r>
      <w:proofErr w:type="spellStart"/>
      <w:r w:rsidRPr="00FD41A9">
        <w:rPr>
          <w:rFonts w:ascii="Arial" w:hAnsi="Arial" w:cs="Arial"/>
          <w:sz w:val="26"/>
          <w:szCs w:val="26"/>
          <w:lang w:val="es-ES" w:eastAsia="es-ES"/>
        </w:rPr>
        <w:t>Ppl</w:t>
      </w:r>
      <w:proofErr w:type="spellEnd"/>
      <w:r w:rsidRPr="00FD41A9">
        <w:rPr>
          <w:rFonts w:ascii="Arial" w:hAnsi="Arial" w:cs="Arial"/>
          <w:sz w:val="26"/>
          <w:szCs w:val="26"/>
          <w:lang w:val="es-ES" w:eastAsia="es-ES"/>
        </w:rPr>
        <w:t xml:space="preserve">.). Fueron </w:t>
      </w:r>
      <w:r w:rsidRPr="00FD41A9">
        <w:rPr>
          <w:rFonts w:ascii="Arial" w:hAnsi="Arial" w:cs="Arial"/>
          <w:sz w:val="26"/>
          <w:szCs w:val="26"/>
        </w:rPr>
        <w:t xml:space="preserve">notificadas las Gerencias Nacionales de Reconocimiento y la de Nómina de </w:t>
      </w:r>
      <w:r w:rsidRPr="00FD41A9">
        <w:rPr>
          <w:rFonts w:ascii="Arial" w:hAnsi="Arial" w:cs="Arial"/>
          <w:szCs w:val="26"/>
        </w:rPr>
        <w:t>COLPENSIONES</w:t>
      </w:r>
      <w:r w:rsidRPr="00FD41A9">
        <w:rPr>
          <w:rFonts w:ascii="Arial" w:hAnsi="Arial" w:cs="Arial"/>
          <w:sz w:val="26"/>
          <w:szCs w:val="26"/>
        </w:rPr>
        <w:t xml:space="preserve">, y también se informó a la Representante Legal y </w:t>
      </w:r>
      <w:r w:rsidR="006141D3">
        <w:rPr>
          <w:rFonts w:ascii="Arial" w:hAnsi="Arial" w:cs="Arial"/>
          <w:sz w:val="26"/>
          <w:szCs w:val="26"/>
        </w:rPr>
        <w:t>apoderada judicial de dich</w:t>
      </w:r>
      <w:r w:rsidRPr="00FD41A9">
        <w:rPr>
          <w:rFonts w:ascii="Arial" w:hAnsi="Arial" w:cs="Arial"/>
          <w:sz w:val="26"/>
          <w:szCs w:val="26"/>
        </w:rPr>
        <w:t xml:space="preserve">a entidad (fls. </w:t>
      </w:r>
      <w:r w:rsidR="00877F84" w:rsidRPr="00FD41A9">
        <w:rPr>
          <w:rFonts w:ascii="Arial" w:hAnsi="Arial" w:cs="Arial"/>
          <w:sz w:val="26"/>
          <w:szCs w:val="26"/>
        </w:rPr>
        <w:t>27</w:t>
      </w:r>
      <w:r w:rsidRPr="00FD41A9">
        <w:rPr>
          <w:rFonts w:ascii="Arial" w:hAnsi="Arial" w:cs="Arial"/>
          <w:sz w:val="26"/>
          <w:szCs w:val="26"/>
        </w:rPr>
        <w:t>-32 Ib.).</w:t>
      </w:r>
    </w:p>
    <w:p w:rsidR="00CC5AA2" w:rsidRPr="009D53E3" w:rsidRDefault="00CC5AA2" w:rsidP="00CC5AA2">
      <w:pPr>
        <w:pStyle w:val="Sinespaciado1"/>
        <w:spacing w:line="360" w:lineRule="auto"/>
        <w:ind w:firstLine="2835"/>
        <w:jc w:val="both"/>
        <w:rPr>
          <w:rFonts w:ascii="Arial" w:hAnsi="Arial" w:cs="Arial"/>
          <w:sz w:val="24"/>
          <w:szCs w:val="24"/>
          <w:highlight w:val="darkGray"/>
          <w:lang w:val="es-ES" w:eastAsia="es-ES"/>
        </w:rPr>
      </w:pPr>
    </w:p>
    <w:p w:rsidR="00CC5AA2" w:rsidRPr="00FD41A9" w:rsidRDefault="00A07FC1" w:rsidP="00CC5AA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4.1</w:t>
      </w:r>
      <w:r w:rsidR="00CC5AA2" w:rsidRPr="00FD41A9">
        <w:rPr>
          <w:rFonts w:ascii="Arial" w:hAnsi="Arial" w:cs="Arial"/>
          <w:sz w:val="26"/>
          <w:szCs w:val="26"/>
          <w:lang w:val="es-ES" w:eastAsia="es-ES"/>
        </w:rPr>
        <w:t>.</w:t>
      </w:r>
      <w:r w:rsidR="00CC5AA2" w:rsidRPr="00FD41A9">
        <w:rPr>
          <w:rFonts w:ascii="Arial" w:hAnsi="Arial" w:cs="Arial"/>
          <w:szCs w:val="26"/>
          <w:lang w:val="es-ES" w:eastAsia="es-ES"/>
        </w:rPr>
        <w:t xml:space="preserve"> COLPENSIONES</w:t>
      </w:r>
      <w:r w:rsidR="00CC5AA2" w:rsidRPr="00FD41A9">
        <w:rPr>
          <w:rFonts w:ascii="Arial" w:hAnsi="Arial" w:cs="Arial"/>
          <w:sz w:val="26"/>
          <w:szCs w:val="26"/>
          <w:lang w:val="es-ES" w:eastAsia="es-ES"/>
        </w:rPr>
        <w:t xml:space="preserve"> guardó silencio.</w:t>
      </w:r>
    </w:p>
    <w:p w:rsidR="00CC5AA2" w:rsidRPr="009D53E3" w:rsidRDefault="00CC5AA2" w:rsidP="00CC5AA2">
      <w:pPr>
        <w:pStyle w:val="Sinespaciado1"/>
        <w:spacing w:line="360" w:lineRule="auto"/>
        <w:ind w:firstLine="2835"/>
        <w:jc w:val="both"/>
        <w:rPr>
          <w:rFonts w:ascii="Arial" w:hAnsi="Arial" w:cs="Arial"/>
          <w:sz w:val="28"/>
          <w:szCs w:val="28"/>
          <w:lang w:val="es-ES" w:eastAsia="es-ES"/>
        </w:rPr>
      </w:pPr>
    </w:p>
    <w:p w:rsidR="00CC5AA2" w:rsidRPr="00FD41A9" w:rsidRDefault="00CC5AA2" w:rsidP="00CC5AA2">
      <w:pPr>
        <w:pStyle w:val="Sinespaciado1"/>
        <w:spacing w:line="360" w:lineRule="auto"/>
        <w:ind w:firstLine="2835"/>
        <w:jc w:val="both"/>
        <w:rPr>
          <w:rFonts w:ascii="Arial" w:hAnsi="Arial" w:cs="Arial"/>
          <w:b/>
        </w:rPr>
      </w:pPr>
      <w:r w:rsidRPr="00FD41A9">
        <w:rPr>
          <w:rFonts w:ascii="Arial" w:hAnsi="Arial" w:cs="Arial"/>
          <w:b/>
        </w:rPr>
        <w:t>III. LA SENTENCIA IMPUGNADA</w:t>
      </w:r>
    </w:p>
    <w:p w:rsidR="00CC5AA2" w:rsidRPr="00FD41A9" w:rsidRDefault="00CC5AA2" w:rsidP="00CC5AA2">
      <w:pPr>
        <w:pStyle w:val="Sinespaciado1"/>
        <w:spacing w:line="360" w:lineRule="auto"/>
        <w:ind w:firstLine="2835"/>
        <w:jc w:val="both"/>
        <w:rPr>
          <w:rFonts w:ascii="Arial" w:hAnsi="Arial" w:cs="Arial"/>
          <w:sz w:val="24"/>
        </w:rPr>
      </w:pPr>
    </w:p>
    <w:p w:rsidR="004C1F0D" w:rsidRDefault="00CC5AA2" w:rsidP="004C1F0D">
      <w:pPr>
        <w:pStyle w:val="Textoindependiente21"/>
        <w:rPr>
          <w:rStyle w:val="FontStyle20"/>
          <w:rFonts w:cs="Arial"/>
          <w:color w:val="auto"/>
          <w:sz w:val="16"/>
          <w:szCs w:val="26"/>
          <w:lang w:eastAsia="es-ES_tradnl"/>
        </w:rPr>
      </w:pPr>
      <w:r w:rsidRPr="00FD41A9">
        <w:rPr>
          <w:rFonts w:cs="Arial"/>
          <w:sz w:val="26"/>
          <w:szCs w:val="26"/>
        </w:rPr>
        <w:t xml:space="preserve">1. </w:t>
      </w:r>
      <w:r w:rsidR="006141D3">
        <w:rPr>
          <w:rFonts w:cs="Arial"/>
          <w:sz w:val="26"/>
          <w:szCs w:val="26"/>
        </w:rPr>
        <w:t>Fue proferida</w:t>
      </w:r>
      <w:r w:rsidRPr="00FD41A9">
        <w:rPr>
          <w:rFonts w:cs="Arial"/>
          <w:sz w:val="26"/>
          <w:szCs w:val="26"/>
        </w:rPr>
        <w:t xml:space="preserve"> el 29 de septiembre</w:t>
      </w:r>
      <w:r w:rsidR="00877F84" w:rsidRPr="00FD41A9">
        <w:rPr>
          <w:rFonts w:cs="Arial"/>
          <w:sz w:val="26"/>
          <w:szCs w:val="26"/>
        </w:rPr>
        <w:t xml:space="preserve"> último</w:t>
      </w:r>
      <w:r w:rsidR="006141D3">
        <w:rPr>
          <w:rFonts w:cs="Arial"/>
          <w:sz w:val="26"/>
          <w:szCs w:val="26"/>
        </w:rPr>
        <w:t>. L</w:t>
      </w:r>
      <w:r w:rsidRPr="00FD41A9">
        <w:rPr>
          <w:rFonts w:cs="Arial"/>
          <w:sz w:val="26"/>
          <w:szCs w:val="26"/>
        </w:rPr>
        <w:t xml:space="preserve">a </w:t>
      </w:r>
      <w:r w:rsidRPr="00FD41A9">
        <w:rPr>
          <w:rFonts w:cs="Arial"/>
          <w:i/>
          <w:sz w:val="26"/>
          <w:szCs w:val="26"/>
        </w:rPr>
        <w:t>a quo</w:t>
      </w:r>
      <w:r w:rsidR="006141D3">
        <w:rPr>
          <w:rFonts w:cs="Arial"/>
          <w:sz w:val="26"/>
          <w:szCs w:val="26"/>
        </w:rPr>
        <w:t xml:space="preserve"> denegó el amparo deprecado</w:t>
      </w:r>
      <w:r w:rsidR="00877F84" w:rsidRPr="00FD41A9">
        <w:rPr>
          <w:rFonts w:cs="Arial"/>
          <w:sz w:val="26"/>
          <w:szCs w:val="26"/>
        </w:rPr>
        <w:t xml:space="preserve"> argumentando</w:t>
      </w:r>
      <w:r w:rsidRPr="00FD41A9">
        <w:rPr>
          <w:rFonts w:cs="Arial"/>
          <w:sz w:val="26"/>
          <w:szCs w:val="26"/>
        </w:rPr>
        <w:t xml:space="preserve"> que</w:t>
      </w:r>
      <w:r w:rsidR="006141D3">
        <w:rPr>
          <w:rFonts w:cs="Arial"/>
          <w:sz w:val="26"/>
          <w:szCs w:val="26"/>
        </w:rPr>
        <w:t xml:space="preserve"> para el 5 de octubre de 2015, fecha de </w:t>
      </w:r>
      <w:r w:rsidR="004C1F0D">
        <w:rPr>
          <w:rFonts w:cs="Arial"/>
          <w:sz w:val="26"/>
          <w:szCs w:val="26"/>
        </w:rPr>
        <w:t xml:space="preserve">estructuración </w:t>
      </w:r>
      <w:r w:rsidR="006141D3">
        <w:rPr>
          <w:rFonts w:cs="Arial"/>
          <w:sz w:val="26"/>
          <w:szCs w:val="26"/>
        </w:rPr>
        <w:t>d</w:t>
      </w:r>
      <w:r w:rsidR="004C1F0D">
        <w:rPr>
          <w:rFonts w:cs="Arial"/>
          <w:sz w:val="26"/>
          <w:szCs w:val="26"/>
        </w:rPr>
        <w:t xml:space="preserve">e invalidez, la señora </w:t>
      </w:r>
      <w:r w:rsidR="004C1F0D" w:rsidRPr="004C1F0D">
        <w:rPr>
          <w:rFonts w:cs="Arial"/>
          <w:sz w:val="22"/>
          <w:szCs w:val="26"/>
        </w:rPr>
        <w:t>MABEL</w:t>
      </w:r>
      <w:r w:rsidR="004C1F0D">
        <w:rPr>
          <w:rFonts w:cs="Arial"/>
          <w:sz w:val="26"/>
          <w:szCs w:val="26"/>
        </w:rPr>
        <w:t>, solo había cotizado 24,66 semanas, incumpliendo el artículo 39 de la Ley 100 de 1993 (26 semanas). Señaló que no se cumple “</w:t>
      </w:r>
      <w:r w:rsidRPr="00FD41A9">
        <w:rPr>
          <w:rStyle w:val="FontStyle20"/>
          <w:rFonts w:cs="Arial"/>
          <w:i/>
          <w:color w:val="auto"/>
          <w:sz w:val="24"/>
          <w:szCs w:val="26"/>
          <w:lang w:eastAsia="es-ES_tradnl"/>
        </w:rPr>
        <w:t xml:space="preserve">con el principio de la condición más beneficiosa y por lo tanto se deberá cumplir con el requisito de las 50 semanas en los últimos 3 años anteriores a la fecha de estructuración de la invalidez, tal y como lo </w:t>
      </w:r>
      <w:r w:rsidRPr="00FD41A9">
        <w:rPr>
          <w:rStyle w:val="FontStyle20"/>
          <w:rFonts w:cs="Arial"/>
          <w:i/>
          <w:color w:val="auto"/>
          <w:sz w:val="24"/>
          <w:szCs w:val="26"/>
          <w:lang w:eastAsia="es-ES_tradnl"/>
        </w:rPr>
        <w:lastRenderedPageBreak/>
        <w:t>exige actualmente la ley 860 de 2003, hecho que tampoco ocurre</w:t>
      </w:r>
      <w:r w:rsidRPr="00FD41A9">
        <w:rPr>
          <w:rStyle w:val="FontStyle20"/>
          <w:rFonts w:cs="Arial"/>
          <w:color w:val="auto"/>
          <w:sz w:val="26"/>
          <w:szCs w:val="26"/>
          <w:lang w:eastAsia="es-ES_tradnl"/>
        </w:rPr>
        <w:t>.”</w:t>
      </w:r>
    </w:p>
    <w:p w:rsidR="004C1F0D" w:rsidRDefault="004C1F0D" w:rsidP="004C1F0D">
      <w:pPr>
        <w:pStyle w:val="Textoindependiente21"/>
        <w:rPr>
          <w:rStyle w:val="FontStyle20"/>
          <w:rFonts w:cs="Arial"/>
          <w:color w:val="auto"/>
          <w:sz w:val="16"/>
          <w:szCs w:val="26"/>
          <w:lang w:eastAsia="es-ES_tradnl"/>
        </w:rPr>
      </w:pPr>
    </w:p>
    <w:p w:rsidR="004C1F0D" w:rsidRDefault="00CC5AA2" w:rsidP="004C1F0D">
      <w:pPr>
        <w:pStyle w:val="Textoindependiente21"/>
        <w:rPr>
          <w:rFonts w:ascii="Tahoma" w:hAnsi="Tahoma" w:cs="Arial"/>
          <w:sz w:val="16"/>
          <w:szCs w:val="26"/>
          <w:lang w:eastAsia="es-ES_tradnl"/>
        </w:rPr>
      </w:pPr>
      <w:r w:rsidRPr="00FD41A9">
        <w:rPr>
          <w:rFonts w:cs="Arial"/>
          <w:sz w:val="26"/>
          <w:szCs w:val="26"/>
        </w:rPr>
        <w:t>2. El togado de</w:t>
      </w:r>
      <w:r w:rsidR="00B01705" w:rsidRPr="00FD41A9">
        <w:rPr>
          <w:rFonts w:cs="Arial"/>
          <w:sz w:val="26"/>
          <w:szCs w:val="26"/>
        </w:rPr>
        <w:t xml:space="preserve"> </w:t>
      </w:r>
      <w:r w:rsidRPr="00FD41A9">
        <w:rPr>
          <w:rFonts w:cs="Arial"/>
          <w:sz w:val="26"/>
          <w:szCs w:val="26"/>
        </w:rPr>
        <w:t>l</w:t>
      </w:r>
      <w:r w:rsidR="00B01705" w:rsidRPr="00FD41A9">
        <w:rPr>
          <w:rFonts w:cs="Arial"/>
          <w:sz w:val="26"/>
          <w:szCs w:val="26"/>
        </w:rPr>
        <w:t>a</w:t>
      </w:r>
      <w:r w:rsidRPr="00FD41A9">
        <w:rPr>
          <w:rFonts w:cs="Arial"/>
          <w:sz w:val="26"/>
          <w:szCs w:val="26"/>
        </w:rPr>
        <w:t xml:space="preserve"> </w:t>
      </w:r>
      <w:r w:rsidR="00B01705" w:rsidRPr="00FD41A9">
        <w:rPr>
          <w:rFonts w:cs="Arial"/>
          <w:sz w:val="26"/>
          <w:szCs w:val="26"/>
        </w:rPr>
        <w:t xml:space="preserve">demandante </w:t>
      </w:r>
      <w:r w:rsidRPr="00FD41A9">
        <w:rPr>
          <w:rFonts w:cs="Arial"/>
          <w:sz w:val="26"/>
          <w:szCs w:val="26"/>
        </w:rPr>
        <w:t xml:space="preserve">impugnó lo decidido </w:t>
      </w:r>
      <w:r w:rsidR="008E05A5" w:rsidRPr="00FD41A9">
        <w:rPr>
          <w:rFonts w:cs="Arial"/>
          <w:sz w:val="26"/>
          <w:szCs w:val="26"/>
        </w:rPr>
        <w:t xml:space="preserve">citando nueva </w:t>
      </w:r>
      <w:r w:rsidR="00B01705" w:rsidRPr="00FD41A9">
        <w:rPr>
          <w:rFonts w:cs="Arial"/>
          <w:sz w:val="26"/>
          <w:szCs w:val="26"/>
        </w:rPr>
        <w:t>jurisprudencia</w:t>
      </w:r>
      <w:r w:rsidR="008E05A5" w:rsidRPr="00FD41A9">
        <w:rPr>
          <w:rFonts w:cs="Arial"/>
          <w:sz w:val="26"/>
          <w:szCs w:val="26"/>
        </w:rPr>
        <w:t>: T-777 de 2009; T-432 de 2011; y T-506 de 2012</w:t>
      </w:r>
      <w:r w:rsidR="00B01705" w:rsidRPr="00FD41A9">
        <w:rPr>
          <w:rFonts w:cs="Arial"/>
          <w:sz w:val="26"/>
          <w:szCs w:val="26"/>
        </w:rPr>
        <w:t xml:space="preserve">, abogando </w:t>
      </w:r>
      <w:r w:rsidR="008E05A5" w:rsidRPr="00FD41A9">
        <w:rPr>
          <w:rFonts w:cs="Arial"/>
          <w:sz w:val="26"/>
          <w:szCs w:val="26"/>
        </w:rPr>
        <w:t>para “</w:t>
      </w:r>
      <w:r w:rsidR="008E05A5" w:rsidRPr="00FD41A9">
        <w:rPr>
          <w:rFonts w:cs="Arial"/>
          <w:i/>
          <w:sz w:val="24"/>
          <w:szCs w:val="24"/>
        </w:rPr>
        <w:t xml:space="preserve">Inaplicar, de conformidad con </w:t>
      </w:r>
      <w:r w:rsidRPr="00FD41A9">
        <w:rPr>
          <w:rFonts w:cs="Arial"/>
          <w:i/>
          <w:sz w:val="24"/>
          <w:szCs w:val="24"/>
        </w:rPr>
        <w:t xml:space="preserve">el artículo 4 </w:t>
      </w:r>
      <w:r w:rsidR="008E05A5" w:rsidRPr="00FD41A9">
        <w:rPr>
          <w:rFonts w:cs="Arial"/>
          <w:i/>
          <w:sz w:val="24"/>
          <w:szCs w:val="24"/>
        </w:rPr>
        <w:t xml:space="preserve">de la Constitución Política, y para el caso específico, </w:t>
      </w:r>
      <w:r w:rsidRPr="00FD41A9">
        <w:rPr>
          <w:rFonts w:cs="Arial"/>
          <w:i/>
          <w:sz w:val="24"/>
          <w:szCs w:val="24"/>
        </w:rPr>
        <w:t>el parágrafo 1 de la Ley 860 de 2003</w:t>
      </w:r>
      <w:r w:rsidR="008E05A5" w:rsidRPr="00FD41A9">
        <w:rPr>
          <w:rFonts w:cs="Arial"/>
          <w:i/>
          <w:sz w:val="24"/>
          <w:szCs w:val="24"/>
        </w:rPr>
        <w:t xml:space="preserve"> en cuanto a la edad mínima, para dar cabida a los requisitos allí establecidos en cuanto a las cotizaciones, por ser contraria a los derechos fundamentales de </w:t>
      </w:r>
      <w:r w:rsidR="008E05A5" w:rsidRPr="00AE2F23">
        <w:rPr>
          <w:rFonts w:cs="Arial"/>
          <w:i/>
          <w:sz w:val="20"/>
          <w:szCs w:val="24"/>
        </w:rPr>
        <w:t xml:space="preserve">MABEL </w:t>
      </w:r>
      <w:r w:rsidR="00500369" w:rsidRPr="00AE2F23">
        <w:rPr>
          <w:rFonts w:cs="Arial"/>
          <w:i/>
          <w:sz w:val="20"/>
          <w:szCs w:val="24"/>
        </w:rPr>
        <w:t>YESSENIA SALAZAR TABARES</w:t>
      </w:r>
      <w:r w:rsidR="00500369" w:rsidRPr="00FD41A9">
        <w:rPr>
          <w:rFonts w:cs="Arial"/>
          <w:i/>
          <w:sz w:val="24"/>
          <w:szCs w:val="24"/>
        </w:rPr>
        <w:t xml:space="preserve">, Ordenando a la Administradora Colombiana de Pensiones Colpensiones proceder a estudiar y resolver nuevamente la solicitud de reconocimiento de la pensión de invalidez, teniendo como sustento normativo el </w:t>
      </w:r>
      <w:r w:rsidRPr="00FD41A9">
        <w:rPr>
          <w:rFonts w:cs="Arial"/>
          <w:i/>
          <w:sz w:val="24"/>
          <w:szCs w:val="24"/>
        </w:rPr>
        <w:t>parágrafo 1 del artículo 1 de la Ley 860 de 2003 en su versión primigenia, teniendo como fecha de partida para la verificación del cumplimiento de los requisitos de semanas de cotización</w:t>
      </w:r>
      <w:r w:rsidR="00500369" w:rsidRPr="00FD41A9">
        <w:rPr>
          <w:rFonts w:cs="Arial"/>
          <w:i/>
          <w:sz w:val="24"/>
          <w:szCs w:val="24"/>
        </w:rPr>
        <w:t xml:space="preserve"> el día en que quedo en firme el Dictamen de Pérdida de Capacidad Laboral de la accionante, esto es </w:t>
      </w:r>
      <w:r w:rsidR="00AE2F23" w:rsidRPr="00FD41A9">
        <w:rPr>
          <w:rFonts w:cs="Arial"/>
          <w:i/>
          <w:sz w:val="24"/>
          <w:szCs w:val="24"/>
        </w:rPr>
        <w:t>el</w:t>
      </w:r>
      <w:r w:rsidR="00AE2F23" w:rsidRPr="00FD41A9">
        <w:rPr>
          <w:rFonts w:cs="Arial"/>
          <w:b/>
          <w:i/>
          <w:sz w:val="24"/>
          <w:szCs w:val="24"/>
        </w:rPr>
        <w:t xml:space="preserve"> </w:t>
      </w:r>
      <w:r w:rsidRPr="00AE2F23">
        <w:rPr>
          <w:rFonts w:cs="Arial"/>
          <w:i/>
          <w:sz w:val="24"/>
          <w:szCs w:val="24"/>
        </w:rPr>
        <w:t>26 de diciembre de 2015</w:t>
      </w:r>
      <w:r w:rsidR="00500369" w:rsidRPr="00FD41A9">
        <w:rPr>
          <w:rFonts w:cs="Arial"/>
          <w:b/>
          <w:i/>
          <w:sz w:val="24"/>
          <w:szCs w:val="24"/>
        </w:rPr>
        <w:t>”</w:t>
      </w:r>
      <w:r w:rsidRPr="00FD41A9">
        <w:rPr>
          <w:rFonts w:cs="Arial"/>
          <w:sz w:val="26"/>
          <w:szCs w:val="26"/>
        </w:rPr>
        <w:t xml:space="preserve"> (fls. 52-55).</w:t>
      </w:r>
    </w:p>
    <w:p w:rsidR="004C1F0D" w:rsidRDefault="004C1F0D" w:rsidP="004C1F0D">
      <w:pPr>
        <w:pStyle w:val="Textoindependiente21"/>
        <w:rPr>
          <w:rFonts w:ascii="Tahoma" w:hAnsi="Tahoma" w:cs="Arial"/>
          <w:sz w:val="16"/>
          <w:szCs w:val="26"/>
          <w:lang w:eastAsia="es-ES_tradnl"/>
        </w:rPr>
      </w:pPr>
    </w:p>
    <w:p w:rsidR="00CC5AA2" w:rsidRPr="00FD41A9" w:rsidRDefault="00CC5AA2" w:rsidP="00CC5AA2">
      <w:pPr>
        <w:pStyle w:val="Sinespaciado1"/>
        <w:spacing w:line="360" w:lineRule="auto"/>
        <w:ind w:firstLine="2835"/>
        <w:jc w:val="both"/>
        <w:rPr>
          <w:rFonts w:ascii="Arial" w:hAnsi="Arial" w:cs="Arial"/>
          <w:b/>
          <w:szCs w:val="28"/>
          <w:lang w:val="es-ES"/>
        </w:rPr>
      </w:pPr>
      <w:r w:rsidRPr="00FD41A9">
        <w:rPr>
          <w:rFonts w:ascii="Arial" w:hAnsi="Arial" w:cs="Arial"/>
          <w:b/>
          <w:spacing w:val="-3"/>
          <w:szCs w:val="28"/>
        </w:rPr>
        <w:t>IV. CONSIDERACIONES DE LA SALA</w:t>
      </w:r>
    </w:p>
    <w:p w:rsidR="00CC5AA2" w:rsidRPr="00FD41A9" w:rsidRDefault="00CC5AA2" w:rsidP="00CC5AA2">
      <w:pPr>
        <w:pStyle w:val="Sinespaciado1"/>
        <w:spacing w:line="360" w:lineRule="auto"/>
        <w:ind w:firstLine="2835"/>
        <w:jc w:val="both"/>
        <w:rPr>
          <w:rFonts w:ascii="Arial" w:hAnsi="Arial" w:cs="Arial"/>
          <w:spacing w:val="-3"/>
          <w:sz w:val="24"/>
          <w:szCs w:val="28"/>
        </w:rPr>
      </w:pPr>
    </w:p>
    <w:p w:rsidR="00CC5AA2" w:rsidRPr="00FD41A9" w:rsidRDefault="00CC5AA2" w:rsidP="00CC5AA2">
      <w:pPr>
        <w:pStyle w:val="Sinespaciado2"/>
        <w:spacing w:line="360" w:lineRule="auto"/>
        <w:ind w:firstLine="2835"/>
        <w:jc w:val="both"/>
        <w:rPr>
          <w:rFonts w:ascii="Arial" w:hAnsi="Arial" w:cs="Arial"/>
          <w:sz w:val="26"/>
          <w:szCs w:val="26"/>
        </w:rPr>
      </w:pPr>
      <w:r w:rsidRPr="00FD41A9">
        <w:rPr>
          <w:rFonts w:ascii="Arial" w:hAnsi="Arial" w:cs="Arial"/>
          <w:sz w:val="26"/>
          <w:szCs w:val="26"/>
        </w:rPr>
        <w:t>1. Esta Corporación es competente para conocer de la tutela, de conformidad con lo previsto en el artículo 86 de la Carta Política y los Decretos 2591 de 1991 y 1382 de 2000.</w:t>
      </w:r>
    </w:p>
    <w:p w:rsidR="00CC5AA2" w:rsidRPr="00712A93" w:rsidRDefault="00CC5AA2" w:rsidP="00CC5AA2">
      <w:pPr>
        <w:pStyle w:val="Sinespaciado1"/>
        <w:spacing w:line="360" w:lineRule="auto"/>
        <w:ind w:firstLine="2835"/>
        <w:jc w:val="both"/>
        <w:rPr>
          <w:rFonts w:ascii="Arial" w:hAnsi="Arial" w:cs="Arial"/>
          <w:sz w:val="16"/>
          <w:szCs w:val="28"/>
        </w:rPr>
      </w:pPr>
    </w:p>
    <w:p w:rsidR="00EC355B" w:rsidRPr="00FD41A9" w:rsidRDefault="00CC5AA2" w:rsidP="00EC355B">
      <w:pPr>
        <w:pStyle w:val="Sinespaciado1"/>
        <w:spacing w:line="360" w:lineRule="auto"/>
        <w:ind w:firstLine="2835"/>
        <w:jc w:val="both"/>
        <w:rPr>
          <w:rFonts w:ascii="Arial" w:hAnsi="Arial" w:cs="Arial"/>
          <w:spacing w:val="-3"/>
          <w:sz w:val="26"/>
          <w:szCs w:val="26"/>
        </w:rPr>
      </w:pPr>
      <w:r w:rsidRPr="00FD41A9">
        <w:rPr>
          <w:rFonts w:ascii="Arial" w:hAnsi="Arial" w:cs="Arial"/>
          <w:spacing w:val="-3"/>
          <w:sz w:val="26"/>
          <w:szCs w:val="26"/>
        </w:rPr>
        <w:t xml:space="preserve">2. 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sidRPr="00FD41A9">
          <w:rPr>
            <w:rFonts w:ascii="Arial" w:hAnsi="Arial" w:cs="Arial"/>
            <w:spacing w:val="-3"/>
            <w:sz w:val="26"/>
            <w:szCs w:val="26"/>
          </w:rPr>
          <w:t>la Carta Política</w:t>
        </w:r>
      </w:smartTag>
      <w:r w:rsidRPr="00FD41A9">
        <w:rPr>
          <w:rFonts w:ascii="Arial" w:hAnsi="Arial" w:cs="Arial"/>
          <w:spacing w:val="-3"/>
          <w:sz w:val="26"/>
          <w:szCs w:val="26"/>
        </w:rPr>
        <w:t xml:space="preserve"> de 1991, con el objeto de que las personas, por sí mismas o a través de apoderado o agente oficioso, pueda reclamar ante los jueces la protección inmediata de los derechos constitucionales fundamentales, cuando estos resulten vulnerados o amenazados de violación por la acción u omisión de cualquiera autoridad pública, o de los particulares.  Este mecanismo de protección, es de carácter residual y subsidiario porque solo procede cuando el afectado no disponga de </w:t>
      </w:r>
      <w:r w:rsidRPr="00FD41A9">
        <w:rPr>
          <w:rFonts w:ascii="Arial" w:hAnsi="Arial" w:cs="Arial"/>
          <w:spacing w:val="-3"/>
          <w:sz w:val="26"/>
          <w:szCs w:val="26"/>
        </w:rPr>
        <w:lastRenderedPageBreak/>
        <w:t>otro medio judicial de salvaguarda, salvo que se utilice como mecanismo transitorio para evitar un perjuicio irremediable.</w:t>
      </w:r>
    </w:p>
    <w:p w:rsidR="00EC355B" w:rsidRPr="00FD41A9" w:rsidRDefault="00EC355B" w:rsidP="00EC355B">
      <w:pPr>
        <w:pStyle w:val="Sinespaciado1"/>
        <w:spacing w:line="360" w:lineRule="auto"/>
        <w:ind w:firstLine="2835"/>
        <w:jc w:val="both"/>
        <w:rPr>
          <w:rFonts w:ascii="Arial" w:hAnsi="Arial" w:cs="Arial"/>
          <w:spacing w:val="-3"/>
          <w:sz w:val="16"/>
          <w:szCs w:val="26"/>
        </w:rPr>
      </w:pPr>
    </w:p>
    <w:p w:rsidR="00EC355B" w:rsidRPr="00FD41A9" w:rsidRDefault="00CC5AA2" w:rsidP="00EC355B">
      <w:pPr>
        <w:pStyle w:val="Sinespaciado1"/>
        <w:spacing w:line="360" w:lineRule="auto"/>
        <w:ind w:firstLine="2835"/>
        <w:jc w:val="both"/>
        <w:rPr>
          <w:rFonts w:ascii="Arial" w:hAnsi="Arial" w:cs="Arial"/>
          <w:i/>
          <w:sz w:val="16"/>
          <w:szCs w:val="24"/>
        </w:rPr>
      </w:pPr>
      <w:r w:rsidRPr="00FD41A9">
        <w:rPr>
          <w:rFonts w:ascii="Arial" w:hAnsi="Arial" w:cs="Arial"/>
          <w:spacing w:val="-3"/>
          <w:sz w:val="26"/>
          <w:szCs w:val="26"/>
        </w:rPr>
        <w:t xml:space="preserve">3. </w:t>
      </w:r>
      <w:r w:rsidR="00EC355B" w:rsidRPr="00FD41A9">
        <w:rPr>
          <w:rFonts w:ascii="Arial" w:hAnsi="Arial" w:cs="Arial"/>
          <w:spacing w:val="-3"/>
          <w:sz w:val="26"/>
          <w:szCs w:val="26"/>
        </w:rPr>
        <w:t>Nuestra Corte Constitucional nos ha enseñado que “</w:t>
      </w:r>
      <w:r w:rsidR="00EC355B" w:rsidRPr="00FD41A9">
        <w:rPr>
          <w:rFonts w:ascii="Arial" w:hAnsi="Arial" w:cs="Arial"/>
          <w:i/>
          <w:sz w:val="24"/>
          <w:szCs w:val="24"/>
        </w:rPr>
        <w:t>Cuando la reclamación pensional se concreta en el reconocimiento de una pensión por invalidez, la jurisprudencia constitucional ha considerado que se trata de un derecho fundamental </w:t>
      </w:r>
      <w:r w:rsidR="00EC355B" w:rsidRPr="00FD41A9">
        <w:rPr>
          <w:rFonts w:ascii="Arial" w:hAnsi="Arial" w:cs="Arial"/>
          <w:i/>
          <w:iCs/>
          <w:sz w:val="24"/>
          <w:szCs w:val="24"/>
        </w:rPr>
        <w:t>per se, </w:t>
      </w:r>
      <w:r w:rsidR="00EC355B" w:rsidRPr="00FD41A9">
        <w:rPr>
          <w:rFonts w:ascii="Arial" w:hAnsi="Arial" w:cs="Arial"/>
          <w:i/>
          <w:sz w:val="24"/>
          <w:szCs w:val="24"/>
        </w:rPr>
        <w:t>susceptible de protección por vía del amparo constitucional, particularmente por coincidir dos elementos fundamentales: (i) por una parte, la calidad del sujeto que la reclama. Es claro que las circunstancias de vulnerabilidad y de debilidad manifiesta de una persona declarada inválida, hacen necesaria la inmediata protección del derecho a la pensión de invalidez, asegurando de esa manera la garantía y respeto de derechos fundamentales como la vida, la dignidad, la integridad física y el mínimo vital entre otros; (ii) En segundo lugar, porque la importancia de tal  reconocimiento radica en el hecho de que en la gran mayoría de los casos, esta prestación se constituye en el único sustento económico con el que contaría la persona  y su grupo familiar dependiente para sobrellevar  su existencia en condiciones más dignas y justas.”</w:t>
      </w:r>
      <w:r w:rsidR="00EC355B" w:rsidRPr="00FD41A9">
        <w:rPr>
          <w:rStyle w:val="Appelnotedebasdep"/>
          <w:rFonts w:ascii="Arial" w:hAnsi="Arial" w:cs="Arial"/>
          <w:i/>
          <w:sz w:val="24"/>
          <w:szCs w:val="24"/>
        </w:rPr>
        <w:footnoteReference w:id="1"/>
      </w:r>
    </w:p>
    <w:p w:rsidR="008D1233" w:rsidRPr="00FD41A9" w:rsidRDefault="008D1233" w:rsidP="00EC355B">
      <w:pPr>
        <w:pStyle w:val="Sinespaciado1"/>
        <w:spacing w:line="360" w:lineRule="auto"/>
        <w:ind w:firstLine="2835"/>
        <w:jc w:val="both"/>
        <w:rPr>
          <w:rFonts w:ascii="Arial" w:hAnsi="Arial" w:cs="Arial"/>
          <w:i/>
          <w:sz w:val="16"/>
          <w:szCs w:val="24"/>
        </w:rPr>
      </w:pPr>
    </w:p>
    <w:p w:rsidR="007629C1" w:rsidRPr="00FD41A9" w:rsidRDefault="00333BA9" w:rsidP="006576E8">
      <w:pPr>
        <w:spacing w:line="360" w:lineRule="auto"/>
        <w:ind w:firstLine="2835"/>
        <w:jc w:val="both"/>
        <w:rPr>
          <w:rFonts w:ascii="Arial" w:hAnsi="Arial" w:cs="Arial"/>
          <w:sz w:val="26"/>
          <w:szCs w:val="26"/>
        </w:rPr>
      </w:pPr>
      <w:r w:rsidRPr="00FD41A9">
        <w:rPr>
          <w:rFonts w:ascii="Arial" w:hAnsi="Arial" w:cs="Arial"/>
          <w:spacing w:val="-3"/>
          <w:sz w:val="26"/>
          <w:szCs w:val="26"/>
        </w:rPr>
        <w:t xml:space="preserve">4. En un caso de similar contenido fáctico al presente amparo, la Corte Constitucional </w:t>
      </w:r>
      <w:r w:rsidR="004C1F0D">
        <w:rPr>
          <w:rFonts w:ascii="Arial" w:hAnsi="Arial" w:cs="Arial"/>
          <w:spacing w:val="-3"/>
          <w:sz w:val="26"/>
          <w:szCs w:val="26"/>
        </w:rPr>
        <w:t>en</w:t>
      </w:r>
      <w:r w:rsidR="004C1F0D">
        <w:rPr>
          <w:rFonts w:ascii="Arial" w:hAnsi="Arial" w:cs="Arial"/>
          <w:sz w:val="26"/>
          <w:szCs w:val="26"/>
          <w:lang w:val="es-CO"/>
        </w:rPr>
        <w:t xml:space="preserve"> </w:t>
      </w:r>
      <w:r w:rsidR="004C1F0D">
        <w:rPr>
          <w:rFonts w:ascii="Arial" w:hAnsi="Arial" w:cs="Arial"/>
          <w:sz w:val="26"/>
          <w:szCs w:val="26"/>
        </w:rPr>
        <w:t>Se</w:t>
      </w:r>
      <w:r w:rsidR="00250253" w:rsidRPr="00FD41A9">
        <w:rPr>
          <w:rFonts w:ascii="Arial" w:hAnsi="Arial" w:cs="Arial"/>
          <w:sz w:val="26"/>
          <w:szCs w:val="26"/>
        </w:rPr>
        <w:t xml:space="preserve">ntencia T-777 de 2009, </w:t>
      </w:r>
      <w:r w:rsidR="00624B1E" w:rsidRPr="00FD41A9">
        <w:rPr>
          <w:rFonts w:ascii="Arial" w:hAnsi="Arial" w:cs="Arial"/>
          <w:spacing w:val="-3"/>
          <w:sz w:val="26"/>
          <w:szCs w:val="26"/>
        </w:rPr>
        <w:t>amplió</w:t>
      </w:r>
      <w:r w:rsidR="00304D93" w:rsidRPr="00FD41A9">
        <w:rPr>
          <w:rFonts w:ascii="Arial" w:hAnsi="Arial" w:cs="Arial"/>
          <w:spacing w:val="-3"/>
          <w:sz w:val="26"/>
          <w:szCs w:val="26"/>
        </w:rPr>
        <w:t xml:space="preserve"> </w:t>
      </w:r>
      <w:r w:rsidR="00695949" w:rsidRPr="00FD41A9">
        <w:rPr>
          <w:rFonts w:ascii="Arial" w:hAnsi="Arial" w:cs="Arial"/>
          <w:spacing w:val="-3"/>
          <w:sz w:val="26"/>
          <w:szCs w:val="26"/>
        </w:rPr>
        <w:t xml:space="preserve">favorablemente </w:t>
      </w:r>
      <w:r w:rsidR="00304D93" w:rsidRPr="00FD41A9">
        <w:rPr>
          <w:rFonts w:ascii="Arial" w:hAnsi="Arial" w:cs="Arial"/>
          <w:spacing w:val="-3"/>
          <w:sz w:val="26"/>
          <w:szCs w:val="26"/>
        </w:rPr>
        <w:t xml:space="preserve">el requisito de cotizar solo 26 semanas en el último año </w:t>
      </w:r>
      <w:r w:rsidR="00624B1E" w:rsidRPr="00FD41A9">
        <w:rPr>
          <w:rFonts w:ascii="Arial" w:hAnsi="Arial" w:cs="Arial"/>
          <w:spacing w:val="-3"/>
          <w:sz w:val="26"/>
          <w:szCs w:val="26"/>
        </w:rPr>
        <w:t xml:space="preserve">anterior a la fecha de estructuración de la invalidez, a los jóvenes menores de 26 años al </w:t>
      </w:r>
      <w:r w:rsidR="003C0AF5" w:rsidRPr="00FD41A9">
        <w:rPr>
          <w:rFonts w:ascii="Arial" w:hAnsi="Arial" w:cs="Arial"/>
          <w:spacing w:val="-3"/>
          <w:sz w:val="26"/>
          <w:szCs w:val="26"/>
        </w:rPr>
        <w:t>señal</w:t>
      </w:r>
      <w:r w:rsidR="00624B1E" w:rsidRPr="00FD41A9">
        <w:rPr>
          <w:rFonts w:ascii="Arial" w:hAnsi="Arial" w:cs="Arial"/>
          <w:spacing w:val="-3"/>
          <w:sz w:val="26"/>
          <w:szCs w:val="26"/>
        </w:rPr>
        <w:t>ar</w:t>
      </w:r>
      <w:r w:rsidR="00712A93">
        <w:rPr>
          <w:rFonts w:ascii="Arial" w:hAnsi="Arial" w:cs="Arial"/>
          <w:spacing w:val="-3"/>
          <w:sz w:val="26"/>
          <w:szCs w:val="26"/>
        </w:rPr>
        <w:t>:</w:t>
      </w:r>
      <w:r w:rsidR="00304D93" w:rsidRPr="00FD41A9">
        <w:rPr>
          <w:rFonts w:ascii="Arial" w:hAnsi="Arial" w:cs="Arial"/>
          <w:spacing w:val="-3"/>
          <w:sz w:val="26"/>
          <w:szCs w:val="26"/>
        </w:rPr>
        <w:t xml:space="preserve"> </w:t>
      </w:r>
      <w:r w:rsidR="00304D93" w:rsidRPr="00FD41A9">
        <w:rPr>
          <w:rFonts w:ascii="Arial" w:hAnsi="Arial" w:cs="Arial"/>
          <w:i/>
          <w:sz w:val="26"/>
          <w:szCs w:val="26"/>
          <w:lang w:val="es-CO"/>
        </w:rPr>
        <w:t>“</w:t>
      </w:r>
      <w:r w:rsidR="00304D93" w:rsidRPr="00FD41A9">
        <w:rPr>
          <w:rFonts w:ascii="Arial" w:hAnsi="Arial" w:cs="Arial"/>
          <w:i/>
          <w:sz w:val="24"/>
          <w:szCs w:val="26"/>
          <w:lang w:val="es-CO"/>
        </w:rPr>
        <w:t xml:space="preserve">por tanto, considera la Sala que este beneficio atribuido a los jóvenes menores de 20 años puede predicarse in extenso a aquellas personas que como la accionante se encuentren en idénticas situaciones fácticas que una joven que apenas comienza su vida laboral a los 23 </w:t>
      </w:r>
      <w:r w:rsidR="00624B1E" w:rsidRPr="00FD41A9">
        <w:rPr>
          <w:rFonts w:ascii="Arial" w:hAnsi="Arial" w:cs="Arial"/>
          <w:i/>
          <w:sz w:val="24"/>
          <w:szCs w:val="26"/>
          <w:lang w:val="es-CO"/>
        </w:rPr>
        <w:t>años</w:t>
      </w:r>
      <w:r w:rsidR="003C0AF5" w:rsidRPr="00FD41A9">
        <w:rPr>
          <w:rFonts w:ascii="Arial" w:hAnsi="Arial" w:cs="Arial"/>
          <w:i/>
          <w:sz w:val="26"/>
          <w:szCs w:val="26"/>
          <w:lang w:val="es-CO"/>
        </w:rPr>
        <w:t>”</w:t>
      </w:r>
      <w:r w:rsidR="00304D93" w:rsidRPr="00FD41A9">
        <w:rPr>
          <w:rStyle w:val="Appelnotedebasdep"/>
          <w:rFonts w:ascii="Arial" w:hAnsi="Arial" w:cs="Arial"/>
          <w:i/>
          <w:sz w:val="26"/>
          <w:szCs w:val="26"/>
          <w:lang w:val="es-CO"/>
        </w:rPr>
        <w:footnoteReference w:id="2"/>
      </w:r>
      <w:r w:rsidR="00250253" w:rsidRPr="00FD41A9">
        <w:rPr>
          <w:rFonts w:ascii="Arial" w:hAnsi="Arial" w:cs="Arial"/>
          <w:i/>
          <w:sz w:val="26"/>
          <w:szCs w:val="26"/>
          <w:lang w:val="es-CO"/>
        </w:rPr>
        <w:t xml:space="preserve">.  </w:t>
      </w:r>
      <w:r w:rsidR="007629C1" w:rsidRPr="00FD41A9">
        <w:rPr>
          <w:rFonts w:ascii="Arial" w:hAnsi="Arial" w:cs="Arial"/>
          <w:sz w:val="26"/>
          <w:szCs w:val="26"/>
          <w:lang w:val="es-CO"/>
        </w:rPr>
        <w:t xml:space="preserve">A partir de la </w:t>
      </w:r>
      <w:r w:rsidR="00250253" w:rsidRPr="00FD41A9">
        <w:rPr>
          <w:rFonts w:ascii="Arial" w:hAnsi="Arial" w:cs="Arial"/>
          <w:sz w:val="26"/>
          <w:szCs w:val="26"/>
          <w:lang w:val="es-CO"/>
        </w:rPr>
        <w:t xml:space="preserve">precitada </w:t>
      </w:r>
      <w:r w:rsidR="00250253" w:rsidRPr="00FD41A9">
        <w:rPr>
          <w:rFonts w:ascii="Arial" w:hAnsi="Arial" w:cs="Arial"/>
          <w:sz w:val="26"/>
          <w:szCs w:val="26"/>
        </w:rPr>
        <w:t>sentencia</w:t>
      </w:r>
      <w:r w:rsidR="007629C1" w:rsidRPr="00FD41A9">
        <w:rPr>
          <w:rFonts w:ascii="Arial" w:hAnsi="Arial" w:cs="Arial"/>
          <w:sz w:val="26"/>
          <w:szCs w:val="26"/>
        </w:rPr>
        <w:t>,</w:t>
      </w:r>
      <w:r w:rsidR="006576E8" w:rsidRPr="00FD41A9">
        <w:rPr>
          <w:rFonts w:ascii="Arial" w:hAnsi="Arial" w:cs="Arial"/>
          <w:sz w:val="26"/>
          <w:szCs w:val="26"/>
        </w:rPr>
        <w:t xml:space="preserve"> se ha consolidado</w:t>
      </w:r>
      <w:r w:rsidR="007629C1" w:rsidRPr="00FD41A9">
        <w:rPr>
          <w:rFonts w:ascii="Arial" w:hAnsi="Arial" w:cs="Arial"/>
          <w:sz w:val="26"/>
          <w:szCs w:val="26"/>
        </w:rPr>
        <w:t xml:space="preserve"> una línea jurisprudencial reiterada y pacífica que propende por el derecho a la pensión de invalidez de la población joven de Colombia, entre ellas las sentencias T-777 de 2009, T-839 de 2010, T-934 de 2011, T-054 de 2012, T-246 de 2012, T-506 de </w:t>
      </w:r>
      <w:r w:rsidR="007629C1" w:rsidRPr="00FD41A9">
        <w:rPr>
          <w:rFonts w:ascii="Arial" w:hAnsi="Arial" w:cs="Arial"/>
          <w:sz w:val="26"/>
          <w:szCs w:val="26"/>
        </w:rPr>
        <w:lastRenderedPageBreak/>
        <w:t>2012, T-930 de 2012, T-1011 de 2012, T-630 de 2013, T-819 de 2013</w:t>
      </w:r>
      <w:r w:rsidR="00250253" w:rsidRPr="00FD41A9">
        <w:rPr>
          <w:rFonts w:ascii="Arial" w:hAnsi="Arial" w:cs="Arial"/>
          <w:sz w:val="26"/>
          <w:szCs w:val="26"/>
        </w:rPr>
        <w:t>, T-443 de 2014 y T-580 de 2014</w:t>
      </w:r>
      <w:r w:rsidR="006576E8" w:rsidRPr="00FD41A9">
        <w:rPr>
          <w:rStyle w:val="Appelnotedebasdep"/>
          <w:rFonts w:ascii="Arial" w:hAnsi="Arial" w:cs="Arial"/>
          <w:sz w:val="26"/>
          <w:szCs w:val="26"/>
        </w:rPr>
        <w:footnoteReference w:id="3"/>
      </w:r>
      <w:r w:rsidR="00250253" w:rsidRPr="00FD41A9">
        <w:rPr>
          <w:rFonts w:ascii="Arial" w:hAnsi="Arial" w:cs="Arial"/>
          <w:sz w:val="26"/>
          <w:szCs w:val="26"/>
        </w:rPr>
        <w:t>.</w:t>
      </w:r>
    </w:p>
    <w:p w:rsidR="00250253" w:rsidRPr="00FD41A9" w:rsidRDefault="00250253" w:rsidP="006576E8">
      <w:pPr>
        <w:spacing w:line="360" w:lineRule="auto"/>
        <w:ind w:firstLine="2835"/>
        <w:jc w:val="both"/>
        <w:rPr>
          <w:rFonts w:ascii="Arial" w:hAnsi="Arial" w:cs="Arial"/>
          <w:sz w:val="24"/>
          <w:szCs w:val="28"/>
        </w:rPr>
      </w:pPr>
    </w:p>
    <w:p w:rsidR="00CC5AA2" w:rsidRPr="009F6402" w:rsidRDefault="00CC5AA2" w:rsidP="009F6402">
      <w:pPr>
        <w:pStyle w:val="Sinespaciado1"/>
        <w:spacing w:line="360" w:lineRule="auto"/>
        <w:ind w:firstLine="2835"/>
        <w:jc w:val="both"/>
        <w:rPr>
          <w:rFonts w:ascii="Arial" w:hAnsi="Arial" w:cs="Arial"/>
          <w:spacing w:val="-3"/>
          <w:sz w:val="26"/>
          <w:szCs w:val="26"/>
        </w:rPr>
      </w:pPr>
      <w:r w:rsidRPr="00FD41A9">
        <w:rPr>
          <w:rFonts w:ascii="Arial" w:hAnsi="Arial" w:cs="Arial"/>
          <w:b/>
          <w:spacing w:val="-3"/>
          <w:szCs w:val="28"/>
        </w:rPr>
        <w:t>V. EL CASO CONCRETO</w:t>
      </w:r>
    </w:p>
    <w:p w:rsidR="00993245" w:rsidRPr="009F6402" w:rsidRDefault="00993245" w:rsidP="00FD5AD5">
      <w:pPr>
        <w:pStyle w:val="Textoindependiente21"/>
        <w:rPr>
          <w:rFonts w:cs="Arial"/>
          <w:sz w:val="24"/>
          <w:szCs w:val="26"/>
        </w:rPr>
      </w:pPr>
    </w:p>
    <w:p w:rsidR="008448EE" w:rsidRPr="00FD41A9" w:rsidRDefault="008448EE" w:rsidP="008448EE">
      <w:pPr>
        <w:spacing w:line="360" w:lineRule="auto"/>
        <w:ind w:firstLine="2835"/>
        <w:jc w:val="both"/>
        <w:rPr>
          <w:rFonts w:ascii="Arial" w:hAnsi="Arial" w:cs="Arial"/>
          <w:sz w:val="16"/>
          <w:szCs w:val="26"/>
        </w:rPr>
      </w:pPr>
      <w:r w:rsidRPr="00FD41A9">
        <w:rPr>
          <w:rFonts w:ascii="Arial" w:hAnsi="Arial" w:cs="Arial"/>
          <w:sz w:val="26"/>
          <w:szCs w:val="26"/>
          <w:lang w:val="es-CO"/>
        </w:rPr>
        <w:t xml:space="preserve">Dentro del proceso están demostrados </w:t>
      </w:r>
      <w:r w:rsidRPr="00FD41A9">
        <w:rPr>
          <w:rFonts w:ascii="Arial" w:hAnsi="Arial" w:cs="Arial"/>
          <w:sz w:val="26"/>
          <w:szCs w:val="26"/>
        </w:rPr>
        <w:t>los siguientes supuestos fácticos:</w:t>
      </w:r>
    </w:p>
    <w:p w:rsidR="008448EE" w:rsidRPr="00FD41A9" w:rsidRDefault="008448EE" w:rsidP="008448EE">
      <w:pPr>
        <w:spacing w:line="360" w:lineRule="auto"/>
        <w:ind w:firstLine="2835"/>
        <w:jc w:val="both"/>
        <w:rPr>
          <w:rFonts w:ascii="Arial" w:hAnsi="Arial" w:cs="Arial"/>
          <w:sz w:val="16"/>
          <w:szCs w:val="26"/>
        </w:rPr>
      </w:pPr>
    </w:p>
    <w:p w:rsidR="008448EE" w:rsidRPr="00FD41A9" w:rsidRDefault="008448EE" w:rsidP="00742FCA">
      <w:pPr>
        <w:spacing w:line="360" w:lineRule="auto"/>
        <w:ind w:firstLine="2835"/>
        <w:jc w:val="both"/>
        <w:rPr>
          <w:rFonts w:ascii="Arial" w:hAnsi="Arial" w:cs="Arial"/>
          <w:sz w:val="16"/>
          <w:szCs w:val="26"/>
        </w:rPr>
      </w:pPr>
      <w:r w:rsidRPr="00FD41A9">
        <w:rPr>
          <w:rFonts w:ascii="Arial" w:hAnsi="Arial" w:cs="Arial"/>
          <w:sz w:val="26"/>
          <w:szCs w:val="26"/>
        </w:rPr>
        <w:t xml:space="preserve">1. La </w:t>
      </w:r>
      <w:r w:rsidR="009F6402">
        <w:rPr>
          <w:rFonts w:ascii="Arial" w:hAnsi="Arial" w:cs="Arial"/>
          <w:sz w:val="26"/>
          <w:szCs w:val="26"/>
        </w:rPr>
        <w:t xml:space="preserve">ciudadana </w:t>
      </w:r>
      <w:r w:rsidR="009F6402" w:rsidRPr="009F6402">
        <w:rPr>
          <w:rFonts w:ascii="Arial" w:hAnsi="Arial" w:cs="Arial"/>
          <w:sz w:val="22"/>
          <w:szCs w:val="26"/>
        </w:rPr>
        <w:t xml:space="preserve">MELBA YESSENIA SALAZAR TABARES </w:t>
      </w:r>
      <w:r w:rsidRPr="00FD41A9">
        <w:rPr>
          <w:rFonts w:ascii="Arial" w:hAnsi="Arial" w:cs="Arial"/>
          <w:sz w:val="26"/>
          <w:szCs w:val="26"/>
        </w:rPr>
        <w:t>cuenta actualm</w:t>
      </w:r>
      <w:r w:rsidR="00742FCA" w:rsidRPr="00FD41A9">
        <w:rPr>
          <w:rFonts w:ascii="Arial" w:hAnsi="Arial" w:cs="Arial"/>
          <w:sz w:val="26"/>
          <w:szCs w:val="26"/>
        </w:rPr>
        <w:t>ente con 25 años (fls. 10 y</w:t>
      </w:r>
      <w:r w:rsidR="009F6402">
        <w:rPr>
          <w:rFonts w:ascii="Arial" w:hAnsi="Arial" w:cs="Arial"/>
          <w:sz w:val="26"/>
          <w:szCs w:val="26"/>
        </w:rPr>
        <w:t xml:space="preserve"> 21)</w:t>
      </w:r>
      <w:r w:rsidR="00742FCA" w:rsidRPr="00FD41A9">
        <w:rPr>
          <w:rFonts w:ascii="Arial" w:hAnsi="Arial" w:cs="Arial"/>
          <w:sz w:val="26"/>
          <w:szCs w:val="26"/>
        </w:rPr>
        <w:t xml:space="preserve"> y</w:t>
      </w:r>
      <w:r w:rsidR="009F6402">
        <w:rPr>
          <w:rFonts w:ascii="Arial" w:hAnsi="Arial" w:cs="Arial"/>
          <w:sz w:val="26"/>
          <w:szCs w:val="26"/>
        </w:rPr>
        <w:t>, en virtud de su condición de invalidez,</w:t>
      </w:r>
      <w:r w:rsidR="00742FCA" w:rsidRPr="00FD41A9">
        <w:rPr>
          <w:rFonts w:ascii="Arial" w:hAnsi="Arial" w:cs="Arial"/>
          <w:sz w:val="26"/>
          <w:szCs w:val="26"/>
        </w:rPr>
        <w:t xml:space="preserve"> r</w:t>
      </w:r>
      <w:r w:rsidRPr="00FD41A9">
        <w:rPr>
          <w:rFonts w:ascii="Arial" w:hAnsi="Arial" w:cs="Arial"/>
          <w:sz w:val="26"/>
          <w:szCs w:val="26"/>
        </w:rPr>
        <w:t xml:space="preserve">eclamó ante </w:t>
      </w:r>
      <w:r w:rsidRPr="00FD41A9">
        <w:rPr>
          <w:rFonts w:ascii="Arial" w:hAnsi="Arial" w:cs="Arial"/>
          <w:sz w:val="22"/>
          <w:szCs w:val="26"/>
        </w:rPr>
        <w:t xml:space="preserve">COLPENSIONES </w:t>
      </w:r>
      <w:r w:rsidRPr="00FD41A9">
        <w:rPr>
          <w:rFonts w:ascii="Arial" w:hAnsi="Arial" w:cs="Arial"/>
          <w:sz w:val="26"/>
          <w:szCs w:val="26"/>
        </w:rPr>
        <w:t>la pensión</w:t>
      </w:r>
      <w:r w:rsidR="009F6402">
        <w:rPr>
          <w:rFonts w:ascii="Arial" w:hAnsi="Arial" w:cs="Arial"/>
          <w:sz w:val="26"/>
          <w:szCs w:val="26"/>
        </w:rPr>
        <w:t xml:space="preserve"> a que cree tener derecho</w:t>
      </w:r>
      <w:r w:rsidRPr="00FD41A9">
        <w:rPr>
          <w:rFonts w:ascii="Arial" w:hAnsi="Arial" w:cs="Arial"/>
          <w:sz w:val="26"/>
          <w:szCs w:val="26"/>
        </w:rPr>
        <w:t xml:space="preserve">, </w:t>
      </w:r>
      <w:r w:rsidR="00FD41A9" w:rsidRPr="00FD41A9">
        <w:rPr>
          <w:rFonts w:ascii="Arial" w:hAnsi="Arial" w:cs="Arial"/>
          <w:sz w:val="26"/>
          <w:szCs w:val="26"/>
        </w:rPr>
        <w:t xml:space="preserve">la cual fue </w:t>
      </w:r>
      <w:r w:rsidRPr="00FD41A9">
        <w:rPr>
          <w:rFonts w:ascii="Arial" w:hAnsi="Arial" w:cs="Arial"/>
          <w:sz w:val="26"/>
          <w:szCs w:val="26"/>
        </w:rPr>
        <w:t xml:space="preserve">negada mediante Resolución </w:t>
      </w:r>
      <w:r w:rsidRPr="00FD41A9">
        <w:rPr>
          <w:rFonts w:ascii="Arial" w:hAnsi="Arial" w:cs="Arial"/>
          <w:sz w:val="24"/>
          <w:szCs w:val="26"/>
        </w:rPr>
        <w:t>GNR</w:t>
      </w:r>
      <w:r w:rsidRPr="00FD41A9">
        <w:rPr>
          <w:rFonts w:ascii="Arial" w:hAnsi="Arial" w:cs="Arial"/>
          <w:sz w:val="26"/>
          <w:szCs w:val="26"/>
        </w:rPr>
        <w:t>220875 de 28 de julio de 2016.</w:t>
      </w:r>
    </w:p>
    <w:p w:rsidR="008448EE" w:rsidRPr="00FD41A9" w:rsidRDefault="008448EE" w:rsidP="008448EE">
      <w:pPr>
        <w:spacing w:line="360" w:lineRule="auto"/>
        <w:ind w:firstLine="2835"/>
        <w:jc w:val="both"/>
        <w:rPr>
          <w:rFonts w:ascii="Arial" w:hAnsi="Arial" w:cs="Arial"/>
          <w:sz w:val="16"/>
          <w:szCs w:val="26"/>
        </w:rPr>
      </w:pPr>
    </w:p>
    <w:p w:rsidR="008448EE" w:rsidRPr="00FD41A9" w:rsidRDefault="00FD41A9" w:rsidP="009F6402">
      <w:pPr>
        <w:spacing w:line="360" w:lineRule="auto"/>
        <w:ind w:firstLine="2835"/>
        <w:jc w:val="both"/>
        <w:rPr>
          <w:rFonts w:ascii="Arial" w:hAnsi="Arial" w:cs="Arial"/>
          <w:sz w:val="16"/>
          <w:szCs w:val="26"/>
          <w:lang w:val="es-CO"/>
        </w:rPr>
      </w:pPr>
      <w:r w:rsidRPr="00FD41A9">
        <w:rPr>
          <w:rFonts w:ascii="Arial" w:hAnsi="Arial" w:cs="Arial"/>
          <w:sz w:val="26"/>
          <w:szCs w:val="26"/>
        </w:rPr>
        <w:t>2</w:t>
      </w:r>
      <w:r w:rsidR="008448EE" w:rsidRPr="00FD41A9">
        <w:rPr>
          <w:rFonts w:ascii="Arial" w:hAnsi="Arial" w:cs="Arial"/>
          <w:sz w:val="26"/>
          <w:szCs w:val="26"/>
        </w:rPr>
        <w:t>. El argumento central de la entidad demandada para negar la prestación es que</w:t>
      </w:r>
      <w:r w:rsidR="009F6402">
        <w:rPr>
          <w:rFonts w:ascii="Arial" w:hAnsi="Arial" w:cs="Arial"/>
          <w:sz w:val="26"/>
          <w:szCs w:val="26"/>
        </w:rPr>
        <w:t>,</w:t>
      </w:r>
      <w:r w:rsidR="008448EE" w:rsidRPr="00FD41A9">
        <w:rPr>
          <w:rFonts w:ascii="Arial" w:hAnsi="Arial" w:cs="Arial"/>
          <w:sz w:val="26"/>
          <w:szCs w:val="26"/>
        </w:rPr>
        <w:t xml:space="preserve"> a pesar de que la actora constitucional acreditó una</w:t>
      </w:r>
      <w:r w:rsidR="008448EE" w:rsidRPr="00FD41A9">
        <w:rPr>
          <w:rFonts w:ascii="Arial" w:hAnsi="Arial" w:cs="Arial"/>
          <w:i/>
          <w:sz w:val="26"/>
          <w:szCs w:val="26"/>
          <w:lang w:val="es-CO"/>
        </w:rPr>
        <w:t xml:space="preserve"> </w:t>
      </w:r>
      <w:r w:rsidR="008448EE" w:rsidRPr="00FD41A9">
        <w:rPr>
          <w:rFonts w:ascii="Arial" w:hAnsi="Arial" w:cs="Arial"/>
          <w:sz w:val="26"/>
          <w:szCs w:val="26"/>
          <w:lang w:val="es-CO"/>
        </w:rPr>
        <w:t xml:space="preserve">pérdida de capacidad laboral de 63.07%, no cumple con el requisito de las 50 semanas cotizadas durante </w:t>
      </w:r>
      <w:r w:rsidR="008448EE" w:rsidRPr="00FD41A9">
        <w:rPr>
          <w:rStyle w:val="FontStyle20"/>
          <w:rFonts w:ascii="Arial" w:hAnsi="Arial" w:cs="Arial"/>
          <w:color w:val="auto"/>
          <w:sz w:val="26"/>
          <w:szCs w:val="26"/>
          <w:lang w:eastAsia="es-ES_tradnl"/>
        </w:rPr>
        <w:t>los últimos 3 años anteriores a la fecha de estructuración de la invalidez, tal y como lo exige actu</w:t>
      </w:r>
      <w:r w:rsidR="009F6402">
        <w:rPr>
          <w:rStyle w:val="FontStyle20"/>
          <w:rFonts w:ascii="Arial" w:hAnsi="Arial" w:cs="Arial"/>
          <w:color w:val="auto"/>
          <w:sz w:val="26"/>
          <w:szCs w:val="26"/>
          <w:lang w:eastAsia="es-ES_tradnl"/>
        </w:rPr>
        <w:t>almente la ley 860 de 2003; solo acredita</w:t>
      </w:r>
      <w:r w:rsidR="008448EE" w:rsidRPr="00FD41A9">
        <w:rPr>
          <w:rStyle w:val="FontStyle20"/>
          <w:rFonts w:ascii="Arial" w:hAnsi="Arial" w:cs="Arial"/>
          <w:color w:val="auto"/>
          <w:sz w:val="26"/>
          <w:szCs w:val="26"/>
          <w:lang w:eastAsia="es-ES_tradnl"/>
        </w:rPr>
        <w:t xml:space="preserve"> </w:t>
      </w:r>
      <w:r w:rsidR="008448EE" w:rsidRPr="00FD41A9">
        <w:rPr>
          <w:rFonts w:ascii="Arial" w:hAnsi="Arial" w:cs="Arial"/>
          <w:sz w:val="26"/>
          <w:szCs w:val="26"/>
          <w:lang w:val="es-CO"/>
        </w:rPr>
        <w:t>185 días de apo</w:t>
      </w:r>
      <w:r w:rsidR="009F6402">
        <w:rPr>
          <w:rFonts w:ascii="Arial" w:hAnsi="Arial" w:cs="Arial"/>
          <w:sz w:val="26"/>
          <w:szCs w:val="26"/>
          <w:lang w:val="es-CO"/>
        </w:rPr>
        <w:t>rtes, equivalentes a 26 semanas</w:t>
      </w:r>
      <w:r w:rsidR="008448EE" w:rsidRPr="00FD41A9">
        <w:rPr>
          <w:rFonts w:ascii="Arial" w:hAnsi="Arial" w:cs="Arial"/>
          <w:sz w:val="26"/>
          <w:szCs w:val="26"/>
          <w:lang w:val="es-CO"/>
        </w:rPr>
        <w:t xml:space="preserve"> (fls. 20-23).</w:t>
      </w:r>
    </w:p>
    <w:p w:rsidR="008448EE" w:rsidRPr="00FD41A9" w:rsidRDefault="00FD41A9" w:rsidP="008448EE">
      <w:pPr>
        <w:spacing w:line="360" w:lineRule="auto"/>
        <w:ind w:firstLine="2835"/>
        <w:jc w:val="both"/>
        <w:rPr>
          <w:rFonts w:ascii="Arial" w:hAnsi="Arial" w:cs="Arial"/>
          <w:sz w:val="16"/>
          <w:szCs w:val="26"/>
          <w:lang w:val="es-CO"/>
        </w:rPr>
      </w:pPr>
      <w:r w:rsidRPr="00FD41A9">
        <w:rPr>
          <w:rFonts w:ascii="Arial" w:hAnsi="Arial" w:cs="Arial"/>
          <w:sz w:val="26"/>
          <w:szCs w:val="26"/>
          <w:lang w:val="es-CO"/>
        </w:rPr>
        <w:t>3</w:t>
      </w:r>
      <w:r w:rsidR="008448EE" w:rsidRPr="00FD41A9">
        <w:rPr>
          <w:rFonts w:ascii="Arial" w:hAnsi="Arial" w:cs="Arial"/>
          <w:sz w:val="26"/>
          <w:szCs w:val="26"/>
          <w:lang w:val="es-CO"/>
        </w:rPr>
        <w:t>. E</w:t>
      </w:r>
      <w:r w:rsidR="008448EE" w:rsidRPr="00FD41A9">
        <w:rPr>
          <w:rFonts w:ascii="Arial" w:hAnsi="Arial" w:cs="Arial"/>
          <w:sz w:val="26"/>
          <w:szCs w:val="26"/>
        </w:rPr>
        <w:t xml:space="preserve">l acto administrativo que negó el reconocimiento de la pensión de invalidez en favor de la joven </w:t>
      </w:r>
      <w:r w:rsidR="008448EE" w:rsidRPr="00FD41A9">
        <w:rPr>
          <w:rFonts w:ascii="Arial" w:hAnsi="Arial" w:cs="Arial"/>
          <w:sz w:val="22"/>
          <w:szCs w:val="26"/>
        </w:rPr>
        <w:t>SALAZAR TABARES</w:t>
      </w:r>
      <w:r w:rsidR="008448EE" w:rsidRPr="00FD41A9">
        <w:rPr>
          <w:rFonts w:ascii="Arial" w:hAnsi="Arial" w:cs="Arial"/>
          <w:sz w:val="26"/>
          <w:szCs w:val="26"/>
        </w:rPr>
        <w:t xml:space="preserve"> no hizo ningún pronunciamiento </w:t>
      </w:r>
      <w:r w:rsidR="00993245" w:rsidRPr="00FD41A9">
        <w:rPr>
          <w:rFonts w:ascii="Arial" w:hAnsi="Arial" w:cs="Arial"/>
          <w:sz w:val="26"/>
          <w:szCs w:val="26"/>
        </w:rPr>
        <w:t xml:space="preserve">sobre </w:t>
      </w:r>
      <w:r w:rsidRPr="00FD41A9">
        <w:rPr>
          <w:rFonts w:ascii="Arial" w:hAnsi="Arial" w:cs="Arial"/>
          <w:sz w:val="26"/>
          <w:szCs w:val="26"/>
        </w:rPr>
        <w:t>tres aspectos requeridos: (i) L</w:t>
      </w:r>
      <w:r w:rsidR="00993245" w:rsidRPr="00FD41A9">
        <w:rPr>
          <w:rFonts w:ascii="Arial" w:hAnsi="Arial" w:cs="Arial"/>
          <w:sz w:val="26"/>
          <w:szCs w:val="26"/>
        </w:rPr>
        <w:t>a</w:t>
      </w:r>
      <w:r w:rsidR="008448EE" w:rsidRPr="00FD41A9">
        <w:rPr>
          <w:rFonts w:ascii="Arial" w:hAnsi="Arial" w:cs="Arial"/>
          <w:sz w:val="26"/>
          <w:szCs w:val="26"/>
        </w:rPr>
        <w:t xml:space="preserve"> solicit</w:t>
      </w:r>
      <w:r w:rsidR="00993245" w:rsidRPr="00FD41A9">
        <w:rPr>
          <w:rFonts w:ascii="Arial" w:hAnsi="Arial" w:cs="Arial"/>
          <w:sz w:val="26"/>
          <w:szCs w:val="26"/>
        </w:rPr>
        <w:t>u</w:t>
      </w:r>
      <w:r w:rsidR="008448EE" w:rsidRPr="00FD41A9">
        <w:rPr>
          <w:rFonts w:ascii="Arial" w:hAnsi="Arial" w:cs="Arial"/>
          <w:sz w:val="26"/>
          <w:szCs w:val="26"/>
        </w:rPr>
        <w:t>d</w:t>
      </w:r>
      <w:r w:rsidR="00993245" w:rsidRPr="00FD41A9">
        <w:rPr>
          <w:rFonts w:ascii="Arial" w:hAnsi="Arial" w:cs="Arial"/>
          <w:sz w:val="26"/>
          <w:szCs w:val="26"/>
        </w:rPr>
        <w:t xml:space="preserve"> concreta de</w:t>
      </w:r>
      <w:r w:rsidR="008448EE" w:rsidRPr="00FD41A9">
        <w:rPr>
          <w:rFonts w:ascii="Arial" w:hAnsi="Arial" w:cs="Arial"/>
          <w:sz w:val="26"/>
          <w:szCs w:val="26"/>
        </w:rPr>
        <w:t xml:space="preserve"> </w:t>
      </w:r>
      <w:r w:rsidR="008448EE" w:rsidRPr="00FD41A9">
        <w:rPr>
          <w:rFonts w:ascii="Arial" w:hAnsi="Arial" w:cs="Arial"/>
          <w:sz w:val="26"/>
          <w:szCs w:val="26"/>
          <w:lang w:val="es-CO"/>
        </w:rPr>
        <w:t>reconocimiento de la pensión de invalidez al encontrarse acreditados los requisitos del artículo 39 de la Ley 100 de 1993 en su versión original</w:t>
      </w:r>
      <w:r w:rsidRPr="00FD41A9">
        <w:rPr>
          <w:rFonts w:ascii="Arial" w:hAnsi="Arial" w:cs="Arial"/>
          <w:sz w:val="26"/>
          <w:szCs w:val="26"/>
          <w:lang w:val="es-CO"/>
        </w:rPr>
        <w:t>, a</w:t>
      </w:r>
      <w:r w:rsidR="008448EE" w:rsidRPr="00FD41A9">
        <w:rPr>
          <w:rFonts w:ascii="Arial" w:hAnsi="Arial" w:cs="Arial"/>
          <w:sz w:val="26"/>
          <w:szCs w:val="26"/>
          <w:lang w:val="es-CO"/>
        </w:rPr>
        <w:t>l haber cotizado 26 semanas durante el momento de haberse producido su estado d</w:t>
      </w:r>
      <w:r w:rsidRPr="00FD41A9">
        <w:rPr>
          <w:rFonts w:ascii="Arial" w:hAnsi="Arial" w:cs="Arial"/>
          <w:sz w:val="26"/>
          <w:szCs w:val="26"/>
          <w:lang w:val="es-CO"/>
        </w:rPr>
        <w:t>e invalidez. (ii) L</w:t>
      </w:r>
      <w:r w:rsidR="008448EE" w:rsidRPr="00FD41A9">
        <w:rPr>
          <w:rFonts w:ascii="Arial" w:hAnsi="Arial" w:cs="Arial"/>
          <w:sz w:val="26"/>
          <w:szCs w:val="26"/>
          <w:lang w:val="es-CO"/>
        </w:rPr>
        <w:t>a aplicación de la</w:t>
      </w:r>
      <w:r w:rsidRPr="00FD41A9">
        <w:rPr>
          <w:rFonts w:ascii="Arial" w:hAnsi="Arial" w:cs="Arial"/>
          <w:sz w:val="26"/>
          <w:szCs w:val="26"/>
          <w:lang w:val="es-CO"/>
        </w:rPr>
        <w:t xml:space="preserve"> Ley 357 de 1997 de la juventud</w:t>
      </w:r>
      <w:r w:rsidR="008448EE" w:rsidRPr="00FD41A9">
        <w:rPr>
          <w:rFonts w:ascii="Arial" w:hAnsi="Arial" w:cs="Arial"/>
          <w:sz w:val="26"/>
          <w:szCs w:val="26"/>
          <w:lang w:val="es-CO"/>
        </w:rPr>
        <w:t xml:space="preserve"> y </w:t>
      </w:r>
      <w:r w:rsidRPr="00FD41A9">
        <w:rPr>
          <w:rFonts w:ascii="Arial" w:hAnsi="Arial" w:cs="Arial"/>
          <w:sz w:val="26"/>
          <w:szCs w:val="26"/>
          <w:lang w:val="es-CO"/>
        </w:rPr>
        <w:t xml:space="preserve">(iii) </w:t>
      </w:r>
      <w:r w:rsidR="009F6402">
        <w:rPr>
          <w:rFonts w:ascii="Arial" w:hAnsi="Arial" w:cs="Arial"/>
          <w:sz w:val="26"/>
          <w:szCs w:val="26"/>
          <w:lang w:val="es-CO"/>
        </w:rPr>
        <w:t>L</w:t>
      </w:r>
      <w:r w:rsidR="008448EE" w:rsidRPr="00FD41A9">
        <w:rPr>
          <w:rFonts w:ascii="Arial" w:hAnsi="Arial" w:cs="Arial"/>
          <w:sz w:val="26"/>
          <w:szCs w:val="26"/>
          <w:lang w:val="es-CO"/>
        </w:rPr>
        <w:t xml:space="preserve">a directriz de la Corte Constitucional sobre </w:t>
      </w:r>
      <w:r w:rsidR="009F6402">
        <w:rPr>
          <w:rFonts w:ascii="Arial" w:hAnsi="Arial" w:cs="Arial"/>
          <w:sz w:val="26"/>
          <w:szCs w:val="26"/>
          <w:lang w:val="es-CO"/>
        </w:rPr>
        <w:t>la condición más beneficiosa e inaplicación</w:t>
      </w:r>
      <w:r w:rsidR="008448EE" w:rsidRPr="00FD41A9">
        <w:rPr>
          <w:rFonts w:ascii="Arial" w:hAnsi="Arial" w:cs="Arial"/>
          <w:sz w:val="26"/>
          <w:szCs w:val="26"/>
          <w:lang w:val="es-CO"/>
        </w:rPr>
        <w:t xml:space="preserve"> </w:t>
      </w:r>
      <w:r w:rsidR="009F6402">
        <w:rPr>
          <w:rFonts w:ascii="Arial" w:hAnsi="Arial" w:cs="Arial"/>
          <w:sz w:val="26"/>
          <w:szCs w:val="26"/>
          <w:lang w:val="es-CO"/>
        </w:rPr>
        <w:t>d</w:t>
      </w:r>
      <w:r w:rsidR="008448EE" w:rsidRPr="00FD41A9">
        <w:rPr>
          <w:rFonts w:ascii="Arial" w:hAnsi="Arial" w:cs="Arial"/>
          <w:sz w:val="26"/>
          <w:szCs w:val="26"/>
          <w:lang w:val="es-CO"/>
        </w:rPr>
        <w:t>el artículo 11 de la Ley 797 de 2003 –inexequible-, conforme al artículo 4 superior (fls. 21-23).</w:t>
      </w:r>
    </w:p>
    <w:p w:rsidR="008448EE" w:rsidRPr="00FD41A9" w:rsidRDefault="008448EE" w:rsidP="008448EE">
      <w:pPr>
        <w:spacing w:line="360" w:lineRule="auto"/>
        <w:ind w:firstLine="2835"/>
        <w:jc w:val="both"/>
        <w:rPr>
          <w:rFonts w:ascii="Arial" w:hAnsi="Arial" w:cs="Arial"/>
          <w:sz w:val="16"/>
          <w:szCs w:val="26"/>
          <w:lang w:val="es-CO"/>
        </w:rPr>
      </w:pPr>
    </w:p>
    <w:p w:rsidR="008448EE" w:rsidRPr="00FD41A9" w:rsidRDefault="00FD41A9" w:rsidP="008448EE">
      <w:pPr>
        <w:spacing w:line="360" w:lineRule="auto"/>
        <w:ind w:firstLine="2835"/>
        <w:jc w:val="both"/>
        <w:rPr>
          <w:rFonts w:ascii="Arial" w:hAnsi="Arial" w:cs="Arial"/>
          <w:sz w:val="16"/>
          <w:szCs w:val="26"/>
        </w:rPr>
      </w:pPr>
      <w:r w:rsidRPr="00FD41A9">
        <w:rPr>
          <w:rFonts w:ascii="Arial" w:hAnsi="Arial" w:cs="Arial"/>
          <w:sz w:val="26"/>
          <w:szCs w:val="26"/>
        </w:rPr>
        <w:lastRenderedPageBreak/>
        <w:t>4</w:t>
      </w:r>
      <w:r w:rsidR="008448EE" w:rsidRPr="00FD41A9">
        <w:rPr>
          <w:rFonts w:ascii="Arial" w:hAnsi="Arial" w:cs="Arial"/>
          <w:sz w:val="26"/>
          <w:szCs w:val="26"/>
        </w:rPr>
        <w:t>. Está probado, de acuerdo al reporte de semanas cotizadas</w:t>
      </w:r>
      <w:r w:rsidR="009F6402">
        <w:rPr>
          <w:rFonts w:ascii="Arial" w:hAnsi="Arial" w:cs="Arial"/>
          <w:sz w:val="26"/>
          <w:szCs w:val="26"/>
        </w:rPr>
        <w:t>,</w:t>
      </w:r>
      <w:r w:rsidR="008448EE" w:rsidRPr="00FD41A9">
        <w:rPr>
          <w:rFonts w:ascii="Arial" w:hAnsi="Arial" w:cs="Arial"/>
          <w:sz w:val="26"/>
          <w:szCs w:val="26"/>
        </w:rPr>
        <w:t xml:space="preserve"> que </w:t>
      </w:r>
      <w:r w:rsidR="009F6402" w:rsidRPr="009F6402">
        <w:rPr>
          <w:rFonts w:ascii="Arial" w:hAnsi="Arial" w:cs="Arial"/>
          <w:sz w:val="22"/>
          <w:szCs w:val="26"/>
        </w:rPr>
        <w:t>MELBA YESSENIA SALAZAR TABARES</w:t>
      </w:r>
      <w:r w:rsidR="008448EE" w:rsidRPr="00FD41A9">
        <w:rPr>
          <w:rFonts w:ascii="Arial" w:hAnsi="Arial" w:cs="Arial"/>
          <w:sz w:val="26"/>
          <w:szCs w:val="26"/>
        </w:rPr>
        <w:t xml:space="preserve">, durante toda su vida laboral acumuló un total de 51.43 semanas (fl. 19), </w:t>
      </w:r>
      <w:r w:rsidR="008448EE" w:rsidRPr="00FD41A9">
        <w:rPr>
          <w:rFonts w:ascii="Arial" w:hAnsi="Arial" w:cs="Arial"/>
          <w:sz w:val="26"/>
          <w:szCs w:val="26"/>
          <w:u w:val="single"/>
        </w:rPr>
        <w:t>de las cuales 26 semanas fueron aportadas antes de la fecha de estructuración de la invalidez</w:t>
      </w:r>
      <w:r w:rsidR="008448EE" w:rsidRPr="00FD41A9">
        <w:rPr>
          <w:rFonts w:ascii="Arial" w:hAnsi="Arial" w:cs="Arial"/>
          <w:sz w:val="26"/>
          <w:szCs w:val="26"/>
        </w:rPr>
        <w:t xml:space="preserve"> (fls. 19 y 21);</w:t>
      </w:r>
    </w:p>
    <w:p w:rsidR="008448EE" w:rsidRPr="00FD41A9" w:rsidRDefault="008448EE" w:rsidP="008448EE">
      <w:pPr>
        <w:spacing w:line="360" w:lineRule="auto"/>
        <w:ind w:firstLine="2835"/>
        <w:jc w:val="both"/>
        <w:rPr>
          <w:rFonts w:ascii="Arial" w:hAnsi="Arial" w:cs="Arial"/>
          <w:sz w:val="16"/>
          <w:szCs w:val="26"/>
        </w:rPr>
      </w:pPr>
    </w:p>
    <w:p w:rsidR="008448EE" w:rsidRPr="00FD41A9" w:rsidRDefault="00FD41A9" w:rsidP="008448EE">
      <w:pPr>
        <w:pStyle w:val="Sinespaciado1"/>
        <w:spacing w:line="360" w:lineRule="auto"/>
        <w:ind w:firstLine="2835"/>
        <w:jc w:val="both"/>
        <w:rPr>
          <w:rStyle w:val="apple-converted-space"/>
          <w:rFonts w:ascii="Arial" w:hAnsi="Arial" w:cs="Arial"/>
          <w:sz w:val="16"/>
          <w:szCs w:val="26"/>
        </w:rPr>
      </w:pPr>
      <w:r w:rsidRPr="00FD41A9">
        <w:rPr>
          <w:rFonts w:ascii="Arial" w:hAnsi="Arial" w:cs="Arial"/>
          <w:sz w:val="26"/>
          <w:szCs w:val="26"/>
        </w:rPr>
        <w:t>5</w:t>
      </w:r>
      <w:r w:rsidR="008448EE" w:rsidRPr="00FD41A9">
        <w:rPr>
          <w:rFonts w:ascii="Arial" w:hAnsi="Arial" w:cs="Arial"/>
          <w:sz w:val="26"/>
          <w:szCs w:val="26"/>
        </w:rPr>
        <w:t xml:space="preserve">. Según el artículo 39 de la ley 100 de 1993, modificado por el 1 de la Ley 860 de 2003, tendrá derecho a la pensión de invalidez el afiliado al sistema que sea declarado inválido y acredite, cuando esta sea causada por enfermedad, haber cotizado cincuenta (50) </w:t>
      </w:r>
      <w:r w:rsidRPr="00FD41A9">
        <w:rPr>
          <w:rFonts w:ascii="Arial" w:hAnsi="Arial" w:cs="Arial"/>
          <w:sz w:val="26"/>
          <w:szCs w:val="26"/>
        </w:rPr>
        <w:t>semanas dentro de los últimos t</w:t>
      </w:r>
      <w:r w:rsidR="008448EE" w:rsidRPr="00FD41A9">
        <w:rPr>
          <w:rFonts w:ascii="Arial" w:hAnsi="Arial" w:cs="Arial"/>
          <w:sz w:val="26"/>
          <w:szCs w:val="26"/>
        </w:rPr>
        <w:t>res (3) años inmediatamente anteriores a la fecha de estructuración</w:t>
      </w:r>
      <w:r w:rsidR="008448EE" w:rsidRPr="00FD41A9">
        <w:rPr>
          <w:rStyle w:val="apple-converted-space"/>
          <w:rFonts w:ascii="Arial" w:hAnsi="Arial" w:cs="Arial"/>
          <w:sz w:val="26"/>
          <w:szCs w:val="26"/>
        </w:rPr>
        <w:t>.</w:t>
      </w:r>
    </w:p>
    <w:p w:rsidR="008448EE" w:rsidRPr="00FD41A9" w:rsidRDefault="008448EE" w:rsidP="008448EE">
      <w:pPr>
        <w:pStyle w:val="Sinespaciado1"/>
        <w:spacing w:line="360" w:lineRule="auto"/>
        <w:ind w:firstLine="2835"/>
        <w:jc w:val="both"/>
        <w:rPr>
          <w:rFonts w:ascii="Arial" w:hAnsi="Arial" w:cs="Arial"/>
          <w:spacing w:val="-5"/>
          <w:sz w:val="16"/>
          <w:szCs w:val="26"/>
        </w:rPr>
      </w:pPr>
      <w:r w:rsidRPr="00FD41A9">
        <w:rPr>
          <w:rFonts w:ascii="Arial" w:hAnsi="Arial" w:cs="Arial"/>
          <w:spacing w:val="-5"/>
          <w:sz w:val="26"/>
          <w:szCs w:val="26"/>
        </w:rPr>
        <w:t>El artículo 39 de la Ley 100 de 1993, establecía en su versión original:</w:t>
      </w:r>
    </w:p>
    <w:p w:rsidR="008448EE" w:rsidRPr="009D53E3" w:rsidRDefault="008448EE" w:rsidP="008448EE">
      <w:pPr>
        <w:pStyle w:val="Sinespaciado1"/>
        <w:spacing w:line="360" w:lineRule="auto"/>
        <w:ind w:firstLine="2835"/>
        <w:jc w:val="both"/>
        <w:rPr>
          <w:rFonts w:ascii="Arial" w:hAnsi="Arial" w:cs="Arial"/>
          <w:spacing w:val="-5"/>
          <w:sz w:val="6"/>
          <w:szCs w:val="6"/>
        </w:rPr>
      </w:pPr>
    </w:p>
    <w:p w:rsidR="008448EE" w:rsidRPr="00FD41A9" w:rsidRDefault="008448EE" w:rsidP="008448EE">
      <w:pPr>
        <w:ind w:left="708" w:right="618" w:firstLine="1"/>
        <w:jc w:val="both"/>
        <w:rPr>
          <w:rFonts w:ascii="Arial" w:hAnsi="Arial" w:cs="Arial"/>
          <w:i/>
          <w:sz w:val="22"/>
          <w:szCs w:val="24"/>
        </w:rPr>
      </w:pPr>
      <w:bookmarkStart w:id="0" w:name="39"/>
      <w:bookmarkStart w:id="1" w:name="_Toc101278798"/>
      <w:r w:rsidRPr="00FD41A9">
        <w:rPr>
          <w:rStyle w:val="Titre2Car"/>
          <w:sz w:val="22"/>
          <w:szCs w:val="24"/>
        </w:rPr>
        <w:t>ARTÍCULO 39. REQUISITOS PARA OBTENER LA PENSIÓN DE INVALIDEZ.</w:t>
      </w:r>
      <w:bookmarkEnd w:id="0"/>
      <w:bookmarkEnd w:id="1"/>
      <w:r w:rsidRPr="00FD41A9">
        <w:rPr>
          <w:rFonts w:ascii="Arial" w:hAnsi="Arial" w:cs="Arial"/>
          <w:i/>
          <w:sz w:val="22"/>
          <w:szCs w:val="24"/>
        </w:rPr>
        <w:t xml:space="preserve"> Tendrán derecho a la pensión de invalidez, los afiliados que conforme a lo dispuesto en el artículo anterior sean declarados inválidos y cumplan alguno de los siguientes requisitos: </w:t>
      </w:r>
    </w:p>
    <w:p w:rsidR="008448EE" w:rsidRPr="00FD41A9" w:rsidRDefault="008448EE" w:rsidP="008448EE">
      <w:pPr>
        <w:ind w:left="708" w:right="618" w:firstLine="1"/>
        <w:jc w:val="both"/>
        <w:rPr>
          <w:rFonts w:ascii="Arial" w:hAnsi="Arial" w:cs="Arial"/>
          <w:i/>
          <w:sz w:val="22"/>
          <w:szCs w:val="24"/>
        </w:rPr>
      </w:pPr>
      <w:r w:rsidRPr="00FD41A9">
        <w:rPr>
          <w:rFonts w:ascii="Arial" w:hAnsi="Arial" w:cs="Arial"/>
          <w:i/>
          <w:sz w:val="22"/>
          <w:szCs w:val="24"/>
        </w:rPr>
        <w:t xml:space="preserve">a. Que el afiliado se encuentre cotizando al régimen y hubiere cotizado por lo menos veintiséis (26) semanas, al momento de producirse el estado de invalidez. </w:t>
      </w:r>
    </w:p>
    <w:p w:rsidR="008448EE" w:rsidRPr="00FD41A9" w:rsidRDefault="008448EE" w:rsidP="008448EE">
      <w:pPr>
        <w:ind w:left="708" w:right="618" w:firstLine="1"/>
        <w:jc w:val="both"/>
        <w:rPr>
          <w:rFonts w:ascii="Arial" w:hAnsi="Arial" w:cs="Arial"/>
          <w:i/>
          <w:sz w:val="22"/>
          <w:szCs w:val="24"/>
        </w:rPr>
      </w:pPr>
      <w:r w:rsidRPr="00FD41A9">
        <w:rPr>
          <w:rFonts w:ascii="Arial" w:hAnsi="Arial" w:cs="Arial"/>
          <w:i/>
          <w:sz w:val="22"/>
          <w:szCs w:val="24"/>
        </w:rPr>
        <w:t xml:space="preserve">b. Que habiendo dejado de cotizar al sistema, hubiere efectuado aportes durante por lo menos veintiséis (26) semanas del año inmediatamente anterior al momento en que se produzca el estado de invalidez. </w:t>
      </w:r>
    </w:p>
    <w:p w:rsidR="008448EE" w:rsidRPr="00FD41A9" w:rsidRDefault="008448EE" w:rsidP="008448EE">
      <w:pPr>
        <w:ind w:left="708" w:right="618" w:firstLine="1"/>
        <w:jc w:val="both"/>
        <w:rPr>
          <w:rFonts w:ascii="Arial" w:hAnsi="Arial" w:cs="Arial"/>
          <w:i/>
          <w:sz w:val="16"/>
          <w:szCs w:val="24"/>
        </w:rPr>
      </w:pPr>
      <w:r w:rsidRPr="00FD41A9">
        <w:rPr>
          <w:rFonts w:ascii="Arial" w:hAnsi="Arial" w:cs="Arial"/>
          <w:i/>
          <w:sz w:val="22"/>
          <w:szCs w:val="24"/>
        </w:rPr>
        <w:t>PARÁGRAFO. Para efectos del cómputo de las semanas a que se refiere el presente artículo se tendrá en cuenta lo dispuesto en los parágrafos del artículo 33 de la presente ley.</w:t>
      </w:r>
    </w:p>
    <w:p w:rsidR="008448EE" w:rsidRPr="00FD41A9" w:rsidRDefault="008448EE" w:rsidP="008448EE">
      <w:pPr>
        <w:ind w:left="708" w:right="618" w:firstLine="2127"/>
        <w:jc w:val="both"/>
        <w:rPr>
          <w:rFonts w:ascii="Arial" w:hAnsi="Arial" w:cs="Arial"/>
          <w:i/>
          <w:sz w:val="16"/>
          <w:szCs w:val="24"/>
        </w:rPr>
      </w:pPr>
    </w:p>
    <w:p w:rsidR="00712A93" w:rsidRPr="00712A93" w:rsidRDefault="00712A93" w:rsidP="00FD41A9">
      <w:pPr>
        <w:spacing w:line="360" w:lineRule="auto"/>
        <w:ind w:firstLine="2835"/>
        <w:jc w:val="both"/>
        <w:rPr>
          <w:rFonts w:ascii="Arial" w:hAnsi="Arial" w:cs="Arial"/>
          <w:spacing w:val="-5"/>
          <w:sz w:val="16"/>
          <w:szCs w:val="26"/>
        </w:rPr>
      </w:pPr>
    </w:p>
    <w:p w:rsidR="008448EE" w:rsidRDefault="009F6402" w:rsidP="00FD41A9">
      <w:pPr>
        <w:spacing w:line="360" w:lineRule="auto"/>
        <w:ind w:firstLine="2835"/>
        <w:jc w:val="both"/>
        <w:rPr>
          <w:rFonts w:ascii="Arial" w:hAnsi="Arial" w:cs="Arial"/>
          <w:spacing w:val="-5"/>
          <w:sz w:val="26"/>
          <w:szCs w:val="26"/>
        </w:rPr>
      </w:pPr>
      <w:r>
        <w:rPr>
          <w:rFonts w:ascii="Arial" w:hAnsi="Arial" w:cs="Arial"/>
          <w:spacing w:val="-5"/>
          <w:sz w:val="26"/>
          <w:szCs w:val="26"/>
        </w:rPr>
        <w:t>6</w:t>
      </w:r>
      <w:r w:rsidR="008448EE" w:rsidRPr="00FD41A9">
        <w:rPr>
          <w:rFonts w:ascii="Arial" w:hAnsi="Arial" w:cs="Arial"/>
          <w:spacing w:val="-5"/>
          <w:sz w:val="26"/>
          <w:szCs w:val="26"/>
        </w:rPr>
        <w:t xml:space="preserve">. De las pruebas incorporadas surge evidente, que se cumple por </w:t>
      </w:r>
      <w:r w:rsidR="00C3610D" w:rsidRPr="00FD41A9">
        <w:rPr>
          <w:rFonts w:ascii="Arial" w:hAnsi="Arial" w:cs="Arial"/>
          <w:spacing w:val="-5"/>
          <w:sz w:val="26"/>
          <w:szCs w:val="26"/>
        </w:rPr>
        <w:t>la afiliada</w:t>
      </w:r>
      <w:r w:rsidR="008448EE" w:rsidRPr="00FD41A9">
        <w:rPr>
          <w:rFonts w:ascii="Arial" w:hAnsi="Arial" w:cs="Arial"/>
          <w:spacing w:val="-5"/>
          <w:sz w:val="26"/>
          <w:szCs w:val="26"/>
        </w:rPr>
        <w:t xml:space="preserve"> con el requisito de densidad establecido en esa norma, toda vez que según lo reconoce la misma administradora de pensiones, aportó un total de 26 semanas </w:t>
      </w:r>
      <w:r w:rsidR="008448EE" w:rsidRPr="00FD41A9">
        <w:rPr>
          <w:rFonts w:ascii="Arial" w:hAnsi="Arial" w:cs="Arial"/>
          <w:sz w:val="26"/>
          <w:szCs w:val="26"/>
        </w:rPr>
        <w:t>antes de la fecha de estructuración de la invalidez</w:t>
      </w:r>
      <w:r w:rsidR="004A35C1">
        <w:rPr>
          <w:rFonts w:ascii="Arial" w:hAnsi="Arial" w:cs="Arial"/>
          <w:sz w:val="26"/>
          <w:szCs w:val="26"/>
        </w:rPr>
        <w:t xml:space="preserve"> y además se trata de una persona joven</w:t>
      </w:r>
      <w:r w:rsidR="004A35C1">
        <w:rPr>
          <w:rStyle w:val="Appelnotedebasdep"/>
          <w:rFonts w:ascii="Arial" w:hAnsi="Arial" w:cs="Arial"/>
          <w:sz w:val="26"/>
          <w:szCs w:val="26"/>
        </w:rPr>
        <w:footnoteReference w:id="4"/>
      </w:r>
      <w:r w:rsidR="008448EE" w:rsidRPr="00FD41A9">
        <w:rPr>
          <w:rFonts w:ascii="Arial" w:hAnsi="Arial" w:cs="Arial"/>
          <w:sz w:val="26"/>
          <w:szCs w:val="26"/>
        </w:rPr>
        <w:t xml:space="preserve"> (fls. 19 y 21)</w:t>
      </w:r>
      <w:r w:rsidR="008448EE" w:rsidRPr="00FD41A9">
        <w:rPr>
          <w:rFonts w:ascii="Arial" w:hAnsi="Arial" w:cs="Arial"/>
          <w:spacing w:val="-5"/>
          <w:sz w:val="26"/>
          <w:szCs w:val="26"/>
        </w:rPr>
        <w:t>.</w:t>
      </w:r>
    </w:p>
    <w:p w:rsidR="004A35C1" w:rsidRPr="004A35C1" w:rsidRDefault="004A35C1" w:rsidP="00FD41A9">
      <w:pPr>
        <w:spacing w:line="360" w:lineRule="auto"/>
        <w:ind w:firstLine="2835"/>
        <w:jc w:val="both"/>
        <w:rPr>
          <w:rFonts w:ascii="Arial" w:hAnsi="Arial" w:cs="Arial"/>
          <w:spacing w:val="-5"/>
          <w:sz w:val="16"/>
          <w:szCs w:val="26"/>
        </w:rPr>
      </w:pPr>
    </w:p>
    <w:p w:rsidR="004A35C1" w:rsidRPr="00FD41A9" w:rsidRDefault="004A35C1" w:rsidP="00FD41A9">
      <w:pPr>
        <w:spacing w:line="360" w:lineRule="auto"/>
        <w:ind w:firstLine="2835"/>
        <w:jc w:val="both"/>
        <w:rPr>
          <w:rFonts w:ascii="Arial" w:hAnsi="Arial" w:cs="Arial"/>
          <w:spacing w:val="-5"/>
          <w:sz w:val="16"/>
          <w:szCs w:val="26"/>
        </w:rPr>
      </w:pPr>
      <w:r>
        <w:rPr>
          <w:rFonts w:ascii="Arial" w:hAnsi="Arial" w:cs="Arial"/>
          <w:sz w:val="26"/>
          <w:szCs w:val="26"/>
          <w:lang w:val="es-CO"/>
        </w:rPr>
        <w:t>7</w:t>
      </w:r>
      <w:r w:rsidRPr="00FD41A9">
        <w:rPr>
          <w:rFonts w:ascii="Arial" w:hAnsi="Arial" w:cs="Arial"/>
          <w:sz w:val="26"/>
          <w:szCs w:val="26"/>
          <w:lang w:val="es-CO"/>
        </w:rPr>
        <w:t xml:space="preserve">. Esta Sala, advierte que se está frente a una persona de especial protección constitucional, por las enfermedades </w:t>
      </w:r>
      <w:r w:rsidRPr="00FD41A9">
        <w:rPr>
          <w:rFonts w:ascii="Arial" w:hAnsi="Arial" w:cs="Arial"/>
          <w:sz w:val="26"/>
          <w:szCs w:val="26"/>
          <w:lang w:val="es-CO"/>
        </w:rPr>
        <w:lastRenderedPageBreak/>
        <w:t xml:space="preserve">crónicas y degenerativas que padece: </w:t>
      </w:r>
      <w:r w:rsidRPr="00FD41A9">
        <w:rPr>
          <w:rStyle w:val="FontStyle15"/>
          <w:rFonts w:ascii="Arial" w:hAnsi="Arial" w:cs="Arial"/>
          <w:color w:val="auto"/>
          <w:sz w:val="26"/>
          <w:szCs w:val="26"/>
          <w:lang w:val="es-ES_tradnl" w:eastAsia="es-ES_tradnl"/>
        </w:rPr>
        <w:t>“lupus eritematoso sistémico con compromiso de órganos o sistemas; tuberculosis del Sistema nervioso no especificada (</w:t>
      </w:r>
      <w:proofErr w:type="spellStart"/>
      <w:r w:rsidRPr="00FD41A9">
        <w:rPr>
          <w:rStyle w:val="FontStyle15"/>
          <w:rFonts w:ascii="Arial" w:hAnsi="Arial" w:cs="Arial"/>
          <w:color w:val="auto"/>
          <w:sz w:val="26"/>
          <w:szCs w:val="26"/>
          <w:lang w:val="es-ES_tradnl" w:eastAsia="es-ES_tradnl"/>
        </w:rPr>
        <w:t>tbc</w:t>
      </w:r>
      <w:proofErr w:type="spellEnd"/>
      <w:r w:rsidRPr="00FD41A9">
        <w:rPr>
          <w:rStyle w:val="FontStyle15"/>
          <w:rFonts w:ascii="Arial" w:hAnsi="Arial" w:cs="Arial"/>
          <w:color w:val="auto"/>
          <w:sz w:val="26"/>
          <w:szCs w:val="26"/>
          <w:lang w:val="es-ES_tradnl" w:eastAsia="es-ES_tradnl"/>
        </w:rPr>
        <w:t xml:space="preserve"> meníngea); nefritis </w:t>
      </w:r>
      <w:proofErr w:type="spellStart"/>
      <w:r w:rsidRPr="00FD41A9">
        <w:rPr>
          <w:rStyle w:val="FontStyle15"/>
          <w:rFonts w:ascii="Arial" w:hAnsi="Arial" w:cs="Arial"/>
          <w:color w:val="auto"/>
          <w:sz w:val="26"/>
          <w:szCs w:val="26"/>
          <w:lang w:val="es-ES_tradnl" w:eastAsia="es-ES_tradnl"/>
        </w:rPr>
        <w:t>tubulointersticial</w:t>
      </w:r>
      <w:proofErr w:type="spellEnd"/>
      <w:r w:rsidRPr="00FD41A9">
        <w:rPr>
          <w:rStyle w:val="FontStyle15"/>
          <w:rFonts w:ascii="Arial" w:hAnsi="Arial" w:cs="Arial"/>
          <w:color w:val="auto"/>
          <w:sz w:val="26"/>
          <w:szCs w:val="26"/>
          <w:lang w:val="es-ES_tradnl" w:eastAsia="es-ES_tradnl"/>
        </w:rPr>
        <w:t xml:space="preserve"> Aguda (nefritis </w:t>
      </w:r>
      <w:proofErr w:type="spellStart"/>
      <w:r w:rsidRPr="00FD41A9">
        <w:rPr>
          <w:rStyle w:val="FontStyle15"/>
          <w:rFonts w:ascii="Arial" w:hAnsi="Arial" w:cs="Arial"/>
          <w:color w:val="auto"/>
          <w:sz w:val="26"/>
          <w:szCs w:val="26"/>
          <w:lang w:val="es-ES_tradnl" w:eastAsia="es-ES_tradnl"/>
        </w:rPr>
        <w:t>lupica</w:t>
      </w:r>
      <w:proofErr w:type="spellEnd"/>
      <w:r w:rsidRPr="00FD41A9">
        <w:rPr>
          <w:rStyle w:val="FontStyle15"/>
          <w:rFonts w:ascii="Arial" w:hAnsi="Arial" w:cs="Arial"/>
          <w:color w:val="auto"/>
          <w:sz w:val="26"/>
          <w:szCs w:val="26"/>
          <w:lang w:val="es-ES_tradnl" w:eastAsia="es-ES_tradnl"/>
        </w:rPr>
        <w:t xml:space="preserve">), y masa </w:t>
      </w:r>
      <w:proofErr w:type="spellStart"/>
      <w:r w:rsidRPr="00FD41A9">
        <w:rPr>
          <w:rStyle w:val="FontStyle15"/>
          <w:rFonts w:ascii="Arial" w:hAnsi="Arial" w:cs="Arial"/>
          <w:color w:val="auto"/>
          <w:sz w:val="26"/>
          <w:szCs w:val="26"/>
          <w:lang w:val="es-ES_tradnl" w:eastAsia="es-ES_tradnl"/>
        </w:rPr>
        <w:t>subretinial</w:t>
      </w:r>
      <w:proofErr w:type="spellEnd"/>
      <w:r w:rsidRPr="00FD41A9">
        <w:rPr>
          <w:rStyle w:val="FontStyle15"/>
          <w:rFonts w:ascii="Arial" w:hAnsi="Arial" w:cs="Arial"/>
          <w:color w:val="auto"/>
          <w:sz w:val="26"/>
          <w:szCs w:val="26"/>
          <w:lang w:val="es-ES_tradnl" w:eastAsia="es-ES_tradnl"/>
        </w:rPr>
        <w:t xml:space="preserve"> a estudio de ojo derecho”,</w:t>
      </w:r>
      <w:r w:rsidRPr="00FD41A9">
        <w:rPr>
          <w:rFonts w:ascii="Arial" w:hAnsi="Arial" w:cs="Arial"/>
          <w:sz w:val="26"/>
          <w:szCs w:val="26"/>
          <w:lang w:val="es-CO"/>
        </w:rPr>
        <w:t xml:space="preserve"> que dieron como resultado una valoración de pérdida de</w:t>
      </w:r>
      <w:r w:rsidR="00AE2F23">
        <w:rPr>
          <w:rFonts w:ascii="Arial" w:hAnsi="Arial" w:cs="Arial"/>
          <w:sz w:val="26"/>
          <w:szCs w:val="26"/>
          <w:lang w:val="es-CO"/>
        </w:rPr>
        <w:t xml:space="preserve"> su capacidad laboral del 63,2% </w:t>
      </w:r>
      <w:r w:rsidRPr="00FD41A9">
        <w:rPr>
          <w:rFonts w:ascii="Arial" w:hAnsi="Arial" w:cs="Arial"/>
          <w:sz w:val="26"/>
          <w:szCs w:val="26"/>
          <w:lang w:val="es-CO"/>
        </w:rPr>
        <w:t>(fl. 11-14).</w:t>
      </w:r>
    </w:p>
    <w:p w:rsidR="008448EE" w:rsidRPr="00FD41A9" w:rsidRDefault="008448EE" w:rsidP="008448EE">
      <w:pPr>
        <w:pStyle w:val="Sinespaciado1"/>
        <w:spacing w:line="360" w:lineRule="auto"/>
        <w:ind w:firstLine="2835"/>
        <w:jc w:val="both"/>
        <w:rPr>
          <w:rFonts w:ascii="Arial" w:hAnsi="Arial" w:cs="Arial"/>
          <w:spacing w:val="-5"/>
          <w:sz w:val="16"/>
          <w:szCs w:val="26"/>
        </w:rPr>
      </w:pPr>
    </w:p>
    <w:p w:rsidR="00C06002" w:rsidRPr="00FD41A9" w:rsidRDefault="004A35C1" w:rsidP="00C06002">
      <w:pPr>
        <w:pStyle w:val="Sinespaciado1"/>
        <w:spacing w:line="360" w:lineRule="auto"/>
        <w:ind w:firstLine="2835"/>
        <w:jc w:val="both"/>
        <w:rPr>
          <w:rFonts w:ascii="Arial" w:hAnsi="Arial" w:cs="Arial"/>
          <w:sz w:val="16"/>
          <w:szCs w:val="26"/>
          <w:lang w:val="es-ES_tradnl" w:eastAsia="es-CO"/>
        </w:rPr>
      </w:pPr>
      <w:r>
        <w:rPr>
          <w:rFonts w:ascii="Arial" w:hAnsi="Arial" w:cs="Arial"/>
          <w:spacing w:val="-5"/>
          <w:sz w:val="26"/>
          <w:szCs w:val="26"/>
        </w:rPr>
        <w:t>8</w:t>
      </w:r>
      <w:r w:rsidR="00FD41A9" w:rsidRPr="00FD41A9">
        <w:rPr>
          <w:rFonts w:ascii="Arial" w:hAnsi="Arial" w:cs="Arial"/>
          <w:spacing w:val="-5"/>
          <w:sz w:val="26"/>
          <w:szCs w:val="26"/>
        </w:rPr>
        <w:t xml:space="preserve">. </w:t>
      </w:r>
      <w:r w:rsidR="008448EE" w:rsidRPr="00FD41A9">
        <w:rPr>
          <w:rFonts w:ascii="Arial" w:hAnsi="Arial" w:cs="Arial"/>
          <w:spacing w:val="-5"/>
          <w:sz w:val="26"/>
          <w:szCs w:val="26"/>
        </w:rPr>
        <w:t xml:space="preserve">En estas circunstancias </w:t>
      </w:r>
      <w:r w:rsidR="008448EE" w:rsidRPr="00FD41A9">
        <w:rPr>
          <w:rFonts w:ascii="Arial" w:hAnsi="Arial" w:cs="Arial"/>
          <w:spacing w:val="-5"/>
          <w:szCs w:val="26"/>
        </w:rPr>
        <w:t xml:space="preserve">COLPENSIONES </w:t>
      </w:r>
      <w:r w:rsidR="008448EE" w:rsidRPr="00FD41A9">
        <w:rPr>
          <w:rFonts w:ascii="Arial" w:hAnsi="Arial" w:cs="Arial"/>
          <w:spacing w:val="-5"/>
          <w:sz w:val="26"/>
          <w:szCs w:val="26"/>
        </w:rPr>
        <w:t>ha debido atender al principio de la condición más beneficiosa y estudiar la cuestión para determinar si, como lo señala en el acto administrativo que niega la prestación invocada: “</w:t>
      </w:r>
      <w:r w:rsidR="008448EE" w:rsidRPr="00FD41A9">
        <w:rPr>
          <w:rFonts w:ascii="Arial" w:hAnsi="Arial" w:cs="Arial"/>
          <w:i/>
          <w:spacing w:val="-5"/>
          <w:sz w:val="24"/>
          <w:szCs w:val="26"/>
        </w:rPr>
        <w:t>debe acogerse la fuerza vinculante de la ratio decidendi de las sentencias de tutela de la Corte Constitucional</w:t>
      </w:r>
      <w:r w:rsidR="008448EE" w:rsidRPr="00FD41A9">
        <w:rPr>
          <w:rFonts w:ascii="Arial" w:hAnsi="Arial" w:cs="Arial"/>
          <w:spacing w:val="-5"/>
          <w:sz w:val="26"/>
          <w:szCs w:val="26"/>
        </w:rPr>
        <w:t>”, y atender los precedentes de esa Corporación que en casos similares</w:t>
      </w:r>
      <w:r w:rsidR="009F6402">
        <w:rPr>
          <w:rFonts w:ascii="Arial" w:hAnsi="Arial" w:cs="Arial"/>
          <w:spacing w:val="-5"/>
          <w:sz w:val="26"/>
          <w:szCs w:val="26"/>
        </w:rPr>
        <w:t>,</w:t>
      </w:r>
      <w:r w:rsidR="008448EE" w:rsidRPr="00FD41A9">
        <w:rPr>
          <w:rFonts w:ascii="Arial" w:hAnsi="Arial" w:cs="Arial"/>
          <w:spacing w:val="-5"/>
          <w:sz w:val="26"/>
          <w:szCs w:val="26"/>
        </w:rPr>
        <w:t xml:space="preserve"> como en las Sentencias </w:t>
      </w:r>
      <w:r w:rsidR="00C06002" w:rsidRPr="00FD41A9">
        <w:rPr>
          <w:rFonts w:ascii="Arial" w:hAnsi="Arial" w:cs="Arial"/>
          <w:spacing w:val="-5"/>
          <w:sz w:val="26"/>
          <w:szCs w:val="26"/>
        </w:rPr>
        <w:t>T-777 de 2009,</w:t>
      </w:r>
      <w:r w:rsidR="005E75A5" w:rsidRPr="00FD41A9">
        <w:rPr>
          <w:rFonts w:ascii="Arial" w:hAnsi="Arial" w:cs="Arial"/>
          <w:spacing w:val="-5"/>
          <w:sz w:val="26"/>
          <w:szCs w:val="26"/>
        </w:rPr>
        <w:t xml:space="preserve"> T-829 de 2010, </w:t>
      </w:r>
      <w:r w:rsidR="00695949" w:rsidRPr="00FD41A9">
        <w:rPr>
          <w:rFonts w:ascii="Arial" w:hAnsi="Arial" w:cs="Arial"/>
          <w:spacing w:val="-5"/>
          <w:sz w:val="26"/>
          <w:szCs w:val="26"/>
        </w:rPr>
        <w:t>T-443 de 2014 y T-128 de 2015</w:t>
      </w:r>
      <w:r w:rsidR="00034B01" w:rsidRPr="00FD41A9">
        <w:rPr>
          <w:rFonts w:ascii="Arial" w:hAnsi="Arial" w:cs="Arial"/>
          <w:spacing w:val="-5"/>
          <w:sz w:val="26"/>
          <w:szCs w:val="26"/>
        </w:rPr>
        <w:t xml:space="preserve">, </w:t>
      </w:r>
      <w:r w:rsidR="00C06002" w:rsidRPr="00FD41A9">
        <w:rPr>
          <w:rFonts w:ascii="Arial" w:hAnsi="Arial" w:cs="Arial"/>
          <w:sz w:val="26"/>
          <w:szCs w:val="26"/>
          <w:lang w:val="es-ES_tradnl" w:eastAsia="es-CO"/>
        </w:rPr>
        <w:t xml:space="preserve">inaplicó el artículo 1°, parágrafo 1° de </w:t>
      </w:r>
      <w:r w:rsidR="00034B01" w:rsidRPr="00FD41A9">
        <w:rPr>
          <w:rFonts w:ascii="Arial" w:hAnsi="Arial" w:cs="Arial"/>
          <w:sz w:val="26"/>
          <w:szCs w:val="26"/>
          <w:lang w:val="es-ES_tradnl" w:eastAsia="es-CO"/>
        </w:rPr>
        <w:t>la Ley 860 de 2003 p</w:t>
      </w:r>
      <w:r>
        <w:rPr>
          <w:rFonts w:ascii="Arial" w:hAnsi="Arial" w:cs="Arial"/>
          <w:sz w:val="26"/>
          <w:szCs w:val="26"/>
          <w:lang w:val="es-ES_tradnl" w:eastAsia="es-CO"/>
        </w:rPr>
        <w:t>or ser contrario al artículo 4 C</w:t>
      </w:r>
      <w:r w:rsidR="00034B01" w:rsidRPr="00FD41A9">
        <w:rPr>
          <w:rFonts w:ascii="Arial" w:hAnsi="Arial" w:cs="Arial"/>
          <w:sz w:val="26"/>
          <w:szCs w:val="26"/>
          <w:lang w:val="es-ES_tradnl" w:eastAsia="es-CO"/>
        </w:rPr>
        <w:t xml:space="preserve">onstitucional, </w:t>
      </w:r>
      <w:r w:rsidR="00C06002" w:rsidRPr="00FD41A9">
        <w:rPr>
          <w:rFonts w:ascii="Arial" w:hAnsi="Arial" w:cs="Arial"/>
          <w:sz w:val="26"/>
          <w:szCs w:val="26"/>
          <w:lang w:val="es-ES_tradnl" w:eastAsia="es-CO"/>
        </w:rPr>
        <w:t xml:space="preserve"> con el fin de conceder la pensión reclamada, teniendo como exigencia para que procediera el reconocimiento de la pensión de invalidez que la persona a pensionar hubiese cotizado 26 semanas en el último año con anterioridad a la fecha de estructuración de la invalidez o de su declaratoria, requisito que cumple a cabalidad la joven </w:t>
      </w:r>
      <w:r w:rsidR="00C06002" w:rsidRPr="00FD41A9">
        <w:rPr>
          <w:rFonts w:ascii="Arial" w:hAnsi="Arial" w:cs="Arial"/>
          <w:szCs w:val="26"/>
          <w:lang w:val="es-ES_tradnl" w:eastAsia="es-CO"/>
        </w:rPr>
        <w:t>MABEL YESSENIA SALAZAR TABARES</w:t>
      </w:r>
      <w:r w:rsidR="00C06002" w:rsidRPr="00FD41A9">
        <w:rPr>
          <w:rFonts w:ascii="Arial" w:hAnsi="Arial" w:cs="Arial"/>
          <w:sz w:val="26"/>
          <w:szCs w:val="26"/>
          <w:lang w:val="es-ES_tradnl" w:eastAsia="es-CO"/>
        </w:rPr>
        <w:t>.</w:t>
      </w:r>
    </w:p>
    <w:p w:rsidR="00FD41A9" w:rsidRPr="00FD41A9" w:rsidRDefault="00FD41A9" w:rsidP="00C06002">
      <w:pPr>
        <w:pStyle w:val="Sinespaciado1"/>
        <w:spacing w:line="360" w:lineRule="auto"/>
        <w:ind w:firstLine="2835"/>
        <w:jc w:val="both"/>
        <w:rPr>
          <w:rFonts w:ascii="Arial" w:hAnsi="Arial" w:cs="Arial"/>
          <w:sz w:val="16"/>
          <w:szCs w:val="26"/>
          <w:lang w:val="es-ES_tradnl" w:eastAsia="es-CO"/>
        </w:rPr>
      </w:pPr>
    </w:p>
    <w:p w:rsidR="00E05B0A" w:rsidRDefault="00FD41A9" w:rsidP="008448EE">
      <w:pPr>
        <w:spacing w:line="360" w:lineRule="auto"/>
        <w:ind w:firstLine="2835"/>
        <w:jc w:val="both"/>
        <w:rPr>
          <w:rFonts w:ascii="Arial" w:hAnsi="Arial" w:cs="Arial"/>
          <w:sz w:val="26"/>
          <w:szCs w:val="26"/>
          <w:lang w:val="es-CO"/>
        </w:rPr>
      </w:pPr>
      <w:r w:rsidRPr="00FD41A9">
        <w:rPr>
          <w:rFonts w:ascii="Arial" w:hAnsi="Arial" w:cs="Arial"/>
          <w:sz w:val="26"/>
          <w:szCs w:val="26"/>
          <w:lang w:val="es-CO"/>
        </w:rPr>
        <w:t>9</w:t>
      </w:r>
      <w:r w:rsidR="00E05B0A" w:rsidRPr="00FD41A9">
        <w:rPr>
          <w:rFonts w:ascii="Arial" w:hAnsi="Arial" w:cs="Arial"/>
          <w:sz w:val="26"/>
          <w:szCs w:val="26"/>
          <w:lang w:val="es-CO"/>
        </w:rPr>
        <w:t xml:space="preserve">. Las condiciones actuales de salud de la tutelante, reflejan que no se encuentra en capacidad de laborar, lo que afecta su mínimo vital, y, por lo tanto, trae consigo un perjuicio irremediable que se haría perdurable en el tiempo, si se le obligase a acudir a la vía ordinaria, bastante congestionada en este distrito, que además lo más probable es que se extienda a dos instancias, bien por la apelación o la consulta de la decisión, situación que por el delicado estado de salud de la actora, torna inidónea la acción ordinaria para salvaguardar con eficacia los derechos constitucionales; aunado al hecho de las circunstancias que rodean las difíciles condiciones económicas que esgrime la actora, no fueron rebatidas por la entidad accionada, en ninguna de las sedes constitucionales transitadas, y que la acción se interpone mes y medio </w:t>
      </w:r>
      <w:r w:rsidR="00E05B0A" w:rsidRPr="00FD41A9">
        <w:rPr>
          <w:rFonts w:ascii="Arial" w:hAnsi="Arial" w:cs="Arial"/>
          <w:sz w:val="26"/>
          <w:szCs w:val="26"/>
          <w:lang w:val="es-CO"/>
        </w:rPr>
        <w:lastRenderedPageBreak/>
        <w:t>después de notificada la resolución que niega la pensión, dada la inminente necesidad de su reconocimiento, por las mismas circunstancias ya explicadas.</w:t>
      </w:r>
    </w:p>
    <w:p w:rsidR="009D53E3" w:rsidRPr="009D53E3" w:rsidRDefault="009D53E3" w:rsidP="008448EE">
      <w:pPr>
        <w:spacing w:line="360" w:lineRule="auto"/>
        <w:ind w:firstLine="2835"/>
        <w:jc w:val="both"/>
        <w:rPr>
          <w:rFonts w:ascii="Arial" w:hAnsi="Arial" w:cs="Arial"/>
          <w:spacing w:val="-5"/>
          <w:sz w:val="16"/>
          <w:szCs w:val="16"/>
        </w:rPr>
      </w:pPr>
    </w:p>
    <w:p w:rsidR="008448EE" w:rsidRPr="00FD41A9" w:rsidRDefault="00E05B0A" w:rsidP="008448EE">
      <w:pPr>
        <w:spacing w:line="360" w:lineRule="auto"/>
        <w:ind w:firstLine="2835"/>
        <w:jc w:val="both"/>
        <w:rPr>
          <w:rFonts w:ascii="Arial" w:hAnsi="Arial" w:cs="Arial"/>
          <w:spacing w:val="-5"/>
          <w:sz w:val="16"/>
          <w:szCs w:val="26"/>
        </w:rPr>
      </w:pPr>
      <w:r>
        <w:rPr>
          <w:rFonts w:ascii="Arial" w:hAnsi="Arial" w:cs="Arial"/>
          <w:spacing w:val="-5"/>
          <w:sz w:val="26"/>
          <w:szCs w:val="26"/>
        </w:rPr>
        <w:t xml:space="preserve">10. </w:t>
      </w:r>
      <w:r w:rsidR="008448EE" w:rsidRPr="00FD41A9">
        <w:rPr>
          <w:rFonts w:ascii="Arial" w:hAnsi="Arial" w:cs="Arial"/>
          <w:spacing w:val="-5"/>
          <w:sz w:val="26"/>
          <w:szCs w:val="26"/>
        </w:rPr>
        <w:t xml:space="preserve">Así entonces, tomando como referencia los precedentes jurisprudenciales </w:t>
      </w:r>
      <w:r w:rsidR="00C3610D" w:rsidRPr="00FD41A9">
        <w:rPr>
          <w:rFonts w:ascii="Arial" w:hAnsi="Arial" w:cs="Arial"/>
          <w:spacing w:val="-5"/>
          <w:sz w:val="26"/>
          <w:szCs w:val="26"/>
        </w:rPr>
        <w:t>del Alto Tribunal Constitucional</w:t>
      </w:r>
      <w:r w:rsidR="008448EE" w:rsidRPr="00FD41A9">
        <w:rPr>
          <w:rFonts w:ascii="Arial" w:hAnsi="Arial" w:cs="Arial"/>
          <w:spacing w:val="-5"/>
          <w:sz w:val="26"/>
          <w:szCs w:val="26"/>
        </w:rPr>
        <w:t xml:space="preserve">, el estado de indefensión de la actora y que cumple con los requisitos para obtener la pensión de </w:t>
      </w:r>
      <w:r w:rsidR="00C3610D" w:rsidRPr="00FD41A9">
        <w:rPr>
          <w:rFonts w:ascii="Arial" w:hAnsi="Arial" w:cs="Arial"/>
          <w:spacing w:val="-5"/>
          <w:sz w:val="26"/>
          <w:szCs w:val="26"/>
        </w:rPr>
        <w:t xml:space="preserve">invalidez de conformidad con el parágrafo primero del artículo </w:t>
      </w:r>
      <w:r w:rsidR="00056401" w:rsidRPr="00FD41A9">
        <w:rPr>
          <w:rFonts w:ascii="Arial" w:hAnsi="Arial" w:cs="Arial"/>
          <w:spacing w:val="-5"/>
          <w:sz w:val="26"/>
          <w:szCs w:val="26"/>
        </w:rPr>
        <w:t>1 de la Ley 80</w:t>
      </w:r>
      <w:r w:rsidR="00C3610D" w:rsidRPr="00FD41A9">
        <w:rPr>
          <w:rFonts w:ascii="Arial" w:hAnsi="Arial" w:cs="Arial"/>
          <w:spacing w:val="-5"/>
          <w:sz w:val="26"/>
          <w:szCs w:val="26"/>
        </w:rPr>
        <w:t xml:space="preserve"> de 2006</w:t>
      </w:r>
      <w:r w:rsidR="008448EE" w:rsidRPr="00FD41A9">
        <w:rPr>
          <w:rFonts w:ascii="Arial" w:hAnsi="Arial" w:cs="Arial"/>
          <w:spacing w:val="-5"/>
          <w:sz w:val="26"/>
          <w:szCs w:val="26"/>
        </w:rPr>
        <w:t xml:space="preserve"> y por vía de la condición más beneficiosa, la tutela resulta procedente.</w:t>
      </w:r>
    </w:p>
    <w:p w:rsidR="009D53E3" w:rsidRPr="009D53E3" w:rsidRDefault="009D53E3" w:rsidP="008448EE">
      <w:pPr>
        <w:pStyle w:val="Sinespaciado1"/>
        <w:spacing w:line="360" w:lineRule="auto"/>
        <w:ind w:firstLine="2835"/>
        <w:jc w:val="both"/>
        <w:rPr>
          <w:rFonts w:ascii="Arial" w:hAnsi="Arial" w:cs="Arial"/>
          <w:spacing w:val="-5"/>
          <w:sz w:val="16"/>
          <w:szCs w:val="16"/>
        </w:rPr>
      </w:pPr>
    </w:p>
    <w:p w:rsidR="009D53E3" w:rsidRDefault="00E05B0A" w:rsidP="008448EE">
      <w:pPr>
        <w:pStyle w:val="Sinespaciado1"/>
        <w:spacing w:line="360" w:lineRule="auto"/>
        <w:ind w:firstLine="2835"/>
        <w:jc w:val="both"/>
        <w:rPr>
          <w:rFonts w:ascii="Arial" w:hAnsi="Arial" w:cs="Arial"/>
          <w:sz w:val="26"/>
          <w:szCs w:val="26"/>
        </w:rPr>
      </w:pPr>
      <w:r>
        <w:rPr>
          <w:rFonts w:ascii="Arial" w:hAnsi="Arial" w:cs="Arial"/>
          <w:spacing w:val="-5"/>
          <w:sz w:val="26"/>
          <w:szCs w:val="26"/>
        </w:rPr>
        <w:t>11</w:t>
      </w:r>
      <w:r w:rsidR="008448EE" w:rsidRPr="00FD41A9">
        <w:rPr>
          <w:rFonts w:ascii="Arial" w:hAnsi="Arial" w:cs="Arial"/>
          <w:spacing w:val="-5"/>
          <w:sz w:val="26"/>
          <w:szCs w:val="26"/>
        </w:rPr>
        <w:t xml:space="preserve">. Por tanto, se revocará la sentencia de primera instancia y se concederá el amparo solicitado para proteger los derechos </w:t>
      </w:r>
      <w:r w:rsidR="00056401" w:rsidRPr="00FD41A9">
        <w:rPr>
          <w:rFonts w:ascii="Arial" w:hAnsi="Arial" w:cs="Arial"/>
          <w:spacing w:val="-5"/>
          <w:sz w:val="26"/>
          <w:szCs w:val="26"/>
        </w:rPr>
        <w:t>fund</w:t>
      </w:r>
      <w:r w:rsidR="008448EE" w:rsidRPr="00FD41A9">
        <w:rPr>
          <w:rFonts w:ascii="Arial" w:hAnsi="Arial" w:cs="Arial"/>
          <w:spacing w:val="-5"/>
          <w:sz w:val="26"/>
          <w:szCs w:val="26"/>
        </w:rPr>
        <w:t>a</w:t>
      </w:r>
      <w:r w:rsidR="00056401" w:rsidRPr="00FD41A9">
        <w:rPr>
          <w:rFonts w:ascii="Arial" w:hAnsi="Arial" w:cs="Arial"/>
          <w:spacing w:val="-5"/>
          <w:sz w:val="26"/>
          <w:szCs w:val="26"/>
        </w:rPr>
        <w:t xml:space="preserve">mentales </w:t>
      </w:r>
      <w:r w:rsidR="00056401" w:rsidRPr="00FD41A9">
        <w:rPr>
          <w:rFonts w:ascii="Arial" w:hAnsi="Arial" w:cs="Arial"/>
          <w:sz w:val="26"/>
          <w:szCs w:val="26"/>
          <w:lang w:eastAsia="es-CO"/>
        </w:rPr>
        <w:t>a la seguridad social, a la igualdad, al mínimo vital y la vida digna</w:t>
      </w:r>
      <w:r w:rsidR="008448EE" w:rsidRPr="00FD41A9">
        <w:rPr>
          <w:rFonts w:ascii="Arial" w:hAnsi="Arial" w:cs="Arial"/>
          <w:spacing w:val="-5"/>
          <w:sz w:val="26"/>
          <w:szCs w:val="26"/>
        </w:rPr>
        <w:t xml:space="preserve"> </w:t>
      </w:r>
      <w:r w:rsidR="00056401" w:rsidRPr="00FD41A9">
        <w:rPr>
          <w:rFonts w:ascii="Arial" w:hAnsi="Arial" w:cs="Arial"/>
          <w:spacing w:val="-5"/>
          <w:sz w:val="26"/>
          <w:szCs w:val="26"/>
        </w:rPr>
        <w:t>de q</w:t>
      </w:r>
      <w:r w:rsidR="008448EE" w:rsidRPr="00FD41A9">
        <w:rPr>
          <w:rFonts w:ascii="Arial" w:hAnsi="Arial" w:cs="Arial"/>
          <w:spacing w:val="-5"/>
          <w:sz w:val="26"/>
          <w:szCs w:val="26"/>
        </w:rPr>
        <w:t xml:space="preserve">ue es titular la accionante. En consecuencia, se dejará sin efecto la Resolución </w:t>
      </w:r>
      <w:r w:rsidR="008448EE" w:rsidRPr="00FD41A9">
        <w:rPr>
          <w:rFonts w:ascii="Arial" w:hAnsi="Arial" w:cs="Arial"/>
          <w:spacing w:val="-5"/>
          <w:sz w:val="24"/>
          <w:szCs w:val="26"/>
        </w:rPr>
        <w:t xml:space="preserve">GNR </w:t>
      </w:r>
      <w:r w:rsidR="00056401" w:rsidRPr="00FD41A9">
        <w:rPr>
          <w:rFonts w:ascii="Arial" w:hAnsi="Arial" w:cs="Arial"/>
          <w:spacing w:val="-5"/>
          <w:sz w:val="26"/>
          <w:szCs w:val="26"/>
        </w:rPr>
        <w:t xml:space="preserve">220875 </w:t>
      </w:r>
      <w:r w:rsidR="008448EE" w:rsidRPr="00FD41A9">
        <w:rPr>
          <w:rFonts w:ascii="Arial" w:hAnsi="Arial" w:cs="Arial"/>
          <w:spacing w:val="-5"/>
          <w:sz w:val="26"/>
          <w:szCs w:val="26"/>
        </w:rPr>
        <w:t xml:space="preserve">de </w:t>
      </w:r>
      <w:r w:rsidR="00056401" w:rsidRPr="00FD41A9">
        <w:rPr>
          <w:rFonts w:ascii="Arial" w:hAnsi="Arial" w:cs="Arial"/>
          <w:spacing w:val="-5"/>
          <w:sz w:val="26"/>
          <w:szCs w:val="26"/>
        </w:rPr>
        <w:t xml:space="preserve">28 </w:t>
      </w:r>
      <w:r w:rsidR="008448EE" w:rsidRPr="00FD41A9">
        <w:rPr>
          <w:rFonts w:ascii="Arial" w:hAnsi="Arial" w:cs="Arial"/>
          <w:spacing w:val="-5"/>
          <w:sz w:val="26"/>
          <w:szCs w:val="26"/>
        </w:rPr>
        <w:t xml:space="preserve">de </w:t>
      </w:r>
      <w:r w:rsidR="00056401" w:rsidRPr="00FD41A9">
        <w:rPr>
          <w:rFonts w:ascii="Arial" w:hAnsi="Arial" w:cs="Arial"/>
          <w:spacing w:val="-5"/>
          <w:sz w:val="26"/>
          <w:szCs w:val="26"/>
        </w:rPr>
        <w:t>julio de 2016 y se ordenará a</w:t>
      </w:r>
      <w:r w:rsidR="000E7B58">
        <w:rPr>
          <w:rFonts w:ascii="Arial" w:hAnsi="Arial" w:cs="Arial"/>
          <w:spacing w:val="-5"/>
          <w:sz w:val="26"/>
          <w:szCs w:val="26"/>
        </w:rPr>
        <w:t>l</w:t>
      </w:r>
      <w:r w:rsidR="00056401" w:rsidRPr="00FD41A9">
        <w:rPr>
          <w:rFonts w:ascii="Arial" w:hAnsi="Arial" w:cs="Arial"/>
          <w:spacing w:val="-5"/>
          <w:sz w:val="26"/>
          <w:szCs w:val="26"/>
        </w:rPr>
        <w:t xml:space="preserve"> </w:t>
      </w:r>
      <w:r w:rsidR="00056401" w:rsidRPr="00FD41A9">
        <w:rPr>
          <w:rFonts w:ascii="Arial" w:hAnsi="Arial" w:cs="Arial"/>
          <w:sz w:val="26"/>
          <w:szCs w:val="26"/>
        </w:rPr>
        <w:t>Gerente Nacional de Reconocimiento</w:t>
      </w:r>
      <w:r w:rsidR="008448EE" w:rsidRPr="00FD41A9">
        <w:rPr>
          <w:rFonts w:ascii="Arial" w:hAnsi="Arial" w:cs="Arial"/>
          <w:spacing w:val="-5"/>
          <w:sz w:val="26"/>
          <w:szCs w:val="26"/>
        </w:rPr>
        <w:t xml:space="preserve">, </w:t>
      </w:r>
      <w:r w:rsidR="000E7B58">
        <w:rPr>
          <w:rFonts w:ascii="Arial" w:hAnsi="Arial" w:cs="Arial"/>
          <w:spacing w:val="-5"/>
          <w:sz w:val="26"/>
          <w:szCs w:val="26"/>
        </w:rPr>
        <w:t xml:space="preserve">cargo actualmente desempeñado por </w:t>
      </w:r>
      <w:r w:rsidR="000E7B58" w:rsidRPr="000E7B58">
        <w:rPr>
          <w:rFonts w:ascii="Arial" w:hAnsi="Arial" w:cs="Arial"/>
          <w:spacing w:val="-5"/>
          <w:szCs w:val="26"/>
        </w:rPr>
        <w:t>ANDREA MARCELA RINCÓN CAICEDO</w:t>
      </w:r>
      <w:r w:rsidR="000E7B58">
        <w:rPr>
          <w:rFonts w:ascii="Arial" w:hAnsi="Arial" w:cs="Arial"/>
          <w:spacing w:val="-5"/>
          <w:sz w:val="26"/>
          <w:szCs w:val="26"/>
        </w:rPr>
        <w:t xml:space="preserve"> Profesional Master con funciones asignadas de GNR, </w:t>
      </w:r>
      <w:r w:rsidR="00056401" w:rsidRPr="00FD41A9">
        <w:rPr>
          <w:rFonts w:ascii="Arial" w:hAnsi="Arial" w:cs="Arial"/>
          <w:spacing w:val="-5"/>
          <w:sz w:val="26"/>
          <w:szCs w:val="26"/>
        </w:rPr>
        <w:t xml:space="preserve">o quien haga sus veces, </w:t>
      </w:r>
      <w:r w:rsidR="000E7B58">
        <w:rPr>
          <w:rFonts w:ascii="Arial" w:hAnsi="Arial" w:cs="Arial"/>
          <w:spacing w:val="-5"/>
          <w:sz w:val="26"/>
          <w:szCs w:val="26"/>
        </w:rPr>
        <w:t xml:space="preserve">para </w:t>
      </w:r>
      <w:r w:rsidR="00056401" w:rsidRPr="00FD41A9">
        <w:rPr>
          <w:rFonts w:ascii="Arial" w:hAnsi="Arial" w:cs="Arial"/>
          <w:sz w:val="26"/>
          <w:szCs w:val="26"/>
          <w:lang w:eastAsia="es-CO"/>
        </w:rPr>
        <w:t>que en el término de cuarenta y ocho (48) horas contadas a partir de la notificación de esta sentencia</w:t>
      </w:r>
      <w:r w:rsidR="004A35C1">
        <w:rPr>
          <w:rFonts w:ascii="Arial" w:hAnsi="Arial" w:cs="Arial"/>
          <w:sz w:val="26"/>
          <w:szCs w:val="26"/>
          <w:lang w:eastAsia="es-CO"/>
        </w:rPr>
        <w:t>,</w:t>
      </w:r>
      <w:r w:rsidR="00056401" w:rsidRPr="00FD41A9">
        <w:rPr>
          <w:rFonts w:ascii="Arial" w:hAnsi="Arial" w:cs="Arial"/>
          <w:sz w:val="26"/>
          <w:szCs w:val="26"/>
          <w:lang w:eastAsia="es-CO"/>
        </w:rPr>
        <w:t xml:space="preserve"> expida un acto administrativo de reconocimiento de la pensión de invalidez de la joven </w:t>
      </w:r>
      <w:r w:rsidR="00056401" w:rsidRPr="00FD41A9">
        <w:rPr>
          <w:rFonts w:ascii="Arial" w:hAnsi="Arial" w:cs="Arial"/>
          <w:szCs w:val="26"/>
          <w:lang w:eastAsia="es-CO"/>
        </w:rPr>
        <w:t>MABEL YESSENIA SALAZAR TABARES</w:t>
      </w:r>
      <w:r w:rsidR="00056401" w:rsidRPr="00FD41A9">
        <w:rPr>
          <w:rFonts w:ascii="Arial" w:hAnsi="Arial" w:cs="Arial"/>
          <w:sz w:val="26"/>
          <w:szCs w:val="26"/>
          <w:lang w:eastAsia="es-CO"/>
        </w:rPr>
        <w:t>, en la suma que corresponda, que empezará a pagar en la periodicidad debida y cubrirá retroactivamente, en lo que no esté prescrito, en un término no superior a los diez (10) días hábiles subsiguientes.</w:t>
      </w:r>
      <w:r w:rsidR="004965BF">
        <w:rPr>
          <w:rFonts w:ascii="Arial" w:hAnsi="Arial" w:cs="Arial"/>
          <w:sz w:val="26"/>
          <w:szCs w:val="26"/>
          <w:lang w:eastAsia="es-CO"/>
        </w:rPr>
        <w:t xml:space="preserve"> </w:t>
      </w:r>
      <w:r w:rsidR="004965BF" w:rsidRPr="004965BF">
        <w:rPr>
          <w:rFonts w:ascii="Arial" w:hAnsi="Arial" w:cs="Arial"/>
          <w:sz w:val="26"/>
          <w:szCs w:val="26"/>
        </w:rPr>
        <w:t xml:space="preserve">Se absolverá a los demás vinculados al asunto, por no hallar de su parte trasgresión alguna a los derechos reclamados en amparo. </w:t>
      </w:r>
    </w:p>
    <w:p w:rsidR="009D53E3" w:rsidRPr="009D53E3" w:rsidRDefault="009D53E3" w:rsidP="008448EE">
      <w:pPr>
        <w:pStyle w:val="Sinespaciado1"/>
        <w:spacing w:line="360" w:lineRule="auto"/>
        <w:ind w:firstLine="2835"/>
        <w:jc w:val="both"/>
        <w:rPr>
          <w:rFonts w:ascii="Arial" w:hAnsi="Arial" w:cs="Arial"/>
          <w:sz w:val="16"/>
          <w:szCs w:val="16"/>
        </w:rPr>
      </w:pPr>
    </w:p>
    <w:p w:rsidR="008448EE" w:rsidRPr="00FD41A9" w:rsidRDefault="008448EE" w:rsidP="008448EE">
      <w:pPr>
        <w:pStyle w:val="Sinespaciado1"/>
        <w:spacing w:line="360" w:lineRule="auto"/>
        <w:ind w:firstLine="2835"/>
        <w:jc w:val="both"/>
        <w:rPr>
          <w:rFonts w:ascii="Arial" w:hAnsi="Arial" w:cs="Arial"/>
          <w:b/>
          <w:bCs/>
          <w:szCs w:val="28"/>
        </w:rPr>
      </w:pPr>
      <w:r w:rsidRPr="00FD41A9">
        <w:rPr>
          <w:rFonts w:ascii="Arial" w:hAnsi="Arial" w:cs="Arial"/>
          <w:b/>
          <w:bCs/>
          <w:szCs w:val="28"/>
        </w:rPr>
        <w:t xml:space="preserve">VI. </w:t>
      </w:r>
      <w:r w:rsidR="00056401" w:rsidRPr="00FD41A9">
        <w:rPr>
          <w:rFonts w:ascii="Arial" w:hAnsi="Arial" w:cs="Arial"/>
          <w:b/>
          <w:bCs/>
          <w:szCs w:val="28"/>
        </w:rPr>
        <w:t>DECISIÓN</w:t>
      </w:r>
    </w:p>
    <w:p w:rsidR="009D53E3" w:rsidRDefault="009D53E3" w:rsidP="00056401">
      <w:pPr>
        <w:pStyle w:val="Sinespaciado1"/>
        <w:spacing w:line="360" w:lineRule="auto"/>
        <w:ind w:firstLine="2835"/>
        <w:jc w:val="both"/>
        <w:rPr>
          <w:rFonts w:ascii="Arial" w:hAnsi="Arial" w:cs="Arial"/>
          <w:sz w:val="26"/>
          <w:szCs w:val="26"/>
        </w:rPr>
      </w:pPr>
    </w:p>
    <w:p w:rsidR="00056401" w:rsidRPr="00FD41A9" w:rsidRDefault="008448EE" w:rsidP="00056401">
      <w:pPr>
        <w:pStyle w:val="Sinespaciado1"/>
        <w:spacing w:line="360" w:lineRule="auto"/>
        <w:ind w:firstLine="2835"/>
        <w:jc w:val="both"/>
        <w:rPr>
          <w:rFonts w:ascii="Arial" w:hAnsi="Arial" w:cs="Arial"/>
          <w:sz w:val="26"/>
          <w:szCs w:val="26"/>
        </w:rPr>
      </w:pPr>
      <w:r w:rsidRPr="00FD41A9">
        <w:rPr>
          <w:rFonts w:ascii="Arial" w:hAnsi="Arial" w:cs="Arial"/>
          <w:sz w:val="26"/>
          <w:szCs w:val="26"/>
        </w:rPr>
        <w:t>En mérito de lo expuesto, la Sala de Decisión Civil Familia del Tribunal Superior de Pereira, administrando justicia en nombre de la Repúb</w:t>
      </w:r>
      <w:r w:rsidR="00056401" w:rsidRPr="00FD41A9">
        <w:rPr>
          <w:rFonts w:ascii="Arial" w:hAnsi="Arial" w:cs="Arial"/>
          <w:sz w:val="26"/>
          <w:szCs w:val="26"/>
        </w:rPr>
        <w:t>lica y por autoridad de la ley,</w:t>
      </w:r>
    </w:p>
    <w:p w:rsidR="008448EE" w:rsidRPr="00FD41A9" w:rsidRDefault="008448EE" w:rsidP="00056401">
      <w:pPr>
        <w:pStyle w:val="Sinespaciado1"/>
        <w:spacing w:line="360" w:lineRule="auto"/>
        <w:ind w:firstLine="2835"/>
        <w:jc w:val="both"/>
        <w:rPr>
          <w:rFonts w:ascii="Arial" w:hAnsi="Arial" w:cs="Arial"/>
          <w:sz w:val="24"/>
          <w:szCs w:val="26"/>
        </w:rPr>
      </w:pPr>
      <w:r w:rsidRPr="00FD41A9">
        <w:rPr>
          <w:rFonts w:ascii="Arial" w:hAnsi="Arial" w:cs="Arial"/>
          <w:b/>
          <w:spacing w:val="-3"/>
          <w:sz w:val="24"/>
          <w:szCs w:val="28"/>
        </w:rPr>
        <w:lastRenderedPageBreak/>
        <w:t>RESUELVE:</w:t>
      </w:r>
    </w:p>
    <w:p w:rsidR="008448EE" w:rsidRPr="009D53E3" w:rsidRDefault="008448EE" w:rsidP="008448EE">
      <w:pPr>
        <w:pStyle w:val="Sinespaciado1"/>
        <w:spacing w:line="360" w:lineRule="auto"/>
        <w:ind w:firstLine="2835"/>
        <w:jc w:val="both"/>
        <w:rPr>
          <w:rFonts w:ascii="Arial" w:hAnsi="Arial" w:cs="Arial"/>
          <w:b/>
          <w:sz w:val="24"/>
          <w:szCs w:val="28"/>
        </w:rPr>
      </w:pPr>
    </w:p>
    <w:p w:rsidR="008448EE" w:rsidRPr="009D53E3" w:rsidRDefault="008448EE" w:rsidP="008448EE">
      <w:pPr>
        <w:pStyle w:val="Sinespaciado1"/>
        <w:spacing w:line="360" w:lineRule="auto"/>
        <w:ind w:firstLine="2835"/>
        <w:jc w:val="both"/>
        <w:rPr>
          <w:rFonts w:ascii="Arial" w:hAnsi="Arial"/>
          <w:sz w:val="16"/>
          <w:szCs w:val="26"/>
        </w:rPr>
      </w:pPr>
      <w:r w:rsidRPr="009D53E3">
        <w:rPr>
          <w:rFonts w:ascii="Arial" w:hAnsi="Arial" w:cs="Arial"/>
          <w:b/>
          <w:sz w:val="24"/>
          <w:szCs w:val="26"/>
        </w:rPr>
        <w:t xml:space="preserve">PRIMERO: </w:t>
      </w:r>
      <w:r w:rsidRPr="009D53E3">
        <w:rPr>
          <w:rFonts w:ascii="Arial" w:hAnsi="Arial"/>
          <w:b/>
          <w:sz w:val="24"/>
          <w:szCs w:val="26"/>
        </w:rPr>
        <w:t>REVOCAR</w:t>
      </w:r>
      <w:r w:rsidRPr="009D53E3">
        <w:rPr>
          <w:rFonts w:ascii="Arial" w:hAnsi="Arial"/>
          <w:sz w:val="24"/>
          <w:szCs w:val="26"/>
        </w:rPr>
        <w:t xml:space="preserve"> </w:t>
      </w:r>
      <w:r w:rsidRPr="009D53E3">
        <w:rPr>
          <w:rFonts w:ascii="Arial" w:hAnsi="Arial"/>
          <w:sz w:val="26"/>
          <w:szCs w:val="26"/>
        </w:rPr>
        <w:t xml:space="preserve">la sentencia fechada </w:t>
      </w:r>
      <w:r w:rsidR="00056401" w:rsidRPr="009D53E3">
        <w:rPr>
          <w:rFonts w:ascii="Arial" w:hAnsi="Arial"/>
          <w:sz w:val="26"/>
          <w:szCs w:val="26"/>
        </w:rPr>
        <w:t>29</w:t>
      </w:r>
      <w:r w:rsidRPr="009D53E3">
        <w:rPr>
          <w:rFonts w:ascii="Arial" w:hAnsi="Arial"/>
          <w:sz w:val="26"/>
          <w:szCs w:val="26"/>
        </w:rPr>
        <w:t xml:space="preserve"> </w:t>
      </w:r>
      <w:r w:rsidR="00056401" w:rsidRPr="009D53E3">
        <w:rPr>
          <w:rFonts w:ascii="Arial" w:hAnsi="Arial"/>
          <w:sz w:val="26"/>
          <w:szCs w:val="26"/>
        </w:rPr>
        <w:t xml:space="preserve">de septiembre </w:t>
      </w:r>
      <w:r w:rsidRPr="009D53E3">
        <w:rPr>
          <w:rFonts w:ascii="Arial" w:hAnsi="Arial"/>
          <w:sz w:val="26"/>
          <w:szCs w:val="26"/>
        </w:rPr>
        <w:t xml:space="preserve">de 2016 del Juzgado </w:t>
      </w:r>
      <w:r w:rsidR="00056401" w:rsidRPr="009D53E3">
        <w:rPr>
          <w:rFonts w:ascii="Arial" w:hAnsi="Arial"/>
          <w:sz w:val="26"/>
          <w:szCs w:val="26"/>
        </w:rPr>
        <w:t xml:space="preserve">Quinto </w:t>
      </w:r>
      <w:r w:rsidRPr="009D53E3">
        <w:rPr>
          <w:rFonts w:ascii="Arial" w:hAnsi="Arial"/>
          <w:sz w:val="26"/>
          <w:szCs w:val="26"/>
        </w:rPr>
        <w:t xml:space="preserve">Civil del Circuito de esta ciudad, que </w:t>
      </w:r>
      <w:r w:rsidR="00056401" w:rsidRPr="009D53E3">
        <w:rPr>
          <w:rFonts w:ascii="Arial" w:hAnsi="Arial"/>
          <w:sz w:val="26"/>
          <w:szCs w:val="26"/>
        </w:rPr>
        <w:t>negó</w:t>
      </w:r>
      <w:r w:rsidRPr="009D53E3">
        <w:rPr>
          <w:rFonts w:ascii="Arial" w:hAnsi="Arial"/>
          <w:sz w:val="26"/>
          <w:szCs w:val="26"/>
        </w:rPr>
        <w:t xml:space="preserve"> la acción de tutela.</w:t>
      </w:r>
    </w:p>
    <w:p w:rsidR="00FD41A9" w:rsidRPr="009D53E3" w:rsidRDefault="00FD41A9" w:rsidP="008448EE">
      <w:pPr>
        <w:pStyle w:val="Sinespaciado1"/>
        <w:spacing w:line="360" w:lineRule="auto"/>
        <w:ind w:firstLine="2835"/>
        <w:jc w:val="both"/>
        <w:rPr>
          <w:rFonts w:ascii="Arial" w:hAnsi="Arial"/>
          <w:sz w:val="28"/>
          <w:szCs w:val="28"/>
        </w:rPr>
      </w:pPr>
    </w:p>
    <w:p w:rsidR="008448EE" w:rsidRPr="009D53E3" w:rsidRDefault="008448EE" w:rsidP="00056401">
      <w:pPr>
        <w:pStyle w:val="Sinespaciado1"/>
        <w:spacing w:line="360" w:lineRule="auto"/>
        <w:ind w:firstLine="2835"/>
        <w:jc w:val="both"/>
        <w:rPr>
          <w:rFonts w:ascii="Arial" w:hAnsi="Arial"/>
          <w:sz w:val="16"/>
          <w:szCs w:val="26"/>
        </w:rPr>
      </w:pPr>
      <w:r w:rsidRPr="009D53E3">
        <w:rPr>
          <w:rFonts w:ascii="Arial" w:hAnsi="Arial"/>
          <w:b/>
          <w:sz w:val="24"/>
          <w:szCs w:val="26"/>
        </w:rPr>
        <w:t>SEGUNDO: TUTELAR</w:t>
      </w:r>
      <w:r w:rsidRPr="009D53E3">
        <w:rPr>
          <w:rFonts w:ascii="Arial" w:hAnsi="Arial"/>
          <w:sz w:val="24"/>
          <w:szCs w:val="26"/>
        </w:rPr>
        <w:t xml:space="preserve"> </w:t>
      </w:r>
      <w:r w:rsidRPr="009D53E3">
        <w:rPr>
          <w:rFonts w:ascii="Arial" w:hAnsi="Arial"/>
          <w:sz w:val="26"/>
          <w:szCs w:val="26"/>
        </w:rPr>
        <w:t xml:space="preserve">en consecuencia, los derechos fundamentales a </w:t>
      </w:r>
      <w:r w:rsidR="00056401" w:rsidRPr="009D53E3">
        <w:rPr>
          <w:rFonts w:ascii="Arial" w:hAnsi="Arial" w:cs="Arial"/>
          <w:sz w:val="26"/>
          <w:szCs w:val="26"/>
          <w:lang w:eastAsia="es-CO"/>
        </w:rPr>
        <w:t>la seguridad social, a la igualdad, al mínimo vital y la vida digna</w:t>
      </w:r>
      <w:r w:rsidRPr="009D53E3">
        <w:rPr>
          <w:rFonts w:ascii="Arial" w:hAnsi="Arial"/>
          <w:sz w:val="26"/>
          <w:szCs w:val="26"/>
        </w:rPr>
        <w:t xml:space="preserve"> de la </w:t>
      </w:r>
      <w:r w:rsidR="00056401" w:rsidRPr="009D53E3">
        <w:rPr>
          <w:rFonts w:ascii="Arial" w:hAnsi="Arial"/>
          <w:sz w:val="26"/>
          <w:szCs w:val="26"/>
        </w:rPr>
        <w:t xml:space="preserve">joven </w:t>
      </w:r>
      <w:r w:rsidR="00056401" w:rsidRPr="009D53E3">
        <w:rPr>
          <w:rFonts w:ascii="Arial" w:hAnsi="Arial" w:cs="Arial"/>
          <w:szCs w:val="26"/>
          <w:lang w:val="es-ES" w:eastAsia="es-ES"/>
        </w:rPr>
        <w:t>MABEL YESSENIA SALAZAR TABARES</w:t>
      </w:r>
      <w:r w:rsidRPr="009D53E3">
        <w:rPr>
          <w:rFonts w:ascii="Arial" w:hAnsi="Arial"/>
          <w:sz w:val="26"/>
          <w:szCs w:val="26"/>
        </w:rPr>
        <w:t>.</w:t>
      </w:r>
    </w:p>
    <w:p w:rsidR="00FD41A9" w:rsidRPr="009D53E3" w:rsidRDefault="00FD41A9" w:rsidP="00056401">
      <w:pPr>
        <w:pStyle w:val="Sinespaciado1"/>
        <w:spacing w:line="360" w:lineRule="auto"/>
        <w:ind w:firstLine="2835"/>
        <w:jc w:val="both"/>
        <w:rPr>
          <w:rFonts w:ascii="Arial" w:hAnsi="Arial"/>
          <w:sz w:val="28"/>
          <w:szCs w:val="28"/>
        </w:rPr>
      </w:pPr>
    </w:p>
    <w:p w:rsidR="00D20756" w:rsidRPr="00FA4DDF" w:rsidRDefault="00D20756" w:rsidP="00FA4DDF">
      <w:pPr>
        <w:pStyle w:val="Sinespaciado1"/>
        <w:spacing w:line="360" w:lineRule="auto"/>
        <w:ind w:firstLine="2835"/>
        <w:jc w:val="both"/>
        <w:rPr>
          <w:rFonts w:ascii="Arial" w:hAnsi="Arial" w:cs="Arial"/>
          <w:bCs/>
          <w:sz w:val="26"/>
          <w:szCs w:val="26"/>
        </w:rPr>
      </w:pPr>
      <w:r w:rsidRPr="009D53E3">
        <w:rPr>
          <w:rFonts w:ascii="Arial" w:hAnsi="Arial"/>
          <w:b/>
          <w:sz w:val="24"/>
          <w:szCs w:val="26"/>
        </w:rPr>
        <w:t xml:space="preserve">TERCERO: </w:t>
      </w:r>
      <w:r w:rsidRPr="009D53E3">
        <w:rPr>
          <w:rFonts w:ascii="Arial" w:hAnsi="Arial" w:cs="Arial"/>
          <w:b/>
          <w:bCs/>
          <w:sz w:val="24"/>
          <w:szCs w:val="26"/>
        </w:rPr>
        <w:t>DEJAR</w:t>
      </w:r>
      <w:r w:rsidRPr="009D53E3">
        <w:rPr>
          <w:rFonts w:ascii="Arial" w:hAnsi="Arial" w:cs="Arial"/>
          <w:bCs/>
          <w:sz w:val="24"/>
          <w:szCs w:val="26"/>
        </w:rPr>
        <w:t xml:space="preserve"> </w:t>
      </w:r>
      <w:r w:rsidRPr="009D53E3">
        <w:rPr>
          <w:rFonts w:ascii="Arial" w:hAnsi="Arial" w:cs="Arial"/>
          <w:bCs/>
          <w:sz w:val="26"/>
          <w:szCs w:val="26"/>
        </w:rPr>
        <w:t xml:space="preserve">sin efecto </w:t>
      </w:r>
      <w:r w:rsidRPr="009D53E3">
        <w:rPr>
          <w:rFonts w:ascii="Arial" w:hAnsi="Arial"/>
          <w:sz w:val="26"/>
          <w:szCs w:val="26"/>
        </w:rPr>
        <w:t xml:space="preserve">la </w:t>
      </w:r>
      <w:r w:rsidRPr="009D53E3">
        <w:rPr>
          <w:rFonts w:ascii="Arial" w:hAnsi="Arial" w:cs="Arial"/>
          <w:sz w:val="26"/>
          <w:szCs w:val="26"/>
        </w:rPr>
        <w:t xml:space="preserve">Resolución </w:t>
      </w:r>
      <w:r w:rsidRPr="009D53E3">
        <w:rPr>
          <w:rFonts w:ascii="Arial" w:hAnsi="Arial" w:cs="Arial"/>
          <w:sz w:val="24"/>
          <w:szCs w:val="26"/>
        </w:rPr>
        <w:t xml:space="preserve">GNR </w:t>
      </w:r>
      <w:r w:rsidRPr="009D53E3">
        <w:rPr>
          <w:rFonts w:ascii="Arial" w:hAnsi="Arial" w:cs="Arial"/>
          <w:sz w:val="26"/>
          <w:szCs w:val="26"/>
        </w:rPr>
        <w:t>220875 de 22 de julio de 2016</w:t>
      </w:r>
      <w:r w:rsidR="00E05B0A" w:rsidRPr="009D53E3">
        <w:rPr>
          <w:rFonts w:ascii="Arial" w:hAnsi="Arial" w:cs="Arial"/>
          <w:sz w:val="26"/>
          <w:szCs w:val="26"/>
        </w:rPr>
        <w:t>. E</w:t>
      </w:r>
      <w:r w:rsidRPr="009D53E3">
        <w:rPr>
          <w:rFonts w:ascii="Arial" w:hAnsi="Arial" w:cs="Arial"/>
          <w:sz w:val="26"/>
          <w:szCs w:val="26"/>
        </w:rPr>
        <w:t xml:space="preserve">n su lugar, </w:t>
      </w:r>
      <w:r w:rsidRPr="009D53E3">
        <w:rPr>
          <w:rFonts w:ascii="Arial" w:hAnsi="Arial" w:cs="Arial"/>
          <w:b/>
          <w:bCs/>
          <w:sz w:val="24"/>
          <w:szCs w:val="26"/>
        </w:rPr>
        <w:t>SE ORDENA</w:t>
      </w:r>
      <w:r w:rsidRPr="009D53E3">
        <w:rPr>
          <w:rFonts w:ascii="Arial" w:hAnsi="Arial" w:cs="Arial"/>
          <w:bCs/>
          <w:sz w:val="24"/>
          <w:szCs w:val="26"/>
        </w:rPr>
        <w:t xml:space="preserve"> </w:t>
      </w:r>
      <w:r w:rsidRPr="009D53E3">
        <w:rPr>
          <w:rFonts w:ascii="Arial" w:hAnsi="Arial" w:cs="Arial"/>
          <w:bCs/>
          <w:sz w:val="26"/>
          <w:szCs w:val="26"/>
        </w:rPr>
        <w:t>a</w:t>
      </w:r>
      <w:r w:rsidR="00FA4DDF" w:rsidRPr="009D53E3">
        <w:rPr>
          <w:rFonts w:ascii="Arial" w:hAnsi="Arial" w:cs="Arial"/>
          <w:bCs/>
          <w:sz w:val="26"/>
          <w:szCs w:val="26"/>
        </w:rPr>
        <w:t>l</w:t>
      </w:r>
      <w:r w:rsidRPr="009D53E3">
        <w:rPr>
          <w:rFonts w:ascii="Arial" w:hAnsi="Arial" w:cs="Arial"/>
          <w:bCs/>
          <w:sz w:val="26"/>
          <w:szCs w:val="26"/>
        </w:rPr>
        <w:t xml:space="preserve"> </w:t>
      </w:r>
      <w:r w:rsidR="00FA4DDF" w:rsidRPr="009D53E3">
        <w:rPr>
          <w:rFonts w:ascii="Arial" w:hAnsi="Arial" w:cs="Arial"/>
          <w:sz w:val="26"/>
          <w:szCs w:val="26"/>
        </w:rPr>
        <w:t xml:space="preserve">Gerente Nacional de Reconocimiento, cargo actualmente desempeñado por </w:t>
      </w:r>
      <w:r w:rsidR="00FA4DDF" w:rsidRPr="009D53E3">
        <w:rPr>
          <w:rFonts w:ascii="Arial" w:hAnsi="Arial" w:cs="Arial"/>
          <w:szCs w:val="26"/>
        </w:rPr>
        <w:t>ANDREA MARCELA RINCÓN CAICEDO</w:t>
      </w:r>
      <w:r w:rsidR="00FA4DDF" w:rsidRPr="009D53E3">
        <w:rPr>
          <w:rFonts w:ascii="Arial" w:hAnsi="Arial" w:cs="Arial"/>
          <w:sz w:val="26"/>
          <w:szCs w:val="26"/>
        </w:rPr>
        <w:t xml:space="preserve"> Profesional Master con funciones asignadas de GNR, o quien haga sus veces,</w:t>
      </w:r>
      <w:r w:rsidRPr="009D53E3">
        <w:rPr>
          <w:rFonts w:ascii="Arial" w:hAnsi="Arial" w:cs="Arial"/>
          <w:sz w:val="26"/>
          <w:szCs w:val="26"/>
        </w:rPr>
        <w:t xml:space="preserve"> </w:t>
      </w:r>
      <w:r w:rsidRPr="009D53E3">
        <w:rPr>
          <w:rFonts w:ascii="Arial" w:hAnsi="Arial" w:cs="Arial"/>
          <w:bCs/>
          <w:sz w:val="26"/>
          <w:szCs w:val="26"/>
        </w:rPr>
        <w:t>de la Administ</w:t>
      </w:r>
      <w:r w:rsidR="007365CE" w:rsidRPr="009D53E3">
        <w:rPr>
          <w:rFonts w:ascii="Arial" w:hAnsi="Arial" w:cs="Arial"/>
          <w:bCs/>
          <w:sz w:val="26"/>
          <w:szCs w:val="26"/>
        </w:rPr>
        <w:t xml:space="preserve">radora Colombiana de Pensiones </w:t>
      </w:r>
      <w:r w:rsidRPr="009D53E3">
        <w:rPr>
          <w:rFonts w:ascii="Arial" w:hAnsi="Arial" w:cs="Arial"/>
          <w:bCs/>
          <w:szCs w:val="26"/>
        </w:rPr>
        <w:t>COLPENSIONES</w:t>
      </w:r>
      <w:r w:rsidRPr="009D53E3">
        <w:rPr>
          <w:rFonts w:ascii="Arial" w:hAnsi="Arial" w:cs="Arial"/>
          <w:bCs/>
          <w:sz w:val="26"/>
          <w:szCs w:val="26"/>
        </w:rPr>
        <w:t xml:space="preserve">, </w:t>
      </w:r>
      <w:r w:rsidR="008448EE" w:rsidRPr="009D53E3">
        <w:rPr>
          <w:rFonts w:ascii="Arial" w:hAnsi="Arial" w:cs="Arial"/>
          <w:bCs/>
          <w:sz w:val="26"/>
          <w:szCs w:val="26"/>
        </w:rPr>
        <w:t xml:space="preserve">que en el término </w:t>
      </w:r>
      <w:r w:rsidRPr="009D53E3">
        <w:rPr>
          <w:rFonts w:ascii="Arial" w:hAnsi="Arial" w:cs="Arial"/>
          <w:sz w:val="26"/>
          <w:szCs w:val="26"/>
          <w:lang w:eastAsia="es-CO"/>
        </w:rPr>
        <w:t xml:space="preserve">de cuarenta y ocho (48) horas contadas a partir de la notificación de esta sentencia expida un nuevo acto administrativo </w:t>
      </w:r>
      <w:r w:rsidRPr="009D53E3">
        <w:rPr>
          <w:rFonts w:ascii="Arial" w:hAnsi="Arial" w:cs="Arial"/>
          <w:bCs/>
          <w:sz w:val="26"/>
          <w:szCs w:val="26"/>
        </w:rPr>
        <w:t xml:space="preserve">que en </w:t>
      </w:r>
      <w:r w:rsidRPr="009D53E3">
        <w:rPr>
          <w:rFonts w:ascii="Arial" w:hAnsi="Arial" w:cs="Arial"/>
          <w:sz w:val="26"/>
          <w:szCs w:val="26"/>
        </w:rPr>
        <w:t>observancia de las consideraciones aquí planteadas</w:t>
      </w:r>
      <w:r w:rsidRPr="009D53E3">
        <w:rPr>
          <w:rFonts w:ascii="Arial" w:hAnsi="Arial" w:cs="Arial"/>
          <w:sz w:val="26"/>
          <w:szCs w:val="26"/>
          <w:lang w:eastAsia="es-CO"/>
        </w:rPr>
        <w:t xml:space="preserve"> reconozca la pensión de invalidez a favor de la joven </w:t>
      </w:r>
      <w:r w:rsidRPr="009D53E3">
        <w:rPr>
          <w:rFonts w:ascii="Arial" w:hAnsi="Arial" w:cs="Arial"/>
          <w:szCs w:val="26"/>
          <w:lang w:eastAsia="es-CO"/>
        </w:rPr>
        <w:t>MABEL YESSENIA SALAZAR TABARES</w:t>
      </w:r>
      <w:r w:rsidRPr="009D53E3">
        <w:rPr>
          <w:rFonts w:ascii="Arial" w:hAnsi="Arial" w:cs="Arial"/>
          <w:sz w:val="26"/>
          <w:szCs w:val="26"/>
          <w:lang w:eastAsia="es-CO"/>
        </w:rPr>
        <w:t>, en la</w:t>
      </w:r>
      <w:r w:rsidRPr="00FD41A9">
        <w:rPr>
          <w:rFonts w:ascii="Arial" w:hAnsi="Arial" w:cs="Arial"/>
          <w:sz w:val="26"/>
          <w:szCs w:val="26"/>
          <w:lang w:eastAsia="es-CO"/>
        </w:rPr>
        <w:t xml:space="preserve"> suma que corresponda, que empezará a pagar en la periodicidad debida y cubrirá retroactivamente, en lo que no esté prescrito, en un término no superior a los diez (10) días hábiles subsiguientes.</w:t>
      </w:r>
    </w:p>
    <w:p w:rsidR="009D53E3" w:rsidRPr="009D53E3" w:rsidRDefault="009D53E3" w:rsidP="004965BF">
      <w:pPr>
        <w:pStyle w:val="Sinespaciado1"/>
        <w:spacing w:line="360" w:lineRule="auto"/>
        <w:ind w:firstLine="2835"/>
        <w:jc w:val="both"/>
        <w:rPr>
          <w:rFonts w:ascii="Arial" w:hAnsi="Arial" w:cs="Arial"/>
          <w:b/>
          <w:spacing w:val="-3"/>
          <w:sz w:val="16"/>
          <w:szCs w:val="16"/>
        </w:rPr>
      </w:pPr>
    </w:p>
    <w:p w:rsidR="004965BF" w:rsidRPr="004965BF" w:rsidRDefault="008448EE" w:rsidP="004965BF">
      <w:pPr>
        <w:pStyle w:val="Sinespaciado1"/>
        <w:spacing w:line="360" w:lineRule="auto"/>
        <w:ind w:firstLine="2835"/>
        <w:jc w:val="both"/>
        <w:rPr>
          <w:rFonts w:ascii="Arial" w:hAnsi="Arial" w:cs="Arial"/>
          <w:spacing w:val="-3"/>
          <w:sz w:val="26"/>
          <w:szCs w:val="26"/>
        </w:rPr>
      </w:pPr>
      <w:r w:rsidRPr="009D53E3">
        <w:rPr>
          <w:rFonts w:ascii="Arial" w:hAnsi="Arial" w:cs="Arial"/>
          <w:b/>
          <w:spacing w:val="-3"/>
          <w:sz w:val="24"/>
          <w:szCs w:val="24"/>
        </w:rPr>
        <w:t>CUARTO:</w:t>
      </w:r>
      <w:r w:rsidRPr="004965BF">
        <w:rPr>
          <w:rFonts w:ascii="Arial" w:hAnsi="Arial" w:cs="Arial"/>
          <w:spacing w:val="-3"/>
          <w:sz w:val="26"/>
          <w:szCs w:val="26"/>
        </w:rPr>
        <w:t xml:space="preserve"> </w:t>
      </w:r>
      <w:r w:rsidR="004965BF" w:rsidRPr="004965BF">
        <w:rPr>
          <w:rFonts w:ascii="Arial" w:hAnsi="Arial" w:cs="Arial"/>
          <w:sz w:val="26"/>
          <w:szCs w:val="26"/>
        </w:rPr>
        <w:t>Se absuelve a los demás citados al asunto.</w:t>
      </w:r>
    </w:p>
    <w:p w:rsidR="009D53E3" w:rsidRPr="009D53E3" w:rsidRDefault="009D53E3" w:rsidP="008448EE">
      <w:pPr>
        <w:pStyle w:val="Sinespaciado1"/>
        <w:spacing w:line="360" w:lineRule="auto"/>
        <w:ind w:firstLine="2835"/>
        <w:jc w:val="both"/>
        <w:rPr>
          <w:rFonts w:ascii="Arial" w:hAnsi="Arial" w:cs="Arial"/>
          <w:b/>
          <w:spacing w:val="-3"/>
          <w:sz w:val="16"/>
          <w:szCs w:val="16"/>
        </w:rPr>
      </w:pPr>
    </w:p>
    <w:p w:rsidR="008448EE" w:rsidRPr="00FD41A9" w:rsidRDefault="000E7B58" w:rsidP="008448EE">
      <w:pPr>
        <w:pStyle w:val="Sinespaciado1"/>
        <w:spacing w:line="360" w:lineRule="auto"/>
        <w:ind w:firstLine="2835"/>
        <w:jc w:val="both"/>
        <w:rPr>
          <w:rFonts w:ascii="Arial" w:hAnsi="Arial" w:cs="Arial"/>
          <w:spacing w:val="-3"/>
          <w:sz w:val="16"/>
          <w:szCs w:val="26"/>
        </w:rPr>
      </w:pPr>
      <w:r w:rsidRPr="009D53E3">
        <w:rPr>
          <w:rFonts w:ascii="Arial" w:hAnsi="Arial" w:cs="Arial"/>
          <w:b/>
          <w:spacing w:val="-3"/>
          <w:sz w:val="24"/>
          <w:szCs w:val="24"/>
        </w:rPr>
        <w:t>QUINTO</w:t>
      </w:r>
      <w:r w:rsidRPr="009D53E3">
        <w:rPr>
          <w:rFonts w:ascii="Arial" w:hAnsi="Arial" w:cs="Arial"/>
          <w:spacing w:val="-3"/>
          <w:sz w:val="24"/>
          <w:szCs w:val="24"/>
        </w:rPr>
        <w:t>:</w:t>
      </w:r>
      <w:r>
        <w:rPr>
          <w:rFonts w:ascii="Arial" w:hAnsi="Arial" w:cs="Arial"/>
          <w:spacing w:val="-3"/>
          <w:sz w:val="26"/>
          <w:szCs w:val="26"/>
        </w:rPr>
        <w:t xml:space="preserve"> </w:t>
      </w:r>
      <w:r w:rsidR="008448EE" w:rsidRPr="00FD41A9">
        <w:rPr>
          <w:rFonts w:ascii="Arial" w:hAnsi="Arial" w:cs="Arial"/>
          <w:spacing w:val="-3"/>
          <w:sz w:val="26"/>
          <w:szCs w:val="26"/>
        </w:rPr>
        <w:t>Notifíquese esta decisión a las partes por el medio más expedito posible (Art. 5o. del Decreto 306 de 1992).</w:t>
      </w:r>
    </w:p>
    <w:p w:rsidR="00881F3B" w:rsidRPr="009D53E3" w:rsidRDefault="00881F3B" w:rsidP="008448EE">
      <w:pPr>
        <w:pStyle w:val="Sinespaciado1"/>
        <w:spacing w:line="360" w:lineRule="auto"/>
        <w:ind w:firstLine="2835"/>
        <w:jc w:val="both"/>
        <w:rPr>
          <w:rFonts w:ascii="Arial" w:hAnsi="Arial" w:cs="Arial"/>
          <w:spacing w:val="-3"/>
          <w:sz w:val="32"/>
          <w:szCs w:val="32"/>
        </w:rPr>
      </w:pPr>
    </w:p>
    <w:p w:rsidR="008448EE" w:rsidRPr="00FD41A9" w:rsidRDefault="000E7B58" w:rsidP="008448EE">
      <w:pPr>
        <w:pStyle w:val="Sinespaciado1"/>
        <w:spacing w:line="360" w:lineRule="auto"/>
        <w:ind w:firstLine="2835"/>
        <w:jc w:val="both"/>
        <w:rPr>
          <w:rFonts w:ascii="Arial" w:hAnsi="Arial" w:cs="Arial"/>
          <w:spacing w:val="-3"/>
          <w:sz w:val="26"/>
          <w:szCs w:val="26"/>
        </w:rPr>
      </w:pPr>
      <w:r w:rsidRPr="009D53E3">
        <w:rPr>
          <w:rFonts w:ascii="Arial" w:hAnsi="Arial" w:cs="Arial"/>
          <w:b/>
          <w:spacing w:val="-3"/>
          <w:sz w:val="24"/>
          <w:szCs w:val="24"/>
        </w:rPr>
        <w:t>SEX</w:t>
      </w:r>
      <w:r w:rsidR="008448EE" w:rsidRPr="009D53E3">
        <w:rPr>
          <w:rFonts w:ascii="Arial" w:hAnsi="Arial" w:cs="Arial"/>
          <w:b/>
          <w:spacing w:val="-3"/>
          <w:sz w:val="24"/>
          <w:szCs w:val="24"/>
        </w:rPr>
        <w:t>TO:</w:t>
      </w:r>
      <w:r w:rsidR="008448EE" w:rsidRPr="00FD41A9">
        <w:rPr>
          <w:rFonts w:ascii="Arial" w:hAnsi="Arial" w:cs="Arial"/>
          <w:spacing w:val="-3"/>
          <w:sz w:val="26"/>
          <w:szCs w:val="26"/>
        </w:rPr>
        <w:t xml:space="preserve"> Remítase el expediente a la Honorable Corte Constitucional para su eventual revisión.</w:t>
      </w:r>
    </w:p>
    <w:p w:rsidR="008448EE" w:rsidRPr="00FD41A9" w:rsidRDefault="008448EE" w:rsidP="008448EE">
      <w:pPr>
        <w:pStyle w:val="Sinespaciado1"/>
        <w:spacing w:line="360" w:lineRule="auto"/>
        <w:ind w:firstLine="2835"/>
        <w:jc w:val="both"/>
        <w:rPr>
          <w:rFonts w:ascii="Arial" w:hAnsi="Arial" w:cs="Arial"/>
          <w:spacing w:val="-3"/>
          <w:sz w:val="26"/>
          <w:szCs w:val="26"/>
        </w:rPr>
      </w:pPr>
      <w:bookmarkStart w:id="2" w:name="_GoBack"/>
      <w:bookmarkEnd w:id="2"/>
      <w:r w:rsidRPr="00FD41A9">
        <w:rPr>
          <w:rFonts w:ascii="Arial" w:hAnsi="Arial" w:cs="Arial"/>
          <w:spacing w:val="-3"/>
          <w:sz w:val="26"/>
          <w:szCs w:val="26"/>
        </w:rPr>
        <w:lastRenderedPageBreak/>
        <w:t>Cópiese y notifíquese</w:t>
      </w:r>
    </w:p>
    <w:p w:rsidR="008448EE" w:rsidRPr="00FD41A9" w:rsidRDefault="008448EE" w:rsidP="008448EE">
      <w:pPr>
        <w:pStyle w:val="Sinespaciado1"/>
        <w:spacing w:line="360" w:lineRule="auto"/>
        <w:ind w:firstLine="2835"/>
        <w:jc w:val="both"/>
        <w:rPr>
          <w:rFonts w:ascii="Arial" w:hAnsi="Arial" w:cs="Arial"/>
          <w:spacing w:val="-3"/>
          <w:sz w:val="26"/>
          <w:szCs w:val="26"/>
        </w:rPr>
      </w:pPr>
    </w:p>
    <w:p w:rsidR="008448EE" w:rsidRPr="00FD41A9" w:rsidRDefault="008448EE" w:rsidP="008448EE">
      <w:pPr>
        <w:pStyle w:val="Sinespaciado1"/>
        <w:spacing w:line="360" w:lineRule="auto"/>
        <w:ind w:firstLine="2835"/>
        <w:jc w:val="both"/>
        <w:rPr>
          <w:rFonts w:ascii="Arial" w:hAnsi="Arial" w:cs="Arial"/>
          <w:spacing w:val="-3"/>
          <w:sz w:val="28"/>
          <w:szCs w:val="28"/>
        </w:rPr>
      </w:pPr>
    </w:p>
    <w:p w:rsidR="008448EE" w:rsidRPr="00FD41A9" w:rsidRDefault="008448EE" w:rsidP="008448EE">
      <w:pPr>
        <w:pStyle w:val="Sinespaciado1"/>
        <w:spacing w:line="360" w:lineRule="auto"/>
        <w:ind w:firstLine="2835"/>
        <w:jc w:val="both"/>
        <w:rPr>
          <w:rFonts w:ascii="Arial" w:hAnsi="Arial" w:cs="Arial"/>
          <w:spacing w:val="-3"/>
          <w:sz w:val="28"/>
          <w:szCs w:val="28"/>
        </w:rPr>
      </w:pPr>
    </w:p>
    <w:p w:rsidR="008448EE" w:rsidRPr="00FD41A9" w:rsidRDefault="008448EE" w:rsidP="008448EE">
      <w:pPr>
        <w:pStyle w:val="Sinespaciado1"/>
        <w:spacing w:line="360" w:lineRule="auto"/>
        <w:ind w:firstLine="2835"/>
        <w:jc w:val="both"/>
        <w:rPr>
          <w:rFonts w:ascii="Arial" w:hAnsi="Arial" w:cs="Arial"/>
          <w:spacing w:val="-3"/>
          <w:sz w:val="28"/>
          <w:szCs w:val="28"/>
        </w:rPr>
      </w:pPr>
    </w:p>
    <w:p w:rsidR="008448EE" w:rsidRPr="00FD41A9" w:rsidRDefault="008448EE" w:rsidP="008448EE">
      <w:pPr>
        <w:pStyle w:val="Sinespaciado1"/>
        <w:spacing w:line="360" w:lineRule="auto"/>
        <w:ind w:firstLine="2835"/>
        <w:jc w:val="both"/>
        <w:rPr>
          <w:rFonts w:ascii="Arial" w:hAnsi="Arial" w:cs="Arial"/>
          <w:b/>
          <w:spacing w:val="-3"/>
          <w:sz w:val="24"/>
          <w:szCs w:val="24"/>
        </w:rPr>
      </w:pPr>
      <w:r w:rsidRPr="00FD41A9">
        <w:rPr>
          <w:rFonts w:ascii="Arial" w:hAnsi="Arial" w:cs="Arial"/>
          <w:b/>
          <w:spacing w:val="-3"/>
          <w:sz w:val="24"/>
          <w:szCs w:val="24"/>
        </w:rPr>
        <w:t>EDDER JIMMY SÁNCHEZ CALAMBÁS</w:t>
      </w:r>
    </w:p>
    <w:p w:rsidR="00E85605" w:rsidRPr="00FD41A9" w:rsidRDefault="00E85605" w:rsidP="00E85605">
      <w:pPr>
        <w:pStyle w:val="Sinespaciado1"/>
        <w:spacing w:line="360" w:lineRule="auto"/>
        <w:ind w:firstLine="2835"/>
        <w:jc w:val="both"/>
        <w:rPr>
          <w:rFonts w:ascii="Arial" w:hAnsi="Arial" w:cs="Arial"/>
          <w:spacing w:val="-3"/>
          <w:sz w:val="26"/>
          <w:szCs w:val="26"/>
        </w:rPr>
      </w:pPr>
    </w:p>
    <w:p w:rsidR="00E85605" w:rsidRPr="00FD41A9" w:rsidRDefault="00E85605" w:rsidP="00E85605">
      <w:pPr>
        <w:pStyle w:val="Sinespaciado1"/>
        <w:spacing w:line="360" w:lineRule="auto"/>
        <w:ind w:firstLine="2835"/>
        <w:jc w:val="both"/>
        <w:rPr>
          <w:rFonts w:ascii="Arial" w:hAnsi="Arial" w:cs="Arial"/>
          <w:spacing w:val="-3"/>
          <w:sz w:val="28"/>
          <w:szCs w:val="28"/>
        </w:rPr>
      </w:pPr>
    </w:p>
    <w:p w:rsidR="00E85605" w:rsidRPr="00FD41A9" w:rsidRDefault="00E85605" w:rsidP="00E85605">
      <w:pPr>
        <w:pStyle w:val="Sinespaciado1"/>
        <w:spacing w:line="360" w:lineRule="auto"/>
        <w:ind w:firstLine="2835"/>
        <w:jc w:val="both"/>
        <w:rPr>
          <w:rFonts w:ascii="Arial" w:hAnsi="Arial" w:cs="Arial"/>
          <w:spacing w:val="-3"/>
          <w:sz w:val="28"/>
          <w:szCs w:val="28"/>
        </w:rPr>
      </w:pPr>
    </w:p>
    <w:p w:rsidR="00E85605" w:rsidRPr="00FD41A9" w:rsidRDefault="00E85605" w:rsidP="00E85605">
      <w:pPr>
        <w:pStyle w:val="Sinespaciado1"/>
        <w:spacing w:line="360" w:lineRule="auto"/>
        <w:ind w:firstLine="2835"/>
        <w:jc w:val="both"/>
        <w:rPr>
          <w:rFonts w:ascii="Arial" w:hAnsi="Arial" w:cs="Arial"/>
          <w:spacing w:val="-3"/>
          <w:sz w:val="28"/>
          <w:szCs w:val="28"/>
        </w:rPr>
      </w:pPr>
    </w:p>
    <w:p w:rsidR="008448EE" w:rsidRPr="00FD41A9" w:rsidRDefault="008448EE" w:rsidP="008448EE">
      <w:pPr>
        <w:pStyle w:val="Sinespaciado1"/>
        <w:spacing w:line="360" w:lineRule="auto"/>
        <w:ind w:firstLine="2835"/>
        <w:jc w:val="both"/>
        <w:rPr>
          <w:rFonts w:ascii="Arial" w:hAnsi="Arial" w:cs="Arial"/>
          <w:b/>
          <w:spacing w:val="-3"/>
          <w:sz w:val="24"/>
          <w:szCs w:val="24"/>
        </w:rPr>
      </w:pPr>
      <w:r w:rsidRPr="00FD41A9">
        <w:rPr>
          <w:rFonts w:ascii="Arial" w:hAnsi="Arial" w:cs="Arial"/>
          <w:b/>
          <w:spacing w:val="-3"/>
          <w:sz w:val="24"/>
          <w:szCs w:val="24"/>
        </w:rPr>
        <w:t>JAIME ALBERTO SARAZA NARANJO</w:t>
      </w:r>
    </w:p>
    <w:p w:rsidR="00E85605" w:rsidRPr="00FD41A9" w:rsidRDefault="00E85605" w:rsidP="00E85605">
      <w:pPr>
        <w:pStyle w:val="Sinespaciado1"/>
        <w:spacing w:line="360" w:lineRule="auto"/>
        <w:ind w:firstLine="2835"/>
        <w:jc w:val="both"/>
        <w:rPr>
          <w:rFonts w:ascii="Arial" w:hAnsi="Arial" w:cs="Arial"/>
          <w:spacing w:val="-3"/>
          <w:sz w:val="26"/>
          <w:szCs w:val="26"/>
        </w:rPr>
      </w:pPr>
    </w:p>
    <w:p w:rsidR="00E85605" w:rsidRPr="00FD41A9" w:rsidRDefault="00E85605" w:rsidP="00E85605">
      <w:pPr>
        <w:pStyle w:val="Sinespaciado1"/>
        <w:spacing w:line="360" w:lineRule="auto"/>
        <w:ind w:firstLine="2835"/>
        <w:jc w:val="both"/>
        <w:rPr>
          <w:rFonts w:ascii="Arial" w:hAnsi="Arial" w:cs="Arial"/>
          <w:spacing w:val="-3"/>
          <w:sz w:val="28"/>
          <w:szCs w:val="28"/>
        </w:rPr>
      </w:pPr>
    </w:p>
    <w:p w:rsidR="00E85605" w:rsidRPr="00FD41A9" w:rsidRDefault="00E85605" w:rsidP="00E85605">
      <w:pPr>
        <w:pStyle w:val="Sinespaciado1"/>
        <w:spacing w:line="360" w:lineRule="auto"/>
        <w:ind w:firstLine="2835"/>
        <w:jc w:val="both"/>
        <w:rPr>
          <w:rFonts w:ascii="Arial" w:hAnsi="Arial" w:cs="Arial"/>
          <w:spacing w:val="-3"/>
          <w:sz w:val="28"/>
          <w:szCs w:val="28"/>
        </w:rPr>
      </w:pPr>
    </w:p>
    <w:p w:rsidR="00E85605" w:rsidRPr="00FD41A9" w:rsidRDefault="00E85605" w:rsidP="00E85605">
      <w:pPr>
        <w:pStyle w:val="Sinespaciado1"/>
        <w:spacing w:line="360" w:lineRule="auto"/>
        <w:ind w:firstLine="2835"/>
        <w:jc w:val="both"/>
        <w:rPr>
          <w:rFonts w:ascii="Arial" w:hAnsi="Arial" w:cs="Arial"/>
          <w:spacing w:val="-3"/>
          <w:sz w:val="28"/>
          <w:szCs w:val="28"/>
        </w:rPr>
      </w:pPr>
    </w:p>
    <w:p w:rsidR="00BD10AE" w:rsidRDefault="008448EE" w:rsidP="00BD10AE">
      <w:pPr>
        <w:pStyle w:val="Sinespaciado1"/>
        <w:spacing w:line="360" w:lineRule="auto"/>
        <w:ind w:firstLine="2835"/>
        <w:jc w:val="both"/>
        <w:rPr>
          <w:rFonts w:ascii="Arial" w:hAnsi="Arial" w:cs="Arial"/>
          <w:b/>
          <w:spacing w:val="-3"/>
          <w:sz w:val="24"/>
          <w:szCs w:val="24"/>
        </w:rPr>
      </w:pPr>
      <w:r w:rsidRPr="00FD41A9">
        <w:rPr>
          <w:rFonts w:ascii="Arial" w:hAnsi="Arial" w:cs="Arial"/>
          <w:b/>
          <w:spacing w:val="-3"/>
          <w:sz w:val="24"/>
          <w:szCs w:val="24"/>
        </w:rPr>
        <w:t>CLAUDIA MARÍA ARCILA RÍOS</w:t>
      </w:r>
    </w:p>
    <w:sectPr w:rsidR="00BD10AE" w:rsidSect="0069358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7F" w:rsidRDefault="0063617F" w:rsidP="00CC5AA2">
      <w:r>
        <w:separator/>
      </w:r>
    </w:p>
  </w:endnote>
  <w:endnote w:type="continuationSeparator" w:id="0">
    <w:p w:rsidR="0063617F" w:rsidRDefault="0063617F" w:rsidP="00CC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86" w:rsidRPr="00B97631" w:rsidRDefault="00CC5AA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D53E3">
      <w:rPr>
        <w:rFonts w:ascii="Arial" w:hAnsi="Arial" w:cs="Arial"/>
        <w:noProof/>
        <w:sz w:val="22"/>
        <w:szCs w:val="22"/>
      </w:rPr>
      <w:t>12</w:t>
    </w:r>
    <w:r w:rsidRPr="00B97631">
      <w:rPr>
        <w:rFonts w:ascii="Arial" w:hAnsi="Arial" w:cs="Arial"/>
        <w:sz w:val="22"/>
        <w:szCs w:val="22"/>
      </w:rPr>
      <w:fldChar w:fldCharType="end"/>
    </w:r>
  </w:p>
  <w:p w:rsidR="00693586" w:rsidRDefault="0069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7F" w:rsidRDefault="0063617F" w:rsidP="00CC5AA2">
      <w:r>
        <w:separator/>
      </w:r>
    </w:p>
  </w:footnote>
  <w:footnote w:type="continuationSeparator" w:id="0">
    <w:p w:rsidR="0063617F" w:rsidRDefault="0063617F" w:rsidP="00CC5AA2">
      <w:r>
        <w:continuationSeparator/>
      </w:r>
    </w:p>
  </w:footnote>
  <w:footnote w:id="1">
    <w:p w:rsidR="00EC355B" w:rsidRDefault="00EC355B">
      <w:pPr>
        <w:pStyle w:val="Notedebasdepage"/>
      </w:pPr>
      <w:r>
        <w:rPr>
          <w:rStyle w:val="Appelnotedebasdep"/>
        </w:rPr>
        <w:footnoteRef/>
      </w:r>
      <w:r>
        <w:t xml:space="preserve"> </w:t>
      </w:r>
      <w:r w:rsidRPr="00C5589F">
        <w:rPr>
          <w:rFonts w:ascii="Arial" w:hAnsi="Arial" w:cs="Arial"/>
        </w:rPr>
        <w:t>Corte Constitucional, Sentencia T</w:t>
      </w:r>
      <w:r>
        <w:rPr>
          <w:rFonts w:ascii="Arial" w:hAnsi="Arial" w:cs="Arial"/>
        </w:rPr>
        <w:t>-479 de 2014, M. P. María Victoria Calle Correa.</w:t>
      </w:r>
    </w:p>
  </w:footnote>
  <w:footnote w:id="2">
    <w:p w:rsidR="00304D93" w:rsidRDefault="00304D93">
      <w:pPr>
        <w:pStyle w:val="Notedebasdepage"/>
      </w:pPr>
      <w:r>
        <w:rPr>
          <w:rStyle w:val="Appelnotedebasdep"/>
        </w:rPr>
        <w:footnoteRef/>
      </w:r>
      <w:r>
        <w:t xml:space="preserve"> Corte Constitucional, Sentencia T-777 de 2009, M P Jorge Iván Palacio </w:t>
      </w:r>
      <w:proofErr w:type="spellStart"/>
      <w:r>
        <w:t>Palacio</w:t>
      </w:r>
      <w:proofErr w:type="spellEnd"/>
      <w:r>
        <w:t>.</w:t>
      </w:r>
    </w:p>
  </w:footnote>
  <w:footnote w:id="3">
    <w:p w:rsidR="006576E8" w:rsidRDefault="006576E8">
      <w:pPr>
        <w:pStyle w:val="Notedebasdepage"/>
      </w:pPr>
      <w:r>
        <w:rPr>
          <w:rStyle w:val="Appelnotedebasdep"/>
        </w:rPr>
        <w:footnoteRef/>
      </w:r>
      <w:r>
        <w:t xml:space="preserve"> Corte Constitucional, Sentencia T-138 de 2015, M P Jorge Iván Palacio </w:t>
      </w:r>
      <w:proofErr w:type="spellStart"/>
      <w:r>
        <w:t>Palacio</w:t>
      </w:r>
      <w:proofErr w:type="spellEnd"/>
      <w:r>
        <w:t>.</w:t>
      </w:r>
    </w:p>
  </w:footnote>
  <w:footnote w:id="4">
    <w:p w:rsidR="004A35C1" w:rsidRPr="004A35C1" w:rsidRDefault="004A35C1" w:rsidP="004A35C1">
      <w:pPr>
        <w:pStyle w:val="Notedebasdepage"/>
        <w:jc w:val="both"/>
        <w:rPr>
          <w:rFonts w:ascii="Arial" w:hAnsi="Arial" w:cs="Arial"/>
          <w:lang w:val="es-CO"/>
        </w:rPr>
      </w:pPr>
      <w:r w:rsidRPr="004A35C1">
        <w:rPr>
          <w:rStyle w:val="Appelnotedebasdep"/>
          <w:rFonts w:ascii="Arial" w:hAnsi="Arial" w:cs="Arial"/>
        </w:rPr>
        <w:footnoteRef/>
      </w:r>
      <w:r w:rsidRPr="004A35C1">
        <w:rPr>
          <w:rFonts w:ascii="Arial" w:hAnsi="Arial" w:cs="Arial"/>
        </w:rPr>
        <w:t xml:space="preserve"> Ley 375 de 1997. Artículo 3º. Juventud. Para los fines de participación y derechos sociales de los que trata la presente ley, se entiende por joven la persona entre 14 y 26 años de edad.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86" w:rsidRPr="005643A9" w:rsidRDefault="00CC5AA2" w:rsidP="00693586">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93586" w:rsidRPr="005643A9" w:rsidRDefault="00CC5AA2" w:rsidP="00693586">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7F5BF6A2" wp14:editId="0611AAA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586" w:rsidRPr="005643A9" w:rsidRDefault="00693586" w:rsidP="00693586">
    <w:pPr>
      <w:pStyle w:val="Sinespaciado1"/>
      <w:rPr>
        <w:rFonts w:ascii="Arial" w:hAnsi="Arial" w:cs="Arial"/>
        <w:sz w:val="16"/>
        <w:szCs w:val="16"/>
      </w:rPr>
    </w:pPr>
  </w:p>
  <w:p w:rsidR="00693586" w:rsidRPr="005643A9" w:rsidRDefault="00693586" w:rsidP="00693586">
    <w:pPr>
      <w:pStyle w:val="Sansinterligne"/>
      <w:rPr>
        <w:rFonts w:ascii="Arial" w:hAnsi="Arial" w:cs="Arial"/>
        <w:sz w:val="16"/>
        <w:szCs w:val="16"/>
      </w:rPr>
    </w:pPr>
  </w:p>
  <w:p w:rsidR="00693586" w:rsidRDefault="00CC5AA2" w:rsidP="00693586">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93586" w:rsidRPr="005643A9" w:rsidRDefault="00CC5AA2" w:rsidP="00693586">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66001-31-18-001-2016-00113-01</w:t>
    </w:r>
  </w:p>
  <w:p w:rsidR="00693586" w:rsidRPr="005643A9" w:rsidRDefault="00CC5AA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A2"/>
    <w:rsid w:val="000010DF"/>
    <w:rsid w:val="00010679"/>
    <w:rsid w:val="00034B01"/>
    <w:rsid w:val="00043F01"/>
    <w:rsid w:val="00056401"/>
    <w:rsid w:val="00073ED9"/>
    <w:rsid w:val="00094E01"/>
    <w:rsid w:val="000E7B58"/>
    <w:rsid w:val="000F4F92"/>
    <w:rsid w:val="0010279F"/>
    <w:rsid w:val="001568F2"/>
    <w:rsid w:val="00195906"/>
    <w:rsid w:val="001E41A6"/>
    <w:rsid w:val="00250253"/>
    <w:rsid w:val="002A3979"/>
    <w:rsid w:val="002E7519"/>
    <w:rsid w:val="00304D93"/>
    <w:rsid w:val="00333BA9"/>
    <w:rsid w:val="00385E86"/>
    <w:rsid w:val="00385FE3"/>
    <w:rsid w:val="003C0AF5"/>
    <w:rsid w:val="003E4BD2"/>
    <w:rsid w:val="003E609D"/>
    <w:rsid w:val="0042664A"/>
    <w:rsid w:val="0045743B"/>
    <w:rsid w:val="004631B2"/>
    <w:rsid w:val="004965BF"/>
    <w:rsid w:val="004A35C1"/>
    <w:rsid w:val="004C1F0D"/>
    <w:rsid w:val="004D4D38"/>
    <w:rsid w:val="004D5C18"/>
    <w:rsid w:val="004E342D"/>
    <w:rsid w:val="004E4221"/>
    <w:rsid w:val="00500369"/>
    <w:rsid w:val="00562508"/>
    <w:rsid w:val="005E75A5"/>
    <w:rsid w:val="006141D3"/>
    <w:rsid w:val="00624B1E"/>
    <w:rsid w:val="0063617F"/>
    <w:rsid w:val="00654081"/>
    <w:rsid w:val="006576E8"/>
    <w:rsid w:val="00693586"/>
    <w:rsid w:val="00695949"/>
    <w:rsid w:val="006A218B"/>
    <w:rsid w:val="006A5E25"/>
    <w:rsid w:val="006B5A43"/>
    <w:rsid w:val="006B7988"/>
    <w:rsid w:val="006E0650"/>
    <w:rsid w:val="007036F5"/>
    <w:rsid w:val="00712A93"/>
    <w:rsid w:val="007325C2"/>
    <w:rsid w:val="007365CE"/>
    <w:rsid w:val="00742FCA"/>
    <w:rsid w:val="00746419"/>
    <w:rsid w:val="00750353"/>
    <w:rsid w:val="007629C1"/>
    <w:rsid w:val="00770F85"/>
    <w:rsid w:val="007B3D95"/>
    <w:rsid w:val="007B6CEA"/>
    <w:rsid w:val="007C6599"/>
    <w:rsid w:val="0080433E"/>
    <w:rsid w:val="008448EE"/>
    <w:rsid w:val="0087492F"/>
    <w:rsid w:val="00876F3D"/>
    <w:rsid w:val="00877F84"/>
    <w:rsid w:val="00881F3B"/>
    <w:rsid w:val="008D1233"/>
    <w:rsid w:val="008D5E59"/>
    <w:rsid w:val="008E05A5"/>
    <w:rsid w:val="008F4CD0"/>
    <w:rsid w:val="00924EC2"/>
    <w:rsid w:val="00944039"/>
    <w:rsid w:val="0095430F"/>
    <w:rsid w:val="00964FF0"/>
    <w:rsid w:val="00970AC4"/>
    <w:rsid w:val="00993245"/>
    <w:rsid w:val="009C65CD"/>
    <w:rsid w:val="009D53E3"/>
    <w:rsid w:val="009E332D"/>
    <w:rsid w:val="009F6402"/>
    <w:rsid w:val="00A07FC1"/>
    <w:rsid w:val="00AE2F23"/>
    <w:rsid w:val="00B00E1D"/>
    <w:rsid w:val="00B01705"/>
    <w:rsid w:val="00B0351D"/>
    <w:rsid w:val="00B10EDF"/>
    <w:rsid w:val="00B445E3"/>
    <w:rsid w:val="00BC4527"/>
    <w:rsid w:val="00BD10AE"/>
    <w:rsid w:val="00C01F57"/>
    <w:rsid w:val="00C06002"/>
    <w:rsid w:val="00C105C0"/>
    <w:rsid w:val="00C3601E"/>
    <w:rsid w:val="00C3610D"/>
    <w:rsid w:val="00CC0072"/>
    <w:rsid w:val="00CC2164"/>
    <w:rsid w:val="00CC5AA2"/>
    <w:rsid w:val="00CE0187"/>
    <w:rsid w:val="00CE4A30"/>
    <w:rsid w:val="00D20756"/>
    <w:rsid w:val="00D236B9"/>
    <w:rsid w:val="00E05B0A"/>
    <w:rsid w:val="00E15318"/>
    <w:rsid w:val="00E306CA"/>
    <w:rsid w:val="00E328BC"/>
    <w:rsid w:val="00E85605"/>
    <w:rsid w:val="00EC355B"/>
    <w:rsid w:val="00ED3CF7"/>
    <w:rsid w:val="00F561DA"/>
    <w:rsid w:val="00FA4DDF"/>
    <w:rsid w:val="00FD41A9"/>
    <w:rsid w:val="00FD5AD5"/>
    <w:rsid w:val="00FE59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A2"/>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qFormat/>
    <w:rsid w:val="00746419"/>
    <w:pPr>
      <w:keepNext/>
      <w:spacing w:before="240" w:after="60"/>
      <w:outlineLvl w:val="1"/>
    </w:pPr>
    <w:rPr>
      <w:rFonts w:ascii="Arial" w:hAnsi="Arial" w:cs="Arial"/>
      <w:b/>
      <w:bCs/>
      <w:i/>
      <w:iCs/>
      <w:sz w:val="28"/>
      <w:szCs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referencia nota al pie,Fago Fußnotenzeichen,Appel note de bas de page,Footnotes refss"/>
    <w:basedOn w:val="Normal"/>
    <w:link w:val="NotedebasdepageCar"/>
    <w:uiPriority w:val="99"/>
    <w:qFormat/>
    <w:rsid w:val="00CC5AA2"/>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referencia nota al pie Car,Fago Fußnotenzeichen Car"/>
    <w:basedOn w:val="Policepardfaut"/>
    <w:link w:val="Notedebasdepage"/>
    <w:uiPriority w:val="99"/>
    <w:rsid w:val="00CC5AA2"/>
    <w:rPr>
      <w:rFonts w:ascii="Times New Roman" w:eastAsia="Times New Roman" w:hAnsi="Times New Roman" w:cs="Times New Roman"/>
      <w:sz w:val="20"/>
      <w:szCs w:val="20"/>
      <w:lang w:eastAsia="es-ES"/>
    </w:rPr>
  </w:style>
  <w:style w:type="character" w:styleId="Appelnotedebasdep">
    <w:name w:val="footnote reference"/>
    <w:aliases w:val="Texto de nota al pie,Nota a pie,Ref. de nota al pie 2,Footnote symbol,Footnote,Char Car Car Car Ca,Ref. de nota al pie2,Nota de pie,Pie de pagina,R"/>
    <w:uiPriority w:val="99"/>
    <w:rsid w:val="00CC5AA2"/>
    <w:rPr>
      <w:vertAlign w:val="superscript"/>
    </w:rPr>
  </w:style>
  <w:style w:type="paragraph" w:customStyle="1" w:styleId="Sinespaciado1">
    <w:name w:val="Sin espaciado1"/>
    <w:link w:val="NoSpacingChar"/>
    <w:uiPriority w:val="99"/>
    <w:rsid w:val="00CC5AA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C5AA2"/>
    <w:pPr>
      <w:tabs>
        <w:tab w:val="center" w:pos="4419"/>
        <w:tab w:val="right" w:pos="8838"/>
      </w:tabs>
    </w:pPr>
  </w:style>
  <w:style w:type="character" w:customStyle="1" w:styleId="En-tteCar">
    <w:name w:val="En-tête Car"/>
    <w:basedOn w:val="Policepardfaut"/>
    <w:link w:val="En-tte"/>
    <w:uiPriority w:val="99"/>
    <w:rsid w:val="00CC5AA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C5AA2"/>
    <w:pPr>
      <w:tabs>
        <w:tab w:val="center" w:pos="4419"/>
        <w:tab w:val="right" w:pos="8838"/>
      </w:tabs>
    </w:pPr>
  </w:style>
  <w:style w:type="character" w:customStyle="1" w:styleId="PieddepageCar">
    <w:name w:val="Pied de page Car"/>
    <w:basedOn w:val="Policepardfaut"/>
    <w:link w:val="Pieddepage"/>
    <w:uiPriority w:val="99"/>
    <w:rsid w:val="00CC5AA2"/>
    <w:rPr>
      <w:rFonts w:ascii="Times New Roman" w:eastAsia="Times New Roman" w:hAnsi="Times New Roman" w:cs="Times New Roman"/>
      <w:sz w:val="20"/>
      <w:szCs w:val="20"/>
      <w:lang w:eastAsia="es-ES"/>
    </w:rPr>
  </w:style>
  <w:style w:type="paragraph" w:styleId="Sansinterligne">
    <w:name w:val="No Spacing"/>
    <w:uiPriority w:val="99"/>
    <w:qFormat/>
    <w:rsid w:val="00CC5AA2"/>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C5AA2"/>
    <w:pPr>
      <w:widowControl w:val="0"/>
      <w:suppressAutoHyphens/>
      <w:spacing w:line="360" w:lineRule="auto"/>
      <w:ind w:firstLine="2835"/>
      <w:jc w:val="both"/>
    </w:pPr>
    <w:rPr>
      <w:rFonts w:ascii="Arial" w:hAnsi="Arial"/>
      <w:spacing w:val="-3"/>
      <w:sz w:val="28"/>
      <w:lang w:val="es-ES_tradnl"/>
    </w:rPr>
  </w:style>
  <w:style w:type="character" w:customStyle="1" w:styleId="NoSpacingChar">
    <w:name w:val="No Spacing Char"/>
    <w:link w:val="Sinespaciado1"/>
    <w:uiPriority w:val="99"/>
    <w:locked/>
    <w:rsid w:val="00CC5AA2"/>
    <w:rPr>
      <w:rFonts w:ascii="Calibri" w:eastAsia="Times New Roman" w:hAnsi="Calibri" w:cs="Times New Roman"/>
      <w:lang w:val="es-CO"/>
    </w:rPr>
  </w:style>
  <w:style w:type="paragraph" w:customStyle="1" w:styleId="Sinespaciado2">
    <w:name w:val="Sin espaciado2"/>
    <w:uiPriority w:val="99"/>
    <w:rsid w:val="00CC5AA2"/>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CC5AA2"/>
    <w:pPr>
      <w:widowControl w:val="0"/>
      <w:autoSpaceDE w:val="0"/>
      <w:autoSpaceDN w:val="0"/>
      <w:adjustRightInd w:val="0"/>
      <w:spacing w:line="289" w:lineRule="exact"/>
      <w:jc w:val="both"/>
    </w:pPr>
    <w:rPr>
      <w:rFonts w:ascii="Dotum" w:eastAsia="Dotum" w:hAnsiTheme="minorHAnsi" w:cstheme="minorBidi"/>
      <w:sz w:val="24"/>
      <w:szCs w:val="24"/>
    </w:rPr>
  </w:style>
  <w:style w:type="character" w:customStyle="1" w:styleId="FontStyle15">
    <w:name w:val="Font Style15"/>
    <w:basedOn w:val="Policepardfaut"/>
    <w:uiPriority w:val="99"/>
    <w:rsid w:val="00CC5AA2"/>
    <w:rPr>
      <w:rFonts w:ascii="Tahoma" w:hAnsi="Tahoma" w:cs="Tahoma"/>
      <w:color w:val="000000"/>
      <w:sz w:val="22"/>
      <w:szCs w:val="22"/>
    </w:rPr>
  </w:style>
  <w:style w:type="character" w:customStyle="1" w:styleId="FontStyle16">
    <w:name w:val="Font Style16"/>
    <w:basedOn w:val="Policepardfaut"/>
    <w:uiPriority w:val="99"/>
    <w:rsid w:val="00CC5AA2"/>
    <w:rPr>
      <w:rFonts w:ascii="Tahoma" w:hAnsi="Tahoma" w:cs="Tahoma"/>
      <w:b/>
      <w:bCs/>
      <w:color w:val="000000"/>
      <w:sz w:val="22"/>
      <w:szCs w:val="22"/>
    </w:rPr>
  </w:style>
  <w:style w:type="character" w:customStyle="1" w:styleId="FontStyle20">
    <w:name w:val="Font Style20"/>
    <w:basedOn w:val="Policepardfaut"/>
    <w:uiPriority w:val="99"/>
    <w:rsid w:val="00CC5AA2"/>
    <w:rPr>
      <w:rFonts w:ascii="Tahoma" w:hAnsi="Tahoma" w:cs="Tahoma"/>
      <w:color w:val="000000"/>
      <w:sz w:val="22"/>
      <w:szCs w:val="22"/>
    </w:rPr>
  </w:style>
  <w:style w:type="paragraph" w:customStyle="1" w:styleId="Style6">
    <w:name w:val="Style6"/>
    <w:basedOn w:val="Normal"/>
    <w:uiPriority w:val="99"/>
    <w:rsid w:val="00CC5AA2"/>
    <w:pPr>
      <w:widowControl w:val="0"/>
      <w:autoSpaceDE w:val="0"/>
      <w:autoSpaceDN w:val="0"/>
      <w:adjustRightInd w:val="0"/>
      <w:spacing w:line="288" w:lineRule="exact"/>
      <w:jc w:val="both"/>
    </w:pPr>
    <w:rPr>
      <w:rFonts w:ascii="Dotum" w:eastAsia="Dotum" w:hAnsiTheme="minorHAnsi" w:cstheme="minorBidi"/>
      <w:sz w:val="24"/>
      <w:szCs w:val="24"/>
    </w:rPr>
  </w:style>
  <w:style w:type="character" w:customStyle="1" w:styleId="FontStyle17">
    <w:name w:val="Font Style17"/>
    <w:basedOn w:val="Policepardfaut"/>
    <w:uiPriority w:val="99"/>
    <w:rsid w:val="00CC5AA2"/>
    <w:rPr>
      <w:rFonts w:ascii="Tahoma" w:hAnsi="Tahoma" w:cs="Tahoma"/>
      <w:b/>
      <w:bCs/>
      <w:i/>
      <w:iCs/>
      <w:color w:val="000000"/>
      <w:sz w:val="22"/>
      <w:szCs w:val="22"/>
    </w:rPr>
  </w:style>
  <w:style w:type="paragraph" w:customStyle="1" w:styleId="Style8">
    <w:name w:val="Style8"/>
    <w:basedOn w:val="Normal"/>
    <w:uiPriority w:val="99"/>
    <w:rsid w:val="00CC5AA2"/>
    <w:pPr>
      <w:widowControl w:val="0"/>
      <w:autoSpaceDE w:val="0"/>
      <w:autoSpaceDN w:val="0"/>
      <w:adjustRightInd w:val="0"/>
      <w:spacing w:line="295" w:lineRule="exact"/>
    </w:pPr>
    <w:rPr>
      <w:rFonts w:ascii="Dotum" w:eastAsia="Dotum" w:hAnsiTheme="minorHAnsi" w:cstheme="minorBidi"/>
      <w:sz w:val="24"/>
      <w:szCs w:val="24"/>
    </w:rPr>
  </w:style>
  <w:style w:type="character" w:customStyle="1" w:styleId="FontStyle30">
    <w:name w:val="Font Style30"/>
    <w:basedOn w:val="Policepardfaut"/>
    <w:uiPriority w:val="99"/>
    <w:rsid w:val="00CC5AA2"/>
    <w:rPr>
      <w:rFonts w:ascii="Tahoma" w:hAnsi="Tahoma" w:cs="Tahoma"/>
      <w:i/>
      <w:iCs/>
      <w:color w:val="000000"/>
      <w:spacing w:val="20"/>
      <w:sz w:val="22"/>
      <w:szCs w:val="22"/>
    </w:rPr>
  </w:style>
  <w:style w:type="character" w:customStyle="1" w:styleId="Titre2Car">
    <w:name w:val="Titre 2 Car"/>
    <w:basedOn w:val="Policepardfaut"/>
    <w:link w:val="Titre2"/>
    <w:rsid w:val="00746419"/>
    <w:rPr>
      <w:rFonts w:ascii="Arial" w:eastAsia="Times New Roman" w:hAnsi="Arial" w:cs="Arial"/>
      <w:b/>
      <w:bCs/>
      <w:i/>
      <w:iCs/>
      <w:sz w:val="28"/>
      <w:szCs w:val="28"/>
      <w:lang w:val="es-CO" w:eastAsia="es-CO"/>
    </w:rPr>
  </w:style>
  <w:style w:type="character" w:styleId="Lienhypertexte">
    <w:name w:val="Hyperlink"/>
    <w:rsid w:val="00746419"/>
    <w:rPr>
      <w:color w:val="0000FF"/>
      <w:u w:val="single"/>
    </w:rPr>
  </w:style>
  <w:style w:type="paragraph" w:customStyle="1" w:styleId="leyes">
    <w:name w:val="leyes"/>
    <w:basedOn w:val="Normal"/>
    <w:rsid w:val="00746419"/>
    <w:pPr>
      <w:autoSpaceDE w:val="0"/>
      <w:autoSpaceDN w:val="0"/>
      <w:spacing w:before="28" w:after="28" w:line="260" w:lineRule="atLeast"/>
      <w:ind w:firstLine="283"/>
      <w:jc w:val="both"/>
    </w:pPr>
    <w:rPr>
      <w:color w:val="000000"/>
      <w:sz w:val="24"/>
      <w:szCs w:val="24"/>
      <w:lang w:val="es-CO" w:eastAsia="es-CO"/>
    </w:rPr>
  </w:style>
  <w:style w:type="paragraph" w:customStyle="1" w:styleId="Car">
    <w:name w:val="Car"/>
    <w:basedOn w:val="Normal"/>
    <w:rsid w:val="008D5E59"/>
    <w:pPr>
      <w:spacing w:after="160" w:line="240" w:lineRule="exact"/>
    </w:pPr>
    <w:rPr>
      <w:noProof/>
      <w:color w:val="000000"/>
      <w:lang w:val="es-CO"/>
    </w:rPr>
  </w:style>
  <w:style w:type="character" w:customStyle="1" w:styleId="apple-converted-space">
    <w:name w:val="apple-converted-space"/>
    <w:basedOn w:val="Policepardfaut"/>
    <w:rsid w:val="008448EE"/>
  </w:style>
  <w:style w:type="paragraph" w:styleId="Corpsdetexte">
    <w:name w:val="Body Text"/>
    <w:basedOn w:val="Normal"/>
    <w:link w:val="CorpsdetexteCar"/>
    <w:uiPriority w:val="99"/>
    <w:rsid w:val="003C0AF5"/>
    <w:pPr>
      <w:spacing w:after="120"/>
    </w:pPr>
    <w:rPr>
      <w:sz w:val="24"/>
      <w:szCs w:val="24"/>
    </w:rPr>
  </w:style>
  <w:style w:type="character" w:customStyle="1" w:styleId="CorpsdetexteCar">
    <w:name w:val="Corps de texte Car"/>
    <w:basedOn w:val="Policepardfaut"/>
    <w:link w:val="Corpsdetexte"/>
    <w:uiPriority w:val="99"/>
    <w:rsid w:val="003C0AF5"/>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C36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A2"/>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qFormat/>
    <w:rsid w:val="00746419"/>
    <w:pPr>
      <w:keepNext/>
      <w:spacing w:before="240" w:after="60"/>
      <w:outlineLvl w:val="1"/>
    </w:pPr>
    <w:rPr>
      <w:rFonts w:ascii="Arial" w:hAnsi="Arial" w:cs="Arial"/>
      <w:b/>
      <w:bCs/>
      <w:i/>
      <w:iCs/>
      <w:sz w:val="28"/>
      <w:szCs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referencia nota al pie,Fago Fußnotenzeichen,Appel note de bas de page,Footnotes refss"/>
    <w:basedOn w:val="Normal"/>
    <w:link w:val="NotedebasdepageCar"/>
    <w:uiPriority w:val="99"/>
    <w:qFormat/>
    <w:rsid w:val="00CC5AA2"/>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referencia nota al pie Car,Fago Fußnotenzeichen Car"/>
    <w:basedOn w:val="Policepardfaut"/>
    <w:link w:val="Notedebasdepage"/>
    <w:uiPriority w:val="99"/>
    <w:rsid w:val="00CC5AA2"/>
    <w:rPr>
      <w:rFonts w:ascii="Times New Roman" w:eastAsia="Times New Roman" w:hAnsi="Times New Roman" w:cs="Times New Roman"/>
      <w:sz w:val="20"/>
      <w:szCs w:val="20"/>
      <w:lang w:eastAsia="es-ES"/>
    </w:rPr>
  </w:style>
  <w:style w:type="character" w:styleId="Appelnotedebasdep">
    <w:name w:val="footnote reference"/>
    <w:aliases w:val="Texto de nota al pie,Nota a pie,Ref. de nota al pie 2,Footnote symbol,Footnote,Char Car Car Car Ca,Ref. de nota al pie2,Nota de pie,Pie de pagina,R"/>
    <w:uiPriority w:val="99"/>
    <w:rsid w:val="00CC5AA2"/>
    <w:rPr>
      <w:vertAlign w:val="superscript"/>
    </w:rPr>
  </w:style>
  <w:style w:type="paragraph" w:customStyle="1" w:styleId="Sinespaciado1">
    <w:name w:val="Sin espaciado1"/>
    <w:link w:val="NoSpacingChar"/>
    <w:uiPriority w:val="99"/>
    <w:rsid w:val="00CC5AA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C5AA2"/>
    <w:pPr>
      <w:tabs>
        <w:tab w:val="center" w:pos="4419"/>
        <w:tab w:val="right" w:pos="8838"/>
      </w:tabs>
    </w:pPr>
  </w:style>
  <w:style w:type="character" w:customStyle="1" w:styleId="En-tteCar">
    <w:name w:val="En-tête Car"/>
    <w:basedOn w:val="Policepardfaut"/>
    <w:link w:val="En-tte"/>
    <w:uiPriority w:val="99"/>
    <w:rsid w:val="00CC5AA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C5AA2"/>
    <w:pPr>
      <w:tabs>
        <w:tab w:val="center" w:pos="4419"/>
        <w:tab w:val="right" w:pos="8838"/>
      </w:tabs>
    </w:pPr>
  </w:style>
  <w:style w:type="character" w:customStyle="1" w:styleId="PieddepageCar">
    <w:name w:val="Pied de page Car"/>
    <w:basedOn w:val="Policepardfaut"/>
    <w:link w:val="Pieddepage"/>
    <w:uiPriority w:val="99"/>
    <w:rsid w:val="00CC5AA2"/>
    <w:rPr>
      <w:rFonts w:ascii="Times New Roman" w:eastAsia="Times New Roman" w:hAnsi="Times New Roman" w:cs="Times New Roman"/>
      <w:sz w:val="20"/>
      <w:szCs w:val="20"/>
      <w:lang w:eastAsia="es-ES"/>
    </w:rPr>
  </w:style>
  <w:style w:type="paragraph" w:styleId="Sansinterligne">
    <w:name w:val="No Spacing"/>
    <w:uiPriority w:val="99"/>
    <w:qFormat/>
    <w:rsid w:val="00CC5AA2"/>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C5AA2"/>
    <w:pPr>
      <w:widowControl w:val="0"/>
      <w:suppressAutoHyphens/>
      <w:spacing w:line="360" w:lineRule="auto"/>
      <w:ind w:firstLine="2835"/>
      <w:jc w:val="both"/>
    </w:pPr>
    <w:rPr>
      <w:rFonts w:ascii="Arial" w:hAnsi="Arial"/>
      <w:spacing w:val="-3"/>
      <w:sz w:val="28"/>
      <w:lang w:val="es-ES_tradnl"/>
    </w:rPr>
  </w:style>
  <w:style w:type="character" w:customStyle="1" w:styleId="NoSpacingChar">
    <w:name w:val="No Spacing Char"/>
    <w:link w:val="Sinespaciado1"/>
    <w:uiPriority w:val="99"/>
    <w:locked/>
    <w:rsid w:val="00CC5AA2"/>
    <w:rPr>
      <w:rFonts w:ascii="Calibri" w:eastAsia="Times New Roman" w:hAnsi="Calibri" w:cs="Times New Roman"/>
      <w:lang w:val="es-CO"/>
    </w:rPr>
  </w:style>
  <w:style w:type="paragraph" w:customStyle="1" w:styleId="Sinespaciado2">
    <w:name w:val="Sin espaciado2"/>
    <w:uiPriority w:val="99"/>
    <w:rsid w:val="00CC5AA2"/>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CC5AA2"/>
    <w:pPr>
      <w:widowControl w:val="0"/>
      <w:autoSpaceDE w:val="0"/>
      <w:autoSpaceDN w:val="0"/>
      <w:adjustRightInd w:val="0"/>
      <w:spacing w:line="289" w:lineRule="exact"/>
      <w:jc w:val="both"/>
    </w:pPr>
    <w:rPr>
      <w:rFonts w:ascii="Dotum" w:eastAsia="Dotum" w:hAnsiTheme="minorHAnsi" w:cstheme="minorBidi"/>
      <w:sz w:val="24"/>
      <w:szCs w:val="24"/>
    </w:rPr>
  </w:style>
  <w:style w:type="character" w:customStyle="1" w:styleId="FontStyle15">
    <w:name w:val="Font Style15"/>
    <w:basedOn w:val="Policepardfaut"/>
    <w:uiPriority w:val="99"/>
    <w:rsid w:val="00CC5AA2"/>
    <w:rPr>
      <w:rFonts w:ascii="Tahoma" w:hAnsi="Tahoma" w:cs="Tahoma"/>
      <w:color w:val="000000"/>
      <w:sz w:val="22"/>
      <w:szCs w:val="22"/>
    </w:rPr>
  </w:style>
  <w:style w:type="character" w:customStyle="1" w:styleId="FontStyle16">
    <w:name w:val="Font Style16"/>
    <w:basedOn w:val="Policepardfaut"/>
    <w:uiPriority w:val="99"/>
    <w:rsid w:val="00CC5AA2"/>
    <w:rPr>
      <w:rFonts w:ascii="Tahoma" w:hAnsi="Tahoma" w:cs="Tahoma"/>
      <w:b/>
      <w:bCs/>
      <w:color w:val="000000"/>
      <w:sz w:val="22"/>
      <w:szCs w:val="22"/>
    </w:rPr>
  </w:style>
  <w:style w:type="character" w:customStyle="1" w:styleId="FontStyle20">
    <w:name w:val="Font Style20"/>
    <w:basedOn w:val="Policepardfaut"/>
    <w:uiPriority w:val="99"/>
    <w:rsid w:val="00CC5AA2"/>
    <w:rPr>
      <w:rFonts w:ascii="Tahoma" w:hAnsi="Tahoma" w:cs="Tahoma"/>
      <w:color w:val="000000"/>
      <w:sz w:val="22"/>
      <w:szCs w:val="22"/>
    </w:rPr>
  </w:style>
  <w:style w:type="paragraph" w:customStyle="1" w:styleId="Style6">
    <w:name w:val="Style6"/>
    <w:basedOn w:val="Normal"/>
    <w:uiPriority w:val="99"/>
    <w:rsid w:val="00CC5AA2"/>
    <w:pPr>
      <w:widowControl w:val="0"/>
      <w:autoSpaceDE w:val="0"/>
      <w:autoSpaceDN w:val="0"/>
      <w:adjustRightInd w:val="0"/>
      <w:spacing w:line="288" w:lineRule="exact"/>
      <w:jc w:val="both"/>
    </w:pPr>
    <w:rPr>
      <w:rFonts w:ascii="Dotum" w:eastAsia="Dotum" w:hAnsiTheme="minorHAnsi" w:cstheme="minorBidi"/>
      <w:sz w:val="24"/>
      <w:szCs w:val="24"/>
    </w:rPr>
  </w:style>
  <w:style w:type="character" w:customStyle="1" w:styleId="FontStyle17">
    <w:name w:val="Font Style17"/>
    <w:basedOn w:val="Policepardfaut"/>
    <w:uiPriority w:val="99"/>
    <w:rsid w:val="00CC5AA2"/>
    <w:rPr>
      <w:rFonts w:ascii="Tahoma" w:hAnsi="Tahoma" w:cs="Tahoma"/>
      <w:b/>
      <w:bCs/>
      <w:i/>
      <w:iCs/>
      <w:color w:val="000000"/>
      <w:sz w:val="22"/>
      <w:szCs w:val="22"/>
    </w:rPr>
  </w:style>
  <w:style w:type="paragraph" w:customStyle="1" w:styleId="Style8">
    <w:name w:val="Style8"/>
    <w:basedOn w:val="Normal"/>
    <w:uiPriority w:val="99"/>
    <w:rsid w:val="00CC5AA2"/>
    <w:pPr>
      <w:widowControl w:val="0"/>
      <w:autoSpaceDE w:val="0"/>
      <w:autoSpaceDN w:val="0"/>
      <w:adjustRightInd w:val="0"/>
      <w:spacing w:line="295" w:lineRule="exact"/>
    </w:pPr>
    <w:rPr>
      <w:rFonts w:ascii="Dotum" w:eastAsia="Dotum" w:hAnsiTheme="minorHAnsi" w:cstheme="minorBidi"/>
      <w:sz w:val="24"/>
      <w:szCs w:val="24"/>
    </w:rPr>
  </w:style>
  <w:style w:type="character" w:customStyle="1" w:styleId="FontStyle30">
    <w:name w:val="Font Style30"/>
    <w:basedOn w:val="Policepardfaut"/>
    <w:uiPriority w:val="99"/>
    <w:rsid w:val="00CC5AA2"/>
    <w:rPr>
      <w:rFonts w:ascii="Tahoma" w:hAnsi="Tahoma" w:cs="Tahoma"/>
      <w:i/>
      <w:iCs/>
      <w:color w:val="000000"/>
      <w:spacing w:val="20"/>
      <w:sz w:val="22"/>
      <w:szCs w:val="22"/>
    </w:rPr>
  </w:style>
  <w:style w:type="character" w:customStyle="1" w:styleId="Titre2Car">
    <w:name w:val="Titre 2 Car"/>
    <w:basedOn w:val="Policepardfaut"/>
    <w:link w:val="Titre2"/>
    <w:rsid w:val="00746419"/>
    <w:rPr>
      <w:rFonts w:ascii="Arial" w:eastAsia="Times New Roman" w:hAnsi="Arial" w:cs="Arial"/>
      <w:b/>
      <w:bCs/>
      <w:i/>
      <w:iCs/>
      <w:sz w:val="28"/>
      <w:szCs w:val="28"/>
      <w:lang w:val="es-CO" w:eastAsia="es-CO"/>
    </w:rPr>
  </w:style>
  <w:style w:type="character" w:styleId="Lienhypertexte">
    <w:name w:val="Hyperlink"/>
    <w:rsid w:val="00746419"/>
    <w:rPr>
      <w:color w:val="0000FF"/>
      <w:u w:val="single"/>
    </w:rPr>
  </w:style>
  <w:style w:type="paragraph" w:customStyle="1" w:styleId="leyes">
    <w:name w:val="leyes"/>
    <w:basedOn w:val="Normal"/>
    <w:rsid w:val="00746419"/>
    <w:pPr>
      <w:autoSpaceDE w:val="0"/>
      <w:autoSpaceDN w:val="0"/>
      <w:spacing w:before="28" w:after="28" w:line="260" w:lineRule="atLeast"/>
      <w:ind w:firstLine="283"/>
      <w:jc w:val="both"/>
    </w:pPr>
    <w:rPr>
      <w:color w:val="000000"/>
      <w:sz w:val="24"/>
      <w:szCs w:val="24"/>
      <w:lang w:val="es-CO" w:eastAsia="es-CO"/>
    </w:rPr>
  </w:style>
  <w:style w:type="paragraph" w:customStyle="1" w:styleId="Car">
    <w:name w:val="Car"/>
    <w:basedOn w:val="Normal"/>
    <w:rsid w:val="008D5E59"/>
    <w:pPr>
      <w:spacing w:after="160" w:line="240" w:lineRule="exact"/>
    </w:pPr>
    <w:rPr>
      <w:noProof/>
      <w:color w:val="000000"/>
      <w:lang w:val="es-CO"/>
    </w:rPr>
  </w:style>
  <w:style w:type="character" w:customStyle="1" w:styleId="apple-converted-space">
    <w:name w:val="apple-converted-space"/>
    <w:basedOn w:val="Policepardfaut"/>
    <w:rsid w:val="008448EE"/>
  </w:style>
  <w:style w:type="paragraph" w:styleId="Corpsdetexte">
    <w:name w:val="Body Text"/>
    <w:basedOn w:val="Normal"/>
    <w:link w:val="CorpsdetexteCar"/>
    <w:uiPriority w:val="99"/>
    <w:rsid w:val="003C0AF5"/>
    <w:pPr>
      <w:spacing w:after="120"/>
    </w:pPr>
    <w:rPr>
      <w:sz w:val="24"/>
      <w:szCs w:val="24"/>
    </w:rPr>
  </w:style>
  <w:style w:type="character" w:customStyle="1" w:styleId="CorpsdetexteCar">
    <w:name w:val="Corps de texte Car"/>
    <w:basedOn w:val="Policepardfaut"/>
    <w:link w:val="Corpsdetexte"/>
    <w:uiPriority w:val="99"/>
    <w:rsid w:val="003C0AF5"/>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C3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41AC-D748-4EF4-B8AD-286B5017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12</Pages>
  <Words>3382</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33</cp:revision>
  <dcterms:created xsi:type="dcterms:W3CDTF">2016-11-18T20:36:00Z</dcterms:created>
  <dcterms:modified xsi:type="dcterms:W3CDTF">2017-02-21T09:55:00Z</dcterms:modified>
</cp:coreProperties>
</file>