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F2" w:rsidRPr="00BF7618" w:rsidRDefault="00045BF2" w:rsidP="00045BF2">
      <w:pPr>
        <w:jc w:val="both"/>
        <w:rPr>
          <w:sz w:val="20"/>
        </w:rPr>
      </w:pPr>
    </w:p>
    <w:p w:rsidR="00045BF2" w:rsidRPr="00B41B39" w:rsidRDefault="00045BF2" w:rsidP="00045BF2">
      <w:pPr>
        <w:spacing w:line="360" w:lineRule="auto"/>
        <w:jc w:val="center"/>
        <w:rPr>
          <w:rFonts w:ascii="Arial" w:hAnsi="Arial" w:cs="Arial"/>
          <w:b/>
          <w:bCs/>
          <w:szCs w:val="26"/>
        </w:rPr>
      </w:pPr>
      <w:r w:rsidRPr="00B41B39">
        <w:rPr>
          <w:rFonts w:ascii="Arial" w:hAnsi="Arial" w:cs="Arial"/>
          <w:b/>
          <w:bCs/>
          <w:szCs w:val="26"/>
        </w:rPr>
        <w:t>TRIBUNAL SUPERIOR DE PEREIRA</w:t>
      </w:r>
    </w:p>
    <w:p w:rsidR="00045BF2" w:rsidRPr="00B41B39" w:rsidRDefault="00045BF2" w:rsidP="00045BF2">
      <w:pPr>
        <w:spacing w:line="360" w:lineRule="auto"/>
        <w:jc w:val="center"/>
        <w:rPr>
          <w:rFonts w:ascii="Arial" w:hAnsi="Arial" w:cs="Arial"/>
          <w:b/>
          <w:bCs/>
          <w:szCs w:val="26"/>
        </w:rPr>
      </w:pPr>
      <w:r w:rsidRPr="00B41B39">
        <w:rPr>
          <w:rFonts w:ascii="Arial" w:hAnsi="Arial" w:cs="Arial"/>
          <w:b/>
          <w:bCs/>
          <w:szCs w:val="26"/>
        </w:rPr>
        <w:t>Sala de Decisión Civil Familia</w:t>
      </w:r>
    </w:p>
    <w:p w:rsidR="00045BF2" w:rsidRPr="00BF7618" w:rsidRDefault="00045BF2" w:rsidP="00045BF2">
      <w:pPr>
        <w:spacing w:line="360" w:lineRule="auto"/>
        <w:rPr>
          <w:rFonts w:ascii="Arial" w:hAnsi="Arial" w:cs="Arial"/>
          <w:bCs/>
          <w:szCs w:val="26"/>
        </w:rPr>
      </w:pPr>
    </w:p>
    <w:p w:rsidR="00045BF2" w:rsidRPr="00BF7618" w:rsidRDefault="00045BF2" w:rsidP="00045BF2">
      <w:pPr>
        <w:spacing w:line="360" w:lineRule="auto"/>
        <w:rPr>
          <w:rFonts w:ascii="Arial" w:hAnsi="Arial" w:cs="Arial"/>
          <w:bCs/>
          <w:szCs w:val="26"/>
        </w:rPr>
      </w:pPr>
    </w:p>
    <w:p w:rsidR="00045BF2" w:rsidRDefault="00045BF2"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 xml:space="preserve">Acción Popular Rad. </w:t>
      </w:r>
      <w:r w:rsidRPr="00CB47D1">
        <w:rPr>
          <w:rFonts w:ascii="Arial" w:hAnsi="Arial" w:cs="Arial"/>
          <w:sz w:val="24"/>
          <w:szCs w:val="26"/>
          <w:lang w:val="es-CO"/>
        </w:rPr>
        <w:t>66001-31-03-00</w:t>
      </w:r>
      <w:r w:rsidR="0024064E">
        <w:rPr>
          <w:rFonts w:ascii="Arial" w:hAnsi="Arial" w:cs="Arial"/>
          <w:sz w:val="24"/>
          <w:szCs w:val="26"/>
          <w:lang w:val="es-CO"/>
        </w:rPr>
        <w:t>4</w:t>
      </w:r>
      <w:r w:rsidRPr="00CB47D1">
        <w:rPr>
          <w:rFonts w:ascii="Arial" w:hAnsi="Arial" w:cs="Arial"/>
          <w:sz w:val="24"/>
          <w:szCs w:val="26"/>
          <w:lang w:val="es-CO"/>
        </w:rPr>
        <w:t>-2015-002</w:t>
      </w:r>
      <w:r w:rsidR="0024064E">
        <w:rPr>
          <w:rFonts w:ascii="Arial" w:hAnsi="Arial" w:cs="Arial"/>
          <w:sz w:val="24"/>
          <w:szCs w:val="26"/>
          <w:lang w:val="es-CO"/>
        </w:rPr>
        <w:t>48</w:t>
      </w:r>
      <w:r w:rsidRPr="00CB47D1">
        <w:rPr>
          <w:rFonts w:ascii="Arial" w:hAnsi="Arial" w:cs="Arial"/>
          <w:sz w:val="24"/>
          <w:szCs w:val="26"/>
          <w:lang w:val="es-CO"/>
        </w:rPr>
        <w:t>-01</w:t>
      </w:r>
    </w:p>
    <w:p w:rsidR="00045BF2" w:rsidRDefault="00045BF2"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 xml:space="preserve">Demandante: Javier Elías Arias Idárraga </w:t>
      </w:r>
    </w:p>
    <w:p w:rsidR="00045BF2" w:rsidRDefault="00045BF2"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Demandado: Banco Caja Social</w:t>
      </w:r>
    </w:p>
    <w:p w:rsidR="00045BF2" w:rsidRDefault="00045BF2"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 xml:space="preserve">Carrera 7 </w:t>
      </w:r>
      <w:r w:rsidR="0024064E">
        <w:rPr>
          <w:rFonts w:ascii="Arial" w:hAnsi="Arial" w:cs="Arial"/>
          <w:sz w:val="26"/>
          <w:szCs w:val="26"/>
          <w:lang w:val="es-CO"/>
        </w:rPr>
        <w:t>No. 19-32</w:t>
      </w:r>
      <w:r>
        <w:rPr>
          <w:rFonts w:ascii="Arial" w:hAnsi="Arial" w:cs="Arial"/>
          <w:sz w:val="26"/>
          <w:szCs w:val="26"/>
          <w:lang w:val="es-CO"/>
        </w:rPr>
        <w:t xml:space="preserve"> de Pereira</w:t>
      </w:r>
    </w:p>
    <w:p w:rsidR="00045BF2" w:rsidRDefault="00045BF2" w:rsidP="00045BF2">
      <w:pPr>
        <w:pStyle w:val="NoSpacing1"/>
        <w:spacing w:line="360" w:lineRule="auto"/>
        <w:ind w:firstLine="2835"/>
        <w:jc w:val="both"/>
        <w:rPr>
          <w:rFonts w:ascii="Arial" w:hAnsi="Arial" w:cs="Arial"/>
          <w:sz w:val="26"/>
          <w:szCs w:val="26"/>
          <w:lang w:val="es-CO"/>
        </w:rPr>
      </w:pPr>
    </w:p>
    <w:p w:rsidR="00045BF2" w:rsidRDefault="00045BF2" w:rsidP="00045BF2">
      <w:pPr>
        <w:pStyle w:val="NoSpacing1"/>
        <w:spacing w:line="360" w:lineRule="auto"/>
        <w:ind w:firstLine="2835"/>
        <w:jc w:val="both"/>
        <w:rPr>
          <w:rFonts w:ascii="Arial" w:hAnsi="Arial" w:cs="Arial"/>
          <w:sz w:val="26"/>
          <w:szCs w:val="26"/>
          <w:lang w:val="es-CO"/>
        </w:rPr>
      </w:pPr>
    </w:p>
    <w:p w:rsidR="00045BF2" w:rsidRPr="00BF7618" w:rsidRDefault="00045BF2" w:rsidP="00045BF2">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Se da apertura a la audiencia</w:t>
      </w:r>
      <w:r w:rsidRPr="00BF7618">
        <w:rPr>
          <w:rFonts w:ascii="Arial" w:hAnsi="Arial" w:cs="Arial"/>
          <w:sz w:val="26"/>
          <w:szCs w:val="26"/>
          <w:lang w:val="es-CO"/>
        </w:rPr>
        <w:t>, en la que se decidirá el recurso de apelación interpuesto por el accion</w:t>
      </w:r>
      <w:r>
        <w:rPr>
          <w:rFonts w:ascii="Arial" w:hAnsi="Arial" w:cs="Arial"/>
          <w:sz w:val="26"/>
          <w:szCs w:val="26"/>
          <w:lang w:val="es-CO"/>
        </w:rPr>
        <w:t>ado</w:t>
      </w:r>
      <w:r w:rsidRPr="00BF7618">
        <w:rPr>
          <w:rFonts w:ascii="Arial" w:hAnsi="Arial" w:cs="Arial"/>
          <w:sz w:val="26"/>
          <w:szCs w:val="26"/>
          <w:lang w:val="es-CO"/>
        </w:rPr>
        <w:t xml:space="preserve">, </w:t>
      </w:r>
      <w:r>
        <w:rPr>
          <w:rFonts w:ascii="Arial" w:hAnsi="Arial" w:cs="Arial"/>
          <w:sz w:val="24"/>
          <w:szCs w:val="24"/>
          <w:lang w:val="es-CO"/>
        </w:rPr>
        <w:t xml:space="preserve">BANCO CAJA SOCIAL, </w:t>
      </w:r>
      <w:r w:rsidRPr="00BF7618">
        <w:rPr>
          <w:rFonts w:ascii="Arial" w:hAnsi="Arial" w:cs="Arial"/>
          <w:sz w:val="26"/>
          <w:szCs w:val="26"/>
          <w:lang w:val="es-CO"/>
        </w:rPr>
        <w:t xml:space="preserve">contra la sentencia del </w:t>
      </w:r>
      <w:r w:rsidR="00BD6501">
        <w:rPr>
          <w:rFonts w:ascii="Arial" w:hAnsi="Arial" w:cs="Arial"/>
          <w:sz w:val="26"/>
          <w:szCs w:val="26"/>
          <w:lang w:val="es-CO"/>
        </w:rPr>
        <w:t>19</w:t>
      </w:r>
      <w:r>
        <w:rPr>
          <w:rFonts w:ascii="Arial" w:hAnsi="Arial" w:cs="Arial"/>
          <w:sz w:val="26"/>
          <w:szCs w:val="26"/>
          <w:lang w:val="es-CO"/>
        </w:rPr>
        <w:t xml:space="preserve"> </w:t>
      </w:r>
      <w:r w:rsidR="00BD6501">
        <w:rPr>
          <w:rFonts w:ascii="Arial" w:hAnsi="Arial" w:cs="Arial"/>
          <w:sz w:val="26"/>
          <w:szCs w:val="26"/>
          <w:lang w:val="es-CO"/>
        </w:rPr>
        <w:t>juli</w:t>
      </w:r>
      <w:r>
        <w:rPr>
          <w:rFonts w:ascii="Arial" w:hAnsi="Arial" w:cs="Arial"/>
          <w:sz w:val="26"/>
          <w:szCs w:val="26"/>
          <w:lang w:val="es-CO"/>
        </w:rPr>
        <w:t xml:space="preserve">o </w:t>
      </w:r>
      <w:r w:rsidRPr="00BF7618">
        <w:rPr>
          <w:rFonts w:ascii="Arial" w:hAnsi="Arial" w:cs="Arial"/>
          <w:sz w:val="26"/>
          <w:szCs w:val="26"/>
          <w:lang w:val="es-CO"/>
        </w:rPr>
        <w:t>de 2016, proferida por el Juzgado</w:t>
      </w:r>
      <w:r w:rsidR="00BD6501">
        <w:rPr>
          <w:rFonts w:ascii="Arial" w:hAnsi="Arial" w:cs="Arial"/>
          <w:sz w:val="26"/>
          <w:szCs w:val="26"/>
          <w:lang w:val="es-CO"/>
        </w:rPr>
        <w:t xml:space="preserve"> Cuarto</w:t>
      </w:r>
      <w:r w:rsidRPr="00BF7618">
        <w:rPr>
          <w:rFonts w:ascii="Arial" w:hAnsi="Arial" w:cs="Arial"/>
          <w:sz w:val="26"/>
          <w:szCs w:val="26"/>
          <w:lang w:val="es-CO"/>
        </w:rPr>
        <w:t xml:space="preserve"> Civil del Circuito de la ciudad, </w:t>
      </w:r>
      <w:r>
        <w:rPr>
          <w:rFonts w:ascii="Arial" w:hAnsi="Arial" w:cs="Arial"/>
          <w:sz w:val="26"/>
          <w:szCs w:val="26"/>
          <w:lang w:val="es-CO"/>
        </w:rPr>
        <w:t xml:space="preserve">que accedió a las pretensiones de la demanda, </w:t>
      </w:r>
      <w:r w:rsidRPr="00BF7618">
        <w:rPr>
          <w:rFonts w:ascii="Arial" w:hAnsi="Arial" w:cs="Arial"/>
          <w:sz w:val="26"/>
          <w:szCs w:val="26"/>
          <w:lang w:val="es-CO"/>
        </w:rPr>
        <w:t>dentro de</w:t>
      </w:r>
      <w:r>
        <w:rPr>
          <w:rFonts w:ascii="Arial" w:hAnsi="Arial" w:cs="Arial"/>
          <w:sz w:val="26"/>
          <w:szCs w:val="26"/>
          <w:lang w:val="es-CO"/>
        </w:rPr>
        <w:t xml:space="preserve">l proceso ya descrito. </w:t>
      </w:r>
    </w:p>
    <w:p w:rsidR="00045BF2" w:rsidRPr="00BF7618" w:rsidRDefault="00045BF2" w:rsidP="00045BF2">
      <w:pPr>
        <w:pStyle w:val="NoSpacing1"/>
        <w:spacing w:line="360" w:lineRule="auto"/>
        <w:ind w:firstLine="2835"/>
        <w:jc w:val="both"/>
        <w:rPr>
          <w:rFonts w:ascii="Arial" w:hAnsi="Arial" w:cs="Arial"/>
          <w:sz w:val="26"/>
          <w:szCs w:val="26"/>
          <w:lang w:val="es-CO"/>
        </w:rPr>
      </w:pPr>
    </w:p>
    <w:p w:rsidR="00045BF2" w:rsidRPr="00BF7618" w:rsidRDefault="00045BF2" w:rsidP="00045BF2">
      <w:pPr>
        <w:pStyle w:val="NoSpacing1"/>
        <w:spacing w:line="360" w:lineRule="auto"/>
        <w:ind w:firstLine="2835"/>
        <w:jc w:val="both"/>
        <w:rPr>
          <w:rFonts w:ascii="Arial" w:hAnsi="Arial" w:cs="Arial"/>
          <w:sz w:val="26"/>
          <w:szCs w:val="26"/>
          <w:lang w:val="es-CO"/>
        </w:rPr>
      </w:pPr>
      <w:r w:rsidRPr="00BF7618">
        <w:rPr>
          <w:rFonts w:ascii="Arial" w:hAnsi="Arial" w:cs="Arial"/>
          <w:sz w:val="26"/>
          <w:szCs w:val="26"/>
          <w:lang w:val="es-CO"/>
        </w:rPr>
        <w:t>Para efectos del registro de asistencia, se les pide el favor a quienes se encuen</w:t>
      </w:r>
      <w:r>
        <w:rPr>
          <w:rFonts w:ascii="Arial" w:hAnsi="Arial" w:cs="Arial"/>
          <w:sz w:val="26"/>
          <w:szCs w:val="26"/>
          <w:lang w:val="es-CO"/>
        </w:rPr>
        <w:t>tran presentes se identifiquen.</w:t>
      </w:r>
    </w:p>
    <w:p w:rsidR="00045BF2" w:rsidRPr="00882DDD" w:rsidRDefault="00045BF2" w:rsidP="00045BF2">
      <w:pPr>
        <w:pStyle w:val="NoSpacing1"/>
        <w:spacing w:line="360" w:lineRule="auto"/>
        <w:ind w:firstLine="2835"/>
        <w:jc w:val="both"/>
        <w:rPr>
          <w:rFonts w:ascii="Arial" w:hAnsi="Arial" w:cs="Arial"/>
          <w:sz w:val="24"/>
          <w:szCs w:val="26"/>
          <w:lang w:val="es-CO"/>
        </w:rPr>
      </w:pPr>
    </w:p>
    <w:p w:rsidR="00946975" w:rsidRDefault="00045BF2" w:rsidP="00045BF2">
      <w:pPr>
        <w:pStyle w:val="NoSpacing1"/>
        <w:spacing w:line="360" w:lineRule="auto"/>
        <w:ind w:firstLine="2835"/>
        <w:jc w:val="both"/>
        <w:rPr>
          <w:rFonts w:ascii="Arial" w:hAnsi="Arial" w:cs="Arial"/>
          <w:sz w:val="26"/>
          <w:szCs w:val="26"/>
          <w:lang w:val="es-CO"/>
        </w:rPr>
      </w:pPr>
      <w:r w:rsidRPr="005D44BB">
        <w:rPr>
          <w:rFonts w:ascii="Arial" w:hAnsi="Arial" w:cs="Arial"/>
          <w:sz w:val="26"/>
          <w:szCs w:val="26"/>
          <w:lang w:val="es-CO"/>
        </w:rPr>
        <w:t xml:space="preserve">Escuchados los argumentos expuestos por </w:t>
      </w:r>
      <w:r w:rsidR="009A4620" w:rsidRPr="005D44BB">
        <w:rPr>
          <w:rFonts w:ascii="Arial" w:hAnsi="Arial" w:cs="Arial"/>
          <w:sz w:val="26"/>
          <w:szCs w:val="26"/>
          <w:lang w:val="es-CO"/>
        </w:rPr>
        <w:t xml:space="preserve">el apoderado judicial de </w:t>
      </w:r>
      <w:r w:rsidRPr="005D44BB">
        <w:rPr>
          <w:rFonts w:ascii="Arial" w:hAnsi="Arial" w:cs="Arial"/>
          <w:sz w:val="26"/>
          <w:szCs w:val="26"/>
          <w:lang w:val="es-CO"/>
        </w:rPr>
        <w:t xml:space="preserve">la </w:t>
      </w:r>
      <w:r w:rsidR="009A4620" w:rsidRPr="005D44BB">
        <w:rPr>
          <w:rFonts w:ascii="Arial" w:hAnsi="Arial" w:cs="Arial"/>
          <w:sz w:val="26"/>
          <w:szCs w:val="26"/>
          <w:lang w:val="es-CO"/>
        </w:rPr>
        <w:t xml:space="preserve">entidad </w:t>
      </w:r>
      <w:r w:rsidRPr="005D44BB">
        <w:rPr>
          <w:rFonts w:ascii="Arial" w:hAnsi="Arial" w:cs="Arial"/>
          <w:sz w:val="26"/>
          <w:szCs w:val="26"/>
          <w:lang w:val="es-CO"/>
        </w:rPr>
        <w:t>apelante</w:t>
      </w:r>
      <w:r w:rsidR="00D10947" w:rsidRPr="005D44BB">
        <w:rPr>
          <w:rFonts w:ascii="Arial" w:hAnsi="Arial" w:cs="Arial"/>
          <w:sz w:val="26"/>
          <w:szCs w:val="26"/>
          <w:lang w:val="es-CO"/>
        </w:rPr>
        <w:t xml:space="preserve">, mediante los cuales sustentó </w:t>
      </w:r>
      <w:r w:rsidR="009A4620" w:rsidRPr="005D44BB">
        <w:rPr>
          <w:rFonts w:ascii="Arial" w:hAnsi="Arial" w:cs="Arial"/>
          <w:sz w:val="26"/>
          <w:szCs w:val="26"/>
          <w:lang w:val="es-CO"/>
        </w:rPr>
        <w:t>el recurso</w:t>
      </w:r>
      <w:r w:rsidRPr="005D44BB">
        <w:rPr>
          <w:rFonts w:ascii="Arial" w:hAnsi="Arial" w:cs="Arial"/>
          <w:sz w:val="26"/>
          <w:szCs w:val="26"/>
          <w:lang w:val="es-CO"/>
        </w:rPr>
        <w:t xml:space="preserve">, esta Magistratura considera </w:t>
      </w:r>
      <w:r w:rsidR="00E71C9B" w:rsidRPr="005D44BB">
        <w:rPr>
          <w:rFonts w:ascii="Arial" w:hAnsi="Arial" w:cs="Arial"/>
          <w:sz w:val="26"/>
          <w:szCs w:val="26"/>
          <w:lang w:val="es-CO"/>
        </w:rPr>
        <w:t>cumplido el</w:t>
      </w:r>
      <w:r w:rsidR="00946975" w:rsidRPr="005D44BB">
        <w:rPr>
          <w:rFonts w:ascii="Arial" w:hAnsi="Arial" w:cs="Arial"/>
          <w:sz w:val="26"/>
          <w:szCs w:val="26"/>
          <w:lang w:val="es-CO"/>
        </w:rPr>
        <w:t xml:space="preserve"> requisito </w:t>
      </w:r>
      <w:r w:rsidR="00D10947" w:rsidRPr="005D44BB">
        <w:rPr>
          <w:rFonts w:ascii="Arial" w:hAnsi="Arial" w:cs="Arial"/>
          <w:sz w:val="26"/>
          <w:szCs w:val="26"/>
          <w:lang w:val="es-CO"/>
        </w:rPr>
        <w:t>del numeral 3 del artículo 322 del CGP</w:t>
      </w:r>
      <w:r w:rsidR="00946975" w:rsidRPr="005D44BB">
        <w:rPr>
          <w:rFonts w:ascii="Arial" w:hAnsi="Arial" w:cs="Arial"/>
          <w:sz w:val="26"/>
          <w:szCs w:val="26"/>
          <w:lang w:val="es-CO"/>
        </w:rPr>
        <w:t xml:space="preserve">, </w:t>
      </w:r>
      <w:r w:rsidR="00D10947" w:rsidRPr="005D44BB">
        <w:rPr>
          <w:rFonts w:ascii="Arial" w:hAnsi="Arial" w:cs="Arial"/>
          <w:sz w:val="26"/>
          <w:szCs w:val="26"/>
          <w:lang w:val="es-CO"/>
        </w:rPr>
        <w:t xml:space="preserve">por lo que </w:t>
      </w:r>
      <w:r w:rsidR="00946975" w:rsidRPr="005D44BB">
        <w:rPr>
          <w:rFonts w:ascii="Arial" w:hAnsi="Arial" w:cs="Arial"/>
          <w:sz w:val="26"/>
          <w:szCs w:val="26"/>
          <w:lang w:val="es-CO"/>
        </w:rPr>
        <w:t>procede</w:t>
      </w:r>
      <w:r w:rsidR="00E71C9B" w:rsidRPr="005D44BB">
        <w:rPr>
          <w:rFonts w:ascii="Arial" w:hAnsi="Arial" w:cs="Arial"/>
          <w:sz w:val="26"/>
          <w:szCs w:val="26"/>
          <w:lang w:val="es-CO"/>
        </w:rPr>
        <w:t>rá</w:t>
      </w:r>
      <w:r w:rsidR="00946975" w:rsidRPr="005D44BB">
        <w:rPr>
          <w:rFonts w:ascii="Arial" w:hAnsi="Arial" w:cs="Arial"/>
          <w:sz w:val="26"/>
          <w:szCs w:val="26"/>
          <w:lang w:val="es-CO"/>
        </w:rPr>
        <w:t xml:space="preserve"> a dictar el fallo correspondiente.</w:t>
      </w:r>
      <w:r w:rsidR="00D10947">
        <w:rPr>
          <w:rFonts w:ascii="Arial" w:hAnsi="Arial" w:cs="Arial"/>
          <w:sz w:val="26"/>
          <w:szCs w:val="26"/>
          <w:lang w:val="es-CO"/>
        </w:rPr>
        <w:t xml:space="preserve"> </w:t>
      </w:r>
    </w:p>
    <w:p w:rsidR="001359B6" w:rsidRPr="001359B6" w:rsidRDefault="001359B6" w:rsidP="00045BF2">
      <w:pPr>
        <w:pStyle w:val="NoSpacing1"/>
        <w:spacing w:line="360" w:lineRule="auto"/>
        <w:ind w:firstLine="2835"/>
        <w:jc w:val="both"/>
        <w:rPr>
          <w:rFonts w:ascii="Arial" w:hAnsi="Arial" w:cs="Arial"/>
          <w:sz w:val="26"/>
          <w:szCs w:val="26"/>
          <w:lang w:val="es-CO"/>
        </w:rPr>
      </w:pPr>
    </w:p>
    <w:p w:rsidR="00045BF2" w:rsidRDefault="00946975" w:rsidP="00045BF2">
      <w:pPr>
        <w:pStyle w:val="NoSpacing1"/>
        <w:spacing w:line="360" w:lineRule="auto"/>
        <w:ind w:firstLine="2835"/>
        <w:jc w:val="both"/>
        <w:rPr>
          <w:rFonts w:ascii="Arial" w:hAnsi="Arial" w:cs="Arial"/>
          <w:sz w:val="24"/>
          <w:szCs w:val="26"/>
          <w:lang w:val="es-CO"/>
        </w:rPr>
      </w:pPr>
      <w:r>
        <w:rPr>
          <w:rFonts w:ascii="Arial" w:hAnsi="Arial" w:cs="Arial"/>
          <w:sz w:val="26"/>
          <w:szCs w:val="26"/>
          <w:lang w:val="es-CO"/>
        </w:rPr>
        <w:t xml:space="preserve">Es bueno recordar que la señora Jueza </w:t>
      </w:r>
      <w:r w:rsidR="00D10947">
        <w:rPr>
          <w:rFonts w:ascii="Arial" w:hAnsi="Arial" w:cs="Arial"/>
          <w:sz w:val="26"/>
          <w:szCs w:val="26"/>
          <w:lang w:val="es-CO"/>
        </w:rPr>
        <w:t>Cuart</w:t>
      </w:r>
      <w:r>
        <w:rPr>
          <w:rFonts w:ascii="Arial" w:hAnsi="Arial" w:cs="Arial"/>
          <w:sz w:val="26"/>
          <w:szCs w:val="26"/>
          <w:lang w:val="es-CO"/>
        </w:rPr>
        <w:t xml:space="preserve">a Civil del Circuito de Pereira, al resolver la acción popular que ahora ocupa nuestra atención, </w:t>
      </w:r>
      <w:r w:rsidR="00B17C04" w:rsidRPr="00B17C04">
        <w:rPr>
          <w:rFonts w:ascii="Arial" w:hAnsi="Arial" w:cs="Arial"/>
          <w:sz w:val="26"/>
          <w:szCs w:val="26"/>
          <w:lang w:val="es-CO"/>
        </w:rPr>
        <w:t>declaró no prósperas las excepciones propuestas por la entidad accionada</w:t>
      </w:r>
      <w:r w:rsidR="00B17C04">
        <w:rPr>
          <w:rFonts w:ascii="Arial" w:hAnsi="Arial" w:cs="Arial"/>
          <w:sz w:val="26"/>
          <w:szCs w:val="26"/>
          <w:lang w:val="es-CO"/>
        </w:rPr>
        <w:t>,</w:t>
      </w:r>
      <w:r w:rsidR="00B17C04" w:rsidRPr="00B17C04">
        <w:rPr>
          <w:rFonts w:ascii="Arial" w:hAnsi="Arial" w:cs="Arial"/>
          <w:sz w:val="26"/>
          <w:szCs w:val="26"/>
          <w:lang w:val="es-CO"/>
        </w:rPr>
        <w:t xml:space="preserve"> concedió la acción popular</w:t>
      </w:r>
      <w:r w:rsidR="00B17C04">
        <w:rPr>
          <w:rFonts w:ascii="Arial" w:hAnsi="Arial" w:cs="Arial"/>
          <w:sz w:val="26"/>
          <w:szCs w:val="26"/>
          <w:lang w:val="es-CO"/>
        </w:rPr>
        <w:t xml:space="preserve"> y dispuso: </w:t>
      </w:r>
      <w:r w:rsidR="00B17C04" w:rsidRPr="008C1DBE">
        <w:rPr>
          <w:rFonts w:ascii="Arial" w:hAnsi="Arial" w:cs="Arial"/>
          <w:b/>
          <w:sz w:val="26"/>
          <w:szCs w:val="26"/>
          <w:lang w:val="es-CO"/>
        </w:rPr>
        <w:t xml:space="preserve">“…se ordena al Presidente o representante legal de Banco Caja Social proceda a implementar en el cajero automático ubicados (sic) en la carrera 7ª No. 19-32, las medidas necesarias para que el mismo pueda ser utilizado en </w:t>
      </w:r>
      <w:r w:rsidR="00B17C04" w:rsidRPr="008C1DBE">
        <w:rPr>
          <w:rFonts w:ascii="Arial" w:hAnsi="Arial" w:cs="Arial"/>
          <w:b/>
          <w:sz w:val="26"/>
          <w:szCs w:val="26"/>
          <w:lang w:val="es-CO"/>
        </w:rPr>
        <w:lastRenderedPageBreak/>
        <w:t xml:space="preserve">forma adecuada e idónea, por personas </w:t>
      </w:r>
      <w:bookmarkStart w:id="0" w:name="_GoBack"/>
      <w:r w:rsidR="00B17C04" w:rsidRPr="008C1DBE">
        <w:rPr>
          <w:rFonts w:ascii="Arial" w:hAnsi="Arial" w:cs="Arial"/>
          <w:b/>
          <w:sz w:val="26"/>
          <w:szCs w:val="26"/>
          <w:lang w:val="es-CO"/>
        </w:rPr>
        <w:t xml:space="preserve">con limitaciones auditivas y visuales </w:t>
      </w:r>
      <w:bookmarkEnd w:id="0"/>
      <w:r w:rsidR="00B17C04" w:rsidRPr="008C1DBE">
        <w:rPr>
          <w:rFonts w:ascii="Arial" w:hAnsi="Arial" w:cs="Arial"/>
          <w:b/>
          <w:sz w:val="26"/>
          <w:szCs w:val="26"/>
          <w:lang w:val="es-CO"/>
        </w:rPr>
        <w:t>que allí acudan, como clientes o usuarios del servicio financiero. Para tal fin a la entidad se le concede el término de sesenta (60) días.</w:t>
      </w:r>
      <w:r w:rsidR="007E6AD5" w:rsidRPr="007E6AD5">
        <w:rPr>
          <w:rFonts w:ascii="Arial" w:hAnsi="Arial" w:cs="Arial"/>
          <w:b/>
          <w:sz w:val="26"/>
          <w:szCs w:val="26"/>
          <w:lang w:val="es-CO"/>
        </w:rPr>
        <w:t>”</w:t>
      </w:r>
    </w:p>
    <w:p w:rsidR="00045BF2" w:rsidRPr="007E6AD5" w:rsidRDefault="00045BF2" w:rsidP="00045BF2">
      <w:pPr>
        <w:pStyle w:val="NoSpacing1"/>
        <w:spacing w:line="360" w:lineRule="auto"/>
        <w:ind w:firstLine="2835"/>
        <w:jc w:val="both"/>
        <w:rPr>
          <w:rFonts w:ascii="Arial" w:hAnsi="Arial" w:cs="Arial"/>
          <w:sz w:val="16"/>
          <w:szCs w:val="26"/>
          <w:lang w:val="es-CO"/>
        </w:rPr>
      </w:pPr>
    </w:p>
    <w:p w:rsidR="007E6AD5" w:rsidRPr="00E52879" w:rsidRDefault="007E6AD5" w:rsidP="00E52879">
      <w:pPr>
        <w:pStyle w:val="NoSpacing1"/>
        <w:spacing w:line="360" w:lineRule="auto"/>
        <w:ind w:firstLine="2835"/>
        <w:jc w:val="both"/>
        <w:rPr>
          <w:rFonts w:ascii="Arial" w:hAnsi="Arial" w:cs="Arial"/>
          <w:sz w:val="26"/>
          <w:szCs w:val="26"/>
          <w:lang w:val="es-CO"/>
        </w:rPr>
      </w:pPr>
      <w:r>
        <w:rPr>
          <w:rFonts w:ascii="Arial" w:hAnsi="Arial" w:cs="Arial"/>
          <w:sz w:val="26"/>
          <w:szCs w:val="26"/>
          <w:lang w:val="es-CO"/>
        </w:rPr>
        <w:t xml:space="preserve">Frente a esta decisión, son </w:t>
      </w:r>
      <w:r w:rsidR="000847F9">
        <w:rPr>
          <w:rFonts w:ascii="Arial" w:hAnsi="Arial" w:cs="Arial"/>
          <w:sz w:val="26"/>
          <w:szCs w:val="26"/>
          <w:lang w:val="es-CO"/>
        </w:rPr>
        <w:t>cuatro</w:t>
      </w:r>
      <w:r>
        <w:rPr>
          <w:rFonts w:ascii="Arial" w:hAnsi="Arial" w:cs="Arial"/>
          <w:sz w:val="26"/>
          <w:szCs w:val="26"/>
          <w:lang w:val="es-CO"/>
        </w:rPr>
        <w:t xml:space="preserve"> los reparos que ha formulado la </w:t>
      </w:r>
      <w:r w:rsidR="00D64F05">
        <w:rPr>
          <w:rFonts w:ascii="Arial" w:hAnsi="Arial" w:cs="Arial"/>
          <w:sz w:val="26"/>
          <w:szCs w:val="26"/>
          <w:lang w:val="es-CO"/>
        </w:rPr>
        <w:t xml:space="preserve">entidad </w:t>
      </w:r>
      <w:r>
        <w:rPr>
          <w:rFonts w:ascii="Arial" w:hAnsi="Arial" w:cs="Arial"/>
          <w:sz w:val="26"/>
          <w:szCs w:val="26"/>
          <w:lang w:val="es-CO"/>
        </w:rPr>
        <w:t>a</w:t>
      </w:r>
      <w:r w:rsidR="00D64F05">
        <w:rPr>
          <w:rFonts w:ascii="Arial" w:hAnsi="Arial" w:cs="Arial"/>
          <w:sz w:val="26"/>
          <w:szCs w:val="26"/>
          <w:lang w:val="es-CO"/>
        </w:rPr>
        <w:t>ccionada</w:t>
      </w:r>
      <w:r>
        <w:rPr>
          <w:rFonts w:ascii="Arial" w:hAnsi="Arial" w:cs="Arial"/>
          <w:sz w:val="26"/>
          <w:szCs w:val="26"/>
          <w:lang w:val="es-CO"/>
        </w:rPr>
        <w:t xml:space="preserve">, </w:t>
      </w:r>
      <w:r w:rsidR="00E52879">
        <w:rPr>
          <w:rFonts w:ascii="Arial" w:hAnsi="Arial" w:cs="Arial"/>
          <w:sz w:val="26"/>
          <w:szCs w:val="26"/>
          <w:lang w:val="es-CO"/>
        </w:rPr>
        <w:t>los que se resolverán el siguiente orden:</w:t>
      </w:r>
    </w:p>
    <w:p w:rsidR="00045BF2" w:rsidRPr="007E6AD5" w:rsidRDefault="00045BF2" w:rsidP="00045BF2">
      <w:pPr>
        <w:pStyle w:val="Prrafodelista1"/>
        <w:spacing w:line="360" w:lineRule="auto"/>
        <w:ind w:left="0" w:firstLine="2835"/>
        <w:jc w:val="both"/>
        <w:rPr>
          <w:rFonts w:ascii="Arial" w:hAnsi="Arial" w:cs="Arial"/>
          <w:sz w:val="16"/>
          <w:szCs w:val="26"/>
        </w:rPr>
      </w:pPr>
    </w:p>
    <w:p w:rsidR="00045BF2" w:rsidRDefault="00E52879" w:rsidP="00045BF2">
      <w:pPr>
        <w:pStyle w:val="Prrafodelista1"/>
        <w:spacing w:line="360" w:lineRule="auto"/>
        <w:ind w:left="0" w:firstLine="2835"/>
        <w:jc w:val="both"/>
        <w:rPr>
          <w:rFonts w:ascii="Arial" w:hAnsi="Arial" w:cs="Arial"/>
          <w:sz w:val="26"/>
          <w:szCs w:val="26"/>
        </w:rPr>
      </w:pPr>
      <w:r>
        <w:rPr>
          <w:rFonts w:ascii="Arial" w:hAnsi="Arial" w:cs="Arial"/>
          <w:sz w:val="26"/>
          <w:szCs w:val="26"/>
        </w:rPr>
        <w:t>(</w:t>
      </w:r>
      <w:r w:rsidR="00045BF2">
        <w:rPr>
          <w:rFonts w:ascii="Arial" w:hAnsi="Arial" w:cs="Arial"/>
          <w:sz w:val="26"/>
          <w:szCs w:val="26"/>
        </w:rPr>
        <w:t xml:space="preserve">i) </w:t>
      </w:r>
      <w:r w:rsidR="00045BF2" w:rsidRPr="00C33BC8">
        <w:rPr>
          <w:rFonts w:ascii="Arial" w:hAnsi="Arial" w:cs="Arial"/>
          <w:i/>
          <w:sz w:val="26"/>
          <w:szCs w:val="26"/>
        </w:rPr>
        <w:t xml:space="preserve">Se desconoció </w:t>
      </w:r>
      <w:r w:rsidR="006433BC" w:rsidRPr="006433BC">
        <w:rPr>
          <w:rFonts w:ascii="Arial" w:hAnsi="Arial" w:cs="Arial"/>
          <w:i/>
          <w:sz w:val="26"/>
          <w:szCs w:val="26"/>
        </w:rPr>
        <w:t>lo dispuesto en el artículo 167 del Código General del Proceso</w:t>
      </w:r>
      <w:r w:rsidR="007E6AD5">
        <w:rPr>
          <w:rFonts w:ascii="Arial" w:hAnsi="Arial" w:cs="Arial"/>
          <w:i/>
          <w:sz w:val="26"/>
          <w:szCs w:val="26"/>
        </w:rPr>
        <w:t>.</w:t>
      </w:r>
    </w:p>
    <w:p w:rsidR="00E52879" w:rsidRPr="00E52879" w:rsidRDefault="00E52879" w:rsidP="00045BF2">
      <w:pPr>
        <w:pStyle w:val="Prrafodelista1"/>
        <w:spacing w:line="360" w:lineRule="auto"/>
        <w:ind w:left="0" w:firstLine="2835"/>
        <w:jc w:val="both"/>
        <w:rPr>
          <w:rFonts w:ascii="Arial" w:hAnsi="Arial" w:cs="Arial"/>
          <w:sz w:val="16"/>
          <w:szCs w:val="26"/>
        </w:rPr>
      </w:pPr>
    </w:p>
    <w:p w:rsidR="00E52879" w:rsidRDefault="00E52879" w:rsidP="00045BF2">
      <w:pPr>
        <w:pStyle w:val="Prrafodelista1"/>
        <w:spacing w:line="360" w:lineRule="auto"/>
        <w:ind w:left="0" w:firstLine="2835"/>
        <w:jc w:val="both"/>
        <w:rPr>
          <w:rFonts w:ascii="Arial" w:hAnsi="Arial" w:cs="Arial"/>
          <w:i/>
          <w:sz w:val="26"/>
          <w:szCs w:val="26"/>
        </w:rPr>
      </w:pPr>
      <w:r>
        <w:rPr>
          <w:rFonts w:ascii="Arial" w:hAnsi="Arial" w:cs="Arial"/>
          <w:sz w:val="26"/>
          <w:szCs w:val="26"/>
        </w:rPr>
        <w:t>(ii)</w:t>
      </w:r>
      <w:r w:rsidRPr="00E52879">
        <w:rPr>
          <w:rFonts w:ascii="Arial" w:hAnsi="Arial" w:cs="Arial"/>
          <w:i/>
          <w:sz w:val="26"/>
          <w:szCs w:val="26"/>
        </w:rPr>
        <w:t xml:space="preserve"> </w:t>
      </w:r>
      <w:r w:rsidR="006433BC">
        <w:rPr>
          <w:rFonts w:ascii="Arial" w:hAnsi="Arial" w:cs="Arial"/>
          <w:i/>
          <w:sz w:val="26"/>
          <w:szCs w:val="26"/>
        </w:rPr>
        <w:t>E</w:t>
      </w:r>
      <w:r w:rsidR="006433BC" w:rsidRPr="006433BC">
        <w:rPr>
          <w:rFonts w:ascii="Arial" w:hAnsi="Arial" w:cs="Arial"/>
          <w:i/>
          <w:sz w:val="26"/>
          <w:szCs w:val="26"/>
        </w:rPr>
        <w:t>l cajero electrónico está completamente dispuesto para la atención de población discapacitada</w:t>
      </w:r>
      <w:r>
        <w:rPr>
          <w:rFonts w:ascii="Arial" w:hAnsi="Arial" w:cs="Arial"/>
          <w:i/>
          <w:sz w:val="26"/>
          <w:szCs w:val="26"/>
        </w:rPr>
        <w:t>.</w:t>
      </w:r>
    </w:p>
    <w:p w:rsidR="00E52879" w:rsidRPr="007E6AD5" w:rsidRDefault="00E52879" w:rsidP="00045BF2">
      <w:pPr>
        <w:pStyle w:val="Prrafodelista1"/>
        <w:spacing w:line="360" w:lineRule="auto"/>
        <w:ind w:left="0" w:firstLine="2835"/>
        <w:jc w:val="both"/>
        <w:rPr>
          <w:rFonts w:ascii="Arial" w:hAnsi="Arial" w:cs="Arial"/>
          <w:sz w:val="16"/>
          <w:szCs w:val="26"/>
        </w:rPr>
      </w:pPr>
    </w:p>
    <w:p w:rsidR="00E71C9B" w:rsidRDefault="00045BF2" w:rsidP="00E71C9B">
      <w:pPr>
        <w:pStyle w:val="Prrafodelista1"/>
        <w:spacing w:line="360" w:lineRule="auto"/>
        <w:ind w:left="0" w:firstLine="2835"/>
        <w:jc w:val="both"/>
        <w:rPr>
          <w:rFonts w:ascii="Arial" w:hAnsi="Arial" w:cs="Arial"/>
          <w:i/>
          <w:sz w:val="26"/>
          <w:szCs w:val="26"/>
        </w:rPr>
      </w:pPr>
      <w:r>
        <w:rPr>
          <w:rFonts w:ascii="Arial" w:hAnsi="Arial" w:cs="Arial"/>
          <w:sz w:val="26"/>
          <w:szCs w:val="26"/>
        </w:rPr>
        <w:t xml:space="preserve">(iii) </w:t>
      </w:r>
      <w:r w:rsidR="006518AD" w:rsidRPr="006518AD">
        <w:rPr>
          <w:rFonts w:ascii="Arial" w:hAnsi="Arial" w:cs="Arial"/>
          <w:i/>
          <w:sz w:val="26"/>
          <w:szCs w:val="26"/>
        </w:rPr>
        <w:t>De conformidad con la Ley 982 de 2005, la entidad no está obligada a incorporar los requerimientos del actor popular en sus cajeros automáticos</w:t>
      </w:r>
      <w:r w:rsidR="00E52879">
        <w:rPr>
          <w:rFonts w:ascii="Arial" w:hAnsi="Arial" w:cs="Arial"/>
          <w:i/>
          <w:sz w:val="26"/>
          <w:szCs w:val="26"/>
        </w:rPr>
        <w:t>.</w:t>
      </w:r>
    </w:p>
    <w:p w:rsidR="000847F9" w:rsidRPr="000847F9" w:rsidRDefault="000847F9" w:rsidP="00E71C9B">
      <w:pPr>
        <w:pStyle w:val="Prrafodelista1"/>
        <w:spacing w:line="360" w:lineRule="auto"/>
        <w:ind w:left="0" w:firstLine="2835"/>
        <w:jc w:val="both"/>
        <w:rPr>
          <w:rFonts w:ascii="Arial" w:hAnsi="Arial" w:cs="Arial"/>
          <w:i/>
          <w:sz w:val="16"/>
          <w:szCs w:val="16"/>
        </w:rPr>
      </w:pPr>
    </w:p>
    <w:p w:rsidR="000847F9" w:rsidRDefault="000847F9" w:rsidP="00E71C9B">
      <w:pPr>
        <w:pStyle w:val="Prrafodelista1"/>
        <w:spacing w:line="360" w:lineRule="auto"/>
        <w:ind w:left="0" w:firstLine="2835"/>
        <w:jc w:val="both"/>
        <w:rPr>
          <w:rFonts w:ascii="Arial" w:hAnsi="Arial" w:cs="Arial"/>
          <w:i/>
          <w:sz w:val="26"/>
          <w:szCs w:val="26"/>
        </w:rPr>
      </w:pPr>
      <w:r w:rsidRPr="000847F9">
        <w:rPr>
          <w:rFonts w:ascii="Arial" w:hAnsi="Arial" w:cs="Arial"/>
          <w:sz w:val="26"/>
          <w:szCs w:val="26"/>
        </w:rPr>
        <w:t>(iv)</w:t>
      </w:r>
      <w:r>
        <w:rPr>
          <w:rFonts w:ascii="Arial" w:hAnsi="Arial" w:cs="Arial"/>
          <w:i/>
          <w:sz w:val="26"/>
          <w:szCs w:val="26"/>
        </w:rPr>
        <w:t xml:space="preserve"> No existe violación de los derechos colectivos invocados por el actor.</w:t>
      </w:r>
    </w:p>
    <w:p w:rsidR="00E71C9B" w:rsidRPr="00E71C9B" w:rsidRDefault="00E71C9B" w:rsidP="00E71C9B">
      <w:pPr>
        <w:pStyle w:val="Prrafodelista1"/>
        <w:spacing w:line="360" w:lineRule="auto"/>
        <w:ind w:left="0" w:firstLine="2835"/>
        <w:jc w:val="both"/>
        <w:rPr>
          <w:rFonts w:ascii="Arial" w:hAnsi="Arial" w:cs="Arial"/>
          <w:sz w:val="16"/>
          <w:szCs w:val="26"/>
        </w:rPr>
      </w:pPr>
    </w:p>
    <w:p w:rsidR="007E6AD5" w:rsidRPr="00E71C9B" w:rsidRDefault="007E6AD5" w:rsidP="00E71C9B">
      <w:pPr>
        <w:pStyle w:val="Prrafodelista1"/>
        <w:spacing w:line="360" w:lineRule="auto"/>
        <w:ind w:left="0" w:firstLine="2835"/>
        <w:jc w:val="both"/>
        <w:rPr>
          <w:rFonts w:ascii="Arial" w:hAnsi="Arial" w:cs="Arial"/>
          <w:i/>
          <w:sz w:val="26"/>
          <w:szCs w:val="26"/>
        </w:rPr>
      </w:pPr>
      <w:r>
        <w:rPr>
          <w:rFonts w:ascii="Arial" w:hAnsi="Arial" w:cs="Arial"/>
          <w:sz w:val="26"/>
          <w:szCs w:val="26"/>
        </w:rPr>
        <w:t xml:space="preserve">Vistas </w:t>
      </w:r>
      <w:r w:rsidR="00D444CA">
        <w:rPr>
          <w:rFonts w:ascii="Arial" w:hAnsi="Arial" w:cs="Arial"/>
          <w:sz w:val="26"/>
          <w:szCs w:val="26"/>
        </w:rPr>
        <w:t>así</w:t>
      </w:r>
      <w:r>
        <w:rPr>
          <w:rFonts w:ascii="Arial" w:hAnsi="Arial" w:cs="Arial"/>
          <w:sz w:val="26"/>
          <w:szCs w:val="26"/>
        </w:rPr>
        <w:t xml:space="preserve"> </w:t>
      </w:r>
      <w:r w:rsidR="00D444CA">
        <w:rPr>
          <w:rFonts w:ascii="Arial" w:hAnsi="Arial" w:cs="Arial"/>
          <w:sz w:val="26"/>
          <w:szCs w:val="26"/>
        </w:rPr>
        <w:t>las</w:t>
      </w:r>
      <w:r>
        <w:rPr>
          <w:rFonts w:ascii="Arial" w:hAnsi="Arial" w:cs="Arial"/>
          <w:sz w:val="26"/>
          <w:szCs w:val="26"/>
        </w:rPr>
        <w:t xml:space="preserve"> cosas, </w:t>
      </w:r>
      <w:r w:rsidR="00D444CA">
        <w:rPr>
          <w:rFonts w:ascii="Arial" w:hAnsi="Arial" w:cs="Arial"/>
          <w:sz w:val="26"/>
          <w:szCs w:val="26"/>
        </w:rPr>
        <w:t>procederá</w:t>
      </w:r>
      <w:r>
        <w:rPr>
          <w:rFonts w:ascii="Arial" w:hAnsi="Arial" w:cs="Arial"/>
          <w:sz w:val="26"/>
          <w:szCs w:val="26"/>
        </w:rPr>
        <w:t xml:space="preserve"> a resolver este cuerpo </w:t>
      </w:r>
      <w:r w:rsidR="00D444CA">
        <w:rPr>
          <w:rFonts w:ascii="Arial" w:hAnsi="Arial" w:cs="Arial"/>
          <w:sz w:val="26"/>
          <w:szCs w:val="26"/>
        </w:rPr>
        <w:t>colegiado</w:t>
      </w:r>
      <w:r>
        <w:rPr>
          <w:rFonts w:ascii="Arial" w:hAnsi="Arial" w:cs="Arial"/>
          <w:sz w:val="26"/>
          <w:szCs w:val="26"/>
        </w:rPr>
        <w:t>, cada uno de ellos en el orden que fuer</w:t>
      </w:r>
      <w:r w:rsidR="00D444CA">
        <w:rPr>
          <w:rFonts w:ascii="Arial" w:hAnsi="Arial" w:cs="Arial"/>
          <w:sz w:val="26"/>
          <w:szCs w:val="26"/>
        </w:rPr>
        <w:t>on propuestos, previas las siguientes</w:t>
      </w:r>
    </w:p>
    <w:p w:rsidR="00D444CA" w:rsidRPr="00B41B39" w:rsidRDefault="00D444CA" w:rsidP="00045BF2">
      <w:pPr>
        <w:pStyle w:val="Prrafodelista1"/>
        <w:spacing w:line="360" w:lineRule="auto"/>
        <w:ind w:left="0" w:firstLine="2835"/>
        <w:jc w:val="both"/>
        <w:rPr>
          <w:rFonts w:ascii="Arial" w:hAnsi="Arial" w:cs="Arial"/>
          <w:sz w:val="24"/>
          <w:szCs w:val="26"/>
        </w:rPr>
      </w:pPr>
    </w:p>
    <w:p w:rsidR="00D444CA" w:rsidRPr="00B41B39" w:rsidRDefault="00D444CA" w:rsidP="00045BF2">
      <w:pPr>
        <w:pStyle w:val="Prrafodelista1"/>
        <w:spacing w:line="360" w:lineRule="auto"/>
        <w:ind w:left="0" w:firstLine="2835"/>
        <w:jc w:val="both"/>
        <w:rPr>
          <w:rFonts w:ascii="Arial" w:hAnsi="Arial" w:cs="Arial"/>
          <w:b/>
          <w:szCs w:val="26"/>
        </w:rPr>
      </w:pPr>
      <w:r w:rsidRPr="00B41B39">
        <w:rPr>
          <w:rFonts w:ascii="Arial" w:hAnsi="Arial" w:cs="Arial"/>
          <w:b/>
          <w:szCs w:val="26"/>
        </w:rPr>
        <w:t>CONSIDERACIONES</w:t>
      </w:r>
    </w:p>
    <w:p w:rsidR="00D444CA" w:rsidRPr="00B41B39" w:rsidRDefault="00D444CA" w:rsidP="00045BF2">
      <w:pPr>
        <w:pStyle w:val="Prrafodelista1"/>
        <w:spacing w:line="360" w:lineRule="auto"/>
        <w:ind w:left="0" w:firstLine="2835"/>
        <w:jc w:val="both"/>
        <w:rPr>
          <w:rFonts w:ascii="Arial" w:hAnsi="Arial" w:cs="Arial"/>
          <w:sz w:val="24"/>
          <w:szCs w:val="26"/>
        </w:rPr>
      </w:pPr>
    </w:p>
    <w:p w:rsidR="00B41B39" w:rsidRDefault="00B41B39" w:rsidP="00B41B39">
      <w:pPr>
        <w:pStyle w:val="Prrafodelista1"/>
        <w:spacing w:line="360" w:lineRule="auto"/>
        <w:ind w:left="0" w:firstLine="2835"/>
        <w:jc w:val="both"/>
        <w:rPr>
          <w:rFonts w:ascii="Arial" w:hAnsi="Arial" w:cs="Arial"/>
          <w:sz w:val="26"/>
          <w:szCs w:val="26"/>
        </w:rPr>
      </w:pPr>
      <w:r>
        <w:rPr>
          <w:rFonts w:ascii="Arial" w:hAnsi="Arial" w:cs="Arial"/>
          <w:sz w:val="26"/>
          <w:szCs w:val="26"/>
        </w:rPr>
        <w:t>1</w:t>
      </w:r>
      <w:r w:rsidRPr="000D5D9D">
        <w:rPr>
          <w:rFonts w:ascii="Arial" w:hAnsi="Arial" w:cs="Arial"/>
          <w:sz w:val="26"/>
          <w:szCs w:val="26"/>
        </w:rPr>
        <w:t>. Dentro de los mecanismos de protección de los derechos constitucionales, la Carta de 1991 elevó a canon constitucional, las denominadas acciones populares (</w:t>
      </w:r>
      <w:r w:rsidR="00E71C9B">
        <w:rPr>
          <w:rFonts w:ascii="Arial" w:hAnsi="Arial" w:cs="Arial"/>
          <w:sz w:val="26"/>
          <w:szCs w:val="26"/>
        </w:rPr>
        <w:t xml:space="preserve">se </w:t>
      </w:r>
      <w:r>
        <w:rPr>
          <w:rFonts w:ascii="Arial" w:hAnsi="Arial" w:cs="Arial"/>
          <w:sz w:val="26"/>
          <w:szCs w:val="26"/>
        </w:rPr>
        <w:t>pueden ver el artículo</w:t>
      </w:r>
      <w:r w:rsidRPr="000D5D9D">
        <w:rPr>
          <w:rFonts w:ascii="Arial" w:hAnsi="Arial" w:cs="Arial"/>
          <w:sz w:val="26"/>
          <w:szCs w:val="26"/>
        </w:rPr>
        <w:t xml:space="preserve"> 88). Estos instrumentos buscan proteger derechos e intereses colectivos relacionados con el patrimonio, el espacio, la seguridad y la salubridad pública, la moral administrativa, el ambiente, la libre competencia</w:t>
      </w:r>
      <w:r>
        <w:rPr>
          <w:rFonts w:ascii="Arial" w:hAnsi="Arial" w:cs="Arial"/>
          <w:sz w:val="26"/>
          <w:szCs w:val="26"/>
        </w:rPr>
        <w:t>, etc</w:t>
      </w:r>
      <w:r w:rsidRPr="000D5D9D">
        <w:rPr>
          <w:rFonts w:ascii="Arial" w:hAnsi="Arial" w:cs="Arial"/>
          <w:sz w:val="26"/>
          <w:szCs w:val="26"/>
        </w:rPr>
        <w:t xml:space="preserve">. El legislador las reguló mediante la Ley 472 de 1998, en la que dispuso que tales acciones </w:t>
      </w:r>
      <w:r w:rsidRPr="003B34CC">
        <w:rPr>
          <w:rFonts w:ascii="Arial" w:hAnsi="Arial" w:cs="Arial"/>
          <w:i/>
          <w:sz w:val="26"/>
          <w:szCs w:val="26"/>
        </w:rPr>
        <w:t xml:space="preserve">“(...) se </w:t>
      </w:r>
      <w:r w:rsidRPr="003B34CC">
        <w:rPr>
          <w:rFonts w:ascii="Arial" w:hAnsi="Arial" w:cs="Arial"/>
          <w:i/>
          <w:sz w:val="26"/>
          <w:szCs w:val="26"/>
        </w:rPr>
        <w:lastRenderedPageBreak/>
        <w:t>ejercen para evitar el daño contingente, hacer cesar el peligro, la amenaza, la vulneración o agravio sobre los derechos e intereses colectivos, o restituir las cosas a su estado anterior cuando fuere posible...”</w:t>
      </w:r>
      <w:r w:rsidRPr="000D5D9D">
        <w:rPr>
          <w:rFonts w:ascii="Arial" w:hAnsi="Arial" w:cs="Arial"/>
          <w:sz w:val="26"/>
          <w:szCs w:val="26"/>
        </w:rPr>
        <w:t>, y dijo, proceden contra la acción u omisión de las autoridades públicas o de los particulares que hayan violado o amenacen violar aquellos derechos (art. 9, ib.).</w:t>
      </w:r>
    </w:p>
    <w:p w:rsidR="00B41B39" w:rsidRPr="00B41B39" w:rsidRDefault="00B41B39" w:rsidP="00B41B39">
      <w:pPr>
        <w:pStyle w:val="Prrafodelista1"/>
        <w:spacing w:line="360" w:lineRule="auto"/>
        <w:ind w:left="0" w:firstLine="2835"/>
        <w:jc w:val="both"/>
        <w:rPr>
          <w:rFonts w:ascii="Arial" w:hAnsi="Arial" w:cs="Arial"/>
          <w:sz w:val="16"/>
          <w:szCs w:val="26"/>
        </w:rPr>
      </w:pPr>
    </w:p>
    <w:p w:rsidR="00282A11" w:rsidRDefault="00B41B39" w:rsidP="00B41B39">
      <w:pPr>
        <w:pStyle w:val="Prrafodelista1"/>
        <w:spacing w:line="360" w:lineRule="auto"/>
        <w:ind w:left="0" w:firstLine="2835"/>
        <w:jc w:val="both"/>
        <w:rPr>
          <w:rFonts w:ascii="Arial" w:hAnsi="Arial" w:cs="Arial"/>
          <w:sz w:val="26"/>
          <w:szCs w:val="26"/>
        </w:rPr>
      </w:pPr>
      <w:r>
        <w:rPr>
          <w:rFonts w:ascii="Arial" w:hAnsi="Arial" w:cs="Arial"/>
          <w:sz w:val="26"/>
          <w:szCs w:val="26"/>
        </w:rPr>
        <w:t>2</w:t>
      </w:r>
      <w:r w:rsidRPr="00FF4706">
        <w:rPr>
          <w:rFonts w:ascii="Arial" w:hAnsi="Arial" w:cs="Arial"/>
          <w:sz w:val="26"/>
          <w:szCs w:val="26"/>
        </w:rPr>
        <w:t xml:space="preserve">. </w:t>
      </w:r>
      <w:r>
        <w:rPr>
          <w:rFonts w:ascii="Arial" w:hAnsi="Arial" w:cs="Arial"/>
          <w:sz w:val="26"/>
          <w:szCs w:val="26"/>
        </w:rPr>
        <w:t>En este sentido, e</w:t>
      </w:r>
      <w:r w:rsidRPr="00FF4706">
        <w:rPr>
          <w:rFonts w:ascii="Arial" w:hAnsi="Arial" w:cs="Arial"/>
          <w:sz w:val="26"/>
          <w:szCs w:val="26"/>
        </w:rPr>
        <w:t>l Congreso de la República</w:t>
      </w:r>
      <w:r w:rsidRPr="00FF4706">
        <w:rPr>
          <w:rFonts w:ascii="Arial" w:hAnsi="Arial" w:cs="Arial"/>
          <w:sz w:val="26"/>
          <w:szCs w:val="26"/>
          <w:lang w:val="es-ES"/>
        </w:rPr>
        <w:t xml:space="preserve"> expidió </w:t>
      </w:r>
      <w:r w:rsidRPr="00FF4706">
        <w:rPr>
          <w:rFonts w:ascii="Arial" w:hAnsi="Arial" w:cs="Arial"/>
          <w:sz w:val="26"/>
          <w:szCs w:val="26"/>
        </w:rPr>
        <w:t xml:space="preserve">la Ley 982 de 2005, </w:t>
      </w:r>
      <w:r w:rsidRPr="00FF4706">
        <w:rPr>
          <w:rFonts w:ascii="Arial" w:hAnsi="Arial" w:cs="Arial"/>
          <w:i/>
          <w:sz w:val="26"/>
          <w:szCs w:val="26"/>
        </w:rPr>
        <w:t>“por la cual se establecen normas tendientes a la equiparación de oportunidades para las personas sordas y sordociegas...”</w:t>
      </w:r>
      <w:r w:rsidRPr="00FF4706">
        <w:rPr>
          <w:rFonts w:ascii="Arial" w:hAnsi="Arial" w:cs="Arial"/>
          <w:sz w:val="26"/>
          <w:szCs w:val="26"/>
        </w:rPr>
        <w:t>, la cual consagra un conjunto de medidas orientadas a favorecer a aquella comunidad</w:t>
      </w:r>
      <w:r w:rsidR="00FE03DF">
        <w:rPr>
          <w:rFonts w:ascii="Arial" w:hAnsi="Arial" w:cs="Arial"/>
          <w:sz w:val="26"/>
          <w:szCs w:val="26"/>
        </w:rPr>
        <w:t>. En efecto, e</w:t>
      </w:r>
      <w:r w:rsidR="00FE03DF" w:rsidRPr="00FE03DF">
        <w:rPr>
          <w:rFonts w:ascii="Arial" w:hAnsi="Arial" w:cs="Arial"/>
          <w:sz w:val="26"/>
          <w:szCs w:val="26"/>
        </w:rPr>
        <w:t xml:space="preserve">l artículo 14 </w:t>
      </w:r>
      <w:r w:rsidR="00FE03DF" w:rsidRPr="00FE03DF">
        <w:rPr>
          <w:rFonts w:ascii="Arial" w:hAnsi="Arial" w:cs="Arial"/>
          <w:sz w:val="26"/>
          <w:szCs w:val="26"/>
          <w:lang w:val="es-ES"/>
        </w:rPr>
        <w:t xml:space="preserve">dispone: </w:t>
      </w:r>
      <w:r w:rsidR="00FE03DF" w:rsidRPr="00FE03DF">
        <w:rPr>
          <w:rFonts w:ascii="Arial" w:hAnsi="Arial" w:cs="Arial"/>
          <w:b/>
          <w:i/>
          <w:sz w:val="24"/>
          <w:szCs w:val="26"/>
          <w:lang w:val="es-ES"/>
        </w:rPr>
        <w:t>“El Estado facilitará a las personas sordas, sordociegas e hipoacúsicas el acceso a todas las ayudas técnicas necesarias para mejorar su calidad de vida.</w:t>
      </w:r>
      <w:r w:rsidR="00FE03DF">
        <w:rPr>
          <w:rFonts w:ascii="Arial" w:hAnsi="Arial" w:cs="Arial"/>
          <w:b/>
          <w:i/>
          <w:sz w:val="24"/>
          <w:szCs w:val="26"/>
          <w:lang w:val="es-ES"/>
        </w:rPr>
        <w:t>”</w:t>
      </w:r>
      <w:r w:rsidRPr="00FF4706">
        <w:rPr>
          <w:rFonts w:ascii="Arial" w:hAnsi="Arial" w:cs="Arial"/>
          <w:sz w:val="26"/>
          <w:szCs w:val="26"/>
        </w:rPr>
        <w:t xml:space="preserve"> </w:t>
      </w:r>
    </w:p>
    <w:p w:rsidR="00282A11" w:rsidRPr="00282A11" w:rsidRDefault="00282A11" w:rsidP="00B41B39">
      <w:pPr>
        <w:pStyle w:val="Prrafodelista1"/>
        <w:spacing w:line="360" w:lineRule="auto"/>
        <w:ind w:left="0" w:firstLine="2835"/>
        <w:jc w:val="both"/>
        <w:rPr>
          <w:rFonts w:ascii="Arial" w:hAnsi="Arial" w:cs="Arial"/>
          <w:sz w:val="16"/>
          <w:szCs w:val="16"/>
        </w:rPr>
      </w:pPr>
    </w:p>
    <w:p w:rsidR="00B41B39" w:rsidRDefault="00282A11" w:rsidP="00B41B39">
      <w:pPr>
        <w:pStyle w:val="Prrafodelista1"/>
        <w:spacing w:line="360" w:lineRule="auto"/>
        <w:ind w:left="0" w:firstLine="2835"/>
        <w:jc w:val="both"/>
        <w:rPr>
          <w:rFonts w:ascii="Arial" w:hAnsi="Arial" w:cs="Arial"/>
          <w:sz w:val="26"/>
          <w:szCs w:val="26"/>
          <w:lang w:val="es-ES"/>
        </w:rPr>
      </w:pPr>
      <w:r>
        <w:rPr>
          <w:rFonts w:ascii="Arial" w:hAnsi="Arial" w:cs="Arial"/>
          <w:sz w:val="26"/>
          <w:szCs w:val="26"/>
        </w:rPr>
        <w:t xml:space="preserve">Así mismo, </w:t>
      </w:r>
      <w:r w:rsidRPr="00282A11">
        <w:rPr>
          <w:rFonts w:ascii="Arial" w:hAnsi="Arial" w:cs="Arial"/>
          <w:sz w:val="26"/>
          <w:szCs w:val="26"/>
        </w:rPr>
        <w:t xml:space="preserve">la ley 361 de 1997, </w:t>
      </w:r>
      <w:r w:rsidRPr="00282A11">
        <w:rPr>
          <w:rFonts w:ascii="Arial" w:hAnsi="Arial" w:cs="Arial"/>
          <w:i/>
          <w:sz w:val="26"/>
          <w:szCs w:val="26"/>
        </w:rPr>
        <w:t>"Por la cual se establecen mecanismos de integración social de las personas con limitación y se dictan otras disposiciones"</w:t>
      </w:r>
      <w:r w:rsidRPr="00282A11">
        <w:rPr>
          <w:rFonts w:ascii="Arial" w:hAnsi="Arial" w:cs="Arial"/>
          <w:sz w:val="26"/>
          <w:szCs w:val="26"/>
        </w:rPr>
        <w:t xml:space="preserve">, </w:t>
      </w:r>
      <w:r w:rsidR="00D37ABB" w:rsidRPr="00D37ABB">
        <w:rPr>
          <w:rFonts w:ascii="Arial" w:hAnsi="Arial" w:cs="Arial"/>
          <w:sz w:val="26"/>
          <w:szCs w:val="26"/>
        </w:rPr>
        <w:t>reconoce</w:t>
      </w:r>
      <w:r w:rsidR="00D37ABB">
        <w:rPr>
          <w:rFonts w:ascii="Arial" w:hAnsi="Arial" w:cs="Arial"/>
          <w:sz w:val="26"/>
          <w:szCs w:val="26"/>
        </w:rPr>
        <w:t>,</w:t>
      </w:r>
      <w:r w:rsidR="00D37ABB" w:rsidRPr="00D37ABB">
        <w:rPr>
          <w:rFonts w:ascii="Arial" w:hAnsi="Arial" w:cs="Arial"/>
          <w:sz w:val="26"/>
          <w:szCs w:val="26"/>
        </w:rPr>
        <w:t xml:space="preserve"> en consideración a l</w:t>
      </w:r>
      <w:r w:rsidR="00D37ABB">
        <w:rPr>
          <w:rFonts w:ascii="Arial" w:hAnsi="Arial" w:cs="Arial"/>
          <w:sz w:val="26"/>
          <w:szCs w:val="26"/>
        </w:rPr>
        <w:t>a</w:t>
      </w:r>
      <w:r w:rsidR="00D37ABB" w:rsidRPr="00D37ABB">
        <w:rPr>
          <w:rFonts w:ascii="Arial" w:hAnsi="Arial" w:cs="Arial"/>
          <w:sz w:val="26"/>
          <w:szCs w:val="26"/>
        </w:rPr>
        <w:t xml:space="preserve"> dignidad que le es propia a las personas en situación de discapacidad</w:t>
      </w:r>
      <w:r w:rsidR="00D37ABB">
        <w:rPr>
          <w:rFonts w:ascii="Arial" w:hAnsi="Arial" w:cs="Arial"/>
          <w:sz w:val="26"/>
          <w:szCs w:val="26"/>
        </w:rPr>
        <w:t xml:space="preserve">, </w:t>
      </w:r>
      <w:r w:rsidR="00D37ABB" w:rsidRPr="00D37ABB">
        <w:rPr>
          <w:rFonts w:ascii="Arial" w:hAnsi="Arial" w:cs="Arial"/>
          <w:sz w:val="26"/>
          <w:szCs w:val="26"/>
        </w:rPr>
        <w:t>para su completa realización personal y su total integración social, la asistencia y protección necesarias</w:t>
      </w:r>
      <w:r w:rsidR="009461D8">
        <w:rPr>
          <w:rFonts w:ascii="Arial" w:hAnsi="Arial" w:cs="Arial"/>
          <w:sz w:val="26"/>
          <w:szCs w:val="26"/>
        </w:rPr>
        <w:t>.</w:t>
      </w:r>
    </w:p>
    <w:p w:rsidR="009461D8" w:rsidRPr="009461D8" w:rsidRDefault="009461D8" w:rsidP="00B41B39">
      <w:pPr>
        <w:pStyle w:val="Prrafodelista1"/>
        <w:spacing w:line="360" w:lineRule="auto"/>
        <w:ind w:left="0" w:firstLine="2835"/>
        <w:jc w:val="both"/>
        <w:rPr>
          <w:rFonts w:ascii="Arial" w:hAnsi="Arial" w:cs="Arial"/>
          <w:sz w:val="16"/>
          <w:szCs w:val="26"/>
          <w:lang w:val="es-ES"/>
        </w:rPr>
      </w:pPr>
    </w:p>
    <w:p w:rsidR="00315ED1" w:rsidRPr="00126347" w:rsidRDefault="00B41B39" w:rsidP="00315ED1">
      <w:pPr>
        <w:pStyle w:val="Prrafodelista1"/>
        <w:spacing w:line="360" w:lineRule="auto"/>
        <w:ind w:left="0" w:firstLine="2835"/>
        <w:jc w:val="both"/>
        <w:rPr>
          <w:rFonts w:ascii="Arial" w:hAnsi="Arial" w:cs="Arial"/>
          <w:sz w:val="26"/>
          <w:szCs w:val="26"/>
        </w:rPr>
      </w:pPr>
      <w:r>
        <w:rPr>
          <w:rFonts w:ascii="Arial" w:hAnsi="Arial" w:cs="Arial"/>
          <w:sz w:val="26"/>
          <w:szCs w:val="26"/>
        </w:rPr>
        <w:t xml:space="preserve">3. </w:t>
      </w:r>
      <w:r w:rsidR="00B16D5B">
        <w:rPr>
          <w:rFonts w:ascii="Arial" w:hAnsi="Arial" w:cs="Arial"/>
          <w:sz w:val="26"/>
          <w:szCs w:val="26"/>
        </w:rPr>
        <w:t>Dicho lo anterior, se resolverá el primer reparo, recordando, consiste en que:</w:t>
      </w:r>
      <w:r w:rsidR="00B16D5B" w:rsidRPr="00B16D5B">
        <w:rPr>
          <w:rFonts w:ascii="Arial" w:hAnsi="Arial" w:cs="Arial"/>
          <w:i/>
          <w:sz w:val="26"/>
          <w:szCs w:val="26"/>
        </w:rPr>
        <w:t xml:space="preserve"> </w:t>
      </w:r>
      <w:r w:rsidR="00126347" w:rsidRPr="00126347">
        <w:rPr>
          <w:rFonts w:ascii="Arial" w:hAnsi="Arial" w:cs="Arial"/>
          <w:b/>
          <w:i/>
          <w:sz w:val="26"/>
          <w:szCs w:val="26"/>
        </w:rPr>
        <w:t>Se desconoció lo dispuesto en el artículo 167 del Código General del Proceso</w:t>
      </w:r>
      <w:r w:rsidR="00B16D5B">
        <w:rPr>
          <w:rFonts w:ascii="Arial" w:hAnsi="Arial" w:cs="Arial"/>
          <w:i/>
          <w:sz w:val="26"/>
          <w:szCs w:val="26"/>
        </w:rPr>
        <w:t>.</w:t>
      </w:r>
      <w:r w:rsidR="00126347">
        <w:rPr>
          <w:rFonts w:ascii="Arial" w:hAnsi="Arial" w:cs="Arial"/>
          <w:sz w:val="26"/>
          <w:szCs w:val="26"/>
        </w:rPr>
        <w:t xml:space="preserve"> Esto por</w:t>
      </w:r>
      <w:r w:rsidR="00D510E0">
        <w:rPr>
          <w:rFonts w:ascii="Arial" w:hAnsi="Arial" w:cs="Arial"/>
          <w:sz w:val="26"/>
          <w:szCs w:val="26"/>
        </w:rPr>
        <w:t>que según la entidad</w:t>
      </w:r>
      <w:r w:rsidR="009B0755">
        <w:rPr>
          <w:rFonts w:ascii="Arial" w:hAnsi="Arial" w:cs="Arial"/>
          <w:sz w:val="26"/>
          <w:szCs w:val="26"/>
        </w:rPr>
        <w:t xml:space="preserve"> accionada,</w:t>
      </w:r>
      <w:r w:rsidR="00126347">
        <w:rPr>
          <w:rFonts w:ascii="Arial" w:hAnsi="Arial" w:cs="Arial"/>
          <w:sz w:val="26"/>
          <w:szCs w:val="26"/>
        </w:rPr>
        <w:t xml:space="preserve"> </w:t>
      </w:r>
      <w:r w:rsidR="00F65307">
        <w:rPr>
          <w:rFonts w:ascii="Arial" w:hAnsi="Arial" w:cs="Arial"/>
          <w:sz w:val="26"/>
          <w:szCs w:val="26"/>
        </w:rPr>
        <w:t>la juez</w:t>
      </w:r>
      <w:r w:rsidR="00D510E0">
        <w:rPr>
          <w:rFonts w:ascii="Arial" w:hAnsi="Arial" w:cs="Arial"/>
          <w:sz w:val="26"/>
          <w:szCs w:val="26"/>
        </w:rPr>
        <w:t>a de primera instancia</w:t>
      </w:r>
      <w:r w:rsidR="00F65307">
        <w:rPr>
          <w:rFonts w:ascii="Arial" w:hAnsi="Arial" w:cs="Arial"/>
          <w:sz w:val="26"/>
          <w:szCs w:val="26"/>
        </w:rPr>
        <w:t xml:space="preserve"> </w:t>
      </w:r>
      <w:r w:rsidR="00126347" w:rsidRPr="00126347">
        <w:rPr>
          <w:rFonts w:ascii="Arial" w:hAnsi="Arial" w:cs="Arial"/>
          <w:sz w:val="26"/>
          <w:szCs w:val="26"/>
        </w:rPr>
        <w:t>desestimó las excepciones propuestas al considerar que no acreditó en el expediente que el cajero electrónico objeto del trámite cumpla con las disposiciones que regulan la materia. Sin embargo, frente a dicha falta de acervo probatorio resolvió proferir condena contra la demandada desconociendo el artículo ya mencionado en relación con la carga de la prueba. Considera que corresponde al actor probar que el cajero electrónico incumple con las disposiciones legales</w:t>
      </w:r>
      <w:r w:rsidR="009B0755">
        <w:rPr>
          <w:rFonts w:ascii="Arial" w:hAnsi="Arial" w:cs="Arial"/>
          <w:sz w:val="26"/>
          <w:szCs w:val="26"/>
        </w:rPr>
        <w:t>,</w:t>
      </w:r>
      <w:r w:rsidR="00126347" w:rsidRPr="00126347">
        <w:rPr>
          <w:rFonts w:ascii="Arial" w:hAnsi="Arial" w:cs="Arial"/>
          <w:sz w:val="26"/>
          <w:szCs w:val="26"/>
        </w:rPr>
        <w:t xml:space="preserve"> lo cual no ocurrió por </w:t>
      </w:r>
      <w:r w:rsidR="009B0755">
        <w:rPr>
          <w:rFonts w:ascii="Arial" w:hAnsi="Arial" w:cs="Arial"/>
          <w:sz w:val="26"/>
          <w:szCs w:val="26"/>
        </w:rPr>
        <w:t>cuanto</w:t>
      </w:r>
      <w:r w:rsidR="00126347" w:rsidRPr="00126347">
        <w:rPr>
          <w:rFonts w:ascii="Arial" w:hAnsi="Arial" w:cs="Arial"/>
          <w:sz w:val="26"/>
          <w:szCs w:val="26"/>
        </w:rPr>
        <w:t xml:space="preserve"> el despacho no encontró prob</w:t>
      </w:r>
      <w:r w:rsidR="009B0755">
        <w:rPr>
          <w:rFonts w:ascii="Arial" w:hAnsi="Arial" w:cs="Arial"/>
          <w:sz w:val="26"/>
          <w:szCs w:val="26"/>
        </w:rPr>
        <w:t>adas esas circunstancias y debió</w:t>
      </w:r>
      <w:r w:rsidR="00126347" w:rsidRPr="00126347">
        <w:rPr>
          <w:rFonts w:ascii="Arial" w:hAnsi="Arial" w:cs="Arial"/>
          <w:sz w:val="26"/>
          <w:szCs w:val="26"/>
        </w:rPr>
        <w:t xml:space="preserve"> desestimar las pretensiones.</w:t>
      </w:r>
    </w:p>
    <w:p w:rsidR="0044695C" w:rsidRDefault="0044695C" w:rsidP="00315ED1">
      <w:pPr>
        <w:pStyle w:val="Prrafodelista1"/>
        <w:spacing w:line="360" w:lineRule="auto"/>
        <w:ind w:left="0" w:firstLine="2835"/>
        <w:jc w:val="both"/>
        <w:rPr>
          <w:rFonts w:ascii="Arial" w:hAnsi="Arial" w:cs="Arial"/>
          <w:sz w:val="16"/>
          <w:szCs w:val="26"/>
        </w:rPr>
      </w:pPr>
    </w:p>
    <w:p w:rsidR="00DF0245" w:rsidRPr="00DF0245" w:rsidRDefault="00DF0245" w:rsidP="00DF0245">
      <w:pPr>
        <w:pStyle w:val="Prrafodelista1"/>
        <w:spacing w:after="0" w:line="360" w:lineRule="auto"/>
        <w:ind w:left="0" w:firstLine="2835"/>
        <w:jc w:val="both"/>
        <w:rPr>
          <w:rFonts w:ascii="Arial" w:hAnsi="Arial" w:cs="Arial"/>
          <w:sz w:val="16"/>
          <w:szCs w:val="16"/>
        </w:rPr>
      </w:pPr>
    </w:p>
    <w:p w:rsidR="0044695C" w:rsidRDefault="0044695C" w:rsidP="00756D14">
      <w:pPr>
        <w:pStyle w:val="Prrafodelista1"/>
        <w:spacing w:line="360" w:lineRule="auto"/>
        <w:ind w:left="0" w:firstLine="2835"/>
        <w:jc w:val="both"/>
        <w:rPr>
          <w:rFonts w:ascii="Arial" w:hAnsi="Arial" w:cs="Arial"/>
          <w:sz w:val="26"/>
          <w:szCs w:val="26"/>
        </w:rPr>
      </w:pPr>
      <w:r>
        <w:rPr>
          <w:rFonts w:ascii="Arial" w:hAnsi="Arial" w:cs="Arial"/>
          <w:sz w:val="26"/>
          <w:szCs w:val="26"/>
        </w:rPr>
        <w:t xml:space="preserve">4. En cuanto al segundo reparo, esto es, </w:t>
      </w:r>
      <w:r w:rsidRPr="00756D14">
        <w:rPr>
          <w:rFonts w:ascii="Arial" w:hAnsi="Arial" w:cs="Arial"/>
          <w:b/>
          <w:sz w:val="26"/>
          <w:szCs w:val="26"/>
        </w:rPr>
        <w:t>“</w:t>
      </w:r>
      <w:r w:rsidR="00120CB6" w:rsidRPr="00120CB6">
        <w:rPr>
          <w:rFonts w:ascii="Arial" w:hAnsi="Arial" w:cs="Arial"/>
          <w:b/>
          <w:i/>
          <w:sz w:val="26"/>
          <w:szCs w:val="26"/>
        </w:rPr>
        <w:t>El cajero electrónico está completamente dispuesto para la atención de población discapacitada</w:t>
      </w:r>
      <w:r w:rsidRPr="00756D14">
        <w:rPr>
          <w:rFonts w:ascii="Arial" w:hAnsi="Arial" w:cs="Arial"/>
          <w:b/>
          <w:i/>
          <w:sz w:val="26"/>
          <w:szCs w:val="26"/>
        </w:rPr>
        <w:t>”</w:t>
      </w:r>
      <w:r w:rsidR="00E343B6">
        <w:rPr>
          <w:rFonts w:ascii="Arial" w:hAnsi="Arial" w:cs="Arial"/>
          <w:b/>
          <w:i/>
          <w:sz w:val="26"/>
          <w:szCs w:val="26"/>
        </w:rPr>
        <w:t>.</w:t>
      </w:r>
      <w:r w:rsidR="00756D14">
        <w:rPr>
          <w:rFonts w:ascii="Arial" w:hAnsi="Arial" w:cs="Arial"/>
          <w:b/>
          <w:i/>
          <w:sz w:val="26"/>
          <w:szCs w:val="26"/>
        </w:rPr>
        <w:t xml:space="preserve"> </w:t>
      </w:r>
      <w:r w:rsidR="00E343B6">
        <w:rPr>
          <w:rFonts w:ascii="Arial" w:hAnsi="Arial" w:cs="Arial"/>
          <w:sz w:val="26"/>
          <w:szCs w:val="26"/>
        </w:rPr>
        <w:t xml:space="preserve">Afirma que </w:t>
      </w:r>
      <w:r w:rsidR="00E343B6" w:rsidRPr="00E343B6">
        <w:rPr>
          <w:rFonts w:ascii="Arial" w:hAnsi="Arial" w:cs="Arial"/>
          <w:sz w:val="26"/>
          <w:szCs w:val="26"/>
        </w:rPr>
        <w:t xml:space="preserve">cuenta con lenguaje </w:t>
      </w:r>
      <w:r w:rsidR="00E343B6">
        <w:rPr>
          <w:rFonts w:ascii="Arial" w:hAnsi="Arial" w:cs="Arial"/>
          <w:sz w:val="26"/>
          <w:szCs w:val="26"/>
        </w:rPr>
        <w:t>B</w:t>
      </w:r>
      <w:r w:rsidR="00E343B6" w:rsidRPr="00E343B6">
        <w:rPr>
          <w:rFonts w:ascii="Arial" w:hAnsi="Arial" w:cs="Arial"/>
          <w:sz w:val="26"/>
          <w:szCs w:val="26"/>
        </w:rPr>
        <w:t>raille en sus teclas, parlantes con altavoz, conector para audífonos y señales luminosas, auditivas y visuales</w:t>
      </w:r>
      <w:r w:rsidR="00E343B6">
        <w:rPr>
          <w:rFonts w:ascii="Arial" w:hAnsi="Arial" w:cs="Arial"/>
          <w:sz w:val="26"/>
          <w:szCs w:val="26"/>
        </w:rPr>
        <w:t>.</w:t>
      </w:r>
      <w:r w:rsidR="00E343B6" w:rsidRPr="00E343B6">
        <w:rPr>
          <w:rFonts w:ascii="Arial" w:hAnsi="Arial" w:cs="Arial"/>
          <w:sz w:val="26"/>
          <w:szCs w:val="26"/>
        </w:rPr>
        <w:t xml:space="preserve"> </w:t>
      </w:r>
      <w:r w:rsidR="00E343B6" w:rsidRPr="00E32AC9">
        <w:rPr>
          <w:rFonts w:ascii="Arial" w:hAnsi="Arial" w:cs="Arial"/>
          <w:sz w:val="26"/>
          <w:szCs w:val="26"/>
          <w:highlight w:val="yellow"/>
        </w:rPr>
        <w:t>H</w:t>
      </w:r>
      <w:r w:rsidR="00756D14" w:rsidRPr="00E32AC9">
        <w:rPr>
          <w:rFonts w:ascii="Arial" w:hAnsi="Arial" w:cs="Arial"/>
          <w:sz w:val="26"/>
          <w:szCs w:val="26"/>
          <w:highlight w:val="yellow"/>
        </w:rPr>
        <w:t>a de decirse que tampoco se despachará favorablemente</w:t>
      </w:r>
      <w:r w:rsidR="00756D14">
        <w:rPr>
          <w:rFonts w:ascii="Arial" w:hAnsi="Arial" w:cs="Arial"/>
          <w:sz w:val="26"/>
          <w:szCs w:val="26"/>
        </w:rPr>
        <w:t>.</w:t>
      </w:r>
    </w:p>
    <w:p w:rsidR="000D064A" w:rsidRPr="000D064A" w:rsidRDefault="000D064A" w:rsidP="00756D14">
      <w:pPr>
        <w:pStyle w:val="Prrafodelista1"/>
        <w:spacing w:line="360" w:lineRule="auto"/>
        <w:ind w:left="0" w:firstLine="2835"/>
        <w:jc w:val="both"/>
        <w:rPr>
          <w:rFonts w:ascii="Arial" w:hAnsi="Arial" w:cs="Arial"/>
          <w:sz w:val="16"/>
          <w:szCs w:val="26"/>
        </w:rPr>
      </w:pPr>
    </w:p>
    <w:p w:rsidR="004E4349" w:rsidRDefault="00A02A80" w:rsidP="009F385A">
      <w:pPr>
        <w:spacing w:after="200" w:line="360" w:lineRule="auto"/>
        <w:ind w:firstLine="2835"/>
        <w:jc w:val="both"/>
        <w:rPr>
          <w:rFonts w:ascii="Arial" w:hAnsi="Arial" w:cs="Arial"/>
          <w:sz w:val="16"/>
          <w:szCs w:val="16"/>
          <w:lang w:val="es-MX"/>
        </w:rPr>
      </w:pPr>
      <w:r>
        <w:rPr>
          <w:rFonts w:ascii="Arial" w:hAnsi="Arial" w:cs="Arial"/>
          <w:sz w:val="26"/>
          <w:szCs w:val="26"/>
          <w:lang w:val="es-MX"/>
        </w:rPr>
        <w:t>C</w:t>
      </w:r>
      <w:r w:rsidR="00206AB4" w:rsidRPr="0039153C">
        <w:rPr>
          <w:rFonts w:ascii="Arial" w:hAnsi="Arial" w:cs="Arial"/>
          <w:sz w:val="26"/>
          <w:szCs w:val="26"/>
          <w:lang w:val="es-MX"/>
        </w:rPr>
        <w:t xml:space="preserve">on la inspección judicial decretada en esta instancia y practicada por la Dirección Operativa de Control Físico de la Alcaldía de Pereira se demuestra que la entidad bancaria accionada no ha cumplido </w:t>
      </w:r>
      <w:r w:rsidR="00B50952" w:rsidRPr="0039153C">
        <w:rPr>
          <w:rFonts w:ascii="Arial" w:hAnsi="Arial" w:cs="Arial"/>
          <w:sz w:val="26"/>
          <w:szCs w:val="26"/>
          <w:lang w:val="es-MX"/>
        </w:rPr>
        <w:t xml:space="preserve">completamente </w:t>
      </w:r>
      <w:r w:rsidR="00206AB4" w:rsidRPr="0039153C">
        <w:rPr>
          <w:rFonts w:ascii="Arial" w:hAnsi="Arial" w:cs="Arial"/>
          <w:sz w:val="26"/>
          <w:szCs w:val="26"/>
          <w:lang w:val="es-MX"/>
        </w:rPr>
        <w:t>con la carga que le impone la ley para asegurar a las personas con discapacidad auditiva y visual las aludidas ayudas.</w:t>
      </w:r>
    </w:p>
    <w:p w:rsidR="009F385A" w:rsidRPr="009F385A" w:rsidRDefault="009F385A" w:rsidP="009F385A">
      <w:pPr>
        <w:spacing w:after="200" w:line="360" w:lineRule="auto"/>
        <w:ind w:firstLine="2835"/>
        <w:jc w:val="both"/>
        <w:rPr>
          <w:rFonts w:ascii="Arial" w:hAnsi="Arial" w:cs="Arial"/>
          <w:sz w:val="16"/>
          <w:szCs w:val="16"/>
          <w:lang w:val="es-MX"/>
        </w:rPr>
      </w:pPr>
    </w:p>
    <w:p w:rsidR="00206AB4" w:rsidRPr="0039153C" w:rsidRDefault="00206AB4" w:rsidP="004E4349">
      <w:pPr>
        <w:spacing w:after="200" w:line="360" w:lineRule="auto"/>
        <w:ind w:firstLine="2835"/>
        <w:jc w:val="both"/>
        <w:rPr>
          <w:rFonts w:ascii="Arial" w:hAnsi="Arial" w:cs="Arial"/>
          <w:sz w:val="26"/>
          <w:szCs w:val="26"/>
          <w:lang w:val="es-ES"/>
        </w:rPr>
      </w:pPr>
      <w:r w:rsidRPr="0039153C">
        <w:rPr>
          <w:rFonts w:ascii="Arial" w:hAnsi="Arial" w:cs="Arial"/>
          <w:sz w:val="26"/>
          <w:szCs w:val="26"/>
          <w:lang w:val="es-MX"/>
        </w:rPr>
        <w:t>En efecto: en la diligencia de inspección al cajero electrónico</w:t>
      </w:r>
      <w:r w:rsidRPr="0039153C">
        <w:rPr>
          <w:rFonts w:ascii="Arial" w:hAnsi="Arial" w:cs="Arial"/>
          <w:sz w:val="26"/>
          <w:szCs w:val="26"/>
          <w:vertAlign w:val="superscript"/>
          <w:lang w:val="es-MX"/>
        </w:rPr>
        <w:footnoteReference w:id="1"/>
      </w:r>
      <w:r w:rsidRPr="0039153C">
        <w:rPr>
          <w:rFonts w:ascii="Arial" w:hAnsi="Arial" w:cs="Arial"/>
          <w:sz w:val="26"/>
          <w:szCs w:val="26"/>
          <w:lang w:val="es-MX"/>
        </w:rPr>
        <w:t xml:space="preserve"> s</w:t>
      </w:r>
      <w:r w:rsidR="003F4D06" w:rsidRPr="0039153C">
        <w:rPr>
          <w:rFonts w:ascii="Arial" w:hAnsi="Arial" w:cs="Arial"/>
          <w:sz w:val="26"/>
          <w:szCs w:val="26"/>
          <w:lang w:val="es-MX"/>
        </w:rPr>
        <w:t xml:space="preserve">e hizo una descripción de las especificaciones técnicas </w:t>
      </w:r>
      <w:r w:rsidR="00C26640" w:rsidRPr="0039153C">
        <w:rPr>
          <w:rFonts w:ascii="Arial" w:hAnsi="Arial" w:cs="Arial"/>
          <w:sz w:val="26"/>
          <w:szCs w:val="26"/>
          <w:lang w:val="es-MX"/>
        </w:rPr>
        <w:t>del mismo</w:t>
      </w:r>
      <w:r w:rsidRPr="0039153C">
        <w:rPr>
          <w:rFonts w:ascii="Arial" w:hAnsi="Arial" w:cs="Arial"/>
          <w:sz w:val="26"/>
          <w:szCs w:val="26"/>
          <w:lang w:val="es-MX"/>
        </w:rPr>
        <w:t xml:space="preserve">, </w:t>
      </w:r>
      <w:r w:rsidR="004E4349" w:rsidRPr="0039153C">
        <w:rPr>
          <w:rFonts w:ascii="Arial" w:hAnsi="Arial" w:cs="Arial"/>
          <w:sz w:val="26"/>
          <w:szCs w:val="26"/>
          <w:lang w:val="es-MX"/>
        </w:rPr>
        <w:t xml:space="preserve">donde se </w:t>
      </w:r>
      <w:r w:rsidR="0039153C" w:rsidRPr="0039153C">
        <w:rPr>
          <w:rFonts w:ascii="Arial" w:hAnsi="Arial" w:cs="Arial"/>
          <w:sz w:val="26"/>
          <w:szCs w:val="26"/>
          <w:lang w:val="es-MX"/>
        </w:rPr>
        <w:t xml:space="preserve">indicó que </w:t>
      </w:r>
      <w:r w:rsidRPr="0039153C">
        <w:rPr>
          <w:rFonts w:ascii="Arial" w:hAnsi="Arial" w:cs="Arial"/>
          <w:sz w:val="26"/>
          <w:szCs w:val="26"/>
          <w:lang w:val="es-MX"/>
        </w:rPr>
        <w:t xml:space="preserve">este </w:t>
      </w:r>
      <w:r w:rsidR="0039153C" w:rsidRPr="0039153C">
        <w:rPr>
          <w:rFonts w:ascii="Arial" w:hAnsi="Arial" w:cs="Arial"/>
          <w:sz w:val="26"/>
          <w:szCs w:val="26"/>
          <w:lang w:val="es-MX"/>
        </w:rPr>
        <w:t>no cuenta</w:t>
      </w:r>
      <w:r w:rsidRPr="0039153C">
        <w:rPr>
          <w:rFonts w:ascii="Arial" w:hAnsi="Arial" w:cs="Arial"/>
          <w:sz w:val="26"/>
          <w:szCs w:val="26"/>
          <w:lang w:val="es-MX"/>
        </w:rPr>
        <w:t xml:space="preserve"> con </w:t>
      </w:r>
      <w:r w:rsidR="00C26640" w:rsidRPr="0039153C">
        <w:rPr>
          <w:rFonts w:ascii="Arial" w:hAnsi="Arial" w:cs="Arial"/>
          <w:sz w:val="26"/>
          <w:szCs w:val="26"/>
          <w:lang w:val="es-MX"/>
        </w:rPr>
        <w:t>introducción auditiva para su utilización</w:t>
      </w:r>
      <w:r w:rsidRPr="0039153C">
        <w:rPr>
          <w:rFonts w:ascii="Arial" w:hAnsi="Arial" w:cs="Arial"/>
          <w:sz w:val="26"/>
          <w:szCs w:val="26"/>
          <w:lang w:val="es-MX"/>
        </w:rPr>
        <w:t>,</w:t>
      </w:r>
      <w:r w:rsidR="00C26640" w:rsidRPr="0039153C">
        <w:rPr>
          <w:rFonts w:ascii="Arial" w:hAnsi="Arial" w:cs="Arial"/>
          <w:sz w:val="26"/>
          <w:szCs w:val="26"/>
          <w:lang w:val="es-MX"/>
        </w:rPr>
        <w:t xml:space="preserve"> sin embargo al presionar las teclas si se genera sonido, tiene puerto para la utilización de audífonos, pero no se encuentra en funcionamiento</w:t>
      </w:r>
      <w:r w:rsidR="00B50952" w:rsidRPr="0039153C">
        <w:rPr>
          <w:rFonts w:ascii="Arial" w:hAnsi="Arial" w:cs="Arial"/>
          <w:sz w:val="26"/>
          <w:szCs w:val="26"/>
          <w:lang w:val="es-MX"/>
        </w:rPr>
        <w:t xml:space="preserve"> y</w:t>
      </w:r>
      <w:r w:rsidR="00C26640" w:rsidRPr="0039153C">
        <w:rPr>
          <w:rFonts w:ascii="Arial" w:hAnsi="Arial" w:cs="Arial"/>
          <w:sz w:val="26"/>
          <w:szCs w:val="26"/>
          <w:lang w:val="es-MX"/>
        </w:rPr>
        <w:t xml:space="preserve"> posee señalización B</w:t>
      </w:r>
      <w:r w:rsidR="00B50952" w:rsidRPr="0039153C">
        <w:rPr>
          <w:rFonts w:ascii="Arial" w:hAnsi="Arial" w:cs="Arial"/>
          <w:sz w:val="26"/>
          <w:szCs w:val="26"/>
          <w:lang w:val="es-MX"/>
        </w:rPr>
        <w:t>radley (Sic.) en las teclas No. 5, corregir, cancelar y continuar</w:t>
      </w:r>
      <w:r w:rsidRPr="0039153C">
        <w:rPr>
          <w:rFonts w:ascii="Arial" w:hAnsi="Arial" w:cs="Arial"/>
          <w:sz w:val="26"/>
          <w:szCs w:val="26"/>
          <w:lang w:val="es-MX"/>
        </w:rPr>
        <w:t>.</w:t>
      </w:r>
    </w:p>
    <w:p w:rsidR="00206AB4" w:rsidRPr="0039153C" w:rsidRDefault="00206AB4" w:rsidP="003F4D06">
      <w:pPr>
        <w:pStyle w:val="Prrafodelista1"/>
        <w:spacing w:line="360" w:lineRule="auto"/>
        <w:ind w:left="0" w:firstLine="2835"/>
        <w:jc w:val="both"/>
        <w:rPr>
          <w:rFonts w:ascii="Arial" w:hAnsi="Arial" w:cs="Arial"/>
          <w:sz w:val="16"/>
          <w:szCs w:val="26"/>
          <w:lang w:val="es-ES"/>
        </w:rPr>
      </w:pPr>
    </w:p>
    <w:p w:rsidR="00B50952" w:rsidRDefault="00B50952" w:rsidP="00E6064B">
      <w:pPr>
        <w:pStyle w:val="Prrafodelista1"/>
        <w:spacing w:line="360" w:lineRule="auto"/>
        <w:ind w:left="0" w:firstLine="2835"/>
        <w:jc w:val="both"/>
        <w:rPr>
          <w:rFonts w:ascii="Arial" w:hAnsi="Arial" w:cs="Arial"/>
          <w:sz w:val="26"/>
          <w:szCs w:val="26"/>
        </w:rPr>
      </w:pPr>
      <w:r w:rsidRPr="0039153C">
        <w:rPr>
          <w:rFonts w:ascii="Arial" w:hAnsi="Arial" w:cs="Arial"/>
          <w:sz w:val="26"/>
          <w:szCs w:val="26"/>
        </w:rPr>
        <w:t>Así las cosas, se concluye que la accionada no adoptó en su totalidad las medidas tendientes a garantizar una adecuada atención en la prestación del servicio bancario a las personas legalmente amparadas</w:t>
      </w:r>
      <w:r w:rsidR="0039153C" w:rsidRPr="0039153C">
        <w:rPr>
          <w:rFonts w:ascii="Arial" w:hAnsi="Arial" w:cs="Arial"/>
          <w:sz w:val="26"/>
          <w:szCs w:val="26"/>
        </w:rPr>
        <w:t xml:space="preserve"> </w:t>
      </w:r>
      <w:r w:rsidR="0039153C" w:rsidRPr="0039153C">
        <w:rPr>
          <w:rFonts w:ascii="Arial" w:hAnsi="Arial" w:cs="Arial"/>
          <w:sz w:val="26"/>
          <w:szCs w:val="26"/>
          <w:lang w:val="es-MX" w:eastAsia="es-ES"/>
        </w:rPr>
        <w:t>y es sobre esto que recae el reclamo del derecho colectivo vulnerado</w:t>
      </w:r>
      <w:r w:rsidRPr="0039153C">
        <w:rPr>
          <w:rFonts w:ascii="Arial" w:hAnsi="Arial" w:cs="Arial"/>
          <w:sz w:val="26"/>
          <w:szCs w:val="26"/>
        </w:rPr>
        <w:t>.</w:t>
      </w:r>
    </w:p>
    <w:p w:rsidR="004E7C16" w:rsidRPr="004E7C16" w:rsidRDefault="004E7C16" w:rsidP="00E6064B">
      <w:pPr>
        <w:pStyle w:val="Prrafodelista1"/>
        <w:spacing w:line="360" w:lineRule="auto"/>
        <w:ind w:left="0" w:firstLine="2835"/>
        <w:jc w:val="both"/>
        <w:rPr>
          <w:rFonts w:ascii="Arial" w:hAnsi="Arial" w:cs="Arial"/>
          <w:sz w:val="16"/>
          <w:szCs w:val="16"/>
        </w:rPr>
      </w:pPr>
    </w:p>
    <w:p w:rsidR="004E7C16" w:rsidRDefault="004E7C16" w:rsidP="004E7C16">
      <w:pPr>
        <w:pStyle w:val="Prrafodelista1"/>
        <w:spacing w:line="360" w:lineRule="auto"/>
        <w:ind w:left="0" w:firstLine="2835"/>
        <w:jc w:val="both"/>
        <w:rPr>
          <w:rFonts w:ascii="Arial" w:hAnsi="Arial" w:cs="Arial"/>
          <w:sz w:val="26"/>
          <w:szCs w:val="26"/>
          <w:lang w:val="es-MX"/>
        </w:rPr>
      </w:pPr>
      <w:r w:rsidRPr="003025C1">
        <w:rPr>
          <w:rFonts w:ascii="Arial" w:hAnsi="Arial" w:cs="Arial"/>
          <w:sz w:val="26"/>
          <w:szCs w:val="26"/>
          <w:lang w:val="es-MX"/>
        </w:rPr>
        <w:t>Esa</w:t>
      </w:r>
      <w:r>
        <w:rPr>
          <w:rFonts w:ascii="Arial" w:hAnsi="Arial" w:cs="Arial"/>
          <w:sz w:val="26"/>
          <w:szCs w:val="26"/>
          <w:lang w:val="es-MX"/>
        </w:rPr>
        <w:t>s</w:t>
      </w:r>
      <w:r w:rsidRPr="003025C1">
        <w:rPr>
          <w:rFonts w:ascii="Arial" w:hAnsi="Arial" w:cs="Arial"/>
          <w:sz w:val="26"/>
          <w:szCs w:val="26"/>
          <w:lang w:val="es-MX"/>
        </w:rPr>
        <w:t xml:space="preserve"> </w:t>
      </w:r>
      <w:r>
        <w:rPr>
          <w:rFonts w:ascii="Arial" w:hAnsi="Arial" w:cs="Arial"/>
          <w:sz w:val="26"/>
          <w:szCs w:val="26"/>
          <w:lang w:val="es-MX"/>
        </w:rPr>
        <w:t>deficien</w:t>
      </w:r>
      <w:r w:rsidRPr="003025C1">
        <w:rPr>
          <w:rFonts w:ascii="Arial" w:hAnsi="Arial" w:cs="Arial"/>
          <w:sz w:val="26"/>
          <w:szCs w:val="26"/>
          <w:lang w:val="es-MX"/>
        </w:rPr>
        <w:t>cia</w:t>
      </w:r>
      <w:r>
        <w:rPr>
          <w:rFonts w:ascii="Arial" w:hAnsi="Arial" w:cs="Arial"/>
          <w:sz w:val="26"/>
          <w:szCs w:val="26"/>
          <w:lang w:val="es-MX"/>
        </w:rPr>
        <w:t>s</w:t>
      </w:r>
      <w:r w:rsidRPr="003025C1">
        <w:rPr>
          <w:rFonts w:ascii="Arial" w:hAnsi="Arial" w:cs="Arial"/>
          <w:sz w:val="26"/>
          <w:szCs w:val="26"/>
          <w:lang w:val="es-MX"/>
        </w:rPr>
        <w:t xml:space="preserve"> en </w:t>
      </w:r>
      <w:r>
        <w:rPr>
          <w:rFonts w:ascii="Arial" w:hAnsi="Arial" w:cs="Arial"/>
          <w:sz w:val="26"/>
          <w:szCs w:val="26"/>
          <w:lang w:val="es-MX"/>
        </w:rPr>
        <w:t xml:space="preserve">el </w:t>
      </w:r>
      <w:r w:rsidR="00A06C27">
        <w:rPr>
          <w:rFonts w:ascii="Arial" w:hAnsi="Arial" w:cs="Arial"/>
          <w:sz w:val="26"/>
          <w:szCs w:val="26"/>
          <w:lang w:val="es-MX"/>
        </w:rPr>
        <w:t>dispositivo electrónico</w:t>
      </w:r>
      <w:r w:rsidRPr="003025C1">
        <w:rPr>
          <w:rFonts w:ascii="Arial" w:hAnsi="Arial" w:cs="Arial"/>
          <w:sz w:val="26"/>
          <w:szCs w:val="26"/>
          <w:lang w:val="es-MX"/>
        </w:rPr>
        <w:t xml:space="preserve"> aquí</w:t>
      </w:r>
      <w:r>
        <w:rPr>
          <w:rFonts w:ascii="Arial" w:hAnsi="Arial" w:cs="Arial"/>
          <w:sz w:val="26"/>
          <w:szCs w:val="26"/>
          <w:lang w:val="es-MX"/>
        </w:rPr>
        <w:t xml:space="preserve"> cuestionado</w:t>
      </w:r>
      <w:r w:rsidRPr="003025C1">
        <w:rPr>
          <w:rFonts w:ascii="Arial" w:hAnsi="Arial" w:cs="Arial"/>
          <w:sz w:val="26"/>
          <w:szCs w:val="26"/>
          <w:lang w:val="es-MX"/>
        </w:rPr>
        <w:t xml:space="preserve">, amenaza los derechos de las personas con discapacidad visual </w:t>
      </w:r>
      <w:r w:rsidRPr="003025C1">
        <w:rPr>
          <w:rFonts w:ascii="Arial" w:hAnsi="Arial" w:cs="Arial"/>
          <w:sz w:val="26"/>
          <w:szCs w:val="26"/>
          <w:lang w:val="es-MX"/>
        </w:rPr>
        <w:lastRenderedPageBreak/>
        <w:t>y auditiva, quienes deben contar con especial protección dada su vulnerabilidad por lo que se justifica amparar los derechos colectivos.</w:t>
      </w:r>
    </w:p>
    <w:p w:rsidR="004E7C16" w:rsidRPr="004E7C16" w:rsidRDefault="004E7C16" w:rsidP="00E6064B">
      <w:pPr>
        <w:pStyle w:val="Prrafodelista1"/>
        <w:spacing w:line="360" w:lineRule="auto"/>
        <w:ind w:left="0" w:firstLine="2835"/>
        <w:jc w:val="both"/>
        <w:rPr>
          <w:rFonts w:ascii="Arial" w:hAnsi="Arial" w:cs="Arial"/>
          <w:sz w:val="16"/>
          <w:szCs w:val="16"/>
        </w:rPr>
      </w:pPr>
    </w:p>
    <w:p w:rsidR="00E6064B" w:rsidRDefault="00876145" w:rsidP="00E6064B">
      <w:pPr>
        <w:pStyle w:val="Prrafodelista1"/>
        <w:spacing w:line="360" w:lineRule="auto"/>
        <w:ind w:left="0" w:firstLine="2835"/>
        <w:jc w:val="both"/>
        <w:rPr>
          <w:rFonts w:ascii="Arial" w:hAnsi="Arial" w:cs="Arial"/>
          <w:sz w:val="26"/>
          <w:szCs w:val="26"/>
        </w:rPr>
      </w:pPr>
      <w:r>
        <w:rPr>
          <w:rFonts w:ascii="Arial" w:hAnsi="Arial" w:cs="Arial"/>
          <w:sz w:val="26"/>
          <w:szCs w:val="26"/>
          <w:lang w:val="es-ES"/>
        </w:rPr>
        <w:t xml:space="preserve">5. </w:t>
      </w:r>
      <w:r w:rsidR="00E463D3">
        <w:rPr>
          <w:rFonts w:ascii="Arial" w:hAnsi="Arial" w:cs="Arial"/>
          <w:sz w:val="26"/>
          <w:szCs w:val="26"/>
          <w:lang w:val="es-ES"/>
        </w:rPr>
        <w:t>E</w:t>
      </w:r>
      <w:r>
        <w:rPr>
          <w:rFonts w:ascii="Arial" w:hAnsi="Arial" w:cs="Arial"/>
          <w:sz w:val="26"/>
          <w:szCs w:val="26"/>
          <w:lang w:val="es-ES"/>
        </w:rPr>
        <w:t xml:space="preserve">l tercer reparo, esto es, </w:t>
      </w:r>
      <w:r w:rsidRPr="00876145">
        <w:rPr>
          <w:rFonts w:ascii="Arial" w:hAnsi="Arial" w:cs="Arial"/>
          <w:b/>
          <w:sz w:val="26"/>
          <w:szCs w:val="26"/>
          <w:lang w:val="es-ES"/>
        </w:rPr>
        <w:t>“</w:t>
      </w:r>
      <w:r w:rsidR="00FE0074" w:rsidRPr="00FE0074">
        <w:rPr>
          <w:rFonts w:ascii="Arial" w:hAnsi="Arial" w:cs="Arial"/>
          <w:b/>
          <w:i/>
          <w:sz w:val="26"/>
          <w:szCs w:val="26"/>
        </w:rPr>
        <w:t>De conformidad con la Ley 982 de 2005, la entidad no está obligada a incorporar los requerimientos del actor popular en sus cajeros automáticos</w:t>
      </w:r>
      <w:r w:rsidRPr="00876145">
        <w:rPr>
          <w:rFonts w:ascii="Arial" w:hAnsi="Arial" w:cs="Arial"/>
          <w:b/>
          <w:i/>
          <w:sz w:val="26"/>
          <w:szCs w:val="26"/>
        </w:rPr>
        <w:t>”</w:t>
      </w:r>
      <w:r w:rsidR="00E6064B">
        <w:rPr>
          <w:rFonts w:ascii="Arial" w:hAnsi="Arial" w:cs="Arial"/>
          <w:sz w:val="26"/>
          <w:szCs w:val="26"/>
        </w:rPr>
        <w:t xml:space="preserve">, </w:t>
      </w:r>
      <w:r w:rsidR="00E343B6">
        <w:rPr>
          <w:rFonts w:ascii="Arial" w:hAnsi="Arial" w:cs="Arial"/>
          <w:sz w:val="26"/>
          <w:szCs w:val="26"/>
        </w:rPr>
        <w:t>esto</w:t>
      </w:r>
      <w:r w:rsidR="00E343B6" w:rsidRPr="00E343B6">
        <w:rPr>
          <w:rFonts w:ascii="Arial" w:hAnsi="Arial" w:cs="Arial"/>
          <w:sz w:val="26"/>
          <w:szCs w:val="26"/>
        </w:rPr>
        <w:t xml:space="preserve"> </w:t>
      </w:r>
      <w:r w:rsidR="00E343B6">
        <w:rPr>
          <w:rFonts w:ascii="Arial" w:hAnsi="Arial" w:cs="Arial"/>
          <w:sz w:val="26"/>
          <w:szCs w:val="26"/>
        </w:rPr>
        <w:t>por cuanto</w:t>
      </w:r>
      <w:r w:rsidR="00E343B6" w:rsidRPr="00E343B6">
        <w:rPr>
          <w:rFonts w:ascii="Arial" w:hAnsi="Arial" w:cs="Arial"/>
          <w:sz w:val="26"/>
          <w:szCs w:val="26"/>
        </w:rPr>
        <w:t xml:space="preserve"> resultaría desproporcionado </w:t>
      </w:r>
      <w:r w:rsidR="00E343B6">
        <w:rPr>
          <w:rFonts w:ascii="Arial" w:hAnsi="Arial" w:cs="Arial"/>
          <w:sz w:val="26"/>
          <w:szCs w:val="26"/>
        </w:rPr>
        <w:t>ya que</w:t>
      </w:r>
      <w:r w:rsidR="00B17911">
        <w:rPr>
          <w:rFonts w:ascii="Arial" w:hAnsi="Arial" w:cs="Arial"/>
          <w:sz w:val="26"/>
          <w:szCs w:val="26"/>
        </w:rPr>
        <w:t xml:space="preserve"> dich</w:t>
      </w:r>
      <w:r w:rsidR="00E343B6" w:rsidRPr="00E343B6">
        <w:rPr>
          <w:rFonts w:ascii="Arial" w:hAnsi="Arial" w:cs="Arial"/>
          <w:sz w:val="26"/>
          <w:szCs w:val="26"/>
        </w:rPr>
        <w:t xml:space="preserve">a </w:t>
      </w:r>
      <w:r w:rsidR="00B17911">
        <w:rPr>
          <w:rFonts w:ascii="Arial" w:hAnsi="Arial" w:cs="Arial"/>
          <w:sz w:val="26"/>
          <w:szCs w:val="26"/>
        </w:rPr>
        <w:t>norm</w:t>
      </w:r>
      <w:r w:rsidR="00E343B6" w:rsidRPr="00E343B6">
        <w:rPr>
          <w:rFonts w:ascii="Arial" w:hAnsi="Arial" w:cs="Arial"/>
          <w:sz w:val="26"/>
          <w:szCs w:val="26"/>
        </w:rPr>
        <w:t>a tiene destinatarios específicos como lo es el Estado.</w:t>
      </w:r>
      <w:r w:rsidR="00E343B6">
        <w:rPr>
          <w:rFonts w:ascii="Arial" w:hAnsi="Arial" w:cs="Arial"/>
          <w:sz w:val="26"/>
          <w:szCs w:val="26"/>
        </w:rPr>
        <w:t xml:space="preserve"> </w:t>
      </w:r>
      <w:r w:rsidR="00B17911">
        <w:rPr>
          <w:rFonts w:ascii="Arial" w:hAnsi="Arial" w:cs="Arial"/>
          <w:sz w:val="26"/>
          <w:szCs w:val="26"/>
        </w:rPr>
        <w:t>T</w:t>
      </w:r>
      <w:r w:rsidR="00E6064B">
        <w:rPr>
          <w:rFonts w:ascii="Arial" w:hAnsi="Arial" w:cs="Arial"/>
          <w:sz w:val="26"/>
          <w:szCs w:val="26"/>
        </w:rPr>
        <w:t>ampoco ha de prosperar.</w:t>
      </w:r>
    </w:p>
    <w:p w:rsidR="00E6064B" w:rsidRPr="00E6064B" w:rsidRDefault="00E6064B" w:rsidP="00E6064B">
      <w:pPr>
        <w:pStyle w:val="Prrafodelista1"/>
        <w:spacing w:line="360" w:lineRule="auto"/>
        <w:ind w:left="0" w:firstLine="2835"/>
        <w:jc w:val="both"/>
        <w:rPr>
          <w:rFonts w:ascii="Arial" w:hAnsi="Arial" w:cs="Arial"/>
          <w:sz w:val="16"/>
          <w:szCs w:val="26"/>
        </w:rPr>
      </w:pPr>
    </w:p>
    <w:p w:rsidR="00B17911" w:rsidRDefault="00B17911" w:rsidP="00B17911">
      <w:pPr>
        <w:pStyle w:val="Prrafodelista1"/>
        <w:spacing w:line="360" w:lineRule="auto"/>
        <w:ind w:left="0" w:firstLine="2835"/>
        <w:jc w:val="both"/>
        <w:rPr>
          <w:rFonts w:ascii="Arial" w:hAnsi="Arial" w:cs="Arial"/>
          <w:sz w:val="26"/>
          <w:szCs w:val="26"/>
        </w:rPr>
      </w:pPr>
      <w:r w:rsidRPr="008B7FB8">
        <w:rPr>
          <w:rFonts w:ascii="Arial" w:hAnsi="Arial" w:cs="Arial"/>
          <w:sz w:val="26"/>
          <w:szCs w:val="26"/>
        </w:rPr>
        <w:t xml:space="preserve">En primer lugar, porque aquí la demandada es un banco, </w:t>
      </w:r>
      <w:r w:rsidRPr="008B7FB8">
        <w:rPr>
          <w:rFonts w:ascii="Arial" w:hAnsi="Arial" w:cs="Arial"/>
          <w:szCs w:val="26"/>
        </w:rPr>
        <w:t>BANCO CAJA SOCIAL</w:t>
      </w:r>
      <w:r w:rsidRPr="008B7FB8">
        <w:rPr>
          <w:rFonts w:ascii="Arial" w:hAnsi="Arial" w:cs="Arial"/>
          <w:sz w:val="26"/>
          <w:szCs w:val="26"/>
        </w:rPr>
        <w:t>, y la Corte Constitucional, de tiempo atrás, ha dilucidado que los servicios bancarios pueden catalogarse claramente como servicios públicos. Al respecto se pueden consultar las sentencias T-433 de 1992, T-018 de 2005 y T-129 de 2010. Y en segundo lugar, porque la norma que impone tal obligación lleva más de diez años de vigencia y a estas alturas debe haberse implementado este servicio, sin que haya necesidad de reglamentarse como en ocasiones se aduce, porque la citada ley no lo contempló de esa manera.</w:t>
      </w:r>
    </w:p>
    <w:p w:rsidR="00B17911" w:rsidRPr="005A30B3" w:rsidRDefault="00B17911" w:rsidP="00B17911">
      <w:pPr>
        <w:pStyle w:val="Prrafodelista1"/>
        <w:spacing w:line="360" w:lineRule="auto"/>
        <w:ind w:left="0" w:firstLine="2835"/>
        <w:jc w:val="both"/>
        <w:rPr>
          <w:rFonts w:ascii="Arial" w:hAnsi="Arial" w:cs="Arial"/>
          <w:sz w:val="16"/>
          <w:szCs w:val="26"/>
          <w:lang w:val="es-ES"/>
        </w:rPr>
      </w:pPr>
    </w:p>
    <w:p w:rsidR="00CA6759" w:rsidRDefault="00876145" w:rsidP="00E6064B">
      <w:pPr>
        <w:pStyle w:val="Prrafodelista1"/>
        <w:spacing w:line="360" w:lineRule="auto"/>
        <w:ind w:left="0" w:firstLine="2835"/>
        <w:jc w:val="both"/>
        <w:rPr>
          <w:rFonts w:ascii="Arial" w:hAnsi="Arial" w:cs="Arial"/>
          <w:sz w:val="26"/>
          <w:szCs w:val="26"/>
          <w:lang w:val="es-ES"/>
        </w:rPr>
      </w:pPr>
      <w:r>
        <w:rPr>
          <w:rFonts w:ascii="Arial" w:hAnsi="Arial" w:cs="Arial"/>
          <w:sz w:val="26"/>
          <w:szCs w:val="26"/>
          <w:lang w:val="es-ES"/>
        </w:rPr>
        <w:t xml:space="preserve">A partir del año </w:t>
      </w:r>
      <w:r w:rsidR="00465B6F">
        <w:rPr>
          <w:rFonts w:ascii="Arial" w:hAnsi="Arial" w:cs="Arial"/>
          <w:sz w:val="26"/>
          <w:szCs w:val="26"/>
          <w:lang w:val="es-ES"/>
        </w:rPr>
        <w:t>91, Colombia se erigió como un E</w:t>
      </w:r>
      <w:r>
        <w:rPr>
          <w:rFonts w:ascii="Arial" w:hAnsi="Arial" w:cs="Arial"/>
          <w:sz w:val="26"/>
          <w:szCs w:val="26"/>
          <w:lang w:val="es-ES"/>
        </w:rPr>
        <w:t xml:space="preserve">stado </w:t>
      </w:r>
      <w:r w:rsidR="00465B6F">
        <w:rPr>
          <w:rFonts w:ascii="Arial" w:hAnsi="Arial" w:cs="Arial"/>
          <w:sz w:val="26"/>
          <w:szCs w:val="26"/>
          <w:lang w:val="es-ES"/>
        </w:rPr>
        <w:t>S</w:t>
      </w:r>
      <w:r w:rsidR="00736F25">
        <w:rPr>
          <w:rFonts w:ascii="Arial" w:hAnsi="Arial" w:cs="Arial"/>
          <w:sz w:val="26"/>
          <w:szCs w:val="26"/>
          <w:lang w:val="es-ES"/>
        </w:rPr>
        <w:t>ocial</w:t>
      </w:r>
      <w:r>
        <w:rPr>
          <w:rFonts w:ascii="Arial" w:hAnsi="Arial" w:cs="Arial"/>
          <w:sz w:val="26"/>
          <w:szCs w:val="26"/>
          <w:lang w:val="es-ES"/>
        </w:rPr>
        <w:t xml:space="preserve"> </w:t>
      </w:r>
      <w:r w:rsidR="00465B6F">
        <w:rPr>
          <w:rFonts w:ascii="Arial" w:hAnsi="Arial" w:cs="Arial"/>
          <w:sz w:val="26"/>
          <w:szCs w:val="26"/>
          <w:lang w:val="es-ES"/>
        </w:rPr>
        <w:t>y Democrático de D</w:t>
      </w:r>
      <w:r>
        <w:rPr>
          <w:rFonts w:ascii="Arial" w:hAnsi="Arial" w:cs="Arial"/>
          <w:sz w:val="26"/>
          <w:szCs w:val="26"/>
          <w:lang w:val="es-ES"/>
        </w:rPr>
        <w:t xml:space="preserve">erecho, </w:t>
      </w:r>
      <w:r w:rsidR="00465B6F">
        <w:rPr>
          <w:rFonts w:ascii="Arial" w:hAnsi="Arial" w:cs="Arial"/>
          <w:sz w:val="26"/>
          <w:szCs w:val="26"/>
          <w:lang w:val="es-ES"/>
        </w:rPr>
        <w:t xml:space="preserve">que trajo profundas consecuencias en términos de derechos fundamentales, esencialmente en cuanto al </w:t>
      </w:r>
      <w:r w:rsidR="00465B6F" w:rsidRPr="00465B6F">
        <w:rPr>
          <w:rFonts w:ascii="Arial" w:hAnsi="Arial" w:cs="Arial"/>
          <w:sz w:val="26"/>
          <w:szCs w:val="26"/>
          <w:lang w:val="es-ES"/>
        </w:rPr>
        <w:t>contenido y alcance del principio y derecho fundamental a la igualdad</w:t>
      </w:r>
      <w:r w:rsidR="00465B6F">
        <w:rPr>
          <w:rFonts w:ascii="Arial" w:hAnsi="Arial" w:cs="Arial"/>
          <w:sz w:val="26"/>
          <w:szCs w:val="26"/>
          <w:lang w:val="es-ES"/>
        </w:rPr>
        <w:t xml:space="preserve"> (art. 13 C.P.); i</w:t>
      </w:r>
      <w:r w:rsidR="00465B6F" w:rsidRPr="00465B6F">
        <w:rPr>
          <w:rFonts w:ascii="Arial" w:hAnsi="Arial" w:cs="Arial"/>
          <w:sz w:val="26"/>
          <w:szCs w:val="26"/>
          <w:lang w:val="es-ES"/>
        </w:rPr>
        <w:t>gualdad de oportunidades, igualdad real y efectiva y la incorporación de tratamientos diferenciados y acciones afirmativas a favor de grupos discriminados o marginados y de personas que por su condición económica, física o mental, se encuentren en circunstancia de debilidad manifiesta.</w:t>
      </w:r>
      <w:r w:rsidR="00465B6F">
        <w:rPr>
          <w:rFonts w:ascii="Arial" w:hAnsi="Arial" w:cs="Arial"/>
          <w:sz w:val="26"/>
          <w:szCs w:val="26"/>
          <w:lang w:val="es-ES"/>
        </w:rPr>
        <w:t xml:space="preserve"> De </w:t>
      </w:r>
      <w:r w:rsidR="00CA6759">
        <w:rPr>
          <w:rFonts w:ascii="Arial" w:hAnsi="Arial" w:cs="Arial"/>
          <w:sz w:val="26"/>
          <w:szCs w:val="26"/>
          <w:lang w:val="es-ES"/>
        </w:rPr>
        <w:t>ahí</w:t>
      </w:r>
      <w:r w:rsidR="00465B6F">
        <w:rPr>
          <w:rFonts w:ascii="Arial" w:hAnsi="Arial" w:cs="Arial"/>
          <w:sz w:val="26"/>
          <w:szCs w:val="26"/>
          <w:lang w:val="es-ES"/>
        </w:rPr>
        <w:t xml:space="preserve"> que se </w:t>
      </w:r>
      <w:r w:rsidR="00CA6759">
        <w:rPr>
          <w:rFonts w:ascii="Arial" w:hAnsi="Arial" w:cs="Arial"/>
          <w:sz w:val="26"/>
          <w:szCs w:val="26"/>
          <w:lang w:val="es-ES"/>
        </w:rPr>
        <w:t>expidieran</w:t>
      </w:r>
      <w:r w:rsidR="00465B6F">
        <w:rPr>
          <w:rFonts w:ascii="Arial" w:hAnsi="Arial" w:cs="Arial"/>
          <w:sz w:val="26"/>
          <w:szCs w:val="26"/>
          <w:lang w:val="es-ES"/>
        </w:rPr>
        <w:t xml:space="preserve"> textos normativos como la Ley 982 de 2005, </w:t>
      </w:r>
      <w:r w:rsidR="00CA6759">
        <w:rPr>
          <w:rFonts w:ascii="Arial" w:hAnsi="Arial" w:cs="Arial"/>
          <w:sz w:val="26"/>
          <w:szCs w:val="26"/>
          <w:lang w:val="es-ES"/>
        </w:rPr>
        <w:t>en favor de las personas</w:t>
      </w:r>
      <w:r w:rsidR="00CA6759" w:rsidRPr="00CA6759">
        <w:t xml:space="preserve"> </w:t>
      </w:r>
      <w:r w:rsidR="00CA6759" w:rsidRPr="00CA6759">
        <w:rPr>
          <w:rFonts w:ascii="Arial" w:hAnsi="Arial" w:cs="Arial"/>
          <w:sz w:val="26"/>
          <w:szCs w:val="26"/>
          <w:lang w:val="es-ES"/>
        </w:rPr>
        <w:t>sordas y sordociegas</w:t>
      </w:r>
      <w:r w:rsidR="00CA6759">
        <w:rPr>
          <w:rFonts w:ascii="Arial" w:hAnsi="Arial" w:cs="Arial"/>
          <w:sz w:val="26"/>
          <w:szCs w:val="26"/>
          <w:lang w:val="es-ES"/>
        </w:rPr>
        <w:t>.</w:t>
      </w:r>
    </w:p>
    <w:p w:rsidR="00CA6759" w:rsidRPr="00CA6759" w:rsidRDefault="00CA6759" w:rsidP="00E6064B">
      <w:pPr>
        <w:pStyle w:val="Prrafodelista1"/>
        <w:spacing w:line="360" w:lineRule="auto"/>
        <w:ind w:left="0" w:firstLine="2835"/>
        <w:jc w:val="both"/>
        <w:rPr>
          <w:rFonts w:ascii="Arial" w:hAnsi="Arial" w:cs="Arial"/>
          <w:sz w:val="16"/>
          <w:szCs w:val="26"/>
          <w:lang w:val="es-ES"/>
        </w:rPr>
      </w:pPr>
    </w:p>
    <w:p w:rsidR="005A30B3" w:rsidRDefault="00CA6759" w:rsidP="00E6064B">
      <w:pPr>
        <w:pStyle w:val="Prrafodelista1"/>
        <w:spacing w:line="360" w:lineRule="auto"/>
        <w:ind w:left="0" w:firstLine="2835"/>
        <w:jc w:val="both"/>
        <w:rPr>
          <w:rFonts w:ascii="Arial" w:hAnsi="Arial" w:cs="Arial"/>
          <w:sz w:val="26"/>
          <w:szCs w:val="26"/>
          <w:lang w:val="es-ES"/>
        </w:rPr>
      </w:pPr>
      <w:r>
        <w:rPr>
          <w:rFonts w:ascii="Arial" w:hAnsi="Arial" w:cs="Arial"/>
          <w:sz w:val="26"/>
          <w:szCs w:val="26"/>
          <w:lang w:val="es-ES"/>
        </w:rPr>
        <w:t xml:space="preserve">Pues bien,  estas acciones afirmativas en la mayoría de los casos, sino en todos, implican un esfuerzo económico por parte del Estado, si es este quien directamente presta u ofrece servicios al público o </w:t>
      </w:r>
      <w:r>
        <w:rPr>
          <w:rFonts w:ascii="Arial" w:hAnsi="Arial" w:cs="Arial"/>
          <w:sz w:val="26"/>
          <w:szCs w:val="26"/>
          <w:lang w:val="es-ES"/>
        </w:rPr>
        <w:lastRenderedPageBreak/>
        <w:t xml:space="preserve">de los particulares debidamente autorizados por aquel.  En este caso concreto, se trata de una persona jurídica de derecho </w:t>
      </w:r>
      <w:r w:rsidR="00866A10">
        <w:rPr>
          <w:rFonts w:ascii="Arial" w:hAnsi="Arial" w:cs="Arial"/>
          <w:sz w:val="26"/>
          <w:szCs w:val="26"/>
          <w:lang w:val="es-ES"/>
        </w:rPr>
        <w:t xml:space="preserve">privado </w:t>
      </w:r>
      <w:r>
        <w:rPr>
          <w:rFonts w:ascii="Arial" w:hAnsi="Arial" w:cs="Arial"/>
          <w:sz w:val="26"/>
          <w:szCs w:val="26"/>
          <w:lang w:val="es-ES"/>
        </w:rPr>
        <w:t xml:space="preserve">que ejerce la actividad bancaria, </w:t>
      </w:r>
      <w:r w:rsidR="00866A10">
        <w:rPr>
          <w:rFonts w:ascii="Arial" w:hAnsi="Arial" w:cs="Arial"/>
          <w:sz w:val="26"/>
          <w:szCs w:val="26"/>
          <w:lang w:val="es-ES"/>
        </w:rPr>
        <w:t xml:space="preserve">de la </w:t>
      </w:r>
      <w:r>
        <w:rPr>
          <w:rFonts w:ascii="Arial" w:hAnsi="Arial" w:cs="Arial"/>
          <w:sz w:val="26"/>
          <w:szCs w:val="26"/>
          <w:lang w:val="es-ES"/>
        </w:rPr>
        <w:t xml:space="preserve">que </w:t>
      </w:r>
      <w:r w:rsidR="00866A10">
        <w:rPr>
          <w:rFonts w:ascii="Arial" w:hAnsi="Arial" w:cs="Arial"/>
          <w:sz w:val="26"/>
          <w:szCs w:val="26"/>
          <w:lang w:val="es-ES"/>
        </w:rPr>
        <w:t xml:space="preserve">dijimos </w:t>
      </w:r>
      <w:r>
        <w:rPr>
          <w:rFonts w:ascii="Arial" w:hAnsi="Arial" w:cs="Arial"/>
          <w:sz w:val="26"/>
          <w:szCs w:val="26"/>
          <w:lang w:val="es-ES"/>
        </w:rPr>
        <w:t xml:space="preserve">tiene el carácter de servicio público, que no solo desde la promulgación </w:t>
      </w:r>
      <w:r w:rsidR="00866A10">
        <w:rPr>
          <w:rFonts w:ascii="Arial" w:hAnsi="Arial" w:cs="Arial"/>
          <w:sz w:val="26"/>
          <w:szCs w:val="26"/>
          <w:lang w:val="es-ES"/>
        </w:rPr>
        <w:t>de la L</w:t>
      </w:r>
      <w:r>
        <w:rPr>
          <w:rFonts w:ascii="Arial" w:hAnsi="Arial" w:cs="Arial"/>
          <w:sz w:val="26"/>
          <w:szCs w:val="26"/>
          <w:lang w:val="es-ES"/>
        </w:rPr>
        <w:t>ey 982 de 2005, sino desde muchos años atrás</w:t>
      </w:r>
      <w:r w:rsidR="005A30B3">
        <w:rPr>
          <w:rFonts w:ascii="Arial" w:hAnsi="Arial" w:cs="Arial"/>
          <w:sz w:val="26"/>
          <w:szCs w:val="26"/>
          <w:lang w:val="es-ES"/>
        </w:rPr>
        <w:t xml:space="preserve"> (Leyes 324 de 1996 y 361 de 1997)</w:t>
      </w:r>
      <w:r w:rsidR="00866A10">
        <w:rPr>
          <w:rFonts w:ascii="Arial" w:hAnsi="Arial" w:cs="Arial"/>
          <w:sz w:val="26"/>
          <w:szCs w:val="26"/>
          <w:lang w:val="es-ES"/>
        </w:rPr>
        <w:t>,</w:t>
      </w:r>
      <w:r>
        <w:rPr>
          <w:rFonts w:ascii="Arial" w:hAnsi="Arial" w:cs="Arial"/>
          <w:sz w:val="26"/>
          <w:szCs w:val="26"/>
          <w:lang w:val="es-ES"/>
        </w:rPr>
        <w:t xml:space="preserve"> </w:t>
      </w:r>
      <w:r w:rsidR="00866A10">
        <w:rPr>
          <w:rFonts w:ascii="Arial" w:hAnsi="Arial" w:cs="Arial"/>
          <w:sz w:val="26"/>
          <w:szCs w:val="26"/>
          <w:lang w:val="es-ES"/>
        </w:rPr>
        <w:t>debió hacer los ajustes presupuestales para</w:t>
      </w:r>
      <w:r w:rsidR="005A30B3">
        <w:rPr>
          <w:rFonts w:ascii="Arial" w:hAnsi="Arial" w:cs="Arial"/>
          <w:sz w:val="26"/>
          <w:szCs w:val="26"/>
          <w:lang w:val="es-ES"/>
        </w:rPr>
        <w:t xml:space="preserve"> dar cumplimiento a estas precisas acciones afirmativas en favor de la población sorda y sordociega.</w:t>
      </w:r>
    </w:p>
    <w:p w:rsidR="005A30B3" w:rsidRDefault="005A30B3" w:rsidP="00E6064B">
      <w:pPr>
        <w:pStyle w:val="Prrafodelista1"/>
        <w:spacing w:line="360" w:lineRule="auto"/>
        <w:ind w:left="0" w:firstLine="2835"/>
        <w:jc w:val="both"/>
        <w:rPr>
          <w:rFonts w:ascii="Arial" w:hAnsi="Arial" w:cs="Arial"/>
          <w:sz w:val="16"/>
          <w:szCs w:val="26"/>
          <w:lang w:val="es-ES"/>
        </w:rPr>
      </w:pPr>
    </w:p>
    <w:p w:rsidR="00697CD1" w:rsidRDefault="005A30B3" w:rsidP="00697CD1">
      <w:pPr>
        <w:pStyle w:val="Prrafodelista1"/>
        <w:spacing w:line="360" w:lineRule="auto"/>
        <w:ind w:left="0" w:firstLine="2835"/>
        <w:jc w:val="both"/>
        <w:rPr>
          <w:rFonts w:ascii="Arial" w:hAnsi="Arial" w:cs="Arial"/>
          <w:sz w:val="26"/>
          <w:szCs w:val="26"/>
          <w:lang w:val="es-ES"/>
        </w:rPr>
      </w:pPr>
      <w:r>
        <w:rPr>
          <w:rFonts w:ascii="Arial" w:hAnsi="Arial" w:cs="Arial"/>
          <w:sz w:val="26"/>
          <w:szCs w:val="26"/>
          <w:lang w:val="es-ES"/>
        </w:rPr>
        <w:t xml:space="preserve">Pero aquí el tercer reparo concreto a la sentencia recurrida consistente que </w:t>
      </w:r>
      <w:r w:rsidRPr="005A30B3">
        <w:rPr>
          <w:rFonts w:ascii="Arial" w:hAnsi="Arial" w:cs="Arial"/>
          <w:sz w:val="26"/>
          <w:szCs w:val="26"/>
          <w:lang w:val="es-ES"/>
        </w:rPr>
        <w:t xml:space="preserve">“Adecuar </w:t>
      </w:r>
      <w:r w:rsidR="008B7FB8">
        <w:rPr>
          <w:rFonts w:ascii="Arial" w:hAnsi="Arial" w:cs="Arial"/>
          <w:sz w:val="26"/>
          <w:szCs w:val="26"/>
          <w:lang w:val="es-ES"/>
        </w:rPr>
        <w:t>lo</w:t>
      </w:r>
      <w:r w:rsidR="008B7FB8" w:rsidRPr="008B7FB8">
        <w:rPr>
          <w:rFonts w:ascii="Arial" w:hAnsi="Arial" w:cs="Arial"/>
          <w:sz w:val="26"/>
          <w:szCs w:val="26"/>
          <w:lang w:val="es-ES"/>
        </w:rPr>
        <w:t xml:space="preserve">s cajeros automáticos </w:t>
      </w:r>
      <w:r w:rsidRPr="005A30B3">
        <w:rPr>
          <w:rFonts w:ascii="Arial" w:hAnsi="Arial" w:cs="Arial"/>
          <w:sz w:val="26"/>
          <w:szCs w:val="26"/>
          <w:lang w:val="es-ES"/>
        </w:rPr>
        <w:t>del banco a los requerimientos del actor implicaría una carg</w:t>
      </w:r>
      <w:r w:rsidR="009D76E1">
        <w:rPr>
          <w:rFonts w:ascii="Arial" w:hAnsi="Arial" w:cs="Arial"/>
          <w:sz w:val="26"/>
          <w:szCs w:val="26"/>
          <w:lang w:val="es-ES"/>
        </w:rPr>
        <w:t>a desproporcionada en su contra</w:t>
      </w:r>
      <w:r>
        <w:rPr>
          <w:rFonts w:ascii="Arial" w:hAnsi="Arial" w:cs="Arial"/>
          <w:sz w:val="26"/>
          <w:szCs w:val="26"/>
          <w:lang w:val="es-ES"/>
        </w:rPr>
        <w:t xml:space="preserve">” no está probado. No obra en el expediente prueba de como la </w:t>
      </w:r>
      <w:r w:rsidR="008B7FB8">
        <w:rPr>
          <w:rFonts w:ascii="Arial" w:hAnsi="Arial" w:cs="Arial"/>
          <w:sz w:val="26"/>
          <w:szCs w:val="26"/>
          <w:lang w:val="es-ES"/>
        </w:rPr>
        <w:t>adecua</w:t>
      </w:r>
      <w:r>
        <w:rPr>
          <w:rFonts w:ascii="Arial" w:hAnsi="Arial" w:cs="Arial"/>
          <w:sz w:val="26"/>
          <w:szCs w:val="26"/>
          <w:lang w:val="es-ES"/>
        </w:rPr>
        <w:t xml:space="preserve">ción de </w:t>
      </w:r>
      <w:r w:rsidR="008B7FB8">
        <w:rPr>
          <w:rFonts w:ascii="Arial" w:hAnsi="Arial" w:cs="Arial"/>
          <w:sz w:val="26"/>
          <w:szCs w:val="26"/>
          <w:lang w:val="es-ES"/>
        </w:rPr>
        <w:t>dichos dispositivos electrónicos</w:t>
      </w:r>
      <w:r>
        <w:rPr>
          <w:rFonts w:ascii="Arial" w:hAnsi="Arial" w:cs="Arial"/>
          <w:sz w:val="26"/>
          <w:szCs w:val="26"/>
          <w:lang w:val="es-ES"/>
        </w:rPr>
        <w:t xml:space="preserve"> del banco demandado desajusta a tal punto a la entidad financiera </w:t>
      </w:r>
      <w:r w:rsidRPr="005A30B3">
        <w:rPr>
          <w:rFonts w:ascii="Arial" w:hAnsi="Arial" w:cs="Arial"/>
          <w:szCs w:val="26"/>
          <w:lang w:val="es-ES"/>
        </w:rPr>
        <w:t>BANCO CAJA SOCIAL</w:t>
      </w:r>
      <w:r>
        <w:rPr>
          <w:rFonts w:ascii="Arial" w:hAnsi="Arial" w:cs="Arial"/>
          <w:sz w:val="26"/>
          <w:szCs w:val="26"/>
          <w:lang w:val="es-ES"/>
        </w:rPr>
        <w:t xml:space="preserve">, que haga inaplicable la medida. Empero, de todos modos, tampoco </w:t>
      </w:r>
      <w:r w:rsidR="00697CD1">
        <w:rPr>
          <w:rFonts w:ascii="Arial" w:hAnsi="Arial" w:cs="Arial"/>
          <w:sz w:val="26"/>
          <w:szCs w:val="26"/>
          <w:lang w:val="es-ES"/>
        </w:rPr>
        <w:t xml:space="preserve">del contenido de </w:t>
      </w:r>
      <w:r>
        <w:rPr>
          <w:rFonts w:ascii="Arial" w:hAnsi="Arial" w:cs="Arial"/>
          <w:sz w:val="26"/>
          <w:szCs w:val="26"/>
          <w:lang w:val="es-ES"/>
        </w:rPr>
        <w:t xml:space="preserve">la Ley 982 </w:t>
      </w:r>
      <w:r w:rsidR="00697CD1">
        <w:rPr>
          <w:rFonts w:ascii="Arial" w:hAnsi="Arial" w:cs="Arial"/>
          <w:sz w:val="26"/>
          <w:szCs w:val="26"/>
          <w:lang w:val="es-ES"/>
        </w:rPr>
        <w:t>se p</w:t>
      </w:r>
      <w:r w:rsidR="009D76E1">
        <w:rPr>
          <w:rFonts w:ascii="Arial" w:hAnsi="Arial" w:cs="Arial"/>
          <w:sz w:val="26"/>
          <w:szCs w:val="26"/>
          <w:lang w:val="es-ES"/>
        </w:rPr>
        <w:t xml:space="preserve">uede inferir que el argumento </w:t>
      </w:r>
      <w:r w:rsidR="00697CD1">
        <w:rPr>
          <w:rFonts w:ascii="Arial" w:hAnsi="Arial" w:cs="Arial"/>
          <w:sz w:val="26"/>
          <w:szCs w:val="26"/>
          <w:lang w:val="es-ES"/>
        </w:rPr>
        <w:t>traído por el Banco, anule o excuse el cumplimiento del deber fijado en el precepto legal mencionado.</w:t>
      </w:r>
    </w:p>
    <w:p w:rsidR="000A6CA2" w:rsidRPr="00756D14" w:rsidRDefault="000A6CA2" w:rsidP="000A6CA2">
      <w:pPr>
        <w:pStyle w:val="Prrafodelista1"/>
        <w:spacing w:after="0" w:line="360" w:lineRule="auto"/>
        <w:ind w:left="0" w:firstLine="2835"/>
        <w:jc w:val="both"/>
        <w:rPr>
          <w:rFonts w:ascii="Arial" w:hAnsi="Arial" w:cs="Arial"/>
          <w:sz w:val="16"/>
          <w:szCs w:val="26"/>
        </w:rPr>
      </w:pPr>
    </w:p>
    <w:p w:rsidR="00E463D3" w:rsidRDefault="00697CD1" w:rsidP="00697CD1">
      <w:pPr>
        <w:pStyle w:val="Prrafodelista1"/>
        <w:spacing w:line="360" w:lineRule="auto"/>
        <w:ind w:left="0" w:firstLine="2835"/>
        <w:jc w:val="both"/>
        <w:rPr>
          <w:rFonts w:ascii="Arial" w:hAnsi="Arial" w:cs="Arial"/>
          <w:sz w:val="26"/>
          <w:szCs w:val="26"/>
        </w:rPr>
      </w:pPr>
      <w:r>
        <w:rPr>
          <w:rFonts w:ascii="Arial" w:hAnsi="Arial" w:cs="Arial"/>
          <w:sz w:val="26"/>
          <w:szCs w:val="26"/>
          <w:lang w:val="es-MX"/>
        </w:rPr>
        <w:t>6</w:t>
      </w:r>
      <w:r w:rsidR="00736F25" w:rsidRPr="00FF4706">
        <w:rPr>
          <w:rFonts w:ascii="Arial" w:hAnsi="Arial" w:cs="Arial"/>
          <w:sz w:val="26"/>
          <w:szCs w:val="26"/>
          <w:lang w:val="es-MX"/>
        </w:rPr>
        <w:t xml:space="preserve">. </w:t>
      </w:r>
      <w:r w:rsidR="00E463D3">
        <w:rPr>
          <w:rFonts w:ascii="Arial" w:hAnsi="Arial" w:cs="Arial"/>
          <w:sz w:val="26"/>
          <w:szCs w:val="26"/>
          <w:lang w:val="es-MX"/>
        </w:rPr>
        <w:t>Finalmente, frente al cuarto reparo,</w:t>
      </w:r>
      <w:r w:rsidR="00A02A80">
        <w:rPr>
          <w:rFonts w:ascii="Arial" w:hAnsi="Arial" w:cs="Arial"/>
          <w:sz w:val="26"/>
          <w:szCs w:val="26"/>
          <w:lang w:val="es-MX"/>
        </w:rPr>
        <w:t xml:space="preserve"> relacionado con que</w:t>
      </w:r>
      <w:r w:rsidR="00E463D3">
        <w:rPr>
          <w:rFonts w:ascii="Arial" w:hAnsi="Arial" w:cs="Arial"/>
          <w:sz w:val="26"/>
          <w:szCs w:val="26"/>
          <w:lang w:val="es-MX"/>
        </w:rPr>
        <w:t xml:space="preserve"> </w:t>
      </w:r>
      <w:r w:rsidR="00A02A80" w:rsidRPr="00A02A80">
        <w:rPr>
          <w:rFonts w:ascii="Arial" w:hAnsi="Arial" w:cs="Arial"/>
          <w:b/>
          <w:i/>
          <w:sz w:val="26"/>
          <w:szCs w:val="26"/>
          <w:lang w:val="es-MX"/>
        </w:rPr>
        <w:t>“</w:t>
      </w:r>
      <w:r w:rsidR="00A02A80" w:rsidRPr="00A02A80">
        <w:rPr>
          <w:rFonts w:ascii="Arial" w:hAnsi="Arial" w:cs="Arial"/>
          <w:b/>
          <w:i/>
          <w:sz w:val="26"/>
          <w:szCs w:val="26"/>
        </w:rPr>
        <w:t>No existe violación de los derechos colectivos invocados por el actor”</w:t>
      </w:r>
      <w:r w:rsidR="00A02A80">
        <w:rPr>
          <w:rFonts w:ascii="Arial" w:hAnsi="Arial" w:cs="Arial"/>
          <w:i/>
          <w:sz w:val="26"/>
          <w:szCs w:val="26"/>
        </w:rPr>
        <w:t>.</w:t>
      </w:r>
      <w:r w:rsidR="00A02A80">
        <w:rPr>
          <w:rFonts w:ascii="Arial" w:hAnsi="Arial" w:cs="Arial"/>
          <w:sz w:val="26"/>
          <w:szCs w:val="26"/>
        </w:rPr>
        <w:t xml:space="preserve"> </w:t>
      </w:r>
      <w:r w:rsidR="00A02A80" w:rsidRPr="00A02A80">
        <w:rPr>
          <w:rFonts w:ascii="Arial" w:hAnsi="Arial" w:cs="Arial"/>
          <w:sz w:val="26"/>
          <w:szCs w:val="26"/>
        </w:rPr>
        <w:t>Este reparo no tiene vocación de prosperidad.</w:t>
      </w:r>
    </w:p>
    <w:p w:rsidR="00A02A80" w:rsidRPr="00A02A80" w:rsidRDefault="00A02A80" w:rsidP="00697CD1">
      <w:pPr>
        <w:pStyle w:val="Prrafodelista1"/>
        <w:spacing w:line="360" w:lineRule="auto"/>
        <w:ind w:left="0" w:firstLine="2835"/>
        <w:jc w:val="both"/>
        <w:rPr>
          <w:rFonts w:ascii="Arial" w:hAnsi="Arial" w:cs="Arial"/>
          <w:sz w:val="16"/>
          <w:szCs w:val="16"/>
        </w:rPr>
      </w:pPr>
    </w:p>
    <w:p w:rsidR="00C453C7" w:rsidRDefault="00A02A80" w:rsidP="00A02A80">
      <w:pPr>
        <w:pStyle w:val="Prrafodelista1"/>
        <w:spacing w:line="360" w:lineRule="auto"/>
        <w:ind w:left="0" w:firstLine="2835"/>
        <w:jc w:val="both"/>
        <w:rPr>
          <w:rFonts w:ascii="Arial" w:hAnsi="Arial" w:cs="Arial"/>
          <w:sz w:val="26"/>
          <w:szCs w:val="26"/>
          <w:lang w:val="es-MX"/>
        </w:rPr>
      </w:pPr>
      <w:r>
        <w:rPr>
          <w:rFonts w:ascii="Arial" w:hAnsi="Arial" w:cs="Arial"/>
          <w:sz w:val="26"/>
          <w:szCs w:val="26"/>
        </w:rPr>
        <w:t xml:space="preserve">Recuérdese, ya lo dijimos, </w:t>
      </w:r>
      <w:r w:rsidRPr="000D064A">
        <w:rPr>
          <w:rFonts w:ascii="Arial" w:hAnsi="Arial" w:cs="Arial"/>
          <w:sz w:val="26"/>
          <w:szCs w:val="26"/>
        </w:rPr>
        <w:t xml:space="preserve">la acción popular tiene una naturaleza preventiva, </w:t>
      </w:r>
      <w:r>
        <w:rPr>
          <w:rFonts w:ascii="Arial" w:hAnsi="Arial" w:cs="Arial"/>
          <w:sz w:val="26"/>
          <w:szCs w:val="26"/>
        </w:rPr>
        <w:t>cuando al hacer referencia a la Ley 472 expresamos que, “</w:t>
      </w:r>
      <w:r w:rsidRPr="003B34CC">
        <w:rPr>
          <w:rFonts w:ascii="Arial" w:hAnsi="Arial" w:cs="Arial"/>
          <w:i/>
          <w:sz w:val="26"/>
          <w:szCs w:val="26"/>
        </w:rPr>
        <w:t>se ejercen para evitar el daño contingente</w:t>
      </w:r>
      <w:r>
        <w:rPr>
          <w:rFonts w:ascii="Arial" w:hAnsi="Arial" w:cs="Arial"/>
          <w:i/>
          <w:sz w:val="26"/>
          <w:szCs w:val="26"/>
        </w:rPr>
        <w:t>”</w:t>
      </w:r>
      <w:r w:rsidRPr="003B34CC">
        <w:rPr>
          <w:rFonts w:ascii="Arial" w:hAnsi="Arial" w:cs="Arial"/>
          <w:i/>
          <w:sz w:val="26"/>
          <w:szCs w:val="26"/>
        </w:rPr>
        <w:t>,</w:t>
      </w:r>
      <w:r>
        <w:rPr>
          <w:rFonts w:ascii="Arial" w:hAnsi="Arial" w:cs="Arial"/>
          <w:i/>
          <w:sz w:val="26"/>
          <w:szCs w:val="26"/>
        </w:rPr>
        <w:t xml:space="preserve"> </w:t>
      </w:r>
      <w:r w:rsidRPr="000D064A">
        <w:rPr>
          <w:rFonts w:ascii="Arial" w:hAnsi="Arial" w:cs="Arial"/>
          <w:sz w:val="26"/>
          <w:szCs w:val="26"/>
        </w:rPr>
        <w:t>lo que significa que “su ejercicio o promoción judicial no está supeditado o condicionado a que exista un daño o perjuicio de los derechos e intereses que se buscan proteger. Es suficiente que se presente la amenaza o el riesgo que se produzca el daño, para que pueda activarse el mec</w:t>
      </w:r>
      <w:r>
        <w:rPr>
          <w:rFonts w:ascii="Arial" w:hAnsi="Arial" w:cs="Arial"/>
          <w:sz w:val="26"/>
          <w:szCs w:val="26"/>
        </w:rPr>
        <w:t>anismo de la acción popular.”(</w:t>
      </w:r>
      <w:r w:rsidRPr="000D064A">
        <w:rPr>
          <w:rFonts w:ascii="Arial" w:hAnsi="Arial" w:cs="Arial"/>
          <w:sz w:val="26"/>
          <w:szCs w:val="26"/>
        </w:rPr>
        <w:t>Sentencia</w:t>
      </w:r>
      <w:r>
        <w:rPr>
          <w:rFonts w:ascii="Arial" w:hAnsi="Arial" w:cs="Arial"/>
          <w:sz w:val="26"/>
          <w:szCs w:val="26"/>
        </w:rPr>
        <w:t>s C-215 de 1999, C-377 de 2002 y</w:t>
      </w:r>
      <w:r w:rsidRPr="000D064A">
        <w:rPr>
          <w:rFonts w:ascii="Arial" w:hAnsi="Arial" w:cs="Arial"/>
          <w:sz w:val="26"/>
          <w:szCs w:val="26"/>
        </w:rPr>
        <w:t xml:space="preserve"> C-644 de 2011</w:t>
      </w:r>
      <w:r>
        <w:rPr>
          <w:rFonts w:ascii="Arial" w:hAnsi="Arial" w:cs="Arial"/>
          <w:sz w:val="26"/>
          <w:szCs w:val="26"/>
        </w:rPr>
        <w:t>).  Aquí la amenaza la constituye la omisión de la aplicación de lo dispuesto en la Ley 982 de 2005, respecto a que e</w:t>
      </w:r>
      <w:r w:rsidRPr="001D7C4E">
        <w:rPr>
          <w:rFonts w:ascii="Arial" w:hAnsi="Arial" w:cs="Arial"/>
          <w:sz w:val="26"/>
          <w:szCs w:val="26"/>
        </w:rPr>
        <w:t>l cajero que</w:t>
      </w:r>
      <w:r>
        <w:rPr>
          <w:rFonts w:ascii="Arial" w:hAnsi="Arial" w:cs="Arial"/>
          <w:sz w:val="26"/>
          <w:szCs w:val="26"/>
        </w:rPr>
        <w:t xml:space="preserve"> el Banco Caja Social</w:t>
      </w:r>
      <w:r w:rsidRPr="001D7C4E">
        <w:rPr>
          <w:rFonts w:ascii="Arial" w:hAnsi="Arial" w:cs="Arial"/>
          <w:sz w:val="26"/>
          <w:szCs w:val="26"/>
        </w:rPr>
        <w:t xml:space="preserve"> tiene instalado en la </w:t>
      </w:r>
      <w:r>
        <w:rPr>
          <w:rFonts w:ascii="Arial" w:hAnsi="Arial" w:cs="Arial"/>
          <w:sz w:val="26"/>
          <w:szCs w:val="26"/>
          <w:lang w:val="es-CO"/>
        </w:rPr>
        <w:t xml:space="preserve">carrera 7 No. 19-32 de </w:t>
      </w:r>
      <w:r w:rsidRPr="001D7C4E">
        <w:rPr>
          <w:rFonts w:ascii="Arial" w:hAnsi="Arial" w:cs="Arial"/>
          <w:sz w:val="26"/>
          <w:szCs w:val="26"/>
        </w:rPr>
        <w:t xml:space="preserve">esta ciudad, no cuenta </w:t>
      </w:r>
      <w:r w:rsidR="00061F09">
        <w:rPr>
          <w:rFonts w:ascii="Arial" w:hAnsi="Arial" w:cs="Arial"/>
          <w:sz w:val="26"/>
          <w:szCs w:val="26"/>
        </w:rPr>
        <w:t xml:space="preserve">con señales luminosas o </w:t>
      </w:r>
      <w:r w:rsidR="00061F09">
        <w:rPr>
          <w:rFonts w:ascii="Arial" w:hAnsi="Arial" w:cs="Arial"/>
          <w:sz w:val="26"/>
          <w:szCs w:val="26"/>
        </w:rPr>
        <w:lastRenderedPageBreak/>
        <w:t xml:space="preserve">sonoras y aunque </w:t>
      </w:r>
      <w:r w:rsidR="00061F09" w:rsidRPr="00061F09">
        <w:rPr>
          <w:rFonts w:ascii="Arial" w:hAnsi="Arial" w:cs="Arial"/>
          <w:sz w:val="26"/>
          <w:szCs w:val="26"/>
        </w:rPr>
        <w:t xml:space="preserve">tiene puerto para la utilización de audífonos, </w:t>
      </w:r>
      <w:r w:rsidR="00061F09">
        <w:rPr>
          <w:rFonts w:ascii="Arial" w:hAnsi="Arial" w:cs="Arial"/>
          <w:sz w:val="26"/>
          <w:szCs w:val="26"/>
        </w:rPr>
        <w:t>este</w:t>
      </w:r>
      <w:r w:rsidR="00061F09" w:rsidRPr="00061F09">
        <w:rPr>
          <w:rFonts w:ascii="Arial" w:hAnsi="Arial" w:cs="Arial"/>
          <w:sz w:val="26"/>
          <w:szCs w:val="26"/>
        </w:rPr>
        <w:t xml:space="preserve"> no se encuentra en funcionamiento</w:t>
      </w:r>
      <w:r w:rsidR="00061F09">
        <w:rPr>
          <w:rFonts w:ascii="Arial" w:hAnsi="Arial" w:cs="Arial"/>
          <w:sz w:val="26"/>
          <w:szCs w:val="26"/>
        </w:rPr>
        <w:t>,</w:t>
      </w:r>
      <w:r w:rsidRPr="001D7C4E">
        <w:rPr>
          <w:rFonts w:ascii="Arial" w:hAnsi="Arial" w:cs="Arial"/>
          <w:sz w:val="26"/>
          <w:szCs w:val="26"/>
        </w:rPr>
        <w:t xml:space="preserve"> es decir, que no se cumplen las condiciones del artículo 14 de la </w:t>
      </w:r>
      <w:r>
        <w:rPr>
          <w:rFonts w:ascii="Arial" w:hAnsi="Arial" w:cs="Arial"/>
          <w:sz w:val="26"/>
          <w:szCs w:val="26"/>
        </w:rPr>
        <w:t>referida norma. D</w:t>
      </w:r>
      <w:r>
        <w:rPr>
          <w:rFonts w:ascii="Arial" w:hAnsi="Arial" w:cs="Arial"/>
          <w:sz w:val="26"/>
          <w:szCs w:val="26"/>
          <w:lang w:val="es-MX"/>
        </w:rPr>
        <w:t>e modo que, la falta en la que incurre la entidad accionada tiene efecto directo en el derecho colectivo al acceso a los servicios públicos a través de una prestación eficiente y oportuna, es decir, sin talanqueras que imposibiliten a los usuarios el acceso al servicio del cual se quiere hacer uso, que para el caso de los discapacitados visuales y auditivos, debe garantizarse que aquellos puedan acceder de forma directa a lo ofertado por la entidad bancaria a través de dicho dispositivo electrónico.</w:t>
      </w:r>
    </w:p>
    <w:p w:rsidR="00C453C7" w:rsidRPr="004E7C16" w:rsidRDefault="00C453C7" w:rsidP="00A02A80">
      <w:pPr>
        <w:pStyle w:val="Prrafodelista1"/>
        <w:spacing w:line="360" w:lineRule="auto"/>
        <w:ind w:left="0" w:firstLine="2835"/>
        <w:jc w:val="both"/>
        <w:rPr>
          <w:rFonts w:ascii="Arial" w:hAnsi="Arial" w:cs="Arial"/>
          <w:sz w:val="16"/>
          <w:szCs w:val="16"/>
          <w:lang w:val="es-MX"/>
        </w:rPr>
      </w:pPr>
    </w:p>
    <w:p w:rsidR="003025C1" w:rsidRPr="00C453C7" w:rsidRDefault="003025C1" w:rsidP="004E7C16">
      <w:pPr>
        <w:spacing w:line="360" w:lineRule="auto"/>
        <w:ind w:firstLine="2835"/>
        <w:jc w:val="both"/>
        <w:rPr>
          <w:rFonts w:ascii="Arial" w:hAnsi="Arial" w:cs="Arial"/>
          <w:sz w:val="26"/>
          <w:szCs w:val="26"/>
        </w:rPr>
      </w:pPr>
      <w:r w:rsidRPr="00C453C7">
        <w:rPr>
          <w:rFonts w:ascii="Arial" w:hAnsi="Arial" w:cs="Arial"/>
          <w:sz w:val="26"/>
          <w:szCs w:val="26"/>
        </w:rPr>
        <w:t>Aunado a lo anterior, la Corte Constitucional en sentencia T-176 de 2016, sostuvo que: “</w:t>
      </w:r>
      <w:r w:rsidRPr="00C453C7">
        <w:rPr>
          <w:rFonts w:ascii="Arial" w:hAnsi="Arial" w:cs="Arial"/>
          <w:i/>
          <w:sz w:val="26"/>
          <w:szCs w:val="26"/>
        </w:rPr>
        <w:t>En relación con el carácter preventivo de las acciones populares, tanto la C</w:t>
      </w:r>
      <w:r w:rsidR="00C453C7">
        <w:rPr>
          <w:rFonts w:ascii="Arial" w:hAnsi="Arial" w:cs="Arial"/>
          <w:i/>
          <w:sz w:val="26"/>
          <w:szCs w:val="26"/>
        </w:rPr>
        <w:t xml:space="preserve">orte </w:t>
      </w:r>
      <w:r w:rsidRPr="00C453C7">
        <w:rPr>
          <w:rFonts w:ascii="Arial" w:hAnsi="Arial" w:cs="Arial"/>
          <w:i/>
          <w:sz w:val="26"/>
          <w:szCs w:val="26"/>
        </w:rPr>
        <w:t>C</w:t>
      </w:r>
      <w:r w:rsidR="00C453C7">
        <w:rPr>
          <w:rFonts w:ascii="Arial" w:hAnsi="Arial" w:cs="Arial"/>
          <w:i/>
          <w:sz w:val="26"/>
          <w:szCs w:val="26"/>
        </w:rPr>
        <w:t>onstitucional</w:t>
      </w:r>
      <w:r w:rsidRPr="00C453C7">
        <w:rPr>
          <w:rFonts w:ascii="Arial" w:hAnsi="Arial" w:cs="Arial"/>
          <w:i/>
          <w:sz w:val="26"/>
          <w:szCs w:val="26"/>
        </w:rPr>
        <w:t xml:space="preserve"> como el C</w:t>
      </w:r>
      <w:r w:rsidR="00C453C7">
        <w:rPr>
          <w:rFonts w:ascii="Arial" w:hAnsi="Arial" w:cs="Arial"/>
          <w:i/>
          <w:sz w:val="26"/>
          <w:szCs w:val="26"/>
        </w:rPr>
        <w:t xml:space="preserve">onsejo de </w:t>
      </w:r>
      <w:r w:rsidRPr="00C453C7">
        <w:rPr>
          <w:rFonts w:ascii="Arial" w:hAnsi="Arial" w:cs="Arial"/>
          <w:i/>
          <w:sz w:val="26"/>
          <w:szCs w:val="26"/>
        </w:rPr>
        <w:t>E</w:t>
      </w:r>
      <w:r w:rsidR="00C453C7">
        <w:rPr>
          <w:rFonts w:ascii="Arial" w:hAnsi="Arial" w:cs="Arial"/>
          <w:i/>
          <w:sz w:val="26"/>
          <w:szCs w:val="26"/>
        </w:rPr>
        <w:t>stado</w:t>
      </w:r>
      <w:r w:rsidRPr="00C453C7">
        <w:rPr>
          <w:rFonts w:ascii="Arial" w:hAnsi="Arial" w:cs="Arial"/>
          <w:i/>
          <w:sz w:val="26"/>
          <w:szCs w:val="26"/>
        </w:rPr>
        <w:t>,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C453C7">
        <w:rPr>
          <w:rFonts w:ascii="Arial" w:hAnsi="Arial" w:cs="Arial"/>
          <w:sz w:val="26"/>
          <w:szCs w:val="26"/>
        </w:rPr>
        <w:t xml:space="preserve">”.  </w:t>
      </w:r>
    </w:p>
    <w:p w:rsidR="003025C1" w:rsidRPr="003025C1" w:rsidRDefault="003025C1" w:rsidP="003025C1">
      <w:pPr>
        <w:spacing w:line="360" w:lineRule="auto"/>
        <w:jc w:val="both"/>
        <w:rPr>
          <w:rFonts w:ascii="Arial" w:hAnsi="Arial" w:cs="Arial"/>
          <w:sz w:val="16"/>
          <w:szCs w:val="16"/>
        </w:rPr>
      </w:pPr>
    </w:p>
    <w:p w:rsidR="00697CD1" w:rsidRDefault="00E463D3" w:rsidP="00697CD1">
      <w:pPr>
        <w:pStyle w:val="Prrafodelista1"/>
        <w:spacing w:line="360" w:lineRule="auto"/>
        <w:ind w:left="0" w:firstLine="2835"/>
        <w:jc w:val="both"/>
        <w:rPr>
          <w:rFonts w:ascii="Arial" w:hAnsi="Arial" w:cs="Arial"/>
          <w:sz w:val="26"/>
          <w:szCs w:val="26"/>
          <w:lang w:val="es-MX"/>
        </w:rPr>
      </w:pPr>
      <w:r>
        <w:rPr>
          <w:rFonts w:ascii="Arial" w:hAnsi="Arial" w:cs="Arial"/>
          <w:sz w:val="26"/>
          <w:szCs w:val="26"/>
          <w:lang w:val="es-MX"/>
        </w:rPr>
        <w:t xml:space="preserve">7. </w:t>
      </w:r>
      <w:r w:rsidR="00AB1916" w:rsidRPr="00FF4706">
        <w:rPr>
          <w:rFonts w:ascii="Arial" w:hAnsi="Arial" w:cs="Arial"/>
          <w:sz w:val="26"/>
          <w:szCs w:val="26"/>
          <w:lang w:val="es-419"/>
        </w:rPr>
        <w:t xml:space="preserve">Corolario de lo dicho, es que se confirmará </w:t>
      </w:r>
      <w:r w:rsidR="00AB1916">
        <w:rPr>
          <w:rFonts w:ascii="Arial" w:hAnsi="Arial" w:cs="Arial"/>
          <w:sz w:val="26"/>
          <w:szCs w:val="26"/>
        </w:rPr>
        <w:t xml:space="preserve">parcialmente </w:t>
      </w:r>
      <w:r w:rsidR="00AB1916" w:rsidRPr="00FF4706">
        <w:rPr>
          <w:rFonts w:ascii="Arial" w:hAnsi="Arial" w:cs="Arial"/>
          <w:sz w:val="26"/>
          <w:szCs w:val="26"/>
          <w:lang w:val="es-419"/>
        </w:rPr>
        <w:t xml:space="preserve">la </w:t>
      </w:r>
      <w:r w:rsidR="00AB1916" w:rsidRPr="00FF4706">
        <w:rPr>
          <w:rFonts w:ascii="Arial" w:hAnsi="Arial" w:cs="Arial"/>
          <w:sz w:val="26"/>
          <w:szCs w:val="26"/>
          <w:lang w:val="es-MX"/>
        </w:rPr>
        <w:t>decisión de primera instancia,</w:t>
      </w:r>
      <w:r w:rsidR="00AB1916">
        <w:rPr>
          <w:rFonts w:ascii="Arial" w:hAnsi="Arial" w:cs="Arial"/>
          <w:sz w:val="26"/>
          <w:szCs w:val="26"/>
          <w:lang w:val="es-MX"/>
        </w:rPr>
        <w:t xml:space="preserve"> y se modificará</w:t>
      </w:r>
      <w:r w:rsidR="00506FD6">
        <w:rPr>
          <w:rFonts w:ascii="Arial" w:hAnsi="Arial" w:cs="Arial"/>
          <w:sz w:val="26"/>
          <w:szCs w:val="26"/>
          <w:lang w:val="es-MX"/>
        </w:rPr>
        <w:t xml:space="preserve"> el ordinal segundo</w:t>
      </w:r>
      <w:r w:rsidR="00AB1916">
        <w:rPr>
          <w:rFonts w:ascii="Arial" w:hAnsi="Arial" w:cs="Arial"/>
          <w:sz w:val="26"/>
          <w:szCs w:val="26"/>
          <w:lang w:val="es-MX"/>
        </w:rPr>
        <w:t xml:space="preserve"> para </w:t>
      </w:r>
      <w:r w:rsidR="00506FD6">
        <w:rPr>
          <w:rFonts w:ascii="Arial" w:hAnsi="Arial" w:cs="Arial"/>
          <w:sz w:val="26"/>
          <w:szCs w:val="26"/>
          <w:lang w:val="es-MX"/>
        </w:rPr>
        <w:t xml:space="preserve">aclarar que </w:t>
      </w:r>
      <w:r w:rsidR="0065739A">
        <w:rPr>
          <w:rFonts w:ascii="Arial" w:hAnsi="Arial" w:cs="Arial"/>
          <w:sz w:val="26"/>
          <w:szCs w:val="26"/>
          <w:lang w:val="es-MX"/>
        </w:rPr>
        <w:t xml:space="preserve">en </w:t>
      </w:r>
      <w:r w:rsidR="00506FD6">
        <w:rPr>
          <w:rFonts w:ascii="Arial" w:hAnsi="Arial" w:cs="Arial"/>
          <w:sz w:val="26"/>
          <w:szCs w:val="26"/>
          <w:lang w:val="es-MX"/>
        </w:rPr>
        <w:t>la orden</w:t>
      </w:r>
      <w:r w:rsidR="00AB1916">
        <w:rPr>
          <w:rFonts w:ascii="Arial" w:hAnsi="Arial" w:cs="Arial"/>
          <w:sz w:val="26"/>
          <w:szCs w:val="26"/>
          <w:lang w:val="es-MX"/>
        </w:rPr>
        <w:t xml:space="preserve"> </w:t>
      </w:r>
      <w:r w:rsidR="00506FD6">
        <w:rPr>
          <w:rFonts w:ascii="Arial" w:hAnsi="Arial" w:cs="Arial"/>
          <w:sz w:val="26"/>
          <w:szCs w:val="26"/>
          <w:lang w:val="es-MX"/>
        </w:rPr>
        <w:t xml:space="preserve">impuesta </w:t>
      </w:r>
      <w:r w:rsidR="00AB1916">
        <w:rPr>
          <w:rFonts w:ascii="Arial" w:hAnsi="Arial" w:cs="Arial"/>
          <w:sz w:val="26"/>
          <w:szCs w:val="26"/>
          <w:lang w:val="es-MX"/>
        </w:rPr>
        <w:t>al accionado</w:t>
      </w:r>
      <w:r w:rsidR="0065739A">
        <w:rPr>
          <w:rFonts w:ascii="Arial" w:hAnsi="Arial" w:cs="Arial"/>
          <w:sz w:val="26"/>
          <w:szCs w:val="26"/>
          <w:lang w:val="es-MX"/>
        </w:rPr>
        <w:t>,</w:t>
      </w:r>
      <w:r w:rsidR="00AB1916">
        <w:rPr>
          <w:rFonts w:ascii="Arial" w:hAnsi="Arial" w:cs="Arial"/>
          <w:sz w:val="26"/>
          <w:szCs w:val="26"/>
          <w:lang w:val="es-MX"/>
        </w:rPr>
        <w:t xml:space="preserve"> </w:t>
      </w:r>
      <w:r w:rsidR="0065739A">
        <w:rPr>
          <w:rFonts w:ascii="Arial" w:hAnsi="Arial" w:cs="Arial"/>
          <w:sz w:val="26"/>
          <w:szCs w:val="26"/>
          <w:lang w:val="es-MX"/>
        </w:rPr>
        <w:t xml:space="preserve">no se incluye la señalización en </w:t>
      </w:r>
      <w:r w:rsidR="0065739A" w:rsidRPr="00E343B6">
        <w:rPr>
          <w:rFonts w:ascii="Arial" w:hAnsi="Arial" w:cs="Arial"/>
          <w:sz w:val="26"/>
          <w:szCs w:val="26"/>
        </w:rPr>
        <w:t xml:space="preserve">lenguaje </w:t>
      </w:r>
      <w:r w:rsidR="0065739A">
        <w:rPr>
          <w:rFonts w:ascii="Arial" w:hAnsi="Arial" w:cs="Arial"/>
          <w:sz w:val="26"/>
          <w:szCs w:val="26"/>
        </w:rPr>
        <w:t>B</w:t>
      </w:r>
      <w:r w:rsidR="0065739A" w:rsidRPr="00E343B6">
        <w:rPr>
          <w:rFonts w:ascii="Arial" w:hAnsi="Arial" w:cs="Arial"/>
          <w:sz w:val="26"/>
          <w:szCs w:val="26"/>
        </w:rPr>
        <w:t>raille en</w:t>
      </w:r>
      <w:r w:rsidR="0065739A">
        <w:rPr>
          <w:rFonts w:ascii="Arial" w:hAnsi="Arial" w:cs="Arial"/>
          <w:sz w:val="26"/>
          <w:szCs w:val="26"/>
        </w:rPr>
        <w:t xml:space="preserve"> todas</w:t>
      </w:r>
      <w:r w:rsidR="0065739A" w:rsidRPr="00E343B6">
        <w:rPr>
          <w:rFonts w:ascii="Arial" w:hAnsi="Arial" w:cs="Arial"/>
          <w:sz w:val="26"/>
          <w:szCs w:val="26"/>
        </w:rPr>
        <w:t xml:space="preserve"> sus teclas</w:t>
      </w:r>
      <w:r w:rsidR="002231C6">
        <w:rPr>
          <w:rFonts w:ascii="Arial" w:hAnsi="Arial" w:cs="Arial"/>
          <w:sz w:val="26"/>
          <w:szCs w:val="26"/>
        </w:rPr>
        <w:t xml:space="preserve">, pues con la que cuenta, esto es, en </w:t>
      </w:r>
      <w:r w:rsidR="002231C6" w:rsidRPr="0039153C">
        <w:rPr>
          <w:rFonts w:ascii="Arial" w:hAnsi="Arial" w:cs="Arial"/>
          <w:sz w:val="26"/>
          <w:szCs w:val="26"/>
          <w:lang w:val="es-MX"/>
        </w:rPr>
        <w:t>las teclas No. 5, corregir, cancelar y continuar</w:t>
      </w:r>
      <w:r w:rsidR="002231C6">
        <w:rPr>
          <w:rFonts w:ascii="Arial" w:hAnsi="Arial" w:cs="Arial"/>
          <w:sz w:val="26"/>
          <w:szCs w:val="26"/>
          <w:lang w:val="es-MX"/>
        </w:rPr>
        <w:t>, se estima suficiente</w:t>
      </w:r>
      <w:r w:rsidR="00AB1916" w:rsidRPr="00FF4706">
        <w:rPr>
          <w:rFonts w:ascii="Arial" w:hAnsi="Arial" w:cs="Arial"/>
          <w:sz w:val="26"/>
          <w:szCs w:val="26"/>
          <w:lang w:val="es-MX"/>
        </w:rPr>
        <w:t>.</w:t>
      </w:r>
      <w:r w:rsidR="00AB1916">
        <w:rPr>
          <w:rFonts w:ascii="Arial" w:hAnsi="Arial" w:cs="Arial"/>
          <w:sz w:val="26"/>
          <w:szCs w:val="26"/>
          <w:lang w:val="es-MX"/>
        </w:rPr>
        <w:t xml:space="preserve"> Se condena </w:t>
      </w:r>
      <w:r w:rsidR="00AB1916" w:rsidRPr="00D323D9">
        <w:rPr>
          <w:rFonts w:ascii="Arial" w:hAnsi="Arial" w:cs="Arial"/>
          <w:sz w:val="26"/>
          <w:szCs w:val="26"/>
          <w:lang w:val="es-MX"/>
        </w:rPr>
        <w:t>en costas en</w:t>
      </w:r>
      <w:r w:rsidR="00AB1916">
        <w:rPr>
          <w:rFonts w:ascii="Arial" w:hAnsi="Arial" w:cs="Arial"/>
          <w:sz w:val="26"/>
          <w:szCs w:val="26"/>
          <w:lang w:val="es-MX"/>
        </w:rPr>
        <w:t xml:space="preserve"> la </w:t>
      </w:r>
      <w:r w:rsidR="00AB1916" w:rsidRPr="00D323D9">
        <w:rPr>
          <w:rFonts w:ascii="Arial" w:hAnsi="Arial" w:cs="Arial"/>
          <w:sz w:val="26"/>
          <w:szCs w:val="26"/>
          <w:lang w:val="es-MX"/>
        </w:rPr>
        <w:t>instancia a favor del accionante</w:t>
      </w:r>
      <w:r w:rsidR="00AB1916">
        <w:rPr>
          <w:rFonts w:ascii="Arial" w:hAnsi="Arial" w:cs="Arial"/>
          <w:sz w:val="26"/>
          <w:szCs w:val="26"/>
          <w:lang w:val="es-MX"/>
        </w:rPr>
        <w:t xml:space="preserve"> y a cargo de la accionada</w:t>
      </w:r>
      <w:r w:rsidR="00AB1916" w:rsidRPr="00D323D9">
        <w:rPr>
          <w:rFonts w:ascii="Arial" w:hAnsi="Arial" w:cs="Arial"/>
          <w:sz w:val="26"/>
          <w:szCs w:val="26"/>
          <w:lang w:val="es-MX"/>
        </w:rPr>
        <w:t>. Las agencias en derecho</w:t>
      </w:r>
      <w:r w:rsidR="00AB1916">
        <w:rPr>
          <w:rFonts w:ascii="Arial" w:hAnsi="Arial" w:cs="Arial"/>
          <w:sz w:val="26"/>
          <w:szCs w:val="26"/>
          <w:lang w:val="es-MX"/>
        </w:rPr>
        <w:t xml:space="preserve"> serán tasadas por el juzgado de primera instancia.</w:t>
      </w:r>
    </w:p>
    <w:p w:rsidR="00697CD1" w:rsidRDefault="00697CD1" w:rsidP="00697CD1">
      <w:pPr>
        <w:pStyle w:val="Prrafodelista1"/>
        <w:spacing w:line="360" w:lineRule="auto"/>
        <w:ind w:left="0" w:firstLine="2835"/>
        <w:jc w:val="both"/>
        <w:rPr>
          <w:rFonts w:ascii="Arial" w:hAnsi="Arial" w:cs="Arial"/>
          <w:sz w:val="26"/>
          <w:szCs w:val="26"/>
          <w:lang w:val="es-MX"/>
        </w:rPr>
      </w:pPr>
    </w:p>
    <w:p w:rsidR="00697CD1" w:rsidRDefault="00697CD1" w:rsidP="00697CD1">
      <w:pPr>
        <w:pStyle w:val="Prrafodelista1"/>
        <w:spacing w:line="360" w:lineRule="auto"/>
        <w:ind w:left="0" w:firstLine="2835"/>
        <w:jc w:val="both"/>
        <w:rPr>
          <w:rFonts w:ascii="Arial" w:hAnsi="Arial" w:cs="Arial"/>
          <w:b/>
          <w:szCs w:val="26"/>
        </w:rPr>
      </w:pPr>
      <w:r w:rsidRPr="00697CD1">
        <w:rPr>
          <w:rFonts w:ascii="Arial" w:hAnsi="Arial" w:cs="Arial"/>
          <w:b/>
          <w:szCs w:val="26"/>
        </w:rPr>
        <w:t>DECISIÓN</w:t>
      </w:r>
    </w:p>
    <w:p w:rsidR="00697CD1" w:rsidRPr="00697CD1" w:rsidRDefault="00697CD1" w:rsidP="00697CD1">
      <w:pPr>
        <w:pStyle w:val="Prrafodelista1"/>
        <w:spacing w:line="360" w:lineRule="auto"/>
        <w:ind w:left="0" w:firstLine="2835"/>
        <w:jc w:val="both"/>
        <w:rPr>
          <w:rFonts w:ascii="Arial" w:hAnsi="Arial" w:cs="Arial"/>
          <w:b/>
          <w:sz w:val="24"/>
          <w:szCs w:val="26"/>
        </w:rPr>
      </w:pPr>
    </w:p>
    <w:p w:rsidR="00697CD1" w:rsidRDefault="00736F25" w:rsidP="00697CD1">
      <w:pPr>
        <w:pStyle w:val="Prrafodelista1"/>
        <w:spacing w:line="360" w:lineRule="auto"/>
        <w:ind w:left="0" w:firstLine="2835"/>
        <w:jc w:val="both"/>
        <w:rPr>
          <w:rFonts w:ascii="Arial" w:hAnsi="Arial" w:cs="Arial"/>
          <w:sz w:val="26"/>
          <w:szCs w:val="26"/>
        </w:rPr>
      </w:pPr>
      <w:r w:rsidRPr="00FF4706">
        <w:rPr>
          <w:rFonts w:ascii="Arial" w:hAnsi="Arial" w:cs="Arial"/>
          <w:sz w:val="26"/>
          <w:szCs w:val="26"/>
        </w:rPr>
        <w:t>En mérito de lo expuesto, la Sala Civil – Familia del Tribunal Superior del Distrito Judicial de Pereira, administrando justicia en nombre de la República de Colombia y por autoridad de la ley,</w:t>
      </w:r>
    </w:p>
    <w:p w:rsidR="00697CD1" w:rsidRPr="002231C6" w:rsidRDefault="00736F25" w:rsidP="00697CD1">
      <w:pPr>
        <w:pStyle w:val="Prrafodelista1"/>
        <w:spacing w:line="360" w:lineRule="auto"/>
        <w:ind w:left="0" w:firstLine="2835"/>
        <w:jc w:val="both"/>
        <w:rPr>
          <w:rFonts w:ascii="Arial" w:hAnsi="Arial" w:cs="Arial"/>
          <w:b/>
          <w:sz w:val="26"/>
          <w:szCs w:val="26"/>
        </w:rPr>
      </w:pPr>
      <w:r w:rsidRPr="002231C6">
        <w:rPr>
          <w:rFonts w:ascii="Arial" w:hAnsi="Arial" w:cs="Arial"/>
          <w:b/>
          <w:sz w:val="26"/>
          <w:szCs w:val="26"/>
        </w:rPr>
        <w:lastRenderedPageBreak/>
        <w:t>RESUELVE</w:t>
      </w:r>
    </w:p>
    <w:p w:rsidR="00697CD1" w:rsidRPr="002231C6" w:rsidRDefault="00697CD1" w:rsidP="00697CD1">
      <w:pPr>
        <w:pStyle w:val="Prrafodelista1"/>
        <w:spacing w:line="360" w:lineRule="auto"/>
        <w:ind w:left="0" w:firstLine="2835"/>
        <w:jc w:val="both"/>
        <w:rPr>
          <w:rFonts w:ascii="Arial" w:hAnsi="Arial" w:cs="Arial"/>
          <w:sz w:val="26"/>
          <w:szCs w:val="26"/>
        </w:rPr>
      </w:pPr>
    </w:p>
    <w:p w:rsidR="0022254B" w:rsidRPr="002231C6" w:rsidRDefault="00697CD1" w:rsidP="0022254B">
      <w:pPr>
        <w:pStyle w:val="Prrafodelista1"/>
        <w:spacing w:line="360" w:lineRule="auto"/>
        <w:ind w:left="0" w:firstLine="2835"/>
        <w:jc w:val="both"/>
        <w:rPr>
          <w:rFonts w:ascii="Arial" w:hAnsi="Arial" w:cs="Arial"/>
          <w:sz w:val="26"/>
          <w:szCs w:val="26"/>
        </w:rPr>
      </w:pPr>
      <w:r w:rsidRPr="002231C6">
        <w:rPr>
          <w:rFonts w:ascii="Arial" w:hAnsi="Arial" w:cs="Arial"/>
          <w:b/>
          <w:sz w:val="26"/>
          <w:szCs w:val="26"/>
        </w:rPr>
        <w:t>PRIMERO:</w:t>
      </w:r>
      <w:r w:rsidR="00736F25" w:rsidRPr="002231C6">
        <w:rPr>
          <w:rFonts w:ascii="Arial" w:hAnsi="Arial" w:cs="Arial"/>
          <w:sz w:val="26"/>
          <w:szCs w:val="26"/>
        </w:rPr>
        <w:t xml:space="preserve"> </w:t>
      </w:r>
      <w:r w:rsidR="00736F25" w:rsidRPr="002231C6">
        <w:rPr>
          <w:rFonts w:ascii="Arial" w:hAnsi="Arial" w:cs="Arial"/>
          <w:b/>
          <w:sz w:val="26"/>
          <w:szCs w:val="26"/>
        </w:rPr>
        <w:t>CONFIRMAR</w:t>
      </w:r>
      <w:r w:rsidR="00736F25" w:rsidRPr="002231C6">
        <w:rPr>
          <w:rFonts w:ascii="Arial" w:hAnsi="Arial" w:cs="Arial"/>
          <w:sz w:val="26"/>
          <w:szCs w:val="26"/>
        </w:rPr>
        <w:t xml:space="preserve"> </w:t>
      </w:r>
      <w:r w:rsidR="0065739A" w:rsidRPr="002231C6">
        <w:rPr>
          <w:rFonts w:ascii="Arial" w:hAnsi="Arial" w:cs="Arial"/>
          <w:sz w:val="26"/>
          <w:szCs w:val="26"/>
        </w:rPr>
        <w:t>los numerales 1º, 3º y 4º d</w:t>
      </w:r>
      <w:r w:rsidR="00736F25" w:rsidRPr="002231C6">
        <w:rPr>
          <w:rFonts w:ascii="Arial" w:hAnsi="Arial" w:cs="Arial"/>
          <w:sz w:val="26"/>
          <w:szCs w:val="26"/>
        </w:rPr>
        <w:t xml:space="preserve">el fallo proferido el </w:t>
      </w:r>
      <w:r w:rsidR="000E2446" w:rsidRPr="002231C6">
        <w:rPr>
          <w:rFonts w:ascii="Arial" w:hAnsi="Arial" w:cs="Arial"/>
          <w:sz w:val="26"/>
          <w:szCs w:val="26"/>
        </w:rPr>
        <w:t>19</w:t>
      </w:r>
      <w:r w:rsidR="00736F25" w:rsidRPr="002231C6">
        <w:rPr>
          <w:rFonts w:ascii="Arial" w:hAnsi="Arial" w:cs="Arial"/>
          <w:sz w:val="26"/>
          <w:szCs w:val="26"/>
        </w:rPr>
        <w:t xml:space="preserve"> de </w:t>
      </w:r>
      <w:r w:rsidR="000E2446" w:rsidRPr="002231C6">
        <w:rPr>
          <w:rFonts w:ascii="Arial" w:hAnsi="Arial" w:cs="Arial"/>
          <w:sz w:val="26"/>
          <w:szCs w:val="26"/>
        </w:rPr>
        <w:t>julio</w:t>
      </w:r>
      <w:r w:rsidR="00736F25" w:rsidRPr="002231C6">
        <w:rPr>
          <w:rFonts w:ascii="Arial" w:hAnsi="Arial" w:cs="Arial"/>
          <w:sz w:val="26"/>
          <w:szCs w:val="26"/>
        </w:rPr>
        <w:t xml:space="preserve"> de 2016, por el Juzgado </w:t>
      </w:r>
      <w:r w:rsidR="00A84B1B" w:rsidRPr="002231C6">
        <w:rPr>
          <w:rFonts w:ascii="Arial" w:hAnsi="Arial" w:cs="Arial"/>
          <w:sz w:val="26"/>
          <w:szCs w:val="26"/>
        </w:rPr>
        <w:t>Cuar</w:t>
      </w:r>
      <w:r w:rsidR="00736F25" w:rsidRPr="002231C6">
        <w:rPr>
          <w:rFonts w:ascii="Arial" w:hAnsi="Arial" w:cs="Arial"/>
          <w:sz w:val="26"/>
          <w:szCs w:val="26"/>
        </w:rPr>
        <w:t xml:space="preserve">to Civil del Circuito de Pereira, dentro de la acción popular promovida por </w:t>
      </w:r>
      <w:r w:rsidRPr="002231C6">
        <w:rPr>
          <w:rFonts w:ascii="Arial" w:hAnsi="Arial" w:cs="Arial"/>
          <w:sz w:val="26"/>
          <w:szCs w:val="26"/>
        </w:rPr>
        <w:t>JAVIER ELÍAS ARIAS IDÁRRAGA</w:t>
      </w:r>
      <w:r w:rsidR="00736F25" w:rsidRPr="002231C6">
        <w:rPr>
          <w:rFonts w:ascii="Arial" w:hAnsi="Arial" w:cs="Arial"/>
          <w:sz w:val="26"/>
          <w:szCs w:val="26"/>
        </w:rPr>
        <w:t xml:space="preserve"> contra el </w:t>
      </w:r>
      <w:r w:rsidRPr="002231C6">
        <w:rPr>
          <w:rFonts w:ascii="Arial" w:hAnsi="Arial" w:cs="Arial"/>
          <w:sz w:val="26"/>
          <w:szCs w:val="26"/>
        </w:rPr>
        <w:t>BANCO CAJA SOCIAL</w:t>
      </w:r>
      <w:r w:rsidR="00736F25" w:rsidRPr="002231C6">
        <w:rPr>
          <w:rFonts w:ascii="Arial" w:hAnsi="Arial" w:cs="Arial"/>
          <w:sz w:val="26"/>
          <w:szCs w:val="26"/>
        </w:rPr>
        <w:t xml:space="preserve"> de la carrera </w:t>
      </w:r>
      <w:r w:rsidR="000E2446" w:rsidRPr="002231C6">
        <w:rPr>
          <w:rFonts w:ascii="Arial" w:hAnsi="Arial" w:cs="Arial"/>
          <w:sz w:val="26"/>
          <w:szCs w:val="26"/>
          <w:lang w:val="es-CO"/>
        </w:rPr>
        <w:t xml:space="preserve">7 No. 19-32 </w:t>
      </w:r>
      <w:r w:rsidRPr="002231C6">
        <w:rPr>
          <w:rFonts w:ascii="Arial" w:hAnsi="Arial" w:cs="Arial"/>
          <w:sz w:val="26"/>
          <w:szCs w:val="26"/>
        </w:rPr>
        <w:t>de Pereira.</w:t>
      </w:r>
    </w:p>
    <w:p w:rsidR="0022254B" w:rsidRPr="002231C6" w:rsidRDefault="0022254B" w:rsidP="0022254B">
      <w:pPr>
        <w:pStyle w:val="Prrafodelista1"/>
        <w:spacing w:line="360" w:lineRule="auto"/>
        <w:ind w:left="0" w:firstLine="2835"/>
        <w:jc w:val="both"/>
        <w:rPr>
          <w:rFonts w:ascii="Arial" w:hAnsi="Arial" w:cs="Arial"/>
          <w:sz w:val="26"/>
          <w:szCs w:val="26"/>
        </w:rPr>
      </w:pPr>
    </w:p>
    <w:p w:rsidR="0065739A" w:rsidRPr="002231C6" w:rsidRDefault="00697CD1" w:rsidP="0065739A">
      <w:pPr>
        <w:pStyle w:val="Prrafodelista1"/>
        <w:spacing w:after="0" w:line="360" w:lineRule="auto"/>
        <w:ind w:left="0" w:firstLine="2835"/>
        <w:jc w:val="both"/>
        <w:rPr>
          <w:rFonts w:ascii="Arial" w:hAnsi="Arial" w:cs="Arial"/>
          <w:spacing w:val="-3"/>
          <w:sz w:val="26"/>
          <w:szCs w:val="26"/>
        </w:rPr>
      </w:pPr>
      <w:r w:rsidRPr="002231C6">
        <w:rPr>
          <w:rFonts w:ascii="Arial" w:hAnsi="Arial" w:cs="Arial"/>
          <w:b/>
          <w:spacing w:val="-3"/>
          <w:sz w:val="26"/>
          <w:szCs w:val="26"/>
        </w:rPr>
        <w:t>SEGUNDO:</w:t>
      </w:r>
      <w:r w:rsidR="00736F25" w:rsidRPr="002231C6">
        <w:rPr>
          <w:rFonts w:ascii="Arial" w:hAnsi="Arial" w:cs="Arial"/>
          <w:spacing w:val="-3"/>
          <w:sz w:val="26"/>
          <w:szCs w:val="26"/>
        </w:rPr>
        <w:t xml:space="preserve"> </w:t>
      </w:r>
      <w:r w:rsidR="0065739A" w:rsidRPr="002231C6">
        <w:rPr>
          <w:rFonts w:ascii="Arial" w:hAnsi="Arial" w:cs="Arial"/>
          <w:b/>
          <w:spacing w:val="-3"/>
          <w:sz w:val="26"/>
          <w:szCs w:val="26"/>
        </w:rPr>
        <w:t>MODIFICAR</w:t>
      </w:r>
      <w:r w:rsidR="0065739A" w:rsidRPr="002231C6">
        <w:rPr>
          <w:rFonts w:ascii="Arial" w:hAnsi="Arial" w:cs="Arial"/>
          <w:spacing w:val="-3"/>
          <w:sz w:val="26"/>
          <w:szCs w:val="26"/>
        </w:rPr>
        <w:t xml:space="preserve"> el numeral 2º del fallo proferido el </w:t>
      </w:r>
      <w:r w:rsidR="002231C6" w:rsidRPr="002231C6">
        <w:rPr>
          <w:rFonts w:ascii="Arial" w:hAnsi="Arial" w:cs="Arial"/>
          <w:sz w:val="26"/>
          <w:szCs w:val="26"/>
        </w:rPr>
        <w:t xml:space="preserve">19 de julio de 2016, por el Juzgado Cuarto Civil del Circuito de Pereira, </w:t>
      </w:r>
      <w:r w:rsidR="0065739A" w:rsidRPr="002231C6">
        <w:rPr>
          <w:rFonts w:ascii="Arial" w:hAnsi="Arial" w:cs="Arial"/>
          <w:spacing w:val="-3"/>
          <w:sz w:val="26"/>
          <w:szCs w:val="26"/>
        </w:rPr>
        <w:t>que quedará así:</w:t>
      </w:r>
    </w:p>
    <w:p w:rsidR="0065739A" w:rsidRPr="002231C6" w:rsidRDefault="0065739A" w:rsidP="0065739A">
      <w:pPr>
        <w:pStyle w:val="Prrafodelista1"/>
        <w:spacing w:after="0" w:line="360" w:lineRule="auto"/>
        <w:ind w:left="0" w:firstLine="2835"/>
        <w:jc w:val="both"/>
        <w:rPr>
          <w:rFonts w:ascii="Arial" w:hAnsi="Arial" w:cs="Arial"/>
          <w:spacing w:val="-3"/>
          <w:sz w:val="26"/>
          <w:szCs w:val="26"/>
        </w:rPr>
      </w:pPr>
    </w:p>
    <w:p w:rsidR="0065739A" w:rsidRPr="002231C6" w:rsidRDefault="002231C6" w:rsidP="0065739A">
      <w:pPr>
        <w:pStyle w:val="Prrafodelista1"/>
        <w:spacing w:after="0" w:line="360" w:lineRule="auto"/>
        <w:ind w:left="0" w:firstLine="2835"/>
        <w:jc w:val="both"/>
        <w:rPr>
          <w:rFonts w:ascii="Arial" w:hAnsi="Arial" w:cs="Arial"/>
          <w:spacing w:val="-3"/>
          <w:sz w:val="26"/>
          <w:szCs w:val="26"/>
        </w:rPr>
      </w:pPr>
      <w:r>
        <w:rPr>
          <w:rFonts w:ascii="Arial" w:hAnsi="Arial" w:cs="Arial"/>
          <w:spacing w:val="-3"/>
          <w:sz w:val="26"/>
          <w:szCs w:val="26"/>
        </w:rPr>
        <w:t>Se concede la acción popular. Consecuente con ello</w:t>
      </w:r>
      <w:r w:rsidR="009E1F7D">
        <w:rPr>
          <w:rFonts w:ascii="Arial" w:hAnsi="Arial" w:cs="Arial"/>
          <w:spacing w:val="-3"/>
          <w:sz w:val="26"/>
          <w:szCs w:val="26"/>
        </w:rPr>
        <w:t xml:space="preserve"> </w:t>
      </w:r>
      <w:r w:rsidR="009E1F7D" w:rsidRPr="009E1F7D">
        <w:rPr>
          <w:rFonts w:ascii="Arial" w:hAnsi="Arial" w:cs="Arial"/>
          <w:spacing w:val="-3"/>
          <w:sz w:val="26"/>
          <w:szCs w:val="26"/>
        </w:rPr>
        <w:t>se ordena al Presidente o representante legal de</w:t>
      </w:r>
      <w:r w:rsidR="009E1F7D">
        <w:rPr>
          <w:rFonts w:ascii="Arial" w:hAnsi="Arial" w:cs="Arial"/>
          <w:spacing w:val="-3"/>
          <w:sz w:val="26"/>
          <w:szCs w:val="26"/>
        </w:rPr>
        <w:t>l</w:t>
      </w:r>
      <w:r w:rsidR="009E1F7D" w:rsidRPr="009E1F7D">
        <w:rPr>
          <w:rFonts w:ascii="Arial" w:hAnsi="Arial" w:cs="Arial"/>
          <w:spacing w:val="-3"/>
          <w:sz w:val="26"/>
          <w:szCs w:val="26"/>
        </w:rPr>
        <w:t xml:space="preserve"> </w:t>
      </w:r>
      <w:r w:rsidR="009E1F7D">
        <w:rPr>
          <w:rFonts w:ascii="Arial" w:hAnsi="Arial" w:cs="Arial"/>
          <w:spacing w:val="-3"/>
          <w:sz w:val="26"/>
          <w:szCs w:val="26"/>
        </w:rPr>
        <w:t>b</w:t>
      </w:r>
      <w:r w:rsidR="009E1F7D" w:rsidRPr="009E1F7D">
        <w:rPr>
          <w:rFonts w:ascii="Arial" w:hAnsi="Arial" w:cs="Arial"/>
          <w:spacing w:val="-3"/>
          <w:sz w:val="26"/>
          <w:szCs w:val="26"/>
        </w:rPr>
        <w:t>anco Caja Social proceda a implementar en el cajero automático ubicado en la carrera 7ª No. 19-32</w:t>
      </w:r>
      <w:r w:rsidR="009E1F7D">
        <w:rPr>
          <w:rFonts w:ascii="Arial" w:hAnsi="Arial" w:cs="Arial"/>
          <w:spacing w:val="-3"/>
          <w:sz w:val="26"/>
          <w:szCs w:val="26"/>
        </w:rPr>
        <w:t xml:space="preserve"> de Pereira</w:t>
      </w:r>
      <w:r w:rsidR="009E1F7D" w:rsidRPr="009E1F7D">
        <w:rPr>
          <w:rFonts w:ascii="Arial" w:hAnsi="Arial" w:cs="Arial"/>
          <w:spacing w:val="-3"/>
          <w:sz w:val="26"/>
          <w:szCs w:val="26"/>
        </w:rPr>
        <w:t>, las medidas necesarias para que el mismo pueda ser utilizado en forma adecuada e idónea, por personas con limitaciones auditivas y visuales que allí acudan, como clientes o usuarios del servicio financiero</w:t>
      </w:r>
      <w:r w:rsidR="009E1F7D">
        <w:rPr>
          <w:rFonts w:ascii="Arial" w:hAnsi="Arial" w:cs="Arial"/>
          <w:spacing w:val="-3"/>
          <w:sz w:val="26"/>
          <w:szCs w:val="26"/>
        </w:rPr>
        <w:t xml:space="preserve">. </w:t>
      </w:r>
      <w:r w:rsidR="009E1F7D">
        <w:rPr>
          <w:rFonts w:ascii="Arial" w:hAnsi="Arial" w:cs="Arial"/>
          <w:sz w:val="26"/>
          <w:szCs w:val="26"/>
          <w:lang w:val="es-MX"/>
        </w:rPr>
        <w:t xml:space="preserve">Aclarando que en esta orden no se incluye la señalización en </w:t>
      </w:r>
      <w:r w:rsidR="009E1F7D" w:rsidRPr="00E343B6">
        <w:rPr>
          <w:rFonts w:ascii="Arial" w:hAnsi="Arial" w:cs="Arial"/>
          <w:sz w:val="26"/>
          <w:szCs w:val="26"/>
        </w:rPr>
        <w:t xml:space="preserve">lenguaje </w:t>
      </w:r>
      <w:r w:rsidR="009E1F7D">
        <w:rPr>
          <w:rFonts w:ascii="Arial" w:hAnsi="Arial" w:cs="Arial"/>
          <w:sz w:val="26"/>
          <w:szCs w:val="26"/>
        </w:rPr>
        <w:t>B</w:t>
      </w:r>
      <w:r w:rsidR="009E1F7D" w:rsidRPr="00E343B6">
        <w:rPr>
          <w:rFonts w:ascii="Arial" w:hAnsi="Arial" w:cs="Arial"/>
          <w:sz w:val="26"/>
          <w:szCs w:val="26"/>
        </w:rPr>
        <w:t>raille en</w:t>
      </w:r>
      <w:r w:rsidR="009E1F7D">
        <w:rPr>
          <w:rFonts w:ascii="Arial" w:hAnsi="Arial" w:cs="Arial"/>
          <w:sz w:val="26"/>
          <w:szCs w:val="26"/>
        </w:rPr>
        <w:t xml:space="preserve"> todas</w:t>
      </w:r>
      <w:r w:rsidR="009E1F7D" w:rsidRPr="00E343B6">
        <w:rPr>
          <w:rFonts w:ascii="Arial" w:hAnsi="Arial" w:cs="Arial"/>
          <w:sz w:val="26"/>
          <w:szCs w:val="26"/>
        </w:rPr>
        <w:t xml:space="preserve"> sus teclas</w:t>
      </w:r>
      <w:r w:rsidR="009E1F7D">
        <w:rPr>
          <w:rFonts w:ascii="Arial" w:hAnsi="Arial" w:cs="Arial"/>
          <w:sz w:val="26"/>
          <w:szCs w:val="26"/>
        </w:rPr>
        <w:t xml:space="preserve">, pues con la que cuenta, esto es, en </w:t>
      </w:r>
      <w:r w:rsidR="009E1F7D" w:rsidRPr="0039153C">
        <w:rPr>
          <w:rFonts w:ascii="Arial" w:hAnsi="Arial" w:cs="Arial"/>
          <w:sz w:val="26"/>
          <w:szCs w:val="26"/>
          <w:lang w:val="es-MX"/>
        </w:rPr>
        <w:t>las teclas No. 5, corregir, cancelar y continuar</w:t>
      </w:r>
      <w:r w:rsidR="009E1F7D">
        <w:rPr>
          <w:rFonts w:ascii="Arial" w:hAnsi="Arial" w:cs="Arial"/>
          <w:sz w:val="26"/>
          <w:szCs w:val="26"/>
          <w:lang w:val="es-MX"/>
        </w:rPr>
        <w:t>, se estima suficiente</w:t>
      </w:r>
      <w:r w:rsidR="009E1F7D" w:rsidRPr="009E1F7D">
        <w:rPr>
          <w:rFonts w:ascii="Arial" w:hAnsi="Arial" w:cs="Arial"/>
          <w:spacing w:val="-3"/>
          <w:sz w:val="26"/>
          <w:szCs w:val="26"/>
        </w:rPr>
        <w:t>. Para tal fin a la entidad se le concede el término de sesenta (60) días.</w:t>
      </w:r>
    </w:p>
    <w:p w:rsidR="0065739A" w:rsidRPr="002231C6" w:rsidRDefault="0065739A" w:rsidP="0065739A">
      <w:pPr>
        <w:pStyle w:val="Prrafodelista1"/>
        <w:spacing w:after="0" w:line="360" w:lineRule="auto"/>
        <w:ind w:left="0" w:firstLine="2835"/>
        <w:jc w:val="both"/>
        <w:rPr>
          <w:rFonts w:ascii="Arial" w:hAnsi="Arial" w:cs="Arial"/>
          <w:spacing w:val="-3"/>
          <w:sz w:val="26"/>
          <w:szCs w:val="26"/>
        </w:rPr>
      </w:pPr>
    </w:p>
    <w:p w:rsidR="0022254B" w:rsidRPr="002231C6" w:rsidRDefault="0065739A" w:rsidP="0022254B">
      <w:pPr>
        <w:pStyle w:val="Prrafodelista1"/>
        <w:spacing w:line="360" w:lineRule="auto"/>
        <w:ind w:left="0" w:firstLine="2835"/>
        <w:jc w:val="both"/>
        <w:rPr>
          <w:rFonts w:ascii="Arial" w:hAnsi="Arial" w:cs="Arial"/>
          <w:sz w:val="26"/>
          <w:szCs w:val="26"/>
        </w:rPr>
      </w:pPr>
      <w:r w:rsidRPr="002231C6">
        <w:rPr>
          <w:rFonts w:ascii="Arial" w:hAnsi="Arial" w:cs="Arial"/>
          <w:b/>
          <w:sz w:val="26"/>
          <w:szCs w:val="26"/>
        </w:rPr>
        <w:t>TERCERO:</w:t>
      </w:r>
      <w:r w:rsidRPr="002231C6">
        <w:rPr>
          <w:rFonts w:ascii="Arial" w:hAnsi="Arial" w:cs="Arial"/>
          <w:sz w:val="26"/>
          <w:szCs w:val="26"/>
        </w:rPr>
        <w:t xml:space="preserve"> </w:t>
      </w:r>
      <w:r w:rsidR="0022254B" w:rsidRPr="002231C6">
        <w:rPr>
          <w:rFonts w:ascii="Arial" w:hAnsi="Arial" w:cs="Arial"/>
          <w:sz w:val="26"/>
          <w:szCs w:val="26"/>
          <w:lang w:val="es-MX" w:eastAsia="es-ES"/>
        </w:rPr>
        <w:t xml:space="preserve">Costas en ambas instancias a cargo del banco CAJA SOCIAL y a favor del demandante. Liquídense por </w:t>
      </w:r>
      <w:r w:rsidR="0022254B" w:rsidRPr="002231C6">
        <w:rPr>
          <w:rFonts w:ascii="Arial" w:hAnsi="Arial" w:cs="Arial"/>
          <w:sz w:val="26"/>
          <w:szCs w:val="26"/>
          <w:lang w:val="es-419" w:eastAsia="es-ES"/>
        </w:rPr>
        <w:t xml:space="preserve">el juzgado </w:t>
      </w:r>
      <w:r w:rsidR="0022254B" w:rsidRPr="002231C6">
        <w:rPr>
          <w:rFonts w:ascii="Arial" w:hAnsi="Arial" w:cs="Arial"/>
          <w:sz w:val="26"/>
          <w:szCs w:val="26"/>
          <w:lang w:val="es-MX" w:eastAsia="es-ES"/>
        </w:rPr>
        <w:t>en la forma prevista por el artículo 366 del Código General del Proceso.</w:t>
      </w:r>
    </w:p>
    <w:p w:rsidR="00697CD1" w:rsidRPr="002231C6" w:rsidRDefault="00697CD1" w:rsidP="00697CD1">
      <w:pPr>
        <w:pStyle w:val="Prrafodelista1"/>
        <w:spacing w:line="360" w:lineRule="auto"/>
        <w:ind w:left="0" w:firstLine="2835"/>
        <w:jc w:val="both"/>
        <w:rPr>
          <w:rFonts w:ascii="Arial" w:hAnsi="Arial" w:cs="Arial"/>
          <w:spacing w:val="-3"/>
          <w:sz w:val="26"/>
          <w:szCs w:val="26"/>
        </w:rPr>
      </w:pPr>
    </w:p>
    <w:p w:rsidR="00697CD1" w:rsidRPr="002231C6" w:rsidRDefault="00736F25" w:rsidP="00697CD1">
      <w:pPr>
        <w:pStyle w:val="Prrafodelista1"/>
        <w:spacing w:line="360" w:lineRule="auto"/>
        <w:ind w:left="0" w:firstLine="2835"/>
        <w:jc w:val="both"/>
        <w:rPr>
          <w:rFonts w:ascii="Arial" w:hAnsi="Arial" w:cs="Arial"/>
          <w:spacing w:val="-3"/>
          <w:sz w:val="26"/>
          <w:szCs w:val="26"/>
        </w:rPr>
      </w:pPr>
      <w:r w:rsidRPr="002231C6">
        <w:rPr>
          <w:rFonts w:ascii="Arial" w:hAnsi="Arial" w:cs="Arial"/>
          <w:spacing w:val="-3"/>
          <w:sz w:val="26"/>
          <w:szCs w:val="26"/>
        </w:rPr>
        <w:t>Esta providencia queda notificada en estrados.</w:t>
      </w:r>
    </w:p>
    <w:p w:rsidR="00697CD1" w:rsidRPr="002231C6" w:rsidRDefault="00697CD1" w:rsidP="00697CD1">
      <w:pPr>
        <w:pStyle w:val="Prrafodelista1"/>
        <w:spacing w:line="360" w:lineRule="auto"/>
        <w:ind w:left="0" w:firstLine="2835"/>
        <w:jc w:val="both"/>
        <w:rPr>
          <w:rFonts w:ascii="Arial" w:hAnsi="Arial" w:cs="Arial"/>
          <w:spacing w:val="-3"/>
          <w:sz w:val="26"/>
          <w:szCs w:val="26"/>
        </w:rPr>
      </w:pPr>
    </w:p>
    <w:p w:rsidR="00697CD1" w:rsidRPr="002231C6" w:rsidRDefault="00736F25" w:rsidP="00697CD1">
      <w:pPr>
        <w:pStyle w:val="Prrafodelista1"/>
        <w:spacing w:line="360" w:lineRule="auto"/>
        <w:ind w:left="0" w:firstLine="2835"/>
        <w:jc w:val="both"/>
        <w:rPr>
          <w:rFonts w:ascii="Arial" w:hAnsi="Arial" w:cs="Arial"/>
          <w:spacing w:val="-3"/>
          <w:sz w:val="26"/>
          <w:szCs w:val="26"/>
        </w:rPr>
      </w:pPr>
      <w:r w:rsidRPr="002231C6">
        <w:rPr>
          <w:rFonts w:ascii="Arial" w:hAnsi="Arial" w:cs="Arial"/>
          <w:spacing w:val="-3"/>
          <w:sz w:val="26"/>
          <w:szCs w:val="26"/>
        </w:rPr>
        <w:t>No siendo otro el objeto de la presente audiencia, se da por terminada.</w:t>
      </w:r>
    </w:p>
    <w:p w:rsidR="00697CD1" w:rsidRPr="002231C6" w:rsidRDefault="00697CD1" w:rsidP="00697CD1">
      <w:pPr>
        <w:pStyle w:val="Prrafodelista1"/>
        <w:spacing w:line="360" w:lineRule="auto"/>
        <w:ind w:left="0" w:firstLine="2835"/>
        <w:jc w:val="both"/>
        <w:rPr>
          <w:rFonts w:ascii="Arial" w:hAnsi="Arial" w:cs="Arial"/>
          <w:spacing w:val="-3"/>
          <w:sz w:val="26"/>
          <w:szCs w:val="26"/>
        </w:rPr>
      </w:pPr>
    </w:p>
    <w:p w:rsidR="00736F25" w:rsidRPr="00697CD1" w:rsidRDefault="00736F25" w:rsidP="009E1F7D">
      <w:pPr>
        <w:pStyle w:val="Prrafodelista1"/>
        <w:spacing w:after="0" w:line="360" w:lineRule="auto"/>
        <w:ind w:left="0" w:firstLine="2835"/>
        <w:jc w:val="both"/>
        <w:rPr>
          <w:rFonts w:ascii="Arial" w:hAnsi="Arial" w:cs="Arial"/>
          <w:b/>
          <w:szCs w:val="26"/>
          <w:lang w:val="es-ES"/>
        </w:rPr>
      </w:pPr>
      <w:r w:rsidRPr="002231C6">
        <w:rPr>
          <w:rFonts w:ascii="Arial" w:hAnsi="Arial" w:cs="Arial"/>
          <w:spacing w:val="-3"/>
          <w:sz w:val="26"/>
          <w:szCs w:val="26"/>
        </w:rPr>
        <w:t>Los Magistrados,</w:t>
      </w:r>
    </w:p>
    <w:p w:rsidR="00736F25" w:rsidRPr="009E1F7D" w:rsidRDefault="00736F25" w:rsidP="009E1F7D">
      <w:pPr>
        <w:spacing w:line="360" w:lineRule="auto"/>
        <w:ind w:firstLine="2835"/>
        <w:jc w:val="both"/>
        <w:rPr>
          <w:rFonts w:ascii="Arial" w:hAnsi="Arial" w:cs="Arial"/>
          <w:sz w:val="22"/>
          <w:szCs w:val="22"/>
        </w:rPr>
      </w:pPr>
    </w:p>
    <w:p w:rsidR="00736F25" w:rsidRPr="009E1F7D" w:rsidRDefault="00736F25" w:rsidP="009E1F7D">
      <w:pPr>
        <w:spacing w:line="360" w:lineRule="auto"/>
        <w:ind w:firstLine="2835"/>
        <w:jc w:val="both"/>
        <w:rPr>
          <w:rFonts w:ascii="Arial" w:hAnsi="Arial" w:cs="Arial"/>
          <w:sz w:val="22"/>
          <w:szCs w:val="22"/>
        </w:rPr>
      </w:pPr>
    </w:p>
    <w:p w:rsidR="009E1F7D" w:rsidRDefault="009E1F7D" w:rsidP="00697CD1">
      <w:pPr>
        <w:spacing w:line="360" w:lineRule="auto"/>
        <w:ind w:firstLine="2835"/>
        <w:jc w:val="both"/>
        <w:rPr>
          <w:rFonts w:ascii="Arial" w:hAnsi="Arial" w:cs="Arial"/>
          <w:b/>
          <w:spacing w:val="-3"/>
          <w:sz w:val="22"/>
          <w:szCs w:val="26"/>
        </w:rPr>
      </w:pPr>
    </w:p>
    <w:p w:rsidR="009E1F7D" w:rsidRDefault="009E1F7D" w:rsidP="00697CD1">
      <w:pPr>
        <w:spacing w:line="360" w:lineRule="auto"/>
        <w:ind w:firstLine="2835"/>
        <w:jc w:val="both"/>
        <w:rPr>
          <w:rFonts w:ascii="Arial" w:hAnsi="Arial" w:cs="Arial"/>
          <w:b/>
          <w:spacing w:val="-3"/>
          <w:sz w:val="22"/>
          <w:szCs w:val="26"/>
        </w:rPr>
      </w:pPr>
    </w:p>
    <w:p w:rsidR="00697CD1" w:rsidRDefault="00697CD1" w:rsidP="00697CD1">
      <w:pPr>
        <w:spacing w:line="360" w:lineRule="auto"/>
        <w:ind w:firstLine="2835"/>
        <w:jc w:val="both"/>
        <w:rPr>
          <w:rFonts w:ascii="Arial" w:hAnsi="Arial" w:cs="Arial"/>
          <w:b/>
          <w:sz w:val="22"/>
          <w:szCs w:val="26"/>
        </w:rPr>
      </w:pPr>
      <w:r w:rsidRPr="00697CD1">
        <w:rPr>
          <w:rFonts w:ascii="Arial" w:hAnsi="Arial" w:cs="Arial"/>
          <w:b/>
          <w:spacing w:val="-3"/>
          <w:sz w:val="22"/>
          <w:szCs w:val="26"/>
        </w:rPr>
        <w:t>EDDER JIMMY SÁNCHEZ CALAMBÁS</w:t>
      </w:r>
    </w:p>
    <w:p w:rsidR="00697CD1" w:rsidRDefault="00697CD1" w:rsidP="00697CD1">
      <w:pPr>
        <w:spacing w:line="360" w:lineRule="auto"/>
        <w:ind w:firstLine="2835"/>
        <w:jc w:val="both"/>
        <w:rPr>
          <w:rFonts w:ascii="Arial" w:hAnsi="Arial" w:cs="Arial"/>
          <w:b/>
          <w:sz w:val="22"/>
          <w:szCs w:val="26"/>
        </w:rPr>
      </w:pPr>
    </w:p>
    <w:p w:rsidR="00697CD1" w:rsidRDefault="00697CD1" w:rsidP="00697CD1">
      <w:pPr>
        <w:spacing w:line="360" w:lineRule="auto"/>
        <w:ind w:firstLine="2835"/>
        <w:jc w:val="both"/>
        <w:rPr>
          <w:rFonts w:ascii="Arial" w:hAnsi="Arial" w:cs="Arial"/>
          <w:b/>
          <w:sz w:val="22"/>
          <w:szCs w:val="26"/>
        </w:rPr>
      </w:pPr>
    </w:p>
    <w:p w:rsidR="00697CD1" w:rsidRDefault="00697CD1" w:rsidP="00697CD1">
      <w:pPr>
        <w:spacing w:line="360" w:lineRule="auto"/>
        <w:ind w:firstLine="2835"/>
        <w:jc w:val="both"/>
        <w:rPr>
          <w:rFonts w:ascii="Arial" w:hAnsi="Arial" w:cs="Arial"/>
          <w:b/>
          <w:sz w:val="22"/>
          <w:szCs w:val="26"/>
        </w:rPr>
      </w:pPr>
    </w:p>
    <w:p w:rsidR="00697CD1" w:rsidRDefault="00697CD1" w:rsidP="00697CD1">
      <w:pPr>
        <w:spacing w:line="360" w:lineRule="auto"/>
        <w:ind w:firstLine="2835"/>
        <w:jc w:val="both"/>
        <w:rPr>
          <w:rFonts w:ascii="Arial" w:hAnsi="Arial" w:cs="Arial"/>
          <w:b/>
          <w:sz w:val="22"/>
          <w:szCs w:val="26"/>
        </w:rPr>
      </w:pPr>
    </w:p>
    <w:p w:rsidR="00697CD1" w:rsidRDefault="00697CD1" w:rsidP="00697CD1">
      <w:pPr>
        <w:spacing w:line="360" w:lineRule="auto"/>
        <w:ind w:firstLine="2835"/>
        <w:jc w:val="both"/>
        <w:rPr>
          <w:rFonts w:ascii="Arial" w:hAnsi="Arial" w:cs="Arial"/>
          <w:b/>
          <w:spacing w:val="-3"/>
          <w:sz w:val="22"/>
          <w:szCs w:val="26"/>
        </w:rPr>
      </w:pPr>
      <w:r w:rsidRPr="00697CD1">
        <w:rPr>
          <w:rFonts w:ascii="Arial" w:hAnsi="Arial" w:cs="Arial"/>
          <w:b/>
          <w:spacing w:val="-3"/>
          <w:sz w:val="22"/>
          <w:szCs w:val="26"/>
        </w:rPr>
        <w:t>JAIME ALBERTO SAR</w:t>
      </w:r>
      <w:r>
        <w:rPr>
          <w:rFonts w:ascii="Arial" w:hAnsi="Arial" w:cs="Arial"/>
          <w:b/>
          <w:spacing w:val="-3"/>
          <w:sz w:val="22"/>
          <w:szCs w:val="26"/>
        </w:rPr>
        <w:t>AZA NARANJO</w:t>
      </w:r>
    </w:p>
    <w:p w:rsidR="00697CD1" w:rsidRDefault="00697CD1" w:rsidP="00697CD1">
      <w:pPr>
        <w:spacing w:line="360" w:lineRule="auto"/>
        <w:ind w:firstLine="2835"/>
        <w:jc w:val="both"/>
        <w:rPr>
          <w:rFonts w:ascii="Arial" w:hAnsi="Arial" w:cs="Arial"/>
          <w:b/>
          <w:spacing w:val="-3"/>
          <w:sz w:val="22"/>
          <w:szCs w:val="26"/>
        </w:rPr>
      </w:pPr>
    </w:p>
    <w:p w:rsidR="00697CD1" w:rsidRDefault="00697CD1" w:rsidP="00697CD1">
      <w:pPr>
        <w:spacing w:line="360" w:lineRule="auto"/>
        <w:ind w:firstLine="2835"/>
        <w:jc w:val="both"/>
        <w:rPr>
          <w:rFonts w:ascii="Arial" w:hAnsi="Arial" w:cs="Arial"/>
          <w:b/>
          <w:spacing w:val="-3"/>
          <w:sz w:val="22"/>
          <w:szCs w:val="26"/>
        </w:rPr>
      </w:pPr>
    </w:p>
    <w:p w:rsidR="00697CD1" w:rsidRDefault="00697CD1" w:rsidP="00697CD1">
      <w:pPr>
        <w:spacing w:line="360" w:lineRule="auto"/>
        <w:ind w:firstLine="2835"/>
        <w:jc w:val="both"/>
        <w:rPr>
          <w:rFonts w:ascii="Arial" w:hAnsi="Arial" w:cs="Arial"/>
          <w:b/>
          <w:spacing w:val="-3"/>
          <w:sz w:val="22"/>
          <w:szCs w:val="26"/>
        </w:rPr>
      </w:pPr>
    </w:p>
    <w:p w:rsidR="00697CD1" w:rsidRDefault="00697CD1" w:rsidP="00697CD1">
      <w:pPr>
        <w:spacing w:line="360" w:lineRule="auto"/>
        <w:ind w:firstLine="2835"/>
        <w:jc w:val="both"/>
        <w:rPr>
          <w:rFonts w:ascii="Arial" w:hAnsi="Arial" w:cs="Arial"/>
          <w:b/>
          <w:spacing w:val="-3"/>
          <w:sz w:val="22"/>
          <w:szCs w:val="26"/>
        </w:rPr>
      </w:pPr>
    </w:p>
    <w:p w:rsidR="00697CD1" w:rsidRPr="000E2446" w:rsidRDefault="00697CD1" w:rsidP="000E2446">
      <w:pPr>
        <w:spacing w:line="360" w:lineRule="auto"/>
        <w:ind w:firstLine="2835"/>
        <w:jc w:val="both"/>
        <w:rPr>
          <w:rFonts w:ascii="Arial" w:hAnsi="Arial" w:cs="Arial"/>
          <w:b/>
          <w:sz w:val="22"/>
          <w:szCs w:val="26"/>
        </w:rPr>
      </w:pPr>
      <w:r w:rsidRPr="00697CD1">
        <w:rPr>
          <w:rFonts w:ascii="Arial" w:hAnsi="Arial" w:cs="Arial"/>
          <w:b/>
          <w:spacing w:val="-3"/>
          <w:sz w:val="22"/>
          <w:szCs w:val="26"/>
        </w:rPr>
        <w:t>CLAUDIA MARÍA ARCILA RÍOS</w:t>
      </w:r>
    </w:p>
    <w:sectPr w:rsidR="00697CD1" w:rsidRPr="000E2446" w:rsidSect="007C5721">
      <w:headerReference w:type="default" r:id="rId6"/>
      <w:footerReference w:type="even" r:id="rId7"/>
      <w:footerReference w:type="default" r:id="rId8"/>
      <w:pgSz w:w="12242" w:h="18722" w:code="14"/>
      <w:pgMar w:top="2835" w:right="1701" w:bottom="1701" w:left="1701"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68" w:rsidRDefault="00152F68" w:rsidP="00B41B39">
      <w:r>
        <w:separator/>
      </w:r>
    </w:p>
  </w:endnote>
  <w:endnote w:type="continuationSeparator" w:id="0">
    <w:p w:rsidR="00152F68" w:rsidRDefault="00152F68" w:rsidP="00B4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CF" w:rsidRDefault="00FE5E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5FCF" w:rsidRDefault="00152F6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CF" w:rsidRDefault="00FE5EC9">
    <w:pPr>
      <w:pStyle w:val="Piedepgina"/>
      <w:framePr w:wrap="around" w:vAnchor="text" w:hAnchor="margin" w:xAlign="right" w:y="1"/>
      <w:rPr>
        <w:rStyle w:val="Nmerodepgina"/>
        <w:rFonts w:ascii="Times New Roman" w:hAnsi="Times New Roman"/>
        <w:b w:val="0"/>
        <w:i w:val="0"/>
        <w:sz w:val="20"/>
      </w:rPr>
    </w:pPr>
    <w:r>
      <w:rPr>
        <w:rStyle w:val="Nmerodepgina"/>
        <w:rFonts w:ascii="Times New Roman" w:hAnsi="Times New Roman"/>
        <w:b w:val="0"/>
        <w:i w:val="0"/>
        <w:sz w:val="20"/>
      </w:rPr>
      <w:fldChar w:fldCharType="begin"/>
    </w:r>
    <w:r>
      <w:rPr>
        <w:rStyle w:val="Nmerodepgina"/>
        <w:rFonts w:ascii="Times New Roman" w:hAnsi="Times New Roman"/>
        <w:b w:val="0"/>
        <w:i w:val="0"/>
        <w:sz w:val="20"/>
      </w:rPr>
      <w:instrText xml:space="preserve">PAGE  </w:instrText>
    </w:r>
    <w:r>
      <w:rPr>
        <w:rStyle w:val="Nmerodepgina"/>
        <w:rFonts w:ascii="Times New Roman" w:hAnsi="Times New Roman"/>
        <w:b w:val="0"/>
        <w:i w:val="0"/>
        <w:sz w:val="20"/>
      </w:rPr>
      <w:fldChar w:fldCharType="separate"/>
    </w:r>
    <w:r w:rsidR="005D44BB">
      <w:rPr>
        <w:rStyle w:val="Nmerodepgina"/>
        <w:rFonts w:ascii="Times New Roman" w:hAnsi="Times New Roman"/>
        <w:b w:val="0"/>
        <w:i w:val="0"/>
        <w:noProof/>
        <w:sz w:val="20"/>
      </w:rPr>
      <w:t>2</w:t>
    </w:r>
    <w:r>
      <w:rPr>
        <w:rStyle w:val="Nmerodepgina"/>
        <w:rFonts w:ascii="Times New Roman" w:hAnsi="Times New Roman"/>
        <w:b w:val="0"/>
        <w:i w:val="0"/>
        <w:sz w:val="20"/>
      </w:rPr>
      <w:fldChar w:fldCharType="end"/>
    </w:r>
  </w:p>
  <w:p w:rsidR="00945FCF" w:rsidRDefault="00FE5EC9">
    <w:pPr>
      <w:ind w:right="360"/>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68" w:rsidRDefault="00152F68" w:rsidP="00B41B39">
      <w:r>
        <w:separator/>
      </w:r>
    </w:p>
  </w:footnote>
  <w:footnote w:type="continuationSeparator" w:id="0">
    <w:p w:rsidR="00152F68" w:rsidRDefault="00152F68" w:rsidP="00B41B39">
      <w:r>
        <w:continuationSeparator/>
      </w:r>
    </w:p>
  </w:footnote>
  <w:footnote w:id="1">
    <w:p w:rsidR="00206AB4" w:rsidRPr="003F4D06" w:rsidRDefault="00206AB4" w:rsidP="00206AB4">
      <w:pPr>
        <w:pStyle w:val="Textonotapie"/>
        <w:jc w:val="both"/>
        <w:rPr>
          <w:rFonts w:ascii="Arial" w:hAnsi="Arial" w:cs="Arial"/>
          <w:sz w:val="18"/>
          <w:szCs w:val="18"/>
        </w:rPr>
      </w:pPr>
      <w:r w:rsidRPr="003F4D06">
        <w:rPr>
          <w:rStyle w:val="Refdenotaalpie"/>
          <w:rFonts w:ascii="Arial" w:hAnsi="Arial" w:cs="Arial"/>
          <w:sz w:val="18"/>
          <w:szCs w:val="18"/>
        </w:rPr>
        <w:footnoteRef/>
      </w:r>
      <w:r w:rsidRPr="003F4D06">
        <w:rPr>
          <w:rFonts w:ascii="Arial" w:hAnsi="Arial" w:cs="Arial"/>
          <w:sz w:val="18"/>
          <w:szCs w:val="18"/>
        </w:rPr>
        <w:t xml:space="preserve"> Fls. 31, 33 y 34, cuaderno No.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D3" w:rsidRPr="005643A9" w:rsidRDefault="00FE5EC9" w:rsidP="00AD1BD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AD1BD3" w:rsidRPr="005643A9" w:rsidRDefault="00045BF2" w:rsidP="00AD1BD3">
    <w:pPr>
      <w:jc w:val="center"/>
      <w:rPr>
        <w:rFonts w:ascii="Arial" w:hAnsi="Arial" w:cs="Arial"/>
        <w:b/>
        <w:bCs/>
        <w:sz w:val="16"/>
        <w:szCs w:val="16"/>
      </w:rPr>
    </w:pPr>
    <w:r w:rsidRPr="005643A9">
      <w:rPr>
        <w:rFonts w:ascii="Arial" w:hAnsi="Arial" w:cs="Arial"/>
        <w:noProof/>
        <w:sz w:val="16"/>
        <w:szCs w:val="16"/>
        <w:lang w:val="es-ES"/>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BD3" w:rsidRPr="005643A9" w:rsidRDefault="00152F68" w:rsidP="00AD1BD3">
    <w:pPr>
      <w:pStyle w:val="Sinespaciado1"/>
      <w:rPr>
        <w:rFonts w:ascii="Arial" w:hAnsi="Arial" w:cs="Arial"/>
        <w:sz w:val="16"/>
        <w:szCs w:val="16"/>
      </w:rPr>
    </w:pPr>
  </w:p>
  <w:p w:rsidR="00AD1BD3" w:rsidRPr="005643A9" w:rsidRDefault="00152F68" w:rsidP="00AD1BD3">
    <w:pPr>
      <w:pStyle w:val="Sinespaciado"/>
      <w:rPr>
        <w:rFonts w:ascii="Arial" w:hAnsi="Arial" w:cs="Arial"/>
        <w:sz w:val="16"/>
        <w:szCs w:val="16"/>
      </w:rPr>
    </w:pPr>
  </w:p>
  <w:p w:rsidR="00AD1BD3" w:rsidRDefault="00FE5EC9" w:rsidP="00AD1BD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D1BD3" w:rsidRDefault="00FE5EC9" w:rsidP="00AE695B">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Acción popular. Apelación. 66001-31-03-00</w:t>
    </w:r>
    <w:r w:rsidR="0024064E">
      <w:rPr>
        <w:rFonts w:ascii="Arial" w:hAnsi="Arial" w:cs="Arial"/>
        <w:sz w:val="16"/>
        <w:szCs w:val="16"/>
      </w:rPr>
      <w:t>4</w:t>
    </w:r>
    <w:r>
      <w:rPr>
        <w:rFonts w:ascii="Arial" w:hAnsi="Arial" w:cs="Arial"/>
        <w:sz w:val="16"/>
        <w:szCs w:val="16"/>
      </w:rPr>
      <w:t>-2015-002</w:t>
    </w:r>
    <w:r w:rsidR="0024064E">
      <w:rPr>
        <w:rFonts w:ascii="Arial" w:hAnsi="Arial" w:cs="Arial"/>
        <w:sz w:val="16"/>
        <w:szCs w:val="16"/>
      </w:rPr>
      <w:t>48</w:t>
    </w:r>
    <w:r>
      <w:rPr>
        <w:rFonts w:ascii="Arial" w:hAnsi="Arial" w:cs="Arial"/>
        <w:sz w:val="16"/>
        <w:szCs w:val="16"/>
      </w:rPr>
      <w:t>-01</w:t>
    </w:r>
  </w:p>
  <w:p w:rsidR="00AD1BD3" w:rsidRPr="005643A9" w:rsidRDefault="00FE5EC9" w:rsidP="00AD1BD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945FCF" w:rsidRPr="0084173A" w:rsidRDefault="00FE5EC9">
    <w:pPr>
      <w:pStyle w:val="Encabezado"/>
      <w:jc w:val="right"/>
      <w:rPr>
        <w:sz w:val="20"/>
        <w:szCs w:val="20"/>
        <w:lang w:val="es-ES"/>
      </w:rPr>
    </w:pPr>
    <w:r>
      <w:rPr>
        <w:sz w:val="20"/>
        <w:szCs w:val="20"/>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F2"/>
    <w:rsid w:val="00045BF2"/>
    <w:rsid w:val="00061F09"/>
    <w:rsid w:val="000847F9"/>
    <w:rsid w:val="000A6CA2"/>
    <w:rsid w:val="000B3FB5"/>
    <w:rsid w:val="000D064A"/>
    <w:rsid w:val="000E2446"/>
    <w:rsid w:val="000F66B8"/>
    <w:rsid w:val="00120CB6"/>
    <w:rsid w:val="00126347"/>
    <w:rsid w:val="001359B6"/>
    <w:rsid w:val="00152F68"/>
    <w:rsid w:val="001D7C4E"/>
    <w:rsid w:val="00206AB4"/>
    <w:rsid w:val="0022254B"/>
    <w:rsid w:val="002231C6"/>
    <w:rsid w:val="0024064E"/>
    <w:rsid w:val="00282A11"/>
    <w:rsid w:val="002C7739"/>
    <w:rsid w:val="003025C1"/>
    <w:rsid w:val="00315ED1"/>
    <w:rsid w:val="0039153C"/>
    <w:rsid w:val="003F4D06"/>
    <w:rsid w:val="0044695C"/>
    <w:rsid w:val="00465B6F"/>
    <w:rsid w:val="004868D4"/>
    <w:rsid w:val="004E4349"/>
    <w:rsid w:val="004E7C16"/>
    <w:rsid w:val="00506FD6"/>
    <w:rsid w:val="00530286"/>
    <w:rsid w:val="005A30B3"/>
    <w:rsid w:val="005D44BB"/>
    <w:rsid w:val="006370D3"/>
    <w:rsid w:val="006433BC"/>
    <w:rsid w:val="006518AD"/>
    <w:rsid w:val="0065739A"/>
    <w:rsid w:val="00692D7C"/>
    <w:rsid w:val="00697CD1"/>
    <w:rsid w:val="006B6735"/>
    <w:rsid w:val="00736F25"/>
    <w:rsid w:val="00756D14"/>
    <w:rsid w:val="0078073F"/>
    <w:rsid w:val="007E6AD5"/>
    <w:rsid w:val="00866A10"/>
    <w:rsid w:val="00876145"/>
    <w:rsid w:val="00877571"/>
    <w:rsid w:val="008B7FB8"/>
    <w:rsid w:val="008C1DBE"/>
    <w:rsid w:val="009461D8"/>
    <w:rsid w:val="00946975"/>
    <w:rsid w:val="009640AD"/>
    <w:rsid w:val="009A4620"/>
    <w:rsid w:val="009B0755"/>
    <w:rsid w:val="009D76E1"/>
    <w:rsid w:val="009E1209"/>
    <w:rsid w:val="009E1F7D"/>
    <w:rsid w:val="009F385A"/>
    <w:rsid w:val="009F3EF3"/>
    <w:rsid w:val="00A02A80"/>
    <w:rsid w:val="00A06C27"/>
    <w:rsid w:val="00A650D7"/>
    <w:rsid w:val="00A84B1B"/>
    <w:rsid w:val="00AB1916"/>
    <w:rsid w:val="00B16D5B"/>
    <w:rsid w:val="00B17911"/>
    <w:rsid w:val="00B17C04"/>
    <w:rsid w:val="00B41B39"/>
    <w:rsid w:val="00B50952"/>
    <w:rsid w:val="00BD1863"/>
    <w:rsid w:val="00BD6501"/>
    <w:rsid w:val="00C26640"/>
    <w:rsid w:val="00C453C7"/>
    <w:rsid w:val="00C46133"/>
    <w:rsid w:val="00CA6759"/>
    <w:rsid w:val="00CC3A80"/>
    <w:rsid w:val="00CC685C"/>
    <w:rsid w:val="00D10947"/>
    <w:rsid w:val="00D319B1"/>
    <w:rsid w:val="00D37ABB"/>
    <w:rsid w:val="00D444CA"/>
    <w:rsid w:val="00D510E0"/>
    <w:rsid w:val="00D64F05"/>
    <w:rsid w:val="00DF0245"/>
    <w:rsid w:val="00E32AC9"/>
    <w:rsid w:val="00E343B6"/>
    <w:rsid w:val="00E463D3"/>
    <w:rsid w:val="00E52879"/>
    <w:rsid w:val="00E5358B"/>
    <w:rsid w:val="00E6064B"/>
    <w:rsid w:val="00E71C9B"/>
    <w:rsid w:val="00E74D47"/>
    <w:rsid w:val="00F001EF"/>
    <w:rsid w:val="00F545B6"/>
    <w:rsid w:val="00F54CA5"/>
    <w:rsid w:val="00F65307"/>
    <w:rsid w:val="00FE0074"/>
    <w:rsid w:val="00FE03DF"/>
    <w:rsid w:val="00FE5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1328F-2EA4-4959-8301-76DC3A24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BF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045BF2"/>
  </w:style>
  <w:style w:type="paragraph" w:styleId="Piedepgina">
    <w:name w:val="footer"/>
    <w:basedOn w:val="Normal"/>
    <w:link w:val="PiedepginaCar"/>
    <w:rsid w:val="00045BF2"/>
    <w:pPr>
      <w:tabs>
        <w:tab w:val="left" w:pos="1394"/>
        <w:tab w:val="center" w:pos="5646"/>
      </w:tabs>
      <w:suppressAutoHyphens/>
    </w:pPr>
    <w:rPr>
      <w:rFonts w:ascii="Courier New" w:hAnsi="Courier New"/>
      <w:b/>
      <w:i/>
      <w:szCs w:val="20"/>
      <w:lang w:val="es-ES_tradnl"/>
    </w:rPr>
  </w:style>
  <w:style w:type="character" w:customStyle="1" w:styleId="PiedepginaCar">
    <w:name w:val="Pie de página Car"/>
    <w:basedOn w:val="Fuentedeprrafopredeter"/>
    <w:link w:val="Piedepgina"/>
    <w:rsid w:val="00045BF2"/>
    <w:rPr>
      <w:rFonts w:ascii="Courier New" w:eastAsia="Times New Roman" w:hAnsi="Courier New" w:cs="Times New Roman"/>
      <w:b/>
      <w:i/>
      <w:sz w:val="24"/>
      <w:szCs w:val="20"/>
      <w:lang w:val="es-ES_tradnl" w:eastAsia="es-ES"/>
    </w:rPr>
  </w:style>
  <w:style w:type="paragraph" w:styleId="Encabezado">
    <w:name w:val="header"/>
    <w:basedOn w:val="Normal"/>
    <w:link w:val="EncabezadoCar"/>
    <w:rsid w:val="00045BF2"/>
    <w:pPr>
      <w:tabs>
        <w:tab w:val="center" w:pos="4252"/>
        <w:tab w:val="right" w:pos="8504"/>
      </w:tabs>
    </w:pPr>
  </w:style>
  <w:style w:type="character" w:customStyle="1" w:styleId="EncabezadoCar">
    <w:name w:val="Encabezado Car"/>
    <w:basedOn w:val="Fuentedeprrafopredeter"/>
    <w:link w:val="Encabezado"/>
    <w:rsid w:val="00045BF2"/>
    <w:rPr>
      <w:rFonts w:ascii="Times New Roman" w:eastAsia="Times New Roman" w:hAnsi="Times New Roman" w:cs="Times New Roman"/>
      <w:sz w:val="24"/>
      <w:szCs w:val="24"/>
      <w:lang w:val="es-CO" w:eastAsia="es-ES"/>
    </w:rPr>
  </w:style>
  <w:style w:type="paragraph" w:customStyle="1" w:styleId="Prrafodelista1">
    <w:name w:val="Párrafo de lista1"/>
    <w:basedOn w:val="Normal"/>
    <w:rsid w:val="00045BF2"/>
    <w:pPr>
      <w:spacing w:after="200" w:line="276" w:lineRule="auto"/>
      <w:ind w:left="720"/>
      <w:contextualSpacing/>
    </w:pPr>
    <w:rPr>
      <w:rFonts w:ascii="Calibri" w:hAnsi="Calibri"/>
      <w:sz w:val="22"/>
      <w:szCs w:val="22"/>
      <w:lang w:val="es-ES_tradnl" w:eastAsia="en-US"/>
    </w:rPr>
  </w:style>
  <w:style w:type="paragraph" w:customStyle="1" w:styleId="Sinespaciado1">
    <w:name w:val="Sin espaciado1"/>
    <w:rsid w:val="00045BF2"/>
    <w:pPr>
      <w:spacing w:after="0" w:line="240" w:lineRule="auto"/>
    </w:pPr>
    <w:rPr>
      <w:rFonts w:ascii="Calibri" w:eastAsia="Times New Roman" w:hAnsi="Calibri" w:cs="Times New Roman"/>
      <w:lang w:val="es-CO"/>
    </w:rPr>
  </w:style>
  <w:style w:type="paragraph" w:styleId="Sinespaciado">
    <w:name w:val="No Spacing"/>
    <w:uiPriority w:val="1"/>
    <w:qFormat/>
    <w:rsid w:val="00045BF2"/>
    <w:pPr>
      <w:spacing w:after="0" w:line="240" w:lineRule="auto"/>
    </w:pPr>
    <w:rPr>
      <w:rFonts w:ascii="Times New Roman" w:eastAsia="Times New Roman" w:hAnsi="Times New Roman" w:cs="Times New Roman"/>
      <w:sz w:val="20"/>
      <w:szCs w:val="20"/>
      <w:lang w:eastAsia="es-ES"/>
    </w:rPr>
  </w:style>
  <w:style w:type="paragraph" w:customStyle="1" w:styleId="NoSpacing1">
    <w:name w:val="No Spacing1"/>
    <w:uiPriority w:val="99"/>
    <w:rsid w:val="00045BF2"/>
    <w:pPr>
      <w:spacing w:after="0" w:line="240" w:lineRule="auto"/>
    </w:pPr>
    <w:rPr>
      <w:rFonts w:ascii="Times New Roman" w:eastAsia="Calibri" w:hAnsi="Times New Roman" w:cs="Times New Roman"/>
      <w:sz w:val="20"/>
      <w:szCs w:val="20"/>
      <w:lang w:eastAsia="es-ES"/>
    </w:rPr>
  </w:style>
  <w:style w:type="character" w:styleId="Refdenotaalpie">
    <w:name w:val="footnote reference"/>
    <w:aliases w:val="Ref. de nota al pie 2,Texto de nota al pie,FC,Nota a pie,Char Car Car Car Ca,Ref. de nota al pie2,Nota de pie"/>
    <w:rsid w:val="00B41B39"/>
    <w:rPr>
      <w:vertAlign w:val="superscript"/>
    </w:rPr>
  </w:style>
  <w:style w:type="paragraph" w:styleId="Textonotapie">
    <w:name w:val="footnote text"/>
    <w:aliases w:val="Ref. de nota al pie1,referencia nota al pie,Footnotes refss,Appel note de bas de page,Fago Fußnotenzeichen,Footnote number,BVI fnr,f,Footnote symbol,Footnote,Ref,de nota al pie,Footnote Text Char1 Car Car Car Car,FA Fu,Footnote Text Char"/>
    <w:basedOn w:val="Normal"/>
    <w:link w:val="TextonotapieCar"/>
    <w:uiPriority w:val="99"/>
    <w:qFormat/>
    <w:rsid w:val="00B41B39"/>
    <w:rPr>
      <w:sz w:val="20"/>
      <w:szCs w:val="20"/>
    </w:rPr>
  </w:style>
  <w:style w:type="character" w:customStyle="1" w:styleId="TextonotapieCar">
    <w:name w:val="Texto nota pie Car"/>
    <w:aliases w:val="Ref. de nota al pie1 Car,referencia nota al pie Car,Footnotes refss Car,Appel note de bas de page Car,Fago Fußnotenzeichen Car,Footnote number Car,BVI fnr Car,f Car,Footnote symbol Car,Footnote Car,Ref Car,de nota al pie Car,FA Fu Car"/>
    <w:basedOn w:val="Fuentedeprrafopredeter"/>
    <w:link w:val="Textonotapie"/>
    <w:uiPriority w:val="99"/>
    <w:rsid w:val="00B41B39"/>
    <w:rPr>
      <w:rFonts w:ascii="Times New Roman" w:eastAsia="Times New Roman" w:hAnsi="Times New Roman" w:cs="Times New Roman"/>
      <w:sz w:val="20"/>
      <w:szCs w:val="20"/>
      <w:lang w:val="es-CO" w:eastAsia="es-ES"/>
    </w:rPr>
  </w:style>
  <w:style w:type="character" w:customStyle="1" w:styleId="apple-converted-space">
    <w:name w:val="apple-converted-space"/>
    <w:basedOn w:val="Fuentedeprrafopredeter"/>
    <w:rsid w:val="0046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11750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2</cp:revision>
  <dcterms:created xsi:type="dcterms:W3CDTF">2017-12-19T12:28:00Z</dcterms:created>
  <dcterms:modified xsi:type="dcterms:W3CDTF">2017-12-19T12:28:00Z</dcterms:modified>
</cp:coreProperties>
</file>