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41" w:rsidRPr="004C6641" w:rsidRDefault="004C6641" w:rsidP="004C6641">
      <w:pPr>
        <w:spacing w:line="360" w:lineRule="auto"/>
        <w:jc w:val="both"/>
        <w:rPr>
          <w:rFonts w:ascii="Arial Narrow" w:hAnsi="Arial Narrow" w:cs="Arial"/>
          <w:b/>
          <w:bCs/>
          <w:i/>
          <w:iCs/>
          <w:sz w:val="28"/>
          <w:szCs w:val="28"/>
          <w:u w:val="single"/>
        </w:rPr>
      </w:pPr>
      <w:r w:rsidRPr="004C6641">
        <w:rPr>
          <w:rFonts w:ascii="Arial Narrow" w:hAnsi="Arial Narrow" w:cs="Arial"/>
          <w:b/>
          <w:bCs/>
          <w:i/>
          <w:iCs/>
          <w:sz w:val="28"/>
          <w:szCs w:val="28"/>
          <w:u w:val="single"/>
        </w:rPr>
        <w:t>ORALIDAD</w:t>
      </w:r>
    </w:p>
    <w:p w:rsidR="004C6641" w:rsidRPr="004C6641" w:rsidRDefault="004C6641" w:rsidP="004C6641">
      <w:pPr>
        <w:spacing w:line="360" w:lineRule="auto"/>
        <w:jc w:val="both"/>
        <w:rPr>
          <w:rFonts w:ascii="Arial Narrow" w:hAnsi="Arial Narrow" w:cs="Arial"/>
          <w:b/>
          <w:i/>
          <w:sz w:val="18"/>
          <w:szCs w:val="18"/>
        </w:rPr>
      </w:pPr>
    </w:p>
    <w:p w:rsidR="004C6641" w:rsidRPr="004C6641" w:rsidRDefault="004C6641" w:rsidP="004C6641">
      <w:pPr>
        <w:spacing w:line="360" w:lineRule="auto"/>
        <w:jc w:val="both"/>
        <w:rPr>
          <w:rFonts w:ascii="Arial Narrow" w:hAnsi="Arial Narrow" w:cs="Arial"/>
          <w:i/>
          <w:sz w:val="18"/>
          <w:szCs w:val="18"/>
        </w:rPr>
      </w:pPr>
      <w:r w:rsidRPr="004C6641">
        <w:rPr>
          <w:rFonts w:ascii="Arial Narrow" w:hAnsi="Arial Narrow" w:cs="Arial"/>
          <w:b/>
          <w:i/>
          <w:sz w:val="18"/>
          <w:szCs w:val="18"/>
        </w:rPr>
        <w:t>Providencia</w:t>
      </w:r>
      <w:r w:rsidR="00531FB2">
        <w:rPr>
          <w:rFonts w:ascii="Arial Narrow" w:hAnsi="Arial Narrow" w:cs="Arial"/>
          <w:i/>
          <w:sz w:val="18"/>
          <w:szCs w:val="18"/>
        </w:rPr>
        <w:t>:</w:t>
      </w:r>
      <w:r w:rsidR="00531FB2">
        <w:rPr>
          <w:rFonts w:ascii="Arial Narrow" w:hAnsi="Arial Narrow" w:cs="Arial"/>
          <w:i/>
          <w:sz w:val="18"/>
          <w:szCs w:val="18"/>
        </w:rPr>
        <w:tab/>
        <w:t xml:space="preserve">      </w:t>
      </w:r>
      <w:r w:rsidRPr="004C6641">
        <w:rPr>
          <w:rFonts w:ascii="Arial Narrow" w:hAnsi="Arial Narrow" w:cs="Arial"/>
          <w:i/>
          <w:sz w:val="18"/>
          <w:szCs w:val="18"/>
        </w:rPr>
        <w:t>Sentencia de Segunda Instancia, jueves</w:t>
      </w:r>
      <w:r>
        <w:rPr>
          <w:rFonts w:ascii="Arial Narrow" w:hAnsi="Arial Narrow" w:cs="Arial"/>
          <w:i/>
          <w:sz w:val="18"/>
          <w:szCs w:val="18"/>
        </w:rPr>
        <w:t xml:space="preserve"> </w:t>
      </w:r>
      <w:r w:rsidR="002A6FF7">
        <w:rPr>
          <w:rFonts w:ascii="Arial Narrow" w:hAnsi="Arial Narrow" w:cs="Arial"/>
          <w:i/>
          <w:sz w:val="18"/>
          <w:szCs w:val="18"/>
        </w:rPr>
        <w:t>25</w:t>
      </w:r>
      <w:r w:rsidRPr="004C6641">
        <w:rPr>
          <w:rFonts w:ascii="Arial Narrow" w:hAnsi="Arial Narrow" w:cs="Arial"/>
          <w:i/>
          <w:sz w:val="18"/>
          <w:szCs w:val="18"/>
        </w:rPr>
        <w:t xml:space="preserve"> de </w:t>
      </w:r>
      <w:r w:rsidR="002A6FF7">
        <w:rPr>
          <w:rFonts w:ascii="Arial Narrow" w:hAnsi="Arial Narrow" w:cs="Arial"/>
          <w:i/>
          <w:sz w:val="18"/>
          <w:szCs w:val="18"/>
        </w:rPr>
        <w:t>febrero</w:t>
      </w:r>
      <w:r w:rsidRPr="004C6641">
        <w:rPr>
          <w:rFonts w:ascii="Arial Narrow" w:hAnsi="Arial Narrow" w:cs="Arial"/>
          <w:i/>
          <w:sz w:val="18"/>
          <w:szCs w:val="18"/>
        </w:rPr>
        <w:t xml:space="preserve"> de 201</w:t>
      </w:r>
      <w:r w:rsidR="000D2292">
        <w:rPr>
          <w:rFonts w:ascii="Arial Narrow" w:hAnsi="Arial Narrow" w:cs="Arial"/>
          <w:i/>
          <w:sz w:val="18"/>
          <w:szCs w:val="18"/>
        </w:rPr>
        <w:t>6</w:t>
      </w:r>
      <w:r w:rsidRPr="004C6641">
        <w:rPr>
          <w:rFonts w:ascii="Arial Narrow" w:hAnsi="Arial Narrow" w:cs="Arial"/>
          <w:i/>
          <w:sz w:val="18"/>
          <w:szCs w:val="18"/>
        </w:rPr>
        <w:t>.</w:t>
      </w:r>
    </w:p>
    <w:p w:rsidR="004C6641" w:rsidRPr="004C6641" w:rsidRDefault="004C6641" w:rsidP="004C6641">
      <w:pPr>
        <w:spacing w:line="360" w:lineRule="auto"/>
        <w:jc w:val="both"/>
        <w:rPr>
          <w:rFonts w:ascii="Arial Narrow" w:hAnsi="Arial Narrow" w:cs="Arial"/>
          <w:bCs/>
          <w:i/>
          <w:iCs/>
          <w:sz w:val="18"/>
          <w:szCs w:val="18"/>
        </w:rPr>
      </w:pPr>
      <w:r w:rsidRPr="004C6641">
        <w:rPr>
          <w:rFonts w:ascii="Arial Narrow" w:hAnsi="Arial Narrow" w:cs="Arial"/>
          <w:b/>
          <w:bCs/>
          <w:i/>
          <w:sz w:val="18"/>
          <w:szCs w:val="18"/>
        </w:rPr>
        <w:t>Radicación No</w:t>
      </w:r>
      <w:r w:rsidRPr="004C6641">
        <w:rPr>
          <w:rFonts w:ascii="Arial Narrow" w:hAnsi="Arial Narrow" w:cs="Arial"/>
          <w:bCs/>
          <w:i/>
          <w:sz w:val="18"/>
          <w:szCs w:val="18"/>
        </w:rPr>
        <w:t>:</w:t>
      </w:r>
      <w:r w:rsidR="00531FB2">
        <w:rPr>
          <w:rFonts w:ascii="Arial Narrow" w:hAnsi="Arial Narrow" w:cs="Arial"/>
          <w:b/>
          <w:bCs/>
          <w:i/>
          <w:sz w:val="18"/>
          <w:szCs w:val="18"/>
        </w:rPr>
        <w:tab/>
        <w:t xml:space="preserve">     </w:t>
      </w:r>
      <w:r w:rsidRPr="004C6641">
        <w:rPr>
          <w:rFonts w:ascii="Arial Narrow" w:hAnsi="Arial Narrow" w:cs="Arial"/>
          <w:bCs/>
          <w:i/>
          <w:sz w:val="18"/>
          <w:szCs w:val="18"/>
        </w:rPr>
        <w:t>66001-31-05-00</w:t>
      </w:r>
      <w:r w:rsidR="000D2292">
        <w:rPr>
          <w:rFonts w:ascii="Arial Narrow" w:hAnsi="Arial Narrow" w:cs="Arial"/>
          <w:bCs/>
          <w:i/>
          <w:sz w:val="18"/>
          <w:szCs w:val="18"/>
        </w:rPr>
        <w:t>4</w:t>
      </w:r>
      <w:r w:rsidRPr="004C6641">
        <w:rPr>
          <w:rFonts w:ascii="Arial Narrow" w:hAnsi="Arial Narrow" w:cs="Arial"/>
          <w:bCs/>
          <w:i/>
          <w:sz w:val="18"/>
          <w:szCs w:val="18"/>
        </w:rPr>
        <w:t>-20</w:t>
      </w:r>
      <w:r w:rsidR="000D2292">
        <w:rPr>
          <w:rFonts w:ascii="Arial Narrow" w:hAnsi="Arial Narrow" w:cs="Arial"/>
          <w:bCs/>
          <w:i/>
          <w:sz w:val="18"/>
          <w:szCs w:val="18"/>
        </w:rPr>
        <w:t>09</w:t>
      </w:r>
      <w:r w:rsidRPr="004C6641">
        <w:rPr>
          <w:rFonts w:ascii="Arial Narrow" w:hAnsi="Arial Narrow" w:cs="Arial"/>
          <w:bCs/>
          <w:i/>
          <w:sz w:val="18"/>
          <w:szCs w:val="18"/>
        </w:rPr>
        <w:t>-00</w:t>
      </w:r>
      <w:r w:rsidR="002A6FF7">
        <w:rPr>
          <w:rFonts w:ascii="Arial Narrow" w:hAnsi="Arial Narrow" w:cs="Arial"/>
          <w:bCs/>
          <w:i/>
          <w:sz w:val="18"/>
          <w:szCs w:val="18"/>
        </w:rPr>
        <w:t>161</w:t>
      </w:r>
      <w:r w:rsidRPr="004C6641">
        <w:rPr>
          <w:rFonts w:ascii="Arial Narrow" w:hAnsi="Arial Narrow" w:cs="Arial"/>
          <w:bCs/>
          <w:i/>
          <w:sz w:val="18"/>
          <w:szCs w:val="18"/>
        </w:rPr>
        <w:t>-0</w:t>
      </w:r>
      <w:r w:rsidR="002A6FF7">
        <w:rPr>
          <w:rFonts w:ascii="Arial Narrow" w:hAnsi="Arial Narrow" w:cs="Arial"/>
          <w:bCs/>
          <w:i/>
          <w:sz w:val="18"/>
          <w:szCs w:val="18"/>
        </w:rPr>
        <w:t>2</w:t>
      </w:r>
    </w:p>
    <w:p w:rsidR="004C6641" w:rsidRPr="004C6641" w:rsidRDefault="004C6641" w:rsidP="004C6641">
      <w:pPr>
        <w:spacing w:line="360" w:lineRule="auto"/>
        <w:jc w:val="both"/>
        <w:rPr>
          <w:rFonts w:ascii="Arial Narrow" w:hAnsi="Arial Narrow" w:cs="Arial"/>
          <w:i/>
          <w:iCs/>
          <w:sz w:val="18"/>
          <w:szCs w:val="18"/>
        </w:rPr>
      </w:pPr>
      <w:r w:rsidRPr="004C6641">
        <w:rPr>
          <w:rFonts w:ascii="Arial Narrow" w:hAnsi="Arial Narrow" w:cs="Arial"/>
          <w:b/>
          <w:bCs/>
          <w:i/>
          <w:iCs/>
          <w:sz w:val="18"/>
          <w:szCs w:val="18"/>
        </w:rPr>
        <w:t>Proceso</w:t>
      </w:r>
      <w:r w:rsidRPr="004C6641">
        <w:rPr>
          <w:rFonts w:ascii="Arial Narrow" w:hAnsi="Arial Narrow" w:cs="Arial"/>
          <w:bCs/>
          <w:i/>
          <w:iCs/>
          <w:sz w:val="18"/>
          <w:szCs w:val="18"/>
        </w:rPr>
        <w:t>:</w:t>
      </w:r>
      <w:r w:rsidRPr="004C6641">
        <w:rPr>
          <w:rFonts w:ascii="Arial Narrow" w:hAnsi="Arial Narrow" w:cs="Arial"/>
          <w:b/>
          <w:i/>
          <w:iCs/>
          <w:sz w:val="18"/>
          <w:szCs w:val="18"/>
        </w:rPr>
        <w:tab/>
      </w:r>
      <w:r w:rsidRPr="004C6641">
        <w:rPr>
          <w:rFonts w:ascii="Arial Narrow" w:hAnsi="Arial Narrow" w:cs="Arial"/>
          <w:b/>
          <w:i/>
          <w:iCs/>
          <w:sz w:val="18"/>
          <w:szCs w:val="18"/>
        </w:rPr>
        <w:tab/>
      </w:r>
      <w:r w:rsidR="00531FB2">
        <w:rPr>
          <w:rFonts w:ascii="Arial Narrow" w:hAnsi="Arial Narrow" w:cs="Arial"/>
          <w:b/>
          <w:i/>
          <w:iCs/>
          <w:sz w:val="18"/>
          <w:szCs w:val="18"/>
        </w:rPr>
        <w:t xml:space="preserve">    </w:t>
      </w:r>
      <w:r>
        <w:rPr>
          <w:rFonts w:ascii="Arial Narrow" w:hAnsi="Arial Narrow" w:cs="Arial"/>
          <w:i/>
          <w:iCs/>
          <w:sz w:val="18"/>
          <w:szCs w:val="18"/>
        </w:rPr>
        <w:t>Ordinario Laboral</w:t>
      </w:r>
    </w:p>
    <w:p w:rsidR="004C6641" w:rsidRPr="004C6641" w:rsidRDefault="004C6641" w:rsidP="004C6641">
      <w:pPr>
        <w:spacing w:line="360" w:lineRule="auto"/>
        <w:ind w:firstLine="6"/>
        <w:jc w:val="both"/>
        <w:rPr>
          <w:rFonts w:ascii="Arial Narrow" w:hAnsi="Arial Narrow" w:cs="Arial"/>
          <w:bCs/>
          <w:i/>
          <w:sz w:val="18"/>
          <w:szCs w:val="18"/>
        </w:rPr>
      </w:pPr>
      <w:r w:rsidRPr="004C6641">
        <w:rPr>
          <w:rFonts w:ascii="Arial Narrow" w:hAnsi="Arial Narrow" w:cs="Arial"/>
          <w:b/>
          <w:i/>
          <w:iCs/>
          <w:sz w:val="18"/>
          <w:szCs w:val="18"/>
        </w:rPr>
        <w:t>Demandante</w:t>
      </w:r>
      <w:r w:rsidR="00531FB2">
        <w:rPr>
          <w:rFonts w:ascii="Arial Narrow" w:hAnsi="Arial Narrow" w:cs="Arial"/>
          <w:i/>
          <w:iCs/>
          <w:sz w:val="18"/>
          <w:szCs w:val="18"/>
        </w:rPr>
        <w:t xml:space="preserve">:     </w:t>
      </w:r>
      <w:r w:rsidR="00531FB2">
        <w:rPr>
          <w:rFonts w:ascii="Arial Narrow" w:hAnsi="Arial Narrow" w:cs="Arial"/>
          <w:i/>
          <w:iCs/>
          <w:sz w:val="18"/>
          <w:szCs w:val="18"/>
        </w:rPr>
        <w:tab/>
        <w:t xml:space="preserve">    </w:t>
      </w:r>
      <w:r w:rsidR="000D2292">
        <w:rPr>
          <w:rFonts w:ascii="Arial Narrow" w:hAnsi="Arial Narrow" w:cs="Arial"/>
          <w:i/>
          <w:iCs/>
          <w:sz w:val="18"/>
          <w:szCs w:val="18"/>
        </w:rPr>
        <w:t xml:space="preserve">Gustavo Antonio </w:t>
      </w:r>
      <w:r w:rsidR="002A6FF7">
        <w:rPr>
          <w:rFonts w:ascii="Arial Narrow" w:hAnsi="Arial Narrow" w:cs="Arial"/>
          <w:i/>
          <w:iCs/>
          <w:sz w:val="18"/>
          <w:szCs w:val="18"/>
        </w:rPr>
        <w:t>Rodríguez Castañeda</w:t>
      </w:r>
    </w:p>
    <w:p w:rsidR="004C6641" w:rsidRPr="004C6641" w:rsidRDefault="004C6641" w:rsidP="004C6641">
      <w:pPr>
        <w:spacing w:line="360" w:lineRule="auto"/>
        <w:ind w:firstLine="6"/>
        <w:jc w:val="both"/>
        <w:rPr>
          <w:rFonts w:ascii="Arial Narrow" w:hAnsi="Arial Narrow" w:cs="Arial"/>
          <w:bCs/>
          <w:i/>
          <w:sz w:val="18"/>
          <w:szCs w:val="18"/>
        </w:rPr>
      </w:pPr>
      <w:r w:rsidRPr="004C6641">
        <w:rPr>
          <w:rFonts w:ascii="Arial Narrow" w:hAnsi="Arial Narrow" w:cs="Arial"/>
          <w:b/>
          <w:bCs/>
          <w:i/>
          <w:sz w:val="18"/>
          <w:szCs w:val="18"/>
        </w:rPr>
        <w:t>Demandado:</w:t>
      </w:r>
      <w:r w:rsidR="00531FB2">
        <w:rPr>
          <w:rFonts w:ascii="Arial Narrow" w:hAnsi="Arial Narrow" w:cs="Arial"/>
          <w:bCs/>
          <w:i/>
          <w:sz w:val="18"/>
          <w:szCs w:val="18"/>
        </w:rPr>
        <w:tab/>
        <w:t xml:space="preserve">    </w:t>
      </w:r>
      <w:r w:rsidR="000D2292">
        <w:rPr>
          <w:rFonts w:ascii="Arial Narrow" w:hAnsi="Arial Narrow" w:cs="Arial"/>
          <w:bCs/>
          <w:i/>
          <w:sz w:val="18"/>
          <w:szCs w:val="18"/>
        </w:rPr>
        <w:t xml:space="preserve">Megabus S.A. y otros </w:t>
      </w:r>
    </w:p>
    <w:p w:rsidR="004C6641" w:rsidRPr="004C6641" w:rsidRDefault="004C6641" w:rsidP="004C6641">
      <w:pPr>
        <w:spacing w:line="360" w:lineRule="auto"/>
        <w:jc w:val="both"/>
        <w:rPr>
          <w:rFonts w:ascii="Arial Narrow" w:hAnsi="Arial Narrow" w:cs="Arial"/>
          <w:i/>
          <w:sz w:val="18"/>
          <w:szCs w:val="18"/>
        </w:rPr>
      </w:pPr>
      <w:r w:rsidRPr="004C6641">
        <w:rPr>
          <w:rFonts w:ascii="Arial Narrow" w:hAnsi="Arial Narrow" w:cs="Arial"/>
          <w:b/>
          <w:i/>
          <w:sz w:val="18"/>
          <w:szCs w:val="18"/>
        </w:rPr>
        <w:t>Juzgado de origen</w:t>
      </w:r>
      <w:r w:rsidRPr="004C6641">
        <w:rPr>
          <w:rFonts w:ascii="Arial Narrow" w:hAnsi="Arial Narrow" w:cs="Arial"/>
          <w:i/>
          <w:sz w:val="18"/>
          <w:szCs w:val="18"/>
        </w:rPr>
        <w:t xml:space="preserve">:   </w:t>
      </w:r>
      <w:r w:rsidR="00531FB2">
        <w:rPr>
          <w:rFonts w:ascii="Arial Narrow" w:hAnsi="Arial Narrow" w:cs="Arial"/>
          <w:i/>
          <w:sz w:val="18"/>
          <w:szCs w:val="18"/>
        </w:rPr>
        <w:t xml:space="preserve">  </w:t>
      </w:r>
      <w:r>
        <w:rPr>
          <w:rFonts w:ascii="Arial Narrow" w:hAnsi="Arial Narrow" w:cs="Arial"/>
          <w:i/>
          <w:sz w:val="18"/>
          <w:szCs w:val="18"/>
        </w:rPr>
        <w:t>Primer</w:t>
      </w:r>
      <w:r w:rsidRPr="004C6641">
        <w:rPr>
          <w:rFonts w:ascii="Arial Narrow" w:hAnsi="Arial Narrow" w:cs="Arial"/>
          <w:i/>
          <w:sz w:val="18"/>
          <w:szCs w:val="18"/>
        </w:rPr>
        <w:t xml:space="preserve">o </w:t>
      </w:r>
      <w:r>
        <w:rPr>
          <w:rFonts w:ascii="Arial Narrow" w:hAnsi="Arial Narrow" w:cs="Arial"/>
          <w:i/>
          <w:sz w:val="18"/>
          <w:szCs w:val="18"/>
        </w:rPr>
        <w:t xml:space="preserve">Laboral del Circuito de </w:t>
      </w:r>
      <w:r w:rsidR="000D2292">
        <w:rPr>
          <w:rFonts w:ascii="Arial Narrow" w:hAnsi="Arial Narrow" w:cs="Arial"/>
          <w:i/>
          <w:sz w:val="18"/>
          <w:szCs w:val="18"/>
        </w:rPr>
        <w:t xml:space="preserve">Descongestión de </w:t>
      </w:r>
      <w:r>
        <w:rPr>
          <w:rFonts w:ascii="Arial Narrow" w:hAnsi="Arial Narrow" w:cs="Arial"/>
          <w:i/>
          <w:sz w:val="18"/>
          <w:szCs w:val="18"/>
        </w:rPr>
        <w:t>Pereira</w:t>
      </w:r>
    </w:p>
    <w:p w:rsidR="004C6641" w:rsidRPr="004C6641" w:rsidRDefault="00531FB2" w:rsidP="004C6641">
      <w:pPr>
        <w:spacing w:line="360" w:lineRule="auto"/>
        <w:jc w:val="both"/>
        <w:rPr>
          <w:rFonts w:ascii="Arial Narrow" w:hAnsi="Arial Narrow" w:cs="Arial"/>
          <w:b/>
          <w:i/>
          <w:iCs/>
          <w:sz w:val="18"/>
          <w:szCs w:val="18"/>
        </w:rPr>
      </w:pPr>
      <w:r>
        <w:rPr>
          <w:rFonts w:ascii="Arial Narrow" w:hAnsi="Arial Narrow" w:cs="Arial"/>
          <w:b/>
          <w:i/>
          <w:iCs/>
          <w:sz w:val="18"/>
          <w:szCs w:val="18"/>
        </w:rPr>
        <w:t xml:space="preserve">Magistrado Ponente:  </w:t>
      </w:r>
      <w:r w:rsidR="004C6641" w:rsidRPr="004C6641">
        <w:rPr>
          <w:rFonts w:ascii="Arial Narrow" w:hAnsi="Arial Narrow" w:cs="Arial"/>
          <w:i/>
          <w:iCs/>
          <w:sz w:val="18"/>
          <w:szCs w:val="18"/>
        </w:rPr>
        <w:t>Francisco Javier Tamayo Tabares.</w:t>
      </w:r>
    </w:p>
    <w:p w:rsidR="0009757F" w:rsidRPr="004C7A25" w:rsidRDefault="004C6641" w:rsidP="004C7A25">
      <w:pPr>
        <w:ind w:left="2124" w:hanging="2124"/>
        <w:jc w:val="both"/>
        <w:rPr>
          <w:rFonts w:ascii="Arial Narrow" w:hAnsi="Arial Narrow"/>
          <w:i/>
          <w:sz w:val="18"/>
          <w:szCs w:val="18"/>
        </w:rPr>
      </w:pPr>
      <w:r w:rsidRPr="004C6641">
        <w:rPr>
          <w:rFonts w:ascii="Arial Narrow" w:hAnsi="Arial Narrow" w:cs="Arial"/>
          <w:b/>
          <w:bCs/>
          <w:i/>
          <w:sz w:val="18"/>
          <w:szCs w:val="18"/>
        </w:rPr>
        <w:t xml:space="preserve">Tema a tratar: </w:t>
      </w:r>
      <w:r w:rsidRPr="004C6641">
        <w:rPr>
          <w:rFonts w:ascii="Arial Narrow" w:hAnsi="Arial Narrow" w:cs="Arial"/>
          <w:b/>
          <w:bCs/>
          <w:i/>
          <w:sz w:val="18"/>
          <w:szCs w:val="18"/>
        </w:rPr>
        <w:tab/>
      </w:r>
    </w:p>
    <w:p w:rsidR="000C4F24" w:rsidRPr="00531FB2" w:rsidRDefault="000C4F24"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 xml:space="preserve">SANCIÓN MORATORIA/ </w:t>
      </w:r>
      <w:r w:rsidR="00310A50" w:rsidRPr="00531FB2">
        <w:rPr>
          <w:rFonts w:ascii="Arial Narrow" w:hAnsi="Arial Narrow" w:cs="Tahoma"/>
          <w:spacing w:val="-8"/>
          <w:sz w:val="18"/>
          <w:szCs w:val="18"/>
        </w:rPr>
        <w:t>Causales de exoneración de d</w:t>
      </w:r>
      <w:r w:rsidR="00D30621" w:rsidRPr="00531FB2">
        <w:rPr>
          <w:rFonts w:ascii="Arial Narrow" w:hAnsi="Arial Narrow" w:cs="Tahoma"/>
          <w:spacing w:val="-8"/>
          <w:sz w:val="18"/>
          <w:szCs w:val="18"/>
        </w:rPr>
        <w:t xml:space="preserve">ificultad económica o </w:t>
      </w:r>
      <w:r w:rsidR="00C363F3" w:rsidRPr="00531FB2">
        <w:rPr>
          <w:rFonts w:ascii="Arial Narrow" w:hAnsi="Arial Narrow" w:cs="Tahoma"/>
          <w:spacing w:val="-8"/>
          <w:sz w:val="18"/>
          <w:szCs w:val="18"/>
        </w:rPr>
        <w:t>estar en proceso de liquidación</w:t>
      </w:r>
      <w:r w:rsidR="00BA6445" w:rsidRPr="00531FB2">
        <w:rPr>
          <w:rFonts w:ascii="Arial Narrow" w:hAnsi="Arial Narrow" w:cs="Tahoma"/>
          <w:spacing w:val="-8"/>
          <w:sz w:val="18"/>
          <w:szCs w:val="18"/>
        </w:rPr>
        <w:t xml:space="preserve"> deben ser contemporáneas con</w:t>
      </w:r>
      <w:r w:rsidR="00E727F1" w:rsidRPr="00531FB2">
        <w:rPr>
          <w:rFonts w:ascii="Arial Narrow" w:hAnsi="Arial Narrow" w:cs="Tahoma"/>
          <w:spacing w:val="-8"/>
          <w:sz w:val="18"/>
          <w:szCs w:val="18"/>
        </w:rPr>
        <w:t xml:space="preserve"> la terminación del contrato/</w:t>
      </w:r>
      <w:r w:rsidR="00760A6F" w:rsidRPr="00531FB2">
        <w:rPr>
          <w:rFonts w:ascii="Arial Narrow" w:hAnsi="Arial Narrow" w:cs="Tahoma"/>
          <w:spacing w:val="-8"/>
          <w:sz w:val="18"/>
          <w:szCs w:val="18"/>
        </w:rPr>
        <w:t xml:space="preserve"> </w:t>
      </w:r>
      <w:r w:rsidR="004D47B0">
        <w:rPr>
          <w:rFonts w:ascii="Arial Narrow" w:hAnsi="Arial Narrow" w:cs="Tahoma"/>
          <w:spacing w:val="-8"/>
          <w:sz w:val="18"/>
          <w:szCs w:val="18"/>
        </w:rPr>
        <w:t>Liquidación de</w:t>
      </w:r>
      <w:r w:rsidR="00A959A6" w:rsidRPr="00531FB2">
        <w:rPr>
          <w:rFonts w:ascii="Arial Narrow" w:hAnsi="Arial Narrow" w:cs="Tahoma"/>
          <w:spacing w:val="-8"/>
          <w:sz w:val="18"/>
          <w:szCs w:val="18"/>
        </w:rPr>
        <w:t xml:space="preserve"> la indemnización moratoria</w:t>
      </w:r>
      <w:r w:rsidR="00760A6F" w:rsidRPr="00531FB2">
        <w:rPr>
          <w:rFonts w:ascii="Arial Narrow" w:hAnsi="Arial Narrow" w:cs="Tahoma"/>
          <w:spacing w:val="-8"/>
          <w:sz w:val="18"/>
          <w:szCs w:val="18"/>
        </w:rPr>
        <w:t xml:space="preserve"> es distinta</w:t>
      </w:r>
      <w:r w:rsidR="0046475E" w:rsidRPr="00531FB2">
        <w:rPr>
          <w:rFonts w:ascii="Arial Narrow" w:hAnsi="Arial Narrow" w:cs="Tahoma"/>
          <w:spacing w:val="-8"/>
          <w:sz w:val="18"/>
          <w:szCs w:val="18"/>
        </w:rPr>
        <w:t xml:space="preserve"> para los trabajadores que devengan un salario mínimo legal </w:t>
      </w:r>
      <w:r w:rsidR="00760A6F" w:rsidRPr="00531FB2">
        <w:rPr>
          <w:rFonts w:ascii="Arial Narrow" w:hAnsi="Arial Narrow" w:cs="Tahoma"/>
          <w:spacing w:val="-8"/>
          <w:sz w:val="18"/>
          <w:szCs w:val="18"/>
        </w:rPr>
        <w:t>y los que</w:t>
      </w:r>
      <w:r w:rsidR="00EA6713" w:rsidRPr="00531FB2">
        <w:rPr>
          <w:rFonts w:ascii="Arial Narrow" w:hAnsi="Arial Narrow" w:cs="Tahoma"/>
          <w:spacing w:val="-8"/>
          <w:sz w:val="18"/>
          <w:szCs w:val="18"/>
        </w:rPr>
        <w:t xml:space="preserve"> los</w:t>
      </w:r>
      <w:r w:rsidR="00760A6F" w:rsidRPr="00531FB2">
        <w:rPr>
          <w:rFonts w:ascii="Arial Narrow" w:hAnsi="Arial Narrow" w:cs="Tahoma"/>
          <w:spacing w:val="-8"/>
          <w:sz w:val="18"/>
          <w:szCs w:val="18"/>
        </w:rPr>
        <w:t xml:space="preserve"> superan </w:t>
      </w:r>
    </w:p>
    <w:p w:rsidR="000C4F24" w:rsidRPr="00531FB2" w:rsidRDefault="000C4F24" w:rsidP="009A6293">
      <w:pPr>
        <w:pStyle w:val="Textoindependiente31"/>
        <w:spacing w:line="240" w:lineRule="auto"/>
        <w:ind w:left="1560"/>
        <w:rPr>
          <w:rFonts w:ascii="Arial Narrow" w:hAnsi="Arial Narrow" w:cs="Tahoma"/>
          <w:spacing w:val="-8"/>
          <w:sz w:val="18"/>
          <w:szCs w:val="18"/>
        </w:rPr>
      </w:pPr>
    </w:p>
    <w:p w:rsidR="00BB4329" w:rsidRPr="00531FB2" w:rsidRDefault="00C363F3"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w:t>
      </w:r>
      <w:r w:rsidR="004C7A25" w:rsidRPr="00531FB2">
        <w:rPr>
          <w:rFonts w:ascii="Arial Narrow" w:hAnsi="Arial Narrow" w:cs="Tahoma"/>
          <w:spacing w:val="-8"/>
          <w:sz w:val="18"/>
          <w:szCs w:val="18"/>
        </w:rPr>
        <w:t xml:space="preserve"> </w:t>
      </w:r>
      <w:r w:rsidR="00BB4329" w:rsidRPr="00531FB2">
        <w:rPr>
          <w:rFonts w:ascii="Arial Narrow" w:hAnsi="Arial Narrow" w:cs="Tahoma"/>
          <w:spacing w:val="-8"/>
          <w:sz w:val="18"/>
          <w:szCs w:val="18"/>
        </w:rPr>
        <w:t>la grave situación económica que la empresa atravesaba por la época de la iniciación de esta litis, que llevó al inicio de un trámite liquidatorio, pero tal situación no data de la época de la finalización del vínculo laboral, pues este terminó el 10 de diciembre de 2005 y la liquidación de Insco apenas empezó el 1º de diciembre de 2008, es decir, casi tres años después de finiquitado el nexo laboral, por lo cual resulta completamente inatendible la excul</w:t>
      </w:r>
      <w:r w:rsidR="00E727F1" w:rsidRPr="00531FB2">
        <w:rPr>
          <w:rFonts w:ascii="Arial Narrow" w:hAnsi="Arial Narrow" w:cs="Tahoma"/>
          <w:spacing w:val="-8"/>
          <w:sz w:val="18"/>
          <w:szCs w:val="18"/>
        </w:rPr>
        <w:t>pativa propuesta por Insco Ltda (…)”</w:t>
      </w:r>
      <w:r w:rsidR="00BB4329" w:rsidRPr="00531FB2">
        <w:rPr>
          <w:rFonts w:ascii="Arial Narrow" w:hAnsi="Arial Narrow" w:cs="Tahoma"/>
          <w:spacing w:val="-8"/>
          <w:sz w:val="18"/>
          <w:szCs w:val="18"/>
        </w:rPr>
        <w:t xml:space="preserve"> </w:t>
      </w:r>
    </w:p>
    <w:p w:rsidR="00BB4329" w:rsidRPr="00531FB2" w:rsidRDefault="00BB4329" w:rsidP="009A6293">
      <w:pPr>
        <w:pStyle w:val="Textoindependiente31"/>
        <w:spacing w:line="240" w:lineRule="auto"/>
        <w:ind w:left="1560"/>
        <w:rPr>
          <w:rFonts w:ascii="Arial Narrow" w:hAnsi="Arial Narrow" w:cs="Tahoma"/>
          <w:spacing w:val="-8"/>
          <w:sz w:val="18"/>
          <w:szCs w:val="18"/>
        </w:rPr>
      </w:pPr>
    </w:p>
    <w:p w:rsidR="00694AC6" w:rsidRPr="003A51E8" w:rsidRDefault="00694AC6" w:rsidP="009A6293">
      <w:pPr>
        <w:pStyle w:val="Textoindependiente31"/>
        <w:spacing w:line="240" w:lineRule="auto"/>
        <w:ind w:left="1560"/>
        <w:rPr>
          <w:rFonts w:ascii="Arial Narrow" w:hAnsi="Arial Narrow" w:cs="Tahoma"/>
          <w:spacing w:val="-9"/>
          <w:sz w:val="18"/>
          <w:szCs w:val="18"/>
        </w:rPr>
      </w:pPr>
      <w:r w:rsidRPr="003A51E8">
        <w:rPr>
          <w:rFonts w:ascii="Arial Narrow" w:hAnsi="Arial Narrow" w:cs="Tahoma"/>
          <w:spacing w:val="-9"/>
          <w:sz w:val="18"/>
          <w:szCs w:val="18"/>
        </w:rPr>
        <w:t xml:space="preserve">(…) ninguna relevancia tenía la presentación de la demanda dentro o fuera de los 24 meses que subsiguieron a la culminación del contrato de trabajo, pues es verdad procesal, </w:t>
      </w:r>
      <w:bookmarkStart w:id="0" w:name="_GoBack"/>
      <w:bookmarkEnd w:id="0"/>
      <w:r w:rsidRPr="003A51E8">
        <w:rPr>
          <w:rFonts w:ascii="Arial Narrow" w:hAnsi="Arial Narrow" w:cs="Tahoma"/>
          <w:spacing w:val="-9"/>
          <w:sz w:val="18"/>
          <w:szCs w:val="18"/>
        </w:rPr>
        <w:t>que el salario devengado por el señor Rodríguez Castañeda equivalía al mínimo para esa anualidad, esto es, $381.500 mensuales, por lo que la indemnización en todo caso debe ser de un día de salario por cada día de tardanza desde el 11 de diciembre de 2005 y hasta que se verifique el pago de las prestaciones sociales adeudadas.</w:t>
      </w:r>
      <w:r w:rsidR="00DC6E5A" w:rsidRPr="003A51E8">
        <w:rPr>
          <w:rFonts w:ascii="Arial Narrow" w:hAnsi="Arial Narrow" w:cs="Tahoma"/>
          <w:spacing w:val="-9"/>
          <w:sz w:val="18"/>
          <w:szCs w:val="18"/>
        </w:rPr>
        <w:t>”</w:t>
      </w:r>
    </w:p>
    <w:p w:rsidR="00BB4329" w:rsidRPr="00531FB2" w:rsidRDefault="00BB4329" w:rsidP="009A6293">
      <w:pPr>
        <w:pStyle w:val="Textoindependiente31"/>
        <w:spacing w:line="240" w:lineRule="auto"/>
        <w:ind w:left="1560"/>
        <w:rPr>
          <w:rFonts w:ascii="Arial Narrow" w:hAnsi="Arial Narrow" w:cs="Tahoma"/>
          <w:spacing w:val="-8"/>
          <w:sz w:val="18"/>
          <w:szCs w:val="18"/>
        </w:rPr>
      </w:pPr>
    </w:p>
    <w:p w:rsidR="00B63BAF" w:rsidRPr="00531FB2" w:rsidRDefault="009B6564" w:rsidP="009A6293">
      <w:pPr>
        <w:ind w:left="1560"/>
        <w:jc w:val="both"/>
        <w:rPr>
          <w:rFonts w:ascii="Arial Narrow" w:hAnsi="Arial Narrow" w:cs="Tahoma"/>
          <w:spacing w:val="-8"/>
          <w:sz w:val="18"/>
          <w:szCs w:val="18"/>
        </w:rPr>
      </w:pPr>
      <w:r w:rsidRPr="00531FB2">
        <w:rPr>
          <w:rFonts w:ascii="Arial Narrow" w:hAnsi="Arial Narrow" w:cs="Tahoma"/>
          <w:spacing w:val="-8"/>
          <w:sz w:val="18"/>
          <w:szCs w:val="18"/>
        </w:rPr>
        <w:t>RESPONSABILIDAD SOLIDARIA</w:t>
      </w:r>
      <w:r w:rsidR="00EE37B2" w:rsidRPr="00531FB2">
        <w:rPr>
          <w:rFonts w:ascii="Arial Narrow" w:hAnsi="Arial Narrow" w:cs="Tahoma"/>
          <w:spacing w:val="-8"/>
          <w:sz w:val="18"/>
          <w:szCs w:val="18"/>
        </w:rPr>
        <w:t>/</w:t>
      </w:r>
      <w:r w:rsidR="0069224A" w:rsidRPr="00531FB2">
        <w:rPr>
          <w:rFonts w:ascii="Arial Narrow" w:hAnsi="Arial Narrow" w:cs="Tahoma"/>
          <w:spacing w:val="-8"/>
          <w:sz w:val="18"/>
          <w:szCs w:val="18"/>
        </w:rPr>
        <w:t xml:space="preserve"> </w:t>
      </w:r>
      <w:r w:rsidRPr="00531FB2">
        <w:rPr>
          <w:rFonts w:ascii="Arial Narrow" w:hAnsi="Arial Narrow"/>
          <w:spacing w:val="-8"/>
          <w:sz w:val="18"/>
          <w:szCs w:val="18"/>
        </w:rPr>
        <w:t>De las acreencias laborales e indemnizaciones</w:t>
      </w:r>
      <w:r w:rsidR="00083562" w:rsidRPr="00531FB2">
        <w:rPr>
          <w:rFonts w:ascii="Arial Narrow" w:hAnsi="Arial Narrow"/>
          <w:spacing w:val="-8"/>
          <w:sz w:val="18"/>
          <w:szCs w:val="18"/>
        </w:rPr>
        <w:t xml:space="preserve"> adeudadas</w:t>
      </w:r>
      <w:r w:rsidRPr="00531FB2">
        <w:rPr>
          <w:rFonts w:ascii="Arial Narrow" w:hAnsi="Arial Narrow"/>
          <w:spacing w:val="-8"/>
          <w:sz w:val="18"/>
          <w:szCs w:val="18"/>
        </w:rPr>
        <w:t xml:space="preserve"> d</w:t>
      </w:r>
      <w:r w:rsidRPr="00531FB2">
        <w:rPr>
          <w:rFonts w:ascii="Arial Narrow" w:hAnsi="Arial Narrow" w:cs="Tahoma"/>
          <w:spacing w:val="-8"/>
          <w:sz w:val="18"/>
          <w:szCs w:val="18"/>
        </w:rPr>
        <w:t xml:space="preserve">ebe responder </w:t>
      </w:r>
      <w:r w:rsidR="00083562" w:rsidRPr="00531FB2">
        <w:rPr>
          <w:rFonts w:ascii="Arial Narrow" w:hAnsi="Arial Narrow" w:cs="Tahoma"/>
          <w:spacing w:val="-8"/>
          <w:sz w:val="18"/>
          <w:szCs w:val="18"/>
        </w:rPr>
        <w:t>solidariamente</w:t>
      </w:r>
      <w:r w:rsidR="009A6293" w:rsidRPr="00531FB2">
        <w:rPr>
          <w:rFonts w:ascii="Arial Narrow" w:hAnsi="Arial Narrow" w:cs="Tahoma"/>
          <w:spacing w:val="-8"/>
          <w:sz w:val="18"/>
          <w:szCs w:val="18"/>
        </w:rPr>
        <w:t xml:space="preserve"> el</w:t>
      </w:r>
      <w:r w:rsidR="00EE37B2" w:rsidRPr="00531FB2">
        <w:rPr>
          <w:rFonts w:ascii="Arial Narrow" w:hAnsi="Arial Narrow"/>
          <w:spacing w:val="-8"/>
          <w:sz w:val="18"/>
          <w:szCs w:val="18"/>
        </w:rPr>
        <w:t xml:space="preserve"> contratante dueño o beneficiario de la obra,</w:t>
      </w:r>
      <w:r w:rsidR="009A6293" w:rsidRPr="00531FB2">
        <w:rPr>
          <w:rFonts w:ascii="Arial Narrow" w:hAnsi="Arial Narrow"/>
          <w:spacing w:val="-8"/>
          <w:sz w:val="18"/>
          <w:szCs w:val="18"/>
        </w:rPr>
        <w:t xml:space="preserve"> que ejecute</w:t>
      </w:r>
      <w:r w:rsidR="00EE37B2" w:rsidRPr="00531FB2">
        <w:rPr>
          <w:rFonts w:ascii="Arial Narrow" w:hAnsi="Arial Narrow"/>
          <w:spacing w:val="-8"/>
          <w:sz w:val="18"/>
          <w:szCs w:val="18"/>
        </w:rPr>
        <w:t xml:space="preserve"> ordinariamente funciones iguales a las que adelanta el trabajador vinculado por medio </w:t>
      </w:r>
      <w:r w:rsidR="002D4BEE" w:rsidRPr="00531FB2">
        <w:rPr>
          <w:rFonts w:ascii="Arial Narrow" w:hAnsi="Arial Narrow"/>
          <w:spacing w:val="-8"/>
          <w:sz w:val="18"/>
          <w:szCs w:val="18"/>
        </w:rPr>
        <w:t>de un contratista independiente</w:t>
      </w:r>
    </w:p>
    <w:p w:rsidR="00B63BAF" w:rsidRPr="00531FB2" w:rsidRDefault="00B63BAF" w:rsidP="009A6293">
      <w:pPr>
        <w:pStyle w:val="Textoindependiente31"/>
        <w:spacing w:line="240" w:lineRule="auto"/>
        <w:ind w:left="1560"/>
        <w:rPr>
          <w:rFonts w:ascii="Arial Narrow" w:hAnsi="Arial Narrow" w:cs="Tahoma"/>
          <w:spacing w:val="-8"/>
          <w:sz w:val="18"/>
          <w:szCs w:val="18"/>
        </w:rPr>
      </w:pPr>
    </w:p>
    <w:p w:rsidR="00B63BAF" w:rsidRPr="00531FB2" w:rsidRDefault="002D4BEE"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 xml:space="preserve">“(…) </w:t>
      </w:r>
      <w:r w:rsidR="00B63BAF" w:rsidRPr="00531FB2">
        <w:rPr>
          <w:rFonts w:ascii="Arial Narrow" w:hAnsi="Arial Narrow" w:cs="Tahoma"/>
          <w:spacing w:val="-8"/>
          <w:sz w:val="18"/>
          <w:szCs w:val="18"/>
        </w:rPr>
        <w:t>tuvieron a su cargo, el desarrollo de uno de los objetos económicos o sociales de Megabús S.A., cual era, justamente “la construcción y adecuación de todas aquellas zonas definidas como componentes del sistema integrado, las cuales podrá realizar directamente o a</w:t>
      </w:r>
      <w:r w:rsidRPr="00531FB2">
        <w:rPr>
          <w:rFonts w:ascii="Arial Narrow" w:hAnsi="Arial Narrow" w:cs="Tahoma"/>
          <w:spacing w:val="-8"/>
          <w:sz w:val="18"/>
          <w:szCs w:val="18"/>
        </w:rPr>
        <w:t xml:space="preserve"> través de terceros” (…</w:t>
      </w:r>
      <w:r w:rsidR="00B63BAF" w:rsidRPr="00531FB2">
        <w:rPr>
          <w:rFonts w:ascii="Arial Narrow" w:hAnsi="Arial Narrow" w:cs="Tahoma"/>
          <w:spacing w:val="-8"/>
          <w:sz w:val="18"/>
          <w:szCs w:val="18"/>
        </w:rPr>
        <w:t>)</w:t>
      </w:r>
    </w:p>
    <w:p w:rsidR="00B63BAF" w:rsidRPr="00531FB2" w:rsidRDefault="00B63BAF" w:rsidP="009A6293">
      <w:pPr>
        <w:pStyle w:val="Textoindependiente31"/>
        <w:spacing w:line="240" w:lineRule="auto"/>
        <w:ind w:left="1560"/>
        <w:rPr>
          <w:rFonts w:ascii="Arial Narrow" w:hAnsi="Arial Narrow" w:cs="Tahoma"/>
          <w:spacing w:val="-8"/>
          <w:sz w:val="18"/>
          <w:szCs w:val="18"/>
        </w:rPr>
      </w:pPr>
    </w:p>
    <w:p w:rsidR="00B63BAF" w:rsidRPr="00531FB2" w:rsidRDefault="003B1CAC"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w:t>
      </w:r>
      <w:r w:rsidR="00B63BAF" w:rsidRPr="00531FB2">
        <w:rPr>
          <w:rFonts w:ascii="Arial Narrow" w:hAnsi="Arial Narrow" w:cs="Tahoma"/>
          <w:spacing w:val="-8"/>
          <w:sz w:val="18"/>
          <w:szCs w:val="18"/>
        </w:rPr>
        <w:t xml:space="preserve"> Megabús, es la titular del sistema integrado de transporte masivo de pasajeros del área metropolitana del centro occidente y, por otro lado, esa titularidad y administración, sería en vano, sino se hubiese implementado o creado toda la logística que entraña la generación de un sistema ma</w:t>
      </w:r>
      <w:r w:rsidR="00CB0807" w:rsidRPr="00531FB2">
        <w:rPr>
          <w:rFonts w:ascii="Arial Narrow" w:hAnsi="Arial Narrow" w:cs="Tahoma"/>
          <w:spacing w:val="-8"/>
          <w:sz w:val="18"/>
          <w:szCs w:val="18"/>
        </w:rPr>
        <w:t>sivo de transporte de pasajeros (…)</w:t>
      </w:r>
      <w:r w:rsidR="002B7C67" w:rsidRPr="00531FB2">
        <w:rPr>
          <w:rFonts w:ascii="Arial Narrow" w:hAnsi="Arial Narrow" w:cs="Tahoma"/>
          <w:spacing w:val="-8"/>
          <w:sz w:val="18"/>
          <w:szCs w:val="18"/>
        </w:rPr>
        <w:t>”</w:t>
      </w:r>
    </w:p>
    <w:p w:rsidR="00B63BAF" w:rsidRPr="00531FB2" w:rsidRDefault="00B63BAF" w:rsidP="009A6293">
      <w:pPr>
        <w:pStyle w:val="Textoindependiente31"/>
        <w:spacing w:line="240" w:lineRule="auto"/>
        <w:ind w:left="1560"/>
        <w:rPr>
          <w:rFonts w:ascii="Arial Narrow" w:hAnsi="Arial Narrow" w:cs="Tahoma"/>
          <w:spacing w:val="-8"/>
          <w:sz w:val="18"/>
          <w:szCs w:val="18"/>
        </w:rPr>
      </w:pPr>
    </w:p>
    <w:p w:rsidR="00B63BAF" w:rsidRPr="00531FB2" w:rsidRDefault="002B7C67"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w:t>
      </w:r>
      <w:r w:rsidR="00EA6713" w:rsidRPr="00531FB2">
        <w:rPr>
          <w:rFonts w:ascii="Arial Narrow" w:hAnsi="Arial Narrow" w:cs="Tahoma"/>
          <w:spacing w:val="-8"/>
          <w:sz w:val="18"/>
          <w:szCs w:val="18"/>
        </w:rPr>
        <w:t xml:space="preserve"> </w:t>
      </w:r>
      <w:r w:rsidR="00B63BAF" w:rsidRPr="00531FB2">
        <w:rPr>
          <w:rFonts w:ascii="Arial Narrow" w:hAnsi="Arial Narrow" w:cs="Tahoma"/>
          <w:spacing w:val="-8"/>
          <w:sz w:val="18"/>
          <w:szCs w:val="18"/>
        </w:rPr>
        <w:t>no sería lógico</w:t>
      </w:r>
      <w:r w:rsidR="00EA6713" w:rsidRPr="00531FB2">
        <w:rPr>
          <w:rFonts w:ascii="Arial Narrow" w:hAnsi="Arial Narrow" w:cs="Tahoma"/>
          <w:spacing w:val="-8"/>
          <w:sz w:val="18"/>
          <w:szCs w:val="18"/>
        </w:rPr>
        <w:t xml:space="preserve"> (…)</w:t>
      </w:r>
      <w:r w:rsidR="00B63BAF" w:rsidRPr="00531FB2">
        <w:rPr>
          <w:rFonts w:ascii="Arial Narrow" w:hAnsi="Arial Narrow" w:cs="Tahoma"/>
          <w:spacing w:val="-8"/>
          <w:sz w:val="18"/>
          <w:szCs w:val="18"/>
        </w:rPr>
        <w:t xml:space="preserve"> que la condena a título de solidaridad, recae en el contratante Megabús, se pudiera presentar otro sujeto, contra quien se p</w:t>
      </w:r>
      <w:r w:rsidR="00754FC5" w:rsidRPr="00531FB2">
        <w:rPr>
          <w:rFonts w:ascii="Arial Narrow" w:hAnsi="Arial Narrow" w:cs="Tahoma"/>
          <w:spacing w:val="-8"/>
          <w:sz w:val="18"/>
          <w:szCs w:val="18"/>
        </w:rPr>
        <w:t>udiera argüir una condena igual</w:t>
      </w:r>
      <w:r w:rsidR="00B63BAF" w:rsidRPr="00531FB2">
        <w:rPr>
          <w:rFonts w:ascii="Arial Narrow" w:hAnsi="Arial Narrow" w:cs="Tahoma"/>
          <w:spacing w:val="-8"/>
          <w:sz w:val="18"/>
          <w:szCs w:val="18"/>
        </w:rPr>
        <w:t xml:space="preserve"> </w:t>
      </w:r>
      <w:r w:rsidR="00754FC5" w:rsidRPr="00531FB2">
        <w:rPr>
          <w:rFonts w:ascii="Arial Narrow" w:hAnsi="Arial Narrow" w:cs="Tahoma"/>
          <w:spacing w:val="-8"/>
          <w:sz w:val="18"/>
          <w:szCs w:val="18"/>
        </w:rPr>
        <w:t>(…)</w:t>
      </w:r>
      <w:r w:rsidR="00B63BAF" w:rsidRPr="00531FB2">
        <w:rPr>
          <w:rFonts w:ascii="Arial Narrow" w:hAnsi="Arial Narrow" w:cs="Tahoma"/>
          <w:spacing w:val="-8"/>
          <w:sz w:val="18"/>
          <w:szCs w:val="18"/>
        </w:rPr>
        <w:t xml:space="preserve"> mas como </w:t>
      </w:r>
      <w:r w:rsidRPr="00531FB2">
        <w:rPr>
          <w:rFonts w:ascii="Arial Narrow" w:hAnsi="Arial Narrow" w:cs="Tahoma"/>
          <w:spacing w:val="-8"/>
          <w:sz w:val="18"/>
          <w:szCs w:val="18"/>
        </w:rPr>
        <w:t xml:space="preserve">se expusiera </w:t>
      </w:r>
      <w:r w:rsidR="00B63BAF" w:rsidRPr="00531FB2">
        <w:rPr>
          <w:rFonts w:ascii="Arial Narrow" w:hAnsi="Arial Narrow" w:cs="Tahoma"/>
          <w:spacing w:val="-8"/>
          <w:sz w:val="18"/>
          <w:szCs w:val="18"/>
        </w:rPr>
        <w:t>que la creación de Megabús,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recurrente, al punto de confundir a la sociedad anónima, con sus socios, olvidando que acorde con los alcances del artículo 98 del Código de Comercio, la sociedad legalmente, constituida es diferente a los socios individualmente considerados.</w:t>
      </w:r>
    </w:p>
    <w:p w:rsidR="00FB3163" w:rsidRPr="00531FB2" w:rsidRDefault="00FB3163" w:rsidP="009A6293">
      <w:pPr>
        <w:pStyle w:val="Textoindependiente31"/>
        <w:spacing w:line="240" w:lineRule="auto"/>
        <w:ind w:left="1560"/>
        <w:rPr>
          <w:rFonts w:ascii="Arial Narrow" w:hAnsi="Arial Narrow" w:cs="Tahoma"/>
          <w:spacing w:val="-8"/>
          <w:sz w:val="18"/>
          <w:szCs w:val="18"/>
        </w:rPr>
      </w:pPr>
    </w:p>
    <w:p w:rsidR="00B63BAF" w:rsidRPr="00531FB2" w:rsidRDefault="00FB3163"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 xml:space="preserve">(…) </w:t>
      </w:r>
      <w:r w:rsidR="00B63BAF" w:rsidRPr="00531FB2">
        <w:rPr>
          <w:rFonts w:ascii="Arial Narrow" w:hAnsi="Arial Narrow" w:cs="Tahoma"/>
          <w:spacing w:val="-8"/>
          <w:sz w:val="18"/>
          <w:szCs w:val="18"/>
        </w:rPr>
        <w:t>los Municipios, como los demás entes Públicos, ejercen un derecho de dominio semejante al que ejercen los particulares sobre sus bienes, únicamente en relación con los bienes fiscales (art. 674 C.C.)</w:t>
      </w:r>
    </w:p>
    <w:p w:rsidR="00B63BAF" w:rsidRPr="00531FB2" w:rsidRDefault="00B63BAF" w:rsidP="009A6293">
      <w:pPr>
        <w:pStyle w:val="Textoindependiente31"/>
        <w:spacing w:line="240" w:lineRule="auto"/>
        <w:ind w:left="1560"/>
        <w:rPr>
          <w:rFonts w:ascii="Arial Narrow" w:hAnsi="Arial Narrow" w:cs="Tahoma"/>
          <w:spacing w:val="-8"/>
          <w:sz w:val="18"/>
          <w:szCs w:val="18"/>
        </w:rPr>
      </w:pPr>
    </w:p>
    <w:p w:rsidR="00B63BAF" w:rsidRPr="00531FB2" w:rsidRDefault="00B63BAF" w:rsidP="009A6293">
      <w:pPr>
        <w:pStyle w:val="Textoindependiente31"/>
        <w:spacing w:line="240" w:lineRule="auto"/>
        <w:ind w:left="1560"/>
        <w:rPr>
          <w:rFonts w:ascii="Arial Narrow" w:hAnsi="Arial Narrow" w:cs="Tahoma"/>
          <w:spacing w:val="-8"/>
          <w:sz w:val="18"/>
          <w:szCs w:val="18"/>
        </w:rPr>
      </w:pPr>
      <w:r w:rsidRPr="00531FB2">
        <w:rPr>
          <w:rFonts w:ascii="Arial Narrow" w:hAnsi="Arial Narrow" w:cs="Tahoma"/>
          <w:spacing w:val="-8"/>
          <w:sz w:val="18"/>
          <w:szCs w:val="18"/>
        </w:rPr>
        <w:t>De tal suerte, que las vías, carreteras, puentes, parques y caminos, son biene</w:t>
      </w:r>
      <w:r w:rsidR="00501B3F" w:rsidRPr="00531FB2">
        <w:rPr>
          <w:rFonts w:ascii="Arial Narrow" w:hAnsi="Arial Narrow" w:cs="Tahoma"/>
          <w:spacing w:val="-8"/>
          <w:sz w:val="18"/>
          <w:szCs w:val="18"/>
        </w:rPr>
        <w:t>s de uso público (…</w:t>
      </w:r>
      <w:r w:rsidRPr="00531FB2">
        <w:rPr>
          <w:rFonts w:ascii="Arial Narrow" w:hAnsi="Arial Narrow" w:cs="Tahoma"/>
          <w:spacing w:val="-8"/>
          <w:sz w:val="18"/>
          <w:szCs w:val="18"/>
        </w:rPr>
        <w:t>), y no un dominio focalizado en un solo sujeto titular, así sea éste un ente público, por lo que no se satisface el enunciado normativo de la calidad d</w:t>
      </w:r>
      <w:r w:rsidR="00501B3F" w:rsidRPr="00531FB2">
        <w:rPr>
          <w:rFonts w:ascii="Arial Narrow" w:hAnsi="Arial Narrow" w:cs="Tahoma"/>
          <w:spacing w:val="-8"/>
          <w:sz w:val="18"/>
          <w:szCs w:val="18"/>
        </w:rPr>
        <w:t>e dueño de la obra (…)”</w:t>
      </w:r>
    </w:p>
    <w:p w:rsidR="00B63BAF" w:rsidRPr="00531FB2" w:rsidRDefault="00B63BAF" w:rsidP="009A6293">
      <w:pPr>
        <w:pStyle w:val="Textoindependiente31"/>
        <w:spacing w:line="240" w:lineRule="auto"/>
        <w:ind w:left="1560"/>
        <w:rPr>
          <w:rFonts w:ascii="Arial Narrow" w:hAnsi="Arial Narrow" w:cs="Tahoma"/>
          <w:spacing w:val="-8"/>
          <w:sz w:val="18"/>
          <w:szCs w:val="18"/>
        </w:rPr>
      </w:pPr>
    </w:p>
    <w:p w:rsidR="00B63BAF" w:rsidRPr="00531FB2" w:rsidRDefault="00B63BAF" w:rsidP="009A6293">
      <w:pPr>
        <w:pStyle w:val="Textoindependiente31"/>
        <w:spacing w:line="240" w:lineRule="auto"/>
        <w:ind w:left="1560"/>
        <w:rPr>
          <w:rFonts w:ascii="Arial Narrow" w:hAnsi="Arial Narrow" w:cs="Tahoma"/>
          <w:spacing w:val="-8"/>
          <w:sz w:val="16"/>
          <w:szCs w:val="18"/>
        </w:rPr>
      </w:pPr>
      <w:r w:rsidRPr="00531FB2">
        <w:rPr>
          <w:rFonts w:ascii="Arial Narrow" w:hAnsi="Arial Narrow" w:cs="Tahoma"/>
          <w:spacing w:val="-8"/>
          <w:sz w:val="16"/>
          <w:szCs w:val="18"/>
        </w:rPr>
        <w:t>Citas:</w:t>
      </w:r>
      <w:r w:rsidR="00480877" w:rsidRPr="00531FB2">
        <w:rPr>
          <w:rFonts w:ascii="Arial Narrow" w:hAnsi="Arial Narrow" w:cs="Tahoma"/>
          <w:spacing w:val="-8"/>
          <w:sz w:val="16"/>
          <w:szCs w:val="18"/>
        </w:rPr>
        <w:t xml:space="preserve"> </w:t>
      </w:r>
      <w:r w:rsidR="004B2BAD" w:rsidRPr="00531FB2">
        <w:rPr>
          <w:rFonts w:ascii="Arial Narrow" w:hAnsi="Arial Narrow" w:cs="Tahoma"/>
          <w:spacing w:val="-8"/>
          <w:sz w:val="16"/>
          <w:szCs w:val="18"/>
        </w:rPr>
        <w:t>Corte Suprema de Justicia, Sala Laboral, providencias de 2 de junio de 2009 -</w:t>
      </w:r>
      <w:r w:rsidR="00480877" w:rsidRPr="00531FB2">
        <w:rPr>
          <w:rFonts w:ascii="Arial Narrow" w:hAnsi="Arial Narrow" w:cs="Tahoma"/>
          <w:spacing w:val="-8"/>
          <w:sz w:val="16"/>
          <w:szCs w:val="18"/>
        </w:rPr>
        <w:t>rad</w:t>
      </w:r>
      <w:r w:rsidR="004B2BAD" w:rsidRPr="00531FB2">
        <w:rPr>
          <w:rFonts w:ascii="Arial Narrow" w:hAnsi="Arial Narrow" w:cs="Tahoma"/>
          <w:spacing w:val="-8"/>
          <w:sz w:val="16"/>
          <w:szCs w:val="18"/>
        </w:rPr>
        <w:t>.</w:t>
      </w:r>
      <w:r w:rsidR="00480877" w:rsidRPr="00531FB2">
        <w:rPr>
          <w:rFonts w:ascii="Arial Narrow" w:hAnsi="Arial Narrow" w:cs="Tahoma"/>
          <w:spacing w:val="-8"/>
          <w:sz w:val="16"/>
          <w:szCs w:val="18"/>
        </w:rPr>
        <w:t xml:space="preserve"> 33082</w:t>
      </w:r>
      <w:r w:rsidR="004B2BAD" w:rsidRPr="00531FB2">
        <w:rPr>
          <w:rFonts w:ascii="Arial Narrow" w:hAnsi="Arial Narrow" w:cs="Tahoma"/>
          <w:spacing w:val="-8"/>
          <w:sz w:val="16"/>
          <w:szCs w:val="18"/>
        </w:rPr>
        <w:t>- y de</w:t>
      </w:r>
      <w:r w:rsidRPr="00531FB2">
        <w:rPr>
          <w:rFonts w:ascii="Arial Narrow" w:hAnsi="Arial Narrow" w:cs="Tahoma"/>
          <w:spacing w:val="-8"/>
          <w:sz w:val="16"/>
          <w:szCs w:val="18"/>
        </w:rPr>
        <w:t xml:space="preserve"> </w:t>
      </w:r>
      <w:r w:rsidR="003A303B" w:rsidRPr="00531FB2">
        <w:rPr>
          <w:rFonts w:ascii="Arial Narrow" w:hAnsi="Arial Narrow" w:cs="Tahoma"/>
          <w:spacing w:val="-8"/>
          <w:sz w:val="16"/>
          <w:szCs w:val="18"/>
        </w:rPr>
        <w:t>26 de noviembre de 2014 –rad.</w:t>
      </w:r>
      <w:r w:rsidR="003A303B" w:rsidRPr="00531FB2">
        <w:rPr>
          <w:spacing w:val="-8"/>
          <w:sz w:val="16"/>
          <w:szCs w:val="18"/>
        </w:rPr>
        <w:t xml:space="preserve"> </w:t>
      </w:r>
      <w:r w:rsidR="003A303B" w:rsidRPr="00531FB2">
        <w:rPr>
          <w:rFonts w:ascii="Arial Narrow" w:hAnsi="Arial Narrow" w:cs="Tahoma"/>
          <w:spacing w:val="-8"/>
          <w:sz w:val="16"/>
          <w:szCs w:val="18"/>
        </w:rPr>
        <w:t>45523 -</w:t>
      </w:r>
    </w:p>
    <w:p w:rsidR="0009757F" w:rsidRPr="004C7A25" w:rsidRDefault="0009757F" w:rsidP="004C7A25">
      <w:pPr>
        <w:autoSpaceDE w:val="0"/>
        <w:autoSpaceDN w:val="0"/>
        <w:adjustRightInd w:val="0"/>
        <w:jc w:val="both"/>
        <w:rPr>
          <w:rFonts w:ascii="Arial Narrow" w:hAnsi="Arial Narrow" w:cs="Arial"/>
          <w:b/>
          <w:bCs/>
          <w:i/>
          <w:iCs/>
          <w:sz w:val="18"/>
          <w:szCs w:val="18"/>
        </w:rPr>
      </w:pPr>
    </w:p>
    <w:p w:rsidR="004C6641" w:rsidRPr="004C6641" w:rsidRDefault="004C6641" w:rsidP="004C6641">
      <w:pPr>
        <w:spacing w:line="360" w:lineRule="auto"/>
        <w:ind w:firstLine="840"/>
        <w:rPr>
          <w:rFonts w:ascii="Arial Narrow" w:hAnsi="Arial Narrow" w:cs="Arial"/>
          <w:b/>
          <w:sz w:val="28"/>
          <w:szCs w:val="28"/>
        </w:rPr>
      </w:pPr>
      <w:r w:rsidRPr="004C6641">
        <w:rPr>
          <w:rFonts w:ascii="Arial Narrow" w:hAnsi="Arial Narrow" w:cs="Arial"/>
          <w:b/>
          <w:sz w:val="28"/>
          <w:szCs w:val="28"/>
          <w:u w:val="single"/>
        </w:rPr>
        <w:t>AUDIENCIA PÚBLICA</w:t>
      </w:r>
      <w:r w:rsidRPr="004C6641">
        <w:rPr>
          <w:rFonts w:ascii="Arial Narrow" w:hAnsi="Arial Narrow" w:cs="Arial"/>
          <w:b/>
          <w:sz w:val="28"/>
          <w:szCs w:val="28"/>
        </w:rPr>
        <w:t>:</w:t>
      </w:r>
    </w:p>
    <w:p w:rsidR="004C6641" w:rsidRPr="004C6641" w:rsidRDefault="004C6641" w:rsidP="004C6641">
      <w:pPr>
        <w:pStyle w:val="Sinespaciado"/>
        <w:rPr>
          <w:rFonts w:ascii="Arial Narrow" w:hAnsi="Arial Narrow"/>
          <w:sz w:val="28"/>
          <w:szCs w:val="28"/>
        </w:rPr>
      </w:pPr>
    </w:p>
    <w:p w:rsidR="004C6641" w:rsidRPr="00915029" w:rsidRDefault="004C6641" w:rsidP="004C6641">
      <w:pPr>
        <w:spacing w:line="360" w:lineRule="auto"/>
        <w:ind w:firstLine="851"/>
        <w:jc w:val="both"/>
        <w:rPr>
          <w:rFonts w:ascii="Arial Narrow" w:hAnsi="Arial Narrow" w:cs="Arial"/>
          <w:b/>
          <w:bCs/>
          <w:iCs/>
          <w:sz w:val="28"/>
          <w:szCs w:val="28"/>
        </w:rPr>
      </w:pPr>
      <w:r w:rsidRPr="004C6641">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w:t>
      </w:r>
      <w:r w:rsidR="002A6FF7">
        <w:rPr>
          <w:rFonts w:ascii="Arial Narrow" w:eastAsia="Calibri" w:hAnsi="Arial Narrow" w:cs="Arial"/>
          <w:sz w:val="28"/>
          <w:szCs w:val="28"/>
          <w:lang w:val="es-CO" w:eastAsia="en-US"/>
        </w:rPr>
        <w:t>veinticinco</w:t>
      </w:r>
      <w:r w:rsidR="00EA4EB7">
        <w:rPr>
          <w:rFonts w:ascii="Arial Narrow" w:eastAsia="Calibri" w:hAnsi="Arial Narrow" w:cs="Arial"/>
          <w:sz w:val="28"/>
          <w:szCs w:val="28"/>
          <w:lang w:val="es-CO" w:eastAsia="en-US"/>
        </w:rPr>
        <w:t xml:space="preserve"> </w:t>
      </w:r>
      <w:r w:rsidRPr="004C6641">
        <w:rPr>
          <w:rFonts w:ascii="Arial Narrow" w:eastAsia="Calibri" w:hAnsi="Arial Narrow" w:cs="Arial"/>
          <w:sz w:val="28"/>
          <w:szCs w:val="28"/>
          <w:lang w:val="es-CO" w:eastAsia="en-US"/>
        </w:rPr>
        <w:t>(</w:t>
      </w:r>
      <w:r w:rsidR="000D2292">
        <w:rPr>
          <w:rFonts w:ascii="Arial Narrow" w:eastAsia="Calibri" w:hAnsi="Arial Narrow" w:cs="Arial"/>
          <w:sz w:val="28"/>
          <w:szCs w:val="28"/>
          <w:lang w:val="es-CO" w:eastAsia="en-US"/>
        </w:rPr>
        <w:t>2</w:t>
      </w:r>
      <w:r w:rsidR="002A6FF7">
        <w:rPr>
          <w:rFonts w:ascii="Arial Narrow" w:eastAsia="Calibri" w:hAnsi="Arial Narrow" w:cs="Arial"/>
          <w:sz w:val="28"/>
          <w:szCs w:val="28"/>
          <w:lang w:val="es-CO" w:eastAsia="en-US"/>
        </w:rPr>
        <w:t>5</w:t>
      </w:r>
      <w:r w:rsidR="00C907CB">
        <w:rPr>
          <w:rFonts w:ascii="Arial Narrow" w:eastAsia="Calibri" w:hAnsi="Arial Narrow" w:cs="Arial"/>
          <w:sz w:val="28"/>
          <w:szCs w:val="28"/>
          <w:lang w:val="es-CO" w:eastAsia="en-US"/>
        </w:rPr>
        <w:t xml:space="preserve">) días del mes de </w:t>
      </w:r>
      <w:r w:rsidR="002A6FF7">
        <w:rPr>
          <w:rFonts w:ascii="Arial Narrow" w:eastAsia="Calibri" w:hAnsi="Arial Narrow" w:cs="Arial"/>
          <w:sz w:val="28"/>
          <w:szCs w:val="28"/>
          <w:lang w:val="es-CO" w:eastAsia="en-US"/>
        </w:rPr>
        <w:t>febrero</w:t>
      </w:r>
      <w:r w:rsidR="000D2292">
        <w:rPr>
          <w:rFonts w:ascii="Arial Narrow" w:eastAsia="Calibri" w:hAnsi="Arial Narrow" w:cs="Arial"/>
          <w:sz w:val="28"/>
          <w:szCs w:val="28"/>
          <w:lang w:val="es-CO" w:eastAsia="en-US"/>
        </w:rPr>
        <w:t xml:space="preserve"> </w:t>
      </w:r>
      <w:r w:rsidRPr="004C6641">
        <w:rPr>
          <w:rFonts w:ascii="Arial Narrow" w:eastAsia="Calibri" w:hAnsi="Arial Narrow" w:cs="Arial"/>
          <w:sz w:val="28"/>
          <w:szCs w:val="28"/>
          <w:lang w:val="es-CO" w:eastAsia="en-US"/>
        </w:rPr>
        <w:t xml:space="preserve">de dos mil </w:t>
      </w:r>
      <w:r w:rsidR="000D2292">
        <w:rPr>
          <w:rFonts w:ascii="Arial Narrow" w:eastAsia="Calibri" w:hAnsi="Arial Narrow" w:cs="Arial"/>
          <w:sz w:val="28"/>
          <w:szCs w:val="28"/>
          <w:lang w:val="es-CO" w:eastAsia="en-US"/>
        </w:rPr>
        <w:t>dieciséis</w:t>
      </w:r>
      <w:r w:rsidRPr="004C6641">
        <w:rPr>
          <w:rFonts w:ascii="Arial Narrow" w:eastAsia="Calibri" w:hAnsi="Arial Narrow" w:cs="Arial"/>
          <w:sz w:val="28"/>
          <w:szCs w:val="28"/>
          <w:lang w:val="es-CO" w:eastAsia="en-US"/>
        </w:rPr>
        <w:t xml:space="preserve"> (201</w:t>
      </w:r>
      <w:r w:rsidR="000D2292">
        <w:rPr>
          <w:rFonts w:ascii="Arial Narrow" w:eastAsia="Calibri" w:hAnsi="Arial Narrow" w:cs="Arial"/>
          <w:sz w:val="28"/>
          <w:szCs w:val="28"/>
          <w:lang w:val="es-CO" w:eastAsia="en-US"/>
        </w:rPr>
        <w:t>6</w:t>
      </w:r>
      <w:r w:rsidRPr="004C6641">
        <w:rPr>
          <w:rFonts w:ascii="Arial Narrow" w:eastAsia="Calibri" w:hAnsi="Arial Narrow" w:cs="Arial"/>
          <w:sz w:val="28"/>
          <w:szCs w:val="28"/>
          <w:lang w:val="es-CO" w:eastAsia="en-US"/>
        </w:rPr>
        <w:t xml:space="preserve">), siendo la </w:t>
      </w:r>
      <w:r w:rsidR="002A6FF7">
        <w:rPr>
          <w:rFonts w:ascii="Arial Narrow" w:eastAsia="Calibri" w:hAnsi="Arial Narrow" w:cs="Arial"/>
          <w:sz w:val="28"/>
          <w:szCs w:val="28"/>
          <w:lang w:val="es-CO" w:eastAsia="en-US"/>
        </w:rPr>
        <w:t>una</w:t>
      </w:r>
      <w:r w:rsidR="000D2292">
        <w:rPr>
          <w:rFonts w:ascii="Arial Narrow" w:eastAsia="Calibri" w:hAnsi="Arial Narrow" w:cs="Arial"/>
          <w:sz w:val="28"/>
          <w:szCs w:val="28"/>
          <w:lang w:val="es-CO" w:eastAsia="en-US"/>
        </w:rPr>
        <w:t xml:space="preserve"> y treinta de la mañana</w:t>
      </w:r>
      <w:r w:rsidR="00C907CB">
        <w:rPr>
          <w:rFonts w:ascii="Arial Narrow" w:eastAsia="Calibri" w:hAnsi="Arial Narrow" w:cs="Arial"/>
          <w:sz w:val="28"/>
          <w:szCs w:val="28"/>
          <w:lang w:val="es-CO" w:eastAsia="en-US"/>
        </w:rPr>
        <w:t xml:space="preserve"> </w:t>
      </w:r>
      <w:r w:rsidRPr="004C6641">
        <w:rPr>
          <w:rFonts w:ascii="Arial Narrow" w:eastAsia="Calibri" w:hAnsi="Arial Narrow" w:cs="Arial"/>
          <w:sz w:val="28"/>
          <w:szCs w:val="28"/>
          <w:lang w:val="es-CO" w:eastAsia="en-US"/>
        </w:rPr>
        <w:t>(</w:t>
      </w:r>
      <w:r w:rsidR="002A6FF7">
        <w:rPr>
          <w:rFonts w:ascii="Arial Narrow" w:eastAsia="Calibri" w:hAnsi="Arial Narrow" w:cs="Arial"/>
          <w:sz w:val="28"/>
          <w:szCs w:val="28"/>
          <w:lang w:val="es-CO" w:eastAsia="en-US"/>
        </w:rPr>
        <w:t>01</w:t>
      </w:r>
      <w:r w:rsidRPr="004C6641">
        <w:rPr>
          <w:rFonts w:ascii="Arial Narrow" w:eastAsia="Calibri" w:hAnsi="Arial Narrow" w:cs="Arial"/>
          <w:sz w:val="28"/>
          <w:szCs w:val="28"/>
          <w:lang w:val="es-CO" w:eastAsia="en-US"/>
        </w:rPr>
        <w:t>:</w:t>
      </w:r>
      <w:r w:rsidR="000D2292">
        <w:rPr>
          <w:rFonts w:ascii="Arial Narrow" w:eastAsia="Calibri" w:hAnsi="Arial Narrow" w:cs="Arial"/>
          <w:sz w:val="28"/>
          <w:szCs w:val="28"/>
          <w:lang w:val="es-CO" w:eastAsia="en-US"/>
        </w:rPr>
        <w:t>3</w:t>
      </w:r>
      <w:r w:rsidRPr="004C6641">
        <w:rPr>
          <w:rFonts w:ascii="Arial Narrow" w:eastAsia="Calibri" w:hAnsi="Arial Narrow" w:cs="Arial"/>
          <w:sz w:val="28"/>
          <w:szCs w:val="28"/>
          <w:lang w:val="es-CO" w:eastAsia="en-US"/>
        </w:rPr>
        <w:t xml:space="preserve">0 </w:t>
      </w:r>
      <w:r w:rsidR="002A6FF7">
        <w:rPr>
          <w:rFonts w:ascii="Arial Narrow" w:eastAsia="Calibri" w:hAnsi="Arial Narrow" w:cs="Arial"/>
          <w:sz w:val="28"/>
          <w:szCs w:val="28"/>
          <w:lang w:val="es-CO" w:eastAsia="en-US"/>
        </w:rPr>
        <w:t>p</w:t>
      </w:r>
      <w:r w:rsidRPr="004C6641">
        <w:rPr>
          <w:rFonts w:ascii="Arial Narrow" w:eastAsia="Calibri" w:hAnsi="Arial Narrow" w:cs="Arial"/>
          <w:sz w:val="28"/>
          <w:szCs w:val="28"/>
          <w:lang w:val="es-CO" w:eastAsia="en-US"/>
        </w:rPr>
        <w:t xml:space="preserve">.m.), </w:t>
      </w:r>
      <w:r w:rsidRPr="004C6641">
        <w:rPr>
          <w:rFonts w:ascii="Arial Narrow" w:hAnsi="Arial Narrow" w:cs="Tahoma"/>
          <w:bCs/>
          <w:color w:val="000000"/>
          <w:sz w:val="28"/>
          <w:szCs w:val="28"/>
          <w:lang w:eastAsia="es-CO"/>
        </w:rPr>
        <w:t xml:space="preserve">reunidos en la Sala de Audiencia los magistrados de la Sala Laboral del Tribunal Superior de Pereira, el ponente declara formalmente abierto el acto, que tiene por objeto resolver el recurso de apelación interpuesto por </w:t>
      </w:r>
      <w:r w:rsidR="000D2292">
        <w:rPr>
          <w:rFonts w:ascii="Arial Narrow" w:hAnsi="Arial Narrow" w:cs="Tahoma"/>
          <w:bCs/>
          <w:color w:val="000000"/>
          <w:sz w:val="28"/>
          <w:szCs w:val="28"/>
          <w:lang w:eastAsia="es-CO"/>
        </w:rPr>
        <w:t xml:space="preserve">el demandante y las codemandadas Insco Ltda y Megabús S.A. </w:t>
      </w:r>
      <w:r w:rsidRPr="004C6641">
        <w:rPr>
          <w:rFonts w:ascii="Arial Narrow" w:hAnsi="Arial Narrow" w:cs="Tahoma"/>
          <w:bCs/>
          <w:color w:val="000000"/>
          <w:sz w:val="28"/>
          <w:szCs w:val="28"/>
          <w:lang w:eastAsia="es-CO"/>
        </w:rPr>
        <w:t xml:space="preserve">contra </w:t>
      </w:r>
      <w:r w:rsidRPr="004C6641">
        <w:rPr>
          <w:rFonts w:ascii="Arial Narrow" w:hAnsi="Arial Narrow" w:cs="Arial"/>
          <w:sz w:val="28"/>
          <w:szCs w:val="28"/>
        </w:rPr>
        <w:t xml:space="preserve">la sentencia proferida el </w:t>
      </w:r>
      <w:r w:rsidR="002A6FF7">
        <w:rPr>
          <w:rFonts w:ascii="Arial Narrow" w:hAnsi="Arial Narrow" w:cs="Arial"/>
          <w:sz w:val="28"/>
          <w:szCs w:val="28"/>
        </w:rPr>
        <w:t>15</w:t>
      </w:r>
      <w:r w:rsidR="00C907CB">
        <w:rPr>
          <w:rFonts w:ascii="Arial Narrow" w:hAnsi="Arial Narrow" w:cs="Arial"/>
          <w:sz w:val="28"/>
          <w:szCs w:val="28"/>
        </w:rPr>
        <w:t xml:space="preserve"> de </w:t>
      </w:r>
      <w:r w:rsidR="002A6FF7">
        <w:rPr>
          <w:rFonts w:ascii="Arial Narrow" w:hAnsi="Arial Narrow" w:cs="Arial"/>
          <w:sz w:val="28"/>
          <w:szCs w:val="28"/>
        </w:rPr>
        <w:t>agosto</w:t>
      </w:r>
      <w:r w:rsidR="00C907CB">
        <w:rPr>
          <w:rFonts w:ascii="Arial Narrow" w:hAnsi="Arial Narrow" w:cs="Arial"/>
          <w:sz w:val="28"/>
          <w:szCs w:val="28"/>
        </w:rPr>
        <w:t xml:space="preserve"> de 2014 </w:t>
      </w:r>
      <w:r w:rsidRPr="004C6641">
        <w:rPr>
          <w:rFonts w:ascii="Arial Narrow" w:hAnsi="Arial Narrow" w:cs="Arial"/>
          <w:sz w:val="28"/>
          <w:szCs w:val="28"/>
        </w:rPr>
        <w:t xml:space="preserve">por el Juzgado </w:t>
      </w:r>
      <w:r w:rsidR="00C907CB">
        <w:rPr>
          <w:rFonts w:ascii="Arial Narrow" w:hAnsi="Arial Narrow" w:cs="Arial"/>
          <w:sz w:val="28"/>
          <w:szCs w:val="28"/>
        </w:rPr>
        <w:t xml:space="preserve">Primero </w:t>
      </w:r>
      <w:r w:rsidRPr="004C6641">
        <w:rPr>
          <w:rFonts w:ascii="Arial Narrow" w:hAnsi="Arial Narrow" w:cs="Arial"/>
          <w:sz w:val="28"/>
          <w:szCs w:val="28"/>
        </w:rPr>
        <w:lastRenderedPageBreak/>
        <w:t xml:space="preserve">Laboral del Circuito </w:t>
      </w:r>
      <w:r w:rsidR="000D2292">
        <w:rPr>
          <w:rFonts w:ascii="Arial Narrow" w:hAnsi="Arial Narrow" w:cs="Arial"/>
          <w:sz w:val="28"/>
          <w:szCs w:val="28"/>
        </w:rPr>
        <w:t xml:space="preserve">de Descongestión </w:t>
      </w:r>
      <w:r w:rsidRPr="004C6641">
        <w:rPr>
          <w:rFonts w:ascii="Arial Narrow" w:hAnsi="Arial Narrow" w:cs="Arial"/>
          <w:sz w:val="28"/>
          <w:szCs w:val="28"/>
        </w:rPr>
        <w:t>de Pereira, dentro del proceso ordinario laboral promovido por</w:t>
      </w:r>
      <w:r w:rsidR="00C907CB">
        <w:rPr>
          <w:rFonts w:ascii="Arial Narrow" w:hAnsi="Arial Narrow" w:cs="Arial"/>
          <w:sz w:val="28"/>
          <w:szCs w:val="28"/>
        </w:rPr>
        <w:t xml:space="preserve"> </w:t>
      </w:r>
      <w:r w:rsidR="000D2292" w:rsidRPr="00915029">
        <w:rPr>
          <w:rFonts w:ascii="Arial Narrow" w:hAnsi="Arial Narrow" w:cs="Arial"/>
          <w:b/>
          <w:sz w:val="28"/>
          <w:szCs w:val="28"/>
        </w:rPr>
        <w:t xml:space="preserve">Gustavo Antonio </w:t>
      </w:r>
      <w:r w:rsidR="002A6FF7">
        <w:rPr>
          <w:rFonts w:ascii="Arial Narrow" w:hAnsi="Arial Narrow" w:cs="Arial"/>
          <w:b/>
          <w:sz w:val="28"/>
          <w:szCs w:val="28"/>
        </w:rPr>
        <w:t>Rodríguez Castañeda</w:t>
      </w:r>
      <w:r w:rsidRPr="00915029">
        <w:rPr>
          <w:rFonts w:ascii="Arial Narrow" w:hAnsi="Arial Narrow" w:cs="Arial"/>
          <w:sz w:val="28"/>
          <w:szCs w:val="28"/>
        </w:rPr>
        <w:t xml:space="preserve"> contra </w:t>
      </w:r>
      <w:r w:rsidR="000D2292" w:rsidRPr="00915029">
        <w:rPr>
          <w:rFonts w:ascii="Arial Narrow" w:hAnsi="Arial Narrow" w:cs="Arial"/>
          <w:b/>
          <w:sz w:val="28"/>
          <w:szCs w:val="28"/>
        </w:rPr>
        <w:t>Insco</w:t>
      </w:r>
      <w:r w:rsidR="000D2292" w:rsidRPr="00915029">
        <w:rPr>
          <w:rFonts w:ascii="Arial Narrow" w:hAnsi="Arial Narrow" w:cs="Arial"/>
          <w:sz w:val="28"/>
          <w:szCs w:val="28"/>
        </w:rPr>
        <w:t xml:space="preserve"> </w:t>
      </w:r>
      <w:r w:rsidR="000D2292" w:rsidRPr="00915029">
        <w:rPr>
          <w:rFonts w:ascii="Arial Narrow" w:hAnsi="Arial Narrow" w:cs="Arial"/>
          <w:b/>
          <w:sz w:val="28"/>
          <w:szCs w:val="28"/>
        </w:rPr>
        <w:t>Ltda</w:t>
      </w:r>
      <w:r w:rsidR="000D2292" w:rsidRPr="00915029">
        <w:rPr>
          <w:rFonts w:ascii="Arial Narrow" w:hAnsi="Arial Narrow" w:cs="Arial"/>
          <w:sz w:val="28"/>
          <w:szCs w:val="28"/>
        </w:rPr>
        <w:t>.</w:t>
      </w:r>
      <w:r w:rsidR="000D2292" w:rsidRPr="00915029">
        <w:rPr>
          <w:rFonts w:ascii="Arial Narrow" w:hAnsi="Arial Narrow" w:cs="Arial"/>
          <w:b/>
          <w:sz w:val="28"/>
          <w:szCs w:val="28"/>
        </w:rPr>
        <w:t>, Megabús S.A. y el Municipio de Pereira.</w:t>
      </w:r>
    </w:p>
    <w:p w:rsidR="00026A24" w:rsidRDefault="00026A24" w:rsidP="00C907CB">
      <w:pPr>
        <w:ind w:firstLine="851"/>
        <w:jc w:val="both"/>
        <w:rPr>
          <w:rFonts w:ascii="Arial Narrow" w:hAnsi="Arial Narrow" w:cs="Arial"/>
          <w:bCs/>
          <w:iCs/>
          <w:sz w:val="28"/>
          <w:szCs w:val="28"/>
        </w:rPr>
      </w:pPr>
    </w:p>
    <w:p w:rsidR="004C6641" w:rsidRPr="00915029" w:rsidRDefault="000D2292" w:rsidP="00C907CB">
      <w:pPr>
        <w:shd w:val="clear" w:color="auto" w:fill="FFFFFF"/>
        <w:spacing w:line="360" w:lineRule="atLeast"/>
        <w:ind w:firstLine="708"/>
        <w:jc w:val="both"/>
        <w:rPr>
          <w:rFonts w:ascii="Arial Narrow" w:hAnsi="Arial Narrow" w:cs="Tahoma"/>
          <w:b/>
          <w:sz w:val="28"/>
          <w:szCs w:val="28"/>
        </w:rPr>
      </w:pPr>
      <w:r w:rsidRPr="00915029">
        <w:rPr>
          <w:rFonts w:ascii="Arial Narrow" w:hAnsi="Arial Narrow" w:cs="Tahoma"/>
          <w:b/>
          <w:bCs/>
          <w:color w:val="000000"/>
          <w:sz w:val="28"/>
          <w:szCs w:val="28"/>
          <w:lang w:eastAsia="es-CO"/>
        </w:rPr>
        <w:t>ANTECEDENTES</w:t>
      </w:r>
    </w:p>
    <w:p w:rsidR="00C907CB" w:rsidRPr="00C907CB" w:rsidRDefault="00C907CB" w:rsidP="00C907CB">
      <w:pPr>
        <w:shd w:val="clear" w:color="auto" w:fill="FFFFFF"/>
        <w:spacing w:line="360" w:lineRule="atLeast"/>
        <w:ind w:firstLine="708"/>
        <w:jc w:val="both"/>
        <w:rPr>
          <w:rFonts w:ascii="Arial Narrow" w:hAnsi="Arial Narrow" w:cs="Tahoma"/>
          <w:b/>
          <w:bCs/>
          <w:i/>
          <w:color w:val="000000"/>
          <w:sz w:val="28"/>
          <w:szCs w:val="28"/>
          <w:lang w:eastAsia="es-CO"/>
        </w:rPr>
      </w:pPr>
    </w:p>
    <w:p w:rsidR="008407EE" w:rsidRDefault="000D2292"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asesorado por portavoz judicial, que se declare la existencia de un contrato de trabajo que lo ató a Insco Ltda. y la solidaridad de Megabús y el Municipio de Pereira en el pago de las obligaciones laborales </w:t>
      </w:r>
      <w:r w:rsidR="008407EE">
        <w:rPr>
          <w:rFonts w:ascii="Arial Narrow" w:hAnsi="Arial Narrow" w:cs="Tahoma"/>
          <w:sz w:val="28"/>
          <w:szCs w:val="28"/>
        </w:rPr>
        <w:t>que correspondan; consecuencia de lo anterior, pide que se imponga condena por concepto de cesantías, intereses a las cesantías, prima de servicios, vacaciones y la indemnización moratoria de que trata el canon 65 del Código Laboral.</w:t>
      </w:r>
    </w:p>
    <w:p w:rsidR="008407EE" w:rsidRDefault="008407EE" w:rsidP="004C6641">
      <w:pPr>
        <w:spacing w:line="360" w:lineRule="auto"/>
        <w:ind w:firstLine="900"/>
        <w:jc w:val="both"/>
        <w:rPr>
          <w:rFonts w:ascii="Arial Narrow" w:hAnsi="Arial Narrow" w:cs="Tahoma"/>
          <w:sz w:val="28"/>
          <w:szCs w:val="28"/>
        </w:rPr>
      </w:pPr>
    </w:p>
    <w:p w:rsidR="00EC7497" w:rsidRDefault="008407EE"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tales peticiones </w:t>
      </w:r>
      <w:r w:rsidR="002E5E2C">
        <w:rPr>
          <w:rFonts w:ascii="Arial Narrow" w:hAnsi="Arial Narrow" w:cs="Tahoma"/>
          <w:sz w:val="28"/>
          <w:szCs w:val="28"/>
        </w:rPr>
        <w:t xml:space="preserve">en que fue contratado por Insco para ejecutar en la construcción del tramo de Megabús en la avenida ferrocarril y avenida 30 de agosto de Pereira, a partir del </w:t>
      </w:r>
      <w:r w:rsidR="002A6FF7">
        <w:rPr>
          <w:rFonts w:ascii="Arial Narrow" w:hAnsi="Arial Narrow" w:cs="Tahoma"/>
          <w:sz w:val="28"/>
          <w:szCs w:val="28"/>
        </w:rPr>
        <w:t>30</w:t>
      </w:r>
      <w:r w:rsidR="002E5E2C">
        <w:rPr>
          <w:rFonts w:ascii="Arial Narrow" w:hAnsi="Arial Narrow" w:cs="Tahoma"/>
          <w:sz w:val="28"/>
          <w:szCs w:val="28"/>
        </w:rPr>
        <w:t xml:space="preserve"> de </w:t>
      </w:r>
      <w:r w:rsidR="002A6FF7">
        <w:rPr>
          <w:rFonts w:ascii="Arial Narrow" w:hAnsi="Arial Narrow" w:cs="Tahoma"/>
          <w:sz w:val="28"/>
          <w:szCs w:val="28"/>
        </w:rPr>
        <w:t>agosto</w:t>
      </w:r>
      <w:r w:rsidR="002E5E2C">
        <w:rPr>
          <w:rFonts w:ascii="Arial Narrow" w:hAnsi="Arial Narrow" w:cs="Tahoma"/>
          <w:sz w:val="28"/>
          <w:szCs w:val="28"/>
        </w:rPr>
        <w:t xml:space="preserve"> de 200</w:t>
      </w:r>
      <w:r w:rsidR="002A6FF7">
        <w:rPr>
          <w:rFonts w:ascii="Arial Narrow" w:hAnsi="Arial Narrow" w:cs="Tahoma"/>
          <w:sz w:val="28"/>
          <w:szCs w:val="28"/>
        </w:rPr>
        <w:t>5</w:t>
      </w:r>
      <w:r w:rsidR="002E5E2C">
        <w:rPr>
          <w:rFonts w:ascii="Arial Narrow" w:hAnsi="Arial Narrow" w:cs="Tahoma"/>
          <w:sz w:val="28"/>
          <w:szCs w:val="28"/>
        </w:rPr>
        <w:t xml:space="preserve">; que fue despedido de manera unilateral e injusta el </w:t>
      </w:r>
      <w:r w:rsidR="002A6FF7">
        <w:rPr>
          <w:rFonts w:ascii="Arial Narrow" w:hAnsi="Arial Narrow" w:cs="Tahoma"/>
          <w:sz w:val="28"/>
          <w:szCs w:val="28"/>
        </w:rPr>
        <w:t>10</w:t>
      </w:r>
      <w:r w:rsidR="002E5E2C">
        <w:rPr>
          <w:rFonts w:ascii="Arial Narrow" w:hAnsi="Arial Narrow" w:cs="Tahoma"/>
          <w:sz w:val="28"/>
          <w:szCs w:val="28"/>
        </w:rPr>
        <w:t xml:space="preserve"> de </w:t>
      </w:r>
      <w:r w:rsidR="002A6FF7">
        <w:rPr>
          <w:rFonts w:ascii="Arial Narrow" w:hAnsi="Arial Narrow" w:cs="Tahoma"/>
          <w:sz w:val="28"/>
          <w:szCs w:val="28"/>
        </w:rPr>
        <w:t>diciembre</w:t>
      </w:r>
      <w:r w:rsidR="002E5E2C">
        <w:rPr>
          <w:rFonts w:ascii="Arial Narrow" w:hAnsi="Arial Narrow" w:cs="Tahoma"/>
          <w:sz w:val="28"/>
          <w:szCs w:val="28"/>
        </w:rPr>
        <w:t xml:space="preserve"> de 200</w:t>
      </w:r>
      <w:r w:rsidR="002A6FF7">
        <w:rPr>
          <w:rFonts w:ascii="Arial Narrow" w:hAnsi="Arial Narrow" w:cs="Tahoma"/>
          <w:sz w:val="28"/>
          <w:szCs w:val="28"/>
        </w:rPr>
        <w:t>5</w:t>
      </w:r>
      <w:r w:rsidR="002E5E2C">
        <w:rPr>
          <w:rFonts w:ascii="Arial Narrow" w:hAnsi="Arial Narrow" w:cs="Tahoma"/>
          <w:sz w:val="28"/>
          <w:szCs w:val="28"/>
        </w:rPr>
        <w:t>; que el salario promedio fue de $</w:t>
      </w:r>
      <w:r w:rsidR="002A6FF7">
        <w:rPr>
          <w:rFonts w:ascii="Arial Narrow" w:hAnsi="Arial Narrow" w:cs="Tahoma"/>
          <w:sz w:val="28"/>
          <w:szCs w:val="28"/>
        </w:rPr>
        <w:t>3</w:t>
      </w:r>
      <w:r w:rsidR="002E5E2C">
        <w:rPr>
          <w:rFonts w:ascii="Arial Narrow" w:hAnsi="Arial Narrow" w:cs="Tahoma"/>
          <w:sz w:val="28"/>
          <w:szCs w:val="28"/>
        </w:rPr>
        <w:t>60.000; que a la fecha de presentación de la demanda no le han cancelado las prestaciones sociales; que Insco celebró contrato de obra pública con Megabús para construir los referidos tramos para el funcionamiento del sistema masivo de transporte</w:t>
      </w:r>
      <w:r w:rsidR="00EC7497">
        <w:rPr>
          <w:rFonts w:ascii="Arial Narrow" w:hAnsi="Arial Narrow" w:cs="Tahoma"/>
          <w:sz w:val="28"/>
          <w:szCs w:val="28"/>
        </w:rPr>
        <w:t>; que elevó reclamación administrativa a Megabús y al Municipio de Pereira, sin obtener una respuesta de fondo.</w:t>
      </w:r>
    </w:p>
    <w:p w:rsidR="00EC7497" w:rsidRDefault="00EC7497" w:rsidP="004C6641">
      <w:pPr>
        <w:spacing w:line="360" w:lineRule="auto"/>
        <w:ind w:firstLine="900"/>
        <w:jc w:val="both"/>
        <w:rPr>
          <w:rFonts w:ascii="Arial Narrow" w:hAnsi="Arial Narrow" w:cs="Tahoma"/>
          <w:sz w:val="28"/>
          <w:szCs w:val="28"/>
        </w:rPr>
      </w:pPr>
    </w:p>
    <w:p w:rsidR="00EC7497" w:rsidRDefault="00EC7497" w:rsidP="004C6641">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p>
    <w:p w:rsidR="00EC7497" w:rsidRDefault="00EC7497" w:rsidP="004C6641">
      <w:pPr>
        <w:spacing w:line="360" w:lineRule="auto"/>
        <w:ind w:firstLine="900"/>
        <w:jc w:val="both"/>
        <w:rPr>
          <w:rFonts w:ascii="Arial Narrow" w:hAnsi="Arial Narrow" w:cs="Tahoma"/>
          <w:sz w:val="28"/>
          <w:szCs w:val="28"/>
        </w:rPr>
      </w:pPr>
    </w:p>
    <w:p w:rsidR="009150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El Municipio de Pereira, por medio de profesional del derecho, dio respuesta al libelo iniciador del proceso, aceptando el contrato de obra que celebró Megabús con Insco Ltda. e indicando frente a los restantes que no le constaban. Propuso como excepciones las de “Falta de legitimación por pasiva”, “Cobro de lo no debido”, y “Rompimiento del nexo causal entre el hecho que se le imputa al Municipio de Pereira y el daño” y persigue que se declaren imprósperas las pretensiones de la demanda.</w:t>
      </w:r>
    </w:p>
    <w:p w:rsidR="009150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915029" w:rsidRDefault="00EC7497"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Megabús S.A., actuando por intermedio de apoderado judicial, se pronunció frente a los hechos de la demanda, aceptando la celebración del contrato de obra entre </w:t>
      </w:r>
      <w:r w:rsidR="006A54E2">
        <w:rPr>
          <w:rFonts w:ascii="Arial Narrow" w:hAnsi="Arial Narrow" w:cs="Tahoma"/>
          <w:sz w:val="28"/>
          <w:szCs w:val="28"/>
        </w:rPr>
        <w:t>Megabús</w:t>
      </w:r>
      <w:r>
        <w:rPr>
          <w:rFonts w:ascii="Arial Narrow" w:hAnsi="Arial Narrow" w:cs="Tahoma"/>
          <w:sz w:val="28"/>
          <w:szCs w:val="28"/>
        </w:rPr>
        <w:t xml:space="preserve"> e Insco </w:t>
      </w:r>
      <w:r w:rsidR="006A54E2">
        <w:rPr>
          <w:rFonts w:ascii="Arial Narrow" w:hAnsi="Arial Narrow" w:cs="Tahoma"/>
          <w:sz w:val="28"/>
          <w:szCs w:val="28"/>
        </w:rPr>
        <w:t>Ltda.</w:t>
      </w:r>
      <w:r>
        <w:rPr>
          <w:rFonts w:ascii="Arial Narrow" w:hAnsi="Arial Narrow" w:cs="Tahoma"/>
          <w:sz w:val="28"/>
          <w:szCs w:val="28"/>
        </w:rPr>
        <w:t xml:space="preserve"> y la reclamación que elevó la parte actora frente a esa sociedad</w:t>
      </w:r>
      <w:r w:rsidR="009234BF">
        <w:rPr>
          <w:rFonts w:ascii="Arial Narrow" w:hAnsi="Arial Narrow" w:cs="Tahoma"/>
          <w:sz w:val="28"/>
          <w:szCs w:val="28"/>
        </w:rPr>
        <w:t xml:space="preserve">, frente a los restantes indicó que no le constaban. Se opone a las pretensiones de la demanda y </w:t>
      </w:r>
      <w:r w:rsidR="00915029">
        <w:rPr>
          <w:rFonts w:ascii="Arial Narrow" w:hAnsi="Arial Narrow" w:cs="Tahoma"/>
          <w:sz w:val="28"/>
          <w:szCs w:val="28"/>
        </w:rPr>
        <w:t>formula excepciones previas de “Falta de competencia por omisión de la reclamación administrativa e inepta demanda por falta de los requisitos formales”.</w:t>
      </w:r>
    </w:p>
    <w:p w:rsidR="00915029" w:rsidRDefault="00915029" w:rsidP="004C6641">
      <w:pPr>
        <w:spacing w:line="360" w:lineRule="auto"/>
        <w:ind w:firstLine="900"/>
        <w:jc w:val="both"/>
        <w:rPr>
          <w:rFonts w:ascii="Arial Narrow" w:hAnsi="Arial Narrow" w:cs="Tahoma"/>
          <w:sz w:val="28"/>
          <w:szCs w:val="28"/>
        </w:rPr>
      </w:pPr>
    </w:p>
    <w:p w:rsidR="001D23C2"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Por su parte Insco </w:t>
      </w:r>
      <w:r w:rsidR="006A54E2">
        <w:rPr>
          <w:rFonts w:ascii="Arial Narrow" w:hAnsi="Arial Narrow" w:cs="Tahoma"/>
          <w:sz w:val="28"/>
          <w:szCs w:val="28"/>
        </w:rPr>
        <w:t>Ltda.</w:t>
      </w:r>
      <w:r>
        <w:rPr>
          <w:rFonts w:ascii="Arial Narrow" w:hAnsi="Arial Narrow" w:cs="Tahoma"/>
          <w:sz w:val="28"/>
          <w:szCs w:val="28"/>
        </w:rPr>
        <w:t xml:space="preserve">, </w:t>
      </w:r>
      <w:r w:rsidR="001D23C2">
        <w:rPr>
          <w:rFonts w:ascii="Arial Narrow" w:hAnsi="Arial Narrow" w:cs="Tahoma"/>
          <w:sz w:val="28"/>
          <w:szCs w:val="28"/>
        </w:rPr>
        <w:t>a pesar de haber sido notificado por conducta concluyente, guardó silencio.</w:t>
      </w:r>
    </w:p>
    <w:p w:rsidR="00915029" w:rsidRDefault="00915029" w:rsidP="004C6641">
      <w:pPr>
        <w:spacing w:line="360" w:lineRule="auto"/>
        <w:ind w:firstLine="900"/>
        <w:jc w:val="both"/>
        <w:rPr>
          <w:rFonts w:ascii="Arial Narrow" w:hAnsi="Arial Narrow" w:cs="Tahoma"/>
          <w:sz w:val="28"/>
          <w:szCs w:val="28"/>
        </w:rPr>
      </w:pPr>
    </w:p>
    <w:p w:rsidR="00915029" w:rsidRPr="00915029" w:rsidRDefault="00915029" w:rsidP="004C6641">
      <w:pPr>
        <w:spacing w:line="360" w:lineRule="auto"/>
        <w:ind w:firstLine="900"/>
        <w:jc w:val="both"/>
        <w:rPr>
          <w:rFonts w:ascii="Arial Narrow" w:hAnsi="Arial Narrow" w:cs="Tahoma"/>
          <w:b/>
          <w:sz w:val="28"/>
          <w:szCs w:val="28"/>
        </w:rPr>
      </w:pPr>
      <w:r>
        <w:rPr>
          <w:rFonts w:ascii="Arial Narrow" w:hAnsi="Arial Narrow" w:cs="Tahoma"/>
          <w:b/>
          <w:sz w:val="28"/>
          <w:szCs w:val="28"/>
        </w:rPr>
        <w:t>SENTENCIA DE PRIMERA INSTANCIA</w:t>
      </w:r>
    </w:p>
    <w:p w:rsidR="00915029" w:rsidRDefault="00915029" w:rsidP="004C6641">
      <w:pPr>
        <w:spacing w:line="360" w:lineRule="auto"/>
        <w:ind w:firstLine="900"/>
        <w:jc w:val="both"/>
        <w:rPr>
          <w:rFonts w:ascii="Arial Narrow" w:hAnsi="Arial Narrow" w:cs="Tahoma"/>
          <w:sz w:val="28"/>
          <w:szCs w:val="28"/>
        </w:rPr>
      </w:pPr>
    </w:p>
    <w:p w:rsidR="00915029" w:rsidRDefault="00915029" w:rsidP="004C6641">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procesales pertinentes, la Jueza a-quo dispuso dictar sentencia en la que accedió parcialmente a las pretensiones de la demanda, pues declaró</w:t>
      </w:r>
      <w:r w:rsidR="00CC2C6E">
        <w:rPr>
          <w:rFonts w:ascii="Arial Narrow" w:hAnsi="Arial Narrow" w:cs="Tahoma"/>
          <w:sz w:val="28"/>
          <w:szCs w:val="28"/>
        </w:rPr>
        <w:t xml:space="preserve"> la existencia del contrato de trabajo entre el </w:t>
      </w:r>
      <w:r w:rsidR="001D23C2">
        <w:rPr>
          <w:rFonts w:ascii="Arial Narrow" w:hAnsi="Arial Narrow" w:cs="Tahoma"/>
          <w:sz w:val="28"/>
          <w:szCs w:val="28"/>
        </w:rPr>
        <w:t>30</w:t>
      </w:r>
      <w:r w:rsidR="00CC2C6E">
        <w:rPr>
          <w:rFonts w:ascii="Arial Narrow" w:hAnsi="Arial Narrow" w:cs="Tahoma"/>
          <w:sz w:val="28"/>
          <w:szCs w:val="28"/>
        </w:rPr>
        <w:t xml:space="preserve"> de </w:t>
      </w:r>
      <w:r w:rsidR="001D23C2">
        <w:rPr>
          <w:rFonts w:ascii="Arial Narrow" w:hAnsi="Arial Narrow" w:cs="Tahoma"/>
          <w:sz w:val="28"/>
          <w:szCs w:val="28"/>
        </w:rPr>
        <w:t xml:space="preserve">agosto </w:t>
      </w:r>
      <w:r w:rsidR="00CC2C6E">
        <w:rPr>
          <w:rFonts w:ascii="Arial Narrow" w:hAnsi="Arial Narrow" w:cs="Tahoma"/>
          <w:sz w:val="28"/>
          <w:szCs w:val="28"/>
        </w:rPr>
        <w:t xml:space="preserve">y el </w:t>
      </w:r>
      <w:r w:rsidR="001D23C2">
        <w:rPr>
          <w:rFonts w:ascii="Arial Narrow" w:hAnsi="Arial Narrow" w:cs="Tahoma"/>
          <w:sz w:val="28"/>
          <w:szCs w:val="28"/>
        </w:rPr>
        <w:t>10</w:t>
      </w:r>
      <w:r w:rsidR="00CC2C6E">
        <w:rPr>
          <w:rFonts w:ascii="Arial Narrow" w:hAnsi="Arial Narrow" w:cs="Tahoma"/>
          <w:sz w:val="28"/>
          <w:szCs w:val="28"/>
        </w:rPr>
        <w:t xml:space="preserve"> de </w:t>
      </w:r>
      <w:r w:rsidR="001D23C2">
        <w:rPr>
          <w:rFonts w:ascii="Arial Narrow" w:hAnsi="Arial Narrow" w:cs="Tahoma"/>
          <w:sz w:val="28"/>
          <w:szCs w:val="28"/>
        </w:rPr>
        <w:t>diciembre</w:t>
      </w:r>
      <w:r w:rsidR="00CC2C6E">
        <w:rPr>
          <w:rFonts w:ascii="Arial Narrow" w:hAnsi="Arial Narrow" w:cs="Tahoma"/>
          <w:sz w:val="28"/>
          <w:szCs w:val="28"/>
        </w:rPr>
        <w:t xml:space="preserve"> de 200</w:t>
      </w:r>
      <w:r w:rsidR="001D23C2">
        <w:rPr>
          <w:rFonts w:ascii="Arial Narrow" w:hAnsi="Arial Narrow" w:cs="Tahoma"/>
          <w:sz w:val="28"/>
          <w:szCs w:val="28"/>
        </w:rPr>
        <w:t>5</w:t>
      </w:r>
      <w:r w:rsidR="00CC2C6E">
        <w:rPr>
          <w:rFonts w:ascii="Arial Narrow" w:hAnsi="Arial Narrow" w:cs="Tahoma"/>
          <w:sz w:val="28"/>
          <w:szCs w:val="28"/>
        </w:rPr>
        <w:t xml:space="preserve"> e impuso condena a cargo de Insco por valor de $</w:t>
      </w:r>
      <w:r w:rsidR="001D23C2">
        <w:rPr>
          <w:rFonts w:ascii="Arial Narrow" w:hAnsi="Arial Narrow" w:cs="Tahoma"/>
          <w:sz w:val="28"/>
          <w:szCs w:val="28"/>
        </w:rPr>
        <w:t>271.176</w:t>
      </w:r>
      <w:r w:rsidR="00CC2C6E">
        <w:rPr>
          <w:rFonts w:ascii="Arial Narrow" w:hAnsi="Arial Narrow" w:cs="Tahoma"/>
          <w:sz w:val="28"/>
          <w:szCs w:val="28"/>
        </w:rPr>
        <w:t xml:space="preserve"> por concepto de</w:t>
      </w:r>
      <w:r w:rsidR="001D23C2">
        <w:rPr>
          <w:rFonts w:ascii="Arial Narrow" w:hAnsi="Arial Narrow" w:cs="Tahoma"/>
          <w:sz w:val="28"/>
          <w:szCs w:val="28"/>
        </w:rPr>
        <w:t xml:space="preserve"> prestaciones sociales. Igualmente ordenó el reconocimiento y pago de intereses moratorios sobre la suma anterior, a partir del mes 25 de la mora, esto es, el 11 de diciembre de 2007 y hasta que se verifique el pago. D</w:t>
      </w:r>
      <w:r w:rsidR="00CC2C6E">
        <w:rPr>
          <w:rFonts w:ascii="Arial Narrow" w:hAnsi="Arial Narrow" w:cs="Tahoma"/>
          <w:sz w:val="28"/>
          <w:szCs w:val="28"/>
        </w:rPr>
        <w:t>eclaró</w:t>
      </w:r>
      <w:r w:rsidR="001D23C2">
        <w:rPr>
          <w:rFonts w:ascii="Arial Narrow" w:hAnsi="Arial Narrow" w:cs="Tahoma"/>
          <w:sz w:val="28"/>
          <w:szCs w:val="28"/>
        </w:rPr>
        <w:t xml:space="preserve"> también que </w:t>
      </w:r>
      <w:r w:rsidR="00CC2C6E">
        <w:rPr>
          <w:rFonts w:ascii="Arial Narrow" w:hAnsi="Arial Narrow" w:cs="Tahoma"/>
          <w:sz w:val="28"/>
          <w:szCs w:val="28"/>
        </w:rPr>
        <w:t>Megabús era solidariamente responsable del pago de tales sumas, absolviendo al Municipio de Pereira de toda responsabilidad.</w:t>
      </w:r>
    </w:p>
    <w:p w:rsidR="001D23C2" w:rsidRDefault="001D23C2" w:rsidP="004C6641">
      <w:pPr>
        <w:spacing w:line="360" w:lineRule="auto"/>
        <w:ind w:firstLine="900"/>
        <w:jc w:val="both"/>
        <w:rPr>
          <w:rFonts w:ascii="Arial Narrow" w:hAnsi="Arial Narrow" w:cs="Tahoma"/>
          <w:sz w:val="28"/>
          <w:szCs w:val="28"/>
        </w:rPr>
      </w:pPr>
    </w:p>
    <w:p w:rsidR="001D23C2" w:rsidRDefault="00CC2C6E"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concluir, encuentra la operadora judicial que la existencia del contrato de trabajo y sus extremos no están en duda, pues así se desprende de la prueba </w:t>
      </w:r>
      <w:r w:rsidR="001D23C2">
        <w:rPr>
          <w:rFonts w:ascii="Arial Narrow" w:hAnsi="Arial Narrow" w:cs="Tahoma"/>
          <w:sz w:val="28"/>
          <w:szCs w:val="28"/>
        </w:rPr>
        <w:t>indiciaria derivada de la no contestación de la demanda y la testimonial practicada. Como remuneración fijó la suma de $381.500, salario mínimo vigente para el año 2005.</w:t>
      </w:r>
    </w:p>
    <w:p w:rsidR="001D23C2" w:rsidRDefault="001D23C2" w:rsidP="004C6641">
      <w:pPr>
        <w:spacing w:line="360" w:lineRule="auto"/>
        <w:ind w:firstLine="900"/>
        <w:jc w:val="both"/>
        <w:rPr>
          <w:rFonts w:ascii="Arial Narrow" w:hAnsi="Arial Narrow" w:cs="Tahoma"/>
          <w:sz w:val="28"/>
          <w:szCs w:val="28"/>
        </w:rPr>
      </w:pPr>
    </w:p>
    <w:p w:rsidR="001D23C2" w:rsidRDefault="001D23C2" w:rsidP="004C6641">
      <w:pPr>
        <w:spacing w:line="360" w:lineRule="auto"/>
        <w:ind w:firstLine="900"/>
        <w:jc w:val="both"/>
        <w:rPr>
          <w:rFonts w:ascii="Arial Narrow" w:hAnsi="Arial Narrow" w:cs="Tahoma"/>
          <w:sz w:val="28"/>
          <w:szCs w:val="28"/>
        </w:rPr>
      </w:pPr>
      <w:r>
        <w:rPr>
          <w:rFonts w:ascii="Arial Narrow" w:hAnsi="Arial Narrow" w:cs="Tahoma"/>
          <w:sz w:val="28"/>
          <w:szCs w:val="28"/>
        </w:rPr>
        <w:t>En cuanto a la indemnización moratorio de que trata el canon 65 del Estatuto del Trabajo, indicó que al haberse incoado la demanda con posterioridad a los primeros veinticuatro meses, después de concluido el vínculo laboral, la misma solo puede ser la de intereses moratorios a partir del mes 25 y no de un día de salario por cada día de tardanza.</w:t>
      </w:r>
    </w:p>
    <w:p w:rsidR="001D23C2" w:rsidRDefault="001D23C2" w:rsidP="004C6641">
      <w:pPr>
        <w:spacing w:line="360" w:lineRule="auto"/>
        <w:ind w:firstLine="900"/>
        <w:jc w:val="both"/>
        <w:rPr>
          <w:rFonts w:ascii="Arial Narrow" w:hAnsi="Arial Narrow" w:cs="Tahoma"/>
          <w:sz w:val="28"/>
          <w:szCs w:val="28"/>
        </w:rPr>
      </w:pPr>
    </w:p>
    <w:p w:rsidR="00A40CA8" w:rsidRDefault="00286FCB" w:rsidP="004C6641">
      <w:pPr>
        <w:spacing w:line="360" w:lineRule="auto"/>
        <w:ind w:firstLine="900"/>
        <w:jc w:val="both"/>
        <w:rPr>
          <w:rFonts w:ascii="Arial Narrow" w:hAnsi="Arial Narrow" w:cs="Tahoma"/>
          <w:sz w:val="28"/>
          <w:szCs w:val="28"/>
        </w:rPr>
      </w:pPr>
      <w:r>
        <w:rPr>
          <w:rFonts w:ascii="Arial Narrow" w:hAnsi="Arial Narrow" w:cs="Tahoma"/>
          <w:sz w:val="28"/>
          <w:szCs w:val="28"/>
        </w:rPr>
        <w:t>Frente al tema de la solidaridad, indica que Megabús tiene como objeto social ejercer la titularidad del sistema de transporte masivo en el área metropolitana, estando facultado para adelantar las obras de construcción necesarias para el adecuado funcionamiento del sistema, lo que puede hacer por sí o por terceros. Tal situación, en el sentir de la Jueza, evidencia esta es una función propia de Megabús y, al</w:t>
      </w:r>
      <w:r w:rsidR="000A31F0">
        <w:rPr>
          <w:rFonts w:ascii="Arial Narrow" w:hAnsi="Arial Narrow" w:cs="Tahoma"/>
          <w:sz w:val="28"/>
          <w:szCs w:val="28"/>
        </w:rPr>
        <w:t xml:space="preserve"> tenor del artículo 34 del CST,</w:t>
      </w:r>
      <w:r w:rsidR="00CC2C6E">
        <w:rPr>
          <w:rFonts w:ascii="Arial Narrow" w:hAnsi="Arial Narrow" w:cs="Tahoma"/>
          <w:sz w:val="28"/>
          <w:szCs w:val="28"/>
        </w:rPr>
        <w:t xml:space="preserve"> </w:t>
      </w:r>
      <w:r>
        <w:rPr>
          <w:rFonts w:ascii="Arial Narrow" w:hAnsi="Arial Narrow" w:cs="Tahoma"/>
          <w:sz w:val="28"/>
          <w:szCs w:val="28"/>
        </w:rPr>
        <w:t xml:space="preserve">es solidariamente responsable de las obligaciones emanadas de la relación laboral. No ocurre lo mismo frente al Municipio de </w:t>
      </w:r>
      <w:r w:rsidR="00875499">
        <w:rPr>
          <w:rFonts w:ascii="Arial Narrow" w:hAnsi="Arial Narrow" w:cs="Tahoma"/>
          <w:sz w:val="28"/>
          <w:szCs w:val="28"/>
        </w:rPr>
        <w:t xml:space="preserve">Pereira, pues no basta </w:t>
      </w:r>
      <w:r w:rsidR="00F1294D">
        <w:rPr>
          <w:rFonts w:ascii="Arial Narrow" w:hAnsi="Arial Narrow" w:cs="Tahoma"/>
          <w:sz w:val="28"/>
          <w:szCs w:val="28"/>
        </w:rPr>
        <w:t xml:space="preserve">con que el ente territorial sea el propietario de la malla vial para hacerlo responsable solidario de las </w:t>
      </w:r>
      <w:r w:rsidR="00590840">
        <w:rPr>
          <w:rFonts w:ascii="Arial Narrow" w:hAnsi="Arial Narrow" w:cs="Tahoma"/>
          <w:sz w:val="28"/>
          <w:szCs w:val="28"/>
        </w:rPr>
        <w:t xml:space="preserve">obligaciones laborales, dado que no existe vínculo jurídico entre el empleador y esa entidad, razón por la cual se </w:t>
      </w:r>
      <w:r w:rsidR="00A40CA8">
        <w:rPr>
          <w:rFonts w:ascii="Arial Narrow" w:hAnsi="Arial Narrow" w:cs="Tahoma"/>
          <w:sz w:val="28"/>
          <w:szCs w:val="28"/>
        </w:rPr>
        <w:t>absuelve al ente territorial.</w:t>
      </w:r>
    </w:p>
    <w:p w:rsidR="00CC2C6E" w:rsidRDefault="00875499" w:rsidP="004C6641">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p>
    <w:p w:rsidR="00AD5C54" w:rsidRPr="00A40CA8" w:rsidRDefault="00A40CA8" w:rsidP="004C6641">
      <w:pPr>
        <w:spacing w:line="360" w:lineRule="auto"/>
        <w:ind w:firstLine="900"/>
        <w:jc w:val="both"/>
        <w:rPr>
          <w:rFonts w:ascii="Arial Narrow" w:hAnsi="Arial Narrow" w:cs="Tahoma"/>
          <w:b/>
          <w:sz w:val="28"/>
          <w:szCs w:val="28"/>
        </w:rPr>
      </w:pPr>
      <w:r w:rsidRPr="00A40CA8">
        <w:rPr>
          <w:rFonts w:ascii="Arial Narrow" w:hAnsi="Arial Narrow" w:cs="Tahoma"/>
          <w:b/>
          <w:sz w:val="28"/>
          <w:szCs w:val="28"/>
        </w:rPr>
        <w:t>APELACIÓN</w:t>
      </w:r>
    </w:p>
    <w:p w:rsidR="004C6641" w:rsidRDefault="004C6641" w:rsidP="00825B5C">
      <w:pPr>
        <w:tabs>
          <w:tab w:val="left" w:pos="0"/>
          <w:tab w:val="left" w:pos="8647"/>
        </w:tabs>
        <w:suppressAutoHyphens/>
        <w:ind w:firstLine="900"/>
        <w:jc w:val="both"/>
        <w:rPr>
          <w:rFonts w:ascii="Arial Narrow" w:hAnsi="Arial Narrow" w:cs="Tahoma"/>
          <w:color w:val="000000"/>
          <w:sz w:val="28"/>
          <w:szCs w:val="28"/>
          <w:lang w:eastAsia="es-CO"/>
        </w:rPr>
      </w:pPr>
    </w:p>
    <w:p w:rsidR="00A40CA8" w:rsidRDefault="00A40CA8" w:rsidP="00825B5C">
      <w:pPr>
        <w:tabs>
          <w:tab w:val="left" w:pos="0"/>
          <w:tab w:val="left" w:pos="8647"/>
        </w:tabs>
        <w:suppressAutoHyphens/>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Parte demandante.</w:t>
      </w:r>
    </w:p>
    <w:p w:rsidR="00A40CA8" w:rsidRDefault="00A40CA8" w:rsidP="00825B5C">
      <w:pPr>
        <w:tabs>
          <w:tab w:val="left" w:pos="0"/>
          <w:tab w:val="left" w:pos="8647"/>
        </w:tabs>
        <w:suppressAutoHyphens/>
        <w:ind w:firstLine="900"/>
        <w:jc w:val="both"/>
        <w:rPr>
          <w:rFonts w:ascii="Arial Narrow" w:hAnsi="Arial Narrow" w:cs="Tahoma"/>
          <w:b/>
          <w:color w:val="000000"/>
          <w:sz w:val="28"/>
          <w:szCs w:val="28"/>
          <w:lang w:eastAsia="es-CO"/>
        </w:rPr>
      </w:pPr>
    </w:p>
    <w:p w:rsidR="00A40CA8" w:rsidRDefault="00A40CA8" w:rsidP="00427B2E">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queja la parte actora de </w:t>
      </w:r>
      <w:r w:rsidR="00427B2E">
        <w:rPr>
          <w:rFonts w:ascii="Arial Narrow" w:hAnsi="Arial Narrow" w:cs="Tahoma"/>
          <w:color w:val="000000"/>
          <w:sz w:val="28"/>
          <w:szCs w:val="28"/>
          <w:lang w:eastAsia="es-CO"/>
        </w:rPr>
        <w:t xml:space="preserve">los siguientes aspectos: </w:t>
      </w:r>
    </w:p>
    <w:p w:rsidR="00427B2E" w:rsidRDefault="00427B2E" w:rsidP="00427B2E">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p>
    <w:p w:rsidR="005E6540" w:rsidRDefault="00D05A5B" w:rsidP="00427B2E">
      <w:pPr>
        <w:pStyle w:val="Prrafodelista"/>
        <w:numPr>
          <w:ilvl w:val="0"/>
          <w:numId w:val="4"/>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sanción moratoria de que trata el artículo 65 del Código del Trabajo</w:t>
      </w:r>
      <w:r w:rsidR="001D23C2">
        <w:rPr>
          <w:rFonts w:ascii="Arial Narrow" w:hAnsi="Arial Narrow" w:cs="Tahoma"/>
          <w:color w:val="000000"/>
          <w:sz w:val="28"/>
          <w:szCs w:val="28"/>
          <w:lang w:eastAsia="es-CO"/>
        </w:rPr>
        <w:t>, la cual estima debió haberse impuesto desde el día siguiente al finiquito del nexo laboral, a razón de un día de salario por cada día de tardanza</w:t>
      </w:r>
      <w:r w:rsidR="005E6540">
        <w:rPr>
          <w:rFonts w:ascii="Arial Narrow" w:hAnsi="Arial Narrow" w:cs="Tahoma"/>
          <w:color w:val="000000"/>
          <w:sz w:val="28"/>
          <w:szCs w:val="28"/>
          <w:lang w:eastAsia="es-CO"/>
        </w:rPr>
        <w:t xml:space="preserve"> y no a partir del mes 25 como lo hizo la a-quo y solo por los réditos moratorios. Estima que esa intelección de la norma implica aplicar una prescripción no propuesta por la parte demandada y de imposible declaración oficiosa por </w:t>
      </w:r>
      <w:r w:rsidR="001D23C2">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t xml:space="preserve"> </w:t>
      </w:r>
      <w:r w:rsidR="005E6540">
        <w:rPr>
          <w:rFonts w:ascii="Arial Narrow" w:hAnsi="Arial Narrow" w:cs="Tahoma"/>
          <w:color w:val="000000"/>
          <w:sz w:val="28"/>
          <w:szCs w:val="28"/>
          <w:lang w:eastAsia="es-CO"/>
        </w:rPr>
        <w:t>parte del Juez. Tal forma de entender la norma, implica aplicar una presunción de mala fe en el trabajador. Finalmente arguye que no se aplica el principio de favorabilidad que debe regir en la interpretación de la norma.</w:t>
      </w:r>
    </w:p>
    <w:p w:rsidR="00136E9B" w:rsidRDefault="00B64DA0" w:rsidP="00136E9B">
      <w:pPr>
        <w:pStyle w:val="Prrafodelista"/>
        <w:numPr>
          <w:ilvl w:val="0"/>
          <w:numId w:val="4"/>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Solidaridad del Municipio de Pereira. Estima que el Municipio de Pereira también está llamado a responder solidariamente por las obligaciones derivadas de la relación laboral, en aplicación del artículo 34 del Código del Trabajo, por ser el dueño de la malla vial, pero además por consentir</w:t>
      </w:r>
      <w:r w:rsidR="00136E9B">
        <w:rPr>
          <w:rFonts w:ascii="Arial Narrow" w:hAnsi="Arial Narrow" w:cs="Tahoma"/>
          <w:color w:val="000000"/>
          <w:sz w:val="28"/>
          <w:szCs w:val="28"/>
          <w:lang w:eastAsia="es-CO"/>
        </w:rPr>
        <w:t xml:space="preserve"> que se ejecutaran las labores en sus vías.</w:t>
      </w:r>
    </w:p>
    <w:p w:rsidR="00136E9B" w:rsidRDefault="00136E9B" w:rsidP="00136E9B">
      <w:pPr>
        <w:tabs>
          <w:tab w:val="left" w:pos="0"/>
          <w:tab w:val="left" w:pos="8647"/>
        </w:tabs>
        <w:suppressAutoHyphens/>
        <w:spacing w:line="360" w:lineRule="auto"/>
        <w:jc w:val="both"/>
        <w:rPr>
          <w:rFonts w:ascii="Arial Narrow" w:hAnsi="Arial Narrow" w:cs="Tahoma"/>
          <w:color w:val="000000"/>
          <w:sz w:val="28"/>
          <w:szCs w:val="28"/>
          <w:lang w:eastAsia="es-CO"/>
        </w:rPr>
      </w:pPr>
    </w:p>
    <w:p w:rsidR="00136E9B" w:rsidRDefault="00136E9B" w:rsidP="00136E9B">
      <w:pPr>
        <w:tabs>
          <w:tab w:val="left" w:pos="0"/>
          <w:tab w:val="left" w:pos="8647"/>
        </w:tabs>
        <w:suppressAutoHyphens/>
        <w:spacing w:line="360" w:lineRule="auto"/>
        <w:jc w:val="both"/>
        <w:rPr>
          <w:rFonts w:ascii="Arial Narrow" w:hAnsi="Arial Narrow" w:cs="Tahoma"/>
          <w:b/>
          <w:color w:val="000000"/>
          <w:sz w:val="28"/>
          <w:szCs w:val="28"/>
          <w:lang w:eastAsia="es-CO"/>
        </w:rPr>
      </w:pPr>
      <w:r w:rsidRPr="00136E9B">
        <w:rPr>
          <w:rFonts w:ascii="Arial Narrow" w:hAnsi="Arial Narrow" w:cs="Tahoma"/>
          <w:b/>
          <w:color w:val="000000"/>
          <w:sz w:val="28"/>
          <w:szCs w:val="28"/>
          <w:lang w:eastAsia="es-CO"/>
        </w:rPr>
        <w:t>Codemandada</w:t>
      </w:r>
      <w:r>
        <w:rPr>
          <w:rFonts w:ascii="Arial Narrow" w:hAnsi="Arial Narrow" w:cs="Tahoma"/>
          <w:b/>
          <w:color w:val="000000"/>
          <w:sz w:val="28"/>
          <w:szCs w:val="28"/>
          <w:lang w:eastAsia="es-CO"/>
        </w:rPr>
        <w:t xml:space="preserve"> Megabús S.A.</w:t>
      </w:r>
    </w:p>
    <w:p w:rsidR="00136E9B" w:rsidRDefault="00136E9B" w:rsidP="00136E9B">
      <w:pPr>
        <w:tabs>
          <w:tab w:val="left" w:pos="0"/>
          <w:tab w:val="left" w:pos="8647"/>
        </w:tabs>
        <w:suppressAutoHyphens/>
        <w:spacing w:line="360" w:lineRule="auto"/>
        <w:jc w:val="both"/>
        <w:rPr>
          <w:rFonts w:ascii="Arial Narrow" w:hAnsi="Arial Narrow" w:cs="Tahoma"/>
          <w:b/>
          <w:color w:val="000000"/>
          <w:sz w:val="28"/>
          <w:szCs w:val="28"/>
          <w:lang w:eastAsia="es-CO"/>
        </w:rPr>
      </w:pPr>
    </w:p>
    <w:p w:rsidR="00F6482E" w:rsidRDefault="00136E9B" w:rsidP="00136E9B">
      <w:p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Esta parte ataca la providencia, en cuanto determina que esa sociedad es solidariamente responsable de las obligaciones derivadas de la relación laboral</w:t>
      </w:r>
      <w:r w:rsidR="00167D03">
        <w:rPr>
          <w:rFonts w:ascii="Arial Narrow" w:hAnsi="Arial Narrow" w:cs="Tahoma"/>
          <w:color w:val="000000"/>
          <w:sz w:val="28"/>
          <w:szCs w:val="28"/>
          <w:lang w:eastAsia="es-CO"/>
        </w:rPr>
        <w:t xml:space="preserve">. Para ello indica que si bien la sociedad ostenta la titularidad del sistema de transporte masivo, ello no implica que tenga como su objeto principal la construcción de obras, las </w:t>
      </w:r>
      <w:r w:rsidR="007B4750">
        <w:rPr>
          <w:rFonts w:ascii="Arial Narrow" w:hAnsi="Arial Narrow" w:cs="Tahoma"/>
          <w:color w:val="000000"/>
          <w:sz w:val="28"/>
          <w:szCs w:val="28"/>
          <w:lang w:eastAsia="es-CO"/>
        </w:rPr>
        <w:t>cuales</w:t>
      </w:r>
      <w:r w:rsidR="00167D03">
        <w:rPr>
          <w:rFonts w:ascii="Arial Narrow" w:hAnsi="Arial Narrow" w:cs="Tahoma"/>
          <w:color w:val="000000"/>
          <w:sz w:val="28"/>
          <w:szCs w:val="28"/>
          <w:lang w:eastAsia="es-CO"/>
        </w:rPr>
        <w:t xml:space="preserve"> son extrañas a su objeto, pues no se creó para ese fin</w:t>
      </w:r>
      <w:r w:rsidR="004238FD">
        <w:rPr>
          <w:rFonts w:ascii="Arial Narrow" w:hAnsi="Arial Narrow" w:cs="Tahoma"/>
          <w:color w:val="000000"/>
          <w:sz w:val="28"/>
          <w:szCs w:val="28"/>
          <w:lang w:eastAsia="es-CO"/>
        </w:rPr>
        <w:t>. Además de lo anterior, señala que Megabús no es ni la propietaria ni la dueña de la obra, razón por la cual no se le puede aplicar la hipótesis de solidaridad indicada en el artículo 34 del Estatuto del Trabajo.</w:t>
      </w:r>
    </w:p>
    <w:p w:rsidR="00F6482E" w:rsidRDefault="00F6482E" w:rsidP="00136E9B">
      <w:pPr>
        <w:tabs>
          <w:tab w:val="left" w:pos="0"/>
          <w:tab w:val="left" w:pos="8647"/>
        </w:tabs>
        <w:suppressAutoHyphens/>
        <w:spacing w:line="360" w:lineRule="auto"/>
        <w:jc w:val="both"/>
        <w:rPr>
          <w:rFonts w:ascii="Arial Narrow" w:hAnsi="Arial Narrow" w:cs="Tahoma"/>
          <w:color w:val="000000"/>
          <w:sz w:val="28"/>
          <w:szCs w:val="28"/>
          <w:lang w:eastAsia="es-CO"/>
        </w:rPr>
      </w:pPr>
    </w:p>
    <w:p w:rsidR="00427B2E" w:rsidRPr="00733848" w:rsidRDefault="00F6482E" w:rsidP="00136E9B">
      <w:pPr>
        <w:tabs>
          <w:tab w:val="left" w:pos="0"/>
          <w:tab w:val="left" w:pos="8647"/>
        </w:tabs>
        <w:suppressAutoHyphens/>
        <w:spacing w:line="360" w:lineRule="auto"/>
        <w:jc w:val="both"/>
        <w:rPr>
          <w:rFonts w:ascii="Arial Narrow" w:hAnsi="Arial Narrow" w:cs="Tahoma"/>
          <w:b/>
          <w:color w:val="000000"/>
          <w:sz w:val="28"/>
          <w:szCs w:val="28"/>
          <w:lang w:eastAsia="es-CO"/>
        </w:rPr>
      </w:pPr>
      <w:r w:rsidRPr="00733848">
        <w:rPr>
          <w:rFonts w:ascii="Arial Narrow" w:hAnsi="Arial Narrow" w:cs="Tahoma"/>
          <w:b/>
          <w:color w:val="000000"/>
          <w:sz w:val="28"/>
          <w:szCs w:val="28"/>
          <w:lang w:eastAsia="es-CO"/>
        </w:rPr>
        <w:t xml:space="preserve">Codemandada Insco Ltda. </w:t>
      </w:r>
      <w:r w:rsidR="004238FD" w:rsidRPr="00733848">
        <w:rPr>
          <w:rFonts w:ascii="Arial Narrow" w:hAnsi="Arial Narrow" w:cs="Tahoma"/>
          <w:b/>
          <w:color w:val="000000"/>
          <w:sz w:val="28"/>
          <w:szCs w:val="28"/>
          <w:lang w:eastAsia="es-CO"/>
        </w:rPr>
        <w:t xml:space="preserve">  </w:t>
      </w:r>
      <w:r w:rsidR="00136E9B" w:rsidRPr="00733848">
        <w:rPr>
          <w:rFonts w:ascii="Arial Narrow" w:hAnsi="Arial Narrow" w:cs="Tahoma"/>
          <w:b/>
          <w:color w:val="000000"/>
          <w:sz w:val="28"/>
          <w:szCs w:val="28"/>
          <w:lang w:eastAsia="es-CO"/>
        </w:rPr>
        <w:t xml:space="preserve"> </w:t>
      </w:r>
      <w:r w:rsidR="00B64DA0" w:rsidRPr="00733848">
        <w:rPr>
          <w:rFonts w:ascii="Arial Narrow" w:hAnsi="Arial Narrow" w:cs="Tahoma"/>
          <w:b/>
          <w:color w:val="000000"/>
          <w:sz w:val="28"/>
          <w:szCs w:val="28"/>
          <w:lang w:eastAsia="es-CO"/>
        </w:rPr>
        <w:t xml:space="preserve">    </w:t>
      </w:r>
      <w:r w:rsidR="00D05A5B" w:rsidRPr="00733848">
        <w:rPr>
          <w:rFonts w:ascii="Arial Narrow" w:hAnsi="Arial Narrow" w:cs="Tahoma"/>
          <w:b/>
          <w:color w:val="000000"/>
          <w:sz w:val="28"/>
          <w:szCs w:val="28"/>
          <w:lang w:eastAsia="es-CO"/>
        </w:rPr>
        <w:t xml:space="preserve"> </w:t>
      </w:r>
      <w:r w:rsidR="00427B2E" w:rsidRPr="00733848">
        <w:rPr>
          <w:rFonts w:ascii="Arial Narrow" w:hAnsi="Arial Narrow" w:cs="Tahoma"/>
          <w:b/>
          <w:color w:val="000000"/>
          <w:sz w:val="28"/>
          <w:szCs w:val="28"/>
          <w:lang w:eastAsia="es-CO"/>
        </w:rPr>
        <w:t xml:space="preserve">   </w:t>
      </w:r>
    </w:p>
    <w:p w:rsidR="00A40CA8" w:rsidRDefault="00A40CA8" w:rsidP="00825B5C">
      <w:pPr>
        <w:tabs>
          <w:tab w:val="left" w:pos="0"/>
          <w:tab w:val="left" w:pos="8647"/>
        </w:tabs>
        <w:suppressAutoHyphens/>
        <w:ind w:firstLine="900"/>
        <w:jc w:val="both"/>
        <w:rPr>
          <w:rFonts w:ascii="Arial Narrow" w:hAnsi="Arial Narrow" w:cs="Tahoma"/>
          <w:color w:val="000000"/>
          <w:sz w:val="28"/>
          <w:szCs w:val="28"/>
          <w:lang w:eastAsia="es-CO"/>
        </w:rPr>
      </w:pPr>
    </w:p>
    <w:p w:rsidR="00733848" w:rsidRDefault="00733848" w:rsidP="00733848">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El recurso de esta parte ataca la providencia de primera instancia, únicamente en lo atinente a la indemnización moratoria de que trata el canon 65 del CST. Para tal fin arguye que la sociedad se encuentra en un proceso </w:t>
      </w:r>
      <w:r w:rsidR="003657F5">
        <w:rPr>
          <w:rFonts w:ascii="Arial Narrow" w:hAnsi="Arial Narrow" w:cs="Tahoma"/>
          <w:color w:val="000000"/>
          <w:sz w:val="28"/>
          <w:szCs w:val="28"/>
          <w:lang w:eastAsia="es-CO"/>
        </w:rPr>
        <w:t xml:space="preserve">de </w:t>
      </w:r>
      <w:r w:rsidR="005E6540">
        <w:rPr>
          <w:rFonts w:ascii="Arial Narrow" w:hAnsi="Arial Narrow" w:cs="Tahoma"/>
          <w:color w:val="000000"/>
          <w:sz w:val="28"/>
          <w:szCs w:val="28"/>
          <w:lang w:eastAsia="es-CO"/>
        </w:rPr>
        <w:t>liquidación</w:t>
      </w:r>
      <w:r w:rsidR="003657F5">
        <w:rPr>
          <w:rFonts w:ascii="Arial Narrow" w:hAnsi="Arial Narrow" w:cs="Tahoma"/>
          <w:color w:val="000000"/>
          <w:sz w:val="28"/>
          <w:szCs w:val="28"/>
          <w:lang w:eastAsia="es-CO"/>
        </w:rPr>
        <w:t xml:space="preserve"> y por esa misma situación económica, fue que se dio el retraso en el pago de las prestaciones. No fue por un capricho que se dio la tardanza, sino por situaciones ajenas a la empresa.</w:t>
      </w:r>
    </w:p>
    <w:p w:rsidR="003657F5" w:rsidRDefault="003657F5" w:rsidP="00733848">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p>
    <w:p w:rsidR="003657F5" w:rsidRDefault="003657F5" w:rsidP="00733848">
      <w:pPr>
        <w:tabs>
          <w:tab w:val="left" w:pos="0"/>
          <w:tab w:val="left" w:pos="8647"/>
        </w:tabs>
        <w:suppressAutoHyphens/>
        <w:spacing w:line="360" w:lineRule="auto"/>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CONSIDERACIONES.</w:t>
      </w:r>
    </w:p>
    <w:p w:rsidR="00733848" w:rsidRPr="004C6641" w:rsidRDefault="00733848" w:rsidP="00825B5C">
      <w:pPr>
        <w:tabs>
          <w:tab w:val="left" w:pos="0"/>
          <w:tab w:val="left" w:pos="8647"/>
        </w:tabs>
        <w:suppressAutoHyphens/>
        <w:ind w:firstLine="900"/>
        <w:jc w:val="both"/>
        <w:rPr>
          <w:rFonts w:ascii="Arial Narrow" w:hAnsi="Arial Narrow" w:cs="Tahoma"/>
          <w:color w:val="000000"/>
          <w:sz w:val="28"/>
          <w:szCs w:val="28"/>
          <w:lang w:eastAsia="es-CO"/>
        </w:rPr>
      </w:pPr>
    </w:p>
    <w:p w:rsidR="004C6641" w:rsidRPr="003657F5" w:rsidRDefault="003657F5" w:rsidP="004C664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657F5">
        <w:rPr>
          <w:rFonts w:ascii="Arial Narrow" w:hAnsi="Arial Narrow" w:cs="Tahoma"/>
          <w:b/>
          <w:sz w:val="28"/>
          <w:szCs w:val="28"/>
        </w:rPr>
        <w:t>Probl</w:t>
      </w:r>
      <w:r>
        <w:rPr>
          <w:rFonts w:ascii="Arial Narrow" w:hAnsi="Arial Narrow" w:cs="Tahoma"/>
          <w:b/>
          <w:sz w:val="28"/>
          <w:szCs w:val="28"/>
        </w:rPr>
        <w:t>e</w:t>
      </w:r>
      <w:r w:rsidRPr="003657F5">
        <w:rPr>
          <w:rFonts w:ascii="Arial Narrow" w:hAnsi="Arial Narrow" w:cs="Tahoma"/>
          <w:b/>
          <w:sz w:val="28"/>
          <w:szCs w:val="28"/>
        </w:rPr>
        <w:t>ma jurídico</w:t>
      </w:r>
      <w:r>
        <w:rPr>
          <w:rFonts w:ascii="Arial Narrow" w:hAnsi="Arial Narrow" w:cs="Tahoma"/>
          <w:b/>
          <w:sz w:val="28"/>
          <w:szCs w:val="28"/>
        </w:rPr>
        <w:t>.</w:t>
      </w:r>
    </w:p>
    <w:p w:rsidR="004C6641" w:rsidRPr="004C6641" w:rsidRDefault="004C6641" w:rsidP="00825B5C">
      <w:pPr>
        <w:pStyle w:val="Sinespaciado"/>
        <w:rPr>
          <w:rFonts w:ascii="Arial Narrow" w:hAnsi="Arial Narrow"/>
          <w:sz w:val="28"/>
          <w:szCs w:val="28"/>
          <w:lang w:eastAsia="es-CO"/>
        </w:rPr>
      </w:pPr>
    </w:p>
    <w:p w:rsidR="003A43B2" w:rsidRDefault="003657F5" w:rsidP="004C664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Son varios los dilemas </w:t>
      </w:r>
      <w:r w:rsidR="00A15873">
        <w:rPr>
          <w:rFonts w:ascii="Arial Narrow" w:hAnsi="Arial Narrow" w:cs="Tahoma"/>
          <w:color w:val="000000"/>
          <w:sz w:val="28"/>
          <w:szCs w:val="28"/>
          <w:lang w:eastAsia="es-CO"/>
        </w:rPr>
        <w:t>que le incumben a esta Sala resolver y</w:t>
      </w:r>
      <w:r w:rsidR="003A43B2">
        <w:rPr>
          <w:rFonts w:ascii="Arial Narrow" w:hAnsi="Arial Narrow" w:cs="Tahoma"/>
          <w:color w:val="000000"/>
          <w:sz w:val="28"/>
          <w:szCs w:val="28"/>
          <w:lang w:eastAsia="es-CO"/>
        </w:rPr>
        <w:t xml:space="preserve"> </w:t>
      </w:r>
      <w:r w:rsidR="00A15873">
        <w:rPr>
          <w:rFonts w:ascii="Arial Narrow" w:hAnsi="Arial Narrow" w:cs="Tahoma"/>
          <w:color w:val="000000"/>
          <w:sz w:val="28"/>
          <w:szCs w:val="28"/>
          <w:lang w:eastAsia="es-CO"/>
        </w:rPr>
        <w:t>qu</w:t>
      </w:r>
      <w:r w:rsidR="003A43B2">
        <w:rPr>
          <w:rFonts w:ascii="Arial Narrow" w:hAnsi="Arial Narrow" w:cs="Tahoma"/>
          <w:color w:val="000000"/>
          <w:sz w:val="28"/>
          <w:szCs w:val="28"/>
          <w:lang w:eastAsia="es-CO"/>
        </w:rPr>
        <w:t>e</w:t>
      </w:r>
      <w:r w:rsidR="00A15873">
        <w:rPr>
          <w:rFonts w:ascii="Arial Narrow" w:hAnsi="Arial Narrow" w:cs="Tahoma"/>
          <w:color w:val="000000"/>
          <w:sz w:val="28"/>
          <w:szCs w:val="28"/>
          <w:lang w:eastAsia="es-CO"/>
        </w:rPr>
        <w:t xml:space="preserve">, por orden metodológico, se analizarán en el siguiente orden: </w:t>
      </w:r>
    </w:p>
    <w:p w:rsidR="003A43B2" w:rsidRDefault="005E6540" w:rsidP="003A43B2">
      <w:pPr>
        <w:pStyle w:val="Sinespaciado"/>
        <w:spacing w:line="360" w:lineRule="auto"/>
        <w:rPr>
          <w:rFonts w:ascii="Arial Narrow" w:hAnsi="Arial Narrow"/>
          <w:i/>
          <w:sz w:val="28"/>
          <w:szCs w:val="28"/>
          <w:lang w:eastAsia="es-CO"/>
        </w:rPr>
      </w:pPr>
      <w:r>
        <w:rPr>
          <w:rFonts w:ascii="Arial Narrow" w:hAnsi="Arial Narrow"/>
          <w:i/>
          <w:sz w:val="28"/>
          <w:szCs w:val="28"/>
          <w:lang w:eastAsia="es-CO"/>
        </w:rPr>
        <w:t xml:space="preserve"> </w:t>
      </w:r>
    </w:p>
    <w:p w:rsidR="007E6F71" w:rsidRDefault="003A43B2" w:rsidP="003A43B2">
      <w:pPr>
        <w:pStyle w:val="Sinespaciado"/>
        <w:spacing w:line="360" w:lineRule="auto"/>
        <w:rPr>
          <w:rFonts w:ascii="Arial Narrow" w:hAnsi="Arial Narrow"/>
          <w:i/>
          <w:sz w:val="28"/>
          <w:szCs w:val="28"/>
          <w:lang w:eastAsia="es-CO"/>
        </w:rPr>
      </w:pPr>
      <w:r>
        <w:rPr>
          <w:rFonts w:ascii="Arial Narrow" w:hAnsi="Arial Narrow"/>
          <w:i/>
          <w:sz w:val="28"/>
          <w:szCs w:val="28"/>
          <w:lang w:eastAsia="es-CO"/>
        </w:rPr>
        <w:t>¿</w:t>
      </w:r>
      <w:r w:rsidR="005E6540">
        <w:rPr>
          <w:rFonts w:ascii="Arial Narrow" w:hAnsi="Arial Narrow"/>
          <w:i/>
          <w:sz w:val="28"/>
          <w:szCs w:val="28"/>
          <w:lang w:eastAsia="es-CO"/>
        </w:rPr>
        <w:t>Se aplicó de manera indebida la sanción moratoria contenida en e</w:t>
      </w:r>
      <w:r w:rsidR="007E6F71">
        <w:rPr>
          <w:rFonts w:ascii="Arial Narrow" w:hAnsi="Arial Narrow"/>
          <w:i/>
          <w:sz w:val="28"/>
          <w:szCs w:val="28"/>
          <w:lang w:eastAsia="es-CO"/>
        </w:rPr>
        <w:t>l artículo 65 del CST en el caso del demandante?</w:t>
      </w:r>
    </w:p>
    <w:p w:rsidR="003A43B2" w:rsidRDefault="003A43B2" w:rsidP="003A43B2">
      <w:pPr>
        <w:pStyle w:val="Sinespaciado"/>
        <w:spacing w:line="360" w:lineRule="auto"/>
        <w:jc w:val="both"/>
        <w:rPr>
          <w:rFonts w:ascii="Arial Narrow" w:hAnsi="Arial Narrow"/>
          <w:i/>
          <w:sz w:val="28"/>
          <w:szCs w:val="28"/>
          <w:lang w:eastAsia="es-CO"/>
        </w:rPr>
      </w:pPr>
    </w:p>
    <w:p w:rsidR="003A43B2" w:rsidRDefault="003A43B2" w:rsidP="003A43B2">
      <w:pPr>
        <w:pStyle w:val="Sinespaciado"/>
        <w:spacing w:line="360" w:lineRule="auto"/>
        <w:jc w:val="both"/>
        <w:rPr>
          <w:rFonts w:ascii="Arial Narrow" w:hAnsi="Arial Narrow"/>
          <w:i/>
          <w:sz w:val="28"/>
          <w:szCs w:val="28"/>
          <w:lang w:eastAsia="es-CO"/>
        </w:rPr>
      </w:pPr>
      <w:r>
        <w:rPr>
          <w:rFonts w:ascii="Arial Narrow" w:hAnsi="Arial Narrow"/>
          <w:i/>
          <w:sz w:val="28"/>
          <w:szCs w:val="28"/>
          <w:lang w:eastAsia="es-CO"/>
        </w:rPr>
        <w:t xml:space="preserve">¿Es posible que se exonere del pago de la sanción moratoria de la norma mencionada, el empleador que alegue tener dificultades económicas o estar en un proceso de liquidación? </w:t>
      </w:r>
    </w:p>
    <w:p w:rsidR="003A43B2" w:rsidRDefault="003A43B2" w:rsidP="004C6641">
      <w:pPr>
        <w:pStyle w:val="Sinespaciado"/>
        <w:rPr>
          <w:rFonts w:ascii="Arial Narrow" w:hAnsi="Arial Narrow"/>
          <w:i/>
          <w:sz w:val="28"/>
          <w:szCs w:val="28"/>
          <w:lang w:eastAsia="es-CO"/>
        </w:rPr>
      </w:pPr>
    </w:p>
    <w:p w:rsidR="00F647FD" w:rsidRDefault="00F647FD" w:rsidP="00F647FD">
      <w:pPr>
        <w:pStyle w:val="Sinespaciado"/>
        <w:spacing w:line="360" w:lineRule="auto"/>
        <w:jc w:val="both"/>
        <w:rPr>
          <w:rFonts w:ascii="Arial Narrow" w:hAnsi="Arial Narrow"/>
          <w:i/>
          <w:sz w:val="28"/>
          <w:szCs w:val="28"/>
          <w:lang w:eastAsia="es-CO"/>
        </w:rPr>
      </w:pPr>
      <w:r>
        <w:rPr>
          <w:rFonts w:ascii="Arial Narrow" w:hAnsi="Arial Narrow"/>
          <w:i/>
          <w:sz w:val="28"/>
          <w:szCs w:val="28"/>
          <w:lang w:eastAsia="es-CO"/>
        </w:rPr>
        <w:t xml:space="preserve">¿Son responsablemente solidarios Megabús S.A. y el Municipio de Pereira frente a las prestaciones sociales, salarios e indemnizaciones derivadas de la relación laboral sostenida entre el demandante e Insco </w:t>
      </w:r>
      <w:r w:rsidR="001E61BA">
        <w:rPr>
          <w:rFonts w:ascii="Arial Narrow" w:hAnsi="Arial Narrow"/>
          <w:i/>
          <w:sz w:val="28"/>
          <w:szCs w:val="28"/>
          <w:lang w:eastAsia="es-CO"/>
        </w:rPr>
        <w:t>Ltda.</w:t>
      </w:r>
      <w:r>
        <w:rPr>
          <w:rFonts w:ascii="Arial Narrow" w:hAnsi="Arial Narrow"/>
          <w:i/>
          <w:sz w:val="28"/>
          <w:szCs w:val="28"/>
          <w:lang w:eastAsia="es-CO"/>
        </w:rPr>
        <w:t xml:space="preserve">? </w:t>
      </w:r>
    </w:p>
    <w:p w:rsidR="00F647FD" w:rsidRDefault="00F647FD" w:rsidP="00F647FD">
      <w:pPr>
        <w:pStyle w:val="Sinespaciado"/>
        <w:spacing w:line="360" w:lineRule="auto"/>
        <w:jc w:val="both"/>
        <w:rPr>
          <w:rFonts w:ascii="Arial Narrow" w:hAnsi="Arial Narrow"/>
          <w:i/>
          <w:sz w:val="28"/>
          <w:szCs w:val="28"/>
          <w:lang w:eastAsia="es-CO"/>
        </w:rPr>
      </w:pPr>
    </w:p>
    <w:p w:rsidR="001E61BA" w:rsidRDefault="001E61BA" w:rsidP="00F647FD">
      <w:pPr>
        <w:pStyle w:val="Sinespaciado"/>
        <w:spacing w:line="360" w:lineRule="auto"/>
        <w:jc w:val="both"/>
        <w:rPr>
          <w:rFonts w:ascii="Arial Narrow" w:hAnsi="Arial Narrow"/>
          <w:i/>
          <w:sz w:val="28"/>
          <w:szCs w:val="28"/>
          <w:lang w:eastAsia="es-CO"/>
        </w:rPr>
      </w:pPr>
    </w:p>
    <w:p w:rsidR="004C6641" w:rsidRPr="00BF6084" w:rsidRDefault="001E61BA" w:rsidP="004C6641">
      <w:pPr>
        <w:spacing w:line="360" w:lineRule="auto"/>
        <w:ind w:left="1418" w:hanging="578"/>
        <w:jc w:val="both"/>
        <w:rPr>
          <w:rFonts w:ascii="Arial Narrow" w:hAnsi="Arial Narrow" w:cs="Tahoma"/>
          <w:b/>
          <w:sz w:val="28"/>
          <w:szCs w:val="28"/>
        </w:rPr>
      </w:pPr>
      <w:r w:rsidRPr="00BF6084">
        <w:rPr>
          <w:rFonts w:ascii="Arial Narrow" w:hAnsi="Arial Narrow" w:cs="Tahoma"/>
          <w:b/>
          <w:sz w:val="28"/>
          <w:szCs w:val="28"/>
        </w:rPr>
        <w:t xml:space="preserve">Solución a los problemas jurídicos planteados. </w:t>
      </w:r>
    </w:p>
    <w:p w:rsidR="004C6641" w:rsidRPr="004C6641" w:rsidRDefault="004C6641" w:rsidP="004C6641">
      <w:pPr>
        <w:pStyle w:val="Sinespaciado"/>
        <w:rPr>
          <w:rFonts w:ascii="Arial Narrow" w:hAnsi="Arial Narrow"/>
          <w:sz w:val="28"/>
          <w:szCs w:val="28"/>
        </w:rPr>
      </w:pPr>
    </w:p>
    <w:p w:rsidR="006840BD" w:rsidRPr="006840BD" w:rsidRDefault="007E6F71" w:rsidP="00AC197A">
      <w:pPr>
        <w:pStyle w:val="Textoindependiente31"/>
        <w:ind w:firstLine="851"/>
        <w:rPr>
          <w:rFonts w:ascii="Arial Narrow" w:hAnsi="Arial Narrow" w:cs="Tahoma"/>
          <w:b/>
          <w:szCs w:val="28"/>
        </w:rPr>
      </w:pPr>
      <w:r>
        <w:rPr>
          <w:rFonts w:ascii="Arial Narrow" w:hAnsi="Arial Narrow" w:cs="Tahoma"/>
          <w:b/>
          <w:szCs w:val="28"/>
        </w:rPr>
        <w:t>1</w:t>
      </w:r>
      <w:r w:rsidR="006840BD">
        <w:rPr>
          <w:rFonts w:ascii="Arial Narrow" w:hAnsi="Arial Narrow" w:cs="Tahoma"/>
          <w:b/>
          <w:szCs w:val="28"/>
        </w:rPr>
        <w:t>. Indemnización moratoria de que trata el artículo 65 del CST.</w:t>
      </w:r>
    </w:p>
    <w:p w:rsidR="00AC197A" w:rsidRDefault="00AC197A" w:rsidP="00AC197A">
      <w:pPr>
        <w:pStyle w:val="Textoindependiente31"/>
        <w:spacing w:line="240" w:lineRule="auto"/>
        <w:ind w:firstLine="851"/>
        <w:rPr>
          <w:rFonts w:ascii="Arial Narrow" w:hAnsi="Arial Narrow" w:cs="Tahoma"/>
          <w:szCs w:val="28"/>
        </w:rPr>
      </w:pPr>
    </w:p>
    <w:p w:rsidR="00630A04" w:rsidRPr="00D24E38" w:rsidRDefault="00630A04" w:rsidP="00AC197A">
      <w:pPr>
        <w:pStyle w:val="Textoindependiente31"/>
        <w:spacing w:line="240" w:lineRule="auto"/>
        <w:ind w:firstLine="851"/>
        <w:rPr>
          <w:rFonts w:ascii="Arial Narrow" w:hAnsi="Arial Narrow" w:cs="Tahoma"/>
          <w:szCs w:val="28"/>
        </w:rPr>
      </w:pPr>
    </w:p>
    <w:p w:rsidR="007E6F71" w:rsidRDefault="00270419" w:rsidP="00AC197A">
      <w:pPr>
        <w:pStyle w:val="Textoindependiente31"/>
        <w:ind w:firstLine="851"/>
        <w:rPr>
          <w:rFonts w:ascii="Arial Narrow" w:hAnsi="Arial Narrow" w:cs="Tahoma"/>
          <w:szCs w:val="28"/>
        </w:rPr>
      </w:pPr>
      <w:r>
        <w:rPr>
          <w:rFonts w:ascii="Arial Narrow" w:hAnsi="Arial Narrow" w:cs="Tahoma"/>
          <w:szCs w:val="28"/>
        </w:rPr>
        <w:t xml:space="preserve">Se ataca esta indemnización </w:t>
      </w:r>
      <w:r w:rsidR="009705CC">
        <w:rPr>
          <w:rFonts w:ascii="Arial Narrow" w:hAnsi="Arial Narrow" w:cs="Tahoma"/>
          <w:szCs w:val="28"/>
        </w:rPr>
        <w:t xml:space="preserve">por el codemandado Insco Ltda. y por el demandante, el primero pretende exonerarse de la misma, aduciendo como exculpativa la difícil situación económica que afrontaba para la época, lo que llevó incluso a estar en un proceso de liquidación. Por su parte el gestante del litigio, expresa su inconformidad porque </w:t>
      </w:r>
      <w:r w:rsidR="007E6F71">
        <w:rPr>
          <w:rFonts w:ascii="Arial Narrow" w:hAnsi="Arial Narrow" w:cs="Tahoma"/>
          <w:szCs w:val="28"/>
        </w:rPr>
        <w:t>se aplicaron solamente intereses moratorios y a partir del mes 25 de mora en el pago de prestaciones sociales.</w:t>
      </w:r>
    </w:p>
    <w:p w:rsidR="009705CC" w:rsidRDefault="009705CC" w:rsidP="00AC197A">
      <w:pPr>
        <w:pStyle w:val="Textoindependiente31"/>
        <w:ind w:firstLine="851"/>
        <w:rPr>
          <w:rFonts w:ascii="Arial Narrow" w:hAnsi="Arial Narrow" w:cs="Tahoma"/>
          <w:szCs w:val="28"/>
        </w:rPr>
      </w:pPr>
    </w:p>
    <w:p w:rsidR="009705CC" w:rsidRPr="009705CC" w:rsidRDefault="009705CC" w:rsidP="009705CC">
      <w:pPr>
        <w:pStyle w:val="Textoindependiente31"/>
        <w:ind w:firstLine="851"/>
        <w:rPr>
          <w:rFonts w:ascii="Arial Narrow" w:hAnsi="Arial Narrow" w:cs="Tahoma"/>
          <w:szCs w:val="28"/>
        </w:rPr>
      </w:pPr>
      <w:r>
        <w:rPr>
          <w:rFonts w:ascii="Arial Narrow" w:hAnsi="Arial Narrow" w:cs="Tahoma"/>
          <w:szCs w:val="28"/>
        </w:rPr>
        <w:t xml:space="preserve">Respecto al primero de los frentes de ataque, ha de decirse que esta </w:t>
      </w:r>
      <w:r w:rsidRPr="009705CC">
        <w:rPr>
          <w:rFonts w:ascii="Arial Narrow" w:hAnsi="Arial Narrow" w:cs="Tahoma"/>
          <w:szCs w:val="28"/>
        </w:rPr>
        <w:t xml:space="preserve">indemnización no procede de manera automática ni inexorable, como lo tiene decantado </w:t>
      </w:r>
      <w:r>
        <w:rPr>
          <w:rFonts w:ascii="Arial Narrow" w:hAnsi="Arial Narrow" w:cs="Tahoma"/>
          <w:szCs w:val="28"/>
        </w:rPr>
        <w:t xml:space="preserve">pacíficamente </w:t>
      </w:r>
      <w:r w:rsidRPr="009705CC">
        <w:rPr>
          <w:rFonts w:ascii="Arial Narrow" w:hAnsi="Arial Narrow" w:cs="Tahoma"/>
          <w:szCs w:val="28"/>
        </w:rPr>
        <w:t xml:space="preserve">el órgano de cierre de la especialidad laboral, por cuanto, no es suficiente que el empleador adeude objetivamente salarios y/o prestaciones sociales a la finalización del vínculo laboral, sino que se precisa que el juzgador ausculte en el comportamiento del obligado, el componente subjetivo, esto es, las razones que lo impulsaron a no cancelar los haberes laborales </w:t>
      </w:r>
      <w:r w:rsidRPr="00433935">
        <w:rPr>
          <w:rFonts w:ascii="Arial Narrow" w:hAnsi="Arial Narrow" w:cs="Tahoma"/>
          <w:b/>
          <w:szCs w:val="28"/>
        </w:rPr>
        <w:t>al momento de la conclusión del nexo contractual</w:t>
      </w:r>
      <w:r w:rsidRPr="009705CC">
        <w:rPr>
          <w:rFonts w:ascii="Arial Narrow" w:hAnsi="Arial Narrow" w:cs="Tahoma"/>
          <w:szCs w:val="28"/>
        </w:rPr>
        <w:t>, y si las mismas son atendibles y justificables por estar revestidas de buena fe, se procedería a su exoneración, de lo contrario, se fulminaría la misma.</w:t>
      </w:r>
    </w:p>
    <w:p w:rsidR="009705CC" w:rsidRPr="009705CC" w:rsidRDefault="009705CC" w:rsidP="009705CC">
      <w:pPr>
        <w:pStyle w:val="Textoindependiente31"/>
        <w:ind w:firstLine="851"/>
        <w:rPr>
          <w:rFonts w:ascii="Arial Narrow" w:hAnsi="Arial Narrow" w:cs="Tahoma"/>
          <w:szCs w:val="28"/>
        </w:rPr>
      </w:pPr>
    </w:p>
    <w:p w:rsidR="009705CC" w:rsidRPr="009705CC" w:rsidRDefault="009705CC" w:rsidP="009705CC">
      <w:pPr>
        <w:pStyle w:val="Textoindependiente31"/>
        <w:ind w:firstLine="851"/>
        <w:rPr>
          <w:rFonts w:ascii="Arial Narrow" w:hAnsi="Arial Narrow" w:cs="Tahoma"/>
          <w:szCs w:val="28"/>
        </w:rPr>
      </w:pPr>
      <w:r w:rsidRPr="009705CC">
        <w:rPr>
          <w:rFonts w:ascii="Arial Narrow" w:hAnsi="Arial Narrow" w:cs="Tahoma"/>
          <w:szCs w:val="28"/>
        </w:rPr>
        <w:t>En esa misma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establecer si el empleador incumplido ha actuado de buena fe.</w:t>
      </w:r>
    </w:p>
    <w:p w:rsidR="009705CC" w:rsidRPr="009705CC" w:rsidRDefault="009705CC" w:rsidP="009705CC">
      <w:pPr>
        <w:pStyle w:val="Textoindependiente31"/>
        <w:ind w:firstLine="851"/>
        <w:rPr>
          <w:rFonts w:ascii="Arial Narrow" w:hAnsi="Arial Narrow" w:cs="Tahoma"/>
          <w:szCs w:val="28"/>
        </w:rPr>
      </w:pPr>
    </w:p>
    <w:p w:rsidR="009705CC" w:rsidRPr="009705CC" w:rsidRDefault="009705CC" w:rsidP="009705CC">
      <w:pPr>
        <w:pStyle w:val="Textoindependiente31"/>
        <w:ind w:firstLine="851"/>
        <w:rPr>
          <w:rFonts w:ascii="Arial Narrow" w:hAnsi="Arial Narrow" w:cs="Tahoma"/>
          <w:szCs w:val="28"/>
        </w:rPr>
      </w:pPr>
      <w:r w:rsidRPr="009705CC">
        <w:rPr>
          <w:rFonts w:ascii="Arial Narrow" w:hAnsi="Arial Narrow" w:cs="Tahoma"/>
          <w:szCs w:val="28"/>
        </w:rPr>
        <w:t xml:space="preserve">En el sub-lite, la parte recurrente aduce la grave situación económica que la empresa atravesaba por la época de la iniciación de esta litis, </w:t>
      </w:r>
      <w:r w:rsidR="00433935">
        <w:rPr>
          <w:rFonts w:ascii="Arial Narrow" w:hAnsi="Arial Narrow" w:cs="Tahoma"/>
          <w:szCs w:val="28"/>
        </w:rPr>
        <w:t xml:space="preserve">que llevó al inicio de un trámite liquidatorio, pero tal situación no data de </w:t>
      </w:r>
      <w:r w:rsidRPr="009705CC">
        <w:rPr>
          <w:rFonts w:ascii="Arial Narrow" w:hAnsi="Arial Narrow" w:cs="Tahoma"/>
          <w:szCs w:val="28"/>
        </w:rPr>
        <w:t>la época de la finalización del vínculo laboral</w:t>
      </w:r>
      <w:r w:rsidR="007E6F71">
        <w:rPr>
          <w:rFonts w:ascii="Arial Narrow" w:hAnsi="Arial Narrow" w:cs="Tahoma"/>
          <w:szCs w:val="28"/>
        </w:rPr>
        <w:t>, pues este terminó el 10 de diciembre de 2005 y la liquidación de Insco apenas empezó el 1º de diciembre de 2008, es decir, casi tres años después de finiquitado el nexo laboral, por lo cual resulta completamente inatendible la exculpativa propuesta por Insco Ltda. Vale rememorar, la reiterada posición del órgano de cierre, en el fa</w:t>
      </w:r>
      <w:r w:rsidR="0068430E">
        <w:rPr>
          <w:rFonts w:ascii="Arial Narrow" w:hAnsi="Arial Narrow" w:cs="Tahoma"/>
          <w:szCs w:val="28"/>
        </w:rPr>
        <w:t>l</w:t>
      </w:r>
      <w:r w:rsidR="007E6F71">
        <w:rPr>
          <w:rFonts w:ascii="Arial Narrow" w:hAnsi="Arial Narrow" w:cs="Tahoma"/>
          <w:szCs w:val="28"/>
        </w:rPr>
        <w:t xml:space="preserve">lo </w:t>
      </w:r>
      <w:r w:rsidR="0068430E">
        <w:rPr>
          <w:rFonts w:ascii="Arial Narrow" w:hAnsi="Arial Narrow" w:cs="Tahoma"/>
          <w:szCs w:val="28"/>
        </w:rPr>
        <w:t>mencionado</w:t>
      </w:r>
      <w:r w:rsidRPr="009705CC">
        <w:rPr>
          <w:rFonts w:ascii="Arial Narrow" w:hAnsi="Arial Narrow" w:cs="Tahoma"/>
          <w:szCs w:val="28"/>
        </w:rPr>
        <w:t xml:space="preserve">, </w:t>
      </w:r>
      <w:r w:rsidR="0068430E">
        <w:rPr>
          <w:rFonts w:ascii="Arial Narrow" w:hAnsi="Arial Narrow" w:cs="Tahoma"/>
          <w:szCs w:val="28"/>
        </w:rPr>
        <w:t xml:space="preserve">sobre la oportunidad en la que debe evidenciarse la buena fe del empleador: </w:t>
      </w:r>
      <w:r w:rsidRPr="009705CC">
        <w:rPr>
          <w:rFonts w:ascii="Arial Narrow" w:hAnsi="Arial Narrow" w:cs="Tahoma"/>
          <w:szCs w:val="28"/>
        </w:rPr>
        <w:t xml:space="preserve">“el examen de la buena fe del empleador ante el incumplimiento en el pago de salarios y prestaciones sociales del artículo 65 del CST se ha de hacer, por regla general, teniendo en cuenta las circunstancias presentadas </w:t>
      </w:r>
      <w:r w:rsidRPr="00433935">
        <w:rPr>
          <w:rFonts w:ascii="Arial Narrow" w:hAnsi="Arial Narrow" w:cs="Tahoma"/>
          <w:szCs w:val="28"/>
          <w:u w:val="single"/>
        </w:rPr>
        <w:t>al momento de la terminación del contrato</w:t>
      </w:r>
      <w:r w:rsidRPr="009705CC">
        <w:rPr>
          <w:rFonts w:ascii="Arial Narrow" w:hAnsi="Arial Narrow" w:cs="Tahoma"/>
          <w:szCs w:val="28"/>
        </w:rPr>
        <w:t>, pues, según esta perspectiva, es el incumplimiento, en dicho momento, el que da lugar a la mencionada condena” (sublíneas fuera del texto original).</w:t>
      </w:r>
    </w:p>
    <w:p w:rsidR="009705CC" w:rsidRDefault="009705CC" w:rsidP="009705CC">
      <w:pPr>
        <w:pStyle w:val="Textoindependiente31"/>
        <w:ind w:firstLine="851"/>
        <w:rPr>
          <w:rFonts w:ascii="Arial Narrow" w:hAnsi="Arial Narrow" w:cs="Tahoma"/>
          <w:szCs w:val="28"/>
        </w:rPr>
      </w:pPr>
    </w:p>
    <w:p w:rsidR="009D46A3" w:rsidRDefault="009D46A3" w:rsidP="009705CC">
      <w:pPr>
        <w:pStyle w:val="Textoindependiente31"/>
        <w:ind w:firstLine="851"/>
        <w:rPr>
          <w:rFonts w:ascii="Arial Narrow" w:hAnsi="Arial Narrow" w:cs="Tahoma"/>
          <w:szCs w:val="28"/>
        </w:rPr>
      </w:pPr>
      <w:r>
        <w:rPr>
          <w:rFonts w:ascii="Arial Narrow" w:hAnsi="Arial Narrow" w:cs="Tahoma"/>
          <w:szCs w:val="28"/>
        </w:rPr>
        <w:t>Es evidente que Insco Ltda. no adujo causa alguna que justificara su tardanza en el pago de las prestaciones sociales al momento de finalizar el contrato, razón por la cual, tal como lo concluyó la falladora de primera instancia, debe imponerse la sanción correspondiente.</w:t>
      </w:r>
    </w:p>
    <w:p w:rsidR="009D46A3" w:rsidRDefault="009D46A3" w:rsidP="009705CC">
      <w:pPr>
        <w:pStyle w:val="Textoindependiente31"/>
        <w:ind w:firstLine="851"/>
        <w:rPr>
          <w:rFonts w:ascii="Arial Narrow" w:hAnsi="Arial Narrow" w:cs="Tahoma"/>
          <w:szCs w:val="28"/>
        </w:rPr>
      </w:pPr>
    </w:p>
    <w:p w:rsidR="007F2B8E" w:rsidRDefault="0068430E" w:rsidP="009705CC">
      <w:pPr>
        <w:pStyle w:val="Textoindependiente31"/>
        <w:ind w:firstLine="851"/>
        <w:rPr>
          <w:rFonts w:ascii="Arial Narrow" w:hAnsi="Arial Narrow" w:cs="Tahoma"/>
          <w:szCs w:val="28"/>
        </w:rPr>
      </w:pPr>
      <w:r>
        <w:rPr>
          <w:rFonts w:ascii="Arial Narrow" w:hAnsi="Arial Narrow" w:cs="Tahoma"/>
          <w:szCs w:val="28"/>
        </w:rPr>
        <w:t>Frente a la calenda desde la cual se debe la indemnización moratoria y su cuantía, ha de decirse que el artículo 65 del Estatuto del Trabajo, impone al empleador la obligación de liquidar y pagar, una vez finiquitado el nexo laboral, todas las prestaciones y salarios adeudados a su trabajador. La sanción que contiene la norma</w:t>
      </w:r>
      <w:r w:rsidR="0061011F">
        <w:rPr>
          <w:rFonts w:ascii="Arial Narrow" w:hAnsi="Arial Narrow" w:cs="Tahoma"/>
          <w:szCs w:val="28"/>
        </w:rPr>
        <w:t xml:space="preserve"> en mención</w:t>
      </w:r>
      <w:r>
        <w:rPr>
          <w:rFonts w:ascii="Arial Narrow" w:hAnsi="Arial Narrow" w:cs="Tahoma"/>
          <w:szCs w:val="28"/>
        </w:rPr>
        <w:t>, es la de pagar un día de salario por cada día de demora</w:t>
      </w:r>
      <w:r w:rsidR="0061011F">
        <w:rPr>
          <w:rFonts w:ascii="Arial Narrow" w:hAnsi="Arial Narrow" w:cs="Tahoma"/>
          <w:szCs w:val="28"/>
        </w:rPr>
        <w:t xml:space="preserve"> en el cumplimiento de esa obligación. Sin embargo, a partir de la Ley 789 de 2002, tal indemnización se aplica de manera diferencia</w:t>
      </w:r>
      <w:r w:rsidR="0050309D">
        <w:rPr>
          <w:rFonts w:ascii="Arial Narrow" w:hAnsi="Arial Narrow" w:cs="Tahoma"/>
          <w:szCs w:val="28"/>
        </w:rPr>
        <w:t>da</w:t>
      </w:r>
      <w:r w:rsidR="0061011F">
        <w:rPr>
          <w:rFonts w:ascii="Arial Narrow" w:hAnsi="Arial Narrow" w:cs="Tahoma"/>
          <w:szCs w:val="28"/>
        </w:rPr>
        <w:t xml:space="preserve"> a quienes devengan un salario mínimo y a aquellos empleados que tengan una remuneración mayor. Para los primeros, siguiendo las voces del parágrafo 2º del artículo 65 mencionado, se mantiene la indemnización en los términos arriba anotados, esto es, un día de salario por cada día de mora. Pero para el segundo grupo de trabajadores, la indemnización </w:t>
      </w:r>
      <w:r w:rsidR="007F2B8E">
        <w:rPr>
          <w:rFonts w:ascii="Arial Narrow" w:hAnsi="Arial Narrow" w:cs="Tahoma"/>
          <w:szCs w:val="28"/>
        </w:rPr>
        <w:t>es diferente. En efecto, se deberá un día de salario por cada día de tardanza hasta el mes 24 de mora y, a partir del mes 25 se deberán intereses moratorios a la tasa máxima de créditos de libre asignación.</w:t>
      </w:r>
    </w:p>
    <w:p w:rsidR="007F2B8E" w:rsidRDefault="007F2B8E" w:rsidP="009705CC">
      <w:pPr>
        <w:pStyle w:val="Textoindependiente31"/>
        <w:ind w:firstLine="851"/>
        <w:rPr>
          <w:rFonts w:ascii="Arial Narrow" w:hAnsi="Arial Narrow" w:cs="Tahoma"/>
          <w:szCs w:val="28"/>
        </w:rPr>
      </w:pPr>
    </w:p>
    <w:p w:rsidR="001C4D46" w:rsidRDefault="007F2B8E" w:rsidP="009705CC">
      <w:pPr>
        <w:pStyle w:val="Textoindependiente31"/>
        <w:ind w:firstLine="851"/>
        <w:rPr>
          <w:rFonts w:ascii="Arial Narrow" w:hAnsi="Arial Narrow" w:cs="Tahoma"/>
          <w:szCs w:val="28"/>
        </w:rPr>
      </w:pPr>
      <w:r>
        <w:rPr>
          <w:rFonts w:ascii="Arial Narrow" w:hAnsi="Arial Narrow" w:cs="Tahoma"/>
          <w:szCs w:val="28"/>
        </w:rPr>
        <w:t>Tal norma ha sido analizada por la Sala de Casación Laboral de la Corte Suprema de Justicia, en su Sala de Casación Laboral, fijándole un alcance que vale la pena traer a colación, para una mejor comprensión de la decisión</w:t>
      </w:r>
      <w:r w:rsidR="001C4D46">
        <w:rPr>
          <w:rFonts w:ascii="Arial Narrow" w:hAnsi="Arial Narrow" w:cs="Tahoma"/>
          <w:szCs w:val="28"/>
        </w:rPr>
        <w:t>:</w:t>
      </w:r>
    </w:p>
    <w:p w:rsidR="001C4D46" w:rsidRDefault="001C4D46" w:rsidP="009705CC">
      <w:pPr>
        <w:pStyle w:val="Textoindependiente31"/>
        <w:ind w:firstLine="851"/>
        <w:rPr>
          <w:rFonts w:ascii="Arial Narrow" w:hAnsi="Arial Narrow" w:cs="Tahoma"/>
          <w:szCs w:val="28"/>
        </w:rPr>
      </w:pPr>
    </w:p>
    <w:p w:rsidR="001C4D46" w:rsidRPr="001C4D46" w:rsidRDefault="001C4D46" w:rsidP="001C4D46">
      <w:pPr>
        <w:pStyle w:val="Textoindependiente31"/>
        <w:ind w:firstLine="851"/>
        <w:rPr>
          <w:rFonts w:ascii="Arial Narrow" w:hAnsi="Arial Narrow" w:cs="Tahoma"/>
          <w:i/>
          <w:szCs w:val="28"/>
        </w:rPr>
      </w:pPr>
      <w:r>
        <w:rPr>
          <w:rFonts w:ascii="Arial Narrow" w:hAnsi="Arial Narrow" w:cs="Tahoma"/>
          <w:i/>
          <w:szCs w:val="28"/>
        </w:rPr>
        <w:t>“</w:t>
      </w:r>
      <w:r w:rsidRPr="001C4D46">
        <w:rPr>
          <w:rFonts w:ascii="Arial Narrow" w:hAnsi="Arial Narrow" w:cs="Tahoma"/>
          <w:i/>
          <w:szCs w:val="28"/>
        </w:rPr>
        <w:t>De acuerdo con el citado precedente, el no presentar la demanda dentro de los 24 meses siguientes a la terminación del contrato de trabajo no conlleva que se deba absolver enseguida de la indemnización moratoria al empleador deudor, como parece entenderlo la demandada al definir el alcance de la impugnación extraordinaria; tampoco se ha de admitir la interpretación literal de que, a falta de presentación de la demanda oportunamente, el empleador deje de estar en mora, sin más ni más, pese a persistir en el incumplimiento del pago de sus obligaciones, y que, entonces, en dicho interregno no deba pagar sino el capital y que solo hasta el mes 25 comience a pagar los intereses indicados por el legislador, como se podría desprender de una lectura aislada de la norma.</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Frente a la redacción de la norma en comento, la cual no es muy afortunada, no queda otra que acudir a una interpretación sistemática dentro de todo el ordenamiento jurídico, para evitar arribar a la conclusión absurda de que, si el trabajador no ha iniciado reclamación por la vía ordinaria dentro de los 24 meses siguientes a la terminación del contrato, el empleador tenga licencia para no satisfacer los créditos por salarios y prestaciones sociales vencidos a la ruptura de la relación, como se podría entender en principio.  </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Pues de aceptarse tal inteligencia de la norma que ocupa la atención de la Sala, implicaría desconocer la debida protección de los derechos adquiridos, al igual que la especial garantía  que ha de gozar la remuneración del trabajador y el principio de la irrenunciabilidad de los derechos mínimos, por mandato del artículo 53 superior.  </w:t>
      </w:r>
    </w:p>
    <w:p w:rsidR="001C4D46" w:rsidRPr="001C4D46" w:rsidRDefault="001C4D46" w:rsidP="001C4D46">
      <w:pPr>
        <w:pStyle w:val="Textoindependiente31"/>
        <w:ind w:firstLine="851"/>
        <w:rPr>
          <w:rFonts w:ascii="Arial Narrow" w:hAnsi="Arial Narrow" w:cs="Tahoma"/>
          <w:i/>
          <w:szCs w:val="28"/>
        </w:rPr>
      </w:pPr>
    </w:p>
    <w:p w:rsidR="001C4D46" w:rsidRPr="001C4D46" w:rsidRDefault="001C4D46" w:rsidP="001C4D46">
      <w:pPr>
        <w:pStyle w:val="Textoindependiente31"/>
        <w:ind w:firstLine="851"/>
        <w:rPr>
          <w:rFonts w:ascii="Arial Narrow" w:hAnsi="Arial Narrow" w:cs="Tahoma"/>
          <w:i/>
          <w:szCs w:val="28"/>
        </w:rPr>
      </w:pPr>
      <w:r w:rsidRPr="001C4D46">
        <w:rPr>
          <w:rFonts w:ascii="Arial Narrow" w:hAnsi="Arial Narrow" w:cs="Tahoma"/>
          <w:i/>
          <w:szCs w:val="28"/>
        </w:rPr>
        <w:t xml:space="preserve">Lo acabado de decir fue lo que llevó a esta Sala, en virtud del principio de favorabilidad, a considerar, en el precitado precedente, Sentencia No. 36577 del 6 mayo de 2010, que, </w:t>
      </w:r>
      <w:r w:rsidRPr="001C4D46">
        <w:rPr>
          <w:rFonts w:ascii="Arial Narrow" w:hAnsi="Arial Narrow" w:cs="Tahoma"/>
          <w:b/>
          <w:i/>
          <w:szCs w:val="28"/>
        </w:rPr>
        <w:t>ante la no presentación de la demanda dentro de los 24 meses siguientes a la culminación del vínculo laboral, el empleador ya no pagaría un día de salario por cada día de mora, sino que, desde el primer día del incumplimiento, deberá reconocer los intereses moratorios a la tasa máxima de los créditos de libre asignación certificados por la Superintendencia Bancaria, sobre los salarios y prestaciones sociales adeudados, hasta cuando salde la respectiva deuda en su totalidad.</w:t>
      </w:r>
      <w:r>
        <w:rPr>
          <w:rFonts w:ascii="Arial Narrow" w:hAnsi="Arial Narrow" w:cs="Tahoma"/>
          <w:i/>
          <w:szCs w:val="28"/>
        </w:rPr>
        <w:t>”(Negrillas fuera del texto original) ( SL 16280-2014).</w:t>
      </w:r>
    </w:p>
    <w:p w:rsidR="001C4D46" w:rsidRDefault="001C4D46" w:rsidP="009705CC">
      <w:pPr>
        <w:pStyle w:val="Textoindependiente31"/>
        <w:ind w:firstLine="851"/>
        <w:rPr>
          <w:rFonts w:ascii="Arial Narrow" w:hAnsi="Arial Narrow" w:cs="Tahoma"/>
          <w:szCs w:val="28"/>
        </w:rPr>
      </w:pPr>
    </w:p>
    <w:p w:rsidR="009D0440" w:rsidRDefault="001C4D46" w:rsidP="009705CC">
      <w:pPr>
        <w:pStyle w:val="Textoindependiente31"/>
        <w:ind w:firstLine="851"/>
        <w:rPr>
          <w:rFonts w:ascii="Arial Narrow" w:hAnsi="Arial Narrow" w:cs="Tahoma"/>
          <w:szCs w:val="28"/>
        </w:rPr>
      </w:pPr>
      <w:r>
        <w:rPr>
          <w:rFonts w:ascii="Arial Narrow" w:hAnsi="Arial Narrow" w:cs="Tahoma"/>
          <w:szCs w:val="28"/>
        </w:rPr>
        <w:t xml:space="preserve">Como se observa pues, la norma en cuestión establece un límite temporal, en el cual el trabajador debe haber intentado la reclamación </w:t>
      </w:r>
      <w:r w:rsidR="008F5643">
        <w:rPr>
          <w:rFonts w:ascii="Arial Narrow" w:hAnsi="Arial Narrow" w:cs="Tahoma"/>
          <w:szCs w:val="28"/>
        </w:rPr>
        <w:t xml:space="preserve">judicial de sus pretensiones derivadas del contrato con el fin de recibir como indemnización un día de salario por cada día de tardanza y, superados esos primeros 24 meses, solo recibirá réditos moratorios. En ningún caso, se puede interpretar ese término de 24 meses como un período de gracia para el empleador, simplemente </w:t>
      </w:r>
      <w:r w:rsidR="009D0440">
        <w:rPr>
          <w:rFonts w:ascii="Arial Narrow" w:hAnsi="Arial Narrow" w:cs="Tahoma"/>
          <w:szCs w:val="28"/>
        </w:rPr>
        <w:t>ese lapso demarca si la indemnización a recibir va a ser de un día de salaria por cada día de tardanza (por los primeros 24 meses) o si se la misma equivaldrá a intereses moratorios por todo el tiempo.</w:t>
      </w:r>
    </w:p>
    <w:p w:rsidR="009D0440" w:rsidRDefault="009D0440" w:rsidP="009705CC">
      <w:pPr>
        <w:pStyle w:val="Textoindependiente31"/>
        <w:ind w:firstLine="851"/>
        <w:rPr>
          <w:rFonts w:ascii="Arial Narrow" w:hAnsi="Arial Narrow" w:cs="Tahoma"/>
          <w:szCs w:val="28"/>
        </w:rPr>
      </w:pPr>
    </w:p>
    <w:p w:rsidR="001C4D46" w:rsidRDefault="009D0440" w:rsidP="009705CC">
      <w:pPr>
        <w:pStyle w:val="Textoindependiente31"/>
        <w:ind w:firstLine="851"/>
        <w:rPr>
          <w:rFonts w:ascii="Arial Narrow" w:hAnsi="Arial Narrow" w:cs="Tahoma"/>
          <w:szCs w:val="28"/>
        </w:rPr>
      </w:pPr>
      <w:r>
        <w:rPr>
          <w:rFonts w:ascii="Arial Narrow" w:hAnsi="Arial Narrow" w:cs="Tahoma"/>
          <w:szCs w:val="28"/>
        </w:rPr>
        <w:t xml:space="preserve">Ahora, luego de analizado el caso puntual, se tiene que ninguna relevancia </w:t>
      </w:r>
      <w:r w:rsidR="00942FB4">
        <w:rPr>
          <w:rFonts w:ascii="Arial Narrow" w:hAnsi="Arial Narrow" w:cs="Tahoma"/>
          <w:szCs w:val="28"/>
        </w:rPr>
        <w:t>tenía</w:t>
      </w:r>
      <w:r>
        <w:rPr>
          <w:rFonts w:ascii="Arial Narrow" w:hAnsi="Arial Narrow" w:cs="Tahoma"/>
          <w:szCs w:val="28"/>
        </w:rPr>
        <w:t xml:space="preserve"> la presentación de la demanda dentro o fuera de los 24 meses que subsiguieron a la culminación del contrato de trabajo, pues </w:t>
      </w:r>
      <w:r w:rsidR="00942FB4">
        <w:rPr>
          <w:rFonts w:ascii="Arial Narrow" w:hAnsi="Arial Narrow" w:cs="Tahoma"/>
          <w:szCs w:val="28"/>
        </w:rPr>
        <w:t>es verdad procesal</w:t>
      </w:r>
      <w:r>
        <w:rPr>
          <w:rFonts w:ascii="Arial Narrow" w:hAnsi="Arial Narrow" w:cs="Tahoma"/>
          <w:szCs w:val="28"/>
        </w:rPr>
        <w:t xml:space="preserve">, que el salario devengado por el señor </w:t>
      </w:r>
      <w:r w:rsidR="00942FB4">
        <w:rPr>
          <w:rFonts w:ascii="Arial Narrow" w:hAnsi="Arial Narrow" w:cs="Tahoma"/>
          <w:szCs w:val="28"/>
        </w:rPr>
        <w:t xml:space="preserve"> Rodríguez Castañeda equivalía al mínimo para esa anualidad, esto es, $381.500 mensuales, por lo que la indemnización en todo caso debe ser de un día de salario por cada día de tardanza desde el 11 de diciembre de 2005 y hasta que se verifique el pago de las prestaciones sociales adeudadas.</w:t>
      </w:r>
      <w:r w:rsidR="008F5643">
        <w:rPr>
          <w:rFonts w:ascii="Arial Narrow" w:hAnsi="Arial Narrow" w:cs="Tahoma"/>
          <w:szCs w:val="28"/>
        </w:rPr>
        <w:t xml:space="preserve">  </w:t>
      </w:r>
    </w:p>
    <w:p w:rsidR="00942FB4" w:rsidRDefault="00942FB4" w:rsidP="009705CC">
      <w:pPr>
        <w:pStyle w:val="Textoindependiente31"/>
        <w:ind w:firstLine="851"/>
        <w:rPr>
          <w:rFonts w:ascii="Arial Narrow" w:hAnsi="Arial Narrow" w:cs="Tahoma"/>
          <w:szCs w:val="28"/>
        </w:rPr>
      </w:pPr>
    </w:p>
    <w:p w:rsidR="008953B9" w:rsidRDefault="00942FB4" w:rsidP="009705CC">
      <w:pPr>
        <w:pStyle w:val="Textoindependiente31"/>
        <w:ind w:firstLine="851"/>
        <w:rPr>
          <w:rFonts w:ascii="Arial Narrow" w:hAnsi="Arial Narrow" w:cs="Tahoma"/>
          <w:szCs w:val="28"/>
        </w:rPr>
      </w:pPr>
      <w:r>
        <w:rPr>
          <w:rFonts w:ascii="Arial Narrow" w:hAnsi="Arial Narrow" w:cs="Tahoma"/>
          <w:szCs w:val="28"/>
        </w:rPr>
        <w:t>Por lo tanto, es evidente el yerro cometido por la falladora de primer grado</w:t>
      </w:r>
      <w:r w:rsidR="008953B9">
        <w:rPr>
          <w:rFonts w:ascii="Arial Narrow" w:hAnsi="Arial Narrow" w:cs="Tahoma"/>
          <w:szCs w:val="28"/>
        </w:rPr>
        <w:t xml:space="preserve"> al señalar que la indemnización moratoria de que trata el canon 65 del CST apenas empezó a contabilizarse a partir del mes 25 y solo réditos moratorios, dado que desconoció flagrantemente el hecho de que el actor devengó como remuneración el mínimo vigente para cada anualidad. Por lo tanto, el fallo habrá de ser modificado en los términos antes descritos.</w:t>
      </w:r>
    </w:p>
    <w:p w:rsidR="005C10FE" w:rsidRDefault="005C10FE" w:rsidP="009705CC">
      <w:pPr>
        <w:pStyle w:val="Textoindependiente31"/>
        <w:ind w:firstLine="851"/>
        <w:rPr>
          <w:rFonts w:ascii="Arial Narrow" w:hAnsi="Arial Narrow" w:cs="Tahoma"/>
          <w:szCs w:val="28"/>
        </w:rPr>
      </w:pPr>
    </w:p>
    <w:p w:rsidR="00A01330" w:rsidRDefault="005C10FE" w:rsidP="009705CC">
      <w:pPr>
        <w:pStyle w:val="Textoindependiente31"/>
        <w:ind w:firstLine="851"/>
        <w:rPr>
          <w:rFonts w:ascii="Arial Narrow" w:hAnsi="Arial Narrow" w:cs="Tahoma"/>
          <w:szCs w:val="28"/>
        </w:rPr>
      </w:pPr>
      <w:r>
        <w:rPr>
          <w:rFonts w:ascii="Arial Narrow" w:hAnsi="Arial Narrow" w:cs="Tahoma"/>
          <w:b/>
          <w:szCs w:val="28"/>
        </w:rPr>
        <w:t>3. Solidaridad.</w:t>
      </w:r>
      <w:r>
        <w:rPr>
          <w:rFonts w:ascii="Arial Narrow" w:hAnsi="Arial Narrow" w:cs="Tahoma"/>
          <w:szCs w:val="28"/>
        </w:rPr>
        <w:t xml:space="preserve">  </w:t>
      </w:r>
      <w:r w:rsidR="00FD0E0E">
        <w:rPr>
          <w:rFonts w:ascii="Arial Narrow" w:hAnsi="Arial Narrow" w:cs="Tahoma"/>
          <w:szCs w:val="28"/>
        </w:rPr>
        <w:t xml:space="preserve"> </w:t>
      </w:r>
      <w:r w:rsidR="007A5CA6">
        <w:rPr>
          <w:rFonts w:ascii="Arial Narrow" w:hAnsi="Arial Narrow" w:cs="Tahoma"/>
          <w:szCs w:val="28"/>
        </w:rPr>
        <w:t xml:space="preserve"> </w:t>
      </w:r>
      <w:r w:rsidR="00680F0F">
        <w:rPr>
          <w:rFonts w:ascii="Arial Narrow" w:hAnsi="Arial Narrow" w:cs="Tahoma"/>
          <w:szCs w:val="28"/>
        </w:rPr>
        <w:t xml:space="preserve">  </w:t>
      </w:r>
    </w:p>
    <w:p w:rsidR="005C10FE" w:rsidRDefault="005C10FE" w:rsidP="009705CC">
      <w:pPr>
        <w:pStyle w:val="Textoindependiente31"/>
        <w:ind w:firstLine="851"/>
        <w:rPr>
          <w:rFonts w:ascii="Arial Narrow" w:hAnsi="Arial Narrow" w:cs="Tahoma"/>
          <w:szCs w:val="28"/>
        </w:rPr>
      </w:pPr>
    </w:p>
    <w:p w:rsidR="005C10FE" w:rsidRDefault="005C10FE" w:rsidP="005C10FE">
      <w:pPr>
        <w:pStyle w:val="Textoindependiente31"/>
        <w:ind w:firstLine="851"/>
        <w:rPr>
          <w:rFonts w:ascii="Arial Narrow" w:hAnsi="Arial Narrow" w:cs="Tahoma"/>
          <w:szCs w:val="28"/>
        </w:rPr>
      </w:pPr>
      <w:r>
        <w:rPr>
          <w:rFonts w:ascii="Arial Narrow" w:hAnsi="Arial Narrow" w:cs="Tahoma"/>
          <w:szCs w:val="28"/>
        </w:rPr>
        <w:t xml:space="preserve">La solidaridad que en este caso se discute tanto de Megabús S.A. como del Municipio de Pereira, tiene su fundamento legal en el artículo 34 del Estatuto Laboral, norma que fija que en caso de que el contratante dueño o beneficiario de la obra, adelante </w:t>
      </w:r>
      <w:r w:rsidR="005B2811">
        <w:rPr>
          <w:rFonts w:ascii="Arial Narrow" w:hAnsi="Arial Narrow" w:cs="Tahoma"/>
          <w:szCs w:val="28"/>
        </w:rPr>
        <w:t xml:space="preserve">ordinariamente </w:t>
      </w:r>
      <w:r>
        <w:rPr>
          <w:rFonts w:ascii="Arial Narrow" w:hAnsi="Arial Narrow" w:cs="Tahoma"/>
          <w:szCs w:val="28"/>
        </w:rPr>
        <w:t>funciones iguales a las que adelanta el trabajador vinculado por medio de un contratista independiente, será responsablemente solidario de las acreencias laborales e indemnizaciones que éste no cancele.</w:t>
      </w:r>
    </w:p>
    <w:p w:rsidR="00026A24" w:rsidRDefault="00026A24"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A contrario sensu, si esas labores ejecutadas por el contratista, pese a constituir una necesidad propia de la contratante, son apenas extraordinarias, no permanentes, o ajenas o extrañas al objeto desarrollado según los estatutos por la contratante, no derivarían a ésta la obligación de responder solidariamente por las obligaciones contraídas laboralmente por su contratista.</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objeto económico. Así lo explico la Corte en la sentencia del 10 de octubre de 1997, radicado 9881”.</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beneficiario de la obra, no solo, el  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si, bajo la subordinación del contratista independiente, (el trabajador) adelantó un trabajo que no es extraño a las actividades normales del beneficiario de la obra, se dará la solidaridad establecida en el artículo 34 citado”.</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5C10FE" w:rsidRPr="005C10FE" w:rsidRDefault="005C10FE" w:rsidP="005C10FE">
      <w:pPr>
        <w:pStyle w:val="Textoindependiente31"/>
        <w:ind w:firstLine="851"/>
        <w:rPr>
          <w:rFonts w:ascii="Arial Narrow" w:hAnsi="Arial Narrow" w:cs="Tahoma"/>
          <w:szCs w:val="28"/>
        </w:rPr>
      </w:pPr>
    </w:p>
    <w:p w:rsidR="005C10FE" w:rsidRPr="005C10FE" w:rsidRDefault="003F7746" w:rsidP="005C10FE">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005C10FE" w:rsidRPr="005C10FE">
        <w:rPr>
          <w:rFonts w:ascii="Arial Narrow" w:hAnsi="Arial Narrow" w:cs="Tahoma"/>
          <w:szCs w:val="28"/>
        </w:rPr>
        <w:t xml:space="preserve">, en orden a definir, en primer lugar, la solidaridad de </w:t>
      </w:r>
      <w:r w:rsidRPr="005C10FE">
        <w:rPr>
          <w:rFonts w:ascii="Arial Narrow" w:hAnsi="Arial Narrow" w:cs="Tahoma"/>
          <w:szCs w:val="28"/>
        </w:rPr>
        <w:t xml:space="preserve">Megabús </w:t>
      </w:r>
      <w:r w:rsidR="005C10FE" w:rsidRPr="005C10FE">
        <w:rPr>
          <w:rFonts w:ascii="Arial Narrow" w:hAnsi="Arial Narrow" w:cs="Tahoma"/>
          <w:szCs w:val="28"/>
        </w:rPr>
        <w:t xml:space="preserve">S.A., aduce ésta en el recurso, que la contratista Insco Ltda., no desarrolló una actividad paralela, o normal a la que autorizan </w:t>
      </w:r>
      <w:r>
        <w:rPr>
          <w:rFonts w:ascii="Arial Narrow" w:hAnsi="Arial Narrow" w:cs="Tahoma"/>
          <w:szCs w:val="28"/>
        </w:rPr>
        <w:t>sus</w:t>
      </w:r>
      <w:r w:rsidR="005C10FE" w:rsidRPr="005C10FE">
        <w:rPr>
          <w:rFonts w:ascii="Arial Narrow" w:hAnsi="Arial Narrow" w:cs="Tahoma"/>
          <w:szCs w:val="28"/>
        </w:rPr>
        <w:t xml:space="preserve"> estatutos, sino que por el contrario, si bien, obedeció a una necesidad de la recurrente, tales labores realizadas a través del trabajador, fueron extraordinarias, no permanentes, ni inherentes a su objeto  primordial, vale decir, que fueron extrañas o ajenas a dicho objeto social.</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 xml:space="preserve">Confrontado el material probatorio que se dispone para resolver la cuestión, esto es: i) el objeto social de </w:t>
      </w:r>
      <w:r w:rsidR="003F7746" w:rsidRPr="005C10FE">
        <w:rPr>
          <w:rFonts w:ascii="Arial Narrow" w:hAnsi="Arial Narrow" w:cs="Tahoma"/>
          <w:szCs w:val="28"/>
        </w:rPr>
        <w:t>Megabús</w:t>
      </w:r>
      <w:r w:rsidRPr="005C10FE">
        <w:rPr>
          <w:rFonts w:ascii="Arial Narrow" w:hAnsi="Arial Narrow" w:cs="Tahoma"/>
          <w:szCs w:val="28"/>
        </w:rPr>
        <w:t xml:space="preserve">, ii) el contrato de obra pública ejecutado por la contratista, y su objeto social y, iii) la labor desarrollada por el actor, en cumplimiento de dicho contrato de obra pública, por cuenta de Insco Ltda., se columbra sin dubitación alguna que en efecto, al haber ejecutado Insco Ltda., la construcción o adecuación de las vías, destinadas a la circulación de los articulados del sistema masivo de transporte de pasajeros del área metropolitana: PEREIRA, La Virginia, Dosquebradas, y sus áreas de influencia, la firma Insco Lda., y por ende, su trabajador, tuvieron a su cargo, el desarrollo de uno de los objetos económicos o sociales de </w:t>
      </w:r>
      <w:r w:rsidR="003F7746" w:rsidRPr="005C10FE">
        <w:rPr>
          <w:rFonts w:ascii="Arial Narrow" w:hAnsi="Arial Narrow" w:cs="Tahoma"/>
          <w:szCs w:val="28"/>
        </w:rPr>
        <w:t>Megabús</w:t>
      </w:r>
      <w:r w:rsidRPr="005C10FE">
        <w:rPr>
          <w:rFonts w:ascii="Arial Narrow" w:hAnsi="Arial Narrow" w:cs="Tahoma"/>
          <w:szCs w:val="28"/>
        </w:rPr>
        <w:t xml:space="preserve"> S.A., cual era, justamente “la construcción y adecuación de todas aquellas zonas definidas como componentes del sistema integrado, las cuales podrá realizar directamente o a través de terceros” (fl. 15 vto).</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 xml:space="preserve">Ello es así, por cuanto, lo dicho no se opone, y por el contrario, se complementa, por un lado, con que </w:t>
      </w:r>
      <w:r w:rsidR="003F7746" w:rsidRPr="005C10FE">
        <w:rPr>
          <w:rFonts w:ascii="Arial Narrow" w:hAnsi="Arial Narrow" w:cs="Tahoma"/>
          <w:szCs w:val="28"/>
        </w:rPr>
        <w:t>Megabús</w:t>
      </w:r>
      <w:r w:rsidRPr="005C10FE">
        <w:rPr>
          <w:rFonts w:ascii="Arial Narrow" w:hAnsi="Arial Narrow" w:cs="Tahoma"/>
          <w:szCs w:val="28"/>
        </w:rPr>
        <w:t>, es la titular del sistema integrado de transporte masivo de pasajeros del área metropolitana del centro occidente</w:t>
      </w:r>
      <w:r w:rsidR="003F7746">
        <w:rPr>
          <w:rFonts w:ascii="Arial Narrow" w:hAnsi="Arial Narrow" w:cs="Tahoma"/>
          <w:szCs w:val="28"/>
        </w:rPr>
        <w:t xml:space="preserve"> </w:t>
      </w:r>
      <w:r w:rsidRPr="005C10FE">
        <w:rPr>
          <w:rFonts w:ascii="Arial Narrow" w:hAnsi="Arial Narrow" w:cs="Tahoma"/>
          <w:szCs w:val="28"/>
        </w:rPr>
        <w:t>y, por otro lado, esa ti</w:t>
      </w:r>
      <w:r w:rsidR="00026A24">
        <w:rPr>
          <w:rFonts w:ascii="Arial Narrow" w:hAnsi="Arial Narrow" w:cs="Tahoma"/>
          <w:szCs w:val="28"/>
        </w:rPr>
        <w:t>tularidad y administración, serí</w:t>
      </w:r>
      <w:r w:rsidRPr="005C10FE">
        <w:rPr>
          <w:rFonts w:ascii="Arial Narrow" w:hAnsi="Arial Narrow" w:cs="Tahoma"/>
          <w:szCs w:val="28"/>
        </w:rPr>
        <w:t>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 xml:space="preserve">Siendo, esta obra de orden íntermunicipal, en la medida en que el servicio y los recursos económicos para su financiamiento,  provenían de la área metropolitana, integrada por Pereira, La Virginia y Dosquebradas, </w:t>
      </w:r>
      <w:r w:rsidR="003F7746" w:rsidRPr="005C10FE">
        <w:rPr>
          <w:rFonts w:ascii="Arial Narrow" w:hAnsi="Arial Narrow" w:cs="Tahoma"/>
          <w:szCs w:val="28"/>
        </w:rPr>
        <w:t>más</w:t>
      </w:r>
      <w:r w:rsidRPr="005C10FE">
        <w:rPr>
          <w:rFonts w:ascii="Arial Narrow" w:hAnsi="Arial Narrow" w:cs="Tahoma"/>
          <w:szCs w:val="28"/>
        </w:rPr>
        <w:t xml:space="preserve"> los recursos de la Nación (Leyes 310 de 1996 y ley 86 de 1989), obvio,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 el objeto económico de </w:t>
      </w:r>
      <w:r w:rsidR="00FD10C4" w:rsidRPr="005C10FE">
        <w:rPr>
          <w:rFonts w:ascii="Arial Narrow" w:hAnsi="Arial Narrow" w:cs="Tahoma"/>
          <w:szCs w:val="28"/>
        </w:rPr>
        <w:t>Megabús</w:t>
      </w:r>
      <w:r w:rsidRPr="005C10FE">
        <w:rPr>
          <w:rFonts w:ascii="Arial Narrow" w:hAnsi="Arial Narrow" w:cs="Tahoma"/>
          <w:szCs w:val="28"/>
        </w:rPr>
        <w:t>.</w:t>
      </w: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 xml:space="preserve">Ahora bien, en cumplimiento de ese objeto, </w:t>
      </w:r>
      <w:r w:rsidR="00FD10C4" w:rsidRPr="005C10FE">
        <w:rPr>
          <w:rFonts w:ascii="Arial Narrow" w:hAnsi="Arial Narrow" w:cs="Tahoma"/>
          <w:szCs w:val="28"/>
        </w:rPr>
        <w:t>Megabús</w:t>
      </w:r>
      <w:r w:rsidRPr="005C10FE">
        <w:rPr>
          <w:rFonts w:ascii="Arial Narrow" w:hAnsi="Arial Narrow" w:cs="Tahoma"/>
          <w:szCs w:val="28"/>
        </w:rPr>
        <w:t xml:space="preserve"> S.A., mediante el contrato de obra pública No. 2 del 7 de abril de 2005, con sus otro si 1 y 2, adiados el 21 de diciembre del mismo año y 28 de marzo de 2006 (fls. </w:t>
      </w:r>
      <w:r w:rsidR="005F12E6">
        <w:rPr>
          <w:rFonts w:ascii="Arial Narrow" w:hAnsi="Arial Narrow" w:cs="Tahoma"/>
          <w:szCs w:val="28"/>
        </w:rPr>
        <w:t>89</w:t>
      </w:r>
      <w:r w:rsidRPr="005C10FE">
        <w:rPr>
          <w:rFonts w:ascii="Arial Narrow" w:hAnsi="Arial Narrow" w:cs="Tahoma"/>
          <w:szCs w:val="28"/>
        </w:rPr>
        <w:t xml:space="preserve"> y </w:t>
      </w:r>
      <w:r w:rsidR="005F12E6" w:rsidRPr="005C10FE">
        <w:rPr>
          <w:rFonts w:ascii="Arial Narrow" w:hAnsi="Arial Narrow" w:cs="Tahoma"/>
          <w:szCs w:val="28"/>
        </w:rPr>
        <w:t>ss.</w:t>
      </w:r>
      <w:r w:rsidRPr="005C10FE">
        <w:rPr>
          <w:rFonts w:ascii="Arial Narrow" w:hAnsi="Arial Narrow" w:cs="Tahoma"/>
          <w:szCs w:val="28"/>
        </w:rPr>
        <w:t>), contrató a Insco Ltda., para que adelantará la ejecución de tres (3) tramos del corredor del sistema integrado de transporte masivo MEGABUS, avenida del ferrocarril, avenida 30 de agosto del municipio de PEREIRA lote 2. Tal contratista tenía por objeto social, acorde con el certificado de la cámara de comercio: desarrollar actividades propias de la ingeniería, en todos los aspectos relacionados con ella, entre otras, la construcción, rehabilitación, mejoramiento, mantenimiento o conservación de todo tipo de obras civiles, arquitectónicas o complementarias, tales como: obras de transporte o de sistema vial, como vías, carreteras, vías urbanas, pistas de aeropuertos, túneles, puentes, viaductos, etc. (fl.13).</w:t>
      </w:r>
    </w:p>
    <w:p w:rsidR="005C10FE" w:rsidRPr="005C10FE" w:rsidRDefault="005C10FE" w:rsidP="005C10FE">
      <w:pPr>
        <w:pStyle w:val="Textoindependiente31"/>
        <w:ind w:firstLine="851"/>
        <w:rPr>
          <w:rFonts w:ascii="Arial Narrow" w:hAnsi="Arial Narrow" w:cs="Tahoma"/>
          <w:szCs w:val="28"/>
        </w:rPr>
      </w:pPr>
    </w:p>
    <w:p w:rsidR="005C10FE" w:rsidRP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De tal suerte,  que con lo expuesto, se colman a cabalidad los presupuestos de orden factico y jurídico, para da</w:t>
      </w:r>
      <w:r w:rsidR="0050309D">
        <w:rPr>
          <w:rFonts w:ascii="Arial Narrow" w:hAnsi="Arial Narrow" w:cs="Tahoma"/>
          <w:szCs w:val="28"/>
        </w:rPr>
        <w:t>r</w:t>
      </w:r>
      <w:r w:rsidRPr="005C10FE">
        <w:rPr>
          <w:rFonts w:ascii="Arial Narrow" w:hAnsi="Arial Narrow" w:cs="Tahoma"/>
          <w:szCs w:val="28"/>
        </w:rPr>
        <w:t xml:space="preserve"> por sentada la solidaridad pregonada contra </w:t>
      </w:r>
      <w:r w:rsidR="00FD10C4" w:rsidRPr="005C10FE">
        <w:rPr>
          <w:rFonts w:ascii="Arial Narrow" w:hAnsi="Arial Narrow" w:cs="Tahoma"/>
          <w:szCs w:val="28"/>
        </w:rPr>
        <w:t>Megabús</w:t>
      </w:r>
      <w:r w:rsidRPr="005C10FE">
        <w:rPr>
          <w:rFonts w:ascii="Arial Narrow" w:hAnsi="Arial Narrow" w:cs="Tahoma"/>
          <w:szCs w:val="28"/>
        </w:rPr>
        <w:t xml:space="preserve"> S.A., en relación con los haberes laborales que debe cubrir, como obligada principal, la empleador Insco Ltda., a la sazón contratista de la obra.</w:t>
      </w:r>
    </w:p>
    <w:p w:rsidR="005C10FE" w:rsidRPr="005C10FE" w:rsidRDefault="005C10FE" w:rsidP="005C10FE">
      <w:pPr>
        <w:pStyle w:val="Textoindependiente31"/>
        <w:ind w:firstLine="851"/>
        <w:rPr>
          <w:rFonts w:ascii="Arial Narrow" w:hAnsi="Arial Narrow" w:cs="Tahoma"/>
          <w:szCs w:val="28"/>
        </w:rPr>
      </w:pPr>
    </w:p>
    <w:p w:rsidR="005C10FE" w:rsidRDefault="005C10FE" w:rsidP="005C10FE">
      <w:pPr>
        <w:pStyle w:val="Textoindependiente31"/>
        <w:ind w:firstLine="851"/>
        <w:rPr>
          <w:rFonts w:ascii="Arial Narrow" w:hAnsi="Arial Narrow" w:cs="Tahoma"/>
          <w:szCs w:val="28"/>
        </w:rPr>
      </w:pPr>
      <w:r w:rsidRPr="005C10FE">
        <w:rPr>
          <w:rFonts w:ascii="Arial Narrow" w:hAnsi="Arial Narrow" w:cs="Tahoma"/>
          <w:szCs w:val="28"/>
        </w:rPr>
        <w:t xml:space="preserve">Por ende, no sale avante el recurso de </w:t>
      </w:r>
      <w:r w:rsidR="008B763E" w:rsidRPr="005C10FE">
        <w:rPr>
          <w:rFonts w:ascii="Arial Narrow" w:hAnsi="Arial Narrow" w:cs="Tahoma"/>
          <w:szCs w:val="28"/>
        </w:rPr>
        <w:t>Megabús</w:t>
      </w:r>
      <w:r w:rsidRPr="005C10FE">
        <w:rPr>
          <w:rFonts w:ascii="Arial Narrow" w:hAnsi="Arial Narrow" w:cs="Tahoma"/>
          <w:szCs w:val="28"/>
        </w:rPr>
        <w:t>.</w:t>
      </w:r>
    </w:p>
    <w:p w:rsidR="008B763E" w:rsidRDefault="008B763E" w:rsidP="005C10FE">
      <w:pPr>
        <w:pStyle w:val="Textoindependiente31"/>
        <w:ind w:firstLine="851"/>
        <w:rPr>
          <w:rFonts w:ascii="Arial Narrow" w:hAnsi="Arial Narrow" w:cs="Tahoma"/>
          <w:szCs w:val="28"/>
        </w:rPr>
      </w:pPr>
    </w:p>
    <w:p w:rsidR="008B763E" w:rsidRPr="008B763E" w:rsidRDefault="008B763E" w:rsidP="008B763E">
      <w:pPr>
        <w:pStyle w:val="Textoindependiente31"/>
        <w:ind w:firstLine="851"/>
        <w:rPr>
          <w:rFonts w:ascii="Arial Narrow" w:hAnsi="Arial Narrow" w:cs="Tahoma"/>
          <w:szCs w:val="28"/>
        </w:rPr>
      </w:pPr>
      <w:r>
        <w:rPr>
          <w:rFonts w:ascii="Arial Narrow" w:hAnsi="Arial Narrow" w:cs="Tahoma"/>
          <w:szCs w:val="28"/>
        </w:rPr>
        <w:t xml:space="preserve">Frente a la </w:t>
      </w:r>
      <w:r w:rsidRPr="008B763E">
        <w:rPr>
          <w:rFonts w:ascii="Arial Narrow" w:hAnsi="Arial Narrow" w:cs="Tahoma"/>
          <w:szCs w:val="28"/>
        </w:rPr>
        <w:t>solidaridad</w:t>
      </w:r>
      <w:r>
        <w:rPr>
          <w:rFonts w:ascii="Arial Narrow" w:hAnsi="Arial Narrow" w:cs="Tahoma"/>
          <w:szCs w:val="28"/>
        </w:rPr>
        <w:t xml:space="preserve"> d</w:t>
      </w:r>
      <w:r w:rsidRPr="008B763E">
        <w:rPr>
          <w:rFonts w:ascii="Arial Narrow" w:hAnsi="Arial Narrow" w:cs="Tahoma"/>
          <w:szCs w:val="28"/>
        </w:rPr>
        <w:t xml:space="preserve">el Municipio de Pereira, </w:t>
      </w:r>
      <w:r>
        <w:rPr>
          <w:rFonts w:ascii="Arial Narrow" w:hAnsi="Arial Narrow" w:cs="Tahoma"/>
          <w:szCs w:val="28"/>
        </w:rPr>
        <w:t xml:space="preserve">alegada por </w:t>
      </w:r>
      <w:r w:rsidR="00E661FF">
        <w:rPr>
          <w:rFonts w:ascii="Arial Narrow" w:hAnsi="Arial Narrow" w:cs="Tahoma"/>
          <w:szCs w:val="28"/>
        </w:rPr>
        <w:t>el accionante en el recurso de apelación, bajo el argumento de ser el “propietario de la malla vial”.</w:t>
      </w:r>
    </w:p>
    <w:p w:rsidR="008B763E" w:rsidRPr="008B763E" w:rsidRDefault="008B763E" w:rsidP="008B763E">
      <w:pPr>
        <w:pStyle w:val="Textoindependiente31"/>
        <w:ind w:firstLine="851"/>
        <w:rPr>
          <w:rFonts w:ascii="Arial Narrow" w:hAnsi="Arial Narrow" w:cs="Tahoma"/>
          <w:szCs w:val="28"/>
        </w:rPr>
      </w:pPr>
    </w:p>
    <w:p w:rsidR="008B763E" w:rsidRPr="008B763E" w:rsidRDefault="00E661FF" w:rsidP="008B763E">
      <w:pPr>
        <w:pStyle w:val="Textoindependiente31"/>
        <w:ind w:firstLine="851"/>
        <w:rPr>
          <w:rFonts w:ascii="Arial Narrow" w:hAnsi="Arial Narrow" w:cs="Tahoma"/>
          <w:szCs w:val="28"/>
        </w:rPr>
      </w:pPr>
      <w:r>
        <w:rPr>
          <w:rFonts w:ascii="Arial Narrow" w:hAnsi="Arial Narrow" w:cs="Tahoma"/>
          <w:szCs w:val="28"/>
        </w:rPr>
        <w:t>S</w:t>
      </w:r>
      <w:r w:rsidR="008B763E" w:rsidRPr="008B763E">
        <w:rPr>
          <w:rFonts w:ascii="Arial Narrow" w:hAnsi="Arial Narrow" w:cs="Tahoma"/>
          <w:szCs w:val="28"/>
        </w:rPr>
        <w:t xml:space="preserve">on </w:t>
      </w:r>
      <w:r>
        <w:rPr>
          <w:rFonts w:ascii="Arial Narrow" w:hAnsi="Arial Narrow" w:cs="Tahoma"/>
          <w:szCs w:val="28"/>
        </w:rPr>
        <w:t xml:space="preserve">dos </w:t>
      </w:r>
      <w:r w:rsidR="008B763E" w:rsidRPr="008B763E">
        <w:rPr>
          <w:rFonts w:ascii="Arial Narrow" w:hAnsi="Arial Narrow" w:cs="Tahoma"/>
          <w:szCs w:val="28"/>
        </w:rPr>
        <w:t xml:space="preserve">los análisis que se deben elaborar, en orden a desatar </w:t>
      </w:r>
      <w:r>
        <w:rPr>
          <w:rFonts w:ascii="Arial Narrow" w:hAnsi="Arial Narrow" w:cs="Tahoma"/>
          <w:szCs w:val="28"/>
        </w:rPr>
        <w:t xml:space="preserve">el </w:t>
      </w:r>
      <w:r w:rsidR="008B763E" w:rsidRPr="008B763E">
        <w:rPr>
          <w:rFonts w:ascii="Arial Narrow" w:hAnsi="Arial Narrow" w:cs="Tahoma"/>
          <w:szCs w:val="28"/>
        </w:rPr>
        <w:t>recurso. Lo primer</w:t>
      </w:r>
      <w:r>
        <w:rPr>
          <w:rFonts w:ascii="Arial Narrow" w:hAnsi="Arial Narrow" w:cs="Tahoma"/>
          <w:szCs w:val="28"/>
        </w:rPr>
        <w:t>o</w:t>
      </w:r>
      <w:r w:rsidR="008B763E" w:rsidRPr="008B763E">
        <w:rPr>
          <w:rFonts w:ascii="Arial Narrow" w:hAnsi="Arial Narrow" w:cs="Tahoma"/>
          <w:szCs w:val="28"/>
        </w:rPr>
        <w:t xml:space="preserve">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w:t>
      </w:r>
      <w:r>
        <w:rPr>
          <w:rFonts w:ascii="Arial Narrow" w:hAnsi="Arial Narrow" w:cs="Tahoma"/>
          <w:szCs w:val="28"/>
        </w:rPr>
        <w:t>segundo</w:t>
      </w:r>
      <w:r w:rsidR="008B763E" w:rsidRPr="008B763E">
        <w:rPr>
          <w:rFonts w:ascii="Arial Narrow" w:hAnsi="Arial Narrow" w:cs="Tahoma"/>
          <w:szCs w:val="28"/>
        </w:rPr>
        <w:t xml:space="preserve">, atañe a la calidad de dueño de las vías, en la medida en que ello pueda contribuir al análisis de la solidaridad por este aspecto. </w:t>
      </w:r>
    </w:p>
    <w:p w:rsidR="008B763E" w:rsidRPr="008B763E" w:rsidRDefault="008B763E" w:rsidP="008B763E">
      <w:pPr>
        <w:pStyle w:val="Textoindependiente31"/>
        <w:ind w:firstLine="851"/>
        <w:rPr>
          <w:rFonts w:ascii="Arial Narrow" w:hAnsi="Arial Narrow" w:cs="Tahoma"/>
          <w:szCs w:val="28"/>
        </w:rPr>
      </w:pPr>
    </w:p>
    <w:p w:rsidR="008B763E" w:rsidRPr="008B763E" w:rsidRDefault="008B763E" w:rsidP="008B763E">
      <w:pPr>
        <w:pStyle w:val="Textoindependiente31"/>
        <w:ind w:firstLine="851"/>
        <w:rPr>
          <w:rFonts w:ascii="Arial Narrow" w:hAnsi="Arial Narrow" w:cs="Tahoma"/>
          <w:szCs w:val="28"/>
        </w:rPr>
      </w:pPr>
      <w:r w:rsidRPr="008B763E">
        <w:rPr>
          <w:rFonts w:ascii="Arial Narrow" w:hAnsi="Arial Narrow" w:cs="Tahoma"/>
          <w:szCs w:val="28"/>
        </w:rPr>
        <w:t xml:space="preserve">En lo tocante al primer asunto, su respuesta se circunscribe en el marco que ofrece el contrato de obra pública, que celebraron </w:t>
      </w:r>
      <w:r w:rsidR="00E661FF" w:rsidRPr="008B763E">
        <w:rPr>
          <w:rFonts w:ascii="Arial Narrow" w:hAnsi="Arial Narrow" w:cs="Tahoma"/>
          <w:szCs w:val="28"/>
        </w:rPr>
        <w:t>Megabús</w:t>
      </w:r>
      <w:r w:rsidRPr="008B763E">
        <w:rPr>
          <w:rFonts w:ascii="Arial Narrow" w:hAnsi="Arial Narrow" w:cs="Tahoma"/>
          <w:szCs w:val="28"/>
        </w:rPr>
        <w:t xml:space="preserve">, como contratante, beneficiario y dueño de la obra, e Insco Ltda., como contratista, a la sazón empleador del demandante, por cuanto no sería lógico, que definido como quedó arriba, que la condena a título de solidaridad, recae en el contratante </w:t>
      </w:r>
      <w:r w:rsidR="00E661FF" w:rsidRPr="008B763E">
        <w:rPr>
          <w:rFonts w:ascii="Arial Narrow" w:hAnsi="Arial Narrow" w:cs="Tahoma"/>
          <w:szCs w:val="28"/>
        </w:rPr>
        <w:t>Megabús</w:t>
      </w:r>
      <w:r w:rsidRPr="008B763E">
        <w:rPr>
          <w:rFonts w:ascii="Arial Narrow" w:hAnsi="Arial Narrow" w:cs="Tahoma"/>
          <w:szCs w:val="28"/>
        </w:rPr>
        <w:t xml:space="preserve">, se pudiera presentar otro sujeto, contra quien se pudiera argüir una condena igual, por razones que no se explican en el citado contrato de obra pública, </w:t>
      </w:r>
      <w:r w:rsidR="00E661FF">
        <w:rPr>
          <w:rFonts w:ascii="Arial Narrow" w:hAnsi="Arial Narrow" w:cs="Tahoma"/>
          <w:szCs w:val="28"/>
        </w:rPr>
        <w:t xml:space="preserve">mas como </w:t>
      </w:r>
      <w:r w:rsidRPr="008B763E">
        <w:rPr>
          <w:rFonts w:ascii="Arial Narrow" w:hAnsi="Arial Narrow" w:cs="Tahoma"/>
          <w:szCs w:val="28"/>
        </w:rPr>
        <w:t xml:space="preserve">se expusiera  que la creación de </w:t>
      </w:r>
      <w:r w:rsidR="00E661FF" w:rsidRPr="008B763E">
        <w:rPr>
          <w:rFonts w:ascii="Arial Narrow" w:hAnsi="Arial Narrow" w:cs="Tahoma"/>
          <w:szCs w:val="28"/>
        </w:rPr>
        <w:t>Megabús</w:t>
      </w:r>
      <w:r w:rsidRPr="008B763E">
        <w:rPr>
          <w:rFonts w:ascii="Arial Narrow" w:hAnsi="Arial Narrow" w:cs="Tahoma"/>
          <w:szCs w:val="28"/>
        </w:rPr>
        <w:t>,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recurrente, al punto de confundir a la sociedad anónima, con sus socios, olvidando que acorde</w:t>
      </w:r>
      <w:r w:rsidR="008E17E1">
        <w:rPr>
          <w:rFonts w:ascii="Arial Narrow" w:hAnsi="Arial Narrow" w:cs="Tahoma"/>
          <w:szCs w:val="28"/>
        </w:rPr>
        <w:t xml:space="preserve"> con los alcances del artículo </w:t>
      </w:r>
      <w:r w:rsidRPr="008B763E">
        <w:rPr>
          <w:rFonts w:ascii="Arial Narrow" w:hAnsi="Arial Narrow" w:cs="Tahoma"/>
          <w:szCs w:val="28"/>
        </w:rPr>
        <w:t>98 del Código de Comercio, la sociedad legalmente, constituida es diferente a los socios individualmente considerados.</w:t>
      </w:r>
    </w:p>
    <w:p w:rsidR="008B763E" w:rsidRPr="008B763E" w:rsidRDefault="008B763E" w:rsidP="008B763E">
      <w:pPr>
        <w:pStyle w:val="Textoindependiente31"/>
        <w:ind w:firstLine="851"/>
        <w:rPr>
          <w:rFonts w:ascii="Arial Narrow" w:hAnsi="Arial Narrow" w:cs="Tahoma"/>
          <w:szCs w:val="28"/>
        </w:rPr>
      </w:pPr>
    </w:p>
    <w:p w:rsidR="008B763E" w:rsidRPr="008B763E" w:rsidRDefault="008B763E" w:rsidP="008B763E">
      <w:pPr>
        <w:pStyle w:val="Textoindependiente31"/>
        <w:ind w:firstLine="851"/>
        <w:rPr>
          <w:rFonts w:ascii="Arial Narrow" w:hAnsi="Arial Narrow" w:cs="Tahoma"/>
          <w:szCs w:val="28"/>
        </w:rPr>
      </w:pPr>
      <w:r w:rsidRPr="008B763E">
        <w:rPr>
          <w:rFonts w:ascii="Arial Narrow" w:hAnsi="Arial Narrow" w:cs="Tahoma"/>
          <w:szCs w:val="28"/>
        </w:rPr>
        <w:t xml:space="preserve">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w:t>
      </w:r>
      <w:r w:rsidR="00E661FF" w:rsidRPr="008B763E">
        <w:rPr>
          <w:rFonts w:ascii="Arial Narrow" w:hAnsi="Arial Narrow" w:cs="Tahoma"/>
          <w:szCs w:val="28"/>
        </w:rPr>
        <w:t>Megabús</w:t>
      </w:r>
      <w:r w:rsidRPr="008B763E">
        <w:rPr>
          <w:rFonts w:ascii="Arial Narrow" w:hAnsi="Arial Narrow" w:cs="Tahoma"/>
          <w:szCs w:val="28"/>
        </w:rPr>
        <w:t>, entre ellos el Municipio de Pereira, hacen presencia en el sistema masivo de transporte de pasajeros del área metropolitana centro occidente, empero, por conducto de la empresa a la que concurrieron a la constitución.</w:t>
      </w:r>
    </w:p>
    <w:p w:rsidR="008B763E" w:rsidRPr="008B763E" w:rsidRDefault="008B763E" w:rsidP="008B763E">
      <w:pPr>
        <w:pStyle w:val="Textoindependiente31"/>
        <w:ind w:firstLine="851"/>
        <w:rPr>
          <w:rFonts w:ascii="Arial Narrow" w:hAnsi="Arial Narrow" w:cs="Tahoma"/>
          <w:szCs w:val="28"/>
        </w:rPr>
      </w:pPr>
    </w:p>
    <w:p w:rsidR="008B763E" w:rsidRPr="008B763E" w:rsidRDefault="008B763E" w:rsidP="008B763E">
      <w:pPr>
        <w:pStyle w:val="Textoindependiente31"/>
        <w:ind w:firstLine="851"/>
        <w:rPr>
          <w:rFonts w:ascii="Arial Narrow" w:hAnsi="Arial Narrow" w:cs="Tahoma"/>
          <w:szCs w:val="28"/>
        </w:rPr>
      </w:pPr>
      <w:r w:rsidRPr="008B763E">
        <w:rPr>
          <w:rFonts w:ascii="Arial Narrow" w:hAnsi="Arial Narrow" w:cs="Tahoma"/>
          <w:szCs w:val="28"/>
        </w:rPr>
        <w:t xml:space="preserve">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w:t>
      </w:r>
      <w:r w:rsidR="00E661FF">
        <w:rPr>
          <w:rFonts w:ascii="Arial Narrow" w:hAnsi="Arial Narrow" w:cs="Tahoma"/>
          <w:szCs w:val="28"/>
        </w:rPr>
        <w:t>su</w:t>
      </w:r>
      <w:r w:rsidRPr="008B763E">
        <w:rPr>
          <w:rFonts w:ascii="Arial Narrow" w:hAnsi="Arial Narrow" w:cs="Tahoma"/>
          <w:szCs w:val="28"/>
        </w:rPr>
        <w:t xml:space="preserve">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8B763E" w:rsidRPr="008B763E" w:rsidRDefault="008B763E" w:rsidP="008B763E">
      <w:pPr>
        <w:pStyle w:val="Textoindependiente31"/>
        <w:ind w:firstLine="851"/>
        <w:rPr>
          <w:rFonts w:ascii="Arial Narrow" w:hAnsi="Arial Narrow" w:cs="Tahoma"/>
          <w:szCs w:val="28"/>
        </w:rPr>
      </w:pPr>
    </w:p>
    <w:p w:rsidR="008B763E" w:rsidRPr="008B763E" w:rsidRDefault="008B763E" w:rsidP="008B763E">
      <w:pPr>
        <w:pStyle w:val="Textoindependiente31"/>
        <w:ind w:firstLine="851"/>
        <w:rPr>
          <w:rFonts w:ascii="Arial Narrow" w:hAnsi="Arial Narrow" w:cs="Tahoma"/>
          <w:szCs w:val="28"/>
        </w:rPr>
      </w:pPr>
      <w:r w:rsidRPr="008B763E">
        <w:rPr>
          <w:rFonts w:ascii="Arial Narrow" w:hAnsi="Arial Narrow" w:cs="Tahoma"/>
          <w:szCs w:val="28"/>
        </w:rPr>
        <w:t xml:space="preserve">De tal suerte, que las vías, carreteras, puentes, parques y caminos, son bienes de uso público (art. 674 C,C. ), </w:t>
      </w:r>
      <w:r w:rsidR="0050309D">
        <w:rPr>
          <w:rFonts w:ascii="Arial Narrow" w:hAnsi="Arial Narrow" w:cs="Tahoma"/>
          <w:szCs w:val="28"/>
        </w:rPr>
        <w:t>y no</w:t>
      </w:r>
      <w:r w:rsidR="00E661FF">
        <w:rPr>
          <w:rFonts w:ascii="Arial Narrow" w:hAnsi="Arial Narrow" w:cs="Tahoma"/>
          <w:szCs w:val="28"/>
        </w:rPr>
        <w:t xml:space="preserve"> </w:t>
      </w:r>
      <w:r w:rsidRPr="008B763E">
        <w:rPr>
          <w:rFonts w:ascii="Arial Narrow" w:hAnsi="Arial Narrow" w:cs="Tahoma"/>
          <w:szCs w:val="28"/>
        </w:rPr>
        <w:t xml:space="preserve">un dominio focalizado en un solo sujeto titular, así sea </w:t>
      </w:r>
      <w:r w:rsidR="00E661FF">
        <w:rPr>
          <w:rFonts w:ascii="Arial Narrow" w:hAnsi="Arial Narrow" w:cs="Tahoma"/>
          <w:szCs w:val="28"/>
        </w:rPr>
        <w:t>é</w:t>
      </w:r>
      <w:r w:rsidRPr="008B763E">
        <w:rPr>
          <w:rFonts w:ascii="Arial Narrow" w:hAnsi="Arial Narrow" w:cs="Tahoma"/>
          <w:szCs w:val="28"/>
        </w:rPr>
        <w:t xml:space="preserve">ste </w:t>
      </w:r>
      <w:r w:rsidR="00E661FF">
        <w:rPr>
          <w:rFonts w:ascii="Arial Narrow" w:hAnsi="Arial Narrow" w:cs="Tahoma"/>
          <w:szCs w:val="28"/>
        </w:rPr>
        <w:t xml:space="preserve">un ente </w:t>
      </w:r>
      <w:r w:rsidRPr="008B763E">
        <w:rPr>
          <w:rFonts w:ascii="Arial Narrow" w:hAnsi="Arial Narrow" w:cs="Tahoma"/>
          <w:szCs w:val="28"/>
        </w:rPr>
        <w:t>público, por lo que no se satisface el enunciado normativo de la calidad de dueño de la obra (art. 34 C.L.).</w:t>
      </w:r>
    </w:p>
    <w:p w:rsidR="008B763E" w:rsidRPr="008B763E" w:rsidRDefault="008B763E" w:rsidP="008B763E">
      <w:pPr>
        <w:pStyle w:val="Textoindependiente31"/>
        <w:ind w:firstLine="851"/>
        <w:rPr>
          <w:rFonts w:ascii="Arial Narrow" w:hAnsi="Arial Narrow" w:cs="Tahoma"/>
          <w:szCs w:val="28"/>
        </w:rPr>
      </w:pPr>
    </w:p>
    <w:p w:rsidR="008B763E" w:rsidRPr="008B763E" w:rsidRDefault="00E661FF" w:rsidP="008B763E">
      <w:pPr>
        <w:pStyle w:val="Textoindependiente31"/>
        <w:ind w:firstLine="851"/>
        <w:rPr>
          <w:rFonts w:ascii="Arial Narrow" w:hAnsi="Arial Narrow" w:cs="Tahoma"/>
          <w:szCs w:val="28"/>
        </w:rPr>
      </w:pPr>
      <w:r>
        <w:rPr>
          <w:rFonts w:ascii="Arial Narrow" w:hAnsi="Arial Narrow" w:cs="Tahoma"/>
          <w:szCs w:val="28"/>
        </w:rPr>
        <w:t>Lo dicho es suficiente para despachar desfavorablemente el recurso propuesto en este punto.</w:t>
      </w:r>
    </w:p>
    <w:p w:rsidR="008B763E" w:rsidRDefault="008B763E" w:rsidP="008B763E">
      <w:pPr>
        <w:pStyle w:val="Textoindependiente31"/>
        <w:ind w:firstLine="851"/>
        <w:rPr>
          <w:rFonts w:ascii="Arial Narrow" w:hAnsi="Arial Narrow" w:cs="Tahoma"/>
          <w:szCs w:val="28"/>
        </w:rPr>
      </w:pPr>
    </w:p>
    <w:p w:rsidR="00C37D1C" w:rsidRDefault="00E37022" w:rsidP="008B763E">
      <w:pPr>
        <w:pStyle w:val="Textoindependiente31"/>
        <w:ind w:firstLine="851"/>
        <w:rPr>
          <w:rFonts w:ascii="Arial Narrow" w:hAnsi="Arial Narrow" w:cs="Tahoma"/>
          <w:szCs w:val="28"/>
        </w:rPr>
      </w:pPr>
      <w:r>
        <w:rPr>
          <w:rFonts w:ascii="Arial Narrow" w:hAnsi="Arial Narrow" w:cs="Tahoma"/>
          <w:szCs w:val="28"/>
        </w:rPr>
        <w:t xml:space="preserve">En síntesis </w:t>
      </w:r>
      <w:r w:rsidR="00C37D1C">
        <w:rPr>
          <w:rFonts w:ascii="Arial Narrow" w:hAnsi="Arial Narrow" w:cs="Tahoma"/>
          <w:szCs w:val="28"/>
        </w:rPr>
        <w:t xml:space="preserve">de lo discurrido, se </w:t>
      </w:r>
      <w:r w:rsidR="005F12E6">
        <w:rPr>
          <w:rFonts w:ascii="Arial Narrow" w:hAnsi="Arial Narrow" w:cs="Tahoma"/>
          <w:szCs w:val="28"/>
        </w:rPr>
        <w:t>modificará</w:t>
      </w:r>
      <w:r w:rsidR="00C37D1C">
        <w:rPr>
          <w:rFonts w:ascii="Arial Narrow" w:hAnsi="Arial Narrow" w:cs="Tahoma"/>
          <w:szCs w:val="28"/>
        </w:rPr>
        <w:t xml:space="preserve"> el numeral </w:t>
      </w:r>
      <w:r w:rsidR="005F12E6">
        <w:rPr>
          <w:rFonts w:ascii="Arial Narrow" w:hAnsi="Arial Narrow" w:cs="Tahoma"/>
          <w:szCs w:val="28"/>
        </w:rPr>
        <w:t>tercero</w:t>
      </w:r>
      <w:r w:rsidR="00C37D1C">
        <w:rPr>
          <w:rFonts w:ascii="Arial Narrow" w:hAnsi="Arial Narrow" w:cs="Tahoma"/>
          <w:szCs w:val="28"/>
        </w:rPr>
        <w:t xml:space="preserve"> de la sentencia, en </w:t>
      </w:r>
      <w:r w:rsidR="005F12E6">
        <w:rPr>
          <w:rFonts w:ascii="Arial Narrow" w:hAnsi="Arial Narrow" w:cs="Tahoma"/>
          <w:szCs w:val="28"/>
        </w:rPr>
        <w:t>lo tocante a la indemnización moratoria de que trata el canon 65 del CST, confirmándose en lo demás.</w:t>
      </w:r>
    </w:p>
    <w:p w:rsidR="00C37D1C" w:rsidRDefault="00C37D1C" w:rsidP="008B763E">
      <w:pPr>
        <w:pStyle w:val="Textoindependiente31"/>
        <w:ind w:firstLine="851"/>
        <w:rPr>
          <w:rFonts w:ascii="Arial Narrow" w:hAnsi="Arial Narrow" w:cs="Tahoma"/>
          <w:szCs w:val="28"/>
        </w:rPr>
      </w:pPr>
    </w:p>
    <w:p w:rsidR="00C37D1C" w:rsidRDefault="00C37D1C" w:rsidP="008B763E">
      <w:pPr>
        <w:pStyle w:val="Textoindependiente31"/>
        <w:ind w:firstLine="851"/>
        <w:rPr>
          <w:rFonts w:ascii="Arial Narrow" w:hAnsi="Arial Narrow" w:cs="Tahoma"/>
          <w:szCs w:val="28"/>
        </w:rPr>
      </w:pPr>
      <w:r>
        <w:rPr>
          <w:rFonts w:ascii="Arial Narrow" w:hAnsi="Arial Narrow" w:cs="Tahoma"/>
          <w:szCs w:val="28"/>
        </w:rPr>
        <w:t>Sin costas en esta instancia.</w:t>
      </w:r>
      <w:r w:rsidR="00E37022">
        <w:rPr>
          <w:rFonts w:ascii="Arial Narrow" w:hAnsi="Arial Narrow" w:cs="Tahoma"/>
          <w:szCs w:val="28"/>
        </w:rPr>
        <w:t xml:space="preserve"> </w:t>
      </w:r>
      <w:r w:rsidR="00320A3D">
        <w:rPr>
          <w:rFonts w:ascii="Arial Narrow" w:hAnsi="Arial Narrow" w:cs="Tahoma"/>
          <w:szCs w:val="28"/>
        </w:rPr>
        <w:t xml:space="preserve"> </w:t>
      </w:r>
      <w:r w:rsidR="00CE7BA5">
        <w:rPr>
          <w:rFonts w:ascii="Arial Narrow" w:hAnsi="Arial Narrow" w:cs="Tahoma"/>
          <w:szCs w:val="28"/>
        </w:rPr>
        <w:t xml:space="preserve">  </w:t>
      </w:r>
    </w:p>
    <w:p w:rsidR="00C37D1C" w:rsidRDefault="00C37D1C" w:rsidP="008B763E">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b/>
          <w:szCs w:val="28"/>
        </w:rPr>
      </w:pPr>
      <w:r w:rsidRPr="00C37D1C">
        <w:rPr>
          <w:rFonts w:ascii="Arial Narrow" w:hAnsi="Arial Narrow" w:cs="Tahoma"/>
          <w:b/>
          <w:szCs w:val="28"/>
        </w:rPr>
        <w:t>FALLA</w:t>
      </w:r>
    </w:p>
    <w:p w:rsidR="00C37D1C" w:rsidRPr="00C37D1C" w:rsidRDefault="00C37D1C" w:rsidP="00C37D1C">
      <w:pPr>
        <w:pStyle w:val="Textoindependiente31"/>
        <w:ind w:firstLine="851"/>
        <w:rPr>
          <w:rFonts w:ascii="Arial Narrow" w:hAnsi="Arial Narrow" w:cs="Tahoma"/>
          <w:szCs w:val="28"/>
        </w:rPr>
      </w:pPr>
    </w:p>
    <w:p w:rsidR="005F12E6" w:rsidRDefault="00C37D1C" w:rsidP="00C37D1C">
      <w:pPr>
        <w:pStyle w:val="Textoindependiente31"/>
        <w:ind w:firstLine="851"/>
        <w:rPr>
          <w:rFonts w:ascii="Arial Narrow" w:hAnsi="Arial Narrow" w:cs="Tahoma"/>
          <w:szCs w:val="28"/>
        </w:rPr>
      </w:pPr>
      <w:r w:rsidRPr="00C37D1C">
        <w:rPr>
          <w:rFonts w:ascii="Arial Narrow" w:hAnsi="Arial Narrow" w:cs="Tahoma"/>
          <w:b/>
          <w:szCs w:val="28"/>
        </w:rPr>
        <w:t>1.</w:t>
      </w:r>
      <w:r w:rsidRPr="00C37D1C">
        <w:rPr>
          <w:rFonts w:ascii="Arial Narrow" w:hAnsi="Arial Narrow" w:cs="Tahoma"/>
          <w:szCs w:val="28"/>
        </w:rPr>
        <w:t xml:space="preserve"> </w:t>
      </w:r>
      <w:r w:rsidR="005F12E6">
        <w:rPr>
          <w:rFonts w:ascii="Arial Narrow" w:hAnsi="Arial Narrow" w:cs="Tahoma"/>
          <w:b/>
          <w:szCs w:val="28"/>
        </w:rPr>
        <w:t>Modificar</w:t>
      </w:r>
      <w:r>
        <w:rPr>
          <w:rFonts w:ascii="Arial Narrow" w:hAnsi="Arial Narrow" w:cs="Tahoma"/>
          <w:b/>
          <w:szCs w:val="28"/>
        </w:rPr>
        <w:t xml:space="preserve"> </w:t>
      </w:r>
      <w:r>
        <w:rPr>
          <w:rFonts w:ascii="Arial Narrow" w:hAnsi="Arial Narrow" w:cs="Tahoma"/>
          <w:szCs w:val="28"/>
        </w:rPr>
        <w:t xml:space="preserve">el numeral </w:t>
      </w:r>
      <w:r w:rsidR="005F12E6">
        <w:rPr>
          <w:rFonts w:ascii="Arial Narrow" w:hAnsi="Arial Narrow" w:cs="Tahoma"/>
          <w:szCs w:val="28"/>
        </w:rPr>
        <w:t>tercero</w:t>
      </w:r>
      <w:r>
        <w:rPr>
          <w:rFonts w:ascii="Arial Narrow" w:hAnsi="Arial Narrow" w:cs="Tahoma"/>
          <w:szCs w:val="28"/>
        </w:rPr>
        <w:t xml:space="preserve"> de la sentencia del </w:t>
      </w:r>
      <w:r w:rsidR="005F12E6">
        <w:rPr>
          <w:rFonts w:ascii="Arial Narrow" w:hAnsi="Arial Narrow" w:cs="Tahoma"/>
          <w:szCs w:val="28"/>
        </w:rPr>
        <w:t>15</w:t>
      </w:r>
      <w:r>
        <w:rPr>
          <w:rFonts w:ascii="Arial Narrow" w:hAnsi="Arial Narrow" w:cs="Tahoma"/>
          <w:szCs w:val="28"/>
        </w:rPr>
        <w:t xml:space="preserve"> de </w:t>
      </w:r>
      <w:r w:rsidR="005F12E6">
        <w:rPr>
          <w:rFonts w:ascii="Arial Narrow" w:hAnsi="Arial Narrow" w:cs="Tahoma"/>
          <w:szCs w:val="28"/>
        </w:rPr>
        <w:t>agosto</w:t>
      </w:r>
      <w:r>
        <w:rPr>
          <w:rFonts w:ascii="Arial Narrow" w:hAnsi="Arial Narrow" w:cs="Tahoma"/>
          <w:szCs w:val="28"/>
        </w:rPr>
        <w:t xml:space="preserve"> de 2014 dictada por el Juzgado Primero Laboral del Circuito de Descongestión de Pereira, en el sentido de </w:t>
      </w:r>
      <w:r w:rsidR="005F12E6">
        <w:rPr>
          <w:rFonts w:ascii="Arial Narrow" w:hAnsi="Arial Narrow" w:cs="Tahoma"/>
          <w:szCs w:val="28"/>
        </w:rPr>
        <w:t>se condena a Insco Ltda. a pagar al señor Gustavo Antonio Rodríguez Castañeda la suma de $12.716,66 diarios, a título de indemnización moratoria de que trata el canon 65 del CST, desde el 11 de diciembre de 2005 y hasta que se verifique el pago de las prestaciones sociales y salarios adeudados.</w:t>
      </w:r>
    </w:p>
    <w:p w:rsidR="00C37D1C" w:rsidRDefault="00C37D1C" w:rsidP="00C37D1C">
      <w:pPr>
        <w:pStyle w:val="Textoindependiente31"/>
        <w:ind w:firstLine="851"/>
        <w:rPr>
          <w:rFonts w:ascii="Arial Narrow" w:hAnsi="Arial Narrow" w:cs="Tahoma"/>
          <w:szCs w:val="28"/>
        </w:rPr>
      </w:pPr>
    </w:p>
    <w:p w:rsidR="00C37D1C" w:rsidRDefault="00C37D1C" w:rsidP="00C37D1C">
      <w:pPr>
        <w:pStyle w:val="Textoindependiente31"/>
        <w:ind w:firstLine="851"/>
        <w:rPr>
          <w:rFonts w:ascii="Arial Narrow" w:hAnsi="Arial Narrow" w:cs="Tahoma"/>
          <w:szCs w:val="28"/>
        </w:rPr>
      </w:pPr>
      <w:r>
        <w:rPr>
          <w:rFonts w:ascii="Arial Narrow" w:hAnsi="Arial Narrow" w:cs="Tahoma"/>
          <w:b/>
          <w:szCs w:val="28"/>
        </w:rPr>
        <w:t>2.</w:t>
      </w:r>
      <w:r>
        <w:rPr>
          <w:rFonts w:ascii="Arial Narrow" w:hAnsi="Arial Narrow" w:cs="Tahoma"/>
          <w:szCs w:val="28"/>
        </w:rPr>
        <w:t xml:space="preserve"> </w:t>
      </w:r>
      <w:r w:rsidRPr="00C37D1C">
        <w:rPr>
          <w:rFonts w:ascii="Arial Narrow" w:hAnsi="Arial Narrow" w:cs="Tahoma"/>
          <w:b/>
          <w:szCs w:val="28"/>
        </w:rPr>
        <w:t>Confirma</w:t>
      </w:r>
      <w:r>
        <w:rPr>
          <w:rFonts w:ascii="Arial Narrow" w:hAnsi="Arial Narrow" w:cs="Tahoma"/>
          <w:szCs w:val="28"/>
        </w:rPr>
        <w:t xml:space="preserve"> la providencia apelada en todo lo demás.</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b/>
          <w:szCs w:val="28"/>
        </w:rPr>
        <w:t>3.</w:t>
      </w:r>
      <w:r w:rsidRPr="00C37D1C">
        <w:rPr>
          <w:rFonts w:ascii="Arial Narrow" w:hAnsi="Arial Narrow" w:cs="Tahoma"/>
          <w:szCs w:val="28"/>
        </w:rPr>
        <w:t xml:space="preserve"> Sin costas en esta instancia.</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b/>
          <w:szCs w:val="28"/>
        </w:rPr>
      </w:pPr>
      <w:r w:rsidRPr="00C37D1C">
        <w:rPr>
          <w:rFonts w:ascii="Arial Narrow" w:hAnsi="Arial Narrow" w:cs="Tahoma"/>
          <w:b/>
          <w:szCs w:val="28"/>
        </w:rPr>
        <w:t>NOTIFÍQUESE, CÚMPLASE Y DEVUÉLVASE.</w:t>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D30F6A" w:rsidRDefault="00D30F6A" w:rsidP="00C37D1C">
      <w:pPr>
        <w:pStyle w:val="Textoindependiente31"/>
        <w:ind w:firstLine="851"/>
        <w:jc w:val="center"/>
        <w:rPr>
          <w:rFonts w:ascii="Arial Narrow" w:hAnsi="Arial Narrow" w:cs="Tahoma"/>
          <w:b/>
          <w:szCs w:val="28"/>
        </w:rPr>
      </w:pPr>
    </w:p>
    <w:p w:rsidR="00D30F6A" w:rsidRDefault="00D30F6A" w:rsidP="00C37D1C">
      <w:pPr>
        <w:pStyle w:val="Textoindependiente31"/>
        <w:ind w:firstLine="851"/>
        <w:jc w:val="center"/>
        <w:rPr>
          <w:rFonts w:ascii="Arial Narrow" w:hAnsi="Arial Narrow" w:cs="Tahoma"/>
          <w:b/>
          <w:szCs w:val="28"/>
        </w:rPr>
      </w:pPr>
    </w:p>
    <w:p w:rsidR="00D30F6A" w:rsidRDefault="00D30F6A" w:rsidP="00C37D1C">
      <w:pPr>
        <w:pStyle w:val="Textoindependiente31"/>
        <w:ind w:firstLine="851"/>
        <w:jc w:val="center"/>
        <w:rPr>
          <w:rFonts w:ascii="Arial Narrow" w:hAnsi="Arial Narrow" w:cs="Tahoma"/>
          <w:b/>
          <w:szCs w:val="28"/>
        </w:rPr>
      </w:pPr>
    </w:p>
    <w:p w:rsidR="00C37D1C" w:rsidRPr="00C37D1C" w:rsidRDefault="00C37D1C" w:rsidP="00C37D1C">
      <w:pPr>
        <w:pStyle w:val="Textoindependiente31"/>
        <w:ind w:firstLine="851"/>
        <w:jc w:val="center"/>
        <w:rPr>
          <w:rFonts w:ascii="Arial Narrow" w:hAnsi="Arial Narrow" w:cs="Tahoma"/>
          <w:b/>
          <w:szCs w:val="28"/>
        </w:rPr>
      </w:pPr>
      <w:r w:rsidRPr="00C37D1C">
        <w:rPr>
          <w:rFonts w:ascii="Arial Narrow" w:hAnsi="Arial Narrow" w:cs="Tahoma"/>
          <w:b/>
          <w:szCs w:val="28"/>
        </w:rPr>
        <w:t>FRANCISCO JAVIER TAMAYO TABARES</w:t>
      </w:r>
    </w:p>
    <w:p w:rsidR="00C37D1C" w:rsidRPr="00C37D1C" w:rsidRDefault="00C37D1C" w:rsidP="00C37D1C">
      <w:pPr>
        <w:pStyle w:val="Textoindependiente31"/>
        <w:ind w:firstLine="851"/>
        <w:jc w:val="center"/>
        <w:rPr>
          <w:rFonts w:ascii="Arial Narrow" w:hAnsi="Arial Narrow" w:cs="Tahoma"/>
          <w:szCs w:val="28"/>
        </w:rPr>
      </w:pPr>
      <w:r w:rsidRPr="00C37D1C">
        <w:rPr>
          <w:rFonts w:ascii="Arial Narrow" w:hAnsi="Arial Narrow" w:cs="Tahoma"/>
          <w:szCs w:val="28"/>
        </w:rPr>
        <w:t>Magistrado Ponente</w:t>
      </w:r>
    </w:p>
    <w:p w:rsidR="00C37D1C" w:rsidRP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ind w:firstLine="851"/>
        <w:rPr>
          <w:rFonts w:ascii="Arial Narrow" w:hAnsi="Arial Narrow" w:cs="Tahoma"/>
          <w:szCs w:val="28"/>
        </w:rPr>
      </w:pPr>
    </w:p>
    <w:p w:rsidR="00C37D1C" w:rsidRDefault="00C37D1C" w:rsidP="00C37D1C">
      <w:pPr>
        <w:pStyle w:val="Textoindependiente31"/>
        <w:ind w:firstLine="851"/>
        <w:rPr>
          <w:rFonts w:ascii="Arial Narrow" w:hAnsi="Arial Narrow" w:cs="Tahoma"/>
          <w:szCs w:val="28"/>
        </w:rPr>
      </w:pPr>
    </w:p>
    <w:p w:rsidR="00C37D1C" w:rsidRPr="00C37D1C" w:rsidRDefault="00C37D1C" w:rsidP="00C37D1C">
      <w:pPr>
        <w:pStyle w:val="Textoindependiente31"/>
        <w:rPr>
          <w:rFonts w:ascii="Arial Narrow" w:hAnsi="Arial Narrow" w:cs="Tahoma"/>
          <w:b/>
          <w:szCs w:val="28"/>
        </w:rPr>
      </w:pPr>
      <w:r w:rsidRPr="00C37D1C">
        <w:rPr>
          <w:rFonts w:ascii="Arial Narrow" w:hAnsi="Arial Narrow" w:cs="Tahoma"/>
          <w:b/>
          <w:szCs w:val="28"/>
        </w:rPr>
        <w:t xml:space="preserve">ANA LUCIA CAICEDO CALDERON                  </w:t>
      </w:r>
      <w:r w:rsidR="00E418A6">
        <w:rPr>
          <w:rFonts w:ascii="Arial Narrow" w:hAnsi="Arial Narrow" w:cs="Tahoma"/>
          <w:b/>
          <w:szCs w:val="28"/>
        </w:rPr>
        <w:t>ISSA RAFAEL ULLOQUE TOSCANO</w:t>
      </w:r>
    </w:p>
    <w:p w:rsid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 xml:space="preserve">   Magistrad</w:t>
      </w:r>
      <w:r w:rsidR="00E418A6">
        <w:rPr>
          <w:rFonts w:ascii="Arial Narrow" w:hAnsi="Arial Narrow" w:cs="Tahoma"/>
          <w:szCs w:val="28"/>
        </w:rPr>
        <w:t>a</w:t>
      </w:r>
      <w:r w:rsidRPr="00C37D1C">
        <w:rPr>
          <w:rFonts w:ascii="Arial Narrow" w:hAnsi="Arial Narrow" w:cs="Tahoma"/>
          <w:szCs w:val="28"/>
        </w:rPr>
        <w:t xml:space="preserve">                                  </w:t>
      </w:r>
      <w:r>
        <w:rPr>
          <w:rFonts w:ascii="Arial Narrow" w:hAnsi="Arial Narrow" w:cs="Tahoma"/>
          <w:szCs w:val="28"/>
        </w:rPr>
        <w:t xml:space="preserve">                          </w:t>
      </w:r>
      <w:r w:rsidRPr="00C37D1C">
        <w:rPr>
          <w:rFonts w:ascii="Arial Narrow" w:hAnsi="Arial Narrow" w:cs="Tahoma"/>
          <w:szCs w:val="28"/>
        </w:rPr>
        <w:t xml:space="preserve">Magistrado </w:t>
      </w:r>
    </w:p>
    <w:p w:rsidR="00C37D1C" w:rsidRPr="00C37D1C" w:rsidRDefault="00C37D1C" w:rsidP="00C37D1C">
      <w:pPr>
        <w:pStyle w:val="Textoindependiente31"/>
        <w:ind w:firstLine="851"/>
        <w:rPr>
          <w:rFonts w:ascii="Arial Narrow" w:hAnsi="Arial Narrow" w:cs="Tahoma"/>
          <w:szCs w:val="28"/>
        </w:rPr>
      </w:pPr>
      <w:r>
        <w:rPr>
          <w:rFonts w:ascii="Arial Narrow" w:hAnsi="Arial Narrow" w:cs="Tahoma"/>
          <w:szCs w:val="28"/>
        </w:rPr>
        <w:t xml:space="preserve">  </w:t>
      </w:r>
      <w:r w:rsidRPr="00C37D1C">
        <w:rPr>
          <w:rFonts w:ascii="Arial Narrow" w:hAnsi="Arial Narrow" w:cs="Tahoma"/>
          <w:szCs w:val="28"/>
        </w:rPr>
        <w:t xml:space="preserve"> </w:t>
      </w:r>
      <w:r>
        <w:rPr>
          <w:rFonts w:ascii="Arial Narrow" w:hAnsi="Arial Narrow" w:cs="Tahoma"/>
          <w:szCs w:val="28"/>
        </w:rPr>
        <w:t>-Impedida-</w:t>
      </w:r>
      <w:r w:rsidRPr="00C37D1C">
        <w:rPr>
          <w:rFonts w:ascii="Arial Narrow" w:hAnsi="Arial Narrow" w:cs="Tahoma"/>
          <w:szCs w:val="28"/>
        </w:rPr>
        <w:t xml:space="preserve">                                          </w:t>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C37D1C" w:rsidRP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C37D1C" w:rsidRPr="00C37D1C" w:rsidRDefault="00C37D1C" w:rsidP="00C37D1C">
      <w:pPr>
        <w:pStyle w:val="Textoindependiente31"/>
        <w:ind w:firstLine="851"/>
        <w:rPr>
          <w:rFonts w:ascii="Arial Narrow" w:hAnsi="Arial Narrow" w:cs="Tahoma"/>
          <w:szCs w:val="28"/>
        </w:rPr>
      </w:pPr>
    </w:p>
    <w:p w:rsidR="00C37D1C" w:rsidRPr="00C37D1C" w:rsidRDefault="00E418A6" w:rsidP="00C37D1C">
      <w:pPr>
        <w:pStyle w:val="Textoindependiente31"/>
        <w:ind w:firstLine="851"/>
        <w:jc w:val="center"/>
        <w:rPr>
          <w:rFonts w:ascii="Arial Narrow" w:hAnsi="Arial Narrow" w:cs="Tahoma"/>
          <w:b/>
          <w:szCs w:val="28"/>
        </w:rPr>
      </w:pPr>
      <w:r>
        <w:rPr>
          <w:rFonts w:ascii="Arial Narrow" w:hAnsi="Arial Narrow" w:cs="Tahoma"/>
          <w:b/>
          <w:szCs w:val="28"/>
        </w:rPr>
        <w:t>Leonardo Cortes Pérez</w:t>
      </w:r>
    </w:p>
    <w:p w:rsidR="00C37D1C" w:rsidRDefault="00C37D1C" w:rsidP="00C37D1C">
      <w:pPr>
        <w:pStyle w:val="Textoindependiente31"/>
        <w:ind w:firstLine="851"/>
        <w:rPr>
          <w:rFonts w:ascii="Arial Narrow" w:hAnsi="Arial Narrow" w:cs="Tahoma"/>
          <w:szCs w:val="28"/>
        </w:rPr>
      </w:pPr>
      <w:r w:rsidRPr="00C37D1C">
        <w:rPr>
          <w:rFonts w:ascii="Arial Narrow" w:hAnsi="Arial Narrow" w:cs="Tahoma"/>
          <w:szCs w:val="28"/>
        </w:rPr>
        <w:t xml:space="preserve">                                                     Secretari</w:t>
      </w:r>
      <w:r w:rsidR="00E418A6">
        <w:rPr>
          <w:rFonts w:ascii="Arial Narrow" w:hAnsi="Arial Narrow" w:cs="Tahoma"/>
          <w:szCs w:val="28"/>
        </w:rPr>
        <w:t>o</w:t>
      </w:r>
    </w:p>
    <w:sectPr w:rsidR="00C37D1C" w:rsidSect="00A37324">
      <w:headerReference w:type="default" r:id="rId8"/>
      <w:footerReference w:type="even" r:id="rId9"/>
      <w:footerReference w:type="default" r:id="rId10"/>
      <w:pgSz w:w="12242" w:h="18722" w:code="12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89D" w:rsidRDefault="005A089D" w:rsidP="004C6641">
      <w:r>
        <w:separator/>
      </w:r>
    </w:p>
  </w:endnote>
  <w:endnote w:type="continuationSeparator" w:id="0">
    <w:p w:rsidR="005A089D" w:rsidRDefault="005A089D" w:rsidP="004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FE17D3"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5A089D"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FE17D3"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089D">
      <w:rPr>
        <w:rStyle w:val="Nmerodepgina"/>
        <w:noProof/>
      </w:rPr>
      <w:t>1</w:t>
    </w:r>
    <w:r>
      <w:rPr>
        <w:rStyle w:val="Nmerodepgina"/>
      </w:rPr>
      <w:fldChar w:fldCharType="end"/>
    </w:r>
  </w:p>
  <w:p w:rsidR="009B2E95" w:rsidRDefault="005A089D"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89D" w:rsidRDefault="005A089D" w:rsidP="004C6641">
      <w:r>
        <w:separator/>
      </w:r>
    </w:p>
  </w:footnote>
  <w:footnote w:type="continuationSeparator" w:id="0">
    <w:p w:rsidR="005A089D" w:rsidRDefault="005A089D" w:rsidP="004C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4C6641" w:rsidRDefault="00FE17D3" w:rsidP="00A15930">
    <w:pPr>
      <w:jc w:val="both"/>
      <w:rPr>
        <w:rFonts w:ascii="Arial Narrow" w:hAnsi="Arial Narrow" w:cs="Arial"/>
        <w:bCs/>
        <w:sz w:val="16"/>
        <w:szCs w:val="16"/>
      </w:rPr>
    </w:pPr>
    <w:r w:rsidRPr="004C6641">
      <w:rPr>
        <w:rFonts w:ascii="Arial Narrow" w:hAnsi="Arial Narrow" w:cs="Arial"/>
        <w:bCs/>
        <w:sz w:val="16"/>
        <w:szCs w:val="16"/>
      </w:rPr>
      <w:t>Radicación No: 66001-31-05-00</w:t>
    </w:r>
    <w:r w:rsidR="000D2292">
      <w:rPr>
        <w:rFonts w:ascii="Arial Narrow" w:hAnsi="Arial Narrow" w:cs="Arial"/>
        <w:bCs/>
        <w:sz w:val="16"/>
        <w:szCs w:val="16"/>
      </w:rPr>
      <w:t>4</w:t>
    </w:r>
    <w:r w:rsidRPr="004C6641">
      <w:rPr>
        <w:rFonts w:ascii="Arial Narrow" w:hAnsi="Arial Narrow" w:cs="Arial"/>
        <w:bCs/>
        <w:sz w:val="16"/>
        <w:szCs w:val="16"/>
      </w:rPr>
      <w:t>-20</w:t>
    </w:r>
    <w:r w:rsidR="000D2292">
      <w:rPr>
        <w:rFonts w:ascii="Arial Narrow" w:hAnsi="Arial Narrow" w:cs="Arial"/>
        <w:bCs/>
        <w:sz w:val="16"/>
        <w:szCs w:val="16"/>
      </w:rPr>
      <w:t>09</w:t>
    </w:r>
    <w:r w:rsidRPr="004C6641">
      <w:rPr>
        <w:rFonts w:ascii="Arial Narrow" w:hAnsi="Arial Narrow" w:cs="Arial"/>
        <w:bCs/>
        <w:sz w:val="16"/>
        <w:szCs w:val="16"/>
      </w:rPr>
      <w:t>-00</w:t>
    </w:r>
    <w:r w:rsidR="002A6FF7">
      <w:rPr>
        <w:rFonts w:ascii="Arial Narrow" w:hAnsi="Arial Narrow" w:cs="Arial"/>
        <w:bCs/>
        <w:sz w:val="16"/>
        <w:szCs w:val="16"/>
      </w:rPr>
      <w:t>161</w:t>
    </w:r>
    <w:r w:rsidRPr="004C6641">
      <w:rPr>
        <w:rFonts w:ascii="Arial Narrow" w:hAnsi="Arial Narrow" w:cs="Arial"/>
        <w:bCs/>
        <w:sz w:val="16"/>
        <w:szCs w:val="16"/>
      </w:rPr>
      <w:t>-0</w:t>
    </w:r>
    <w:r w:rsidR="002A6FF7">
      <w:rPr>
        <w:rFonts w:ascii="Arial Narrow" w:hAnsi="Arial Narrow" w:cs="Arial"/>
        <w:bCs/>
        <w:sz w:val="16"/>
        <w:szCs w:val="16"/>
      </w:rPr>
      <w:t>2</w:t>
    </w:r>
  </w:p>
  <w:p w:rsidR="009B2E95" w:rsidRDefault="000D2292" w:rsidP="00906B25">
    <w:pPr>
      <w:jc w:val="both"/>
      <w:rPr>
        <w:rFonts w:ascii="Arial Narrow" w:hAnsi="Arial Narrow" w:cs="Arial"/>
        <w:bCs/>
        <w:sz w:val="16"/>
        <w:szCs w:val="16"/>
      </w:rPr>
    </w:pPr>
    <w:r>
      <w:rPr>
        <w:rFonts w:ascii="Arial Narrow" w:hAnsi="Arial Narrow" w:cs="Arial"/>
        <w:bCs/>
        <w:sz w:val="16"/>
        <w:szCs w:val="16"/>
      </w:rPr>
      <w:t xml:space="preserve">Gustavo Antonio </w:t>
    </w:r>
    <w:r w:rsidR="002A6FF7">
      <w:rPr>
        <w:rFonts w:ascii="Arial Narrow" w:hAnsi="Arial Narrow" w:cs="Arial"/>
        <w:bCs/>
        <w:sz w:val="16"/>
        <w:szCs w:val="16"/>
      </w:rPr>
      <w:t>Rodríguez Castañeda</w:t>
    </w:r>
    <w:r w:rsidR="004C6641" w:rsidRPr="004C6641">
      <w:rPr>
        <w:rFonts w:ascii="Arial Narrow" w:hAnsi="Arial Narrow" w:cs="Arial"/>
        <w:bCs/>
        <w:sz w:val="16"/>
        <w:szCs w:val="16"/>
      </w:rPr>
      <w:t xml:space="preserve"> </w:t>
    </w:r>
    <w:r w:rsidR="00FE17D3" w:rsidRPr="004C6641">
      <w:rPr>
        <w:rFonts w:ascii="Arial Narrow" w:hAnsi="Arial Narrow" w:cs="Arial"/>
        <w:bCs/>
        <w:sz w:val="16"/>
        <w:szCs w:val="16"/>
      </w:rPr>
      <w:t>vs</w:t>
    </w:r>
    <w:r w:rsidR="004C6641" w:rsidRPr="004C6641">
      <w:rPr>
        <w:rFonts w:ascii="Arial Narrow" w:hAnsi="Arial Narrow" w:cs="Arial"/>
        <w:bCs/>
        <w:sz w:val="16"/>
        <w:szCs w:val="16"/>
      </w:rPr>
      <w:t xml:space="preserve"> </w:t>
    </w:r>
    <w:r w:rsidR="00E418A6">
      <w:rPr>
        <w:rFonts w:ascii="Arial Narrow" w:hAnsi="Arial Narrow" w:cs="Arial"/>
        <w:bCs/>
        <w:sz w:val="16"/>
        <w:szCs w:val="16"/>
      </w:rPr>
      <w:t>Megabús</w:t>
    </w:r>
    <w:r>
      <w:rPr>
        <w:rFonts w:ascii="Arial Narrow" w:hAnsi="Arial Narrow" w:cs="Arial"/>
        <w:bCs/>
        <w:sz w:val="16"/>
        <w:szCs w:val="16"/>
      </w:rPr>
      <w:t xml:space="preserve"> S.A. y otros</w:t>
    </w:r>
  </w:p>
  <w:p w:rsidR="000D2292" w:rsidRDefault="000D2292" w:rsidP="00906B2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3196" w:hanging="360"/>
      </w:pPr>
      <w:rPr>
        <w:rFonts w:hint="default"/>
        <w:b/>
        <w:i/>
      </w:rPr>
    </w:lvl>
    <w:lvl w:ilvl="1" w:tplc="240A0019" w:tentative="1">
      <w:start w:val="1"/>
      <w:numFmt w:val="lowerLetter"/>
      <w:lvlText w:val="%2."/>
      <w:lvlJc w:val="left"/>
      <w:pPr>
        <w:ind w:left="3539" w:hanging="360"/>
      </w:pPr>
    </w:lvl>
    <w:lvl w:ilvl="2" w:tplc="240A001B" w:tentative="1">
      <w:start w:val="1"/>
      <w:numFmt w:val="lowerRoman"/>
      <w:lvlText w:val="%3."/>
      <w:lvlJc w:val="right"/>
      <w:pPr>
        <w:ind w:left="4259" w:hanging="180"/>
      </w:pPr>
    </w:lvl>
    <w:lvl w:ilvl="3" w:tplc="240A000F" w:tentative="1">
      <w:start w:val="1"/>
      <w:numFmt w:val="decimal"/>
      <w:lvlText w:val="%4."/>
      <w:lvlJc w:val="left"/>
      <w:pPr>
        <w:ind w:left="4979" w:hanging="360"/>
      </w:pPr>
    </w:lvl>
    <w:lvl w:ilvl="4" w:tplc="240A0019" w:tentative="1">
      <w:start w:val="1"/>
      <w:numFmt w:val="lowerLetter"/>
      <w:lvlText w:val="%5."/>
      <w:lvlJc w:val="left"/>
      <w:pPr>
        <w:ind w:left="5699" w:hanging="360"/>
      </w:pPr>
    </w:lvl>
    <w:lvl w:ilvl="5" w:tplc="240A001B" w:tentative="1">
      <w:start w:val="1"/>
      <w:numFmt w:val="lowerRoman"/>
      <w:lvlText w:val="%6."/>
      <w:lvlJc w:val="right"/>
      <w:pPr>
        <w:ind w:left="6419" w:hanging="180"/>
      </w:pPr>
    </w:lvl>
    <w:lvl w:ilvl="6" w:tplc="240A000F" w:tentative="1">
      <w:start w:val="1"/>
      <w:numFmt w:val="decimal"/>
      <w:lvlText w:val="%7."/>
      <w:lvlJc w:val="left"/>
      <w:pPr>
        <w:ind w:left="7139" w:hanging="360"/>
      </w:pPr>
    </w:lvl>
    <w:lvl w:ilvl="7" w:tplc="240A0019" w:tentative="1">
      <w:start w:val="1"/>
      <w:numFmt w:val="lowerLetter"/>
      <w:lvlText w:val="%8."/>
      <w:lvlJc w:val="left"/>
      <w:pPr>
        <w:ind w:left="7859" w:hanging="360"/>
      </w:pPr>
    </w:lvl>
    <w:lvl w:ilvl="8" w:tplc="240A001B" w:tentative="1">
      <w:start w:val="1"/>
      <w:numFmt w:val="lowerRoman"/>
      <w:lvlText w:val="%9."/>
      <w:lvlJc w:val="right"/>
      <w:pPr>
        <w:ind w:left="8579" w:hanging="180"/>
      </w:pPr>
    </w:lvl>
  </w:abstractNum>
  <w:abstractNum w:abstractNumId="1">
    <w:nsid w:val="244B7807"/>
    <w:multiLevelType w:val="hybridMultilevel"/>
    <w:tmpl w:val="430696C6"/>
    <w:lvl w:ilvl="0" w:tplc="A47495DE">
      <w:start w:val="1"/>
      <w:numFmt w:val="upperRoman"/>
      <w:lvlText w:val="%1."/>
      <w:lvlJc w:val="left"/>
      <w:pPr>
        <w:ind w:left="1571" w:hanging="720"/>
      </w:pPr>
      <w:rPr>
        <w:rFonts w:ascii="Arial Narrow" w:hAnsi="Arial Narrow" w:hint="default"/>
        <w:b/>
        <w:sz w:val="29"/>
        <w:szCs w:val="29"/>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490C1126"/>
    <w:multiLevelType w:val="hybridMultilevel"/>
    <w:tmpl w:val="2CAC1360"/>
    <w:lvl w:ilvl="0" w:tplc="890AEB94">
      <w:start w:val="1"/>
      <w:numFmt w:val="lowerRoman"/>
      <w:lvlText w:val="(%1)"/>
      <w:lvlJc w:val="left"/>
      <w:pPr>
        <w:ind w:left="1620" w:hanging="72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6E5179FA"/>
    <w:multiLevelType w:val="hybridMultilevel"/>
    <w:tmpl w:val="CEC4B242"/>
    <w:lvl w:ilvl="0" w:tplc="D354F5F2">
      <w:numFmt w:val="bullet"/>
      <w:lvlText w:val="-"/>
      <w:lvlJc w:val="left"/>
      <w:pPr>
        <w:ind w:left="1260" w:hanging="360"/>
      </w:pPr>
      <w:rPr>
        <w:rFonts w:ascii="Arial Narrow" w:eastAsia="Times New Roman" w:hAnsi="Arial Narrow" w:cs="Tahoma"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41"/>
    <w:rsid w:val="000118D4"/>
    <w:rsid w:val="00012FE3"/>
    <w:rsid w:val="00026A24"/>
    <w:rsid w:val="00083562"/>
    <w:rsid w:val="0009757F"/>
    <w:rsid w:val="000A2AF8"/>
    <w:rsid w:val="000A31F0"/>
    <w:rsid w:val="000C4F24"/>
    <w:rsid w:val="000D2292"/>
    <w:rsid w:val="00136E9B"/>
    <w:rsid w:val="001471CC"/>
    <w:rsid w:val="0015562F"/>
    <w:rsid w:val="00167D03"/>
    <w:rsid w:val="001831C8"/>
    <w:rsid w:val="001B159F"/>
    <w:rsid w:val="001C4D46"/>
    <w:rsid w:val="001C5B6A"/>
    <w:rsid w:val="001D23C2"/>
    <w:rsid w:val="001D6DDC"/>
    <w:rsid w:val="001E61BA"/>
    <w:rsid w:val="00227475"/>
    <w:rsid w:val="002407D3"/>
    <w:rsid w:val="0026203C"/>
    <w:rsid w:val="00270419"/>
    <w:rsid w:val="00286FCB"/>
    <w:rsid w:val="002972A9"/>
    <w:rsid w:val="002A6FF7"/>
    <w:rsid w:val="002B7C67"/>
    <w:rsid w:val="002D4BEE"/>
    <w:rsid w:val="002E539D"/>
    <w:rsid w:val="002E5E2C"/>
    <w:rsid w:val="003019D1"/>
    <w:rsid w:val="00310A50"/>
    <w:rsid w:val="00320A3D"/>
    <w:rsid w:val="003657F5"/>
    <w:rsid w:val="00367AC3"/>
    <w:rsid w:val="00371E45"/>
    <w:rsid w:val="003A303B"/>
    <w:rsid w:val="003A43B2"/>
    <w:rsid w:val="003A51E8"/>
    <w:rsid w:val="003B1CAC"/>
    <w:rsid w:val="003F5D21"/>
    <w:rsid w:val="003F7746"/>
    <w:rsid w:val="00407B35"/>
    <w:rsid w:val="00417472"/>
    <w:rsid w:val="004238FD"/>
    <w:rsid w:val="00427B2E"/>
    <w:rsid w:val="00433935"/>
    <w:rsid w:val="0046475E"/>
    <w:rsid w:val="00480877"/>
    <w:rsid w:val="004926C7"/>
    <w:rsid w:val="004B2BAD"/>
    <w:rsid w:val="004C6641"/>
    <w:rsid w:val="004C7A25"/>
    <w:rsid w:val="004D47B0"/>
    <w:rsid w:val="004E3362"/>
    <w:rsid w:val="00501B3F"/>
    <w:rsid w:val="0050309D"/>
    <w:rsid w:val="005060DD"/>
    <w:rsid w:val="00531FB2"/>
    <w:rsid w:val="0057498C"/>
    <w:rsid w:val="00580A28"/>
    <w:rsid w:val="00590840"/>
    <w:rsid w:val="00595B9F"/>
    <w:rsid w:val="005A089D"/>
    <w:rsid w:val="005A16F5"/>
    <w:rsid w:val="005B2811"/>
    <w:rsid w:val="005C10FE"/>
    <w:rsid w:val="005E61FC"/>
    <w:rsid w:val="005E6540"/>
    <w:rsid w:val="005F12E6"/>
    <w:rsid w:val="0061011F"/>
    <w:rsid w:val="00617321"/>
    <w:rsid w:val="00630A04"/>
    <w:rsid w:val="00641563"/>
    <w:rsid w:val="00660E93"/>
    <w:rsid w:val="00680F0F"/>
    <w:rsid w:val="006840BD"/>
    <w:rsid w:val="0068430E"/>
    <w:rsid w:val="00691B2A"/>
    <w:rsid w:val="0069224A"/>
    <w:rsid w:val="00694AC6"/>
    <w:rsid w:val="006A54E2"/>
    <w:rsid w:val="006E2118"/>
    <w:rsid w:val="006E7490"/>
    <w:rsid w:val="00710C85"/>
    <w:rsid w:val="00733277"/>
    <w:rsid w:val="00733848"/>
    <w:rsid w:val="00754FC5"/>
    <w:rsid w:val="00760A6F"/>
    <w:rsid w:val="00765BF1"/>
    <w:rsid w:val="00790D20"/>
    <w:rsid w:val="007A4875"/>
    <w:rsid w:val="007A5CA6"/>
    <w:rsid w:val="007B04F3"/>
    <w:rsid w:val="007B4750"/>
    <w:rsid w:val="007B4A62"/>
    <w:rsid w:val="007C58DA"/>
    <w:rsid w:val="007E2835"/>
    <w:rsid w:val="007E6F71"/>
    <w:rsid w:val="007F2B8E"/>
    <w:rsid w:val="0080236D"/>
    <w:rsid w:val="00805A91"/>
    <w:rsid w:val="008157BF"/>
    <w:rsid w:val="00825B5C"/>
    <w:rsid w:val="00835701"/>
    <w:rsid w:val="008407EE"/>
    <w:rsid w:val="00840F71"/>
    <w:rsid w:val="00850374"/>
    <w:rsid w:val="00875499"/>
    <w:rsid w:val="008953B9"/>
    <w:rsid w:val="008B763E"/>
    <w:rsid w:val="008C01F1"/>
    <w:rsid w:val="008E17E1"/>
    <w:rsid w:val="008F5643"/>
    <w:rsid w:val="008F61DD"/>
    <w:rsid w:val="00915029"/>
    <w:rsid w:val="009234BF"/>
    <w:rsid w:val="00942FB4"/>
    <w:rsid w:val="00966ED5"/>
    <w:rsid w:val="009705CC"/>
    <w:rsid w:val="00985839"/>
    <w:rsid w:val="00993B7B"/>
    <w:rsid w:val="009A6293"/>
    <w:rsid w:val="009B6564"/>
    <w:rsid w:val="009C56B3"/>
    <w:rsid w:val="009D0440"/>
    <w:rsid w:val="009D46A3"/>
    <w:rsid w:val="009E3017"/>
    <w:rsid w:val="00A01330"/>
    <w:rsid w:val="00A01C81"/>
    <w:rsid w:val="00A040FF"/>
    <w:rsid w:val="00A15873"/>
    <w:rsid w:val="00A40CA8"/>
    <w:rsid w:val="00A94EDF"/>
    <w:rsid w:val="00A959A6"/>
    <w:rsid w:val="00A959C9"/>
    <w:rsid w:val="00A9608F"/>
    <w:rsid w:val="00AB2775"/>
    <w:rsid w:val="00AC197A"/>
    <w:rsid w:val="00AD5C54"/>
    <w:rsid w:val="00AF4C7B"/>
    <w:rsid w:val="00B32EE8"/>
    <w:rsid w:val="00B4324A"/>
    <w:rsid w:val="00B63BAF"/>
    <w:rsid w:val="00B64DA0"/>
    <w:rsid w:val="00B866CE"/>
    <w:rsid w:val="00BA3F3D"/>
    <w:rsid w:val="00BA4ECB"/>
    <w:rsid w:val="00BA6445"/>
    <w:rsid w:val="00BA7ACC"/>
    <w:rsid w:val="00BB37D0"/>
    <w:rsid w:val="00BB4329"/>
    <w:rsid w:val="00BD78A6"/>
    <w:rsid w:val="00BF6084"/>
    <w:rsid w:val="00C363F3"/>
    <w:rsid w:val="00C37D1C"/>
    <w:rsid w:val="00C84BD1"/>
    <w:rsid w:val="00C907CB"/>
    <w:rsid w:val="00C93176"/>
    <w:rsid w:val="00C954B2"/>
    <w:rsid w:val="00C9774E"/>
    <w:rsid w:val="00CB0807"/>
    <w:rsid w:val="00CC2C6E"/>
    <w:rsid w:val="00CE644E"/>
    <w:rsid w:val="00CE7BA5"/>
    <w:rsid w:val="00CF5E21"/>
    <w:rsid w:val="00D05A5B"/>
    <w:rsid w:val="00D1026D"/>
    <w:rsid w:val="00D12574"/>
    <w:rsid w:val="00D131C5"/>
    <w:rsid w:val="00D269E4"/>
    <w:rsid w:val="00D30621"/>
    <w:rsid w:val="00D30F6A"/>
    <w:rsid w:val="00D95606"/>
    <w:rsid w:val="00DC6E5A"/>
    <w:rsid w:val="00DD4959"/>
    <w:rsid w:val="00E37022"/>
    <w:rsid w:val="00E40149"/>
    <w:rsid w:val="00E418A6"/>
    <w:rsid w:val="00E4448A"/>
    <w:rsid w:val="00E661FF"/>
    <w:rsid w:val="00E727F1"/>
    <w:rsid w:val="00E72DEC"/>
    <w:rsid w:val="00E7444C"/>
    <w:rsid w:val="00EA4EB7"/>
    <w:rsid w:val="00EA6713"/>
    <w:rsid w:val="00EB0E45"/>
    <w:rsid w:val="00EB3883"/>
    <w:rsid w:val="00EC689B"/>
    <w:rsid w:val="00EC7497"/>
    <w:rsid w:val="00EE37B2"/>
    <w:rsid w:val="00EE49F9"/>
    <w:rsid w:val="00F1294D"/>
    <w:rsid w:val="00F21143"/>
    <w:rsid w:val="00F255C2"/>
    <w:rsid w:val="00F34D97"/>
    <w:rsid w:val="00F43512"/>
    <w:rsid w:val="00F647FD"/>
    <w:rsid w:val="00F6482E"/>
    <w:rsid w:val="00F65D92"/>
    <w:rsid w:val="00F80B96"/>
    <w:rsid w:val="00FB3163"/>
    <w:rsid w:val="00FB355C"/>
    <w:rsid w:val="00FB558D"/>
    <w:rsid w:val="00FD0E0E"/>
    <w:rsid w:val="00FD10C4"/>
    <w:rsid w:val="00FE17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4B107-107B-4B3D-91B6-140B7C6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4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641"/>
    <w:rPr>
      <w:rFonts w:ascii="Arial" w:hAnsi="Arial" w:cs="Arial"/>
      <w:sz w:val="24"/>
      <w:lang w:val="es-ES_tradnl" w:eastAsia="es-ES"/>
    </w:rPr>
  </w:style>
  <w:style w:type="paragraph" w:styleId="Textoindependiente">
    <w:name w:val="Body Text"/>
    <w:basedOn w:val="Normal"/>
    <w:link w:val="TextoindependienteCar"/>
    <w:rsid w:val="004C664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641"/>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C6641"/>
    <w:pPr>
      <w:tabs>
        <w:tab w:val="center" w:pos="4252"/>
        <w:tab w:val="right" w:pos="8504"/>
      </w:tabs>
    </w:pPr>
  </w:style>
  <w:style w:type="character" w:customStyle="1" w:styleId="PiedepginaCar">
    <w:name w:val="Pie de página Car"/>
    <w:basedOn w:val="Fuentedeprrafopredeter"/>
    <w:link w:val="Piedepgina"/>
    <w:rsid w:val="004C664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C6641"/>
  </w:style>
  <w:style w:type="paragraph" w:customStyle="1" w:styleId="Prrafodelista1">
    <w:name w:val="Párrafo de lista1"/>
    <w:basedOn w:val="Normal"/>
    <w:rsid w:val="004C664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C6641"/>
    <w:pPr>
      <w:ind w:left="708"/>
    </w:pPr>
  </w:style>
  <w:style w:type="paragraph" w:styleId="Sinespaciado">
    <w:name w:val="No Spacing"/>
    <w:uiPriority w:val="1"/>
    <w:qFormat/>
    <w:rsid w:val="004C664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4C6641"/>
    <w:pPr>
      <w:spacing w:line="360" w:lineRule="auto"/>
      <w:jc w:val="both"/>
    </w:pPr>
    <w:rPr>
      <w:rFonts w:ascii="Arial" w:hAnsi="Arial"/>
      <w:sz w:val="28"/>
    </w:rPr>
  </w:style>
  <w:style w:type="paragraph" w:customStyle="1" w:styleId="FR3">
    <w:name w:val="FR3"/>
    <w:uiPriority w:val="99"/>
    <w:rsid w:val="004C6641"/>
    <w:pPr>
      <w:widowControl w:val="0"/>
      <w:autoSpaceDE w:val="0"/>
      <w:autoSpaceDN w:val="0"/>
      <w:adjustRightInd w:val="0"/>
      <w:spacing w:before="420" w:after="0" w:line="420" w:lineRule="auto"/>
      <w:jc w:val="both"/>
    </w:pPr>
    <w:rPr>
      <w:rFonts w:ascii="Arial" w:eastAsia="Times New Roman" w:hAnsi="Arial" w:cs="Arial"/>
      <w:sz w:val="28"/>
      <w:szCs w:val="28"/>
      <w:lang w:val="es-ES_tradnl" w:eastAsia="es-ES"/>
    </w:rPr>
  </w:style>
  <w:style w:type="paragraph" w:styleId="Encabezado">
    <w:name w:val="header"/>
    <w:basedOn w:val="Normal"/>
    <w:link w:val="EncabezadoCar"/>
    <w:uiPriority w:val="99"/>
    <w:unhideWhenUsed/>
    <w:rsid w:val="004C6641"/>
    <w:pPr>
      <w:tabs>
        <w:tab w:val="center" w:pos="4252"/>
        <w:tab w:val="right" w:pos="8504"/>
      </w:tabs>
    </w:pPr>
  </w:style>
  <w:style w:type="character" w:customStyle="1" w:styleId="EncabezadoCar">
    <w:name w:val="Encabezado Car"/>
    <w:basedOn w:val="Fuentedeprrafopredeter"/>
    <w:link w:val="Encabezado"/>
    <w:uiPriority w:val="99"/>
    <w:rsid w:val="004C6641"/>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EE49F9"/>
    <w:pPr>
      <w:spacing w:line="360" w:lineRule="auto"/>
      <w:jc w:val="both"/>
    </w:pPr>
    <w:rPr>
      <w:rFonts w:ascii="Arial" w:hAnsi="Arial"/>
    </w:rPr>
  </w:style>
  <w:style w:type="character" w:styleId="nfasis">
    <w:name w:val="Emphasis"/>
    <w:basedOn w:val="Fuentedeprrafopredeter"/>
    <w:uiPriority w:val="20"/>
    <w:qFormat/>
    <w:rsid w:val="00EE49F9"/>
    <w:rPr>
      <w:i/>
      <w:iCs/>
    </w:rPr>
  </w:style>
  <w:style w:type="character" w:customStyle="1" w:styleId="apple-converted-space">
    <w:name w:val="apple-converted-space"/>
    <w:basedOn w:val="Fuentedeprrafopredeter"/>
    <w:rsid w:val="00EE49F9"/>
  </w:style>
  <w:style w:type="paragraph" w:styleId="Textodeglobo">
    <w:name w:val="Balloon Text"/>
    <w:basedOn w:val="Normal"/>
    <w:link w:val="TextodegloboCar"/>
    <w:uiPriority w:val="99"/>
    <w:semiHidden/>
    <w:unhideWhenUsed/>
    <w:rsid w:val="009858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3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2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D04D-1EE4-461E-A6E8-E258C46F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5116</Words>
  <Characters>28140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12</cp:revision>
  <cp:lastPrinted>2016-02-12T12:24:00Z</cp:lastPrinted>
  <dcterms:created xsi:type="dcterms:W3CDTF">2016-02-11T15:44:00Z</dcterms:created>
  <dcterms:modified xsi:type="dcterms:W3CDTF">2016-06-16T14:38:00Z</dcterms:modified>
</cp:coreProperties>
</file>