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AF5" w:rsidRPr="0095013E" w:rsidRDefault="00AD6AF5" w:rsidP="0095013E">
      <w:pPr>
        <w:jc w:val="both"/>
        <w:rPr>
          <w:rFonts w:ascii="Arial" w:hAnsi="Arial" w:cs="Arial"/>
          <w:bCs/>
          <w:color w:val="000000"/>
          <w:spacing w:val="-2"/>
          <w:sz w:val="19"/>
          <w:szCs w:val="19"/>
        </w:rPr>
      </w:pPr>
      <w:r w:rsidRPr="0095013E">
        <w:rPr>
          <w:rFonts w:ascii="Arial" w:hAnsi="Arial" w:cs="Arial"/>
          <w:bCs/>
          <w:color w:val="000000"/>
          <w:spacing w:val="-2"/>
          <w:sz w:val="19"/>
          <w:szCs w:val="19"/>
        </w:rPr>
        <w:t xml:space="preserve">CARENCIA ACTUAL DE OBJETO/ </w:t>
      </w:r>
      <w:r w:rsidR="00E45776" w:rsidRPr="0095013E">
        <w:rPr>
          <w:rFonts w:ascii="Arial" w:hAnsi="Arial" w:cs="Arial"/>
          <w:bCs/>
          <w:color w:val="000000"/>
          <w:spacing w:val="-2"/>
          <w:sz w:val="19"/>
          <w:szCs w:val="19"/>
        </w:rPr>
        <w:t xml:space="preserve">Superación del hecho que tenía en vilo </w:t>
      </w:r>
      <w:r w:rsidR="00E12764" w:rsidRPr="0095013E">
        <w:rPr>
          <w:rFonts w:ascii="Arial" w:hAnsi="Arial" w:cs="Arial"/>
          <w:bCs/>
          <w:color w:val="000000"/>
          <w:spacing w:val="-2"/>
          <w:sz w:val="19"/>
          <w:szCs w:val="19"/>
        </w:rPr>
        <w:t>las garantías fundamentales</w:t>
      </w:r>
    </w:p>
    <w:p w:rsidR="00E45776" w:rsidRPr="0095013E" w:rsidRDefault="00E45776" w:rsidP="0095013E">
      <w:pPr>
        <w:jc w:val="both"/>
        <w:rPr>
          <w:rFonts w:ascii="Arial" w:hAnsi="Arial" w:cs="Arial"/>
          <w:bCs/>
          <w:color w:val="000000"/>
          <w:spacing w:val="-2"/>
          <w:sz w:val="19"/>
          <w:szCs w:val="19"/>
        </w:rPr>
      </w:pPr>
    </w:p>
    <w:p w:rsidR="00AD6AF5" w:rsidRPr="0095013E" w:rsidRDefault="00E12764" w:rsidP="0095013E">
      <w:pPr>
        <w:jc w:val="both"/>
        <w:rPr>
          <w:rFonts w:ascii="Arial" w:hAnsi="Arial" w:cs="Arial"/>
          <w:sz w:val="19"/>
          <w:szCs w:val="19"/>
        </w:rPr>
      </w:pPr>
      <w:r w:rsidRPr="0095013E">
        <w:rPr>
          <w:rFonts w:ascii="Arial" w:hAnsi="Arial" w:cs="Arial"/>
          <w:sz w:val="19"/>
          <w:szCs w:val="19"/>
        </w:rPr>
        <w:t xml:space="preserve">“(…) </w:t>
      </w:r>
      <w:r w:rsidR="00AD6AF5" w:rsidRPr="0095013E">
        <w:rPr>
          <w:rFonts w:ascii="Arial" w:hAnsi="Arial" w:cs="Arial"/>
          <w:sz w:val="19"/>
          <w:szCs w:val="19"/>
        </w:rPr>
        <w:t>milita el citado oficio a través del cual se resuelve la solicitud elevada por el accionante, pues le informan que se descartó el tema de homónimos, pues al realizar el análisis y consultas de la base de datos de la entidad se logró identificar que los aportes correspondían al afiliado, detallando el cuadro del aportante, el ciclo y las observaciones del mismo. Así mismo, a folio 27 obra constancia de notificación de la respuesta al apoderado judicial del actor</w:t>
      </w:r>
      <w:r w:rsidR="0095013E" w:rsidRPr="0095013E">
        <w:rPr>
          <w:rFonts w:ascii="Arial" w:hAnsi="Arial" w:cs="Arial"/>
          <w:sz w:val="19"/>
          <w:szCs w:val="19"/>
        </w:rPr>
        <w:t xml:space="preserve"> (…)</w:t>
      </w:r>
      <w:r w:rsidR="00AD6AF5" w:rsidRPr="0095013E">
        <w:rPr>
          <w:rFonts w:ascii="Arial" w:hAnsi="Arial" w:cs="Arial"/>
          <w:sz w:val="19"/>
          <w:szCs w:val="19"/>
        </w:rPr>
        <w:t xml:space="preserve"> motivo por el que el derecho de petición presentado el 13 de noviembre d</w:t>
      </w:r>
      <w:r w:rsidR="00D564C1" w:rsidRPr="0095013E">
        <w:rPr>
          <w:rFonts w:ascii="Arial" w:hAnsi="Arial" w:cs="Arial"/>
          <w:sz w:val="19"/>
          <w:szCs w:val="19"/>
        </w:rPr>
        <w:t>e 2015 se encuentra satisfecho.”</w:t>
      </w:r>
    </w:p>
    <w:p w:rsidR="00AD6AF5" w:rsidRPr="00CF1E66" w:rsidRDefault="00AD6AF5" w:rsidP="0095013E">
      <w:pPr>
        <w:jc w:val="both"/>
        <w:rPr>
          <w:rFonts w:ascii="Arial" w:hAnsi="Arial" w:cs="Arial"/>
          <w:bCs/>
          <w:color w:val="000000"/>
          <w:spacing w:val="-2"/>
          <w:sz w:val="17"/>
          <w:szCs w:val="17"/>
        </w:rPr>
      </w:pPr>
    </w:p>
    <w:p w:rsidR="00E333A0" w:rsidRPr="00CF1E66" w:rsidRDefault="003F0955" w:rsidP="0095013E">
      <w:pPr>
        <w:jc w:val="both"/>
        <w:rPr>
          <w:rFonts w:ascii="Arial" w:hAnsi="Arial" w:cs="Arial"/>
          <w:sz w:val="17"/>
          <w:szCs w:val="17"/>
        </w:rPr>
      </w:pPr>
      <w:r w:rsidRPr="00CF1E66">
        <w:rPr>
          <w:rFonts w:ascii="Arial" w:hAnsi="Arial" w:cs="Arial"/>
          <w:bCs/>
          <w:color w:val="000000"/>
          <w:spacing w:val="-2"/>
          <w:sz w:val="17"/>
          <w:szCs w:val="17"/>
        </w:rPr>
        <w:t>Citas:</w:t>
      </w:r>
      <w:r w:rsidR="00E333A0" w:rsidRPr="00CF1E66">
        <w:rPr>
          <w:rFonts w:ascii="Arial" w:hAnsi="Arial" w:cs="Arial"/>
          <w:sz w:val="17"/>
          <w:szCs w:val="17"/>
        </w:rPr>
        <w:t xml:space="preserve"> Corte Constitucional</w:t>
      </w:r>
      <w:r w:rsidRPr="00CF1E66">
        <w:rPr>
          <w:rFonts w:ascii="Arial" w:hAnsi="Arial" w:cs="Arial"/>
          <w:sz w:val="17"/>
          <w:szCs w:val="17"/>
        </w:rPr>
        <w:t>,</w:t>
      </w:r>
      <w:r w:rsidR="00E333A0" w:rsidRPr="00CF1E66">
        <w:rPr>
          <w:rFonts w:ascii="Arial" w:hAnsi="Arial" w:cs="Arial"/>
          <w:sz w:val="17"/>
          <w:szCs w:val="17"/>
        </w:rPr>
        <w:t xml:space="preserve"> </w:t>
      </w:r>
      <w:r w:rsidRPr="00CF1E66">
        <w:rPr>
          <w:rFonts w:ascii="Arial" w:hAnsi="Arial" w:cs="Arial"/>
          <w:sz w:val="17"/>
          <w:szCs w:val="17"/>
        </w:rPr>
        <w:t>sentencia</w:t>
      </w:r>
      <w:r w:rsidRPr="00CF1E66">
        <w:rPr>
          <w:rFonts w:ascii="Arial" w:hAnsi="Arial" w:cs="Arial"/>
          <w:sz w:val="17"/>
          <w:szCs w:val="17"/>
        </w:rPr>
        <w:t xml:space="preserve">s </w:t>
      </w:r>
      <w:r w:rsidRPr="00CF1E66">
        <w:rPr>
          <w:rFonts w:ascii="Arial" w:hAnsi="Arial" w:cs="Arial"/>
          <w:sz w:val="17"/>
          <w:szCs w:val="17"/>
        </w:rPr>
        <w:t>T-481 de 2010</w:t>
      </w:r>
      <w:r w:rsidR="00D564C1" w:rsidRPr="00CF1E66">
        <w:rPr>
          <w:rFonts w:ascii="Arial" w:hAnsi="Arial" w:cs="Arial"/>
          <w:sz w:val="17"/>
          <w:szCs w:val="17"/>
        </w:rPr>
        <w:t xml:space="preserve"> y</w:t>
      </w:r>
      <w:r w:rsidRPr="00CF1E66">
        <w:rPr>
          <w:rFonts w:ascii="Arial" w:hAnsi="Arial" w:cs="Arial"/>
          <w:sz w:val="17"/>
          <w:szCs w:val="17"/>
        </w:rPr>
        <w:t xml:space="preserve"> T-667 de 2011</w:t>
      </w:r>
      <w:r w:rsidR="00D564C1" w:rsidRPr="00CF1E66">
        <w:rPr>
          <w:rFonts w:ascii="Arial" w:hAnsi="Arial" w:cs="Arial"/>
          <w:sz w:val="17"/>
          <w:szCs w:val="17"/>
        </w:rPr>
        <w:t>.</w:t>
      </w:r>
    </w:p>
    <w:p w:rsidR="00E333A0" w:rsidRDefault="00E333A0" w:rsidP="00CF1E66">
      <w:pPr>
        <w:pStyle w:val="Encabezado"/>
        <w:spacing w:line="360" w:lineRule="auto"/>
        <w:ind w:right="-7"/>
        <w:rPr>
          <w:rFonts w:ascii="Arial Narrow" w:hAnsi="Arial Narrow" w:cs="Tahoma"/>
          <w:b/>
          <w:i/>
          <w:sz w:val="30"/>
          <w:szCs w:val="30"/>
        </w:rPr>
      </w:pPr>
      <w:bookmarkStart w:id="0" w:name="_GoBack"/>
      <w:bookmarkEnd w:id="0"/>
    </w:p>
    <w:p w:rsidR="008942D6" w:rsidRPr="00793B3F" w:rsidRDefault="008942D6" w:rsidP="008942D6">
      <w:pPr>
        <w:pStyle w:val="Encabezado"/>
        <w:spacing w:line="360" w:lineRule="auto"/>
        <w:ind w:right="-7"/>
        <w:jc w:val="center"/>
        <w:rPr>
          <w:rFonts w:ascii="Arial Narrow" w:hAnsi="Arial Narrow" w:cs="Tahoma"/>
          <w:b/>
          <w:i/>
          <w:sz w:val="30"/>
          <w:szCs w:val="30"/>
        </w:rPr>
      </w:pPr>
      <w:r w:rsidRPr="00793B3F">
        <w:rPr>
          <w:rFonts w:ascii="Arial Narrow" w:hAnsi="Arial Narrow" w:cs="Tahoma"/>
          <w:b/>
          <w:i/>
          <w:sz w:val="30"/>
          <w:szCs w:val="30"/>
        </w:rPr>
        <w:t>TRIBUNAL SUPERIOR DEL DISTRITO</w:t>
      </w:r>
    </w:p>
    <w:p w:rsidR="008942D6" w:rsidRPr="00793B3F" w:rsidRDefault="008942D6" w:rsidP="008942D6">
      <w:pPr>
        <w:pStyle w:val="Encabezado"/>
        <w:spacing w:line="360" w:lineRule="auto"/>
        <w:ind w:right="-7"/>
        <w:jc w:val="center"/>
        <w:rPr>
          <w:rFonts w:ascii="Arial Narrow" w:hAnsi="Arial Narrow" w:cs="Tahoma"/>
          <w:b/>
          <w:i/>
          <w:sz w:val="30"/>
          <w:szCs w:val="30"/>
        </w:rPr>
      </w:pPr>
      <w:r w:rsidRPr="00793B3F">
        <w:rPr>
          <w:rFonts w:ascii="Arial Narrow" w:hAnsi="Arial Narrow" w:cs="Tahoma"/>
          <w:b/>
          <w:i/>
          <w:spacing w:val="-3"/>
          <w:sz w:val="30"/>
          <w:szCs w:val="30"/>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4.25pt" o:ole="" fillcolor="window">
            <v:imagedata r:id="rId7" o:title=""/>
          </v:shape>
          <o:OLEObject Type="Embed" ProgID="PBrush" ShapeID="_x0000_i1025" DrawAspect="Content" ObjectID="_1530685783" r:id="rId8"/>
        </w:object>
      </w:r>
    </w:p>
    <w:p w:rsidR="008942D6" w:rsidRPr="00793B3F" w:rsidRDefault="008942D6" w:rsidP="008942D6">
      <w:pPr>
        <w:jc w:val="center"/>
        <w:rPr>
          <w:rFonts w:ascii="Arial Narrow" w:hAnsi="Arial Narrow" w:cs="Tahoma"/>
          <w:b/>
          <w:i/>
          <w:sz w:val="30"/>
          <w:szCs w:val="30"/>
        </w:rPr>
      </w:pPr>
      <w:r w:rsidRPr="00793B3F">
        <w:rPr>
          <w:rFonts w:ascii="Arial Narrow" w:hAnsi="Arial Narrow" w:cs="Tahoma"/>
          <w:b/>
          <w:i/>
          <w:sz w:val="30"/>
          <w:szCs w:val="30"/>
        </w:rPr>
        <w:t xml:space="preserve">PEREIRA RISARALDA </w:t>
      </w:r>
    </w:p>
    <w:p w:rsidR="008942D6" w:rsidRPr="00793B3F" w:rsidRDefault="008942D6" w:rsidP="008942D6">
      <w:pPr>
        <w:jc w:val="center"/>
        <w:rPr>
          <w:rFonts w:ascii="Arial Narrow" w:hAnsi="Arial Narrow" w:cs="Tahoma"/>
          <w:b/>
          <w:i/>
          <w:sz w:val="30"/>
          <w:szCs w:val="30"/>
        </w:rPr>
      </w:pPr>
      <w:r w:rsidRPr="00793B3F">
        <w:rPr>
          <w:rFonts w:ascii="Arial Narrow" w:hAnsi="Arial Narrow" w:cs="Tahoma"/>
          <w:b/>
          <w:i/>
          <w:sz w:val="30"/>
          <w:szCs w:val="30"/>
        </w:rPr>
        <w:t>MAGISTRADO PONENTE: FRANCISCO JAVIER TAMAYO TABARES</w:t>
      </w:r>
    </w:p>
    <w:p w:rsidR="008942D6" w:rsidRPr="00793B3F" w:rsidRDefault="008942D6" w:rsidP="008942D6">
      <w:pPr>
        <w:pStyle w:val="Encabezado"/>
        <w:spacing w:line="360" w:lineRule="auto"/>
        <w:ind w:right="-7"/>
        <w:rPr>
          <w:rFonts w:ascii="Arial Narrow" w:hAnsi="Arial Narrow" w:cs="Tahoma"/>
          <w:b/>
          <w:i/>
          <w:sz w:val="30"/>
          <w:szCs w:val="30"/>
          <w:lang w:val="es-ES"/>
        </w:rPr>
      </w:pPr>
    </w:p>
    <w:p w:rsidR="008942D6" w:rsidRPr="004408A9" w:rsidRDefault="008942D6" w:rsidP="008942D6">
      <w:pPr>
        <w:pStyle w:val="Encabezado"/>
        <w:ind w:right="-7"/>
        <w:rPr>
          <w:rFonts w:ascii="Arial Narrow" w:hAnsi="Arial Narrow"/>
          <w:bCs/>
          <w:sz w:val="18"/>
          <w:szCs w:val="18"/>
        </w:rPr>
      </w:pPr>
      <w:r w:rsidRPr="004408A9">
        <w:rPr>
          <w:rFonts w:ascii="Arial Narrow" w:hAnsi="Arial Narrow" w:cs="Tahoma"/>
          <w:sz w:val="18"/>
          <w:szCs w:val="18"/>
        </w:rPr>
        <w:t>Radicación Nro.</w:t>
      </w:r>
      <w:r w:rsidRPr="004408A9">
        <w:rPr>
          <w:rFonts w:ascii="Arial Narrow" w:hAnsi="Arial Narrow" w:cs="Tahoma"/>
          <w:b/>
          <w:i/>
          <w:sz w:val="18"/>
          <w:szCs w:val="18"/>
        </w:rPr>
        <w:t xml:space="preserve">                  </w:t>
      </w:r>
      <w:r w:rsidRPr="004408A9">
        <w:rPr>
          <w:rFonts w:ascii="Arial Narrow" w:hAnsi="Arial Narrow" w:cs="Tahoma"/>
          <w:b/>
          <w:i/>
          <w:sz w:val="18"/>
          <w:szCs w:val="18"/>
          <w:lang w:val="es-CO"/>
        </w:rPr>
        <w:t xml:space="preserve"> </w:t>
      </w:r>
      <w:r>
        <w:rPr>
          <w:rFonts w:ascii="Arial Narrow" w:hAnsi="Arial Narrow" w:cs="Tahoma"/>
          <w:b/>
          <w:i/>
          <w:sz w:val="18"/>
          <w:szCs w:val="18"/>
          <w:lang w:val="es-CO"/>
        </w:rPr>
        <w:t xml:space="preserve">     </w:t>
      </w:r>
      <w:r w:rsidRPr="004408A9">
        <w:rPr>
          <w:rFonts w:ascii="Arial Narrow" w:hAnsi="Arial Narrow" w:cs="Tahoma"/>
          <w:b/>
          <w:i/>
          <w:sz w:val="18"/>
          <w:szCs w:val="18"/>
        </w:rPr>
        <w:t xml:space="preserve">  </w:t>
      </w:r>
      <w:r w:rsidRPr="004408A9">
        <w:rPr>
          <w:rFonts w:ascii="Arial Narrow" w:hAnsi="Arial Narrow" w:cs="Tahoma"/>
          <w:bCs/>
          <w:iCs/>
          <w:sz w:val="18"/>
          <w:szCs w:val="18"/>
        </w:rPr>
        <w:t xml:space="preserve">:               </w:t>
      </w:r>
      <w:r>
        <w:rPr>
          <w:rFonts w:ascii="Arial Narrow" w:hAnsi="Arial Narrow" w:cs="Tahoma"/>
          <w:bCs/>
          <w:iCs/>
          <w:sz w:val="18"/>
          <w:szCs w:val="18"/>
          <w:lang w:val="es-CO"/>
        </w:rPr>
        <w:t xml:space="preserve"> </w:t>
      </w:r>
      <w:r w:rsidRPr="004408A9">
        <w:rPr>
          <w:rFonts w:ascii="Arial Narrow" w:hAnsi="Arial Narrow"/>
          <w:bCs/>
          <w:sz w:val="18"/>
          <w:szCs w:val="18"/>
          <w:lang w:val="es-CO"/>
        </w:rPr>
        <w:t>66001-31-05-00</w:t>
      </w:r>
      <w:r>
        <w:rPr>
          <w:rFonts w:ascii="Arial Narrow" w:hAnsi="Arial Narrow"/>
          <w:bCs/>
          <w:sz w:val="18"/>
          <w:szCs w:val="18"/>
          <w:lang w:val="es-CO"/>
        </w:rPr>
        <w:t>4-2016-00019-01</w:t>
      </w:r>
    </w:p>
    <w:p w:rsidR="008942D6" w:rsidRPr="004408A9" w:rsidRDefault="008942D6" w:rsidP="008942D6">
      <w:pPr>
        <w:jc w:val="both"/>
        <w:rPr>
          <w:rFonts w:ascii="Arial Narrow" w:hAnsi="Arial Narrow" w:cs="Tahoma"/>
          <w:b/>
          <w:i/>
          <w:sz w:val="18"/>
          <w:szCs w:val="18"/>
        </w:rPr>
      </w:pPr>
      <w:r w:rsidRPr="004408A9">
        <w:rPr>
          <w:rFonts w:ascii="Arial Narrow" w:hAnsi="Arial Narrow" w:cs="Tahoma"/>
          <w:sz w:val="18"/>
          <w:szCs w:val="18"/>
        </w:rPr>
        <w:t>Proceso</w:t>
      </w:r>
      <w:r w:rsidRPr="004408A9">
        <w:rPr>
          <w:rFonts w:ascii="Arial Narrow" w:hAnsi="Arial Narrow" w:cs="Tahoma"/>
          <w:sz w:val="18"/>
          <w:szCs w:val="18"/>
        </w:rPr>
        <w:tab/>
      </w:r>
      <w:r w:rsidRPr="004408A9">
        <w:rPr>
          <w:rFonts w:ascii="Arial Narrow" w:hAnsi="Arial Narrow" w:cs="Tahoma"/>
          <w:sz w:val="18"/>
          <w:szCs w:val="18"/>
        </w:rPr>
        <w:tab/>
      </w:r>
      <w:r w:rsidRPr="004408A9">
        <w:rPr>
          <w:rFonts w:ascii="Arial Narrow" w:hAnsi="Arial Narrow" w:cs="Tahoma"/>
          <w:sz w:val="18"/>
          <w:szCs w:val="18"/>
        </w:rPr>
        <w:tab/>
        <w:t>:</w:t>
      </w:r>
      <w:r w:rsidRPr="004408A9">
        <w:rPr>
          <w:rFonts w:ascii="Arial Narrow" w:hAnsi="Arial Narrow" w:cs="Tahoma"/>
          <w:sz w:val="18"/>
          <w:szCs w:val="18"/>
        </w:rPr>
        <w:tab/>
        <w:t xml:space="preserve">Tutela 2ª instancia </w:t>
      </w:r>
    </w:p>
    <w:p w:rsidR="008942D6" w:rsidRPr="004408A9" w:rsidRDefault="008942D6" w:rsidP="008942D6">
      <w:pPr>
        <w:jc w:val="both"/>
        <w:rPr>
          <w:rFonts w:ascii="Arial Narrow" w:hAnsi="Arial Narrow" w:cs="Tahoma"/>
          <w:b/>
          <w:i/>
          <w:sz w:val="18"/>
          <w:szCs w:val="18"/>
        </w:rPr>
      </w:pPr>
      <w:r w:rsidRPr="004408A9">
        <w:rPr>
          <w:rFonts w:ascii="Arial Narrow" w:hAnsi="Arial Narrow" w:cs="Tahoma"/>
          <w:sz w:val="18"/>
          <w:szCs w:val="18"/>
        </w:rPr>
        <w:t>Accionante</w:t>
      </w:r>
      <w:r w:rsidRPr="004408A9">
        <w:rPr>
          <w:rFonts w:ascii="Arial Narrow" w:hAnsi="Arial Narrow" w:cs="Tahoma"/>
          <w:sz w:val="18"/>
          <w:szCs w:val="18"/>
        </w:rPr>
        <w:tab/>
      </w:r>
      <w:r w:rsidRPr="004408A9">
        <w:rPr>
          <w:rFonts w:ascii="Arial Narrow" w:hAnsi="Arial Narrow" w:cs="Tahoma"/>
          <w:sz w:val="18"/>
          <w:szCs w:val="18"/>
        </w:rPr>
        <w:tab/>
        <w:t>:</w:t>
      </w:r>
      <w:r w:rsidRPr="004408A9">
        <w:rPr>
          <w:rFonts w:ascii="Arial Narrow" w:hAnsi="Arial Narrow" w:cs="Tahoma"/>
          <w:sz w:val="18"/>
          <w:szCs w:val="18"/>
        </w:rPr>
        <w:tab/>
      </w:r>
      <w:r>
        <w:rPr>
          <w:rFonts w:ascii="Arial Narrow" w:hAnsi="Arial Narrow" w:cs="Tahoma"/>
          <w:sz w:val="18"/>
          <w:szCs w:val="18"/>
        </w:rPr>
        <w:t xml:space="preserve">Alberto Giraldo Jaramillo </w:t>
      </w:r>
      <w:r w:rsidRPr="004408A9">
        <w:rPr>
          <w:rFonts w:ascii="Arial Narrow" w:hAnsi="Arial Narrow" w:cs="Tahoma"/>
          <w:sz w:val="18"/>
          <w:szCs w:val="18"/>
        </w:rPr>
        <w:t xml:space="preserve">    </w:t>
      </w:r>
    </w:p>
    <w:p w:rsidR="008942D6" w:rsidRPr="004408A9" w:rsidRDefault="008942D6" w:rsidP="008942D6">
      <w:pPr>
        <w:ind w:left="2835" w:hanging="2835"/>
        <w:jc w:val="both"/>
        <w:rPr>
          <w:rFonts w:ascii="Arial Narrow" w:hAnsi="Arial Narrow" w:cs="Tahoma"/>
          <w:b/>
          <w:sz w:val="18"/>
          <w:szCs w:val="18"/>
        </w:rPr>
      </w:pPr>
      <w:r w:rsidRPr="004408A9">
        <w:rPr>
          <w:rFonts w:ascii="Arial Narrow" w:hAnsi="Arial Narrow" w:cs="Tahoma"/>
          <w:sz w:val="18"/>
          <w:szCs w:val="18"/>
        </w:rPr>
        <w:t xml:space="preserve">Accionado                            </w:t>
      </w:r>
      <w:r>
        <w:rPr>
          <w:rFonts w:ascii="Arial Narrow" w:hAnsi="Arial Narrow" w:cs="Tahoma"/>
          <w:sz w:val="18"/>
          <w:szCs w:val="18"/>
        </w:rPr>
        <w:t xml:space="preserve">     </w:t>
      </w:r>
      <w:r w:rsidRPr="004408A9">
        <w:rPr>
          <w:rFonts w:ascii="Arial Narrow" w:hAnsi="Arial Narrow" w:cs="Tahoma"/>
          <w:sz w:val="18"/>
          <w:szCs w:val="18"/>
        </w:rPr>
        <w:t xml:space="preserve">  :</w:t>
      </w:r>
      <w:r w:rsidRPr="004408A9">
        <w:rPr>
          <w:rFonts w:ascii="Arial Narrow" w:hAnsi="Arial Narrow" w:cs="Tahoma"/>
          <w:sz w:val="18"/>
          <w:szCs w:val="18"/>
        </w:rPr>
        <w:tab/>
      </w:r>
      <w:r>
        <w:rPr>
          <w:rFonts w:ascii="Arial Narrow" w:hAnsi="Arial Narrow" w:cs="Tahoma"/>
          <w:sz w:val="18"/>
          <w:szCs w:val="18"/>
        </w:rPr>
        <w:t>Colpensiones</w:t>
      </w:r>
    </w:p>
    <w:p w:rsidR="008942D6" w:rsidRPr="004408A9" w:rsidRDefault="008942D6" w:rsidP="008942D6">
      <w:pPr>
        <w:jc w:val="both"/>
        <w:rPr>
          <w:rFonts w:ascii="Arial Narrow" w:hAnsi="Arial Narrow" w:cs="Tahoma"/>
          <w:b/>
          <w:i/>
          <w:sz w:val="18"/>
          <w:szCs w:val="18"/>
        </w:rPr>
      </w:pPr>
      <w:r w:rsidRPr="004408A9">
        <w:rPr>
          <w:rFonts w:ascii="Arial Narrow" w:hAnsi="Arial Narrow" w:cs="Tahoma"/>
          <w:sz w:val="18"/>
          <w:szCs w:val="18"/>
        </w:rPr>
        <w:t xml:space="preserve">Juzgado de Origen              </w:t>
      </w:r>
      <w:r>
        <w:rPr>
          <w:rFonts w:ascii="Arial Narrow" w:hAnsi="Arial Narrow" w:cs="Tahoma"/>
          <w:sz w:val="18"/>
          <w:szCs w:val="18"/>
        </w:rPr>
        <w:t xml:space="preserve">        : </w:t>
      </w:r>
      <w:r>
        <w:rPr>
          <w:rFonts w:ascii="Arial Narrow" w:hAnsi="Arial Narrow" w:cs="Tahoma"/>
          <w:sz w:val="18"/>
          <w:szCs w:val="18"/>
        </w:rPr>
        <w:tab/>
        <w:t xml:space="preserve">Cuarto </w:t>
      </w:r>
      <w:r w:rsidRPr="004408A9">
        <w:rPr>
          <w:rFonts w:ascii="Arial Narrow" w:hAnsi="Arial Narrow" w:cs="Tahoma"/>
          <w:sz w:val="18"/>
          <w:szCs w:val="18"/>
        </w:rPr>
        <w:t xml:space="preserve">Laboral del Circuito de Pereira </w:t>
      </w:r>
    </w:p>
    <w:p w:rsidR="008942D6" w:rsidRPr="004408A9" w:rsidRDefault="008942D6" w:rsidP="008942D6">
      <w:pPr>
        <w:jc w:val="both"/>
        <w:rPr>
          <w:rFonts w:ascii="Arial Narrow" w:hAnsi="Arial Narrow" w:cs="Tahoma"/>
          <w:b/>
          <w:bCs/>
          <w:i/>
          <w:sz w:val="18"/>
          <w:szCs w:val="18"/>
        </w:rPr>
      </w:pPr>
      <w:r w:rsidRPr="004408A9">
        <w:rPr>
          <w:rFonts w:ascii="Arial Narrow" w:hAnsi="Arial Narrow" w:cs="Tahoma"/>
          <w:sz w:val="18"/>
          <w:szCs w:val="18"/>
        </w:rPr>
        <w:t>Providencia</w:t>
      </w:r>
      <w:r w:rsidRPr="004408A9">
        <w:rPr>
          <w:rFonts w:ascii="Arial Narrow" w:hAnsi="Arial Narrow" w:cs="Tahoma"/>
          <w:sz w:val="18"/>
          <w:szCs w:val="18"/>
        </w:rPr>
        <w:tab/>
      </w:r>
      <w:r w:rsidRPr="004408A9">
        <w:rPr>
          <w:rFonts w:ascii="Arial Narrow" w:hAnsi="Arial Narrow" w:cs="Tahoma"/>
          <w:sz w:val="18"/>
          <w:szCs w:val="18"/>
        </w:rPr>
        <w:tab/>
        <w:t xml:space="preserve">: </w:t>
      </w:r>
      <w:r w:rsidRPr="004408A9">
        <w:rPr>
          <w:rFonts w:ascii="Arial Narrow" w:hAnsi="Arial Narrow" w:cs="Tahoma"/>
          <w:sz w:val="18"/>
          <w:szCs w:val="18"/>
        </w:rPr>
        <w:tab/>
        <w:t>S</w:t>
      </w:r>
      <w:r w:rsidRPr="004408A9">
        <w:rPr>
          <w:rFonts w:ascii="Arial Narrow" w:hAnsi="Arial Narrow" w:cs="Tahoma"/>
          <w:bCs/>
          <w:sz w:val="18"/>
          <w:szCs w:val="18"/>
        </w:rPr>
        <w:t>egunda instancia</w:t>
      </w:r>
    </w:p>
    <w:p w:rsidR="008942D6" w:rsidRPr="0008182C" w:rsidRDefault="008942D6" w:rsidP="008942D6">
      <w:pPr>
        <w:jc w:val="both"/>
        <w:rPr>
          <w:rFonts w:ascii="Arial Narrow" w:hAnsi="Arial Narrow" w:cs="Tahoma"/>
          <w:bCs/>
          <w:i/>
          <w:sz w:val="18"/>
          <w:szCs w:val="18"/>
        </w:rPr>
      </w:pPr>
      <w:r w:rsidRPr="004408A9">
        <w:rPr>
          <w:rFonts w:ascii="Arial Narrow" w:hAnsi="Arial Narrow" w:cs="Tahoma"/>
          <w:bCs/>
          <w:sz w:val="18"/>
          <w:szCs w:val="18"/>
        </w:rPr>
        <w:t xml:space="preserve">Tema     </w:t>
      </w:r>
      <w:r w:rsidRPr="004408A9">
        <w:rPr>
          <w:rFonts w:ascii="Arial Narrow" w:hAnsi="Arial Narrow" w:cs="Tahoma"/>
          <w:b/>
          <w:bCs/>
          <w:i/>
          <w:sz w:val="18"/>
          <w:szCs w:val="18"/>
        </w:rPr>
        <w:t xml:space="preserve">                              </w:t>
      </w:r>
      <w:r>
        <w:rPr>
          <w:rFonts w:ascii="Arial Narrow" w:hAnsi="Arial Narrow" w:cs="Tahoma"/>
          <w:b/>
          <w:bCs/>
          <w:i/>
          <w:sz w:val="18"/>
          <w:szCs w:val="18"/>
        </w:rPr>
        <w:t xml:space="preserve">       </w:t>
      </w:r>
      <w:r w:rsidRPr="004408A9">
        <w:rPr>
          <w:rFonts w:ascii="Arial Narrow" w:hAnsi="Arial Narrow" w:cs="Tahoma"/>
          <w:b/>
          <w:bCs/>
          <w:i/>
          <w:sz w:val="18"/>
          <w:szCs w:val="18"/>
        </w:rPr>
        <w:t xml:space="preserve"> :         </w:t>
      </w:r>
      <w:r w:rsidRPr="004408A9">
        <w:rPr>
          <w:rFonts w:ascii="Arial Narrow" w:hAnsi="Arial Narrow" w:cs="Tahoma"/>
          <w:b/>
          <w:bCs/>
          <w:i/>
          <w:sz w:val="18"/>
          <w:szCs w:val="18"/>
        </w:rPr>
        <w:tab/>
      </w:r>
      <w:r w:rsidRPr="0008182C">
        <w:rPr>
          <w:rFonts w:ascii="Arial Narrow" w:hAnsi="Arial Narrow" w:cs="Tahoma"/>
          <w:b/>
          <w:bCs/>
          <w:i/>
          <w:sz w:val="18"/>
          <w:szCs w:val="18"/>
        </w:rPr>
        <w:t xml:space="preserve">El derecho de petición: </w:t>
      </w:r>
      <w:r w:rsidRPr="0008182C">
        <w:rPr>
          <w:rFonts w:ascii="Arial Narrow" w:hAnsi="Arial Narrow" w:cs="Tahoma"/>
          <w:bCs/>
          <w:i/>
          <w:sz w:val="18"/>
          <w:szCs w:val="18"/>
        </w:rPr>
        <w:t xml:space="preserve">Este de derecho fundamental consagrado en el artículo </w:t>
      </w:r>
    </w:p>
    <w:p w:rsidR="008942D6" w:rsidRPr="0008182C" w:rsidRDefault="008942D6" w:rsidP="008942D6">
      <w:pPr>
        <w:ind w:left="2832"/>
        <w:jc w:val="both"/>
        <w:rPr>
          <w:rFonts w:ascii="Arial Narrow" w:hAnsi="Arial Narrow" w:cs="Tahoma"/>
          <w:bCs/>
          <w:i/>
          <w:sz w:val="20"/>
          <w:szCs w:val="20"/>
        </w:rPr>
      </w:pPr>
      <w:r w:rsidRPr="0008182C">
        <w:rPr>
          <w:rFonts w:ascii="Arial Narrow" w:hAnsi="Arial Narrow" w:cs="Tahoma"/>
          <w:bCs/>
          <w:i/>
          <w:sz w:val="18"/>
          <w:szCs w:val="18"/>
        </w:rPr>
        <w:t xml:space="preserve">23 de la C.P. es susceptible de ser protegido por vía de la acción de tutela, siempre y cuando la administración no hubiere emitido un pronunciamiento de fondo y de manera clara, precisa y congruente frente a lo solicitado. </w:t>
      </w:r>
      <w:r w:rsidRPr="0008182C">
        <w:rPr>
          <w:rFonts w:ascii="Arial Narrow" w:hAnsi="Arial Narrow" w:cs="Tahoma"/>
          <w:b/>
          <w:bCs/>
          <w:i/>
          <w:sz w:val="18"/>
          <w:szCs w:val="18"/>
        </w:rPr>
        <w:t xml:space="preserve">Del hecho superado: </w:t>
      </w:r>
      <w:r w:rsidRPr="0008182C">
        <w:rPr>
          <w:rFonts w:ascii="Arial Narrow" w:hAnsi="Arial Narrow" w:cs="Tahoma"/>
          <w:bCs/>
          <w:i/>
          <w:sz w:val="18"/>
          <w:szCs w:val="18"/>
        </w:rPr>
        <w:t>cuando en el transcurso de la acción de tutela se observe que ha desaparecido la razón por la cual se presentó la misma y que una decisión tendiente a proteger el derecho fundamental invocado resultaría inocua, debe declararse que se ha configurado un hecho superado</w:t>
      </w:r>
      <w:r w:rsidRPr="0008182C">
        <w:rPr>
          <w:rFonts w:ascii="Arial Narrow" w:hAnsi="Arial Narrow" w:cs="Tahoma"/>
          <w:bCs/>
          <w:i/>
          <w:sz w:val="20"/>
          <w:szCs w:val="20"/>
        </w:rPr>
        <w:t>.</w:t>
      </w:r>
    </w:p>
    <w:p w:rsidR="008942D6" w:rsidRPr="00907712" w:rsidRDefault="008942D6" w:rsidP="008942D6">
      <w:pPr>
        <w:spacing w:line="360" w:lineRule="auto"/>
        <w:jc w:val="both"/>
        <w:rPr>
          <w:rFonts w:ascii="Arial Narrow" w:hAnsi="Arial Narrow" w:cs="Tahoma"/>
          <w:bCs/>
          <w:i/>
          <w:sz w:val="16"/>
          <w:szCs w:val="16"/>
        </w:rPr>
      </w:pPr>
    </w:p>
    <w:p w:rsidR="008942D6" w:rsidRPr="006556BD" w:rsidRDefault="008942D6" w:rsidP="008942D6">
      <w:pPr>
        <w:spacing w:before="20" w:after="20" w:line="360" w:lineRule="auto"/>
        <w:rPr>
          <w:rFonts w:ascii="Arial Narrow" w:hAnsi="Arial Narrow" w:cs="Arial"/>
          <w:b/>
          <w:sz w:val="30"/>
          <w:szCs w:val="30"/>
        </w:rPr>
      </w:pPr>
      <w:r>
        <w:rPr>
          <w:rFonts w:ascii="Arial Narrow" w:hAnsi="Arial Narrow" w:cs="Tahoma"/>
          <w:sz w:val="28"/>
          <w:szCs w:val="28"/>
        </w:rPr>
        <w:t>Pereira, ocho de marzo de dos mil dieciséis</w:t>
      </w:r>
      <w:r w:rsidRPr="0034489C">
        <w:rPr>
          <w:rFonts w:ascii="Arial Narrow" w:hAnsi="Arial Narrow" w:cs="Tahoma"/>
          <w:sz w:val="28"/>
          <w:szCs w:val="28"/>
        </w:rPr>
        <w:t>.</w:t>
      </w:r>
      <w:r w:rsidRPr="0034489C">
        <w:rPr>
          <w:rFonts w:ascii="Arial Narrow" w:hAnsi="Arial Narrow" w:cs="Tahoma"/>
          <w:sz w:val="28"/>
          <w:szCs w:val="28"/>
        </w:rPr>
        <w:tab/>
      </w:r>
    </w:p>
    <w:p w:rsidR="008942D6" w:rsidRPr="0034489C" w:rsidRDefault="008942D6" w:rsidP="008942D6">
      <w:pPr>
        <w:spacing w:line="360" w:lineRule="auto"/>
        <w:rPr>
          <w:rFonts w:ascii="Arial Narrow" w:hAnsi="Arial Narrow" w:cs="Tahoma"/>
          <w:sz w:val="28"/>
          <w:szCs w:val="28"/>
        </w:rPr>
      </w:pPr>
      <w:r w:rsidRPr="0034489C">
        <w:rPr>
          <w:rFonts w:ascii="Arial Narrow" w:hAnsi="Arial Narrow" w:cs="Tahoma"/>
          <w:sz w:val="28"/>
          <w:szCs w:val="28"/>
        </w:rPr>
        <w:t xml:space="preserve">Acta número ____ del </w:t>
      </w:r>
      <w:r>
        <w:rPr>
          <w:rFonts w:ascii="Arial Narrow" w:hAnsi="Arial Narrow" w:cs="Tahoma"/>
          <w:sz w:val="28"/>
          <w:szCs w:val="28"/>
        </w:rPr>
        <w:t>8 de marzo de 2016</w:t>
      </w:r>
      <w:r w:rsidRPr="0034489C">
        <w:rPr>
          <w:rFonts w:ascii="Arial Narrow" w:hAnsi="Arial Narrow" w:cs="Tahoma"/>
          <w:sz w:val="28"/>
          <w:szCs w:val="28"/>
        </w:rPr>
        <w:t>.</w:t>
      </w:r>
    </w:p>
    <w:p w:rsidR="008942D6" w:rsidRPr="004408A9" w:rsidRDefault="008942D6" w:rsidP="008942D6">
      <w:pPr>
        <w:pStyle w:val="Sinespaciado"/>
      </w:pPr>
    </w:p>
    <w:p w:rsidR="008942D6" w:rsidRPr="0034489C" w:rsidRDefault="008942D6" w:rsidP="008942D6">
      <w:pPr>
        <w:pStyle w:val="Textoindependiente"/>
        <w:ind w:firstLine="360"/>
        <w:rPr>
          <w:rFonts w:ascii="Arial Narrow" w:hAnsi="Arial Narrow"/>
          <w:sz w:val="28"/>
          <w:szCs w:val="28"/>
        </w:rPr>
      </w:pPr>
      <w:r w:rsidRPr="0034489C">
        <w:rPr>
          <w:rFonts w:ascii="Arial Narrow" w:hAnsi="Arial Narrow"/>
          <w:sz w:val="28"/>
          <w:szCs w:val="28"/>
        </w:rPr>
        <w:t xml:space="preserve">Procede la Sala de Decisión Laboral de este Tribunal a resolver la impugnación del fallo, contra la sentencia dictada por el Juzgado </w:t>
      </w:r>
      <w:r>
        <w:rPr>
          <w:rFonts w:ascii="Arial Narrow" w:hAnsi="Arial Narrow"/>
          <w:sz w:val="28"/>
          <w:szCs w:val="28"/>
        </w:rPr>
        <w:t xml:space="preserve">Cuarto </w:t>
      </w:r>
      <w:r w:rsidRPr="0034489C">
        <w:rPr>
          <w:rFonts w:ascii="Arial Narrow" w:hAnsi="Arial Narrow"/>
          <w:sz w:val="28"/>
          <w:szCs w:val="28"/>
        </w:rPr>
        <w:t xml:space="preserve">Laboral del Circuito de Pereira, el </w:t>
      </w:r>
      <w:r>
        <w:rPr>
          <w:rFonts w:ascii="Arial Narrow" w:hAnsi="Arial Narrow"/>
          <w:sz w:val="28"/>
          <w:szCs w:val="28"/>
        </w:rPr>
        <w:t>27 de enero de 2016</w:t>
      </w:r>
      <w:r w:rsidRPr="0034489C">
        <w:rPr>
          <w:rFonts w:ascii="Arial Narrow" w:hAnsi="Arial Narrow"/>
          <w:sz w:val="28"/>
          <w:szCs w:val="28"/>
        </w:rPr>
        <w:t xml:space="preserve">, dentro de la acción de tutela promovida por </w:t>
      </w:r>
      <w:r>
        <w:rPr>
          <w:rFonts w:ascii="Arial Narrow" w:hAnsi="Arial Narrow"/>
          <w:b/>
          <w:sz w:val="28"/>
          <w:szCs w:val="28"/>
        </w:rPr>
        <w:t xml:space="preserve">Alberto Giraldo Jaramillo </w:t>
      </w:r>
      <w:r w:rsidRPr="0034489C">
        <w:rPr>
          <w:rFonts w:ascii="Arial Narrow" w:hAnsi="Arial Narrow"/>
          <w:sz w:val="28"/>
          <w:szCs w:val="28"/>
        </w:rPr>
        <w:t xml:space="preserve">en contra de </w:t>
      </w:r>
      <w:r w:rsidRPr="008942D6">
        <w:rPr>
          <w:rFonts w:ascii="Arial Narrow" w:hAnsi="Arial Narrow"/>
          <w:b/>
          <w:sz w:val="28"/>
          <w:szCs w:val="28"/>
        </w:rPr>
        <w:t>Colpensiones</w:t>
      </w:r>
      <w:r w:rsidRPr="0034489C">
        <w:rPr>
          <w:rFonts w:ascii="Arial Narrow" w:hAnsi="Arial Narrow"/>
          <w:sz w:val="28"/>
          <w:szCs w:val="28"/>
        </w:rPr>
        <w:t>, por la presunta violación de</w:t>
      </w:r>
      <w:r>
        <w:rPr>
          <w:rFonts w:ascii="Arial Narrow" w:hAnsi="Arial Narrow"/>
          <w:sz w:val="28"/>
          <w:szCs w:val="28"/>
        </w:rPr>
        <w:t xml:space="preserve"> su derecho fundamental de petición</w:t>
      </w:r>
      <w:r w:rsidRPr="0034489C">
        <w:rPr>
          <w:rFonts w:ascii="Arial Narrow" w:hAnsi="Arial Narrow"/>
          <w:sz w:val="28"/>
          <w:szCs w:val="28"/>
        </w:rPr>
        <w:t>.</w:t>
      </w:r>
    </w:p>
    <w:p w:rsidR="008942D6" w:rsidRPr="004408A9" w:rsidRDefault="008942D6" w:rsidP="008942D6">
      <w:pPr>
        <w:pStyle w:val="Sinespaciado"/>
      </w:pPr>
    </w:p>
    <w:p w:rsidR="008942D6" w:rsidRPr="0034489C" w:rsidRDefault="008942D6" w:rsidP="008942D6">
      <w:pPr>
        <w:pStyle w:val="Textoindependiente"/>
        <w:ind w:firstLine="360"/>
        <w:rPr>
          <w:rFonts w:ascii="Arial Narrow" w:hAnsi="Arial Narrow"/>
          <w:sz w:val="28"/>
          <w:szCs w:val="28"/>
        </w:rPr>
      </w:pPr>
      <w:r w:rsidRPr="0034489C">
        <w:rPr>
          <w:rFonts w:ascii="Arial Narrow" w:hAnsi="Arial Narrow"/>
          <w:sz w:val="28"/>
          <w:szCs w:val="28"/>
        </w:rPr>
        <w:t xml:space="preserve">El proyecto presentado por el ponente, fue aprobado por los restantes miembros de la Sala y corresponde a la siguiente, </w:t>
      </w:r>
    </w:p>
    <w:p w:rsidR="008942D6" w:rsidRPr="0034489C" w:rsidRDefault="008942D6" w:rsidP="008942D6">
      <w:pPr>
        <w:pStyle w:val="Sinespaciado"/>
      </w:pPr>
    </w:p>
    <w:p w:rsidR="008942D6" w:rsidRPr="0034489C" w:rsidRDefault="008942D6" w:rsidP="008942D6">
      <w:pPr>
        <w:pStyle w:val="Prrafodelista"/>
        <w:numPr>
          <w:ilvl w:val="0"/>
          <w:numId w:val="2"/>
        </w:numPr>
        <w:spacing w:line="360" w:lineRule="auto"/>
        <w:jc w:val="center"/>
        <w:rPr>
          <w:rFonts w:ascii="Arial Narrow" w:hAnsi="Arial Narrow" w:cs="Tahoma"/>
          <w:b/>
          <w:bCs/>
          <w:sz w:val="28"/>
          <w:szCs w:val="28"/>
        </w:rPr>
      </w:pPr>
      <w:r w:rsidRPr="0034489C">
        <w:rPr>
          <w:rFonts w:ascii="Arial Narrow" w:hAnsi="Arial Narrow" w:cs="Tahoma"/>
          <w:b/>
          <w:bCs/>
          <w:sz w:val="28"/>
          <w:szCs w:val="28"/>
        </w:rPr>
        <w:t>SENTENCIA.</w:t>
      </w:r>
    </w:p>
    <w:p w:rsidR="008942D6" w:rsidRPr="004408A9" w:rsidRDefault="008942D6" w:rsidP="008942D6">
      <w:pPr>
        <w:pStyle w:val="Sinespaciado"/>
      </w:pPr>
    </w:p>
    <w:p w:rsidR="008942D6" w:rsidRDefault="008942D6" w:rsidP="008942D6">
      <w:pPr>
        <w:pStyle w:val="Textoindependiente"/>
        <w:numPr>
          <w:ilvl w:val="0"/>
          <w:numId w:val="3"/>
        </w:numPr>
        <w:rPr>
          <w:rFonts w:ascii="Arial Narrow" w:hAnsi="Arial Narrow"/>
          <w:b/>
          <w:bCs/>
          <w:iCs/>
          <w:sz w:val="28"/>
          <w:szCs w:val="28"/>
        </w:rPr>
      </w:pPr>
      <w:r w:rsidRPr="0034489C">
        <w:rPr>
          <w:rFonts w:ascii="Arial Narrow" w:hAnsi="Arial Narrow"/>
          <w:b/>
          <w:bCs/>
          <w:iCs/>
          <w:sz w:val="28"/>
          <w:szCs w:val="28"/>
        </w:rPr>
        <w:t xml:space="preserve">Hechos </w:t>
      </w:r>
      <w:r>
        <w:rPr>
          <w:rFonts w:ascii="Arial Narrow" w:hAnsi="Arial Narrow"/>
          <w:b/>
          <w:bCs/>
          <w:iCs/>
          <w:sz w:val="28"/>
          <w:szCs w:val="28"/>
        </w:rPr>
        <w:t xml:space="preserve">constitutivos del pleito </w:t>
      </w:r>
    </w:p>
    <w:p w:rsidR="008942D6" w:rsidRPr="008942D6" w:rsidRDefault="008942D6" w:rsidP="008942D6">
      <w:pPr>
        <w:pStyle w:val="Sinespaciado"/>
      </w:pPr>
    </w:p>
    <w:p w:rsidR="008942D6" w:rsidRDefault="008942D6" w:rsidP="008942D6">
      <w:pPr>
        <w:spacing w:line="360" w:lineRule="auto"/>
        <w:ind w:firstLine="708"/>
        <w:jc w:val="both"/>
        <w:rPr>
          <w:rFonts w:ascii="Arial Narrow" w:hAnsi="Arial Narrow" w:cs="Tahoma"/>
          <w:spacing w:val="-3"/>
          <w:sz w:val="28"/>
          <w:szCs w:val="28"/>
          <w:lang w:val="es-ES"/>
        </w:rPr>
      </w:pPr>
      <w:r w:rsidRPr="0034489C">
        <w:rPr>
          <w:rFonts w:ascii="Arial Narrow" w:hAnsi="Arial Narrow" w:cs="Tahoma"/>
          <w:spacing w:val="-3"/>
          <w:sz w:val="28"/>
          <w:szCs w:val="28"/>
          <w:lang w:val="es-ES"/>
        </w:rPr>
        <w:lastRenderedPageBreak/>
        <w:t xml:space="preserve">Relata </w:t>
      </w:r>
      <w:r>
        <w:rPr>
          <w:rFonts w:ascii="Arial Narrow" w:hAnsi="Arial Narrow" w:cs="Tahoma"/>
          <w:spacing w:val="-3"/>
          <w:sz w:val="28"/>
          <w:szCs w:val="28"/>
          <w:lang w:val="es-ES"/>
        </w:rPr>
        <w:t xml:space="preserve">el accionante a través de apoderado judicial, que el 23 de octubre de 2014 solicitó ante la entidad accionada la corrección y actualización de su historia laboral; que mediante oficio BZ2014-8937095-2769187 le informaron que en el término de 60 días hábiles darían respuesta de fondo, empero, ello no ocurrió; que el 28 de enero de 2015 la entidad mediante oficio SEM 458487, indicó que </w:t>
      </w:r>
      <w:r w:rsidR="00C22FD0">
        <w:rPr>
          <w:rFonts w:ascii="Arial Narrow" w:hAnsi="Arial Narrow" w:cs="Tahoma"/>
          <w:spacing w:val="-3"/>
          <w:sz w:val="28"/>
          <w:szCs w:val="28"/>
          <w:lang w:val="es-ES"/>
        </w:rPr>
        <w:t>ciertas cotizaciones no se reflejan en la historia laboral por tratarse de un caso de homónimo. Aduce que el 13 de noviembre de 2015 solicitó información acerca de los números patronales y fechas de las cotizaciones del homónimo, sin embargo, ha transcurrido un mes sin obtener respuesta a su solicitud.</w:t>
      </w:r>
    </w:p>
    <w:p w:rsidR="008942D6" w:rsidRDefault="008942D6" w:rsidP="00C22FD0">
      <w:pPr>
        <w:pStyle w:val="Sinespaciado"/>
        <w:rPr>
          <w:lang w:val="es-ES"/>
        </w:rPr>
      </w:pPr>
    </w:p>
    <w:p w:rsidR="008942D6" w:rsidRPr="002A7144" w:rsidRDefault="008942D6" w:rsidP="008942D6">
      <w:pPr>
        <w:spacing w:line="360" w:lineRule="auto"/>
        <w:ind w:firstLine="708"/>
        <w:jc w:val="both"/>
        <w:rPr>
          <w:rFonts w:ascii="Arial Narrow" w:hAnsi="Arial Narrow" w:cs="Tahoma"/>
          <w:spacing w:val="-3"/>
          <w:sz w:val="28"/>
          <w:szCs w:val="28"/>
          <w:lang w:val="es-ES"/>
        </w:rPr>
      </w:pPr>
      <w:r>
        <w:rPr>
          <w:rFonts w:ascii="Arial Narrow" w:hAnsi="Arial Narrow" w:cs="Tahoma"/>
          <w:spacing w:val="-3"/>
          <w:sz w:val="28"/>
          <w:szCs w:val="28"/>
          <w:lang w:val="es-ES"/>
        </w:rPr>
        <w:t>Por lo anterior, solicita se tutele su derecho fundamental de petición y se ordene a la entidad accionada que proceda a resolver de fondo la solicitud en mención.</w:t>
      </w:r>
    </w:p>
    <w:p w:rsidR="008942D6" w:rsidRPr="0034489C" w:rsidRDefault="008942D6" w:rsidP="008942D6">
      <w:pPr>
        <w:pStyle w:val="Sinespaciado"/>
        <w:spacing w:line="276" w:lineRule="auto"/>
        <w:rPr>
          <w:sz w:val="28"/>
          <w:szCs w:val="28"/>
          <w:lang w:val="es-ES"/>
        </w:rPr>
      </w:pPr>
    </w:p>
    <w:p w:rsidR="008942D6" w:rsidRPr="0034489C" w:rsidRDefault="008942D6" w:rsidP="008942D6">
      <w:pPr>
        <w:pStyle w:val="Textoindependiente"/>
        <w:ind w:firstLine="708"/>
        <w:rPr>
          <w:rFonts w:ascii="Arial Narrow" w:hAnsi="Arial Narrow"/>
          <w:b/>
          <w:sz w:val="28"/>
          <w:szCs w:val="28"/>
        </w:rPr>
      </w:pPr>
      <w:r w:rsidRPr="0034489C">
        <w:rPr>
          <w:rFonts w:ascii="Arial Narrow" w:hAnsi="Arial Narrow"/>
          <w:sz w:val="28"/>
          <w:szCs w:val="28"/>
        </w:rPr>
        <w:t>2.</w:t>
      </w:r>
      <w:r w:rsidRPr="0034489C">
        <w:rPr>
          <w:rFonts w:ascii="Arial Narrow" w:hAnsi="Arial Narrow"/>
          <w:b/>
          <w:sz w:val="28"/>
          <w:szCs w:val="28"/>
        </w:rPr>
        <w:t xml:space="preserve"> Actuación procesal.</w:t>
      </w:r>
    </w:p>
    <w:p w:rsidR="008942D6" w:rsidRPr="004408A9" w:rsidRDefault="008942D6" w:rsidP="008942D6">
      <w:pPr>
        <w:pStyle w:val="Sinespaciado"/>
      </w:pPr>
    </w:p>
    <w:p w:rsidR="008942D6" w:rsidRPr="002A7144" w:rsidRDefault="008942D6" w:rsidP="008942D6">
      <w:pPr>
        <w:pStyle w:val="Textoindependiente21"/>
        <w:ind w:firstLine="708"/>
        <w:rPr>
          <w:rFonts w:ascii="Arial Narrow" w:hAnsi="Arial Narrow" w:cs="Tahoma"/>
          <w:b w:val="0"/>
          <w:szCs w:val="28"/>
        </w:rPr>
      </w:pPr>
      <w:r w:rsidRPr="002A7144">
        <w:rPr>
          <w:rFonts w:ascii="Arial Narrow" w:hAnsi="Arial Narrow" w:cs="Tahoma"/>
          <w:b w:val="0"/>
          <w:szCs w:val="28"/>
        </w:rPr>
        <w:t xml:space="preserve">La entidad accionada </w:t>
      </w:r>
      <w:r>
        <w:rPr>
          <w:rFonts w:ascii="Arial Narrow" w:hAnsi="Arial Narrow" w:cs="Tahoma"/>
          <w:b w:val="0"/>
          <w:szCs w:val="28"/>
        </w:rPr>
        <w:t xml:space="preserve">guardó silencio en el término otorgado para descorrer el traslado. </w:t>
      </w:r>
    </w:p>
    <w:p w:rsidR="008942D6" w:rsidRPr="0034489C" w:rsidRDefault="008942D6" w:rsidP="008942D6">
      <w:pPr>
        <w:pStyle w:val="Sinespaciado"/>
        <w:spacing w:line="276" w:lineRule="auto"/>
        <w:rPr>
          <w:sz w:val="28"/>
          <w:szCs w:val="28"/>
        </w:rPr>
      </w:pPr>
    </w:p>
    <w:p w:rsidR="008942D6" w:rsidRPr="0034489C" w:rsidRDefault="008942D6" w:rsidP="008942D6">
      <w:pPr>
        <w:pStyle w:val="Textoindependiente21"/>
        <w:ind w:firstLine="708"/>
        <w:rPr>
          <w:rFonts w:ascii="Arial Narrow" w:hAnsi="Arial Narrow"/>
          <w:szCs w:val="28"/>
        </w:rPr>
      </w:pPr>
      <w:r w:rsidRPr="0034489C">
        <w:rPr>
          <w:rFonts w:ascii="Arial Narrow" w:hAnsi="Arial Narrow"/>
          <w:szCs w:val="28"/>
        </w:rPr>
        <w:t>3. Sentencia de primera instancia.</w:t>
      </w:r>
      <w:r w:rsidRPr="0034489C">
        <w:rPr>
          <w:rFonts w:ascii="Arial Narrow" w:hAnsi="Arial Narrow"/>
          <w:b w:val="0"/>
          <w:szCs w:val="28"/>
        </w:rPr>
        <w:t xml:space="preserve"> </w:t>
      </w:r>
      <w:r w:rsidRPr="0034489C">
        <w:rPr>
          <w:rFonts w:ascii="Arial Narrow" w:hAnsi="Arial Narrow"/>
          <w:szCs w:val="28"/>
        </w:rPr>
        <w:t xml:space="preserve"> </w:t>
      </w:r>
    </w:p>
    <w:p w:rsidR="008942D6" w:rsidRPr="004408A9" w:rsidRDefault="008942D6" w:rsidP="008942D6">
      <w:pPr>
        <w:pStyle w:val="Sinespaciado"/>
      </w:pPr>
    </w:p>
    <w:p w:rsidR="00F42E3B" w:rsidRDefault="008942D6" w:rsidP="008942D6">
      <w:pPr>
        <w:pStyle w:val="Textoindependiente"/>
        <w:ind w:firstLine="708"/>
        <w:rPr>
          <w:rFonts w:ascii="Arial Narrow" w:hAnsi="Arial Narrow"/>
          <w:spacing w:val="-3"/>
          <w:sz w:val="28"/>
          <w:szCs w:val="28"/>
        </w:rPr>
      </w:pPr>
      <w:r>
        <w:rPr>
          <w:rFonts w:ascii="Arial Narrow" w:hAnsi="Arial Narrow"/>
          <w:sz w:val="28"/>
          <w:szCs w:val="28"/>
        </w:rPr>
        <w:t xml:space="preserve">El Juzgado </w:t>
      </w:r>
      <w:r w:rsidR="004D1F21">
        <w:rPr>
          <w:rFonts w:ascii="Arial Narrow" w:hAnsi="Arial Narrow"/>
          <w:sz w:val="28"/>
          <w:szCs w:val="28"/>
        </w:rPr>
        <w:t xml:space="preserve">Cuarto </w:t>
      </w:r>
      <w:r w:rsidRPr="0034489C">
        <w:rPr>
          <w:rFonts w:ascii="Arial Narrow" w:hAnsi="Arial Narrow"/>
          <w:sz w:val="28"/>
          <w:szCs w:val="28"/>
        </w:rPr>
        <w:t>Laboral del Circuito de Pereira, tuteló el derecho fundamental de petición, y ordenó a</w:t>
      </w:r>
      <w:r w:rsidR="00D21F0C">
        <w:rPr>
          <w:rFonts w:ascii="Arial Narrow" w:hAnsi="Arial Narrow"/>
          <w:sz w:val="28"/>
          <w:szCs w:val="28"/>
        </w:rPr>
        <w:t xml:space="preserve"> la Administradora Colombiana de Pensiones Colpensiones a través del Gerente Nacional de Reconocimiento, que dentro</w:t>
      </w:r>
      <w:r w:rsidRPr="0034489C">
        <w:rPr>
          <w:rFonts w:ascii="Arial Narrow" w:hAnsi="Arial Narrow"/>
          <w:spacing w:val="-3"/>
          <w:sz w:val="28"/>
          <w:szCs w:val="28"/>
        </w:rPr>
        <w:t xml:space="preserve"> del término de </w:t>
      </w:r>
      <w:r>
        <w:rPr>
          <w:rFonts w:ascii="Arial Narrow" w:hAnsi="Arial Narrow"/>
          <w:spacing w:val="-3"/>
          <w:sz w:val="28"/>
          <w:szCs w:val="28"/>
        </w:rPr>
        <w:t xml:space="preserve">cuarenta y ocho </w:t>
      </w:r>
      <w:r w:rsidRPr="0034489C">
        <w:rPr>
          <w:rFonts w:ascii="Arial Narrow" w:hAnsi="Arial Narrow"/>
          <w:spacing w:val="-3"/>
          <w:sz w:val="28"/>
          <w:szCs w:val="28"/>
        </w:rPr>
        <w:t>(</w:t>
      </w:r>
      <w:r>
        <w:rPr>
          <w:rFonts w:ascii="Arial Narrow" w:hAnsi="Arial Narrow"/>
          <w:spacing w:val="-3"/>
          <w:sz w:val="28"/>
          <w:szCs w:val="28"/>
        </w:rPr>
        <w:t>48</w:t>
      </w:r>
      <w:r w:rsidRPr="0034489C">
        <w:rPr>
          <w:rFonts w:ascii="Arial Narrow" w:hAnsi="Arial Narrow"/>
          <w:spacing w:val="-3"/>
          <w:sz w:val="28"/>
          <w:szCs w:val="28"/>
        </w:rPr>
        <w:t xml:space="preserve">) </w:t>
      </w:r>
      <w:r>
        <w:rPr>
          <w:rFonts w:ascii="Arial Narrow" w:hAnsi="Arial Narrow"/>
          <w:spacing w:val="-3"/>
          <w:sz w:val="28"/>
          <w:szCs w:val="28"/>
        </w:rPr>
        <w:t>horas siguientes a la notificación del fallo procediera</w:t>
      </w:r>
      <w:r w:rsidR="00D21F0C">
        <w:rPr>
          <w:rFonts w:ascii="Arial Narrow" w:hAnsi="Arial Narrow"/>
          <w:spacing w:val="-3"/>
          <w:sz w:val="28"/>
          <w:szCs w:val="28"/>
        </w:rPr>
        <w:t xml:space="preserve"> a dar respuesta a la solicitud del petente, presentada el 13 d</w:t>
      </w:r>
      <w:r w:rsidR="00C61501">
        <w:rPr>
          <w:rFonts w:ascii="Arial Narrow" w:hAnsi="Arial Narrow"/>
          <w:spacing w:val="-3"/>
          <w:sz w:val="28"/>
          <w:szCs w:val="28"/>
        </w:rPr>
        <w:t xml:space="preserve">e noviembre de 2015, respecto a los números patronales de los homónimos y las fechas en que realizaron el pago de aportes. Para </w:t>
      </w:r>
      <w:r w:rsidR="00F42E3B">
        <w:rPr>
          <w:rFonts w:ascii="Arial Narrow" w:hAnsi="Arial Narrow"/>
          <w:spacing w:val="-3"/>
          <w:sz w:val="28"/>
          <w:szCs w:val="28"/>
        </w:rPr>
        <w:t xml:space="preserve">así concluir, se basó en la aplicación de la presunción de veracidad de los hechos contenidos en el escrito de tutela ante la falta de pronunciamiento de la entidad demandada. </w:t>
      </w:r>
    </w:p>
    <w:p w:rsidR="008942D6" w:rsidRPr="00C61501" w:rsidRDefault="008942D6" w:rsidP="00C61501">
      <w:pPr>
        <w:pStyle w:val="Sinespaciado"/>
      </w:pPr>
    </w:p>
    <w:p w:rsidR="008942D6" w:rsidRDefault="008942D6" w:rsidP="008942D6">
      <w:pPr>
        <w:pStyle w:val="Textoindependiente"/>
        <w:ind w:firstLine="708"/>
        <w:rPr>
          <w:rFonts w:ascii="Arial Narrow" w:hAnsi="Arial Narrow"/>
          <w:b/>
          <w:sz w:val="28"/>
          <w:szCs w:val="28"/>
        </w:rPr>
      </w:pPr>
      <w:r w:rsidRPr="0034489C">
        <w:rPr>
          <w:rFonts w:ascii="Arial Narrow" w:hAnsi="Arial Narrow"/>
          <w:sz w:val="28"/>
          <w:szCs w:val="28"/>
        </w:rPr>
        <w:t>4.</w:t>
      </w:r>
      <w:r w:rsidRPr="0034489C">
        <w:rPr>
          <w:rFonts w:ascii="Arial Narrow" w:hAnsi="Arial Narrow"/>
          <w:b/>
          <w:sz w:val="28"/>
          <w:szCs w:val="28"/>
        </w:rPr>
        <w:t xml:space="preserve"> Impugnación. </w:t>
      </w:r>
    </w:p>
    <w:p w:rsidR="008942D6" w:rsidRDefault="008942D6" w:rsidP="008942D6">
      <w:pPr>
        <w:pStyle w:val="NormalWeb"/>
        <w:spacing w:line="360" w:lineRule="auto"/>
        <w:ind w:firstLine="708"/>
        <w:jc w:val="both"/>
        <w:rPr>
          <w:rFonts w:ascii="Arial Narrow" w:hAnsi="Arial Narrow"/>
          <w:sz w:val="28"/>
          <w:szCs w:val="28"/>
        </w:rPr>
      </w:pPr>
      <w:r w:rsidRPr="0034489C">
        <w:rPr>
          <w:rFonts w:ascii="Arial Narrow" w:hAnsi="Arial Narrow"/>
          <w:sz w:val="28"/>
          <w:szCs w:val="28"/>
        </w:rPr>
        <w:t>Dicha determinación judicial fue objeto de impugnación por</w:t>
      </w:r>
      <w:r>
        <w:rPr>
          <w:rFonts w:ascii="Arial Narrow" w:hAnsi="Arial Narrow"/>
          <w:sz w:val="28"/>
          <w:szCs w:val="28"/>
        </w:rPr>
        <w:t xml:space="preserve"> parte de la entidad accionada, quien para el efecto argumentó que </w:t>
      </w:r>
      <w:r w:rsidR="00C61501">
        <w:rPr>
          <w:rFonts w:ascii="Arial Narrow" w:hAnsi="Arial Narrow"/>
          <w:sz w:val="28"/>
          <w:szCs w:val="28"/>
        </w:rPr>
        <w:t>mediante oficio del 15 de diciembre de 2015, radicado No. BZ2015-10939985-10964708</w:t>
      </w:r>
      <w:r>
        <w:rPr>
          <w:rFonts w:ascii="Arial Narrow" w:hAnsi="Arial Narrow"/>
          <w:sz w:val="28"/>
          <w:szCs w:val="28"/>
        </w:rPr>
        <w:t xml:space="preserve"> resolvió de fondo el derecho de petición presentado por el accionante, por lo que se configura un hecho superado.</w:t>
      </w:r>
    </w:p>
    <w:p w:rsidR="008942D6" w:rsidRPr="00F42E3B" w:rsidRDefault="008942D6" w:rsidP="00F42E3B">
      <w:pPr>
        <w:pStyle w:val="Sinespaciado"/>
      </w:pPr>
    </w:p>
    <w:p w:rsidR="008942D6" w:rsidRPr="0034489C" w:rsidRDefault="008942D6" w:rsidP="008942D6">
      <w:pPr>
        <w:pStyle w:val="Textoindependiente"/>
        <w:jc w:val="center"/>
        <w:rPr>
          <w:rFonts w:ascii="Arial Narrow" w:hAnsi="Arial Narrow"/>
          <w:sz w:val="28"/>
          <w:szCs w:val="28"/>
        </w:rPr>
      </w:pPr>
      <w:r w:rsidRPr="0034489C">
        <w:rPr>
          <w:rFonts w:ascii="Arial Narrow" w:hAnsi="Arial Narrow"/>
          <w:bCs/>
          <w:sz w:val="28"/>
          <w:szCs w:val="28"/>
        </w:rPr>
        <w:t>II-</w:t>
      </w:r>
      <w:r w:rsidRPr="0034489C">
        <w:rPr>
          <w:rFonts w:ascii="Arial Narrow" w:hAnsi="Arial Narrow"/>
          <w:b/>
          <w:bCs/>
          <w:sz w:val="28"/>
          <w:szCs w:val="28"/>
        </w:rPr>
        <w:t xml:space="preserve"> CONSIDERACIONES.</w:t>
      </w:r>
    </w:p>
    <w:p w:rsidR="008942D6" w:rsidRPr="007B4243" w:rsidRDefault="008942D6" w:rsidP="008942D6">
      <w:pPr>
        <w:pStyle w:val="Sinespaciado"/>
      </w:pPr>
    </w:p>
    <w:p w:rsidR="008942D6" w:rsidRPr="0034489C" w:rsidRDefault="008942D6" w:rsidP="008942D6">
      <w:pPr>
        <w:pStyle w:val="Textoindependiente"/>
        <w:numPr>
          <w:ilvl w:val="0"/>
          <w:numId w:val="1"/>
        </w:numPr>
        <w:ind w:left="0" w:firstLine="709"/>
        <w:rPr>
          <w:rFonts w:ascii="Arial Narrow" w:hAnsi="Arial Narrow"/>
          <w:b/>
          <w:bCs/>
          <w:sz w:val="28"/>
          <w:szCs w:val="28"/>
        </w:rPr>
      </w:pPr>
      <w:r w:rsidRPr="0034489C">
        <w:rPr>
          <w:rFonts w:ascii="Arial Narrow" w:hAnsi="Arial Narrow"/>
          <w:b/>
          <w:bCs/>
          <w:sz w:val="28"/>
          <w:szCs w:val="28"/>
        </w:rPr>
        <w:t>Competencia.</w:t>
      </w:r>
    </w:p>
    <w:p w:rsidR="008942D6" w:rsidRPr="0034489C" w:rsidRDefault="008942D6" w:rsidP="008942D6">
      <w:pPr>
        <w:pStyle w:val="Sinespaciado"/>
      </w:pPr>
    </w:p>
    <w:p w:rsidR="008942D6" w:rsidRPr="0034489C" w:rsidRDefault="008942D6" w:rsidP="008942D6">
      <w:pPr>
        <w:pStyle w:val="Textoindependiente"/>
        <w:ind w:firstLine="708"/>
        <w:rPr>
          <w:rFonts w:ascii="Arial Narrow" w:hAnsi="Arial Narrow"/>
          <w:sz w:val="28"/>
          <w:szCs w:val="28"/>
        </w:rPr>
      </w:pPr>
      <w:r w:rsidRPr="0034489C">
        <w:rPr>
          <w:rFonts w:ascii="Arial Narrow" w:hAnsi="Arial Narrow"/>
          <w:sz w:val="28"/>
          <w:szCs w:val="28"/>
        </w:rPr>
        <w:t>Esta Colegiatura es competente para resolver la impugnación presentada por la parte accionada, en virtud de los factores funcional y territorial.</w:t>
      </w:r>
    </w:p>
    <w:p w:rsidR="008942D6" w:rsidRPr="0034489C" w:rsidRDefault="008942D6" w:rsidP="008942D6">
      <w:pPr>
        <w:pStyle w:val="Textoindependiente"/>
        <w:rPr>
          <w:rFonts w:ascii="Arial Narrow" w:hAnsi="Arial Narrow"/>
          <w:sz w:val="28"/>
          <w:szCs w:val="28"/>
        </w:rPr>
      </w:pPr>
    </w:p>
    <w:p w:rsidR="008942D6" w:rsidRPr="0034489C" w:rsidRDefault="008942D6" w:rsidP="008942D6">
      <w:pPr>
        <w:pStyle w:val="Textoindependiente"/>
        <w:ind w:firstLine="708"/>
        <w:rPr>
          <w:rFonts w:ascii="Arial Narrow" w:hAnsi="Arial Narrow"/>
          <w:b/>
          <w:bCs/>
          <w:i/>
          <w:sz w:val="28"/>
          <w:szCs w:val="28"/>
        </w:rPr>
      </w:pPr>
      <w:r w:rsidRPr="0034489C">
        <w:rPr>
          <w:rFonts w:ascii="Arial Narrow" w:hAnsi="Arial Narrow"/>
          <w:b/>
          <w:bCs/>
          <w:i/>
          <w:sz w:val="28"/>
          <w:szCs w:val="28"/>
        </w:rPr>
        <w:t>2. Problema Jurídico.</w:t>
      </w:r>
    </w:p>
    <w:p w:rsidR="008942D6" w:rsidRPr="00F42E3B" w:rsidRDefault="008942D6" w:rsidP="00F42E3B">
      <w:pPr>
        <w:pStyle w:val="Sinespaciado"/>
      </w:pPr>
    </w:p>
    <w:p w:rsidR="008942D6" w:rsidRPr="00BC6E9F" w:rsidRDefault="008942D6" w:rsidP="008942D6">
      <w:pPr>
        <w:tabs>
          <w:tab w:val="left" w:pos="-720"/>
        </w:tabs>
        <w:suppressAutoHyphens/>
        <w:spacing w:line="360" w:lineRule="auto"/>
        <w:ind w:right="-7" w:firstLine="851"/>
        <w:jc w:val="both"/>
        <w:rPr>
          <w:rFonts w:ascii="Arial Narrow" w:hAnsi="Arial Narrow" w:cs="Tahoma"/>
          <w:bCs/>
          <w:i/>
          <w:color w:val="000000"/>
          <w:spacing w:val="-2"/>
          <w:sz w:val="26"/>
          <w:szCs w:val="26"/>
        </w:rPr>
      </w:pPr>
      <w:r w:rsidRPr="00BC6E9F">
        <w:rPr>
          <w:rFonts w:ascii="Arial Narrow" w:hAnsi="Arial Narrow" w:cs="Tahoma"/>
          <w:bCs/>
          <w:i/>
          <w:color w:val="000000"/>
          <w:spacing w:val="-2"/>
          <w:sz w:val="26"/>
          <w:szCs w:val="26"/>
        </w:rPr>
        <w:t>¿Se superaron los hechos que dieron pie a la interposición de la presente acción constitucional?</w:t>
      </w:r>
    </w:p>
    <w:p w:rsidR="008942D6" w:rsidRPr="00BE2732" w:rsidRDefault="008942D6" w:rsidP="008942D6">
      <w:pPr>
        <w:pStyle w:val="Sinespaciado"/>
      </w:pPr>
    </w:p>
    <w:p w:rsidR="008942D6" w:rsidRPr="0034489C" w:rsidRDefault="008942D6" w:rsidP="008942D6">
      <w:pPr>
        <w:spacing w:line="360" w:lineRule="auto"/>
        <w:ind w:firstLine="851"/>
        <w:jc w:val="both"/>
        <w:rPr>
          <w:rFonts w:ascii="Arial Narrow" w:hAnsi="Arial Narrow" w:cs="Arial"/>
          <w:b/>
          <w:i/>
          <w:iCs/>
          <w:sz w:val="28"/>
          <w:szCs w:val="28"/>
        </w:rPr>
      </w:pPr>
      <w:r w:rsidRPr="0034489C">
        <w:rPr>
          <w:rFonts w:ascii="Arial Narrow" w:hAnsi="Arial Narrow" w:cs="Arial"/>
          <w:b/>
          <w:i/>
          <w:sz w:val="28"/>
          <w:szCs w:val="28"/>
        </w:rPr>
        <w:t>2.1</w:t>
      </w:r>
      <w:r w:rsidRPr="0034489C">
        <w:rPr>
          <w:rFonts w:ascii="Arial Narrow" w:hAnsi="Arial Narrow" w:cs="Arial"/>
          <w:i/>
          <w:sz w:val="28"/>
          <w:szCs w:val="28"/>
        </w:rPr>
        <w:t xml:space="preserve"> </w:t>
      </w:r>
      <w:r w:rsidRPr="0034489C">
        <w:rPr>
          <w:rFonts w:ascii="Arial Narrow" w:hAnsi="Arial Narrow" w:cs="Arial"/>
          <w:b/>
          <w:i/>
          <w:iCs/>
          <w:sz w:val="28"/>
          <w:szCs w:val="28"/>
        </w:rPr>
        <w:t>Del derecho de petición.</w:t>
      </w:r>
    </w:p>
    <w:p w:rsidR="008942D6" w:rsidRPr="00BE2732" w:rsidRDefault="008942D6" w:rsidP="008942D6">
      <w:pPr>
        <w:pStyle w:val="Sinespaciado"/>
      </w:pPr>
    </w:p>
    <w:p w:rsidR="008942D6" w:rsidRPr="0034489C" w:rsidRDefault="008942D6" w:rsidP="008942D6">
      <w:pPr>
        <w:spacing w:line="360" w:lineRule="auto"/>
        <w:ind w:firstLine="851"/>
        <w:jc w:val="both"/>
        <w:rPr>
          <w:rFonts w:ascii="Arial Narrow" w:hAnsi="Arial Narrow" w:cs="Arial"/>
          <w:sz w:val="28"/>
          <w:szCs w:val="28"/>
        </w:rPr>
      </w:pPr>
      <w:r w:rsidRPr="0034489C">
        <w:rPr>
          <w:rFonts w:ascii="Arial Narrow" w:hAnsi="Arial Narrow" w:cs="Arial"/>
          <w:iCs/>
          <w:sz w:val="28"/>
          <w:szCs w:val="28"/>
        </w:rPr>
        <w:t>E</w:t>
      </w:r>
      <w:r w:rsidRPr="0034489C">
        <w:rPr>
          <w:rFonts w:ascii="Arial Narrow" w:hAnsi="Arial Narrow" w:cs="Arial"/>
          <w:sz w:val="28"/>
          <w:szCs w:val="28"/>
        </w:rPr>
        <w:t>s el mecanismo a través del cual se le permite a toda persona realizar peticiones respetuosas a la administración y en cambio, tiene derecho a obtener una respuesta clara, pronta y de</w:t>
      </w:r>
      <w:r w:rsidR="00784143">
        <w:rPr>
          <w:rFonts w:ascii="Arial Narrow" w:hAnsi="Arial Narrow" w:cs="Arial"/>
          <w:sz w:val="28"/>
          <w:szCs w:val="28"/>
        </w:rPr>
        <w:t xml:space="preserve"> fondo respecto de la solicitud; </w:t>
      </w:r>
      <w:r w:rsidRPr="0034489C">
        <w:rPr>
          <w:rFonts w:ascii="Arial Narrow" w:hAnsi="Arial Narrow" w:cs="Arial"/>
          <w:sz w:val="28"/>
          <w:szCs w:val="28"/>
        </w:rPr>
        <w:t>sobre los elementos de este derecho ha dicho la Corte Constitucional que consisten en lo siguiente</w:t>
      </w:r>
      <w:r w:rsidRPr="0034489C">
        <w:rPr>
          <w:rFonts w:ascii="Arial Narrow" w:hAnsi="Arial Narrow" w:cs="Arial"/>
          <w:sz w:val="28"/>
          <w:szCs w:val="28"/>
          <w:vertAlign w:val="superscript"/>
        </w:rPr>
        <w:footnoteReference w:id="1"/>
      </w:r>
      <w:r w:rsidRPr="0034489C">
        <w:rPr>
          <w:rFonts w:ascii="Arial Narrow" w:hAnsi="Arial Narrow" w:cs="Arial"/>
          <w:sz w:val="28"/>
          <w:szCs w:val="28"/>
        </w:rPr>
        <w:t xml:space="preserve">: </w:t>
      </w:r>
    </w:p>
    <w:p w:rsidR="008942D6" w:rsidRPr="00393602" w:rsidRDefault="008942D6" w:rsidP="008942D6">
      <w:pPr>
        <w:pStyle w:val="Sinespaciado"/>
      </w:pPr>
    </w:p>
    <w:p w:rsidR="008942D6" w:rsidRPr="00083011" w:rsidRDefault="008942D6" w:rsidP="00784143">
      <w:pPr>
        <w:ind w:left="426" w:right="567"/>
        <w:jc w:val="both"/>
        <w:rPr>
          <w:rFonts w:ascii="Arial Narrow" w:hAnsi="Arial Narrow" w:cs="Arial"/>
          <w:i/>
          <w:sz w:val="26"/>
          <w:szCs w:val="26"/>
        </w:rPr>
      </w:pPr>
      <w:r w:rsidRPr="00393602">
        <w:rPr>
          <w:rFonts w:ascii="Arial Narrow" w:hAnsi="Arial Narrow" w:cs="Arial"/>
          <w:i/>
          <w:sz w:val="26"/>
          <w:szCs w:val="26"/>
        </w:rPr>
        <w:t>“(</w:t>
      </w:r>
      <w:r w:rsidRPr="00083011">
        <w:rPr>
          <w:rFonts w:ascii="Arial Narrow" w:hAnsi="Arial Narrow" w:cs="Arial"/>
          <w:i/>
          <w:sz w:val="26"/>
          <w:szCs w:val="26"/>
        </w:rPr>
        <w:t>1) El derecho a presentar, en términos respetuosos, solicitudes ante las autoridades, sin que éstas puedan negarse a recibirlas o tramitarlas.</w:t>
      </w:r>
    </w:p>
    <w:p w:rsidR="008942D6" w:rsidRPr="00083011" w:rsidRDefault="008942D6" w:rsidP="00784143">
      <w:pPr>
        <w:ind w:left="426" w:right="567"/>
        <w:jc w:val="both"/>
        <w:rPr>
          <w:rFonts w:ascii="Arial Narrow" w:hAnsi="Arial Narrow" w:cs="Arial"/>
          <w:i/>
          <w:sz w:val="26"/>
          <w:szCs w:val="26"/>
        </w:rPr>
      </w:pPr>
      <w:r w:rsidRPr="00083011">
        <w:rPr>
          <w:rFonts w:ascii="Arial Narrow" w:hAnsi="Arial Narrow" w:cs="Arial"/>
          <w:i/>
          <w:sz w:val="26"/>
          <w:szCs w:val="26"/>
        </w:rPr>
        <w:t> </w:t>
      </w:r>
    </w:p>
    <w:p w:rsidR="008942D6" w:rsidRPr="00083011" w:rsidRDefault="008942D6" w:rsidP="00784143">
      <w:pPr>
        <w:ind w:left="426" w:right="567"/>
        <w:jc w:val="both"/>
        <w:rPr>
          <w:rFonts w:ascii="Arial Narrow" w:hAnsi="Arial Narrow" w:cs="Arial"/>
          <w:i/>
          <w:sz w:val="26"/>
          <w:szCs w:val="26"/>
        </w:rPr>
      </w:pPr>
      <w:r w:rsidRPr="00083011">
        <w:rPr>
          <w:rFonts w:ascii="Arial Narrow" w:hAnsi="Arial Narrow" w:cs="Arial"/>
          <w:i/>
          <w:sz w:val="26"/>
          <w:szCs w:val="26"/>
        </w:rPr>
        <w:t>(2) El derecho a obtener una respuesta oportuna, es decir, dentro de los términos establecidos en las normas correspondientes.</w:t>
      </w:r>
    </w:p>
    <w:p w:rsidR="008942D6" w:rsidRPr="00083011" w:rsidRDefault="008942D6" w:rsidP="00784143">
      <w:pPr>
        <w:ind w:left="426" w:right="567"/>
        <w:jc w:val="both"/>
        <w:rPr>
          <w:rFonts w:ascii="Arial Narrow" w:hAnsi="Arial Narrow" w:cs="Arial"/>
          <w:i/>
          <w:sz w:val="26"/>
          <w:szCs w:val="26"/>
        </w:rPr>
      </w:pPr>
      <w:r w:rsidRPr="00083011">
        <w:rPr>
          <w:rFonts w:ascii="Arial Narrow" w:hAnsi="Arial Narrow" w:cs="Arial"/>
          <w:i/>
          <w:sz w:val="26"/>
          <w:szCs w:val="26"/>
        </w:rPr>
        <w:t> </w:t>
      </w:r>
    </w:p>
    <w:p w:rsidR="008942D6" w:rsidRPr="00083011" w:rsidRDefault="008942D6" w:rsidP="00784143">
      <w:pPr>
        <w:ind w:left="426" w:right="567"/>
        <w:jc w:val="both"/>
        <w:rPr>
          <w:rFonts w:ascii="Arial Narrow" w:hAnsi="Arial Narrow" w:cs="Arial"/>
          <w:i/>
          <w:sz w:val="26"/>
          <w:szCs w:val="26"/>
        </w:rPr>
      </w:pPr>
      <w:r w:rsidRPr="00083011">
        <w:rPr>
          <w:rFonts w:ascii="Arial Narrow" w:hAnsi="Arial Narrow" w:cs="Arial"/>
          <w:i/>
          <w:sz w:val="26"/>
          <w:szCs w:val="26"/>
        </w:rPr>
        <w:t>(3)</w:t>
      </w:r>
      <w:r w:rsidRPr="00083011">
        <w:rPr>
          <w:rFonts w:ascii="Arial Narrow" w:hAnsi="Arial Narrow" w:cs="Arial"/>
          <w:b/>
          <w:bCs/>
          <w:i/>
          <w:sz w:val="26"/>
          <w:szCs w:val="26"/>
        </w:rPr>
        <w:t> </w:t>
      </w:r>
      <w:r w:rsidRPr="00083011">
        <w:rPr>
          <w:rFonts w:ascii="Arial Narrow" w:hAnsi="Arial Narrow" w:cs="Arial"/>
          <w:i/>
          <w:sz w:val="26"/>
          <w:szCs w:val="26"/>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8942D6" w:rsidRPr="00083011" w:rsidRDefault="008942D6" w:rsidP="00784143">
      <w:pPr>
        <w:ind w:left="426" w:right="567"/>
        <w:jc w:val="both"/>
        <w:rPr>
          <w:rFonts w:ascii="Arial Narrow" w:hAnsi="Arial Narrow" w:cs="Arial"/>
          <w:i/>
          <w:sz w:val="26"/>
          <w:szCs w:val="26"/>
        </w:rPr>
      </w:pPr>
      <w:r w:rsidRPr="00083011">
        <w:rPr>
          <w:rFonts w:ascii="Arial Narrow" w:hAnsi="Arial Narrow" w:cs="Arial"/>
          <w:i/>
          <w:sz w:val="26"/>
          <w:szCs w:val="26"/>
        </w:rPr>
        <w:t> </w:t>
      </w:r>
    </w:p>
    <w:p w:rsidR="008942D6" w:rsidRDefault="008942D6" w:rsidP="00784143">
      <w:pPr>
        <w:ind w:left="426" w:right="567"/>
        <w:jc w:val="both"/>
        <w:rPr>
          <w:rFonts w:ascii="Arial Narrow" w:hAnsi="Arial Narrow" w:cs="Arial"/>
          <w:i/>
          <w:sz w:val="26"/>
          <w:szCs w:val="26"/>
        </w:rPr>
      </w:pPr>
      <w:r w:rsidRPr="00083011">
        <w:rPr>
          <w:rFonts w:ascii="Arial Narrow" w:hAnsi="Arial Narrow" w:cs="Arial"/>
          <w:i/>
          <w:sz w:val="26"/>
          <w:szCs w:val="26"/>
        </w:rPr>
        <w:t>(4) El derecho a obtener la pronta comunicación de la respuesta.</w:t>
      </w:r>
      <w:r w:rsidRPr="00393602">
        <w:rPr>
          <w:rFonts w:ascii="Arial Narrow" w:hAnsi="Arial Narrow" w:cs="Arial"/>
          <w:i/>
          <w:sz w:val="26"/>
          <w:szCs w:val="26"/>
        </w:rPr>
        <w:t>”</w:t>
      </w:r>
    </w:p>
    <w:p w:rsidR="008942D6" w:rsidRPr="00BE2732" w:rsidRDefault="008942D6" w:rsidP="00784143">
      <w:pPr>
        <w:pStyle w:val="Sinespaciado"/>
        <w:spacing w:line="480" w:lineRule="auto"/>
        <w:ind w:left="426" w:right="567"/>
      </w:pPr>
    </w:p>
    <w:p w:rsidR="00784143" w:rsidRPr="00B371AE" w:rsidRDefault="00784143" w:rsidP="00784143">
      <w:pPr>
        <w:spacing w:line="360" w:lineRule="auto"/>
        <w:ind w:firstLine="900"/>
        <w:jc w:val="both"/>
        <w:rPr>
          <w:rFonts w:ascii="Arial Narrow" w:hAnsi="Arial Narrow" w:cs="Arial"/>
          <w:sz w:val="28"/>
          <w:szCs w:val="28"/>
        </w:rPr>
      </w:pPr>
      <w:r w:rsidRPr="00B371AE">
        <w:rPr>
          <w:rFonts w:ascii="Arial Narrow" w:hAnsi="Arial Narrow" w:cs="Arial"/>
          <w:sz w:val="28"/>
          <w:szCs w:val="28"/>
        </w:rPr>
        <w:t xml:space="preserve">Finalmente, la Ley Estatutaria 1755 de 2015, por medio de la cual se reguló el derecho fundamental de petición, estableció en su artículo 14: </w:t>
      </w:r>
    </w:p>
    <w:p w:rsidR="00784143" w:rsidRDefault="00784143" w:rsidP="00784143">
      <w:pPr>
        <w:pStyle w:val="Sinespaciado"/>
      </w:pPr>
    </w:p>
    <w:p w:rsidR="00784143" w:rsidRPr="00B371AE" w:rsidRDefault="00784143" w:rsidP="00784143">
      <w:pPr>
        <w:pStyle w:val="pa8"/>
        <w:shd w:val="clear" w:color="auto" w:fill="FFFFFF"/>
        <w:spacing w:before="0" w:beforeAutospacing="0" w:after="0" w:afterAutospacing="0"/>
        <w:ind w:left="426" w:right="567"/>
        <w:jc w:val="both"/>
        <w:rPr>
          <w:rFonts w:ascii="Arial Narrow" w:hAnsi="Arial Narrow"/>
          <w:i/>
          <w:sz w:val="26"/>
          <w:szCs w:val="26"/>
        </w:rPr>
      </w:pPr>
      <w:r w:rsidRPr="00B371AE">
        <w:rPr>
          <w:rStyle w:val="a0"/>
          <w:rFonts w:ascii="Arial Narrow" w:eastAsia="SimSun" w:hAnsi="Arial Narrow" w:cs="Arial"/>
          <w:b/>
          <w:bCs/>
          <w:i/>
          <w:sz w:val="26"/>
          <w:szCs w:val="26"/>
        </w:rPr>
        <w:t>“Artículo 14.</w:t>
      </w:r>
      <w:r w:rsidRPr="00B371AE">
        <w:rPr>
          <w:rStyle w:val="apple-converted-space"/>
          <w:rFonts w:ascii="Arial Narrow" w:eastAsia="SimSun" w:hAnsi="Arial Narrow" w:cs="Arial"/>
          <w:b/>
          <w:bCs/>
          <w:i/>
          <w:sz w:val="26"/>
          <w:szCs w:val="26"/>
        </w:rPr>
        <w:t> </w:t>
      </w:r>
      <w:r w:rsidRPr="00B371AE">
        <w:rPr>
          <w:rStyle w:val="a0"/>
          <w:rFonts w:ascii="Arial Narrow" w:eastAsia="SimSun" w:hAnsi="Arial Narrow" w:cs="Arial"/>
          <w:b/>
          <w:bCs/>
          <w:i/>
          <w:iCs/>
          <w:sz w:val="26"/>
          <w:szCs w:val="26"/>
        </w:rPr>
        <w:t>Términos para resolver las distintas modalidades de peticiones</w:t>
      </w:r>
      <w:r w:rsidRPr="00B371AE">
        <w:rPr>
          <w:rStyle w:val="a0"/>
          <w:rFonts w:ascii="Arial Narrow" w:eastAsia="SimSun" w:hAnsi="Arial Narrow" w:cs="Arial"/>
          <w:b/>
          <w:bCs/>
          <w:i/>
          <w:sz w:val="26"/>
          <w:szCs w:val="26"/>
        </w:rPr>
        <w:t>.</w:t>
      </w:r>
      <w:r w:rsidRPr="00B371AE">
        <w:rPr>
          <w:rStyle w:val="apple-converted-space"/>
          <w:rFonts w:ascii="Arial Narrow" w:eastAsia="SimSun" w:hAnsi="Arial Narrow" w:cs="Arial"/>
          <w:b/>
          <w:bCs/>
          <w:i/>
          <w:sz w:val="26"/>
          <w:szCs w:val="26"/>
        </w:rPr>
        <w:t> </w:t>
      </w:r>
      <w:r w:rsidRPr="00B371AE">
        <w:rPr>
          <w:rStyle w:val="a0"/>
          <w:rFonts w:ascii="Arial Narrow" w:eastAsia="SimSun" w:hAnsi="Arial Narrow" w:cs="Arial"/>
          <w:i/>
          <w:sz w:val="26"/>
          <w:szCs w:val="26"/>
        </w:rPr>
        <w:t>Salvo norma legal especial y so pena de sanción disciplinaria, toda petición deberá resolverse dentro de los quince (15) días siguientes a su recepción. Estará sometida a término especial la resolución de las siguientes peticiones:</w:t>
      </w:r>
    </w:p>
    <w:p w:rsidR="00784143" w:rsidRPr="00B371AE" w:rsidRDefault="00784143" w:rsidP="00784143">
      <w:pPr>
        <w:pStyle w:val="Sinespaciado"/>
        <w:ind w:left="426" w:right="567"/>
      </w:pPr>
      <w:r w:rsidRPr="00B371AE">
        <w:rPr>
          <w:rStyle w:val="a0"/>
          <w:rFonts w:ascii="Arial Narrow" w:eastAsia="SimSun" w:hAnsi="Arial Narrow" w:cs="Arial"/>
          <w:i/>
          <w:sz w:val="26"/>
          <w:szCs w:val="26"/>
        </w:rPr>
        <w:t> </w:t>
      </w:r>
    </w:p>
    <w:p w:rsidR="00784143" w:rsidRPr="00B371AE" w:rsidRDefault="00784143" w:rsidP="00784143">
      <w:pPr>
        <w:pStyle w:val="pa8"/>
        <w:shd w:val="clear" w:color="auto" w:fill="FFFFFF"/>
        <w:spacing w:before="0" w:beforeAutospacing="0" w:after="0" w:afterAutospacing="0"/>
        <w:ind w:left="426" w:right="567"/>
        <w:jc w:val="both"/>
        <w:rPr>
          <w:rFonts w:ascii="Arial Narrow" w:hAnsi="Arial Narrow"/>
          <w:i/>
          <w:sz w:val="26"/>
          <w:szCs w:val="26"/>
        </w:rPr>
      </w:pPr>
      <w:r w:rsidRPr="00B371AE">
        <w:rPr>
          <w:rStyle w:val="a0"/>
          <w:rFonts w:ascii="Arial Narrow" w:eastAsia="SimSun" w:hAnsi="Arial Narrow" w:cs="Arial"/>
          <w:i/>
          <w:sz w:val="26"/>
          <w:szCs w:val="26"/>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784143" w:rsidRPr="00784143" w:rsidRDefault="00784143" w:rsidP="00784143">
      <w:pPr>
        <w:pStyle w:val="Sinespaciado"/>
      </w:pPr>
      <w:r w:rsidRPr="00B371AE">
        <w:rPr>
          <w:rStyle w:val="a0"/>
          <w:rFonts w:ascii="Arial Narrow" w:eastAsia="SimSun" w:hAnsi="Arial Narrow" w:cs="Arial"/>
          <w:i/>
          <w:sz w:val="26"/>
          <w:szCs w:val="26"/>
        </w:rPr>
        <w:t> </w:t>
      </w:r>
    </w:p>
    <w:p w:rsidR="00784143" w:rsidRPr="00B371AE" w:rsidRDefault="00784143" w:rsidP="00784143">
      <w:pPr>
        <w:pStyle w:val="pa8"/>
        <w:shd w:val="clear" w:color="auto" w:fill="FFFFFF"/>
        <w:spacing w:before="0" w:beforeAutospacing="0" w:after="0" w:afterAutospacing="0"/>
        <w:ind w:left="426" w:right="567"/>
        <w:jc w:val="both"/>
        <w:rPr>
          <w:rFonts w:ascii="Arial Narrow" w:hAnsi="Arial Narrow"/>
          <w:i/>
          <w:sz w:val="26"/>
          <w:szCs w:val="26"/>
        </w:rPr>
      </w:pPr>
      <w:r w:rsidRPr="00B371AE">
        <w:rPr>
          <w:rStyle w:val="a0"/>
          <w:rFonts w:ascii="Arial Narrow" w:eastAsia="SimSun" w:hAnsi="Arial Narrow" w:cs="Arial"/>
          <w:i/>
          <w:sz w:val="26"/>
          <w:szCs w:val="26"/>
        </w:rPr>
        <w:t>2. Las peticiones mediante las cuales se eleva una consulta a las autoridades en relación con las materias a su cargo deberán resolverse dentro de los treinta (30) días siguientes a su recepción.</w:t>
      </w:r>
    </w:p>
    <w:p w:rsidR="00784143" w:rsidRPr="00B371AE" w:rsidRDefault="00784143" w:rsidP="00784143">
      <w:pPr>
        <w:pStyle w:val="Sinespaciado"/>
      </w:pPr>
      <w:r w:rsidRPr="00B371AE">
        <w:t> </w:t>
      </w:r>
    </w:p>
    <w:p w:rsidR="00784143" w:rsidRDefault="00784143" w:rsidP="00784143">
      <w:pPr>
        <w:pStyle w:val="pa8"/>
        <w:shd w:val="clear" w:color="auto" w:fill="FFFFFF"/>
        <w:spacing w:before="0" w:beforeAutospacing="0" w:after="0" w:afterAutospacing="0"/>
        <w:ind w:left="426" w:right="567"/>
        <w:jc w:val="both"/>
        <w:rPr>
          <w:rStyle w:val="a0"/>
          <w:rFonts w:ascii="Arial Narrow" w:eastAsia="SimSun" w:hAnsi="Arial Narrow" w:cs="Arial"/>
          <w:i/>
          <w:sz w:val="26"/>
          <w:szCs w:val="26"/>
        </w:rPr>
      </w:pPr>
      <w:bookmarkStart w:id="1" w:name="14.1"/>
      <w:r w:rsidRPr="00B371AE">
        <w:rPr>
          <w:rStyle w:val="a0"/>
          <w:rFonts w:ascii="Arial Narrow" w:eastAsia="SimSun" w:hAnsi="Arial Narrow" w:cs="Arial"/>
          <w:b/>
          <w:bCs/>
          <w:i/>
          <w:sz w:val="26"/>
          <w:szCs w:val="26"/>
        </w:rPr>
        <w:t> </w:t>
      </w:r>
      <w:bookmarkEnd w:id="1"/>
      <w:r w:rsidRPr="00B371AE">
        <w:rPr>
          <w:rStyle w:val="a0"/>
          <w:rFonts w:ascii="Arial Narrow" w:eastAsia="SimSun" w:hAnsi="Arial Narrow" w:cs="Arial"/>
          <w:b/>
          <w:bCs/>
          <w:i/>
          <w:sz w:val="26"/>
          <w:szCs w:val="26"/>
        </w:rPr>
        <w:t>Parágrafo.</w:t>
      </w:r>
      <w:r w:rsidRPr="00B371AE">
        <w:rPr>
          <w:rStyle w:val="apple-converted-space"/>
          <w:rFonts w:ascii="Arial Narrow" w:eastAsia="SimSun" w:hAnsi="Arial Narrow" w:cs="Arial"/>
          <w:b/>
          <w:bCs/>
          <w:i/>
          <w:sz w:val="26"/>
          <w:szCs w:val="26"/>
        </w:rPr>
        <w:t> </w:t>
      </w:r>
      <w:r w:rsidRPr="00B371AE">
        <w:rPr>
          <w:rStyle w:val="a0"/>
          <w:rFonts w:ascii="Arial Narrow" w:eastAsia="SimSun" w:hAnsi="Arial Narrow" w:cs="Arial"/>
          <w:i/>
          <w:sz w:val="26"/>
          <w:szCs w:val="26"/>
        </w:rPr>
        <w:t xml:space="preserve">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 </w:t>
      </w:r>
    </w:p>
    <w:p w:rsidR="00784143" w:rsidRPr="00A37BAA" w:rsidRDefault="00784143" w:rsidP="00784143">
      <w:pPr>
        <w:pStyle w:val="Sinespaciado"/>
      </w:pPr>
    </w:p>
    <w:p w:rsidR="008942D6" w:rsidRDefault="008942D6" w:rsidP="008942D6">
      <w:pPr>
        <w:pStyle w:val="Sinespaciado"/>
      </w:pPr>
    </w:p>
    <w:p w:rsidR="008942D6" w:rsidRPr="0034489C" w:rsidRDefault="008942D6" w:rsidP="008942D6">
      <w:pPr>
        <w:spacing w:line="360" w:lineRule="auto"/>
        <w:ind w:firstLine="900"/>
        <w:jc w:val="both"/>
        <w:rPr>
          <w:rFonts w:ascii="Arial Narrow" w:hAnsi="Arial Narrow" w:cs="Arial"/>
          <w:b/>
          <w:i/>
          <w:iCs/>
          <w:sz w:val="28"/>
          <w:szCs w:val="28"/>
        </w:rPr>
      </w:pPr>
      <w:r w:rsidRPr="0034489C">
        <w:rPr>
          <w:rFonts w:ascii="Arial Narrow" w:hAnsi="Arial Narrow" w:cs="Arial"/>
          <w:b/>
          <w:i/>
          <w:iCs/>
          <w:sz w:val="28"/>
          <w:szCs w:val="28"/>
        </w:rPr>
        <w:t>2.2 Del hecho superado.</w:t>
      </w:r>
    </w:p>
    <w:p w:rsidR="008942D6" w:rsidRPr="00BE2732" w:rsidRDefault="008942D6" w:rsidP="008942D6">
      <w:pPr>
        <w:pStyle w:val="Sinespaciado"/>
      </w:pPr>
    </w:p>
    <w:p w:rsidR="008942D6" w:rsidRPr="0034489C" w:rsidRDefault="008942D6" w:rsidP="008942D6">
      <w:pPr>
        <w:spacing w:line="360" w:lineRule="auto"/>
        <w:ind w:firstLine="900"/>
        <w:jc w:val="both"/>
        <w:rPr>
          <w:rFonts w:ascii="Arial Narrow" w:hAnsi="Arial Narrow" w:cs="Arial"/>
          <w:sz w:val="28"/>
          <w:szCs w:val="28"/>
        </w:rPr>
      </w:pPr>
      <w:r w:rsidRPr="0034489C">
        <w:rPr>
          <w:rFonts w:ascii="Arial Narrow" w:hAnsi="Arial Narrow" w:cs="Arial"/>
          <w:sz w:val="28"/>
          <w:szCs w:val="28"/>
        </w:rPr>
        <w:t>La Corte Constitucional ha desarrollado toda una línea jurisprudencial, en la que resalta el fin esencial de la acción de tutela como mecanismo idóneo para salvaguardar los derechos fundamentales, de modo que el “</w:t>
      </w:r>
      <w:r w:rsidRPr="0034489C">
        <w:rPr>
          <w:rFonts w:ascii="Arial Narrow" w:hAnsi="Arial Narrow" w:cs="Arial"/>
          <w:i/>
          <w:sz w:val="28"/>
          <w:szCs w:val="28"/>
        </w:rPr>
        <w:t>hecho superado</w:t>
      </w:r>
      <w:r w:rsidRPr="0034489C">
        <w:rPr>
          <w:rFonts w:ascii="Arial Narrow" w:hAnsi="Arial Narrow" w:cs="Arial"/>
          <w:sz w:val="28"/>
          <w:szCs w:val="28"/>
        </w:rPr>
        <w:t>” es aplicable a los casos en que la entidad tutelada ha emprendido los mecanismos para que desaparezca la vulneración del derecho fundamental, y donde por sustracción de materia la orden que podría impartir el juez se tornaría ineficaz</w:t>
      </w:r>
      <w:r w:rsidRPr="0034489C">
        <w:rPr>
          <w:rFonts w:ascii="Arial Narrow" w:hAnsi="Arial Narrow"/>
          <w:sz w:val="28"/>
          <w:szCs w:val="28"/>
          <w:vertAlign w:val="superscript"/>
        </w:rPr>
        <w:footnoteReference w:id="2"/>
      </w:r>
      <w:r w:rsidRPr="0034489C">
        <w:rPr>
          <w:rFonts w:ascii="Arial Narrow" w:hAnsi="Arial Narrow" w:cs="Arial"/>
          <w:sz w:val="28"/>
          <w:szCs w:val="28"/>
        </w:rPr>
        <w:t xml:space="preserve">: </w:t>
      </w:r>
    </w:p>
    <w:p w:rsidR="008942D6" w:rsidRPr="00947040" w:rsidRDefault="008942D6" w:rsidP="008942D6">
      <w:pPr>
        <w:pStyle w:val="Sinespaciado"/>
      </w:pPr>
    </w:p>
    <w:p w:rsidR="008942D6" w:rsidRPr="0034489C" w:rsidRDefault="008942D6" w:rsidP="008942D6">
      <w:pPr>
        <w:ind w:right="476" w:firstLine="900"/>
        <w:jc w:val="both"/>
        <w:rPr>
          <w:rFonts w:ascii="Arial Narrow" w:hAnsi="Arial Narrow" w:cs="Arial"/>
          <w:i/>
          <w:sz w:val="26"/>
          <w:szCs w:val="26"/>
        </w:rPr>
      </w:pPr>
      <w:r w:rsidRPr="0034489C">
        <w:rPr>
          <w:rFonts w:ascii="Arial Narrow" w:hAnsi="Arial Narrow" w:cs="Arial"/>
          <w:i/>
          <w:sz w:val="26"/>
          <w:szCs w:val="26"/>
        </w:rPr>
        <w:t>“En este orden de ideas, es claro que el objeto jurídico de la acción de tutela es la protección de derechos fundamentales que se hayan visto en peligro o que se hallan vulnerado, por lo tanto, en caso de que la circunstancia que dio origen a la trasgresión desaparezca, el objeto del que se viene hablando se desvanece y, es precisamente este fenómeno el que se conoce como hecho superado, el cual da como resultado una carencia actual de objeto para decidir.”</w:t>
      </w:r>
    </w:p>
    <w:p w:rsidR="008942D6" w:rsidRPr="00BC6E9F" w:rsidRDefault="008942D6" w:rsidP="008942D6">
      <w:pPr>
        <w:pStyle w:val="Sinespaciado"/>
        <w:spacing w:line="480" w:lineRule="auto"/>
      </w:pPr>
    </w:p>
    <w:p w:rsidR="008942D6" w:rsidRPr="00C95F39" w:rsidRDefault="008942D6" w:rsidP="008942D6">
      <w:pPr>
        <w:tabs>
          <w:tab w:val="left" w:pos="-720"/>
        </w:tabs>
        <w:suppressAutoHyphens/>
        <w:spacing w:line="360" w:lineRule="auto"/>
        <w:ind w:right="-7"/>
        <w:jc w:val="both"/>
        <w:rPr>
          <w:rFonts w:ascii="Arial Narrow" w:hAnsi="Arial Narrow" w:cs="Tahoma"/>
          <w:b/>
          <w:i/>
          <w:color w:val="000000"/>
          <w:spacing w:val="-2"/>
          <w:sz w:val="30"/>
          <w:szCs w:val="30"/>
          <w:lang w:val="es-ES_tradnl"/>
        </w:rPr>
      </w:pPr>
      <w:r>
        <w:rPr>
          <w:rFonts w:ascii="Arial Narrow" w:hAnsi="Arial Narrow" w:cs="Tahoma"/>
          <w:b/>
          <w:i/>
          <w:color w:val="000000"/>
          <w:spacing w:val="-2"/>
          <w:sz w:val="30"/>
          <w:szCs w:val="30"/>
          <w:lang w:val="es-ES_tradnl"/>
        </w:rPr>
        <w:tab/>
      </w:r>
      <w:r w:rsidRPr="00C95F39">
        <w:rPr>
          <w:rFonts w:ascii="Arial Narrow" w:hAnsi="Arial Narrow" w:cs="Tahoma"/>
          <w:b/>
          <w:i/>
          <w:color w:val="000000"/>
          <w:spacing w:val="-2"/>
          <w:sz w:val="30"/>
          <w:szCs w:val="30"/>
          <w:lang w:val="es-ES_tradnl"/>
        </w:rPr>
        <w:t>2.3 Caso concreto.</w:t>
      </w:r>
    </w:p>
    <w:p w:rsidR="008942D6" w:rsidRPr="007B4243" w:rsidRDefault="008942D6" w:rsidP="008942D6">
      <w:pPr>
        <w:pStyle w:val="Sinespaciado"/>
      </w:pPr>
    </w:p>
    <w:p w:rsidR="008942D6" w:rsidRDefault="008942D6" w:rsidP="008942D6">
      <w:pPr>
        <w:spacing w:line="360" w:lineRule="auto"/>
        <w:ind w:firstLine="900"/>
        <w:jc w:val="both"/>
        <w:rPr>
          <w:rFonts w:ascii="Arial Narrow" w:hAnsi="Arial Narrow"/>
          <w:sz w:val="28"/>
          <w:szCs w:val="28"/>
        </w:rPr>
      </w:pPr>
      <w:r w:rsidRPr="002B47AA">
        <w:rPr>
          <w:rFonts w:ascii="Arial Narrow" w:hAnsi="Arial Narrow" w:cs="Arial"/>
          <w:sz w:val="28"/>
          <w:szCs w:val="28"/>
        </w:rPr>
        <w:t xml:space="preserve">En el caso bajo estudio, </w:t>
      </w:r>
      <w:r>
        <w:rPr>
          <w:rFonts w:ascii="Arial Narrow" w:hAnsi="Arial Narrow" w:cs="Arial"/>
          <w:sz w:val="28"/>
          <w:szCs w:val="28"/>
        </w:rPr>
        <w:t xml:space="preserve">la entidad accionada pretende que se declare la configuración de un hecho superado, toda vez que la solicitud elevada por el accionante el pasado </w:t>
      </w:r>
      <w:r w:rsidR="00784143">
        <w:rPr>
          <w:rFonts w:ascii="Arial Narrow" w:hAnsi="Arial Narrow" w:cs="Arial"/>
          <w:sz w:val="28"/>
          <w:szCs w:val="28"/>
        </w:rPr>
        <w:t>13 de noviembre de 2</w:t>
      </w:r>
      <w:r>
        <w:rPr>
          <w:rFonts w:ascii="Arial Narrow" w:hAnsi="Arial Narrow" w:cs="Arial"/>
          <w:sz w:val="28"/>
          <w:szCs w:val="28"/>
        </w:rPr>
        <w:t xml:space="preserve">015, fue resuelta mediante Resolución </w:t>
      </w:r>
      <w:r w:rsidR="001F7E25">
        <w:rPr>
          <w:rFonts w:ascii="Arial Narrow" w:hAnsi="Arial Narrow" w:cs="Arial"/>
          <w:sz w:val="28"/>
          <w:szCs w:val="28"/>
        </w:rPr>
        <w:t xml:space="preserve">oficio No. </w:t>
      </w:r>
      <w:r w:rsidR="001F7E25">
        <w:rPr>
          <w:rFonts w:ascii="Arial Narrow" w:hAnsi="Arial Narrow"/>
          <w:sz w:val="28"/>
          <w:szCs w:val="28"/>
        </w:rPr>
        <w:t xml:space="preserve">BZ2015-10939985-10964708 </w:t>
      </w:r>
      <w:r>
        <w:rPr>
          <w:rFonts w:ascii="Arial Narrow" w:hAnsi="Arial Narrow" w:cs="Arial"/>
          <w:sz w:val="28"/>
          <w:szCs w:val="28"/>
        </w:rPr>
        <w:t xml:space="preserve">del </w:t>
      </w:r>
      <w:r w:rsidR="001F7E25">
        <w:rPr>
          <w:rFonts w:ascii="Arial Narrow" w:hAnsi="Arial Narrow" w:cs="Arial"/>
          <w:sz w:val="28"/>
          <w:szCs w:val="28"/>
        </w:rPr>
        <w:t>15 de diciembre de 20</w:t>
      </w:r>
      <w:r>
        <w:rPr>
          <w:rFonts w:ascii="Arial Narrow" w:hAnsi="Arial Narrow" w:cs="Arial"/>
          <w:sz w:val="28"/>
          <w:szCs w:val="28"/>
        </w:rPr>
        <w:t>15</w:t>
      </w:r>
      <w:r>
        <w:rPr>
          <w:rFonts w:ascii="Arial Narrow" w:hAnsi="Arial Narrow"/>
          <w:sz w:val="28"/>
          <w:szCs w:val="28"/>
        </w:rPr>
        <w:t>.</w:t>
      </w:r>
    </w:p>
    <w:p w:rsidR="008942D6" w:rsidRDefault="008942D6" w:rsidP="008942D6">
      <w:pPr>
        <w:pStyle w:val="Sinespaciado"/>
      </w:pPr>
    </w:p>
    <w:p w:rsidR="0008182C" w:rsidRDefault="008942D6" w:rsidP="008942D6">
      <w:pPr>
        <w:spacing w:line="360" w:lineRule="auto"/>
        <w:ind w:firstLine="900"/>
        <w:jc w:val="both"/>
        <w:rPr>
          <w:rFonts w:ascii="Arial Narrow" w:hAnsi="Arial Narrow" w:cs="Tahoma"/>
          <w:sz w:val="28"/>
          <w:szCs w:val="28"/>
        </w:rPr>
      </w:pPr>
      <w:r w:rsidRPr="00D46D0A">
        <w:rPr>
          <w:rFonts w:ascii="Arial Narrow" w:hAnsi="Arial Narrow" w:cs="Tahoma"/>
          <w:sz w:val="28"/>
          <w:szCs w:val="28"/>
        </w:rPr>
        <w:t>Revisada la documentación arrimada oportunamente al plenario, se colige que en efecto</w:t>
      </w:r>
      <w:r w:rsidR="001F7E25">
        <w:rPr>
          <w:rFonts w:ascii="Arial Narrow" w:hAnsi="Arial Narrow" w:cs="Tahoma"/>
          <w:sz w:val="28"/>
          <w:szCs w:val="28"/>
        </w:rPr>
        <w:t>, a folio</w:t>
      </w:r>
      <w:r>
        <w:rPr>
          <w:rFonts w:ascii="Arial Narrow" w:hAnsi="Arial Narrow" w:cs="Tahoma"/>
          <w:sz w:val="28"/>
          <w:szCs w:val="28"/>
        </w:rPr>
        <w:t xml:space="preserve"> </w:t>
      </w:r>
      <w:r w:rsidR="001F7E25">
        <w:rPr>
          <w:rFonts w:ascii="Arial Narrow" w:hAnsi="Arial Narrow" w:cs="Tahoma"/>
          <w:sz w:val="28"/>
          <w:szCs w:val="28"/>
        </w:rPr>
        <w:t xml:space="preserve">26 </w:t>
      </w:r>
      <w:r>
        <w:rPr>
          <w:rFonts w:ascii="Arial Narrow" w:hAnsi="Arial Narrow" w:cs="Tahoma"/>
          <w:sz w:val="28"/>
          <w:szCs w:val="28"/>
        </w:rPr>
        <w:t>del cuaderno de</w:t>
      </w:r>
      <w:r w:rsidR="001F7E25">
        <w:rPr>
          <w:rFonts w:ascii="Arial Narrow" w:hAnsi="Arial Narrow" w:cs="Tahoma"/>
          <w:sz w:val="28"/>
          <w:szCs w:val="28"/>
        </w:rPr>
        <w:t xml:space="preserve"> primera instancia</w:t>
      </w:r>
      <w:r>
        <w:rPr>
          <w:rFonts w:ascii="Arial Narrow" w:hAnsi="Arial Narrow" w:cs="Tahoma"/>
          <w:sz w:val="28"/>
          <w:szCs w:val="28"/>
        </w:rPr>
        <w:t xml:space="preserve">, milita el citado </w:t>
      </w:r>
      <w:r w:rsidR="001F7E25">
        <w:rPr>
          <w:rFonts w:ascii="Arial Narrow" w:hAnsi="Arial Narrow" w:cs="Tahoma"/>
          <w:sz w:val="28"/>
          <w:szCs w:val="28"/>
        </w:rPr>
        <w:t xml:space="preserve">oficio a </w:t>
      </w:r>
      <w:r>
        <w:rPr>
          <w:rFonts w:ascii="Arial Narrow" w:hAnsi="Arial Narrow" w:cs="Tahoma"/>
          <w:sz w:val="28"/>
          <w:szCs w:val="28"/>
        </w:rPr>
        <w:t xml:space="preserve">través del cual se resuelve </w:t>
      </w:r>
      <w:r w:rsidR="001F7E25">
        <w:rPr>
          <w:rFonts w:ascii="Arial Narrow" w:hAnsi="Arial Narrow" w:cs="Tahoma"/>
          <w:sz w:val="28"/>
          <w:szCs w:val="28"/>
        </w:rPr>
        <w:t xml:space="preserve">la solicitud elevada por el accionante, pues le informan que se descartó el tema de homónimos, pues al realizar el análisis y consultas de la base de datos de la entidad se logró identificar que los aportes </w:t>
      </w:r>
      <w:r w:rsidR="0008182C">
        <w:rPr>
          <w:rFonts w:ascii="Arial Narrow" w:hAnsi="Arial Narrow" w:cs="Tahoma"/>
          <w:sz w:val="28"/>
          <w:szCs w:val="28"/>
        </w:rPr>
        <w:t>correspondían</w:t>
      </w:r>
      <w:r w:rsidR="001F7E25">
        <w:rPr>
          <w:rFonts w:ascii="Arial Narrow" w:hAnsi="Arial Narrow" w:cs="Tahoma"/>
          <w:sz w:val="28"/>
          <w:szCs w:val="28"/>
        </w:rPr>
        <w:t xml:space="preserve"> al afiliado</w:t>
      </w:r>
      <w:r w:rsidR="0008182C">
        <w:rPr>
          <w:rFonts w:ascii="Arial Narrow" w:hAnsi="Arial Narrow" w:cs="Tahoma"/>
          <w:sz w:val="28"/>
          <w:szCs w:val="28"/>
        </w:rPr>
        <w:t xml:space="preserve">, detallando el cuadro del aportante, el ciclo y las observaciones del mismo. Así mismo, a folio 27 obra constancia de notificación de la respuesta al apoderado judicial del actor, recibida por su dependiente Judicial Nataly González, motivo por el que el derecho de petición presentado el 13 de noviembre de 2015 se encuentra satisfecho. </w:t>
      </w:r>
    </w:p>
    <w:p w:rsidR="0008182C" w:rsidRDefault="0008182C" w:rsidP="0008182C">
      <w:pPr>
        <w:pStyle w:val="Sinespaciado"/>
      </w:pPr>
    </w:p>
    <w:p w:rsidR="0008182C" w:rsidRPr="00516A61" w:rsidRDefault="0008182C" w:rsidP="0008182C">
      <w:pPr>
        <w:spacing w:line="360" w:lineRule="auto"/>
        <w:ind w:right="3" w:firstLine="708"/>
        <w:jc w:val="both"/>
        <w:rPr>
          <w:rFonts w:ascii="Arial Narrow" w:hAnsi="Arial Narrow" w:cs="Tahoma"/>
          <w:iCs/>
          <w:sz w:val="28"/>
          <w:szCs w:val="28"/>
        </w:rPr>
      </w:pPr>
      <w:r w:rsidRPr="00516A61">
        <w:rPr>
          <w:rFonts w:ascii="Arial Narrow" w:hAnsi="Arial Narrow" w:cs="Tahoma"/>
          <w:sz w:val="28"/>
          <w:szCs w:val="28"/>
        </w:rPr>
        <w:t>Así pues, resulta evidente que se encuentra s</w:t>
      </w:r>
      <w:r w:rsidRPr="00516A61">
        <w:rPr>
          <w:rFonts w:ascii="Arial Narrow" w:hAnsi="Arial Narrow" w:cs="Tahoma"/>
          <w:iCs/>
          <w:sz w:val="28"/>
          <w:szCs w:val="28"/>
        </w:rPr>
        <w:t>uperando el hecho generador de la presente acción de tutela, por lo que la orden judicial que se emitiera en tal sentido, carecería de fuerza.</w:t>
      </w:r>
    </w:p>
    <w:p w:rsidR="0008182C" w:rsidRPr="00516A61" w:rsidRDefault="0008182C" w:rsidP="0008182C">
      <w:pPr>
        <w:pStyle w:val="Sinespaciado"/>
      </w:pPr>
    </w:p>
    <w:p w:rsidR="0008182C" w:rsidRPr="00516A61" w:rsidRDefault="0008182C" w:rsidP="0008182C">
      <w:pPr>
        <w:spacing w:line="360" w:lineRule="auto"/>
        <w:ind w:right="3" w:firstLine="708"/>
        <w:jc w:val="both"/>
        <w:rPr>
          <w:rFonts w:ascii="Arial Narrow" w:hAnsi="Arial Narrow" w:cs="Tahoma"/>
          <w:iCs/>
          <w:sz w:val="28"/>
          <w:szCs w:val="28"/>
        </w:rPr>
      </w:pPr>
      <w:r w:rsidRPr="00516A61">
        <w:rPr>
          <w:rFonts w:ascii="Arial Narrow" w:hAnsi="Arial Narrow" w:cs="Tahoma"/>
          <w:iCs/>
          <w:sz w:val="28"/>
          <w:szCs w:val="28"/>
        </w:rPr>
        <w:t>En consecuencia, se procederá a revocar la sentencia de primer grado y, en su lugar, a declarar improcedente la acción por haberse configurado el hecho superado.</w:t>
      </w:r>
    </w:p>
    <w:p w:rsidR="0008182C" w:rsidRDefault="0008182C" w:rsidP="0008182C">
      <w:pPr>
        <w:pStyle w:val="Sinespaciado"/>
      </w:pPr>
    </w:p>
    <w:p w:rsidR="0008182C" w:rsidRDefault="0008182C" w:rsidP="0008182C">
      <w:pPr>
        <w:pStyle w:val="Prrafodelista1"/>
        <w:spacing w:line="360" w:lineRule="auto"/>
        <w:ind w:left="0" w:firstLine="708"/>
        <w:jc w:val="both"/>
        <w:rPr>
          <w:rFonts w:ascii="Arial Narrow" w:hAnsi="Arial Narrow"/>
          <w:sz w:val="28"/>
          <w:szCs w:val="28"/>
        </w:rPr>
      </w:pPr>
      <w:r>
        <w:rPr>
          <w:rFonts w:ascii="Arial Narrow" w:hAnsi="Arial Narrow" w:cs="Arial"/>
          <w:sz w:val="28"/>
          <w:szCs w:val="28"/>
          <w:lang w:val="es-CO"/>
        </w:rPr>
        <w:t>E</w:t>
      </w:r>
      <w:r w:rsidRPr="002B47AA">
        <w:rPr>
          <w:rFonts w:ascii="Arial Narrow" w:hAnsi="Arial Narrow"/>
          <w:sz w:val="28"/>
          <w:szCs w:val="28"/>
        </w:rPr>
        <w:t>n mérito de lo expuesto, el Tribunal Superior del Distrito Judicial de Pereira - Risaralda, Sala Laboral, administrando justicia en nombre del pueblo y por mandato de la Constitución,</w:t>
      </w:r>
    </w:p>
    <w:p w:rsidR="0008182C" w:rsidRPr="002B47AA" w:rsidRDefault="0008182C" w:rsidP="0008182C">
      <w:pPr>
        <w:pStyle w:val="Sinespaciado"/>
      </w:pPr>
    </w:p>
    <w:p w:rsidR="0008182C" w:rsidRPr="002B47AA" w:rsidRDefault="0008182C" w:rsidP="0008182C">
      <w:pPr>
        <w:spacing w:line="360" w:lineRule="auto"/>
        <w:jc w:val="center"/>
        <w:rPr>
          <w:rFonts w:ascii="Arial Narrow" w:hAnsi="Arial Narrow" w:cs="Arial"/>
          <w:b/>
          <w:i/>
          <w:sz w:val="28"/>
          <w:szCs w:val="28"/>
        </w:rPr>
      </w:pPr>
      <w:r w:rsidRPr="002B47AA">
        <w:rPr>
          <w:rFonts w:ascii="Arial Narrow" w:hAnsi="Arial Narrow" w:cs="Arial"/>
          <w:b/>
          <w:i/>
          <w:sz w:val="28"/>
          <w:szCs w:val="28"/>
        </w:rPr>
        <w:t>RESUELVE</w:t>
      </w:r>
    </w:p>
    <w:p w:rsidR="0008182C" w:rsidRPr="002B47AA" w:rsidRDefault="0008182C" w:rsidP="0008182C">
      <w:pPr>
        <w:pStyle w:val="Sinespaciado"/>
      </w:pPr>
    </w:p>
    <w:p w:rsidR="0008182C" w:rsidRDefault="0008182C" w:rsidP="0008182C">
      <w:pPr>
        <w:tabs>
          <w:tab w:val="left" w:pos="-720"/>
        </w:tabs>
        <w:suppressAutoHyphens/>
        <w:spacing w:line="360" w:lineRule="auto"/>
        <w:ind w:right="-7"/>
        <w:jc w:val="both"/>
        <w:rPr>
          <w:rFonts w:ascii="Arial Narrow" w:hAnsi="Arial Narrow" w:cs="Arial"/>
          <w:color w:val="000000"/>
          <w:spacing w:val="-2"/>
          <w:sz w:val="28"/>
          <w:szCs w:val="28"/>
        </w:rPr>
      </w:pPr>
      <w:r>
        <w:rPr>
          <w:rFonts w:ascii="Arial Narrow" w:hAnsi="Arial Narrow" w:cs="Arial"/>
          <w:b/>
          <w:sz w:val="30"/>
          <w:szCs w:val="30"/>
        </w:rPr>
        <w:tab/>
      </w:r>
      <w:r w:rsidRPr="00516A61">
        <w:rPr>
          <w:rFonts w:ascii="Arial Narrow" w:hAnsi="Arial Narrow" w:cs="Arial"/>
          <w:b/>
          <w:sz w:val="28"/>
          <w:szCs w:val="28"/>
        </w:rPr>
        <w:t xml:space="preserve">1º. </w:t>
      </w:r>
      <w:r w:rsidRPr="00516A61">
        <w:rPr>
          <w:rFonts w:ascii="Arial Narrow" w:hAnsi="Arial Narrow" w:cs="Arial"/>
          <w:b/>
          <w:i/>
          <w:color w:val="000000"/>
          <w:spacing w:val="-2"/>
          <w:sz w:val="28"/>
          <w:szCs w:val="28"/>
        </w:rPr>
        <w:t xml:space="preserve">Revoca </w:t>
      </w:r>
      <w:r w:rsidRPr="00516A61">
        <w:rPr>
          <w:rFonts w:ascii="Arial Narrow" w:hAnsi="Arial Narrow" w:cs="Arial"/>
          <w:color w:val="000000"/>
          <w:spacing w:val="-2"/>
          <w:sz w:val="28"/>
          <w:szCs w:val="28"/>
        </w:rPr>
        <w:t xml:space="preserve">el fallo impugnado y proferido el pasado </w:t>
      </w:r>
      <w:r>
        <w:rPr>
          <w:rFonts w:ascii="Arial Narrow" w:hAnsi="Arial Narrow" w:cs="Arial"/>
          <w:color w:val="000000"/>
          <w:spacing w:val="-2"/>
          <w:sz w:val="28"/>
          <w:szCs w:val="28"/>
        </w:rPr>
        <w:t xml:space="preserve">27 de enero de 2016 </w:t>
      </w:r>
      <w:r w:rsidRPr="00516A61">
        <w:rPr>
          <w:rFonts w:ascii="Arial Narrow" w:hAnsi="Arial Narrow" w:cs="Arial"/>
          <w:color w:val="000000"/>
          <w:spacing w:val="-2"/>
          <w:sz w:val="28"/>
          <w:szCs w:val="28"/>
        </w:rPr>
        <w:t xml:space="preserve">por el Juzgado </w:t>
      </w:r>
      <w:r>
        <w:rPr>
          <w:rFonts w:ascii="Arial Narrow" w:hAnsi="Arial Narrow" w:cs="Arial"/>
          <w:color w:val="000000"/>
          <w:spacing w:val="-2"/>
          <w:sz w:val="28"/>
          <w:szCs w:val="28"/>
        </w:rPr>
        <w:t xml:space="preserve">Cuarto </w:t>
      </w:r>
      <w:r w:rsidRPr="00516A61">
        <w:rPr>
          <w:rFonts w:ascii="Arial Narrow" w:hAnsi="Arial Narrow" w:cs="Arial"/>
          <w:color w:val="000000"/>
          <w:spacing w:val="-2"/>
          <w:sz w:val="28"/>
          <w:szCs w:val="28"/>
        </w:rPr>
        <w:t>Laboral del Circuito de Pereira. C</w:t>
      </w:r>
      <w:r>
        <w:rPr>
          <w:rFonts w:ascii="Arial Narrow" w:hAnsi="Arial Narrow" w:cs="Arial"/>
          <w:color w:val="000000"/>
          <w:spacing w:val="-2"/>
          <w:sz w:val="28"/>
          <w:szCs w:val="28"/>
        </w:rPr>
        <w:t xml:space="preserve">omo consecuencia de lo anterior: </w:t>
      </w:r>
    </w:p>
    <w:p w:rsidR="0008182C" w:rsidRPr="00516A61" w:rsidRDefault="0008182C" w:rsidP="0008182C">
      <w:pPr>
        <w:pStyle w:val="Sinespaciado"/>
      </w:pPr>
    </w:p>
    <w:p w:rsidR="0008182C" w:rsidRPr="00516A61" w:rsidRDefault="0008182C" w:rsidP="0008182C">
      <w:pPr>
        <w:pStyle w:val="Textosinformato"/>
        <w:spacing w:line="360" w:lineRule="auto"/>
        <w:ind w:firstLine="900"/>
        <w:jc w:val="both"/>
        <w:rPr>
          <w:rFonts w:ascii="Arial Narrow" w:hAnsi="Arial Narrow"/>
          <w:b/>
          <w:sz w:val="28"/>
          <w:szCs w:val="28"/>
        </w:rPr>
      </w:pPr>
      <w:r w:rsidRPr="00516A61">
        <w:rPr>
          <w:rFonts w:ascii="Arial Narrow" w:eastAsia="SimSun" w:hAnsi="Arial Narrow" w:cs="Arial"/>
          <w:b/>
          <w:i/>
          <w:sz w:val="28"/>
          <w:szCs w:val="28"/>
        </w:rPr>
        <w:t xml:space="preserve">Declara </w:t>
      </w:r>
      <w:r w:rsidRPr="00516A61">
        <w:rPr>
          <w:rFonts w:ascii="Arial Narrow" w:eastAsia="SimSun" w:hAnsi="Arial Narrow" w:cs="Arial"/>
          <w:sz w:val="28"/>
          <w:szCs w:val="28"/>
        </w:rPr>
        <w:t>que se ha superado el hecho</w:t>
      </w:r>
      <w:r w:rsidRPr="00516A61">
        <w:rPr>
          <w:rFonts w:ascii="Arial Narrow" w:eastAsia="SimSun" w:hAnsi="Arial Narrow" w:cs="Arial"/>
          <w:b/>
          <w:sz w:val="28"/>
          <w:szCs w:val="28"/>
        </w:rPr>
        <w:t xml:space="preserve"> </w:t>
      </w:r>
      <w:r w:rsidRPr="00516A61">
        <w:rPr>
          <w:rFonts w:ascii="Arial Narrow" w:eastAsia="SimSun" w:hAnsi="Arial Narrow" w:cs="Arial"/>
          <w:bCs/>
          <w:sz w:val="28"/>
          <w:szCs w:val="28"/>
        </w:rPr>
        <w:t xml:space="preserve">por el cual </w:t>
      </w:r>
      <w:r>
        <w:rPr>
          <w:rFonts w:ascii="Arial Narrow" w:eastAsia="SimSun" w:hAnsi="Arial Narrow" w:cs="Arial"/>
          <w:bCs/>
          <w:sz w:val="28"/>
          <w:szCs w:val="28"/>
        </w:rPr>
        <w:t xml:space="preserve">el señor </w:t>
      </w:r>
      <w:r>
        <w:rPr>
          <w:rFonts w:ascii="Arial Narrow" w:hAnsi="Arial Narrow" w:cs="Arial"/>
          <w:b/>
          <w:sz w:val="28"/>
          <w:szCs w:val="28"/>
        </w:rPr>
        <w:t xml:space="preserve">Alberto Giraldo Jaramillo </w:t>
      </w:r>
      <w:r w:rsidRPr="00516A61">
        <w:rPr>
          <w:rFonts w:ascii="Arial Narrow" w:eastAsia="SimSun" w:hAnsi="Arial Narrow" w:cs="Arial"/>
          <w:sz w:val="28"/>
          <w:szCs w:val="28"/>
        </w:rPr>
        <w:t>instauró la presente acción en contra de</w:t>
      </w:r>
      <w:r>
        <w:rPr>
          <w:rFonts w:ascii="Arial Narrow" w:hAnsi="Arial Narrow" w:cs="Tahoma"/>
          <w:sz w:val="28"/>
          <w:szCs w:val="28"/>
        </w:rPr>
        <w:t xml:space="preserve"> la </w:t>
      </w:r>
      <w:r>
        <w:rPr>
          <w:rFonts w:ascii="Arial Narrow" w:hAnsi="Arial Narrow"/>
          <w:b/>
          <w:sz w:val="28"/>
          <w:szCs w:val="28"/>
        </w:rPr>
        <w:t>Administradora Colombiana de Pensiones Colpensiones</w:t>
      </w:r>
      <w:r w:rsidRPr="00516A61">
        <w:rPr>
          <w:rFonts w:ascii="Arial Narrow" w:hAnsi="Arial Narrow"/>
          <w:b/>
          <w:sz w:val="28"/>
          <w:szCs w:val="28"/>
        </w:rPr>
        <w:t>.</w:t>
      </w:r>
    </w:p>
    <w:p w:rsidR="0008182C" w:rsidRPr="00516A61" w:rsidRDefault="0008182C" w:rsidP="0008182C">
      <w:pPr>
        <w:pStyle w:val="Sinespaciado"/>
      </w:pPr>
    </w:p>
    <w:p w:rsidR="0008182C" w:rsidRPr="00516A61" w:rsidRDefault="0008182C" w:rsidP="0008182C">
      <w:pPr>
        <w:pStyle w:val="Textosinformato"/>
        <w:spacing w:line="360" w:lineRule="auto"/>
        <w:ind w:firstLine="567"/>
        <w:jc w:val="both"/>
        <w:rPr>
          <w:rFonts w:ascii="Arial Narrow" w:eastAsia="SimSun" w:hAnsi="Arial Narrow" w:cs="Arial"/>
          <w:sz w:val="28"/>
          <w:szCs w:val="28"/>
          <w:lang w:val="es-ES_tradnl"/>
        </w:rPr>
      </w:pPr>
      <w:r w:rsidRPr="00516A61">
        <w:rPr>
          <w:rFonts w:ascii="Arial Narrow" w:eastAsia="SimSun" w:hAnsi="Arial Narrow" w:cs="Arial"/>
          <w:b/>
          <w:i/>
          <w:sz w:val="28"/>
          <w:szCs w:val="28"/>
          <w:lang w:val="es-ES_tradnl"/>
        </w:rPr>
        <w:t xml:space="preserve"> 2º. </w:t>
      </w:r>
      <w:r w:rsidRPr="00516A61">
        <w:rPr>
          <w:rFonts w:ascii="Arial Narrow" w:eastAsia="SimSun" w:hAnsi="Arial Narrow" w:cs="Arial"/>
          <w:b/>
          <w:sz w:val="28"/>
          <w:szCs w:val="28"/>
          <w:lang w:val="es-ES_tradnl"/>
        </w:rPr>
        <w:t>Notificar</w:t>
      </w:r>
      <w:r w:rsidRPr="00516A61">
        <w:rPr>
          <w:rFonts w:ascii="Arial Narrow" w:eastAsia="SimSun" w:hAnsi="Arial Narrow" w:cs="Arial"/>
          <w:sz w:val="28"/>
          <w:szCs w:val="28"/>
          <w:lang w:val="es-ES_tradnl"/>
        </w:rPr>
        <w:t xml:space="preserve"> a las partes el contenido de este fallo por el medio más eficaz.</w:t>
      </w:r>
    </w:p>
    <w:p w:rsidR="0008182C" w:rsidRPr="00516A61" w:rsidRDefault="0008182C" w:rsidP="0008182C">
      <w:pPr>
        <w:pStyle w:val="Sinespaciado"/>
        <w:rPr>
          <w:rFonts w:eastAsia="SimSun"/>
          <w:lang w:val="es-ES_tradnl"/>
        </w:rPr>
      </w:pPr>
    </w:p>
    <w:p w:rsidR="0008182C" w:rsidRDefault="0008182C" w:rsidP="0008182C">
      <w:pPr>
        <w:spacing w:line="360" w:lineRule="auto"/>
        <w:ind w:right="3" w:firstLine="567"/>
        <w:jc w:val="both"/>
        <w:rPr>
          <w:rFonts w:ascii="Arial Narrow" w:hAnsi="Arial Narrow" w:cs="Tahoma"/>
          <w:spacing w:val="-2"/>
          <w:sz w:val="28"/>
          <w:szCs w:val="28"/>
        </w:rPr>
      </w:pPr>
      <w:r>
        <w:rPr>
          <w:rFonts w:ascii="Arial Narrow" w:eastAsia="SimSun" w:hAnsi="Arial Narrow" w:cs="Arial"/>
          <w:b/>
          <w:sz w:val="28"/>
          <w:szCs w:val="28"/>
          <w:lang w:val="es-ES_tradnl"/>
        </w:rPr>
        <w:t xml:space="preserve"> </w:t>
      </w:r>
      <w:r w:rsidRPr="00516A61">
        <w:rPr>
          <w:rFonts w:ascii="Arial Narrow" w:eastAsia="SimSun" w:hAnsi="Arial Narrow" w:cs="Arial"/>
          <w:b/>
          <w:sz w:val="28"/>
          <w:szCs w:val="28"/>
          <w:lang w:val="es-ES_tradnl"/>
        </w:rPr>
        <w:t>3º</w:t>
      </w:r>
      <w:r w:rsidRPr="00516A61">
        <w:rPr>
          <w:rFonts w:ascii="Arial Narrow" w:eastAsia="SimSun" w:hAnsi="Arial Narrow" w:cs="Arial"/>
          <w:sz w:val="28"/>
          <w:szCs w:val="28"/>
          <w:lang w:val="es-ES_tradnl"/>
        </w:rPr>
        <w:t xml:space="preserve">  </w:t>
      </w:r>
      <w:r w:rsidRPr="00516A61">
        <w:rPr>
          <w:rFonts w:ascii="Arial Narrow" w:eastAsia="SimSun" w:hAnsi="Arial Narrow" w:cs="Arial"/>
          <w:b/>
          <w:sz w:val="28"/>
          <w:szCs w:val="28"/>
          <w:lang w:val="es-ES_tradnl"/>
        </w:rPr>
        <w:t xml:space="preserve"> </w:t>
      </w:r>
      <w:r w:rsidRPr="00516A61">
        <w:rPr>
          <w:rFonts w:ascii="Arial Narrow" w:hAnsi="Arial Narrow" w:cs="Tahoma"/>
          <w:b/>
          <w:spacing w:val="-2"/>
          <w:sz w:val="28"/>
          <w:szCs w:val="28"/>
        </w:rPr>
        <w:t>Remítase</w:t>
      </w:r>
      <w:r w:rsidRPr="00516A61">
        <w:rPr>
          <w:rFonts w:ascii="Arial Narrow" w:hAnsi="Arial Narrow" w:cs="Tahoma"/>
          <w:spacing w:val="-2"/>
          <w:sz w:val="28"/>
          <w:szCs w:val="28"/>
        </w:rPr>
        <w:t xml:space="preserve"> el expediente a la Corte Constitucional para su eventual revisión, conforme al artículo 31 del Decreto 2591 de 1991.</w:t>
      </w:r>
    </w:p>
    <w:p w:rsidR="0008182C" w:rsidRPr="00516A61" w:rsidRDefault="0008182C" w:rsidP="0008182C">
      <w:pPr>
        <w:spacing w:line="360" w:lineRule="auto"/>
        <w:ind w:right="3" w:firstLine="708"/>
        <w:jc w:val="both"/>
        <w:rPr>
          <w:rFonts w:ascii="Arial Narrow" w:hAnsi="Arial Narrow" w:cs="Tahoma"/>
          <w:spacing w:val="-2"/>
          <w:sz w:val="28"/>
          <w:szCs w:val="28"/>
        </w:rPr>
      </w:pPr>
    </w:p>
    <w:p w:rsidR="0008182C" w:rsidRPr="002B47AA" w:rsidRDefault="0008182C" w:rsidP="0008182C">
      <w:pPr>
        <w:pStyle w:val="Prrafodelista1"/>
        <w:spacing w:line="360" w:lineRule="auto"/>
        <w:ind w:left="0" w:firstLine="851"/>
        <w:jc w:val="both"/>
        <w:rPr>
          <w:rFonts w:ascii="Arial Narrow" w:hAnsi="Arial Narrow"/>
          <w:b/>
          <w:sz w:val="28"/>
          <w:szCs w:val="28"/>
        </w:rPr>
      </w:pPr>
      <w:r w:rsidRPr="002B47AA">
        <w:rPr>
          <w:rFonts w:ascii="Arial Narrow" w:hAnsi="Arial Narrow"/>
          <w:b/>
          <w:sz w:val="28"/>
          <w:szCs w:val="28"/>
        </w:rPr>
        <w:t>CÓPIESE, NOTIFÍQUESE Y CÚMPLASE.</w:t>
      </w:r>
    </w:p>
    <w:p w:rsidR="0008182C" w:rsidRDefault="0008182C" w:rsidP="0008182C">
      <w:pPr>
        <w:spacing w:line="360" w:lineRule="auto"/>
        <w:ind w:firstLine="900"/>
        <w:jc w:val="both"/>
        <w:rPr>
          <w:rFonts w:ascii="Arial Narrow" w:hAnsi="Arial Narrow" w:cs="Arial"/>
          <w:sz w:val="28"/>
          <w:szCs w:val="28"/>
        </w:rPr>
      </w:pPr>
      <w:r w:rsidRPr="002B47AA">
        <w:rPr>
          <w:rFonts w:ascii="Arial Narrow" w:hAnsi="Arial Narrow" w:cs="Arial"/>
          <w:sz w:val="28"/>
          <w:szCs w:val="28"/>
        </w:rPr>
        <w:tab/>
      </w:r>
      <w:r w:rsidRPr="002B47AA">
        <w:rPr>
          <w:rFonts w:ascii="Arial Narrow" w:hAnsi="Arial Narrow" w:cs="Arial"/>
          <w:sz w:val="28"/>
          <w:szCs w:val="28"/>
        </w:rPr>
        <w:tab/>
      </w:r>
    </w:p>
    <w:p w:rsidR="0008182C" w:rsidRDefault="0008182C" w:rsidP="0008182C">
      <w:pPr>
        <w:spacing w:line="360" w:lineRule="auto"/>
        <w:ind w:firstLine="900"/>
        <w:jc w:val="both"/>
        <w:rPr>
          <w:rFonts w:ascii="Arial Narrow" w:hAnsi="Arial Narrow" w:cs="Arial"/>
          <w:sz w:val="28"/>
          <w:szCs w:val="28"/>
        </w:rPr>
      </w:pPr>
    </w:p>
    <w:p w:rsidR="0008182C" w:rsidRPr="00DB0BA6" w:rsidRDefault="0008182C" w:rsidP="0008182C">
      <w:pPr>
        <w:spacing w:line="360" w:lineRule="auto"/>
        <w:ind w:firstLine="900"/>
        <w:jc w:val="both"/>
        <w:rPr>
          <w:rFonts w:ascii="Arial Narrow" w:hAnsi="Arial Narrow" w:cs="Arial"/>
          <w:sz w:val="28"/>
          <w:szCs w:val="28"/>
        </w:rPr>
      </w:pPr>
    </w:p>
    <w:p w:rsidR="0008182C" w:rsidRPr="00DB0BA6" w:rsidRDefault="0008182C" w:rsidP="0008182C">
      <w:pPr>
        <w:ind w:firstLine="900"/>
        <w:jc w:val="both"/>
        <w:rPr>
          <w:rFonts w:ascii="Arial Narrow" w:hAnsi="Arial Narrow" w:cs="Arial"/>
          <w:b/>
          <w:bCs/>
          <w:iCs/>
          <w:sz w:val="28"/>
          <w:szCs w:val="28"/>
        </w:rPr>
      </w:pPr>
    </w:p>
    <w:p w:rsidR="0008182C" w:rsidRPr="00DB0BA6" w:rsidRDefault="0008182C" w:rsidP="0008182C">
      <w:pPr>
        <w:pStyle w:val="Textoindependiente"/>
        <w:spacing w:line="240" w:lineRule="auto"/>
        <w:jc w:val="center"/>
        <w:rPr>
          <w:rFonts w:ascii="Arial Narrow" w:hAnsi="Arial Narrow"/>
          <w:b/>
          <w:bCs/>
          <w:sz w:val="28"/>
          <w:szCs w:val="28"/>
        </w:rPr>
      </w:pPr>
      <w:r w:rsidRPr="00DB0BA6">
        <w:rPr>
          <w:rFonts w:ascii="Arial Narrow" w:hAnsi="Arial Narrow"/>
          <w:b/>
          <w:bCs/>
          <w:sz w:val="28"/>
          <w:szCs w:val="28"/>
        </w:rPr>
        <w:t>FRANCISCO JAVIER TAMAYO TABARES</w:t>
      </w:r>
    </w:p>
    <w:p w:rsidR="0008182C" w:rsidRPr="00DB0BA6" w:rsidRDefault="0008182C" w:rsidP="0008182C">
      <w:pPr>
        <w:pStyle w:val="Textoindependiente"/>
        <w:spacing w:line="240" w:lineRule="auto"/>
        <w:jc w:val="center"/>
        <w:rPr>
          <w:rFonts w:ascii="Arial Narrow" w:hAnsi="Arial Narrow"/>
          <w:sz w:val="28"/>
          <w:szCs w:val="28"/>
        </w:rPr>
      </w:pPr>
      <w:r w:rsidRPr="00DB0BA6">
        <w:rPr>
          <w:rFonts w:ascii="Arial Narrow" w:hAnsi="Arial Narrow"/>
          <w:sz w:val="28"/>
          <w:szCs w:val="28"/>
        </w:rPr>
        <w:t>Magistrado</w:t>
      </w:r>
      <w:r>
        <w:rPr>
          <w:rFonts w:ascii="Arial Narrow" w:hAnsi="Arial Narrow"/>
          <w:sz w:val="28"/>
          <w:szCs w:val="28"/>
        </w:rPr>
        <w:t xml:space="preserve"> Ponente </w:t>
      </w:r>
    </w:p>
    <w:p w:rsidR="0008182C" w:rsidRPr="00DB0BA6" w:rsidRDefault="0008182C" w:rsidP="0008182C">
      <w:pPr>
        <w:pStyle w:val="Textoindependiente"/>
        <w:spacing w:line="240" w:lineRule="auto"/>
        <w:jc w:val="center"/>
        <w:rPr>
          <w:rFonts w:ascii="Arial Narrow" w:hAnsi="Arial Narrow"/>
          <w:sz w:val="28"/>
          <w:szCs w:val="28"/>
        </w:rPr>
      </w:pPr>
    </w:p>
    <w:p w:rsidR="0008182C" w:rsidRPr="00DB0BA6" w:rsidRDefault="0008182C" w:rsidP="0008182C">
      <w:pPr>
        <w:pStyle w:val="Textoindependiente"/>
        <w:spacing w:line="240" w:lineRule="auto"/>
        <w:jc w:val="center"/>
        <w:rPr>
          <w:rFonts w:ascii="Arial Narrow" w:hAnsi="Arial Narrow"/>
          <w:sz w:val="28"/>
          <w:szCs w:val="28"/>
        </w:rPr>
      </w:pPr>
    </w:p>
    <w:p w:rsidR="0008182C" w:rsidRDefault="0008182C" w:rsidP="0008182C">
      <w:pPr>
        <w:pStyle w:val="Textoindependiente"/>
        <w:spacing w:line="240" w:lineRule="auto"/>
        <w:jc w:val="center"/>
        <w:rPr>
          <w:rFonts w:ascii="Arial Narrow" w:hAnsi="Arial Narrow"/>
          <w:sz w:val="28"/>
          <w:szCs w:val="28"/>
        </w:rPr>
      </w:pPr>
    </w:p>
    <w:p w:rsidR="0008182C" w:rsidRPr="00DB0BA6" w:rsidRDefault="0008182C" w:rsidP="0008182C">
      <w:pPr>
        <w:pStyle w:val="Textoindependiente"/>
        <w:spacing w:line="240" w:lineRule="auto"/>
        <w:jc w:val="center"/>
        <w:rPr>
          <w:rFonts w:ascii="Arial Narrow" w:hAnsi="Arial Narrow"/>
          <w:sz w:val="28"/>
          <w:szCs w:val="28"/>
        </w:rPr>
      </w:pPr>
    </w:p>
    <w:p w:rsidR="0008182C" w:rsidRPr="00DB0BA6" w:rsidRDefault="0008182C" w:rsidP="0008182C">
      <w:pPr>
        <w:pStyle w:val="Textoindependiente"/>
        <w:spacing w:line="240" w:lineRule="auto"/>
        <w:jc w:val="center"/>
        <w:rPr>
          <w:rFonts w:ascii="Arial Narrow" w:hAnsi="Arial Narrow"/>
          <w:sz w:val="28"/>
          <w:szCs w:val="28"/>
        </w:rPr>
      </w:pPr>
    </w:p>
    <w:p w:rsidR="0008182C" w:rsidRPr="00DB0BA6" w:rsidRDefault="0008182C" w:rsidP="0008182C">
      <w:pPr>
        <w:pStyle w:val="Textoindependiente"/>
        <w:spacing w:line="240" w:lineRule="auto"/>
        <w:jc w:val="center"/>
        <w:rPr>
          <w:rFonts w:ascii="Arial Narrow" w:hAnsi="Arial Narrow"/>
          <w:sz w:val="28"/>
          <w:szCs w:val="28"/>
        </w:rPr>
      </w:pPr>
    </w:p>
    <w:p w:rsidR="0008182C" w:rsidRPr="00DB0BA6" w:rsidRDefault="0008182C" w:rsidP="0008182C">
      <w:pPr>
        <w:pStyle w:val="Textoindependiente"/>
        <w:spacing w:line="240" w:lineRule="auto"/>
        <w:rPr>
          <w:rFonts w:ascii="Arial Narrow" w:hAnsi="Arial Narrow"/>
          <w:b/>
          <w:bCs/>
          <w:sz w:val="28"/>
          <w:szCs w:val="28"/>
        </w:rPr>
      </w:pPr>
      <w:r>
        <w:rPr>
          <w:rFonts w:ascii="Arial Narrow" w:hAnsi="Arial Narrow"/>
          <w:b/>
          <w:bCs/>
          <w:sz w:val="28"/>
          <w:szCs w:val="28"/>
        </w:rPr>
        <w:t>ISSA RAFAEL ULLOQUE TOSCANO</w:t>
      </w:r>
      <w:r w:rsidRPr="00DB0BA6">
        <w:rPr>
          <w:rFonts w:ascii="Arial Narrow" w:hAnsi="Arial Narrow"/>
          <w:b/>
          <w:bCs/>
          <w:sz w:val="28"/>
          <w:szCs w:val="28"/>
        </w:rPr>
        <w:tab/>
      </w:r>
      <w:r>
        <w:rPr>
          <w:rFonts w:ascii="Arial Narrow" w:hAnsi="Arial Narrow"/>
          <w:b/>
          <w:bCs/>
          <w:sz w:val="28"/>
          <w:szCs w:val="28"/>
        </w:rPr>
        <w:t xml:space="preserve">           ANA LUCIA CAICEDO CALDERÓN </w:t>
      </w:r>
    </w:p>
    <w:p w:rsidR="0008182C" w:rsidRDefault="0008182C" w:rsidP="0008182C">
      <w:pPr>
        <w:pStyle w:val="Textoindependiente"/>
        <w:spacing w:line="240" w:lineRule="auto"/>
        <w:rPr>
          <w:rFonts w:ascii="Arial Narrow" w:hAnsi="Arial Narrow"/>
          <w:bCs/>
          <w:sz w:val="28"/>
          <w:szCs w:val="28"/>
        </w:rPr>
      </w:pPr>
      <w:r>
        <w:rPr>
          <w:rFonts w:ascii="Arial Narrow" w:hAnsi="Arial Narrow"/>
          <w:bCs/>
          <w:sz w:val="28"/>
          <w:szCs w:val="28"/>
        </w:rPr>
        <w:tab/>
        <w:t xml:space="preserve">        Magistrado</w:t>
      </w:r>
      <w:r w:rsidRPr="00DB0BA6">
        <w:rPr>
          <w:rFonts w:ascii="Arial Narrow" w:hAnsi="Arial Narrow"/>
          <w:bCs/>
          <w:sz w:val="28"/>
          <w:szCs w:val="28"/>
        </w:rPr>
        <w:t xml:space="preserve">                                                </w:t>
      </w:r>
      <w:r>
        <w:rPr>
          <w:rFonts w:ascii="Arial Narrow" w:hAnsi="Arial Narrow"/>
          <w:bCs/>
          <w:sz w:val="28"/>
          <w:szCs w:val="28"/>
        </w:rPr>
        <w:t xml:space="preserve">             Magistrada</w:t>
      </w:r>
    </w:p>
    <w:p w:rsidR="0008182C" w:rsidRPr="00DB0BA6" w:rsidRDefault="0008182C" w:rsidP="0008182C">
      <w:pPr>
        <w:pStyle w:val="Textoindependiente"/>
        <w:spacing w:line="240" w:lineRule="auto"/>
        <w:rPr>
          <w:rFonts w:ascii="Arial Narrow" w:hAnsi="Arial Narrow"/>
          <w:bCs/>
          <w:sz w:val="28"/>
          <w:szCs w:val="28"/>
        </w:rPr>
      </w:pP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r>
      <w:r>
        <w:rPr>
          <w:rFonts w:ascii="Arial Narrow" w:hAnsi="Arial Narrow"/>
          <w:bCs/>
          <w:sz w:val="28"/>
          <w:szCs w:val="28"/>
        </w:rPr>
        <w:tab/>
        <w:t>-En uso de permiso -</w:t>
      </w:r>
    </w:p>
    <w:p w:rsidR="0008182C" w:rsidRPr="00DB0BA6" w:rsidRDefault="0008182C" w:rsidP="0008182C">
      <w:pPr>
        <w:pStyle w:val="Textoindependiente"/>
        <w:spacing w:line="240" w:lineRule="auto"/>
        <w:rPr>
          <w:rFonts w:ascii="Arial Narrow" w:hAnsi="Arial Narrow"/>
          <w:bCs/>
          <w:sz w:val="28"/>
          <w:szCs w:val="28"/>
        </w:rPr>
      </w:pPr>
    </w:p>
    <w:p w:rsidR="0008182C" w:rsidRDefault="0008182C" w:rsidP="0008182C">
      <w:pPr>
        <w:pStyle w:val="Textoindependiente"/>
        <w:jc w:val="center"/>
        <w:rPr>
          <w:rFonts w:ascii="Arial Narrow" w:hAnsi="Arial Narrow"/>
          <w:b/>
          <w:bCs/>
          <w:sz w:val="28"/>
          <w:szCs w:val="28"/>
        </w:rPr>
      </w:pPr>
    </w:p>
    <w:p w:rsidR="0008182C" w:rsidRPr="00DB0BA6" w:rsidRDefault="0008182C" w:rsidP="0008182C">
      <w:pPr>
        <w:pStyle w:val="Textoindependiente"/>
        <w:jc w:val="center"/>
        <w:rPr>
          <w:rFonts w:ascii="Arial Narrow" w:hAnsi="Arial Narrow"/>
          <w:b/>
          <w:bCs/>
          <w:sz w:val="28"/>
          <w:szCs w:val="28"/>
        </w:rPr>
      </w:pPr>
    </w:p>
    <w:p w:rsidR="0008182C" w:rsidRPr="00DB0BA6" w:rsidRDefault="0008182C" w:rsidP="0008182C">
      <w:pPr>
        <w:pStyle w:val="Textoindependiente"/>
        <w:spacing w:line="240" w:lineRule="auto"/>
        <w:jc w:val="center"/>
        <w:rPr>
          <w:rFonts w:ascii="Arial Narrow" w:hAnsi="Arial Narrow"/>
          <w:sz w:val="28"/>
          <w:szCs w:val="28"/>
        </w:rPr>
      </w:pPr>
      <w:r>
        <w:rPr>
          <w:rFonts w:ascii="Arial Narrow" w:hAnsi="Arial Narrow"/>
          <w:b/>
          <w:bCs/>
          <w:sz w:val="28"/>
          <w:szCs w:val="28"/>
        </w:rPr>
        <w:t>LEONARDO CORTÉS PÉREZ</w:t>
      </w:r>
    </w:p>
    <w:p w:rsidR="0008182C" w:rsidRPr="00DB0BA6" w:rsidRDefault="0008182C" w:rsidP="0008182C">
      <w:pPr>
        <w:pStyle w:val="Textoindependiente"/>
        <w:spacing w:line="240" w:lineRule="auto"/>
        <w:jc w:val="center"/>
        <w:rPr>
          <w:rFonts w:ascii="Arial Narrow" w:hAnsi="Arial Narrow"/>
          <w:bCs/>
          <w:sz w:val="28"/>
          <w:szCs w:val="28"/>
        </w:rPr>
      </w:pPr>
      <w:r>
        <w:rPr>
          <w:rFonts w:ascii="Arial Narrow" w:hAnsi="Arial Narrow"/>
          <w:sz w:val="28"/>
          <w:szCs w:val="28"/>
        </w:rPr>
        <w:t>Secretario</w:t>
      </w:r>
    </w:p>
    <w:p w:rsidR="0008182C" w:rsidRPr="00DB0BA6" w:rsidRDefault="0008182C" w:rsidP="0008182C">
      <w:pPr>
        <w:rPr>
          <w:rFonts w:ascii="Arial Narrow" w:hAnsi="Arial Narrow"/>
          <w:sz w:val="28"/>
          <w:szCs w:val="28"/>
        </w:rPr>
      </w:pPr>
    </w:p>
    <w:p w:rsidR="0008182C" w:rsidRPr="00DB0BA6" w:rsidRDefault="0008182C" w:rsidP="0008182C"/>
    <w:p w:rsidR="0008182C" w:rsidRDefault="0008182C" w:rsidP="0008182C"/>
    <w:p w:rsidR="008942D6" w:rsidRDefault="008942D6" w:rsidP="008942D6"/>
    <w:p w:rsidR="008942D6" w:rsidRDefault="008942D6" w:rsidP="008942D6">
      <w:pPr>
        <w:spacing w:line="360" w:lineRule="auto"/>
        <w:ind w:firstLine="900"/>
        <w:jc w:val="both"/>
      </w:pPr>
    </w:p>
    <w:p w:rsidR="00D84850" w:rsidRDefault="00926793"/>
    <w:sectPr w:rsidR="00D84850" w:rsidSect="002079EF">
      <w:headerReference w:type="even" r:id="rId9"/>
      <w:headerReference w:type="default" r:id="rId10"/>
      <w:footerReference w:type="default" r:id="rId11"/>
      <w:pgSz w:w="12242" w:h="18722" w:code="119"/>
      <w:pgMar w:top="1508" w:right="1610" w:bottom="1418" w:left="1701" w:header="709" w:footer="5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793" w:rsidRDefault="00926793" w:rsidP="008942D6">
      <w:r>
        <w:separator/>
      </w:r>
    </w:p>
  </w:endnote>
  <w:endnote w:type="continuationSeparator" w:id="0">
    <w:p w:rsidR="00926793" w:rsidRDefault="00926793" w:rsidP="0089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27505"/>
      <w:docPartObj>
        <w:docPartGallery w:val="Page Numbers (Bottom of Page)"/>
        <w:docPartUnique/>
      </w:docPartObj>
    </w:sdtPr>
    <w:sdtEndPr/>
    <w:sdtContent>
      <w:p w:rsidR="002079EF" w:rsidRDefault="006B4D59">
        <w:pPr>
          <w:pStyle w:val="Piedepgina"/>
          <w:jc w:val="right"/>
        </w:pPr>
        <w:r>
          <w:fldChar w:fldCharType="begin"/>
        </w:r>
        <w:r>
          <w:instrText>PAGE   \* MERGEFORMAT</w:instrText>
        </w:r>
        <w:r>
          <w:fldChar w:fldCharType="separate"/>
        </w:r>
        <w:r w:rsidR="00926793" w:rsidRPr="00926793">
          <w:rPr>
            <w:noProof/>
            <w:lang w:val="es-ES"/>
          </w:rPr>
          <w:t>1</w:t>
        </w:r>
        <w:r>
          <w:fldChar w:fldCharType="end"/>
        </w:r>
      </w:p>
    </w:sdtContent>
  </w:sdt>
  <w:p w:rsidR="002079EF" w:rsidRDefault="009267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793" w:rsidRDefault="00926793" w:rsidP="008942D6">
      <w:r>
        <w:separator/>
      </w:r>
    </w:p>
  </w:footnote>
  <w:footnote w:type="continuationSeparator" w:id="0">
    <w:p w:rsidR="00926793" w:rsidRDefault="00926793" w:rsidP="008942D6">
      <w:r>
        <w:continuationSeparator/>
      </w:r>
    </w:p>
  </w:footnote>
  <w:footnote w:id="1">
    <w:p w:rsidR="008942D6" w:rsidRPr="005119E1" w:rsidRDefault="008942D6" w:rsidP="008942D6">
      <w:pPr>
        <w:pStyle w:val="Textonotapie"/>
        <w:tabs>
          <w:tab w:val="left" w:pos="7608"/>
        </w:tabs>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083011">
        <w:rPr>
          <w:rFonts w:ascii="Tahoma" w:hAnsi="Tahoma" w:cs="Tahoma"/>
          <w:sz w:val="16"/>
          <w:szCs w:val="16"/>
        </w:rPr>
        <w:t>La sentencia T-377 de 2000, sistematizó la jurisprudencia constitucional en esta materia. También se pueden consultar las sentencias T-735 de 2010, T-479 de 2010,  T-508 de 2007, T-1130 de 2008, T-435 de 2007, T-274 de 2007, T-694 de 2006 y T-586 de 2006</w:t>
      </w:r>
      <w:r>
        <w:rPr>
          <w:rFonts w:ascii="Tahoma" w:hAnsi="Tahoma" w:cs="Tahoma"/>
          <w:sz w:val="16"/>
          <w:szCs w:val="16"/>
        </w:rPr>
        <w:t>. Esta cita ha sido tomada de la sentencia T-667 de 2011 M.P. Luis Ernesto Vargas Silva.</w:t>
      </w:r>
      <w:r w:rsidRPr="005119E1">
        <w:rPr>
          <w:rFonts w:ascii="Tahoma" w:hAnsi="Tahoma" w:cs="Tahoma"/>
          <w:sz w:val="16"/>
          <w:szCs w:val="16"/>
        </w:rPr>
        <w:tab/>
      </w:r>
    </w:p>
  </w:footnote>
  <w:footnote w:id="2">
    <w:p w:rsidR="008942D6" w:rsidRPr="00396ADD" w:rsidRDefault="008942D6" w:rsidP="008942D6">
      <w:pPr>
        <w:pStyle w:val="Textonotapie"/>
      </w:pPr>
      <w:r>
        <w:rPr>
          <w:rStyle w:val="Refdenotaalpie"/>
        </w:rPr>
        <w:footnoteRef/>
      </w:r>
      <w:r>
        <w:t xml:space="preserve"> </w:t>
      </w:r>
      <w:r w:rsidRPr="00396ADD">
        <w:rPr>
          <w:rFonts w:ascii="Arial" w:hAnsi="Arial" w:cs="Arial"/>
        </w:rPr>
        <w:t xml:space="preserve">Sentencia T-481 de </w:t>
      </w:r>
      <w:smartTag w:uri="urn:schemas-microsoft-com:office:smarttags" w:element="metricconverter">
        <w:smartTagPr>
          <w:attr w:name="ProductID" w:val="2010. M"/>
        </w:smartTagPr>
        <w:r w:rsidRPr="00396ADD">
          <w:rPr>
            <w:rFonts w:ascii="Arial" w:hAnsi="Arial" w:cs="Arial"/>
          </w:rPr>
          <w:t>2010. M</w:t>
        </w:r>
      </w:smartTag>
      <w:r w:rsidRPr="00396ADD">
        <w:rPr>
          <w:rFonts w:ascii="Arial" w:hAnsi="Arial" w:cs="Arial"/>
        </w:rPr>
        <w:t>.P. Juan Carlos Henao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6B4D5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71A58" w:rsidRDefault="0092679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926793">
    <w:pPr>
      <w:pStyle w:val="Encabezado"/>
      <w:framePr w:wrap="around" w:vAnchor="text" w:hAnchor="margin" w:xAlign="right" w:y="1"/>
      <w:rPr>
        <w:rStyle w:val="Nmerodepgina"/>
      </w:rPr>
    </w:pPr>
  </w:p>
  <w:p w:rsidR="004F21BD" w:rsidRPr="007B4243" w:rsidRDefault="006B4D59" w:rsidP="002079EF">
    <w:pPr>
      <w:pStyle w:val="Encabezado"/>
      <w:tabs>
        <w:tab w:val="clear" w:pos="4419"/>
        <w:tab w:val="clear" w:pos="8838"/>
        <w:tab w:val="right" w:pos="8810"/>
      </w:tabs>
      <w:rPr>
        <w:rFonts w:ascii="Arial Narrow" w:hAnsi="Arial Narrow" w:cs="Tahoma"/>
        <w:sz w:val="20"/>
        <w:szCs w:val="20"/>
        <w:lang w:val="es-CO"/>
      </w:rPr>
    </w:pPr>
    <w:r w:rsidRPr="007B4243">
      <w:rPr>
        <w:rFonts w:ascii="Arial Narrow" w:hAnsi="Arial Narrow" w:cs="Tahoma"/>
        <w:sz w:val="20"/>
        <w:szCs w:val="20"/>
      </w:rPr>
      <w:t xml:space="preserve">Radicación No. </w:t>
    </w:r>
    <w:r w:rsidRPr="007B4243">
      <w:rPr>
        <w:rFonts w:ascii="Arial Narrow" w:hAnsi="Arial Narrow" w:cs="Tahoma"/>
        <w:sz w:val="20"/>
        <w:szCs w:val="20"/>
        <w:lang w:val="es-CO"/>
      </w:rPr>
      <w:t>66001-31-05-00</w:t>
    </w:r>
    <w:r w:rsidR="008942D6">
      <w:rPr>
        <w:rFonts w:ascii="Arial Narrow" w:hAnsi="Arial Narrow" w:cs="Tahoma"/>
        <w:sz w:val="20"/>
        <w:szCs w:val="20"/>
        <w:lang w:val="es-CO"/>
      </w:rPr>
      <w:t>4-2016-00019-01</w:t>
    </w:r>
    <w:r>
      <w:rPr>
        <w:rFonts w:ascii="Arial Narrow" w:hAnsi="Arial Narrow" w:cs="Tahoma"/>
        <w:sz w:val="20"/>
        <w:szCs w:val="20"/>
        <w:lang w:val="es-CO"/>
      </w:rPr>
      <w:tab/>
    </w:r>
  </w:p>
  <w:p w:rsidR="007E55A4" w:rsidRPr="007B4243" w:rsidRDefault="008942D6" w:rsidP="007B4243">
    <w:pPr>
      <w:pStyle w:val="Encabezado"/>
      <w:tabs>
        <w:tab w:val="clear" w:pos="8838"/>
      </w:tabs>
      <w:ind w:right="-232"/>
      <w:rPr>
        <w:rFonts w:ascii="Arial Narrow" w:hAnsi="Arial Narrow" w:cs="Tahoma"/>
        <w:sz w:val="20"/>
        <w:szCs w:val="20"/>
        <w:lang w:val="es-ES"/>
      </w:rPr>
    </w:pPr>
    <w:r>
      <w:rPr>
        <w:rFonts w:ascii="Arial Narrow" w:hAnsi="Arial Narrow" w:cs="Tahoma"/>
        <w:sz w:val="20"/>
        <w:szCs w:val="20"/>
        <w:lang w:val="es-CO"/>
      </w:rPr>
      <w:t xml:space="preserve">Alberto Giraldo Jaramillo </w:t>
    </w:r>
    <w:r w:rsidR="006B4D59" w:rsidRPr="007B4243">
      <w:rPr>
        <w:rFonts w:ascii="Arial Narrow" w:hAnsi="Arial Narrow" w:cs="Tahoma"/>
        <w:sz w:val="20"/>
        <w:szCs w:val="20"/>
        <w:lang w:val="es-ES"/>
      </w:rPr>
      <w:t xml:space="preserve">vs </w:t>
    </w:r>
    <w:r>
      <w:rPr>
        <w:rFonts w:ascii="Arial Narrow" w:hAnsi="Arial Narrow" w:cs="Tahoma"/>
        <w:sz w:val="20"/>
        <w:szCs w:val="20"/>
        <w:lang w:val="es-ES"/>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75F9B"/>
    <w:multiLevelType w:val="hybridMultilevel"/>
    <w:tmpl w:val="8DE8984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34825C8"/>
    <w:multiLevelType w:val="hybridMultilevel"/>
    <w:tmpl w:val="D376E04E"/>
    <w:lvl w:ilvl="0" w:tplc="AAB43656">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C5709DE"/>
    <w:multiLevelType w:val="hybridMultilevel"/>
    <w:tmpl w:val="9828DEF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D6"/>
    <w:rsid w:val="0008182C"/>
    <w:rsid w:val="000E7F42"/>
    <w:rsid w:val="00172834"/>
    <w:rsid w:val="001F7E25"/>
    <w:rsid w:val="00242152"/>
    <w:rsid w:val="002C6F63"/>
    <w:rsid w:val="002F5192"/>
    <w:rsid w:val="003E00E3"/>
    <w:rsid w:val="003F0955"/>
    <w:rsid w:val="004D01C5"/>
    <w:rsid w:val="004D1F21"/>
    <w:rsid w:val="00515BDC"/>
    <w:rsid w:val="00563496"/>
    <w:rsid w:val="005F0600"/>
    <w:rsid w:val="005F5E82"/>
    <w:rsid w:val="006135E9"/>
    <w:rsid w:val="006B4D59"/>
    <w:rsid w:val="006F2FF3"/>
    <w:rsid w:val="00784143"/>
    <w:rsid w:val="007B5499"/>
    <w:rsid w:val="007E1FFD"/>
    <w:rsid w:val="008942D6"/>
    <w:rsid w:val="008F003B"/>
    <w:rsid w:val="00907A5F"/>
    <w:rsid w:val="00926793"/>
    <w:rsid w:val="0095013E"/>
    <w:rsid w:val="00A23CFA"/>
    <w:rsid w:val="00A82AC2"/>
    <w:rsid w:val="00A928D2"/>
    <w:rsid w:val="00AD6AF5"/>
    <w:rsid w:val="00B56E76"/>
    <w:rsid w:val="00BA0C20"/>
    <w:rsid w:val="00BA64F9"/>
    <w:rsid w:val="00C22FD0"/>
    <w:rsid w:val="00C61501"/>
    <w:rsid w:val="00CF1E66"/>
    <w:rsid w:val="00CF576A"/>
    <w:rsid w:val="00D21F0C"/>
    <w:rsid w:val="00D564C1"/>
    <w:rsid w:val="00DF30A5"/>
    <w:rsid w:val="00E12764"/>
    <w:rsid w:val="00E27B52"/>
    <w:rsid w:val="00E333A0"/>
    <w:rsid w:val="00E45776"/>
    <w:rsid w:val="00F42E3B"/>
    <w:rsid w:val="00F65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383B8AF-25AB-4FD2-A02B-EC50EDDA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2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942D6"/>
    <w:pPr>
      <w:tabs>
        <w:tab w:val="center" w:pos="4419"/>
        <w:tab w:val="right" w:pos="8838"/>
      </w:tabs>
    </w:pPr>
    <w:rPr>
      <w:lang w:val="x-none" w:eastAsia="x-none"/>
    </w:rPr>
  </w:style>
  <w:style w:type="character" w:customStyle="1" w:styleId="EncabezadoCar">
    <w:name w:val="Encabezado Car"/>
    <w:basedOn w:val="Fuentedeprrafopredeter"/>
    <w:link w:val="Encabezado"/>
    <w:rsid w:val="008942D6"/>
    <w:rPr>
      <w:rFonts w:ascii="Times New Roman" w:eastAsia="Times New Roman" w:hAnsi="Times New Roman" w:cs="Times New Roman"/>
      <w:sz w:val="24"/>
      <w:szCs w:val="24"/>
      <w:lang w:val="x-none" w:eastAsia="x-none"/>
    </w:rPr>
  </w:style>
  <w:style w:type="paragraph" w:styleId="Textoindependiente">
    <w:name w:val="Body Text"/>
    <w:basedOn w:val="Normal"/>
    <w:link w:val="TextoindependienteCar"/>
    <w:rsid w:val="008942D6"/>
    <w:pPr>
      <w:spacing w:line="360" w:lineRule="auto"/>
      <w:jc w:val="both"/>
    </w:pPr>
    <w:rPr>
      <w:rFonts w:ascii="Tahoma" w:hAnsi="Tahoma" w:cs="Tahoma"/>
      <w:lang w:val="es-ES"/>
    </w:rPr>
  </w:style>
  <w:style w:type="character" w:customStyle="1" w:styleId="TextoindependienteCar">
    <w:name w:val="Texto independiente Car"/>
    <w:basedOn w:val="Fuentedeprrafopredeter"/>
    <w:link w:val="Textoindependiente"/>
    <w:rsid w:val="008942D6"/>
    <w:rPr>
      <w:rFonts w:ascii="Tahoma" w:eastAsia="Times New Roman" w:hAnsi="Tahoma" w:cs="Tahoma"/>
      <w:sz w:val="24"/>
      <w:szCs w:val="24"/>
      <w:lang w:val="es-ES" w:eastAsia="es-ES"/>
    </w:rPr>
  </w:style>
  <w:style w:type="character" w:styleId="Nmerodepgina">
    <w:name w:val="page number"/>
    <w:basedOn w:val="Fuentedeprrafopredeter"/>
    <w:rsid w:val="008942D6"/>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Footnote Te"/>
    <w:basedOn w:val="Normal"/>
    <w:link w:val="TextonotapieCar1"/>
    <w:rsid w:val="008942D6"/>
    <w:rPr>
      <w:sz w:val="20"/>
      <w:szCs w:val="20"/>
      <w:lang w:val="es-ES"/>
    </w:rPr>
  </w:style>
  <w:style w:type="character" w:customStyle="1" w:styleId="TextonotapieCar">
    <w:name w:val="Texto nota pie Car"/>
    <w:basedOn w:val="Fuentedeprrafopredeter"/>
    <w:uiPriority w:val="99"/>
    <w:semiHidden/>
    <w:rsid w:val="008942D6"/>
    <w:rPr>
      <w:rFonts w:ascii="Times New Roman" w:eastAsia="Times New Roman" w:hAnsi="Times New Roman" w:cs="Times New Roman"/>
      <w:sz w:val="20"/>
      <w:szCs w:val="20"/>
      <w:lang w:eastAsia="es-ES"/>
    </w:rPr>
  </w:style>
  <w:style w:type="character" w:styleId="Refdenotaalpie">
    <w:name w:val="footnote reference"/>
    <w:aliases w:val="Texto de nota al pie"/>
    <w:rsid w:val="008942D6"/>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rsid w:val="008942D6"/>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8942D6"/>
    <w:pPr>
      <w:spacing w:line="360" w:lineRule="auto"/>
      <w:jc w:val="both"/>
    </w:pPr>
    <w:rPr>
      <w:rFonts w:ascii="Arial" w:hAnsi="Arial"/>
      <w:b/>
      <w:sz w:val="28"/>
      <w:szCs w:val="20"/>
      <w:lang w:val="es-ES_tradnl"/>
    </w:rPr>
  </w:style>
  <w:style w:type="paragraph" w:styleId="Sinespaciado">
    <w:name w:val="No Spacing"/>
    <w:uiPriority w:val="1"/>
    <w:qFormat/>
    <w:rsid w:val="008942D6"/>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942D6"/>
    <w:pPr>
      <w:ind w:left="720"/>
      <w:contextualSpacing/>
    </w:pPr>
  </w:style>
  <w:style w:type="paragraph" w:styleId="NormalWeb">
    <w:name w:val="Normal (Web)"/>
    <w:basedOn w:val="Normal"/>
    <w:uiPriority w:val="99"/>
    <w:unhideWhenUsed/>
    <w:rsid w:val="008942D6"/>
    <w:pPr>
      <w:spacing w:before="100" w:beforeAutospacing="1" w:after="100" w:afterAutospacing="1"/>
    </w:pPr>
    <w:rPr>
      <w:lang w:eastAsia="es-CO"/>
    </w:rPr>
  </w:style>
  <w:style w:type="paragraph" w:styleId="Textosinformato">
    <w:name w:val="Plain Text"/>
    <w:basedOn w:val="Normal"/>
    <w:link w:val="TextosinformatoCar"/>
    <w:rsid w:val="008942D6"/>
    <w:pPr>
      <w:autoSpaceDE w:val="0"/>
      <w:autoSpaceDN w:val="0"/>
    </w:pPr>
    <w:rPr>
      <w:rFonts w:ascii="Courier New" w:hAnsi="Courier New"/>
      <w:sz w:val="20"/>
      <w:szCs w:val="20"/>
      <w:lang w:val="es-ES"/>
    </w:rPr>
  </w:style>
  <w:style w:type="character" w:customStyle="1" w:styleId="TextosinformatoCar">
    <w:name w:val="Texto sin formato Car"/>
    <w:basedOn w:val="Fuentedeprrafopredeter"/>
    <w:link w:val="Textosinformato"/>
    <w:rsid w:val="008942D6"/>
    <w:rPr>
      <w:rFonts w:ascii="Courier New" w:eastAsia="Times New Roman" w:hAnsi="Courier New" w:cs="Times New Roman"/>
      <w:sz w:val="20"/>
      <w:szCs w:val="20"/>
      <w:lang w:val="es-ES" w:eastAsia="es-ES"/>
    </w:rPr>
  </w:style>
  <w:style w:type="paragraph" w:styleId="Piedepgina">
    <w:name w:val="footer"/>
    <w:basedOn w:val="Normal"/>
    <w:link w:val="PiedepginaCar"/>
    <w:uiPriority w:val="99"/>
    <w:unhideWhenUsed/>
    <w:rsid w:val="008942D6"/>
    <w:pPr>
      <w:tabs>
        <w:tab w:val="center" w:pos="4419"/>
        <w:tab w:val="right" w:pos="8838"/>
      </w:tabs>
    </w:pPr>
  </w:style>
  <w:style w:type="character" w:customStyle="1" w:styleId="PiedepginaCar">
    <w:name w:val="Pie de página Car"/>
    <w:basedOn w:val="Fuentedeprrafopredeter"/>
    <w:link w:val="Piedepgina"/>
    <w:uiPriority w:val="99"/>
    <w:rsid w:val="008942D6"/>
    <w:rPr>
      <w:rFonts w:ascii="Times New Roman" w:eastAsia="Times New Roman" w:hAnsi="Times New Roman" w:cs="Times New Roman"/>
      <w:sz w:val="24"/>
      <w:szCs w:val="24"/>
      <w:lang w:eastAsia="es-ES"/>
    </w:rPr>
  </w:style>
  <w:style w:type="paragraph" w:customStyle="1" w:styleId="Prrafodelista1">
    <w:name w:val="Párrafo de lista1"/>
    <w:basedOn w:val="Normal"/>
    <w:rsid w:val="008942D6"/>
    <w:pPr>
      <w:ind w:left="720"/>
      <w:contextualSpacing/>
    </w:pPr>
    <w:rPr>
      <w:lang w:val="es-ES"/>
    </w:rPr>
  </w:style>
  <w:style w:type="character" w:customStyle="1" w:styleId="apple-converted-space">
    <w:name w:val="apple-converted-space"/>
    <w:basedOn w:val="Fuentedeprrafopredeter"/>
    <w:rsid w:val="00784143"/>
  </w:style>
  <w:style w:type="paragraph" w:customStyle="1" w:styleId="pa8">
    <w:name w:val="pa8"/>
    <w:basedOn w:val="Normal"/>
    <w:rsid w:val="00784143"/>
    <w:pPr>
      <w:spacing w:before="100" w:beforeAutospacing="1" w:after="100" w:afterAutospacing="1"/>
    </w:pPr>
    <w:rPr>
      <w:lang w:eastAsia="es-CO"/>
    </w:rPr>
  </w:style>
  <w:style w:type="character" w:customStyle="1" w:styleId="a0">
    <w:name w:val="a0"/>
    <w:basedOn w:val="Fuentedeprrafopredeter"/>
    <w:rsid w:val="00784143"/>
  </w:style>
  <w:style w:type="paragraph" w:customStyle="1" w:styleId="default">
    <w:name w:val="default"/>
    <w:basedOn w:val="Normal"/>
    <w:rsid w:val="00784143"/>
    <w:pPr>
      <w:spacing w:before="100" w:beforeAutospacing="1" w:after="100" w:afterAutospacing="1"/>
    </w:pPr>
    <w:rPr>
      <w:lang w:eastAsia="es-CO"/>
    </w:rPr>
  </w:style>
  <w:style w:type="paragraph" w:styleId="Textodeglobo">
    <w:name w:val="Balloon Text"/>
    <w:basedOn w:val="Normal"/>
    <w:link w:val="TextodegloboCar"/>
    <w:uiPriority w:val="99"/>
    <w:semiHidden/>
    <w:unhideWhenUsed/>
    <w:rsid w:val="000818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82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1680</Words>
  <Characters>9241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3</cp:revision>
  <cp:lastPrinted>2016-03-08T13:36:00Z</cp:lastPrinted>
  <dcterms:created xsi:type="dcterms:W3CDTF">2016-03-08T12:16:00Z</dcterms:created>
  <dcterms:modified xsi:type="dcterms:W3CDTF">2016-07-22T14:43:00Z</dcterms:modified>
</cp:coreProperties>
</file>