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9F" w:rsidRPr="000C50AD" w:rsidRDefault="000D4F9F" w:rsidP="0091510A">
      <w:pPr>
        <w:pStyle w:val="Textoindependiente2"/>
        <w:spacing w:line="240" w:lineRule="auto"/>
        <w:rPr>
          <w:rFonts w:cs="Arial"/>
          <w:color w:val="000000" w:themeColor="text1"/>
          <w:spacing w:val="-8"/>
          <w:sz w:val="18"/>
          <w:szCs w:val="18"/>
          <w:lang w:val="es-CO"/>
        </w:rPr>
      </w:pPr>
      <w:r w:rsidRPr="000C50AD">
        <w:rPr>
          <w:rFonts w:cs="Arial"/>
          <w:color w:val="000000" w:themeColor="text1"/>
          <w:spacing w:val="-8"/>
          <w:sz w:val="18"/>
          <w:szCs w:val="18"/>
          <w:lang w:val="es-CO"/>
        </w:rPr>
        <w:t>INDEMNIZACI</w:t>
      </w:r>
      <w:r w:rsidR="000F3FF9" w:rsidRPr="000C50AD">
        <w:rPr>
          <w:rFonts w:cs="Arial"/>
          <w:color w:val="000000" w:themeColor="text1"/>
          <w:spacing w:val="-8"/>
          <w:sz w:val="18"/>
          <w:szCs w:val="18"/>
          <w:lang w:val="es-CO"/>
        </w:rPr>
        <w:t>ÓN ADMINISTRATIVA</w:t>
      </w:r>
      <w:r w:rsidR="0063374E" w:rsidRPr="000C50AD">
        <w:rPr>
          <w:rFonts w:cs="Arial"/>
          <w:color w:val="000000" w:themeColor="text1"/>
          <w:spacing w:val="-8"/>
          <w:sz w:val="18"/>
          <w:szCs w:val="18"/>
          <w:lang w:val="es-CO"/>
        </w:rPr>
        <w:t xml:space="preserve"> A VÍCTIMAS</w:t>
      </w:r>
      <w:r w:rsidR="000F3FF9" w:rsidRPr="000C50AD">
        <w:rPr>
          <w:rFonts w:cs="Arial"/>
          <w:color w:val="000000" w:themeColor="text1"/>
          <w:spacing w:val="-8"/>
          <w:sz w:val="18"/>
          <w:szCs w:val="18"/>
          <w:lang w:val="es-CO"/>
        </w:rPr>
        <w:t>/</w:t>
      </w:r>
      <w:r w:rsidR="007056F4" w:rsidRPr="000C50AD">
        <w:rPr>
          <w:rFonts w:cs="Arial"/>
          <w:color w:val="000000" w:themeColor="text1"/>
          <w:spacing w:val="-8"/>
          <w:sz w:val="18"/>
          <w:szCs w:val="18"/>
          <w:lang w:val="es-CO"/>
        </w:rPr>
        <w:t xml:space="preserve"> </w:t>
      </w:r>
      <w:r w:rsidRPr="000C50AD">
        <w:rPr>
          <w:rFonts w:cs="Arial"/>
          <w:color w:val="000000" w:themeColor="text1"/>
          <w:spacing w:val="-8"/>
          <w:sz w:val="18"/>
          <w:szCs w:val="18"/>
          <w:lang w:val="es-CO"/>
        </w:rPr>
        <w:t>Tutela resulta improcedente para ordenar su pago</w:t>
      </w:r>
      <w:r w:rsidR="000F3FF9" w:rsidRPr="000C50AD">
        <w:rPr>
          <w:rFonts w:cs="Arial"/>
          <w:color w:val="000000" w:themeColor="text1"/>
          <w:spacing w:val="-8"/>
          <w:sz w:val="18"/>
          <w:szCs w:val="18"/>
          <w:lang w:val="es-CO"/>
        </w:rPr>
        <w:t>, para ese efecto se debe agotar el trámite administrativo</w:t>
      </w:r>
      <w:r w:rsidR="007056F4" w:rsidRPr="000C50AD">
        <w:rPr>
          <w:rFonts w:cs="Arial"/>
          <w:color w:val="000000" w:themeColor="text1"/>
          <w:spacing w:val="-8"/>
          <w:sz w:val="18"/>
          <w:szCs w:val="18"/>
          <w:lang w:val="es-CO"/>
        </w:rPr>
        <w:t xml:space="preserve"> </w:t>
      </w:r>
      <w:r w:rsidR="000F3FF9" w:rsidRPr="000C50AD">
        <w:rPr>
          <w:rFonts w:cs="Arial"/>
          <w:color w:val="000000" w:themeColor="text1"/>
          <w:spacing w:val="-8"/>
          <w:sz w:val="18"/>
          <w:szCs w:val="18"/>
          <w:lang w:val="es-CO"/>
        </w:rPr>
        <w:t xml:space="preserve">establecido/ </w:t>
      </w:r>
      <w:r w:rsidR="00F60BAA" w:rsidRPr="000C50AD">
        <w:rPr>
          <w:rFonts w:cs="Arial"/>
          <w:color w:val="000000" w:themeColor="text1"/>
          <w:spacing w:val="-8"/>
          <w:sz w:val="18"/>
          <w:szCs w:val="18"/>
          <w:lang w:val="es-CO"/>
        </w:rPr>
        <w:t>Vulneración derecho de petición por falta de respuesta</w:t>
      </w:r>
    </w:p>
    <w:p w:rsidR="00CC6133" w:rsidRPr="000C50AD" w:rsidRDefault="00CC6133" w:rsidP="0091510A">
      <w:pPr>
        <w:pStyle w:val="Textoindependiente2"/>
        <w:spacing w:line="240" w:lineRule="auto"/>
        <w:rPr>
          <w:rFonts w:cs="Arial"/>
          <w:color w:val="000000" w:themeColor="text1"/>
          <w:spacing w:val="-8"/>
          <w:sz w:val="18"/>
          <w:szCs w:val="18"/>
          <w:lang w:val="es-CO"/>
        </w:rPr>
      </w:pPr>
    </w:p>
    <w:p w:rsidR="00CC6133" w:rsidRPr="000C50AD" w:rsidRDefault="00A81CE8" w:rsidP="0091510A">
      <w:pPr>
        <w:tabs>
          <w:tab w:val="num" w:pos="0"/>
        </w:tabs>
        <w:ind w:right="51"/>
        <w:jc w:val="both"/>
        <w:rPr>
          <w:rFonts w:ascii="Arial" w:hAnsi="Arial" w:cs="Arial"/>
          <w:color w:val="000000" w:themeColor="text1"/>
          <w:spacing w:val="-8"/>
          <w:sz w:val="18"/>
          <w:szCs w:val="18"/>
        </w:rPr>
      </w:pPr>
      <w:r w:rsidRPr="000C50AD">
        <w:rPr>
          <w:rFonts w:ascii="Arial" w:hAnsi="Arial" w:cs="Arial"/>
          <w:color w:val="000000" w:themeColor="text1"/>
          <w:spacing w:val="-8"/>
          <w:sz w:val="18"/>
          <w:szCs w:val="18"/>
        </w:rPr>
        <w:t>“(…)</w:t>
      </w:r>
      <w:r w:rsidR="00CC6133" w:rsidRPr="000C50AD">
        <w:rPr>
          <w:rFonts w:ascii="Arial" w:hAnsi="Arial" w:cs="Arial"/>
          <w:color w:val="000000" w:themeColor="text1"/>
          <w:spacing w:val="-8"/>
          <w:sz w:val="18"/>
          <w:szCs w:val="18"/>
        </w:rPr>
        <w:t xml:space="preserve"> no resulta procedente acceder por la vía constitucional al reconocimiento y pago de la indemnización administrativa, toda vez que tal requerimiento está sometido a las condiciones presupuestales de disponibilidad de recursos para su cumplimiento, y además, los criterios de distribución, cuantía y procedimiento, están previamente definidos en la Ley 1448 de 2011, de modo que, deben seguirse los pasos respectivos para tal fin. </w:t>
      </w:r>
    </w:p>
    <w:p w:rsidR="00CC6133" w:rsidRPr="000C50AD" w:rsidRDefault="00CC6133" w:rsidP="0091510A">
      <w:pPr>
        <w:pStyle w:val="Sinespaciado"/>
        <w:ind w:right="51"/>
        <w:jc w:val="both"/>
        <w:rPr>
          <w:rFonts w:ascii="Arial" w:hAnsi="Arial" w:cs="Arial"/>
          <w:color w:val="000000" w:themeColor="text1"/>
          <w:spacing w:val="-8"/>
          <w:sz w:val="18"/>
          <w:szCs w:val="18"/>
        </w:rPr>
      </w:pPr>
    </w:p>
    <w:p w:rsidR="00CC6133" w:rsidRPr="000C50AD" w:rsidRDefault="00F60BAA" w:rsidP="0091510A">
      <w:pPr>
        <w:tabs>
          <w:tab w:val="num" w:pos="0"/>
        </w:tabs>
        <w:ind w:right="51"/>
        <w:jc w:val="both"/>
        <w:rPr>
          <w:rFonts w:ascii="Arial" w:hAnsi="Arial" w:cs="Arial"/>
          <w:color w:val="000000" w:themeColor="text1"/>
          <w:spacing w:val="-8"/>
          <w:sz w:val="18"/>
          <w:szCs w:val="18"/>
        </w:rPr>
      </w:pPr>
      <w:r w:rsidRPr="000C50AD">
        <w:rPr>
          <w:rFonts w:ascii="Arial" w:hAnsi="Arial" w:cs="Arial"/>
          <w:color w:val="000000" w:themeColor="text1"/>
          <w:spacing w:val="-8"/>
          <w:sz w:val="18"/>
          <w:szCs w:val="18"/>
        </w:rPr>
        <w:t>(…)</w:t>
      </w:r>
      <w:r w:rsidR="00CC6133" w:rsidRPr="000C50AD">
        <w:rPr>
          <w:rFonts w:ascii="Arial" w:hAnsi="Arial" w:cs="Arial"/>
          <w:color w:val="000000" w:themeColor="text1"/>
          <w:spacing w:val="-8"/>
          <w:sz w:val="18"/>
          <w:szCs w:val="18"/>
        </w:rPr>
        <w:t xml:space="preserve"> la Sala encuentra vulnerado el derecho de petición de la accionante, toda vez que si bien la señora María Luz </w:t>
      </w:r>
      <w:r w:rsidR="0094789E">
        <w:rPr>
          <w:rFonts w:ascii="Arial" w:hAnsi="Arial" w:cs="Arial"/>
          <w:color w:val="000000" w:themeColor="text1"/>
          <w:spacing w:val="-8"/>
          <w:sz w:val="18"/>
          <w:szCs w:val="18"/>
        </w:rPr>
        <w:t>(…)</w:t>
      </w:r>
      <w:r w:rsidR="00CC6133" w:rsidRPr="000C50AD">
        <w:rPr>
          <w:rFonts w:ascii="Arial" w:hAnsi="Arial" w:cs="Arial"/>
          <w:color w:val="000000" w:themeColor="text1"/>
          <w:spacing w:val="-8"/>
          <w:sz w:val="18"/>
          <w:szCs w:val="18"/>
        </w:rPr>
        <w:t xml:space="preserve"> afirma haber presentado derecho de petición ante la Unidad Administrativa para la Atención y Reparación Integral a las Victimas, tendiente a obtener el reconocimiento y pago de la indemnización administrativa </w:t>
      </w:r>
      <w:r w:rsidR="000C50AD">
        <w:rPr>
          <w:rFonts w:ascii="Arial" w:hAnsi="Arial" w:cs="Arial"/>
          <w:color w:val="000000" w:themeColor="text1"/>
          <w:spacing w:val="-8"/>
          <w:sz w:val="18"/>
          <w:szCs w:val="18"/>
        </w:rPr>
        <w:t>(…)</w:t>
      </w:r>
      <w:r w:rsidR="00CC6133" w:rsidRPr="000C50AD">
        <w:rPr>
          <w:rFonts w:ascii="Arial" w:hAnsi="Arial" w:cs="Arial"/>
          <w:color w:val="000000" w:themeColor="text1"/>
          <w:spacing w:val="-8"/>
          <w:sz w:val="18"/>
          <w:szCs w:val="18"/>
        </w:rPr>
        <w:t xml:space="preserve"> para lo cual allegó una plantilla o preformato de solicitud en blanco, sin constancia de nombre, número de identificación, firma del peticionario y sello de recibido por parte de la entidad, lo cierto es que se debe dar aplicación del principio de presunción de veracidad contenida en el artículo 20 del Decreto 2591 de 1991, en razón a que la UARIV no contestó la demanda ni tampoco se </w:t>
      </w:r>
      <w:r w:rsidR="0064775F">
        <w:rPr>
          <w:rFonts w:ascii="Arial" w:hAnsi="Arial" w:cs="Arial"/>
          <w:color w:val="000000" w:themeColor="text1"/>
          <w:spacing w:val="-8"/>
          <w:sz w:val="18"/>
          <w:szCs w:val="18"/>
        </w:rPr>
        <w:t>desvirtuó dicha afirmación (…)</w:t>
      </w:r>
      <w:r w:rsidR="0043019A" w:rsidRPr="000C50AD">
        <w:rPr>
          <w:rFonts w:ascii="Arial" w:hAnsi="Arial" w:cs="Arial"/>
          <w:color w:val="000000" w:themeColor="text1"/>
          <w:spacing w:val="-8"/>
          <w:sz w:val="18"/>
          <w:szCs w:val="18"/>
        </w:rPr>
        <w:t>”</w:t>
      </w:r>
    </w:p>
    <w:p w:rsidR="00CC6133" w:rsidRPr="000C50AD" w:rsidRDefault="00CC6133" w:rsidP="0091510A">
      <w:pPr>
        <w:pStyle w:val="Sinespaciado"/>
        <w:ind w:right="51"/>
        <w:jc w:val="both"/>
        <w:rPr>
          <w:rFonts w:ascii="Arial" w:hAnsi="Arial" w:cs="Arial"/>
          <w:color w:val="000000" w:themeColor="text1"/>
          <w:spacing w:val="-8"/>
          <w:sz w:val="18"/>
          <w:szCs w:val="18"/>
        </w:rPr>
      </w:pPr>
    </w:p>
    <w:p w:rsidR="00CC6133" w:rsidRPr="000C50AD" w:rsidRDefault="001E4AB2" w:rsidP="0091510A">
      <w:pPr>
        <w:pStyle w:val="Textoindependiente2"/>
        <w:spacing w:line="240" w:lineRule="auto"/>
        <w:rPr>
          <w:rFonts w:cs="Arial"/>
          <w:color w:val="000000" w:themeColor="text1"/>
          <w:spacing w:val="-8"/>
          <w:sz w:val="18"/>
          <w:szCs w:val="18"/>
          <w:lang w:val="es-CO"/>
        </w:rPr>
      </w:pPr>
      <w:r w:rsidRPr="000C50AD">
        <w:rPr>
          <w:rFonts w:cs="Arial"/>
          <w:color w:val="000000" w:themeColor="text1"/>
          <w:spacing w:val="-8"/>
          <w:sz w:val="18"/>
          <w:szCs w:val="18"/>
          <w:lang w:val="es-CO"/>
        </w:rPr>
        <w:t xml:space="preserve">PRÓRROGA DE LA </w:t>
      </w:r>
      <w:r w:rsidR="0063374E" w:rsidRPr="000C50AD">
        <w:rPr>
          <w:rFonts w:cs="Arial"/>
          <w:color w:val="000000" w:themeColor="text1"/>
          <w:spacing w:val="-8"/>
          <w:sz w:val="18"/>
          <w:szCs w:val="18"/>
          <w:lang w:val="es-CO"/>
        </w:rPr>
        <w:t xml:space="preserve">AYUDA HUMANITARIA/ </w:t>
      </w:r>
      <w:r w:rsidR="001116C0" w:rsidRPr="000C50AD">
        <w:rPr>
          <w:rFonts w:cs="Arial"/>
          <w:color w:val="000000" w:themeColor="text1"/>
          <w:spacing w:val="-8"/>
          <w:sz w:val="18"/>
          <w:szCs w:val="18"/>
          <w:lang w:val="es-CO"/>
        </w:rPr>
        <w:t xml:space="preserve">Suspensión definitiva </w:t>
      </w:r>
      <w:r w:rsidR="00CA5946" w:rsidRPr="000C50AD">
        <w:rPr>
          <w:rFonts w:cs="Arial"/>
          <w:color w:val="000000" w:themeColor="text1"/>
          <w:spacing w:val="-8"/>
          <w:sz w:val="18"/>
          <w:szCs w:val="18"/>
          <w:lang w:val="es-CO"/>
        </w:rPr>
        <w:t xml:space="preserve">justificada </w:t>
      </w:r>
      <w:r w:rsidR="00361BC8" w:rsidRPr="000C50AD">
        <w:rPr>
          <w:rFonts w:cs="Arial"/>
          <w:color w:val="000000" w:themeColor="text1"/>
          <w:spacing w:val="-8"/>
          <w:sz w:val="18"/>
          <w:szCs w:val="18"/>
          <w:lang w:val="es-CO"/>
        </w:rPr>
        <w:t>cuando</w:t>
      </w:r>
      <w:r w:rsidR="00F57113" w:rsidRPr="000C50AD">
        <w:rPr>
          <w:rFonts w:cs="Arial"/>
          <w:color w:val="000000" w:themeColor="text1"/>
          <w:spacing w:val="-8"/>
          <w:sz w:val="18"/>
          <w:szCs w:val="18"/>
          <w:lang w:val="es-CO"/>
        </w:rPr>
        <w:t>,</w:t>
      </w:r>
      <w:r w:rsidR="00361BC8" w:rsidRPr="000C50AD">
        <w:rPr>
          <w:rFonts w:cs="Arial"/>
          <w:color w:val="000000" w:themeColor="text1"/>
          <w:spacing w:val="-8"/>
          <w:sz w:val="18"/>
          <w:szCs w:val="18"/>
          <w:lang w:val="es-CO"/>
        </w:rPr>
        <w:t xml:space="preserve"> según el proceso de caracterización</w:t>
      </w:r>
      <w:r w:rsidR="00F57113" w:rsidRPr="000C50AD">
        <w:rPr>
          <w:rFonts w:cs="Arial"/>
          <w:color w:val="000000" w:themeColor="text1"/>
          <w:spacing w:val="-8"/>
          <w:sz w:val="18"/>
          <w:szCs w:val="18"/>
          <w:lang w:val="es-CO"/>
        </w:rPr>
        <w:t>,</w:t>
      </w:r>
      <w:r w:rsidR="00361BC8" w:rsidRPr="000C50AD">
        <w:rPr>
          <w:rFonts w:cs="Arial"/>
          <w:color w:val="000000" w:themeColor="text1"/>
          <w:spacing w:val="-8"/>
          <w:sz w:val="18"/>
          <w:szCs w:val="18"/>
          <w:lang w:val="es-CO"/>
        </w:rPr>
        <w:t xml:space="preserve"> el hogar superó el estado de vulnerabilidad</w:t>
      </w:r>
    </w:p>
    <w:p w:rsidR="0063374E" w:rsidRPr="000C50AD" w:rsidRDefault="0063374E" w:rsidP="0091510A">
      <w:pPr>
        <w:pStyle w:val="Textoindependiente2"/>
        <w:spacing w:line="240" w:lineRule="auto"/>
        <w:rPr>
          <w:rFonts w:cs="Arial"/>
          <w:color w:val="000000" w:themeColor="text1"/>
          <w:spacing w:val="-8"/>
          <w:sz w:val="18"/>
          <w:szCs w:val="18"/>
          <w:lang w:val="es-CO"/>
        </w:rPr>
      </w:pPr>
    </w:p>
    <w:p w:rsidR="0063374E" w:rsidRPr="000C50AD" w:rsidRDefault="007041AE" w:rsidP="0091510A">
      <w:pPr>
        <w:tabs>
          <w:tab w:val="num" w:pos="0"/>
        </w:tabs>
        <w:ind w:right="51"/>
        <w:jc w:val="both"/>
        <w:rPr>
          <w:rFonts w:ascii="Arial" w:hAnsi="Arial" w:cs="Arial"/>
          <w:color w:val="000000" w:themeColor="text1"/>
          <w:spacing w:val="-8"/>
          <w:sz w:val="18"/>
          <w:szCs w:val="18"/>
        </w:rPr>
      </w:pPr>
      <w:r w:rsidRPr="000C50AD">
        <w:rPr>
          <w:rFonts w:ascii="Arial" w:hAnsi="Arial" w:cs="Arial"/>
          <w:color w:val="000000" w:themeColor="text1"/>
          <w:spacing w:val="-8"/>
          <w:sz w:val="18"/>
          <w:szCs w:val="18"/>
        </w:rPr>
        <w:t>“(…)</w:t>
      </w:r>
      <w:r w:rsidR="0063374E" w:rsidRPr="000C50AD">
        <w:rPr>
          <w:rFonts w:ascii="Arial" w:hAnsi="Arial" w:cs="Arial"/>
          <w:color w:val="000000" w:themeColor="text1"/>
          <w:spacing w:val="-8"/>
          <w:sz w:val="18"/>
          <w:szCs w:val="18"/>
        </w:rPr>
        <w:t xml:space="preserve"> la accionante narra una serie de situaciones socioeconómicas que le impiden su sostenibilidad, no obstante, ninguna medio de convicción allegó al plenario con el propósito de acreditar su veracidad. </w:t>
      </w:r>
    </w:p>
    <w:p w:rsidR="0091510A" w:rsidRPr="000C50AD" w:rsidRDefault="0091510A" w:rsidP="0091510A">
      <w:pPr>
        <w:tabs>
          <w:tab w:val="num" w:pos="0"/>
        </w:tabs>
        <w:ind w:right="51"/>
        <w:jc w:val="both"/>
        <w:rPr>
          <w:rFonts w:ascii="Arial" w:hAnsi="Arial" w:cs="Arial"/>
          <w:color w:val="000000" w:themeColor="text1"/>
          <w:spacing w:val="-8"/>
          <w:sz w:val="18"/>
          <w:szCs w:val="18"/>
        </w:rPr>
      </w:pPr>
    </w:p>
    <w:p w:rsidR="0063374E" w:rsidRPr="000C50AD" w:rsidRDefault="007041AE" w:rsidP="0091510A">
      <w:pPr>
        <w:tabs>
          <w:tab w:val="num" w:pos="0"/>
        </w:tabs>
        <w:ind w:right="51"/>
        <w:jc w:val="both"/>
        <w:rPr>
          <w:rFonts w:ascii="Arial" w:hAnsi="Arial" w:cs="Arial"/>
          <w:color w:val="000000" w:themeColor="text1"/>
          <w:spacing w:val="-8"/>
          <w:sz w:val="18"/>
          <w:szCs w:val="18"/>
        </w:rPr>
      </w:pPr>
      <w:r w:rsidRPr="000C50AD">
        <w:rPr>
          <w:rFonts w:ascii="Arial" w:hAnsi="Arial" w:cs="Arial"/>
          <w:color w:val="000000" w:themeColor="text1"/>
          <w:spacing w:val="-8"/>
          <w:sz w:val="18"/>
          <w:szCs w:val="18"/>
        </w:rPr>
        <w:t>(…)</w:t>
      </w:r>
      <w:r w:rsidR="0063374E" w:rsidRPr="000C50AD">
        <w:rPr>
          <w:rFonts w:ascii="Arial" w:hAnsi="Arial" w:cs="Arial"/>
          <w:color w:val="000000" w:themeColor="text1"/>
          <w:spacing w:val="-8"/>
          <w:sz w:val="18"/>
          <w:szCs w:val="18"/>
        </w:rPr>
        <w:t xml:space="preserve"> desplazamiento ocurrió hace 16 años </w:t>
      </w:r>
      <w:r w:rsidR="00737FEE" w:rsidRPr="000C50AD">
        <w:rPr>
          <w:rFonts w:ascii="Arial" w:hAnsi="Arial" w:cs="Arial"/>
          <w:color w:val="000000" w:themeColor="text1"/>
          <w:spacing w:val="-8"/>
          <w:sz w:val="18"/>
          <w:szCs w:val="18"/>
        </w:rPr>
        <w:t>(…)</w:t>
      </w:r>
      <w:r w:rsidR="0063374E" w:rsidRPr="000C50AD">
        <w:rPr>
          <w:rFonts w:ascii="Arial" w:hAnsi="Arial" w:cs="Arial"/>
          <w:color w:val="000000" w:themeColor="text1"/>
          <w:spacing w:val="-8"/>
          <w:sz w:val="18"/>
          <w:szCs w:val="18"/>
        </w:rPr>
        <w:t xml:space="preserve"> durante los cuales ha recibido el auxilio del Estado, y si bien dicho auxilio es prorrogable en el tiempo, éste no tiene la virtualidad de ser vitalicio, pues el desplazamiento forzado es una problemática que afecta a una gran proporción de habitantes del país, por lo que los recursos dispuestos para su atención deben ser extendidos a las víctimas, de acuerdo a los criterios de valoración y categorización.</w:t>
      </w:r>
    </w:p>
    <w:p w:rsidR="0063374E" w:rsidRPr="000C50AD" w:rsidRDefault="0063374E" w:rsidP="0091510A">
      <w:pPr>
        <w:pStyle w:val="Sinespaciado"/>
        <w:ind w:right="51"/>
        <w:jc w:val="both"/>
        <w:rPr>
          <w:rFonts w:ascii="Arial" w:hAnsi="Arial" w:cs="Arial"/>
          <w:color w:val="000000" w:themeColor="text1"/>
          <w:spacing w:val="-8"/>
          <w:sz w:val="18"/>
          <w:szCs w:val="18"/>
        </w:rPr>
      </w:pPr>
    </w:p>
    <w:p w:rsidR="0063374E" w:rsidRPr="000C50AD" w:rsidRDefault="0063374E" w:rsidP="0091510A">
      <w:pPr>
        <w:tabs>
          <w:tab w:val="num" w:pos="0"/>
        </w:tabs>
        <w:ind w:right="51"/>
        <w:jc w:val="both"/>
        <w:rPr>
          <w:rFonts w:ascii="Arial" w:hAnsi="Arial" w:cs="Arial"/>
          <w:color w:val="000000" w:themeColor="text1"/>
          <w:spacing w:val="-8"/>
          <w:sz w:val="18"/>
          <w:szCs w:val="18"/>
        </w:rPr>
      </w:pPr>
      <w:r w:rsidRPr="000C50AD">
        <w:rPr>
          <w:rFonts w:ascii="Arial" w:hAnsi="Arial" w:cs="Arial"/>
          <w:color w:val="000000" w:themeColor="text1"/>
          <w:spacing w:val="-8"/>
          <w:sz w:val="18"/>
          <w:szCs w:val="18"/>
        </w:rPr>
        <w:t xml:space="preserve">De ahí que la entidad encargada de evaluar puntualmente las condiciones actuales del hogar </w:t>
      </w:r>
      <w:r w:rsidR="006F6A41">
        <w:rPr>
          <w:rFonts w:ascii="Arial" w:hAnsi="Arial" w:cs="Arial"/>
          <w:color w:val="000000" w:themeColor="text1"/>
          <w:spacing w:val="-8"/>
          <w:sz w:val="18"/>
          <w:szCs w:val="18"/>
        </w:rPr>
        <w:t>(…)</w:t>
      </w:r>
      <w:r w:rsidRPr="000C50AD">
        <w:rPr>
          <w:rFonts w:ascii="Arial" w:hAnsi="Arial" w:cs="Arial"/>
          <w:color w:val="000000" w:themeColor="text1"/>
          <w:spacing w:val="-8"/>
          <w:sz w:val="18"/>
          <w:szCs w:val="18"/>
        </w:rPr>
        <w:t xml:space="preserve"> haya decidido </w:t>
      </w:r>
      <w:r w:rsidR="00737FEE" w:rsidRPr="000C50AD">
        <w:rPr>
          <w:rFonts w:ascii="Arial" w:hAnsi="Arial" w:cs="Arial"/>
          <w:color w:val="000000" w:themeColor="text1"/>
          <w:spacing w:val="-8"/>
          <w:sz w:val="18"/>
          <w:szCs w:val="18"/>
        </w:rPr>
        <w:t xml:space="preserve">(…) </w:t>
      </w:r>
      <w:r w:rsidRPr="000C50AD">
        <w:rPr>
          <w:rFonts w:ascii="Arial" w:hAnsi="Arial" w:cs="Arial"/>
          <w:color w:val="000000" w:themeColor="text1"/>
          <w:spacing w:val="-8"/>
          <w:sz w:val="18"/>
          <w:szCs w:val="18"/>
        </w:rPr>
        <w:t>suspender definitivamente la entrega de los componentes de la atención humanitaria al hogar representado por la accionante, tras constatar a través de la información de los diferentes registros administrativos o instrumentos de caracterización (</w:t>
      </w:r>
      <w:r w:rsidR="00737FEE" w:rsidRPr="000C50AD">
        <w:rPr>
          <w:rFonts w:ascii="Arial" w:hAnsi="Arial" w:cs="Arial"/>
          <w:color w:val="000000" w:themeColor="text1"/>
          <w:spacing w:val="-8"/>
          <w:sz w:val="18"/>
          <w:szCs w:val="18"/>
        </w:rPr>
        <w:t>…)</w:t>
      </w:r>
      <w:r w:rsidRPr="000C50AD">
        <w:rPr>
          <w:rFonts w:ascii="Arial" w:hAnsi="Arial" w:cs="Arial"/>
          <w:color w:val="000000" w:themeColor="text1"/>
          <w:spacing w:val="-8"/>
          <w:sz w:val="18"/>
          <w:szCs w:val="18"/>
        </w:rPr>
        <w:t xml:space="preserve"> que</w:t>
      </w:r>
      <w:r w:rsidR="00737FEE" w:rsidRPr="000C50AD">
        <w:rPr>
          <w:rFonts w:ascii="Arial" w:hAnsi="Arial" w:cs="Arial"/>
          <w:color w:val="000000" w:themeColor="text1"/>
          <w:spacing w:val="-8"/>
          <w:sz w:val="18"/>
          <w:szCs w:val="18"/>
        </w:rPr>
        <w:t xml:space="preserve"> </w:t>
      </w:r>
      <w:r w:rsidRPr="000C50AD">
        <w:rPr>
          <w:rFonts w:ascii="Arial" w:hAnsi="Arial" w:cs="Arial"/>
          <w:color w:val="000000" w:themeColor="text1"/>
          <w:spacing w:val="-8"/>
          <w:sz w:val="18"/>
          <w:szCs w:val="18"/>
        </w:rPr>
        <w:t>el hogar no se encuentra en situación de extrema urgencia y vulnerabilidad</w:t>
      </w:r>
      <w:r w:rsidR="00803B81" w:rsidRPr="000C50AD">
        <w:rPr>
          <w:rFonts w:ascii="Arial" w:hAnsi="Arial" w:cs="Arial"/>
          <w:color w:val="000000" w:themeColor="text1"/>
          <w:spacing w:val="-8"/>
          <w:sz w:val="18"/>
          <w:szCs w:val="18"/>
        </w:rPr>
        <w:t xml:space="preserve"> (…)”</w:t>
      </w:r>
      <w:r w:rsidRPr="000C50AD">
        <w:rPr>
          <w:rFonts w:ascii="Arial" w:hAnsi="Arial" w:cs="Arial"/>
          <w:color w:val="000000" w:themeColor="text1"/>
          <w:spacing w:val="-8"/>
          <w:sz w:val="18"/>
          <w:szCs w:val="18"/>
        </w:rPr>
        <w:t xml:space="preserve"> </w:t>
      </w:r>
    </w:p>
    <w:p w:rsidR="0063374E" w:rsidRPr="000C50AD" w:rsidRDefault="0063374E" w:rsidP="0091510A">
      <w:pPr>
        <w:pStyle w:val="Sinespaciado"/>
        <w:ind w:right="51"/>
        <w:jc w:val="both"/>
        <w:rPr>
          <w:rFonts w:ascii="Arial" w:hAnsi="Arial" w:cs="Arial"/>
          <w:color w:val="000000" w:themeColor="text1"/>
          <w:spacing w:val="-8"/>
          <w:sz w:val="18"/>
          <w:szCs w:val="18"/>
        </w:rPr>
      </w:pPr>
    </w:p>
    <w:p w:rsidR="0063374E" w:rsidRPr="000C50AD" w:rsidRDefault="00803B81" w:rsidP="0091510A">
      <w:pPr>
        <w:tabs>
          <w:tab w:val="num" w:pos="0"/>
        </w:tabs>
        <w:ind w:right="51"/>
        <w:jc w:val="both"/>
        <w:rPr>
          <w:rFonts w:ascii="Arial" w:hAnsi="Arial" w:cs="Arial"/>
          <w:color w:val="000000" w:themeColor="text1"/>
          <w:spacing w:val="-8"/>
          <w:sz w:val="18"/>
          <w:szCs w:val="18"/>
        </w:rPr>
      </w:pPr>
      <w:r w:rsidRPr="000C50AD">
        <w:rPr>
          <w:rFonts w:ascii="Arial" w:hAnsi="Arial" w:cs="Arial"/>
          <w:color w:val="000000" w:themeColor="text1"/>
          <w:spacing w:val="-8"/>
          <w:sz w:val="18"/>
          <w:szCs w:val="18"/>
        </w:rPr>
        <w:t>“(…)</w:t>
      </w:r>
      <w:r w:rsidR="0063374E" w:rsidRPr="000C50AD">
        <w:rPr>
          <w:rFonts w:ascii="Arial" w:hAnsi="Arial" w:cs="Arial"/>
          <w:color w:val="000000" w:themeColor="text1"/>
          <w:spacing w:val="-8"/>
          <w:sz w:val="18"/>
          <w:szCs w:val="18"/>
        </w:rPr>
        <w:t xml:space="preserve"> sin que la accionante hubiese interpuesto los recursos de ley contra el acto administrativo en mención, por lo que en virtud del artículo 88 del C.P.A. se presume su legalidad mientras no haya sido anulado por la jurisdicción de lo contencioso administrativo.</w:t>
      </w:r>
      <w:r w:rsidR="00737FEE" w:rsidRPr="000C50AD">
        <w:rPr>
          <w:rFonts w:ascii="Arial" w:hAnsi="Arial" w:cs="Arial"/>
          <w:color w:val="000000" w:themeColor="text1"/>
          <w:spacing w:val="-8"/>
          <w:sz w:val="18"/>
          <w:szCs w:val="18"/>
        </w:rPr>
        <w:t>”</w:t>
      </w:r>
    </w:p>
    <w:p w:rsidR="0063374E" w:rsidRPr="000C50AD" w:rsidRDefault="0063374E" w:rsidP="0091510A">
      <w:pPr>
        <w:pStyle w:val="Textoindependiente2"/>
        <w:spacing w:line="240" w:lineRule="auto"/>
        <w:rPr>
          <w:rFonts w:cs="Arial"/>
          <w:color w:val="000000" w:themeColor="text1"/>
          <w:spacing w:val="-8"/>
          <w:sz w:val="18"/>
          <w:szCs w:val="18"/>
          <w:lang w:val="es-CO"/>
        </w:rPr>
      </w:pPr>
    </w:p>
    <w:p w:rsidR="00C1584A" w:rsidRPr="000C50AD" w:rsidRDefault="00F52041" w:rsidP="0091510A">
      <w:pPr>
        <w:pStyle w:val="Sinespaciado"/>
        <w:ind w:right="51"/>
        <w:jc w:val="both"/>
        <w:rPr>
          <w:rFonts w:ascii="Arial" w:hAnsi="Arial" w:cs="Arial"/>
          <w:color w:val="000000" w:themeColor="text1"/>
          <w:spacing w:val="-8"/>
          <w:sz w:val="16"/>
          <w:szCs w:val="18"/>
          <w:lang w:val="es-CO"/>
        </w:rPr>
      </w:pPr>
      <w:r w:rsidRPr="000C50AD">
        <w:rPr>
          <w:rFonts w:ascii="Arial" w:hAnsi="Arial" w:cs="Arial"/>
          <w:color w:val="000000" w:themeColor="text1"/>
          <w:spacing w:val="-8"/>
          <w:sz w:val="16"/>
          <w:szCs w:val="18"/>
        </w:rPr>
        <w:t xml:space="preserve">Citas: Corte Constitucional, </w:t>
      </w:r>
      <w:r w:rsidR="0020377C" w:rsidRPr="000C50AD">
        <w:rPr>
          <w:rFonts w:ascii="Arial" w:hAnsi="Arial" w:cs="Arial"/>
          <w:color w:val="000000" w:themeColor="text1"/>
          <w:spacing w:val="-8"/>
          <w:sz w:val="16"/>
          <w:szCs w:val="18"/>
        </w:rPr>
        <w:t>sentencia</w:t>
      </w:r>
      <w:r w:rsidRPr="000C50AD">
        <w:rPr>
          <w:rFonts w:ascii="Arial" w:hAnsi="Arial" w:cs="Arial"/>
          <w:color w:val="000000" w:themeColor="text1"/>
          <w:spacing w:val="-8"/>
          <w:sz w:val="16"/>
          <w:szCs w:val="18"/>
        </w:rPr>
        <w:t>s</w:t>
      </w:r>
      <w:r w:rsidR="0020377C" w:rsidRPr="000C50AD">
        <w:rPr>
          <w:rFonts w:ascii="Arial" w:hAnsi="Arial" w:cs="Arial"/>
          <w:color w:val="000000" w:themeColor="text1"/>
          <w:spacing w:val="-8"/>
          <w:sz w:val="16"/>
          <w:szCs w:val="18"/>
        </w:rPr>
        <w:t xml:space="preserve"> </w:t>
      </w:r>
      <w:r w:rsidRPr="000C50AD">
        <w:rPr>
          <w:rFonts w:ascii="Arial" w:hAnsi="Arial" w:cs="Arial"/>
          <w:color w:val="000000" w:themeColor="text1"/>
          <w:spacing w:val="-8"/>
          <w:sz w:val="16"/>
          <w:szCs w:val="18"/>
        </w:rPr>
        <w:t xml:space="preserve">SU-254 </w:t>
      </w:r>
      <w:r w:rsidR="0020377C" w:rsidRPr="000C50AD">
        <w:rPr>
          <w:rFonts w:ascii="Arial" w:hAnsi="Arial" w:cs="Arial"/>
          <w:color w:val="000000" w:themeColor="text1"/>
          <w:spacing w:val="-8"/>
          <w:sz w:val="16"/>
          <w:szCs w:val="18"/>
        </w:rPr>
        <w:t>de 2013</w:t>
      </w:r>
      <w:r w:rsidR="0020377C" w:rsidRPr="000C50AD">
        <w:rPr>
          <w:rFonts w:ascii="Arial" w:hAnsi="Arial" w:cs="Arial"/>
          <w:color w:val="000000" w:themeColor="text1"/>
          <w:spacing w:val="-8"/>
          <w:sz w:val="16"/>
          <w:szCs w:val="18"/>
        </w:rPr>
        <w:t xml:space="preserve"> </w:t>
      </w:r>
      <w:r w:rsidRPr="000C50AD">
        <w:rPr>
          <w:rFonts w:ascii="Arial" w:hAnsi="Arial" w:cs="Arial"/>
          <w:color w:val="000000" w:themeColor="text1"/>
          <w:spacing w:val="-8"/>
          <w:sz w:val="16"/>
          <w:szCs w:val="18"/>
        </w:rPr>
        <w:t>y</w:t>
      </w:r>
      <w:r w:rsidR="0020377C" w:rsidRPr="000C50AD">
        <w:rPr>
          <w:rFonts w:ascii="Arial" w:hAnsi="Arial" w:cs="Arial"/>
          <w:color w:val="000000" w:themeColor="text1"/>
          <w:spacing w:val="-8"/>
          <w:sz w:val="16"/>
          <w:szCs w:val="18"/>
          <w:lang w:val="es-CO"/>
        </w:rPr>
        <w:t xml:space="preserve"> T -4</w:t>
      </w:r>
      <w:r w:rsidRPr="000C50AD">
        <w:rPr>
          <w:rFonts w:ascii="Arial" w:hAnsi="Arial" w:cs="Arial"/>
          <w:color w:val="000000" w:themeColor="text1"/>
          <w:spacing w:val="-8"/>
          <w:sz w:val="16"/>
          <w:szCs w:val="18"/>
          <w:lang w:val="es-CO"/>
        </w:rPr>
        <w:t>95 de 2014</w:t>
      </w:r>
      <w:r w:rsidR="0020377C" w:rsidRPr="000C50AD">
        <w:rPr>
          <w:rFonts w:ascii="Arial" w:hAnsi="Arial" w:cs="Arial"/>
          <w:color w:val="000000" w:themeColor="text1"/>
          <w:spacing w:val="-8"/>
          <w:sz w:val="16"/>
          <w:szCs w:val="18"/>
          <w:lang w:val="es-CO"/>
        </w:rPr>
        <w:t>.</w:t>
      </w:r>
    </w:p>
    <w:p w:rsidR="00C1584A" w:rsidRPr="0091510A" w:rsidRDefault="00C1584A" w:rsidP="0091510A">
      <w:pPr>
        <w:tabs>
          <w:tab w:val="left" w:pos="1134"/>
        </w:tabs>
        <w:spacing w:line="360" w:lineRule="auto"/>
        <w:ind w:right="51"/>
        <w:jc w:val="both"/>
        <w:rPr>
          <w:rFonts w:ascii="Arial Narrow" w:hAnsi="Arial Narrow" w:cs="Tahoma"/>
          <w:sz w:val="14"/>
          <w:szCs w:val="28"/>
        </w:rPr>
      </w:pPr>
    </w:p>
    <w:p w:rsidR="00754B43" w:rsidRPr="008913EC" w:rsidRDefault="00754B43" w:rsidP="0091510A">
      <w:pPr>
        <w:pStyle w:val="Encabezado"/>
        <w:spacing w:line="360" w:lineRule="auto"/>
        <w:ind w:right="51"/>
        <w:jc w:val="center"/>
        <w:rPr>
          <w:rFonts w:ascii="Arial Narrow" w:hAnsi="Arial Narrow"/>
          <w:b/>
          <w:i/>
          <w:sz w:val="30"/>
          <w:szCs w:val="30"/>
        </w:rPr>
      </w:pPr>
      <w:r w:rsidRPr="008913EC">
        <w:rPr>
          <w:rFonts w:ascii="Arial Narrow" w:hAnsi="Arial Narrow"/>
          <w:b/>
          <w:i/>
          <w:sz w:val="30"/>
          <w:szCs w:val="30"/>
        </w:rPr>
        <w:t>TRIBUNAL SUPERIOR DEL DISTRITO</w:t>
      </w:r>
    </w:p>
    <w:p w:rsidR="00754B43" w:rsidRPr="008913EC" w:rsidRDefault="00754B43" w:rsidP="0091510A">
      <w:pPr>
        <w:pStyle w:val="Encabezado"/>
        <w:spacing w:line="360" w:lineRule="auto"/>
        <w:ind w:right="51"/>
        <w:jc w:val="center"/>
        <w:rPr>
          <w:rFonts w:ascii="Arial Narrow" w:hAnsi="Arial Narrow"/>
          <w:b/>
          <w:i/>
          <w:sz w:val="30"/>
          <w:szCs w:val="30"/>
        </w:rPr>
      </w:pPr>
      <w:r w:rsidRPr="008913EC">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25pt" o:ole="" fillcolor="window">
            <v:imagedata r:id="rId8" o:title=""/>
          </v:shape>
          <o:OLEObject Type="Embed" ProgID="PBrush" ShapeID="_x0000_i1025" DrawAspect="Content" ObjectID="_1530680750" r:id="rId9"/>
        </w:object>
      </w:r>
    </w:p>
    <w:p w:rsidR="00754B43" w:rsidRPr="008913EC" w:rsidRDefault="00754B43" w:rsidP="0091510A">
      <w:pPr>
        <w:pStyle w:val="Encabezado"/>
        <w:spacing w:line="360" w:lineRule="auto"/>
        <w:ind w:right="51"/>
        <w:jc w:val="center"/>
        <w:rPr>
          <w:rFonts w:ascii="Arial Narrow" w:hAnsi="Arial Narrow"/>
          <w:b/>
          <w:i/>
          <w:sz w:val="30"/>
          <w:szCs w:val="30"/>
        </w:rPr>
      </w:pPr>
      <w:r w:rsidRPr="008913EC">
        <w:rPr>
          <w:rFonts w:ascii="Arial Narrow" w:hAnsi="Arial Narrow"/>
          <w:b/>
          <w:i/>
          <w:sz w:val="30"/>
          <w:szCs w:val="30"/>
        </w:rPr>
        <w:t>PEREIRA RISARALDA</w:t>
      </w:r>
    </w:p>
    <w:p w:rsidR="00754B43" w:rsidRPr="008913EC" w:rsidRDefault="00754B43" w:rsidP="0091510A">
      <w:pPr>
        <w:spacing w:line="360" w:lineRule="auto"/>
        <w:ind w:right="51"/>
        <w:jc w:val="center"/>
        <w:rPr>
          <w:rFonts w:ascii="Arial Narrow" w:hAnsi="Arial Narrow" w:cs="Tahoma"/>
          <w:b/>
          <w:i/>
          <w:sz w:val="30"/>
          <w:szCs w:val="30"/>
        </w:rPr>
      </w:pPr>
      <w:r w:rsidRPr="008913EC">
        <w:rPr>
          <w:rFonts w:ascii="Arial Narrow" w:hAnsi="Arial Narrow" w:cs="Tahoma"/>
          <w:b/>
          <w:i/>
          <w:sz w:val="30"/>
          <w:szCs w:val="30"/>
        </w:rPr>
        <w:t>MAGISTRADO PONENTE: FRANCISCO JAVIER TAMAYO TABARES</w:t>
      </w:r>
    </w:p>
    <w:p w:rsidR="00754B43" w:rsidRPr="008913EC" w:rsidRDefault="00754B43" w:rsidP="0091510A">
      <w:pPr>
        <w:pStyle w:val="Sinespaciado"/>
        <w:ind w:right="51"/>
        <w:rPr>
          <w:highlight w:val="cyan"/>
        </w:rPr>
      </w:pPr>
    </w:p>
    <w:p w:rsidR="00754B43" w:rsidRPr="00363310" w:rsidRDefault="00754B43" w:rsidP="0091510A">
      <w:pPr>
        <w:pStyle w:val="Encabezado"/>
        <w:ind w:right="51"/>
        <w:rPr>
          <w:rFonts w:ascii="Arial Narrow" w:hAnsi="Arial Narrow" w:cs="Tahoma"/>
          <w:bCs/>
          <w:sz w:val="18"/>
          <w:szCs w:val="18"/>
        </w:rPr>
      </w:pPr>
      <w:r w:rsidRPr="00363310">
        <w:rPr>
          <w:rFonts w:ascii="Arial Narrow" w:hAnsi="Arial Narrow" w:cs="Tahoma"/>
          <w:sz w:val="18"/>
          <w:szCs w:val="18"/>
        </w:rPr>
        <w:t>Radicación No.</w:t>
      </w:r>
      <w:r w:rsidRPr="00363310">
        <w:rPr>
          <w:rFonts w:ascii="Arial Narrow" w:hAnsi="Arial Narrow" w:cs="Tahoma"/>
          <w:bCs/>
          <w:iCs/>
          <w:sz w:val="18"/>
          <w:szCs w:val="18"/>
        </w:rPr>
        <w:t xml:space="preserve">:                           </w:t>
      </w:r>
      <w:r w:rsidRPr="00363310">
        <w:rPr>
          <w:rFonts w:ascii="Arial Narrow" w:hAnsi="Arial Narrow" w:cs="Tahoma"/>
          <w:bCs/>
          <w:sz w:val="18"/>
          <w:szCs w:val="18"/>
        </w:rPr>
        <w:t>66001-22-05-000-2016-000</w:t>
      </w:r>
      <w:r>
        <w:rPr>
          <w:rFonts w:ascii="Arial Narrow" w:hAnsi="Arial Narrow" w:cs="Tahoma"/>
          <w:bCs/>
          <w:sz w:val="18"/>
          <w:szCs w:val="18"/>
        </w:rPr>
        <w:t>63</w:t>
      </w:r>
      <w:r w:rsidRPr="00363310">
        <w:rPr>
          <w:rFonts w:ascii="Arial Narrow" w:hAnsi="Arial Narrow" w:cs="Tahoma"/>
          <w:bCs/>
          <w:sz w:val="18"/>
          <w:szCs w:val="18"/>
        </w:rPr>
        <w:t>-00</w:t>
      </w:r>
    </w:p>
    <w:p w:rsidR="00754B43" w:rsidRPr="00363310" w:rsidRDefault="00754B43" w:rsidP="0091510A">
      <w:pPr>
        <w:ind w:right="51"/>
        <w:jc w:val="both"/>
        <w:rPr>
          <w:rFonts w:ascii="Arial Narrow" w:hAnsi="Arial Narrow" w:cs="Tahoma"/>
          <w:b/>
          <w:i/>
          <w:sz w:val="18"/>
          <w:szCs w:val="18"/>
        </w:rPr>
      </w:pPr>
      <w:r w:rsidRPr="00363310">
        <w:rPr>
          <w:rFonts w:ascii="Arial Narrow" w:hAnsi="Arial Narrow" w:cs="Tahoma"/>
          <w:sz w:val="18"/>
          <w:szCs w:val="18"/>
        </w:rPr>
        <w:t>Proceso:</w:t>
      </w:r>
      <w:r w:rsidRPr="00363310">
        <w:rPr>
          <w:rFonts w:ascii="Arial Narrow" w:hAnsi="Arial Narrow" w:cs="Tahoma"/>
          <w:sz w:val="18"/>
          <w:szCs w:val="18"/>
        </w:rPr>
        <w:tab/>
      </w:r>
      <w:r w:rsidRPr="00363310">
        <w:rPr>
          <w:rFonts w:ascii="Arial Narrow" w:hAnsi="Arial Narrow" w:cs="Tahoma"/>
          <w:sz w:val="18"/>
          <w:szCs w:val="18"/>
        </w:rPr>
        <w:tab/>
      </w:r>
      <w:r w:rsidRPr="00363310">
        <w:rPr>
          <w:rFonts w:ascii="Arial Narrow" w:hAnsi="Arial Narrow" w:cs="Tahoma"/>
          <w:sz w:val="18"/>
          <w:szCs w:val="18"/>
        </w:rPr>
        <w:tab/>
        <w:t xml:space="preserve">TUTELA 1ª INSTANCIA </w:t>
      </w:r>
    </w:p>
    <w:p w:rsidR="00754B43" w:rsidRPr="00363310" w:rsidRDefault="00754B43" w:rsidP="0091510A">
      <w:pPr>
        <w:ind w:left="2124" w:right="51" w:hanging="2124"/>
        <w:jc w:val="both"/>
        <w:rPr>
          <w:rFonts w:ascii="Arial Narrow" w:hAnsi="Arial Narrow" w:cs="Tahoma"/>
          <w:b/>
          <w:i/>
          <w:sz w:val="18"/>
          <w:szCs w:val="18"/>
        </w:rPr>
      </w:pPr>
      <w:r w:rsidRPr="00363310">
        <w:rPr>
          <w:rFonts w:ascii="Arial Narrow" w:hAnsi="Arial Narrow" w:cs="Tahoma"/>
          <w:sz w:val="18"/>
          <w:szCs w:val="18"/>
        </w:rPr>
        <w:t>Accionante:</w:t>
      </w:r>
      <w:r w:rsidRPr="00363310">
        <w:rPr>
          <w:rFonts w:ascii="Arial Narrow" w:hAnsi="Arial Narrow" w:cs="Tahoma"/>
          <w:sz w:val="18"/>
          <w:szCs w:val="18"/>
        </w:rPr>
        <w:tab/>
      </w:r>
      <w:r>
        <w:rPr>
          <w:rFonts w:ascii="Arial Narrow" w:hAnsi="Arial Narrow" w:cs="Tahoma"/>
          <w:bCs/>
          <w:sz w:val="18"/>
          <w:szCs w:val="18"/>
        </w:rPr>
        <w:t xml:space="preserve">MARIA LUZ INES GRISALES MOSQUERA  </w:t>
      </w:r>
      <w:r w:rsidRPr="00363310">
        <w:rPr>
          <w:rFonts w:ascii="Arial Narrow" w:hAnsi="Arial Narrow" w:cs="Tahoma"/>
          <w:bCs/>
          <w:sz w:val="18"/>
          <w:szCs w:val="18"/>
        </w:rPr>
        <w:t xml:space="preserve"> </w:t>
      </w:r>
    </w:p>
    <w:p w:rsidR="00754B43" w:rsidRDefault="00754B43" w:rsidP="0091510A">
      <w:pPr>
        <w:ind w:left="2124" w:right="51" w:hanging="2124"/>
        <w:jc w:val="both"/>
        <w:rPr>
          <w:rFonts w:ascii="Arial Narrow" w:hAnsi="Arial Narrow" w:cs="Tahoma"/>
          <w:sz w:val="18"/>
          <w:szCs w:val="18"/>
        </w:rPr>
      </w:pPr>
      <w:r w:rsidRPr="00363310">
        <w:rPr>
          <w:rFonts w:ascii="Arial Narrow" w:hAnsi="Arial Narrow" w:cs="Tahoma"/>
          <w:sz w:val="18"/>
          <w:szCs w:val="18"/>
        </w:rPr>
        <w:t>Accionado:</w:t>
      </w:r>
      <w:r w:rsidRPr="00363310">
        <w:rPr>
          <w:rFonts w:ascii="Arial Narrow" w:hAnsi="Arial Narrow" w:cs="Tahoma"/>
          <w:sz w:val="18"/>
          <w:szCs w:val="18"/>
        </w:rPr>
        <w:tab/>
      </w:r>
      <w:r>
        <w:rPr>
          <w:rFonts w:ascii="Arial Narrow" w:hAnsi="Arial Narrow" w:cs="Tahoma"/>
          <w:sz w:val="18"/>
          <w:szCs w:val="18"/>
        </w:rPr>
        <w:t xml:space="preserve">MINISTERIO DE VIVIENDA Y OTROS </w:t>
      </w:r>
    </w:p>
    <w:p w:rsidR="00754B43" w:rsidRPr="00363310" w:rsidRDefault="00754B43" w:rsidP="0091510A">
      <w:pPr>
        <w:ind w:left="2124" w:right="51" w:hanging="2124"/>
        <w:jc w:val="both"/>
        <w:rPr>
          <w:rFonts w:ascii="Arial Narrow" w:hAnsi="Arial Narrow" w:cs="Tahoma"/>
          <w:b/>
          <w:bCs/>
          <w:i/>
          <w:sz w:val="18"/>
          <w:szCs w:val="18"/>
        </w:rPr>
      </w:pPr>
      <w:r w:rsidRPr="00363310">
        <w:rPr>
          <w:rFonts w:ascii="Arial Narrow" w:hAnsi="Arial Narrow" w:cs="Tahoma"/>
          <w:sz w:val="18"/>
          <w:szCs w:val="18"/>
        </w:rPr>
        <w:t>Providencia</w:t>
      </w:r>
      <w:r w:rsidRPr="00363310">
        <w:rPr>
          <w:rFonts w:ascii="Arial Narrow" w:hAnsi="Arial Narrow" w:cs="Tahoma"/>
          <w:sz w:val="18"/>
          <w:szCs w:val="18"/>
        </w:rPr>
        <w:tab/>
      </w:r>
      <w:r w:rsidRPr="00363310">
        <w:rPr>
          <w:rFonts w:ascii="Arial Narrow" w:hAnsi="Arial Narrow" w:cs="Tahoma"/>
          <w:bCs/>
          <w:sz w:val="18"/>
          <w:szCs w:val="18"/>
        </w:rPr>
        <w:t>PRIMERA INSTANCIA</w:t>
      </w:r>
    </w:p>
    <w:p w:rsidR="00870049" w:rsidRPr="00870049" w:rsidRDefault="00754B43" w:rsidP="0091510A">
      <w:pPr>
        <w:shd w:val="clear" w:color="auto" w:fill="FFFFFF"/>
        <w:tabs>
          <w:tab w:val="left" w:pos="0"/>
        </w:tabs>
        <w:ind w:left="2124" w:right="51" w:hanging="2124"/>
        <w:jc w:val="both"/>
        <w:textAlignment w:val="baseline"/>
        <w:rPr>
          <w:rFonts w:ascii="Arial Narrow" w:hAnsi="Arial Narrow"/>
          <w:sz w:val="18"/>
          <w:szCs w:val="18"/>
          <w:bdr w:val="none" w:sz="0" w:space="0" w:color="auto" w:frame="1"/>
          <w:lang w:val="es-CO" w:eastAsia="es-CO"/>
        </w:rPr>
      </w:pPr>
      <w:r w:rsidRPr="00363310">
        <w:rPr>
          <w:rFonts w:ascii="Arial Narrow" w:hAnsi="Arial Narrow" w:cs="Tahoma"/>
          <w:bCs/>
          <w:sz w:val="18"/>
          <w:szCs w:val="18"/>
        </w:rPr>
        <w:t>Tema:</w:t>
      </w:r>
      <w:r w:rsidRPr="00363310">
        <w:rPr>
          <w:rFonts w:ascii="Arial Narrow" w:hAnsi="Arial Narrow" w:cs="Tahoma"/>
          <w:bCs/>
          <w:sz w:val="18"/>
          <w:szCs w:val="18"/>
        </w:rPr>
        <w:tab/>
      </w:r>
      <w:r w:rsidR="00870049" w:rsidRPr="00870049">
        <w:rPr>
          <w:rFonts w:ascii="Arial Narrow" w:hAnsi="Arial Narrow" w:cs="Tahoma"/>
          <w:b/>
          <w:bCs/>
          <w:sz w:val="18"/>
          <w:szCs w:val="18"/>
        </w:rPr>
        <w:t>Ayuda humanitaria</w:t>
      </w:r>
      <w:r w:rsidR="00870049">
        <w:rPr>
          <w:rFonts w:ascii="Arial Narrow" w:hAnsi="Arial Narrow" w:cs="Tahoma"/>
          <w:bCs/>
          <w:sz w:val="18"/>
          <w:szCs w:val="18"/>
        </w:rPr>
        <w:t xml:space="preserve">: </w:t>
      </w:r>
      <w:r w:rsidR="00870049" w:rsidRPr="00870049">
        <w:rPr>
          <w:rFonts w:ascii="Arial Narrow" w:hAnsi="Arial Narrow"/>
          <w:sz w:val="18"/>
          <w:szCs w:val="18"/>
          <w:bdr w:val="none" w:sz="0" w:space="0" w:color="auto" w:frame="1"/>
          <w:lang w:val="es-CO" w:eastAsia="es-CO"/>
        </w:rPr>
        <w:t>ha establecido la Corte Constitucional que la ayuda humanitaria de transición no se prolonga de manera indefinida en el tiempo, puesto que si bien la población desplazada por la violencia requiere de la colaboración del Estado para sobrellevar la situación de desplazamiento, eventualmente las víctimas podrán estabilizar su situación socioeconómica, bien sea por los programas ofrecidos por el Estado o por cualquier otro medio.</w:t>
      </w:r>
      <w:r w:rsidR="00870049">
        <w:rPr>
          <w:rFonts w:ascii="Arial Narrow" w:hAnsi="Arial Narrow"/>
          <w:sz w:val="18"/>
          <w:szCs w:val="18"/>
          <w:bdr w:val="none" w:sz="0" w:space="0" w:color="auto" w:frame="1"/>
          <w:lang w:val="es-CO" w:eastAsia="es-CO"/>
        </w:rPr>
        <w:t xml:space="preserve"> </w:t>
      </w:r>
      <w:r w:rsidR="00870049" w:rsidRPr="00870049">
        <w:rPr>
          <w:rFonts w:ascii="Arial Narrow" w:hAnsi="Arial Narrow"/>
          <w:b/>
          <w:sz w:val="18"/>
          <w:szCs w:val="18"/>
          <w:bdr w:val="none" w:sz="0" w:space="0" w:color="auto" w:frame="1"/>
          <w:lang w:val="es-CO" w:eastAsia="es-CO"/>
        </w:rPr>
        <w:t>Indemnización por vía administrativa</w:t>
      </w:r>
      <w:r w:rsidR="00870049">
        <w:rPr>
          <w:rFonts w:ascii="Arial Narrow" w:hAnsi="Arial Narrow"/>
          <w:sz w:val="18"/>
          <w:szCs w:val="18"/>
          <w:bdr w:val="none" w:sz="0" w:space="0" w:color="auto" w:frame="1"/>
          <w:lang w:val="es-CO" w:eastAsia="es-CO"/>
        </w:rPr>
        <w:t xml:space="preserve">: </w:t>
      </w:r>
      <w:r w:rsidR="00870049" w:rsidRPr="00870049">
        <w:rPr>
          <w:rFonts w:ascii="Arial Narrow" w:hAnsi="Arial Narrow" w:cs="Tahoma"/>
          <w:sz w:val="18"/>
          <w:szCs w:val="18"/>
        </w:rPr>
        <w:t>en vista del carácter excepcional y subsidiario que posee la acción de tutela, ésta no puede ser aplicada para ordenar el pago de las solicitudes de indemnización administrativa a las víctimas del desplazamiento forzado, en la medida dicha reparación se encuentra reglamentada en la Ley 1448 de 2011, y dada su naturaleza y carácter administrativo y masivo, debe ser fijada por el Gobierno Nacional con base en criterios de equidad, mientras que la indemnización en abstracto, cubre los perjuicios de daño emergente.</w:t>
      </w:r>
    </w:p>
    <w:p w:rsidR="00754B43" w:rsidRPr="00870049" w:rsidRDefault="00754B43" w:rsidP="00754B43">
      <w:pPr>
        <w:spacing w:line="276" w:lineRule="auto"/>
        <w:jc w:val="both"/>
        <w:rPr>
          <w:rFonts w:ascii="Arial Narrow" w:hAnsi="Arial Narrow" w:cs="Tahoma"/>
          <w:bCs/>
          <w:sz w:val="18"/>
          <w:szCs w:val="18"/>
        </w:rPr>
      </w:pPr>
    </w:p>
    <w:p w:rsidR="00754B43" w:rsidRPr="00887FA3" w:rsidRDefault="00754B43" w:rsidP="00887FA3">
      <w:pPr>
        <w:pStyle w:val="Sinespaciado"/>
      </w:pPr>
    </w:p>
    <w:p w:rsidR="00754B43" w:rsidRPr="00363310" w:rsidRDefault="00754B43" w:rsidP="00DB090F">
      <w:pPr>
        <w:spacing w:line="360" w:lineRule="auto"/>
        <w:jc w:val="both"/>
        <w:rPr>
          <w:rFonts w:ascii="Arial Narrow" w:hAnsi="Arial Narrow" w:cs="Tahoma"/>
          <w:sz w:val="28"/>
          <w:szCs w:val="28"/>
        </w:rPr>
      </w:pPr>
      <w:r w:rsidRPr="00363310">
        <w:rPr>
          <w:rFonts w:ascii="Arial Narrow" w:hAnsi="Arial Narrow" w:cs="Tahoma"/>
          <w:sz w:val="28"/>
          <w:szCs w:val="28"/>
        </w:rPr>
        <w:t xml:space="preserve">Pereira, </w:t>
      </w:r>
      <w:r w:rsidR="00B518D8">
        <w:rPr>
          <w:rFonts w:ascii="Arial Narrow" w:hAnsi="Arial Narrow" w:cs="Tahoma"/>
          <w:sz w:val="28"/>
          <w:szCs w:val="28"/>
        </w:rPr>
        <w:t xml:space="preserve">treinta </w:t>
      </w:r>
      <w:r w:rsidR="00DF4C3A">
        <w:rPr>
          <w:rFonts w:ascii="Arial Narrow" w:hAnsi="Arial Narrow" w:cs="Tahoma"/>
          <w:sz w:val="28"/>
          <w:szCs w:val="28"/>
        </w:rPr>
        <w:t xml:space="preserve">y uno </w:t>
      </w:r>
      <w:r>
        <w:rPr>
          <w:rFonts w:ascii="Arial Narrow" w:hAnsi="Arial Narrow" w:cs="Tahoma"/>
          <w:sz w:val="28"/>
          <w:szCs w:val="28"/>
        </w:rPr>
        <w:t>de marzo de do</w:t>
      </w:r>
      <w:r w:rsidRPr="00363310">
        <w:rPr>
          <w:rFonts w:ascii="Arial Narrow" w:hAnsi="Arial Narrow" w:cs="Tahoma"/>
          <w:sz w:val="28"/>
          <w:szCs w:val="28"/>
        </w:rPr>
        <w:t>s mil dieciséis.</w:t>
      </w:r>
    </w:p>
    <w:p w:rsidR="00754B43" w:rsidRPr="00363310" w:rsidRDefault="00754B43" w:rsidP="00DB090F">
      <w:pPr>
        <w:pStyle w:val="Ttulo3"/>
        <w:jc w:val="left"/>
        <w:rPr>
          <w:rFonts w:ascii="Arial Narrow" w:hAnsi="Arial Narrow" w:cs="Tahoma"/>
          <w:sz w:val="28"/>
          <w:szCs w:val="28"/>
        </w:rPr>
      </w:pPr>
      <w:r w:rsidRPr="00363310">
        <w:rPr>
          <w:rFonts w:ascii="Arial Narrow" w:hAnsi="Arial Narrow" w:cs="Tahoma"/>
          <w:sz w:val="28"/>
          <w:szCs w:val="28"/>
        </w:rPr>
        <w:t xml:space="preserve">Acta número _____ del </w:t>
      </w:r>
      <w:r w:rsidR="00B518D8">
        <w:rPr>
          <w:rFonts w:ascii="Arial Narrow" w:hAnsi="Arial Narrow" w:cs="Tahoma"/>
          <w:sz w:val="28"/>
          <w:szCs w:val="28"/>
        </w:rPr>
        <w:t>3</w:t>
      </w:r>
      <w:r w:rsidR="00DF4C3A">
        <w:rPr>
          <w:rFonts w:ascii="Arial Narrow" w:hAnsi="Arial Narrow" w:cs="Tahoma"/>
          <w:sz w:val="28"/>
          <w:szCs w:val="28"/>
        </w:rPr>
        <w:t>1</w:t>
      </w:r>
      <w:r>
        <w:rPr>
          <w:rFonts w:ascii="Arial Narrow" w:hAnsi="Arial Narrow" w:cs="Tahoma"/>
          <w:sz w:val="28"/>
          <w:szCs w:val="28"/>
        </w:rPr>
        <w:t xml:space="preserve"> de marzo </w:t>
      </w:r>
      <w:r w:rsidRPr="00363310">
        <w:rPr>
          <w:rFonts w:ascii="Arial Narrow" w:hAnsi="Arial Narrow" w:cs="Tahoma"/>
          <w:sz w:val="28"/>
          <w:szCs w:val="28"/>
        </w:rPr>
        <w:t>de 2016.</w:t>
      </w:r>
    </w:p>
    <w:p w:rsidR="00754B43" w:rsidRPr="00887FA3" w:rsidRDefault="00754B43" w:rsidP="00887FA3">
      <w:pPr>
        <w:pStyle w:val="Sinespaciado"/>
      </w:pPr>
    </w:p>
    <w:p w:rsidR="00754B43" w:rsidRDefault="00754B43" w:rsidP="00DB090F">
      <w:pPr>
        <w:spacing w:line="360" w:lineRule="auto"/>
        <w:ind w:firstLine="708"/>
        <w:jc w:val="both"/>
        <w:rPr>
          <w:rFonts w:ascii="Arial Narrow" w:hAnsi="Arial Narrow" w:cs="Tahoma"/>
          <w:sz w:val="28"/>
          <w:szCs w:val="28"/>
        </w:rPr>
      </w:pPr>
      <w:r w:rsidRPr="00363310">
        <w:rPr>
          <w:rFonts w:ascii="Arial Narrow" w:hAnsi="Arial Narrow" w:cs="Tahoma"/>
          <w:sz w:val="28"/>
          <w:szCs w:val="28"/>
        </w:rPr>
        <w:lastRenderedPageBreak/>
        <w:t xml:space="preserve">Se dispone la Sala a resolver, mediante este proveído, la petición de amparo constitucional invocada por </w:t>
      </w:r>
      <w:r>
        <w:rPr>
          <w:rFonts w:ascii="Arial Narrow" w:hAnsi="Arial Narrow" w:cs="Tahoma"/>
          <w:b/>
          <w:sz w:val="28"/>
          <w:szCs w:val="28"/>
        </w:rPr>
        <w:t xml:space="preserve">María Luz Inés Grisales Mosquera </w:t>
      </w:r>
      <w:r w:rsidRPr="00363310">
        <w:rPr>
          <w:rFonts w:ascii="Arial Narrow" w:hAnsi="Arial Narrow" w:cs="Tahoma"/>
          <w:sz w:val="28"/>
          <w:szCs w:val="28"/>
        </w:rPr>
        <w:t xml:space="preserve">contra </w:t>
      </w:r>
      <w:r>
        <w:rPr>
          <w:rFonts w:ascii="Arial Narrow" w:hAnsi="Arial Narrow" w:cs="Tahoma"/>
          <w:sz w:val="28"/>
          <w:szCs w:val="28"/>
        </w:rPr>
        <w:t xml:space="preserve">la </w:t>
      </w:r>
      <w:r w:rsidRPr="00363310">
        <w:rPr>
          <w:rFonts w:ascii="Arial Narrow" w:hAnsi="Arial Narrow" w:cs="Tahoma"/>
          <w:b/>
          <w:sz w:val="28"/>
          <w:szCs w:val="28"/>
        </w:rPr>
        <w:t>Nación – Ministerio de</w:t>
      </w:r>
      <w:r>
        <w:rPr>
          <w:rFonts w:ascii="Arial Narrow" w:hAnsi="Arial Narrow" w:cs="Tahoma"/>
          <w:b/>
          <w:sz w:val="28"/>
          <w:szCs w:val="28"/>
        </w:rPr>
        <w:t xml:space="preserve"> Vivienda, Ciudad y Territorio, </w:t>
      </w:r>
      <w:r>
        <w:rPr>
          <w:rFonts w:ascii="Arial Narrow" w:hAnsi="Arial Narrow" w:cs="Tahoma"/>
          <w:sz w:val="28"/>
          <w:szCs w:val="28"/>
        </w:rPr>
        <w:t xml:space="preserve">así mismo contra el </w:t>
      </w:r>
      <w:r w:rsidRPr="00754B43">
        <w:rPr>
          <w:rFonts w:ascii="Arial Narrow" w:hAnsi="Arial Narrow" w:cs="Tahoma"/>
          <w:b/>
          <w:sz w:val="28"/>
          <w:szCs w:val="28"/>
        </w:rPr>
        <w:t>Municipio de Pereira</w:t>
      </w:r>
      <w:r>
        <w:rPr>
          <w:rFonts w:ascii="Arial Narrow" w:hAnsi="Arial Narrow" w:cs="Tahoma"/>
          <w:sz w:val="28"/>
          <w:szCs w:val="28"/>
        </w:rPr>
        <w:t xml:space="preserve">, y la </w:t>
      </w:r>
      <w:r w:rsidRPr="00754B43">
        <w:rPr>
          <w:rFonts w:ascii="Arial Narrow" w:hAnsi="Arial Narrow" w:cs="Tahoma"/>
          <w:b/>
          <w:sz w:val="28"/>
          <w:szCs w:val="28"/>
        </w:rPr>
        <w:t>Unidad para la Atención y Reparación Integral a las Víctimas</w:t>
      </w:r>
      <w:r>
        <w:rPr>
          <w:rFonts w:ascii="Arial Narrow" w:hAnsi="Arial Narrow" w:cs="Tahoma"/>
          <w:sz w:val="28"/>
          <w:szCs w:val="28"/>
        </w:rPr>
        <w:t xml:space="preserve"> y el </w:t>
      </w:r>
      <w:r w:rsidRPr="00754B43">
        <w:rPr>
          <w:rFonts w:ascii="Arial Narrow" w:hAnsi="Arial Narrow" w:cs="Tahoma"/>
          <w:b/>
          <w:sz w:val="28"/>
          <w:szCs w:val="28"/>
        </w:rPr>
        <w:t>Departamento para la Prosperidad Social</w:t>
      </w:r>
      <w:r>
        <w:rPr>
          <w:rFonts w:ascii="Arial Narrow" w:hAnsi="Arial Narrow" w:cs="Tahoma"/>
          <w:sz w:val="28"/>
          <w:szCs w:val="28"/>
        </w:rPr>
        <w:t xml:space="preserve"> como vinculados</w:t>
      </w:r>
      <w:r w:rsidRPr="00363310">
        <w:rPr>
          <w:rFonts w:ascii="Arial Narrow" w:hAnsi="Arial Narrow" w:cs="Tahoma"/>
          <w:b/>
          <w:sz w:val="28"/>
          <w:szCs w:val="28"/>
        </w:rPr>
        <w:t xml:space="preserve">, </w:t>
      </w:r>
      <w:r w:rsidRPr="00363310">
        <w:rPr>
          <w:rFonts w:ascii="Arial Narrow" w:hAnsi="Arial Narrow" w:cs="Tahoma"/>
          <w:sz w:val="28"/>
          <w:szCs w:val="28"/>
        </w:rPr>
        <w:t>por la presunta violación de su</w:t>
      </w:r>
      <w:r>
        <w:rPr>
          <w:rFonts w:ascii="Arial Narrow" w:hAnsi="Arial Narrow" w:cs="Tahoma"/>
          <w:sz w:val="28"/>
          <w:szCs w:val="28"/>
        </w:rPr>
        <w:t xml:space="preserve">s derechos fundamentales de vida digna, dignidad humana y mínimo vital.  </w:t>
      </w:r>
    </w:p>
    <w:p w:rsidR="00754B43" w:rsidRPr="00887FA3" w:rsidRDefault="00754B43" w:rsidP="00887FA3">
      <w:pPr>
        <w:pStyle w:val="Sinespaciado"/>
      </w:pPr>
    </w:p>
    <w:p w:rsidR="00754B43" w:rsidRPr="00EB6B8A" w:rsidRDefault="00754B43" w:rsidP="00754B43">
      <w:pPr>
        <w:pStyle w:val="Sinespaciado"/>
      </w:pPr>
    </w:p>
    <w:p w:rsidR="00754B43" w:rsidRPr="00FF1D50" w:rsidRDefault="00754B43" w:rsidP="00754B43">
      <w:pPr>
        <w:pStyle w:val="Ttulo4"/>
        <w:rPr>
          <w:rFonts w:ascii="Arial Narrow" w:hAnsi="Arial Narrow" w:cs="Tahoma"/>
          <w:i/>
          <w:sz w:val="28"/>
          <w:szCs w:val="28"/>
        </w:rPr>
      </w:pPr>
      <w:r w:rsidRPr="00FF1D50">
        <w:rPr>
          <w:rFonts w:ascii="Arial Narrow" w:hAnsi="Arial Narrow" w:cs="Tahoma"/>
          <w:i/>
          <w:sz w:val="28"/>
          <w:szCs w:val="28"/>
        </w:rPr>
        <w:t>IDENTIFICACIÓN DE LAS PARTES</w:t>
      </w:r>
    </w:p>
    <w:p w:rsidR="00754B43" w:rsidRPr="005F3443" w:rsidRDefault="00754B43" w:rsidP="00754B43">
      <w:pPr>
        <w:pStyle w:val="Sinespaciado"/>
      </w:pPr>
    </w:p>
    <w:p w:rsidR="00754B43" w:rsidRPr="00FF1D50" w:rsidRDefault="00754B43" w:rsidP="00754B43">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ACCIONANTE:</w:t>
      </w:r>
    </w:p>
    <w:p w:rsidR="00754B43" w:rsidRDefault="00754B43" w:rsidP="00754B43">
      <w:pPr>
        <w:pStyle w:val="Sinespaciado"/>
        <w:tabs>
          <w:tab w:val="left" w:pos="3345"/>
        </w:tabs>
        <w:spacing w:line="276" w:lineRule="auto"/>
        <w:rPr>
          <w:rFonts w:ascii="Arial Narrow" w:hAnsi="Arial Narrow"/>
          <w:sz w:val="28"/>
          <w:szCs w:val="28"/>
        </w:rPr>
      </w:pPr>
      <w:r>
        <w:rPr>
          <w:rFonts w:ascii="Arial Narrow" w:hAnsi="Arial Narrow"/>
          <w:sz w:val="28"/>
          <w:szCs w:val="28"/>
        </w:rPr>
        <w:t>María Luz Inés Grisales de Mosquera</w:t>
      </w:r>
    </w:p>
    <w:p w:rsidR="00754B43" w:rsidRPr="00887FA3" w:rsidRDefault="00754B43" w:rsidP="00887FA3">
      <w:pPr>
        <w:pStyle w:val="Sinespaciado"/>
      </w:pPr>
      <w:r>
        <w:tab/>
      </w:r>
    </w:p>
    <w:p w:rsidR="00754B43" w:rsidRPr="00FF1D50" w:rsidRDefault="00754B43" w:rsidP="00754B43">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ACCIONADO</w:t>
      </w:r>
    </w:p>
    <w:p w:rsidR="00754B43" w:rsidRPr="0076318A" w:rsidRDefault="00754B43" w:rsidP="00754B43">
      <w:pPr>
        <w:spacing w:line="360" w:lineRule="auto"/>
        <w:jc w:val="both"/>
        <w:rPr>
          <w:rFonts w:ascii="Arial Narrow" w:hAnsi="Arial Narrow" w:cs="Tahoma"/>
          <w:sz w:val="28"/>
          <w:szCs w:val="28"/>
        </w:rPr>
      </w:pPr>
      <w:r w:rsidRPr="0076318A">
        <w:rPr>
          <w:rFonts w:ascii="Arial Narrow" w:hAnsi="Arial Narrow" w:cs="Tahoma"/>
          <w:sz w:val="28"/>
          <w:szCs w:val="28"/>
        </w:rPr>
        <w:t xml:space="preserve">La Nación – Ministerio de </w:t>
      </w:r>
      <w:r>
        <w:rPr>
          <w:rFonts w:ascii="Arial Narrow" w:hAnsi="Arial Narrow" w:cs="Tahoma"/>
          <w:sz w:val="28"/>
          <w:szCs w:val="28"/>
        </w:rPr>
        <w:t xml:space="preserve">Vivienda, Ciudad y Territorio </w:t>
      </w:r>
    </w:p>
    <w:p w:rsidR="00754B43" w:rsidRDefault="00DB090F" w:rsidP="00754B43">
      <w:pPr>
        <w:spacing w:line="360" w:lineRule="auto"/>
        <w:jc w:val="both"/>
        <w:rPr>
          <w:rFonts w:ascii="Arial Narrow" w:hAnsi="Arial Narrow" w:cs="Tahoma"/>
          <w:sz w:val="28"/>
          <w:szCs w:val="28"/>
        </w:rPr>
      </w:pPr>
      <w:r>
        <w:rPr>
          <w:rFonts w:ascii="Arial Narrow" w:hAnsi="Arial Narrow" w:cs="Tahoma"/>
          <w:sz w:val="28"/>
          <w:szCs w:val="28"/>
        </w:rPr>
        <w:t xml:space="preserve">Municipio de Pereira </w:t>
      </w:r>
    </w:p>
    <w:p w:rsidR="00DB090F" w:rsidRPr="00887FA3" w:rsidRDefault="00DB090F" w:rsidP="00887FA3">
      <w:pPr>
        <w:pStyle w:val="Sinespaciado"/>
      </w:pPr>
    </w:p>
    <w:p w:rsidR="00DB090F" w:rsidRDefault="00DB090F" w:rsidP="00DB090F">
      <w:pPr>
        <w:pStyle w:val="Prrafodelista"/>
        <w:numPr>
          <w:ilvl w:val="0"/>
          <w:numId w:val="6"/>
        </w:numPr>
        <w:tabs>
          <w:tab w:val="left" w:pos="284"/>
        </w:tabs>
        <w:spacing w:line="360" w:lineRule="auto"/>
        <w:ind w:left="0" w:firstLine="0"/>
        <w:jc w:val="both"/>
        <w:rPr>
          <w:rFonts w:ascii="Arial Narrow" w:hAnsi="Arial Narrow" w:cs="Tahoma"/>
          <w:b/>
          <w:i/>
          <w:sz w:val="28"/>
          <w:szCs w:val="28"/>
        </w:rPr>
      </w:pPr>
      <w:r w:rsidRPr="00DB090F">
        <w:rPr>
          <w:rFonts w:ascii="Arial Narrow" w:hAnsi="Arial Narrow" w:cs="Tahoma"/>
          <w:b/>
          <w:i/>
          <w:sz w:val="28"/>
          <w:szCs w:val="28"/>
        </w:rPr>
        <w:t>VINCULADO</w:t>
      </w:r>
    </w:p>
    <w:p w:rsidR="00DB090F" w:rsidRDefault="00DB090F" w:rsidP="00DB090F">
      <w:pPr>
        <w:pStyle w:val="Prrafodelista"/>
        <w:tabs>
          <w:tab w:val="left" w:pos="284"/>
        </w:tabs>
        <w:spacing w:line="360" w:lineRule="auto"/>
        <w:ind w:left="0"/>
        <w:jc w:val="both"/>
        <w:rPr>
          <w:rFonts w:ascii="Arial Narrow" w:hAnsi="Arial Narrow" w:cs="Tahoma"/>
          <w:sz w:val="28"/>
          <w:szCs w:val="28"/>
        </w:rPr>
      </w:pPr>
      <w:r>
        <w:rPr>
          <w:rFonts w:ascii="Arial Narrow" w:hAnsi="Arial Narrow" w:cs="Tahoma"/>
          <w:sz w:val="28"/>
          <w:szCs w:val="28"/>
        </w:rPr>
        <w:t>Unidad para la Atención y Reparación Integral a las victimas</w:t>
      </w:r>
    </w:p>
    <w:p w:rsidR="00DB090F" w:rsidRPr="00DB090F" w:rsidRDefault="00DB090F" w:rsidP="00DB090F">
      <w:pPr>
        <w:pStyle w:val="Prrafodelista"/>
        <w:tabs>
          <w:tab w:val="left" w:pos="284"/>
        </w:tabs>
        <w:spacing w:line="360" w:lineRule="auto"/>
        <w:ind w:left="0"/>
        <w:jc w:val="both"/>
        <w:rPr>
          <w:rFonts w:ascii="Arial Narrow" w:hAnsi="Arial Narrow" w:cs="Tahoma"/>
          <w:sz w:val="28"/>
          <w:szCs w:val="28"/>
        </w:rPr>
      </w:pPr>
      <w:r>
        <w:rPr>
          <w:rFonts w:ascii="Arial Narrow" w:hAnsi="Arial Narrow" w:cs="Tahoma"/>
          <w:sz w:val="28"/>
          <w:szCs w:val="28"/>
        </w:rPr>
        <w:t>Departamento para la Prosperidad Social</w:t>
      </w:r>
    </w:p>
    <w:p w:rsidR="00754B43" w:rsidRPr="00682488" w:rsidRDefault="00754B43" w:rsidP="00754B43">
      <w:pPr>
        <w:pStyle w:val="Prrafodelista"/>
        <w:numPr>
          <w:ilvl w:val="0"/>
          <w:numId w:val="4"/>
        </w:numPr>
        <w:spacing w:line="360" w:lineRule="auto"/>
        <w:jc w:val="both"/>
      </w:pPr>
      <w:r w:rsidRPr="00682488">
        <w:rPr>
          <w:rFonts w:ascii="Arial Narrow" w:hAnsi="Arial Narrow" w:cs="Tahoma"/>
          <w:b/>
          <w:i/>
          <w:sz w:val="28"/>
          <w:szCs w:val="28"/>
        </w:rPr>
        <w:t xml:space="preserve">Hechos constitutivos del pleito </w:t>
      </w:r>
    </w:p>
    <w:p w:rsidR="00754B43" w:rsidRPr="00BC7318" w:rsidRDefault="00754B43" w:rsidP="00BC7318">
      <w:pPr>
        <w:pStyle w:val="Sinespaciado"/>
      </w:pPr>
    </w:p>
    <w:p w:rsidR="00DB090F" w:rsidRDefault="00754B43" w:rsidP="00754B43">
      <w:pPr>
        <w:spacing w:line="360" w:lineRule="auto"/>
        <w:ind w:firstLine="708"/>
        <w:jc w:val="both"/>
        <w:rPr>
          <w:rFonts w:ascii="Arial Narrow" w:hAnsi="Arial Narrow" w:cs="Tahoma"/>
          <w:sz w:val="28"/>
          <w:szCs w:val="28"/>
        </w:rPr>
      </w:pPr>
      <w:r w:rsidRPr="005F3443">
        <w:rPr>
          <w:rFonts w:ascii="Arial Narrow" w:hAnsi="Arial Narrow" w:cs="Tahoma"/>
          <w:sz w:val="28"/>
          <w:szCs w:val="28"/>
        </w:rPr>
        <w:t xml:space="preserve">Relata </w:t>
      </w:r>
      <w:r w:rsidR="00DB090F">
        <w:rPr>
          <w:rFonts w:ascii="Arial Narrow" w:hAnsi="Arial Narrow" w:cs="Tahoma"/>
          <w:sz w:val="28"/>
          <w:szCs w:val="28"/>
        </w:rPr>
        <w:t>la accionante</w:t>
      </w:r>
      <w:r w:rsidR="001061BC">
        <w:rPr>
          <w:rFonts w:ascii="Arial Narrow" w:hAnsi="Arial Narrow" w:cs="Tahoma"/>
          <w:sz w:val="28"/>
          <w:szCs w:val="28"/>
        </w:rPr>
        <w:t xml:space="preserve"> </w:t>
      </w:r>
      <w:r w:rsidR="00D67DE5">
        <w:rPr>
          <w:rFonts w:ascii="Arial Narrow" w:hAnsi="Arial Narrow" w:cs="Tahoma"/>
          <w:sz w:val="28"/>
          <w:szCs w:val="28"/>
        </w:rPr>
        <w:t xml:space="preserve">en el libelo genitor y en el escrito de ampliación de los hechos </w:t>
      </w:r>
      <w:r w:rsidR="00DB090F">
        <w:rPr>
          <w:rFonts w:ascii="Arial Narrow" w:hAnsi="Arial Narrow" w:cs="Tahoma"/>
          <w:sz w:val="28"/>
          <w:szCs w:val="28"/>
        </w:rPr>
        <w:t xml:space="preserve">que </w:t>
      </w:r>
      <w:r w:rsidR="00E74C78">
        <w:rPr>
          <w:rFonts w:ascii="Arial Narrow" w:hAnsi="Arial Narrow" w:cs="Tahoma"/>
          <w:sz w:val="28"/>
          <w:szCs w:val="28"/>
        </w:rPr>
        <w:t>es víctima del desplazamiento forzado</w:t>
      </w:r>
      <w:r w:rsidR="00D67DE5">
        <w:rPr>
          <w:rFonts w:ascii="Arial Narrow" w:hAnsi="Arial Narrow" w:cs="Tahoma"/>
          <w:sz w:val="28"/>
          <w:szCs w:val="28"/>
        </w:rPr>
        <w:t xml:space="preserve"> en el país</w:t>
      </w:r>
      <w:r w:rsidR="00E74C78">
        <w:rPr>
          <w:rFonts w:ascii="Arial Narrow" w:hAnsi="Arial Narrow" w:cs="Tahoma"/>
          <w:sz w:val="28"/>
          <w:szCs w:val="28"/>
        </w:rPr>
        <w:t xml:space="preserve">; que </w:t>
      </w:r>
      <w:r w:rsidR="00DB090F">
        <w:rPr>
          <w:rFonts w:ascii="Arial Narrow" w:hAnsi="Arial Narrow" w:cs="Tahoma"/>
          <w:sz w:val="28"/>
          <w:szCs w:val="28"/>
        </w:rPr>
        <w:t xml:space="preserve">elevó un derecho de petición </w:t>
      </w:r>
      <w:r w:rsidR="00E74C78">
        <w:rPr>
          <w:rFonts w:ascii="Arial Narrow" w:hAnsi="Arial Narrow" w:cs="Tahoma"/>
          <w:sz w:val="28"/>
          <w:szCs w:val="28"/>
        </w:rPr>
        <w:t xml:space="preserve">ante la Unidad de Victimas </w:t>
      </w:r>
      <w:r w:rsidR="00DB090F">
        <w:rPr>
          <w:rFonts w:ascii="Arial Narrow" w:hAnsi="Arial Narrow" w:cs="Tahoma"/>
          <w:sz w:val="28"/>
          <w:szCs w:val="28"/>
        </w:rPr>
        <w:t>solicitando</w:t>
      </w:r>
      <w:r w:rsidR="00E74C78">
        <w:rPr>
          <w:rFonts w:ascii="Arial Narrow" w:hAnsi="Arial Narrow" w:cs="Tahoma"/>
          <w:sz w:val="28"/>
          <w:szCs w:val="28"/>
        </w:rPr>
        <w:t xml:space="preserve"> le fuera entregada </w:t>
      </w:r>
      <w:r w:rsidR="00DB090F">
        <w:rPr>
          <w:rFonts w:ascii="Arial Narrow" w:hAnsi="Arial Narrow" w:cs="Tahoma"/>
          <w:sz w:val="28"/>
          <w:szCs w:val="28"/>
        </w:rPr>
        <w:t xml:space="preserve">la ayuda humanitaria </w:t>
      </w:r>
      <w:r w:rsidR="00E74C78">
        <w:rPr>
          <w:rFonts w:ascii="Arial Narrow" w:hAnsi="Arial Narrow" w:cs="Tahoma"/>
          <w:sz w:val="28"/>
          <w:szCs w:val="28"/>
        </w:rPr>
        <w:t xml:space="preserve">o </w:t>
      </w:r>
      <w:r w:rsidR="00DB090F">
        <w:rPr>
          <w:rFonts w:ascii="Arial Narrow" w:hAnsi="Arial Narrow" w:cs="Tahoma"/>
          <w:sz w:val="28"/>
          <w:szCs w:val="28"/>
        </w:rPr>
        <w:t xml:space="preserve">la indemnización </w:t>
      </w:r>
      <w:r w:rsidR="00E74C78">
        <w:rPr>
          <w:rFonts w:ascii="Arial Narrow" w:hAnsi="Arial Narrow" w:cs="Tahoma"/>
          <w:sz w:val="28"/>
          <w:szCs w:val="28"/>
        </w:rPr>
        <w:t xml:space="preserve">Administrativa, </w:t>
      </w:r>
      <w:r w:rsidR="00D67DE5">
        <w:rPr>
          <w:rFonts w:ascii="Arial Narrow" w:hAnsi="Arial Narrow" w:cs="Tahoma"/>
          <w:sz w:val="28"/>
          <w:szCs w:val="28"/>
        </w:rPr>
        <w:t xml:space="preserve">el cual fue resuelto desfavorablemente </w:t>
      </w:r>
      <w:r w:rsidR="007931ED">
        <w:rPr>
          <w:rFonts w:ascii="Arial Narrow" w:hAnsi="Arial Narrow" w:cs="Tahoma"/>
          <w:sz w:val="28"/>
          <w:szCs w:val="28"/>
        </w:rPr>
        <w:t>mediante Resolución No.0600120</w:t>
      </w:r>
      <w:r w:rsidR="001061BC">
        <w:rPr>
          <w:rFonts w:ascii="Arial Narrow" w:hAnsi="Arial Narrow" w:cs="Tahoma"/>
          <w:sz w:val="28"/>
          <w:szCs w:val="28"/>
        </w:rPr>
        <w:t>16160090330 de 2016</w:t>
      </w:r>
      <w:r w:rsidR="00E74C78">
        <w:rPr>
          <w:rFonts w:ascii="Arial Narrow" w:hAnsi="Arial Narrow" w:cs="Tahoma"/>
          <w:sz w:val="28"/>
          <w:szCs w:val="28"/>
        </w:rPr>
        <w:t xml:space="preserve">, </w:t>
      </w:r>
      <w:r w:rsidR="00BC0BF6">
        <w:rPr>
          <w:rFonts w:ascii="Arial Narrow" w:hAnsi="Arial Narrow" w:cs="Tahoma"/>
          <w:sz w:val="28"/>
          <w:szCs w:val="28"/>
        </w:rPr>
        <w:t>aduciendo u</w:t>
      </w:r>
      <w:r w:rsidR="001061BC">
        <w:rPr>
          <w:rFonts w:ascii="Arial Narrow" w:hAnsi="Arial Narrow" w:cs="Tahoma"/>
          <w:sz w:val="28"/>
          <w:szCs w:val="28"/>
        </w:rPr>
        <w:t xml:space="preserve">na serie de situaciones </w:t>
      </w:r>
      <w:r w:rsidR="00BC0BF6">
        <w:rPr>
          <w:rFonts w:ascii="Arial Narrow" w:hAnsi="Arial Narrow" w:cs="Tahoma"/>
          <w:sz w:val="28"/>
          <w:szCs w:val="28"/>
        </w:rPr>
        <w:t>con las que no está de acuer</w:t>
      </w:r>
      <w:r w:rsidR="005E234F">
        <w:rPr>
          <w:rFonts w:ascii="Arial Narrow" w:hAnsi="Arial Narrow" w:cs="Tahoma"/>
          <w:sz w:val="28"/>
          <w:szCs w:val="28"/>
        </w:rPr>
        <w:t xml:space="preserve">do, entre ellas, que </w:t>
      </w:r>
      <w:r w:rsidR="00E74C78">
        <w:rPr>
          <w:rFonts w:ascii="Arial Narrow" w:hAnsi="Arial Narrow" w:cs="Tahoma"/>
          <w:sz w:val="28"/>
          <w:szCs w:val="28"/>
        </w:rPr>
        <w:t xml:space="preserve">recibe ayuda a través del programa de </w:t>
      </w:r>
      <w:r w:rsidR="005E234F">
        <w:rPr>
          <w:rFonts w:ascii="Arial Narrow" w:hAnsi="Arial Narrow" w:cs="Tahoma"/>
          <w:sz w:val="28"/>
          <w:szCs w:val="28"/>
        </w:rPr>
        <w:t xml:space="preserve">familias en acción y que los integrantes de su grupo familiar tienen capacidad productiva para generar ingresos para su subsistencia. </w:t>
      </w:r>
    </w:p>
    <w:p w:rsidR="005E234F" w:rsidRPr="00BC7318" w:rsidRDefault="005E234F" w:rsidP="00BC7318">
      <w:pPr>
        <w:pStyle w:val="Sinespaciado"/>
      </w:pPr>
    </w:p>
    <w:p w:rsidR="00DB090F" w:rsidRDefault="005E234F" w:rsidP="00754B43">
      <w:pPr>
        <w:spacing w:line="360" w:lineRule="auto"/>
        <w:ind w:firstLine="708"/>
        <w:jc w:val="both"/>
        <w:rPr>
          <w:rFonts w:ascii="Arial Narrow" w:hAnsi="Arial Narrow" w:cs="Tahoma"/>
          <w:sz w:val="28"/>
          <w:szCs w:val="28"/>
        </w:rPr>
      </w:pPr>
      <w:r>
        <w:rPr>
          <w:rFonts w:ascii="Arial Narrow" w:hAnsi="Arial Narrow" w:cs="Tahoma"/>
          <w:sz w:val="28"/>
          <w:szCs w:val="28"/>
        </w:rPr>
        <w:t xml:space="preserve">Con base en lo anterior, solicita </w:t>
      </w:r>
      <w:r w:rsidR="00E74C78">
        <w:rPr>
          <w:rFonts w:ascii="Arial Narrow" w:hAnsi="Arial Narrow" w:cs="Tahoma"/>
          <w:sz w:val="28"/>
          <w:szCs w:val="28"/>
        </w:rPr>
        <w:t xml:space="preserve">se ordene a las entidades accionadas </w:t>
      </w:r>
      <w:r w:rsidR="00D67DE5">
        <w:rPr>
          <w:rFonts w:ascii="Arial Narrow" w:hAnsi="Arial Narrow" w:cs="Tahoma"/>
          <w:sz w:val="28"/>
          <w:szCs w:val="28"/>
        </w:rPr>
        <w:t xml:space="preserve">prorrogar la entrega de la ayuda humanitaria </w:t>
      </w:r>
      <w:r w:rsidR="00E74C78">
        <w:rPr>
          <w:rFonts w:ascii="Arial Narrow" w:hAnsi="Arial Narrow" w:cs="Tahoma"/>
          <w:sz w:val="28"/>
          <w:szCs w:val="28"/>
        </w:rPr>
        <w:t>hasta tanto le sea entregada la indemnización respectiva</w:t>
      </w:r>
      <w:r w:rsidR="00D67DE5">
        <w:rPr>
          <w:rFonts w:ascii="Arial Narrow" w:hAnsi="Arial Narrow" w:cs="Tahoma"/>
          <w:sz w:val="28"/>
          <w:szCs w:val="28"/>
        </w:rPr>
        <w:t>, al tenor de lo preceptuado en la Ley 1448 de 2011</w:t>
      </w:r>
      <w:r w:rsidR="00E74C78">
        <w:rPr>
          <w:rFonts w:ascii="Arial Narrow" w:hAnsi="Arial Narrow" w:cs="Tahoma"/>
          <w:sz w:val="28"/>
          <w:szCs w:val="28"/>
        </w:rPr>
        <w:t xml:space="preserve">. </w:t>
      </w:r>
    </w:p>
    <w:p w:rsidR="00754B43" w:rsidRPr="00BC7318" w:rsidRDefault="00754B43" w:rsidP="00BC7318">
      <w:pPr>
        <w:pStyle w:val="Sinespaciado"/>
        <w:rPr>
          <w:highlight w:val="yellow"/>
        </w:rPr>
      </w:pPr>
    </w:p>
    <w:p w:rsidR="00754B43" w:rsidRPr="005F3443" w:rsidRDefault="00754B43" w:rsidP="00754B43">
      <w:pPr>
        <w:pStyle w:val="Textoindependiente21"/>
        <w:ind w:firstLine="851"/>
        <w:rPr>
          <w:rFonts w:ascii="Arial Narrow" w:hAnsi="Arial Narrow" w:cs="Tahoma"/>
          <w:i/>
          <w:szCs w:val="28"/>
        </w:rPr>
      </w:pPr>
      <w:r w:rsidRPr="005F3443">
        <w:rPr>
          <w:rFonts w:ascii="Arial Narrow" w:hAnsi="Arial Narrow" w:cs="Tahoma"/>
          <w:b w:val="0"/>
          <w:i/>
          <w:szCs w:val="28"/>
        </w:rPr>
        <w:t>II.</w:t>
      </w:r>
      <w:r w:rsidRPr="005F3443">
        <w:rPr>
          <w:rFonts w:ascii="Arial Narrow" w:hAnsi="Arial Narrow" w:cs="Tahoma"/>
          <w:i/>
          <w:szCs w:val="28"/>
        </w:rPr>
        <w:t xml:space="preserve"> CONTESTACIÓN:</w:t>
      </w:r>
    </w:p>
    <w:p w:rsidR="00E74C78" w:rsidRPr="00BC7318" w:rsidRDefault="00E74C78" w:rsidP="00BC7318">
      <w:pPr>
        <w:pStyle w:val="Sinespaciado"/>
      </w:pPr>
    </w:p>
    <w:p w:rsidR="00E74C78" w:rsidRDefault="00E74C78" w:rsidP="00E74C78">
      <w:pPr>
        <w:pStyle w:val="Textoindependiente21"/>
        <w:ind w:firstLine="708"/>
        <w:rPr>
          <w:rFonts w:ascii="Arial Narrow" w:hAnsi="Arial Narrow" w:cs="Tahoma"/>
          <w:b w:val="0"/>
          <w:szCs w:val="28"/>
        </w:rPr>
      </w:pPr>
      <w:r>
        <w:rPr>
          <w:rFonts w:ascii="Arial Narrow" w:hAnsi="Arial Narrow" w:cs="Tahoma"/>
          <w:b w:val="0"/>
          <w:szCs w:val="28"/>
        </w:rPr>
        <w:t xml:space="preserve">El Departamento para la Prosperidad Social sostuvo que los componentes que reclama la accionante están en cabeza de la Unidad para la Atención y Reparación de Victimas, </w:t>
      </w:r>
      <w:r w:rsidR="00D67DE5">
        <w:rPr>
          <w:rFonts w:ascii="Arial Narrow" w:hAnsi="Arial Narrow" w:cs="Tahoma"/>
          <w:b w:val="0"/>
          <w:szCs w:val="28"/>
        </w:rPr>
        <w:t xml:space="preserve">de conformidad con el Decreto 4802 de 2011, por lo que considera que no existe legitimación por pasiva y que se le debe desvincular de la presente acción constitucional. </w:t>
      </w:r>
    </w:p>
    <w:p w:rsidR="00D67DE5" w:rsidRPr="00BC7318" w:rsidRDefault="00D67DE5" w:rsidP="00BC7318">
      <w:pPr>
        <w:pStyle w:val="Sinespaciado"/>
      </w:pPr>
    </w:p>
    <w:p w:rsidR="00E74C78" w:rsidRDefault="00D67DE5" w:rsidP="00D67DE5">
      <w:pPr>
        <w:pStyle w:val="Textoindependiente21"/>
        <w:ind w:firstLine="708"/>
        <w:rPr>
          <w:rFonts w:ascii="Arial Narrow" w:hAnsi="Arial Narrow" w:cs="Tahoma"/>
          <w:b w:val="0"/>
          <w:szCs w:val="28"/>
        </w:rPr>
      </w:pPr>
      <w:r>
        <w:rPr>
          <w:rFonts w:ascii="Arial Narrow" w:hAnsi="Arial Narrow" w:cs="Tahoma"/>
          <w:b w:val="0"/>
          <w:szCs w:val="28"/>
        </w:rPr>
        <w:t xml:space="preserve">Por su parte, el Municipio de Pereira indicó que </w:t>
      </w:r>
      <w:r w:rsidR="00870C4B">
        <w:rPr>
          <w:rFonts w:ascii="Arial Narrow" w:hAnsi="Arial Narrow" w:cs="Tahoma"/>
          <w:b w:val="0"/>
          <w:szCs w:val="28"/>
        </w:rPr>
        <w:t>no es el llamado a responder por obligaciones que no le competen, puesto que el acto administrativo frente al cual la accionante se encuentra inconforme fue expedido por la Unidad para la Atención y Reparación de Victimas; considera que la petente ha debido agotar la vía gubernativa interponiendo los recursos de ley antes de instaurar la acción de tutela. Adiciona que no es el encargado de responder p</w:t>
      </w:r>
      <w:r w:rsidR="002D2406">
        <w:rPr>
          <w:rFonts w:ascii="Arial Narrow" w:hAnsi="Arial Narrow" w:cs="Tahoma"/>
          <w:b w:val="0"/>
          <w:szCs w:val="28"/>
        </w:rPr>
        <w:t>or la indemnización por causa del desplazamiento y la suspensión de la ayuda humanitaria, en virtud de la Ley 1448 de 2011 y el Decreto Reglamentario 4800 del mismo año. Solicita se le desvincule de la acción tutelar.</w:t>
      </w:r>
    </w:p>
    <w:p w:rsidR="00E74C78" w:rsidRPr="00BC7318" w:rsidRDefault="00E74C78" w:rsidP="00BC7318">
      <w:pPr>
        <w:pStyle w:val="Sinespaciado"/>
      </w:pPr>
    </w:p>
    <w:p w:rsidR="00307C9C" w:rsidRDefault="002D2406" w:rsidP="002D2406">
      <w:pPr>
        <w:pStyle w:val="Textoindependiente21"/>
        <w:ind w:firstLine="708"/>
        <w:rPr>
          <w:rFonts w:ascii="Arial Narrow" w:hAnsi="Arial Narrow" w:cs="Tahoma"/>
          <w:b w:val="0"/>
          <w:szCs w:val="28"/>
        </w:rPr>
      </w:pPr>
      <w:r>
        <w:rPr>
          <w:rFonts w:ascii="Arial Narrow" w:hAnsi="Arial Narrow" w:cs="Tahoma"/>
          <w:b w:val="0"/>
          <w:szCs w:val="28"/>
        </w:rPr>
        <w:t xml:space="preserve">El Ministerio de Vivienda, Ciudad y Territorio adujo que los hechos expuestos por la accionante son competencia de la Agencia Presidencial para la Acción Social y la Cooperación Internacional, hoy Departamento para la Prosperidad Social y el Fondo Nacional de Vivienda, encargadas de las ayudas humanitarias y los subsidios familiares de vivienda, respectivamente. Refiere que una vez consultada la información histórica de la accionante se evidencia que </w:t>
      </w:r>
      <w:r w:rsidR="001E2F03">
        <w:rPr>
          <w:rFonts w:ascii="Arial Narrow" w:hAnsi="Arial Narrow" w:cs="Tahoma"/>
          <w:b w:val="0"/>
          <w:szCs w:val="28"/>
        </w:rPr>
        <w:t xml:space="preserve">mediante Resolución No. 22 de octubre de 2003 fue beneficiada con un subsidio de vivienda familiar en la modalidad individual adquisición de vivienda, por valor de $ 7`636.000, siendo pagado en la cuenta No. 241101567 del Banco Cafetero SA Bancafé, cuyo titular es el señor Sigifredo Salinas Buriticá, sin que se haya surtido el debido procedimiento de </w:t>
      </w:r>
      <w:r w:rsidR="00307C9C">
        <w:rPr>
          <w:rFonts w:ascii="Arial Narrow" w:hAnsi="Arial Narrow" w:cs="Tahoma"/>
          <w:b w:val="0"/>
          <w:szCs w:val="28"/>
        </w:rPr>
        <w:t>movilización. Propone en su defensa la falta de legitimación por pasiva.</w:t>
      </w:r>
    </w:p>
    <w:p w:rsidR="003A13C4" w:rsidRDefault="003A13C4" w:rsidP="00BC7318">
      <w:pPr>
        <w:pStyle w:val="Sinespaciado"/>
      </w:pPr>
    </w:p>
    <w:p w:rsidR="003A13C4" w:rsidRDefault="003A13C4" w:rsidP="002D2406">
      <w:pPr>
        <w:pStyle w:val="Textoindependiente21"/>
        <w:ind w:firstLine="708"/>
        <w:rPr>
          <w:rFonts w:ascii="Arial Narrow" w:hAnsi="Arial Narrow" w:cs="Tahoma"/>
          <w:b w:val="0"/>
          <w:szCs w:val="28"/>
        </w:rPr>
      </w:pPr>
      <w:r>
        <w:rPr>
          <w:rFonts w:ascii="Arial Narrow" w:hAnsi="Arial Narrow" w:cs="Tahoma"/>
          <w:b w:val="0"/>
          <w:szCs w:val="28"/>
        </w:rPr>
        <w:t>La Unidad Administrativa para la Reparación Integral a las V</w:t>
      </w:r>
      <w:r w:rsidR="00BC7318">
        <w:rPr>
          <w:rFonts w:ascii="Arial Narrow" w:hAnsi="Arial Narrow" w:cs="Tahoma"/>
          <w:b w:val="0"/>
          <w:szCs w:val="28"/>
        </w:rPr>
        <w:t xml:space="preserve">íctimas guardó silencio en el término otorgado para descorrer el traslado. </w:t>
      </w:r>
    </w:p>
    <w:p w:rsidR="00754B43" w:rsidRDefault="00754B43" w:rsidP="00307C9C">
      <w:pPr>
        <w:pStyle w:val="Sinespaciado"/>
      </w:pPr>
    </w:p>
    <w:p w:rsidR="00754B43" w:rsidRDefault="00754B43" w:rsidP="00754B43">
      <w:pPr>
        <w:pStyle w:val="Textoindependiente21"/>
        <w:numPr>
          <w:ilvl w:val="0"/>
          <w:numId w:val="4"/>
        </w:numPr>
        <w:spacing w:line="276" w:lineRule="auto"/>
        <w:rPr>
          <w:rFonts w:ascii="Arial Narrow" w:hAnsi="Arial Narrow" w:cs="Tahoma"/>
          <w:i/>
          <w:szCs w:val="28"/>
        </w:rPr>
      </w:pPr>
      <w:r w:rsidRPr="005F3443">
        <w:rPr>
          <w:rFonts w:ascii="Arial Narrow" w:hAnsi="Arial Narrow" w:cs="Tahoma"/>
          <w:i/>
          <w:szCs w:val="28"/>
        </w:rPr>
        <w:t>CONSIDERACIONES.</w:t>
      </w:r>
    </w:p>
    <w:p w:rsidR="00754B43" w:rsidRPr="00BC7318" w:rsidRDefault="00754B43" w:rsidP="00BC7318">
      <w:pPr>
        <w:pStyle w:val="Sinespaciado"/>
        <w:rPr>
          <w:highlight w:val="yellow"/>
        </w:rPr>
      </w:pPr>
    </w:p>
    <w:p w:rsidR="00754B43" w:rsidRDefault="00754B43" w:rsidP="00754B43">
      <w:pPr>
        <w:numPr>
          <w:ilvl w:val="0"/>
          <w:numId w:val="2"/>
        </w:numPr>
        <w:tabs>
          <w:tab w:val="left" w:pos="-720"/>
        </w:tabs>
        <w:suppressAutoHyphens/>
        <w:spacing w:line="360" w:lineRule="auto"/>
        <w:ind w:right="-7"/>
        <w:jc w:val="both"/>
        <w:rPr>
          <w:rFonts w:ascii="Arial Narrow" w:hAnsi="Arial Narrow" w:cs="Tahoma"/>
          <w:b/>
          <w:bCs/>
          <w:color w:val="000000"/>
          <w:spacing w:val="-2"/>
          <w:sz w:val="28"/>
          <w:szCs w:val="28"/>
        </w:rPr>
      </w:pPr>
      <w:r w:rsidRPr="005F3443">
        <w:rPr>
          <w:rFonts w:ascii="Arial Narrow" w:hAnsi="Arial Narrow" w:cs="Tahoma"/>
          <w:b/>
          <w:bCs/>
          <w:color w:val="000000"/>
          <w:spacing w:val="-2"/>
          <w:sz w:val="28"/>
          <w:szCs w:val="28"/>
        </w:rPr>
        <w:t>Problema jurídico a resolver.</w:t>
      </w:r>
    </w:p>
    <w:p w:rsidR="00845C35" w:rsidRPr="00BC7318" w:rsidRDefault="00845C35" w:rsidP="00BC7318">
      <w:pPr>
        <w:pStyle w:val="Sinespaciado"/>
      </w:pPr>
    </w:p>
    <w:p w:rsidR="00870049" w:rsidRPr="00BC7318" w:rsidRDefault="00845C35" w:rsidP="00845C35">
      <w:pPr>
        <w:pStyle w:val="Textoindependiente2"/>
        <w:spacing w:line="276" w:lineRule="auto"/>
        <w:ind w:left="142" w:firstLine="566"/>
        <w:rPr>
          <w:rFonts w:ascii="Arial Narrow" w:hAnsi="Arial Narrow"/>
          <w:i/>
          <w:sz w:val="26"/>
          <w:szCs w:val="26"/>
        </w:rPr>
      </w:pPr>
      <w:r w:rsidRPr="00BC7318">
        <w:rPr>
          <w:rFonts w:ascii="Arial Narrow" w:hAnsi="Arial Narrow"/>
          <w:i/>
          <w:sz w:val="26"/>
          <w:szCs w:val="26"/>
        </w:rPr>
        <w:t>¿Han sido vulnerados los derechos de la actora en su condición de desplazada, al serle suspendida de manera definitiva los componentes de la ayuda humanitaria</w:t>
      </w:r>
      <w:r w:rsidR="00870049" w:rsidRPr="00BC7318">
        <w:rPr>
          <w:rFonts w:ascii="Arial Narrow" w:hAnsi="Arial Narrow"/>
          <w:i/>
          <w:sz w:val="26"/>
          <w:szCs w:val="26"/>
        </w:rPr>
        <w:t>?</w:t>
      </w:r>
    </w:p>
    <w:p w:rsidR="00845C35" w:rsidRPr="00BC7318" w:rsidRDefault="00870049" w:rsidP="00845C35">
      <w:pPr>
        <w:pStyle w:val="Textoindependiente2"/>
        <w:spacing w:line="276" w:lineRule="auto"/>
        <w:ind w:left="142" w:firstLine="566"/>
        <w:rPr>
          <w:rFonts w:ascii="Arial Narrow" w:hAnsi="Arial Narrow"/>
          <w:i/>
          <w:sz w:val="26"/>
          <w:szCs w:val="26"/>
        </w:rPr>
      </w:pPr>
      <w:r w:rsidRPr="00BC7318">
        <w:rPr>
          <w:rFonts w:ascii="Arial Narrow" w:hAnsi="Arial Narrow"/>
          <w:i/>
          <w:sz w:val="26"/>
          <w:szCs w:val="26"/>
        </w:rPr>
        <w:t xml:space="preserve">¿Es procedente ordenar </w:t>
      </w:r>
      <w:r w:rsidR="00D81CED" w:rsidRPr="00BC7318">
        <w:rPr>
          <w:rFonts w:ascii="Arial Narrow" w:hAnsi="Arial Narrow"/>
          <w:i/>
          <w:sz w:val="26"/>
          <w:szCs w:val="26"/>
        </w:rPr>
        <w:t>el pago de la indemnización administrativa</w:t>
      </w:r>
      <w:r w:rsidR="00845C35" w:rsidRPr="00BC7318">
        <w:rPr>
          <w:rFonts w:ascii="Arial Narrow" w:hAnsi="Arial Narrow"/>
          <w:i/>
          <w:sz w:val="26"/>
          <w:szCs w:val="26"/>
          <w:lang w:val="es-CO"/>
        </w:rPr>
        <w:t>?</w:t>
      </w:r>
    </w:p>
    <w:p w:rsidR="00845C35" w:rsidRPr="00BC7318" w:rsidRDefault="00845C35" w:rsidP="00BC7318">
      <w:pPr>
        <w:pStyle w:val="Sinespaciado"/>
        <w:spacing w:line="360" w:lineRule="auto"/>
      </w:pPr>
    </w:p>
    <w:p w:rsidR="00754B43" w:rsidRDefault="00754B43" w:rsidP="00845C35">
      <w:pPr>
        <w:pStyle w:val="Prrafodelista"/>
        <w:numPr>
          <w:ilvl w:val="0"/>
          <w:numId w:val="2"/>
        </w:numPr>
        <w:tabs>
          <w:tab w:val="left" w:pos="-720"/>
        </w:tabs>
        <w:suppressAutoHyphens/>
        <w:spacing w:line="360" w:lineRule="auto"/>
        <w:ind w:right="-7"/>
        <w:jc w:val="both"/>
        <w:rPr>
          <w:rFonts w:ascii="Arial Narrow" w:hAnsi="Arial Narrow" w:cs="Tahoma"/>
          <w:b/>
          <w:color w:val="000000"/>
          <w:spacing w:val="-2"/>
          <w:sz w:val="28"/>
          <w:szCs w:val="28"/>
        </w:rPr>
      </w:pPr>
      <w:r w:rsidRPr="00845C35">
        <w:rPr>
          <w:rFonts w:ascii="Arial Narrow" w:hAnsi="Arial Narrow" w:cs="Tahoma"/>
          <w:b/>
          <w:color w:val="000000"/>
          <w:spacing w:val="-2"/>
          <w:sz w:val="28"/>
          <w:szCs w:val="28"/>
        </w:rPr>
        <w:t>Desarrollo de la problemática planteada.</w:t>
      </w:r>
    </w:p>
    <w:p w:rsidR="00845C35" w:rsidRPr="00BC7318" w:rsidRDefault="00845C35" w:rsidP="00BC7318">
      <w:pPr>
        <w:pStyle w:val="Sinespaciado"/>
      </w:pPr>
    </w:p>
    <w:p w:rsidR="00845C35" w:rsidRPr="006A3BC7" w:rsidRDefault="00845C35" w:rsidP="00845C35">
      <w:pPr>
        <w:spacing w:line="360" w:lineRule="auto"/>
        <w:ind w:firstLine="708"/>
        <w:jc w:val="both"/>
        <w:rPr>
          <w:rFonts w:ascii="Arial Narrow" w:hAnsi="Arial Narrow" w:cs="Arial"/>
          <w:b/>
          <w:sz w:val="29"/>
          <w:szCs w:val="29"/>
        </w:rPr>
      </w:pPr>
      <w:r>
        <w:rPr>
          <w:rFonts w:ascii="Arial Narrow" w:hAnsi="Arial Narrow" w:cs="Tahoma"/>
          <w:b/>
          <w:color w:val="000000"/>
          <w:spacing w:val="-2"/>
          <w:sz w:val="28"/>
          <w:szCs w:val="28"/>
        </w:rPr>
        <w:t xml:space="preserve">2.1 </w:t>
      </w:r>
      <w:r w:rsidRPr="006A3BC7">
        <w:rPr>
          <w:rFonts w:ascii="Arial Narrow" w:hAnsi="Arial Narrow" w:cs="Arial"/>
          <w:b/>
          <w:sz w:val="29"/>
          <w:szCs w:val="29"/>
        </w:rPr>
        <w:t>Del derecho a las ayudas humanitarias por parte de la población desplazada.</w:t>
      </w:r>
    </w:p>
    <w:p w:rsidR="00845C35" w:rsidRPr="006A3BC7" w:rsidRDefault="00845C35" w:rsidP="00845C35">
      <w:pPr>
        <w:pStyle w:val="Sinespaciado"/>
      </w:pPr>
    </w:p>
    <w:p w:rsidR="00845C35" w:rsidRPr="00845C35" w:rsidRDefault="00845C35" w:rsidP="00845C35">
      <w:pPr>
        <w:spacing w:line="360" w:lineRule="auto"/>
        <w:ind w:firstLine="708"/>
        <w:jc w:val="both"/>
        <w:rPr>
          <w:rFonts w:ascii="Arial Narrow" w:hAnsi="Arial Narrow" w:cs="Arial"/>
          <w:sz w:val="28"/>
          <w:szCs w:val="28"/>
        </w:rPr>
      </w:pPr>
      <w:r w:rsidRPr="00845C35">
        <w:rPr>
          <w:rFonts w:ascii="Arial Narrow" w:hAnsi="Arial Narrow" w:cs="Arial"/>
          <w:sz w:val="28"/>
          <w:szCs w:val="28"/>
        </w:rPr>
        <w:t xml:space="preserve">La política de prevención y estabilización socioeconómica de la población desplazada por la violencia, tiene contempladas tres etapas diferentes que permiten la atención de estas personas: Inmediata, emergencia y transición, las cuales presentan una temporalidad y contenido diferentes, el cual depende del estado de vulnerabilidad de la población. </w:t>
      </w:r>
    </w:p>
    <w:p w:rsidR="00845C35" w:rsidRPr="00BC7318" w:rsidRDefault="00845C35" w:rsidP="00BC7318">
      <w:pPr>
        <w:pStyle w:val="Sinespaciado"/>
      </w:pPr>
    </w:p>
    <w:p w:rsidR="00845C35" w:rsidRDefault="00845C35" w:rsidP="00845C35">
      <w:pPr>
        <w:spacing w:line="360" w:lineRule="auto"/>
        <w:ind w:firstLine="708"/>
        <w:jc w:val="both"/>
        <w:rPr>
          <w:rFonts w:ascii="Arial Narrow" w:hAnsi="Arial Narrow" w:cs="Arial"/>
          <w:sz w:val="28"/>
          <w:szCs w:val="28"/>
        </w:rPr>
      </w:pPr>
      <w:r w:rsidRPr="00845C35">
        <w:rPr>
          <w:rFonts w:ascii="Arial Narrow" w:hAnsi="Arial Narrow" w:cs="Arial"/>
          <w:sz w:val="28"/>
          <w:szCs w:val="28"/>
        </w:rPr>
        <w:t>Frente a las características y momentos en que se deben entregar las ayudas humanitarias de emergencia y transición, la Ley 1448 de 2011 dispuso lo siguiente:</w:t>
      </w:r>
    </w:p>
    <w:p w:rsidR="00845C35" w:rsidRDefault="00845C35" w:rsidP="00845C35">
      <w:pPr>
        <w:pStyle w:val="Sinespaciado"/>
      </w:pPr>
    </w:p>
    <w:p w:rsidR="00845C35" w:rsidRPr="00845C35" w:rsidRDefault="00845C35" w:rsidP="00845C35">
      <w:pPr>
        <w:ind w:left="360" w:right="540"/>
        <w:jc w:val="both"/>
        <w:rPr>
          <w:rFonts w:ascii="Arial Narrow" w:hAnsi="Arial Narrow" w:cs="Arial"/>
          <w:i/>
          <w:sz w:val="26"/>
          <w:szCs w:val="26"/>
        </w:rPr>
      </w:pPr>
      <w:r>
        <w:rPr>
          <w:rStyle w:val="FontStyle20"/>
          <w:i/>
          <w:color w:val="auto"/>
          <w:sz w:val="22"/>
          <w:szCs w:val="22"/>
          <w:lang w:eastAsia="es-ES_tradnl"/>
        </w:rPr>
        <w:t>"</w:t>
      </w:r>
      <w:r w:rsidRPr="00845C35">
        <w:rPr>
          <w:rFonts w:ascii="Arial Narrow" w:hAnsi="Arial Narrow" w:cs="Arial"/>
          <w:b/>
          <w:i/>
          <w:sz w:val="26"/>
          <w:szCs w:val="26"/>
        </w:rPr>
        <w:t xml:space="preserve">ARTÍCULO 62. ETAPAS DE </w:t>
      </w:r>
      <w:smartTag w:uri="urn:schemas-microsoft-com:office:smarttags" w:element="PersonName">
        <w:smartTagPr>
          <w:attr w:name="ProductID" w:val="LA ATENCIￓN HUMANITARIA."/>
        </w:smartTagPr>
        <w:r w:rsidRPr="00845C35">
          <w:rPr>
            <w:rFonts w:ascii="Arial Narrow" w:hAnsi="Arial Narrow" w:cs="Arial"/>
            <w:b/>
            <w:i/>
            <w:sz w:val="26"/>
            <w:szCs w:val="26"/>
          </w:rPr>
          <w:t>LA ATENCIÓN HUMANITARIA</w:t>
        </w:r>
        <w:r w:rsidRPr="00845C35">
          <w:rPr>
            <w:rFonts w:ascii="Arial Narrow" w:hAnsi="Arial Narrow" w:cs="Arial"/>
            <w:i/>
            <w:sz w:val="26"/>
            <w:szCs w:val="26"/>
          </w:rPr>
          <w:t>.</w:t>
        </w:r>
      </w:smartTag>
      <w:r w:rsidRPr="00845C35">
        <w:rPr>
          <w:rFonts w:ascii="Arial Narrow" w:hAnsi="Arial Narrow" w:cs="Arial"/>
          <w:i/>
          <w:sz w:val="26"/>
          <w:szCs w:val="26"/>
        </w:rPr>
        <w:t xml:space="preserve"> Se establecen tres fases o etapas para la atención humanitaria de las víctimas de desplazamiento forzado: </w:t>
      </w:r>
    </w:p>
    <w:p w:rsidR="00845C35" w:rsidRPr="00845C35" w:rsidRDefault="00845C35" w:rsidP="00845C35">
      <w:pPr>
        <w:ind w:left="360" w:right="540"/>
        <w:jc w:val="both"/>
        <w:rPr>
          <w:rFonts w:ascii="Arial Narrow" w:hAnsi="Arial Narrow" w:cs="Arial"/>
          <w:i/>
          <w:sz w:val="26"/>
          <w:szCs w:val="26"/>
        </w:rPr>
      </w:pPr>
      <w:r w:rsidRPr="00845C35">
        <w:rPr>
          <w:rFonts w:ascii="Arial Narrow" w:hAnsi="Arial Narrow" w:cs="Arial"/>
          <w:i/>
          <w:sz w:val="26"/>
          <w:szCs w:val="26"/>
        </w:rPr>
        <w:t xml:space="preserve">1. Atención Inmediata; </w:t>
      </w:r>
    </w:p>
    <w:p w:rsidR="00845C35" w:rsidRPr="00845C35" w:rsidRDefault="00845C35" w:rsidP="00845C35">
      <w:pPr>
        <w:ind w:left="360" w:right="540"/>
        <w:jc w:val="both"/>
        <w:rPr>
          <w:rFonts w:ascii="Arial Narrow" w:hAnsi="Arial Narrow" w:cs="Arial"/>
          <w:i/>
          <w:sz w:val="26"/>
          <w:szCs w:val="26"/>
        </w:rPr>
      </w:pPr>
      <w:r w:rsidRPr="00845C35">
        <w:rPr>
          <w:rFonts w:ascii="Arial Narrow" w:hAnsi="Arial Narrow" w:cs="Arial"/>
          <w:i/>
          <w:sz w:val="26"/>
          <w:szCs w:val="26"/>
        </w:rPr>
        <w:t xml:space="preserve">2. Atención Humanitaria de Emergencia; y </w:t>
      </w:r>
    </w:p>
    <w:p w:rsidR="00BC7318" w:rsidRDefault="00845C35" w:rsidP="00BC7318">
      <w:pPr>
        <w:ind w:left="360" w:right="540"/>
        <w:jc w:val="both"/>
        <w:rPr>
          <w:rFonts w:ascii="Arial Narrow" w:hAnsi="Arial Narrow" w:cs="Arial"/>
          <w:i/>
          <w:sz w:val="26"/>
          <w:szCs w:val="26"/>
        </w:rPr>
      </w:pPr>
      <w:r w:rsidRPr="00845C35">
        <w:rPr>
          <w:rFonts w:ascii="Arial Narrow" w:hAnsi="Arial Narrow" w:cs="Arial"/>
          <w:i/>
          <w:sz w:val="26"/>
          <w:szCs w:val="26"/>
        </w:rPr>
        <w:t xml:space="preserve">3. Atención Humanitaria de Transición. </w:t>
      </w:r>
    </w:p>
    <w:p w:rsidR="00845C35" w:rsidRPr="00845C35" w:rsidRDefault="00845C35" w:rsidP="00BC7318">
      <w:pPr>
        <w:ind w:left="360" w:right="540"/>
        <w:jc w:val="both"/>
        <w:rPr>
          <w:rFonts w:ascii="Arial Narrow" w:hAnsi="Arial Narrow" w:cs="Arial"/>
          <w:i/>
          <w:sz w:val="26"/>
          <w:szCs w:val="26"/>
        </w:rPr>
      </w:pPr>
      <w:r w:rsidRPr="00845C35">
        <w:rPr>
          <w:rFonts w:ascii="Arial Narrow" w:hAnsi="Arial Narrow" w:cs="Arial"/>
          <w:i/>
          <w:sz w:val="26"/>
          <w:szCs w:val="26"/>
        </w:rPr>
        <w:t xml:space="preserve">PARÁGRAFO. Las etapas aquí establecidas varían según su temporalidad y el contenido de dicha ayuda, de conformidad a la evaluación cualitativa de la condición de vulnerabilidad de cada víctima de desplazamiento que se realice por la entidad competente para ello. </w:t>
      </w:r>
    </w:p>
    <w:p w:rsidR="00845C35" w:rsidRDefault="00845C35" w:rsidP="00845C35">
      <w:pPr>
        <w:ind w:left="360" w:right="540"/>
        <w:jc w:val="both"/>
        <w:rPr>
          <w:rFonts w:ascii="Arial" w:hAnsi="Arial" w:cs="Arial"/>
          <w:i/>
          <w:sz w:val="22"/>
          <w:szCs w:val="22"/>
        </w:rPr>
      </w:pPr>
      <w:r>
        <w:rPr>
          <w:rFonts w:ascii="Arial" w:hAnsi="Arial" w:cs="Arial"/>
          <w:i/>
          <w:sz w:val="22"/>
          <w:szCs w:val="22"/>
        </w:rPr>
        <w:t xml:space="preserve">(…) </w:t>
      </w:r>
    </w:p>
    <w:p w:rsidR="00845C35" w:rsidRPr="006A3BC7" w:rsidRDefault="00845C35" w:rsidP="00845C35">
      <w:pPr>
        <w:ind w:left="426" w:right="476"/>
        <w:jc w:val="both"/>
        <w:rPr>
          <w:rFonts w:ascii="Arial Narrow" w:hAnsi="Arial Narrow" w:cs="Arial"/>
          <w:i/>
          <w:sz w:val="26"/>
          <w:szCs w:val="26"/>
        </w:rPr>
      </w:pPr>
      <w:r w:rsidRPr="006A3BC7">
        <w:rPr>
          <w:rFonts w:ascii="Arial Narrow" w:hAnsi="Arial Narrow" w:cs="Arial"/>
          <w:i/>
          <w:sz w:val="26"/>
          <w:szCs w:val="26"/>
        </w:rPr>
        <w:t>“</w:t>
      </w:r>
      <w:r w:rsidRPr="006A3BC7">
        <w:rPr>
          <w:rFonts w:ascii="Arial Narrow" w:hAnsi="Arial Narrow" w:cs="Arial"/>
          <w:b/>
          <w:bCs/>
          <w:i/>
          <w:sz w:val="26"/>
          <w:szCs w:val="26"/>
        </w:rPr>
        <w:t>ARTÍCULO 64. ATENCIÓN HUMANITARIA DE EMERGENCIA. </w:t>
      </w:r>
      <w:r w:rsidRPr="006A3BC7">
        <w:rPr>
          <w:rFonts w:ascii="Arial Narrow" w:hAnsi="Arial Narrow" w:cs="Arial"/>
          <w:i/>
          <w:sz w:val="26"/>
          <w:szCs w:val="26"/>
        </w:rPr>
        <w:t>Es la ayuda humanitaria a la que tienen derecho las personas u hogares en situación de desplazamiento una vez se haya expedido el acto administrativo que las incluye en el Registro Único de Víctimas, </w:t>
      </w:r>
      <w:r w:rsidRPr="006A3BC7">
        <w:rPr>
          <w:rFonts w:ascii="Arial Narrow" w:hAnsi="Arial Narrow" w:cs="Arial"/>
          <w:i/>
          <w:sz w:val="26"/>
          <w:szCs w:val="26"/>
          <w:u w:val="single"/>
        </w:rPr>
        <w:t>y se entregará de acuerdo con el grado de necesidad y urgencia respecto de su subsistencia mínima</w:t>
      </w:r>
      <w:r w:rsidRPr="006A3BC7">
        <w:rPr>
          <w:rFonts w:ascii="Arial Narrow" w:hAnsi="Arial Narrow" w:cs="Arial"/>
          <w:i/>
          <w:sz w:val="26"/>
          <w:szCs w:val="26"/>
        </w:rPr>
        <w:t>.</w:t>
      </w:r>
    </w:p>
    <w:p w:rsidR="00845C35" w:rsidRDefault="00845C35" w:rsidP="00845C35">
      <w:pPr>
        <w:ind w:left="426" w:right="476"/>
        <w:jc w:val="both"/>
        <w:rPr>
          <w:rFonts w:ascii="Arial Narrow" w:hAnsi="Arial Narrow" w:cs="Arial"/>
          <w:i/>
          <w:sz w:val="26"/>
          <w:szCs w:val="26"/>
        </w:rPr>
      </w:pPr>
      <w:r w:rsidRPr="006A3BC7">
        <w:rPr>
          <w:rFonts w:ascii="Arial Narrow" w:hAnsi="Arial Narrow" w:cs="Arial"/>
          <w:b/>
          <w:bCs/>
          <w:i/>
          <w:sz w:val="26"/>
          <w:szCs w:val="26"/>
        </w:rPr>
        <w:t>NOTA: Texto subrayado declarado EXEQUIBLE por la Corte Constitucional, mediante Sentencia</w:t>
      </w:r>
      <w:r w:rsidRPr="006A3BC7">
        <w:rPr>
          <w:rFonts w:ascii="Arial Narrow" w:hAnsi="Arial Narrow" w:cs="Arial"/>
          <w:i/>
          <w:sz w:val="26"/>
          <w:szCs w:val="26"/>
        </w:rPr>
        <w:t> C-438 </w:t>
      </w:r>
      <w:r w:rsidRPr="006A3BC7">
        <w:rPr>
          <w:rFonts w:ascii="Arial Narrow" w:hAnsi="Arial Narrow" w:cs="Arial"/>
          <w:b/>
          <w:bCs/>
          <w:i/>
          <w:sz w:val="26"/>
          <w:szCs w:val="26"/>
        </w:rPr>
        <w:t>de 2013</w:t>
      </w:r>
      <w:r w:rsidRPr="006A3BC7">
        <w:rPr>
          <w:rFonts w:ascii="Arial Narrow" w:hAnsi="Arial Narrow" w:cs="Arial"/>
          <w:i/>
          <w:sz w:val="26"/>
          <w:szCs w:val="26"/>
        </w:rPr>
        <w:t>.</w:t>
      </w:r>
    </w:p>
    <w:p w:rsidR="00845C35" w:rsidRPr="00870049" w:rsidRDefault="00845C35" w:rsidP="00870049">
      <w:pPr>
        <w:pStyle w:val="Sinespaciado"/>
      </w:pPr>
    </w:p>
    <w:p w:rsidR="00845C35" w:rsidRPr="006A3BC7" w:rsidRDefault="00845C35" w:rsidP="00870049">
      <w:pPr>
        <w:pStyle w:val="Sinespaciado"/>
      </w:pPr>
    </w:p>
    <w:p w:rsidR="00845C35" w:rsidRDefault="00845C35" w:rsidP="00845C35">
      <w:pPr>
        <w:ind w:left="426" w:right="476"/>
        <w:jc w:val="both"/>
        <w:rPr>
          <w:rFonts w:ascii="Arial Narrow" w:hAnsi="Arial Narrow" w:cs="Arial"/>
          <w:i/>
          <w:sz w:val="26"/>
          <w:szCs w:val="26"/>
        </w:rPr>
      </w:pPr>
      <w:r w:rsidRPr="006A3BC7">
        <w:rPr>
          <w:rFonts w:ascii="Arial Narrow" w:hAnsi="Arial Narrow" w:cs="Arial"/>
          <w:b/>
          <w:bCs/>
          <w:i/>
          <w:sz w:val="26"/>
          <w:szCs w:val="26"/>
        </w:rPr>
        <w:t>ARTÍCULO 65. ATENCIÓN HUMANITARIA DE TRANSICIÓN</w:t>
      </w:r>
      <w:r w:rsidRPr="006A3BC7">
        <w:rPr>
          <w:rFonts w:ascii="Arial Narrow" w:hAnsi="Arial Narrow" w:cs="Arial"/>
          <w:i/>
          <w:sz w:val="26"/>
          <w:szCs w:val="26"/>
        </w:rPr>
        <w:t>. Es la ayuda humanitaria que se entrega a la población en situación de Desplazamiento incluida en el Registro Único de Víctimas que aún no cuenta con los elementos necesarios para su subsistencia mínima, pero cuya situación, a la luz de la valoración hecha por la Unidad Administrativa Especial para la Atención y Reparación Integral a las Víctimas, no presenta las características de gravedad y urgencia que los haría destinatarios de la Atención Humanitaria de Emergencia</w:t>
      </w:r>
    </w:p>
    <w:p w:rsidR="00845C35" w:rsidRPr="006A3BC7" w:rsidRDefault="00845C35" w:rsidP="00845C35">
      <w:pPr>
        <w:ind w:left="426" w:right="476"/>
        <w:jc w:val="both"/>
        <w:rPr>
          <w:rFonts w:ascii="Arial Narrow" w:hAnsi="Arial Narrow" w:cs="Arial"/>
          <w:i/>
          <w:sz w:val="26"/>
          <w:szCs w:val="26"/>
        </w:rPr>
      </w:pPr>
      <w:r w:rsidRPr="006A3BC7">
        <w:rPr>
          <w:rFonts w:ascii="Arial Narrow" w:hAnsi="Arial Narrow" w:cs="Arial"/>
          <w:i/>
          <w:sz w:val="26"/>
          <w:szCs w:val="26"/>
        </w:rPr>
        <w:t>.</w:t>
      </w:r>
    </w:p>
    <w:p w:rsidR="00845C35" w:rsidRPr="006A3BC7" w:rsidRDefault="00845C35" w:rsidP="00845C35">
      <w:pPr>
        <w:ind w:left="426" w:right="476"/>
        <w:jc w:val="both"/>
        <w:rPr>
          <w:rFonts w:ascii="Arial Narrow" w:hAnsi="Arial Narrow" w:cs="Arial"/>
          <w:i/>
          <w:sz w:val="26"/>
          <w:szCs w:val="26"/>
        </w:rPr>
      </w:pPr>
      <w:r w:rsidRPr="006A3BC7">
        <w:rPr>
          <w:rFonts w:ascii="Arial Narrow" w:hAnsi="Arial Narrow" w:cs="Arial"/>
          <w:b/>
          <w:bCs/>
          <w:i/>
          <w:sz w:val="26"/>
          <w:szCs w:val="26"/>
        </w:rPr>
        <w:t>Parágrafo 1°. </w:t>
      </w:r>
      <w:r w:rsidRPr="006A3BC7">
        <w:rPr>
          <w:rFonts w:ascii="Arial Narrow" w:hAnsi="Arial Narrow" w:cs="Arial"/>
          <w:i/>
          <w:sz w:val="26"/>
          <w:szCs w:val="26"/>
        </w:rPr>
        <w:t>El Instituto Colombiano de Bienestar Familiar deberá adelantar las acciones pertinentes para garantizar la alimentación de los hogares en situación de desplazamiento. De igual forma, la Unidad Administrativa Especial para la Atención y Reparación Integral a las Víctimas y los entes territoriales adoptarán las medidas conducentes para garantizar el alojamiento temporal de la población en situación de desplazamiento.</w:t>
      </w:r>
    </w:p>
    <w:p w:rsidR="00845C35" w:rsidRPr="006A3BC7" w:rsidRDefault="00845C35" w:rsidP="00845C35">
      <w:pPr>
        <w:ind w:left="426" w:right="476"/>
        <w:jc w:val="both"/>
        <w:rPr>
          <w:rFonts w:ascii="Arial Narrow" w:hAnsi="Arial Narrow" w:cs="Arial"/>
          <w:i/>
          <w:sz w:val="26"/>
          <w:szCs w:val="26"/>
        </w:rPr>
      </w:pPr>
      <w:r w:rsidRPr="006A3BC7">
        <w:rPr>
          <w:rFonts w:ascii="Arial Narrow" w:hAnsi="Arial Narrow" w:cs="Arial"/>
          <w:b/>
          <w:bCs/>
          <w:i/>
          <w:sz w:val="26"/>
          <w:szCs w:val="26"/>
        </w:rPr>
        <w:t>Parágrafo 2°. </w:t>
      </w:r>
      <w:r w:rsidRPr="006A3BC7">
        <w:rPr>
          <w:rFonts w:ascii="Arial Narrow" w:hAnsi="Arial Narrow" w:cs="Arial"/>
          <w:i/>
          <w:sz w:val="26"/>
          <w:szCs w:val="26"/>
        </w:rPr>
        <w:t>Los programas de empleo dirigidos a las víctimas de que trata la presente ley, se considerarán parte de la ayuda humanitaria de transición.</w:t>
      </w:r>
    </w:p>
    <w:p w:rsidR="00845C35" w:rsidRDefault="00845C35" w:rsidP="00845C35">
      <w:pPr>
        <w:ind w:left="426" w:right="476"/>
        <w:jc w:val="both"/>
        <w:rPr>
          <w:rFonts w:ascii="Arial Narrow" w:hAnsi="Arial Narrow" w:cs="Arial"/>
          <w:i/>
          <w:sz w:val="26"/>
          <w:szCs w:val="26"/>
        </w:rPr>
      </w:pPr>
      <w:r w:rsidRPr="006A3BC7">
        <w:rPr>
          <w:rFonts w:ascii="Arial Narrow" w:hAnsi="Arial Narrow" w:cs="Arial"/>
          <w:b/>
          <w:bCs/>
          <w:i/>
          <w:sz w:val="26"/>
          <w:szCs w:val="26"/>
        </w:rPr>
        <w:t>Parágrafo 3º. </w:t>
      </w:r>
      <w:r w:rsidRPr="006A3BC7">
        <w:rPr>
          <w:rFonts w:ascii="Arial Narrow" w:hAnsi="Arial Narrow" w:cs="Arial"/>
          <w:i/>
          <w:sz w:val="26"/>
          <w:szCs w:val="26"/>
        </w:rPr>
        <w:t>Hasta tanto el Registro Único de Víctimas entre en operación, se mantendrá el funcionamiento del Registro Único de Población Desplazada de acuerdo a lo dispuesto en el artículo 154 de la presente Ley.”</w:t>
      </w:r>
    </w:p>
    <w:p w:rsidR="000C236E" w:rsidRDefault="000C236E" w:rsidP="000C236E">
      <w:pPr>
        <w:spacing w:line="360" w:lineRule="auto"/>
        <w:ind w:left="426" w:right="476"/>
        <w:jc w:val="both"/>
        <w:rPr>
          <w:rFonts w:ascii="Arial Narrow" w:hAnsi="Arial Narrow" w:cs="Arial"/>
          <w:i/>
          <w:sz w:val="26"/>
          <w:szCs w:val="26"/>
        </w:rPr>
      </w:pPr>
    </w:p>
    <w:p w:rsidR="000C236E" w:rsidRPr="000C236E" w:rsidRDefault="000C236E" w:rsidP="000C236E">
      <w:pPr>
        <w:spacing w:line="360" w:lineRule="auto"/>
        <w:ind w:right="-91" w:firstLine="426"/>
        <w:jc w:val="both"/>
        <w:rPr>
          <w:rFonts w:ascii="Arial Narrow" w:hAnsi="Arial Narrow" w:cs="Arial"/>
          <w:i/>
          <w:sz w:val="26"/>
          <w:szCs w:val="26"/>
        </w:rPr>
      </w:pPr>
      <w:r>
        <w:rPr>
          <w:rFonts w:ascii="Arial Narrow" w:hAnsi="Arial Narrow"/>
          <w:sz w:val="28"/>
          <w:szCs w:val="28"/>
          <w:shd w:val="clear" w:color="auto" w:fill="FFFFFF"/>
        </w:rPr>
        <w:t xml:space="preserve">Acorde con lo anterior, </w:t>
      </w:r>
      <w:r w:rsidRPr="000C236E">
        <w:rPr>
          <w:rFonts w:ascii="Arial Narrow" w:hAnsi="Arial Narrow"/>
          <w:sz w:val="28"/>
          <w:szCs w:val="28"/>
          <w:shd w:val="clear" w:color="auto" w:fill="FFFFFF"/>
        </w:rPr>
        <w:t>las entidades responsables de efectuar la entrega de la ayuda humanitaria son la Unidad Administrativa Especial de Atención y Reparación Integral a las Víctimas y el Instituto Colombiano de Bienestar Familiar (ICBF); pues en cuanto al componente de alojamiento digno se encuentra encargada la Unidad Administrativa Especial de Atención y Reparación Integral a las Víctimas mientras que al ICBF corresponde el componente de alimentación.</w:t>
      </w:r>
    </w:p>
    <w:p w:rsidR="007136F1" w:rsidRDefault="007136F1" w:rsidP="00870049">
      <w:pPr>
        <w:pStyle w:val="Sinespaciado"/>
      </w:pPr>
    </w:p>
    <w:p w:rsidR="007136F1" w:rsidRPr="007136F1" w:rsidRDefault="000C236E" w:rsidP="007136F1">
      <w:pPr>
        <w:shd w:val="clear" w:color="auto" w:fill="FFFFFF"/>
        <w:tabs>
          <w:tab w:val="left" w:pos="0"/>
        </w:tabs>
        <w:spacing w:line="360" w:lineRule="auto"/>
        <w:jc w:val="both"/>
        <w:textAlignment w:val="baseline"/>
        <w:rPr>
          <w:rFonts w:ascii="Arial Narrow" w:hAnsi="Arial Narrow"/>
          <w:sz w:val="28"/>
          <w:szCs w:val="28"/>
          <w:bdr w:val="none" w:sz="0" w:space="0" w:color="auto" w:frame="1"/>
          <w:lang w:val="es-CO" w:eastAsia="es-CO"/>
        </w:rPr>
      </w:pPr>
      <w:r>
        <w:rPr>
          <w:rFonts w:ascii="Arial Narrow" w:hAnsi="Arial Narrow"/>
          <w:sz w:val="28"/>
          <w:szCs w:val="28"/>
          <w:bdr w:val="none" w:sz="0" w:space="0" w:color="auto" w:frame="1"/>
          <w:lang w:val="es-CO" w:eastAsia="es-CO"/>
        </w:rPr>
        <w:tab/>
        <w:t>De otra parte, h</w:t>
      </w:r>
      <w:r w:rsidR="007136F1" w:rsidRPr="007136F1">
        <w:rPr>
          <w:rFonts w:ascii="Arial Narrow" w:hAnsi="Arial Narrow"/>
          <w:sz w:val="28"/>
          <w:szCs w:val="28"/>
          <w:bdr w:val="none" w:sz="0" w:space="0" w:color="auto" w:frame="1"/>
          <w:lang w:val="es-CO" w:eastAsia="es-CO"/>
        </w:rPr>
        <w:t xml:space="preserve">a establecido la Corte Constitucional que la ayuda humanitaria de transición no se prolonga de manera indefinida en el tiempo, puesto que si bien la población desplazada por la violencia requiere de la colaboración del Estado para sobrellevar la situación de desplazamiento, eventualmente las víctimas podrán estabilizar su situación socioeconómica, bien sea por los programas ofrecidos </w:t>
      </w:r>
      <w:r w:rsidR="00887FA3" w:rsidRPr="007136F1">
        <w:rPr>
          <w:rFonts w:ascii="Arial Narrow" w:hAnsi="Arial Narrow"/>
          <w:sz w:val="28"/>
          <w:szCs w:val="28"/>
          <w:bdr w:val="none" w:sz="0" w:space="0" w:color="auto" w:frame="1"/>
          <w:lang w:val="es-CO" w:eastAsia="es-CO"/>
        </w:rPr>
        <w:t xml:space="preserve">por </w:t>
      </w:r>
      <w:r w:rsidR="00887FA3">
        <w:rPr>
          <w:rFonts w:ascii="Arial Narrow" w:hAnsi="Arial Narrow"/>
          <w:sz w:val="28"/>
          <w:szCs w:val="28"/>
          <w:bdr w:val="none" w:sz="0" w:space="0" w:color="auto" w:frame="1"/>
          <w:lang w:val="es-CO" w:eastAsia="es-CO"/>
        </w:rPr>
        <w:t>el</w:t>
      </w:r>
      <w:r w:rsidR="00887FA3" w:rsidRPr="007136F1">
        <w:rPr>
          <w:rFonts w:ascii="Arial Narrow" w:hAnsi="Arial Narrow"/>
          <w:sz w:val="28"/>
          <w:szCs w:val="28"/>
          <w:bdr w:val="none" w:sz="0" w:space="0" w:color="auto" w:frame="1"/>
          <w:lang w:val="es-CO" w:eastAsia="es-CO"/>
        </w:rPr>
        <w:t xml:space="preserve"> </w:t>
      </w:r>
      <w:r w:rsidR="00887FA3">
        <w:rPr>
          <w:rFonts w:ascii="Arial Narrow" w:hAnsi="Arial Narrow"/>
          <w:sz w:val="28"/>
          <w:szCs w:val="28"/>
          <w:bdr w:val="none" w:sz="0" w:space="0" w:color="auto" w:frame="1"/>
          <w:lang w:val="es-CO" w:eastAsia="es-CO"/>
        </w:rPr>
        <w:t>Estado</w:t>
      </w:r>
      <w:r w:rsidR="00887FA3" w:rsidRPr="007136F1">
        <w:rPr>
          <w:rFonts w:ascii="Arial Narrow" w:hAnsi="Arial Narrow"/>
          <w:sz w:val="28"/>
          <w:szCs w:val="28"/>
          <w:bdr w:val="none" w:sz="0" w:space="0" w:color="auto" w:frame="1"/>
          <w:lang w:val="es-CO" w:eastAsia="es-CO"/>
        </w:rPr>
        <w:t xml:space="preserve"> </w:t>
      </w:r>
      <w:r w:rsidR="00887FA3">
        <w:rPr>
          <w:rFonts w:ascii="Arial Narrow" w:hAnsi="Arial Narrow"/>
          <w:sz w:val="28"/>
          <w:szCs w:val="28"/>
          <w:bdr w:val="none" w:sz="0" w:space="0" w:color="auto" w:frame="1"/>
          <w:lang w:val="es-CO" w:eastAsia="es-CO"/>
        </w:rPr>
        <w:t xml:space="preserve">o </w:t>
      </w:r>
      <w:r w:rsidR="00887FA3" w:rsidRPr="007136F1">
        <w:rPr>
          <w:rFonts w:ascii="Arial Narrow" w:hAnsi="Arial Narrow"/>
          <w:sz w:val="28"/>
          <w:szCs w:val="28"/>
          <w:bdr w:val="none" w:sz="0" w:space="0" w:color="auto" w:frame="1"/>
          <w:lang w:val="es-CO" w:eastAsia="es-CO"/>
        </w:rPr>
        <w:t>por</w:t>
      </w:r>
      <w:r w:rsidR="00887FA3">
        <w:rPr>
          <w:rFonts w:ascii="Arial Narrow" w:hAnsi="Arial Narrow"/>
          <w:sz w:val="28"/>
          <w:szCs w:val="28"/>
          <w:bdr w:val="none" w:sz="0" w:space="0" w:color="auto" w:frame="1"/>
          <w:lang w:val="es-CO" w:eastAsia="es-CO"/>
        </w:rPr>
        <w:t xml:space="preserve"> c</w:t>
      </w:r>
      <w:r w:rsidR="00887FA3" w:rsidRPr="007136F1">
        <w:rPr>
          <w:rFonts w:ascii="Arial Narrow" w:hAnsi="Arial Narrow"/>
          <w:sz w:val="28"/>
          <w:szCs w:val="28"/>
          <w:bdr w:val="none" w:sz="0" w:space="0" w:color="auto" w:frame="1"/>
          <w:lang w:val="es-CO" w:eastAsia="es-CO"/>
        </w:rPr>
        <w:t>ualquier</w:t>
      </w:r>
      <w:r w:rsidR="007136F1" w:rsidRPr="007136F1">
        <w:rPr>
          <w:rFonts w:ascii="Arial Narrow" w:hAnsi="Arial Narrow"/>
          <w:sz w:val="28"/>
          <w:szCs w:val="28"/>
          <w:bdr w:val="none" w:sz="0" w:space="0" w:color="auto" w:frame="1"/>
          <w:lang w:val="es-CO" w:eastAsia="es-CO"/>
        </w:rPr>
        <w:t xml:space="preserve"> otro medio.</w:t>
      </w:r>
    </w:p>
    <w:p w:rsidR="007136F1" w:rsidRDefault="007136F1" w:rsidP="00BC7318">
      <w:pPr>
        <w:pStyle w:val="Sinespaciado"/>
        <w:spacing w:line="360" w:lineRule="auto"/>
        <w:ind w:firstLine="567"/>
        <w:jc w:val="both"/>
        <w:rPr>
          <w:sz w:val="28"/>
          <w:szCs w:val="28"/>
          <w:shd w:val="clear" w:color="auto" w:fill="FFFFFF"/>
        </w:rPr>
      </w:pPr>
      <w:r w:rsidRPr="007136F1">
        <w:rPr>
          <w:bdr w:val="none" w:sz="0" w:space="0" w:color="auto" w:frame="1"/>
          <w:lang w:val="es-CO" w:eastAsia="es-CO"/>
        </w:rPr>
        <w:t> </w:t>
      </w:r>
      <w:r w:rsidRPr="007136F1">
        <w:rPr>
          <w:rFonts w:ascii="Arial Narrow" w:hAnsi="Arial Narrow" w:cs="Arial"/>
          <w:sz w:val="28"/>
          <w:szCs w:val="28"/>
        </w:rPr>
        <w:t>Adicionalmente, ha precisado esa</w:t>
      </w:r>
      <w:r w:rsidR="000C236E">
        <w:rPr>
          <w:rFonts w:ascii="Arial Narrow" w:hAnsi="Arial Narrow" w:cs="Arial"/>
          <w:sz w:val="28"/>
          <w:szCs w:val="28"/>
        </w:rPr>
        <w:t xml:space="preserve"> </w:t>
      </w:r>
      <w:r w:rsidRPr="007136F1">
        <w:rPr>
          <w:rFonts w:ascii="Arial Narrow" w:hAnsi="Arial Narrow" w:cs="Arial"/>
          <w:sz w:val="28"/>
          <w:szCs w:val="28"/>
        </w:rPr>
        <w:t xml:space="preserve">Corporación que </w:t>
      </w:r>
      <w:r w:rsidRPr="007136F1">
        <w:rPr>
          <w:rFonts w:ascii="Arial Narrow" w:hAnsi="Arial Narrow"/>
          <w:sz w:val="28"/>
          <w:szCs w:val="28"/>
          <w:shd w:val="clear" w:color="auto" w:fill="FFFFFF"/>
        </w:rPr>
        <w:t xml:space="preserve">cuando el </w:t>
      </w:r>
      <w:r w:rsidR="000C236E">
        <w:rPr>
          <w:rFonts w:ascii="Arial Narrow" w:hAnsi="Arial Narrow"/>
          <w:sz w:val="28"/>
          <w:szCs w:val="28"/>
          <w:shd w:val="clear" w:color="auto" w:fill="FFFFFF"/>
        </w:rPr>
        <w:t>hecho que causa el desplazamiento sucede</w:t>
      </w:r>
      <w:r w:rsidRPr="007136F1">
        <w:rPr>
          <w:rFonts w:ascii="Arial Narrow" w:hAnsi="Arial Narrow"/>
          <w:sz w:val="28"/>
          <w:szCs w:val="28"/>
          <w:shd w:val="clear" w:color="auto" w:fill="FFFFFF"/>
        </w:rPr>
        <w:t xml:space="preserve"> en un término igual o superior a 10 años antes de la solicitud de ayuda humanitaria de transición,</w:t>
      </w:r>
      <w:r w:rsidRPr="007136F1">
        <w:rPr>
          <w:rStyle w:val="apple-converted-space"/>
          <w:rFonts w:ascii="Arial Narrow" w:hAnsi="Arial Narrow"/>
          <w:sz w:val="28"/>
          <w:szCs w:val="28"/>
          <w:shd w:val="clear" w:color="auto" w:fill="FFFFFF"/>
        </w:rPr>
        <w:t> </w:t>
      </w:r>
      <w:r w:rsidRPr="007136F1">
        <w:rPr>
          <w:rFonts w:ascii="Arial Narrow" w:hAnsi="Arial Narrow"/>
          <w:iCs/>
          <w:sz w:val="28"/>
          <w:szCs w:val="28"/>
          <w:bdr w:val="none" w:sz="0" w:space="0" w:color="auto" w:frame="1"/>
          <w:shd w:val="clear" w:color="auto" w:fill="FFFFFF"/>
        </w:rPr>
        <w:t xml:space="preserve">“se entenderá que la situación de emergencia en que pueda encontrarse el solicitante de ayuda humanitaria no está directamente relacionada con el desplazamiento forzado, razón por la cual estas solicitudes serán remitidas a la oferta disponible para la estabilización </w:t>
      </w:r>
      <w:r w:rsidRPr="000C236E">
        <w:rPr>
          <w:rFonts w:ascii="Arial Narrow" w:hAnsi="Arial Narrow"/>
          <w:iCs/>
          <w:sz w:val="28"/>
          <w:szCs w:val="28"/>
          <w:bdr w:val="none" w:sz="0" w:space="0" w:color="auto" w:frame="1"/>
          <w:shd w:val="clear" w:color="auto" w:fill="FFFFFF"/>
        </w:rPr>
        <w:t>socioeconómica”</w:t>
      </w:r>
      <w:r w:rsidR="00DF4C3A">
        <w:rPr>
          <w:rStyle w:val="Refdenotaalpie"/>
          <w:rFonts w:ascii="Arial Narrow" w:hAnsi="Arial Narrow"/>
          <w:iCs/>
          <w:sz w:val="28"/>
          <w:szCs w:val="28"/>
          <w:bdr w:val="none" w:sz="0" w:space="0" w:color="auto" w:frame="1"/>
          <w:shd w:val="clear" w:color="auto" w:fill="FFFFFF"/>
        </w:rPr>
        <w:footnoteReference w:id="1"/>
      </w:r>
      <w:r w:rsidR="00957E37" w:rsidRPr="000C236E">
        <w:rPr>
          <w:rFonts w:ascii="Arial Narrow" w:hAnsi="Arial Narrow"/>
          <w:iCs/>
          <w:sz w:val="28"/>
          <w:szCs w:val="28"/>
          <w:bdr w:val="none" w:sz="0" w:space="0" w:color="auto" w:frame="1"/>
          <w:shd w:val="clear" w:color="auto" w:fill="FFFFFF"/>
        </w:rPr>
        <w:t xml:space="preserve">, entendiéndose que </w:t>
      </w:r>
      <w:r w:rsidR="00957E37" w:rsidRPr="000C236E">
        <w:rPr>
          <w:rFonts w:ascii="Arial Narrow" w:hAnsi="Arial Narrow"/>
          <w:sz w:val="28"/>
          <w:szCs w:val="28"/>
          <w:shd w:val="clear" w:color="auto" w:fill="FFFFFF"/>
        </w:rPr>
        <w:t>el carácter transitorio de la ayuda ha desaparecido, s</w:t>
      </w:r>
      <w:r w:rsidR="00957E37" w:rsidRPr="000C236E">
        <w:rPr>
          <w:rFonts w:ascii="Arial Narrow" w:hAnsi="Arial Narrow"/>
          <w:iCs/>
          <w:sz w:val="28"/>
          <w:szCs w:val="28"/>
          <w:bdr w:val="none" w:sz="0" w:space="0" w:color="auto" w:frame="1"/>
          <w:shd w:val="clear" w:color="auto" w:fill="FFFFFF"/>
        </w:rPr>
        <w:t xml:space="preserve">alvo para aquellos casos en </w:t>
      </w:r>
      <w:r w:rsidR="000C236E">
        <w:rPr>
          <w:rFonts w:ascii="Arial Narrow" w:hAnsi="Arial Narrow"/>
          <w:iCs/>
          <w:sz w:val="28"/>
          <w:szCs w:val="28"/>
          <w:bdr w:val="none" w:sz="0" w:space="0" w:color="auto" w:frame="1"/>
          <w:shd w:val="clear" w:color="auto" w:fill="FFFFFF"/>
        </w:rPr>
        <w:t xml:space="preserve">que </w:t>
      </w:r>
      <w:r w:rsidR="00957E37" w:rsidRPr="000C236E">
        <w:rPr>
          <w:rFonts w:ascii="Arial Narrow" w:hAnsi="Arial Narrow"/>
          <w:sz w:val="28"/>
          <w:szCs w:val="28"/>
          <w:shd w:val="clear" w:color="auto" w:fill="FFFFFF"/>
        </w:rPr>
        <w:t>los solicitantes se encuentren en casos de extrema urgencia y vulnerabilidad manifiesta de acuerdo a los criteri</w:t>
      </w:r>
      <w:r w:rsidR="000C236E" w:rsidRPr="000C236E">
        <w:rPr>
          <w:rFonts w:ascii="Arial Narrow" w:hAnsi="Arial Narrow"/>
          <w:sz w:val="28"/>
          <w:szCs w:val="28"/>
          <w:shd w:val="clear" w:color="auto" w:fill="FFFFFF"/>
        </w:rPr>
        <w:t>os establecidos por la entidad.</w:t>
      </w:r>
      <w:r w:rsidR="000C236E" w:rsidRPr="000C236E">
        <w:rPr>
          <w:sz w:val="28"/>
          <w:szCs w:val="28"/>
          <w:shd w:val="clear" w:color="auto" w:fill="FFFFFF"/>
        </w:rPr>
        <w:t xml:space="preserve"> </w:t>
      </w:r>
    </w:p>
    <w:p w:rsidR="000C236E" w:rsidRDefault="000C236E" w:rsidP="000C236E">
      <w:pPr>
        <w:pStyle w:val="Sinespaciado"/>
        <w:spacing w:line="276" w:lineRule="auto"/>
        <w:rPr>
          <w:shd w:val="clear" w:color="auto" w:fill="FFFFFF"/>
        </w:rPr>
      </w:pPr>
    </w:p>
    <w:p w:rsidR="000C236E" w:rsidRPr="000C236E" w:rsidRDefault="000C236E" w:rsidP="000C236E">
      <w:pPr>
        <w:shd w:val="clear" w:color="auto" w:fill="FFFFFF"/>
        <w:spacing w:line="360" w:lineRule="auto"/>
        <w:ind w:firstLine="567"/>
        <w:jc w:val="both"/>
        <w:textAlignment w:val="baseline"/>
        <w:rPr>
          <w:rFonts w:ascii="Arial Narrow" w:hAnsi="Arial Narrow"/>
          <w:sz w:val="24"/>
          <w:szCs w:val="24"/>
          <w:lang w:val="es-CO" w:eastAsia="es-CO"/>
        </w:rPr>
      </w:pPr>
      <w:r w:rsidRPr="000C236E">
        <w:rPr>
          <w:rFonts w:ascii="Arial Narrow" w:hAnsi="Arial Narrow"/>
          <w:sz w:val="28"/>
          <w:szCs w:val="28"/>
          <w:bdr w:val="none" w:sz="0" w:space="0" w:color="auto" w:frame="1"/>
          <w:lang w:val="es-CO" w:eastAsia="es-CO"/>
        </w:rPr>
        <w:t>El Decreto 4800 de 2011 en su artículo 117, definió los eventos en donde se entenderá que ha sido superada la situación de emergencia:</w:t>
      </w:r>
    </w:p>
    <w:p w:rsidR="000C236E" w:rsidRPr="000C236E" w:rsidRDefault="000C236E" w:rsidP="000C236E">
      <w:pPr>
        <w:pStyle w:val="Sinespaciado"/>
        <w:rPr>
          <w:sz w:val="24"/>
          <w:szCs w:val="24"/>
          <w:lang w:val="es-CO" w:eastAsia="es-CO"/>
        </w:rPr>
      </w:pPr>
      <w:r w:rsidRPr="000C236E">
        <w:rPr>
          <w:bdr w:val="none" w:sz="0" w:space="0" w:color="auto" w:frame="1"/>
          <w:lang w:val="es-CO" w:eastAsia="es-CO"/>
        </w:rPr>
        <w:t> </w:t>
      </w:r>
    </w:p>
    <w:p w:rsidR="000C236E" w:rsidRPr="000C236E" w:rsidRDefault="000C236E" w:rsidP="000C236E">
      <w:pPr>
        <w:shd w:val="clear" w:color="auto" w:fill="FFFFFF"/>
        <w:spacing w:line="293" w:lineRule="atLeast"/>
        <w:ind w:left="567"/>
        <w:jc w:val="both"/>
        <w:textAlignment w:val="baseline"/>
        <w:rPr>
          <w:rFonts w:ascii="Arial Narrow" w:hAnsi="Arial Narrow"/>
          <w:sz w:val="24"/>
          <w:szCs w:val="24"/>
          <w:lang w:val="es-CO" w:eastAsia="es-CO"/>
        </w:rPr>
      </w:pPr>
      <w:r w:rsidRPr="000C236E">
        <w:rPr>
          <w:rFonts w:ascii="Arial Narrow" w:hAnsi="Arial Narrow"/>
          <w:sz w:val="28"/>
          <w:szCs w:val="28"/>
          <w:bdr w:val="none" w:sz="0" w:space="0" w:color="auto" w:frame="1"/>
          <w:lang w:val="es-CO" w:eastAsia="es-CO"/>
        </w:rPr>
        <w:t>“1. Participación del hogar en los programas sociales orientados a satisfacer las necesidades relativas a estos componentes.</w:t>
      </w:r>
    </w:p>
    <w:p w:rsidR="000C236E" w:rsidRPr="000C236E" w:rsidRDefault="000C236E" w:rsidP="000C236E">
      <w:pPr>
        <w:shd w:val="clear" w:color="auto" w:fill="FFFFFF"/>
        <w:spacing w:line="293" w:lineRule="atLeast"/>
        <w:ind w:left="567"/>
        <w:jc w:val="both"/>
        <w:textAlignment w:val="baseline"/>
        <w:rPr>
          <w:rFonts w:ascii="Arial Narrow" w:hAnsi="Arial Narrow"/>
          <w:sz w:val="24"/>
          <w:szCs w:val="24"/>
          <w:lang w:val="es-CO" w:eastAsia="es-CO"/>
        </w:rPr>
      </w:pPr>
      <w:r w:rsidRPr="000C236E">
        <w:rPr>
          <w:rFonts w:ascii="Arial Narrow" w:hAnsi="Arial Narrow"/>
          <w:sz w:val="28"/>
          <w:szCs w:val="28"/>
          <w:bdr w:val="none" w:sz="0" w:space="0" w:color="auto" w:frame="1"/>
          <w:lang w:val="es-CO" w:eastAsia="es-CO"/>
        </w:rPr>
        <w:t>2. Participación del hogar en los programas sociales orientados al fortalecimiento de las capacidades de autosostenimiento del hogar.</w:t>
      </w:r>
    </w:p>
    <w:p w:rsidR="000C236E" w:rsidRPr="000C236E" w:rsidRDefault="000C236E" w:rsidP="000C236E">
      <w:pPr>
        <w:shd w:val="clear" w:color="auto" w:fill="FFFFFF"/>
        <w:spacing w:line="293" w:lineRule="atLeast"/>
        <w:ind w:left="567"/>
        <w:jc w:val="both"/>
        <w:textAlignment w:val="baseline"/>
        <w:rPr>
          <w:rFonts w:ascii="Arial Narrow" w:hAnsi="Arial Narrow"/>
          <w:sz w:val="24"/>
          <w:szCs w:val="24"/>
          <w:lang w:val="es-CO" w:eastAsia="es-CO"/>
        </w:rPr>
      </w:pPr>
      <w:r w:rsidRPr="000C236E">
        <w:rPr>
          <w:rFonts w:ascii="Arial Narrow" w:hAnsi="Arial Narrow"/>
          <w:sz w:val="28"/>
          <w:szCs w:val="28"/>
          <w:bdr w:val="none" w:sz="0" w:space="0" w:color="auto" w:frame="1"/>
          <w:lang w:val="es-CO" w:eastAsia="es-CO"/>
        </w:rPr>
        <w:t>3. Participación del hogar en procesos de retorno o reubicación y acceso a los incentivos que el gobierno diseñe para estos fines.</w:t>
      </w:r>
    </w:p>
    <w:p w:rsidR="000C236E" w:rsidRPr="000C236E" w:rsidRDefault="000C236E" w:rsidP="000C236E">
      <w:pPr>
        <w:shd w:val="clear" w:color="auto" w:fill="FFFFFF"/>
        <w:spacing w:line="293" w:lineRule="atLeast"/>
        <w:ind w:left="567"/>
        <w:jc w:val="both"/>
        <w:textAlignment w:val="baseline"/>
        <w:rPr>
          <w:rFonts w:ascii="Arial Narrow" w:hAnsi="Arial Narrow"/>
          <w:sz w:val="24"/>
          <w:szCs w:val="24"/>
          <w:lang w:val="es-CO" w:eastAsia="es-CO"/>
        </w:rPr>
      </w:pPr>
      <w:r w:rsidRPr="000C236E">
        <w:rPr>
          <w:rFonts w:ascii="Arial Narrow" w:hAnsi="Arial Narrow"/>
          <w:sz w:val="28"/>
          <w:szCs w:val="28"/>
          <w:bdr w:val="none" w:sz="0" w:space="0" w:color="auto" w:frame="1"/>
          <w:lang w:val="es-CO" w:eastAsia="es-CO"/>
        </w:rPr>
        <w:t>4. Generación de un ingreso propio que le permite al hogar suplir de manera autónoma estos componentes.</w:t>
      </w:r>
    </w:p>
    <w:p w:rsidR="000C236E" w:rsidRPr="000C236E" w:rsidRDefault="000C236E" w:rsidP="000C236E">
      <w:pPr>
        <w:shd w:val="clear" w:color="auto" w:fill="FFFFFF"/>
        <w:spacing w:line="293" w:lineRule="atLeast"/>
        <w:ind w:left="567"/>
        <w:jc w:val="both"/>
        <w:textAlignment w:val="baseline"/>
        <w:rPr>
          <w:rFonts w:ascii="Arial Narrow" w:hAnsi="Arial Narrow"/>
          <w:sz w:val="24"/>
          <w:szCs w:val="24"/>
          <w:lang w:val="es-CO" w:eastAsia="es-CO"/>
        </w:rPr>
      </w:pPr>
      <w:r w:rsidRPr="000C236E">
        <w:rPr>
          <w:rFonts w:ascii="Arial Narrow" w:hAnsi="Arial Narrow"/>
          <w:sz w:val="28"/>
          <w:szCs w:val="28"/>
          <w:bdr w:val="none" w:sz="0" w:space="0" w:color="auto" w:frame="1"/>
          <w:lang w:val="es-CO" w:eastAsia="es-CO"/>
        </w:rPr>
        <w:t>5. Participación del hogar en programas de empleo dirigidos a las víctimas.”</w:t>
      </w:r>
    </w:p>
    <w:p w:rsidR="000C236E" w:rsidRPr="000C236E" w:rsidRDefault="000C236E" w:rsidP="007136F1">
      <w:pPr>
        <w:spacing w:line="360" w:lineRule="auto"/>
        <w:ind w:right="51" w:firstLine="708"/>
        <w:jc w:val="both"/>
        <w:rPr>
          <w:rFonts w:ascii="Arial Narrow" w:hAnsi="Arial Narrow" w:cs="Arial"/>
          <w:sz w:val="28"/>
          <w:szCs w:val="28"/>
        </w:rPr>
      </w:pPr>
    </w:p>
    <w:p w:rsidR="00D81CED" w:rsidRPr="00D81CED" w:rsidRDefault="00D81CED" w:rsidP="00D81CED">
      <w:pPr>
        <w:pStyle w:val="Prrafodelista"/>
        <w:numPr>
          <w:ilvl w:val="1"/>
          <w:numId w:val="2"/>
        </w:numPr>
        <w:tabs>
          <w:tab w:val="left" w:pos="-720"/>
        </w:tabs>
        <w:suppressAutoHyphens/>
        <w:spacing w:line="360" w:lineRule="auto"/>
        <w:ind w:right="476"/>
        <w:jc w:val="both"/>
        <w:rPr>
          <w:rFonts w:ascii="Arial Narrow" w:hAnsi="Arial Narrow" w:cs="Tahoma"/>
          <w:b/>
          <w:color w:val="000000"/>
          <w:spacing w:val="-2"/>
          <w:sz w:val="28"/>
          <w:szCs w:val="28"/>
        </w:rPr>
      </w:pPr>
      <w:r w:rsidRPr="00D81CED">
        <w:rPr>
          <w:rFonts w:ascii="Arial Narrow" w:hAnsi="Arial Narrow" w:cs="Tahoma"/>
          <w:b/>
          <w:color w:val="000000"/>
          <w:spacing w:val="-2"/>
          <w:sz w:val="28"/>
          <w:szCs w:val="28"/>
        </w:rPr>
        <w:t>De la indemnización administrativa para la población desplazada</w:t>
      </w:r>
    </w:p>
    <w:p w:rsidR="00D81CED" w:rsidRDefault="00D81CED" w:rsidP="00226ED5">
      <w:pPr>
        <w:pStyle w:val="Sinespaciado"/>
        <w:spacing w:line="276" w:lineRule="auto"/>
      </w:pPr>
    </w:p>
    <w:p w:rsidR="00645A7E" w:rsidRPr="00AA30E3" w:rsidRDefault="00065E8C" w:rsidP="00BC7318">
      <w:pPr>
        <w:tabs>
          <w:tab w:val="left" w:pos="1134"/>
        </w:tabs>
        <w:spacing w:line="360" w:lineRule="auto"/>
        <w:ind w:firstLine="709"/>
        <w:jc w:val="both"/>
        <w:rPr>
          <w:rFonts w:ascii="Arial Narrow" w:hAnsi="Arial Narrow" w:cs="Tahoma"/>
          <w:sz w:val="28"/>
          <w:szCs w:val="28"/>
        </w:rPr>
      </w:pPr>
      <w:r w:rsidRPr="00AA30E3">
        <w:rPr>
          <w:rFonts w:ascii="Arial Narrow" w:hAnsi="Arial Narrow" w:cs="Tahoma"/>
          <w:color w:val="000000"/>
          <w:spacing w:val="-2"/>
          <w:sz w:val="28"/>
          <w:szCs w:val="28"/>
        </w:rPr>
        <w:tab/>
      </w:r>
      <w:r w:rsidR="00226ED5" w:rsidRPr="00AA30E3">
        <w:rPr>
          <w:rFonts w:ascii="Arial Narrow" w:hAnsi="Arial Narrow" w:cs="Tahoma"/>
          <w:color w:val="000000"/>
          <w:spacing w:val="-2"/>
          <w:sz w:val="28"/>
          <w:szCs w:val="28"/>
        </w:rPr>
        <w:t xml:space="preserve">El programa de Reparación Individual por vía administrativa fue creado por el Decreto Reglamentario 4800 de 2011, </w:t>
      </w:r>
      <w:r w:rsidRPr="00AA30E3">
        <w:rPr>
          <w:rFonts w:ascii="Arial Narrow" w:hAnsi="Arial Narrow" w:cs="Tahoma"/>
          <w:color w:val="000000"/>
          <w:spacing w:val="-2"/>
          <w:sz w:val="28"/>
          <w:szCs w:val="28"/>
        </w:rPr>
        <w:t xml:space="preserve">como </w:t>
      </w:r>
      <w:r w:rsidR="00FE49BF" w:rsidRPr="00AA30E3">
        <w:rPr>
          <w:rFonts w:ascii="Arial Narrow" w:hAnsi="Arial Narrow" w:cs="Tahoma"/>
          <w:color w:val="000000"/>
          <w:spacing w:val="-2"/>
          <w:sz w:val="28"/>
          <w:szCs w:val="28"/>
        </w:rPr>
        <w:t xml:space="preserve">una de las medidas </w:t>
      </w:r>
      <w:r w:rsidRPr="00AA30E3">
        <w:rPr>
          <w:rFonts w:ascii="Arial Narrow" w:hAnsi="Arial Narrow" w:cs="Tahoma"/>
          <w:color w:val="000000"/>
          <w:spacing w:val="-2"/>
          <w:sz w:val="28"/>
          <w:szCs w:val="28"/>
        </w:rPr>
        <w:t>de reparación integral para quienes acrediten la calidad de víctimas directas y a sus familiares</w:t>
      </w:r>
      <w:r w:rsidR="00FE49BF" w:rsidRPr="00AA30E3">
        <w:rPr>
          <w:rFonts w:ascii="Arial Narrow" w:hAnsi="Arial Narrow" w:cs="Tahoma"/>
          <w:color w:val="000000"/>
          <w:spacing w:val="-2"/>
          <w:sz w:val="28"/>
          <w:szCs w:val="28"/>
        </w:rPr>
        <w:t>, cuyos criterios de distribución y montos se encuentran definidos en la ley.</w:t>
      </w:r>
      <w:r w:rsidR="00645A7E" w:rsidRPr="00AA30E3">
        <w:rPr>
          <w:rFonts w:ascii="Arial Narrow" w:hAnsi="Arial Narrow" w:cs="Tahoma"/>
          <w:color w:val="000000"/>
          <w:spacing w:val="-2"/>
          <w:sz w:val="28"/>
          <w:szCs w:val="28"/>
        </w:rPr>
        <w:t xml:space="preserve"> Establece el artículo </w:t>
      </w:r>
      <w:r w:rsidR="00645A7E" w:rsidRPr="00AA30E3">
        <w:rPr>
          <w:rFonts w:ascii="Arial Narrow" w:hAnsi="Arial Narrow" w:cs="Tahoma"/>
          <w:sz w:val="28"/>
          <w:szCs w:val="28"/>
        </w:rPr>
        <w:t>151 de la citada disposición que “</w:t>
      </w:r>
      <w:smartTag w:uri="urn:schemas-microsoft-com:office:smarttags" w:element="PersonName">
        <w:smartTagPr>
          <w:attr w:name="ProductID" w:val="la Unidad Administrativa"/>
        </w:smartTagPr>
        <w:r w:rsidR="00645A7E" w:rsidRPr="00AA30E3">
          <w:rPr>
            <w:rFonts w:ascii="Arial Narrow" w:hAnsi="Arial Narrow" w:cs="Tahoma"/>
            <w:sz w:val="28"/>
            <w:szCs w:val="28"/>
          </w:rPr>
          <w:t>La Unidad Administrativa</w:t>
        </w:r>
      </w:smartTag>
      <w:r w:rsidR="00645A7E" w:rsidRPr="00AA30E3">
        <w:rPr>
          <w:rFonts w:ascii="Arial Narrow" w:hAnsi="Arial Narrow" w:cs="Tahoma"/>
          <w:sz w:val="28"/>
          <w:szCs w:val="28"/>
        </w:rPr>
        <w:t xml:space="preserve"> Especial para </w:t>
      </w:r>
      <w:smartTag w:uri="urn:schemas-microsoft-com:office:smarttags" w:element="PersonName">
        <w:smartTagPr>
          <w:attr w:name="ProductID" w:val="la Atención"/>
        </w:smartTagPr>
        <w:r w:rsidR="00645A7E" w:rsidRPr="00AA30E3">
          <w:rPr>
            <w:rFonts w:ascii="Arial Narrow" w:hAnsi="Arial Narrow" w:cs="Tahoma"/>
            <w:sz w:val="28"/>
            <w:szCs w:val="28"/>
          </w:rPr>
          <w:t>la Atención</w:t>
        </w:r>
      </w:smartTag>
      <w:r w:rsidR="00645A7E" w:rsidRPr="00AA30E3">
        <w:rPr>
          <w:rFonts w:ascii="Arial Narrow" w:hAnsi="Arial Narrow" w:cs="Tahoma"/>
          <w:sz w:val="28"/>
          <w:szCs w:val="28"/>
        </w:rPr>
        <w:t xml:space="preserve"> y Reparación Integral a las Víctimas entregará la indemnización administrativa en pagos parciales o un solo pago total atendiendo a criterios de vulnerabilidad y priorización”.</w:t>
      </w:r>
    </w:p>
    <w:p w:rsidR="00D81CED" w:rsidRPr="00AA30E3" w:rsidRDefault="00D81CED" w:rsidP="00AA30E3">
      <w:pPr>
        <w:pStyle w:val="Sinespaciado"/>
        <w:rPr>
          <w:sz w:val="28"/>
          <w:szCs w:val="28"/>
        </w:rPr>
      </w:pPr>
    </w:p>
    <w:p w:rsidR="00AF0446" w:rsidRPr="00AF0446" w:rsidRDefault="00AA30E3" w:rsidP="00AA30E3">
      <w:pPr>
        <w:spacing w:line="360" w:lineRule="auto"/>
        <w:ind w:firstLine="1080"/>
        <w:jc w:val="both"/>
        <w:rPr>
          <w:rFonts w:ascii="Arial Narrow" w:hAnsi="Arial Narrow" w:cs="Tahoma"/>
          <w:sz w:val="28"/>
          <w:szCs w:val="28"/>
        </w:rPr>
      </w:pPr>
      <w:r>
        <w:rPr>
          <w:rFonts w:ascii="Arial Narrow" w:hAnsi="Arial Narrow" w:cs="Arial"/>
          <w:sz w:val="28"/>
          <w:szCs w:val="28"/>
        </w:rPr>
        <w:t>El órgano Supremo Constitucional</w:t>
      </w:r>
      <w:r w:rsidRPr="00AA30E3">
        <w:rPr>
          <w:rFonts w:ascii="Arial Narrow" w:hAnsi="Arial Narrow" w:cs="Arial"/>
          <w:sz w:val="28"/>
          <w:szCs w:val="28"/>
        </w:rPr>
        <w:t xml:space="preserve">, en sentencia </w:t>
      </w:r>
      <w:r w:rsidRPr="00AA30E3">
        <w:rPr>
          <w:rFonts w:ascii="Arial Narrow" w:hAnsi="Arial Narrow" w:cs="Tahoma"/>
          <w:sz w:val="28"/>
          <w:szCs w:val="28"/>
        </w:rPr>
        <w:t xml:space="preserve">SU-254 del 24 de abril de </w:t>
      </w:r>
      <w:smartTag w:uri="urn:schemas-microsoft-com:office:smarttags" w:element="metricconverter">
        <w:smartTagPr>
          <w:attr w:name="ProductID" w:val="2013, M"/>
        </w:smartTagPr>
        <w:r w:rsidRPr="00AA30E3">
          <w:rPr>
            <w:rFonts w:ascii="Arial Narrow" w:hAnsi="Arial Narrow" w:cs="Tahoma"/>
            <w:sz w:val="28"/>
            <w:szCs w:val="28"/>
          </w:rPr>
          <w:t>2013, M</w:t>
        </w:r>
      </w:smartTag>
      <w:r w:rsidRPr="00AA30E3">
        <w:rPr>
          <w:rFonts w:ascii="Arial Narrow" w:hAnsi="Arial Narrow" w:cs="Tahoma"/>
          <w:sz w:val="28"/>
          <w:szCs w:val="28"/>
        </w:rPr>
        <w:t xml:space="preserve">.P. Dr. Luis Ernesto Vargas Silva, </w:t>
      </w:r>
      <w:r w:rsidR="00AF0446">
        <w:rPr>
          <w:rFonts w:ascii="Arial Narrow" w:hAnsi="Arial Narrow" w:cs="Arial"/>
          <w:sz w:val="28"/>
          <w:szCs w:val="28"/>
        </w:rPr>
        <w:t xml:space="preserve">indicó </w:t>
      </w:r>
      <w:r w:rsidR="00AF0446" w:rsidRPr="00AF0446">
        <w:rPr>
          <w:rFonts w:ascii="Arial Narrow" w:hAnsi="Arial Narrow" w:cs="Arial"/>
          <w:sz w:val="28"/>
          <w:szCs w:val="28"/>
        </w:rPr>
        <w:t>entre otras cosas, que revisados 39 expedientes acumulados, “(i) Los accionantes, en su calidad de víctimas de desplazamiento forzado, tienen derecho a la reparación integral y a una indemnización justa, pronta y proporcional; (ii) el derecho a la reparación integral no se agota en el componente económico, pues se trata de un derecho complejo que contempla distintos mecanismos encaminados a ese fin; (iii) las obligaciones del Estado en materia de reparación no pueden confundirse con las relativas a la ayuda humanitaria o a la asistencia, pues son de naturaleza jurídica diversa; (iv) existen diferentes vías para acceder a la reparación integral, la judicial, a través del proceso penal o en la jurisdicción contencioso administrativa y la vía administrativa regulada por la Ley 1448 de 2011, marcos legales que resultan complementarios, más no excluyentes; (v) la condena en abstracto dentro del trámite de la acción de tutela tiene un carácter subsidiario y excepcional, reiterando la aplicación restrictiva del artículo 25 del Decreto 2591 de 1991; (vi) los términos de caducidad para población desplazada en cuanto hace referencia a futuros procesos judiciales que se adelanten ante la jurisdicción contencioso administrativa sólo pueden computarse a partir de la ejecutoria del presente fallo y no se pueden tener en cuenta transcursos de tiempo anteriores”.    </w:t>
      </w:r>
    </w:p>
    <w:p w:rsidR="00AF0446" w:rsidRDefault="00AF0446" w:rsidP="00D634F1">
      <w:pPr>
        <w:pStyle w:val="Sinespaciado"/>
      </w:pPr>
    </w:p>
    <w:p w:rsidR="00AA30E3" w:rsidRPr="00ED0E42" w:rsidRDefault="00AF0446" w:rsidP="00ED0E42">
      <w:pPr>
        <w:spacing w:line="360" w:lineRule="auto"/>
        <w:ind w:firstLine="1080"/>
        <w:jc w:val="both"/>
        <w:rPr>
          <w:rFonts w:ascii="Arial Narrow" w:hAnsi="Arial Narrow" w:cs="Tahoma"/>
          <w:sz w:val="28"/>
          <w:szCs w:val="28"/>
        </w:rPr>
      </w:pPr>
      <w:r>
        <w:rPr>
          <w:rFonts w:ascii="Arial Narrow" w:hAnsi="Arial Narrow" w:cs="Tahoma"/>
          <w:sz w:val="28"/>
          <w:szCs w:val="28"/>
        </w:rPr>
        <w:t xml:space="preserve">En ese orden, </w:t>
      </w:r>
      <w:r w:rsidR="00462F6E">
        <w:rPr>
          <w:rFonts w:ascii="Arial Narrow" w:hAnsi="Arial Narrow" w:cs="Tahoma"/>
          <w:sz w:val="28"/>
          <w:szCs w:val="28"/>
        </w:rPr>
        <w:t xml:space="preserve">en vista del carácter excepcional y subsidiario que posee la acción de tutela, ésta no puede ser aplicada para ordenar el pago de las solicitudes de indemnización administrativa a las víctimas del desplazamiento forzado, en la medida </w:t>
      </w:r>
      <w:r w:rsidR="00ED0E42">
        <w:rPr>
          <w:rFonts w:ascii="Arial Narrow" w:hAnsi="Arial Narrow" w:cs="Tahoma"/>
          <w:sz w:val="28"/>
          <w:szCs w:val="28"/>
        </w:rPr>
        <w:t xml:space="preserve">dicha reparación </w:t>
      </w:r>
      <w:r w:rsidR="00F01909">
        <w:rPr>
          <w:rFonts w:ascii="Arial Narrow" w:hAnsi="Arial Narrow" w:cs="Tahoma"/>
          <w:sz w:val="28"/>
          <w:szCs w:val="28"/>
        </w:rPr>
        <w:t xml:space="preserve">se </w:t>
      </w:r>
      <w:r w:rsidR="00462F6E">
        <w:rPr>
          <w:rFonts w:ascii="Arial Narrow" w:hAnsi="Arial Narrow" w:cs="Tahoma"/>
          <w:sz w:val="28"/>
          <w:szCs w:val="28"/>
        </w:rPr>
        <w:t>encuentra reglamentada</w:t>
      </w:r>
      <w:r w:rsidR="008E7CE2">
        <w:rPr>
          <w:rFonts w:ascii="Arial Narrow" w:hAnsi="Arial Narrow" w:cs="Tahoma"/>
          <w:sz w:val="28"/>
          <w:szCs w:val="28"/>
        </w:rPr>
        <w:t xml:space="preserve"> en la Ley 1448 de 2011, y</w:t>
      </w:r>
      <w:r w:rsidR="00F01909">
        <w:rPr>
          <w:rFonts w:ascii="Arial Narrow" w:hAnsi="Arial Narrow" w:cs="Tahoma"/>
          <w:sz w:val="28"/>
          <w:szCs w:val="28"/>
        </w:rPr>
        <w:t xml:space="preserve"> </w:t>
      </w:r>
      <w:r w:rsidR="00ED0E42">
        <w:rPr>
          <w:rFonts w:ascii="Arial Narrow" w:hAnsi="Arial Narrow" w:cs="Tahoma"/>
          <w:sz w:val="28"/>
          <w:szCs w:val="28"/>
        </w:rPr>
        <w:t xml:space="preserve">dada </w:t>
      </w:r>
      <w:r w:rsidR="00F01909">
        <w:rPr>
          <w:rFonts w:ascii="Arial Narrow" w:hAnsi="Arial Narrow" w:cs="Tahoma"/>
          <w:sz w:val="28"/>
          <w:szCs w:val="28"/>
        </w:rPr>
        <w:t>su naturaleza y carácter administrativo y masivo</w:t>
      </w:r>
      <w:r w:rsidR="00ED0E42">
        <w:rPr>
          <w:rFonts w:ascii="Arial Narrow" w:hAnsi="Arial Narrow" w:cs="Tahoma"/>
          <w:sz w:val="28"/>
          <w:szCs w:val="28"/>
        </w:rPr>
        <w:t xml:space="preserve">, </w:t>
      </w:r>
      <w:r w:rsidR="008E7CE2">
        <w:rPr>
          <w:rFonts w:ascii="Arial Narrow" w:hAnsi="Arial Narrow" w:cs="Tahoma"/>
          <w:sz w:val="28"/>
          <w:szCs w:val="28"/>
        </w:rPr>
        <w:t>debe ser fijada por el Gobierno Nacional con base en criterios de equidad,</w:t>
      </w:r>
      <w:r w:rsidR="00F01909">
        <w:rPr>
          <w:rFonts w:ascii="Arial Narrow" w:hAnsi="Arial Narrow" w:cs="Tahoma"/>
          <w:sz w:val="28"/>
          <w:szCs w:val="28"/>
        </w:rPr>
        <w:t xml:space="preserve"> mientras que la in</w:t>
      </w:r>
      <w:r w:rsidR="008E7CE2">
        <w:rPr>
          <w:rFonts w:ascii="Arial Narrow" w:hAnsi="Arial Narrow" w:cs="Tahoma"/>
          <w:sz w:val="28"/>
          <w:szCs w:val="28"/>
        </w:rPr>
        <w:t>demnización en abstracto, cubre los perjuicios de daño emergente.</w:t>
      </w:r>
      <w:r w:rsidR="00F01909">
        <w:rPr>
          <w:rFonts w:ascii="Arial Narrow" w:hAnsi="Arial Narrow" w:cs="Tahoma"/>
          <w:sz w:val="28"/>
          <w:szCs w:val="28"/>
        </w:rPr>
        <w:t xml:space="preserve"> Adicionalmente,</w:t>
      </w:r>
      <w:r w:rsidR="00887FA3">
        <w:rPr>
          <w:rFonts w:ascii="Arial Narrow" w:hAnsi="Arial Narrow" w:cs="Tahoma"/>
          <w:sz w:val="28"/>
          <w:szCs w:val="28"/>
        </w:rPr>
        <w:t xml:space="preserve"> porque </w:t>
      </w:r>
      <w:r w:rsidR="00AA30E3" w:rsidRPr="00AA30E3">
        <w:rPr>
          <w:rFonts w:ascii="Arial Narrow" w:hAnsi="Arial Narrow" w:cs="Tahoma"/>
          <w:sz w:val="28"/>
          <w:szCs w:val="28"/>
        </w:rPr>
        <w:t>no existen los elementos de juicio necesarios para fijar los parámetros o criterios con base en los cuales el juez contencioso administrati</w:t>
      </w:r>
      <w:r w:rsidR="00ED0E42">
        <w:rPr>
          <w:rFonts w:ascii="Arial Narrow" w:hAnsi="Arial Narrow" w:cs="Tahoma"/>
          <w:sz w:val="28"/>
          <w:szCs w:val="28"/>
        </w:rPr>
        <w:t>vo deba realizar la liquidación de la indemnización.</w:t>
      </w:r>
    </w:p>
    <w:p w:rsidR="00754B43" w:rsidRDefault="00754B43" w:rsidP="00754B43">
      <w:pPr>
        <w:pStyle w:val="NormalWeb"/>
        <w:numPr>
          <w:ilvl w:val="1"/>
          <w:numId w:val="4"/>
        </w:numPr>
        <w:spacing w:line="360" w:lineRule="auto"/>
        <w:rPr>
          <w:rFonts w:ascii="Arial Narrow" w:hAnsi="Arial Narrow" w:cs="Arial"/>
          <w:b/>
          <w:iCs/>
          <w:sz w:val="28"/>
          <w:szCs w:val="28"/>
          <w:lang w:val="es-CO"/>
        </w:rPr>
      </w:pPr>
      <w:r w:rsidRPr="005F3443">
        <w:rPr>
          <w:rFonts w:ascii="Arial Narrow" w:hAnsi="Arial Narrow" w:cs="Arial"/>
          <w:b/>
          <w:iCs/>
          <w:sz w:val="28"/>
          <w:szCs w:val="28"/>
          <w:lang w:val="es-CO"/>
        </w:rPr>
        <w:t>Caso concreto.</w:t>
      </w:r>
    </w:p>
    <w:p w:rsidR="00065E8C" w:rsidRDefault="00754B43" w:rsidP="00754B43">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Pr="00682488">
        <w:rPr>
          <w:rFonts w:ascii="Arial Narrow" w:hAnsi="Arial Narrow" w:cs="Arial"/>
          <w:sz w:val="28"/>
          <w:szCs w:val="28"/>
        </w:rPr>
        <w:t xml:space="preserve">En el sub-lite, </w:t>
      </w:r>
      <w:r w:rsidR="00065E8C">
        <w:rPr>
          <w:rFonts w:ascii="Arial Narrow" w:hAnsi="Arial Narrow" w:cs="Arial"/>
          <w:sz w:val="28"/>
          <w:szCs w:val="28"/>
        </w:rPr>
        <w:t>la accionante considera que las entidades accionadas vulneraron sus derechos fundamentales de vida digna, dignidad humana y m</w:t>
      </w:r>
      <w:r w:rsidR="00831BCC">
        <w:rPr>
          <w:rFonts w:ascii="Arial Narrow" w:hAnsi="Arial Narrow" w:cs="Arial"/>
          <w:sz w:val="28"/>
          <w:szCs w:val="28"/>
        </w:rPr>
        <w:t>ínimo vital al suspenderle de manera definitiva los c</w:t>
      </w:r>
      <w:r w:rsidR="008E42E5">
        <w:rPr>
          <w:rFonts w:ascii="Arial Narrow" w:hAnsi="Arial Narrow" w:cs="Arial"/>
          <w:sz w:val="28"/>
          <w:szCs w:val="28"/>
        </w:rPr>
        <w:t>omponentes de ayuda humanitaria</w:t>
      </w:r>
      <w:r w:rsidR="00831BCC">
        <w:rPr>
          <w:rFonts w:ascii="Arial Narrow" w:hAnsi="Arial Narrow" w:cs="Arial"/>
          <w:sz w:val="28"/>
          <w:szCs w:val="28"/>
        </w:rPr>
        <w:t>.</w:t>
      </w:r>
      <w:r w:rsidR="00A637E5">
        <w:rPr>
          <w:rFonts w:ascii="Arial Narrow" w:hAnsi="Arial Narrow" w:cs="Arial"/>
          <w:sz w:val="28"/>
          <w:szCs w:val="28"/>
        </w:rPr>
        <w:t xml:space="preserve"> </w:t>
      </w:r>
      <w:r w:rsidR="001C0A4B">
        <w:rPr>
          <w:rFonts w:ascii="Arial Narrow" w:hAnsi="Arial Narrow" w:cs="Arial"/>
          <w:sz w:val="28"/>
          <w:szCs w:val="28"/>
        </w:rPr>
        <w:t>Pid</w:t>
      </w:r>
      <w:r w:rsidR="00A637E5">
        <w:rPr>
          <w:rFonts w:ascii="Arial Narrow" w:hAnsi="Arial Narrow" w:cs="Arial"/>
          <w:sz w:val="28"/>
          <w:szCs w:val="28"/>
        </w:rPr>
        <w:t>e</w:t>
      </w:r>
      <w:r w:rsidR="002C581A">
        <w:rPr>
          <w:rFonts w:ascii="Arial Narrow" w:hAnsi="Arial Narrow" w:cs="Arial"/>
          <w:sz w:val="28"/>
          <w:szCs w:val="28"/>
        </w:rPr>
        <w:t xml:space="preserve"> </w:t>
      </w:r>
      <w:r w:rsidR="00A637E5">
        <w:rPr>
          <w:rFonts w:ascii="Arial Narrow" w:hAnsi="Arial Narrow" w:cs="Arial"/>
          <w:sz w:val="28"/>
          <w:szCs w:val="28"/>
        </w:rPr>
        <w:t>el recono</w:t>
      </w:r>
      <w:r w:rsidR="00015AE1">
        <w:rPr>
          <w:rFonts w:ascii="Arial Narrow" w:hAnsi="Arial Narrow" w:cs="Arial"/>
          <w:sz w:val="28"/>
          <w:szCs w:val="28"/>
        </w:rPr>
        <w:t xml:space="preserve">cimiento </w:t>
      </w:r>
      <w:r w:rsidR="008E42E5">
        <w:rPr>
          <w:rFonts w:ascii="Arial Narrow" w:hAnsi="Arial Narrow" w:cs="Arial"/>
          <w:sz w:val="28"/>
          <w:szCs w:val="28"/>
        </w:rPr>
        <w:t xml:space="preserve">y pago de la </w:t>
      </w:r>
      <w:r w:rsidR="00A637E5">
        <w:rPr>
          <w:rFonts w:ascii="Arial Narrow" w:hAnsi="Arial Narrow" w:cs="Arial"/>
          <w:sz w:val="28"/>
          <w:szCs w:val="28"/>
        </w:rPr>
        <w:t>indemnización administrativa</w:t>
      </w:r>
      <w:r w:rsidR="008E42E5">
        <w:rPr>
          <w:rFonts w:ascii="Arial Narrow" w:hAnsi="Arial Narrow" w:cs="Arial"/>
          <w:sz w:val="28"/>
          <w:szCs w:val="28"/>
        </w:rPr>
        <w:t xml:space="preserve"> prevista en la Ley 1448 de 2011</w:t>
      </w:r>
      <w:r w:rsidR="00A637E5">
        <w:rPr>
          <w:rFonts w:ascii="Arial Narrow" w:hAnsi="Arial Narrow" w:cs="Arial"/>
          <w:sz w:val="28"/>
          <w:szCs w:val="28"/>
        </w:rPr>
        <w:t xml:space="preserve">, o en su defecto, </w:t>
      </w:r>
      <w:r w:rsidR="002C581A">
        <w:rPr>
          <w:rFonts w:ascii="Arial Narrow" w:hAnsi="Arial Narrow" w:cs="Arial"/>
          <w:sz w:val="28"/>
          <w:szCs w:val="28"/>
        </w:rPr>
        <w:t>la pr</w:t>
      </w:r>
      <w:r w:rsidR="008E42E5">
        <w:rPr>
          <w:rFonts w:ascii="Arial Narrow" w:hAnsi="Arial Narrow" w:cs="Arial"/>
          <w:sz w:val="28"/>
          <w:szCs w:val="28"/>
        </w:rPr>
        <w:t xml:space="preserve">órroga </w:t>
      </w:r>
      <w:r w:rsidR="00BA6978">
        <w:rPr>
          <w:rFonts w:ascii="Arial Narrow" w:hAnsi="Arial Narrow" w:cs="Arial"/>
          <w:sz w:val="28"/>
          <w:szCs w:val="28"/>
        </w:rPr>
        <w:t>d</w:t>
      </w:r>
      <w:r w:rsidR="008E42E5">
        <w:rPr>
          <w:rFonts w:ascii="Arial Narrow" w:hAnsi="Arial Narrow" w:cs="Arial"/>
          <w:sz w:val="28"/>
          <w:szCs w:val="28"/>
        </w:rPr>
        <w:t>e la</w:t>
      </w:r>
      <w:r w:rsidR="00BA6978">
        <w:rPr>
          <w:rFonts w:ascii="Arial Narrow" w:hAnsi="Arial Narrow" w:cs="Arial"/>
          <w:sz w:val="28"/>
          <w:szCs w:val="28"/>
        </w:rPr>
        <w:t xml:space="preserve"> </w:t>
      </w:r>
      <w:r w:rsidR="00A637E5">
        <w:rPr>
          <w:rFonts w:ascii="Arial Narrow" w:hAnsi="Arial Narrow" w:cs="Arial"/>
          <w:sz w:val="28"/>
          <w:szCs w:val="28"/>
        </w:rPr>
        <w:t>ayuda humanitaria</w:t>
      </w:r>
      <w:r w:rsidR="002C581A">
        <w:rPr>
          <w:rFonts w:ascii="Arial Narrow" w:hAnsi="Arial Narrow" w:cs="Arial"/>
          <w:sz w:val="28"/>
          <w:szCs w:val="28"/>
        </w:rPr>
        <w:t>, según</w:t>
      </w:r>
      <w:r w:rsidR="008E42E5">
        <w:rPr>
          <w:rFonts w:ascii="Arial Narrow" w:hAnsi="Arial Narrow" w:cs="Arial"/>
          <w:sz w:val="28"/>
          <w:szCs w:val="28"/>
        </w:rPr>
        <w:t xml:space="preserve"> lo manifestó </w:t>
      </w:r>
      <w:r w:rsidR="002C581A">
        <w:rPr>
          <w:rFonts w:ascii="Arial Narrow" w:hAnsi="Arial Narrow" w:cs="Arial"/>
          <w:sz w:val="28"/>
          <w:szCs w:val="28"/>
        </w:rPr>
        <w:t xml:space="preserve">en su escrito </w:t>
      </w:r>
      <w:r w:rsidR="00921C90">
        <w:rPr>
          <w:rFonts w:ascii="Arial Narrow" w:hAnsi="Arial Narrow" w:cs="Arial"/>
          <w:sz w:val="28"/>
          <w:szCs w:val="28"/>
        </w:rPr>
        <w:t xml:space="preserve">de tutela </w:t>
      </w:r>
      <w:r w:rsidR="002C581A">
        <w:rPr>
          <w:rFonts w:ascii="Arial Narrow" w:hAnsi="Arial Narrow" w:cs="Arial"/>
          <w:sz w:val="28"/>
          <w:szCs w:val="28"/>
        </w:rPr>
        <w:t>y en la ampliación de su versión de los hechos.</w:t>
      </w:r>
    </w:p>
    <w:p w:rsidR="0082589D" w:rsidRDefault="00BA6978" w:rsidP="00F06401">
      <w:pPr>
        <w:tabs>
          <w:tab w:val="num" w:pos="0"/>
        </w:tabs>
        <w:spacing w:line="360" w:lineRule="auto"/>
        <w:jc w:val="both"/>
        <w:rPr>
          <w:rFonts w:ascii="Arial Narrow" w:hAnsi="Arial Narrow" w:cs="Arial"/>
          <w:sz w:val="28"/>
          <w:szCs w:val="28"/>
        </w:rPr>
      </w:pPr>
      <w:r>
        <w:rPr>
          <w:rFonts w:ascii="Arial Narrow" w:hAnsi="Arial Narrow" w:cs="Arial"/>
          <w:sz w:val="28"/>
          <w:szCs w:val="28"/>
        </w:rPr>
        <w:tab/>
        <w:t xml:space="preserve">Para empezar, </w:t>
      </w:r>
      <w:r w:rsidR="00976C4B">
        <w:rPr>
          <w:rFonts w:ascii="Arial Narrow" w:hAnsi="Arial Narrow" w:cs="Arial"/>
          <w:sz w:val="28"/>
          <w:szCs w:val="28"/>
        </w:rPr>
        <w:t xml:space="preserve">habrá que decir que </w:t>
      </w:r>
      <w:r w:rsidR="00F06401">
        <w:rPr>
          <w:rFonts w:ascii="Arial Narrow" w:hAnsi="Arial Narrow" w:cs="Arial"/>
          <w:sz w:val="28"/>
          <w:szCs w:val="28"/>
        </w:rPr>
        <w:t>de conformidad con los lineamientos expuestos por la Corte Constitucional</w:t>
      </w:r>
      <w:r w:rsidR="002474A5">
        <w:rPr>
          <w:rFonts w:ascii="Arial Narrow" w:hAnsi="Arial Narrow" w:cs="Arial"/>
          <w:sz w:val="28"/>
          <w:szCs w:val="28"/>
        </w:rPr>
        <w:t>,</w:t>
      </w:r>
      <w:r w:rsidR="0082589D">
        <w:rPr>
          <w:rFonts w:ascii="Arial Narrow" w:hAnsi="Arial Narrow" w:cs="Arial"/>
          <w:sz w:val="28"/>
          <w:szCs w:val="28"/>
        </w:rPr>
        <w:t xml:space="preserve"> </w:t>
      </w:r>
      <w:r w:rsidR="0022552D">
        <w:rPr>
          <w:rFonts w:ascii="Arial Narrow" w:hAnsi="Arial Narrow" w:cs="Arial"/>
          <w:sz w:val="28"/>
          <w:szCs w:val="28"/>
        </w:rPr>
        <w:t xml:space="preserve">no resulta procedente </w:t>
      </w:r>
      <w:r w:rsidR="007970B7">
        <w:rPr>
          <w:rFonts w:ascii="Arial Narrow" w:hAnsi="Arial Narrow" w:cs="Arial"/>
          <w:sz w:val="28"/>
          <w:szCs w:val="28"/>
        </w:rPr>
        <w:t xml:space="preserve">acceder </w:t>
      </w:r>
      <w:r w:rsidR="0082589D">
        <w:rPr>
          <w:rFonts w:ascii="Arial Narrow" w:hAnsi="Arial Narrow" w:cs="Arial"/>
          <w:sz w:val="28"/>
          <w:szCs w:val="28"/>
        </w:rPr>
        <w:t>por la</w:t>
      </w:r>
      <w:r w:rsidR="002474A5">
        <w:rPr>
          <w:rFonts w:ascii="Arial Narrow" w:hAnsi="Arial Narrow" w:cs="Arial"/>
          <w:sz w:val="28"/>
          <w:szCs w:val="28"/>
        </w:rPr>
        <w:t xml:space="preserve"> vía constitucional </w:t>
      </w:r>
      <w:r w:rsidR="007970B7">
        <w:rPr>
          <w:rFonts w:ascii="Arial Narrow" w:hAnsi="Arial Narrow" w:cs="Arial"/>
          <w:sz w:val="28"/>
          <w:szCs w:val="28"/>
        </w:rPr>
        <w:t xml:space="preserve">al reconocimiento y pago </w:t>
      </w:r>
      <w:r w:rsidR="0022552D">
        <w:rPr>
          <w:rFonts w:ascii="Arial Narrow" w:hAnsi="Arial Narrow" w:cs="Arial"/>
          <w:sz w:val="28"/>
          <w:szCs w:val="28"/>
        </w:rPr>
        <w:t xml:space="preserve">de la </w:t>
      </w:r>
      <w:r w:rsidR="00F06401">
        <w:rPr>
          <w:rFonts w:ascii="Arial Narrow" w:hAnsi="Arial Narrow" w:cs="Arial"/>
          <w:sz w:val="28"/>
          <w:szCs w:val="28"/>
        </w:rPr>
        <w:t xml:space="preserve">indemnización </w:t>
      </w:r>
      <w:r w:rsidR="00D65D98">
        <w:rPr>
          <w:rFonts w:ascii="Arial Narrow" w:hAnsi="Arial Narrow" w:cs="Arial"/>
          <w:sz w:val="28"/>
          <w:szCs w:val="28"/>
        </w:rPr>
        <w:t>administrativa</w:t>
      </w:r>
      <w:r w:rsidR="0022552D">
        <w:rPr>
          <w:rFonts w:ascii="Arial Narrow" w:hAnsi="Arial Narrow" w:cs="Arial"/>
          <w:sz w:val="28"/>
          <w:szCs w:val="28"/>
        </w:rPr>
        <w:t xml:space="preserve">, </w:t>
      </w:r>
      <w:r w:rsidR="007970B7">
        <w:rPr>
          <w:rFonts w:ascii="Arial Narrow" w:hAnsi="Arial Narrow" w:cs="Arial"/>
          <w:sz w:val="28"/>
          <w:szCs w:val="28"/>
        </w:rPr>
        <w:t xml:space="preserve">toda vez que tal requerimiento está sometido a </w:t>
      </w:r>
      <w:r w:rsidR="003A6C21">
        <w:rPr>
          <w:rFonts w:ascii="Arial Narrow" w:hAnsi="Arial Narrow" w:cs="Arial"/>
          <w:sz w:val="28"/>
          <w:szCs w:val="28"/>
        </w:rPr>
        <w:t xml:space="preserve">las </w:t>
      </w:r>
      <w:r w:rsidR="007970B7">
        <w:rPr>
          <w:rFonts w:ascii="Arial Narrow" w:hAnsi="Arial Narrow" w:cs="Arial"/>
          <w:sz w:val="28"/>
          <w:szCs w:val="28"/>
        </w:rPr>
        <w:t>condiciones presupuestales de disponibilidad de recursos para su cumplimiento,</w:t>
      </w:r>
      <w:r w:rsidR="003A6C21">
        <w:rPr>
          <w:rFonts w:ascii="Arial Narrow" w:hAnsi="Arial Narrow" w:cs="Arial"/>
          <w:sz w:val="28"/>
          <w:szCs w:val="28"/>
        </w:rPr>
        <w:t xml:space="preserve"> y</w:t>
      </w:r>
      <w:r w:rsidR="0082589D">
        <w:rPr>
          <w:rFonts w:ascii="Arial Narrow" w:hAnsi="Arial Narrow" w:cs="Arial"/>
          <w:sz w:val="28"/>
          <w:szCs w:val="28"/>
        </w:rPr>
        <w:t xml:space="preserve"> además, </w:t>
      </w:r>
      <w:r w:rsidR="003A6C21">
        <w:rPr>
          <w:rFonts w:ascii="Arial Narrow" w:hAnsi="Arial Narrow" w:cs="Arial"/>
          <w:sz w:val="28"/>
          <w:szCs w:val="28"/>
        </w:rPr>
        <w:t xml:space="preserve">los </w:t>
      </w:r>
      <w:r w:rsidR="007970B7">
        <w:rPr>
          <w:rFonts w:ascii="Arial Narrow" w:hAnsi="Arial Narrow" w:cs="Arial"/>
          <w:sz w:val="28"/>
          <w:szCs w:val="28"/>
        </w:rPr>
        <w:t xml:space="preserve"> criterios de distribuci</w:t>
      </w:r>
      <w:r w:rsidR="0082589D">
        <w:rPr>
          <w:rFonts w:ascii="Arial Narrow" w:hAnsi="Arial Narrow" w:cs="Arial"/>
          <w:sz w:val="28"/>
          <w:szCs w:val="28"/>
        </w:rPr>
        <w:t>ón, cuantía y procedimiento</w:t>
      </w:r>
      <w:r w:rsidR="00D65D98">
        <w:rPr>
          <w:rFonts w:ascii="Arial Narrow" w:hAnsi="Arial Narrow" w:cs="Arial"/>
          <w:sz w:val="28"/>
          <w:szCs w:val="28"/>
        </w:rPr>
        <w:t>,</w:t>
      </w:r>
      <w:r w:rsidR="0082589D">
        <w:rPr>
          <w:rFonts w:ascii="Arial Narrow" w:hAnsi="Arial Narrow" w:cs="Arial"/>
          <w:sz w:val="28"/>
          <w:szCs w:val="28"/>
        </w:rPr>
        <w:t xml:space="preserve"> </w:t>
      </w:r>
      <w:r w:rsidR="007970B7">
        <w:rPr>
          <w:rFonts w:ascii="Arial Narrow" w:hAnsi="Arial Narrow" w:cs="Arial"/>
          <w:sz w:val="28"/>
          <w:szCs w:val="28"/>
        </w:rPr>
        <w:t>están previamente</w:t>
      </w:r>
      <w:r w:rsidR="00D65D98">
        <w:rPr>
          <w:rFonts w:ascii="Arial Narrow" w:hAnsi="Arial Narrow" w:cs="Arial"/>
          <w:sz w:val="28"/>
          <w:szCs w:val="28"/>
        </w:rPr>
        <w:t xml:space="preserve"> definidos en la Ley 1448 de 2011, </w:t>
      </w:r>
      <w:r w:rsidR="007970B7">
        <w:rPr>
          <w:rFonts w:ascii="Arial Narrow" w:hAnsi="Arial Narrow" w:cs="Arial"/>
          <w:sz w:val="28"/>
          <w:szCs w:val="28"/>
        </w:rPr>
        <w:t>de modo que, deben seguir</w:t>
      </w:r>
      <w:r w:rsidR="0082589D">
        <w:rPr>
          <w:rFonts w:ascii="Arial Narrow" w:hAnsi="Arial Narrow" w:cs="Arial"/>
          <w:sz w:val="28"/>
          <w:szCs w:val="28"/>
        </w:rPr>
        <w:t xml:space="preserve">se </w:t>
      </w:r>
      <w:r w:rsidR="007970B7">
        <w:rPr>
          <w:rFonts w:ascii="Arial Narrow" w:hAnsi="Arial Narrow" w:cs="Arial"/>
          <w:sz w:val="28"/>
          <w:szCs w:val="28"/>
        </w:rPr>
        <w:t xml:space="preserve">los </w:t>
      </w:r>
      <w:r w:rsidR="0082589D">
        <w:rPr>
          <w:rFonts w:ascii="Arial Narrow" w:hAnsi="Arial Narrow" w:cs="Arial"/>
          <w:sz w:val="28"/>
          <w:szCs w:val="28"/>
        </w:rPr>
        <w:t xml:space="preserve">pasos </w:t>
      </w:r>
      <w:r w:rsidR="00014C2F">
        <w:rPr>
          <w:rFonts w:ascii="Arial Narrow" w:hAnsi="Arial Narrow" w:cs="Arial"/>
          <w:sz w:val="28"/>
          <w:szCs w:val="28"/>
        </w:rPr>
        <w:t xml:space="preserve">respectivos </w:t>
      </w:r>
      <w:r w:rsidR="0082589D">
        <w:rPr>
          <w:rFonts w:ascii="Arial Narrow" w:hAnsi="Arial Narrow" w:cs="Arial"/>
          <w:sz w:val="28"/>
          <w:szCs w:val="28"/>
        </w:rPr>
        <w:t xml:space="preserve">para tal fin. </w:t>
      </w:r>
    </w:p>
    <w:p w:rsidR="0082589D" w:rsidRDefault="0082589D" w:rsidP="00155862">
      <w:pPr>
        <w:pStyle w:val="Sinespaciado"/>
      </w:pPr>
    </w:p>
    <w:p w:rsidR="00740B1B" w:rsidRDefault="00155862" w:rsidP="00536DE7">
      <w:pPr>
        <w:tabs>
          <w:tab w:val="num" w:pos="0"/>
        </w:tabs>
        <w:spacing w:line="360" w:lineRule="auto"/>
        <w:jc w:val="both"/>
        <w:rPr>
          <w:rFonts w:ascii="Arial Narrow" w:hAnsi="Arial Narrow" w:cs="Tahoma"/>
          <w:sz w:val="28"/>
          <w:szCs w:val="28"/>
        </w:rPr>
      </w:pPr>
      <w:r>
        <w:rPr>
          <w:rFonts w:ascii="Arial Narrow" w:hAnsi="Arial Narrow" w:cs="Arial"/>
          <w:color w:val="FF0000"/>
          <w:sz w:val="28"/>
          <w:szCs w:val="28"/>
        </w:rPr>
        <w:tab/>
      </w:r>
      <w:r w:rsidRPr="00740B1B">
        <w:rPr>
          <w:rFonts w:ascii="Arial Narrow" w:hAnsi="Arial Narrow" w:cs="Arial"/>
          <w:sz w:val="28"/>
          <w:szCs w:val="28"/>
        </w:rPr>
        <w:t xml:space="preserve">No obstante lo </w:t>
      </w:r>
      <w:r w:rsidR="00C50D6D" w:rsidRPr="00740B1B">
        <w:rPr>
          <w:rFonts w:ascii="Arial Narrow" w:hAnsi="Arial Narrow" w:cs="Arial"/>
          <w:sz w:val="28"/>
          <w:szCs w:val="28"/>
        </w:rPr>
        <w:t xml:space="preserve">anterior, la Sala encuentra </w:t>
      </w:r>
      <w:r w:rsidR="00FA423F" w:rsidRPr="00740B1B">
        <w:rPr>
          <w:rFonts w:ascii="Arial Narrow" w:hAnsi="Arial Narrow" w:cs="Arial"/>
          <w:sz w:val="28"/>
          <w:szCs w:val="28"/>
        </w:rPr>
        <w:t>vulnerado el derecho de petición de la accionante, toda vez que si bien la señora María Luz Inés Grisales Mosquera afirma haber presentado derecho de petición ante la Unidad Administrativa para la Atención y Reparación Integral a las Victimas, tendiente a obtener el reconocimiento y pago de la indemnización administrativa consagrada en la Ley 1448 de 2011, para lo cual allegó una plantilla o preformato de solicitud en blanco, sin constancia d</w:t>
      </w:r>
      <w:r w:rsidR="00740B1B">
        <w:rPr>
          <w:rFonts w:ascii="Arial Narrow" w:hAnsi="Arial Narrow" w:cs="Arial"/>
          <w:sz w:val="28"/>
          <w:szCs w:val="28"/>
        </w:rPr>
        <w:t>e</w:t>
      </w:r>
      <w:r w:rsidR="00FA423F" w:rsidRPr="00740B1B">
        <w:rPr>
          <w:rFonts w:ascii="Arial Narrow" w:hAnsi="Arial Narrow" w:cs="Arial"/>
          <w:sz w:val="28"/>
          <w:szCs w:val="28"/>
        </w:rPr>
        <w:t xml:space="preserve"> nombre, número de identificaci</w:t>
      </w:r>
      <w:r w:rsidR="00740B1B">
        <w:rPr>
          <w:rFonts w:ascii="Arial Narrow" w:hAnsi="Arial Narrow" w:cs="Arial"/>
          <w:sz w:val="28"/>
          <w:szCs w:val="28"/>
        </w:rPr>
        <w:t xml:space="preserve">ón, firma del peticionario </w:t>
      </w:r>
      <w:r w:rsidR="00FA423F" w:rsidRPr="00740B1B">
        <w:rPr>
          <w:rFonts w:ascii="Arial Narrow" w:hAnsi="Arial Narrow" w:cs="Arial"/>
          <w:sz w:val="28"/>
          <w:szCs w:val="28"/>
        </w:rPr>
        <w:t>y sello de recibido por parte de la entidad,</w:t>
      </w:r>
      <w:r w:rsidR="002416E5" w:rsidRPr="00740B1B">
        <w:rPr>
          <w:rFonts w:ascii="Arial Narrow" w:hAnsi="Arial Narrow" w:cs="Arial"/>
          <w:sz w:val="28"/>
          <w:szCs w:val="28"/>
        </w:rPr>
        <w:t xml:space="preserve"> lo cierto es que </w:t>
      </w:r>
      <w:r w:rsidR="00536DE7" w:rsidRPr="00740B1B">
        <w:rPr>
          <w:rFonts w:ascii="Arial Narrow" w:hAnsi="Arial Narrow" w:cs="Arial"/>
          <w:sz w:val="28"/>
          <w:szCs w:val="28"/>
        </w:rPr>
        <w:t xml:space="preserve">se debe dar </w:t>
      </w:r>
      <w:r w:rsidR="002416E5" w:rsidRPr="00740B1B">
        <w:rPr>
          <w:rFonts w:ascii="Arial Narrow" w:hAnsi="Arial Narrow" w:cs="Arial"/>
          <w:sz w:val="28"/>
          <w:szCs w:val="28"/>
        </w:rPr>
        <w:t xml:space="preserve">aplicación del principio de presunción de veracidad contenida en el artículo 20 del Decreto 2591 de 1991, </w:t>
      </w:r>
      <w:r w:rsidR="00536DE7" w:rsidRPr="00740B1B">
        <w:rPr>
          <w:rFonts w:ascii="Arial Narrow" w:hAnsi="Arial Narrow" w:cs="Arial"/>
          <w:sz w:val="28"/>
          <w:szCs w:val="28"/>
        </w:rPr>
        <w:t xml:space="preserve">en razón a que la </w:t>
      </w:r>
      <w:r w:rsidR="00740B1B">
        <w:rPr>
          <w:rFonts w:ascii="Arial Narrow" w:hAnsi="Arial Narrow" w:cs="Arial"/>
          <w:sz w:val="28"/>
          <w:szCs w:val="28"/>
        </w:rPr>
        <w:t xml:space="preserve">UARIV </w:t>
      </w:r>
      <w:r w:rsidR="00536DE7" w:rsidRPr="00740B1B">
        <w:rPr>
          <w:rFonts w:ascii="Arial Narrow" w:hAnsi="Arial Narrow" w:cs="Arial"/>
          <w:sz w:val="28"/>
          <w:szCs w:val="28"/>
        </w:rPr>
        <w:t xml:space="preserve">no contestó la demanda ni </w:t>
      </w:r>
      <w:r w:rsidR="00B66CE5">
        <w:rPr>
          <w:rFonts w:ascii="Arial Narrow" w:hAnsi="Arial Narrow" w:cs="Arial"/>
          <w:sz w:val="28"/>
          <w:szCs w:val="28"/>
        </w:rPr>
        <w:t xml:space="preserve">tampoco se </w:t>
      </w:r>
      <w:r w:rsidR="00536DE7" w:rsidRPr="00740B1B">
        <w:rPr>
          <w:rFonts w:ascii="Arial Narrow" w:hAnsi="Arial Narrow" w:cs="Arial"/>
          <w:sz w:val="28"/>
          <w:szCs w:val="28"/>
        </w:rPr>
        <w:t xml:space="preserve">desvirtuó dicha afirmación, amén de que la Resolución No. </w:t>
      </w:r>
      <w:r w:rsidR="00536DE7" w:rsidRPr="00740B1B">
        <w:rPr>
          <w:rFonts w:ascii="Arial Narrow" w:hAnsi="Arial Narrow" w:cs="Tahoma"/>
          <w:sz w:val="28"/>
          <w:szCs w:val="28"/>
        </w:rPr>
        <w:t xml:space="preserve">060012016160090330 de 2016, </w:t>
      </w:r>
      <w:r w:rsidR="00740B1B">
        <w:rPr>
          <w:rFonts w:ascii="Arial Narrow" w:hAnsi="Arial Narrow" w:cs="Tahoma"/>
          <w:sz w:val="28"/>
          <w:szCs w:val="28"/>
        </w:rPr>
        <w:t>en modo alguno, resuelve de manera clara, precisa y de fondo la solicitud de</w:t>
      </w:r>
      <w:r w:rsidR="00B66CE5">
        <w:rPr>
          <w:rFonts w:ascii="Arial Narrow" w:hAnsi="Arial Narrow" w:cs="Tahoma"/>
          <w:sz w:val="28"/>
          <w:szCs w:val="28"/>
        </w:rPr>
        <w:t xml:space="preserve"> reparación por </w:t>
      </w:r>
      <w:r w:rsidR="00740B1B">
        <w:rPr>
          <w:rFonts w:ascii="Arial Narrow" w:hAnsi="Arial Narrow" w:cs="Tahoma"/>
          <w:sz w:val="28"/>
          <w:szCs w:val="28"/>
        </w:rPr>
        <w:t xml:space="preserve">indemnización. </w:t>
      </w:r>
    </w:p>
    <w:p w:rsidR="00740B1B" w:rsidRDefault="00740B1B" w:rsidP="00740B1B">
      <w:pPr>
        <w:pStyle w:val="Sinespaciado"/>
      </w:pPr>
    </w:p>
    <w:p w:rsidR="00740B1B" w:rsidRPr="00B66CE5" w:rsidRDefault="00740B1B" w:rsidP="00B66CE5">
      <w:pPr>
        <w:spacing w:line="360" w:lineRule="auto"/>
        <w:ind w:firstLine="709"/>
        <w:jc w:val="both"/>
        <w:rPr>
          <w:rFonts w:ascii="Arial Narrow" w:hAnsi="Arial Narrow" w:cs="Tahoma"/>
          <w:sz w:val="28"/>
          <w:szCs w:val="28"/>
        </w:rPr>
      </w:pPr>
      <w:r w:rsidRPr="00B66CE5">
        <w:rPr>
          <w:rFonts w:ascii="Arial Narrow" w:hAnsi="Arial Narrow" w:cs="Tahoma"/>
          <w:sz w:val="28"/>
          <w:szCs w:val="28"/>
        </w:rPr>
        <w:t xml:space="preserve">En ese orden de ideas, se ordenará a la Unidad Administrativa para la Atención y Reparación Integral a las Victimas, a través de su Directora General, Dra. Paula Gaviria Betancur, o quien haga sus veces, que en el plazo de </w:t>
      </w:r>
      <w:r w:rsidR="00F104D5">
        <w:rPr>
          <w:rFonts w:ascii="Arial Narrow" w:hAnsi="Arial Narrow" w:cs="Tahoma"/>
          <w:sz w:val="28"/>
          <w:szCs w:val="28"/>
        </w:rPr>
        <w:t xml:space="preserve">cinco </w:t>
      </w:r>
      <w:r w:rsidRPr="00B66CE5">
        <w:rPr>
          <w:rFonts w:ascii="Arial Narrow" w:hAnsi="Arial Narrow" w:cs="Tahoma"/>
          <w:sz w:val="28"/>
          <w:szCs w:val="28"/>
        </w:rPr>
        <w:t>(</w:t>
      </w:r>
      <w:r w:rsidR="00F104D5">
        <w:rPr>
          <w:rFonts w:ascii="Arial Narrow" w:hAnsi="Arial Narrow" w:cs="Tahoma"/>
          <w:sz w:val="28"/>
          <w:szCs w:val="28"/>
        </w:rPr>
        <w:t>05</w:t>
      </w:r>
      <w:r w:rsidRPr="00B66CE5">
        <w:rPr>
          <w:rFonts w:ascii="Arial Narrow" w:hAnsi="Arial Narrow" w:cs="Tahoma"/>
          <w:sz w:val="28"/>
          <w:szCs w:val="28"/>
        </w:rPr>
        <w:t>) días hábiles, contados a partir de la notificación de esta providencia, proceda a resolver de fondo de la reclamación de la accionante, relacionada con la indemnización administrativa prevista en la Ley 1448 de 2011, informándole de manera clara, concreta y precisa si ha sido aprobada o no y, en caso afirmativo, el monto de la misma y la fecha oportuna y ra</w:t>
      </w:r>
      <w:r w:rsidR="00B66CE5">
        <w:rPr>
          <w:rFonts w:ascii="Arial Narrow" w:hAnsi="Arial Narrow" w:cs="Tahoma"/>
          <w:sz w:val="28"/>
          <w:szCs w:val="28"/>
        </w:rPr>
        <w:t>zonable en la cual será pagada.</w:t>
      </w:r>
    </w:p>
    <w:p w:rsidR="00740B1B" w:rsidRDefault="00740B1B" w:rsidP="00D07170">
      <w:pPr>
        <w:pStyle w:val="Sinespaciado"/>
      </w:pPr>
    </w:p>
    <w:p w:rsidR="00740B1B" w:rsidRDefault="00B66CE5" w:rsidP="00536DE7">
      <w:pPr>
        <w:tabs>
          <w:tab w:val="num" w:pos="0"/>
        </w:tabs>
        <w:spacing w:line="360" w:lineRule="auto"/>
        <w:jc w:val="both"/>
        <w:rPr>
          <w:rFonts w:ascii="Arial Narrow" w:hAnsi="Arial Narrow" w:cs="Tahoma"/>
          <w:sz w:val="28"/>
          <w:szCs w:val="28"/>
        </w:rPr>
      </w:pPr>
      <w:r>
        <w:rPr>
          <w:rFonts w:ascii="Arial Narrow" w:hAnsi="Arial Narrow" w:cs="Tahoma"/>
          <w:sz w:val="28"/>
          <w:szCs w:val="28"/>
        </w:rPr>
        <w:tab/>
        <w:t xml:space="preserve">En cuanto a la solicitud de prórroga de la ayuda humanitaria, la accionante narra una serie de situaciones socioeconómicas que le impiden su sostenibilidad, </w:t>
      </w:r>
      <w:r w:rsidR="0080392F">
        <w:rPr>
          <w:rFonts w:ascii="Arial Narrow" w:hAnsi="Arial Narrow" w:cs="Tahoma"/>
          <w:sz w:val="28"/>
          <w:szCs w:val="28"/>
        </w:rPr>
        <w:t xml:space="preserve">no obstante, </w:t>
      </w:r>
      <w:r w:rsidR="00D07170">
        <w:rPr>
          <w:rFonts w:ascii="Arial Narrow" w:hAnsi="Arial Narrow" w:cs="Tahoma"/>
          <w:sz w:val="28"/>
          <w:szCs w:val="28"/>
        </w:rPr>
        <w:t>ninguna medio de convicción allegó al plenario</w:t>
      </w:r>
      <w:r w:rsidR="0080392F">
        <w:rPr>
          <w:rFonts w:ascii="Arial Narrow" w:hAnsi="Arial Narrow" w:cs="Tahoma"/>
          <w:sz w:val="28"/>
          <w:szCs w:val="28"/>
        </w:rPr>
        <w:t xml:space="preserve"> con el propósito de acreditar su veracidad. </w:t>
      </w:r>
    </w:p>
    <w:p w:rsidR="00143EC6" w:rsidRDefault="0080392F" w:rsidP="00536DE7">
      <w:pPr>
        <w:tabs>
          <w:tab w:val="num" w:pos="0"/>
        </w:tabs>
        <w:spacing w:line="360" w:lineRule="auto"/>
        <w:jc w:val="both"/>
        <w:rPr>
          <w:rFonts w:ascii="Arial Narrow" w:hAnsi="Arial Narrow" w:cs="Tahoma"/>
          <w:sz w:val="28"/>
          <w:szCs w:val="28"/>
        </w:rPr>
      </w:pPr>
      <w:r>
        <w:rPr>
          <w:rFonts w:ascii="Arial Narrow" w:hAnsi="Arial Narrow" w:cs="Tahoma"/>
          <w:sz w:val="28"/>
          <w:szCs w:val="28"/>
        </w:rPr>
        <w:tab/>
        <w:t xml:space="preserve">Adicionalmente, la señora María Luz Inés Grisales Mosquera es una persona cuyo desplazamiento ocurrió hace 16 años - tal como ella lo manifiesta- , durante los cuales ha </w:t>
      </w:r>
      <w:r w:rsidR="00143EC6">
        <w:rPr>
          <w:rFonts w:ascii="Arial Narrow" w:hAnsi="Arial Narrow" w:cs="Tahoma"/>
          <w:sz w:val="28"/>
          <w:szCs w:val="28"/>
        </w:rPr>
        <w:t xml:space="preserve">recibido el auxilio del Estado, </w:t>
      </w:r>
      <w:r w:rsidR="004C6A04">
        <w:rPr>
          <w:rFonts w:ascii="Arial Narrow" w:hAnsi="Arial Narrow" w:cs="Tahoma"/>
          <w:sz w:val="28"/>
          <w:szCs w:val="28"/>
        </w:rPr>
        <w:t xml:space="preserve">y si bien dicho auxilio es prorrogable en el tiempo, </w:t>
      </w:r>
      <w:r w:rsidR="009E7C1B">
        <w:rPr>
          <w:rFonts w:ascii="Arial Narrow" w:hAnsi="Arial Narrow" w:cs="Tahoma"/>
          <w:sz w:val="28"/>
          <w:szCs w:val="28"/>
        </w:rPr>
        <w:t xml:space="preserve">éste </w:t>
      </w:r>
      <w:r w:rsidR="004C6A04">
        <w:rPr>
          <w:rFonts w:ascii="Arial Narrow" w:hAnsi="Arial Narrow" w:cs="Tahoma"/>
          <w:sz w:val="28"/>
          <w:szCs w:val="28"/>
        </w:rPr>
        <w:t xml:space="preserve">no tiene </w:t>
      </w:r>
      <w:r w:rsidR="00143EC6">
        <w:rPr>
          <w:rFonts w:ascii="Arial Narrow" w:hAnsi="Arial Narrow" w:cs="Tahoma"/>
          <w:sz w:val="28"/>
          <w:szCs w:val="28"/>
        </w:rPr>
        <w:t>la virtualidad de ser vitalici</w:t>
      </w:r>
      <w:r w:rsidR="004C6A04">
        <w:rPr>
          <w:rFonts w:ascii="Arial Narrow" w:hAnsi="Arial Narrow" w:cs="Tahoma"/>
          <w:sz w:val="28"/>
          <w:szCs w:val="28"/>
        </w:rPr>
        <w:t>o</w:t>
      </w:r>
      <w:r w:rsidR="009E7C1B">
        <w:rPr>
          <w:rFonts w:ascii="Arial Narrow" w:hAnsi="Arial Narrow" w:cs="Tahoma"/>
          <w:sz w:val="28"/>
          <w:szCs w:val="28"/>
        </w:rPr>
        <w:t xml:space="preserve">, pues </w:t>
      </w:r>
      <w:r w:rsidR="00143EC6">
        <w:rPr>
          <w:rFonts w:ascii="Arial Narrow" w:hAnsi="Arial Narrow" w:cs="Tahoma"/>
          <w:sz w:val="28"/>
          <w:szCs w:val="28"/>
        </w:rPr>
        <w:t xml:space="preserve">el desplazamiento forzado es una problemática </w:t>
      </w:r>
      <w:r w:rsidR="003A524A">
        <w:rPr>
          <w:rFonts w:ascii="Arial Narrow" w:hAnsi="Arial Narrow" w:cs="Tahoma"/>
          <w:sz w:val="28"/>
          <w:szCs w:val="28"/>
        </w:rPr>
        <w:t xml:space="preserve">que afecta a </w:t>
      </w:r>
      <w:r w:rsidR="009E7C1B">
        <w:rPr>
          <w:rFonts w:ascii="Arial Narrow" w:hAnsi="Arial Narrow" w:cs="Tahoma"/>
          <w:sz w:val="28"/>
          <w:szCs w:val="28"/>
        </w:rPr>
        <w:t xml:space="preserve">una </w:t>
      </w:r>
      <w:r w:rsidR="00143EC6">
        <w:rPr>
          <w:rFonts w:ascii="Arial Narrow" w:hAnsi="Arial Narrow" w:cs="Tahoma"/>
          <w:sz w:val="28"/>
          <w:szCs w:val="28"/>
        </w:rPr>
        <w:t>gran proporción de habitantes</w:t>
      </w:r>
      <w:r w:rsidR="004C6A04">
        <w:rPr>
          <w:rFonts w:ascii="Arial Narrow" w:hAnsi="Arial Narrow" w:cs="Tahoma"/>
          <w:sz w:val="28"/>
          <w:szCs w:val="28"/>
        </w:rPr>
        <w:t xml:space="preserve"> del país, </w:t>
      </w:r>
      <w:r w:rsidR="00143EC6">
        <w:rPr>
          <w:rFonts w:ascii="Arial Narrow" w:hAnsi="Arial Narrow" w:cs="Tahoma"/>
          <w:sz w:val="28"/>
          <w:szCs w:val="28"/>
        </w:rPr>
        <w:t xml:space="preserve">por lo que los recursos dispuestos para su atención deben ser </w:t>
      </w:r>
      <w:r w:rsidR="004C6A04">
        <w:rPr>
          <w:rFonts w:ascii="Arial Narrow" w:hAnsi="Arial Narrow" w:cs="Tahoma"/>
          <w:sz w:val="28"/>
          <w:szCs w:val="28"/>
        </w:rPr>
        <w:t xml:space="preserve">extendidos a las </w:t>
      </w:r>
      <w:r w:rsidR="003A524A">
        <w:rPr>
          <w:rFonts w:ascii="Arial Narrow" w:hAnsi="Arial Narrow" w:cs="Tahoma"/>
          <w:sz w:val="28"/>
          <w:szCs w:val="28"/>
        </w:rPr>
        <w:t>víctimas, de acuerdo a los criterios de valoración y categorización</w:t>
      </w:r>
      <w:r w:rsidR="004C6A04">
        <w:rPr>
          <w:rFonts w:ascii="Arial Narrow" w:hAnsi="Arial Narrow" w:cs="Tahoma"/>
          <w:sz w:val="28"/>
          <w:szCs w:val="28"/>
        </w:rPr>
        <w:t>.</w:t>
      </w:r>
    </w:p>
    <w:p w:rsidR="003A524A" w:rsidRDefault="003A524A" w:rsidP="003A524A">
      <w:pPr>
        <w:pStyle w:val="Sinespaciado"/>
      </w:pPr>
    </w:p>
    <w:p w:rsidR="004F5919" w:rsidRDefault="003A524A" w:rsidP="00536DE7">
      <w:pPr>
        <w:tabs>
          <w:tab w:val="num" w:pos="0"/>
        </w:tabs>
        <w:spacing w:line="360" w:lineRule="auto"/>
        <w:jc w:val="both"/>
        <w:rPr>
          <w:rFonts w:ascii="Arial Narrow" w:hAnsi="Arial Narrow" w:cs="Tahoma"/>
          <w:sz w:val="28"/>
          <w:szCs w:val="28"/>
        </w:rPr>
      </w:pPr>
      <w:r>
        <w:rPr>
          <w:rFonts w:ascii="Arial Narrow" w:hAnsi="Arial Narrow" w:cs="Tahoma"/>
          <w:sz w:val="28"/>
          <w:szCs w:val="28"/>
        </w:rPr>
        <w:tab/>
        <w:t xml:space="preserve">De ahí que </w:t>
      </w:r>
      <w:r w:rsidR="001E4C84">
        <w:rPr>
          <w:rFonts w:ascii="Arial Narrow" w:hAnsi="Arial Narrow" w:cs="Tahoma"/>
          <w:sz w:val="28"/>
          <w:szCs w:val="28"/>
        </w:rPr>
        <w:t xml:space="preserve">la entidad encargada de </w:t>
      </w:r>
      <w:r w:rsidR="005B7AEC">
        <w:rPr>
          <w:rFonts w:ascii="Arial Narrow" w:hAnsi="Arial Narrow" w:cs="Tahoma"/>
          <w:sz w:val="28"/>
          <w:szCs w:val="28"/>
        </w:rPr>
        <w:t xml:space="preserve">evaluar puntualmente </w:t>
      </w:r>
      <w:r w:rsidR="001E4C84">
        <w:rPr>
          <w:rFonts w:ascii="Arial Narrow" w:hAnsi="Arial Narrow" w:cs="Tahoma"/>
          <w:sz w:val="28"/>
          <w:szCs w:val="28"/>
        </w:rPr>
        <w:t xml:space="preserve">las condiciones actuales del hogar mediante el procedimiento de calificación de las carencias en los componentes de alojamiento temporal y alimentación, a partir de la valoración </w:t>
      </w:r>
      <w:r w:rsidR="00507102">
        <w:rPr>
          <w:rFonts w:ascii="Arial Narrow" w:hAnsi="Arial Narrow" w:cs="Tahoma"/>
          <w:sz w:val="28"/>
          <w:szCs w:val="28"/>
        </w:rPr>
        <w:t xml:space="preserve">de todas y cada una de las personas que lo integran, haya decidido </w:t>
      </w:r>
      <w:r w:rsidR="00633C42">
        <w:rPr>
          <w:rFonts w:ascii="Arial Narrow" w:hAnsi="Arial Narrow" w:cs="Tahoma"/>
          <w:sz w:val="28"/>
          <w:szCs w:val="28"/>
        </w:rPr>
        <w:t xml:space="preserve">a través de la Resolución No. </w:t>
      </w:r>
      <w:r w:rsidR="00633C42" w:rsidRPr="00740B1B">
        <w:rPr>
          <w:rFonts w:ascii="Arial Narrow" w:hAnsi="Arial Narrow" w:cs="Tahoma"/>
          <w:sz w:val="28"/>
          <w:szCs w:val="28"/>
        </w:rPr>
        <w:t>060012016160090330 de 2016</w:t>
      </w:r>
      <w:r w:rsidR="00633C42">
        <w:rPr>
          <w:rFonts w:ascii="Arial Narrow" w:hAnsi="Arial Narrow" w:cs="Tahoma"/>
          <w:sz w:val="28"/>
          <w:szCs w:val="28"/>
        </w:rPr>
        <w:t xml:space="preserve">, </w:t>
      </w:r>
      <w:r w:rsidR="00507102">
        <w:rPr>
          <w:rFonts w:ascii="Arial Narrow" w:hAnsi="Arial Narrow" w:cs="Tahoma"/>
          <w:sz w:val="28"/>
          <w:szCs w:val="28"/>
        </w:rPr>
        <w:t>suspender definitivamente la entrega de los componentes de la atención humanitaria</w:t>
      </w:r>
      <w:r w:rsidR="00633C42">
        <w:rPr>
          <w:rFonts w:ascii="Arial Narrow" w:hAnsi="Arial Narrow" w:cs="Tahoma"/>
          <w:sz w:val="28"/>
          <w:szCs w:val="28"/>
        </w:rPr>
        <w:t xml:space="preserve"> al hogar representado por la accionante</w:t>
      </w:r>
      <w:r w:rsidR="00507102">
        <w:rPr>
          <w:rFonts w:ascii="Arial Narrow" w:hAnsi="Arial Narrow" w:cs="Tahoma"/>
          <w:sz w:val="28"/>
          <w:szCs w:val="28"/>
        </w:rPr>
        <w:t>, tras constatar a través de la información de los diferentes registros administrativos o instrumentos de caracterización</w:t>
      </w:r>
      <w:r w:rsidR="009E7C1B">
        <w:rPr>
          <w:rFonts w:ascii="Arial Narrow" w:hAnsi="Arial Narrow" w:cs="Tahoma"/>
          <w:sz w:val="28"/>
          <w:szCs w:val="28"/>
        </w:rPr>
        <w:t xml:space="preserve"> (Red Nacional de Información, Plan de Atención, Asistencia y Reparación Integral, Encuesta del Sisben III, Red Unidos, entre otros),</w:t>
      </w:r>
      <w:r w:rsidR="00633C42">
        <w:rPr>
          <w:rFonts w:ascii="Arial Narrow" w:hAnsi="Arial Narrow" w:cs="Tahoma"/>
          <w:sz w:val="28"/>
          <w:szCs w:val="28"/>
        </w:rPr>
        <w:t xml:space="preserve"> que</w:t>
      </w:r>
      <w:r w:rsidR="004F5919">
        <w:rPr>
          <w:rFonts w:ascii="Arial Narrow" w:hAnsi="Arial Narrow" w:cs="Tahoma"/>
          <w:sz w:val="28"/>
          <w:szCs w:val="28"/>
        </w:rPr>
        <w:t xml:space="preserve">  el hogar no se encuentra en situación de extrema urgencia y vulnerabilidad, por las siguientes razones: </w:t>
      </w:r>
    </w:p>
    <w:p w:rsidR="004F5919" w:rsidRPr="00266A95" w:rsidRDefault="004F5919" w:rsidP="00266A95">
      <w:pPr>
        <w:pStyle w:val="Sinespaciado"/>
      </w:pPr>
    </w:p>
    <w:p w:rsidR="004F5919" w:rsidRPr="004F5919" w:rsidRDefault="00633C42" w:rsidP="004F5919">
      <w:pPr>
        <w:pStyle w:val="Prrafodelista"/>
        <w:numPr>
          <w:ilvl w:val="0"/>
          <w:numId w:val="7"/>
        </w:numPr>
        <w:tabs>
          <w:tab w:val="num" w:pos="0"/>
        </w:tabs>
        <w:spacing w:line="360" w:lineRule="auto"/>
        <w:jc w:val="both"/>
        <w:rPr>
          <w:rFonts w:ascii="Arial Narrow" w:hAnsi="Arial Narrow" w:cs="Tahoma"/>
          <w:sz w:val="28"/>
          <w:szCs w:val="28"/>
        </w:rPr>
      </w:pPr>
      <w:r w:rsidRPr="004F5919">
        <w:rPr>
          <w:rFonts w:ascii="Arial Narrow" w:hAnsi="Arial Narrow" w:cs="Tahoma"/>
          <w:sz w:val="28"/>
          <w:szCs w:val="28"/>
        </w:rPr>
        <w:t xml:space="preserve">al hogar víctima del desplazamiento forzado le fue otorgado un subsidio de vivienda monetario por parte del Ministerio de Vivienda, Ciudad y Territorio; </w:t>
      </w:r>
    </w:p>
    <w:p w:rsidR="004F5919" w:rsidRDefault="00633C42" w:rsidP="004F5919">
      <w:pPr>
        <w:pStyle w:val="Prrafodelista"/>
        <w:numPr>
          <w:ilvl w:val="0"/>
          <w:numId w:val="7"/>
        </w:numPr>
        <w:tabs>
          <w:tab w:val="num" w:pos="0"/>
        </w:tabs>
        <w:spacing w:line="360" w:lineRule="auto"/>
        <w:jc w:val="both"/>
        <w:rPr>
          <w:rFonts w:ascii="Arial Narrow" w:hAnsi="Arial Narrow" w:cs="Tahoma"/>
          <w:sz w:val="28"/>
          <w:szCs w:val="28"/>
        </w:rPr>
      </w:pPr>
      <w:r w:rsidRPr="004F5919">
        <w:rPr>
          <w:rFonts w:ascii="Arial Narrow" w:hAnsi="Arial Narrow" w:cs="Tahoma"/>
          <w:sz w:val="28"/>
          <w:szCs w:val="28"/>
        </w:rPr>
        <w:t xml:space="preserve">que la señora Luz Eydy Murillo Grisales, hija de la accionante, cursó estudios de educación técnica o tecnológica, que le permiten contar con capacidades para mejorar su empleabilidad y acceder a fuentes de generación de ingresos para el sostenimiento del hogar; </w:t>
      </w:r>
    </w:p>
    <w:p w:rsidR="001E4C84" w:rsidRPr="004F5919" w:rsidRDefault="004F5919" w:rsidP="004F5919">
      <w:pPr>
        <w:pStyle w:val="Prrafodelista"/>
        <w:numPr>
          <w:ilvl w:val="0"/>
          <w:numId w:val="7"/>
        </w:numPr>
        <w:tabs>
          <w:tab w:val="num" w:pos="0"/>
        </w:tabs>
        <w:spacing w:line="360" w:lineRule="auto"/>
        <w:jc w:val="both"/>
        <w:rPr>
          <w:rFonts w:ascii="Arial Narrow" w:hAnsi="Arial Narrow" w:cs="Tahoma"/>
          <w:sz w:val="28"/>
          <w:szCs w:val="28"/>
        </w:rPr>
      </w:pPr>
      <w:r w:rsidRPr="004F5919">
        <w:rPr>
          <w:rFonts w:ascii="Arial Narrow" w:hAnsi="Arial Narrow" w:cs="Tahoma"/>
          <w:sz w:val="28"/>
          <w:szCs w:val="28"/>
        </w:rPr>
        <w:t xml:space="preserve">que uno de los </w:t>
      </w:r>
      <w:r>
        <w:rPr>
          <w:rFonts w:ascii="Arial Narrow" w:hAnsi="Arial Narrow" w:cs="Tahoma"/>
          <w:sz w:val="28"/>
          <w:szCs w:val="28"/>
        </w:rPr>
        <w:t>integrantes</w:t>
      </w:r>
      <w:r w:rsidRPr="004F5919">
        <w:rPr>
          <w:rFonts w:ascii="Arial Narrow" w:hAnsi="Arial Narrow" w:cs="Tahoma"/>
          <w:sz w:val="28"/>
          <w:szCs w:val="28"/>
        </w:rPr>
        <w:t xml:space="preserve"> del hogar adquirió un producto financiero, que refleja la capacidad de endeudamiento y la obtención de ingresos que permiten cumplir las obligaciones financieras y cumplir los componentes de alojamiento y alimentación.</w:t>
      </w:r>
    </w:p>
    <w:p w:rsidR="004F5919" w:rsidRDefault="004F5919" w:rsidP="004F5919">
      <w:pPr>
        <w:pStyle w:val="Prrafodelista"/>
        <w:numPr>
          <w:ilvl w:val="0"/>
          <w:numId w:val="7"/>
        </w:numPr>
        <w:tabs>
          <w:tab w:val="num" w:pos="0"/>
        </w:tabs>
        <w:spacing w:line="360" w:lineRule="auto"/>
        <w:jc w:val="both"/>
        <w:rPr>
          <w:rFonts w:ascii="Arial Narrow" w:hAnsi="Arial Narrow" w:cs="Tahoma"/>
          <w:sz w:val="28"/>
          <w:szCs w:val="28"/>
        </w:rPr>
      </w:pPr>
      <w:r>
        <w:rPr>
          <w:rFonts w:ascii="Arial Narrow" w:hAnsi="Arial Narrow" w:cs="Tahoma"/>
          <w:sz w:val="28"/>
          <w:szCs w:val="28"/>
        </w:rPr>
        <w:t>que uno de los integrantes del hogar es beneficiario del programa de más familias en acción, de transferencia monetaria.</w:t>
      </w:r>
    </w:p>
    <w:p w:rsidR="00765612" w:rsidRPr="00266A95" w:rsidRDefault="00765612" w:rsidP="00266A95">
      <w:pPr>
        <w:pStyle w:val="Sinespaciado"/>
      </w:pPr>
    </w:p>
    <w:p w:rsidR="00266A95" w:rsidRDefault="00266A95" w:rsidP="00765612">
      <w:pPr>
        <w:tabs>
          <w:tab w:val="num" w:pos="0"/>
        </w:tabs>
        <w:spacing w:line="360" w:lineRule="auto"/>
        <w:jc w:val="both"/>
        <w:rPr>
          <w:rFonts w:ascii="Arial Narrow" w:hAnsi="Arial Narrow" w:cs="Tahoma"/>
          <w:sz w:val="28"/>
          <w:szCs w:val="28"/>
        </w:rPr>
      </w:pPr>
      <w:r>
        <w:rPr>
          <w:rFonts w:ascii="Arial Narrow" w:hAnsi="Arial Narrow" w:cs="Tahoma"/>
          <w:sz w:val="28"/>
          <w:szCs w:val="28"/>
        </w:rPr>
        <w:tab/>
      </w:r>
      <w:r w:rsidR="00765612">
        <w:rPr>
          <w:rFonts w:ascii="Arial Narrow" w:hAnsi="Arial Narrow" w:cs="Tahoma"/>
          <w:sz w:val="28"/>
          <w:szCs w:val="28"/>
        </w:rPr>
        <w:t xml:space="preserve">Ante </w:t>
      </w:r>
      <w:r>
        <w:rPr>
          <w:rFonts w:ascii="Arial Narrow" w:hAnsi="Arial Narrow" w:cs="Tahoma"/>
          <w:sz w:val="28"/>
          <w:szCs w:val="28"/>
        </w:rPr>
        <w:t xml:space="preserve">tales argumentos, la accionante refirió que en efecto, solicitó un préstamo en el banco para la cancelación de los estudios de Técnico de su hija Luz Eydy, quien también inició un curso en el Sena, pero debió retirarse para cuidar de ella, debido a su delicado estado de salud; </w:t>
      </w:r>
      <w:r w:rsidR="005B7AEC">
        <w:rPr>
          <w:rFonts w:ascii="Arial Narrow" w:hAnsi="Arial Narrow" w:cs="Tahoma"/>
          <w:sz w:val="28"/>
          <w:szCs w:val="28"/>
        </w:rPr>
        <w:t xml:space="preserve">y </w:t>
      </w:r>
      <w:r>
        <w:rPr>
          <w:rFonts w:ascii="Arial Narrow" w:hAnsi="Arial Narrow" w:cs="Tahoma"/>
          <w:sz w:val="28"/>
          <w:szCs w:val="28"/>
        </w:rPr>
        <w:t xml:space="preserve">que si bien su nieto Nicolás Andrés Murillo Cossio está inscrito en el programa de Familias en Acción, nunca </w:t>
      </w:r>
      <w:r w:rsidR="005B7AEC">
        <w:rPr>
          <w:rFonts w:ascii="Arial Narrow" w:hAnsi="Arial Narrow" w:cs="Tahoma"/>
          <w:sz w:val="28"/>
          <w:szCs w:val="28"/>
        </w:rPr>
        <w:t xml:space="preserve">ha recibido ningún tipo de auxilio dado que su padre labora como vigilante. </w:t>
      </w:r>
    </w:p>
    <w:p w:rsidR="007264C0" w:rsidRDefault="007264C0" w:rsidP="007264C0">
      <w:pPr>
        <w:pStyle w:val="Sinespaciado"/>
      </w:pPr>
    </w:p>
    <w:p w:rsidR="00C214B1" w:rsidRDefault="007264C0" w:rsidP="00765612">
      <w:pPr>
        <w:tabs>
          <w:tab w:val="num" w:pos="0"/>
        </w:tabs>
        <w:spacing w:line="360" w:lineRule="auto"/>
        <w:jc w:val="both"/>
        <w:rPr>
          <w:rFonts w:ascii="Arial Narrow" w:hAnsi="Arial Narrow" w:cs="Tahoma"/>
          <w:sz w:val="28"/>
          <w:szCs w:val="28"/>
        </w:rPr>
      </w:pPr>
      <w:r>
        <w:rPr>
          <w:rFonts w:ascii="Arial Narrow" w:hAnsi="Arial Narrow" w:cs="Tahoma"/>
          <w:sz w:val="28"/>
          <w:szCs w:val="28"/>
        </w:rPr>
        <w:tab/>
      </w:r>
      <w:r w:rsidR="005B7AEC" w:rsidRPr="007264C0">
        <w:rPr>
          <w:rFonts w:ascii="Arial Narrow" w:hAnsi="Arial Narrow" w:cs="Tahoma"/>
          <w:sz w:val="28"/>
          <w:szCs w:val="28"/>
        </w:rPr>
        <w:t xml:space="preserve">En el anterior orden de ideas, </w:t>
      </w:r>
      <w:r>
        <w:rPr>
          <w:rFonts w:ascii="Arial Narrow" w:hAnsi="Arial Narrow" w:cs="Tahoma"/>
          <w:sz w:val="28"/>
          <w:szCs w:val="28"/>
        </w:rPr>
        <w:t>concluye la Sala que no existe la vulneración de los derechos fundamentales invocados por la accionante, habida consideración de que la suspensión de la entrega de los compone</w:t>
      </w:r>
      <w:r w:rsidR="00C8583C">
        <w:rPr>
          <w:rFonts w:ascii="Arial Narrow" w:hAnsi="Arial Narrow" w:cs="Tahoma"/>
          <w:sz w:val="28"/>
          <w:szCs w:val="28"/>
        </w:rPr>
        <w:t xml:space="preserve">ntes de ayuda humanitaria, fue declarada </w:t>
      </w:r>
      <w:r>
        <w:rPr>
          <w:rFonts w:ascii="Arial Narrow" w:hAnsi="Arial Narrow"/>
          <w:sz w:val="28"/>
          <w:szCs w:val="28"/>
        </w:rPr>
        <w:t xml:space="preserve">por </w:t>
      </w:r>
      <w:r w:rsidRPr="007264C0">
        <w:rPr>
          <w:rFonts w:ascii="Arial Narrow" w:hAnsi="Arial Narrow"/>
          <w:sz w:val="28"/>
          <w:szCs w:val="28"/>
        </w:rPr>
        <w:t xml:space="preserve">la Unidad Administrativa Especial para la Atención y Reparación Integral de las Víctimas –UARIV- </w:t>
      </w:r>
      <w:r>
        <w:rPr>
          <w:rFonts w:ascii="Arial Narrow" w:hAnsi="Arial Narrow"/>
          <w:sz w:val="28"/>
          <w:szCs w:val="28"/>
        </w:rPr>
        <w:t xml:space="preserve">atendiendo el </w:t>
      </w:r>
      <w:r w:rsidR="001F5996">
        <w:rPr>
          <w:rFonts w:ascii="Arial Narrow" w:hAnsi="Arial Narrow"/>
          <w:sz w:val="28"/>
          <w:szCs w:val="28"/>
        </w:rPr>
        <w:t xml:space="preserve">resultado del </w:t>
      </w:r>
      <w:r>
        <w:rPr>
          <w:rFonts w:ascii="Arial Narrow" w:hAnsi="Arial Narrow"/>
          <w:sz w:val="28"/>
          <w:szCs w:val="28"/>
        </w:rPr>
        <w:t xml:space="preserve">procedimiento </w:t>
      </w:r>
      <w:r>
        <w:rPr>
          <w:rFonts w:ascii="Arial Narrow" w:hAnsi="Arial Narrow" w:cs="Tahoma"/>
          <w:sz w:val="28"/>
          <w:szCs w:val="28"/>
        </w:rPr>
        <w:t>de calificación de las carencias en los componentes de alojamiento temporal y alimentación</w:t>
      </w:r>
      <w:r w:rsidR="001F5996">
        <w:rPr>
          <w:rFonts w:ascii="Arial Narrow" w:hAnsi="Arial Narrow" w:cs="Tahoma"/>
          <w:sz w:val="28"/>
          <w:szCs w:val="28"/>
        </w:rPr>
        <w:t xml:space="preserve"> en el hogar</w:t>
      </w:r>
      <w:r w:rsidR="00C214B1">
        <w:rPr>
          <w:rFonts w:ascii="Arial Narrow" w:hAnsi="Arial Narrow" w:cs="Tahoma"/>
          <w:sz w:val="28"/>
          <w:szCs w:val="28"/>
        </w:rPr>
        <w:t xml:space="preserve">, </w:t>
      </w:r>
      <w:r>
        <w:rPr>
          <w:rFonts w:ascii="Arial Narrow" w:hAnsi="Arial Narrow" w:cs="Tahoma"/>
          <w:sz w:val="28"/>
          <w:szCs w:val="28"/>
        </w:rPr>
        <w:t xml:space="preserve">sin que la accionante </w:t>
      </w:r>
      <w:r w:rsidR="00F104D5">
        <w:rPr>
          <w:rFonts w:ascii="Arial Narrow" w:hAnsi="Arial Narrow" w:cs="Tahoma"/>
          <w:sz w:val="28"/>
          <w:szCs w:val="28"/>
        </w:rPr>
        <w:t xml:space="preserve">hubiese </w:t>
      </w:r>
      <w:r w:rsidR="00C214B1">
        <w:rPr>
          <w:rFonts w:ascii="Arial Narrow" w:hAnsi="Arial Narrow" w:cs="Tahoma"/>
          <w:sz w:val="28"/>
          <w:szCs w:val="28"/>
        </w:rPr>
        <w:t>interpuesto l</w:t>
      </w:r>
      <w:r w:rsidR="00256A31">
        <w:rPr>
          <w:rFonts w:ascii="Arial Narrow" w:hAnsi="Arial Narrow" w:cs="Tahoma"/>
          <w:sz w:val="28"/>
          <w:szCs w:val="28"/>
        </w:rPr>
        <w:t>os recursos de ley</w:t>
      </w:r>
      <w:r w:rsidR="00C8583C">
        <w:rPr>
          <w:rFonts w:ascii="Arial Narrow" w:hAnsi="Arial Narrow" w:cs="Tahoma"/>
          <w:sz w:val="28"/>
          <w:szCs w:val="28"/>
        </w:rPr>
        <w:t xml:space="preserve"> contra el acto administrativo en mención</w:t>
      </w:r>
      <w:r w:rsidR="00C214B1">
        <w:rPr>
          <w:rFonts w:ascii="Arial Narrow" w:hAnsi="Arial Narrow" w:cs="Tahoma"/>
          <w:sz w:val="28"/>
          <w:szCs w:val="28"/>
        </w:rPr>
        <w:t>, por lo que en virtud del artículo 88 del C</w:t>
      </w:r>
      <w:r w:rsidR="00256A31">
        <w:rPr>
          <w:rFonts w:ascii="Arial Narrow" w:hAnsi="Arial Narrow" w:cs="Tahoma"/>
          <w:sz w:val="28"/>
          <w:szCs w:val="28"/>
        </w:rPr>
        <w:t>.P.A. se presume su legalidad mientras no haya sido anulado por la jurisdicción de lo contencioso administrativo</w:t>
      </w:r>
      <w:r w:rsidR="00545212">
        <w:rPr>
          <w:rFonts w:ascii="Arial Narrow" w:hAnsi="Arial Narrow" w:cs="Tahoma"/>
          <w:sz w:val="28"/>
          <w:szCs w:val="28"/>
        </w:rPr>
        <w:t>.</w:t>
      </w:r>
    </w:p>
    <w:p w:rsidR="001E4C84" w:rsidRDefault="001E4C84" w:rsidP="00870049">
      <w:pPr>
        <w:pStyle w:val="Sinespaciado"/>
        <w:spacing w:line="276" w:lineRule="auto"/>
      </w:pPr>
    </w:p>
    <w:p w:rsidR="00754B43" w:rsidRDefault="00754B43" w:rsidP="00754B43">
      <w:pPr>
        <w:pStyle w:val="Prrafodelista1"/>
        <w:spacing w:line="360" w:lineRule="auto"/>
        <w:ind w:left="0" w:firstLine="709"/>
        <w:jc w:val="both"/>
        <w:rPr>
          <w:rFonts w:ascii="Arial Narrow" w:hAnsi="Arial Narrow"/>
          <w:sz w:val="28"/>
          <w:szCs w:val="28"/>
        </w:rPr>
      </w:pPr>
      <w:r w:rsidRPr="005F3443">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754B43" w:rsidRPr="005F3443" w:rsidRDefault="00754B43" w:rsidP="00A5637F">
      <w:pPr>
        <w:pStyle w:val="Sinespaciado"/>
        <w:spacing w:line="276" w:lineRule="auto"/>
      </w:pPr>
    </w:p>
    <w:p w:rsidR="00754B43" w:rsidRPr="005F3443" w:rsidRDefault="00754B43" w:rsidP="00754B43">
      <w:pPr>
        <w:spacing w:line="360" w:lineRule="auto"/>
        <w:jc w:val="center"/>
        <w:rPr>
          <w:rFonts w:ascii="Arial Narrow" w:hAnsi="Arial Narrow" w:cs="Arial"/>
          <w:b/>
          <w:i/>
          <w:sz w:val="28"/>
          <w:szCs w:val="28"/>
        </w:rPr>
      </w:pPr>
      <w:r w:rsidRPr="005F3443">
        <w:rPr>
          <w:rFonts w:ascii="Arial Narrow" w:hAnsi="Arial Narrow" w:cs="Arial"/>
          <w:b/>
          <w:i/>
          <w:sz w:val="28"/>
          <w:szCs w:val="28"/>
        </w:rPr>
        <w:t>FALLA</w:t>
      </w:r>
    </w:p>
    <w:p w:rsidR="00754B43" w:rsidRPr="00A5637F" w:rsidRDefault="00754B43" w:rsidP="00A5637F">
      <w:pPr>
        <w:pStyle w:val="Sinespaciado"/>
      </w:pPr>
    </w:p>
    <w:p w:rsidR="00A5637F" w:rsidRDefault="00A5637F" w:rsidP="00A5637F">
      <w:pPr>
        <w:pStyle w:val="Prrafodelista"/>
        <w:numPr>
          <w:ilvl w:val="0"/>
          <w:numId w:val="3"/>
        </w:numPr>
        <w:spacing w:line="360" w:lineRule="auto"/>
        <w:ind w:left="0" w:firstLine="709"/>
        <w:jc w:val="both"/>
        <w:rPr>
          <w:rFonts w:ascii="Arial Narrow" w:hAnsi="Arial Narrow" w:cs="Tahoma"/>
          <w:sz w:val="28"/>
          <w:szCs w:val="28"/>
        </w:rPr>
      </w:pPr>
      <w:r w:rsidRPr="00A5637F">
        <w:rPr>
          <w:rFonts w:ascii="Arial Narrow" w:hAnsi="Arial Narrow" w:cs="Tahoma"/>
          <w:b/>
          <w:i/>
          <w:sz w:val="28"/>
          <w:szCs w:val="28"/>
        </w:rPr>
        <w:t>Negar</w:t>
      </w:r>
      <w:r>
        <w:rPr>
          <w:rFonts w:ascii="Arial Narrow" w:hAnsi="Arial Narrow" w:cs="Tahoma"/>
          <w:sz w:val="28"/>
          <w:szCs w:val="28"/>
        </w:rPr>
        <w:t xml:space="preserve"> el amparo constitucional de los derechos fundamentales invocados por la accionante, por lo expuesto en la parte motiva.</w:t>
      </w:r>
    </w:p>
    <w:p w:rsidR="00A5637F" w:rsidRPr="00D13EF8" w:rsidRDefault="00A5637F" w:rsidP="00D13EF8">
      <w:pPr>
        <w:pStyle w:val="Sinespaciado"/>
      </w:pPr>
    </w:p>
    <w:p w:rsidR="00754B43" w:rsidRPr="00EB6B8A" w:rsidRDefault="00754B43" w:rsidP="00754B43">
      <w:pPr>
        <w:pStyle w:val="Prrafodelista"/>
        <w:numPr>
          <w:ilvl w:val="0"/>
          <w:numId w:val="3"/>
        </w:numPr>
        <w:spacing w:line="360" w:lineRule="auto"/>
        <w:ind w:left="900" w:hanging="191"/>
        <w:jc w:val="both"/>
        <w:rPr>
          <w:rFonts w:ascii="Arial Narrow" w:hAnsi="Arial Narrow"/>
          <w:sz w:val="28"/>
          <w:szCs w:val="28"/>
        </w:rPr>
      </w:pPr>
      <w:r w:rsidRPr="00EB6B8A">
        <w:rPr>
          <w:rFonts w:ascii="Arial Narrow" w:hAnsi="Arial Narrow" w:cs="Arial"/>
          <w:b/>
          <w:i/>
          <w:spacing w:val="-2"/>
          <w:sz w:val="28"/>
          <w:szCs w:val="28"/>
        </w:rPr>
        <w:t xml:space="preserve">Tutelar </w:t>
      </w:r>
      <w:r w:rsidRPr="00EB6B8A">
        <w:rPr>
          <w:rFonts w:ascii="Arial Narrow" w:hAnsi="Arial Narrow" w:cs="Arial"/>
          <w:spacing w:val="-2"/>
          <w:sz w:val="28"/>
          <w:szCs w:val="28"/>
        </w:rPr>
        <w:t xml:space="preserve">el derecho fundamental de petición </w:t>
      </w:r>
      <w:r w:rsidRPr="00EB6B8A">
        <w:rPr>
          <w:rFonts w:ascii="Arial Narrow" w:hAnsi="Arial Narrow" w:cs="Arial"/>
          <w:sz w:val="28"/>
          <w:szCs w:val="28"/>
        </w:rPr>
        <w:t>d</w:t>
      </w:r>
      <w:r>
        <w:rPr>
          <w:rFonts w:ascii="Arial Narrow" w:hAnsi="Arial Narrow" w:cs="Arial"/>
          <w:sz w:val="28"/>
          <w:szCs w:val="28"/>
        </w:rPr>
        <w:t>e</w:t>
      </w:r>
      <w:r w:rsidR="001F5996">
        <w:rPr>
          <w:rFonts w:ascii="Arial Narrow" w:hAnsi="Arial Narrow" w:cs="Arial"/>
          <w:sz w:val="28"/>
          <w:szCs w:val="28"/>
        </w:rPr>
        <w:t xml:space="preserve"> la accionante</w:t>
      </w:r>
      <w:r>
        <w:rPr>
          <w:rFonts w:ascii="Arial Narrow" w:hAnsi="Arial Narrow" w:cs="Arial"/>
          <w:sz w:val="28"/>
          <w:szCs w:val="28"/>
        </w:rPr>
        <w:t>.</w:t>
      </w:r>
    </w:p>
    <w:p w:rsidR="00754B43" w:rsidRPr="00D13EF8" w:rsidRDefault="00754B43" w:rsidP="00D13EF8">
      <w:pPr>
        <w:pStyle w:val="Sinespaciado"/>
      </w:pPr>
    </w:p>
    <w:p w:rsidR="001F5996" w:rsidRDefault="00754B43" w:rsidP="001F5996">
      <w:pPr>
        <w:pStyle w:val="Prrafodelista"/>
        <w:numPr>
          <w:ilvl w:val="0"/>
          <w:numId w:val="3"/>
        </w:numPr>
        <w:spacing w:line="360" w:lineRule="auto"/>
        <w:ind w:left="0" w:firstLine="709"/>
        <w:jc w:val="both"/>
        <w:rPr>
          <w:rFonts w:ascii="Arial Narrow" w:hAnsi="Arial Narrow" w:cs="Tahoma"/>
          <w:sz w:val="28"/>
          <w:szCs w:val="28"/>
        </w:rPr>
      </w:pPr>
      <w:r w:rsidRPr="001F5996">
        <w:rPr>
          <w:rFonts w:ascii="Arial Narrow" w:hAnsi="Arial Narrow"/>
          <w:b/>
          <w:i/>
          <w:sz w:val="28"/>
          <w:szCs w:val="28"/>
          <w:bdr w:val="none" w:sz="0" w:space="0" w:color="auto" w:frame="1"/>
          <w:lang w:val="es-CO" w:eastAsia="es-CO"/>
        </w:rPr>
        <w:t>Ordenar</w:t>
      </w:r>
      <w:r w:rsidRPr="001F5996">
        <w:rPr>
          <w:rFonts w:ascii="Arial Narrow" w:hAnsi="Arial Narrow"/>
          <w:sz w:val="28"/>
          <w:szCs w:val="28"/>
          <w:bdr w:val="none" w:sz="0" w:space="0" w:color="auto" w:frame="1"/>
          <w:lang w:val="es-CO" w:eastAsia="es-CO"/>
        </w:rPr>
        <w:t xml:space="preserve"> al </w:t>
      </w:r>
      <w:r w:rsidR="001F5996" w:rsidRPr="001F5996">
        <w:rPr>
          <w:rFonts w:ascii="Arial Narrow" w:hAnsi="Arial Narrow" w:cs="Tahoma"/>
          <w:sz w:val="28"/>
          <w:szCs w:val="28"/>
        </w:rPr>
        <w:t xml:space="preserve">a la Unidad Administrativa para la Atención y Reparación Integral a las Victimas, a través de su Directora General, Dra. Paula Gaviria Betancur, o quien haga sus veces, que en el plazo de </w:t>
      </w:r>
      <w:r w:rsidR="00F104D5">
        <w:rPr>
          <w:rFonts w:ascii="Arial Narrow" w:hAnsi="Arial Narrow" w:cs="Tahoma"/>
          <w:sz w:val="28"/>
          <w:szCs w:val="28"/>
        </w:rPr>
        <w:t xml:space="preserve">cinco </w:t>
      </w:r>
      <w:r w:rsidR="001F5996" w:rsidRPr="001F5996">
        <w:rPr>
          <w:rFonts w:ascii="Arial Narrow" w:hAnsi="Arial Narrow" w:cs="Tahoma"/>
          <w:sz w:val="28"/>
          <w:szCs w:val="28"/>
        </w:rPr>
        <w:t>(</w:t>
      </w:r>
      <w:r w:rsidR="00F104D5">
        <w:rPr>
          <w:rFonts w:ascii="Arial Narrow" w:hAnsi="Arial Narrow" w:cs="Tahoma"/>
          <w:sz w:val="28"/>
          <w:szCs w:val="28"/>
        </w:rPr>
        <w:t>05</w:t>
      </w:r>
      <w:r w:rsidR="001F5996" w:rsidRPr="001F5996">
        <w:rPr>
          <w:rFonts w:ascii="Arial Narrow" w:hAnsi="Arial Narrow" w:cs="Tahoma"/>
          <w:sz w:val="28"/>
          <w:szCs w:val="28"/>
        </w:rPr>
        <w:t>) días hábiles, contados a partir de la notificación de esta providencia, proceda a resolver de fondo de la reclamación de la accionante, relacionada con la indemnización administrativa prevista en la Ley 1448 de 2011, informándole de manera clara, concreta y precisa si ha sido aprobada o no y, en caso afirmativo, el monto de la misma y la fecha oportuna y razonable en la cual será pagada.</w:t>
      </w:r>
    </w:p>
    <w:p w:rsidR="0086125E" w:rsidRPr="00D13EF8" w:rsidRDefault="0086125E" w:rsidP="00D13EF8">
      <w:pPr>
        <w:pStyle w:val="Sinespaciado"/>
      </w:pPr>
    </w:p>
    <w:p w:rsidR="00754B43" w:rsidRPr="005F3443" w:rsidRDefault="00754B43" w:rsidP="00754B43">
      <w:pPr>
        <w:numPr>
          <w:ilvl w:val="0"/>
          <w:numId w:val="3"/>
        </w:numPr>
        <w:spacing w:line="360" w:lineRule="auto"/>
        <w:ind w:left="0" w:firstLine="851"/>
        <w:jc w:val="both"/>
        <w:rPr>
          <w:rFonts w:ascii="Arial Narrow" w:eastAsia="SimSun" w:hAnsi="Arial Narrow" w:cs="Arial"/>
          <w:sz w:val="28"/>
          <w:szCs w:val="28"/>
          <w:lang w:val="es-ES_tradnl"/>
        </w:rPr>
      </w:pPr>
      <w:r w:rsidRPr="005F3443">
        <w:rPr>
          <w:rFonts w:ascii="Arial Narrow" w:eastAsia="SimSun" w:hAnsi="Arial Narrow" w:cs="Arial"/>
          <w:b/>
          <w:i/>
          <w:sz w:val="28"/>
          <w:szCs w:val="28"/>
          <w:lang w:val="es-ES_tradnl"/>
        </w:rPr>
        <w:t>Notificar</w:t>
      </w:r>
      <w:r w:rsidRPr="005F3443">
        <w:rPr>
          <w:rFonts w:ascii="Arial Narrow" w:eastAsia="SimSun" w:hAnsi="Arial Narrow" w:cs="Arial"/>
          <w:i/>
          <w:sz w:val="28"/>
          <w:szCs w:val="28"/>
          <w:lang w:val="es-ES_tradnl"/>
        </w:rPr>
        <w:t xml:space="preserve"> </w:t>
      </w:r>
      <w:r w:rsidRPr="005F34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754B43" w:rsidRPr="00A5637F" w:rsidRDefault="00754B43" w:rsidP="00A5637F">
      <w:pPr>
        <w:pStyle w:val="Sinespaciado"/>
        <w:rPr>
          <w:rFonts w:eastAsia="SimSun"/>
        </w:rPr>
      </w:pPr>
    </w:p>
    <w:p w:rsidR="00754B43" w:rsidRPr="005F3443" w:rsidRDefault="00754B43" w:rsidP="00754B43">
      <w:pPr>
        <w:numPr>
          <w:ilvl w:val="0"/>
          <w:numId w:val="3"/>
        </w:numPr>
        <w:spacing w:line="360" w:lineRule="auto"/>
        <w:ind w:left="0" w:firstLine="851"/>
        <w:jc w:val="both"/>
        <w:rPr>
          <w:rFonts w:ascii="Arial Narrow" w:eastAsia="SimSun" w:hAnsi="Arial Narrow" w:cs="Arial"/>
          <w:sz w:val="28"/>
          <w:szCs w:val="28"/>
          <w:lang w:val="es-ES_tradnl"/>
        </w:rPr>
      </w:pPr>
      <w:r w:rsidRPr="005F3443">
        <w:rPr>
          <w:rFonts w:ascii="Arial Narrow" w:eastAsia="SimSun" w:hAnsi="Arial Narrow" w:cs="Arial"/>
          <w:b/>
          <w:i/>
          <w:sz w:val="28"/>
          <w:szCs w:val="28"/>
          <w:lang w:val="es-ES_tradnl"/>
        </w:rPr>
        <w:t>Disponer</w:t>
      </w:r>
      <w:r w:rsidRPr="005F3443">
        <w:rPr>
          <w:rFonts w:ascii="Arial Narrow" w:eastAsia="SimSun" w:hAnsi="Arial Narrow" w:cs="Arial"/>
          <w:i/>
          <w:sz w:val="28"/>
          <w:szCs w:val="28"/>
          <w:lang w:val="es-ES_tradnl"/>
        </w:rPr>
        <w:t xml:space="preserve"> </w:t>
      </w:r>
      <w:r w:rsidRPr="005F3443">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5F3443">
          <w:rPr>
            <w:rFonts w:ascii="Arial Narrow" w:eastAsia="SimSun" w:hAnsi="Arial Narrow" w:cs="Arial"/>
            <w:sz w:val="28"/>
            <w:szCs w:val="28"/>
            <w:lang w:val="es-ES_tradnl"/>
          </w:rPr>
          <w:t>la Honorable Corte</w:t>
        </w:r>
      </w:smartTag>
      <w:r w:rsidRPr="005F3443">
        <w:rPr>
          <w:rFonts w:ascii="Arial Narrow" w:eastAsia="SimSun" w:hAnsi="Arial Narrow" w:cs="Arial"/>
          <w:sz w:val="28"/>
          <w:szCs w:val="28"/>
          <w:lang w:val="es-ES_tradnl"/>
        </w:rPr>
        <w:t xml:space="preserve"> Constitucional para su eventual revisión.</w:t>
      </w:r>
    </w:p>
    <w:p w:rsidR="00754B43" w:rsidRDefault="00754B43" w:rsidP="00754B43">
      <w:pPr>
        <w:pStyle w:val="Sinespaciado"/>
        <w:rPr>
          <w:rFonts w:eastAsia="SimSun"/>
          <w:lang w:val="es-ES_tradnl"/>
        </w:rPr>
      </w:pPr>
    </w:p>
    <w:p w:rsidR="00754B43" w:rsidRPr="005F3443" w:rsidRDefault="00754B43" w:rsidP="00754B43">
      <w:pPr>
        <w:pStyle w:val="Sinespaciado"/>
        <w:rPr>
          <w:rFonts w:eastAsia="SimSun"/>
          <w:lang w:val="es-ES_tradnl"/>
        </w:rPr>
      </w:pPr>
    </w:p>
    <w:p w:rsidR="00754B43" w:rsidRPr="005F3443" w:rsidRDefault="00754B43" w:rsidP="00754B43">
      <w:pPr>
        <w:pStyle w:val="Prrafodelista1"/>
        <w:spacing w:line="360" w:lineRule="auto"/>
        <w:ind w:left="0" w:firstLine="851"/>
        <w:jc w:val="both"/>
        <w:rPr>
          <w:rFonts w:ascii="Arial Narrow" w:hAnsi="Arial Narrow" w:cs="Tahoma"/>
          <w:b/>
          <w:sz w:val="28"/>
          <w:szCs w:val="28"/>
        </w:rPr>
      </w:pPr>
      <w:r w:rsidRPr="005F3443">
        <w:rPr>
          <w:rFonts w:ascii="Arial Narrow" w:hAnsi="Arial Narrow" w:cs="Tahoma"/>
          <w:b/>
          <w:sz w:val="28"/>
          <w:szCs w:val="28"/>
        </w:rPr>
        <w:t>CÓPIESE, NOTIFÍQUESE Y CÚMPLASE.</w:t>
      </w:r>
    </w:p>
    <w:p w:rsidR="00754B43" w:rsidRPr="005F3443" w:rsidRDefault="00754B43" w:rsidP="00754B43">
      <w:pPr>
        <w:pStyle w:val="Sinespaciado"/>
      </w:pPr>
      <w:r w:rsidRPr="005F3443">
        <w:tab/>
      </w:r>
      <w:r w:rsidRPr="005F3443">
        <w:tab/>
      </w:r>
    </w:p>
    <w:p w:rsidR="00754B43" w:rsidRPr="005F3443" w:rsidRDefault="00754B43" w:rsidP="00754B43">
      <w:pPr>
        <w:jc w:val="center"/>
        <w:rPr>
          <w:rFonts w:ascii="Arial Narrow" w:hAnsi="Arial Narrow" w:cs="Tahoma"/>
          <w:b/>
          <w:bCs/>
          <w:i/>
          <w:iCs/>
          <w:sz w:val="28"/>
          <w:szCs w:val="28"/>
        </w:rPr>
      </w:pPr>
    </w:p>
    <w:p w:rsidR="00754B43" w:rsidRDefault="00754B43" w:rsidP="00754B43">
      <w:pPr>
        <w:jc w:val="center"/>
        <w:rPr>
          <w:rFonts w:ascii="Arial Narrow" w:hAnsi="Arial Narrow" w:cs="Tahoma"/>
          <w:b/>
          <w:bCs/>
          <w:iCs/>
          <w:sz w:val="28"/>
          <w:szCs w:val="28"/>
        </w:rPr>
      </w:pPr>
    </w:p>
    <w:p w:rsidR="00754B43" w:rsidRDefault="00754B43" w:rsidP="00F96039">
      <w:pPr>
        <w:rPr>
          <w:rFonts w:ascii="Arial Narrow" w:hAnsi="Arial Narrow" w:cs="Tahoma"/>
          <w:b/>
          <w:bCs/>
          <w:iCs/>
          <w:sz w:val="28"/>
          <w:szCs w:val="28"/>
        </w:rPr>
      </w:pPr>
    </w:p>
    <w:p w:rsidR="00754B43" w:rsidRDefault="00754B43" w:rsidP="00754B43">
      <w:pPr>
        <w:jc w:val="center"/>
        <w:rPr>
          <w:rFonts w:ascii="Arial Narrow" w:hAnsi="Arial Narrow" w:cs="Tahoma"/>
          <w:b/>
          <w:bCs/>
          <w:iCs/>
          <w:sz w:val="28"/>
          <w:szCs w:val="28"/>
        </w:rPr>
      </w:pPr>
    </w:p>
    <w:p w:rsidR="00754B43" w:rsidRPr="00EB6B8A" w:rsidRDefault="00754B43" w:rsidP="00754B43">
      <w:pPr>
        <w:jc w:val="center"/>
        <w:rPr>
          <w:rFonts w:ascii="Arial Narrow" w:hAnsi="Arial Narrow" w:cs="Tahoma"/>
          <w:b/>
          <w:bCs/>
          <w:iCs/>
          <w:sz w:val="28"/>
          <w:szCs w:val="28"/>
        </w:rPr>
      </w:pPr>
      <w:r w:rsidRPr="00EB6B8A">
        <w:rPr>
          <w:rFonts w:ascii="Arial Narrow" w:hAnsi="Arial Narrow" w:cs="Tahoma"/>
          <w:b/>
          <w:bCs/>
          <w:iCs/>
          <w:sz w:val="28"/>
          <w:szCs w:val="28"/>
        </w:rPr>
        <w:t>FRANCISCO JAVIER TAMAYO TABARES</w:t>
      </w:r>
    </w:p>
    <w:p w:rsidR="00754B43" w:rsidRPr="00EB6B8A" w:rsidRDefault="00754B43" w:rsidP="00754B43">
      <w:pPr>
        <w:jc w:val="center"/>
        <w:rPr>
          <w:rFonts w:ascii="Arial Narrow" w:hAnsi="Arial Narrow" w:cs="Tahoma"/>
          <w:sz w:val="28"/>
          <w:szCs w:val="28"/>
        </w:rPr>
      </w:pPr>
      <w:r w:rsidRPr="00EB6B8A">
        <w:rPr>
          <w:rFonts w:ascii="Arial Narrow" w:hAnsi="Arial Narrow" w:cs="Tahoma"/>
          <w:sz w:val="28"/>
          <w:szCs w:val="28"/>
        </w:rPr>
        <w:t>Magistrado</w:t>
      </w:r>
    </w:p>
    <w:p w:rsidR="00754B43" w:rsidRDefault="00754B43" w:rsidP="00754B43">
      <w:pPr>
        <w:jc w:val="both"/>
        <w:rPr>
          <w:rFonts w:ascii="Arial Narrow" w:hAnsi="Arial Narrow" w:cs="Tahoma"/>
          <w:sz w:val="28"/>
          <w:szCs w:val="28"/>
        </w:rPr>
      </w:pPr>
    </w:p>
    <w:p w:rsidR="00754B43" w:rsidRDefault="00754B43" w:rsidP="00754B43">
      <w:pPr>
        <w:jc w:val="both"/>
        <w:rPr>
          <w:rFonts w:ascii="Arial Narrow" w:hAnsi="Arial Narrow" w:cs="Tahoma"/>
          <w:sz w:val="28"/>
          <w:szCs w:val="28"/>
        </w:rPr>
      </w:pPr>
    </w:p>
    <w:p w:rsidR="00754B43" w:rsidRPr="00EB6B8A" w:rsidRDefault="00754B43" w:rsidP="00754B43">
      <w:pPr>
        <w:jc w:val="both"/>
        <w:rPr>
          <w:rFonts w:ascii="Arial Narrow" w:hAnsi="Arial Narrow" w:cs="Tahoma"/>
          <w:b/>
          <w:sz w:val="28"/>
          <w:szCs w:val="28"/>
        </w:rPr>
      </w:pPr>
      <w:bookmarkStart w:id="0" w:name="_GoBack"/>
      <w:bookmarkEnd w:id="0"/>
    </w:p>
    <w:p w:rsidR="00754B43" w:rsidRPr="00EB6B8A" w:rsidRDefault="00754B43" w:rsidP="00754B43">
      <w:pPr>
        <w:jc w:val="both"/>
        <w:rPr>
          <w:rFonts w:ascii="Arial Narrow" w:hAnsi="Arial Narrow" w:cs="Tahoma"/>
          <w:b/>
          <w:sz w:val="28"/>
          <w:szCs w:val="28"/>
        </w:rPr>
      </w:pPr>
    </w:p>
    <w:p w:rsidR="00754B43" w:rsidRDefault="00754B43" w:rsidP="00754B43">
      <w:pPr>
        <w:tabs>
          <w:tab w:val="left" w:pos="8647"/>
        </w:tabs>
        <w:jc w:val="both"/>
        <w:rPr>
          <w:rFonts w:ascii="Arial Narrow" w:hAnsi="Arial Narrow" w:cs="Tahoma"/>
          <w:b/>
          <w:sz w:val="28"/>
          <w:szCs w:val="28"/>
        </w:rPr>
      </w:pPr>
      <w:r>
        <w:rPr>
          <w:rFonts w:ascii="Arial Narrow" w:hAnsi="Arial Narrow" w:cs="Tahoma"/>
          <w:b/>
          <w:bCs/>
          <w:iCs/>
          <w:sz w:val="28"/>
          <w:szCs w:val="28"/>
        </w:rPr>
        <w:t>ISSA RAFAEL ULLOQUE TOSCANO</w:t>
      </w:r>
      <w:r w:rsidRPr="00EB6B8A">
        <w:rPr>
          <w:rFonts w:ascii="Arial Narrow" w:hAnsi="Arial Narrow" w:cs="Tahoma"/>
          <w:b/>
          <w:bCs/>
          <w:iCs/>
          <w:sz w:val="28"/>
          <w:szCs w:val="28"/>
        </w:rPr>
        <w:t xml:space="preserve">                 </w:t>
      </w:r>
      <w:r>
        <w:rPr>
          <w:rFonts w:ascii="Arial Narrow" w:hAnsi="Arial Narrow" w:cs="Tahoma"/>
          <w:b/>
          <w:bCs/>
          <w:iCs/>
          <w:sz w:val="28"/>
          <w:szCs w:val="28"/>
        </w:rPr>
        <w:t xml:space="preserve">ANA LUCIA CAICEDO CALDERÓN </w:t>
      </w:r>
      <w:r w:rsidRPr="00EB6B8A">
        <w:rPr>
          <w:rFonts w:ascii="Arial Narrow" w:hAnsi="Arial Narrow" w:cs="Tahoma"/>
          <w:b/>
          <w:sz w:val="28"/>
          <w:szCs w:val="28"/>
        </w:rPr>
        <w:t xml:space="preserve">                   </w:t>
      </w:r>
    </w:p>
    <w:p w:rsidR="00754B43" w:rsidRPr="00EB6B8A" w:rsidRDefault="00754B43" w:rsidP="00754B43">
      <w:pPr>
        <w:tabs>
          <w:tab w:val="left" w:pos="8647"/>
        </w:tabs>
        <w:jc w:val="both"/>
        <w:rPr>
          <w:rFonts w:ascii="Arial Narrow" w:hAnsi="Arial Narrow" w:cs="Tahoma"/>
          <w:sz w:val="28"/>
          <w:szCs w:val="28"/>
        </w:rPr>
      </w:pPr>
      <w:r>
        <w:rPr>
          <w:rFonts w:ascii="Arial Narrow" w:hAnsi="Arial Narrow" w:cs="Tahoma"/>
          <w:b/>
          <w:sz w:val="28"/>
          <w:szCs w:val="28"/>
        </w:rPr>
        <w:t xml:space="preserve">                      </w:t>
      </w:r>
      <w:r>
        <w:rPr>
          <w:rFonts w:ascii="Arial Narrow" w:hAnsi="Arial Narrow" w:cs="Tahoma"/>
          <w:sz w:val="28"/>
          <w:szCs w:val="28"/>
        </w:rPr>
        <w:t>Magistrado</w:t>
      </w:r>
      <w:r w:rsidRPr="00EB6B8A">
        <w:rPr>
          <w:rFonts w:ascii="Arial Narrow" w:hAnsi="Arial Narrow" w:cs="Tahoma"/>
          <w:sz w:val="28"/>
          <w:szCs w:val="28"/>
        </w:rPr>
        <w:t xml:space="preserve">                                    </w:t>
      </w:r>
      <w:r>
        <w:rPr>
          <w:rFonts w:ascii="Arial Narrow" w:hAnsi="Arial Narrow" w:cs="Tahoma"/>
          <w:sz w:val="28"/>
          <w:szCs w:val="28"/>
        </w:rPr>
        <w:t xml:space="preserve">                      Magistrada</w:t>
      </w:r>
    </w:p>
    <w:p w:rsidR="00754B43" w:rsidRPr="005F3443" w:rsidRDefault="00754B43" w:rsidP="00754B43">
      <w:pPr>
        <w:jc w:val="both"/>
        <w:rPr>
          <w:rFonts w:ascii="Arial Narrow" w:hAnsi="Arial Narrow" w:cs="Tahoma"/>
          <w:bCs/>
          <w:iCs/>
          <w:sz w:val="28"/>
          <w:szCs w:val="28"/>
        </w:rPr>
      </w:pPr>
    </w:p>
    <w:p w:rsidR="00754B43" w:rsidRDefault="00754B43" w:rsidP="00754B43">
      <w:pPr>
        <w:jc w:val="both"/>
        <w:rPr>
          <w:rFonts w:ascii="Arial Narrow" w:hAnsi="Arial Narrow" w:cs="Tahoma"/>
          <w:bCs/>
          <w:iCs/>
          <w:sz w:val="28"/>
          <w:szCs w:val="28"/>
        </w:rPr>
      </w:pPr>
    </w:p>
    <w:p w:rsidR="00754B43" w:rsidRDefault="00754B43" w:rsidP="00754B43">
      <w:pPr>
        <w:jc w:val="both"/>
        <w:rPr>
          <w:rFonts w:ascii="Arial Narrow" w:hAnsi="Arial Narrow" w:cs="Tahoma"/>
          <w:bCs/>
          <w:iCs/>
          <w:sz w:val="28"/>
          <w:szCs w:val="28"/>
        </w:rPr>
      </w:pPr>
    </w:p>
    <w:p w:rsidR="00754B43" w:rsidRDefault="00754B43" w:rsidP="00754B43">
      <w:pPr>
        <w:jc w:val="both"/>
        <w:rPr>
          <w:rFonts w:ascii="Arial Narrow" w:hAnsi="Arial Narrow" w:cs="Tahoma"/>
          <w:bCs/>
          <w:iCs/>
          <w:sz w:val="28"/>
          <w:szCs w:val="28"/>
        </w:rPr>
      </w:pPr>
    </w:p>
    <w:p w:rsidR="00754B43" w:rsidRPr="005F3443" w:rsidRDefault="00754B43" w:rsidP="00754B43">
      <w:pPr>
        <w:jc w:val="both"/>
        <w:rPr>
          <w:rFonts w:ascii="Arial Narrow" w:hAnsi="Arial Narrow" w:cs="Tahoma"/>
          <w:bCs/>
          <w:iCs/>
          <w:sz w:val="28"/>
          <w:szCs w:val="28"/>
        </w:rPr>
      </w:pPr>
    </w:p>
    <w:p w:rsidR="00754B43" w:rsidRPr="00EB6B8A" w:rsidRDefault="00754B43" w:rsidP="00754B43">
      <w:pPr>
        <w:jc w:val="center"/>
        <w:rPr>
          <w:rFonts w:ascii="Arial Narrow" w:hAnsi="Arial Narrow" w:cs="Tahoma"/>
          <w:b/>
          <w:bCs/>
          <w:iCs/>
          <w:sz w:val="28"/>
          <w:szCs w:val="28"/>
        </w:rPr>
      </w:pPr>
      <w:r w:rsidRPr="00EB6B8A">
        <w:rPr>
          <w:rFonts w:ascii="Arial Narrow" w:hAnsi="Arial Narrow" w:cs="Tahoma"/>
          <w:b/>
          <w:bCs/>
          <w:iCs/>
          <w:sz w:val="28"/>
          <w:szCs w:val="28"/>
        </w:rPr>
        <w:t xml:space="preserve">Leonardo Cortés Pérez </w:t>
      </w:r>
    </w:p>
    <w:p w:rsidR="00754B43" w:rsidRPr="00EB6B8A" w:rsidRDefault="00754B43" w:rsidP="00754B43">
      <w:pPr>
        <w:jc w:val="center"/>
        <w:rPr>
          <w:rFonts w:ascii="Arial Narrow" w:hAnsi="Arial Narrow" w:cs="Tahoma"/>
          <w:sz w:val="28"/>
          <w:szCs w:val="28"/>
        </w:rPr>
      </w:pPr>
      <w:r w:rsidRPr="00EB6B8A">
        <w:rPr>
          <w:rFonts w:ascii="Arial Narrow" w:hAnsi="Arial Narrow" w:cs="Tahoma"/>
          <w:iCs/>
          <w:sz w:val="28"/>
          <w:szCs w:val="28"/>
        </w:rPr>
        <w:t>Secretario</w:t>
      </w:r>
    </w:p>
    <w:p w:rsidR="00754B43" w:rsidRPr="00EB6B8A" w:rsidRDefault="00754B43" w:rsidP="00754B43">
      <w:pPr>
        <w:rPr>
          <w:sz w:val="28"/>
          <w:szCs w:val="28"/>
        </w:rPr>
      </w:pPr>
    </w:p>
    <w:p w:rsidR="00754B43" w:rsidRDefault="00754B43" w:rsidP="00754B43"/>
    <w:p w:rsidR="00266A95" w:rsidRDefault="00266A95"/>
    <w:sectPr w:rsidR="00266A95" w:rsidSect="00266A95">
      <w:headerReference w:type="even" r:id="rId10"/>
      <w:headerReference w:type="default" r:id="rId11"/>
      <w:footerReference w:type="even" r:id="rId12"/>
      <w:footerReference w:type="default" r:id="rId13"/>
      <w:headerReference w:type="first" r:id="rId14"/>
      <w:footerReference w:type="first" r:id="rId15"/>
      <w:pgSz w:w="12242" w:h="18722" w:code="119"/>
      <w:pgMar w:top="1418" w:right="1418" w:bottom="1560"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AF" w:rsidRDefault="001C12AF" w:rsidP="00754B43">
      <w:r>
        <w:separator/>
      </w:r>
    </w:p>
  </w:endnote>
  <w:endnote w:type="continuationSeparator" w:id="0">
    <w:p w:rsidR="001C12AF" w:rsidRDefault="001C12AF" w:rsidP="0075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95" w:rsidRDefault="00266A95" w:rsidP="00266A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6A95" w:rsidRDefault="00266A95" w:rsidP="00266A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95" w:rsidRDefault="00266A95" w:rsidP="00266A9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95" w:rsidRDefault="00266A95">
    <w:pPr>
      <w:pStyle w:val="Piedepgina"/>
      <w:jc w:val="right"/>
    </w:pPr>
    <w:r>
      <w:fldChar w:fldCharType="begin"/>
    </w:r>
    <w:r>
      <w:instrText>PAGE   \* MERGEFORMAT</w:instrText>
    </w:r>
    <w:r>
      <w:fldChar w:fldCharType="separate"/>
    </w:r>
    <w:r w:rsidR="001C12AF">
      <w:rPr>
        <w:noProof/>
      </w:rPr>
      <w:t>1</w:t>
    </w:r>
    <w:r>
      <w:fldChar w:fldCharType="end"/>
    </w:r>
  </w:p>
  <w:p w:rsidR="00266A95" w:rsidRDefault="00266A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AF" w:rsidRDefault="001C12AF" w:rsidP="00754B43">
      <w:r>
        <w:separator/>
      </w:r>
    </w:p>
  </w:footnote>
  <w:footnote w:type="continuationSeparator" w:id="0">
    <w:p w:rsidR="001C12AF" w:rsidRDefault="001C12AF" w:rsidP="00754B43">
      <w:r>
        <w:continuationSeparator/>
      </w:r>
    </w:p>
  </w:footnote>
  <w:footnote w:id="1">
    <w:p w:rsidR="00DF4C3A" w:rsidRPr="00DF4C3A" w:rsidRDefault="00DF4C3A">
      <w:pPr>
        <w:pStyle w:val="Textonotapie"/>
        <w:rPr>
          <w:lang w:val="es-CO"/>
        </w:rPr>
      </w:pPr>
      <w:r>
        <w:rPr>
          <w:rStyle w:val="Refdenotaalpie"/>
        </w:rPr>
        <w:footnoteRef/>
      </w:r>
      <w:r>
        <w:t xml:space="preserve"> </w:t>
      </w:r>
      <w:r>
        <w:rPr>
          <w:lang w:val="es-CO"/>
        </w:rPr>
        <w:t>Sentencia T -495 de 2014,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95" w:rsidRDefault="00266A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266A95" w:rsidRDefault="00266A9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95" w:rsidRDefault="00266A95">
    <w:pPr>
      <w:pStyle w:val="Encabezado"/>
      <w:jc w:val="right"/>
    </w:pPr>
    <w:r>
      <w:fldChar w:fldCharType="begin"/>
    </w:r>
    <w:r>
      <w:instrText>PAGE   \* MERGEFORMAT</w:instrText>
    </w:r>
    <w:r>
      <w:fldChar w:fldCharType="separate"/>
    </w:r>
    <w:r w:rsidR="00F96039">
      <w:rPr>
        <w:noProof/>
      </w:rPr>
      <w:t>11</w:t>
    </w:r>
    <w:r>
      <w:fldChar w:fldCharType="end"/>
    </w:r>
  </w:p>
  <w:p w:rsidR="00266A95" w:rsidRPr="00266A79" w:rsidRDefault="00266A95" w:rsidP="00266A95">
    <w:pPr>
      <w:widowControl w:val="0"/>
      <w:tabs>
        <w:tab w:val="center" w:pos="4419"/>
      </w:tabs>
      <w:autoSpaceDE w:val="0"/>
      <w:autoSpaceDN w:val="0"/>
      <w:adjustRightInd w:val="0"/>
      <w:rPr>
        <w:rFonts w:ascii="Arial Narrow" w:hAnsi="Arial Narrow" w:cs="Arial"/>
        <w:bCs/>
        <w:iCs/>
        <w:lang w:eastAsia="es-MX"/>
      </w:rPr>
    </w:pPr>
    <w:r w:rsidRPr="00266A79">
      <w:rPr>
        <w:rFonts w:ascii="Arial Narrow" w:hAnsi="Arial Narrow" w:cs="Arial"/>
        <w:lang w:val="es-MX" w:eastAsia="es-MX"/>
      </w:rPr>
      <w:t xml:space="preserve">Radicación No. </w:t>
    </w:r>
    <w:r w:rsidRPr="00266A79">
      <w:rPr>
        <w:rFonts w:ascii="Arial Narrow" w:hAnsi="Arial Narrow" w:cs="Arial"/>
        <w:bCs/>
        <w:iCs/>
        <w:lang w:eastAsia="es-MX"/>
      </w:rPr>
      <w:t>66001-22-05-000-2016-000</w:t>
    </w:r>
    <w:r>
      <w:rPr>
        <w:rFonts w:ascii="Arial Narrow" w:hAnsi="Arial Narrow" w:cs="Arial"/>
        <w:bCs/>
        <w:iCs/>
        <w:lang w:eastAsia="es-MX"/>
      </w:rPr>
      <w:t>63</w:t>
    </w:r>
    <w:r w:rsidRPr="00266A79">
      <w:rPr>
        <w:rFonts w:ascii="Arial Narrow" w:hAnsi="Arial Narrow" w:cs="Arial"/>
        <w:bCs/>
        <w:iCs/>
        <w:lang w:eastAsia="es-MX"/>
      </w:rPr>
      <w:t>-00</w:t>
    </w:r>
    <w:r w:rsidRPr="00266A79">
      <w:rPr>
        <w:rFonts w:ascii="Arial Narrow" w:hAnsi="Arial Narrow" w:cs="Arial"/>
        <w:bCs/>
        <w:iCs/>
        <w:lang w:eastAsia="es-MX"/>
      </w:rPr>
      <w:tab/>
    </w:r>
  </w:p>
  <w:p w:rsidR="00266A95" w:rsidRPr="00266A79" w:rsidRDefault="00266A95" w:rsidP="00266A95">
    <w:pPr>
      <w:rPr>
        <w:rFonts w:ascii="Arial Narrow" w:hAnsi="Arial Narrow"/>
      </w:rPr>
    </w:pPr>
    <w:r>
      <w:rPr>
        <w:rFonts w:ascii="Arial Narrow" w:hAnsi="Arial Narrow"/>
      </w:rPr>
      <w:t xml:space="preserve">María Luz Inés Grisales Mosquera vs </w:t>
    </w:r>
    <w:r w:rsidRPr="00266A79">
      <w:rPr>
        <w:rFonts w:ascii="Arial Narrow" w:hAnsi="Arial Narrow"/>
      </w:rPr>
      <w:t>Ministerio de</w:t>
    </w:r>
    <w:r>
      <w:rPr>
        <w:rFonts w:ascii="Arial Narrow" w:hAnsi="Arial Narrow"/>
      </w:rPr>
      <w:t xml:space="preserve"> Vivienda y otros </w:t>
    </w:r>
  </w:p>
  <w:p w:rsidR="00266A95" w:rsidRPr="00CD2D16" w:rsidRDefault="00266A95" w:rsidP="00266A95">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A95" w:rsidRPr="00754B43" w:rsidRDefault="00266A95" w:rsidP="00266A95">
    <w:pPr>
      <w:widowControl w:val="0"/>
      <w:tabs>
        <w:tab w:val="center" w:pos="4419"/>
      </w:tabs>
      <w:autoSpaceDE w:val="0"/>
      <w:autoSpaceDN w:val="0"/>
      <w:adjustRightInd w:val="0"/>
      <w:ind w:left="-142"/>
      <w:rPr>
        <w:rFonts w:ascii="Arial Narrow" w:hAnsi="Arial Narrow" w:cs="Arial"/>
        <w:bCs/>
        <w:iCs/>
        <w:sz w:val="18"/>
        <w:szCs w:val="18"/>
        <w:lang w:eastAsia="es-MX"/>
      </w:rPr>
    </w:pPr>
    <w:r w:rsidRPr="00754B43">
      <w:rPr>
        <w:rFonts w:ascii="Arial Narrow" w:hAnsi="Arial Narrow" w:cs="Arial"/>
        <w:sz w:val="18"/>
        <w:szCs w:val="18"/>
        <w:lang w:val="es-MX" w:eastAsia="es-MX"/>
      </w:rPr>
      <w:t xml:space="preserve">Radicación No. </w:t>
    </w:r>
    <w:r w:rsidRPr="00754B43">
      <w:rPr>
        <w:rFonts w:ascii="Arial Narrow" w:hAnsi="Arial Narrow" w:cs="Arial"/>
        <w:bCs/>
        <w:iCs/>
        <w:sz w:val="18"/>
        <w:szCs w:val="18"/>
        <w:lang w:eastAsia="es-MX"/>
      </w:rPr>
      <w:t>66001-22-05-000-2016-000</w:t>
    </w:r>
    <w:r>
      <w:rPr>
        <w:rFonts w:ascii="Arial Narrow" w:hAnsi="Arial Narrow" w:cs="Arial"/>
        <w:bCs/>
        <w:iCs/>
        <w:sz w:val="18"/>
        <w:szCs w:val="18"/>
        <w:lang w:eastAsia="es-MX"/>
      </w:rPr>
      <w:t>63</w:t>
    </w:r>
    <w:r w:rsidRPr="00754B43">
      <w:rPr>
        <w:rFonts w:ascii="Arial Narrow" w:hAnsi="Arial Narrow" w:cs="Arial"/>
        <w:bCs/>
        <w:iCs/>
        <w:sz w:val="18"/>
        <w:szCs w:val="18"/>
        <w:lang w:eastAsia="es-MX"/>
      </w:rPr>
      <w:t>-00</w:t>
    </w:r>
  </w:p>
  <w:p w:rsidR="00266A95" w:rsidRPr="00754B43" w:rsidRDefault="00266A95" w:rsidP="00266A95">
    <w:pPr>
      <w:widowControl w:val="0"/>
      <w:tabs>
        <w:tab w:val="center" w:pos="4419"/>
      </w:tabs>
      <w:autoSpaceDE w:val="0"/>
      <w:autoSpaceDN w:val="0"/>
      <w:adjustRightInd w:val="0"/>
      <w:ind w:left="-142"/>
      <w:rPr>
        <w:rFonts w:ascii="Arial Narrow" w:hAnsi="Arial Narrow"/>
        <w:i/>
        <w:sz w:val="18"/>
        <w:szCs w:val="18"/>
      </w:rPr>
    </w:pPr>
    <w:r>
      <w:rPr>
        <w:rFonts w:ascii="Arial Narrow" w:hAnsi="Arial Narrow" w:cs="Arial"/>
        <w:bCs/>
        <w:iCs/>
        <w:sz w:val="18"/>
        <w:szCs w:val="18"/>
        <w:lang w:eastAsia="es-MX"/>
      </w:rPr>
      <w:t>María Luz Inés Grisales Mosquera</w:t>
    </w:r>
    <w:r w:rsidRPr="00754B43">
      <w:rPr>
        <w:rFonts w:ascii="Arial Narrow" w:hAnsi="Arial Narrow" w:cs="Arial"/>
        <w:bCs/>
        <w:iCs/>
        <w:sz w:val="18"/>
        <w:szCs w:val="18"/>
        <w:lang w:eastAsia="es-MX"/>
      </w:rPr>
      <w:t xml:space="preserve"> </w:t>
    </w:r>
    <w:r w:rsidRPr="00754B43">
      <w:rPr>
        <w:rFonts w:ascii="Arial Narrow" w:hAnsi="Arial Narrow"/>
        <w:sz w:val="18"/>
        <w:szCs w:val="18"/>
      </w:rPr>
      <w:t xml:space="preserve">vs </w:t>
    </w:r>
    <w:r>
      <w:rPr>
        <w:rFonts w:ascii="Arial Narrow" w:hAnsi="Arial Narrow"/>
        <w:sz w:val="18"/>
        <w:szCs w:val="18"/>
      </w:rPr>
      <w:t xml:space="preserve">Ministerio de Vivienda y otros </w:t>
    </w:r>
    <w:r w:rsidRPr="00754B43">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multilevel"/>
    <w:tmpl w:val="F3D84C78"/>
    <w:lvl w:ilvl="0">
      <w:start w:val="1"/>
      <w:numFmt w:val="decimal"/>
      <w:lvlText w:val="%1."/>
      <w:lvlJc w:val="left"/>
      <w:pPr>
        <w:ind w:left="1211" w:hanging="360"/>
      </w:pPr>
      <w:rPr>
        <w:rFonts w:hint="default"/>
      </w:rPr>
    </w:lvl>
    <w:lvl w:ilvl="1">
      <w:start w:val="2"/>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2C829BC"/>
    <w:multiLevelType w:val="hybridMultilevel"/>
    <w:tmpl w:val="A62A4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23D1554"/>
    <w:multiLevelType w:val="hybridMultilevel"/>
    <w:tmpl w:val="92F4285A"/>
    <w:lvl w:ilvl="0" w:tplc="907EA2BC">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nsid w:val="657922BA"/>
    <w:multiLevelType w:val="hybridMultilevel"/>
    <w:tmpl w:val="22EACBA2"/>
    <w:lvl w:ilvl="0" w:tplc="050C212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43"/>
    <w:rsid w:val="00014C2F"/>
    <w:rsid w:val="00015AE1"/>
    <w:rsid w:val="00065E8C"/>
    <w:rsid w:val="000C236E"/>
    <w:rsid w:val="000C50AD"/>
    <w:rsid w:val="000D4F9F"/>
    <w:rsid w:val="000E7F42"/>
    <w:rsid w:val="000F3FF9"/>
    <w:rsid w:val="001061BC"/>
    <w:rsid w:val="001116C0"/>
    <w:rsid w:val="00143EC6"/>
    <w:rsid w:val="00155862"/>
    <w:rsid w:val="00172834"/>
    <w:rsid w:val="00185188"/>
    <w:rsid w:val="001A79F6"/>
    <w:rsid w:val="001B67DD"/>
    <w:rsid w:val="001C0A4B"/>
    <w:rsid w:val="001C12AF"/>
    <w:rsid w:val="001E2F03"/>
    <w:rsid w:val="001E4AB2"/>
    <w:rsid w:val="001E4C84"/>
    <w:rsid w:val="001F3F57"/>
    <w:rsid w:val="001F5996"/>
    <w:rsid w:val="0020377C"/>
    <w:rsid w:val="0022552D"/>
    <w:rsid w:val="00226ED5"/>
    <w:rsid w:val="002416E5"/>
    <w:rsid w:val="00242152"/>
    <w:rsid w:val="002474A5"/>
    <w:rsid w:val="00256A31"/>
    <w:rsid w:val="00266A95"/>
    <w:rsid w:val="002B66A6"/>
    <w:rsid w:val="002C581A"/>
    <w:rsid w:val="002D2406"/>
    <w:rsid w:val="002D3E1B"/>
    <w:rsid w:val="00307C9C"/>
    <w:rsid w:val="00361BC8"/>
    <w:rsid w:val="003A13C4"/>
    <w:rsid w:val="003A524A"/>
    <w:rsid w:val="003A6C21"/>
    <w:rsid w:val="003C23CF"/>
    <w:rsid w:val="003C3F2C"/>
    <w:rsid w:val="003E00E3"/>
    <w:rsid w:val="0043019A"/>
    <w:rsid w:val="00462F6E"/>
    <w:rsid w:val="004C6A04"/>
    <w:rsid w:val="004C742B"/>
    <w:rsid w:val="004D01C5"/>
    <w:rsid w:val="004F5919"/>
    <w:rsid w:val="00507102"/>
    <w:rsid w:val="00515BDC"/>
    <w:rsid w:val="00536DE7"/>
    <w:rsid w:val="00543C51"/>
    <w:rsid w:val="0054505A"/>
    <w:rsid w:val="00545212"/>
    <w:rsid w:val="00547EDD"/>
    <w:rsid w:val="00563496"/>
    <w:rsid w:val="00582539"/>
    <w:rsid w:val="005B7AEC"/>
    <w:rsid w:val="005E234F"/>
    <w:rsid w:val="005F5E82"/>
    <w:rsid w:val="006135E9"/>
    <w:rsid w:val="00616A10"/>
    <w:rsid w:val="0063374E"/>
    <w:rsid w:val="00633C42"/>
    <w:rsid w:val="00634960"/>
    <w:rsid w:val="00645A7E"/>
    <w:rsid w:val="0064775F"/>
    <w:rsid w:val="006723C8"/>
    <w:rsid w:val="00693FDC"/>
    <w:rsid w:val="006A2BBA"/>
    <w:rsid w:val="006F2FF3"/>
    <w:rsid w:val="006F49BD"/>
    <w:rsid w:val="006F6A41"/>
    <w:rsid w:val="007041AE"/>
    <w:rsid w:val="007056F4"/>
    <w:rsid w:val="007136F1"/>
    <w:rsid w:val="007264C0"/>
    <w:rsid w:val="007337E0"/>
    <w:rsid w:val="00737FEE"/>
    <w:rsid w:val="00740B1B"/>
    <w:rsid w:val="00754B43"/>
    <w:rsid w:val="00765612"/>
    <w:rsid w:val="007931ED"/>
    <w:rsid w:val="007932F1"/>
    <w:rsid w:val="007970B7"/>
    <w:rsid w:val="007B4F47"/>
    <w:rsid w:val="007B5499"/>
    <w:rsid w:val="007E1FFD"/>
    <w:rsid w:val="0080392F"/>
    <w:rsid w:val="00803B81"/>
    <w:rsid w:val="0082589D"/>
    <w:rsid w:val="00831BCC"/>
    <w:rsid w:val="00843F67"/>
    <w:rsid w:val="00845C35"/>
    <w:rsid w:val="0086125E"/>
    <w:rsid w:val="00867A2C"/>
    <w:rsid w:val="00870049"/>
    <w:rsid w:val="00870C4B"/>
    <w:rsid w:val="008804E5"/>
    <w:rsid w:val="00887FA3"/>
    <w:rsid w:val="008A6655"/>
    <w:rsid w:val="008B760A"/>
    <w:rsid w:val="008E42E5"/>
    <w:rsid w:val="008E6E78"/>
    <w:rsid w:val="008E7CE2"/>
    <w:rsid w:val="008F003B"/>
    <w:rsid w:val="00907A5F"/>
    <w:rsid w:val="0091510A"/>
    <w:rsid w:val="0091582D"/>
    <w:rsid w:val="00921C90"/>
    <w:rsid w:val="0094789E"/>
    <w:rsid w:val="00957E37"/>
    <w:rsid w:val="0097354A"/>
    <w:rsid w:val="00976C4B"/>
    <w:rsid w:val="009E7C1B"/>
    <w:rsid w:val="00A04D8F"/>
    <w:rsid w:val="00A158CC"/>
    <w:rsid w:val="00A23CFA"/>
    <w:rsid w:val="00A52139"/>
    <w:rsid w:val="00A5637F"/>
    <w:rsid w:val="00A637E5"/>
    <w:rsid w:val="00A81CE8"/>
    <w:rsid w:val="00A82AC2"/>
    <w:rsid w:val="00A928D2"/>
    <w:rsid w:val="00AA30E3"/>
    <w:rsid w:val="00AE6065"/>
    <w:rsid w:val="00AF0446"/>
    <w:rsid w:val="00B518D8"/>
    <w:rsid w:val="00B56E76"/>
    <w:rsid w:val="00B66CE5"/>
    <w:rsid w:val="00BA0C20"/>
    <w:rsid w:val="00BA3D0D"/>
    <w:rsid w:val="00BA64F9"/>
    <w:rsid w:val="00BA6978"/>
    <w:rsid w:val="00BC0BF6"/>
    <w:rsid w:val="00BC2744"/>
    <w:rsid w:val="00BC7318"/>
    <w:rsid w:val="00BD1691"/>
    <w:rsid w:val="00C1584A"/>
    <w:rsid w:val="00C20B51"/>
    <w:rsid w:val="00C214B1"/>
    <w:rsid w:val="00C50D6D"/>
    <w:rsid w:val="00C8583C"/>
    <w:rsid w:val="00CA5946"/>
    <w:rsid w:val="00CC6133"/>
    <w:rsid w:val="00CF576A"/>
    <w:rsid w:val="00D07170"/>
    <w:rsid w:val="00D13EF8"/>
    <w:rsid w:val="00D50890"/>
    <w:rsid w:val="00D634F1"/>
    <w:rsid w:val="00D65D98"/>
    <w:rsid w:val="00D67DE5"/>
    <w:rsid w:val="00D81CED"/>
    <w:rsid w:val="00DB090F"/>
    <w:rsid w:val="00DF30A5"/>
    <w:rsid w:val="00DF4C3A"/>
    <w:rsid w:val="00E27B52"/>
    <w:rsid w:val="00E5602E"/>
    <w:rsid w:val="00E74C78"/>
    <w:rsid w:val="00E81CFA"/>
    <w:rsid w:val="00EA0804"/>
    <w:rsid w:val="00ED0E42"/>
    <w:rsid w:val="00EE413C"/>
    <w:rsid w:val="00EF4528"/>
    <w:rsid w:val="00F01909"/>
    <w:rsid w:val="00F0504F"/>
    <w:rsid w:val="00F06401"/>
    <w:rsid w:val="00F104D5"/>
    <w:rsid w:val="00F52041"/>
    <w:rsid w:val="00F57113"/>
    <w:rsid w:val="00F60BAA"/>
    <w:rsid w:val="00F65645"/>
    <w:rsid w:val="00F746E0"/>
    <w:rsid w:val="00F96039"/>
    <w:rsid w:val="00FA423F"/>
    <w:rsid w:val="00FC2F87"/>
    <w:rsid w:val="00FE49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6E6B94-3C0A-42B4-BC28-8E7766D9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4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45C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754B43"/>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754B43"/>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54B43"/>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754B43"/>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754B43"/>
    <w:pPr>
      <w:tabs>
        <w:tab w:val="center" w:pos="4252"/>
        <w:tab w:val="right" w:pos="8504"/>
      </w:tabs>
    </w:pPr>
  </w:style>
  <w:style w:type="character" w:customStyle="1" w:styleId="EncabezadoCar">
    <w:name w:val="Encabezado Car"/>
    <w:basedOn w:val="Fuentedeprrafopredeter"/>
    <w:link w:val="Encabezado"/>
    <w:uiPriority w:val="99"/>
    <w:rsid w:val="00754B4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54B43"/>
  </w:style>
  <w:style w:type="paragraph" w:styleId="Piedepgina">
    <w:name w:val="footer"/>
    <w:basedOn w:val="Normal"/>
    <w:link w:val="PiedepginaCar"/>
    <w:uiPriority w:val="99"/>
    <w:rsid w:val="00754B43"/>
    <w:pPr>
      <w:tabs>
        <w:tab w:val="center" w:pos="4252"/>
        <w:tab w:val="right" w:pos="8504"/>
      </w:tabs>
    </w:pPr>
  </w:style>
  <w:style w:type="character" w:customStyle="1" w:styleId="PiedepginaCar">
    <w:name w:val="Pie de página Car"/>
    <w:basedOn w:val="Fuentedeprrafopredeter"/>
    <w:link w:val="Piedepgina"/>
    <w:uiPriority w:val="99"/>
    <w:rsid w:val="00754B43"/>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754B43"/>
  </w:style>
  <w:style w:type="character" w:customStyle="1" w:styleId="TextonotapieCar">
    <w:name w:val="Texto nota pie Car"/>
    <w:basedOn w:val="Fuentedeprrafopredeter"/>
    <w:uiPriority w:val="99"/>
    <w:semiHidden/>
    <w:rsid w:val="00754B43"/>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754B43"/>
    <w:rPr>
      <w:vertAlign w:val="superscript"/>
    </w:rPr>
  </w:style>
  <w:style w:type="paragraph" w:styleId="NormalWeb">
    <w:name w:val="Normal (Web)"/>
    <w:basedOn w:val="Normal"/>
    <w:uiPriority w:val="99"/>
    <w:rsid w:val="00754B43"/>
    <w:pPr>
      <w:spacing w:before="100" w:beforeAutospacing="1" w:after="100" w:afterAutospacing="1"/>
    </w:pPr>
    <w:rPr>
      <w:sz w:val="24"/>
      <w:szCs w:val="24"/>
    </w:rPr>
  </w:style>
  <w:style w:type="paragraph" w:customStyle="1" w:styleId="Textoindependiente21">
    <w:name w:val="Texto independiente 21"/>
    <w:basedOn w:val="Normal"/>
    <w:rsid w:val="00754B43"/>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754B43"/>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754B43"/>
    <w:pPr>
      <w:ind w:left="720"/>
      <w:contextualSpacing/>
    </w:pPr>
  </w:style>
  <w:style w:type="paragraph" w:styleId="Prrafodelista">
    <w:name w:val="List Paragraph"/>
    <w:basedOn w:val="Normal"/>
    <w:uiPriority w:val="34"/>
    <w:qFormat/>
    <w:rsid w:val="00754B43"/>
    <w:pPr>
      <w:ind w:left="708"/>
    </w:pPr>
  </w:style>
  <w:style w:type="paragraph" w:styleId="Sinespaciado">
    <w:name w:val="No Spacing"/>
    <w:uiPriority w:val="1"/>
    <w:qFormat/>
    <w:rsid w:val="00754B43"/>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754B43"/>
  </w:style>
  <w:style w:type="paragraph" w:customStyle="1" w:styleId="pa8">
    <w:name w:val="pa8"/>
    <w:basedOn w:val="Normal"/>
    <w:rsid w:val="00754B43"/>
    <w:pPr>
      <w:spacing w:before="100" w:beforeAutospacing="1" w:after="100" w:afterAutospacing="1"/>
    </w:pPr>
    <w:rPr>
      <w:sz w:val="24"/>
      <w:szCs w:val="24"/>
      <w:lang w:val="es-CO" w:eastAsia="es-CO"/>
    </w:rPr>
  </w:style>
  <w:style w:type="character" w:customStyle="1" w:styleId="a0">
    <w:name w:val="a0"/>
    <w:basedOn w:val="Fuentedeprrafopredeter"/>
    <w:rsid w:val="00754B43"/>
  </w:style>
  <w:style w:type="paragraph" w:styleId="Textoindependiente2">
    <w:name w:val="Body Text 2"/>
    <w:basedOn w:val="Normal"/>
    <w:link w:val="Textoindependiente2Car"/>
    <w:rsid w:val="00845C35"/>
    <w:pPr>
      <w:spacing w:line="360" w:lineRule="auto"/>
      <w:ind w:right="51"/>
      <w:jc w:val="both"/>
    </w:pPr>
    <w:rPr>
      <w:rFonts w:ascii="Arial" w:hAnsi="Arial"/>
      <w:sz w:val="24"/>
      <w:lang w:val="es-ES_tradnl"/>
    </w:rPr>
  </w:style>
  <w:style w:type="character" w:customStyle="1" w:styleId="Textoindependiente2Car">
    <w:name w:val="Texto independiente 2 Car"/>
    <w:basedOn w:val="Fuentedeprrafopredeter"/>
    <w:link w:val="Textoindependiente2"/>
    <w:rsid w:val="00845C35"/>
    <w:rPr>
      <w:rFonts w:ascii="Arial" w:eastAsia="Times New Roman" w:hAnsi="Arial" w:cs="Times New Roman"/>
      <w:sz w:val="24"/>
      <w:szCs w:val="20"/>
      <w:lang w:val="es-ES_tradnl" w:eastAsia="es-ES"/>
    </w:rPr>
  </w:style>
  <w:style w:type="character" w:customStyle="1" w:styleId="Ttulo1Car">
    <w:name w:val="Título 1 Car"/>
    <w:basedOn w:val="Fuentedeprrafopredeter"/>
    <w:link w:val="Ttulo1"/>
    <w:uiPriority w:val="9"/>
    <w:rsid w:val="00845C35"/>
    <w:rPr>
      <w:rFonts w:asciiTheme="majorHAnsi" w:eastAsiaTheme="majorEastAsia" w:hAnsiTheme="majorHAnsi" w:cstheme="majorBidi"/>
      <w:color w:val="2E74B5" w:themeColor="accent1" w:themeShade="BF"/>
      <w:sz w:val="32"/>
      <w:szCs w:val="32"/>
      <w:lang w:val="es-ES" w:eastAsia="es-ES"/>
    </w:rPr>
  </w:style>
  <w:style w:type="character" w:customStyle="1" w:styleId="FontStyle20">
    <w:name w:val="Font Style20"/>
    <w:basedOn w:val="Fuentedeprrafopredeter"/>
    <w:rsid w:val="00845C35"/>
    <w:rPr>
      <w:rFonts w:ascii="Arial" w:hAnsi="Arial" w:cs="Arial"/>
      <w:color w:val="000000"/>
      <w:sz w:val="20"/>
      <w:szCs w:val="20"/>
    </w:rPr>
  </w:style>
  <w:style w:type="character" w:styleId="Hipervnculo">
    <w:name w:val="Hyperlink"/>
    <w:basedOn w:val="Fuentedeprrafopredeter"/>
    <w:uiPriority w:val="99"/>
    <w:semiHidden/>
    <w:unhideWhenUsed/>
    <w:rsid w:val="007136F1"/>
    <w:rPr>
      <w:color w:val="0000FF"/>
      <w:u w:val="single"/>
    </w:rPr>
  </w:style>
  <w:style w:type="character" w:styleId="Textoennegrita">
    <w:name w:val="Strong"/>
    <w:basedOn w:val="Fuentedeprrafopredeter"/>
    <w:uiPriority w:val="22"/>
    <w:qFormat/>
    <w:rsid w:val="00226ED5"/>
    <w:rPr>
      <w:b/>
      <w:bCs/>
    </w:rPr>
  </w:style>
  <w:style w:type="paragraph" w:customStyle="1" w:styleId="Default">
    <w:name w:val="Default"/>
    <w:rsid w:val="0080392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518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8D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37182">
      <w:bodyDiv w:val="1"/>
      <w:marLeft w:val="0"/>
      <w:marRight w:val="0"/>
      <w:marTop w:val="0"/>
      <w:marBottom w:val="0"/>
      <w:divBdr>
        <w:top w:val="none" w:sz="0" w:space="0" w:color="auto"/>
        <w:left w:val="none" w:sz="0" w:space="0" w:color="auto"/>
        <w:bottom w:val="none" w:sz="0" w:space="0" w:color="auto"/>
        <w:right w:val="none" w:sz="0" w:space="0" w:color="auto"/>
      </w:divBdr>
    </w:div>
    <w:div w:id="1192650542">
      <w:bodyDiv w:val="1"/>
      <w:marLeft w:val="0"/>
      <w:marRight w:val="0"/>
      <w:marTop w:val="0"/>
      <w:marBottom w:val="0"/>
      <w:divBdr>
        <w:top w:val="none" w:sz="0" w:space="0" w:color="auto"/>
        <w:left w:val="none" w:sz="0" w:space="0" w:color="auto"/>
        <w:bottom w:val="none" w:sz="0" w:space="0" w:color="auto"/>
        <w:right w:val="none" w:sz="0" w:space="0" w:color="auto"/>
      </w:divBdr>
    </w:div>
    <w:div w:id="20585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74FC-387E-4FE8-871B-01357B9B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3795</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18</cp:revision>
  <cp:lastPrinted>2016-03-31T18:13:00Z</cp:lastPrinted>
  <dcterms:created xsi:type="dcterms:W3CDTF">2016-03-30T22:01:00Z</dcterms:created>
  <dcterms:modified xsi:type="dcterms:W3CDTF">2016-07-22T13:19:00Z</dcterms:modified>
</cp:coreProperties>
</file>