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0E4F31">
        <w:rPr>
          <w:rFonts w:ascii="Arial Narrow" w:hAnsi="Arial Narrow" w:cs="Arial"/>
          <w:i/>
          <w:sz w:val="20"/>
        </w:rPr>
        <w:t>Jueves</w:t>
      </w:r>
      <w:r w:rsidR="00241CF7">
        <w:rPr>
          <w:rFonts w:ascii="Arial Narrow" w:hAnsi="Arial Narrow" w:cs="Arial"/>
          <w:i/>
          <w:sz w:val="20"/>
        </w:rPr>
        <w:t xml:space="preserve"> </w:t>
      </w:r>
      <w:r w:rsidR="00FF780D">
        <w:rPr>
          <w:rFonts w:ascii="Arial Narrow" w:hAnsi="Arial Narrow" w:cs="Arial"/>
          <w:i/>
          <w:sz w:val="20"/>
        </w:rPr>
        <w:t>10</w:t>
      </w:r>
      <w:r w:rsidR="00FF75A4">
        <w:rPr>
          <w:rFonts w:ascii="Arial Narrow" w:hAnsi="Arial Narrow" w:cs="Arial"/>
          <w:i/>
          <w:sz w:val="20"/>
        </w:rPr>
        <w:t xml:space="preserve"> de </w:t>
      </w:r>
      <w:r w:rsidR="0056623A">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FF780D">
        <w:rPr>
          <w:rFonts w:ascii="Arial Narrow" w:hAnsi="Arial Narrow" w:cs="Arial"/>
          <w:bCs/>
          <w:i/>
          <w:sz w:val="20"/>
        </w:rPr>
        <w:t>001</w:t>
      </w:r>
      <w:r w:rsidRPr="00C5292A">
        <w:rPr>
          <w:rFonts w:ascii="Arial Narrow" w:hAnsi="Arial Narrow" w:cs="Arial"/>
          <w:bCs/>
          <w:i/>
          <w:sz w:val="20"/>
        </w:rPr>
        <w:t>-31-</w:t>
      </w:r>
      <w:r w:rsidR="00FF780D">
        <w:rPr>
          <w:rFonts w:ascii="Arial Narrow" w:hAnsi="Arial Narrow" w:cs="Arial"/>
          <w:bCs/>
          <w:i/>
          <w:sz w:val="20"/>
        </w:rPr>
        <w:t>05</w:t>
      </w:r>
      <w:r w:rsidRPr="00C5292A">
        <w:rPr>
          <w:rFonts w:ascii="Arial Narrow" w:hAnsi="Arial Narrow" w:cs="Arial"/>
          <w:bCs/>
          <w:i/>
          <w:sz w:val="20"/>
        </w:rPr>
        <w:t>-00</w:t>
      </w:r>
      <w:r w:rsidR="00FF780D">
        <w:rPr>
          <w:rFonts w:ascii="Arial Narrow" w:hAnsi="Arial Narrow" w:cs="Arial"/>
          <w:bCs/>
          <w:i/>
          <w:sz w:val="20"/>
        </w:rPr>
        <w:t>3</w:t>
      </w:r>
      <w:r w:rsidR="00482D15">
        <w:rPr>
          <w:rFonts w:ascii="Arial Narrow" w:hAnsi="Arial Narrow" w:cs="Arial"/>
          <w:bCs/>
          <w:i/>
          <w:sz w:val="20"/>
        </w:rPr>
        <w:t>-201</w:t>
      </w:r>
      <w:r w:rsidR="00FF780D">
        <w:rPr>
          <w:rFonts w:ascii="Arial Narrow" w:hAnsi="Arial Narrow" w:cs="Arial"/>
          <w:bCs/>
          <w:i/>
          <w:sz w:val="20"/>
        </w:rPr>
        <w:t>0</w:t>
      </w:r>
      <w:r w:rsidR="00482D15">
        <w:rPr>
          <w:rFonts w:ascii="Arial Narrow" w:hAnsi="Arial Narrow" w:cs="Arial"/>
          <w:bCs/>
          <w:i/>
          <w:sz w:val="20"/>
        </w:rPr>
        <w:t>-0</w:t>
      </w:r>
      <w:r w:rsidR="00FF780D">
        <w:rPr>
          <w:rFonts w:ascii="Arial Narrow" w:hAnsi="Arial Narrow" w:cs="Arial"/>
          <w:bCs/>
          <w:i/>
          <w:sz w:val="20"/>
        </w:rPr>
        <w:t>1388</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FF780D">
        <w:rPr>
          <w:rFonts w:ascii="Arial Narrow" w:hAnsi="Arial Narrow" w:cs="Arial"/>
          <w:i/>
          <w:iCs/>
          <w:sz w:val="20"/>
        </w:rPr>
        <w:t>Fabián Villa Marín</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FF780D">
        <w:rPr>
          <w:rFonts w:ascii="Arial Narrow" w:hAnsi="Arial Narrow" w:cs="Arial"/>
          <w:bCs/>
          <w:i/>
          <w:sz w:val="20"/>
        </w:rPr>
        <w:t>Multiservicios</w:t>
      </w:r>
      <w:r w:rsidR="0056623A">
        <w:rPr>
          <w:rFonts w:ascii="Arial Narrow" w:hAnsi="Arial Narrow" w:cs="Arial"/>
          <w:bCs/>
          <w:i/>
          <w:sz w:val="20"/>
        </w:rPr>
        <w:t xml:space="preserve"> S.A.</w:t>
      </w:r>
      <w:r w:rsidR="00FF780D">
        <w:rPr>
          <w:rFonts w:ascii="Arial Narrow" w:hAnsi="Arial Narrow" w:cs="Arial"/>
          <w:bCs/>
          <w:i/>
          <w:sz w:val="20"/>
        </w:rPr>
        <w:t xml:space="preserve"> y Cootratem CTA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FF780D">
        <w:rPr>
          <w:rFonts w:ascii="Arial Narrow" w:hAnsi="Arial Narrow" w:cs="Arial"/>
          <w:i/>
          <w:sz w:val="20"/>
        </w:rPr>
        <w:t xml:space="preserve">Tercero </w:t>
      </w:r>
      <w:r w:rsidR="003A76F7">
        <w:rPr>
          <w:rFonts w:ascii="Arial Narrow" w:hAnsi="Arial Narrow" w:cs="Arial"/>
          <w:i/>
          <w:sz w:val="20"/>
        </w:rPr>
        <w:t xml:space="preserve">Laboral del </w:t>
      </w:r>
      <w:r w:rsidR="0056623A">
        <w:rPr>
          <w:rFonts w:ascii="Arial Narrow" w:hAnsi="Arial Narrow" w:cs="Arial"/>
          <w:i/>
          <w:sz w:val="20"/>
        </w:rPr>
        <w:t>Circuito</w:t>
      </w:r>
      <w:r w:rsidR="003A76F7">
        <w:rPr>
          <w:rFonts w:ascii="Arial Narrow" w:hAnsi="Arial Narrow" w:cs="Arial"/>
          <w:i/>
          <w:sz w:val="20"/>
        </w:rPr>
        <w:t xml:space="preserve"> Adjunto </w:t>
      </w:r>
      <w:r w:rsidR="0056623A">
        <w:rPr>
          <w:rFonts w:ascii="Arial Narrow" w:hAnsi="Arial Narrow" w:cs="Arial"/>
          <w:i/>
          <w:sz w:val="20"/>
        </w:rPr>
        <w:t xml:space="preserve">de </w:t>
      </w:r>
      <w:r w:rsidR="003A76F7">
        <w:rPr>
          <w:rFonts w:ascii="Arial Narrow" w:hAnsi="Arial Narrow" w:cs="Arial"/>
          <w:i/>
          <w:sz w:val="20"/>
        </w:rPr>
        <w:t>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B15673" w:rsidRDefault="00181D67" w:rsidP="00B15673">
      <w:pPr>
        <w:pStyle w:val="Sinespaciado"/>
        <w:jc w:val="both"/>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B15673" w:rsidRDefault="00B15673" w:rsidP="00B15673">
      <w:pPr>
        <w:pStyle w:val="Sinespaciado"/>
        <w:jc w:val="both"/>
        <w:rPr>
          <w:rFonts w:ascii="Arial" w:hAnsi="Arial" w:cs="Arial"/>
          <w:sz w:val="19"/>
          <w:szCs w:val="19"/>
          <w:lang w:eastAsia="en-US"/>
        </w:rPr>
      </w:pPr>
    </w:p>
    <w:p w:rsidR="00550347" w:rsidRPr="0089663F" w:rsidRDefault="00550347"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 xml:space="preserve">CONTRATO DE TRABAJO/ </w:t>
      </w:r>
      <w:r w:rsidR="00011A06" w:rsidRPr="0089663F">
        <w:rPr>
          <w:rFonts w:ascii="Arial" w:hAnsi="Arial" w:cs="Arial"/>
          <w:spacing w:val="-8"/>
          <w:sz w:val="19"/>
          <w:szCs w:val="19"/>
          <w:lang w:eastAsia="en-US"/>
        </w:rPr>
        <w:t>Demostrada la prestación personal de</w:t>
      </w:r>
      <w:r w:rsidR="009B5491">
        <w:rPr>
          <w:rFonts w:ascii="Arial" w:hAnsi="Arial" w:cs="Arial"/>
          <w:spacing w:val="-8"/>
          <w:sz w:val="19"/>
          <w:szCs w:val="19"/>
          <w:lang w:eastAsia="en-US"/>
        </w:rPr>
        <w:t>l servicio por el trabajador los</w:t>
      </w:r>
      <w:r w:rsidR="00011A06">
        <w:rPr>
          <w:rFonts w:ascii="Arial" w:hAnsi="Arial" w:cs="Arial"/>
          <w:spacing w:val="-8"/>
          <w:sz w:val="19"/>
          <w:szCs w:val="19"/>
          <w:lang w:eastAsia="en-US"/>
        </w:rPr>
        <w:t xml:space="preserve"> demás elementos</w:t>
      </w:r>
      <w:r w:rsidR="009B5491">
        <w:rPr>
          <w:rFonts w:ascii="Arial" w:hAnsi="Arial" w:cs="Arial"/>
          <w:spacing w:val="-8"/>
          <w:sz w:val="19"/>
          <w:szCs w:val="19"/>
          <w:lang w:eastAsia="en-US"/>
        </w:rPr>
        <w:t xml:space="preserve"> del contrato laboral</w:t>
      </w:r>
      <w:r w:rsidR="00011A06">
        <w:rPr>
          <w:rFonts w:ascii="Arial" w:hAnsi="Arial" w:cs="Arial"/>
          <w:spacing w:val="-8"/>
          <w:sz w:val="19"/>
          <w:szCs w:val="19"/>
          <w:lang w:eastAsia="en-US"/>
        </w:rPr>
        <w:t xml:space="preserve"> se presumen</w:t>
      </w:r>
      <w:r w:rsidR="00011A06">
        <w:rPr>
          <w:rFonts w:ascii="Arial" w:hAnsi="Arial" w:cs="Arial"/>
          <w:spacing w:val="-8"/>
          <w:sz w:val="19"/>
          <w:szCs w:val="19"/>
          <w:lang w:eastAsia="en-US"/>
        </w:rPr>
        <w:t>/</w:t>
      </w:r>
      <w:r w:rsidR="00011A06" w:rsidRPr="0089663F">
        <w:rPr>
          <w:rFonts w:ascii="Arial" w:hAnsi="Arial" w:cs="Arial"/>
          <w:spacing w:val="-8"/>
          <w:sz w:val="19"/>
          <w:szCs w:val="19"/>
          <w:lang w:eastAsia="en-US"/>
        </w:rPr>
        <w:t xml:space="preserve"> </w:t>
      </w:r>
      <w:r w:rsidRPr="0089663F">
        <w:rPr>
          <w:rFonts w:ascii="Arial" w:hAnsi="Arial" w:cs="Arial"/>
          <w:spacing w:val="-8"/>
          <w:sz w:val="19"/>
          <w:szCs w:val="19"/>
          <w:lang w:eastAsia="en-US"/>
        </w:rPr>
        <w:t>Valoración probatoria/ Relación laboral única no fraccionada/ Falta de acreditación de</w:t>
      </w:r>
      <w:r w:rsidR="00011A06">
        <w:rPr>
          <w:rFonts w:ascii="Arial" w:hAnsi="Arial" w:cs="Arial"/>
          <w:spacing w:val="-8"/>
          <w:sz w:val="19"/>
          <w:szCs w:val="19"/>
          <w:lang w:eastAsia="en-US"/>
        </w:rPr>
        <w:t>l pago de las</w:t>
      </w:r>
      <w:r w:rsidRPr="0089663F">
        <w:rPr>
          <w:rFonts w:ascii="Arial" w:hAnsi="Arial" w:cs="Arial"/>
          <w:spacing w:val="-8"/>
          <w:sz w:val="19"/>
          <w:szCs w:val="19"/>
          <w:lang w:eastAsia="en-US"/>
        </w:rPr>
        <w:t xml:space="preserve"> </w:t>
      </w:r>
      <w:r w:rsidR="00B97C68" w:rsidRPr="0089663F">
        <w:rPr>
          <w:rFonts w:ascii="Arial" w:hAnsi="Arial" w:cs="Arial"/>
          <w:spacing w:val="-8"/>
          <w:sz w:val="19"/>
          <w:szCs w:val="19"/>
          <w:lang w:eastAsia="en-US"/>
        </w:rPr>
        <w:t>acreencias laborales adeudadas</w:t>
      </w:r>
    </w:p>
    <w:p w:rsidR="00550347" w:rsidRPr="0089663F" w:rsidRDefault="00550347" w:rsidP="00B15673">
      <w:pPr>
        <w:pStyle w:val="Sinespaciado"/>
        <w:jc w:val="both"/>
        <w:rPr>
          <w:rFonts w:ascii="Arial" w:hAnsi="Arial" w:cs="Arial"/>
          <w:spacing w:val="-8"/>
          <w:sz w:val="19"/>
          <w:szCs w:val="19"/>
          <w:lang w:eastAsia="en-US"/>
        </w:rPr>
      </w:pPr>
    </w:p>
    <w:p w:rsidR="00550347" w:rsidRPr="0089663F" w:rsidRDefault="00550347"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 xml:space="preserve">“(…) la valoración probatoria efectuada por el Juez a-quo es acertada, pues, en primer lugar valoró todas las pruebas, incluidas las documentales traídas a cuento con la contestación de la demanda, solamente que indicó que las mismas no tenían la capacidad de desvirtuar la presunción de relación laboral, erigida en aplicación del artículo 24 del Estatuto del Trabajo, la cual se edificó –precisamente- en la prueba testimonial allegada al proceso </w:t>
      </w:r>
      <w:r w:rsidR="00B97C68" w:rsidRPr="0089663F">
        <w:rPr>
          <w:rFonts w:ascii="Arial" w:hAnsi="Arial" w:cs="Arial"/>
          <w:spacing w:val="-8"/>
          <w:sz w:val="19"/>
          <w:szCs w:val="19"/>
          <w:lang w:eastAsia="en-US"/>
        </w:rPr>
        <w:t>(…)</w:t>
      </w:r>
      <w:r w:rsidRPr="0089663F">
        <w:rPr>
          <w:rFonts w:ascii="Arial" w:hAnsi="Arial" w:cs="Arial"/>
          <w:spacing w:val="-8"/>
          <w:sz w:val="19"/>
          <w:szCs w:val="19"/>
          <w:lang w:eastAsia="en-US"/>
        </w:rPr>
        <w:t xml:space="preserve"> quienes de manera coherente y lógica expresaron que Multiservicios era quien se veía beneficiado con el servicio personal prest</w:t>
      </w:r>
      <w:r w:rsidR="00134AED" w:rsidRPr="0089663F">
        <w:rPr>
          <w:rFonts w:ascii="Arial" w:hAnsi="Arial" w:cs="Arial"/>
          <w:spacing w:val="-8"/>
          <w:sz w:val="19"/>
          <w:szCs w:val="19"/>
          <w:lang w:eastAsia="en-US"/>
        </w:rPr>
        <w:t xml:space="preserve">ado por Villa Marín (…) </w:t>
      </w:r>
      <w:r w:rsidRPr="0089663F">
        <w:rPr>
          <w:rFonts w:ascii="Arial" w:hAnsi="Arial" w:cs="Arial"/>
          <w:spacing w:val="-8"/>
          <w:sz w:val="19"/>
          <w:szCs w:val="19"/>
          <w:lang w:eastAsia="en-US"/>
        </w:rPr>
        <w:t>ejercía todas las facultades de empleador.</w:t>
      </w:r>
    </w:p>
    <w:p w:rsidR="00550347" w:rsidRPr="0089663F" w:rsidRDefault="00550347" w:rsidP="00B15673">
      <w:pPr>
        <w:pStyle w:val="Sinespaciado"/>
        <w:jc w:val="both"/>
        <w:rPr>
          <w:rFonts w:ascii="Arial" w:hAnsi="Arial" w:cs="Arial"/>
          <w:spacing w:val="-8"/>
          <w:sz w:val="19"/>
          <w:szCs w:val="19"/>
          <w:lang w:eastAsia="en-US"/>
        </w:rPr>
      </w:pPr>
    </w:p>
    <w:p w:rsidR="00550347" w:rsidRPr="0089663F" w:rsidRDefault="00856EDD"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w:t>
      </w:r>
      <w:r w:rsidR="00550347" w:rsidRPr="0089663F">
        <w:rPr>
          <w:rFonts w:ascii="Arial" w:hAnsi="Arial" w:cs="Arial"/>
          <w:spacing w:val="-8"/>
          <w:sz w:val="19"/>
          <w:szCs w:val="19"/>
          <w:lang w:eastAsia="en-US"/>
        </w:rPr>
        <w:t xml:space="preserve"> el señor Villa Marín trabajó con Multiservicios de manera continua entre el 02 de abril de 2004 y el 30 de noviembre de 2007, conclusión que</w:t>
      </w:r>
      <w:r w:rsidRPr="0089663F">
        <w:rPr>
          <w:rFonts w:ascii="Arial" w:hAnsi="Arial" w:cs="Arial"/>
          <w:spacing w:val="-8"/>
          <w:sz w:val="19"/>
          <w:szCs w:val="19"/>
          <w:lang w:eastAsia="en-US"/>
        </w:rPr>
        <w:t xml:space="preserve"> (…)</w:t>
      </w:r>
      <w:r w:rsidR="00550347" w:rsidRPr="0089663F">
        <w:rPr>
          <w:rFonts w:ascii="Arial" w:hAnsi="Arial" w:cs="Arial"/>
          <w:spacing w:val="-8"/>
          <w:sz w:val="19"/>
          <w:szCs w:val="19"/>
          <w:lang w:eastAsia="en-US"/>
        </w:rPr>
        <w:t xml:space="preserve"> encuentra además sustento en la historia laboral de cotizaciones allegada al proceso (…) en la que se evidencia palmariamente que el actor estuvo afiliado a Cootratem CTA, entidad que sirvió como intermediaria en la relación laboral del demandante entre esos mismos extremos. Ninguna hesitación queda pues, respecto a que en este asunto se dio una única relación laboral (…)”</w:t>
      </w:r>
    </w:p>
    <w:p w:rsidR="00550347" w:rsidRPr="0089663F" w:rsidRDefault="00550347" w:rsidP="00B15673">
      <w:pPr>
        <w:pStyle w:val="Sinespaciado"/>
        <w:jc w:val="both"/>
        <w:rPr>
          <w:rFonts w:ascii="Arial" w:hAnsi="Arial" w:cs="Arial"/>
          <w:spacing w:val="-8"/>
          <w:sz w:val="19"/>
          <w:szCs w:val="19"/>
          <w:lang w:eastAsia="en-US"/>
        </w:rPr>
      </w:pPr>
    </w:p>
    <w:p w:rsidR="00550347" w:rsidRPr="0089663F" w:rsidRDefault="00550347"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w:t>
      </w:r>
      <w:r w:rsidR="00E73A03">
        <w:rPr>
          <w:rFonts w:ascii="Arial" w:hAnsi="Arial" w:cs="Arial"/>
          <w:spacing w:val="-8"/>
          <w:sz w:val="19"/>
          <w:szCs w:val="19"/>
          <w:lang w:eastAsia="en-US"/>
        </w:rPr>
        <w:t xml:space="preserve">(…) </w:t>
      </w:r>
      <w:r w:rsidRPr="0089663F">
        <w:rPr>
          <w:rFonts w:ascii="Arial" w:hAnsi="Arial" w:cs="Arial"/>
          <w:spacing w:val="-8"/>
          <w:sz w:val="19"/>
          <w:szCs w:val="19"/>
          <w:lang w:eastAsia="en-US"/>
        </w:rPr>
        <w:t>Cootratem CTA no aportó ningún documento en el que acredite haber pagado los salarios y prestaciones sociales a favor del actor, lo que impide que tal pedido de la alzada salga avante.</w:t>
      </w:r>
    </w:p>
    <w:p w:rsidR="00550347" w:rsidRPr="0089663F" w:rsidRDefault="00550347" w:rsidP="00B15673">
      <w:pPr>
        <w:pStyle w:val="Sinespaciado"/>
        <w:jc w:val="both"/>
        <w:rPr>
          <w:rFonts w:ascii="Arial" w:hAnsi="Arial" w:cs="Arial"/>
          <w:spacing w:val="-8"/>
          <w:sz w:val="19"/>
          <w:szCs w:val="19"/>
          <w:lang w:eastAsia="en-US"/>
        </w:rPr>
      </w:pPr>
    </w:p>
    <w:p w:rsidR="00550347" w:rsidRPr="0089663F" w:rsidRDefault="00550347"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Referente a la confesión judicial que alega el apelante, dígase que verificada la diligencia en la que el demandante absolvió interrogatorio de parte (…) no se observa manifestación alguna en tal sentido (…)”</w:t>
      </w:r>
    </w:p>
    <w:p w:rsidR="00550347" w:rsidRPr="0089663F" w:rsidRDefault="00550347" w:rsidP="00B15673">
      <w:pPr>
        <w:pStyle w:val="Sinespaciado"/>
        <w:jc w:val="both"/>
        <w:rPr>
          <w:rFonts w:ascii="Arial" w:hAnsi="Arial" w:cs="Arial"/>
          <w:spacing w:val="-8"/>
          <w:sz w:val="19"/>
          <w:szCs w:val="19"/>
          <w:lang w:eastAsia="en-US"/>
        </w:rPr>
      </w:pPr>
    </w:p>
    <w:p w:rsidR="00550347" w:rsidRPr="0089663F" w:rsidRDefault="00550347"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 xml:space="preserve">PRESCRIPCIÓN/ Exigibilidad del derecho es independiente a su declaración por sentencia judicial/ </w:t>
      </w:r>
      <w:r w:rsidR="009B5491">
        <w:rPr>
          <w:rFonts w:ascii="Arial" w:hAnsi="Arial" w:cs="Arial"/>
          <w:spacing w:val="-8"/>
          <w:sz w:val="19"/>
          <w:szCs w:val="19"/>
          <w:lang w:eastAsia="en-US"/>
        </w:rPr>
        <w:t>R</w:t>
      </w:r>
      <w:r w:rsidR="00753B70">
        <w:rPr>
          <w:rFonts w:ascii="Arial" w:hAnsi="Arial" w:cs="Arial"/>
          <w:spacing w:val="-8"/>
          <w:sz w:val="19"/>
          <w:szCs w:val="19"/>
          <w:lang w:eastAsia="en-US"/>
        </w:rPr>
        <w:t>eclamación administrativa</w:t>
      </w:r>
      <w:r w:rsidR="009B5491">
        <w:rPr>
          <w:rFonts w:ascii="Arial" w:hAnsi="Arial" w:cs="Arial"/>
          <w:spacing w:val="-8"/>
          <w:sz w:val="19"/>
          <w:szCs w:val="19"/>
          <w:lang w:eastAsia="en-US"/>
        </w:rPr>
        <w:t xml:space="preserve"> interrumpe el término prescriptivo</w:t>
      </w:r>
      <w:r w:rsidR="00753B70">
        <w:rPr>
          <w:rFonts w:ascii="Arial" w:hAnsi="Arial" w:cs="Arial"/>
          <w:spacing w:val="-8"/>
          <w:sz w:val="19"/>
          <w:szCs w:val="19"/>
          <w:lang w:eastAsia="en-US"/>
        </w:rPr>
        <w:t xml:space="preserve">/ </w:t>
      </w:r>
      <w:r w:rsidR="00F3143F">
        <w:rPr>
          <w:rFonts w:ascii="Arial" w:hAnsi="Arial" w:cs="Arial"/>
          <w:spacing w:val="-8"/>
          <w:sz w:val="19"/>
          <w:szCs w:val="19"/>
          <w:lang w:eastAsia="en-US"/>
        </w:rPr>
        <w:t>Aportes a seguridad social son imprescriptibles</w:t>
      </w:r>
    </w:p>
    <w:p w:rsidR="00550347" w:rsidRPr="0089663F" w:rsidRDefault="00550347" w:rsidP="00B15673">
      <w:pPr>
        <w:pStyle w:val="Sinespaciado"/>
        <w:jc w:val="both"/>
        <w:rPr>
          <w:rFonts w:ascii="Arial" w:hAnsi="Arial" w:cs="Arial"/>
          <w:spacing w:val="-8"/>
          <w:sz w:val="19"/>
          <w:szCs w:val="19"/>
          <w:lang w:eastAsia="en-US"/>
        </w:rPr>
      </w:pPr>
    </w:p>
    <w:p w:rsidR="00550347" w:rsidRDefault="00550347"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 la sentencia laboral es declarativa y no constitutiva, por lo tanto el lapso prescriptivo no se cuenta desde la calenda de proferimiento de la decisión, sino desde que el respectivo derecho se hizo exigible (…)</w:t>
      </w:r>
    </w:p>
    <w:p w:rsidR="00E73A03" w:rsidRPr="0089663F" w:rsidRDefault="00E73A03" w:rsidP="00B15673">
      <w:pPr>
        <w:pStyle w:val="Sinespaciado"/>
        <w:jc w:val="both"/>
        <w:rPr>
          <w:rFonts w:ascii="Arial" w:hAnsi="Arial" w:cs="Arial"/>
          <w:spacing w:val="-8"/>
          <w:sz w:val="19"/>
          <w:szCs w:val="19"/>
          <w:lang w:eastAsia="en-US"/>
        </w:rPr>
      </w:pPr>
    </w:p>
    <w:p w:rsidR="00550347" w:rsidRPr="0089663F" w:rsidRDefault="00550347"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 xml:space="preserve">La relación laboral terminó el 30 de noviembre de 2007, el actor elevó reclamación administrativa el 4 de agosto de 2010 </w:t>
      </w:r>
      <w:r w:rsidR="00555068">
        <w:rPr>
          <w:rFonts w:ascii="Arial" w:hAnsi="Arial" w:cs="Arial"/>
          <w:spacing w:val="-8"/>
          <w:sz w:val="19"/>
          <w:szCs w:val="19"/>
          <w:lang w:eastAsia="en-US"/>
        </w:rPr>
        <w:t>(…)</w:t>
      </w:r>
      <w:r w:rsidRPr="0089663F">
        <w:rPr>
          <w:rFonts w:ascii="Arial" w:hAnsi="Arial" w:cs="Arial"/>
          <w:spacing w:val="-8"/>
          <w:sz w:val="19"/>
          <w:szCs w:val="19"/>
          <w:lang w:eastAsia="en-US"/>
        </w:rPr>
        <w:t xml:space="preserve"> e inició la demanda el 22 de noviembre del mismo año </w:t>
      </w:r>
      <w:r w:rsidR="00555068">
        <w:rPr>
          <w:rFonts w:ascii="Arial" w:hAnsi="Arial" w:cs="Arial"/>
          <w:spacing w:val="-8"/>
          <w:sz w:val="19"/>
          <w:szCs w:val="19"/>
          <w:lang w:eastAsia="en-US"/>
        </w:rPr>
        <w:t>(…)</w:t>
      </w:r>
      <w:r w:rsidRPr="0089663F">
        <w:rPr>
          <w:rFonts w:ascii="Arial" w:hAnsi="Arial" w:cs="Arial"/>
          <w:spacing w:val="-8"/>
          <w:sz w:val="19"/>
          <w:szCs w:val="19"/>
          <w:lang w:eastAsia="en-US"/>
        </w:rPr>
        <w:t xml:space="preserve"> Por lo tanto, encuentra esta Sala que la excepción de prescripción deberá declararse probada parcialmente, frente a las prestaciones causadas con antelación al 04 de agosto de 2007 (…) Esta prescripción, sin embargo, no cobija la compensación de vacaciones, dado que este pago solo hace exigible cuando el trabajador termina su labor sin que hubiere disfrutado de sus vacaciones, tal como lo indica el literal b) del artículo 47 del Decreto 1848 de 1969. Tampoco estarán afectados por el fenómeno prescriptivo, los aportes a seguridad social en pensiones, habida cuenta la naturaleza de imprescriptible del derecho a la pensión, que se construye con base en los aportes que se hagan.”  </w:t>
      </w:r>
    </w:p>
    <w:p w:rsidR="00550347" w:rsidRPr="0089663F" w:rsidRDefault="00550347" w:rsidP="00B15673">
      <w:pPr>
        <w:pStyle w:val="Sinespaciado"/>
        <w:jc w:val="both"/>
        <w:rPr>
          <w:rFonts w:ascii="Arial" w:hAnsi="Arial" w:cs="Arial"/>
          <w:spacing w:val="-8"/>
          <w:sz w:val="19"/>
          <w:szCs w:val="19"/>
          <w:lang w:eastAsia="en-US"/>
        </w:rPr>
      </w:pPr>
    </w:p>
    <w:p w:rsidR="00550347" w:rsidRPr="0089663F" w:rsidRDefault="00550347"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INDEMNIZACIÓN MORATORIA/ Se impone si el proceder del empleador es de mala fe</w:t>
      </w:r>
    </w:p>
    <w:p w:rsidR="00550347" w:rsidRPr="0089663F" w:rsidRDefault="00550347" w:rsidP="00B15673">
      <w:pPr>
        <w:pStyle w:val="Sinespaciado"/>
        <w:jc w:val="both"/>
        <w:rPr>
          <w:rFonts w:ascii="Arial" w:hAnsi="Arial" w:cs="Arial"/>
          <w:spacing w:val="-8"/>
          <w:sz w:val="19"/>
          <w:szCs w:val="19"/>
          <w:lang w:eastAsia="en-US"/>
        </w:rPr>
      </w:pPr>
    </w:p>
    <w:p w:rsidR="00550347" w:rsidRPr="0089663F" w:rsidRDefault="00550347" w:rsidP="00B15673">
      <w:pPr>
        <w:pStyle w:val="Sinespaciado"/>
        <w:jc w:val="both"/>
        <w:rPr>
          <w:rFonts w:ascii="Arial" w:hAnsi="Arial" w:cs="Arial"/>
          <w:spacing w:val="-8"/>
          <w:sz w:val="19"/>
          <w:szCs w:val="19"/>
          <w:lang w:eastAsia="en-US"/>
        </w:rPr>
      </w:pPr>
      <w:r w:rsidRPr="0089663F">
        <w:rPr>
          <w:rFonts w:ascii="Arial" w:hAnsi="Arial" w:cs="Arial"/>
          <w:spacing w:val="-8"/>
          <w:sz w:val="19"/>
          <w:szCs w:val="19"/>
          <w:lang w:eastAsia="en-US"/>
        </w:rPr>
        <w:t>“(…) no se avista una causal de buena fe que justifique la actuación de la empresa Multiservicios, pues de las pruebas arrimadas al proceso, lo que se logra edificar es que su actuar estuvo siempre encaminado a ocultar la naturaleza laboral del vínculo, valiéndose para ello de la tergiversación de una institución legal como las CTA (…)”</w:t>
      </w:r>
    </w:p>
    <w:p w:rsidR="00557B5E" w:rsidRPr="0089663F" w:rsidRDefault="00557B5E" w:rsidP="00B15673">
      <w:pPr>
        <w:pStyle w:val="Sinespaciado"/>
        <w:jc w:val="both"/>
        <w:rPr>
          <w:rFonts w:ascii="Arial" w:hAnsi="Arial" w:cs="Arial"/>
          <w:spacing w:val="-8"/>
          <w:sz w:val="19"/>
          <w:szCs w:val="19"/>
          <w:lang w:eastAsia="en-US"/>
        </w:rPr>
      </w:pPr>
    </w:p>
    <w:p w:rsidR="00E51F8C" w:rsidRPr="0089663F" w:rsidRDefault="00987496" w:rsidP="00B15673">
      <w:pPr>
        <w:pStyle w:val="Sinespaciado"/>
        <w:jc w:val="both"/>
        <w:rPr>
          <w:rFonts w:ascii="Arial" w:hAnsi="Arial" w:cs="Arial"/>
          <w:spacing w:val="-12"/>
          <w:sz w:val="16"/>
          <w:szCs w:val="19"/>
          <w:lang w:eastAsia="en-US"/>
        </w:rPr>
      </w:pPr>
      <w:r w:rsidRPr="0089663F">
        <w:rPr>
          <w:rFonts w:ascii="Arial" w:hAnsi="Arial" w:cs="Arial"/>
          <w:spacing w:val="-12"/>
          <w:sz w:val="16"/>
          <w:szCs w:val="19"/>
          <w:lang w:eastAsia="en-US"/>
        </w:rPr>
        <w:t xml:space="preserve">Cita: Corte Suprema de Justicia, </w:t>
      </w:r>
      <w:r w:rsidR="00557B5E" w:rsidRPr="0089663F">
        <w:rPr>
          <w:rFonts w:ascii="Arial" w:hAnsi="Arial" w:cs="Arial"/>
          <w:spacing w:val="-12"/>
          <w:sz w:val="16"/>
          <w:szCs w:val="19"/>
          <w:lang w:eastAsia="en-US"/>
        </w:rPr>
        <w:t xml:space="preserve">Sala Laboral, </w:t>
      </w:r>
      <w:r w:rsidR="00550347" w:rsidRPr="0089663F">
        <w:rPr>
          <w:rFonts w:ascii="Arial" w:hAnsi="Arial" w:cs="Arial"/>
          <w:spacing w:val="-12"/>
          <w:sz w:val="16"/>
          <w:szCs w:val="19"/>
          <w:lang w:eastAsia="en-US"/>
        </w:rPr>
        <w:t xml:space="preserve">providencia de </w:t>
      </w:r>
      <w:r w:rsidR="00E02512" w:rsidRPr="0089663F">
        <w:rPr>
          <w:rFonts w:ascii="Arial" w:hAnsi="Arial" w:cs="Arial"/>
          <w:spacing w:val="-12"/>
          <w:sz w:val="16"/>
          <w:szCs w:val="19"/>
          <w:lang w:eastAsia="en-US"/>
        </w:rPr>
        <w:t>11</w:t>
      </w:r>
      <w:r w:rsidR="00550347" w:rsidRPr="0089663F">
        <w:rPr>
          <w:rFonts w:ascii="Arial" w:hAnsi="Arial" w:cs="Arial"/>
          <w:spacing w:val="-12"/>
          <w:sz w:val="16"/>
          <w:szCs w:val="19"/>
          <w:lang w:eastAsia="en-US"/>
        </w:rPr>
        <w:t xml:space="preserve"> de febrero de </w:t>
      </w:r>
      <w:r w:rsidR="00E02512" w:rsidRPr="0089663F">
        <w:rPr>
          <w:rFonts w:ascii="Arial" w:hAnsi="Arial" w:cs="Arial"/>
          <w:spacing w:val="-12"/>
          <w:sz w:val="16"/>
          <w:szCs w:val="19"/>
          <w:lang w:eastAsia="en-US"/>
        </w:rPr>
        <w:t xml:space="preserve"> 1994 </w:t>
      </w:r>
      <w:r w:rsidR="00550347" w:rsidRPr="0089663F">
        <w:rPr>
          <w:rFonts w:ascii="Arial" w:hAnsi="Arial" w:cs="Arial"/>
          <w:spacing w:val="-12"/>
          <w:sz w:val="16"/>
          <w:szCs w:val="19"/>
          <w:lang w:eastAsia="en-US"/>
        </w:rPr>
        <w:t>-</w:t>
      </w:r>
      <w:r w:rsidR="00E02512" w:rsidRPr="0089663F">
        <w:rPr>
          <w:rFonts w:ascii="Arial" w:hAnsi="Arial" w:cs="Arial"/>
          <w:spacing w:val="-12"/>
          <w:sz w:val="16"/>
          <w:szCs w:val="19"/>
          <w:lang w:eastAsia="en-US"/>
        </w:rPr>
        <w:t>rad. 6043</w:t>
      </w:r>
      <w:r w:rsidR="00550347" w:rsidRPr="0089663F">
        <w:rPr>
          <w:rFonts w:ascii="Arial" w:hAnsi="Arial" w:cs="Arial"/>
          <w:spacing w:val="-12"/>
          <w:sz w:val="16"/>
          <w:szCs w:val="19"/>
          <w:lang w:eastAsia="en-US"/>
        </w:rPr>
        <w:t>-</w:t>
      </w:r>
      <w:r w:rsidR="00BA3433" w:rsidRPr="0089663F">
        <w:rPr>
          <w:rFonts w:ascii="Arial" w:hAnsi="Arial" w:cs="Arial"/>
          <w:spacing w:val="-12"/>
          <w:sz w:val="16"/>
          <w:szCs w:val="19"/>
          <w:lang w:eastAsia="en-US"/>
        </w:rPr>
        <w:t xml:space="preserve">. Tribunal Superior de Pereira, Sala Laboral, providencia de </w:t>
      </w:r>
      <w:r w:rsidR="00E51F8C" w:rsidRPr="0089663F">
        <w:rPr>
          <w:rFonts w:ascii="Arial" w:hAnsi="Arial" w:cs="Arial"/>
          <w:spacing w:val="-12"/>
          <w:sz w:val="16"/>
          <w:szCs w:val="19"/>
          <w:lang w:eastAsia="en-US"/>
        </w:rPr>
        <w:t>4 de agosto de 2015</w:t>
      </w:r>
      <w:r w:rsidR="00BA3433" w:rsidRPr="0089663F">
        <w:rPr>
          <w:rFonts w:ascii="Arial" w:hAnsi="Arial" w:cs="Arial"/>
          <w:spacing w:val="-12"/>
          <w:sz w:val="16"/>
          <w:szCs w:val="19"/>
          <w:lang w:eastAsia="en-US"/>
        </w:rPr>
        <w:t xml:space="preserve"> -rad.</w:t>
      </w:r>
      <w:r w:rsidR="0089663F">
        <w:rPr>
          <w:rFonts w:ascii="Arial" w:hAnsi="Arial" w:cs="Arial"/>
          <w:spacing w:val="-12"/>
          <w:sz w:val="16"/>
          <w:szCs w:val="19"/>
          <w:lang w:eastAsia="en-US"/>
        </w:rPr>
        <w:t xml:space="preserve"> 660013105001201300678</w:t>
      </w:r>
      <w:r w:rsidR="00E51F8C" w:rsidRPr="0089663F">
        <w:rPr>
          <w:rFonts w:ascii="Arial" w:hAnsi="Arial" w:cs="Arial"/>
          <w:spacing w:val="-12"/>
          <w:sz w:val="16"/>
          <w:szCs w:val="19"/>
          <w:lang w:eastAsia="en-US"/>
        </w:rPr>
        <w:t>01</w:t>
      </w:r>
      <w:r w:rsidR="00BA3433" w:rsidRPr="0089663F">
        <w:rPr>
          <w:rFonts w:ascii="Arial" w:hAnsi="Arial" w:cs="Arial"/>
          <w:spacing w:val="-12"/>
          <w:sz w:val="16"/>
          <w:szCs w:val="19"/>
          <w:lang w:eastAsia="en-US"/>
        </w:rPr>
        <w:t>-.</w:t>
      </w:r>
      <w:r w:rsidR="00E51F8C" w:rsidRPr="0089663F">
        <w:rPr>
          <w:rFonts w:ascii="Arial" w:hAnsi="Arial" w:cs="Arial"/>
          <w:spacing w:val="-12"/>
          <w:sz w:val="16"/>
          <w:szCs w:val="19"/>
          <w:lang w:eastAsia="en-US"/>
        </w:rPr>
        <w:t xml:space="preserve">        </w:t>
      </w:r>
    </w:p>
    <w:p w:rsidR="00181D67" w:rsidRPr="00C5292A" w:rsidRDefault="00181D67" w:rsidP="000C71D7">
      <w:pPr>
        <w:pStyle w:val="Sinespaciado"/>
      </w:pPr>
      <w:bookmarkStart w:id="0" w:name="_GoBack"/>
      <w:bookmarkEnd w:id="0"/>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FF780D">
        <w:rPr>
          <w:rFonts w:ascii="Arial Narrow" w:eastAsia="Calibri" w:hAnsi="Arial Narrow" w:cs="Arial"/>
          <w:sz w:val="28"/>
          <w:szCs w:val="28"/>
          <w:lang w:val="es-CO" w:eastAsia="en-US"/>
        </w:rPr>
        <w:t>diez</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FF780D">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marzo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una</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01</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FF780D">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recurso de apelación planteado por </w:t>
      </w:r>
      <w:r w:rsidR="00FF780D">
        <w:rPr>
          <w:rFonts w:ascii="Arial Narrow" w:hAnsi="Arial Narrow" w:cs="Tahoma"/>
          <w:bCs/>
          <w:color w:val="000000"/>
          <w:sz w:val="28"/>
          <w:szCs w:val="28"/>
          <w:lang w:eastAsia="es-CO"/>
        </w:rPr>
        <w:t xml:space="preserve">la codemandada Multiservicios S.A. </w:t>
      </w:r>
      <w:r w:rsidR="008E6796">
        <w:rPr>
          <w:rFonts w:ascii="Arial Narrow" w:hAnsi="Arial Narrow" w:cs="Tahoma"/>
          <w:bCs/>
          <w:color w:val="000000"/>
          <w:sz w:val="28"/>
          <w:szCs w:val="28"/>
          <w:lang w:eastAsia="es-CO"/>
        </w:rPr>
        <w:t xml:space="preserve">contra la sentencia del </w:t>
      </w:r>
      <w:r w:rsidR="00FF780D">
        <w:rPr>
          <w:rFonts w:ascii="Arial Narrow" w:hAnsi="Arial Narrow" w:cs="Tahoma"/>
          <w:bCs/>
          <w:color w:val="000000"/>
          <w:sz w:val="28"/>
          <w:szCs w:val="28"/>
          <w:lang w:eastAsia="es-CO"/>
        </w:rPr>
        <w:t>19</w:t>
      </w:r>
      <w:r w:rsidR="008E6796">
        <w:rPr>
          <w:rFonts w:ascii="Arial Narrow" w:hAnsi="Arial Narrow" w:cs="Tahoma"/>
          <w:bCs/>
          <w:color w:val="000000"/>
          <w:sz w:val="28"/>
          <w:szCs w:val="28"/>
          <w:lang w:eastAsia="es-CO"/>
        </w:rPr>
        <w:t xml:space="preserve"> de </w:t>
      </w:r>
      <w:r w:rsidR="00FF780D">
        <w:rPr>
          <w:rFonts w:ascii="Arial Narrow" w:hAnsi="Arial Narrow" w:cs="Tahoma"/>
          <w:bCs/>
          <w:color w:val="000000"/>
          <w:sz w:val="28"/>
          <w:szCs w:val="28"/>
          <w:lang w:eastAsia="es-CO"/>
        </w:rPr>
        <w:t>julio</w:t>
      </w:r>
      <w:r w:rsidR="008E6796">
        <w:rPr>
          <w:rFonts w:ascii="Arial Narrow" w:hAnsi="Arial Narrow" w:cs="Tahoma"/>
          <w:bCs/>
          <w:color w:val="000000"/>
          <w:sz w:val="28"/>
          <w:szCs w:val="28"/>
          <w:lang w:eastAsia="es-CO"/>
        </w:rPr>
        <w:t xml:space="preserve"> de 201</w:t>
      </w:r>
      <w:r w:rsidR="0056623A">
        <w:rPr>
          <w:rFonts w:ascii="Arial Narrow" w:hAnsi="Arial Narrow" w:cs="Tahoma"/>
          <w:bCs/>
          <w:color w:val="000000"/>
          <w:sz w:val="28"/>
          <w:szCs w:val="28"/>
          <w:lang w:eastAsia="es-CO"/>
        </w:rPr>
        <w:t>3</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w:t>
      </w:r>
      <w:r w:rsidR="000002A6">
        <w:rPr>
          <w:rFonts w:ascii="Arial Narrow" w:hAnsi="Arial Narrow" w:cs="Tahoma"/>
          <w:bCs/>
          <w:color w:val="000000"/>
          <w:sz w:val="28"/>
          <w:szCs w:val="28"/>
          <w:lang w:eastAsia="es-CO"/>
        </w:rPr>
        <w:lastRenderedPageBreak/>
        <w:t xml:space="preserve">el Juzgado </w:t>
      </w:r>
      <w:r w:rsidR="00FF780D">
        <w:rPr>
          <w:rFonts w:ascii="Arial Narrow" w:hAnsi="Arial Narrow" w:cs="Tahoma"/>
          <w:bCs/>
          <w:color w:val="000000"/>
          <w:sz w:val="28"/>
          <w:szCs w:val="28"/>
          <w:lang w:eastAsia="es-CO"/>
        </w:rPr>
        <w:t>Tercero</w:t>
      </w:r>
      <w:r w:rsidR="000002A6">
        <w:rPr>
          <w:rFonts w:ascii="Arial Narrow" w:hAnsi="Arial Narrow" w:cs="Tahoma"/>
          <w:bCs/>
          <w:color w:val="000000"/>
          <w:sz w:val="28"/>
          <w:szCs w:val="28"/>
          <w:lang w:eastAsia="es-CO"/>
        </w:rPr>
        <w:t xml:space="preserve"> </w:t>
      </w:r>
      <w:r w:rsidR="00FF780D">
        <w:rPr>
          <w:rFonts w:ascii="Arial Narrow" w:hAnsi="Arial Narrow" w:cs="Tahoma"/>
          <w:bCs/>
          <w:color w:val="000000"/>
          <w:sz w:val="28"/>
          <w:szCs w:val="28"/>
          <w:lang w:eastAsia="es-CO"/>
        </w:rPr>
        <w:t xml:space="preserve">Laboral </w:t>
      </w:r>
      <w:r w:rsidR="000002A6">
        <w:rPr>
          <w:rFonts w:ascii="Arial Narrow" w:hAnsi="Arial Narrow" w:cs="Tahoma"/>
          <w:bCs/>
          <w:color w:val="000000"/>
          <w:sz w:val="28"/>
          <w:szCs w:val="28"/>
          <w:lang w:eastAsia="es-CO"/>
        </w:rPr>
        <w:t xml:space="preserve">del Circuito </w:t>
      </w:r>
      <w:r w:rsidR="00FF780D">
        <w:rPr>
          <w:rFonts w:ascii="Arial Narrow" w:hAnsi="Arial Narrow" w:cs="Tahoma"/>
          <w:bCs/>
          <w:color w:val="000000"/>
          <w:sz w:val="28"/>
          <w:szCs w:val="28"/>
          <w:lang w:eastAsia="es-CO"/>
        </w:rPr>
        <w:t xml:space="preserve">Adjunto </w:t>
      </w:r>
      <w:r w:rsidR="000002A6">
        <w:rPr>
          <w:rFonts w:ascii="Arial Narrow" w:hAnsi="Arial Narrow" w:cs="Tahoma"/>
          <w:bCs/>
          <w:color w:val="000000"/>
          <w:sz w:val="28"/>
          <w:szCs w:val="28"/>
          <w:lang w:eastAsia="es-CO"/>
        </w:rPr>
        <w:t xml:space="preserve">de </w:t>
      </w:r>
      <w:r w:rsidR="00FF780D">
        <w:rPr>
          <w:rFonts w:ascii="Arial Narrow" w:hAnsi="Arial Narrow" w:cs="Tahoma"/>
          <w:bCs/>
          <w:color w:val="000000"/>
          <w:sz w:val="28"/>
          <w:szCs w:val="28"/>
          <w:lang w:eastAsia="es-CO"/>
        </w:rPr>
        <w:t>esta ciudad</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FF780D">
        <w:rPr>
          <w:rFonts w:ascii="Arial Narrow" w:hAnsi="Arial Narrow" w:cs="Arial"/>
          <w:b/>
          <w:i/>
          <w:sz w:val="28"/>
          <w:szCs w:val="28"/>
        </w:rPr>
        <w:t>Fabián Villa Marín</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FF780D">
        <w:rPr>
          <w:rFonts w:ascii="Arial Narrow" w:hAnsi="Arial Narrow" w:cs="Arial"/>
          <w:b/>
          <w:i/>
          <w:sz w:val="28"/>
          <w:szCs w:val="28"/>
        </w:rPr>
        <w:t>Multiservicios</w:t>
      </w:r>
      <w:r w:rsidR="0056623A">
        <w:rPr>
          <w:rFonts w:ascii="Arial Narrow" w:hAnsi="Arial Narrow" w:cs="Arial"/>
          <w:b/>
          <w:i/>
          <w:sz w:val="28"/>
          <w:szCs w:val="28"/>
        </w:rPr>
        <w:t xml:space="preserve"> S.A.</w:t>
      </w:r>
      <w:r w:rsidR="00FF780D">
        <w:rPr>
          <w:rFonts w:ascii="Arial Narrow" w:hAnsi="Arial Narrow" w:cs="Arial"/>
          <w:b/>
          <w:i/>
          <w:sz w:val="28"/>
          <w:szCs w:val="28"/>
        </w:rPr>
        <w:t xml:space="preserve"> y Cootratem CTA.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083DF1">
        <w:rPr>
          <w:rFonts w:ascii="Arial Narrow" w:hAnsi="Arial Narrow" w:cs="Tahoma"/>
          <w:b/>
          <w:i/>
          <w:sz w:val="28"/>
          <w:szCs w:val="28"/>
        </w:rPr>
        <w:t>ANTECEDENTES.</w:t>
      </w:r>
    </w:p>
    <w:p w:rsidR="00181D67" w:rsidRPr="00F60732" w:rsidRDefault="00181D67" w:rsidP="00F60732">
      <w:pPr>
        <w:pStyle w:val="Sinespaciado"/>
      </w:pPr>
    </w:p>
    <w:p w:rsidR="005C5A77" w:rsidRDefault="00FF780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pide en la demanda que se declare la existencia de un contrato de trabajo entre el demandante y la sociedad Multiservicios S.A., a término indefinido, el cual existió entre el 02 de abril de 2004 y el 30 de noviembre de 2007, en el cual la CTA </w:t>
      </w:r>
      <w:r w:rsidR="005C5A77">
        <w:rPr>
          <w:rFonts w:ascii="Arial Narrow" w:hAnsi="Arial Narrow" w:cs="Tahoma"/>
          <w:sz w:val="28"/>
          <w:szCs w:val="28"/>
        </w:rPr>
        <w:t>Cootratem actuó como simple intermediario. Consecuencia de ello, pide que se condene solidariamente a las demandadas al pago de varias prestaciones salariales tanto convencionales como legales, así como los aportes al sistema de seguridad social e indemnizaciones a que hubiere lugar.</w:t>
      </w:r>
    </w:p>
    <w:p w:rsidR="005C5A77" w:rsidRDefault="005C5A77" w:rsidP="00181D67">
      <w:pPr>
        <w:shd w:val="clear" w:color="auto" w:fill="FFFFFF"/>
        <w:spacing w:line="360" w:lineRule="auto"/>
        <w:ind w:firstLine="851"/>
        <w:jc w:val="both"/>
        <w:rPr>
          <w:rFonts w:ascii="Arial Narrow" w:hAnsi="Arial Narrow" w:cs="Tahoma"/>
          <w:sz w:val="28"/>
          <w:szCs w:val="28"/>
        </w:rPr>
      </w:pPr>
    </w:p>
    <w:p w:rsidR="00BE4D67" w:rsidRDefault="005C5A7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Tales pretensiones se afincan en que el demandante laboró a órdenes de Multiservicios S.A., por medio de Cootratem CTA entre las fechas anotadas, que la labor desarrollada consistió en la lectura de contadores y entrega de facturación en los municipios de Pereira, Dosquebradas y La Virginia; que en el desarrollo de esa labor siempre estuvo bajo las ordenes de Multiservicios, que </w:t>
      </w:r>
      <w:r w:rsidR="00BE4D67">
        <w:rPr>
          <w:rFonts w:ascii="Arial Narrow" w:hAnsi="Arial Narrow" w:cs="Tahoma"/>
          <w:sz w:val="28"/>
          <w:szCs w:val="28"/>
        </w:rPr>
        <w:t>esta entidad</w:t>
      </w:r>
      <w:r>
        <w:rPr>
          <w:rFonts w:ascii="Arial Narrow" w:hAnsi="Arial Narrow" w:cs="Tahoma"/>
          <w:sz w:val="28"/>
          <w:szCs w:val="28"/>
        </w:rPr>
        <w:t xml:space="preserve"> era </w:t>
      </w:r>
      <w:r w:rsidR="00BE4D67">
        <w:rPr>
          <w:rFonts w:ascii="Arial Narrow" w:hAnsi="Arial Narrow" w:cs="Tahoma"/>
          <w:sz w:val="28"/>
          <w:szCs w:val="28"/>
        </w:rPr>
        <w:t>la</w:t>
      </w:r>
      <w:r>
        <w:rPr>
          <w:rFonts w:ascii="Arial Narrow" w:hAnsi="Arial Narrow" w:cs="Tahoma"/>
          <w:sz w:val="28"/>
          <w:szCs w:val="28"/>
        </w:rPr>
        <w:t xml:space="preserve"> encargad</w:t>
      </w:r>
      <w:r w:rsidR="00BE4D67">
        <w:rPr>
          <w:rFonts w:ascii="Arial Narrow" w:hAnsi="Arial Narrow" w:cs="Tahoma"/>
          <w:sz w:val="28"/>
          <w:szCs w:val="28"/>
        </w:rPr>
        <w:t>a</w:t>
      </w:r>
      <w:r>
        <w:rPr>
          <w:rFonts w:ascii="Arial Narrow" w:hAnsi="Arial Narrow" w:cs="Tahoma"/>
          <w:sz w:val="28"/>
          <w:szCs w:val="28"/>
        </w:rPr>
        <w:t xml:space="preserve"> de fijar las rutas donde se desplegaba la labor, que los </w:t>
      </w:r>
      <w:r w:rsidR="00BE4D67">
        <w:rPr>
          <w:rFonts w:ascii="Arial Narrow" w:hAnsi="Arial Narrow" w:cs="Tahoma"/>
          <w:sz w:val="28"/>
          <w:szCs w:val="28"/>
        </w:rPr>
        <w:t>terminales</w:t>
      </w:r>
      <w:r>
        <w:rPr>
          <w:rFonts w:ascii="Arial Narrow" w:hAnsi="Arial Narrow" w:cs="Tahoma"/>
          <w:sz w:val="28"/>
          <w:szCs w:val="28"/>
        </w:rPr>
        <w:t xml:space="preserve"> de lectura de contadores se descargaban en </w:t>
      </w:r>
      <w:r w:rsidR="00BE4D67">
        <w:rPr>
          <w:rFonts w:ascii="Arial Narrow" w:hAnsi="Arial Narrow" w:cs="Tahoma"/>
          <w:sz w:val="28"/>
          <w:szCs w:val="28"/>
        </w:rPr>
        <w:t>su</w:t>
      </w:r>
      <w:r>
        <w:rPr>
          <w:rFonts w:ascii="Arial Narrow" w:hAnsi="Arial Narrow" w:cs="Tahoma"/>
          <w:sz w:val="28"/>
          <w:szCs w:val="28"/>
        </w:rPr>
        <w:t xml:space="preserve"> sede, que esta empresa le hacía llamados de atención; que entre </w:t>
      </w:r>
      <w:r w:rsidR="00BE4D67">
        <w:rPr>
          <w:rFonts w:ascii="Arial Narrow" w:hAnsi="Arial Narrow" w:cs="Tahoma"/>
          <w:sz w:val="28"/>
          <w:szCs w:val="28"/>
        </w:rPr>
        <w:t>las demandadas</w:t>
      </w:r>
      <w:r>
        <w:rPr>
          <w:rFonts w:ascii="Arial Narrow" w:hAnsi="Arial Narrow" w:cs="Tahoma"/>
          <w:sz w:val="28"/>
          <w:szCs w:val="28"/>
        </w:rPr>
        <w:t xml:space="preserve"> existía un contrato de prestación de servicios, en  virtud del cual esta última vinculaba al personal para cumplir las funciones referidas</w:t>
      </w:r>
      <w:r w:rsidR="00BE4D67">
        <w:rPr>
          <w:rFonts w:ascii="Arial Narrow" w:hAnsi="Arial Narrow" w:cs="Tahoma"/>
          <w:sz w:val="28"/>
          <w:szCs w:val="28"/>
        </w:rPr>
        <w:t>,; que Multiservicios y el sindicato de la entidad tenían convenciones colectivas suscritas y vigentes; que la relación culminó el 30 de noviembre de 2007 por renuncia del demandante; que se elevó reclamación administrativa a la entidad demandada, recibiendo respuesta negativa de esta y que el salario promedio del demandante fue de $1.300.000 mensuales.</w:t>
      </w:r>
    </w:p>
    <w:p w:rsidR="00BE4D67" w:rsidRDefault="00BE4D67" w:rsidP="00181D67">
      <w:pPr>
        <w:shd w:val="clear" w:color="auto" w:fill="FFFFFF"/>
        <w:spacing w:line="360" w:lineRule="auto"/>
        <w:ind w:firstLine="851"/>
        <w:jc w:val="both"/>
        <w:rPr>
          <w:rFonts w:ascii="Arial Narrow" w:hAnsi="Arial Narrow" w:cs="Tahoma"/>
          <w:sz w:val="28"/>
          <w:szCs w:val="28"/>
        </w:rPr>
      </w:pPr>
    </w:p>
    <w:p w:rsidR="006F51B2" w:rsidRDefault="006F51B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y trabada la litis, Multiservicios allegó respuesta en la que aceptó únicamente la reclamación administrativa y la respuesta negativa y negó los restantes hechos. Se opuso totalmente a las pretensiones de la demanda y formuló como excepciones de mérito las que denominó “Inexistencia de la obligación demandada”, “Cobro de lo no debido”, “Prescripción”, “Inexistencia de la indemnización moratoria”, “Inaplicabilidad de la convención colectiva” y “Mala fe y temeridad”.</w:t>
      </w:r>
    </w:p>
    <w:p w:rsidR="006F51B2" w:rsidRDefault="006F51B2" w:rsidP="00181D67">
      <w:pPr>
        <w:shd w:val="clear" w:color="auto" w:fill="FFFFFF"/>
        <w:spacing w:line="360" w:lineRule="auto"/>
        <w:ind w:firstLine="851"/>
        <w:jc w:val="both"/>
        <w:rPr>
          <w:rFonts w:ascii="Arial Narrow" w:hAnsi="Arial Narrow" w:cs="Tahoma"/>
          <w:sz w:val="28"/>
          <w:szCs w:val="28"/>
        </w:rPr>
      </w:pPr>
    </w:p>
    <w:p w:rsidR="006F51B2" w:rsidRDefault="006F51B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Cootratem CTA, a pesar de haber sido notificada, guardó silencio.</w:t>
      </w: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C7F45" w:rsidRPr="00D30FA7" w:rsidRDefault="008C7F45" w:rsidP="00A868E3">
      <w:pPr>
        <w:pStyle w:val="Sinespaciado"/>
      </w:pPr>
    </w:p>
    <w:p w:rsidR="0095199C" w:rsidRDefault="006F51B2"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fallador de primer grado, dictó sentencia en la que puso fin a la primera instancia, decretando </w:t>
      </w:r>
      <w:r w:rsidR="009C6232">
        <w:rPr>
          <w:rFonts w:ascii="Arial Narrow" w:hAnsi="Arial Narrow" w:cs="Tahoma"/>
          <w:sz w:val="28"/>
          <w:szCs w:val="28"/>
        </w:rPr>
        <w:t xml:space="preserve">la existencia de una relación laboral entre el 02 de abril de 2004 y el 30 de noviembre de 2007 que vinculó al demandante con Multiservicios S.A. y en la que Cootratem fungió como intermediario sin anunciar esa calidad. Por tal concepto impuso condena por varias prestaciones sociales, nivelación salarial y otra, así como al reajuste en el pago de las cotizaciones e impuso la indemnización moratoria de que trata el artículo 1º </w:t>
      </w:r>
      <w:r w:rsidR="00CE13A1">
        <w:rPr>
          <w:rFonts w:ascii="Arial Narrow" w:hAnsi="Arial Narrow" w:cs="Tahoma"/>
          <w:sz w:val="28"/>
          <w:szCs w:val="28"/>
        </w:rPr>
        <w:t xml:space="preserve">del </w:t>
      </w:r>
      <w:r w:rsidR="009C6232">
        <w:rPr>
          <w:rFonts w:ascii="Arial Narrow" w:hAnsi="Arial Narrow" w:cs="Tahoma"/>
          <w:sz w:val="28"/>
          <w:szCs w:val="28"/>
        </w:rPr>
        <w:t>Decreto 797 de 1949</w:t>
      </w:r>
      <w:r w:rsidR="00452616">
        <w:rPr>
          <w:rFonts w:ascii="Arial Narrow" w:hAnsi="Arial Narrow" w:cs="Tahoma"/>
          <w:sz w:val="28"/>
          <w:szCs w:val="28"/>
        </w:rPr>
        <w:t xml:space="preserve">. Igualmente </w:t>
      </w:r>
      <w:r w:rsidR="0095199C">
        <w:rPr>
          <w:rFonts w:ascii="Arial Narrow" w:hAnsi="Arial Narrow" w:cs="Tahoma"/>
          <w:sz w:val="28"/>
          <w:szCs w:val="28"/>
        </w:rPr>
        <w:t>declaró no probadas las excepciones propuestas por la entidad demanda.</w:t>
      </w:r>
    </w:p>
    <w:p w:rsidR="0095199C" w:rsidRDefault="0095199C" w:rsidP="00181D67">
      <w:pPr>
        <w:spacing w:line="360" w:lineRule="auto"/>
        <w:ind w:firstLine="900"/>
        <w:jc w:val="both"/>
        <w:rPr>
          <w:rFonts w:ascii="Arial Narrow" w:hAnsi="Arial Narrow" w:cs="Tahoma"/>
          <w:sz w:val="28"/>
          <w:szCs w:val="28"/>
        </w:rPr>
      </w:pPr>
    </w:p>
    <w:p w:rsidR="00540704" w:rsidRDefault="0095199C"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decidir, estimó que de conformidad con el acopio probatorio allegado al infolio, especialmente la prueba testimonial evacuada en las audiencias de trámite, </w:t>
      </w:r>
      <w:r w:rsidR="003A42E5">
        <w:rPr>
          <w:rFonts w:ascii="Arial Narrow" w:hAnsi="Arial Narrow" w:cs="Tahoma"/>
          <w:sz w:val="28"/>
          <w:szCs w:val="28"/>
        </w:rPr>
        <w:t xml:space="preserve">se acreditaba suficiente que el actor había prestado un servicio personal a favor de Multiservicios S.A., sin que tal situación fuera desvirtuada por ésta. Igualmente determinó que el rol de Cootratem CTA en esta relación laboral fue de intermediario. A renglón seguido, entró a estudiar la excepción de prescripción propuesta, encontrando que la misma no procedía, </w:t>
      </w:r>
      <w:r w:rsidR="00540704">
        <w:rPr>
          <w:rFonts w:ascii="Arial Narrow" w:hAnsi="Arial Narrow" w:cs="Tahoma"/>
          <w:sz w:val="28"/>
          <w:szCs w:val="28"/>
        </w:rPr>
        <w:t>pues los derechos solo se hicieron exigibles con la sentencia. Finalmente, en torno al tema de la indemnización moratoria de que trata el artículo 1º del Decreto 797 de 1949, la impone a partir del 1 de marzo de 2008, al encontrar que evidente la mala fe de la entidad demandada, no solo al fin del contrato, sino en el curso del mismo, en el cual siempre ocultó la verdadera naturaleza de la entidad.</w:t>
      </w:r>
    </w:p>
    <w:p w:rsidR="00540704" w:rsidRDefault="00540704"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7128F">
        <w:rPr>
          <w:rFonts w:ascii="Arial Narrow" w:hAnsi="Arial Narrow" w:cs="Tahoma"/>
          <w:b/>
          <w:i/>
          <w:sz w:val="28"/>
          <w:szCs w:val="28"/>
          <w:lang w:eastAsia="es-CO"/>
        </w:rPr>
        <w:t>APELACIÓN</w:t>
      </w:r>
    </w:p>
    <w:p w:rsidR="0059122D" w:rsidRDefault="0059122D" w:rsidP="00181D67">
      <w:pPr>
        <w:pStyle w:val="Sinespaciado"/>
        <w:rPr>
          <w:lang w:eastAsia="es-CO"/>
        </w:rPr>
      </w:pPr>
    </w:p>
    <w:p w:rsidR="000C0539" w:rsidRDefault="0067128F"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apoderado de la parte </w:t>
      </w:r>
      <w:r w:rsidR="004062A1">
        <w:rPr>
          <w:rFonts w:ascii="Arial Narrow" w:hAnsi="Arial Narrow" w:cs="Tahoma"/>
          <w:iCs/>
          <w:color w:val="000000"/>
          <w:sz w:val="28"/>
          <w:szCs w:val="28"/>
          <w:lang w:val="es-MX" w:eastAsia="es-CO"/>
        </w:rPr>
        <w:t>demandada interpuso la alzada,</w:t>
      </w:r>
      <w:r w:rsidR="00540704">
        <w:rPr>
          <w:rFonts w:ascii="Arial Narrow" w:hAnsi="Arial Narrow" w:cs="Tahoma"/>
          <w:iCs/>
          <w:color w:val="000000"/>
          <w:sz w:val="28"/>
          <w:szCs w:val="28"/>
          <w:lang w:val="es-MX" w:eastAsia="es-CO"/>
        </w:rPr>
        <w:t xml:space="preserve"> criticando la valoración probatoria dada por el Juez, pues encontró que no se hizo pronunciamiento sobre la prueba documental que esa parte aportó con la demanda, además valoró indebidamente los testigos, pues de sus versiones no se avista la existencia de la relación laboral, dado que ellos tenían independencia, respecto de esa entidad, para la ejecución de sus contratos, por lo que de habérsele dado el alcance adecuado a los mismos, no se hubiera encontrado demostrado el vínculo laboral. Dice que de la prueba aportada, se desprende que hubo varios vínculos, esto es, que hubo solución de continuidad</w:t>
      </w:r>
      <w:r w:rsidR="000C0539">
        <w:rPr>
          <w:rFonts w:ascii="Arial Narrow" w:hAnsi="Arial Narrow" w:cs="Tahoma"/>
          <w:iCs/>
          <w:color w:val="000000"/>
          <w:sz w:val="28"/>
          <w:szCs w:val="28"/>
          <w:lang w:val="es-MX" w:eastAsia="es-CO"/>
        </w:rPr>
        <w:t>.</w:t>
      </w:r>
    </w:p>
    <w:p w:rsidR="000C0539" w:rsidRDefault="000C0539"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0C0539" w:rsidRDefault="000C0539"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Frente al tema de la prescripción, estima que cobija todas las prestaciones impuestas en la sentencia. Lo anterior, amén que el término prescriptivo se empieza a contabilizar a partir del día siguiente a la causación y no como lo contabilizó el juzgador de primer grado.</w:t>
      </w:r>
    </w:p>
    <w:p w:rsidR="000C0539" w:rsidRDefault="000C0539"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0C0539" w:rsidRDefault="000C0539"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En lo tocante a la condena por acreencias laborales, estima que la prueba presentada por la CTA Cootratem evidencian que se pagaron todas las </w:t>
      </w:r>
      <w:r w:rsidR="008E3D8E">
        <w:rPr>
          <w:rFonts w:ascii="Arial Narrow" w:hAnsi="Arial Narrow" w:cs="Tahoma"/>
          <w:iCs/>
          <w:color w:val="000000"/>
          <w:sz w:val="28"/>
          <w:szCs w:val="28"/>
          <w:lang w:val="es-MX" w:eastAsia="es-CO"/>
        </w:rPr>
        <w:t>prestaciones</w:t>
      </w:r>
      <w:r>
        <w:rPr>
          <w:rFonts w:ascii="Arial Narrow" w:hAnsi="Arial Narrow" w:cs="Tahoma"/>
          <w:iCs/>
          <w:color w:val="000000"/>
          <w:sz w:val="28"/>
          <w:szCs w:val="28"/>
          <w:lang w:val="es-MX" w:eastAsia="es-CO"/>
        </w:rPr>
        <w:t xml:space="preserve"> laborales, situación que se deriva </w:t>
      </w:r>
      <w:r w:rsidR="008E3D8E">
        <w:rPr>
          <w:rFonts w:ascii="Arial Narrow" w:hAnsi="Arial Narrow" w:cs="Tahoma"/>
          <w:iCs/>
          <w:color w:val="000000"/>
          <w:sz w:val="28"/>
          <w:szCs w:val="28"/>
          <w:lang w:val="es-MX" w:eastAsia="es-CO"/>
        </w:rPr>
        <w:t xml:space="preserve">–igualmente- </w:t>
      </w:r>
      <w:r>
        <w:rPr>
          <w:rFonts w:ascii="Arial Narrow" w:hAnsi="Arial Narrow" w:cs="Tahoma"/>
          <w:iCs/>
          <w:color w:val="000000"/>
          <w:sz w:val="28"/>
          <w:szCs w:val="28"/>
          <w:lang w:val="es-MX" w:eastAsia="es-CO"/>
        </w:rPr>
        <w:t>de la confesión que el mismo demandante hizo en el interrogatorio de parte absu</w:t>
      </w:r>
      <w:r w:rsidR="008E3D8E">
        <w:rPr>
          <w:rFonts w:ascii="Arial Narrow" w:hAnsi="Arial Narrow" w:cs="Tahoma"/>
          <w:iCs/>
          <w:color w:val="000000"/>
          <w:sz w:val="28"/>
          <w:szCs w:val="28"/>
          <w:lang w:val="es-MX" w:eastAsia="es-CO"/>
        </w:rPr>
        <w:t xml:space="preserve">elto. </w:t>
      </w:r>
    </w:p>
    <w:p w:rsidR="008E3D8E" w:rsidRDefault="008E3D8E"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8E3D8E" w:rsidRDefault="008E3D8E"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Como último punto de la apelación, se ataca la condena por indemnización moratoria, al encontrarse que la entidad siempre obró bajo la convicción de estar ante un asociado a la CTA.</w:t>
      </w:r>
    </w:p>
    <w:p w:rsidR="0035755F" w:rsidRDefault="0035755F"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35755F" w:rsidRDefault="0035755F" w:rsidP="0076566F">
      <w:pPr>
        <w:pStyle w:val="Sinespaciado"/>
        <w:spacing w:line="360" w:lineRule="auto"/>
        <w:ind w:firstLine="708"/>
        <w:jc w:val="both"/>
        <w:rPr>
          <w:rFonts w:ascii="Arial Narrow" w:hAnsi="Arial Narrow"/>
          <w:sz w:val="28"/>
          <w:szCs w:val="28"/>
        </w:rPr>
      </w:pPr>
      <w:r>
        <w:rPr>
          <w:rFonts w:ascii="Arial Narrow" w:hAnsi="Arial Narrow"/>
          <w:sz w:val="28"/>
          <w:szCs w:val="28"/>
        </w:rPr>
        <w:t>Corrido el traslado que establece el artículo 40 de la ley 712</w:t>
      </w:r>
      <w:r w:rsidR="00916524">
        <w:rPr>
          <w:rFonts w:ascii="Arial Narrow" w:hAnsi="Arial Narrow"/>
          <w:sz w:val="28"/>
          <w:szCs w:val="28"/>
        </w:rPr>
        <w:t xml:space="preserve"> de 2001, se pronunció la entidad apelante </w:t>
      </w:r>
      <w:r>
        <w:rPr>
          <w:rFonts w:ascii="Arial Narrow" w:hAnsi="Arial Narrow"/>
          <w:sz w:val="28"/>
          <w:szCs w:val="28"/>
        </w:rPr>
        <w:t>por medio de su portavoz judicial, reiterando los argumentos expuesto en el recurso de alzada</w:t>
      </w:r>
      <w:r w:rsidR="00916524">
        <w:rPr>
          <w:rFonts w:ascii="Arial Narrow" w:hAnsi="Arial Narrow"/>
          <w:sz w:val="28"/>
          <w:szCs w:val="28"/>
        </w:rPr>
        <w:t xml:space="preserve"> sobre la exoneración de la sanción moratoria y el tema de la prescripción</w:t>
      </w:r>
      <w:r>
        <w:rPr>
          <w:rFonts w:ascii="Arial Narrow" w:hAnsi="Arial Narrow"/>
          <w:sz w:val="28"/>
          <w:szCs w:val="28"/>
        </w:rPr>
        <w:t>.</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094470"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611838">
        <w:rPr>
          <w:rFonts w:ascii="Arial Narrow" w:hAnsi="Arial Narrow" w:cs="Tahoma"/>
          <w:color w:val="000000"/>
          <w:sz w:val="28"/>
          <w:szCs w:val="28"/>
          <w:lang w:eastAsia="es-CO"/>
        </w:rPr>
        <w:t xml:space="preserve">la alzada propuesta por </w:t>
      </w:r>
      <w:r w:rsidR="005A78ED">
        <w:rPr>
          <w:rFonts w:ascii="Arial Narrow" w:hAnsi="Arial Narrow" w:cs="Tahoma"/>
          <w:color w:val="000000"/>
          <w:sz w:val="28"/>
          <w:szCs w:val="28"/>
          <w:lang w:eastAsia="es-CO"/>
        </w:rPr>
        <w:t>el portavoz judicial de la entidad demandada</w:t>
      </w:r>
      <w:r w:rsidR="00611838">
        <w:rPr>
          <w:rFonts w:ascii="Arial Narrow" w:hAnsi="Arial Narrow" w:cs="Tahoma"/>
          <w:color w:val="000000"/>
          <w:sz w:val="28"/>
          <w:szCs w:val="28"/>
          <w:lang w:eastAsia="es-CO"/>
        </w:rPr>
        <w:t xml:space="preserve">, la Sala se plantea los </w:t>
      </w:r>
      <w:r w:rsidR="00094470">
        <w:rPr>
          <w:rFonts w:ascii="Arial Narrow" w:hAnsi="Arial Narrow" w:cs="Tahoma"/>
          <w:color w:val="000000"/>
          <w:sz w:val="28"/>
          <w:szCs w:val="28"/>
          <w:lang w:eastAsia="es-CO"/>
        </w:rPr>
        <w:t>siguientes interrogantes:</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A7FA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5A78ED">
        <w:rPr>
          <w:rFonts w:ascii="Arial Narrow" w:hAnsi="Arial Narrow" w:cs="Tahoma"/>
          <w:i/>
          <w:color w:val="000000"/>
          <w:sz w:val="28"/>
          <w:szCs w:val="28"/>
          <w:lang w:eastAsia="es-CO"/>
        </w:rPr>
        <w:t>Se desprende del acopio probatorio obrante en el proceso la existencia de una relación laboral entre el demandante y la sociedad Multiservicios S.A.</w:t>
      </w:r>
      <w:r w:rsidR="005A7FAE">
        <w:rPr>
          <w:rFonts w:ascii="Arial Narrow" w:hAnsi="Arial Narrow" w:cs="Tahoma"/>
          <w:i/>
          <w:color w:val="000000"/>
          <w:sz w:val="28"/>
          <w:szCs w:val="28"/>
          <w:lang w:eastAsia="es-CO"/>
        </w:rPr>
        <w:t>?</w:t>
      </w:r>
    </w:p>
    <w:p w:rsidR="00CD301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Solo de ser necesario, se resolverán también los siguientes interrogantes:</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5A78ED">
        <w:rPr>
          <w:rFonts w:ascii="Arial Narrow" w:hAnsi="Arial Narrow" w:cs="Tahoma"/>
          <w:i/>
          <w:color w:val="000000"/>
          <w:sz w:val="28"/>
          <w:szCs w:val="28"/>
          <w:lang w:eastAsia="es-CO"/>
        </w:rPr>
        <w:t xml:space="preserve">Existió </w:t>
      </w:r>
      <w:r w:rsidR="00820AAD">
        <w:rPr>
          <w:rFonts w:ascii="Arial Narrow" w:hAnsi="Arial Narrow" w:cs="Tahoma"/>
          <w:i/>
          <w:color w:val="000000"/>
          <w:sz w:val="28"/>
          <w:szCs w:val="28"/>
          <w:lang w:eastAsia="es-CO"/>
        </w:rPr>
        <w:t>solución de continuidad en la relación laboral o fue un solo vínculo</w:t>
      </w:r>
      <w:r>
        <w:rPr>
          <w:rFonts w:ascii="Arial Narrow" w:hAnsi="Arial Narrow" w:cs="Tahoma"/>
          <w:i/>
          <w:color w:val="000000"/>
          <w:sz w:val="28"/>
          <w:szCs w:val="28"/>
          <w:lang w:eastAsia="es-CO"/>
        </w:rPr>
        <w:t>?</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0B1C11">
        <w:rPr>
          <w:rFonts w:ascii="Arial Narrow" w:hAnsi="Arial Narrow" w:cs="Tahoma"/>
          <w:i/>
          <w:color w:val="000000"/>
          <w:sz w:val="28"/>
          <w:szCs w:val="28"/>
          <w:lang w:eastAsia="es-CO"/>
        </w:rPr>
        <w:t>Existe prueba del pago de las acreencias laborales debidas al señor Villa Marín</w:t>
      </w:r>
      <w:r>
        <w:rPr>
          <w:rFonts w:ascii="Arial Narrow" w:hAnsi="Arial Narrow" w:cs="Tahoma"/>
          <w:i/>
          <w:color w:val="000000"/>
          <w:sz w:val="28"/>
          <w:szCs w:val="28"/>
          <w:lang w:eastAsia="es-CO"/>
        </w:rPr>
        <w:t>?</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0B1C11">
        <w:rPr>
          <w:rFonts w:ascii="Arial Narrow" w:hAnsi="Arial Narrow" w:cs="Tahoma"/>
          <w:i/>
          <w:color w:val="000000"/>
          <w:sz w:val="28"/>
          <w:szCs w:val="28"/>
          <w:lang w:eastAsia="es-CO"/>
        </w:rPr>
        <w:t>Estuvo bien contabilizado por el a-quo el término de prescripción de las prestaciones y salarios adeudados</w:t>
      </w:r>
      <w:r>
        <w:rPr>
          <w:rFonts w:ascii="Arial Narrow" w:hAnsi="Arial Narrow" w:cs="Tahoma"/>
          <w:i/>
          <w:color w:val="000000"/>
          <w:sz w:val="28"/>
          <w:szCs w:val="28"/>
          <w:lang w:eastAsia="es-CO"/>
        </w:rPr>
        <w:t>?</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0B1C11">
        <w:rPr>
          <w:rFonts w:ascii="Arial Narrow" w:hAnsi="Arial Narrow" w:cs="Tahoma"/>
          <w:i/>
          <w:color w:val="000000"/>
          <w:sz w:val="28"/>
          <w:szCs w:val="28"/>
          <w:lang w:eastAsia="es-CO"/>
        </w:rPr>
        <w:t>Se dieron los presupuestos para que se impusiera sanción moratoria a la sociedad demandada por el no pago de acreencias laborales</w:t>
      </w:r>
      <w:r>
        <w:rPr>
          <w:rFonts w:ascii="Arial Narrow" w:hAnsi="Arial Narrow" w:cs="Tahoma"/>
          <w:i/>
          <w:color w:val="000000"/>
          <w:sz w:val="28"/>
          <w:szCs w:val="28"/>
          <w:lang w:eastAsia="es-CO"/>
        </w:rPr>
        <w:t>?</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473689" w:rsidRDefault="00400D3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Frente al primero de los dilemas planteados, debe decirse que el Juez en la valoración de las pruebas, no se encuentra atado a ninguna tarifa legal, sino que puede formar libremente su convencimiento</w:t>
      </w:r>
      <w:r w:rsidR="002636A0">
        <w:rPr>
          <w:rFonts w:ascii="Arial Narrow" w:hAnsi="Arial Narrow"/>
          <w:sz w:val="28"/>
          <w:szCs w:val="28"/>
          <w:lang w:eastAsia="en-US"/>
        </w:rPr>
        <w:t>, tal como lo indica el artículo 61 del Estatuto Procesal Laboral y de la Seguridad Social</w:t>
      </w:r>
      <w:r w:rsidR="00473689">
        <w:rPr>
          <w:rFonts w:ascii="Arial Narrow" w:hAnsi="Arial Narrow"/>
          <w:sz w:val="28"/>
          <w:szCs w:val="28"/>
          <w:lang w:eastAsia="en-US"/>
        </w:rPr>
        <w:t>. En ese ejercicio, deberá analizar la totalidad de las pruebas arrimadas oportunamente al infolio, tal como lo manda el canon 60 de la Obra Procesal Laboral y de la Seguridad Social. El alcance que le fije el Juez a las pruebas debe fundamentarse en los principios científicos que orientan la crítica de la prueba, las circunstancias relevantes del pleito y la conducta procesal de las partes.</w:t>
      </w:r>
    </w:p>
    <w:p w:rsidR="00473689" w:rsidRDefault="00473689" w:rsidP="00181D67">
      <w:pPr>
        <w:pStyle w:val="Sinespaciado"/>
        <w:spacing w:line="360" w:lineRule="auto"/>
        <w:ind w:firstLine="708"/>
        <w:jc w:val="both"/>
        <w:rPr>
          <w:rFonts w:ascii="Arial Narrow" w:hAnsi="Arial Narrow"/>
          <w:sz w:val="28"/>
          <w:szCs w:val="28"/>
          <w:lang w:eastAsia="en-US"/>
        </w:rPr>
      </w:pPr>
    </w:p>
    <w:p w:rsidR="00473689" w:rsidRDefault="00473689"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critica que una de las partes haga a la valoración probatoria efectuada por el Juzgador a-quo, debe evidenciar con argumentos sólidos que el alcance está fuera del real sentido que tiene la prueba, en otras palabras, que el análisis probatorio riñe con la lógica y la sana </w:t>
      </w:r>
      <w:r w:rsidR="00AE4263">
        <w:rPr>
          <w:rFonts w:ascii="Arial Narrow" w:hAnsi="Arial Narrow"/>
          <w:sz w:val="28"/>
          <w:szCs w:val="28"/>
          <w:lang w:eastAsia="en-US"/>
        </w:rPr>
        <w:t>crítica</w:t>
      </w:r>
      <w:r>
        <w:rPr>
          <w:rFonts w:ascii="Arial Narrow" w:hAnsi="Arial Narrow"/>
          <w:sz w:val="28"/>
          <w:szCs w:val="28"/>
          <w:lang w:eastAsia="en-US"/>
        </w:rPr>
        <w:t>.</w:t>
      </w:r>
    </w:p>
    <w:p w:rsidR="00473689" w:rsidRDefault="00473689" w:rsidP="00181D67">
      <w:pPr>
        <w:pStyle w:val="Sinespaciado"/>
        <w:spacing w:line="360" w:lineRule="auto"/>
        <w:ind w:firstLine="708"/>
        <w:jc w:val="both"/>
        <w:rPr>
          <w:rFonts w:ascii="Arial Narrow" w:hAnsi="Arial Narrow"/>
          <w:sz w:val="28"/>
          <w:szCs w:val="28"/>
          <w:lang w:eastAsia="en-US"/>
        </w:rPr>
      </w:pPr>
    </w:p>
    <w:p w:rsidR="00B05CA9" w:rsidRDefault="0033220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Sobre el tema, aunque tratándose de la valoración probatoria que hacen los Tribunales en segunda instancia, se ha pronunciado recientemente la Corte Suprema de Justicia en su Sala de Casación Laboral, reiterando la pacifica línea jurisprudencial sobre </w:t>
      </w:r>
      <w:r w:rsidR="00B05CA9">
        <w:rPr>
          <w:rFonts w:ascii="Arial Narrow" w:hAnsi="Arial Narrow"/>
          <w:sz w:val="28"/>
          <w:szCs w:val="28"/>
          <w:lang w:eastAsia="en-US"/>
        </w:rPr>
        <w:t>la valoración probatoria y la forma como debe ponderarse</w:t>
      </w:r>
      <w:r>
        <w:rPr>
          <w:rFonts w:ascii="Arial Narrow" w:hAnsi="Arial Narrow"/>
          <w:sz w:val="28"/>
          <w:szCs w:val="28"/>
          <w:lang w:eastAsia="en-US"/>
        </w:rPr>
        <w:t>, siendo pertinente citar un aparte de dicho fallo</w:t>
      </w:r>
      <w:r w:rsidR="00B05CA9">
        <w:rPr>
          <w:rFonts w:ascii="Arial Narrow" w:hAnsi="Arial Narrow"/>
          <w:sz w:val="28"/>
          <w:szCs w:val="28"/>
          <w:lang w:eastAsia="en-US"/>
        </w:rPr>
        <w:t>:</w:t>
      </w:r>
    </w:p>
    <w:p w:rsidR="00B05CA9" w:rsidRDefault="00B05CA9" w:rsidP="00181D67">
      <w:pPr>
        <w:pStyle w:val="Sinespaciado"/>
        <w:spacing w:line="360" w:lineRule="auto"/>
        <w:ind w:firstLine="708"/>
        <w:jc w:val="both"/>
        <w:rPr>
          <w:rFonts w:ascii="Arial Narrow" w:hAnsi="Arial Narrow"/>
          <w:sz w:val="28"/>
          <w:szCs w:val="28"/>
          <w:lang w:eastAsia="en-US"/>
        </w:rPr>
      </w:pPr>
    </w:p>
    <w:p w:rsidR="00B05CA9" w:rsidRPr="00B05CA9" w:rsidRDefault="00B05CA9" w:rsidP="00B05CA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B05CA9">
        <w:rPr>
          <w:rFonts w:ascii="Arial Narrow" w:hAnsi="Arial Narrow"/>
          <w:i/>
          <w:sz w:val="28"/>
          <w:szCs w:val="28"/>
          <w:lang w:eastAsia="en-US"/>
        </w:rPr>
        <w:t>Sobre el particular, no sobra recordar que sólo en la medida en que se incurra por el juez de la segunda instancia en estos errores manifiestos de hecho, es posible el quebrantamiento de la sentencia recurrida, yerro que, como lo tiene definido la jurisprudencia de la Corte «se presenta, según el caso, cuando el sentenciador hace decir al medio probatorio algo que ostensiblemente no indica o le niega la evidencia que tiene, o cuando deja de apreciarlo, y por cualquiera de esos medios da por demostrado un hecho sin estarlo, o no lo da por demostrado estándolo, con incidencia de ese yerro en la ley sustancial que de ese modo resulta infringida».( CSJ SL, 11 feb. 1994, rad. 6043).</w:t>
      </w:r>
    </w:p>
    <w:p w:rsidR="00B05CA9" w:rsidRPr="00B05CA9" w:rsidRDefault="00B05CA9" w:rsidP="00B05CA9">
      <w:pPr>
        <w:pStyle w:val="Sinespaciado"/>
        <w:spacing w:line="360" w:lineRule="auto"/>
        <w:ind w:firstLine="708"/>
        <w:jc w:val="both"/>
        <w:rPr>
          <w:rFonts w:ascii="Arial Narrow" w:hAnsi="Arial Narrow"/>
          <w:i/>
          <w:sz w:val="28"/>
          <w:szCs w:val="28"/>
          <w:lang w:eastAsia="en-US"/>
        </w:rPr>
      </w:pPr>
    </w:p>
    <w:p w:rsidR="00B05CA9" w:rsidRDefault="00B05CA9" w:rsidP="00B05CA9">
      <w:pPr>
        <w:pStyle w:val="Sinespaciado"/>
        <w:spacing w:line="360" w:lineRule="auto"/>
        <w:ind w:firstLine="708"/>
        <w:jc w:val="both"/>
        <w:rPr>
          <w:rFonts w:ascii="Arial Narrow" w:hAnsi="Arial Narrow"/>
          <w:i/>
          <w:sz w:val="28"/>
          <w:szCs w:val="28"/>
          <w:lang w:eastAsia="en-US"/>
        </w:rPr>
      </w:pPr>
      <w:r w:rsidRPr="00B05CA9">
        <w:rPr>
          <w:rFonts w:ascii="Arial Narrow" w:hAnsi="Arial Narrow"/>
          <w:i/>
          <w:sz w:val="28"/>
          <w:szCs w:val="28"/>
          <w:lang w:eastAsia="en-US"/>
        </w:rPr>
        <w:t>También es pertinente rememorar que en virtud de lo dispuesto por el artículo 61 del Código Procesal del Trabajo y de la Seguridad Social, en los procesos laborales los jueces gozan de libertad para apreciar las pruebas, por lo que si bien el artículo 60 ibídem les impone la obligación de analizar todas las allegadas en tiempo, están facultados para darle preferencia a cualquiera de ellas sin sujeción a tarifa legal alguna, salvo cuando la ley exija determinada solemnidad ad substantiam actus, pues en tal caso «no se podrá admitir su prueba por otro medio», tal y como expresamente lo establece la primera de las citadas normas procesales</w:t>
      </w:r>
      <w:r w:rsidR="00F82DA5">
        <w:rPr>
          <w:rFonts w:ascii="Arial Narrow" w:hAnsi="Arial Narrow"/>
          <w:i/>
          <w:sz w:val="28"/>
          <w:szCs w:val="28"/>
          <w:lang w:eastAsia="en-US"/>
        </w:rPr>
        <w:t>”</w:t>
      </w:r>
      <w:r>
        <w:rPr>
          <w:rFonts w:ascii="Arial Narrow" w:hAnsi="Arial Narrow"/>
          <w:i/>
          <w:sz w:val="28"/>
          <w:szCs w:val="28"/>
          <w:lang w:eastAsia="en-US"/>
        </w:rPr>
        <w:t xml:space="preserve"> (SL 16080-2015).</w:t>
      </w:r>
    </w:p>
    <w:p w:rsidR="00B05CA9" w:rsidRDefault="00B05CA9" w:rsidP="00B05CA9">
      <w:pPr>
        <w:pStyle w:val="Sinespaciado"/>
        <w:spacing w:line="360" w:lineRule="auto"/>
        <w:ind w:firstLine="708"/>
        <w:jc w:val="both"/>
        <w:rPr>
          <w:rFonts w:ascii="Arial Narrow" w:hAnsi="Arial Narrow"/>
          <w:i/>
          <w:sz w:val="28"/>
          <w:szCs w:val="28"/>
          <w:lang w:eastAsia="en-US"/>
        </w:rPr>
      </w:pPr>
    </w:p>
    <w:p w:rsidR="00B05CA9" w:rsidRDefault="00B05CA9"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Como se vislumbra, en síntesis, el Juez es libre de darle el alcance que determine a la prueba y, además, puede derivar su convencimiento de todo el acopio probatorio o de parte del mismo y, la única forma en que esa valoración no sea avalada, es que la misma riña con la lógica y la sana </w:t>
      </w:r>
      <w:r w:rsidR="00AE4263">
        <w:rPr>
          <w:rFonts w:ascii="Arial Narrow" w:hAnsi="Arial Narrow"/>
          <w:sz w:val="28"/>
          <w:szCs w:val="28"/>
          <w:lang w:eastAsia="en-US"/>
        </w:rPr>
        <w:t>crítica</w:t>
      </w:r>
      <w:r>
        <w:rPr>
          <w:rFonts w:ascii="Arial Narrow" w:hAnsi="Arial Narrow"/>
          <w:sz w:val="28"/>
          <w:szCs w:val="28"/>
          <w:lang w:eastAsia="en-US"/>
        </w:rPr>
        <w:t xml:space="preserve"> o se deje de valorar un medio probatorio que haría variar la decisión, pues de encontrarse razonable el alcance fijado en ese marco, no puede más que confirmarse por el ad-quem.</w:t>
      </w:r>
    </w:p>
    <w:p w:rsidR="00B05CA9" w:rsidRDefault="00B05CA9" w:rsidP="00B05CA9">
      <w:pPr>
        <w:pStyle w:val="Sinespaciado"/>
        <w:spacing w:line="360" w:lineRule="auto"/>
        <w:ind w:firstLine="708"/>
        <w:jc w:val="both"/>
        <w:rPr>
          <w:rFonts w:ascii="Arial Narrow" w:hAnsi="Arial Narrow"/>
          <w:sz w:val="28"/>
          <w:szCs w:val="28"/>
          <w:lang w:eastAsia="en-US"/>
        </w:rPr>
      </w:pPr>
    </w:p>
    <w:p w:rsidR="007F5F40" w:rsidRDefault="00B05CA9"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allegando esas breves consideraciones al caso puntual, se tiene que el apelante critica que el juzgador de primer grado dejó de valorar la prueba documental que se trajo con la contestación de la demanda, consistente en varios contratos de prestación de servicios, con sus otros si –fl.s 127 y ss-</w:t>
      </w:r>
      <w:r w:rsidR="007F5F40">
        <w:rPr>
          <w:rFonts w:ascii="Arial Narrow" w:hAnsi="Arial Narrow"/>
          <w:sz w:val="28"/>
          <w:szCs w:val="28"/>
          <w:lang w:eastAsia="en-US"/>
        </w:rPr>
        <w:t xml:space="preserve"> y que</w:t>
      </w:r>
      <w:r>
        <w:rPr>
          <w:rFonts w:ascii="Arial Narrow" w:hAnsi="Arial Narrow"/>
          <w:sz w:val="28"/>
          <w:szCs w:val="28"/>
          <w:lang w:eastAsia="en-US"/>
        </w:rPr>
        <w:t xml:space="preserve"> </w:t>
      </w:r>
      <w:r w:rsidR="004A7DAE">
        <w:rPr>
          <w:rFonts w:ascii="Arial Narrow" w:hAnsi="Arial Narrow"/>
          <w:sz w:val="28"/>
          <w:szCs w:val="28"/>
          <w:lang w:eastAsia="en-US"/>
        </w:rPr>
        <w:t>valoró inadecuadamente los testimonios practicados en el proceso</w:t>
      </w:r>
      <w:r w:rsidR="007F5F40">
        <w:rPr>
          <w:rFonts w:ascii="Arial Narrow" w:hAnsi="Arial Narrow"/>
          <w:sz w:val="28"/>
          <w:szCs w:val="28"/>
          <w:lang w:eastAsia="en-US"/>
        </w:rPr>
        <w:t>, pues de los mismos denota independencia y por tanto una relación diferente a la laboral.</w:t>
      </w:r>
    </w:p>
    <w:p w:rsidR="007F5F40" w:rsidRDefault="007F5F40" w:rsidP="00B05CA9">
      <w:pPr>
        <w:pStyle w:val="Sinespaciado"/>
        <w:spacing w:line="360" w:lineRule="auto"/>
        <w:ind w:firstLine="708"/>
        <w:jc w:val="both"/>
        <w:rPr>
          <w:rFonts w:ascii="Arial Narrow" w:hAnsi="Arial Narrow"/>
          <w:sz w:val="28"/>
          <w:szCs w:val="28"/>
          <w:lang w:eastAsia="en-US"/>
        </w:rPr>
      </w:pPr>
    </w:p>
    <w:p w:rsidR="00836CF9" w:rsidRDefault="007F5F40"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esta Colegiatura encuentra que la valoración probatoria efectuada por el Juez a-quo es acertada, pues, en primer lugar valoró todas las pruebas, incluidas las documentales traídas a cuento con la contestación de la demanda, solamente que indicó que las mismas no tenían la capacidad de desvirtuar la presunción de relación laboral, erigida </w:t>
      </w:r>
      <w:r w:rsidR="000A6C62">
        <w:rPr>
          <w:rFonts w:ascii="Arial Narrow" w:hAnsi="Arial Narrow"/>
          <w:sz w:val="28"/>
          <w:szCs w:val="28"/>
          <w:lang w:eastAsia="en-US"/>
        </w:rPr>
        <w:t xml:space="preserve">en aplicación del artículo 24 del Estatuto del Trabajo, la cual se edificó –precisamente- en la prueba testimonial allegada al proceso – Carlos Andrés Tenorio González y Benjamín Patiño Salazar fls. 207 y 2010 respectivamente-, quienes de manera coherente y lógica expresaron que Multiservicios era quien se veía beneficiado con el servicio personal prestado por Villa Marín, que además era esta entidad la encargada de fijarle las metas a cumplir, las rutas de trabajo </w:t>
      </w:r>
      <w:r w:rsidR="0033240E">
        <w:rPr>
          <w:rFonts w:ascii="Arial Narrow" w:hAnsi="Arial Narrow"/>
          <w:sz w:val="28"/>
          <w:szCs w:val="28"/>
          <w:lang w:eastAsia="en-US"/>
        </w:rPr>
        <w:t>y la cantidad a realizar</w:t>
      </w:r>
      <w:r w:rsidR="00836CF9">
        <w:rPr>
          <w:rFonts w:ascii="Arial Narrow" w:hAnsi="Arial Narrow"/>
          <w:sz w:val="28"/>
          <w:szCs w:val="28"/>
          <w:lang w:eastAsia="en-US"/>
        </w:rPr>
        <w:t>, era también quien le llamaba la atención y, en fin, ejercía todas las facultades de empleador.</w:t>
      </w:r>
    </w:p>
    <w:p w:rsidR="00836CF9" w:rsidRDefault="00836CF9" w:rsidP="00B05CA9">
      <w:pPr>
        <w:pStyle w:val="Sinespaciado"/>
        <w:spacing w:line="360" w:lineRule="auto"/>
        <w:ind w:firstLine="708"/>
        <w:jc w:val="both"/>
        <w:rPr>
          <w:rFonts w:ascii="Arial Narrow" w:hAnsi="Arial Narrow"/>
          <w:sz w:val="28"/>
          <w:szCs w:val="28"/>
          <w:lang w:eastAsia="en-US"/>
        </w:rPr>
      </w:pPr>
    </w:p>
    <w:p w:rsidR="00DB486D" w:rsidRDefault="00836CF9"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tanto, no encuentra descabellada la valoración probatoria del </w:t>
      </w:r>
      <w:r w:rsidR="00AE4263">
        <w:rPr>
          <w:rFonts w:ascii="Arial Narrow" w:hAnsi="Arial Narrow"/>
          <w:sz w:val="28"/>
          <w:szCs w:val="28"/>
          <w:lang w:eastAsia="en-US"/>
        </w:rPr>
        <w:t>juzgado</w:t>
      </w:r>
      <w:r>
        <w:rPr>
          <w:rFonts w:ascii="Arial Narrow" w:hAnsi="Arial Narrow"/>
          <w:sz w:val="28"/>
          <w:szCs w:val="28"/>
          <w:lang w:eastAsia="en-US"/>
        </w:rPr>
        <w:t xml:space="preserve"> de </w:t>
      </w:r>
      <w:r w:rsidR="00DB486D">
        <w:rPr>
          <w:rFonts w:ascii="Arial Narrow" w:hAnsi="Arial Narrow"/>
          <w:sz w:val="28"/>
          <w:szCs w:val="28"/>
          <w:lang w:eastAsia="en-US"/>
        </w:rPr>
        <w:t>primera</w:t>
      </w:r>
      <w:r>
        <w:rPr>
          <w:rFonts w:ascii="Arial Narrow" w:hAnsi="Arial Narrow"/>
          <w:sz w:val="28"/>
          <w:szCs w:val="28"/>
          <w:lang w:eastAsia="en-US"/>
        </w:rPr>
        <w:t xml:space="preserve"> instancia, antes bien, se observa ajustada a los lineamientos de la sana </w:t>
      </w:r>
      <w:r w:rsidR="00DB486D">
        <w:rPr>
          <w:rFonts w:ascii="Arial Narrow" w:hAnsi="Arial Narrow"/>
          <w:sz w:val="28"/>
          <w:szCs w:val="28"/>
          <w:lang w:eastAsia="en-US"/>
        </w:rPr>
        <w:t>crítica, por lo que se mantendrá la decisión en esta parte.</w:t>
      </w:r>
    </w:p>
    <w:p w:rsidR="00DB486D" w:rsidRDefault="00DB486D" w:rsidP="00B05CA9">
      <w:pPr>
        <w:pStyle w:val="Sinespaciado"/>
        <w:spacing w:line="360" w:lineRule="auto"/>
        <w:ind w:firstLine="708"/>
        <w:jc w:val="both"/>
        <w:rPr>
          <w:rFonts w:ascii="Arial Narrow" w:hAnsi="Arial Narrow"/>
          <w:sz w:val="28"/>
          <w:szCs w:val="28"/>
          <w:lang w:eastAsia="en-US"/>
        </w:rPr>
      </w:pPr>
    </w:p>
    <w:p w:rsidR="00976632" w:rsidRDefault="00DB486D"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lo tocante al segundo de los dilemas </w:t>
      </w:r>
      <w:r w:rsidR="00976632">
        <w:rPr>
          <w:rFonts w:ascii="Arial Narrow" w:hAnsi="Arial Narrow"/>
          <w:sz w:val="28"/>
          <w:szCs w:val="28"/>
          <w:lang w:eastAsia="en-US"/>
        </w:rPr>
        <w:t>jurídicos planteados, esto es, si la relación laboral existente fue una sola o existieron varias, debe decirse que las declaraciones de las mismas personas arriba mencionadas, dan cuenta de que el señor Villa Marín trabajó con Multiservicios de manera continua entre el 02 de abril de 2004 y el 30 de noviembre de 2007, conclusión que, tal como lo aseveró el a-quo, encuentra además sustento en la historia laboral de cotizaciones allegada al proceso –fls. 266 y ss-, en la que se evidencia palmariamente que el actor estuvo afiliado a Cootratem CTA, entidad que sirvió como intermediaria en la relación laboral del demandante entre esos mismos extremos. Ninguna hesitación queda pues, respecto a que en este asunto se dio una única relación laboral, entre los extremos determinados por el a-quo.</w:t>
      </w:r>
    </w:p>
    <w:p w:rsidR="00976632" w:rsidRDefault="00976632" w:rsidP="00B05CA9">
      <w:pPr>
        <w:pStyle w:val="Sinespaciado"/>
        <w:spacing w:line="360" w:lineRule="auto"/>
        <w:ind w:firstLine="708"/>
        <w:jc w:val="both"/>
        <w:rPr>
          <w:rFonts w:ascii="Arial Narrow" w:hAnsi="Arial Narrow"/>
          <w:sz w:val="28"/>
          <w:szCs w:val="28"/>
          <w:lang w:eastAsia="en-US"/>
        </w:rPr>
      </w:pPr>
    </w:p>
    <w:p w:rsidR="00E60B74" w:rsidRDefault="00E60B74"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tercero de los dislates jurídicos que se plantean en el recurso, tiene que ver con el pago de las acreencias laborales adeudadas, el cual –según el censor- se deriva de las pruebas que trajo la CTA Cootratem y de la confesión que el mismo demandante hizo en el interrogatorio de parte.</w:t>
      </w:r>
    </w:p>
    <w:p w:rsidR="00E60B74" w:rsidRDefault="00E60B74" w:rsidP="00B05CA9">
      <w:pPr>
        <w:pStyle w:val="Sinespaciado"/>
        <w:spacing w:line="360" w:lineRule="auto"/>
        <w:ind w:firstLine="708"/>
        <w:jc w:val="both"/>
        <w:rPr>
          <w:rFonts w:ascii="Arial Narrow" w:hAnsi="Arial Narrow"/>
          <w:sz w:val="28"/>
          <w:szCs w:val="28"/>
          <w:lang w:eastAsia="en-US"/>
        </w:rPr>
      </w:pPr>
    </w:p>
    <w:p w:rsidR="00AB2FC5" w:rsidRDefault="00E60B74"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siguiendo el postulado del artículo 1.757 del Código Civil</w:t>
      </w:r>
      <w:r w:rsidR="004310BA">
        <w:rPr>
          <w:rFonts w:ascii="Arial Narrow" w:hAnsi="Arial Narrow"/>
          <w:sz w:val="28"/>
          <w:szCs w:val="28"/>
          <w:lang w:eastAsia="en-US"/>
        </w:rPr>
        <w:t xml:space="preserve">, le incumbe a la parte que alega la extinción de una obligación acreditarlo. No puede quedarse en meras </w:t>
      </w:r>
      <w:r w:rsidR="00AB2FC5">
        <w:rPr>
          <w:rFonts w:ascii="Arial Narrow" w:hAnsi="Arial Narrow"/>
          <w:sz w:val="28"/>
          <w:szCs w:val="28"/>
          <w:lang w:eastAsia="en-US"/>
        </w:rPr>
        <w:t>manifestaciones de la parte</w:t>
      </w:r>
      <w:r w:rsidR="004310BA">
        <w:rPr>
          <w:rFonts w:ascii="Arial Narrow" w:hAnsi="Arial Narrow"/>
          <w:sz w:val="28"/>
          <w:szCs w:val="28"/>
          <w:lang w:eastAsia="en-US"/>
        </w:rPr>
        <w:t>, sino que, como todas las decisiones de los jueces deben avalarse en las pruebas que oportunamente</w:t>
      </w:r>
      <w:r w:rsidR="00AB2FC5">
        <w:rPr>
          <w:rFonts w:ascii="Arial Narrow" w:hAnsi="Arial Narrow"/>
          <w:sz w:val="28"/>
          <w:szCs w:val="28"/>
          <w:lang w:eastAsia="en-US"/>
        </w:rPr>
        <w:t xml:space="preserve"> se alleguen al proceso, necesariamente debe probarse la forma como se extinguió la obligación.</w:t>
      </w:r>
    </w:p>
    <w:p w:rsidR="00AB2FC5" w:rsidRDefault="00AB2FC5" w:rsidP="00B05CA9">
      <w:pPr>
        <w:pStyle w:val="Sinespaciado"/>
        <w:spacing w:line="360" w:lineRule="auto"/>
        <w:ind w:firstLine="708"/>
        <w:jc w:val="both"/>
        <w:rPr>
          <w:rFonts w:ascii="Arial Narrow" w:hAnsi="Arial Narrow"/>
          <w:sz w:val="28"/>
          <w:szCs w:val="28"/>
          <w:lang w:eastAsia="en-US"/>
        </w:rPr>
      </w:pPr>
    </w:p>
    <w:p w:rsidR="00CC3135" w:rsidRDefault="00AB2FC5"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se tiene que el apelante busca acreditar dicho pago en dos pruebas. La primera son los documentos que- dice el censor- trajo Cootratem al proceso y, segundo, en una confesión judicial efectuada por el demandante en el interrogatorio de parte absuelto. Respecto del primero de los medios de convicción alegados, dígase que, luego de revisar exhaustivamente las diligencias, se echan de menos, pues Cootratem CTA no aportó ningún documento en el que acredite haber pagado los salarios y prestaciones sociales a favor del actor</w:t>
      </w:r>
      <w:r w:rsidR="0079416A">
        <w:rPr>
          <w:rFonts w:ascii="Arial Narrow" w:hAnsi="Arial Narrow"/>
          <w:sz w:val="28"/>
          <w:szCs w:val="28"/>
          <w:lang w:eastAsia="en-US"/>
        </w:rPr>
        <w:t>, lo que impide que tal pedido de la alzada salga avante</w:t>
      </w:r>
      <w:r w:rsidR="00CC3135">
        <w:rPr>
          <w:rFonts w:ascii="Arial Narrow" w:hAnsi="Arial Narrow"/>
          <w:sz w:val="28"/>
          <w:szCs w:val="28"/>
          <w:lang w:eastAsia="en-US"/>
        </w:rPr>
        <w:t>.</w:t>
      </w:r>
    </w:p>
    <w:p w:rsidR="00CC3135" w:rsidRDefault="00CC3135" w:rsidP="00B05CA9">
      <w:pPr>
        <w:pStyle w:val="Sinespaciado"/>
        <w:spacing w:line="360" w:lineRule="auto"/>
        <w:ind w:firstLine="708"/>
        <w:jc w:val="both"/>
        <w:rPr>
          <w:rFonts w:ascii="Arial Narrow" w:hAnsi="Arial Narrow"/>
          <w:sz w:val="28"/>
          <w:szCs w:val="28"/>
          <w:lang w:eastAsia="en-US"/>
        </w:rPr>
      </w:pPr>
    </w:p>
    <w:p w:rsidR="0075410E" w:rsidRDefault="00CC3135"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Referente a la confesión judicial que alega el apelante, dígase que verificada</w:t>
      </w:r>
      <w:r w:rsidR="00B34059">
        <w:rPr>
          <w:rFonts w:ascii="Arial Narrow" w:hAnsi="Arial Narrow"/>
          <w:sz w:val="28"/>
          <w:szCs w:val="28"/>
          <w:lang w:eastAsia="en-US"/>
        </w:rPr>
        <w:t xml:space="preserve"> la diligencia en la que el demandante absolvió interrogatorio de parte –fl. 180 y ss-</w:t>
      </w:r>
      <w:r w:rsidR="00865179">
        <w:rPr>
          <w:rFonts w:ascii="Arial Narrow" w:hAnsi="Arial Narrow"/>
          <w:sz w:val="28"/>
          <w:szCs w:val="28"/>
          <w:lang w:eastAsia="en-US"/>
        </w:rPr>
        <w:t xml:space="preserve">, no se observa manifestación alguna en tal sentido, y la que advera el recurrente –respuesta a la pregunta nueve- si se lee completa no conduce a la conclusión que quiere hacer ver el apoderado judicial. El absolvente indicó que, cuando terminó en Multiservicios le consignaron de las labores realizadas por ese mes, eso fue todo. Es evidente que el señor Fabián Villa Marín, en ningún momento aceptó que le hubieran pagado íntegramente las prestaciones sociales, su manifestación se encamina a aseverar que le cancelaron la remuneración </w:t>
      </w:r>
      <w:r w:rsidR="00876FF5">
        <w:rPr>
          <w:rFonts w:ascii="Arial Narrow" w:hAnsi="Arial Narrow"/>
          <w:sz w:val="28"/>
          <w:szCs w:val="28"/>
          <w:lang w:eastAsia="en-US"/>
        </w:rPr>
        <w:t>correspondiente a ese mes. Ningún otro sentido, en el marco de la lógica</w:t>
      </w:r>
      <w:r w:rsidR="00D7404F">
        <w:rPr>
          <w:rFonts w:ascii="Arial Narrow" w:hAnsi="Arial Narrow"/>
          <w:sz w:val="28"/>
          <w:szCs w:val="28"/>
          <w:lang w:eastAsia="en-US"/>
        </w:rPr>
        <w:t>, se le puede dar a la manifestación efectuada por el demandante, por lo que hacerla decir lo que pretende el apelante</w:t>
      </w:r>
      <w:r w:rsidR="0075410E">
        <w:rPr>
          <w:rFonts w:ascii="Arial Narrow" w:hAnsi="Arial Narrow"/>
          <w:sz w:val="28"/>
          <w:szCs w:val="28"/>
          <w:lang w:eastAsia="en-US"/>
        </w:rPr>
        <w:t>, seria reñir con el real sentido de los dichos del absolvente.</w:t>
      </w:r>
    </w:p>
    <w:p w:rsidR="0075410E" w:rsidRDefault="0075410E" w:rsidP="00B05CA9">
      <w:pPr>
        <w:pStyle w:val="Sinespaciado"/>
        <w:spacing w:line="360" w:lineRule="auto"/>
        <w:ind w:firstLine="708"/>
        <w:jc w:val="both"/>
        <w:rPr>
          <w:rFonts w:ascii="Arial Narrow" w:hAnsi="Arial Narrow"/>
          <w:sz w:val="28"/>
          <w:szCs w:val="28"/>
          <w:lang w:eastAsia="en-US"/>
        </w:rPr>
      </w:pPr>
    </w:p>
    <w:p w:rsidR="000A3EEE" w:rsidRDefault="0075410E"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ante la ausencia de prueba que acredite el pago de las prestaciones y salarios</w:t>
      </w:r>
      <w:r w:rsidR="000A3EEE">
        <w:rPr>
          <w:rFonts w:ascii="Arial Narrow" w:hAnsi="Arial Narrow"/>
          <w:sz w:val="28"/>
          <w:szCs w:val="28"/>
          <w:lang w:eastAsia="en-US"/>
        </w:rPr>
        <w:t>, era procedente la condena impuesta por el Juzgador de primer grado.</w:t>
      </w:r>
    </w:p>
    <w:p w:rsidR="000A3EEE" w:rsidRDefault="000A3EEE" w:rsidP="00B05CA9">
      <w:pPr>
        <w:pStyle w:val="Sinespaciado"/>
        <w:spacing w:line="360" w:lineRule="auto"/>
        <w:ind w:firstLine="708"/>
        <w:jc w:val="both"/>
        <w:rPr>
          <w:rFonts w:ascii="Arial Narrow" w:hAnsi="Arial Narrow"/>
          <w:sz w:val="28"/>
          <w:szCs w:val="28"/>
          <w:lang w:eastAsia="en-US"/>
        </w:rPr>
      </w:pPr>
    </w:p>
    <w:p w:rsidR="000A3EEE" w:rsidRDefault="000A3EEE"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lo tocante al tema de la prescripción, es necesario efectuar las siguientes consideraciones:</w:t>
      </w:r>
    </w:p>
    <w:p w:rsidR="000A3EEE" w:rsidRDefault="000A3EEE" w:rsidP="00B05CA9">
      <w:pPr>
        <w:pStyle w:val="Sinespaciado"/>
        <w:spacing w:line="360" w:lineRule="auto"/>
        <w:ind w:firstLine="708"/>
        <w:jc w:val="both"/>
        <w:rPr>
          <w:rFonts w:ascii="Arial Narrow" w:hAnsi="Arial Narrow"/>
          <w:sz w:val="28"/>
          <w:szCs w:val="28"/>
          <w:lang w:eastAsia="en-US"/>
        </w:rPr>
      </w:pPr>
    </w:p>
    <w:p w:rsidR="00231133" w:rsidRDefault="00876FF5"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0A3EEE">
        <w:rPr>
          <w:rFonts w:ascii="Arial Narrow" w:hAnsi="Arial Narrow"/>
          <w:sz w:val="28"/>
          <w:szCs w:val="28"/>
          <w:lang w:eastAsia="en-US"/>
        </w:rPr>
        <w:t xml:space="preserve">El Juez de primer grado declaró no probada esta excepción, aduciendo que acogía la tesis del Consejo de Estado, en el sentido de que </w:t>
      </w:r>
      <w:r w:rsidR="00CF3266">
        <w:rPr>
          <w:rFonts w:ascii="Arial Narrow" w:hAnsi="Arial Narrow"/>
          <w:sz w:val="28"/>
          <w:szCs w:val="28"/>
          <w:lang w:eastAsia="en-US"/>
        </w:rPr>
        <w:t xml:space="preserve">el lapso trienal solo se contaría desde la fecha de la sentencia, pues en esa calenda fue que se hizo exigible el derecho. Pues bien, tal posición es contraria a la </w:t>
      </w:r>
      <w:r w:rsidR="008E6F31">
        <w:rPr>
          <w:rFonts w:ascii="Arial Narrow" w:hAnsi="Arial Narrow"/>
          <w:sz w:val="28"/>
          <w:szCs w:val="28"/>
          <w:u w:val="single"/>
          <w:lang w:eastAsia="en-US"/>
        </w:rPr>
        <w:t>que</w:t>
      </w:r>
      <w:r w:rsidR="008E6F31" w:rsidRPr="008E6F31">
        <w:rPr>
          <w:rFonts w:ascii="Arial Narrow" w:hAnsi="Arial Narrow"/>
          <w:sz w:val="28"/>
          <w:szCs w:val="28"/>
          <w:lang w:eastAsia="en-US"/>
        </w:rPr>
        <w:t xml:space="preserve"> </w:t>
      </w:r>
      <w:r w:rsidR="00CF3266">
        <w:rPr>
          <w:rFonts w:ascii="Arial Narrow" w:hAnsi="Arial Narrow"/>
          <w:sz w:val="28"/>
          <w:szCs w:val="28"/>
          <w:lang w:eastAsia="en-US"/>
        </w:rPr>
        <w:t xml:space="preserve">ha sostenido la Sala de Casación Laboral de </w:t>
      </w:r>
      <w:r w:rsidR="008E6F31">
        <w:rPr>
          <w:rFonts w:ascii="Arial Narrow" w:hAnsi="Arial Narrow"/>
          <w:sz w:val="28"/>
          <w:szCs w:val="28"/>
          <w:lang w:eastAsia="en-US"/>
        </w:rPr>
        <w:t>la Corte Suprema de Justicia y</w:t>
      </w:r>
      <w:r w:rsidR="00CF3266">
        <w:rPr>
          <w:rFonts w:ascii="Arial Narrow" w:hAnsi="Arial Narrow"/>
          <w:sz w:val="28"/>
          <w:szCs w:val="28"/>
          <w:lang w:eastAsia="en-US"/>
        </w:rPr>
        <w:t xml:space="preserve"> esta misma Sala, la cual indica que la sentencia laboral es declarativa y no constitutiva</w:t>
      </w:r>
      <w:r w:rsidR="00231133">
        <w:rPr>
          <w:rFonts w:ascii="Arial Narrow" w:hAnsi="Arial Narrow"/>
          <w:sz w:val="28"/>
          <w:szCs w:val="28"/>
          <w:lang w:eastAsia="en-US"/>
        </w:rPr>
        <w:t>, por lo tanto el lapso prescriptivo no se cuenta desde la calenda de proferimiento de la decisión, sino desde que el respectivo derecho se hizo exigible. Vale la pena citar un reciente pronunciamiento de esta Judicatura al respecto:</w:t>
      </w:r>
    </w:p>
    <w:p w:rsidR="00231133" w:rsidRDefault="00231133" w:rsidP="00B05CA9">
      <w:pPr>
        <w:pStyle w:val="Sinespaciado"/>
        <w:spacing w:line="360" w:lineRule="auto"/>
        <w:ind w:firstLine="708"/>
        <w:jc w:val="both"/>
        <w:rPr>
          <w:rFonts w:ascii="Arial Narrow" w:hAnsi="Arial Narrow"/>
          <w:sz w:val="28"/>
          <w:szCs w:val="28"/>
          <w:lang w:eastAsia="en-US"/>
        </w:rPr>
      </w:pPr>
    </w:p>
    <w:p w:rsidR="00231133" w:rsidRPr="00231133" w:rsidRDefault="00231133" w:rsidP="00231133">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231133">
        <w:rPr>
          <w:rFonts w:ascii="Arial Narrow" w:hAnsi="Arial Narrow"/>
          <w:i/>
          <w:sz w:val="28"/>
          <w:szCs w:val="28"/>
          <w:lang w:eastAsia="en-US"/>
        </w:rPr>
        <w:t xml:space="preserve">Según los argumentos expuestos por la parte demandante, en torno a la excepción de prescripción que dio por probada parcialmente la jueza de primer grado, es menester referir que la Sala de Casación Laboral mediante sentencia SL 3169 radicación No. 44069 de 12 de marzo de 2014, ha clarificado que las sentencias laborales son de carácter declarativo y no constitutivo, en cuanto que se limitan a declarar la existencia de hechos y actos anteriores a su proferimiento, que dieron nacimiento a consecuencias jurídicas desde su ocurrencia y que en todo caso preexisten a la decisión judicial, por lo tanto, el término de la prescripción de tales derechos, empieza a correr desde el momento en que se hizo exigible cada uno de ellos. </w:t>
      </w:r>
    </w:p>
    <w:p w:rsidR="00231133" w:rsidRPr="00231133" w:rsidRDefault="00231133" w:rsidP="00231133">
      <w:pPr>
        <w:pStyle w:val="Sinespaciado"/>
        <w:spacing w:line="360" w:lineRule="auto"/>
        <w:ind w:firstLine="708"/>
        <w:jc w:val="both"/>
        <w:rPr>
          <w:rFonts w:ascii="Arial Narrow" w:hAnsi="Arial Narrow"/>
          <w:i/>
          <w:sz w:val="28"/>
          <w:szCs w:val="28"/>
          <w:lang w:eastAsia="en-US"/>
        </w:rPr>
      </w:pPr>
    </w:p>
    <w:p w:rsidR="00976632" w:rsidRPr="00231133" w:rsidRDefault="00231133" w:rsidP="00231133">
      <w:pPr>
        <w:pStyle w:val="Sinespaciado"/>
        <w:spacing w:line="360" w:lineRule="auto"/>
        <w:ind w:firstLine="708"/>
        <w:jc w:val="both"/>
        <w:rPr>
          <w:rFonts w:ascii="Arial Narrow" w:hAnsi="Arial Narrow"/>
          <w:i/>
          <w:sz w:val="28"/>
          <w:szCs w:val="28"/>
          <w:lang w:eastAsia="en-US"/>
        </w:rPr>
      </w:pPr>
      <w:r w:rsidRPr="00231133">
        <w:rPr>
          <w:rFonts w:ascii="Arial Narrow" w:hAnsi="Arial Narrow"/>
          <w:i/>
          <w:sz w:val="28"/>
          <w:szCs w:val="28"/>
          <w:lang w:eastAsia="en-US"/>
        </w:rPr>
        <w:t>Así las cosas, no son de recibo el criterio que frente al tema, aduce el Consejo de Estado, dado que el órgano de cierre de la jurisdicción ordinaria, como pasó de verse, tiene sus propias consideraciones respecto al tema, mismas que son acogidas por este Juez Colegiado</w:t>
      </w:r>
      <w:r>
        <w:rPr>
          <w:rFonts w:ascii="Arial Narrow" w:hAnsi="Arial Narrow"/>
          <w:i/>
          <w:sz w:val="28"/>
          <w:szCs w:val="28"/>
          <w:lang w:eastAsia="en-US"/>
        </w:rPr>
        <w:t>” (</w:t>
      </w:r>
      <w:r w:rsidRPr="00231133">
        <w:rPr>
          <w:rFonts w:ascii="Arial Narrow" w:hAnsi="Arial Narrow"/>
          <w:i/>
          <w:sz w:val="28"/>
          <w:szCs w:val="28"/>
          <w:lang w:eastAsia="en-US"/>
        </w:rPr>
        <w:t>Sentencia de Segunda Instancia, martes 4 de agosto de 2015.</w:t>
      </w:r>
      <w:r>
        <w:rPr>
          <w:rFonts w:ascii="Arial Narrow" w:hAnsi="Arial Narrow"/>
          <w:i/>
          <w:sz w:val="28"/>
          <w:szCs w:val="28"/>
          <w:lang w:eastAsia="en-US"/>
        </w:rPr>
        <w:t xml:space="preserve"> </w:t>
      </w:r>
      <w:r w:rsidRPr="00231133">
        <w:rPr>
          <w:rFonts w:ascii="Arial Narrow" w:hAnsi="Arial Narrow"/>
          <w:i/>
          <w:sz w:val="28"/>
          <w:szCs w:val="28"/>
          <w:lang w:eastAsia="en-US"/>
        </w:rPr>
        <w:t>Radicación No: 66001-31-05-001-2013-00678-01</w:t>
      </w:r>
      <w:r>
        <w:rPr>
          <w:rFonts w:ascii="Arial Narrow" w:hAnsi="Arial Narrow"/>
          <w:i/>
          <w:sz w:val="28"/>
          <w:szCs w:val="28"/>
          <w:lang w:eastAsia="en-US"/>
        </w:rPr>
        <w:t xml:space="preserve"> M.P. El suscrito)</w:t>
      </w:r>
      <w:r w:rsidR="00CF3266" w:rsidRPr="00231133">
        <w:rPr>
          <w:rFonts w:ascii="Arial Narrow" w:hAnsi="Arial Narrow"/>
          <w:i/>
          <w:sz w:val="28"/>
          <w:szCs w:val="28"/>
          <w:lang w:eastAsia="en-US"/>
        </w:rPr>
        <w:t xml:space="preserve"> </w:t>
      </w:r>
      <w:r w:rsidR="00865179" w:rsidRPr="00231133">
        <w:rPr>
          <w:rFonts w:ascii="Arial Narrow" w:hAnsi="Arial Narrow"/>
          <w:i/>
          <w:sz w:val="28"/>
          <w:szCs w:val="28"/>
          <w:lang w:eastAsia="en-US"/>
        </w:rPr>
        <w:t xml:space="preserve"> </w:t>
      </w:r>
      <w:r w:rsidR="0079416A" w:rsidRPr="00231133">
        <w:rPr>
          <w:rFonts w:ascii="Arial Narrow" w:hAnsi="Arial Narrow"/>
          <w:i/>
          <w:sz w:val="28"/>
          <w:szCs w:val="28"/>
          <w:lang w:eastAsia="en-US"/>
        </w:rPr>
        <w:t xml:space="preserve"> </w:t>
      </w:r>
      <w:r w:rsidR="00AB2FC5" w:rsidRPr="00231133">
        <w:rPr>
          <w:rFonts w:ascii="Arial Narrow" w:hAnsi="Arial Narrow"/>
          <w:i/>
          <w:sz w:val="28"/>
          <w:szCs w:val="28"/>
          <w:lang w:eastAsia="en-US"/>
        </w:rPr>
        <w:t xml:space="preserve">  </w:t>
      </w:r>
      <w:r w:rsidR="004310BA" w:rsidRPr="00231133">
        <w:rPr>
          <w:rFonts w:ascii="Arial Narrow" w:hAnsi="Arial Narrow"/>
          <w:i/>
          <w:sz w:val="28"/>
          <w:szCs w:val="28"/>
          <w:lang w:eastAsia="en-US"/>
        </w:rPr>
        <w:t xml:space="preserve"> </w:t>
      </w:r>
      <w:r w:rsidR="00E60B74" w:rsidRPr="00231133">
        <w:rPr>
          <w:rFonts w:ascii="Arial Narrow" w:hAnsi="Arial Narrow"/>
          <w:i/>
          <w:sz w:val="28"/>
          <w:szCs w:val="28"/>
          <w:lang w:eastAsia="en-US"/>
        </w:rPr>
        <w:t xml:space="preserve">  </w:t>
      </w:r>
    </w:p>
    <w:p w:rsidR="00976632" w:rsidRDefault="00976632" w:rsidP="00B05CA9">
      <w:pPr>
        <w:pStyle w:val="Sinespaciado"/>
        <w:spacing w:line="360" w:lineRule="auto"/>
        <w:ind w:firstLine="708"/>
        <w:jc w:val="both"/>
        <w:rPr>
          <w:rFonts w:ascii="Arial Narrow" w:hAnsi="Arial Narrow"/>
          <w:sz w:val="28"/>
          <w:szCs w:val="28"/>
          <w:lang w:eastAsia="en-US"/>
        </w:rPr>
      </w:pPr>
    </w:p>
    <w:p w:rsidR="00231133" w:rsidRDefault="00231133"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No se observan nuevos argumentos que lleven a variar la posición actualmente sostenida por la Colegiatura, por lo que se habrá de revocar esta parte de la sentencia atacada y se entrará a analizar desde que fecha se deberá declarar la prescripción de prestaciones sociales.</w:t>
      </w:r>
    </w:p>
    <w:p w:rsidR="00231133" w:rsidRDefault="00231133" w:rsidP="00B05CA9">
      <w:pPr>
        <w:pStyle w:val="Sinespaciado"/>
        <w:spacing w:line="360" w:lineRule="auto"/>
        <w:ind w:firstLine="708"/>
        <w:jc w:val="both"/>
        <w:rPr>
          <w:rFonts w:ascii="Arial Narrow" w:hAnsi="Arial Narrow"/>
          <w:sz w:val="28"/>
          <w:szCs w:val="28"/>
          <w:lang w:eastAsia="en-US"/>
        </w:rPr>
      </w:pPr>
    </w:p>
    <w:p w:rsidR="00231133" w:rsidRDefault="00231133"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 relación laboral terminó el 30 de noviembre de 2007, el actor elevó reclamación administrativa el 4 de agosto de 2010 –fl. 10- e inició la demanda el 22 de noviembre del mismo año –sello de reparto visible a folio 9-. Por lo tanto, encuentra esta Sala que la excepción de prescripción deberá declararse probada parcialmente, frente a las prestaciones causadas con antelación al 04 de agosto de 2007, en aplicación de lo mandado en </w:t>
      </w:r>
      <w:r w:rsidR="00C220E2">
        <w:rPr>
          <w:rFonts w:ascii="Arial Narrow" w:hAnsi="Arial Narrow"/>
          <w:sz w:val="28"/>
          <w:szCs w:val="28"/>
          <w:lang w:eastAsia="en-US"/>
        </w:rPr>
        <w:t>el</w:t>
      </w:r>
      <w:r>
        <w:rPr>
          <w:rFonts w:ascii="Arial Narrow" w:hAnsi="Arial Narrow"/>
          <w:sz w:val="28"/>
          <w:szCs w:val="28"/>
          <w:lang w:eastAsia="en-US"/>
        </w:rPr>
        <w:t xml:space="preserve"> </w:t>
      </w:r>
      <w:r w:rsidR="00C220E2">
        <w:rPr>
          <w:rFonts w:ascii="Arial Narrow" w:hAnsi="Arial Narrow"/>
          <w:sz w:val="28"/>
          <w:szCs w:val="28"/>
          <w:lang w:eastAsia="en-US"/>
        </w:rPr>
        <w:t>canon</w:t>
      </w:r>
      <w:r>
        <w:rPr>
          <w:rFonts w:ascii="Arial Narrow" w:hAnsi="Arial Narrow"/>
          <w:sz w:val="28"/>
          <w:szCs w:val="28"/>
          <w:lang w:eastAsia="en-US"/>
        </w:rPr>
        <w:t xml:space="preserve"> 151 del CPTSS.</w:t>
      </w:r>
      <w:r w:rsidR="006F0383">
        <w:rPr>
          <w:rFonts w:ascii="Arial Narrow" w:hAnsi="Arial Narrow"/>
          <w:sz w:val="28"/>
          <w:szCs w:val="28"/>
          <w:lang w:eastAsia="en-US"/>
        </w:rPr>
        <w:t xml:space="preserve"> Esta prescripción, sin embargo, no cobija la compensación de vacaciones, dado que este pago solo  hace exigible cuando el trabajador termina su labor sin que hubiere disfrutado de sus vacaciones, tal como lo indica el literal b) del artículo 47 del Decreto 1848 de 1969</w:t>
      </w:r>
      <w:r w:rsidR="005E2062">
        <w:rPr>
          <w:rStyle w:val="Refdenotaalpie"/>
          <w:rFonts w:ascii="Arial Narrow" w:hAnsi="Arial Narrow"/>
          <w:sz w:val="28"/>
          <w:szCs w:val="28"/>
          <w:lang w:eastAsia="en-US"/>
        </w:rPr>
        <w:footnoteReference w:id="1"/>
      </w:r>
      <w:r w:rsidR="006F0383">
        <w:rPr>
          <w:rFonts w:ascii="Arial Narrow" w:hAnsi="Arial Narrow"/>
          <w:sz w:val="28"/>
          <w:szCs w:val="28"/>
          <w:lang w:eastAsia="en-US"/>
        </w:rPr>
        <w:t>.</w:t>
      </w:r>
      <w:r w:rsidR="00B3143E">
        <w:rPr>
          <w:rFonts w:ascii="Arial Narrow" w:hAnsi="Arial Narrow"/>
          <w:sz w:val="28"/>
          <w:szCs w:val="28"/>
          <w:lang w:eastAsia="en-US"/>
        </w:rPr>
        <w:t xml:space="preserve"> Tampoco estarán afectados por el fenómeno prescriptivo, los aportes a seguridad social en pensiones, habida cuenta la naturaleza de imprescriptible del derecho a la pensión, que se construye con base en los aportes que se hagan.  </w:t>
      </w:r>
    </w:p>
    <w:p w:rsidR="008C09E0" w:rsidRDefault="008C09E0" w:rsidP="00B05CA9">
      <w:pPr>
        <w:pStyle w:val="Sinespaciado"/>
        <w:spacing w:line="360" w:lineRule="auto"/>
        <w:ind w:firstLine="708"/>
        <w:jc w:val="both"/>
        <w:rPr>
          <w:rFonts w:ascii="Arial Narrow" w:hAnsi="Arial Narrow"/>
          <w:sz w:val="28"/>
          <w:szCs w:val="28"/>
          <w:lang w:eastAsia="en-US"/>
        </w:rPr>
      </w:pPr>
    </w:p>
    <w:p w:rsidR="008C09E0" w:rsidRDefault="008C09E0"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se procederá a reajustar la condena así:</w:t>
      </w:r>
    </w:p>
    <w:p w:rsidR="008C09E0" w:rsidRDefault="008C09E0" w:rsidP="00B05CA9">
      <w:pPr>
        <w:pStyle w:val="Sinespaciado"/>
        <w:spacing w:line="360" w:lineRule="auto"/>
        <w:ind w:firstLine="708"/>
        <w:jc w:val="both"/>
        <w:rPr>
          <w:rFonts w:ascii="Arial Narrow" w:hAnsi="Arial Narrow"/>
          <w:sz w:val="28"/>
          <w:szCs w:val="28"/>
          <w:lang w:eastAsia="en-US"/>
        </w:rPr>
      </w:pPr>
    </w:p>
    <w:p w:rsidR="008C09E0" w:rsidRDefault="008C09E0"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al incremento salarial legal y convencional, teniendo en cuenta la prescripción</w:t>
      </w:r>
      <w:r w:rsidR="005E2062">
        <w:rPr>
          <w:rFonts w:ascii="Arial Narrow" w:hAnsi="Arial Narrow"/>
          <w:sz w:val="28"/>
          <w:szCs w:val="28"/>
          <w:lang w:eastAsia="en-US"/>
        </w:rPr>
        <w:t>, queda así:</w:t>
      </w:r>
    </w:p>
    <w:p w:rsidR="005E2062" w:rsidRDefault="005E2062" w:rsidP="00B05CA9">
      <w:pPr>
        <w:pStyle w:val="Sinespaciado"/>
        <w:spacing w:line="360" w:lineRule="auto"/>
        <w:ind w:firstLine="708"/>
        <w:jc w:val="both"/>
        <w:rPr>
          <w:rFonts w:ascii="Arial Narrow" w:hAnsi="Arial Narrow"/>
          <w:sz w:val="28"/>
          <w:szCs w:val="28"/>
          <w:lang w:eastAsia="en-US"/>
        </w:rPr>
      </w:pPr>
    </w:p>
    <w:p w:rsidR="005E2062" w:rsidRDefault="005E2062" w:rsidP="0016555D">
      <w:pPr>
        <w:pStyle w:val="Sinespaciado"/>
        <w:spacing w:line="360" w:lineRule="auto"/>
        <w:ind w:firstLine="708"/>
        <w:jc w:val="center"/>
        <w:rPr>
          <w:rFonts w:ascii="Arial Narrow" w:hAnsi="Arial Narrow"/>
          <w:sz w:val="28"/>
          <w:szCs w:val="28"/>
          <w:lang w:eastAsia="en-US"/>
        </w:rPr>
      </w:pPr>
      <w:r w:rsidRPr="005E2062">
        <w:rPr>
          <w:noProof/>
          <w:lang w:val="es-ES"/>
        </w:rPr>
        <w:drawing>
          <wp:inline distT="0" distB="0" distL="0" distR="0">
            <wp:extent cx="5613400" cy="770653"/>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770653"/>
                    </a:xfrm>
                    <a:prstGeom prst="rect">
                      <a:avLst/>
                    </a:prstGeom>
                    <a:noFill/>
                    <a:ln>
                      <a:noFill/>
                    </a:ln>
                  </pic:spPr>
                </pic:pic>
              </a:graphicData>
            </a:graphic>
          </wp:inline>
        </w:drawing>
      </w:r>
    </w:p>
    <w:p w:rsidR="005E2062" w:rsidRDefault="005E2062" w:rsidP="00B05CA9">
      <w:pPr>
        <w:pStyle w:val="Sinespaciado"/>
        <w:spacing w:line="360" w:lineRule="auto"/>
        <w:ind w:firstLine="708"/>
        <w:jc w:val="both"/>
        <w:rPr>
          <w:rFonts w:ascii="Arial Narrow" w:hAnsi="Arial Narrow"/>
          <w:sz w:val="28"/>
          <w:szCs w:val="28"/>
          <w:lang w:eastAsia="en-US"/>
        </w:rPr>
      </w:pPr>
    </w:p>
    <w:p w:rsidR="00C220E2" w:rsidRDefault="00C220E2"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Prima de servicios extralegal, la cual se liquidó por disposición convencional conforme al artículo 306 del CST, quedará así:</w:t>
      </w:r>
    </w:p>
    <w:p w:rsidR="00C220E2" w:rsidRDefault="00C220E2" w:rsidP="00B05CA9">
      <w:pPr>
        <w:pStyle w:val="Sinespaciado"/>
        <w:spacing w:line="360" w:lineRule="auto"/>
        <w:ind w:firstLine="708"/>
        <w:jc w:val="both"/>
        <w:rPr>
          <w:rFonts w:ascii="Arial Narrow" w:hAnsi="Arial Narrow"/>
          <w:sz w:val="28"/>
          <w:szCs w:val="28"/>
          <w:lang w:eastAsia="en-US"/>
        </w:rPr>
      </w:pPr>
    </w:p>
    <w:p w:rsidR="00C220E2" w:rsidRDefault="00C220E2" w:rsidP="00C220E2">
      <w:pPr>
        <w:pStyle w:val="Sinespaciado"/>
        <w:spacing w:line="360" w:lineRule="auto"/>
        <w:ind w:firstLine="708"/>
        <w:jc w:val="center"/>
        <w:rPr>
          <w:rFonts w:ascii="Arial Narrow" w:hAnsi="Arial Narrow"/>
          <w:sz w:val="28"/>
          <w:szCs w:val="28"/>
          <w:lang w:eastAsia="en-US"/>
        </w:rPr>
      </w:pPr>
      <w:r w:rsidRPr="00C220E2">
        <w:rPr>
          <w:noProof/>
          <w:lang w:val="es-ES"/>
        </w:rPr>
        <w:drawing>
          <wp:inline distT="0" distB="0" distL="0" distR="0">
            <wp:extent cx="3848100" cy="581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581025"/>
                    </a:xfrm>
                    <a:prstGeom prst="rect">
                      <a:avLst/>
                    </a:prstGeom>
                    <a:noFill/>
                    <a:ln>
                      <a:noFill/>
                    </a:ln>
                  </pic:spPr>
                </pic:pic>
              </a:graphicData>
            </a:graphic>
          </wp:inline>
        </w:drawing>
      </w:r>
    </w:p>
    <w:p w:rsidR="00C220E2" w:rsidRDefault="00C220E2" w:rsidP="00B05CA9">
      <w:pPr>
        <w:pStyle w:val="Sinespaciado"/>
        <w:spacing w:line="360" w:lineRule="auto"/>
        <w:ind w:firstLine="708"/>
        <w:jc w:val="both"/>
        <w:rPr>
          <w:rFonts w:ascii="Arial Narrow" w:hAnsi="Arial Narrow"/>
          <w:sz w:val="28"/>
          <w:szCs w:val="28"/>
          <w:lang w:eastAsia="en-US"/>
        </w:rPr>
      </w:pPr>
    </w:p>
    <w:p w:rsidR="005E2062" w:rsidRDefault="005E2062"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Frente a la prima de vacaciones, como la misma se generaba por cada periodo vacacional, aunque el demandante no disfrutó ninguno, esta prestación si esta cobijada por el término prescriptivo pues no existe una norma compensatoria de esta prestación, como si ocurre con las vacaciones. Así las cosas, se reliquidará la aludida prestación así:</w:t>
      </w:r>
    </w:p>
    <w:p w:rsidR="005E2062" w:rsidRDefault="005E2062" w:rsidP="00B05CA9">
      <w:pPr>
        <w:pStyle w:val="Sinespaciado"/>
        <w:spacing w:line="360" w:lineRule="auto"/>
        <w:ind w:firstLine="708"/>
        <w:jc w:val="both"/>
        <w:rPr>
          <w:rFonts w:ascii="Arial Narrow" w:hAnsi="Arial Narrow"/>
          <w:sz w:val="28"/>
          <w:szCs w:val="28"/>
          <w:lang w:eastAsia="en-US"/>
        </w:rPr>
      </w:pPr>
    </w:p>
    <w:p w:rsidR="005E2062" w:rsidRDefault="0016555D" w:rsidP="0016555D">
      <w:pPr>
        <w:pStyle w:val="Sinespaciado"/>
        <w:spacing w:line="360" w:lineRule="auto"/>
        <w:ind w:firstLine="708"/>
        <w:jc w:val="center"/>
        <w:rPr>
          <w:rFonts w:ascii="Arial Narrow" w:hAnsi="Arial Narrow"/>
          <w:sz w:val="28"/>
          <w:szCs w:val="28"/>
          <w:lang w:eastAsia="en-US"/>
        </w:rPr>
      </w:pPr>
      <w:r w:rsidRPr="0016555D">
        <w:rPr>
          <w:noProof/>
          <w:lang w:val="es-ES"/>
        </w:rPr>
        <w:drawing>
          <wp:inline distT="0" distB="0" distL="0" distR="0">
            <wp:extent cx="2886075" cy="1724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724025"/>
                    </a:xfrm>
                    <a:prstGeom prst="rect">
                      <a:avLst/>
                    </a:prstGeom>
                    <a:noFill/>
                    <a:ln>
                      <a:noFill/>
                    </a:ln>
                  </pic:spPr>
                </pic:pic>
              </a:graphicData>
            </a:graphic>
          </wp:inline>
        </w:drawing>
      </w:r>
    </w:p>
    <w:p w:rsidR="0016555D" w:rsidRDefault="0016555D" w:rsidP="00B05CA9">
      <w:pPr>
        <w:pStyle w:val="Sinespaciado"/>
        <w:spacing w:line="360" w:lineRule="auto"/>
        <w:ind w:firstLine="708"/>
        <w:jc w:val="both"/>
        <w:rPr>
          <w:rFonts w:ascii="Arial Narrow" w:hAnsi="Arial Narrow"/>
          <w:sz w:val="28"/>
          <w:szCs w:val="28"/>
          <w:lang w:eastAsia="en-US"/>
        </w:rPr>
      </w:pPr>
    </w:p>
    <w:p w:rsidR="005E2062" w:rsidRDefault="0016555D"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lo tocante a la prima de navidad de origen legal y extralegal, ha de decirse que la condena impuesta se fundamentó en el artículo 51 del Decreto 1848 de 1969, norma que indica que la misma será pagada en la primera quincena de diciembre y se liquida</w:t>
      </w:r>
      <w:r w:rsidR="00B3143E">
        <w:rPr>
          <w:rFonts w:ascii="Arial Narrow" w:hAnsi="Arial Narrow"/>
          <w:sz w:val="28"/>
          <w:szCs w:val="28"/>
          <w:lang w:eastAsia="en-US"/>
        </w:rPr>
        <w:t xml:space="preserve"> a razón de un mes de salario por cada año laborado o proporcionalmente por fracción. Así queda la condena por este concepto, después de aplicar la prescripción: </w:t>
      </w:r>
    </w:p>
    <w:p w:rsidR="00231133" w:rsidRDefault="00231133" w:rsidP="00B05CA9">
      <w:pPr>
        <w:pStyle w:val="Sinespaciado"/>
        <w:spacing w:line="360" w:lineRule="auto"/>
        <w:ind w:firstLine="708"/>
        <w:jc w:val="both"/>
        <w:rPr>
          <w:rFonts w:ascii="Arial Narrow" w:hAnsi="Arial Narrow"/>
          <w:sz w:val="28"/>
          <w:szCs w:val="28"/>
          <w:lang w:eastAsia="en-US"/>
        </w:rPr>
      </w:pPr>
    </w:p>
    <w:p w:rsidR="00B3143E" w:rsidRDefault="00B3143E" w:rsidP="00B3143E">
      <w:pPr>
        <w:pStyle w:val="Sinespaciado"/>
        <w:spacing w:line="360" w:lineRule="auto"/>
        <w:ind w:firstLine="708"/>
        <w:jc w:val="center"/>
        <w:rPr>
          <w:rFonts w:ascii="Arial Narrow" w:hAnsi="Arial Narrow"/>
          <w:sz w:val="28"/>
          <w:szCs w:val="28"/>
          <w:lang w:eastAsia="en-US"/>
        </w:rPr>
      </w:pPr>
      <w:r w:rsidRPr="00B3143E">
        <w:rPr>
          <w:noProof/>
          <w:lang w:val="es-ES"/>
        </w:rPr>
        <w:drawing>
          <wp:inline distT="0" distB="0" distL="0" distR="0">
            <wp:extent cx="4619625" cy="581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581025"/>
                    </a:xfrm>
                    <a:prstGeom prst="rect">
                      <a:avLst/>
                    </a:prstGeom>
                    <a:noFill/>
                    <a:ln>
                      <a:noFill/>
                    </a:ln>
                  </pic:spPr>
                </pic:pic>
              </a:graphicData>
            </a:graphic>
          </wp:inline>
        </w:drawing>
      </w:r>
    </w:p>
    <w:p w:rsidR="00B05CA9" w:rsidRDefault="00231133"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976632">
        <w:rPr>
          <w:rFonts w:ascii="Arial Narrow" w:hAnsi="Arial Narrow"/>
          <w:sz w:val="28"/>
          <w:szCs w:val="28"/>
          <w:lang w:eastAsia="en-US"/>
        </w:rPr>
        <w:t xml:space="preserve">   </w:t>
      </w:r>
      <w:r w:rsidR="00DB486D">
        <w:rPr>
          <w:rFonts w:ascii="Arial Narrow" w:hAnsi="Arial Narrow"/>
          <w:sz w:val="28"/>
          <w:szCs w:val="28"/>
          <w:lang w:eastAsia="en-US"/>
        </w:rPr>
        <w:t xml:space="preserve"> </w:t>
      </w:r>
      <w:r w:rsidR="0033240E">
        <w:rPr>
          <w:rFonts w:ascii="Arial Narrow" w:hAnsi="Arial Narrow"/>
          <w:sz w:val="28"/>
          <w:szCs w:val="28"/>
          <w:lang w:eastAsia="en-US"/>
        </w:rPr>
        <w:t xml:space="preserve"> </w:t>
      </w:r>
      <w:r w:rsidR="007F5F40">
        <w:rPr>
          <w:rFonts w:ascii="Arial Narrow" w:hAnsi="Arial Narrow"/>
          <w:sz w:val="28"/>
          <w:szCs w:val="28"/>
          <w:lang w:eastAsia="en-US"/>
        </w:rPr>
        <w:t xml:space="preserve"> </w:t>
      </w:r>
    </w:p>
    <w:p w:rsidR="00B3143E" w:rsidRDefault="00B05CA9"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B3143E">
        <w:rPr>
          <w:rFonts w:ascii="Arial Narrow" w:hAnsi="Arial Narrow"/>
          <w:sz w:val="28"/>
          <w:szCs w:val="28"/>
          <w:lang w:eastAsia="en-US"/>
        </w:rPr>
        <w:t>Frente al auxilio de transporte, la condena queda así:</w:t>
      </w:r>
    </w:p>
    <w:p w:rsidR="00B3143E" w:rsidRDefault="00B3143E" w:rsidP="00B05CA9">
      <w:pPr>
        <w:pStyle w:val="Sinespaciado"/>
        <w:spacing w:line="360" w:lineRule="auto"/>
        <w:ind w:firstLine="708"/>
        <w:jc w:val="both"/>
        <w:rPr>
          <w:rFonts w:ascii="Arial Narrow" w:hAnsi="Arial Narrow"/>
          <w:sz w:val="28"/>
          <w:szCs w:val="28"/>
          <w:lang w:eastAsia="en-US"/>
        </w:rPr>
      </w:pPr>
    </w:p>
    <w:p w:rsidR="00B05CA9" w:rsidRPr="00B05CA9" w:rsidRDefault="00553896" w:rsidP="00553896">
      <w:pPr>
        <w:pStyle w:val="Sinespaciado"/>
        <w:spacing w:line="360" w:lineRule="auto"/>
        <w:ind w:firstLine="708"/>
        <w:jc w:val="center"/>
        <w:rPr>
          <w:rFonts w:ascii="Arial Narrow" w:hAnsi="Arial Narrow"/>
          <w:sz w:val="28"/>
          <w:szCs w:val="28"/>
          <w:lang w:eastAsia="en-US"/>
        </w:rPr>
      </w:pPr>
      <w:r w:rsidRPr="00553896">
        <w:rPr>
          <w:noProof/>
          <w:lang w:val="es-ES"/>
        </w:rPr>
        <w:drawing>
          <wp:inline distT="0" distB="0" distL="0" distR="0">
            <wp:extent cx="3848100" cy="581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581025"/>
                    </a:xfrm>
                    <a:prstGeom prst="rect">
                      <a:avLst/>
                    </a:prstGeom>
                    <a:noFill/>
                    <a:ln>
                      <a:noFill/>
                    </a:ln>
                  </pic:spPr>
                </pic:pic>
              </a:graphicData>
            </a:graphic>
          </wp:inline>
        </w:drawing>
      </w:r>
    </w:p>
    <w:p w:rsidR="00B05CA9" w:rsidRDefault="00B05CA9" w:rsidP="00B05CA9">
      <w:pPr>
        <w:pStyle w:val="Sinespaciado"/>
        <w:spacing w:line="360" w:lineRule="auto"/>
        <w:ind w:firstLine="708"/>
        <w:jc w:val="both"/>
        <w:rPr>
          <w:rFonts w:ascii="Arial Narrow" w:hAnsi="Arial Narrow"/>
          <w:sz w:val="28"/>
          <w:szCs w:val="28"/>
          <w:lang w:eastAsia="en-US"/>
        </w:rPr>
      </w:pPr>
    </w:p>
    <w:p w:rsidR="00553896" w:rsidRDefault="00553896"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los anteriores términos, se revocará parcialmente y se modificará la sentencia apelada.</w:t>
      </w:r>
    </w:p>
    <w:p w:rsidR="00553896" w:rsidRDefault="00553896" w:rsidP="00B05CA9">
      <w:pPr>
        <w:pStyle w:val="Sinespaciado"/>
        <w:spacing w:line="360" w:lineRule="auto"/>
        <w:ind w:firstLine="708"/>
        <w:jc w:val="both"/>
        <w:rPr>
          <w:rFonts w:ascii="Arial Narrow" w:hAnsi="Arial Narrow"/>
          <w:sz w:val="28"/>
          <w:szCs w:val="28"/>
          <w:lang w:eastAsia="en-US"/>
        </w:rPr>
      </w:pPr>
    </w:p>
    <w:p w:rsidR="00553896" w:rsidRDefault="00553896"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Finalmente, se analizará el tema de la indemnización moratoria, la cual pide el apelante que se revoque, atendiendo la creencia de que el actor no era su trabajador, sino que era un trabajador cooperado.</w:t>
      </w:r>
    </w:p>
    <w:p w:rsidR="00553896" w:rsidRDefault="00553896" w:rsidP="00B05CA9">
      <w:pPr>
        <w:pStyle w:val="Sinespaciado"/>
        <w:spacing w:line="360" w:lineRule="auto"/>
        <w:ind w:firstLine="708"/>
        <w:jc w:val="both"/>
        <w:rPr>
          <w:rFonts w:ascii="Arial Narrow" w:hAnsi="Arial Narrow"/>
          <w:sz w:val="28"/>
          <w:szCs w:val="28"/>
          <w:lang w:eastAsia="en-US"/>
        </w:rPr>
      </w:pPr>
    </w:p>
    <w:p w:rsidR="0027306A" w:rsidRDefault="00553896"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dígase que la sanción contenida en el artículo 1º del Decreto 797 de 1949, se ha asemejado jurisprudencialmente a la contenida en el canon 65 del Estatuto del Trabajo, siendo necesario en ambas que, antes de imponerlas el Juez determine si hay una causal que justifique o no el actuar del empleador. </w:t>
      </w:r>
    </w:p>
    <w:p w:rsidR="00AE4263" w:rsidRDefault="00AE4263" w:rsidP="00B05CA9">
      <w:pPr>
        <w:pStyle w:val="Sinespaciado"/>
        <w:spacing w:line="360" w:lineRule="auto"/>
        <w:ind w:firstLine="708"/>
        <w:jc w:val="both"/>
        <w:rPr>
          <w:rFonts w:ascii="Arial Narrow" w:hAnsi="Arial Narrow"/>
          <w:sz w:val="28"/>
          <w:szCs w:val="28"/>
          <w:lang w:eastAsia="en-US"/>
        </w:rPr>
      </w:pPr>
    </w:p>
    <w:p w:rsidR="0027306A" w:rsidRDefault="0027306A"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aquellos eventos en que se busca determinar la existencia de la relación laboral –contrato realidad-, recientemente el órgano de cierre de la jurisdicción laboral dijo lo siguiente:</w:t>
      </w:r>
    </w:p>
    <w:p w:rsidR="0027306A" w:rsidRDefault="0027306A" w:rsidP="00B05CA9">
      <w:pPr>
        <w:pStyle w:val="Sinespaciado"/>
        <w:spacing w:line="360" w:lineRule="auto"/>
        <w:ind w:firstLine="708"/>
        <w:jc w:val="both"/>
        <w:rPr>
          <w:rFonts w:ascii="Arial Narrow" w:hAnsi="Arial Narrow"/>
          <w:sz w:val="28"/>
          <w:szCs w:val="28"/>
          <w:lang w:eastAsia="en-US"/>
        </w:rPr>
      </w:pPr>
    </w:p>
    <w:p w:rsidR="0027306A" w:rsidRDefault="0027306A" w:rsidP="00B05CA9">
      <w:pPr>
        <w:pStyle w:val="Sinespaciado"/>
        <w:spacing w:line="360" w:lineRule="auto"/>
        <w:ind w:firstLine="708"/>
        <w:jc w:val="both"/>
        <w:rPr>
          <w:rFonts w:ascii="Arial Narrow" w:hAnsi="Arial Narrow"/>
          <w:sz w:val="28"/>
          <w:szCs w:val="28"/>
          <w:lang w:eastAsia="en-US"/>
        </w:rPr>
      </w:pPr>
      <w:r w:rsidRPr="0027306A">
        <w:rPr>
          <w:rFonts w:ascii="Arial Narrow" w:hAnsi="Arial Narrow"/>
          <w:i/>
          <w:sz w:val="28"/>
          <w:szCs w:val="28"/>
          <w:lang w:eastAsia="en-US"/>
        </w:rPr>
        <w:t xml:space="preserve">Por otra parte, la sentencia, antes citada CSJ SL, 24 abr. 2009, rad. 35414, también tiene asentado que “… la imposición de la condena por indemnización moratoria cuando se discute la existencia del contrato de trabajo </w:t>
      </w:r>
      <w:r w:rsidRPr="0027306A">
        <w:rPr>
          <w:rFonts w:ascii="Arial Narrow" w:hAnsi="Arial Narrow"/>
          <w:b/>
          <w:i/>
          <w:sz w:val="28"/>
          <w:szCs w:val="28"/>
          <w:lang w:eastAsia="en-US"/>
        </w:rPr>
        <w:t>no depende exclusivamente de su declaración, así como tampoco su absolución de la negación del vínculo laboral</w:t>
      </w:r>
      <w:r w:rsidRPr="0027306A">
        <w:rPr>
          <w:rFonts w:ascii="Arial Narrow" w:hAnsi="Arial Narrow"/>
          <w:i/>
          <w:sz w:val="28"/>
          <w:szCs w:val="28"/>
          <w:lang w:eastAsia="en-US"/>
        </w:rPr>
        <w:t xml:space="preserve">; pues en ambos casos se requiere del examen de la </w:t>
      </w:r>
      <w:r w:rsidRPr="0027306A">
        <w:rPr>
          <w:rFonts w:ascii="Arial Narrow" w:hAnsi="Arial Narrow"/>
          <w:b/>
          <w:i/>
          <w:sz w:val="28"/>
          <w:szCs w:val="28"/>
          <w:lang w:eastAsia="en-US"/>
        </w:rPr>
        <w:t>conducta del empleador, y si la postura de la demandada resulta fundada y acompañada de pruebas que obren en el proceso, de forma que así no logre desvirtuar el nexo contractual, tenga plena justificación, es factible exonerarla de esa drástica sanción.</w:t>
      </w:r>
      <w:r w:rsidRPr="0027306A">
        <w:rPr>
          <w:rFonts w:ascii="Arial Narrow" w:hAnsi="Arial Narrow"/>
          <w:i/>
          <w:sz w:val="28"/>
          <w:szCs w:val="28"/>
          <w:lang w:eastAsia="en-US"/>
        </w:rPr>
        <w:t>”</w:t>
      </w:r>
      <w:r w:rsidRPr="0027306A">
        <w:rPr>
          <w:rFonts w:ascii="Arial Narrow" w:hAnsi="Arial Narrow"/>
          <w:sz w:val="28"/>
          <w:szCs w:val="28"/>
          <w:lang w:eastAsia="en-US"/>
        </w:rPr>
        <w:t xml:space="preserve"> </w:t>
      </w:r>
      <w:r>
        <w:rPr>
          <w:rFonts w:ascii="Arial Narrow" w:hAnsi="Arial Narrow"/>
          <w:sz w:val="28"/>
          <w:szCs w:val="28"/>
          <w:lang w:eastAsia="en-US"/>
        </w:rPr>
        <w:t xml:space="preserve"> (SL 15507 de 2015) (</w:t>
      </w:r>
      <w:r w:rsidR="00AE4263">
        <w:rPr>
          <w:rFonts w:ascii="Arial Narrow" w:hAnsi="Arial Narrow"/>
          <w:sz w:val="28"/>
          <w:szCs w:val="28"/>
          <w:lang w:eastAsia="en-US"/>
        </w:rPr>
        <w:t>Negrillas</w:t>
      </w:r>
      <w:r>
        <w:rPr>
          <w:rFonts w:ascii="Arial Narrow" w:hAnsi="Arial Narrow"/>
          <w:sz w:val="28"/>
          <w:szCs w:val="28"/>
          <w:lang w:eastAsia="en-US"/>
        </w:rPr>
        <w:t xml:space="preserve"> de la Sala).</w:t>
      </w:r>
    </w:p>
    <w:p w:rsidR="0027306A" w:rsidRDefault="0027306A" w:rsidP="00B05CA9">
      <w:pPr>
        <w:pStyle w:val="Sinespaciado"/>
        <w:spacing w:line="360" w:lineRule="auto"/>
        <w:ind w:firstLine="708"/>
        <w:jc w:val="both"/>
        <w:rPr>
          <w:rFonts w:ascii="Arial Narrow" w:hAnsi="Arial Narrow"/>
          <w:sz w:val="28"/>
          <w:szCs w:val="28"/>
          <w:lang w:eastAsia="en-US"/>
        </w:rPr>
      </w:pPr>
    </w:p>
    <w:p w:rsidR="0027306A" w:rsidRDefault="0027306A"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Según el aparte citado, es deber verificar, independientemente de que se declare la existencia del contrato de trabajo en aplicación del principio de primacía de la realidad, si existió justificación en la conducta del empleador, que desemboque en vislumbrar la buena fe.</w:t>
      </w:r>
    </w:p>
    <w:p w:rsidR="0027306A" w:rsidRDefault="0027306A" w:rsidP="00B05CA9">
      <w:pPr>
        <w:pStyle w:val="Sinespaciado"/>
        <w:spacing w:line="360" w:lineRule="auto"/>
        <w:ind w:firstLine="708"/>
        <w:jc w:val="both"/>
        <w:rPr>
          <w:rFonts w:ascii="Arial Narrow" w:hAnsi="Arial Narrow"/>
          <w:sz w:val="28"/>
          <w:szCs w:val="28"/>
          <w:lang w:eastAsia="en-US"/>
        </w:rPr>
      </w:pPr>
    </w:p>
    <w:p w:rsidR="00B71BD5" w:rsidRDefault="0027306A"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en este caso, tal como lo determinó el Juzgador de primer grado, no se avista una causal de buena fe que justifique la actuación de la empresa Multiservicios, pues de las pruebas arrimadas al proceso, lo que se logra edificar es que su actuar estuvo siempre encaminado a ocultar la naturaleza laboral del vínculo, valiéndose para ello de la tergiversación de una institución legal como las CTA</w:t>
      </w:r>
      <w:r w:rsidR="00B71BD5">
        <w:rPr>
          <w:rFonts w:ascii="Arial Narrow" w:hAnsi="Arial Narrow"/>
          <w:sz w:val="28"/>
          <w:szCs w:val="28"/>
          <w:lang w:eastAsia="en-US"/>
        </w:rPr>
        <w:t>. Resulta inadmisible que la entidad que apela, alegue que desconocía la real connotación de la relación desplegada con el señor Fabián Villa Marín, cuando le imponía horarios, lugares de trabajo, cantidad de trabajo, etc., por lo que escudarse en el “errado convencimiento” de estar ante un trabajador cooperado, en manera alguna puede aceptarse.</w:t>
      </w:r>
    </w:p>
    <w:p w:rsidR="00B71BD5" w:rsidRDefault="00B71BD5" w:rsidP="00B05CA9">
      <w:pPr>
        <w:pStyle w:val="Sinespaciado"/>
        <w:spacing w:line="360" w:lineRule="auto"/>
        <w:ind w:firstLine="708"/>
        <w:jc w:val="both"/>
        <w:rPr>
          <w:rFonts w:ascii="Arial Narrow" w:hAnsi="Arial Narrow"/>
          <w:sz w:val="28"/>
          <w:szCs w:val="28"/>
          <w:lang w:eastAsia="en-US"/>
        </w:rPr>
      </w:pPr>
    </w:p>
    <w:p w:rsidR="00B71BD5" w:rsidRDefault="00B71BD5"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actuar de la empresa, pues, no tiene rasgo alguno de buena fe, por lo que la consecuencia ineludible es que deba pagar la sanción moratoria, contemplada en el artículo 1º del decreto 797 de 1949.</w:t>
      </w:r>
    </w:p>
    <w:p w:rsidR="00B71BD5" w:rsidRDefault="00B71BD5" w:rsidP="00B05CA9">
      <w:pPr>
        <w:pStyle w:val="Sinespaciado"/>
        <w:spacing w:line="360" w:lineRule="auto"/>
        <w:ind w:firstLine="708"/>
        <w:jc w:val="both"/>
        <w:rPr>
          <w:rFonts w:ascii="Arial Narrow" w:hAnsi="Arial Narrow"/>
          <w:sz w:val="28"/>
          <w:szCs w:val="28"/>
          <w:lang w:eastAsia="en-US"/>
        </w:rPr>
      </w:pPr>
    </w:p>
    <w:p w:rsidR="00B71BD5" w:rsidRDefault="00B71BD5"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a manera de síntesis, se dirá que de la sentencia apelada se revocará parcialmente el ordinal cuarto, en el sentido de declarar probada parcialmente la excepción de prescripción de todas las acreencias laborales causadas con antelación al 02 de agosto de 2007, salvo lo dicho frente a la compensación de vacaciones y los aportes al sistema de seguridad social en pensiones. Como consecuencia de lo anterior, se modificará el ordinal quinto de la sentencia, en cuanto al valor de la condena, debiéndose confirmar en todo lo demás.</w:t>
      </w:r>
    </w:p>
    <w:p w:rsidR="00B71BD5" w:rsidRDefault="00B71BD5" w:rsidP="00B05CA9">
      <w:pPr>
        <w:pStyle w:val="Sinespaciado"/>
        <w:spacing w:line="360" w:lineRule="auto"/>
        <w:ind w:firstLine="708"/>
        <w:jc w:val="both"/>
        <w:rPr>
          <w:rFonts w:ascii="Arial Narrow" w:hAnsi="Arial Narrow"/>
          <w:sz w:val="28"/>
          <w:szCs w:val="28"/>
          <w:lang w:eastAsia="en-US"/>
        </w:rPr>
      </w:pPr>
    </w:p>
    <w:p w:rsidR="0027306A" w:rsidRDefault="00B71BD5"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Se abstendrá la Corporación de imponer costas en esta instancia, ante la prosperidad apenas parcial del mismo.     </w:t>
      </w:r>
      <w:r w:rsidR="0027306A">
        <w:rPr>
          <w:rFonts w:ascii="Arial Narrow" w:hAnsi="Arial Narrow"/>
          <w:sz w:val="28"/>
          <w:szCs w:val="28"/>
          <w:lang w:eastAsia="en-U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B71BD5"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B71BD5">
        <w:rPr>
          <w:rFonts w:ascii="Arial Narrow" w:hAnsi="Arial Narrow" w:cs="Arial"/>
          <w:b/>
          <w:i/>
          <w:spacing w:val="-2"/>
          <w:sz w:val="28"/>
          <w:szCs w:val="28"/>
        </w:rPr>
        <w:t>Revocar parcialmente</w:t>
      </w:r>
      <w:r w:rsidR="00B71BD5">
        <w:rPr>
          <w:rFonts w:ascii="Arial Narrow" w:hAnsi="Arial Narrow" w:cs="Arial"/>
          <w:i/>
          <w:spacing w:val="-2"/>
          <w:sz w:val="28"/>
          <w:szCs w:val="28"/>
        </w:rPr>
        <w:t xml:space="preserve"> </w:t>
      </w:r>
      <w:r w:rsidR="00B71BD5">
        <w:rPr>
          <w:rFonts w:ascii="Arial Narrow" w:hAnsi="Arial Narrow" w:cs="Arial"/>
          <w:spacing w:val="-2"/>
          <w:sz w:val="28"/>
          <w:szCs w:val="28"/>
        </w:rPr>
        <w:t xml:space="preserve">el ordinal cuarto de la sentencia del 19 de julio de 2013 dictada por el Juzgado Tercero Laboral del Circuito –Adjunto de Pereira y en su lugar se </w:t>
      </w:r>
      <w:r w:rsidR="00B71BD5">
        <w:rPr>
          <w:rFonts w:ascii="Arial Narrow" w:hAnsi="Arial Narrow" w:cs="Arial"/>
          <w:b/>
          <w:spacing w:val="-2"/>
          <w:sz w:val="28"/>
          <w:szCs w:val="28"/>
        </w:rPr>
        <w:t xml:space="preserve">declara probada parcialmente </w:t>
      </w:r>
      <w:r w:rsidR="00B71BD5">
        <w:rPr>
          <w:rFonts w:ascii="Arial Narrow" w:hAnsi="Arial Narrow" w:cs="Arial"/>
          <w:spacing w:val="-2"/>
          <w:sz w:val="28"/>
          <w:szCs w:val="28"/>
        </w:rPr>
        <w:t>la excepción de prescripción, frente a las acreencias laborales causadas con antelación al 02 de agosto de 2007, con excepción de la Compensación de vacaciones y los aportes a pensión.</w:t>
      </w:r>
    </w:p>
    <w:p w:rsidR="00B71BD5" w:rsidRDefault="00B71BD5" w:rsidP="00220901">
      <w:pPr>
        <w:spacing w:line="360" w:lineRule="auto"/>
        <w:ind w:firstLine="851"/>
        <w:jc w:val="both"/>
        <w:rPr>
          <w:rFonts w:ascii="Arial Narrow" w:hAnsi="Arial Narrow" w:cs="Arial"/>
          <w:b/>
          <w:i/>
          <w:spacing w:val="-2"/>
          <w:sz w:val="28"/>
          <w:szCs w:val="28"/>
        </w:rPr>
      </w:pPr>
    </w:p>
    <w:p w:rsidR="00C220E2" w:rsidRDefault="00B71BD5" w:rsidP="00220901">
      <w:pPr>
        <w:spacing w:line="360" w:lineRule="auto"/>
        <w:ind w:firstLine="851"/>
        <w:jc w:val="both"/>
        <w:rPr>
          <w:rFonts w:ascii="Arial Narrow" w:hAnsi="Arial Narrow" w:cs="Arial"/>
          <w:spacing w:val="-2"/>
          <w:sz w:val="28"/>
          <w:szCs w:val="28"/>
        </w:rPr>
      </w:pPr>
      <w:r>
        <w:rPr>
          <w:rFonts w:ascii="Arial Narrow" w:hAnsi="Arial Narrow" w:cs="Arial"/>
          <w:b/>
          <w:i/>
          <w:spacing w:val="-2"/>
          <w:sz w:val="28"/>
          <w:szCs w:val="28"/>
        </w:rPr>
        <w:t xml:space="preserve">2. </w:t>
      </w:r>
      <w:r>
        <w:rPr>
          <w:rFonts w:ascii="Arial Narrow" w:hAnsi="Arial Narrow" w:cs="Arial"/>
          <w:spacing w:val="-2"/>
          <w:sz w:val="28"/>
          <w:szCs w:val="28"/>
        </w:rPr>
        <w:t xml:space="preserve">Como consecuencia de lo anterior </w:t>
      </w:r>
      <w:r w:rsidR="00C220E2">
        <w:rPr>
          <w:rFonts w:ascii="Arial Narrow" w:hAnsi="Arial Narrow" w:cs="Arial"/>
          <w:b/>
          <w:spacing w:val="-2"/>
          <w:sz w:val="28"/>
          <w:szCs w:val="28"/>
        </w:rPr>
        <w:t xml:space="preserve">Modifica </w:t>
      </w:r>
      <w:r w:rsidR="00C220E2">
        <w:rPr>
          <w:rFonts w:ascii="Arial Narrow" w:hAnsi="Arial Narrow" w:cs="Arial"/>
          <w:spacing w:val="-2"/>
          <w:sz w:val="28"/>
          <w:szCs w:val="28"/>
        </w:rPr>
        <w:t>el ordinal quinto de la providencia anotada, la cual quedará así:</w:t>
      </w:r>
    </w:p>
    <w:p w:rsidR="00C220E2" w:rsidRDefault="00C220E2" w:rsidP="00220901">
      <w:pPr>
        <w:spacing w:line="360" w:lineRule="auto"/>
        <w:ind w:firstLine="851"/>
        <w:jc w:val="both"/>
        <w:rPr>
          <w:rFonts w:ascii="Arial Narrow" w:hAnsi="Arial Narrow" w:cs="Arial"/>
          <w:spacing w:val="-2"/>
          <w:sz w:val="28"/>
          <w:szCs w:val="28"/>
        </w:rPr>
      </w:pPr>
    </w:p>
    <w:p w:rsidR="00C220E2" w:rsidRDefault="00C220E2" w:rsidP="00220901">
      <w:pPr>
        <w:spacing w:line="360" w:lineRule="auto"/>
        <w:ind w:firstLine="851"/>
        <w:jc w:val="both"/>
        <w:rPr>
          <w:rFonts w:ascii="Arial Narrow" w:hAnsi="Arial Narrow" w:cs="Arial"/>
          <w:i/>
          <w:spacing w:val="-2"/>
          <w:sz w:val="28"/>
          <w:szCs w:val="28"/>
        </w:rPr>
      </w:pPr>
      <w:r>
        <w:rPr>
          <w:rFonts w:ascii="Arial Narrow" w:hAnsi="Arial Narrow" w:cs="Arial"/>
          <w:i/>
          <w:spacing w:val="-2"/>
          <w:sz w:val="28"/>
          <w:szCs w:val="28"/>
        </w:rPr>
        <w:t xml:space="preserve">“Como consecuencia de las anteriores declaraciones, </w:t>
      </w:r>
      <w:r>
        <w:rPr>
          <w:rFonts w:ascii="Arial Narrow" w:hAnsi="Arial Narrow" w:cs="Arial"/>
          <w:b/>
          <w:i/>
          <w:spacing w:val="-2"/>
          <w:sz w:val="28"/>
          <w:szCs w:val="28"/>
        </w:rPr>
        <w:t xml:space="preserve">CONDENAR SOLIDARIAMENTE </w:t>
      </w:r>
      <w:r>
        <w:rPr>
          <w:rFonts w:ascii="Arial Narrow" w:hAnsi="Arial Narrow" w:cs="Arial"/>
          <w:i/>
          <w:spacing w:val="-2"/>
          <w:sz w:val="28"/>
          <w:szCs w:val="28"/>
        </w:rPr>
        <w:t xml:space="preserve">a </w:t>
      </w:r>
      <w:r>
        <w:rPr>
          <w:rFonts w:ascii="Arial Narrow" w:hAnsi="Arial Narrow" w:cs="Arial"/>
          <w:b/>
          <w:i/>
          <w:spacing w:val="-2"/>
          <w:sz w:val="28"/>
          <w:szCs w:val="28"/>
        </w:rPr>
        <w:t xml:space="preserve">MULTISERVICIOS S.A. Y COOTRATEM CTA </w:t>
      </w:r>
      <w:r>
        <w:rPr>
          <w:rFonts w:ascii="Arial Narrow" w:hAnsi="Arial Narrow" w:cs="Arial"/>
          <w:i/>
          <w:spacing w:val="-2"/>
          <w:sz w:val="28"/>
          <w:szCs w:val="28"/>
        </w:rPr>
        <w:t xml:space="preserve">a pagarle al señor </w:t>
      </w:r>
      <w:r>
        <w:rPr>
          <w:rFonts w:ascii="Arial Narrow" w:hAnsi="Arial Narrow" w:cs="Arial"/>
          <w:b/>
          <w:i/>
          <w:spacing w:val="-2"/>
          <w:sz w:val="28"/>
          <w:szCs w:val="28"/>
        </w:rPr>
        <w:t xml:space="preserve">FABIAN VILLA MARÍN </w:t>
      </w:r>
      <w:r>
        <w:rPr>
          <w:rFonts w:ascii="Arial Narrow" w:hAnsi="Arial Narrow" w:cs="Arial"/>
          <w:i/>
          <w:spacing w:val="-2"/>
          <w:sz w:val="28"/>
          <w:szCs w:val="28"/>
        </w:rPr>
        <w:t>las siguientes sumas de dinero:</w:t>
      </w:r>
    </w:p>
    <w:p w:rsidR="00C220E2" w:rsidRDefault="00C220E2" w:rsidP="00220901">
      <w:pPr>
        <w:spacing w:line="360" w:lineRule="auto"/>
        <w:ind w:firstLine="851"/>
        <w:jc w:val="both"/>
        <w:rPr>
          <w:rFonts w:ascii="Arial Narrow" w:hAnsi="Arial Narrow" w:cs="Arial"/>
          <w:i/>
          <w:spacing w:val="-2"/>
          <w:sz w:val="28"/>
          <w:szCs w:val="28"/>
        </w:rPr>
      </w:pPr>
    </w:p>
    <w:p w:rsidR="00C220E2" w:rsidRDefault="00C220E2" w:rsidP="00220901">
      <w:pPr>
        <w:spacing w:line="360" w:lineRule="auto"/>
        <w:ind w:firstLine="851"/>
        <w:jc w:val="both"/>
        <w:rPr>
          <w:rFonts w:ascii="Arial Narrow" w:hAnsi="Arial Narrow" w:cs="Arial"/>
          <w:i/>
          <w:spacing w:val="-2"/>
          <w:sz w:val="28"/>
          <w:szCs w:val="28"/>
        </w:rPr>
      </w:pPr>
      <w:r>
        <w:rPr>
          <w:rFonts w:ascii="Arial Narrow" w:hAnsi="Arial Narrow" w:cs="Arial"/>
          <w:i/>
          <w:spacing w:val="-2"/>
          <w:sz w:val="28"/>
          <w:szCs w:val="28"/>
        </w:rPr>
        <w:t>a. $952.912,88, por concepto de incremento salarial convencional.</w:t>
      </w:r>
    </w:p>
    <w:p w:rsidR="00C220E2" w:rsidRDefault="00C220E2" w:rsidP="00220901">
      <w:pPr>
        <w:spacing w:line="360" w:lineRule="auto"/>
        <w:ind w:firstLine="851"/>
        <w:jc w:val="both"/>
        <w:rPr>
          <w:rFonts w:ascii="Arial Narrow" w:hAnsi="Arial Narrow" w:cs="Arial"/>
          <w:i/>
          <w:spacing w:val="-2"/>
          <w:sz w:val="28"/>
          <w:szCs w:val="28"/>
        </w:rPr>
      </w:pPr>
      <w:r>
        <w:rPr>
          <w:rFonts w:ascii="Arial Narrow" w:hAnsi="Arial Narrow" w:cs="Arial"/>
          <w:i/>
          <w:spacing w:val="-2"/>
          <w:sz w:val="28"/>
          <w:szCs w:val="28"/>
        </w:rPr>
        <w:t>b. $2.812.082,45, por concepto de compensación de vacaciones.</w:t>
      </w:r>
    </w:p>
    <w:p w:rsidR="00C220E2" w:rsidRDefault="00C220E2" w:rsidP="00220901">
      <w:pPr>
        <w:spacing w:line="360" w:lineRule="auto"/>
        <w:ind w:firstLine="851"/>
        <w:jc w:val="both"/>
        <w:rPr>
          <w:rFonts w:ascii="Arial Narrow" w:hAnsi="Arial Narrow" w:cs="Arial"/>
          <w:i/>
          <w:spacing w:val="-2"/>
          <w:sz w:val="28"/>
          <w:szCs w:val="28"/>
        </w:rPr>
      </w:pPr>
      <w:r>
        <w:rPr>
          <w:rFonts w:ascii="Arial Narrow" w:hAnsi="Arial Narrow" w:cs="Arial"/>
          <w:i/>
          <w:spacing w:val="-2"/>
          <w:sz w:val="28"/>
          <w:szCs w:val="28"/>
        </w:rPr>
        <w:t>c. $630.511,76, por concepto de prima de servicios convencional.</w:t>
      </w:r>
    </w:p>
    <w:p w:rsidR="00C220E2" w:rsidRDefault="00C220E2" w:rsidP="00220901">
      <w:pPr>
        <w:spacing w:line="360" w:lineRule="auto"/>
        <w:ind w:firstLine="851"/>
        <w:jc w:val="both"/>
        <w:rPr>
          <w:rFonts w:ascii="Arial Narrow" w:hAnsi="Arial Narrow" w:cs="Arial"/>
          <w:i/>
          <w:spacing w:val="-2"/>
          <w:sz w:val="28"/>
          <w:szCs w:val="28"/>
        </w:rPr>
      </w:pPr>
      <w:r>
        <w:rPr>
          <w:rFonts w:ascii="Arial Narrow" w:hAnsi="Arial Narrow" w:cs="Arial"/>
          <w:i/>
          <w:spacing w:val="-2"/>
          <w:sz w:val="28"/>
          <w:szCs w:val="28"/>
        </w:rPr>
        <w:t>d. $733.635,46, por concepto de prima de vacaciones convencional.</w:t>
      </w:r>
    </w:p>
    <w:p w:rsidR="00C220E2" w:rsidRDefault="00C220E2" w:rsidP="00220901">
      <w:pPr>
        <w:spacing w:line="360" w:lineRule="auto"/>
        <w:ind w:firstLine="851"/>
        <w:jc w:val="both"/>
        <w:rPr>
          <w:rFonts w:ascii="Arial Narrow" w:hAnsi="Arial Narrow" w:cs="Arial"/>
          <w:i/>
          <w:spacing w:val="-2"/>
          <w:sz w:val="28"/>
          <w:szCs w:val="28"/>
        </w:rPr>
      </w:pPr>
      <w:r>
        <w:rPr>
          <w:rFonts w:ascii="Arial Narrow" w:hAnsi="Arial Narrow" w:cs="Arial"/>
          <w:i/>
          <w:spacing w:val="-2"/>
          <w:sz w:val="28"/>
          <w:szCs w:val="28"/>
        </w:rPr>
        <w:t>e. $1.387.125,87, por concepto de prima legal de navidad.</w:t>
      </w:r>
    </w:p>
    <w:p w:rsidR="00C220E2" w:rsidRDefault="00C220E2" w:rsidP="00220901">
      <w:pPr>
        <w:spacing w:line="360" w:lineRule="auto"/>
        <w:ind w:firstLine="851"/>
        <w:jc w:val="both"/>
        <w:rPr>
          <w:rFonts w:ascii="Arial Narrow" w:hAnsi="Arial Narrow" w:cs="Arial"/>
          <w:i/>
          <w:spacing w:val="-2"/>
          <w:sz w:val="28"/>
          <w:szCs w:val="28"/>
        </w:rPr>
      </w:pPr>
      <w:r>
        <w:rPr>
          <w:rFonts w:ascii="Arial Narrow" w:hAnsi="Arial Narrow" w:cs="Arial"/>
          <w:i/>
          <w:spacing w:val="-2"/>
          <w:sz w:val="28"/>
          <w:szCs w:val="28"/>
        </w:rPr>
        <w:t>f. $237.251,60, por concepto de auxilio de transporte convencional</w:t>
      </w:r>
      <w:r w:rsidR="00CF5AF1">
        <w:rPr>
          <w:rFonts w:ascii="Arial Narrow" w:hAnsi="Arial Narrow" w:cs="Arial"/>
          <w:i/>
          <w:spacing w:val="-2"/>
          <w:sz w:val="28"/>
          <w:szCs w:val="28"/>
        </w:rPr>
        <w:t>.</w:t>
      </w:r>
    </w:p>
    <w:p w:rsidR="00CF5AF1" w:rsidRDefault="00CF5AF1" w:rsidP="00220901">
      <w:pPr>
        <w:spacing w:line="360" w:lineRule="auto"/>
        <w:ind w:firstLine="851"/>
        <w:jc w:val="both"/>
        <w:rPr>
          <w:rFonts w:ascii="Arial Narrow" w:hAnsi="Arial Narrow" w:cs="Arial"/>
          <w:i/>
          <w:spacing w:val="-2"/>
          <w:sz w:val="28"/>
          <w:szCs w:val="28"/>
        </w:rPr>
      </w:pPr>
    </w:p>
    <w:p w:rsidR="00CF5AF1" w:rsidRDefault="00CF5AF1" w:rsidP="00220901">
      <w:pPr>
        <w:spacing w:line="360" w:lineRule="auto"/>
        <w:ind w:firstLine="851"/>
        <w:jc w:val="both"/>
        <w:rPr>
          <w:rFonts w:ascii="Arial Narrow" w:hAnsi="Arial Narrow" w:cs="Arial"/>
          <w:spacing w:val="-2"/>
          <w:sz w:val="28"/>
          <w:szCs w:val="28"/>
        </w:rPr>
      </w:pPr>
      <w:r>
        <w:rPr>
          <w:rFonts w:ascii="Arial Narrow" w:hAnsi="Arial Narrow" w:cs="Arial"/>
          <w:i/>
          <w:spacing w:val="-2"/>
          <w:sz w:val="28"/>
          <w:szCs w:val="28"/>
        </w:rPr>
        <w:t xml:space="preserve">TOTAL: </w:t>
      </w:r>
      <w:r>
        <w:rPr>
          <w:rFonts w:ascii="Arial Narrow" w:hAnsi="Arial Narrow" w:cs="Arial"/>
          <w:b/>
          <w:i/>
          <w:spacing w:val="-2"/>
          <w:sz w:val="28"/>
          <w:szCs w:val="28"/>
        </w:rPr>
        <w:t>SEIS MILLONES SETECIENTOS CINCUENTA Y TRES MIL QUINIENTOS VEINTE PESOS CON DOS CENTAVOS (</w:t>
      </w:r>
      <w:r w:rsidRPr="00CF5AF1">
        <w:rPr>
          <w:rFonts w:ascii="Arial Narrow" w:hAnsi="Arial Narrow" w:cs="Arial"/>
          <w:b/>
          <w:i/>
          <w:spacing w:val="-2"/>
          <w:sz w:val="28"/>
          <w:szCs w:val="28"/>
        </w:rPr>
        <w:t>$6.753.520,02</w:t>
      </w:r>
      <w:r>
        <w:rPr>
          <w:rFonts w:ascii="Arial Narrow" w:hAnsi="Arial Narrow" w:cs="Arial"/>
          <w:b/>
          <w:i/>
          <w:spacing w:val="-2"/>
          <w:sz w:val="28"/>
          <w:szCs w:val="28"/>
        </w:rPr>
        <w:t xml:space="preserve">). </w:t>
      </w:r>
      <w:r w:rsidRPr="00CF5AF1">
        <w:rPr>
          <w:rFonts w:ascii="Arial Narrow" w:hAnsi="Arial Narrow" w:cs="Arial"/>
          <w:spacing w:val="-2"/>
          <w:sz w:val="28"/>
          <w:szCs w:val="28"/>
        </w:rPr>
        <w:t>Dicha suma deberá pagarse en el término de un mes después de la ejecutoria de esta providencia</w:t>
      </w:r>
      <w:r>
        <w:rPr>
          <w:rFonts w:ascii="Arial Narrow" w:hAnsi="Arial Narrow" w:cs="Arial"/>
          <w:spacing w:val="-2"/>
          <w:sz w:val="28"/>
          <w:szCs w:val="28"/>
        </w:rPr>
        <w:t>.”</w:t>
      </w:r>
    </w:p>
    <w:p w:rsidR="00CF5AF1" w:rsidRDefault="00CF5AF1" w:rsidP="00220901">
      <w:pPr>
        <w:spacing w:line="360" w:lineRule="auto"/>
        <w:ind w:firstLine="851"/>
        <w:jc w:val="both"/>
        <w:rPr>
          <w:rFonts w:ascii="Arial Narrow" w:hAnsi="Arial Narrow" w:cs="Arial"/>
          <w:spacing w:val="-2"/>
          <w:sz w:val="28"/>
          <w:szCs w:val="28"/>
        </w:rPr>
      </w:pPr>
    </w:p>
    <w:p w:rsidR="00CF5AF1" w:rsidRDefault="00CF5AF1" w:rsidP="00220901">
      <w:pPr>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 xml:space="preserve">3. Confirma </w:t>
      </w:r>
      <w:r>
        <w:rPr>
          <w:rFonts w:ascii="Arial Narrow" w:hAnsi="Arial Narrow" w:cs="Arial"/>
          <w:spacing w:val="-2"/>
          <w:sz w:val="28"/>
          <w:szCs w:val="28"/>
        </w:rPr>
        <w:t>la sentencia apelada en todo lo demás.</w:t>
      </w:r>
    </w:p>
    <w:p w:rsidR="00CF5AF1" w:rsidRDefault="00CF5AF1" w:rsidP="00220901">
      <w:pPr>
        <w:spacing w:line="360" w:lineRule="auto"/>
        <w:ind w:firstLine="851"/>
        <w:jc w:val="both"/>
        <w:rPr>
          <w:rFonts w:ascii="Arial Narrow" w:hAnsi="Arial Narrow" w:cs="Arial"/>
          <w:spacing w:val="-2"/>
          <w:sz w:val="28"/>
          <w:szCs w:val="28"/>
        </w:rPr>
      </w:pPr>
    </w:p>
    <w:p w:rsidR="00CF5AF1" w:rsidRDefault="00CF5AF1" w:rsidP="00CF5AF1">
      <w:pPr>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 xml:space="preserve">4. </w:t>
      </w:r>
      <w:r>
        <w:rPr>
          <w:rFonts w:ascii="Arial Narrow" w:hAnsi="Arial Narrow" w:cs="Arial"/>
          <w:spacing w:val="-2"/>
          <w:sz w:val="28"/>
          <w:szCs w:val="28"/>
        </w:rPr>
        <w:t>Sin costas en esta instancia.</w:t>
      </w:r>
    </w:p>
    <w:p w:rsidR="0098260C" w:rsidRPr="00024AC0" w:rsidRDefault="00CC0B21" w:rsidP="00CF5AF1">
      <w:pPr>
        <w:spacing w:line="360" w:lineRule="auto"/>
        <w:ind w:firstLine="851"/>
        <w:jc w:val="both"/>
        <w:rPr>
          <w:rFonts w:ascii="Arial Narrow" w:hAnsi="Arial Narrow" w:cs="Arial"/>
          <w:sz w:val="28"/>
          <w:szCs w:val="28"/>
        </w:rPr>
      </w:pPr>
      <w:r>
        <w:rPr>
          <w:rFonts w:ascii="Arial Narrow" w:hAnsi="Arial Narrow" w:cs="Arial"/>
          <w:i/>
          <w:sz w:val="28"/>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CC0B21"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ISSA RAFAEL ULLOQUE TOSCANO</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5E2002">
        <w:rPr>
          <w:rFonts w:ascii="Arial Narrow" w:hAnsi="Arial Narrow" w:cs="Microsoft Sans Serif"/>
          <w:b/>
          <w:bCs/>
          <w:iCs/>
          <w:sz w:val="28"/>
          <w:szCs w:val="28"/>
          <w:lang w:val="es-ES"/>
        </w:rPr>
        <w:t>LEONARDO CORTEZ PEREZ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13"/>
      <w:footerReference w:type="even" r:id="rId14"/>
      <w:footerReference w:type="default" r:id="rId15"/>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7E" w:rsidRDefault="0080357E" w:rsidP="00181D67">
      <w:r>
        <w:separator/>
      </w:r>
    </w:p>
  </w:endnote>
  <w:endnote w:type="continuationSeparator" w:id="0">
    <w:p w:rsidR="0080357E" w:rsidRDefault="0080357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EDE" w:rsidRDefault="00884ED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357E">
      <w:rPr>
        <w:rStyle w:val="Nmerodepgina"/>
        <w:noProof/>
      </w:rPr>
      <w:t>1</w:t>
    </w:r>
    <w:r>
      <w:rPr>
        <w:rStyle w:val="Nmerodepgina"/>
      </w:rPr>
      <w:fldChar w:fldCharType="end"/>
    </w:r>
  </w:p>
  <w:p w:rsidR="00884EDE" w:rsidRDefault="00884ED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7E" w:rsidRDefault="0080357E" w:rsidP="00181D67">
      <w:r>
        <w:separator/>
      </w:r>
    </w:p>
  </w:footnote>
  <w:footnote w:type="continuationSeparator" w:id="0">
    <w:p w:rsidR="0080357E" w:rsidRDefault="0080357E" w:rsidP="00181D67">
      <w:r>
        <w:continuationSeparator/>
      </w:r>
    </w:p>
  </w:footnote>
  <w:footnote w:id="1">
    <w:p w:rsidR="005E2062" w:rsidRPr="005E2062" w:rsidRDefault="005E2062" w:rsidP="005E2062">
      <w:pPr>
        <w:pStyle w:val="Textonotapie"/>
        <w:jc w:val="both"/>
        <w:rPr>
          <w:lang w:val="es-ES"/>
        </w:rPr>
      </w:pPr>
      <w:r>
        <w:rPr>
          <w:rStyle w:val="Refdenotaalpie"/>
        </w:rPr>
        <w:footnoteRef/>
      </w:r>
      <w:r>
        <w:t xml:space="preserve"> </w:t>
      </w:r>
      <w:r>
        <w:rPr>
          <w:lang w:val="es-ES"/>
        </w:rPr>
        <w:t>Sobre el tema se puede ver, entre otras, la providencia SL7915 de 2015 de la Sala de Casación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jc w:val="both"/>
      <w:rPr>
        <w:rFonts w:ascii="Arial" w:hAnsi="Arial" w:cs="Arial"/>
        <w:bCs/>
        <w:i/>
        <w:sz w:val="16"/>
        <w:szCs w:val="16"/>
      </w:rPr>
    </w:pPr>
    <w:r w:rsidRPr="00BD0CC8">
      <w:rPr>
        <w:rFonts w:ascii="Arial" w:hAnsi="Arial" w:cs="Arial"/>
        <w:bCs/>
        <w:i/>
        <w:sz w:val="16"/>
        <w:szCs w:val="16"/>
      </w:rPr>
      <w:t>Radicación No: 66</w:t>
    </w:r>
    <w:r w:rsidR="00FF780D">
      <w:rPr>
        <w:rFonts w:ascii="Arial" w:hAnsi="Arial" w:cs="Arial"/>
        <w:bCs/>
        <w:i/>
        <w:sz w:val="16"/>
        <w:szCs w:val="16"/>
      </w:rPr>
      <w:t>001</w:t>
    </w:r>
    <w:r w:rsidRPr="00BD0CC8">
      <w:rPr>
        <w:rFonts w:ascii="Arial" w:hAnsi="Arial" w:cs="Arial"/>
        <w:bCs/>
        <w:i/>
        <w:sz w:val="16"/>
        <w:szCs w:val="16"/>
      </w:rPr>
      <w:t>-31-</w:t>
    </w:r>
    <w:r w:rsidR="00FF780D">
      <w:rPr>
        <w:rFonts w:ascii="Arial" w:hAnsi="Arial" w:cs="Arial"/>
        <w:bCs/>
        <w:i/>
        <w:sz w:val="16"/>
        <w:szCs w:val="16"/>
      </w:rPr>
      <w:t>05</w:t>
    </w:r>
    <w:r w:rsidRPr="00BD0CC8">
      <w:rPr>
        <w:rFonts w:ascii="Arial" w:hAnsi="Arial" w:cs="Arial"/>
        <w:bCs/>
        <w:i/>
        <w:sz w:val="16"/>
        <w:szCs w:val="16"/>
      </w:rPr>
      <w:t>-</w:t>
    </w:r>
    <w:r>
      <w:rPr>
        <w:rFonts w:ascii="Arial" w:hAnsi="Arial" w:cs="Arial"/>
        <w:bCs/>
        <w:i/>
        <w:sz w:val="16"/>
        <w:szCs w:val="16"/>
      </w:rPr>
      <w:t>00</w:t>
    </w:r>
    <w:r w:rsidR="00FF780D">
      <w:rPr>
        <w:rFonts w:ascii="Arial" w:hAnsi="Arial" w:cs="Arial"/>
        <w:bCs/>
        <w:i/>
        <w:sz w:val="16"/>
        <w:szCs w:val="16"/>
      </w:rPr>
      <w:t>3</w:t>
    </w:r>
    <w:r>
      <w:rPr>
        <w:rFonts w:ascii="Arial" w:hAnsi="Arial" w:cs="Arial"/>
        <w:bCs/>
        <w:i/>
        <w:sz w:val="16"/>
        <w:szCs w:val="16"/>
      </w:rPr>
      <w:t>-201</w:t>
    </w:r>
    <w:r w:rsidR="00FF780D">
      <w:rPr>
        <w:rFonts w:ascii="Arial" w:hAnsi="Arial" w:cs="Arial"/>
        <w:bCs/>
        <w:i/>
        <w:sz w:val="16"/>
        <w:szCs w:val="16"/>
      </w:rPr>
      <w:t>0</w:t>
    </w:r>
    <w:r>
      <w:rPr>
        <w:rFonts w:ascii="Arial" w:hAnsi="Arial" w:cs="Arial"/>
        <w:bCs/>
        <w:i/>
        <w:sz w:val="16"/>
        <w:szCs w:val="16"/>
      </w:rPr>
      <w:t>-0</w:t>
    </w:r>
    <w:r w:rsidR="00FF780D">
      <w:rPr>
        <w:rFonts w:ascii="Arial" w:hAnsi="Arial" w:cs="Arial"/>
        <w:bCs/>
        <w:i/>
        <w:sz w:val="16"/>
        <w:szCs w:val="16"/>
      </w:rPr>
      <w:t>1388</w:t>
    </w:r>
    <w:r>
      <w:rPr>
        <w:rFonts w:ascii="Arial" w:hAnsi="Arial" w:cs="Arial"/>
        <w:bCs/>
        <w:i/>
        <w:sz w:val="16"/>
        <w:szCs w:val="16"/>
      </w:rPr>
      <w:t>-01</w:t>
    </w:r>
  </w:p>
  <w:p w:rsidR="00884EDE" w:rsidRPr="00BD0CC8" w:rsidRDefault="007A45A5" w:rsidP="00FB2365">
    <w:pPr>
      <w:jc w:val="both"/>
      <w:rPr>
        <w:rFonts w:ascii="Arial" w:hAnsi="Arial" w:cs="Arial"/>
        <w:bCs/>
        <w:i/>
        <w:iCs/>
        <w:sz w:val="16"/>
        <w:szCs w:val="16"/>
      </w:rPr>
    </w:pPr>
    <w:r>
      <w:rPr>
        <w:rFonts w:ascii="Arial" w:hAnsi="Arial" w:cs="Arial"/>
        <w:bCs/>
        <w:i/>
        <w:sz w:val="16"/>
        <w:szCs w:val="16"/>
      </w:rPr>
      <w:t>Fabián Villa Marín</w:t>
    </w:r>
    <w:r w:rsidR="00884EDE">
      <w:rPr>
        <w:rFonts w:ascii="Arial" w:hAnsi="Arial" w:cs="Arial"/>
        <w:bCs/>
        <w:i/>
        <w:sz w:val="16"/>
        <w:szCs w:val="16"/>
      </w:rPr>
      <w:t xml:space="preserve"> vs </w:t>
    </w:r>
    <w:r w:rsidR="00FF780D">
      <w:rPr>
        <w:rFonts w:ascii="Arial" w:hAnsi="Arial" w:cs="Arial"/>
        <w:bCs/>
        <w:i/>
        <w:sz w:val="16"/>
        <w:szCs w:val="16"/>
      </w:rPr>
      <w:t>Multiservicios</w:t>
    </w:r>
    <w:r w:rsidR="00884EDE">
      <w:rPr>
        <w:rFonts w:ascii="Arial" w:hAnsi="Arial" w:cs="Arial"/>
        <w:bCs/>
        <w:i/>
        <w:sz w:val="16"/>
        <w:szCs w:val="16"/>
      </w:rPr>
      <w:t xml:space="preserve"> S.A.</w:t>
    </w:r>
    <w:r w:rsidR="00FF780D">
      <w:rPr>
        <w:rFonts w:ascii="Arial" w:hAnsi="Arial" w:cs="Arial"/>
        <w:bCs/>
        <w:i/>
        <w:sz w:val="16"/>
        <w:szCs w:val="16"/>
      </w:rPr>
      <w:t xml:space="preserve"> y otra.</w:t>
    </w:r>
  </w:p>
  <w:p w:rsidR="00884EDE" w:rsidRDefault="00884E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1A06"/>
    <w:rsid w:val="0001753B"/>
    <w:rsid w:val="00017971"/>
    <w:rsid w:val="00024AC0"/>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DF1"/>
    <w:rsid w:val="00083ED6"/>
    <w:rsid w:val="0008718B"/>
    <w:rsid w:val="00094470"/>
    <w:rsid w:val="00094DD5"/>
    <w:rsid w:val="00097B5A"/>
    <w:rsid w:val="000A26AC"/>
    <w:rsid w:val="000A3EEE"/>
    <w:rsid w:val="000A4D2D"/>
    <w:rsid w:val="000A6C62"/>
    <w:rsid w:val="000A78D4"/>
    <w:rsid w:val="000B0CF6"/>
    <w:rsid w:val="000B0E17"/>
    <w:rsid w:val="000B1C11"/>
    <w:rsid w:val="000B3068"/>
    <w:rsid w:val="000B5AFB"/>
    <w:rsid w:val="000B6AD0"/>
    <w:rsid w:val="000C0539"/>
    <w:rsid w:val="000C0635"/>
    <w:rsid w:val="000C0A92"/>
    <w:rsid w:val="000C719A"/>
    <w:rsid w:val="000C71D7"/>
    <w:rsid w:val="000C73AC"/>
    <w:rsid w:val="000D09A7"/>
    <w:rsid w:val="000D6F62"/>
    <w:rsid w:val="000E166B"/>
    <w:rsid w:val="000E2EFB"/>
    <w:rsid w:val="000E3687"/>
    <w:rsid w:val="000E4F31"/>
    <w:rsid w:val="000E7F42"/>
    <w:rsid w:val="000F0EAC"/>
    <w:rsid w:val="000F5249"/>
    <w:rsid w:val="000F604F"/>
    <w:rsid w:val="00113DFF"/>
    <w:rsid w:val="00114E6E"/>
    <w:rsid w:val="00121679"/>
    <w:rsid w:val="00122B74"/>
    <w:rsid w:val="00124333"/>
    <w:rsid w:val="001342E2"/>
    <w:rsid w:val="00134AED"/>
    <w:rsid w:val="00151FAB"/>
    <w:rsid w:val="0015632C"/>
    <w:rsid w:val="00156587"/>
    <w:rsid w:val="001571A9"/>
    <w:rsid w:val="00160D05"/>
    <w:rsid w:val="0016407C"/>
    <w:rsid w:val="0016555D"/>
    <w:rsid w:val="00165C53"/>
    <w:rsid w:val="001721E5"/>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E4ED7"/>
    <w:rsid w:val="001F70B4"/>
    <w:rsid w:val="0020066B"/>
    <w:rsid w:val="00200D02"/>
    <w:rsid w:val="0020183E"/>
    <w:rsid w:val="00204F66"/>
    <w:rsid w:val="002054B4"/>
    <w:rsid w:val="00214F11"/>
    <w:rsid w:val="00217065"/>
    <w:rsid w:val="00217C8B"/>
    <w:rsid w:val="00220901"/>
    <w:rsid w:val="00231133"/>
    <w:rsid w:val="0023419A"/>
    <w:rsid w:val="00241CF7"/>
    <w:rsid w:val="00242152"/>
    <w:rsid w:val="00243588"/>
    <w:rsid w:val="00244C46"/>
    <w:rsid w:val="00245208"/>
    <w:rsid w:val="002453A1"/>
    <w:rsid w:val="002475D9"/>
    <w:rsid w:val="00250400"/>
    <w:rsid w:val="0025169D"/>
    <w:rsid w:val="00252ADE"/>
    <w:rsid w:val="0025712A"/>
    <w:rsid w:val="002636A0"/>
    <w:rsid w:val="0026415B"/>
    <w:rsid w:val="002666DD"/>
    <w:rsid w:val="00271F3B"/>
    <w:rsid w:val="0027306A"/>
    <w:rsid w:val="002735EE"/>
    <w:rsid w:val="00274D31"/>
    <w:rsid w:val="002811CB"/>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2BC"/>
    <w:rsid w:val="002E1ABE"/>
    <w:rsid w:val="002F21EF"/>
    <w:rsid w:val="002F2D76"/>
    <w:rsid w:val="002F43BB"/>
    <w:rsid w:val="003024B1"/>
    <w:rsid w:val="00310A39"/>
    <w:rsid w:val="0031484A"/>
    <w:rsid w:val="003152EE"/>
    <w:rsid w:val="003156F5"/>
    <w:rsid w:val="003202FC"/>
    <w:rsid w:val="00325C8C"/>
    <w:rsid w:val="003265D5"/>
    <w:rsid w:val="00327174"/>
    <w:rsid w:val="0033037D"/>
    <w:rsid w:val="00330E76"/>
    <w:rsid w:val="00331A84"/>
    <w:rsid w:val="00332200"/>
    <w:rsid w:val="0033240E"/>
    <w:rsid w:val="00336F17"/>
    <w:rsid w:val="003400C8"/>
    <w:rsid w:val="00342D76"/>
    <w:rsid w:val="00350117"/>
    <w:rsid w:val="00350750"/>
    <w:rsid w:val="00351220"/>
    <w:rsid w:val="00353032"/>
    <w:rsid w:val="0035333E"/>
    <w:rsid w:val="0035399E"/>
    <w:rsid w:val="00355D5D"/>
    <w:rsid w:val="0035755F"/>
    <w:rsid w:val="00360979"/>
    <w:rsid w:val="00362BCD"/>
    <w:rsid w:val="00365ECD"/>
    <w:rsid w:val="0037272B"/>
    <w:rsid w:val="00384FB1"/>
    <w:rsid w:val="00385359"/>
    <w:rsid w:val="003A0394"/>
    <w:rsid w:val="003A42E5"/>
    <w:rsid w:val="003A4937"/>
    <w:rsid w:val="003A4C72"/>
    <w:rsid w:val="003A76F7"/>
    <w:rsid w:val="003B10B5"/>
    <w:rsid w:val="003B30B8"/>
    <w:rsid w:val="003B35A1"/>
    <w:rsid w:val="003B7E72"/>
    <w:rsid w:val="003D2568"/>
    <w:rsid w:val="003D2E4A"/>
    <w:rsid w:val="003D2F2C"/>
    <w:rsid w:val="003D448D"/>
    <w:rsid w:val="003D5AF4"/>
    <w:rsid w:val="003E24A3"/>
    <w:rsid w:val="003E5B26"/>
    <w:rsid w:val="003E73F0"/>
    <w:rsid w:val="003F13E1"/>
    <w:rsid w:val="003F4D93"/>
    <w:rsid w:val="003F6953"/>
    <w:rsid w:val="004004B8"/>
    <w:rsid w:val="00400D36"/>
    <w:rsid w:val="0040108B"/>
    <w:rsid w:val="004021D5"/>
    <w:rsid w:val="004062A1"/>
    <w:rsid w:val="0040689D"/>
    <w:rsid w:val="00410250"/>
    <w:rsid w:val="00411A34"/>
    <w:rsid w:val="00414CD0"/>
    <w:rsid w:val="0041771A"/>
    <w:rsid w:val="00422223"/>
    <w:rsid w:val="00425950"/>
    <w:rsid w:val="00427FDB"/>
    <w:rsid w:val="004310BA"/>
    <w:rsid w:val="00434A0D"/>
    <w:rsid w:val="00441F0F"/>
    <w:rsid w:val="004450B1"/>
    <w:rsid w:val="00446124"/>
    <w:rsid w:val="00446A9B"/>
    <w:rsid w:val="00452616"/>
    <w:rsid w:val="00465CFD"/>
    <w:rsid w:val="004723EA"/>
    <w:rsid w:val="00473689"/>
    <w:rsid w:val="004761AF"/>
    <w:rsid w:val="00476311"/>
    <w:rsid w:val="00476F91"/>
    <w:rsid w:val="00481EE2"/>
    <w:rsid w:val="00482591"/>
    <w:rsid w:val="00482D15"/>
    <w:rsid w:val="00483406"/>
    <w:rsid w:val="00486CB5"/>
    <w:rsid w:val="0049276B"/>
    <w:rsid w:val="004A18E6"/>
    <w:rsid w:val="004A359A"/>
    <w:rsid w:val="004A5015"/>
    <w:rsid w:val="004A703F"/>
    <w:rsid w:val="004A7539"/>
    <w:rsid w:val="004A7DAE"/>
    <w:rsid w:val="004B3006"/>
    <w:rsid w:val="004B38EA"/>
    <w:rsid w:val="004B5958"/>
    <w:rsid w:val="004B6F43"/>
    <w:rsid w:val="004B6F6B"/>
    <w:rsid w:val="004C1E12"/>
    <w:rsid w:val="004C37BF"/>
    <w:rsid w:val="004C43AF"/>
    <w:rsid w:val="004D01C5"/>
    <w:rsid w:val="004D7BE8"/>
    <w:rsid w:val="004E33E6"/>
    <w:rsid w:val="004F1537"/>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1D05"/>
    <w:rsid w:val="005335E2"/>
    <w:rsid w:val="005355BD"/>
    <w:rsid w:val="005376A7"/>
    <w:rsid w:val="00540704"/>
    <w:rsid w:val="005417FF"/>
    <w:rsid w:val="00542338"/>
    <w:rsid w:val="005446D5"/>
    <w:rsid w:val="005465C2"/>
    <w:rsid w:val="00550347"/>
    <w:rsid w:val="00550CEE"/>
    <w:rsid w:val="00553896"/>
    <w:rsid w:val="00553F87"/>
    <w:rsid w:val="00555068"/>
    <w:rsid w:val="00557B5E"/>
    <w:rsid w:val="00560715"/>
    <w:rsid w:val="00561710"/>
    <w:rsid w:val="00561DB0"/>
    <w:rsid w:val="00563496"/>
    <w:rsid w:val="0056623A"/>
    <w:rsid w:val="0057078F"/>
    <w:rsid w:val="00571B65"/>
    <w:rsid w:val="005757BB"/>
    <w:rsid w:val="00580741"/>
    <w:rsid w:val="005824A3"/>
    <w:rsid w:val="00583EA7"/>
    <w:rsid w:val="00584AF2"/>
    <w:rsid w:val="00584B30"/>
    <w:rsid w:val="0059060F"/>
    <w:rsid w:val="0059109F"/>
    <w:rsid w:val="0059122D"/>
    <w:rsid w:val="00592739"/>
    <w:rsid w:val="00594E60"/>
    <w:rsid w:val="005A39C0"/>
    <w:rsid w:val="005A4EAC"/>
    <w:rsid w:val="005A70B7"/>
    <w:rsid w:val="005A737E"/>
    <w:rsid w:val="005A7832"/>
    <w:rsid w:val="005A78ED"/>
    <w:rsid w:val="005A7FAE"/>
    <w:rsid w:val="005B0298"/>
    <w:rsid w:val="005B1568"/>
    <w:rsid w:val="005B51C7"/>
    <w:rsid w:val="005B71B1"/>
    <w:rsid w:val="005C106E"/>
    <w:rsid w:val="005C5229"/>
    <w:rsid w:val="005C5A77"/>
    <w:rsid w:val="005E2002"/>
    <w:rsid w:val="005E2062"/>
    <w:rsid w:val="005E3646"/>
    <w:rsid w:val="005F20DB"/>
    <w:rsid w:val="005F414A"/>
    <w:rsid w:val="005F5E82"/>
    <w:rsid w:val="00600B88"/>
    <w:rsid w:val="006017DA"/>
    <w:rsid w:val="00602B54"/>
    <w:rsid w:val="00604842"/>
    <w:rsid w:val="00604A9C"/>
    <w:rsid w:val="00605ED8"/>
    <w:rsid w:val="00611838"/>
    <w:rsid w:val="006135E9"/>
    <w:rsid w:val="006156A2"/>
    <w:rsid w:val="00615CCC"/>
    <w:rsid w:val="00636ADA"/>
    <w:rsid w:val="00640513"/>
    <w:rsid w:val="00642DD1"/>
    <w:rsid w:val="00646D84"/>
    <w:rsid w:val="0065406E"/>
    <w:rsid w:val="00656EF4"/>
    <w:rsid w:val="00664F7B"/>
    <w:rsid w:val="00666BED"/>
    <w:rsid w:val="0067128F"/>
    <w:rsid w:val="006723A0"/>
    <w:rsid w:val="00683754"/>
    <w:rsid w:val="00683BD9"/>
    <w:rsid w:val="0068688B"/>
    <w:rsid w:val="00687346"/>
    <w:rsid w:val="006941A8"/>
    <w:rsid w:val="00696978"/>
    <w:rsid w:val="006976E9"/>
    <w:rsid w:val="006A6BC9"/>
    <w:rsid w:val="006B1E90"/>
    <w:rsid w:val="006B4716"/>
    <w:rsid w:val="006C14AD"/>
    <w:rsid w:val="006C408E"/>
    <w:rsid w:val="006D2AA9"/>
    <w:rsid w:val="006D4701"/>
    <w:rsid w:val="006E1DE4"/>
    <w:rsid w:val="006E55C7"/>
    <w:rsid w:val="006E56E0"/>
    <w:rsid w:val="006E5837"/>
    <w:rsid w:val="006F0383"/>
    <w:rsid w:val="006F047C"/>
    <w:rsid w:val="006F2FF3"/>
    <w:rsid w:val="006F3382"/>
    <w:rsid w:val="006F51B2"/>
    <w:rsid w:val="006F5FE2"/>
    <w:rsid w:val="006F7641"/>
    <w:rsid w:val="006F7AD2"/>
    <w:rsid w:val="00712B22"/>
    <w:rsid w:val="007170BC"/>
    <w:rsid w:val="00720013"/>
    <w:rsid w:val="00720D73"/>
    <w:rsid w:val="007264E4"/>
    <w:rsid w:val="00740103"/>
    <w:rsid w:val="00740681"/>
    <w:rsid w:val="0074280E"/>
    <w:rsid w:val="00745F82"/>
    <w:rsid w:val="007464A2"/>
    <w:rsid w:val="00746C86"/>
    <w:rsid w:val="00753B70"/>
    <w:rsid w:val="0075410E"/>
    <w:rsid w:val="007549F2"/>
    <w:rsid w:val="00755E24"/>
    <w:rsid w:val="00756D3D"/>
    <w:rsid w:val="0075767F"/>
    <w:rsid w:val="0076225A"/>
    <w:rsid w:val="00763ED2"/>
    <w:rsid w:val="0076566F"/>
    <w:rsid w:val="00766970"/>
    <w:rsid w:val="00767361"/>
    <w:rsid w:val="007718F2"/>
    <w:rsid w:val="007720EF"/>
    <w:rsid w:val="00776280"/>
    <w:rsid w:val="00777CEF"/>
    <w:rsid w:val="00780003"/>
    <w:rsid w:val="0079233D"/>
    <w:rsid w:val="0079416A"/>
    <w:rsid w:val="00794E2B"/>
    <w:rsid w:val="0079779A"/>
    <w:rsid w:val="007A19B7"/>
    <w:rsid w:val="007A3A90"/>
    <w:rsid w:val="007A45A5"/>
    <w:rsid w:val="007A7725"/>
    <w:rsid w:val="007B247C"/>
    <w:rsid w:val="007B2E71"/>
    <w:rsid w:val="007B34A7"/>
    <w:rsid w:val="007B5499"/>
    <w:rsid w:val="007C04E6"/>
    <w:rsid w:val="007C50CF"/>
    <w:rsid w:val="007E480D"/>
    <w:rsid w:val="007F5F40"/>
    <w:rsid w:val="007F7E6B"/>
    <w:rsid w:val="0080019E"/>
    <w:rsid w:val="0080357E"/>
    <w:rsid w:val="00803C9F"/>
    <w:rsid w:val="008126CF"/>
    <w:rsid w:val="00812D96"/>
    <w:rsid w:val="00817E5D"/>
    <w:rsid w:val="00820AAD"/>
    <w:rsid w:val="008212BE"/>
    <w:rsid w:val="008213FA"/>
    <w:rsid w:val="00823B56"/>
    <w:rsid w:val="00823F84"/>
    <w:rsid w:val="00825B27"/>
    <w:rsid w:val="0083360F"/>
    <w:rsid w:val="00834C2F"/>
    <w:rsid w:val="00836CF9"/>
    <w:rsid w:val="00842ECC"/>
    <w:rsid w:val="00846867"/>
    <w:rsid w:val="008513B2"/>
    <w:rsid w:val="00854651"/>
    <w:rsid w:val="00855683"/>
    <w:rsid w:val="00856EDD"/>
    <w:rsid w:val="00860327"/>
    <w:rsid w:val="008605F1"/>
    <w:rsid w:val="008623CD"/>
    <w:rsid w:val="00862C38"/>
    <w:rsid w:val="00865179"/>
    <w:rsid w:val="0086798B"/>
    <w:rsid w:val="008721CF"/>
    <w:rsid w:val="00875A96"/>
    <w:rsid w:val="00876FF5"/>
    <w:rsid w:val="0088333D"/>
    <w:rsid w:val="008846C9"/>
    <w:rsid w:val="00884EDE"/>
    <w:rsid w:val="008851A6"/>
    <w:rsid w:val="0088711A"/>
    <w:rsid w:val="0089320E"/>
    <w:rsid w:val="00893D25"/>
    <w:rsid w:val="00894F1F"/>
    <w:rsid w:val="0089663F"/>
    <w:rsid w:val="00897A5F"/>
    <w:rsid w:val="008B3F94"/>
    <w:rsid w:val="008C09E0"/>
    <w:rsid w:val="008C0CF7"/>
    <w:rsid w:val="008C2BB2"/>
    <w:rsid w:val="008C2C57"/>
    <w:rsid w:val="008C7F45"/>
    <w:rsid w:val="008D0385"/>
    <w:rsid w:val="008D0F22"/>
    <w:rsid w:val="008D18BF"/>
    <w:rsid w:val="008D69AF"/>
    <w:rsid w:val="008E2AA3"/>
    <w:rsid w:val="008E3D8E"/>
    <w:rsid w:val="008E6796"/>
    <w:rsid w:val="008E6F31"/>
    <w:rsid w:val="008F003B"/>
    <w:rsid w:val="008F70A9"/>
    <w:rsid w:val="008F7ACA"/>
    <w:rsid w:val="00907A5F"/>
    <w:rsid w:val="00916524"/>
    <w:rsid w:val="00923D33"/>
    <w:rsid w:val="00925430"/>
    <w:rsid w:val="00925B2A"/>
    <w:rsid w:val="00927001"/>
    <w:rsid w:val="0093094A"/>
    <w:rsid w:val="009424D7"/>
    <w:rsid w:val="00943F58"/>
    <w:rsid w:val="00946A91"/>
    <w:rsid w:val="0095199C"/>
    <w:rsid w:val="00952E49"/>
    <w:rsid w:val="00954E8F"/>
    <w:rsid w:val="00955679"/>
    <w:rsid w:val="00966A5F"/>
    <w:rsid w:val="00973BF1"/>
    <w:rsid w:val="00974528"/>
    <w:rsid w:val="009747DC"/>
    <w:rsid w:val="00976632"/>
    <w:rsid w:val="00980B0C"/>
    <w:rsid w:val="0098260C"/>
    <w:rsid w:val="00983B97"/>
    <w:rsid w:val="00985A27"/>
    <w:rsid w:val="00985D6A"/>
    <w:rsid w:val="0098713E"/>
    <w:rsid w:val="00987496"/>
    <w:rsid w:val="0098771E"/>
    <w:rsid w:val="009A2908"/>
    <w:rsid w:val="009A40BE"/>
    <w:rsid w:val="009A4616"/>
    <w:rsid w:val="009A6DEB"/>
    <w:rsid w:val="009B061B"/>
    <w:rsid w:val="009B3450"/>
    <w:rsid w:val="009B4758"/>
    <w:rsid w:val="009B52E7"/>
    <w:rsid w:val="009B5491"/>
    <w:rsid w:val="009B6165"/>
    <w:rsid w:val="009B6EDF"/>
    <w:rsid w:val="009C06AF"/>
    <w:rsid w:val="009C6232"/>
    <w:rsid w:val="009D16AB"/>
    <w:rsid w:val="009E0C95"/>
    <w:rsid w:val="009E46E3"/>
    <w:rsid w:val="009F29A4"/>
    <w:rsid w:val="009F2B8B"/>
    <w:rsid w:val="009F7447"/>
    <w:rsid w:val="00A00606"/>
    <w:rsid w:val="00A14A6A"/>
    <w:rsid w:val="00A1656B"/>
    <w:rsid w:val="00A23CFA"/>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4D0"/>
    <w:rsid w:val="00A92C53"/>
    <w:rsid w:val="00A9346E"/>
    <w:rsid w:val="00AA2144"/>
    <w:rsid w:val="00AA51D6"/>
    <w:rsid w:val="00AA6424"/>
    <w:rsid w:val="00AB02BA"/>
    <w:rsid w:val="00AB2FC5"/>
    <w:rsid w:val="00AB4D39"/>
    <w:rsid w:val="00AC0389"/>
    <w:rsid w:val="00AC0DBC"/>
    <w:rsid w:val="00AC1055"/>
    <w:rsid w:val="00AC328D"/>
    <w:rsid w:val="00AC55D8"/>
    <w:rsid w:val="00AC5DB9"/>
    <w:rsid w:val="00AC7AC9"/>
    <w:rsid w:val="00AC7EB6"/>
    <w:rsid w:val="00AD010D"/>
    <w:rsid w:val="00AD1578"/>
    <w:rsid w:val="00AD2DDE"/>
    <w:rsid w:val="00AD5314"/>
    <w:rsid w:val="00AD61AE"/>
    <w:rsid w:val="00AD7619"/>
    <w:rsid w:val="00AE2F5F"/>
    <w:rsid w:val="00AE4263"/>
    <w:rsid w:val="00AF0D26"/>
    <w:rsid w:val="00AF1D5C"/>
    <w:rsid w:val="00B0476C"/>
    <w:rsid w:val="00B05CA9"/>
    <w:rsid w:val="00B0615A"/>
    <w:rsid w:val="00B15673"/>
    <w:rsid w:val="00B15F2B"/>
    <w:rsid w:val="00B20A28"/>
    <w:rsid w:val="00B251A0"/>
    <w:rsid w:val="00B265E5"/>
    <w:rsid w:val="00B26FD9"/>
    <w:rsid w:val="00B3143E"/>
    <w:rsid w:val="00B34059"/>
    <w:rsid w:val="00B34731"/>
    <w:rsid w:val="00B3738C"/>
    <w:rsid w:val="00B40E7A"/>
    <w:rsid w:val="00B4285D"/>
    <w:rsid w:val="00B43C20"/>
    <w:rsid w:val="00B55738"/>
    <w:rsid w:val="00B56E76"/>
    <w:rsid w:val="00B5766E"/>
    <w:rsid w:val="00B639CB"/>
    <w:rsid w:val="00B664E4"/>
    <w:rsid w:val="00B674E4"/>
    <w:rsid w:val="00B675BD"/>
    <w:rsid w:val="00B71BD5"/>
    <w:rsid w:val="00B763D7"/>
    <w:rsid w:val="00B81692"/>
    <w:rsid w:val="00B82C4C"/>
    <w:rsid w:val="00B874AB"/>
    <w:rsid w:val="00B87CC3"/>
    <w:rsid w:val="00B902C2"/>
    <w:rsid w:val="00B97C68"/>
    <w:rsid w:val="00BA3433"/>
    <w:rsid w:val="00BB2777"/>
    <w:rsid w:val="00BC5A4F"/>
    <w:rsid w:val="00BC5CDD"/>
    <w:rsid w:val="00BC7639"/>
    <w:rsid w:val="00BD418C"/>
    <w:rsid w:val="00BE18F9"/>
    <w:rsid w:val="00BE2FD0"/>
    <w:rsid w:val="00BE3E90"/>
    <w:rsid w:val="00BE4D67"/>
    <w:rsid w:val="00BE7CCC"/>
    <w:rsid w:val="00BF281B"/>
    <w:rsid w:val="00BF608B"/>
    <w:rsid w:val="00BF6B14"/>
    <w:rsid w:val="00BF7955"/>
    <w:rsid w:val="00C00BF3"/>
    <w:rsid w:val="00C01FFD"/>
    <w:rsid w:val="00C135E4"/>
    <w:rsid w:val="00C15A83"/>
    <w:rsid w:val="00C1629B"/>
    <w:rsid w:val="00C220E2"/>
    <w:rsid w:val="00C22D8B"/>
    <w:rsid w:val="00C426A5"/>
    <w:rsid w:val="00C43685"/>
    <w:rsid w:val="00C43DA4"/>
    <w:rsid w:val="00C449F0"/>
    <w:rsid w:val="00C44AA6"/>
    <w:rsid w:val="00C51098"/>
    <w:rsid w:val="00C5455D"/>
    <w:rsid w:val="00C6185A"/>
    <w:rsid w:val="00C623C0"/>
    <w:rsid w:val="00C659E7"/>
    <w:rsid w:val="00C72C04"/>
    <w:rsid w:val="00C7406F"/>
    <w:rsid w:val="00C802C2"/>
    <w:rsid w:val="00C81A91"/>
    <w:rsid w:val="00C8310E"/>
    <w:rsid w:val="00C835F7"/>
    <w:rsid w:val="00C8417C"/>
    <w:rsid w:val="00C87C62"/>
    <w:rsid w:val="00C9351A"/>
    <w:rsid w:val="00C9692E"/>
    <w:rsid w:val="00C9695E"/>
    <w:rsid w:val="00C9735B"/>
    <w:rsid w:val="00CA1D2D"/>
    <w:rsid w:val="00CA39C8"/>
    <w:rsid w:val="00CA4895"/>
    <w:rsid w:val="00CA7F07"/>
    <w:rsid w:val="00CB4515"/>
    <w:rsid w:val="00CB5453"/>
    <w:rsid w:val="00CC0B21"/>
    <w:rsid w:val="00CC3135"/>
    <w:rsid w:val="00CC6443"/>
    <w:rsid w:val="00CC6B90"/>
    <w:rsid w:val="00CC758D"/>
    <w:rsid w:val="00CD1313"/>
    <w:rsid w:val="00CD301E"/>
    <w:rsid w:val="00CE1262"/>
    <w:rsid w:val="00CE13A1"/>
    <w:rsid w:val="00CE24FA"/>
    <w:rsid w:val="00CE528D"/>
    <w:rsid w:val="00CF24D4"/>
    <w:rsid w:val="00CF3266"/>
    <w:rsid w:val="00CF33FD"/>
    <w:rsid w:val="00CF3970"/>
    <w:rsid w:val="00CF478D"/>
    <w:rsid w:val="00CF576A"/>
    <w:rsid w:val="00CF5AF1"/>
    <w:rsid w:val="00CF615B"/>
    <w:rsid w:val="00D03432"/>
    <w:rsid w:val="00D03885"/>
    <w:rsid w:val="00D04135"/>
    <w:rsid w:val="00D05B3F"/>
    <w:rsid w:val="00D1080C"/>
    <w:rsid w:val="00D11394"/>
    <w:rsid w:val="00D11B62"/>
    <w:rsid w:val="00D13B6E"/>
    <w:rsid w:val="00D175D1"/>
    <w:rsid w:val="00D247B8"/>
    <w:rsid w:val="00D279D2"/>
    <w:rsid w:val="00D30FA7"/>
    <w:rsid w:val="00D314F4"/>
    <w:rsid w:val="00D32708"/>
    <w:rsid w:val="00D33F4D"/>
    <w:rsid w:val="00D340F4"/>
    <w:rsid w:val="00D370F0"/>
    <w:rsid w:val="00D41CD1"/>
    <w:rsid w:val="00D5077C"/>
    <w:rsid w:val="00D534D9"/>
    <w:rsid w:val="00D553F8"/>
    <w:rsid w:val="00D566B5"/>
    <w:rsid w:val="00D60D54"/>
    <w:rsid w:val="00D65F30"/>
    <w:rsid w:val="00D663AD"/>
    <w:rsid w:val="00D66E9F"/>
    <w:rsid w:val="00D7125F"/>
    <w:rsid w:val="00D7404F"/>
    <w:rsid w:val="00D74F64"/>
    <w:rsid w:val="00D75C19"/>
    <w:rsid w:val="00D907A0"/>
    <w:rsid w:val="00D918F4"/>
    <w:rsid w:val="00DA5010"/>
    <w:rsid w:val="00DA66B5"/>
    <w:rsid w:val="00DB0F6F"/>
    <w:rsid w:val="00DB2DDC"/>
    <w:rsid w:val="00DB486D"/>
    <w:rsid w:val="00DC19C5"/>
    <w:rsid w:val="00DC64EC"/>
    <w:rsid w:val="00DC6FF2"/>
    <w:rsid w:val="00DD2BE7"/>
    <w:rsid w:val="00DD3DB0"/>
    <w:rsid w:val="00DD4B02"/>
    <w:rsid w:val="00DE46FF"/>
    <w:rsid w:val="00DE5426"/>
    <w:rsid w:val="00DE5A4D"/>
    <w:rsid w:val="00DE663B"/>
    <w:rsid w:val="00DE7DD0"/>
    <w:rsid w:val="00DF0DA6"/>
    <w:rsid w:val="00DF30A5"/>
    <w:rsid w:val="00DF4DE9"/>
    <w:rsid w:val="00DF7689"/>
    <w:rsid w:val="00E022B4"/>
    <w:rsid w:val="00E02512"/>
    <w:rsid w:val="00E02B3C"/>
    <w:rsid w:val="00E02E8B"/>
    <w:rsid w:val="00E03D3A"/>
    <w:rsid w:val="00E04014"/>
    <w:rsid w:val="00E06970"/>
    <w:rsid w:val="00E1051B"/>
    <w:rsid w:val="00E12365"/>
    <w:rsid w:val="00E14AFD"/>
    <w:rsid w:val="00E21619"/>
    <w:rsid w:val="00E27B52"/>
    <w:rsid w:val="00E3042E"/>
    <w:rsid w:val="00E31D32"/>
    <w:rsid w:val="00E32B6B"/>
    <w:rsid w:val="00E33FE9"/>
    <w:rsid w:val="00E36436"/>
    <w:rsid w:val="00E41767"/>
    <w:rsid w:val="00E458BB"/>
    <w:rsid w:val="00E5113E"/>
    <w:rsid w:val="00E51AD2"/>
    <w:rsid w:val="00E51F8C"/>
    <w:rsid w:val="00E533DE"/>
    <w:rsid w:val="00E5576B"/>
    <w:rsid w:val="00E56F77"/>
    <w:rsid w:val="00E60B74"/>
    <w:rsid w:val="00E63FBF"/>
    <w:rsid w:val="00E65CC6"/>
    <w:rsid w:val="00E71FF3"/>
    <w:rsid w:val="00E72B17"/>
    <w:rsid w:val="00E73259"/>
    <w:rsid w:val="00E73A03"/>
    <w:rsid w:val="00E74AAB"/>
    <w:rsid w:val="00E77C73"/>
    <w:rsid w:val="00E77C77"/>
    <w:rsid w:val="00E80808"/>
    <w:rsid w:val="00E80C98"/>
    <w:rsid w:val="00E85A1D"/>
    <w:rsid w:val="00E90FC3"/>
    <w:rsid w:val="00E9190B"/>
    <w:rsid w:val="00E9206C"/>
    <w:rsid w:val="00E921A8"/>
    <w:rsid w:val="00E94C9D"/>
    <w:rsid w:val="00E96AFA"/>
    <w:rsid w:val="00E97FE1"/>
    <w:rsid w:val="00EA18B9"/>
    <w:rsid w:val="00EA2380"/>
    <w:rsid w:val="00EA2C52"/>
    <w:rsid w:val="00EB401E"/>
    <w:rsid w:val="00EB54C4"/>
    <w:rsid w:val="00EB5B80"/>
    <w:rsid w:val="00EB65CA"/>
    <w:rsid w:val="00EB7DB4"/>
    <w:rsid w:val="00EC0CD4"/>
    <w:rsid w:val="00EC3FD6"/>
    <w:rsid w:val="00EC4EF1"/>
    <w:rsid w:val="00EC6E17"/>
    <w:rsid w:val="00ED785E"/>
    <w:rsid w:val="00EE576F"/>
    <w:rsid w:val="00EE6ED3"/>
    <w:rsid w:val="00EF1CD4"/>
    <w:rsid w:val="00EF5B4C"/>
    <w:rsid w:val="00F01DFE"/>
    <w:rsid w:val="00F22F4D"/>
    <w:rsid w:val="00F243CB"/>
    <w:rsid w:val="00F261DA"/>
    <w:rsid w:val="00F3143F"/>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2DA5"/>
    <w:rsid w:val="00F84F53"/>
    <w:rsid w:val="00F856EC"/>
    <w:rsid w:val="00F91602"/>
    <w:rsid w:val="00F93BAD"/>
    <w:rsid w:val="00F941C5"/>
    <w:rsid w:val="00F96B8E"/>
    <w:rsid w:val="00FA1DEE"/>
    <w:rsid w:val="00FA7D73"/>
    <w:rsid w:val="00FB2365"/>
    <w:rsid w:val="00FB28AE"/>
    <w:rsid w:val="00FC47A5"/>
    <w:rsid w:val="00FC5530"/>
    <w:rsid w:val="00FC59F1"/>
    <w:rsid w:val="00FD0591"/>
    <w:rsid w:val="00FE03E4"/>
    <w:rsid w:val="00FE79BD"/>
    <w:rsid w:val="00FF5550"/>
    <w:rsid w:val="00FF593B"/>
    <w:rsid w:val="00FF75A4"/>
    <w:rsid w:val="00FF7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A6E1-0D53-4212-BE11-AECBB35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55928">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8BD5-DC98-4450-9D46-5CA4E9CD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15</Pages>
  <Words>4459</Words>
  <Characters>24527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22</cp:revision>
  <cp:lastPrinted>2016-03-11T12:26:00Z</cp:lastPrinted>
  <dcterms:created xsi:type="dcterms:W3CDTF">2016-02-19T16:30:00Z</dcterms:created>
  <dcterms:modified xsi:type="dcterms:W3CDTF">2016-07-22T19:45:00Z</dcterms:modified>
</cp:coreProperties>
</file>