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241CF7">
        <w:rPr>
          <w:rFonts w:ascii="Arial Narrow" w:hAnsi="Arial Narrow" w:cs="Arial"/>
          <w:i/>
          <w:sz w:val="20"/>
        </w:rPr>
        <w:t xml:space="preserve"> </w:t>
      </w:r>
      <w:r w:rsidR="000E4F31">
        <w:rPr>
          <w:rFonts w:ascii="Arial Narrow" w:hAnsi="Arial Narrow" w:cs="Arial"/>
          <w:i/>
          <w:sz w:val="20"/>
        </w:rPr>
        <w:t>Jueves</w:t>
      </w:r>
      <w:r w:rsidR="00241CF7">
        <w:rPr>
          <w:rFonts w:ascii="Arial Narrow" w:hAnsi="Arial Narrow" w:cs="Arial"/>
          <w:i/>
          <w:sz w:val="20"/>
        </w:rPr>
        <w:t xml:space="preserve"> </w:t>
      </w:r>
      <w:r w:rsidR="00E176BE">
        <w:rPr>
          <w:rFonts w:ascii="Arial Narrow" w:hAnsi="Arial Narrow" w:cs="Arial"/>
          <w:i/>
          <w:sz w:val="20"/>
        </w:rPr>
        <w:t>17</w:t>
      </w:r>
      <w:r w:rsidR="00FF75A4">
        <w:rPr>
          <w:rFonts w:ascii="Arial Narrow" w:hAnsi="Arial Narrow" w:cs="Arial"/>
          <w:i/>
          <w:sz w:val="20"/>
        </w:rPr>
        <w:t xml:space="preserve"> de </w:t>
      </w:r>
      <w:r w:rsidR="0056623A">
        <w:rPr>
          <w:rFonts w:ascii="Arial Narrow" w:hAnsi="Arial Narrow" w:cs="Arial"/>
          <w:i/>
          <w:sz w:val="20"/>
        </w:rPr>
        <w:t>marzo</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0E4F31">
        <w:rPr>
          <w:rFonts w:ascii="Arial Narrow" w:hAnsi="Arial Narrow" w:cs="Arial"/>
          <w:i/>
          <w:sz w:val="20"/>
        </w:rPr>
        <w:t>6</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w:t>
      </w:r>
      <w:r w:rsidR="00FF780D">
        <w:rPr>
          <w:rFonts w:ascii="Arial Narrow" w:hAnsi="Arial Narrow" w:cs="Arial"/>
          <w:bCs/>
          <w:i/>
          <w:sz w:val="20"/>
        </w:rPr>
        <w:t>001</w:t>
      </w:r>
      <w:r w:rsidRPr="00C5292A">
        <w:rPr>
          <w:rFonts w:ascii="Arial Narrow" w:hAnsi="Arial Narrow" w:cs="Arial"/>
          <w:bCs/>
          <w:i/>
          <w:sz w:val="20"/>
        </w:rPr>
        <w:t>-31-</w:t>
      </w:r>
      <w:r w:rsidR="00FF780D">
        <w:rPr>
          <w:rFonts w:ascii="Arial Narrow" w:hAnsi="Arial Narrow" w:cs="Arial"/>
          <w:bCs/>
          <w:i/>
          <w:sz w:val="20"/>
        </w:rPr>
        <w:t>05</w:t>
      </w:r>
      <w:r w:rsidRPr="00C5292A">
        <w:rPr>
          <w:rFonts w:ascii="Arial Narrow" w:hAnsi="Arial Narrow" w:cs="Arial"/>
          <w:bCs/>
          <w:i/>
          <w:sz w:val="20"/>
        </w:rPr>
        <w:t>-00</w:t>
      </w:r>
      <w:r w:rsidR="00E176BE">
        <w:rPr>
          <w:rFonts w:ascii="Arial Narrow" w:hAnsi="Arial Narrow" w:cs="Arial"/>
          <w:bCs/>
          <w:i/>
          <w:sz w:val="20"/>
        </w:rPr>
        <w:t>2</w:t>
      </w:r>
      <w:r w:rsidR="00482D15">
        <w:rPr>
          <w:rFonts w:ascii="Arial Narrow" w:hAnsi="Arial Narrow" w:cs="Arial"/>
          <w:bCs/>
          <w:i/>
          <w:sz w:val="20"/>
        </w:rPr>
        <w:t>-201</w:t>
      </w:r>
      <w:r w:rsidR="00E176BE">
        <w:rPr>
          <w:rFonts w:ascii="Arial Narrow" w:hAnsi="Arial Narrow" w:cs="Arial"/>
          <w:bCs/>
          <w:i/>
          <w:sz w:val="20"/>
        </w:rPr>
        <w:t>1</w:t>
      </w:r>
      <w:r w:rsidR="00482D15">
        <w:rPr>
          <w:rFonts w:ascii="Arial Narrow" w:hAnsi="Arial Narrow" w:cs="Arial"/>
          <w:bCs/>
          <w:i/>
          <w:sz w:val="20"/>
        </w:rPr>
        <w:t>-0</w:t>
      </w:r>
      <w:r w:rsidR="00E176BE">
        <w:rPr>
          <w:rFonts w:ascii="Arial Narrow" w:hAnsi="Arial Narrow" w:cs="Arial"/>
          <w:bCs/>
          <w:i/>
          <w:sz w:val="20"/>
        </w:rPr>
        <w:t>0363</w:t>
      </w:r>
      <w:r w:rsidR="00482D15">
        <w:rPr>
          <w:rFonts w:ascii="Arial Narrow" w:hAnsi="Arial Narrow" w:cs="Arial"/>
          <w:bCs/>
          <w:i/>
          <w:sz w:val="20"/>
        </w:rPr>
        <w:t>-01</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E176BE">
        <w:rPr>
          <w:rFonts w:ascii="Arial Narrow" w:hAnsi="Arial Narrow" w:cs="Arial"/>
          <w:i/>
          <w:iCs/>
          <w:sz w:val="20"/>
        </w:rPr>
        <w:t>Libaniel de Jesús Gañan Tapasco y otros</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E176BE">
        <w:rPr>
          <w:rFonts w:ascii="Arial Narrow" w:hAnsi="Arial Narrow" w:cs="Arial"/>
          <w:bCs/>
          <w:i/>
          <w:sz w:val="20"/>
        </w:rPr>
        <w:t>Pedro Nel Mesa Mejia y otros</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E176BE">
        <w:rPr>
          <w:rFonts w:ascii="Arial Narrow" w:hAnsi="Arial Narrow" w:cs="Arial"/>
          <w:i/>
          <w:sz w:val="20"/>
        </w:rPr>
        <w:t>Segundo Laboral del Circuito de Descongestión (Segundo Laboral)</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AE4263" w:rsidRDefault="00181D67" w:rsidP="00E3698C">
      <w:pPr>
        <w:autoSpaceDE w:val="0"/>
        <w:autoSpaceDN w:val="0"/>
        <w:adjustRightInd w:val="0"/>
        <w:ind w:left="2127" w:hanging="2127"/>
        <w:jc w:val="both"/>
        <w:rPr>
          <w:rFonts w:ascii="Arial Narrow" w:hAnsi="Arial Narrow" w:cs="Tahoma"/>
          <w:bCs/>
          <w:i/>
          <w:sz w:val="20"/>
          <w:szCs w:val="18"/>
        </w:rPr>
      </w:pPr>
      <w:r w:rsidRPr="00C5292A">
        <w:rPr>
          <w:rFonts w:ascii="Arial Narrow" w:hAnsi="Arial Narrow" w:cs="Arial"/>
          <w:b/>
          <w:bCs/>
          <w:i/>
          <w:sz w:val="20"/>
        </w:rPr>
        <w:t xml:space="preserve">Tema a tratar: </w:t>
      </w:r>
      <w:r w:rsidRPr="00C5292A">
        <w:rPr>
          <w:rFonts w:ascii="Arial Narrow" w:hAnsi="Arial Narrow" w:cs="Arial"/>
          <w:b/>
          <w:bCs/>
          <w:i/>
          <w:sz w:val="20"/>
        </w:rPr>
        <w:tab/>
      </w:r>
    </w:p>
    <w:p w:rsidR="00B417E2" w:rsidRDefault="00B417E2" w:rsidP="00E3698C">
      <w:pPr>
        <w:autoSpaceDE w:val="0"/>
        <w:autoSpaceDN w:val="0"/>
        <w:adjustRightInd w:val="0"/>
        <w:ind w:left="2127" w:hanging="2127"/>
        <w:jc w:val="both"/>
        <w:rPr>
          <w:rFonts w:ascii="Arial Narrow" w:hAnsi="Arial Narrow" w:cs="Tahoma"/>
          <w:bCs/>
          <w:i/>
          <w:sz w:val="20"/>
          <w:szCs w:val="18"/>
        </w:rPr>
      </w:pPr>
    </w:p>
    <w:p w:rsidR="00B417E2" w:rsidRPr="006841AA" w:rsidRDefault="00455A8E" w:rsidP="006841AA">
      <w:pPr>
        <w:autoSpaceDE w:val="0"/>
        <w:autoSpaceDN w:val="0"/>
        <w:adjustRightInd w:val="0"/>
        <w:ind w:left="2127"/>
        <w:jc w:val="both"/>
        <w:rPr>
          <w:rFonts w:ascii="Arial" w:hAnsi="Arial" w:cs="Arial"/>
          <w:bCs/>
          <w:spacing w:val="-6"/>
          <w:sz w:val="19"/>
          <w:szCs w:val="19"/>
        </w:rPr>
      </w:pPr>
      <w:r w:rsidRPr="006841AA">
        <w:rPr>
          <w:rFonts w:ascii="Arial" w:hAnsi="Arial" w:cs="Arial"/>
          <w:bCs/>
          <w:spacing w:val="-6"/>
          <w:sz w:val="19"/>
          <w:szCs w:val="19"/>
        </w:rPr>
        <w:t>CONTRATO DE TRABAJO/</w:t>
      </w:r>
      <w:r w:rsidR="006E25A2" w:rsidRPr="006841AA">
        <w:rPr>
          <w:rFonts w:ascii="Arial" w:hAnsi="Arial" w:cs="Arial"/>
          <w:bCs/>
          <w:spacing w:val="-6"/>
          <w:sz w:val="19"/>
          <w:szCs w:val="19"/>
        </w:rPr>
        <w:t xml:space="preserve"> Para ser beneficiado con la presunción de los</w:t>
      </w:r>
      <w:r w:rsidR="00ED40F1" w:rsidRPr="006841AA">
        <w:rPr>
          <w:rFonts w:ascii="Arial" w:hAnsi="Arial" w:cs="Arial"/>
          <w:bCs/>
          <w:spacing w:val="-6"/>
          <w:sz w:val="19"/>
          <w:szCs w:val="19"/>
        </w:rPr>
        <w:t xml:space="preserve"> </w:t>
      </w:r>
      <w:r w:rsidR="006841AA">
        <w:rPr>
          <w:rFonts w:ascii="Arial" w:hAnsi="Arial" w:cs="Arial"/>
          <w:bCs/>
          <w:spacing w:val="-6"/>
          <w:sz w:val="19"/>
          <w:szCs w:val="19"/>
        </w:rPr>
        <w:t>restantes</w:t>
      </w:r>
      <w:r w:rsidR="006E25A2" w:rsidRPr="006841AA">
        <w:rPr>
          <w:rFonts w:ascii="Arial" w:hAnsi="Arial" w:cs="Arial"/>
          <w:bCs/>
          <w:spacing w:val="-6"/>
          <w:sz w:val="19"/>
          <w:szCs w:val="19"/>
        </w:rPr>
        <w:t xml:space="preserve"> elementos del contrato</w:t>
      </w:r>
      <w:r w:rsidR="006841AA">
        <w:rPr>
          <w:rFonts w:ascii="Arial" w:hAnsi="Arial" w:cs="Arial"/>
          <w:bCs/>
          <w:spacing w:val="-6"/>
          <w:sz w:val="19"/>
          <w:szCs w:val="19"/>
        </w:rPr>
        <w:t xml:space="preserve"> laboral</w:t>
      </w:r>
      <w:r w:rsidR="006E25A2" w:rsidRPr="006841AA">
        <w:rPr>
          <w:rFonts w:ascii="Arial" w:hAnsi="Arial" w:cs="Arial"/>
          <w:bCs/>
          <w:spacing w:val="-6"/>
          <w:sz w:val="19"/>
          <w:szCs w:val="19"/>
        </w:rPr>
        <w:t xml:space="preserve">, el trabajador </w:t>
      </w:r>
      <w:r w:rsidR="006841AA">
        <w:rPr>
          <w:rFonts w:ascii="Arial" w:hAnsi="Arial" w:cs="Arial"/>
          <w:bCs/>
          <w:spacing w:val="-6"/>
          <w:sz w:val="19"/>
          <w:szCs w:val="19"/>
        </w:rPr>
        <w:t>además de</w:t>
      </w:r>
      <w:r w:rsidR="006E25A2" w:rsidRPr="006841AA">
        <w:rPr>
          <w:rFonts w:ascii="Arial" w:hAnsi="Arial" w:cs="Arial"/>
          <w:bCs/>
          <w:spacing w:val="-6"/>
          <w:sz w:val="19"/>
          <w:szCs w:val="19"/>
        </w:rPr>
        <w:t xml:space="preserve"> acreditar la prestación personal del servicio</w:t>
      </w:r>
      <w:r w:rsidR="006841AA">
        <w:rPr>
          <w:rFonts w:ascii="Arial" w:hAnsi="Arial" w:cs="Arial"/>
          <w:bCs/>
          <w:spacing w:val="-6"/>
          <w:sz w:val="19"/>
          <w:szCs w:val="19"/>
        </w:rPr>
        <w:t>, debe demostrar</w:t>
      </w:r>
      <w:r w:rsidRPr="006841AA">
        <w:rPr>
          <w:rFonts w:ascii="Arial" w:hAnsi="Arial" w:cs="Arial"/>
          <w:bCs/>
          <w:spacing w:val="-6"/>
          <w:sz w:val="19"/>
          <w:szCs w:val="19"/>
        </w:rPr>
        <w:t xml:space="preserve"> los extremos de la relación laboral </w:t>
      </w:r>
    </w:p>
    <w:p w:rsidR="00860C45" w:rsidRPr="006841AA" w:rsidRDefault="00860C45" w:rsidP="006841AA">
      <w:pPr>
        <w:pStyle w:val="Sinespaciado"/>
        <w:ind w:left="2127"/>
        <w:jc w:val="both"/>
        <w:rPr>
          <w:rFonts w:ascii="Arial" w:hAnsi="Arial" w:cs="Arial"/>
          <w:spacing w:val="-6"/>
          <w:sz w:val="19"/>
          <w:szCs w:val="19"/>
          <w:lang w:eastAsia="en-US"/>
        </w:rPr>
      </w:pPr>
    </w:p>
    <w:p w:rsidR="001D53FF" w:rsidRPr="006841AA" w:rsidRDefault="0014423E" w:rsidP="006841AA">
      <w:pPr>
        <w:pStyle w:val="Sinespaciado"/>
        <w:ind w:left="2127"/>
        <w:jc w:val="both"/>
        <w:rPr>
          <w:rFonts w:ascii="Arial" w:hAnsi="Arial" w:cs="Arial"/>
          <w:spacing w:val="-6"/>
          <w:sz w:val="19"/>
          <w:szCs w:val="19"/>
          <w:lang w:eastAsia="en-US"/>
        </w:rPr>
      </w:pPr>
      <w:r w:rsidRPr="006841AA">
        <w:rPr>
          <w:rFonts w:ascii="Arial" w:hAnsi="Arial" w:cs="Arial"/>
          <w:spacing w:val="-6"/>
          <w:sz w:val="19"/>
          <w:szCs w:val="19"/>
          <w:lang w:eastAsia="en-US"/>
        </w:rPr>
        <w:t>“(…)</w:t>
      </w:r>
      <w:r w:rsidR="001D53FF" w:rsidRPr="006841AA">
        <w:rPr>
          <w:rFonts w:ascii="Arial" w:hAnsi="Arial" w:cs="Arial"/>
          <w:spacing w:val="-6"/>
          <w:sz w:val="19"/>
          <w:szCs w:val="19"/>
          <w:lang w:eastAsia="en-US"/>
        </w:rPr>
        <w:t xml:space="preserve"> es deber de esta Colegiatura adentrarse a resolver el segundo de los cuestionamientos, el cual tiene que ver con los hitos temporales en los cuales se ejecutaron esos varios contratos de trabajo que dirigieron la relación laboral del fallecido señor José Bertulfo Gañan Gañan. Pues bien, tal como se dejó sentado en las consideraciones que antecedieron la resolución del primer interrogante jurídico, la carga probatoria de la parte demandante no va únicamente hasta la acreditación de prestar un servicio personal para lograr la aplicación en su favor de la presunción contenida en el artículo 24 del Estatuto del Trabajo, sino que tal deber probatorio trasciende ese aspecto y le obliga a demostrar, entre otros aspectos, cuál fue el espacio temporal en que se ejecutó ese servicio personal. Para este caso, dígase que tal deber se omitió, pues ninguno de los testimonios practicados en el proceso, brinda certeza sobre los hitos en los que se desarrollaron las varias relaciones laborales, limitándose a decir eso, que el señor Gañan iba y venía a la referida hacienda, pero sin informar con precisión o a lo menos de una manera aproximada las calendas en que esto pasaba, lo que hace imposible entrar a liquidar las prestaciones sociales perseguidas o cualquier derecho pensional.</w:t>
      </w:r>
      <w:r w:rsidRPr="006841AA">
        <w:rPr>
          <w:rFonts w:ascii="Arial" w:hAnsi="Arial" w:cs="Arial"/>
          <w:spacing w:val="-6"/>
          <w:sz w:val="19"/>
          <w:szCs w:val="19"/>
          <w:lang w:eastAsia="en-US"/>
        </w:rPr>
        <w:t>”</w:t>
      </w:r>
    </w:p>
    <w:p w:rsidR="00B417E2" w:rsidRPr="006841AA" w:rsidRDefault="00B417E2" w:rsidP="006841AA">
      <w:pPr>
        <w:pStyle w:val="Sinespaciado"/>
        <w:ind w:left="2127"/>
        <w:jc w:val="both"/>
        <w:rPr>
          <w:rFonts w:ascii="Arial" w:hAnsi="Arial" w:cs="Arial"/>
          <w:spacing w:val="-6"/>
          <w:sz w:val="19"/>
          <w:szCs w:val="19"/>
          <w:lang w:eastAsia="en-US"/>
        </w:rPr>
      </w:pPr>
    </w:p>
    <w:p w:rsidR="001D53FF" w:rsidRPr="006841AA" w:rsidRDefault="001D53FF" w:rsidP="006841AA">
      <w:pPr>
        <w:pStyle w:val="Sinespaciado"/>
        <w:ind w:left="2127"/>
        <w:jc w:val="both"/>
        <w:rPr>
          <w:rFonts w:ascii="Arial" w:hAnsi="Arial" w:cs="Arial"/>
          <w:spacing w:val="-6"/>
          <w:sz w:val="17"/>
          <w:szCs w:val="17"/>
          <w:lang w:eastAsia="en-US"/>
        </w:rPr>
      </w:pPr>
      <w:r w:rsidRPr="006841AA">
        <w:rPr>
          <w:rFonts w:ascii="Arial" w:hAnsi="Arial" w:cs="Arial"/>
          <w:spacing w:val="-6"/>
          <w:sz w:val="17"/>
          <w:szCs w:val="17"/>
          <w:lang w:val="es-ES"/>
        </w:rPr>
        <w:t>Cita: Corte Suprema de Justicia, Sala Laboral, sen</w:t>
      </w:r>
      <w:r w:rsidR="006841AA">
        <w:rPr>
          <w:rFonts w:ascii="Arial" w:hAnsi="Arial" w:cs="Arial"/>
          <w:spacing w:val="-6"/>
          <w:sz w:val="17"/>
          <w:szCs w:val="17"/>
          <w:lang w:val="es-ES"/>
        </w:rPr>
        <w:t>tencia SL 4408 de 2014, -rad. 38</w:t>
      </w:r>
      <w:r w:rsidRPr="006841AA">
        <w:rPr>
          <w:rFonts w:ascii="Arial" w:hAnsi="Arial" w:cs="Arial"/>
          <w:spacing w:val="-6"/>
          <w:sz w:val="17"/>
          <w:szCs w:val="17"/>
          <w:lang w:val="es-ES"/>
        </w:rPr>
        <w:t>937</w:t>
      </w:r>
      <w:r w:rsidR="006841AA">
        <w:rPr>
          <w:rFonts w:ascii="Arial" w:hAnsi="Arial" w:cs="Arial"/>
          <w:spacing w:val="-6"/>
          <w:sz w:val="17"/>
          <w:szCs w:val="17"/>
          <w:lang w:val="es-ES"/>
        </w:rPr>
        <w:t>-.</w:t>
      </w:r>
    </w:p>
    <w:p w:rsidR="001D53FF" w:rsidRDefault="001D53FF" w:rsidP="00E3698C">
      <w:pPr>
        <w:autoSpaceDE w:val="0"/>
        <w:autoSpaceDN w:val="0"/>
        <w:adjustRightInd w:val="0"/>
        <w:ind w:left="2127" w:hanging="2127"/>
        <w:jc w:val="both"/>
        <w:rPr>
          <w:rFonts w:ascii="Arial Narrow" w:hAnsi="Arial Narrow" w:cs="Tahoma"/>
          <w:bCs/>
          <w:i/>
          <w:sz w:val="20"/>
          <w:szCs w:val="18"/>
        </w:rPr>
      </w:pPr>
    </w:p>
    <w:p w:rsidR="00181D67" w:rsidRPr="00C5292A" w:rsidRDefault="00181D67" w:rsidP="00C01FFD">
      <w:pPr>
        <w:pStyle w:val="Sinespaciado"/>
        <w:ind w:left="2127"/>
      </w:pPr>
      <w:bookmarkStart w:id="0" w:name="_GoBack"/>
      <w:bookmarkEnd w:id="0"/>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181D67" w:rsidRPr="00A915C0" w:rsidRDefault="00241CF7" w:rsidP="00181D67">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a los </w:t>
      </w:r>
      <w:r w:rsidR="00E176BE">
        <w:rPr>
          <w:rFonts w:ascii="Arial Narrow" w:eastAsia="Calibri" w:hAnsi="Arial Narrow" w:cs="Arial"/>
          <w:sz w:val="28"/>
          <w:szCs w:val="28"/>
          <w:lang w:val="es-CO" w:eastAsia="en-US"/>
        </w:rPr>
        <w:t>diecisiete</w:t>
      </w:r>
      <w:r w:rsidR="005B0298">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FF780D">
        <w:rPr>
          <w:rFonts w:ascii="Arial Narrow" w:eastAsia="Calibri" w:hAnsi="Arial Narrow" w:cs="Arial"/>
          <w:sz w:val="28"/>
          <w:szCs w:val="28"/>
          <w:lang w:val="es-CO" w:eastAsia="en-US"/>
        </w:rPr>
        <w:t>1</w:t>
      </w:r>
      <w:r w:rsidR="00E176BE">
        <w:rPr>
          <w:rFonts w:ascii="Arial Narrow" w:eastAsia="Calibri" w:hAnsi="Arial Narrow" w:cs="Arial"/>
          <w:sz w:val="28"/>
          <w:szCs w:val="28"/>
          <w:lang w:val="es-CO" w:eastAsia="en-US"/>
        </w:rPr>
        <w:t>7</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56623A">
        <w:rPr>
          <w:rFonts w:ascii="Arial Narrow" w:eastAsia="Calibri" w:hAnsi="Arial Narrow" w:cs="Arial"/>
          <w:sz w:val="28"/>
          <w:szCs w:val="28"/>
          <w:lang w:val="es-CO" w:eastAsia="en-US"/>
        </w:rPr>
        <w:t>marzo</w:t>
      </w:r>
      <w:r w:rsidR="00181D67" w:rsidRPr="00D30FA7">
        <w:rPr>
          <w:rFonts w:ascii="Arial Narrow" w:eastAsia="Calibri" w:hAnsi="Arial Narrow" w:cs="Arial"/>
          <w:sz w:val="28"/>
          <w:szCs w:val="28"/>
          <w:lang w:val="es-CO" w:eastAsia="en-US"/>
        </w:rPr>
        <w:t xml:space="preserve"> de dos mil </w:t>
      </w:r>
      <w:r w:rsidR="005B0298">
        <w:rPr>
          <w:rFonts w:ascii="Arial Narrow" w:eastAsia="Calibri" w:hAnsi="Arial Narrow" w:cs="Arial"/>
          <w:sz w:val="28"/>
          <w:szCs w:val="28"/>
          <w:lang w:val="es-CO" w:eastAsia="en-US"/>
        </w:rPr>
        <w:t>dieciséis</w:t>
      </w:r>
      <w:r w:rsidR="00181D67" w:rsidRPr="00D30FA7">
        <w:rPr>
          <w:rFonts w:ascii="Arial Narrow" w:eastAsia="Calibri" w:hAnsi="Arial Narrow" w:cs="Arial"/>
          <w:sz w:val="28"/>
          <w:szCs w:val="28"/>
          <w:lang w:val="es-CO" w:eastAsia="en-US"/>
        </w:rPr>
        <w:t xml:space="preserve"> (201</w:t>
      </w:r>
      <w:r w:rsidR="005B0298">
        <w:rPr>
          <w:rFonts w:ascii="Arial Narrow" w:eastAsia="Calibri" w:hAnsi="Arial Narrow" w:cs="Arial"/>
          <w:sz w:val="28"/>
          <w:szCs w:val="28"/>
          <w:lang w:val="es-CO" w:eastAsia="en-US"/>
        </w:rPr>
        <w:t>6</w:t>
      </w:r>
      <w:r w:rsidR="00181D67" w:rsidRPr="00D30FA7">
        <w:rPr>
          <w:rFonts w:ascii="Arial Narrow" w:eastAsia="Calibri" w:hAnsi="Arial Narrow" w:cs="Arial"/>
          <w:sz w:val="28"/>
          <w:szCs w:val="28"/>
          <w:lang w:val="es-CO" w:eastAsia="en-US"/>
        </w:rPr>
        <w:t>), siendo la</w:t>
      </w:r>
      <w:r>
        <w:rPr>
          <w:rFonts w:ascii="Arial Narrow" w:eastAsia="Calibri" w:hAnsi="Arial Narrow" w:cs="Arial"/>
          <w:sz w:val="28"/>
          <w:szCs w:val="28"/>
          <w:lang w:val="es-CO" w:eastAsia="en-US"/>
        </w:rPr>
        <w:t xml:space="preserve"> </w:t>
      </w:r>
      <w:r w:rsidR="0056623A">
        <w:rPr>
          <w:rFonts w:ascii="Arial Narrow" w:eastAsia="Calibri" w:hAnsi="Arial Narrow" w:cs="Arial"/>
          <w:sz w:val="28"/>
          <w:szCs w:val="28"/>
          <w:lang w:val="es-CO" w:eastAsia="en-US"/>
        </w:rPr>
        <w:t>una</w:t>
      </w:r>
      <w:r w:rsidR="008E6796">
        <w:rPr>
          <w:rFonts w:ascii="Arial Narrow" w:eastAsia="Calibri" w:hAnsi="Arial Narrow" w:cs="Arial"/>
          <w:sz w:val="28"/>
          <w:szCs w:val="28"/>
          <w:lang w:val="es-CO" w:eastAsia="en-US"/>
        </w:rPr>
        <w:t xml:space="preserve"> y </w:t>
      </w:r>
      <w:r w:rsidR="0056623A">
        <w:rPr>
          <w:rFonts w:ascii="Arial Narrow" w:eastAsia="Calibri" w:hAnsi="Arial Narrow" w:cs="Arial"/>
          <w:sz w:val="28"/>
          <w:szCs w:val="28"/>
          <w:lang w:val="es-CO" w:eastAsia="en-US"/>
        </w:rPr>
        <w:t>treinta</w:t>
      </w:r>
      <w:r w:rsidR="008E6796">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de la </w:t>
      </w:r>
      <w:r w:rsidR="0056623A">
        <w:rPr>
          <w:rFonts w:ascii="Arial Narrow" w:eastAsia="Calibri" w:hAnsi="Arial Narrow" w:cs="Arial"/>
          <w:sz w:val="28"/>
          <w:szCs w:val="28"/>
          <w:lang w:val="es-CO" w:eastAsia="en-US"/>
        </w:rPr>
        <w:t>tarde</w:t>
      </w:r>
      <w:r w:rsidR="008E6796">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56623A">
        <w:rPr>
          <w:rFonts w:ascii="Arial Narrow" w:eastAsia="Calibri" w:hAnsi="Arial Narrow" w:cs="Arial"/>
          <w:sz w:val="28"/>
          <w:szCs w:val="28"/>
          <w:lang w:val="es-CO" w:eastAsia="en-US"/>
        </w:rPr>
        <w:t>01</w:t>
      </w:r>
      <w:r w:rsidR="00181D67" w:rsidRPr="00D30FA7">
        <w:rPr>
          <w:rFonts w:ascii="Arial Narrow" w:eastAsia="Calibri" w:hAnsi="Arial Narrow" w:cs="Arial"/>
          <w:sz w:val="28"/>
          <w:szCs w:val="28"/>
          <w:lang w:val="es-CO" w:eastAsia="en-US"/>
        </w:rPr>
        <w:t>:</w:t>
      </w:r>
      <w:r w:rsidR="0056623A">
        <w:rPr>
          <w:rFonts w:ascii="Arial Narrow" w:eastAsia="Calibri" w:hAnsi="Arial Narrow" w:cs="Arial"/>
          <w:sz w:val="28"/>
          <w:szCs w:val="28"/>
          <w:lang w:val="es-CO" w:eastAsia="en-US"/>
        </w:rPr>
        <w:t>30</w:t>
      </w:r>
      <w:r w:rsidR="00FF75A4">
        <w:rPr>
          <w:rFonts w:ascii="Arial Narrow" w:eastAsia="Calibri" w:hAnsi="Arial Narrow" w:cs="Arial"/>
          <w:sz w:val="28"/>
          <w:szCs w:val="28"/>
          <w:lang w:val="es-CO" w:eastAsia="en-US"/>
        </w:rPr>
        <w:t xml:space="preserve"> </w:t>
      </w:r>
      <w:r w:rsidR="0056623A">
        <w:rPr>
          <w:rFonts w:ascii="Arial Narrow" w:eastAsia="Calibri" w:hAnsi="Arial Narrow" w:cs="Arial"/>
          <w:sz w:val="28"/>
          <w:szCs w:val="28"/>
          <w:lang w:val="es-CO" w:eastAsia="en-US"/>
        </w:rPr>
        <w:t>p</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Laboral del Tribunal Superior de Pereira, el ponente declara abierto el acto, que tiene por objeto resolver </w:t>
      </w:r>
      <w:r w:rsidR="00FF780D">
        <w:rPr>
          <w:rFonts w:ascii="Arial Narrow" w:hAnsi="Arial Narrow" w:cs="Tahoma"/>
          <w:bCs/>
          <w:color w:val="000000"/>
          <w:sz w:val="28"/>
          <w:szCs w:val="28"/>
          <w:lang w:eastAsia="es-CO"/>
        </w:rPr>
        <w:t>el</w:t>
      </w:r>
      <w:r w:rsidR="008E6796">
        <w:rPr>
          <w:rFonts w:ascii="Arial Narrow" w:hAnsi="Arial Narrow" w:cs="Tahoma"/>
          <w:bCs/>
          <w:color w:val="000000"/>
          <w:sz w:val="28"/>
          <w:szCs w:val="28"/>
          <w:lang w:eastAsia="es-CO"/>
        </w:rPr>
        <w:t xml:space="preserve"> </w:t>
      </w:r>
      <w:r w:rsidR="00E176BE">
        <w:rPr>
          <w:rFonts w:ascii="Arial Narrow" w:hAnsi="Arial Narrow" w:cs="Tahoma"/>
          <w:bCs/>
          <w:color w:val="000000"/>
          <w:sz w:val="28"/>
          <w:szCs w:val="28"/>
          <w:lang w:eastAsia="es-CO"/>
        </w:rPr>
        <w:t xml:space="preserve">grado jurisdiccional de consulta de </w:t>
      </w:r>
      <w:r w:rsidR="008E6796">
        <w:rPr>
          <w:rFonts w:ascii="Arial Narrow" w:hAnsi="Arial Narrow" w:cs="Tahoma"/>
          <w:bCs/>
          <w:color w:val="000000"/>
          <w:sz w:val="28"/>
          <w:szCs w:val="28"/>
          <w:lang w:eastAsia="es-CO"/>
        </w:rPr>
        <w:t xml:space="preserve">la sentencia del </w:t>
      </w:r>
      <w:r w:rsidR="00E176BE">
        <w:rPr>
          <w:rFonts w:ascii="Arial Narrow" w:hAnsi="Arial Narrow" w:cs="Tahoma"/>
          <w:bCs/>
          <w:color w:val="000000"/>
          <w:sz w:val="28"/>
          <w:szCs w:val="28"/>
          <w:lang w:eastAsia="es-CO"/>
        </w:rPr>
        <w:t xml:space="preserve">29 </w:t>
      </w:r>
      <w:r w:rsidR="008E6796">
        <w:rPr>
          <w:rFonts w:ascii="Arial Narrow" w:hAnsi="Arial Narrow" w:cs="Tahoma"/>
          <w:bCs/>
          <w:color w:val="000000"/>
          <w:sz w:val="28"/>
          <w:szCs w:val="28"/>
          <w:lang w:eastAsia="es-CO"/>
        </w:rPr>
        <w:t xml:space="preserve">de </w:t>
      </w:r>
      <w:r w:rsidR="00E176BE">
        <w:rPr>
          <w:rFonts w:ascii="Arial Narrow" w:hAnsi="Arial Narrow" w:cs="Tahoma"/>
          <w:bCs/>
          <w:color w:val="000000"/>
          <w:sz w:val="28"/>
          <w:szCs w:val="28"/>
          <w:lang w:eastAsia="es-CO"/>
        </w:rPr>
        <w:t>noviembre</w:t>
      </w:r>
      <w:r w:rsidR="008E6796">
        <w:rPr>
          <w:rFonts w:ascii="Arial Narrow" w:hAnsi="Arial Narrow" w:cs="Tahoma"/>
          <w:bCs/>
          <w:color w:val="000000"/>
          <w:sz w:val="28"/>
          <w:szCs w:val="28"/>
          <w:lang w:eastAsia="es-CO"/>
        </w:rPr>
        <w:t xml:space="preserve"> de 201</w:t>
      </w:r>
      <w:r w:rsidR="0056623A">
        <w:rPr>
          <w:rFonts w:ascii="Arial Narrow" w:hAnsi="Arial Narrow" w:cs="Tahoma"/>
          <w:bCs/>
          <w:color w:val="000000"/>
          <w:sz w:val="28"/>
          <w:szCs w:val="28"/>
          <w:lang w:eastAsia="es-CO"/>
        </w:rPr>
        <w:t>3</w:t>
      </w:r>
      <w:r w:rsidR="008E6796">
        <w:rPr>
          <w:rFonts w:ascii="Arial Narrow" w:hAnsi="Arial Narrow" w:cs="Tahoma"/>
          <w:bCs/>
          <w:color w:val="000000"/>
          <w:sz w:val="28"/>
          <w:szCs w:val="28"/>
          <w:lang w:eastAsia="es-CO"/>
        </w:rPr>
        <w:t xml:space="preserve"> </w:t>
      </w:r>
      <w:r w:rsidR="000002A6">
        <w:rPr>
          <w:rFonts w:ascii="Arial Narrow" w:hAnsi="Arial Narrow" w:cs="Tahoma"/>
          <w:bCs/>
          <w:color w:val="000000"/>
          <w:sz w:val="28"/>
          <w:szCs w:val="28"/>
          <w:lang w:eastAsia="es-CO"/>
        </w:rPr>
        <w:t xml:space="preserve">dictada por el Juzgado </w:t>
      </w:r>
      <w:r w:rsidR="00E176BE">
        <w:rPr>
          <w:rFonts w:ascii="Arial Narrow" w:hAnsi="Arial Narrow" w:cs="Tahoma"/>
          <w:bCs/>
          <w:color w:val="000000"/>
          <w:sz w:val="28"/>
          <w:szCs w:val="28"/>
          <w:lang w:eastAsia="es-CO"/>
        </w:rPr>
        <w:t>Segundo</w:t>
      </w:r>
      <w:r w:rsidR="000002A6">
        <w:rPr>
          <w:rFonts w:ascii="Arial Narrow" w:hAnsi="Arial Narrow" w:cs="Tahoma"/>
          <w:bCs/>
          <w:color w:val="000000"/>
          <w:sz w:val="28"/>
          <w:szCs w:val="28"/>
          <w:lang w:eastAsia="es-CO"/>
        </w:rPr>
        <w:t xml:space="preserve"> </w:t>
      </w:r>
      <w:r w:rsidR="00FF780D">
        <w:rPr>
          <w:rFonts w:ascii="Arial Narrow" w:hAnsi="Arial Narrow" w:cs="Tahoma"/>
          <w:bCs/>
          <w:color w:val="000000"/>
          <w:sz w:val="28"/>
          <w:szCs w:val="28"/>
          <w:lang w:eastAsia="es-CO"/>
        </w:rPr>
        <w:t xml:space="preserve">Laboral </w:t>
      </w:r>
      <w:r w:rsidR="000002A6">
        <w:rPr>
          <w:rFonts w:ascii="Arial Narrow" w:hAnsi="Arial Narrow" w:cs="Tahoma"/>
          <w:bCs/>
          <w:color w:val="000000"/>
          <w:sz w:val="28"/>
          <w:szCs w:val="28"/>
          <w:lang w:eastAsia="es-CO"/>
        </w:rPr>
        <w:t xml:space="preserve">del Circuito </w:t>
      </w:r>
      <w:r w:rsidR="00E176BE">
        <w:rPr>
          <w:rFonts w:ascii="Arial Narrow" w:hAnsi="Arial Narrow" w:cs="Tahoma"/>
          <w:bCs/>
          <w:color w:val="000000"/>
          <w:sz w:val="28"/>
          <w:szCs w:val="28"/>
          <w:lang w:eastAsia="es-CO"/>
        </w:rPr>
        <w:t xml:space="preserve">de Descongestión </w:t>
      </w:r>
      <w:r w:rsidR="000002A6">
        <w:rPr>
          <w:rFonts w:ascii="Arial Narrow" w:hAnsi="Arial Narrow" w:cs="Tahoma"/>
          <w:bCs/>
          <w:color w:val="000000"/>
          <w:sz w:val="28"/>
          <w:szCs w:val="28"/>
          <w:lang w:eastAsia="es-CO"/>
        </w:rPr>
        <w:t xml:space="preserve">de </w:t>
      </w:r>
      <w:r w:rsidR="00FF780D">
        <w:rPr>
          <w:rFonts w:ascii="Arial Narrow" w:hAnsi="Arial Narrow" w:cs="Tahoma"/>
          <w:bCs/>
          <w:color w:val="000000"/>
          <w:sz w:val="28"/>
          <w:szCs w:val="28"/>
          <w:lang w:eastAsia="es-CO"/>
        </w:rPr>
        <w:t>esta ciudad</w:t>
      </w:r>
      <w:r w:rsidR="000002A6">
        <w:rPr>
          <w:rFonts w:ascii="Arial Narrow" w:hAnsi="Arial Narrow" w:cs="Tahoma"/>
          <w:bCs/>
          <w:color w:val="000000"/>
          <w:sz w:val="28"/>
          <w:szCs w:val="28"/>
          <w:lang w:eastAsia="es-CO"/>
        </w:rPr>
        <w:t xml:space="preserve">, </w:t>
      </w:r>
      <w:r w:rsidR="00181D67" w:rsidRPr="00D30FA7">
        <w:rPr>
          <w:rFonts w:ascii="Arial Narrow" w:hAnsi="Arial Narrow" w:cs="Arial"/>
          <w:sz w:val="28"/>
          <w:szCs w:val="28"/>
        </w:rPr>
        <w:t>dentro del proceso ordinario laboral promovido por</w:t>
      </w:r>
      <w:r w:rsidR="00A915C0">
        <w:rPr>
          <w:rFonts w:ascii="Arial Narrow" w:hAnsi="Arial Narrow" w:cs="Arial"/>
          <w:sz w:val="28"/>
          <w:szCs w:val="28"/>
        </w:rPr>
        <w:t xml:space="preserve"> </w:t>
      </w:r>
      <w:r w:rsidR="00E176BE">
        <w:rPr>
          <w:rFonts w:ascii="Arial Narrow" w:hAnsi="Arial Narrow" w:cs="Arial"/>
          <w:b/>
          <w:i/>
          <w:sz w:val="28"/>
          <w:szCs w:val="28"/>
        </w:rPr>
        <w:t xml:space="preserve">Libaniel de Jesús, Taneth del Socorro, Baldimir Antonio, Wilder Alberto, Luis Antonio Gañan Tapasco y María Marina Tapasco Dávila </w:t>
      </w:r>
      <w:r w:rsidR="00181D67" w:rsidRPr="00D30FA7">
        <w:rPr>
          <w:rFonts w:ascii="Arial Narrow" w:hAnsi="Arial Narrow" w:cs="Arial"/>
          <w:sz w:val="28"/>
          <w:szCs w:val="28"/>
        </w:rPr>
        <w:t xml:space="preserve">contra </w:t>
      </w:r>
      <w:r w:rsidR="00E176BE">
        <w:rPr>
          <w:rFonts w:ascii="Arial Narrow" w:hAnsi="Arial Narrow" w:cs="Arial"/>
          <w:b/>
          <w:i/>
          <w:sz w:val="28"/>
          <w:szCs w:val="28"/>
        </w:rPr>
        <w:t>Pedro Nel Mesa Mejía, Gunnar, Bettina, Olav Pedronel, Ingrid y Jens Kristoffer Mesa Dishington y los herederos de indeterminados de la señora Sigrid Dishington de Mesa</w:t>
      </w:r>
      <w:r w:rsidR="00FF780D">
        <w:rPr>
          <w:rFonts w:ascii="Arial Narrow" w:hAnsi="Arial Narrow" w:cs="Arial"/>
          <w:b/>
          <w:i/>
          <w:sz w:val="28"/>
          <w:szCs w:val="28"/>
        </w:rPr>
        <w:t>.</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AF1D5C" w:rsidP="00181D67">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00083DF1">
        <w:rPr>
          <w:rFonts w:ascii="Arial Narrow" w:hAnsi="Arial Narrow" w:cs="Tahoma"/>
          <w:b/>
          <w:i/>
          <w:sz w:val="28"/>
          <w:szCs w:val="28"/>
        </w:rPr>
        <w:t>ANTECEDENTES.</w:t>
      </w:r>
    </w:p>
    <w:p w:rsidR="00181D67" w:rsidRPr="00F60732" w:rsidRDefault="00181D67" w:rsidP="00F60732">
      <w:pPr>
        <w:pStyle w:val="Sinespaciado"/>
      </w:pPr>
    </w:p>
    <w:p w:rsidR="003D41D8" w:rsidRDefault="00E176BE"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Se persigue en la demanda que se declare la existencia de un contrato de trabajo que ató al s</w:t>
      </w:r>
      <w:r w:rsidR="00B64AFF">
        <w:rPr>
          <w:rFonts w:ascii="Arial Narrow" w:hAnsi="Arial Narrow" w:cs="Tahoma"/>
          <w:sz w:val="28"/>
          <w:szCs w:val="28"/>
        </w:rPr>
        <w:t xml:space="preserve">eñor José Bertulfo Gañan Gañan </w:t>
      </w:r>
      <w:r>
        <w:rPr>
          <w:rFonts w:ascii="Arial Narrow" w:hAnsi="Arial Narrow" w:cs="Tahoma"/>
          <w:sz w:val="28"/>
          <w:szCs w:val="28"/>
        </w:rPr>
        <w:t xml:space="preserve">con el señor Pedro Nel Mesa Mejia </w:t>
      </w:r>
      <w:r>
        <w:rPr>
          <w:rFonts w:ascii="Arial Narrow" w:hAnsi="Arial Narrow" w:cs="Tahoma"/>
          <w:sz w:val="28"/>
          <w:szCs w:val="28"/>
        </w:rPr>
        <w:lastRenderedPageBreak/>
        <w:t xml:space="preserve">y y los herederos de la señora Sigrid Dishington de </w:t>
      </w:r>
      <w:r w:rsidR="008A3733">
        <w:rPr>
          <w:rFonts w:ascii="Arial Narrow" w:hAnsi="Arial Narrow" w:cs="Tahoma"/>
          <w:sz w:val="28"/>
          <w:szCs w:val="28"/>
        </w:rPr>
        <w:t>Mesa entre el 15 de enero de 200</w:t>
      </w:r>
      <w:r>
        <w:rPr>
          <w:rFonts w:ascii="Arial Narrow" w:hAnsi="Arial Narrow" w:cs="Tahoma"/>
          <w:sz w:val="28"/>
          <w:szCs w:val="28"/>
        </w:rPr>
        <w:t>6 y el 07 de abril de 2010, el cual culminó por el deceso del trabajador. Consecuencia de esa declaración, pretenden que se les pague la liquidación de prestaciones sociales durante toda la relación laboral, reajuste de salarios, compensación de vacaciones y las indemnizaciones correspondientes por su no pago oportuno</w:t>
      </w:r>
      <w:r w:rsidR="00450FD9">
        <w:rPr>
          <w:rFonts w:ascii="Arial Narrow" w:hAnsi="Arial Narrow" w:cs="Tahoma"/>
          <w:sz w:val="28"/>
          <w:szCs w:val="28"/>
        </w:rPr>
        <w:t xml:space="preserve">, así como la pensión de sobrevivientes o, en subsidio, la indemnización sustitutiva de esta, a favor de la </w:t>
      </w:r>
      <w:r w:rsidR="003D41D8">
        <w:rPr>
          <w:rFonts w:ascii="Arial Narrow" w:hAnsi="Arial Narrow" w:cs="Tahoma"/>
          <w:sz w:val="28"/>
          <w:szCs w:val="28"/>
        </w:rPr>
        <w:t>demandante María Marina Tapasco Dávila.</w:t>
      </w:r>
    </w:p>
    <w:p w:rsidR="003D41D8" w:rsidRDefault="003D41D8" w:rsidP="00181D67">
      <w:pPr>
        <w:shd w:val="clear" w:color="auto" w:fill="FFFFFF"/>
        <w:spacing w:line="360" w:lineRule="auto"/>
        <w:ind w:firstLine="851"/>
        <w:jc w:val="both"/>
        <w:rPr>
          <w:rFonts w:ascii="Arial Narrow" w:hAnsi="Arial Narrow" w:cs="Tahoma"/>
          <w:sz w:val="28"/>
          <w:szCs w:val="28"/>
        </w:rPr>
      </w:pPr>
    </w:p>
    <w:p w:rsidR="005C5A77" w:rsidRDefault="003D41D8"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Los anteriores pedidos se apoyan en que el señor José Bertulfo Gañan Gañan fue contratado por el señor Pedro Nel Mesa y la señora Sigrid Dishington de Mesa el 15 de enero de 2006, que las funciones a desarrollar era las de oficios varios de la Hacienda Mónaco propiedad de estos, que el servicio se prestó siempre en este lugar,  que el horario era de &amp; a.m. a 5p.m. cuando estaba en oficio varios y posteriormente era de 5 p.m. a 6 a.m. cuando fungió como vigilante, que laboró dominicales y días feriados, que los servicios se prestaron de manera exclusiva a favor de los demandados, que el salario fue para el año 2006 de $280.000 mensuales y para los años posteriores era de $360.000 por igual espacio, que nunca se pagaron las prestaciones de ley, que no fue afiliado a la seguridad social, que no le cancelaron dotación de calzado y vestido de labor y que no lo afiliaron a seguridad social.</w:t>
      </w:r>
    </w:p>
    <w:p w:rsidR="003D41D8" w:rsidRDefault="003D41D8" w:rsidP="00181D67">
      <w:pPr>
        <w:shd w:val="clear" w:color="auto" w:fill="FFFFFF"/>
        <w:spacing w:line="360" w:lineRule="auto"/>
        <w:ind w:firstLine="851"/>
        <w:jc w:val="both"/>
        <w:rPr>
          <w:rFonts w:ascii="Arial Narrow" w:hAnsi="Arial Narrow" w:cs="Tahoma"/>
          <w:sz w:val="28"/>
          <w:szCs w:val="28"/>
        </w:rPr>
      </w:pPr>
    </w:p>
    <w:p w:rsidR="005C5A77" w:rsidRDefault="003D41D8"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Admitida la demanda, se dio traslado a los demandados, los cuales se pronunciaron por apoderado común, quien negó los hechos de la demanda, se opuso a las pretensiones y propuso como excepciones de mérito las que denominó “Inexistencia del contrato, inexistencia de las obligaciones y cobro de lo no debido”, “Ausencia de requisitos para la pensión de sobrevivientes”, “Prescripción”, “Compensación”</w:t>
      </w:r>
      <w:r w:rsidR="00A50FF7">
        <w:rPr>
          <w:rFonts w:ascii="Arial Narrow" w:hAnsi="Arial Narrow" w:cs="Tahoma"/>
          <w:sz w:val="28"/>
          <w:szCs w:val="28"/>
        </w:rPr>
        <w:t>, “Improcedencia de la indemnización moratoria” y “Transacción y cosa juzgada”.</w:t>
      </w:r>
    </w:p>
    <w:p w:rsidR="00A50FF7" w:rsidRDefault="00A50FF7" w:rsidP="00181D67">
      <w:pPr>
        <w:shd w:val="clear" w:color="auto" w:fill="FFFFFF"/>
        <w:spacing w:line="360" w:lineRule="auto"/>
        <w:ind w:firstLine="851"/>
        <w:jc w:val="both"/>
        <w:rPr>
          <w:rFonts w:ascii="Arial Narrow" w:hAnsi="Arial Narrow" w:cs="Tahoma"/>
          <w:sz w:val="28"/>
          <w:szCs w:val="28"/>
        </w:rPr>
      </w:pPr>
    </w:p>
    <w:p w:rsidR="00C426A5" w:rsidRPr="002C3B7B" w:rsidRDefault="00C426A5" w:rsidP="002C3B7B">
      <w:pPr>
        <w:pStyle w:val="Sinespaciado"/>
      </w:pPr>
    </w:p>
    <w:p w:rsidR="00A868E3" w:rsidRDefault="00A868E3" w:rsidP="00A868E3">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8C7F45" w:rsidRPr="00D30FA7" w:rsidRDefault="008C7F45" w:rsidP="00A868E3">
      <w:pPr>
        <w:pStyle w:val="Sinespaciado"/>
      </w:pPr>
    </w:p>
    <w:p w:rsidR="00A50FF7" w:rsidRDefault="00A50FF7" w:rsidP="00181D67">
      <w:pPr>
        <w:spacing w:line="360" w:lineRule="auto"/>
        <w:ind w:firstLine="900"/>
        <w:jc w:val="both"/>
        <w:rPr>
          <w:rFonts w:ascii="Arial Narrow" w:hAnsi="Arial Narrow" w:cs="Tahoma"/>
          <w:sz w:val="28"/>
          <w:szCs w:val="28"/>
        </w:rPr>
      </w:pPr>
      <w:r>
        <w:rPr>
          <w:rFonts w:ascii="Arial Narrow" w:hAnsi="Arial Narrow" w:cs="Tahoma"/>
          <w:sz w:val="28"/>
          <w:szCs w:val="28"/>
        </w:rPr>
        <w:t>El Juzgador de primer grado negó las pretensiones de la demanda, al encontrar que la prueba testimonial recibida en el proceso, da fe de que si bien el señor José Bertulfo Gañan Gañan sí prestó sus servicios en la finca Mónaco, la cual es de los acá demandados, tal servicio se prestó de manera esporádica u ocasional, es decir, que el señor Gañan Gañan iba y estaba por cortos tiempos laborando en la referida hacienda y se iba luego a trabajar a otras del sector, de lo que deduce el sentenciador de primer grado que existieron varias relaciones ocasionales, pero sin que se demostrarán los extremos de ninguna de ellas.</w:t>
      </w:r>
    </w:p>
    <w:p w:rsidR="00A50FF7" w:rsidRDefault="00A50FF7" w:rsidP="00181D67">
      <w:pPr>
        <w:spacing w:line="360" w:lineRule="auto"/>
        <w:ind w:firstLine="900"/>
        <w:jc w:val="both"/>
        <w:rPr>
          <w:rFonts w:ascii="Arial Narrow" w:hAnsi="Arial Narrow" w:cs="Tahoma"/>
          <w:sz w:val="28"/>
          <w:szCs w:val="28"/>
        </w:rPr>
      </w:pPr>
    </w:p>
    <w:p w:rsidR="00A50FF7" w:rsidRDefault="00A50FF7" w:rsidP="00181D67">
      <w:pPr>
        <w:spacing w:line="360" w:lineRule="auto"/>
        <w:ind w:firstLine="900"/>
        <w:jc w:val="both"/>
        <w:rPr>
          <w:rFonts w:ascii="Arial Narrow" w:hAnsi="Arial Narrow" w:cs="Tahoma"/>
          <w:sz w:val="28"/>
          <w:szCs w:val="28"/>
        </w:rPr>
      </w:pPr>
      <w:r>
        <w:rPr>
          <w:rFonts w:ascii="Arial Narrow" w:hAnsi="Arial Narrow" w:cs="Tahoma"/>
          <w:sz w:val="28"/>
          <w:szCs w:val="28"/>
        </w:rPr>
        <w:t xml:space="preserve">La decisión no fue apelada, pero se dispuso su consulta al haber sido desfavorable a los intereses de los sucesores del trabajador. </w:t>
      </w:r>
    </w:p>
    <w:p w:rsidR="00A50FF7" w:rsidRDefault="00A50FF7" w:rsidP="00181D67">
      <w:pPr>
        <w:spacing w:line="360" w:lineRule="auto"/>
        <w:ind w:firstLine="900"/>
        <w:jc w:val="both"/>
        <w:rPr>
          <w:rFonts w:ascii="Arial Narrow" w:hAnsi="Arial Narrow" w:cs="Tahoma"/>
          <w:sz w:val="28"/>
          <w:szCs w:val="28"/>
        </w:rPr>
      </w:pPr>
    </w:p>
    <w:p w:rsidR="0076566F" w:rsidRPr="006B4716" w:rsidRDefault="00A50FF7"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III</w:t>
      </w:r>
      <w:r w:rsidR="0076566F">
        <w:rPr>
          <w:rFonts w:ascii="Arial Narrow" w:hAnsi="Arial Narrow" w:cs="Tahoma"/>
          <w:b/>
          <w:i/>
          <w:sz w:val="28"/>
          <w:szCs w:val="28"/>
        </w:rPr>
        <w:t xml:space="preserve">. </w:t>
      </w:r>
      <w:r w:rsidR="0076566F" w:rsidRPr="006B4716">
        <w:rPr>
          <w:rFonts w:ascii="Arial Narrow" w:hAnsi="Arial Narrow" w:cs="Tahoma"/>
          <w:b/>
          <w:i/>
          <w:sz w:val="28"/>
          <w:szCs w:val="28"/>
        </w:rPr>
        <w:t>ALEGATOS EN ESTA INSTANCIA</w:t>
      </w:r>
      <w:r w:rsidR="0076566F" w:rsidRPr="006B4716">
        <w:rPr>
          <w:rFonts w:ascii="Arial Narrow" w:hAnsi="Arial Narrow" w:cs="Tahoma"/>
          <w:sz w:val="28"/>
          <w:szCs w:val="28"/>
        </w:rPr>
        <w:t>:</w:t>
      </w:r>
    </w:p>
    <w:p w:rsidR="0076566F" w:rsidRPr="006B4716" w:rsidRDefault="0076566F" w:rsidP="0076566F">
      <w:pPr>
        <w:pStyle w:val="Sinespaciado"/>
        <w:rPr>
          <w:sz w:val="28"/>
          <w:szCs w:val="28"/>
        </w:rPr>
      </w:pPr>
    </w:p>
    <w:p w:rsidR="0035755F" w:rsidRDefault="0035755F" w:rsidP="0076566F">
      <w:pPr>
        <w:pStyle w:val="Sinespaciado"/>
        <w:spacing w:line="360" w:lineRule="auto"/>
        <w:ind w:firstLine="708"/>
        <w:jc w:val="both"/>
        <w:rPr>
          <w:rFonts w:ascii="Arial Narrow" w:hAnsi="Arial Narrow"/>
          <w:sz w:val="28"/>
          <w:szCs w:val="28"/>
        </w:rPr>
      </w:pPr>
      <w:r>
        <w:rPr>
          <w:rFonts w:ascii="Arial Narrow" w:hAnsi="Arial Narrow"/>
          <w:sz w:val="28"/>
          <w:szCs w:val="28"/>
        </w:rPr>
        <w:t>Corrido el traslado que establece el artículo 40 de la ley 712</w:t>
      </w:r>
      <w:r w:rsidR="00916524">
        <w:rPr>
          <w:rFonts w:ascii="Arial Narrow" w:hAnsi="Arial Narrow"/>
          <w:sz w:val="28"/>
          <w:szCs w:val="28"/>
        </w:rPr>
        <w:t xml:space="preserve"> de 2001, </w:t>
      </w:r>
      <w:r w:rsidR="00A50FF7">
        <w:rPr>
          <w:rFonts w:ascii="Arial Narrow" w:hAnsi="Arial Narrow"/>
          <w:sz w:val="28"/>
          <w:szCs w:val="28"/>
        </w:rPr>
        <w:t>las partes guardaron silencio.</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A50FF7"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Pr>
          <w:rFonts w:ascii="Arial Narrow" w:hAnsi="Arial Narrow" w:cs="Tahoma"/>
          <w:b/>
          <w:i/>
          <w:iCs/>
          <w:color w:val="000000"/>
          <w:sz w:val="28"/>
          <w:szCs w:val="28"/>
          <w:lang w:val="es-MX" w:eastAsia="es-CO"/>
        </w:rPr>
        <w:t>I</w:t>
      </w:r>
      <w:r w:rsidR="00CC6443" w:rsidRPr="00CC6443">
        <w:rPr>
          <w:rFonts w:ascii="Arial Narrow" w:hAnsi="Arial Narrow" w:cs="Tahoma"/>
          <w:b/>
          <w:i/>
          <w:iCs/>
          <w:color w:val="000000"/>
          <w:sz w:val="28"/>
          <w:szCs w:val="28"/>
          <w:lang w:val="es-MX" w:eastAsia="es-CO"/>
        </w:rPr>
        <w:t>V. 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A50FF7" w:rsidRDefault="00A50FF7"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El grado jurisdiccional de consulta genera el siguiente interrogante:</w:t>
      </w:r>
    </w:p>
    <w:p w:rsidR="00094470" w:rsidRDefault="00094470"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5A7FAE" w:rsidRDefault="00CD301E"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5A78ED">
        <w:rPr>
          <w:rFonts w:ascii="Arial Narrow" w:hAnsi="Arial Narrow" w:cs="Tahoma"/>
          <w:i/>
          <w:color w:val="000000"/>
          <w:sz w:val="28"/>
          <w:szCs w:val="28"/>
          <w:lang w:eastAsia="es-CO"/>
        </w:rPr>
        <w:t xml:space="preserve">Se desprende del acopio probatorio obrante en el proceso la existencia de una </w:t>
      </w:r>
      <w:r w:rsidR="00A50FF7">
        <w:rPr>
          <w:rFonts w:ascii="Arial Narrow" w:hAnsi="Arial Narrow" w:cs="Tahoma"/>
          <w:i/>
          <w:color w:val="000000"/>
          <w:sz w:val="28"/>
          <w:szCs w:val="28"/>
          <w:lang w:eastAsia="es-CO"/>
        </w:rPr>
        <w:t xml:space="preserve">o varias </w:t>
      </w:r>
      <w:r w:rsidR="005A78ED">
        <w:rPr>
          <w:rFonts w:ascii="Arial Narrow" w:hAnsi="Arial Narrow" w:cs="Tahoma"/>
          <w:i/>
          <w:color w:val="000000"/>
          <w:sz w:val="28"/>
          <w:szCs w:val="28"/>
          <w:lang w:eastAsia="es-CO"/>
        </w:rPr>
        <w:t>relaci</w:t>
      </w:r>
      <w:r w:rsidR="00A50FF7">
        <w:rPr>
          <w:rFonts w:ascii="Arial Narrow" w:hAnsi="Arial Narrow" w:cs="Tahoma"/>
          <w:i/>
          <w:color w:val="000000"/>
          <w:sz w:val="28"/>
          <w:szCs w:val="28"/>
          <w:lang w:eastAsia="es-CO"/>
        </w:rPr>
        <w:t>o</w:t>
      </w:r>
      <w:r w:rsidR="005A78ED">
        <w:rPr>
          <w:rFonts w:ascii="Arial Narrow" w:hAnsi="Arial Narrow" w:cs="Tahoma"/>
          <w:i/>
          <w:color w:val="000000"/>
          <w:sz w:val="28"/>
          <w:szCs w:val="28"/>
          <w:lang w:eastAsia="es-CO"/>
        </w:rPr>
        <w:t>n</w:t>
      </w:r>
      <w:r w:rsidR="00A50FF7">
        <w:rPr>
          <w:rFonts w:ascii="Arial Narrow" w:hAnsi="Arial Narrow" w:cs="Tahoma"/>
          <w:i/>
          <w:color w:val="000000"/>
          <w:sz w:val="28"/>
          <w:szCs w:val="28"/>
          <w:lang w:eastAsia="es-CO"/>
        </w:rPr>
        <w:t>es</w:t>
      </w:r>
      <w:r w:rsidR="005A78ED">
        <w:rPr>
          <w:rFonts w:ascii="Arial Narrow" w:hAnsi="Arial Narrow" w:cs="Tahoma"/>
          <w:i/>
          <w:color w:val="000000"/>
          <w:sz w:val="28"/>
          <w:szCs w:val="28"/>
          <w:lang w:eastAsia="es-CO"/>
        </w:rPr>
        <w:t xml:space="preserve"> laboral</w:t>
      </w:r>
      <w:r w:rsidR="00A50FF7">
        <w:rPr>
          <w:rFonts w:ascii="Arial Narrow" w:hAnsi="Arial Narrow" w:cs="Tahoma"/>
          <w:i/>
          <w:color w:val="000000"/>
          <w:sz w:val="28"/>
          <w:szCs w:val="28"/>
          <w:lang w:eastAsia="es-CO"/>
        </w:rPr>
        <w:t>es</w:t>
      </w:r>
      <w:r w:rsidR="005A78ED">
        <w:rPr>
          <w:rFonts w:ascii="Arial Narrow" w:hAnsi="Arial Narrow" w:cs="Tahoma"/>
          <w:i/>
          <w:color w:val="000000"/>
          <w:sz w:val="28"/>
          <w:szCs w:val="28"/>
          <w:lang w:eastAsia="es-CO"/>
        </w:rPr>
        <w:t xml:space="preserve"> entre el </w:t>
      </w:r>
      <w:r w:rsidR="00A50FF7">
        <w:rPr>
          <w:rFonts w:ascii="Arial Narrow" w:hAnsi="Arial Narrow" w:cs="Tahoma"/>
          <w:i/>
          <w:color w:val="000000"/>
          <w:sz w:val="28"/>
          <w:szCs w:val="28"/>
          <w:lang w:eastAsia="es-CO"/>
        </w:rPr>
        <w:t>señor José Bertulfo Gañan Gañan y los señores Pedro Nel Mesa Mejia y Sigrid Dishington de Mesa</w:t>
      </w:r>
      <w:r w:rsidR="005A7FAE">
        <w:rPr>
          <w:rFonts w:ascii="Arial Narrow" w:hAnsi="Arial Narrow" w:cs="Tahoma"/>
          <w:i/>
          <w:color w:val="000000"/>
          <w:sz w:val="28"/>
          <w:szCs w:val="28"/>
          <w:lang w:eastAsia="es-CO"/>
        </w:rPr>
        <w:t>?</w:t>
      </w:r>
    </w:p>
    <w:p w:rsidR="00CD301E" w:rsidRDefault="00CD301E"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5A7FAE" w:rsidRDefault="005A7FAE"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Solo de ser necesario, se resolverán también los siguientes interrogantes:</w:t>
      </w:r>
    </w:p>
    <w:p w:rsidR="005A7FAE" w:rsidRDefault="005A7FAE"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5A7FAE" w:rsidRDefault="00A50FF7"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¿Cuáles fueron los extremos temporales de dicha o dichas relaciones laborales?</w:t>
      </w:r>
    </w:p>
    <w:p w:rsidR="005A7FAE" w:rsidRDefault="005A7FAE"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5A7FAE" w:rsidRDefault="005A7FAE"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0B1C11">
        <w:rPr>
          <w:rFonts w:ascii="Arial Narrow" w:hAnsi="Arial Narrow" w:cs="Tahoma"/>
          <w:i/>
          <w:color w:val="000000"/>
          <w:sz w:val="28"/>
          <w:szCs w:val="28"/>
          <w:lang w:eastAsia="es-CO"/>
        </w:rPr>
        <w:t xml:space="preserve">Existe prueba del pago de las acreencias laborales debidas al señor </w:t>
      </w:r>
      <w:r w:rsidR="00A50FF7">
        <w:rPr>
          <w:rFonts w:ascii="Arial Narrow" w:hAnsi="Arial Narrow" w:cs="Tahoma"/>
          <w:i/>
          <w:color w:val="000000"/>
          <w:sz w:val="28"/>
          <w:szCs w:val="28"/>
          <w:lang w:eastAsia="es-CO"/>
        </w:rPr>
        <w:t>Gañan Gañan</w:t>
      </w:r>
      <w:r>
        <w:rPr>
          <w:rFonts w:ascii="Arial Narrow" w:hAnsi="Arial Narrow" w:cs="Tahoma"/>
          <w:i/>
          <w:color w:val="000000"/>
          <w:sz w:val="28"/>
          <w:szCs w:val="28"/>
          <w:lang w:eastAsia="es-CO"/>
        </w:rPr>
        <w:t>?</w:t>
      </w:r>
    </w:p>
    <w:p w:rsidR="005A7FAE" w:rsidRDefault="005A7FAE"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5A7FAE" w:rsidRDefault="005A7FAE"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DB1411">
        <w:rPr>
          <w:rFonts w:ascii="Arial Narrow" w:hAnsi="Arial Narrow" w:cs="Tahoma"/>
          <w:i/>
          <w:color w:val="000000"/>
          <w:sz w:val="28"/>
          <w:szCs w:val="28"/>
          <w:lang w:eastAsia="es-CO"/>
        </w:rPr>
        <w:t>Dejó causado el señor Gañan Gañan el derecho a la pensión de sobrevivientes y a</w:t>
      </w:r>
      <w:r w:rsidR="00A50FF7">
        <w:rPr>
          <w:rFonts w:ascii="Arial Narrow" w:hAnsi="Arial Narrow" w:cs="Tahoma"/>
          <w:i/>
          <w:color w:val="000000"/>
          <w:sz w:val="28"/>
          <w:szCs w:val="28"/>
          <w:lang w:eastAsia="es-CO"/>
        </w:rPr>
        <w:t xml:space="preserve">creditó la señora </w:t>
      </w:r>
      <w:r w:rsidR="00A54A7F">
        <w:rPr>
          <w:rFonts w:ascii="Arial Narrow" w:hAnsi="Arial Narrow" w:cs="Tahoma"/>
          <w:i/>
          <w:color w:val="000000"/>
          <w:sz w:val="28"/>
          <w:szCs w:val="28"/>
          <w:lang w:eastAsia="es-CO"/>
        </w:rPr>
        <w:t>María</w:t>
      </w:r>
      <w:r w:rsidR="00DB1411">
        <w:rPr>
          <w:rFonts w:ascii="Arial Narrow" w:hAnsi="Arial Narrow" w:cs="Tahoma"/>
          <w:i/>
          <w:color w:val="000000"/>
          <w:sz w:val="28"/>
          <w:szCs w:val="28"/>
          <w:lang w:eastAsia="es-CO"/>
        </w:rPr>
        <w:t xml:space="preserve"> Marina Tapasco Dávila los presupuestos necesarios para ser tenida como beneficiaria de la misma</w:t>
      </w:r>
      <w:r>
        <w:rPr>
          <w:rFonts w:ascii="Arial Narrow" w:hAnsi="Arial Narrow" w:cs="Tahoma"/>
          <w:i/>
          <w:color w:val="000000"/>
          <w:sz w:val="28"/>
          <w:szCs w:val="28"/>
          <w:lang w:eastAsia="es-CO"/>
        </w:rPr>
        <w:t>?</w:t>
      </w:r>
    </w:p>
    <w:p w:rsidR="00860327" w:rsidRDefault="00860327"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3D5AF4" w:rsidRDefault="003D5AF4" w:rsidP="00181D67">
      <w:pPr>
        <w:pStyle w:val="Sinespaciado"/>
        <w:spacing w:line="360" w:lineRule="auto"/>
        <w:ind w:firstLine="708"/>
        <w:jc w:val="both"/>
        <w:rPr>
          <w:rFonts w:ascii="Arial Narrow" w:hAnsi="Arial Narrow"/>
          <w:b/>
          <w:i/>
          <w:sz w:val="28"/>
          <w:szCs w:val="28"/>
          <w:lang w:eastAsia="en-US"/>
        </w:rPr>
      </w:pPr>
    </w:p>
    <w:p w:rsidR="00255498" w:rsidRDefault="00DB1411"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Frente al inicial cuestionamiento, esto es si existió o no una relación laboral del señor Gañan Gañan con los demandados, ha de decirse que el artículo 22 del Estatuto del Trabajo, define el contrato de trabajo como </w:t>
      </w:r>
      <w:r>
        <w:rPr>
          <w:rFonts w:ascii="Arial Narrow" w:hAnsi="Arial Narrow"/>
          <w:i/>
          <w:sz w:val="28"/>
          <w:szCs w:val="28"/>
          <w:lang w:eastAsia="en-US"/>
        </w:rPr>
        <w:t>“aquél por el cual una persona natural se obliga a prestar un servicio personal a otra persona natural o jurídica, bajo la continuada dependencia o subordinación de la segunda y mediante remuneración”</w:t>
      </w:r>
      <w:r>
        <w:rPr>
          <w:rFonts w:ascii="Arial Narrow" w:hAnsi="Arial Narrow"/>
          <w:sz w:val="28"/>
          <w:szCs w:val="28"/>
          <w:lang w:eastAsia="en-US"/>
        </w:rPr>
        <w:t xml:space="preserve">. De esta definición se extraen los tres elementos esenciales </w:t>
      </w:r>
      <w:r w:rsidR="00255498">
        <w:rPr>
          <w:rFonts w:ascii="Arial Narrow" w:hAnsi="Arial Narrow"/>
          <w:sz w:val="28"/>
          <w:szCs w:val="28"/>
          <w:lang w:eastAsia="en-US"/>
        </w:rPr>
        <w:t>que identifican de manera especial al contrato de trabajo: (i) prestación personal de un servicio; (ii) continuada dependencia y subordinación que ejerce el beneficiario del servicio frente a quien lo presta y (iii) la remuneración del mismo. Estos elementos, reunidos en cualquier circunstancia, dan cuenta de la existencia de un contrato de trabajo, sin importar la denominación que se le dé al mismo, ello en virtud del principio de primacía de la realidad (art. 23 CST y art. 53 C.P.).</w:t>
      </w:r>
    </w:p>
    <w:p w:rsidR="00255498" w:rsidRDefault="00255498" w:rsidP="00181D67">
      <w:pPr>
        <w:pStyle w:val="Sinespaciado"/>
        <w:spacing w:line="360" w:lineRule="auto"/>
        <w:ind w:firstLine="708"/>
        <w:jc w:val="both"/>
        <w:rPr>
          <w:rFonts w:ascii="Arial Narrow" w:hAnsi="Arial Narrow"/>
          <w:sz w:val="28"/>
          <w:szCs w:val="28"/>
          <w:lang w:eastAsia="en-US"/>
        </w:rPr>
      </w:pPr>
    </w:p>
    <w:p w:rsidR="000E1757" w:rsidRDefault="00255498"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Probatoriamente hablando, incumbe a la parte que pretende la declaratoria de un contrato de trabajo demostrar la totalidad de los elementos que lo conforman. Mas sin embargo, como tal carga resulta excesiva, se dotó al trabajador de una presunción (art. 24 CST), en virtud de la cual, acreditada la prestación personal de un servicio a favor de una persona, se presumirá que </w:t>
      </w:r>
      <w:r w:rsidR="000E1757">
        <w:rPr>
          <w:rFonts w:ascii="Arial Narrow" w:hAnsi="Arial Narrow"/>
          <w:sz w:val="28"/>
          <w:szCs w:val="28"/>
          <w:lang w:eastAsia="en-US"/>
        </w:rPr>
        <w:t>tal relación se rige por un contrato de trabajo, invirtiendo los deberes probatorios, siendo ya, el presumido empleador, el encargado de desvirtuar tal</w:t>
      </w:r>
      <w:r w:rsidR="000E1757" w:rsidRPr="000E1757">
        <w:rPr>
          <w:rFonts w:ascii="Arial Narrow" w:hAnsi="Arial Narrow"/>
          <w:sz w:val="28"/>
          <w:szCs w:val="28"/>
          <w:lang w:eastAsia="en-US"/>
        </w:rPr>
        <w:t xml:space="preserve"> </w:t>
      </w:r>
      <w:r w:rsidR="000E1757">
        <w:rPr>
          <w:rFonts w:ascii="Arial Narrow" w:hAnsi="Arial Narrow"/>
          <w:sz w:val="28"/>
          <w:szCs w:val="28"/>
          <w:lang w:eastAsia="en-US"/>
        </w:rPr>
        <w:t>suposición legal.</w:t>
      </w:r>
    </w:p>
    <w:p w:rsidR="000E1757" w:rsidRDefault="000E1757" w:rsidP="00181D67">
      <w:pPr>
        <w:pStyle w:val="Sinespaciado"/>
        <w:spacing w:line="360" w:lineRule="auto"/>
        <w:ind w:firstLine="708"/>
        <w:jc w:val="both"/>
        <w:rPr>
          <w:rFonts w:ascii="Arial Narrow" w:hAnsi="Arial Narrow"/>
          <w:sz w:val="28"/>
          <w:szCs w:val="28"/>
          <w:lang w:eastAsia="en-US"/>
        </w:rPr>
      </w:pPr>
    </w:p>
    <w:p w:rsidR="000E1757" w:rsidRDefault="000E1757"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Sin embargo, no debe confundirse tal presunción con una liberación probatoria del trabajador, pues éste aún sigue ligado a sus deberes procesales de prueba, dado que tiene que llevarle al Juez los elementos necesarios para comprobar otros aspectos importantes de la relación, como por ejemplo, los mojones temporales en los cuales se desarrolló esa labor personal, la jornada suplementaria en la que se prestó el servicio, entre otros aspectos. Sobre el tema, es pertinente traer a colación un reciente pronunciamiento del órgano de cierre de la jurisdicción laboral, que recuerda los deberes probatorios que le asisten al trabajador:</w:t>
      </w:r>
    </w:p>
    <w:p w:rsidR="000E1757" w:rsidRDefault="000E1757" w:rsidP="00181D67">
      <w:pPr>
        <w:pStyle w:val="Sinespaciado"/>
        <w:spacing w:line="360" w:lineRule="auto"/>
        <w:ind w:firstLine="708"/>
        <w:jc w:val="both"/>
        <w:rPr>
          <w:rFonts w:ascii="Arial Narrow" w:hAnsi="Arial Narrow"/>
          <w:sz w:val="28"/>
          <w:szCs w:val="28"/>
          <w:lang w:eastAsia="en-US"/>
        </w:rPr>
      </w:pPr>
    </w:p>
    <w:p w:rsidR="000E1757" w:rsidRPr="000E1757" w:rsidRDefault="000E1757" w:rsidP="000E1757">
      <w:pPr>
        <w:pStyle w:val="Sinespaciado"/>
        <w:spacing w:line="360" w:lineRule="auto"/>
        <w:ind w:firstLine="708"/>
        <w:jc w:val="both"/>
        <w:rPr>
          <w:rFonts w:ascii="Arial Narrow" w:hAnsi="Arial Narrow"/>
          <w:i/>
          <w:sz w:val="28"/>
          <w:szCs w:val="28"/>
          <w:lang w:eastAsia="en-US"/>
        </w:rPr>
      </w:pPr>
      <w:r w:rsidRPr="000E1757">
        <w:rPr>
          <w:rFonts w:ascii="Arial Narrow" w:hAnsi="Arial Narrow"/>
          <w:i/>
          <w:sz w:val="28"/>
          <w:szCs w:val="28"/>
          <w:lang w:eastAsia="en-US"/>
        </w:rPr>
        <w:t>“En lo que corresponde al desatino jurídico que se le endilga en la acusación, relativo a la falta de tutela judicial que en criterio del recurrente se concretó porque el juzgador de segundo grado aun cuando determinó la existencia de una relación de carácter laboral no la declaró por no contar con uno de sus extremos, cabe indicar que la presunción contenida en el precepto 24 del Código Sustantivo del Trabajo no exime al trabajador de demostrar otros aspectos en los que funda sus reclamos, entre ellos, de manera principal los extremos en los cuales se desarrolló la labor.</w:t>
      </w:r>
    </w:p>
    <w:p w:rsidR="000E1757" w:rsidRPr="000E1757" w:rsidRDefault="000E1757" w:rsidP="000E1757">
      <w:pPr>
        <w:pStyle w:val="Sinespaciado"/>
        <w:spacing w:line="360" w:lineRule="auto"/>
        <w:ind w:firstLine="708"/>
        <w:jc w:val="both"/>
        <w:rPr>
          <w:rFonts w:ascii="Arial Narrow" w:hAnsi="Arial Narrow"/>
          <w:i/>
          <w:sz w:val="28"/>
          <w:szCs w:val="28"/>
          <w:lang w:eastAsia="en-US"/>
        </w:rPr>
      </w:pPr>
    </w:p>
    <w:p w:rsidR="000E1757" w:rsidRDefault="000E1757" w:rsidP="000E1757">
      <w:pPr>
        <w:pStyle w:val="Sinespaciado"/>
        <w:spacing w:line="360" w:lineRule="auto"/>
        <w:ind w:firstLine="708"/>
        <w:jc w:val="both"/>
        <w:rPr>
          <w:rFonts w:ascii="Arial Narrow" w:hAnsi="Arial Narrow"/>
          <w:i/>
          <w:sz w:val="28"/>
          <w:szCs w:val="28"/>
          <w:lang w:eastAsia="en-US"/>
        </w:rPr>
      </w:pPr>
      <w:r w:rsidRPr="000E1757">
        <w:rPr>
          <w:rFonts w:ascii="Arial Narrow" w:hAnsi="Arial Narrow"/>
          <w:i/>
          <w:sz w:val="28"/>
          <w:szCs w:val="28"/>
          <w:lang w:eastAsia="en-US"/>
        </w:rPr>
        <w:t>En efecto el principio universal de la carga de la prueba, por virtud del cual quien afirma un hecho debe probarlo, imponía al actor por lo menos dar cuenta real de un lapso en el que desarrolló la función, pero en el sub lite, según lo advertido por el juzgador de instancia, ello no aconteció, pues no pudo determinar siquiera una fecha aproximada hasta la cual rigió el vínculo, no solo porque encontró que los testimonios eran contradictorios, sino porque las pruebas documentales tampoco podían tenerse como referentes para encontrar la fecha en la que acabó la relación con la Sociedad demandada”</w:t>
      </w:r>
      <w:r w:rsidRPr="000E1757">
        <w:rPr>
          <w:rStyle w:val="Refdenotaalpie"/>
          <w:rFonts w:ascii="Arial Narrow" w:hAnsi="Arial Narrow"/>
          <w:i/>
          <w:sz w:val="28"/>
          <w:szCs w:val="28"/>
          <w:lang w:eastAsia="en-US"/>
        </w:rPr>
        <w:t xml:space="preserve"> </w:t>
      </w:r>
      <w:r>
        <w:rPr>
          <w:rStyle w:val="Refdenotaalpie"/>
          <w:rFonts w:ascii="Arial Narrow" w:hAnsi="Arial Narrow"/>
          <w:i/>
          <w:sz w:val="28"/>
          <w:szCs w:val="28"/>
          <w:lang w:eastAsia="en-US"/>
        </w:rPr>
        <w:footnoteReference w:id="1"/>
      </w:r>
      <w:r w:rsidRPr="000E1757">
        <w:rPr>
          <w:rFonts w:ascii="Arial Narrow" w:hAnsi="Arial Narrow"/>
          <w:i/>
          <w:sz w:val="28"/>
          <w:szCs w:val="28"/>
          <w:lang w:eastAsia="en-US"/>
        </w:rPr>
        <w:t>.</w:t>
      </w:r>
    </w:p>
    <w:p w:rsidR="000E1757" w:rsidRDefault="000E1757" w:rsidP="000E1757">
      <w:pPr>
        <w:pStyle w:val="Sinespaciado"/>
        <w:spacing w:line="360" w:lineRule="auto"/>
        <w:ind w:firstLine="708"/>
        <w:jc w:val="both"/>
        <w:rPr>
          <w:rFonts w:ascii="Arial Narrow" w:hAnsi="Arial Narrow"/>
          <w:sz w:val="28"/>
          <w:szCs w:val="28"/>
          <w:lang w:eastAsia="en-US"/>
        </w:rPr>
      </w:pPr>
    </w:p>
    <w:p w:rsidR="009A75F5" w:rsidRDefault="000E1757" w:rsidP="000E175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Lo brevemente expuesto, en el sub-lite, conlleva a que la Sala arribe a similar conclusión que la del Juez a-quo, pues es claro que los diferentes testigos que se recepcionaron en las audiencias de trámite dan cuenta de que el señor José Bertulfo Gañan Gañan sí prestó </w:t>
      </w:r>
      <w:r w:rsidR="009A75F5">
        <w:rPr>
          <w:rFonts w:ascii="Arial Narrow" w:hAnsi="Arial Narrow"/>
          <w:sz w:val="28"/>
          <w:szCs w:val="28"/>
          <w:lang w:eastAsia="en-US"/>
        </w:rPr>
        <w:t>sus</w:t>
      </w:r>
      <w:r>
        <w:rPr>
          <w:rFonts w:ascii="Arial Narrow" w:hAnsi="Arial Narrow"/>
          <w:sz w:val="28"/>
          <w:szCs w:val="28"/>
          <w:lang w:eastAsia="en-US"/>
        </w:rPr>
        <w:t xml:space="preserve"> servicios </w:t>
      </w:r>
      <w:r w:rsidR="009A75F5">
        <w:rPr>
          <w:rFonts w:ascii="Arial Narrow" w:hAnsi="Arial Narrow"/>
          <w:sz w:val="28"/>
          <w:szCs w:val="28"/>
          <w:lang w:eastAsia="en-US"/>
        </w:rPr>
        <w:t>personales</w:t>
      </w:r>
      <w:r>
        <w:rPr>
          <w:rFonts w:ascii="Arial Narrow" w:hAnsi="Arial Narrow"/>
          <w:sz w:val="28"/>
          <w:szCs w:val="28"/>
          <w:lang w:eastAsia="en-US"/>
        </w:rPr>
        <w:t xml:space="preserve"> en la Hacienda Mónaco, propiedad de los acá demandados</w:t>
      </w:r>
      <w:r w:rsidR="000700DB">
        <w:rPr>
          <w:rFonts w:ascii="Arial Narrow" w:hAnsi="Arial Narrow"/>
          <w:sz w:val="28"/>
          <w:szCs w:val="28"/>
          <w:lang w:eastAsia="en-US"/>
        </w:rPr>
        <w:t>; lo cual hacia abajo la subordinación del mayordomo o encargado de la finca, que para estos efectos debe tenerse como representante del empleador en los términos del artículo 32 del Estatuto del Trabajador;</w:t>
      </w:r>
      <w:r w:rsidR="009A75F5">
        <w:rPr>
          <w:rFonts w:ascii="Arial Narrow" w:hAnsi="Arial Narrow"/>
          <w:sz w:val="28"/>
          <w:szCs w:val="28"/>
          <w:lang w:eastAsia="en-US"/>
        </w:rPr>
        <w:t xml:space="preserve"> a</w:t>
      </w:r>
      <w:r>
        <w:rPr>
          <w:rFonts w:ascii="Arial Narrow" w:hAnsi="Arial Narrow"/>
          <w:sz w:val="28"/>
          <w:szCs w:val="28"/>
          <w:lang w:eastAsia="en-US"/>
        </w:rPr>
        <w:t xml:space="preserve">unque los mismos </w:t>
      </w:r>
      <w:r w:rsidR="009A75F5">
        <w:rPr>
          <w:rFonts w:ascii="Arial Narrow" w:hAnsi="Arial Narrow"/>
          <w:sz w:val="28"/>
          <w:szCs w:val="28"/>
          <w:lang w:eastAsia="en-US"/>
        </w:rPr>
        <w:t>no obedecieron a una única relación laboral, sino que fueron varias, dado que el señor Gañan Gañan laboraba un tiempo y luego se iba para otras fincas</w:t>
      </w:r>
      <w:r w:rsidR="0007261C">
        <w:rPr>
          <w:rFonts w:ascii="Arial Narrow" w:hAnsi="Arial Narrow"/>
          <w:sz w:val="28"/>
          <w:szCs w:val="28"/>
          <w:lang w:eastAsia="en-US"/>
        </w:rPr>
        <w:t>, retornando posteriormente a la aludida hacienda</w:t>
      </w:r>
      <w:r w:rsidR="009A75F5">
        <w:rPr>
          <w:rFonts w:ascii="Arial Narrow" w:hAnsi="Arial Narrow"/>
          <w:sz w:val="28"/>
          <w:szCs w:val="28"/>
          <w:lang w:eastAsia="en-US"/>
        </w:rPr>
        <w:t>. Tal conclusión se extracta de los interrogatorios de parte absueltos por la demandante María Marina Tapasco Dávila (fl. 169), así como por el demandado Pedro Nel Mesa Mejía (fl. 175), información ratificada por los testigos Ana Elvia Gañan Gañan (fl. 198), Ramón Darío Muñoz Mazuera (fl. 201) y Julio Andrés Quiceno Morales (fl. 204), quienes afirman haberlo visto laborando en el referido inmueble. Dígase que estas versiones son merecedoras de toda credibilidad, en especial la confesión proveniente de la pretendida esposa del fallecido y la versión de la señora Ana Elvia quien era hermana suya</w:t>
      </w:r>
      <w:r w:rsidR="00AF5DF3">
        <w:rPr>
          <w:rFonts w:ascii="Arial Narrow" w:hAnsi="Arial Narrow"/>
          <w:sz w:val="28"/>
          <w:szCs w:val="28"/>
          <w:lang w:eastAsia="en-US"/>
        </w:rPr>
        <w:t>, quienes por esa misma relación marital y de consanguinidad con el finado y con los actores, brindan una versión verosímil que acerca a esta Corporación a la verdad real de la relación laboral, la cual no es otra que, como ya se concluyó, fue regida por varios contratos de trabajo</w:t>
      </w:r>
      <w:r w:rsidR="009A75F5">
        <w:rPr>
          <w:rFonts w:ascii="Arial Narrow" w:hAnsi="Arial Narrow"/>
          <w:sz w:val="28"/>
          <w:szCs w:val="28"/>
          <w:lang w:eastAsia="en-US"/>
        </w:rPr>
        <w:t>.</w:t>
      </w:r>
      <w:r w:rsidR="000700DB">
        <w:rPr>
          <w:rFonts w:ascii="Arial Narrow" w:hAnsi="Arial Narrow"/>
          <w:sz w:val="28"/>
          <w:szCs w:val="28"/>
          <w:lang w:eastAsia="en-US"/>
        </w:rPr>
        <w:t xml:space="preserve"> </w:t>
      </w:r>
    </w:p>
    <w:p w:rsidR="009A75F5" w:rsidRDefault="009A75F5" w:rsidP="000E1757">
      <w:pPr>
        <w:pStyle w:val="Sinespaciado"/>
        <w:spacing w:line="360" w:lineRule="auto"/>
        <w:ind w:firstLine="708"/>
        <w:jc w:val="both"/>
        <w:rPr>
          <w:rFonts w:ascii="Arial Narrow" w:hAnsi="Arial Narrow"/>
          <w:sz w:val="28"/>
          <w:szCs w:val="28"/>
          <w:lang w:eastAsia="en-US"/>
        </w:rPr>
      </w:pPr>
    </w:p>
    <w:p w:rsidR="00E3698C" w:rsidRDefault="00AF5DF3" w:rsidP="000E175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Solucionada esta primera inquietud, es deber de esta Colegiatura adentrarse a resolver el segundo de los cuestionamientos, el cual tiene que ver con </w:t>
      </w:r>
      <w:r w:rsidR="000700DB">
        <w:rPr>
          <w:rFonts w:ascii="Arial Narrow" w:hAnsi="Arial Narrow"/>
          <w:sz w:val="28"/>
          <w:szCs w:val="28"/>
          <w:lang w:eastAsia="en-US"/>
        </w:rPr>
        <w:t>los hitos temporales en los cuales se ejecutaron esos varios contratos de trabajo que dirigieron la relación laboral</w:t>
      </w:r>
      <w:r>
        <w:rPr>
          <w:rFonts w:ascii="Arial Narrow" w:hAnsi="Arial Narrow"/>
          <w:sz w:val="28"/>
          <w:szCs w:val="28"/>
          <w:lang w:eastAsia="en-US"/>
        </w:rPr>
        <w:t xml:space="preserve"> </w:t>
      </w:r>
      <w:r w:rsidR="000700DB">
        <w:rPr>
          <w:rFonts w:ascii="Arial Narrow" w:hAnsi="Arial Narrow"/>
          <w:sz w:val="28"/>
          <w:szCs w:val="28"/>
          <w:lang w:eastAsia="en-US"/>
        </w:rPr>
        <w:t xml:space="preserve">del fallecido señor José Bertulfo </w:t>
      </w:r>
      <w:r w:rsidR="0007261C">
        <w:rPr>
          <w:rFonts w:ascii="Arial Narrow" w:hAnsi="Arial Narrow"/>
          <w:sz w:val="28"/>
          <w:szCs w:val="28"/>
          <w:lang w:eastAsia="en-US"/>
        </w:rPr>
        <w:t>Gañan Gañan. Pues bien, tal como se dejó sentado en las consideraciones que antecedieron la resolución del primer interrogante jurídico, la carga probatoria de la parte demandante no va únicamente hasta la acreditación de prestar un servicio personal para lograr la aplicación en su favor de la presunción contenida en el artículo 24 del Estatuto del Trabajo, sino que tal deber probatorio trasciende ese aspecto y le obliga a demostrar, entre otros aspectos, cuál fue el espacio temporal en que se ejecutó ese servicio personal</w:t>
      </w:r>
      <w:r w:rsidR="00D943A6">
        <w:rPr>
          <w:rFonts w:ascii="Arial Narrow" w:hAnsi="Arial Narrow"/>
          <w:sz w:val="28"/>
          <w:szCs w:val="28"/>
          <w:lang w:eastAsia="en-US"/>
        </w:rPr>
        <w:t>. Para este caso, dígase que tal deber se omitió</w:t>
      </w:r>
      <w:r w:rsidR="00CE2254">
        <w:rPr>
          <w:rFonts w:ascii="Arial Narrow" w:hAnsi="Arial Narrow"/>
          <w:sz w:val="28"/>
          <w:szCs w:val="28"/>
          <w:lang w:eastAsia="en-US"/>
        </w:rPr>
        <w:t xml:space="preserve">, pues ninguno de los testimonios practicados en el proceso, brinda certeza </w:t>
      </w:r>
      <w:r w:rsidR="00753398">
        <w:rPr>
          <w:rFonts w:ascii="Arial Narrow" w:hAnsi="Arial Narrow"/>
          <w:sz w:val="28"/>
          <w:szCs w:val="28"/>
          <w:lang w:eastAsia="en-US"/>
        </w:rPr>
        <w:t>sobre los hitos en los que se desarrollaron las varias relaciones laborales, limitándose a decir eso, que el señor Gañan iba y venía a la referida hacienda, pero sin informar con precisión o a lo menos de una manera aproximada</w:t>
      </w:r>
      <w:r w:rsidR="00D04903">
        <w:rPr>
          <w:rFonts w:ascii="Arial Narrow" w:hAnsi="Arial Narrow"/>
          <w:sz w:val="28"/>
          <w:szCs w:val="28"/>
          <w:lang w:eastAsia="en-US"/>
        </w:rPr>
        <w:t xml:space="preserve"> las calendas en que esto pasaba, lo que hace imposible </w:t>
      </w:r>
      <w:r w:rsidR="00E3698C">
        <w:rPr>
          <w:rFonts w:ascii="Arial Narrow" w:hAnsi="Arial Narrow"/>
          <w:sz w:val="28"/>
          <w:szCs w:val="28"/>
          <w:lang w:eastAsia="en-US"/>
        </w:rPr>
        <w:t>entrar a liquidar las prestaciones sociales perseguidas o cualquier derecho pensional.</w:t>
      </w:r>
    </w:p>
    <w:p w:rsidR="00E3698C" w:rsidRDefault="00E3698C" w:rsidP="000E1757">
      <w:pPr>
        <w:pStyle w:val="Sinespaciado"/>
        <w:spacing w:line="360" w:lineRule="auto"/>
        <w:ind w:firstLine="708"/>
        <w:jc w:val="both"/>
        <w:rPr>
          <w:rFonts w:ascii="Arial Narrow" w:hAnsi="Arial Narrow"/>
          <w:sz w:val="28"/>
          <w:szCs w:val="28"/>
          <w:lang w:eastAsia="en-US"/>
        </w:rPr>
      </w:pPr>
    </w:p>
    <w:p w:rsidR="00E3698C" w:rsidRDefault="00E3698C" w:rsidP="000E175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Por lo tanto, esta Sala llega a igual conclusión que el fallador de primera instancia, siendo por tanto imperioso confirmar el fallo consultado.</w:t>
      </w:r>
    </w:p>
    <w:p w:rsidR="00E3698C" w:rsidRDefault="00E3698C" w:rsidP="00B05CA9">
      <w:pPr>
        <w:pStyle w:val="Sinespaciado"/>
        <w:spacing w:line="360" w:lineRule="auto"/>
        <w:ind w:firstLine="708"/>
        <w:jc w:val="both"/>
        <w:rPr>
          <w:rFonts w:ascii="Arial Narrow" w:hAnsi="Arial Narrow"/>
          <w:sz w:val="28"/>
          <w:szCs w:val="28"/>
          <w:lang w:eastAsia="en-US"/>
        </w:rPr>
      </w:pPr>
    </w:p>
    <w:p w:rsidR="0027306A" w:rsidRDefault="00E3698C" w:rsidP="00B05CA9">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Sin costas en esta instancia.</w:t>
      </w:r>
    </w:p>
    <w:p w:rsidR="00181D67" w:rsidRPr="006B4716" w:rsidRDefault="00181D67" w:rsidP="00F46F6F">
      <w:pPr>
        <w:pStyle w:val="Sinespaciado"/>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B71BD5" w:rsidRDefault="008213FA" w:rsidP="00220901">
      <w:pPr>
        <w:spacing w:line="360" w:lineRule="auto"/>
        <w:ind w:firstLine="851"/>
        <w:jc w:val="both"/>
        <w:rPr>
          <w:rFonts w:ascii="Arial Narrow" w:hAnsi="Arial Narrow" w:cs="Arial"/>
          <w:spacing w:val="-2"/>
          <w:sz w:val="28"/>
          <w:szCs w:val="28"/>
        </w:rPr>
      </w:pPr>
      <w:r w:rsidRPr="008C0CF7">
        <w:rPr>
          <w:rFonts w:ascii="Arial Narrow" w:hAnsi="Arial Narrow" w:cs="Arial"/>
          <w:b/>
          <w:i/>
          <w:spacing w:val="-2"/>
          <w:sz w:val="28"/>
          <w:szCs w:val="28"/>
        </w:rPr>
        <w:t xml:space="preserve">1. </w:t>
      </w:r>
      <w:r w:rsidR="00E3698C">
        <w:rPr>
          <w:rFonts w:ascii="Arial Narrow" w:hAnsi="Arial Narrow" w:cs="Arial"/>
          <w:b/>
          <w:i/>
          <w:spacing w:val="-2"/>
          <w:sz w:val="28"/>
          <w:szCs w:val="28"/>
        </w:rPr>
        <w:t xml:space="preserve">Confirma </w:t>
      </w:r>
      <w:r w:rsidR="00B71BD5">
        <w:rPr>
          <w:rFonts w:ascii="Arial Narrow" w:hAnsi="Arial Narrow" w:cs="Arial"/>
          <w:spacing w:val="-2"/>
          <w:sz w:val="28"/>
          <w:szCs w:val="28"/>
        </w:rPr>
        <w:t xml:space="preserve">la sentencia del </w:t>
      </w:r>
      <w:r w:rsidR="00E3698C">
        <w:rPr>
          <w:rFonts w:ascii="Arial Narrow" w:hAnsi="Arial Narrow" w:cs="Arial"/>
          <w:spacing w:val="-2"/>
          <w:sz w:val="28"/>
          <w:szCs w:val="28"/>
        </w:rPr>
        <w:t>2</w:t>
      </w:r>
      <w:r w:rsidR="00B71BD5">
        <w:rPr>
          <w:rFonts w:ascii="Arial Narrow" w:hAnsi="Arial Narrow" w:cs="Arial"/>
          <w:spacing w:val="-2"/>
          <w:sz w:val="28"/>
          <w:szCs w:val="28"/>
        </w:rPr>
        <w:t xml:space="preserve">9 de </w:t>
      </w:r>
      <w:r w:rsidR="00E3698C">
        <w:rPr>
          <w:rFonts w:ascii="Arial Narrow" w:hAnsi="Arial Narrow" w:cs="Arial"/>
          <w:spacing w:val="-2"/>
          <w:sz w:val="28"/>
          <w:szCs w:val="28"/>
        </w:rPr>
        <w:t>noviembre</w:t>
      </w:r>
      <w:r w:rsidR="00B71BD5">
        <w:rPr>
          <w:rFonts w:ascii="Arial Narrow" w:hAnsi="Arial Narrow" w:cs="Arial"/>
          <w:spacing w:val="-2"/>
          <w:sz w:val="28"/>
          <w:szCs w:val="28"/>
        </w:rPr>
        <w:t xml:space="preserve"> de 2013 dictada por el Juzgado </w:t>
      </w:r>
      <w:r w:rsidR="00E3698C">
        <w:rPr>
          <w:rFonts w:ascii="Arial Narrow" w:hAnsi="Arial Narrow" w:cs="Arial"/>
          <w:spacing w:val="-2"/>
          <w:sz w:val="28"/>
          <w:szCs w:val="28"/>
        </w:rPr>
        <w:t>Segundo Laboral del Circuito de Descongestión</w:t>
      </w:r>
      <w:r w:rsidR="00B71BD5">
        <w:rPr>
          <w:rFonts w:ascii="Arial Narrow" w:hAnsi="Arial Narrow" w:cs="Arial"/>
          <w:spacing w:val="-2"/>
          <w:sz w:val="28"/>
          <w:szCs w:val="28"/>
        </w:rPr>
        <w:t xml:space="preserve"> de Pereira</w:t>
      </w:r>
      <w:r w:rsidR="00E3698C">
        <w:rPr>
          <w:rFonts w:ascii="Arial Narrow" w:hAnsi="Arial Narrow" w:cs="Arial"/>
          <w:spacing w:val="-2"/>
          <w:sz w:val="28"/>
          <w:szCs w:val="28"/>
        </w:rPr>
        <w:t>.</w:t>
      </w:r>
      <w:r w:rsidR="00B71BD5">
        <w:rPr>
          <w:rFonts w:ascii="Arial Narrow" w:hAnsi="Arial Narrow" w:cs="Arial"/>
          <w:spacing w:val="-2"/>
          <w:sz w:val="28"/>
          <w:szCs w:val="28"/>
        </w:rPr>
        <w:t xml:space="preserve"> </w:t>
      </w:r>
    </w:p>
    <w:p w:rsidR="00CF5AF1" w:rsidRDefault="00CF5AF1" w:rsidP="00220901">
      <w:pPr>
        <w:spacing w:line="360" w:lineRule="auto"/>
        <w:ind w:firstLine="851"/>
        <w:jc w:val="both"/>
        <w:rPr>
          <w:rFonts w:ascii="Arial Narrow" w:hAnsi="Arial Narrow" w:cs="Arial"/>
          <w:spacing w:val="-2"/>
          <w:sz w:val="28"/>
          <w:szCs w:val="28"/>
        </w:rPr>
      </w:pPr>
    </w:p>
    <w:p w:rsidR="00CF5AF1" w:rsidRDefault="00E3698C" w:rsidP="00CF5AF1">
      <w:pPr>
        <w:spacing w:line="360" w:lineRule="auto"/>
        <w:ind w:firstLine="851"/>
        <w:jc w:val="both"/>
        <w:rPr>
          <w:rFonts w:ascii="Arial Narrow" w:hAnsi="Arial Narrow" w:cs="Arial"/>
          <w:spacing w:val="-2"/>
          <w:sz w:val="28"/>
          <w:szCs w:val="28"/>
        </w:rPr>
      </w:pPr>
      <w:r>
        <w:rPr>
          <w:rFonts w:ascii="Arial Narrow" w:hAnsi="Arial Narrow" w:cs="Arial"/>
          <w:b/>
          <w:spacing w:val="-2"/>
          <w:sz w:val="28"/>
          <w:szCs w:val="28"/>
        </w:rPr>
        <w:t>2</w:t>
      </w:r>
      <w:r w:rsidR="00CF5AF1">
        <w:rPr>
          <w:rFonts w:ascii="Arial Narrow" w:hAnsi="Arial Narrow" w:cs="Arial"/>
          <w:b/>
          <w:spacing w:val="-2"/>
          <w:sz w:val="28"/>
          <w:szCs w:val="28"/>
        </w:rPr>
        <w:t xml:space="preserve">. </w:t>
      </w:r>
      <w:r w:rsidR="00CF5AF1">
        <w:rPr>
          <w:rFonts w:ascii="Arial Narrow" w:hAnsi="Arial Narrow" w:cs="Arial"/>
          <w:spacing w:val="-2"/>
          <w:sz w:val="28"/>
          <w:szCs w:val="28"/>
        </w:rPr>
        <w:t>Sin costas en esta instancia.</w:t>
      </w:r>
    </w:p>
    <w:p w:rsidR="0098260C" w:rsidRPr="00024AC0" w:rsidRDefault="00CC0B21" w:rsidP="00CF5AF1">
      <w:pPr>
        <w:spacing w:line="360" w:lineRule="auto"/>
        <w:ind w:firstLine="851"/>
        <w:jc w:val="both"/>
        <w:rPr>
          <w:rFonts w:ascii="Arial Narrow" w:hAnsi="Arial Narrow" w:cs="Arial"/>
          <w:sz w:val="28"/>
          <w:szCs w:val="28"/>
        </w:rPr>
      </w:pPr>
      <w:r>
        <w:rPr>
          <w:rFonts w:ascii="Arial Narrow" w:hAnsi="Arial Narrow" w:cs="Arial"/>
          <w:i/>
          <w:sz w:val="28"/>
          <w:szCs w:val="28"/>
        </w:rPr>
        <w:t xml:space="preserve"> </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7170BC">
      <w:pPr>
        <w:pStyle w:val="Sinespaciado"/>
        <w:rPr>
          <w:lang w:val="es-ES"/>
        </w:rPr>
      </w:pPr>
    </w:p>
    <w:p w:rsidR="00F91602" w:rsidRDefault="00F91602" w:rsidP="007E480D">
      <w:pPr>
        <w:ind w:firstLine="900"/>
        <w:jc w:val="center"/>
        <w:rPr>
          <w:rFonts w:ascii="Arial Narrow" w:hAnsi="Arial Narrow" w:cs="Microsoft Sans Serif"/>
          <w:b/>
          <w:bCs/>
          <w:iCs/>
          <w:sz w:val="28"/>
          <w:szCs w:val="28"/>
          <w:lang w:val="es-ES"/>
        </w:rPr>
      </w:pPr>
    </w:p>
    <w:p w:rsidR="00F91602" w:rsidRDefault="00F91602" w:rsidP="007E480D">
      <w:pPr>
        <w:ind w:firstLine="900"/>
        <w:jc w:val="center"/>
        <w:rPr>
          <w:rFonts w:ascii="Arial Narrow" w:hAnsi="Arial Narrow" w:cs="Microsoft Sans Serif"/>
          <w:b/>
          <w:bCs/>
          <w:iCs/>
          <w:sz w:val="28"/>
          <w:szCs w:val="28"/>
          <w:lang w:val="es-ES"/>
        </w:rPr>
      </w:pPr>
    </w:p>
    <w:p w:rsidR="00855683" w:rsidRPr="00E80808" w:rsidRDefault="00855683"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7E480D" w:rsidRDefault="007E480D" w:rsidP="00F46F6F">
      <w:pPr>
        <w:pStyle w:val="Sinespaciado"/>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CC0B21"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ISSA RAFAEL ULLOQUE TOSCANO</w:t>
      </w:r>
      <w:r w:rsidR="005E2002" w:rsidRPr="005E2002">
        <w:rPr>
          <w:rFonts w:ascii="Arial Narrow" w:hAnsi="Arial Narrow" w:cs="Microsoft Sans Serif"/>
          <w:b/>
          <w:bCs/>
          <w:iCs/>
          <w:sz w:val="28"/>
          <w:szCs w:val="28"/>
          <w:lang w:val="es-ES"/>
        </w:rPr>
        <w:t xml:space="preserve"> </w:t>
      </w:r>
      <w:r w:rsidR="005E2002">
        <w:rPr>
          <w:rFonts w:ascii="Arial Narrow" w:hAnsi="Arial Narrow" w:cs="Microsoft Sans Serif"/>
          <w:b/>
          <w:bCs/>
          <w:iCs/>
          <w:sz w:val="28"/>
          <w:szCs w:val="28"/>
          <w:lang w:val="es-ES"/>
        </w:rPr>
        <w:tab/>
      </w:r>
      <w:r w:rsidR="005E2002">
        <w:rPr>
          <w:rFonts w:ascii="Arial Narrow" w:hAnsi="Arial Narrow" w:cs="Microsoft Sans Serif"/>
          <w:b/>
          <w:bCs/>
          <w:iCs/>
          <w:sz w:val="28"/>
          <w:szCs w:val="28"/>
          <w:lang w:val="es-ES"/>
        </w:rPr>
        <w:tab/>
        <w:t xml:space="preserve"> ANA LUCIA CAICEDO CALDERON </w:t>
      </w:r>
      <w:r w:rsidR="005E2002" w:rsidRPr="00E80808">
        <w:rPr>
          <w:rFonts w:ascii="Arial Narrow" w:hAnsi="Arial Narrow" w:cs="Microsoft Sans Serif"/>
          <w:b/>
          <w:bCs/>
          <w:iCs/>
          <w:sz w:val="28"/>
          <w:szCs w:val="28"/>
          <w:lang w:val="es-ES"/>
        </w:rPr>
        <w:t xml:space="preserve">                 </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Magistrado</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Magistrad</w:t>
      </w:r>
      <w:r w:rsidR="005E2002">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p>
    <w:p w:rsidR="00897A5F" w:rsidRDefault="00897A5F" w:rsidP="00EB7DB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p>
    <w:p w:rsidR="005A70B7" w:rsidRDefault="00897A5F" w:rsidP="00220901">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sidR="00220901">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5A70B7" w:rsidRDefault="005A70B7" w:rsidP="00220901">
      <w:pPr>
        <w:jc w:val="both"/>
        <w:rPr>
          <w:rFonts w:ascii="Arial Narrow" w:hAnsi="Arial Narrow" w:cs="Microsoft Sans Serif"/>
          <w:bCs/>
          <w:iCs/>
          <w:sz w:val="28"/>
          <w:szCs w:val="28"/>
          <w:lang w:val="es-ES"/>
        </w:rPr>
      </w:pPr>
    </w:p>
    <w:p w:rsidR="007E480D" w:rsidRPr="00E80808" w:rsidRDefault="005A70B7" w:rsidP="00220901">
      <w:pPr>
        <w:jc w:val="both"/>
        <w:rPr>
          <w:rFonts w:ascii="Arial Narrow" w:hAnsi="Arial Narrow" w:cs="Microsoft Sans Serif"/>
          <w:b/>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t xml:space="preserve">   </w:t>
      </w:r>
      <w:r w:rsidR="005E2002">
        <w:rPr>
          <w:rFonts w:ascii="Arial Narrow" w:hAnsi="Arial Narrow" w:cs="Microsoft Sans Serif"/>
          <w:b/>
          <w:bCs/>
          <w:iCs/>
          <w:sz w:val="28"/>
          <w:szCs w:val="28"/>
          <w:lang w:val="es-ES"/>
        </w:rPr>
        <w:t>LEONARDO CORTEZ PEREZ</w:t>
      </w:r>
    </w:p>
    <w:p w:rsidR="00465CFD" w:rsidRDefault="00E80808" w:rsidP="00E80808">
      <w:pPr>
        <w:ind w:firstLine="900"/>
        <w:rPr>
          <w:rFonts w:ascii="Arial Narrow" w:hAnsi="Arial Narrow" w:cs="Microsoft Sans Serif"/>
          <w:iCs/>
          <w:sz w:val="28"/>
          <w:szCs w:val="28"/>
          <w:lang w:val="es-ES"/>
        </w:rPr>
      </w:pPr>
      <w:r>
        <w:rPr>
          <w:rFonts w:ascii="Arial Narrow" w:hAnsi="Arial Narrow" w:cs="Microsoft Sans Serif"/>
          <w:iCs/>
          <w:sz w:val="28"/>
          <w:szCs w:val="28"/>
          <w:lang w:val="es-ES"/>
        </w:rPr>
        <w:t xml:space="preserve">                                                     </w:t>
      </w:r>
      <w:r w:rsidR="005E2002">
        <w:rPr>
          <w:rFonts w:ascii="Arial Narrow" w:hAnsi="Arial Narrow" w:cs="Microsoft Sans Serif"/>
          <w:iCs/>
          <w:sz w:val="28"/>
          <w:szCs w:val="28"/>
          <w:lang w:val="es-ES"/>
        </w:rPr>
        <w:t>Secretario</w:t>
      </w:r>
    </w:p>
    <w:sectPr w:rsidR="00465CFD"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D7B" w:rsidRDefault="005B3D7B" w:rsidP="00181D67">
      <w:r>
        <w:separator/>
      </w:r>
    </w:p>
  </w:endnote>
  <w:endnote w:type="continuationSeparator" w:id="0">
    <w:p w:rsidR="005B3D7B" w:rsidRDefault="005B3D7B"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EDE" w:rsidRDefault="00884EDE"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4EDE" w:rsidRDefault="00884EDE"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EDE" w:rsidRDefault="00884EDE"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B3D7B">
      <w:rPr>
        <w:rStyle w:val="Nmerodepgina"/>
        <w:noProof/>
      </w:rPr>
      <w:t>1</w:t>
    </w:r>
    <w:r>
      <w:rPr>
        <w:rStyle w:val="Nmerodepgina"/>
      </w:rPr>
      <w:fldChar w:fldCharType="end"/>
    </w:r>
  </w:p>
  <w:p w:rsidR="00884EDE" w:rsidRDefault="00884EDE"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D7B" w:rsidRDefault="005B3D7B" w:rsidP="00181D67">
      <w:r>
        <w:separator/>
      </w:r>
    </w:p>
  </w:footnote>
  <w:footnote w:type="continuationSeparator" w:id="0">
    <w:p w:rsidR="005B3D7B" w:rsidRDefault="005B3D7B" w:rsidP="00181D67">
      <w:r>
        <w:continuationSeparator/>
      </w:r>
    </w:p>
  </w:footnote>
  <w:footnote w:id="1">
    <w:p w:rsidR="000E1757" w:rsidRPr="00EB54C4" w:rsidRDefault="000E1757" w:rsidP="000E1757">
      <w:pPr>
        <w:pStyle w:val="Textonotapie"/>
        <w:jc w:val="both"/>
        <w:rPr>
          <w:i/>
          <w:lang w:val="es-ES"/>
        </w:rPr>
      </w:pPr>
      <w:r w:rsidRPr="00EB54C4">
        <w:rPr>
          <w:rStyle w:val="Refdenotaalpie"/>
          <w:i/>
        </w:rPr>
        <w:footnoteRef/>
      </w:r>
      <w:r w:rsidRPr="00EB54C4">
        <w:rPr>
          <w:i/>
        </w:rPr>
        <w:t xml:space="preserve"> </w:t>
      </w:r>
      <w:r w:rsidRPr="00EB54C4">
        <w:rPr>
          <w:i/>
          <w:lang w:val="es-ES"/>
        </w:rPr>
        <w:t>CSJ. Sal. Cas. Laboral. Sentencia SL 4408 de 2014. Rad. 38.937. M.P. Elsy del Pilar Cuello Calderon.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EDE" w:rsidRDefault="00884EDE" w:rsidP="00FB2365">
    <w:pPr>
      <w:jc w:val="both"/>
      <w:rPr>
        <w:rFonts w:ascii="Arial" w:hAnsi="Arial" w:cs="Arial"/>
        <w:bCs/>
        <w:i/>
        <w:sz w:val="16"/>
        <w:szCs w:val="16"/>
      </w:rPr>
    </w:pPr>
    <w:r w:rsidRPr="00BD0CC8">
      <w:rPr>
        <w:rFonts w:ascii="Arial" w:hAnsi="Arial" w:cs="Arial"/>
        <w:bCs/>
        <w:i/>
        <w:sz w:val="16"/>
        <w:szCs w:val="16"/>
      </w:rPr>
      <w:t>Radicación No: 66</w:t>
    </w:r>
    <w:r w:rsidR="00FF780D">
      <w:rPr>
        <w:rFonts w:ascii="Arial" w:hAnsi="Arial" w:cs="Arial"/>
        <w:bCs/>
        <w:i/>
        <w:sz w:val="16"/>
        <w:szCs w:val="16"/>
      </w:rPr>
      <w:t>001</w:t>
    </w:r>
    <w:r w:rsidRPr="00BD0CC8">
      <w:rPr>
        <w:rFonts w:ascii="Arial" w:hAnsi="Arial" w:cs="Arial"/>
        <w:bCs/>
        <w:i/>
        <w:sz w:val="16"/>
        <w:szCs w:val="16"/>
      </w:rPr>
      <w:t>-31-</w:t>
    </w:r>
    <w:r w:rsidR="00FF780D">
      <w:rPr>
        <w:rFonts w:ascii="Arial" w:hAnsi="Arial" w:cs="Arial"/>
        <w:bCs/>
        <w:i/>
        <w:sz w:val="16"/>
        <w:szCs w:val="16"/>
      </w:rPr>
      <w:t>05</w:t>
    </w:r>
    <w:r w:rsidRPr="00BD0CC8">
      <w:rPr>
        <w:rFonts w:ascii="Arial" w:hAnsi="Arial" w:cs="Arial"/>
        <w:bCs/>
        <w:i/>
        <w:sz w:val="16"/>
        <w:szCs w:val="16"/>
      </w:rPr>
      <w:t>-</w:t>
    </w:r>
    <w:r>
      <w:rPr>
        <w:rFonts w:ascii="Arial" w:hAnsi="Arial" w:cs="Arial"/>
        <w:bCs/>
        <w:i/>
        <w:sz w:val="16"/>
        <w:szCs w:val="16"/>
      </w:rPr>
      <w:t>00</w:t>
    </w:r>
    <w:r w:rsidR="00E176BE">
      <w:rPr>
        <w:rFonts w:ascii="Arial" w:hAnsi="Arial" w:cs="Arial"/>
        <w:bCs/>
        <w:i/>
        <w:sz w:val="16"/>
        <w:szCs w:val="16"/>
      </w:rPr>
      <w:t>2</w:t>
    </w:r>
    <w:r>
      <w:rPr>
        <w:rFonts w:ascii="Arial" w:hAnsi="Arial" w:cs="Arial"/>
        <w:bCs/>
        <w:i/>
        <w:sz w:val="16"/>
        <w:szCs w:val="16"/>
      </w:rPr>
      <w:t>-201</w:t>
    </w:r>
    <w:r w:rsidR="00E176BE">
      <w:rPr>
        <w:rFonts w:ascii="Arial" w:hAnsi="Arial" w:cs="Arial"/>
        <w:bCs/>
        <w:i/>
        <w:sz w:val="16"/>
        <w:szCs w:val="16"/>
      </w:rPr>
      <w:t>1</w:t>
    </w:r>
    <w:r>
      <w:rPr>
        <w:rFonts w:ascii="Arial" w:hAnsi="Arial" w:cs="Arial"/>
        <w:bCs/>
        <w:i/>
        <w:sz w:val="16"/>
        <w:szCs w:val="16"/>
      </w:rPr>
      <w:t>-0</w:t>
    </w:r>
    <w:r w:rsidR="00E176BE">
      <w:rPr>
        <w:rFonts w:ascii="Arial" w:hAnsi="Arial" w:cs="Arial"/>
        <w:bCs/>
        <w:i/>
        <w:sz w:val="16"/>
        <w:szCs w:val="16"/>
      </w:rPr>
      <w:t>0363</w:t>
    </w:r>
    <w:r>
      <w:rPr>
        <w:rFonts w:ascii="Arial" w:hAnsi="Arial" w:cs="Arial"/>
        <w:bCs/>
        <w:i/>
        <w:sz w:val="16"/>
        <w:szCs w:val="16"/>
      </w:rPr>
      <w:t>-01</w:t>
    </w:r>
  </w:p>
  <w:p w:rsidR="00884EDE" w:rsidRPr="00BD0CC8" w:rsidRDefault="00E176BE" w:rsidP="00FB2365">
    <w:pPr>
      <w:jc w:val="both"/>
      <w:rPr>
        <w:rFonts w:ascii="Arial" w:hAnsi="Arial" w:cs="Arial"/>
        <w:bCs/>
        <w:i/>
        <w:iCs/>
        <w:sz w:val="16"/>
        <w:szCs w:val="16"/>
      </w:rPr>
    </w:pPr>
    <w:r>
      <w:rPr>
        <w:rFonts w:ascii="Arial" w:hAnsi="Arial" w:cs="Arial"/>
        <w:bCs/>
        <w:i/>
        <w:sz w:val="16"/>
        <w:szCs w:val="16"/>
      </w:rPr>
      <w:t xml:space="preserve">Libaniel de Jesús Gañan y otros </w:t>
    </w:r>
    <w:r w:rsidR="00884EDE">
      <w:rPr>
        <w:rFonts w:ascii="Arial" w:hAnsi="Arial" w:cs="Arial"/>
        <w:bCs/>
        <w:i/>
        <w:sz w:val="16"/>
        <w:szCs w:val="16"/>
      </w:rPr>
      <w:t xml:space="preserve">vs </w:t>
    </w:r>
    <w:r>
      <w:rPr>
        <w:rFonts w:ascii="Arial" w:hAnsi="Arial" w:cs="Arial"/>
        <w:bCs/>
        <w:i/>
        <w:sz w:val="16"/>
        <w:szCs w:val="16"/>
      </w:rPr>
      <w:t>Pedro Nel Mesa Mejía y otros</w:t>
    </w:r>
    <w:r w:rsidR="00FF780D">
      <w:rPr>
        <w:rFonts w:ascii="Arial" w:hAnsi="Arial" w:cs="Arial"/>
        <w:bCs/>
        <w:i/>
        <w:sz w:val="16"/>
        <w:szCs w:val="16"/>
      </w:rPr>
      <w:t>.</w:t>
    </w:r>
  </w:p>
  <w:p w:rsidR="00884EDE" w:rsidRDefault="00884ED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E1E3A90"/>
    <w:multiLevelType w:val="hybridMultilevel"/>
    <w:tmpl w:val="85C661F2"/>
    <w:lvl w:ilvl="0" w:tplc="404AD810">
      <w:start w:val="2"/>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7E59643B"/>
    <w:multiLevelType w:val="hybridMultilevel"/>
    <w:tmpl w:val="DB48E0F0"/>
    <w:lvl w:ilvl="0" w:tplc="2A128110">
      <w:start w:val="3"/>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02A6"/>
    <w:rsid w:val="00002DFE"/>
    <w:rsid w:val="0001753B"/>
    <w:rsid w:val="00017971"/>
    <w:rsid w:val="00024AC0"/>
    <w:rsid w:val="00030D22"/>
    <w:rsid w:val="00034D6D"/>
    <w:rsid w:val="0003620B"/>
    <w:rsid w:val="0003621B"/>
    <w:rsid w:val="00036CF3"/>
    <w:rsid w:val="000541AF"/>
    <w:rsid w:val="00057514"/>
    <w:rsid w:val="0006495E"/>
    <w:rsid w:val="000667FF"/>
    <w:rsid w:val="000700DB"/>
    <w:rsid w:val="000700E7"/>
    <w:rsid w:val="00071203"/>
    <w:rsid w:val="00071A7B"/>
    <w:rsid w:val="00071A9D"/>
    <w:rsid w:val="0007261C"/>
    <w:rsid w:val="000745A2"/>
    <w:rsid w:val="00080A62"/>
    <w:rsid w:val="00083DF1"/>
    <w:rsid w:val="00083ED6"/>
    <w:rsid w:val="0008718B"/>
    <w:rsid w:val="00094470"/>
    <w:rsid w:val="00094DD5"/>
    <w:rsid w:val="00097B5A"/>
    <w:rsid w:val="000A26AC"/>
    <w:rsid w:val="000A3EEE"/>
    <w:rsid w:val="000A6C62"/>
    <w:rsid w:val="000A78D4"/>
    <w:rsid w:val="000B0CF6"/>
    <w:rsid w:val="000B0E17"/>
    <w:rsid w:val="000B1C11"/>
    <w:rsid w:val="000B3068"/>
    <w:rsid w:val="000B5AFB"/>
    <w:rsid w:val="000B6AD0"/>
    <w:rsid w:val="000C0539"/>
    <w:rsid w:val="000C0635"/>
    <w:rsid w:val="000C0A92"/>
    <w:rsid w:val="000C719A"/>
    <w:rsid w:val="000C73AC"/>
    <w:rsid w:val="000D09A7"/>
    <w:rsid w:val="000D6F62"/>
    <w:rsid w:val="000E166B"/>
    <w:rsid w:val="000E1757"/>
    <w:rsid w:val="000E2EFB"/>
    <w:rsid w:val="000E3687"/>
    <w:rsid w:val="000E4F31"/>
    <w:rsid w:val="000E7F42"/>
    <w:rsid w:val="000F0EAC"/>
    <w:rsid w:val="000F5249"/>
    <w:rsid w:val="000F604F"/>
    <w:rsid w:val="00113DFF"/>
    <w:rsid w:val="00114E6E"/>
    <w:rsid w:val="00121679"/>
    <w:rsid w:val="00122B74"/>
    <w:rsid w:val="00124333"/>
    <w:rsid w:val="001342E2"/>
    <w:rsid w:val="0014423E"/>
    <w:rsid w:val="00151FAB"/>
    <w:rsid w:val="0015632C"/>
    <w:rsid w:val="00156587"/>
    <w:rsid w:val="001571A9"/>
    <w:rsid w:val="00160D05"/>
    <w:rsid w:val="0016407C"/>
    <w:rsid w:val="0016555D"/>
    <w:rsid w:val="00165C53"/>
    <w:rsid w:val="001721E5"/>
    <w:rsid w:val="00172834"/>
    <w:rsid w:val="00176653"/>
    <w:rsid w:val="00180C77"/>
    <w:rsid w:val="001818C1"/>
    <w:rsid w:val="00181D67"/>
    <w:rsid w:val="00181DBB"/>
    <w:rsid w:val="00185F4E"/>
    <w:rsid w:val="00190996"/>
    <w:rsid w:val="00194459"/>
    <w:rsid w:val="00194763"/>
    <w:rsid w:val="001966FF"/>
    <w:rsid w:val="001971FD"/>
    <w:rsid w:val="00197A7F"/>
    <w:rsid w:val="001A1F95"/>
    <w:rsid w:val="001A28FC"/>
    <w:rsid w:val="001A41C0"/>
    <w:rsid w:val="001A6293"/>
    <w:rsid w:val="001B0456"/>
    <w:rsid w:val="001C001D"/>
    <w:rsid w:val="001C1A3A"/>
    <w:rsid w:val="001D53FF"/>
    <w:rsid w:val="001E2A79"/>
    <w:rsid w:val="001E4ED7"/>
    <w:rsid w:val="001F70B4"/>
    <w:rsid w:val="0020066B"/>
    <w:rsid w:val="00200D02"/>
    <w:rsid w:val="0020183E"/>
    <w:rsid w:val="00204F66"/>
    <w:rsid w:val="002054B4"/>
    <w:rsid w:val="00214F11"/>
    <w:rsid w:val="00217065"/>
    <w:rsid w:val="00217C8B"/>
    <w:rsid w:val="00220901"/>
    <w:rsid w:val="00231133"/>
    <w:rsid w:val="0023419A"/>
    <w:rsid w:val="00241CF7"/>
    <w:rsid w:val="00242152"/>
    <w:rsid w:val="00244C46"/>
    <w:rsid w:val="00245208"/>
    <w:rsid w:val="002453A1"/>
    <w:rsid w:val="002475D9"/>
    <w:rsid w:val="00250400"/>
    <w:rsid w:val="0025169D"/>
    <w:rsid w:val="00252ADE"/>
    <w:rsid w:val="00255498"/>
    <w:rsid w:val="0025712A"/>
    <w:rsid w:val="002636A0"/>
    <w:rsid w:val="0026415B"/>
    <w:rsid w:val="002666DD"/>
    <w:rsid w:val="00271F3B"/>
    <w:rsid w:val="0027306A"/>
    <w:rsid w:val="002735EE"/>
    <w:rsid w:val="00274D31"/>
    <w:rsid w:val="002811CB"/>
    <w:rsid w:val="00281AF3"/>
    <w:rsid w:val="00282824"/>
    <w:rsid w:val="0028369F"/>
    <w:rsid w:val="00287849"/>
    <w:rsid w:val="00290FC3"/>
    <w:rsid w:val="002971B9"/>
    <w:rsid w:val="002A1431"/>
    <w:rsid w:val="002A1875"/>
    <w:rsid w:val="002B11F5"/>
    <w:rsid w:val="002B2F11"/>
    <w:rsid w:val="002B4B0A"/>
    <w:rsid w:val="002B5701"/>
    <w:rsid w:val="002B5A38"/>
    <w:rsid w:val="002C3B7B"/>
    <w:rsid w:val="002C50FA"/>
    <w:rsid w:val="002C62E6"/>
    <w:rsid w:val="002C76A9"/>
    <w:rsid w:val="002C7ACC"/>
    <w:rsid w:val="002D2DB2"/>
    <w:rsid w:val="002D633D"/>
    <w:rsid w:val="002E12BC"/>
    <w:rsid w:val="002E1ABE"/>
    <w:rsid w:val="002F21EF"/>
    <w:rsid w:val="002F2D76"/>
    <w:rsid w:val="002F43BB"/>
    <w:rsid w:val="003024B1"/>
    <w:rsid w:val="00310A39"/>
    <w:rsid w:val="0031484A"/>
    <w:rsid w:val="003152EE"/>
    <w:rsid w:val="003156F5"/>
    <w:rsid w:val="003202FC"/>
    <w:rsid w:val="00325C8C"/>
    <w:rsid w:val="003265D5"/>
    <w:rsid w:val="00327174"/>
    <w:rsid w:val="0033037D"/>
    <w:rsid w:val="00330E76"/>
    <w:rsid w:val="00331A84"/>
    <w:rsid w:val="00332200"/>
    <w:rsid w:val="0033240E"/>
    <w:rsid w:val="00336F17"/>
    <w:rsid w:val="003400C8"/>
    <w:rsid w:val="00342D76"/>
    <w:rsid w:val="00350750"/>
    <w:rsid w:val="00351220"/>
    <w:rsid w:val="00353032"/>
    <w:rsid w:val="0035333E"/>
    <w:rsid w:val="0035399E"/>
    <w:rsid w:val="00355D5D"/>
    <w:rsid w:val="0035755F"/>
    <w:rsid w:val="00360979"/>
    <w:rsid w:val="00362BCD"/>
    <w:rsid w:val="00365ECD"/>
    <w:rsid w:val="0037272B"/>
    <w:rsid w:val="00384FB1"/>
    <w:rsid w:val="00385359"/>
    <w:rsid w:val="003A42E5"/>
    <w:rsid w:val="003A4937"/>
    <w:rsid w:val="003A4C72"/>
    <w:rsid w:val="003A610D"/>
    <w:rsid w:val="003B30B8"/>
    <w:rsid w:val="003B35A1"/>
    <w:rsid w:val="003B7E72"/>
    <w:rsid w:val="003D2568"/>
    <w:rsid w:val="003D2E4A"/>
    <w:rsid w:val="003D2F2C"/>
    <w:rsid w:val="003D41D8"/>
    <w:rsid w:val="003D448D"/>
    <w:rsid w:val="003D5AF4"/>
    <w:rsid w:val="003E24A3"/>
    <w:rsid w:val="003E5B26"/>
    <w:rsid w:val="003E73F0"/>
    <w:rsid w:val="003F13E1"/>
    <w:rsid w:val="003F4D93"/>
    <w:rsid w:val="003F6953"/>
    <w:rsid w:val="004004B8"/>
    <w:rsid w:val="00400D36"/>
    <w:rsid w:val="0040108B"/>
    <w:rsid w:val="004021D5"/>
    <w:rsid w:val="004062A1"/>
    <w:rsid w:val="0040689D"/>
    <w:rsid w:val="00410250"/>
    <w:rsid w:val="00411A34"/>
    <w:rsid w:val="00414CD0"/>
    <w:rsid w:val="0041771A"/>
    <w:rsid w:val="00422223"/>
    <w:rsid w:val="00425950"/>
    <w:rsid w:val="00427FDB"/>
    <w:rsid w:val="004310BA"/>
    <w:rsid w:val="00434A0D"/>
    <w:rsid w:val="00441F0F"/>
    <w:rsid w:val="004450B1"/>
    <w:rsid w:val="00446124"/>
    <w:rsid w:val="00446A9B"/>
    <w:rsid w:val="00450FD9"/>
    <w:rsid w:val="00452616"/>
    <w:rsid w:val="00455A8E"/>
    <w:rsid w:val="00465CFD"/>
    <w:rsid w:val="00473689"/>
    <w:rsid w:val="004761AF"/>
    <w:rsid w:val="00476311"/>
    <w:rsid w:val="00476F91"/>
    <w:rsid w:val="00481EE2"/>
    <w:rsid w:val="00482591"/>
    <w:rsid w:val="00482D15"/>
    <w:rsid w:val="00483406"/>
    <w:rsid w:val="00486CB5"/>
    <w:rsid w:val="0049276B"/>
    <w:rsid w:val="004A18E6"/>
    <w:rsid w:val="004A359A"/>
    <w:rsid w:val="004A5015"/>
    <w:rsid w:val="004A703F"/>
    <w:rsid w:val="004A7539"/>
    <w:rsid w:val="004A7DAE"/>
    <w:rsid w:val="004B3006"/>
    <w:rsid w:val="004B38EA"/>
    <w:rsid w:val="004B5958"/>
    <w:rsid w:val="004B6F43"/>
    <w:rsid w:val="004B6F6B"/>
    <w:rsid w:val="004C1E12"/>
    <w:rsid w:val="004C37BF"/>
    <w:rsid w:val="004D01C5"/>
    <w:rsid w:val="004D0926"/>
    <w:rsid w:val="004D7BE8"/>
    <w:rsid w:val="004E2A16"/>
    <w:rsid w:val="004E33E6"/>
    <w:rsid w:val="004F3CC2"/>
    <w:rsid w:val="004F4534"/>
    <w:rsid w:val="004F4DD2"/>
    <w:rsid w:val="004F6356"/>
    <w:rsid w:val="004F7A42"/>
    <w:rsid w:val="005010B3"/>
    <w:rsid w:val="00502503"/>
    <w:rsid w:val="00503569"/>
    <w:rsid w:val="00503737"/>
    <w:rsid w:val="0050557A"/>
    <w:rsid w:val="00505F81"/>
    <w:rsid w:val="00512EBD"/>
    <w:rsid w:val="00515BDC"/>
    <w:rsid w:val="00520A89"/>
    <w:rsid w:val="0052178E"/>
    <w:rsid w:val="00531D05"/>
    <w:rsid w:val="005376A7"/>
    <w:rsid w:val="00540704"/>
    <w:rsid w:val="005417FF"/>
    <w:rsid w:val="00542338"/>
    <w:rsid w:val="005446D5"/>
    <w:rsid w:val="005465C2"/>
    <w:rsid w:val="00550CEE"/>
    <w:rsid w:val="00553896"/>
    <w:rsid w:val="00553F87"/>
    <w:rsid w:val="00560715"/>
    <w:rsid w:val="00561710"/>
    <w:rsid w:val="00561DB0"/>
    <w:rsid w:val="00563496"/>
    <w:rsid w:val="0056623A"/>
    <w:rsid w:val="0057078F"/>
    <w:rsid w:val="00571B65"/>
    <w:rsid w:val="005757BB"/>
    <w:rsid w:val="00580741"/>
    <w:rsid w:val="005824A3"/>
    <w:rsid w:val="00583EA7"/>
    <w:rsid w:val="00584AF2"/>
    <w:rsid w:val="00584B30"/>
    <w:rsid w:val="0059060F"/>
    <w:rsid w:val="0059109F"/>
    <w:rsid w:val="0059122D"/>
    <w:rsid w:val="00592739"/>
    <w:rsid w:val="00594E60"/>
    <w:rsid w:val="005A39C0"/>
    <w:rsid w:val="005A4EAC"/>
    <w:rsid w:val="005A70B7"/>
    <w:rsid w:val="005A737E"/>
    <w:rsid w:val="005A7832"/>
    <w:rsid w:val="005A78ED"/>
    <w:rsid w:val="005A7FAE"/>
    <w:rsid w:val="005B0298"/>
    <w:rsid w:val="005B1568"/>
    <w:rsid w:val="005B3D7B"/>
    <w:rsid w:val="005B51C7"/>
    <w:rsid w:val="005B71B1"/>
    <w:rsid w:val="005C5229"/>
    <w:rsid w:val="005C5A77"/>
    <w:rsid w:val="005E2002"/>
    <w:rsid w:val="005E2062"/>
    <w:rsid w:val="005E3646"/>
    <w:rsid w:val="005F20DB"/>
    <w:rsid w:val="005F414A"/>
    <w:rsid w:val="005F5E82"/>
    <w:rsid w:val="00600B88"/>
    <w:rsid w:val="006017DA"/>
    <w:rsid w:val="00602B54"/>
    <w:rsid w:val="00604842"/>
    <w:rsid w:val="00604A9C"/>
    <w:rsid w:val="00605ED8"/>
    <w:rsid w:val="00611838"/>
    <w:rsid w:val="006135E9"/>
    <w:rsid w:val="006156A2"/>
    <w:rsid w:val="00615CCC"/>
    <w:rsid w:val="00636ADA"/>
    <w:rsid w:val="00640513"/>
    <w:rsid w:val="00642DD1"/>
    <w:rsid w:val="00646D84"/>
    <w:rsid w:val="0065406E"/>
    <w:rsid w:val="00656EF4"/>
    <w:rsid w:val="00664F7B"/>
    <w:rsid w:val="00666BED"/>
    <w:rsid w:val="0067128F"/>
    <w:rsid w:val="006723A0"/>
    <w:rsid w:val="00683754"/>
    <w:rsid w:val="00683BD9"/>
    <w:rsid w:val="006841AA"/>
    <w:rsid w:val="0068688B"/>
    <w:rsid w:val="00687346"/>
    <w:rsid w:val="006941A8"/>
    <w:rsid w:val="00696978"/>
    <w:rsid w:val="006976E9"/>
    <w:rsid w:val="006A51B3"/>
    <w:rsid w:val="006A6BC9"/>
    <w:rsid w:val="006B1E90"/>
    <w:rsid w:val="006B4716"/>
    <w:rsid w:val="006C14AD"/>
    <w:rsid w:val="006C408E"/>
    <w:rsid w:val="006D2AA9"/>
    <w:rsid w:val="006D4701"/>
    <w:rsid w:val="006E1DE4"/>
    <w:rsid w:val="006E25A2"/>
    <w:rsid w:val="006E55C7"/>
    <w:rsid w:val="006E56E0"/>
    <w:rsid w:val="006E5837"/>
    <w:rsid w:val="006F0383"/>
    <w:rsid w:val="006F047C"/>
    <w:rsid w:val="006F2FF3"/>
    <w:rsid w:val="006F3382"/>
    <w:rsid w:val="006F51B2"/>
    <w:rsid w:val="006F5FE2"/>
    <w:rsid w:val="006F7641"/>
    <w:rsid w:val="006F7AD2"/>
    <w:rsid w:val="00712B22"/>
    <w:rsid w:val="007170BC"/>
    <w:rsid w:val="00720D73"/>
    <w:rsid w:val="007264E4"/>
    <w:rsid w:val="00740103"/>
    <w:rsid w:val="00740681"/>
    <w:rsid w:val="0074280E"/>
    <w:rsid w:val="00745F82"/>
    <w:rsid w:val="007464A2"/>
    <w:rsid w:val="00746C86"/>
    <w:rsid w:val="00753398"/>
    <w:rsid w:val="0075410E"/>
    <w:rsid w:val="007549F2"/>
    <w:rsid w:val="00755E24"/>
    <w:rsid w:val="00756D3D"/>
    <w:rsid w:val="0075767F"/>
    <w:rsid w:val="0076225A"/>
    <w:rsid w:val="00763ED2"/>
    <w:rsid w:val="0076566F"/>
    <w:rsid w:val="00766970"/>
    <w:rsid w:val="00767361"/>
    <w:rsid w:val="007718F2"/>
    <w:rsid w:val="007720EF"/>
    <w:rsid w:val="00776280"/>
    <w:rsid w:val="00777CEF"/>
    <w:rsid w:val="00780003"/>
    <w:rsid w:val="0079233D"/>
    <w:rsid w:val="0079416A"/>
    <w:rsid w:val="00794E2B"/>
    <w:rsid w:val="0079779A"/>
    <w:rsid w:val="007A19B7"/>
    <w:rsid w:val="007A3A90"/>
    <w:rsid w:val="007A7725"/>
    <w:rsid w:val="007B247C"/>
    <w:rsid w:val="007B2E71"/>
    <w:rsid w:val="007B34A7"/>
    <w:rsid w:val="007B5499"/>
    <w:rsid w:val="007C04E6"/>
    <w:rsid w:val="007C50CF"/>
    <w:rsid w:val="007E480D"/>
    <w:rsid w:val="007F5F40"/>
    <w:rsid w:val="007F7E6B"/>
    <w:rsid w:val="0080019E"/>
    <w:rsid w:val="00803C9F"/>
    <w:rsid w:val="008126CF"/>
    <w:rsid w:val="00812D96"/>
    <w:rsid w:val="00817E5D"/>
    <w:rsid w:val="00820AAD"/>
    <w:rsid w:val="008212BE"/>
    <w:rsid w:val="008213FA"/>
    <w:rsid w:val="00823B56"/>
    <w:rsid w:val="00823F84"/>
    <w:rsid w:val="00825B27"/>
    <w:rsid w:val="0083360F"/>
    <w:rsid w:val="00834C2F"/>
    <w:rsid w:val="00836CF9"/>
    <w:rsid w:val="00842ECC"/>
    <w:rsid w:val="00846867"/>
    <w:rsid w:val="008513B2"/>
    <w:rsid w:val="00854651"/>
    <w:rsid w:val="00855683"/>
    <w:rsid w:val="00860327"/>
    <w:rsid w:val="008605F1"/>
    <w:rsid w:val="00860C45"/>
    <w:rsid w:val="008623CD"/>
    <w:rsid w:val="00862C38"/>
    <w:rsid w:val="00865179"/>
    <w:rsid w:val="0086798B"/>
    <w:rsid w:val="00875A96"/>
    <w:rsid w:val="00876FF5"/>
    <w:rsid w:val="0088333D"/>
    <w:rsid w:val="00883B23"/>
    <w:rsid w:val="008846C9"/>
    <w:rsid w:val="00884EDE"/>
    <w:rsid w:val="008851A6"/>
    <w:rsid w:val="0088711A"/>
    <w:rsid w:val="0089320E"/>
    <w:rsid w:val="00893D25"/>
    <w:rsid w:val="00894F1F"/>
    <w:rsid w:val="00897A5F"/>
    <w:rsid w:val="008A3733"/>
    <w:rsid w:val="008B3F94"/>
    <w:rsid w:val="008C09E0"/>
    <w:rsid w:val="008C0CF7"/>
    <w:rsid w:val="008C2BB2"/>
    <w:rsid w:val="008C2C57"/>
    <w:rsid w:val="008C7F45"/>
    <w:rsid w:val="008D0385"/>
    <w:rsid w:val="008D0F22"/>
    <w:rsid w:val="008D18BF"/>
    <w:rsid w:val="008D69AF"/>
    <w:rsid w:val="008E2AA3"/>
    <w:rsid w:val="008E3D8E"/>
    <w:rsid w:val="008E6796"/>
    <w:rsid w:val="008F003B"/>
    <w:rsid w:val="008F70A9"/>
    <w:rsid w:val="008F7ACA"/>
    <w:rsid w:val="00907A5F"/>
    <w:rsid w:val="00916524"/>
    <w:rsid w:val="00923D33"/>
    <w:rsid w:val="00925430"/>
    <w:rsid w:val="00925B2A"/>
    <w:rsid w:val="00927001"/>
    <w:rsid w:val="0093094A"/>
    <w:rsid w:val="009424D7"/>
    <w:rsid w:val="00943F58"/>
    <w:rsid w:val="00946A91"/>
    <w:rsid w:val="0095199C"/>
    <w:rsid w:val="00952E49"/>
    <w:rsid w:val="00954E8F"/>
    <w:rsid w:val="00955679"/>
    <w:rsid w:val="00966A5F"/>
    <w:rsid w:val="00974528"/>
    <w:rsid w:val="009747DC"/>
    <w:rsid w:val="00976632"/>
    <w:rsid w:val="00980B0C"/>
    <w:rsid w:val="0098260C"/>
    <w:rsid w:val="00983B97"/>
    <w:rsid w:val="00985A27"/>
    <w:rsid w:val="00985D6A"/>
    <w:rsid w:val="009A2908"/>
    <w:rsid w:val="009A40BE"/>
    <w:rsid w:val="009A4616"/>
    <w:rsid w:val="009A6DEB"/>
    <w:rsid w:val="009A75F5"/>
    <w:rsid w:val="009B061B"/>
    <w:rsid w:val="009B3450"/>
    <w:rsid w:val="009B4758"/>
    <w:rsid w:val="009B52E7"/>
    <w:rsid w:val="009B6165"/>
    <w:rsid w:val="009B6EDF"/>
    <w:rsid w:val="009C06AF"/>
    <w:rsid w:val="009C6232"/>
    <w:rsid w:val="009D16AB"/>
    <w:rsid w:val="009E0C95"/>
    <w:rsid w:val="009E46E3"/>
    <w:rsid w:val="009F29A4"/>
    <w:rsid w:val="009F2B8B"/>
    <w:rsid w:val="009F7447"/>
    <w:rsid w:val="00A00606"/>
    <w:rsid w:val="00A1656B"/>
    <w:rsid w:val="00A23CFA"/>
    <w:rsid w:val="00A31A93"/>
    <w:rsid w:val="00A41CF2"/>
    <w:rsid w:val="00A45535"/>
    <w:rsid w:val="00A45C3B"/>
    <w:rsid w:val="00A46AF9"/>
    <w:rsid w:val="00A46D01"/>
    <w:rsid w:val="00A50FF7"/>
    <w:rsid w:val="00A53C0F"/>
    <w:rsid w:val="00A54A7F"/>
    <w:rsid w:val="00A570D1"/>
    <w:rsid w:val="00A57C44"/>
    <w:rsid w:val="00A57F25"/>
    <w:rsid w:val="00A57FE3"/>
    <w:rsid w:val="00A63A14"/>
    <w:rsid w:val="00A649B9"/>
    <w:rsid w:val="00A65B0D"/>
    <w:rsid w:val="00A662AF"/>
    <w:rsid w:val="00A7415F"/>
    <w:rsid w:val="00A7763E"/>
    <w:rsid w:val="00A82EA8"/>
    <w:rsid w:val="00A841E7"/>
    <w:rsid w:val="00A84814"/>
    <w:rsid w:val="00A868E3"/>
    <w:rsid w:val="00A915C0"/>
    <w:rsid w:val="00A924D0"/>
    <w:rsid w:val="00A92C53"/>
    <w:rsid w:val="00A9346E"/>
    <w:rsid w:val="00AA2144"/>
    <w:rsid w:val="00AA51D6"/>
    <w:rsid w:val="00AA6424"/>
    <w:rsid w:val="00AB2FC5"/>
    <w:rsid w:val="00AB4D39"/>
    <w:rsid w:val="00AC0389"/>
    <w:rsid w:val="00AC0DBC"/>
    <w:rsid w:val="00AC1055"/>
    <w:rsid w:val="00AC1F31"/>
    <w:rsid w:val="00AC55D8"/>
    <w:rsid w:val="00AC5DB9"/>
    <w:rsid w:val="00AC7AC9"/>
    <w:rsid w:val="00AC7EB6"/>
    <w:rsid w:val="00AD010D"/>
    <w:rsid w:val="00AD1578"/>
    <w:rsid w:val="00AD2DDE"/>
    <w:rsid w:val="00AD5314"/>
    <w:rsid w:val="00AD7619"/>
    <w:rsid w:val="00AE2F5F"/>
    <w:rsid w:val="00AE4263"/>
    <w:rsid w:val="00AF0D26"/>
    <w:rsid w:val="00AF1D5C"/>
    <w:rsid w:val="00AF5DF3"/>
    <w:rsid w:val="00B0476C"/>
    <w:rsid w:val="00B05CA9"/>
    <w:rsid w:val="00B0615A"/>
    <w:rsid w:val="00B15F2B"/>
    <w:rsid w:val="00B20A28"/>
    <w:rsid w:val="00B251A0"/>
    <w:rsid w:val="00B265E5"/>
    <w:rsid w:val="00B26FD9"/>
    <w:rsid w:val="00B3143E"/>
    <w:rsid w:val="00B34059"/>
    <w:rsid w:val="00B34731"/>
    <w:rsid w:val="00B3738C"/>
    <w:rsid w:val="00B40E7A"/>
    <w:rsid w:val="00B417E2"/>
    <w:rsid w:val="00B4285D"/>
    <w:rsid w:val="00B43C20"/>
    <w:rsid w:val="00B55738"/>
    <w:rsid w:val="00B56E76"/>
    <w:rsid w:val="00B5766E"/>
    <w:rsid w:val="00B64AFF"/>
    <w:rsid w:val="00B664E4"/>
    <w:rsid w:val="00B674E4"/>
    <w:rsid w:val="00B675BD"/>
    <w:rsid w:val="00B71BD5"/>
    <w:rsid w:val="00B763D7"/>
    <w:rsid w:val="00B81692"/>
    <w:rsid w:val="00B82C4C"/>
    <w:rsid w:val="00B874AB"/>
    <w:rsid w:val="00B87CC3"/>
    <w:rsid w:val="00B902C2"/>
    <w:rsid w:val="00BB2777"/>
    <w:rsid w:val="00BC5A4F"/>
    <w:rsid w:val="00BC5CDD"/>
    <w:rsid w:val="00BC7639"/>
    <w:rsid w:val="00BD418C"/>
    <w:rsid w:val="00BE18F9"/>
    <w:rsid w:val="00BE2FD0"/>
    <w:rsid w:val="00BE3E90"/>
    <w:rsid w:val="00BE4D67"/>
    <w:rsid w:val="00BE7CCC"/>
    <w:rsid w:val="00BF281B"/>
    <w:rsid w:val="00BF608B"/>
    <w:rsid w:val="00BF6B14"/>
    <w:rsid w:val="00BF7955"/>
    <w:rsid w:val="00C00BF3"/>
    <w:rsid w:val="00C01FFD"/>
    <w:rsid w:val="00C112E9"/>
    <w:rsid w:val="00C135E4"/>
    <w:rsid w:val="00C15A83"/>
    <w:rsid w:val="00C1629B"/>
    <w:rsid w:val="00C220E2"/>
    <w:rsid w:val="00C22D8B"/>
    <w:rsid w:val="00C426A5"/>
    <w:rsid w:val="00C43685"/>
    <w:rsid w:val="00C43DA4"/>
    <w:rsid w:val="00C449F0"/>
    <w:rsid w:val="00C51098"/>
    <w:rsid w:val="00C5455D"/>
    <w:rsid w:val="00C6185A"/>
    <w:rsid w:val="00C623C0"/>
    <w:rsid w:val="00C659E7"/>
    <w:rsid w:val="00C72C04"/>
    <w:rsid w:val="00C7406F"/>
    <w:rsid w:val="00C802C2"/>
    <w:rsid w:val="00C81A91"/>
    <w:rsid w:val="00C8310E"/>
    <w:rsid w:val="00C8417C"/>
    <w:rsid w:val="00C87C62"/>
    <w:rsid w:val="00C9351A"/>
    <w:rsid w:val="00C9692E"/>
    <w:rsid w:val="00C9735B"/>
    <w:rsid w:val="00CA1D2D"/>
    <w:rsid w:val="00CA39C8"/>
    <w:rsid w:val="00CA4895"/>
    <w:rsid w:val="00CA7F07"/>
    <w:rsid w:val="00CB4515"/>
    <w:rsid w:val="00CB5453"/>
    <w:rsid w:val="00CC0B21"/>
    <w:rsid w:val="00CC3135"/>
    <w:rsid w:val="00CC6443"/>
    <w:rsid w:val="00CC6B90"/>
    <w:rsid w:val="00CC758D"/>
    <w:rsid w:val="00CD1313"/>
    <w:rsid w:val="00CD301E"/>
    <w:rsid w:val="00CE1262"/>
    <w:rsid w:val="00CE13A1"/>
    <w:rsid w:val="00CE2254"/>
    <w:rsid w:val="00CE24FA"/>
    <w:rsid w:val="00CE528D"/>
    <w:rsid w:val="00CE7909"/>
    <w:rsid w:val="00CF24D4"/>
    <w:rsid w:val="00CF3266"/>
    <w:rsid w:val="00CF33FD"/>
    <w:rsid w:val="00CF3970"/>
    <w:rsid w:val="00CF478D"/>
    <w:rsid w:val="00CF576A"/>
    <w:rsid w:val="00CF5AF1"/>
    <w:rsid w:val="00CF615B"/>
    <w:rsid w:val="00D03432"/>
    <w:rsid w:val="00D03885"/>
    <w:rsid w:val="00D04135"/>
    <w:rsid w:val="00D04903"/>
    <w:rsid w:val="00D05B3F"/>
    <w:rsid w:val="00D1080C"/>
    <w:rsid w:val="00D11394"/>
    <w:rsid w:val="00D11B62"/>
    <w:rsid w:val="00D13B6E"/>
    <w:rsid w:val="00D175D1"/>
    <w:rsid w:val="00D247B8"/>
    <w:rsid w:val="00D279D2"/>
    <w:rsid w:val="00D30FA7"/>
    <w:rsid w:val="00D314F4"/>
    <w:rsid w:val="00D32708"/>
    <w:rsid w:val="00D33F4D"/>
    <w:rsid w:val="00D340F4"/>
    <w:rsid w:val="00D370F0"/>
    <w:rsid w:val="00D41CD1"/>
    <w:rsid w:val="00D534D9"/>
    <w:rsid w:val="00D553F8"/>
    <w:rsid w:val="00D566B5"/>
    <w:rsid w:val="00D60D54"/>
    <w:rsid w:val="00D65F30"/>
    <w:rsid w:val="00D663AD"/>
    <w:rsid w:val="00D66E9F"/>
    <w:rsid w:val="00D7125F"/>
    <w:rsid w:val="00D7404F"/>
    <w:rsid w:val="00D74F64"/>
    <w:rsid w:val="00D75C19"/>
    <w:rsid w:val="00D907A0"/>
    <w:rsid w:val="00D918F4"/>
    <w:rsid w:val="00D943A6"/>
    <w:rsid w:val="00DA5010"/>
    <w:rsid w:val="00DA66B5"/>
    <w:rsid w:val="00DB0F6F"/>
    <w:rsid w:val="00DB1411"/>
    <w:rsid w:val="00DB2DDC"/>
    <w:rsid w:val="00DB486D"/>
    <w:rsid w:val="00DC19C5"/>
    <w:rsid w:val="00DC64EC"/>
    <w:rsid w:val="00DC6FF2"/>
    <w:rsid w:val="00DD2BE7"/>
    <w:rsid w:val="00DD3DB0"/>
    <w:rsid w:val="00DD4B02"/>
    <w:rsid w:val="00DE46FF"/>
    <w:rsid w:val="00DE5426"/>
    <w:rsid w:val="00DE5A4D"/>
    <w:rsid w:val="00DE663B"/>
    <w:rsid w:val="00DE7DD0"/>
    <w:rsid w:val="00DF0DA6"/>
    <w:rsid w:val="00DF30A5"/>
    <w:rsid w:val="00DF4DE9"/>
    <w:rsid w:val="00DF7689"/>
    <w:rsid w:val="00E022B4"/>
    <w:rsid w:val="00E02B3C"/>
    <w:rsid w:val="00E02E8B"/>
    <w:rsid w:val="00E03D3A"/>
    <w:rsid w:val="00E04014"/>
    <w:rsid w:val="00E06970"/>
    <w:rsid w:val="00E1051B"/>
    <w:rsid w:val="00E12365"/>
    <w:rsid w:val="00E14AFD"/>
    <w:rsid w:val="00E176BE"/>
    <w:rsid w:val="00E21619"/>
    <w:rsid w:val="00E27B52"/>
    <w:rsid w:val="00E3042E"/>
    <w:rsid w:val="00E32B6B"/>
    <w:rsid w:val="00E33FE9"/>
    <w:rsid w:val="00E36436"/>
    <w:rsid w:val="00E3698C"/>
    <w:rsid w:val="00E41767"/>
    <w:rsid w:val="00E458BB"/>
    <w:rsid w:val="00E51AD2"/>
    <w:rsid w:val="00E533DE"/>
    <w:rsid w:val="00E5576B"/>
    <w:rsid w:val="00E56F77"/>
    <w:rsid w:val="00E60B74"/>
    <w:rsid w:val="00E63FBF"/>
    <w:rsid w:val="00E65CC6"/>
    <w:rsid w:val="00E71FF3"/>
    <w:rsid w:val="00E72B17"/>
    <w:rsid w:val="00E73259"/>
    <w:rsid w:val="00E74AAB"/>
    <w:rsid w:val="00E77C73"/>
    <w:rsid w:val="00E77C77"/>
    <w:rsid w:val="00E80808"/>
    <w:rsid w:val="00E80C98"/>
    <w:rsid w:val="00E85A1D"/>
    <w:rsid w:val="00E90FC3"/>
    <w:rsid w:val="00E9190B"/>
    <w:rsid w:val="00E9206C"/>
    <w:rsid w:val="00E921A8"/>
    <w:rsid w:val="00E94C9D"/>
    <w:rsid w:val="00E96AFA"/>
    <w:rsid w:val="00E97FE1"/>
    <w:rsid w:val="00EA18B9"/>
    <w:rsid w:val="00EA2380"/>
    <w:rsid w:val="00EA2C52"/>
    <w:rsid w:val="00EB401E"/>
    <w:rsid w:val="00EB54C4"/>
    <w:rsid w:val="00EB7DB4"/>
    <w:rsid w:val="00EC0CD4"/>
    <w:rsid w:val="00EC3FD6"/>
    <w:rsid w:val="00EC4EF1"/>
    <w:rsid w:val="00EC6E17"/>
    <w:rsid w:val="00ED40F1"/>
    <w:rsid w:val="00ED785E"/>
    <w:rsid w:val="00EE576F"/>
    <w:rsid w:val="00EE6ED3"/>
    <w:rsid w:val="00EF1CD4"/>
    <w:rsid w:val="00EF5B4C"/>
    <w:rsid w:val="00F01DFE"/>
    <w:rsid w:val="00F243CB"/>
    <w:rsid w:val="00F261DA"/>
    <w:rsid w:val="00F32387"/>
    <w:rsid w:val="00F32A90"/>
    <w:rsid w:val="00F34085"/>
    <w:rsid w:val="00F34990"/>
    <w:rsid w:val="00F35E28"/>
    <w:rsid w:val="00F3750E"/>
    <w:rsid w:val="00F37961"/>
    <w:rsid w:val="00F41C51"/>
    <w:rsid w:val="00F438BF"/>
    <w:rsid w:val="00F449F7"/>
    <w:rsid w:val="00F46F6F"/>
    <w:rsid w:val="00F50D17"/>
    <w:rsid w:val="00F51D5F"/>
    <w:rsid w:val="00F5402F"/>
    <w:rsid w:val="00F54648"/>
    <w:rsid w:val="00F54D0A"/>
    <w:rsid w:val="00F60732"/>
    <w:rsid w:val="00F63B6C"/>
    <w:rsid w:val="00F6451D"/>
    <w:rsid w:val="00F65645"/>
    <w:rsid w:val="00F662FC"/>
    <w:rsid w:val="00F66E8C"/>
    <w:rsid w:val="00F702BE"/>
    <w:rsid w:val="00F71DF4"/>
    <w:rsid w:val="00F81430"/>
    <w:rsid w:val="00F82DA5"/>
    <w:rsid w:val="00F84F53"/>
    <w:rsid w:val="00F856EC"/>
    <w:rsid w:val="00F91602"/>
    <w:rsid w:val="00F93BAD"/>
    <w:rsid w:val="00F941C5"/>
    <w:rsid w:val="00F96B8E"/>
    <w:rsid w:val="00F9705C"/>
    <w:rsid w:val="00FA1DEE"/>
    <w:rsid w:val="00FA7D73"/>
    <w:rsid w:val="00FB2365"/>
    <w:rsid w:val="00FC47A5"/>
    <w:rsid w:val="00FC5530"/>
    <w:rsid w:val="00FC59F1"/>
    <w:rsid w:val="00FD0591"/>
    <w:rsid w:val="00FE03E4"/>
    <w:rsid w:val="00FE79BD"/>
    <w:rsid w:val="00FF5550"/>
    <w:rsid w:val="00FF593B"/>
    <w:rsid w:val="00FF75A4"/>
    <w:rsid w:val="00FF78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DA6E1-0D53-4212-BE11-AECBB35A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independiente2">
    <w:name w:val="Body Text 2"/>
    <w:basedOn w:val="Normal"/>
    <w:link w:val="Textoindependiente2Car"/>
    <w:uiPriority w:val="99"/>
    <w:semiHidden/>
    <w:unhideWhenUsed/>
    <w:rsid w:val="00EB54C4"/>
    <w:pPr>
      <w:spacing w:after="120" w:line="480" w:lineRule="auto"/>
    </w:pPr>
  </w:style>
  <w:style w:type="character" w:customStyle="1" w:styleId="Textoindependiente2Car">
    <w:name w:val="Texto independiente 2 Car"/>
    <w:basedOn w:val="Fuentedeprrafopredeter"/>
    <w:link w:val="Textoindependiente2"/>
    <w:uiPriority w:val="99"/>
    <w:semiHidden/>
    <w:rsid w:val="00EB54C4"/>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EB54C4"/>
    <w:rPr>
      <w:sz w:val="20"/>
    </w:rPr>
  </w:style>
  <w:style w:type="character" w:customStyle="1" w:styleId="TextonotapieCar">
    <w:name w:val="Texto nota pie Car"/>
    <w:basedOn w:val="Fuentedeprrafopredeter"/>
    <w:link w:val="Textonotapie"/>
    <w:uiPriority w:val="99"/>
    <w:semiHidden/>
    <w:rsid w:val="00EB54C4"/>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EB54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255928">
      <w:bodyDiv w:val="1"/>
      <w:marLeft w:val="0"/>
      <w:marRight w:val="0"/>
      <w:marTop w:val="0"/>
      <w:marBottom w:val="0"/>
      <w:divBdr>
        <w:top w:val="none" w:sz="0" w:space="0" w:color="auto"/>
        <w:left w:val="none" w:sz="0" w:space="0" w:color="auto"/>
        <w:bottom w:val="none" w:sz="0" w:space="0" w:color="auto"/>
        <w:right w:val="none" w:sz="0" w:space="0" w:color="auto"/>
      </w:divBdr>
    </w:div>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 w:id="18892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EF884-41F1-49FB-87C6-C7A867F16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7</Pages>
  <Words>2168</Words>
  <Characters>11930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11</cp:revision>
  <cp:lastPrinted>2016-03-16T16:00:00Z</cp:lastPrinted>
  <dcterms:created xsi:type="dcterms:W3CDTF">2016-03-02T19:34:00Z</dcterms:created>
  <dcterms:modified xsi:type="dcterms:W3CDTF">2016-07-22T18:25:00Z</dcterms:modified>
</cp:coreProperties>
</file>