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E37" w:rsidRPr="00DF219D" w:rsidRDefault="005B1E37" w:rsidP="005B1E37">
      <w:pPr>
        <w:pStyle w:val="Ttulo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SALA 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46730" w:rsidRDefault="005B1E37" w:rsidP="005B1E37">
      <w:pPr>
        <w:spacing w:line="360" w:lineRule="auto"/>
        <w:jc w:val="center"/>
        <w:rPr>
          <w:rFonts w:ascii="Arial Narrow" w:hAnsi="Arial Narrow" w:cs="Arial"/>
          <w:b/>
          <w:sz w:val="14"/>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Providencia</w:t>
      </w:r>
      <w:r w:rsidR="00112796">
        <w:rPr>
          <w:rFonts w:ascii="Arial Narrow" w:hAnsi="Arial Narrow" w:cs="Arial"/>
          <w:b w:val="0"/>
          <w:bCs w:val="0"/>
          <w:spacing w:val="2"/>
        </w:rPr>
        <w:t xml:space="preserve">:                   </w:t>
      </w:r>
      <w:r w:rsidRPr="00C778B1">
        <w:rPr>
          <w:rFonts w:ascii="Arial Narrow" w:hAnsi="Arial Narrow" w:cs="Arial"/>
          <w:b w:val="0"/>
          <w:bCs w:val="0"/>
          <w:spacing w:val="2"/>
        </w:rPr>
        <w:t xml:space="preserve">Auto del </w:t>
      </w:r>
      <w:r w:rsidR="00593CD1">
        <w:rPr>
          <w:rFonts w:ascii="Arial Narrow" w:hAnsi="Arial Narrow" w:cs="Arial"/>
          <w:b w:val="0"/>
          <w:bCs w:val="0"/>
          <w:spacing w:val="2"/>
        </w:rPr>
        <w:t>31</w:t>
      </w:r>
      <w:r w:rsidRPr="00C778B1">
        <w:rPr>
          <w:rFonts w:ascii="Arial Narrow" w:hAnsi="Arial Narrow" w:cs="Arial"/>
          <w:b w:val="0"/>
          <w:bCs w:val="0"/>
          <w:spacing w:val="2"/>
        </w:rPr>
        <w:t xml:space="preserve"> de </w:t>
      </w:r>
      <w:r w:rsidR="00593CD1">
        <w:rPr>
          <w:rFonts w:ascii="Arial Narrow" w:hAnsi="Arial Narrow" w:cs="Arial"/>
          <w:b w:val="0"/>
          <w:bCs w:val="0"/>
          <w:spacing w:val="2"/>
        </w:rPr>
        <w:t>marzo</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593CD1">
        <w:rPr>
          <w:rFonts w:ascii="Arial Narrow" w:hAnsi="Arial Narrow" w:cs="Arial"/>
          <w:b w:val="0"/>
          <w:bCs w:val="0"/>
          <w:spacing w:val="2"/>
        </w:rPr>
        <w:t>6</w:t>
      </w:r>
    </w:p>
    <w:p w:rsidR="005B1E37" w:rsidRPr="00C778B1" w:rsidRDefault="00112796" w:rsidP="005B1E37">
      <w:pPr>
        <w:pStyle w:val="a"/>
        <w:widowControl/>
        <w:jc w:val="both"/>
        <w:rPr>
          <w:rFonts w:ascii="Arial Narrow" w:hAnsi="Arial Narrow" w:cs="Arial"/>
          <w:b w:val="0"/>
          <w:bCs w:val="0"/>
          <w:spacing w:val="2"/>
        </w:rPr>
      </w:pPr>
      <w:r>
        <w:rPr>
          <w:rFonts w:ascii="Arial Narrow" w:hAnsi="Arial Narrow" w:cs="Arial"/>
          <w:b w:val="0"/>
          <w:bCs w:val="0"/>
          <w:spacing w:val="2"/>
        </w:rPr>
        <w:t>Radicación Nro.</w:t>
      </w:r>
      <w:r>
        <w:rPr>
          <w:rFonts w:ascii="Arial Narrow" w:hAnsi="Arial Narrow" w:cs="Arial"/>
          <w:b w:val="0"/>
          <w:bCs w:val="0"/>
          <w:spacing w:val="2"/>
        </w:rPr>
        <w:tab/>
        <w:t xml:space="preserve">        </w:t>
      </w:r>
      <w:r w:rsidR="005B1E37" w:rsidRPr="00C778B1">
        <w:rPr>
          <w:rFonts w:ascii="Arial Narrow" w:hAnsi="Arial Narrow" w:cs="Arial"/>
          <w:b w:val="0"/>
          <w:bCs w:val="0"/>
          <w:spacing w:val="2"/>
        </w:rPr>
        <w:t>66001-31-05-004-2013-</w:t>
      </w:r>
      <w:r w:rsidR="00593CD1">
        <w:rPr>
          <w:rFonts w:ascii="Arial Narrow" w:hAnsi="Arial Narrow" w:cs="Arial"/>
          <w:b w:val="0"/>
          <w:bCs w:val="0"/>
          <w:spacing w:val="2"/>
        </w:rPr>
        <w:t>00</w:t>
      </w:r>
      <w:r w:rsidR="005B1E37" w:rsidRPr="00C778B1">
        <w:rPr>
          <w:rFonts w:ascii="Arial Narrow" w:hAnsi="Arial Narrow" w:cs="Arial"/>
          <w:b w:val="0"/>
          <w:bCs w:val="0"/>
          <w:spacing w:val="2"/>
        </w:rPr>
        <w:t>3</w:t>
      </w:r>
      <w:r w:rsidR="00593CD1">
        <w:rPr>
          <w:rFonts w:ascii="Arial Narrow" w:hAnsi="Arial Narrow" w:cs="Arial"/>
          <w:b w:val="0"/>
          <w:bCs w:val="0"/>
          <w:spacing w:val="2"/>
        </w:rPr>
        <w:t>51</w:t>
      </w:r>
      <w:r w:rsidR="005B1E37" w:rsidRPr="00C778B1">
        <w:rPr>
          <w:rFonts w:ascii="Arial Narrow" w:hAnsi="Arial Narrow" w:cs="Arial"/>
          <w:b w:val="0"/>
          <w:bCs w:val="0"/>
          <w:spacing w:val="2"/>
        </w:rPr>
        <w:t>-01</w:t>
      </w:r>
    </w:p>
    <w:p w:rsidR="005B1E37" w:rsidRPr="00C778B1" w:rsidRDefault="00112796" w:rsidP="005B1E37">
      <w:pPr>
        <w:pStyle w:val="a"/>
        <w:widowControl/>
        <w:jc w:val="both"/>
        <w:rPr>
          <w:rFonts w:ascii="Arial Narrow" w:hAnsi="Arial Narrow" w:cs="Arial"/>
          <w:b w:val="0"/>
          <w:bCs w:val="0"/>
          <w:spacing w:val="2"/>
        </w:rPr>
      </w:pPr>
      <w:r>
        <w:rPr>
          <w:rFonts w:ascii="Arial Narrow" w:hAnsi="Arial Narrow" w:cs="Arial"/>
          <w:b w:val="0"/>
          <w:bCs w:val="0"/>
          <w:spacing w:val="2"/>
        </w:rPr>
        <w:t>Proceso</w:t>
      </w:r>
      <w:r>
        <w:rPr>
          <w:rFonts w:ascii="Arial Narrow" w:hAnsi="Arial Narrow" w:cs="Arial"/>
          <w:b w:val="0"/>
          <w:bCs w:val="0"/>
          <w:spacing w:val="2"/>
        </w:rPr>
        <w:tab/>
      </w:r>
      <w:r>
        <w:rPr>
          <w:rFonts w:ascii="Arial Narrow" w:hAnsi="Arial Narrow" w:cs="Arial"/>
          <w:b w:val="0"/>
          <w:bCs w:val="0"/>
          <w:spacing w:val="2"/>
        </w:rPr>
        <w:tab/>
        <w:t xml:space="preserve"> </w:t>
      </w:r>
      <w:r w:rsidR="005B1E37" w:rsidRPr="00C778B1">
        <w:rPr>
          <w:rFonts w:ascii="Arial Narrow" w:hAnsi="Arial Narrow" w:cs="Arial"/>
          <w:b w:val="0"/>
          <w:bCs w:val="0"/>
          <w:spacing w:val="2"/>
        </w:rPr>
        <w:t xml:space="preserve">     </w:t>
      </w:r>
      <w:r w:rsidR="00DD3EFF">
        <w:rPr>
          <w:rFonts w:ascii="Arial Narrow" w:hAnsi="Arial Narrow" w:cs="Arial"/>
          <w:b w:val="0"/>
          <w:bCs w:val="0"/>
          <w:spacing w:val="2"/>
        </w:rPr>
        <w:t xml:space="preserve">  </w:t>
      </w:r>
      <w:r w:rsidR="005B1E37" w:rsidRPr="00C778B1">
        <w:rPr>
          <w:rFonts w:ascii="Arial Narrow" w:hAnsi="Arial Narrow" w:cs="Arial"/>
          <w:b w:val="0"/>
          <w:bCs w:val="0"/>
          <w:spacing w:val="2"/>
        </w:rPr>
        <w:t>Ordinario Laboral</w:t>
      </w:r>
    </w:p>
    <w:p w:rsidR="005B1E37" w:rsidRPr="00C778B1" w:rsidRDefault="00112796" w:rsidP="005B1E37">
      <w:pPr>
        <w:pStyle w:val="a"/>
        <w:widowControl/>
        <w:jc w:val="both"/>
        <w:rPr>
          <w:rFonts w:ascii="Arial Narrow" w:hAnsi="Arial Narrow" w:cs="Arial"/>
          <w:b w:val="0"/>
          <w:bCs w:val="0"/>
          <w:spacing w:val="2"/>
        </w:rPr>
      </w:pPr>
      <w:r>
        <w:rPr>
          <w:rFonts w:ascii="Arial Narrow" w:hAnsi="Arial Narrow" w:cs="Arial"/>
          <w:b w:val="0"/>
          <w:bCs w:val="0"/>
          <w:spacing w:val="2"/>
        </w:rPr>
        <w:t>Demandante:</w:t>
      </w:r>
      <w:r>
        <w:rPr>
          <w:rFonts w:ascii="Arial Narrow" w:hAnsi="Arial Narrow" w:cs="Arial"/>
          <w:b w:val="0"/>
          <w:bCs w:val="0"/>
          <w:spacing w:val="2"/>
        </w:rPr>
        <w:tab/>
        <w:t xml:space="preserve">        </w:t>
      </w:r>
      <w:r w:rsidR="00593CD1">
        <w:rPr>
          <w:rFonts w:ascii="Arial Narrow" w:hAnsi="Arial Narrow" w:cs="Arial"/>
          <w:b w:val="0"/>
          <w:bCs w:val="0"/>
          <w:spacing w:val="2"/>
        </w:rPr>
        <w:t>Olmedo Vásquez Ruiz</w:t>
      </w:r>
    </w:p>
    <w:p w:rsidR="005B1E37" w:rsidRPr="00C778B1" w:rsidRDefault="00112796" w:rsidP="005B1E37">
      <w:pPr>
        <w:pStyle w:val="a"/>
        <w:widowControl/>
        <w:jc w:val="both"/>
        <w:rPr>
          <w:rFonts w:ascii="Arial Narrow" w:hAnsi="Arial Narrow" w:cs="Arial"/>
          <w:b w:val="0"/>
          <w:bCs w:val="0"/>
          <w:spacing w:val="2"/>
        </w:rPr>
      </w:pPr>
      <w:r>
        <w:rPr>
          <w:rFonts w:ascii="Arial Narrow" w:hAnsi="Arial Narrow" w:cs="Arial"/>
          <w:b w:val="0"/>
          <w:bCs w:val="0"/>
          <w:spacing w:val="2"/>
        </w:rPr>
        <w:t>Demandados:</w:t>
      </w:r>
      <w:r>
        <w:rPr>
          <w:rFonts w:ascii="Arial Narrow" w:hAnsi="Arial Narrow" w:cs="Arial"/>
          <w:b w:val="0"/>
          <w:bCs w:val="0"/>
          <w:spacing w:val="2"/>
        </w:rPr>
        <w:tab/>
        <w:t xml:space="preserve">        </w:t>
      </w:r>
      <w:r w:rsidR="00DD3EFF">
        <w:rPr>
          <w:rFonts w:ascii="Arial Narrow" w:hAnsi="Arial Narrow" w:cs="Arial"/>
          <w:b w:val="0"/>
          <w:bCs w:val="0"/>
          <w:spacing w:val="2"/>
        </w:rPr>
        <w:t>Colpensiones</w:t>
      </w:r>
      <w:r w:rsidR="00593CD1">
        <w:rPr>
          <w:rFonts w:ascii="Arial Narrow" w:hAnsi="Arial Narrow" w:cs="Arial"/>
          <w:b w:val="0"/>
          <w:bCs w:val="0"/>
          <w:spacing w:val="2"/>
        </w:rPr>
        <w:t xml:space="preserve"> y otros</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Magis</w:t>
      </w:r>
      <w:r w:rsidR="00112796">
        <w:rPr>
          <w:rFonts w:ascii="Arial Narrow" w:hAnsi="Arial Narrow" w:cs="Arial"/>
          <w:b w:val="0"/>
          <w:bCs w:val="0"/>
          <w:spacing w:val="2"/>
        </w:rPr>
        <w:t xml:space="preserve">trado Ponente:     </w:t>
      </w:r>
      <w:r w:rsidRPr="00C778B1">
        <w:rPr>
          <w:rFonts w:ascii="Arial Narrow" w:hAnsi="Arial Narrow" w:cs="Arial"/>
          <w:b w:val="0"/>
          <w:bCs w:val="0"/>
          <w:spacing w:val="2"/>
        </w:rPr>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w:t>
      </w:r>
      <w:r w:rsidR="00112796">
        <w:rPr>
          <w:rFonts w:ascii="Arial Narrow" w:hAnsi="Arial Narrow" w:cs="Arial"/>
          <w:b w:val="0"/>
          <w:bCs w:val="0"/>
          <w:spacing w:val="2"/>
        </w:rPr>
        <w:t xml:space="preserve">uzgado de origen:        </w:t>
      </w:r>
      <w:r w:rsidRPr="00C778B1">
        <w:rPr>
          <w:rFonts w:ascii="Arial Narrow" w:hAnsi="Arial Narrow" w:cs="Arial"/>
          <w:b w:val="0"/>
          <w:bCs w:val="0"/>
          <w:spacing w:val="2"/>
        </w:rPr>
        <w:t>Juzgado Cuarto Laboral del Circuito</w:t>
      </w:r>
    </w:p>
    <w:p w:rsidR="00112796" w:rsidRPr="00D46730" w:rsidRDefault="00593CD1" w:rsidP="000708EB">
      <w:pPr>
        <w:jc w:val="both"/>
        <w:rPr>
          <w:rFonts w:ascii="Arial Narrow" w:hAnsi="Arial Narrow" w:cs="Arial"/>
          <w:spacing w:val="2"/>
          <w:sz w:val="18"/>
        </w:rPr>
      </w:pPr>
      <w:r>
        <w:rPr>
          <w:rFonts w:ascii="Arial Narrow" w:hAnsi="Arial Narrow" w:cs="Arial"/>
          <w:spacing w:val="2"/>
        </w:rPr>
        <w:t>Tema:</w:t>
      </w:r>
      <w:r>
        <w:rPr>
          <w:rFonts w:ascii="Arial Narrow" w:hAnsi="Arial Narrow" w:cs="Arial"/>
          <w:spacing w:val="2"/>
        </w:rPr>
        <w:tab/>
      </w:r>
      <w:r>
        <w:rPr>
          <w:rFonts w:ascii="Arial Narrow" w:hAnsi="Arial Narrow" w:cs="Arial"/>
          <w:spacing w:val="2"/>
        </w:rPr>
        <w:tab/>
      </w:r>
      <w:r>
        <w:rPr>
          <w:rFonts w:ascii="Arial Narrow" w:hAnsi="Arial Narrow" w:cs="Arial"/>
          <w:spacing w:val="2"/>
        </w:rPr>
        <w:tab/>
      </w:r>
      <w:r>
        <w:rPr>
          <w:rFonts w:ascii="Arial Narrow" w:hAnsi="Arial Narrow" w:cs="Arial"/>
          <w:spacing w:val="2"/>
        </w:rPr>
        <w:tab/>
      </w:r>
    </w:p>
    <w:p w:rsidR="000708EB" w:rsidRPr="000708EB" w:rsidRDefault="000708EB" w:rsidP="00112796">
      <w:pPr>
        <w:ind w:left="1843"/>
        <w:jc w:val="both"/>
        <w:rPr>
          <w:rFonts w:ascii="Arial" w:hAnsi="Arial" w:cs="Arial"/>
          <w:spacing w:val="-6"/>
          <w:sz w:val="19"/>
          <w:szCs w:val="19"/>
        </w:rPr>
      </w:pPr>
      <w:r w:rsidRPr="000708EB">
        <w:rPr>
          <w:rFonts w:ascii="Arial" w:hAnsi="Arial" w:cs="Arial"/>
          <w:spacing w:val="-6"/>
          <w:sz w:val="19"/>
          <w:szCs w:val="19"/>
        </w:rPr>
        <w:t>COSA JUZGADA/ Declaración al tratarse del tercer proceso que se adelanta con igualdad de objeto, partes y hechos</w:t>
      </w:r>
    </w:p>
    <w:p w:rsidR="000708EB" w:rsidRPr="000708EB" w:rsidRDefault="000708EB" w:rsidP="000708EB">
      <w:pPr>
        <w:ind w:left="1843"/>
        <w:jc w:val="both"/>
        <w:rPr>
          <w:rFonts w:ascii="Arial" w:hAnsi="Arial" w:cs="Arial"/>
          <w:spacing w:val="-6"/>
          <w:sz w:val="19"/>
          <w:szCs w:val="19"/>
        </w:rPr>
      </w:pPr>
    </w:p>
    <w:p w:rsidR="000708EB" w:rsidRPr="000708EB" w:rsidRDefault="00112796" w:rsidP="000708EB">
      <w:pPr>
        <w:ind w:left="1843"/>
        <w:jc w:val="both"/>
        <w:rPr>
          <w:rFonts w:ascii="Arial" w:hAnsi="Arial" w:cs="Arial"/>
          <w:spacing w:val="-6"/>
          <w:sz w:val="19"/>
          <w:szCs w:val="19"/>
        </w:rPr>
      </w:pPr>
      <w:r>
        <w:rPr>
          <w:rFonts w:ascii="Arial" w:hAnsi="Arial" w:cs="Arial"/>
          <w:spacing w:val="-6"/>
          <w:sz w:val="19"/>
          <w:szCs w:val="19"/>
        </w:rPr>
        <w:t>“</w:t>
      </w:r>
      <w:r w:rsidR="000708EB" w:rsidRPr="000708EB">
        <w:rPr>
          <w:rFonts w:ascii="Arial" w:hAnsi="Arial" w:cs="Arial"/>
          <w:spacing w:val="-6"/>
          <w:sz w:val="19"/>
          <w:szCs w:val="19"/>
        </w:rPr>
        <w:t>En el actual proceso, lo que se persigue –nuevamente- es el reconocimiento y pago de su pensión de vejez, argumentándose otra vez el tema de unos períodos que el señor Vásquez Ruiz  laboró con el señor Hernán Garzón. No hay duda para esta Sala que (…) se dan los presupuestos exigidos en la norma para dar por configurada la excepción de cosa juzgada, amén que el objeto del litigio en los tres eventos es igual –el reconocimiento y pago de una pensión de vejez, en aplicación del régimen de transición-, los fundamentos fácticos que apoya el petitum en todos los casos es idéntico –alude a unos períodos que el demandante laboró con el señor Garzón- y existe identidad jurídica de partes, pues el demandante y el demandado y presunto obligado a reconocer y pagar la pensión, es Colpensiones (…)</w:t>
      </w:r>
    </w:p>
    <w:p w:rsidR="000708EB" w:rsidRPr="000708EB" w:rsidRDefault="000708EB" w:rsidP="000708EB">
      <w:pPr>
        <w:ind w:left="1843"/>
        <w:jc w:val="both"/>
        <w:rPr>
          <w:rFonts w:ascii="Arial" w:hAnsi="Arial" w:cs="Arial"/>
          <w:spacing w:val="-6"/>
          <w:sz w:val="19"/>
          <w:szCs w:val="19"/>
        </w:rPr>
      </w:pPr>
    </w:p>
    <w:p w:rsidR="00256A0B" w:rsidRPr="00D46730" w:rsidRDefault="000708EB" w:rsidP="00D46730">
      <w:pPr>
        <w:ind w:left="1843"/>
        <w:jc w:val="both"/>
        <w:rPr>
          <w:rFonts w:ascii="Arial" w:hAnsi="Arial" w:cs="Arial"/>
          <w:spacing w:val="-6"/>
          <w:sz w:val="19"/>
          <w:szCs w:val="19"/>
        </w:rPr>
      </w:pPr>
      <w:r w:rsidRPr="000708EB">
        <w:rPr>
          <w:rFonts w:ascii="Arial" w:hAnsi="Arial" w:cs="Arial"/>
          <w:spacing w:val="-6"/>
          <w:sz w:val="19"/>
          <w:szCs w:val="19"/>
        </w:rPr>
        <w:t>Y el hecho de que se integre el litisconsorcio con el señor Hernán Garzón, con Coovichoralda y las asociaciones convocadas –Aserd y Asociación para el desarrollo laboral solidario-, en nada cambia la conclusión anterior, dado que contra ellos no se enfila ninguna pretensión y su presencia en el proceso no cambiaría la decisión de fondo en el asunto, pues, como se hizo hincapié anteriormente, al decidirse los dos procesos anteriores, se contabilizó el tiempo que el actor estuvo vinculado directamente con el señor Garzón y luego por las asociaciones mencionadas, para efectos de analizar si alcanzaban las semanas para pensionarse, c</w:t>
      </w:r>
      <w:r w:rsidR="00112796">
        <w:rPr>
          <w:rFonts w:ascii="Arial" w:hAnsi="Arial" w:cs="Arial"/>
          <w:spacing w:val="-6"/>
          <w:sz w:val="19"/>
          <w:szCs w:val="19"/>
        </w:rPr>
        <w:t>on los resultados ya conocidos.”</w:t>
      </w:r>
      <w:r w:rsidRPr="000708EB">
        <w:rPr>
          <w:rFonts w:ascii="Arial" w:hAnsi="Arial" w:cs="Arial"/>
          <w:spacing w:val="-6"/>
          <w:sz w:val="19"/>
          <w:szCs w:val="19"/>
        </w:rPr>
        <w:t xml:space="preserve">   </w:t>
      </w:r>
    </w:p>
    <w:p w:rsidR="008A6669" w:rsidRDefault="008A6669" w:rsidP="00256A0B">
      <w:pPr>
        <w:spacing w:line="360" w:lineRule="auto"/>
        <w:ind w:firstLine="851"/>
        <w:jc w:val="both"/>
        <w:rPr>
          <w:rFonts w:ascii="Arial Narrow" w:hAnsi="Arial Narrow" w:cs="Arial"/>
          <w:sz w:val="28"/>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Pr="004E2484" w:rsidRDefault="004E2484" w:rsidP="004E2484">
      <w:pPr>
        <w:jc w:val="center"/>
        <w:rPr>
          <w:rFonts w:ascii="Arial Narrow" w:hAnsi="Arial Narrow"/>
          <w:b/>
          <w:i/>
          <w:sz w:val="28"/>
          <w:szCs w:val="28"/>
        </w:rPr>
      </w:pPr>
    </w:p>
    <w:p w:rsidR="004E2484" w:rsidRDefault="004E2484" w:rsidP="005B1E37">
      <w:pPr>
        <w:suppressAutoHyphens/>
        <w:spacing w:line="360" w:lineRule="auto"/>
        <w:jc w:val="both"/>
        <w:rPr>
          <w:rFonts w:ascii="Arial Narrow" w:hAnsi="Arial Narrow" w:cs="Arial"/>
          <w:spacing w:val="-2"/>
          <w:sz w:val="28"/>
          <w:szCs w:val="28"/>
        </w:rPr>
      </w:pPr>
    </w:p>
    <w:p w:rsidR="004E2484" w:rsidRPr="004B29E1" w:rsidRDefault="00DD3EFF"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Procede el Despacho a resolver el recurso de apelación propuesto por el portavoz judicial de la parte demandante contra la providencia </w:t>
      </w:r>
      <w:r w:rsidR="002F6DC5">
        <w:rPr>
          <w:rFonts w:ascii="Arial Narrow" w:hAnsi="Arial Narrow" w:cs="Arial"/>
          <w:spacing w:val="-2"/>
          <w:sz w:val="28"/>
          <w:szCs w:val="28"/>
        </w:rPr>
        <w:t xml:space="preserve">proferida en la audiencia de que trata el artículo 77 del CPTSS, celebrada el 07 de septiembre de 2015 por el </w:t>
      </w:r>
      <w:r w:rsidR="004E2484">
        <w:rPr>
          <w:rFonts w:ascii="Arial Narrow" w:hAnsi="Arial Narrow" w:cs="Arial"/>
          <w:spacing w:val="-2"/>
          <w:sz w:val="28"/>
          <w:szCs w:val="28"/>
        </w:rPr>
        <w:t xml:space="preserve">Juzgado Cuarto Laboral del Circuito de Pereira, dictada dentro del proceso ordinario laboral que </w:t>
      </w:r>
      <w:r w:rsidR="002F6DC5">
        <w:rPr>
          <w:rFonts w:ascii="Arial Narrow" w:hAnsi="Arial Narrow" w:cs="Arial"/>
          <w:b/>
          <w:spacing w:val="-2"/>
          <w:sz w:val="28"/>
          <w:szCs w:val="28"/>
        </w:rPr>
        <w:t xml:space="preserve">OLMEDO VASQUEZ RUIZ </w:t>
      </w:r>
      <w:r w:rsidR="004E2484">
        <w:rPr>
          <w:rFonts w:ascii="Arial Narrow" w:hAnsi="Arial Narrow" w:cs="Arial"/>
          <w:spacing w:val="-2"/>
          <w:sz w:val="28"/>
          <w:szCs w:val="28"/>
        </w:rPr>
        <w:t xml:space="preserve">adelanta contra la </w:t>
      </w:r>
      <w:r w:rsidR="004E2484" w:rsidRPr="004B29E1">
        <w:rPr>
          <w:rFonts w:ascii="Arial Narrow" w:hAnsi="Arial Narrow" w:cs="Arial"/>
          <w:b/>
          <w:spacing w:val="-2"/>
          <w:sz w:val="28"/>
          <w:szCs w:val="28"/>
        </w:rPr>
        <w:t>ADMINISTRADORA COLOMBIANA DE PENSIONES –COLPENSIONES</w:t>
      </w:r>
      <w:r w:rsidR="002F6DC5">
        <w:rPr>
          <w:rFonts w:ascii="Arial Narrow" w:hAnsi="Arial Narrow" w:cs="Arial"/>
          <w:b/>
          <w:spacing w:val="-2"/>
          <w:sz w:val="28"/>
          <w:szCs w:val="28"/>
        </w:rPr>
        <w:t>, COVICHORALDA LTDA, HERNÁN GARZÓN, ASOCIACIÓN PARA EL DESARROLLO LABORAL SOLIDARIO Y ASERD</w:t>
      </w:r>
      <w:r w:rsidR="004E2484" w:rsidRPr="004B29E1">
        <w:rPr>
          <w:rFonts w:ascii="Arial Narrow" w:hAnsi="Arial Narrow" w:cs="Arial"/>
          <w:b/>
          <w:spacing w:val="-2"/>
          <w:sz w:val="28"/>
          <w:szCs w:val="28"/>
        </w:rPr>
        <w:t>.</w:t>
      </w:r>
    </w:p>
    <w:p w:rsidR="005B1E37" w:rsidRDefault="005B1E37" w:rsidP="0097627F">
      <w:pPr>
        <w:suppressAutoHyphens/>
        <w:spacing w:line="360" w:lineRule="auto"/>
        <w:ind w:firstLine="851"/>
        <w:jc w:val="both"/>
        <w:rPr>
          <w:rFonts w:ascii="Arial Narrow" w:hAnsi="Arial Narrow" w:cs="Arial"/>
          <w:sz w:val="28"/>
          <w:szCs w:val="28"/>
        </w:rPr>
      </w:pP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2F6DC5" w:rsidRDefault="002F6DC5"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Por medio de abogado, el señor </w:t>
      </w:r>
      <w:r w:rsidR="00211BCB">
        <w:rPr>
          <w:rFonts w:ascii="Arial Narrow" w:hAnsi="Arial Narrow" w:cs="Arial"/>
          <w:bCs/>
          <w:sz w:val="28"/>
          <w:szCs w:val="28"/>
        </w:rPr>
        <w:t>Vásquez</w:t>
      </w:r>
      <w:r>
        <w:rPr>
          <w:rFonts w:ascii="Arial Narrow" w:hAnsi="Arial Narrow" w:cs="Arial"/>
          <w:bCs/>
          <w:sz w:val="28"/>
          <w:szCs w:val="28"/>
        </w:rPr>
        <w:t xml:space="preserve"> Ruiz acciona en busca de que se le declare como beneficiario del régimen de transición y se conceda su pensión de vejez, de conformidad con lo mandado en el Acuerdo 049 de 1990, teniendo en cuenta unos tiempos laborales no contabilizados en la demanda y, como consecuencia de tales declaraciones, persigue que </w:t>
      </w:r>
      <w:r w:rsidR="00211BCB">
        <w:rPr>
          <w:rFonts w:ascii="Arial Narrow" w:hAnsi="Arial Narrow" w:cs="Arial"/>
          <w:bCs/>
          <w:sz w:val="28"/>
          <w:szCs w:val="28"/>
        </w:rPr>
        <w:t>se le pague la referida prestación, con el retroactivo y los intereses moratorios de que trata el canon 141 de la Ley 100 de 1993</w:t>
      </w:r>
      <w:r>
        <w:rPr>
          <w:rFonts w:ascii="Arial Narrow" w:hAnsi="Arial Narrow" w:cs="Arial"/>
          <w:bCs/>
          <w:sz w:val="28"/>
          <w:szCs w:val="28"/>
        </w:rPr>
        <w:t xml:space="preserve">. </w:t>
      </w:r>
    </w:p>
    <w:p w:rsidR="00256A0B" w:rsidRDefault="00256A0B" w:rsidP="0097627F">
      <w:pPr>
        <w:pStyle w:val="Textoindependiente2"/>
        <w:ind w:firstLine="851"/>
        <w:rPr>
          <w:rFonts w:ascii="Arial Narrow" w:hAnsi="Arial Narrow" w:cs="Arial"/>
          <w:bCs/>
          <w:sz w:val="28"/>
          <w:szCs w:val="28"/>
        </w:rPr>
      </w:pPr>
    </w:p>
    <w:p w:rsidR="00040564" w:rsidRDefault="002F6DC5"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Entre otros aspectos fácticos, el petitum </w:t>
      </w:r>
      <w:r w:rsidR="00211BCB">
        <w:rPr>
          <w:rFonts w:ascii="Arial Narrow" w:hAnsi="Arial Narrow" w:cs="Arial"/>
          <w:bCs/>
          <w:sz w:val="28"/>
          <w:szCs w:val="28"/>
        </w:rPr>
        <w:t>se apoya en que existen unos tiempos</w:t>
      </w:r>
      <w:r w:rsidR="00D511EE">
        <w:rPr>
          <w:rFonts w:ascii="Arial Narrow" w:hAnsi="Arial Narrow" w:cs="Arial"/>
          <w:bCs/>
          <w:sz w:val="28"/>
          <w:szCs w:val="28"/>
        </w:rPr>
        <w:t xml:space="preserve"> que, a pesar de encontrarse el señor Vásquez Ruiz afiliado al ISS, no aparecen registrados en su historia laboral</w:t>
      </w:r>
      <w:r w:rsidR="00040564">
        <w:rPr>
          <w:rFonts w:ascii="Arial Narrow" w:hAnsi="Arial Narrow" w:cs="Arial"/>
          <w:bCs/>
          <w:sz w:val="28"/>
          <w:szCs w:val="28"/>
        </w:rPr>
        <w:t>.</w:t>
      </w:r>
    </w:p>
    <w:p w:rsidR="00040564" w:rsidRDefault="00040564" w:rsidP="0097627F">
      <w:pPr>
        <w:pStyle w:val="Textoindependiente2"/>
        <w:ind w:firstLine="851"/>
        <w:rPr>
          <w:rFonts w:ascii="Arial Narrow" w:hAnsi="Arial Narrow" w:cs="Arial"/>
          <w:bCs/>
          <w:sz w:val="28"/>
          <w:szCs w:val="28"/>
        </w:rPr>
      </w:pPr>
    </w:p>
    <w:p w:rsidR="00040564" w:rsidRDefault="00040564" w:rsidP="0097627F">
      <w:pPr>
        <w:pStyle w:val="Textoindependiente2"/>
        <w:ind w:firstLine="851"/>
        <w:rPr>
          <w:rFonts w:ascii="Arial Narrow" w:hAnsi="Arial Narrow" w:cs="Arial"/>
          <w:bCs/>
          <w:sz w:val="28"/>
          <w:szCs w:val="28"/>
        </w:rPr>
      </w:pPr>
      <w:r>
        <w:rPr>
          <w:rFonts w:ascii="Arial Narrow" w:hAnsi="Arial Narrow" w:cs="Arial"/>
          <w:bCs/>
          <w:sz w:val="28"/>
          <w:szCs w:val="28"/>
        </w:rPr>
        <w:t>Trabada la litis, Colpensiones allegó respuesta a la demanda, en la que propuso como excepción previa la de cosa juzgada, apoyada en que el demandante ya había presentado dos acciones buscando similares pedidos al acá debatido.</w:t>
      </w:r>
    </w:p>
    <w:p w:rsidR="00653DF6" w:rsidRDefault="00040564"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 </w:t>
      </w:r>
    </w:p>
    <w:p w:rsidR="001D6B99" w:rsidRDefault="00653DF6" w:rsidP="0097627F">
      <w:pPr>
        <w:pStyle w:val="Textoindependiente2"/>
        <w:ind w:firstLine="851"/>
        <w:rPr>
          <w:rFonts w:ascii="Arial Narrow" w:hAnsi="Arial Narrow" w:cs="Arial"/>
          <w:bCs/>
          <w:sz w:val="28"/>
          <w:szCs w:val="28"/>
        </w:rPr>
      </w:pPr>
      <w:r>
        <w:rPr>
          <w:rFonts w:ascii="Arial Narrow" w:hAnsi="Arial Narrow" w:cs="Arial"/>
          <w:bCs/>
          <w:sz w:val="28"/>
          <w:szCs w:val="28"/>
        </w:rPr>
        <w:t>La Jueza a-quo</w:t>
      </w:r>
      <w:r w:rsidR="008A6AD3">
        <w:rPr>
          <w:rFonts w:ascii="Arial Narrow" w:hAnsi="Arial Narrow" w:cs="Arial"/>
          <w:bCs/>
          <w:sz w:val="28"/>
          <w:szCs w:val="28"/>
        </w:rPr>
        <w:t xml:space="preserve">, de manera oficiosa, obtuvo copia de las </w:t>
      </w:r>
      <w:r w:rsidR="00F93B55">
        <w:rPr>
          <w:rFonts w:ascii="Arial Narrow" w:hAnsi="Arial Narrow" w:cs="Arial"/>
          <w:bCs/>
          <w:sz w:val="28"/>
          <w:szCs w:val="28"/>
        </w:rPr>
        <w:t xml:space="preserve">demandas anteriores así como de las providencias que las resolvieron. En la audiencia de que trata el canon 77 del Estatuto Adjetivo Laboral y de la Seguridad Social, luego del traslado del caso, se resolvió la aludida excepción previa, declarándose probada la misma, </w:t>
      </w:r>
      <w:r w:rsidR="001D6B99">
        <w:rPr>
          <w:rFonts w:ascii="Arial Narrow" w:hAnsi="Arial Narrow" w:cs="Arial"/>
          <w:bCs/>
          <w:sz w:val="28"/>
          <w:szCs w:val="28"/>
        </w:rPr>
        <w:t xml:space="preserve">al tenor del artículo 332 del CPC, </w:t>
      </w:r>
      <w:r w:rsidR="00F93B55">
        <w:rPr>
          <w:rFonts w:ascii="Arial Narrow" w:hAnsi="Arial Narrow" w:cs="Arial"/>
          <w:bCs/>
          <w:sz w:val="28"/>
          <w:szCs w:val="28"/>
        </w:rPr>
        <w:t>al encontrar que en los tres procesos se había debatido la existencia del derecho pensional del demandante,</w:t>
      </w:r>
      <w:r w:rsidR="00875937">
        <w:rPr>
          <w:rFonts w:ascii="Arial Narrow" w:hAnsi="Arial Narrow" w:cs="Arial"/>
          <w:bCs/>
          <w:sz w:val="28"/>
          <w:szCs w:val="28"/>
        </w:rPr>
        <w:t xml:space="preserve"> en aplicación del régimen transitivo y</w:t>
      </w:r>
      <w:r w:rsidR="00F93B55">
        <w:rPr>
          <w:rFonts w:ascii="Arial Narrow" w:hAnsi="Arial Narrow" w:cs="Arial"/>
          <w:bCs/>
          <w:sz w:val="28"/>
          <w:szCs w:val="28"/>
        </w:rPr>
        <w:t xml:space="preserve"> que en todos ellos se analizó la mora patronal</w:t>
      </w:r>
      <w:r w:rsidR="001D6B99">
        <w:rPr>
          <w:rFonts w:ascii="Arial Narrow" w:hAnsi="Arial Narrow" w:cs="Arial"/>
          <w:bCs/>
          <w:sz w:val="28"/>
          <w:szCs w:val="28"/>
        </w:rPr>
        <w:t>.</w:t>
      </w:r>
    </w:p>
    <w:p w:rsidR="001D6B99" w:rsidRDefault="001D6B99" w:rsidP="0097627F">
      <w:pPr>
        <w:pStyle w:val="Textoindependiente2"/>
        <w:ind w:firstLine="851"/>
        <w:rPr>
          <w:rFonts w:ascii="Arial Narrow" w:hAnsi="Arial Narrow" w:cs="Arial"/>
          <w:bCs/>
          <w:sz w:val="28"/>
          <w:szCs w:val="28"/>
        </w:rPr>
      </w:pPr>
    </w:p>
    <w:p w:rsidR="001D6B99" w:rsidRDefault="001D6B99"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La parte demandante estuvo inconforme con la decisión, por lo que interpuso recurso de apelación, argumentando que si bien en los casos anteriores se analizó el tema de la mora patronal, no se hizo de manera juiciosa. </w:t>
      </w:r>
    </w:p>
    <w:p w:rsidR="001D6B99" w:rsidRDefault="001D6B99" w:rsidP="0097627F">
      <w:pPr>
        <w:pStyle w:val="Textoindependiente2"/>
        <w:ind w:firstLine="851"/>
        <w:rPr>
          <w:rFonts w:ascii="Arial Narrow" w:hAnsi="Arial Narrow" w:cs="Arial"/>
          <w:bCs/>
          <w:sz w:val="28"/>
          <w:szCs w:val="28"/>
        </w:rPr>
      </w:pPr>
    </w:p>
    <w:p w:rsidR="00593CD1" w:rsidRPr="00593CD1" w:rsidRDefault="00593CD1" w:rsidP="0097627F">
      <w:pPr>
        <w:pStyle w:val="Textoindependiente2"/>
        <w:ind w:firstLine="851"/>
        <w:rPr>
          <w:rFonts w:ascii="Arial Narrow" w:hAnsi="Arial Narrow" w:cs="Arial"/>
          <w:b/>
          <w:bCs/>
          <w:sz w:val="28"/>
          <w:szCs w:val="28"/>
        </w:rPr>
      </w:pPr>
      <w:r>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El problema jurídico que debe resolverse, se sintetiza en el siguiente interrogante:</w:t>
      </w:r>
    </w:p>
    <w:p w:rsidR="001D6B99" w:rsidRDefault="001D6B99" w:rsidP="0097627F">
      <w:pPr>
        <w:spacing w:line="360" w:lineRule="auto"/>
        <w:ind w:firstLine="851"/>
        <w:jc w:val="both"/>
        <w:rPr>
          <w:rFonts w:ascii="Arial Narrow" w:hAnsi="Arial Narrow" w:cs="Arial"/>
          <w:sz w:val="28"/>
          <w:szCs w:val="28"/>
        </w:rPr>
      </w:pPr>
    </w:p>
    <w:p w:rsidR="001D6B99" w:rsidRDefault="001D6B99" w:rsidP="0097627F">
      <w:pPr>
        <w:spacing w:line="360" w:lineRule="auto"/>
        <w:ind w:firstLine="851"/>
        <w:jc w:val="both"/>
        <w:rPr>
          <w:rFonts w:ascii="Arial Narrow" w:hAnsi="Arial Narrow" w:cs="Arial"/>
          <w:i/>
          <w:sz w:val="28"/>
          <w:szCs w:val="28"/>
        </w:rPr>
      </w:pPr>
      <w:r>
        <w:rPr>
          <w:rFonts w:ascii="Arial Narrow" w:hAnsi="Arial Narrow" w:cs="Arial"/>
          <w:i/>
          <w:sz w:val="28"/>
          <w:szCs w:val="28"/>
        </w:rPr>
        <w:t>¿Se configuró cosa juzgada en el caso que se analiza?</w:t>
      </w:r>
    </w:p>
    <w:p w:rsidR="00F32B04" w:rsidRDefault="00F32B04" w:rsidP="0097627F">
      <w:pPr>
        <w:spacing w:line="360" w:lineRule="auto"/>
        <w:ind w:firstLine="851"/>
        <w:jc w:val="both"/>
        <w:rPr>
          <w:rFonts w:ascii="Arial Narrow" w:hAnsi="Arial Narrow" w:cs="Arial"/>
          <w:sz w:val="28"/>
          <w:szCs w:val="28"/>
        </w:rPr>
      </w:pPr>
      <w:r>
        <w:rPr>
          <w:rFonts w:ascii="Arial Narrow" w:hAnsi="Arial Narrow" w:cs="Arial"/>
          <w:sz w:val="28"/>
          <w:szCs w:val="28"/>
        </w:rPr>
        <w:t>La institución procesal de la cosa juzgada fue instituida como un mecanismo garantizador de la seguridad jurídica, pues en virtud de ella se evita que un asunto se rebata nuevamente ante las instancias judiciales.</w:t>
      </w:r>
    </w:p>
    <w:p w:rsidR="00F32B04" w:rsidRDefault="00F32B04" w:rsidP="0097627F">
      <w:pPr>
        <w:spacing w:line="360" w:lineRule="auto"/>
        <w:ind w:firstLine="851"/>
        <w:jc w:val="both"/>
        <w:rPr>
          <w:rFonts w:ascii="Arial Narrow" w:hAnsi="Arial Narrow" w:cs="Arial"/>
          <w:sz w:val="28"/>
          <w:szCs w:val="28"/>
        </w:rPr>
      </w:pPr>
    </w:p>
    <w:p w:rsidR="00F80E29" w:rsidRDefault="00F32B04" w:rsidP="0097627F">
      <w:pPr>
        <w:spacing w:line="360" w:lineRule="auto"/>
        <w:ind w:firstLine="851"/>
        <w:jc w:val="both"/>
        <w:rPr>
          <w:rFonts w:ascii="Arial Narrow" w:hAnsi="Arial Narrow" w:cs="Arial"/>
          <w:i/>
          <w:sz w:val="28"/>
          <w:szCs w:val="28"/>
        </w:rPr>
      </w:pPr>
      <w:r>
        <w:rPr>
          <w:rFonts w:ascii="Arial Narrow" w:hAnsi="Arial Narrow" w:cs="Arial"/>
          <w:sz w:val="28"/>
          <w:szCs w:val="28"/>
        </w:rPr>
        <w:t xml:space="preserve">El artículo 332 del CPC (actualmente 303 del CGP), se encarga de regular el tema de la cosa juzgada indicando que: </w:t>
      </w:r>
      <w:r>
        <w:rPr>
          <w:rFonts w:ascii="Arial Narrow" w:hAnsi="Arial Narrow" w:cs="Arial"/>
          <w:i/>
          <w:sz w:val="28"/>
          <w:szCs w:val="28"/>
        </w:rPr>
        <w:t xml:space="preserve">“La sentencia ejecutoriada proferida en proceso contencioso tiene fuerza de cosa juzgada siempre que el nuevo proceso </w:t>
      </w:r>
      <w:r w:rsidR="00F80E29">
        <w:rPr>
          <w:rFonts w:ascii="Arial Narrow" w:hAnsi="Arial Narrow" w:cs="Arial"/>
          <w:i/>
          <w:sz w:val="28"/>
          <w:szCs w:val="28"/>
        </w:rPr>
        <w:t>verse sobre el mismo objeto, se funde en la misma causa que el anterior y entre ambos procesos haya identidad jurídica de partes”.</w:t>
      </w:r>
    </w:p>
    <w:p w:rsidR="00F80E29" w:rsidRDefault="00F80E29" w:rsidP="0097627F">
      <w:pPr>
        <w:spacing w:line="360" w:lineRule="auto"/>
        <w:ind w:firstLine="851"/>
        <w:jc w:val="both"/>
        <w:rPr>
          <w:rFonts w:ascii="Arial Narrow" w:hAnsi="Arial Narrow" w:cs="Arial"/>
          <w:i/>
          <w:sz w:val="28"/>
          <w:szCs w:val="28"/>
        </w:rPr>
      </w:pPr>
    </w:p>
    <w:p w:rsidR="00E439E5" w:rsidRDefault="00614C38" w:rsidP="0097627F">
      <w:pPr>
        <w:spacing w:line="360" w:lineRule="auto"/>
        <w:ind w:firstLine="851"/>
        <w:jc w:val="both"/>
        <w:rPr>
          <w:rFonts w:ascii="Arial Narrow" w:hAnsi="Arial Narrow" w:cs="Arial"/>
          <w:sz w:val="28"/>
          <w:szCs w:val="28"/>
        </w:rPr>
      </w:pPr>
      <w:r>
        <w:rPr>
          <w:rFonts w:ascii="Arial Narrow" w:hAnsi="Arial Narrow" w:cs="Arial"/>
          <w:sz w:val="28"/>
          <w:szCs w:val="28"/>
        </w:rPr>
        <w:t>El artículo 32 del Estatuto Procesal del Trabajo, por su parte</w:t>
      </w:r>
      <w:r w:rsidR="00E439E5">
        <w:rPr>
          <w:rFonts w:ascii="Arial Narrow" w:hAnsi="Arial Narrow" w:cs="Arial"/>
          <w:sz w:val="28"/>
          <w:szCs w:val="28"/>
        </w:rPr>
        <w:t>, autoriza a que la cosa juzgada se analice dentro del proceso laboral ordinario como una excepción previa.</w:t>
      </w:r>
    </w:p>
    <w:p w:rsidR="00E439E5" w:rsidRDefault="00E439E5" w:rsidP="0097627F">
      <w:pPr>
        <w:spacing w:line="360" w:lineRule="auto"/>
        <w:ind w:firstLine="851"/>
        <w:jc w:val="both"/>
        <w:rPr>
          <w:rFonts w:ascii="Arial Narrow" w:hAnsi="Arial Narrow" w:cs="Arial"/>
          <w:sz w:val="28"/>
          <w:szCs w:val="28"/>
        </w:rPr>
      </w:pPr>
    </w:p>
    <w:p w:rsidR="00E439E5" w:rsidRDefault="00E439E5"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En el caso puntual, se tiene que el señor Olmedo Vásquez Ruiz adelante su tercer proceso en busca de obtener su derecho pensional. Los dos primeros, cuyas copias de demanda aparecen en el expediente –fls. 223 y ss.-, se </w:t>
      </w:r>
      <w:r w:rsidR="009B6476">
        <w:rPr>
          <w:rFonts w:ascii="Arial Narrow" w:hAnsi="Arial Narrow" w:cs="Arial"/>
          <w:sz w:val="28"/>
          <w:szCs w:val="28"/>
        </w:rPr>
        <w:t>fundamentaron</w:t>
      </w:r>
      <w:r>
        <w:rPr>
          <w:rFonts w:ascii="Arial Narrow" w:hAnsi="Arial Narrow" w:cs="Arial"/>
          <w:sz w:val="28"/>
          <w:szCs w:val="28"/>
        </w:rPr>
        <w:t xml:space="preserve"> fácticamente, entre otros en los siguientes hechos: </w:t>
      </w:r>
    </w:p>
    <w:p w:rsidR="00E439E5" w:rsidRDefault="00E439E5" w:rsidP="0097627F">
      <w:pPr>
        <w:spacing w:line="360" w:lineRule="auto"/>
        <w:ind w:firstLine="851"/>
        <w:jc w:val="both"/>
        <w:rPr>
          <w:rFonts w:ascii="Arial Narrow" w:hAnsi="Arial Narrow" w:cs="Arial"/>
          <w:sz w:val="28"/>
          <w:szCs w:val="28"/>
        </w:rPr>
      </w:pPr>
    </w:p>
    <w:p w:rsidR="00E439E5" w:rsidRDefault="00E439E5" w:rsidP="00E439E5">
      <w:pPr>
        <w:pStyle w:val="Prrafodelista"/>
        <w:numPr>
          <w:ilvl w:val="0"/>
          <w:numId w:val="2"/>
        </w:numPr>
        <w:spacing w:line="360" w:lineRule="auto"/>
        <w:jc w:val="both"/>
        <w:rPr>
          <w:rFonts w:ascii="Arial Narrow" w:hAnsi="Arial Narrow" w:cs="Arial"/>
          <w:sz w:val="28"/>
          <w:szCs w:val="28"/>
        </w:rPr>
      </w:pPr>
      <w:r>
        <w:rPr>
          <w:rFonts w:ascii="Arial Narrow" w:hAnsi="Arial Narrow" w:cs="Arial"/>
          <w:sz w:val="28"/>
          <w:szCs w:val="28"/>
        </w:rPr>
        <w:t xml:space="preserve">Demanda visible a folio 223 y ss. que corresponde al proceso 2011-0013, adelantado en el Juzgado Segundo Laboral de esta capital. Además de narrarse aspectos alusivos a la edad y aplicación del régimen de transición, se hace un relato </w:t>
      </w:r>
      <w:r w:rsidR="00E832B8">
        <w:rPr>
          <w:rFonts w:ascii="Arial Narrow" w:hAnsi="Arial Narrow" w:cs="Arial"/>
          <w:sz w:val="28"/>
          <w:szCs w:val="28"/>
        </w:rPr>
        <w:t>del tiempo laborado</w:t>
      </w:r>
      <w:r w:rsidR="00847A28">
        <w:rPr>
          <w:rFonts w:ascii="Arial Narrow" w:hAnsi="Arial Narrow" w:cs="Arial"/>
          <w:sz w:val="28"/>
          <w:szCs w:val="28"/>
        </w:rPr>
        <w:t xml:space="preserve"> con el señor Hernán Garzón entre los años 1988 al 2008.</w:t>
      </w:r>
    </w:p>
    <w:p w:rsidR="00847A28" w:rsidRDefault="00847A28" w:rsidP="00847A28">
      <w:pPr>
        <w:pStyle w:val="Prrafodelista"/>
        <w:numPr>
          <w:ilvl w:val="0"/>
          <w:numId w:val="2"/>
        </w:numPr>
        <w:spacing w:line="360" w:lineRule="auto"/>
        <w:jc w:val="both"/>
        <w:rPr>
          <w:rFonts w:ascii="Arial Narrow" w:hAnsi="Arial Narrow" w:cs="Arial"/>
          <w:sz w:val="28"/>
          <w:szCs w:val="28"/>
        </w:rPr>
      </w:pPr>
      <w:r>
        <w:rPr>
          <w:rFonts w:ascii="Arial Narrow" w:hAnsi="Arial Narrow" w:cs="Arial"/>
          <w:sz w:val="28"/>
          <w:szCs w:val="28"/>
        </w:rPr>
        <w:t>Demanda visible a folios 233 y ss., que corresponde al proceso 2012-00713, en el que nuevamente se hace mención a unos períodos laborados con el señor Hernán Garzón entre 1999 a 2008, periodos comprendidos en la primera demanda.</w:t>
      </w:r>
    </w:p>
    <w:p w:rsidR="002F10FD" w:rsidRDefault="00847A28" w:rsidP="00D22646">
      <w:pPr>
        <w:pStyle w:val="Prrafodelista"/>
        <w:numPr>
          <w:ilvl w:val="0"/>
          <w:numId w:val="2"/>
        </w:numPr>
        <w:spacing w:line="360" w:lineRule="auto"/>
        <w:jc w:val="both"/>
        <w:rPr>
          <w:rFonts w:ascii="Arial Narrow" w:hAnsi="Arial Narrow" w:cs="Arial"/>
          <w:sz w:val="28"/>
          <w:szCs w:val="28"/>
        </w:rPr>
      </w:pPr>
      <w:r>
        <w:rPr>
          <w:rFonts w:ascii="Arial Narrow" w:hAnsi="Arial Narrow" w:cs="Arial"/>
          <w:sz w:val="28"/>
          <w:szCs w:val="28"/>
        </w:rPr>
        <w:t>Ambos procesos se decidieron en doble instancia, encontrándose que los análisis efectuados, llegaron a la misma conclusión, que ni siquiera teniendo en cuenta los aludidos períodos</w:t>
      </w:r>
      <w:r w:rsidR="00D22646">
        <w:rPr>
          <w:rFonts w:ascii="Arial Narrow" w:hAnsi="Arial Narrow" w:cs="Arial"/>
          <w:sz w:val="28"/>
          <w:szCs w:val="28"/>
        </w:rPr>
        <w:t xml:space="preserve"> cotizados directamente </w:t>
      </w:r>
      <w:r>
        <w:rPr>
          <w:rFonts w:ascii="Arial Narrow" w:hAnsi="Arial Narrow" w:cs="Arial"/>
          <w:sz w:val="28"/>
          <w:szCs w:val="28"/>
        </w:rPr>
        <w:t>con el señor Hernán Garzón</w:t>
      </w:r>
      <w:r w:rsidR="00D22646">
        <w:rPr>
          <w:rFonts w:ascii="Arial Narrow" w:hAnsi="Arial Narrow" w:cs="Arial"/>
          <w:sz w:val="28"/>
          <w:szCs w:val="28"/>
        </w:rPr>
        <w:t xml:space="preserve"> y luego por medio de la </w:t>
      </w:r>
      <w:r w:rsidR="00D22646" w:rsidRPr="00D22646">
        <w:rPr>
          <w:rFonts w:ascii="Arial Narrow" w:hAnsi="Arial Narrow" w:cs="Arial"/>
          <w:sz w:val="28"/>
          <w:szCs w:val="28"/>
        </w:rPr>
        <w:t>asociación para el desarrollo laboral solidario y Aserd</w:t>
      </w:r>
      <w:r w:rsidR="00610EB3">
        <w:rPr>
          <w:rFonts w:ascii="Arial Narrow" w:hAnsi="Arial Narrow" w:cs="Arial"/>
          <w:sz w:val="28"/>
          <w:szCs w:val="28"/>
        </w:rPr>
        <w:t>, el demandante alcanzaba su prestación</w:t>
      </w:r>
      <w:r w:rsidR="002F10FD">
        <w:rPr>
          <w:rFonts w:ascii="Arial Narrow" w:hAnsi="Arial Narrow" w:cs="Arial"/>
          <w:sz w:val="28"/>
          <w:szCs w:val="28"/>
        </w:rPr>
        <w:t xml:space="preserve"> pensional.</w:t>
      </w:r>
    </w:p>
    <w:p w:rsidR="002F10FD" w:rsidRDefault="002F10FD" w:rsidP="002F10FD">
      <w:pPr>
        <w:spacing w:line="360" w:lineRule="auto"/>
        <w:jc w:val="both"/>
        <w:rPr>
          <w:rFonts w:ascii="Arial Narrow" w:hAnsi="Arial Narrow" w:cs="Arial"/>
          <w:sz w:val="28"/>
          <w:szCs w:val="28"/>
        </w:rPr>
      </w:pPr>
    </w:p>
    <w:p w:rsidR="002F10FD" w:rsidRDefault="002F10FD" w:rsidP="002F10FD">
      <w:pPr>
        <w:spacing w:line="360" w:lineRule="auto"/>
        <w:ind w:firstLine="851"/>
        <w:jc w:val="both"/>
        <w:rPr>
          <w:rFonts w:ascii="Arial Narrow" w:hAnsi="Arial Narrow" w:cs="Arial"/>
          <w:sz w:val="28"/>
          <w:szCs w:val="28"/>
        </w:rPr>
      </w:pPr>
      <w:r>
        <w:rPr>
          <w:rFonts w:ascii="Arial Narrow" w:hAnsi="Arial Narrow" w:cs="Arial"/>
          <w:sz w:val="28"/>
          <w:szCs w:val="28"/>
        </w:rPr>
        <w:t>En el actual proceso, lo que se persigue –nuevamente- es el reconocimiento y pago de su pensión de vejez, argumentándose otra vez el tema de unos períodos que el señor Vásquez Ruiz  laboró con el señor Hernán Garzón. No hay duda para esta Sala que, tal como lo coligió la Juzgadora de primar grado, se dan los presupuestos exigidos en la norma para dar por configurada la excepción de cosa juzgada, amén que el objeto del litigio en los tres eventos es igual –el reconocimiento y pago de una pensión de vejez, en aplicación del régimen de transición-, los fundamentos fácticos que apoya el petitum en todos los casos es idéntico –alude a unos períodos que el demandante laboró con el señor Garzón- y existe identidad jurídica de partes, pues el demandante y el demandado y presunto obligado a reconocer y pagar la pensión, es Colpensiones, entidad que sucedió al Instituto de los Seguros Sociales en la administración del régimen de prima media.</w:t>
      </w:r>
    </w:p>
    <w:p w:rsidR="002F10FD" w:rsidRDefault="002F10FD" w:rsidP="002F10FD">
      <w:pPr>
        <w:spacing w:line="360" w:lineRule="auto"/>
        <w:ind w:firstLine="851"/>
        <w:jc w:val="both"/>
        <w:rPr>
          <w:rFonts w:ascii="Arial Narrow" w:hAnsi="Arial Narrow" w:cs="Arial"/>
          <w:sz w:val="28"/>
          <w:szCs w:val="28"/>
        </w:rPr>
      </w:pPr>
    </w:p>
    <w:p w:rsidR="002F10FD" w:rsidRDefault="002F10FD" w:rsidP="00D22646">
      <w:pPr>
        <w:spacing w:line="360" w:lineRule="auto"/>
        <w:ind w:firstLine="851"/>
        <w:jc w:val="both"/>
        <w:rPr>
          <w:rFonts w:ascii="Arial Narrow" w:hAnsi="Arial Narrow" w:cs="Arial"/>
          <w:sz w:val="28"/>
          <w:szCs w:val="28"/>
        </w:rPr>
      </w:pPr>
      <w:r>
        <w:rPr>
          <w:rFonts w:ascii="Arial Narrow" w:hAnsi="Arial Narrow" w:cs="Arial"/>
          <w:sz w:val="28"/>
          <w:szCs w:val="28"/>
        </w:rPr>
        <w:t xml:space="preserve">Y el hecho de que se integre el litisconsorcio con el señor Hernán Garzón, con Coovichoralda y las asociaciones convocadas –Aserd y Asociación para el desarrollo laboral solidario-, en nada cambia la conclusión anterior, dado que contra ellos no se enfila ninguna pretensión y su presencia en el proceso no </w:t>
      </w:r>
      <w:r w:rsidR="00D22646">
        <w:rPr>
          <w:rFonts w:ascii="Arial Narrow" w:hAnsi="Arial Narrow" w:cs="Arial"/>
          <w:sz w:val="28"/>
          <w:szCs w:val="28"/>
        </w:rPr>
        <w:t>cambiaría</w:t>
      </w:r>
      <w:r>
        <w:rPr>
          <w:rFonts w:ascii="Arial Narrow" w:hAnsi="Arial Narrow" w:cs="Arial"/>
          <w:sz w:val="28"/>
          <w:szCs w:val="28"/>
        </w:rPr>
        <w:t xml:space="preserve"> </w:t>
      </w:r>
      <w:r w:rsidR="00D22646">
        <w:rPr>
          <w:rFonts w:ascii="Arial Narrow" w:hAnsi="Arial Narrow" w:cs="Arial"/>
          <w:sz w:val="28"/>
          <w:szCs w:val="28"/>
        </w:rPr>
        <w:t>la</w:t>
      </w:r>
      <w:r>
        <w:rPr>
          <w:rFonts w:ascii="Arial Narrow" w:hAnsi="Arial Narrow" w:cs="Arial"/>
          <w:sz w:val="28"/>
          <w:szCs w:val="28"/>
        </w:rPr>
        <w:t xml:space="preserve"> decisión de fondo en el asunto, pues, como se hizo hincapié anteriormente, al decidirse los dos </w:t>
      </w:r>
      <w:r w:rsidR="00D22646">
        <w:rPr>
          <w:rFonts w:ascii="Arial Narrow" w:hAnsi="Arial Narrow" w:cs="Arial"/>
          <w:sz w:val="28"/>
          <w:szCs w:val="28"/>
        </w:rPr>
        <w:t>procesos</w:t>
      </w:r>
      <w:r>
        <w:rPr>
          <w:rFonts w:ascii="Arial Narrow" w:hAnsi="Arial Narrow" w:cs="Arial"/>
          <w:sz w:val="28"/>
          <w:szCs w:val="28"/>
        </w:rPr>
        <w:t xml:space="preserve"> anteriores, se contabilizó el tiempo que el actor estuvo vinculado directamente con el señor Garzón y luego por las asociaciones mencionadas</w:t>
      </w:r>
      <w:r w:rsidR="00D22646">
        <w:rPr>
          <w:rFonts w:ascii="Arial Narrow" w:hAnsi="Arial Narrow" w:cs="Arial"/>
          <w:sz w:val="28"/>
          <w:szCs w:val="28"/>
        </w:rPr>
        <w:t xml:space="preserve">, para efectos de analizar si alcanzaban las semanas para pensionarse, con los resultados ya conocidos.  </w:t>
      </w:r>
      <w:r>
        <w:rPr>
          <w:rFonts w:ascii="Arial Narrow" w:hAnsi="Arial Narrow" w:cs="Arial"/>
          <w:sz w:val="28"/>
          <w:szCs w:val="28"/>
        </w:rPr>
        <w:t xml:space="preserve">  </w:t>
      </w:r>
    </w:p>
    <w:p w:rsidR="00E439E5" w:rsidRPr="00E439E5" w:rsidRDefault="002F10FD" w:rsidP="00D22646">
      <w:pPr>
        <w:spacing w:line="360" w:lineRule="auto"/>
        <w:ind w:left="708"/>
        <w:jc w:val="both"/>
        <w:rPr>
          <w:rFonts w:ascii="Arial Narrow" w:hAnsi="Arial Narrow" w:cs="Arial"/>
          <w:sz w:val="28"/>
          <w:szCs w:val="28"/>
        </w:rPr>
      </w:pPr>
      <w:r>
        <w:rPr>
          <w:rFonts w:ascii="Arial Narrow" w:hAnsi="Arial Narrow" w:cs="Arial"/>
          <w:sz w:val="28"/>
          <w:szCs w:val="28"/>
        </w:rPr>
        <w:t xml:space="preserve">   </w:t>
      </w:r>
      <w:r w:rsidR="00610EB3" w:rsidRPr="002F10FD">
        <w:rPr>
          <w:rFonts w:ascii="Arial Narrow" w:hAnsi="Arial Narrow" w:cs="Arial"/>
          <w:sz w:val="28"/>
          <w:szCs w:val="28"/>
        </w:rPr>
        <w:t xml:space="preserve"> </w:t>
      </w:r>
      <w:r w:rsidR="00847A28" w:rsidRPr="002F10FD">
        <w:rPr>
          <w:rFonts w:ascii="Arial Narrow" w:hAnsi="Arial Narrow" w:cs="Arial"/>
          <w:sz w:val="28"/>
          <w:szCs w:val="28"/>
        </w:rPr>
        <w:t xml:space="preserve"> </w:t>
      </w:r>
    </w:p>
    <w:p w:rsidR="00D22646" w:rsidRDefault="00D22646"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Así las cosas, se observa atinada la decisión judicial de primera </w:t>
      </w:r>
      <w:r w:rsidR="009B6476">
        <w:rPr>
          <w:rFonts w:ascii="Arial Narrow" w:hAnsi="Arial Narrow" w:cs="Arial"/>
          <w:sz w:val="28"/>
          <w:szCs w:val="28"/>
        </w:rPr>
        <w:t>instancia</w:t>
      </w:r>
      <w:r>
        <w:rPr>
          <w:rFonts w:ascii="Arial Narrow" w:hAnsi="Arial Narrow" w:cs="Arial"/>
          <w:sz w:val="28"/>
          <w:szCs w:val="28"/>
        </w:rPr>
        <w:t>, por lo que se confirmará.</w:t>
      </w:r>
    </w:p>
    <w:p w:rsidR="004B29E1" w:rsidRDefault="004B29E1" w:rsidP="0097627F">
      <w:pPr>
        <w:spacing w:line="360" w:lineRule="auto"/>
        <w:ind w:firstLine="851"/>
        <w:jc w:val="both"/>
        <w:rPr>
          <w:rFonts w:ascii="Arial Narrow" w:hAnsi="Arial Narrow" w:cs="Arial"/>
          <w:sz w:val="28"/>
          <w:szCs w:val="28"/>
        </w:rPr>
      </w:pPr>
    </w:p>
    <w:p w:rsidR="004B29E1" w:rsidRDefault="00D22646" w:rsidP="0097627F">
      <w:pPr>
        <w:spacing w:line="360" w:lineRule="auto"/>
        <w:ind w:firstLine="851"/>
        <w:jc w:val="both"/>
        <w:rPr>
          <w:rFonts w:ascii="Arial Narrow" w:hAnsi="Arial Narrow" w:cs="Arial"/>
          <w:sz w:val="28"/>
          <w:szCs w:val="28"/>
        </w:rPr>
      </w:pPr>
      <w:r>
        <w:rPr>
          <w:rFonts w:ascii="Arial Narrow" w:hAnsi="Arial Narrow" w:cs="Arial"/>
          <w:sz w:val="28"/>
          <w:szCs w:val="28"/>
        </w:rPr>
        <w:t>C</w:t>
      </w:r>
      <w:r w:rsidR="004B29E1">
        <w:rPr>
          <w:rFonts w:ascii="Arial Narrow" w:hAnsi="Arial Narrow" w:cs="Arial"/>
          <w:sz w:val="28"/>
          <w:szCs w:val="28"/>
        </w:rPr>
        <w:t>ostas en esta instancia</w:t>
      </w:r>
      <w:r>
        <w:rPr>
          <w:rFonts w:ascii="Arial Narrow" w:hAnsi="Arial Narrow" w:cs="Arial"/>
          <w:sz w:val="28"/>
          <w:szCs w:val="28"/>
        </w:rPr>
        <w:t xml:space="preserve"> a cargo del demandante</w:t>
      </w:r>
      <w:r w:rsidR="004B29E1">
        <w:rPr>
          <w:rFonts w:ascii="Arial Narrow" w:hAnsi="Arial Narrow" w:cs="Arial"/>
          <w:sz w:val="28"/>
          <w:szCs w:val="28"/>
        </w:rPr>
        <w:t>.</w:t>
      </w:r>
    </w:p>
    <w:p w:rsidR="004B29E1" w:rsidRPr="00DF219D" w:rsidRDefault="004B29E1"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DF219D" w:rsidRPr="00D22646" w:rsidRDefault="00D22646" w:rsidP="00D22646">
      <w:pPr>
        <w:suppressAutoHyphens/>
        <w:spacing w:line="360" w:lineRule="auto"/>
        <w:ind w:firstLine="851"/>
        <w:jc w:val="both"/>
        <w:rPr>
          <w:rFonts w:ascii="Arial Narrow" w:hAnsi="Arial Narrow" w:cs="Arial"/>
          <w:b/>
          <w:spacing w:val="-2"/>
          <w:sz w:val="28"/>
          <w:szCs w:val="28"/>
        </w:rPr>
      </w:pPr>
      <w:r>
        <w:rPr>
          <w:rFonts w:ascii="Arial Narrow" w:hAnsi="Arial Narrow" w:cs="Arial"/>
          <w:b/>
          <w:i/>
          <w:sz w:val="28"/>
          <w:szCs w:val="28"/>
        </w:rPr>
        <w:t xml:space="preserve">1. </w:t>
      </w:r>
      <w:r w:rsidR="004B29E1" w:rsidRPr="004B29E1">
        <w:rPr>
          <w:rFonts w:ascii="Arial Narrow" w:hAnsi="Arial Narrow" w:cs="Arial"/>
          <w:b/>
          <w:i/>
          <w:sz w:val="28"/>
          <w:szCs w:val="28"/>
        </w:rPr>
        <w:t>Confirma</w:t>
      </w:r>
      <w:r w:rsidR="004B29E1" w:rsidRPr="004B29E1">
        <w:rPr>
          <w:rFonts w:ascii="Arial Narrow" w:hAnsi="Arial Narrow" w:cs="Arial"/>
          <w:b/>
          <w:sz w:val="28"/>
          <w:szCs w:val="28"/>
        </w:rPr>
        <w:t xml:space="preserve"> </w:t>
      </w:r>
      <w:r w:rsidR="004B29E1" w:rsidRPr="004B29E1">
        <w:rPr>
          <w:rFonts w:ascii="Arial Narrow" w:hAnsi="Arial Narrow" w:cs="Arial"/>
          <w:sz w:val="28"/>
          <w:szCs w:val="28"/>
        </w:rPr>
        <w:t xml:space="preserve">la providencia </w:t>
      </w:r>
      <w:r>
        <w:rPr>
          <w:rFonts w:ascii="Arial Narrow" w:hAnsi="Arial Narrow" w:cs="Arial"/>
          <w:sz w:val="28"/>
          <w:szCs w:val="28"/>
        </w:rPr>
        <w:t>dictada en la audiencia celebrada el 07</w:t>
      </w:r>
      <w:r w:rsidR="004B29E1" w:rsidRPr="004B29E1">
        <w:rPr>
          <w:rFonts w:ascii="Arial Narrow" w:hAnsi="Arial Narrow" w:cs="Arial"/>
          <w:sz w:val="28"/>
          <w:szCs w:val="28"/>
        </w:rPr>
        <w:t xml:space="preserve"> de </w:t>
      </w:r>
      <w:r>
        <w:rPr>
          <w:rFonts w:ascii="Arial Narrow" w:hAnsi="Arial Narrow" w:cs="Arial"/>
          <w:sz w:val="28"/>
          <w:szCs w:val="28"/>
        </w:rPr>
        <w:t>septiembre</w:t>
      </w:r>
      <w:r w:rsidR="004B29E1" w:rsidRPr="004B29E1">
        <w:rPr>
          <w:rFonts w:ascii="Arial Narrow" w:hAnsi="Arial Narrow" w:cs="Arial"/>
          <w:sz w:val="28"/>
          <w:szCs w:val="28"/>
        </w:rPr>
        <w:t xml:space="preserve"> de 2015, por la Jueza Cuarta Laboral del Circuito de Pereira, dentro del proceso </w:t>
      </w:r>
      <w:r>
        <w:rPr>
          <w:rFonts w:ascii="Arial Narrow" w:hAnsi="Arial Narrow" w:cs="Arial"/>
          <w:spacing w:val="-2"/>
          <w:sz w:val="28"/>
          <w:szCs w:val="28"/>
        </w:rPr>
        <w:t xml:space="preserve">del proceso ordinario laboral que </w:t>
      </w:r>
      <w:r>
        <w:rPr>
          <w:rFonts w:ascii="Arial Narrow" w:hAnsi="Arial Narrow" w:cs="Arial"/>
          <w:b/>
          <w:spacing w:val="-2"/>
          <w:sz w:val="28"/>
          <w:szCs w:val="28"/>
        </w:rPr>
        <w:t xml:space="preserve">OLMEDO VASQUEZ RUIZ </w:t>
      </w:r>
      <w:r>
        <w:rPr>
          <w:rFonts w:ascii="Arial Narrow" w:hAnsi="Arial Narrow" w:cs="Arial"/>
          <w:spacing w:val="-2"/>
          <w:sz w:val="28"/>
          <w:szCs w:val="28"/>
        </w:rPr>
        <w:t xml:space="preserve">adelanta contra la </w:t>
      </w:r>
      <w:r w:rsidRPr="004B29E1">
        <w:rPr>
          <w:rFonts w:ascii="Arial Narrow" w:hAnsi="Arial Narrow" w:cs="Arial"/>
          <w:b/>
          <w:spacing w:val="-2"/>
          <w:sz w:val="28"/>
          <w:szCs w:val="28"/>
        </w:rPr>
        <w:t>ADMINISTRADORA COLOMBIANA DE PENSIONES –COLPENSIONES</w:t>
      </w:r>
      <w:r>
        <w:rPr>
          <w:rFonts w:ascii="Arial Narrow" w:hAnsi="Arial Narrow" w:cs="Arial"/>
          <w:b/>
          <w:spacing w:val="-2"/>
          <w:sz w:val="28"/>
          <w:szCs w:val="28"/>
        </w:rPr>
        <w:t>, COVICHORALDA LTDA, HERNÁN GARZÓN, ASOCIACIÓN PARA EL DESARROLLO LABORAL SOLIDARIO Y ASERD</w:t>
      </w:r>
      <w:r w:rsidRPr="004B29E1">
        <w:rPr>
          <w:rFonts w:ascii="Arial Narrow" w:hAnsi="Arial Narrow" w:cs="Arial"/>
          <w:b/>
          <w:spacing w:val="-2"/>
          <w:sz w:val="28"/>
          <w:szCs w:val="28"/>
        </w:rPr>
        <w:t>.</w:t>
      </w:r>
      <w:r w:rsidR="004B29E1" w:rsidRPr="004B29E1">
        <w:rPr>
          <w:rFonts w:ascii="Arial Narrow" w:hAnsi="Arial Narrow" w:cs="Arial"/>
          <w:sz w:val="28"/>
          <w:szCs w:val="28"/>
        </w:rPr>
        <w:t xml:space="preserve"> </w:t>
      </w:r>
    </w:p>
    <w:p w:rsidR="004B29E1" w:rsidRPr="004B29E1" w:rsidRDefault="004B29E1" w:rsidP="004B29E1">
      <w:pPr>
        <w:spacing w:line="360" w:lineRule="auto"/>
        <w:ind w:left="851"/>
        <w:jc w:val="both"/>
        <w:rPr>
          <w:rFonts w:ascii="Arial Narrow" w:hAnsi="Arial Narrow" w:cs="Arial"/>
          <w:sz w:val="28"/>
          <w:szCs w:val="28"/>
        </w:rPr>
      </w:pPr>
    </w:p>
    <w:p w:rsidR="00DF219D" w:rsidRPr="00DF219D" w:rsidRDefault="00D22646" w:rsidP="00D22646">
      <w:pPr>
        <w:spacing w:line="360" w:lineRule="auto"/>
        <w:ind w:left="851"/>
        <w:jc w:val="both"/>
        <w:rPr>
          <w:rFonts w:ascii="Arial Narrow" w:hAnsi="Arial Narrow" w:cs="Arial"/>
          <w:sz w:val="28"/>
          <w:szCs w:val="28"/>
        </w:rPr>
      </w:pPr>
      <w:r w:rsidRPr="00D22646">
        <w:rPr>
          <w:rFonts w:ascii="Arial Narrow" w:hAnsi="Arial Narrow" w:cs="Arial"/>
          <w:b/>
          <w:sz w:val="28"/>
          <w:szCs w:val="28"/>
        </w:rPr>
        <w:t>2.</w:t>
      </w:r>
      <w:r>
        <w:rPr>
          <w:rFonts w:ascii="Arial Narrow" w:hAnsi="Arial Narrow" w:cs="Arial"/>
          <w:sz w:val="28"/>
          <w:szCs w:val="28"/>
        </w:rPr>
        <w:t xml:space="preserve"> C</w:t>
      </w:r>
      <w:r w:rsidR="00DF219D" w:rsidRPr="00DF219D">
        <w:rPr>
          <w:rFonts w:ascii="Arial Narrow" w:hAnsi="Arial Narrow" w:cs="Arial"/>
          <w:sz w:val="28"/>
          <w:szCs w:val="28"/>
        </w:rPr>
        <w:t>ostas en esta instancia</w:t>
      </w:r>
      <w:r>
        <w:rPr>
          <w:rFonts w:ascii="Arial Narrow" w:hAnsi="Arial Narrow" w:cs="Arial"/>
          <w:sz w:val="28"/>
          <w:szCs w:val="28"/>
        </w:rPr>
        <w:t xml:space="preserve"> a cargo de la parte demandante</w:t>
      </w:r>
      <w:r w:rsidR="00DF219D" w:rsidRPr="00DF219D">
        <w:rPr>
          <w:rFonts w:ascii="Arial Narrow" w:hAnsi="Arial Narrow" w:cs="Arial"/>
          <w:sz w:val="28"/>
          <w:szCs w:val="28"/>
        </w:rPr>
        <w:t>.</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Default="00DF219D" w:rsidP="0097627F">
      <w:pPr>
        <w:spacing w:line="360" w:lineRule="auto"/>
        <w:ind w:firstLine="851"/>
        <w:jc w:val="both"/>
        <w:rPr>
          <w:rFonts w:ascii="Arial Narrow" w:hAnsi="Arial Narrow" w:cs="Arial"/>
          <w:sz w:val="28"/>
          <w:szCs w:val="28"/>
        </w:rPr>
      </w:pPr>
    </w:p>
    <w:p w:rsidR="00D46730" w:rsidRPr="00DF219D" w:rsidRDefault="00D46730" w:rsidP="0097627F">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4B29E1" w:rsidRDefault="004B29E1" w:rsidP="0097627F">
      <w:pPr>
        <w:tabs>
          <w:tab w:val="left" w:pos="8647"/>
        </w:tabs>
        <w:spacing w:line="360" w:lineRule="auto"/>
        <w:ind w:firstLine="851"/>
        <w:jc w:val="center"/>
        <w:rPr>
          <w:rFonts w:ascii="Arial Narrow" w:hAnsi="Arial Narrow" w:cs="Arial"/>
          <w:b/>
          <w:sz w:val="28"/>
          <w:szCs w:val="28"/>
        </w:rPr>
      </w:pPr>
    </w:p>
    <w:p w:rsidR="00D46730" w:rsidRDefault="00D46730" w:rsidP="0097627F">
      <w:pPr>
        <w:tabs>
          <w:tab w:val="left" w:pos="8647"/>
        </w:tabs>
        <w:spacing w:line="360" w:lineRule="auto"/>
        <w:ind w:firstLine="851"/>
        <w:jc w:val="center"/>
        <w:rPr>
          <w:rFonts w:ascii="Arial Narrow" w:hAnsi="Arial Narrow" w:cs="Arial"/>
          <w:b/>
          <w:sz w:val="28"/>
          <w:szCs w:val="28"/>
        </w:rPr>
      </w:pPr>
    </w:p>
    <w:p w:rsidR="00D46730" w:rsidRDefault="00D46730" w:rsidP="0097627F">
      <w:pPr>
        <w:tabs>
          <w:tab w:val="left" w:pos="8647"/>
        </w:tabs>
        <w:spacing w:line="360" w:lineRule="auto"/>
        <w:ind w:firstLine="851"/>
        <w:jc w:val="center"/>
        <w:rPr>
          <w:rFonts w:ascii="Arial Narrow" w:hAnsi="Arial Narrow" w:cs="Arial"/>
          <w:b/>
          <w:sz w:val="28"/>
          <w:szCs w:val="28"/>
        </w:rPr>
      </w:pPr>
    </w:p>
    <w:p w:rsidR="00D46730" w:rsidRDefault="00D46730" w:rsidP="0097627F">
      <w:pPr>
        <w:tabs>
          <w:tab w:val="left" w:pos="8647"/>
        </w:tabs>
        <w:spacing w:line="360" w:lineRule="auto"/>
        <w:ind w:firstLine="851"/>
        <w:jc w:val="center"/>
        <w:rPr>
          <w:rFonts w:ascii="Arial Narrow" w:hAnsi="Arial Narrow" w:cs="Arial"/>
          <w:b/>
          <w:sz w:val="28"/>
          <w:szCs w:val="28"/>
        </w:rPr>
      </w:pPr>
    </w:p>
    <w:p w:rsidR="004B29E1" w:rsidRPr="00DF219D" w:rsidRDefault="00DF219D" w:rsidP="004B29E1">
      <w:pPr>
        <w:spacing w:line="360" w:lineRule="auto"/>
        <w:jc w:val="both"/>
        <w:rPr>
          <w:rFonts w:ascii="Arial Narrow" w:hAnsi="Arial Narrow" w:cs="Arial"/>
          <w:sz w:val="28"/>
          <w:szCs w:val="28"/>
        </w:rPr>
      </w:pPr>
      <w:r w:rsidRPr="00DF219D">
        <w:rPr>
          <w:rFonts w:ascii="Arial Narrow" w:hAnsi="Arial Narrow" w:cs="Arial"/>
          <w:b/>
          <w:bCs/>
          <w:iCs/>
          <w:sz w:val="28"/>
          <w:szCs w:val="28"/>
        </w:rPr>
        <w:t>ANA LUCÍA CAICEDO CALDERÓN</w:t>
      </w:r>
      <w:r w:rsidR="004B29E1" w:rsidRPr="004B29E1">
        <w:rPr>
          <w:rFonts w:ascii="Arial Narrow" w:hAnsi="Arial Narrow" w:cs="Arial"/>
          <w:b/>
          <w:bCs/>
          <w:iCs/>
          <w:sz w:val="28"/>
          <w:szCs w:val="28"/>
        </w:rPr>
        <w:t xml:space="preserve"> </w:t>
      </w:r>
      <w:r w:rsidR="004B29E1">
        <w:rPr>
          <w:rFonts w:ascii="Arial Narrow" w:hAnsi="Arial Narrow" w:cs="Arial"/>
          <w:b/>
          <w:bCs/>
          <w:iCs/>
          <w:sz w:val="28"/>
          <w:szCs w:val="28"/>
        </w:rPr>
        <w:tab/>
      </w:r>
      <w:r w:rsidR="004B29E1">
        <w:rPr>
          <w:rFonts w:ascii="Arial Narrow" w:hAnsi="Arial Narrow" w:cs="Arial"/>
          <w:b/>
          <w:bCs/>
          <w:iCs/>
          <w:sz w:val="28"/>
          <w:szCs w:val="28"/>
        </w:rPr>
        <w:tab/>
      </w:r>
      <w:r w:rsidR="00D22646">
        <w:rPr>
          <w:rFonts w:ascii="Arial Narrow" w:hAnsi="Arial Narrow" w:cs="Arial"/>
          <w:b/>
          <w:bCs/>
          <w:iCs/>
          <w:sz w:val="28"/>
          <w:szCs w:val="28"/>
        </w:rPr>
        <w:t>ISSA RAFAEL ULLOQUE TOSCANO</w:t>
      </w:r>
    </w:p>
    <w:p w:rsidR="00DF219D" w:rsidRDefault="004B29E1" w:rsidP="00E766D8">
      <w:pPr>
        <w:spacing w:line="360" w:lineRule="auto"/>
        <w:ind w:firstLine="851"/>
        <w:jc w:val="both"/>
        <w:rPr>
          <w:rFonts w:ascii="Arial Narrow" w:hAnsi="Arial Narrow" w:cs="Arial"/>
          <w:sz w:val="28"/>
          <w:szCs w:val="28"/>
        </w:rPr>
      </w:pPr>
      <w:r w:rsidRPr="00DF219D">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r w:rsidRPr="004B29E1">
        <w:rPr>
          <w:rFonts w:ascii="Arial Narrow" w:hAnsi="Arial Narrow" w:cs="Arial"/>
          <w:sz w:val="28"/>
          <w:szCs w:val="28"/>
        </w:rPr>
        <w:t xml:space="preserve"> </w:t>
      </w:r>
      <w:r w:rsidRPr="00DF219D">
        <w:rPr>
          <w:rFonts w:ascii="Arial Narrow" w:hAnsi="Arial Narrow" w:cs="Arial"/>
          <w:sz w:val="28"/>
          <w:szCs w:val="28"/>
        </w:rPr>
        <w:t>Magistrado</w:t>
      </w:r>
    </w:p>
    <w:p w:rsidR="00D46730" w:rsidRDefault="00D46730" w:rsidP="00E766D8">
      <w:pPr>
        <w:spacing w:line="360" w:lineRule="auto"/>
        <w:ind w:firstLine="851"/>
        <w:jc w:val="both"/>
        <w:rPr>
          <w:rFonts w:ascii="Arial Narrow" w:hAnsi="Arial Narrow" w:cs="Arial"/>
          <w:sz w:val="28"/>
          <w:szCs w:val="28"/>
        </w:rPr>
      </w:pPr>
    </w:p>
    <w:p w:rsidR="00D46730" w:rsidRDefault="00D46730" w:rsidP="00E766D8">
      <w:pPr>
        <w:spacing w:line="360" w:lineRule="auto"/>
        <w:ind w:firstLine="851"/>
        <w:jc w:val="both"/>
        <w:rPr>
          <w:rFonts w:ascii="Arial Narrow" w:hAnsi="Arial Narrow" w:cs="Arial"/>
          <w:sz w:val="28"/>
          <w:szCs w:val="28"/>
        </w:rPr>
      </w:pPr>
    </w:p>
    <w:p w:rsidR="00D46730" w:rsidRPr="00DF219D" w:rsidRDefault="00D46730" w:rsidP="00E766D8">
      <w:pPr>
        <w:spacing w:line="360" w:lineRule="auto"/>
        <w:ind w:firstLine="851"/>
        <w:jc w:val="both"/>
        <w:rPr>
          <w:rFonts w:ascii="Arial Narrow" w:hAnsi="Arial Narrow" w:cs="Arial"/>
          <w:b/>
          <w:bCs/>
          <w:iCs/>
          <w:sz w:val="28"/>
          <w:szCs w:val="28"/>
        </w:rPr>
      </w:pPr>
      <w:bookmarkStart w:id="0" w:name="_GoBack"/>
      <w:bookmarkEnd w:id="0"/>
    </w:p>
    <w:p w:rsidR="00DF219D" w:rsidRPr="00DF219D" w:rsidRDefault="00D22646"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Leonardo Cortes Pérez</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7"/>
      <w:footerReference w:type="default" r:id="rId8"/>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601" w:rsidRDefault="00800601" w:rsidP="000D1E32">
      <w:r>
        <w:separator/>
      </w:r>
    </w:p>
  </w:endnote>
  <w:endnote w:type="continuationSeparator" w:id="0">
    <w:p w:rsidR="00800601" w:rsidRDefault="00800601"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altName w:val="Courier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C262EB" w:rsidRDefault="00C262EB">
        <w:pPr>
          <w:pStyle w:val="Piedepgina"/>
          <w:jc w:val="center"/>
        </w:pPr>
        <w:r>
          <w:fldChar w:fldCharType="begin"/>
        </w:r>
        <w:r>
          <w:instrText>PAGE   \* MERGEFORMAT</w:instrText>
        </w:r>
        <w:r>
          <w:fldChar w:fldCharType="separate"/>
        </w:r>
        <w:r w:rsidR="00800601" w:rsidRPr="00800601">
          <w:rPr>
            <w:noProof/>
            <w:lang w:val="es-ES"/>
          </w:rPr>
          <w:t>1</w:t>
        </w:r>
        <w:r>
          <w:fldChar w:fldCharType="end"/>
        </w:r>
      </w:p>
    </w:sdtContent>
  </w:sdt>
  <w:p w:rsidR="00C262EB" w:rsidRDefault="00C262E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601" w:rsidRDefault="00800601" w:rsidP="000D1E32">
      <w:r>
        <w:separator/>
      </w:r>
    </w:p>
  </w:footnote>
  <w:footnote w:type="continuationSeparator" w:id="0">
    <w:p w:rsidR="00800601" w:rsidRDefault="00800601"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2EB" w:rsidRDefault="00C262EB"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Pr>
        <w:rFonts w:ascii="Arial Narrow" w:hAnsi="Arial Narrow"/>
        <w:sz w:val="20"/>
        <w:szCs w:val="20"/>
      </w:rPr>
      <w:t>4</w:t>
    </w:r>
    <w:r w:rsidRPr="000D1E32">
      <w:rPr>
        <w:rFonts w:ascii="Arial Narrow" w:hAnsi="Arial Narrow"/>
        <w:sz w:val="20"/>
        <w:szCs w:val="20"/>
      </w:rPr>
      <w:t>-201</w:t>
    </w:r>
    <w:r>
      <w:rPr>
        <w:rFonts w:ascii="Arial Narrow" w:hAnsi="Arial Narrow"/>
        <w:sz w:val="20"/>
        <w:szCs w:val="20"/>
      </w:rPr>
      <w:t>4</w:t>
    </w:r>
    <w:r w:rsidRPr="000D1E32">
      <w:rPr>
        <w:rFonts w:ascii="Arial Narrow" w:hAnsi="Arial Narrow"/>
        <w:sz w:val="20"/>
        <w:szCs w:val="20"/>
      </w:rPr>
      <w:t>-00</w:t>
    </w:r>
    <w:r w:rsidR="00593CD1">
      <w:rPr>
        <w:rFonts w:ascii="Arial Narrow" w:hAnsi="Arial Narrow"/>
        <w:sz w:val="20"/>
        <w:szCs w:val="20"/>
      </w:rPr>
      <w:t>351</w:t>
    </w:r>
    <w:r w:rsidRPr="000D1E32">
      <w:rPr>
        <w:rFonts w:ascii="Arial Narrow" w:hAnsi="Arial Narrow"/>
        <w:sz w:val="20"/>
        <w:szCs w:val="20"/>
      </w:rPr>
      <w:t>-01</w:t>
    </w:r>
  </w:p>
  <w:p w:rsidR="00C262EB" w:rsidRDefault="00593CD1" w:rsidP="00BD72F6">
    <w:pPr>
      <w:pStyle w:val="Encabezado"/>
      <w:rPr>
        <w:rFonts w:ascii="Arial Narrow" w:hAnsi="Arial Narrow"/>
        <w:sz w:val="20"/>
        <w:szCs w:val="20"/>
      </w:rPr>
    </w:pPr>
    <w:r>
      <w:rPr>
        <w:rFonts w:ascii="Arial Narrow" w:hAnsi="Arial Narrow"/>
        <w:sz w:val="20"/>
        <w:szCs w:val="20"/>
      </w:rPr>
      <w:t>Olmedo Vásquez Ruiz</w:t>
    </w:r>
    <w:r w:rsidR="00C262EB">
      <w:rPr>
        <w:rFonts w:ascii="Arial Narrow" w:hAnsi="Arial Narrow"/>
        <w:sz w:val="20"/>
        <w:szCs w:val="20"/>
      </w:rPr>
      <w:t xml:space="preserve"> vs. Colpensiones</w:t>
    </w:r>
    <w:r>
      <w:rPr>
        <w:rFonts w:ascii="Arial Narrow" w:hAnsi="Arial Narrow"/>
        <w:sz w:val="20"/>
        <w:szCs w:val="20"/>
      </w:rPr>
      <w:t xml:space="preserve"> y otros</w:t>
    </w: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Default="00C262EB">
    <w:pPr>
      <w:pStyle w:val="Encabezado"/>
      <w:rPr>
        <w:rFonts w:ascii="Arial Narrow" w:hAnsi="Arial Narrow"/>
        <w:sz w:val="20"/>
        <w:szCs w:val="20"/>
      </w:rPr>
    </w:pPr>
  </w:p>
  <w:p w:rsidR="00C262EB" w:rsidRPr="000D1E32" w:rsidRDefault="00C262EB">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38CE"/>
    <w:rsid w:val="00015318"/>
    <w:rsid w:val="00040564"/>
    <w:rsid w:val="000466AF"/>
    <w:rsid w:val="00050AC4"/>
    <w:rsid w:val="00052956"/>
    <w:rsid w:val="00060CE8"/>
    <w:rsid w:val="00064951"/>
    <w:rsid w:val="0006794E"/>
    <w:rsid w:val="000708EB"/>
    <w:rsid w:val="00080624"/>
    <w:rsid w:val="000A3421"/>
    <w:rsid w:val="000A4734"/>
    <w:rsid w:val="000A4D32"/>
    <w:rsid w:val="000A6B7E"/>
    <w:rsid w:val="000B0977"/>
    <w:rsid w:val="000B77D9"/>
    <w:rsid w:val="000C13D4"/>
    <w:rsid w:val="000D1E32"/>
    <w:rsid w:val="000D5F86"/>
    <w:rsid w:val="000E1E08"/>
    <w:rsid w:val="000E756C"/>
    <w:rsid w:val="000F738B"/>
    <w:rsid w:val="00102DA0"/>
    <w:rsid w:val="001067E8"/>
    <w:rsid w:val="00112796"/>
    <w:rsid w:val="00113C5A"/>
    <w:rsid w:val="001367F1"/>
    <w:rsid w:val="0014376E"/>
    <w:rsid w:val="00150496"/>
    <w:rsid w:val="00150ED0"/>
    <w:rsid w:val="00180B2C"/>
    <w:rsid w:val="001B339E"/>
    <w:rsid w:val="001D6A62"/>
    <w:rsid w:val="001D6B99"/>
    <w:rsid w:val="00207724"/>
    <w:rsid w:val="00211BCB"/>
    <w:rsid w:val="002226ED"/>
    <w:rsid w:val="00256A0B"/>
    <w:rsid w:val="002776CD"/>
    <w:rsid w:val="00286429"/>
    <w:rsid w:val="002872B0"/>
    <w:rsid w:val="00292886"/>
    <w:rsid w:val="002A46B0"/>
    <w:rsid w:val="002A763C"/>
    <w:rsid w:val="002A778C"/>
    <w:rsid w:val="002C06F9"/>
    <w:rsid w:val="002C1F11"/>
    <w:rsid w:val="002F10FD"/>
    <w:rsid w:val="002F6D3E"/>
    <w:rsid w:val="002F6DC5"/>
    <w:rsid w:val="002F7DA0"/>
    <w:rsid w:val="00310085"/>
    <w:rsid w:val="00315D2C"/>
    <w:rsid w:val="00325119"/>
    <w:rsid w:val="00335B7B"/>
    <w:rsid w:val="00344211"/>
    <w:rsid w:val="00365944"/>
    <w:rsid w:val="003706F7"/>
    <w:rsid w:val="00385AB2"/>
    <w:rsid w:val="0039437A"/>
    <w:rsid w:val="00396D66"/>
    <w:rsid w:val="003A1C3D"/>
    <w:rsid w:val="003C2351"/>
    <w:rsid w:val="003C4050"/>
    <w:rsid w:val="003C7E45"/>
    <w:rsid w:val="003D075C"/>
    <w:rsid w:val="003E1176"/>
    <w:rsid w:val="003F0D1A"/>
    <w:rsid w:val="003F2645"/>
    <w:rsid w:val="00411CCB"/>
    <w:rsid w:val="00412540"/>
    <w:rsid w:val="00412DCE"/>
    <w:rsid w:val="0041766F"/>
    <w:rsid w:val="004203C9"/>
    <w:rsid w:val="00420486"/>
    <w:rsid w:val="0042210F"/>
    <w:rsid w:val="004604C5"/>
    <w:rsid w:val="0046205E"/>
    <w:rsid w:val="004634C8"/>
    <w:rsid w:val="004704DC"/>
    <w:rsid w:val="00476301"/>
    <w:rsid w:val="00483609"/>
    <w:rsid w:val="00484CCA"/>
    <w:rsid w:val="0049067B"/>
    <w:rsid w:val="00496879"/>
    <w:rsid w:val="004B29E1"/>
    <w:rsid w:val="004C11B1"/>
    <w:rsid w:val="004D1DBC"/>
    <w:rsid w:val="004D736A"/>
    <w:rsid w:val="004E2484"/>
    <w:rsid w:val="004E4855"/>
    <w:rsid w:val="004E61EC"/>
    <w:rsid w:val="004F7C83"/>
    <w:rsid w:val="00502786"/>
    <w:rsid w:val="00534510"/>
    <w:rsid w:val="00550E38"/>
    <w:rsid w:val="005551FA"/>
    <w:rsid w:val="00556C9F"/>
    <w:rsid w:val="00571298"/>
    <w:rsid w:val="00585B7C"/>
    <w:rsid w:val="00593A57"/>
    <w:rsid w:val="00593CD1"/>
    <w:rsid w:val="005A3C37"/>
    <w:rsid w:val="005A40E9"/>
    <w:rsid w:val="005B1E37"/>
    <w:rsid w:val="005D4CA0"/>
    <w:rsid w:val="005E3007"/>
    <w:rsid w:val="00610EB3"/>
    <w:rsid w:val="00614C38"/>
    <w:rsid w:val="00624262"/>
    <w:rsid w:val="00637D89"/>
    <w:rsid w:val="00642AFF"/>
    <w:rsid w:val="00653DF6"/>
    <w:rsid w:val="00676C98"/>
    <w:rsid w:val="006919A2"/>
    <w:rsid w:val="00692CC8"/>
    <w:rsid w:val="00695723"/>
    <w:rsid w:val="006B3235"/>
    <w:rsid w:val="006B3D3C"/>
    <w:rsid w:val="006B4018"/>
    <w:rsid w:val="006C7D18"/>
    <w:rsid w:val="006D6B5E"/>
    <w:rsid w:val="006E06C3"/>
    <w:rsid w:val="006E1943"/>
    <w:rsid w:val="006E4C6A"/>
    <w:rsid w:val="006E6611"/>
    <w:rsid w:val="006F6A2B"/>
    <w:rsid w:val="0070387D"/>
    <w:rsid w:val="00706B60"/>
    <w:rsid w:val="007220CC"/>
    <w:rsid w:val="007225F0"/>
    <w:rsid w:val="00740014"/>
    <w:rsid w:val="0074488A"/>
    <w:rsid w:val="00764478"/>
    <w:rsid w:val="00765C84"/>
    <w:rsid w:val="0077135B"/>
    <w:rsid w:val="00784758"/>
    <w:rsid w:val="0078535F"/>
    <w:rsid w:val="007908ED"/>
    <w:rsid w:val="00792653"/>
    <w:rsid w:val="0079455F"/>
    <w:rsid w:val="007A21B7"/>
    <w:rsid w:val="007B3844"/>
    <w:rsid w:val="007D1C79"/>
    <w:rsid w:val="007E45EA"/>
    <w:rsid w:val="007E54DF"/>
    <w:rsid w:val="007E5882"/>
    <w:rsid w:val="007F23B3"/>
    <w:rsid w:val="007F67E0"/>
    <w:rsid w:val="00800601"/>
    <w:rsid w:val="008028C6"/>
    <w:rsid w:val="00802CB9"/>
    <w:rsid w:val="00821759"/>
    <w:rsid w:val="00823791"/>
    <w:rsid w:val="00824BB6"/>
    <w:rsid w:val="00832C31"/>
    <w:rsid w:val="00847A28"/>
    <w:rsid w:val="00853C7D"/>
    <w:rsid w:val="00853E9C"/>
    <w:rsid w:val="00860FF4"/>
    <w:rsid w:val="00861BC8"/>
    <w:rsid w:val="00875937"/>
    <w:rsid w:val="008826C7"/>
    <w:rsid w:val="0088316B"/>
    <w:rsid w:val="008849D0"/>
    <w:rsid w:val="00887E20"/>
    <w:rsid w:val="00890BA6"/>
    <w:rsid w:val="00891E2F"/>
    <w:rsid w:val="008A6669"/>
    <w:rsid w:val="008A6AD3"/>
    <w:rsid w:val="008C004D"/>
    <w:rsid w:val="008C5D7A"/>
    <w:rsid w:val="008E6F82"/>
    <w:rsid w:val="008F6C9F"/>
    <w:rsid w:val="00911846"/>
    <w:rsid w:val="00924540"/>
    <w:rsid w:val="00926E79"/>
    <w:rsid w:val="00927419"/>
    <w:rsid w:val="00944F7C"/>
    <w:rsid w:val="00951456"/>
    <w:rsid w:val="00952CC5"/>
    <w:rsid w:val="00954970"/>
    <w:rsid w:val="00955D01"/>
    <w:rsid w:val="00962E27"/>
    <w:rsid w:val="00970AFF"/>
    <w:rsid w:val="0097126B"/>
    <w:rsid w:val="0097627F"/>
    <w:rsid w:val="00976F45"/>
    <w:rsid w:val="00980144"/>
    <w:rsid w:val="009923F2"/>
    <w:rsid w:val="009A3E87"/>
    <w:rsid w:val="009B6476"/>
    <w:rsid w:val="009C1135"/>
    <w:rsid w:val="009C6914"/>
    <w:rsid w:val="009F5003"/>
    <w:rsid w:val="009F5D83"/>
    <w:rsid w:val="009F759E"/>
    <w:rsid w:val="00A02015"/>
    <w:rsid w:val="00A16708"/>
    <w:rsid w:val="00A41E43"/>
    <w:rsid w:val="00A427D0"/>
    <w:rsid w:val="00A42C0A"/>
    <w:rsid w:val="00A45F67"/>
    <w:rsid w:val="00A75387"/>
    <w:rsid w:val="00A76C84"/>
    <w:rsid w:val="00A91F5B"/>
    <w:rsid w:val="00AB1DA5"/>
    <w:rsid w:val="00AB3B8C"/>
    <w:rsid w:val="00AC59FE"/>
    <w:rsid w:val="00AD52AC"/>
    <w:rsid w:val="00AE013B"/>
    <w:rsid w:val="00AE4955"/>
    <w:rsid w:val="00AE64EC"/>
    <w:rsid w:val="00AF0AF3"/>
    <w:rsid w:val="00B032D2"/>
    <w:rsid w:val="00B06DF6"/>
    <w:rsid w:val="00B11AD8"/>
    <w:rsid w:val="00B133D1"/>
    <w:rsid w:val="00B217E1"/>
    <w:rsid w:val="00B21C3F"/>
    <w:rsid w:val="00B40877"/>
    <w:rsid w:val="00B520FB"/>
    <w:rsid w:val="00B5326E"/>
    <w:rsid w:val="00B60C94"/>
    <w:rsid w:val="00B66BD6"/>
    <w:rsid w:val="00B73028"/>
    <w:rsid w:val="00B85A48"/>
    <w:rsid w:val="00B85FC2"/>
    <w:rsid w:val="00B90316"/>
    <w:rsid w:val="00BA272E"/>
    <w:rsid w:val="00BA7BB9"/>
    <w:rsid w:val="00BC3B99"/>
    <w:rsid w:val="00BC4803"/>
    <w:rsid w:val="00BC69F3"/>
    <w:rsid w:val="00BD083D"/>
    <w:rsid w:val="00BD72F6"/>
    <w:rsid w:val="00BD7E38"/>
    <w:rsid w:val="00BE0FF4"/>
    <w:rsid w:val="00BE7A4F"/>
    <w:rsid w:val="00BF09B9"/>
    <w:rsid w:val="00BF530E"/>
    <w:rsid w:val="00C049DA"/>
    <w:rsid w:val="00C06345"/>
    <w:rsid w:val="00C100FE"/>
    <w:rsid w:val="00C21CF9"/>
    <w:rsid w:val="00C224B0"/>
    <w:rsid w:val="00C262EB"/>
    <w:rsid w:val="00C45441"/>
    <w:rsid w:val="00C51148"/>
    <w:rsid w:val="00C616E8"/>
    <w:rsid w:val="00C625F7"/>
    <w:rsid w:val="00C6313F"/>
    <w:rsid w:val="00C67631"/>
    <w:rsid w:val="00C708E6"/>
    <w:rsid w:val="00C76948"/>
    <w:rsid w:val="00C76D05"/>
    <w:rsid w:val="00C778B1"/>
    <w:rsid w:val="00C949D8"/>
    <w:rsid w:val="00C9544E"/>
    <w:rsid w:val="00CC71AA"/>
    <w:rsid w:val="00CE2DDF"/>
    <w:rsid w:val="00CE4BEA"/>
    <w:rsid w:val="00CF14F4"/>
    <w:rsid w:val="00CF3CD9"/>
    <w:rsid w:val="00CF5F16"/>
    <w:rsid w:val="00D12F28"/>
    <w:rsid w:val="00D133CD"/>
    <w:rsid w:val="00D22646"/>
    <w:rsid w:val="00D26A21"/>
    <w:rsid w:val="00D415B2"/>
    <w:rsid w:val="00D46730"/>
    <w:rsid w:val="00D50A2F"/>
    <w:rsid w:val="00D511EE"/>
    <w:rsid w:val="00D5359A"/>
    <w:rsid w:val="00D614D6"/>
    <w:rsid w:val="00D61A89"/>
    <w:rsid w:val="00D61B39"/>
    <w:rsid w:val="00D640FE"/>
    <w:rsid w:val="00D64A30"/>
    <w:rsid w:val="00D64DFE"/>
    <w:rsid w:val="00D7538F"/>
    <w:rsid w:val="00D76768"/>
    <w:rsid w:val="00D80C96"/>
    <w:rsid w:val="00D83463"/>
    <w:rsid w:val="00D856CE"/>
    <w:rsid w:val="00D85D94"/>
    <w:rsid w:val="00DB6789"/>
    <w:rsid w:val="00DD1328"/>
    <w:rsid w:val="00DD2F90"/>
    <w:rsid w:val="00DD3EFF"/>
    <w:rsid w:val="00DD5406"/>
    <w:rsid w:val="00DE7333"/>
    <w:rsid w:val="00DF219D"/>
    <w:rsid w:val="00DF5B3E"/>
    <w:rsid w:val="00DF6578"/>
    <w:rsid w:val="00E00ED0"/>
    <w:rsid w:val="00E029FE"/>
    <w:rsid w:val="00E03A66"/>
    <w:rsid w:val="00E21130"/>
    <w:rsid w:val="00E25B9F"/>
    <w:rsid w:val="00E3507D"/>
    <w:rsid w:val="00E36264"/>
    <w:rsid w:val="00E439E5"/>
    <w:rsid w:val="00E515AF"/>
    <w:rsid w:val="00E52BC8"/>
    <w:rsid w:val="00E7155B"/>
    <w:rsid w:val="00E766D8"/>
    <w:rsid w:val="00E81A56"/>
    <w:rsid w:val="00E832B8"/>
    <w:rsid w:val="00EC578B"/>
    <w:rsid w:val="00ED482F"/>
    <w:rsid w:val="00EE20F4"/>
    <w:rsid w:val="00EE2127"/>
    <w:rsid w:val="00EE2595"/>
    <w:rsid w:val="00EF032D"/>
    <w:rsid w:val="00EF7C11"/>
    <w:rsid w:val="00F000F9"/>
    <w:rsid w:val="00F01673"/>
    <w:rsid w:val="00F03BD0"/>
    <w:rsid w:val="00F115CA"/>
    <w:rsid w:val="00F16BAE"/>
    <w:rsid w:val="00F16FB4"/>
    <w:rsid w:val="00F2555A"/>
    <w:rsid w:val="00F32B04"/>
    <w:rsid w:val="00F36F50"/>
    <w:rsid w:val="00F4002D"/>
    <w:rsid w:val="00F57536"/>
    <w:rsid w:val="00F670E9"/>
    <w:rsid w:val="00F67416"/>
    <w:rsid w:val="00F80E29"/>
    <w:rsid w:val="00F93B55"/>
    <w:rsid w:val="00F96E8A"/>
    <w:rsid w:val="00FB063C"/>
    <w:rsid w:val="00FB3495"/>
    <w:rsid w:val="00FB4109"/>
    <w:rsid w:val="00FC6CC7"/>
    <w:rsid w:val="00FD0A34"/>
    <w:rsid w:val="00FE3F6C"/>
    <w:rsid w:val="00FE428A"/>
    <w:rsid w:val="00FE4D43"/>
    <w:rsid w:val="00FF14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6</Pages>
  <Words>1393</Words>
  <Characters>7667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Pedronel Ramirez T.</dc:creator>
  <cp:keywords/>
  <dc:description/>
  <cp:lastModifiedBy>Mariela López de Meneses</cp:lastModifiedBy>
  <cp:revision>14</cp:revision>
  <cp:lastPrinted>2016-03-04T14:16:00Z</cp:lastPrinted>
  <dcterms:created xsi:type="dcterms:W3CDTF">2016-03-03T20:04:00Z</dcterms:created>
  <dcterms:modified xsi:type="dcterms:W3CDTF">2016-07-22T20:42:00Z</dcterms:modified>
</cp:coreProperties>
</file>