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FC" w:rsidRDefault="002440FC" w:rsidP="002440FC">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2440FC" w:rsidRPr="00402979" w:rsidRDefault="002440FC" w:rsidP="002440FC">
      <w:pPr>
        <w:pStyle w:val="Sinespaciado"/>
      </w:pPr>
    </w:p>
    <w:p w:rsidR="002440FC" w:rsidRPr="001A3D6C" w:rsidRDefault="002440FC" w:rsidP="002440FC">
      <w:pPr>
        <w:jc w:val="both"/>
        <w:rPr>
          <w:rFonts w:ascii="Arial Narrow" w:hAnsi="Arial Narrow" w:cs="Arial"/>
          <w:sz w:val="18"/>
          <w:szCs w:val="18"/>
        </w:rPr>
      </w:pPr>
      <w:r w:rsidRPr="001A3D6C">
        <w:rPr>
          <w:rFonts w:ascii="Arial Narrow" w:hAnsi="Arial Narrow" w:cs="Arial"/>
          <w:b/>
          <w:sz w:val="18"/>
          <w:szCs w:val="18"/>
        </w:rPr>
        <w:t>Providencia</w:t>
      </w:r>
      <w:r w:rsidR="000702F8">
        <w:rPr>
          <w:rFonts w:ascii="Arial Narrow" w:hAnsi="Arial Narrow" w:cs="Arial"/>
          <w:sz w:val="18"/>
          <w:szCs w:val="18"/>
        </w:rPr>
        <w:t>:</w:t>
      </w:r>
      <w:r w:rsidR="000702F8">
        <w:rPr>
          <w:rFonts w:ascii="Arial Narrow" w:hAnsi="Arial Narrow" w:cs="Arial"/>
          <w:sz w:val="18"/>
          <w:szCs w:val="18"/>
        </w:rPr>
        <w:tab/>
      </w:r>
      <w:r w:rsidRPr="001A3D6C">
        <w:rPr>
          <w:rFonts w:ascii="Arial Narrow" w:hAnsi="Arial Narrow" w:cs="Arial"/>
          <w:sz w:val="18"/>
          <w:szCs w:val="18"/>
        </w:rPr>
        <w:t xml:space="preserve">Sentencia de Segunda Instancia, jueves </w:t>
      </w:r>
      <w:r>
        <w:rPr>
          <w:rFonts w:ascii="Arial Narrow" w:hAnsi="Arial Narrow" w:cs="Arial"/>
          <w:sz w:val="18"/>
          <w:szCs w:val="18"/>
        </w:rPr>
        <w:t>31 de marzo de</w:t>
      </w:r>
      <w:r w:rsidRPr="001A3D6C">
        <w:rPr>
          <w:rFonts w:ascii="Arial Narrow" w:hAnsi="Arial Narrow" w:cs="Arial"/>
          <w:sz w:val="18"/>
          <w:szCs w:val="18"/>
        </w:rPr>
        <w:t xml:space="preserve"> 2016.</w:t>
      </w:r>
    </w:p>
    <w:p w:rsidR="002440FC" w:rsidRPr="001A3D6C" w:rsidRDefault="002440FC" w:rsidP="002440FC">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000702F8">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4-2014-00410-01</w:t>
      </w:r>
    </w:p>
    <w:p w:rsidR="002440FC" w:rsidRPr="001A3D6C" w:rsidRDefault="002440FC" w:rsidP="002440FC">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000702F8">
        <w:rPr>
          <w:rFonts w:ascii="Arial Narrow" w:hAnsi="Arial Narrow" w:cs="Arial"/>
          <w:b/>
          <w:iCs/>
          <w:sz w:val="18"/>
          <w:szCs w:val="18"/>
        </w:rPr>
        <w:tab/>
      </w:r>
      <w:r w:rsidR="000702F8">
        <w:rPr>
          <w:rFonts w:ascii="Arial Narrow" w:hAnsi="Arial Narrow" w:cs="Arial"/>
          <w:b/>
          <w:iCs/>
          <w:sz w:val="18"/>
          <w:szCs w:val="18"/>
        </w:rPr>
        <w:tab/>
      </w:r>
      <w:r w:rsidRPr="001A3D6C">
        <w:rPr>
          <w:rFonts w:ascii="Arial Narrow" w:hAnsi="Arial Narrow" w:cs="Arial"/>
          <w:iCs/>
          <w:sz w:val="18"/>
          <w:szCs w:val="18"/>
        </w:rPr>
        <w:t>Ordinario Laboral</w:t>
      </w:r>
    </w:p>
    <w:p w:rsidR="002440FC" w:rsidRPr="001A3D6C" w:rsidRDefault="002440FC" w:rsidP="002440FC">
      <w:pPr>
        <w:ind w:firstLine="6"/>
        <w:jc w:val="both"/>
        <w:rPr>
          <w:rFonts w:ascii="Arial Narrow" w:hAnsi="Arial Narrow" w:cs="Arial"/>
          <w:iCs/>
          <w:sz w:val="18"/>
          <w:szCs w:val="18"/>
        </w:rPr>
      </w:pPr>
      <w:r w:rsidRPr="001A3D6C">
        <w:rPr>
          <w:rFonts w:ascii="Arial Narrow" w:hAnsi="Arial Narrow" w:cs="Arial"/>
          <w:b/>
          <w:iCs/>
          <w:sz w:val="18"/>
          <w:szCs w:val="18"/>
        </w:rPr>
        <w:t>Demandante</w:t>
      </w:r>
      <w:r w:rsidR="000702F8">
        <w:rPr>
          <w:rFonts w:ascii="Arial Narrow" w:hAnsi="Arial Narrow" w:cs="Arial"/>
          <w:iCs/>
          <w:sz w:val="18"/>
          <w:szCs w:val="18"/>
        </w:rPr>
        <w:t xml:space="preserve">:     </w:t>
      </w:r>
      <w:r w:rsidR="000702F8">
        <w:rPr>
          <w:rFonts w:ascii="Arial Narrow" w:hAnsi="Arial Narrow" w:cs="Arial"/>
          <w:iCs/>
          <w:sz w:val="18"/>
          <w:szCs w:val="18"/>
        </w:rPr>
        <w:tab/>
      </w:r>
      <w:r>
        <w:rPr>
          <w:rFonts w:ascii="Arial Narrow" w:hAnsi="Arial Narrow" w:cs="Arial"/>
          <w:iCs/>
          <w:sz w:val="18"/>
          <w:szCs w:val="18"/>
        </w:rPr>
        <w:t xml:space="preserve">Arquirio de Jesús Díaz Ramírez  </w:t>
      </w:r>
    </w:p>
    <w:p w:rsidR="002440FC" w:rsidRPr="001A3D6C" w:rsidRDefault="002440FC" w:rsidP="002440FC">
      <w:pPr>
        <w:ind w:firstLine="6"/>
        <w:jc w:val="both"/>
        <w:rPr>
          <w:rFonts w:ascii="Arial Narrow" w:hAnsi="Arial Narrow" w:cs="Arial"/>
          <w:bCs/>
          <w:sz w:val="18"/>
          <w:szCs w:val="18"/>
        </w:rPr>
      </w:pPr>
      <w:r w:rsidRPr="001A3D6C">
        <w:rPr>
          <w:rFonts w:ascii="Arial Narrow" w:hAnsi="Arial Narrow" w:cs="Arial"/>
          <w:b/>
          <w:bCs/>
          <w:sz w:val="18"/>
          <w:szCs w:val="18"/>
        </w:rPr>
        <w:t>Demandado:</w:t>
      </w:r>
      <w:r w:rsidR="000702F8">
        <w:rPr>
          <w:rFonts w:ascii="Arial Narrow" w:hAnsi="Arial Narrow" w:cs="Arial"/>
          <w:bCs/>
          <w:sz w:val="18"/>
          <w:szCs w:val="18"/>
        </w:rPr>
        <w:tab/>
      </w:r>
      <w:r w:rsidRPr="001A3D6C">
        <w:rPr>
          <w:rFonts w:ascii="Arial Narrow" w:hAnsi="Arial Narrow" w:cs="Arial"/>
          <w:bCs/>
          <w:sz w:val="18"/>
          <w:szCs w:val="18"/>
        </w:rPr>
        <w:t>Colpensiones</w:t>
      </w:r>
    </w:p>
    <w:p w:rsidR="002440FC" w:rsidRPr="001A3D6C" w:rsidRDefault="002440FC" w:rsidP="002440FC">
      <w:pPr>
        <w:jc w:val="both"/>
        <w:rPr>
          <w:rFonts w:ascii="Arial Narrow" w:hAnsi="Arial Narrow" w:cs="Arial"/>
          <w:sz w:val="18"/>
          <w:szCs w:val="18"/>
        </w:rPr>
      </w:pPr>
      <w:r w:rsidRPr="001A3D6C">
        <w:rPr>
          <w:rFonts w:ascii="Arial Narrow" w:hAnsi="Arial Narrow" w:cs="Arial"/>
          <w:b/>
          <w:sz w:val="18"/>
          <w:szCs w:val="18"/>
        </w:rPr>
        <w:t>Juzgado de origen</w:t>
      </w:r>
      <w:r w:rsidR="000702F8">
        <w:rPr>
          <w:rFonts w:ascii="Arial Narrow" w:hAnsi="Arial Narrow" w:cs="Arial"/>
          <w:sz w:val="18"/>
          <w:szCs w:val="18"/>
        </w:rPr>
        <w:t xml:space="preserve">:  </w:t>
      </w:r>
      <w:r>
        <w:rPr>
          <w:rFonts w:ascii="Arial Narrow" w:hAnsi="Arial Narrow" w:cs="Arial"/>
          <w:sz w:val="18"/>
          <w:szCs w:val="18"/>
        </w:rPr>
        <w:t xml:space="preserve">Cuarto </w:t>
      </w:r>
      <w:r w:rsidRPr="001A3D6C">
        <w:rPr>
          <w:rFonts w:ascii="Arial Narrow" w:hAnsi="Arial Narrow" w:cs="Arial"/>
          <w:sz w:val="18"/>
          <w:szCs w:val="18"/>
        </w:rPr>
        <w:t>Laboral del Circuito de Pereira.</w:t>
      </w:r>
    </w:p>
    <w:p w:rsidR="002440FC" w:rsidRPr="001A3D6C" w:rsidRDefault="000702F8" w:rsidP="002440FC">
      <w:pPr>
        <w:jc w:val="both"/>
        <w:rPr>
          <w:rFonts w:ascii="Arial Narrow" w:hAnsi="Arial Narrow" w:cs="Arial"/>
          <w:b/>
          <w:iCs/>
          <w:sz w:val="18"/>
          <w:szCs w:val="18"/>
        </w:rPr>
      </w:pPr>
      <w:r w:rsidRPr="000702F8">
        <w:rPr>
          <w:rFonts w:ascii="Arial Narrow" w:hAnsi="Arial Narrow" w:cs="Arial"/>
          <w:b/>
          <w:iCs/>
          <w:spacing w:val="-4"/>
          <w:sz w:val="18"/>
          <w:szCs w:val="18"/>
        </w:rPr>
        <w:t>Magistrado Ponente:</w:t>
      </w:r>
      <w:r>
        <w:rPr>
          <w:rFonts w:ascii="Arial Narrow" w:hAnsi="Arial Narrow" w:cs="Arial"/>
          <w:b/>
          <w:iCs/>
          <w:sz w:val="18"/>
          <w:szCs w:val="18"/>
        </w:rPr>
        <w:t xml:space="preserve"> </w:t>
      </w:r>
      <w:r w:rsidR="002440FC" w:rsidRPr="001A3D6C">
        <w:rPr>
          <w:rFonts w:ascii="Arial Narrow" w:hAnsi="Arial Narrow" w:cs="Arial"/>
          <w:iCs/>
          <w:sz w:val="18"/>
          <w:szCs w:val="18"/>
        </w:rPr>
        <w:t>Francisco Javier Tamayo Tabares.</w:t>
      </w:r>
    </w:p>
    <w:p w:rsidR="000702F8" w:rsidRDefault="002440FC" w:rsidP="000702F8">
      <w:pPr>
        <w:pStyle w:val="Sinespaciado"/>
        <w:jc w:val="both"/>
        <w:rPr>
          <w:rFonts w:ascii="Arial Narrow" w:hAnsi="Arial Narrow" w:cs="Arial"/>
          <w:b/>
          <w:bCs/>
          <w:sz w:val="18"/>
          <w:szCs w:val="18"/>
        </w:rPr>
      </w:pPr>
      <w:r w:rsidRPr="001A3D6C">
        <w:rPr>
          <w:rFonts w:ascii="Arial Narrow" w:hAnsi="Arial Narrow" w:cs="Arial"/>
          <w:b/>
          <w:bCs/>
          <w:sz w:val="18"/>
          <w:szCs w:val="18"/>
        </w:rPr>
        <w:t xml:space="preserve">Tema a tratar: </w:t>
      </w:r>
      <w:r w:rsidRPr="001A3D6C">
        <w:rPr>
          <w:rFonts w:ascii="Arial Narrow" w:hAnsi="Arial Narrow" w:cs="Arial"/>
          <w:b/>
          <w:bCs/>
          <w:sz w:val="18"/>
          <w:szCs w:val="18"/>
        </w:rPr>
        <w:tab/>
      </w:r>
    </w:p>
    <w:p w:rsidR="003A0AB0" w:rsidRPr="00D46782" w:rsidRDefault="003A0AB0" w:rsidP="000702F8">
      <w:pPr>
        <w:pStyle w:val="Sinespaciado"/>
        <w:ind w:left="1418"/>
        <w:jc w:val="both"/>
        <w:rPr>
          <w:rFonts w:ascii="Arial Narrow" w:hAnsi="Arial Narrow"/>
          <w:bCs/>
          <w:spacing w:val="-7"/>
          <w:sz w:val="16"/>
          <w:szCs w:val="16"/>
        </w:rPr>
      </w:pPr>
      <w:r w:rsidRPr="00D46782">
        <w:rPr>
          <w:rFonts w:ascii="Arial Narrow" w:hAnsi="Arial Narrow"/>
          <w:bCs/>
          <w:spacing w:val="-7"/>
          <w:sz w:val="16"/>
          <w:szCs w:val="16"/>
        </w:rPr>
        <w:t>RETROACTIVO PENSIONAL/ Liquidación/ Disfrute de la pensión depende del cumplimiento de requisitos para obtener el derecho, de la reclamación administrativa y sobre todo de</w:t>
      </w:r>
      <w:r w:rsidR="00BE3C44" w:rsidRPr="00D46782">
        <w:rPr>
          <w:rFonts w:ascii="Arial Narrow" w:hAnsi="Arial Narrow"/>
          <w:bCs/>
          <w:spacing w:val="-7"/>
          <w:sz w:val="16"/>
          <w:szCs w:val="16"/>
        </w:rPr>
        <w:t xml:space="preserve"> la desafiliación al sistema</w:t>
      </w:r>
      <w:r w:rsidR="00BE3C44" w:rsidRPr="00D46782">
        <w:rPr>
          <w:rFonts w:ascii="Arial Narrow" w:hAnsi="Arial Narrow"/>
          <w:bCs/>
          <w:spacing w:val="-7"/>
          <w:sz w:val="16"/>
          <w:szCs w:val="16"/>
        </w:rPr>
        <w:t>/ No reformatio in pejus</w:t>
      </w:r>
      <w:r w:rsidR="00BE3C44" w:rsidRPr="00D46782">
        <w:rPr>
          <w:rFonts w:ascii="Arial Narrow" w:hAnsi="Arial Narrow"/>
          <w:bCs/>
          <w:spacing w:val="-7"/>
          <w:sz w:val="16"/>
          <w:szCs w:val="16"/>
        </w:rPr>
        <w:t xml:space="preserve"> / Mesadas no afectadas por </w:t>
      </w:r>
      <w:r w:rsidRPr="00D46782">
        <w:rPr>
          <w:rFonts w:ascii="Arial Narrow" w:hAnsi="Arial Narrow"/>
          <w:bCs/>
          <w:spacing w:val="-7"/>
          <w:sz w:val="16"/>
          <w:szCs w:val="16"/>
        </w:rPr>
        <w:t>prescripción</w:t>
      </w:r>
    </w:p>
    <w:p w:rsidR="003A0AB0" w:rsidRPr="00D46782" w:rsidRDefault="003A0AB0" w:rsidP="00465C67">
      <w:pPr>
        <w:pStyle w:val="Sinespaciado"/>
        <w:jc w:val="both"/>
        <w:rPr>
          <w:rFonts w:ascii="Arial Narrow" w:hAnsi="Arial Narrow"/>
          <w:bCs/>
          <w:spacing w:val="-7"/>
          <w:sz w:val="16"/>
          <w:szCs w:val="16"/>
        </w:rPr>
      </w:pPr>
    </w:p>
    <w:p w:rsidR="003A0AB0" w:rsidRPr="00D46782" w:rsidRDefault="00465C67" w:rsidP="000702F8">
      <w:pPr>
        <w:pStyle w:val="Sinespaciado"/>
        <w:ind w:left="1418"/>
        <w:jc w:val="both"/>
        <w:rPr>
          <w:rFonts w:ascii="Arial Narrow" w:hAnsi="Arial Narrow"/>
          <w:bCs/>
          <w:spacing w:val="-7"/>
          <w:sz w:val="16"/>
          <w:szCs w:val="16"/>
        </w:rPr>
      </w:pPr>
      <w:r>
        <w:rPr>
          <w:rFonts w:ascii="Arial Narrow" w:hAnsi="Arial Narrow"/>
          <w:bCs/>
          <w:spacing w:val="-7"/>
          <w:sz w:val="16"/>
          <w:szCs w:val="16"/>
        </w:rPr>
        <w:t>“</w:t>
      </w:r>
      <w:r w:rsidR="003A0AB0" w:rsidRPr="00D46782">
        <w:rPr>
          <w:rFonts w:ascii="Arial Narrow" w:hAnsi="Arial Narrow"/>
          <w:bCs/>
          <w:spacing w:val="-7"/>
          <w:sz w:val="16"/>
          <w:szCs w:val="16"/>
        </w:rPr>
        <w:t>Siendo ello así, el disfrute de la gracia pensional era procedente a partir del 1 de septiembre de 2012, día siguiente al último aporte, como quiera que entre la solicitud pensional y la última cotización al sistema medió un plazo razonable. No obstante, dado que la jueza a-quo declaró el disfrute de la pensión a partir del 1º de noviembre de 2012, y que la presente sentencia está siendo analizada en virtud del grado jurisdiccional de consulta en favor de Colpensiones, se mantendrá incólu</w:t>
      </w:r>
      <w:r>
        <w:rPr>
          <w:rFonts w:ascii="Arial Narrow" w:hAnsi="Arial Narrow"/>
          <w:bCs/>
          <w:spacing w:val="-7"/>
          <w:sz w:val="16"/>
          <w:szCs w:val="16"/>
        </w:rPr>
        <w:t>me la decisión de primer grado.”</w:t>
      </w:r>
    </w:p>
    <w:p w:rsidR="003A0AB0" w:rsidRPr="00D46782" w:rsidRDefault="003A0AB0" w:rsidP="000702F8">
      <w:pPr>
        <w:pStyle w:val="Sinespaciado"/>
        <w:ind w:left="1418"/>
        <w:jc w:val="both"/>
        <w:rPr>
          <w:rFonts w:ascii="Arial Narrow" w:hAnsi="Arial Narrow"/>
          <w:bCs/>
          <w:spacing w:val="-7"/>
          <w:sz w:val="16"/>
          <w:szCs w:val="16"/>
        </w:rPr>
      </w:pPr>
    </w:p>
    <w:p w:rsidR="003A0AB0" w:rsidRPr="00D46782" w:rsidRDefault="003A0AB0" w:rsidP="000702F8">
      <w:pPr>
        <w:pStyle w:val="Sinespaciado"/>
        <w:ind w:left="1418"/>
        <w:jc w:val="both"/>
        <w:rPr>
          <w:rFonts w:ascii="Arial Narrow" w:hAnsi="Arial Narrow"/>
          <w:bCs/>
          <w:spacing w:val="-7"/>
          <w:sz w:val="16"/>
          <w:szCs w:val="16"/>
        </w:rPr>
      </w:pPr>
      <w:r w:rsidRPr="00D46782">
        <w:rPr>
          <w:rFonts w:ascii="Arial Narrow" w:hAnsi="Arial Narrow"/>
          <w:bCs/>
          <w:spacing w:val="-7"/>
          <w:sz w:val="16"/>
          <w:szCs w:val="16"/>
        </w:rPr>
        <w:t xml:space="preserve">“(…) el valor del retroactivo pensional a que tiene derecho el actor, calculado desde el 1º de noviembre de 2012 al 28 de febrero de 2014 asciende a $ 10.595.600, monto que coincide con el obtenido por la a-quo (…)  </w:t>
      </w:r>
    </w:p>
    <w:p w:rsidR="003A0AB0" w:rsidRPr="00D46782" w:rsidRDefault="003A0AB0" w:rsidP="000702F8">
      <w:pPr>
        <w:pStyle w:val="Sinespaciado"/>
        <w:ind w:left="1418"/>
        <w:jc w:val="both"/>
        <w:rPr>
          <w:rFonts w:ascii="Arial Narrow" w:hAnsi="Arial Narrow"/>
          <w:bCs/>
          <w:spacing w:val="-7"/>
          <w:sz w:val="16"/>
          <w:szCs w:val="16"/>
        </w:rPr>
      </w:pPr>
    </w:p>
    <w:p w:rsidR="003A0AB0" w:rsidRPr="00D46782" w:rsidRDefault="003A0AB0" w:rsidP="000702F8">
      <w:pPr>
        <w:pStyle w:val="Sinespaciado"/>
        <w:ind w:left="1418"/>
        <w:jc w:val="both"/>
        <w:rPr>
          <w:rFonts w:ascii="Arial Narrow" w:hAnsi="Arial Narrow"/>
          <w:bCs/>
          <w:spacing w:val="-7"/>
          <w:sz w:val="16"/>
          <w:szCs w:val="16"/>
        </w:rPr>
      </w:pPr>
      <w:r w:rsidRPr="00D46782">
        <w:rPr>
          <w:rFonts w:ascii="Arial Narrow" w:hAnsi="Arial Narrow"/>
          <w:bCs/>
          <w:spacing w:val="-7"/>
          <w:sz w:val="16"/>
          <w:szCs w:val="16"/>
        </w:rPr>
        <w:t>Respecto de la excepción de prescripción, encuentra la Sala que la misma no está llamada a prosperar, como quiera que no transcurrieron más de tres años desde que la respectiva obligación se hizo exigible y la interposición de la demanda, la cual tuvo lugar el 31 de julio de 2014 (…)”</w:t>
      </w:r>
    </w:p>
    <w:p w:rsidR="003A0AB0" w:rsidRPr="00D46782" w:rsidRDefault="003A0AB0" w:rsidP="000702F8">
      <w:pPr>
        <w:pStyle w:val="Sinespaciado"/>
        <w:ind w:left="1418"/>
        <w:jc w:val="both"/>
        <w:rPr>
          <w:rFonts w:ascii="Arial Narrow" w:hAnsi="Arial Narrow"/>
          <w:bCs/>
          <w:spacing w:val="-7"/>
          <w:sz w:val="16"/>
          <w:szCs w:val="16"/>
        </w:rPr>
      </w:pPr>
    </w:p>
    <w:p w:rsidR="003A0AB0" w:rsidRPr="00D46782" w:rsidRDefault="003A0AB0" w:rsidP="000702F8">
      <w:pPr>
        <w:pStyle w:val="Sinespaciado"/>
        <w:ind w:left="1418"/>
        <w:jc w:val="both"/>
        <w:rPr>
          <w:rFonts w:ascii="Arial Narrow" w:hAnsi="Arial Narrow"/>
          <w:bCs/>
          <w:spacing w:val="-7"/>
          <w:sz w:val="16"/>
          <w:szCs w:val="16"/>
        </w:rPr>
      </w:pPr>
      <w:r w:rsidRPr="00D46782">
        <w:rPr>
          <w:rFonts w:ascii="Arial Narrow" w:hAnsi="Arial Narrow"/>
          <w:bCs/>
          <w:spacing w:val="-7"/>
          <w:sz w:val="16"/>
          <w:szCs w:val="16"/>
        </w:rPr>
        <w:t>INTERESES DE MORA/ Se genera a partir del vencimiento del término establecido para decidir sobre el reconocimiento pe</w:t>
      </w:r>
      <w:r w:rsidR="00D46782">
        <w:rPr>
          <w:rFonts w:ascii="Arial Narrow" w:hAnsi="Arial Narrow"/>
          <w:bCs/>
          <w:spacing w:val="-7"/>
          <w:sz w:val="16"/>
          <w:szCs w:val="16"/>
        </w:rPr>
        <w:t>nsional solicitado y para realizar su</w:t>
      </w:r>
      <w:r w:rsidRPr="00D46782">
        <w:rPr>
          <w:rFonts w:ascii="Arial Narrow" w:hAnsi="Arial Narrow"/>
          <w:bCs/>
          <w:spacing w:val="-7"/>
          <w:sz w:val="16"/>
          <w:szCs w:val="16"/>
        </w:rPr>
        <w:t xml:space="preserve"> respectivo pago </w:t>
      </w:r>
    </w:p>
    <w:p w:rsidR="003A0AB0" w:rsidRPr="00D46782" w:rsidRDefault="003A0AB0" w:rsidP="000702F8">
      <w:pPr>
        <w:pStyle w:val="Sinespaciado"/>
        <w:jc w:val="both"/>
        <w:rPr>
          <w:rFonts w:ascii="Arial Narrow" w:hAnsi="Arial Narrow"/>
          <w:bCs/>
          <w:spacing w:val="-7"/>
          <w:sz w:val="16"/>
          <w:szCs w:val="16"/>
        </w:rPr>
      </w:pPr>
    </w:p>
    <w:p w:rsidR="003342C9" w:rsidRPr="00D46782" w:rsidRDefault="000702F8" w:rsidP="000702F8">
      <w:pPr>
        <w:pStyle w:val="Sinespaciado"/>
        <w:ind w:left="1418"/>
        <w:jc w:val="both"/>
        <w:rPr>
          <w:rFonts w:ascii="Arial Narrow" w:hAnsi="Arial Narrow"/>
          <w:spacing w:val="-7"/>
          <w:sz w:val="16"/>
          <w:szCs w:val="16"/>
        </w:rPr>
      </w:pPr>
      <w:r w:rsidRPr="00D46782">
        <w:rPr>
          <w:rFonts w:ascii="Arial Narrow" w:hAnsi="Arial Narrow"/>
          <w:bCs/>
          <w:spacing w:val="-7"/>
          <w:sz w:val="16"/>
          <w:szCs w:val="16"/>
        </w:rPr>
        <w:t xml:space="preserve">“(…) </w:t>
      </w:r>
      <w:r w:rsidR="003A0AB0" w:rsidRPr="00D46782">
        <w:rPr>
          <w:rFonts w:ascii="Arial Narrow" w:hAnsi="Arial Narrow"/>
          <w:bCs/>
          <w:spacing w:val="-7"/>
          <w:sz w:val="16"/>
          <w:szCs w:val="16"/>
        </w:rPr>
        <w:t>habiéndose presentado la reclamación administrativa el 1º de noviembre de 2012, el término de gracia con el que contaba la entidad para resolver de fondo el derecho reclamado y realizar el pago efectivo del mismo, con arreglo en los artículos 33 de la Ley 100 de 1993, modificado por el artículo 9° de la Ley 797 de 2003 y 4° de la Ley 700 de 2011, fenecía el 30 de abril de 2013, por lo que los intereses moratorios se generarían a partir del 1º de mayo de 2013</w:t>
      </w:r>
      <w:r w:rsidR="0006120E">
        <w:rPr>
          <w:rFonts w:ascii="Arial Narrow" w:hAnsi="Arial Narrow"/>
          <w:bCs/>
          <w:spacing w:val="-7"/>
          <w:sz w:val="16"/>
          <w:szCs w:val="16"/>
        </w:rPr>
        <w:t xml:space="preserve"> (…)</w:t>
      </w:r>
      <w:r w:rsidR="003A0AB0" w:rsidRPr="00D46782">
        <w:rPr>
          <w:rFonts w:ascii="Arial Narrow" w:hAnsi="Arial Narrow"/>
          <w:bCs/>
          <w:spacing w:val="-7"/>
          <w:sz w:val="16"/>
          <w:szCs w:val="16"/>
        </w:rPr>
        <w:t>”</w:t>
      </w:r>
    </w:p>
    <w:p w:rsidR="002440FC" w:rsidRPr="00BA43C4" w:rsidRDefault="002440FC" w:rsidP="002440FC">
      <w:pPr>
        <w:pStyle w:val="Sinespaciado"/>
        <w:spacing w:line="360" w:lineRule="auto"/>
      </w:pPr>
    </w:p>
    <w:p w:rsidR="002440FC" w:rsidRPr="00BE686F" w:rsidRDefault="002440FC" w:rsidP="002440FC">
      <w:pPr>
        <w:spacing w:line="360" w:lineRule="auto"/>
        <w:ind w:firstLine="840"/>
        <w:rPr>
          <w:rFonts w:ascii="Arial Narrow" w:hAnsi="Arial Narrow" w:cs="Arial"/>
          <w:b/>
          <w:sz w:val="28"/>
          <w:szCs w:val="28"/>
        </w:rPr>
      </w:pPr>
      <w:r w:rsidRPr="00BE686F">
        <w:rPr>
          <w:rFonts w:ascii="Arial Narrow" w:hAnsi="Arial Narrow" w:cs="Arial"/>
          <w:b/>
          <w:sz w:val="28"/>
          <w:szCs w:val="28"/>
          <w:u w:val="single"/>
        </w:rPr>
        <w:t>AUDIENCIA PÚBLICA</w:t>
      </w:r>
      <w:r w:rsidRPr="00BE686F">
        <w:rPr>
          <w:rFonts w:ascii="Arial Narrow" w:hAnsi="Arial Narrow" w:cs="Arial"/>
          <w:b/>
          <w:sz w:val="28"/>
          <w:szCs w:val="28"/>
        </w:rPr>
        <w:t>:</w:t>
      </w:r>
    </w:p>
    <w:p w:rsidR="002440FC" w:rsidRPr="008322D0" w:rsidRDefault="002440FC" w:rsidP="002440FC">
      <w:pPr>
        <w:pStyle w:val="Sinespaciado"/>
      </w:pPr>
    </w:p>
    <w:p w:rsidR="002440FC" w:rsidRPr="008105C9" w:rsidRDefault="002440FC" w:rsidP="002440FC">
      <w:pPr>
        <w:spacing w:line="360" w:lineRule="auto"/>
        <w:ind w:firstLine="851"/>
        <w:jc w:val="both"/>
        <w:rPr>
          <w:rFonts w:ascii="Arial Narrow" w:hAnsi="Arial Narrow" w:cs="Arial"/>
          <w:b/>
          <w:i/>
          <w:sz w:val="28"/>
          <w:szCs w:val="28"/>
        </w:rPr>
      </w:pPr>
      <w:r w:rsidRPr="008105C9">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treinta y un</w:t>
      </w:r>
      <w:r w:rsidRPr="008105C9">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3</w:t>
      </w:r>
      <w:r w:rsidRPr="008105C9">
        <w:rPr>
          <w:rFonts w:ascii="Arial Narrow" w:eastAsia="Calibri" w:hAnsi="Arial Narrow" w:cs="Arial"/>
          <w:sz w:val="28"/>
          <w:szCs w:val="28"/>
          <w:lang w:val="es-CO" w:eastAsia="en-US"/>
        </w:rPr>
        <w:t>1) días del mes de</w:t>
      </w:r>
      <w:r>
        <w:rPr>
          <w:rFonts w:ascii="Arial Narrow" w:eastAsia="Calibri" w:hAnsi="Arial Narrow" w:cs="Arial"/>
          <w:sz w:val="28"/>
          <w:szCs w:val="28"/>
          <w:lang w:val="es-CO" w:eastAsia="en-US"/>
        </w:rPr>
        <w:t xml:space="preserve"> marzo </w:t>
      </w:r>
      <w:r w:rsidRPr="008105C9">
        <w:rPr>
          <w:rFonts w:ascii="Arial Narrow" w:eastAsia="Calibri" w:hAnsi="Arial Narrow" w:cs="Arial"/>
          <w:sz w:val="28"/>
          <w:szCs w:val="28"/>
          <w:lang w:val="es-CO" w:eastAsia="en-US"/>
        </w:rPr>
        <w:t xml:space="preserve">de dos mil dieciséis (2016), siendo las </w:t>
      </w:r>
      <w:r>
        <w:rPr>
          <w:rFonts w:ascii="Arial Narrow" w:eastAsia="Calibri" w:hAnsi="Arial Narrow" w:cs="Arial"/>
          <w:sz w:val="28"/>
          <w:szCs w:val="28"/>
          <w:lang w:val="es-CO" w:eastAsia="en-US"/>
        </w:rPr>
        <w:t>siete y treinta minutos de la</w:t>
      </w:r>
      <w:r w:rsidRPr="008105C9">
        <w:rPr>
          <w:rFonts w:ascii="Arial Narrow" w:eastAsia="Calibri" w:hAnsi="Arial Narrow" w:cs="Arial"/>
          <w:sz w:val="28"/>
          <w:szCs w:val="28"/>
          <w:lang w:val="es-CO" w:eastAsia="en-US"/>
        </w:rPr>
        <w:t xml:space="preserve"> mañana (0</w:t>
      </w:r>
      <w:r>
        <w:rPr>
          <w:rFonts w:ascii="Arial Narrow" w:eastAsia="Calibri" w:hAnsi="Arial Narrow" w:cs="Arial"/>
          <w:sz w:val="28"/>
          <w:szCs w:val="28"/>
          <w:lang w:val="es-CO" w:eastAsia="en-US"/>
        </w:rPr>
        <w:t>7:30</w:t>
      </w:r>
      <w:r w:rsidRPr="008105C9">
        <w:rPr>
          <w:rFonts w:ascii="Arial Narrow" w:eastAsia="Calibri" w:hAnsi="Arial Narrow" w:cs="Arial"/>
          <w:sz w:val="28"/>
          <w:szCs w:val="28"/>
          <w:lang w:val="es-CO" w:eastAsia="en-US"/>
        </w:rPr>
        <w:t xml:space="preserve"> a.m.), </w:t>
      </w:r>
      <w:r w:rsidRPr="008105C9">
        <w:rPr>
          <w:rFonts w:ascii="Arial Narrow" w:hAnsi="Arial Narrow" w:cs="Tahoma"/>
          <w:bCs/>
          <w:color w:val="000000"/>
          <w:sz w:val="28"/>
          <w:szCs w:val="28"/>
          <w:lang w:eastAsia="es-CO"/>
        </w:rPr>
        <w:t xml:space="preserve">reunidos en la Sala de Audiencia la magistrada y los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la </w:t>
      </w:r>
      <w:r w:rsidRPr="008105C9">
        <w:rPr>
          <w:rFonts w:ascii="Arial Narrow" w:hAnsi="Arial Narrow" w:cs="Arial"/>
          <w:sz w:val="28"/>
          <w:szCs w:val="28"/>
        </w:rPr>
        <w:t xml:space="preserve">sentencia proferida el </w:t>
      </w:r>
      <w:r>
        <w:rPr>
          <w:rFonts w:ascii="Arial Narrow" w:hAnsi="Arial Narrow" w:cs="Arial"/>
          <w:sz w:val="28"/>
          <w:szCs w:val="28"/>
        </w:rPr>
        <w:t xml:space="preserve">12 de febrero de 2015 por el Juzgado Cuarto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b/>
          <w:i/>
          <w:iCs/>
          <w:sz w:val="28"/>
          <w:szCs w:val="28"/>
        </w:rPr>
        <w:t xml:space="preserve">Arquirio de Jesús Díaz Ramírez </w:t>
      </w:r>
      <w:r w:rsidRPr="008105C9">
        <w:rPr>
          <w:rFonts w:ascii="Arial Narrow" w:hAnsi="Arial Narrow" w:cs="Arial"/>
          <w:sz w:val="28"/>
          <w:szCs w:val="28"/>
        </w:rPr>
        <w:t xml:space="preserve">contra la </w:t>
      </w:r>
      <w:r w:rsidRPr="008105C9">
        <w:rPr>
          <w:rFonts w:ascii="Arial Narrow" w:hAnsi="Arial Narrow" w:cs="Arial"/>
          <w:b/>
          <w:i/>
          <w:sz w:val="28"/>
          <w:szCs w:val="28"/>
        </w:rPr>
        <w:t>Administradora Colombiana de Pensiones Colpensiones.</w:t>
      </w:r>
    </w:p>
    <w:p w:rsidR="002440FC" w:rsidRPr="008105C9" w:rsidRDefault="002440FC" w:rsidP="002440FC">
      <w:pPr>
        <w:pStyle w:val="Sinespaciado"/>
        <w:rPr>
          <w:rFonts w:ascii="Arial Narrow" w:hAnsi="Arial Narrow"/>
          <w:sz w:val="28"/>
          <w:szCs w:val="28"/>
        </w:rPr>
      </w:pPr>
    </w:p>
    <w:p w:rsidR="002440FC" w:rsidRPr="008105C9" w:rsidRDefault="002440FC" w:rsidP="002440FC">
      <w:pPr>
        <w:spacing w:line="360" w:lineRule="auto"/>
        <w:ind w:firstLine="851"/>
        <w:jc w:val="both"/>
        <w:rPr>
          <w:rFonts w:ascii="Arial Narrow" w:hAnsi="Arial Narrow" w:cs="Arial"/>
          <w:b/>
          <w:i/>
          <w:iCs/>
          <w:sz w:val="28"/>
          <w:szCs w:val="28"/>
        </w:rPr>
      </w:pPr>
      <w:r w:rsidRPr="008105C9">
        <w:rPr>
          <w:rFonts w:ascii="Arial Narrow" w:hAnsi="Arial Narrow" w:cs="Arial"/>
          <w:b/>
          <w:i/>
          <w:sz w:val="28"/>
          <w:szCs w:val="28"/>
        </w:rPr>
        <w:t>IDENTIFICACION DE LAS PARTES</w:t>
      </w:r>
    </w:p>
    <w:p w:rsidR="002440FC" w:rsidRPr="008105C9" w:rsidRDefault="002440FC" w:rsidP="002440FC">
      <w:pPr>
        <w:pStyle w:val="Sinespaciado"/>
        <w:rPr>
          <w:rFonts w:ascii="Arial Narrow" w:hAnsi="Arial Narrow"/>
          <w:sz w:val="28"/>
          <w:szCs w:val="28"/>
        </w:rPr>
      </w:pPr>
    </w:p>
    <w:p w:rsidR="002440FC" w:rsidRPr="008105C9" w:rsidRDefault="002440FC" w:rsidP="002440FC">
      <w:pPr>
        <w:pStyle w:val="Prrafodelista"/>
        <w:numPr>
          <w:ilvl w:val="0"/>
          <w:numId w:val="1"/>
        </w:numPr>
        <w:spacing w:line="360" w:lineRule="auto"/>
        <w:rPr>
          <w:rFonts w:ascii="Arial Narrow" w:hAnsi="Arial Narrow" w:cs="Tahoma"/>
          <w:b/>
          <w:sz w:val="28"/>
          <w:szCs w:val="28"/>
        </w:rPr>
      </w:pPr>
      <w:r w:rsidRPr="008105C9">
        <w:rPr>
          <w:rFonts w:ascii="Arial Narrow" w:hAnsi="Arial Narrow" w:cs="Tahoma"/>
          <w:b/>
          <w:i/>
          <w:sz w:val="28"/>
          <w:szCs w:val="28"/>
        </w:rPr>
        <w:t>INTRODUCCIÓN</w:t>
      </w:r>
    </w:p>
    <w:p w:rsidR="002440FC" w:rsidRPr="008105C9" w:rsidRDefault="002440FC" w:rsidP="002440FC">
      <w:pPr>
        <w:pStyle w:val="Sinespaciado"/>
        <w:rPr>
          <w:rFonts w:ascii="Arial Narrow" w:hAnsi="Arial Narrow"/>
          <w:sz w:val="28"/>
          <w:szCs w:val="28"/>
        </w:rPr>
      </w:pPr>
    </w:p>
    <w:p w:rsidR="002440FC" w:rsidRDefault="002440FC" w:rsidP="002440FC">
      <w:pPr>
        <w:pStyle w:val="Sinespaciado"/>
        <w:spacing w:line="360" w:lineRule="auto"/>
        <w:ind w:firstLine="708"/>
        <w:jc w:val="both"/>
        <w:rPr>
          <w:rFonts w:ascii="Arial Narrow" w:hAnsi="Arial Narrow"/>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el </w:t>
      </w:r>
      <w:r w:rsidRPr="008105C9">
        <w:rPr>
          <w:rFonts w:ascii="Arial Narrow" w:hAnsi="Arial Narrow" w:cs="Tahoma"/>
          <w:sz w:val="28"/>
          <w:szCs w:val="28"/>
        </w:rPr>
        <w:t>seño</w:t>
      </w:r>
      <w:r>
        <w:rPr>
          <w:rFonts w:ascii="Arial Narrow" w:hAnsi="Arial Narrow" w:cs="Tahoma"/>
          <w:sz w:val="28"/>
          <w:szCs w:val="28"/>
        </w:rPr>
        <w:t>r</w:t>
      </w:r>
      <w:r w:rsidRPr="008105C9">
        <w:rPr>
          <w:rFonts w:ascii="Arial Narrow" w:hAnsi="Arial Narrow" w:cs="Tahoma"/>
          <w:sz w:val="28"/>
          <w:szCs w:val="28"/>
        </w:rPr>
        <w:t xml:space="preserve"> </w:t>
      </w:r>
      <w:r w:rsidRPr="002440FC">
        <w:rPr>
          <w:rFonts w:ascii="Arial Narrow" w:hAnsi="Arial Narrow" w:cs="Arial"/>
          <w:iCs/>
          <w:sz w:val="28"/>
          <w:szCs w:val="28"/>
        </w:rPr>
        <w:t>Arquirio de Jesús Díaz Ramírez</w:t>
      </w:r>
      <w:r w:rsidRPr="008105C9">
        <w:rPr>
          <w:rFonts w:ascii="Arial Narrow" w:hAnsi="Arial Narrow" w:cs="Tahoma"/>
          <w:sz w:val="28"/>
          <w:szCs w:val="28"/>
        </w:rPr>
        <w:t xml:space="preserve"> pretende que se declare que </w:t>
      </w:r>
      <w:r>
        <w:rPr>
          <w:rFonts w:ascii="Arial Narrow" w:hAnsi="Arial Narrow" w:cs="Tahoma"/>
          <w:sz w:val="28"/>
          <w:szCs w:val="28"/>
        </w:rPr>
        <w:t xml:space="preserve">tiene derecho al </w:t>
      </w:r>
      <w:r w:rsidRPr="00177A5C">
        <w:rPr>
          <w:rFonts w:ascii="Arial Narrow" w:hAnsi="Arial Narrow"/>
          <w:sz w:val="28"/>
          <w:szCs w:val="28"/>
        </w:rPr>
        <w:t xml:space="preserve">reconocimiento y pago del retroactivo pensional </w:t>
      </w:r>
      <w:r>
        <w:rPr>
          <w:rFonts w:ascii="Arial Narrow" w:hAnsi="Arial Narrow"/>
          <w:sz w:val="28"/>
          <w:szCs w:val="28"/>
        </w:rPr>
        <w:t xml:space="preserve">causado entre el </w:t>
      </w:r>
      <w:r>
        <w:rPr>
          <w:rFonts w:ascii="Arial Narrow" w:hAnsi="Arial Narrow"/>
          <w:sz w:val="28"/>
          <w:szCs w:val="28"/>
        </w:rPr>
        <w:lastRenderedPageBreak/>
        <w:t xml:space="preserve">16 de agosto y el 30 de noviembre de 2012, los intereses moratorios o la indexación de las condenas de forma subsidiaria, más las costas procesales.         </w:t>
      </w:r>
    </w:p>
    <w:p w:rsidR="002440FC" w:rsidRPr="008105C9" w:rsidRDefault="002440FC" w:rsidP="002440FC">
      <w:pPr>
        <w:pStyle w:val="Sinespaciado"/>
      </w:pPr>
    </w:p>
    <w:p w:rsidR="002440FC" w:rsidRDefault="002440FC" w:rsidP="002440FC">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 xml:space="preserve">Como fundamento a sus pedimentos expuso que nació el </w:t>
      </w:r>
      <w:r>
        <w:rPr>
          <w:rFonts w:ascii="Arial Narrow" w:hAnsi="Arial Narrow" w:cs="Tahoma"/>
          <w:color w:val="000000"/>
          <w:sz w:val="28"/>
          <w:szCs w:val="28"/>
          <w:lang w:eastAsia="es-CO"/>
        </w:rPr>
        <w:t xml:space="preserve">16 de agosto de 1952, por lo que al 1º de abril de 1994 contaba con más de 40 años de edad; que se retiró del sistema pensional el 31 de julio de 2012, cumpliendo la edad mínima para pensión el 16 de agosto de ese mismo año. Aduce que </w:t>
      </w:r>
      <w:r w:rsidR="00711921">
        <w:rPr>
          <w:rFonts w:ascii="Arial Narrow" w:hAnsi="Arial Narrow" w:cs="Tahoma"/>
          <w:color w:val="000000"/>
          <w:sz w:val="28"/>
          <w:szCs w:val="28"/>
          <w:lang w:eastAsia="es-CO"/>
        </w:rPr>
        <w:t xml:space="preserve">el 1º de noviembre de 2012 solicitó el reconocimiento y pago de la pensión de vejez ante la entidad de seguridad social, por lo que mediante Resolución GNR 009912 del 27 de noviembre de 2012 le fue reconocida en cuantía de $ 566.700, a partir del 1º de diciembre de ese año; que el 2 de diciembre de 2013 radicó derecho de petición tendiente a obtener la inclusión en nómina de pensionados, por lo que mediante Resolución GNR 46840 del 2014, se dejó sin efecto el acto administrativo anterior, y se le reconoció la pensión en cuantía de un salario mínimo legal vigente, a partir del 1º de marzo de 2014, sin que le fuera cancelado valor alguno por concepto de retroactivo. </w:t>
      </w:r>
    </w:p>
    <w:p w:rsidR="002440FC" w:rsidRPr="008105C9" w:rsidRDefault="002440FC" w:rsidP="002440FC">
      <w:pPr>
        <w:pStyle w:val="Sinespaciado"/>
      </w:pPr>
    </w:p>
    <w:p w:rsidR="002440FC" w:rsidRPr="008105C9" w:rsidRDefault="002440FC" w:rsidP="00EF774A">
      <w:pPr>
        <w:spacing w:line="360" w:lineRule="auto"/>
        <w:ind w:firstLine="708"/>
        <w:jc w:val="both"/>
        <w:rPr>
          <w:rFonts w:ascii="Arial Narrow" w:hAnsi="Arial Narrow" w:cs="Arial"/>
          <w:sz w:val="28"/>
          <w:szCs w:val="28"/>
        </w:rPr>
      </w:pPr>
      <w:r w:rsidRPr="008105C9">
        <w:rPr>
          <w:rFonts w:ascii="Arial Narrow" w:hAnsi="Arial Narrow" w:cs="Arial"/>
          <w:sz w:val="28"/>
          <w:szCs w:val="28"/>
        </w:rPr>
        <w:t xml:space="preserve">La </w:t>
      </w:r>
      <w:r w:rsidRPr="008105C9">
        <w:rPr>
          <w:rFonts w:ascii="Arial Narrow" w:hAnsi="Arial Narrow" w:cs="Arial"/>
          <w:b/>
          <w:sz w:val="28"/>
          <w:szCs w:val="28"/>
        </w:rPr>
        <w:t>Administradora Colombiana de Pensiones – Colpensiones</w:t>
      </w:r>
      <w:r w:rsidRPr="008105C9">
        <w:rPr>
          <w:rFonts w:ascii="Arial Narrow" w:hAnsi="Arial Narrow" w:cs="Arial"/>
          <w:sz w:val="28"/>
          <w:szCs w:val="28"/>
        </w:rPr>
        <w:t xml:space="preserve">se opuso a la prosperidad de las pretensiones, aduciendo que </w:t>
      </w:r>
      <w:r w:rsidR="00EF774A">
        <w:rPr>
          <w:rFonts w:ascii="Arial Narrow" w:hAnsi="Arial Narrow" w:cs="Arial"/>
          <w:sz w:val="28"/>
          <w:szCs w:val="28"/>
        </w:rPr>
        <w:t>el demandante no acreditó la desafiliación al sistema en los términos del artículo 13 del Acuerdo 049 de 1990.</w:t>
      </w:r>
      <w:r w:rsidRPr="008105C9">
        <w:rPr>
          <w:rFonts w:ascii="Arial Narrow" w:hAnsi="Arial Narrow" w:cs="Arial"/>
          <w:sz w:val="28"/>
          <w:szCs w:val="28"/>
        </w:rPr>
        <w:t xml:space="preserve"> Formuló</w:t>
      </w:r>
      <w:r w:rsidR="00EF774A">
        <w:rPr>
          <w:rFonts w:ascii="Arial Narrow" w:hAnsi="Arial Narrow" w:cs="Arial"/>
          <w:sz w:val="28"/>
          <w:szCs w:val="28"/>
        </w:rPr>
        <w:t xml:space="preserve"> en defensa de sus intereses las </w:t>
      </w:r>
      <w:r w:rsidRPr="008105C9">
        <w:rPr>
          <w:rFonts w:ascii="Arial Narrow" w:hAnsi="Arial Narrow" w:cs="Arial"/>
          <w:sz w:val="28"/>
          <w:szCs w:val="28"/>
        </w:rPr>
        <w:t xml:space="preserve">excepciones de </w:t>
      </w:r>
      <w:r w:rsidR="00EF774A">
        <w:rPr>
          <w:rFonts w:ascii="Arial Narrow" w:hAnsi="Arial Narrow" w:cs="Arial"/>
          <w:sz w:val="28"/>
          <w:szCs w:val="28"/>
        </w:rPr>
        <w:t>“Inexistencia de la obligación</w:t>
      </w:r>
      <w:r w:rsidRPr="008105C9">
        <w:rPr>
          <w:rFonts w:ascii="Arial Narrow" w:hAnsi="Arial Narrow" w:cs="Arial"/>
          <w:sz w:val="28"/>
          <w:szCs w:val="28"/>
        </w:rPr>
        <w:t xml:space="preserve">” y “Prescripción”. </w:t>
      </w:r>
    </w:p>
    <w:p w:rsidR="002440FC" w:rsidRPr="00AA2CFF" w:rsidRDefault="002440FC" w:rsidP="00AA2CFF">
      <w:pPr>
        <w:pStyle w:val="Sinespaciado"/>
      </w:pPr>
    </w:p>
    <w:p w:rsidR="009623F6" w:rsidRPr="009623F6" w:rsidRDefault="002440FC" w:rsidP="009623F6">
      <w:pPr>
        <w:tabs>
          <w:tab w:val="left" w:pos="0"/>
          <w:tab w:val="left" w:pos="8647"/>
        </w:tabs>
        <w:suppressAutoHyphens/>
        <w:spacing w:line="360" w:lineRule="auto"/>
        <w:ind w:firstLine="900"/>
        <w:jc w:val="both"/>
        <w:rPr>
          <w:rFonts w:ascii="Arial Narrow" w:hAnsi="Arial Narrow"/>
          <w:color w:val="000000"/>
          <w:sz w:val="28"/>
          <w:szCs w:val="28"/>
          <w:lang w:eastAsia="es-CO"/>
        </w:rPr>
      </w:pPr>
      <w:r w:rsidRPr="008105C9">
        <w:rPr>
          <w:rFonts w:ascii="Arial Narrow" w:hAnsi="Arial Narrow" w:cs="Arial"/>
          <w:sz w:val="28"/>
          <w:szCs w:val="28"/>
        </w:rPr>
        <w:t xml:space="preserve">El Juzgado </w:t>
      </w:r>
      <w:r w:rsidR="00EF774A">
        <w:rPr>
          <w:rFonts w:ascii="Arial Narrow" w:hAnsi="Arial Narrow" w:cs="Arial"/>
          <w:sz w:val="28"/>
          <w:szCs w:val="28"/>
        </w:rPr>
        <w:t xml:space="preserve">Cuarto </w:t>
      </w:r>
      <w:r w:rsidRPr="008105C9">
        <w:rPr>
          <w:rFonts w:ascii="Arial Narrow" w:hAnsi="Arial Narrow" w:cs="Arial"/>
          <w:sz w:val="28"/>
          <w:szCs w:val="28"/>
        </w:rPr>
        <w:t>Laboral del Circuito de Pereira, en sentencia del</w:t>
      </w:r>
      <w:r w:rsidR="00EF774A">
        <w:rPr>
          <w:rFonts w:ascii="Arial Narrow" w:hAnsi="Arial Narrow" w:cs="Arial"/>
          <w:sz w:val="28"/>
          <w:szCs w:val="28"/>
        </w:rPr>
        <w:t xml:space="preserve"> 12 de febrero de 2015</w:t>
      </w:r>
      <w:r w:rsidRPr="008105C9">
        <w:rPr>
          <w:rFonts w:ascii="Arial Narrow" w:hAnsi="Arial Narrow" w:cs="Arial"/>
          <w:sz w:val="28"/>
          <w:szCs w:val="28"/>
        </w:rPr>
        <w:t xml:space="preserve">, </w:t>
      </w:r>
      <w:r w:rsidR="009623F6">
        <w:rPr>
          <w:rFonts w:ascii="Arial Narrow" w:hAnsi="Arial Narrow" w:cs="Arial"/>
          <w:sz w:val="28"/>
          <w:szCs w:val="28"/>
        </w:rPr>
        <w:t xml:space="preserve">con base en las pruebas allegadas a la actuación </w:t>
      </w:r>
      <w:r w:rsidRPr="008105C9">
        <w:rPr>
          <w:rFonts w:ascii="Arial Narrow" w:hAnsi="Arial Narrow" w:cs="Arial"/>
          <w:sz w:val="28"/>
          <w:szCs w:val="28"/>
        </w:rPr>
        <w:t xml:space="preserve">declaró que </w:t>
      </w:r>
      <w:r w:rsidR="009623F6">
        <w:rPr>
          <w:rFonts w:ascii="Arial Narrow" w:hAnsi="Arial Narrow" w:cs="Arial"/>
          <w:sz w:val="28"/>
          <w:szCs w:val="28"/>
        </w:rPr>
        <w:t xml:space="preserve">el señor Arquirio de Jesús Díaz Ramírez tiene derecho </w:t>
      </w:r>
      <w:r w:rsidR="009623F6" w:rsidRPr="000E7476">
        <w:rPr>
          <w:rFonts w:ascii="Arial Narrow" w:hAnsi="Arial Narrow"/>
          <w:color w:val="000000"/>
          <w:sz w:val="28"/>
          <w:szCs w:val="28"/>
          <w:lang w:eastAsia="es-CO"/>
        </w:rPr>
        <w:t>al reconocimiento y pago de la pensión de vejez a partir del 1</w:t>
      </w:r>
      <w:r w:rsidR="009623F6">
        <w:rPr>
          <w:rFonts w:ascii="Arial Narrow" w:hAnsi="Arial Narrow"/>
          <w:color w:val="000000"/>
          <w:sz w:val="28"/>
          <w:szCs w:val="28"/>
          <w:lang w:eastAsia="es-CO"/>
        </w:rPr>
        <w:t xml:space="preserve">º de noviembre de 2012, fecha en que presentó la reclamación administrativa ante la entidad demandada, </w:t>
      </w:r>
      <w:r w:rsidR="009623F6" w:rsidRPr="009623F6">
        <w:rPr>
          <w:rFonts w:ascii="Arial Narrow" w:hAnsi="Arial Narrow"/>
          <w:sz w:val="28"/>
          <w:szCs w:val="28"/>
          <w:lang w:val="es-CO"/>
        </w:rPr>
        <w:t xml:space="preserve">pues para ese momento </w:t>
      </w:r>
      <w:r w:rsidR="009623F6">
        <w:rPr>
          <w:rFonts w:ascii="Arial Narrow" w:hAnsi="Arial Narrow"/>
          <w:sz w:val="28"/>
          <w:szCs w:val="28"/>
          <w:lang w:val="es-CO"/>
        </w:rPr>
        <w:t xml:space="preserve">tenía acreditada </w:t>
      </w:r>
      <w:r w:rsidR="009623F6" w:rsidRPr="009623F6">
        <w:rPr>
          <w:rFonts w:ascii="Arial Narrow" w:hAnsi="Arial Narrow"/>
          <w:sz w:val="28"/>
          <w:szCs w:val="28"/>
          <w:lang w:val="es-CO"/>
        </w:rPr>
        <w:t>la edad mínima</w:t>
      </w:r>
      <w:r w:rsidR="009623F6">
        <w:rPr>
          <w:rFonts w:ascii="Arial Narrow" w:hAnsi="Arial Narrow"/>
          <w:sz w:val="28"/>
          <w:szCs w:val="28"/>
          <w:lang w:val="es-CO"/>
        </w:rPr>
        <w:t xml:space="preserve"> para pensión </w:t>
      </w:r>
      <w:r w:rsidR="009623F6" w:rsidRPr="009623F6">
        <w:rPr>
          <w:rFonts w:ascii="Arial Narrow" w:hAnsi="Arial Narrow"/>
          <w:sz w:val="28"/>
          <w:szCs w:val="28"/>
          <w:lang w:val="es-CO"/>
        </w:rPr>
        <w:t>y además había dejado de realizar aportes al sistema</w:t>
      </w:r>
      <w:r w:rsidR="009623F6">
        <w:rPr>
          <w:rFonts w:ascii="Arial Narrow" w:hAnsi="Arial Narrow"/>
          <w:sz w:val="28"/>
          <w:szCs w:val="28"/>
          <w:lang w:val="es-CO"/>
        </w:rPr>
        <w:t xml:space="preserve"> pensional. Concluyó que dicha solicitud ha</w:t>
      </w:r>
      <w:r w:rsidR="009623F6" w:rsidRPr="009623F6">
        <w:rPr>
          <w:rFonts w:ascii="Arial Narrow" w:hAnsi="Arial Narrow"/>
          <w:sz w:val="28"/>
          <w:szCs w:val="28"/>
          <w:lang w:val="es-CO"/>
        </w:rPr>
        <w:t xml:space="preserve">ce las veces de desafiliación </w:t>
      </w:r>
      <w:r w:rsidR="009623F6">
        <w:rPr>
          <w:rFonts w:ascii="Arial Narrow" w:hAnsi="Arial Narrow"/>
          <w:sz w:val="28"/>
          <w:szCs w:val="28"/>
          <w:lang w:val="es-CO"/>
        </w:rPr>
        <w:t xml:space="preserve">del sistema, </w:t>
      </w:r>
      <w:r w:rsidR="009623F6" w:rsidRPr="009623F6">
        <w:rPr>
          <w:rFonts w:ascii="Arial Narrow" w:hAnsi="Arial Narrow"/>
          <w:sz w:val="28"/>
          <w:szCs w:val="28"/>
          <w:lang w:val="es-CO"/>
        </w:rPr>
        <w:t xml:space="preserve">en los términos del artículo 13 del Acuerdo 049 de 1990. </w:t>
      </w:r>
      <w:r w:rsidR="009623F6">
        <w:rPr>
          <w:rFonts w:ascii="Arial Narrow" w:hAnsi="Arial Narrow"/>
          <w:sz w:val="28"/>
          <w:szCs w:val="28"/>
          <w:lang w:val="es-CO"/>
        </w:rPr>
        <w:t xml:space="preserve">En consecuencia, condenó a la entidad demandada a cancelar </w:t>
      </w:r>
      <w:r w:rsidR="00AA2CFF">
        <w:rPr>
          <w:rFonts w:ascii="Arial Narrow" w:hAnsi="Arial Narrow"/>
          <w:sz w:val="28"/>
          <w:szCs w:val="28"/>
          <w:lang w:val="es-CO"/>
        </w:rPr>
        <w:t xml:space="preserve">la suma de </w:t>
      </w:r>
      <w:r w:rsidR="009623F6">
        <w:rPr>
          <w:rFonts w:ascii="Arial Narrow" w:hAnsi="Arial Narrow"/>
          <w:sz w:val="28"/>
          <w:szCs w:val="28"/>
          <w:lang w:val="es-CO"/>
        </w:rPr>
        <w:t>$ 10`595.600</w:t>
      </w:r>
      <w:r w:rsidR="00AA2CFF">
        <w:rPr>
          <w:rFonts w:ascii="Arial Narrow" w:hAnsi="Arial Narrow"/>
          <w:sz w:val="28"/>
          <w:szCs w:val="28"/>
          <w:lang w:val="es-CO"/>
        </w:rPr>
        <w:t xml:space="preserve"> por concepto de retroactivo pensional</w:t>
      </w:r>
      <w:r w:rsidR="009623F6">
        <w:rPr>
          <w:rFonts w:ascii="Arial Narrow" w:hAnsi="Arial Narrow"/>
          <w:sz w:val="28"/>
          <w:szCs w:val="28"/>
          <w:lang w:val="es-CO"/>
        </w:rPr>
        <w:t xml:space="preserve">, más los intereses de mora a partir del </w:t>
      </w:r>
      <w:r w:rsidR="00AA2CFF">
        <w:rPr>
          <w:rFonts w:ascii="Arial Narrow" w:hAnsi="Arial Narrow"/>
          <w:sz w:val="28"/>
          <w:szCs w:val="28"/>
          <w:lang w:val="es-CO"/>
        </w:rPr>
        <w:t xml:space="preserve">1º de mayo de 2013. </w:t>
      </w:r>
    </w:p>
    <w:p w:rsidR="009623F6" w:rsidRPr="00AA2CFF" w:rsidRDefault="009623F6" w:rsidP="00AA2CFF">
      <w:pPr>
        <w:pStyle w:val="Sinespaciado"/>
      </w:pPr>
    </w:p>
    <w:p w:rsidR="009623F6" w:rsidRPr="000E7476" w:rsidRDefault="009623F6" w:rsidP="009623F6">
      <w:pPr>
        <w:pStyle w:val="Sinespaciado"/>
        <w:spacing w:line="360" w:lineRule="auto"/>
        <w:ind w:firstLine="708"/>
        <w:jc w:val="both"/>
        <w:rPr>
          <w:rFonts w:ascii="Arial Narrow" w:hAnsi="Arial Narrow"/>
          <w:i/>
          <w:sz w:val="28"/>
          <w:szCs w:val="28"/>
        </w:rPr>
      </w:pPr>
      <w:r w:rsidRPr="000E7476">
        <w:rPr>
          <w:rFonts w:ascii="Arial Narrow" w:hAnsi="Arial Narrow"/>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2440FC" w:rsidRDefault="002440FC" w:rsidP="002440FC">
      <w:pPr>
        <w:pStyle w:val="Sinespaciado"/>
      </w:pPr>
    </w:p>
    <w:p w:rsidR="002440FC" w:rsidRPr="008105C9" w:rsidRDefault="002440FC" w:rsidP="002440FC">
      <w:pPr>
        <w:pStyle w:val="Sangradetextonormal"/>
        <w:ind w:left="0" w:firstLine="851"/>
        <w:rPr>
          <w:rFonts w:ascii="Arial Narrow" w:hAnsi="Arial Narrow" w:cs="Tahoma"/>
          <w:b/>
          <w:sz w:val="28"/>
          <w:szCs w:val="28"/>
        </w:rPr>
      </w:pPr>
      <w:r w:rsidRPr="008105C9">
        <w:rPr>
          <w:rFonts w:ascii="Arial Narrow" w:hAnsi="Arial Narrow" w:cs="Tahoma"/>
          <w:b/>
          <w:sz w:val="28"/>
          <w:szCs w:val="28"/>
        </w:rPr>
        <w:t>Problema jurídico.</w:t>
      </w:r>
    </w:p>
    <w:p w:rsidR="002440FC" w:rsidRPr="00AA2CFF" w:rsidRDefault="002440FC" w:rsidP="00AA2CFF">
      <w:pPr>
        <w:pStyle w:val="Sinespaciado"/>
      </w:pPr>
    </w:p>
    <w:p w:rsidR="002440FC" w:rsidRPr="008105C9" w:rsidRDefault="002440FC" w:rsidP="002440FC">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EF774A" w:rsidRDefault="00EF774A" w:rsidP="00EF774A">
      <w:pPr>
        <w:pStyle w:val="Sinespaciado"/>
        <w:ind w:firstLine="708"/>
        <w:jc w:val="both"/>
        <w:rPr>
          <w:rFonts w:ascii="Arial Narrow" w:hAnsi="Arial Narrow"/>
          <w:i/>
          <w:sz w:val="26"/>
          <w:szCs w:val="26"/>
        </w:rPr>
      </w:pPr>
      <w:r w:rsidRPr="00F16CA7">
        <w:rPr>
          <w:rFonts w:ascii="Arial Narrow" w:hAnsi="Arial Narrow"/>
          <w:sz w:val="26"/>
          <w:szCs w:val="26"/>
        </w:rPr>
        <w:t>¿</w:t>
      </w:r>
      <w:r w:rsidRPr="00F16CA7">
        <w:rPr>
          <w:rFonts w:ascii="Arial Narrow" w:hAnsi="Arial Narrow"/>
          <w:i/>
          <w:sz w:val="26"/>
          <w:szCs w:val="26"/>
        </w:rPr>
        <w:t>Cuál es la fecha a partir de la cual le asiste el derecho al actor a obtener el disfrute de su pensión de vejez?</w:t>
      </w:r>
    </w:p>
    <w:p w:rsidR="00EF774A" w:rsidRPr="00F16CA7" w:rsidRDefault="00EF774A" w:rsidP="00EF774A">
      <w:pPr>
        <w:pStyle w:val="Sinespaciado"/>
        <w:jc w:val="both"/>
        <w:rPr>
          <w:rFonts w:ascii="Arial Narrow" w:hAnsi="Arial Narrow"/>
          <w:i/>
          <w:iCs/>
          <w:sz w:val="26"/>
          <w:szCs w:val="26"/>
        </w:rPr>
      </w:pPr>
      <w:r w:rsidRPr="00F16CA7">
        <w:rPr>
          <w:rFonts w:ascii="Arial Narrow" w:hAnsi="Arial Narrow"/>
          <w:i/>
          <w:iCs/>
          <w:sz w:val="26"/>
          <w:szCs w:val="26"/>
        </w:rPr>
        <w:t xml:space="preserve">          ¿Hay lugar al reconocimiento de retroactivo pensional</w:t>
      </w:r>
      <w:r>
        <w:rPr>
          <w:rFonts w:ascii="Arial Narrow" w:hAnsi="Arial Narrow"/>
          <w:i/>
          <w:iCs/>
          <w:sz w:val="26"/>
          <w:szCs w:val="26"/>
        </w:rPr>
        <w:t xml:space="preserve"> y de los intereses de mora</w:t>
      </w:r>
      <w:r w:rsidRPr="00F16CA7">
        <w:rPr>
          <w:rFonts w:ascii="Arial Narrow" w:hAnsi="Arial Narrow"/>
          <w:i/>
          <w:iCs/>
          <w:sz w:val="26"/>
          <w:szCs w:val="26"/>
        </w:rPr>
        <w:t>?</w:t>
      </w:r>
    </w:p>
    <w:p w:rsidR="002440FC" w:rsidRPr="003342C9" w:rsidRDefault="002440FC" w:rsidP="003342C9">
      <w:pPr>
        <w:pStyle w:val="Sinespaciado"/>
        <w:spacing w:line="360" w:lineRule="auto"/>
      </w:pPr>
    </w:p>
    <w:p w:rsidR="002440FC" w:rsidRPr="008105C9" w:rsidRDefault="002440FC" w:rsidP="002440FC">
      <w:pPr>
        <w:tabs>
          <w:tab w:val="left" w:pos="0"/>
          <w:tab w:val="left" w:pos="8647"/>
        </w:tabs>
        <w:suppressAutoHyphens/>
        <w:spacing w:line="360" w:lineRule="auto"/>
        <w:ind w:firstLine="900"/>
        <w:jc w:val="both"/>
        <w:rPr>
          <w:rFonts w:ascii="Arial Narrow" w:hAnsi="Arial Narrow" w:cs="Tahoma"/>
          <w:sz w:val="28"/>
          <w:szCs w:val="28"/>
        </w:rPr>
      </w:pPr>
      <w:r w:rsidRPr="008105C9">
        <w:rPr>
          <w:rFonts w:ascii="Arial Narrow" w:hAnsi="Arial Narrow" w:cs="Tahoma"/>
          <w:b/>
          <w:i/>
          <w:sz w:val="28"/>
          <w:szCs w:val="28"/>
        </w:rPr>
        <w:t>Alegatos en esta instancia</w:t>
      </w:r>
      <w:r w:rsidRPr="008105C9">
        <w:rPr>
          <w:rFonts w:ascii="Arial Narrow" w:hAnsi="Arial Narrow" w:cs="Tahoma"/>
          <w:sz w:val="28"/>
          <w:szCs w:val="28"/>
        </w:rPr>
        <w:t>:</w:t>
      </w:r>
    </w:p>
    <w:p w:rsidR="002440FC" w:rsidRPr="003342C9" w:rsidRDefault="002440FC" w:rsidP="003342C9">
      <w:pPr>
        <w:pStyle w:val="Sinespaciado"/>
      </w:pPr>
    </w:p>
    <w:p w:rsidR="002440FC" w:rsidRPr="008105C9" w:rsidRDefault="002440FC" w:rsidP="002440FC">
      <w:pPr>
        <w:spacing w:line="360" w:lineRule="auto"/>
        <w:ind w:firstLine="851"/>
        <w:jc w:val="both"/>
        <w:rPr>
          <w:rFonts w:ascii="Arial Narrow" w:hAnsi="Arial Narrow" w:cs="Tahoma"/>
          <w:sz w:val="28"/>
          <w:szCs w:val="28"/>
        </w:rPr>
      </w:pPr>
      <w:r w:rsidRPr="008105C9">
        <w:rPr>
          <w:rFonts w:ascii="Arial Narrow" w:hAnsi="Arial Narrow" w:cs="Tahoma"/>
          <w:sz w:val="28"/>
          <w:szCs w:val="28"/>
        </w:rPr>
        <w:t>En este estado de la diligencia y antes de que la Colegiatura, de respuesta al problema jurídico planteado, con el propósito de desatar el grado jurisdiccional de consulta, se corre traslado por el término de 8 minutos para alegar, a cada uno de los voceros judiciales de las partes asistentes a la audiencia, empezando por la parte demandante.</w:t>
      </w:r>
    </w:p>
    <w:p w:rsidR="002440FC" w:rsidRPr="003342C9" w:rsidRDefault="002440FC" w:rsidP="003342C9">
      <w:pPr>
        <w:pStyle w:val="Sinespaciado"/>
      </w:pPr>
    </w:p>
    <w:p w:rsidR="002440FC" w:rsidRPr="008105C9" w:rsidRDefault="002440FC" w:rsidP="002440FC">
      <w:pPr>
        <w:spacing w:line="360" w:lineRule="auto"/>
        <w:ind w:firstLine="851"/>
        <w:jc w:val="both"/>
        <w:rPr>
          <w:rFonts w:ascii="Arial Narrow" w:hAnsi="Arial Narrow" w:cs="Tahoma"/>
          <w:sz w:val="28"/>
          <w:szCs w:val="28"/>
        </w:rPr>
      </w:pPr>
      <w:r w:rsidRPr="008105C9">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2440FC" w:rsidRPr="008105C9" w:rsidRDefault="002440FC" w:rsidP="003342C9">
      <w:pPr>
        <w:pStyle w:val="Sinespaciado"/>
      </w:pPr>
    </w:p>
    <w:p w:rsidR="002440FC" w:rsidRPr="008105C9" w:rsidRDefault="002440FC" w:rsidP="002440FC">
      <w:pPr>
        <w:pStyle w:val="Textoindependiente33"/>
        <w:numPr>
          <w:ilvl w:val="0"/>
          <w:numId w:val="1"/>
        </w:numPr>
        <w:rPr>
          <w:rFonts w:ascii="Arial Narrow" w:hAnsi="Arial Narrow" w:cs="Tahoma"/>
          <w:b/>
          <w:bCs/>
          <w:i/>
          <w:iCs/>
          <w:sz w:val="28"/>
          <w:szCs w:val="28"/>
        </w:rPr>
      </w:pPr>
      <w:r w:rsidRPr="008105C9">
        <w:rPr>
          <w:rFonts w:ascii="Arial Narrow" w:hAnsi="Arial Narrow" w:cs="Tahoma"/>
          <w:b/>
          <w:bCs/>
          <w:i/>
          <w:iCs/>
          <w:sz w:val="28"/>
          <w:szCs w:val="28"/>
        </w:rPr>
        <w:t>CONSIDERACIONES</w:t>
      </w:r>
    </w:p>
    <w:p w:rsidR="002440FC" w:rsidRPr="00AA2CFF" w:rsidRDefault="002440FC" w:rsidP="00AA2CFF">
      <w:pPr>
        <w:pStyle w:val="Sinespaciado"/>
      </w:pPr>
    </w:p>
    <w:p w:rsidR="00EF774A" w:rsidRPr="00E978B0" w:rsidRDefault="002440FC" w:rsidP="00EF774A">
      <w:pPr>
        <w:pStyle w:val="Sinespaciado"/>
        <w:spacing w:line="360" w:lineRule="auto"/>
        <w:ind w:firstLine="708"/>
        <w:jc w:val="both"/>
        <w:rPr>
          <w:rFonts w:ascii="Arial Narrow" w:hAnsi="Arial Narrow" w:cs="Arial"/>
          <w:spacing w:val="-3"/>
          <w:sz w:val="28"/>
          <w:szCs w:val="28"/>
        </w:rPr>
      </w:pPr>
      <w:r w:rsidRPr="008105C9">
        <w:rPr>
          <w:rFonts w:ascii="Arial Narrow" w:hAnsi="Arial Narrow" w:cs="Arial"/>
          <w:spacing w:val="-3"/>
          <w:sz w:val="28"/>
          <w:szCs w:val="28"/>
        </w:rPr>
        <w:t xml:space="preserve">En </w:t>
      </w:r>
      <w:r w:rsidR="00EF774A" w:rsidRPr="00E978B0">
        <w:rPr>
          <w:rFonts w:ascii="Arial Narrow" w:hAnsi="Arial Narrow" w:cs="Arial"/>
          <w:spacing w:val="-3"/>
          <w:sz w:val="28"/>
          <w:szCs w:val="28"/>
        </w:rPr>
        <w:t xml:space="preserve">el </w:t>
      </w:r>
      <w:r w:rsidR="00EF774A">
        <w:rPr>
          <w:rFonts w:ascii="Arial Narrow" w:hAnsi="Arial Narrow" w:cs="Arial"/>
          <w:spacing w:val="-3"/>
          <w:sz w:val="28"/>
          <w:szCs w:val="28"/>
        </w:rPr>
        <w:t xml:space="preserve">sub-judice </w:t>
      </w:r>
      <w:r w:rsidR="00EF774A" w:rsidRPr="00E978B0">
        <w:rPr>
          <w:rFonts w:ascii="Arial Narrow" w:hAnsi="Arial Narrow" w:cs="Arial"/>
          <w:spacing w:val="-3"/>
          <w:sz w:val="28"/>
          <w:szCs w:val="28"/>
        </w:rPr>
        <w:t xml:space="preserve">no se discute que el actor tiene derecho a la pensión de vejez con base en el Acuerdo 049 de 1990, y que la entidad demandada mediante Resolución No. GNR </w:t>
      </w:r>
      <w:r w:rsidR="00EF774A">
        <w:rPr>
          <w:rFonts w:ascii="Arial Narrow" w:hAnsi="Arial Narrow" w:cs="Arial"/>
          <w:spacing w:val="-3"/>
          <w:sz w:val="28"/>
          <w:szCs w:val="28"/>
        </w:rPr>
        <w:t xml:space="preserve">46840 del 20 de febrero de 2014, que dejó sin efecto la Resolución No. GNR 009912 del 2012, </w:t>
      </w:r>
      <w:r w:rsidR="00EF774A" w:rsidRPr="00E978B0">
        <w:rPr>
          <w:rFonts w:ascii="Arial Narrow" w:hAnsi="Arial Narrow" w:cs="Arial"/>
          <w:spacing w:val="-3"/>
          <w:sz w:val="28"/>
          <w:szCs w:val="28"/>
        </w:rPr>
        <w:t>se la reconoció en cuantía equivalente a $</w:t>
      </w:r>
      <w:r w:rsidR="00EF774A">
        <w:rPr>
          <w:rFonts w:ascii="Arial Narrow" w:hAnsi="Arial Narrow" w:cs="Arial"/>
          <w:spacing w:val="-3"/>
          <w:sz w:val="28"/>
          <w:szCs w:val="28"/>
        </w:rPr>
        <w:t>616.000</w:t>
      </w:r>
      <w:r w:rsidR="00EF774A" w:rsidRPr="00E978B0">
        <w:rPr>
          <w:rFonts w:ascii="Arial Narrow" w:hAnsi="Arial Narrow" w:cs="Arial"/>
          <w:spacing w:val="-3"/>
          <w:sz w:val="28"/>
          <w:szCs w:val="28"/>
        </w:rPr>
        <w:t xml:space="preserve"> a partir del 1º de </w:t>
      </w:r>
      <w:r w:rsidR="00EF774A">
        <w:rPr>
          <w:rFonts w:ascii="Arial Narrow" w:hAnsi="Arial Narrow" w:cs="Arial"/>
          <w:spacing w:val="-3"/>
          <w:sz w:val="28"/>
          <w:szCs w:val="28"/>
        </w:rPr>
        <w:t>marzo de 2014</w:t>
      </w:r>
      <w:r w:rsidR="00EF774A" w:rsidRPr="00E978B0">
        <w:rPr>
          <w:rFonts w:ascii="Arial Narrow" w:hAnsi="Arial Narrow" w:cs="Arial"/>
          <w:spacing w:val="-3"/>
          <w:sz w:val="28"/>
          <w:szCs w:val="28"/>
        </w:rPr>
        <w:t>, por haber sufragado válidamente al sistema pensional un total de</w:t>
      </w:r>
      <w:r w:rsidR="00EF774A">
        <w:rPr>
          <w:rFonts w:ascii="Arial Narrow" w:hAnsi="Arial Narrow" w:cs="Arial"/>
          <w:spacing w:val="-3"/>
          <w:sz w:val="28"/>
          <w:szCs w:val="28"/>
        </w:rPr>
        <w:t xml:space="preserve"> 1.212 semanas.</w:t>
      </w:r>
    </w:p>
    <w:p w:rsidR="00EF774A" w:rsidRPr="003342C9" w:rsidRDefault="00EF774A" w:rsidP="003342C9">
      <w:pPr>
        <w:pStyle w:val="Sinespaciado"/>
      </w:pPr>
    </w:p>
    <w:p w:rsidR="00EF774A" w:rsidRPr="00E978B0" w:rsidRDefault="00EF774A" w:rsidP="00EF774A">
      <w:pPr>
        <w:pStyle w:val="Sinespaciado"/>
        <w:spacing w:line="360" w:lineRule="auto"/>
        <w:ind w:firstLine="708"/>
        <w:jc w:val="both"/>
        <w:rPr>
          <w:rFonts w:ascii="Arial Narrow" w:hAnsi="Arial Narrow" w:cs="Arial"/>
          <w:sz w:val="28"/>
          <w:szCs w:val="28"/>
        </w:rPr>
      </w:pPr>
      <w:r w:rsidRPr="00E978B0">
        <w:rPr>
          <w:rFonts w:ascii="Arial Narrow" w:hAnsi="Arial Narrow" w:cs="Arial"/>
          <w:sz w:val="28"/>
          <w:szCs w:val="28"/>
        </w:rPr>
        <w:t>La discusión radica en determinar el momento a partir del cual el demandante tiene derecho a disfrutar la pensión de vejez.</w:t>
      </w:r>
    </w:p>
    <w:p w:rsidR="00EF774A" w:rsidRPr="003342C9" w:rsidRDefault="00EF774A" w:rsidP="003342C9">
      <w:pPr>
        <w:pStyle w:val="Sinespaciado"/>
      </w:pPr>
    </w:p>
    <w:p w:rsidR="00EF774A" w:rsidRPr="00E978B0" w:rsidRDefault="00EF774A" w:rsidP="00EF774A">
      <w:pPr>
        <w:pStyle w:val="Sinespaciado"/>
        <w:spacing w:line="360" w:lineRule="auto"/>
        <w:ind w:firstLine="708"/>
        <w:jc w:val="both"/>
        <w:rPr>
          <w:rFonts w:ascii="Arial Narrow" w:hAnsi="Arial Narrow"/>
          <w:sz w:val="28"/>
          <w:szCs w:val="28"/>
        </w:rPr>
      </w:pPr>
      <w:r w:rsidRPr="00E978B0">
        <w:rPr>
          <w:rFonts w:ascii="Arial Narrow" w:hAnsi="Arial Narrow"/>
          <w:sz w:val="28"/>
          <w:szCs w:val="28"/>
        </w:rPr>
        <w:t xml:space="preserve">Pues bien, para resolver debe acotarse en primer lugar que, al tenor de los artículos 13 y 35 del Acuerdo 049 de 1990, incorporados en la Ley 100 de 1993 (art.31), el derecho a disfrutar la pensión de vejez surge una vez se produce la desafiliación al sistema pensional. </w:t>
      </w:r>
    </w:p>
    <w:p w:rsidR="00EF774A" w:rsidRPr="003342C9" w:rsidRDefault="00EF774A" w:rsidP="003342C9">
      <w:pPr>
        <w:pStyle w:val="Sinespaciado"/>
      </w:pPr>
    </w:p>
    <w:p w:rsidR="00EF774A" w:rsidRPr="00E978B0" w:rsidRDefault="00EF774A" w:rsidP="00EF774A">
      <w:pPr>
        <w:pStyle w:val="Textoindependiente"/>
        <w:spacing w:line="360" w:lineRule="auto"/>
        <w:ind w:firstLine="708"/>
        <w:jc w:val="both"/>
        <w:rPr>
          <w:rFonts w:ascii="Arial Narrow" w:hAnsi="Arial Narrow"/>
          <w:sz w:val="28"/>
          <w:szCs w:val="28"/>
        </w:rPr>
      </w:pPr>
      <w:r w:rsidRPr="00E978B0">
        <w:rPr>
          <w:rFonts w:ascii="Arial Narrow" w:hAnsi="Arial Narrow"/>
          <w:sz w:val="28"/>
          <w:szCs w:val="28"/>
        </w:rPr>
        <w:t>En otras palabras, la causación de la pensión de vejez ocurre desde el momento mismo en que el afiliado reúne los requisitos mínimos de edad y</w:t>
      </w:r>
      <w:r w:rsidRPr="00992B61">
        <w:rPr>
          <w:rFonts w:ascii="Arial Narrow" w:hAnsi="Arial Narrow"/>
          <w:sz w:val="28"/>
          <w:szCs w:val="28"/>
        </w:rPr>
        <w:t xml:space="preserve"> de</w:t>
      </w:r>
      <w:r>
        <w:rPr>
          <w:rFonts w:ascii="Arial Narrow" w:hAnsi="Arial Narrow"/>
          <w:sz w:val="28"/>
          <w:szCs w:val="28"/>
        </w:rPr>
        <w:t xml:space="preserve">nsidad de cotizaciones exigidos </w:t>
      </w:r>
      <w:r w:rsidRPr="00E978B0">
        <w:rPr>
          <w:rFonts w:ascii="Arial Narrow" w:hAnsi="Arial Narrow"/>
          <w:sz w:val="28"/>
          <w:szCs w:val="28"/>
        </w:rPr>
        <w:t>normativamente, mientras que el disfrute pensional, pende de la desafiliación al sistema.</w:t>
      </w:r>
    </w:p>
    <w:p w:rsidR="00EF774A" w:rsidRPr="004060BB" w:rsidRDefault="00EF774A" w:rsidP="004060BB">
      <w:pPr>
        <w:pStyle w:val="Sinespaciado"/>
      </w:pPr>
    </w:p>
    <w:p w:rsidR="00EF774A" w:rsidRDefault="00EF774A" w:rsidP="00EF774A">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Frente al tema, </w:t>
      </w:r>
      <w:r w:rsidRPr="00E978B0">
        <w:rPr>
          <w:rFonts w:ascii="Arial Narrow" w:hAnsi="Arial Narrow"/>
          <w:sz w:val="28"/>
          <w:szCs w:val="28"/>
        </w:rPr>
        <w:t>la jurisprudencia del órgano de cierre de la especialidad ha venido sosteniendo que para que opere la desafiliación al sistema General de Pensiones es necesario que medie un acto declarativo de la voluntad del afiliado, a efectos de que la entidad de seguridad social actúe de conformidad, pues no es suficiente que se dejen de sufragar los aportes respectivos al sistema pensional, en la medida en que la afiliación al sistema se mantiene, aún ante la ausencia de tales cotizaciones. (Sentencia de la CSJ radicación 44362 del 2013).</w:t>
      </w:r>
    </w:p>
    <w:p w:rsidR="004060BB" w:rsidRPr="004060BB" w:rsidRDefault="004060BB" w:rsidP="004060BB">
      <w:pPr>
        <w:pStyle w:val="Sinespaciado"/>
      </w:pPr>
    </w:p>
    <w:p w:rsidR="004060BB" w:rsidRDefault="004060BB" w:rsidP="004060BB">
      <w:pPr>
        <w:spacing w:line="360" w:lineRule="auto"/>
        <w:ind w:firstLine="709"/>
        <w:jc w:val="both"/>
      </w:pPr>
      <w:r>
        <w:rPr>
          <w:rFonts w:ascii="Arial Narrow" w:hAnsi="Arial Narrow" w:cs="Arial"/>
          <w:sz w:val="28"/>
          <w:szCs w:val="28"/>
        </w:rPr>
        <w:t>También ha sentado esta Corporación, que el anterior criterio no excluye la posibilidad de que el disfrute pensional ocurra a partir del día siguiente a la cancelación del ultimo aporte, en los casos en que ha transcurrido un plazo razonable entre la solicitud pensional y la última cotización al sistema, o que aparezcan motivos justificables para haber tardado en la reclamación, pues de no ser así, el disfrute de la prestación sólo es viable a partir de la fecha en la cual el afiliado efectuó la reclamación de su derecho pensional.</w:t>
      </w:r>
    </w:p>
    <w:p w:rsidR="004060BB" w:rsidRPr="004060BB" w:rsidRDefault="004060BB" w:rsidP="004060BB">
      <w:pPr>
        <w:pStyle w:val="Sinespaciado"/>
      </w:pPr>
    </w:p>
    <w:p w:rsidR="004060BB" w:rsidRDefault="00EF774A" w:rsidP="004060BB">
      <w:pPr>
        <w:pStyle w:val="Sinespaciado"/>
        <w:spacing w:line="360" w:lineRule="auto"/>
        <w:ind w:firstLine="708"/>
        <w:jc w:val="both"/>
        <w:rPr>
          <w:rFonts w:ascii="Arial Narrow" w:hAnsi="Arial Narrow"/>
          <w:sz w:val="28"/>
          <w:szCs w:val="28"/>
        </w:rPr>
      </w:pPr>
      <w:r>
        <w:rPr>
          <w:rFonts w:ascii="Arial Narrow" w:hAnsi="Arial Narrow"/>
          <w:sz w:val="28"/>
          <w:szCs w:val="28"/>
        </w:rPr>
        <w:t>En ese orden</w:t>
      </w:r>
      <w:r w:rsidRPr="00E978B0">
        <w:rPr>
          <w:rFonts w:ascii="Arial Narrow" w:hAnsi="Arial Narrow"/>
          <w:sz w:val="28"/>
          <w:szCs w:val="28"/>
        </w:rPr>
        <w:t xml:space="preserve">, conforme se advierte en </w:t>
      </w:r>
      <w:r>
        <w:rPr>
          <w:rFonts w:ascii="Arial Narrow" w:hAnsi="Arial Narrow"/>
          <w:sz w:val="28"/>
          <w:szCs w:val="28"/>
        </w:rPr>
        <w:t xml:space="preserve">el primer acto </w:t>
      </w:r>
      <w:r w:rsidRPr="00E978B0">
        <w:rPr>
          <w:rFonts w:ascii="Arial Narrow" w:hAnsi="Arial Narrow"/>
          <w:sz w:val="28"/>
          <w:szCs w:val="28"/>
        </w:rPr>
        <w:t xml:space="preserve">administrativo que reconoció el derecho a la pensión de vejez </w:t>
      </w:r>
      <w:r>
        <w:rPr>
          <w:rFonts w:ascii="Arial Narrow" w:hAnsi="Arial Narrow"/>
          <w:sz w:val="28"/>
          <w:szCs w:val="28"/>
        </w:rPr>
        <w:t xml:space="preserve">al actor </w:t>
      </w:r>
      <w:r w:rsidRPr="00E978B0">
        <w:rPr>
          <w:rFonts w:ascii="Arial Narrow" w:hAnsi="Arial Narrow"/>
          <w:sz w:val="28"/>
          <w:szCs w:val="28"/>
        </w:rPr>
        <w:t>(ver fl.</w:t>
      </w:r>
      <w:r>
        <w:rPr>
          <w:rFonts w:ascii="Arial Narrow" w:hAnsi="Arial Narrow"/>
          <w:sz w:val="28"/>
          <w:szCs w:val="28"/>
        </w:rPr>
        <w:t xml:space="preserve">15 </w:t>
      </w:r>
      <w:r w:rsidRPr="00E978B0">
        <w:rPr>
          <w:rFonts w:ascii="Arial Narrow" w:hAnsi="Arial Narrow"/>
          <w:sz w:val="28"/>
          <w:szCs w:val="28"/>
        </w:rPr>
        <w:t>y ss.), la reclamación administrativa fue presentada ante la entidad demandada el día</w:t>
      </w:r>
      <w:r>
        <w:rPr>
          <w:rFonts w:ascii="Arial Narrow" w:hAnsi="Arial Narrow"/>
          <w:sz w:val="28"/>
          <w:szCs w:val="28"/>
        </w:rPr>
        <w:t xml:space="preserve"> 1º de noviembre de 2012</w:t>
      </w:r>
      <w:r w:rsidRPr="00E978B0">
        <w:rPr>
          <w:rFonts w:ascii="Arial Narrow" w:hAnsi="Arial Narrow"/>
          <w:sz w:val="28"/>
          <w:szCs w:val="28"/>
        </w:rPr>
        <w:t xml:space="preserve">, </w:t>
      </w:r>
      <w:r w:rsidR="004060BB">
        <w:rPr>
          <w:rFonts w:ascii="Arial Narrow" w:hAnsi="Arial Narrow"/>
          <w:sz w:val="28"/>
          <w:szCs w:val="28"/>
        </w:rPr>
        <w:t>momento para el cual el actor reunía los requisitos de edad y densidad de aportes, por cuanto arribó a la edad mínima el 16 de agosto de 2012 y encumbraba un total de 1.212 semanas, efectuando la última cot</w:t>
      </w:r>
      <w:r w:rsidR="00AA2CFF">
        <w:rPr>
          <w:rFonts w:ascii="Arial Narrow" w:hAnsi="Arial Narrow"/>
          <w:sz w:val="28"/>
          <w:szCs w:val="28"/>
        </w:rPr>
        <w:t>ización al sistema pensional, el 31 de agosto de 2012</w:t>
      </w:r>
      <w:r w:rsidR="004060BB">
        <w:rPr>
          <w:rFonts w:ascii="Arial Narrow" w:hAnsi="Arial Narrow"/>
          <w:sz w:val="28"/>
          <w:szCs w:val="28"/>
        </w:rPr>
        <w:t xml:space="preserve">, según se colige del haber de aportes válido para pensión obrante a folio 66. </w:t>
      </w:r>
    </w:p>
    <w:p w:rsidR="00EF774A" w:rsidRPr="00AA2CFF" w:rsidRDefault="00EF774A" w:rsidP="00AA2CFF">
      <w:pPr>
        <w:pStyle w:val="Sinespaciado"/>
      </w:pPr>
    </w:p>
    <w:p w:rsidR="00AA2CFF" w:rsidRDefault="00EF774A" w:rsidP="00EF774A">
      <w:pPr>
        <w:pStyle w:val="Sinespaciado"/>
        <w:spacing w:line="360" w:lineRule="auto"/>
        <w:ind w:firstLine="708"/>
        <w:jc w:val="both"/>
        <w:rPr>
          <w:rFonts w:ascii="Arial Narrow" w:hAnsi="Arial Narrow" w:cs="Arial"/>
          <w:sz w:val="28"/>
          <w:szCs w:val="28"/>
        </w:rPr>
      </w:pPr>
      <w:r w:rsidRPr="00E978B0">
        <w:rPr>
          <w:rFonts w:ascii="Arial Narrow" w:hAnsi="Arial Narrow"/>
          <w:sz w:val="28"/>
          <w:szCs w:val="28"/>
        </w:rPr>
        <w:t xml:space="preserve">Siendo ello así, </w:t>
      </w:r>
      <w:r w:rsidR="00AA2CFF">
        <w:rPr>
          <w:rFonts w:ascii="Arial Narrow" w:hAnsi="Arial Narrow"/>
          <w:sz w:val="28"/>
          <w:szCs w:val="28"/>
        </w:rPr>
        <w:t xml:space="preserve">el disfrute de la gracia pensional era procedente a partir del 1 de septiembre de 2012, día siguiente al último aporte, como quiera que </w:t>
      </w:r>
      <w:r w:rsidR="00AA2CFF">
        <w:rPr>
          <w:rFonts w:ascii="Arial Narrow" w:hAnsi="Arial Narrow" w:cs="Arial"/>
          <w:sz w:val="28"/>
          <w:szCs w:val="28"/>
        </w:rPr>
        <w:t>entre la solicitud pensional y la última cotización al sistema</w:t>
      </w:r>
      <w:r w:rsidR="003C0A0D">
        <w:rPr>
          <w:rFonts w:ascii="Arial Narrow" w:hAnsi="Arial Narrow" w:cs="Arial"/>
          <w:sz w:val="28"/>
          <w:szCs w:val="28"/>
        </w:rPr>
        <w:t xml:space="preserve"> </w:t>
      </w:r>
      <w:r w:rsidR="003C0A0D">
        <w:rPr>
          <w:rFonts w:ascii="Arial Narrow" w:hAnsi="Arial Narrow"/>
          <w:sz w:val="28"/>
          <w:szCs w:val="28"/>
        </w:rPr>
        <w:t xml:space="preserve">medió </w:t>
      </w:r>
      <w:r w:rsidR="003C0A0D">
        <w:rPr>
          <w:rFonts w:ascii="Arial Narrow" w:hAnsi="Arial Narrow" w:cs="Arial"/>
          <w:sz w:val="28"/>
          <w:szCs w:val="28"/>
        </w:rPr>
        <w:t>un plazo razonable</w:t>
      </w:r>
      <w:r w:rsidR="00AA2CFF">
        <w:rPr>
          <w:rFonts w:ascii="Arial Narrow" w:hAnsi="Arial Narrow" w:cs="Arial"/>
          <w:sz w:val="28"/>
          <w:szCs w:val="28"/>
        </w:rPr>
        <w:t xml:space="preserve">. No obstante, dado que la jueza </w:t>
      </w:r>
      <w:r w:rsidR="003C0A0D">
        <w:rPr>
          <w:rFonts w:ascii="Arial Narrow" w:hAnsi="Arial Narrow" w:cs="Arial"/>
          <w:sz w:val="28"/>
          <w:szCs w:val="28"/>
        </w:rPr>
        <w:t xml:space="preserve">a-quo </w:t>
      </w:r>
      <w:r w:rsidR="00AA2CFF">
        <w:rPr>
          <w:rFonts w:ascii="Arial Narrow" w:hAnsi="Arial Narrow" w:cs="Arial"/>
          <w:sz w:val="28"/>
          <w:szCs w:val="28"/>
        </w:rPr>
        <w:t xml:space="preserve">declaró </w:t>
      </w:r>
      <w:r w:rsidR="00C86D38">
        <w:rPr>
          <w:rFonts w:ascii="Arial Narrow" w:hAnsi="Arial Narrow" w:cs="Arial"/>
          <w:sz w:val="28"/>
          <w:szCs w:val="28"/>
        </w:rPr>
        <w:t xml:space="preserve">el disfrute de la pensión a partir del 1º de noviembre de 2012, y que la presente sentencia está siendo analizada en virtud del grado jurisdiccional de consulta en favor de Colpensiones, </w:t>
      </w:r>
      <w:r w:rsidR="003C0A0D">
        <w:rPr>
          <w:rFonts w:ascii="Arial Narrow" w:hAnsi="Arial Narrow" w:cs="Arial"/>
          <w:sz w:val="28"/>
          <w:szCs w:val="28"/>
        </w:rPr>
        <w:t xml:space="preserve">se mantendrá incólume la decisión de primer grado. </w:t>
      </w:r>
    </w:p>
    <w:p w:rsidR="00EF774A" w:rsidRPr="003C0A0D" w:rsidRDefault="00EF774A" w:rsidP="003C0A0D">
      <w:pPr>
        <w:pStyle w:val="Sinespaciado"/>
      </w:pPr>
    </w:p>
    <w:p w:rsidR="003C0A0D" w:rsidRDefault="004060BB" w:rsidP="009C0D24">
      <w:pPr>
        <w:spacing w:line="360" w:lineRule="auto"/>
        <w:ind w:firstLine="708"/>
        <w:jc w:val="both"/>
        <w:rPr>
          <w:rFonts w:ascii="Arial Narrow" w:hAnsi="Arial Narrow"/>
          <w:sz w:val="28"/>
          <w:szCs w:val="28"/>
        </w:rPr>
      </w:pPr>
      <w:r>
        <w:rPr>
          <w:rFonts w:ascii="Arial Narrow" w:hAnsi="Arial Narrow" w:cs="Arial"/>
          <w:sz w:val="28"/>
          <w:szCs w:val="28"/>
        </w:rPr>
        <w:t xml:space="preserve">Efectuados los cálculos de rigor, el valor del retroactivo pensional a que tiene derecho el actor, </w:t>
      </w:r>
      <w:r w:rsidR="003C0A0D">
        <w:rPr>
          <w:rFonts w:ascii="Arial Narrow" w:hAnsi="Arial Narrow" w:cs="Arial"/>
          <w:sz w:val="28"/>
          <w:szCs w:val="28"/>
        </w:rPr>
        <w:t xml:space="preserve">calculado desde el 1º de noviembre de 2012 al 28 de febrero de 2014 </w:t>
      </w:r>
      <w:r>
        <w:rPr>
          <w:rFonts w:ascii="Arial Narrow" w:hAnsi="Arial Narrow" w:cs="Arial"/>
          <w:sz w:val="28"/>
          <w:szCs w:val="28"/>
        </w:rPr>
        <w:t>asciende a $</w:t>
      </w:r>
      <w:r w:rsidR="003C0A0D">
        <w:rPr>
          <w:rFonts w:ascii="Arial Narrow" w:hAnsi="Arial Narrow" w:cs="Arial"/>
          <w:sz w:val="28"/>
          <w:szCs w:val="28"/>
        </w:rPr>
        <w:t xml:space="preserve"> </w:t>
      </w:r>
      <w:r w:rsidR="009C0D24">
        <w:rPr>
          <w:rFonts w:ascii="Arial Narrow" w:hAnsi="Arial Narrow" w:cs="Arial"/>
          <w:sz w:val="28"/>
          <w:szCs w:val="28"/>
        </w:rPr>
        <w:t>10.595.600</w:t>
      </w:r>
      <w:r>
        <w:rPr>
          <w:rFonts w:ascii="Arial Narrow" w:hAnsi="Arial Narrow" w:cs="Arial"/>
          <w:sz w:val="28"/>
          <w:szCs w:val="28"/>
        </w:rPr>
        <w:t xml:space="preserve">, </w:t>
      </w:r>
      <w:r w:rsidRPr="00A071CD">
        <w:rPr>
          <w:rFonts w:ascii="Arial Narrow" w:hAnsi="Arial Narrow"/>
          <w:sz w:val="28"/>
          <w:szCs w:val="28"/>
        </w:rPr>
        <w:t>monto que</w:t>
      </w:r>
      <w:r w:rsidR="009C0D24">
        <w:rPr>
          <w:rFonts w:ascii="Arial Narrow" w:hAnsi="Arial Narrow"/>
          <w:sz w:val="28"/>
          <w:szCs w:val="28"/>
        </w:rPr>
        <w:t xml:space="preserve"> coincide con el obtenido por la a-quo, por lo que </w:t>
      </w:r>
      <w:r w:rsidR="001E1B7C">
        <w:rPr>
          <w:rFonts w:ascii="Arial Narrow" w:hAnsi="Arial Narrow"/>
          <w:sz w:val="28"/>
          <w:szCs w:val="28"/>
        </w:rPr>
        <w:t>habrá que confirmar este punto de la</w:t>
      </w:r>
      <w:r w:rsidR="009C0D24">
        <w:rPr>
          <w:rFonts w:ascii="Arial Narrow" w:hAnsi="Arial Narrow"/>
          <w:sz w:val="28"/>
          <w:szCs w:val="28"/>
        </w:rPr>
        <w:t xml:space="preserve"> providencia. </w:t>
      </w:r>
      <w:r w:rsidR="003C0A0D">
        <w:rPr>
          <w:rFonts w:ascii="Arial Narrow" w:hAnsi="Arial Narrow"/>
          <w:sz w:val="28"/>
          <w:szCs w:val="28"/>
        </w:rPr>
        <w:t xml:space="preserve"> </w:t>
      </w:r>
    </w:p>
    <w:p w:rsidR="003342C9" w:rsidRPr="00035870" w:rsidRDefault="003342C9" w:rsidP="003342C9">
      <w:pPr>
        <w:pStyle w:val="Sinespaciado"/>
      </w:pPr>
    </w:p>
    <w:p w:rsidR="001E1B7C" w:rsidRDefault="001E1B7C" w:rsidP="001E1B7C">
      <w:pPr>
        <w:pStyle w:val="Sinespaciado"/>
        <w:spacing w:line="360" w:lineRule="auto"/>
        <w:ind w:firstLine="708"/>
        <w:jc w:val="both"/>
        <w:rPr>
          <w:rFonts w:ascii="Arial Narrow" w:hAnsi="Arial Narrow"/>
          <w:sz w:val="28"/>
          <w:szCs w:val="28"/>
        </w:rPr>
      </w:pPr>
      <w:r w:rsidRPr="00A071CD">
        <w:rPr>
          <w:rFonts w:ascii="Arial Narrow" w:hAnsi="Arial Narrow"/>
          <w:sz w:val="28"/>
          <w:szCs w:val="28"/>
        </w:rPr>
        <w:t xml:space="preserve">Respecto de la excepción de prescripción, encuentra la Sala que la misma no está llamada a prosperar, como quiera que no transcurrieron más de tres años desde que la respectiva obligación se hizo exigible y la interposición de la demanda, </w:t>
      </w:r>
      <w:r>
        <w:rPr>
          <w:rFonts w:ascii="Arial Narrow" w:hAnsi="Arial Narrow"/>
          <w:sz w:val="28"/>
          <w:szCs w:val="28"/>
        </w:rPr>
        <w:t xml:space="preserve">la cual tuvo lugar el 31 de julio de 2014 </w:t>
      </w:r>
      <w:r w:rsidRPr="00A071CD">
        <w:rPr>
          <w:rFonts w:ascii="Arial Narrow" w:hAnsi="Arial Narrow"/>
          <w:sz w:val="28"/>
          <w:szCs w:val="28"/>
        </w:rPr>
        <w:t>(</w:t>
      </w:r>
      <w:r>
        <w:rPr>
          <w:rFonts w:ascii="Arial Narrow" w:hAnsi="Arial Narrow"/>
          <w:sz w:val="28"/>
          <w:szCs w:val="28"/>
        </w:rPr>
        <w:t>fl.13).</w:t>
      </w:r>
    </w:p>
    <w:p w:rsidR="004060BB" w:rsidRPr="0026311D" w:rsidRDefault="004060BB" w:rsidP="0026311D">
      <w:pPr>
        <w:pStyle w:val="Sinespaciado"/>
      </w:pPr>
    </w:p>
    <w:p w:rsidR="004060BB" w:rsidRDefault="001E1B7C" w:rsidP="00EF774A">
      <w:pPr>
        <w:spacing w:line="360" w:lineRule="auto"/>
        <w:ind w:firstLine="851"/>
        <w:jc w:val="both"/>
      </w:pPr>
      <w:r w:rsidRPr="00A071CD">
        <w:rPr>
          <w:rFonts w:ascii="Arial Narrow" w:hAnsi="Arial Narrow" w:cs="Arial"/>
          <w:iCs/>
          <w:sz w:val="28"/>
          <w:szCs w:val="28"/>
          <w:lang w:val="es-ES"/>
        </w:rPr>
        <w:t xml:space="preserve">Finalmente, </w:t>
      </w:r>
      <w:r>
        <w:rPr>
          <w:rFonts w:ascii="Arial Narrow" w:hAnsi="Arial Narrow" w:cs="Arial"/>
          <w:iCs/>
          <w:sz w:val="28"/>
          <w:szCs w:val="28"/>
          <w:lang w:val="es-ES"/>
        </w:rPr>
        <w:t xml:space="preserve">en relación con la </w:t>
      </w:r>
      <w:r w:rsidRPr="00992B61">
        <w:rPr>
          <w:rFonts w:ascii="Arial Narrow" w:hAnsi="Arial Narrow" w:cs="Arial"/>
          <w:iCs/>
          <w:sz w:val="28"/>
          <w:szCs w:val="28"/>
          <w:lang w:val="es-ES"/>
        </w:rPr>
        <w:t xml:space="preserve">condena </w:t>
      </w:r>
      <w:r>
        <w:rPr>
          <w:rFonts w:ascii="Arial Narrow" w:hAnsi="Arial Narrow" w:cs="Arial"/>
          <w:iCs/>
          <w:sz w:val="28"/>
          <w:szCs w:val="28"/>
          <w:lang w:val="es-ES"/>
        </w:rPr>
        <w:t>al pago de los</w:t>
      </w:r>
      <w:r w:rsidRPr="00992B61">
        <w:rPr>
          <w:rFonts w:ascii="Arial Narrow" w:hAnsi="Arial Narrow" w:cs="Arial"/>
          <w:iCs/>
          <w:sz w:val="28"/>
          <w:szCs w:val="28"/>
          <w:lang w:val="es-ES"/>
        </w:rPr>
        <w:t xml:space="preserve"> intereses moratorios </w:t>
      </w:r>
      <w:r>
        <w:rPr>
          <w:rFonts w:ascii="Arial Narrow" w:hAnsi="Arial Narrow" w:cs="Arial"/>
          <w:iCs/>
          <w:sz w:val="28"/>
          <w:szCs w:val="28"/>
          <w:lang w:val="es-ES"/>
        </w:rPr>
        <w:t xml:space="preserve">previstos </w:t>
      </w:r>
      <w:r w:rsidRPr="00992B61">
        <w:rPr>
          <w:rFonts w:ascii="Arial Narrow" w:hAnsi="Arial Narrow" w:cs="Arial"/>
          <w:iCs/>
          <w:sz w:val="28"/>
          <w:szCs w:val="28"/>
          <w:lang w:val="es-ES"/>
        </w:rPr>
        <w:t>en el artículo 141 de la Ley 100 de 1993, debe decirse que la misma es procedente</w:t>
      </w:r>
      <w:r>
        <w:rPr>
          <w:rFonts w:ascii="Arial Narrow" w:hAnsi="Arial Narrow" w:cs="Arial"/>
          <w:iCs/>
          <w:sz w:val="28"/>
          <w:szCs w:val="28"/>
          <w:lang w:val="es-ES"/>
        </w:rPr>
        <w:t xml:space="preserve">, en la medida en que dichos réditos </w:t>
      </w:r>
      <w:r>
        <w:rPr>
          <w:rFonts w:ascii="Arial Narrow" w:hAnsi="Arial Narrow" w:cs="Arial"/>
          <w:sz w:val="28"/>
          <w:szCs w:val="28"/>
        </w:rPr>
        <w:t xml:space="preserve">constituyen un mecanismo para dar respuesta al retardo en la solución de las mesadas pensionales, impidiendo que éstas devengan irrisorias por la notoria pérdida del poder adquisitivo del dinero, para lo cual se aplica la tasa máxima de interés moratorio vigente en el momento en que se efectúa el pago de la obligación. </w:t>
      </w:r>
      <w:r w:rsidRPr="00A379BF">
        <w:rPr>
          <w:rFonts w:ascii="Arial Narrow" w:hAnsi="Arial Narrow" w:cs="Arial"/>
          <w:sz w:val="28"/>
          <w:szCs w:val="28"/>
        </w:rPr>
        <w:t>En esos términos se pronunció el órgano de cierre de la jurisdicción ordinaria laboral, en sentencia del 27 de agosto de 2014, radicación 42.343, SL 16440.</w:t>
      </w:r>
    </w:p>
    <w:p w:rsidR="004060BB" w:rsidRPr="0026311D" w:rsidRDefault="004060BB" w:rsidP="0026311D">
      <w:pPr>
        <w:pStyle w:val="Sinespaciado"/>
      </w:pPr>
    </w:p>
    <w:p w:rsidR="001E1B7C" w:rsidRPr="007F3A2B" w:rsidRDefault="001E1B7C" w:rsidP="001E1B7C">
      <w:pPr>
        <w:spacing w:line="360" w:lineRule="auto"/>
        <w:ind w:firstLine="708"/>
        <w:jc w:val="both"/>
        <w:rPr>
          <w:rFonts w:ascii="Arial Narrow" w:hAnsi="Arial Narrow"/>
          <w:sz w:val="28"/>
          <w:szCs w:val="28"/>
        </w:rPr>
      </w:pPr>
      <w:r>
        <w:rPr>
          <w:rFonts w:ascii="Arial Narrow" w:hAnsi="Arial Narrow"/>
          <w:sz w:val="28"/>
          <w:szCs w:val="28"/>
        </w:rPr>
        <w:t xml:space="preserve">Por consiguiente, </w:t>
      </w:r>
      <w:r w:rsidRPr="00171CB7">
        <w:rPr>
          <w:rFonts w:ascii="Arial Narrow" w:hAnsi="Arial Narrow"/>
          <w:sz w:val="28"/>
          <w:szCs w:val="28"/>
        </w:rPr>
        <w:t>habiéndose presentado la</w:t>
      </w:r>
      <w:r>
        <w:rPr>
          <w:rFonts w:ascii="Arial Narrow" w:hAnsi="Arial Narrow"/>
          <w:sz w:val="28"/>
          <w:szCs w:val="28"/>
        </w:rPr>
        <w:t xml:space="preserve"> reclamación administrativa el 1º de noviembre de 2012, el término de gracia con el que contaba la entidad para resolver </w:t>
      </w:r>
      <w:r w:rsidRPr="00171CB7">
        <w:rPr>
          <w:rFonts w:ascii="Arial Narrow" w:hAnsi="Arial Narrow"/>
          <w:sz w:val="28"/>
          <w:szCs w:val="28"/>
        </w:rPr>
        <w:t xml:space="preserve">de fondo el derecho reclamado y realizar el pago efectivo del mismo, </w:t>
      </w:r>
      <w:r w:rsidRPr="00992B61">
        <w:rPr>
          <w:rFonts w:ascii="Arial Narrow" w:hAnsi="Arial Narrow"/>
          <w:sz w:val="28"/>
          <w:szCs w:val="28"/>
        </w:rPr>
        <w:t>con arreglo en los artículos 33 de la Ley 100 de 1993, modificado por el artículo 9° de la Ley 797 de 2003 y 4</w:t>
      </w:r>
      <w:r>
        <w:rPr>
          <w:rFonts w:ascii="Arial Narrow" w:hAnsi="Arial Narrow"/>
          <w:sz w:val="28"/>
          <w:szCs w:val="28"/>
        </w:rPr>
        <w:t xml:space="preserve">° de la Ley 700 de 2011, </w:t>
      </w:r>
      <w:r w:rsidRPr="00171CB7">
        <w:rPr>
          <w:rFonts w:ascii="Arial Narrow" w:hAnsi="Arial Narrow"/>
          <w:sz w:val="28"/>
          <w:szCs w:val="28"/>
        </w:rPr>
        <w:t xml:space="preserve">fenecía el </w:t>
      </w:r>
      <w:r>
        <w:rPr>
          <w:rFonts w:ascii="Arial Narrow" w:hAnsi="Arial Narrow"/>
          <w:sz w:val="28"/>
          <w:szCs w:val="28"/>
        </w:rPr>
        <w:t xml:space="preserve">30 de </w:t>
      </w:r>
      <w:r w:rsidR="0026311D">
        <w:rPr>
          <w:rFonts w:ascii="Arial Narrow" w:hAnsi="Arial Narrow"/>
          <w:sz w:val="28"/>
          <w:szCs w:val="28"/>
        </w:rPr>
        <w:t>abril de 2013</w:t>
      </w:r>
      <w:r>
        <w:rPr>
          <w:rFonts w:ascii="Arial Narrow" w:hAnsi="Arial Narrow"/>
          <w:sz w:val="28"/>
          <w:szCs w:val="28"/>
        </w:rPr>
        <w:t>, por lo que los intereses moratorios se generarían a partir del 1º de ma</w:t>
      </w:r>
      <w:r w:rsidR="0026311D">
        <w:rPr>
          <w:rFonts w:ascii="Arial Narrow" w:hAnsi="Arial Narrow"/>
          <w:sz w:val="28"/>
          <w:szCs w:val="28"/>
        </w:rPr>
        <w:t xml:space="preserve">yo de 2013, tal cual lo dispuso la </w:t>
      </w:r>
      <w:r>
        <w:rPr>
          <w:rFonts w:ascii="Arial Narrow" w:hAnsi="Arial Narrow"/>
          <w:sz w:val="28"/>
          <w:szCs w:val="28"/>
        </w:rPr>
        <w:t xml:space="preserve">a-quo. </w:t>
      </w:r>
    </w:p>
    <w:p w:rsidR="004060BB" w:rsidRPr="0026311D" w:rsidRDefault="004060BB" w:rsidP="0026311D">
      <w:pPr>
        <w:pStyle w:val="Sinespaciado"/>
      </w:pPr>
    </w:p>
    <w:p w:rsidR="0026311D" w:rsidRPr="00A071CD" w:rsidRDefault="0026311D" w:rsidP="0026311D">
      <w:pPr>
        <w:spacing w:line="360" w:lineRule="auto"/>
        <w:ind w:firstLine="858"/>
        <w:jc w:val="both"/>
        <w:rPr>
          <w:rFonts w:ascii="Arial Narrow" w:hAnsi="Arial Narrow" w:cs="Arial"/>
          <w:iCs/>
          <w:sz w:val="28"/>
          <w:szCs w:val="28"/>
          <w:lang w:val="es-ES"/>
        </w:rPr>
      </w:pPr>
      <w:r w:rsidRPr="00A071CD">
        <w:rPr>
          <w:rFonts w:ascii="Arial Narrow" w:hAnsi="Arial Narrow" w:cs="Arial"/>
          <w:iCs/>
          <w:sz w:val="28"/>
          <w:szCs w:val="28"/>
          <w:lang w:val="es-ES"/>
        </w:rPr>
        <w:t>Sin costas de la instancia.</w:t>
      </w:r>
    </w:p>
    <w:p w:rsidR="0026311D" w:rsidRPr="0026311D" w:rsidRDefault="0026311D" w:rsidP="0026311D">
      <w:pPr>
        <w:pStyle w:val="Sinespaciado"/>
      </w:pPr>
    </w:p>
    <w:p w:rsidR="0026311D" w:rsidRPr="00A071CD" w:rsidRDefault="0026311D" w:rsidP="0026311D">
      <w:pPr>
        <w:pStyle w:val="Prrafodelista1"/>
        <w:spacing w:after="0" w:line="360" w:lineRule="auto"/>
        <w:ind w:left="0" w:firstLine="900"/>
        <w:jc w:val="both"/>
        <w:rPr>
          <w:rFonts w:ascii="Arial Narrow" w:hAnsi="Arial Narrow"/>
          <w:sz w:val="28"/>
          <w:szCs w:val="28"/>
        </w:rPr>
      </w:pPr>
      <w:r w:rsidRPr="00A071CD">
        <w:rPr>
          <w:rFonts w:ascii="Arial Narrow" w:hAnsi="Arial Narrow"/>
          <w:sz w:val="28"/>
          <w:szCs w:val="28"/>
        </w:rPr>
        <w:t xml:space="preserve">En mérito de lo expuesto, el </w:t>
      </w:r>
      <w:r w:rsidRPr="00A071CD">
        <w:rPr>
          <w:rFonts w:ascii="Arial Narrow" w:hAnsi="Arial Narrow"/>
          <w:b/>
          <w:i/>
          <w:sz w:val="28"/>
          <w:szCs w:val="28"/>
        </w:rPr>
        <w:t>H. Tribunal Superior del Distrito Judicial de Pereira - Risaralda, Sala Laboral,</w:t>
      </w:r>
      <w:r w:rsidRPr="00A071CD">
        <w:rPr>
          <w:rFonts w:ascii="Arial Narrow" w:hAnsi="Arial Narrow"/>
          <w:sz w:val="28"/>
          <w:szCs w:val="28"/>
        </w:rPr>
        <w:t xml:space="preserve"> administrando justicia en nombre de la República y por autoridad de la ley,</w:t>
      </w:r>
    </w:p>
    <w:p w:rsidR="0026311D" w:rsidRPr="00A071CD" w:rsidRDefault="0026311D" w:rsidP="0026311D">
      <w:pPr>
        <w:pStyle w:val="Sinespaciado"/>
      </w:pPr>
    </w:p>
    <w:p w:rsidR="0026311D" w:rsidRPr="00A071CD" w:rsidRDefault="0026311D" w:rsidP="0026311D">
      <w:pPr>
        <w:spacing w:line="360" w:lineRule="auto"/>
        <w:jc w:val="center"/>
        <w:rPr>
          <w:rFonts w:ascii="Arial Narrow" w:hAnsi="Arial Narrow" w:cs="Arial"/>
          <w:b/>
          <w:i/>
          <w:sz w:val="28"/>
          <w:szCs w:val="28"/>
        </w:rPr>
      </w:pPr>
      <w:r w:rsidRPr="00A071CD">
        <w:rPr>
          <w:rFonts w:ascii="Arial Narrow" w:hAnsi="Arial Narrow" w:cs="Arial"/>
          <w:b/>
          <w:i/>
          <w:sz w:val="28"/>
          <w:szCs w:val="28"/>
        </w:rPr>
        <w:t>FALLA</w:t>
      </w:r>
    </w:p>
    <w:p w:rsidR="0026311D" w:rsidRPr="0026311D" w:rsidRDefault="0026311D" w:rsidP="0026311D">
      <w:pPr>
        <w:pStyle w:val="Sinespaciado"/>
      </w:pPr>
    </w:p>
    <w:p w:rsidR="0026311D" w:rsidRPr="00F0140C" w:rsidRDefault="0026311D" w:rsidP="0026311D">
      <w:pPr>
        <w:numPr>
          <w:ilvl w:val="0"/>
          <w:numId w:val="3"/>
        </w:numPr>
        <w:autoSpaceDE w:val="0"/>
        <w:autoSpaceDN w:val="0"/>
        <w:adjustRightInd w:val="0"/>
        <w:spacing w:line="360" w:lineRule="auto"/>
        <w:ind w:left="0" w:firstLine="900"/>
        <w:jc w:val="both"/>
        <w:rPr>
          <w:b/>
          <w:i/>
          <w:sz w:val="28"/>
          <w:szCs w:val="28"/>
          <w:lang w:val="es-ES"/>
        </w:rPr>
      </w:pPr>
      <w:r>
        <w:rPr>
          <w:rFonts w:ascii="Arial Narrow" w:hAnsi="Arial Narrow" w:cs="Arial"/>
          <w:b/>
          <w:i/>
          <w:sz w:val="28"/>
          <w:szCs w:val="28"/>
          <w:lang w:val="es-ES"/>
        </w:rPr>
        <w:t xml:space="preserve">Confirma </w:t>
      </w:r>
      <w:r>
        <w:rPr>
          <w:rFonts w:ascii="Arial Narrow" w:hAnsi="Arial Narrow" w:cs="Arial"/>
          <w:sz w:val="28"/>
          <w:szCs w:val="28"/>
          <w:lang w:val="es-ES"/>
        </w:rPr>
        <w:t xml:space="preserve">la sentencia proferida el 12 de febrero de 2014 por el Juzgado Cuarto Laboral del Circuito de Pereira, dentro del proceso ordinario laboral que </w:t>
      </w:r>
      <w:r w:rsidRPr="00F0140C">
        <w:rPr>
          <w:rFonts w:ascii="Arial Narrow" w:hAnsi="Arial Narrow" w:cs="Arial"/>
          <w:b/>
          <w:i/>
          <w:sz w:val="28"/>
          <w:szCs w:val="28"/>
          <w:lang w:val="es-ES"/>
        </w:rPr>
        <w:t>A</w:t>
      </w:r>
      <w:r>
        <w:rPr>
          <w:rFonts w:ascii="Arial Narrow" w:hAnsi="Arial Narrow" w:cs="Arial"/>
          <w:b/>
          <w:i/>
          <w:sz w:val="28"/>
          <w:szCs w:val="28"/>
          <w:lang w:val="es-ES"/>
        </w:rPr>
        <w:t xml:space="preserve">rquirio de Jesús Díaz Ramírez </w:t>
      </w:r>
      <w:r>
        <w:rPr>
          <w:rFonts w:ascii="Arial Narrow" w:hAnsi="Arial Narrow" w:cs="Arial"/>
          <w:sz w:val="28"/>
          <w:szCs w:val="28"/>
          <w:lang w:val="es-ES"/>
        </w:rPr>
        <w:t xml:space="preserve">le promueve a la </w:t>
      </w:r>
      <w:r w:rsidRPr="00F0140C">
        <w:rPr>
          <w:rFonts w:ascii="Arial Narrow" w:hAnsi="Arial Narrow" w:cs="Arial"/>
          <w:b/>
          <w:i/>
          <w:sz w:val="28"/>
          <w:szCs w:val="28"/>
          <w:lang w:val="es-ES"/>
        </w:rPr>
        <w:t>Administradora Colombiana de Pensiones Colpe</w:t>
      </w:r>
      <w:r>
        <w:rPr>
          <w:rFonts w:ascii="Arial Narrow" w:hAnsi="Arial Narrow" w:cs="Arial"/>
          <w:b/>
          <w:i/>
          <w:sz w:val="28"/>
          <w:szCs w:val="28"/>
          <w:lang w:val="es-ES"/>
        </w:rPr>
        <w:t>n</w:t>
      </w:r>
      <w:r w:rsidRPr="00F0140C">
        <w:rPr>
          <w:rFonts w:ascii="Arial Narrow" w:hAnsi="Arial Narrow" w:cs="Arial"/>
          <w:b/>
          <w:i/>
          <w:sz w:val="28"/>
          <w:szCs w:val="28"/>
          <w:lang w:val="es-ES"/>
        </w:rPr>
        <w:t>siones.</w:t>
      </w:r>
    </w:p>
    <w:p w:rsidR="0026311D" w:rsidRPr="0026311D" w:rsidRDefault="0026311D" w:rsidP="0026311D">
      <w:pPr>
        <w:pStyle w:val="Sinespaciado"/>
      </w:pPr>
    </w:p>
    <w:p w:rsidR="0026311D" w:rsidRPr="00A071CD" w:rsidRDefault="0026311D" w:rsidP="0026311D">
      <w:pPr>
        <w:numPr>
          <w:ilvl w:val="0"/>
          <w:numId w:val="3"/>
        </w:numPr>
        <w:autoSpaceDE w:val="0"/>
        <w:autoSpaceDN w:val="0"/>
        <w:adjustRightInd w:val="0"/>
        <w:spacing w:line="360" w:lineRule="auto"/>
        <w:ind w:left="0" w:firstLine="900"/>
        <w:jc w:val="both"/>
        <w:rPr>
          <w:rFonts w:ascii="Arial Narrow" w:hAnsi="Arial Narrow" w:cs="Arial"/>
          <w:sz w:val="28"/>
          <w:szCs w:val="28"/>
          <w:lang w:val="es-ES"/>
        </w:rPr>
      </w:pPr>
      <w:r w:rsidRPr="00A071CD">
        <w:rPr>
          <w:rFonts w:ascii="Arial Narrow" w:hAnsi="Arial Narrow" w:cs="Arial"/>
          <w:iCs/>
          <w:sz w:val="28"/>
          <w:szCs w:val="28"/>
          <w:lang w:val="es-ES"/>
        </w:rPr>
        <w:t>Sin costas en esta instancia.</w:t>
      </w:r>
    </w:p>
    <w:p w:rsidR="0026311D" w:rsidRPr="00A071CD" w:rsidRDefault="0026311D" w:rsidP="0026311D">
      <w:pPr>
        <w:spacing w:line="360" w:lineRule="auto"/>
        <w:ind w:firstLine="900"/>
        <w:jc w:val="both"/>
        <w:rPr>
          <w:rFonts w:ascii="Arial Narrow" w:hAnsi="Arial Narrow" w:cs="Microsoft Sans Serif"/>
          <w:b/>
          <w:bCs/>
          <w:i/>
          <w:iCs/>
          <w:sz w:val="28"/>
          <w:szCs w:val="28"/>
          <w:lang w:val="es-ES"/>
        </w:rPr>
      </w:pPr>
      <w:r w:rsidRPr="00A071CD">
        <w:rPr>
          <w:rFonts w:ascii="Arial Narrow" w:hAnsi="Arial Narrow" w:cs="Microsoft Sans Serif"/>
          <w:b/>
          <w:bCs/>
          <w:i/>
          <w:iCs/>
          <w:sz w:val="28"/>
          <w:szCs w:val="28"/>
          <w:lang w:val="es-ES"/>
        </w:rPr>
        <w:t>NOTIFÍQUESE, CÚMPLASE Y DEVUÉLVASE.</w:t>
      </w:r>
    </w:p>
    <w:p w:rsidR="0026311D" w:rsidRPr="00A071CD" w:rsidRDefault="0026311D" w:rsidP="0026311D">
      <w:pPr>
        <w:pStyle w:val="Sinespaciado"/>
        <w:rPr>
          <w:lang w:val="es-ES"/>
        </w:rPr>
      </w:pPr>
    </w:p>
    <w:p w:rsidR="0026311D" w:rsidRPr="00A071CD" w:rsidRDefault="0026311D" w:rsidP="0026311D">
      <w:pPr>
        <w:spacing w:line="360" w:lineRule="auto"/>
        <w:ind w:firstLine="900"/>
        <w:jc w:val="both"/>
        <w:rPr>
          <w:rFonts w:ascii="Arial Narrow" w:hAnsi="Arial Narrow" w:cs="Microsoft Sans Serif"/>
          <w:bCs/>
          <w:iCs/>
          <w:sz w:val="28"/>
          <w:szCs w:val="28"/>
          <w:lang w:val="es-ES"/>
        </w:rPr>
      </w:pPr>
      <w:r w:rsidRPr="00A071CD">
        <w:rPr>
          <w:rFonts w:ascii="Arial Narrow" w:hAnsi="Arial Narrow" w:cs="Microsoft Sans Serif"/>
          <w:bCs/>
          <w:iCs/>
          <w:sz w:val="28"/>
          <w:szCs w:val="28"/>
          <w:lang w:val="es-ES"/>
        </w:rPr>
        <w:t xml:space="preserve">La anterior decisión queda notificada </w:t>
      </w:r>
      <w:r w:rsidRPr="00A071CD">
        <w:rPr>
          <w:rFonts w:ascii="Arial Narrow" w:hAnsi="Arial Narrow" w:cs="Microsoft Sans Serif"/>
          <w:b/>
          <w:bCs/>
          <w:i/>
          <w:iCs/>
          <w:sz w:val="28"/>
          <w:szCs w:val="28"/>
          <w:lang w:val="es-ES"/>
        </w:rPr>
        <w:t>en estrados.</w:t>
      </w:r>
    </w:p>
    <w:p w:rsidR="0026311D" w:rsidRPr="00A071CD" w:rsidRDefault="0026311D" w:rsidP="0026311D">
      <w:pPr>
        <w:spacing w:line="480" w:lineRule="auto"/>
        <w:ind w:firstLine="900"/>
        <w:jc w:val="both"/>
        <w:rPr>
          <w:rFonts w:ascii="Arial Narrow" w:hAnsi="Arial Narrow" w:cs="Microsoft Sans Serif"/>
          <w:bCs/>
          <w:iCs/>
          <w:sz w:val="28"/>
          <w:szCs w:val="28"/>
          <w:lang w:val="es-ES"/>
        </w:rPr>
      </w:pPr>
    </w:p>
    <w:p w:rsidR="0026311D" w:rsidRPr="00A071CD" w:rsidRDefault="0026311D" w:rsidP="0026311D">
      <w:pPr>
        <w:spacing w:line="360" w:lineRule="auto"/>
        <w:ind w:firstLine="900"/>
        <w:jc w:val="both"/>
        <w:rPr>
          <w:rFonts w:ascii="Arial Narrow" w:hAnsi="Arial Narrow" w:cs="Microsoft Sans Serif"/>
          <w:bCs/>
          <w:iCs/>
          <w:sz w:val="28"/>
          <w:szCs w:val="28"/>
          <w:lang w:val="es-ES"/>
        </w:rPr>
      </w:pPr>
    </w:p>
    <w:p w:rsidR="0026311D" w:rsidRPr="00A071CD" w:rsidRDefault="0026311D" w:rsidP="0026311D">
      <w:pPr>
        <w:pStyle w:val="Sinespaciado"/>
        <w:jc w:val="center"/>
        <w:rPr>
          <w:rFonts w:ascii="Arial Narrow" w:hAnsi="Arial Narrow"/>
          <w:sz w:val="28"/>
          <w:szCs w:val="28"/>
          <w:lang w:val="es-ES"/>
        </w:rPr>
      </w:pPr>
    </w:p>
    <w:p w:rsidR="0026311D" w:rsidRPr="00A071CD" w:rsidRDefault="0026311D" w:rsidP="0026311D">
      <w:pPr>
        <w:pStyle w:val="Sinespaciado"/>
        <w:jc w:val="center"/>
        <w:rPr>
          <w:rFonts w:ascii="Arial Narrow" w:hAnsi="Arial Narrow"/>
          <w:b/>
          <w:sz w:val="28"/>
          <w:szCs w:val="28"/>
          <w:lang w:val="es-ES"/>
        </w:rPr>
      </w:pPr>
      <w:r w:rsidRPr="00A071CD">
        <w:rPr>
          <w:rFonts w:ascii="Arial Narrow" w:hAnsi="Arial Narrow"/>
          <w:b/>
          <w:sz w:val="28"/>
          <w:szCs w:val="28"/>
          <w:lang w:val="es-ES"/>
        </w:rPr>
        <w:t>FRANCISCO JAVIER TAMAYO TABARES</w:t>
      </w:r>
    </w:p>
    <w:p w:rsidR="0026311D" w:rsidRPr="00A071CD" w:rsidRDefault="0026311D" w:rsidP="0026311D">
      <w:pPr>
        <w:pStyle w:val="Sinespaciado"/>
        <w:jc w:val="center"/>
        <w:rPr>
          <w:rFonts w:ascii="Arial Narrow" w:hAnsi="Arial Narrow"/>
          <w:sz w:val="28"/>
          <w:szCs w:val="28"/>
          <w:lang w:val="es-ES"/>
        </w:rPr>
      </w:pPr>
      <w:r w:rsidRPr="00A071CD">
        <w:rPr>
          <w:rFonts w:ascii="Arial Narrow" w:hAnsi="Arial Narrow"/>
          <w:sz w:val="28"/>
          <w:szCs w:val="28"/>
          <w:lang w:val="es-ES"/>
        </w:rPr>
        <w:t>Magistrado Ponente</w:t>
      </w:r>
    </w:p>
    <w:p w:rsidR="0026311D" w:rsidRPr="00A071CD" w:rsidRDefault="0026311D" w:rsidP="0026311D">
      <w:pPr>
        <w:pStyle w:val="Sinespaciado"/>
        <w:jc w:val="center"/>
        <w:rPr>
          <w:rFonts w:ascii="Arial Narrow" w:hAnsi="Arial Narrow"/>
          <w:b/>
          <w:sz w:val="28"/>
          <w:szCs w:val="28"/>
          <w:lang w:val="es-ES"/>
        </w:rPr>
      </w:pPr>
    </w:p>
    <w:p w:rsidR="0026311D" w:rsidRPr="00A071CD" w:rsidRDefault="0026311D" w:rsidP="0026311D">
      <w:pPr>
        <w:pStyle w:val="Sinespaciado"/>
        <w:rPr>
          <w:rFonts w:ascii="Arial Narrow" w:hAnsi="Arial Narrow"/>
          <w:b/>
          <w:sz w:val="28"/>
          <w:szCs w:val="28"/>
          <w:lang w:val="es-ES"/>
        </w:rPr>
      </w:pPr>
    </w:p>
    <w:p w:rsidR="0026311D" w:rsidRPr="00A071CD" w:rsidRDefault="0026311D" w:rsidP="0026311D">
      <w:pPr>
        <w:pStyle w:val="Sinespaciado"/>
        <w:rPr>
          <w:rFonts w:ascii="Arial Narrow" w:hAnsi="Arial Narrow"/>
          <w:b/>
          <w:sz w:val="28"/>
          <w:szCs w:val="28"/>
          <w:lang w:val="es-ES"/>
        </w:rPr>
      </w:pPr>
    </w:p>
    <w:p w:rsidR="0026311D" w:rsidRPr="00A071CD" w:rsidRDefault="0026311D" w:rsidP="0026311D">
      <w:pPr>
        <w:pStyle w:val="Sinespaciado"/>
        <w:rPr>
          <w:rFonts w:ascii="Arial Narrow" w:hAnsi="Arial Narrow"/>
          <w:b/>
          <w:sz w:val="28"/>
          <w:szCs w:val="28"/>
          <w:lang w:val="es-ES"/>
        </w:rPr>
      </w:pPr>
      <w:r w:rsidRPr="00A071CD">
        <w:rPr>
          <w:rFonts w:ascii="Arial Narrow" w:hAnsi="Arial Narrow"/>
          <w:b/>
          <w:sz w:val="28"/>
          <w:szCs w:val="28"/>
          <w:lang w:val="es-ES"/>
        </w:rPr>
        <w:t xml:space="preserve"> </w:t>
      </w:r>
    </w:p>
    <w:p w:rsidR="0026311D" w:rsidRPr="00A071CD" w:rsidRDefault="0026311D" w:rsidP="0026311D">
      <w:pPr>
        <w:pStyle w:val="Sinespaciado"/>
        <w:rPr>
          <w:rFonts w:ascii="Arial Narrow" w:hAnsi="Arial Narrow"/>
          <w:b/>
          <w:sz w:val="28"/>
          <w:szCs w:val="28"/>
          <w:lang w:val="es-ES"/>
        </w:rPr>
      </w:pPr>
    </w:p>
    <w:p w:rsidR="0026311D" w:rsidRPr="00A071CD" w:rsidRDefault="0026311D" w:rsidP="0026311D">
      <w:pPr>
        <w:pStyle w:val="Sinespaciado"/>
        <w:rPr>
          <w:rFonts w:ascii="Arial Narrow" w:hAnsi="Arial Narrow"/>
          <w:sz w:val="28"/>
          <w:szCs w:val="28"/>
          <w:lang w:val="es-ES"/>
        </w:rPr>
      </w:pPr>
      <w:r>
        <w:rPr>
          <w:rFonts w:ascii="Arial Narrow" w:hAnsi="Arial Narrow"/>
          <w:b/>
          <w:sz w:val="28"/>
          <w:szCs w:val="28"/>
          <w:lang w:val="es-ES"/>
        </w:rPr>
        <w:t>ISSA RAFAEL ULLOQUE TOSCANO               A</w:t>
      </w:r>
      <w:r w:rsidRPr="00A071CD">
        <w:rPr>
          <w:rFonts w:ascii="Arial Narrow" w:hAnsi="Arial Narrow"/>
          <w:b/>
          <w:sz w:val="28"/>
          <w:szCs w:val="28"/>
          <w:lang w:val="es-ES"/>
        </w:rPr>
        <w:t xml:space="preserve">NA LUCÍA CAICEDO CALDERÓN                 </w:t>
      </w:r>
    </w:p>
    <w:p w:rsidR="0026311D" w:rsidRPr="00A071CD" w:rsidRDefault="0026311D" w:rsidP="0026311D">
      <w:pPr>
        <w:pStyle w:val="Sinespaciado"/>
        <w:rPr>
          <w:rFonts w:ascii="Arial Narrow" w:hAnsi="Arial Narrow"/>
          <w:sz w:val="28"/>
          <w:szCs w:val="28"/>
          <w:lang w:val="es-ES"/>
        </w:rPr>
      </w:pPr>
      <w:r>
        <w:rPr>
          <w:rFonts w:ascii="Arial Narrow" w:hAnsi="Arial Narrow"/>
          <w:sz w:val="28"/>
          <w:szCs w:val="28"/>
          <w:lang w:val="es-ES"/>
        </w:rPr>
        <w:t xml:space="preserve">                    Magistrado</w:t>
      </w:r>
      <w:r w:rsidRPr="00A071CD">
        <w:rPr>
          <w:rFonts w:ascii="Arial Narrow" w:hAnsi="Arial Narrow"/>
          <w:sz w:val="28"/>
          <w:szCs w:val="28"/>
          <w:lang w:val="es-ES"/>
        </w:rPr>
        <w:tab/>
      </w:r>
      <w:r w:rsidRPr="00A071CD">
        <w:rPr>
          <w:rFonts w:ascii="Arial Narrow" w:hAnsi="Arial Narrow"/>
          <w:sz w:val="28"/>
          <w:szCs w:val="28"/>
          <w:lang w:val="es-ES"/>
        </w:rPr>
        <w:tab/>
      </w:r>
      <w:r w:rsidRPr="00A071CD">
        <w:rPr>
          <w:rFonts w:ascii="Arial Narrow" w:hAnsi="Arial Narrow"/>
          <w:sz w:val="28"/>
          <w:szCs w:val="28"/>
          <w:lang w:val="es-ES"/>
        </w:rPr>
        <w:tab/>
        <w:t xml:space="preserve">    </w:t>
      </w:r>
      <w:r>
        <w:rPr>
          <w:rFonts w:ascii="Arial Narrow" w:hAnsi="Arial Narrow"/>
          <w:sz w:val="28"/>
          <w:szCs w:val="28"/>
          <w:lang w:val="es-ES"/>
        </w:rPr>
        <w:t xml:space="preserve">                     </w:t>
      </w:r>
      <w:r>
        <w:rPr>
          <w:rFonts w:ascii="Arial Narrow" w:hAnsi="Arial Narrow"/>
          <w:sz w:val="28"/>
          <w:szCs w:val="28"/>
          <w:lang w:val="es-ES"/>
        </w:rPr>
        <w:tab/>
        <w:t>Magistrada</w:t>
      </w:r>
      <w:r w:rsidRPr="00A071CD">
        <w:rPr>
          <w:rFonts w:ascii="Arial Narrow" w:hAnsi="Arial Narrow"/>
          <w:sz w:val="28"/>
          <w:szCs w:val="28"/>
          <w:lang w:val="es-ES"/>
        </w:rPr>
        <w:t xml:space="preserve"> </w:t>
      </w:r>
    </w:p>
    <w:p w:rsidR="0026311D" w:rsidRPr="00A071CD" w:rsidRDefault="0026311D" w:rsidP="0026311D">
      <w:pPr>
        <w:pStyle w:val="Sinespaciado"/>
        <w:ind w:left="142"/>
        <w:rPr>
          <w:rFonts w:ascii="Arial Narrow" w:hAnsi="Arial Narrow"/>
          <w:sz w:val="28"/>
          <w:szCs w:val="28"/>
          <w:lang w:val="es-ES"/>
        </w:rPr>
      </w:pPr>
      <w:r w:rsidRPr="00A071CD">
        <w:rPr>
          <w:rFonts w:ascii="Arial Narrow" w:hAnsi="Arial Narrow"/>
          <w:sz w:val="28"/>
          <w:szCs w:val="28"/>
          <w:lang w:val="es-ES"/>
        </w:rPr>
        <w:t xml:space="preserve"> </w:t>
      </w:r>
    </w:p>
    <w:p w:rsidR="0026311D" w:rsidRPr="00A071CD" w:rsidRDefault="0026311D" w:rsidP="0026311D">
      <w:pPr>
        <w:pStyle w:val="Sinespaciado"/>
        <w:rPr>
          <w:rFonts w:ascii="Arial Narrow" w:hAnsi="Arial Narrow"/>
          <w:sz w:val="28"/>
          <w:szCs w:val="28"/>
          <w:lang w:val="es-ES"/>
        </w:rPr>
      </w:pPr>
      <w:r w:rsidRPr="00A071CD">
        <w:rPr>
          <w:rFonts w:ascii="Arial Narrow" w:hAnsi="Arial Narrow"/>
          <w:b/>
          <w:sz w:val="28"/>
          <w:szCs w:val="28"/>
          <w:lang w:val="es-ES"/>
        </w:rPr>
        <w:t xml:space="preserve">     </w:t>
      </w:r>
      <w:r w:rsidRPr="00A071CD">
        <w:rPr>
          <w:rFonts w:ascii="Arial Narrow" w:hAnsi="Arial Narrow"/>
          <w:b/>
          <w:sz w:val="28"/>
          <w:szCs w:val="28"/>
          <w:lang w:val="es-ES"/>
        </w:rPr>
        <w:tab/>
      </w:r>
      <w:r w:rsidRPr="00A071CD">
        <w:rPr>
          <w:rFonts w:ascii="Arial Narrow" w:hAnsi="Arial Narrow"/>
          <w:b/>
          <w:sz w:val="28"/>
          <w:szCs w:val="28"/>
          <w:lang w:val="es-ES"/>
        </w:rPr>
        <w:tab/>
      </w:r>
      <w:r w:rsidRPr="00A071CD">
        <w:rPr>
          <w:rFonts w:ascii="Arial Narrow" w:hAnsi="Arial Narrow"/>
          <w:sz w:val="28"/>
          <w:szCs w:val="28"/>
          <w:lang w:val="es-ES"/>
        </w:rPr>
        <w:tab/>
      </w:r>
    </w:p>
    <w:p w:rsidR="0026311D" w:rsidRPr="00A071CD" w:rsidRDefault="0026311D" w:rsidP="0026311D">
      <w:pPr>
        <w:pStyle w:val="Sinespaciado"/>
        <w:spacing w:line="360" w:lineRule="auto"/>
        <w:rPr>
          <w:rFonts w:ascii="Arial Narrow" w:hAnsi="Arial Narrow"/>
          <w:sz w:val="28"/>
          <w:szCs w:val="28"/>
          <w:lang w:val="es-ES"/>
        </w:rPr>
      </w:pPr>
    </w:p>
    <w:p w:rsidR="0026311D" w:rsidRPr="00A071CD" w:rsidRDefault="0026311D" w:rsidP="0026311D">
      <w:pPr>
        <w:pStyle w:val="Sinespaciado"/>
        <w:rPr>
          <w:rFonts w:ascii="Arial Narrow" w:hAnsi="Arial Narrow"/>
          <w:b/>
          <w:sz w:val="28"/>
          <w:szCs w:val="28"/>
          <w:lang w:val="es-ES"/>
        </w:rPr>
      </w:pPr>
      <w:r w:rsidRPr="00A071CD">
        <w:rPr>
          <w:rFonts w:ascii="Arial Narrow" w:hAnsi="Arial Narrow"/>
          <w:b/>
          <w:sz w:val="28"/>
          <w:szCs w:val="28"/>
          <w:lang w:val="es-ES"/>
        </w:rPr>
        <w:t xml:space="preserve"> </w:t>
      </w:r>
    </w:p>
    <w:p w:rsidR="0026311D" w:rsidRPr="00A071CD" w:rsidRDefault="0026311D" w:rsidP="0026311D">
      <w:pPr>
        <w:pStyle w:val="Sinespaciado"/>
        <w:ind w:left="2832"/>
        <w:rPr>
          <w:rFonts w:ascii="Arial Narrow" w:hAnsi="Arial Narrow"/>
          <w:b/>
          <w:sz w:val="28"/>
          <w:szCs w:val="28"/>
          <w:lang w:val="es-ES"/>
        </w:rPr>
      </w:pPr>
      <w:r>
        <w:rPr>
          <w:rFonts w:ascii="Arial Narrow" w:hAnsi="Arial Narrow"/>
          <w:b/>
          <w:sz w:val="28"/>
          <w:szCs w:val="28"/>
          <w:lang w:val="es-ES"/>
        </w:rPr>
        <w:t xml:space="preserve">     Leonardo Cortés Pérez </w:t>
      </w:r>
    </w:p>
    <w:p w:rsidR="0026311D" w:rsidRPr="00A071CD" w:rsidRDefault="0026311D" w:rsidP="0026311D">
      <w:pPr>
        <w:spacing w:line="360" w:lineRule="auto"/>
        <w:ind w:firstLine="900"/>
        <w:rPr>
          <w:rFonts w:ascii="Arial Narrow" w:hAnsi="Arial Narrow" w:cs="Microsoft Sans Serif"/>
          <w:iCs/>
          <w:sz w:val="28"/>
          <w:szCs w:val="28"/>
          <w:lang w:val="es-ES"/>
        </w:rPr>
      </w:pPr>
      <w:r w:rsidRPr="00A071CD">
        <w:rPr>
          <w:rFonts w:ascii="Arial Narrow" w:hAnsi="Arial Narrow" w:cs="Microsoft Sans Serif"/>
          <w:iCs/>
          <w:sz w:val="28"/>
          <w:szCs w:val="28"/>
          <w:lang w:val="es-ES"/>
        </w:rPr>
        <w:t xml:space="preserve">                        </w:t>
      </w:r>
      <w:r>
        <w:rPr>
          <w:rFonts w:ascii="Arial Narrow" w:hAnsi="Arial Narrow" w:cs="Microsoft Sans Serif"/>
          <w:iCs/>
          <w:sz w:val="28"/>
          <w:szCs w:val="28"/>
          <w:lang w:val="es-ES"/>
        </w:rPr>
        <w:t xml:space="preserve">                      Secretario</w:t>
      </w:r>
    </w:p>
    <w:p w:rsidR="0026311D" w:rsidRPr="00A071CD" w:rsidRDefault="0026311D" w:rsidP="0026311D">
      <w:pPr>
        <w:rPr>
          <w:sz w:val="28"/>
          <w:szCs w:val="28"/>
        </w:rPr>
      </w:pPr>
    </w:p>
    <w:p w:rsidR="002440FC" w:rsidRDefault="002440FC" w:rsidP="002440FC">
      <w:pPr>
        <w:rPr>
          <w:rFonts w:ascii="Arial Narrow" w:hAnsi="Arial Narrow"/>
          <w:sz w:val="28"/>
          <w:szCs w:val="28"/>
        </w:rPr>
      </w:pPr>
    </w:p>
    <w:p w:rsidR="002440FC" w:rsidRDefault="002440FC" w:rsidP="002440FC">
      <w:pPr>
        <w:rPr>
          <w:rFonts w:ascii="Arial Narrow" w:hAnsi="Arial Narrow"/>
          <w:sz w:val="28"/>
          <w:szCs w:val="28"/>
        </w:rPr>
      </w:pPr>
    </w:p>
    <w:p w:rsidR="002440FC" w:rsidRDefault="002440FC" w:rsidP="002440FC">
      <w:pPr>
        <w:rPr>
          <w:rFonts w:ascii="Arial Narrow" w:hAnsi="Arial Narrow"/>
          <w:sz w:val="28"/>
          <w:szCs w:val="28"/>
        </w:rPr>
      </w:pPr>
    </w:p>
    <w:p w:rsidR="002440FC" w:rsidRDefault="002440FC" w:rsidP="002440FC">
      <w:pPr>
        <w:rPr>
          <w:rFonts w:ascii="Arial Narrow" w:hAnsi="Arial Narrow"/>
          <w:sz w:val="28"/>
          <w:szCs w:val="28"/>
        </w:rPr>
      </w:pPr>
    </w:p>
    <w:p w:rsidR="002440FC" w:rsidRDefault="002440FC" w:rsidP="002440FC">
      <w:pPr>
        <w:rPr>
          <w:rFonts w:ascii="Arial Narrow" w:hAnsi="Arial Narrow"/>
          <w:sz w:val="28"/>
          <w:szCs w:val="28"/>
        </w:rPr>
      </w:pPr>
    </w:p>
    <w:p w:rsidR="002440FC" w:rsidRDefault="002440FC" w:rsidP="002440FC">
      <w:pPr>
        <w:rPr>
          <w:rFonts w:ascii="Arial Narrow" w:hAnsi="Arial Narrow"/>
          <w:sz w:val="28"/>
          <w:szCs w:val="28"/>
        </w:rPr>
      </w:pPr>
    </w:p>
    <w:p w:rsidR="002440FC" w:rsidRPr="008105C9" w:rsidRDefault="002440FC" w:rsidP="002440FC">
      <w:pPr>
        <w:rPr>
          <w:rFonts w:ascii="Arial Narrow" w:hAnsi="Arial Narrow"/>
          <w:sz w:val="28"/>
          <w:szCs w:val="28"/>
        </w:rPr>
      </w:pPr>
      <w:bookmarkStart w:id="0" w:name="_GoBack"/>
      <w:bookmarkEnd w:id="0"/>
    </w:p>
    <w:p w:rsidR="002440FC" w:rsidRPr="008105C9" w:rsidRDefault="002440FC" w:rsidP="002440FC">
      <w:pPr>
        <w:jc w:val="center"/>
        <w:rPr>
          <w:rFonts w:ascii="Arial Narrow" w:hAnsi="Arial Narrow"/>
          <w:b/>
          <w:sz w:val="28"/>
          <w:szCs w:val="28"/>
        </w:rPr>
      </w:pPr>
      <w:r w:rsidRPr="008105C9">
        <w:rPr>
          <w:rFonts w:ascii="Arial Narrow" w:hAnsi="Arial Narrow"/>
          <w:b/>
          <w:sz w:val="28"/>
          <w:szCs w:val="28"/>
        </w:rPr>
        <w:t>ANEXO I</w:t>
      </w:r>
    </w:p>
    <w:p w:rsidR="002440FC" w:rsidRDefault="002440FC" w:rsidP="002440FC">
      <w:pPr>
        <w:jc w:val="center"/>
        <w:rPr>
          <w:rFonts w:ascii="Arial Narrow" w:hAnsi="Arial Narrow"/>
          <w:b/>
          <w:sz w:val="28"/>
          <w:szCs w:val="28"/>
        </w:rPr>
      </w:pPr>
      <w:r w:rsidRPr="008105C9">
        <w:rPr>
          <w:rFonts w:ascii="Arial Narrow" w:hAnsi="Arial Narrow"/>
          <w:b/>
          <w:sz w:val="28"/>
          <w:szCs w:val="28"/>
        </w:rPr>
        <w:t>RETROACTIVO PENSIONAL</w:t>
      </w:r>
    </w:p>
    <w:p w:rsidR="003342C9" w:rsidRDefault="003342C9" w:rsidP="002440FC">
      <w:pPr>
        <w:jc w:val="center"/>
        <w:rPr>
          <w:rFonts w:ascii="Arial Narrow" w:hAnsi="Arial Narrow"/>
          <w:b/>
          <w:sz w:val="28"/>
          <w:szCs w:val="28"/>
        </w:rPr>
      </w:pPr>
    </w:p>
    <w:p w:rsidR="003342C9" w:rsidRPr="008105C9" w:rsidRDefault="003342C9" w:rsidP="003342C9">
      <w:pPr>
        <w:ind w:left="2410"/>
        <w:jc w:val="center"/>
        <w:rPr>
          <w:rFonts w:ascii="Arial Narrow" w:hAnsi="Arial Narrow"/>
          <w:b/>
          <w:sz w:val="28"/>
          <w:szCs w:val="28"/>
        </w:rPr>
      </w:pPr>
    </w:p>
    <w:p w:rsidR="002440FC" w:rsidRDefault="002440FC" w:rsidP="002440FC">
      <w:pPr>
        <w:rPr>
          <w:rFonts w:ascii="Arial Narrow" w:hAnsi="Arial Narrow"/>
          <w:sz w:val="28"/>
          <w:szCs w:val="28"/>
        </w:rPr>
      </w:pPr>
    </w:p>
    <w:tbl>
      <w:tblPr>
        <w:tblW w:w="6580" w:type="dxa"/>
        <w:tblInd w:w="1701" w:type="dxa"/>
        <w:tblCellMar>
          <w:left w:w="70" w:type="dxa"/>
          <w:right w:w="70" w:type="dxa"/>
        </w:tblCellMar>
        <w:tblLook w:val="04A0" w:firstRow="1" w:lastRow="0" w:firstColumn="1" w:lastColumn="0" w:noHBand="0" w:noVBand="1"/>
      </w:tblPr>
      <w:tblGrid>
        <w:gridCol w:w="1200"/>
        <w:gridCol w:w="1200"/>
        <w:gridCol w:w="1200"/>
        <w:gridCol w:w="580"/>
        <w:gridCol w:w="1200"/>
        <w:gridCol w:w="1200"/>
      </w:tblGrid>
      <w:tr w:rsidR="001E1B7C" w:rsidRPr="007F3A2B" w:rsidTr="003342C9">
        <w:trPr>
          <w:gridAfter w:val="1"/>
          <w:wAfter w:w="1200" w:type="dxa"/>
          <w:trHeight w:val="510"/>
        </w:trPr>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b/>
                <w:bCs/>
                <w:color w:val="000000"/>
                <w:sz w:val="20"/>
                <w:lang w:val="es-CO" w:eastAsia="es-CO"/>
              </w:rPr>
            </w:pPr>
            <w:r w:rsidRPr="007F3A2B">
              <w:rPr>
                <w:rFonts w:ascii="Arial Narrow" w:hAnsi="Arial Narrow"/>
                <w:b/>
                <w:bCs/>
                <w:color w:val="000000"/>
                <w:sz w:val="20"/>
                <w:lang w:val="es-CO" w:eastAsia="es-CO"/>
              </w:rPr>
              <w:t xml:space="preserve">AÑO </w:t>
            </w:r>
          </w:p>
        </w:tc>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b/>
                <w:bCs/>
                <w:color w:val="000000"/>
                <w:sz w:val="20"/>
                <w:lang w:val="es-CO" w:eastAsia="es-CO"/>
              </w:rPr>
            </w:pPr>
            <w:r w:rsidRPr="007F3A2B">
              <w:rPr>
                <w:rFonts w:ascii="Arial Narrow" w:hAnsi="Arial Narrow"/>
                <w:b/>
                <w:bCs/>
                <w:color w:val="000000"/>
                <w:sz w:val="20"/>
                <w:lang w:val="es-CO" w:eastAsia="es-CO"/>
              </w:rPr>
              <w:t xml:space="preserve">No. MESADAS </w:t>
            </w:r>
          </w:p>
        </w:tc>
        <w:tc>
          <w:tcPr>
            <w:tcW w:w="1780" w:type="dxa"/>
            <w:gridSpan w:val="2"/>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b/>
                <w:bCs/>
                <w:color w:val="000000"/>
                <w:sz w:val="20"/>
                <w:lang w:val="es-CO" w:eastAsia="es-CO"/>
              </w:rPr>
            </w:pPr>
            <w:r w:rsidRPr="007F3A2B">
              <w:rPr>
                <w:rFonts w:ascii="Arial Narrow" w:hAnsi="Arial Narrow"/>
                <w:b/>
                <w:bCs/>
                <w:color w:val="000000"/>
                <w:sz w:val="20"/>
                <w:lang w:val="es-CO" w:eastAsia="es-CO"/>
              </w:rPr>
              <w:t xml:space="preserve">VALOR MESADA </w:t>
            </w:r>
          </w:p>
        </w:tc>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b/>
                <w:bCs/>
                <w:color w:val="000000"/>
                <w:sz w:val="20"/>
                <w:lang w:val="es-CO" w:eastAsia="es-CO"/>
              </w:rPr>
            </w:pPr>
            <w:r w:rsidRPr="007F3A2B">
              <w:rPr>
                <w:rFonts w:ascii="Arial Narrow" w:hAnsi="Arial Narrow"/>
                <w:b/>
                <w:bCs/>
                <w:color w:val="000000"/>
                <w:sz w:val="20"/>
                <w:lang w:val="es-CO" w:eastAsia="es-CO"/>
              </w:rPr>
              <w:t xml:space="preserve"> TOTAL </w:t>
            </w:r>
          </w:p>
        </w:tc>
      </w:tr>
      <w:tr w:rsidR="001E1B7C" w:rsidRPr="007F3A2B" w:rsidTr="003342C9">
        <w:trPr>
          <w:gridAfter w:val="1"/>
          <w:wAfter w:w="1200" w:type="dxa"/>
          <w:trHeight w:val="330"/>
        </w:trPr>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r w:rsidRPr="007F3A2B">
              <w:rPr>
                <w:rFonts w:ascii="Arial Narrow" w:hAnsi="Arial Narrow"/>
                <w:color w:val="000000"/>
                <w:sz w:val="22"/>
                <w:szCs w:val="22"/>
                <w:lang w:val="es-CO" w:eastAsia="es-CO"/>
              </w:rPr>
              <w:t>2012</w:t>
            </w:r>
          </w:p>
        </w:tc>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r>
              <w:rPr>
                <w:rFonts w:ascii="Arial Narrow" w:hAnsi="Arial Narrow"/>
                <w:color w:val="000000"/>
                <w:sz w:val="22"/>
                <w:szCs w:val="22"/>
                <w:lang w:val="es-CO" w:eastAsia="es-CO"/>
              </w:rPr>
              <w:t>3</w:t>
            </w:r>
          </w:p>
        </w:tc>
        <w:tc>
          <w:tcPr>
            <w:tcW w:w="1780" w:type="dxa"/>
            <w:gridSpan w:val="2"/>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r w:rsidRPr="007F3A2B">
              <w:rPr>
                <w:rFonts w:ascii="Arial Narrow" w:hAnsi="Arial Narrow"/>
                <w:color w:val="000000"/>
                <w:sz w:val="22"/>
                <w:szCs w:val="22"/>
                <w:lang w:val="es-CO" w:eastAsia="es-CO"/>
              </w:rPr>
              <w:t>$</w:t>
            </w:r>
            <w:r>
              <w:rPr>
                <w:rFonts w:ascii="Arial Narrow" w:hAnsi="Arial Narrow"/>
                <w:color w:val="000000"/>
                <w:sz w:val="22"/>
                <w:szCs w:val="22"/>
                <w:lang w:val="es-CO" w:eastAsia="es-CO"/>
              </w:rPr>
              <w:t>566.700</w:t>
            </w:r>
          </w:p>
        </w:tc>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r w:rsidRPr="007F3A2B">
              <w:rPr>
                <w:rFonts w:ascii="Arial Narrow" w:hAnsi="Arial Narrow"/>
                <w:color w:val="000000"/>
                <w:sz w:val="22"/>
                <w:szCs w:val="22"/>
                <w:lang w:val="es-CO" w:eastAsia="es-CO"/>
              </w:rPr>
              <w:t>$</w:t>
            </w:r>
            <w:r>
              <w:rPr>
                <w:rFonts w:ascii="Arial Narrow" w:hAnsi="Arial Narrow"/>
                <w:color w:val="000000"/>
                <w:sz w:val="22"/>
                <w:szCs w:val="22"/>
                <w:lang w:val="es-CO" w:eastAsia="es-CO"/>
              </w:rPr>
              <w:t>1.700.100</w:t>
            </w:r>
          </w:p>
        </w:tc>
      </w:tr>
      <w:tr w:rsidR="001E1B7C" w:rsidRPr="007F3A2B" w:rsidTr="003342C9">
        <w:trPr>
          <w:gridAfter w:val="1"/>
          <w:wAfter w:w="1200" w:type="dxa"/>
          <w:trHeight w:val="330"/>
        </w:trPr>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r w:rsidRPr="007F3A2B">
              <w:rPr>
                <w:rFonts w:ascii="Arial Narrow" w:hAnsi="Arial Narrow"/>
                <w:color w:val="000000"/>
                <w:sz w:val="22"/>
                <w:szCs w:val="22"/>
                <w:lang w:val="es-CO" w:eastAsia="es-CO"/>
              </w:rPr>
              <w:t>2013</w:t>
            </w:r>
          </w:p>
        </w:tc>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r>
              <w:rPr>
                <w:rFonts w:ascii="Arial Narrow" w:hAnsi="Arial Narrow"/>
                <w:color w:val="000000"/>
                <w:sz w:val="22"/>
                <w:szCs w:val="22"/>
                <w:lang w:val="es-CO" w:eastAsia="es-CO"/>
              </w:rPr>
              <w:t>13</w:t>
            </w:r>
          </w:p>
        </w:tc>
        <w:tc>
          <w:tcPr>
            <w:tcW w:w="1780" w:type="dxa"/>
            <w:gridSpan w:val="2"/>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r w:rsidRPr="007F3A2B">
              <w:rPr>
                <w:rFonts w:ascii="Arial Narrow" w:hAnsi="Arial Narrow"/>
                <w:color w:val="000000"/>
                <w:sz w:val="22"/>
                <w:szCs w:val="22"/>
                <w:lang w:val="es-CO" w:eastAsia="es-CO"/>
              </w:rPr>
              <w:t>$</w:t>
            </w:r>
            <w:r>
              <w:rPr>
                <w:rFonts w:ascii="Arial Narrow" w:hAnsi="Arial Narrow"/>
                <w:color w:val="000000"/>
                <w:sz w:val="22"/>
                <w:szCs w:val="22"/>
                <w:lang w:val="es-CO" w:eastAsia="es-CO"/>
              </w:rPr>
              <w:t>589.500</w:t>
            </w:r>
          </w:p>
        </w:tc>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r w:rsidRPr="007F3A2B">
              <w:rPr>
                <w:rFonts w:ascii="Arial Narrow" w:hAnsi="Arial Narrow"/>
                <w:color w:val="000000"/>
                <w:sz w:val="22"/>
                <w:szCs w:val="22"/>
                <w:lang w:val="es-CO" w:eastAsia="es-CO"/>
              </w:rPr>
              <w:t>$</w:t>
            </w:r>
            <w:r>
              <w:rPr>
                <w:rFonts w:ascii="Arial Narrow" w:hAnsi="Arial Narrow"/>
                <w:color w:val="000000"/>
                <w:sz w:val="22"/>
                <w:szCs w:val="22"/>
                <w:lang w:val="es-CO" w:eastAsia="es-CO"/>
              </w:rPr>
              <w:t>7.663.500</w:t>
            </w:r>
          </w:p>
        </w:tc>
      </w:tr>
      <w:tr w:rsidR="001E1B7C" w:rsidRPr="007F3A2B" w:rsidTr="003342C9">
        <w:trPr>
          <w:gridAfter w:val="1"/>
          <w:wAfter w:w="1200" w:type="dxa"/>
          <w:trHeight w:val="330"/>
        </w:trPr>
        <w:tc>
          <w:tcPr>
            <w:tcW w:w="1200" w:type="dxa"/>
            <w:tcBorders>
              <w:top w:val="nil"/>
              <w:left w:val="nil"/>
              <w:bottom w:val="nil"/>
              <w:right w:val="nil"/>
            </w:tcBorders>
            <w:shd w:val="clear" w:color="auto" w:fill="auto"/>
            <w:vAlign w:val="center"/>
          </w:tcPr>
          <w:p w:rsidR="001E1B7C" w:rsidRPr="007F3A2B" w:rsidRDefault="001E1B7C" w:rsidP="00D70D2E">
            <w:pPr>
              <w:jc w:val="center"/>
              <w:rPr>
                <w:rFonts w:ascii="Arial Narrow" w:hAnsi="Arial Narrow"/>
                <w:color w:val="000000"/>
                <w:szCs w:val="22"/>
                <w:lang w:val="es-CO" w:eastAsia="es-CO"/>
              </w:rPr>
            </w:pPr>
            <w:r>
              <w:rPr>
                <w:rFonts w:ascii="Arial Narrow" w:hAnsi="Arial Narrow"/>
                <w:color w:val="000000"/>
                <w:sz w:val="22"/>
                <w:szCs w:val="22"/>
                <w:lang w:val="es-CO" w:eastAsia="es-CO"/>
              </w:rPr>
              <w:t>2014</w:t>
            </w:r>
          </w:p>
        </w:tc>
        <w:tc>
          <w:tcPr>
            <w:tcW w:w="1200" w:type="dxa"/>
            <w:tcBorders>
              <w:top w:val="nil"/>
              <w:left w:val="nil"/>
              <w:bottom w:val="nil"/>
              <w:right w:val="nil"/>
            </w:tcBorders>
            <w:shd w:val="clear" w:color="auto" w:fill="auto"/>
            <w:vAlign w:val="center"/>
          </w:tcPr>
          <w:p w:rsidR="001E1B7C" w:rsidRPr="007F3A2B" w:rsidRDefault="001E1B7C" w:rsidP="00D70D2E">
            <w:pPr>
              <w:jc w:val="center"/>
              <w:rPr>
                <w:rFonts w:ascii="Arial Narrow" w:hAnsi="Arial Narrow"/>
                <w:color w:val="000000"/>
                <w:szCs w:val="22"/>
                <w:lang w:val="es-CO" w:eastAsia="es-CO"/>
              </w:rPr>
            </w:pPr>
            <w:r>
              <w:rPr>
                <w:rFonts w:ascii="Arial Narrow" w:hAnsi="Arial Narrow"/>
                <w:color w:val="000000"/>
                <w:sz w:val="22"/>
                <w:szCs w:val="22"/>
                <w:lang w:val="es-CO" w:eastAsia="es-CO"/>
              </w:rPr>
              <w:t>2</w:t>
            </w:r>
          </w:p>
        </w:tc>
        <w:tc>
          <w:tcPr>
            <w:tcW w:w="1780" w:type="dxa"/>
            <w:gridSpan w:val="2"/>
            <w:tcBorders>
              <w:top w:val="nil"/>
              <w:left w:val="nil"/>
              <w:bottom w:val="nil"/>
              <w:right w:val="nil"/>
            </w:tcBorders>
            <w:shd w:val="clear" w:color="auto" w:fill="auto"/>
            <w:vAlign w:val="center"/>
          </w:tcPr>
          <w:p w:rsidR="001E1B7C" w:rsidRPr="007F3A2B" w:rsidRDefault="001E1B7C" w:rsidP="00D70D2E">
            <w:pPr>
              <w:jc w:val="center"/>
              <w:rPr>
                <w:rFonts w:ascii="Arial Narrow" w:hAnsi="Arial Narrow"/>
                <w:color w:val="000000"/>
                <w:szCs w:val="22"/>
                <w:lang w:val="es-CO" w:eastAsia="es-CO"/>
              </w:rPr>
            </w:pPr>
            <w:r>
              <w:rPr>
                <w:rFonts w:ascii="Arial Narrow" w:hAnsi="Arial Narrow"/>
                <w:color w:val="000000"/>
                <w:sz w:val="22"/>
                <w:szCs w:val="22"/>
                <w:lang w:val="es-CO" w:eastAsia="es-CO"/>
              </w:rPr>
              <w:t>$616.000</w:t>
            </w:r>
          </w:p>
        </w:tc>
        <w:tc>
          <w:tcPr>
            <w:tcW w:w="1200" w:type="dxa"/>
            <w:tcBorders>
              <w:top w:val="nil"/>
              <w:left w:val="nil"/>
              <w:bottom w:val="nil"/>
              <w:right w:val="nil"/>
            </w:tcBorders>
            <w:shd w:val="clear" w:color="auto" w:fill="auto"/>
            <w:vAlign w:val="center"/>
          </w:tcPr>
          <w:p w:rsidR="001E1B7C" w:rsidRPr="007F3A2B" w:rsidRDefault="001E1B7C" w:rsidP="00D70D2E">
            <w:pPr>
              <w:jc w:val="center"/>
              <w:rPr>
                <w:rFonts w:ascii="Arial Narrow" w:hAnsi="Arial Narrow"/>
                <w:color w:val="000000"/>
                <w:szCs w:val="22"/>
                <w:lang w:val="es-CO" w:eastAsia="es-CO"/>
              </w:rPr>
            </w:pPr>
            <w:r>
              <w:rPr>
                <w:rFonts w:ascii="Arial Narrow" w:hAnsi="Arial Narrow"/>
                <w:color w:val="000000"/>
                <w:sz w:val="22"/>
                <w:szCs w:val="22"/>
                <w:lang w:val="es-CO" w:eastAsia="es-CO"/>
              </w:rPr>
              <w:t>$1.232.000</w:t>
            </w:r>
          </w:p>
        </w:tc>
      </w:tr>
      <w:tr w:rsidR="001E1B7C" w:rsidRPr="007F3A2B" w:rsidTr="003342C9">
        <w:trPr>
          <w:gridAfter w:val="1"/>
          <w:wAfter w:w="1200" w:type="dxa"/>
          <w:trHeight w:val="330"/>
        </w:trPr>
        <w:tc>
          <w:tcPr>
            <w:tcW w:w="1200" w:type="dxa"/>
            <w:tcBorders>
              <w:top w:val="nil"/>
              <w:left w:val="nil"/>
              <w:bottom w:val="nil"/>
              <w:right w:val="nil"/>
            </w:tcBorders>
            <w:shd w:val="clear" w:color="auto" w:fill="auto"/>
            <w:vAlign w:val="center"/>
          </w:tcPr>
          <w:p w:rsidR="001E1B7C" w:rsidRPr="007F3A2B" w:rsidRDefault="001E1B7C" w:rsidP="00D70D2E">
            <w:pPr>
              <w:jc w:val="center"/>
              <w:rPr>
                <w:rFonts w:ascii="Arial Narrow" w:hAnsi="Arial Narrow"/>
                <w:color w:val="000000"/>
                <w:szCs w:val="22"/>
                <w:lang w:val="es-CO" w:eastAsia="es-CO"/>
              </w:rPr>
            </w:pPr>
          </w:p>
        </w:tc>
        <w:tc>
          <w:tcPr>
            <w:tcW w:w="1200" w:type="dxa"/>
            <w:tcBorders>
              <w:top w:val="nil"/>
              <w:left w:val="nil"/>
              <w:bottom w:val="nil"/>
              <w:right w:val="nil"/>
            </w:tcBorders>
            <w:shd w:val="clear" w:color="auto" w:fill="auto"/>
            <w:vAlign w:val="center"/>
          </w:tcPr>
          <w:p w:rsidR="001E1B7C" w:rsidRPr="007F3A2B" w:rsidRDefault="001E1B7C" w:rsidP="00D70D2E">
            <w:pPr>
              <w:jc w:val="center"/>
              <w:rPr>
                <w:rFonts w:ascii="Arial Narrow" w:hAnsi="Arial Narrow"/>
                <w:color w:val="000000"/>
                <w:szCs w:val="22"/>
                <w:lang w:val="es-CO" w:eastAsia="es-CO"/>
              </w:rPr>
            </w:pPr>
          </w:p>
        </w:tc>
        <w:tc>
          <w:tcPr>
            <w:tcW w:w="1780" w:type="dxa"/>
            <w:gridSpan w:val="2"/>
            <w:tcBorders>
              <w:top w:val="nil"/>
              <w:left w:val="nil"/>
              <w:bottom w:val="nil"/>
              <w:right w:val="nil"/>
            </w:tcBorders>
            <w:shd w:val="clear" w:color="auto" w:fill="auto"/>
            <w:vAlign w:val="center"/>
          </w:tcPr>
          <w:p w:rsidR="001E1B7C" w:rsidRPr="007F3A2B" w:rsidRDefault="001E1B7C" w:rsidP="00D70D2E">
            <w:pPr>
              <w:jc w:val="center"/>
              <w:rPr>
                <w:rFonts w:ascii="Arial Narrow" w:hAnsi="Arial Narrow"/>
                <w:color w:val="000000"/>
                <w:szCs w:val="22"/>
                <w:lang w:val="es-CO" w:eastAsia="es-CO"/>
              </w:rPr>
            </w:pPr>
          </w:p>
        </w:tc>
        <w:tc>
          <w:tcPr>
            <w:tcW w:w="1200" w:type="dxa"/>
            <w:tcBorders>
              <w:top w:val="nil"/>
              <w:left w:val="nil"/>
              <w:bottom w:val="nil"/>
              <w:right w:val="nil"/>
            </w:tcBorders>
            <w:shd w:val="clear" w:color="auto" w:fill="auto"/>
            <w:vAlign w:val="center"/>
          </w:tcPr>
          <w:p w:rsidR="001E1B7C" w:rsidRPr="007F3A2B" w:rsidRDefault="001E1B7C" w:rsidP="00D70D2E">
            <w:pPr>
              <w:jc w:val="center"/>
              <w:rPr>
                <w:rFonts w:ascii="Arial Narrow" w:hAnsi="Arial Narrow"/>
                <w:color w:val="000000"/>
                <w:szCs w:val="22"/>
                <w:lang w:val="es-CO" w:eastAsia="es-CO"/>
              </w:rPr>
            </w:pPr>
            <w:r w:rsidRPr="007F3A2B">
              <w:rPr>
                <w:rFonts w:ascii="Arial Narrow" w:hAnsi="Arial Narrow"/>
                <w:b/>
                <w:bCs/>
                <w:color w:val="000000"/>
                <w:sz w:val="22"/>
                <w:szCs w:val="22"/>
                <w:u w:val="single"/>
                <w:lang w:val="es-CO" w:eastAsia="es-CO"/>
              </w:rPr>
              <w:t>$</w:t>
            </w:r>
            <w:r>
              <w:rPr>
                <w:rFonts w:ascii="Arial Narrow" w:hAnsi="Arial Narrow"/>
                <w:b/>
                <w:bCs/>
                <w:color w:val="000000"/>
                <w:sz w:val="22"/>
                <w:szCs w:val="22"/>
                <w:u w:val="single"/>
                <w:lang w:val="es-CO" w:eastAsia="es-CO"/>
              </w:rPr>
              <w:t>10.595.600</w:t>
            </w:r>
          </w:p>
        </w:tc>
      </w:tr>
      <w:tr w:rsidR="001E1B7C" w:rsidRPr="007F3A2B" w:rsidTr="003342C9">
        <w:trPr>
          <w:trHeight w:val="330"/>
        </w:trPr>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p>
        </w:tc>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p>
        </w:tc>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p>
        </w:tc>
        <w:tc>
          <w:tcPr>
            <w:tcW w:w="1780" w:type="dxa"/>
            <w:gridSpan w:val="2"/>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p>
        </w:tc>
        <w:tc>
          <w:tcPr>
            <w:tcW w:w="1200" w:type="dxa"/>
            <w:tcBorders>
              <w:top w:val="nil"/>
              <w:left w:val="nil"/>
              <w:bottom w:val="nil"/>
              <w:right w:val="nil"/>
            </w:tcBorders>
            <w:shd w:val="clear" w:color="auto" w:fill="auto"/>
            <w:vAlign w:val="center"/>
            <w:hideMark/>
          </w:tcPr>
          <w:p w:rsidR="001E1B7C" w:rsidRPr="007F3A2B" w:rsidRDefault="001E1B7C" w:rsidP="00D70D2E">
            <w:pPr>
              <w:jc w:val="center"/>
              <w:rPr>
                <w:rFonts w:ascii="Arial Narrow" w:hAnsi="Arial Narrow"/>
                <w:color w:val="000000"/>
                <w:szCs w:val="22"/>
                <w:lang w:val="es-CO" w:eastAsia="es-CO"/>
              </w:rPr>
            </w:pPr>
          </w:p>
        </w:tc>
      </w:tr>
      <w:tr w:rsidR="001E1B7C" w:rsidRPr="007F3A2B" w:rsidTr="003342C9">
        <w:trPr>
          <w:trHeight w:val="330"/>
        </w:trPr>
        <w:tc>
          <w:tcPr>
            <w:tcW w:w="1200" w:type="dxa"/>
            <w:tcBorders>
              <w:top w:val="nil"/>
              <w:left w:val="nil"/>
              <w:bottom w:val="nil"/>
              <w:right w:val="nil"/>
            </w:tcBorders>
            <w:shd w:val="clear" w:color="auto" w:fill="auto"/>
            <w:vAlign w:val="center"/>
          </w:tcPr>
          <w:p w:rsidR="001E1B7C" w:rsidRPr="007F3A2B" w:rsidRDefault="001E1B7C" w:rsidP="00D70D2E">
            <w:pPr>
              <w:jc w:val="center"/>
              <w:rPr>
                <w:rFonts w:ascii="Arial Narrow" w:hAnsi="Arial Narrow"/>
                <w:color w:val="000000"/>
                <w:szCs w:val="22"/>
                <w:lang w:val="es-CO" w:eastAsia="es-CO"/>
              </w:rPr>
            </w:pPr>
          </w:p>
        </w:tc>
        <w:tc>
          <w:tcPr>
            <w:tcW w:w="1200" w:type="dxa"/>
            <w:tcBorders>
              <w:top w:val="nil"/>
              <w:left w:val="nil"/>
              <w:bottom w:val="nil"/>
              <w:right w:val="nil"/>
            </w:tcBorders>
            <w:shd w:val="clear" w:color="auto" w:fill="auto"/>
            <w:vAlign w:val="center"/>
          </w:tcPr>
          <w:p w:rsidR="001E1B7C" w:rsidRPr="007F3A2B" w:rsidRDefault="001E1B7C" w:rsidP="00D70D2E">
            <w:pPr>
              <w:jc w:val="center"/>
              <w:rPr>
                <w:sz w:val="20"/>
                <w:lang w:val="es-CO" w:eastAsia="es-CO"/>
              </w:rPr>
            </w:pPr>
          </w:p>
        </w:tc>
        <w:tc>
          <w:tcPr>
            <w:tcW w:w="1200" w:type="dxa"/>
            <w:tcBorders>
              <w:top w:val="nil"/>
              <w:left w:val="nil"/>
              <w:bottom w:val="nil"/>
              <w:right w:val="nil"/>
            </w:tcBorders>
            <w:shd w:val="clear" w:color="auto" w:fill="auto"/>
            <w:vAlign w:val="center"/>
          </w:tcPr>
          <w:p w:rsidR="001E1B7C" w:rsidRPr="007F3A2B" w:rsidRDefault="001E1B7C" w:rsidP="00D70D2E">
            <w:pPr>
              <w:jc w:val="center"/>
              <w:rPr>
                <w:sz w:val="20"/>
                <w:lang w:val="es-CO" w:eastAsia="es-CO"/>
              </w:rPr>
            </w:pPr>
          </w:p>
        </w:tc>
        <w:tc>
          <w:tcPr>
            <w:tcW w:w="1780" w:type="dxa"/>
            <w:gridSpan w:val="2"/>
            <w:tcBorders>
              <w:top w:val="nil"/>
              <w:left w:val="nil"/>
              <w:bottom w:val="nil"/>
              <w:right w:val="nil"/>
            </w:tcBorders>
            <w:shd w:val="clear" w:color="auto" w:fill="auto"/>
            <w:vAlign w:val="center"/>
          </w:tcPr>
          <w:p w:rsidR="001E1B7C" w:rsidRPr="007F3A2B" w:rsidRDefault="001E1B7C" w:rsidP="00D70D2E">
            <w:pPr>
              <w:jc w:val="center"/>
              <w:rPr>
                <w:sz w:val="20"/>
                <w:lang w:val="es-CO" w:eastAsia="es-CO"/>
              </w:rPr>
            </w:pPr>
          </w:p>
        </w:tc>
        <w:tc>
          <w:tcPr>
            <w:tcW w:w="1200" w:type="dxa"/>
            <w:tcBorders>
              <w:top w:val="nil"/>
              <w:left w:val="nil"/>
              <w:bottom w:val="nil"/>
              <w:right w:val="nil"/>
            </w:tcBorders>
            <w:shd w:val="clear" w:color="auto" w:fill="auto"/>
            <w:vAlign w:val="center"/>
          </w:tcPr>
          <w:p w:rsidR="001E1B7C" w:rsidRPr="007F3A2B" w:rsidRDefault="001E1B7C" w:rsidP="00D70D2E">
            <w:pPr>
              <w:jc w:val="center"/>
              <w:rPr>
                <w:rFonts w:ascii="Arial Narrow" w:hAnsi="Arial Narrow"/>
                <w:b/>
                <w:bCs/>
                <w:color w:val="000000"/>
                <w:szCs w:val="22"/>
                <w:u w:val="single"/>
                <w:lang w:val="es-CO" w:eastAsia="es-CO"/>
              </w:rPr>
            </w:pPr>
          </w:p>
        </w:tc>
      </w:tr>
    </w:tbl>
    <w:p w:rsidR="001E1B7C" w:rsidRPr="008105C9" w:rsidRDefault="001E1B7C" w:rsidP="002440FC">
      <w:pPr>
        <w:rPr>
          <w:rFonts w:ascii="Arial Narrow" w:hAnsi="Arial Narrow"/>
          <w:sz w:val="28"/>
          <w:szCs w:val="28"/>
        </w:rPr>
      </w:pPr>
    </w:p>
    <w:p w:rsidR="002440FC" w:rsidRPr="008105C9" w:rsidRDefault="002440FC" w:rsidP="002440FC">
      <w:pPr>
        <w:rPr>
          <w:rFonts w:ascii="Arial Narrow" w:hAnsi="Arial Narrow"/>
          <w:sz w:val="28"/>
          <w:szCs w:val="28"/>
        </w:rPr>
      </w:pPr>
    </w:p>
    <w:p w:rsidR="002440FC" w:rsidRPr="008105C9" w:rsidRDefault="002440FC" w:rsidP="002440FC">
      <w:pPr>
        <w:ind w:firstLine="900"/>
        <w:jc w:val="both"/>
        <w:rPr>
          <w:rFonts w:ascii="Arial Narrow" w:hAnsi="Arial Narrow" w:cs="Microsoft Sans Serif"/>
          <w:bCs/>
          <w:iCs/>
          <w:sz w:val="28"/>
          <w:szCs w:val="28"/>
          <w:lang w:val="es-ES"/>
        </w:rPr>
      </w:pPr>
    </w:p>
    <w:p w:rsidR="002440FC" w:rsidRPr="008105C9" w:rsidRDefault="002440FC" w:rsidP="002440FC">
      <w:pPr>
        <w:ind w:firstLine="900"/>
        <w:jc w:val="both"/>
        <w:rPr>
          <w:rFonts w:ascii="Arial Narrow" w:hAnsi="Arial Narrow" w:cs="Microsoft Sans Serif"/>
          <w:bCs/>
          <w:iCs/>
          <w:sz w:val="28"/>
          <w:szCs w:val="28"/>
          <w:lang w:val="es-ES"/>
        </w:rPr>
      </w:pPr>
    </w:p>
    <w:p w:rsidR="002440FC" w:rsidRPr="008105C9" w:rsidRDefault="002440FC" w:rsidP="002440FC">
      <w:pPr>
        <w:ind w:firstLine="900"/>
        <w:jc w:val="center"/>
        <w:rPr>
          <w:rFonts w:ascii="Arial Narrow" w:hAnsi="Arial Narrow" w:cs="Microsoft Sans Serif"/>
          <w:b/>
          <w:bCs/>
          <w:iCs/>
          <w:sz w:val="28"/>
          <w:szCs w:val="28"/>
          <w:lang w:val="es-ES"/>
        </w:rPr>
      </w:pPr>
      <w:r w:rsidRPr="008105C9">
        <w:rPr>
          <w:rFonts w:ascii="Arial Narrow" w:hAnsi="Arial Narrow" w:cs="Microsoft Sans Serif"/>
          <w:b/>
          <w:bCs/>
          <w:iCs/>
          <w:sz w:val="28"/>
          <w:szCs w:val="28"/>
          <w:lang w:val="es-ES"/>
        </w:rPr>
        <w:t>FRANCISCO JAVIER TAMAYO TABARES</w:t>
      </w:r>
    </w:p>
    <w:p w:rsidR="002440FC" w:rsidRPr="008105C9" w:rsidRDefault="002440FC" w:rsidP="002440FC">
      <w:pPr>
        <w:ind w:firstLine="900"/>
        <w:jc w:val="center"/>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 xml:space="preserve">Magistrado Ponente </w:t>
      </w:r>
    </w:p>
    <w:p w:rsidR="002440FC" w:rsidRPr="008105C9" w:rsidRDefault="002440FC" w:rsidP="002440FC">
      <w:pPr>
        <w:ind w:firstLine="900"/>
        <w:jc w:val="both"/>
        <w:rPr>
          <w:rFonts w:ascii="Arial Narrow" w:hAnsi="Arial Narrow" w:cs="Microsoft Sans Serif"/>
          <w:b/>
          <w:sz w:val="28"/>
          <w:szCs w:val="28"/>
          <w:lang w:val="es-ES"/>
        </w:rPr>
      </w:pPr>
    </w:p>
    <w:p w:rsidR="002440FC" w:rsidRPr="008105C9" w:rsidRDefault="002440FC" w:rsidP="002440FC">
      <w:pPr>
        <w:rPr>
          <w:rFonts w:ascii="Arial Narrow" w:hAnsi="Arial Narrow"/>
          <w:sz w:val="28"/>
          <w:szCs w:val="28"/>
        </w:rPr>
      </w:pPr>
    </w:p>
    <w:p w:rsidR="002440FC" w:rsidRPr="008105C9" w:rsidRDefault="002440FC" w:rsidP="002440FC">
      <w:pPr>
        <w:rPr>
          <w:rFonts w:ascii="Arial Narrow" w:hAnsi="Arial Narrow"/>
          <w:sz w:val="28"/>
          <w:szCs w:val="28"/>
        </w:rPr>
      </w:pPr>
    </w:p>
    <w:p w:rsidR="00D84850" w:rsidRDefault="00B23DDA"/>
    <w:sectPr w:rsidR="00D84850" w:rsidSect="00BA43C4">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DA" w:rsidRDefault="00B23DDA" w:rsidP="002440FC">
      <w:r>
        <w:separator/>
      </w:r>
    </w:p>
  </w:endnote>
  <w:endnote w:type="continuationSeparator" w:id="0">
    <w:p w:rsidR="00B23DDA" w:rsidRDefault="00B23DDA" w:rsidP="0024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AD7A60" w:rsidP="00232C5D">
    <w:pPr>
      <w:pStyle w:val="Piedepgina"/>
      <w:framePr w:wrap="around" w:vAnchor="text" w:hAnchor="margin" w:xAlign="right" w:y="1"/>
      <w:rPr>
        <w:rStyle w:val="Nmerodepgina"/>
      </w:rPr>
    </w:pPr>
    <w:r>
      <w:rPr>
        <w:rStyle w:val="Nmerodepgina"/>
      </w:rPr>
      <w:fldChar w:fldCharType="begin"/>
    </w:r>
    <w:r w:rsidR="00DA5BBA">
      <w:rPr>
        <w:rStyle w:val="Nmerodepgina"/>
      </w:rPr>
      <w:instrText xml:space="preserve">PAGE  </w:instrText>
    </w:r>
    <w:r>
      <w:rPr>
        <w:rStyle w:val="Nmerodepgina"/>
      </w:rPr>
      <w:fldChar w:fldCharType="end"/>
    </w:r>
  </w:p>
  <w:p w:rsidR="00A503BD" w:rsidRDefault="00B23DDA" w:rsidP="00232C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AD7A60" w:rsidP="00232C5D">
    <w:pPr>
      <w:pStyle w:val="Piedepgina"/>
      <w:framePr w:wrap="around" w:vAnchor="text" w:hAnchor="margin" w:xAlign="right" w:y="1"/>
      <w:rPr>
        <w:rStyle w:val="Nmerodepgina"/>
      </w:rPr>
    </w:pPr>
    <w:r>
      <w:rPr>
        <w:rStyle w:val="Nmerodepgina"/>
      </w:rPr>
      <w:fldChar w:fldCharType="begin"/>
    </w:r>
    <w:r w:rsidR="00DA5BBA">
      <w:rPr>
        <w:rStyle w:val="Nmerodepgina"/>
      </w:rPr>
      <w:instrText xml:space="preserve">PAGE  </w:instrText>
    </w:r>
    <w:r>
      <w:rPr>
        <w:rStyle w:val="Nmerodepgina"/>
      </w:rPr>
      <w:fldChar w:fldCharType="separate"/>
    </w:r>
    <w:r w:rsidR="00B23DDA">
      <w:rPr>
        <w:rStyle w:val="Nmerodepgina"/>
        <w:noProof/>
      </w:rPr>
      <w:t>1</w:t>
    </w:r>
    <w:r>
      <w:rPr>
        <w:rStyle w:val="Nmerodepgina"/>
      </w:rPr>
      <w:fldChar w:fldCharType="end"/>
    </w:r>
  </w:p>
  <w:p w:rsidR="00A503BD" w:rsidRDefault="00B23DDA" w:rsidP="00232C5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DA" w:rsidRDefault="00B23DDA" w:rsidP="002440FC">
      <w:r>
        <w:separator/>
      </w:r>
    </w:p>
  </w:footnote>
  <w:footnote w:type="continuationSeparator" w:id="0">
    <w:p w:rsidR="00B23DDA" w:rsidRDefault="00B23DDA" w:rsidP="00244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Pr="0015409B" w:rsidRDefault="00DA5BBA" w:rsidP="00232C5D">
    <w:pPr>
      <w:jc w:val="both"/>
      <w:rPr>
        <w:rFonts w:ascii="Arial Narrow" w:hAnsi="Arial Narrow" w:cs="Arial"/>
        <w:bCs/>
        <w:sz w:val="18"/>
        <w:szCs w:val="18"/>
      </w:rPr>
    </w:pPr>
    <w:r w:rsidRPr="0015409B">
      <w:rPr>
        <w:rFonts w:ascii="Arial Narrow" w:hAnsi="Arial Narrow" w:cs="Arial"/>
        <w:bCs/>
        <w:sz w:val="18"/>
        <w:szCs w:val="18"/>
      </w:rPr>
      <w:t>Radicación No: 66001-31-05-00</w:t>
    </w:r>
    <w:r w:rsidR="002440FC">
      <w:rPr>
        <w:rFonts w:ascii="Arial Narrow" w:hAnsi="Arial Narrow" w:cs="Arial"/>
        <w:bCs/>
        <w:sz w:val="18"/>
        <w:szCs w:val="18"/>
      </w:rPr>
      <w:t>4-2014-00410-01</w:t>
    </w:r>
  </w:p>
  <w:p w:rsidR="00A503BD" w:rsidRPr="0015409B" w:rsidRDefault="002440FC" w:rsidP="00232C5D">
    <w:pPr>
      <w:jc w:val="both"/>
      <w:rPr>
        <w:rFonts w:ascii="Arial Narrow" w:hAnsi="Arial Narrow"/>
        <w:sz w:val="18"/>
        <w:szCs w:val="18"/>
        <w:lang w:val="es-ES"/>
      </w:rPr>
    </w:pPr>
    <w:r>
      <w:rPr>
        <w:rFonts w:ascii="Arial Narrow" w:hAnsi="Arial Narrow" w:cs="Arial"/>
        <w:bCs/>
        <w:sz w:val="18"/>
        <w:szCs w:val="18"/>
        <w:lang w:val="es-ES"/>
      </w:rPr>
      <w:t xml:space="preserve">Arquirio de Jesús Díaz Ramírez </w:t>
    </w:r>
    <w:r w:rsidR="00DA5BBA" w:rsidRPr="0015409B">
      <w:rPr>
        <w:rFonts w:ascii="Arial Narrow" w:hAnsi="Arial Narrow" w:cs="Arial"/>
        <w:bCs/>
        <w:sz w:val="18"/>
        <w:szCs w:val="18"/>
        <w:lang w:val="es-ES"/>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257C9150"/>
    <w:lvl w:ilvl="0" w:tplc="CC740506">
      <w:start w:val="1"/>
      <w:numFmt w:val="decimal"/>
      <w:lvlText w:val="%1."/>
      <w:lvlJc w:val="left"/>
      <w:pPr>
        <w:ind w:left="720" w:hanging="360"/>
      </w:pPr>
      <w:rPr>
        <w:rFonts w:ascii="Arial Narrow" w:hAnsi="Arial Narrow" w:cs="Arial" w:hint="default"/>
        <w:b/>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3">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440FC"/>
    <w:rsid w:val="0006120E"/>
    <w:rsid w:val="000702F8"/>
    <w:rsid w:val="000A420F"/>
    <w:rsid w:val="000E7F42"/>
    <w:rsid w:val="000F7F9C"/>
    <w:rsid w:val="00172834"/>
    <w:rsid w:val="001E1B7C"/>
    <w:rsid w:val="00202730"/>
    <w:rsid w:val="00242152"/>
    <w:rsid w:val="002440FC"/>
    <w:rsid w:val="0026311D"/>
    <w:rsid w:val="003342C9"/>
    <w:rsid w:val="003A0AB0"/>
    <w:rsid w:val="003B2264"/>
    <w:rsid w:val="003C0A0D"/>
    <w:rsid w:val="003E00E3"/>
    <w:rsid w:val="004060BB"/>
    <w:rsid w:val="00453C9D"/>
    <w:rsid w:val="00465C67"/>
    <w:rsid w:val="004D01C5"/>
    <w:rsid w:val="00515BDC"/>
    <w:rsid w:val="00563496"/>
    <w:rsid w:val="005F5E82"/>
    <w:rsid w:val="006135E9"/>
    <w:rsid w:val="006A5098"/>
    <w:rsid w:val="006D0D5A"/>
    <w:rsid w:val="006F2FF3"/>
    <w:rsid w:val="00711921"/>
    <w:rsid w:val="007B5499"/>
    <w:rsid w:val="007E1FFD"/>
    <w:rsid w:val="008F003B"/>
    <w:rsid w:val="00907A5F"/>
    <w:rsid w:val="009623F6"/>
    <w:rsid w:val="00981D79"/>
    <w:rsid w:val="009C0D24"/>
    <w:rsid w:val="009C74BE"/>
    <w:rsid w:val="009F3D73"/>
    <w:rsid w:val="00A23CFA"/>
    <w:rsid w:val="00A82AC2"/>
    <w:rsid w:val="00A928D2"/>
    <w:rsid w:val="00AA2CFF"/>
    <w:rsid w:val="00AD7A60"/>
    <w:rsid w:val="00B23DDA"/>
    <w:rsid w:val="00B252C6"/>
    <w:rsid w:val="00B56E76"/>
    <w:rsid w:val="00BA0C20"/>
    <w:rsid w:val="00BA64F9"/>
    <w:rsid w:val="00BE3C44"/>
    <w:rsid w:val="00C86D38"/>
    <w:rsid w:val="00CB1071"/>
    <w:rsid w:val="00CF576A"/>
    <w:rsid w:val="00D46782"/>
    <w:rsid w:val="00D92486"/>
    <w:rsid w:val="00DA5BBA"/>
    <w:rsid w:val="00DF30A5"/>
    <w:rsid w:val="00DF5FDA"/>
    <w:rsid w:val="00E27B52"/>
    <w:rsid w:val="00E5066E"/>
    <w:rsid w:val="00EF774A"/>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8948D-CA66-4CC2-90AF-9D02258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FC"/>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440FC"/>
    <w:pPr>
      <w:tabs>
        <w:tab w:val="center" w:pos="4252"/>
        <w:tab w:val="right" w:pos="8504"/>
      </w:tabs>
    </w:pPr>
  </w:style>
  <w:style w:type="character" w:customStyle="1" w:styleId="PiedepginaCar">
    <w:name w:val="Pie de página Car"/>
    <w:basedOn w:val="Fuentedeprrafopredeter"/>
    <w:link w:val="Piedepgina"/>
    <w:rsid w:val="002440F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440FC"/>
  </w:style>
  <w:style w:type="paragraph" w:styleId="Sangradetextonormal">
    <w:name w:val="Body Text Indent"/>
    <w:basedOn w:val="Normal"/>
    <w:link w:val="SangradetextonormalCar"/>
    <w:uiPriority w:val="99"/>
    <w:unhideWhenUsed/>
    <w:rsid w:val="002440FC"/>
    <w:pPr>
      <w:spacing w:after="120"/>
      <w:ind w:left="283"/>
    </w:pPr>
  </w:style>
  <w:style w:type="character" w:customStyle="1" w:styleId="SangradetextonormalCar">
    <w:name w:val="Sangría de texto normal Car"/>
    <w:basedOn w:val="Fuentedeprrafopredeter"/>
    <w:link w:val="Sangradetextonormal"/>
    <w:uiPriority w:val="99"/>
    <w:rsid w:val="002440FC"/>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2440FC"/>
    <w:pPr>
      <w:spacing w:line="360" w:lineRule="auto"/>
      <w:jc w:val="both"/>
    </w:pPr>
    <w:rPr>
      <w:rFonts w:ascii="Arial" w:hAnsi="Arial"/>
    </w:rPr>
  </w:style>
  <w:style w:type="paragraph" w:customStyle="1" w:styleId="Prrafodelista1">
    <w:name w:val="Párrafo de lista1"/>
    <w:basedOn w:val="Normal"/>
    <w:rsid w:val="002440FC"/>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2440FC"/>
    <w:pPr>
      <w:ind w:left="708"/>
    </w:pPr>
  </w:style>
  <w:style w:type="paragraph" w:styleId="Sinespaciado">
    <w:name w:val="No Spacing"/>
    <w:uiPriority w:val="1"/>
    <w:qFormat/>
    <w:rsid w:val="002440FC"/>
    <w:pPr>
      <w:spacing w:after="0" w:line="240" w:lineRule="auto"/>
    </w:pPr>
    <w:rPr>
      <w:lang w:val="es-ES_tradnl"/>
    </w:rPr>
  </w:style>
  <w:style w:type="paragraph" w:customStyle="1" w:styleId="Textoindependiente21">
    <w:name w:val="Texto independiente 21"/>
    <w:basedOn w:val="Normal"/>
    <w:rsid w:val="002440F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cabezado">
    <w:name w:val="header"/>
    <w:basedOn w:val="Normal"/>
    <w:link w:val="EncabezadoCar"/>
    <w:uiPriority w:val="99"/>
    <w:unhideWhenUsed/>
    <w:rsid w:val="002440FC"/>
    <w:pPr>
      <w:tabs>
        <w:tab w:val="center" w:pos="4419"/>
        <w:tab w:val="right" w:pos="8838"/>
      </w:tabs>
    </w:pPr>
  </w:style>
  <w:style w:type="character" w:customStyle="1" w:styleId="EncabezadoCar">
    <w:name w:val="Encabezado Car"/>
    <w:basedOn w:val="Fuentedeprrafopredeter"/>
    <w:link w:val="Encabezado"/>
    <w:uiPriority w:val="99"/>
    <w:rsid w:val="002440FC"/>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EF774A"/>
    <w:pPr>
      <w:spacing w:after="120"/>
    </w:pPr>
  </w:style>
  <w:style w:type="character" w:customStyle="1" w:styleId="TextoindependienteCar">
    <w:name w:val="Texto independiente Car"/>
    <w:basedOn w:val="Fuentedeprrafopredeter"/>
    <w:link w:val="Textoindependiente"/>
    <w:uiPriority w:val="99"/>
    <w:semiHidden/>
    <w:rsid w:val="00EF774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3342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2C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7</cp:revision>
  <cp:lastPrinted>2016-03-08T12:14:00Z</cp:lastPrinted>
  <dcterms:created xsi:type="dcterms:W3CDTF">2016-03-07T20:27:00Z</dcterms:created>
  <dcterms:modified xsi:type="dcterms:W3CDTF">2016-07-25T12:32:00Z</dcterms:modified>
</cp:coreProperties>
</file>