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F57992">
      <w:pPr>
        <w:tabs>
          <w:tab w:val="center" w:pos="4419"/>
          <w:tab w:val="right" w:pos="8838"/>
        </w:tabs>
        <w:ind w:right="-7" w:firstLine="851"/>
        <w:rPr>
          <w:rFonts w:ascii="Arial Narrow" w:hAnsi="Arial Narrow" w:cs="Tahoma"/>
          <w:i/>
          <w:sz w:val="28"/>
          <w:szCs w:val="28"/>
          <w:lang w:val="x-none" w:eastAsia="x-none"/>
        </w:rPr>
      </w:pPr>
    </w:p>
    <w:p w:rsidR="00EF2DB9" w:rsidRPr="00D37B15" w:rsidRDefault="00EF2DB9" w:rsidP="00F57992">
      <w:pPr>
        <w:tabs>
          <w:tab w:val="center" w:pos="4419"/>
          <w:tab w:val="right" w:pos="8838"/>
        </w:tabs>
        <w:ind w:right="-7" w:firstLine="851"/>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00E01EB2">
        <w:rPr>
          <w:rFonts w:ascii="Arial Narrow" w:hAnsi="Arial Narrow" w:cs="Tahoma"/>
          <w:b/>
          <w:i/>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12447F">
        <w:rPr>
          <w:rFonts w:ascii="Arial Narrow" w:hAnsi="Arial Narrow"/>
          <w:bCs/>
          <w:i/>
          <w:sz w:val="18"/>
          <w:szCs w:val="18"/>
          <w:lang w:eastAsia="x-none"/>
        </w:rPr>
        <w:t>170</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12447F">
        <w:rPr>
          <w:rFonts w:ascii="Arial Narrow" w:hAnsi="Arial Narrow"/>
          <w:bCs/>
          <w:i/>
          <w:sz w:val="18"/>
          <w:szCs w:val="18"/>
          <w:lang w:eastAsia="x-none"/>
        </w:rPr>
        <w:t>1</w:t>
      </w:r>
      <w:r w:rsidRPr="00D37B15">
        <w:rPr>
          <w:rFonts w:ascii="Arial Narrow" w:hAnsi="Arial Narrow"/>
          <w:bCs/>
          <w:i/>
          <w:sz w:val="18"/>
          <w:szCs w:val="18"/>
          <w:lang w:eastAsia="x-none"/>
        </w:rPr>
        <w:t>-201</w:t>
      </w:r>
      <w:r w:rsidR="0012447F">
        <w:rPr>
          <w:rFonts w:ascii="Arial Narrow" w:hAnsi="Arial Narrow"/>
          <w:bCs/>
          <w:i/>
          <w:sz w:val="18"/>
          <w:szCs w:val="18"/>
          <w:lang w:eastAsia="x-none"/>
        </w:rPr>
        <w:t>6</w:t>
      </w:r>
      <w:r w:rsidRPr="00D37B15">
        <w:rPr>
          <w:rFonts w:ascii="Arial Narrow" w:hAnsi="Arial Narrow"/>
          <w:bCs/>
          <w:i/>
          <w:sz w:val="18"/>
          <w:szCs w:val="18"/>
          <w:lang w:eastAsia="x-none"/>
        </w:rPr>
        <w:t>-00</w:t>
      </w:r>
      <w:r w:rsidR="0012447F">
        <w:rPr>
          <w:rFonts w:ascii="Arial Narrow" w:hAnsi="Arial Narrow"/>
          <w:bCs/>
          <w:i/>
          <w:sz w:val="18"/>
          <w:szCs w:val="18"/>
          <w:lang w:eastAsia="x-none"/>
        </w:rPr>
        <w:t>045</w:t>
      </w:r>
      <w:r w:rsidRPr="00D37B15">
        <w:rPr>
          <w:rFonts w:ascii="Arial Narrow" w:hAnsi="Arial Narrow"/>
          <w:bCs/>
          <w:i/>
          <w:sz w:val="18"/>
          <w:szCs w:val="18"/>
          <w:lang w:eastAsia="x-none"/>
        </w:rPr>
        <w:t>-01</w:t>
      </w:r>
    </w:p>
    <w:p w:rsidR="00EF2DB9" w:rsidRPr="00D37B15" w:rsidRDefault="00EF2DB9" w:rsidP="00F57992">
      <w:pPr>
        <w:ind w:firstLine="851"/>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01EB2" w:rsidP="00F57992">
      <w:pPr>
        <w:ind w:firstLine="851"/>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t xml:space="preserve">                 </w:t>
      </w:r>
      <w:r w:rsidR="00EF2DB9">
        <w:rPr>
          <w:rFonts w:ascii="Arial Narrow" w:hAnsi="Arial Narrow" w:cs="Tahoma"/>
          <w:i/>
          <w:sz w:val="18"/>
          <w:szCs w:val="18"/>
          <w:lang w:val="es-CO"/>
        </w:rPr>
        <w:t>:</w:t>
      </w:r>
      <w:r>
        <w:rPr>
          <w:rFonts w:ascii="Arial Narrow" w:hAnsi="Arial Narrow" w:cs="Tahoma"/>
          <w:i/>
          <w:sz w:val="18"/>
          <w:szCs w:val="18"/>
          <w:lang w:val="es-CO"/>
        </w:rPr>
        <w:tab/>
      </w:r>
      <w:proofErr w:type="spellStart"/>
      <w:r w:rsidR="0012447F">
        <w:rPr>
          <w:rFonts w:ascii="Arial Narrow" w:hAnsi="Arial Narrow" w:cs="Tahoma"/>
          <w:i/>
          <w:sz w:val="18"/>
          <w:szCs w:val="18"/>
          <w:lang w:val="es-CO"/>
        </w:rPr>
        <w:t>Eriberto</w:t>
      </w:r>
      <w:proofErr w:type="spellEnd"/>
      <w:r w:rsidR="0012447F">
        <w:rPr>
          <w:rFonts w:ascii="Arial Narrow" w:hAnsi="Arial Narrow" w:cs="Tahoma"/>
          <w:i/>
          <w:sz w:val="18"/>
          <w:szCs w:val="18"/>
          <w:lang w:val="es-CO"/>
        </w:rPr>
        <w:t xml:space="preserve"> Castro Marín</w:t>
      </w:r>
    </w:p>
    <w:p w:rsidR="00EF2DB9" w:rsidRPr="00D37B15" w:rsidRDefault="00EF2DB9" w:rsidP="00F57992">
      <w:pPr>
        <w:ind w:firstLine="851"/>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 xml:space="preserve">Accionado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w:t>
      </w:r>
      <w:r w:rsidR="00E01EB2">
        <w:rPr>
          <w:rFonts w:ascii="Arial Narrow" w:hAnsi="Arial Narrow" w:cs="Tahoma"/>
          <w:i/>
          <w:sz w:val="18"/>
          <w:szCs w:val="18"/>
          <w:lang w:val="es-CO"/>
        </w:rPr>
        <w:tab/>
      </w:r>
      <w:r w:rsidR="00B6038F">
        <w:rPr>
          <w:rFonts w:ascii="Arial Narrow" w:hAnsi="Arial Narrow" w:cs="Arial"/>
          <w:i/>
          <w:sz w:val="18"/>
          <w:szCs w:val="18"/>
        </w:rPr>
        <w:t>Instituto Geográfico Agustín Codazzi</w:t>
      </w:r>
    </w:p>
    <w:p w:rsidR="00EF2DB9" w:rsidRPr="00D37B15" w:rsidRDefault="00EF2DB9" w:rsidP="00F57992">
      <w:pPr>
        <w:ind w:firstLine="851"/>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 xml:space="preserve">:  </w:t>
      </w:r>
      <w:r w:rsidRPr="00D37B15">
        <w:rPr>
          <w:rFonts w:ascii="Arial Narrow" w:hAnsi="Arial Narrow" w:cs="Tahoma"/>
          <w:i/>
          <w:sz w:val="18"/>
          <w:szCs w:val="18"/>
          <w:lang w:val="es-CO"/>
        </w:rPr>
        <w:tab/>
      </w:r>
      <w:r>
        <w:rPr>
          <w:rFonts w:ascii="Arial Narrow" w:hAnsi="Arial Narrow" w:cs="Tahoma"/>
          <w:i/>
          <w:sz w:val="18"/>
          <w:szCs w:val="18"/>
          <w:lang w:val="es-CO"/>
        </w:rPr>
        <w:t xml:space="preserve">Laboral del Circuito </w:t>
      </w:r>
      <w:r w:rsidR="0012447F">
        <w:rPr>
          <w:rFonts w:ascii="Arial Narrow" w:hAnsi="Arial Narrow" w:cs="Tahoma"/>
          <w:i/>
          <w:sz w:val="18"/>
          <w:szCs w:val="18"/>
          <w:lang w:val="es-CO"/>
        </w:rPr>
        <w:t>de Dosquebradas</w:t>
      </w:r>
    </w:p>
    <w:p w:rsidR="00DB0105" w:rsidRDefault="00EF2DB9" w:rsidP="00DB0105">
      <w:pPr>
        <w:ind w:firstLine="851"/>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D5473B" w:rsidRDefault="00EF2DB9" w:rsidP="00D5473B">
      <w:pPr>
        <w:ind w:left="3544" w:hanging="2693"/>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D5473B">
        <w:rPr>
          <w:rFonts w:ascii="Arial Narrow" w:hAnsi="Arial Narrow" w:cs="Tahoma"/>
          <w:b/>
          <w:bCs/>
          <w:i/>
          <w:sz w:val="18"/>
          <w:szCs w:val="18"/>
          <w:lang w:val="es-CO"/>
        </w:rPr>
        <w:t xml:space="preserve">Derecho de petición. Núcleo esencial. Característica de la respuesta. </w:t>
      </w:r>
      <w:r w:rsidR="00D5473B" w:rsidRPr="00D5473B">
        <w:rPr>
          <w:rFonts w:ascii="Arial Narrow" w:hAnsi="Arial Narrow" w:cs="Tahoma"/>
          <w:bCs/>
          <w:i/>
          <w:sz w:val="18"/>
          <w:szCs w:val="18"/>
          <w:lang w:val="es-CO"/>
        </w:rPr>
        <w:t>El derecho de petición, consagrado en el artículo 23 superior, establece la posibilidad que tiene toda persona de elevar peticiones respetuosas a las autoridades y la correspondiente obligación que tienen estas de dar una respuesta de fondo y dentro de los términos legales a lo pedido. Este es, en esencia, el núcleo esencial del derecho fundamental de petición, el cual debe ser amparado por el Juez de tutela, en caso de encontrarse que existen violaciones injustificadas al mismo.</w:t>
      </w:r>
      <w:r w:rsidR="00D5473B">
        <w:rPr>
          <w:rFonts w:ascii="Arial Narrow" w:hAnsi="Arial Narrow" w:cs="Tahoma"/>
          <w:bCs/>
          <w:i/>
          <w:sz w:val="18"/>
          <w:szCs w:val="18"/>
          <w:lang w:val="es-CO"/>
        </w:rPr>
        <w:t xml:space="preserve"> </w:t>
      </w:r>
      <w:r w:rsidR="00D5473B" w:rsidRPr="00D5473B">
        <w:rPr>
          <w:rFonts w:ascii="Arial Narrow" w:hAnsi="Arial Narrow" w:cs="Tahoma"/>
          <w:bCs/>
          <w:i/>
          <w:sz w:val="18"/>
          <w:szCs w:val="18"/>
          <w:lang w:val="es-CO"/>
        </w:rPr>
        <w:t>Entratándose de la respuesta que debe brindarse al derecho de petición, la misma debe cumplir con tres características esenciales: (i) ser de fondo, es decir, que resuelva de un todo, el asunto planteado en la petición, (ii) ser oportuna, lo que traduce en que la respuesta debe brindarse en un lapso perentorio, establecido por el legislador y (iii) ser notificada al peticionario, esto es, que se materialice el principio de publicidad, dándola a conocer a quien formuló la petición.</w:t>
      </w:r>
    </w:p>
    <w:p w:rsidR="00EF2DB9" w:rsidRPr="00D5473B" w:rsidRDefault="00EF2DB9" w:rsidP="00F57992">
      <w:pPr>
        <w:spacing w:line="276" w:lineRule="auto"/>
        <w:ind w:left="2835" w:firstLine="851"/>
        <w:jc w:val="both"/>
        <w:rPr>
          <w:rFonts w:ascii="Arial Narrow" w:hAnsi="Arial Narrow" w:cs="Tahoma"/>
          <w:bCs/>
          <w:i/>
          <w:sz w:val="18"/>
          <w:szCs w:val="18"/>
        </w:rPr>
      </w:pPr>
    </w:p>
    <w:p w:rsidR="00EF2DB9" w:rsidRDefault="00EF2DB9" w:rsidP="00F57992">
      <w:pPr>
        <w:spacing w:line="276" w:lineRule="auto"/>
        <w:ind w:left="2835" w:firstLine="851"/>
        <w:jc w:val="both"/>
        <w:rPr>
          <w:rFonts w:ascii="Arial Narrow" w:hAnsi="Arial Narrow" w:cs="Tahoma"/>
          <w:bCs/>
          <w:i/>
          <w:sz w:val="18"/>
          <w:szCs w:val="18"/>
        </w:rPr>
      </w:pPr>
    </w:p>
    <w:p w:rsidR="00EF2DB9" w:rsidRPr="004C7DB7" w:rsidRDefault="00EF2DB9" w:rsidP="00F57992">
      <w:pPr>
        <w:spacing w:line="360" w:lineRule="auto"/>
        <w:ind w:firstLine="851"/>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D5473B">
        <w:rPr>
          <w:rFonts w:ascii="Arial Narrow" w:hAnsi="Arial Narrow" w:cs="Tahoma"/>
          <w:sz w:val="28"/>
          <w:szCs w:val="28"/>
          <w:lang w:val="es-CO"/>
        </w:rPr>
        <w:t>dieciocho</w:t>
      </w:r>
      <w:r w:rsidR="00F450A2">
        <w:rPr>
          <w:rFonts w:ascii="Arial Narrow" w:hAnsi="Arial Narrow" w:cs="Tahoma"/>
          <w:sz w:val="28"/>
          <w:szCs w:val="28"/>
          <w:lang w:val="es-CO"/>
        </w:rPr>
        <w:t xml:space="preserve"> </w:t>
      </w:r>
      <w:r w:rsidR="00E77E97">
        <w:rPr>
          <w:rFonts w:ascii="Arial Narrow" w:hAnsi="Arial Narrow" w:cs="Tahoma"/>
          <w:sz w:val="28"/>
          <w:szCs w:val="28"/>
          <w:lang w:val="es-CO"/>
        </w:rPr>
        <w:t xml:space="preserve">de </w:t>
      </w:r>
      <w:r w:rsidR="00D5473B">
        <w:rPr>
          <w:rFonts w:ascii="Arial Narrow" w:hAnsi="Arial Narrow" w:cs="Tahoma"/>
          <w:sz w:val="28"/>
          <w:szCs w:val="28"/>
          <w:lang w:val="es-CO"/>
        </w:rPr>
        <w:t>abril</w:t>
      </w:r>
      <w:r>
        <w:rPr>
          <w:rFonts w:ascii="Arial Narrow" w:hAnsi="Arial Narrow" w:cs="Tahoma"/>
          <w:sz w:val="28"/>
          <w:szCs w:val="28"/>
          <w:lang w:val="es-CO"/>
        </w:rPr>
        <w:t xml:space="preserve"> de dos mil </w:t>
      </w:r>
      <w:r w:rsidR="00B6038F">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F57992">
      <w:pPr>
        <w:spacing w:line="360" w:lineRule="auto"/>
        <w:ind w:firstLine="851"/>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F450A2">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D5473B">
        <w:rPr>
          <w:rFonts w:ascii="Arial Narrow" w:hAnsi="Arial Narrow" w:cs="Tahoma"/>
          <w:sz w:val="28"/>
          <w:szCs w:val="28"/>
          <w:lang w:val="es-CO"/>
        </w:rPr>
        <w:t>18</w:t>
      </w:r>
      <w:r>
        <w:rPr>
          <w:rFonts w:ascii="Arial Narrow" w:hAnsi="Arial Narrow" w:cs="Tahoma"/>
          <w:sz w:val="28"/>
          <w:szCs w:val="28"/>
          <w:lang w:val="es-CO"/>
        </w:rPr>
        <w:t xml:space="preserve"> de </w:t>
      </w:r>
      <w:r w:rsidR="00D5473B">
        <w:rPr>
          <w:rFonts w:ascii="Arial Narrow" w:hAnsi="Arial Narrow" w:cs="Tahoma"/>
          <w:sz w:val="28"/>
          <w:szCs w:val="28"/>
          <w:lang w:val="es-CO"/>
        </w:rPr>
        <w:t>abril</w:t>
      </w:r>
      <w:bookmarkStart w:id="0" w:name="_GoBack"/>
      <w:bookmarkEnd w:id="0"/>
      <w:r>
        <w:rPr>
          <w:rFonts w:ascii="Arial Narrow" w:hAnsi="Arial Narrow" w:cs="Tahoma"/>
          <w:sz w:val="28"/>
          <w:szCs w:val="28"/>
          <w:lang w:val="es-CO"/>
        </w:rPr>
        <w:t xml:space="preserve"> de 201</w:t>
      </w:r>
      <w:r w:rsidR="00B6038F">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F57992">
      <w:pPr>
        <w:ind w:firstLine="851"/>
        <w:jc w:val="center"/>
        <w:rPr>
          <w:rFonts w:ascii="Arial Narrow" w:hAnsi="Arial Narrow" w:cs="Tahoma"/>
          <w:sz w:val="28"/>
          <w:szCs w:val="28"/>
          <w:lang w:val="es-CO"/>
        </w:rPr>
      </w:pPr>
    </w:p>
    <w:p w:rsidR="00EF2DB9" w:rsidRPr="004C7DB7"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F450A2">
        <w:rPr>
          <w:rFonts w:ascii="Arial Narrow" w:hAnsi="Arial Narrow" w:cs="Tahoma"/>
          <w:sz w:val="28"/>
          <w:szCs w:val="28"/>
        </w:rPr>
        <w:t>Quinto</w:t>
      </w:r>
      <w:r>
        <w:rPr>
          <w:rFonts w:ascii="Arial Narrow" w:hAnsi="Arial Narrow" w:cs="Tahoma"/>
          <w:sz w:val="28"/>
          <w:szCs w:val="28"/>
        </w:rPr>
        <w:t xml:space="preserve">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B6038F">
        <w:rPr>
          <w:rFonts w:ascii="Arial Narrow" w:hAnsi="Arial Narrow" w:cs="Tahoma"/>
          <w:sz w:val="28"/>
          <w:szCs w:val="28"/>
        </w:rPr>
        <w:t>04</w:t>
      </w:r>
      <w:r>
        <w:rPr>
          <w:rFonts w:ascii="Arial Narrow" w:hAnsi="Arial Narrow" w:cs="Tahoma"/>
          <w:sz w:val="28"/>
          <w:szCs w:val="28"/>
        </w:rPr>
        <w:t xml:space="preserve"> de </w:t>
      </w:r>
      <w:r w:rsidR="00B6038F">
        <w:rPr>
          <w:rFonts w:ascii="Arial Narrow" w:hAnsi="Arial Narrow" w:cs="Tahoma"/>
          <w:sz w:val="28"/>
          <w:szCs w:val="28"/>
        </w:rPr>
        <w:t>noviembre</w:t>
      </w:r>
      <w:r>
        <w:rPr>
          <w:rFonts w:ascii="Arial Narrow" w:hAnsi="Arial Narrow" w:cs="Tahoma"/>
          <w:sz w:val="28"/>
          <w:szCs w:val="28"/>
        </w:rPr>
        <w:t xml:space="preserve"> de</w:t>
      </w:r>
      <w:r w:rsidR="00B6038F">
        <w:rPr>
          <w:rFonts w:ascii="Arial Narrow" w:hAnsi="Arial Narrow" w:cs="Tahoma"/>
          <w:sz w:val="28"/>
          <w:szCs w:val="28"/>
        </w:rPr>
        <w:t xml:space="preserve"> 2015</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B6038F">
        <w:rPr>
          <w:rFonts w:ascii="Arial Narrow" w:hAnsi="Arial Narrow" w:cs="Tahoma"/>
          <w:b/>
          <w:i/>
          <w:sz w:val="28"/>
          <w:szCs w:val="28"/>
        </w:rPr>
        <w:t>María del Pilar Galvis</w:t>
      </w:r>
      <w:r w:rsidRPr="00EF2DB9">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l </w:t>
      </w:r>
      <w:r w:rsidR="00B6038F">
        <w:rPr>
          <w:rFonts w:ascii="Arial Narrow" w:hAnsi="Arial Narrow" w:cs="Tahoma"/>
          <w:b/>
          <w:i/>
          <w:sz w:val="28"/>
          <w:szCs w:val="28"/>
        </w:rPr>
        <w:t>Instituto Geográfico Agustín Codazzi</w:t>
      </w:r>
      <w:r>
        <w:rPr>
          <w:rFonts w:ascii="Arial Narrow" w:hAnsi="Arial Narrow" w:cs="Tahoma"/>
          <w:b/>
          <w:i/>
          <w:sz w:val="28"/>
          <w:szCs w:val="28"/>
        </w:rPr>
        <w:t>,</w:t>
      </w:r>
      <w:r w:rsidRPr="004C7DB7">
        <w:rPr>
          <w:rFonts w:ascii="Arial Narrow" w:hAnsi="Arial Narrow" w:cs="Tahoma"/>
          <w:sz w:val="28"/>
          <w:szCs w:val="28"/>
        </w:rPr>
        <w:t xml:space="preserve"> por la presunta violación de su derecho constitucional</w:t>
      </w:r>
      <w:r w:rsidR="00F450A2">
        <w:rPr>
          <w:rFonts w:ascii="Arial Narrow" w:hAnsi="Arial Narrow" w:cs="Tahoma"/>
          <w:sz w:val="28"/>
          <w:szCs w:val="28"/>
        </w:rPr>
        <w:t xml:space="preserve"> fundamental de petición.</w:t>
      </w:r>
    </w:p>
    <w:p w:rsidR="00EF2DB9" w:rsidRPr="004C7DB7" w:rsidRDefault="00EF2DB9" w:rsidP="00F57992">
      <w:pPr>
        <w:ind w:firstLine="851"/>
        <w:jc w:val="both"/>
        <w:rPr>
          <w:rFonts w:ascii="Arial Narrow" w:hAnsi="Arial Narrow" w:cs="Tahoma"/>
          <w:b/>
          <w:sz w:val="28"/>
          <w:szCs w:val="28"/>
        </w:rPr>
      </w:pPr>
    </w:p>
    <w:p w:rsidR="00EF2DB9"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F57992">
      <w:pPr>
        <w:ind w:firstLine="851"/>
        <w:jc w:val="both"/>
        <w:rPr>
          <w:rFonts w:ascii="Arial Narrow" w:hAnsi="Arial Narrow" w:cs="Tahoma"/>
          <w:sz w:val="28"/>
          <w:szCs w:val="28"/>
        </w:rPr>
      </w:pPr>
    </w:p>
    <w:p w:rsidR="00EF2DB9" w:rsidRPr="00601FBD" w:rsidRDefault="00EF2DB9" w:rsidP="00F57992">
      <w:pPr>
        <w:spacing w:line="360" w:lineRule="auto"/>
        <w:ind w:firstLine="851"/>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F57992">
      <w:pPr>
        <w:ind w:firstLine="851"/>
        <w:jc w:val="center"/>
        <w:rPr>
          <w:rFonts w:ascii="Arial Narrow" w:hAnsi="Arial Narrow" w:cs="Tahoma"/>
          <w:sz w:val="28"/>
          <w:szCs w:val="28"/>
          <w:lang w:val="es-CO"/>
        </w:rPr>
      </w:pPr>
    </w:p>
    <w:p w:rsidR="00EF2DB9" w:rsidRDefault="00EF2DB9" w:rsidP="00F57992">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F57992">
      <w:pPr>
        <w:pStyle w:val="Sinespaciado"/>
        <w:ind w:firstLine="851"/>
      </w:pPr>
    </w:p>
    <w:p w:rsidR="00F91B17" w:rsidRDefault="0012447F"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Relata el accionante que elevó derecho de petición el 14 de noviembre de 2013 al Instituto Geográfico Agustín Codazzi</w:t>
      </w:r>
      <w:r w:rsidR="002C2B82">
        <w:rPr>
          <w:rFonts w:ascii="Arial Narrow" w:hAnsi="Arial Narrow" w:cs="Tahoma"/>
          <w:spacing w:val="-3"/>
          <w:sz w:val="28"/>
          <w:szCs w:val="28"/>
        </w:rPr>
        <w:t xml:space="preserve">, pretendiendo aclarara el </w:t>
      </w:r>
      <w:proofErr w:type="spellStart"/>
      <w:r w:rsidR="002C2B82">
        <w:rPr>
          <w:rFonts w:ascii="Arial Narrow" w:hAnsi="Arial Narrow" w:cs="Tahoma"/>
          <w:spacing w:val="-3"/>
          <w:sz w:val="28"/>
          <w:szCs w:val="28"/>
        </w:rPr>
        <w:t>desenglobe</w:t>
      </w:r>
      <w:proofErr w:type="spellEnd"/>
      <w:r w:rsidR="002C2B82">
        <w:rPr>
          <w:rFonts w:ascii="Arial Narrow" w:hAnsi="Arial Narrow" w:cs="Tahoma"/>
          <w:spacing w:val="-3"/>
          <w:sz w:val="28"/>
          <w:szCs w:val="28"/>
        </w:rPr>
        <w:t xml:space="preserve"> de dos lotes, </w:t>
      </w:r>
      <w:r w:rsidR="002C2B82">
        <w:rPr>
          <w:rFonts w:ascii="Arial Narrow" w:hAnsi="Arial Narrow" w:cs="Tahoma"/>
          <w:spacing w:val="-3"/>
          <w:sz w:val="28"/>
          <w:szCs w:val="28"/>
        </w:rPr>
        <w:lastRenderedPageBreak/>
        <w:t>que el 19 de esos mismos mes y año la entidad informó que tramitaría la solicitud de conformidad con la normatividad aplicable, incluyendo la práctica de las pruebas necesarias para resolverla, que a pesar de haberse efectuado visitas, nunca hubo</w:t>
      </w:r>
      <w:r>
        <w:rPr>
          <w:rFonts w:ascii="Arial Narrow" w:hAnsi="Arial Narrow" w:cs="Tahoma"/>
          <w:spacing w:val="-3"/>
          <w:sz w:val="28"/>
          <w:szCs w:val="28"/>
        </w:rPr>
        <w:t xml:space="preserve"> </w:t>
      </w:r>
      <w:r w:rsidR="002C2B82">
        <w:rPr>
          <w:rFonts w:ascii="Arial Narrow" w:hAnsi="Arial Narrow" w:cs="Tahoma"/>
          <w:spacing w:val="-3"/>
          <w:sz w:val="28"/>
          <w:szCs w:val="28"/>
        </w:rPr>
        <w:t>respuesta de fondo, que el 10 de marzo de 2015 radicó nueva solicitud  y le solicitaron anexar unos documentos faltantes, lo que hizo ese mismo día, que el 30 de abril de 2015 le informaron que asignarían un funcionario para llevar a cabo visita y adoptar la decisi</w:t>
      </w:r>
      <w:r w:rsidR="00F91B17">
        <w:rPr>
          <w:rFonts w:ascii="Arial Narrow" w:hAnsi="Arial Narrow" w:cs="Tahoma"/>
          <w:spacing w:val="-3"/>
          <w:sz w:val="28"/>
          <w:szCs w:val="28"/>
        </w:rPr>
        <w:t xml:space="preserve">ón correspondiente y que a la fecha no ha obtenido respuesta alguna. </w:t>
      </w:r>
    </w:p>
    <w:p w:rsidR="00F91B17" w:rsidRDefault="00F91B17" w:rsidP="00F57992">
      <w:pPr>
        <w:spacing w:line="360" w:lineRule="auto"/>
        <w:ind w:firstLine="851"/>
        <w:jc w:val="both"/>
        <w:rPr>
          <w:rFonts w:ascii="Arial Narrow" w:hAnsi="Arial Narrow" w:cs="Tahoma"/>
          <w:spacing w:val="-3"/>
          <w:sz w:val="28"/>
          <w:szCs w:val="28"/>
        </w:rPr>
      </w:pPr>
    </w:p>
    <w:p w:rsidR="00EF2DB9" w:rsidRDefault="00F450A2"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Por tal razón pide que se </w:t>
      </w:r>
      <w:r w:rsidR="00B6038F">
        <w:rPr>
          <w:rFonts w:ascii="Arial Narrow" w:hAnsi="Arial Narrow" w:cs="Tahoma"/>
          <w:spacing w:val="-3"/>
          <w:sz w:val="28"/>
          <w:szCs w:val="28"/>
        </w:rPr>
        <w:t>ampare su derecho de petición</w:t>
      </w:r>
      <w:r w:rsidR="00F91B17">
        <w:rPr>
          <w:rFonts w:ascii="Arial Narrow" w:hAnsi="Arial Narrow" w:cs="Tahoma"/>
          <w:spacing w:val="-3"/>
          <w:sz w:val="28"/>
          <w:szCs w:val="28"/>
        </w:rPr>
        <w:t xml:space="preserve"> y se ordene a la entidad demandada dar respuesta</w:t>
      </w:r>
      <w:r>
        <w:rPr>
          <w:rFonts w:ascii="Arial Narrow" w:hAnsi="Arial Narrow" w:cs="Tahoma"/>
          <w:spacing w:val="-3"/>
          <w:sz w:val="28"/>
          <w:szCs w:val="28"/>
        </w:rPr>
        <w:t>.</w:t>
      </w:r>
    </w:p>
    <w:p w:rsidR="00BC6097" w:rsidRDefault="00BC6097" w:rsidP="00F57992">
      <w:pPr>
        <w:spacing w:line="360" w:lineRule="auto"/>
        <w:ind w:firstLine="851"/>
        <w:jc w:val="both"/>
        <w:rPr>
          <w:rFonts w:ascii="Arial Narrow" w:hAnsi="Arial Narrow" w:cs="Tahoma"/>
          <w:spacing w:val="-3"/>
          <w:sz w:val="28"/>
          <w:szCs w:val="28"/>
        </w:rPr>
      </w:pPr>
    </w:p>
    <w:p w:rsidR="00EF2DB9" w:rsidRPr="0056435D" w:rsidRDefault="00EF2DB9" w:rsidP="00F57992">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F57992">
      <w:pPr>
        <w:pStyle w:val="Sinespaciado"/>
        <w:ind w:firstLine="851"/>
      </w:pPr>
    </w:p>
    <w:p w:rsidR="00F91B17" w:rsidRDefault="00F450A2" w:rsidP="00F57992">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al </w:t>
      </w:r>
      <w:r w:rsidR="00BC6097">
        <w:rPr>
          <w:rFonts w:ascii="Arial Narrow" w:hAnsi="Arial Narrow" w:cs="Tahoma"/>
          <w:sz w:val="28"/>
          <w:szCs w:val="28"/>
          <w:lang w:val="es-ES_tradnl"/>
        </w:rPr>
        <w:t>Instituto Geográfico Agustín Codazzi</w:t>
      </w:r>
      <w:r>
        <w:rPr>
          <w:rFonts w:ascii="Arial Narrow" w:hAnsi="Arial Narrow" w:cs="Tahoma"/>
          <w:sz w:val="28"/>
          <w:szCs w:val="28"/>
          <w:lang w:val="es-ES_tradnl"/>
        </w:rPr>
        <w:t>, entidad que allegó contestación informando</w:t>
      </w:r>
      <w:r w:rsidR="00BC6097">
        <w:rPr>
          <w:rFonts w:ascii="Arial Narrow" w:hAnsi="Arial Narrow" w:cs="Tahoma"/>
          <w:sz w:val="28"/>
          <w:szCs w:val="28"/>
          <w:lang w:val="es-ES_tradnl"/>
        </w:rPr>
        <w:t xml:space="preserve"> </w:t>
      </w:r>
      <w:r w:rsidR="00F91B17">
        <w:rPr>
          <w:rFonts w:ascii="Arial Narrow" w:hAnsi="Arial Narrow" w:cs="Tahoma"/>
          <w:sz w:val="28"/>
          <w:szCs w:val="28"/>
          <w:lang w:val="es-ES_tradnl"/>
        </w:rPr>
        <w:t>que se le dio respuesta de fondo a la solicitud elevada, amén que la misma se está tramitando en el orden cronológico de llegada, tal como lo establece la Resolución 70 de 2011, debiéndose respetar el turno que incumba a cada uno, tal como lo indica la Ley 962 de 2005 en su artículo 15. Por lo tanto indica que la entidad le está dando trámite a la petición del actor en el turno que corresponde.</w:t>
      </w:r>
    </w:p>
    <w:p w:rsidR="00F91B17" w:rsidRDefault="00F91B17" w:rsidP="00F57992">
      <w:pPr>
        <w:spacing w:line="360" w:lineRule="auto"/>
        <w:ind w:firstLine="851"/>
        <w:jc w:val="both"/>
        <w:rPr>
          <w:rFonts w:ascii="Arial Narrow" w:hAnsi="Arial Narrow" w:cs="Tahoma"/>
          <w:sz w:val="28"/>
          <w:szCs w:val="28"/>
          <w:lang w:val="es-ES_tradnl"/>
        </w:rPr>
      </w:pPr>
    </w:p>
    <w:p w:rsidR="00EF2DB9" w:rsidRPr="0056435D"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F57992">
      <w:pPr>
        <w:pStyle w:val="Sinespaciado"/>
        <w:ind w:firstLine="851"/>
      </w:pPr>
    </w:p>
    <w:p w:rsidR="00CB6987" w:rsidRDefault="00546CAE"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El Juez de primer grado encontró que el derecho fundamental de petición del accionante estaba siendo vulnerado, pues no es posible que se alegue el derecho al turno para afectar la garantía constitucional. Por tal motivo ordenó que en el lapso de 15 días </w:t>
      </w:r>
      <w:r w:rsidR="00CB6987">
        <w:rPr>
          <w:rFonts w:ascii="Arial Narrow" w:hAnsi="Arial Narrow" w:cs="Tahoma"/>
          <w:sz w:val="28"/>
          <w:szCs w:val="28"/>
        </w:rPr>
        <w:t>se diera respuesta de fondo y se ponga en conocimiento del accionante.</w:t>
      </w:r>
    </w:p>
    <w:p w:rsidR="00EF2DB9" w:rsidRDefault="00EF2DB9" w:rsidP="00F57992">
      <w:pPr>
        <w:spacing w:line="360" w:lineRule="auto"/>
        <w:ind w:firstLine="851"/>
        <w:jc w:val="both"/>
        <w:rPr>
          <w:rFonts w:ascii="Arial Narrow" w:hAnsi="Arial Narrow" w:cs="Tahoma"/>
          <w:sz w:val="28"/>
          <w:szCs w:val="28"/>
        </w:rPr>
      </w:pPr>
    </w:p>
    <w:p w:rsidR="00EF2DB9"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F57992">
      <w:pPr>
        <w:pStyle w:val="Sinespaciado"/>
        <w:ind w:firstLine="851"/>
      </w:pPr>
    </w:p>
    <w:p w:rsidR="003B4321" w:rsidRDefault="00426F72" w:rsidP="00F57992">
      <w:pPr>
        <w:spacing w:line="360" w:lineRule="auto"/>
        <w:ind w:firstLine="851"/>
        <w:jc w:val="both"/>
        <w:rPr>
          <w:rFonts w:ascii="Arial Narrow" w:hAnsi="Arial Narrow" w:cs="Tahoma"/>
          <w:sz w:val="28"/>
          <w:szCs w:val="28"/>
        </w:rPr>
      </w:pPr>
      <w:r>
        <w:rPr>
          <w:rFonts w:ascii="Arial Narrow" w:hAnsi="Arial Narrow" w:cs="Tahoma"/>
          <w:sz w:val="28"/>
          <w:szCs w:val="28"/>
        </w:rPr>
        <w:t>La entidad demandada estuvo inconforme con la decisión de primera instancia, amén que estima que</w:t>
      </w:r>
      <w:r w:rsidR="00CB6987">
        <w:rPr>
          <w:rFonts w:ascii="Arial Narrow" w:hAnsi="Arial Narrow" w:cs="Tahoma"/>
          <w:sz w:val="28"/>
          <w:szCs w:val="28"/>
        </w:rPr>
        <w:t xml:space="preserve"> el estarle dando trámite a la petición que realizó el accionante</w:t>
      </w:r>
      <w:r>
        <w:rPr>
          <w:rFonts w:ascii="Arial Narrow" w:hAnsi="Arial Narrow" w:cs="Tahoma"/>
          <w:sz w:val="28"/>
          <w:szCs w:val="28"/>
        </w:rPr>
        <w:t xml:space="preserve"> ya</w:t>
      </w:r>
      <w:r w:rsidR="003B4321">
        <w:rPr>
          <w:rFonts w:ascii="Arial Narrow" w:hAnsi="Arial Narrow" w:cs="Tahoma"/>
          <w:sz w:val="28"/>
          <w:szCs w:val="28"/>
        </w:rPr>
        <w:t xml:space="preserve"> </w:t>
      </w:r>
      <w:r w:rsidR="003B4321">
        <w:rPr>
          <w:rFonts w:ascii="Arial Narrow" w:hAnsi="Arial Narrow" w:cs="Tahoma"/>
          <w:sz w:val="28"/>
          <w:szCs w:val="28"/>
        </w:rPr>
        <w:lastRenderedPageBreak/>
        <w:t>cumplió con el cometido del derecho de petición, ello respetando el turno que le corresponde a cada petición.</w:t>
      </w:r>
    </w:p>
    <w:p w:rsidR="00B76B80" w:rsidRDefault="00B76B80" w:rsidP="00F57992">
      <w:pPr>
        <w:spacing w:line="360" w:lineRule="auto"/>
        <w:ind w:firstLine="851"/>
        <w:jc w:val="both"/>
        <w:rPr>
          <w:rFonts w:ascii="Arial Narrow" w:hAnsi="Arial Narrow" w:cs="Tahoma"/>
          <w:sz w:val="28"/>
          <w:szCs w:val="28"/>
        </w:rPr>
      </w:pPr>
    </w:p>
    <w:p w:rsidR="00EF2DB9" w:rsidRDefault="00EF2DB9" w:rsidP="00F57992">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B76B80" w:rsidRPr="00601FBD" w:rsidRDefault="00B76B80" w:rsidP="00F57992">
      <w:pPr>
        <w:spacing w:line="360" w:lineRule="auto"/>
        <w:ind w:firstLine="851"/>
        <w:jc w:val="center"/>
        <w:rPr>
          <w:rFonts w:ascii="Arial Narrow" w:hAnsi="Arial Narrow" w:cs="Tahoma"/>
          <w:b/>
          <w:bCs/>
          <w:i/>
          <w:sz w:val="28"/>
          <w:szCs w:val="28"/>
        </w:rPr>
      </w:pPr>
    </w:p>
    <w:p w:rsidR="00EF2DB9" w:rsidRPr="003318FF" w:rsidRDefault="00EF2DB9" w:rsidP="00F57992">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F57992">
      <w:pPr>
        <w:ind w:firstLine="851"/>
        <w:jc w:val="both"/>
        <w:rPr>
          <w:rFonts w:ascii="Arial Narrow" w:hAnsi="Arial Narrow" w:cs="Tahoma"/>
          <w:b/>
          <w:bCs/>
          <w:sz w:val="28"/>
          <w:szCs w:val="28"/>
        </w:rPr>
      </w:pP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F57992">
      <w:pPr>
        <w:ind w:firstLine="851"/>
        <w:jc w:val="both"/>
        <w:rPr>
          <w:rFonts w:ascii="Arial Narrow" w:hAnsi="Arial Narrow" w:cs="Tahoma"/>
          <w:sz w:val="28"/>
          <w:szCs w:val="28"/>
        </w:rPr>
      </w:pP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F57992">
      <w:pPr>
        <w:ind w:firstLine="851"/>
        <w:jc w:val="both"/>
        <w:rPr>
          <w:rFonts w:ascii="Arial Narrow" w:hAnsi="Arial Narrow" w:cs="Tahoma"/>
          <w:sz w:val="28"/>
          <w:szCs w:val="28"/>
        </w:rPr>
      </w:pPr>
    </w:p>
    <w:p w:rsidR="00EF2DB9" w:rsidRDefault="00EF2DB9" w:rsidP="00AD2815">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F63E85">
        <w:rPr>
          <w:rFonts w:ascii="Arial Narrow" w:hAnsi="Arial Narrow" w:cs="Arial"/>
          <w:i/>
          <w:color w:val="000000"/>
          <w:spacing w:val="-2"/>
          <w:sz w:val="28"/>
          <w:szCs w:val="28"/>
        </w:rPr>
        <w:t>Es posible alterar el sistema de turnos dispuestos por el Instituto Geográfico Agustín Codazzi en el caso particular del accionante</w:t>
      </w:r>
      <w:r w:rsidR="00AD2815">
        <w:rPr>
          <w:rFonts w:ascii="Arial Narrow" w:hAnsi="Arial Narrow" w:cs="Arial"/>
          <w:i/>
          <w:color w:val="000000"/>
          <w:spacing w:val="-2"/>
          <w:sz w:val="28"/>
          <w:szCs w:val="28"/>
        </w:rPr>
        <w:t>?</w:t>
      </w:r>
    </w:p>
    <w:p w:rsidR="00121DE2" w:rsidRPr="003318FF" w:rsidRDefault="00121DE2" w:rsidP="00F57992">
      <w:pPr>
        <w:ind w:firstLine="851"/>
        <w:jc w:val="both"/>
        <w:rPr>
          <w:rFonts w:ascii="Arial Narrow" w:hAnsi="Arial Narrow" w:cs="Arial"/>
          <w:i/>
          <w:color w:val="000000"/>
          <w:spacing w:val="-2"/>
          <w:sz w:val="28"/>
          <w:szCs w:val="28"/>
        </w:rPr>
      </w:pPr>
    </w:p>
    <w:p w:rsidR="00EF2DB9" w:rsidRPr="003318FF" w:rsidRDefault="00EF2DB9" w:rsidP="00F57992">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Pr="00810555" w:rsidRDefault="00EF2DB9" w:rsidP="00F57992">
      <w:pPr>
        <w:tabs>
          <w:tab w:val="left" w:pos="-720"/>
        </w:tabs>
        <w:suppressAutoHyphens/>
        <w:spacing w:line="360" w:lineRule="auto"/>
        <w:ind w:right="-7" w:firstLine="851"/>
        <w:jc w:val="both"/>
        <w:rPr>
          <w:rFonts w:ascii="Arial Narrow" w:hAnsi="Arial Narrow" w:cs="Tahoma"/>
          <w:b/>
          <w:color w:val="000000"/>
          <w:spacing w:val="-2"/>
          <w:sz w:val="28"/>
          <w:szCs w:val="28"/>
        </w:rPr>
      </w:pPr>
      <w:r>
        <w:rPr>
          <w:rFonts w:ascii="Arial Narrow" w:hAnsi="Arial Narrow" w:cs="Tahoma"/>
          <w:b/>
          <w:i/>
          <w:color w:val="000000"/>
          <w:spacing w:val="-2"/>
          <w:sz w:val="28"/>
          <w:szCs w:val="28"/>
        </w:rPr>
        <w:tab/>
      </w:r>
    </w:p>
    <w:p w:rsidR="00596D89" w:rsidRDefault="00121DE2"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La acción de tutela se estableció por el constituyente de 1991 como el mecanismo de protección de los derechos fundamentales, cuando quiera que estos resulten amenazados, conculcados o vulnerados. </w:t>
      </w:r>
    </w:p>
    <w:p w:rsidR="00596D89" w:rsidRDefault="00596D89"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B70A86" w:rsidRDefault="00596D89"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El derecho de petición, consagrado en el artículo 23 superior, establece la posibilidad que tiene toda persona de elevar peticiones respetuosas a las autoridades y la correspondiente obligación que tienen estas de </w:t>
      </w:r>
      <w:r w:rsidR="00B70A86">
        <w:rPr>
          <w:rFonts w:ascii="Arial Narrow" w:hAnsi="Arial Narrow" w:cs="Tahoma"/>
          <w:color w:val="000000"/>
          <w:spacing w:val="-2"/>
          <w:sz w:val="28"/>
          <w:szCs w:val="28"/>
        </w:rPr>
        <w:t>dar una respuesta de fondo y dentro de los términos legales a lo pedido. Este es, en esencia, el núcleo esencial del derecho fundamental de petición, el cual debe ser amparado por el Juez de tutela, en caso de encontrarse que existen violaciones injustificadas al mismo.</w:t>
      </w:r>
    </w:p>
    <w:p w:rsidR="00B70A86" w:rsidRDefault="00B70A86"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515622" w:rsidRDefault="00B70A86"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Entratándose de la respuesta que debe brindarse al derecho de petición</w:t>
      </w:r>
      <w:r w:rsidR="00515622">
        <w:rPr>
          <w:rFonts w:ascii="Arial Narrow" w:hAnsi="Arial Narrow" w:cs="Tahoma"/>
          <w:color w:val="000000"/>
          <w:spacing w:val="-2"/>
          <w:sz w:val="28"/>
          <w:szCs w:val="28"/>
        </w:rPr>
        <w:t xml:space="preserve">, la misma debe cumplir con tres características esenciales: (i) ser de fondo, es decir, que resuelva de un todo, el asunto planteado en la petición, (ii) ser oportuna, lo que traduce en que la respuesta debe brindarse en un lapso perentorio, establecido por el legislador </w:t>
      </w:r>
      <w:r w:rsidR="00515622">
        <w:rPr>
          <w:rFonts w:ascii="Arial Narrow" w:hAnsi="Arial Narrow" w:cs="Tahoma"/>
          <w:color w:val="000000"/>
          <w:spacing w:val="-2"/>
          <w:sz w:val="28"/>
          <w:szCs w:val="28"/>
        </w:rPr>
        <w:lastRenderedPageBreak/>
        <w:t>y (iii) ser notificada al peticionario, esto es, que se materialice el principio de publicidad, dándola a conocer a quien formuló la petición.</w:t>
      </w:r>
    </w:p>
    <w:p w:rsidR="00515622" w:rsidRDefault="00515622"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5707CE" w:rsidRDefault="00515622"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el caso puntual, se tiene que no hay respuesta de fondo al asunto planteado por el accionante Castro Marín, puesto que en verdad no se le ha asignado ficha catastral a cada lote, que es lo que el </w:t>
      </w:r>
      <w:proofErr w:type="spellStart"/>
      <w:r>
        <w:rPr>
          <w:rFonts w:ascii="Arial Narrow" w:hAnsi="Arial Narrow" w:cs="Tahoma"/>
          <w:color w:val="000000"/>
          <w:spacing w:val="-2"/>
          <w:sz w:val="28"/>
          <w:szCs w:val="28"/>
        </w:rPr>
        <w:t>petente</w:t>
      </w:r>
      <w:proofErr w:type="spellEnd"/>
      <w:r>
        <w:rPr>
          <w:rFonts w:ascii="Arial Narrow" w:hAnsi="Arial Narrow" w:cs="Tahoma"/>
          <w:color w:val="000000"/>
          <w:spacing w:val="-2"/>
          <w:sz w:val="28"/>
          <w:szCs w:val="28"/>
        </w:rPr>
        <w:t xml:space="preserve"> busca con el escrito visible a folio 7 de la actuación, el cual fue radicado ante la entidad el 15 de noviembre de 2013. Y si bien la actuación se encuentra en trámite, tal como consta en los documentos 9 a 13 de la actuación, lo cierto es que se ha superado de manera exagerada e injustificada el lapso conferido al IGAC, en la Resolución 070 de 2011 de la misma entidad, el cual es de 30 días seg</w:t>
      </w:r>
      <w:r w:rsidR="005707CE">
        <w:rPr>
          <w:rFonts w:ascii="Arial Narrow" w:hAnsi="Arial Narrow" w:cs="Tahoma"/>
          <w:color w:val="000000"/>
          <w:spacing w:val="-2"/>
          <w:sz w:val="28"/>
          <w:szCs w:val="28"/>
        </w:rPr>
        <w:t xml:space="preserve">ún el canon 116. Es evidente el sobrepaso del tiempo para resolver la petición, sin que sirva de excusa que se están respetando los turnos, pues si bien no se desconoce la importancia de este sistema (incorporado por el canon 15 de la Ley 962 de 2005), el mismo no puede ser excusa para afectar de manera tan evidente el derecho de petición y, en todo caso, es necesaria la acreditación de que se están respetando tales turnos, característica de la que adolece </w:t>
      </w:r>
      <w:r w:rsidR="00621896">
        <w:rPr>
          <w:rFonts w:ascii="Arial Narrow" w:hAnsi="Arial Narrow" w:cs="Tahoma"/>
          <w:color w:val="000000"/>
          <w:spacing w:val="-2"/>
          <w:sz w:val="28"/>
          <w:szCs w:val="28"/>
        </w:rPr>
        <w:t>el alegato del IGAC en el sub-lite, pues no acreditó que el pedido del actor estuviera precedido por otros de iguales singularidades, que motivaren o justificaren la tardanza</w:t>
      </w:r>
      <w:r w:rsidR="005707CE">
        <w:rPr>
          <w:rFonts w:ascii="Arial Narrow" w:hAnsi="Arial Narrow" w:cs="Tahoma"/>
          <w:color w:val="000000"/>
          <w:spacing w:val="-2"/>
          <w:sz w:val="28"/>
          <w:szCs w:val="28"/>
        </w:rPr>
        <w:t>.</w:t>
      </w:r>
    </w:p>
    <w:p w:rsidR="00621896" w:rsidRDefault="00621896"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621896" w:rsidRDefault="00B5310E"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Por lo tanto, se observa atinada la decisión del a-quo de tutelar el derecho fundamental, dado que es evidente su vulneración, por lo que se confirmará el fallo de primer grado.</w:t>
      </w:r>
    </w:p>
    <w:p w:rsidR="00B5310E" w:rsidRDefault="00B5310E" w:rsidP="00F57992">
      <w:pPr>
        <w:pStyle w:val="Prrafodelista1"/>
        <w:spacing w:line="360" w:lineRule="auto"/>
        <w:ind w:left="0" w:firstLine="851"/>
        <w:jc w:val="both"/>
        <w:rPr>
          <w:rFonts w:ascii="Arial Narrow" w:hAnsi="Arial Narrow"/>
          <w:sz w:val="28"/>
          <w:szCs w:val="28"/>
        </w:rPr>
      </w:pPr>
    </w:p>
    <w:p w:rsidR="00EF2DB9" w:rsidRPr="00074CDE" w:rsidRDefault="00EF2DB9" w:rsidP="00F57992">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F57992">
      <w:pPr>
        <w:ind w:firstLine="851"/>
        <w:jc w:val="center"/>
        <w:rPr>
          <w:rFonts w:ascii="Arial Narrow" w:hAnsi="Arial Narrow" w:cs="Arial"/>
          <w:b/>
          <w:i/>
          <w:sz w:val="28"/>
          <w:szCs w:val="28"/>
        </w:rPr>
      </w:pPr>
    </w:p>
    <w:p w:rsidR="00EF2DB9" w:rsidRPr="00074CDE" w:rsidRDefault="00EF2DB9" w:rsidP="00F57992">
      <w:pPr>
        <w:ind w:firstLine="851"/>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F57992">
      <w:pPr>
        <w:ind w:firstLine="851"/>
        <w:jc w:val="center"/>
        <w:rPr>
          <w:rFonts w:ascii="Arial Narrow" w:hAnsi="Arial Narrow" w:cs="Arial"/>
          <w:b/>
          <w:i/>
          <w:sz w:val="28"/>
          <w:szCs w:val="28"/>
        </w:rPr>
      </w:pPr>
    </w:p>
    <w:p w:rsidR="00E01EB2" w:rsidRDefault="00EF2DB9" w:rsidP="00F57992">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274F61">
        <w:rPr>
          <w:rFonts w:ascii="Arial Narrow" w:hAnsi="Arial Narrow" w:cs="Arial"/>
          <w:b/>
          <w:i/>
          <w:color w:val="000000"/>
          <w:spacing w:val="-2"/>
          <w:sz w:val="28"/>
          <w:szCs w:val="28"/>
        </w:rPr>
        <w:t>Confirmar</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 xml:space="preserve">el fallo </w:t>
      </w:r>
      <w:r w:rsidR="00E01EB2">
        <w:rPr>
          <w:rFonts w:ascii="Arial Narrow" w:hAnsi="Arial Narrow" w:cs="Arial"/>
          <w:color w:val="000000"/>
          <w:spacing w:val="-2"/>
          <w:sz w:val="28"/>
          <w:szCs w:val="28"/>
        </w:rPr>
        <w:t xml:space="preserve">del </w:t>
      </w:r>
      <w:r w:rsidR="00B5310E">
        <w:rPr>
          <w:rFonts w:ascii="Arial Narrow" w:hAnsi="Arial Narrow" w:cs="Arial"/>
          <w:color w:val="000000"/>
          <w:spacing w:val="-2"/>
          <w:sz w:val="28"/>
          <w:szCs w:val="28"/>
        </w:rPr>
        <w:t>03</w:t>
      </w:r>
      <w:r w:rsidR="00E01EB2">
        <w:rPr>
          <w:rFonts w:ascii="Arial Narrow" w:hAnsi="Arial Narrow" w:cs="Arial"/>
          <w:color w:val="000000"/>
          <w:spacing w:val="-2"/>
          <w:sz w:val="28"/>
          <w:szCs w:val="28"/>
        </w:rPr>
        <w:t xml:space="preserve"> de </w:t>
      </w:r>
      <w:r w:rsidR="00B5310E">
        <w:rPr>
          <w:rFonts w:ascii="Arial Narrow" w:hAnsi="Arial Narrow" w:cs="Arial"/>
          <w:color w:val="000000"/>
          <w:spacing w:val="-2"/>
          <w:sz w:val="28"/>
          <w:szCs w:val="28"/>
        </w:rPr>
        <w:t>marzo</w:t>
      </w:r>
      <w:r w:rsidR="00E01EB2">
        <w:rPr>
          <w:rFonts w:ascii="Arial Narrow" w:hAnsi="Arial Narrow" w:cs="Arial"/>
          <w:color w:val="000000"/>
          <w:spacing w:val="-2"/>
          <w:sz w:val="28"/>
          <w:szCs w:val="28"/>
        </w:rPr>
        <w:t xml:space="preserve"> de 201</w:t>
      </w:r>
      <w:r w:rsidR="00B5310E">
        <w:rPr>
          <w:rFonts w:ascii="Arial Narrow" w:hAnsi="Arial Narrow" w:cs="Arial"/>
          <w:color w:val="000000"/>
          <w:spacing w:val="-2"/>
          <w:sz w:val="28"/>
          <w:szCs w:val="28"/>
        </w:rPr>
        <w:t>6</w:t>
      </w:r>
      <w:r w:rsidR="00E01EB2">
        <w:rPr>
          <w:rFonts w:ascii="Arial Narrow" w:hAnsi="Arial Narrow" w:cs="Arial"/>
          <w:color w:val="000000"/>
          <w:spacing w:val="-2"/>
          <w:sz w:val="28"/>
          <w:szCs w:val="28"/>
        </w:rPr>
        <w:t xml:space="preserve">, proferido por el </w:t>
      </w:r>
      <w:r w:rsidRPr="00EF4B89">
        <w:rPr>
          <w:rFonts w:ascii="Arial Narrow" w:hAnsi="Arial Narrow" w:cs="Arial"/>
          <w:color w:val="000000"/>
          <w:spacing w:val="-2"/>
          <w:sz w:val="28"/>
          <w:szCs w:val="28"/>
        </w:rPr>
        <w:t xml:space="preserve">Juzgado Laboral del Circuito de </w:t>
      </w:r>
      <w:r w:rsidR="00B5310E">
        <w:rPr>
          <w:rFonts w:ascii="Arial Narrow" w:hAnsi="Arial Narrow" w:cs="Arial"/>
          <w:color w:val="000000"/>
          <w:spacing w:val="-2"/>
          <w:sz w:val="28"/>
          <w:szCs w:val="28"/>
        </w:rPr>
        <w:t>Dosquebradas</w:t>
      </w:r>
      <w:r w:rsidRPr="00EF4B89">
        <w:rPr>
          <w:rFonts w:ascii="Arial Narrow" w:hAnsi="Arial Narrow" w:cs="Arial"/>
          <w:color w:val="000000"/>
          <w:spacing w:val="-2"/>
          <w:sz w:val="28"/>
          <w:szCs w:val="28"/>
        </w:rPr>
        <w:t xml:space="preserve"> Risaralda</w:t>
      </w:r>
      <w:r w:rsidR="00274F61">
        <w:rPr>
          <w:rFonts w:ascii="Arial Narrow" w:hAnsi="Arial Narrow" w:cs="Arial"/>
          <w:color w:val="000000"/>
          <w:spacing w:val="-2"/>
          <w:sz w:val="28"/>
          <w:szCs w:val="28"/>
        </w:rPr>
        <w:t xml:space="preserve"> dentro de la acción de tutela adelantada por la señora </w:t>
      </w:r>
      <w:proofErr w:type="spellStart"/>
      <w:r w:rsidR="00B5310E">
        <w:rPr>
          <w:rFonts w:ascii="Arial Narrow" w:hAnsi="Arial Narrow" w:cs="Arial"/>
          <w:b/>
          <w:color w:val="000000"/>
          <w:spacing w:val="-2"/>
          <w:sz w:val="28"/>
          <w:szCs w:val="28"/>
        </w:rPr>
        <w:t>Eriberto</w:t>
      </w:r>
      <w:proofErr w:type="spellEnd"/>
      <w:r w:rsidR="00B5310E">
        <w:rPr>
          <w:rFonts w:ascii="Arial Narrow" w:hAnsi="Arial Narrow" w:cs="Arial"/>
          <w:b/>
          <w:color w:val="000000"/>
          <w:spacing w:val="-2"/>
          <w:sz w:val="28"/>
          <w:szCs w:val="28"/>
        </w:rPr>
        <w:t xml:space="preserve"> Castro Marín</w:t>
      </w:r>
      <w:r w:rsidR="00274F61">
        <w:rPr>
          <w:rFonts w:ascii="Arial Narrow" w:hAnsi="Arial Narrow" w:cs="Arial"/>
          <w:b/>
          <w:color w:val="000000"/>
          <w:spacing w:val="-2"/>
          <w:sz w:val="28"/>
          <w:szCs w:val="28"/>
        </w:rPr>
        <w:t xml:space="preserve"> </w:t>
      </w:r>
      <w:r w:rsidR="00274F61">
        <w:rPr>
          <w:rFonts w:ascii="Arial Narrow" w:hAnsi="Arial Narrow" w:cs="Arial"/>
          <w:color w:val="000000"/>
          <w:spacing w:val="-2"/>
          <w:sz w:val="28"/>
          <w:szCs w:val="28"/>
        </w:rPr>
        <w:t xml:space="preserve">en contra del </w:t>
      </w:r>
      <w:r w:rsidR="00274F61">
        <w:rPr>
          <w:rFonts w:ascii="Arial Narrow" w:hAnsi="Arial Narrow" w:cs="Arial"/>
          <w:b/>
          <w:color w:val="000000"/>
          <w:spacing w:val="-2"/>
          <w:sz w:val="28"/>
          <w:szCs w:val="28"/>
        </w:rPr>
        <w:t>Instituto Geográfico Agustín Codazzi</w:t>
      </w:r>
    </w:p>
    <w:p w:rsidR="00EF2DB9" w:rsidRPr="00074CDE" w:rsidRDefault="00EF2DB9" w:rsidP="00F57992">
      <w:pPr>
        <w:ind w:firstLine="851"/>
        <w:jc w:val="both"/>
        <w:rPr>
          <w:rFonts w:ascii="Arial Narrow" w:hAnsi="Arial Narrow" w:cs="Tahoma"/>
          <w:b/>
          <w:i/>
          <w:sz w:val="28"/>
          <w:szCs w:val="28"/>
        </w:rPr>
      </w:pPr>
    </w:p>
    <w:p w:rsidR="00EF2DB9" w:rsidRPr="00074CDE" w:rsidRDefault="00EF2DB9" w:rsidP="00F57992">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lastRenderedPageBreak/>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F57992">
      <w:pPr>
        <w:ind w:firstLine="851"/>
        <w:jc w:val="both"/>
        <w:rPr>
          <w:rFonts w:ascii="Arial Narrow" w:hAnsi="Arial Narrow" w:cs="Arial"/>
          <w:i/>
          <w:sz w:val="28"/>
          <w:szCs w:val="28"/>
        </w:rPr>
      </w:pPr>
    </w:p>
    <w:p w:rsidR="00EF2DB9" w:rsidRPr="00074CDE" w:rsidRDefault="00EF2DB9" w:rsidP="00F57992">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F57992">
      <w:pPr>
        <w:pStyle w:val="Prrafodelista1"/>
        <w:ind w:left="0" w:firstLine="851"/>
        <w:jc w:val="both"/>
        <w:rPr>
          <w:rFonts w:ascii="Arial Narrow" w:hAnsi="Arial Narrow"/>
          <w:b/>
          <w:i/>
          <w:sz w:val="28"/>
          <w:szCs w:val="28"/>
        </w:rPr>
      </w:pPr>
    </w:p>
    <w:p w:rsidR="00EF2DB9" w:rsidRPr="00074CDE" w:rsidRDefault="00EF2DB9" w:rsidP="00F57992">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Pr="00074CDE" w:rsidRDefault="00EF2DB9" w:rsidP="00F57992">
      <w:pPr>
        <w:spacing w:line="360" w:lineRule="auto"/>
        <w:ind w:firstLine="851"/>
        <w:jc w:val="both"/>
        <w:rPr>
          <w:rFonts w:ascii="Arial Narrow" w:hAnsi="Arial Narrow" w:cs="Arial"/>
          <w:sz w:val="28"/>
          <w:szCs w:val="28"/>
        </w:rPr>
      </w:pPr>
    </w:p>
    <w:p w:rsidR="00EF2DB9" w:rsidRDefault="00EF2DB9" w:rsidP="00F57992">
      <w:pPr>
        <w:spacing w:line="480" w:lineRule="auto"/>
        <w:ind w:firstLine="851"/>
        <w:jc w:val="both"/>
        <w:rPr>
          <w:rFonts w:ascii="Arial Narrow" w:hAnsi="Arial Narrow" w:cs="Arial"/>
          <w:b/>
          <w:bCs/>
          <w:i/>
          <w:iCs/>
          <w:sz w:val="28"/>
          <w:szCs w:val="28"/>
        </w:rPr>
      </w:pPr>
      <w:r w:rsidRPr="00074CDE">
        <w:rPr>
          <w:rFonts w:ascii="Arial Narrow" w:hAnsi="Arial Narrow" w:cs="Arial"/>
          <w:sz w:val="28"/>
          <w:szCs w:val="28"/>
        </w:rPr>
        <w:tab/>
      </w:r>
      <w:r w:rsidRPr="00074CDE">
        <w:rPr>
          <w:rFonts w:ascii="Arial Narrow" w:hAnsi="Arial Narrow" w:cs="Arial"/>
          <w:sz w:val="28"/>
          <w:szCs w:val="28"/>
        </w:rPr>
        <w:tab/>
      </w:r>
    </w:p>
    <w:p w:rsidR="00D5473B" w:rsidRDefault="00D5473B" w:rsidP="00F57992">
      <w:pPr>
        <w:ind w:firstLine="851"/>
        <w:jc w:val="center"/>
        <w:rPr>
          <w:rFonts w:ascii="Arial Narrow" w:hAnsi="Arial Narrow" w:cs="Arial"/>
          <w:b/>
          <w:bCs/>
          <w:iCs/>
          <w:sz w:val="28"/>
          <w:szCs w:val="28"/>
        </w:rPr>
      </w:pPr>
    </w:p>
    <w:p w:rsidR="00D5473B" w:rsidRDefault="00D5473B" w:rsidP="00F57992">
      <w:pPr>
        <w:ind w:firstLine="851"/>
        <w:jc w:val="center"/>
        <w:rPr>
          <w:rFonts w:ascii="Arial Narrow" w:hAnsi="Arial Narrow" w:cs="Arial"/>
          <w:b/>
          <w:bCs/>
          <w:iCs/>
          <w:sz w:val="28"/>
          <w:szCs w:val="28"/>
        </w:rPr>
      </w:pPr>
    </w:p>
    <w:p w:rsidR="00EF2DB9" w:rsidRPr="00074CDE" w:rsidRDefault="00EF2DB9" w:rsidP="00F57992">
      <w:pPr>
        <w:ind w:firstLine="851"/>
        <w:jc w:val="center"/>
        <w:rPr>
          <w:rFonts w:ascii="Arial Narrow" w:hAnsi="Arial Narrow" w:cs="Arial"/>
          <w:b/>
          <w:bCs/>
          <w:iCs/>
          <w:sz w:val="28"/>
          <w:szCs w:val="28"/>
        </w:rPr>
      </w:pPr>
      <w:r w:rsidRPr="00074CDE">
        <w:rPr>
          <w:rFonts w:ascii="Arial Narrow" w:hAnsi="Arial Narrow" w:cs="Arial"/>
          <w:b/>
          <w:bCs/>
          <w:iCs/>
          <w:sz w:val="28"/>
          <w:szCs w:val="28"/>
        </w:rPr>
        <w:t>FRANCISCO JAVIER TAMAYO TABARES</w:t>
      </w:r>
    </w:p>
    <w:p w:rsidR="00EF2DB9" w:rsidRPr="00074CDE" w:rsidRDefault="00EF2DB9" w:rsidP="00F57992">
      <w:pPr>
        <w:spacing w:line="360" w:lineRule="auto"/>
        <w:ind w:firstLine="851"/>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Pr="00074CDE" w:rsidRDefault="00EF2DB9" w:rsidP="00F57992">
      <w:pPr>
        <w:pStyle w:val="Sinespaciado"/>
        <w:ind w:firstLine="851"/>
      </w:pPr>
    </w:p>
    <w:p w:rsidR="00EF2DB9" w:rsidRDefault="00EF2DB9" w:rsidP="00F57992">
      <w:pPr>
        <w:spacing w:line="360" w:lineRule="auto"/>
        <w:ind w:firstLine="851"/>
        <w:jc w:val="both"/>
        <w:rPr>
          <w:rFonts w:ascii="Arial Narrow" w:hAnsi="Arial Narrow" w:cs="Arial"/>
          <w:b/>
          <w:i/>
          <w:sz w:val="28"/>
          <w:szCs w:val="28"/>
        </w:rPr>
      </w:pPr>
    </w:p>
    <w:p w:rsidR="00EF2DB9" w:rsidRDefault="00EF2DB9" w:rsidP="00F57992">
      <w:pPr>
        <w:spacing w:line="360" w:lineRule="auto"/>
        <w:ind w:firstLine="851"/>
        <w:jc w:val="both"/>
        <w:rPr>
          <w:rFonts w:ascii="Arial Narrow" w:hAnsi="Arial Narrow" w:cs="Arial"/>
          <w:b/>
          <w:i/>
          <w:sz w:val="28"/>
          <w:szCs w:val="28"/>
        </w:rPr>
      </w:pPr>
    </w:p>
    <w:p w:rsidR="00EF2DB9" w:rsidRPr="00074CDE" w:rsidRDefault="006A5917" w:rsidP="00F57992">
      <w:pPr>
        <w:tabs>
          <w:tab w:val="left" w:pos="6225"/>
          <w:tab w:val="left" w:pos="6750"/>
        </w:tabs>
        <w:ind w:firstLine="851"/>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D5473B" w:rsidP="00F57992">
      <w:pPr>
        <w:tabs>
          <w:tab w:val="left" w:pos="8647"/>
        </w:tabs>
        <w:ind w:firstLine="851"/>
        <w:jc w:val="both"/>
        <w:rPr>
          <w:rFonts w:ascii="Arial Narrow" w:hAnsi="Arial Narrow" w:cs="Arial"/>
          <w:b/>
          <w:bCs/>
          <w:iCs/>
          <w:sz w:val="28"/>
          <w:szCs w:val="28"/>
        </w:rPr>
      </w:pPr>
      <w:r>
        <w:rPr>
          <w:rFonts w:ascii="Arial Narrow" w:hAnsi="Arial Narrow" w:cs="Arial"/>
          <w:b/>
          <w:bCs/>
          <w:iCs/>
          <w:sz w:val="28"/>
          <w:szCs w:val="28"/>
        </w:rPr>
        <w:t xml:space="preserve">ISSA RAFAEL ULLOQUE TOSCANO     </w:t>
      </w:r>
      <w:r w:rsidR="00EF2DB9" w:rsidRPr="00074CDE">
        <w:rPr>
          <w:rFonts w:ascii="Arial Narrow" w:hAnsi="Arial Narrow" w:cs="Arial"/>
          <w:b/>
          <w:bCs/>
          <w:iCs/>
          <w:sz w:val="28"/>
          <w:szCs w:val="28"/>
        </w:rPr>
        <w:t xml:space="preserve">ANA LUCÍA CAICEDO CALDERÓN              </w:t>
      </w:r>
    </w:p>
    <w:p w:rsidR="00EF2DB9" w:rsidRPr="00074CDE" w:rsidRDefault="00EF2DB9" w:rsidP="00F57992">
      <w:pPr>
        <w:ind w:firstLine="851"/>
        <w:jc w:val="both"/>
        <w:rPr>
          <w:rFonts w:ascii="Arial Narrow" w:hAnsi="Arial Narrow" w:cs="Arial"/>
          <w:bCs/>
          <w:iCs/>
          <w:sz w:val="28"/>
          <w:szCs w:val="28"/>
        </w:rPr>
      </w:pPr>
      <w:r w:rsidRPr="00074CDE">
        <w:rPr>
          <w:rFonts w:ascii="Arial Narrow" w:hAnsi="Arial Narrow" w:cs="Arial"/>
          <w:bCs/>
          <w:iCs/>
          <w:sz w:val="28"/>
          <w:szCs w:val="28"/>
        </w:rPr>
        <w:tab/>
        <w:t xml:space="preserve">      Magistrad</w:t>
      </w:r>
      <w:r w:rsidR="00D5473B">
        <w:rPr>
          <w:rFonts w:ascii="Arial Narrow" w:hAnsi="Arial Narrow" w:cs="Arial"/>
          <w:bCs/>
          <w:iCs/>
          <w:sz w:val="28"/>
          <w:szCs w:val="28"/>
        </w:rPr>
        <w:t>o</w:t>
      </w:r>
      <w:r w:rsidRPr="00074CDE">
        <w:rPr>
          <w:rFonts w:ascii="Arial Narrow" w:hAnsi="Arial Narrow" w:cs="Arial"/>
          <w:bCs/>
          <w:iCs/>
          <w:sz w:val="28"/>
          <w:szCs w:val="28"/>
        </w:rPr>
        <w:tab/>
      </w:r>
      <w:r w:rsidRPr="00074CDE">
        <w:rPr>
          <w:rFonts w:ascii="Arial Narrow" w:hAnsi="Arial Narrow" w:cs="Arial"/>
          <w:bCs/>
          <w:iCs/>
          <w:sz w:val="28"/>
          <w:szCs w:val="28"/>
        </w:rPr>
        <w:tab/>
      </w:r>
      <w:r w:rsidRPr="00074CDE">
        <w:rPr>
          <w:rFonts w:ascii="Arial Narrow" w:hAnsi="Arial Narrow" w:cs="Arial"/>
          <w:bCs/>
          <w:iCs/>
          <w:sz w:val="28"/>
          <w:szCs w:val="28"/>
        </w:rPr>
        <w:tab/>
      </w:r>
      <w:r w:rsidRPr="00074CDE">
        <w:rPr>
          <w:rFonts w:ascii="Arial Narrow" w:hAnsi="Arial Narrow" w:cs="Arial"/>
          <w:bCs/>
          <w:iCs/>
          <w:sz w:val="28"/>
          <w:szCs w:val="28"/>
        </w:rPr>
        <w:tab/>
      </w:r>
      <w:r w:rsidRPr="00074CDE">
        <w:rPr>
          <w:rFonts w:ascii="Arial Narrow" w:hAnsi="Arial Narrow" w:cs="Arial"/>
          <w:bCs/>
          <w:iCs/>
          <w:sz w:val="28"/>
          <w:szCs w:val="28"/>
        </w:rPr>
        <w:tab/>
        <w:t>Magistrad</w:t>
      </w:r>
      <w:r w:rsidR="00D5473B">
        <w:rPr>
          <w:rFonts w:ascii="Arial Narrow" w:hAnsi="Arial Narrow" w:cs="Arial"/>
          <w:bCs/>
          <w:iCs/>
          <w:sz w:val="28"/>
          <w:szCs w:val="28"/>
        </w:rPr>
        <w:t>a</w:t>
      </w:r>
    </w:p>
    <w:p w:rsidR="00EF2DB9" w:rsidRPr="00074CDE" w:rsidRDefault="00EF2DB9" w:rsidP="00F57992">
      <w:pPr>
        <w:ind w:firstLine="851"/>
        <w:jc w:val="center"/>
        <w:rPr>
          <w:rFonts w:ascii="Arial Narrow" w:hAnsi="Arial Narrow" w:cs="Arial"/>
          <w:bCs/>
          <w:iCs/>
          <w:sz w:val="28"/>
          <w:szCs w:val="28"/>
        </w:rPr>
      </w:pPr>
    </w:p>
    <w:p w:rsidR="00EF2DB9" w:rsidRPr="00074CDE" w:rsidRDefault="00EF2DB9" w:rsidP="00F57992">
      <w:pPr>
        <w:spacing w:line="360" w:lineRule="auto"/>
        <w:ind w:firstLine="851"/>
        <w:jc w:val="center"/>
        <w:rPr>
          <w:rFonts w:ascii="Arial Narrow" w:hAnsi="Arial Narrow" w:cs="Arial"/>
          <w:bCs/>
          <w:iCs/>
          <w:sz w:val="28"/>
          <w:szCs w:val="28"/>
        </w:rPr>
      </w:pPr>
    </w:p>
    <w:p w:rsidR="00EF2DB9" w:rsidRPr="00074CDE" w:rsidRDefault="00D5473B" w:rsidP="00F57992">
      <w:pPr>
        <w:ind w:firstLine="851"/>
        <w:jc w:val="center"/>
        <w:rPr>
          <w:rFonts w:ascii="Arial Narrow" w:hAnsi="Arial Narrow" w:cs="Arial"/>
          <w:b/>
          <w:bCs/>
          <w:iCs/>
          <w:sz w:val="28"/>
          <w:szCs w:val="28"/>
        </w:rPr>
      </w:pPr>
      <w:r>
        <w:rPr>
          <w:rFonts w:ascii="Arial Narrow" w:hAnsi="Arial Narrow" w:cs="Arial"/>
          <w:b/>
          <w:bCs/>
          <w:iCs/>
          <w:sz w:val="28"/>
          <w:szCs w:val="28"/>
        </w:rPr>
        <w:t>Alonso Gaviria Ocampo</w:t>
      </w:r>
    </w:p>
    <w:p w:rsidR="00D84850" w:rsidRDefault="00EF2DB9" w:rsidP="00DB0105">
      <w:pPr>
        <w:spacing w:line="360" w:lineRule="auto"/>
        <w:ind w:firstLine="851"/>
        <w:jc w:val="center"/>
      </w:pPr>
      <w:r w:rsidRPr="00074CDE">
        <w:rPr>
          <w:rFonts w:ascii="Arial Narrow" w:hAnsi="Arial Narrow" w:cs="Arial"/>
          <w:iCs/>
          <w:sz w:val="28"/>
          <w:szCs w:val="28"/>
        </w:rPr>
        <w:t>Secretari</w:t>
      </w:r>
      <w:r w:rsidR="00D5473B">
        <w:rPr>
          <w:rFonts w:ascii="Arial Narrow" w:hAnsi="Arial Narrow" w:cs="Arial"/>
          <w:iCs/>
          <w:sz w:val="28"/>
          <w:szCs w:val="28"/>
        </w:rPr>
        <w:t>o</w:t>
      </w:r>
    </w:p>
    <w:sectPr w:rsidR="00D84850" w:rsidSect="0074785B">
      <w:headerReference w:type="even" r:id="rId8"/>
      <w:headerReference w:type="default" r:id="rId9"/>
      <w:footerReference w:type="even" r:id="rId10"/>
      <w:footerReference w:type="default" r:id="rId11"/>
      <w:headerReference w:type="first" r:id="rId12"/>
      <w:footerReference w:type="first" r:id="rId13"/>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73" w:rsidRDefault="00502173" w:rsidP="00EF2DB9">
      <w:r>
        <w:separator/>
      </w:r>
    </w:p>
  </w:endnote>
  <w:endnote w:type="continuationSeparator" w:id="0">
    <w:p w:rsidR="00502173" w:rsidRDefault="00502173"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502173"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45191A">
          <w:rPr>
            <w:noProof/>
          </w:rPr>
          <w:t>5</w:t>
        </w:r>
        <w:r>
          <w:fldChar w:fldCharType="end"/>
        </w:r>
      </w:p>
    </w:sdtContent>
  </w:sdt>
  <w:p w:rsidR="003318FF" w:rsidRDefault="00502173"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573095" w:rsidRDefault="00094D1A">
        <w:pPr>
          <w:pStyle w:val="Piedepgina"/>
          <w:jc w:val="center"/>
        </w:pPr>
        <w:r>
          <w:fldChar w:fldCharType="begin"/>
        </w:r>
        <w:r>
          <w:instrText>PAGE   \* MERGEFORMAT</w:instrText>
        </w:r>
        <w:r>
          <w:fldChar w:fldCharType="separate"/>
        </w:r>
        <w:r w:rsidR="0045191A">
          <w:rPr>
            <w:noProof/>
          </w:rPr>
          <w:t>1</w:t>
        </w:r>
        <w:r>
          <w:fldChar w:fldCharType="end"/>
        </w:r>
      </w:p>
    </w:sdtContent>
  </w:sdt>
  <w:p w:rsidR="003318FF" w:rsidRDefault="005021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73" w:rsidRDefault="00502173" w:rsidP="00EF2DB9">
      <w:r>
        <w:separator/>
      </w:r>
    </w:p>
  </w:footnote>
  <w:footnote w:type="continuationSeparator" w:id="0">
    <w:p w:rsidR="00502173" w:rsidRDefault="00502173"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5021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7F" w:rsidRDefault="0012447F" w:rsidP="0012447F">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6-00045</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12447F" w:rsidRPr="00EF2DB9" w:rsidRDefault="0012447F" w:rsidP="0012447F">
    <w:pPr>
      <w:widowControl w:val="0"/>
      <w:tabs>
        <w:tab w:val="center" w:pos="4419"/>
      </w:tabs>
      <w:autoSpaceDE w:val="0"/>
      <w:autoSpaceDN w:val="0"/>
      <w:adjustRightInd w:val="0"/>
      <w:rPr>
        <w:rFonts w:ascii="Arial Narrow" w:hAnsi="Arial Narrow" w:cs="Arial"/>
        <w:bCs/>
        <w:i/>
        <w:iCs/>
        <w:lang w:eastAsia="es-MX"/>
      </w:rPr>
    </w:pPr>
    <w:proofErr w:type="spellStart"/>
    <w:r>
      <w:rPr>
        <w:rFonts w:ascii="Arial Narrow" w:hAnsi="Arial Narrow" w:cs="Arial"/>
        <w:bCs/>
        <w:i/>
        <w:iCs/>
        <w:lang w:eastAsia="es-MX"/>
      </w:rPr>
      <w:t>Eriberto</w:t>
    </w:r>
    <w:proofErr w:type="spellEnd"/>
    <w:r>
      <w:rPr>
        <w:rFonts w:ascii="Arial Narrow" w:hAnsi="Arial Narrow" w:cs="Arial"/>
        <w:bCs/>
        <w:i/>
        <w:iCs/>
        <w:lang w:eastAsia="es-MX"/>
      </w:rPr>
      <w:t xml:space="preserve"> Castro Marín </w:t>
    </w:r>
    <w:r>
      <w:rPr>
        <w:rFonts w:ascii="Arial Narrow" w:hAnsi="Arial Narrow"/>
        <w:i/>
      </w:rPr>
      <w:t>vs Instituto Geográfico Agustín Codazzi.</w:t>
    </w:r>
  </w:p>
  <w:p w:rsidR="00706D8C" w:rsidRPr="00121DE2" w:rsidRDefault="00502173" w:rsidP="00121DE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12447F">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12447F">
      <w:rPr>
        <w:rFonts w:ascii="Arial Narrow" w:hAnsi="Arial Narrow" w:cs="Arial"/>
        <w:bCs/>
        <w:i/>
        <w:iCs/>
        <w:lang w:eastAsia="es-MX"/>
      </w:rPr>
      <w:t>1</w:t>
    </w:r>
    <w:r w:rsidRPr="00095F59">
      <w:rPr>
        <w:rFonts w:ascii="Arial Narrow" w:hAnsi="Arial Narrow" w:cs="Arial"/>
        <w:bCs/>
        <w:i/>
        <w:iCs/>
        <w:lang w:eastAsia="es-MX"/>
      </w:rPr>
      <w:t>-201</w:t>
    </w:r>
    <w:r w:rsidR="0012447F">
      <w:rPr>
        <w:rFonts w:ascii="Arial Narrow" w:hAnsi="Arial Narrow" w:cs="Arial"/>
        <w:bCs/>
        <w:i/>
        <w:iCs/>
        <w:lang w:eastAsia="es-MX"/>
      </w:rPr>
      <w:t>6</w:t>
    </w:r>
    <w:r>
      <w:rPr>
        <w:rFonts w:ascii="Arial Narrow" w:hAnsi="Arial Narrow" w:cs="Arial"/>
        <w:bCs/>
        <w:i/>
        <w:iCs/>
        <w:lang w:eastAsia="es-MX"/>
      </w:rPr>
      <w:t>-00</w:t>
    </w:r>
    <w:r w:rsidR="0012447F">
      <w:rPr>
        <w:rFonts w:ascii="Arial Narrow" w:hAnsi="Arial Narrow" w:cs="Arial"/>
        <w:bCs/>
        <w:i/>
        <w:iCs/>
        <w:lang w:eastAsia="es-MX"/>
      </w:rPr>
      <w:t>045</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12447F" w:rsidP="00EF2DB9">
    <w:pPr>
      <w:widowControl w:val="0"/>
      <w:tabs>
        <w:tab w:val="center" w:pos="4419"/>
      </w:tabs>
      <w:autoSpaceDE w:val="0"/>
      <w:autoSpaceDN w:val="0"/>
      <w:adjustRightInd w:val="0"/>
      <w:rPr>
        <w:rFonts w:ascii="Arial Narrow" w:hAnsi="Arial Narrow" w:cs="Arial"/>
        <w:bCs/>
        <w:i/>
        <w:iCs/>
        <w:lang w:eastAsia="es-MX"/>
      </w:rPr>
    </w:pPr>
    <w:proofErr w:type="spellStart"/>
    <w:r>
      <w:rPr>
        <w:rFonts w:ascii="Arial Narrow" w:hAnsi="Arial Narrow" w:cs="Arial"/>
        <w:bCs/>
        <w:i/>
        <w:iCs/>
        <w:lang w:eastAsia="es-MX"/>
      </w:rPr>
      <w:t>Eriberto</w:t>
    </w:r>
    <w:proofErr w:type="spellEnd"/>
    <w:r>
      <w:rPr>
        <w:rFonts w:ascii="Arial Narrow" w:hAnsi="Arial Narrow" w:cs="Arial"/>
        <w:bCs/>
        <w:i/>
        <w:iCs/>
        <w:lang w:eastAsia="es-MX"/>
      </w:rPr>
      <w:t xml:space="preserve"> Castro Marín</w:t>
    </w:r>
    <w:r w:rsidR="00EF2DB9">
      <w:rPr>
        <w:rFonts w:ascii="Arial Narrow" w:hAnsi="Arial Narrow" w:cs="Arial"/>
        <w:bCs/>
        <w:i/>
        <w:iCs/>
        <w:lang w:eastAsia="es-MX"/>
      </w:rPr>
      <w:t xml:space="preserve"> </w:t>
    </w:r>
    <w:r w:rsidR="00094D1A">
      <w:rPr>
        <w:rFonts w:ascii="Arial Narrow" w:hAnsi="Arial Narrow"/>
        <w:i/>
      </w:rPr>
      <w:t xml:space="preserve">vs </w:t>
    </w:r>
    <w:r w:rsidR="00B6038F">
      <w:rPr>
        <w:rFonts w:ascii="Arial Narrow" w:hAnsi="Arial Narrow"/>
        <w:i/>
      </w:rPr>
      <w:t>Instituto Geográfico Agustín Codazzi</w:t>
    </w:r>
    <w:r w:rsidR="00E77E97">
      <w:rPr>
        <w:rFonts w:ascii="Arial Narrow" w:hAnsi="Arial Narrow"/>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34D62"/>
    <w:rsid w:val="00051539"/>
    <w:rsid w:val="0007343D"/>
    <w:rsid w:val="000806AE"/>
    <w:rsid w:val="00094D1A"/>
    <w:rsid w:val="00096CD4"/>
    <w:rsid w:val="000A366F"/>
    <w:rsid w:val="000C217D"/>
    <w:rsid w:val="000E7F42"/>
    <w:rsid w:val="000F6CA5"/>
    <w:rsid w:val="00107A23"/>
    <w:rsid w:val="00114C5D"/>
    <w:rsid w:val="00121DE2"/>
    <w:rsid w:val="0012447F"/>
    <w:rsid w:val="00161FA5"/>
    <w:rsid w:val="00172834"/>
    <w:rsid w:val="00195F57"/>
    <w:rsid w:val="001B1244"/>
    <w:rsid w:val="001B7B2B"/>
    <w:rsid w:val="001D5943"/>
    <w:rsid w:val="001F4796"/>
    <w:rsid w:val="00205D4E"/>
    <w:rsid w:val="00210B27"/>
    <w:rsid w:val="00211384"/>
    <w:rsid w:val="00242152"/>
    <w:rsid w:val="0025420E"/>
    <w:rsid w:val="00257042"/>
    <w:rsid w:val="002708F8"/>
    <w:rsid w:val="00274E22"/>
    <w:rsid w:val="00274F61"/>
    <w:rsid w:val="002A2BDD"/>
    <w:rsid w:val="002B69F7"/>
    <w:rsid w:val="002C2326"/>
    <w:rsid w:val="002C2B82"/>
    <w:rsid w:val="00301BC5"/>
    <w:rsid w:val="00312A1B"/>
    <w:rsid w:val="003250C2"/>
    <w:rsid w:val="003676D2"/>
    <w:rsid w:val="003827EE"/>
    <w:rsid w:val="00393A1C"/>
    <w:rsid w:val="003B4321"/>
    <w:rsid w:val="003C4DC9"/>
    <w:rsid w:val="003F3560"/>
    <w:rsid w:val="004151EF"/>
    <w:rsid w:val="00426F72"/>
    <w:rsid w:val="0045191A"/>
    <w:rsid w:val="00451D8E"/>
    <w:rsid w:val="00483E33"/>
    <w:rsid w:val="004C3CF0"/>
    <w:rsid w:val="004C43B9"/>
    <w:rsid w:val="004D01C5"/>
    <w:rsid w:val="004F4B24"/>
    <w:rsid w:val="00502173"/>
    <w:rsid w:val="0050739C"/>
    <w:rsid w:val="00515622"/>
    <w:rsid w:val="00515BDC"/>
    <w:rsid w:val="0054131E"/>
    <w:rsid w:val="00542BCB"/>
    <w:rsid w:val="00546CAE"/>
    <w:rsid w:val="00562DFA"/>
    <w:rsid w:val="00563496"/>
    <w:rsid w:val="005707CE"/>
    <w:rsid w:val="0058546D"/>
    <w:rsid w:val="00596D89"/>
    <w:rsid w:val="00597689"/>
    <w:rsid w:val="005B19CF"/>
    <w:rsid w:val="005B5408"/>
    <w:rsid w:val="005C4C63"/>
    <w:rsid w:val="005D48E3"/>
    <w:rsid w:val="005E05E9"/>
    <w:rsid w:val="005F5E82"/>
    <w:rsid w:val="00601243"/>
    <w:rsid w:val="00606A5A"/>
    <w:rsid w:val="006135E9"/>
    <w:rsid w:val="00621896"/>
    <w:rsid w:val="006226B6"/>
    <w:rsid w:val="00662BBF"/>
    <w:rsid w:val="0067518A"/>
    <w:rsid w:val="00677EA6"/>
    <w:rsid w:val="00697F4A"/>
    <w:rsid w:val="006A5917"/>
    <w:rsid w:val="006E6C05"/>
    <w:rsid w:val="006E7812"/>
    <w:rsid w:val="006F2FF3"/>
    <w:rsid w:val="006F5D16"/>
    <w:rsid w:val="0074785B"/>
    <w:rsid w:val="00763B52"/>
    <w:rsid w:val="007A05D5"/>
    <w:rsid w:val="007B5499"/>
    <w:rsid w:val="007C11D0"/>
    <w:rsid w:val="007E245C"/>
    <w:rsid w:val="00801EA7"/>
    <w:rsid w:val="008730BC"/>
    <w:rsid w:val="00890536"/>
    <w:rsid w:val="008B3744"/>
    <w:rsid w:val="008C413A"/>
    <w:rsid w:val="008F003B"/>
    <w:rsid w:val="00904726"/>
    <w:rsid w:val="00907A5F"/>
    <w:rsid w:val="00910D9F"/>
    <w:rsid w:val="009121FD"/>
    <w:rsid w:val="009250B7"/>
    <w:rsid w:val="009954D7"/>
    <w:rsid w:val="009B79E4"/>
    <w:rsid w:val="009C77F3"/>
    <w:rsid w:val="00A23CFA"/>
    <w:rsid w:val="00A83C94"/>
    <w:rsid w:val="00A94EC4"/>
    <w:rsid w:val="00AA18C3"/>
    <w:rsid w:val="00AB3F8F"/>
    <w:rsid w:val="00AD113A"/>
    <w:rsid w:val="00AD1743"/>
    <w:rsid w:val="00AD2815"/>
    <w:rsid w:val="00AF6191"/>
    <w:rsid w:val="00AF7E3D"/>
    <w:rsid w:val="00B03830"/>
    <w:rsid w:val="00B5310E"/>
    <w:rsid w:val="00B56E76"/>
    <w:rsid w:val="00B6038F"/>
    <w:rsid w:val="00B70A86"/>
    <w:rsid w:val="00B76B80"/>
    <w:rsid w:val="00B81DE5"/>
    <w:rsid w:val="00B943CA"/>
    <w:rsid w:val="00BC1F3C"/>
    <w:rsid w:val="00BC6097"/>
    <w:rsid w:val="00C312EE"/>
    <w:rsid w:val="00C32B09"/>
    <w:rsid w:val="00C33999"/>
    <w:rsid w:val="00CA4D07"/>
    <w:rsid w:val="00CB6987"/>
    <w:rsid w:val="00CC7FF3"/>
    <w:rsid w:val="00CF150C"/>
    <w:rsid w:val="00CF576A"/>
    <w:rsid w:val="00D13E8E"/>
    <w:rsid w:val="00D5473B"/>
    <w:rsid w:val="00D62ECF"/>
    <w:rsid w:val="00DB0105"/>
    <w:rsid w:val="00DB6BF3"/>
    <w:rsid w:val="00DC29C8"/>
    <w:rsid w:val="00DD36B5"/>
    <w:rsid w:val="00DF2E4F"/>
    <w:rsid w:val="00DF30A5"/>
    <w:rsid w:val="00E01EB2"/>
    <w:rsid w:val="00E27B52"/>
    <w:rsid w:val="00E34FC3"/>
    <w:rsid w:val="00E77E97"/>
    <w:rsid w:val="00E8795B"/>
    <w:rsid w:val="00EA2928"/>
    <w:rsid w:val="00EA6F5D"/>
    <w:rsid w:val="00ED1490"/>
    <w:rsid w:val="00EF2313"/>
    <w:rsid w:val="00EF2DB9"/>
    <w:rsid w:val="00F404A0"/>
    <w:rsid w:val="00F450A2"/>
    <w:rsid w:val="00F50C95"/>
    <w:rsid w:val="00F51301"/>
    <w:rsid w:val="00F57992"/>
    <w:rsid w:val="00F63E85"/>
    <w:rsid w:val="00F65645"/>
    <w:rsid w:val="00F91B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10</cp:revision>
  <cp:lastPrinted>2016-04-15T18:36:00Z</cp:lastPrinted>
  <dcterms:created xsi:type="dcterms:W3CDTF">2016-04-15T13:47:00Z</dcterms:created>
  <dcterms:modified xsi:type="dcterms:W3CDTF">2016-04-15T18:40:00Z</dcterms:modified>
</cp:coreProperties>
</file>