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E04" w:rsidRDefault="003A0E04" w:rsidP="003A0E04">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3A0E04" w:rsidRPr="00402979" w:rsidRDefault="003A0E04" w:rsidP="003A0E04">
      <w:pPr>
        <w:pStyle w:val="Sinespaciado"/>
      </w:pPr>
    </w:p>
    <w:p w:rsidR="003A0E04" w:rsidRPr="001A3D6C" w:rsidRDefault="003A0E04" w:rsidP="003A0E04">
      <w:pPr>
        <w:jc w:val="both"/>
        <w:rPr>
          <w:rFonts w:ascii="Arial Narrow" w:hAnsi="Arial Narrow" w:cs="Arial"/>
          <w:sz w:val="18"/>
          <w:szCs w:val="18"/>
        </w:rPr>
      </w:pPr>
      <w:r w:rsidRPr="001A3D6C">
        <w:rPr>
          <w:rFonts w:ascii="Arial Narrow" w:hAnsi="Arial Narrow" w:cs="Arial"/>
          <w:b/>
          <w:sz w:val="18"/>
          <w:szCs w:val="18"/>
        </w:rPr>
        <w:t>Providencia</w:t>
      </w:r>
      <w:r w:rsidRPr="001A3D6C">
        <w:rPr>
          <w:rFonts w:ascii="Arial Narrow" w:hAnsi="Arial Narrow" w:cs="Arial"/>
          <w:sz w:val="18"/>
          <w:szCs w:val="18"/>
        </w:rPr>
        <w:t>:</w:t>
      </w:r>
      <w:r w:rsidRPr="001A3D6C">
        <w:rPr>
          <w:rFonts w:ascii="Arial Narrow" w:hAnsi="Arial Narrow" w:cs="Arial"/>
          <w:sz w:val="18"/>
          <w:szCs w:val="18"/>
        </w:rPr>
        <w:tab/>
      </w:r>
      <w:r w:rsidRPr="001A3D6C">
        <w:rPr>
          <w:rFonts w:ascii="Arial Narrow" w:hAnsi="Arial Narrow" w:cs="Arial"/>
          <w:sz w:val="18"/>
          <w:szCs w:val="18"/>
        </w:rPr>
        <w:tab/>
        <w:t xml:space="preserve">Sentencia de Segunda Instancia, jueves </w:t>
      </w:r>
      <w:r>
        <w:rPr>
          <w:rFonts w:ascii="Arial Narrow" w:hAnsi="Arial Narrow" w:cs="Arial"/>
          <w:sz w:val="18"/>
          <w:szCs w:val="18"/>
        </w:rPr>
        <w:t>7 de abril de 2</w:t>
      </w:r>
      <w:r w:rsidRPr="001A3D6C">
        <w:rPr>
          <w:rFonts w:ascii="Arial Narrow" w:hAnsi="Arial Narrow" w:cs="Arial"/>
          <w:sz w:val="18"/>
          <w:szCs w:val="18"/>
        </w:rPr>
        <w:t>016.</w:t>
      </w:r>
    </w:p>
    <w:p w:rsidR="003A0E04" w:rsidRPr="001A3D6C" w:rsidRDefault="003A0E04" w:rsidP="003A0E04">
      <w:pPr>
        <w:jc w:val="both"/>
        <w:rPr>
          <w:rFonts w:ascii="Arial Narrow" w:hAnsi="Arial Narrow" w:cs="Arial"/>
          <w:bCs/>
          <w:sz w:val="18"/>
          <w:szCs w:val="18"/>
        </w:rPr>
      </w:pPr>
      <w:r w:rsidRPr="001A3D6C">
        <w:rPr>
          <w:rFonts w:ascii="Arial Narrow" w:hAnsi="Arial Narrow" w:cs="Arial"/>
          <w:b/>
          <w:bCs/>
          <w:sz w:val="18"/>
          <w:szCs w:val="18"/>
        </w:rPr>
        <w:t>Radicación No</w:t>
      </w:r>
      <w:r w:rsidRPr="001A3D6C">
        <w:rPr>
          <w:rFonts w:ascii="Arial Narrow" w:hAnsi="Arial Narrow" w:cs="Arial"/>
          <w:bCs/>
          <w:sz w:val="18"/>
          <w:szCs w:val="18"/>
        </w:rPr>
        <w:t>:</w:t>
      </w:r>
      <w:r w:rsidRPr="001A3D6C">
        <w:rPr>
          <w:rFonts w:ascii="Arial Narrow" w:hAnsi="Arial Narrow" w:cs="Arial"/>
          <w:b/>
          <w:bCs/>
          <w:sz w:val="18"/>
          <w:szCs w:val="18"/>
        </w:rPr>
        <w:tab/>
      </w:r>
      <w:r w:rsidRPr="001A3D6C">
        <w:rPr>
          <w:rFonts w:ascii="Arial Narrow" w:hAnsi="Arial Narrow" w:cs="Arial"/>
          <w:b/>
          <w:bCs/>
          <w:sz w:val="18"/>
          <w:szCs w:val="18"/>
        </w:rPr>
        <w:tab/>
      </w:r>
      <w:r w:rsidRPr="001A3D6C">
        <w:rPr>
          <w:rFonts w:ascii="Arial Narrow" w:hAnsi="Arial Narrow" w:cs="Arial"/>
          <w:bCs/>
          <w:sz w:val="18"/>
          <w:szCs w:val="18"/>
        </w:rPr>
        <w:t>66001-31-05-00</w:t>
      </w:r>
      <w:r>
        <w:rPr>
          <w:rFonts w:ascii="Arial Narrow" w:hAnsi="Arial Narrow" w:cs="Arial"/>
          <w:bCs/>
          <w:sz w:val="18"/>
          <w:szCs w:val="18"/>
        </w:rPr>
        <w:t>2-2014-00084-01</w:t>
      </w:r>
    </w:p>
    <w:p w:rsidR="003A0E04" w:rsidRPr="001A3D6C" w:rsidRDefault="003A0E04" w:rsidP="003A0E04">
      <w:pPr>
        <w:jc w:val="both"/>
        <w:rPr>
          <w:rFonts w:ascii="Arial Narrow" w:hAnsi="Arial Narrow" w:cs="Arial"/>
          <w:iCs/>
          <w:sz w:val="18"/>
          <w:szCs w:val="18"/>
        </w:rPr>
      </w:pPr>
      <w:r w:rsidRPr="001A3D6C">
        <w:rPr>
          <w:rFonts w:ascii="Arial Narrow" w:hAnsi="Arial Narrow" w:cs="Arial"/>
          <w:b/>
          <w:bCs/>
          <w:iCs/>
          <w:sz w:val="18"/>
          <w:szCs w:val="18"/>
        </w:rPr>
        <w:t>Proceso</w:t>
      </w:r>
      <w:r w:rsidRPr="001A3D6C">
        <w:rPr>
          <w:rFonts w:ascii="Arial Narrow" w:hAnsi="Arial Narrow" w:cs="Arial"/>
          <w:bCs/>
          <w:iCs/>
          <w:sz w:val="18"/>
          <w:szCs w:val="18"/>
        </w:rPr>
        <w:t>:</w:t>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iCs/>
          <w:sz w:val="18"/>
          <w:szCs w:val="18"/>
        </w:rPr>
        <w:t>Ordinario Laboral</w:t>
      </w:r>
    </w:p>
    <w:p w:rsidR="003A0E04" w:rsidRPr="001A3D6C" w:rsidRDefault="003A0E04" w:rsidP="003A0E04">
      <w:pPr>
        <w:ind w:firstLine="6"/>
        <w:jc w:val="both"/>
        <w:rPr>
          <w:rFonts w:ascii="Arial Narrow" w:hAnsi="Arial Narrow" w:cs="Arial"/>
          <w:iCs/>
          <w:sz w:val="18"/>
          <w:szCs w:val="18"/>
        </w:rPr>
      </w:pPr>
      <w:r w:rsidRPr="001A3D6C">
        <w:rPr>
          <w:rFonts w:ascii="Arial Narrow" w:hAnsi="Arial Narrow" w:cs="Arial"/>
          <w:b/>
          <w:iCs/>
          <w:sz w:val="18"/>
          <w:szCs w:val="18"/>
        </w:rPr>
        <w:t>Demandante</w:t>
      </w:r>
      <w:r w:rsidRPr="001A3D6C">
        <w:rPr>
          <w:rFonts w:ascii="Arial Narrow" w:hAnsi="Arial Narrow" w:cs="Arial"/>
          <w:iCs/>
          <w:sz w:val="18"/>
          <w:szCs w:val="18"/>
        </w:rPr>
        <w:t xml:space="preserve">:     </w:t>
      </w:r>
      <w:r w:rsidRPr="001A3D6C">
        <w:rPr>
          <w:rFonts w:ascii="Arial Narrow" w:hAnsi="Arial Narrow" w:cs="Arial"/>
          <w:iCs/>
          <w:sz w:val="18"/>
          <w:szCs w:val="18"/>
        </w:rPr>
        <w:tab/>
      </w:r>
      <w:r w:rsidRPr="001A3D6C">
        <w:rPr>
          <w:rFonts w:ascii="Arial Narrow" w:hAnsi="Arial Narrow" w:cs="Arial"/>
          <w:iCs/>
          <w:sz w:val="18"/>
          <w:szCs w:val="18"/>
        </w:rPr>
        <w:tab/>
      </w:r>
      <w:r>
        <w:rPr>
          <w:rFonts w:ascii="Arial Narrow" w:hAnsi="Arial Narrow" w:cs="Arial"/>
          <w:iCs/>
          <w:sz w:val="18"/>
          <w:szCs w:val="18"/>
        </w:rPr>
        <w:t xml:space="preserve">Luis </w:t>
      </w:r>
      <w:proofErr w:type="spellStart"/>
      <w:r>
        <w:rPr>
          <w:rFonts w:ascii="Arial Narrow" w:hAnsi="Arial Narrow" w:cs="Arial"/>
          <w:iCs/>
          <w:sz w:val="18"/>
          <w:szCs w:val="18"/>
        </w:rPr>
        <w:t>Arquirio</w:t>
      </w:r>
      <w:proofErr w:type="spellEnd"/>
      <w:r>
        <w:rPr>
          <w:rFonts w:ascii="Arial Narrow" w:hAnsi="Arial Narrow" w:cs="Arial"/>
          <w:iCs/>
          <w:sz w:val="18"/>
          <w:szCs w:val="18"/>
        </w:rPr>
        <w:t xml:space="preserve"> Mejía Marín  </w:t>
      </w:r>
    </w:p>
    <w:p w:rsidR="003A0E04" w:rsidRPr="002E0A65" w:rsidRDefault="003A0E04" w:rsidP="003A0E04">
      <w:pPr>
        <w:ind w:firstLine="6"/>
        <w:jc w:val="both"/>
        <w:rPr>
          <w:rFonts w:ascii="Arial Narrow" w:hAnsi="Arial Narrow" w:cs="Arial"/>
          <w:bCs/>
          <w:sz w:val="18"/>
          <w:szCs w:val="18"/>
        </w:rPr>
      </w:pPr>
      <w:r w:rsidRPr="001A3D6C">
        <w:rPr>
          <w:rFonts w:ascii="Arial Narrow" w:hAnsi="Arial Narrow" w:cs="Arial"/>
          <w:b/>
          <w:bCs/>
          <w:sz w:val="18"/>
          <w:szCs w:val="18"/>
        </w:rPr>
        <w:t>Demandado:</w:t>
      </w:r>
      <w:r w:rsidRPr="001A3D6C">
        <w:rPr>
          <w:rFonts w:ascii="Arial Narrow" w:hAnsi="Arial Narrow" w:cs="Arial"/>
          <w:bCs/>
          <w:sz w:val="18"/>
          <w:szCs w:val="18"/>
        </w:rPr>
        <w:tab/>
      </w:r>
      <w:r w:rsidRPr="001A3D6C">
        <w:rPr>
          <w:rFonts w:ascii="Arial Narrow" w:hAnsi="Arial Narrow" w:cs="Arial"/>
          <w:bCs/>
          <w:sz w:val="18"/>
          <w:szCs w:val="18"/>
        </w:rPr>
        <w:tab/>
      </w:r>
      <w:proofErr w:type="spellStart"/>
      <w:r w:rsidRPr="001A3D6C">
        <w:rPr>
          <w:rFonts w:ascii="Arial Narrow" w:hAnsi="Arial Narrow" w:cs="Arial"/>
          <w:bCs/>
          <w:sz w:val="18"/>
          <w:szCs w:val="18"/>
        </w:rPr>
        <w:t>Colpensiones</w:t>
      </w:r>
      <w:proofErr w:type="spellEnd"/>
    </w:p>
    <w:p w:rsidR="003A0E04" w:rsidRPr="002E0A65" w:rsidRDefault="003A0E04" w:rsidP="003A0E04">
      <w:pPr>
        <w:jc w:val="both"/>
        <w:rPr>
          <w:rFonts w:ascii="Arial Narrow" w:hAnsi="Arial Narrow" w:cs="Arial"/>
          <w:sz w:val="18"/>
          <w:szCs w:val="18"/>
        </w:rPr>
      </w:pPr>
      <w:r w:rsidRPr="002E0A65">
        <w:rPr>
          <w:rFonts w:ascii="Arial Narrow" w:hAnsi="Arial Narrow" w:cs="Arial"/>
          <w:b/>
          <w:sz w:val="18"/>
          <w:szCs w:val="18"/>
        </w:rPr>
        <w:t>Juzgado de origen</w:t>
      </w:r>
      <w:r w:rsidRPr="002E0A65">
        <w:rPr>
          <w:rFonts w:ascii="Arial Narrow" w:hAnsi="Arial Narrow" w:cs="Arial"/>
          <w:sz w:val="18"/>
          <w:szCs w:val="18"/>
        </w:rPr>
        <w:t xml:space="preserve">:   </w:t>
      </w:r>
      <w:r w:rsidRPr="002E0A65">
        <w:rPr>
          <w:rFonts w:ascii="Arial Narrow" w:hAnsi="Arial Narrow" w:cs="Arial"/>
          <w:sz w:val="18"/>
          <w:szCs w:val="18"/>
        </w:rPr>
        <w:tab/>
        <w:t>Segundo Laboral del Circuito de Pereira.</w:t>
      </w:r>
    </w:p>
    <w:p w:rsidR="003A0E04" w:rsidRPr="002E0A65" w:rsidRDefault="003A0E04" w:rsidP="003A0E04">
      <w:pPr>
        <w:jc w:val="both"/>
        <w:rPr>
          <w:rFonts w:ascii="Arial Narrow" w:hAnsi="Arial Narrow" w:cs="Arial"/>
          <w:b/>
          <w:iCs/>
          <w:sz w:val="18"/>
          <w:szCs w:val="18"/>
        </w:rPr>
      </w:pPr>
      <w:r w:rsidRPr="002E0A65">
        <w:rPr>
          <w:rFonts w:ascii="Arial Narrow" w:hAnsi="Arial Narrow" w:cs="Arial"/>
          <w:b/>
          <w:iCs/>
          <w:sz w:val="18"/>
          <w:szCs w:val="18"/>
        </w:rPr>
        <w:t xml:space="preserve">Magistrado Ponente:     </w:t>
      </w:r>
      <w:r w:rsidRPr="002E0A65">
        <w:rPr>
          <w:rFonts w:ascii="Arial Narrow" w:hAnsi="Arial Narrow" w:cs="Arial"/>
          <w:b/>
          <w:iCs/>
          <w:sz w:val="18"/>
          <w:szCs w:val="18"/>
        </w:rPr>
        <w:tab/>
      </w:r>
      <w:r w:rsidRPr="002E0A65">
        <w:rPr>
          <w:rFonts w:ascii="Arial Narrow" w:hAnsi="Arial Narrow" w:cs="Arial"/>
          <w:iCs/>
          <w:sz w:val="18"/>
          <w:szCs w:val="18"/>
        </w:rPr>
        <w:t>Francisco Javier Tamayo Tabares.</w:t>
      </w:r>
    </w:p>
    <w:p w:rsidR="002E0A65" w:rsidRPr="002E0A65" w:rsidRDefault="003A0E04" w:rsidP="002E0A65">
      <w:pPr>
        <w:pStyle w:val="Textoindependiente"/>
        <w:ind w:left="2124" w:right="51" w:hanging="2124"/>
        <w:jc w:val="both"/>
        <w:rPr>
          <w:rFonts w:ascii="Arial Narrow" w:hAnsi="Arial Narrow" w:cs="Arial"/>
          <w:spacing w:val="-3"/>
          <w:sz w:val="18"/>
          <w:szCs w:val="18"/>
        </w:rPr>
      </w:pPr>
      <w:r w:rsidRPr="002E0A65">
        <w:rPr>
          <w:rFonts w:ascii="Arial Narrow" w:hAnsi="Arial Narrow" w:cs="Arial"/>
          <w:b/>
          <w:bCs/>
          <w:sz w:val="18"/>
          <w:szCs w:val="18"/>
        </w:rPr>
        <w:t xml:space="preserve">Tema a tratar: </w:t>
      </w:r>
      <w:r w:rsidRPr="002E0A65">
        <w:rPr>
          <w:rFonts w:ascii="Arial Narrow" w:hAnsi="Arial Narrow" w:cs="Arial"/>
          <w:b/>
          <w:bCs/>
          <w:sz w:val="18"/>
          <w:szCs w:val="18"/>
        </w:rPr>
        <w:tab/>
      </w:r>
      <w:r w:rsidR="002E0A65" w:rsidRPr="002E0A65">
        <w:rPr>
          <w:rFonts w:ascii="Arial Narrow" w:hAnsi="Arial Narrow" w:cs="Arial"/>
          <w:b/>
          <w:bCs/>
          <w:sz w:val="18"/>
          <w:szCs w:val="18"/>
        </w:rPr>
        <w:t xml:space="preserve">Valor Probatorio de las historias laborales de las administradoras de pensiones: </w:t>
      </w:r>
      <w:r w:rsidR="002E0A65" w:rsidRPr="002E0A65">
        <w:rPr>
          <w:rFonts w:ascii="Arial Narrow" w:hAnsi="Arial Narrow" w:cs="Arial"/>
          <w:spacing w:val="-3"/>
          <w:sz w:val="18"/>
          <w:szCs w:val="18"/>
        </w:rPr>
        <w:t xml:space="preserve">ha sido reiterada la posición de la Sala en indicar que las historias laborales de carácter informativo proferidas por las administradoras de pensiones, requieren de la presencia de otras pruebas que le permitan oponerse con peso a las válidas para el reconocimiento de prestaciones económicas, </w:t>
      </w:r>
      <w:r w:rsidR="002E0A65" w:rsidRPr="002E0A65">
        <w:rPr>
          <w:rFonts w:ascii="Arial Narrow" w:hAnsi="Arial Narrow" w:cs="Arial"/>
          <w:sz w:val="18"/>
          <w:szCs w:val="18"/>
          <w:lang w:val="es-ES"/>
        </w:rPr>
        <w:t>pues, de conformidad con el artículo 250 del Código General del Proceso, no es posible sustraerse a ese carácter informativo no válido para prestaciones, que justamente lo que hace es dejar constancia, desde su expedición, de que el contenido del documento es susceptible de modificación y corrección, si verificaciones posteriores así lo ameritan.</w:t>
      </w:r>
    </w:p>
    <w:p w:rsidR="003A0E04" w:rsidRPr="002E0A65" w:rsidRDefault="003A0E04" w:rsidP="002E0A65">
      <w:pPr>
        <w:autoSpaceDE w:val="0"/>
        <w:autoSpaceDN w:val="0"/>
        <w:adjustRightInd w:val="0"/>
        <w:spacing w:line="360" w:lineRule="auto"/>
        <w:ind w:left="2127" w:hanging="2127"/>
        <w:jc w:val="both"/>
        <w:rPr>
          <w:rFonts w:ascii="Arial Narrow" w:hAnsi="Arial Narrow" w:cs="Arial"/>
          <w:bCs/>
          <w:iCs/>
          <w:sz w:val="18"/>
          <w:szCs w:val="18"/>
        </w:rPr>
      </w:pPr>
    </w:p>
    <w:p w:rsidR="003A0E04" w:rsidRPr="00BE686F" w:rsidRDefault="003A0E04" w:rsidP="003A0E04">
      <w:pPr>
        <w:spacing w:line="360" w:lineRule="auto"/>
        <w:ind w:firstLine="840"/>
        <w:rPr>
          <w:rFonts w:ascii="Arial Narrow" w:hAnsi="Arial Narrow" w:cs="Arial"/>
          <w:b/>
          <w:sz w:val="28"/>
          <w:szCs w:val="28"/>
        </w:rPr>
      </w:pPr>
      <w:r w:rsidRPr="00BE686F">
        <w:rPr>
          <w:rFonts w:ascii="Arial Narrow" w:hAnsi="Arial Narrow" w:cs="Arial"/>
          <w:b/>
          <w:sz w:val="28"/>
          <w:szCs w:val="28"/>
          <w:u w:val="single"/>
        </w:rPr>
        <w:t>AUDIENCIA PÚBLICA</w:t>
      </w:r>
      <w:r w:rsidRPr="00BE686F">
        <w:rPr>
          <w:rFonts w:ascii="Arial Narrow" w:hAnsi="Arial Narrow" w:cs="Arial"/>
          <w:b/>
          <w:sz w:val="28"/>
          <w:szCs w:val="28"/>
        </w:rPr>
        <w:t>:</w:t>
      </w:r>
    </w:p>
    <w:p w:rsidR="003A0E04" w:rsidRPr="002E0A65" w:rsidRDefault="003A0E04" w:rsidP="002E0A65">
      <w:pPr>
        <w:pStyle w:val="Sinespaciado"/>
      </w:pPr>
    </w:p>
    <w:p w:rsidR="003A0E04" w:rsidRPr="008105C9" w:rsidRDefault="003A0E04" w:rsidP="003A0E04">
      <w:pPr>
        <w:spacing w:line="360" w:lineRule="auto"/>
        <w:ind w:firstLine="851"/>
        <w:jc w:val="both"/>
        <w:rPr>
          <w:rFonts w:ascii="Arial Narrow" w:hAnsi="Arial Narrow" w:cs="Arial"/>
          <w:b/>
          <w:i/>
          <w:sz w:val="28"/>
          <w:szCs w:val="28"/>
        </w:rPr>
      </w:pPr>
      <w:r w:rsidRPr="008105C9">
        <w:rPr>
          <w:rFonts w:ascii="Arial Narrow" w:eastAsia="Calibri" w:hAnsi="Arial Narrow" w:cs="Arial"/>
          <w:sz w:val="28"/>
          <w:szCs w:val="28"/>
          <w:lang w:val="es-CO" w:eastAsia="en-US"/>
        </w:rPr>
        <w:t xml:space="preserve">En Pereira, a los </w:t>
      </w:r>
      <w:r>
        <w:rPr>
          <w:rFonts w:ascii="Arial Narrow" w:eastAsia="Calibri" w:hAnsi="Arial Narrow" w:cs="Arial"/>
          <w:sz w:val="28"/>
          <w:szCs w:val="28"/>
          <w:lang w:val="es-CO" w:eastAsia="en-US"/>
        </w:rPr>
        <w:t xml:space="preserve">siete </w:t>
      </w:r>
      <w:r w:rsidRPr="008105C9">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07</w:t>
      </w:r>
      <w:r w:rsidRPr="008105C9">
        <w:rPr>
          <w:rFonts w:ascii="Arial Narrow" w:eastAsia="Calibri" w:hAnsi="Arial Narrow" w:cs="Arial"/>
          <w:sz w:val="28"/>
          <w:szCs w:val="28"/>
          <w:lang w:val="es-CO" w:eastAsia="en-US"/>
        </w:rPr>
        <w:t xml:space="preserve">) días del mes de </w:t>
      </w:r>
      <w:r>
        <w:rPr>
          <w:rFonts w:ascii="Arial Narrow" w:eastAsia="Calibri" w:hAnsi="Arial Narrow" w:cs="Arial"/>
          <w:sz w:val="28"/>
          <w:szCs w:val="28"/>
          <w:lang w:val="es-CO" w:eastAsia="en-US"/>
        </w:rPr>
        <w:t>abril d</w:t>
      </w:r>
      <w:r w:rsidRPr="008105C9">
        <w:rPr>
          <w:rFonts w:ascii="Arial Narrow" w:eastAsia="Calibri" w:hAnsi="Arial Narrow" w:cs="Arial"/>
          <w:sz w:val="28"/>
          <w:szCs w:val="28"/>
          <w:lang w:val="es-CO" w:eastAsia="en-US"/>
        </w:rPr>
        <w:t xml:space="preserve">e dos mil dieciséis (2016), siendo las </w:t>
      </w:r>
      <w:r>
        <w:rPr>
          <w:rFonts w:ascii="Arial Narrow" w:eastAsia="Calibri" w:hAnsi="Arial Narrow" w:cs="Arial"/>
          <w:sz w:val="28"/>
          <w:szCs w:val="28"/>
          <w:lang w:val="es-CO" w:eastAsia="en-US"/>
        </w:rPr>
        <w:t xml:space="preserve">siete y treinta </w:t>
      </w:r>
      <w:r w:rsidRPr="008105C9">
        <w:rPr>
          <w:rFonts w:ascii="Arial Narrow" w:eastAsia="Calibri" w:hAnsi="Arial Narrow" w:cs="Arial"/>
          <w:sz w:val="28"/>
          <w:szCs w:val="28"/>
          <w:lang w:val="es-CO" w:eastAsia="en-US"/>
        </w:rPr>
        <w:t>de la mañana (</w:t>
      </w:r>
      <w:r>
        <w:rPr>
          <w:rFonts w:ascii="Arial Narrow" w:eastAsia="Calibri" w:hAnsi="Arial Narrow" w:cs="Arial"/>
          <w:sz w:val="28"/>
          <w:szCs w:val="28"/>
          <w:lang w:val="es-CO" w:eastAsia="en-US"/>
        </w:rPr>
        <w:t>07:30</w:t>
      </w:r>
      <w:r w:rsidRPr="008105C9">
        <w:rPr>
          <w:rFonts w:ascii="Arial Narrow" w:eastAsia="Calibri" w:hAnsi="Arial Narrow" w:cs="Arial"/>
          <w:sz w:val="28"/>
          <w:szCs w:val="28"/>
          <w:lang w:val="es-CO" w:eastAsia="en-US"/>
        </w:rPr>
        <w:t xml:space="preserve"> a.m.), </w:t>
      </w:r>
      <w:r w:rsidRPr="008105C9">
        <w:rPr>
          <w:rFonts w:ascii="Arial Narrow" w:hAnsi="Arial Narrow" w:cs="Tahoma"/>
          <w:bCs/>
          <w:color w:val="000000"/>
          <w:sz w:val="28"/>
          <w:szCs w:val="28"/>
          <w:lang w:eastAsia="es-CO"/>
        </w:rPr>
        <w:t xml:space="preserve">reunidos en la Sala de Audiencia la magistrada y los suscritos magistrados de la Sala Laboral del Tribunal Superior de Pereira, el ponente declara abierto el acto, que tiene por objeto resolver el </w:t>
      </w:r>
      <w:r>
        <w:rPr>
          <w:rFonts w:ascii="Arial Narrow" w:hAnsi="Arial Narrow" w:cs="Tahoma"/>
          <w:bCs/>
          <w:color w:val="000000"/>
          <w:sz w:val="28"/>
          <w:szCs w:val="28"/>
          <w:lang w:eastAsia="es-CO"/>
        </w:rPr>
        <w:t xml:space="preserve">recurso de apelación </w:t>
      </w:r>
      <w:r w:rsidRPr="008105C9">
        <w:rPr>
          <w:rFonts w:ascii="Arial Narrow" w:hAnsi="Arial Narrow" w:cs="Tahoma"/>
          <w:bCs/>
          <w:color w:val="000000"/>
          <w:sz w:val="28"/>
          <w:szCs w:val="28"/>
          <w:lang w:eastAsia="es-CO"/>
        </w:rPr>
        <w:t xml:space="preserve">propuesto por la demandante </w:t>
      </w:r>
      <w:r>
        <w:rPr>
          <w:rFonts w:ascii="Arial Narrow" w:hAnsi="Arial Narrow" w:cs="Tahoma"/>
          <w:bCs/>
          <w:color w:val="000000"/>
          <w:sz w:val="28"/>
          <w:szCs w:val="28"/>
          <w:lang w:eastAsia="es-CO"/>
        </w:rPr>
        <w:t xml:space="preserve">contra </w:t>
      </w:r>
      <w:r w:rsidRPr="008105C9">
        <w:rPr>
          <w:rFonts w:ascii="Arial Narrow" w:hAnsi="Arial Narrow" w:cs="Arial"/>
          <w:sz w:val="28"/>
          <w:szCs w:val="28"/>
        </w:rPr>
        <w:t>la sentencia proferida el</w:t>
      </w:r>
      <w:r>
        <w:rPr>
          <w:rFonts w:ascii="Arial Narrow" w:hAnsi="Arial Narrow" w:cs="Arial"/>
          <w:sz w:val="28"/>
          <w:szCs w:val="28"/>
        </w:rPr>
        <w:t xml:space="preserve"> 6 de febrero de 2015</w:t>
      </w:r>
      <w:r w:rsidRPr="008105C9">
        <w:rPr>
          <w:rFonts w:ascii="Arial Narrow" w:hAnsi="Arial Narrow" w:cs="Arial"/>
          <w:sz w:val="28"/>
          <w:szCs w:val="28"/>
        </w:rPr>
        <w:t xml:space="preserve"> por el Juzgado </w:t>
      </w:r>
      <w:r>
        <w:rPr>
          <w:rFonts w:ascii="Arial Narrow" w:hAnsi="Arial Narrow" w:cs="Arial"/>
          <w:sz w:val="28"/>
          <w:szCs w:val="28"/>
        </w:rPr>
        <w:t xml:space="preserve">Segundo </w:t>
      </w:r>
      <w:r w:rsidRPr="008105C9">
        <w:rPr>
          <w:rFonts w:ascii="Arial Narrow" w:hAnsi="Arial Narrow" w:cs="Arial"/>
          <w:sz w:val="28"/>
          <w:szCs w:val="28"/>
        </w:rPr>
        <w:t xml:space="preserve">Laboral del Circuito de Pereira, dentro del proceso ordinario laboral promovido por </w:t>
      </w:r>
      <w:r>
        <w:rPr>
          <w:rFonts w:ascii="Arial Narrow" w:hAnsi="Arial Narrow" w:cs="Arial"/>
          <w:b/>
          <w:i/>
          <w:iCs/>
          <w:sz w:val="28"/>
          <w:szCs w:val="28"/>
        </w:rPr>
        <w:t xml:space="preserve">Luis </w:t>
      </w:r>
      <w:proofErr w:type="spellStart"/>
      <w:r>
        <w:rPr>
          <w:rFonts w:ascii="Arial Narrow" w:hAnsi="Arial Narrow" w:cs="Arial"/>
          <w:b/>
          <w:i/>
          <w:iCs/>
          <w:sz w:val="28"/>
          <w:szCs w:val="28"/>
        </w:rPr>
        <w:t>Arquirio</w:t>
      </w:r>
      <w:proofErr w:type="spellEnd"/>
      <w:r>
        <w:rPr>
          <w:rFonts w:ascii="Arial Narrow" w:hAnsi="Arial Narrow" w:cs="Arial"/>
          <w:b/>
          <w:i/>
          <w:iCs/>
          <w:sz w:val="28"/>
          <w:szCs w:val="28"/>
        </w:rPr>
        <w:t xml:space="preserve"> Mejía Marín </w:t>
      </w:r>
      <w:r w:rsidRPr="008105C9">
        <w:rPr>
          <w:rFonts w:ascii="Arial Narrow" w:hAnsi="Arial Narrow" w:cs="Arial"/>
          <w:sz w:val="28"/>
          <w:szCs w:val="28"/>
        </w:rPr>
        <w:t xml:space="preserve">contra la </w:t>
      </w:r>
      <w:r w:rsidRPr="008105C9">
        <w:rPr>
          <w:rFonts w:ascii="Arial Narrow" w:hAnsi="Arial Narrow" w:cs="Arial"/>
          <w:b/>
          <w:i/>
          <w:sz w:val="28"/>
          <w:szCs w:val="28"/>
        </w:rPr>
        <w:t xml:space="preserve">Administradora Colombiana de Pensiones </w:t>
      </w:r>
      <w:proofErr w:type="spellStart"/>
      <w:r w:rsidRPr="008105C9">
        <w:rPr>
          <w:rFonts w:ascii="Arial Narrow" w:hAnsi="Arial Narrow" w:cs="Arial"/>
          <w:b/>
          <w:i/>
          <w:sz w:val="28"/>
          <w:szCs w:val="28"/>
        </w:rPr>
        <w:t>Colpensiones</w:t>
      </w:r>
      <w:proofErr w:type="spellEnd"/>
      <w:r w:rsidRPr="008105C9">
        <w:rPr>
          <w:rFonts w:ascii="Arial Narrow" w:hAnsi="Arial Narrow" w:cs="Arial"/>
          <w:b/>
          <w:i/>
          <w:sz w:val="28"/>
          <w:szCs w:val="28"/>
        </w:rPr>
        <w:t>.</w:t>
      </w:r>
    </w:p>
    <w:p w:rsidR="003A0E04" w:rsidRPr="008105C9" w:rsidRDefault="003A0E04" w:rsidP="003A0E04">
      <w:pPr>
        <w:pStyle w:val="Sinespaciado"/>
        <w:rPr>
          <w:rFonts w:ascii="Arial Narrow" w:hAnsi="Arial Narrow"/>
          <w:sz w:val="28"/>
          <w:szCs w:val="28"/>
        </w:rPr>
      </w:pPr>
    </w:p>
    <w:p w:rsidR="003A0E04" w:rsidRPr="008105C9" w:rsidRDefault="002E0A65" w:rsidP="003A0E04">
      <w:pPr>
        <w:spacing w:line="360" w:lineRule="auto"/>
        <w:ind w:firstLine="851"/>
        <w:jc w:val="both"/>
        <w:rPr>
          <w:rFonts w:ascii="Arial Narrow" w:hAnsi="Arial Narrow" w:cs="Arial"/>
          <w:b/>
          <w:i/>
          <w:iCs/>
          <w:sz w:val="28"/>
          <w:szCs w:val="28"/>
        </w:rPr>
      </w:pPr>
      <w:r>
        <w:rPr>
          <w:rFonts w:ascii="Arial Narrow" w:hAnsi="Arial Narrow" w:cs="Arial"/>
          <w:b/>
          <w:i/>
          <w:sz w:val="28"/>
          <w:szCs w:val="28"/>
        </w:rPr>
        <w:t>IDENTIFICACIÓ</w:t>
      </w:r>
      <w:r w:rsidR="003A0E04" w:rsidRPr="008105C9">
        <w:rPr>
          <w:rFonts w:ascii="Arial Narrow" w:hAnsi="Arial Narrow" w:cs="Arial"/>
          <w:b/>
          <w:i/>
          <w:sz w:val="28"/>
          <w:szCs w:val="28"/>
        </w:rPr>
        <w:t>N DE LAS PARTES</w:t>
      </w:r>
    </w:p>
    <w:p w:rsidR="003A0E04" w:rsidRPr="002E0A65" w:rsidRDefault="003A0E04" w:rsidP="002E0A65">
      <w:pPr>
        <w:pStyle w:val="Sinespaciado"/>
      </w:pPr>
    </w:p>
    <w:p w:rsidR="003A0E04" w:rsidRPr="008105C9" w:rsidRDefault="003A0E04" w:rsidP="003A0E04">
      <w:pPr>
        <w:pStyle w:val="Prrafodelista"/>
        <w:numPr>
          <w:ilvl w:val="0"/>
          <w:numId w:val="1"/>
        </w:numPr>
        <w:spacing w:line="360" w:lineRule="auto"/>
        <w:rPr>
          <w:rFonts w:ascii="Arial Narrow" w:hAnsi="Arial Narrow" w:cs="Tahoma"/>
          <w:b/>
          <w:sz w:val="28"/>
          <w:szCs w:val="28"/>
        </w:rPr>
      </w:pPr>
      <w:r w:rsidRPr="008105C9">
        <w:rPr>
          <w:rFonts w:ascii="Arial Narrow" w:hAnsi="Arial Narrow" w:cs="Tahoma"/>
          <w:b/>
          <w:i/>
          <w:sz w:val="28"/>
          <w:szCs w:val="28"/>
        </w:rPr>
        <w:t>INTRODUCCIÓN</w:t>
      </w:r>
    </w:p>
    <w:p w:rsidR="003A0E04" w:rsidRPr="002E0A65" w:rsidRDefault="003A0E04" w:rsidP="002E0A65">
      <w:pPr>
        <w:pStyle w:val="Sinespaciado"/>
      </w:pPr>
    </w:p>
    <w:p w:rsidR="003A0E04" w:rsidRPr="008105C9" w:rsidRDefault="003A0E04" w:rsidP="003A0E04">
      <w:pPr>
        <w:spacing w:line="360" w:lineRule="auto"/>
        <w:ind w:firstLine="900"/>
        <w:jc w:val="both"/>
        <w:rPr>
          <w:rFonts w:ascii="Arial Narrow" w:hAnsi="Arial Narrow" w:cs="Tahoma"/>
          <w:sz w:val="28"/>
          <w:szCs w:val="28"/>
        </w:rPr>
      </w:pPr>
      <w:r w:rsidRPr="008105C9">
        <w:rPr>
          <w:rFonts w:ascii="Arial Narrow" w:hAnsi="Arial Narrow" w:cs="Tahoma"/>
          <w:sz w:val="28"/>
          <w:szCs w:val="28"/>
        </w:rPr>
        <w:t>Antes de que procedan los asistentes a descorrer el traslado para alegar en esta instancia conforme a las voces del artículo 13 de la Ley 1149 de 2007, anticipemos que</w:t>
      </w:r>
      <w:r>
        <w:rPr>
          <w:rFonts w:ascii="Arial Narrow" w:hAnsi="Arial Narrow" w:cs="Tahoma"/>
          <w:sz w:val="28"/>
          <w:szCs w:val="28"/>
        </w:rPr>
        <w:t xml:space="preserve"> el demandante Luis </w:t>
      </w:r>
      <w:proofErr w:type="spellStart"/>
      <w:r>
        <w:rPr>
          <w:rFonts w:ascii="Arial Narrow" w:hAnsi="Arial Narrow" w:cs="Tahoma"/>
          <w:sz w:val="28"/>
          <w:szCs w:val="28"/>
        </w:rPr>
        <w:t>Arquirio</w:t>
      </w:r>
      <w:proofErr w:type="spellEnd"/>
      <w:r>
        <w:rPr>
          <w:rFonts w:ascii="Arial Narrow" w:hAnsi="Arial Narrow" w:cs="Tahoma"/>
          <w:sz w:val="28"/>
          <w:szCs w:val="28"/>
        </w:rPr>
        <w:t xml:space="preserve"> Mejía Marín </w:t>
      </w:r>
      <w:r w:rsidRPr="008105C9">
        <w:rPr>
          <w:rFonts w:ascii="Arial Narrow" w:hAnsi="Arial Narrow" w:cs="Tahoma"/>
          <w:sz w:val="28"/>
          <w:szCs w:val="28"/>
        </w:rPr>
        <w:t xml:space="preserve">pretende que </w:t>
      </w:r>
      <w:r>
        <w:rPr>
          <w:rFonts w:ascii="Arial Narrow" w:hAnsi="Arial Narrow" w:cs="Tahoma"/>
          <w:sz w:val="28"/>
          <w:szCs w:val="28"/>
        </w:rPr>
        <w:t xml:space="preserve">se condene a la entidad demandada a reconocer y pagar </w:t>
      </w:r>
      <w:r w:rsidRPr="008105C9">
        <w:rPr>
          <w:rFonts w:ascii="Arial Narrow" w:hAnsi="Arial Narrow" w:cs="Tahoma"/>
          <w:sz w:val="28"/>
          <w:szCs w:val="28"/>
        </w:rPr>
        <w:t xml:space="preserve">la pensión de vejez a partir del </w:t>
      </w:r>
      <w:r>
        <w:rPr>
          <w:rFonts w:ascii="Arial Narrow" w:hAnsi="Arial Narrow" w:cs="Tahoma"/>
          <w:sz w:val="28"/>
          <w:szCs w:val="28"/>
        </w:rPr>
        <w:t>3 de mayo de 2003</w:t>
      </w:r>
      <w:r w:rsidRPr="008105C9">
        <w:rPr>
          <w:rFonts w:ascii="Arial Narrow" w:hAnsi="Arial Narrow" w:cs="Tahoma"/>
          <w:sz w:val="28"/>
          <w:szCs w:val="28"/>
        </w:rPr>
        <w:t xml:space="preserve">, con fundamento en el Acuerdo 049 de 1990, aprobado por el Decreto 758 de ese mismo año, </w:t>
      </w:r>
      <w:r>
        <w:rPr>
          <w:rFonts w:ascii="Arial Narrow" w:hAnsi="Arial Narrow" w:cs="Tahoma"/>
          <w:sz w:val="28"/>
          <w:szCs w:val="28"/>
        </w:rPr>
        <w:t xml:space="preserve">incluyendo las mesadas adicionales, el retroactivo pensional, </w:t>
      </w:r>
      <w:r w:rsidRPr="008105C9">
        <w:rPr>
          <w:rFonts w:ascii="Arial Narrow" w:hAnsi="Arial Narrow" w:cs="Tahoma"/>
          <w:sz w:val="28"/>
          <w:szCs w:val="28"/>
        </w:rPr>
        <w:t>los intereses de mora y las costas procesales.</w:t>
      </w:r>
    </w:p>
    <w:p w:rsidR="003A0E04" w:rsidRPr="002E0A65" w:rsidRDefault="003A0E04" w:rsidP="002E0A65">
      <w:pPr>
        <w:pStyle w:val="Sinespaciado"/>
      </w:pPr>
    </w:p>
    <w:p w:rsidR="003A0E04" w:rsidRDefault="003A0E04" w:rsidP="003A0E04">
      <w:pPr>
        <w:shd w:val="clear" w:color="auto" w:fill="FFFFFF"/>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 xml:space="preserve">Como fundamento a sus pedimentos expuso que </w:t>
      </w:r>
      <w:r>
        <w:rPr>
          <w:rFonts w:ascii="Arial Narrow" w:hAnsi="Arial Narrow" w:cs="Tahoma"/>
          <w:color w:val="000000"/>
          <w:sz w:val="28"/>
          <w:szCs w:val="28"/>
          <w:lang w:eastAsia="es-CO"/>
        </w:rPr>
        <w:t xml:space="preserve">nació el 2 de octubre de 1936, por lo que tenía más de 40 años de edad al 1º de abril de 1994; que cotizó al antiguo ISS un total de 1.444,29 semanas; que el 3 de enero de 2003 solicitó ante la entidad </w:t>
      </w:r>
      <w:r>
        <w:rPr>
          <w:rFonts w:ascii="Arial Narrow" w:hAnsi="Arial Narrow" w:cs="Tahoma"/>
          <w:color w:val="000000"/>
          <w:sz w:val="28"/>
          <w:szCs w:val="28"/>
          <w:lang w:eastAsia="es-CO"/>
        </w:rPr>
        <w:lastRenderedPageBreak/>
        <w:t>demandada el reconocimiento de la pensión de vejez, misma que fue negada mediante Resolución No. 005932 del 2004 y que otorgó la indemnización sustitutiva de vejez en cuantía de $ 4</w:t>
      </w:r>
      <w:r w:rsidR="008E71DC">
        <w:rPr>
          <w:rFonts w:ascii="Arial Narrow" w:hAnsi="Arial Narrow" w:cs="Tahoma"/>
          <w:color w:val="000000"/>
          <w:sz w:val="28"/>
          <w:szCs w:val="28"/>
          <w:lang w:eastAsia="es-CO"/>
        </w:rPr>
        <w:t>`513.758</w:t>
      </w:r>
      <w:r w:rsidR="009C2D8F">
        <w:rPr>
          <w:rFonts w:ascii="Arial Narrow" w:hAnsi="Arial Narrow" w:cs="Tahoma"/>
          <w:color w:val="000000"/>
          <w:sz w:val="28"/>
          <w:szCs w:val="28"/>
          <w:lang w:eastAsia="es-CO"/>
        </w:rPr>
        <w:t xml:space="preserve">, pese a que acreditaba 500 semanas en los 20 años anteriores al cumplimiento de la edad mínima de pensión y tenía más de 1.000 en toda su vida laboral; </w:t>
      </w:r>
      <w:r w:rsidR="00954F8D">
        <w:rPr>
          <w:rFonts w:ascii="Arial Narrow" w:hAnsi="Arial Narrow" w:cs="Tahoma"/>
          <w:color w:val="000000"/>
          <w:sz w:val="28"/>
          <w:szCs w:val="28"/>
          <w:lang w:eastAsia="es-CO"/>
        </w:rPr>
        <w:t xml:space="preserve">y </w:t>
      </w:r>
      <w:r w:rsidR="008E71DC">
        <w:rPr>
          <w:rFonts w:ascii="Arial Narrow" w:hAnsi="Arial Narrow" w:cs="Tahoma"/>
          <w:color w:val="000000"/>
          <w:sz w:val="28"/>
          <w:szCs w:val="28"/>
          <w:lang w:eastAsia="es-CO"/>
        </w:rPr>
        <w:t xml:space="preserve">que dicho acto administrativo fue confirmado mediante Resolución No. 4126 de 2005. Indica que </w:t>
      </w:r>
      <w:r w:rsidR="009C2D8F">
        <w:rPr>
          <w:rFonts w:ascii="Arial Narrow" w:hAnsi="Arial Narrow" w:cs="Tahoma"/>
          <w:color w:val="000000"/>
          <w:sz w:val="28"/>
          <w:szCs w:val="28"/>
          <w:lang w:eastAsia="es-CO"/>
        </w:rPr>
        <w:t xml:space="preserve">es sujeto de especial protección, pues en la actualidad cuenta con 72 años de edad y se encuentra muy enfermo; </w:t>
      </w:r>
      <w:r w:rsidR="0046122A">
        <w:rPr>
          <w:rFonts w:ascii="Arial Narrow" w:hAnsi="Arial Narrow" w:cs="Tahoma"/>
          <w:color w:val="000000"/>
          <w:sz w:val="28"/>
          <w:szCs w:val="28"/>
          <w:lang w:eastAsia="es-CO"/>
        </w:rPr>
        <w:t xml:space="preserve">y </w:t>
      </w:r>
      <w:r w:rsidR="009C2D8F">
        <w:rPr>
          <w:rFonts w:ascii="Arial Narrow" w:hAnsi="Arial Narrow" w:cs="Tahoma"/>
          <w:color w:val="000000"/>
          <w:sz w:val="28"/>
          <w:szCs w:val="28"/>
          <w:lang w:eastAsia="es-CO"/>
        </w:rPr>
        <w:t xml:space="preserve">que el 30 de febrero de 2013 </w:t>
      </w:r>
      <w:r w:rsidR="0046122A">
        <w:rPr>
          <w:rFonts w:ascii="Arial Narrow" w:hAnsi="Arial Narrow" w:cs="Tahoma"/>
          <w:color w:val="000000"/>
          <w:sz w:val="28"/>
          <w:szCs w:val="28"/>
          <w:lang w:eastAsia="es-CO"/>
        </w:rPr>
        <w:t xml:space="preserve">presentó derecho de petición ante </w:t>
      </w:r>
      <w:proofErr w:type="spellStart"/>
      <w:r w:rsidR="0046122A">
        <w:rPr>
          <w:rFonts w:ascii="Arial Narrow" w:hAnsi="Arial Narrow" w:cs="Tahoma"/>
          <w:color w:val="000000"/>
          <w:sz w:val="28"/>
          <w:szCs w:val="28"/>
          <w:lang w:eastAsia="es-CO"/>
        </w:rPr>
        <w:t>Colpensiones</w:t>
      </w:r>
      <w:proofErr w:type="spellEnd"/>
      <w:r w:rsidR="0046122A">
        <w:rPr>
          <w:rFonts w:ascii="Arial Narrow" w:hAnsi="Arial Narrow" w:cs="Tahoma"/>
          <w:color w:val="000000"/>
          <w:sz w:val="28"/>
          <w:szCs w:val="28"/>
          <w:lang w:eastAsia="es-CO"/>
        </w:rPr>
        <w:t>, para que procedi</w:t>
      </w:r>
      <w:r w:rsidR="006559E2">
        <w:rPr>
          <w:rFonts w:ascii="Arial Narrow" w:hAnsi="Arial Narrow" w:cs="Tahoma"/>
          <w:color w:val="000000"/>
          <w:sz w:val="28"/>
          <w:szCs w:val="28"/>
          <w:lang w:eastAsia="es-CO"/>
        </w:rPr>
        <w:t xml:space="preserve">era al reconocimiento pensional, sin embargo, </w:t>
      </w:r>
      <w:r w:rsidR="00954F8D">
        <w:rPr>
          <w:rFonts w:ascii="Arial Narrow" w:hAnsi="Arial Narrow" w:cs="Tahoma"/>
          <w:color w:val="000000"/>
          <w:sz w:val="28"/>
          <w:szCs w:val="28"/>
          <w:lang w:eastAsia="es-CO"/>
        </w:rPr>
        <w:t xml:space="preserve">nunca </w:t>
      </w:r>
      <w:r w:rsidR="006559E2">
        <w:rPr>
          <w:rFonts w:ascii="Arial Narrow" w:hAnsi="Arial Narrow" w:cs="Tahoma"/>
          <w:color w:val="000000"/>
          <w:sz w:val="28"/>
          <w:szCs w:val="28"/>
          <w:lang w:eastAsia="es-CO"/>
        </w:rPr>
        <w:t>obtuvo respuesta.</w:t>
      </w:r>
    </w:p>
    <w:p w:rsidR="003A0E04" w:rsidRPr="008105C9" w:rsidRDefault="003A0E04" w:rsidP="003A0E04">
      <w:pPr>
        <w:pStyle w:val="Sinespaciado"/>
      </w:pPr>
    </w:p>
    <w:p w:rsidR="00954F8D" w:rsidRDefault="003A0E04" w:rsidP="003A0E04">
      <w:pPr>
        <w:spacing w:line="360" w:lineRule="auto"/>
        <w:ind w:firstLine="708"/>
        <w:jc w:val="both"/>
        <w:rPr>
          <w:rFonts w:ascii="Arial Narrow" w:hAnsi="Arial Narrow" w:cs="Arial"/>
          <w:sz w:val="28"/>
          <w:szCs w:val="28"/>
        </w:rPr>
      </w:pPr>
      <w:r w:rsidRPr="008105C9">
        <w:rPr>
          <w:rFonts w:ascii="Arial Narrow" w:hAnsi="Arial Narrow" w:cs="Arial"/>
          <w:sz w:val="28"/>
          <w:szCs w:val="28"/>
        </w:rPr>
        <w:t xml:space="preserve">La </w:t>
      </w:r>
      <w:r w:rsidRPr="008105C9">
        <w:rPr>
          <w:rFonts w:ascii="Arial Narrow" w:hAnsi="Arial Narrow" w:cs="Arial"/>
          <w:b/>
          <w:sz w:val="28"/>
          <w:szCs w:val="28"/>
        </w:rPr>
        <w:t xml:space="preserve">Administradora Colombiana de Pensiones – </w:t>
      </w:r>
      <w:proofErr w:type="spellStart"/>
      <w:r w:rsidRPr="008105C9">
        <w:rPr>
          <w:rFonts w:ascii="Arial Narrow" w:hAnsi="Arial Narrow" w:cs="Arial"/>
          <w:b/>
          <w:sz w:val="28"/>
          <w:szCs w:val="28"/>
        </w:rPr>
        <w:t>Colpensiones</w:t>
      </w:r>
      <w:proofErr w:type="spellEnd"/>
      <w:r w:rsidR="00954F8D">
        <w:rPr>
          <w:rFonts w:ascii="Arial Narrow" w:hAnsi="Arial Narrow" w:cs="Arial"/>
          <w:b/>
          <w:sz w:val="28"/>
          <w:szCs w:val="28"/>
        </w:rPr>
        <w:t xml:space="preserve"> </w:t>
      </w:r>
      <w:r w:rsidR="00954F8D" w:rsidRPr="00954F8D">
        <w:rPr>
          <w:rFonts w:ascii="Arial Narrow" w:hAnsi="Arial Narrow" w:cs="Arial"/>
          <w:sz w:val="28"/>
          <w:szCs w:val="28"/>
        </w:rPr>
        <w:t>aceptó los hechos relacionados con la fecha de nacimiento del actor, de la solicitud pensional y el reconocimiento de la indemnización sustitutiva.</w:t>
      </w:r>
      <w:r w:rsidR="00954F8D">
        <w:rPr>
          <w:rFonts w:ascii="Arial Narrow" w:hAnsi="Arial Narrow" w:cs="Arial"/>
          <w:sz w:val="28"/>
          <w:szCs w:val="28"/>
        </w:rPr>
        <w:t xml:space="preserve"> A los demás indicó no ser ciertos o no constarle. S</w:t>
      </w:r>
      <w:r w:rsidRPr="008105C9">
        <w:rPr>
          <w:rFonts w:ascii="Arial Narrow" w:hAnsi="Arial Narrow" w:cs="Arial"/>
          <w:sz w:val="28"/>
          <w:szCs w:val="28"/>
        </w:rPr>
        <w:t xml:space="preserve">e opuso a la prosperidad de las pretensiones aduciendo que </w:t>
      </w:r>
      <w:r w:rsidR="00B869CA">
        <w:rPr>
          <w:rFonts w:ascii="Arial Narrow" w:hAnsi="Arial Narrow" w:cs="Arial"/>
          <w:sz w:val="28"/>
          <w:szCs w:val="28"/>
        </w:rPr>
        <w:t xml:space="preserve">el actor no cumple con los requisitos legales para pensionarse. En defensa a sus intereses formuló las excepciones de “Inexistencia de la obligación demandada” y “Prescripción”. </w:t>
      </w:r>
    </w:p>
    <w:p w:rsidR="003A0E04" w:rsidRPr="008105C9" w:rsidRDefault="003A0E04" w:rsidP="003A0E04">
      <w:pPr>
        <w:pStyle w:val="Sinespaciado"/>
      </w:pPr>
    </w:p>
    <w:p w:rsidR="00B869CA" w:rsidRDefault="003A0E04" w:rsidP="003A0E04">
      <w:pPr>
        <w:tabs>
          <w:tab w:val="left" w:pos="0"/>
          <w:tab w:val="left" w:pos="8647"/>
        </w:tabs>
        <w:suppressAutoHyphens/>
        <w:spacing w:line="360" w:lineRule="auto"/>
        <w:ind w:firstLine="900"/>
        <w:jc w:val="both"/>
        <w:rPr>
          <w:rFonts w:ascii="Arial Narrow" w:hAnsi="Arial Narrow" w:cs="Arial"/>
          <w:sz w:val="28"/>
          <w:szCs w:val="28"/>
        </w:rPr>
      </w:pPr>
      <w:r w:rsidRPr="008105C9">
        <w:rPr>
          <w:rFonts w:ascii="Arial Narrow" w:hAnsi="Arial Narrow" w:cs="Arial"/>
          <w:sz w:val="28"/>
          <w:szCs w:val="28"/>
        </w:rPr>
        <w:t xml:space="preserve">El Juzgado </w:t>
      </w:r>
      <w:r w:rsidR="00B869CA">
        <w:rPr>
          <w:rFonts w:ascii="Arial Narrow" w:hAnsi="Arial Narrow" w:cs="Arial"/>
          <w:sz w:val="28"/>
          <w:szCs w:val="28"/>
        </w:rPr>
        <w:t xml:space="preserve">Segundo </w:t>
      </w:r>
      <w:r w:rsidRPr="008105C9">
        <w:rPr>
          <w:rFonts w:ascii="Arial Narrow" w:hAnsi="Arial Narrow" w:cs="Arial"/>
          <w:sz w:val="28"/>
          <w:szCs w:val="28"/>
        </w:rPr>
        <w:t xml:space="preserve">Laboral del Circuito de Pereira, en sentencia del </w:t>
      </w:r>
      <w:r w:rsidR="00B869CA">
        <w:rPr>
          <w:rFonts w:ascii="Arial Narrow" w:hAnsi="Arial Narrow" w:cs="Arial"/>
          <w:sz w:val="28"/>
          <w:szCs w:val="28"/>
        </w:rPr>
        <w:t>6 de febrero de 2015</w:t>
      </w:r>
      <w:r w:rsidRPr="008105C9">
        <w:rPr>
          <w:rFonts w:ascii="Arial Narrow" w:hAnsi="Arial Narrow" w:cs="Arial"/>
          <w:sz w:val="28"/>
          <w:szCs w:val="28"/>
        </w:rPr>
        <w:t xml:space="preserve">, </w:t>
      </w:r>
      <w:r w:rsidR="00B869CA">
        <w:rPr>
          <w:rFonts w:ascii="Arial Narrow" w:hAnsi="Arial Narrow" w:cs="Arial"/>
          <w:sz w:val="28"/>
          <w:szCs w:val="28"/>
        </w:rPr>
        <w:t xml:space="preserve">absolvió a la Administradora Colombiana de Pensiones </w:t>
      </w:r>
      <w:proofErr w:type="spellStart"/>
      <w:r w:rsidR="00B869CA">
        <w:rPr>
          <w:rFonts w:ascii="Arial Narrow" w:hAnsi="Arial Narrow" w:cs="Arial"/>
          <w:sz w:val="28"/>
          <w:szCs w:val="28"/>
        </w:rPr>
        <w:t>Colpensiones</w:t>
      </w:r>
      <w:proofErr w:type="spellEnd"/>
      <w:r w:rsidR="00B869CA">
        <w:rPr>
          <w:rFonts w:ascii="Arial Narrow" w:hAnsi="Arial Narrow" w:cs="Arial"/>
          <w:sz w:val="28"/>
          <w:szCs w:val="28"/>
        </w:rPr>
        <w:t xml:space="preserve"> de todas las pretensiones de la demanda, y condenó al demandante en costas procesales. </w:t>
      </w:r>
    </w:p>
    <w:p w:rsidR="00B869CA" w:rsidRDefault="00B869CA" w:rsidP="00B869CA">
      <w:pPr>
        <w:pStyle w:val="Sinespaciado"/>
      </w:pPr>
    </w:p>
    <w:p w:rsidR="00E675B3" w:rsidRDefault="00B869CA" w:rsidP="003A0E04">
      <w:pPr>
        <w:tabs>
          <w:tab w:val="left" w:pos="0"/>
          <w:tab w:val="left" w:pos="8647"/>
        </w:tabs>
        <w:suppressAutoHyphens/>
        <w:spacing w:line="360" w:lineRule="auto"/>
        <w:ind w:firstLine="900"/>
        <w:jc w:val="both"/>
        <w:rPr>
          <w:rFonts w:ascii="Arial Narrow" w:hAnsi="Arial Narrow" w:cs="Arial"/>
          <w:sz w:val="28"/>
          <w:szCs w:val="28"/>
        </w:rPr>
      </w:pPr>
      <w:r>
        <w:rPr>
          <w:rFonts w:ascii="Arial Narrow" w:hAnsi="Arial Narrow" w:cs="Arial"/>
          <w:sz w:val="28"/>
          <w:szCs w:val="28"/>
        </w:rPr>
        <w:t xml:space="preserve">Para motivar su decisión, sostuvo que </w:t>
      </w:r>
      <w:r w:rsidR="009E0B0D">
        <w:rPr>
          <w:rFonts w:ascii="Arial Narrow" w:hAnsi="Arial Narrow" w:cs="Arial"/>
          <w:sz w:val="28"/>
          <w:szCs w:val="28"/>
        </w:rPr>
        <w:t xml:space="preserve">si bien el demandante era beneficiario del régimen de transición previsto en el artículo 36 de la Ley 100 de 1993, no </w:t>
      </w:r>
      <w:r w:rsidR="00E675B3">
        <w:rPr>
          <w:rFonts w:ascii="Arial Narrow" w:hAnsi="Arial Narrow" w:cs="Arial"/>
          <w:sz w:val="28"/>
          <w:szCs w:val="28"/>
        </w:rPr>
        <w:t xml:space="preserve">acredita el cumplimiento de </w:t>
      </w:r>
      <w:r w:rsidR="009E0B0D">
        <w:rPr>
          <w:rFonts w:ascii="Arial Narrow" w:hAnsi="Arial Narrow" w:cs="Arial"/>
          <w:sz w:val="28"/>
          <w:szCs w:val="28"/>
        </w:rPr>
        <w:t xml:space="preserve">la densidad de aportes exigidos en el artículo 12 del Acuerdo 049 de 1990, </w:t>
      </w:r>
      <w:r w:rsidR="00E675B3">
        <w:rPr>
          <w:rFonts w:ascii="Arial Narrow" w:hAnsi="Arial Narrow" w:cs="Arial"/>
          <w:sz w:val="28"/>
          <w:szCs w:val="28"/>
        </w:rPr>
        <w:t>por cuanto el reporte válido para prestaciones económica arroja un total de 729 semanas</w:t>
      </w:r>
      <w:r w:rsidR="00590756">
        <w:rPr>
          <w:rFonts w:ascii="Arial Narrow" w:hAnsi="Arial Narrow" w:cs="Arial"/>
          <w:sz w:val="28"/>
          <w:szCs w:val="28"/>
        </w:rPr>
        <w:t xml:space="preserve"> en toda su vida laboral</w:t>
      </w:r>
      <w:r w:rsidR="00E675B3">
        <w:rPr>
          <w:rFonts w:ascii="Arial Narrow" w:hAnsi="Arial Narrow" w:cs="Arial"/>
          <w:sz w:val="28"/>
          <w:szCs w:val="28"/>
        </w:rPr>
        <w:t xml:space="preserve">, de las cuales 329 </w:t>
      </w:r>
      <w:r w:rsidR="00590756">
        <w:rPr>
          <w:rFonts w:ascii="Arial Narrow" w:hAnsi="Arial Narrow" w:cs="Arial"/>
          <w:sz w:val="28"/>
          <w:szCs w:val="28"/>
        </w:rPr>
        <w:t>lo fueron</w:t>
      </w:r>
      <w:r w:rsidR="00E675B3">
        <w:rPr>
          <w:rFonts w:ascii="Arial Narrow" w:hAnsi="Arial Narrow" w:cs="Arial"/>
          <w:sz w:val="28"/>
          <w:szCs w:val="28"/>
        </w:rPr>
        <w:t xml:space="preserve"> dentro de los veinte años que precedieron el cumplimiento de la edad mínima. Hizo mención a</w:t>
      </w:r>
      <w:r w:rsidR="00590756">
        <w:rPr>
          <w:rFonts w:ascii="Arial Narrow" w:hAnsi="Arial Narrow" w:cs="Arial"/>
          <w:sz w:val="28"/>
          <w:szCs w:val="28"/>
        </w:rPr>
        <w:t xml:space="preserve"> la historia laboral de carácter </w:t>
      </w:r>
      <w:r w:rsidR="00E675B3">
        <w:rPr>
          <w:rFonts w:ascii="Arial Narrow" w:hAnsi="Arial Narrow" w:cs="Arial"/>
          <w:sz w:val="28"/>
          <w:szCs w:val="28"/>
        </w:rPr>
        <w:t>informativo que reposa en la actuaci</w:t>
      </w:r>
      <w:r w:rsidR="00590756">
        <w:rPr>
          <w:rFonts w:ascii="Arial Narrow" w:hAnsi="Arial Narrow" w:cs="Arial"/>
          <w:sz w:val="28"/>
          <w:szCs w:val="28"/>
        </w:rPr>
        <w:t>ón, en el sentido de que éste no tiene la virtualidad de contraponerse al reporte válido para pensión allegado por la actuaci</w:t>
      </w:r>
      <w:r w:rsidR="00077888">
        <w:rPr>
          <w:rFonts w:ascii="Arial Narrow" w:hAnsi="Arial Narrow" w:cs="Arial"/>
          <w:sz w:val="28"/>
          <w:szCs w:val="28"/>
        </w:rPr>
        <w:t>ón, pues</w:t>
      </w:r>
      <w:r w:rsidR="00590756">
        <w:rPr>
          <w:rFonts w:ascii="Arial Narrow" w:hAnsi="Arial Narrow" w:cs="Arial"/>
          <w:sz w:val="28"/>
          <w:szCs w:val="28"/>
        </w:rPr>
        <w:t xml:space="preserve"> su contenido está sujeto a correcciones y modificaciones. De otra </w:t>
      </w:r>
      <w:r w:rsidR="002F6A98">
        <w:rPr>
          <w:rFonts w:ascii="Arial Narrow" w:hAnsi="Arial Narrow" w:cs="Arial"/>
          <w:sz w:val="28"/>
          <w:szCs w:val="28"/>
        </w:rPr>
        <w:t>parte, indicó que no había lugar a imputar la mora patronal con el empleador Arturo Clavijo Marín</w:t>
      </w:r>
      <w:r w:rsidR="00077888">
        <w:rPr>
          <w:rFonts w:ascii="Arial Narrow" w:hAnsi="Arial Narrow" w:cs="Arial"/>
          <w:sz w:val="28"/>
          <w:szCs w:val="28"/>
        </w:rPr>
        <w:t xml:space="preserve"> frente a algunos periodos, </w:t>
      </w:r>
      <w:r w:rsidR="002F6A98">
        <w:rPr>
          <w:rFonts w:ascii="Arial Narrow" w:hAnsi="Arial Narrow" w:cs="Arial"/>
          <w:sz w:val="28"/>
          <w:szCs w:val="28"/>
        </w:rPr>
        <w:t>toda vez que en dichos interregnos se presenta</w:t>
      </w:r>
      <w:r w:rsidR="00077888">
        <w:rPr>
          <w:rFonts w:ascii="Arial Narrow" w:hAnsi="Arial Narrow" w:cs="Arial"/>
          <w:sz w:val="28"/>
          <w:szCs w:val="28"/>
        </w:rPr>
        <w:t xml:space="preserve">ban varias </w:t>
      </w:r>
      <w:r w:rsidR="002F6A98">
        <w:rPr>
          <w:rFonts w:ascii="Arial Narrow" w:hAnsi="Arial Narrow" w:cs="Arial"/>
          <w:sz w:val="28"/>
          <w:szCs w:val="28"/>
        </w:rPr>
        <w:t xml:space="preserve">novedades de ingreso y </w:t>
      </w:r>
      <w:r w:rsidR="00077888">
        <w:rPr>
          <w:rFonts w:ascii="Arial Narrow" w:hAnsi="Arial Narrow" w:cs="Arial"/>
          <w:sz w:val="28"/>
          <w:szCs w:val="28"/>
        </w:rPr>
        <w:t xml:space="preserve">de </w:t>
      </w:r>
      <w:r w:rsidR="002F6A98">
        <w:rPr>
          <w:rFonts w:ascii="Arial Narrow" w:hAnsi="Arial Narrow" w:cs="Arial"/>
          <w:sz w:val="28"/>
          <w:szCs w:val="28"/>
        </w:rPr>
        <w:t xml:space="preserve">retiro con distintos empleadores. </w:t>
      </w:r>
    </w:p>
    <w:p w:rsidR="00A8676C" w:rsidRDefault="003A0E04" w:rsidP="003A0E04">
      <w:pPr>
        <w:shd w:val="clear" w:color="auto" w:fill="FFFFFF"/>
        <w:spacing w:line="360" w:lineRule="auto"/>
        <w:ind w:firstLine="851"/>
        <w:jc w:val="both"/>
        <w:rPr>
          <w:rFonts w:ascii="Arial Narrow" w:hAnsi="Arial Narrow" w:cs="Tahoma"/>
          <w:iCs/>
          <w:sz w:val="28"/>
          <w:szCs w:val="28"/>
          <w:lang w:val="es-MX" w:eastAsia="es-CO"/>
        </w:rPr>
      </w:pPr>
      <w:r w:rsidRPr="008105C9">
        <w:rPr>
          <w:rFonts w:ascii="Arial Narrow" w:hAnsi="Arial Narrow" w:cs="Tahoma"/>
          <w:iCs/>
          <w:sz w:val="28"/>
          <w:szCs w:val="28"/>
          <w:lang w:val="es-MX" w:eastAsia="es-CO"/>
        </w:rPr>
        <w:lastRenderedPageBreak/>
        <w:t>Contra la anterior determinación, se alz</w:t>
      </w:r>
      <w:r w:rsidR="00077888">
        <w:rPr>
          <w:rFonts w:ascii="Arial Narrow" w:hAnsi="Arial Narrow" w:cs="Tahoma"/>
          <w:iCs/>
          <w:sz w:val="28"/>
          <w:szCs w:val="28"/>
          <w:lang w:val="es-MX" w:eastAsia="es-CO"/>
        </w:rPr>
        <w:t xml:space="preserve">ó el demandante. Para el efecto, indicó que </w:t>
      </w:r>
      <w:r w:rsidR="009E64F2">
        <w:rPr>
          <w:rFonts w:ascii="Arial Narrow" w:hAnsi="Arial Narrow" w:cs="Tahoma"/>
          <w:iCs/>
          <w:sz w:val="28"/>
          <w:szCs w:val="28"/>
          <w:lang w:val="es-MX" w:eastAsia="es-CO"/>
        </w:rPr>
        <w:t>la historia laboral de carácter informativ</w:t>
      </w:r>
      <w:r w:rsidR="00A8676C">
        <w:rPr>
          <w:rFonts w:ascii="Arial Narrow" w:hAnsi="Arial Narrow" w:cs="Tahoma"/>
          <w:iCs/>
          <w:sz w:val="28"/>
          <w:szCs w:val="28"/>
          <w:lang w:val="es-MX" w:eastAsia="es-CO"/>
        </w:rPr>
        <w:t>o</w:t>
      </w:r>
      <w:r w:rsidR="009E64F2">
        <w:rPr>
          <w:rFonts w:ascii="Arial Narrow" w:hAnsi="Arial Narrow" w:cs="Tahoma"/>
          <w:iCs/>
          <w:sz w:val="28"/>
          <w:szCs w:val="28"/>
          <w:lang w:val="es-MX" w:eastAsia="es-CO"/>
        </w:rPr>
        <w:t xml:space="preserve"> que obra en el expediente no fue tachada de falsa por parte de la entidad, lo que a su juicio, le otorga la validez probatoria suficiente para coexistir con el reporte de semanas válida para prestaciones econ</w:t>
      </w:r>
      <w:r w:rsidR="002A0FFC">
        <w:rPr>
          <w:rFonts w:ascii="Arial Narrow" w:hAnsi="Arial Narrow" w:cs="Tahoma"/>
          <w:iCs/>
          <w:sz w:val="28"/>
          <w:szCs w:val="28"/>
          <w:lang w:val="es-MX" w:eastAsia="es-CO"/>
        </w:rPr>
        <w:t xml:space="preserve">ómicas </w:t>
      </w:r>
      <w:r w:rsidR="00A8676C">
        <w:rPr>
          <w:rFonts w:ascii="Arial Narrow" w:hAnsi="Arial Narrow" w:cs="Tahoma"/>
          <w:iCs/>
          <w:sz w:val="28"/>
          <w:szCs w:val="28"/>
          <w:lang w:val="es-MX" w:eastAsia="es-CO"/>
        </w:rPr>
        <w:t xml:space="preserve">que allegó la </w:t>
      </w:r>
      <w:r w:rsidR="002A0FFC">
        <w:rPr>
          <w:rFonts w:ascii="Arial Narrow" w:hAnsi="Arial Narrow" w:cs="Tahoma"/>
          <w:iCs/>
          <w:sz w:val="28"/>
          <w:szCs w:val="28"/>
          <w:lang w:val="es-MX" w:eastAsia="es-CO"/>
        </w:rPr>
        <w:t>entidad. Solicita adicionalmente, que pese a no haber solicitado como pretensión subsidiaria en la demanda, se le conceda en esta segunda instancia la reliquidación de la indemnización sustitutiva otorgada por la entidad</w:t>
      </w:r>
      <w:r w:rsidR="00537651">
        <w:rPr>
          <w:rFonts w:ascii="Arial Narrow" w:hAnsi="Arial Narrow" w:cs="Tahoma"/>
          <w:iCs/>
          <w:sz w:val="28"/>
          <w:szCs w:val="28"/>
          <w:lang w:val="es-MX" w:eastAsia="es-CO"/>
        </w:rPr>
        <w:t xml:space="preserve"> de seguridad social</w:t>
      </w:r>
      <w:r w:rsidR="002A0FFC">
        <w:rPr>
          <w:rFonts w:ascii="Arial Narrow" w:hAnsi="Arial Narrow" w:cs="Tahoma"/>
          <w:iCs/>
          <w:sz w:val="28"/>
          <w:szCs w:val="28"/>
          <w:lang w:val="es-MX" w:eastAsia="es-CO"/>
        </w:rPr>
        <w:t xml:space="preserve">, </w:t>
      </w:r>
      <w:r w:rsidR="00A8676C">
        <w:rPr>
          <w:rFonts w:ascii="Arial Narrow" w:hAnsi="Arial Narrow" w:cs="Tahoma"/>
          <w:iCs/>
          <w:sz w:val="28"/>
          <w:szCs w:val="28"/>
          <w:lang w:val="es-MX" w:eastAsia="es-CO"/>
        </w:rPr>
        <w:t xml:space="preserve">fundado en que </w:t>
      </w:r>
      <w:r w:rsidR="00537651">
        <w:rPr>
          <w:rFonts w:ascii="Arial Narrow" w:hAnsi="Arial Narrow" w:cs="Tahoma"/>
          <w:iCs/>
          <w:sz w:val="28"/>
          <w:szCs w:val="28"/>
          <w:lang w:val="es-MX" w:eastAsia="es-CO"/>
        </w:rPr>
        <w:t xml:space="preserve">a otros afiliados que se encuentran en </w:t>
      </w:r>
      <w:r w:rsidR="006962B0">
        <w:rPr>
          <w:rFonts w:ascii="Arial Narrow" w:hAnsi="Arial Narrow" w:cs="Tahoma"/>
          <w:iCs/>
          <w:sz w:val="28"/>
          <w:szCs w:val="28"/>
          <w:lang w:val="es-MX" w:eastAsia="es-CO"/>
        </w:rPr>
        <w:t>su misma situación</w:t>
      </w:r>
      <w:r w:rsidR="00537651">
        <w:rPr>
          <w:rFonts w:ascii="Arial Narrow" w:hAnsi="Arial Narrow" w:cs="Tahoma"/>
          <w:iCs/>
          <w:sz w:val="28"/>
          <w:szCs w:val="28"/>
          <w:lang w:val="es-MX" w:eastAsia="es-CO"/>
        </w:rPr>
        <w:t>, se les ha reconocido un monto que oscila entre 9 y 11 millones de pesos.</w:t>
      </w:r>
    </w:p>
    <w:p w:rsidR="003A0E04" w:rsidRDefault="003A0E04" w:rsidP="003A0E04">
      <w:pPr>
        <w:pStyle w:val="Sinespaciado"/>
      </w:pPr>
    </w:p>
    <w:p w:rsidR="003A0E04" w:rsidRPr="008105C9" w:rsidRDefault="003A0E04" w:rsidP="003A0E04">
      <w:pPr>
        <w:pStyle w:val="Sangradetextonormal"/>
        <w:ind w:left="0" w:firstLine="851"/>
        <w:rPr>
          <w:rFonts w:ascii="Arial Narrow" w:hAnsi="Arial Narrow" w:cs="Tahoma"/>
          <w:b/>
          <w:sz w:val="28"/>
          <w:szCs w:val="28"/>
        </w:rPr>
      </w:pPr>
      <w:r w:rsidRPr="008105C9">
        <w:rPr>
          <w:rFonts w:ascii="Arial Narrow" w:hAnsi="Arial Narrow" w:cs="Tahoma"/>
          <w:b/>
          <w:sz w:val="28"/>
          <w:szCs w:val="28"/>
        </w:rPr>
        <w:t>Problema jurídico.</w:t>
      </w:r>
    </w:p>
    <w:p w:rsidR="003A0E04" w:rsidRPr="008105C9" w:rsidRDefault="003A0E04" w:rsidP="003A0E04">
      <w:pPr>
        <w:pStyle w:val="Sinespaciado"/>
        <w:rPr>
          <w:rFonts w:ascii="Arial Narrow" w:hAnsi="Arial Narrow"/>
          <w:sz w:val="28"/>
          <w:szCs w:val="28"/>
        </w:rPr>
      </w:pPr>
    </w:p>
    <w:p w:rsidR="003A0E04" w:rsidRPr="008105C9" w:rsidRDefault="003A0E04" w:rsidP="003A0E04">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Visto el recuento anterior, la Sala formula el problema jurídico en los siguientes términos:</w:t>
      </w:r>
    </w:p>
    <w:p w:rsidR="003A0E04" w:rsidRPr="002E0A65" w:rsidRDefault="006962B0" w:rsidP="002E0A65">
      <w:pPr>
        <w:ind w:firstLine="708"/>
        <w:jc w:val="both"/>
        <w:rPr>
          <w:rFonts w:ascii="Arial Narrow" w:hAnsi="Arial Narrow" w:cs="Tahoma"/>
          <w:i/>
          <w:iCs/>
          <w:color w:val="000000"/>
          <w:sz w:val="26"/>
          <w:szCs w:val="26"/>
          <w:lang w:val="es-MX" w:eastAsia="es-CO"/>
        </w:rPr>
      </w:pPr>
      <w:r w:rsidRPr="002E0A65">
        <w:rPr>
          <w:rFonts w:ascii="Arial Narrow" w:hAnsi="Arial Narrow" w:cs="Tahoma"/>
          <w:i/>
          <w:iCs/>
          <w:color w:val="000000"/>
          <w:sz w:val="26"/>
          <w:szCs w:val="26"/>
          <w:lang w:eastAsia="es-CO"/>
        </w:rPr>
        <w:t xml:space="preserve">¿Cuál es el valor probatorio de las historias laborales </w:t>
      </w:r>
      <w:r w:rsidR="00AB065C" w:rsidRPr="002E0A65">
        <w:rPr>
          <w:rFonts w:ascii="Arial Narrow" w:hAnsi="Arial Narrow" w:cs="Tahoma"/>
          <w:i/>
          <w:iCs/>
          <w:color w:val="000000"/>
          <w:sz w:val="26"/>
          <w:szCs w:val="26"/>
          <w:lang w:eastAsia="es-CO"/>
        </w:rPr>
        <w:t xml:space="preserve">de la administradora del régimen de prima media </w:t>
      </w:r>
      <w:r w:rsidRPr="002E0A65">
        <w:rPr>
          <w:rFonts w:ascii="Arial Narrow" w:hAnsi="Arial Narrow" w:cs="Tahoma"/>
          <w:i/>
          <w:iCs/>
          <w:color w:val="000000"/>
          <w:sz w:val="26"/>
          <w:szCs w:val="26"/>
          <w:lang w:eastAsia="es-CO"/>
        </w:rPr>
        <w:t>con carácter informativo</w:t>
      </w:r>
      <w:r w:rsidR="003A0E04" w:rsidRPr="002E0A65">
        <w:rPr>
          <w:rFonts w:ascii="Arial Narrow" w:hAnsi="Arial Narrow" w:cs="Tahoma"/>
          <w:i/>
          <w:iCs/>
          <w:color w:val="000000"/>
          <w:sz w:val="26"/>
          <w:szCs w:val="26"/>
          <w:lang w:val="es-MX" w:eastAsia="es-CO"/>
        </w:rPr>
        <w:t xml:space="preserve">? </w:t>
      </w:r>
    </w:p>
    <w:p w:rsidR="00AB065C" w:rsidRPr="002E0A65" w:rsidRDefault="00AB065C" w:rsidP="002E0A65">
      <w:pPr>
        <w:pStyle w:val="Sinespaciado"/>
      </w:pPr>
    </w:p>
    <w:p w:rsidR="003A0E04" w:rsidRPr="002E0A65" w:rsidRDefault="003A0E04" w:rsidP="002E0A65">
      <w:pPr>
        <w:ind w:firstLine="708"/>
        <w:jc w:val="both"/>
        <w:rPr>
          <w:rFonts w:ascii="Arial Narrow" w:hAnsi="Arial Narrow" w:cs="Tahoma"/>
          <w:i/>
          <w:iCs/>
          <w:color w:val="000000"/>
          <w:sz w:val="26"/>
          <w:szCs w:val="26"/>
          <w:lang w:val="es-MX" w:eastAsia="es-CO"/>
        </w:rPr>
      </w:pPr>
      <w:r w:rsidRPr="002E0A65">
        <w:rPr>
          <w:rFonts w:ascii="Arial Narrow" w:hAnsi="Arial Narrow" w:cs="Tahoma"/>
          <w:i/>
          <w:iCs/>
          <w:color w:val="000000"/>
          <w:sz w:val="26"/>
          <w:szCs w:val="26"/>
          <w:lang w:val="es-MX" w:eastAsia="es-CO"/>
        </w:rPr>
        <w:t>¿</w:t>
      </w:r>
      <w:r w:rsidR="006962B0" w:rsidRPr="002E0A65">
        <w:rPr>
          <w:rFonts w:ascii="Arial Narrow" w:hAnsi="Arial Narrow" w:cs="Tahoma"/>
          <w:i/>
          <w:iCs/>
          <w:color w:val="000000"/>
          <w:sz w:val="26"/>
          <w:szCs w:val="26"/>
          <w:lang w:val="es-MX" w:eastAsia="es-CO"/>
        </w:rPr>
        <w:t>Procede la reliquidación de la indemnización sustitutiva de la pensión de vejez reconocida al actor, pese a no haber sido</w:t>
      </w:r>
      <w:r w:rsidR="00AB065C" w:rsidRPr="002E0A65">
        <w:rPr>
          <w:rFonts w:ascii="Arial Narrow" w:hAnsi="Arial Narrow" w:cs="Tahoma"/>
          <w:i/>
          <w:iCs/>
          <w:color w:val="000000"/>
          <w:sz w:val="26"/>
          <w:szCs w:val="26"/>
          <w:lang w:val="es-MX" w:eastAsia="es-CO"/>
        </w:rPr>
        <w:t xml:space="preserve"> solicitada en el libelo introductorio?</w:t>
      </w:r>
    </w:p>
    <w:p w:rsidR="003A0E04" w:rsidRPr="008105C9" w:rsidRDefault="003A0E04" w:rsidP="002E0A65">
      <w:pPr>
        <w:pStyle w:val="Sinespaciado"/>
        <w:spacing w:line="276" w:lineRule="auto"/>
        <w:rPr>
          <w:rFonts w:ascii="Arial Narrow" w:hAnsi="Arial Narrow"/>
          <w:sz w:val="28"/>
          <w:szCs w:val="28"/>
        </w:rPr>
      </w:pPr>
    </w:p>
    <w:p w:rsidR="003A0E04" w:rsidRPr="008105C9" w:rsidRDefault="003A0E04" w:rsidP="003A0E04">
      <w:pPr>
        <w:tabs>
          <w:tab w:val="left" w:pos="0"/>
          <w:tab w:val="left" w:pos="8647"/>
        </w:tabs>
        <w:suppressAutoHyphens/>
        <w:spacing w:line="360" w:lineRule="auto"/>
        <w:ind w:firstLine="900"/>
        <w:jc w:val="both"/>
        <w:rPr>
          <w:rFonts w:ascii="Arial Narrow" w:hAnsi="Arial Narrow" w:cs="Tahoma"/>
          <w:sz w:val="28"/>
          <w:szCs w:val="28"/>
        </w:rPr>
      </w:pPr>
      <w:r w:rsidRPr="008105C9">
        <w:rPr>
          <w:rFonts w:ascii="Arial Narrow" w:hAnsi="Arial Narrow" w:cs="Tahoma"/>
          <w:b/>
          <w:i/>
          <w:sz w:val="28"/>
          <w:szCs w:val="28"/>
        </w:rPr>
        <w:t>Alegatos en esta instancia</w:t>
      </w:r>
      <w:r w:rsidRPr="008105C9">
        <w:rPr>
          <w:rFonts w:ascii="Arial Narrow" w:hAnsi="Arial Narrow" w:cs="Tahoma"/>
          <w:sz w:val="28"/>
          <w:szCs w:val="28"/>
        </w:rPr>
        <w:t>:</w:t>
      </w:r>
    </w:p>
    <w:p w:rsidR="003A0E04" w:rsidRPr="008974FF" w:rsidRDefault="003A0E04" w:rsidP="008974FF">
      <w:pPr>
        <w:pStyle w:val="Sinespaciado"/>
      </w:pPr>
    </w:p>
    <w:p w:rsidR="003A0E04" w:rsidRPr="008105C9" w:rsidRDefault="003A0E04" w:rsidP="003A0E04">
      <w:pPr>
        <w:spacing w:line="360" w:lineRule="auto"/>
        <w:ind w:firstLine="851"/>
        <w:jc w:val="both"/>
        <w:rPr>
          <w:rFonts w:ascii="Arial Narrow" w:hAnsi="Arial Narrow" w:cs="Tahoma"/>
          <w:sz w:val="28"/>
          <w:szCs w:val="28"/>
        </w:rPr>
      </w:pPr>
      <w:r w:rsidRPr="008105C9">
        <w:rPr>
          <w:rFonts w:ascii="Arial Narrow" w:hAnsi="Arial Narrow" w:cs="Tahoma"/>
          <w:sz w:val="28"/>
          <w:szCs w:val="28"/>
        </w:rPr>
        <w:t xml:space="preserve">En este estado de la diligencia y antes de que la Colegiatura, de respuesta al problema jurídico planteado, </w:t>
      </w:r>
      <w:r w:rsidR="00AB065C">
        <w:rPr>
          <w:rFonts w:ascii="Arial Narrow" w:hAnsi="Arial Narrow" w:cs="Tahoma"/>
          <w:sz w:val="28"/>
          <w:szCs w:val="28"/>
        </w:rPr>
        <w:t>con el propósito de desatar la apelación</w:t>
      </w:r>
      <w:r w:rsidRPr="008105C9">
        <w:rPr>
          <w:rFonts w:ascii="Arial Narrow" w:hAnsi="Arial Narrow" w:cs="Tahoma"/>
          <w:sz w:val="28"/>
          <w:szCs w:val="28"/>
        </w:rPr>
        <w:t xml:space="preserve">, se corre traslado por el término de 8 minutos para alegar, a cada uno de los voceros judiciales de las partes asistentes a la audiencia, empezando por la parte </w:t>
      </w:r>
      <w:r w:rsidR="00AB065C">
        <w:rPr>
          <w:rFonts w:ascii="Arial Narrow" w:hAnsi="Arial Narrow" w:cs="Tahoma"/>
          <w:sz w:val="28"/>
          <w:szCs w:val="28"/>
        </w:rPr>
        <w:t>recurrente</w:t>
      </w:r>
      <w:r w:rsidRPr="008105C9">
        <w:rPr>
          <w:rFonts w:ascii="Arial Narrow" w:hAnsi="Arial Narrow" w:cs="Tahoma"/>
          <w:sz w:val="28"/>
          <w:szCs w:val="28"/>
        </w:rPr>
        <w:t>.</w:t>
      </w:r>
    </w:p>
    <w:p w:rsidR="003A0E04" w:rsidRPr="00D4116A" w:rsidRDefault="003A0E04" w:rsidP="00D4116A">
      <w:pPr>
        <w:pStyle w:val="Sinespaciado"/>
      </w:pPr>
    </w:p>
    <w:p w:rsidR="003A0E04" w:rsidRPr="008105C9" w:rsidRDefault="003A0E04" w:rsidP="003A0E04">
      <w:pPr>
        <w:spacing w:line="360" w:lineRule="auto"/>
        <w:ind w:firstLine="851"/>
        <w:jc w:val="both"/>
        <w:rPr>
          <w:rFonts w:ascii="Arial Narrow" w:hAnsi="Arial Narrow" w:cs="Tahoma"/>
          <w:sz w:val="28"/>
          <w:szCs w:val="28"/>
        </w:rPr>
      </w:pPr>
      <w:r w:rsidRPr="008105C9">
        <w:rPr>
          <w:rFonts w:ascii="Arial Narrow" w:hAnsi="Arial Narrow" w:cs="Tahoma"/>
          <w:sz w:val="28"/>
          <w:szCs w:val="28"/>
        </w:rPr>
        <w:t xml:space="preserve">Escuchadas las anteriores intervenciones que en síntesis reflejan los mismos puntos debatidos por los integrantes de la Sala, se procede a decidir de fondo, previa las </w:t>
      </w:r>
      <w:proofErr w:type="spellStart"/>
      <w:r w:rsidRPr="008105C9">
        <w:rPr>
          <w:rFonts w:ascii="Arial Narrow" w:hAnsi="Arial Narrow" w:cs="Tahoma"/>
          <w:sz w:val="28"/>
          <w:szCs w:val="28"/>
        </w:rPr>
        <w:t>siguie</w:t>
      </w:r>
      <w:r w:rsidR="001116F4">
        <w:rPr>
          <w:rFonts w:ascii="Arial Narrow" w:hAnsi="Arial Narrow" w:cs="Tahoma"/>
          <w:sz w:val="28"/>
          <w:szCs w:val="28"/>
        </w:rPr>
        <w:t>a</w:t>
      </w:r>
      <w:r w:rsidRPr="008105C9">
        <w:rPr>
          <w:rFonts w:ascii="Arial Narrow" w:hAnsi="Arial Narrow" w:cs="Tahoma"/>
          <w:sz w:val="28"/>
          <w:szCs w:val="28"/>
        </w:rPr>
        <w:t>ntes</w:t>
      </w:r>
      <w:proofErr w:type="spellEnd"/>
      <w:r w:rsidRPr="008105C9">
        <w:rPr>
          <w:rFonts w:ascii="Arial Narrow" w:hAnsi="Arial Narrow" w:cs="Tahoma"/>
          <w:sz w:val="28"/>
          <w:szCs w:val="28"/>
        </w:rPr>
        <w:t xml:space="preserve">: </w:t>
      </w:r>
    </w:p>
    <w:p w:rsidR="003A0E04" w:rsidRPr="008105C9" w:rsidRDefault="003A0E04" w:rsidP="003A0E04">
      <w:pPr>
        <w:pStyle w:val="Textoindependiente33"/>
        <w:spacing w:line="276" w:lineRule="auto"/>
        <w:ind w:firstLine="851"/>
        <w:rPr>
          <w:rFonts w:ascii="Arial Narrow" w:hAnsi="Arial Narrow" w:cs="Tahoma"/>
          <w:bCs/>
          <w:i/>
          <w:iCs/>
          <w:sz w:val="28"/>
          <w:szCs w:val="28"/>
        </w:rPr>
      </w:pPr>
    </w:p>
    <w:p w:rsidR="003A0E04" w:rsidRDefault="003A0E04" w:rsidP="003A0E04">
      <w:pPr>
        <w:pStyle w:val="Textoindependiente33"/>
        <w:numPr>
          <w:ilvl w:val="0"/>
          <w:numId w:val="1"/>
        </w:numPr>
        <w:rPr>
          <w:rFonts w:ascii="Arial Narrow" w:hAnsi="Arial Narrow" w:cs="Tahoma"/>
          <w:b/>
          <w:bCs/>
          <w:i/>
          <w:iCs/>
          <w:sz w:val="28"/>
          <w:szCs w:val="28"/>
        </w:rPr>
      </w:pPr>
      <w:r w:rsidRPr="008105C9">
        <w:rPr>
          <w:rFonts w:ascii="Arial Narrow" w:hAnsi="Arial Narrow" w:cs="Tahoma"/>
          <w:b/>
          <w:bCs/>
          <w:i/>
          <w:iCs/>
          <w:sz w:val="28"/>
          <w:szCs w:val="28"/>
        </w:rPr>
        <w:t>CONSIDERACIONES</w:t>
      </w:r>
    </w:p>
    <w:p w:rsidR="003A0E04" w:rsidRPr="00D4116A" w:rsidRDefault="003A0E04" w:rsidP="00D4116A">
      <w:pPr>
        <w:pStyle w:val="Sinespaciado"/>
      </w:pPr>
    </w:p>
    <w:p w:rsidR="008974FF" w:rsidRDefault="003A0E04" w:rsidP="003A0E04">
      <w:pPr>
        <w:spacing w:line="360" w:lineRule="auto"/>
        <w:ind w:firstLine="851"/>
        <w:jc w:val="both"/>
        <w:rPr>
          <w:rFonts w:ascii="Arial Narrow" w:hAnsi="Arial Narrow" w:cs="Arial"/>
          <w:spacing w:val="-3"/>
          <w:sz w:val="28"/>
          <w:szCs w:val="28"/>
        </w:rPr>
      </w:pPr>
      <w:r w:rsidRPr="008105C9">
        <w:rPr>
          <w:rFonts w:ascii="Arial Narrow" w:hAnsi="Arial Narrow" w:cs="Arial"/>
          <w:spacing w:val="-3"/>
          <w:sz w:val="28"/>
          <w:szCs w:val="28"/>
        </w:rPr>
        <w:t xml:space="preserve">En el sub-lite, </w:t>
      </w:r>
      <w:r w:rsidR="008974FF">
        <w:rPr>
          <w:rFonts w:ascii="Arial Narrow" w:hAnsi="Arial Narrow" w:cs="Arial"/>
          <w:spacing w:val="-3"/>
          <w:sz w:val="28"/>
          <w:szCs w:val="28"/>
        </w:rPr>
        <w:t xml:space="preserve">considera el recurrente que la historia laboral de carácter informativo que obra en el plenario, debe tener la misma validez probatoria que la válida para el reconocimiento de prestaciones económicas allegada por la entidad, como quiera que la misma no fue tachada de falsa. </w:t>
      </w:r>
      <w:r w:rsidR="009900B3">
        <w:rPr>
          <w:rFonts w:ascii="Arial Narrow" w:hAnsi="Arial Narrow" w:cs="Arial"/>
          <w:spacing w:val="-3"/>
          <w:sz w:val="28"/>
          <w:szCs w:val="28"/>
        </w:rPr>
        <w:t xml:space="preserve">Adicionalmente, </w:t>
      </w:r>
      <w:r w:rsidR="00D710C2">
        <w:rPr>
          <w:rFonts w:ascii="Arial Narrow" w:hAnsi="Arial Narrow" w:cs="Arial"/>
          <w:spacing w:val="-3"/>
          <w:sz w:val="28"/>
          <w:szCs w:val="28"/>
        </w:rPr>
        <w:t xml:space="preserve">pide que le sea </w:t>
      </w:r>
      <w:proofErr w:type="spellStart"/>
      <w:r w:rsidR="00D710C2">
        <w:rPr>
          <w:rFonts w:ascii="Arial Narrow" w:hAnsi="Arial Narrow" w:cs="Arial"/>
          <w:spacing w:val="-3"/>
          <w:sz w:val="28"/>
          <w:szCs w:val="28"/>
        </w:rPr>
        <w:t>reliquidada</w:t>
      </w:r>
      <w:proofErr w:type="spellEnd"/>
      <w:r w:rsidR="00D710C2">
        <w:rPr>
          <w:rFonts w:ascii="Arial Narrow" w:hAnsi="Arial Narrow" w:cs="Arial"/>
          <w:spacing w:val="-3"/>
          <w:sz w:val="28"/>
          <w:szCs w:val="28"/>
        </w:rPr>
        <w:t xml:space="preserve"> la </w:t>
      </w:r>
      <w:r w:rsidR="00D710C2">
        <w:rPr>
          <w:rFonts w:ascii="Arial Narrow" w:hAnsi="Arial Narrow" w:cs="Arial"/>
          <w:spacing w:val="-3"/>
          <w:sz w:val="28"/>
          <w:szCs w:val="28"/>
        </w:rPr>
        <w:lastRenderedPageBreak/>
        <w:t>i</w:t>
      </w:r>
      <w:r w:rsidR="009900B3">
        <w:rPr>
          <w:rFonts w:ascii="Arial Narrow" w:hAnsi="Arial Narrow" w:cs="Arial"/>
          <w:spacing w:val="-3"/>
          <w:sz w:val="28"/>
          <w:szCs w:val="28"/>
        </w:rPr>
        <w:t>ndemnización sustitutiva de la pensión de vejez que le fue oto</w:t>
      </w:r>
      <w:r w:rsidR="00784F06">
        <w:rPr>
          <w:rFonts w:ascii="Arial Narrow" w:hAnsi="Arial Narrow" w:cs="Arial"/>
          <w:spacing w:val="-3"/>
          <w:sz w:val="28"/>
          <w:szCs w:val="28"/>
        </w:rPr>
        <w:t xml:space="preserve">rgada por la entidad accionada, </w:t>
      </w:r>
      <w:r w:rsidR="00784F06">
        <w:rPr>
          <w:rFonts w:ascii="Arial Narrow" w:hAnsi="Arial Narrow" w:cs="Arial"/>
          <w:spacing w:val="-3"/>
          <w:sz w:val="28"/>
          <w:szCs w:val="28"/>
        </w:rPr>
        <w:t xml:space="preserve">a sabiendas de </w:t>
      </w:r>
      <w:r w:rsidR="00784F06">
        <w:rPr>
          <w:rFonts w:ascii="Arial Narrow" w:hAnsi="Arial Narrow" w:cs="Arial"/>
          <w:spacing w:val="-3"/>
          <w:sz w:val="28"/>
          <w:szCs w:val="28"/>
        </w:rPr>
        <w:t>no haberla solicitado subsidiariamente</w:t>
      </w:r>
      <w:r w:rsidR="00784F06">
        <w:rPr>
          <w:rFonts w:ascii="Arial Narrow" w:hAnsi="Arial Narrow" w:cs="Arial"/>
          <w:spacing w:val="-3"/>
          <w:sz w:val="28"/>
          <w:szCs w:val="28"/>
        </w:rPr>
        <w:t xml:space="preserve"> en el libelo introductorio</w:t>
      </w:r>
      <w:r w:rsidR="00784F06">
        <w:rPr>
          <w:rFonts w:ascii="Arial Narrow" w:hAnsi="Arial Narrow" w:cs="Arial"/>
          <w:spacing w:val="-3"/>
          <w:sz w:val="28"/>
          <w:szCs w:val="28"/>
        </w:rPr>
        <w:t>.</w:t>
      </w:r>
    </w:p>
    <w:p w:rsidR="009900B3" w:rsidRPr="00D4116A" w:rsidRDefault="009900B3" w:rsidP="00D4116A">
      <w:pPr>
        <w:pStyle w:val="Sinespaciado"/>
      </w:pPr>
    </w:p>
    <w:p w:rsidR="00D4116A" w:rsidRDefault="009900B3" w:rsidP="00D4116A">
      <w:pPr>
        <w:pStyle w:val="Sinespaciado"/>
        <w:spacing w:line="360" w:lineRule="auto"/>
        <w:ind w:firstLine="708"/>
        <w:jc w:val="both"/>
        <w:rPr>
          <w:rFonts w:ascii="Arial Narrow" w:hAnsi="Arial Narrow" w:cs="Arial"/>
          <w:sz w:val="28"/>
          <w:szCs w:val="28"/>
          <w:lang w:val="es-ES"/>
        </w:rPr>
      </w:pPr>
      <w:r w:rsidRPr="00D4116A">
        <w:rPr>
          <w:rFonts w:ascii="Arial Narrow" w:hAnsi="Arial Narrow" w:cs="Arial"/>
          <w:spacing w:val="-3"/>
          <w:sz w:val="28"/>
          <w:szCs w:val="28"/>
        </w:rPr>
        <w:t xml:space="preserve">Para resolver el primer punto de inconformidad, </w:t>
      </w:r>
      <w:r w:rsidR="008E4804" w:rsidRPr="00D4116A">
        <w:rPr>
          <w:rFonts w:ascii="Arial Narrow" w:hAnsi="Arial Narrow" w:cs="Arial"/>
          <w:spacing w:val="-3"/>
          <w:sz w:val="28"/>
          <w:szCs w:val="28"/>
        </w:rPr>
        <w:t xml:space="preserve">es preciso advertir que </w:t>
      </w:r>
      <w:r w:rsidR="00996354" w:rsidRPr="00D4116A">
        <w:rPr>
          <w:rFonts w:ascii="Arial Narrow" w:hAnsi="Arial Narrow" w:cs="Arial"/>
          <w:spacing w:val="-3"/>
          <w:sz w:val="28"/>
          <w:szCs w:val="28"/>
        </w:rPr>
        <w:t>ha sido reiterad</w:t>
      </w:r>
      <w:r w:rsidR="008E4804" w:rsidRPr="00D4116A">
        <w:rPr>
          <w:rFonts w:ascii="Arial Narrow" w:hAnsi="Arial Narrow" w:cs="Arial"/>
          <w:spacing w:val="-3"/>
          <w:sz w:val="28"/>
          <w:szCs w:val="28"/>
        </w:rPr>
        <w:t>a la posición</w:t>
      </w:r>
      <w:r w:rsidR="00757F4B" w:rsidRPr="00D4116A">
        <w:rPr>
          <w:rFonts w:ascii="Arial Narrow" w:hAnsi="Arial Narrow" w:cs="Arial"/>
          <w:spacing w:val="-3"/>
          <w:sz w:val="28"/>
          <w:szCs w:val="28"/>
        </w:rPr>
        <w:t xml:space="preserve"> de la Sala </w:t>
      </w:r>
      <w:r w:rsidR="007E6011" w:rsidRPr="00D4116A">
        <w:rPr>
          <w:rFonts w:ascii="Arial Narrow" w:hAnsi="Arial Narrow" w:cs="Arial"/>
          <w:spacing w:val="-3"/>
          <w:sz w:val="28"/>
          <w:szCs w:val="28"/>
        </w:rPr>
        <w:t xml:space="preserve">en </w:t>
      </w:r>
      <w:r w:rsidR="00AB3F5A" w:rsidRPr="00D4116A">
        <w:rPr>
          <w:rFonts w:ascii="Arial Narrow" w:hAnsi="Arial Narrow" w:cs="Arial"/>
          <w:spacing w:val="-3"/>
          <w:sz w:val="28"/>
          <w:szCs w:val="28"/>
        </w:rPr>
        <w:t>indicar que las historias l</w:t>
      </w:r>
      <w:r w:rsidR="0036355B" w:rsidRPr="00D4116A">
        <w:rPr>
          <w:rFonts w:ascii="Arial Narrow" w:hAnsi="Arial Narrow" w:cs="Arial"/>
          <w:spacing w:val="-3"/>
          <w:sz w:val="28"/>
          <w:szCs w:val="28"/>
        </w:rPr>
        <w:t xml:space="preserve">aborales de carácter </w:t>
      </w:r>
      <w:r w:rsidR="00AB3F5A" w:rsidRPr="00D4116A">
        <w:rPr>
          <w:rFonts w:ascii="Arial Narrow" w:hAnsi="Arial Narrow" w:cs="Arial"/>
          <w:spacing w:val="-3"/>
          <w:sz w:val="28"/>
          <w:szCs w:val="28"/>
        </w:rPr>
        <w:t xml:space="preserve">informativo </w:t>
      </w:r>
      <w:r w:rsidR="00E120D1" w:rsidRPr="00D4116A">
        <w:rPr>
          <w:rFonts w:ascii="Arial Narrow" w:hAnsi="Arial Narrow" w:cs="Arial"/>
          <w:spacing w:val="-3"/>
          <w:sz w:val="28"/>
          <w:szCs w:val="28"/>
        </w:rPr>
        <w:t>proferidas por las administradoras de pensiones</w:t>
      </w:r>
      <w:r w:rsidR="00AB3F5A" w:rsidRPr="00D4116A">
        <w:rPr>
          <w:rFonts w:ascii="Arial Narrow" w:hAnsi="Arial Narrow" w:cs="Arial"/>
          <w:spacing w:val="-3"/>
          <w:sz w:val="28"/>
          <w:szCs w:val="28"/>
        </w:rPr>
        <w:t>,</w:t>
      </w:r>
      <w:r w:rsidR="00E120D1" w:rsidRPr="00D4116A">
        <w:rPr>
          <w:rFonts w:ascii="Arial Narrow" w:hAnsi="Arial Narrow" w:cs="Arial"/>
          <w:spacing w:val="-3"/>
          <w:sz w:val="28"/>
          <w:szCs w:val="28"/>
        </w:rPr>
        <w:t xml:space="preserve"> requieren de la presencia de otras pruebas que le permitan oponerse con peso a las válidas para el reconocimiento de prestaciones económicas, </w:t>
      </w:r>
      <w:r w:rsidR="00E120D1" w:rsidRPr="00D4116A">
        <w:rPr>
          <w:rFonts w:ascii="Arial Narrow" w:hAnsi="Arial Narrow" w:cs="Arial"/>
          <w:sz w:val="28"/>
          <w:szCs w:val="28"/>
          <w:lang w:val="es-ES"/>
        </w:rPr>
        <w:t xml:space="preserve">pues, </w:t>
      </w:r>
      <w:r w:rsidR="00904909" w:rsidRPr="00D4116A">
        <w:rPr>
          <w:rFonts w:ascii="Arial Narrow" w:hAnsi="Arial Narrow" w:cs="Arial"/>
          <w:sz w:val="28"/>
          <w:szCs w:val="28"/>
          <w:lang w:val="es-ES"/>
        </w:rPr>
        <w:t xml:space="preserve">de conformidad con el </w:t>
      </w:r>
      <w:r w:rsidR="00E120D1" w:rsidRPr="00D4116A">
        <w:rPr>
          <w:rFonts w:ascii="Arial Narrow" w:hAnsi="Arial Narrow" w:cs="Arial"/>
          <w:sz w:val="28"/>
          <w:szCs w:val="28"/>
          <w:lang w:val="es-ES"/>
        </w:rPr>
        <w:t>artículo 2</w:t>
      </w:r>
      <w:r w:rsidR="005B7484" w:rsidRPr="00D4116A">
        <w:rPr>
          <w:rFonts w:ascii="Arial Narrow" w:hAnsi="Arial Narrow" w:cs="Arial"/>
          <w:sz w:val="28"/>
          <w:szCs w:val="28"/>
          <w:lang w:val="es-ES"/>
        </w:rPr>
        <w:t>50 del Código General del Proceso</w:t>
      </w:r>
      <w:r w:rsidR="00E120D1" w:rsidRPr="00D4116A">
        <w:rPr>
          <w:rFonts w:ascii="Arial Narrow" w:hAnsi="Arial Narrow" w:cs="Arial"/>
          <w:sz w:val="28"/>
          <w:szCs w:val="28"/>
          <w:lang w:val="es-ES"/>
        </w:rPr>
        <w:t>, no es posible sustraerse a ese carácter informativo no válido para prestaciones, que justamente lo que hace es dejar constancia, desde su expedición, de que el contenido del documento es susceptible de modificación y corrección, si verificacio</w:t>
      </w:r>
      <w:r w:rsidR="00D4116A" w:rsidRPr="00D4116A">
        <w:rPr>
          <w:rFonts w:ascii="Arial Narrow" w:hAnsi="Arial Narrow" w:cs="Arial"/>
          <w:sz w:val="28"/>
          <w:szCs w:val="28"/>
          <w:lang w:val="es-ES"/>
        </w:rPr>
        <w:t>ne</w:t>
      </w:r>
      <w:r w:rsidR="00D4116A">
        <w:rPr>
          <w:rFonts w:ascii="Arial Narrow" w:hAnsi="Arial Narrow" w:cs="Arial"/>
          <w:sz w:val="28"/>
          <w:szCs w:val="28"/>
          <w:lang w:val="es-ES"/>
        </w:rPr>
        <w:t>s posteriores así lo ameritan.</w:t>
      </w:r>
    </w:p>
    <w:p w:rsidR="00D4116A" w:rsidRPr="00D4116A" w:rsidRDefault="00D4116A" w:rsidP="00D4116A">
      <w:pPr>
        <w:pStyle w:val="Sinespaciado"/>
      </w:pPr>
    </w:p>
    <w:p w:rsidR="00270E2A" w:rsidRPr="00D4116A" w:rsidRDefault="00D4116A" w:rsidP="00D4116A">
      <w:pPr>
        <w:pStyle w:val="Sinespaciado"/>
        <w:spacing w:line="360" w:lineRule="auto"/>
        <w:ind w:firstLine="708"/>
        <w:jc w:val="both"/>
        <w:rPr>
          <w:rFonts w:ascii="Arial Narrow" w:hAnsi="Arial Narrow" w:cs="Arial"/>
          <w:spacing w:val="-3"/>
          <w:sz w:val="28"/>
          <w:szCs w:val="28"/>
        </w:rPr>
      </w:pPr>
      <w:r>
        <w:rPr>
          <w:rFonts w:ascii="Arial Narrow" w:hAnsi="Arial Narrow" w:cs="Arial"/>
          <w:sz w:val="28"/>
          <w:szCs w:val="28"/>
          <w:lang w:val="es-ES"/>
        </w:rPr>
        <w:t>A</w:t>
      </w:r>
      <w:r w:rsidR="00B3233D" w:rsidRPr="00D4116A">
        <w:rPr>
          <w:rFonts w:ascii="Arial Narrow" w:hAnsi="Arial Narrow" w:cs="Arial"/>
          <w:spacing w:val="-3"/>
          <w:sz w:val="28"/>
          <w:szCs w:val="28"/>
        </w:rPr>
        <w:t xml:space="preserve"> decir verdad,</w:t>
      </w:r>
      <w:r w:rsidR="00391EB0" w:rsidRPr="00D4116A">
        <w:rPr>
          <w:rFonts w:ascii="Arial Narrow" w:hAnsi="Arial Narrow" w:cs="Arial"/>
          <w:spacing w:val="-3"/>
          <w:sz w:val="28"/>
          <w:szCs w:val="28"/>
        </w:rPr>
        <w:t xml:space="preserve"> en el caso de autos</w:t>
      </w:r>
      <w:bookmarkStart w:id="0" w:name="_GoBack"/>
      <w:bookmarkEnd w:id="0"/>
      <w:r w:rsidR="00391EB0" w:rsidRPr="00D4116A">
        <w:rPr>
          <w:rFonts w:ascii="Arial Narrow" w:hAnsi="Arial Narrow" w:cs="Arial"/>
          <w:spacing w:val="-3"/>
          <w:sz w:val="28"/>
          <w:szCs w:val="28"/>
        </w:rPr>
        <w:t xml:space="preserve">, </w:t>
      </w:r>
      <w:r w:rsidR="005B7484" w:rsidRPr="00D4116A">
        <w:rPr>
          <w:rFonts w:ascii="Arial Narrow" w:hAnsi="Arial Narrow" w:cs="Arial"/>
          <w:spacing w:val="-3"/>
          <w:sz w:val="28"/>
          <w:szCs w:val="28"/>
        </w:rPr>
        <w:t>de</w:t>
      </w:r>
      <w:r w:rsidR="00D620AA" w:rsidRPr="00D4116A">
        <w:rPr>
          <w:rFonts w:ascii="Arial Narrow" w:hAnsi="Arial Narrow" w:cs="Arial"/>
          <w:spacing w:val="-3"/>
          <w:sz w:val="28"/>
          <w:szCs w:val="28"/>
        </w:rPr>
        <w:t xml:space="preserve"> la contabilización de las semanas </w:t>
      </w:r>
      <w:r w:rsidR="00980AAA" w:rsidRPr="00D4116A">
        <w:rPr>
          <w:rFonts w:ascii="Arial Narrow" w:hAnsi="Arial Narrow" w:cs="Arial"/>
          <w:spacing w:val="-3"/>
          <w:sz w:val="28"/>
          <w:szCs w:val="28"/>
        </w:rPr>
        <w:t>sufragadas al sistema pensional</w:t>
      </w:r>
      <w:r w:rsidR="00D620AA" w:rsidRPr="00D4116A">
        <w:rPr>
          <w:rFonts w:ascii="Arial Narrow" w:hAnsi="Arial Narrow" w:cs="Arial"/>
          <w:spacing w:val="-3"/>
          <w:sz w:val="28"/>
          <w:szCs w:val="28"/>
        </w:rPr>
        <w:t xml:space="preserve"> con fundamento en la historia laboral de carácter informativo (ver folio 18), en cotejo con la aportada por la entidad con constancia de ser válida para prestaciones econ</w:t>
      </w:r>
      <w:r w:rsidR="001A15D0" w:rsidRPr="00D4116A">
        <w:rPr>
          <w:rFonts w:ascii="Arial Narrow" w:hAnsi="Arial Narrow" w:cs="Arial"/>
          <w:spacing w:val="-3"/>
          <w:sz w:val="28"/>
          <w:szCs w:val="28"/>
        </w:rPr>
        <w:t xml:space="preserve">ómicas (ver folio 47), se aprecia, a simple vista, que </w:t>
      </w:r>
      <w:r w:rsidR="00270E2A" w:rsidRPr="00D4116A">
        <w:rPr>
          <w:rFonts w:ascii="Arial Narrow" w:hAnsi="Arial Narrow" w:cs="Arial"/>
          <w:spacing w:val="-3"/>
          <w:sz w:val="28"/>
          <w:szCs w:val="28"/>
        </w:rPr>
        <w:t>no erró la jueza de primer grado al determinar que el actor sufragó al sistema pensional un total de 729 semanas en toda</w:t>
      </w:r>
      <w:r w:rsidR="005B7484" w:rsidRPr="00D4116A">
        <w:rPr>
          <w:rFonts w:ascii="Arial Narrow" w:hAnsi="Arial Narrow" w:cs="Arial"/>
          <w:spacing w:val="-3"/>
          <w:sz w:val="28"/>
          <w:szCs w:val="28"/>
        </w:rPr>
        <w:t xml:space="preserve"> su vida laboral, de las cuales </w:t>
      </w:r>
      <w:r w:rsidR="000210A9" w:rsidRPr="00D4116A">
        <w:rPr>
          <w:rFonts w:ascii="Arial Narrow" w:hAnsi="Arial Narrow" w:cs="Arial"/>
          <w:spacing w:val="-3"/>
          <w:sz w:val="28"/>
          <w:szCs w:val="28"/>
        </w:rPr>
        <w:t>328,85 l</w:t>
      </w:r>
      <w:r w:rsidR="00270E2A" w:rsidRPr="00D4116A">
        <w:rPr>
          <w:rFonts w:ascii="Arial Narrow" w:hAnsi="Arial Narrow" w:cs="Arial"/>
          <w:spacing w:val="-3"/>
          <w:sz w:val="28"/>
          <w:szCs w:val="28"/>
        </w:rPr>
        <w:t>o fueron dentro de los veinte años que precedieron el cumplimiento de la edad mínima</w:t>
      </w:r>
      <w:r w:rsidR="001D5C1D" w:rsidRPr="00D4116A">
        <w:rPr>
          <w:rFonts w:ascii="Arial Narrow" w:hAnsi="Arial Narrow" w:cs="Arial"/>
          <w:spacing w:val="-3"/>
          <w:sz w:val="28"/>
          <w:szCs w:val="28"/>
        </w:rPr>
        <w:t xml:space="preserve"> para pensión</w:t>
      </w:r>
      <w:r w:rsidR="00270E2A" w:rsidRPr="00D4116A">
        <w:rPr>
          <w:rFonts w:ascii="Arial Narrow" w:hAnsi="Arial Narrow" w:cs="Arial"/>
          <w:spacing w:val="-3"/>
          <w:sz w:val="28"/>
          <w:szCs w:val="28"/>
        </w:rPr>
        <w:t xml:space="preserve">, es decir, entre el 2 de octubre de 1976 y esa misma fecha del 1996, habida consideración de que en efecto no había lugar </w:t>
      </w:r>
      <w:r w:rsidR="003E76E6" w:rsidRPr="00D4116A">
        <w:rPr>
          <w:rFonts w:ascii="Arial Narrow" w:hAnsi="Arial Narrow" w:cs="Arial"/>
          <w:spacing w:val="-3"/>
          <w:sz w:val="28"/>
          <w:szCs w:val="28"/>
        </w:rPr>
        <w:t xml:space="preserve">a decretar la mora patronal </w:t>
      </w:r>
      <w:r w:rsidR="00270E2A" w:rsidRPr="00D4116A">
        <w:rPr>
          <w:rFonts w:ascii="Arial Narrow" w:hAnsi="Arial Narrow" w:cs="Arial"/>
          <w:spacing w:val="-3"/>
          <w:sz w:val="28"/>
          <w:szCs w:val="28"/>
        </w:rPr>
        <w:t xml:space="preserve">en el periodo comprendido entre el 1º de julio de 1977 al 31 de mayo de 1989 con el empleador Arturo Clavijo Marín, </w:t>
      </w:r>
      <w:r w:rsidR="00391EB0" w:rsidRPr="00D4116A">
        <w:rPr>
          <w:rFonts w:ascii="Arial Narrow" w:hAnsi="Arial Narrow" w:cs="Arial"/>
          <w:spacing w:val="-3"/>
          <w:sz w:val="28"/>
          <w:szCs w:val="28"/>
        </w:rPr>
        <w:t>y contabilizarlo en el haber de aportes</w:t>
      </w:r>
      <w:r w:rsidR="002E0A65" w:rsidRPr="00D4116A">
        <w:rPr>
          <w:rFonts w:ascii="Arial Narrow" w:hAnsi="Arial Narrow" w:cs="Arial"/>
          <w:spacing w:val="-3"/>
          <w:sz w:val="28"/>
          <w:szCs w:val="28"/>
        </w:rPr>
        <w:t xml:space="preserve"> válidos para </w:t>
      </w:r>
      <w:r w:rsidR="00391EB0" w:rsidRPr="00D4116A">
        <w:rPr>
          <w:rFonts w:ascii="Arial Narrow" w:hAnsi="Arial Narrow" w:cs="Arial"/>
          <w:spacing w:val="-3"/>
          <w:sz w:val="28"/>
          <w:szCs w:val="28"/>
        </w:rPr>
        <w:t xml:space="preserve">pensión, </w:t>
      </w:r>
      <w:r w:rsidR="00270E2A" w:rsidRPr="00D4116A">
        <w:rPr>
          <w:rFonts w:ascii="Arial Narrow" w:hAnsi="Arial Narrow" w:cs="Arial"/>
          <w:spacing w:val="-3"/>
          <w:sz w:val="28"/>
          <w:szCs w:val="28"/>
        </w:rPr>
        <w:t xml:space="preserve">por cuanto </w:t>
      </w:r>
      <w:r w:rsidR="002E0A65" w:rsidRPr="00D4116A">
        <w:rPr>
          <w:rFonts w:ascii="Arial Narrow" w:hAnsi="Arial Narrow" w:cs="Arial"/>
          <w:spacing w:val="-3"/>
          <w:sz w:val="28"/>
          <w:szCs w:val="28"/>
        </w:rPr>
        <w:t xml:space="preserve">durante </w:t>
      </w:r>
      <w:r w:rsidR="005B7484" w:rsidRPr="00D4116A">
        <w:rPr>
          <w:rFonts w:ascii="Arial Narrow" w:hAnsi="Arial Narrow" w:cs="Arial"/>
          <w:spacing w:val="-3"/>
          <w:sz w:val="28"/>
          <w:szCs w:val="28"/>
        </w:rPr>
        <w:t xml:space="preserve">ese lapso </w:t>
      </w:r>
      <w:r w:rsidR="00391EB0" w:rsidRPr="00D4116A">
        <w:rPr>
          <w:rFonts w:ascii="Arial Narrow" w:hAnsi="Arial Narrow" w:cs="Arial"/>
          <w:spacing w:val="-3"/>
          <w:sz w:val="28"/>
          <w:szCs w:val="28"/>
        </w:rPr>
        <w:t xml:space="preserve">no sólo </w:t>
      </w:r>
      <w:r w:rsidR="005B7484" w:rsidRPr="00D4116A">
        <w:rPr>
          <w:rFonts w:ascii="Arial Narrow" w:hAnsi="Arial Narrow" w:cs="Arial"/>
          <w:spacing w:val="-3"/>
          <w:sz w:val="28"/>
          <w:szCs w:val="28"/>
        </w:rPr>
        <w:t>se superponen afiliaciones</w:t>
      </w:r>
      <w:r w:rsidR="009F02D7" w:rsidRPr="00D4116A">
        <w:rPr>
          <w:rFonts w:ascii="Arial Narrow" w:hAnsi="Arial Narrow" w:cs="Arial"/>
          <w:spacing w:val="-3"/>
          <w:sz w:val="28"/>
          <w:szCs w:val="28"/>
        </w:rPr>
        <w:t xml:space="preserve"> con </w:t>
      </w:r>
      <w:r w:rsidR="002A4200" w:rsidRPr="00D4116A">
        <w:rPr>
          <w:rFonts w:ascii="Arial Narrow" w:hAnsi="Arial Narrow" w:cs="Arial"/>
          <w:spacing w:val="-3"/>
          <w:sz w:val="28"/>
          <w:szCs w:val="28"/>
        </w:rPr>
        <w:t>otros empleadores</w:t>
      </w:r>
      <w:r w:rsidR="009F02D7" w:rsidRPr="00D4116A">
        <w:rPr>
          <w:rFonts w:ascii="Arial Narrow" w:hAnsi="Arial Narrow" w:cs="Arial"/>
          <w:spacing w:val="-3"/>
          <w:sz w:val="28"/>
          <w:szCs w:val="28"/>
        </w:rPr>
        <w:t>,</w:t>
      </w:r>
      <w:r w:rsidR="002A4200" w:rsidRPr="00D4116A">
        <w:rPr>
          <w:rFonts w:ascii="Arial Narrow" w:hAnsi="Arial Narrow" w:cs="Arial"/>
          <w:spacing w:val="-3"/>
          <w:sz w:val="28"/>
          <w:szCs w:val="28"/>
        </w:rPr>
        <w:t xml:space="preserve"> </w:t>
      </w:r>
      <w:r w:rsidR="00391EB0" w:rsidRPr="00D4116A">
        <w:rPr>
          <w:rFonts w:ascii="Arial Narrow" w:hAnsi="Arial Narrow" w:cs="Arial"/>
          <w:spacing w:val="-3"/>
          <w:sz w:val="28"/>
          <w:szCs w:val="28"/>
        </w:rPr>
        <w:t xml:space="preserve">sino que </w:t>
      </w:r>
      <w:r w:rsidR="003D5C42" w:rsidRPr="00D4116A">
        <w:rPr>
          <w:rFonts w:ascii="Arial Narrow" w:hAnsi="Arial Narrow" w:cs="Arial"/>
          <w:spacing w:val="-3"/>
          <w:sz w:val="28"/>
          <w:szCs w:val="28"/>
        </w:rPr>
        <w:t xml:space="preserve">el número patronal registrado </w:t>
      </w:r>
      <w:r w:rsidR="002E0A65" w:rsidRPr="00D4116A">
        <w:rPr>
          <w:rFonts w:ascii="Arial Narrow" w:hAnsi="Arial Narrow" w:cs="Arial"/>
          <w:spacing w:val="-3"/>
          <w:sz w:val="28"/>
          <w:szCs w:val="28"/>
        </w:rPr>
        <w:t xml:space="preserve">no coincide </w:t>
      </w:r>
      <w:r w:rsidR="003D5C42" w:rsidRPr="00D4116A">
        <w:rPr>
          <w:rFonts w:ascii="Arial Narrow" w:hAnsi="Arial Narrow" w:cs="Arial"/>
          <w:spacing w:val="-3"/>
          <w:sz w:val="28"/>
          <w:szCs w:val="28"/>
        </w:rPr>
        <w:t>con el asignad</w:t>
      </w:r>
      <w:r w:rsidR="00585119" w:rsidRPr="00D4116A">
        <w:rPr>
          <w:rFonts w:ascii="Arial Narrow" w:hAnsi="Arial Narrow" w:cs="Arial"/>
          <w:spacing w:val="-3"/>
          <w:sz w:val="28"/>
          <w:szCs w:val="28"/>
        </w:rPr>
        <w:t>o a dicho patrona</w:t>
      </w:r>
      <w:r w:rsidR="00E167EE" w:rsidRPr="00D4116A">
        <w:rPr>
          <w:rFonts w:ascii="Arial Narrow" w:hAnsi="Arial Narrow" w:cs="Arial"/>
          <w:spacing w:val="-3"/>
          <w:sz w:val="28"/>
          <w:szCs w:val="28"/>
        </w:rPr>
        <w:t xml:space="preserve">l, </w:t>
      </w:r>
      <w:r w:rsidR="00585119" w:rsidRPr="00D4116A">
        <w:rPr>
          <w:rFonts w:ascii="Arial Narrow" w:hAnsi="Arial Narrow" w:cs="Arial"/>
          <w:spacing w:val="-3"/>
          <w:sz w:val="28"/>
          <w:szCs w:val="28"/>
        </w:rPr>
        <w:t>po</w:t>
      </w:r>
      <w:r w:rsidR="00DF510C" w:rsidRPr="00D4116A">
        <w:rPr>
          <w:rFonts w:ascii="Arial Narrow" w:hAnsi="Arial Narrow" w:cs="Arial"/>
          <w:spacing w:val="-3"/>
          <w:sz w:val="28"/>
          <w:szCs w:val="28"/>
        </w:rPr>
        <w:t xml:space="preserve">r lo que se infiere que se trató </w:t>
      </w:r>
      <w:r w:rsidR="00585119" w:rsidRPr="00D4116A">
        <w:rPr>
          <w:rFonts w:ascii="Arial Narrow" w:hAnsi="Arial Narrow" w:cs="Arial"/>
          <w:spacing w:val="-3"/>
          <w:sz w:val="28"/>
          <w:szCs w:val="28"/>
        </w:rPr>
        <w:t xml:space="preserve">de </w:t>
      </w:r>
      <w:r w:rsidR="007D56E5" w:rsidRPr="00D4116A">
        <w:rPr>
          <w:rFonts w:ascii="Arial Narrow" w:hAnsi="Arial Narrow" w:cs="Arial"/>
          <w:spacing w:val="-3"/>
          <w:sz w:val="28"/>
          <w:szCs w:val="28"/>
        </w:rPr>
        <w:t>un</w:t>
      </w:r>
      <w:r w:rsidR="001D5C1D" w:rsidRPr="00D4116A">
        <w:rPr>
          <w:rFonts w:ascii="Arial Narrow" w:hAnsi="Arial Narrow" w:cs="Arial"/>
          <w:spacing w:val="-3"/>
          <w:sz w:val="28"/>
          <w:szCs w:val="28"/>
        </w:rPr>
        <w:t xml:space="preserve"> error que </w:t>
      </w:r>
      <w:r w:rsidR="007D56E5" w:rsidRPr="00D4116A">
        <w:rPr>
          <w:rFonts w:ascii="Arial Narrow" w:hAnsi="Arial Narrow" w:cs="Arial"/>
          <w:spacing w:val="-3"/>
          <w:sz w:val="28"/>
          <w:szCs w:val="28"/>
        </w:rPr>
        <w:t xml:space="preserve">fue </w:t>
      </w:r>
      <w:r w:rsidR="00391EB0" w:rsidRPr="00D4116A">
        <w:rPr>
          <w:rFonts w:ascii="Arial Narrow" w:hAnsi="Arial Narrow" w:cs="Arial"/>
          <w:spacing w:val="-3"/>
          <w:sz w:val="28"/>
          <w:szCs w:val="28"/>
        </w:rPr>
        <w:t xml:space="preserve">debidamente </w:t>
      </w:r>
      <w:r w:rsidR="007D56E5" w:rsidRPr="00D4116A">
        <w:rPr>
          <w:rFonts w:ascii="Arial Narrow" w:hAnsi="Arial Narrow" w:cs="Arial"/>
          <w:spacing w:val="-3"/>
          <w:sz w:val="28"/>
          <w:szCs w:val="28"/>
        </w:rPr>
        <w:t>corregido en el reporte de semanas válido para prestaciones económicas.</w:t>
      </w:r>
    </w:p>
    <w:p w:rsidR="00784F06" w:rsidRPr="00D4116A" w:rsidRDefault="00784F06" w:rsidP="00D4116A">
      <w:pPr>
        <w:pStyle w:val="Sinespaciado"/>
      </w:pPr>
    </w:p>
    <w:p w:rsidR="00784F06" w:rsidRPr="00D4116A" w:rsidRDefault="00784F06" w:rsidP="00D4116A">
      <w:pPr>
        <w:pStyle w:val="Sinespaciado"/>
        <w:spacing w:line="360" w:lineRule="auto"/>
        <w:ind w:firstLine="708"/>
        <w:jc w:val="both"/>
        <w:rPr>
          <w:rFonts w:ascii="Arial Narrow" w:hAnsi="Arial Narrow" w:cs="Arial"/>
          <w:spacing w:val="-3"/>
          <w:sz w:val="28"/>
          <w:szCs w:val="28"/>
        </w:rPr>
      </w:pPr>
      <w:r w:rsidRPr="00D4116A">
        <w:rPr>
          <w:rFonts w:ascii="Arial Narrow" w:hAnsi="Arial Narrow" w:cs="Arial"/>
          <w:spacing w:val="-3"/>
          <w:sz w:val="28"/>
          <w:szCs w:val="28"/>
        </w:rPr>
        <w:t xml:space="preserve">No prospera por ende, este segmento de la apelación. </w:t>
      </w:r>
    </w:p>
    <w:p w:rsidR="00CE4590" w:rsidRPr="00D4116A" w:rsidRDefault="00CE4590" w:rsidP="00D4116A">
      <w:pPr>
        <w:pStyle w:val="Sinespaciado"/>
      </w:pPr>
    </w:p>
    <w:p w:rsidR="002E0A65" w:rsidRPr="00D4116A" w:rsidRDefault="009328A6" w:rsidP="00D4116A">
      <w:pPr>
        <w:pStyle w:val="Sinespaciado"/>
        <w:spacing w:line="360" w:lineRule="auto"/>
        <w:ind w:firstLine="708"/>
        <w:jc w:val="both"/>
        <w:rPr>
          <w:rFonts w:ascii="Arial Narrow" w:hAnsi="Arial Narrow"/>
          <w:sz w:val="28"/>
          <w:szCs w:val="28"/>
        </w:rPr>
      </w:pPr>
      <w:r w:rsidRPr="00D4116A">
        <w:rPr>
          <w:rFonts w:ascii="Arial Narrow" w:hAnsi="Arial Narrow" w:cs="Arial"/>
          <w:spacing w:val="-3"/>
          <w:sz w:val="28"/>
          <w:szCs w:val="28"/>
        </w:rPr>
        <w:t>C</w:t>
      </w:r>
      <w:r w:rsidR="00F72AE4" w:rsidRPr="00D4116A">
        <w:rPr>
          <w:rFonts w:ascii="Arial Narrow" w:hAnsi="Arial Narrow" w:cs="Arial"/>
          <w:spacing w:val="-3"/>
          <w:sz w:val="28"/>
          <w:szCs w:val="28"/>
        </w:rPr>
        <w:t>on relación a lo afirmado por el recurrente, en el sentido de que, se le conceda la reliquidaci</w:t>
      </w:r>
      <w:r w:rsidRPr="00D4116A">
        <w:rPr>
          <w:rFonts w:ascii="Arial Narrow" w:hAnsi="Arial Narrow" w:cs="Arial"/>
          <w:spacing w:val="-3"/>
          <w:sz w:val="28"/>
          <w:szCs w:val="28"/>
        </w:rPr>
        <w:t>ón de la indemniza</w:t>
      </w:r>
      <w:r w:rsidR="00F72AE4" w:rsidRPr="00D4116A">
        <w:rPr>
          <w:rFonts w:ascii="Arial Narrow" w:hAnsi="Arial Narrow" w:cs="Arial"/>
          <w:spacing w:val="-3"/>
          <w:sz w:val="28"/>
          <w:szCs w:val="28"/>
        </w:rPr>
        <w:t xml:space="preserve">ción sustitutiva de la pensión de vejez, </w:t>
      </w:r>
      <w:r w:rsidR="001D5C1D" w:rsidRPr="00D4116A">
        <w:rPr>
          <w:rFonts w:ascii="Arial Narrow" w:hAnsi="Arial Narrow" w:cs="Arial"/>
          <w:spacing w:val="-3"/>
          <w:sz w:val="28"/>
          <w:szCs w:val="28"/>
        </w:rPr>
        <w:t>habrá que decir que</w:t>
      </w:r>
      <w:r w:rsidR="00784F06" w:rsidRPr="00D4116A">
        <w:rPr>
          <w:rFonts w:ascii="Arial Narrow" w:hAnsi="Arial Narrow" w:cs="Arial"/>
          <w:spacing w:val="-3"/>
          <w:sz w:val="28"/>
          <w:szCs w:val="28"/>
        </w:rPr>
        <w:t xml:space="preserve"> la Sala no puede pronunciarse sobre dicha petición por cuanto al revisar las pretensiones de la demanda y los hechos en que éstas se fundaron, no aparece </w:t>
      </w:r>
      <w:r w:rsidR="001D5C1D" w:rsidRPr="00D4116A">
        <w:rPr>
          <w:rFonts w:ascii="Arial Narrow" w:hAnsi="Arial Narrow" w:cs="Arial"/>
          <w:spacing w:val="-3"/>
          <w:sz w:val="28"/>
          <w:szCs w:val="28"/>
        </w:rPr>
        <w:t xml:space="preserve">ninguna manifestación </w:t>
      </w:r>
      <w:r w:rsidR="001D5C1D" w:rsidRPr="00D4116A">
        <w:rPr>
          <w:rFonts w:ascii="Arial Narrow" w:hAnsi="Arial Narrow" w:cs="Arial"/>
          <w:spacing w:val="-3"/>
          <w:sz w:val="28"/>
          <w:szCs w:val="28"/>
        </w:rPr>
        <w:lastRenderedPageBreak/>
        <w:t>en ese sentido, por lo que n</w:t>
      </w:r>
      <w:r w:rsidR="00671305" w:rsidRPr="00D4116A">
        <w:rPr>
          <w:rFonts w:ascii="Arial Narrow" w:hAnsi="Arial Narrow" w:cs="Arial"/>
          <w:spacing w:val="-3"/>
          <w:sz w:val="28"/>
          <w:szCs w:val="28"/>
        </w:rPr>
        <w:t xml:space="preserve">o resulta </w:t>
      </w:r>
      <w:r w:rsidR="001D5C1D" w:rsidRPr="00D4116A">
        <w:rPr>
          <w:rFonts w:ascii="Arial Narrow" w:hAnsi="Arial Narrow" w:cs="Arial"/>
          <w:spacing w:val="-3"/>
          <w:sz w:val="28"/>
          <w:szCs w:val="28"/>
        </w:rPr>
        <w:t>posible qu</w:t>
      </w:r>
      <w:r w:rsidR="00671305" w:rsidRPr="00D4116A">
        <w:rPr>
          <w:rFonts w:ascii="Arial Narrow" w:hAnsi="Arial Narrow" w:cs="Arial"/>
          <w:spacing w:val="-3"/>
          <w:sz w:val="28"/>
          <w:szCs w:val="28"/>
        </w:rPr>
        <w:t xml:space="preserve">e esta segunda instancia </w:t>
      </w:r>
      <w:r w:rsidR="002E0A65" w:rsidRPr="00D4116A">
        <w:rPr>
          <w:rFonts w:ascii="Arial Narrow" w:hAnsi="Arial Narrow"/>
          <w:sz w:val="28"/>
          <w:szCs w:val="28"/>
        </w:rPr>
        <w:t xml:space="preserve">extienda su pronunciamiento para reconocer lo que no ha sido solicitado en la demanda, profiriendo con ello un fallo extra </w:t>
      </w:r>
      <w:proofErr w:type="spellStart"/>
      <w:r w:rsidR="002E0A65" w:rsidRPr="00D4116A">
        <w:rPr>
          <w:rFonts w:ascii="Arial Narrow" w:hAnsi="Arial Narrow"/>
          <w:sz w:val="28"/>
          <w:szCs w:val="28"/>
        </w:rPr>
        <w:t>petita</w:t>
      </w:r>
      <w:proofErr w:type="spellEnd"/>
      <w:r w:rsidR="002E0A65" w:rsidRPr="00D4116A">
        <w:rPr>
          <w:rFonts w:ascii="Arial Narrow" w:hAnsi="Arial Narrow"/>
          <w:sz w:val="28"/>
          <w:szCs w:val="28"/>
        </w:rPr>
        <w:t xml:space="preserve">. </w:t>
      </w:r>
    </w:p>
    <w:p w:rsidR="002E0A65" w:rsidRDefault="002E0A65" w:rsidP="002E0A65">
      <w:pPr>
        <w:pStyle w:val="Sinespaciado"/>
      </w:pPr>
    </w:p>
    <w:p w:rsidR="00784F06" w:rsidRPr="00A6255E" w:rsidRDefault="001D5C1D" w:rsidP="002E0A65">
      <w:pPr>
        <w:ind w:firstLine="708"/>
        <w:jc w:val="both"/>
        <w:rPr>
          <w:rFonts w:ascii="Arial Narrow" w:hAnsi="Arial Narrow"/>
          <w:sz w:val="28"/>
          <w:szCs w:val="28"/>
        </w:rPr>
      </w:pPr>
      <w:r>
        <w:rPr>
          <w:rFonts w:ascii="Arial Narrow" w:hAnsi="Arial Narrow" w:cs="Arial"/>
          <w:spacing w:val="-3"/>
          <w:sz w:val="28"/>
          <w:szCs w:val="28"/>
        </w:rPr>
        <w:t xml:space="preserve">Por consiguiente, </w:t>
      </w:r>
      <w:r w:rsidR="00391EB0">
        <w:rPr>
          <w:rFonts w:ascii="Arial Narrow" w:hAnsi="Arial Narrow" w:cs="Arial"/>
          <w:spacing w:val="-3"/>
          <w:sz w:val="28"/>
          <w:szCs w:val="28"/>
        </w:rPr>
        <w:t>habrá que confirmarse en su integridad la se</w:t>
      </w:r>
      <w:r>
        <w:rPr>
          <w:rFonts w:ascii="Arial Narrow" w:hAnsi="Arial Narrow" w:cs="Arial"/>
          <w:spacing w:val="-3"/>
          <w:sz w:val="28"/>
          <w:szCs w:val="28"/>
        </w:rPr>
        <w:t>ntencia de primer grado.</w:t>
      </w:r>
    </w:p>
    <w:p w:rsidR="003A0E04" w:rsidRPr="008105C9" w:rsidRDefault="003A0E04" w:rsidP="003A0E04">
      <w:pPr>
        <w:pStyle w:val="Sinespaciado"/>
      </w:pPr>
    </w:p>
    <w:p w:rsidR="003A0E04" w:rsidRPr="008105C9" w:rsidRDefault="003A0E04" w:rsidP="003A0E04">
      <w:pPr>
        <w:autoSpaceDE w:val="0"/>
        <w:autoSpaceDN w:val="0"/>
        <w:adjustRightInd w:val="0"/>
        <w:spacing w:line="360" w:lineRule="auto"/>
        <w:ind w:firstLine="708"/>
        <w:jc w:val="both"/>
        <w:rPr>
          <w:rFonts w:ascii="Arial Narrow" w:hAnsi="Arial Narrow" w:cs="Tahoma"/>
          <w:sz w:val="28"/>
          <w:szCs w:val="28"/>
        </w:rPr>
      </w:pPr>
      <w:r>
        <w:rPr>
          <w:rFonts w:ascii="Arial Narrow" w:hAnsi="Arial Narrow" w:cs="Tahoma"/>
          <w:sz w:val="28"/>
          <w:szCs w:val="28"/>
        </w:rPr>
        <w:t>Costas en esta instancia a cargo d</w:t>
      </w:r>
      <w:r w:rsidR="00391EB0">
        <w:rPr>
          <w:rFonts w:ascii="Arial Narrow" w:hAnsi="Arial Narrow" w:cs="Tahoma"/>
          <w:sz w:val="28"/>
          <w:szCs w:val="28"/>
        </w:rPr>
        <w:t>el recurrente y a favor de la entidad demandada</w:t>
      </w:r>
      <w:r>
        <w:rPr>
          <w:rFonts w:ascii="Arial Narrow" w:hAnsi="Arial Narrow" w:cs="Tahoma"/>
          <w:sz w:val="28"/>
          <w:szCs w:val="28"/>
        </w:rPr>
        <w:t xml:space="preserve">. </w:t>
      </w:r>
    </w:p>
    <w:p w:rsidR="003A0E04" w:rsidRPr="008105C9" w:rsidRDefault="003A0E04" w:rsidP="003A0E04">
      <w:pPr>
        <w:pStyle w:val="Sinespaciado"/>
      </w:pPr>
    </w:p>
    <w:p w:rsidR="003A0E04" w:rsidRPr="008105C9" w:rsidRDefault="003A0E04" w:rsidP="003A0E04">
      <w:pPr>
        <w:pStyle w:val="Prrafodelista1"/>
        <w:spacing w:after="0" w:line="360" w:lineRule="auto"/>
        <w:ind w:left="0" w:firstLine="709"/>
        <w:jc w:val="both"/>
        <w:rPr>
          <w:rFonts w:ascii="Arial Narrow" w:hAnsi="Arial Narrow"/>
          <w:sz w:val="28"/>
          <w:szCs w:val="28"/>
        </w:rPr>
      </w:pPr>
      <w:r w:rsidRPr="008105C9">
        <w:rPr>
          <w:rFonts w:ascii="Arial Narrow" w:hAnsi="Arial Narrow"/>
          <w:sz w:val="28"/>
          <w:szCs w:val="28"/>
        </w:rPr>
        <w:t xml:space="preserve">En mérito de lo expuesto, </w:t>
      </w:r>
      <w:r w:rsidRPr="008105C9">
        <w:rPr>
          <w:rFonts w:ascii="Arial Narrow" w:hAnsi="Arial Narrow"/>
          <w:b/>
          <w:i/>
          <w:sz w:val="28"/>
          <w:szCs w:val="28"/>
        </w:rPr>
        <w:t>el</w:t>
      </w:r>
      <w:r>
        <w:rPr>
          <w:rFonts w:ascii="Arial Narrow" w:hAnsi="Arial Narrow"/>
          <w:b/>
          <w:i/>
          <w:sz w:val="28"/>
          <w:szCs w:val="28"/>
        </w:rPr>
        <w:t xml:space="preserve"> </w:t>
      </w:r>
      <w:r w:rsidRPr="008105C9">
        <w:rPr>
          <w:rFonts w:ascii="Arial Narrow" w:hAnsi="Arial Narrow"/>
          <w:b/>
          <w:i/>
          <w:sz w:val="28"/>
          <w:szCs w:val="28"/>
        </w:rPr>
        <w:t>H. Tribunal Superior del Distrito Judicial de Pereira - Risaralda, Sala Laboral,</w:t>
      </w:r>
      <w:r w:rsidRPr="008105C9">
        <w:rPr>
          <w:rFonts w:ascii="Arial Narrow" w:hAnsi="Arial Narrow"/>
          <w:sz w:val="28"/>
          <w:szCs w:val="28"/>
        </w:rPr>
        <w:t xml:space="preserve"> administrando justicia en nombre de la República y por autoridad de la ley,</w:t>
      </w:r>
    </w:p>
    <w:p w:rsidR="003A0E04" w:rsidRPr="008105C9" w:rsidRDefault="003A0E04" w:rsidP="003A0E04">
      <w:pPr>
        <w:spacing w:line="360" w:lineRule="auto"/>
        <w:jc w:val="center"/>
        <w:rPr>
          <w:rFonts w:ascii="Arial Narrow" w:hAnsi="Arial Narrow" w:cs="Arial"/>
          <w:b/>
          <w:i/>
          <w:sz w:val="28"/>
          <w:szCs w:val="28"/>
        </w:rPr>
      </w:pPr>
      <w:r w:rsidRPr="008105C9">
        <w:rPr>
          <w:rFonts w:ascii="Arial Narrow" w:hAnsi="Arial Narrow" w:cs="Arial"/>
          <w:b/>
          <w:i/>
          <w:sz w:val="28"/>
          <w:szCs w:val="28"/>
        </w:rPr>
        <w:t>FALLA</w:t>
      </w:r>
    </w:p>
    <w:p w:rsidR="003A0E04" w:rsidRPr="00A60EFC" w:rsidRDefault="003A0E04" w:rsidP="003A0E04">
      <w:pPr>
        <w:pStyle w:val="Sinespaciado"/>
      </w:pPr>
    </w:p>
    <w:p w:rsidR="003A0E04" w:rsidRPr="002E0A65" w:rsidRDefault="002E0A65" w:rsidP="00D4116A">
      <w:pPr>
        <w:pStyle w:val="Prrafodelista"/>
        <w:numPr>
          <w:ilvl w:val="0"/>
          <w:numId w:val="2"/>
        </w:numPr>
        <w:autoSpaceDE w:val="0"/>
        <w:autoSpaceDN w:val="0"/>
        <w:adjustRightInd w:val="0"/>
        <w:spacing w:line="276" w:lineRule="auto"/>
        <w:jc w:val="both"/>
        <w:rPr>
          <w:rFonts w:ascii="Arial Narrow" w:hAnsi="Arial Narrow"/>
          <w:sz w:val="28"/>
          <w:szCs w:val="28"/>
        </w:rPr>
      </w:pPr>
      <w:r w:rsidRPr="002E0A65">
        <w:rPr>
          <w:rFonts w:ascii="Arial Narrow" w:hAnsi="Arial Narrow" w:cs="Tahoma"/>
          <w:b/>
          <w:i/>
          <w:sz w:val="28"/>
          <w:szCs w:val="28"/>
        </w:rPr>
        <w:t>Confirma</w:t>
      </w:r>
      <w:r w:rsidRPr="002E0A65">
        <w:rPr>
          <w:rFonts w:ascii="Arial Narrow" w:hAnsi="Arial Narrow" w:cs="Tahoma"/>
          <w:sz w:val="28"/>
          <w:szCs w:val="28"/>
        </w:rPr>
        <w:t xml:space="preserve"> la sentencia proferida el 6 de febrero de 2015 por el Juzgado Segundo Laboral del Circuito de Pereira, dentro del proceso de la referencia. </w:t>
      </w:r>
    </w:p>
    <w:p w:rsidR="002E0A65" w:rsidRDefault="002E0A65" w:rsidP="00D4116A">
      <w:pPr>
        <w:pStyle w:val="Sinespaciado"/>
        <w:spacing w:line="276" w:lineRule="auto"/>
      </w:pPr>
    </w:p>
    <w:p w:rsidR="002E0A65" w:rsidRDefault="002E0A65" w:rsidP="00D4116A">
      <w:pPr>
        <w:pStyle w:val="Prrafodelista"/>
        <w:numPr>
          <w:ilvl w:val="0"/>
          <w:numId w:val="2"/>
        </w:numPr>
        <w:autoSpaceDE w:val="0"/>
        <w:autoSpaceDN w:val="0"/>
        <w:adjustRightInd w:val="0"/>
        <w:spacing w:line="276" w:lineRule="auto"/>
        <w:jc w:val="both"/>
        <w:rPr>
          <w:rFonts w:ascii="Arial Narrow" w:hAnsi="Arial Narrow"/>
          <w:sz w:val="28"/>
          <w:szCs w:val="28"/>
        </w:rPr>
      </w:pPr>
      <w:r>
        <w:rPr>
          <w:rFonts w:ascii="Arial Narrow" w:hAnsi="Arial Narrow"/>
          <w:sz w:val="28"/>
          <w:szCs w:val="28"/>
        </w:rPr>
        <w:t xml:space="preserve">Costas en esta instancia a cargo del recurrente y a favor de la entidad demandada. </w:t>
      </w:r>
    </w:p>
    <w:p w:rsidR="002E0A65" w:rsidRPr="002E0A65" w:rsidRDefault="002E0A65" w:rsidP="002E0A65">
      <w:pPr>
        <w:pStyle w:val="Sinespaciado"/>
      </w:pPr>
    </w:p>
    <w:p w:rsidR="003A0E04" w:rsidRPr="008105C9" w:rsidRDefault="003A0E04" w:rsidP="003A0E04">
      <w:pPr>
        <w:spacing w:line="360" w:lineRule="auto"/>
        <w:ind w:firstLine="708"/>
        <w:jc w:val="both"/>
        <w:rPr>
          <w:rFonts w:ascii="Arial Narrow" w:hAnsi="Arial Narrow" w:cs="Microsoft Sans Serif"/>
          <w:b/>
          <w:bCs/>
          <w:i/>
          <w:iCs/>
          <w:sz w:val="28"/>
          <w:szCs w:val="28"/>
        </w:rPr>
      </w:pPr>
      <w:r w:rsidRPr="008105C9">
        <w:rPr>
          <w:rFonts w:ascii="Arial Narrow" w:hAnsi="Arial Narrow" w:cs="Microsoft Sans Serif"/>
          <w:b/>
          <w:bCs/>
          <w:i/>
          <w:iCs/>
          <w:sz w:val="28"/>
          <w:szCs w:val="28"/>
        </w:rPr>
        <w:t>NOTIFÍQUESE, CÚMPLASE Y DEVUÉLVASE.</w:t>
      </w:r>
    </w:p>
    <w:p w:rsidR="003A0E04" w:rsidRPr="008105C9" w:rsidRDefault="003A0E04" w:rsidP="003A0E04">
      <w:pPr>
        <w:pStyle w:val="Sinespaciado"/>
        <w:rPr>
          <w:rFonts w:ascii="Arial Narrow" w:hAnsi="Arial Narrow"/>
          <w:sz w:val="28"/>
          <w:szCs w:val="28"/>
        </w:rPr>
      </w:pPr>
    </w:p>
    <w:p w:rsidR="003A0E04" w:rsidRPr="008105C9" w:rsidRDefault="003A0E04" w:rsidP="003A0E04">
      <w:pPr>
        <w:spacing w:line="360" w:lineRule="auto"/>
        <w:ind w:firstLine="708"/>
        <w:jc w:val="both"/>
        <w:rPr>
          <w:rFonts w:ascii="Arial Narrow" w:hAnsi="Arial Narrow" w:cs="Microsoft Sans Serif"/>
          <w:bCs/>
          <w:iCs/>
          <w:sz w:val="28"/>
          <w:szCs w:val="28"/>
          <w:lang w:val="es-ES"/>
        </w:rPr>
      </w:pPr>
      <w:r w:rsidRPr="008105C9">
        <w:rPr>
          <w:rFonts w:ascii="Arial Narrow" w:hAnsi="Arial Narrow" w:cs="Microsoft Sans Serif"/>
          <w:bCs/>
          <w:iCs/>
          <w:sz w:val="28"/>
          <w:szCs w:val="28"/>
          <w:lang w:val="es-ES"/>
        </w:rPr>
        <w:t>La anterior decisión queda notificada en estrados.</w:t>
      </w:r>
    </w:p>
    <w:p w:rsidR="003A0E04" w:rsidRPr="008105C9" w:rsidRDefault="003A0E04" w:rsidP="003A0E04">
      <w:pPr>
        <w:spacing w:line="720" w:lineRule="auto"/>
        <w:ind w:firstLine="900"/>
        <w:jc w:val="both"/>
        <w:rPr>
          <w:rFonts w:ascii="Arial Narrow" w:hAnsi="Arial Narrow" w:cs="Microsoft Sans Serif"/>
          <w:bCs/>
          <w:iCs/>
          <w:sz w:val="28"/>
          <w:szCs w:val="28"/>
          <w:lang w:val="es-ES"/>
        </w:rPr>
      </w:pPr>
    </w:p>
    <w:p w:rsidR="003A0E04" w:rsidRPr="008105C9" w:rsidRDefault="003A0E04" w:rsidP="003A0E04">
      <w:pPr>
        <w:ind w:firstLine="900"/>
        <w:jc w:val="both"/>
        <w:rPr>
          <w:rFonts w:ascii="Arial Narrow" w:hAnsi="Arial Narrow" w:cs="Microsoft Sans Serif"/>
          <w:bCs/>
          <w:iCs/>
          <w:sz w:val="28"/>
          <w:szCs w:val="28"/>
          <w:lang w:val="es-ES"/>
        </w:rPr>
      </w:pPr>
    </w:p>
    <w:p w:rsidR="003A0E04" w:rsidRPr="008105C9" w:rsidRDefault="003A0E04" w:rsidP="003A0E04">
      <w:pPr>
        <w:ind w:firstLine="900"/>
        <w:jc w:val="center"/>
        <w:rPr>
          <w:rFonts w:ascii="Arial Narrow" w:hAnsi="Arial Narrow" w:cs="Microsoft Sans Serif"/>
          <w:b/>
          <w:bCs/>
          <w:iCs/>
          <w:sz w:val="28"/>
          <w:szCs w:val="28"/>
          <w:lang w:val="es-ES"/>
        </w:rPr>
      </w:pPr>
      <w:r w:rsidRPr="008105C9">
        <w:rPr>
          <w:rFonts w:ascii="Arial Narrow" w:hAnsi="Arial Narrow" w:cs="Microsoft Sans Serif"/>
          <w:b/>
          <w:bCs/>
          <w:iCs/>
          <w:sz w:val="28"/>
          <w:szCs w:val="28"/>
          <w:lang w:val="es-ES"/>
        </w:rPr>
        <w:t>FRANCISCO JAVIER TAMAYO TABARES</w:t>
      </w:r>
    </w:p>
    <w:p w:rsidR="003A0E04" w:rsidRPr="008105C9" w:rsidRDefault="003A0E04" w:rsidP="003A0E04">
      <w:pPr>
        <w:ind w:firstLine="900"/>
        <w:jc w:val="center"/>
        <w:rPr>
          <w:rFonts w:ascii="Arial Narrow" w:hAnsi="Arial Narrow" w:cs="Microsoft Sans Serif"/>
          <w:bCs/>
          <w:iCs/>
          <w:sz w:val="28"/>
          <w:szCs w:val="28"/>
          <w:lang w:val="es-ES"/>
        </w:rPr>
      </w:pPr>
      <w:r w:rsidRPr="008105C9">
        <w:rPr>
          <w:rFonts w:ascii="Arial Narrow" w:hAnsi="Arial Narrow" w:cs="Microsoft Sans Serif"/>
          <w:bCs/>
          <w:iCs/>
          <w:sz w:val="28"/>
          <w:szCs w:val="28"/>
          <w:lang w:val="es-ES"/>
        </w:rPr>
        <w:t xml:space="preserve">Magistrado Ponente </w:t>
      </w:r>
    </w:p>
    <w:p w:rsidR="003A0E04" w:rsidRPr="008105C9" w:rsidRDefault="003A0E04" w:rsidP="003A0E04">
      <w:pPr>
        <w:ind w:firstLine="900"/>
        <w:jc w:val="both"/>
        <w:rPr>
          <w:rFonts w:ascii="Arial Narrow" w:hAnsi="Arial Narrow" w:cs="Microsoft Sans Serif"/>
          <w:b/>
          <w:sz w:val="28"/>
          <w:szCs w:val="28"/>
          <w:lang w:val="es-ES"/>
        </w:rPr>
      </w:pPr>
    </w:p>
    <w:p w:rsidR="003A0E04" w:rsidRPr="008105C9" w:rsidRDefault="003A0E04" w:rsidP="003A0E04">
      <w:pPr>
        <w:jc w:val="both"/>
        <w:rPr>
          <w:rFonts w:ascii="Arial Narrow" w:hAnsi="Arial Narrow" w:cs="Microsoft Sans Serif"/>
          <w:b/>
          <w:bCs/>
          <w:iCs/>
          <w:sz w:val="28"/>
          <w:szCs w:val="28"/>
          <w:lang w:val="es-ES"/>
        </w:rPr>
      </w:pPr>
    </w:p>
    <w:p w:rsidR="003A0E04" w:rsidRPr="008105C9" w:rsidRDefault="003A0E04" w:rsidP="003A0E04">
      <w:pPr>
        <w:jc w:val="both"/>
        <w:rPr>
          <w:rFonts w:ascii="Arial Narrow" w:hAnsi="Arial Narrow" w:cs="Microsoft Sans Serif"/>
          <w:b/>
          <w:bCs/>
          <w:iCs/>
          <w:sz w:val="28"/>
          <w:szCs w:val="28"/>
          <w:lang w:val="es-ES"/>
        </w:rPr>
      </w:pPr>
    </w:p>
    <w:p w:rsidR="003A0E04" w:rsidRDefault="003A0E04" w:rsidP="003A0E04">
      <w:pPr>
        <w:spacing w:line="276" w:lineRule="auto"/>
        <w:jc w:val="both"/>
        <w:rPr>
          <w:rFonts w:ascii="Arial Narrow" w:hAnsi="Arial Narrow" w:cs="Microsoft Sans Serif"/>
          <w:b/>
          <w:bCs/>
          <w:iCs/>
          <w:sz w:val="28"/>
          <w:szCs w:val="28"/>
          <w:lang w:val="es-ES"/>
        </w:rPr>
      </w:pPr>
    </w:p>
    <w:p w:rsidR="003A0E04" w:rsidRPr="008105C9" w:rsidRDefault="003A0E04" w:rsidP="003A0E04">
      <w:pPr>
        <w:jc w:val="both"/>
        <w:rPr>
          <w:rFonts w:ascii="Arial Narrow" w:hAnsi="Arial Narrow" w:cs="Microsoft Sans Serif"/>
          <w:b/>
          <w:bCs/>
          <w:iCs/>
          <w:sz w:val="28"/>
          <w:szCs w:val="28"/>
          <w:lang w:val="es-ES"/>
        </w:rPr>
      </w:pPr>
    </w:p>
    <w:p w:rsidR="003A0E04" w:rsidRPr="008105C9" w:rsidRDefault="003A0E04" w:rsidP="003A0E04">
      <w:pPr>
        <w:jc w:val="both"/>
        <w:rPr>
          <w:rFonts w:ascii="Arial Narrow" w:hAnsi="Arial Narrow" w:cs="Microsoft Sans Serif"/>
          <w:sz w:val="28"/>
          <w:szCs w:val="28"/>
          <w:lang w:val="es-ES"/>
        </w:rPr>
      </w:pPr>
      <w:r>
        <w:rPr>
          <w:rFonts w:ascii="Arial Narrow" w:hAnsi="Arial Narrow" w:cs="Microsoft Sans Serif"/>
          <w:b/>
          <w:bCs/>
          <w:iCs/>
          <w:sz w:val="28"/>
          <w:szCs w:val="28"/>
          <w:lang w:val="es-ES"/>
        </w:rPr>
        <w:t>ISSA RAFAEL ULLOQUE TOSCANO</w:t>
      </w:r>
      <w:r w:rsidR="002E0A65">
        <w:rPr>
          <w:rFonts w:ascii="Arial Narrow" w:hAnsi="Arial Narrow" w:cs="Microsoft Sans Serif"/>
          <w:b/>
          <w:bCs/>
          <w:iCs/>
          <w:sz w:val="28"/>
          <w:szCs w:val="28"/>
          <w:lang w:val="es-ES"/>
        </w:rPr>
        <w:t xml:space="preserve">               </w:t>
      </w:r>
      <w:r w:rsidR="002E0A65" w:rsidRPr="008105C9">
        <w:rPr>
          <w:rFonts w:ascii="Arial Narrow" w:hAnsi="Arial Narrow" w:cs="Microsoft Sans Serif"/>
          <w:b/>
          <w:bCs/>
          <w:iCs/>
          <w:sz w:val="28"/>
          <w:szCs w:val="28"/>
          <w:lang w:val="es-ES"/>
        </w:rPr>
        <w:t xml:space="preserve">ANA LUCÍA CAICEDO CALDERÓN                 </w:t>
      </w:r>
    </w:p>
    <w:p w:rsidR="003A0E04" w:rsidRPr="008105C9" w:rsidRDefault="003A0E04" w:rsidP="003A0E04">
      <w:pPr>
        <w:jc w:val="both"/>
        <w:rPr>
          <w:rFonts w:ascii="Arial Narrow" w:hAnsi="Arial Narrow" w:cs="Microsoft Sans Serif"/>
          <w:sz w:val="28"/>
          <w:szCs w:val="28"/>
          <w:lang w:val="es-ES"/>
        </w:rPr>
      </w:pPr>
      <w:r w:rsidRPr="008105C9">
        <w:rPr>
          <w:rFonts w:ascii="Arial Narrow" w:hAnsi="Arial Narrow" w:cs="Microsoft Sans Serif"/>
          <w:sz w:val="28"/>
          <w:szCs w:val="28"/>
          <w:lang w:val="es-ES"/>
        </w:rPr>
        <w:tab/>
        <w:t xml:space="preserve">          Magistrad</w:t>
      </w:r>
      <w:r w:rsidR="002E0A65">
        <w:rPr>
          <w:rFonts w:ascii="Arial Narrow" w:hAnsi="Arial Narrow" w:cs="Microsoft Sans Serif"/>
          <w:sz w:val="28"/>
          <w:szCs w:val="28"/>
          <w:lang w:val="es-ES"/>
        </w:rPr>
        <w:t>o</w:t>
      </w:r>
      <w:r w:rsidRPr="008105C9">
        <w:rPr>
          <w:rFonts w:ascii="Arial Narrow" w:hAnsi="Arial Narrow" w:cs="Microsoft Sans Serif"/>
          <w:sz w:val="28"/>
          <w:szCs w:val="28"/>
          <w:lang w:val="es-ES"/>
        </w:rPr>
        <w:t xml:space="preserve"> </w:t>
      </w:r>
      <w:r w:rsidRPr="008105C9">
        <w:rPr>
          <w:rFonts w:ascii="Arial Narrow" w:hAnsi="Arial Narrow" w:cs="Microsoft Sans Serif"/>
          <w:sz w:val="28"/>
          <w:szCs w:val="28"/>
          <w:lang w:val="es-ES"/>
        </w:rPr>
        <w:tab/>
      </w:r>
      <w:r w:rsidRPr="008105C9">
        <w:rPr>
          <w:rFonts w:ascii="Arial Narrow" w:hAnsi="Arial Narrow" w:cs="Microsoft Sans Serif"/>
          <w:sz w:val="28"/>
          <w:szCs w:val="28"/>
          <w:lang w:val="es-ES"/>
        </w:rPr>
        <w:tab/>
      </w:r>
      <w:r w:rsidRPr="008105C9">
        <w:rPr>
          <w:rFonts w:ascii="Arial Narrow" w:hAnsi="Arial Narrow" w:cs="Microsoft Sans Serif"/>
          <w:sz w:val="28"/>
          <w:szCs w:val="28"/>
          <w:lang w:val="es-ES"/>
        </w:rPr>
        <w:tab/>
      </w:r>
      <w:r w:rsidRPr="008105C9">
        <w:rPr>
          <w:rFonts w:ascii="Arial Narrow" w:hAnsi="Arial Narrow" w:cs="Microsoft Sans Serif"/>
          <w:sz w:val="28"/>
          <w:szCs w:val="28"/>
          <w:lang w:val="es-ES"/>
        </w:rPr>
        <w:tab/>
      </w:r>
      <w:r>
        <w:rPr>
          <w:rFonts w:ascii="Arial Narrow" w:hAnsi="Arial Narrow" w:cs="Microsoft Sans Serif"/>
          <w:sz w:val="28"/>
          <w:szCs w:val="28"/>
          <w:lang w:val="es-ES"/>
        </w:rPr>
        <w:t xml:space="preserve">                      </w:t>
      </w:r>
      <w:r w:rsidR="002E0A65">
        <w:rPr>
          <w:rFonts w:ascii="Arial Narrow" w:hAnsi="Arial Narrow" w:cs="Microsoft Sans Serif"/>
          <w:sz w:val="28"/>
          <w:szCs w:val="28"/>
          <w:lang w:val="es-ES"/>
        </w:rPr>
        <w:t>Magistrada</w:t>
      </w:r>
    </w:p>
    <w:p w:rsidR="003A0E04" w:rsidRPr="008105C9" w:rsidRDefault="003A0E04" w:rsidP="003A0E04">
      <w:pPr>
        <w:ind w:left="708" w:firstLine="708"/>
        <w:jc w:val="both"/>
        <w:rPr>
          <w:rFonts w:ascii="Arial Narrow" w:hAnsi="Arial Narrow" w:cs="Microsoft Sans Serif"/>
          <w:bCs/>
          <w:iCs/>
          <w:sz w:val="28"/>
          <w:szCs w:val="28"/>
          <w:lang w:val="es-ES"/>
        </w:rPr>
      </w:pPr>
      <w:r w:rsidRPr="008105C9">
        <w:rPr>
          <w:rFonts w:ascii="Arial Narrow" w:hAnsi="Arial Narrow" w:cs="Microsoft Sans Serif"/>
          <w:bCs/>
          <w:iCs/>
          <w:sz w:val="28"/>
          <w:szCs w:val="28"/>
          <w:lang w:val="es-ES"/>
        </w:rPr>
        <w:tab/>
      </w:r>
      <w:r w:rsidRPr="008105C9">
        <w:rPr>
          <w:rFonts w:ascii="Arial Narrow" w:hAnsi="Arial Narrow" w:cs="Microsoft Sans Serif"/>
          <w:bCs/>
          <w:iCs/>
          <w:sz w:val="28"/>
          <w:szCs w:val="28"/>
          <w:lang w:val="es-ES"/>
        </w:rPr>
        <w:tab/>
      </w:r>
      <w:r w:rsidRPr="008105C9">
        <w:rPr>
          <w:rFonts w:ascii="Arial Narrow" w:hAnsi="Arial Narrow" w:cs="Microsoft Sans Serif"/>
          <w:bCs/>
          <w:iCs/>
          <w:sz w:val="28"/>
          <w:szCs w:val="28"/>
          <w:lang w:val="es-ES"/>
        </w:rPr>
        <w:tab/>
      </w:r>
    </w:p>
    <w:p w:rsidR="003A0E04" w:rsidRDefault="003A0E04" w:rsidP="003A0E04">
      <w:pPr>
        <w:spacing w:line="600" w:lineRule="auto"/>
        <w:ind w:firstLine="900"/>
        <w:jc w:val="both"/>
        <w:rPr>
          <w:rFonts w:ascii="Arial Narrow" w:hAnsi="Arial Narrow" w:cs="Microsoft Sans Serif"/>
          <w:bCs/>
          <w:iCs/>
          <w:sz w:val="28"/>
          <w:szCs w:val="28"/>
          <w:lang w:val="es-ES"/>
        </w:rPr>
      </w:pPr>
      <w:r w:rsidRPr="008105C9">
        <w:rPr>
          <w:rFonts w:ascii="Arial Narrow" w:hAnsi="Arial Narrow" w:cs="Microsoft Sans Serif"/>
          <w:b/>
          <w:bCs/>
          <w:iCs/>
          <w:sz w:val="28"/>
          <w:szCs w:val="28"/>
          <w:lang w:val="es-ES"/>
        </w:rPr>
        <w:tab/>
      </w:r>
      <w:r w:rsidRPr="008105C9">
        <w:rPr>
          <w:rFonts w:ascii="Arial Narrow" w:hAnsi="Arial Narrow" w:cs="Microsoft Sans Serif"/>
          <w:b/>
          <w:bCs/>
          <w:iCs/>
          <w:sz w:val="28"/>
          <w:szCs w:val="28"/>
          <w:lang w:val="es-ES"/>
        </w:rPr>
        <w:tab/>
      </w:r>
      <w:r w:rsidRPr="008105C9">
        <w:rPr>
          <w:rFonts w:ascii="Arial Narrow" w:hAnsi="Arial Narrow" w:cs="Microsoft Sans Serif"/>
          <w:bCs/>
          <w:iCs/>
          <w:sz w:val="28"/>
          <w:szCs w:val="28"/>
          <w:lang w:val="es-ES"/>
        </w:rPr>
        <w:tab/>
      </w:r>
    </w:p>
    <w:p w:rsidR="003A0E04" w:rsidRPr="008105C9" w:rsidRDefault="003A0E04" w:rsidP="003A0E04">
      <w:pPr>
        <w:pStyle w:val="Sinespaciado"/>
        <w:rPr>
          <w:lang w:val="es-ES"/>
        </w:rPr>
      </w:pPr>
    </w:p>
    <w:p w:rsidR="003A0E04" w:rsidRPr="008105C9" w:rsidRDefault="00D4116A" w:rsidP="003A0E04">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LEONARDO CORTÉS PÉREZ </w:t>
      </w:r>
    </w:p>
    <w:p w:rsidR="003A0E04" w:rsidRDefault="00D4116A" w:rsidP="00D4116A">
      <w:pPr>
        <w:ind w:firstLine="900"/>
        <w:jc w:val="center"/>
        <w:rPr>
          <w:rFonts w:ascii="Arial Narrow" w:hAnsi="Arial Narrow"/>
          <w:sz w:val="28"/>
          <w:szCs w:val="28"/>
        </w:rPr>
      </w:pPr>
      <w:r>
        <w:rPr>
          <w:rFonts w:ascii="Arial Narrow" w:hAnsi="Arial Narrow" w:cs="Microsoft Sans Serif"/>
          <w:iCs/>
          <w:sz w:val="28"/>
          <w:szCs w:val="28"/>
          <w:lang w:val="es-ES"/>
        </w:rPr>
        <w:t>Secretario</w:t>
      </w:r>
    </w:p>
    <w:sectPr w:rsidR="003A0E04" w:rsidSect="00BA43C4">
      <w:headerReference w:type="default" r:id="rId7"/>
      <w:footerReference w:type="even" r:id="rId8"/>
      <w:footerReference w:type="default" r:id="rId9"/>
      <w:pgSz w:w="12242" w:h="18722" w:code="12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D9E" w:rsidRDefault="00C36D9E" w:rsidP="003A0E04">
      <w:r>
        <w:separator/>
      </w:r>
    </w:p>
  </w:endnote>
  <w:endnote w:type="continuationSeparator" w:id="0">
    <w:p w:rsidR="00C36D9E" w:rsidRDefault="00C36D9E" w:rsidP="003A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BD" w:rsidRDefault="000E1EE8" w:rsidP="00232C5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503BD" w:rsidRDefault="00C36D9E" w:rsidP="00232C5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BD" w:rsidRDefault="000E1EE8" w:rsidP="00232C5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4116A">
      <w:rPr>
        <w:rStyle w:val="Nmerodepgina"/>
        <w:noProof/>
      </w:rPr>
      <w:t>4</w:t>
    </w:r>
    <w:r>
      <w:rPr>
        <w:rStyle w:val="Nmerodepgina"/>
      </w:rPr>
      <w:fldChar w:fldCharType="end"/>
    </w:r>
  </w:p>
  <w:p w:rsidR="00A503BD" w:rsidRDefault="00C36D9E" w:rsidP="00232C5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D9E" w:rsidRDefault="00C36D9E" w:rsidP="003A0E04">
      <w:r>
        <w:separator/>
      </w:r>
    </w:p>
  </w:footnote>
  <w:footnote w:type="continuationSeparator" w:id="0">
    <w:p w:rsidR="00C36D9E" w:rsidRDefault="00C36D9E" w:rsidP="003A0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BD" w:rsidRPr="0015409B" w:rsidRDefault="000E1EE8" w:rsidP="00232C5D">
    <w:pPr>
      <w:jc w:val="both"/>
      <w:rPr>
        <w:rFonts w:ascii="Arial Narrow" w:hAnsi="Arial Narrow" w:cs="Arial"/>
        <w:bCs/>
        <w:sz w:val="18"/>
        <w:szCs w:val="18"/>
      </w:rPr>
    </w:pPr>
    <w:r w:rsidRPr="0015409B">
      <w:rPr>
        <w:rFonts w:ascii="Arial Narrow" w:hAnsi="Arial Narrow" w:cs="Arial"/>
        <w:bCs/>
        <w:sz w:val="18"/>
        <w:szCs w:val="18"/>
      </w:rPr>
      <w:t>Radicación No: 66001-31-05-00</w:t>
    </w:r>
    <w:r w:rsidR="003A0E04">
      <w:rPr>
        <w:rFonts w:ascii="Arial Narrow" w:hAnsi="Arial Narrow" w:cs="Arial"/>
        <w:bCs/>
        <w:sz w:val="18"/>
        <w:szCs w:val="18"/>
      </w:rPr>
      <w:t>2</w:t>
    </w:r>
    <w:r w:rsidRPr="0015409B">
      <w:rPr>
        <w:rFonts w:ascii="Arial Narrow" w:hAnsi="Arial Narrow" w:cs="Arial"/>
        <w:bCs/>
        <w:sz w:val="18"/>
        <w:szCs w:val="18"/>
      </w:rPr>
      <w:t>-2014-00</w:t>
    </w:r>
    <w:r w:rsidR="003A0E04">
      <w:rPr>
        <w:rFonts w:ascii="Arial Narrow" w:hAnsi="Arial Narrow" w:cs="Arial"/>
        <w:bCs/>
        <w:sz w:val="18"/>
        <w:szCs w:val="18"/>
      </w:rPr>
      <w:t>084</w:t>
    </w:r>
    <w:r w:rsidRPr="0015409B">
      <w:rPr>
        <w:rFonts w:ascii="Arial Narrow" w:hAnsi="Arial Narrow" w:cs="Arial"/>
        <w:bCs/>
        <w:sz w:val="18"/>
        <w:szCs w:val="18"/>
      </w:rPr>
      <w:t>-01</w:t>
    </w:r>
  </w:p>
  <w:p w:rsidR="00A503BD" w:rsidRPr="0015409B" w:rsidRDefault="003A0E04" w:rsidP="00232C5D">
    <w:pPr>
      <w:jc w:val="both"/>
      <w:rPr>
        <w:rFonts w:ascii="Arial Narrow" w:hAnsi="Arial Narrow"/>
        <w:sz w:val="18"/>
        <w:szCs w:val="18"/>
        <w:lang w:val="es-ES"/>
      </w:rPr>
    </w:pPr>
    <w:r>
      <w:rPr>
        <w:rFonts w:ascii="Arial Narrow" w:hAnsi="Arial Narrow" w:cs="Arial"/>
        <w:bCs/>
        <w:sz w:val="18"/>
        <w:szCs w:val="18"/>
        <w:lang w:val="es-ES"/>
      </w:rPr>
      <w:t xml:space="preserve">Luis </w:t>
    </w:r>
    <w:proofErr w:type="spellStart"/>
    <w:r>
      <w:rPr>
        <w:rFonts w:ascii="Arial Narrow" w:hAnsi="Arial Narrow" w:cs="Arial"/>
        <w:bCs/>
        <w:sz w:val="18"/>
        <w:szCs w:val="18"/>
        <w:lang w:val="es-ES"/>
      </w:rPr>
      <w:t>Arquirio</w:t>
    </w:r>
    <w:proofErr w:type="spellEnd"/>
    <w:r>
      <w:rPr>
        <w:rFonts w:ascii="Arial Narrow" w:hAnsi="Arial Narrow" w:cs="Arial"/>
        <w:bCs/>
        <w:sz w:val="18"/>
        <w:szCs w:val="18"/>
        <w:lang w:val="es-ES"/>
      </w:rPr>
      <w:t xml:space="preserve"> Mejía Marín </w:t>
    </w:r>
    <w:r w:rsidR="000E1EE8" w:rsidRPr="0015409B">
      <w:rPr>
        <w:rFonts w:ascii="Arial Narrow" w:hAnsi="Arial Narrow" w:cs="Arial"/>
        <w:bCs/>
        <w:sz w:val="18"/>
        <w:szCs w:val="18"/>
        <w:lang w:val="es-ES"/>
      </w:rPr>
      <w:t xml:space="preserve">vs </w:t>
    </w:r>
    <w:proofErr w:type="spellStart"/>
    <w:r w:rsidR="000E1EE8" w:rsidRPr="0015409B">
      <w:rPr>
        <w:rFonts w:ascii="Arial Narrow" w:hAnsi="Arial Narrow" w:cs="Arial"/>
        <w:bCs/>
        <w:sz w:val="18"/>
        <w:szCs w:val="18"/>
        <w:lang w:val="es-ES"/>
      </w:rPr>
      <w:t>Colpensiones</w:t>
    </w:r>
    <w:proofErr w:type="spellEnd"/>
    <w:r w:rsidR="000E1EE8" w:rsidRPr="0015409B">
      <w:rPr>
        <w:rFonts w:ascii="Arial Narrow" w:hAnsi="Arial Narrow" w:cs="Arial"/>
        <w:bCs/>
        <w:sz w:val="18"/>
        <w:szCs w:val="18"/>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401"/>
    <w:multiLevelType w:val="hybridMultilevel"/>
    <w:tmpl w:val="257C9150"/>
    <w:lvl w:ilvl="0" w:tplc="CC740506">
      <w:start w:val="1"/>
      <w:numFmt w:val="decimal"/>
      <w:lvlText w:val="%1."/>
      <w:lvlJc w:val="left"/>
      <w:pPr>
        <w:ind w:left="720" w:hanging="360"/>
      </w:pPr>
      <w:rPr>
        <w:rFonts w:ascii="Arial Narrow" w:hAnsi="Arial Narrow" w:cs="Arial" w:hint="default"/>
        <w:b/>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4787928"/>
    <w:multiLevelType w:val="multilevel"/>
    <w:tmpl w:val="76368640"/>
    <w:lvl w:ilvl="0">
      <w:start w:val="1"/>
      <w:numFmt w:val="upperRoman"/>
      <w:lvlText w:val="%1."/>
      <w:lvlJc w:val="left"/>
      <w:pPr>
        <w:ind w:left="1571" w:hanging="720"/>
      </w:pPr>
      <w:rPr>
        <w:rFonts w:hint="default"/>
        <w:i/>
      </w:rPr>
    </w:lvl>
    <w:lvl w:ilvl="1">
      <w:start w:val="1"/>
      <w:numFmt w:val="decimal"/>
      <w:isLgl/>
      <w:lvlText w:val="%1.%2"/>
      <w:lvlJc w:val="left"/>
      <w:pPr>
        <w:ind w:left="1256" w:hanging="405"/>
      </w:pPr>
      <w:rPr>
        <w:rFonts w:cs="Tahoma" w:hint="default"/>
        <w:sz w:val="28"/>
      </w:rPr>
    </w:lvl>
    <w:lvl w:ilvl="2">
      <w:start w:val="1"/>
      <w:numFmt w:val="decimal"/>
      <w:isLgl/>
      <w:lvlText w:val="%1.%2.%3"/>
      <w:lvlJc w:val="left"/>
      <w:pPr>
        <w:ind w:left="1571" w:hanging="720"/>
      </w:pPr>
      <w:rPr>
        <w:rFonts w:cs="Tahoma" w:hint="default"/>
        <w:sz w:val="28"/>
      </w:rPr>
    </w:lvl>
    <w:lvl w:ilvl="3">
      <w:start w:val="1"/>
      <w:numFmt w:val="decimal"/>
      <w:isLgl/>
      <w:lvlText w:val="%1.%2.%3.%4"/>
      <w:lvlJc w:val="left"/>
      <w:pPr>
        <w:ind w:left="1931" w:hanging="1080"/>
      </w:pPr>
      <w:rPr>
        <w:rFonts w:cs="Tahoma" w:hint="default"/>
        <w:sz w:val="28"/>
      </w:rPr>
    </w:lvl>
    <w:lvl w:ilvl="4">
      <w:start w:val="1"/>
      <w:numFmt w:val="decimal"/>
      <w:isLgl/>
      <w:lvlText w:val="%1.%2.%3.%4.%5"/>
      <w:lvlJc w:val="left"/>
      <w:pPr>
        <w:ind w:left="1931" w:hanging="1080"/>
      </w:pPr>
      <w:rPr>
        <w:rFonts w:cs="Tahoma" w:hint="default"/>
        <w:sz w:val="28"/>
      </w:rPr>
    </w:lvl>
    <w:lvl w:ilvl="5">
      <w:start w:val="1"/>
      <w:numFmt w:val="decimal"/>
      <w:isLgl/>
      <w:lvlText w:val="%1.%2.%3.%4.%5.%6"/>
      <w:lvlJc w:val="left"/>
      <w:pPr>
        <w:ind w:left="2291" w:hanging="1440"/>
      </w:pPr>
      <w:rPr>
        <w:rFonts w:cs="Tahoma" w:hint="default"/>
        <w:sz w:val="28"/>
      </w:rPr>
    </w:lvl>
    <w:lvl w:ilvl="6">
      <w:start w:val="1"/>
      <w:numFmt w:val="decimal"/>
      <w:isLgl/>
      <w:lvlText w:val="%1.%2.%3.%4.%5.%6.%7"/>
      <w:lvlJc w:val="left"/>
      <w:pPr>
        <w:ind w:left="2291" w:hanging="1440"/>
      </w:pPr>
      <w:rPr>
        <w:rFonts w:cs="Tahoma" w:hint="default"/>
        <w:sz w:val="28"/>
      </w:rPr>
    </w:lvl>
    <w:lvl w:ilvl="7">
      <w:start w:val="1"/>
      <w:numFmt w:val="decimal"/>
      <w:isLgl/>
      <w:lvlText w:val="%1.%2.%3.%4.%5.%6.%7.%8"/>
      <w:lvlJc w:val="left"/>
      <w:pPr>
        <w:ind w:left="2651" w:hanging="1800"/>
      </w:pPr>
      <w:rPr>
        <w:rFonts w:cs="Tahoma" w:hint="default"/>
        <w:sz w:val="28"/>
      </w:rPr>
    </w:lvl>
    <w:lvl w:ilvl="8">
      <w:start w:val="1"/>
      <w:numFmt w:val="decimal"/>
      <w:isLgl/>
      <w:lvlText w:val="%1.%2.%3.%4.%5.%6.%7.%8.%9"/>
      <w:lvlJc w:val="left"/>
      <w:pPr>
        <w:ind w:left="2651" w:hanging="1800"/>
      </w:pPr>
      <w:rPr>
        <w:rFonts w:cs="Tahoma"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04"/>
    <w:rsid w:val="000210A9"/>
    <w:rsid w:val="00077888"/>
    <w:rsid w:val="000E1EE8"/>
    <w:rsid w:val="000E7F42"/>
    <w:rsid w:val="001116F4"/>
    <w:rsid w:val="00172834"/>
    <w:rsid w:val="001A15D0"/>
    <w:rsid w:val="001D5C1D"/>
    <w:rsid w:val="002251B0"/>
    <w:rsid w:val="00242152"/>
    <w:rsid w:val="00270E2A"/>
    <w:rsid w:val="002769F5"/>
    <w:rsid w:val="002A0FFC"/>
    <w:rsid w:val="002A4200"/>
    <w:rsid w:val="002E0A65"/>
    <w:rsid w:val="002F6A98"/>
    <w:rsid w:val="0036355B"/>
    <w:rsid w:val="00391EB0"/>
    <w:rsid w:val="003A0E04"/>
    <w:rsid w:val="003D5C42"/>
    <w:rsid w:val="003E00E3"/>
    <w:rsid w:val="003E76E6"/>
    <w:rsid w:val="0043580C"/>
    <w:rsid w:val="0046122A"/>
    <w:rsid w:val="004D01C5"/>
    <w:rsid w:val="00515BDC"/>
    <w:rsid w:val="00537651"/>
    <w:rsid w:val="00563496"/>
    <w:rsid w:val="00574E0F"/>
    <w:rsid w:val="00585119"/>
    <w:rsid w:val="00590756"/>
    <w:rsid w:val="005B7484"/>
    <w:rsid w:val="005F5E82"/>
    <w:rsid w:val="006135E9"/>
    <w:rsid w:val="006559E2"/>
    <w:rsid w:val="00671305"/>
    <w:rsid w:val="006962B0"/>
    <w:rsid w:val="006B7F27"/>
    <w:rsid w:val="006F2FF3"/>
    <w:rsid w:val="00757F4B"/>
    <w:rsid w:val="00784F06"/>
    <w:rsid w:val="007B5499"/>
    <w:rsid w:val="007C05ED"/>
    <w:rsid w:val="007D56E5"/>
    <w:rsid w:val="007E1FFD"/>
    <w:rsid w:val="007E6011"/>
    <w:rsid w:val="008974FF"/>
    <w:rsid w:val="008E4804"/>
    <w:rsid w:val="008E71DC"/>
    <w:rsid w:val="008F003B"/>
    <w:rsid w:val="00904909"/>
    <w:rsid w:val="00907A5F"/>
    <w:rsid w:val="009328A6"/>
    <w:rsid w:val="00946150"/>
    <w:rsid w:val="00954F8D"/>
    <w:rsid w:val="00980AAA"/>
    <w:rsid w:val="009900B3"/>
    <w:rsid w:val="00996354"/>
    <w:rsid w:val="009C205F"/>
    <w:rsid w:val="009C2D8F"/>
    <w:rsid w:val="009E0B0D"/>
    <w:rsid w:val="009E64F2"/>
    <w:rsid w:val="009F02D7"/>
    <w:rsid w:val="00A23CFA"/>
    <w:rsid w:val="00A3028B"/>
    <w:rsid w:val="00A82AC2"/>
    <w:rsid w:val="00A8676C"/>
    <w:rsid w:val="00A928D2"/>
    <w:rsid w:val="00AB065C"/>
    <w:rsid w:val="00AB3F5A"/>
    <w:rsid w:val="00B3233D"/>
    <w:rsid w:val="00B56E76"/>
    <w:rsid w:val="00B75E71"/>
    <w:rsid w:val="00B869CA"/>
    <w:rsid w:val="00BA0C20"/>
    <w:rsid w:val="00BA64F9"/>
    <w:rsid w:val="00BC20D5"/>
    <w:rsid w:val="00BF38F4"/>
    <w:rsid w:val="00C36D9E"/>
    <w:rsid w:val="00C84D1F"/>
    <w:rsid w:val="00CC4E03"/>
    <w:rsid w:val="00CE27CD"/>
    <w:rsid w:val="00CE4590"/>
    <w:rsid w:val="00CF576A"/>
    <w:rsid w:val="00D2494C"/>
    <w:rsid w:val="00D4116A"/>
    <w:rsid w:val="00D620AA"/>
    <w:rsid w:val="00D710C2"/>
    <w:rsid w:val="00D73191"/>
    <w:rsid w:val="00D90FE4"/>
    <w:rsid w:val="00DB4DCC"/>
    <w:rsid w:val="00DF30A5"/>
    <w:rsid w:val="00DF510C"/>
    <w:rsid w:val="00E120D1"/>
    <w:rsid w:val="00E167EE"/>
    <w:rsid w:val="00E27B52"/>
    <w:rsid w:val="00E55506"/>
    <w:rsid w:val="00E673B4"/>
    <w:rsid w:val="00E675B3"/>
    <w:rsid w:val="00EE0822"/>
    <w:rsid w:val="00F51462"/>
    <w:rsid w:val="00F65645"/>
    <w:rsid w:val="00F72AE4"/>
    <w:rsid w:val="00FD2C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446F7-0F77-4083-8582-3FDFB1CC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E0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3A0E04"/>
    <w:pPr>
      <w:tabs>
        <w:tab w:val="center" w:pos="4252"/>
        <w:tab w:val="right" w:pos="8504"/>
      </w:tabs>
    </w:pPr>
  </w:style>
  <w:style w:type="character" w:customStyle="1" w:styleId="PiedepginaCar">
    <w:name w:val="Pie de página Car"/>
    <w:basedOn w:val="Fuentedeprrafopredeter"/>
    <w:link w:val="Piedepgina"/>
    <w:rsid w:val="003A0E04"/>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3A0E04"/>
  </w:style>
  <w:style w:type="paragraph" w:styleId="Sangradetextonormal">
    <w:name w:val="Body Text Indent"/>
    <w:basedOn w:val="Normal"/>
    <w:link w:val="SangradetextonormalCar"/>
    <w:uiPriority w:val="99"/>
    <w:unhideWhenUsed/>
    <w:rsid w:val="003A0E04"/>
    <w:pPr>
      <w:spacing w:after="120"/>
      <w:ind w:left="283"/>
    </w:pPr>
  </w:style>
  <w:style w:type="character" w:customStyle="1" w:styleId="SangradetextonormalCar">
    <w:name w:val="Sangría de texto normal Car"/>
    <w:basedOn w:val="Fuentedeprrafopredeter"/>
    <w:link w:val="Sangradetextonormal"/>
    <w:uiPriority w:val="99"/>
    <w:rsid w:val="003A0E04"/>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3A0E04"/>
    <w:pPr>
      <w:spacing w:line="360" w:lineRule="auto"/>
      <w:jc w:val="both"/>
    </w:pPr>
    <w:rPr>
      <w:rFonts w:ascii="Arial" w:hAnsi="Arial"/>
    </w:rPr>
  </w:style>
  <w:style w:type="paragraph" w:customStyle="1" w:styleId="Prrafodelista1">
    <w:name w:val="Párrafo de lista1"/>
    <w:basedOn w:val="Normal"/>
    <w:rsid w:val="003A0E04"/>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3A0E04"/>
    <w:pPr>
      <w:ind w:left="708"/>
    </w:pPr>
  </w:style>
  <w:style w:type="paragraph" w:styleId="Sinespaciado">
    <w:name w:val="No Spacing"/>
    <w:uiPriority w:val="1"/>
    <w:qFormat/>
    <w:rsid w:val="003A0E04"/>
    <w:pPr>
      <w:spacing w:after="0" w:line="240" w:lineRule="auto"/>
    </w:pPr>
    <w:rPr>
      <w:lang w:val="es-ES_tradnl"/>
    </w:rPr>
  </w:style>
  <w:style w:type="paragraph" w:customStyle="1" w:styleId="Textoindependiente21">
    <w:name w:val="Texto independiente 21"/>
    <w:basedOn w:val="Normal"/>
    <w:rsid w:val="003A0E04"/>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styleId="Encabezado">
    <w:name w:val="header"/>
    <w:basedOn w:val="Normal"/>
    <w:link w:val="EncabezadoCar"/>
    <w:uiPriority w:val="99"/>
    <w:unhideWhenUsed/>
    <w:rsid w:val="003A0E04"/>
    <w:pPr>
      <w:tabs>
        <w:tab w:val="center" w:pos="4419"/>
        <w:tab w:val="right" w:pos="8838"/>
      </w:tabs>
    </w:pPr>
  </w:style>
  <w:style w:type="character" w:customStyle="1" w:styleId="EncabezadoCar">
    <w:name w:val="Encabezado Car"/>
    <w:basedOn w:val="Fuentedeprrafopredeter"/>
    <w:link w:val="Encabezado"/>
    <w:uiPriority w:val="99"/>
    <w:rsid w:val="003A0E04"/>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uiPriority w:val="99"/>
    <w:unhideWhenUsed/>
    <w:rsid w:val="00757F4B"/>
    <w:pPr>
      <w:spacing w:after="120"/>
    </w:pPr>
  </w:style>
  <w:style w:type="character" w:customStyle="1" w:styleId="TextoindependienteCar">
    <w:name w:val="Texto independiente Car"/>
    <w:basedOn w:val="Fuentedeprrafopredeter"/>
    <w:link w:val="Textoindependiente"/>
    <w:uiPriority w:val="99"/>
    <w:rsid w:val="00757F4B"/>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5</Pages>
  <Words>1651</Words>
  <Characters>9084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58</cp:revision>
  <dcterms:created xsi:type="dcterms:W3CDTF">2016-03-11T14:42:00Z</dcterms:created>
  <dcterms:modified xsi:type="dcterms:W3CDTF">2016-03-14T13:16:00Z</dcterms:modified>
</cp:coreProperties>
</file>