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437329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5C4E7D">
        <w:rPr>
          <w:rFonts w:ascii="Arial Narrow" w:hAnsi="Arial Narrow" w:cs="Tahoma"/>
          <w:bCs/>
          <w:sz w:val="18"/>
          <w:szCs w:val="18"/>
        </w:rPr>
        <w:t>104</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5C4E7D">
        <w:rPr>
          <w:rFonts w:ascii="Arial Narrow" w:hAnsi="Arial Narrow" w:cs="Tahoma"/>
          <w:sz w:val="18"/>
          <w:szCs w:val="18"/>
        </w:rPr>
        <w:t xml:space="preserve">Javier Elías Arias </w:t>
      </w:r>
      <w:proofErr w:type="spellStart"/>
      <w:r w:rsidR="005C4E7D">
        <w:rPr>
          <w:rFonts w:ascii="Arial Narrow" w:hAnsi="Arial Narrow" w:cs="Tahoma"/>
          <w:sz w:val="18"/>
          <w:szCs w:val="18"/>
        </w:rPr>
        <w:t>Idárraga</w:t>
      </w:r>
      <w:proofErr w:type="spellEnd"/>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C4E7D">
        <w:rPr>
          <w:rFonts w:ascii="Arial Narrow" w:hAnsi="Arial Narrow" w:cs="Tahoma"/>
          <w:sz w:val="18"/>
          <w:szCs w:val="18"/>
        </w:rPr>
        <w:t>Dirección Ejecutiva de Administración Judicial de Pereira y Oficina Judicial de Reparto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271323" w:rsidRDefault="002F2145" w:rsidP="002F2145">
      <w:pPr>
        <w:ind w:left="2127" w:hanging="2127"/>
        <w:jc w:val="both"/>
        <w:rPr>
          <w:rFonts w:ascii="Arial Narrow" w:hAnsi="Arial Narrow" w:cs="Tahoma"/>
          <w:sz w:val="28"/>
          <w:szCs w:val="28"/>
          <w:lang w:val="es-CO"/>
        </w:rPr>
      </w:pPr>
      <w:r w:rsidRPr="00E20C51">
        <w:rPr>
          <w:rFonts w:ascii="Arial Narrow" w:hAnsi="Arial Narrow" w:cs="Tahoma"/>
          <w:bCs/>
          <w:i/>
          <w:sz w:val="18"/>
          <w:szCs w:val="18"/>
        </w:rPr>
        <w:t>Tema:</w:t>
      </w:r>
      <w:r w:rsidRPr="00E20C51">
        <w:rPr>
          <w:rFonts w:ascii="Arial Narrow" w:hAnsi="Arial Narrow" w:cs="Tahoma"/>
          <w:bCs/>
          <w:i/>
          <w:sz w:val="18"/>
          <w:szCs w:val="18"/>
        </w:rPr>
        <w:tab/>
      </w:r>
      <w:r w:rsidR="00140086">
        <w:rPr>
          <w:rFonts w:ascii="Arial Narrow" w:hAnsi="Arial Narrow" w:cs="Tahoma"/>
          <w:b/>
          <w:bCs/>
          <w:i/>
          <w:sz w:val="18"/>
          <w:szCs w:val="18"/>
        </w:rPr>
        <w:t xml:space="preserve">Temeridad. Presupuestos: </w:t>
      </w:r>
      <w:r w:rsidR="00140086" w:rsidRPr="00140086">
        <w:rPr>
          <w:rFonts w:ascii="Arial Narrow" w:hAnsi="Arial Narrow" w:cs="Tahoma"/>
          <w:bCs/>
          <w:i/>
          <w:sz w:val="18"/>
          <w:szCs w:val="18"/>
        </w:rPr>
        <w:t>Jurisprudencialmente se han decantado unos presupuestos para que se considere que hay temeridad, los cuales son: i) identidad de partes; ii) identidad de hechos; iii) identidad de pretensiones; y iv) ausencia de justificación en el ejercicio de la nueva acción de tutela (entre otras sentencia T- 610 de 2015).</w:t>
      </w:r>
      <w:r w:rsidR="00140086">
        <w:rPr>
          <w:rFonts w:ascii="Arial Narrow" w:hAnsi="Arial Narrow" w:cs="Tahoma"/>
          <w:bCs/>
          <w:i/>
          <w:sz w:val="18"/>
          <w:szCs w:val="18"/>
        </w:rPr>
        <w:t xml:space="preserve"> </w:t>
      </w:r>
      <w:r w:rsidR="00271323">
        <w:rPr>
          <w:rFonts w:ascii="Arial Narrow" w:hAnsi="Arial Narrow" w:cs="Tahoma"/>
          <w:b/>
          <w:bCs/>
          <w:i/>
          <w:sz w:val="18"/>
          <w:szCs w:val="18"/>
        </w:rPr>
        <w:t xml:space="preserve">Derecho de acceso a la administración de justicia. Presentación electrónica de demanda. </w:t>
      </w:r>
      <w:r w:rsidR="00271323" w:rsidRPr="00271323">
        <w:rPr>
          <w:rFonts w:ascii="Arial Narrow" w:hAnsi="Arial Narrow" w:cs="Tahoma"/>
          <w:bCs/>
          <w:i/>
          <w:sz w:val="18"/>
          <w:szCs w:val="18"/>
        </w:rPr>
        <w:t>Como se evidencia de la cita jurisprudencial, el derecho de acceso a la administración de justicia debe ceñirse o ejecutarse en el marco de unos procedimientos establecidos por el legislador. En la actualidad esos aspectos procesales se encuentran regulados en el Código General del Proceso, que estableció en su artículo 82 los requisitos que debe tener una demanda, señalándose en el parágrafo 2º la posibilidad de incoar demandadas por mensajes de datos. Por su parte, el artículo 103 de la misma obra legal indica que se procurará el uso de las tecnologías en las actuaciones judiciales, indicándose en el parágrafo 1º que la Sala Administrativa adoptará las medidas necesarias para procurar que los Despachos Judiciales cuenten con las condiciones técnicas para aplicar tales tecnologías, además establece el denominado plan de justicia digital, con lo cual se busca entre otras cosas, la conformación del expediente digital, lo que se irá surtiendo de manera gradual.</w:t>
      </w:r>
    </w:p>
    <w:p w:rsidR="00271323" w:rsidRDefault="00271323" w:rsidP="002F2145">
      <w:pPr>
        <w:spacing w:line="360" w:lineRule="auto"/>
        <w:rPr>
          <w:rFonts w:ascii="Arial Narrow" w:hAnsi="Arial Narrow" w:cs="Tahoma"/>
          <w:sz w:val="28"/>
          <w:szCs w:val="2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5C4E7D">
        <w:rPr>
          <w:rFonts w:ascii="Arial Narrow" w:hAnsi="Arial Narrow" w:cs="Tahoma"/>
          <w:sz w:val="28"/>
          <w:szCs w:val="28"/>
        </w:rPr>
        <w:t>once</w:t>
      </w:r>
      <w:r>
        <w:rPr>
          <w:rFonts w:ascii="Arial Narrow" w:hAnsi="Arial Narrow" w:cs="Tahoma"/>
          <w:sz w:val="28"/>
          <w:szCs w:val="28"/>
        </w:rPr>
        <w:t xml:space="preserve"> </w:t>
      </w:r>
      <w:r w:rsidRPr="00AF7EA4">
        <w:rPr>
          <w:rFonts w:ascii="Arial Narrow" w:hAnsi="Arial Narrow" w:cs="Tahoma"/>
          <w:sz w:val="28"/>
          <w:szCs w:val="28"/>
        </w:rPr>
        <w:t>(</w:t>
      </w:r>
      <w:r w:rsidR="005C4E7D">
        <w:rPr>
          <w:rFonts w:ascii="Arial Narrow" w:hAnsi="Arial Narrow" w:cs="Tahoma"/>
          <w:sz w:val="28"/>
          <w:szCs w:val="28"/>
        </w:rPr>
        <w:t>11</w:t>
      </w:r>
      <w:r w:rsidRPr="00AF7EA4">
        <w:rPr>
          <w:rFonts w:ascii="Arial Narrow" w:hAnsi="Arial Narrow" w:cs="Tahoma"/>
          <w:sz w:val="28"/>
          <w:szCs w:val="28"/>
        </w:rPr>
        <w:t xml:space="preserve">) de </w:t>
      </w:r>
      <w:r w:rsidR="005C4E7D">
        <w:rPr>
          <w:rFonts w:ascii="Arial Narrow" w:hAnsi="Arial Narrow" w:cs="Tahoma"/>
          <w:sz w:val="28"/>
          <w:szCs w:val="28"/>
        </w:rPr>
        <w:t>mayo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5C4E7D">
        <w:rPr>
          <w:rFonts w:ascii="Arial Narrow" w:hAnsi="Arial Narrow" w:cs="Tahoma"/>
          <w:sz w:val="28"/>
          <w:szCs w:val="28"/>
        </w:rPr>
        <w:t>11</w:t>
      </w:r>
      <w:r>
        <w:rPr>
          <w:rFonts w:ascii="Arial Narrow" w:hAnsi="Arial Narrow" w:cs="Tahoma"/>
          <w:sz w:val="28"/>
          <w:szCs w:val="28"/>
        </w:rPr>
        <w:t xml:space="preserve"> de </w:t>
      </w:r>
      <w:r w:rsidR="005C4E7D">
        <w:rPr>
          <w:rFonts w:ascii="Arial Narrow" w:hAnsi="Arial Narrow" w:cs="Tahoma"/>
          <w:sz w:val="28"/>
          <w:szCs w:val="28"/>
        </w:rPr>
        <w:t>mayo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C4E7D"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5C4E7D">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5C4E7D">
        <w:rPr>
          <w:rFonts w:ascii="Arial Narrow" w:hAnsi="Arial Narrow" w:cs="Tahoma"/>
          <w:b/>
          <w:i/>
          <w:sz w:val="28"/>
          <w:szCs w:val="28"/>
        </w:rPr>
        <w:t xml:space="preserve">Javier Elías Arias </w:t>
      </w:r>
      <w:proofErr w:type="spellStart"/>
      <w:r w:rsidR="005C4E7D">
        <w:rPr>
          <w:rFonts w:ascii="Arial Narrow" w:hAnsi="Arial Narrow" w:cs="Tahoma"/>
          <w:b/>
          <w:i/>
          <w:sz w:val="28"/>
          <w:szCs w:val="28"/>
        </w:rPr>
        <w:t>Idárraga</w:t>
      </w:r>
      <w:proofErr w:type="spellEnd"/>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5C4E7D">
        <w:rPr>
          <w:rFonts w:ascii="Arial Narrow" w:hAnsi="Arial Narrow" w:cs="Tahoma"/>
          <w:sz w:val="28"/>
          <w:szCs w:val="28"/>
        </w:rPr>
        <w:t xml:space="preserve">la </w:t>
      </w:r>
      <w:r w:rsidR="005C4E7D">
        <w:rPr>
          <w:rFonts w:ascii="Arial Narrow" w:hAnsi="Arial Narrow" w:cs="Tahoma"/>
          <w:b/>
          <w:i/>
          <w:sz w:val="28"/>
          <w:szCs w:val="28"/>
        </w:rPr>
        <w:t>Dirección Ejecutiva de Administración Judicial de Pereira y la Oficina Judicial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 derecho fundamental</w:t>
      </w:r>
      <w:r w:rsidR="005C4E7D">
        <w:rPr>
          <w:rFonts w:ascii="Arial Narrow" w:hAnsi="Arial Narrow" w:cs="Tahoma"/>
          <w:sz w:val="28"/>
          <w:szCs w:val="28"/>
        </w:rPr>
        <w:t xml:space="preserve"> de acceso a la administración de justicia.</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5C4E7D">
        <w:rPr>
          <w:rFonts w:ascii="Arial Narrow" w:hAnsi="Arial Narrow" w:cs="Tahoma"/>
          <w:sz w:val="28"/>
          <w:szCs w:val="28"/>
        </w:rPr>
        <w:t xml:space="preserve">l señor Javier Elías Arias </w:t>
      </w:r>
      <w:proofErr w:type="spellStart"/>
      <w:r w:rsidR="005C4E7D">
        <w:rPr>
          <w:rFonts w:ascii="Arial Narrow" w:hAnsi="Arial Narrow" w:cs="Tahoma"/>
          <w:sz w:val="28"/>
          <w:szCs w:val="28"/>
        </w:rPr>
        <w:t>Idárraga</w:t>
      </w:r>
      <w:proofErr w:type="spellEnd"/>
      <w:r>
        <w:rPr>
          <w:rFonts w:ascii="Arial Narrow" w:hAnsi="Arial Narrow" w:cs="Tahoma"/>
          <w:sz w:val="28"/>
          <w:szCs w:val="28"/>
        </w:rPr>
        <w:t>, identificad</w:t>
      </w:r>
      <w:r w:rsidR="005C4E7D">
        <w:rPr>
          <w:rFonts w:ascii="Arial Narrow" w:hAnsi="Arial Narrow" w:cs="Tahoma"/>
          <w:sz w:val="28"/>
          <w:szCs w:val="28"/>
        </w:rPr>
        <w:t>o</w:t>
      </w:r>
      <w:r>
        <w:rPr>
          <w:rFonts w:ascii="Arial Narrow" w:hAnsi="Arial Narrow" w:cs="Tahoma"/>
          <w:sz w:val="28"/>
          <w:szCs w:val="28"/>
        </w:rPr>
        <w:t xml:space="preserve"> con c.c. No. </w:t>
      </w:r>
      <w:r w:rsidR="005C4E7D">
        <w:rPr>
          <w:rFonts w:ascii="Arial Narrow" w:hAnsi="Arial Narrow" w:cs="Tahoma"/>
          <w:sz w:val="28"/>
          <w:szCs w:val="28"/>
        </w:rPr>
        <w:t>10.141947</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C20FCF" w:rsidRDefault="005C4E7D"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w:t>
      </w:r>
      <w:r w:rsidR="00C20FCF">
        <w:rPr>
          <w:rFonts w:ascii="Arial Narrow" w:hAnsi="Arial Narrow" w:cs="Tahoma"/>
          <w:sz w:val="28"/>
          <w:szCs w:val="28"/>
        </w:rPr>
        <w:t>ión Ejecutiva de Administración Judicial de Pereira, representada por el Dr. Lucas Ignacio Arbeláez Cifuentes Director Seccional.</w:t>
      </w:r>
    </w:p>
    <w:p w:rsidR="00C20FCF" w:rsidRDefault="00C20FCF" w:rsidP="00C20FCF">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Oficina Judicial de Reparto, representado por la Dra. Norma Lucía Torres Uribe.</w:t>
      </w:r>
    </w:p>
    <w:p w:rsidR="00C20FCF" w:rsidRDefault="00C20FCF" w:rsidP="002F2145">
      <w:pPr>
        <w:spacing w:line="360" w:lineRule="auto"/>
        <w:jc w:val="center"/>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r w:rsidR="001064F2">
        <w:rPr>
          <w:rFonts w:ascii="Arial Narrow" w:hAnsi="Arial Narrow" w:cs="Tahoma"/>
          <w:b/>
          <w:i/>
          <w:sz w:val="28"/>
          <w:szCs w:val="28"/>
        </w:rPr>
        <w:t xml:space="preserve"> Y CONTESTACIÓN</w:t>
      </w:r>
    </w:p>
    <w:p w:rsidR="002F2145" w:rsidRPr="00AF7EA4" w:rsidRDefault="002F2145" w:rsidP="002F2145">
      <w:pPr>
        <w:ind w:firstLine="851"/>
        <w:jc w:val="both"/>
        <w:rPr>
          <w:rFonts w:ascii="Arial Narrow" w:hAnsi="Arial Narrow" w:cs="Tahoma"/>
          <w:sz w:val="28"/>
          <w:szCs w:val="28"/>
        </w:rPr>
      </w:pPr>
    </w:p>
    <w:p w:rsidR="00C20FCF"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094CA0">
        <w:rPr>
          <w:rFonts w:ascii="Arial Narrow" w:hAnsi="Arial Narrow" w:cs="Tahoma"/>
          <w:b w:val="0"/>
          <w:szCs w:val="28"/>
        </w:rPr>
        <w:t xml:space="preserve">la accionante que </w:t>
      </w:r>
      <w:r w:rsidR="00C20FCF">
        <w:rPr>
          <w:rFonts w:ascii="Arial Narrow" w:hAnsi="Arial Narrow" w:cs="Tahoma"/>
          <w:b w:val="0"/>
          <w:szCs w:val="28"/>
        </w:rPr>
        <w:t>presentó acción popular a la oficina judicial, por medio de correo electrónico, que la aludida oficina judicial se ha negado a tramitar la demanda, que ha presentado varias quejas ante administración judicial por tal situación.</w:t>
      </w:r>
    </w:p>
    <w:p w:rsidR="00C20FCF" w:rsidRDefault="00C20FCF" w:rsidP="002F2145">
      <w:pPr>
        <w:pStyle w:val="Textoindependiente21"/>
        <w:ind w:firstLine="851"/>
        <w:rPr>
          <w:rFonts w:ascii="Arial Narrow" w:hAnsi="Arial Narrow" w:cs="Tahoma"/>
          <w:b w:val="0"/>
          <w:szCs w:val="28"/>
        </w:rPr>
      </w:pPr>
    </w:p>
    <w:p w:rsidR="001D5766" w:rsidRDefault="001D5766" w:rsidP="002F2145">
      <w:pPr>
        <w:pStyle w:val="Textoindependiente21"/>
        <w:ind w:firstLine="851"/>
        <w:rPr>
          <w:rFonts w:ascii="Arial Narrow" w:hAnsi="Arial Narrow" w:cs="Tahoma"/>
          <w:b w:val="0"/>
          <w:szCs w:val="28"/>
        </w:rPr>
      </w:pPr>
      <w:r>
        <w:rPr>
          <w:rFonts w:ascii="Arial Narrow" w:hAnsi="Arial Narrow" w:cs="Tahoma"/>
          <w:b w:val="0"/>
          <w:szCs w:val="28"/>
        </w:rPr>
        <w:t>Por tales razones, persigue que se tutele su derecho fundamental al acceso a la administración de justicia y debido proceso y se tramite la acción aludida.</w:t>
      </w:r>
    </w:p>
    <w:p w:rsidR="001D5766" w:rsidRDefault="001D5766" w:rsidP="002F2145">
      <w:pPr>
        <w:pStyle w:val="Textoindependiente21"/>
        <w:ind w:firstLine="851"/>
        <w:rPr>
          <w:rFonts w:ascii="Arial Narrow" w:hAnsi="Arial Narrow" w:cs="Tahoma"/>
          <w:b w:val="0"/>
          <w:szCs w:val="28"/>
        </w:rPr>
      </w:pPr>
    </w:p>
    <w:p w:rsidR="001B0AC0" w:rsidRDefault="001B0AC0" w:rsidP="002F2145">
      <w:pPr>
        <w:pStyle w:val="Textoindependiente21"/>
        <w:ind w:firstLine="851"/>
        <w:rPr>
          <w:rFonts w:ascii="Arial Narrow" w:hAnsi="Arial Narrow" w:cs="Tahoma"/>
          <w:b w:val="0"/>
          <w:szCs w:val="28"/>
        </w:rPr>
      </w:pPr>
    </w:p>
    <w:p w:rsidR="009119C8" w:rsidRDefault="001B0AC0"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de amparo, se dispuso el traslado del caso a las demandadas, </w:t>
      </w:r>
      <w:r w:rsidR="001D5766">
        <w:rPr>
          <w:rFonts w:ascii="Arial Narrow" w:hAnsi="Arial Narrow" w:cs="Tahoma"/>
          <w:b w:val="0"/>
          <w:szCs w:val="28"/>
        </w:rPr>
        <w:t xml:space="preserve">recibiéndose respuesta de la administración judicial, en la que se indica que el accionante ya había presentado acción por los mismos hechos, la cual fue fallada por la Sala Civil Familia de este Tribunal. Así mismo indicó que no contaba con la plataforma para recibir demandas por medios electrónicos y, además, no existe aún norma que </w:t>
      </w:r>
      <w:r w:rsidR="009119C8">
        <w:rPr>
          <w:rFonts w:ascii="Arial Narrow" w:hAnsi="Arial Narrow" w:cs="Tahoma"/>
          <w:b w:val="0"/>
          <w:szCs w:val="28"/>
        </w:rPr>
        <w:t>implemente esta figura.</w:t>
      </w:r>
    </w:p>
    <w:p w:rsidR="001064F2" w:rsidRDefault="001064F2" w:rsidP="009119C8">
      <w:pPr>
        <w:pStyle w:val="Textoindependiente21"/>
        <w:ind w:left="720"/>
        <w:rPr>
          <w:rFonts w:ascii="Arial Narrow" w:hAnsi="Arial Narrow" w:cs="Tahoma"/>
          <w:b w:val="0"/>
          <w:szCs w:val="28"/>
        </w:rPr>
      </w:pPr>
    </w:p>
    <w:p w:rsidR="009119C8" w:rsidRDefault="009119C8" w:rsidP="009119C8">
      <w:pPr>
        <w:pStyle w:val="Textoindependiente21"/>
        <w:ind w:left="720"/>
        <w:rPr>
          <w:rFonts w:ascii="Arial Narrow" w:hAnsi="Arial Narrow" w:cs="Tahoma"/>
          <w:b w:val="0"/>
          <w:szCs w:val="28"/>
        </w:rPr>
      </w:pPr>
      <w:r>
        <w:rPr>
          <w:rFonts w:ascii="Arial Narrow" w:hAnsi="Arial Narrow" w:cs="Tahoma"/>
          <w:b w:val="0"/>
          <w:szCs w:val="28"/>
        </w:rPr>
        <w:t>La oficina judicial de reparto guardó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w:t>
      </w:r>
      <w:r w:rsidR="001064F2">
        <w:rPr>
          <w:rFonts w:ascii="Arial Narrow" w:hAnsi="Arial Narrow" w:cs="Tahoma"/>
          <w:b/>
          <w:bCs/>
          <w:i/>
          <w:color w:val="000000"/>
          <w:spacing w:val="-2"/>
          <w:sz w:val="28"/>
          <w:szCs w:val="28"/>
        </w:rPr>
        <w:t>s</w:t>
      </w:r>
      <w:r w:rsidRPr="00AF7EA4">
        <w:rPr>
          <w:rFonts w:ascii="Arial Narrow" w:hAnsi="Arial Narrow" w:cs="Tahoma"/>
          <w:b/>
          <w:bCs/>
          <w:i/>
          <w:color w:val="000000"/>
          <w:spacing w:val="-2"/>
          <w:sz w:val="28"/>
          <w:szCs w:val="28"/>
        </w:rPr>
        <w:t xml:space="preserve"> jurídico</w:t>
      </w:r>
      <w:r w:rsidR="001064F2">
        <w:rPr>
          <w:rFonts w:ascii="Arial Narrow" w:hAnsi="Arial Narrow" w:cs="Tahoma"/>
          <w:b/>
          <w:bCs/>
          <w:i/>
          <w:color w:val="000000"/>
          <w:spacing w:val="-2"/>
          <w:sz w:val="28"/>
          <w:szCs w:val="28"/>
        </w:rPr>
        <w:t>s</w:t>
      </w:r>
      <w:r w:rsidRPr="00AF7EA4">
        <w:rPr>
          <w:rFonts w:ascii="Arial Narrow" w:hAnsi="Arial Narrow" w:cs="Tahoma"/>
          <w:b/>
          <w:bCs/>
          <w:i/>
          <w:color w:val="000000"/>
          <w:spacing w:val="-2"/>
          <w:sz w:val="28"/>
          <w:szCs w:val="28"/>
        </w:rPr>
        <w:t xml:space="preserve">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1064F2"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064F2">
        <w:rPr>
          <w:rFonts w:ascii="Arial Narrow" w:hAnsi="Arial Narrow" w:cs="Tahoma"/>
          <w:bCs/>
          <w:i/>
          <w:color w:val="000000"/>
          <w:spacing w:val="-2"/>
          <w:sz w:val="28"/>
          <w:szCs w:val="28"/>
        </w:rPr>
        <w:t>Se configura temeridad de la accionante en esta acción de tutela?</w:t>
      </w:r>
    </w:p>
    <w:p w:rsidR="002427AA" w:rsidRDefault="002427AA"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427AA" w:rsidRDefault="002427AA"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¿Existe vulneración a algún derecho fundamental del accionante?</w:t>
      </w:r>
    </w:p>
    <w:p w:rsidR="002B6D83" w:rsidRDefault="002B6D83"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F40093" w:rsidRDefault="002B6D8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38 del Decreto 2591 de 1991</w:t>
      </w:r>
      <w:r w:rsidR="00F40093">
        <w:rPr>
          <w:rFonts w:ascii="Arial Narrow" w:hAnsi="Arial Narrow" w:cs="Arial"/>
          <w:iCs/>
          <w:sz w:val="28"/>
          <w:szCs w:val="28"/>
        </w:rPr>
        <w:t xml:space="preserve"> establece la actuación temeraria en sede de tutela, con el siguiente tenor:</w:t>
      </w:r>
    </w:p>
    <w:p w:rsidR="00F40093" w:rsidRDefault="00F40093" w:rsidP="002F2145">
      <w:pPr>
        <w:spacing w:line="360" w:lineRule="auto"/>
        <w:ind w:firstLine="993"/>
        <w:jc w:val="both"/>
        <w:rPr>
          <w:rFonts w:ascii="Arial Narrow" w:hAnsi="Arial Narrow" w:cs="Arial"/>
          <w:iCs/>
          <w:sz w:val="28"/>
          <w:szCs w:val="28"/>
        </w:rPr>
      </w:pPr>
    </w:p>
    <w:p w:rsidR="00F40093" w:rsidRDefault="00F40093"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lastRenderedPageBreak/>
        <w:t>“Cuando, sin motivo expresamente justificado, la misma acción de tutela sea presentada por la misma persona o su representante ante varios jueces o tribunales, se rechazarán o decidirán desfavorablemente todas las solicitudes”.</w:t>
      </w:r>
    </w:p>
    <w:p w:rsidR="00F40093" w:rsidRDefault="00F40093" w:rsidP="002F2145">
      <w:pPr>
        <w:spacing w:line="360" w:lineRule="auto"/>
        <w:ind w:firstLine="993"/>
        <w:jc w:val="both"/>
        <w:rPr>
          <w:rFonts w:ascii="Arial Narrow" w:hAnsi="Arial Narrow" w:cs="Arial"/>
          <w:i/>
          <w:iCs/>
          <w:sz w:val="28"/>
          <w:szCs w:val="28"/>
        </w:rPr>
      </w:pPr>
    </w:p>
    <w:p w:rsidR="00942F3E" w:rsidRDefault="00942F3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Jurisprudencialmente se han decantado unos presupuestos para que se considere que hay temeridad, los cuales son: </w:t>
      </w:r>
      <w:r w:rsidR="00D61511" w:rsidRPr="00D61511">
        <w:rPr>
          <w:rFonts w:ascii="Arial Narrow" w:hAnsi="Arial Narrow" w:cs="Arial"/>
          <w:iCs/>
          <w:sz w:val="28"/>
          <w:szCs w:val="28"/>
        </w:rPr>
        <w:t>i) identidad de partes; ii) identidad de hechos; iii) identidad de pretensiones; y iv) ausencia de justificación en el ejercicio de la nueva acción de tutela</w:t>
      </w:r>
      <w:r w:rsidR="00D61511">
        <w:rPr>
          <w:rFonts w:ascii="Arial Narrow" w:hAnsi="Arial Narrow" w:cs="Arial"/>
          <w:iCs/>
          <w:sz w:val="28"/>
          <w:szCs w:val="28"/>
        </w:rPr>
        <w:t xml:space="preserve"> (entre otras sentencia T- 610 de 2015).</w:t>
      </w:r>
    </w:p>
    <w:p w:rsidR="00D61511" w:rsidRDefault="00D61511" w:rsidP="002F2145">
      <w:pPr>
        <w:spacing w:line="360" w:lineRule="auto"/>
        <w:ind w:firstLine="993"/>
        <w:jc w:val="both"/>
        <w:rPr>
          <w:rFonts w:ascii="Arial Narrow" w:hAnsi="Arial Narrow" w:cs="Arial"/>
          <w:iCs/>
          <w:sz w:val="28"/>
          <w:szCs w:val="28"/>
        </w:rPr>
      </w:pPr>
    </w:p>
    <w:p w:rsidR="009119C8" w:rsidRDefault="00D6151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Con estos elementos, pasará la Colegiatura a analizar si, con la información presentada por la </w:t>
      </w:r>
      <w:r w:rsidR="009119C8">
        <w:rPr>
          <w:rFonts w:ascii="Arial Narrow" w:hAnsi="Arial Narrow" w:cs="Arial"/>
          <w:iCs/>
          <w:sz w:val="28"/>
          <w:szCs w:val="28"/>
        </w:rPr>
        <w:t>accionada, se dan los presupuestos para que se configure la aludida temeridad.</w:t>
      </w:r>
    </w:p>
    <w:p w:rsidR="009119C8" w:rsidRDefault="009119C8" w:rsidP="002F2145">
      <w:pPr>
        <w:spacing w:line="360" w:lineRule="auto"/>
        <w:ind w:firstLine="993"/>
        <w:jc w:val="both"/>
        <w:rPr>
          <w:rFonts w:ascii="Arial Narrow" w:hAnsi="Arial Narrow" w:cs="Arial"/>
          <w:iCs/>
          <w:sz w:val="28"/>
          <w:szCs w:val="28"/>
        </w:rPr>
      </w:pPr>
    </w:p>
    <w:p w:rsidR="002427AA" w:rsidRDefault="009119C8"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Obra en el expediente, copia de decisión judicial adoptada por la Sala Civil Familia de este Tribunal el 08 de octubre de 2015, en la que el accionante y los accionados son idénticos a los que participan en este procedimiento </w:t>
      </w:r>
      <w:r w:rsidR="00493B58">
        <w:rPr>
          <w:rFonts w:ascii="Arial Narrow" w:hAnsi="Arial Narrow" w:cs="Arial"/>
          <w:iCs/>
          <w:sz w:val="28"/>
          <w:szCs w:val="28"/>
        </w:rPr>
        <w:t xml:space="preserve">constitucional. En dicha acción, según se puede extractar de la decisión judicial, lo que se perseguía era el </w:t>
      </w:r>
      <w:r w:rsidR="0036339F">
        <w:rPr>
          <w:rFonts w:ascii="Arial Narrow" w:hAnsi="Arial Narrow" w:cs="Arial"/>
          <w:iCs/>
          <w:sz w:val="28"/>
          <w:szCs w:val="28"/>
        </w:rPr>
        <w:t>que la entidad creará un correo electrónico para que el accionante</w:t>
      </w:r>
      <w:r w:rsidR="002427AA">
        <w:rPr>
          <w:rFonts w:ascii="Arial Narrow" w:hAnsi="Arial Narrow" w:cs="Arial"/>
          <w:iCs/>
          <w:sz w:val="28"/>
          <w:szCs w:val="28"/>
        </w:rPr>
        <w:t xml:space="preserve"> pudiera remitir demandas por esa vía. En este caso, lo que se persigue, es que se trámite una demanda que ya se envió por dicho medio de comunicación electrónico. Lo anterior, forzosamente lleva a colegir que no hay identidad entre las acciones de tutela, descartándose la temeridad pretendida por la entidad accionada.</w:t>
      </w:r>
    </w:p>
    <w:p w:rsidR="002427AA" w:rsidRDefault="002427AA" w:rsidP="002F2145">
      <w:pPr>
        <w:spacing w:line="360" w:lineRule="auto"/>
        <w:ind w:firstLine="993"/>
        <w:jc w:val="both"/>
        <w:rPr>
          <w:rFonts w:ascii="Arial Narrow" w:hAnsi="Arial Narrow" w:cs="Arial"/>
          <w:iCs/>
          <w:sz w:val="28"/>
          <w:szCs w:val="28"/>
        </w:rPr>
      </w:pPr>
    </w:p>
    <w:p w:rsidR="002427AA" w:rsidRDefault="002427A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Resuelto el primero de los puntos, se adentrará la Sala a estudiar el cuestionamiento atinente a la presunta vulneración del derecho fundamental de acceso a la administración de justicia.</w:t>
      </w:r>
    </w:p>
    <w:p w:rsidR="002427AA" w:rsidRDefault="002427AA" w:rsidP="002F2145">
      <w:pPr>
        <w:spacing w:line="360" w:lineRule="auto"/>
        <w:ind w:firstLine="993"/>
        <w:jc w:val="both"/>
        <w:rPr>
          <w:rFonts w:ascii="Arial Narrow" w:hAnsi="Arial Narrow" w:cs="Arial"/>
          <w:iCs/>
          <w:sz w:val="28"/>
          <w:szCs w:val="28"/>
        </w:rPr>
      </w:pPr>
    </w:p>
    <w:p w:rsidR="007F1696" w:rsidRDefault="002427A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contenido en el artículo 229 de la Carta Política</w:t>
      </w:r>
      <w:r w:rsidR="00FC76E6">
        <w:rPr>
          <w:rFonts w:ascii="Arial Narrow" w:hAnsi="Arial Narrow" w:cs="Arial"/>
          <w:iCs/>
          <w:sz w:val="28"/>
          <w:szCs w:val="28"/>
        </w:rPr>
        <w:t xml:space="preserve">, consiste esencialmente en la posibilidad que tienen todos los habitantes del territorio nacional de acudir a la </w:t>
      </w:r>
      <w:r w:rsidR="007F1696">
        <w:rPr>
          <w:rFonts w:ascii="Arial Narrow" w:hAnsi="Arial Narrow" w:cs="Arial"/>
          <w:iCs/>
          <w:sz w:val="28"/>
          <w:szCs w:val="28"/>
        </w:rPr>
        <w:t>administración de justicia para resolver cualquier conflicto.</w:t>
      </w:r>
      <w:r w:rsidR="00AF4212">
        <w:rPr>
          <w:rFonts w:ascii="Arial Narrow" w:hAnsi="Arial Narrow" w:cs="Arial"/>
          <w:iCs/>
          <w:sz w:val="28"/>
          <w:szCs w:val="28"/>
        </w:rPr>
        <w:t xml:space="preserve"> La jurisprudencia de la Corte Constitucional se ha encargado de establecer el ámbito de protección de este derecho fundamental, lo que ha hecho con el siguiente tenor:</w:t>
      </w:r>
    </w:p>
    <w:p w:rsidR="00AF4212" w:rsidRDefault="00AF4212" w:rsidP="002F2145">
      <w:pPr>
        <w:spacing w:line="360" w:lineRule="auto"/>
        <w:ind w:firstLine="993"/>
        <w:jc w:val="both"/>
        <w:rPr>
          <w:rFonts w:ascii="Arial Narrow" w:hAnsi="Arial Narrow" w:cs="Arial"/>
          <w:iCs/>
          <w:sz w:val="28"/>
          <w:szCs w:val="28"/>
        </w:rPr>
      </w:pPr>
    </w:p>
    <w:p w:rsidR="00AF4212" w:rsidRDefault="00AF4212" w:rsidP="002F2145">
      <w:pPr>
        <w:spacing w:line="360" w:lineRule="auto"/>
        <w:ind w:firstLine="993"/>
        <w:jc w:val="both"/>
        <w:rPr>
          <w:rFonts w:ascii="Arial Narrow" w:hAnsi="Arial Narrow" w:cs="Arial"/>
          <w:i/>
          <w:iCs/>
          <w:sz w:val="28"/>
          <w:szCs w:val="28"/>
        </w:rPr>
      </w:pPr>
      <w:r w:rsidRPr="00AF4212">
        <w:rPr>
          <w:rFonts w:ascii="Arial Narrow" w:hAnsi="Arial Narrow" w:cs="Arial"/>
          <w:i/>
          <w:iCs/>
          <w:sz w:val="28"/>
          <w:szCs w:val="28"/>
        </w:rPr>
        <w:t xml:space="preserve">El derecho a la administración de justicia ha sido definido por la jurisprudencia constitucional como la posibilidad reconocida a todas las personas residentes en Colombia de poder acudir en condiciones de igualdad ante los jueces y tribunales de justicia, para propugnar por la integridad del orden jurídico y por la debida protección o el restablecimiento de sus derechos e intereses legítimos, </w:t>
      </w:r>
      <w:r w:rsidRPr="003F15DD">
        <w:rPr>
          <w:rFonts w:ascii="Arial Narrow" w:hAnsi="Arial Narrow" w:cs="Arial"/>
          <w:b/>
          <w:i/>
          <w:iCs/>
          <w:sz w:val="28"/>
          <w:szCs w:val="28"/>
        </w:rPr>
        <w:t>con estricta sujeción a los procedimientos previamente establecidos y con plena observancia de las garantías sustanciales y procedimentales previstas en las leyes.</w:t>
      </w:r>
      <w:r w:rsidR="003F15DD">
        <w:rPr>
          <w:rFonts w:ascii="Arial Narrow" w:hAnsi="Arial Narrow" w:cs="Arial"/>
          <w:b/>
          <w:i/>
          <w:iCs/>
          <w:sz w:val="28"/>
          <w:szCs w:val="28"/>
        </w:rPr>
        <w:t>”</w:t>
      </w:r>
      <w:r w:rsidR="003F15DD">
        <w:rPr>
          <w:rStyle w:val="Refdenotaalpie"/>
          <w:rFonts w:ascii="Arial Narrow" w:hAnsi="Arial Narrow" w:cs="Arial"/>
          <w:b/>
          <w:i/>
          <w:iCs/>
          <w:sz w:val="28"/>
          <w:szCs w:val="28"/>
        </w:rPr>
        <w:footnoteReference w:id="1"/>
      </w:r>
      <w:r w:rsidR="003F15DD">
        <w:rPr>
          <w:rFonts w:ascii="Arial Narrow" w:hAnsi="Arial Narrow" w:cs="Arial"/>
          <w:b/>
          <w:i/>
          <w:iCs/>
          <w:sz w:val="28"/>
          <w:szCs w:val="28"/>
        </w:rPr>
        <w:t>-</w:t>
      </w:r>
      <w:r w:rsidR="003F15DD">
        <w:rPr>
          <w:rFonts w:ascii="Arial Narrow" w:hAnsi="Arial Narrow" w:cs="Arial"/>
          <w:i/>
          <w:iCs/>
          <w:sz w:val="28"/>
          <w:szCs w:val="28"/>
        </w:rPr>
        <w:t>negrillas de la sala-.</w:t>
      </w:r>
    </w:p>
    <w:p w:rsidR="003F15DD" w:rsidRDefault="003F15DD" w:rsidP="002F2145">
      <w:pPr>
        <w:spacing w:line="360" w:lineRule="auto"/>
        <w:ind w:firstLine="993"/>
        <w:jc w:val="both"/>
        <w:rPr>
          <w:rFonts w:ascii="Arial Narrow" w:hAnsi="Arial Narrow" w:cs="Arial"/>
          <w:i/>
          <w:iCs/>
          <w:sz w:val="28"/>
          <w:szCs w:val="28"/>
        </w:rPr>
      </w:pPr>
    </w:p>
    <w:p w:rsidR="008B746F" w:rsidRDefault="003F15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evidencia de la cita jurisprudencial, el derecho de acceso a la administración de justicia debe </w:t>
      </w:r>
      <w:r w:rsidR="00723E39">
        <w:rPr>
          <w:rFonts w:ascii="Arial Narrow" w:hAnsi="Arial Narrow" w:cs="Arial"/>
          <w:iCs/>
          <w:sz w:val="28"/>
          <w:szCs w:val="28"/>
        </w:rPr>
        <w:t xml:space="preserve">ceñirse o ejecutarse en el marco de unos procedimientos establecidos por el legislador. </w:t>
      </w:r>
      <w:r w:rsidR="002A40DA">
        <w:rPr>
          <w:rFonts w:ascii="Arial Narrow" w:hAnsi="Arial Narrow" w:cs="Arial"/>
          <w:iCs/>
          <w:sz w:val="28"/>
          <w:szCs w:val="28"/>
        </w:rPr>
        <w:t>E</w:t>
      </w:r>
      <w:r w:rsidR="00723E39">
        <w:rPr>
          <w:rFonts w:ascii="Arial Narrow" w:hAnsi="Arial Narrow" w:cs="Arial"/>
          <w:iCs/>
          <w:sz w:val="28"/>
          <w:szCs w:val="28"/>
        </w:rPr>
        <w:t xml:space="preserve">n la actualidad </w:t>
      </w:r>
      <w:r w:rsidR="002A40DA">
        <w:rPr>
          <w:rFonts w:ascii="Arial Narrow" w:hAnsi="Arial Narrow" w:cs="Arial"/>
          <w:iCs/>
          <w:sz w:val="28"/>
          <w:szCs w:val="28"/>
        </w:rPr>
        <w:t xml:space="preserve">esos aspectos procesales </w:t>
      </w:r>
      <w:r w:rsidR="00723E39">
        <w:rPr>
          <w:rFonts w:ascii="Arial Narrow" w:hAnsi="Arial Narrow" w:cs="Arial"/>
          <w:iCs/>
          <w:sz w:val="28"/>
          <w:szCs w:val="28"/>
        </w:rPr>
        <w:t xml:space="preserve">se encuentran regulados en el Código General del Proceso, que estableció en su </w:t>
      </w:r>
      <w:r w:rsidR="002A40DA">
        <w:rPr>
          <w:rFonts w:ascii="Arial Narrow" w:hAnsi="Arial Narrow" w:cs="Arial"/>
          <w:iCs/>
          <w:sz w:val="28"/>
          <w:szCs w:val="28"/>
        </w:rPr>
        <w:t xml:space="preserve">artículo 82 los requisitos que debe tener una demanda, señalándose en el parágrafo 2º la posibilidad de incoar demandadas por mensajes de datos. Por su parte, el artículo 103 de la misma obra legal indica que se procurará el uso de las tecnologías en las actuaciones judiciales, indicándose en el parágrafo 1º que la Sala Administrativa adoptará las medidas necesarias para procurar </w:t>
      </w:r>
      <w:r w:rsidR="008B746F">
        <w:rPr>
          <w:rFonts w:ascii="Arial Narrow" w:hAnsi="Arial Narrow" w:cs="Arial"/>
          <w:iCs/>
          <w:sz w:val="28"/>
          <w:szCs w:val="28"/>
        </w:rPr>
        <w:t>que los Despachos Judiciales cuenten con las condiciones técnicas para aplicar tales tecnologías, además establece el denominado plan de justicia digital, con lo cual se busca entre otras cosas, la conformación del expediente digital, lo que se irá surtiendo de manera gradual.</w:t>
      </w:r>
    </w:p>
    <w:p w:rsidR="008B746F" w:rsidRDefault="008B746F" w:rsidP="002F2145">
      <w:pPr>
        <w:spacing w:line="360" w:lineRule="auto"/>
        <w:ind w:firstLine="993"/>
        <w:jc w:val="both"/>
        <w:rPr>
          <w:rFonts w:ascii="Arial Narrow" w:hAnsi="Arial Narrow" w:cs="Arial"/>
          <w:iCs/>
          <w:sz w:val="28"/>
          <w:szCs w:val="28"/>
        </w:rPr>
      </w:pPr>
    </w:p>
    <w:p w:rsidR="003D56C5" w:rsidRDefault="008B746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Distrito Judicial, aun no se ha iniciado la implementación del plan de justicia digital, por lo que ni la oficina judicial de reparto, ni los despachos judiciales cuentan con las plataformas y los equipos que permitan su utilización, por lo que las demandas se siguen incoando por medio escrito, situación que no riñe con el principio de oralidad que se está aplicando en los múltiples procedimientos tanto de la jurisdicción ordinaria como de la contenciosa administrativa, </w:t>
      </w:r>
      <w:r w:rsidR="003D56C5">
        <w:rPr>
          <w:rFonts w:ascii="Arial Narrow" w:hAnsi="Arial Narrow" w:cs="Arial"/>
          <w:iCs/>
          <w:sz w:val="28"/>
          <w:szCs w:val="28"/>
        </w:rPr>
        <w:t xml:space="preserve">porque tal principio se aplica en el trámite de las audiencias, en la práctica de las pruebas, en la adopción de decisiones y </w:t>
      </w:r>
      <w:r w:rsidR="003D56C5">
        <w:rPr>
          <w:rFonts w:ascii="Arial Narrow" w:hAnsi="Arial Narrow" w:cs="Arial"/>
          <w:iCs/>
          <w:sz w:val="28"/>
          <w:szCs w:val="28"/>
        </w:rPr>
        <w:lastRenderedPageBreak/>
        <w:t>en la interposición y resolución de recursos, sin que esto obste para que la parte de la demanda y su contestación se surta por escritos.</w:t>
      </w:r>
    </w:p>
    <w:p w:rsidR="003D56C5" w:rsidRDefault="003D56C5" w:rsidP="002F2145">
      <w:pPr>
        <w:spacing w:line="360" w:lineRule="auto"/>
        <w:ind w:firstLine="993"/>
        <w:jc w:val="both"/>
        <w:rPr>
          <w:rFonts w:ascii="Arial Narrow" w:hAnsi="Arial Narrow" w:cs="Arial"/>
          <w:iCs/>
          <w:sz w:val="28"/>
          <w:szCs w:val="28"/>
        </w:rPr>
      </w:pPr>
    </w:p>
    <w:p w:rsidR="003D56C5" w:rsidRDefault="003D56C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en el caso puntual, se tiene que la Oficina Judicial de Reparto no está violando el derecho fundamental del acceso a la administración de justicia del señor Arias </w:t>
      </w:r>
      <w:proofErr w:type="spellStart"/>
      <w:r>
        <w:rPr>
          <w:rFonts w:ascii="Arial Narrow" w:hAnsi="Arial Narrow" w:cs="Arial"/>
          <w:iCs/>
          <w:sz w:val="28"/>
          <w:szCs w:val="28"/>
        </w:rPr>
        <w:t>Idárraga</w:t>
      </w:r>
      <w:proofErr w:type="spellEnd"/>
      <w:r>
        <w:rPr>
          <w:rFonts w:ascii="Arial Narrow" w:hAnsi="Arial Narrow" w:cs="Arial"/>
          <w:iCs/>
          <w:sz w:val="28"/>
          <w:szCs w:val="28"/>
        </w:rPr>
        <w:t>, dado que la negativa de tramitar la demanda de acción popular impetrada por éste, por correo electrónico, está fundamentada en la insuficiencia de medios técnicos, tanto de la oficina de reparto, como de los despachos judiciales.</w:t>
      </w:r>
    </w:p>
    <w:p w:rsidR="003D56C5" w:rsidRDefault="003D56C5" w:rsidP="002F2145">
      <w:pPr>
        <w:spacing w:line="360" w:lineRule="auto"/>
        <w:ind w:firstLine="993"/>
        <w:jc w:val="both"/>
        <w:rPr>
          <w:rFonts w:ascii="Arial Narrow" w:hAnsi="Arial Narrow" w:cs="Arial"/>
          <w:iCs/>
          <w:sz w:val="28"/>
          <w:szCs w:val="28"/>
        </w:rPr>
      </w:pPr>
    </w:p>
    <w:p w:rsidR="003D56C5" w:rsidRDefault="003D56C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Se insiste pues, no se está violando el derecho fundamental alegado, pues el actor tiene la posibilidad de presentar su demanda por medio escrito, para que se le imprima el trámite correspondiente</w:t>
      </w:r>
      <w:r w:rsidR="00271323">
        <w:rPr>
          <w:rFonts w:ascii="Arial Narrow" w:hAnsi="Arial Narrow" w:cs="Arial"/>
          <w:iCs/>
          <w:sz w:val="28"/>
          <w:szCs w:val="28"/>
        </w:rPr>
        <w:t>, razón por la cual se negará el amparo de tutela presentado.</w:t>
      </w:r>
    </w:p>
    <w:p w:rsidR="003D56C5" w:rsidRDefault="003D56C5" w:rsidP="002F2145">
      <w:pPr>
        <w:spacing w:line="360" w:lineRule="auto"/>
        <w:ind w:firstLine="993"/>
        <w:jc w:val="both"/>
        <w:rPr>
          <w:rFonts w:ascii="Arial Narrow" w:hAnsi="Arial Narrow" w:cs="Arial"/>
          <w:iCs/>
          <w:sz w:val="28"/>
          <w:szCs w:val="28"/>
        </w:rPr>
      </w:pP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71323" w:rsidRDefault="002F2145" w:rsidP="007D7C68">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271323">
        <w:rPr>
          <w:rFonts w:ascii="Arial Narrow" w:eastAsia="SimSun" w:hAnsi="Arial Narrow" w:cs="Arial"/>
          <w:b/>
          <w:i/>
          <w:sz w:val="28"/>
          <w:szCs w:val="28"/>
        </w:rPr>
        <w:t xml:space="preserve">Negar </w:t>
      </w:r>
      <w:r w:rsidR="00271323">
        <w:rPr>
          <w:rFonts w:ascii="Arial Narrow" w:eastAsia="SimSun" w:hAnsi="Arial Narrow" w:cs="Arial"/>
          <w:sz w:val="28"/>
          <w:szCs w:val="28"/>
        </w:rPr>
        <w:t xml:space="preserve">la acción de tutela propuesta por el señor Javier Elías Arias </w:t>
      </w:r>
      <w:proofErr w:type="spellStart"/>
      <w:r w:rsidR="00271323">
        <w:rPr>
          <w:rFonts w:ascii="Arial Narrow" w:eastAsia="SimSun" w:hAnsi="Arial Narrow" w:cs="Arial"/>
          <w:sz w:val="28"/>
          <w:szCs w:val="28"/>
        </w:rPr>
        <w:t>Idárraga</w:t>
      </w:r>
      <w:proofErr w:type="spellEnd"/>
      <w:r w:rsidR="00271323">
        <w:rPr>
          <w:rFonts w:ascii="Arial Narrow" w:eastAsia="SimSun" w:hAnsi="Arial Narrow" w:cs="Arial"/>
          <w:sz w:val="28"/>
          <w:szCs w:val="28"/>
        </w:rPr>
        <w:t>.</w:t>
      </w:r>
    </w:p>
    <w:p w:rsidR="007D7C68" w:rsidRDefault="007D7C68" w:rsidP="007D7C68">
      <w:pPr>
        <w:pStyle w:val="Textosinformato"/>
        <w:spacing w:line="360" w:lineRule="auto"/>
        <w:ind w:firstLine="900"/>
        <w:jc w:val="both"/>
        <w:rPr>
          <w:rFonts w:ascii="Arial Narrow" w:eastAsia="SimSun" w:hAnsi="Arial Narrow" w:cs="Arial"/>
          <w:b/>
          <w:i/>
          <w:sz w:val="28"/>
          <w:szCs w:val="28"/>
          <w:lang w:val="es-ES_tradnl"/>
        </w:rPr>
      </w:pPr>
    </w:p>
    <w:p w:rsidR="00271323" w:rsidRPr="00AF7EA4" w:rsidRDefault="002F2145" w:rsidP="00271323">
      <w:pPr>
        <w:spacing w:line="360" w:lineRule="auto"/>
        <w:ind w:firstLine="900"/>
        <w:jc w:val="both"/>
        <w:rPr>
          <w:rFonts w:ascii="Arial Narrow" w:eastAsia="SimSun" w:hAnsi="Arial Narrow" w:cs="Arial"/>
          <w:b/>
          <w:i/>
          <w:sz w:val="28"/>
          <w:szCs w:val="28"/>
          <w:lang w:val="es-ES_tradnl"/>
        </w:rPr>
      </w:pPr>
      <w:r w:rsidRPr="008D0272">
        <w:rPr>
          <w:rFonts w:ascii="Arial Narrow" w:eastAsia="SimSun" w:hAnsi="Arial Narrow" w:cs="Arial"/>
          <w:b/>
          <w:i/>
          <w:sz w:val="28"/>
          <w:szCs w:val="28"/>
          <w:lang w:val="es-ES_tradnl"/>
        </w:rPr>
        <w:t xml:space="preserve">2º. </w:t>
      </w:r>
      <w:r w:rsidR="00271323" w:rsidRPr="00AF7EA4">
        <w:rPr>
          <w:rFonts w:ascii="Arial Narrow" w:eastAsia="SimSun" w:hAnsi="Arial Narrow" w:cs="Arial"/>
          <w:b/>
          <w:i/>
          <w:sz w:val="28"/>
          <w:szCs w:val="28"/>
          <w:lang w:val="es-ES_tradnl"/>
        </w:rPr>
        <w:t>Notificar</w:t>
      </w:r>
      <w:r w:rsidR="00271323" w:rsidRPr="00AF7EA4">
        <w:rPr>
          <w:rFonts w:ascii="Arial Narrow" w:eastAsia="SimSun" w:hAnsi="Arial Narrow" w:cs="Arial"/>
          <w:i/>
          <w:sz w:val="28"/>
          <w:szCs w:val="28"/>
          <w:lang w:val="es-ES_tradnl"/>
        </w:rPr>
        <w:t xml:space="preserve"> </w:t>
      </w:r>
      <w:r w:rsidR="0027132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140086" w:rsidRDefault="00140086" w:rsidP="007D7C68">
      <w:pPr>
        <w:pStyle w:val="Textosinformato"/>
        <w:spacing w:line="360" w:lineRule="auto"/>
        <w:ind w:firstLine="900"/>
        <w:jc w:val="both"/>
        <w:rPr>
          <w:rFonts w:ascii="Arial Narrow" w:hAnsi="Arial Narrow" w:cs="Arial"/>
          <w:sz w:val="28"/>
          <w:szCs w:val="28"/>
        </w:rPr>
      </w:pPr>
    </w:p>
    <w:p w:rsidR="00271323" w:rsidRPr="00AF7EA4" w:rsidRDefault="002F2145" w:rsidP="00271323">
      <w:pPr>
        <w:pStyle w:val="Textosinformato"/>
        <w:spacing w:line="360" w:lineRule="auto"/>
        <w:ind w:firstLine="900"/>
        <w:jc w:val="both"/>
        <w:rPr>
          <w:rFonts w:ascii="Arial Narrow" w:hAnsi="Arial Narrow" w:cs="Tahoma"/>
          <w:color w:val="000000"/>
          <w:spacing w:val="-2"/>
          <w:sz w:val="28"/>
          <w:szCs w:val="28"/>
        </w:rPr>
      </w:pPr>
      <w:bookmarkStart w:id="0" w:name="_GoBack"/>
      <w:bookmarkEnd w:id="0"/>
      <w:r w:rsidRPr="00AF7EA4">
        <w:rPr>
          <w:rFonts w:ascii="Arial Narrow" w:eastAsia="SimSun" w:hAnsi="Arial Narrow" w:cs="Arial"/>
          <w:b/>
          <w:i/>
          <w:sz w:val="28"/>
          <w:szCs w:val="28"/>
          <w:lang w:val="es-ES_tradnl"/>
        </w:rPr>
        <w:t xml:space="preserve">3º. </w:t>
      </w:r>
      <w:r w:rsidR="00271323" w:rsidRPr="00AF7EA4">
        <w:rPr>
          <w:rFonts w:ascii="Arial Narrow" w:eastAsia="SimSun" w:hAnsi="Arial Narrow" w:cs="Arial"/>
          <w:b/>
          <w:i/>
          <w:sz w:val="28"/>
          <w:szCs w:val="28"/>
          <w:lang w:val="es-ES_tradnl"/>
        </w:rPr>
        <w:t>Disponer,</w:t>
      </w:r>
      <w:r w:rsidR="00271323" w:rsidRPr="00AF7EA4">
        <w:rPr>
          <w:rFonts w:ascii="Arial Narrow" w:eastAsia="SimSun" w:hAnsi="Arial Narrow" w:cs="Arial"/>
          <w:i/>
          <w:sz w:val="28"/>
          <w:szCs w:val="28"/>
          <w:lang w:val="es-ES_tradnl"/>
        </w:rPr>
        <w:t xml:space="preserve"> </w:t>
      </w:r>
      <w:r w:rsidR="00271323"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71323" w:rsidRPr="00AF7EA4">
          <w:rPr>
            <w:rFonts w:ascii="Arial Narrow" w:eastAsia="SimSun" w:hAnsi="Arial Narrow" w:cs="Arial"/>
            <w:sz w:val="28"/>
            <w:szCs w:val="28"/>
            <w:lang w:val="es-ES_tradnl"/>
          </w:rPr>
          <w:t>la Honorable Corte</w:t>
        </w:r>
      </w:smartTag>
      <w:r w:rsidR="00271323" w:rsidRPr="00AF7EA4">
        <w:rPr>
          <w:rFonts w:ascii="Arial Narrow" w:eastAsia="SimSun" w:hAnsi="Arial Narrow" w:cs="Arial"/>
          <w:sz w:val="28"/>
          <w:szCs w:val="28"/>
          <w:lang w:val="es-ES_tradnl"/>
        </w:rPr>
        <w:t xml:space="preserve"> Constitucional para su eventual revisión.</w:t>
      </w:r>
    </w:p>
    <w:p w:rsidR="00BD3863" w:rsidRDefault="00BD3863" w:rsidP="002F2145">
      <w:pPr>
        <w:spacing w:line="360" w:lineRule="auto"/>
        <w:ind w:firstLine="900"/>
        <w:jc w:val="both"/>
        <w:rPr>
          <w:rFonts w:ascii="Arial Narrow" w:hAnsi="Arial Narrow" w:cs="Arial"/>
          <w:iCs/>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Pr="00271323" w:rsidRDefault="00271323" w:rsidP="00271323">
      <w:pPr>
        <w:jc w:val="center"/>
        <w:rPr>
          <w:rFonts w:ascii="Arial Narrow" w:hAnsi="Arial Narrow" w:cs="Tahoma"/>
          <w:bCs/>
          <w:iCs/>
          <w:sz w:val="28"/>
          <w:szCs w:val="28"/>
        </w:rPr>
      </w:pPr>
      <w:r w:rsidRPr="00271323">
        <w:rPr>
          <w:rFonts w:ascii="Arial Narrow" w:hAnsi="Arial Narrow" w:cs="Tahoma"/>
          <w:bCs/>
          <w:iCs/>
          <w:sz w:val="28"/>
          <w:szCs w:val="28"/>
        </w:rPr>
        <w:tab/>
      </w:r>
      <w:r>
        <w:rPr>
          <w:rFonts w:ascii="Arial Narrow" w:hAnsi="Arial Narrow" w:cs="Tahoma"/>
          <w:bCs/>
          <w:iCs/>
          <w:sz w:val="28"/>
          <w:szCs w:val="28"/>
        </w:rPr>
        <w:t xml:space="preserve">         </w:t>
      </w:r>
      <w:r>
        <w:rPr>
          <w:rFonts w:ascii="Arial Narrow" w:hAnsi="Arial Narrow" w:cs="Tahoma"/>
          <w:bCs/>
          <w:iCs/>
          <w:sz w:val="28"/>
          <w:szCs w:val="28"/>
        </w:rPr>
        <w:tab/>
      </w:r>
      <w:r>
        <w:rPr>
          <w:rFonts w:ascii="Arial Narrow" w:hAnsi="Arial Narrow" w:cs="Tahoma"/>
          <w:bCs/>
          <w:iCs/>
          <w:sz w:val="28"/>
          <w:szCs w:val="28"/>
        </w:rPr>
        <w:tab/>
      </w:r>
      <w:r>
        <w:rPr>
          <w:rFonts w:ascii="Arial Narrow" w:hAnsi="Arial Narrow" w:cs="Tahoma"/>
          <w:bCs/>
          <w:iCs/>
          <w:sz w:val="28"/>
          <w:szCs w:val="28"/>
        </w:rPr>
        <w:tab/>
      </w:r>
      <w:r>
        <w:rPr>
          <w:rFonts w:ascii="Arial Narrow" w:hAnsi="Arial Narrow" w:cs="Tahoma"/>
          <w:bCs/>
          <w:iCs/>
          <w:sz w:val="28"/>
          <w:szCs w:val="28"/>
        </w:rPr>
        <w:tab/>
        <w:t xml:space="preserve">       - </w:t>
      </w:r>
      <w:r w:rsidRPr="00271323">
        <w:rPr>
          <w:rFonts w:ascii="Arial Narrow" w:hAnsi="Arial Narrow" w:cs="Tahoma"/>
          <w:bCs/>
          <w:iCs/>
          <w:sz w:val="28"/>
          <w:szCs w:val="28"/>
        </w:rPr>
        <w:t>En uso de permiso-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0086"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F4" w:rsidRDefault="00D524F4" w:rsidP="002F2145">
      <w:r>
        <w:separator/>
      </w:r>
    </w:p>
  </w:endnote>
  <w:endnote w:type="continuationSeparator" w:id="0">
    <w:p w:rsidR="00D524F4" w:rsidRDefault="00D524F4"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524F4"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524F4"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271323">
      <w:rPr>
        <w:noProof/>
      </w:rPr>
      <w:t>1</w:t>
    </w:r>
    <w:r>
      <w:fldChar w:fldCharType="end"/>
    </w:r>
  </w:p>
  <w:p w:rsidR="00CD2D16" w:rsidRDefault="00D524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F4" w:rsidRDefault="00D524F4" w:rsidP="002F2145">
      <w:r>
        <w:separator/>
      </w:r>
    </w:p>
  </w:footnote>
  <w:footnote w:type="continuationSeparator" w:id="0">
    <w:p w:rsidR="00D524F4" w:rsidRDefault="00D524F4" w:rsidP="002F2145">
      <w:r>
        <w:continuationSeparator/>
      </w:r>
    </w:p>
  </w:footnote>
  <w:footnote w:id="1">
    <w:p w:rsidR="003F15DD" w:rsidRDefault="003F15DD">
      <w:pPr>
        <w:pStyle w:val="Textonotapie"/>
      </w:pPr>
      <w:r>
        <w:rPr>
          <w:rStyle w:val="Refdenotaalpie"/>
        </w:rPr>
        <w:footnoteRef/>
      </w:r>
      <w:r>
        <w:t xml:space="preserve"> Sentencia T-283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524F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7D" w:rsidRPr="002F2145" w:rsidRDefault="005C4E7D" w:rsidP="005C4E7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104</w:t>
    </w:r>
    <w:r w:rsidRPr="002F2145">
      <w:rPr>
        <w:rFonts w:ascii="Arial Narrow" w:hAnsi="Arial Narrow" w:cs="Arial"/>
        <w:bCs/>
        <w:iCs/>
        <w:lang w:eastAsia="es-MX"/>
      </w:rPr>
      <w:t>-00</w:t>
    </w:r>
    <w:r w:rsidRPr="002F2145">
      <w:rPr>
        <w:rFonts w:ascii="Arial Narrow" w:hAnsi="Arial Narrow" w:cs="Arial"/>
        <w:bCs/>
        <w:iCs/>
        <w:lang w:eastAsia="es-MX"/>
      </w:rPr>
      <w:tab/>
    </w:r>
  </w:p>
  <w:p w:rsidR="005C4E7D" w:rsidRPr="002F2145" w:rsidRDefault="005C4E7D" w:rsidP="005C4E7D">
    <w:pPr>
      <w:rPr>
        <w:rFonts w:ascii="Arial Narrow" w:hAnsi="Arial Narrow"/>
      </w:rPr>
    </w:pPr>
    <w:r>
      <w:rPr>
        <w:rFonts w:ascii="Arial Narrow" w:hAnsi="Arial Narrow"/>
      </w:rPr>
      <w:t xml:space="preserve">Javier Elías Arias </w:t>
    </w:r>
    <w:proofErr w:type="spellStart"/>
    <w:r>
      <w:rPr>
        <w:rFonts w:ascii="Arial Narrow" w:hAnsi="Arial Narrow"/>
      </w:rPr>
      <w:t>Idárraga</w:t>
    </w:r>
    <w:proofErr w:type="spellEnd"/>
    <w:r>
      <w:rPr>
        <w:rFonts w:ascii="Arial Narrow" w:hAnsi="Arial Narrow"/>
      </w:rPr>
      <w:t xml:space="preserve"> vs. Dirección Ejecutiva de Administración Judicial de Pereira y otro.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5C4E7D">
      <w:rPr>
        <w:rFonts w:ascii="Arial Narrow" w:hAnsi="Arial Narrow" w:cs="Arial"/>
        <w:bCs/>
        <w:iCs/>
        <w:lang w:eastAsia="es-MX"/>
      </w:rPr>
      <w:t>104</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5C4E7D" w:rsidP="008F2146">
    <w:pPr>
      <w:rPr>
        <w:rFonts w:ascii="Arial Narrow" w:hAnsi="Arial Narrow"/>
      </w:rPr>
    </w:pPr>
    <w:r>
      <w:rPr>
        <w:rFonts w:ascii="Arial Narrow" w:hAnsi="Arial Narrow"/>
      </w:rPr>
      <w:t xml:space="preserve">Javier Elías Arias </w:t>
    </w:r>
    <w:proofErr w:type="spellStart"/>
    <w:r>
      <w:rPr>
        <w:rFonts w:ascii="Arial Narrow" w:hAnsi="Arial Narrow"/>
      </w:rPr>
      <w:t>Idárraga</w:t>
    </w:r>
    <w:proofErr w:type="spellEnd"/>
    <w:r w:rsidR="00D90480">
      <w:rPr>
        <w:rFonts w:ascii="Arial Narrow" w:hAnsi="Arial Narrow"/>
      </w:rPr>
      <w:t xml:space="preserve"> vs. </w:t>
    </w:r>
    <w:r>
      <w:rPr>
        <w:rFonts w:ascii="Arial Narrow" w:hAnsi="Arial Narrow"/>
      </w:rPr>
      <w:t>Dirección Ejecutiva de Administración Judicial de Pereira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677C"/>
    <w:rsid w:val="00076475"/>
    <w:rsid w:val="00094CA0"/>
    <w:rsid w:val="000A361C"/>
    <w:rsid w:val="000A3CF5"/>
    <w:rsid w:val="000D25CD"/>
    <w:rsid w:val="000E5245"/>
    <w:rsid w:val="00104370"/>
    <w:rsid w:val="001064F2"/>
    <w:rsid w:val="00125594"/>
    <w:rsid w:val="00140086"/>
    <w:rsid w:val="00140F9F"/>
    <w:rsid w:val="001452C0"/>
    <w:rsid w:val="001534CB"/>
    <w:rsid w:val="001549EF"/>
    <w:rsid w:val="00157112"/>
    <w:rsid w:val="00177EB2"/>
    <w:rsid w:val="0019078B"/>
    <w:rsid w:val="00197403"/>
    <w:rsid w:val="001B0AC0"/>
    <w:rsid w:val="001B5C33"/>
    <w:rsid w:val="001C5609"/>
    <w:rsid w:val="001D5766"/>
    <w:rsid w:val="001F6FDB"/>
    <w:rsid w:val="002427AA"/>
    <w:rsid w:val="00242C4F"/>
    <w:rsid w:val="002478A7"/>
    <w:rsid w:val="00271323"/>
    <w:rsid w:val="00280F2D"/>
    <w:rsid w:val="00294CBB"/>
    <w:rsid w:val="002A40DA"/>
    <w:rsid w:val="002B6D83"/>
    <w:rsid w:val="002C21E8"/>
    <w:rsid w:val="002F2145"/>
    <w:rsid w:val="00314406"/>
    <w:rsid w:val="003615FC"/>
    <w:rsid w:val="0036339F"/>
    <w:rsid w:val="00367810"/>
    <w:rsid w:val="00385CAF"/>
    <w:rsid w:val="003C20DC"/>
    <w:rsid w:val="003D56C5"/>
    <w:rsid w:val="003F15DD"/>
    <w:rsid w:val="00426882"/>
    <w:rsid w:val="00437157"/>
    <w:rsid w:val="004449AE"/>
    <w:rsid w:val="004754E6"/>
    <w:rsid w:val="00493B58"/>
    <w:rsid w:val="005134F8"/>
    <w:rsid w:val="005412FC"/>
    <w:rsid w:val="005524CA"/>
    <w:rsid w:val="0057197A"/>
    <w:rsid w:val="005A1814"/>
    <w:rsid w:val="005A239E"/>
    <w:rsid w:val="005C4E7D"/>
    <w:rsid w:val="005C7E20"/>
    <w:rsid w:val="005F077C"/>
    <w:rsid w:val="00624956"/>
    <w:rsid w:val="00670434"/>
    <w:rsid w:val="006B302F"/>
    <w:rsid w:val="006C2AE7"/>
    <w:rsid w:val="006F16BD"/>
    <w:rsid w:val="00723E39"/>
    <w:rsid w:val="00730342"/>
    <w:rsid w:val="00764677"/>
    <w:rsid w:val="007B6605"/>
    <w:rsid w:val="007B78A9"/>
    <w:rsid w:val="007C2EC0"/>
    <w:rsid w:val="007D7C68"/>
    <w:rsid w:val="007F1696"/>
    <w:rsid w:val="00873073"/>
    <w:rsid w:val="00894B00"/>
    <w:rsid w:val="008B746F"/>
    <w:rsid w:val="008C054C"/>
    <w:rsid w:val="008D0272"/>
    <w:rsid w:val="009119C8"/>
    <w:rsid w:val="00920FA6"/>
    <w:rsid w:val="009214FE"/>
    <w:rsid w:val="00942F3E"/>
    <w:rsid w:val="009739D5"/>
    <w:rsid w:val="00974EF6"/>
    <w:rsid w:val="009B35F9"/>
    <w:rsid w:val="009B3FE8"/>
    <w:rsid w:val="00A25DA1"/>
    <w:rsid w:val="00A769E3"/>
    <w:rsid w:val="00AA796E"/>
    <w:rsid w:val="00AA7B37"/>
    <w:rsid w:val="00AE507B"/>
    <w:rsid w:val="00AF0395"/>
    <w:rsid w:val="00AF1622"/>
    <w:rsid w:val="00AF3F2F"/>
    <w:rsid w:val="00AF4212"/>
    <w:rsid w:val="00B22D93"/>
    <w:rsid w:val="00B61E0A"/>
    <w:rsid w:val="00B81A1A"/>
    <w:rsid w:val="00B82F9B"/>
    <w:rsid w:val="00BA3F3D"/>
    <w:rsid w:val="00BA654E"/>
    <w:rsid w:val="00BC3BAA"/>
    <w:rsid w:val="00BD3863"/>
    <w:rsid w:val="00C075FF"/>
    <w:rsid w:val="00C20FCF"/>
    <w:rsid w:val="00C27958"/>
    <w:rsid w:val="00C500C8"/>
    <w:rsid w:val="00C5039D"/>
    <w:rsid w:val="00C65529"/>
    <w:rsid w:val="00C771A1"/>
    <w:rsid w:val="00CA6BDD"/>
    <w:rsid w:val="00CC4164"/>
    <w:rsid w:val="00CD4302"/>
    <w:rsid w:val="00CD4A03"/>
    <w:rsid w:val="00CF52F4"/>
    <w:rsid w:val="00CF5E21"/>
    <w:rsid w:val="00D02C07"/>
    <w:rsid w:val="00D06FCC"/>
    <w:rsid w:val="00D524F4"/>
    <w:rsid w:val="00D557E5"/>
    <w:rsid w:val="00D61511"/>
    <w:rsid w:val="00D66406"/>
    <w:rsid w:val="00D90480"/>
    <w:rsid w:val="00DA43F6"/>
    <w:rsid w:val="00DB6078"/>
    <w:rsid w:val="00DF6EEE"/>
    <w:rsid w:val="00E04692"/>
    <w:rsid w:val="00E14AF0"/>
    <w:rsid w:val="00E20C51"/>
    <w:rsid w:val="00E57EA3"/>
    <w:rsid w:val="00E753AC"/>
    <w:rsid w:val="00E84590"/>
    <w:rsid w:val="00E8646B"/>
    <w:rsid w:val="00E948DF"/>
    <w:rsid w:val="00EB4CF3"/>
    <w:rsid w:val="00F30CB2"/>
    <w:rsid w:val="00F32B04"/>
    <w:rsid w:val="00F40093"/>
    <w:rsid w:val="00F45806"/>
    <w:rsid w:val="00F54646"/>
    <w:rsid w:val="00F571C8"/>
    <w:rsid w:val="00F57658"/>
    <w:rsid w:val="00F90DC3"/>
    <w:rsid w:val="00FC76E6"/>
    <w:rsid w:val="00FD7FDE"/>
    <w:rsid w:val="00FE4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2547">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A655-B223-4ED2-9414-834DF84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1535</Words>
  <Characters>8447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9</cp:revision>
  <cp:lastPrinted>2016-05-10T13:07:00Z</cp:lastPrinted>
  <dcterms:created xsi:type="dcterms:W3CDTF">2016-05-06T19:49:00Z</dcterms:created>
  <dcterms:modified xsi:type="dcterms:W3CDTF">2016-05-10T13:15:00Z</dcterms:modified>
</cp:coreProperties>
</file>