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24897993"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sidR="00CD4302">
        <w:rPr>
          <w:rFonts w:ascii="Arial Narrow" w:hAnsi="Arial Narrow" w:cs="Tahoma"/>
          <w:bCs/>
          <w:sz w:val="18"/>
          <w:szCs w:val="18"/>
        </w:rPr>
        <w:t>6</w:t>
      </w:r>
      <w:r w:rsidRPr="002F2145">
        <w:rPr>
          <w:rFonts w:ascii="Arial Narrow" w:hAnsi="Arial Narrow" w:cs="Tahoma"/>
          <w:bCs/>
          <w:sz w:val="18"/>
          <w:szCs w:val="18"/>
        </w:rPr>
        <w:t>-00</w:t>
      </w:r>
      <w:r w:rsidR="00AB2A36">
        <w:rPr>
          <w:rFonts w:ascii="Arial Narrow" w:hAnsi="Arial Narrow" w:cs="Tahoma"/>
          <w:bCs/>
          <w:sz w:val="18"/>
          <w:szCs w:val="18"/>
        </w:rPr>
        <w:t>109</w:t>
      </w:r>
      <w:r w:rsidRPr="002F2145">
        <w:rPr>
          <w:rFonts w:ascii="Arial Narrow" w:hAnsi="Arial Narrow" w:cs="Tahoma"/>
          <w:bCs/>
          <w:sz w:val="18"/>
          <w:szCs w:val="18"/>
        </w:rPr>
        <w:t>-00</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1º Instancia</w:t>
      </w:r>
      <w:r w:rsidRPr="00AF7EA4">
        <w:rPr>
          <w:rFonts w:ascii="Arial Narrow" w:hAnsi="Arial Narrow" w:cs="Tahoma"/>
          <w:sz w:val="18"/>
          <w:szCs w:val="18"/>
        </w:rPr>
        <w:t xml:space="preserve">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AB2A36">
        <w:rPr>
          <w:rFonts w:ascii="Arial Narrow" w:hAnsi="Arial Narrow" w:cs="Tahoma"/>
          <w:sz w:val="18"/>
          <w:szCs w:val="18"/>
        </w:rPr>
        <w:t>Jhon Alexander Niño Ayala</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CD4302">
        <w:rPr>
          <w:rFonts w:ascii="Arial Narrow" w:hAnsi="Arial Narrow" w:cs="Tahoma"/>
          <w:sz w:val="18"/>
          <w:szCs w:val="18"/>
        </w:rPr>
        <w:t>Ministerio de Defensa Nacional</w:t>
      </w:r>
      <w:r w:rsidR="00AB2A36">
        <w:rPr>
          <w:rFonts w:ascii="Arial Narrow" w:hAnsi="Arial Narrow" w:cs="Tahoma"/>
          <w:sz w:val="18"/>
          <w:szCs w:val="18"/>
        </w:rPr>
        <w:t xml:space="preserve"> y Caja de sueldos de retiro de la Policía Nacional</w:t>
      </w:r>
      <w:r w:rsidR="00CD4302">
        <w:rPr>
          <w:rFonts w:ascii="Arial Narrow" w:hAnsi="Arial Narrow" w:cs="Tahoma"/>
          <w:sz w:val="18"/>
          <w:szCs w:val="18"/>
        </w:rPr>
        <w:t>.</w:t>
      </w:r>
    </w:p>
    <w:p w:rsidR="002F2145" w:rsidRPr="00AF7EA4" w:rsidRDefault="002F2145" w:rsidP="002F2145">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 xml:space="preserve">Primera Instancia </w:t>
      </w:r>
    </w:p>
    <w:p w:rsidR="002F2145" w:rsidRPr="00814EC7" w:rsidRDefault="002F2145" w:rsidP="006F7F7F">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343337" w:rsidRPr="00343337">
        <w:rPr>
          <w:rFonts w:ascii="Arial Narrow" w:hAnsi="Arial Narrow" w:cs="Tahoma"/>
          <w:b/>
          <w:bCs/>
          <w:i/>
          <w:sz w:val="18"/>
          <w:szCs w:val="18"/>
        </w:rPr>
        <w:t>Derecho fundamental al</w:t>
      </w:r>
      <w:r w:rsidR="00343337">
        <w:rPr>
          <w:rFonts w:ascii="Arial Narrow" w:hAnsi="Arial Narrow" w:cs="Tahoma"/>
          <w:bCs/>
          <w:i/>
          <w:sz w:val="18"/>
          <w:szCs w:val="18"/>
        </w:rPr>
        <w:t xml:space="preserve"> </w:t>
      </w:r>
      <w:r w:rsidR="00343337">
        <w:rPr>
          <w:rFonts w:ascii="Arial Narrow" w:hAnsi="Arial Narrow" w:cs="Tahoma"/>
          <w:b/>
          <w:bCs/>
          <w:i/>
          <w:sz w:val="18"/>
          <w:szCs w:val="18"/>
        </w:rPr>
        <w:t xml:space="preserve">mínimo vital. Concepto. </w:t>
      </w:r>
      <w:r w:rsidR="00343337" w:rsidRPr="00343337">
        <w:rPr>
          <w:rFonts w:ascii="Arial Narrow" w:hAnsi="Arial Narrow" w:cs="Tahoma"/>
          <w:bCs/>
          <w:i/>
          <w:sz w:val="18"/>
          <w:szCs w:val="18"/>
        </w:rPr>
        <w:t>Entre el catálogo de derechos fundamentales, se cuenta el mínimo vital (art. 53) consagrado como uno de los principios que regulan el derecho laboral en el país, pero que se ha erigido como una extensión del principio de dignidad humana, en virtud del cual, para que la persona tenga una vida en condiciones dignas, es necesario que cuente con unos medios materiales apropiados que le permitan satisfacer sus necesidades básicas. Esas condiciones materiales no son más que un ingreso, bien que se denomine salario, mesadas pensionales o cualquier otra prestación o retribución, que le permita a la persona cubrir los mínimos necesarios para su existencia.</w:t>
      </w:r>
      <w:r w:rsidR="00343337">
        <w:rPr>
          <w:rFonts w:ascii="Arial Narrow" w:hAnsi="Arial Narrow" w:cs="Tahoma"/>
          <w:bCs/>
          <w:i/>
          <w:sz w:val="18"/>
          <w:szCs w:val="18"/>
        </w:rPr>
        <w:t xml:space="preserve"> </w:t>
      </w:r>
      <w:r w:rsidR="00343337">
        <w:rPr>
          <w:rFonts w:ascii="Arial Narrow" w:hAnsi="Arial Narrow" w:cs="Tahoma"/>
          <w:b/>
          <w:bCs/>
          <w:i/>
          <w:sz w:val="18"/>
          <w:szCs w:val="18"/>
        </w:rPr>
        <w:t>Derecho al mínimo vital. Ámbito de protección.</w:t>
      </w:r>
      <w:r w:rsidR="00814EC7">
        <w:rPr>
          <w:rFonts w:ascii="Arial Narrow" w:hAnsi="Arial Narrow" w:cs="Tahoma"/>
          <w:b/>
          <w:bCs/>
          <w:i/>
          <w:sz w:val="18"/>
          <w:szCs w:val="18"/>
        </w:rPr>
        <w:t xml:space="preserve"> </w:t>
      </w:r>
      <w:r w:rsidR="00814EC7" w:rsidRPr="00814EC7">
        <w:rPr>
          <w:rFonts w:ascii="Arial Narrow" w:hAnsi="Arial Narrow" w:cs="Tahoma"/>
          <w:bCs/>
          <w:i/>
          <w:sz w:val="18"/>
          <w:szCs w:val="18"/>
        </w:rPr>
        <w:t>En el caso de las prestaciones del sistema pensional en cualquiera de sus regímenes, debe decirse que el mínimo vital se garantiza por parte de la entidad encargada, no solamente reconociendo la pensión, sino adelantando los trámites necesarios para que la prestación efectivamente pueda ser disfrutada por el beneficiario, esto es, haciendo la inclusión en nómina y garantizando el pago periódico de la misma. Cuando la entidad incumple este mandato, el Juez de tutela está autorizado a intervenir para garantizar el derecho al mínimo vital, ordenando la inclusión en nómina y el pago efectivo de la prestación.</w:t>
      </w:r>
      <w:r w:rsidR="00343337" w:rsidRPr="00814EC7">
        <w:rPr>
          <w:rFonts w:ascii="Arial Narrow" w:hAnsi="Arial Narrow" w:cs="Tahoma"/>
          <w:bCs/>
          <w:i/>
          <w:sz w:val="18"/>
          <w:szCs w:val="18"/>
        </w:rPr>
        <w:t xml:space="preserve"> </w:t>
      </w:r>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AB2A36">
        <w:rPr>
          <w:rFonts w:ascii="Arial Narrow" w:hAnsi="Arial Narrow" w:cs="Tahoma"/>
          <w:sz w:val="28"/>
          <w:szCs w:val="28"/>
        </w:rPr>
        <w:t xml:space="preserve">diecisiete </w:t>
      </w:r>
      <w:r w:rsidRPr="00AF7EA4">
        <w:rPr>
          <w:rFonts w:ascii="Arial Narrow" w:hAnsi="Arial Narrow" w:cs="Tahoma"/>
          <w:sz w:val="28"/>
          <w:szCs w:val="28"/>
        </w:rPr>
        <w:t>(</w:t>
      </w:r>
      <w:r w:rsidR="00AB2A36">
        <w:rPr>
          <w:rFonts w:ascii="Arial Narrow" w:hAnsi="Arial Narrow" w:cs="Tahoma"/>
          <w:sz w:val="28"/>
          <w:szCs w:val="28"/>
        </w:rPr>
        <w:t>17</w:t>
      </w:r>
      <w:r w:rsidRPr="00AF7EA4">
        <w:rPr>
          <w:rFonts w:ascii="Arial Narrow" w:hAnsi="Arial Narrow" w:cs="Tahoma"/>
          <w:sz w:val="28"/>
          <w:szCs w:val="28"/>
        </w:rPr>
        <w:t xml:space="preserve">) de </w:t>
      </w:r>
      <w:r w:rsidR="006F7F7F">
        <w:rPr>
          <w:rFonts w:ascii="Arial Narrow" w:hAnsi="Arial Narrow" w:cs="Tahoma"/>
          <w:sz w:val="28"/>
          <w:szCs w:val="28"/>
        </w:rPr>
        <w:t>ma</w:t>
      </w:r>
      <w:r w:rsidR="00AB2A36">
        <w:rPr>
          <w:rFonts w:ascii="Arial Narrow" w:hAnsi="Arial Narrow" w:cs="Tahoma"/>
          <w:sz w:val="28"/>
          <w:szCs w:val="28"/>
        </w:rPr>
        <w:t>y</w:t>
      </w:r>
      <w:r w:rsidR="006F7F7F">
        <w:rPr>
          <w:rFonts w:ascii="Arial Narrow" w:hAnsi="Arial Narrow" w:cs="Tahoma"/>
          <w:sz w:val="28"/>
          <w:szCs w:val="28"/>
        </w:rPr>
        <w:t>o</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dieciséis</w:t>
      </w:r>
      <w:r w:rsidRPr="00AF7EA4">
        <w:rPr>
          <w:rFonts w:ascii="Arial Narrow" w:hAnsi="Arial Narrow" w:cs="Tahoma"/>
          <w:sz w:val="28"/>
          <w:szCs w:val="28"/>
        </w:rPr>
        <w:t xml:space="preserv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AB2A36">
        <w:rPr>
          <w:rFonts w:ascii="Arial Narrow" w:hAnsi="Arial Narrow" w:cs="Tahoma"/>
          <w:sz w:val="28"/>
          <w:szCs w:val="28"/>
        </w:rPr>
        <w:t>17</w:t>
      </w:r>
      <w:r>
        <w:rPr>
          <w:rFonts w:ascii="Arial Narrow" w:hAnsi="Arial Narrow" w:cs="Tahoma"/>
          <w:sz w:val="28"/>
          <w:szCs w:val="28"/>
        </w:rPr>
        <w:t xml:space="preserve"> de </w:t>
      </w:r>
      <w:r w:rsidR="006F7F7F">
        <w:rPr>
          <w:rFonts w:ascii="Arial Narrow" w:hAnsi="Arial Narrow" w:cs="Tahoma"/>
          <w:sz w:val="28"/>
          <w:szCs w:val="28"/>
        </w:rPr>
        <w:t>ma</w:t>
      </w:r>
      <w:r w:rsidR="00AB2A36">
        <w:rPr>
          <w:rFonts w:ascii="Arial Narrow" w:hAnsi="Arial Narrow" w:cs="Tahoma"/>
          <w:sz w:val="28"/>
          <w:szCs w:val="28"/>
        </w:rPr>
        <w:t>y</w:t>
      </w:r>
      <w:r w:rsidR="006F7F7F">
        <w:rPr>
          <w:rFonts w:ascii="Arial Narrow" w:hAnsi="Arial Narrow" w:cs="Tahoma"/>
          <w:sz w:val="28"/>
          <w:szCs w:val="28"/>
        </w:rPr>
        <w:t>o</w:t>
      </w:r>
      <w:r>
        <w:rPr>
          <w:rFonts w:ascii="Arial Narrow" w:hAnsi="Arial Narrow" w:cs="Tahoma"/>
          <w:sz w:val="28"/>
          <w:szCs w:val="28"/>
        </w:rPr>
        <w:t xml:space="preserve"> de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both"/>
        <w:rPr>
          <w:rFonts w:ascii="Arial Narrow" w:hAnsi="Arial Narrow" w:cs="Tahoma"/>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AB2A36">
        <w:rPr>
          <w:rFonts w:ascii="Arial Narrow" w:hAnsi="Arial Narrow" w:cs="Tahoma"/>
          <w:sz w:val="28"/>
          <w:szCs w:val="28"/>
        </w:rPr>
        <w:t>el</w:t>
      </w:r>
      <w:r w:rsidRPr="00AF7EA4">
        <w:rPr>
          <w:rFonts w:ascii="Arial Narrow" w:hAnsi="Arial Narrow" w:cs="Tahoma"/>
          <w:sz w:val="28"/>
          <w:szCs w:val="28"/>
        </w:rPr>
        <w:t xml:space="preserve"> señor</w:t>
      </w:r>
      <w:r>
        <w:rPr>
          <w:rFonts w:ascii="Arial Narrow" w:hAnsi="Arial Narrow" w:cs="Tahoma"/>
          <w:sz w:val="28"/>
          <w:szCs w:val="28"/>
        </w:rPr>
        <w:t xml:space="preserve"> </w:t>
      </w:r>
      <w:r w:rsidR="00AB2A36">
        <w:rPr>
          <w:rFonts w:ascii="Arial Narrow" w:hAnsi="Arial Narrow" w:cs="Tahoma"/>
          <w:b/>
          <w:i/>
          <w:sz w:val="28"/>
          <w:szCs w:val="28"/>
        </w:rPr>
        <w:t>Jhon Alexander Niño Ayala</w:t>
      </w:r>
      <w:r w:rsidR="00CD4302">
        <w:rPr>
          <w:rFonts w:ascii="Arial Narrow" w:hAnsi="Arial Narrow" w:cs="Tahoma"/>
          <w:b/>
          <w:i/>
          <w:sz w:val="28"/>
          <w:szCs w:val="28"/>
        </w:rPr>
        <w:t xml:space="preserve">, </w:t>
      </w:r>
      <w:r w:rsidRPr="00AF7EA4">
        <w:rPr>
          <w:rFonts w:ascii="Arial Narrow" w:hAnsi="Arial Narrow" w:cs="Tahoma"/>
          <w:sz w:val="28"/>
          <w:szCs w:val="28"/>
        </w:rPr>
        <w:t>contra</w:t>
      </w:r>
      <w:r>
        <w:rPr>
          <w:rFonts w:ascii="Arial Narrow" w:hAnsi="Arial Narrow" w:cs="Tahoma"/>
          <w:sz w:val="28"/>
          <w:szCs w:val="28"/>
        </w:rPr>
        <w:t xml:space="preserve"> </w:t>
      </w:r>
      <w:r w:rsidR="00D90480" w:rsidRPr="00D90480">
        <w:rPr>
          <w:rFonts w:ascii="Arial Narrow" w:hAnsi="Arial Narrow" w:cs="Tahoma"/>
          <w:b/>
          <w:i/>
          <w:sz w:val="28"/>
          <w:szCs w:val="28"/>
        </w:rPr>
        <w:t>Ministerio de Defensa Nacional</w:t>
      </w:r>
      <w:r w:rsidR="00AB2A36">
        <w:rPr>
          <w:rFonts w:ascii="Arial Narrow" w:hAnsi="Arial Narrow" w:cs="Tahoma"/>
          <w:b/>
          <w:i/>
          <w:sz w:val="28"/>
          <w:szCs w:val="28"/>
        </w:rPr>
        <w:t xml:space="preserve"> y Caja de sueldos de retiro de la </w:t>
      </w:r>
      <w:r w:rsidR="00FE1C16">
        <w:rPr>
          <w:rFonts w:ascii="Arial Narrow" w:hAnsi="Arial Narrow" w:cs="Tahoma"/>
          <w:b/>
          <w:i/>
          <w:sz w:val="28"/>
          <w:szCs w:val="28"/>
        </w:rPr>
        <w:t>Policía Nacional y Jefatura Grupo de Pensionados de la Policía Nacional</w:t>
      </w:r>
      <w:r w:rsidRPr="00AF7EA4">
        <w:rPr>
          <w:rFonts w:ascii="Arial Narrow" w:hAnsi="Arial Narrow" w:cs="Tahoma"/>
          <w:b/>
          <w:sz w:val="28"/>
          <w:szCs w:val="28"/>
        </w:rPr>
        <w:t xml:space="preserve">, </w:t>
      </w:r>
      <w:r w:rsidRPr="00AF7EA4">
        <w:rPr>
          <w:rFonts w:ascii="Arial Narrow" w:hAnsi="Arial Narrow" w:cs="Tahoma"/>
          <w:sz w:val="28"/>
          <w:szCs w:val="28"/>
        </w:rPr>
        <w:t>por la presunta violación de sus derechos fundamentales al</w:t>
      </w:r>
      <w:r w:rsidR="00FE1C16">
        <w:rPr>
          <w:rFonts w:ascii="Arial Narrow" w:hAnsi="Arial Narrow" w:cs="Tahoma"/>
          <w:sz w:val="28"/>
          <w:szCs w:val="28"/>
        </w:rPr>
        <w:t xml:space="preserve"> </w:t>
      </w:r>
      <w:r w:rsidR="00AB2A36">
        <w:rPr>
          <w:rFonts w:ascii="Arial Narrow" w:hAnsi="Arial Narrow" w:cs="Tahoma"/>
          <w:sz w:val="28"/>
          <w:szCs w:val="28"/>
        </w:rPr>
        <w:t xml:space="preserve">debido proceso, educación, </w:t>
      </w:r>
      <w:r w:rsidR="00FE1C16">
        <w:rPr>
          <w:rFonts w:ascii="Arial Narrow" w:hAnsi="Arial Narrow" w:cs="Tahoma"/>
          <w:sz w:val="28"/>
          <w:szCs w:val="28"/>
        </w:rPr>
        <w:t>mínimo vital y</w:t>
      </w:r>
      <w:r w:rsidR="00CD4302">
        <w:rPr>
          <w:rFonts w:ascii="Arial Narrow" w:hAnsi="Arial Narrow" w:cs="Tahoma"/>
          <w:sz w:val="28"/>
          <w:szCs w:val="28"/>
        </w:rPr>
        <w:t xml:space="preserve"> a la </w:t>
      </w:r>
      <w:r>
        <w:rPr>
          <w:rFonts w:ascii="Arial Narrow" w:hAnsi="Arial Narrow" w:cs="Tahoma"/>
          <w:sz w:val="28"/>
          <w:szCs w:val="28"/>
        </w:rPr>
        <w:t>vida digna</w:t>
      </w:r>
      <w:r w:rsidRPr="00AF7EA4">
        <w:rPr>
          <w:rFonts w:ascii="Arial Narrow" w:hAnsi="Arial Narrow" w:cs="Tahoma"/>
          <w:sz w:val="28"/>
          <w:szCs w:val="28"/>
        </w:rPr>
        <w:t>.</w:t>
      </w:r>
    </w:p>
    <w:p w:rsidR="002F2145" w:rsidRPr="00AF7EA4" w:rsidRDefault="002F2145" w:rsidP="002F2145">
      <w:pPr>
        <w:jc w:val="both"/>
        <w:rPr>
          <w:rFonts w:ascii="Arial Narrow" w:hAnsi="Arial Narrow" w:cs="Tahoma"/>
          <w:i/>
          <w:sz w:val="28"/>
          <w:szCs w:val="28"/>
        </w:rPr>
      </w:pPr>
    </w:p>
    <w:p w:rsidR="002F2145" w:rsidRPr="00AF7EA4" w:rsidRDefault="002F2145" w:rsidP="002F2145">
      <w:pPr>
        <w:pStyle w:val="Ttulo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2F2145" w:rsidRDefault="00CD4302" w:rsidP="002F2145">
      <w:pPr>
        <w:pStyle w:val="Textoindependiente2"/>
        <w:rPr>
          <w:rFonts w:ascii="Arial Narrow" w:hAnsi="Arial Narrow" w:cs="Tahoma"/>
          <w:sz w:val="28"/>
          <w:szCs w:val="28"/>
        </w:rPr>
      </w:pPr>
      <w:r>
        <w:rPr>
          <w:rFonts w:ascii="Arial Narrow" w:hAnsi="Arial Narrow" w:cs="Tahoma"/>
          <w:sz w:val="28"/>
          <w:szCs w:val="28"/>
        </w:rPr>
        <w:t xml:space="preserve">Se trata del señor </w:t>
      </w:r>
      <w:r w:rsidR="00AB2A36">
        <w:rPr>
          <w:rFonts w:ascii="Arial Narrow" w:hAnsi="Arial Narrow" w:cs="Tahoma"/>
          <w:sz w:val="28"/>
          <w:szCs w:val="28"/>
        </w:rPr>
        <w:t>Jhon Alexander Niño Ayala</w:t>
      </w:r>
      <w:r>
        <w:rPr>
          <w:rFonts w:ascii="Arial Narrow" w:hAnsi="Arial Narrow" w:cs="Tahoma"/>
          <w:sz w:val="28"/>
          <w:szCs w:val="28"/>
        </w:rPr>
        <w:t>, identificad</w:t>
      </w:r>
      <w:r w:rsidR="00AB2A36">
        <w:rPr>
          <w:rFonts w:ascii="Arial Narrow" w:hAnsi="Arial Narrow" w:cs="Tahoma"/>
          <w:sz w:val="28"/>
          <w:szCs w:val="28"/>
        </w:rPr>
        <w:t>o</w:t>
      </w:r>
      <w:r>
        <w:rPr>
          <w:rFonts w:ascii="Arial Narrow" w:hAnsi="Arial Narrow" w:cs="Tahoma"/>
          <w:sz w:val="28"/>
          <w:szCs w:val="28"/>
        </w:rPr>
        <w:t xml:space="preserve"> con c.c. No. </w:t>
      </w:r>
      <w:r w:rsidR="00FE1C16">
        <w:rPr>
          <w:rFonts w:ascii="Arial Narrow" w:hAnsi="Arial Narrow" w:cs="Tahoma"/>
          <w:sz w:val="28"/>
          <w:szCs w:val="28"/>
        </w:rPr>
        <w:t>1.08</w:t>
      </w:r>
      <w:r w:rsidR="00AB2A36">
        <w:rPr>
          <w:rFonts w:ascii="Arial Narrow" w:hAnsi="Arial Narrow" w:cs="Tahoma"/>
          <w:sz w:val="28"/>
          <w:szCs w:val="28"/>
        </w:rPr>
        <w:t>8</w:t>
      </w:r>
      <w:r w:rsidR="00FE1C16">
        <w:rPr>
          <w:rFonts w:ascii="Arial Narrow" w:hAnsi="Arial Narrow" w:cs="Tahoma"/>
          <w:sz w:val="28"/>
          <w:szCs w:val="28"/>
        </w:rPr>
        <w:t>.</w:t>
      </w:r>
      <w:r w:rsidR="00AB2A36">
        <w:rPr>
          <w:rFonts w:ascii="Arial Narrow" w:hAnsi="Arial Narrow" w:cs="Tahoma"/>
          <w:sz w:val="28"/>
          <w:szCs w:val="28"/>
        </w:rPr>
        <w:t>021</w:t>
      </w:r>
      <w:r w:rsidR="00FE1C16">
        <w:rPr>
          <w:rFonts w:ascii="Arial Narrow" w:hAnsi="Arial Narrow" w:cs="Tahoma"/>
          <w:sz w:val="28"/>
          <w:szCs w:val="28"/>
        </w:rPr>
        <w:t>.</w:t>
      </w:r>
      <w:r w:rsidR="006B3CCA">
        <w:rPr>
          <w:rFonts w:ascii="Arial Narrow" w:hAnsi="Arial Narrow" w:cs="Tahoma"/>
          <w:sz w:val="28"/>
          <w:szCs w:val="28"/>
        </w:rPr>
        <w:t>403</w:t>
      </w:r>
      <w:r>
        <w:rPr>
          <w:rFonts w:ascii="Arial Narrow" w:hAnsi="Arial Narrow" w:cs="Tahoma"/>
          <w:sz w:val="28"/>
          <w:szCs w:val="28"/>
        </w:rPr>
        <w:t xml:space="preserve">, quien </w:t>
      </w:r>
      <w:r w:rsidR="00CC4164">
        <w:rPr>
          <w:rFonts w:ascii="Arial Narrow" w:hAnsi="Arial Narrow" w:cs="Tahoma"/>
          <w:sz w:val="28"/>
          <w:szCs w:val="28"/>
        </w:rPr>
        <w:t>actúa</w:t>
      </w:r>
      <w:r>
        <w:rPr>
          <w:rFonts w:ascii="Arial Narrow" w:hAnsi="Arial Narrow" w:cs="Tahoma"/>
          <w:sz w:val="28"/>
          <w:szCs w:val="28"/>
        </w:rPr>
        <w:t xml:space="preserve"> </w:t>
      </w:r>
      <w:r w:rsidR="005A239E">
        <w:rPr>
          <w:rFonts w:ascii="Arial Narrow" w:hAnsi="Arial Narrow" w:cs="Tahoma"/>
          <w:sz w:val="28"/>
          <w:szCs w:val="28"/>
        </w:rPr>
        <w:t>en su propio nombre y representación.</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p>
    <w:p w:rsidR="002F2145" w:rsidRPr="00CC4164" w:rsidRDefault="002F2145" w:rsidP="00CC4164">
      <w:pPr>
        <w:pStyle w:val="Prrafodelista"/>
        <w:numPr>
          <w:ilvl w:val="0"/>
          <w:numId w:val="4"/>
        </w:numPr>
        <w:spacing w:line="360" w:lineRule="auto"/>
        <w:jc w:val="both"/>
        <w:rPr>
          <w:rFonts w:ascii="Arial Narrow" w:hAnsi="Arial Narrow" w:cs="Tahoma"/>
          <w:sz w:val="28"/>
          <w:szCs w:val="28"/>
        </w:rPr>
      </w:pPr>
      <w:r w:rsidRPr="00CC4164">
        <w:rPr>
          <w:rFonts w:ascii="Arial Narrow" w:hAnsi="Arial Narrow" w:cs="Tahoma"/>
          <w:sz w:val="28"/>
          <w:szCs w:val="28"/>
        </w:rPr>
        <w:t>Ministerio de Defensa Nacional</w:t>
      </w:r>
      <w:r w:rsidR="00CC4164" w:rsidRPr="00CC4164">
        <w:rPr>
          <w:rFonts w:ascii="Arial Narrow" w:hAnsi="Arial Narrow" w:cs="Tahoma"/>
          <w:sz w:val="28"/>
          <w:szCs w:val="28"/>
        </w:rPr>
        <w:t>, representado por el titular de la cartera, Dr. Luis Carlos Villegas Echeverri</w:t>
      </w:r>
      <w:r w:rsidRPr="00CC4164">
        <w:rPr>
          <w:rFonts w:ascii="Arial Narrow" w:hAnsi="Arial Narrow" w:cs="Tahoma"/>
          <w:sz w:val="28"/>
          <w:szCs w:val="28"/>
        </w:rPr>
        <w:t>.</w:t>
      </w:r>
    </w:p>
    <w:p w:rsidR="00C500C8" w:rsidRDefault="006B3CCA" w:rsidP="00CC4164">
      <w:pPr>
        <w:pStyle w:val="Prrafodelista"/>
        <w:numPr>
          <w:ilvl w:val="0"/>
          <w:numId w:val="4"/>
        </w:numPr>
        <w:spacing w:line="360" w:lineRule="auto"/>
        <w:jc w:val="both"/>
        <w:rPr>
          <w:rFonts w:ascii="Arial Narrow" w:hAnsi="Arial Narrow" w:cs="Tahoma"/>
          <w:sz w:val="28"/>
          <w:szCs w:val="28"/>
        </w:rPr>
      </w:pPr>
      <w:r>
        <w:rPr>
          <w:rFonts w:ascii="Arial Narrow" w:hAnsi="Arial Narrow" w:cs="Tahoma"/>
          <w:sz w:val="28"/>
          <w:szCs w:val="28"/>
        </w:rPr>
        <w:lastRenderedPageBreak/>
        <w:t>Caja de sueldos de retiro de la Policía Nacional, representado por su director el Brigadier General Jorge Alirio Barón Leguizamón.</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6B3CCA" w:rsidRDefault="006B3CCA" w:rsidP="002F2145">
      <w:pPr>
        <w:pStyle w:val="Textoindependiente21"/>
        <w:ind w:firstLine="851"/>
        <w:rPr>
          <w:rFonts w:ascii="Arial Narrow" w:hAnsi="Arial Narrow" w:cs="Tahoma"/>
          <w:b w:val="0"/>
          <w:szCs w:val="28"/>
        </w:rPr>
      </w:pPr>
      <w:r>
        <w:rPr>
          <w:rFonts w:ascii="Arial Narrow" w:hAnsi="Arial Narrow" w:cs="Tahoma"/>
          <w:b w:val="0"/>
          <w:szCs w:val="28"/>
        </w:rPr>
        <w:t xml:space="preserve">Refiere el accionante que le fue reconocida pensión de sobrevivientes mediante Resolución 1504 de 2016, a causa del </w:t>
      </w:r>
      <w:r w:rsidR="00343337">
        <w:rPr>
          <w:rFonts w:ascii="Arial Narrow" w:hAnsi="Arial Narrow" w:cs="Tahoma"/>
          <w:b w:val="0"/>
          <w:szCs w:val="28"/>
        </w:rPr>
        <w:t>fallecimiento</w:t>
      </w:r>
      <w:r>
        <w:rPr>
          <w:rFonts w:ascii="Arial Narrow" w:hAnsi="Arial Narrow" w:cs="Tahoma"/>
          <w:b w:val="0"/>
          <w:szCs w:val="28"/>
        </w:rPr>
        <w:t xml:space="preserve"> de los padres, que cuenta con 21 años de edad y se encuentra cursando segundo semestre de ingeniería de sistemas en la Universidad Tecnológica de Pereira, que a la fecha no lo han incluido en nómina , que la pensión es el único ingreso con que cuenta , pues no labora ni tiene otras fuentes de sustento, que el 29 de abril de 2016 se dirigió a la entidad refiriendo que solamente faltaba la firma de un funcionario.</w:t>
      </w:r>
    </w:p>
    <w:p w:rsidR="006B3CCA" w:rsidRDefault="006B3CCA" w:rsidP="002F2145">
      <w:pPr>
        <w:pStyle w:val="Textoindependiente21"/>
        <w:ind w:firstLine="851"/>
        <w:rPr>
          <w:rFonts w:ascii="Arial Narrow" w:hAnsi="Arial Narrow" w:cs="Tahoma"/>
          <w:b w:val="0"/>
          <w:szCs w:val="28"/>
        </w:rPr>
      </w:pPr>
    </w:p>
    <w:p w:rsidR="006B3CCA" w:rsidRDefault="006B3CCA" w:rsidP="002F2145">
      <w:pPr>
        <w:pStyle w:val="Textoindependiente21"/>
        <w:ind w:firstLine="851"/>
        <w:rPr>
          <w:rFonts w:ascii="Arial Narrow" w:hAnsi="Arial Narrow" w:cs="Tahoma"/>
          <w:b w:val="0"/>
          <w:szCs w:val="28"/>
        </w:rPr>
      </w:pPr>
      <w:r>
        <w:rPr>
          <w:rFonts w:ascii="Arial Narrow" w:hAnsi="Arial Narrow" w:cs="Tahoma"/>
          <w:b w:val="0"/>
          <w:szCs w:val="28"/>
        </w:rPr>
        <w:t>Por lo anterior, pretende que se tutelen los derechos fundamentales mencionados  y se ordene el pago inmediato de las mesadas pensionales conforme a la resolución de reconocimiento y se paguen los intereses moratorios de que trata el artículo 141 de la Ley 100 de 1993.</w:t>
      </w:r>
    </w:p>
    <w:p w:rsidR="006B3CCA" w:rsidRDefault="006B3CCA" w:rsidP="002F2145">
      <w:pPr>
        <w:pStyle w:val="Textoindependiente21"/>
        <w:ind w:firstLine="851"/>
        <w:rPr>
          <w:rFonts w:ascii="Arial Narrow" w:hAnsi="Arial Narrow" w:cs="Tahoma"/>
          <w:b w:val="0"/>
          <w:szCs w:val="28"/>
        </w:rPr>
      </w:pPr>
    </w:p>
    <w:p w:rsidR="00F32B04" w:rsidRDefault="00F32B04" w:rsidP="00F32B04">
      <w:pPr>
        <w:pStyle w:val="Textoindependiente21"/>
        <w:spacing w:line="240" w:lineRule="auto"/>
        <w:ind w:firstLine="851"/>
        <w:rPr>
          <w:rFonts w:ascii="Arial Narrow" w:hAnsi="Arial Narrow" w:cs="Tahoma"/>
          <w:b w:val="0"/>
          <w:szCs w:val="28"/>
        </w:rPr>
      </w:pPr>
    </w:p>
    <w:p w:rsidR="00C771A1" w:rsidRDefault="00F32B04" w:rsidP="002F2145">
      <w:pPr>
        <w:pStyle w:val="Textoindependiente21"/>
        <w:ind w:firstLine="851"/>
        <w:rPr>
          <w:rFonts w:ascii="Arial Narrow" w:hAnsi="Arial Narrow" w:cs="Tahoma"/>
          <w:i/>
          <w:szCs w:val="28"/>
        </w:rPr>
      </w:pPr>
      <w:r>
        <w:rPr>
          <w:rFonts w:ascii="Arial Narrow" w:hAnsi="Arial Narrow" w:cs="Tahoma"/>
          <w:b w:val="0"/>
          <w:szCs w:val="28"/>
        </w:rPr>
        <w:t>II.</w:t>
      </w:r>
      <w:r w:rsidRPr="00F32B04">
        <w:rPr>
          <w:rFonts w:ascii="Arial Narrow" w:hAnsi="Arial Narrow" w:cs="Tahoma"/>
          <w:szCs w:val="28"/>
        </w:rPr>
        <w:t xml:space="preserve"> </w:t>
      </w:r>
      <w:r w:rsidRPr="00F32B04">
        <w:rPr>
          <w:rFonts w:ascii="Arial Narrow" w:hAnsi="Arial Narrow" w:cs="Tahoma"/>
          <w:i/>
          <w:szCs w:val="28"/>
        </w:rPr>
        <w:t>CONTESTACIÓN</w:t>
      </w:r>
    </w:p>
    <w:p w:rsidR="00F32B04" w:rsidRPr="00F32B04" w:rsidRDefault="00F32B04" w:rsidP="00F32B04">
      <w:pPr>
        <w:pStyle w:val="Textoindependiente21"/>
        <w:spacing w:line="240" w:lineRule="auto"/>
        <w:ind w:firstLine="851"/>
        <w:rPr>
          <w:rFonts w:ascii="Arial Narrow" w:hAnsi="Arial Narrow" w:cs="Tahoma"/>
          <w:b w:val="0"/>
          <w:i/>
          <w:szCs w:val="28"/>
        </w:rPr>
      </w:pPr>
    </w:p>
    <w:p w:rsidR="006B3CCA" w:rsidRDefault="006B3CCA" w:rsidP="00C771A1">
      <w:pPr>
        <w:pStyle w:val="Textoindependiente21"/>
        <w:ind w:firstLine="851"/>
        <w:rPr>
          <w:rFonts w:ascii="Arial Narrow" w:hAnsi="Arial Narrow" w:cs="Tahoma"/>
          <w:b w:val="0"/>
          <w:szCs w:val="28"/>
        </w:rPr>
      </w:pPr>
      <w:r>
        <w:rPr>
          <w:rFonts w:ascii="Arial Narrow" w:hAnsi="Arial Narrow" w:cs="Tahoma"/>
          <w:b w:val="0"/>
          <w:szCs w:val="28"/>
        </w:rPr>
        <w:t>A pesar de estar debidamente notificadas, las entidades accionadas guardaron silencio.</w:t>
      </w:r>
    </w:p>
    <w:p w:rsidR="00F32B04" w:rsidRDefault="00F32B04" w:rsidP="00F32B04">
      <w:pPr>
        <w:pStyle w:val="Textoindependiente21"/>
        <w:spacing w:line="240" w:lineRule="auto"/>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2F2145" w:rsidRPr="00AF7EA4" w:rsidRDefault="002F2145" w:rsidP="00F32B04">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6B3CCA">
        <w:rPr>
          <w:rFonts w:ascii="Arial Narrow" w:hAnsi="Arial Narrow" w:cs="Tahoma"/>
          <w:bCs/>
          <w:i/>
          <w:color w:val="000000"/>
          <w:spacing w:val="-2"/>
          <w:sz w:val="28"/>
          <w:szCs w:val="28"/>
        </w:rPr>
        <w:t>Se está vulnerando el derecho fundamental al mínimo vital del accionante</w:t>
      </w:r>
      <w:r w:rsidRPr="00AF7EA4">
        <w:rPr>
          <w:rFonts w:ascii="Arial Narrow" w:hAnsi="Arial Narrow" w:cs="Tahoma"/>
          <w:bCs/>
          <w:i/>
          <w:color w:val="000000"/>
          <w:spacing w:val="-2"/>
          <w:sz w:val="28"/>
          <w:szCs w:val="28"/>
        </w:rPr>
        <w:t>?</w:t>
      </w:r>
    </w:p>
    <w:p w:rsidR="002F2145" w:rsidRPr="00AF7EA4"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3C20DC" w:rsidRDefault="003C20DC" w:rsidP="002F2145">
      <w:pPr>
        <w:spacing w:line="360" w:lineRule="auto"/>
        <w:ind w:firstLine="993"/>
        <w:jc w:val="both"/>
        <w:rPr>
          <w:rFonts w:ascii="Arial Narrow" w:hAnsi="Arial Narrow" w:cs="Arial"/>
          <w:iCs/>
          <w:sz w:val="28"/>
          <w:szCs w:val="28"/>
        </w:rPr>
      </w:pPr>
    </w:p>
    <w:p w:rsidR="00C348DB" w:rsidRDefault="006B3CCA"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El artículo 86 de la Carta Política establece </w:t>
      </w:r>
      <w:r w:rsidR="00C348DB">
        <w:rPr>
          <w:rFonts w:ascii="Arial Narrow" w:hAnsi="Arial Narrow" w:cs="Arial"/>
          <w:iCs/>
          <w:sz w:val="28"/>
          <w:szCs w:val="28"/>
        </w:rPr>
        <w:t xml:space="preserve">la acción de tutela como un mecanismo para que cualquier persona pida a un Juez la protección inmediata de sus </w:t>
      </w:r>
      <w:r w:rsidR="00C348DB">
        <w:rPr>
          <w:rFonts w:ascii="Arial Narrow" w:hAnsi="Arial Narrow" w:cs="Arial"/>
          <w:iCs/>
          <w:sz w:val="28"/>
          <w:szCs w:val="28"/>
        </w:rPr>
        <w:lastRenderedPageBreak/>
        <w:t>derechos fundamentales, cuando quiera que estos resulten vulnerados o amenazados por la acción o la omisión de una entidad pública o de los particulares en los precisos casos señalados en la ley.</w:t>
      </w:r>
    </w:p>
    <w:p w:rsidR="00C348DB" w:rsidRDefault="00C348DB" w:rsidP="002F2145">
      <w:pPr>
        <w:spacing w:line="360" w:lineRule="auto"/>
        <w:ind w:firstLine="993"/>
        <w:jc w:val="both"/>
        <w:rPr>
          <w:rFonts w:ascii="Arial Narrow" w:hAnsi="Arial Narrow" w:cs="Arial"/>
          <w:iCs/>
          <w:sz w:val="28"/>
          <w:szCs w:val="28"/>
        </w:rPr>
      </w:pPr>
    </w:p>
    <w:p w:rsidR="00943F42" w:rsidRDefault="00C348DB"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Entre el catálogo de derechos fundamentales, se cuenta el mínimo vital (art. 53) consagrado como uno de los principios que regulan el derecho laboral en el país, pero que se ha erigido como una extensión del principio de dignidad humana, en virtud del cual, para que la persona tenga una vida en condiciones dignas, es necesario que cuente con unos medios materiales apropiados que le permitan satisfacer sus necesidades básicas</w:t>
      </w:r>
      <w:r w:rsidR="00FA6818">
        <w:rPr>
          <w:rFonts w:ascii="Arial Narrow" w:hAnsi="Arial Narrow" w:cs="Arial"/>
          <w:iCs/>
          <w:sz w:val="28"/>
          <w:szCs w:val="28"/>
        </w:rPr>
        <w:t>. Esas condiciones materiales no son más que un ingreso, bien que se denomin</w:t>
      </w:r>
      <w:r w:rsidR="00943F42">
        <w:rPr>
          <w:rFonts w:ascii="Arial Narrow" w:hAnsi="Arial Narrow" w:cs="Arial"/>
          <w:iCs/>
          <w:sz w:val="28"/>
          <w:szCs w:val="28"/>
        </w:rPr>
        <w:t>e</w:t>
      </w:r>
      <w:r w:rsidR="00FA6818">
        <w:rPr>
          <w:rFonts w:ascii="Arial Narrow" w:hAnsi="Arial Narrow" w:cs="Arial"/>
          <w:iCs/>
          <w:sz w:val="28"/>
          <w:szCs w:val="28"/>
        </w:rPr>
        <w:t xml:space="preserve"> salario, mesadas pensionales o cualquier otra prestación o retribución</w:t>
      </w:r>
      <w:r w:rsidR="00943F42">
        <w:rPr>
          <w:rFonts w:ascii="Arial Narrow" w:hAnsi="Arial Narrow" w:cs="Arial"/>
          <w:iCs/>
          <w:sz w:val="28"/>
          <w:szCs w:val="28"/>
        </w:rPr>
        <w:t>,</w:t>
      </w:r>
      <w:r w:rsidR="00FA6818">
        <w:rPr>
          <w:rFonts w:ascii="Arial Narrow" w:hAnsi="Arial Narrow" w:cs="Arial"/>
          <w:iCs/>
          <w:sz w:val="28"/>
          <w:szCs w:val="28"/>
        </w:rPr>
        <w:t xml:space="preserve"> que le permita a</w:t>
      </w:r>
      <w:r w:rsidR="00943F42">
        <w:rPr>
          <w:rFonts w:ascii="Arial Narrow" w:hAnsi="Arial Narrow" w:cs="Arial"/>
          <w:iCs/>
          <w:sz w:val="28"/>
          <w:szCs w:val="28"/>
        </w:rPr>
        <w:t xml:space="preserve"> la persona cubrir los mínimos necesarios para su existencia.</w:t>
      </w:r>
    </w:p>
    <w:p w:rsidR="00943F42" w:rsidRDefault="00943F42" w:rsidP="002F2145">
      <w:pPr>
        <w:spacing w:line="360" w:lineRule="auto"/>
        <w:ind w:firstLine="993"/>
        <w:jc w:val="both"/>
        <w:rPr>
          <w:rFonts w:ascii="Arial Narrow" w:hAnsi="Arial Narrow" w:cs="Arial"/>
          <w:iCs/>
          <w:sz w:val="28"/>
          <w:szCs w:val="28"/>
        </w:rPr>
      </w:pPr>
    </w:p>
    <w:p w:rsidR="00943F42" w:rsidRDefault="00943F42"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En el caso de las prestaciones del sistema pensional en cualquiera de sus regímenes, debe decirse que el mínimo vital se garantiza por parte de la entidad encargada, no solamente reconociendo la pensión, sino adelantando los trámites necesarios para que la prestación efectivamente pueda ser disfrutada por el beneficiario, esto es, haciendo la inclusión en nómina y garantizando el pago periódico de la misma. Cuando la entidad incumple este mandato, el Juez de tutela está autorizado a intervenir para garantizar el derecho al mínimo vital, ordenando</w:t>
      </w:r>
      <w:r w:rsidR="00814EC7">
        <w:rPr>
          <w:rFonts w:ascii="Arial Narrow" w:hAnsi="Arial Narrow" w:cs="Arial"/>
          <w:iCs/>
          <w:sz w:val="28"/>
          <w:szCs w:val="28"/>
        </w:rPr>
        <w:t xml:space="preserve"> la inclusión en nómina y el </w:t>
      </w:r>
      <w:r>
        <w:rPr>
          <w:rFonts w:ascii="Arial Narrow" w:hAnsi="Arial Narrow" w:cs="Arial"/>
          <w:iCs/>
          <w:sz w:val="28"/>
          <w:szCs w:val="28"/>
        </w:rPr>
        <w:t>pago</w:t>
      </w:r>
      <w:r w:rsidR="00814EC7">
        <w:rPr>
          <w:rFonts w:ascii="Arial Narrow" w:hAnsi="Arial Narrow" w:cs="Arial"/>
          <w:iCs/>
          <w:sz w:val="28"/>
          <w:szCs w:val="28"/>
        </w:rPr>
        <w:t xml:space="preserve"> efectivo de la prestación</w:t>
      </w:r>
      <w:r>
        <w:rPr>
          <w:rFonts w:ascii="Arial Narrow" w:hAnsi="Arial Narrow" w:cs="Arial"/>
          <w:iCs/>
          <w:sz w:val="28"/>
          <w:szCs w:val="28"/>
        </w:rPr>
        <w:t>. Así lo ha decantado la Corte Constitucional:</w:t>
      </w:r>
    </w:p>
    <w:p w:rsidR="00943F42" w:rsidRDefault="00943F42" w:rsidP="002F2145">
      <w:pPr>
        <w:spacing w:line="360" w:lineRule="auto"/>
        <w:ind w:firstLine="993"/>
        <w:jc w:val="both"/>
        <w:rPr>
          <w:rFonts w:ascii="Arial Narrow" w:hAnsi="Arial Narrow" w:cs="Arial"/>
          <w:iCs/>
          <w:sz w:val="28"/>
          <w:szCs w:val="28"/>
        </w:rPr>
      </w:pPr>
    </w:p>
    <w:p w:rsidR="005A0BBD" w:rsidRPr="005A0BBD" w:rsidRDefault="005A0BBD" w:rsidP="005A0BBD">
      <w:pPr>
        <w:spacing w:line="360" w:lineRule="auto"/>
        <w:ind w:firstLine="993"/>
        <w:jc w:val="both"/>
        <w:rPr>
          <w:rFonts w:ascii="Arial Narrow" w:hAnsi="Arial Narrow" w:cs="Arial"/>
          <w:i/>
          <w:iCs/>
          <w:sz w:val="28"/>
          <w:szCs w:val="28"/>
        </w:rPr>
      </w:pPr>
      <w:r>
        <w:rPr>
          <w:rFonts w:ascii="Arial Narrow" w:hAnsi="Arial Narrow" w:cs="Arial"/>
          <w:i/>
          <w:iCs/>
          <w:sz w:val="28"/>
          <w:szCs w:val="28"/>
        </w:rPr>
        <w:t>“</w:t>
      </w:r>
      <w:r w:rsidRPr="005A0BBD">
        <w:rPr>
          <w:rFonts w:ascii="Arial Narrow" w:hAnsi="Arial Narrow" w:cs="Arial"/>
          <w:i/>
          <w:iCs/>
          <w:sz w:val="28"/>
          <w:szCs w:val="28"/>
        </w:rPr>
        <w:t>Esta Corporación ha enunciado elementos principales que deben concurrir para que le sea posible al operador jurídico determinar con certeza la existencia de una trasgresión, como consecuencia del no pago oportuno de las mesadas pensionales, al derecho al mínimo vital. En efecto, en sentencia T-027 de 2003 se indicó:</w:t>
      </w:r>
    </w:p>
    <w:p w:rsidR="005A0BBD" w:rsidRPr="005A0BBD" w:rsidRDefault="005A0BBD" w:rsidP="005A0BBD">
      <w:pPr>
        <w:spacing w:line="360" w:lineRule="auto"/>
        <w:ind w:firstLine="993"/>
        <w:jc w:val="both"/>
        <w:rPr>
          <w:rFonts w:ascii="Arial Narrow" w:hAnsi="Arial Narrow" w:cs="Arial"/>
          <w:i/>
          <w:iCs/>
          <w:sz w:val="28"/>
          <w:szCs w:val="28"/>
        </w:rPr>
      </w:pPr>
      <w:r w:rsidRPr="005A0BBD">
        <w:rPr>
          <w:rFonts w:ascii="Arial Narrow" w:hAnsi="Arial Narrow" w:cs="Arial"/>
          <w:i/>
          <w:iCs/>
          <w:sz w:val="28"/>
          <w:szCs w:val="28"/>
        </w:rPr>
        <w:t xml:space="preserve"> </w:t>
      </w:r>
    </w:p>
    <w:p w:rsidR="005A0BBD" w:rsidRPr="005A0BBD" w:rsidRDefault="005A0BBD" w:rsidP="005A0BBD">
      <w:pPr>
        <w:spacing w:line="360" w:lineRule="auto"/>
        <w:ind w:firstLine="993"/>
        <w:jc w:val="both"/>
        <w:rPr>
          <w:rFonts w:ascii="Arial Narrow" w:hAnsi="Arial Narrow" w:cs="Arial"/>
          <w:i/>
          <w:iCs/>
          <w:sz w:val="28"/>
          <w:szCs w:val="28"/>
        </w:rPr>
      </w:pPr>
      <w:r w:rsidRPr="005A0BBD">
        <w:rPr>
          <w:rFonts w:ascii="Arial Narrow" w:hAnsi="Arial Narrow" w:cs="Arial"/>
          <w:i/>
          <w:iCs/>
          <w:sz w:val="28"/>
          <w:szCs w:val="28"/>
        </w:rPr>
        <w:t xml:space="preserve">(i) que existiendo un salario o mesada como ingreso exclusivo del trabajador o pensionado, o que habiendo otros ingresos adicionales sean insuficientes para asumir las necesidades básicas y que (ii) la falta de pago de la prestación reclamada cause un </w:t>
      </w:r>
      <w:r w:rsidRPr="005A0BBD">
        <w:rPr>
          <w:rFonts w:ascii="Arial Narrow" w:hAnsi="Arial Narrow" w:cs="Arial"/>
          <w:i/>
          <w:iCs/>
          <w:sz w:val="28"/>
          <w:szCs w:val="28"/>
        </w:rPr>
        <w:lastRenderedPageBreak/>
        <w:t>grave desequilibrio económico y emocional al afectado, derivado de un hecho injustificado, inminente y grave.</w:t>
      </w:r>
    </w:p>
    <w:p w:rsidR="005A0BBD" w:rsidRPr="005A0BBD" w:rsidRDefault="005A0BBD" w:rsidP="005A0BBD">
      <w:pPr>
        <w:spacing w:line="360" w:lineRule="auto"/>
        <w:ind w:firstLine="993"/>
        <w:jc w:val="both"/>
        <w:rPr>
          <w:rFonts w:ascii="Arial Narrow" w:hAnsi="Arial Narrow" w:cs="Arial"/>
          <w:i/>
          <w:iCs/>
          <w:sz w:val="28"/>
          <w:szCs w:val="28"/>
        </w:rPr>
      </w:pPr>
      <w:r w:rsidRPr="005A0BBD">
        <w:rPr>
          <w:rFonts w:ascii="Arial Narrow" w:hAnsi="Arial Narrow" w:cs="Arial"/>
          <w:i/>
          <w:iCs/>
          <w:sz w:val="28"/>
          <w:szCs w:val="28"/>
        </w:rPr>
        <w:t xml:space="preserve"> </w:t>
      </w:r>
    </w:p>
    <w:p w:rsidR="005A0BBD" w:rsidRPr="005A0BBD" w:rsidRDefault="005A0BBD" w:rsidP="005A0BBD">
      <w:pPr>
        <w:spacing w:line="360" w:lineRule="auto"/>
        <w:ind w:firstLine="993"/>
        <w:jc w:val="both"/>
        <w:rPr>
          <w:rFonts w:ascii="Arial Narrow" w:hAnsi="Arial Narrow" w:cs="Arial"/>
          <w:i/>
          <w:iCs/>
          <w:sz w:val="28"/>
          <w:szCs w:val="28"/>
        </w:rPr>
      </w:pPr>
      <w:r w:rsidRPr="005A0BBD">
        <w:rPr>
          <w:rFonts w:ascii="Arial Narrow" w:hAnsi="Arial Narrow" w:cs="Arial"/>
          <w:i/>
          <w:iCs/>
          <w:sz w:val="28"/>
          <w:szCs w:val="28"/>
        </w:rPr>
        <w:t>Sin embargo, con el objetivo de facilitar la defensa judicial efectiva de los derechos fundamentales de aquellas personas que dependen económicamente de una pensión, la Corte Constitucional, reiterando su jurisprudencia,  señaló que (i) la acción de tutela constituye un instrumento excepcional mediante el cual es posible reclamar el pago oportuno de acreencias laborales; (ii) La omisión continua y extendida en el tiempo de esta prestación hace presumir la vulneración del mínimo vital del trabajador o pensionado y de su familia; (iii) Ante tal evento, se invierte la carga de la prueba, correspondiendo al demandado desvirtuar la vulneración del derecho fundamental</w:t>
      </w:r>
    </w:p>
    <w:p w:rsidR="005A0BBD" w:rsidRPr="005A0BBD" w:rsidRDefault="005A0BBD" w:rsidP="005A0BBD">
      <w:pPr>
        <w:spacing w:line="360" w:lineRule="auto"/>
        <w:ind w:firstLine="993"/>
        <w:jc w:val="both"/>
        <w:rPr>
          <w:rFonts w:ascii="Arial Narrow" w:hAnsi="Arial Narrow" w:cs="Arial"/>
          <w:i/>
          <w:iCs/>
          <w:sz w:val="28"/>
          <w:szCs w:val="28"/>
        </w:rPr>
      </w:pPr>
      <w:r w:rsidRPr="005A0BBD">
        <w:rPr>
          <w:rFonts w:ascii="Arial Narrow" w:hAnsi="Arial Narrow" w:cs="Arial"/>
          <w:i/>
          <w:iCs/>
          <w:sz w:val="28"/>
          <w:szCs w:val="28"/>
        </w:rPr>
        <w:t xml:space="preserve"> </w:t>
      </w:r>
    </w:p>
    <w:p w:rsidR="005A0BBD" w:rsidRPr="005A0BBD" w:rsidRDefault="005A0BBD" w:rsidP="005A0BBD">
      <w:pPr>
        <w:spacing w:line="360" w:lineRule="auto"/>
        <w:ind w:firstLine="993"/>
        <w:jc w:val="both"/>
        <w:rPr>
          <w:rFonts w:ascii="Arial Narrow" w:hAnsi="Arial Narrow" w:cs="Arial"/>
          <w:i/>
          <w:iCs/>
          <w:sz w:val="28"/>
          <w:szCs w:val="28"/>
        </w:rPr>
      </w:pPr>
      <w:r w:rsidRPr="005A0BBD">
        <w:rPr>
          <w:rFonts w:ascii="Arial Narrow" w:hAnsi="Arial Narrow" w:cs="Arial"/>
          <w:i/>
          <w:iCs/>
          <w:sz w:val="28"/>
          <w:szCs w:val="28"/>
        </w:rPr>
        <w:t>De esta forma, la acción de tutela es procedente para reclamar el pago oportuno de la pensión de sobreviviente, pues la  omisión reiterada hace presumir un menoscabo del derecho al mínimo vital del pensionado y de su núcleo familiar. En estos eventos, se ha entendido que la carga de la prueba se invierte sobre la parte que adeude dicha prestación laboral</w:t>
      </w:r>
      <w:r w:rsidR="00BB5C2B">
        <w:rPr>
          <w:rFonts w:ascii="Arial Narrow" w:hAnsi="Arial Narrow" w:cs="Arial"/>
          <w:i/>
          <w:iCs/>
          <w:sz w:val="28"/>
          <w:szCs w:val="28"/>
        </w:rPr>
        <w:t>” (sentencia T-563 de 2008)</w:t>
      </w:r>
      <w:r w:rsidRPr="005A0BBD">
        <w:rPr>
          <w:rFonts w:ascii="Arial Narrow" w:hAnsi="Arial Narrow" w:cs="Arial"/>
          <w:i/>
          <w:iCs/>
          <w:sz w:val="28"/>
          <w:szCs w:val="28"/>
        </w:rPr>
        <w:t>.</w:t>
      </w:r>
    </w:p>
    <w:p w:rsidR="005A0BBD" w:rsidRPr="005A0BBD" w:rsidRDefault="005A0BBD" w:rsidP="005A0BBD">
      <w:pPr>
        <w:spacing w:line="360" w:lineRule="auto"/>
        <w:ind w:firstLine="993"/>
        <w:jc w:val="both"/>
        <w:rPr>
          <w:rFonts w:ascii="Arial Narrow" w:hAnsi="Arial Narrow" w:cs="Arial"/>
          <w:i/>
          <w:iCs/>
          <w:sz w:val="28"/>
          <w:szCs w:val="28"/>
        </w:rPr>
      </w:pPr>
      <w:r w:rsidRPr="005A0BBD">
        <w:rPr>
          <w:rFonts w:ascii="Arial Narrow" w:hAnsi="Arial Narrow" w:cs="Arial"/>
          <w:i/>
          <w:iCs/>
          <w:sz w:val="28"/>
          <w:szCs w:val="28"/>
        </w:rPr>
        <w:t xml:space="preserve"> </w:t>
      </w:r>
    </w:p>
    <w:p w:rsidR="00DE40ED" w:rsidRDefault="00BB5C2B" w:rsidP="005A0BBD">
      <w:pPr>
        <w:spacing w:line="360" w:lineRule="auto"/>
        <w:ind w:firstLine="993"/>
        <w:jc w:val="both"/>
        <w:rPr>
          <w:rFonts w:ascii="Arial Narrow" w:hAnsi="Arial Narrow" w:cs="Arial"/>
          <w:iCs/>
          <w:sz w:val="28"/>
          <w:szCs w:val="28"/>
        </w:rPr>
      </w:pPr>
      <w:r>
        <w:rPr>
          <w:rFonts w:ascii="Arial Narrow" w:hAnsi="Arial Narrow" w:cs="Arial"/>
          <w:iCs/>
          <w:sz w:val="28"/>
          <w:szCs w:val="28"/>
        </w:rPr>
        <w:t>En el presente caso, se afirma por el accionante que la pensión de sobrevivientes reconocida por la entidad</w:t>
      </w:r>
      <w:r w:rsidR="00343337">
        <w:rPr>
          <w:rFonts w:ascii="Arial Narrow" w:hAnsi="Arial Narrow" w:cs="Arial"/>
          <w:iCs/>
          <w:sz w:val="28"/>
          <w:szCs w:val="28"/>
        </w:rPr>
        <w:t xml:space="preserve"> mediante Resolución 1504 de marzo 16 de 20165</w:t>
      </w:r>
      <w:r>
        <w:rPr>
          <w:rFonts w:ascii="Arial Narrow" w:hAnsi="Arial Narrow" w:cs="Arial"/>
          <w:iCs/>
          <w:sz w:val="28"/>
          <w:szCs w:val="28"/>
        </w:rPr>
        <w:t>, es el único medio de subsistencia con que cuenta, pues no labora, no tiene bienes que le produz</w:t>
      </w:r>
      <w:r w:rsidR="00DE40ED">
        <w:rPr>
          <w:rFonts w:ascii="Arial Narrow" w:hAnsi="Arial Narrow" w:cs="Arial"/>
          <w:iCs/>
          <w:sz w:val="28"/>
          <w:szCs w:val="28"/>
        </w:rPr>
        <w:t>can renta ni ninguna otra fuente de subsistencia, situación que no fue desvirtuada por las entidades accionadas que ni siquiera allegaron respuesta. Por lo tanto, es evidente la afectación al mínimo vital del accionante que genera la no inclusión en nómina, situación que debe ser corregida por esta Corporación, actuando como Juez de Tutela y ordenándole a las entidades accionadas que en el término de cuarenta y ocho (48) horas después de notificado este fal</w:t>
      </w:r>
      <w:r w:rsidR="00343337">
        <w:rPr>
          <w:rFonts w:ascii="Arial Narrow" w:hAnsi="Arial Narrow" w:cs="Arial"/>
          <w:iCs/>
          <w:sz w:val="28"/>
          <w:szCs w:val="28"/>
        </w:rPr>
        <w:t>l</w:t>
      </w:r>
      <w:r w:rsidR="00DE40ED">
        <w:rPr>
          <w:rFonts w:ascii="Arial Narrow" w:hAnsi="Arial Narrow" w:cs="Arial"/>
          <w:iCs/>
          <w:sz w:val="28"/>
          <w:szCs w:val="28"/>
        </w:rPr>
        <w:t>o, procedan a incluir en nómina de pensionados al accionante e inicien efectivamente el pago de las mesadas pensionales correspondientes.</w:t>
      </w:r>
    </w:p>
    <w:p w:rsidR="00DE40ED" w:rsidRDefault="00DE40ED" w:rsidP="005A0BBD">
      <w:pPr>
        <w:spacing w:line="360" w:lineRule="auto"/>
        <w:ind w:firstLine="993"/>
        <w:jc w:val="both"/>
        <w:rPr>
          <w:rFonts w:ascii="Arial Narrow" w:hAnsi="Arial Narrow" w:cs="Arial"/>
          <w:iCs/>
          <w:sz w:val="28"/>
          <w:szCs w:val="28"/>
        </w:rPr>
      </w:pPr>
    </w:p>
    <w:p w:rsidR="00BB5C2B" w:rsidRDefault="00DE40ED" w:rsidP="005A0BBD">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No se accederá a los intereses moratorios de que trata el artículo 141 de la Ley 100 de 1993, pues para ello es indispensable que se agote el trámite jurisdiccional </w:t>
      </w:r>
      <w:r>
        <w:rPr>
          <w:rFonts w:ascii="Arial Narrow" w:hAnsi="Arial Narrow" w:cs="Arial"/>
          <w:iCs/>
          <w:sz w:val="28"/>
          <w:szCs w:val="28"/>
        </w:rPr>
        <w:lastRenderedPageBreak/>
        <w:t xml:space="preserve">correspondiente y se determine si existió mora o no de la entidad y, en caso positivo fije su valor. Además, los réditos moratorios no son parte del mínimo vital del accionante, siendo inviable su amparo por vía de tutela. </w:t>
      </w:r>
    </w:p>
    <w:p w:rsidR="00DE40ED" w:rsidRDefault="00DE40ED" w:rsidP="005A0BBD">
      <w:pPr>
        <w:spacing w:line="360" w:lineRule="auto"/>
        <w:ind w:firstLine="993"/>
        <w:jc w:val="both"/>
        <w:rPr>
          <w:rFonts w:ascii="Arial Narrow" w:hAnsi="Arial Narrow" w:cs="Arial"/>
          <w:iCs/>
          <w:sz w:val="28"/>
          <w:szCs w:val="28"/>
        </w:rPr>
      </w:pPr>
    </w:p>
    <w:p w:rsidR="00DE40ED" w:rsidRDefault="00DE40ED" w:rsidP="005A0BBD">
      <w:pPr>
        <w:spacing w:line="360" w:lineRule="auto"/>
        <w:ind w:firstLine="993"/>
        <w:jc w:val="both"/>
        <w:rPr>
          <w:rFonts w:ascii="Arial Narrow" w:hAnsi="Arial Narrow" w:cs="Arial"/>
          <w:iCs/>
          <w:sz w:val="28"/>
          <w:szCs w:val="28"/>
        </w:rPr>
      </w:pPr>
      <w:r>
        <w:rPr>
          <w:rFonts w:ascii="Arial Narrow" w:hAnsi="Arial Narrow" w:cs="Arial"/>
          <w:iCs/>
          <w:sz w:val="28"/>
          <w:szCs w:val="28"/>
        </w:rPr>
        <w:t>En síntesis, se concederá el amparo en lo que tiene que ver con la inclusión en nómina y el pago efectivo de la pr</w:t>
      </w:r>
      <w:r w:rsidR="00343337">
        <w:rPr>
          <w:rFonts w:ascii="Arial Narrow" w:hAnsi="Arial Narrow" w:cs="Arial"/>
          <w:iCs/>
          <w:sz w:val="28"/>
          <w:szCs w:val="28"/>
        </w:rPr>
        <w:t>estación pensional, negándose en lo tocante a los intereses moratorios.</w:t>
      </w:r>
    </w:p>
    <w:p w:rsidR="008D0272" w:rsidRDefault="008D0272" w:rsidP="008D0272">
      <w:pPr>
        <w:pStyle w:val="Sinespaciado"/>
        <w:jc w:val="both"/>
        <w:rPr>
          <w:rFonts w:ascii="Arial Narrow" w:hAnsi="Arial Narrow"/>
          <w:sz w:val="28"/>
          <w:szCs w:val="28"/>
        </w:rPr>
      </w:pPr>
    </w:p>
    <w:p w:rsidR="002F2145" w:rsidRPr="00AF7EA4" w:rsidRDefault="002F2145" w:rsidP="00DB607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osinformato"/>
        <w:ind w:firstLine="1440"/>
        <w:jc w:val="both"/>
        <w:rPr>
          <w:rFonts w:ascii="Arial Narrow" w:hAnsi="Arial Narrow" w:cs="Arial"/>
          <w:b/>
          <w:color w:val="000000"/>
          <w:spacing w:val="-2"/>
          <w:sz w:val="28"/>
          <w:szCs w:val="28"/>
        </w:rPr>
      </w:pPr>
    </w:p>
    <w:p w:rsidR="00343337" w:rsidRDefault="002F2145" w:rsidP="002F2145">
      <w:pPr>
        <w:pStyle w:val="Textosinformato"/>
        <w:spacing w:line="360" w:lineRule="auto"/>
        <w:ind w:firstLine="900"/>
        <w:jc w:val="both"/>
        <w:rPr>
          <w:rFonts w:ascii="Arial Narrow" w:hAnsi="Arial Narrow" w:cs="Arial"/>
          <w:color w:val="000000"/>
          <w:spacing w:val="-2"/>
          <w:sz w:val="28"/>
          <w:szCs w:val="28"/>
        </w:rPr>
      </w:pPr>
      <w:r w:rsidRPr="00AF7EA4">
        <w:rPr>
          <w:rFonts w:ascii="Arial Narrow" w:hAnsi="Arial Narrow" w:cs="Arial"/>
          <w:b/>
          <w:color w:val="000000"/>
          <w:spacing w:val="-2"/>
          <w:sz w:val="28"/>
          <w:szCs w:val="28"/>
        </w:rPr>
        <w:t xml:space="preserve">1º. </w:t>
      </w:r>
      <w:r w:rsidR="00343337">
        <w:rPr>
          <w:rFonts w:ascii="Arial Narrow" w:hAnsi="Arial Narrow" w:cs="Arial"/>
          <w:b/>
          <w:color w:val="000000"/>
          <w:spacing w:val="-2"/>
          <w:sz w:val="28"/>
          <w:szCs w:val="28"/>
        </w:rPr>
        <w:t xml:space="preserve">Tutelar </w:t>
      </w:r>
      <w:r w:rsidR="00343337">
        <w:rPr>
          <w:rFonts w:ascii="Arial Narrow" w:hAnsi="Arial Narrow" w:cs="Arial"/>
          <w:color w:val="000000"/>
          <w:spacing w:val="-2"/>
          <w:sz w:val="28"/>
          <w:szCs w:val="28"/>
        </w:rPr>
        <w:t>el derecho fundamental al mínimo vital del señor Jhon Alexander Niño Ayala, el cual está siendo vulnerado por el ministerio de Justicia y por la Caja de Retiro de Sueldos de la Policía Nacional.</w:t>
      </w:r>
    </w:p>
    <w:p w:rsidR="00343337" w:rsidRDefault="00343337" w:rsidP="002F2145">
      <w:pPr>
        <w:pStyle w:val="Textosinformato"/>
        <w:spacing w:line="360" w:lineRule="auto"/>
        <w:ind w:firstLine="900"/>
        <w:jc w:val="both"/>
        <w:rPr>
          <w:rFonts w:ascii="Arial Narrow" w:hAnsi="Arial Narrow" w:cs="Arial"/>
          <w:color w:val="000000"/>
          <w:spacing w:val="-2"/>
          <w:sz w:val="28"/>
          <w:szCs w:val="28"/>
        </w:rPr>
      </w:pPr>
    </w:p>
    <w:p w:rsidR="00343337" w:rsidRDefault="00343337" w:rsidP="002F2145">
      <w:pPr>
        <w:pStyle w:val="Textosinformato"/>
        <w:spacing w:line="360" w:lineRule="auto"/>
        <w:ind w:firstLine="900"/>
        <w:jc w:val="both"/>
        <w:rPr>
          <w:rFonts w:ascii="Arial Narrow" w:hAnsi="Arial Narrow" w:cs="Tahoma"/>
          <w:sz w:val="28"/>
          <w:szCs w:val="28"/>
        </w:rPr>
      </w:pPr>
      <w:r>
        <w:rPr>
          <w:rFonts w:ascii="Arial Narrow" w:hAnsi="Arial Narrow" w:cs="Arial"/>
          <w:b/>
          <w:color w:val="000000"/>
          <w:spacing w:val="-2"/>
          <w:sz w:val="28"/>
          <w:szCs w:val="28"/>
        </w:rPr>
        <w:t xml:space="preserve">2º. </w:t>
      </w:r>
      <w:r>
        <w:rPr>
          <w:rFonts w:ascii="Arial Narrow" w:hAnsi="Arial Narrow" w:cs="Arial"/>
          <w:color w:val="000000"/>
          <w:spacing w:val="-2"/>
          <w:sz w:val="28"/>
          <w:szCs w:val="28"/>
        </w:rPr>
        <w:t xml:space="preserve">Consecuencia de la anterior declaración, se ordena al Ministerio de Defensa Nacional, por medio de su titular Luis Carlos Villegas Echeverri o quien haga sus veces y a la Caja de Retiro de Sueldos de la Policía Nacional por medio de su Director </w:t>
      </w:r>
      <w:r>
        <w:rPr>
          <w:rFonts w:ascii="Arial Narrow" w:hAnsi="Arial Narrow" w:cs="Tahoma"/>
          <w:sz w:val="28"/>
          <w:szCs w:val="28"/>
        </w:rPr>
        <w:t>Brigadier General Jorge Alirio Barón Leguizamón</w:t>
      </w:r>
      <w:r>
        <w:rPr>
          <w:rFonts w:ascii="Arial Narrow" w:hAnsi="Arial Narrow" w:cs="Tahoma"/>
          <w:sz w:val="28"/>
          <w:szCs w:val="28"/>
        </w:rPr>
        <w:t xml:space="preserve"> o quien haga sus veces, que en el improrrogable término de cuarenta y ocho (48) horas después de notificado este fallo, procedan a ingresar en nómina de pensionados al señor Jhon Alexander Niño Ayala e inicien efectivamente el pago de las mesadas pensionales correspondientes, conforme a lo ordenado en la Resolución No. 1504 del 16 de marzo de 2016.</w:t>
      </w:r>
    </w:p>
    <w:p w:rsidR="00343337" w:rsidRDefault="00343337" w:rsidP="002F2145">
      <w:pPr>
        <w:pStyle w:val="Textosinformato"/>
        <w:spacing w:line="360" w:lineRule="auto"/>
        <w:ind w:firstLine="900"/>
        <w:jc w:val="both"/>
        <w:rPr>
          <w:rFonts w:ascii="Arial Narrow" w:hAnsi="Arial Narrow" w:cs="Tahoma"/>
          <w:sz w:val="28"/>
          <w:szCs w:val="28"/>
        </w:rPr>
      </w:pPr>
    </w:p>
    <w:p w:rsidR="00343337" w:rsidRDefault="00343337" w:rsidP="002F2145">
      <w:pPr>
        <w:pStyle w:val="Textosinformato"/>
        <w:spacing w:line="360" w:lineRule="auto"/>
        <w:ind w:firstLine="900"/>
        <w:jc w:val="both"/>
        <w:rPr>
          <w:rFonts w:ascii="Arial Narrow" w:eastAsia="SimSun" w:hAnsi="Arial Narrow" w:cs="Arial"/>
          <w:sz w:val="28"/>
          <w:szCs w:val="28"/>
        </w:rPr>
      </w:pPr>
      <w:r>
        <w:rPr>
          <w:rFonts w:ascii="Arial Narrow" w:hAnsi="Arial Narrow" w:cs="Tahoma"/>
          <w:b/>
          <w:sz w:val="28"/>
          <w:szCs w:val="28"/>
        </w:rPr>
        <w:t xml:space="preserve">3º. </w:t>
      </w:r>
      <w:r w:rsidR="006F7F7F">
        <w:rPr>
          <w:rFonts w:ascii="Arial Narrow" w:hAnsi="Arial Narrow" w:cs="Arial"/>
          <w:b/>
          <w:color w:val="000000"/>
          <w:spacing w:val="-2"/>
          <w:sz w:val="28"/>
          <w:szCs w:val="28"/>
        </w:rPr>
        <w:t>Negar</w:t>
      </w:r>
      <w:r w:rsidR="006F7F7F">
        <w:rPr>
          <w:rFonts w:ascii="Arial Narrow" w:eastAsia="SimSun" w:hAnsi="Arial Narrow" w:cs="Arial"/>
          <w:b/>
          <w:i/>
          <w:sz w:val="28"/>
          <w:szCs w:val="28"/>
        </w:rPr>
        <w:t xml:space="preserve"> </w:t>
      </w:r>
      <w:r>
        <w:rPr>
          <w:rFonts w:ascii="Arial Narrow" w:eastAsia="SimSun" w:hAnsi="Arial Narrow" w:cs="Arial"/>
          <w:sz w:val="28"/>
          <w:szCs w:val="28"/>
        </w:rPr>
        <w:t>la acción de tutela, en lo tocante a los intereses moratorios, conforme a lo dicho en las consideraciones.</w:t>
      </w:r>
    </w:p>
    <w:p w:rsidR="00BD3863" w:rsidRPr="00BD3863" w:rsidRDefault="00BD3863" w:rsidP="002F2145">
      <w:pPr>
        <w:ind w:firstLine="900"/>
        <w:jc w:val="both"/>
        <w:rPr>
          <w:rFonts w:ascii="Arial Narrow" w:hAnsi="Arial Narrow" w:cs="Arial"/>
          <w:b/>
          <w:sz w:val="28"/>
          <w:szCs w:val="28"/>
        </w:rPr>
      </w:pPr>
    </w:p>
    <w:p w:rsidR="002F2145" w:rsidRPr="00AF7EA4" w:rsidRDefault="00343337" w:rsidP="002F2145">
      <w:pPr>
        <w:spacing w:line="360" w:lineRule="auto"/>
        <w:ind w:firstLine="900"/>
        <w:jc w:val="both"/>
        <w:rPr>
          <w:rFonts w:ascii="Arial Narrow" w:eastAsia="SimSun" w:hAnsi="Arial Narrow" w:cs="Arial"/>
          <w:b/>
          <w:i/>
          <w:sz w:val="28"/>
          <w:szCs w:val="28"/>
          <w:lang w:val="es-ES_tradnl"/>
        </w:rPr>
      </w:pPr>
      <w:r>
        <w:rPr>
          <w:rFonts w:ascii="Arial Narrow" w:hAnsi="Arial Narrow" w:cs="Arial"/>
          <w:b/>
          <w:sz w:val="28"/>
          <w:szCs w:val="28"/>
        </w:rPr>
        <w:t>4</w:t>
      </w:r>
      <w:r w:rsidR="002F2145" w:rsidRPr="00AF7EA4">
        <w:rPr>
          <w:rFonts w:ascii="Arial Narrow" w:hAnsi="Arial Narrow" w:cs="Arial"/>
          <w:b/>
          <w:sz w:val="28"/>
          <w:szCs w:val="28"/>
        </w:rPr>
        <w:t xml:space="preserve">º. </w:t>
      </w:r>
      <w:r w:rsidR="002F2145" w:rsidRPr="00AF7EA4">
        <w:rPr>
          <w:rFonts w:ascii="Arial Narrow" w:eastAsia="SimSun" w:hAnsi="Arial Narrow" w:cs="Arial"/>
          <w:b/>
          <w:i/>
          <w:sz w:val="28"/>
          <w:szCs w:val="28"/>
          <w:lang w:val="es-ES_tradnl"/>
        </w:rPr>
        <w:t>Notificar</w:t>
      </w:r>
      <w:r w:rsidR="002F2145" w:rsidRPr="00AF7EA4">
        <w:rPr>
          <w:rFonts w:ascii="Arial Narrow" w:eastAsia="SimSun" w:hAnsi="Arial Narrow" w:cs="Arial"/>
          <w:i/>
          <w:sz w:val="28"/>
          <w:szCs w:val="28"/>
          <w:lang w:val="es-ES_tradnl"/>
        </w:rPr>
        <w:t xml:space="preserve"> </w:t>
      </w:r>
      <w:r w:rsidR="002F2145"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2F2145" w:rsidRPr="00AF7EA4" w:rsidRDefault="002F2145" w:rsidP="002F2145">
      <w:pPr>
        <w:pStyle w:val="Textosinformato"/>
        <w:ind w:firstLine="900"/>
        <w:jc w:val="both"/>
        <w:rPr>
          <w:rFonts w:ascii="Arial Narrow" w:eastAsia="SimSun" w:hAnsi="Arial Narrow" w:cs="Arial"/>
          <w:b/>
          <w:i/>
          <w:sz w:val="28"/>
          <w:szCs w:val="28"/>
          <w:lang w:val="es-ES_tradnl"/>
        </w:rPr>
      </w:pPr>
    </w:p>
    <w:p w:rsidR="002F2145" w:rsidRPr="00AF7EA4" w:rsidRDefault="00343337" w:rsidP="002F2145">
      <w:pPr>
        <w:pStyle w:val="Textosinformato"/>
        <w:spacing w:line="360" w:lineRule="auto"/>
        <w:ind w:firstLine="900"/>
        <w:jc w:val="both"/>
        <w:rPr>
          <w:rFonts w:ascii="Arial Narrow" w:hAnsi="Arial Narrow" w:cs="Tahoma"/>
          <w:color w:val="000000"/>
          <w:spacing w:val="-2"/>
          <w:sz w:val="28"/>
          <w:szCs w:val="28"/>
        </w:rPr>
      </w:pPr>
      <w:r>
        <w:rPr>
          <w:rFonts w:ascii="Arial Narrow" w:eastAsia="SimSun" w:hAnsi="Arial Narrow" w:cs="Arial"/>
          <w:b/>
          <w:i/>
          <w:sz w:val="28"/>
          <w:szCs w:val="28"/>
          <w:lang w:val="es-ES_tradnl"/>
        </w:rPr>
        <w:lastRenderedPageBreak/>
        <w:t>5</w:t>
      </w:r>
      <w:r w:rsidR="002F2145" w:rsidRPr="00AF7EA4">
        <w:rPr>
          <w:rFonts w:ascii="Arial Narrow" w:eastAsia="SimSun" w:hAnsi="Arial Narrow" w:cs="Arial"/>
          <w:b/>
          <w:i/>
          <w:sz w:val="28"/>
          <w:szCs w:val="28"/>
          <w:lang w:val="es-ES_tradnl"/>
        </w:rPr>
        <w:t>º. Disponer,</w:t>
      </w:r>
      <w:r w:rsidR="002F2145" w:rsidRPr="00AF7EA4">
        <w:rPr>
          <w:rFonts w:ascii="Arial Narrow" w:eastAsia="SimSun" w:hAnsi="Arial Narrow" w:cs="Arial"/>
          <w:i/>
          <w:sz w:val="28"/>
          <w:szCs w:val="28"/>
          <w:lang w:val="es-ES_tradnl"/>
        </w:rPr>
        <w:t xml:space="preserve"> </w:t>
      </w:r>
      <w:r w:rsidR="002F2145" w:rsidRPr="00AF7EA4">
        <w:rPr>
          <w:rFonts w:ascii="Arial Narrow" w:eastAsia="SimSun" w:hAnsi="Arial Narrow" w:cs="Arial"/>
          <w:sz w:val="28"/>
          <w:szCs w:val="28"/>
          <w:lang w:val="es-ES_tradnl"/>
        </w:rPr>
        <w:t xml:space="preserve">que en caso de que la presente decisión no fuese impugnada, se remita el expediente para ante </w:t>
      </w:r>
      <w:smartTag w:uri="urn:schemas-microsoft-com:office:smarttags" w:element="PersonName">
        <w:smartTagPr>
          <w:attr w:name="ProductID" w:val="la Honorable Corte"/>
        </w:smartTagPr>
        <w:r w:rsidR="002F2145" w:rsidRPr="00AF7EA4">
          <w:rPr>
            <w:rFonts w:ascii="Arial Narrow" w:eastAsia="SimSun" w:hAnsi="Arial Narrow" w:cs="Arial"/>
            <w:sz w:val="28"/>
            <w:szCs w:val="28"/>
            <w:lang w:val="es-ES_tradnl"/>
          </w:rPr>
          <w:t>la Honorable Corte</w:t>
        </w:r>
      </w:smartTag>
      <w:r w:rsidR="002F2145" w:rsidRPr="00AF7EA4">
        <w:rPr>
          <w:rFonts w:ascii="Arial Narrow" w:eastAsia="SimSun" w:hAnsi="Arial Narrow" w:cs="Arial"/>
          <w:sz w:val="28"/>
          <w:szCs w:val="28"/>
          <w:lang w:val="es-ES_tradnl"/>
        </w:rPr>
        <w:t xml:space="preserve"> Constitucional para su eventual revisión.</w:t>
      </w:r>
    </w:p>
    <w:p w:rsidR="002F2145" w:rsidRDefault="002F2145" w:rsidP="002F2145">
      <w:pPr>
        <w:tabs>
          <w:tab w:val="left" w:pos="-720"/>
        </w:tabs>
        <w:suppressAutoHyphens/>
        <w:ind w:right="-7"/>
        <w:jc w:val="both"/>
        <w:rPr>
          <w:rFonts w:ascii="Arial Narrow" w:hAnsi="Arial Narrow" w:cs="Tahoma"/>
          <w:color w:val="000000"/>
          <w:spacing w:val="-2"/>
          <w:sz w:val="28"/>
          <w:szCs w:val="28"/>
        </w:rPr>
      </w:pPr>
    </w:p>
    <w:p w:rsidR="006F7F7F" w:rsidRDefault="006F7F7F" w:rsidP="002F2145">
      <w:pPr>
        <w:tabs>
          <w:tab w:val="left" w:pos="-720"/>
        </w:tabs>
        <w:suppressAutoHyphens/>
        <w:ind w:right="-7"/>
        <w:jc w:val="both"/>
        <w:rPr>
          <w:rFonts w:ascii="Arial Narrow" w:hAnsi="Arial Narrow" w:cs="Tahoma"/>
          <w:color w:val="000000"/>
          <w:spacing w:val="-2"/>
          <w:sz w:val="28"/>
          <w:szCs w:val="28"/>
        </w:rPr>
      </w:pPr>
    </w:p>
    <w:p w:rsidR="006F7F7F" w:rsidRPr="00AF7EA4" w:rsidRDefault="006F7F7F"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Pr="00AF7EA4" w:rsidRDefault="002F2145" w:rsidP="002F2145">
      <w:pPr>
        <w:spacing w:line="360" w:lineRule="auto"/>
        <w:ind w:firstLine="900"/>
        <w:jc w:val="both"/>
        <w:rPr>
          <w:rFonts w:ascii="Arial Narrow" w:hAnsi="Arial Narrow" w:cs="Tahoma"/>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Default="002F2145" w:rsidP="002F2145">
      <w:pPr>
        <w:spacing w:line="360" w:lineRule="auto"/>
        <w:jc w:val="center"/>
        <w:rPr>
          <w:rFonts w:ascii="Arial Narrow" w:hAnsi="Arial Narrow" w:cs="Tahoma"/>
          <w:b/>
          <w:bCs/>
          <w:i/>
          <w:iCs/>
          <w:sz w:val="28"/>
          <w:szCs w:val="28"/>
        </w:rPr>
      </w:pPr>
    </w:p>
    <w:p w:rsidR="002F2145"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Pr="00B9093C"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b/>
          <w:sz w:val="28"/>
          <w:szCs w:val="28"/>
        </w:rPr>
      </w:pPr>
    </w:p>
    <w:p w:rsidR="002F2145" w:rsidRPr="00B9093C" w:rsidRDefault="002F2145" w:rsidP="002F2145">
      <w:pPr>
        <w:jc w:val="both"/>
        <w:rPr>
          <w:rFonts w:ascii="Arial Narrow" w:hAnsi="Arial Narrow" w:cs="Tahoma"/>
          <w:b/>
          <w:sz w:val="28"/>
          <w:szCs w:val="28"/>
        </w:rPr>
      </w:pPr>
    </w:p>
    <w:p w:rsidR="002F2145" w:rsidRPr="00B9093C" w:rsidRDefault="00BD3863"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t>ISSA RAFAEL ULLOQUE TOSCANO</w:t>
      </w:r>
      <w:r w:rsidRPr="00B9093C">
        <w:rPr>
          <w:rFonts w:ascii="Arial Narrow" w:hAnsi="Arial Narrow" w:cs="Tahoma"/>
          <w:b/>
          <w:bCs/>
          <w:iCs/>
          <w:sz w:val="28"/>
          <w:szCs w:val="28"/>
        </w:rPr>
        <w:t xml:space="preserve"> </w:t>
      </w:r>
      <w:r>
        <w:rPr>
          <w:rFonts w:ascii="Arial Narrow" w:hAnsi="Arial Narrow" w:cs="Tahoma"/>
          <w:b/>
          <w:bCs/>
          <w:iCs/>
          <w:sz w:val="28"/>
          <w:szCs w:val="28"/>
        </w:rPr>
        <w:t xml:space="preserve">            </w:t>
      </w:r>
      <w:r w:rsidR="002F2145" w:rsidRPr="00B9093C">
        <w:rPr>
          <w:rFonts w:ascii="Arial Narrow" w:hAnsi="Arial Narrow" w:cs="Tahoma"/>
          <w:b/>
          <w:bCs/>
          <w:iCs/>
          <w:sz w:val="28"/>
          <w:szCs w:val="28"/>
        </w:rPr>
        <w:t xml:space="preserve">ANA LUCÍA CAICEDO CALDERÓN             </w:t>
      </w:r>
      <w:r w:rsidR="002F2145">
        <w:rPr>
          <w:rFonts w:ascii="Arial Narrow" w:hAnsi="Arial Narrow" w:cs="Tahoma"/>
          <w:b/>
          <w:bCs/>
          <w:iCs/>
          <w:sz w:val="28"/>
          <w:szCs w:val="28"/>
        </w:rPr>
        <w:t xml:space="preserve">          </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w:t>
      </w:r>
      <w:r w:rsidR="00BD3863">
        <w:rPr>
          <w:rFonts w:ascii="Arial Narrow" w:hAnsi="Arial Narrow" w:cs="Tahoma"/>
          <w:sz w:val="28"/>
          <w:szCs w:val="28"/>
        </w:rPr>
        <w:t>o</w:t>
      </w:r>
      <w:r w:rsidRPr="00B9093C">
        <w:rPr>
          <w:rFonts w:ascii="Arial Narrow" w:hAnsi="Arial Narrow" w:cs="Tahoma"/>
          <w:sz w:val="28"/>
          <w:szCs w:val="28"/>
        </w:rPr>
        <w:t xml:space="preserve">                                                   </w:t>
      </w:r>
      <w:r>
        <w:rPr>
          <w:rFonts w:ascii="Arial Narrow" w:hAnsi="Arial Narrow" w:cs="Tahoma"/>
          <w:sz w:val="28"/>
          <w:szCs w:val="28"/>
        </w:rPr>
        <w:t xml:space="preserve">    </w:t>
      </w:r>
      <w:r w:rsidR="00BD3863">
        <w:rPr>
          <w:rFonts w:ascii="Arial Narrow" w:hAnsi="Arial Narrow" w:cs="Tahoma"/>
          <w:sz w:val="28"/>
          <w:szCs w:val="28"/>
        </w:rPr>
        <w:t>Magistrada</w:t>
      </w: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814EC7"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bookmarkStart w:id="0" w:name="_GoBack"/>
      <w:bookmarkEnd w:id="0"/>
    </w:p>
    <w:p w:rsidR="00CF5E21" w:rsidRDefault="002F2145" w:rsidP="00242C4F">
      <w:pPr>
        <w:jc w:val="center"/>
      </w:pPr>
      <w:r w:rsidRPr="00B9093C">
        <w:rPr>
          <w:rFonts w:ascii="Arial Narrow" w:hAnsi="Arial Narrow" w:cs="Tahoma"/>
          <w:iCs/>
          <w:sz w:val="28"/>
          <w:szCs w:val="28"/>
        </w:rPr>
        <w:t>Secretari</w:t>
      </w:r>
      <w:r w:rsidR="00BD3863">
        <w:rPr>
          <w:rFonts w:ascii="Arial Narrow" w:hAnsi="Arial Narrow" w:cs="Tahoma"/>
          <w:iCs/>
          <w:sz w:val="28"/>
          <w:szCs w:val="28"/>
        </w:rPr>
        <w:t>o</w:t>
      </w:r>
    </w:p>
    <w:sectPr w:rsidR="00CF5E21" w:rsidSect="00CD2D16">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11F" w:rsidRDefault="00DE711F" w:rsidP="002F2145">
      <w:r>
        <w:separator/>
      </w:r>
    </w:p>
  </w:endnote>
  <w:endnote w:type="continuationSeparator" w:id="0">
    <w:p w:rsidR="00DE711F" w:rsidRDefault="00DE711F"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DE711F"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DE711F"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197403">
    <w:pPr>
      <w:pStyle w:val="Piedepgina"/>
      <w:jc w:val="right"/>
    </w:pPr>
    <w:r>
      <w:fldChar w:fldCharType="begin"/>
    </w:r>
    <w:r>
      <w:instrText>PAGE   \* MERGEFORMAT</w:instrText>
    </w:r>
    <w:r>
      <w:fldChar w:fldCharType="separate"/>
    </w:r>
    <w:r w:rsidR="00814EC7">
      <w:rPr>
        <w:noProof/>
      </w:rPr>
      <w:t>1</w:t>
    </w:r>
    <w:r>
      <w:fldChar w:fldCharType="end"/>
    </w:r>
  </w:p>
  <w:p w:rsidR="00CD2D16" w:rsidRDefault="00DE71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11F" w:rsidRDefault="00DE711F" w:rsidP="002F2145">
      <w:r>
        <w:separator/>
      </w:r>
    </w:p>
  </w:footnote>
  <w:footnote w:type="continuationSeparator" w:id="0">
    <w:p w:rsidR="00DE711F" w:rsidRDefault="00DE711F" w:rsidP="002F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DE711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39E" w:rsidRPr="002F2145" w:rsidRDefault="005A239E" w:rsidP="005A239E">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6</w:t>
    </w:r>
    <w:r w:rsidRPr="002F2145">
      <w:rPr>
        <w:rFonts w:ascii="Arial Narrow" w:hAnsi="Arial Narrow" w:cs="Arial"/>
        <w:bCs/>
        <w:iCs/>
        <w:lang w:eastAsia="es-MX"/>
      </w:rPr>
      <w:t>-00</w:t>
    </w:r>
    <w:r>
      <w:rPr>
        <w:rFonts w:ascii="Arial Narrow" w:hAnsi="Arial Narrow" w:cs="Arial"/>
        <w:bCs/>
        <w:iCs/>
        <w:lang w:eastAsia="es-MX"/>
      </w:rPr>
      <w:t>024</w:t>
    </w:r>
    <w:r w:rsidRPr="002F2145">
      <w:rPr>
        <w:rFonts w:ascii="Arial Narrow" w:hAnsi="Arial Narrow" w:cs="Arial"/>
        <w:bCs/>
        <w:iCs/>
        <w:lang w:eastAsia="es-MX"/>
      </w:rPr>
      <w:t>-00</w:t>
    </w:r>
    <w:r w:rsidRPr="002F2145">
      <w:rPr>
        <w:rFonts w:ascii="Arial Narrow" w:hAnsi="Arial Narrow" w:cs="Arial"/>
        <w:bCs/>
        <w:iCs/>
        <w:lang w:eastAsia="es-MX"/>
      </w:rPr>
      <w:tab/>
    </w:r>
  </w:p>
  <w:p w:rsidR="005A239E" w:rsidRPr="002F2145" w:rsidRDefault="005A239E" w:rsidP="005A239E">
    <w:pPr>
      <w:rPr>
        <w:rFonts w:ascii="Arial Narrow" w:hAnsi="Arial Narrow"/>
      </w:rPr>
    </w:pPr>
    <w:r>
      <w:rPr>
        <w:rFonts w:ascii="Arial Narrow" w:hAnsi="Arial Narrow"/>
      </w:rPr>
      <w:t>Oscar Santiago Sánchez vs. Ministerio de Defensa Nacional y otros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2F2145" w:rsidRDefault="00197403"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sidR="00CD4302">
      <w:rPr>
        <w:rFonts w:ascii="Arial Narrow" w:hAnsi="Arial Narrow" w:cs="Arial"/>
        <w:bCs/>
        <w:iCs/>
        <w:lang w:eastAsia="es-MX"/>
      </w:rPr>
      <w:t>6</w:t>
    </w:r>
    <w:r w:rsidRPr="002F2145">
      <w:rPr>
        <w:rFonts w:ascii="Arial Narrow" w:hAnsi="Arial Narrow" w:cs="Arial"/>
        <w:bCs/>
        <w:iCs/>
        <w:lang w:eastAsia="es-MX"/>
      </w:rPr>
      <w:t>-00</w:t>
    </w:r>
    <w:r w:rsidR="00AB2A36">
      <w:rPr>
        <w:rFonts w:ascii="Arial Narrow" w:hAnsi="Arial Narrow" w:cs="Arial"/>
        <w:bCs/>
        <w:iCs/>
        <w:lang w:eastAsia="es-MX"/>
      </w:rPr>
      <w:t>109</w:t>
    </w:r>
    <w:r w:rsidRPr="002F2145">
      <w:rPr>
        <w:rFonts w:ascii="Arial Narrow" w:hAnsi="Arial Narrow" w:cs="Arial"/>
        <w:bCs/>
        <w:iCs/>
        <w:lang w:eastAsia="es-MX"/>
      </w:rPr>
      <w:t>-00</w:t>
    </w:r>
    <w:r w:rsidRPr="002F2145">
      <w:rPr>
        <w:rFonts w:ascii="Arial Narrow" w:hAnsi="Arial Narrow" w:cs="Arial"/>
        <w:bCs/>
        <w:iCs/>
        <w:lang w:eastAsia="es-MX"/>
      </w:rPr>
      <w:tab/>
    </w:r>
  </w:p>
  <w:p w:rsidR="008F2146" w:rsidRPr="002F2145" w:rsidRDefault="00AB2A36" w:rsidP="008F2146">
    <w:pPr>
      <w:rPr>
        <w:rFonts w:ascii="Arial Narrow" w:hAnsi="Arial Narrow"/>
      </w:rPr>
    </w:pPr>
    <w:r>
      <w:rPr>
        <w:rFonts w:ascii="Arial Narrow" w:hAnsi="Arial Narrow"/>
      </w:rPr>
      <w:t>Jhon Alexander Niño Ayala</w:t>
    </w:r>
    <w:r w:rsidR="00D90480">
      <w:rPr>
        <w:rFonts w:ascii="Arial Narrow" w:hAnsi="Arial Narrow"/>
      </w:rPr>
      <w:t xml:space="preserve"> vs. Ministerio de Defensa Nacional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053EA"/>
    <w:rsid w:val="00024C17"/>
    <w:rsid w:val="0004677C"/>
    <w:rsid w:val="00076475"/>
    <w:rsid w:val="000A361C"/>
    <w:rsid w:val="000E5245"/>
    <w:rsid w:val="000F001B"/>
    <w:rsid w:val="00104370"/>
    <w:rsid w:val="00125594"/>
    <w:rsid w:val="00140F9F"/>
    <w:rsid w:val="001549EF"/>
    <w:rsid w:val="00157112"/>
    <w:rsid w:val="00197403"/>
    <w:rsid w:val="001B5C33"/>
    <w:rsid w:val="001C5609"/>
    <w:rsid w:val="001F6FDB"/>
    <w:rsid w:val="00242C4F"/>
    <w:rsid w:val="002478A7"/>
    <w:rsid w:val="00280F2D"/>
    <w:rsid w:val="00294CBB"/>
    <w:rsid w:val="002C21E8"/>
    <w:rsid w:val="002F2145"/>
    <w:rsid w:val="00343337"/>
    <w:rsid w:val="00367810"/>
    <w:rsid w:val="003C20DC"/>
    <w:rsid w:val="004754E6"/>
    <w:rsid w:val="005134F8"/>
    <w:rsid w:val="005412FC"/>
    <w:rsid w:val="00551E6C"/>
    <w:rsid w:val="005524CA"/>
    <w:rsid w:val="0057197A"/>
    <w:rsid w:val="005A0BBD"/>
    <w:rsid w:val="005A1814"/>
    <w:rsid w:val="005A239E"/>
    <w:rsid w:val="005C7E20"/>
    <w:rsid w:val="005F077C"/>
    <w:rsid w:val="00624956"/>
    <w:rsid w:val="006B302F"/>
    <w:rsid w:val="006B3CCA"/>
    <w:rsid w:val="006B710E"/>
    <w:rsid w:val="006F16BD"/>
    <w:rsid w:val="006F7F7F"/>
    <w:rsid w:val="00704096"/>
    <w:rsid w:val="00730342"/>
    <w:rsid w:val="00764677"/>
    <w:rsid w:val="007A49F2"/>
    <w:rsid w:val="007B6605"/>
    <w:rsid w:val="007B78A9"/>
    <w:rsid w:val="007C2EC0"/>
    <w:rsid w:val="007D75C6"/>
    <w:rsid w:val="00814EC7"/>
    <w:rsid w:val="00873073"/>
    <w:rsid w:val="008A1578"/>
    <w:rsid w:val="008C054C"/>
    <w:rsid w:val="008D0272"/>
    <w:rsid w:val="009214FE"/>
    <w:rsid w:val="00943F42"/>
    <w:rsid w:val="00957CA1"/>
    <w:rsid w:val="00974EF6"/>
    <w:rsid w:val="009B35F9"/>
    <w:rsid w:val="009B3FE8"/>
    <w:rsid w:val="00A03B27"/>
    <w:rsid w:val="00A25DA1"/>
    <w:rsid w:val="00A769E3"/>
    <w:rsid w:val="00AA796E"/>
    <w:rsid w:val="00AA7B37"/>
    <w:rsid w:val="00AB2A36"/>
    <w:rsid w:val="00AF0395"/>
    <w:rsid w:val="00AF1622"/>
    <w:rsid w:val="00AF3F2F"/>
    <w:rsid w:val="00B22D93"/>
    <w:rsid w:val="00B61E0A"/>
    <w:rsid w:val="00B81A1A"/>
    <w:rsid w:val="00B82F9B"/>
    <w:rsid w:val="00BA3F3D"/>
    <w:rsid w:val="00BB5C2B"/>
    <w:rsid w:val="00BC3BAA"/>
    <w:rsid w:val="00BD3863"/>
    <w:rsid w:val="00C075FF"/>
    <w:rsid w:val="00C27958"/>
    <w:rsid w:val="00C348DB"/>
    <w:rsid w:val="00C500C8"/>
    <w:rsid w:val="00C5039D"/>
    <w:rsid w:val="00C65529"/>
    <w:rsid w:val="00C771A1"/>
    <w:rsid w:val="00CA6BDD"/>
    <w:rsid w:val="00CB275F"/>
    <w:rsid w:val="00CC4164"/>
    <w:rsid w:val="00CD4302"/>
    <w:rsid w:val="00CD4A03"/>
    <w:rsid w:val="00CF52F4"/>
    <w:rsid w:val="00CF5E21"/>
    <w:rsid w:val="00D02C07"/>
    <w:rsid w:val="00D06FCC"/>
    <w:rsid w:val="00D557E5"/>
    <w:rsid w:val="00D66406"/>
    <w:rsid w:val="00D90480"/>
    <w:rsid w:val="00DB6078"/>
    <w:rsid w:val="00DE40ED"/>
    <w:rsid w:val="00DE711F"/>
    <w:rsid w:val="00E04692"/>
    <w:rsid w:val="00E20C51"/>
    <w:rsid w:val="00E753AC"/>
    <w:rsid w:val="00E84590"/>
    <w:rsid w:val="00E8646B"/>
    <w:rsid w:val="00E948DF"/>
    <w:rsid w:val="00EB4CF3"/>
    <w:rsid w:val="00F01DB4"/>
    <w:rsid w:val="00F30CB2"/>
    <w:rsid w:val="00F32B04"/>
    <w:rsid w:val="00F54646"/>
    <w:rsid w:val="00F57658"/>
    <w:rsid w:val="00F90DC3"/>
    <w:rsid w:val="00FA52EE"/>
    <w:rsid w:val="00FA6818"/>
    <w:rsid w:val="00FD7FDE"/>
    <w:rsid w:val="00FE1C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 w:type="paragraph" w:styleId="Textoindependiente">
    <w:name w:val="Body Text"/>
    <w:basedOn w:val="Normal"/>
    <w:link w:val="TextoindependienteCar"/>
    <w:uiPriority w:val="99"/>
    <w:semiHidden/>
    <w:unhideWhenUsed/>
    <w:rsid w:val="005A0BBD"/>
    <w:pPr>
      <w:spacing w:after="120"/>
    </w:pPr>
  </w:style>
  <w:style w:type="character" w:customStyle="1" w:styleId="TextoindependienteCar">
    <w:name w:val="Texto independiente Car"/>
    <w:basedOn w:val="Fuentedeprrafopredeter"/>
    <w:link w:val="Textoindependiente"/>
    <w:uiPriority w:val="99"/>
    <w:semiHidden/>
    <w:rsid w:val="005A0BBD"/>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08748">
      <w:bodyDiv w:val="1"/>
      <w:marLeft w:val="0"/>
      <w:marRight w:val="0"/>
      <w:marTop w:val="0"/>
      <w:marBottom w:val="0"/>
      <w:divBdr>
        <w:top w:val="none" w:sz="0" w:space="0" w:color="auto"/>
        <w:left w:val="none" w:sz="0" w:space="0" w:color="auto"/>
        <w:bottom w:val="none" w:sz="0" w:space="0" w:color="auto"/>
        <w:right w:val="none" w:sz="0" w:space="0" w:color="auto"/>
      </w:divBdr>
    </w:div>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569610414">
      <w:bodyDiv w:val="1"/>
      <w:marLeft w:val="0"/>
      <w:marRight w:val="0"/>
      <w:marTop w:val="0"/>
      <w:marBottom w:val="0"/>
      <w:divBdr>
        <w:top w:val="none" w:sz="0" w:space="0" w:color="auto"/>
        <w:left w:val="none" w:sz="0" w:space="0" w:color="auto"/>
        <w:bottom w:val="none" w:sz="0" w:space="0" w:color="auto"/>
        <w:right w:val="none" w:sz="0" w:space="0" w:color="auto"/>
      </w:divBdr>
    </w:div>
    <w:div w:id="1770734650">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BF5E2-8CB3-49E0-965F-89F12885C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1624</Words>
  <Characters>8932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cp:lastModifiedBy>
  <cp:revision>4</cp:revision>
  <cp:lastPrinted>2016-05-16T14:50:00Z</cp:lastPrinted>
  <dcterms:created xsi:type="dcterms:W3CDTF">2016-05-16T13:07:00Z</dcterms:created>
  <dcterms:modified xsi:type="dcterms:W3CDTF">2016-05-16T15:00:00Z</dcterms:modified>
</cp:coreProperties>
</file>