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81" w:rsidRPr="00335781" w:rsidRDefault="00335781" w:rsidP="00335781">
      <w:pPr>
        <w:spacing w:line="360" w:lineRule="auto"/>
        <w:jc w:val="both"/>
        <w:rPr>
          <w:rFonts w:ascii="Arial Narrow" w:hAnsi="Arial Narrow" w:cs="Arial"/>
          <w:b/>
          <w:bCs/>
          <w:i/>
          <w:iCs/>
          <w:sz w:val="28"/>
          <w:szCs w:val="28"/>
          <w:u w:val="single"/>
        </w:rPr>
      </w:pPr>
      <w:r w:rsidRPr="00335781">
        <w:rPr>
          <w:rFonts w:ascii="Arial Narrow" w:hAnsi="Arial Narrow" w:cs="Arial"/>
          <w:b/>
          <w:bCs/>
          <w:i/>
          <w:iCs/>
          <w:sz w:val="28"/>
          <w:szCs w:val="28"/>
          <w:u w:val="single"/>
        </w:rPr>
        <w:t>ORALIDAD</w:t>
      </w:r>
    </w:p>
    <w:p w:rsidR="00335781" w:rsidRPr="00335781" w:rsidRDefault="00335781" w:rsidP="00335781">
      <w:pPr>
        <w:tabs>
          <w:tab w:val="left" w:pos="2127"/>
        </w:tabs>
        <w:jc w:val="both"/>
        <w:rPr>
          <w:rFonts w:ascii="Arial Narrow" w:hAnsi="Arial Narrow" w:cs="Arial"/>
          <w:i/>
          <w:sz w:val="18"/>
          <w:szCs w:val="18"/>
        </w:rPr>
      </w:pPr>
      <w:r w:rsidRPr="00335781">
        <w:rPr>
          <w:rFonts w:ascii="Arial Narrow" w:hAnsi="Arial Narrow" w:cs="Arial"/>
          <w:b/>
          <w:i/>
          <w:sz w:val="18"/>
          <w:szCs w:val="18"/>
        </w:rPr>
        <w:t>Providencia</w:t>
      </w:r>
      <w:r w:rsidRPr="00335781">
        <w:rPr>
          <w:rFonts w:ascii="Arial Narrow" w:hAnsi="Arial Narrow" w:cs="Arial"/>
          <w:i/>
          <w:sz w:val="18"/>
          <w:szCs w:val="18"/>
        </w:rPr>
        <w:t>:</w:t>
      </w:r>
      <w:r w:rsidRPr="00335781">
        <w:rPr>
          <w:rFonts w:ascii="Arial Narrow" w:hAnsi="Arial Narrow" w:cs="Arial"/>
          <w:b/>
          <w:i/>
          <w:sz w:val="18"/>
          <w:szCs w:val="18"/>
        </w:rPr>
        <w:t xml:space="preserve"> </w:t>
      </w:r>
      <w:r w:rsidRPr="00335781">
        <w:rPr>
          <w:rFonts w:ascii="Arial Narrow" w:hAnsi="Arial Narrow" w:cs="Arial"/>
          <w:i/>
          <w:sz w:val="18"/>
          <w:szCs w:val="18"/>
        </w:rPr>
        <w:tab/>
        <w:t>Sentencia de Segunda Instancia, jueves</w:t>
      </w:r>
      <w:r w:rsidR="000519A9">
        <w:rPr>
          <w:rFonts w:ascii="Arial Narrow" w:hAnsi="Arial Narrow" w:cs="Arial"/>
          <w:i/>
          <w:sz w:val="18"/>
          <w:szCs w:val="18"/>
        </w:rPr>
        <w:t xml:space="preserve"> </w:t>
      </w:r>
      <w:r w:rsidR="00043A9A">
        <w:rPr>
          <w:rFonts w:ascii="Arial Narrow" w:hAnsi="Arial Narrow" w:cs="Arial"/>
          <w:i/>
          <w:sz w:val="18"/>
          <w:szCs w:val="18"/>
        </w:rPr>
        <w:t>19</w:t>
      </w:r>
      <w:r w:rsidRPr="00335781">
        <w:rPr>
          <w:rFonts w:ascii="Arial Narrow" w:hAnsi="Arial Narrow" w:cs="Arial"/>
          <w:i/>
          <w:sz w:val="18"/>
          <w:szCs w:val="18"/>
        </w:rPr>
        <w:t xml:space="preserve"> de</w:t>
      </w:r>
      <w:r w:rsidR="000519A9">
        <w:rPr>
          <w:rFonts w:ascii="Arial Narrow" w:hAnsi="Arial Narrow" w:cs="Arial"/>
          <w:i/>
          <w:sz w:val="18"/>
          <w:szCs w:val="18"/>
        </w:rPr>
        <w:t xml:space="preserve"> </w:t>
      </w:r>
      <w:r w:rsidR="00043A9A">
        <w:rPr>
          <w:rFonts w:ascii="Arial Narrow" w:hAnsi="Arial Narrow" w:cs="Arial"/>
          <w:i/>
          <w:sz w:val="18"/>
          <w:szCs w:val="18"/>
        </w:rPr>
        <w:t>mayo</w:t>
      </w:r>
      <w:r w:rsidR="000519A9">
        <w:rPr>
          <w:rFonts w:ascii="Arial Narrow" w:hAnsi="Arial Narrow" w:cs="Arial"/>
          <w:i/>
          <w:sz w:val="18"/>
          <w:szCs w:val="18"/>
        </w:rPr>
        <w:t xml:space="preserve"> de 201</w:t>
      </w:r>
      <w:r w:rsidR="00043A9A">
        <w:rPr>
          <w:rFonts w:ascii="Arial Narrow" w:hAnsi="Arial Narrow" w:cs="Arial"/>
          <w:i/>
          <w:sz w:val="18"/>
          <w:szCs w:val="18"/>
        </w:rPr>
        <w:t>6</w:t>
      </w:r>
      <w:r w:rsidRPr="00335781">
        <w:rPr>
          <w:rFonts w:ascii="Arial Narrow" w:hAnsi="Arial Narrow" w:cs="Arial"/>
          <w:i/>
          <w:sz w:val="18"/>
          <w:szCs w:val="18"/>
        </w:rPr>
        <w:t>.</w:t>
      </w:r>
    </w:p>
    <w:p w:rsidR="00335781" w:rsidRPr="00335781" w:rsidRDefault="00335781" w:rsidP="00335781">
      <w:pPr>
        <w:tabs>
          <w:tab w:val="left" w:pos="2127"/>
        </w:tabs>
        <w:jc w:val="both"/>
        <w:rPr>
          <w:rFonts w:ascii="Arial Narrow" w:hAnsi="Arial Narrow" w:cs="Arial"/>
          <w:bCs/>
          <w:i/>
          <w:iCs/>
          <w:sz w:val="18"/>
          <w:szCs w:val="18"/>
        </w:rPr>
      </w:pPr>
      <w:r w:rsidRPr="00335781">
        <w:rPr>
          <w:rFonts w:ascii="Arial Narrow" w:hAnsi="Arial Narrow" w:cs="Arial"/>
          <w:b/>
          <w:bCs/>
          <w:i/>
          <w:sz w:val="18"/>
          <w:szCs w:val="18"/>
        </w:rPr>
        <w:t>Radicación No</w:t>
      </w:r>
      <w:r w:rsidRPr="00335781">
        <w:rPr>
          <w:rFonts w:ascii="Arial Narrow" w:hAnsi="Arial Narrow" w:cs="Arial"/>
          <w:bCs/>
          <w:i/>
          <w:sz w:val="18"/>
          <w:szCs w:val="18"/>
        </w:rPr>
        <w:t>:</w:t>
      </w:r>
      <w:r w:rsidRPr="00335781">
        <w:rPr>
          <w:rFonts w:ascii="Arial Narrow" w:hAnsi="Arial Narrow" w:cs="Arial"/>
          <w:b/>
          <w:bCs/>
          <w:i/>
          <w:sz w:val="18"/>
          <w:szCs w:val="18"/>
        </w:rPr>
        <w:t xml:space="preserve"> </w:t>
      </w:r>
      <w:r w:rsidRPr="00335781">
        <w:rPr>
          <w:rFonts w:ascii="Arial Narrow" w:hAnsi="Arial Narrow" w:cs="Arial"/>
          <w:b/>
          <w:bCs/>
          <w:i/>
          <w:sz w:val="18"/>
          <w:szCs w:val="18"/>
        </w:rPr>
        <w:tab/>
      </w:r>
      <w:r w:rsidRPr="00335781">
        <w:rPr>
          <w:rFonts w:ascii="Arial Narrow" w:hAnsi="Arial Narrow" w:cs="Arial"/>
          <w:bCs/>
          <w:i/>
          <w:sz w:val="18"/>
          <w:szCs w:val="18"/>
        </w:rPr>
        <w:t>66</w:t>
      </w:r>
      <w:r w:rsidR="00043A9A">
        <w:rPr>
          <w:rFonts w:ascii="Arial Narrow" w:hAnsi="Arial Narrow" w:cs="Arial"/>
          <w:bCs/>
          <w:i/>
          <w:sz w:val="18"/>
          <w:szCs w:val="18"/>
        </w:rPr>
        <w:t>170</w:t>
      </w:r>
      <w:r w:rsidRPr="00335781">
        <w:rPr>
          <w:rFonts w:ascii="Arial Narrow" w:hAnsi="Arial Narrow" w:cs="Arial"/>
          <w:bCs/>
          <w:i/>
          <w:sz w:val="18"/>
          <w:szCs w:val="18"/>
        </w:rPr>
        <w:t>-31-05-00</w:t>
      </w:r>
      <w:r w:rsidR="00043A9A">
        <w:rPr>
          <w:rFonts w:ascii="Arial Narrow" w:hAnsi="Arial Narrow" w:cs="Arial"/>
          <w:bCs/>
          <w:i/>
          <w:sz w:val="18"/>
          <w:szCs w:val="18"/>
        </w:rPr>
        <w:t>1</w:t>
      </w:r>
      <w:r w:rsidRPr="00335781">
        <w:rPr>
          <w:rFonts w:ascii="Arial Narrow" w:hAnsi="Arial Narrow" w:cs="Arial"/>
          <w:bCs/>
          <w:i/>
          <w:sz w:val="18"/>
          <w:szCs w:val="18"/>
        </w:rPr>
        <w:t>-201</w:t>
      </w:r>
      <w:r w:rsidR="000519A9">
        <w:rPr>
          <w:rFonts w:ascii="Arial Narrow" w:hAnsi="Arial Narrow" w:cs="Arial"/>
          <w:bCs/>
          <w:i/>
          <w:sz w:val="18"/>
          <w:szCs w:val="18"/>
        </w:rPr>
        <w:t>4</w:t>
      </w:r>
      <w:r w:rsidRPr="00335781">
        <w:rPr>
          <w:rFonts w:ascii="Arial Narrow" w:hAnsi="Arial Narrow" w:cs="Arial"/>
          <w:bCs/>
          <w:i/>
          <w:sz w:val="18"/>
          <w:szCs w:val="18"/>
        </w:rPr>
        <w:t>-00</w:t>
      </w:r>
      <w:r w:rsidR="000519A9">
        <w:rPr>
          <w:rFonts w:ascii="Arial Narrow" w:hAnsi="Arial Narrow" w:cs="Arial"/>
          <w:bCs/>
          <w:i/>
          <w:sz w:val="18"/>
          <w:szCs w:val="18"/>
        </w:rPr>
        <w:t>1</w:t>
      </w:r>
      <w:r w:rsidR="00043A9A">
        <w:rPr>
          <w:rFonts w:ascii="Arial Narrow" w:hAnsi="Arial Narrow" w:cs="Arial"/>
          <w:bCs/>
          <w:i/>
          <w:sz w:val="18"/>
          <w:szCs w:val="18"/>
        </w:rPr>
        <w:t>34</w:t>
      </w:r>
      <w:r w:rsidRPr="00335781">
        <w:rPr>
          <w:rFonts w:ascii="Arial Narrow" w:hAnsi="Arial Narrow" w:cs="Arial"/>
          <w:bCs/>
          <w:i/>
          <w:sz w:val="18"/>
          <w:szCs w:val="18"/>
        </w:rPr>
        <w:t>-01</w:t>
      </w:r>
    </w:p>
    <w:p w:rsidR="00335781" w:rsidRPr="00335781" w:rsidRDefault="00335781" w:rsidP="00335781">
      <w:pPr>
        <w:tabs>
          <w:tab w:val="left" w:pos="2127"/>
        </w:tabs>
        <w:jc w:val="both"/>
        <w:rPr>
          <w:rFonts w:ascii="Arial Narrow" w:hAnsi="Arial Narrow" w:cs="Arial"/>
          <w:i/>
          <w:iCs/>
          <w:sz w:val="18"/>
          <w:szCs w:val="18"/>
        </w:rPr>
      </w:pPr>
      <w:r w:rsidRPr="00335781">
        <w:rPr>
          <w:rFonts w:ascii="Arial Narrow" w:hAnsi="Arial Narrow" w:cs="Arial"/>
          <w:b/>
          <w:bCs/>
          <w:i/>
          <w:iCs/>
          <w:sz w:val="18"/>
          <w:szCs w:val="18"/>
        </w:rPr>
        <w:t>Proceso</w:t>
      </w:r>
      <w:r w:rsidRPr="00335781">
        <w:rPr>
          <w:rFonts w:ascii="Arial Narrow" w:hAnsi="Arial Narrow" w:cs="Arial"/>
          <w:bCs/>
          <w:i/>
          <w:iCs/>
          <w:sz w:val="18"/>
          <w:szCs w:val="18"/>
        </w:rPr>
        <w:t>:</w:t>
      </w:r>
      <w:r w:rsidRPr="00335781">
        <w:rPr>
          <w:rFonts w:ascii="Arial Narrow" w:hAnsi="Arial Narrow" w:cs="Arial"/>
          <w:i/>
          <w:iCs/>
          <w:sz w:val="18"/>
          <w:szCs w:val="18"/>
        </w:rPr>
        <w:t xml:space="preserve"> </w:t>
      </w:r>
      <w:r w:rsidRPr="00335781">
        <w:rPr>
          <w:rFonts w:ascii="Arial Narrow" w:hAnsi="Arial Narrow" w:cs="Arial"/>
          <w:b/>
          <w:i/>
          <w:iCs/>
          <w:sz w:val="18"/>
          <w:szCs w:val="18"/>
        </w:rPr>
        <w:tab/>
      </w:r>
      <w:r w:rsidRPr="00335781">
        <w:rPr>
          <w:rFonts w:ascii="Arial Narrow" w:hAnsi="Arial Narrow" w:cs="Arial"/>
          <w:i/>
          <w:iCs/>
          <w:sz w:val="18"/>
          <w:szCs w:val="18"/>
        </w:rPr>
        <w:t>Ordinario Laboral.</w:t>
      </w:r>
    </w:p>
    <w:p w:rsidR="00335781" w:rsidRPr="00335781" w:rsidRDefault="00335781" w:rsidP="00335781">
      <w:pPr>
        <w:tabs>
          <w:tab w:val="left" w:pos="2127"/>
        </w:tabs>
        <w:ind w:left="2262" w:hanging="2262"/>
        <w:jc w:val="both"/>
        <w:rPr>
          <w:rFonts w:ascii="Arial Narrow" w:hAnsi="Arial Narrow" w:cs="Arial"/>
          <w:bCs/>
          <w:i/>
          <w:sz w:val="18"/>
          <w:szCs w:val="18"/>
        </w:rPr>
      </w:pPr>
      <w:r w:rsidRPr="00335781">
        <w:rPr>
          <w:rFonts w:ascii="Arial Narrow" w:hAnsi="Arial Narrow" w:cs="Arial"/>
          <w:b/>
          <w:i/>
          <w:iCs/>
          <w:sz w:val="18"/>
          <w:szCs w:val="18"/>
        </w:rPr>
        <w:t>Demandante</w:t>
      </w:r>
      <w:r w:rsidRPr="00335781">
        <w:rPr>
          <w:rFonts w:ascii="Arial Narrow" w:hAnsi="Arial Narrow" w:cs="Arial"/>
          <w:i/>
          <w:iCs/>
          <w:sz w:val="18"/>
          <w:szCs w:val="18"/>
        </w:rPr>
        <w:t xml:space="preserve">:                       </w:t>
      </w:r>
      <w:r>
        <w:rPr>
          <w:rFonts w:ascii="Arial Narrow" w:hAnsi="Arial Narrow" w:cs="Arial"/>
          <w:i/>
          <w:iCs/>
          <w:sz w:val="18"/>
          <w:szCs w:val="18"/>
        </w:rPr>
        <w:tab/>
      </w:r>
      <w:r w:rsidR="00006DEF">
        <w:rPr>
          <w:rFonts w:ascii="Arial Narrow" w:hAnsi="Arial Narrow" w:cs="Arial"/>
          <w:i/>
          <w:iCs/>
          <w:sz w:val="18"/>
          <w:szCs w:val="18"/>
        </w:rPr>
        <w:t xml:space="preserve">Román Yesid Castaño </w:t>
      </w:r>
      <w:proofErr w:type="spellStart"/>
      <w:r w:rsidR="00006DEF">
        <w:rPr>
          <w:rFonts w:ascii="Arial Narrow" w:hAnsi="Arial Narrow" w:cs="Arial"/>
          <w:i/>
          <w:iCs/>
          <w:sz w:val="18"/>
          <w:szCs w:val="18"/>
        </w:rPr>
        <w:t>Welgos</w:t>
      </w:r>
      <w:proofErr w:type="spellEnd"/>
      <w:r w:rsidR="00006DEF">
        <w:rPr>
          <w:rFonts w:ascii="Arial Narrow" w:hAnsi="Arial Narrow" w:cs="Arial"/>
          <w:i/>
          <w:iCs/>
          <w:sz w:val="18"/>
          <w:szCs w:val="18"/>
        </w:rPr>
        <w:t xml:space="preserve"> y Diego Mauricio Palma Figueroa</w:t>
      </w:r>
    </w:p>
    <w:p w:rsidR="00335781" w:rsidRPr="00335781" w:rsidRDefault="00335781" w:rsidP="00335781">
      <w:pPr>
        <w:tabs>
          <w:tab w:val="left" w:pos="2127"/>
        </w:tabs>
        <w:ind w:left="2262" w:hanging="2262"/>
        <w:jc w:val="both"/>
        <w:rPr>
          <w:rFonts w:ascii="Arial Narrow" w:hAnsi="Arial Narrow" w:cs="Arial"/>
          <w:bCs/>
          <w:i/>
          <w:sz w:val="18"/>
          <w:szCs w:val="18"/>
        </w:rPr>
      </w:pPr>
      <w:r w:rsidRPr="00335781">
        <w:rPr>
          <w:rFonts w:ascii="Arial Narrow" w:hAnsi="Arial Narrow" w:cs="Arial"/>
          <w:b/>
          <w:bCs/>
          <w:i/>
          <w:sz w:val="18"/>
          <w:szCs w:val="18"/>
        </w:rPr>
        <w:t>Demandado:</w:t>
      </w:r>
      <w:r w:rsidRPr="00335781">
        <w:rPr>
          <w:rFonts w:ascii="Arial Narrow" w:hAnsi="Arial Narrow" w:cs="Arial"/>
          <w:bCs/>
          <w:i/>
          <w:sz w:val="18"/>
          <w:szCs w:val="18"/>
        </w:rPr>
        <w:t xml:space="preserve">                      </w:t>
      </w:r>
      <w:r>
        <w:rPr>
          <w:rFonts w:ascii="Arial Narrow" w:hAnsi="Arial Narrow" w:cs="Arial"/>
          <w:bCs/>
          <w:i/>
          <w:sz w:val="18"/>
          <w:szCs w:val="18"/>
        </w:rPr>
        <w:tab/>
      </w:r>
      <w:r w:rsidR="00006DEF">
        <w:rPr>
          <w:rFonts w:ascii="Arial Narrow" w:hAnsi="Arial Narrow" w:cs="Arial"/>
          <w:bCs/>
          <w:i/>
          <w:sz w:val="18"/>
          <w:szCs w:val="18"/>
        </w:rPr>
        <w:t xml:space="preserve">Almacén Sanitario de Risaralda </w:t>
      </w:r>
      <w:proofErr w:type="gramStart"/>
      <w:r w:rsidR="00006DEF">
        <w:rPr>
          <w:rFonts w:ascii="Arial Narrow" w:hAnsi="Arial Narrow" w:cs="Arial"/>
          <w:bCs/>
          <w:i/>
          <w:sz w:val="18"/>
          <w:szCs w:val="18"/>
        </w:rPr>
        <w:t>S.A.S.</w:t>
      </w:r>
      <w:r w:rsidR="000519A9">
        <w:rPr>
          <w:rFonts w:ascii="Arial Narrow" w:hAnsi="Arial Narrow" w:cs="Arial"/>
          <w:bCs/>
          <w:i/>
          <w:sz w:val="18"/>
          <w:szCs w:val="18"/>
        </w:rPr>
        <w:t>.</w:t>
      </w:r>
      <w:proofErr w:type="gramEnd"/>
      <w:r w:rsidRPr="00335781">
        <w:rPr>
          <w:rFonts w:ascii="Arial Narrow" w:hAnsi="Arial Narrow" w:cs="Arial"/>
          <w:bCs/>
          <w:i/>
          <w:sz w:val="18"/>
          <w:szCs w:val="18"/>
        </w:rPr>
        <w:t xml:space="preserve"> </w:t>
      </w:r>
    </w:p>
    <w:p w:rsidR="00335781" w:rsidRPr="00335781" w:rsidRDefault="00335781" w:rsidP="00335781">
      <w:pPr>
        <w:tabs>
          <w:tab w:val="left" w:pos="2127"/>
        </w:tabs>
        <w:ind w:left="2340" w:hanging="2340"/>
        <w:jc w:val="both"/>
        <w:rPr>
          <w:rFonts w:ascii="Arial Narrow" w:hAnsi="Arial Narrow" w:cs="Arial"/>
          <w:i/>
          <w:sz w:val="18"/>
          <w:szCs w:val="18"/>
        </w:rPr>
      </w:pPr>
      <w:r w:rsidRPr="00335781">
        <w:rPr>
          <w:rFonts w:ascii="Arial Narrow" w:hAnsi="Arial Narrow" w:cs="Arial"/>
          <w:b/>
          <w:i/>
          <w:sz w:val="18"/>
          <w:szCs w:val="18"/>
        </w:rPr>
        <w:t>Juzgado de origen</w:t>
      </w:r>
      <w:r w:rsidRPr="00335781">
        <w:rPr>
          <w:rFonts w:ascii="Arial Narrow" w:hAnsi="Arial Narrow" w:cs="Arial"/>
          <w:i/>
          <w:sz w:val="18"/>
          <w:szCs w:val="18"/>
        </w:rPr>
        <w:t xml:space="preserve">:            </w:t>
      </w:r>
      <w:r>
        <w:rPr>
          <w:rFonts w:ascii="Arial Narrow" w:hAnsi="Arial Narrow" w:cs="Arial"/>
          <w:i/>
          <w:sz w:val="18"/>
          <w:szCs w:val="18"/>
        </w:rPr>
        <w:tab/>
      </w:r>
      <w:r w:rsidRPr="00335781">
        <w:rPr>
          <w:rFonts w:ascii="Arial Narrow" w:hAnsi="Arial Narrow" w:cs="Arial"/>
          <w:i/>
          <w:sz w:val="18"/>
          <w:szCs w:val="18"/>
        </w:rPr>
        <w:t xml:space="preserve">Laboral del Circuito de </w:t>
      </w:r>
      <w:r w:rsidR="00006DEF">
        <w:rPr>
          <w:rFonts w:ascii="Arial Narrow" w:hAnsi="Arial Narrow" w:cs="Arial"/>
          <w:i/>
          <w:sz w:val="18"/>
          <w:szCs w:val="18"/>
        </w:rPr>
        <w:t>Dosquebradas</w:t>
      </w:r>
      <w:r w:rsidRPr="00335781">
        <w:rPr>
          <w:rFonts w:ascii="Arial Narrow" w:hAnsi="Arial Narrow" w:cs="Arial"/>
          <w:i/>
          <w:sz w:val="18"/>
          <w:szCs w:val="18"/>
        </w:rPr>
        <w:t>.</w:t>
      </w:r>
    </w:p>
    <w:p w:rsidR="00335781" w:rsidRPr="00335781" w:rsidRDefault="00335781" w:rsidP="00335781">
      <w:pPr>
        <w:tabs>
          <w:tab w:val="left" w:pos="2127"/>
        </w:tabs>
        <w:jc w:val="both"/>
        <w:rPr>
          <w:rFonts w:ascii="Arial Narrow" w:hAnsi="Arial Narrow" w:cs="Arial"/>
          <w:b/>
          <w:i/>
          <w:iCs/>
          <w:sz w:val="18"/>
          <w:szCs w:val="18"/>
        </w:rPr>
      </w:pPr>
      <w:r w:rsidRPr="00335781">
        <w:rPr>
          <w:rFonts w:ascii="Arial Narrow" w:hAnsi="Arial Narrow" w:cs="Arial"/>
          <w:b/>
          <w:i/>
          <w:iCs/>
          <w:sz w:val="18"/>
          <w:szCs w:val="18"/>
        </w:rPr>
        <w:t xml:space="preserve">Magistrado Ponente:         </w:t>
      </w:r>
      <w:r>
        <w:rPr>
          <w:rFonts w:ascii="Arial Narrow" w:hAnsi="Arial Narrow" w:cs="Arial"/>
          <w:b/>
          <w:i/>
          <w:iCs/>
          <w:sz w:val="18"/>
          <w:szCs w:val="18"/>
        </w:rPr>
        <w:tab/>
      </w:r>
      <w:r w:rsidRPr="00335781">
        <w:rPr>
          <w:rFonts w:ascii="Arial Narrow" w:hAnsi="Arial Narrow" w:cs="Arial"/>
          <w:i/>
          <w:iCs/>
          <w:sz w:val="18"/>
          <w:szCs w:val="18"/>
        </w:rPr>
        <w:t>Francisco Javier Tamayo Tabares.</w:t>
      </w:r>
    </w:p>
    <w:p w:rsidR="0054435E" w:rsidRPr="009350F1" w:rsidRDefault="0054435E" w:rsidP="00B76553">
      <w:pPr>
        <w:ind w:left="2127" w:hanging="2127"/>
        <w:jc w:val="both"/>
        <w:rPr>
          <w:rFonts w:ascii="Arial Narrow" w:hAnsi="Arial Narrow" w:cs="Comic Sans MS"/>
          <w:i/>
          <w:sz w:val="18"/>
          <w:szCs w:val="18"/>
          <w:lang w:val="es-ES"/>
        </w:rPr>
      </w:pPr>
      <w:r>
        <w:rPr>
          <w:rFonts w:ascii="Arial Narrow" w:hAnsi="Arial Narrow" w:cs="Arial"/>
          <w:b/>
          <w:bCs/>
          <w:i/>
          <w:sz w:val="18"/>
          <w:szCs w:val="18"/>
        </w:rPr>
        <w:t xml:space="preserve">Tema a tratar: </w:t>
      </w:r>
      <w:r>
        <w:rPr>
          <w:rFonts w:ascii="Arial Narrow" w:hAnsi="Arial Narrow" w:cs="Arial"/>
          <w:b/>
          <w:bCs/>
          <w:i/>
          <w:sz w:val="18"/>
          <w:szCs w:val="18"/>
        </w:rPr>
        <w:tab/>
      </w:r>
      <w:r w:rsidR="00B76553">
        <w:rPr>
          <w:rFonts w:ascii="Arial Narrow" w:hAnsi="Arial Narrow" w:cs="Arial"/>
          <w:b/>
          <w:bCs/>
          <w:i/>
          <w:sz w:val="18"/>
          <w:szCs w:val="18"/>
        </w:rPr>
        <w:t xml:space="preserve">Honorarios en los contratos de prestación de servicios. </w:t>
      </w:r>
      <w:r w:rsidR="00B76553" w:rsidRPr="009350F1">
        <w:rPr>
          <w:rFonts w:ascii="Arial Narrow" w:hAnsi="Arial Narrow" w:cs="Arial"/>
          <w:bCs/>
          <w:i/>
          <w:sz w:val="18"/>
          <w:szCs w:val="18"/>
        </w:rPr>
        <w:t>Lo primero que debe decirse es que el asunto se rige por la Codificación Civil y se denomina como el arrendamiento de servicios inmateriales, más conocido como contrato de prestación de servicios. El Código Civil establece en su artículo 2.063 que dichos contratos se regirán, entre otras normas, por el artículo 2.054 ibídem. Este artículo, en su tenor literal expresa:</w:t>
      </w:r>
      <w:r w:rsidR="00B76553" w:rsidRPr="009350F1">
        <w:rPr>
          <w:rFonts w:ascii="Arial Narrow" w:hAnsi="Arial Narrow" w:cs="Arial"/>
          <w:bCs/>
          <w:i/>
          <w:sz w:val="18"/>
          <w:szCs w:val="18"/>
        </w:rPr>
        <w:t xml:space="preserve"> </w:t>
      </w:r>
      <w:r w:rsidR="00B76553" w:rsidRPr="009350F1">
        <w:rPr>
          <w:rFonts w:ascii="Arial Narrow" w:hAnsi="Arial Narrow" w:cs="Arial"/>
          <w:bCs/>
          <w:i/>
          <w:sz w:val="18"/>
          <w:szCs w:val="18"/>
        </w:rPr>
        <w:t>“Si no se ha fijado precio, se presumirá que las partes han convenido en el que ordinariamente se paga por la misma especie de obra, y a falta de este, por el que se estimare equitativo a juicio de peritos”.</w:t>
      </w:r>
      <w:r w:rsidR="00B76553" w:rsidRPr="009350F1">
        <w:rPr>
          <w:rFonts w:ascii="Arial Narrow" w:hAnsi="Arial Narrow" w:cs="Arial"/>
          <w:bCs/>
          <w:i/>
          <w:sz w:val="18"/>
          <w:szCs w:val="18"/>
        </w:rPr>
        <w:t xml:space="preserve"> </w:t>
      </w:r>
      <w:r w:rsidR="00B76553" w:rsidRPr="009350F1">
        <w:rPr>
          <w:rFonts w:ascii="Arial Narrow" w:hAnsi="Arial Narrow" w:cs="Arial"/>
          <w:bCs/>
          <w:i/>
          <w:sz w:val="18"/>
          <w:szCs w:val="18"/>
        </w:rPr>
        <w:t>La norma establece tres formas de establecer el precio o los honorarios, en este tipo de contratos: (i) Por convención o acuerdo entre las partes, (ii) presunción de que se ha fijado el precio que se acostumbra a pagar por este tipo de servicios y (iii) por tasación pericial.</w:t>
      </w:r>
    </w:p>
    <w:p w:rsidR="00335781" w:rsidRPr="00650407" w:rsidRDefault="00335781" w:rsidP="0054435E">
      <w:pPr>
        <w:ind w:left="2127" w:hanging="2127"/>
        <w:jc w:val="both"/>
        <w:rPr>
          <w:rFonts w:ascii="Arial Narrow" w:hAnsi="Arial Narrow" w:cs="Arial"/>
          <w:b/>
          <w:bCs/>
          <w:i/>
          <w:iCs/>
          <w:sz w:val="30"/>
          <w:szCs w:val="30"/>
        </w:rPr>
      </w:pPr>
      <w:r w:rsidRPr="00335781">
        <w:rPr>
          <w:rFonts w:ascii="Arial Narrow" w:hAnsi="Arial Narrow" w:cs="Arial"/>
          <w:bCs/>
          <w:i/>
          <w:sz w:val="18"/>
          <w:szCs w:val="18"/>
        </w:rPr>
        <w:t xml:space="preserve"> </w:t>
      </w:r>
      <w:r w:rsidRPr="00A96368">
        <w:rPr>
          <w:rFonts w:ascii="Arial Narrow" w:hAnsi="Arial Narrow" w:cs="Arial"/>
          <w:b/>
          <w:bCs/>
          <w:i/>
          <w:iCs/>
          <w:sz w:val="22"/>
          <w:szCs w:val="22"/>
        </w:rPr>
        <w:t xml:space="preserve">      </w:t>
      </w:r>
    </w:p>
    <w:p w:rsidR="00335781" w:rsidRPr="00335781" w:rsidRDefault="00335781" w:rsidP="00335781">
      <w:pPr>
        <w:spacing w:line="360" w:lineRule="auto"/>
        <w:ind w:firstLine="840"/>
        <w:rPr>
          <w:rFonts w:ascii="Arial Narrow" w:hAnsi="Arial Narrow" w:cs="Arial"/>
          <w:b/>
          <w:sz w:val="28"/>
          <w:szCs w:val="28"/>
        </w:rPr>
      </w:pPr>
      <w:r w:rsidRPr="00335781">
        <w:rPr>
          <w:rFonts w:ascii="Arial Narrow" w:hAnsi="Arial Narrow" w:cs="Arial"/>
          <w:b/>
          <w:sz w:val="28"/>
          <w:szCs w:val="28"/>
          <w:u w:val="single"/>
        </w:rPr>
        <w:t>AUDIENCIA PÚBLICA</w:t>
      </w:r>
      <w:r w:rsidRPr="00335781">
        <w:rPr>
          <w:rFonts w:ascii="Arial Narrow" w:hAnsi="Arial Narrow" w:cs="Arial"/>
          <w:b/>
          <w:sz w:val="28"/>
          <w:szCs w:val="28"/>
        </w:rPr>
        <w:t>:</w:t>
      </w:r>
    </w:p>
    <w:p w:rsidR="00335781" w:rsidRPr="00335781" w:rsidRDefault="00335781" w:rsidP="00335781">
      <w:pPr>
        <w:ind w:firstLine="1440"/>
        <w:jc w:val="both"/>
        <w:rPr>
          <w:rFonts w:ascii="Arial Narrow" w:hAnsi="Arial Narrow" w:cs="Arial"/>
          <w:sz w:val="28"/>
          <w:szCs w:val="28"/>
        </w:rPr>
      </w:pPr>
    </w:p>
    <w:p w:rsidR="00335781" w:rsidRPr="00335781" w:rsidRDefault="00335781" w:rsidP="00335781">
      <w:pPr>
        <w:spacing w:line="360" w:lineRule="auto"/>
        <w:ind w:firstLine="851"/>
        <w:jc w:val="both"/>
        <w:rPr>
          <w:rFonts w:ascii="Arial Narrow" w:hAnsi="Arial Narrow" w:cs="Arial"/>
          <w:bCs/>
          <w:iCs/>
          <w:sz w:val="28"/>
          <w:szCs w:val="28"/>
        </w:rPr>
      </w:pPr>
      <w:r w:rsidRPr="00335781">
        <w:rPr>
          <w:rFonts w:ascii="Arial Narrow" w:eastAsia="Calibri" w:hAnsi="Arial Narrow" w:cs="Arial"/>
          <w:sz w:val="28"/>
          <w:szCs w:val="28"/>
          <w:lang w:val="es-CO" w:eastAsia="en-US"/>
        </w:rPr>
        <w:t>En Pereira, a los</w:t>
      </w:r>
      <w:r w:rsidR="00005037">
        <w:rPr>
          <w:rFonts w:ascii="Arial Narrow" w:eastAsia="Calibri" w:hAnsi="Arial Narrow" w:cs="Arial"/>
          <w:sz w:val="28"/>
          <w:szCs w:val="28"/>
          <w:lang w:val="es-CO" w:eastAsia="en-US"/>
        </w:rPr>
        <w:t xml:space="preserve"> </w:t>
      </w:r>
      <w:r w:rsidR="00006DEF">
        <w:rPr>
          <w:rFonts w:ascii="Arial Narrow" w:eastAsia="Calibri" w:hAnsi="Arial Narrow" w:cs="Arial"/>
          <w:sz w:val="28"/>
          <w:szCs w:val="28"/>
          <w:lang w:val="es-CO" w:eastAsia="en-US"/>
        </w:rPr>
        <w:t>diecinueve</w:t>
      </w:r>
      <w:r w:rsidRPr="00335781">
        <w:rPr>
          <w:rFonts w:ascii="Arial Narrow" w:eastAsia="Calibri" w:hAnsi="Arial Narrow" w:cs="Arial"/>
          <w:sz w:val="28"/>
          <w:szCs w:val="28"/>
          <w:lang w:val="es-CO" w:eastAsia="en-US"/>
        </w:rPr>
        <w:t xml:space="preserve"> (</w:t>
      </w:r>
      <w:r w:rsidR="00006DEF">
        <w:rPr>
          <w:rFonts w:ascii="Arial Narrow" w:eastAsia="Calibri" w:hAnsi="Arial Narrow" w:cs="Arial"/>
          <w:sz w:val="28"/>
          <w:szCs w:val="28"/>
          <w:lang w:val="es-CO" w:eastAsia="en-US"/>
        </w:rPr>
        <w:t>1</w:t>
      </w:r>
      <w:r w:rsidR="00005037">
        <w:rPr>
          <w:rFonts w:ascii="Arial Narrow" w:eastAsia="Calibri" w:hAnsi="Arial Narrow" w:cs="Arial"/>
          <w:sz w:val="28"/>
          <w:szCs w:val="28"/>
          <w:lang w:val="es-CO" w:eastAsia="en-US"/>
        </w:rPr>
        <w:t>9</w:t>
      </w:r>
      <w:r w:rsidRPr="00335781">
        <w:rPr>
          <w:rFonts w:ascii="Arial Narrow" w:eastAsia="Calibri" w:hAnsi="Arial Narrow" w:cs="Arial"/>
          <w:sz w:val="28"/>
          <w:szCs w:val="28"/>
          <w:lang w:val="es-CO" w:eastAsia="en-US"/>
        </w:rPr>
        <w:t xml:space="preserve">) días del mes de </w:t>
      </w:r>
      <w:r w:rsidR="00006DEF">
        <w:rPr>
          <w:rFonts w:ascii="Arial Narrow" w:eastAsia="Calibri" w:hAnsi="Arial Narrow" w:cs="Arial"/>
          <w:sz w:val="28"/>
          <w:szCs w:val="28"/>
          <w:lang w:val="es-CO" w:eastAsia="en-US"/>
        </w:rPr>
        <w:t>mayo</w:t>
      </w:r>
      <w:r w:rsidR="00005037">
        <w:rPr>
          <w:rFonts w:ascii="Arial Narrow" w:eastAsia="Calibri" w:hAnsi="Arial Narrow" w:cs="Arial"/>
          <w:sz w:val="28"/>
          <w:szCs w:val="28"/>
          <w:lang w:val="es-CO" w:eastAsia="en-US"/>
        </w:rPr>
        <w:t xml:space="preserve"> </w:t>
      </w:r>
      <w:r w:rsidRPr="00335781">
        <w:rPr>
          <w:rFonts w:ascii="Arial Narrow" w:eastAsia="Calibri" w:hAnsi="Arial Narrow" w:cs="Arial"/>
          <w:sz w:val="28"/>
          <w:szCs w:val="28"/>
          <w:lang w:val="es-CO" w:eastAsia="en-US"/>
        </w:rPr>
        <w:t>de dos mil</w:t>
      </w:r>
      <w:r w:rsidR="00005037">
        <w:rPr>
          <w:rFonts w:ascii="Arial Narrow" w:eastAsia="Calibri" w:hAnsi="Arial Narrow" w:cs="Arial"/>
          <w:sz w:val="28"/>
          <w:szCs w:val="28"/>
          <w:lang w:val="es-CO" w:eastAsia="en-US"/>
        </w:rPr>
        <w:t xml:space="preserve"> </w:t>
      </w:r>
      <w:r w:rsidR="00006DEF">
        <w:rPr>
          <w:rFonts w:ascii="Arial Narrow" w:eastAsia="Calibri" w:hAnsi="Arial Narrow" w:cs="Arial"/>
          <w:sz w:val="28"/>
          <w:szCs w:val="28"/>
          <w:lang w:val="es-CO" w:eastAsia="en-US"/>
        </w:rPr>
        <w:t>dieciséis</w:t>
      </w:r>
      <w:r w:rsidRPr="00335781">
        <w:rPr>
          <w:rFonts w:ascii="Arial Narrow" w:eastAsia="Calibri" w:hAnsi="Arial Narrow" w:cs="Arial"/>
          <w:sz w:val="28"/>
          <w:szCs w:val="28"/>
          <w:lang w:val="es-CO" w:eastAsia="en-US"/>
        </w:rPr>
        <w:t xml:space="preserve"> (201</w:t>
      </w:r>
      <w:r w:rsidR="00006DEF">
        <w:rPr>
          <w:rFonts w:ascii="Arial Narrow" w:eastAsia="Calibri" w:hAnsi="Arial Narrow" w:cs="Arial"/>
          <w:sz w:val="28"/>
          <w:szCs w:val="28"/>
          <w:lang w:val="es-CO" w:eastAsia="en-US"/>
        </w:rPr>
        <w:t>6</w:t>
      </w:r>
      <w:r w:rsidRPr="00335781">
        <w:rPr>
          <w:rFonts w:ascii="Arial Narrow" w:eastAsia="Calibri" w:hAnsi="Arial Narrow" w:cs="Arial"/>
          <w:sz w:val="28"/>
          <w:szCs w:val="28"/>
          <w:lang w:val="es-CO" w:eastAsia="en-US"/>
        </w:rPr>
        <w:t xml:space="preserve">), siendo las </w:t>
      </w:r>
      <w:r w:rsidR="00006DEF">
        <w:rPr>
          <w:rFonts w:ascii="Arial Narrow" w:eastAsia="Calibri" w:hAnsi="Arial Narrow" w:cs="Arial"/>
          <w:sz w:val="28"/>
          <w:szCs w:val="28"/>
          <w:lang w:val="es-CO" w:eastAsia="en-US"/>
        </w:rPr>
        <w:t xml:space="preserve">nueve </w:t>
      </w:r>
      <w:r w:rsidR="00005037">
        <w:rPr>
          <w:rFonts w:ascii="Arial Narrow" w:eastAsia="Calibri" w:hAnsi="Arial Narrow" w:cs="Arial"/>
          <w:sz w:val="28"/>
          <w:szCs w:val="28"/>
          <w:lang w:val="es-CO" w:eastAsia="en-US"/>
        </w:rPr>
        <w:t xml:space="preserve">y </w:t>
      </w:r>
      <w:r w:rsidR="00006DEF">
        <w:rPr>
          <w:rFonts w:ascii="Arial Narrow" w:eastAsia="Calibri" w:hAnsi="Arial Narrow" w:cs="Arial"/>
          <w:sz w:val="28"/>
          <w:szCs w:val="28"/>
          <w:lang w:val="es-CO" w:eastAsia="en-US"/>
        </w:rPr>
        <w:t>cuarenta y cinco</w:t>
      </w:r>
      <w:r w:rsidR="00005037">
        <w:rPr>
          <w:rFonts w:ascii="Arial Narrow" w:eastAsia="Calibri" w:hAnsi="Arial Narrow" w:cs="Arial"/>
          <w:sz w:val="28"/>
          <w:szCs w:val="28"/>
          <w:lang w:val="es-CO" w:eastAsia="en-US"/>
        </w:rPr>
        <w:t xml:space="preserve"> minutos de la </w:t>
      </w:r>
      <w:r w:rsidRPr="00335781">
        <w:rPr>
          <w:rFonts w:ascii="Arial Narrow" w:eastAsia="Calibri" w:hAnsi="Arial Narrow" w:cs="Arial"/>
          <w:sz w:val="28"/>
          <w:szCs w:val="28"/>
          <w:lang w:val="es-CO" w:eastAsia="en-US"/>
        </w:rPr>
        <w:t>mañana (</w:t>
      </w:r>
      <w:r w:rsidR="00006DEF">
        <w:rPr>
          <w:rFonts w:ascii="Arial Narrow" w:eastAsia="Calibri" w:hAnsi="Arial Narrow" w:cs="Arial"/>
          <w:sz w:val="28"/>
          <w:szCs w:val="28"/>
          <w:lang w:val="es-CO" w:eastAsia="en-US"/>
        </w:rPr>
        <w:t>09</w:t>
      </w:r>
      <w:r w:rsidRPr="00335781">
        <w:rPr>
          <w:rFonts w:ascii="Arial Narrow" w:eastAsia="Calibri" w:hAnsi="Arial Narrow" w:cs="Arial"/>
          <w:sz w:val="28"/>
          <w:szCs w:val="28"/>
          <w:lang w:val="es-CO" w:eastAsia="en-US"/>
        </w:rPr>
        <w:t>:</w:t>
      </w:r>
      <w:r w:rsidR="00006DEF">
        <w:rPr>
          <w:rFonts w:ascii="Arial Narrow" w:eastAsia="Calibri" w:hAnsi="Arial Narrow" w:cs="Arial"/>
          <w:sz w:val="28"/>
          <w:szCs w:val="28"/>
          <w:lang w:val="es-CO" w:eastAsia="en-US"/>
        </w:rPr>
        <w:t>45</w:t>
      </w:r>
      <w:r w:rsidRPr="00335781">
        <w:rPr>
          <w:rFonts w:ascii="Arial Narrow" w:eastAsia="Calibri" w:hAnsi="Arial Narrow" w:cs="Arial"/>
          <w:sz w:val="28"/>
          <w:szCs w:val="28"/>
          <w:lang w:val="es-CO" w:eastAsia="en-US"/>
        </w:rPr>
        <w:t xml:space="preserve"> a.m.), </w:t>
      </w:r>
      <w:r w:rsidRPr="00335781">
        <w:rPr>
          <w:rFonts w:ascii="Arial Narrow" w:hAnsi="Arial Narrow" w:cs="Tahoma"/>
          <w:bCs/>
          <w:color w:val="000000"/>
          <w:sz w:val="28"/>
          <w:szCs w:val="28"/>
          <w:lang w:eastAsia="es-CO"/>
        </w:rPr>
        <w:t>reunidos en la Sala de Audiencia los suscritos magistrados de la Sala</w:t>
      </w:r>
      <w:r w:rsidR="00006DEF">
        <w:rPr>
          <w:rFonts w:ascii="Arial Narrow" w:hAnsi="Arial Narrow" w:cs="Tahoma"/>
          <w:bCs/>
          <w:color w:val="000000"/>
          <w:sz w:val="28"/>
          <w:szCs w:val="28"/>
          <w:lang w:eastAsia="es-CO"/>
        </w:rPr>
        <w:t xml:space="preserve"> de Decisión</w:t>
      </w:r>
      <w:r w:rsidRPr="00335781">
        <w:rPr>
          <w:rFonts w:ascii="Arial Narrow" w:hAnsi="Arial Narrow" w:cs="Tahoma"/>
          <w:bCs/>
          <w:color w:val="000000"/>
          <w:sz w:val="28"/>
          <w:szCs w:val="28"/>
          <w:lang w:eastAsia="es-CO"/>
        </w:rPr>
        <w:t xml:space="preserve"> Laboral </w:t>
      </w:r>
      <w:r w:rsidR="00006DEF">
        <w:rPr>
          <w:rFonts w:ascii="Arial Narrow" w:hAnsi="Arial Narrow" w:cs="Tahoma"/>
          <w:bCs/>
          <w:color w:val="000000"/>
          <w:sz w:val="28"/>
          <w:szCs w:val="28"/>
          <w:lang w:eastAsia="es-CO"/>
        </w:rPr>
        <w:t xml:space="preserve">No. 03 </w:t>
      </w:r>
      <w:r w:rsidRPr="00335781">
        <w:rPr>
          <w:rFonts w:ascii="Arial Narrow" w:hAnsi="Arial Narrow" w:cs="Tahoma"/>
          <w:bCs/>
          <w:color w:val="000000"/>
          <w:sz w:val="28"/>
          <w:szCs w:val="28"/>
          <w:lang w:eastAsia="es-CO"/>
        </w:rPr>
        <w:t xml:space="preserve">del Tribunal Superior de Pereira presididos por el ponente, declaran abierto el acto, que tiene por objeto resolver el recurso de apelación presentado por la </w:t>
      </w:r>
      <w:r w:rsidR="00006DEF">
        <w:rPr>
          <w:rFonts w:ascii="Arial Narrow" w:hAnsi="Arial Narrow" w:cs="Tahoma"/>
          <w:bCs/>
          <w:color w:val="000000"/>
          <w:sz w:val="28"/>
          <w:szCs w:val="28"/>
          <w:lang w:eastAsia="es-CO"/>
        </w:rPr>
        <w:t>demandante</w:t>
      </w:r>
      <w:r w:rsidRPr="00335781">
        <w:rPr>
          <w:rFonts w:ascii="Arial Narrow" w:hAnsi="Arial Narrow" w:cs="Tahoma"/>
          <w:bCs/>
          <w:color w:val="000000"/>
          <w:sz w:val="28"/>
          <w:szCs w:val="28"/>
          <w:lang w:eastAsia="es-CO"/>
        </w:rPr>
        <w:t xml:space="preserve"> contra</w:t>
      </w:r>
      <w:r w:rsidRPr="00335781">
        <w:rPr>
          <w:rFonts w:ascii="Arial Narrow" w:eastAsia="Calibri" w:hAnsi="Arial Narrow" w:cs="Arial"/>
          <w:sz w:val="28"/>
          <w:szCs w:val="28"/>
          <w:lang w:val="es-CO" w:eastAsia="en-US"/>
        </w:rPr>
        <w:t xml:space="preserve"> </w:t>
      </w:r>
      <w:r w:rsidRPr="00335781">
        <w:rPr>
          <w:rFonts w:ascii="Arial Narrow" w:hAnsi="Arial Narrow" w:cs="Arial"/>
          <w:sz w:val="28"/>
          <w:szCs w:val="28"/>
        </w:rPr>
        <w:t>la sentencia proferida el</w:t>
      </w:r>
      <w:r w:rsidR="00005037">
        <w:rPr>
          <w:rFonts w:ascii="Arial Narrow" w:hAnsi="Arial Narrow" w:cs="Arial"/>
          <w:sz w:val="28"/>
          <w:szCs w:val="28"/>
        </w:rPr>
        <w:t xml:space="preserve"> </w:t>
      </w:r>
      <w:r w:rsidR="00006DEF">
        <w:rPr>
          <w:rFonts w:ascii="Arial Narrow" w:hAnsi="Arial Narrow" w:cs="Arial"/>
          <w:sz w:val="28"/>
          <w:szCs w:val="28"/>
        </w:rPr>
        <w:t>09</w:t>
      </w:r>
      <w:r w:rsidR="00005037">
        <w:rPr>
          <w:rFonts w:ascii="Arial Narrow" w:hAnsi="Arial Narrow" w:cs="Arial"/>
          <w:sz w:val="28"/>
          <w:szCs w:val="28"/>
        </w:rPr>
        <w:t xml:space="preserve"> de </w:t>
      </w:r>
      <w:r w:rsidR="00006DEF">
        <w:rPr>
          <w:rFonts w:ascii="Arial Narrow" w:hAnsi="Arial Narrow" w:cs="Arial"/>
          <w:sz w:val="28"/>
          <w:szCs w:val="28"/>
        </w:rPr>
        <w:t>marzo</w:t>
      </w:r>
      <w:r w:rsidR="00005037">
        <w:rPr>
          <w:rFonts w:ascii="Arial Narrow" w:hAnsi="Arial Narrow" w:cs="Arial"/>
          <w:sz w:val="28"/>
          <w:szCs w:val="28"/>
        </w:rPr>
        <w:t xml:space="preserve"> de 201</w:t>
      </w:r>
      <w:r w:rsidR="00006DEF">
        <w:rPr>
          <w:rFonts w:ascii="Arial Narrow" w:hAnsi="Arial Narrow" w:cs="Arial"/>
          <w:sz w:val="28"/>
          <w:szCs w:val="28"/>
        </w:rPr>
        <w:t>5</w:t>
      </w:r>
      <w:r w:rsidRPr="00335781">
        <w:rPr>
          <w:rFonts w:ascii="Arial Narrow" w:hAnsi="Arial Narrow" w:cs="Arial"/>
          <w:sz w:val="28"/>
          <w:szCs w:val="28"/>
        </w:rPr>
        <w:t xml:space="preserve"> por el Juzgado Laboral del Circuito de </w:t>
      </w:r>
      <w:r w:rsidR="00006DEF">
        <w:rPr>
          <w:rFonts w:ascii="Arial Narrow" w:hAnsi="Arial Narrow" w:cs="Arial"/>
          <w:sz w:val="28"/>
          <w:szCs w:val="28"/>
        </w:rPr>
        <w:t>Dosquebradas</w:t>
      </w:r>
      <w:r w:rsidRPr="00335781">
        <w:rPr>
          <w:rFonts w:ascii="Arial Narrow" w:hAnsi="Arial Narrow" w:cs="Arial"/>
          <w:sz w:val="28"/>
          <w:szCs w:val="28"/>
        </w:rPr>
        <w:t xml:space="preserve">, dentro del proceso ordinario laboral promovido por </w:t>
      </w:r>
      <w:r w:rsidR="00006DEF">
        <w:rPr>
          <w:rFonts w:ascii="Arial Narrow" w:hAnsi="Arial Narrow" w:cs="Arial"/>
          <w:b/>
          <w:i/>
          <w:iCs/>
          <w:sz w:val="28"/>
          <w:szCs w:val="28"/>
        </w:rPr>
        <w:t xml:space="preserve">Román Yesid Castaño </w:t>
      </w:r>
      <w:proofErr w:type="spellStart"/>
      <w:r w:rsidR="00006DEF">
        <w:rPr>
          <w:rFonts w:ascii="Arial Narrow" w:hAnsi="Arial Narrow" w:cs="Arial"/>
          <w:b/>
          <w:i/>
          <w:iCs/>
          <w:sz w:val="28"/>
          <w:szCs w:val="28"/>
        </w:rPr>
        <w:t>Welgos</w:t>
      </w:r>
      <w:proofErr w:type="spellEnd"/>
      <w:r w:rsidR="00006DEF">
        <w:rPr>
          <w:rFonts w:ascii="Arial Narrow" w:hAnsi="Arial Narrow" w:cs="Arial"/>
          <w:b/>
          <w:i/>
          <w:iCs/>
          <w:sz w:val="28"/>
          <w:szCs w:val="28"/>
        </w:rPr>
        <w:t xml:space="preserve"> y Diego Mauricio Palma Figueroa</w:t>
      </w:r>
      <w:r w:rsidR="00005037">
        <w:rPr>
          <w:rFonts w:ascii="Arial Narrow" w:hAnsi="Arial Narrow" w:cs="Arial"/>
          <w:b/>
          <w:i/>
          <w:iCs/>
          <w:sz w:val="28"/>
          <w:szCs w:val="28"/>
        </w:rPr>
        <w:t xml:space="preserve"> </w:t>
      </w:r>
      <w:r w:rsidRPr="00335781">
        <w:rPr>
          <w:rFonts w:ascii="Arial Narrow" w:hAnsi="Arial Narrow" w:cs="Arial"/>
          <w:sz w:val="28"/>
          <w:szCs w:val="28"/>
        </w:rPr>
        <w:t>contra</w:t>
      </w:r>
      <w:r w:rsidR="00005037">
        <w:rPr>
          <w:rFonts w:ascii="Arial Narrow" w:hAnsi="Arial Narrow" w:cs="Arial"/>
          <w:sz w:val="28"/>
          <w:szCs w:val="28"/>
        </w:rPr>
        <w:t xml:space="preserve"> </w:t>
      </w:r>
      <w:r w:rsidR="00006DEF">
        <w:rPr>
          <w:rFonts w:ascii="Arial Narrow" w:hAnsi="Arial Narrow" w:cs="Arial"/>
          <w:b/>
          <w:i/>
          <w:sz w:val="28"/>
          <w:szCs w:val="28"/>
        </w:rPr>
        <w:t xml:space="preserve">Almacén Sanitario de Risaralda S.A.S. </w:t>
      </w:r>
    </w:p>
    <w:p w:rsidR="00335781" w:rsidRPr="00335781" w:rsidRDefault="00335781" w:rsidP="00005037">
      <w:pPr>
        <w:ind w:firstLine="851"/>
        <w:jc w:val="both"/>
        <w:rPr>
          <w:rFonts w:ascii="Arial Narrow" w:hAnsi="Arial Narrow" w:cs="Arial"/>
          <w:bCs/>
          <w:iCs/>
          <w:sz w:val="28"/>
          <w:szCs w:val="28"/>
        </w:rPr>
      </w:pPr>
    </w:p>
    <w:p w:rsidR="00005037" w:rsidRDefault="00335781" w:rsidP="00005037">
      <w:pPr>
        <w:shd w:val="clear" w:color="auto" w:fill="FFFFFF"/>
        <w:spacing w:line="360" w:lineRule="atLeast"/>
        <w:ind w:firstLine="708"/>
        <w:jc w:val="both"/>
        <w:rPr>
          <w:rFonts w:ascii="Arial Narrow" w:hAnsi="Arial Narrow" w:cs="Tahoma"/>
          <w:b/>
          <w:bCs/>
          <w:i/>
          <w:color w:val="000000"/>
          <w:sz w:val="28"/>
          <w:szCs w:val="28"/>
          <w:lang w:eastAsia="es-CO"/>
        </w:rPr>
      </w:pPr>
      <w:r w:rsidRPr="00005037">
        <w:rPr>
          <w:rFonts w:ascii="Arial Narrow" w:hAnsi="Arial Narrow" w:cs="Tahoma"/>
          <w:b/>
          <w:bCs/>
          <w:i/>
          <w:color w:val="000000"/>
          <w:sz w:val="28"/>
          <w:szCs w:val="28"/>
          <w:lang w:eastAsia="es-CO"/>
        </w:rPr>
        <w:t>IDENTIFICACIÓN DE LOS PRESENTES:</w:t>
      </w:r>
    </w:p>
    <w:p w:rsidR="00005037" w:rsidRDefault="00005037" w:rsidP="00005037">
      <w:pPr>
        <w:shd w:val="clear" w:color="auto" w:fill="FFFFFF"/>
        <w:spacing w:line="360" w:lineRule="atLeast"/>
        <w:ind w:firstLine="708"/>
        <w:jc w:val="both"/>
        <w:rPr>
          <w:rFonts w:ascii="Arial Narrow" w:hAnsi="Arial Narrow" w:cs="Tahoma"/>
          <w:b/>
          <w:bCs/>
          <w:i/>
          <w:color w:val="000000"/>
          <w:sz w:val="28"/>
          <w:szCs w:val="28"/>
          <w:lang w:eastAsia="es-CO"/>
        </w:rPr>
      </w:pPr>
    </w:p>
    <w:p w:rsidR="00005037" w:rsidRDefault="00005037" w:rsidP="00005037">
      <w:pPr>
        <w:shd w:val="clear" w:color="auto" w:fill="FFFFFF"/>
        <w:spacing w:line="360" w:lineRule="atLeast"/>
        <w:ind w:firstLine="708"/>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 xml:space="preserve">I. </w:t>
      </w:r>
      <w:r w:rsidR="00335781" w:rsidRPr="00005037">
        <w:rPr>
          <w:rFonts w:ascii="Arial Narrow" w:eastAsia="Calibri" w:hAnsi="Arial Narrow" w:cs="Arial"/>
          <w:b/>
          <w:i/>
          <w:sz w:val="28"/>
          <w:szCs w:val="28"/>
          <w:lang w:val="es-CO" w:eastAsia="en-US"/>
        </w:rPr>
        <w:t>INTRODUCCIÓN</w:t>
      </w:r>
    </w:p>
    <w:p w:rsidR="00005037" w:rsidRDefault="00005037" w:rsidP="00005037">
      <w:pPr>
        <w:shd w:val="clear" w:color="auto" w:fill="FFFFFF"/>
        <w:spacing w:line="360" w:lineRule="atLeast"/>
        <w:ind w:firstLine="708"/>
        <w:jc w:val="both"/>
        <w:rPr>
          <w:rFonts w:ascii="Arial Narrow" w:hAnsi="Arial Narrow" w:cs="Tahoma"/>
          <w:b/>
          <w:bCs/>
          <w:i/>
          <w:color w:val="000000"/>
          <w:sz w:val="28"/>
          <w:szCs w:val="28"/>
          <w:lang w:eastAsia="es-CO"/>
        </w:rPr>
      </w:pPr>
    </w:p>
    <w:p w:rsidR="00442B5C" w:rsidRDefault="00335781" w:rsidP="00005037">
      <w:pPr>
        <w:shd w:val="clear" w:color="auto" w:fill="FFFFFF"/>
        <w:spacing w:line="360" w:lineRule="auto"/>
        <w:ind w:firstLine="708"/>
        <w:jc w:val="both"/>
        <w:rPr>
          <w:rFonts w:ascii="Arial Narrow" w:hAnsi="Arial Narrow" w:cs="Tahoma"/>
          <w:sz w:val="28"/>
          <w:szCs w:val="28"/>
        </w:rPr>
      </w:pPr>
      <w:r w:rsidRPr="00335781">
        <w:rPr>
          <w:rFonts w:ascii="Arial Narrow" w:hAnsi="Arial Narrow" w:cs="Tahoma"/>
          <w:sz w:val="28"/>
          <w:szCs w:val="28"/>
        </w:rPr>
        <w:t>Antes de que procedan los asistentes a descorrer el traslado en esta instancia, conforme a las voces del artículo 13 de la Ley 1149 de 2007, digamos que</w:t>
      </w:r>
      <w:r w:rsidR="00005037">
        <w:rPr>
          <w:rFonts w:ascii="Arial Narrow" w:hAnsi="Arial Narrow" w:cs="Tahoma"/>
          <w:sz w:val="28"/>
          <w:szCs w:val="28"/>
        </w:rPr>
        <w:t xml:space="preserve"> </w:t>
      </w:r>
      <w:r w:rsidR="00006DEF">
        <w:rPr>
          <w:rFonts w:ascii="Arial Narrow" w:hAnsi="Arial Narrow" w:cs="Tahoma"/>
          <w:sz w:val="28"/>
          <w:szCs w:val="28"/>
        </w:rPr>
        <w:t xml:space="preserve">los demandantes </w:t>
      </w:r>
      <w:proofErr w:type="gramStart"/>
      <w:r w:rsidR="00006DEF">
        <w:rPr>
          <w:rFonts w:ascii="Arial Narrow" w:hAnsi="Arial Narrow" w:cs="Tahoma"/>
          <w:sz w:val="28"/>
          <w:szCs w:val="28"/>
        </w:rPr>
        <w:t>persiguen  que</w:t>
      </w:r>
      <w:proofErr w:type="gramEnd"/>
      <w:r w:rsidR="00006DEF">
        <w:rPr>
          <w:rFonts w:ascii="Arial Narrow" w:hAnsi="Arial Narrow" w:cs="Tahoma"/>
          <w:sz w:val="28"/>
          <w:szCs w:val="28"/>
        </w:rPr>
        <w:t xml:space="preserve"> se condene a la sociedad demandada a pagarles la suma de $23.887.600</w:t>
      </w:r>
      <w:r w:rsidR="00442B5C">
        <w:rPr>
          <w:rFonts w:ascii="Arial Narrow" w:hAnsi="Arial Narrow" w:cs="Tahoma"/>
          <w:sz w:val="28"/>
          <w:szCs w:val="28"/>
        </w:rPr>
        <w:t xml:space="preserve">, conforme a lo pactado en el </w:t>
      </w:r>
      <w:r w:rsidR="00C159E8">
        <w:rPr>
          <w:rFonts w:ascii="Arial Narrow" w:hAnsi="Arial Narrow" w:cs="Tahoma"/>
          <w:sz w:val="28"/>
          <w:szCs w:val="28"/>
        </w:rPr>
        <w:t>contrato</w:t>
      </w:r>
      <w:r w:rsidR="00442B5C">
        <w:rPr>
          <w:rFonts w:ascii="Arial Narrow" w:hAnsi="Arial Narrow" w:cs="Tahoma"/>
          <w:sz w:val="28"/>
          <w:szCs w:val="28"/>
        </w:rPr>
        <w:t xml:space="preserve"> de prestación de servicios, suma que deberá indexarse.</w:t>
      </w:r>
    </w:p>
    <w:p w:rsidR="00442B5C" w:rsidRDefault="00442B5C" w:rsidP="00005037">
      <w:pPr>
        <w:shd w:val="clear" w:color="auto" w:fill="FFFFFF"/>
        <w:spacing w:line="360" w:lineRule="auto"/>
        <w:ind w:firstLine="708"/>
        <w:jc w:val="both"/>
        <w:rPr>
          <w:rFonts w:ascii="Arial Narrow" w:hAnsi="Arial Narrow" w:cs="Tahoma"/>
          <w:sz w:val="28"/>
          <w:szCs w:val="28"/>
        </w:rPr>
      </w:pPr>
    </w:p>
    <w:p w:rsidR="009C3F60" w:rsidRDefault="00C159E8" w:rsidP="00005037">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Tales pedidos se afincan en los hechos que a continuación se sintetizan. Los demandantes fueron contratados en su calidad de contadores públicos por la sociedad demandada, mediante un contrato de prestación de servicios, que dicho contrato se </w:t>
      </w:r>
      <w:r>
        <w:rPr>
          <w:rFonts w:ascii="Arial Narrow" w:hAnsi="Arial Narrow" w:cs="Tahoma"/>
          <w:sz w:val="28"/>
          <w:szCs w:val="28"/>
        </w:rPr>
        <w:lastRenderedPageBreak/>
        <w:t>entendió perfeccionado el 27 de mayo de 2013, que el objeto del contrato era obtener la devolución de un saldo del impuesto de renta ante la DIAN</w:t>
      </w:r>
      <w:r w:rsidR="00C92C04">
        <w:rPr>
          <w:rFonts w:ascii="Arial Narrow" w:hAnsi="Arial Narrow" w:cs="Tahoma"/>
          <w:sz w:val="28"/>
          <w:szCs w:val="28"/>
        </w:rPr>
        <w:t>, que los actores ejecutaron todas las actividades de revisión, análisis de documentos</w:t>
      </w:r>
      <w:r w:rsidR="009C3F60">
        <w:rPr>
          <w:rFonts w:ascii="Arial Narrow" w:hAnsi="Arial Narrow" w:cs="Tahoma"/>
          <w:sz w:val="28"/>
          <w:szCs w:val="28"/>
        </w:rPr>
        <w:t>,</w:t>
      </w:r>
      <w:r w:rsidR="00C92C04">
        <w:rPr>
          <w:rFonts w:ascii="Arial Narrow" w:hAnsi="Arial Narrow" w:cs="Tahoma"/>
          <w:sz w:val="28"/>
          <w:szCs w:val="28"/>
        </w:rPr>
        <w:t xml:space="preserve"> presentación de informes, verificación de saldos, elaboración de formatos, atención de requerimientos y demás que eran indispensables para el adecuado </w:t>
      </w:r>
      <w:r w:rsidR="009C3F60">
        <w:rPr>
          <w:rFonts w:ascii="Arial Narrow" w:hAnsi="Arial Narrow" w:cs="Tahoma"/>
          <w:sz w:val="28"/>
          <w:szCs w:val="28"/>
        </w:rPr>
        <w:t>cumplimiento del contrato; que como honorarios se pactó el 20% de la devolución efectuada; que por medio de la Resolución No. 0000225 de la DIAN del 17 de julio de 2013, se ordenó la devolución al demandado de $229.438.000, que la sociedad demandada consignó la suma de $22.000.000, adeudándose la suma de $23.887.600.</w:t>
      </w:r>
    </w:p>
    <w:p w:rsidR="009C3F60" w:rsidRDefault="009C3F60" w:rsidP="00005037">
      <w:pPr>
        <w:shd w:val="clear" w:color="auto" w:fill="FFFFFF"/>
        <w:spacing w:line="360" w:lineRule="auto"/>
        <w:ind w:firstLine="708"/>
        <w:jc w:val="both"/>
        <w:rPr>
          <w:rFonts w:ascii="Arial Narrow" w:hAnsi="Arial Narrow" w:cs="Tahoma"/>
          <w:sz w:val="28"/>
          <w:szCs w:val="28"/>
        </w:rPr>
      </w:pPr>
    </w:p>
    <w:p w:rsidR="00652C34" w:rsidRDefault="009C3F60" w:rsidP="00005037">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Admitida la demanda se dio traslado a la sociedad demandada</w:t>
      </w:r>
      <w:r w:rsidR="00542264">
        <w:rPr>
          <w:rFonts w:ascii="Arial Narrow" w:hAnsi="Arial Narrow" w:cs="Tahoma"/>
          <w:sz w:val="28"/>
          <w:szCs w:val="28"/>
        </w:rPr>
        <w:t>, la que por medio de apoderado judicial allegó respuesta en la que acepta los hechos tocantes a la Resolución de la Dian que ordenó la devolución y al pago de $22.000.000. Frente a los restantes, indica que no le constan o los niega. Se opone a las pretensiones de la demanda. Propone como excepciones de fondo las de “Inexistencia del contrato de prestación de servicios que los demandantes invocan como fundamento de sus pretensiones”, “Pago”, “Cobro de lo no debido” y “Buena fe”</w:t>
      </w:r>
      <w:r w:rsidR="00652C34">
        <w:rPr>
          <w:rFonts w:ascii="Arial Narrow" w:hAnsi="Arial Narrow" w:cs="Tahoma"/>
          <w:sz w:val="28"/>
          <w:szCs w:val="28"/>
        </w:rPr>
        <w:t xml:space="preserve">. El fundamento de la defensa, radica en que la </w:t>
      </w:r>
      <w:r w:rsidR="00546F04">
        <w:rPr>
          <w:rFonts w:ascii="Arial Narrow" w:hAnsi="Arial Narrow" w:cs="Tahoma"/>
          <w:sz w:val="28"/>
          <w:szCs w:val="28"/>
        </w:rPr>
        <w:t xml:space="preserve">empresa nunca suscribió contrato de prestación de servicios con </w:t>
      </w:r>
      <w:proofErr w:type="spellStart"/>
      <w:r w:rsidR="00546F04">
        <w:rPr>
          <w:rFonts w:ascii="Arial Narrow" w:hAnsi="Arial Narrow" w:cs="Tahoma"/>
          <w:sz w:val="28"/>
          <w:szCs w:val="28"/>
        </w:rPr>
        <w:t>lo</w:t>
      </w:r>
      <w:proofErr w:type="spellEnd"/>
      <w:r w:rsidR="00546F04">
        <w:rPr>
          <w:rFonts w:ascii="Arial Narrow" w:hAnsi="Arial Narrow" w:cs="Tahoma"/>
          <w:sz w:val="28"/>
          <w:szCs w:val="28"/>
        </w:rPr>
        <w:t xml:space="preserve"> actores, por lo que el valor pagado remuneró suficientemente los servicios prestados por ellos.</w:t>
      </w:r>
    </w:p>
    <w:p w:rsidR="00761854" w:rsidRPr="00761854" w:rsidRDefault="00761854" w:rsidP="00490491">
      <w:pPr>
        <w:shd w:val="clear" w:color="auto" w:fill="FFFFFF"/>
        <w:jc w:val="both"/>
        <w:rPr>
          <w:rFonts w:ascii="Arial Narrow" w:hAnsi="Arial Narrow" w:cs="Tahoma"/>
          <w:bCs/>
          <w:color w:val="000000"/>
          <w:sz w:val="28"/>
          <w:szCs w:val="28"/>
          <w:lang w:eastAsia="es-CO"/>
        </w:rPr>
      </w:pPr>
    </w:p>
    <w:p w:rsidR="00335781" w:rsidRPr="00490491" w:rsidRDefault="00490491" w:rsidP="00490491">
      <w:pPr>
        <w:spacing w:line="360" w:lineRule="auto"/>
        <w:ind w:left="851"/>
        <w:jc w:val="both"/>
        <w:rPr>
          <w:rFonts w:ascii="Arial Narrow" w:hAnsi="Arial Narrow" w:cs="Arial"/>
          <w:b/>
          <w:i/>
          <w:sz w:val="28"/>
          <w:szCs w:val="28"/>
        </w:rPr>
      </w:pPr>
      <w:r w:rsidRPr="00490491">
        <w:rPr>
          <w:rFonts w:ascii="Arial Narrow" w:hAnsi="Arial Narrow" w:cs="Arial"/>
          <w:b/>
          <w:i/>
          <w:sz w:val="28"/>
          <w:szCs w:val="28"/>
        </w:rPr>
        <w:t xml:space="preserve">II. </w:t>
      </w:r>
      <w:r w:rsidR="00335781" w:rsidRPr="00490491">
        <w:rPr>
          <w:rFonts w:ascii="Arial Narrow" w:hAnsi="Arial Narrow" w:cs="Arial"/>
          <w:b/>
          <w:i/>
          <w:sz w:val="28"/>
          <w:szCs w:val="28"/>
        </w:rPr>
        <w:t>SENTENCIA DEL JUZGADO.</w:t>
      </w:r>
    </w:p>
    <w:p w:rsidR="00335781" w:rsidRPr="00335781" w:rsidRDefault="00335781" w:rsidP="00490491">
      <w:pPr>
        <w:ind w:firstLine="851"/>
        <w:jc w:val="both"/>
        <w:rPr>
          <w:rFonts w:ascii="Arial Narrow" w:hAnsi="Arial Narrow" w:cs="Arial"/>
          <w:sz w:val="28"/>
          <w:szCs w:val="28"/>
        </w:rPr>
      </w:pPr>
    </w:p>
    <w:p w:rsidR="00A15146" w:rsidRDefault="00546F04" w:rsidP="00335781">
      <w:pPr>
        <w:spacing w:line="360" w:lineRule="auto"/>
        <w:ind w:firstLine="851"/>
        <w:jc w:val="both"/>
        <w:rPr>
          <w:rFonts w:ascii="Arial Narrow" w:hAnsi="Arial Narrow" w:cs="Arial"/>
          <w:sz w:val="28"/>
          <w:szCs w:val="28"/>
        </w:rPr>
      </w:pPr>
      <w:r>
        <w:rPr>
          <w:rFonts w:ascii="Arial Narrow" w:hAnsi="Arial Narrow" w:cs="Arial"/>
          <w:sz w:val="28"/>
          <w:szCs w:val="28"/>
        </w:rPr>
        <w:t>El Juez negó las pretensiones de la demanda, al encontrar que el contrato de prestación de servicios que sirve como sustento al valor cobrado, no se encuentra suscrito y ni siquiera fue aceptado por la sociedad demandada</w:t>
      </w:r>
      <w:r w:rsidR="00A15146">
        <w:rPr>
          <w:rFonts w:ascii="Arial Narrow" w:hAnsi="Arial Narrow" w:cs="Arial"/>
          <w:sz w:val="28"/>
          <w:szCs w:val="28"/>
        </w:rPr>
        <w:t>, por lo tanto no hubo el consenso que la parte actora señala, frente a los honorarios de los actores.</w:t>
      </w:r>
    </w:p>
    <w:p w:rsidR="00A15146" w:rsidRDefault="00A15146" w:rsidP="00335781">
      <w:pPr>
        <w:spacing w:line="360" w:lineRule="auto"/>
        <w:ind w:firstLine="851"/>
        <w:jc w:val="both"/>
        <w:rPr>
          <w:rFonts w:ascii="Arial Narrow" w:hAnsi="Arial Narrow" w:cs="Arial"/>
          <w:sz w:val="28"/>
          <w:szCs w:val="28"/>
        </w:rPr>
      </w:pPr>
    </w:p>
    <w:p w:rsidR="009C447D" w:rsidRDefault="00E624B7" w:rsidP="00335781">
      <w:pPr>
        <w:spacing w:line="360" w:lineRule="auto"/>
        <w:ind w:firstLine="851"/>
        <w:jc w:val="both"/>
        <w:rPr>
          <w:rFonts w:ascii="Arial Narrow" w:hAnsi="Arial Narrow" w:cs="Arial"/>
          <w:sz w:val="28"/>
          <w:szCs w:val="28"/>
        </w:rPr>
      </w:pPr>
      <w:r>
        <w:rPr>
          <w:rFonts w:ascii="Arial Narrow" w:hAnsi="Arial Narrow" w:cs="Arial"/>
          <w:sz w:val="28"/>
          <w:szCs w:val="28"/>
        </w:rPr>
        <w:t xml:space="preserve">Destaca el a-quo que en este </w:t>
      </w:r>
      <w:r w:rsidRPr="00E624B7">
        <w:rPr>
          <w:rFonts w:ascii="Arial Narrow" w:hAnsi="Arial Narrow" w:cs="Arial"/>
          <w:sz w:val="28"/>
          <w:szCs w:val="28"/>
        </w:rPr>
        <w:t xml:space="preserve">tipo de contratos de arrendamiento inmateriales, no existe aceptación </w:t>
      </w:r>
      <w:r>
        <w:rPr>
          <w:rFonts w:ascii="Arial Narrow" w:hAnsi="Arial Narrow" w:cs="Arial"/>
          <w:sz w:val="28"/>
          <w:szCs w:val="28"/>
        </w:rPr>
        <w:t xml:space="preserve">tácita, según el artículo </w:t>
      </w:r>
      <w:r w:rsidRPr="00E624B7">
        <w:rPr>
          <w:rFonts w:ascii="Arial Narrow" w:hAnsi="Arial Narrow" w:cs="Arial"/>
          <w:sz w:val="28"/>
          <w:szCs w:val="28"/>
        </w:rPr>
        <w:t>2</w:t>
      </w:r>
      <w:r>
        <w:rPr>
          <w:rFonts w:ascii="Arial Narrow" w:hAnsi="Arial Narrow" w:cs="Arial"/>
          <w:sz w:val="28"/>
          <w:szCs w:val="28"/>
        </w:rPr>
        <w:t>.</w:t>
      </w:r>
      <w:r w:rsidRPr="00E624B7">
        <w:rPr>
          <w:rFonts w:ascii="Arial Narrow" w:hAnsi="Arial Narrow" w:cs="Arial"/>
          <w:sz w:val="28"/>
          <w:szCs w:val="28"/>
        </w:rPr>
        <w:t>054 C</w:t>
      </w:r>
      <w:r>
        <w:rPr>
          <w:rFonts w:ascii="Arial Narrow" w:hAnsi="Arial Narrow" w:cs="Arial"/>
          <w:sz w:val="28"/>
          <w:szCs w:val="28"/>
        </w:rPr>
        <w:t>.</w:t>
      </w:r>
      <w:r w:rsidRPr="00E624B7">
        <w:rPr>
          <w:rFonts w:ascii="Arial Narrow" w:hAnsi="Arial Narrow" w:cs="Arial"/>
          <w:sz w:val="28"/>
          <w:szCs w:val="28"/>
        </w:rPr>
        <w:t>C.</w:t>
      </w:r>
      <w:r>
        <w:rPr>
          <w:rFonts w:ascii="Arial Narrow" w:hAnsi="Arial Narrow" w:cs="Arial"/>
          <w:sz w:val="28"/>
          <w:szCs w:val="28"/>
        </w:rPr>
        <w:t>, norma que también indica que s</w:t>
      </w:r>
      <w:r w:rsidRPr="00E624B7">
        <w:rPr>
          <w:rFonts w:ascii="Arial Narrow" w:hAnsi="Arial Narrow" w:cs="Arial"/>
          <w:sz w:val="28"/>
          <w:szCs w:val="28"/>
        </w:rPr>
        <w:t>i las parte no pactan el precio se entenderá el ordinario</w:t>
      </w:r>
      <w:r w:rsidR="009C447D">
        <w:rPr>
          <w:rFonts w:ascii="Arial Narrow" w:hAnsi="Arial Narrow" w:cs="Arial"/>
          <w:sz w:val="28"/>
          <w:szCs w:val="28"/>
        </w:rPr>
        <w:t xml:space="preserve"> para el servicio o el que fijen los peritos</w:t>
      </w:r>
      <w:r w:rsidRPr="00E624B7">
        <w:rPr>
          <w:rFonts w:ascii="Arial Narrow" w:hAnsi="Arial Narrow" w:cs="Arial"/>
          <w:sz w:val="28"/>
          <w:szCs w:val="28"/>
        </w:rPr>
        <w:t xml:space="preserve">. </w:t>
      </w:r>
      <w:r w:rsidR="009C447D">
        <w:rPr>
          <w:rFonts w:ascii="Arial Narrow" w:hAnsi="Arial Narrow" w:cs="Arial"/>
          <w:sz w:val="28"/>
          <w:szCs w:val="28"/>
        </w:rPr>
        <w:t>Insiste el juzgador en que no</w:t>
      </w:r>
      <w:r w:rsidRPr="00E624B7">
        <w:rPr>
          <w:rFonts w:ascii="Arial Narrow" w:hAnsi="Arial Narrow" w:cs="Arial"/>
          <w:sz w:val="28"/>
          <w:szCs w:val="28"/>
        </w:rPr>
        <w:t xml:space="preserve"> se acredit</w:t>
      </w:r>
      <w:r w:rsidR="009C447D">
        <w:rPr>
          <w:rFonts w:ascii="Arial Narrow" w:hAnsi="Arial Narrow" w:cs="Arial"/>
          <w:sz w:val="28"/>
          <w:szCs w:val="28"/>
        </w:rPr>
        <w:t>ó</w:t>
      </w:r>
      <w:r w:rsidRPr="00E624B7">
        <w:rPr>
          <w:rFonts w:ascii="Arial Narrow" w:hAnsi="Arial Narrow" w:cs="Arial"/>
          <w:sz w:val="28"/>
          <w:szCs w:val="28"/>
        </w:rPr>
        <w:t xml:space="preserve"> la aceptación </w:t>
      </w:r>
      <w:r w:rsidR="009C447D">
        <w:rPr>
          <w:rFonts w:ascii="Arial Narrow" w:hAnsi="Arial Narrow" w:cs="Arial"/>
          <w:sz w:val="28"/>
          <w:szCs w:val="28"/>
        </w:rPr>
        <w:t xml:space="preserve">del contrato y menos </w:t>
      </w:r>
      <w:r w:rsidR="009C447D">
        <w:rPr>
          <w:rFonts w:ascii="Arial Narrow" w:hAnsi="Arial Narrow" w:cs="Arial"/>
          <w:sz w:val="28"/>
          <w:szCs w:val="28"/>
        </w:rPr>
        <w:lastRenderedPageBreak/>
        <w:t xml:space="preserve">aún el </w:t>
      </w:r>
      <w:r w:rsidRPr="00E624B7">
        <w:rPr>
          <w:rFonts w:ascii="Arial Narrow" w:hAnsi="Arial Narrow" w:cs="Arial"/>
          <w:sz w:val="28"/>
          <w:szCs w:val="28"/>
        </w:rPr>
        <w:t>pacto</w:t>
      </w:r>
      <w:r w:rsidR="0088524C">
        <w:rPr>
          <w:rFonts w:ascii="Arial Narrow" w:hAnsi="Arial Narrow" w:cs="Arial"/>
          <w:sz w:val="28"/>
          <w:szCs w:val="28"/>
        </w:rPr>
        <w:t xml:space="preserve"> de los honorarios en el valor alegado en la demanda. Indica además que verificando las recomendaciones del Consejo Técnico de Contaduría Pública</w:t>
      </w:r>
      <w:r w:rsidRPr="00E624B7">
        <w:rPr>
          <w:rFonts w:ascii="Arial Narrow" w:hAnsi="Arial Narrow" w:cs="Arial"/>
          <w:sz w:val="28"/>
          <w:szCs w:val="28"/>
        </w:rPr>
        <w:t>, con lo pagado se satisfizo</w:t>
      </w:r>
      <w:r w:rsidR="009C447D">
        <w:rPr>
          <w:rFonts w:ascii="Arial Narrow" w:hAnsi="Arial Narrow" w:cs="Arial"/>
          <w:sz w:val="28"/>
          <w:szCs w:val="28"/>
        </w:rPr>
        <w:t xml:space="preserve"> la obligación</w:t>
      </w:r>
      <w:r w:rsidRPr="00E624B7">
        <w:rPr>
          <w:rFonts w:ascii="Arial Narrow" w:hAnsi="Arial Narrow" w:cs="Arial"/>
          <w:sz w:val="28"/>
          <w:szCs w:val="28"/>
        </w:rPr>
        <w:t>.</w:t>
      </w:r>
    </w:p>
    <w:p w:rsidR="009350F1" w:rsidRDefault="009350F1" w:rsidP="00335781">
      <w:pPr>
        <w:spacing w:line="360" w:lineRule="auto"/>
        <w:ind w:firstLine="851"/>
        <w:jc w:val="both"/>
        <w:rPr>
          <w:rFonts w:ascii="Arial Narrow" w:hAnsi="Arial Narrow" w:cs="Arial"/>
          <w:sz w:val="28"/>
          <w:szCs w:val="28"/>
        </w:rPr>
      </w:pPr>
    </w:p>
    <w:p w:rsidR="009C447D" w:rsidRDefault="009C447D" w:rsidP="00335781">
      <w:pPr>
        <w:autoSpaceDE w:val="0"/>
        <w:autoSpaceDN w:val="0"/>
        <w:adjustRightInd w:val="0"/>
        <w:spacing w:line="360" w:lineRule="auto"/>
        <w:ind w:firstLine="708"/>
        <w:jc w:val="both"/>
        <w:rPr>
          <w:rFonts w:ascii="Arial Narrow" w:hAnsi="Arial Narrow" w:cs="Arial"/>
          <w:b/>
          <w:sz w:val="28"/>
          <w:szCs w:val="28"/>
        </w:rPr>
      </w:pPr>
      <w:r>
        <w:rPr>
          <w:rFonts w:ascii="Arial Narrow" w:hAnsi="Arial Narrow" w:cs="Arial"/>
          <w:b/>
          <w:sz w:val="28"/>
          <w:szCs w:val="28"/>
        </w:rPr>
        <w:t>III. APELACIÓN.</w:t>
      </w:r>
    </w:p>
    <w:p w:rsidR="009C447D" w:rsidRPr="009C447D" w:rsidRDefault="009C447D" w:rsidP="00335781">
      <w:pPr>
        <w:autoSpaceDE w:val="0"/>
        <w:autoSpaceDN w:val="0"/>
        <w:adjustRightInd w:val="0"/>
        <w:spacing w:line="360" w:lineRule="auto"/>
        <w:ind w:firstLine="708"/>
        <w:jc w:val="both"/>
        <w:rPr>
          <w:rFonts w:ascii="Arial Narrow" w:hAnsi="Arial Narrow" w:cs="Arial"/>
          <w:b/>
          <w:sz w:val="28"/>
          <w:szCs w:val="28"/>
        </w:rPr>
      </w:pPr>
    </w:p>
    <w:p w:rsidR="000D799F" w:rsidRPr="00376353" w:rsidRDefault="0088524C" w:rsidP="002E1102">
      <w:pPr>
        <w:autoSpaceDE w:val="0"/>
        <w:autoSpaceDN w:val="0"/>
        <w:adjustRightInd w:val="0"/>
        <w:spacing w:line="360" w:lineRule="auto"/>
        <w:ind w:firstLine="708"/>
        <w:jc w:val="both"/>
        <w:rPr>
          <w:rFonts w:ascii="Arial Narrow" w:hAnsi="Arial Narrow"/>
          <w:sz w:val="28"/>
          <w:szCs w:val="28"/>
        </w:rPr>
      </w:pPr>
      <w:r w:rsidRPr="00376353">
        <w:rPr>
          <w:rFonts w:ascii="Arial Narrow" w:hAnsi="Arial Narrow" w:cs="Comic Sans MS"/>
          <w:sz w:val="28"/>
          <w:szCs w:val="28"/>
          <w:lang w:val="es-ES"/>
        </w:rPr>
        <w:t>La apoderada de la parte demandante interpuso recurso de apelación contra la sentencia anteriormente sintetizada, al estimar que no existe duda de la existencia del contrato, pues si bien el mismo no fue suscrito, la entidad sí lo aceptó y no fue una aceptación tácita sino expresa, tal como se desprende de los varios correos que existen en el infolio, de los cuales se deduce con total claridad que los honorarios pactados correspondían al 20%</w:t>
      </w:r>
      <w:r w:rsidR="002E1102" w:rsidRPr="00376353">
        <w:rPr>
          <w:rFonts w:ascii="Arial Narrow" w:hAnsi="Arial Narrow"/>
          <w:sz w:val="28"/>
          <w:szCs w:val="28"/>
        </w:rPr>
        <w:t>. Destaca la apelante el testimonio del abogado Jorge Mari</w:t>
      </w:r>
      <w:r w:rsidR="000D799F" w:rsidRPr="00376353">
        <w:rPr>
          <w:rFonts w:ascii="Arial Narrow" w:hAnsi="Arial Narrow"/>
          <w:sz w:val="28"/>
          <w:szCs w:val="28"/>
        </w:rPr>
        <w:t>o</w:t>
      </w:r>
      <w:r w:rsidR="002E1102" w:rsidRPr="00376353">
        <w:rPr>
          <w:rFonts w:ascii="Arial Narrow" w:hAnsi="Arial Narrow"/>
          <w:sz w:val="28"/>
          <w:szCs w:val="28"/>
        </w:rPr>
        <w:t xml:space="preserve"> Navarro quien redactó el contrato de prestación de servicios, con la clara indicación de que se había pactado el 20% como honorarios. Refiere que existen</w:t>
      </w:r>
      <w:r w:rsidR="000D799F" w:rsidRPr="00376353">
        <w:rPr>
          <w:rFonts w:ascii="Arial Narrow" w:hAnsi="Arial Narrow"/>
          <w:sz w:val="28"/>
          <w:szCs w:val="28"/>
        </w:rPr>
        <w:t xml:space="preserve"> </w:t>
      </w:r>
      <w:r w:rsidRPr="00376353">
        <w:rPr>
          <w:rFonts w:ascii="Arial Narrow" w:hAnsi="Arial Narrow"/>
          <w:sz w:val="28"/>
          <w:szCs w:val="28"/>
        </w:rPr>
        <w:t>100</w:t>
      </w:r>
      <w:r w:rsidR="002E1102" w:rsidRPr="00376353">
        <w:rPr>
          <w:rFonts w:ascii="Arial Narrow" w:hAnsi="Arial Narrow"/>
          <w:sz w:val="28"/>
          <w:szCs w:val="28"/>
        </w:rPr>
        <w:t xml:space="preserve">0 contadores en el Departamento de Risaralda y la costumbre de todos ellos es cobrar </w:t>
      </w:r>
      <w:r w:rsidR="000D799F" w:rsidRPr="00376353">
        <w:rPr>
          <w:rFonts w:ascii="Arial Narrow" w:hAnsi="Arial Narrow"/>
          <w:sz w:val="28"/>
          <w:szCs w:val="28"/>
        </w:rPr>
        <w:t>ese porcentaje</w:t>
      </w:r>
      <w:r w:rsidR="002E1102" w:rsidRPr="00376353">
        <w:rPr>
          <w:rFonts w:ascii="Arial Narrow" w:hAnsi="Arial Narrow"/>
          <w:sz w:val="28"/>
          <w:szCs w:val="28"/>
        </w:rPr>
        <w:t xml:space="preserve"> por este tipo de actividades, tal como lo depuso el demandante en el interrogatorio de parte absuelto</w:t>
      </w:r>
      <w:r w:rsidR="000D799F" w:rsidRPr="00376353">
        <w:rPr>
          <w:rFonts w:ascii="Arial Narrow" w:hAnsi="Arial Narrow"/>
          <w:sz w:val="28"/>
          <w:szCs w:val="28"/>
        </w:rPr>
        <w:t>.</w:t>
      </w:r>
    </w:p>
    <w:p w:rsidR="000D799F" w:rsidRPr="00376353" w:rsidRDefault="000D799F" w:rsidP="002E1102">
      <w:pPr>
        <w:autoSpaceDE w:val="0"/>
        <w:autoSpaceDN w:val="0"/>
        <w:adjustRightInd w:val="0"/>
        <w:spacing w:line="360" w:lineRule="auto"/>
        <w:ind w:firstLine="708"/>
        <w:jc w:val="both"/>
        <w:rPr>
          <w:rFonts w:ascii="Arial Narrow" w:hAnsi="Arial Narrow"/>
          <w:sz w:val="28"/>
          <w:szCs w:val="28"/>
        </w:rPr>
      </w:pPr>
    </w:p>
    <w:p w:rsidR="0088524C" w:rsidRPr="00376353" w:rsidRDefault="000D799F" w:rsidP="002E1102">
      <w:pPr>
        <w:autoSpaceDE w:val="0"/>
        <w:autoSpaceDN w:val="0"/>
        <w:adjustRightInd w:val="0"/>
        <w:spacing w:line="360" w:lineRule="auto"/>
        <w:ind w:firstLine="708"/>
        <w:jc w:val="both"/>
        <w:rPr>
          <w:rFonts w:ascii="Arial Narrow" w:hAnsi="Arial Narrow"/>
          <w:sz w:val="28"/>
          <w:szCs w:val="28"/>
        </w:rPr>
      </w:pPr>
      <w:r w:rsidRPr="00376353">
        <w:rPr>
          <w:rFonts w:ascii="Arial Narrow" w:hAnsi="Arial Narrow"/>
          <w:sz w:val="28"/>
          <w:szCs w:val="28"/>
        </w:rPr>
        <w:t>Estima que no era necesaria la estimación con un perito de los honorarios pactados</w:t>
      </w:r>
      <w:r w:rsidR="00376353" w:rsidRPr="00376353">
        <w:rPr>
          <w:rFonts w:ascii="Arial Narrow" w:hAnsi="Arial Narrow"/>
          <w:sz w:val="28"/>
          <w:szCs w:val="28"/>
        </w:rPr>
        <w:t>, pues para acreditar el valor de los honorarios pactados se trajeron los testigos y se aportaron los demás medios de prueba.</w:t>
      </w:r>
    </w:p>
    <w:p w:rsidR="00FB6E48" w:rsidRDefault="00FB6E48" w:rsidP="007861C8">
      <w:pPr>
        <w:autoSpaceDE w:val="0"/>
        <w:autoSpaceDN w:val="0"/>
        <w:adjustRightInd w:val="0"/>
        <w:ind w:firstLine="708"/>
        <w:jc w:val="both"/>
        <w:rPr>
          <w:rFonts w:ascii="Arial Narrow" w:hAnsi="Arial Narrow" w:cs="Comic Sans MS"/>
          <w:sz w:val="28"/>
          <w:szCs w:val="28"/>
          <w:lang w:val="es-ES"/>
        </w:rPr>
      </w:pPr>
    </w:p>
    <w:p w:rsidR="00335781" w:rsidRPr="00335781" w:rsidRDefault="00335781" w:rsidP="00335781">
      <w:pPr>
        <w:pStyle w:val="Sangradetextonormal"/>
        <w:ind w:left="0" w:firstLine="851"/>
        <w:rPr>
          <w:rFonts w:ascii="Arial Narrow" w:hAnsi="Arial Narrow" w:cs="Tahoma"/>
          <w:b/>
          <w:i/>
          <w:sz w:val="28"/>
          <w:szCs w:val="28"/>
        </w:rPr>
      </w:pPr>
      <w:r w:rsidRPr="00335781">
        <w:rPr>
          <w:rFonts w:ascii="Arial Narrow" w:hAnsi="Arial Narrow" w:cs="Tahoma"/>
          <w:b/>
          <w:i/>
          <w:sz w:val="28"/>
          <w:szCs w:val="28"/>
        </w:rPr>
        <w:t>Problema jurídico.</w:t>
      </w:r>
    </w:p>
    <w:p w:rsidR="00335781" w:rsidRPr="00335781" w:rsidRDefault="00335781" w:rsidP="007861C8">
      <w:pPr>
        <w:ind w:firstLine="851"/>
        <w:jc w:val="both"/>
        <w:rPr>
          <w:rFonts w:ascii="Arial Narrow" w:hAnsi="Arial Narrow" w:cs="Arial"/>
          <w:sz w:val="28"/>
          <w:szCs w:val="28"/>
        </w:rPr>
      </w:pPr>
    </w:p>
    <w:p w:rsidR="00335781" w:rsidRPr="00376353" w:rsidRDefault="00335781" w:rsidP="00335781">
      <w:pPr>
        <w:pStyle w:val="Textoindependiente31"/>
        <w:ind w:firstLine="851"/>
        <w:rPr>
          <w:rFonts w:ascii="Arial Narrow" w:hAnsi="Arial Narrow" w:cs="Tahoma"/>
          <w:i/>
          <w:sz w:val="28"/>
          <w:szCs w:val="28"/>
        </w:rPr>
      </w:pPr>
      <w:r w:rsidRPr="00376353">
        <w:rPr>
          <w:rFonts w:ascii="Arial Narrow" w:hAnsi="Arial Narrow" w:cs="Tahoma"/>
          <w:i/>
          <w:sz w:val="28"/>
          <w:szCs w:val="28"/>
        </w:rPr>
        <w:t>¿</w:t>
      </w:r>
      <w:r w:rsidR="00376353">
        <w:rPr>
          <w:rFonts w:ascii="Arial Narrow" w:hAnsi="Arial Narrow" w:cs="Tahoma"/>
          <w:i/>
          <w:sz w:val="28"/>
          <w:szCs w:val="28"/>
        </w:rPr>
        <w:t>Existió pacto entre las partes sobre el valor de los honorarios</w:t>
      </w:r>
      <w:r w:rsidRPr="00376353">
        <w:rPr>
          <w:rFonts w:ascii="Arial Narrow" w:hAnsi="Arial Narrow" w:cs="Tahoma"/>
          <w:i/>
          <w:sz w:val="28"/>
          <w:szCs w:val="28"/>
        </w:rPr>
        <w:t>?</w:t>
      </w:r>
    </w:p>
    <w:p w:rsidR="00335781" w:rsidRPr="00335781" w:rsidRDefault="00335781" w:rsidP="007861C8">
      <w:pPr>
        <w:ind w:firstLine="851"/>
        <w:jc w:val="both"/>
        <w:rPr>
          <w:rFonts w:ascii="Arial Narrow" w:hAnsi="Arial Narrow" w:cs="Arial"/>
          <w:sz w:val="28"/>
          <w:szCs w:val="28"/>
          <w:highlight w:val="yellow"/>
        </w:rPr>
      </w:pPr>
    </w:p>
    <w:p w:rsidR="00335781" w:rsidRDefault="00335781" w:rsidP="00335781">
      <w:pPr>
        <w:tabs>
          <w:tab w:val="left" w:pos="0"/>
          <w:tab w:val="left" w:pos="8647"/>
        </w:tabs>
        <w:suppressAutoHyphens/>
        <w:spacing w:line="360" w:lineRule="auto"/>
        <w:ind w:firstLine="900"/>
        <w:jc w:val="both"/>
        <w:rPr>
          <w:rFonts w:ascii="Arial Narrow" w:hAnsi="Arial Narrow" w:cs="Tahoma"/>
          <w:sz w:val="28"/>
          <w:szCs w:val="28"/>
        </w:rPr>
      </w:pPr>
      <w:r w:rsidRPr="00335781">
        <w:rPr>
          <w:rFonts w:ascii="Arial Narrow" w:hAnsi="Arial Narrow" w:cs="Tahoma"/>
          <w:b/>
          <w:i/>
          <w:sz w:val="28"/>
          <w:szCs w:val="28"/>
        </w:rPr>
        <w:t>Alegatos en esta instancia</w:t>
      </w:r>
      <w:r w:rsidRPr="00335781">
        <w:rPr>
          <w:rFonts w:ascii="Arial Narrow" w:hAnsi="Arial Narrow" w:cs="Tahoma"/>
          <w:sz w:val="28"/>
          <w:szCs w:val="28"/>
        </w:rPr>
        <w:t>:</w:t>
      </w:r>
    </w:p>
    <w:p w:rsidR="00452FD4" w:rsidRDefault="00452FD4" w:rsidP="00452FD4">
      <w:pPr>
        <w:tabs>
          <w:tab w:val="left" w:pos="0"/>
          <w:tab w:val="left" w:pos="8647"/>
        </w:tabs>
        <w:suppressAutoHyphens/>
        <w:ind w:firstLine="900"/>
        <w:jc w:val="both"/>
        <w:rPr>
          <w:rFonts w:ascii="Arial Narrow" w:hAnsi="Arial Narrow" w:cs="Tahoma"/>
          <w:sz w:val="28"/>
          <w:szCs w:val="28"/>
        </w:rPr>
      </w:pPr>
    </w:p>
    <w:p w:rsidR="00452FD4" w:rsidRDefault="00335781" w:rsidP="00335781">
      <w:pPr>
        <w:spacing w:line="360" w:lineRule="auto"/>
        <w:ind w:firstLine="851"/>
        <w:jc w:val="both"/>
        <w:rPr>
          <w:rFonts w:ascii="Arial Narrow" w:hAnsi="Arial Narrow" w:cs="Tahoma"/>
          <w:sz w:val="28"/>
          <w:szCs w:val="28"/>
        </w:rPr>
      </w:pPr>
      <w:r w:rsidRPr="00335781">
        <w:rPr>
          <w:rFonts w:ascii="Arial Narrow" w:hAnsi="Arial Narrow" w:cs="Tahoma"/>
          <w:sz w:val="28"/>
          <w:szCs w:val="28"/>
        </w:rPr>
        <w:t xml:space="preserve">En </w:t>
      </w:r>
      <w:r w:rsidR="00452FD4">
        <w:rPr>
          <w:rFonts w:ascii="Arial Narrow" w:hAnsi="Arial Narrow" w:cs="Tahoma"/>
          <w:sz w:val="28"/>
          <w:szCs w:val="28"/>
        </w:rPr>
        <w:t xml:space="preserve"> </w:t>
      </w:r>
      <w:r w:rsidRPr="00335781">
        <w:rPr>
          <w:rFonts w:ascii="Arial Narrow" w:hAnsi="Arial Narrow" w:cs="Tahoma"/>
          <w:sz w:val="28"/>
          <w:szCs w:val="28"/>
        </w:rPr>
        <w:t>este</w:t>
      </w:r>
      <w:r w:rsidR="00452FD4">
        <w:rPr>
          <w:rFonts w:ascii="Arial Narrow" w:hAnsi="Arial Narrow" w:cs="Tahoma"/>
          <w:sz w:val="28"/>
          <w:szCs w:val="28"/>
        </w:rPr>
        <w:t xml:space="preserve"> </w:t>
      </w:r>
      <w:r w:rsidRPr="00335781">
        <w:rPr>
          <w:rFonts w:ascii="Arial Narrow" w:hAnsi="Arial Narrow" w:cs="Tahoma"/>
          <w:sz w:val="28"/>
          <w:szCs w:val="28"/>
        </w:rPr>
        <w:t xml:space="preserve"> estado </w:t>
      </w:r>
      <w:r w:rsidR="00452FD4">
        <w:rPr>
          <w:rFonts w:ascii="Arial Narrow" w:hAnsi="Arial Narrow" w:cs="Tahoma"/>
          <w:sz w:val="28"/>
          <w:szCs w:val="28"/>
        </w:rPr>
        <w:t xml:space="preserve"> </w:t>
      </w:r>
      <w:r w:rsidRPr="00335781">
        <w:rPr>
          <w:rFonts w:ascii="Arial Narrow" w:hAnsi="Arial Narrow" w:cs="Tahoma"/>
          <w:sz w:val="28"/>
          <w:szCs w:val="28"/>
        </w:rPr>
        <w:t xml:space="preserve">de la diligencia y antes de que la Colegiatura, de respuesta al </w:t>
      </w:r>
    </w:p>
    <w:p w:rsidR="00335781" w:rsidRPr="00335781" w:rsidRDefault="00335781" w:rsidP="00452FD4">
      <w:pPr>
        <w:spacing w:line="360" w:lineRule="auto"/>
        <w:jc w:val="both"/>
        <w:rPr>
          <w:rFonts w:ascii="Arial Narrow" w:hAnsi="Arial Narrow" w:cs="Tahoma"/>
          <w:sz w:val="28"/>
          <w:szCs w:val="28"/>
        </w:rPr>
      </w:pPr>
      <w:r w:rsidRPr="00335781">
        <w:rPr>
          <w:rFonts w:ascii="Arial Narrow" w:hAnsi="Arial Narrow" w:cs="Tahoma"/>
          <w:sz w:val="28"/>
          <w:szCs w:val="28"/>
        </w:rPr>
        <w:t>problema jurídico planteado, con el propósito de desatar el recurso, se corre traslado por el término de 8 minutos, a cada uno de los voceros judiciales de las partes asistentes a la audiencia, empezando por la parte recurrente.</w:t>
      </w:r>
    </w:p>
    <w:p w:rsidR="00335781" w:rsidRPr="00335781" w:rsidRDefault="00335781" w:rsidP="00025889">
      <w:pPr>
        <w:ind w:firstLine="851"/>
        <w:jc w:val="both"/>
        <w:rPr>
          <w:rFonts w:ascii="Arial Narrow" w:hAnsi="Arial Narrow" w:cs="Tahoma"/>
          <w:sz w:val="28"/>
          <w:szCs w:val="28"/>
        </w:rPr>
      </w:pPr>
    </w:p>
    <w:p w:rsidR="00335781" w:rsidRPr="00335781" w:rsidRDefault="00335781" w:rsidP="00335781">
      <w:pPr>
        <w:spacing w:line="360" w:lineRule="auto"/>
        <w:ind w:firstLine="851"/>
        <w:jc w:val="both"/>
        <w:rPr>
          <w:rFonts w:ascii="Arial Narrow" w:hAnsi="Arial Narrow" w:cs="Tahoma"/>
          <w:sz w:val="28"/>
          <w:szCs w:val="28"/>
        </w:rPr>
      </w:pPr>
      <w:r w:rsidRPr="00335781">
        <w:rPr>
          <w:rFonts w:ascii="Arial Narrow" w:hAnsi="Arial Narrow" w:cs="Tahoma"/>
          <w:sz w:val="28"/>
          <w:szCs w:val="28"/>
        </w:rPr>
        <w:lastRenderedPageBreak/>
        <w:t xml:space="preserve">Escuchadas las anteriores intervenciones que en síntesis reflejan los puntos debatidos por los integrantes de </w:t>
      </w:r>
      <w:smartTag w:uri="urn:schemas-microsoft-com:office:smarttags" w:element="PersonName">
        <w:smartTagPr>
          <w:attr w:name="ProductID" w:val="la Sala"/>
        </w:smartTagPr>
        <w:r w:rsidRPr="00335781">
          <w:rPr>
            <w:rFonts w:ascii="Arial Narrow" w:hAnsi="Arial Narrow" w:cs="Tahoma"/>
            <w:sz w:val="28"/>
            <w:szCs w:val="28"/>
          </w:rPr>
          <w:t>la Sala</w:t>
        </w:r>
      </w:smartTag>
      <w:r w:rsidRPr="00335781">
        <w:rPr>
          <w:rFonts w:ascii="Arial Narrow" w:hAnsi="Arial Narrow" w:cs="Tahoma"/>
          <w:sz w:val="28"/>
          <w:szCs w:val="28"/>
        </w:rPr>
        <w:t xml:space="preserve">, se procede a decidir de fondo, previa las siguientes: </w:t>
      </w:r>
    </w:p>
    <w:p w:rsidR="00335781" w:rsidRPr="00335781" w:rsidRDefault="00335781" w:rsidP="00025889">
      <w:pPr>
        <w:pStyle w:val="Textoindependiente31"/>
        <w:spacing w:line="240" w:lineRule="auto"/>
        <w:ind w:firstLine="851"/>
        <w:rPr>
          <w:rFonts w:ascii="Arial Narrow" w:hAnsi="Arial Narrow" w:cs="Tahoma"/>
          <w:bCs/>
          <w:i/>
          <w:iCs/>
          <w:sz w:val="28"/>
          <w:szCs w:val="28"/>
        </w:rPr>
      </w:pPr>
    </w:p>
    <w:p w:rsidR="00335781" w:rsidRDefault="0054435E" w:rsidP="00335781">
      <w:pPr>
        <w:pStyle w:val="Textoindependiente31"/>
        <w:ind w:firstLine="851"/>
        <w:rPr>
          <w:rFonts w:ascii="Arial Narrow" w:hAnsi="Arial Narrow" w:cs="Tahoma"/>
          <w:b/>
          <w:bCs/>
          <w:i/>
          <w:iCs/>
          <w:sz w:val="28"/>
          <w:szCs w:val="28"/>
        </w:rPr>
      </w:pPr>
      <w:r>
        <w:rPr>
          <w:rFonts w:ascii="Arial Narrow" w:hAnsi="Arial Narrow" w:cs="Tahoma"/>
          <w:b/>
          <w:bCs/>
          <w:i/>
          <w:iCs/>
          <w:sz w:val="28"/>
          <w:szCs w:val="28"/>
        </w:rPr>
        <w:t>I</w:t>
      </w:r>
      <w:r w:rsidR="00376353">
        <w:rPr>
          <w:rFonts w:ascii="Arial Narrow" w:hAnsi="Arial Narrow" w:cs="Tahoma"/>
          <w:b/>
          <w:bCs/>
          <w:i/>
          <w:iCs/>
          <w:sz w:val="28"/>
          <w:szCs w:val="28"/>
        </w:rPr>
        <w:t>V</w:t>
      </w:r>
      <w:r>
        <w:rPr>
          <w:rFonts w:ascii="Arial Narrow" w:hAnsi="Arial Narrow" w:cs="Tahoma"/>
          <w:b/>
          <w:bCs/>
          <w:i/>
          <w:iCs/>
          <w:sz w:val="28"/>
          <w:szCs w:val="28"/>
        </w:rPr>
        <w:t xml:space="preserve">. </w:t>
      </w:r>
      <w:r w:rsidR="00335781" w:rsidRPr="00335781">
        <w:rPr>
          <w:rFonts w:ascii="Arial Narrow" w:hAnsi="Arial Narrow" w:cs="Tahoma"/>
          <w:b/>
          <w:bCs/>
          <w:i/>
          <w:iCs/>
          <w:sz w:val="28"/>
          <w:szCs w:val="28"/>
        </w:rPr>
        <w:t>CONSIDERACIONES</w:t>
      </w:r>
    </w:p>
    <w:p w:rsidR="009350F1" w:rsidRPr="00335781" w:rsidRDefault="009350F1" w:rsidP="00335781">
      <w:pPr>
        <w:pStyle w:val="Textoindependiente31"/>
        <w:ind w:firstLine="851"/>
        <w:rPr>
          <w:rFonts w:ascii="Arial Narrow" w:hAnsi="Arial Narrow" w:cs="Tahoma"/>
          <w:b/>
          <w:bCs/>
          <w:i/>
          <w:iCs/>
          <w:sz w:val="28"/>
          <w:szCs w:val="28"/>
        </w:rPr>
      </w:pPr>
    </w:p>
    <w:p w:rsidR="00335781" w:rsidRPr="00335781" w:rsidRDefault="00335781" w:rsidP="00335781">
      <w:pPr>
        <w:pStyle w:val="Textoindependiente31"/>
        <w:ind w:firstLine="851"/>
        <w:rPr>
          <w:rFonts w:ascii="Arial Narrow" w:hAnsi="Arial Narrow" w:cs="Tahoma"/>
          <w:b/>
          <w:bCs/>
          <w:i/>
          <w:iCs/>
          <w:sz w:val="28"/>
          <w:szCs w:val="28"/>
        </w:rPr>
      </w:pPr>
      <w:r w:rsidRPr="00335781">
        <w:rPr>
          <w:rFonts w:ascii="Arial Narrow" w:hAnsi="Arial Narrow" w:cs="Tahoma"/>
          <w:b/>
          <w:bCs/>
          <w:i/>
          <w:iCs/>
          <w:sz w:val="28"/>
          <w:szCs w:val="28"/>
        </w:rPr>
        <w:t>Desarrollo del problema planteado.</w:t>
      </w:r>
    </w:p>
    <w:p w:rsidR="00335781" w:rsidRPr="00335781" w:rsidRDefault="00335781" w:rsidP="00025889">
      <w:pPr>
        <w:pStyle w:val="Textoindependiente31"/>
        <w:spacing w:line="240" w:lineRule="auto"/>
        <w:ind w:firstLine="851"/>
        <w:rPr>
          <w:rFonts w:ascii="Arial Narrow" w:hAnsi="Arial Narrow" w:cs="Tahoma"/>
          <w:b/>
          <w:bCs/>
          <w:i/>
          <w:iCs/>
          <w:sz w:val="28"/>
          <w:szCs w:val="28"/>
        </w:rPr>
      </w:pPr>
    </w:p>
    <w:p w:rsidR="00B14C75" w:rsidRDefault="00B14C75" w:rsidP="00335781">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Lo primero que debe decirse es que el asunto se rige por la Codificación Civil y se denomina como el arrendamiento de servicios inmateriales, más conocido como contrato de prestación de servicios. El Código Civil establece en su artículo 2.063 </w:t>
      </w:r>
      <w:r w:rsidR="00B76553">
        <w:rPr>
          <w:rFonts w:ascii="Arial Narrow" w:hAnsi="Arial Narrow" w:cs="Comic Sans MS"/>
          <w:sz w:val="28"/>
          <w:szCs w:val="28"/>
          <w:lang w:val="es-ES"/>
        </w:rPr>
        <w:t xml:space="preserve">que dichos contratos </w:t>
      </w:r>
      <w:r>
        <w:rPr>
          <w:rFonts w:ascii="Arial Narrow" w:hAnsi="Arial Narrow" w:cs="Comic Sans MS"/>
          <w:sz w:val="28"/>
          <w:szCs w:val="28"/>
          <w:lang w:val="es-ES"/>
        </w:rPr>
        <w:t>se regirán, entre otras normas, por el artículo 2.054 ibídem. Este artículo, en su tenor literal expresa:</w:t>
      </w:r>
    </w:p>
    <w:p w:rsidR="00B14C75" w:rsidRDefault="00B14C75" w:rsidP="00335781">
      <w:pPr>
        <w:autoSpaceDE w:val="0"/>
        <w:autoSpaceDN w:val="0"/>
        <w:adjustRightInd w:val="0"/>
        <w:spacing w:line="360" w:lineRule="auto"/>
        <w:ind w:firstLine="708"/>
        <w:jc w:val="both"/>
        <w:rPr>
          <w:rFonts w:ascii="Arial Narrow" w:hAnsi="Arial Narrow" w:cs="Comic Sans MS"/>
          <w:sz w:val="28"/>
          <w:szCs w:val="28"/>
          <w:lang w:val="es-ES"/>
        </w:rPr>
      </w:pPr>
    </w:p>
    <w:p w:rsidR="00B14C75" w:rsidRDefault="00B14C75" w:rsidP="00335781">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i/>
          <w:sz w:val="28"/>
          <w:szCs w:val="28"/>
          <w:lang w:val="es-ES"/>
        </w:rPr>
        <w:t>“Si no se ha fijado precio, se presumirá que las partes han convenido</w:t>
      </w:r>
      <w:r w:rsidR="005C07D4">
        <w:rPr>
          <w:rFonts w:ascii="Arial Narrow" w:hAnsi="Arial Narrow" w:cs="Comic Sans MS"/>
          <w:i/>
          <w:sz w:val="28"/>
          <w:szCs w:val="28"/>
          <w:lang w:val="es-ES"/>
        </w:rPr>
        <w:t xml:space="preserve"> en el que ordinariamente se paga por la misma especie de obra, y a falta de este, por el que se estimare equitativo a juicio de peritos”.</w:t>
      </w:r>
    </w:p>
    <w:p w:rsidR="005C07D4" w:rsidRDefault="005C07D4" w:rsidP="00335781">
      <w:pPr>
        <w:autoSpaceDE w:val="0"/>
        <w:autoSpaceDN w:val="0"/>
        <w:adjustRightInd w:val="0"/>
        <w:spacing w:line="360" w:lineRule="auto"/>
        <w:ind w:firstLine="708"/>
        <w:jc w:val="both"/>
        <w:rPr>
          <w:rFonts w:ascii="Arial Narrow" w:hAnsi="Arial Narrow" w:cs="Comic Sans MS"/>
          <w:sz w:val="28"/>
          <w:szCs w:val="28"/>
          <w:lang w:val="es-ES"/>
        </w:rPr>
      </w:pPr>
    </w:p>
    <w:p w:rsidR="005C07D4" w:rsidRDefault="005C07D4" w:rsidP="00335781">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La norma establece tres formas de establecer el precio o los honorarios, en este tipo de contratos: (i) Por convención o acuerdo entre las partes, (ii) presunción de que se ha fijado el precio que se acostumbra a pagar por este tipo de servicios y (iii) por tasación pericial.</w:t>
      </w:r>
    </w:p>
    <w:p w:rsidR="005C07D4" w:rsidRDefault="005C07D4" w:rsidP="00335781">
      <w:pPr>
        <w:autoSpaceDE w:val="0"/>
        <w:autoSpaceDN w:val="0"/>
        <w:adjustRightInd w:val="0"/>
        <w:spacing w:line="360" w:lineRule="auto"/>
        <w:ind w:firstLine="708"/>
        <w:jc w:val="both"/>
        <w:rPr>
          <w:rFonts w:ascii="Arial Narrow" w:hAnsi="Arial Narrow" w:cs="Comic Sans MS"/>
          <w:sz w:val="28"/>
          <w:szCs w:val="28"/>
          <w:lang w:val="es-ES"/>
        </w:rPr>
      </w:pPr>
    </w:p>
    <w:p w:rsidR="00A5142E" w:rsidRDefault="005C07D4" w:rsidP="00335781">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En cuanto a la primera de las opciones, esto es, el </w:t>
      </w:r>
      <w:r w:rsidR="00341ADE">
        <w:rPr>
          <w:rFonts w:ascii="Arial Narrow" w:hAnsi="Arial Narrow" w:cs="Comic Sans MS"/>
          <w:sz w:val="28"/>
          <w:szCs w:val="28"/>
          <w:lang w:val="es-ES"/>
        </w:rPr>
        <w:t>acuerdo de las partes</w:t>
      </w:r>
      <w:r w:rsidR="00326C11">
        <w:rPr>
          <w:rFonts w:ascii="Arial Narrow" w:hAnsi="Arial Narrow" w:cs="Comic Sans MS"/>
          <w:sz w:val="28"/>
          <w:szCs w:val="28"/>
          <w:lang w:val="es-ES"/>
        </w:rPr>
        <w:t>, debe decirse que el mismo es una declaración de voluntad de los contratantes en consentir determinadas clausulas o reglas contractuales, voluntad que se puede emitir de manera expresa, al exteriorizar su decisión de obligarse con la suscripción de un contrato o bien de manera tácita, cuando se aceptan las gestiones adelantadas o cuando se facilitan los elementos necesarios para agotar determinada tarea. En todo caso, es indispensable que esa manifestación de la voluntad sea absolutamente clara y verificable por los medios probator</w:t>
      </w:r>
      <w:r w:rsidR="00A5142E">
        <w:rPr>
          <w:rFonts w:ascii="Arial Narrow" w:hAnsi="Arial Narrow" w:cs="Comic Sans MS"/>
          <w:sz w:val="28"/>
          <w:szCs w:val="28"/>
          <w:lang w:val="es-ES"/>
        </w:rPr>
        <w:t xml:space="preserve">ios y que le permitan al Juez formarse la convicción del consentimiento dado. </w:t>
      </w:r>
    </w:p>
    <w:p w:rsidR="00576B0B" w:rsidRDefault="00A5142E" w:rsidP="00335781">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lastRenderedPageBreak/>
        <w:t xml:space="preserve">En el caso presente, se alega por parte de los demandantes, que entre ellos y la sociedad demandada se pactaron como honorarios un 20%, tal como quedó estipulado en el contrato de prestación de servicios profesionales visible a folios 23 y ss. de la actuación, documento que si bien no cuenta con firmas de ninguna de las partes, se alega que fue aceptado por la empresa pasiva del litigio, aceptación que la recurrente, vislumbra en los correos electrónicos y que se desprende de los testimonios.  </w:t>
      </w:r>
      <w:r w:rsidR="00326C11">
        <w:rPr>
          <w:rFonts w:ascii="Arial Narrow" w:hAnsi="Arial Narrow" w:cs="Comic Sans MS"/>
          <w:sz w:val="28"/>
          <w:szCs w:val="28"/>
          <w:lang w:val="es-ES"/>
        </w:rPr>
        <w:t xml:space="preserve"> </w:t>
      </w:r>
    </w:p>
    <w:p w:rsidR="00576B0B" w:rsidRDefault="00576B0B" w:rsidP="00335781">
      <w:pPr>
        <w:autoSpaceDE w:val="0"/>
        <w:autoSpaceDN w:val="0"/>
        <w:adjustRightInd w:val="0"/>
        <w:spacing w:line="360" w:lineRule="auto"/>
        <w:ind w:firstLine="708"/>
        <w:jc w:val="both"/>
        <w:rPr>
          <w:rFonts w:ascii="Arial Narrow" w:hAnsi="Arial Narrow" w:cs="Comic Sans MS"/>
          <w:sz w:val="28"/>
          <w:szCs w:val="28"/>
          <w:lang w:val="es-ES"/>
        </w:rPr>
      </w:pPr>
    </w:p>
    <w:p w:rsidR="005C07D4" w:rsidRDefault="00576B0B" w:rsidP="00335781">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Pues bien, verificados primeramente los correos electrónicos, se tiene que en ninguno de ellos la empresa demandad</w:t>
      </w:r>
      <w:r w:rsidR="00F81B4C">
        <w:rPr>
          <w:rFonts w:ascii="Arial Narrow" w:hAnsi="Arial Narrow" w:cs="Comic Sans MS"/>
          <w:sz w:val="28"/>
          <w:szCs w:val="28"/>
          <w:lang w:val="es-ES"/>
        </w:rPr>
        <w:t>a acepta o da a entender que los honorarios fueran un</w:t>
      </w:r>
      <w:r w:rsidR="00193EE5">
        <w:rPr>
          <w:rFonts w:ascii="Arial Narrow" w:hAnsi="Arial Narrow" w:cs="Comic Sans MS"/>
          <w:sz w:val="28"/>
          <w:szCs w:val="28"/>
          <w:lang w:val="es-ES"/>
        </w:rPr>
        <w:t xml:space="preserve"> 20% de los dineros recuperados, sí permiten vislumbrar que entre las partes existió una relación contractual, encaminada a que los demandantes en su calidad de contadores públicos adelantaran unas gestiones para corregir una información tributaria y con base en ello, se lograra la devolución de un dinero pagado en exceso a la Dirección de Impuestos y Aduanas Nacionales, mas no hay claridad respecto al valor que las partes pactaron. Los únicos correos que se relacionan con el pago, son unos enviados por el demandante Diego Mauricio Palma Figueroa</w:t>
      </w:r>
      <w:r w:rsidR="004B0530">
        <w:rPr>
          <w:rFonts w:ascii="Arial Narrow" w:hAnsi="Arial Narrow" w:cs="Comic Sans MS"/>
          <w:sz w:val="28"/>
          <w:szCs w:val="28"/>
          <w:lang w:val="es-ES"/>
        </w:rPr>
        <w:t xml:space="preserve"> –</w:t>
      </w:r>
      <w:proofErr w:type="spellStart"/>
      <w:r w:rsidR="004B0530">
        <w:rPr>
          <w:rFonts w:ascii="Arial Narrow" w:hAnsi="Arial Narrow" w:cs="Comic Sans MS"/>
          <w:sz w:val="28"/>
          <w:szCs w:val="28"/>
          <w:lang w:val="es-ES"/>
        </w:rPr>
        <w:t>fls</w:t>
      </w:r>
      <w:proofErr w:type="spellEnd"/>
      <w:r w:rsidR="004B0530">
        <w:rPr>
          <w:rFonts w:ascii="Arial Narrow" w:hAnsi="Arial Narrow" w:cs="Comic Sans MS"/>
          <w:sz w:val="28"/>
          <w:szCs w:val="28"/>
          <w:lang w:val="es-ES"/>
        </w:rPr>
        <w:t xml:space="preserve">. 97, 99 y 103-, mas sin embargo no generaron una respuesta de la sociedad demandada, de la cual pudiera extractarse efectivamente cuál fue el valor pactado por las partes. </w:t>
      </w:r>
    </w:p>
    <w:p w:rsidR="004B0530" w:rsidRDefault="004B0530" w:rsidP="00335781">
      <w:pPr>
        <w:autoSpaceDE w:val="0"/>
        <w:autoSpaceDN w:val="0"/>
        <w:adjustRightInd w:val="0"/>
        <w:spacing w:line="360" w:lineRule="auto"/>
        <w:ind w:firstLine="708"/>
        <w:jc w:val="both"/>
        <w:rPr>
          <w:rFonts w:ascii="Arial Narrow" w:hAnsi="Arial Narrow" w:cs="Comic Sans MS"/>
          <w:sz w:val="28"/>
          <w:szCs w:val="28"/>
          <w:lang w:val="es-ES"/>
        </w:rPr>
      </w:pPr>
    </w:p>
    <w:p w:rsidR="008E27D4" w:rsidRDefault="004B0530" w:rsidP="00335781">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Analizados ahora los testimonios y las declaraciones de parte, evacuadas en la audiencia de trámite y juzgamiento, ha de decirse que la conclusión a la que llegó el a-quo no varía. En efecto, en esa vista pública se escuchó el interrogatorio del representante legal de la sociedad demandada, en el que admite la labor que ejecutaron los demandantes en beneficio de la empresa, pero desconoce los honorarios pactados, aduciendo que no existió contrato de prestación de servicios.</w:t>
      </w:r>
      <w:r w:rsidR="008E27D4">
        <w:rPr>
          <w:rFonts w:ascii="Arial Narrow" w:hAnsi="Arial Narrow" w:cs="Comic Sans MS"/>
          <w:sz w:val="28"/>
          <w:szCs w:val="28"/>
          <w:lang w:val="es-ES"/>
        </w:rPr>
        <w:t xml:space="preserve"> Indica que la suma pagada $22.000.000, correspondió a la totalidad de los honorarios.</w:t>
      </w:r>
    </w:p>
    <w:p w:rsidR="008E27D4" w:rsidRDefault="008E27D4" w:rsidP="00335781">
      <w:pPr>
        <w:autoSpaceDE w:val="0"/>
        <w:autoSpaceDN w:val="0"/>
        <w:adjustRightInd w:val="0"/>
        <w:spacing w:line="360" w:lineRule="auto"/>
        <w:ind w:firstLine="708"/>
        <w:jc w:val="both"/>
        <w:rPr>
          <w:rFonts w:ascii="Arial Narrow" w:hAnsi="Arial Narrow" w:cs="Comic Sans MS"/>
          <w:sz w:val="28"/>
          <w:szCs w:val="28"/>
          <w:lang w:val="es-ES"/>
        </w:rPr>
      </w:pPr>
    </w:p>
    <w:p w:rsidR="008E27D4" w:rsidRDefault="008E27D4" w:rsidP="00335781">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Por su parte el </w:t>
      </w:r>
      <w:r w:rsidR="006810F1">
        <w:rPr>
          <w:rFonts w:ascii="Arial Narrow" w:hAnsi="Arial Narrow" w:cs="Comic Sans MS"/>
          <w:sz w:val="28"/>
          <w:szCs w:val="28"/>
          <w:lang w:val="es-ES"/>
        </w:rPr>
        <w:t>demandante</w:t>
      </w:r>
      <w:r>
        <w:rPr>
          <w:rFonts w:ascii="Arial Narrow" w:hAnsi="Arial Narrow" w:cs="Comic Sans MS"/>
          <w:sz w:val="28"/>
          <w:szCs w:val="28"/>
          <w:lang w:val="es-ES"/>
        </w:rPr>
        <w:t xml:space="preserve"> Diego Mauricio Palma Figueroa, en el interrogatorio de parte absuelto, insiste en que el valor pactado por honorarios fue el 20% del valor recuperado por la gestión ante la DIAN</w:t>
      </w:r>
      <w:r w:rsidR="006810F1">
        <w:rPr>
          <w:rFonts w:ascii="Arial Narrow" w:hAnsi="Arial Narrow" w:cs="Comic Sans MS"/>
          <w:sz w:val="28"/>
          <w:szCs w:val="28"/>
          <w:lang w:val="es-ES"/>
        </w:rPr>
        <w:t>, que ello consta en el contrato de prestación de servicios, el cual si bien no se suscribió por la empresa, sí fue aceptado.</w:t>
      </w:r>
    </w:p>
    <w:p w:rsidR="006810F1" w:rsidRDefault="006810F1" w:rsidP="00335781">
      <w:pPr>
        <w:autoSpaceDE w:val="0"/>
        <w:autoSpaceDN w:val="0"/>
        <w:adjustRightInd w:val="0"/>
        <w:spacing w:line="360" w:lineRule="auto"/>
        <w:ind w:firstLine="708"/>
        <w:jc w:val="both"/>
        <w:rPr>
          <w:rFonts w:ascii="Arial Narrow" w:hAnsi="Arial Narrow" w:cs="Comic Sans MS"/>
          <w:sz w:val="28"/>
          <w:szCs w:val="28"/>
          <w:lang w:val="es-ES"/>
        </w:rPr>
      </w:pPr>
    </w:p>
    <w:p w:rsidR="006810F1" w:rsidRDefault="006810F1" w:rsidP="00335781">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lastRenderedPageBreak/>
        <w:t xml:space="preserve">El testigo Jorge Mario Navarro </w:t>
      </w:r>
      <w:proofErr w:type="spellStart"/>
      <w:r>
        <w:rPr>
          <w:rFonts w:ascii="Arial Narrow" w:hAnsi="Arial Narrow" w:cs="Comic Sans MS"/>
          <w:sz w:val="28"/>
          <w:szCs w:val="28"/>
          <w:lang w:val="es-ES"/>
        </w:rPr>
        <w:t>Minota</w:t>
      </w:r>
      <w:proofErr w:type="spellEnd"/>
      <w:r>
        <w:rPr>
          <w:rFonts w:ascii="Arial Narrow" w:hAnsi="Arial Narrow" w:cs="Comic Sans MS"/>
          <w:sz w:val="28"/>
          <w:szCs w:val="28"/>
          <w:lang w:val="es-ES"/>
        </w:rPr>
        <w:t>, es profesional del derecho que comparte oficina con los demandantes, indica que él redactó el contrato de prestación de servicios, pero que nunca tuvo contacto con personal de la empresa demandada; también conoce que el contrato no se firmó.</w:t>
      </w:r>
    </w:p>
    <w:p w:rsidR="009350F1" w:rsidRDefault="009350F1" w:rsidP="00335781">
      <w:pPr>
        <w:autoSpaceDE w:val="0"/>
        <w:autoSpaceDN w:val="0"/>
        <w:adjustRightInd w:val="0"/>
        <w:spacing w:line="360" w:lineRule="auto"/>
        <w:ind w:firstLine="708"/>
        <w:jc w:val="both"/>
        <w:rPr>
          <w:rFonts w:ascii="Arial Narrow" w:hAnsi="Arial Narrow" w:cs="Comic Sans MS"/>
          <w:sz w:val="28"/>
          <w:szCs w:val="28"/>
          <w:lang w:val="es-ES"/>
        </w:rPr>
      </w:pPr>
    </w:p>
    <w:p w:rsidR="00697E20" w:rsidRDefault="006810F1" w:rsidP="00335781">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Finalmente, se trajo a declarar a Michelle Alexandra Galvis Ramos, quien fue auxiliar contable</w:t>
      </w:r>
      <w:r w:rsidR="00697E20">
        <w:rPr>
          <w:rFonts w:ascii="Arial Narrow" w:hAnsi="Arial Narrow" w:cs="Comic Sans MS"/>
          <w:sz w:val="28"/>
          <w:szCs w:val="28"/>
          <w:lang w:val="es-ES"/>
        </w:rPr>
        <w:t xml:space="preserve"> de los demandantes y al abogado Hernando León Moreno Arenas, quien compartía oficina con ellos; quienes relatan que los actores informaron del contrato, que dijeron que les iba a reportar un ingreso de aproximadamente $45.0000.000 y que al recibir solo una parte de esa suma se disgustaron, incluso tuvieron problemas entre ellos; mas sin embargo, ambos testigos, indican que no conocieron de primera mano esa información pues no hubo contacto directo con alguien de Almacén Sanitario de Risaralda S.A.S.</w:t>
      </w:r>
    </w:p>
    <w:p w:rsidR="00697E20" w:rsidRDefault="00697E20" w:rsidP="00335781">
      <w:pPr>
        <w:autoSpaceDE w:val="0"/>
        <w:autoSpaceDN w:val="0"/>
        <w:adjustRightInd w:val="0"/>
        <w:spacing w:line="360" w:lineRule="auto"/>
        <w:ind w:firstLine="708"/>
        <w:jc w:val="both"/>
        <w:rPr>
          <w:rFonts w:ascii="Arial Narrow" w:hAnsi="Arial Narrow" w:cs="Comic Sans MS"/>
          <w:sz w:val="28"/>
          <w:szCs w:val="28"/>
          <w:lang w:val="es-ES"/>
        </w:rPr>
      </w:pPr>
    </w:p>
    <w:p w:rsidR="00B76553" w:rsidRDefault="00697E20" w:rsidP="00335781">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Ponderados todos estos testimonios y los documentos aportados, siguiendo los lineamientos contenidos en el artículo 61 del CPTSS, se observa que no existe prueba alguna de que entre las partes hubiere existido un acuerdo o pacto respecto a los honorarios</w:t>
      </w:r>
      <w:r w:rsidR="008F18EC">
        <w:rPr>
          <w:rFonts w:ascii="Arial Narrow" w:hAnsi="Arial Narrow" w:cs="Comic Sans MS"/>
          <w:sz w:val="28"/>
          <w:szCs w:val="28"/>
          <w:lang w:val="es-ES"/>
        </w:rPr>
        <w:t xml:space="preserve">, por lo que al tenor del artículo 2.054 del CC, se debía acudir a las otras formas de tasación de los mismos, es decir, la costumbre –valor ordinarios cobrado por ese servicio- o la tasación pericial. Más sin embargo, ambas formas de valoración de los honorarios, se quedaron sin sustento en esta actuación. En efecto, la costumbre, </w:t>
      </w:r>
      <w:r w:rsidR="00B76553">
        <w:rPr>
          <w:rFonts w:ascii="Arial Narrow" w:hAnsi="Arial Narrow" w:cs="Comic Sans MS"/>
          <w:sz w:val="28"/>
          <w:szCs w:val="28"/>
          <w:lang w:val="es-ES"/>
        </w:rPr>
        <w:t>requiere</w:t>
      </w:r>
      <w:r w:rsidR="008F18EC">
        <w:rPr>
          <w:rFonts w:ascii="Arial Narrow" w:hAnsi="Arial Narrow" w:cs="Comic Sans MS"/>
          <w:sz w:val="28"/>
          <w:szCs w:val="28"/>
          <w:lang w:val="es-ES"/>
        </w:rPr>
        <w:t xml:space="preserve"> que se </w:t>
      </w:r>
      <w:r w:rsidR="00B76553">
        <w:rPr>
          <w:rFonts w:ascii="Arial Narrow" w:hAnsi="Arial Narrow" w:cs="Comic Sans MS"/>
          <w:sz w:val="28"/>
          <w:szCs w:val="28"/>
          <w:lang w:val="es-ES"/>
        </w:rPr>
        <w:t>traiga prueba, tal como lo exigía para la época del proceso, el artículo 189 del CPC, prueba que se echa de menos. Igual ocurre con la tasación pericial de los honorarios, pues ni siquiera se peticionó prueba en tal sentido, sin que la misma pueda suplirse con los dichos del abogado que elaboró el contrato de prestación de servicios, como lo pretende la recurrente, amén de que su deposición no fue la de establecer el valor de los honorarios, sino tendiente a demostrar que el valor alegado en la demanda fue pactado por las partes, aspecto en el que, como ya se dijo, quedó corta la versión.</w:t>
      </w:r>
    </w:p>
    <w:p w:rsidR="00B76553" w:rsidRDefault="00B76553" w:rsidP="00335781">
      <w:pPr>
        <w:autoSpaceDE w:val="0"/>
        <w:autoSpaceDN w:val="0"/>
        <w:adjustRightInd w:val="0"/>
        <w:spacing w:line="360" w:lineRule="auto"/>
        <w:ind w:firstLine="708"/>
        <w:jc w:val="both"/>
        <w:rPr>
          <w:rFonts w:ascii="Arial Narrow" w:hAnsi="Arial Narrow" w:cs="Comic Sans MS"/>
          <w:sz w:val="28"/>
          <w:szCs w:val="28"/>
          <w:lang w:val="es-ES"/>
        </w:rPr>
      </w:pPr>
    </w:p>
    <w:p w:rsidR="00B76553" w:rsidRDefault="00B76553" w:rsidP="00335781">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No existe en el proceso, probanza alguna de que los honorarios que debieron recibir los demandantes por la labor ejecutada fuera mayor, lo que sin duda alguna </w:t>
      </w:r>
      <w:r>
        <w:rPr>
          <w:rFonts w:ascii="Arial Narrow" w:hAnsi="Arial Narrow" w:cs="Comic Sans MS"/>
          <w:sz w:val="28"/>
          <w:szCs w:val="28"/>
          <w:lang w:val="es-ES"/>
        </w:rPr>
        <w:lastRenderedPageBreak/>
        <w:t>conlleva a que deban negarse las pretensiones, tal como lo dedujo el Juez a-quo. Por lo tanto, se confirmará la decisión apelada.</w:t>
      </w:r>
    </w:p>
    <w:p w:rsidR="00B76553" w:rsidRDefault="00B76553" w:rsidP="00335781">
      <w:pPr>
        <w:autoSpaceDE w:val="0"/>
        <w:autoSpaceDN w:val="0"/>
        <w:adjustRightInd w:val="0"/>
        <w:spacing w:line="360" w:lineRule="auto"/>
        <w:ind w:firstLine="708"/>
        <w:jc w:val="both"/>
        <w:rPr>
          <w:rFonts w:ascii="Arial Narrow" w:hAnsi="Arial Narrow" w:cs="Comic Sans MS"/>
          <w:sz w:val="28"/>
          <w:szCs w:val="28"/>
          <w:lang w:val="es-ES"/>
        </w:rPr>
      </w:pPr>
    </w:p>
    <w:p w:rsidR="00B76553" w:rsidRDefault="00B76553" w:rsidP="00335781">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Costas en esta instancia a cargo de los demandantes y a favor de la parte demandada.</w:t>
      </w:r>
    </w:p>
    <w:p w:rsidR="00335781" w:rsidRPr="00335781" w:rsidRDefault="00335781" w:rsidP="002E2F30">
      <w:pPr>
        <w:ind w:firstLine="851"/>
        <w:jc w:val="both"/>
        <w:rPr>
          <w:rFonts w:ascii="Arial Narrow" w:hAnsi="Arial Narrow" w:cs="Tahoma"/>
          <w:sz w:val="28"/>
          <w:szCs w:val="28"/>
        </w:rPr>
      </w:pPr>
    </w:p>
    <w:p w:rsidR="00335781" w:rsidRPr="00335781" w:rsidRDefault="00335781" w:rsidP="00335781">
      <w:pPr>
        <w:pStyle w:val="Prrafodelista1"/>
        <w:spacing w:after="0" w:line="360" w:lineRule="auto"/>
        <w:ind w:left="0" w:firstLine="900"/>
        <w:jc w:val="both"/>
        <w:rPr>
          <w:rFonts w:ascii="Arial Narrow" w:hAnsi="Arial Narrow"/>
          <w:sz w:val="28"/>
          <w:szCs w:val="28"/>
        </w:rPr>
      </w:pPr>
      <w:r w:rsidRPr="00335781">
        <w:rPr>
          <w:rFonts w:ascii="Arial Narrow" w:hAnsi="Arial Narrow"/>
          <w:sz w:val="28"/>
          <w:szCs w:val="28"/>
        </w:rPr>
        <w:t xml:space="preserve">En mérito de lo expuesto, el </w:t>
      </w:r>
      <w:r w:rsidRPr="002E2F30">
        <w:rPr>
          <w:rFonts w:ascii="Arial Narrow" w:hAnsi="Arial Narrow"/>
          <w:b/>
          <w:i/>
          <w:sz w:val="28"/>
          <w:szCs w:val="28"/>
        </w:rPr>
        <w:t>Tribunal Superior del Distrito Judicial de Pereira - Risaralda, Sala Laboral,</w:t>
      </w:r>
      <w:r w:rsidRPr="00335781">
        <w:rPr>
          <w:rFonts w:ascii="Arial Narrow" w:hAnsi="Arial Narrow"/>
          <w:sz w:val="28"/>
          <w:szCs w:val="28"/>
        </w:rPr>
        <w:t xml:space="preserve"> administrando justicia en nombre de la República y por autoridad de la ley,</w:t>
      </w:r>
    </w:p>
    <w:p w:rsidR="00335781" w:rsidRPr="00335781" w:rsidRDefault="00335781" w:rsidP="00335781">
      <w:pPr>
        <w:spacing w:line="360" w:lineRule="auto"/>
        <w:jc w:val="center"/>
        <w:rPr>
          <w:rFonts w:ascii="Arial Narrow" w:hAnsi="Arial Narrow" w:cs="Arial"/>
          <w:b/>
          <w:i/>
          <w:sz w:val="28"/>
          <w:szCs w:val="28"/>
        </w:rPr>
      </w:pPr>
      <w:r w:rsidRPr="00335781">
        <w:rPr>
          <w:rFonts w:ascii="Arial Narrow" w:hAnsi="Arial Narrow" w:cs="Arial"/>
          <w:b/>
          <w:i/>
          <w:sz w:val="28"/>
          <w:szCs w:val="28"/>
        </w:rPr>
        <w:t>FALLA</w:t>
      </w:r>
    </w:p>
    <w:p w:rsidR="00335781" w:rsidRPr="00335781" w:rsidRDefault="00335781" w:rsidP="002E2F30">
      <w:pPr>
        <w:ind w:firstLine="1404"/>
        <w:jc w:val="both"/>
        <w:rPr>
          <w:rFonts w:ascii="Arial Narrow" w:hAnsi="Arial Narrow" w:cs="Tahoma"/>
          <w:b/>
          <w:sz w:val="28"/>
          <w:szCs w:val="28"/>
          <w:u w:val="single"/>
        </w:rPr>
      </w:pPr>
    </w:p>
    <w:p w:rsidR="00B76553" w:rsidRDefault="00335781" w:rsidP="00335781">
      <w:pPr>
        <w:tabs>
          <w:tab w:val="left" w:pos="-720"/>
        </w:tabs>
        <w:suppressAutoHyphens/>
        <w:spacing w:line="336" w:lineRule="auto"/>
        <w:ind w:right="28" w:firstLine="900"/>
        <w:jc w:val="both"/>
        <w:rPr>
          <w:rFonts w:ascii="Arial Narrow" w:hAnsi="Arial Narrow" w:cs="Tahoma"/>
          <w:sz w:val="28"/>
          <w:szCs w:val="28"/>
        </w:rPr>
      </w:pPr>
      <w:r w:rsidRPr="002E2F30">
        <w:rPr>
          <w:rFonts w:ascii="Arial Narrow" w:hAnsi="Arial Narrow" w:cs="Tahoma"/>
          <w:b/>
          <w:i/>
          <w:spacing w:val="-2"/>
          <w:sz w:val="28"/>
          <w:szCs w:val="28"/>
        </w:rPr>
        <w:t xml:space="preserve">1. </w:t>
      </w:r>
      <w:r w:rsidR="00B76553">
        <w:rPr>
          <w:rFonts w:ascii="Arial Narrow" w:hAnsi="Arial Narrow" w:cs="Tahoma"/>
          <w:b/>
          <w:i/>
          <w:spacing w:val="-2"/>
          <w:sz w:val="28"/>
          <w:szCs w:val="28"/>
        </w:rPr>
        <w:t>Confirma</w:t>
      </w:r>
      <w:r w:rsidR="002E2F30">
        <w:rPr>
          <w:rFonts w:ascii="Arial Narrow" w:hAnsi="Arial Narrow" w:cs="Tahoma"/>
          <w:b/>
          <w:i/>
          <w:spacing w:val="-2"/>
          <w:sz w:val="28"/>
          <w:szCs w:val="28"/>
        </w:rPr>
        <w:t xml:space="preserve"> </w:t>
      </w:r>
      <w:r w:rsidRPr="00335781">
        <w:rPr>
          <w:rFonts w:ascii="Arial Narrow" w:hAnsi="Arial Narrow" w:cs="Tahoma"/>
          <w:spacing w:val="-2"/>
          <w:sz w:val="28"/>
          <w:szCs w:val="28"/>
        </w:rPr>
        <w:t xml:space="preserve">la sentencia proferida el </w:t>
      </w:r>
      <w:r w:rsidR="00B76553">
        <w:rPr>
          <w:rFonts w:ascii="Arial Narrow" w:hAnsi="Arial Narrow" w:cs="Tahoma"/>
          <w:spacing w:val="-2"/>
          <w:sz w:val="28"/>
          <w:szCs w:val="28"/>
        </w:rPr>
        <w:t>nueve</w:t>
      </w:r>
      <w:r w:rsidR="00B32C9C">
        <w:rPr>
          <w:rFonts w:ascii="Arial Narrow" w:hAnsi="Arial Narrow" w:cs="Tahoma"/>
          <w:spacing w:val="-2"/>
          <w:sz w:val="28"/>
          <w:szCs w:val="28"/>
        </w:rPr>
        <w:t xml:space="preserve"> </w:t>
      </w:r>
      <w:r w:rsidRPr="00335781">
        <w:rPr>
          <w:rFonts w:ascii="Arial Narrow" w:hAnsi="Arial Narrow" w:cs="Tahoma"/>
          <w:sz w:val="28"/>
          <w:szCs w:val="28"/>
        </w:rPr>
        <w:t>(</w:t>
      </w:r>
      <w:r w:rsidR="00B76553">
        <w:rPr>
          <w:rFonts w:ascii="Arial Narrow" w:hAnsi="Arial Narrow" w:cs="Tahoma"/>
          <w:sz w:val="28"/>
          <w:szCs w:val="28"/>
        </w:rPr>
        <w:t>09</w:t>
      </w:r>
      <w:r w:rsidRPr="00335781">
        <w:rPr>
          <w:rFonts w:ascii="Arial Narrow" w:hAnsi="Arial Narrow" w:cs="Tahoma"/>
          <w:sz w:val="28"/>
          <w:szCs w:val="28"/>
        </w:rPr>
        <w:t>) de</w:t>
      </w:r>
      <w:r w:rsidR="00B32C9C">
        <w:rPr>
          <w:rFonts w:ascii="Arial Narrow" w:hAnsi="Arial Narrow" w:cs="Tahoma"/>
          <w:sz w:val="28"/>
          <w:szCs w:val="28"/>
        </w:rPr>
        <w:t xml:space="preserve"> </w:t>
      </w:r>
      <w:r w:rsidR="00B76553">
        <w:rPr>
          <w:rFonts w:ascii="Arial Narrow" w:hAnsi="Arial Narrow" w:cs="Tahoma"/>
          <w:sz w:val="28"/>
          <w:szCs w:val="28"/>
        </w:rPr>
        <w:t>marzo</w:t>
      </w:r>
      <w:r w:rsidR="00B32C9C">
        <w:rPr>
          <w:rFonts w:ascii="Arial Narrow" w:hAnsi="Arial Narrow" w:cs="Tahoma"/>
          <w:sz w:val="28"/>
          <w:szCs w:val="28"/>
        </w:rPr>
        <w:t xml:space="preserve"> de dos mil </w:t>
      </w:r>
      <w:r w:rsidR="00B76553">
        <w:rPr>
          <w:rFonts w:ascii="Arial Narrow" w:hAnsi="Arial Narrow" w:cs="Tahoma"/>
          <w:sz w:val="28"/>
          <w:szCs w:val="28"/>
        </w:rPr>
        <w:t>quince</w:t>
      </w:r>
      <w:r w:rsidR="00B32C9C">
        <w:rPr>
          <w:rFonts w:ascii="Arial Narrow" w:hAnsi="Arial Narrow" w:cs="Tahoma"/>
          <w:sz w:val="28"/>
          <w:szCs w:val="28"/>
        </w:rPr>
        <w:t xml:space="preserve"> (2015)</w:t>
      </w:r>
      <w:r w:rsidRPr="00335781">
        <w:rPr>
          <w:rFonts w:ascii="Arial Narrow" w:hAnsi="Arial Narrow" w:cs="Tahoma"/>
          <w:sz w:val="28"/>
          <w:szCs w:val="28"/>
        </w:rPr>
        <w:t xml:space="preserve"> por el Juzgado Laboral del Circuito de </w:t>
      </w:r>
      <w:r w:rsidR="00B76553">
        <w:rPr>
          <w:rFonts w:ascii="Arial Narrow" w:hAnsi="Arial Narrow" w:cs="Tahoma"/>
          <w:sz w:val="28"/>
          <w:szCs w:val="28"/>
        </w:rPr>
        <w:t>Dosquebradas</w:t>
      </w:r>
      <w:r w:rsidRPr="00335781">
        <w:rPr>
          <w:rFonts w:ascii="Arial Narrow" w:hAnsi="Arial Narrow" w:cs="Tahoma"/>
          <w:sz w:val="28"/>
          <w:szCs w:val="28"/>
        </w:rPr>
        <w:t xml:space="preserve"> dentro del proceso ordinario laboral </w:t>
      </w:r>
      <w:r w:rsidR="00B76553">
        <w:rPr>
          <w:rFonts w:ascii="Arial Narrow" w:hAnsi="Arial Narrow" w:cs="Tahoma"/>
          <w:sz w:val="28"/>
          <w:szCs w:val="28"/>
        </w:rPr>
        <w:t>de la referencia.</w:t>
      </w:r>
    </w:p>
    <w:p w:rsidR="00335781" w:rsidRPr="00335781" w:rsidRDefault="00335781" w:rsidP="00B32C9C">
      <w:pPr>
        <w:tabs>
          <w:tab w:val="left" w:pos="-720"/>
        </w:tabs>
        <w:suppressAutoHyphens/>
        <w:ind w:right="28" w:firstLine="900"/>
        <w:jc w:val="both"/>
        <w:rPr>
          <w:rFonts w:ascii="Arial Narrow" w:hAnsi="Arial Narrow" w:cs="Tahoma"/>
          <w:b/>
          <w:spacing w:val="-2"/>
          <w:sz w:val="28"/>
          <w:szCs w:val="28"/>
        </w:rPr>
      </w:pPr>
    </w:p>
    <w:p w:rsidR="00335781" w:rsidRPr="00335781" w:rsidRDefault="00335781" w:rsidP="00335781">
      <w:pPr>
        <w:spacing w:line="360" w:lineRule="auto"/>
        <w:ind w:firstLine="851"/>
        <w:jc w:val="both"/>
        <w:rPr>
          <w:rFonts w:ascii="Arial Narrow" w:hAnsi="Arial Narrow" w:cs="Tahoma"/>
          <w:sz w:val="28"/>
          <w:szCs w:val="28"/>
        </w:rPr>
      </w:pPr>
      <w:r w:rsidRPr="00B32C9C">
        <w:rPr>
          <w:rFonts w:ascii="Arial Narrow" w:hAnsi="Arial Narrow" w:cs="Tahoma"/>
          <w:b/>
          <w:i/>
          <w:sz w:val="28"/>
          <w:szCs w:val="28"/>
        </w:rPr>
        <w:t>2.</w:t>
      </w:r>
      <w:r w:rsidRPr="00335781">
        <w:rPr>
          <w:rFonts w:ascii="Arial Narrow" w:hAnsi="Arial Narrow" w:cs="Tahoma"/>
          <w:b/>
          <w:sz w:val="28"/>
          <w:szCs w:val="28"/>
        </w:rPr>
        <w:t xml:space="preserve"> </w:t>
      </w:r>
      <w:r w:rsidRPr="00335781">
        <w:rPr>
          <w:rFonts w:ascii="Arial Narrow" w:hAnsi="Arial Narrow" w:cs="Tahoma"/>
          <w:sz w:val="28"/>
          <w:szCs w:val="28"/>
        </w:rPr>
        <w:t>Costas en</w:t>
      </w:r>
      <w:r w:rsidR="00B32C9C">
        <w:rPr>
          <w:rFonts w:ascii="Arial Narrow" w:hAnsi="Arial Narrow" w:cs="Tahoma"/>
          <w:sz w:val="28"/>
          <w:szCs w:val="28"/>
        </w:rPr>
        <w:t xml:space="preserve"> </w:t>
      </w:r>
      <w:r w:rsidR="00B76553">
        <w:rPr>
          <w:rFonts w:ascii="Arial Narrow" w:hAnsi="Arial Narrow" w:cs="Tahoma"/>
          <w:sz w:val="28"/>
          <w:szCs w:val="28"/>
        </w:rPr>
        <w:t>esta instancia</w:t>
      </w:r>
      <w:r w:rsidRPr="00335781">
        <w:rPr>
          <w:rFonts w:ascii="Arial Narrow" w:hAnsi="Arial Narrow" w:cs="Tahoma"/>
          <w:sz w:val="28"/>
          <w:szCs w:val="28"/>
        </w:rPr>
        <w:t xml:space="preserve"> a cargo de</w:t>
      </w:r>
      <w:r w:rsidR="00B76553">
        <w:rPr>
          <w:rFonts w:ascii="Arial Narrow" w:hAnsi="Arial Narrow" w:cs="Tahoma"/>
          <w:sz w:val="28"/>
          <w:szCs w:val="28"/>
        </w:rPr>
        <w:t xml:space="preserve"> </w:t>
      </w:r>
      <w:r w:rsidR="00B32C9C">
        <w:rPr>
          <w:rFonts w:ascii="Arial Narrow" w:hAnsi="Arial Narrow" w:cs="Tahoma"/>
          <w:sz w:val="28"/>
          <w:szCs w:val="28"/>
        </w:rPr>
        <w:t>l</w:t>
      </w:r>
      <w:r w:rsidR="00B76553">
        <w:rPr>
          <w:rFonts w:ascii="Arial Narrow" w:hAnsi="Arial Narrow" w:cs="Tahoma"/>
          <w:sz w:val="28"/>
          <w:szCs w:val="28"/>
        </w:rPr>
        <w:t>os</w:t>
      </w:r>
      <w:r w:rsidR="00B32C9C">
        <w:rPr>
          <w:rFonts w:ascii="Arial Narrow" w:hAnsi="Arial Narrow" w:cs="Tahoma"/>
          <w:sz w:val="28"/>
          <w:szCs w:val="28"/>
        </w:rPr>
        <w:t xml:space="preserve"> demandante</w:t>
      </w:r>
      <w:r w:rsidR="00B76553">
        <w:rPr>
          <w:rFonts w:ascii="Arial Narrow" w:hAnsi="Arial Narrow" w:cs="Tahoma"/>
          <w:sz w:val="28"/>
          <w:szCs w:val="28"/>
        </w:rPr>
        <w:t>s</w:t>
      </w:r>
      <w:r w:rsidRPr="00335781">
        <w:rPr>
          <w:rFonts w:ascii="Arial Narrow" w:hAnsi="Arial Narrow" w:cs="Tahoma"/>
          <w:sz w:val="28"/>
          <w:szCs w:val="28"/>
        </w:rPr>
        <w:t>.</w:t>
      </w:r>
    </w:p>
    <w:p w:rsidR="00335781" w:rsidRPr="00335781" w:rsidRDefault="00335781" w:rsidP="00B35575">
      <w:pPr>
        <w:widowControl w:val="0"/>
        <w:autoSpaceDE w:val="0"/>
        <w:autoSpaceDN w:val="0"/>
        <w:adjustRightInd w:val="0"/>
        <w:ind w:right="17" w:firstLine="900"/>
        <w:jc w:val="both"/>
        <w:rPr>
          <w:rFonts w:ascii="Arial Narrow" w:hAnsi="Arial Narrow" w:cs="Tahoma"/>
          <w:bCs/>
          <w:sz w:val="28"/>
          <w:szCs w:val="28"/>
        </w:rPr>
      </w:pPr>
    </w:p>
    <w:p w:rsidR="00335781" w:rsidRPr="00335781" w:rsidRDefault="00335781" w:rsidP="00B35575">
      <w:pPr>
        <w:spacing w:after="120"/>
        <w:ind w:firstLine="851"/>
        <w:jc w:val="both"/>
        <w:rPr>
          <w:rFonts w:ascii="Arial Narrow" w:hAnsi="Arial Narrow" w:cs="Tahoma"/>
          <w:b/>
          <w:sz w:val="28"/>
          <w:szCs w:val="28"/>
        </w:rPr>
      </w:pPr>
      <w:r w:rsidRPr="00335781">
        <w:rPr>
          <w:rFonts w:ascii="Arial Narrow" w:hAnsi="Arial Narrow" w:cs="Tahoma"/>
          <w:sz w:val="28"/>
          <w:szCs w:val="28"/>
        </w:rPr>
        <w:t xml:space="preserve">Notificación surtida </w:t>
      </w:r>
      <w:r w:rsidR="00B35575" w:rsidRPr="00B35575">
        <w:rPr>
          <w:rFonts w:ascii="Arial Narrow" w:hAnsi="Arial Narrow" w:cs="Tahoma"/>
          <w:b/>
          <w:i/>
          <w:sz w:val="28"/>
          <w:szCs w:val="28"/>
        </w:rPr>
        <w:t>en estrados.</w:t>
      </w:r>
    </w:p>
    <w:p w:rsidR="00335781" w:rsidRPr="00A91FCC" w:rsidRDefault="00335781" w:rsidP="00A91FCC">
      <w:pPr>
        <w:spacing w:after="120"/>
        <w:ind w:firstLine="851"/>
        <w:jc w:val="both"/>
        <w:rPr>
          <w:rFonts w:ascii="Arial Narrow" w:hAnsi="Arial Narrow" w:cs="Tahoma"/>
          <w:sz w:val="26"/>
          <w:szCs w:val="26"/>
        </w:rPr>
      </w:pPr>
    </w:p>
    <w:p w:rsidR="00335781" w:rsidRPr="00A91FCC" w:rsidRDefault="00335781" w:rsidP="00A91FCC">
      <w:pPr>
        <w:jc w:val="center"/>
        <w:rPr>
          <w:rFonts w:ascii="Arial Narrow" w:hAnsi="Arial Narrow" w:cs="Arial"/>
          <w:b/>
          <w:bCs/>
          <w:iCs/>
          <w:sz w:val="26"/>
          <w:szCs w:val="26"/>
        </w:rPr>
      </w:pPr>
    </w:p>
    <w:p w:rsidR="00B35575" w:rsidRDefault="00B35575" w:rsidP="00A91FCC">
      <w:pPr>
        <w:jc w:val="center"/>
        <w:rPr>
          <w:rFonts w:ascii="Arial Narrow" w:hAnsi="Arial Narrow" w:cs="Arial"/>
          <w:b/>
          <w:bCs/>
          <w:iCs/>
          <w:sz w:val="26"/>
          <w:szCs w:val="26"/>
        </w:rPr>
      </w:pPr>
    </w:p>
    <w:p w:rsidR="00452FD4" w:rsidRDefault="00452FD4" w:rsidP="00A91FCC">
      <w:pPr>
        <w:jc w:val="center"/>
        <w:rPr>
          <w:rFonts w:ascii="Arial Narrow" w:hAnsi="Arial Narrow" w:cs="Arial"/>
          <w:b/>
          <w:bCs/>
          <w:iCs/>
          <w:sz w:val="26"/>
          <w:szCs w:val="26"/>
        </w:rPr>
      </w:pPr>
    </w:p>
    <w:p w:rsidR="00C5124B" w:rsidRPr="009350F1" w:rsidRDefault="00C5124B" w:rsidP="00A91FCC">
      <w:pPr>
        <w:jc w:val="center"/>
        <w:rPr>
          <w:rFonts w:ascii="Arial Narrow" w:hAnsi="Arial Narrow" w:cs="Arial"/>
          <w:b/>
          <w:bCs/>
          <w:iCs/>
          <w:sz w:val="28"/>
          <w:szCs w:val="26"/>
        </w:rPr>
      </w:pPr>
    </w:p>
    <w:p w:rsidR="00335781" w:rsidRPr="009350F1" w:rsidRDefault="00335781" w:rsidP="00A91FCC">
      <w:pPr>
        <w:jc w:val="center"/>
        <w:rPr>
          <w:rFonts w:ascii="Arial Narrow" w:hAnsi="Arial Narrow" w:cs="Arial"/>
          <w:b/>
          <w:bCs/>
          <w:iCs/>
          <w:sz w:val="28"/>
          <w:szCs w:val="26"/>
        </w:rPr>
      </w:pPr>
      <w:r w:rsidRPr="009350F1">
        <w:rPr>
          <w:rFonts w:ascii="Arial Narrow" w:hAnsi="Arial Narrow" w:cs="Arial"/>
          <w:b/>
          <w:bCs/>
          <w:iCs/>
          <w:sz w:val="28"/>
          <w:szCs w:val="26"/>
        </w:rPr>
        <w:t>FRANCISCO JAVIER TAMAYO TABARES</w:t>
      </w:r>
      <w:bookmarkStart w:id="0" w:name="_GoBack"/>
      <w:bookmarkEnd w:id="0"/>
    </w:p>
    <w:p w:rsidR="00335781" w:rsidRPr="009350F1" w:rsidRDefault="00335781" w:rsidP="00A91FCC">
      <w:pPr>
        <w:jc w:val="center"/>
        <w:rPr>
          <w:rFonts w:ascii="Arial Narrow" w:hAnsi="Arial Narrow" w:cs="Arial"/>
          <w:sz w:val="28"/>
          <w:szCs w:val="26"/>
        </w:rPr>
      </w:pPr>
      <w:r w:rsidRPr="009350F1">
        <w:rPr>
          <w:rFonts w:ascii="Arial Narrow" w:hAnsi="Arial Narrow" w:cs="Arial"/>
          <w:sz w:val="28"/>
          <w:szCs w:val="26"/>
        </w:rPr>
        <w:t>Magistrado</w:t>
      </w:r>
    </w:p>
    <w:p w:rsidR="00335781" w:rsidRPr="009350F1" w:rsidRDefault="00335781" w:rsidP="00A91FCC">
      <w:pPr>
        <w:jc w:val="both"/>
        <w:rPr>
          <w:rFonts w:ascii="Arial Narrow" w:hAnsi="Arial Narrow" w:cs="Arial"/>
          <w:b/>
          <w:sz w:val="28"/>
          <w:szCs w:val="26"/>
        </w:rPr>
      </w:pPr>
    </w:p>
    <w:p w:rsidR="00335781" w:rsidRPr="009350F1" w:rsidRDefault="00335781" w:rsidP="00A91FCC">
      <w:pPr>
        <w:jc w:val="both"/>
        <w:rPr>
          <w:rFonts w:ascii="Arial Narrow" w:hAnsi="Arial Narrow" w:cs="Arial"/>
          <w:b/>
          <w:sz w:val="28"/>
          <w:szCs w:val="26"/>
        </w:rPr>
      </w:pPr>
    </w:p>
    <w:p w:rsidR="00C5124B" w:rsidRPr="009350F1" w:rsidRDefault="00C5124B" w:rsidP="00A91FCC">
      <w:pPr>
        <w:jc w:val="both"/>
        <w:rPr>
          <w:rFonts w:ascii="Arial Narrow" w:hAnsi="Arial Narrow" w:cs="Arial"/>
          <w:b/>
          <w:sz w:val="28"/>
          <w:szCs w:val="26"/>
        </w:rPr>
      </w:pPr>
    </w:p>
    <w:p w:rsidR="00BA2DC9" w:rsidRPr="009350F1" w:rsidRDefault="00BA2DC9" w:rsidP="00A91FCC">
      <w:pPr>
        <w:jc w:val="both"/>
        <w:rPr>
          <w:rFonts w:ascii="Arial Narrow" w:hAnsi="Arial Narrow" w:cs="Arial"/>
          <w:b/>
          <w:sz w:val="28"/>
          <w:szCs w:val="26"/>
        </w:rPr>
      </w:pPr>
    </w:p>
    <w:p w:rsidR="00B35575" w:rsidRPr="009350F1" w:rsidRDefault="00B35575" w:rsidP="00A91FCC">
      <w:pPr>
        <w:jc w:val="both"/>
        <w:rPr>
          <w:rFonts w:ascii="Arial Narrow" w:hAnsi="Arial Narrow" w:cs="Arial"/>
          <w:b/>
          <w:sz w:val="28"/>
          <w:szCs w:val="26"/>
        </w:rPr>
      </w:pPr>
    </w:p>
    <w:p w:rsidR="00335781" w:rsidRPr="009350F1" w:rsidRDefault="00B76553" w:rsidP="00A91FCC">
      <w:pPr>
        <w:rPr>
          <w:rFonts w:ascii="Arial Narrow" w:hAnsi="Arial Narrow" w:cs="Arial"/>
          <w:sz w:val="28"/>
          <w:szCs w:val="26"/>
        </w:rPr>
      </w:pPr>
      <w:r w:rsidRPr="009350F1">
        <w:rPr>
          <w:rFonts w:ascii="Arial Narrow" w:hAnsi="Arial Narrow" w:cs="Arial"/>
          <w:b/>
          <w:bCs/>
          <w:iCs/>
          <w:sz w:val="28"/>
          <w:szCs w:val="26"/>
        </w:rPr>
        <w:t xml:space="preserve">ISSA RAFAEL ULLOQUE TOSCANO </w:t>
      </w:r>
      <w:r w:rsidRPr="009350F1">
        <w:rPr>
          <w:rFonts w:ascii="Arial Narrow" w:hAnsi="Arial Narrow" w:cs="Arial"/>
          <w:b/>
          <w:bCs/>
          <w:iCs/>
          <w:sz w:val="28"/>
          <w:szCs w:val="26"/>
        </w:rPr>
        <w:tab/>
      </w:r>
      <w:r w:rsidRPr="009350F1">
        <w:rPr>
          <w:rFonts w:ascii="Arial Narrow" w:hAnsi="Arial Narrow" w:cs="Arial"/>
          <w:b/>
          <w:bCs/>
          <w:iCs/>
          <w:sz w:val="28"/>
          <w:szCs w:val="26"/>
        </w:rPr>
        <w:tab/>
      </w:r>
      <w:r w:rsidR="00335781" w:rsidRPr="009350F1">
        <w:rPr>
          <w:rFonts w:ascii="Arial Narrow" w:hAnsi="Arial Narrow" w:cs="Arial"/>
          <w:b/>
          <w:bCs/>
          <w:iCs/>
          <w:sz w:val="28"/>
          <w:szCs w:val="26"/>
        </w:rPr>
        <w:t xml:space="preserve">ANA LUCÍA CAICEDO CALDERÓN             </w:t>
      </w:r>
      <w:r w:rsidR="00B35575" w:rsidRPr="009350F1">
        <w:rPr>
          <w:rFonts w:ascii="Arial Narrow" w:hAnsi="Arial Narrow" w:cs="Arial"/>
          <w:b/>
          <w:bCs/>
          <w:iCs/>
          <w:sz w:val="28"/>
          <w:szCs w:val="26"/>
        </w:rPr>
        <w:t xml:space="preserve">          </w:t>
      </w:r>
    </w:p>
    <w:p w:rsidR="00335781" w:rsidRPr="009350F1" w:rsidRDefault="00335781" w:rsidP="00A91FCC">
      <w:pPr>
        <w:rPr>
          <w:rFonts w:ascii="Arial Narrow" w:hAnsi="Arial Narrow" w:cs="Arial"/>
          <w:b/>
          <w:bCs/>
          <w:iCs/>
          <w:sz w:val="28"/>
          <w:szCs w:val="26"/>
        </w:rPr>
      </w:pPr>
      <w:r w:rsidRPr="009350F1">
        <w:rPr>
          <w:rFonts w:ascii="Arial Narrow" w:hAnsi="Arial Narrow" w:cs="Arial"/>
          <w:sz w:val="28"/>
          <w:szCs w:val="26"/>
        </w:rPr>
        <w:t xml:space="preserve">                   Magistrad</w:t>
      </w:r>
      <w:r w:rsidR="00B76553" w:rsidRPr="009350F1">
        <w:rPr>
          <w:rFonts w:ascii="Arial Narrow" w:hAnsi="Arial Narrow" w:cs="Arial"/>
          <w:sz w:val="28"/>
          <w:szCs w:val="26"/>
        </w:rPr>
        <w:t>o</w:t>
      </w:r>
      <w:r w:rsidRPr="009350F1">
        <w:rPr>
          <w:rFonts w:ascii="Arial Narrow" w:hAnsi="Arial Narrow" w:cs="Arial"/>
          <w:sz w:val="28"/>
          <w:szCs w:val="26"/>
        </w:rPr>
        <w:t xml:space="preserve">                                                     </w:t>
      </w:r>
      <w:r w:rsidR="00B35575" w:rsidRPr="009350F1">
        <w:rPr>
          <w:rFonts w:ascii="Arial Narrow" w:hAnsi="Arial Narrow" w:cs="Arial"/>
          <w:sz w:val="28"/>
          <w:szCs w:val="26"/>
        </w:rPr>
        <w:t xml:space="preserve">             </w:t>
      </w:r>
      <w:r w:rsidRPr="009350F1">
        <w:rPr>
          <w:rFonts w:ascii="Arial Narrow" w:hAnsi="Arial Narrow" w:cs="Arial"/>
          <w:sz w:val="28"/>
          <w:szCs w:val="26"/>
        </w:rPr>
        <w:t>Magistrad</w:t>
      </w:r>
      <w:r w:rsidR="00B76553" w:rsidRPr="009350F1">
        <w:rPr>
          <w:rFonts w:ascii="Arial Narrow" w:hAnsi="Arial Narrow" w:cs="Arial"/>
          <w:sz w:val="28"/>
          <w:szCs w:val="26"/>
        </w:rPr>
        <w:t>a</w:t>
      </w:r>
    </w:p>
    <w:p w:rsidR="00335781" w:rsidRPr="009350F1" w:rsidRDefault="00335781" w:rsidP="00A91FCC">
      <w:pPr>
        <w:jc w:val="center"/>
        <w:rPr>
          <w:rFonts w:ascii="Arial Narrow" w:hAnsi="Arial Narrow" w:cs="Arial"/>
          <w:b/>
          <w:bCs/>
          <w:iCs/>
          <w:sz w:val="28"/>
          <w:szCs w:val="26"/>
        </w:rPr>
      </w:pPr>
    </w:p>
    <w:p w:rsidR="00C5124B" w:rsidRPr="009350F1" w:rsidRDefault="00C5124B" w:rsidP="00A91FCC">
      <w:pPr>
        <w:jc w:val="center"/>
        <w:rPr>
          <w:rFonts w:ascii="Arial Narrow" w:hAnsi="Arial Narrow" w:cs="Arial"/>
          <w:b/>
          <w:bCs/>
          <w:iCs/>
          <w:sz w:val="28"/>
          <w:szCs w:val="26"/>
        </w:rPr>
      </w:pPr>
    </w:p>
    <w:p w:rsidR="00335781" w:rsidRPr="009350F1" w:rsidRDefault="00335781" w:rsidP="00A91FCC">
      <w:pPr>
        <w:jc w:val="center"/>
        <w:rPr>
          <w:rFonts w:ascii="Arial Narrow" w:hAnsi="Arial Narrow" w:cs="Arial"/>
          <w:b/>
          <w:bCs/>
          <w:iCs/>
          <w:sz w:val="28"/>
          <w:szCs w:val="26"/>
        </w:rPr>
      </w:pPr>
    </w:p>
    <w:p w:rsidR="00335781" w:rsidRPr="009350F1" w:rsidRDefault="00335781" w:rsidP="00A91FCC">
      <w:pPr>
        <w:jc w:val="center"/>
        <w:rPr>
          <w:rFonts w:ascii="Arial Narrow" w:hAnsi="Arial Narrow" w:cs="Arial"/>
          <w:bCs/>
          <w:iCs/>
          <w:sz w:val="28"/>
          <w:szCs w:val="26"/>
        </w:rPr>
      </w:pPr>
      <w:r w:rsidRPr="009350F1">
        <w:rPr>
          <w:rFonts w:ascii="Arial Narrow" w:hAnsi="Arial Narrow" w:cs="Arial"/>
          <w:b/>
          <w:bCs/>
          <w:iCs/>
          <w:sz w:val="28"/>
          <w:szCs w:val="26"/>
        </w:rPr>
        <w:t xml:space="preserve">         </w:t>
      </w:r>
      <w:r w:rsidRPr="009350F1">
        <w:rPr>
          <w:rFonts w:ascii="Arial Narrow" w:hAnsi="Arial Narrow" w:cs="Arial"/>
          <w:bCs/>
          <w:iCs/>
          <w:sz w:val="28"/>
          <w:szCs w:val="26"/>
        </w:rPr>
        <w:t xml:space="preserve">  </w:t>
      </w:r>
    </w:p>
    <w:p w:rsidR="00452FD4" w:rsidRPr="009350F1" w:rsidRDefault="00452FD4" w:rsidP="00A91FCC">
      <w:pPr>
        <w:jc w:val="center"/>
        <w:rPr>
          <w:rFonts w:ascii="Arial Narrow" w:hAnsi="Arial Narrow" w:cs="Arial"/>
          <w:b/>
          <w:bCs/>
          <w:iCs/>
          <w:sz w:val="28"/>
          <w:szCs w:val="26"/>
        </w:rPr>
      </w:pPr>
    </w:p>
    <w:p w:rsidR="00335781" w:rsidRPr="009350F1" w:rsidRDefault="00B76553" w:rsidP="00A91FCC">
      <w:pPr>
        <w:jc w:val="center"/>
        <w:rPr>
          <w:rFonts w:ascii="Arial Narrow" w:hAnsi="Arial Narrow" w:cs="Arial"/>
          <w:b/>
          <w:bCs/>
          <w:iCs/>
          <w:sz w:val="28"/>
          <w:szCs w:val="26"/>
        </w:rPr>
      </w:pPr>
      <w:r w:rsidRPr="009350F1">
        <w:rPr>
          <w:rFonts w:ascii="Arial Narrow" w:hAnsi="Arial Narrow" w:cs="Arial"/>
          <w:b/>
          <w:bCs/>
          <w:iCs/>
          <w:sz w:val="28"/>
          <w:szCs w:val="26"/>
        </w:rPr>
        <w:t>Alonso Gaviria Ocampo</w:t>
      </w:r>
    </w:p>
    <w:p w:rsidR="00CF5E21" w:rsidRPr="009350F1" w:rsidRDefault="00335781" w:rsidP="00A91FCC">
      <w:pPr>
        <w:jc w:val="center"/>
        <w:rPr>
          <w:rFonts w:ascii="Arial Narrow" w:hAnsi="Arial Narrow"/>
          <w:sz w:val="28"/>
          <w:szCs w:val="26"/>
        </w:rPr>
      </w:pPr>
      <w:r w:rsidRPr="009350F1">
        <w:rPr>
          <w:rFonts w:ascii="Arial Narrow" w:hAnsi="Arial Narrow" w:cs="Arial"/>
          <w:iCs/>
          <w:sz w:val="28"/>
          <w:szCs w:val="26"/>
        </w:rPr>
        <w:t>Secretari</w:t>
      </w:r>
      <w:r w:rsidR="00B76553" w:rsidRPr="009350F1">
        <w:rPr>
          <w:rFonts w:ascii="Arial Narrow" w:hAnsi="Arial Narrow" w:cs="Arial"/>
          <w:iCs/>
          <w:sz w:val="28"/>
          <w:szCs w:val="26"/>
        </w:rPr>
        <w:t>o</w:t>
      </w:r>
    </w:p>
    <w:sectPr w:rsidR="00CF5E21" w:rsidRPr="009350F1" w:rsidSect="00452FD4">
      <w:headerReference w:type="default" r:id="rId8"/>
      <w:footerReference w:type="even" r:id="rId9"/>
      <w:footerReference w:type="default" r:id="rId10"/>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EAB" w:rsidRDefault="00201EAB" w:rsidP="00335781">
      <w:r>
        <w:separator/>
      </w:r>
    </w:p>
  </w:endnote>
  <w:endnote w:type="continuationSeparator" w:id="0">
    <w:p w:rsidR="00201EAB" w:rsidRDefault="00201EAB" w:rsidP="0033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24" w:rsidRDefault="00C26F24" w:rsidP="00377B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6F24" w:rsidRDefault="00C26F24" w:rsidP="00377B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24" w:rsidRDefault="00C26F24" w:rsidP="00377B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50F1">
      <w:rPr>
        <w:rStyle w:val="Nmerodepgina"/>
        <w:noProof/>
      </w:rPr>
      <w:t>6</w:t>
    </w:r>
    <w:r>
      <w:rPr>
        <w:rStyle w:val="Nmerodepgina"/>
      </w:rPr>
      <w:fldChar w:fldCharType="end"/>
    </w:r>
  </w:p>
  <w:p w:rsidR="00C26F24" w:rsidRDefault="00C26F24" w:rsidP="00377B9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EAB" w:rsidRDefault="00201EAB" w:rsidP="00335781">
      <w:r>
        <w:separator/>
      </w:r>
    </w:p>
  </w:footnote>
  <w:footnote w:type="continuationSeparator" w:id="0">
    <w:p w:rsidR="00201EAB" w:rsidRDefault="00201EAB" w:rsidP="00335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24" w:rsidRPr="00335781" w:rsidRDefault="00C26F24" w:rsidP="00377B96">
    <w:pPr>
      <w:jc w:val="both"/>
      <w:rPr>
        <w:rFonts w:ascii="Arial Narrow" w:hAnsi="Arial Narrow" w:cs="Arial"/>
        <w:bCs/>
        <w:sz w:val="16"/>
        <w:szCs w:val="16"/>
      </w:rPr>
    </w:pPr>
    <w:r w:rsidRPr="00335781">
      <w:rPr>
        <w:rFonts w:ascii="Arial Narrow" w:hAnsi="Arial Narrow" w:cs="Arial"/>
        <w:bCs/>
        <w:sz w:val="16"/>
        <w:szCs w:val="16"/>
      </w:rPr>
      <w:t>Radicación No: 66</w:t>
    </w:r>
    <w:r w:rsidR="00043A9A">
      <w:rPr>
        <w:rFonts w:ascii="Arial Narrow" w:hAnsi="Arial Narrow" w:cs="Arial"/>
        <w:bCs/>
        <w:sz w:val="16"/>
        <w:szCs w:val="16"/>
      </w:rPr>
      <w:t>170</w:t>
    </w:r>
    <w:r w:rsidRPr="00335781">
      <w:rPr>
        <w:rFonts w:ascii="Arial Narrow" w:hAnsi="Arial Narrow" w:cs="Arial"/>
        <w:bCs/>
        <w:sz w:val="16"/>
        <w:szCs w:val="16"/>
      </w:rPr>
      <w:t>-31-05-00</w:t>
    </w:r>
    <w:r w:rsidR="00043A9A">
      <w:rPr>
        <w:rFonts w:ascii="Arial Narrow" w:hAnsi="Arial Narrow" w:cs="Arial"/>
        <w:bCs/>
        <w:sz w:val="16"/>
        <w:szCs w:val="16"/>
      </w:rPr>
      <w:t>1</w:t>
    </w:r>
    <w:r w:rsidRPr="00335781">
      <w:rPr>
        <w:rFonts w:ascii="Arial Narrow" w:hAnsi="Arial Narrow" w:cs="Arial"/>
        <w:bCs/>
        <w:sz w:val="16"/>
        <w:szCs w:val="16"/>
      </w:rPr>
      <w:t>-201</w:t>
    </w:r>
    <w:r>
      <w:rPr>
        <w:rFonts w:ascii="Arial Narrow" w:hAnsi="Arial Narrow" w:cs="Arial"/>
        <w:bCs/>
        <w:sz w:val="16"/>
        <w:szCs w:val="16"/>
      </w:rPr>
      <w:t>4</w:t>
    </w:r>
    <w:r w:rsidRPr="00335781">
      <w:rPr>
        <w:rFonts w:ascii="Arial Narrow" w:hAnsi="Arial Narrow" w:cs="Arial"/>
        <w:bCs/>
        <w:sz w:val="16"/>
        <w:szCs w:val="16"/>
      </w:rPr>
      <w:t>-00</w:t>
    </w:r>
    <w:r>
      <w:rPr>
        <w:rFonts w:ascii="Arial Narrow" w:hAnsi="Arial Narrow" w:cs="Arial"/>
        <w:bCs/>
        <w:sz w:val="16"/>
        <w:szCs w:val="16"/>
      </w:rPr>
      <w:t>1</w:t>
    </w:r>
    <w:r w:rsidR="00043A9A">
      <w:rPr>
        <w:rFonts w:ascii="Arial Narrow" w:hAnsi="Arial Narrow" w:cs="Arial"/>
        <w:bCs/>
        <w:sz w:val="16"/>
        <w:szCs w:val="16"/>
      </w:rPr>
      <w:t>34</w:t>
    </w:r>
    <w:r w:rsidRPr="00335781">
      <w:rPr>
        <w:rFonts w:ascii="Arial Narrow" w:hAnsi="Arial Narrow" w:cs="Arial"/>
        <w:bCs/>
        <w:sz w:val="16"/>
        <w:szCs w:val="16"/>
      </w:rPr>
      <w:t>-01</w:t>
    </w:r>
  </w:p>
  <w:p w:rsidR="00C26F24" w:rsidRPr="00335781" w:rsidRDefault="00B76553" w:rsidP="00377B96">
    <w:pPr>
      <w:jc w:val="both"/>
      <w:rPr>
        <w:rFonts w:ascii="Arial Narrow" w:hAnsi="Arial Narrow" w:cs="Arial"/>
        <w:bCs/>
        <w:iCs/>
        <w:sz w:val="16"/>
        <w:szCs w:val="16"/>
      </w:rPr>
    </w:pPr>
    <w:r>
      <w:rPr>
        <w:rFonts w:ascii="Arial Narrow" w:hAnsi="Arial Narrow" w:cs="Arial"/>
        <w:bCs/>
        <w:sz w:val="16"/>
        <w:szCs w:val="16"/>
      </w:rPr>
      <w:t>Román</w:t>
    </w:r>
    <w:r w:rsidR="00043A9A">
      <w:rPr>
        <w:rFonts w:ascii="Arial Narrow" w:hAnsi="Arial Narrow" w:cs="Arial"/>
        <w:bCs/>
        <w:sz w:val="16"/>
        <w:szCs w:val="16"/>
      </w:rPr>
      <w:t xml:space="preserve"> Yesid Castaño </w:t>
    </w:r>
    <w:proofErr w:type="spellStart"/>
    <w:r w:rsidR="00043A9A">
      <w:rPr>
        <w:rFonts w:ascii="Arial Narrow" w:hAnsi="Arial Narrow" w:cs="Arial"/>
        <w:bCs/>
        <w:sz w:val="16"/>
        <w:szCs w:val="16"/>
      </w:rPr>
      <w:t>Welgos</w:t>
    </w:r>
    <w:proofErr w:type="spellEnd"/>
    <w:r w:rsidR="00043A9A">
      <w:rPr>
        <w:rFonts w:ascii="Arial Narrow" w:hAnsi="Arial Narrow" w:cs="Arial"/>
        <w:bCs/>
        <w:sz w:val="16"/>
        <w:szCs w:val="16"/>
      </w:rPr>
      <w:t xml:space="preserve"> y otro</w:t>
    </w:r>
    <w:r w:rsidR="00C26F24">
      <w:rPr>
        <w:rFonts w:ascii="Arial Narrow" w:hAnsi="Arial Narrow" w:cs="Arial"/>
        <w:bCs/>
        <w:sz w:val="16"/>
        <w:szCs w:val="16"/>
      </w:rPr>
      <w:t xml:space="preserve"> vs </w:t>
    </w:r>
    <w:r w:rsidR="00043A9A">
      <w:rPr>
        <w:rFonts w:ascii="Arial Narrow" w:hAnsi="Arial Narrow" w:cs="Arial"/>
        <w:bCs/>
        <w:sz w:val="16"/>
        <w:szCs w:val="16"/>
      </w:rPr>
      <w:t>Almacén Sanitario de Risaralda S.A.S.</w:t>
    </w:r>
  </w:p>
  <w:p w:rsidR="00C26F24" w:rsidRDefault="00C26F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4C8D"/>
    <w:multiLevelType w:val="hybridMultilevel"/>
    <w:tmpl w:val="7E064350"/>
    <w:lvl w:ilvl="0" w:tplc="87B6FABA">
      <w:start w:val="1"/>
      <w:numFmt w:val="upp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81"/>
    <w:rsid w:val="00005037"/>
    <w:rsid w:val="00006DEF"/>
    <w:rsid w:val="00025889"/>
    <w:rsid w:val="00043A9A"/>
    <w:rsid w:val="00044B58"/>
    <w:rsid w:val="000519A9"/>
    <w:rsid w:val="00067A1F"/>
    <w:rsid w:val="00074EC5"/>
    <w:rsid w:val="00082374"/>
    <w:rsid w:val="000929A3"/>
    <w:rsid w:val="000A4BE5"/>
    <w:rsid w:val="000D799F"/>
    <w:rsid w:val="000E1383"/>
    <w:rsid w:val="00104666"/>
    <w:rsid w:val="00122A41"/>
    <w:rsid w:val="001609B9"/>
    <w:rsid w:val="00193EE5"/>
    <w:rsid w:val="001D4A78"/>
    <w:rsid w:val="00201EAB"/>
    <w:rsid w:val="002046AE"/>
    <w:rsid w:val="00214A71"/>
    <w:rsid w:val="00230850"/>
    <w:rsid w:val="002813C3"/>
    <w:rsid w:val="00293395"/>
    <w:rsid w:val="002E1102"/>
    <w:rsid w:val="002E2F30"/>
    <w:rsid w:val="003118E3"/>
    <w:rsid w:val="00326C11"/>
    <w:rsid w:val="00331215"/>
    <w:rsid w:val="00335781"/>
    <w:rsid w:val="00341ADE"/>
    <w:rsid w:val="003753D2"/>
    <w:rsid w:val="00376353"/>
    <w:rsid w:val="00377B96"/>
    <w:rsid w:val="003F32C3"/>
    <w:rsid w:val="00442B5C"/>
    <w:rsid w:val="00452FD4"/>
    <w:rsid w:val="00490491"/>
    <w:rsid w:val="004A12C9"/>
    <w:rsid w:val="004B0530"/>
    <w:rsid w:val="004C182F"/>
    <w:rsid w:val="0052447E"/>
    <w:rsid w:val="00525762"/>
    <w:rsid w:val="00531AB4"/>
    <w:rsid w:val="00542264"/>
    <w:rsid w:val="0054435E"/>
    <w:rsid w:val="00546F04"/>
    <w:rsid w:val="00576B0B"/>
    <w:rsid w:val="005B0458"/>
    <w:rsid w:val="005C07D4"/>
    <w:rsid w:val="005C1FAE"/>
    <w:rsid w:val="005C5E07"/>
    <w:rsid w:val="005D5DF9"/>
    <w:rsid w:val="006043B2"/>
    <w:rsid w:val="00624D56"/>
    <w:rsid w:val="00652C34"/>
    <w:rsid w:val="006810F1"/>
    <w:rsid w:val="006919F5"/>
    <w:rsid w:val="00697E20"/>
    <w:rsid w:val="006A1139"/>
    <w:rsid w:val="00701CA9"/>
    <w:rsid w:val="00713121"/>
    <w:rsid w:val="0073752C"/>
    <w:rsid w:val="00746832"/>
    <w:rsid w:val="00761854"/>
    <w:rsid w:val="00777708"/>
    <w:rsid w:val="007861C8"/>
    <w:rsid w:val="007A624F"/>
    <w:rsid w:val="00802776"/>
    <w:rsid w:val="008076E9"/>
    <w:rsid w:val="0081190A"/>
    <w:rsid w:val="00826647"/>
    <w:rsid w:val="00846077"/>
    <w:rsid w:val="0088524C"/>
    <w:rsid w:val="008A1ABE"/>
    <w:rsid w:val="008A7166"/>
    <w:rsid w:val="008B1B99"/>
    <w:rsid w:val="008B5CE3"/>
    <w:rsid w:val="008D6782"/>
    <w:rsid w:val="008E0A8E"/>
    <w:rsid w:val="008E27D4"/>
    <w:rsid w:val="008E54DC"/>
    <w:rsid w:val="008F18EC"/>
    <w:rsid w:val="008F1C14"/>
    <w:rsid w:val="008F6CC4"/>
    <w:rsid w:val="00925A01"/>
    <w:rsid w:val="009350F1"/>
    <w:rsid w:val="00971B52"/>
    <w:rsid w:val="009A2A72"/>
    <w:rsid w:val="009C3F60"/>
    <w:rsid w:val="009C447D"/>
    <w:rsid w:val="009D1FFF"/>
    <w:rsid w:val="009E0E89"/>
    <w:rsid w:val="009F6CCD"/>
    <w:rsid w:val="00A15146"/>
    <w:rsid w:val="00A32F71"/>
    <w:rsid w:val="00A44408"/>
    <w:rsid w:val="00A5142E"/>
    <w:rsid w:val="00A67383"/>
    <w:rsid w:val="00A7050E"/>
    <w:rsid w:val="00A75483"/>
    <w:rsid w:val="00A91FCC"/>
    <w:rsid w:val="00AA7476"/>
    <w:rsid w:val="00AB09E9"/>
    <w:rsid w:val="00AB316E"/>
    <w:rsid w:val="00AC0C12"/>
    <w:rsid w:val="00AC39D9"/>
    <w:rsid w:val="00AC54CE"/>
    <w:rsid w:val="00AF2794"/>
    <w:rsid w:val="00B14C75"/>
    <w:rsid w:val="00B23709"/>
    <w:rsid w:val="00B27B55"/>
    <w:rsid w:val="00B32C9C"/>
    <w:rsid w:val="00B35575"/>
    <w:rsid w:val="00B46E4A"/>
    <w:rsid w:val="00B536A9"/>
    <w:rsid w:val="00B76553"/>
    <w:rsid w:val="00BA2DC9"/>
    <w:rsid w:val="00BA3F3D"/>
    <w:rsid w:val="00BC63B8"/>
    <w:rsid w:val="00C159E8"/>
    <w:rsid w:val="00C26F24"/>
    <w:rsid w:val="00C348B9"/>
    <w:rsid w:val="00C5124B"/>
    <w:rsid w:val="00C92C04"/>
    <w:rsid w:val="00CB484B"/>
    <w:rsid w:val="00CD2143"/>
    <w:rsid w:val="00CF5E21"/>
    <w:rsid w:val="00D00522"/>
    <w:rsid w:val="00D30E97"/>
    <w:rsid w:val="00E04E8A"/>
    <w:rsid w:val="00E108CE"/>
    <w:rsid w:val="00E32B82"/>
    <w:rsid w:val="00E50C64"/>
    <w:rsid w:val="00E624B7"/>
    <w:rsid w:val="00E72A48"/>
    <w:rsid w:val="00E9174F"/>
    <w:rsid w:val="00EB486F"/>
    <w:rsid w:val="00EC0A7F"/>
    <w:rsid w:val="00EC2BE2"/>
    <w:rsid w:val="00ED6E37"/>
    <w:rsid w:val="00F0433E"/>
    <w:rsid w:val="00F81B4C"/>
    <w:rsid w:val="00FB6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66E158E-5DA1-495B-B1AD-D898BC34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78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35781"/>
    <w:pPr>
      <w:tabs>
        <w:tab w:val="center" w:pos="4252"/>
        <w:tab w:val="right" w:pos="8504"/>
      </w:tabs>
    </w:pPr>
  </w:style>
  <w:style w:type="character" w:customStyle="1" w:styleId="PiedepginaCar">
    <w:name w:val="Pie de página Car"/>
    <w:basedOn w:val="Fuentedeprrafopredeter"/>
    <w:link w:val="Piedepgina"/>
    <w:rsid w:val="0033578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35781"/>
  </w:style>
  <w:style w:type="paragraph" w:styleId="Encabezado">
    <w:name w:val="header"/>
    <w:basedOn w:val="Normal"/>
    <w:link w:val="EncabezadoCar"/>
    <w:rsid w:val="00335781"/>
    <w:pPr>
      <w:tabs>
        <w:tab w:val="center" w:pos="4252"/>
        <w:tab w:val="right" w:pos="8504"/>
      </w:tabs>
    </w:pPr>
  </w:style>
  <w:style w:type="character" w:customStyle="1" w:styleId="EncabezadoCar">
    <w:name w:val="Encabezado Car"/>
    <w:basedOn w:val="Fuentedeprrafopredeter"/>
    <w:link w:val="Encabezado"/>
    <w:rsid w:val="00335781"/>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unhideWhenUsed/>
    <w:rsid w:val="00335781"/>
    <w:pPr>
      <w:spacing w:after="120"/>
      <w:ind w:left="283"/>
    </w:pPr>
  </w:style>
  <w:style w:type="character" w:customStyle="1" w:styleId="SangradetextonormalCar">
    <w:name w:val="Sangría de texto normal Car"/>
    <w:basedOn w:val="Fuentedeprrafopredeter"/>
    <w:link w:val="Sangradetextonormal"/>
    <w:uiPriority w:val="99"/>
    <w:rsid w:val="00335781"/>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335781"/>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335781"/>
    <w:pPr>
      <w:spacing w:line="360" w:lineRule="auto"/>
      <w:jc w:val="both"/>
    </w:pPr>
    <w:rPr>
      <w:rFonts w:ascii="Arial" w:hAnsi="Arial"/>
    </w:rPr>
  </w:style>
  <w:style w:type="paragraph" w:styleId="Textodeglobo">
    <w:name w:val="Balloon Text"/>
    <w:basedOn w:val="Normal"/>
    <w:link w:val="TextodegloboCar"/>
    <w:uiPriority w:val="99"/>
    <w:semiHidden/>
    <w:unhideWhenUsed/>
    <w:rsid w:val="008266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64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8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53AE-9A00-427B-B46C-53E9920C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2140</Words>
  <Characters>11775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13</cp:revision>
  <cp:lastPrinted>2016-05-06T16:05:00Z</cp:lastPrinted>
  <dcterms:created xsi:type="dcterms:W3CDTF">2016-05-05T18:32:00Z</dcterms:created>
  <dcterms:modified xsi:type="dcterms:W3CDTF">2016-05-06T16:18:00Z</dcterms:modified>
</cp:coreProperties>
</file>