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94" w:rsidRPr="00F4206C" w:rsidRDefault="00081094" w:rsidP="00081094">
      <w:pPr>
        <w:pStyle w:val="Puesto"/>
        <w:rPr>
          <w:i/>
          <w:sz w:val="28"/>
          <w:szCs w:val="28"/>
        </w:rPr>
      </w:pPr>
      <w:r w:rsidRPr="00F4206C">
        <w:rPr>
          <w:i/>
          <w:sz w:val="28"/>
          <w:szCs w:val="28"/>
        </w:rPr>
        <w:t>REPÚBLICA DE COLOMBIA</w:t>
      </w:r>
    </w:p>
    <w:p w:rsidR="00081094" w:rsidRPr="00F4206C" w:rsidRDefault="00081094" w:rsidP="00081094">
      <w:pPr>
        <w:tabs>
          <w:tab w:val="left" w:pos="3060"/>
        </w:tabs>
        <w:spacing w:line="360"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525690845" r:id="rId8"/>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081094" w:rsidRDefault="00081094" w:rsidP="00081094">
      <w:pPr>
        <w:pStyle w:val="Ttulo1"/>
        <w:rPr>
          <w:rFonts w:ascii="Arial Narrow" w:hAnsi="Arial Narrow"/>
          <w:i/>
          <w:szCs w:val="28"/>
        </w:rPr>
      </w:pPr>
      <w:r w:rsidRPr="00F4206C">
        <w:rPr>
          <w:rFonts w:ascii="Arial Narrow" w:hAnsi="Arial Narrow"/>
          <w:i/>
          <w:szCs w:val="28"/>
        </w:rPr>
        <w:t>SALA DE DECISIÓN LABORAL</w:t>
      </w:r>
    </w:p>
    <w:p w:rsidR="00081094" w:rsidRPr="00081094" w:rsidRDefault="00081094" w:rsidP="00081094">
      <w:pPr>
        <w:pStyle w:val="Sinespaciado"/>
        <w:rPr>
          <w:lang w:val="es-CO"/>
        </w:rPr>
      </w:pPr>
    </w:p>
    <w:p w:rsidR="002C2ABD" w:rsidRPr="00FD02FD" w:rsidRDefault="002C2ABD" w:rsidP="002C2ABD">
      <w:pPr>
        <w:tabs>
          <w:tab w:val="left" w:pos="2410"/>
        </w:tabs>
        <w:jc w:val="both"/>
        <w:rPr>
          <w:rFonts w:ascii="Arial Narrow" w:hAnsi="Arial Narrow" w:cs="Tahoma"/>
          <w:i/>
          <w:sz w:val="18"/>
          <w:szCs w:val="18"/>
        </w:rPr>
      </w:pPr>
      <w:r w:rsidRPr="00FD02FD">
        <w:rPr>
          <w:rFonts w:ascii="Arial Narrow" w:hAnsi="Arial Narrow" w:cs="Tahoma"/>
          <w:b/>
          <w:i/>
          <w:sz w:val="18"/>
          <w:szCs w:val="18"/>
        </w:rPr>
        <w:t>Providencia</w:t>
      </w:r>
      <w:r w:rsidRPr="00FD02FD">
        <w:rPr>
          <w:rFonts w:ascii="Arial Narrow" w:hAnsi="Arial Narrow" w:cs="Tahoma"/>
          <w:i/>
          <w:sz w:val="18"/>
          <w:szCs w:val="18"/>
        </w:rPr>
        <w:t>:</w:t>
      </w:r>
      <w:r w:rsidRPr="00FD02FD">
        <w:rPr>
          <w:rFonts w:ascii="Arial Narrow" w:hAnsi="Arial Narrow" w:cs="Tahoma"/>
          <w:b/>
          <w:i/>
          <w:sz w:val="18"/>
          <w:szCs w:val="18"/>
        </w:rPr>
        <w:t xml:space="preserve"> </w:t>
      </w:r>
      <w:r w:rsidRPr="00FD02FD">
        <w:rPr>
          <w:rFonts w:ascii="Arial Narrow" w:hAnsi="Arial Narrow" w:cs="Tahoma"/>
          <w:i/>
          <w:sz w:val="18"/>
          <w:szCs w:val="18"/>
        </w:rPr>
        <w:t xml:space="preserve">    </w:t>
      </w:r>
      <w:r w:rsidRPr="00FD02FD">
        <w:rPr>
          <w:rFonts w:ascii="Arial Narrow" w:hAnsi="Arial Narrow" w:cs="Tahoma"/>
          <w:i/>
          <w:sz w:val="18"/>
          <w:szCs w:val="18"/>
        </w:rPr>
        <w:tab/>
        <w:t>Sentencia de Segunda Instancia, jueves 26 de mayo de 2016</w:t>
      </w:r>
    </w:p>
    <w:p w:rsidR="002C2ABD" w:rsidRPr="00FD02FD" w:rsidRDefault="002C2ABD" w:rsidP="002C2ABD">
      <w:pPr>
        <w:tabs>
          <w:tab w:val="left" w:pos="2410"/>
        </w:tabs>
        <w:jc w:val="both"/>
        <w:rPr>
          <w:rFonts w:ascii="Arial Narrow" w:hAnsi="Arial Narrow" w:cs="Tahoma"/>
          <w:bCs/>
          <w:i/>
          <w:sz w:val="18"/>
          <w:szCs w:val="18"/>
        </w:rPr>
      </w:pPr>
      <w:r w:rsidRPr="00FD02FD">
        <w:rPr>
          <w:rFonts w:ascii="Arial Narrow" w:hAnsi="Arial Narrow" w:cs="Tahoma"/>
          <w:b/>
          <w:bCs/>
          <w:i/>
          <w:sz w:val="18"/>
          <w:szCs w:val="18"/>
        </w:rPr>
        <w:t>Radicación No</w:t>
      </w:r>
      <w:r w:rsidRPr="00FD02FD">
        <w:rPr>
          <w:rFonts w:ascii="Arial Narrow" w:hAnsi="Arial Narrow" w:cs="Tahoma"/>
          <w:bCs/>
          <w:i/>
          <w:sz w:val="18"/>
          <w:szCs w:val="18"/>
        </w:rPr>
        <w:t>:</w:t>
      </w:r>
      <w:r w:rsidRPr="00FD02FD">
        <w:rPr>
          <w:rFonts w:ascii="Arial Narrow" w:hAnsi="Arial Narrow" w:cs="Tahoma"/>
          <w:b/>
          <w:bCs/>
          <w:i/>
          <w:sz w:val="18"/>
          <w:szCs w:val="18"/>
        </w:rPr>
        <w:t xml:space="preserve"> </w:t>
      </w:r>
      <w:r w:rsidRPr="00FD02FD">
        <w:rPr>
          <w:rFonts w:ascii="Arial Narrow" w:hAnsi="Arial Narrow" w:cs="Tahoma"/>
          <w:b/>
          <w:bCs/>
          <w:i/>
          <w:sz w:val="18"/>
          <w:szCs w:val="18"/>
        </w:rPr>
        <w:tab/>
      </w:r>
      <w:r w:rsidRPr="00FD02FD">
        <w:rPr>
          <w:rFonts w:ascii="Arial Narrow" w:hAnsi="Arial Narrow" w:cs="Tahoma"/>
          <w:bCs/>
          <w:i/>
          <w:sz w:val="18"/>
          <w:szCs w:val="18"/>
        </w:rPr>
        <w:t>66001-31-05-003-2010-00580-01</w:t>
      </w:r>
    </w:p>
    <w:p w:rsidR="002C2ABD" w:rsidRPr="00FD02FD" w:rsidRDefault="002C2ABD" w:rsidP="002C2ABD">
      <w:pPr>
        <w:tabs>
          <w:tab w:val="left" w:pos="2410"/>
        </w:tabs>
        <w:jc w:val="both"/>
        <w:rPr>
          <w:rFonts w:ascii="Arial Narrow" w:hAnsi="Arial Narrow" w:cs="Tahoma"/>
          <w:i/>
          <w:iCs/>
          <w:sz w:val="18"/>
          <w:szCs w:val="18"/>
        </w:rPr>
      </w:pPr>
      <w:r w:rsidRPr="00FD02FD">
        <w:rPr>
          <w:rFonts w:ascii="Arial Narrow" w:hAnsi="Arial Narrow" w:cs="Tahoma"/>
          <w:b/>
          <w:bCs/>
          <w:i/>
          <w:iCs/>
          <w:sz w:val="18"/>
          <w:szCs w:val="18"/>
        </w:rPr>
        <w:t>Proceso</w:t>
      </w:r>
      <w:r w:rsidRPr="00FD02FD">
        <w:rPr>
          <w:rFonts w:ascii="Arial Narrow" w:hAnsi="Arial Narrow" w:cs="Tahoma"/>
          <w:bCs/>
          <w:i/>
          <w:iCs/>
          <w:sz w:val="18"/>
          <w:szCs w:val="18"/>
        </w:rPr>
        <w:t>:</w:t>
      </w:r>
      <w:r w:rsidRPr="00FD02FD">
        <w:rPr>
          <w:rFonts w:ascii="Arial Narrow" w:hAnsi="Arial Narrow" w:cs="Tahoma"/>
          <w:i/>
          <w:iCs/>
          <w:sz w:val="18"/>
          <w:szCs w:val="18"/>
        </w:rPr>
        <w:t xml:space="preserve"> </w:t>
      </w:r>
      <w:r w:rsidRPr="00FD02FD">
        <w:rPr>
          <w:rFonts w:ascii="Arial Narrow" w:hAnsi="Arial Narrow" w:cs="Tahoma"/>
          <w:b/>
          <w:i/>
          <w:iCs/>
          <w:sz w:val="18"/>
          <w:szCs w:val="18"/>
        </w:rPr>
        <w:tab/>
      </w:r>
      <w:r w:rsidRPr="00FD02FD">
        <w:rPr>
          <w:rFonts w:ascii="Arial Narrow" w:hAnsi="Arial Narrow" w:cs="Tahoma"/>
          <w:i/>
          <w:iCs/>
          <w:sz w:val="18"/>
          <w:szCs w:val="18"/>
        </w:rPr>
        <w:t>Ordinario Laboral</w:t>
      </w:r>
    </w:p>
    <w:p w:rsidR="002C2ABD" w:rsidRPr="00FD02FD" w:rsidRDefault="002C2ABD" w:rsidP="002C2ABD">
      <w:pPr>
        <w:tabs>
          <w:tab w:val="left" w:pos="2410"/>
        </w:tabs>
        <w:ind w:left="2262" w:hanging="2262"/>
        <w:jc w:val="both"/>
        <w:rPr>
          <w:rFonts w:ascii="Arial Narrow" w:hAnsi="Arial Narrow" w:cs="Tahoma"/>
          <w:bCs/>
          <w:i/>
          <w:sz w:val="18"/>
          <w:szCs w:val="18"/>
        </w:rPr>
      </w:pPr>
      <w:r w:rsidRPr="00FD02FD">
        <w:rPr>
          <w:rFonts w:ascii="Arial Narrow" w:hAnsi="Arial Narrow" w:cs="Tahoma"/>
          <w:b/>
          <w:i/>
          <w:iCs/>
          <w:sz w:val="18"/>
          <w:szCs w:val="18"/>
        </w:rPr>
        <w:t>Demandante</w:t>
      </w:r>
      <w:r w:rsidRPr="00FD02FD">
        <w:rPr>
          <w:rFonts w:ascii="Arial Narrow" w:hAnsi="Arial Narrow" w:cs="Tahoma"/>
          <w:i/>
          <w:iCs/>
          <w:sz w:val="18"/>
          <w:szCs w:val="18"/>
        </w:rPr>
        <w:t xml:space="preserve">:             </w:t>
      </w:r>
      <w:r w:rsidRPr="00FD02FD">
        <w:rPr>
          <w:rFonts w:ascii="Arial Narrow" w:hAnsi="Arial Narrow" w:cs="Tahoma"/>
          <w:i/>
          <w:iCs/>
          <w:sz w:val="18"/>
          <w:szCs w:val="18"/>
        </w:rPr>
        <w:tab/>
      </w:r>
      <w:r w:rsidRPr="00FD02FD">
        <w:rPr>
          <w:rFonts w:ascii="Arial Narrow" w:hAnsi="Arial Narrow" w:cs="Tahoma"/>
          <w:i/>
          <w:iCs/>
          <w:sz w:val="18"/>
          <w:szCs w:val="18"/>
        </w:rPr>
        <w:tab/>
        <w:t xml:space="preserve">Jaime Largo Hincapié </w:t>
      </w:r>
    </w:p>
    <w:p w:rsidR="002C2ABD" w:rsidRPr="00FD02FD" w:rsidRDefault="002C2ABD" w:rsidP="002C2ABD">
      <w:pPr>
        <w:tabs>
          <w:tab w:val="left" w:pos="2410"/>
        </w:tabs>
        <w:ind w:left="2340" w:hanging="2340"/>
        <w:jc w:val="both"/>
        <w:rPr>
          <w:rFonts w:ascii="Arial Narrow" w:hAnsi="Arial Narrow" w:cs="Tahoma"/>
          <w:bCs/>
          <w:i/>
          <w:sz w:val="18"/>
          <w:szCs w:val="18"/>
        </w:rPr>
      </w:pPr>
      <w:r w:rsidRPr="00FD02FD">
        <w:rPr>
          <w:rFonts w:ascii="Arial Narrow" w:hAnsi="Arial Narrow" w:cs="Tahoma"/>
          <w:b/>
          <w:bCs/>
          <w:i/>
          <w:sz w:val="18"/>
          <w:szCs w:val="18"/>
        </w:rPr>
        <w:t>Demandado:</w:t>
      </w:r>
      <w:r w:rsidRPr="00FD02FD">
        <w:rPr>
          <w:rFonts w:ascii="Arial Narrow" w:hAnsi="Arial Narrow" w:cs="Tahoma"/>
          <w:bCs/>
          <w:i/>
          <w:sz w:val="18"/>
          <w:szCs w:val="18"/>
        </w:rPr>
        <w:t xml:space="preserve">       </w:t>
      </w:r>
      <w:r w:rsidRPr="00FD02FD">
        <w:rPr>
          <w:rFonts w:ascii="Arial Narrow" w:hAnsi="Arial Narrow" w:cs="Tahoma"/>
          <w:bCs/>
          <w:i/>
          <w:sz w:val="18"/>
          <w:szCs w:val="18"/>
        </w:rPr>
        <w:tab/>
      </w:r>
      <w:r w:rsidRPr="00FD02FD">
        <w:rPr>
          <w:rFonts w:ascii="Arial Narrow" w:hAnsi="Arial Narrow" w:cs="Tahoma"/>
          <w:bCs/>
          <w:i/>
          <w:sz w:val="18"/>
          <w:szCs w:val="18"/>
        </w:rPr>
        <w:tab/>
        <w:t xml:space="preserve">Multiservicios y otros  </w:t>
      </w:r>
    </w:p>
    <w:p w:rsidR="002C2ABD" w:rsidRPr="00FD02FD" w:rsidRDefault="002C2ABD" w:rsidP="002C2ABD">
      <w:pPr>
        <w:tabs>
          <w:tab w:val="left" w:pos="2410"/>
        </w:tabs>
        <w:ind w:left="2340" w:hanging="2340"/>
        <w:jc w:val="both"/>
        <w:rPr>
          <w:rFonts w:ascii="Arial Narrow" w:hAnsi="Arial Narrow" w:cs="Tahoma"/>
          <w:i/>
          <w:sz w:val="18"/>
          <w:szCs w:val="18"/>
        </w:rPr>
      </w:pPr>
      <w:r w:rsidRPr="00FD02FD">
        <w:rPr>
          <w:rFonts w:ascii="Arial Narrow" w:hAnsi="Arial Narrow" w:cs="Tahoma"/>
          <w:b/>
          <w:i/>
          <w:sz w:val="18"/>
          <w:szCs w:val="18"/>
        </w:rPr>
        <w:t>Juzgado de origen</w:t>
      </w:r>
      <w:r w:rsidRPr="00FD02FD">
        <w:rPr>
          <w:rFonts w:ascii="Arial Narrow" w:hAnsi="Arial Narrow" w:cs="Tahoma"/>
          <w:i/>
          <w:sz w:val="18"/>
          <w:szCs w:val="18"/>
        </w:rPr>
        <w:t xml:space="preserve">:     </w:t>
      </w:r>
      <w:r w:rsidRPr="00FD02FD">
        <w:rPr>
          <w:rFonts w:ascii="Arial Narrow" w:hAnsi="Arial Narrow" w:cs="Tahoma"/>
          <w:i/>
          <w:sz w:val="18"/>
          <w:szCs w:val="18"/>
        </w:rPr>
        <w:tab/>
        <w:t xml:space="preserve"> Juzgado Segundo Laboral del Circuito de Descongestión </w:t>
      </w:r>
    </w:p>
    <w:p w:rsidR="002C2ABD" w:rsidRPr="00FD02FD" w:rsidRDefault="002C2ABD" w:rsidP="002C2ABD">
      <w:pPr>
        <w:tabs>
          <w:tab w:val="left" w:pos="2410"/>
        </w:tabs>
        <w:jc w:val="both"/>
        <w:rPr>
          <w:rFonts w:ascii="Arial Narrow" w:hAnsi="Arial Narrow" w:cs="Tahoma"/>
          <w:b/>
          <w:i/>
          <w:iCs/>
          <w:sz w:val="18"/>
          <w:szCs w:val="18"/>
        </w:rPr>
      </w:pPr>
      <w:r w:rsidRPr="00FD02FD">
        <w:rPr>
          <w:rFonts w:ascii="Arial Narrow" w:hAnsi="Arial Narrow" w:cs="Tahoma"/>
          <w:b/>
          <w:i/>
          <w:iCs/>
          <w:sz w:val="18"/>
          <w:szCs w:val="18"/>
        </w:rPr>
        <w:t xml:space="preserve">Magistrado Ponente:   </w:t>
      </w:r>
      <w:r w:rsidRPr="00FD02FD">
        <w:rPr>
          <w:rFonts w:ascii="Arial Narrow" w:hAnsi="Arial Narrow" w:cs="Tahoma"/>
          <w:b/>
          <w:i/>
          <w:iCs/>
          <w:sz w:val="18"/>
          <w:szCs w:val="18"/>
        </w:rPr>
        <w:tab/>
      </w:r>
      <w:r w:rsidRPr="00FD02FD">
        <w:rPr>
          <w:rFonts w:ascii="Arial Narrow" w:hAnsi="Arial Narrow" w:cs="Tahoma"/>
          <w:i/>
          <w:iCs/>
          <w:sz w:val="18"/>
          <w:szCs w:val="18"/>
        </w:rPr>
        <w:t>Francisco Javier Tamayo Tabares.</w:t>
      </w:r>
    </w:p>
    <w:p w:rsidR="003B050E" w:rsidRPr="00531BCE" w:rsidRDefault="002C2ABD" w:rsidP="003B050E">
      <w:pPr>
        <w:pStyle w:val="Sinespaciado"/>
        <w:ind w:left="2340" w:hanging="2340"/>
        <w:jc w:val="both"/>
        <w:rPr>
          <w:sz w:val="18"/>
          <w:szCs w:val="18"/>
        </w:rPr>
      </w:pPr>
      <w:r w:rsidRPr="00FD02FD">
        <w:rPr>
          <w:rFonts w:ascii="Arial Narrow" w:hAnsi="Arial Narrow" w:cs="Tahoma"/>
          <w:b/>
          <w:bCs/>
          <w:i/>
          <w:sz w:val="18"/>
          <w:szCs w:val="18"/>
        </w:rPr>
        <w:t xml:space="preserve">Tema a tratar: </w:t>
      </w:r>
      <w:r w:rsidRPr="00FD02FD">
        <w:rPr>
          <w:rFonts w:ascii="Arial Narrow" w:hAnsi="Arial Narrow" w:cs="Tahoma"/>
          <w:b/>
          <w:bCs/>
          <w:i/>
          <w:sz w:val="18"/>
          <w:szCs w:val="18"/>
        </w:rPr>
        <w:tab/>
      </w:r>
      <w:r w:rsidR="003B050E">
        <w:rPr>
          <w:rFonts w:ascii="Arial Narrow" w:hAnsi="Arial Narrow" w:cs="Tahoma"/>
          <w:b/>
          <w:bCs/>
          <w:i/>
          <w:sz w:val="18"/>
          <w:szCs w:val="18"/>
        </w:rPr>
        <w:t xml:space="preserve">Carga de la prueba para demostrar una relación laboral: </w:t>
      </w:r>
      <w:r w:rsidR="003B050E" w:rsidRPr="00531BCE">
        <w:rPr>
          <w:rFonts w:ascii="Arial Narrow" w:hAnsi="Arial Narrow" w:cs="Arial"/>
          <w:sz w:val="18"/>
          <w:szCs w:val="18"/>
        </w:rPr>
        <w:t>A parte de la presunción del artículo 24 del C.S.T. principios como el de la primacía de la realidad sobre las formalidades establecidas por las partes -art. 53 superior-, completan el cuadro de protección que la legislación le ha dispensado al trabajo humano que se preste dentro de la órbita del contrato de trabajo, de tal suerte que para la constatación de éste, sean más importantes los datos que arroje la realidad que se ofrece en el mundo de los hechos, que aquella que revelen los documentos o formas, de modo que de lo que se trata es de descorrer ese velo o manto en que se pueda encubrir la relación, en orden a que la apariencia ceda y, se ponga de manifiesto la realidad, que subyace o se oculta tras la manifestación de una voluntad vertida en papeles, que a la luz de los hechos no resulte sincera.</w:t>
      </w:r>
    </w:p>
    <w:p w:rsidR="002C2ABD" w:rsidRDefault="002C2ABD" w:rsidP="003B050E">
      <w:pPr>
        <w:pStyle w:val="Textoindependiente31"/>
        <w:tabs>
          <w:tab w:val="left" w:pos="2410"/>
        </w:tabs>
        <w:spacing w:line="240" w:lineRule="auto"/>
        <w:ind w:left="2410" w:hanging="2410"/>
      </w:pPr>
    </w:p>
    <w:p w:rsidR="00081094" w:rsidRPr="00FB4CB7" w:rsidRDefault="00081094" w:rsidP="00081094">
      <w:pPr>
        <w:pStyle w:val="Textoindependiente31"/>
        <w:tabs>
          <w:tab w:val="left" w:pos="2410"/>
        </w:tabs>
        <w:spacing w:line="240" w:lineRule="auto"/>
      </w:pPr>
    </w:p>
    <w:p w:rsidR="002C2ABD" w:rsidRPr="00D507CE" w:rsidRDefault="002C2ABD" w:rsidP="002C2ABD">
      <w:pPr>
        <w:spacing w:line="276" w:lineRule="auto"/>
        <w:ind w:left="2340" w:hanging="1440"/>
        <w:jc w:val="both"/>
        <w:rPr>
          <w:rFonts w:ascii="Arial Narrow" w:hAnsi="Arial Narrow" w:cs="Tahoma"/>
          <w:b/>
          <w:sz w:val="28"/>
          <w:szCs w:val="28"/>
        </w:rPr>
      </w:pPr>
      <w:r w:rsidRPr="00D507CE">
        <w:rPr>
          <w:rFonts w:ascii="Arial Narrow" w:hAnsi="Arial Narrow" w:cs="Tahoma"/>
          <w:b/>
          <w:sz w:val="28"/>
          <w:szCs w:val="28"/>
          <w:u w:val="single"/>
        </w:rPr>
        <w:t>AUDIENCIA PÚBLICA</w:t>
      </w:r>
      <w:r w:rsidRPr="00D507CE">
        <w:rPr>
          <w:rFonts w:ascii="Arial Narrow" w:hAnsi="Arial Narrow" w:cs="Tahoma"/>
          <w:b/>
          <w:sz w:val="28"/>
          <w:szCs w:val="28"/>
        </w:rPr>
        <w:t>:</w:t>
      </w:r>
    </w:p>
    <w:p w:rsidR="002C2ABD" w:rsidRPr="00D507CE" w:rsidRDefault="002C2ABD" w:rsidP="00FB4CB7">
      <w:pPr>
        <w:pStyle w:val="Sinespaciado"/>
      </w:pPr>
    </w:p>
    <w:p w:rsidR="002C2ABD" w:rsidRDefault="002C2ABD" w:rsidP="0071091D">
      <w:pPr>
        <w:spacing w:line="360" w:lineRule="auto"/>
        <w:ind w:firstLine="851"/>
        <w:jc w:val="both"/>
        <w:rPr>
          <w:rFonts w:ascii="Arial Narrow" w:hAnsi="Arial Narrow" w:cs="Tahoma"/>
          <w:sz w:val="28"/>
          <w:szCs w:val="28"/>
        </w:rPr>
      </w:pPr>
      <w:r w:rsidRPr="00D507CE">
        <w:rPr>
          <w:rFonts w:ascii="Arial Narrow" w:eastAsia="Calibri" w:hAnsi="Arial Narrow" w:cs="Arial"/>
          <w:sz w:val="28"/>
          <w:szCs w:val="28"/>
          <w:lang w:val="es-CO" w:eastAsia="en-US"/>
        </w:rPr>
        <w:t xml:space="preserve">En Pereira, hoy </w:t>
      </w:r>
      <w:r>
        <w:rPr>
          <w:rFonts w:ascii="Arial Narrow" w:eastAsia="Calibri" w:hAnsi="Arial Narrow" w:cs="Arial"/>
          <w:sz w:val="28"/>
          <w:szCs w:val="28"/>
          <w:lang w:val="es-CO" w:eastAsia="en-US"/>
        </w:rPr>
        <w:t xml:space="preserve">veintiséis </w:t>
      </w:r>
      <w:r w:rsidRPr="00D507C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26</w:t>
      </w:r>
      <w:r w:rsidRPr="00D507CE">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mayo de dos mil dieciséis </w:t>
      </w:r>
      <w:r w:rsidRPr="00D507C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6</w:t>
      </w:r>
      <w:r w:rsidRPr="00D507CE">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una y treinta minutos de la tarde </w:t>
      </w:r>
      <w:r w:rsidRPr="00D507C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1:30</w:t>
      </w:r>
      <w:r w:rsidRPr="00D507CE">
        <w:rPr>
          <w:rFonts w:ascii="Arial Narrow" w:eastAsia="Calibri" w:hAnsi="Arial Narrow" w:cs="Arial"/>
          <w:sz w:val="28"/>
          <w:szCs w:val="28"/>
          <w:lang w:val="es-CO" w:eastAsia="en-US"/>
        </w:rPr>
        <w:t xml:space="preserve"> p.m.) </w:t>
      </w:r>
      <w:r w:rsidRPr="00D507CE">
        <w:rPr>
          <w:rFonts w:ascii="Arial Narrow" w:hAnsi="Arial Narrow" w:cs="Tahoma"/>
          <w:bCs/>
          <w:color w:val="000000"/>
          <w:sz w:val="28"/>
          <w:szCs w:val="28"/>
          <w:lang w:val="es-ES"/>
        </w:rPr>
        <w:t>reunidos en la Sala de Audiencia los magistrados de la Sala Laboral del Tribunal de Pereira, presidido por el ponente, declaran formalmente abierto el acto</w:t>
      </w:r>
      <w:r w:rsidRPr="00D507CE">
        <w:rPr>
          <w:rFonts w:ascii="Arial Narrow" w:eastAsia="Calibri" w:hAnsi="Arial Narrow" w:cs="Arial"/>
          <w:sz w:val="28"/>
          <w:szCs w:val="28"/>
          <w:lang w:val="es-CO" w:eastAsia="en-US"/>
        </w:rPr>
        <w:t xml:space="preserve">, para </w:t>
      </w:r>
      <w:r w:rsidRPr="00D507CE">
        <w:rPr>
          <w:rFonts w:ascii="Arial Narrow" w:hAnsi="Arial Narrow" w:cs="Arial"/>
          <w:iCs/>
          <w:sz w:val="28"/>
          <w:szCs w:val="28"/>
        </w:rPr>
        <w:t>decidir el</w:t>
      </w:r>
      <w:r w:rsidR="0071091D">
        <w:rPr>
          <w:rFonts w:ascii="Arial Narrow" w:hAnsi="Arial Narrow" w:cs="Arial"/>
          <w:iCs/>
          <w:sz w:val="28"/>
          <w:szCs w:val="28"/>
        </w:rPr>
        <w:t xml:space="preserve"> recurso de apelación interpuesto por el apoderado judicial de la empresa demandada contra la </w:t>
      </w:r>
      <w:r w:rsidRPr="00D507CE">
        <w:rPr>
          <w:rFonts w:ascii="Arial Narrow" w:hAnsi="Arial Narrow" w:cs="Arial"/>
          <w:sz w:val="28"/>
          <w:szCs w:val="28"/>
        </w:rPr>
        <w:t xml:space="preserve">sentencia proferida el </w:t>
      </w:r>
      <w:r w:rsidR="0071091D">
        <w:rPr>
          <w:rFonts w:ascii="Arial Narrow" w:hAnsi="Arial Narrow" w:cs="Arial"/>
          <w:sz w:val="28"/>
          <w:szCs w:val="28"/>
        </w:rPr>
        <w:t>21 de febrero de 2014 po</w:t>
      </w:r>
      <w:r w:rsidR="0071091D">
        <w:rPr>
          <w:rFonts w:ascii="Arial Narrow" w:hAnsi="Arial Narrow" w:cs="Tahoma"/>
          <w:sz w:val="28"/>
          <w:szCs w:val="28"/>
        </w:rPr>
        <w:t>r el Juzgado Segundo Laboral del Circuito de Descongestión de Pereira</w:t>
      </w:r>
      <w:r w:rsidRPr="00D507CE">
        <w:rPr>
          <w:rFonts w:ascii="Arial Narrow" w:hAnsi="Arial Narrow" w:cs="Arial"/>
          <w:sz w:val="28"/>
          <w:szCs w:val="28"/>
        </w:rPr>
        <w:t xml:space="preserve">, dentro del proceso ordinario promovido por </w:t>
      </w:r>
      <w:r w:rsidR="0071091D">
        <w:rPr>
          <w:rFonts w:ascii="Arial Narrow" w:hAnsi="Arial Narrow" w:cs="Arial"/>
          <w:b/>
          <w:i/>
          <w:sz w:val="28"/>
          <w:szCs w:val="28"/>
        </w:rPr>
        <w:t xml:space="preserve">Jaime Largo Hincapié </w:t>
      </w:r>
      <w:r w:rsidRPr="00D507CE">
        <w:rPr>
          <w:rFonts w:ascii="Arial Narrow" w:hAnsi="Arial Narrow" w:cs="Tahoma"/>
          <w:sz w:val="28"/>
          <w:szCs w:val="28"/>
        </w:rPr>
        <w:t xml:space="preserve">contra </w:t>
      </w:r>
      <w:r w:rsidR="0071091D">
        <w:rPr>
          <w:rFonts w:ascii="Arial Narrow" w:hAnsi="Arial Narrow" w:cs="Tahoma"/>
          <w:b/>
          <w:i/>
          <w:sz w:val="28"/>
          <w:szCs w:val="28"/>
        </w:rPr>
        <w:t xml:space="preserve">Multiservicios S.A. en Liquidación, </w:t>
      </w:r>
      <w:r w:rsidR="0071091D">
        <w:rPr>
          <w:rFonts w:ascii="Arial Narrow" w:hAnsi="Arial Narrow" w:cs="Tahoma"/>
          <w:sz w:val="28"/>
          <w:szCs w:val="28"/>
        </w:rPr>
        <w:t xml:space="preserve">y </w:t>
      </w:r>
      <w:r w:rsidR="0071091D">
        <w:rPr>
          <w:rFonts w:ascii="Arial Narrow" w:hAnsi="Arial Narrow" w:cs="Tahoma"/>
          <w:b/>
          <w:i/>
          <w:sz w:val="28"/>
          <w:szCs w:val="28"/>
        </w:rPr>
        <w:t>Servicios Temporales Empacamos SA                        – Servitemporales-</w:t>
      </w:r>
      <w:r w:rsidR="004650C9">
        <w:rPr>
          <w:rFonts w:ascii="Arial Narrow" w:hAnsi="Arial Narrow" w:cs="Tahoma"/>
          <w:b/>
          <w:i/>
          <w:sz w:val="28"/>
          <w:szCs w:val="28"/>
        </w:rPr>
        <w:t xml:space="preserve"> </w:t>
      </w:r>
      <w:r w:rsidR="004650C9" w:rsidRPr="004650C9">
        <w:rPr>
          <w:rFonts w:ascii="Arial Narrow" w:hAnsi="Arial Narrow" w:cs="Tahoma"/>
          <w:sz w:val="28"/>
          <w:szCs w:val="28"/>
        </w:rPr>
        <w:t>quien fuera vinculada al proceso.</w:t>
      </w:r>
    </w:p>
    <w:p w:rsidR="00081094" w:rsidRDefault="00081094" w:rsidP="00081094">
      <w:pPr>
        <w:pStyle w:val="Sinespaciado"/>
      </w:pPr>
    </w:p>
    <w:p w:rsidR="00081094" w:rsidRDefault="00081094" w:rsidP="00081094">
      <w:pPr>
        <w:spacing w:line="360" w:lineRule="auto"/>
        <w:ind w:firstLine="708"/>
        <w:jc w:val="both"/>
        <w:rPr>
          <w:rFonts w:ascii="Arial Narrow" w:hAnsi="Arial Narrow" w:cs="Tahoma"/>
          <w:sz w:val="28"/>
          <w:szCs w:val="28"/>
        </w:rPr>
      </w:pPr>
      <w:r w:rsidRPr="00F4206C">
        <w:rPr>
          <w:rFonts w:ascii="Arial Narrow" w:hAnsi="Arial Narrow" w:cs="Tahoma"/>
          <w:sz w:val="28"/>
          <w:szCs w:val="28"/>
        </w:rPr>
        <w:t>En sesión previa, la Sala discutió y aprobó el proyecto que presentó el Magistrado Ponente, el cual corresponde al siguiente,</w:t>
      </w:r>
    </w:p>
    <w:p w:rsidR="00081094" w:rsidRPr="0095624B" w:rsidRDefault="00081094" w:rsidP="00081094">
      <w:pPr>
        <w:pStyle w:val="Sinespaciado"/>
        <w:spacing w:line="360" w:lineRule="auto"/>
      </w:pPr>
    </w:p>
    <w:p w:rsidR="00081094" w:rsidRDefault="00081094" w:rsidP="00081094">
      <w:pPr>
        <w:spacing w:line="360" w:lineRule="auto"/>
        <w:jc w:val="center"/>
        <w:rPr>
          <w:rFonts w:ascii="Arial Narrow" w:hAnsi="Arial Narrow" w:cs="Arial"/>
          <w:b/>
          <w:sz w:val="28"/>
          <w:szCs w:val="28"/>
        </w:rPr>
      </w:pPr>
      <w:r w:rsidRPr="00A46DDC">
        <w:rPr>
          <w:rFonts w:ascii="Arial Narrow" w:hAnsi="Arial Narrow" w:cs="Arial"/>
          <w:b/>
          <w:sz w:val="28"/>
          <w:szCs w:val="28"/>
        </w:rPr>
        <w:t>SENTENCIA</w:t>
      </w:r>
    </w:p>
    <w:p w:rsidR="0071091D" w:rsidRDefault="0071091D" w:rsidP="00B24A9A">
      <w:pPr>
        <w:pStyle w:val="Sinespaciado"/>
      </w:pPr>
    </w:p>
    <w:p w:rsidR="0071091D" w:rsidRDefault="0071091D" w:rsidP="0071091D">
      <w:pPr>
        <w:spacing w:line="360" w:lineRule="auto"/>
        <w:ind w:firstLine="851"/>
        <w:jc w:val="both"/>
        <w:rPr>
          <w:rFonts w:ascii="Arial Narrow" w:hAnsi="Arial Narrow" w:cs="Tahoma"/>
          <w:b/>
          <w:i/>
          <w:sz w:val="28"/>
          <w:szCs w:val="28"/>
        </w:rPr>
      </w:pPr>
      <w:r>
        <w:rPr>
          <w:rFonts w:ascii="Arial Narrow" w:hAnsi="Arial Narrow" w:cs="Tahoma"/>
          <w:b/>
          <w:i/>
          <w:sz w:val="28"/>
          <w:szCs w:val="28"/>
        </w:rPr>
        <w:t>ANTECEDENTES</w:t>
      </w:r>
    </w:p>
    <w:p w:rsidR="00081094" w:rsidRDefault="00081094" w:rsidP="00081094">
      <w:pPr>
        <w:pStyle w:val="Sinespaciado"/>
      </w:pPr>
    </w:p>
    <w:p w:rsidR="0071091D" w:rsidRPr="00B24A9A" w:rsidRDefault="0071091D" w:rsidP="00FB4CB7">
      <w:pPr>
        <w:spacing w:line="360" w:lineRule="auto"/>
        <w:ind w:firstLine="851"/>
        <w:jc w:val="both"/>
        <w:rPr>
          <w:rFonts w:ascii="Arial Narrow" w:hAnsi="Arial Narrow" w:cs="Tahoma"/>
          <w:sz w:val="28"/>
          <w:szCs w:val="28"/>
        </w:rPr>
      </w:pPr>
      <w:r>
        <w:rPr>
          <w:rFonts w:ascii="Arial Narrow" w:hAnsi="Arial Narrow" w:cs="Tahoma"/>
          <w:sz w:val="28"/>
          <w:szCs w:val="28"/>
        </w:rPr>
        <w:t xml:space="preserve">Pide el demandante que se declare la existencia de un contrato de trabajo a término indefinido entre él y Multiservicios SA, desde el 1º de marzo de 2004 al 31 de </w:t>
      </w:r>
      <w:r>
        <w:rPr>
          <w:rFonts w:ascii="Arial Narrow" w:hAnsi="Arial Narrow" w:cs="Tahoma"/>
          <w:sz w:val="28"/>
          <w:szCs w:val="28"/>
        </w:rPr>
        <w:lastRenderedPageBreak/>
        <w:t>marzo de 2009, fecha en que culminó por despido sin justa causa de</w:t>
      </w:r>
      <w:r w:rsidR="00B24A9A">
        <w:rPr>
          <w:rFonts w:ascii="Arial Narrow" w:hAnsi="Arial Narrow" w:cs="Tahoma"/>
          <w:sz w:val="28"/>
          <w:szCs w:val="28"/>
        </w:rPr>
        <w:t xml:space="preserve">l empleador, </w:t>
      </w:r>
      <w:r>
        <w:rPr>
          <w:rFonts w:ascii="Arial Narrow" w:hAnsi="Arial Narrow" w:cs="Tahoma"/>
          <w:sz w:val="28"/>
          <w:szCs w:val="28"/>
        </w:rPr>
        <w:t xml:space="preserve">y como consecuencia, se imponga condena por concepto de salarios, diferencia e incremento salarial, cesantías retroactivas e intereses sobre las mismas, vacaciones, auxilio de transporte, </w:t>
      </w:r>
      <w:r w:rsidR="00B24A9A">
        <w:rPr>
          <w:rFonts w:ascii="Arial Narrow" w:hAnsi="Arial Narrow" w:cs="Tahoma"/>
          <w:sz w:val="28"/>
          <w:szCs w:val="28"/>
        </w:rPr>
        <w:t xml:space="preserve">descansos obligatorios, primas de servicio, vacaciones, antigüedad y </w:t>
      </w:r>
      <w:r>
        <w:rPr>
          <w:rFonts w:ascii="Arial Narrow" w:hAnsi="Arial Narrow" w:cs="Tahoma"/>
          <w:sz w:val="28"/>
          <w:szCs w:val="28"/>
        </w:rPr>
        <w:t xml:space="preserve">navidad, </w:t>
      </w:r>
      <w:r w:rsidR="00B24A9A">
        <w:rPr>
          <w:rFonts w:ascii="Arial Narrow" w:hAnsi="Arial Narrow" w:cs="Tahoma"/>
          <w:sz w:val="28"/>
          <w:szCs w:val="28"/>
        </w:rPr>
        <w:t xml:space="preserve">dotación y calzado de labor, aportes al sistema de seguridad social, indemnizaciones por despido  injusto y por falta de pago de salarios y prestaciones sociales, </w:t>
      </w:r>
      <w:r w:rsidR="00F14CFA">
        <w:rPr>
          <w:rFonts w:ascii="Arial Narrow" w:hAnsi="Arial Narrow" w:cs="Tahoma"/>
          <w:sz w:val="28"/>
          <w:szCs w:val="28"/>
        </w:rPr>
        <w:t xml:space="preserve">la indexación de las condenas, </w:t>
      </w:r>
      <w:r w:rsidR="00B24A9A">
        <w:rPr>
          <w:rFonts w:ascii="Arial Narrow" w:hAnsi="Arial Narrow" w:cs="Tahoma"/>
          <w:sz w:val="28"/>
          <w:szCs w:val="28"/>
        </w:rPr>
        <w:t>más las costas procesales.</w:t>
      </w:r>
    </w:p>
    <w:p w:rsidR="003B050E" w:rsidRDefault="003B050E" w:rsidP="003B050E">
      <w:pPr>
        <w:pStyle w:val="Sinespaciado"/>
      </w:pPr>
    </w:p>
    <w:p w:rsidR="0044168E" w:rsidRDefault="002C2ABD" w:rsidP="002C2ABD">
      <w:pPr>
        <w:spacing w:line="360" w:lineRule="auto"/>
        <w:ind w:firstLine="900"/>
        <w:jc w:val="both"/>
        <w:rPr>
          <w:rFonts w:ascii="Arial Narrow" w:hAnsi="Arial Narrow" w:cs="Tahoma"/>
          <w:sz w:val="28"/>
          <w:szCs w:val="28"/>
        </w:rPr>
      </w:pPr>
      <w:r>
        <w:rPr>
          <w:rFonts w:ascii="Arial Narrow" w:hAnsi="Arial Narrow" w:cs="Tahoma"/>
          <w:sz w:val="28"/>
          <w:szCs w:val="28"/>
        </w:rPr>
        <w:t xml:space="preserve">Las anteriores peticiones se fundan en que </w:t>
      </w:r>
      <w:r w:rsidR="00B24A9A">
        <w:rPr>
          <w:rFonts w:ascii="Arial Narrow" w:hAnsi="Arial Narrow" w:cs="Tahoma"/>
          <w:sz w:val="28"/>
          <w:szCs w:val="28"/>
        </w:rPr>
        <w:t xml:space="preserve">prestó sus servicios personales </w:t>
      </w:r>
      <w:r w:rsidR="00F14CFA">
        <w:rPr>
          <w:rFonts w:ascii="Arial Narrow" w:hAnsi="Arial Narrow" w:cs="Tahoma"/>
          <w:sz w:val="28"/>
          <w:szCs w:val="28"/>
        </w:rPr>
        <w:t xml:space="preserve">a Multiservicios SA </w:t>
      </w:r>
      <w:r w:rsidR="00B24A9A">
        <w:rPr>
          <w:rFonts w:ascii="Arial Narrow" w:hAnsi="Arial Narrow" w:cs="Tahoma"/>
          <w:sz w:val="28"/>
          <w:szCs w:val="28"/>
        </w:rPr>
        <w:t xml:space="preserve">en forma subordinada </w:t>
      </w:r>
      <w:r w:rsidR="00F14CFA">
        <w:rPr>
          <w:rFonts w:ascii="Arial Narrow" w:hAnsi="Arial Narrow" w:cs="Tahoma"/>
          <w:sz w:val="28"/>
          <w:szCs w:val="28"/>
        </w:rPr>
        <w:t>e ininterrumpida</w:t>
      </w:r>
      <w:r w:rsidR="00B24A9A">
        <w:rPr>
          <w:rFonts w:ascii="Arial Narrow" w:hAnsi="Arial Narrow" w:cs="Tahoma"/>
          <w:sz w:val="28"/>
          <w:szCs w:val="28"/>
        </w:rPr>
        <w:t xml:space="preserve"> desde el 1º de marzo de 2004 al </w:t>
      </w:r>
      <w:r w:rsidR="00F14CFA">
        <w:rPr>
          <w:rFonts w:ascii="Arial Narrow" w:hAnsi="Arial Narrow" w:cs="Tahoma"/>
          <w:sz w:val="28"/>
          <w:szCs w:val="28"/>
        </w:rPr>
        <w:t>31 de marzo de 2009; que desempeñó labores de cajero y que su último salario fue de $700.000 mensuales; que debió vincularse a través de terceros, tales como Servitemporales SA y Cootratem</w:t>
      </w:r>
      <w:r w:rsidR="004650C9">
        <w:rPr>
          <w:rFonts w:ascii="Arial Narrow" w:hAnsi="Arial Narrow" w:cs="Tahoma"/>
          <w:sz w:val="28"/>
          <w:szCs w:val="28"/>
        </w:rPr>
        <w:t xml:space="preserve">, quienes fungieron como simples intermediarias de la relación laboral existente con Multiservicios SA; que </w:t>
      </w:r>
      <w:r w:rsidR="0044168E">
        <w:rPr>
          <w:rFonts w:ascii="Arial Narrow" w:hAnsi="Arial Narrow" w:cs="Tahoma"/>
          <w:sz w:val="28"/>
          <w:szCs w:val="28"/>
        </w:rPr>
        <w:t xml:space="preserve">dichas entidades se encontraban en mora respecto del pago de los aportes parafiscales, por lo que se configura la continuidad ininterrumpida del contrato de trabajo; que pese a ser beneficiario de la Convención Colectiva de Trabajo suscrita entre el Sindicato de Trabajadores </w:t>
      </w:r>
      <w:r w:rsidR="004052AB">
        <w:rPr>
          <w:rFonts w:ascii="Arial Narrow" w:hAnsi="Arial Narrow" w:cs="Tahoma"/>
          <w:sz w:val="28"/>
          <w:szCs w:val="28"/>
        </w:rPr>
        <w:t>y Multiservicios SA, nunca le fueron reconocidas ni otorgadas las prebendas convencionales; que presentó reclamación administrativa ante la entidad el 24 de abril de 2009, recibiendo respuesta desfavorable mediante oficio No. 86046-34 de ese año.</w:t>
      </w:r>
    </w:p>
    <w:p w:rsidR="002C2ABD" w:rsidRDefault="002C2ABD" w:rsidP="004052AB">
      <w:pPr>
        <w:pStyle w:val="Sinespaciado"/>
      </w:pPr>
    </w:p>
    <w:p w:rsidR="002C2ABD" w:rsidRDefault="004052AB" w:rsidP="002C2ABD">
      <w:pPr>
        <w:spacing w:line="360" w:lineRule="auto"/>
        <w:ind w:firstLine="900"/>
        <w:jc w:val="both"/>
        <w:rPr>
          <w:rFonts w:ascii="Arial Narrow" w:hAnsi="Arial Narrow" w:cs="Tahoma"/>
          <w:sz w:val="28"/>
          <w:szCs w:val="28"/>
        </w:rPr>
      </w:pPr>
      <w:r>
        <w:rPr>
          <w:rFonts w:ascii="Arial Narrow" w:hAnsi="Arial Narrow" w:cs="Tahoma"/>
          <w:sz w:val="28"/>
          <w:szCs w:val="28"/>
        </w:rPr>
        <w:t>Multiservicios S.A.</w:t>
      </w:r>
      <w:r w:rsidR="002C2ABD">
        <w:rPr>
          <w:rFonts w:ascii="Arial Narrow" w:hAnsi="Arial Narrow" w:cs="Tahoma"/>
          <w:b/>
          <w:i/>
          <w:sz w:val="28"/>
          <w:szCs w:val="28"/>
        </w:rPr>
        <w:t xml:space="preserve">, </w:t>
      </w:r>
      <w:r w:rsidR="002C2ABD">
        <w:rPr>
          <w:rFonts w:ascii="Arial Narrow" w:hAnsi="Arial Narrow" w:cs="Tahoma"/>
          <w:sz w:val="28"/>
          <w:szCs w:val="28"/>
        </w:rPr>
        <w:t>se opuso a la prosperidad de las pretensiones, basando su defensa en que entre esa entidad y el demandante no existió ni</w:t>
      </w:r>
      <w:r>
        <w:rPr>
          <w:rFonts w:ascii="Arial Narrow" w:hAnsi="Arial Narrow" w:cs="Tahoma"/>
          <w:sz w:val="28"/>
          <w:szCs w:val="28"/>
        </w:rPr>
        <w:t xml:space="preserve">nguna clase de relación laboral, pues la prestación de servicios que se dio lo fue en virtud de un contrato de aprendizaje celebrado entre el 3 de enero y diciembre de 2003; </w:t>
      </w:r>
      <w:r w:rsidR="002C2ABD">
        <w:rPr>
          <w:rFonts w:ascii="Arial Narrow" w:hAnsi="Arial Narrow" w:cs="Tahoma"/>
          <w:sz w:val="28"/>
          <w:szCs w:val="28"/>
        </w:rPr>
        <w:t>indicó que el actor se vinculó laboralmente con la</w:t>
      </w:r>
      <w:r>
        <w:rPr>
          <w:rFonts w:ascii="Arial Narrow" w:hAnsi="Arial Narrow" w:cs="Tahoma"/>
          <w:sz w:val="28"/>
          <w:szCs w:val="28"/>
        </w:rPr>
        <w:t xml:space="preserve"> Servitemporales Empacamos SA y la</w:t>
      </w:r>
      <w:r w:rsidR="002C2ABD">
        <w:rPr>
          <w:rFonts w:ascii="Arial Narrow" w:hAnsi="Arial Narrow" w:cs="Tahoma"/>
          <w:sz w:val="28"/>
          <w:szCs w:val="28"/>
        </w:rPr>
        <w:t xml:space="preserve"> CTA </w:t>
      </w:r>
      <w:r>
        <w:rPr>
          <w:rFonts w:ascii="Arial Narrow" w:hAnsi="Arial Narrow" w:cs="Tahoma"/>
          <w:sz w:val="28"/>
          <w:szCs w:val="28"/>
        </w:rPr>
        <w:t xml:space="preserve">Cotratem, </w:t>
      </w:r>
      <w:r w:rsidR="002C2ABD">
        <w:rPr>
          <w:rFonts w:ascii="Arial Narrow" w:hAnsi="Arial Narrow" w:cs="Tahoma"/>
          <w:sz w:val="28"/>
          <w:szCs w:val="28"/>
        </w:rPr>
        <w:t>en virtud del contrato de prestación de servicios celebrado entre esa</w:t>
      </w:r>
      <w:r>
        <w:rPr>
          <w:rFonts w:ascii="Arial Narrow" w:hAnsi="Arial Narrow" w:cs="Tahoma"/>
          <w:sz w:val="28"/>
          <w:szCs w:val="28"/>
        </w:rPr>
        <w:t xml:space="preserve">s entidades y Multiservicios SA. </w:t>
      </w:r>
      <w:r w:rsidR="002C2ABD">
        <w:rPr>
          <w:rFonts w:ascii="Arial Narrow" w:hAnsi="Arial Narrow" w:cs="Tahoma"/>
          <w:sz w:val="28"/>
          <w:szCs w:val="28"/>
        </w:rPr>
        <w:t>Propuso como excepciones</w:t>
      </w:r>
      <w:r w:rsidR="004D115D">
        <w:rPr>
          <w:rFonts w:ascii="Arial Narrow" w:hAnsi="Arial Narrow" w:cs="Tahoma"/>
          <w:sz w:val="28"/>
          <w:szCs w:val="28"/>
        </w:rPr>
        <w:t xml:space="preserve"> de mérito: Inexistencia de la obligación</w:t>
      </w:r>
      <w:r w:rsidR="002C2ABD">
        <w:rPr>
          <w:rFonts w:ascii="Arial Narrow" w:hAnsi="Arial Narrow" w:cs="Tahoma"/>
          <w:sz w:val="28"/>
          <w:szCs w:val="28"/>
        </w:rPr>
        <w:t xml:space="preserve"> demandada</w:t>
      </w:r>
      <w:r w:rsidR="004D115D">
        <w:rPr>
          <w:rFonts w:ascii="Arial Narrow" w:hAnsi="Arial Narrow" w:cs="Tahoma"/>
          <w:sz w:val="28"/>
          <w:szCs w:val="28"/>
        </w:rPr>
        <w:t xml:space="preserve">, </w:t>
      </w:r>
      <w:r w:rsidR="002C2ABD">
        <w:rPr>
          <w:rFonts w:ascii="Arial Narrow" w:hAnsi="Arial Narrow" w:cs="Tahoma"/>
          <w:sz w:val="28"/>
          <w:szCs w:val="28"/>
        </w:rPr>
        <w:t>Cobro de lo no debido</w:t>
      </w:r>
      <w:r w:rsidR="004D115D">
        <w:rPr>
          <w:rFonts w:ascii="Arial Narrow" w:hAnsi="Arial Narrow" w:cs="Tahoma"/>
          <w:sz w:val="28"/>
          <w:szCs w:val="28"/>
        </w:rPr>
        <w:t xml:space="preserve">, Prescripción, Inexistencia de la indemnización moratoria, Inaplicabilidad de la convención colectiva, Inexistencia del despido injusto, Pago, Mala fe y temeridad. </w:t>
      </w:r>
    </w:p>
    <w:p w:rsidR="002C2ABD" w:rsidRDefault="002C2ABD" w:rsidP="00FB4CB7">
      <w:pPr>
        <w:pStyle w:val="Sinespaciado"/>
      </w:pPr>
    </w:p>
    <w:p w:rsidR="002C2ABD" w:rsidRDefault="002C2ABD" w:rsidP="002C2ABD">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sociedad </w:t>
      </w:r>
      <w:r w:rsidR="004D115D" w:rsidRPr="004D115D">
        <w:rPr>
          <w:rFonts w:ascii="Arial Narrow" w:hAnsi="Arial Narrow" w:cs="Tahoma"/>
          <w:b/>
          <w:sz w:val="28"/>
          <w:szCs w:val="28"/>
        </w:rPr>
        <w:t>Servitemporales Empacamos S.A</w:t>
      </w:r>
      <w:r w:rsidR="00FB30A9">
        <w:rPr>
          <w:rFonts w:ascii="Arial Narrow" w:hAnsi="Arial Narrow" w:cs="Tahoma"/>
          <w:sz w:val="28"/>
          <w:szCs w:val="28"/>
        </w:rPr>
        <w:t>., s</w:t>
      </w:r>
      <w:r w:rsidR="007D6DE6">
        <w:rPr>
          <w:rFonts w:ascii="Arial Narrow" w:hAnsi="Arial Narrow" w:cs="Tahoma"/>
          <w:sz w:val="28"/>
          <w:szCs w:val="28"/>
        </w:rPr>
        <w:t xml:space="preserve">e opuso igualmente a las </w:t>
      </w:r>
      <w:r w:rsidR="00FD02FD">
        <w:rPr>
          <w:rFonts w:ascii="Arial Narrow" w:hAnsi="Arial Narrow" w:cs="Tahoma"/>
          <w:sz w:val="28"/>
          <w:szCs w:val="28"/>
        </w:rPr>
        <w:t>pretensiones,</w:t>
      </w:r>
      <w:r w:rsidR="007D6DE6">
        <w:rPr>
          <w:rFonts w:ascii="Arial Narrow" w:hAnsi="Arial Narrow" w:cs="Tahoma"/>
          <w:sz w:val="28"/>
          <w:szCs w:val="28"/>
        </w:rPr>
        <w:t xml:space="preserve"> arguyendo que el actor fue vinculado a la temporal en forma legal a través </w:t>
      </w:r>
      <w:r w:rsidR="007D6DE6">
        <w:rPr>
          <w:rFonts w:ascii="Arial Narrow" w:hAnsi="Arial Narrow" w:cs="Tahoma"/>
          <w:sz w:val="28"/>
          <w:szCs w:val="28"/>
        </w:rPr>
        <w:lastRenderedPageBreak/>
        <w:t xml:space="preserve">de </w:t>
      </w:r>
      <w:r w:rsidR="00186583">
        <w:rPr>
          <w:rFonts w:ascii="Arial Narrow" w:hAnsi="Arial Narrow" w:cs="Tahoma"/>
          <w:sz w:val="28"/>
          <w:szCs w:val="28"/>
        </w:rPr>
        <w:t xml:space="preserve">contratos </w:t>
      </w:r>
      <w:r w:rsidR="007D6DE6">
        <w:rPr>
          <w:rFonts w:ascii="Arial Narrow" w:hAnsi="Arial Narrow" w:cs="Tahoma"/>
          <w:sz w:val="28"/>
          <w:szCs w:val="28"/>
        </w:rPr>
        <w:t xml:space="preserve">de obra o labor determinada, </w:t>
      </w:r>
      <w:r w:rsidR="00186583">
        <w:rPr>
          <w:rFonts w:ascii="Arial Narrow" w:hAnsi="Arial Narrow" w:cs="Tahoma"/>
          <w:sz w:val="28"/>
          <w:szCs w:val="28"/>
        </w:rPr>
        <w:t xml:space="preserve">los cuales culminaron definitivamente el 15 de abril de </w:t>
      </w:r>
      <w:r w:rsidR="00FB30A9">
        <w:rPr>
          <w:rFonts w:ascii="Arial Narrow" w:hAnsi="Arial Narrow" w:cs="Tahoma"/>
          <w:sz w:val="28"/>
          <w:szCs w:val="28"/>
        </w:rPr>
        <w:t xml:space="preserve">2008, </w:t>
      </w:r>
      <w:r w:rsidR="007D6DE6">
        <w:rPr>
          <w:rFonts w:ascii="Arial Narrow" w:hAnsi="Arial Narrow" w:cs="Tahoma"/>
          <w:sz w:val="28"/>
          <w:szCs w:val="28"/>
        </w:rPr>
        <w:t xml:space="preserve">sin que se </w:t>
      </w:r>
      <w:r w:rsidR="00FB30A9">
        <w:rPr>
          <w:rFonts w:ascii="Arial Narrow" w:hAnsi="Arial Narrow" w:cs="Tahoma"/>
          <w:sz w:val="28"/>
          <w:szCs w:val="28"/>
        </w:rPr>
        <w:t>quedara adeudando</w:t>
      </w:r>
      <w:r w:rsidR="007D6DE6">
        <w:rPr>
          <w:rFonts w:ascii="Arial Narrow" w:hAnsi="Arial Narrow" w:cs="Tahoma"/>
          <w:sz w:val="28"/>
          <w:szCs w:val="28"/>
        </w:rPr>
        <w:t xml:space="preserve"> suma alguna por acreencias laborales</w:t>
      </w:r>
      <w:r w:rsidR="00FB30A9">
        <w:rPr>
          <w:rFonts w:ascii="Arial Narrow" w:hAnsi="Arial Narrow" w:cs="Tahoma"/>
          <w:sz w:val="28"/>
          <w:szCs w:val="28"/>
        </w:rPr>
        <w:t xml:space="preserve"> al actor. Propuso en defensa de sus intereses las excepciones de Cobro de lo no debido, Buena fe, Prescripción, Inexistencia de la obligación demandada y Compensación.</w:t>
      </w:r>
    </w:p>
    <w:p w:rsidR="00FB4CB7" w:rsidRDefault="00FB4CB7" w:rsidP="00FB4CB7">
      <w:pPr>
        <w:pStyle w:val="Sinespaciado"/>
      </w:pPr>
    </w:p>
    <w:p w:rsidR="002C2ABD" w:rsidRDefault="002C2ABD" w:rsidP="002C2ABD">
      <w:pPr>
        <w:spacing w:line="360" w:lineRule="auto"/>
        <w:ind w:firstLine="900"/>
        <w:jc w:val="both"/>
        <w:rPr>
          <w:rFonts w:ascii="Arial Narrow" w:hAnsi="Arial Narrow" w:cs="Tahoma"/>
          <w:b/>
          <w:i/>
          <w:sz w:val="28"/>
          <w:szCs w:val="28"/>
        </w:rPr>
      </w:pPr>
      <w:r>
        <w:rPr>
          <w:rFonts w:ascii="Arial Narrow" w:hAnsi="Arial Narrow" w:cs="Tahoma"/>
          <w:sz w:val="28"/>
          <w:szCs w:val="28"/>
        </w:rPr>
        <w:t xml:space="preserve">II- </w:t>
      </w:r>
      <w:r>
        <w:rPr>
          <w:rFonts w:ascii="Arial Narrow" w:hAnsi="Arial Narrow" w:cs="Tahoma"/>
          <w:b/>
          <w:i/>
          <w:sz w:val="28"/>
          <w:szCs w:val="28"/>
        </w:rPr>
        <w:t>SENTENCIA DEL JUZGADO</w:t>
      </w:r>
    </w:p>
    <w:p w:rsidR="003B050E" w:rsidRDefault="003B050E" w:rsidP="003B050E">
      <w:pPr>
        <w:pStyle w:val="Sinespaciado"/>
      </w:pPr>
    </w:p>
    <w:p w:rsidR="00FB30A9" w:rsidRDefault="00FB30A9" w:rsidP="002C2ABD">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juez de primer grado, </w:t>
      </w:r>
      <w:r w:rsidR="00C92BBF">
        <w:rPr>
          <w:rFonts w:ascii="Arial Narrow" w:hAnsi="Arial Narrow" w:cs="Tahoma"/>
          <w:sz w:val="28"/>
          <w:szCs w:val="28"/>
        </w:rPr>
        <w:t>accedió a las pretensiones de la demanda y declaró la existencia de un contrato de trabajo entre el actor y Multiservicios SA desde el 1º de marzo de 2004 al 15 de abril de 2008, en el que Servitemporal</w:t>
      </w:r>
      <w:r w:rsidR="00FD02FD">
        <w:rPr>
          <w:rFonts w:ascii="Arial Narrow" w:hAnsi="Arial Narrow" w:cs="Tahoma"/>
          <w:sz w:val="28"/>
          <w:szCs w:val="28"/>
        </w:rPr>
        <w:t>es SA actuó como intermediaria. Impuso c</w:t>
      </w:r>
      <w:r w:rsidR="00107420">
        <w:rPr>
          <w:rFonts w:ascii="Arial Narrow" w:hAnsi="Arial Narrow" w:cs="Tahoma"/>
          <w:sz w:val="28"/>
          <w:szCs w:val="28"/>
        </w:rPr>
        <w:t xml:space="preserve">ondena a ambas entidades </w:t>
      </w:r>
      <w:r w:rsidR="00FD02FD">
        <w:rPr>
          <w:rFonts w:ascii="Arial Narrow" w:hAnsi="Arial Narrow" w:cs="Tahoma"/>
          <w:sz w:val="28"/>
          <w:szCs w:val="28"/>
        </w:rPr>
        <w:t xml:space="preserve">en forma solidaria </w:t>
      </w:r>
      <w:r w:rsidR="00107420">
        <w:rPr>
          <w:rFonts w:ascii="Arial Narrow" w:hAnsi="Arial Narrow" w:cs="Tahoma"/>
          <w:sz w:val="28"/>
          <w:szCs w:val="28"/>
        </w:rPr>
        <w:t xml:space="preserve">por concepto de incremento salarial, compensación de vacaciones, auxilio de transporte, primas de servicio, de vacaciones y de navidad convencionales, diferencia de aportes al sistema de seguridad social en pensiones con sus respectivos intereses, así como la indemnización </w:t>
      </w:r>
      <w:r w:rsidR="00970655">
        <w:rPr>
          <w:rFonts w:ascii="Arial Narrow" w:hAnsi="Arial Narrow" w:cs="Tahoma"/>
          <w:sz w:val="28"/>
          <w:szCs w:val="28"/>
        </w:rPr>
        <w:t>moratoria por</w:t>
      </w:r>
      <w:r w:rsidR="00107420">
        <w:rPr>
          <w:rFonts w:ascii="Arial Narrow" w:hAnsi="Arial Narrow" w:cs="Tahoma"/>
          <w:sz w:val="28"/>
          <w:szCs w:val="28"/>
        </w:rPr>
        <w:t xml:space="preserve"> el no pago de salarios y prestaciones sociales a partir del 16 de julio de 2008 y hasta el pago total de la obligación. </w:t>
      </w:r>
    </w:p>
    <w:p w:rsidR="00107420" w:rsidRDefault="00107420" w:rsidP="00107420">
      <w:pPr>
        <w:pStyle w:val="Sinespaciado"/>
      </w:pPr>
    </w:p>
    <w:p w:rsidR="00107420" w:rsidRDefault="00107420" w:rsidP="002C2ABD">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el efecto, </w:t>
      </w:r>
      <w:r w:rsidR="00F8749B">
        <w:rPr>
          <w:rFonts w:ascii="Arial Narrow" w:hAnsi="Arial Narrow" w:cs="Tahoma"/>
          <w:sz w:val="28"/>
          <w:szCs w:val="28"/>
        </w:rPr>
        <w:t xml:space="preserve">concluyó que de </w:t>
      </w:r>
      <w:r>
        <w:rPr>
          <w:rFonts w:ascii="Arial Narrow" w:hAnsi="Arial Narrow" w:cs="Tahoma"/>
          <w:sz w:val="28"/>
          <w:szCs w:val="28"/>
        </w:rPr>
        <w:t>las pruebas testimoniales vertidas en la actuació</w:t>
      </w:r>
      <w:r w:rsidR="00D41876">
        <w:rPr>
          <w:rFonts w:ascii="Arial Narrow" w:hAnsi="Arial Narrow" w:cs="Tahoma"/>
          <w:sz w:val="28"/>
          <w:szCs w:val="28"/>
        </w:rPr>
        <w:t xml:space="preserve">n, </w:t>
      </w:r>
      <w:r w:rsidR="00F8749B">
        <w:rPr>
          <w:rFonts w:ascii="Arial Narrow" w:hAnsi="Arial Narrow" w:cs="Tahoma"/>
          <w:sz w:val="28"/>
          <w:szCs w:val="28"/>
        </w:rPr>
        <w:t xml:space="preserve">se desprende </w:t>
      </w:r>
      <w:r w:rsidR="00D41876">
        <w:rPr>
          <w:rFonts w:ascii="Arial Narrow" w:hAnsi="Arial Narrow" w:cs="Tahoma"/>
          <w:sz w:val="28"/>
          <w:szCs w:val="28"/>
        </w:rPr>
        <w:t xml:space="preserve">que </w:t>
      </w:r>
      <w:r>
        <w:rPr>
          <w:rFonts w:ascii="Arial Narrow" w:hAnsi="Arial Narrow" w:cs="Tahoma"/>
          <w:sz w:val="28"/>
          <w:szCs w:val="28"/>
        </w:rPr>
        <w:t>Multiservicios SA ostentó la calidad de verdadero empleador del actor, pues lo subordinaba al punto tal que todas las funciones</w:t>
      </w:r>
      <w:r w:rsidR="000652C4">
        <w:rPr>
          <w:rFonts w:ascii="Arial Narrow" w:hAnsi="Arial Narrow" w:cs="Tahoma"/>
          <w:sz w:val="28"/>
          <w:szCs w:val="28"/>
        </w:rPr>
        <w:t xml:space="preserve">, </w:t>
      </w:r>
      <w:r>
        <w:rPr>
          <w:rFonts w:ascii="Arial Narrow" w:hAnsi="Arial Narrow" w:cs="Tahoma"/>
          <w:sz w:val="28"/>
          <w:szCs w:val="28"/>
        </w:rPr>
        <w:t>permisos, memorandos, unif</w:t>
      </w:r>
      <w:r w:rsidR="000652C4">
        <w:rPr>
          <w:rFonts w:ascii="Arial Narrow" w:hAnsi="Arial Narrow" w:cs="Tahoma"/>
          <w:sz w:val="28"/>
          <w:szCs w:val="28"/>
        </w:rPr>
        <w:t>ormes, carnets de identificación,</w:t>
      </w:r>
      <w:r w:rsidR="00D41876">
        <w:rPr>
          <w:rFonts w:ascii="Arial Narrow" w:hAnsi="Arial Narrow" w:cs="Tahoma"/>
          <w:sz w:val="28"/>
          <w:szCs w:val="28"/>
        </w:rPr>
        <w:t xml:space="preserve"> capacitaciones y demás directrices, provenían de dicha ent</w:t>
      </w:r>
      <w:r w:rsidR="000652C4">
        <w:rPr>
          <w:rFonts w:ascii="Arial Narrow" w:hAnsi="Arial Narrow" w:cs="Tahoma"/>
          <w:sz w:val="28"/>
          <w:szCs w:val="28"/>
        </w:rPr>
        <w:t xml:space="preserve">idad. Aseguró que </w:t>
      </w:r>
      <w:r w:rsidR="00512780">
        <w:rPr>
          <w:rFonts w:ascii="Arial Narrow" w:hAnsi="Arial Narrow" w:cs="Tahoma"/>
          <w:sz w:val="28"/>
          <w:szCs w:val="28"/>
        </w:rPr>
        <w:t>dada la naturaleza de la entidad demanda</w:t>
      </w:r>
      <w:r w:rsidR="00F8749B">
        <w:rPr>
          <w:rFonts w:ascii="Arial Narrow" w:hAnsi="Arial Narrow" w:cs="Tahoma"/>
          <w:sz w:val="28"/>
          <w:szCs w:val="28"/>
        </w:rPr>
        <w:t xml:space="preserve">, en virtud </w:t>
      </w:r>
      <w:r w:rsidR="00512780">
        <w:rPr>
          <w:rFonts w:ascii="Arial Narrow" w:hAnsi="Arial Narrow" w:cs="Tahoma"/>
          <w:sz w:val="28"/>
          <w:szCs w:val="28"/>
        </w:rPr>
        <w:t xml:space="preserve">del artículo 5º </w:t>
      </w:r>
      <w:r w:rsidR="000652C4">
        <w:rPr>
          <w:rFonts w:ascii="Arial Narrow" w:hAnsi="Arial Narrow" w:cs="Tahoma"/>
          <w:sz w:val="28"/>
          <w:szCs w:val="28"/>
        </w:rPr>
        <w:t>del Dto.3135 de 1968</w:t>
      </w:r>
      <w:r w:rsidR="00512780">
        <w:rPr>
          <w:rFonts w:ascii="Arial Narrow" w:hAnsi="Arial Narrow" w:cs="Tahoma"/>
          <w:sz w:val="28"/>
          <w:szCs w:val="28"/>
        </w:rPr>
        <w:t xml:space="preserve">, el demandante </w:t>
      </w:r>
      <w:r w:rsidR="00AE1035">
        <w:rPr>
          <w:rFonts w:ascii="Arial Narrow" w:hAnsi="Arial Narrow" w:cs="Tahoma"/>
          <w:sz w:val="28"/>
          <w:szCs w:val="28"/>
        </w:rPr>
        <w:t xml:space="preserve">ostentó la calidad de </w:t>
      </w:r>
      <w:r w:rsidR="00512780">
        <w:rPr>
          <w:rFonts w:ascii="Arial Narrow" w:hAnsi="Arial Narrow" w:cs="Tahoma"/>
          <w:sz w:val="28"/>
          <w:szCs w:val="28"/>
        </w:rPr>
        <w:t xml:space="preserve">trabajador oficial, </w:t>
      </w:r>
      <w:r w:rsidR="00AE1035">
        <w:rPr>
          <w:rFonts w:ascii="Arial Narrow" w:hAnsi="Arial Narrow" w:cs="Tahoma"/>
          <w:sz w:val="28"/>
          <w:szCs w:val="28"/>
        </w:rPr>
        <w:t xml:space="preserve">por lo que </w:t>
      </w:r>
      <w:r w:rsidR="00512780">
        <w:rPr>
          <w:rFonts w:ascii="Arial Narrow" w:hAnsi="Arial Narrow" w:cs="Tahoma"/>
          <w:sz w:val="28"/>
          <w:szCs w:val="28"/>
        </w:rPr>
        <w:t xml:space="preserve"> tiene derecho a todos los beneficios convencionales contenidos en </w:t>
      </w:r>
      <w:r w:rsidR="00AE1035">
        <w:rPr>
          <w:rFonts w:ascii="Arial Narrow" w:hAnsi="Arial Narrow" w:cs="Tahoma"/>
          <w:sz w:val="28"/>
          <w:szCs w:val="28"/>
        </w:rPr>
        <w:t>el</w:t>
      </w:r>
      <w:r w:rsidR="00512780">
        <w:rPr>
          <w:rFonts w:ascii="Arial Narrow" w:hAnsi="Arial Narrow" w:cs="Tahoma"/>
          <w:sz w:val="28"/>
          <w:szCs w:val="28"/>
        </w:rPr>
        <w:t xml:space="preserve"> </w:t>
      </w:r>
      <w:r w:rsidR="00AE1035">
        <w:rPr>
          <w:rFonts w:ascii="Arial Narrow" w:hAnsi="Arial Narrow" w:cs="Tahoma"/>
          <w:sz w:val="28"/>
          <w:szCs w:val="28"/>
        </w:rPr>
        <w:t>Acuerdo</w:t>
      </w:r>
      <w:r w:rsidR="00512780">
        <w:rPr>
          <w:rFonts w:ascii="Arial Narrow" w:hAnsi="Arial Narrow" w:cs="Tahoma"/>
          <w:sz w:val="28"/>
          <w:szCs w:val="28"/>
        </w:rPr>
        <w:t xml:space="preserve"> C</w:t>
      </w:r>
      <w:r w:rsidR="00AE1035">
        <w:rPr>
          <w:rFonts w:ascii="Arial Narrow" w:hAnsi="Arial Narrow" w:cs="Tahoma"/>
          <w:sz w:val="28"/>
          <w:szCs w:val="28"/>
        </w:rPr>
        <w:t>olectivo</w:t>
      </w:r>
      <w:r w:rsidR="00512780">
        <w:rPr>
          <w:rFonts w:ascii="Arial Narrow" w:hAnsi="Arial Narrow" w:cs="Tahoma"/>
          <w:sz w:val="28"/>
          <w:szCs w:val="28"/>
        </w:rPr>
        <w:t xml:space="preserve"> </w:t>
      </w:r>
      <w:r w:rsidR="00DB1D84">
        <w:rPr>
          <w:rFonts w:ascii="Arial Narrow" w:hAnsi="Arial Narrow" w:cs="Tahoma"/>
          <w:sz w:val="28"/>
          <w:szCs w:val="28"/>
        </w:rPr>
        <w:t>suscrit</w:t>
      </w:r>
      <w:r w:rsidR="00AE1035">
        <w:rPr>
          <w:rFonts w:ascii="Arial Narrow" w:hAnsi="Arial Narrow" w:cs="Tahoma"/>
          <w:sz w:val="28"/>
          <w:szCs w:val="28"/>
        </w:rPr>
        <w:t>o</w:t>
      </w:r>
      <w:r w:rsidR="00DB1D84">
        <w:rPr>
          <w:rFonts w:ascii="Arial Narrow" w:hAnsi="Arial Narrow" w:cs="Tahoma"/>
          <w:sz w:val="28"/>
          <w:szCs w:val="28"/>
        </w:rPr>
        <w:t xml:space="preserve"> entre</w:t>
      </w:r>
      <w:r w:rsidR="00512780">
        <w:rPr>
          <w:rFonts w:ascii="Arial Narrow" w:hAnsi="Arial Narrow" w:cs="Tahoma"/>
          <w:sz w:val="28"/>
          <w:szCs w:val="28"/>
        </w:rPr>
        <w:t xml:space="preserve"> la entidad y su sindicato de trabajadores, </w:t>
      </w:r>
      <w:r w:rsidR="00AE1035">
        <w:rPr>
          <w:rFonts w:ascii="Arial Narrow" w:hAnsi="Arial Narrow" w:cs="Tahoma"/>
          <w:sz w:val="28"/>
          <w:szCs w:val="28"/>
        </w:rPr>
        <w:t>puesto que por haberse agrupado a más de l</w:t>
      </w:r>
      <w:r w:rsidR="00DB1D84">
        <w:rPr>
          <w:rFonts w:ascii="Arial Narrow" w:hAnsi="Arial Narrow" w:cs="Tahoma"/>
          <w:sz w:val="28"/>
          <w:szCs w:val="28"/>
        </w:rPr>
        <w:t>a tercera parte de los trabajadores de la empresa</w:t>
      </w:r>
      <w:r w:rsidR="00AE1035">
        <w:rPr>
          <w:rFonts w:ascii="Arial Narrow" w:hAnsi="Arial Narrow" w:cs="Tahoma"/>
          <w:sz w:val="28"/>
          <w:szCs w:val="28"/>
        </w:rPr>
        <w:t xml:space="preserve"> en dicha organización sindical</w:t>
      </w:r>
      <w:r w:rsidR="00DB1D84">
        <w:rPr>
          <w:rFonts w:ascii="Arial Narrow" w:hAnsi="Arial Narrow" w:cs="Tahoma"/>
          <w:sz w:val="28"/>
          <w:szCs w:val="28"/>
        </w:rPr>
        <w:t xml:space="preserve">, los beneficios </w:t>
      </w:r>
      <w:r w:rsidR="00F8749B">
        <w:rPr>
          <w:rFonts w:ascii="Arial Narrow" w:hAnsi="Arial Narrow" w:cs="Tahoma"/>
          <w:sz w:val="28"/>
          <w:szCs w:val="28"/>
        </w:rPr>
        <w:t xml:space="preserve">son extensibles </w:t>
      </w:r>
      <w:r w:rsidR="00DB1D84">
        <w:rPr>
          <w:rFonts w:ascii="Arial Narrow" w:hAnsi="Arial Narrow" w:cs="Tahoma"/>
          <w:sz w:val="28"/>
          <w:szCs w:val="28"/>
        </w:rPr>
        <w:t>hacia terceros, al tenor de</w:t>
      </w:r>
      <w:r w:rsidR="00F8749B">
        <w:rPr>
          <w:rFonts w:ascii="Arial Narrow" w:hAnsi="Arial Narrow" w:cs="Tahoma"/>
          <w:sz w:val="28"/>
          <w:szCs w:val="28"/>
        </w:rPr>
        <w:t xml:space="preserve">l </w:t>
      </w:r>
      <w:r w:rsidR="00DB1D84">
        <w:rPr>
          <w:rFonts w:ascii="Arial Narrow" w:hAnsi="Arial Narrow" w:cs="Tahoma"/>
          <w:sz w:val="28"/>
          <w:szCs w:val="28"/>
        </w:rPr>
        <w:t>artículo 471 del Código Laboral.</w:t>
      </w:r>
    </w:p>
    <w:p w:rsidR="00F8749B" w:rsidRPr="00FB4CB7" w:rsidRDefault="00F8749B" w:rsidP="00FB4CB7">
      <w:pPr>
        <w:pStyle w:val="Sinespaciado"/>
      </w:pPr>
    </w:p>
    <w:p w:rsidR="00F8749B" w:rsidRDefault="00F8749B" w:rsidP="002C2ABD">
      <w:pPr>
        <w:spacing w:line="360" w:lineRule="auto"/>
        <w:ind w:firstLine="900"/>
        <w:jc w:val="both"/>
        <w:rPr>
          <w:rFonts w:ascii="Arial Narrow" w:hAnsi="Arial Narrow" w:cs="Tahoma"/>
          <w:sz w:val="28"/>
          <w:szCs w:val="28"/>
        </w:rPr>
      </w:pPr>
      <w:r>
        <w:rPr>
          <w:rFonts w:ascii="Arial Narrow" w:hAnsi="Arial Narrow" w:cs="Tahoma"/>
          <w:sz w:val="28"/>
          <w:szCs w:val="28"/>
        </w:rPr>
        <w:t>En relación con la prescripción de las acreencias laborales, sostuvo</w:t>
      </w:r>
      <w:r w:rsidR="00970655">
        <w:rPr>
          <w:rFonts w:ascii="Arial Narrow" w:hAnsi="Arial Narrow" w:cs="Tahoma"/>
          <w:sz w:val="28"/>
          <w:szCs w:val="28"/>
        </w:rPr>
        <w:t xml:space="preserve"> el sentenciador de primer grado </w:t>
      </w:r>
      <w:r>
        <w:rPr>
          <w:rFonts w:ascii="Arial Narrow" w:hAnsi="Arial Narrow" w:cs="Tahoma"/>
          <w:sz w:val="28"/>
          <w:szCs w:val="28"/>
        </w:rPr>
        <w:t xml:space="preserve">con base en la posición del Consejo de Estado, que los efectos económicos de dicho medio exceptivo sólo se contabilizan a partir de la ejecutoria de la providencia, dada la declaratoria de existencia del contrato de trabajo. </w:t>
      </w:r>
    </w:p>
    <w:p w:rsidR="002C2ABD" w:rsidRPr="00FB4CB7" w:rsidRDefault="002C2ABD" w:rsidP="00FB4CB7">
      <w:pPr>
        <w:pStyle w:val="Sinespaciado"/>
      </w:pPr>
    </w:p>
    <w:p w:rsidR="002C2ABD" w:rsidRDefault="002C2ABD" w:rsidP="0087309C">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Contra la anterior decisión </w:t>
      </w:r>
      <w:r w:rsidR="00F8749B">
        <w:rPr>
          <w:rFonts w:ascii="Arial Narrow" w:hAnsi="Arial Narrow" w:cs="Tahoma"/>
          <w:sz w:val="28"/>
          <w:szCs w:val="28"/>
        </w:rPr>
        <w:t xml:space="preserve">se alzó Multiservicios SA, basando su inconformidad en: (i) </w:t>
      </w:r>
      <w:r w:rsidR="0050183F">
        <w:rPr>
          <w:rFonts w:ascii="Arial Narrow" w:hAnsi="Arial Narrow" w:cs="Tahoma"/>
          <w:sz w:val="28"/>
          <w:szCs w:val="28"/>
        </w:rPr>
        <w:t xml:space="preserve">la </w:t>
      </w:r>
      <w:r w:rsidR="007D7FF0">
        <w:rPr>
          <w:rFonts w:ascii="Arial Narrow" w:hAnsi="Arial Narrow" w:cs="Tahoma"/>
          <w:sz w:val="28"/>
          <w:szCs w:val="28"/>
        </w:rPr>
        <w:t>falta de valoración de las piezas procesales allegada</w:t>
      </w:r>
      <w:r w:rsidR="00F8749B">
        <w:rPr>
          <w:rFonts w:ascii="Arial Narrow" w:hAnsi="Arial Narrow" w:cs="Tahoma"/>
          <w:sz w:val="28"/>
          <w:szCs w:val="28"/>
        </w:rPr>
        <w:t xml:space="preserve">s </w:t>
      </w:r>
      <w:r w:rsidR="007D7FF0">
        <w:rPr>
          <w:rFonts w:ascii="Arial Narrow" w:hAnsi="Arial Narrow" w:cs="Tahoma"/>
          <w:sz w:val="28"/>
          <w:szCs w:val="28"/>
        </w:rPr>
        <w:t xml:space="preserve">con </w:t>
      </w:r>
      <w:r w:rsidR="00F8749B">
        <w:rPr>
          <w:rFonts w:ascii="Arial Narrow" w:hAnsi="Arial Narrow" w:cs="Tahoma"/>
          <w:sz w:val="28"/>
          <w:szCs w:val="28"/>
        </w:rPr>
        <w:t>la contestación de la demanda</w:t>
      </w:r>
      <w:r w:rsidR="007D7FF0">
        <w:rPr>
          <w:rFonts w:ascii="Arial Narrow" w:hAnsi="Arial Narrow" w:cs="Tahoma"/>
          <w:sz w:val="28"/>
          <w:szCs w:val="28"/>
        </w:rPr>
        <w:t xml:space="preserve"> y la indebida valoración </w:t>
      </w:r>
      <w:r w:rsidR="0087309C">
        <w:rPr>
          <w:rFonts w:ascii="Arial Narrow" w:hAnsi="Arial Narrow" w:cs="Tahoma"/>
          <w:sz w:val="28"/>
          <w:szCs w:val="28"/>
        </w:rPr>
        <w:t xml:space="preserve">de </w:t>
      </w:r>
      <w:r w:rsidR="007D7FF0">
        <w:rPr>
          <w:rFonts w:ascii="Arial Narrow" w:hAnsi="Arial Narrow" w:cs="Tahoma"/>
          <w:sz w:val="28"/>
          <w:szCs w:val="28"/>
        </w:rPr>
        <w:t xml:space="preserve">los testigos traídos a juicio; (ii) la declaratoria de existencia del vínculo contractual entre el actor y Multiservicios SA, pues </w:t>
      </w:r>
      <w:r w:rsidR="0087309C">
        <w:rPr>
          <w:rFonts w:ascii="Arial Narrow" w:hAnsi="Arial Narrow" w:cs="Tahoma"/>
          <w:sz w:val="28"/>
          <w:szCs w:val="28"/>
        </w:rPr>
        <w:t xml:space="preserve">considera que </w:t>
      </w:r>
      <w:r w:rsidR="007D7FF0">
        <w:rPr>
          <w:rFonts w:ascii="Arial Narrow" w:hAnsi="Arial Narrow" w:cs="Tahoma"/>
          <w:sz w:val="28"/>
          <w:szCs w:val="28"/>
        </w:rPr>
        <w:t xml:space="preserve">la </w:t>
      </w:r>
      <w:r w:rsidR="0050183F">
        <w:rPr>
          <w:rFonts w:ascii="Arial Narrow" w:hAnsi="Arial Narrow" w:cs="Tahoma"/>
          <w:sz w:val="28"/>
          <w:szCs w:val="28"/>
        </w:rPr>
        <w:t>relación laboral</w:t>
      </w:r>
      <w:r w:rsidR="007D7FF0">
        <w:rPr>
          <w:rFonts w:ascii="Arial Narrow" w:hAnsi="Arial Narrow" w:cs="Tahoma"/>
          <w:sz w:val="28"/>
          <w:szCs w:val="28"/>
        </w:rPr>
        <w:t xml:space="preserve"> </w:t>
      </w:r>
      <w:r w:rsidR="006F6761">
        <w:rPr>
          <w:rFonts w:ascii="Arial Narrow" w:hAnsi="Arial Narrow" w:cs="Tahoma"/>
          <w:sz w:val="28"/>
          <w:szCs w:val="28"/>
        </w:rPr>
        <w:t xml:space="preserve">se dio con </w:t>
      </w:r>
      <w:r w:rsidR="007D7FF0">
        <w:rPr>
          <w:rFonts w:ascii="Arial Narrow" w:hAnsi="Arial Narrow" w:cs="Tahoma"/>
          <w:sz w:val="28"/>
          <w:szCs w:val="28"/>
        </w:rPr>
        <w:t xml:space="preserve">terceros, </w:t>
      </w:r>
      <w:r w:rsidR="006F6761">
        <w:rPr>
          <w:rFonts w:ascii="Arial Narrow" w:hAnsi="Arial Narrow" w:cs="Tahoma"/>
          <w:sz w:val="28"/>
          <w:szCs w:val="28"/>
        </w:rPr>
        <w:t>q</w:t>
      </w:r>
      <w:r w:rsidR="0087309C">
        <w:rPr>
          <w:rFonts w:ascii="Arial Narrow" w:hAnsi="Arial Narrow" w:cs="Tahoma"/>
          <w:sz w:val="28"/>
          <w:szCs w:val="28"/>
        </w:rPr>
        <w:t>ue</w:t>
      </w:r>
      <w:r w:rsidR="006F6761">
        <w:rPr>
          <w:rFonts w:ascii="Arial Narrow" w:hAnsi="Arial Narrow" w:cs="Tahoma"/>
          <w:sz w:val="28"/>
          <w:szCs w:val="28"/>
        </w:rPr>
        <w:t xml:space="preserve"> fungieron </w:t>
      </w:r>
      <w:r w:rsidR="007D7FF0">
        <w:rPr>
          <w:rFonts w:ascii="Arial Narrow" w:hAnsi="Arial Narrow" w:cs="Tahoma"/>
          <w:sz w:val="28"/>
          <w:szCs w:val="28"/>
        </w:rPr>
        <w:t>como verdaderos empleadores</w:t>
      </w:r>
      <w:r w:rsidR="0050183F">
        <w:rPr>
          <w:rFonts w:ascii="Arial Narrow" w:hAnsi="Arial Narrow" w:cs="Tahoma"/>
          <w:sz w:val="28"/>
          <w:szCs w:val="28"/>
        </w:rPr>
        <w:t xml:space="preserve"> del trabajador</w:t>
      </w:r>
      <w:r w:rsidR="007D7FF0">
        <w:rPr>
          <w:rFonts w:ascii="Arial Narrow" w:hAnsi="Arial Narrow" w:cs="Tahoma"/>
          <w:sz w:val="28"/>
          <w:szCs w:val="28"/>
        </w:rPr>
        <w:t>; (i</w:t>
      </w:r>
      <w:r w:rsidR="006F6761">
        <w:rPr>
          <w:rFonts w:ascii="Arial Narrow" w:hAnsi="Arial Narrow" w:cs="Tahoma"/>
          <w:sz w:val="28"/>
          <w:szCs w:val="28"/>
        </w:rPr>
        <w:t>ii)</w:t>
      </w:r>
      <w:r w:rsidR="007D7FF0">
        <w:rPr>
          <w:rFonts w:ascii="Arial Narrow" w:hAnsi="Arial Narrow" w:cs="Tahoma"/>
          <w:sz w:val="28"/>
          <w:szCs w:val="28"/>
        </w:rPr>
        <w:t xml:space="preserve"> la existencia de un solo contrato de trabajo, sin soluci</w:t>
      </w:r>
      <w:r w:rsidR="0050183F">
        <w:rPr>
          <w:rFonts w:ascii="Arial Narrow" w:hAnsi="Arial Narrow" w:cs="Tahoma"/>
          <w:sz w:val="28"/>
          <w:szCs w:val="28"/>
        </w:rPr>
        <w:t>ón de continuidad</w:t>
      </w:r>
      <w:r w:rsidR="00581633">
        <w:rPr>
          <w:rFonts w:ascii="Arial Narrow" w:hAnsi="Arial Narrow" w:cs="Tahoma"/>
          <w:sz w:val="28"/>
          <w:szCs w:val="28"/>
        </w:rPr>
        <w:t>;</w:t>
      </w:r>
      <w:r w:rsidR="0050183F">
        <w:rPr>
          <w:rFonts w:ascii="Arial Narrow" w:hAnsi="Arial Narrow" w:cs="Tahoma"/>
          <w:sz w:val="28"/>
          <w:szCs w:val="28"/>
        </w:rPr>
        <w:t xml:space="preserve"> (iv) la prescripción de los derechos laborales, pues</w:t>
      </w:r>
      <w:r w:rsidR="002F75BC">
        <w:rPr>
          <w:rFonts w:ascii="Arial Narrow" w:hAnsi="Arial Narrow" w:cs="Tahoma"/>
          <w:sz w:val="28"/>
          <w:szCs w:val="28"/>
        </w:rPr>
        <w:t xml:space="preserve"> </w:t>
      </w:r>
      <w:r w:rsidR="0087309C">
        <w:rPr>
          <w:rFonts w:ascii="Arial Narrow" w:hAnsi="Arial Narrow" w:cs="Tahoma"/>
          <w:sz w:val="28"/>
          <w:szCs w:val="28"/>
        </w:rPr>
        <w:t xml:space="preserve">el término </w:t>
      </w:r>
      <w:r w:rsidR="002F75BC">
        <w:rPr>
          <w:rFonts w:ascii="Arial Narrow" w:hAnsi="Arial Narrow" w:cs="Tahoma"/>
          <w:sz w:val="28"/>
          <w:szCs w:val="28"/>
        </w:rPr>
        <w:t xml:space="preserve">empieza a contar </w:t>
      </w:r>
      <w:r w:rsidR="005E0960">
        <w:rPr>
          <w:rFonts w:ascii="Arial Narrow" w:hAnsi="Arial Narrow" w:cs="Tahoma"/>
          <w:sz w:val="28"/>
          <w:szCs w:val="28"/>
        </w:rPr>
        <w:t xml:space="preserve">desde que </w:t>
      </w:r>
      <w:r w:rsidR="002F75BC">
        <w:rPr>
          <w:rFonts w:ascii="Arial Narrow" w:hAnsi="Arial Narrow" w:cs="Tahoma"/>
          <w:sz w:val="28"/>
          <w:szCs w:val="28"/>
        </w:rPr>
        <w:t xml:space="preserve">los mismos </w:t>
      </w:r>
      <w:r w:rsidR="005E0960">
        <w:rPr>
          <w:rFonts w:ascii="Arial Narrow" w:hAnsi="Arial Narrow" w:cs="Tahoma"/>
          <w:sz w:val="28"/>
          <w:szCs w:val="28"/>
        </w:rPr>
        <w:t xml:space="preserve">se hacen exigibles, y </w:t>
      </w:r>
      <w:r w:rsidR="00581633">
        <w:rPr>
          <w:rFonts w:ascii="Arial Narrow" w:hAnsi="Arial Narrow" w:cs="Tahoma"/>
          <w:sz w:val="28"/>
          <w:szCs w:val="28"/>
        </w:rPr>
        <w:t xml:space="preserve">(v) </w:t>
      </w:r>
      <w:r w:rsidR="007646F3">
        <w:rPr>
          <w:rFonts w:ascii="Arial Narrow" w:hAnsi="Arial Narrow" w:cs="Tahoma"/>
          <w:sz w:val="28"/>
          <w:szCs w:val="28"/>
        </w:rPr>
        <w:t xml:space="preserve">la condena al pago de acreencias laborales </w:t>
      </w:r>
      <w:r w:rsidR="006016C7">
        <w:rPr>
          <w:rFonts w:ascii="Arial Narrow" w:hAnsi="Arial Narrow" w:cs="Tahoma"/>
          <w:sz w:val="28"/>
          <w:szCs w:val="28"/>
        </w:rPr>
        <w:t>e</w:t>
      </w:r>
      <w:r w:rsidR="007646F3">
        <w:rPr>
          <w:rFonts w:ascii="Arial Narrow" w:hAnsi="Arial Narrow" w:cs="Tahoma"/>
          <w:sz w:val="28"/>
          <w:szCs w:val="28"/>
        </w:rPr>
        <w:t xml:space="preserve"> indemnización moratoria, pues </w:t>
      </w:r>
      <w:r w:rsidR="00B4196E">
        <w:rPr>
          <w:rFonts w:ascii="Arial Narrow" w:hAnsi="Arial Narrow" w:cs="Tahoma"/>
          <w:sz w:val="28"/>
          <w:szCs w:val="28"/>
        </w:rPr>
        <w:t xml:space="preserve">la prueba documental </w:t>
      </w:r>
      <w:r w:rsidR="0087309C">
        <w:rPr>
          <w:rFonts w:ascii="Arial Narrow" w:hAnsi="Arial Narrow" w:cs="Tahoma"/>
          <w:sz w:val="28"/>
          <w:szCs w:val="28"/>
        </w:rPr>
        <w:t xml:space="preserve">da </w:t>
      </w:r>
      <w:r w:rsidR="00B4196E">
        <w:rPr>
          <w:rFonts w:ascii="Arial Narrow" w:hAnsi="Arial Narrow" w:cs="Tahoma"/>
          <w:sz w:val="28"/>
          <w:szCs w:val="28"/>
        </w:rPr>
        <w:t>cuenta de que Servitemporales SA efectuó todos los pagos</w:t>
      </w:r>
      <w:r w:rsidR="006016C7">
        <w:rPr>
          <w:rFonts w:ascii="Arial Narrow" w:hAnsi="Arial Narrow" w:cs="Tahoma"/>
          <w:sz w:val="28"/>
          <w:szCs w:val="28"/>
        </w:rPr>
        <w:t xml:space="preserve"> salariales y prestacionales. </w:t>
      </w:r>
    </w:p>
    <w:p w:rsidR="00081094" w:rsidRDefault="00081094" w:rsidP="00081094">
      <w:pPr>
        <w:pStyle w:val="Sinespaciado"/>
      </w:pPr>
    </w:p>
    <w:p w:rsidR="00081094" w:rsidRDefault="00081094" w:rsidP="00081094">
      <w:pPr>
        <w:pStyle w:val="Sangradetextonormal"/>
        <w:spacing w:line="360" w:lineRule="auto"/>
        <w:ind w:left="0" w:firstLine="708"/>
        <w:jc w:val="both"/>
        <w:rPr>
          <w:rFonts w:ascii="Arial Narrow" w:hAnsi="Arial Narrow" w:cs="Tahoma"/>
          <w:sz w:val="28"/>
          <w:szCs w:val="28"/>
        </w:rPr>
      </w:pPr>
      <w:r w:rsidRPr="0059072E">
        <w:rPr>
          <w:rFonts w:ascii="Arial Narrow" w:hAnsi="Arial Narrow" w:cs="Tahoma"/>
          <w:sz w:val="28"/>
          <w:szCs w:val="28"/>
        </w:rPr>
        <w:t>Concedido</w:t>
      </w:r>
      <w:r>
        <w:rPr>
          <w:rFonts w:ascii="Arial Narrow" w:hAnsi="Arial Narrow" w:cs="Tahoma"/>
          <w:sz w:val="28"/>
          <w:szCs w:val="28"/>
        </w:rPr>
        <w:t xml:space="preserve"> el recurso </w:t>
      </w:r>
      <w:r w:rsidRPr="0059072E">
        <w:rPr>
          <w:rFonts w:ascii="Arial Narrow" w:hAnsi="Arial Narrow" w:cs="Tahoma"/>
          <w:sz w:val="28"/>
          <w:szCs w:val="28"/>
        </w:rPr>
        <w:t>se remitieron las diligencias a esta Sede, donde se procedió a dar el trámite propio de la instancia.</w:t>
      </w:r>
      <w:r>
        <w:rPr>
          <w:rFonts w:ascii="Arial Narrow" w:hAnsi="Arial Narrow" w:cs="Tahoma"/>
          <w:sz w:val="28"/>
          <w:szCs w:val="28"/>
        </w:rPr>
        <w:t xml:space="preserve"> </w:t>
      </w:r>
      <w:r w:rsidRPr="0059072E">
        <w:rPr>
          <w:rFonts w:ascii="Arial Narrow" w:hAnsi="Arial Narrow" w:cs="Tahoma"/>
          <w:sz w:val="28"/>
          <w:szCs w:val="28"/>
        </w:rPr>
        <w:t xml:space="preserve">Se dispone la Sala a resolver lo que corresponda, con base en las siguientes, </w:t>
      </w:r>
    </w:p>
    <w:p w:rsidR="00081094" w:rsidRPr="0059072E" w:rsidRDefault="00081094" w:rsidP="00081094">
      <w:pPr>
        <w:pStyle w:val="Sinespaciado"/>
      </w:pPr>
    </w:p>
    <w:p w:rsidR="00081094" w:rsidRDefault="00081094" w:rsidP="0087309C">
      <w:pPr>
        <w:spacing w:line="360" w:lineRule="auto"/>
        <w:ind w:firstLine="900"/>
        <w:jc w:val="both"/>
        <w:rPr>
          <w:rFonts w:ascii="Arial Narrow" w:hAnsi="Arial Narrow" w:cs="Tahoma"/>
          <w:b/>
          <w:i/>
          <w:sz w:val="28"/>
          <w:szCs w:val="28"/>
        </w:rPr>
      </w:pPr>
      <w:r>
        <w:rPr>
          <w:rFonts w:ascii="Arial Narrow" w:hAnsi="Arial Narrow" w:cs="Tahoma"/>
          <w:b/>
          <w:i/>
          <w:sz w:val="28"/>
          <w:szCs w:val="28"/>
        </w:rPr>
        <w:t xml:space="preserve">III. </w:t>
      </w:r>
      <w:r w:rsidRPr="00081094">
        <w:rPr>
          <w:rFonts w:ascii="Arial Narrow" w:hAnsi="Arial Narrow" w:cs="Tahoma"/>
          <w:b/>
          <w:i/>
          <w:sz w:val="28"/>
          <w:szCs w:val="28"/>
        </w:rPr>
        <w:t xml:space="preserve">CONSIDERACIONES </w:t>
      </w:r>
    </w:p>
    <w:p w:rsidR="00081094" w:rsidRPr="00081094" w:rsidRDefault="00081094" w:rsidP="00081094">
      <w:pPr>
        <w:pStyle w:val="Sinespaciado"/>
      </w:pPr>
    </w:p>
    <w:p w:rsidR="002C2ABD" w:rsidRPr="00D507CE" w:rsidRDefault="00081094" w:rsidP="002C2ABD">
      <w:pPr>
        <w:spacing w:line="360" w:lineRule="auto"/>
        <w:ind w:left="851"/>
        <w:jc w:val="both"/>
        <w:rPr>
          <w:rFonts w:ascii="Arial Narrow" w:hAnsi="Arial Narrow" w:cs="Tahoma"/>
          <w:b/>
          <w:sz w:val="28"/>
          <w:szCs w:val="28"/>
        </w:rPr>
      </w:pPr>
      <w:r>
        <w:rPr>
          <w:rFonts w:ascii="Arial Narrow" w:hAnsi="Arial Narrow" w:cs="Tahoma"/>
          <w:b/>
          <w:i/>
          <w:sz w:val="28"/>
          <w:szCs w:val="28"/>
        </w:rPr>
        <w:t xml:space="preserve">3.1 </w:t>
      </w:r>
      <w:r w:rsidR="002C2ABD" w:rsidRPr="00D507CE">
        <w:rPr>
          <w:rFonts w:ascii="Arial Narrow" w:hAnsi="Arial Narrow" w:cs="Tahoma"/>
          <w:b/>
          <w:i/>
          <w:sz w:val="28"/>
          <w:szCs w:val="28"/>
        </w:rPr>
        <w:t>Problema jurídico</w:t>
      </w:r>
      <w:r w:rsidR="002C2ABD" w:rsidRPr="00D507CE">
        <w:rPr>
          <w:rFonts w:ascii="Arial Narrow" w:hAnsi="Arial Narrow" w:cs="Tahoma"/>
          <w:b/>
          <w:sz w:val="28"/>
          <w:szCs w:val="28"/>
        </w:rPr>
        <w:t>.</w:t>
      </w:r>
    </w:p>
    <w:p w:rsidR="002C2ABD" w:rsidRPr="00081094" w:rsidRDefault="002C2ABD" w:rsidP="00081094">
      <w:pPr>
        <w:pStyle w:val="Sinespaciado"/>
      </w:pPr>
    </w:p>
    <w:p w:rsidR="002C2ABD" w:rsidRDefault="002C2ABD" w:rsidP="002C2ABD">
      <w:pPr>
        <w:spacing w:line="360" w:lineRule="auto"/>
        <w:ind w:firstLine="851"/>
        <w:jc w:val="both"/>
        <w:rPr>
          <w:rFonts w:ascii="Arial Narrow" w:hAnsi="Arial Narrow" w:cs="Tahoma"/>
          <w:sz w:val="28"/>
          <w:szCs w:val="28"/>
        </w:rPr>
      </w:pPr>
      <w:r w:rsidRPr="00D507CE">
        <w:rPr>
          <w:rFonts w:ascii="Arial Narrow" w:hAnsi="Arial Narrow" w:cs="Tahoma"/>
          <w:sz w:val="28"/>
          <w:szCs w:val="28"/>
        </w:rPr>
        <w:t>Vista la panorámica anterior, el problema jurídico a resolver por la Sala es el siguiente:</w:t>
      </w:r>
    </w:p>
    <w:p w:rsidR="00F06030" w:rsidRPr="00081094" w:rsidRDefault="00F06030" w:rsidP="00081094">
      <w:pPr>
        <w:pStyle w:val="Sinespaciado"/>
      </w:pPr>
    </w:p>
    <w:p w:rsidR="002C2ABD" w:rsidRPr="00A03CC9" w:rsidRDefault="002C2ABD" w:rsidP="00F06030">
      <w:pPr>
        <w:ind w:firstLine="851"/>
        <w:jc w:val="both"/>
        <w:rPr>
          <w:rFonts w:ascii="Arial Narrow" w:hAnsi="Arial Narrow" w:cs="Tahoma"/>
          <w:i/>
          <w:szCs w:val="24"/>
          <w:lang w:val="es-ES"/>
        </w:rPr>
      </w:pPr>
      <w:r w:rsidRPr="00A03CC9">
        <w:rPr>
          <w:rFonts w:ascii="Arial Narrow" w:hAnsi="Arial Narrow" w:cs="Tahoma"/>
          <w:i/>
          <w:szCs w:val="24"/>
          <w:lang w:val="es-ES"/>
        </w:rPr>
        <w:t>¿Hay lugar a declarar la existencia de</w:t>
      </w:r>
      <w:r w:rsidR="006016C7" w:rsidRPr="00A03CC9">
        <w:rPr>
          <w:rFonts w:ascii="Arial Narrow" w:hAnsi="Arial Narrow" w:cs="Tahoma"/>
          <w:i/>
          <w:szCs w:val="24"/>
          <w:lang w:val="es-ES"/>
        </w:rPr>
        <w:t xml:space="preserve"> un contrato de trabajo entre Multiservicios SA y el demandante</w:t>
      </w:r>
      <w:r w:rsidR="00081094" w:rsidRPr="00A03CC9">
        <w:rPr>
          <w:rFonts w:ascii="Arial Narrow" w:hAnsi="Arial Narrow" w:cs="Tahoma"/>
          <w:i/>
          <w:szCs w:val="24"/>
          <w:lang w:val="es-ES"/>
        </w:rPr>
        <w:t>?</w:t>
      </w:r>
    </w:p>
    <w:p w:rsidR="002C2ABD" w:rsidRPr="00F06030" w:rsidRDefault="002C2ABD" w:rsidP="00F06030">
      <w:pPr>
        <w:pStyle w:val="Sinespaciado"/>
      </w:pPr>
    </w:p>
    <w:p w:rsidR="002C2ABD" w:rsidRPr="00A03CC9" w:rsidRDefault="002C2ABD" w:rsidP="00F06030">
      <w:pPr>
        <w:ind w:firstLine="709"/>
        <w:jc w:val="both"/>
        <w:rPr>
          <w:rFonts w:ascii="Arial Narrow" w:hAnsi="Arial Narrow" w:cs="Tahoma"/>
          <w:i/>
          <w:szCs w:val="24"/>
          <w:lang w:val="es-ES"/>
        </w:rPr>
      </w:pPr>
      <w:r w:rsidRPr="00A03CC9">
        <w:rPr>
          <w:rFonts w:ascii="Arial Narrow" w:hAnsi="Arial Narrow" w:cs="Tahoma"/>
          <w:i/>
          <w:szCs w:val="24"/>
          <w:lang w:val="es-ES"/>
        </w:rPr>
        <w:t>¿Hubo intermediación laboral por parte de</w:t>
      </w:r>
      <w:r w:rsidR="006016C7" w:rsidRPr="00A03CC9">
        <w:rPr>
          <w:rFonts w:ascii="Arial Narrow" w:hAnsi="Arial Narrow" w:cs="Tahoma"/>
          <w:i/>
          <w:szCs w:val="24"/>
          <w:lang w:val="es-ES"/>
        </w:rPr>
        <w:t xml:space="preserve"> Servitemporales SA</w:t>
      </w:r>
      <w:r w:rsidRPr="00A03CC9">
        <w:rPr>
          <w:rFonts w:ascii="Arial Narrow" w:hAnsi="Arial Narrow" w:cs="Tahoma"/>
          <w:i/>
          <w:szCs w:val="24"/>
          <w:lang w:val="es-ES"/>
        </w:rPr>
        <w:t>?</w:t>
      </w:r>
    </w:p>
    <w:p w:rsidR="00A03CC9" w:rsidRPr="00F06030" w:rsidRDefault="00A03CC9" w:rsidP="00F06030">
      <w:pPr>
        <w:pStyle w:val="Sinespaciado"/>
      </w:pPr>
    </w:p>
    <w:p w:rsidR="00A03CC9" w:rsidRPr="00A03CC9" w:rsidRDefault="00A03CC9" w:rsidP="00F06030">
      <w:pPr>
        <w:pStyle w:val="Sinespaciado"/>
        <w:ind w:firstLine="708"/>
        <w:jc w:val="both"/>
        <w:rPr>
          <w:rFonts w:ascii="Arial Narrow" w:hAnsi="Arial Narrow"/>
          <w:i/>
          <w:szCs w:val="24"/>
          <w:lang w:eastAsia="es-CO"/>
        </w:rPr>
      </w:pPr>
      <w:r w:rsidRPr="00A03CC9">
        <w:rPr>
          <w:rFonts w:ascii="Arial Narrow" w:hAnsi="Arial Narrow" w:cs="Tahoma"/>
          <w:i/>
          <w:iCs/>
          <w:szCs w:val="24"/>
        </w:rPr>
        <w:t>¿En materia laboral la sentencia que declara la existencia del contrato realidad sobre las formalidades es constitutiva de derechos</w:t>
      </w:r>
      <w:r w:rsidR="00081094" w:rsidRPr="00A03CC9">
        <w:rPr>
          <w:rFonts w:ascii="Arial Narrow" w:hAnsi="Arial Narrow" w:cs="Tahoma"/>
          <w:i/>
          <w:iCs/>
          <w:szCs w:val="24"/>
        </w:rPr>
        <w:t>?</w:t>
      </w:r>
    </w:p>
    <w:p w:rsidR="00A03CC9" w:rsidRPr="00A03CC9" w:rsidRDefault="00A03CC9" w:rsidP="00F06030">
      <w:pPr>
        <w:pStyle w:val="Sinespaciado"/>
        <w:jc w:val="both"/>
        <w:rPr>
          <w:rFonts w:ascii="Arial Narrow" w:hAnsi="Arial Narrow"/>
          <w:i/>
          <w:szCs w:val="24"/>
          <w:lang w:eastAsia="es-CO"/>
        </w:rPr>
      </w:pPr>
    </w:p>
    <w:p w:rsidR="00A03CC9" w:rsidRPr="00A03CC9" w:rsidRDefault="006016C7" w:rsidP="00F06030">
      <w:pPr>
        <w:pStyle w:val="Sinespaciado"/>
        <w:ind w:firstLine="708"/>
        <w:jc w:val="both"/>
        <w:rPr>
          <w:rFonts w:ascii="Arial Narrow" w:hAnsi="Arial Narrow"/>
          <w:i/>
          <w:szCs w:val="24"/>
          <w:lang w:eastAsia="es-CO"/>
        </w:rPr>
      </w:pPr>
      <w:r w:rsidRPr="00A03CC9">
        <w:rPr>
          <w:rFonts w:ascii="Arial Narrow" w:hAnsi="Arial Narrow"/>
          <w:i/>
          <w:szCs w:val="24"/>
          <w:lang w:eastAsia="es-CO"/>
        </w:rPr>
        <w:t xml:space="preserve">¿Procede la imposición de la sanción moratoria de que trata el artículo 65 del Estatuto Laboral? </w:t>
      </w:r>
    </w:p>
    <w:p w:rsidR="00A03CC9" w:rsidRPr="00081094" w:rsidRDefault="00A03CC9" w:rsidP="00081094">
      <w:pPr>
        <w:pStyle w:val="Sinespaciado"/>
      </w:pPr>
    </w:p>
    <w:p w:rsidR="002C2ABD" w:rsidRPr="00F06030" w:rsidRDefault="002C2ABD" w:rsidP="00F06030">
      <w:pPr>
        <w:pStyle w:val="Sinespaciado"/>
      </w:pPr>
    </w:p>
    <w:p w:rsidR="00081094" w:rsidRDefault="00081094" w:rsidP="00081094">
      <w:pPr>
        <w:pStyle w:val="Textoindependiente31"/>
        <w:numPr>
          <w:ilvl w:val="1"/>
          <w:numId w:val="4"/>
        </w:numPr>
        <w:tabs>
          <w:tab w:val="left" w:pos="1134"/>
        </w:tabs>
        <w:ind w:firstLine="491"/>
        <w:rPr>
          <w:rFonts w:ascii="Arial Narrow" w:hAnsi="Arial Narrow" w:cs="Tahoma"/>
          <w:b/>
          <w:i/>
          <w:sz w:val="28"/>
          <w:szCs w:val="28"/>
        </w:rPr>
      </w:pPr>
      <w:r>
        <w:rPr>
          <w:rFonts w:ascii="Arial Narrow" w:hAnsi="Arial Narrow" w:cs="Tahoma"/>
          <w:b/>
          <w:i/>
          <w:sz w:val="28"/>
          <w:szCs w:val="28"/>
        </w:rPr>
        <w:t xml:space="preserve"> Desenvolvimiento de la problemática planteada </w:t>
      </w:r>
    </w:p>
    <w:p w:rsidR="00081094" w:rsidRDefault="00081094" w:rsidP="00081094">
      <w:pPr>
        <w:pStyle w:val="Sinespaciado"/>
      </w:pPr>
    </w:p>
    <w:p w:rsidR="003B050E" w:rsidRPr="001E73D4" w:rsidRDefault="00081094" w:rsidP="00081094">
      <w:pPr>
        <w:pStyle w:val="Textoindependiente31"/>
        <w:numPr>
          <w:ilvl w:val="2"/>
          <w:numId w:val="4"/>
        </w:numPr>
        <w:tabs>
          <w:tab w:val="left" w:pos="1134"/>
        </w:tabs>
        <w:ind w:firstLine="131"/>
        <w:rPr>
          <w:rFonts w:ascii="Arial Narrow" w:hAnsi="Arial Narrow" w:cs="Tahoma"/>
          <w:b/>
          <w:i/>
          <w:sz w:val="28"/>
          <w:szCs w:val="28"/>
        </w:rPr>
      </w:pPr>
      <w:r>
        <w:rPr>
          <w:rFonts w:ascii="Arial Narrow" w:hAnsi="Arial Narrow" w:cs="Tahoma"/>
          <w:b/>
          <w:i/>
          <w:sz w:val="28"/>
          <w:szCs w:val="28"/>
        </w:rPr>
        <w:t xml:space="preserve"> </w:t>
      </w:r>
      <w:r w:rsidR="003B050E" w:rsidRPr="001E73D4">
        <w:rPr>
          <w:rFonts w:ascii="Arial Narrow" w:hAnsi="Arial Narrow" w:cs="Tahoma"/>
          <w:b/>
          <w:i/>
          <w:sz w:val="28"/>
          <w:szCs w:val="28"/>
        </w:rPr>
        <w:t>Carga de la prueba para demostrar una relación laboral.</w:t>
      </w:r>
    </w:p>
    <w:p w:rsidR="003B050E" w:rsidRPr="00C3197D" w:rsidRDefault="003B050E" w:rsidP="003B050E">
      <w:pPr>
        <w:pStyle w:val="Sinespaciado"/>
      </w:pPr>
    </w:p>
    <w:p w:rsidR="003B050E" w:rsidRPr="007927D6" w:rsidRDefault="003B050E" w:rsidP="003B050E">
      <w:pPr>
        <w:pStyle w:val="Sinespaciado"/>
        <w:spacing w:line="360" w:lineRule="auto"/>
        <w:ind w:firstLine="708"/>
        <w:jc w:val="both"/>
      </w:pPr>
      <w:r w:rsidRPr="007927D6">
        <w:rPr>
          <w:rFonts w:ascii="Arial Narrow" w:hAnsi="Arial Narrow" w:cs="Arial"/>
          <w:sz w:val="28"/>
          <w:szCs w:val="28"/>
        </w:rPr>
        <w:t xml:space="preserve">A parte de la presunción del artículo 24 del C.S.T. principios como el de la primacía de la realidad sobre las formalidades establecidas por las partes -art. 53 </w:t>
      </w:r>
      <w:r w:rsidRPr="007927D6">
        <w:rPr>
          <w:rFonts w:ascii="Arial Narrow" w:hAnsi="Arial Narrow" w:cs="Arial"/>
          <w:sz w:val="28"/>
          <w:szCs w:val="28"/>
        </w:rPr>
        <w:lastRenderedPageBreak/>
        <w:t>superior-, completan el cuadro de protección que la legislación le ha dispensado al trabajo humano que se preste dentro de la órbita del contrato de trabajo, de tal suerte que para la constatación de éste, sean más importantes los datos que arroje la realidad que se ofrece en el mundo de los hechos, que aquella que revelen los documentos o formas, de modo que de lo que se trata es de descorrer ese velo o manto en que se pueda encubrir la relación, en orden a que la apariencia ceda y, se ponga de manifiesto la realidad, que subyace o se oculta tras la manifestación de una voluntad vertida en papeles, que a la luz de los hechos no resulte sincera.</w:t>
      </w:r>
    </w:p>
    <w:p w:rsidR="003B050E" w:rsidRPr="007927D6" w:rsidRDefault="003B050E" w:rsidP="003B050E">
      <w:pPr>
        <w:spacing w:line="276" w:lineRule="auto"/>
        <w:jc w:val="both"/>
        <w:rPr>
          <w:rFonts w:ascii="Arial Narrow" w:hAnsi="Arial Narrow" w:cs="Tahoma"/>
          <w:b/>
          <w:i/>
          <w:sz w:val="28"/>
          <w:szCs w:val="28"/>
          <w:lang w:val="es-ES"/>
        </w:rPr>
      </w:pPr>
    </w:p>
    <w:p w:rsidR="003B050E" w:rsidRPr="007927D6" w:rsidRDefault="003B050E" w:rsidP="00081094">
      <w:pPr>
        <w:pStyle w:val="Sinespaciado"/>
        <w:numPr>
          <w:ilvl w:val="2"/>
          <w:numId w:val="4"/>
        </w:numPr>
        <w:tabs>
          <w:tab w:val="left" w:pos="1134"/>
        </w:tabs>
        <w:ind w:hanging="11"/>
        <w:rPr>
          <w:rFonts w:ascii="Arial Narrow" w:hAnsi="Arial Narrow"/>
          <w:b/>
          <w:sz w:val="28"/>
          <w:szCs w:val="28"/>
        </w:rPr>
      </w:pPr>
      <w:r w:rsidRPr="007927D6">
        <w:rPr>
          <w:rFonts w:ascii="Arial Narrow" w:hAnsi="Arial Narrow"/>
          <w:b/>
          <w:sz w:val="28"/>
          <w:szCs w:val="28"/>
        </w:rPr>
        <w:t>Caso Concreto.</w:t>
      </w:r>
    </w:p>
    <w:p w:rsidR="002C2ABD" w:rsidRPr="00FB4CB7" w:rsidRDefault="002C2ABD" w:rsidP="00FB4CB7">
      <w:pPr>
        <w:pStyle w:val="Sinespaciado"/>
      </w:pPr>
    </w:p>
    <w:p w:rsidR="00081094" w:rsidRDefault="002C2ABD" w:rsidP="00081094">
      <w:pPr>
        <w:pStyle w:val="Textoindependiente31"/>
        <w:rPr>
          <w:rFonts w:ascii="Arial Narrow" w:hAnsi="Arial Narrow" w:cs="Tahoma"/>
          <w:bCs/>
          <w:iCs/>
          <w:sz w:val="28"/>
          <w:szCs w:val="28"/>
        </w:rPr>
      </w:pPr>
      <w:r>
        <w:rPr>
          <w:rFonts w:ascii="Arial Narrow" w:hAnsi="Arial Narrow" w:cs="Tahoma"/>
          <w:bCs/>
          <w:iCs/>
          <w:sz w:val="28"/>
          <w:szCs w:val="28"/>
        </w:rPr>
        <w:tab/>
      </w:r>
      <w:r w:rsidR="00081094" w:rsidRPr="00F066E8">
        <w:rPr>
          <w:rFonts w:ascii="Arial Narrow" w:hAnsi="Arial Narrow" w:cs="Tahoma"/>
          <w:bCs/>
          <w:iCs/>
          <w:sz w:val="28"/>
          <w:szCs w:val="28"/>
        </w:rPr>
        <w:t xml:space="preserve">No se remite a duda el hecho de que </w:t>
      </w:r>
      <w:r w:rsidR="00081094">
        <w:rPr>
          <w:rFonts w:ascii="Arial Narrow" w:hAnsi="Arial Narrow" w:cs="Tahoma"/>
          <w:bCs/>
          <w:iCs/>
          <w:sz w:val="28"/>
          <w:szCs w:val="28"/>
        </w:rPr>
        <w:t>Jaime Largo Hincapié prestó sus servicios como cajero u oficinista taquillero, con el encargo de atender al público y recaudar el dinero de las facturas de servicio público, labor que efectuaba en las instalaciones de Multiservicios S.A., con ocasión a los contratos de prestación de servicios que esta entidad suscribió con la C.T.A Cootratem, la empresa de Servicios Temporales Empacamos SA – Servitemporales S.A. entre otras, cuyo objeto principal era el suministro de recurso humano para la ejecución del servicio de lectura de medidores, distribución de facturación, actividades administrativas, cajeros, ingenieros de sistemas y demás actividades conexas con el proceso de facturación, pues así se colige de los documentos adosados al plenario, las pruebas testimoniales y de las afirmaciones contenidas en la contestación de la demanda de Multiservicios –fls.53 a 100-</w:t>
      </w:r>
    </w:p>
    <w:p w:rsidR="00081094" w:rsidRPr="00FB4CB7" w:rsidRDefault="00081094" w:rsidP="00081094">
      <w:pPr>
        <w:pStyle w:val="Sinespaciado"/>
      </w:pPr>
    </w:p>
    <w:p w:rsidR="00081094" w:rsidRDefault="00081094" w:rsidP="00081094">
      <w:pPr>
        <w:pStyle w:val="Textoindependiente31"/>
        <w:ind w:firstLine="708"/>
        <w:rPr>
          <w:rFonts w:ascii="Arial Narrow" w:hAnsi="Arial Narrow" w:cs="Tahoma"/>
          <w:bCs/>
          <w:iCs/>
          <w:sz w:val="28"/>
          <w:szCs w:val="28"/>
        </w:rPr>
      </w:pPr>
      <w:r>
        <w:rPr>
          <w:rFonts w:ascii="Arial Narrow" w:hAnsi="Arial Narrow" w:cs="Tahoma"/>
          <w:bCs/>
          <w:iCs/>
          <w:sz w:val="28"/>
          <w:szCs w:val="28"/>
        </w:rPr>
        <w:t>En ese orden, para establecer si el operador judicial de primer grado se equivocó al concluir que el verdadero empleador del señor Jaime Largo Hincapié fue Multiservicios SA y no las empresas contratistas, es preciso partir de los contratos de obra o labor determinada que celebró el demandante con las Empresas de Servicios Temporales Nuevo Milenio y Servitemporales SA.</w:t>
      </w:r>
    </w:p>
    <w:p w:rsidR="00081094" w:rsidRPr="00FB4CB7" w:rsidRDefault="00081094" w:rsidP="00081094">
      <w:pPr>
        <w:pStyle w:val="Sinespaciado"/>
      </w:pPr>
    </w:p>
    <w:p w:rsidR="00081094" w:rsidRDefault="00081094" w:rsidP="00081094">
      <w:pPr>
        <w:pStyle w:val="Textoindependiente31"/>
        <w:ind w:firstLine="708"/>
        <w:rPr>
          <w:rFonts w:ascii="Arial Narrow" w:hAnsi="Arial Narrow" w:cs="Tahoma"/>
          <w:bCs/>
          <w:iCs/>
          <w:sz w:val="28"/>
          <w:szCs w:val="28"/>
        </w:rPr>
      </w:pPr>
      <w:r>
        <w:rPr>
          <w:rFonts w:ascii="Arial Narrow" w:hAnsi="Arial Narrow" w:cs="Tahoma"/>
          <w:bCs/>
          <w:iCs/>
          <w:sz w:val="28"/>
          <w:szCs w:val="28"/>
        </w:rPr>
        <w:t xml:space="preserve">Conforme se establece de la certificación laboral obrante a folio 189, el demandante suscribió con la EST Nuevo Milenio, un contrato de obra o labor determinada, como trabajador en misión, desde el 3 de enero de 2005 al 30 de abril de 2006, para desempeñar el cargo de Cajero en Multiservicios S.A. </w:t>
      </w:r>
    </w:p>
    <w:p w:rsidR="00081094" w:rsidRPr="00FB4CB7" w:rsidRDefault="00081094" w:rsidP="00081094">
      <w:pPr>
        <w:pStyle w:val="Sinespaciado"/>
      </w:pPr>
    </w:p>
    <w:p w:rsidR="00081094" w:rsidRDefault="00081094" w:rsidP="00081094">
      <w:pPr>
        <w:pStyle w:val="Textoindependiente31"/>
        <w:ind w:firstLine="708"/>
        <w:rPr>
          <w:rFonts w:ascii="Arial Narrow" w:hAnsi="Arial Narrow" w:cs="Tahoma"/>
          <w:bCs/>
          <w:iCs/>
          <w:sz w:val="28"/>
          <w:szCs w:val="28"/>
        </w:rPr>
      </w:pPr>
      <w:r>
        <w:rPr>
          <w:rFonts w:ascii="Arial Narrow" w:hAnsi="Arial Narrow" w:cs="Tahoma"/>
          <w:bCs/>
          <w:iCs/>
          <w:sz w:val="28"/>
          <w:szCs w:val="28"/>
        </w:rPr>
        <w:lastRenderedPageBreak/>
        <w:t>Con la EST Servitemporales S.A. suscribió varios contratos entre el 4 de mayo de 2006 y el 15 de abril de 2008, en los que aparece que el actor fue contratado para desarrollar el cargo de cajero u oficinista taquillero, durante el tiempo que fuese necesario para la realización de la obra o labor solicitada por la empresa usuaria Multiservicios S.A. –</w:t>
      </w:r>
      <w:r w:rsidRPr="006C0AD2">
        <w:rPr>
          <w:rFonts w:ascii="Arial Narrow" w:hAnsi="Arial Narrow" w:cs="Tahoma"/>
          <w:bCs/>
          <w:i/>
          <w:iCs/>
          <w:sz w:val="28"/>
          <w:szCs w:val="28"/>
        </w:rPr>
        <w:t>sin que se determinara en forma exacta su duración</w:t>
      </w:r>
      <w:r>
        <w:rPr>
          <w:rFonts w:ascii="Arial Narrow" w:hAnsi="Arial Narrow" w:cs="Tahoma"/>
          <w:bCs/>
          <w:iCs/>
          <w:sz w:val="28"/>
          <w:szCs w:val="28"/>
        </w:rPr>
        <w:t xml:space="preserve"> -, y cuyo objeto era contratar el servicio de administración de la nómina de trabajadores temporales de la empresa para la ejecución de actividades administrativas, cajeros, ingenieros de sistemas y personal de atención al cliente –fls.156 a 161- .</w:t>
      </w:r>
    </w:p>
    <w:p w:rsidR="00081094" w:rsidRPr="00FB4CB7" w:rsidRDefault="00081094" w:rsidP="00081094">
      <w:pPr>
        <w:pStyle w:val="Sinespaciado"/>
      </w:pPr>
    </w:p>
    <w:p w:rsidR="00081094" w:rsidRDefault="00081094" w:rsidP="00081094">
      <w:pPr>
        <w:pStyle w:val="Textoindependiente31"/>
        <w:ind w:firstLine="851"/>
        <w:rPr>
          <w:rFonts w:ascii="Arial Narrow" w:hAnsi="Arial Narrow" w:cs="Tahoma"/>
          <w:bCs/>
          <w:iCs/>
          <w:sz w:val="28"/>
          <w:szCs w:val="28"/>
        </w:rPr>
      </w:pPr>
      <w:r>
        <w:rPr>
          <w:rFonts w:ascii="Arial Narrow" w:hAnsi="Arial Narrow" w:cs="Tahoma"/>
          <w:bCs/>
          <w:iCs/>
          <w:sz w:val="28"/>
          <w:szCs w:val="28"/>
        </w:rPr>
        <w:t>De otra parte, el cer</w:t>
      </w:r>
      <w:r w:rsidRPr="00D507CE">
        <w:rPr>
          <w:rFonts w:ascii="Arial Narrow" w:hAnsi="Arial Narrow" w:cs="Tahoma"/>
          <w:bCs/>
          <w:iCs/>
          <w:sz w:val="28"/>
          <w:szCs w:val="28"/>
        </w:rPr>
        <w:t>tificado d</w:t>
      </w:r>
      <w:r>
        <w:rPr>
          <w:rFonts w:ascii="Arial Narrow" w:hAnsi="Arial Narrow" w:cs="Tahoma"/>
          <w:bCs/>
          <w:iCs/>
          <w:sz w:val="28"/>
          <w:szCs w:val="28"/>
        </w:rPr>
        <w:t xml:space="preserve">e existencia y representación de Servitemporales S.A., reza que esta tiene por objeto social, </w:t>
      </w:r>
      <w:r w:rsidRPr="00141EA3">
        <w:rPr>
          <w:rFonts w:ascii="Arial Narrow" w:hAnsi="Arial Narrow" w:cs="Tahoma"/>
          <w:bCs/>
          <w:i/>
          <w:iCs/>
          <w:sz w:val="28"/>
          <w:szCs w:val="28"/>
        </w:rPr>
        <w:t>“contratar la prestación de servicios con terceros beneficiarios para colaborar temporalmente en el desarrollo de sus actividades, mediante la labor desarrollada por personas naturales, contratadas directamente por la empresa, la cual tiene con respecto de estos el carácter de empleador</w:t>
      </w:r>
      <w:r>
        <w:rPr>
          <w:rFonts w:ascii="Arial Narrow" w:hAnsi="Arial Narrow" w:cs="Tahoma"/>
          <w:bCs/>
          <w:iCs/>
          <w:sz w:val="28"/>
          <w:szCs w:val="28"/>
        </w:rPr>
        <w:t xml:space="preserve">” – fl.205 vto-, en tanto que, en la contestación de la demanda, aceptó que delegó en la empresa usuaria el poder de subordinación, por lo que el trabajador en misión debía acogerse a las instrucciones, horarios y funciones  de acuerdo al cargo, y demás instrucciones que rigieran en la empresa usuaria para todos los trabajadores. </w:t>
      </w:r>
    </w:p>
    <w:p w:rsidR="00081094" w:rsidRDefault="00081094" w:rsidP="00081094">
      <w:pPr>
        <w:pStyle w:val="Sinespaciado"/>
      </w:pPr>
    </w:p>
    <w:p w:rsidR="00081094" w:rsidRDefault="00081094" w:rsidP="00081094">
      <w:pPr>
        <w:pStyle w:val="Textoindependiente31"/>
        <w:ind w:firstLine="708"/>
        <w:rPr>
          <w:rFonts w:ascii="Arial Narrow" w:hAnsi="Arial Narrow" w:cs="Tahoma"/>
          <w:bCs/>
          <w:iCs/>
          <w:sz w:val="28"/>
          <w:szCs w:val="28"/>
        </w:rPr>
      </w:pPr>
      <w:r>
        <w:rPr>
          <w:rFonts w:ascii="Arial Narrow" w:hAnsi="Arial Narrow" w:cs="Tahoma"/>
          <w:bCs/>
          <w:iCs/>
          <w:sz w:val="28"/>
          <w:szCs w:val="28"/>
        </w:rPr>
        <w:t>De lo expuesto, se evidencia en primer lugar, que las funciones para las cuales el señor Jaime Largo Hincapié fue contratado fueron siempre las mismas, pues en ejecución de los contratos de obra o labor antes citados se desempeñó siempre como cajero u oficinista taquillero, cuya función consiste en recaudar los dineros de los servicios públicos domiciliarios que cancelan los usuarios; labor que a juicio de la Sala, no tiene el carácter de ocasional, accidental o transitoria, pues constituye una labor necesaria y permanente para el cumplimiento del objeto social de Multiservicios S.A.</w:t>
      </w:r>
    </w:p>
    <w:p w:rsidR="00081094" w:rsidRPr="00FB4CB7" w:rsidRDefault="00081094" w:rsidP="00081094">
      <w:pPr>
        <w:pStyle w:val="Sinespaciado"/>
      </w:pPr>
    </w:p>
    <w:p w:rsidR="00081094" w:rsidRDefault="00081094" w:rsidP="00081094">
      <w:pPr>
        <w:pStyle w:val="Textoindependiente31"/>
        <w:ind w:firstLine="708"/>
        <w:rPr>
          <w:rFonts w:ascii="Arial Narrow" w:hAnsi="Arial Narrow" w:cs="Tahoma"/>
          <w:bCs/>
          <w:iCs/>
          <w:sz w:val="28"/>
          <w:szCs w:val="28"/>
        </w:rPr>
      </w:pPr>
      <w:r>
        <w:rPr>
          <w:rFonts w:ascii="Arial Narrow" w:hAnsi="Arial Narrow" w:cs="Tahoma"/>
          <w:bCs/>
          <w:iCs/>
          <w:sz w:val="28"/>
          <w:szCs w:val="28"/>
        </w:rPr>
        <w:t>Tan así es, que hasta el año 2003 existió en la planta de personal de la entidad el cargo de cajero, y que según informó la entidad en respuesta a la demanda, debió ser suprimido debido a las reestructuraciones que sufrió la empresa, para luego suplirlo con personal contratista.</w:t>
      </w:r>
    </w:p>
    <w:p w:rsidR="00081094" w:rsidRPr="00FB4CB7" w:rsidRDefault="00081094" w:rsidP="00081094">
      <w:pPr>
        <w:pStyle w:val="Sinespaciado"/>
      </w:pPr>
    </w:p>
    <w:p w:rsidR="00081094" w:rsidRDefault="00081094" w:rsidP="00081094">
      <w:pPr>
        <w:pStyle w:val="Textoindependiente31"/>
        <w:ind w:firstLine="708"/>
        <w:rPr>
          <w:rFonts w:ascii="Arial Narrow" w:hAnsi="Arial Narrow" w:cs="Tahoma"/>
          <w:bCs/>
          <w:iCs/>
          <w:sz w:val="28"/>
          <w:szCs w:val="28"/>
        </w:rPr>
      </w:pPr>
      <w:r>
        <w:rPr>
          <w:rFonts w:ascii="Arial Narrow" w:hAnsi="Arial Narrow" w:cs="Tahoma"/>
          <w:bCs/>
          <w:iCs/>
          <w:sz w:val="28"/>
          <w:szCs w:val="28"/>
        </w:rPr>
        <w:t xml:space="preserve">En segundo lugar, surge claro que en el contrato suscrito con la EST Nuevo Milenio, se desbordó el término o temporalidad de un año previsto por el artículo 77 de la Ley 50 de 1990, pues inició el 3 de enero de 2005 y culminó el 30 de abril de 2006, </w:t>
      </w:r>
      <w:r>
        <w:rPr>
          <w:rFonts w:ascii="Arial Narrow" w:hAnsi="Arial Narrow" w:cs="Tahoma"/>
          <w:bCs/>
          <w:iCs/>
          <w:sz w:val="28"/>
          <w:szCs w:val="28"/>
        </w:rPr>
        <w:lastRenderedPageBreak/>
        <w:t xml:space="preserve">al paso que su terminación concatenó con la suscripción del contrato celebrado con la EST Servitemporales, que inició el 4 de mayo de 2006 culminando su última relación laboral el 15 de abril de 2008, con lo cual se reafirma la continuidad en la prestación del servicio del demandante, por lo menos desde el 31 de diciembre de 2004 hasta el 15 de abril de 2008, pues el hito inicial se desentraña conforme las pautas instituidas por el órgano de cierre de esta especialidad, consistente en establecer </w:t>
      </w:r>
      <w:r w:rsidRPr="00CC671D">
        <w:rPr>
          <w:rFonts w:ascii="Arial Narrow" w:hAnsi="Arial Narrow" w:cs="Tahoma"/>
          <w:sz w:val="28"/>
          <w:szCs w:val="28"/>
        </w:rPr>
        <w:t>el último día del mes del año informado</w:t>
      </w:r>
      <w:r>
        <w:rPr>
          <w:rFonts w:ascii="Arial Narrow" w:hAnsi="Arial Narrow" w:cs="Tahoma"/>
          <w:bCs/>
          <w:iCs/>
          <w:sz w:val="28"/>
          <w:szCs w:val="28"/>
        </w:rPr>
        <w:t>, pues se tendría la convicción de que por lo menos ese día lo trabajó.</w:t>
      </w:r>
    </w:p>
    <w:p w:rsidR="00081094" w:rsidRPr="00F06030" w:rsidRDefault="00081094" w:rsidP="00081094">
      <w:pPr>
        <w:pStyle w:val="Sinespaciado"/>
      </w:pPr>
    </w:p>
    <w:p w:rsidR="00081094" w:rsidRDefault="00081094" w:rsidP="00081094">
      <w:pPr>
        <w:pStyle w:val="Textoindependiente31"/>
        <w:ind w:firstLine="708"/>
        <w:rPr>
          <w:rFonts w:ascii="Arial Narrow" w:hAnsi="Arial Narrow" w:cs="Tahoma"/>
          <w:bCs/>
          <w:iCs/>
          <w:sz w:val="28"/>
          <w:szCs w:val="28"/>
        </w:rPr>
      </w:pPr>
      <w:r w:rsidRPr="00F066E8">
        <w:rPr>
          <w:rFonts w:ascii="Arial Narrow" w:hAnsi="Arial Narrow" w:cs="Tahoma"/>
          <w:bCs/>
          <w:iCs/>
          <w:sz w:val="28"/>
          <w:szCs w:val="28"/>
        </w:rPr>
        <w:t>Ello</w:t>
      </w:r>
      <w:r>
        <w:rPr>
          <w:rFonts w:ascii="Arial Narrow" w:hAnsi="Arial Narrow" w:cs="Tahoma"/>
          <w:bCs/>
          <w:iCs/>
          <w:sz w:val="28"/>
          <w:szCs w:val="28"/>
        </w:rPr>
        <w:t>,</w:t>
      </w:r>
      <w:r w:rsidRPr="00F066E8">
        <w:rPr>
          <w:rFonts w:ascii="Arial Narrow" w:hAnsi="Arial Narrow" w:cs="Tahoma"/>
          <w:bCs/>
          <w:iCs/>
          <w:sz w:val="28"/>
          <w:szCs w:val="28"/>
        </w:rPr>
        <w:t xml:space="preserve"> se deduce de</w:t>
      </w:r>
      <w:r>
        <w:rPr>
          <w:rFonts w:ascii="Arial Narrow" w:hAnsi="Arial Narrow" w:cs="Tahoma"/>
          <w:bCs/>
          <w:iCs/>
          <w:sz w:val="28"/>
          <w:szCs w:val="28"/>
        </w:rPr>
        <w:t xml:space="preserve"> las cartas de terminación del contrato y los informes de liquidación definitiva que militan en el expediente, así como del testimonio de Duberney Medina Echeverry, quien en su versión jurada, indicó que el demandante siempre desempeñó la actividad de cajero desde el 2004, que nunca hubo interrupción en la prestación del servicio por parte de este, pues el servicio de recaudo de facturas no podía interrumpirse en la empresa, y que la función de las empresas temporales respecto de los contratistas de Multiservicios era la de manejar la nómina, pues sólo se encargaban de cancelarles el salario con los cheques que la Administración Municipal les giraba, pues el desempeño laboral, el rol de jefe, las competencias y demás eran directamente con Multiservicios.</w:t>
      </w:r>
    </w:p>
    <w:p w:rsidR="00081094" w:rsidRDefault="00081094" w:rsidP="00081094">
      <w:pPr>
        <w:pStyle w:val="Sinespaciado"/>
      </w:pPr>
    </w:p>
    <w:p w:rsidR="00081094" w:rsidRDefault="00081094" w:rsidP="00081094">
      <w:pPr>
        <w:pStyle w:val="Textoindependiente31"/>
        <w:ind w:firstLine="708"/>
        <w:rPr>
          <w:rFonts w:ascii="Arial Narrow" w:hAnsi="Arial Narrow" w:cs="Tahoma"/>
          <w:bCs/>
          <w:iCs/>
          <w:sz w:val="28"/>
          <w:szCs w:val="28"/>
        </w:rPr>
      </w:pPr>
      <w:r>
        <w:rPr>
          <w:rFonts w:ascii="Arial Narrow" w:hAnsi="Arial Narrow" w:cs="Tahoma"/>
          <w:bCs/>
          <w:iCs/>
          <w:sz w:val="28"/>
          <w:szCs w:val="28"/>
        </w:rPr>
        <w:t>Acorde con la versión del otro declarante Jhon Jairo Ospina Clavijo, el actor laboró como cajero en Multiservicios desde el año 2004 y las órdenes, funciones, horarios, permisos, memorandos y quejas, se ejercían o tramitaban directamente por dicha entidad, además de que los carnets y los uniformes que portaban los contratistas tenían el logo Multiservicios. Indicó que la contratación de los servicios del área de cajas estuvo inicialmente a cargo de la empresa, y que posteriormente el vínculo laboral fue tercerizado a través de empresas de servicios temporales, quienes limitaban su función a enviar el desprendible de pago y cancelarles el salario.</w:t>
      </w:r>
    </w:p>
    <w:p w:rsidR="00081094" w:rsidRPr="00EF4892" w:rsidRDefault="00081094" w:rsidP="00081094">
      <w:pPr>
        <w:pStyle w:val="Sinespaciado"/>
      </w:pPr>
    </w:p>
    <w:p w:rsidR="00081094" w:rsidRDefault="00081094" w:rsidP="00081094">
      <w:pPr>
        <w:pStyle w:val="Textoindependiente31"/>
        <w:ind w:firstLine="708"/>
        <w:rPr>
          <w:rFonts w:ascii="Arial Narrow" w:hAnsi="Arial Narrow" w:cs="Tahoma"/>
          <w:bCs/>
          <w:iCs/>
          <w:sz w:val="28"/>
          <w:szCs w:val="28"/>
        </w:rPr>
      </w:pPr>
      <w:r>
        <w:rPr>
          <w:rFonts w:ascii="Arial Narrow" w:hAnsi="Arial Narrow" w:cs="Tahoma"/>
          <w:bCs/>
          <w:iCs/>
          <w:sz w:val="28"/>
          <w:szCs w:val="28"/>
        </w:rPr>
        <w:t>Ambos declarantes coinciden además en afirmar que el Jefe inmediato del demandante era Jorge Trujillo, nombrado en propiedad en la empresa como Jefe de Recaudos, quien impartía las órdenes e instrucciones de la prestación del servicio.</w:t>
      </w:r>
    </w:p>
    <w:p w:rsidR="00081094" w:rsidRPr="00F06030" w:rsidRDefault="00081094" w:rsidP="00081094">
      <w:pPr>
        <w:pStyle w:val="Sinespaciado"/>
      </w:pPr>
    </w:p>
    <w:p w:rsidR="00081094" w:rsidRDefault="00081094" w:rsidP="00081094">
      <w:pPr>
        <w:pStyle w:val="Textoindependiente31"/>
        <w:ind w:firstLine="851"/>
        <w:rPr>
          <w:rFonts w:ascii="Arial Narrow" w:hAnsi="Arial Narrow" w:cs="Tahoma"/>
          <w:bCs/>
          <w:iCs/>
          <w:sz w:val="28"/>
          <w:szCs w:val="28"/>
        </w:rPr>
      </w:pPr>
      <w:r>
        <w:rPr>
          <w:rFonts w:ascii="Arial Narrow" w:hAnsi="Arial Narrow" w:cs="Tahoma"/>
          <w:sz w:val="28"/>
          <w:szCs w:val="28"/>
          <w:lang w:val="es-CO"/>
        </w:rPr>
        <w:t>En conclusión</w:t>
      </w:r>
      <w:r w:rsidRPr="005B627A">
        <w:rPr>
          <w:rFonts w:ascii="Arial Narrow" w:hAnsi="Arial Narrow" w:cs="Tahoma"/>
          <w:sz w:val="28"/>
          <w:szCs w:val="28"/>
          <w:lang w:val="es-CO"/>
        </w:rPr>
        <w:t xml:space="preserve">, las anteriores probanzas de cumplimiento de horarios,  imposición de dotación institucional, el sometimiento a las órdenes de un jefe inmediato, </w:t>
      </w:r>
      <w:r>
        <w:rPr>
          <w:rFonts w:ascii="Arial Narrow" w:hAnsi="Arial Narrow" w:cs="Tahoma"/>
          <w:sz w:val="28"/>
          <w:szCs w:val="28"/>
          <w:lang w:val="es-CO"/>
        </w:rPr>
        <w:t xml:space="preserve">la tercerización del proceso de vinculación </w:t>
      </w:r>
      <w:r w:rsidRPr="005B627A">
        <w:rPr>
          <w:rFonts w:ascii="Arial Narrow" w:hAnsi="Arial Narrow" w:cs="Tahoma"/>
          <w:sz w:val="28"/>
          <w:szCs w:val="28"/>
          <w:lang w:val="es-CO"/>
        </w:rPr>
        <w:t xml:space="preserve">y el convenio de una labor de carácter </w:t>
      </w:r>
      <w:r w:rsidRPr="005B627A">
        <w:rPr>
          <w:rFonts w:ascii="Arial Narrow" w:hAnsi="Arial Narrow" w:cs="Tahoma"/>
          <w:sz w:val="28"/>
          <w:szCs w:val="28"/>
          <w:lang w:val="es-CO"/>
        </w:rPr>
        <w:lastRenderedPageBreak/>
        <w:t xml:space="preserve">necesario, permanente y continuo para el giro normal del objeto social que desarrolla la empresa, </w:t>
      </w:r>
      <w:r>
        <w:rPr>
          <w:rFonts w:ascii="Arial Narrow" w:hAnsi="Arial Narrow" w:cs="Tahoma"/>
          <w:sz w:val="28"/>
          <w:szCs w:val="28"/>
          <w:lang w:val="es-CO"/>
        </w:rPr>
        <w:t xml:space="preserve">reafirman el hecho de que </w:t>
      </w:r>
      <w:r w:rsidRPr="005B627A">
        <w:rPr>
          <w:rFonts w:ascii="Arial Narrow" w:hAnsi="Arial Narrow"/>
          <w:sz w:val="28"/>
          <w:szCs w:val="28"/>
        </w:rPr>
        <w:t xml:space="preserve"> </w:t>
      </w:r>
      <w:r>
        <w:rPr>
          <w:rFonts w:ascii="Arial Narrow" w:hAnsi="Arial Narrow" w:cs="Tahoma"/>
          <w:bCs/>
          <w:iCs/>
          <w:sz w:val="28"/>
          <w:szCs w:val="28"/>
        </w:rPr>
        <w:t xml:space="preserve">Multiservicios S.A. fungió como verdadero empleador del demandante, en tanto que, la participación o intervención de la EST Servitemporales S.A. y demás empresas contratistas, fue de simples intermediarias que pretendieron camuflar o </w:t>
      </w:r>
      <w:r w:rsidRPr="00F066E8">
        <w:rPr>
          <w:rFonts w:ascii="Arial Narrow" w:hAnsi="Arial Narrow" w:cs="Tahoma"/>
          <w:bCs/>
          <w:iCs/>
          <w:sz w:val="28"/>
          <w:szCs w:val="28"/>
        </w:rPr>
        <w:t xml:space="preserve">tergiversar </w:t>
      </w:r>
      <w:r>
        <w:rPr>
          <w:rFonts w:ascii="Arial Narrow" w:hAnsi="Arial Narrow" w:cs="Tahoma"/>
          <w:bCs/>
          <w:iCs/>
          <w:sz w:val="28"/>
          <w:szCs w:val="28"/>
        </w:rPr>
        <w:t>la relación laboral con Multiservicios S.A., como única beneficiaria de la labor desplegada por el actor durante más de tres años.</w:t>
      </w:r>
    </w:p>
    <w:p w:rsidR="00081094" w:rsidRPr="00F06030" w:rsidRDefault="00081094" w:rsidP="00081094">
      <w:pPr>
        <w:pStyle w:val="Sinespaciado"/>
      </w:pPr>
    </w:p>
    <w:p w:rsidR="00081094" w:rsidRPr="002B5B1C" w:rsidRDefault="00081094" w:rsidP="00081094">
      <w:pPr>
        <w:pStyle w:val="Textoindependiente31"/>
        <w:ind w:firstLine="851"/>
        <w:rPr>
          <w:rFonts w:ascii="Arial Narrow" w:hAnsi="Arial Narrow"/>
          <w:sz w:val="28"/>
          <w:szCs w:val="28"/>
        </w:rPr>
      </w:pPr>
      <w:r w:rsidRPr="005B627A">
        <w:rPr>
          <w:rFonts w:ascii="Arial Narrow" w:hAnsi="Arial Narrow"/>
          <w:sz w:val="28"/>
          <w:szCs w:val="28"/>
        </w:rPr>
        <w:t xml:space="preserve"> No prospera, por ende, el reproche formulado por </w:t>
      </w:r>
      <w:r>
        <w:rPr>
          <w:rFonts w:ascii="Arial Narrow" w:hAnsi="Arial Narrow"/>
          <w:sz w:val="28"/>
          <w:szCs w:val="28"/>
        </w:rPr>
        <w:t>la recurrente, consistente en la falta de valoración probatoria, la inexistencia de relación laboral con el actor y la prestación del servicio con solución de continuidad, empero, habrá que modificar el ordinal 1º de la sentencia apelada, en cuanto a los extremos de la relación laboral, que quedarán comprendidos entre el 31 de diciembre de 2004 y el 15 de abril de 2008, conforme se explicó precedentemente.</w:t>
      </w:r>
    </w:p>
    <w:p w:rsidR="00081094" w:rsidRPr="00F06030" w:rsidRDefault="00081094" w:rsidP="00081094">
      <w:pPr>
        <w:pStyle w:val="Sinespaciado"/>
      </w:pPr>
    </w:p>
    <w:p w:rsidR="00081094" w:rsidRDefault="00081094" w:rsidP="00081094">
      <w:pPr>
        <w:spacing w:line="360" w:lineRule="auto"/>
        <w:ind w:firstLine="709"/>
        <w:jc w:val="both"/>
        <w:rPr>
          <w:rFonts w:ascii="Bookman Old Style" w:hAnsi="Bookman Old Style" w:cs="Estrangelo Edessa"/>
          <w:sz w:val="28"/>
          <w:szCs w:val="28"/>
        </w:rPr>
      </w:pPr>
      <w:r>
        <w:rPr>
          <w:rFonts w:ascii="Arial Narrow" w:hAnsi="Arial Narrow" w:cs="Tahoma"/>
          <w:bCs/>
          <w:iCs/>
          <w:sz w:val="28"/>
          <w:szCs w:val="28"/>
        </w:rPr>
        <w:t xml:space="preserve">Superado lo anterior, procede la Sala a definir el tema relacionado con la prescripción de los derechos laborales, circunstancia ésta que a la luz de la recurrente implica la exoneración de todas las condenas impuestas en primer grado, por cuanto dicho medio exceptivo recayó sobre la totalidad de las acreencias del actor. </w:t>
      </w:r>
    </w:p>
    <w:p w:rsidR="00081094" w:rsidRDefault="00081094" w:rsidP="00081094">
      <w:pPr>
        <w:pStyle w:val="Sinespaciado"/>
      </w:pPr>
    </w:p>
    <w:p w:rsidR="00081094" w:rsidRDefault="00081094" w:rsidP="00081094">
      <w:pPr>
        <w:tabs>
          <w:tab w:val="left" w:pos="748"/>
        </w:tabs>
        <w:spacing w:line="360" w:lineRule="auto"/>
        <w:ind w:firstLine="709"/>
        <w:jc w:val="both"/>
        <w:rPr>
          <w:rFonts w:ascii="Arial Narrow" w:hAnsi="Arial Narrow" w:cs="Tahoma"/>
          <w:sz w:val="28"/>
          <w:szCs w:val="28"/>
        </w:rPr>
      </w:pPr>
      <w:r>
        <w:rPr>
          <w:rFonts w:ascii="Arial Narrow" w:hAnsi="Arial Narrow" w:cs="Tahoma"/>
          <w:bCs/>
          <w:iCs/>
          <w:sz w:val="28"/>
          <w:szCs w:val="28"/>
        </w:rPr>
        <w:t>Para efectos de dilucidarlo, al tenor de lo preceptuado en los artículos 488 del</w:t>
      </w:r>
      <w:r w:rsidRPr="00784888">
        <w:rPr>
          <w:rFonts w:ascii="Arial Narrow" w:hAnsi="Arial Narrow" w:cs="Tahoma"/>
          <w:bCs/>
          <w:iCs/>
          <w:sz w:val="28"/>
          <w:szCs w:val="28"/>
        </w:rPr>
        <w:t xml:space="preserve"> C.S.T. y 151 del C.P.L., </w:t>
      </w:r>
      <w:r>
        <w:rPr>
          <w:rFonts w:ascii="Arial Narrow" w:hAnsi="Arial Narrow" w:cs="Tahoma"/>
          <w:bCs/>
          <w:iCs/>
          <w:sz w:val="28"/>
          <w:szCs w:val="28"/>
        </w:rPr>
        <w:t xml:space="preserve">se tiene que </w:t>
      </w:r>
      <w:r w:rsidRPr="00784888">
        <w:rPr>
          <w:rFonts w:ascii="Arial Narrow" w:hAnsi="Arial Narrow" w:cs="Tahoma"/>
          <w:bCs/>
          <w:iCs/>
          <w:sz w:val="28"/>
          <w:szCs w:val="28"/>
        </w:rPr>
        <w:t xml:space="preserve">las acciones correspondientes </w:t>
      </w:r>
      <w:r w:rsidRPr="00784888">
        <w:rPr>
          <w:rFonts w:ascii="Arial Narrow" w:hAnsi="Arial Narrow" w:cs="Tahoma"/>
          <w:sz w:val="28"/>
          <w:szCs w:val="28"/>
        </w:rPr>
        <w:t xml:space="preserve">a los derechos laborales prescriben a los </w:t>
      </w:r>
      <w:r>
        <w:rPr>
          <w:rFonts w:ascii="Arial Narrow" w:hAnsi="Arial Narrow" w:cs="Tahoma"/>
          <w:sz w:val="28"/>
          <w:szCs w:val="28"/>
        </w:rPr>
        <w:t>tres (</w:t>
      </w:r>
      <w:r w:rsidRPr="00784888">
        <w:rPr>
          <w:rFonts w:ascii="Arial Narrow" w:hAnsi="Arial Narrow" w:cs="Tahoma"/>
          <w:sz w:val="28"/>
          <w:szCs w:val="28"/>
        </w:rPr>
        <w:t>3</w:t>
      </w:r>
      <w:r>
        <w:rPr>
          <w:rFonts w:ascii="Arial Narrow" w:hAnsi="Arial Narrow" w:cs="Tahoma"/>
          <w:sz w:val="28"/>
          <w:szCs w:val="28"/>
        </w:rPr>
        <w:t>)</w:t>
      </w:r>
      <w:r w:rsidRPr="00784888">
        <w:rPr>
          <w:rFonts w:ascii="Arial Narrow" w:hAnsi="Arial Narrow" w:cs="Tahoma"/>
          <w:sz w:val="28"/>
          <w:szCs w:val="28"/>
        </w:rPr>
        <w:t xml:space="preserve"> años, contados desde que la respectiva ob</w:t>
      </w:r>
      <w:r>
        <w:rPr>
          <w:rFonts w:ascii="Arial Narrow" w:hAnsi="Arial Narrow" w:cs="Tahoma"/>
          <w:sz w:val="28"/>
          <w:szCs w:val="28"/>
        </w:rPr>
        <w:t xml:space="preserve">ligación se haya hecho exigible. </w:t>
      </w:r>
    </w:p>
    <w:p w:rsidR="00081094" w:rsidRPr="00FB4CB7" w:rsidRDefault="00081094" w:rsidP="00081094">
      <w:pPr>
        <w:pStyle w:val="Sinespaciado"/>
      </w:pPr>
    </w:p>
    <w:p w:rsidR="00081094" w:rsidRPr="00487BE8" w:rsidRDefault="00081094" w:rsidP="00081094">
      <w:pPr>
        <w:pStyle w:val="Sinespaciado"/>
        <w:spacing w:line="360" w:lineRule="auto"/>
        <w:ind w:firstLine="708"/>
        <w:jc w:val="both"/>
        <w:rPr>
          <w:rFonts w:ascii="Arial Narrow" w:hAnsi="Arial Narrow" w:cs="Arial"/>
          <w:sz w:val="28"/>
          <w:szCs w:val="28"/>
        </w:rPr>
      </w:pPr>
      <w:r>
        <w:rPr>
          <w:rFonts w:ascii="Arial Narrow" w:hAnsi="Arial Narrow" w:cs="Tahoma"/>
          <w:sz w:val="28"/>
          <w:szCs w:val="28"/>
        </w:rPr>
        <w:t xml:space="preserve">Conforme lo ha decantado suficientemente la jurisprudencia del </w:t>
      </w:r>
      <w:r>
        <w:rPr>
          <w:rFonts w:ascii="Arial Narrow" w:hAnsi="Arial Narrow" w:cs="Tahoma"/>
          <w:bCs/>
          <w:iCs/>
          <w:sz w:val="28"/>
          <w:szCs w:val="28"/>
        </w:rPr>
        <w:t xml:space="preserve">órgano de cierre de la especialidad laboral, el término de prescripción se contabiliza desde el momento mismo en que cada prestación se hace exigible, y no desde la sentencia, pues esta es declarativa más no constitutiva de derechos, </w:t>
      </w:r>
      <w:r w:rsidRPr="001255BB">
        <w:rPr>
          <w:rFonts w:ascii="Arial Narrow" w:hAnsi="Arial Narrow" w:cs="Arial"/>
          <w:sz w:val="28"/>
          <w:szCs w:val="28"/>
        </w:rPr>
        <w:t>en cuanto que se limitan a declarar la existencia de hechos y actos anteriores a su proferimiento, que dieron nacimiento a consecuencias jurídicas desde su ocurrencia y que en todo caso preexisten a la decisión judicial, por lo tanto, el término de la prescripción de tales derechos</w:t>
      </w:r>
      <w:r>
        <w:rPr>
          <w:rFonts w:ascii="Arial Narrow" w:hAnsi="Arial Narrow" w:cs="Arial"/>
          <w:sz w:val="28"/>
          <w:szCs w:val="28"/>
        </w:rPr>
        <w:t>,</w:t>
      </w:r>
      <w:r w:rsidRPr="0056593E">
        <w:rPr>
          <w:rFonts w:ascii="Arial Narrow" w:hAnsi="Arial Narrow" w:cs="Arial"/>
          <w:sz w:val="28"/>
          <w:szCs w:val="28"/>
        </w:rPr>
        <w:t xml:space="preserve"> empieza a correr </w:t>
      </w:r>
      <w:r w:rsidRPr="00EB1B52">
        <w:rPr>
          <w:rFonts w:ascii="Arial Narrow" w:hAnsi="Arial Narrow" w:cs="Arial"/>
          <w:sz w:val="28"/>
          <w:szCs w:val="28"/>
        </w:rPr>
        <w:t>desde el momento mismo en que se h</w:t>
      </w:r>
      <w:r>
        <w:rPr>
          <w:rFonts w:ascii="Arial Narrow" w:hAnsi="Arial Narrow" w:cs="Arial"/>
          <w:sz w:val="28"/>
          <w:szCs w:val="28"/>
        </w:rPr>
        <w:t>izo exigible cada uno de ellos</w:t>
      </w:r>
      <w:r>
        <w:rPr>
          <w:rFonts w:ascii="Arial Narrow" w:hAnsi="Arial Narrow" w:cs="Tahoma"/>
          <w:bCs/>
          <w:iCs/>
          <w:sz w:val="28"/>
          <w:szCs w:val="28"/>
        </w:rPr>
        <w:t xml:space="preserve"> (ver </w:t>
      </w:r>
      <w:r w:rsidRPr="006E2AC8">
        <w:rPr>
          <w:rFonts w:ascii="Arial Narrow" w:hAnsi="Arial Narrow" w:cs="Tahoma"/>
          <w:bCs/>
          <w:iCs/>
          <w:sz w:val="28"/>
          <w:szCs w:val="28"/>
        </w:rPr>
        <w:t>sentencia Sala</w:t>
      </w:r>
      <w:r w:rsidRPr="006E2AC8">
        <w:rPr>
          <w:rFonts w:ascii="Arial Narrow" w:hAnsi="Arial Narrow" w:cs="Tahoma"/>
          <w:sz w:val="28"/>
          <w:szCs w:val="28"/>
        </w:rPr>
        <w:t xml:space="preserve"> de Casación Laboral del 12 de marzo de 2014, Radicado No. 44069, M.P. D</w:t>
      </w:r>
      <w:r>
        <w:rPr>
          <w:rFonts w:ascii="Arial Narrow" w:hAnsi="Arial Narrow" w:cs="Tahoma"/>
          <w:sz w:val="28"/>
          <w:szCs w:val="28"/>
        </w:rPr>
        <w:t>r. Luis Gabriel Miranda Buelvas).</w:t>
      </w:r>
    </w:p>
    <w:p w:rsidR="00081094" w:rsidRPr="00FB4CB7" w:rsidRDefault="00081094" w:rsidP="00081094">
      <w:pPr>
        <w:pStyle w:val="Sinespaciado"/>
      </w:pPr>
    </w:p>
    <w:p w:rsidR="00081094" w:rsidRDefault="00081094" w:rsidP="00081094">
      <w:pPr>
        <w:pStyle w:val="Textoindependiente31"/>
        <w:ind w:firstLine="708"/>
        <w:rPr>
          <w:rFonts w:ascii="Arial Narrow" w:hAnsi="Arial Narrow" w:cs="Tahoma"/>
          <w:bCs/>
          <w:iCs/>
          <w:sz w:val="28"/>
          <w:szCs w:val="28"/>
        </w:rPr>
      </w:pPr>
      <w:r>
        <w:rPr>
          <w:rFonts w:ascii="Arial Narrow" w:hAnsi="Arial Narrow" w:cs="Tahoma"/>
          <w:bCs/>
          <w:iCs/>
          <w:sz w:val="28"/>
          <w:szCs w:val="28"/>
        </w:rPr>
        <w:lastRenderedPageBreak/>
        <w:t xml:space="preserve">Teniendo en cuenta lo anterior, errada se deduce la decisión del Juez a-quo, al establecer que los efectos económicos derivados del contrato de trabajo sólo empiezan a contabilizarse a partir de la ejecutoria de la sentencia que declaró su existencia, pues esta Sala de tiempo atrás, viene aplicando la posición doctrinaria de la jurisdicción ordinaria laboral. </w:t>
      </w:r>
    </w:p>
    <w:p w:rsidR="00081094" w:rsidRDefault="00081094" w:rsidP="00081094">
      <w:pPr>
        <w:pStyle w:val="Sinespaciado"/>
      </w:pPr>
    </w:p>
    <w:p w:rsidR="00081094" w:rsidRDefault="00081094" w:rsidP="00081094">
      <w:pPr>
        <w:pStyle w:val="Textoindependiente31"/>
        <w:ind w:firstLine="851"/>
        <w:rPr>
          <w:rFonts w:ascii="Arial Narrow" w:hAnsi="Arial Narrow" w:cs="Tahoma"/>
          <w:bCs/>
          <w:iCs/>
          <w:sz w:val="28"/>
          <w:szCs w:val="28"/>
        </w:rPr>
      </w:pPr>
      <w:r>
        <w:rPr>
          <w:rFonts w:ascii="Arial Narrow" w:hAnsi="Arial Narrow" w:cs="Tahoma"/>
          <w:bCs/>
          <w:iCs/>
          <w:sz w:val="28"/>
          <w:szCs w:val="28"/>
        </w:rPr>
        <w:t>Así las cosas, como la prescripción se interrumpe con el simple reclamo escrito del trabajador, en el caso de autos, la reclamación administrativa incoada por el actor ante la entidad demandada, data del 27 de abril de 2009 –fl.27- por lo que los derechos laborales causados con antelación al 27 de abril de 2006 se encuentran prescritos, salvo los</w:t>
      </w:r>
      <w:r w:rsidRPr="001F2520">
        <w:rPr>
          <w:rFonts w:ascii="Arial Narrow" w:hAnsi="Arial Narrow" w:cs="Tahoma"/>
          <w:bCs/>
          <w:iCs/>
          <w:sz w:val="28"/>
          <w:szCs w:val="28"/>
        </w:rPr>
        <w:t xml:space="preserve"> aportes a pensiones.</w:t>
      </w:r>
      <w:r>
        <w:rPr>
          <w:rFonts w:ascii="Arial Narrow" w:hAnsi="Arial Narrow" w:cs="Tahoma"/>
          <w:bCs/>
          <w:iCs/>
          <w:sz w:val="28"/>
          <w:szCs w:val="28"/>
        </w:rPr>
        <w:t xml:space="preserve"> </w:t>
      </w:r>
    </w:p>
    <w:p w:rsidR="00081094" w:rsidRPr="00D22374" w:rsidRDefault="00081094" w:rsidP="00081094">
      <w:pPr>
        <w:pStyle w:val="Sinespaciado"/>
      </w:pPr>
    </w:p>
    <w:p w:rsidR="00081094" w:rsidRDefault="00081094" w:rsidP="00081094">
      <w:pPr>
        <w:pStyle w:val="Textoindependiente31"/>
        <w:ind w:firstLine="851"/>
        <w:rPr>
          <w:rFonts w:ascii="Arial Narrow" w:hAnsi="Arial Narrow" w:cs="Tahoma"/>
          <w:bCs/>
          <w:iCs/>
          <w:sz w:val="28"/>
          <w:szCs w:val="28"/>
        </w:rPr>
      </w:pPr>
      <w:r>
        <w:rPr>
          <w:rFonts w:ascii="Arial Narrow" w:hAnsi="Arial Narrow" w:cs="Tahoma"/>
          <w:bCs/>
          <w:iCs/>
          <w:sz w:val="28"/>
          <w:szCs w:val="28"/>
        </w:rPr>
        <w:t xml:space="preserve">Se revocará por ende, el ordinal 3º de la providencia, para en su lugar declarar parcialmente probada la excepción de prescripción en la forma antes establecida. </w:t>
      </w:r>
    </w:p>
    <w:p w:rsidR="00081094" w:rsidRPr="00D22374" w:rsidRDefault="00081094" w:rsidP="00081094">
      <w:pPr>
        <w:pStyle w:val="Sinespaciado"/>
      </w:pPr>
    </w:p>
    <w:p w:rsidR="00081094" w:rsidRDefault="00081094" w:rsidP="00081094">
      <w:pPr>
        <w:pStyle w:val="Textoindependiente31"/>
        <w:ind w:firstLine="851"/>
        <w:rPr>
          <w:rFonts w:ascii="Arial Narrow" w:hAnsi="Arial Narrow" w:cs="Tahoma"/>
          <w:bCs/>
          <w:iCs/>
          <w:sz w:val="28"/>
          <w:szCs w:val="28"/>
        </w:rPr>
      </w:pPr>
      <w:r>
        <w:rPr>
          <w:rFonts w:ascii="Arial Narrow" w:hAnsi="Arial Narrow" w:cs="Tahoma"/>
          <w:bCs/>
          <w:iCs/>
          <w:sz w:val="28"/>
          <w:szCs w:val="28"/>
        </w:rPr>
        <w:t>Ahora, si bien la entidad demandada sostiene que no hay lugar a emitir condena alguna en su contra, por cuanto las empresas contratistas cancelaron al actor todos los factores salariales y prestacionales de ley, fácil es concluir que dicha afirmación resulta carente de soporte, pues al haberse declarado que el demandante es beneficiario de la convención colectiva de trabajo suscrita por Multiservicios y su organización sindical Sintraemsdes, sin que el recurrente se ocupara de atacar tal razonamiento del a-quo, por lo que se mantiene incólume en esta instancia, lógicamente surgen a favor del trabajador los beneficios convencionales reclamados en la demanda, los cuales no fueron cancelados por las empresas intermediarias de la relación laboral.</w:t>
      </w:r>
    </w:p>
    <w:p w:rsidR="00081094" w:rsidRPr="00730B4D" w:rsidRDefault="00081094" w:rsidP="00081094">
      <w:pPr>
        <w:pStyle w:val="Sinespaciado"/>
      </w:pPr>
    </w:p>
    <w:p w:rsidR="00081094" w:rsidRDefault="00081094" w:rsidP="00081094">
      <w:pPr>
        <w:pStyle w:val="Textoindependiente31"/>
        <w:ind w:firstLine="851"/>
        <w:rPr>
          <w:rFonts w:ascii="Arial Narrow" w:hAnsi="Arial Narrow"/>
          <w:sz w:val="28"/>
          <w:szCs w:val="28"/>
          <w:lang w:val="es-CO"/>
        </w:rPr>
      </w:pPr>
      <w:r>
        <w:rPr>
          <w:rFonts w:ascii="Arial Narrow" w:hAnsi="Arial Narrow"/>
          <w:sz w:val="28"/>
          <w:szCs w:val="28"/>
          <w:lang w:val="es-CO"/>
        </w:rPr>
        <w:t xml:space="preserve">No obstante, en caso de ser procedente se descontarán </w:t>
      </w:r>
      <w:r w:rsidRPr="00EC47E7">
        <w:rPr>
          <w:rFonts w:ascii="Arial Narrow" w:hAnsi="Arial Narrow"/>
          <w:sz w:val="28"/>
          <w:szCs w:val="28"/>
          <w:lang w:val="es-CO"/>
        </w:rPr>
        <w:t>las sumas que le fueron pagadas al actor, en virtud de las distintas vinculaciones contractuales que se ventilaron en el proceso, p</w:t>
      </w:r>
      <w:r>
        <w:rPr>
          <w:rFonts w:ascii="Arial Narrow" w:hAnsi="Arial Narrow"/>
          <w:sz w:val="28"/>
          <w:szCs w:val="28"/>
          <w:lang w:val="es-CO"/>
        </w:rPr>
        <w:t xml:space="preserve">ues de lo contrario se estaría incurriendo en </w:t>
      </w:r>
      <w:r w:rsidRPr="00EC47E7">
        <w:rPr>
          <w:rFonts w:ascii="Arial Narrow" w:hAnsi="Arial Narrow"/>
          <w:sz w:val="28"/>
          <w:szCs w:val="28"/>
          <w:lang w:val="es-CO"/>
        </w:rPr>
        <w:t>un doble pago por</w:t>
      </w:r>
      <w:r>
        <w:rPr>
          <w:rFonts w:ascii="Arial Narrow" w:hAnsi="Arial Narrow"/>
          <w:sz w:val="28"/>
          <w:szCs w:val="28"/>
          <w:lang w:val="es-CO"/>
        </w:rPr>
        <w:t xml:space="preserve"> tales </w:t>
      </w:r>
      <w:r w:rsidRPr="00EC47E7">
        <w:rPr>
          <w:rFonts w:ascii="Arial Narrow" w:hAnsi="Arial Narrow"/>
          <w:sz w:val="28"/>
          <w:szCs w:val="28"/>
          <w:lang w:val="es-CO"/>
        </w:rPr>
        <w:t>conceptos.</w:t>
      </w:r>
    </w:p>
    <w:p w:rsidR="00081094" w:rsidRDefault="00081094" w:rsidP="00081094">
      <w:pPr>
        <w:pStyle w:val="Sinespaciado"/>
        <w:rPr>
          <w:lang w:val="es-CO"/>
        </w:rPr>
      </w:pPr>
    </w:p>
    <w:p w:rsidR="00794263" w:rsidRDefault="00081094" w:rsidP="00711E97">
      <w:pPr>
        <w:pStyle w:val="Textoindependiente31"/>
        <w:ind w:firstLine="851"/>
        <w:rPr>
          <w:rFonts w:ascii="Arial Narrow" w:hAnsi="Arial Narrow" w:cs="Tahoma"/>
          <w:bCs/>
          <w:iCs/>
          <w:sz w:val="28"/>
          <w:szCs w:val="28"/>
        </w:rPr>
      </w:pPr>
      <w:r w:rsidRPr="001F2520">
        <w:rPr>
          <w:rFonts w:ascii="Arial Narrow" w:hAnsi="Arial Narrow" w:cs="Tahoma"/>
          <w:bCs/>
          <w:iCs/>
          <w:sz w:val="28"/>
          <w:szCs w:val="28"/>
        </w:rPr>
        <w:t xml:space="preserve">En cuanto </w:t>
      </w:r>
      <w:r w:rsidR="000252E4">
        <w:rPr>
          <w:rFonts w:ascii="Arial Narrow" w:hAnsi="Arial Narrow" w:cs="Tahoma"/>
          <w:bCs/>
          <w:iCs/>
          <w:sz w:val="28"/>
          <w:szCs w:val="28"/>
        </w:rPr>
        <w:t xml:space="preserve">al ataque frente a la condena por </w:t>
      </w:r>
      <w:r w:rsidRPr="001F2520">
        <w:rPr>
          <w:rFonts w:ascii="Arial Narrow" w:hAnsi="Arial Narrow" w:cs="Tahoma"/>
          <w:bCs/>
          <w:iCs/>
          <w:sz w:val="28"/>
          <w:szCs w:val="28"/>
        </w:rPr>
        <w:t xml:space="preserve">indemnización moratoria, </w:t>
      </w:r>
      <w:r w:rsidR="000252E4">
        <w:rPr>
          <w:rFonts w:ascii="Arial Narrow" w:hAnsi="Arial Narrow" w:cs="Tahoma"/>
          <w:bCs/>
          <w:iCs/>
          <w:sz w:val="28"/>
          <w:szCs w:val="28"/>
        </w:rPr>
        <w:t xml:space="preserve">se tiene que </w:t>
      </w:r>
      <w:r w:rsidRPr="001F2520">
        <w:rPr>
          <w:rFonts w:ascii="Arial Narrow" w:hAnsi="Arial Narrow" w:cs="Tahoma"/>
          <w:bCs/>
          <w:iCs/>
          <w:sz w:val="28"/>
          <w:szCs w:val="28"/>
        </w:rPr>
        <w:t xml:space="preserve">no es de recibo exonerar de tal </w:t>
      </w:r>
      <w:r w:rsidR="000252E4">
        <w:rPr>
          <w:rFonts w:ascii="Arial Narrow" w:hAnsi="Arial Narrow" w:cs="Tahoma"/>
          <w:bCs/>
          <w:iCs/>
          <w:sz w:val="28"/>
          <w:szCs w:val="28"/>
        </w:rPr>
        <w:t xml:space="preserve">sanción </w:t>
      </w:r>
      <w:r w:rsidRPr="001F2520">
        <w:rPr>
          <w:rFonts w:ascii="Arial Narrow" w:hAnsi="Arial Narrow" w:cs="Tahoma"/>
          <w:bCs/>
          <w:iCs/>
          <w:sz w:val="28"/>
          <w:szCs w:val="28"/>
        </w:rPr>
        <w:t xml:space="preserve">a </w:t>
      </w:r>
      <w:r>
        <w:rPr>
          <w:rFonts w:ascii="Arial Narrow" w:hAnsi="Arial Narrow" w:cs="Tahoma"/>
          <w:bCs/>
          <w:iCs/>
          <w:sz w:val="28"/>
          <w:szCs w:val="28"/>
        </w:rPr>
        <w:t xml:space="preserve">Multiservicios S.A. </w:t>
      </w:r>
      <w:r w:rsidRPr="001F2520">
        <w:rPr>
          <w:rFonts w:ascii="Arial Narrow" w:hAnsi="Arial Narrow" w:cs="Tahoma"/>
          <w:bCs/>
          <w:iCs/>
          <w:sz w:val="28"/>
          <w:szCs w:val="28"/>
        </w:rPr>
        <w:t xml:space="preserve">en la medida en que si bien, la buena fe del empleador es exonerativa de tal condena, toda vez que la misma no es automática ni inexorable, sino que para su imposición requiere auscultar la conducta del obligado que se abstiene de pagar salarios y/o prestaciones a la </w:t>
      </w:r>
      <w:r w:rsidRPr="001F2520">
        <w:rPr>
          <w:rFonts w:ascii="Arial Narrow" w:hAnsi="Arial Narrow" w:cs="Tahoma"/>
          <w:bCs/>
          <w:iCs/>
          <w:sz w:val="28"/>
          <w:szCs w:val="28"/>
        </w:rPr>
        <w:lastRenderedPageBreak/>
        <w:t xml:space="preserve">finalización del vínculo laboral, </w:t>
      </w:r>
      <w:r>
        <w:rPr>
          <w:rFonts w:ascii="Arial Narrow" w:hAnsi="Arial Narrow" w:cs="Tahoma"/>
          <w:bCs/>
          <w:iCs/>
          <w:sz w:val="28"/>
          <w:szCs w:val="28"/>
        </w:rPr>
        <w:t xml:space="preserve">el </w:t>
      </w:r>
      <w:r w:rsidRPr="001F2520">
        <w:rPr>
          <w:rFonts w:ascii="Arial Narrow" w:hAnsi="Arial Narrow" w:cs="Tahoma"/>
          <w:bCs/>
          <w:iCs/>
          <w:sz w:val="28"/>
          <w:szCs w:val="28"/>
        </w:rPr>
        <w:t xml:space="preserve">escrutinio no favorece a </w:t>
      </w:r>
      <w:r>
        <w:rPr>
          <w:rFonts w:ascii="Arial Narrow" w:hAnsi="Arial Narrow" w:cs="Tahoma"/>
          <w:bCs/>
          <w:iCs/>
          <w:sz w:val="28"/>
          <w:szCs w:val="28"/>
        </w:rPr>
        <w:t>la empresa de servicios públicos</w:t>
      </w:r>
      <w:r w:rsidRPr="001F2520">
        <w:rPr>
          <w:rFonts w:ascii="Arial Narrow" w:hAnsi="Arial Narrow" w:cs="Tahoma"/>
          <w:bCs/>
          <w:iCs/>
          <w:sz w:val="28"/>
          <w:szCs w:val="28"/>
        </w:rPr>
        <w:t>, en orden a hallar visos de su buena fe, en virtud que por el contrario, su manera de ocultar el contrato de trabajo, mediante el uso indebido de</w:t>
      </w:r>
      <w:r>
        <w:rPr>
          <w:rFonts w:ascii="Arial Narrow" w:hAnsi="Arial Narrow" w:cs="Tahoma"/>
          <w:bCs/>
          <w:iCs/>
          <w:sz w:val="28"/>
          <w:szCs w:val="28"/>
        </w:rPr>
        <w:t xml:space="preserve"> las Empresas de Servicios Temporales</w:t>
      </w:r>
      <w:r w:rsidRPr="001F2520">
        <w:rPr>
          <w:rFonts w:ascii="Arial Narrow" w:hAnsi="Arial Narrow" w:cs="Tahoma"/>
          <w:bCs/>
          <w:iCs/>
          <w:sz w:val="28"/>
          <w:szCs w:val="28"/>
        </w:rPr>
        <w:t xml:space="preserve">, con el deliberado y reiterado propósito de defraudar los derechos económicos del trabajador, medio que también persiguió con la intermediación de </w:t>
      </w:r>
      <w:r>
        <w:rPr>
          <w:rFonts w:ascii="Arial Narrow" w:hAnsi="Arial Narrow" w:cs="Tahoma"/>
          <w:bCs/>
          <w:iCs/>
          <w:sz w:val="28"/>
          <w:szCs w:val="28"/>
        </w:rPr>
        <w:t>una Cooperativa de Trabajo Asociado</w:t>
      </w:r>
      <w:r w:rsidRPr="001F2520">
        <w:rPr>
          <w:rFonts w:ascii="Arial Narrow" w:hAnsi="Arial Narrow" w:cs="Tahoma"/>
          <w:bCs/>
          <w:iCs/>
          <w:sz w:val="28"/>
          <w:szCs w:val="28"/>
        </w:rPr>
        <w:t xml:space="preserve">, </w:t>
      </w:r>
      <w:r>
        <w:rPr>
          <w:rFonts w:ascii="Arial Narrow" w:hAnsi="Arial Narrow" w:cs="Tahoma"/>
          <w:bCs/>
          <w:iCs/>
          <w:sz w:val="28"/>
          <w:szCs w:val="28"/>
        </w:rPr>
        <w:t xml:space="preserve">que pese a que no fue vinculada al proceso, </w:t>
      </w:r>
      <w:r w:rsidR="00711E97">
        <w:rPr>
          <w:rFonts w:ascii="Arial Narrow" w:hAnsi="Arial Narrow" w:cs="Tahoma"/>
          <w:bCs/>
          <w:iCs/>
          <w:sz w:val="28"/>
          <w:szCs w:val="28"/>
        </w:rPr>
        <w:t>pone en evidencia</w:t>
      </w:r>
      <w:r w:rsidRPr="001F2520">
        <w:rPr>
          <w:rFonts w:ascii="Arial Narrow" w:hAnsi="Arial Narrow" w:cs="Tahoma"/>
          <w:bCs/>
          <w:iCs/>
          <w:sz w:val="28"/>
          <w:szCs w:val="28"/>
        </w:rPr>
        <w:t xml:space="preserve"> su comportamiento alejado de la buena fe, y por ende, indigna de ser exonerada d</w:t>
      </w:r>
      <w:r w:rsidR="00711E97">
        <w:rPr>
          <w:rFonts w:ascii="Arial Narrow" w:hAnsi="Arial Narrow" w:cs="Tahoma"/>
          <w:bCs/>
          <w:iCs/>
          <w:sz w:val="28"/>
          <w:szCs w:val="28"/>
        </w:rPr>
        <w:t xml:space="preserve">e esta indemnización moratoria. Por ende, </w:t>
      </w:r>
      <w:r>
        <w:rPr>
          <w:rFonts w:ascii="Arial Narrow" w:hAnsi="Arial Narrow" w:cs="Tahoma"/>
          <w:bCs/>
          <w:iCs/>
          <w:sz w:val="28"/>
          <w:szCs w:val="28"/>
        </w:rPr>
        <w:t>se confirmará la condena impartid</w:t>
      </w:r>
      <w:r w:rsidR="00711E97">
        <w:rPr>
          <w:rFonts w:ascii="Arial Narrow" w:hAnsi="Arial Narrow" w:cs="Tahoma"/>
          <w:bCs/>
          <w:iCs/>
          <w:sz w:val="28"/>
          <w:szCs w:val="28"/>
        </w:rPr>
        <w:t xml:space="preserve">a por la instancia precedente, con base en artículo 1º del </w:t>
      </w:r>
      <w:r w:rsidR="00877DAB">
        <w:rPr>
          <w:rFonts w:ascii="Arial Narrow" w:hAnsi="Arial Narrow" w:cs="Tahoma"/>
          <w:bCs/>
          <w:iCs/>
          <w:sz w:val="28"/>
          <w:szCs w:val="28"/>
        </w:rPr>
        <w:t>Decreto 797 de 1949.</w:t>
      </w:r>
      <w:bookmarkStart w:id="0" w:name="_GoBack"/>
      <w:bookmarkEnd w:id="0"/>
    </w:p>
    <w:p w:rsidR="00081094" w:rsidRPr="003140E2" w:rsidRDefault="00081094" w:rsidP="00081094">
      <w:pPr>
        <w:pStyle w:val="Sinespaciado"/>
      </w:pPr>
    </w:p>
    <w:p w:rsidR="00081094" w:rsidRDefault="00081094" w:rsidP="00081094">
      <w:pPr>
        <w:pStyle w:val="Textoindependiente31"/>
        <w:ind w:firstLine="851"/>
        <w:rPr>
          <w:rFonts w:ascii="Arial Narrow" w:hAnsi="Arial Narrow" w:cs="Tahoma"/>
          <w:bCs/>
          <w:iCs/>
          <w:sz w:val="28"/>
          <w:szCs w:val="28"/>
        </w:rPr>
      </w:pPr>
      <w:r>
        <w:rPr>
          <w:rFonts w:ascii="Arial Narrow" w:hAnsi="Arial Narrow" w:cs="Tahoma"/>
          <w:bCs/>
          <w:iCs/>
          <w:sz w:val="28"/>
          <w:szCs w:val="28"/>
        </w:rPr>
        <w:t xml:space="preserve">En vista de la declaratoria de prescripción de los derechos laborales causados con antelación al 27 de abril de 2006, procede la Sala a revisar y concretar el valor de las condenas impuestas en primera instancia, así: </w:t>
      </w:r>
    </w:p>
    <w:p w:rsidR="00081094" w:rsidRDefault="00081094" w:rsidP="00081094">
      <w:pPr>
        <w:pStyle w:val="Sinespaciado"/>
        <w:spacing w:line="276" w:lineRule="auto"/>
      </w:pPr>
    </w:p>
    <w:p w:rsidR="00081094" w:rsidRDefault="00081094" w:rsidP="00081094">
      <w:pPr>
        <w:pStyle w:val="Textoindependiente31"/>
        <w:ind w:firstLine="851"/>
        <w:rPr>
          <w:rFonts w:ascii="Arial Narrow" w:hAnsi="Arial Narrow" w:cs="Tahoma"/>
          <w:b/>
          <w:bCs/>
          <w:iCs/>
          <w:sz w:val="28"/>
          <w:szCs w:val="28"/>
        </w:rPr>
      </w:pPr>
      <w:r w:rsidRPr="00C3292C">
        <w:rPr>
          <w:rFonts w:ascii="Arial Narrow" w:hAnsi="Arial Narrow" w:cs="Tahoma"/>
          <w:b/>
          <w:bCs/>
          <w:iCs/>
          <w:sz w:val="28"/>
          <w:szCs w:val="28"/>
        </w:rPr>
        <w:t xml:space="preserve">Incremento salarial convencional: </w:t>
      </w:r>
    </w:p>
    <w:p w:rsidR="00081094" w:rsidRPr="003140E2" w:rsidRDefault="00081094" w:rsidP="00081094">
      <w:pPr>
        <w:pStyle w:val="Sinespaciado"/>
      </w:pPr>
    </w:p>
    <w:p w:rsidR="00081094" w:rsidRDefault="00081094" w:rsidP="00081094">
      <w:pPr>
        <w:pStyle w:val="Textoindependiente31"/>
        <w:ind w:firstLine="708"/>
        <w:rPr>
          <w:rFonts w:ascii="Arial Narrow" w:hAnsi="Arial Narrow" w:cs="Tahoma"/>
          <w:bCs/>
          <w:iCs/>
          <w:sz w:val="28"/>
          <w:szCs w:val="28"/>
        </w:rPr>
      </w:pPr>
      <w:r w:rsidRPr="00730B4D">
        <w:rPr>
          <w:rFonts w:ascii="Arial Narrow" w:hAnsi="Arial Narrow" w:cs="Tahoma"/>
          <w:bCs/>
          <w:iCs/>
          <w:sz w:val="28"/>
          <w:szCs w:val="28"/>
        </w:rPr>
        <w:t xml:space="preserve">Conforme el </w:t>
      </w:r>
      <w:r>
        <w:rPr>
          <w:rFonts w:ascii="Arial Narrow" w:hAnsi="Arial Narrow" w:cs="Tahoma"/>
          <w:bCs/>
          <w:iCs/>
          <w:sz w:val="28"/>
          <w:szCs w:val="28"/>
        </w:rPr>
        <w:t>acta de acuerdo final de negociación de la Convención Colectiva de Tr</w:t>
      </w:r>
      <w:r w:rsidRPr="00730B4D">
        <w:rPr>
          <w:rFonts w:ascii="Arial Narrow" w:hAnsi="Arial Narrow" w:cs="Tahoma"/>
          <w:bCs/>
          <w:iCs/>
          <w:sz w:val="28"/>
          <w:szCs w:val="28"/>
        </w:rPr>
        <w:t xml:space="preserve">abajo, el demandante tiene derecho a </w:t>
      </w:r>
      <w:r>
        <w:rPr>
          <w:rFonts w:ascii="Arial Narrow" w:hAnsi="Arial Narrow" w:cs="Tahoma"/>
          <w:bCs/>
          <w:iCs/>
          <w:sz w:val="28"/>
          <w:szCs w:val="28"/>
        </w:rPr>
        <w:t>un incremento salarial equivalente al IPC del año anterior más un punto, siempre que no sobrepase el 6.30%. En total le corresponde por este concepto la suma de $ 981.964, según se ilustra en la siguiente tabla:</w:t>
      </w:r>
    </w:p>
    <w:tbl>
      <w:tblPr>
        <w:tblpPr w:leftFromText="141" w:rightFromText="141" w:vertAnchor="text" w:horzAnchor="margin" w:tblpXSpec="right" w:tblpY="419"/>
        <w:tblW w:w="8180" w:type="dxa"/>
        <w:tblCellMar>
          <w:left w:w="70" w:type="dxa"/>
          <w:right w:w="70" w:type="dxa"/>
        </w:tblCellMar>
        <w:tblLook w:val="04A0" w:firstRow="1" w:lastRow="0" w:firstColumn="1" w:lastColumn="0" w:noHBand="0" w:noVBand="1"/>
      </w:tblPr>
      <w:tblGrid>
        <w:gridCol w:w="1200"/>
        <w:gridCol w:w="1400"/>
        <w:gridCol w:w="1200"/>
        <w:gridCol w:w="1820"/>
        <w:gridCol w:w="1360"/>
        <w:gridCol w:w="1200"/>
      </w:tblGrid>
      <w:tr w:rsidR="00081094" w:rsidRPr="00AB44AC" w:rsidTr="00212FA4">
        <w:trPr>
          <w:trHeight w:val="66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AÑO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SALARIO DEVENGADO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IPC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SALARIO INCREMENTADO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DIFERENCIA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TOTAL</w:t>
            </w:r>
          </w:p>
        </w:tc>
      </w:tr>
      <w:tr w:rsidR="00081094" w:rsidRPr="00AB44AC"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2004</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36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r>
      <w:tr w:rsidR="00081094" w:rsidRPr="00AB44AC"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2005</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36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r>
      <w:tr w:rsidR="00081094" w:rsidRPr="00AB44AC"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2006</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$705.795</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5,85</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$747.084</w:t>
            </w:r>
          </w:p>
        </w:tc>
        <w:tc>
          <w:tcPr>
            <w:tcW w:w="136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$41.289</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$334.441</w:t>
            </w:r>
          </w:p>
        </w:tc>
      </w:tr>
      <w:tr w:rsidR="00081094" w:rsidRPr="00AB44AC"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2007</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$737.414</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5,48</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$777.824</w:t>
            </w:r>
          </w:p>
        </w:tc>
        <w:tc>
          <w:tcPr>
            <w:tcW w:w="136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$40.410</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$484.923</w:t>
            </w:r>
          </w:p>
        </w:tc>
      </w:tr>
      <w:tr w:rsidR="00081094" w:rsidRPr="00AB44AC"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2008</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$737.414</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6,30</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$783.871</w:t>
            </w:r>
          </w:p>
        </w:tc>
        <w:tc>
          <w:tcPr>
            <w:tcW w:w="136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$46.457</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$162.600</w:t>
            </w:r>
          </w:p>
        </w:tc>
      </w:tr>
      <w:tr w:rsidR="00081094" w:rsidRPr="00AB44AC" w:rsidTr="00212FA4">
        <w:trPr>
          <w:trHeight w:val="330"/>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TOTAL </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$981.964</w:t>
            </w:r>
          </w:p>
        </w:tc>
      </w:tr>
    </w:tbl>
    <w:p w:rsidR="00081094" w:rsidRDefault="00081094" w:rsidP="00081094">
      <w:pPr>
        <w:pStyle w:val="Textoindependiente31"/>
        <w:ind w:firstLine="708"/>
        <w:rPr>
          <w:rFonts w:ascii="Arial Narrow" w:hAnsi="Arial Narrow" w:cs="Tahoma"/>
          <w:bCs/>
          <w:iCs/>
          <w:sz w:val="28"/>
          <w:szCs w:val="28"/>
        </w:rPr>
      </w:pPr>
    </w:p>
    <w:p w:rsidR="00081094" w:rsidRPr="00730B4D" w:rsidRDefault="00081094" w:rsidP="00081094">
      <w:pPr>
        <w:pStyle w:val="Textoindependiente31"/>
        <w:ind w:firstLine="708"/>
        <w:rPr>
          <w:rFonts w:ascii="Arial Narrow" w:hAnsi="Arial Narrow" w:cs="Tahoma"/>
          <w:bCs/>
          <w:iCs/>
          <w:sz w:val="28"/>
          <w:szCs w:val="28"/>
        </w:rPr>
      </w:pPr>
    </w:p>
    <w:p w:rsidR="00081094" w:rsidRDefault="00081094" w:rsidP="00081094">
      <w:pPr>
        <w:pStyle w:val="Textoindependiente31"/>
        <w:ind w:firstLine="851"/>
        <w:rPr>
          <w:rFonts w:ascii="Arial Narrow" w:hAnsi="Arial Narrow" w:cs="Tahoma"/>
          <w:b/>
          <w:bCs/>
          <w:iCs/>
          <w:sz w:val="28"/>
          <w:szCs w:val="28"/>
        </w:rPr>
      </w:pPr>
      <w:r>
        <w:rPr>
          <w:rFonts w:ascii="Arial Narrow" w:hAnsi="Arial Narrow" w:cs="Tahoma"/>
          <w:b/>
          <w:bCs/>
          <w:iCs/>
          <w:sz w:val="28"/>
          <w:szCs w:val="28"/>
        </w:rPr>
        <w:t xml:space="preserve">Vacaciones: </w:t>
      </w:r>
    </w:p>
    <w:p w:rsidR="00081094" w:rsidRPr="00442481" w:rsidRDefault="00081094" w:rsidP="00081094">
      <w:pPr>
        <w:pStyle w:val="Sinespaciado"/>
      </w:pPr>
    </w:p>
    <w:p w:rsidR="00081094" w:rsidRPr="00081094" w:rsidRDefault="00081094" w:rsidP="00081094">
      <w:pPr>
        <w:spacing w:line="360" w:lineRule="auto"/>
        <w:ind w:firstLine="708"/>
        <w:jc w:val="both"/>
        <w:rPr>
          <w:color w:val="FFFFFF" w:themeColor="background1"/>
        </w:rPr>
      </w:pPr>
      <w:r w:rsidRPr="00081094">
        <w:rPr>
          <w:rFonts w:ascii="Arial Narrow" w:hAnsi="Arial Narrow"/>
          <w:sz w:val="29"/>
          <w:szCs w:val="29"/>
        </w:rPr>
        <w:t xml:space="preserve">Con arreglo en los artículos 8º del Decreto 3135 de 1968, y 47 y 48 del Decreto Reglamentario 1848 de 1969, los </w:t>
      </w:r>
      <w:r w:rsidRPr="00E17D02">
        <w:rPr>
          <w:rFonts w:ascii="Arial Narrow" w:hAnsi="Arial Narrow" w:cs="Arial"/>
          <w:color w:val="FFFFFF" w:themeColor="background1"/>
          <w:sz w:val="29"/>
          <w:szCs w:val="29"/>
          <w:highlight w:val="black"/>
          <w:shd w:val="clear" w:color="auto" w:fill="FFFFFF"/>
        </w:rPr>
        <w:t xml:space="preserve">trabajadores oficiales tienen derecho a quince (15) días hábiles de vacaciones, por cada año de servicio, y la posibilidad de acumular dos (2) periodos, debiendo en todo caso, disfrutarlos dentro del año siguiente. Luego, el actor tiene derecho a la compensación de 3 periodos de vacaciones, pues ninguno </w:t>
      </w:r>
      <w:r w:rsidRPr="00E17D02">
        <w:rPr>
          <w:rFonts w:ascii="Arial Narrow" w:hAnsi="Arial Narrow" w:cs="Arial"/>
          <w:color w:val="FFFFFF" w:themeColor="background1"/>
          <w:sz w:val="29"/>
          <w:szCs w:val="29"/>
          <w:highlight w:val="black"/>
          <w:shd w:val="clear" w:color="auto" w:fill="FFFFFF"/>
        </w:rPr>
        <w:lastRenderedPageBreak/>
        <w:t>se vio afectado por el fenómeno de la prescripción, empero, sin lugar al pago proporcional por la fracción laborada desde el 1 al 18 de abril de 2008 como lo dispuso el a-quo, pues la norma no contempla esa posibilidad, por tanto, la condena por este concepto asciende a</w:t>
      </w:r>
      <w:r>
        <w:rPr>
          <w:rFonts w:ascii="Arial Narrow" w:hAnsi="Arial Narrow" w:cs="Arial"/>
          <w:color w:val="FFFFFF" w:themeColor="background1"/>
          <w:sz w:val="29"/>
          <w:szCs w:val="29"/>
          <w:shd w:val="clear" w:color="auto" w:fill="FFFFFF"/>
        </w:rPr>
        <w:t xml:space="preserve"> </w:t>
      </w:r>
      <w:r w:rsidRPr="00081094">
        <w:rPr>
          <w:rFonts w:ascii="Arial Narrow" w:hAnsi="Arial Narrow"/>
          <w:sz w:val="29"/>
          <w:szCs w:val="29"/>
        </w:rPr>
        <w:t xml:space="preserve">la suma de </w:t>
      </w:r>
      <w:r w:rsidRPr="00081094">
        <w:rPr>
          <w:rFonts w:ascii="Arial Narrow" w:hAnsi="Arial Narrow" w:cs="Tahoma"/>
          <w:bCs/>
          <w:sz w:val="29"/>
          <w:szCs w:val="29"/>
        </w:rPr>
        <w:t>$1`175.807.</w:t>
      </w:r>
    </w:p>
    <w:p w:rsidR="00081094" w:rsidRPr="00081094" w:rsidRDefault="00081094" w:rsidP="00081094">
      <w:pPr>
        <w:pStyle w:val="Sinespaciado"/>
      </w:pPr>
    </w:p>
    <w:p w:rsidR="00081094" w:rsidRPr="00081094" w:rsidRDefault="00081094" w:rsidP="00081094">
      <w:pPr>
        <w:pStyle w:val="citatextual"/>
        <w:spacing w:line="360" w:lineRule="auto"/>
        <w:ind w:left="0" w:right="51" w:firstLine="709"/>
        <w:rPr>
          <w:rFonts w:ascii="Arial Narrow" w:hAnsi="Arial Narrow" w:cs="Tahoma"/>
          <w:b/>
          <w:bCs/>
          <w:sz w:val="29"/>
          <w:szCs w:val="29"/>
        </w:rPr>
      </w:pPr>
      <w:r w:rsidRPr="00081094">
        <w:rPr>
          <w:rFonts w:ascii="Arial Narrow" w:hAnsi="Arial Narrow" w:cs="Tahoma"/>
          <w:b/>
          <w:bCs/>
          <w:sz w:val="29"/>
          <w:szCs w:val="29"/>
        </w:rPr>
        <w:t>Prima de servicios:</w:t>
      </w:r>
    </w:p>
    <w:p w:rsidR="00081094" w:rsidRPr="00EF4892" w:rsidRDefault="00081094" w:rsidP="00081094">
      <w:pPr>
        <w:pStyle w:val="Sinespaciado"/>
      </w:pPr>
    </w:p>
    <w:p w:rsidR="00081094" w:rsidRDefault="00081094" w:rsidP="00081094">
      <w:pPr>
        <w:pStyle w:val="citatextual"/>
        <w:spacing w:line="360" w:lineRule="auto"/>
        <w:ind w:left="0" w:right="51" w:firstLine="709"/>
        <w:rPr>
          <w:rFonts w:ascii="Arial Narrow" w:hAnsi="Arial Narrow" w:cs="Tahoma"/>
          <w:bCs/>
          <w:sz w:val="29"/>
          <w:szCs w:val="29"/>
        </w:rPr>
      </w:pPr>
      <w:r w:rsidRPr="001F3856">
        <w:rPr>
          <w:rFonts w:ascii="Arial Narrow" w:hAnsi="Arial Narrow" w:cs="Tahoma"/>
          <w:bCs/>
          <w:sz w:val="29"/>
          <w:szCs w:val="29"/>
        </w:rPr>
        <w:t xml:space="preserve">Establece el artículo 53 del Acuerdo Convencional que </w:t>
      </w:r>
      <w:r>
        <w:rPr>
          <w:rFonts w:ascii="Arial Narrow" w:hAnsi="Arial Narrow" w:cs="Tahoma"/>
          <w:bCs/>
          <w:sz w:val="29"/>
          <w:szCs w:val="29"/>
        </w:rPr>
        <w:t xml:space="preserve">esta prestación se liquidará conforme lo establece el artículo 306 del C.S.T., por lo que el actor tiene derecho a la suma de $1`753.537, por la prima correspondiente a los años 2006 y 2007 y la fracción de tiempo del 2008. </w:t>
      </w:r>
    </w:p>
    <w:p w:rsidR="00081094" w:rsidRDefault="00081094" w:rsidP="00081094">
      <w:pPr>
        <w:pStyle w:val="Sinespaciado"/>
      </w:pPr>
    </w:p>
    <w:tbl>
      <w:tblPr>
        <w:tblW w:w="5620" w:type="dxa"/>
        <w:tblInd w:w="1605" w:type="dxa"/>
        <w:tblCellMar>
          <w:left w:w="70" w:type="dxa"/>
          <w:right w:w="70" w:type="dxa"/>
        </w:tblCellMar>
        <w:tblLook w:val="04A0" w:firstRow="1" w:lastRow="0" w:firstColumn="1" w:lastColumn="0" w:noHBand="0" w:noVBand="1"/>
      </w:tblPr>
      <w:tblGrid>
        <w:gridCol w:w="1200"/>
        <w:gridCol w:w="1400"/>
        <w:gridCol w:w="1200"/>
        <w:gridCol w:w="1820"/>
      </w:tblGrid>
      <w:tr w:rsidR="00081094" w:rsidRPr="00C003A7" w:rsidTr="00212FA4">
        <w:trPr>
          <w:trHeight w:val="33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AÑO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SALARIO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NO. DIAS </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VALOR PRIMA SERVICIOS</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2004</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 </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 </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2005</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 </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 </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2006</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$747.084</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360</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$747.084</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2007</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$777.824</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360</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$777.824</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2008</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$783.871</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105</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$228.629</w:t>
            </w:r>
          </w:p>
        </w:tc>
      </w:tr>
      <w:tr w:rsidR="00081094" w:rsidRPr="00C003A7" w:rsidTr="00212FA4">
        <w:trPr>
          <w:trHeight w:val="330"/>
        </w:trPr>
        <w:tc>
          <w:tcPr>
            <w:tcW w:w="38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TOTAL </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$1.753.537</w:t>
            </w:r>
          </w:p>
        </w:tc>
      </w:tr>
    </w:tbl>
    <w:p w:rsidR="00081094" w:rsidRPr="00C003A7" w:rsidRDefault="00081094" w:rsidP="00081094">
      <w:pPr>
        <w:pStyle w:val="citatextual"/>
        <w:spacing w:line="360" w:lineRule="auto"/>
        <w:ind w:left="0" w:right="51" w:firstLine="709"/>
        <w:rPr>
          <w:rFonts w:ascii="Arial Narrow" w:hAnsi="Arial Narrow" w:cs="Tahoma"/>
          <w:bCs/>
          <w:sz w:val="29"/>
          <w:szCs w:val="29"/>
        </w:rPr>
      </w:pPr>
    </w:p>
    <w:p w:rsidR="00081094" w:rsidRDefault="00081094" w:rsidP="00081094">
      <w:pPr>
        <w:pStyle w:val="citatextual"/>
        <w:spacing w:line="360" w:lineRule="auto"/>
        <w:ind w:left="0" w:right="51" w:firstLine="709"/>
        <w:rPr>
          <w:rFonts w:ascii="Arial Narrow" w:hAnsi="Arial Narrow" w:cs="Tahoma"/>
          <w:b/>
          <w:bCs/>
          <w:sz w:val="29"/>
          <w:szCs w:val="29"/>
        </w:rPr>
      </w:pPr>
      <w:r w:rsidRPr="00140E28">
        <w:rPr>
          <w:rFonts w:ascii="Arial Narrow" w:hAnsi="Arial Narrow" w:cs="Tahoma"/>
          <w:b/>
          <w:bCs/>
          <w:sz w:val="29"/>
          <w:szCs w:val="29"/>
        </w:rPr>
        <w:t xml:space="preserve">Prima de vacaciones: </w:t>
      </w:r>
    </w:p>
    <w:p w:rsidR="00081094" w:rsidRPr="00EF4892" w:rsidRDefault="00081094" w:rsidP="00081094">
      <w:pPr>
        <w:pStyle w:val="Sinespaciado"/>
      </w:pPr>
    </w:p>
    <w:p w:rsidR="00081094" w:rsidRDefault="00081094" w:rsidP="00081094">
      <w:pPr>
        <w:pStyle w:val="citatextual"/>
        <w:spacing w:line="360" w:lineRule="auto"/>
        <w:ind w:left="0" w:right="51" w:firstLine="709"/>
        <w:rPr>
          <w:rFonts w:ascii="Arial Narrow" w:hAnsi="Arial Narrow" w:cs="Tahoma"/>
          <w:bCs/>
          <w:sz w:val="29"/>
          <w:szCs w:val="29"/>
        </w:rPr>
      </w:pPr>
      <w:r w:rsidRPr="00140E28">
        <w:rPr>
          <w:rFonts w:ascii="Arial Narrow" w:hAnsi="Arial Narrow" w:cs="Tahoma"/>
          <w:bCs/>
          <w:sz w:val="29"/>
          <w:szCs w:val="29"/>
        </w:rPr>
        <w:t>El artículo 55 de la Convención Colectiva señala que</w:t>
      </w:r>
      <w:r>
        <w:rPr>
          <w:rFonts w:ascii="Arial Narrow" w:hAnsi="Arial Narrow" w:cs="Tahoma"/>
          <w:bCs/>
          <w:sz w:val="29"/>
          <w:szCs w:val="29"/>
        </w:rPr>
        <w:t xml:space="preserve"> a partir del 1º de enero de 2003, la empresa cancelará como prima de navidad 44 días de vacaciones, debiéndose entender por cada periodo vacacional. Así las cosas, al actor le asiste el derecho a la suma de $ 2`236.532, correspondiente a los años 2006 y 2007, pues las causadas con antelación se vieron afectadas por el fenómeno de la prescripción. En el 2008 no hay lugar a la liquidación proporcional de la fracción de tiempo laborado, conforme se anunció precedentemente para las vacaciones.</w:t>
      </w:r>
    </w:p>
    <w:p w:rsidR="00081094" w:rsidRPr="00140E28" w:rsidRDefault="00081094" w:rsidP="00081094">
      <w:pPr>
        <w:pStyle w:val="citatextual"/>
        <w:spacing w:line="360" w:lineRule="auto"/>
        <w:ind w:left="0" w:right="51" w:firstLine="709"/>
        <w:rPr>
          <w:rFonts w:ascii="Arial Narrow" w:hAnsi="Arial Narrow" w:cs="Arial"/>
          <w:color w:val="000000"/>
          <w:sz w:val="29"/>
          <w:szCs w:val="29"/>
          <w:highlight w:val="black"/>
          <w:shd w:val="clear" w:color="auto" w:fill="FFFFFF"/>
        </w:rPr>
      </w:pPr>
    </w:p>
    <w:tbl>
      <w:tblPr>
        <w:tblW w:w="5080" w:type="dxa"/>
        <w:tblInd w:w="1876" w:type="dxa"/>
        <w:tblCellMar>
          <w:left w:w="70" w:type="dxa"/>
          <w:right w:w="70" w:type="dxa"/>
        </w:tblCellMar>
        <w:tblLook w:val="04A0" w:firstRow="1" w:lastRow="0" w:firstColumn="1" w:lastColumn="0" w:noHBand="0" w:noVBand="1"/>
      </w:tblPr>
      <w:tblGrid>
        <w:gridCol w:w="1200"/>
        <w:gridCol w:w="1200"/>
        <w:gridCol w:w="1200"/>
        <w:gridCol w:w="1480"/>
      </w:tblGrid>
      <w:tr w:rsidR="00081094" w:rsidRPr="00C003A7" w:rsidTr="00212FA4">
        <w:trPr>
          <w:trHeight w:val="594"/>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0"/>
                <w:lang w:val="es-CO" w:eastAsia="es-CO"/>
              </w:rPr>
            </w:pPr>
            <w:r w:rsidRPr="00C003A7">
              <w:rPr>
                <w:rFonts w:ascii="Arial Narrow" w:hAnsi="Arial Narrow"/>
                <w:b/>
                <w:bCs/>
                <w:sz w:val="20"/>
                <w:lang w:val="es-CO" w:eastAsia="es-CO"/>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81094" w:rsidRPr="00C003A7" w:rsidRDefault="00081094" w:rsidP="00212FA4">
            <w:pPr>
              <w:jc w:val="center"/>
              <w:rPr>
                <w:rFonts w:ascii="Arial Narrow" w:hAnsi="Arial Narrow"/>
                <w:b/>
                <w:bCs/>
                <w:sz w:val="20"/>
                <w:lang w:val="es-CO" w:eastAsia="es-CO"/>
              </w:rPr>
            </w:pPr>
            <w:r w:rsidRPr="00C003A7">
              <w:rPr>
                <w:rFonts w:ascii="Arial Narrow" w:hAnsi="Arial Narrow"/>
                <w:b/>
                <w:bCs/>
                <w:sz w:val="20"/>
                <w:lang w:val="es-CO" w:eastAsia="es-CO"/>
              </w:rPr>
              <w:t xml:space="preserve">SALARIO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0"/>
                <w:lang w:val="es-CO" w:eastAsia="es-CO"/>
              </w:rPr>
            </w:pPr>
            <w:r w:rsidRPr="00C003A7">
              <w:rPr>
                <w:rFonts w:ascii="Arial Narrow" w:hAnsi="Arial Narrow"/>
                <w:b/>
                <w:bCs/>
                <w:sz w:val="20"/>
                <w:lang w:val="es-CO" w:eastAsia="es-CO"/>
              </w:rPr>
              <w:t xml:space="preserve">NO. DIAS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81094" w:rsidRPr="00C003A7" w:rsidRDefault="00081094" w:rsidP="00212FA4">
            <w:pPr>
              <w:jc w:val="center"/>
              <w:rPr>
                <w:rFonts w:ascii="Arial Narrow" w:hAnsi="Arial Narrow"/>
                <w:b/>
                <w:bCs/>
                <w:sz w:val="20"/>
                <w:lang w:val="es-CO" w:eastAsia="es-CO"/>
              </w:rPr>
            </w:pPr>
            <w:r w:rsidRPr="00C003A7">
              <w:rPr>
                <w:rFonts w:ascii="Arial Narrow" w:hAnsi="Arial Narrow"/>
                <w:b/>
                <w:bCs/>
                <w:sz w:val="20"/>
                <w:lang w:val="es-CO" w:eastAsia="es-CO"/>
              </w:rPr>
              <w:t>VALOR PRIMA VACACIONES</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 </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 </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 </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 </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$747.084</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44</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$1.095.723</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2007</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$777.824</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44</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$1.140.809</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$783.871</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0"/>
                <w:lang w:val="es-CO" w:eastAsia="es-CO"/>
              </w:rPr>
            </w:pPr>
            <w:r w:rsidRPr="00C003A7">
              <w:rPr>
                <w:rFonts w:ascii="Arial Narrow" w:hAnsi="Arial Narrow"/>
                <w:sz w:val="20"/>
                <w:lang w:val="es-CO" w:eastAsia="es-CO"/>
              </w:rPr>
              <w:t>-</w:t>
            </w:r>
          </w:p>
        </w:tc>
      </w:tr>
      <w:tr w:rsidR="00081094" w:rsidRPr="00C003A7" w:rsidTr="00212FA4">
        <w:trPr>
          <w:trHeight w:val="330"/>
        </w:trPr>
        <w:tc>
          <w:tcPr>
            <w:tcW w:w="3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0"/>
                <w:lang w:val="es-CO" w:eastAsia="es-CO"/>
              </w:rPr>
            </w:pPr>
            <w:r w:rsidRPr="00C003A7">
              <w:rPr>
                <w:rFonts w:ascii="Arial Narrow" w:hAnsi="Arial Narrow"/>
                <w:b/>
                <w:bCs/>
                <w:sz w:val="20"/>
                <w:lang w:val="es-CO" w:eastAsia="es-CO"/>
              </w:rPr>
              <w:t xml:space="preserve">TOTAL </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0"/>
                <w:lang w:val="es-CO" w:eastAsia="es-CO"/>
              </w:rPr>
            </w:pPr>
            <w:r w:rsidRPr="00C003A7">
              <w:rPr>
                <w:rFonts w:ascii="Arial Narrow" w:hAnsi="Arial Narrow"/>
                <w:b/>
                <w:bCs/>
                <w:sz w:val="20"/>
                <w:lang w:val="es-CO" w:eastAsia="es-CO"/>
              </w:rPr>
              <w:t>$2.236.532</w:t>
            </w:r>
          </w:p>
        </w:tc>
      </w:tr>
    </w:tbl>
    <w:p w:rsidR="00081094" w:rsidRDefault="00081094" w:rsidP="00081094">
      <w:pPr>
        <w:pStyle w:val="Textoindependiente31"/>
        <w:ind w:firstLine="851"/>
        <w:rPr>
          <w:rFonts w:ascii="Arial Narrow" w:hAnsi="Arial Narrow" w:cs="Tahoma"/>
          <w:b/>
          <w:bCs/>
          <w:iCs/>
          <w:sz w:val="28"/>
          <w:szCs w:val="28"/>
        </w:rPr>
      </w:pPr>
      <w:r>
        <w:rPr>
          <w:rFonts w:ascii="Arial Narrow" w:hAnsi="Arial Narrow" w:cs="Tahoma"/>
          <w:b/>
          <w:bCs/>
          <w:iCs/>
          <w:sz w:val="28"/>
          <w:szCs w:val="28"/>
        </w:rPr>
        <w:lastRenderedPageBreak/>
        <w:t>Prima de navidad:</w:t>
      </w:r>
    </w:p>
    <w:p w:rsidR="00081094" w:rsidRPr="003B050E" w:rsidRDefault="00081094" w:rsidP="00081094">
      <w:pPr>
        <w:pStyle w:val="Sinespaciado"/>
      </w:pPr>
    </w:p>
    <w:p w:rsidR="00081094" w:rsidRPr="00B53C5F" w:rsidRDefault="00081094" w:rsidP="00081094">
      <w:pPr>
        <w:pStyle w:val="Sinespaciado"/>
        <w:spacing w:line="360" w:lineRule="auto"/>
        <w:ind w:firstLine="705"/>
        <w:jc w:val="both"/>
        <w:rPr>
          <w:rFonts w:ascii="Arial Narrow" w:hAnsi="Arial Narrow"/>
          <w:sz w:val="28"/>
          <w:szCs w:val="28"/>
        </w:rPr>
      </w:pPr>
      <w:r w:rsidRPr="00B53C5F">
        <w:rPr>
          <w:rFonts w:ascii="Arial Narrow" w:hAnsi="Arial Narrow"/>
          <w:sz w:val="28"/>
          <w:szCs w:val="28"/>
        </w:rPr>
        <w:t>Establece el artículo</w:t>
      </w:r>
      <w:r>
        <w:rPr>
          <w:rFonts w:ascii="Arial Narrow" w:hAnsi="Arial Narrow"/>
          <w:sz w:val="28"/>
          <w:szCs w:val="28"/>
        </w:rPr>
        <w:t xml:space="preserve"> 54 del Acuerdo Convencional que la empresa pagará a todos sus trabajadores como prima de navidad seis (6) días de salario, el 10 de diciembre de cada año</w:t>
      </w:r>
      <w:r w:rsidRPr="00B53C5F">
        <w:rPr>
          <w:rFonts w:ascii="Arial Narrow" w:hAnsi="Arial Narrow"/>
          <w:sz w:val="28"/>
          <w:szCs w:val="28"/>
        </w:rPr>
        <w:t xml:space="preserve">. </w:t>
      </w:r>
      <w:r>
        <w:rPr>
          <w:rFonts w:ascii="Arial Narrow" w:hAnsi="Arial Narrow"/>
          <w:sz w:val="28"/>
          <w:szCs w:val="28"/>
        </w:rPr>
        <w:t xml:space="preserve">En ese orden, al actor le corresponde la suma de $304.982, que corresponden a los años 2006 y 2007, pues las primas causadas con antelación se encuentran prescritas y no hay lugar a liquidar proporcionalmente el tiempo servido en el 2008, pues dicho canon no contempla esa posibilidad.  </w:t>
      </w:r>
    </w:p>
    <w:p w:rsidR="00081094" w:rsidRDefault="00081094" w:rsidP="00081094">
      <w:pPr>
        <w:pStyle w:val="Sinespaciado"/>
        <w:spacing w:line="276" w:lineRule="auto"/>
      </w:pPr>
    </w:p>
    <w:tbl>
      <w:tblPr>
        <w:tblW w:w="5620" w:type="dxa"/>
        <w:tblInd w:w="1605" w:type="dxa"/>
        <w:tblCellMar>
          <w:left w:w="70" w:type="dxa"/>
          <w:right w:w="70" w:type="dxa"/>
        </w:tblCellMar>
        <w:tblLook w:val="04A0" w:firstRow="1" w:lastRow="0" w:firstColumn="1" w:lastColumn="0" w:noHBand="0" w:noVBand="1"/>
      </w:tblPr>
      <w:tblGrid>
        <w:gridCol w:w="1200"/>
        <w:gridCol w:w="1400"/>
        <w:gridCol w:w="1200"/>
        <w:gridCol w:w="1820"/>
      </w:tblGrid>
      <w:tr w:rsidR="00081094" w:rsidRPr="00C003A7" w:rsidTr="00212FA4">
        <w:trPr>
          <w:trHeight w:val="66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AÑO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SALARIO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NO. DIAS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VALOR PRIMA DE NAVIDAD</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2004</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 </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 </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2005</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 </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 </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2006</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$747.084</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6</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$149.417</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2007</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$777.824</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6</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$155.565</w:t>
            </w:r>
          </w:p>
        </w:tc>
      </w:tr>
      <w:tr w:rsidR="00081094" w:rsidRPr="00C003A7"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2008</w:t>
            </w:r>
          </w:p>
        </w:tc>
        <w:tc>
          <w:tcPr>
            <w:tcW w:w="14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$783.871</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r>
      <w:tr w:rsidR="00081094" w:rsidRPr="00C003A7" w:rsidTr="00212FA4">
        <w:trPr>
          <w:trHeight w:val="330"/>
        </w:trPr>
        <w:tc>
          <w:tcPr>
            <w:tcW w:w="3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TOTAL </w:t>
            </w:r>
          </w:p>
        </w:tc>
        <w:tc>
          <w:tcPr>
            <w:tcW w:w="18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$304.982</w:t>
            </w:r>
          </w:p>
        </w:tc>
      </w:tr>
    </w:tbl>
    <w:p w:rsidR="00081094" w:rsidRDefault="00081094" w:rsidP="00081094">
      <w:pPr>
        <w:pStyle w:val="Textoindependiente31"/>
        <w:ind w:firstLine="851"/>
        <w:rPr>
          <w:rFonts w:ascii="Arial Narrow" w:hAnsi="Arial Narrow" w:cs="Tahoma"/>
          <w:b/>
          <w:bCs/>
          <w:iCs/>
          <w:sz w:val="28"/>
          <w:szCs w:val="28"/>
        </w:rPr>
      </w:pPr>
    </w:p>
    <w:p w:rsidR="00081094" w:rsidRDefault="00081094" w:rsidP="00081094">
      <w:pPr>
        <w:pStyle w:val="Textoindependiente31"/>
        <w:ind w:firstLine="851"/>
        <w:rPr>
          <w:rFonts w:ascii="Arial Narrow" w:hAnsi="Arial Narrow" w:cs="Tahoma"/>
          <w:b/>
          <w:bCs/>
          <w:iCs/>
          <w:sz w:val="28"/>
          <w:szCs w:val="28"/>
        </w:rPr>
      </w:pPr>
      <w:r>
        <w:rPr>
          <w:rFonts w:ascii="Arial Narrow" w:hAnsi="Arial Narrow" w:cs="Tahoma"/>
          <w:b/>
          <w:bCs/>
          <w:iCs/>
          <w:sz w:val="28"/>
          <w:szCs w:val="28"/>
        </w:rPr>
        <w:t xml:space="preserve">Auxilio de transporte: </w:t>
      </w:r>
    </w:p>
    <w:p w:rsidR="00081094" w:rsidRPr="00694360" w:rsidRDefault="00081094" w:rsidP="00081094">
      <w:pPr>
        <w:pStyle w:val="Sinespaciado"/>
      </w:pPr>
    </w:p>
    <w:p w:rsidR="00081094" w:rsidRDefault="00081094" w:rsidP="00081094">
      <w:pPr>
        <w:pStyle w:val="Textoindependiente31"/>
        <w:ind w:firstLine="851"/>
        <w:rPr>
          <w:rFonts w:ascii="Arial Narrow" w:hAnsi="Arial Narrow" w:cs="Tahoma"/>
          <w:bCs/>
          <w:iCs/>
          <w:sz w:val="28"/>
          <w:szCs w:val="28"/>
        </w:rPr>
      </w:pPr>
      <w:r w:rsidRPr="00AA7E5F">
        <w:rPr>
          <w:rFonts w:ascii="Arial Narrow" w:hAnsi="Arial Narrow" w:cs="Tahoma"/>
          <w:bCs/>
          <w:iCs/>
          <w:sz w:val="28"/>
          <w:szCs w:val="28"/>
        </w:rPr>
        <w:t>El artículo 22 del Acuerdo Convencional señala que se otorgará a los trabajadores un auxilio de transporte para el 2003 y 2004 de $48.8</w:t>
      </w:r>
      <w:r>
        <w:rPr>
          <w:rFonts w:ascii="Arial Narrow" w:hAnsi="Arial Narrow" w:cs="Tahoma"/>
          <w:bCs/>
          <w:iCs/>
          <w:sz w:val="28"/>
          <w:szCs w:val="28"/>
        </w:rPr>
        <w:t>78 y $51.231, respectivamente, que según el acta convencional, se irá incrementando conforme el IPC del año anterior para los años subsiguientes</w:t>
      </w:r>
      <w:r w:rsidRPr="00AA7E5F">
        <w:rPr>
          <w:rFonts w:ascii="Arial Narrow" w:hAnsi="Arial Narrow" w:cs="Tahoma"/>
          <w:bCs/>
          <w:iCs/>
          <w:sz w:val="28"/>
          <w:szCs w:val="28"/>
        </w:rPr>
        <w:t xml:space="preserve">, </w:t>
      </w:r>
      <w:r>
        <w:rPr>
          <w:rFonts w:ascii="Arial Narrow" w:hAnsi="Arial Narrow" w:cs="Tahoma"/>
          <w:bCs/>
          <w:iCs/>
          <w:sz w:val="28"/>
          <w:szCs w:val="28"/>
        </w:rPr>
        <w:t xml:space="preserve">de modo que, al demandante le asiste derecho a la suma de $1`364.514, conforme se explica en el siguiente cuadro: </w:t>
      </w:r>
    </w:p>
    <w:p w:rsidR="00081094" w:rsidRDefault="00081094" w:rsidP="00081094">
      <w:pPr>
        <w:pStyle w:val="Sinespaciado"/>
        <w:spacing w:line="276" w:lineRule="auto"/>
      </w:pPr>
    </w:p>
    <w:tbl>
      <w:tblPr>
        <w:tblW w:w="6500" w:type="dxa"/>
        <w:tblInd w:w="1165" w:type="dxa"/>
        <w:tblCellMar>
          <w:left w:w="70" w:type="dxa"/>
          <w:right w:w="70" w:type="dxa"/>
        </w:tblCellMar>
        <w:tblLook w:val="04A0" w:firstRow="1" w:lastRow="0" w:firstColumn="1" w:lastColumn="0" w:noHBand="0" w:noVBand="1"/>
      </w:tblPr>
      <w:tblGrid>
        <w:gridCol w:w="1200"/>
        <w:gridCol w:w="1200"/>
        <w:gridCol w:w="1420"/>
        <w:gridCol w:w="1200"/>
        <w:gridCol w:w="1480"/>
      </w:tblGrid>
      <w:tr w:rsidR="00081094" w:rsidRPr="00BA52C3" w:rsidTr="00212FA4">
        <w:trPr>
          <w:trHeight w:val="66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IPC</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AUXILIO DE TRANSPORTE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MESES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VALOR </w:t>
            </w:r>
          </w:p>
        </w:tc>
      </w:tr>
      <w:tr w:rsidR="00081094" w:rsidRPr="00BA52C3"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4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r>
      <w:tr w:rsidR="00081094" w:rsidRPr="00BA52C3"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4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w:t>
            </w:r>
          </w:p>
        </w:tc>
      </w:tr>
      <w:tr w:rsidR="00081094" w:rsidRPr="00BA52C3"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$4,85</w:t>
            </w:r>
          </w:p>
        </w:tc>
        <w:tc>
          <w:tcPr>
            <w:tcW w:w="14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$56.770</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8,02</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$455.292</w:t>
            </w:r>
          </w:p>
        </w:tc>
      </w:tr>
      <w:tr w:rsidR="00081094" w:rsidRPr="00BA52C3"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2007</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$4,48</w:t>
            </w:r>
          </w:p>
        </w:tc>
        <w:tc>
          <w:tcPr>
            <w:tcW w:w="14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$59.313</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12</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$711.755</w:t>
            </w:r>
          </w:p>
        </w:tc>
      </w:tr>
      <w:tr w:rsidR="00081094" w:rsidRPr="00BA52C3" w:rsidTr="00212FA4">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$5,69</w:t>
            </w:r>
          </w:p>
        </w:tc>
        <w:tc>
          <w:tcPr>
            <w:tcW w:w="142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$62.688</w:t>
            </w:r>
          </w:p>
        </w:tc>
        <w:tc>
          <w:tcPr>
            <w:tcW w:w="120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3,15</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sz w:val="22"/>
                <w:szCs w:val="22"/>
                <w:lang w:val="es-CO" w:eastAsia="es-CO"/>
              </w:rPr>
            </w:pPr>
            <w:r w:rsidRPr="00C003A7">
              <w:rPr>
                <w:rFonts w:ascii="Arial Narrow" w:hAnsi="Arial Narrow"/>
                <w:sz w:val="22"/>
                <w:szCs w:val="22"/>
                <w:lang w:val="es-CO" w:eastAsia="es-CO"/>
              </w:rPr>
              <w:t>$197.467</w:t>
            </w:r>
          </w:p>
        </w:tc>
      </w:tr>
      <w:tr w:rsidR="00081094" w:rsidRPr="00BA52C3" w:rsidTr="00212FA4">
        <w:trPr>
          <w:trHeight w:val="330"/>
        </w:trPr>
        <w:tc>
          <w:tcPr>
            <w:tcW w:w="5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TOTAL </w:t>
            </w:r>
          </w:p>
        </w:tc>
        <w:tc>
          <w:tcPr>
            <w:tcW w:w="1480" w:type="dxa"/>
            <w:tcBorders>
              <w:top w:val="nil"/>
              <w:left w:val="nil"/>
              <w:bottom w:val="single" w:sz="4" w:space="0" w:color="auto"/>
              <w:right w:val="single" w:sz="4" w:space="0" w:color="auto"/>
            </w:tcBorders>
            <w:shd w:val="clear" w:color="auto" w:fill="auto"/>
            <w:noWrap/>
            <w:vAlign w:val="center"/>
            <w:hideMark/>
          </w:tcPr>
          <w:p w:rsidR="00081094" w:rsidRPr="00C003A7" w:rsidRDefault="00081094" w:rsidP="00212FA4">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$1.364.514</w:t>
            </w:r>
          </w:p>
        </w:tc>
      </w:tr>
    </w:tbl>
    <w:p w:rsidR="00081094" w:rsidRDefault="00081094" w:rsidP="00081094">
      <w:pPr>
        <w:pStyle w:val="Textoindependiente31"/>
        <w:ind w:firstLine="851"/>
        <w:rPr>
          <w:rFonts w:ascii="Arial Narrow" w:hAnsi="Arial Narrow" w:cs="Tahoma"/>
          <w:bCs/>
          <w:iCs/>
          <w:sz w:val="28"/>
          <w:szCs w:val="28"/>
        </w:rPr>
      </w:pPr>
    </w:p>
    <w:p w:rsidR="00081094" w:rsidRDefault="00081094" w:rsidP="00081094">
      <w:pPr>
        <w:pStyle w:val="Textoindependiente31"/>
        <w:ind w:firstLine="851"/>
        <w:rPr>
          <w:rFonts w:ascii="Arial Narrow" w:hAnsi="Arial Narrow" w:cs="Tahoma"/>
          <w:bCs/>
          <w:iCs/>
          <w:sz w:val="28"/>
          <w:szCs w:val="28"/>
        </w:rPr>
      </w:pPr>
      <w:r>
        <w:rPr>
          <w:rFonts w:ascii="Arial Narrow" w:hAnsi="Arial Narrow" w:cs="Tahoma"/>
          <w:bCs/>
          <w:iCs/>
          <w:sz w:val="28"/>
          <w:szCs w:val="28"/>
        </w:rPr>
        <w:t xml:space="preserve">El monto total de las prestaciones antes liquidadas asciende a $7`817.336, no obstante, hay lugar a descontar la suma de $1`172.089, que corresponde a los pagos efectuados por la EST Servitemporales al actor, por concepto de primas de servicios, vacaciones y auxilio de transporte, durante los años 2007 y 2008, según se colige de </w:t>
      </w:r>
      <w:r>
        <w:rPr>
          <w:rFonts w:ascii="Arial Narrow" w:hAnsi="Arial Narrow" w:cs="Tahoma"/>
          <w:bCs/>
          <w:iCs/>
          <w:sz w:val="28"/>
          <w:szCs w:val="28"/>
        </w:rPr>
        <w:lastRenderedPageBreak/>
        <w:t xml:space="preserve">las liquidaciones que militan a fls.173, 174, 176, 177 y 178, y que se encuentran debidamente suscritas por el trabajador. </w:t>
      </w:r>
    </w:p>
    <w:p w:rsidR="00081094" w:rsidRDefault="00081094" w:rsidP="00081094">
      <w:pPr>
        <w:pStyle w:val="Sinespaciado"/>
      </w:pPr>
    </w:p>
    <w:p w:rsidR="00081094" w:rsidRDefault="00081094" w:rsidP="00081094">
      <w:pPr>
        <w:pStyle w:val="Textoindependiente31"/>
        <w:ind w:firstLine="851"/>
        <w:rPr>
          <w:rFonts w:ascii="Arial Narrow" w:hAnsi="Arial Narrow" w:cs="Tahoma"/>
          <w:bCs/>
          <w:iCs/>
          <w:sz w:val="28"/>
          <w:szCs w:val="28"/>
        </w:rPr>
      </w:pPr>
      <w:r>
        <w:rPr>
          <w:rFonts w:ascii="Arial Narrow" w:hAnsi="Arial Narrow" w:cs="Tahoma"/>
          <w:bCs/>
          <w:iCs/>
          <w:sz w:val="28"/>
          <w:szCs w:val="28"/>
        </w:rPr>
        <w:t>Así las cosas, se modificará el ordinal 5º de la sentencia, en el sentido de condenar solidariamente a Multiservicios S.A. y a la EST Servitemporales S.A. a cancelar al actor por concepto de prestaciones sociales y convencionales ya referidas, la suma de $6`645.247.</w:t>
      </w:r>
    </w:p>
    <w:p w:rsidR="00081094" w:rsidRDefault="00081094" w:rsidP="00081094">
      <w:pPr>
        <w:pStyle w:val="Sinespaciado"/>
      </w:pPr>
    </w:p>
    <w:p w:rsidR="00081094" w:rsidRDefault="00081094" w:rsidP="00081094">
      <w:pPr>
        <w:pStyle w:val="Textoindependiente31"/>
        <w:ind w:firstLine="851"/>
        <w:rPr>
          <w:rFonts w:ascii="Arial Narrow" w:hAnsi="Arial Narrow"/>
          <w:i/>
          <w:sz w:val="28"/>
          <w:szCs w:val="28"/>
        </w:rPr>
      </w:pPr>
      <w:r w:rsidRPr="00BF2504">
        <w:rPr>
          <w:rFonts w:ascii="Arial Narrow" w:hAnsi="Arial Narrow"/>
          <w:b/>
          <w:i/>
          <w:sz w:val="28"/>
          <w:szCs w:val="28"/>
        </w:rPr>
        <w:t>Aportes a seguridad social</w:t>
      </w:r>
      <w:r w:rsidRPr="00BF2504">
        <w:rPr>
          <w:rFonts w:ascii="Arial Narrow" w:hAnsi="Arial Narrow"/>
          <w:i/>
          <w:sz w:val="28"/>
          <w:szCs w:val="28"/>
        </w:rPr>
        <w:t>:</w:t>
      </w:r>
    </w:p>
    <w:p w:rsidR="00081094" w:rsidRPr="003140E2" w:rsidRDefault="00081094" w:rsidP="00081094">
      <w:pPr>
        <w:pStyle w:val="Sinespaciado"/>
      </w:pPr>
    </w:p>
    <w:p w:rsidR="00081094" w:rsidRDefault="00081094" w:rsidP="00081094">
      <w:pPr>
        <w:pStyle w:val="Textoindependiente31"/>
        <w:ind w:firstLine="851"/>
        <w:rPr>
          <w:rFonts w:ascii="Arial Narrow" w:hAnsi="Arial Narrow"/>
          <w:sz w:val="28"/>
          <w:szCs w:val="28"/>
        </w:rPr>
      </w:pPr>
      <w:r>
        <w:rPr>
          <w:rFonts w:ascii="Arial Narrow" w:hAnsi="Arial Narrow"/>
          <w:sz w:val="28"/>
          <w:szCs w:val="28"/>
        </w:rPr>
        <w:t xml:space="preserve">Teniendo en cuenta que </w:t>
      </w:r>
      <w:r w:rsidRPr="00BF2504">
        <w:rPr>
          <w:rFonts w:ascii="Arial Narrow" w:hAnsi="Arial Narrow"/>
          <w:sz w:val="28"/>
          <w:szCs w:val="28"/>
        </w:rPr>
        <w:t xml:space="preserve">los aportes a pensión se efectuaron sobre </w:t>
      </w:r>
      <w:r>
        <w:rPr>
          <w:rFonts w:ascii="Arial Narrow" w:hAnsi="Arial Narrow"/>
          <w:sz w:val="28"/>
          <w:szCs w:val="28"/>
        </w:rPr>
        <w:t xml:space="preserve">una base de cotización inferior a la </w:t>
      </w:r>
      <w:r w:rsidRPr="00BF2504">
        <w:rPr>
          <w:rFonts w:ascii="Arial Narrow" w:hAnsi="Arial Narrow"/>
          <w:sz w:val="28"/>
          <w:szCs w:val="28"/>
        </w:rPr>
        <w:t>devengada por el señor</w:t>
      </w:r>
      <w:r>
        <w:rPr>
          <w:rFonts w:ascii="Arial Narrow" w:hAnsi="Arial Narrow"/>
          <w:sz w:val="28"/>
          <w:szCs w:val="28"/>
        </w:rPr>
        <w:t xml:space="preserve"> Jaime Largo Hincapié, resulta procedente condenar al pago de las diferencias resultantes, por todo el periodo laborado por el trabajador, tal cual lo dispuso el Juez de primer grado. Se confirmará este aparte de la sentencia.</w:t>
      </w:r>
    </w:p>
    <w:p w:rsidR="00081094" w:rsidRPr="00E865CF" w:rsidRDefault="00081094" w:rsidP="00081094">
      <w:pPr>
        <w:pStyle w:val="Sinespaciado"/>
      </w:pPr>
    </w:p>
    <w:p w:rsidR="00081094" w:rsidRDefault="00081094" w:rsidP="00081094">
      <w:pPr>
        <w:pStyle w:val="Textoindependiente31"/>
        <w:ind w:firstLine="851"/>
        <w:rPr>
          <w:rFonts w:ascii="Arial Narrow" w:hAnsi="Arial Narrow"/>
          <w:sz w:val="28"/>
          <w:szCs w:val="28"/>
        </w:rPr>
      </w:pPr>
      <w:r>
        <w:rPr>
          <w:rFonts w:ascii="Arial Narrow" w:hAnsi="Arial Narrow"/>
          <w:sz w:val="28"/>
          <w:szCs w:val="28"/>
        </w:rPr>
        <w:t xml:space="preserve">Sin costas en esta instancia, dada la prosperidad parcial del recurso. </w:t>
      </w:r>
    </w:p>
    <w:p w:rsidR="00081094" w:rsidRPr="00E865CF" w:rsidRDefault="00081094" w:rsidP="00081094">
      <w:pPr>
        <w:pStyle w:val="Sinespaciado"/>
      </w:pPr>
    </w:p>
    <w:p w:rsidR="00081094" w:rsidRDefault="00081094" w:rsidP="00081094">
      <w:pPr>
        <w:pStyle w:val="Prrafodelista1"/>
        <w:spacing w:after="0" w:line="360" w:lineRule="auto"/>
        <w:ind w:left="0" w:firstLine="851"/>
        <w:jc w:val="both"/>
        <w:rPr>
          <w:rFonts w:ascii="Arial Narrow" w:hAnsi="Arial Narrow"/>
          <w:sz w:val="28"/>
          <w:szCs w:val="28"/>
        </w:rPr>
      </w:pPr>
      <w:r w:rsidRPr="0037359A">
        <w:rPr>
          <w:rFonts w:ascii="Arial Narrow" w:hAnsi="Arial Narrow"/>
          <w:sz w:val="28"/>
          <w:szCs w:val="28"/>
        </w:rPr>
        <w:t xml:space="preserve">En mérito de lo expuesto, el </w:t>
      </w:r>
      <w:r w:rsidRPr="006B5640">
        <w:rPr>
          <w:rFonts w:ascii="Arial Narrow" w:hAnsi="Arial Narrow"/>
          <w:b/>
          <w:i/>
          <w:sz w:val="28"/>
          <w:szCs w:val="28"/>
        </w:rPr>
        <w:t>Tribunal Superior del Distrito Judicial de Pereira - Risaralda, Sala Laboral,</w:t>
      </w:r>
      <w:r w:rsidRPr="0037359A">
        <w:rPr>
          <w:rFonts w:ascii="Arial Narrow" w:hAnsi="Arial Narrow"/>
          <w:sz w:val="28"/>
          <w:szCs w:val="28"/>
        </w:rPr>
        <w:t xml:space="preserve"> administrando justicia en nombre de la República y por autoridad de la ley,</w:t>
      </w:r>
    </w:p>
    <w:p w:rsidR="00081094" w:rsidRDefault="00081094" w:rsidP="00081094">
      <w:pPr>
        <w:pStyle w:val="Sinespaciado"/>
      </w:pPr>
    </w:p>
    <w:p w:rsidR="00081094" w:rsidRPr="0037359A" w:rsidRDefault="00081094" w:rsidP="00081094">
      <w:pPr>
        <w:spacing w:line="360" w:lineRule="auto"/>
        <w:jc w:val="center"/>
        <w:rPr>
          <w:rFonts w:ascii="Arial Narrow" w:hAnsi="Arial Narrow" w:cs="Arial"/>
          <w:b/>
          <w:i/>
          <w:sz w:val="28"/>
          <w:szCs w:val="28"/>
        </w:rPr>
      </w:pPr>
      <w:r w:rsidRPr="0037359A">
        <w:rPr>
          <w:rFonts w:ascii="Arial Narrow" w:hAnsi="Arial Narrow" w:cs="Arial"/>
          <w:b/>
          <w:i/>
          <w:sz w:val="28"/>
          <w:szCs w:val="28"/>
        </w:rPr>
        <w:t>FALLA</w:t>
      </w:r>
    </w:p>
    <w:p w:rsidR="00081094" w:rsidRPr="009C35FC" w:rsidRDefault="00081094" w:rsidP="00081094">
      <w:pPr>
        <w:pStyle w:val="Sinespaciado"/>
      </w:pPr>
    </w:p>
    <w:p w:rsidR="00081094" w:rsidRDefault="00081094" w:rsidP="00081094">
      <w:pPr>
        <w:pStyle w:val="Prrafodelista"/>
        <w:numPr>
          <w:ilvl w:val="0"/>
          <w:numId w:val="2"/>
        </w:numPr>
        <w:tabs>
          <w:tab w:val="left" w:pos="-720"/>
        </w:tabs>
        <w:suppressAutoHyphens/>
        <w:spacing w:line="336" w:lineRule="auto"/>
        <w:ind w:left="142" w:right="28" w:firstLine="709"/>
        <w:jc w:val="both"/>
        <w:rPr>
          <w:rFonts w:ascii="Arial Narrow" w:hAnsi="Arial Narrow" w:cs="Tahoma"/>
          <w:sz w:val="28"/>
          <w:szCs w:val="28"/>
        </w:rPr>
      </w:pPr>
      <w:r w:rsidRPr="009C35FC">
        <w:rPr>
          <w:rFonts w:ascii="Arial Narrow" w:hAnsi="Arial Narrow" w:cs="Tahoma"/>
          <w:b/>
          <w:i/>
          <w:spacing w:val="-2"/>
          <w:sz w:val="28"/>
          <w:szCs w:val="28"/>
        </w:rPr>
        <w:t xml:space="preserve">Modifica </w:t>
      </w:r>
      <w:r w:rsidRPr="009C35FC">
        <w:rPr>
          <w:rFonts w:ascii="Arial Narrow" w:hAnsi="Arial Narrow" w:cs="Tahoma"/>
          <w:sz w:val="28"/>
          <w:szCs w:val="28"/>
        </w:rPr>
        <w:t xml:space="preserve">el ordinal 1º de la sentencia proferida el 21 de febrero de 2014 por el Juzgado Segundo Laboral del Circuito de Descongestión de Pereira dentro del proceso de la referencia, en el sentido de que el contrato de trabajo existente entre </w:t>
      </w:r>
      <w:r w:rsidRPr="009C35FC">
        <w:rPr>
          <w:rFonts w:ascii="Arial Narrow" w:hAnsi="Arial Narrow" w:cs="Tahoma"/>
          <w:b/>
          <w:i/>
          <w:sz w:val="28"/>
          <w:szCs w:val="28"/>
        </w:rPr>
        <w:t xml:space="preserve">Jaime Largo Hincapié </w:t>
      </w:r>
      <w:r w:rsidRPr="009C35FC">
        <w:rPr>
          <w:rFonts w:ascii="Arial Narrow" w:hAnsi="Arial Narrow" w:cs="Tahoma"/>
          <w:sz w:val="28"/>
          <w:szCs w:val="28"/>
        </w:rPr>
        <w:t xml:space="preserve">y </w:t>
      </w:r>
      <w:r w:rsidRPr="009C35FC">
        <w:rPr>
          <w:rFonts w:ascii="Arial Narrow" w:hAnsi="Arial Narrow" w:cs="Tahoma"/>
          <w:b/>
          <w:i/>
          <w:sz w:val="28"/>
          <w:szCs w:val="28"/>
        </w:rPr>
        <w:t>Multiservicios S.A.</w:t>
      </w:r>
      <w:r w:rsidRPr="009C35FC">
        <w:rPr>
          <w:rFonts w:ascii="Arial Narrow" w:hAnsi="Arial Narrow" w:cs="Tahoma"/>
          <w:sz w:val="28"/>
          <w:szCs w:val="28"/>
        </w:rPr>
        <w:t>, estuvo vigente entre el 31 de diciembre de 2004 y el 15 de abril de 2008.</w:t>
      </w:r>
    </w:p>
    <w:p w:rsidR="00081094" w:rsidRPr="009C35FC" w:rsidRDefault="00081094" w:rsidP="00081094">
      <w:pPr>
        <w:pStyle w:val="Sinespaciado"/>
      </w:pPr>
    </w:p>
    <w:p w:rsidR="00081094" w:rsidRPr="00300BFD" w:rsidRDefault="00081094" w:rsidP="00081094">
      <w:pPr>
        <w:pStyle w:val="Textoindependiente31"/>
        <w:numPr>
          <w:ilvl w:val="0"/>
          <w:numId w:val="2"/>
        </w:numPr>
        <w:ind w:left="0" w:firstLine="851"/>
      </w:pPr>
      <w:r>
        <w:rPr>
          <w:rFonts w:ascii="Arial Narrow" w:hAnsi="Arial Narrow" w:cs="Tahoma"/>
          <w:b/>
          <w:i/>
          <w:sz w:val="28"/>
          <w:szCs w:val="28"/>
        </w:rPr>
        <w:t xml:space="preserve">Revoca </w:t>
      </w:r>
      <w:r>
        <w:rPr>
          <w:rFonts w:ascii="Arial Narrow" w:hAnsi="Arial Narrow" w:cs="Tahoma"/>
          <w:sz w:val="28"/>
          <w:szCs w:val="28"/>
        </w:rPr>
        <w:t xml:space="preserve">el ordinal 4º de la sentencia, para en su lugar </w:t>
      </w:r>
      <w:r w:rsidRPr="009C35FC">
        <w:rPr>
          <w:rFonts w:ascii="Arial Narrow" w:hAnsi="Arial Narrow" w:cs="Tahoma"/>
          <w:b/>
          <w:i/>
          <w:sz w:val="28"/>
          <w:szCs w:val="28"/>
        </w:rPr>
        <w:t>Declarar probada</w:t>
      </w:r>
      <w:r w:rsidRPr="009C35FC">
        <w:rPr>
          <w:rFonts w:ascii="Arial Narrow" w:hAnsi="Arial Narrow" w:cs="Tahoma"/>
          <w:i/>
          <w:sz w:val="28"/>
          <w:szCs w:val="28"/>
        </w:rPr>
        <w:t>,</w:t>
      </w:r>
      <w:r w:rsidRPr="009C35FC">
        <w:rPr>
          <w:rFonts w:ascii="Arial Narrow" w:hAnsi="Arial Narrow" w:cs="Tahoma"/>
          <w:sz w:val="28"/>
          <w:szCs w:val="28"/>
        </w:rPr>
        <w:t xml:space="preserve"> parcialmente</w:t>
      </w:r>
      <w:r w:rsidRPr="009C35FC">
        <w:rPr>
          <w:rFonts w:ascii="Arial Narrow" w:hAnsi="Arial Narrow" w:cs="Tahoma"/>
          <w:i/>
          <w:sz w:val="28"/>
          <w:szCs w:val="28"/>
        </w:rPr>
        <w:t xml:space="preserve"> </w:t>
      </w:r>
      <w:r w:rsidRPr="009C35FC">
        <w:rPr>
          <w:rFonts w:ascii="Arial Narrow" w:hAnsi="Arial Narrow" w:cs="Tahoma"/>
          <w:sz w:val="28"/>
          <w:szCs w:val="28"/>
        </w:rPr>
        <w:t>la</w:t>
      </w:r>
      <w:r>
        <w:rPr>
          <w:rFonts w:ascii="Arial Narrow" w:hAnsi="Arial Narrow" w:cs="Tahoma"/>
          <w:sz w:val="28"/>
          <w:szCs w:val="28"/>
        </w:rPr>
        <w:t xml:space="preserve"> excepción de p</w:t>
      </w:r>
      <w:r w:rsidRPr="009C35FC">
        <w:rPr>
          <w:rFonts w:ascii="Arial Narrow" w:hAnsi="Arial Narrow" w:cs="Tahoma"/>
          <w:sz w:val="28"/>
          <w:szCs w:val="28"/>
        </w:rPr>
        <w:t>rescripción</w:t>
      </w:r>
      <w:r>
        <w:rPr>
          <w:rFonts w:ascii="Arial Narrow" w:hAnsi="Arial Narrow" w:cs="Tahoma"/>
          <w:sz w:val="28"/>
          <w:szCs w:val="28"/>
        </w:rPr>
        <w:t xml:space="preserve"> de </w:t>
      </w:r>
      <w:r w:rsidRPr="009C35FC">
        <w:rPr>
          <w:rFonts w:ascii="Arial Narrow" w:hAnsi="Arial Narrow" w:cs="Tahoma"/>
          <w:sz w:val="28"/>
          <w:szCs w:val="28"/>
        </w:rPr>
        <w:t>los créditos laborales, susceptibles de dicho me</w:t>
      </w:r>
      <w:r>
        <w:rPr>
          <w:rFonts w:ascii="Arial Narrow" w:hAnsi="Arial Narrow" w:cs="Tahoma"/>
          <w:sz w:val="28"/>
          <w:szCs w:val="28"/>
        </w:rPr>
        <w:t xml:space="preserve">dio, causados con antelación a 26 de abril de 2006, salvo </w:t>
      </w:r>
      <w:r>
        <w:rPr>
          <w:rFonts w:ascii="Arial Narrow" w:hAnsi="Arial Narrow" w:cs="Tahoma"/>
          <w:bCs/>
          <w:iCs/>
          <w:sz w:val="28"/>
          <w:szCs w:val="28"/>
        </w:rPr>
        <w:t>los</w:t>
      </w:r>
      <w:r w:rsidRPr="001F2520">
        <w:rPr>
          <w:rFonts w:ascii="Arial Narrow" w:hAnsi="Arial Narrow" w:cs="Tahoma"/>
          <w:bCs/>
          <w:iCs/>
          <w:sz w:val="28"/>
          <w:szCs w:val="28"/>
        </w:rPr>
        <w:t xml:space="preserve"> aportes a pensiones</w:t>
      </w:r>
      <w:r>
        <w:rPr>
          <w:rFonts w:ascii="Arial Narrow" w:hAnsi="Arial Narrow" w:cs="Tahoma"/>
          <w:bCs/>
          <w:iCs/>
          <w:sz w:val="28"/>
          <w:szCs w:val="28"/>
        </w:rPr>
        <w:t xml:space="preserve"> </w:t>
      </w:r>
      <w:r w:rsidRPr="001F2520">
        <w:rPr>
          <w:rFonts w:ascii="Arial Narrow" w:hAnsi="Arial Narrow" w:cs="Tahoma"/>
          <w:bCs/>
          <w:iCs/>
          <w:sz w:val="28"/>
          <w:szCs w:val="28"/>
        </w:rPr>
        <w:t>y</w:t>
      </w:r>
      <w:r>
        <w:rPr>
          <w:rFonts w:ascii="Arial Narrow" w:hAnsi="Arial Narrow" w:cs="Tahoma"/>
          <w:bCs/>
          <w:iCs/>
          <w:sz w:val="28"/>
          <w:szCs w:val="28"/>
        </w:rPr>
        <w:t xml:space="preserve"> la compensación de vacaciones. </w:t>
      </w:r>
    </w:p>
    <w:p w:rsidR="00081094" w:rsidRDefault="00081094" w:rsidP="00081094">
      <w:pPr>
        <w:pStyle w:val="Sinespaciado"/>
      </w:pPr>
    </w:p>
    <w:p w:rsidR="00081094" w:rsidRPr="003F1B4C" w:rsidRDefault="00081094" w:rsidP="00081094">
      <w:pPr>
        <w:pStyle w:val="Prrafodelista"/>
        <w:numPr>
          <w:ilvl w:val="0"/>
          <w:numId w:val="2"/>
        </w:numPr>
        <w:tabs>
          <w:tab w:val="left" w:pos="-720"/>
        </w:tabs>
        <w:suppressAutoHyphens/>
        <w:spacing w:line="336" w:lineRule="auto"/>
        <w:ind w:left="0" w:right="28" w:firstLine="851"/>
        <w:jc w:val="both"/>
        <w:rPr>
          <w:rFonts w:ascii="Arial Narrow" w:hAnsi="Arial Narrow" w:cs="Tahoma"/>
          <w:sz w:val="28"/>
          <w:szCs w:val="28"/>
        </w:rPr>
      </w:pPr>
      <w:r w:rsidRPr="005E4DAA">
        <w:rPr>
          <w:rFonts w:ascii="Arial Narrow" w:hAnsi="Arial Narrow" w:cs="Tahoma"/>
          <w:b/>
          <w:i/>
          <w:sz w:val="28"/>
          <w:szCs w:val="28"/>
        </w:rPr>
        <w:t>Modifica</w:t>
      </w:r>
      <w:r>
        <w:rPr>
          <w:rFonts w:ascii="Arial Narrow" w:hAnsi="Arial Narrow" w:cs="Tahoma"/>
          <w:b/>
          <w:sz w:val="28"/>
          <w:szCs w:val="28"/>
        </w:rPr>
        <w:t xml:space="preserve"> </w:t>
      </w:r>
      <w:r>
        <w:rPr>
          <w:rFonts w:ascii="Arial Narrow" w:hAnsi="Arial Narrow" w:cs="Tahoma"/>
          <w:sz w:val="28"/>
          <w:szCs w:val="28"/>
        </w:rPr>
        <w:t xml:space="preserve">el ordinal 5º de la sentencia, para en su lugar, condenar solidariamente a </w:t>
      </w:r>
      <w:r w:rsidRPr="005E4DAA">
        <w:rPr>
          <w:rFonts w:ascii="Arial Narrow" w:hAnsi="Arial Narrow" w:cs="Tahoma"/>
          <w:b/>
          <w:i/>
          <w:sz w:val="28"/>
          <w:szCs w:val="28"/>
        </w:rPr>
        <w:t>Multiservicios SA</w:t>
      </w:r>
      <w:r>
        <w:rPr>
          <w:rFonts w:ascii="Arial Narrow" w:hAnsi="Arial Narrow" w:cs="Tahoma"/>
          <w:sz w:val="28"/>
          <w:szCs w:val="28"/>
        </w:rPr>
        <w:t xml:space="preserve"> y </w:t>
      </w:r>
      <w:r w:rsidRPr="005E4DAA">
        <w:rPr>
          <w:rFonts w:ascii="Arial Narrow" w:hAnsi="Arial Narrow" w:cs="Tahoma"/>
          <w:b/>
          <w:i/>
          <w:sz w:val="28"/>
          <w:szCs w:val="28"/>
        </w:rPr>
        <w:t>Servitemporales S.A.</w:t>
      </w:r>
      <w:r>
        <w:rPr>
          <w:rFonts w:ascii="Arial Narrow" w:hAnsi="Arial Narrow" w:cs="Tahoma"/>
          <w:sz w:val="28"/>
          <w:szCs w:val="28"/>
        </w:rPr>
        <w:t xml:space="preserve"> a pagar al señor </w:t>
      </w:r>
      <w:r w:rsidRPr="005E4DAA">
        <w:rPr>
          <w:rFonts w:ascii="Arial Narrow" w:hAnsi="Arial Narrow" w:cs="Tahoma"/>
          <w:b/>
          <w:i/>
          <w:sz w:val="28"/>
          <w:szCs w:val="28"/>
        </w:rPr>
        <w:t xml:space="preserve">Jaime </w:t>
      </w:r>
      <w:r w:rsidRPr="005E4DAA">
        <w:rPr>
          <w:rFonts w:ascii="Arial Narrow" w:hAnsi="Arial Narrow" w:cs="Tahoma"/>
          <w:b/>
          <w:i/>
          <w:sz w:val="28"/>
          <w:szCs w:val="28"/>
        </w:rPr>
        <w:lastRenderedPageBreak/>
        <w:t>Largo Hincapié,</w:t>
      </w:r>
      <w:r>
        <w:rPr>
          <w:rFonts w:ascii="Arial Narrow" w:hAnsi="Arial Narrow" w:cs="Tahoma"/>
          <w:sz w:val="28"/>
          <w:szCs w:val="28"/>
        </w:rPr>
        <w:t xml:space="preserve"> la suma de $ </w:t>
      </w:r>
      <w:r>
        <w:rPr>
          <w:rFonts w:ascii="Arial Narrow" w:hAnsi="Arial Narrow" w:cs="Tahoma"/>
          <w:bCs/>
          <w:iCs/>
          <w:sz w:val="28"/>
          <w:szCs w:val="28"/>
        </w:rPr>
        <w:t>6`645.247, a título de incremento salarial, compensación de vacaciones, prima de servicios, prima de vacaciones y de navidad, y auxilio de transporte convencionales.</w:t>
      </w:r>
    </w:p>
    <w:p w:rsidR="00081094" w:rsidRPr="003F1B4C" w:rsidRDefault="00081094" w:rsidP="00081094">
      <w:pPr>
        <w:pStyle w:val="Prrafodelista"/>
        <w:rPr>
          <w:rFonts w:ascii="Arial Narrow" w:hAnsi="Arial Narrow" w:cs="Tahoma"/>
          <w:sz w:val="28"/>
          <w:szCs w:val="28"/>
        </w:rPr>
      </w:pPr>
    </w:p>
    <w:p w:rsidR="00081094" w:rsidRDefault="00081094" w:rsidP="00081094">
      <w:pPr>
        <w:pStyle w:val="Prrafodelista"/>
        <w:numPr>
          <w:ilvl w:val="0"/>
          <w:numId w:val="2"/>
        </w:numPr>
        <w:tabs>
          <w:tab w:val="left" w:pos="-720"/>
        </w:tabs>
        <w:suppressAutoHyphens/>
        <w:spacing w:line="336" w:lineRule="auto"/>
        <w:ind w:left="0" w:right="28" w:firstLine="851"/>
        <w:jc w:val="both"/>
        <w:rPr>
          <w:rFonts w:ascii="Arial Narrow" w:hAnsi="Arial Narrow" w:cs="Tahoma"/>
          <w:sz w:val="28"/>
          <w:szCs w:val="28"/>
        </w:rPr>
      </w:pPr>
      <w:r w:rsidRPr="003F1B4C">
        <w:rPr>
          <w:rFonts w:ascii="Arial Narrow" w:hAnsi="Arial Narrow" w:cs="Tahoma"/>
          <w:b/>
          <w:i/>
          <w:sz w:val="28"/>
          <w:szCs w:val="28"/>
        </w:rPr>
        <w:t>Confirma</w:t>
      </w:r>
      <w:r>
        <w:rPr>
          <w:rFonts w:ascii="Arial Narrow" w:hAnsi="Arial Narrow" w:cs="Tahoma"/>
          <w:sz w:val="28"/>
          <w:szCs w:val="28"/>
        </w:rPr>
        <w:t xml:space="preserve"> en todo lo demás. </w:t>
      </w:r>
    </w:p>
    <w:p w:rsidR="00081094" w:rsidRPr="003F1B4C" w:rsidRDefault="00081094" w:rsidP="00081094">
      <w:pPr>
        <w:pStyle w:val="Sinespaciado"/>
      </w:pPr>
    </w:p>
    <w:p w:rsidR="00081094" w:rsidRPr="005E4DAA" w:rsidRDefault="00081094" w:rsidP="00081094">
      <w:pPr>
        <w:pStyle w:val="Prrafodelista"/>
        <w:numPr>
          <w:ilvl w:val="0"/>
          <w:numId w:val="2"/>
        </w:numPr>
        <w:tabs>
          <w:tab w:val="left" w:pos="-720"/>
        </w:tabs>
        <w:suppressAutoHyphens/>
        <w:spacing w:line="336" w:lineRule="auto"/>
        <w:ind w:left="0" w:right="28" w:firstLine="851"/>
        <w:jc w:val="both"/>
        <w:rPr>
          <w:rFonts w:ascii="Arial Narrow" w:hAnsi="Arial Narrow" w:cs="Tahoma"/>
          <w:sz w:val="28"/>
          <w:szCs w:val="28"/>
        </w:rPr>
      </w:pPr>
      <w:r>
        <w:rPr>
          <w:rFonts w:ascii="Arial Narrow" w:hAnsi="Arial Narrow" w:cs="Tahoma"/>
          <w:sz w:val="28"/>
          <w:szCs w:val="28"/>
        </w:rPr>
        <w:t>Sin costas en esta instancia dada la prosperidad parcial del recurso.</w:t>
      </w:r>
    </w:p>
    <w:p w:rsidR="00081094" w:rsidRPr="00D507CE" w:rsidRDefault="00081094" w:rsidP="00081094">
      <w:pPr>
        <w:tabs>
          <w:tab w:val="left" w:pos="0"/>
          <w:tab w:val="left" w:pos="8647"/>
        </w:tabs>
        <w:suppressAutoHyphens/>
        <w:ind w:firstLine="900"/>
        <w:jc w:val="both"/>
        <w:rPr>
          <w:rFonts w:ascii="Arial Narrow" w:hAnsi="Arial Narrow" w:cs="Tahoma"/>
          <w:sz w:val="28"/>
          <w:szCs w:val="28"/>
        </w:rPr>
      </w:pPr>
    </w:p>
    <w:p w:rsidR="00081094" w:rsidRPr="00D507CE" w:rsidRDefault="00081094" w:rsidP="00081094">
      <w:pPr>
        <w:spacing w:after="120"/>
        <w:jc w:val="both"/>
        <w:rPr>
          <w:rFonts w:ascii="Arial Narrow" w:hAnsi="Arial Narrow" w:cs="Tahoma"/>
          <w:b/>
          <w:sz w:val="28"/>
          <w:szCs w:val="28"/>
        </w:rPr>
      </w:pPr>
      <w:r w:rsidRPr="00D507CE">
        <w:rPr>
          <w:rFonts w:ascii="Arial Narrow" w:hAnsi="Arial Narrow" w:cs="Tahoma"/>
          <w:sz w:val="28"/>
          <w:szCs w:val="28"/>
        </w:rPr>
        <w:t xml:space="preserve">Notificación surtida </w:t>
      </w:r>
      <w:r w:rsidRPr="00D507CE">
        <w:rPr>
          <w:rFonts w:ascii="Arial Narrow" w:hAnsi="Arial Narrow" w:cs="Tahoma"/>
          <w:b/>
          <w:sz w:val="28"/>
          <w:szCs w:val="28"/>
        </w:rPr>
        <w:t>EN ESTRADOS.</w:t>
      </w:r>
    </w:p>
    <w:p w:rsidR="00081094" w:rsidRDefault="00081094" w:rsidP="00081094">
      <w:pPr>
        <w:spacing w:after="120"/>
        <w:ind w:firstLine="851"/>
        <w:jc w:val="both"/>
        <w:rPr>
          <w:rFonts w:ascii="Arial Narrow" w:hAnsi="Arial Narrow" w:cs="Tahoma"/>
          <w:b/>
          <w:sz w:val="28"/>
          <w:szCs w:val="28"/>
        </w:rPr>
      </w:pPr>
    </w:p>
    <w:p w:rsidR="00081094" w:rsidRPr="00D507CE" w:rsidRDefault="00081094" w:rsidP="00081094">
      <w:pPr>
        <w:spacing w:after="120"/>
        <w:ind w:firstLine="851"/>
        <w:jc w:val="both"/>
        <w:rPr>
          <w:rFonts w:ascii="Arial Narrow" w:hAnsi="Arial Narrow" w:cs="Tahoma"/>
          <w:b/>
          <w:sz w:val="28"/>
          <w:szCs w:val="28"/>
        </w:rPr>
      </w:pPr>
    </w:p>
    <w:p w:rsidR="00081094" w:rsidRDefault="00081094" w:rsidP="00081094">
      <w:pPr>
        <w:jc w:val="both"/>
        <w:rPr>
          <w:rFonts w:ascii="Arial Narrow" w:hAnsi="Arial Narrow" w:cs="Arial"/>
          <w:b/>
          <w:bCs/>
          <w:iCs/>
          <w:sz w:val="28"/>
          <w:szCs w:val="28"/>
        </w:rPr>
      </w:pPr>
      <w:r w:rsidRPr="00D507CE">
        <w:rPr>
          <w:rFonts w:ascii="Arial Narrow" w:hAnsi="Arial Narrow" w:cs="Arial"/>
          <w:b/>
          <w:bCs/>
          <w:iCs/>
          <w:sz w:val="28"/>
          <w:szCs w:val="28"/>
        </w:rPr>
        <w:tab/>
        <w:t xml:space="preserve"> </w:t>
      </w:r>
    </w:p>
    <w:p w:rsidR="00081094" w:rsidRDefault="00081094" w:rsidP="00081094">
      <w:pPr>
        <w:jc w:val="both"/>
        <w:rPr>
          <w:rFonts w:ascii="Arial Narrow" w:hAnsi="Arial Narrow" w:cs="Arial"/>
          <w:b/>
          <w:bCs/>
          <w:iCs/>
          <w:sz w:val="28"/>
          <w:szCs w:val="28"/>
        </w:rPr>
      </w:pPr>
    </w:p>
    <w:p w:rsidR="00081094" w:rsidRPr="00D507CE" w:rsidRDefault="00081094" w:rsidP="00081094">
      <w:pPr>
        <w:jc w:val="center"/>
        <w:rPr>
          <w:rFonts w:ascii="Arial Narrow" w:hAnsi="Arial Narrow" w:cs="Arial"/>
          <w:b/>
          <w:bCs/>
          <w:iCs/>
          <w:sz w:val="28"/>
          <w:szCs w:val="28"/>
        </w:rPr>
      </w:pPr>
      <w:r w:rsidRPr="00D507CE">
        <w:rPr>
          <w:rFonts w:ascii="Arial Narrow" w:hAnsi="Arial Narrow" w:cs="Arial"/>
          <w:b/>
          <w:bCs/>
          <w:iCs/>
          <w:sz w:val="28"/>
          <w:szCs w:val="28"/>
        </w:rPr>
        <w:t>FRANCISCO JAVIER TAMAYO TABARES</w:t>
      </w:r>
    </w:p>
    <w:p w:rsidR="00081094" w:rsidRPr="00EC1FAA" w:rsidRDefault="00081094" w:rsidP="00081094">
      <w:pPr>
        <w:jc w:val="center"/>
        <w:rPr>
          <w:rFonts w:ascii="Arial Narrow" w:hAnsi="Arial Narrow" w:cs="Arial"/>
          <w:bCs/>
          <w:iCs/>
          <w:sz w:val="28"/>
          <w:szCs w:val="28"/>
        </w:rPr>
      </w:pPr>
      <w:r w:rsidRPr="00EC1FAA">
        <w:rPr>
          <w:rFonts w:ascii="Arial Narrow" w:hAnsi="Arial Narrow" w:cs="Arial"/>
          <w:bCs/>
          <w:iCs/>
          <w:sz w:val="28"/>
          <w:szCs w:val="28"/>
        </w:rPr>
        <w:t xml:space="preserve">Magistrado Ponente </w:t>
      </w:r>
    </w:p>
    <w:p w:rsidR="00081094" w:rsidRDefault="00081094" w:rsidP="00081094">
      <w:pPr>
        <w:jc w:val="both"/>
        <w:rPr>
          <w:rFonts w:ascii="Arial Narrow" w:hAnsi="Arial Narrow" w:cs="Arial"/>
          <w:b/>
          <w:bCs/>
          <w:iCs/>
          <w:sz w:val="28"/>
          <w:szCs w:val="28"/>
        </w:rPr>
      </w:pPr>
    </w:p>
    <w:p w:rsidR="00081094" w:rsidRDefault="00081094" w:rsidP="00081094">
      <w:pPr>
        <w:jc w:val="both"/>
        <w:rPr>
          <w:rFonts w:ascii="Arial Narrow" w:hAnsi="Arial Narrow" w:cs="Arial"/>
          <w:b/>
          <w:bCs/>
          <w:iCs/>
          <w:sz w:val="28"/>
          <w:szCs w:val="28"/>
        </w:rPr>
      </w:pPr>
    </w:p>
    <w:p w:rsidR="00081094" w:rsidRDefault="00081094" w:rsidP="00081094">
      <w:pPr>
        <w:jc w:val="both"/>
        <w:rPr>
          <w:rFonts w:ascii="Arial Narrow" w:hAnsi="Arial Narrow" w:cs="Arial"/>
          <w:b/>
          <w:bCs/>
          <w:iCs/>
          <w:sz w:val="28"/>
          <w:szCs w:val="28"/>
        </w:rPr>
      </w:pPr>
    </w:p>
    <w:p w:rsidR="00081094" w:rsidRDefault="00081094" w:rsidP="00081094">
      <w:pPr>
        <w:jc w:val="both"/>
        <w:rPr>
          <w:rFonts w:ascii="Arial Narrow" w:hAnsi="Arial Narrow" w:cs="Arial"/>
          <w:b/>
          <w:bCs/>
          <w:iCs/>
          <w:sz w:val="28"/>
          <w:szCs w:val="28"/>
        </w:rPr>
      </w:pPr>
    </w:p>
    <w:p w:rsidR="00081094" w:rsidRDefault="00081094" w:rsidP="00081094">
      <w:pPr>
        <w:jc w:val="both"/>
        <w:rPr>
          <w:rFonts w:ascii="Arial Narrow" w:hAnsi="Arial Narrow" w:cs="Arial"/>
          <w:b/>
          <w:bCs/>
          <w:iCs/>
          <w:sz w:val="28"/>
          <w:szCs w:val="28"/>
        </w:rPr>
      </w:pPr>
    </w:p>
    <w:p w:rsidR="00081094" w:rsidRDefault="00081094" w:rsidP="00081094">
      <w:pPr>
        <w:jc w:val="both"/>
        <w:rPr>
          <w:rFonts w:ascii="Arial Narrow" w:hAnsi="Arial Narrow" w:cs="Arial"/>
          <w:sz w:val="28"/>
          <w:szCs w:val="28"/>
        </w:rPr>
      </w:pPr>
      <w:r>
        <w:rPr>
          <w:rFonts w:ascii="Arial Narrow" w:hAnsi="Arial Narrow" w:cs="Arial"/>
          <w:b/>
          <w:bCs/>
          <w:iCs/>
          <w:sz w:val="28"/>
          <w:szCs w:val="28"/>
        </w:rPr>
        <w:t xml:space="preserve">ISSA RAFAEL ULLOQUE TOSCANO                </w:t>
      </w:r>
      <w:r w:rsidRPr="00D507CE">
        <w:rPr>
          <w:rFonts w:ascii="Arial Narrow" w:hAnsi="Arial Narrow" w:cs="Arial"/>
          <w:b/>
          <w:bCs/>
          <w:iCs/>
          <w:sz w:val="28"/>
          <w:szCs w:val="28"/>
        </w:rPr>
        <w:t xml:space="preserve">ANA LUCÍA CAICEDO CALDERÓN      </w:t>
      </w:r>
      <w:r>
        <w:rPr>
          <w:rFonts w:ascii="Arial Narrow" w:hAnsi="Arial Narrow" w:cs="Arial"/>
          <w:b/>
          <w:bCs/>
          <w:iCs/>
          <w:sz w:val="28"/>
          <w:szCs w:val="28"/>
        </w:rPr>
        <w:tab/>
        <w:t xml:space="preserve">         </w:t>
      </w:r>
      <w:r>
        <w:rPr>
          <w:rFonts w:ascii="Arial Narrow" w:hAnsi="Arial Narrow" w:cs="Arial"/>
          <w:sz w:val="28"/>
          <w:szCs w:val="28"/>
        </w:rPr>
        <w:t>Magistrado</w:t>
      </w:r>
      <w:r>
        <w:rPr>
          <w:rFonts w:ascii="Arial Narrow" w:hAnsi="Arial Narrow" w:cs="Arial"/>
          <w:b/>
          <w:bCs/>
          <w:iCs/>
          <w:sz w:val="28"/>
          <w:szCs w:val="28"/>
        </w:rPr>
        <w:tab/>
      </w:r>
      <w:r>
        <w:rPr>
          <w:rFonts w:ascii="Arial Narrow" w:hAnsi="Arial Narrow" w:cs="Arial"/>
          <w:b/>
          <w:bCs/>
          <w:iCs/>
          <w:sz w:val="28"/>
          <w:szCs w:val="28"/>
        </w:rPr>
        <w:tab/>
      </w:r>
      <w:r>
        <w:rPr>
          <w:rFonts w:ascii="Arial Narrow" w:hAnsi="Arial Narrow" w:cs="Arial"/>
          <w:b/>
          <w:bCs/>
          <w:iCs/>
          <w:sz w:val="28"/>
          <w:szCs w:val="28"/>
        </w:rPr>
        <w:tab/>
      </w:r>
      <w:r>
        <w:rPr>
          <w:rFonts w:ascii="Arial Narrow" w:hAnsi="Arial Narrow" w:cs="Arial"/>
          <w:sz w:val="28"/>
          <w:szCs w:val="28"/>
        </w:rPr>
        <w:tab/>
        <w:t xml:space="preserve">                          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p>
    <w:p w:rsidR="00081094" w:rsidRDefault="00081094" w:rsidP="00081094">
      <w:pPr>
        <w:jc w:val="both"/>
        <w:rPr>
          <w:rFonts w:ascii="Arial Narrow" w:hAnsi="Arial Narrow" w:cs="Arial"/>
          <w:sz w:val="28"/>
          <w:szCs w:val="28"/>
        </w:rPr>
      </w:pPr>
    </w:p>
    <w:p w:rsidR="00081094" w:rsidRDefault="00081094" w:rsidP="00081094">
      <w:pPr>
        <w:jc w:val="both"/>
        <w:rPr>
          <w:rFonts w:ascii="Arial Narrow" w:hAnsi="Arial Narrow" w:cs="Arial"/>
          <w:sz w:val="28"/>
          <w:szCs w:val="28"/>
        </w:rPr>
      </w:pPr>
    </w:p>
    <w:p w:rsidR="00081094" w:rsidRDefault="00081094" w:rsidP="00081094">
      <w:pPr>
        <w:jc w:val="both"/>
        <w:rPr>
          <w:rFonts w:ascii="Arial Narrow" w:hAnsi="Arial Narrow" w:cs="Arial"/>
          <w:sz w:val="28"/>
          <w:szCs w:val="28"/>
        </w:rPr>
      </w:pPr>
    </w:p>
    <w:p w:rsidR="00081094" w:rsidRDefault="00081094" w:rsidP="00081094">
      <w:pPr>
        <w:jc w:val="both"/>
        <w:rPr>
          <w:rFonts w:ascii="Arial Narrow" w:hAnsi="Arial Narrow" w:cs="Arial"/>
          <w:sz w:val="28"/>
          <w:szCs w:val="28"/>
        </w:rPr>
      </w:pPr>
    </w:p>
    <w:p w:rsidR="00081094" w:rsidRPr="002730A1" w:rsidRDefault="00081094" w:rsidP="00081094">
      <w:pPr>
        <w:jc w:val="center"/>
        <w:rPr>
          <w:rFonts w:ascii="Arial Narrow" w:hAnsi="Arial Narrow" w:cs="Arial"/>
          <w:b/>
          <w:sz w:val="28"/>
          <w:szCs w:val="28"/>
        </w:rPr>
      </w:pPr>
      <w:r w:rsidRPr="002730A1">
        <w:rPr>
          <w:rFonts w:ascii="Arial Narrow" w:hAnsi="Arial Narrow" w:cs="Arial"/>
          <w:b/>
          <w:sz w:val="28"/>
          <w:szCs w:val="28"/>
        </w:rPr>
        <w:t>Alonso Gaviria Ocampo</w:t>
      </w:r>
    </w:p>
    <w:p w:rsidR="00081094" w:rsidRDefault="00081094" w:rsidP="00081094">
      <w:pPr>
        <w:jc w:val="center"/>
        <w:rPr>
          <w:rFonts w:ascii="Arial Narrow" w:hAnsi="Arial Narrow" w:cs="Arial"/>
          <w:sz w:val="28"/>
          <w:szCs w:val="28"/>
        </w:rPr>
      </w:pPr>
      <w:r>
        <w:rPr>
          <w:rFonts w:ascii="Arial Narrow" w:hAnsi="Arial Narrow" w:cs="Arial"/>
          <w:sz w:val="28"/>
          <w:szCs w:val="28"/>
        </w:rPr>
        <w:t>Secretaria</w:t>
      </w:r>
    </w:p>
    <w:p w:rsidR="00081094" w:rsidRDefault="00081094" w:rsidP="00081094">
      <w:pPr>
        <w:jc w:val="both"/>
        <w:rPr>
          <w:rFonts w:ascii="Arial Narrow" w:hAnsi="Arial Narrow" w:cs="Arial"/>
          <w:sz w:val="28"/>
          <w:szCs w:val="28"/>
        </w:rPr>
      </w:pPr>
    </w:p>
    <w:p w:rsidR="002C2ABD" w:rsidRDefault="002C2ABD" w:rsidP="00081094">
      <w:pPr>
        <w:pStyle w:val="Textoindependiente31"/>
        <w:rPr>
          <w:rFonts w:ascii="Arial Narrow" w:hAnsi="Arial Narrow" w:cs="Arial"/>
          <w:sz w:val="28"/>
          <w:szCs w:val="28"/>
        </w:rPr>
      </w:pPr>
    </w:p>
    <w:p w:rsidR="00D84850" w:rsidRDefault="00380060"/>
    <w:sectPr w:rsidR="00D84850" w:rsidSect="00081094">
      <w:headerReference w:type="default" r:id="rId9"/>
      <w:footerReference w:type="even" r:id="rId10"/>
      <w:footerReference w:type="default" r:id="rId11"/>
      <w:pgSz w:w="12242" w:h="18722" w:code="121"/>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060" w:rsidRDefault="00380060" w:rsidP="002C2ABD">
      <w:r>
        <w:separator/>
      </w:r>
    </w:p>
  </w:endnote>
  <w:endnote w:type="continuationSeparator" w:id="0">
    <w:p w:rsidR="00380060" w:rsidRDefault="00380060" w:rsidP="002C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7B" w:rsidRDefault="00E6766E" w:rsidP="002B7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777B" w:rsidRDefault="00380060" w:rsidP="002B777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77B" w:rsidRDefault="00E6766E" w:rsidP="002B7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7DAB">
      <w:rPr>
        <w:rStyle w:val="Nmerodepgina"/>
        <w:noProof/>
      </w:rPr>
      <w:t>14</w:t>
    </w:r>
    <w:r>
      <w:rPr>
        <w:rStyle w:val="Nmerodepgina"/>
      </w:rPr>
      <w:fldChar w:fldCharType="end"/>
    </w:r>
  </w:p>
  <w:p w:rsidR="002B777B" w:rsidRDefault="00380060" w:rsidP="002B777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060" w:rsidRDefault="00380060" w:rsidP="002C2ABD">
      <w:r>
        <w:separator/>
      </w:r>
    </w:p>
  </w:footnote>
  <w:footnote w:type="continuationSeparator" w:id="0">
    <w:p w:rsidR="00380060" w:rsidRDefault="00380060" w:rsidP="002C2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BD" w:rsidRPr="002E43D3" w:rsidRDefault="00E6766E" w:rsidP="006E6E8D">
    <w:pPr>
      <w:jc w:val="both"/>
      <w:rPr>
        <w:rFonts w:ascii="Arial Narrow" w:hAnsi="Arial Narrow" w:cs="Arial"/>
        <w:bCs/>
        <w:sz w:val="16"/>
        <w:szCs w:val="16"/>
      </w:rPr>
    </w:pPr>
    <w:r w:rsidRPr="002E43D3">
      <w:rPr>
        <w:rFonts w:ascii="Arial Narrow" w:hAnsi="Arial Narrow" w:cs="Arial"/>
        <w:bCs/>
        <w:sz w:val="16"/>
        <w:szCs w:val="16"/>
      </w:rPr>
      <w:t>Radicación No: 66</w:t>
    </w:r>
    <w:r w:rsidR="002C2ABD" w:rsidRPr="002E43D3">
      <w:rPr>
        <w:rFonts w:ascii="Arial Narrow" w:hAnsi="Arial Narrow" w:cs="Arial"/>
        <w:bCs/>
        <w:sz w:val="16"/>
        <w:szCs w:val="16"/>
      </w:rPr>
      <w:t>001-31-05-003-2010-00580-01</w:t>
    </w:r>
  </w:p>
  <w:p w:rsidR="002B777B" w:rsidRPr="002E43D3" w:rsidRDefault="002C2ABD" w:rsidP="006E6E8D">
    <w:pPr>
      <w:jc w:val="both"/>
      <w:rPr>
        <w:rFonts w:ascii="Arial Narrow" w:hAnsi="Arial Narrow"/>
      </w:rPr>
    </w:pPr>
    <w:r w:rsidRPr="002E43D3">
      <w:rPr>
        <w:rFonts w:ascii="Arial Narrow" w:hAnsi="Arial Narrow" w:cs="Arial"/>
        <w:bCs/>
        <w:sz w:val="16"/>
        <w:szCs w:val="16"/>
      </w:rPr>
      <w:t xml:space="preserve">Jaime Largo Hincapié </w:t>
    </w:r>
    <w:r w:rsidR="00E6766E" w:rsidRPr="002E43D3">
      <w:rPr>
        <w:rFonts w:ascii="Arial Narrow" w:hAnsi="Arial Narrow" w:cs="Arial"/>
        <w:bCs/>
        <w:sz w:val="16"/>
        <w:szCs w:val="16"/>
      </w:rPr>
      <w:t>vs</w:t>
    </w:r>
    <w:r w:rsidRPr="002E43D3">
      <w:rPr>
        <w:rFonts w:ascii="Arial Narrow" w:hAnsi="Arial Narrow" w:cs="Arial"/>
        <w:bCs/>
        <w:sz w:val="16"/>
        <w:szCs w:val="16"/>
      </w:rPr>
      <w:t xml:space="preserve"> Multiservicios </w:t>
    </w:r>
    <w:r w:rsidR="00FD071A" w:rsidRPr="002E43D3">
      <w:rPr>
        <w:rFonts w:ascii="Arial Narrow" w:hAnsi="Arial Narrow" w:cs="Arial"/>
        <w:bCs/>
        <w:sz w:val="16"/>
        <w:szCs w:val="16"/>
      </w:rPr>
      <w:t>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22C"/>
    <w:multiLevelType w:val="hybridMultilevel"/>
    <w:tmpl w:val="38162B58"/>
    <w:lvl w:ilvl="0" w:tplc="6954321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1A4E502C"/>
    <w:multiLevelType w:val="multilevel"/>
    <w:tmpl w:val="EBEA19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3286D56"/>
    <w:multiLevelType w:val="multilevel"/>
    <w:tmpl w:val="7B76D3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F7C3BE0"/>
    <w:multiLevelType w:val="hybridMultilevel"/>
    <w:tmpl w:val="64FA52C2"/>
    <w:lvl w:ilvl="0" w:tplc="4238EBF2">
      <w:start w:val="1"/>
      <w:numFmt w:val="decimal"/>
      <w:lvlText w:val="%1."/>
      <w:lvlJc w:val="left"/>
      <w:pPr>
        <w:ind w:left="1211" w:hanging="360"/>
      </w:pPr>
      <w:rPr>
        <w:rFonts w:hint="default"/>
        <w:b/>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BD"/>
    <w:rsid w:val="0000272C"/>
    <w:rsid w:val="000031FD"/>
    <w:rsid w:val="00012DEB"/>
    <w:rsid w:val="000252E4"/>
    <w:rsid w:val="00026A2F"/>
    <w:rsid w:val="00037F09"/>
    <w:rsid w:val="000523F8"/>
    <w:rsid w:val="00055D82"/>
    <w:rsid w:val="000616DC"/>
    <w:rsid w:val="000652C4"/>
    <w:rsid w:val="00081094"/>
    <w:rsid w:val="00084801"/>
    <w:rsid w:val="00094555"/>
    <w:rsid w:val="000B78C2"/>
    <w:rsid w:val="000E20D3"/>
    <w:rsid w:val="000E4967"/>
    <w:rsid w:val="000E5251"/>
    <w:rsid w:val="000E7F42"/>
    <w:rsid w:val="000F1662"/>
    <w:rsid w:val="000F7239"/>
    <w:rsid w:val="0010258C"/>
    <w:rsid w:val="001048BF"/>
    <w:rsid w:val="00107420"/>
    <w:rsid w:val="001328E4"/>
    <w:rsid w:val="00140E28"/>
    <w:rsid w:val="00141EA3"/>
    <w:rsid w:val="00172834"/>
    <w:rsid w:val="00186583"/>
    <w:rsid w:val="001916F6"/>
    <w:rsid w:val="001B7261"/>
    <w:rsid w:val="001C63E0"/>
    <w:rsid w:val="001C6678"/>
    <w:rsid w:val="001E2D43"/>
    <w:rsid w:val="001F3856"/>
    <w:rsid w:val="00222AE9"/>
    <w:rsid w:val="00242152"/>
    <w:rsid w:val="00262DCF"/>
    <w:rsid w:val="002702F3"/>
    <w:rsid w:val="002B3E1A"/>
    <w:rsid w:val="002B42A8"/>
    <w:rsid w:val="002B5B1C"/>
    <w:rsid w:val="002B7031"/>
    <w:rsid w:val="002C2ABD"/>
    <w:rsid w:val="002D095C"/>
    <w:rsid w:val="002D1409"/>
    <w:rsid w:val="002D2D54"/>
    <w:rsid w:val="002E43D3"/>
    <w:rsid w:val="002F75BC"/>
    <w:rsid w:val="00300BFD"/>
    <w:rsid w:val="00302B5B"/>
    <w:rsid w:val="00307739"/>
    <w:rsid w:val="00313E40"/>
    <w:rsid w:val="003140E2"/>
    <w:rsid w:val="00335405"/>
    <w:rsid w:val="00337D15"/>
    <w:rsid w:val="0034038E"/>
    <w:rsid w:val="00380060"/>
    <w:rsid w:val="00384317"/>
    <w:rsid w:val="00384F5D"/>
    <w:rsid w:val="003B050E"/>
    <w:rsid w:val="003C2127"/>
    <w:rsid w:val="003D42DF"/>
    <w:rsid w:val="003D4DF5"/>
    <w:rsid w:val="003E00E3"/>
    <w:rsid w:val="003E060E"/>
    <w:rsid w:val="003F1B4C"/>
    <w:rsid w:val="004052AB"/>
    <w:rsid w:val="00423F30"/>
    <w:rsid w:val="004366CE"/>
    <w:rsid w:val="0044168E"/>
    <w:rsid w:val="00442481"/>
    <w:rsid w:val="004629D5"/>
    <w:rsid w:val="004650C9"/>
    <w:rsid w:val="00487BE8"/>
    <w:rsid w:val="00493B91"/>
    <w:rsid w:val="00495083"/>
    <w:rsid w:val="004963EB"/>
    <w:rsid w:val="004A3BF3"/>
    <w:rsid w:val="004D01C5"/>
    <w:rsid w:val="004D115D"/>
    <w:rsid w:val="004E626A"/>
    <w:rsid w:val="0050183F"/>
    <w:rsid w:val="00512780"/>
    <w:rsid w:val="00515B7B"/>
    <w:rsid w:val="00515BDC"/>
    <w:rsid w:val="005355BD"/>
    <w:rsid w:val="00542F5B"/>
    <w:rsid w:val="0056209F"/>
    <w:rsid w:val="00563496"/>
    <w:rsid w:val="005706A9"/>
    <w:rsid w:val="00571D52"/>
    <w:rsid w:val="00581633"/>
    <w:rsid w:val="005C2A2B"/>
    <w:rsid w:val="005C3F9C"/>
    <w:rsid w:val="005C65AD"/>
    <w:rsid w:val="005D18DD"/>
    <w:rsid w:val="005E0960"/>
    <w:rsid w:val="005E2DED"/>
    <w:rsid w:val="005E45AC"/>
    <w:rsid w:val="005E4DAA"/>
    <w:rsid w:val="005F5580"/>
    <w:rsid w:val="005F5E82"/>
    <w:rsid w:val="005F70AF"/>
    <w:rsid w:val="006016C7"/>
    <w:rsid w:val="00601F6F"/>
    <w:rsid w:val="00606FF1"/>
    <w:rsid w:val="00611D3F"/>
    <w:rsid w:val="006135E9"/>
    <w:rsid w:val="00627664"/>
    <w:rsid w:val="00635DDE"/>
    <w:rsid w:val="00644768"/>
    <w:rsid w:val="006470DC"/>
    <w:rsid w:val="00694360"/>
    <w:rsid w:val="006B3F9B"/>
    <w:rsid w:val="006C0929"/>
    <w:rsid w:val="006C0AD2"/>
    <w:rsid w:val="006C4C03"/>
    <w:rsid w:val="006C7DEB"/>
    <w:rsid w:val="006E2AC8"/>
    <w:rsid w:val="006E5DBA"/>
    <w:rsid w:val="006F2FF3"/>
    <w:rsid w:val="006F6761"/>
    <w:rsid w:val="007016C1"/>
    <w:rsid w:val="0071091D"/>
    <w:rsid w:val="00711E97"/>
    <w:rsid w:val="00730B4D"/>
    <w:rsid w:val="00736E7F"/>
    <w:rsid w:val="0074539F"/>
    <w:rsid w:val="007646F3"/>
    <w:rsid w:val="00774632"/>
    <w:rsid w:val="00780826"/>
    <w:rsid w:val="00784888"/>
    <w:rsid w:val="00794263"/>
    <w:rsid w:val="007A4DE1"/>
    <w:rsid w:val="007A50CD"/>
    <w:rsid w:val="007A79FF"/>
    <w:rsid w:val="007B493F"/>
    <w:rsid w:val="007B5499"/>
    <w:rsid w:val="007B6E7E"/>
    <w:rsid w:val="007C237B"/>
    <w:rsid w:val="007C7B69"/>
    <w:rsid w:val="007D60DF"/>
    <w:rsid w:val="007D6DE6"/>
    <w:rsid w:val="007D7FF0"/>
    <w:rsid w:val="007E1FFD"/>
    <w:rsid w:val="00805BDF"/>
    <w:rsid w:val="0085524D"/>
    <w:rsid w:val="00870791"/>
    <w:rsid w:val="0087309C"/>
    <w:rsid w:val="00877DAB"/>
    <w:rsid w:val="008A0841"/>
    <w:rsid w:val="008B59D7"/>
    <w:rsid w:val="008C32B6"/>
    <w:rsid w:val="008D595A"/>
    <w:rsid w:val="008E572A"/>
    <w:rsid w:val="008F003B"/>
    <w:rsid w:val="00901405"/>
    <w:rsid w:val="00903563"/>
    <w:rsid w:val="00907A5F"/>
    <w:rsid w:val="00920D8D"/>
    <w:rsid w:val="009237A5"/>
    <w:rsid w:val="00946323"/>
    <w:rsid w:val="00960CDD"/>
    <w:rsid w:val="00970655"/>
    <w:rsid w:val="009758F9"/>
    <w:rsid w:val="00985058"/>
    <w:rsid w:val="009A0A5E"/>
    <w:rsid w:val="009A380F"/>
    <w:rsid w:val="009B0083"/>
    <w:rsid w:val="009C2092"/>
    <w:rsid w:val="009C35FC"/>
    <w:rsid w:val="009E0932"/>
    <w:rsid w:val="009E57F4"/>
    <w:rsid w:val="009F63CB"/>
    <w:rsid w:val="00A03CC9"/>
    <w:rsid w:val="00A23CFA"/>
    <w:rsid w:val="00A24745"/>
    <w:rsid w:val="00A4298C"/>
    <w:rsid w:val="00A53281"/>
    <w:rsid w:val="00A6198D"/>
    <w:rsid w:val="00A639A2"/>
    <w:rsid w:val="00A8016F"/>
    <w:rsid w:val="00A82AC2"/>
    <w:rsid w:val="00A85660"/>
    <w:rsid w:val="00A928D2"/>
    <w:rsid w:val="00AA7E5F"/>
    <w:rsid w:val="00AB36D0"/>
    <w:rsid w:val="00AB44AC"/>
    <w:rsid w:val="00AE1035"/>
    <w:rsid w:val="00AE3AC1"/>
    <w:rsid w:val="00B12063"/>
    <w:rsid w:val="00B16734"/>
    <w:rsid w:val="00B24A9A"/>
    <w:rsid w:val="00B24BF4"/>
    <w:rsid w:val="00B37997"/>
    <w:rsid w:val="00B4196E"/>
    <w:rsid w:val="00B46B81"/>
    <w:rsid w:val="00B515ED"/>
    <w:rsid w:val="00B56E76"/>
    <w:rsid w:val="00B61611"/>
    <w:rsid w:val="00B66268"/>
    <w:rsid w:val="00BA0C20"/>
    <w:rsid w:val="00BA52C3"/>
    <w:rsid w:val="00BA64F9"/>
    <w:rsid w:val="00BC1851"/>
    <w:rsid w:val="00BC62E4"/>
    <w:rsid w:val="00BD097D"/>
    <w:rsid w:val="00C02DF8"/>
    <w:rsid w:val="00C14112"/>
    <w:rsid w:val="00C3292C"/>
    <w:rsid w:val="00C51010"/>
    <w:rsid w:val="00C55AC6"/>
    <w:rsid w:val="00C56168"/>
    <w:rsid w:val="00C66427"/>
    <w:rsid w:val="00C7354A"/>
    <w:rsid w:val="00C80A72"/>
    <w:rsid w:val="00C9155D"/>
    <w:rsid w:val="00C92BBF"/>
    <w:rsid w:val="00CC1058"/>
    <w:rsid w:val="00CF576A"/>
    <w:rsid w:val="00D069C6"/>
    <w:rsid w:val="00D07573"/>
    <w:rsid w:val="00D20E4D"/>
    <w:rsid w:val="00D22374"/>
    <w:rsid w:val="00D36499"/>
    <w:rsid w:val="00D41876"/>
    <w:rsid w:val="00D775F2"/>
    <w:rsid w:val="00D95FA8"/>
    <w:rsid w:val="00D97218"/>
    <w:rsid w:val="00DA34F7"/>
    <w:rsid w:val="00DA5DEE"/>
    <w:rsid w:val="00DB1D84"/>
    <w:rsid w:val="00DF1F45"/>
    <w:rsid w:val="00DF30A5"/>
    <w:rsid w:val="00E12699"/>
    <w:rsid w:val="00E27B52"/>
    <w:rsid w:val="00E331D4"/>
    <w:rsid w:val="00E44F14"/>
    <w:rsid w:val="00E55B18"/>
    <w:rsid w:val="00E6766E"/>
    <w:rsid w:val="00E865CF"/>
    <w:rsid w:val="00EB0008"/>
    <w:rsid w:val="00EB5821"/>
    <w:rsid w:val="00EC47E7"/>
    <w:rsid w:val="00ED3F50"/>
    <w:rsid w:val="00EF4892"/>
    <w:rsid w:val="00F00AB1"/>
    <w:rsid w:val="00F03103"/>
    <w:rsid w:val="00F06030"/>
    <w:rsid w:val="00F06701"/>
    <w:rsid w:val="00F14CFA"/>
    <w:rsid w:val="00F23F9E"/>
    <w:rsid w:val="00F45253"/>
    <w:rsid w:val="00F552F4"/>
    <w:rsid w:val="00F60073"/>
    <w:rsid w:val="00F65645"/>
    <w:rsid w:val="00F849AF"/>
    <w:rsid w:val="00F8749B"/>
    <w:rsid w:val="00FB059E"/>
    <w:rsid w:val="00FB172B"/>
    <w:rsid w:val="00FB30A9"/>
    <w:rsid w:val="00FB4CB7"/>
    <w:rsid w:val="00FD02FD"/>
    <w:rsid w:val="00FD071A"/>
    <w:rsid w:val="00FD2B71"/>
    <w:rsid w:val="00FF0A15"/>
    <w:rsid w:val="00FF2A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94B8F-D8CC-462F-A083-D2513C8B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B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081094"/>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C2ABD"/>
    <w:pPr>
      <w:tabs>
        <w:tab w:val="center" w:pos="4252"/>
        <w:tab w:val="right" w:pos="8504"/>
      </w:tabs>
    </w:pPr>
  </w:style>
  <w:style w:type="character" w:customStyle="1" w:styleId="PiedepginaCar">
    <w:name w:val="Pie de página Car"/>
    <w:basedOn w:val="Fuentedeprrafopredeter"/>
    <w:link w:val="Piedepgina"/>
    <w:rsid w:val="002C2ABD"/>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C2ABD"/>
  </w:style>
  <w:style w:type="paragraph" w:customStyle="1" w:styleId="Prrafodelista1">
    <w:name w:val="Párrafo de lista1"/>
    <w:basedOn w:val="Normal"/>
    <w:rsid w:val="002C2ABD"/>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2C2ABD"/>
    <w:pPr>
      <w:spacing w:line="360" w:lineRule="auto"/>
      <w:jc w:val="both"/>
    </w:pPr>
    <w:rPr>
      <w:rFonts w:ascii="Arial" w:hAnsi="Arial"/>
    </w:rPr>
  </w:style>
  <w:style w:type="paragraph" w:styleId="Sinespaciado">
    <w:name w:val="No Spacing"/>
    <w:uiPriority w:val="1"/>
    <w:qFormat/>
    <w:rsid w:val="002C2ABD"/>
    <w:pPr>
      <w:spacing w:after="0" w:line="240" w:lineRule="auto"/>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2C2ABD"/>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2C2ABD"/>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2C2ABD"/>
    <w:pPr>
      <w:tabs>
        <w:tab w:val="center" w:pos="4419"/>
        <w:tab w:val="right" w:pos="8838"/>
      </w:tabs>
    </w:pPr>
  </w:style>
  <w:style w:type="character" w:customStyle="1" w:styleId="EncabezadoCar">
    <w:name w:val="Encabezado Car"/>
    <w:basedOn w:val="Fuentedeprrafopredeter"/>
    <w:link w:val="Encabezado"/>
    <w:uiPriority w:val="99"/>
    <w:rsid w:val="002C2ABD"/>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2702F3"/>
    <w:pPr>
      <w:spacing w:after="120" w:line="480" w:lineRule="auto"/>
    </w:pPr>
  </w:style>
  <w:style w:type="character" w:customStyle="1" w:styleId="Textoindependiente2Car">
    <w:name w:val="Texto independiente 2 Car"/>
    <w:basedOn w:val="Fuentedeprrafopredeter"/>
    <w:link w:val="Textoindependiente2"/>
    <w:uiPriority w:val="99"/>
    <w:semiHidden/>
    <w:rsid w:val="002702F3"/>
    <w:rPr>
      <w:rFonts w:ascii="Times New Roman" w:eastAsia="Times New Roman" w:hAnsi="Times New Roman" w:cs="Times New Roman"/>
      <w:sz w:val="24"/>
      <w:szCs w:val="20"/>
      <w:lang w:val="es-ES_tradnl" w:eastAsia="es-ES"/>
    </w:rPr>
  </w:style>
  <w:style w:type="paragraph" w:customStyle="1" w:styleId="citatextual">
    <w:name w:val="cita textual"/>
    <w:basedOn w:val="Normal"/>
    <w:rsid w:val="00055D82"/>
    <w:pPr>
      <w:widowControl w:val="0"/>
      <w:ind w:left="709" w:right="709"/>
      <w:jc w:val="both"/>
    </w:pPr>
    <w:rPr>
      <w:rFonts w:ascii="Arial" w:hAnsi="Arial"/>
      <w:sz w:val="26"/>
    </w:rPr>
  </w:style>
  <w:style w:type="paragraph" w:styleId="Prrafodelista">
    <w:name w:val="List Paragraph"/>
    <w:basedOn w:val="Normal"/>
    <w:uiPriority w:val="34"/>
    <w:qFormat/>
    <w:rsid w:val="009C35FC"/>
    <w:pPr>
      <w:ind w:left="720"/>
      <w:contextualSpacing/>
    </w:pPr>
  </w:style>
  <w:style w:type="character" w:customStyle="1" w:styleId="Ttulo1Car">
    <w:name w:val="Título 1 Car"/>
    <w:basedOn w:val="Fuentedeprrafopredeter"/>
    <w:link w:val="Ttulo1"/>
    <w:uiPriority w:val="99"/>
    <w:rsid w:val="00081094"/>
    <w:rPr>
      <w:rFonts w:ascii="Arial" w:eastAsia="Times New Roman" w:hAnsi="Arial" w:cs="Times New Roman"/>
      <w:b/>
      <w:sz w:val="28"/>
      <w:szCs w:val="20"/>
      <w:lang w:eastAsia="es-ES"/>
    </w:rPr>
  </w:style>
  <w:style w:type="paragraph" w:styleId="Puesto">
    <w:name w:val="Title"/>
    <w:basedOn w:val="Normal"/>
    <w:link w:val="PuestoCar"/>
    <w:uiPriority w:val="99"/>
    <w:qFormat/>
    <w:rsid w:val="00081094"/>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081094"/>
    <w:rPr>
      <w:rFonts w:ascii="Arial Narrow" w:eastAsia="Times New Roman" w:hAnsi="Arial Narrow" w:cs="Arial"/>
      <w:b/>
      <w:sz w:val="24"/>
      <w:szCs w:val="24"/>
      <w:lang w:val="es-ES" w:eastAsia="es-ES"/>
    </w:rPr>
  </w:style>
  <w:style w:type="paragraph" w:styleId="Sangradetextonormal">
    <w:name w:val="Body Text Indent"/>
    <w:basedOn w:val="Normal"/>
    <w:link w:val="SangradetextonormalCar"/>
    <w:uiPriority w:val="99"/>
    <w:unhideWhenUsed/>
    <w:rsid w:val="00081094"/>
    <w:pPr>
      <w:spacing w:after="120"/>
      <w:ind w:left="283"/>
    </w:pPr>
  </w:style>
  <w:style w:type="character" w:customStyle="1" w:styleId="SangradetextonormalCar">
    <w:name w:val="Sangría de texto normal Car"/>
    <w:basedOn w:val="Fuentedeprrafopredeter"/>
    <w:link w:val="Sangradetextonormal"/>
    <w:uiPriority w:val="99"/>
    <w:rsid w:val="0008109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029946">
      <w:bodyDiv w:val="1"/>
      <w:marLeft w:val="0"/>
      <w:marRight w:val="0"/>
      <w:marTop w:val="0"/>
      <w:marBottom w:val="0"/>
      <w:divBdr>
        <w:top w:val="none" w:sz="0" w:space="0" w:color="auto"/>
        <w:left w:val="none" w:sz="0" w:space="0" w:color="auto"/>
        <w:bottom w:val="none" w:sz="0" w:space="0" w:color="auto"/>
        <w:right w:val="none" w:sz="0" w:space="0" w:color="auto"/>
      </w:divBdr>
    </w:div>
    <w:div w:id="860826412">
      <w:bodyDiv w:val="1"/>
      <w:marLeft w:val="0"/>
      <w:marRight w:val="0"/>
      <w:marTop w:val="0"/>
      <w:marBottom w:val="0"/>
      <w:divBdr>
        <w:top w:val="none" w:sz="0" w:space="0" w:color="auto"/>
        <w:left w:val="none" w:sz="0" w:space="0" w:color="auto"/>
        <w:bottom w:val="none" w:sz="0" w:space="0" w:color="auto"/>
        <w:right w:val="none" w:sz="0" w:space="0" w:color="auto"/>
      </w:divBdr>
    </w:div>
    <w:div w:id="958953392">
      <w:bodyDiv w:val="1"/>
      <w:marLeft w:val="0"/>
      <w:marRight w:val="0"/>
      <w:marTop w:val="0"/>
      <w:marBottom w:val="0"/>
      <w:divBdr>
        <w:top w:val="none" w:sz="0" w:space="0" w:color="auto"/>
        <w:left w:val="none" w:sz="0" w:space="0" w:color="auto"/>
        <w:bottom w:val="none" w:sz="0" w:space="0" w:color="auto"/>
        <w:right w:val="none" w:sz="0" w:space="0" w:color="auto"/>
      </w:divBdr>
    </w:div>
    <w:div w:id="1194417066">
      <w:bodyDiv w:val="1"/>
      <w:marLeft w:val="0"/>
      <w:marRight w:val="0"/>
      <w:marTop w:val="0"/>
      <w:marBottom w:val="0"/>
      <w:divBdr>
        <w:top w:val="none" w:sz="0" w:space="0" w:color="auto"/>
        <w:left w:val="none" w:sz="0" w:space="0" w:color="auto"/>
        <w:bottom w:val="none" w:sz="0" w:space="0" w:color="auto"/>
        <w:right w:val="none" w:sz="0" w:space="0" w:color="auto"/>
      </w:divBdr>
    </w:div>
    <w:div w:id="1222403264">
      <w:bodyDiv w:val="1"/>
      <w:marLeft w:val="0"/>
      <w:marRight w:val="0"/>
      <w:marTop w:val="0"/>
      <w:marBottom w:val="0"/>
      <w:divBdr>
        <w:top w:val="none" w:sz="0" w:space="0" w:color="auto"/>
        <w:left w:val="none" w:sz="0" w:space="0" w:color="auto"/>
        <w:bottom w:val="none" w:sz="0" w:space="0" w:color="auto"/>
        <w:right w:val="none" w:sz="0" w:space="0" w:color="auto"/>
      </w:divBdr>
    </w:div>
    <w:div w:id="1297763604">
      <w:bodyDiv w:val="1"/>
      <w:marLeft w:val="0"/>
      <w:marRight w:val="0"/>
      <w:marTop w:val="0"/>
      <w:marBottom w:val="0"/>
      <w:divBdr>
        <w:top w:val="none" w:sz="0" w:space="0" w:color="auto"/>
        <w:left w:val="none" w:sz="0" w:space="0" w:color="auto"/>
        <w:bottom w:val="none" w:sz="0" w:space="0" w:color="auto"/>
        <w:right w:val="none" w:sz="0" w:space="0" w:color="auto"/>
      </w:divBdr>
    </w:div>
    <w:div w:id="1566984927">
      <w:bodyDiv w:val="1"/>
      <w:marLeft w:val="0"/>
      <w:marRight w:val="0"/>
      <w:marTop w:val="0"/>
      <w:marBottom w:val="0"/>
      <w:divBdr>
        <w:top w:val="none" w:sz="0" w:space="0" w:color="auto"/>
        <w:left w:val="none" w:sz="0" w:space="0" w:color="auto"/>
        <w:bottom w:val="none" w:sz="0" w:space="0" w:color="auto"/>
        <w:right w:val="none" w:sz="0" w:space="0" w:color="auto"/>
      </w:divBdr>
    </w:div>
    <w:div w:id="17631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14</Pages>
  <Words>4408</Words>
  <Characters>24250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159</cp:revision>
  <dcterms:created xsi:type="dcterms:W3CDTF">2016-05-17T21:04:00Z</dcterms:created>
  <dcterms:modified xsi:type="dcterms:W3CDTF">2016-05-25T19:13:00Z</dcterms:modified>
</cp:coreProperties>
</file>