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B2" w:rsidRPr="00793B3F" w:rsidRDefault="00C857B2" w:rsidP="00C857B2">
      <w:pPr>
        <w:pStyle w:val="Encabezado"/>
        <w:spacing w:line="360" w:lineRule="auto"/>
        <w:ind w:right="-7"/>
        <w:jc w:val="center"/>
        <w:rPr>
          <w:rFonts w:ascii="Arial Narrow" w:hAnsi="Arial Narrow" w:cs="Tahoma"/>
          <w:b/>
          <w:i/>
          <w:sz w:val="30"/>
          <w:szCs w:val="30"/>
        </w:rPr>
      </w:pPr>
      <w:r w:rsidRPr="00793B3F">
        <w:rPr>
          <w:rFonts w:ascii="Arial Narrow" w:hAnsi="Arial Narrow" w:cs="Tahoma"/>
          <w:b/>
          <w:i/>
          <w:sz w:val="30"/>
          <w:szCs w:val="30"/>
        </w:rPr>
        <w:t>TRIBUNAL SUPERIOR DEL DISTRITO</w:t>
      </w:r>
    </w:p>
    <w:p w:rsidR="00C857B2" w:rsidRPr="00793B3F" w:rsidRDefault="00C857B2" w:rsidP="00C857B2">
      <w:pPr>
        <w:pStyle w:val="Encabezado"/>
        <w:spacing w:line="360" w:lineRule="auto"/>
        <w:ind w:right="-7"/>
        <w:jc w:val="center"/>
        <w:rPr>
          <w:rFonts w:ascii="Arial Narrow" w:hAnsi="Arial Narrow" w:cs="Tahoma"/>
          <w:b/>
          <w:i/>
          <w:sz w:val="30"/>
          <w:szCs w:val="30"/>
        </w:rPr>
      </w:pPr>
      <w:r w:rsidRPr="00793B3F">
        <w:rPr>
          <w:rFonts w:ascii="Arial Narrow" w:hAnsi="Arial Narrow" w:cs="Tahoma"/>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7393785" r:id="rId8"/>
        </w:object>
      </w:r>
    </w:p>
    <w:p w:rsidR="00C857B2" w:rsidRPr="00793B3F" w:rsidRDefault="00C857B2" w:rsidP="00C857B2">
      <w:pPr>
        <w:jc w:val="center"/>
        <w:rPr>
          <w:rFonts w:ascii="Arial Narrow" w:hAnsi="Arial Narrow" w:cs="Tahoma"/>
          <w:b/>
          <w:i/>
          <w:sz w:val="30"/>
          <w:szCs w:val="30"/>
        </w:rPr>
      </w:pPr>
      <w:r w:rsidRPr="00793B3F">
        <w:rPr>
          <w:rFonts w:ascii="Arial Narrow" w:hAnsi="Arial Narrow" w:cs="Tahoma"/>
          <w:b/>
          <w:i/>
          <w:sz w:val="30"/>
          <w:szCs w:val="30"/>
        </w:rPr>
        <w:t xml:space="preserve">PEREIRA RISARALDA </w:t>
      </w:r>
    </w:p>
    <w:p w:rsidR="00C857B2" w:rsidRPr="00793B3F" w:rsidRDefault="00C857B2" w:rsidP="00C857B2">
      <w:pPr>
        <w:jc w:val="center"/>
        <w:rPr>
          <w:rFonts w:ascii="Arial Narrow" w:hAnsi="Arial Narrow" w:cs="Tahoma"/>
          <w:b/>
          <w:i/>
          <w:sz w:val="30"/>
          <w:szCs w:val="30"/>
        </w:rPr>
      </w:pPr>
      <w:r w:rsidRPr="00793B3F">
        <w:rPr>
          <w:rFonts w:ascii="Arial Narrow" w:hAnsi="Arial Narrow" w:cs="Tahoma"/>
          <w:b/>
          <w:i/>
          <w:sz w:val="30"/>
          <w:szCs w:val="30"/>
        </w:rPr>
        <w:t>MAGISTRADO PONENTE: FRANCISCO JAVIER TAMAYO TABARES</w:t>
      </w:r>
    </w:p>
    <w:p w:rsidR="00C857B2" w:rsidRPr="00F516DB" w:rsidRDefault="00C857B2" w:rsidP="00F516DB">
      <w:pPr>
        <w:pStyle w:val="Sinespaciado"/>
      </w:pPr>
    </w:p>
    <w:p w:rsidR="00C857B2" w:rsidRPr="004408A9" w:rsidRDefault="00C857B2" w:rsidP="00C857B2">
      <w:pPr>
        <w:pStyle w:val="Encabezado"/>
        <w:ind w:right="-7"/>
        <w:rPr>
          <w:rFonts w:ascii="Arial Narrow" w:hAnsi="Arial Narrow"/>
          <w:bCs/>
          <w:sz w:val="18"/>
          <w:szCs w:val="18"/>
        </w:rPr>
      </w:pPr>
      <w:r w:rsidRPr="004408A9">
        <w:rPr>
          <w:rFonts w:ascii="Arial Narrow" w:hAnsi="Arial Narrow" w:cs="Tahoma"/>
          <w:sz w:val="18"/>
          <w:szCs w:val="18"/>
        </w:rPr>
        <w:t>Radicación Nro.</w:t>
      </w:r>
      <w:r w:rsidRPr="004408A9">
        <w:rPr>
          <w:rFonts w:ascii="Arial Narrow" w:hAnsi="Arial Narrow" w:cs="Tahoma"/>
          <w:b/>
          <w:i/>
          <w:sz w:val="18"/>
          <w:szCs w:val="18"/>
        </w:rPr>
        <w:t xml:space="preserve">                  </w:t>
      </w:r>
      <w:r w:rsidRPr="004408A9">
        <w:rPr>
          <w:rFonts w:ascii="Arial Narrow" w:hAnsi="Arial Narrow" w:cs="Tahoma"/>
          <w:b/>
          <w:i/>
          <w:sz w:val="18"/>
          <w:szCs w:val="18"/>
          <w:lang w:val="es-CO"/>
        </w:rPr>
        <w:t xml:space="preserve"> </w:t>
      </w:r>
      <w:r>
        <w:rPr>
          <w:rFonts w:ascii="Arial Narrow" w:hAnsi="Arial Narrow" w:cs="Tahoma"/>
          <w:b/>
          <w:i/>
          <w:sz w:val="18"/>
          <w:szCs w:val="18"/>
          <w:lang w:val="es-CO"/>
        </w:rPr>
        <w:t xml:space="preserve">     </w:t>
      </w:r>
      <w:r w:rsidRPr="004408A9">
        <w:rPr>
          <w:rFonts w:ascii="Arial Narrow" w:hAnsi="Arial Narrow" w:cs="Tahoma"/>
          <w:b/>
          <w:i/>
          <w:sz w:val="18"/>
          <w:szCs w:val="18"/>
        </w:rPr>
        <w:t xml:space="preserve">  </w:t>
      </w:r>
      <w:r w:rsidRPr="004408A9">
        <w:rPr>
          <w:rFonts w:ascii="Arial Narrow" w:hAnsi="Arial Narrow" w:cs="Tahoma"/>
          <w:bCs/>
          <w:iCs/>
          <w:sz w:val="18"/>
          <w:szCs w:val="18"/>
        </w:rPr>
        <w:t xml:space="preserve">:               </w:t>
      </w:r>
      <w:r>
        <w:rPr>
          <w:rFonts w:ascii="Arial Narrow" w:hAnsi="Arial Narrow" w:cs="Tahoma"/>
          <w:bCs/>
          <w:iCs/>
          <w:sz w:val="18"/>
          <w:szCs w:val="18"/>
          <w:lang w:val="es-CO"/>
        </w:rPr>
        <w:t xml:space="preserve"> </w:t>
      </w:r>
      <w:r w:rsidRPr="004408A9">
        <w:rPr>
          <w:rFonts w:ascii="Arial Narrow" w:hAnsi="Arial Narrow"/>
          <w:bCs/>
          <w:sz w:val="18"/>
          <w:szCs w:val="18"/>
          <w:lang w:val="es-CO"/>
        </w:rPr>
        <w:t>66001-31-05-00</w:t>
      </w:r>
      <w:r>
        <w:rPr>
          <w:rFonts w:ascii="Arial Narrow" w:hAnsi="Arial Narrow"/>
          <w:bCs/>
          <w:sz w:val="18"/>
          <w:szCs w:val="18"/>
          <w:lang w:val="es-CO"/>
        </w:rPr>
        <w:t>2-2016-00153-01</w:t>
      </w:r>
    </w:p>
    <w:p w:rsidR="00C857B2" w:rsidRPr="004408A9" w:rsidRDefault="00C857B2" w:rsidP="00C857B2">
      <w:pPr>
        <w:jc w:val="both"/>
        <w:rPr>
          <w:rFonts w:ascii="Arial Narrow" w:hAnsi="Arial Narrow" w:cs="Tahoma"/>
          <w:b/>
          <w:i/>
          <w:sz w:val="18"/>
          <w:szCs w:val="18"/>
        </w:rPr>
      </w:pPr>
      <w:r w:rsidRPr="004408A9">
        <w:rPr>
          <w:rFonts w:ascii="Arial Narrow" w:hAnsi="Arial Narrow" w:cs="Tahoma"/>
          <w:sz w:val="18"/>
          <w:szCs w:val="18"/>
        </w:rPr>
        <w:t>Proceso</w:t>
      </w:r>
      <w:r w:rsidRPr="004408A9">
        <w:rPr>
          <w:rFonts w:ascii="Arial Narrow" w:hAnsi="Arial Narrow" w:cs="Tahoma"/>
          <w:sz w:val="18"/>
          <w:szCs w:val="18"/>
        </w:rPr>
        <w:tab/>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t xml:space="preserve">Tutela 2ª instancia </w:t>
      </w:r>
    </w:p>
    <w:p w:rsidR="00C857B2" w:rsidRPr="004408A9" w:rsidRDefault="00C857B2" w:rsidP="00C857B2">
      <w:pPr>
        <w:jc w:val="both"/>
        <w:rPr>
          <w:rFonts w:ascii="Arial Narrow" w:hAnsi="Arial Narrow" w:cs="Tahoma"/>
          <w:b/>
          <w:i/>
          <w:sz w:val="18"/>
          <w:szCs w:val="18"/>
        </w:rPr>
      </w:pPr>
      <w:r w:rsidRPr="004408A9">
        <w:rPr>
          <w:rFonts w:ascii="Arial Narrow" w:hAnsi="Arial Narrow" w:cs="Tahoma"/>
          <w:sz w:val="18"/>
          <w:szCs w:val="18"/>
        </w:rPr>
        <w:t>Accionante</w:t>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r>
      <w:r>
        <w:rPr>
          <w:rFonts w:ascii="Arial Narrow" w:hAnsi="Arial Narrow" w:cs="Tahoma"/>
          <w:sz w:val="18"/>
          <w:szCs w:val="18"/>
        </w:rPr>
        <w:t xml:space="preserve">Jairo Orlando Orbes Portilla  </w:t>
      </w:r>
      <w:r w:rsidRPr="004408A9">
        <w:rPr>
          <w:rFonts w:ascii="Arial Narrow" w:hAnsi="Arial Narrow" w:cs="Tahoma"/>
          <w:sz w:val="18"/>
          <w:szCs w:val="18"/>
        </w:rPr>
        <w:t xml:space="preserve">    </w:t>
      </w:r>
    </w:p>
    <w:p w:rsidR="00C857B2" w:rsidRPr="004408A9" w:rsidRDefault="00C857B2" w:rsidP="00C857B2">
      <w:pPr>
        <w:ind w:left="2835" w:hanging="2835"/>
        <w:jc w:val="both"/>
        <w:rPr>
          <w:rFonts w:ascii="Arial Narrow" w:hAnsi="Arial Narrow" w:cs="Tahoma"/>
          <w:b/>
          <w:sz w:val="18"/>
          <w:szCs w:val="18"/>
        </w:rPr>
      </w:pPr>
      <w:r w:rsidRPr="004408A9">
        <w:rPr>
          <w:rFonts w:ascii="Arial Narrow" w:hAnsi="Arial Narrow" w:cs="Tahoma"/>
          <w:sz w:val="18"/>
          <w:szCs w:val="18"/>
        </w:rPr>
        <w:t xml:space="preserve">Accionado                            </w:t>
      </w:r>
      <w:r>
        <w:rPr>
          <w:rFonts w:ascii="Arial Narrow" w:hAnsi="Arial Narrow" w:cs="Tahoma"/>
          <w:sz w:val="18"/>
          <w:szCs w:val="18"/>
        </w:rPr>
        <w:t xml:space="preserve">     </w:t>
      </w:r>
      <w:r w:rsidRPr="004408A9">
        <w:rPr>
          <w:rFonts w:ascii="Arial Narrow" w:hAnsi="Arial Narrow" w:cs="Tahoma"/>
          <w:sz w:val="18"/>
          <w:szCs w:val="18"/>
        </w:rPr>
        <w:t xml:space="preserve">  :</w:t>
      </w:r>
      <w:r w:rsidRPr="004408A9">
        <w:rPr>
          <w:rFonts w:ascii="Arial Narrow" w:hAnsi="Arial Narrow" w:cs="Tahoma"/>
          <w:sz w:val="18"/>
          <w:szCs w:val="18"/>
        </w:rPr>
        <w:tab/>
      </w:r>
      <w:proofErr w:type="spellStart"/>
      <w:r>
        <w:rPr>
          <w:rFonts w:ascii="Arial Narrow" w:hAnsi="Arial Narrow" w:cs="Tahoma"/>
          <w:sz w:val="18"/>
          <w:szCs w:val="18"/>
        </w:rPr>
        <w:t>Colpensiones</w:t>
      </w:r>
      <w:proofErr w:type="spellEnd"/>
    </w:p>
    <w:p w:rsidR="00C857B2" w:rsidRPr="004408A9" w:rsidRDefault="00C857B2" w:rsidP="00C857B2">
      <w:pPr>
        <w:jc w:val="both"/>
        <w:rPr>
          <w:rFonts w:ascii="Arial Narrow" w:hAnsi="Arial Narrow" w:cs="Tahoma"/>
          <w:b/>
          <w:i/>
          <w:sz w:val="18"/>
          <w:szCs w:val="18"/>
        </w:rPr>
      </w:pPr>
      <w:r w:rsidRPr="004408A9">
        <w:rPr>
          <w:rFonts w:ascii="Arial Narrow" w:hAnsi="Arial Narrow" w:cs="Tahoma"/>
          <w:sz w:val="18"/>
          <w:szCs w:val="18"/>
        </w:rPr>
        <w:t xml:space="preserve">Juzgado de Origen              </w:t>
      </w:r>
      <w:r>
        <w:rPr>
          <w:rFonts w:ascii="Arial Narrow" w:hAnsi="Arial Narrow" w:cs="Tahoma"/>
          <w:sz w:val="18"/>
          <w:szCs w:val="18"/>
        </w:rPr>
        <w:t xml:space="preserve">        : </w:t>
      </w:r>
      <w:r>
        <w:rPr>
          <w:rFonts w:ascii="Arial Narrow" w:hAnsi="Arial Narrow" w:cs="Tahoma"/>
          <w:sz w:val="18"/>
          <w:szCs w:val="18"/>
        </w:rPr>
        <w:tab/>
        <w:t xml:space="preserve">Segundo </w:t>
      </w:r>
      <w:r w:rsidRPr="004408A9">
        <w:rPr>
          <w:rFonts w:ascii="Arial Narrow" w:hAnsi="Arial Narrow" w:cs="Tahoma"/>
          <w:sz w:val="18"/>
          <w:szCs w:val="18"/>
        </w:rPr>
        <w:t xml:space="preserve">Laboral del Circuito de Pereira </w:t>
      </w:r>
    </w:p>
    <w:p w:rsidR="00C857B2" w:rsidRPr="004408A9" w:rsidRDefault="00C857B2" w:rsidP="00C857B2">
      <w:pPr>
        <w:jc w:val="both"/>
        <w:rPr>
          <w:rFonts w:ascii="Arial Narrow" w:hAnsi="Arial Narrow" w:cs="Tahoma"/>
          <w:b/>
          <w:bCs/>
          <w:i/>
          <w:sz w:val="18"/>
          <w:szCs w:val="18"/>
        </w:rPr>
      </w:pPr>
      <w:r w:rsidRPr="004408A9">
        <w:rPr>
          <w:rFonts w:ascii="Arial Narrow" w:hAnsi="Arial Narrow" w:cs="Tahoma"/>
          <w:sz w:val="18"/>
          <w:szCs w:val="18"/>
        </w:rPr>
        <w:t>Providencia</w:t>
      </w:r>
      <w:r w:rsidRPr="004408A9">
        <w:rPr>
          <w:rFonts w:ascii="Arial Narrow" w:hAnsi="Arial Narrow" w:cs="Tahoma"/>
          <w:sz w:val="18"/>
          <w:szCs w:val="18"/>
        </w:rPr>
        <w:tab/>
      </w:r>
      <w:r w:rsidRPr="004408A9">
        <w:rPr>
          <w:rFonts w:ascii="Arial Narrow" w:hAnsi="Arial Narrow" w:cs="Tahoma"/>
          <w:sz w:val="18"/>
          <w:szCs w:val="18"/>
        </w:rPr>
        <w:tab/>
        <w:t xml:space="preserve">: </w:t>
      </w:r>
      <w:r w:rsidRPr="004408A9">
        <w:rPr>
          <w:rFonts w:ascii="Arial Narrow" w:hAnsi="Arial Narrow" w:cs="Tahoma"/>
          <w:sz w:val="18"/>
          <w:szCs w:val="18"/>
        </w:rPr>
        <w:tab/>
        <w:t>S</w:t>
      </w:r>
      <w:r w:rsidRPr="004408A9">
        <w:rPr>
          <w:rFonts w:ascii="Arial Narrow" w:hAnsi="Arial Narrow" w:cs="Tahoma"/>
          <w:bCs/>
          <w:sz w:val="18"/>
          <w:szCs w:val="18"/>
        </w:rPr>
        <w:t>egunda instancia</w:t>
      </w:r>
    </w:p>
    <w:p w:rsidR="002610E8" w:rsidRPr="003E3618" w:rsidRDefault="00C857B2" w:rsidP="002610E8">
      <w:pPr>
        <w:spacing w:line="276" w:lineRule="auto"/>
        <w:ind w:left="2835" w:hanging="2835"/>
        <w:jc w:val="both"/>
        <w:rPr>
          <w:rFonts w:ascii="Arial Narrow" w:hAnsi="Arial Narrow" w:cs="Tahoma"/>
          <w:bCs/>
          <w:color w:val="FF0000"/>
          <w:sz w:val="18"/>
          <w:szCs w:val="18"/>
        </w:rPr>
      </w:pPr>
      <w:r w:rsidRPr="004408A9">
        <w:rPr>
          <w:rFonts w:ascii="Arial Narrow" w:hAnsi="Arial Narrow" w:cs="Tahoma"/>
          <w:bCs/>
          <w:sz w:val="18"/>
          <w:szCs w:val="18"/>
        </w:rPr>
        <w:t xml:space="preserve">Tema     </w:t>
      </w:r>
      <w:r w:rsidRPr="004408A9">
        <w:rPr>
          <w:rFonts w:ascii="Arial Narrow" w:hAnsi="Arial Narrow" w:cs="Tahoma"/>
          <w:b/>
          <w:bCs/>
          <w:i/>
          <w:sz w:val="18"/>
          <w:szCs w:val="18"/>
        </w:rPr>
        <w:t xml:space="preserve">                              </w:t>
      </w:r>
      <w:r>
        <w:rPr>
          <w:rFonts w:ascii="Arial Narrow" w:hAnsi="Arial Narrow" w:cs="Tahoma"/>
          <w:b/>
          <w:bCs/>
          <w:i/>
          <w:sz w:val="18"/>
          <w:szCs w:val="18"/>
        </w:rPr>
        <w:t xml:space="preserve">       </w:t>
      </w:r>
      <w:r w:rsidRPr="004408A9">
        <w:rPr>
          <w:rFonts w:ascii="Arial Narrow" w:hAnsi="Arial Narrow" w:cs="Tahoma"/>
          <w:b/>
          <w:bCs/>
          <w:i/>
          <w:sz w:val="18"/>
          <w:szCs w:val="18"/>
        </w:rPr>
        <w:t xml:space="preserve"> :         </w:t>
      </w:r>
      <w:r w:rsidRPr="004408A9">
        <w:rPr>
          <w:rFonts w:ascii="Arial Narrow" w:hAnsi="Arial Narrow" w:cs="Tahoma"/>
          <w:b/>
          <w:bCs/>
          <w:i/>
          <w:sz w:val="18"/>
          <w:szCs w:val="18"/>
        </w:rPr>
        <w:tab/>
      </w:r>
      <w:r w:rsidR="002610E8" w:rsidRPr="0049350B">
        <w:rPr>
          <w:rFonts w:ascii="Arial Narrow" w:hAnsi="Arial Narrow" w:cs="Tahoma"/>
          <w:b/>
          <w:bCs/>
          <w:sz w:val="18"/>
          <w:szCs w:val="18"/>
        </w:rPr>
        <w:t xml:space="preserve">El derecho de petición: </w:t>
      </w:r>
      <w:r w:rsidR="002610E8" w:rsidRPr="0049350B">
        <w:rPr>
          <w:rFonts w:ascii="Arial Narrow" w:hAnsi="Arial Narrow" w:cs="Tahoma"/>
          <w:bCs/>
          <w:sz w:val="18"/>
          <w:szCs w:val="18"/>
        </w:rPr>
        <w:t>Este de derecho fundamental consagrado en el artículo 23 de la C.P. es susceptible de ser protegido por vía de la acción de tutela, siempre y cuando la administración no hubiere emitido un pronunciamiento de fondo y de manera clara, precisa y congruente frente a lo solicitado o hubiese omitido la notificación al peticionario.</w:t>
      </w:r>
    </w:p>
    <w:p w:rsidR="00C857B2" w:rsidRPr="00907712" w:rsidRDefault="00C857B2" w:rsidP="00C857B2">
      <w:pPr>
        <w:spacing w:line="360" w:lineRule="auto"/>
        <w:jc w:val="both"/>
        <w:rPr>
          <w:rFonts w:ascii="Arial Narrow" w:hAnsi="Arial Narrow" w:cs="Tahoma"/>
          <w:bCs/>
          <w:i/>
          <w:sz w:val="16"/>
          <w:szCs w:val="16"/>
        </w:rPr>
      </w:pPr>
    </w:p>
    <w:p w:rsidR="00C857B2" w:rsidRPr="006556BD" w:rsidRDefault="00C857B2" w:rsidP="00F516DB">
      <w:pPr>
        <w:spacing w:before="20" w:after="20"/>
        <w:rPr>
          <w:rFonts w:ascii="Arial Narrow" w:hAnsi="Arial Narrow" w:cs="Arial"/>
          <w:b/>
          <w:sz w:val="30"/>
          <w:szCs w:val="30"/>
        </w:rPr>
      </w:pPr>
      <w:r>
        <w:rPr>
          <w:rFonts w:ascii="Arial Narrow" w:hAnsi="Arial Narrow" w:cs="Tahoma"/>
          <w:sz w:val="28"/>
          <w:szCs w:val="28"/>
        </w:rPr>
        <w:t xml:space="preserve">Pereira, </w:t>
      </w:r>
      <w:r w:rsidR="001F34FE">
        <w:rPr>
          <w:rFonts w:ascii="Arial Narrow" w:hAnsi="Arial Narrow" w:cs="Tahoma"/>
          <w:sz w:val="28"/>
          <w:szCs w:val="28"/>
        </w:rPr>
        <w:t xml:space="preserve">catorce </w:t>
      </w:r>
      <w:r>
        <w:rPr>
          <w:rFonts w:ascii="Arial Narrow" w:hAnsi="Arial Narrow" w:cs="Tahoma"/>
          <w:sz w:val="28"/>
          <w:szCs w:val="28"/>
        </w:rPr>
        <w:t>de junio de dos mil dieciséis</w:t>
      </w:r>
      <w:r w:rsidRPr="0034489C">
        <w:rPr>
          <w:rFonts w:ascii="Arial Narrow" w:hAnsi="Arial Narrow" w:cs="Tahoma"/>
          <w:sz w:val="28"/>
          <w:szCs w:val="28"/>
        </w:rPr>
        <w:t>.</w:t>
      </w:r>
      <w:r w:rsidRPr="0034489C">
        <w:rPr>
          <w:rFonts w:ascii="Arial Narrow" w:hAnsi="Arial Narrow" w:cs="Tahoma"/>
          <w:sz w:val="28"/>
          <w:szCs w:val="28"/>
        </w:rPr>
        <w:tab/>
      </w:r>
    </w:p>
    <w:p w:rsidR="00C857B2" w:rsidRPr="0034489C" w:rsidRDefault="00C857B2" w:rsidP="00F516DB">
      <w:pPr>
        <w:rPr>
          <w:rFonts w:ascii="Arial Narrow" w:hAnsi="Arial Narrow" w:cs="Tahoma"/>
          <w:sz w:val="28"/>
          <w:szCs w:val="28"/>
        </w:rPr>
      </w:pPr>
      <w:r w:rsidRPr="0034489C">
        <w:rPr>
          <w:rFonts w:ascii="Arial Narrow" w:hAnsi="Arial Narrow" w:cs="Tahoma"/>
          <w:sz w:val="28"/>
          <w:szCs w:val="28"/>
        </w:rPr>
        <w:t xml:space="preserve">Acta número ____ del </w:t>
      </w:r>
      <w:r>
        <w:rPr>
          <w:rFonts w:ascii="Arial Narrow" w:hAnsi="Arial Narrow" w:cs="Tahoma"/>
          <w:sz w:val="28"/>
          <w:szCs w:val="28"/>
        </w:rPr>
        <w:t>1</w:t>
      </w:r>
      <w:r w:rsidR="001F34FE">
        <w:rPr>
          <w:rFonts w:ascii="Arial Narrow" w:hAnsi="Arial Narrow" w:cs="Tahoma"/>
          <w:sz w:val="28"/>
          <w:szCs w:val="28"/>
        </w:rPr>
        <w:t>4</w:t>
      </w:r>
      <w:r>
        <w:rPr>
          <w:rFonts w:ascii="Arial Narrow" w:hAnsi="Arial Narrow" w:cs="Tahoma"/>
          <w:sz w:val="28"/>
          <w:szCs w:val="28"/>
        </w:rPr>
        <w:t xml:space="preserve"> de </w:t>
      </w:r>
      <w:r w:rsidR="00EF248B">
        <w:rPr>
          <w:rFonts w:ascii="Arial Narrow" w:hAnsi="Arial Narrow" w:cs="Tahoma"/>
          <w:sz w:val="28"/>
          <w:szCs w:val="28"/>
        </w:rPr>
        <w:t xml:space="preserve">junio </w:t>
      </w:r>
      <w:bookmarkStart w:id="0" w:name="_GoBack"/>
      <w:bookmarkEnd w:id="0"/>
      <w:r>
        <w:rPr>
          <w:rFonts w:ascii="Arial Narrow" w:hAnsi="Arial Narrow" w:cs="Tahoma"/>
          <w:sz w:val="28"/>
          <w:szCs w:val="28"/>
        </w:rPr>
        <w:t>de 2016</w:t>
      </w:r>
      <w:r w:rsidRPr="0034489C">
        <w:rPr>
          <w:rFonts w:ascii="Arial Narrow" w:hAnsi="Arial Narrow" w:cs="Tahoma"/>
          <w:sz w:val="28"/>
          <w:szCs w:val="28"/>
        </w:rPr>
        <w:t>.</w:t>
      </w:r>
    </w:p>
    <w:p w:rsidR="00C857B2" w:rsidRPr="001F34FE" w:rsidRDefault="00C857B2" w:rsidP="001F34FE">
      <w:pPr>
        <w:pStyle w:val="Sinespaciado"/>
      </w:pPr>
    </w:p>
    <w:p w:rsidR="00C857B2" w:rsidRPr="00C857B2" w:rsidRDefault="00C857B2" w:rsidP="00C857B2">
      <w:pPr>
        <w:pStyle w:val="Textoindependiente"/>
        <w:ind w:firstLine="360"/>
        <w:rPr>
          <w:rFonts w:ascii="Arial Narrow" w:hAnsi="Arial Narrow"/>
          <w:sz w:val="28"/>
          <w:szCs w:val="28"/>
        </w:rPr>
      </w:pPr>
      <w:r w:rsidRPr="0034489C">
        <w:rPr>
          <w:rFonts w:ascii="Arial Narrow" w:hAnsi="Arial Narrow"/>
          <w:sz w:val="28"/>
          <w:szCs w:val="28"/>
        </w:rPr>
        <w:t xml:space="preserve">Procede la Sala de Decisión Laboral de este Tribunal a resolver la impugnación del fallo, contra la sentencia dictada por el Juzgado </w:t>
      </w:r>
      <w:r w:rsidRPr="00C857B2">
        <w:rPr>
          <w:rFonts w:ascii="Arial Narrow" w:hAnsi="Arial Narrow"/>
          <w:sz w:val="28"/>
          <w:szCs w:val="28"/>
        </w:rPr>
        <w:t xml:space="preserve">Segundo Laboral del Circuito de Pereira, el 4 de mayo de 2016, dentro de la acción de tutela promovida por Jairo Orlando Orbes Portilla en contra de </w:t>
      </w:r>
      <w:proofErr w:type="spellStart"/>
      <w:r w:rsidRPr="00C857B2">
        <w:rPr>
          <w:rFonts w:ascii="Arial Narrow" w:hAnsi="Arial Narrow"/>
          <w:sz w:val="28"/>
          <w:szCs w:val="28"/>
        </w:rPr>
        <w:t>Colpensiones</w:t>
      </w:r>
      <w:proofErr w:type="spellEnd"/>
      <w:r w:rsidRPr="00C857B2">
        <w:rPr>
          <w:rFonts w:ascii="Arial Narrow" w:hAnsi="Arial Narrow"/>
          <w:sz w:val="28"/>
          <w:szCs w:val="28"/>
        </w:rPr>
        <w:t xml:space="preserve">, por la presunta violación de su derecho fundamental </w:t>
      </w:r>
      <w:proofErr w:type="gramStart"/>
      <w:r w:rsidRPr="00C857B2">
        <w:rPr>
          <w:rFonts w:ascii="Arial Narrow" w:hAnsi="Arial Narrow"/>
          <w:sz w:val="28"/>
          <w:szCs w:val="28"/>
        </w:rPr>
        <w:t>de</w:t>
      </w:r>
      <w:proofErr w:type="gramEnd"/>
      <w:r w:rsidRPr="00C857B2">
        <w:rPr>
          <w:rFonts w:ascii="Arial Narrow" w:hAnsi="Arial Narrow"/>
          <w:sz w:val="28"/>
          <w:szCs w:val="28"/>
        </w:rPr>
        <w:t xml:space="preserve"> petición.</w:t>
      </w:r>
    </w:p>
    <w:p w:rsidR="00C857B2" w:rsidRPr="00096556" w:rsidRDefault="00C857B2" w:rsidP="00096556">
      <w:pPr>
        <w:pStyle w:val="Sinespaciado"/>
      </w:pPr>
    </w:p>
    <w:p w:rsidR="00C857B2" w:rsidRPr="0034489C" w:rsidRDefault="00C857B2" w:rsidP="00C857B2">
      <w:pPr>
        <w:pStyle w:val="Textoindependiente"/>
        <w:ind w:firstLine="360"/>
        <w:rPr>
          <w:rFonts w:ascii="Arial Narrow" w:hAnsi="Arial Narrow"/>
          <w:sz w:val="28"/>
          <w:szCs w:val="28"/>
        </w:rPr>
      </w:pPr>
      <w:r w:rsidRPr="0034489C">
        <w:rPr>
          <w:rFonts w:ascii="Arial Narrow" w:hAnsi="Arial Narrow"/>
          <w:sz w:val="28"/>
          <w:szCs w:val="28"/>
        </w:rPr>
        <w:t xml:space="preserve">El proyecto presentado por el ponente, fue aprobado por los restantes miembros de la Sala y corresponde a la siguiente, </w:t>
      </w:r>
    </w:p>
    <w:p w:rsidR="00C857B2" w:rsidRPr="0034489C" w:rsidRDefault="00C857B2" w:rsidP="00C857B2">
      <w:pPr>
        <w:pStyle w:val="Sinespaciado"/>
      </w:pPr>
    </w:p>
    <w:p w:rsidR="00C857B2" w:rsidRPr="0034489C" w:rsidRDefault="00C857B2" w:rsidP="00C857B2">
      <w:pPr>
        <w:pStyle w:val="Prrafodelista"/>
        <w:numPr>
          <w:ilvl w:val="0"/>
          <w:numId w:val="2"/>
        </w:numPr>
        <w:spacing w:line="360" w:lineRule="auto"/>
        <w:jc w:val="center"/>
        <w:rPr>
          <w:rFonts w:ascii="Arial Narrow" w:hAnsi="Arial Narrow" w:cs="Tahoma"/>
          <w:b/>
          <w:bCs/>
          <w:sz w:val="28"/>
          <w:szCs w:val="28"/>
        </w:rPr>
      </w:pPr>
      <w:r w:rsidRPr="0034489C">
        <w:rPr>
          <w:rFonts w:ascii="Arial Narrow" w:hAnsi="Arial Narrow" w:cs="Tahoma"/>
          <w:b/>
          <w:bCs/>
          <w:sz w:val="28"/>
          <w:szCs w:val="28"/>
        </w:rPr>
        <w:t>SENTENCIA.</w:t>
      </w:r>
    </w:p>
    <w:p w:rsidR="00C857B2" w:rsidRPr="00096556" w:rsidRDefault="00C857B2" w:rsidP="00096556">
      <w:pPr>
        <w:pStyle w:val="Sinespaciado"/>
      </w:pPr>
    </w:p>
    <w:p w:rsidR="00C857B2" w:rsidRDefault="00C857B2" w:rsidP="00C857B2">
      <w:pPr>
        <w:pStyle w:val="Textoindependiente"/>
        <w:numPr>
          <w:ilvl w:val="0"/>
          <w:numId w:val="3"/>
        </w:numPr>
        <w:rPr>
          <w:rFonts w:ascii="Arial Narrow" w:hAnsi="Arial Narrow"/>
          <w:b/>
          <w:bCs/>
          <w:iCs/>
          <w:sz w:val="28"/>
          <w:szCs w:val="28"/>
        </w:rPr>
      </w:pPr>
      <w:r w:rsidRPr="0034489C">
        <w:rPr>
          <w:rFonts w:ascii="Arial Narrow" w:hAnsi="Arial Narrow"/>
          <w:b/>
          <w:bCs/>
          <w:iCs/>
          <w:sz w:val="28"/>
          <w:szCs w:val="28"/>
        </w:rPr>
        <w:t xml:space="preserve">Hechos </w:t>
      </w:r>
      <w:r>
        <w:rPr>
          <w:rFonts w:ascii="Arial Narrow" w:hAnsi="Arial Narrow"/>
          <w:b/>
          <w:bCs/>
          <w:iCs/>
          <w:sz w:val="28"/>
          <w:szCs w:val="28"/>
        </w:rPr>
        <w:t xml:space="preserve">constitutivos del pleito </w:t>
      </w:r>
    </w:p>
    <w:p w:rsidR="00C857B2" w:rsidRPr="00154040" w:rsidRDefault="00C857B2" w:rsidP="00154040">
      <w:pPr>
        <w:pStyle w:val="Sinespaciado"/>
      </w:pPr>
    </w:p>
    <w:p w:rsidR="00C857B2" w:rsidRDefault="00C857B2" w:rsidP="00C857B2">
      <w:pPr>
        <w:spacing w:line="360" w:lineRule="auto"/>
        <w:ind w:firstLine="708"/>
        <w:jc w:val="both"/>
        <w:rPr>
          <w:rFonts w:ascii="Arial Narrow" w:hAnsi="Arial Narrow" w:cs="Tahoma"/>
          <w:spacing w:val="-3"/>
          <w:sz w:val="28"/>
          <w:szCs w:val="28"/>
          <w:lang w:val="es-ES"/>
        </w:rPr>
      </w:pPr>
      <w:r w:rsidRPr="0034489C">
        <w:rPr>
          <w:rFonts w:ascii="Arial Narrow" w:hAnsi="Arial Narrow" w:cs="Tahoma"/>
          <w:spacing w:val="-3"/>
          <w:sz w:val="28"/>
          <w:szCs w:val="28"/>
          <w:lang w:val="es-ES"/>
        </w:rPr>
        <w:t xml:space="preserve">Relata </w:t>
      </w:r>
      <w:r>
        <w:rPr>
          <w:rFonts w:ascii="Arial Narrow" w:hAnsi="Arial Narrow" w:cs="Tahoma"/>
          <w:spacing w:val="-3"/>
          <w:sz w:val="28"/>
          <w:szCs w:val="28"/>
          <w:lang w:val="es-ES"/>
        </w:rPr>
        <w:t xml:space="preserve">el accionante a través de apoderado judicial, que el 1º de septiembre de 2014 presentó solicitud pensional ante la entidad accionada, </w:t>
      </w:r>
      <w:r w:rsidR="00890F59">
        <w:rPr>
          <w:rFonts w:ascii="Arial Narrow" w:hAnsi="Arial Narrow" w:cs="Tahoma"/>
          <w:spacing w:val="-3"/>
          <w:sz w:val="28"/>
          <w:szCs w:val="28"/>
          <w:lang w:val="es-ES"/>
        </w:rPr>
        <w:t xml:space="preserve">la cual fue resuelta desfavorablemente a través de la Resolución GNR 202366 del 7 de julio de 2015, por lo que presentó </w:t>
      </w:r>
      <w:r w:rsidR="006448E8">
        <w:rPr>
          <w:rFonts w:ascii="Arial Narrow" w:hAnsi="Arial Narrow" w:cs="Tahoma"/>
          <w:spacing w:val="-3"/>
          <w:sz w:val="28"/>
          <w:szCs w:val="28"/>
          <w:lang w:val="es-ES"/>
        </w:rPr>
        <w:t xml:space="preserve">el </w:t>
      </w:r>
      <w:r w:rsidR="00890F59">
        <w:rPr>
          <w:rFonts w:ascii="Arial Narrow" w:hAnsi="Arial Narrow" w:cs="Tahoma"/>
          <w:spacing w:val="-3"/>
          <w:sz w:val="28"/>
          <w:szCs w:val="28"/>
          <w:lang w:val="es-ES"/>
        </w:rPr>
        <w:t>recurso de reposición en subsidio de apelación el 28 de ese mismo mes y año, sin que a la fecha de presentación de esta tutela se hubiese emitido un pronunciamiento de fondo.</w:t>
      </w:r>
    </w:p>
    <w:p w:rsidR="00C857B2" w:rsidRPr="00F516DB" w:rsidRDefault="00C857B2" w:rsidP="00F516DB">
      <w:pPr>
        <w:pStyle w:val="Sinespaciado"/>
      </w:pPr>
    </w:p>
    <w:p w:rsidR="00C857B2" w:rsidRDefault="00C857B2" w:rsidP="00C857B2">
      <w:pPr>
        <w:spacing w:line="360" w:lineRule="auto"/>
        <w:ind w:firstLine="708"/>
        <w:jc w:val="both"/>
        <w:rPr>
          <w:rFonts w:ascii="Arial Narrow" w:hAnsi="Arial Narrow" w:cs="Tahoma"/>
          <w:spacing w:val="-3"/>
          <w:sz w:val="28"/>
          <w:szCs w:val="28"/>
          <w:lang w:val="es-ES"/>
        </w:rPr>
      </w:pPr>
      <w:r>
        <w:rPr>
          <w:rFonts w:ascii="Arial Narrow" w:hAnsi="Arial Narrow" w:cs="Tahoma"/>
          <w:spacing w:val="-3"/>
          <w:sz w:val="28"/>
          <w:szCs w:val="28"/>
          <w:lang w:val="es-ES"/>
        </w:rPr>
        <w:t xml:space="preserve">Por lo anterior, solicita se tutele su derecho fundamental de petición y se ordene a la entidad accionada que proceda a resolver de fondo </w:t>
      </w:r>
      <w:r w:rsidR="00890F59">
        <w:rPr>
          <w:rFonts w:ascii="Arial Narrow" w:hAnsi="Arial Narrow" w:cs="Tahoma"/>
          <w:spacing w:val="-3"/>
          <w:sz w:val="28"/>
          <w:szCs w:val="28"/>
          <w:lang w:val="es-ES"/>
        </w:rPr>
        <w:t xml:space="preserve">el recurso </w:t>
      </w:r>
      <w:r>
        <w:rPr>
          <w:rFonts w:ascii="Arial Narrow" w:hAnsi="Arial Narrow" w:cs="Tahoma"/>
          <w:spacing w:val="-3"/>
          <w:sz w:val="28"/>
          <w:szCs w:val="28"/>
          <w:lang w:val="es-ES"/>
        </w:rPr>
        <w:t>en mención.</w:t>
      </w:r>
    </w:p>
    <w:p w:rsidR="00C857B2" w:rsidRPr="0034489C" w:rsidRDefault="00C857B2" w:rsidP="00C857B2">
      <w:pPr>
        <w:pStyle w:val="Textoindependiente"/>
        <w:ind w:firstLine="708"/>
        <w:rPr>
          <w:rFonts w:ascii="Arial Narrow" w:hAnsi="Arial Narrow"/>
          <w:b/>
          <w:sz w:val="28"/>
          <w:szCs w:val="28"/>
        </w:rPr>
      </w:pPr>
      <w:r w:rsidRPr="0034489C">
        <w:rPr>
          <w:rFonts w:ascii="Arial Narrow" w:hAnsi="Arial Narrow"/>
          <w:sz w:val="28"/>
          <w:szCs w:val="28"/>
        </w:rPr>
        <w:lastRenderedPageBreak/>
        <w:t>2.</w:t>
      </w:r>
      <w:r w:rsidRPr="0034489C">
        <w:rPr>
          <w:rFonts w:ascii="Arial Narrow" w:hAnsi="Arial Narrow"/>
          <w:b/>
          <w:sz w:val="28"/>
          <w:szCs w:val="28"/>
        </w:rPr>
        <w:t xml:space="preserve"> Actuación procesal.</w:t>
      </w:r>
    </w:p>
    <w:p w:rsidR="00C857B2" w:rsidRPr="00F516DB" w:rsidRDefault="00C857B2" w:rsidP="00F516DB">
      <w:pPr>
        <w:pStyle w:val="Sinespaciado"/>
      </w:pPr>
    </w:p>
    <w:p w:rsidR="00C857B2" w:rsidRPr="002A7144" w:rsidRDefault="00C857B2" w:rsidP="00F516DB">
      <w:pPr>
        <w:pStyle w:val="Textoindependiente21"/>
        <w:ind w:firstLine="567"/>
        <w:rPr>
          <w:rFonts w:ascii="Arial Narrow" w:hAnsi="Arial Narrow" w:cs="Tahoma"/>
          <w:b w:val="0"/>
          <w:szCs w:val="28"/>
        </w:rPr>
      </w:pPr>
      <w:r w:rsidRPr="002A7144">
        <w:rPr>
          <w:rFonts w:ascii="Arial Narrow" w:hAnsi="Arial Narrow" w:cs="Tahoma"/>
          <w:b w:val="0"/>
          <w:szCs w:val="28"/>
        </w:rPr>
        <w:t xml:space="preserve">La entidad accionada </w:t>
      </w:r>
      <w:r>
        <w:rPr>
          <w:rFonts w:ascii="Arial Narrow" w:hAnsi="Arial Narrow" w:cs="Tahoma"/>
          <w:b w:val="0"/>
          <w:szCs w:val="28"/>
        </w:rPr>
        <w:t xml:space="preserve">guardó silencio </w:t>
      </w:r>
      <w:r w:rsidR="00F516DB">
        <w:rPr>
          <w:rFonts w:ascii="Arial Narrow" w:hAnsi="Arial Narrow" w:cs="Tahoma"/>
          <w:b w:val="0"/>
          <w:szCs w:val="28"/>
        </w:rPr>
        <w:t>dentro d</w:t>
      </w:r>
      <w:r>
        <w:rPr>
          <w:rFonts w:ascii="Arial Narrow" w:hAnsi="Arial Narrow" w:cs="Tahoma"/>
          <w:b w:val="0"/>
          <w:szCs w:val="28"/>
        </w:rPr>
        <w:t xml:space="preserve">el término para descorrer el traslado. </w:t>
      </w:r>
    </w:p>
    <w:p w:rsidR="00C857B2" w:rsidRPr="006448E8" w:rsidRDefault="00C857B2" w:rsidP="00F516DB">
      <w:pPr>
        <w:pStyle w:val="Sinespaciado"/>
        <w:spacing w:line="276" w:lineRule="auto"/>
      </w:pPr>
    </w:p>
    <w:p w:rsidR="00C857B2" w:rsidRPr="0034489C" w:rsidRDefault="00C857B2" w:rsidP="00C857B2">
      <w:pPr>
        <w:pStyle w:val="Textoindependiente21"/>
        <w:ind w:firstLine="708"/>
        <w:rPr>
          <w:rFonts w:ascii="Arial Narrow" w:hAnsi="Arial Narrow"/>
          <w:szCs w:val="28"/>
        </w:rPr>
      </w:pPr>
      <w:r w:rsidRPr="0034489C">
        <w:rPr>
          <w:rFonts w:ascii="Arial Narrow" w:hAnsi="Arial Narrow"/>
          <w:szCs w:val="28"/>
        </w:rPr>
        <w:t>3. Sentencia de primera instancia.</w:t>
      </w:r>
      <w:r w:rsidRPr="0034489C">
        <w:rPr>
          <w:rFonts w:ascii="Arial Narrow" w:hAnsi="Arial Narrow"/>
          <w:b w:val="0"/>
          <w:szCs w:val="28"/>
        </w:rPr>
        <w:t xml:space="preserve"> </w:t>
      </w:r>
      <w:r w:rsidRPr="0034489C">
        <w:rPr>
          <w:rFonts w:ascii="Arial Narrow" w:hAnsi="Arial Narrow"/>
          <w:szCs w:val="28"/>
        </w:rPr>
        <w:t xml:space="preserve"> </w:t>
      </w:r>
    </w:p>
    <w:p w:rsidR="00C857B2" w:rsidRPr="00F516DB" w:rsidRDefault="00C857B2" w:rsidP="00F516DB">
      <w:pPr>
        <w:pStyle w:val="Sinespaciado"/>
      </w:pPr>
    </w:p>
    <w:p w:rsidR="00C857B2" w:rsidRDefault="00C857B2" w:rsidP="00C857B2">
      <w:pPr>
        <w:pStyle w:val="Textoindependiente"/>
        <w:ind w:firstLine="708"/>
        <w:rPr>
          <w:rFonts w:ascii="Arial Narrow" w:hAnsi="Arial Narrow"/>
          <w:spacing w:val="-3"/>
          <w:sz w:val="28"/>
          <w:szCs w:val="28"/>
        </w:rPr>
      </w:pPr>
      <w:r>
        <w:rPr>
          <w:rFonts w:ascii="Arial Narrow" w:hAnsi="Arial Narrow"/>
          <w:sz w:val="28"/>
          <w:szCs w:val="28"/>
        </w:rPr>
        <w:t xml:space="preserve">El Juzgado </w:t>
      </w:r>
      <w:r w:rsidR="006448E8">
        <w:rPr>
          <w:rFonts w:ascii="Arial Narrow" w:hAnsi="Arial Narrow"/>
          <w:sz w:val="28"/>
          <w:szCs w:val="28"/>
        </w:rPr>
        <w:t xml:space="preserve">Segundo </w:t>
      </w:r>
      <w:r w:rsidRPr="0034489C">
        <w:rPr>
          <w:rFonts w:ascii="Arial Narrow" w:hAnsi="Arial Narrow"/>
          <w:sz w:val="28"/>
          <w:szCs w:val="28"/>
        </w:rPr>
        <w:t>Laboral del Circuito de Pereira, tuteló el derecho fundamental de petición, y ordenó a</w:t>
      </w:r>
      <w:r>
        <w:rPr>
          <w:rFonts w:ascii="Arial Narrow" w:hAnsi="Arial Narrow"/>
          <w:sz w:val="28"/>
          <w:szCs w:val="28"/>
        </w:rPr>
        <w:t xml:space="preserve"> la Administradora Colombiana de Pensiones </w:t>
      </w:r>
      <w:proofErr w:type="spellStart"/>
      <w:r>
        <w:rPr>
          <w:rFonts w:ascii="Arial Narrow" w:hAnsi="Arial Narrow"/>
          <w:sz w:val="28"/>
          <w:szCs w:val="28"/>
        </w:rPr>
        <w:t>Colpensiones</w:t>
      </w:r>
      <w:proofErr w:type="spellEnd"/>
      <w:r>
        <w:rPr>
          <w:rFonts w:ascii="Arial Narrow" w:hAnsi="Arial Narrow"/>
          <w:sz w:val="28"/>
          <w:szCs w:val="28"/>
        </w:rPr>
        <w:t xml:space="preserve"> a través del Gerente Nacional de Reconocimiento, que dentro</w:t>
      </w:r>
      <w:r w:rsidRPr="0034489C">
        <w:rPr>
          <w:rFonts w:ascii="Arial Narrow" w:hAnsi="Arial Narrow"/>
          <w:spacing w:val="-3"/>
          <w:sz w:val="28"/>
          <w:szCs w:val="28"/>
        </w:rPr>
        <w:t xml:space="preserve"> del término de </w:t>
      </w:r>
      <w:r>
        <w:rPr>
          <w:rFonts w:ascii="Arial Narrow" w:hAnsi="Arial Narrow"/>
          <w:spacing w:val="-3"/>
          <w:sz w:val="28"/>
          <w:szCs w:val="28"/>
        </w:rPr>
        <w:t xml:space="preserve">cuarenta y ocho </w:t>
      </w:r>
      <w:r w:rsidRPr="0034489C">
        <w:rPr>
          <w:rFonts w:ascii="Arial Narrow" w:hAnsi="Arial Narrow"/>
          <w:spacing w:val="-3"/>
          <w:sz w:val="28"/>
          <w:szCs w:val="28"/>
        </w:rPr>
        <w:t>(</w:t>
      </w:r>
      <w:r>
        <w:rPr>
          <w:rFonts w:ascii="Arial Narrow" w:hAnsi="Arial Narrow"/>
          <w:spacing w:val="-3"/>
          <w:sz w:val="28"/>
          <w:szCs w:val="28"/>
        </w:rPr>
        <w:t>48</w:t>
      </w:r>
      <w:r w:rsidRPr="0034489C">
        <w:rPr>
          <w:rFonts w:ascii="Arial Narrow" w:hAnsi="Arial Narrow"/>
          <w:spacing w:val="-3"/>
          <w:sz w:val="28"/>
          <w:szCs w:val="28"/>
        </w:rPr>
        <w:t xml:space="preserve">) </w:t>
      </w:r>
      <w:r>
        <w:rPr>
          <w:rFonts w:ascii="Arial Narrow" w:hAnsi="Arial Narrow"/>
          <w:spacing w:val="-3"/>
          <w:sz w:val="28"/>
          <w:szCs w:val="28"/>
        </w:rPr>
        <w:t xml:space="preserve">horas siguientes a la notificación del fallo procediera a </w:t>
      </w:r>
      <w:r w:rsidR="00DA7E3A">
        <w:rPr>
          <w:rFonts w:ascii="Arial Narrow" w:hAnsi="Arial Narrow"/>
          <w:spacing w:val="-3"/>
          <w:sz w:val="28"/>
          <w:szCs w:val="28"/>
        </w:rPr>
        <w:t>remitir la petición del accionante a su superior jerárquico para los fines pertinentes. A su vez ordenó a la Vicepresidenta de Beneficios y Prestaciones de la entidad que una vez recibi</w:t>
      </w:r>
      <w:r w:rsidR="00154040">
        <w:rPr>
          <w:rFonts w:ascii="Arial Narrow" w:hAnsi="Arial Narrow"/>
          <w:spacing w:val="-3"/>
          <w:sz w:val="28"/>
          <w:szCs w:val="28"/>
        </w:rPr>
        <w:t xml:space="preserve">era </w:t>
      </w:r>
      <w:r w:rsidR="00F974C2">
        <w:rPr>
          <w:rFonts w:ascii="Arial Narrow" w:hAnsi="Arial Narrow"/>
          <w:spacing w:val="-3"/>
          <w:sz w:val="28"/>
          <w:szCs w:val="28"/>
        </w:rPr>
        <w:t>dicha petición</w:t>
      </w:r>
      <w:r w:rsidR="00DA7E3A">
        <w:rPr>
          <w:rFonts w:ascii="Arial Narrow" w:hAnsi="Arial Narrow"/>
          <w:spacing w:val="-3"/>
          <w:sz w:val="28"/>
          <w:szCs w:val="28"/>
        </w:rPr>
        <w:t xml:space="preserve">, procediera en término igual a </w:t>
      </w:r>
      <w:r>
        <w:rPr>
          <w:rFonts w:ascii="Arial Narrow" w:hAnsi="Arial Narrow"/>
          <w:spacing w:val="-3"/>
          <w:sz w:val="28"/>
          <w:szCs w:val="28"/>
        </w:rPr>
        <w:t>dar respue</w:t>
      </w:r>
      <w:r w:rsidR="00DA7E3A">
        <w:rPr>
          <w:rFonts w:ascii="Arial Narrow" w:hAnsi="Arial Narrow"/>
          <w:spacing w:val="-3"/>
          <w:sz w:val="28"/>
          <w:szCs w:val="28"/>
        </w:rPr>
        <w:t xml:space="preserve">sta al recurso presentado por el </w:t>
      </w:r>
      <w:proofErr w:type="spellStart"/>
      <w:r w:rsidR="00DA7E3A">
        <w:rPr>
          <w:rFonts w:ascii="Arial Narrow" w:hAnsi="Arial Narrow"/>
          <w:spacing w:val="-3"/>
          <w:sz w:val="28"/>
          <w:szCs w:val="28"/>
        </w:rPr>
        <w:t>petente</w:t>
      </w:r>
      <w:proofErr w:type="spellEnd"/>
      <w:r w:rsidR="00DA7E3A">
        <w:rPr>
          <w:rFonts w:ascii="Arial Narrow" w:hAnsi="Arial Narrow"/>
          <w:spacing w:val="-3"/>
          <w:sz w:val="28"/>
          <w:szCs w:val="28"/>
        </w:rPr>
        <w:t>.</w:t>
      </w:r>
    </w:p>
    <w:p w:rsidR="00C857B2" w:rsidRPr="00C61501" w:rsidRDefault="00C857B2" w:rsidP="00C857B2">
      <w:pPr>
        <w:pStyle w:val="Sinespaciado"/>
      </w:pPr>
    </w:p>
    <w:p w:rsidR="00C857B2" w:rsidRDefault="00C857B2" w:rsidP="00C857B2">
      <w:pPr>
        <w:pStyle w:val="Textoindependiente"/>
        <w:ind w:firstLine="708"/>
        <w:rPr>
          <w:rFonts w:ascii="Arial Narrow" w:hAnsi="Arial Narrow"/>
          <w:b/>
          <w:sz w:val="28"/>
          <w:szCs w:val="28"/>
        </w:rPr>
      </w:pPr>
      <w:r w:rsidRPr="0034489C">
        <w:rPr>
          <w:rFonts w:ascii="Arial Narrow" w:hAnsi="Arial Narrow"/>
          <w:sz w:val="28"/>
          <w:szCs w:val="28"/>
        </w:rPr>
        <w:t>4.</w:t>
      </w:r>
      <w:r w:rsidRPr="0034489C">
        <w:rPr>
          <w:rFonts w:ascii="Arial Narrow" w:hAnsi="Arial Narrow"/>
          <w:b/>
          <w:sz w:val="28"/>
          <w:szCs w:val="28"/>
        </w:rPr>
        <w:t xml:space="preserve"> Impugnación. </w:t>
      </w:r>
    </w:p>
    <w:p w:rsidR="003B65CA" w:rsidRDefault="00C857B2" w:rsidP="003B65CA">
      <w:pPr>
        <w:pStyle w:val="NormalWeb"/>
        <w:spacing w:line="360" w:lineRule="auto"/>
        <w:ind w:firstLine="708"/>
        <w:jc w:val="both"/>
        <w:rPr>
          <w:rFonts w:ascii="Arial Narrow" w:hAnsi="Arial Narrow"/>
          <w:sz w:val="28"/>
          <w:szCs w:val="28"/>
        </w:rPr>
      </w:pPr>
      <w:r w:rsidRPr="0034489C">
        <w:rPr>
          <w:rFonts w:ascii="Arial Narrow" w:hAnsi="Arial Narrow"/>
          <w:sz w:val="28"/>
          <w:szCs w:val="28"/>
        </w:rPr>
        <w:t>Dicha determinación judicial fue objeto de impugnación por</w:t>
      </w:r>
      <w:r>
        <w:rPr>
          <w:rFonts w:ascii="Arial Narrow" w:hAnsi="Arial Narrow"/>
          <w:sz w:val="28"/>
          <w:szCs w:val="28"/>
        </w:rPr>
        <w:t xml:space="preserve"> parte de la entidad accionada, quien para el efecto </w:t>
      </w:r>
      <w:r w:rsidR="00DA7E3A">
        <w:rPr>
          <w:rFonts w:ascii="Arial Narrow" w:hAnsi="Arial Narrow"/>
          <w:sz w:val="28"/>
          <w:szCs w:val="28"/>
        </w:rPr>
        <w:t xml:space="preserve">indicó que </w:t>
      </w:r>
      <w:r>
        <w:rPr>
          <w:rFonts w:ascii="Arial Narrow" w:hAnsi="Arial Narrow"/>
          <w:sz w:val="28"/>
          <w:szCs w:val="28"/>
        </w:rPr>
        <w:t xml:space="preserve">mediante </w:t>
      </w:r>
      <w:r w:rsidR="00DA7E3A">
        <w:rPr>
          <w:rFonts w:ascii="Arial Narrow" w:hAnsi="Arial Narrow"/>
          <w:sz w:val="28"/>
          <w:szCs w:val="28"/>
        </w:rPr>
        <w:t>Resolución VPB 20554 del 5 de mayo de 2016, satisfizo el derecho de petición cuya lesión fue invocada en la acción de tutela</w:t>
      </w:r>
      <w:r>
        <w:rPr>
          <w:rFonts w:ascii="Arial Narrow" w:hAnsi="Arial Narrow"/>
          <w:sz w:val="28"/>
          <w:szCs w:val="28"/>
        </w:rPr>
        <w:t>, por lo que</w:t>
      </w:r>
      <w:r w:rsidR="00DA7E3A">
        <w:rPr>
          <w:rFonts w:ascii="Arial Narrow" w:hAnsi="Arial Narrow"/>
          <w:sz w:val="28"/>
          <w:szCs w:val="28"/>
        </w:rPr>
        <w:t xml:space="preserve"> solicita que se declare la configuración de un </w:t>
      </w:r>
      <w:r>
        <w:rPr>
          <w:rFonts w:ascii="Arial Narrow" w:hAnsi="Arial Narrow"/>
          <w:sz w:val="28"/>
          <w:szCs w:val="28"/>
        </w:rPr>
        <w:t>hecho superado.</w:t>
      </w:r>
    </w:p>
    <w:p w:rsidR="00C857B2" w:rsidRPr="0034489C" w:rsidRDefault="00C857B2" w:rsidP="003B65CA">
      <w:pPr>
        <w:pStyle w:val="NormalWeb"/>
        <w:spacing w:line="360" w:lineRule="auto"/>
        <w:ind w:firstLine="708"/>
        <w:jc w:val="center"/>
        <w:rPr>
          <w:rFonts w:ascii="Arial Narrow" w:hAnsi="Arial Narrow"/>
          <w:sz w:val="28"/>
          <w:szCs w:val="28"/>
        </w:rPr>
      </w:pPr>
      <w:r w:rsidRPr="0034489C">
        <w:rPr>
          <w:rFonts w:ascii="Arial Narrow" w:hAnsi="Arial Narrow"/>
          <w:bCs/>
          <w:sz w:val="28"/>
          <w:szCs w:val="28"/>
        </w:rPr>
        <w:t>II-</w:t>
      </w:r>
      <w:r w:rsidRPr="0034489C">
        <w:rPr>
          <w:rFonts w:ascii="Arial Narrow" w:hAnsi="Arial Narrow"/>
          <w:b/>
          <w:bCs/>
          <w:sz w:val="28"/>
          <w:szCs w:val="28"/>
        </w:rPr>
        <w:t xml:space="preserve"> CONSIDERACIONES.</w:t>
      </w:r>
    </w:p>
    <w:p w:rsidR="00C857B2" w:rsidRPr="0034489C" w:rsidRDefault="00C857B2" w:rsidP="00C857B2">
      <w:pPr>
        <w:pStyle w:val="Textoindependiente"/>
        <w:numPr>
          <w:ilvl w:val="0"/>
          <w:numId w:val="1"/>
        </w:numPr>
        <w:ind w:left="0" w:firstLine="709"/>
        <w:rPr>
          <w:rFonts w:ascii="Arial Narrow" w:hAnsi="Arial Narrow"/>
          <w:b/>
          <w:bCs/>
          <w:sz w:val="28"/>
          <w:szCs w:val="28"/>
        </w:rPr>
      </w:pPr>
      <w:r w:rsidRPr="0034489C">
        <w:rPr>
          <w:rFonts w:ascii="Arial Narrow" w:hAnsi="Arial Narrow"/>
          <w:b/>
          <w:bCs/>
          <w:sz w:val="28"/>
          <w:szCs w:val="28"/>
        </w:rPr>
        <w:t>Competencia.</w:t>
      </w:r>
    </w:p>
    <w:p w:rsidR="00C857B2" w:rsidRPr="00F516DB" w:rsidRDefault="00C857B2" w:rsidP="00F516DB">
      <w:pPr>
        <w:pStyle w:val="Sinespaciado"/>
      </w:pPr>
    </w:p>
    <w:p w:rsidR="00C857B2" w:rsidRPr="0034489C" w:rsidRDefault="00C857B2" w:rsidP="00C857B2">
      <w:pPr>
        <w:pStyle w:val="Textoindependiente"/>
        <w:ind w:firstLine="708"/>
        <w:rPr>
          <w:rFonts w:ascii="Arial Narrow" w:hAnsi="Arial Narrow"/>
          <w:sz w:val="28"/>
          <w:szCs w:val="28"/>
        </w:rPr>
      </w:pPr>
      <w:r w:rsidRPr="0034489C">
        <w:rPr>
          <w:rFonts w:ascii="Arial Narrow" w:hAnsi="Arial Narrow"/>
          <w:sz w:val="28"/>
          <w:szCs w:val="28"/>
        </w:rPr>
        <w:t>Esta Colegiatura es competente para resolver la impugnación presentada por la parte accionada, en virtud de los factores funcional y territorial.</w:t>
      </w:r>
    </w:p>
    <w:p w:rsidR="00C857B2" w:rsidRPr="0034489C" w:rsidRDefault="00C857B2" w:rsidP="00F516DB">
      <w:pPr>
        <w:pStyle w:val="Sinespaciado"/>
        <w:spacing w:line="276" w:lineRule="auto"/>
      </w:pPr>
    </w:p>
    <w:p w:rsidR="00C857B2" w:rsidRDefault="00C857B2" w:rsidP="008C58D3">
      <w:pPr>
        <w:pStyle w:val="Textoindependiente"/>
        <w:numPr>
          <w:ilvl w:val="0"/>
          <w:numId w:val="1"/>
        </w:numPr>
        <w:rPr>
          <w:rFonts w:ascii="Arial Narrow" w:hAnsi="Arial Narrow"/>
          <w:b/>
          <w:bCs/>
          <w:i/>
          <w:sz w:val="28"/>
          <w:szCs w:val="28"/>
        </w:rPr>
      </w:pPr>
      <w:r w:rsidRPr="0034489C">
        <w:rPr>
          <w:rFonts w:ascii="Arial Narrow" w:hAnsi="Arial Narrow"/>
          <w:b/>
          <w:bCs/>
          <w:i/>
          <w:sz w:val="28"/>
          <w:szCs w:val="28"/>
        </w:rPr>
        <w:t>Problema Jurídico.</w:t>
      </w:r>
    </w:p>
    <w:p w:rsidR="008C58D3" w:rsidRPr="00F516DB" w:rsidRDefault="008C58D3" w:rsidP="00F516DB">
      <w:pPr>
        <w:pStyle w:val="Sinespaciado"/>
      </w:pPr>
    </w:p>
    <w:p w:rsidR="00C857B2" w:rsidRPr="00F516DB" w:rsidRDefault="00C857B2" w:rsidP="00C857B2">
      <w:pPr>
        <w:tabs>
          <w:tab w:val="left" w:pos="-720"/>
        </w:tabs>
        <w:suppressAutoHyphens/>
        <w:spacing w:line="360" w:lineRule="auto"/>
        <w:ind w:right="-7" w:firstLine="851"/>
        <w:jc w:val="both"/>
        <w:rPr>
          <w:rFonts w:ascii="Arial Narrow" w:hAnsi="Arial Narrow" w:cs="Tahoma"/>
          <w:bCs/>
          <w:i/>
          <w:color w:val="000000"/>
          <w:spacing w:val="-2"/>
        </w:rPr>
      </w:pPr>
      <w:r w:rsidRPr="00F516DB">
        <w:rPr>
          <w:rFonts w:ascii="Arial Narrow" w:hAnsi="Arial Narrow" w:cs="Tahoma"/>
          <w:bCs/>
          <w:i/>
          <w:color w:val="000000"/>
          <w:spacing w:val="-2"/>
        </w:rPr>
        <w:t>¿Se superaron los hechos que dieron pie a la interposición de la presente acción constitucional?</w:t>
      </w:r>
    </w:p>
    <w:p w:rsidR="00C857B2" w:rsidRDefault="00C857B2" w:rsidP="00F516DB">
      <w:pPr>
        <w:pStyle w:val="Sinespaciado"/>
        <w:spacing w:line="360" w:lineRule="auto"/>
      </w:pPr>
    </w:p>
    <w:p w:rsidR="00C857B2" w:rsidRDefault="00C857B2" w:rsidP="00C857B2">
      <w:pPr>
        <w:spacing w:line="360" w:lineRule="auto"/>
        <w:ind w:firstLine="851"/>
        <w:jc w:val="both"/>
        <w:rPr>
          <w:rFonts w:ascii="Arial Narrow" w:hAnsi="Arial Narrow" w:cs="Arial"/>
          <w:b/>
          <w:i/>
          <w:iCs/>
          <w:sz w:val="28"/>
          <w:szCs w:val="28"/>
        </w:rPr>
      </w:pPr>
      <w:r w:rsidRPr="0034489C">
        <w:rPr>
          <w:rFonts w:ascii="Arial Narrow" w:hAnsi="Arial Narrow" w:cs="Arial"/>
          <w:b/>
          <w:i/>
          <w:sz w:val="28"/>
          <w:szCs w:val="28"/>
        </w:rPr>
        <w:t>2.1</w:t>
      </w:r>
      <w:r w:rsidRPr="0034489C">
        <w:rPr>
          <w:rFonts w:ascii="Arial Narrow" w:hAnsi="Arial Narrow" w:cs="Arial"/>
          <w:i/>
          <w:sz w:val="28"/>
          <w:szCs w:val="28"/>
        </w:rPr>
        <w:t xml:space="preserve"> </w:t>
      </w:r>
      <w:r w:rsidRPr="0034489C">
        <w:rPr>
          <w:rFonts w:ascii="Arial Narrow" w:hAnsi="Arial Narrow" w:cs="Arial"/>
          <w:b/>
          <w:i/>
          <w:iCs/>
          <w:sz w:val="28"/>
          <w:szCs w:val="28"/>
        </w:rPr>
        <w:t>Del derecho de petición.</w:t>
      </w:r>
    </w:p>
    <w:p w:rsidR="003B65CA" w:rsidRPr="00F516DB" w:rsidRDefault="003B65CA" w:rsidP="00F516DB">
      <w:pPr>
        <w:pStyle w:val="Sinespaciado"/>
      </w:pPr>
    </w:p>
    <w:p w:rsidR="00154040" w:rsidRDefault="00C857B2" w:rsidP="00C857B2">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 xml:space="preserve">sobre los elementos de este </w:t>
      </w:r>
    </w:p>
    <w:p w:rsidR="00C857B2" w:rsidRPr="0034489C" w:rsidRDefault="00C857B2" w:rsidP="00154040">
      <w:pPr>
        <w:spacing w:line="360" w:lineRule="auto"/>
        <w:jc w:val="both"/>
        <w:rPr>
          <w:rFonts w:ascii="Arial Narrow" w:hAnsi="Arial Narrow" w:cs="Arial"/>
          <w:sz w:val="28"/>
          <w:szCs w:val="28"/>
        </w:rPr>
      </w:pPr>
      <w:proofErr w:type="gramStart"/>
      <w:r w:rsidRPr="0034489C">
        <w:rPr>
          <w:rFonts w:ascii="Arial Narrow" w:hAnsi="Arial Narrow" w:cs="Arial"/>
          <w:sz w:val="28"/>
          <w:szCs w:val="28"/>
        </w:rPr>
        <w:lastRenderedPageBreak/>
        <w:t>derecho</w:t>
      </w:r>
      <w:proofErr w:type="gramEnd"/>
      <w:r w:rsidRPr="0034489C">
        <w:rPr>
          <w:rFonts w:ascii="Arial Narrow" w:hAnsi="Arial Narrow" w:cs="Arial"/>
          <w:sz w:val="28"/>
          <w:szCs w:val="28"/>
        </w:rPr>
        <w:t xml:space="preserve">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C857B2" w:rsidRPr="00F516DB" w:rsidRDefault="00C857B2" w:rsidP="00F516DB">
      <w:pPr>
        <w:pStyle w:val="Sinespaciado"/>
      </w:pPr>
    </w:p>
    <w:p w:rsidR="00C857B2" w:rsidRPr="003B65CA" w:rsidRDefault="00C857B2" w:rsidP="00C857B2">
      <w:pPr>
        <w:ind w:left="426" w:right="567"/>
        <w:jc w:val="both"/>
        <w:rPr>
          <w:rFonts w:ascii="Arial Narrow" w:hAnsi="Arial Narrow" w:cs="Arial"/>
          <w:i/>
        </w:rPr>
      </w:pPr>
      <w:r w:rsidRPr="003B65CA">
        <w:rPr>
          <w:rFonts w:ascii="Arial Narrow" w:hAnsi="Arial Narrow" w:cs="Arial"/>
          <w:i/>
        </w:rPr>
        <w:t>“(1) El derecho a presentar, en términos respetuosos, solicitudes ante las autoridades, sin que éstas puedan negarse a recibirlas o tramitarlas.</w:t>
      </w:r>
    </w:p>
    <w:p w:rsidR="00C857B2" w:rsidRPr="003B65CA" w:rsidRDefault="00C857B2" w:rsidP="003B65CA">
      <w:pPr>
        <w:pStyle w:val="Sinespaciado"/>
      </w:pPr>
      <w:r w:rsidRPr="003B65CA">
        <w:t> </w:t>
      </w:r>
    </w:p>
    <w:p w:rsidR="00C857B2" w:rsidRPr="003B65CA" w:rsidRDefault="00C857B2" w:rsidP="00C857B2">
      <w:pPr>
        <w:ind w:left="426" w:right="567"/>
        <w:jc w:val="both"/>
        <w:rPr>
          <w:rFonts w:ascii="Arial Narrow" w:hAnsi="Arial Narrow" w:cs="Arial"/>
          <w:i/>
        </w:rPr>
      </w:pPr>
      <w:r w:rsidRPr="003B65CA">
        <w:rPr>
          <w:rFonts w:ascii="Arial Narrow" w:hAnsi="Arial Narrow" w:cs="Arial"/>
          <w:i/>
        </w:rPr>
        <w:t>(2) El derecho a obtener una respuesta oportuna, es decir, dentro de los términos establecidos en las normas correspondientes.</w:t>
      </w:r>
    </w:p>
    <w:p w:rsidR="00C857B2" w:rsidRPr="003B65CA" w:rsidRDefault="00C857B2" w:rsidP="003B65CA">
      <w:pPr>
        <w:pStyle w:val="Sinespaciado"/>
      </w:pPr>
      <w:r w:rsidRPr="003B65CA">
        <w:t> </w:t>
      </w:r>
    </w:p>
    <w:p w:rsidR="00C857B2" w:rsidRPr="003B65CA" w:rsidRDefault="00C857B2" w:rsidP="00C857B2">
      <w:pPr>
        <w:ind w:left="426" w:right="567"/>
        <w:jc w:val="both"/>
        <w:rPr>
          <w:rFonts w:ascii="Arial Narrow" w:hAnsi="Arial Narrow" w:cs="Arial"/>
          <w:i/>
        </w:rPr>
      </w:pPr>
      <w:r w:rsidRPr="003B65CA">
        <w:rPr>
          <w:rFonts w:ascii="Arial Narrow" w:hAnsi="Arial Narrow" w:cs="Arial"/>
          <w:i/>
        </w:rPr>
        <w:t>(3)</w:t>
      </w:r>
      <w:r w:rsidRPr="003B65CA">
        <w:rPr>
          <w:rFonts w:ascii="Arial Narrow" w:hAnsi="Arial Narrow" w:cs="Arial"/>
          <w:b/>
          <w:bCs/>
          <w:i/>
        </w:rPr>
        <w:t> </w:t>
      </w:r>
      <w:r w:rsidRPr="003B65CA">
        <w:rPr>
          <w:rFonts w:ascii="Arial Narrow" w:hAnsi="Arial Narrow" w:cs="Arial"/>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C857B2" w:rsidRPr="003B65CA" w:rsidRDefault="00C857B2" w:rsidP="003B65CA">
      <w:pPr>
        <w:pStyle w:val="Sinespaciado"/>
      </w:pPr>
      <w:r w:rsidRPr="003B65CA">
        <w:t> </w:t>
      </w:r>
    </w:p>
    <w:p w:rsidR="00C857B2" w:rsidRPr="003B65CA" w:rsidRDefault="00C857B2" w:rsidP="00C857B2">
      <w:pPr>
        <w:ind w:left="426" w:right="567"/>
        <w:jc w:val="both"/>
        <w:rPr>
          <w:rFonts w:ascii="Arial Narrow" w:hAnsi="Arial Narrow" w:cs="Arial"/>
          <w:i/>
        </w:rPr>
      </w:pPr>
      <w:r w:rsidRPr="003B65CA">
        <w:rPr>
          <w:rFonts w:ascii="Arial Narrow" w:hAnsi="Arial Narrow" w:cs="Arial"/>
          <w:i/>
        </w:rPr>
        <w:t>(4) El derecho a obtener la pronta comunicación de la respuesta.”</w:t>
      </w:r>
    </w:p>
    <w:p w:rsidR="00C857B2" w:rsidRPr="003B65CA" w:rsidRDefault="00C857B2" w:rsidP="00F516DB">
      <w:pPr>
        <w:pStyle w:val="Sinespaciado"/>
        <w:spacing w:line="360" w:lineRule="auto"/>
      </w:pPr>
    </w:p>
    <w:p w:rsidR="00C857B2" w:rsidRPr="00B371AE" w:rsidRDefault="00C857B2" w:rsidP="00C857B2">
      <w:pPr>
        <w:spacing w:line="360" w:lineRule="auto"/>
        <w:ind w:firstLine="900"/>
        <w:jc w:val="both"/>
        <w:rPr>
          <w:rFonts w:ascii="Arial Narrow" w:hAnsi="Arial Narrow" w:cs="Arial"/>
          <w:sz w:val="28"/>
          <w:szCs w:val="28"/>
        </w:rPr>
      </w:pPr>
      <w:r w:rsidRPr="00B371AE">
        <w:rPr>
          <w:rFonts w:ascii="Arial Narrow" w:hAnsi="Arial Narrow" w:cs="Arial"/>
          <w:sz w:val="28"/>
          <w:szCs w:val="28"/>
        </w:rPr>
        <w:t xml:space="preserve">Finalmente, la Ley Estatutaria 1755 de 2015, por medio de la cual se reguló el derecho fundamental de petición, estableció en su artículo 14: </w:t>
      </w:r>
    </w:p>
    <w:p w:rsidR="00C857B2" w:rsidRPr="003B65CA" w:rsidRDefault="00C857B2" w:rsidP="003B65CA">
      <w:pPr>
        <w:pStyle w:val="Sinespaciado"/>
      </w:pPr>
    </w:p>
    <w:p w:rsidR="00C857B2" w:rsidRPr="003B65CA" w:rsidRDefault="00C857B2" w:rsidP="00C857B2">
      <w:pPr>
        <w:pStyle w:val="pa8"/>
        <w:shd w:val="clear" w:color="auto" w:fill="FFFFFF"/>
        <w:spacing w:before="0" w:beforeAutospacing="0" w:after="0" w:afterAutospacing="0"/>
        <w:ind w:left="426" w:right="567"/>
        <w:jc w:val="both"/>
        <w:rPr>
          <w:rFonts w:ascii="Arial Narrow" w:hAnsi="Arial Narrow"/>
          <w:i/>
        </w:rPr>
      </w:pPr>
      <w:r w:rsidRPr="003B65CA">
        <w:rPr>
          <w:rStyle w:val="a0"/>
          <w:rFonts w:ascii="Arial Narrow" w:eastAsia="SimSun" w:hAnsi="Arial Narrow" w:cs="Arial"/>
          <w:b/>
          <w:bCs/>
          <w:i/>
        </w:rPr>
        <w:t>“Artículo 14.</w:t>
      </w:r>
      <w:r w:rsidRPr="003B65CA">
        <w:rPr>
          <w:rStyle w:val="apple-converted-space"/>
          <w:rFonts w:ascii="Arial Narrow" w:eastAsia="SimSun" w:hAnsi="Arial Narrow" w:cs="Arial"/>
          <w:b/>
          <w:bCs/>
          <w:i/>
        </w:rPr>
        <w:t> </w:t>
      </w:r>
      <w:r w:rsidRPr="003B65CA">
        <w:rPr>
          <w:rStyle w:val="a0"/>
          <w:rFonts w:ascii="Arial Narrow" w:eastAsia="SimSun" w:hAnsi="Arial Narrow" w:cs="Arial"/>
          <w:b/>
          <w:bCs/>
          <w:i/>
          <w:iCs/>
        </w:rPr>
        <w:t>Términos para resolver las distintas modalidades de peticiones</w:t>
      </w:r>
      <w:r w:rsidRPr="003B65CA">
        <w:rPr>
          <w:rStyle w:val="a0"/>
          <w:rFonts w:ascii="Arial Narrow" w:eastAsia="SimSun" w:hAnsi="Arial Narrow" w:cs="Arial"/>
          <w:b/>
          <w:bCs/>
          <w:i/>
        </w:rPr>
        <w:t>.</w:t>
      </w:r>
      <w:r w:rsidRPr="003B65CA">
        <w:rPr>
          <w:rStyle w:val="apple-converted-space"/>
          <w:rFonts w:ascii="Arial Narrow" w:eastAsia="SimSun" w:hAnsi="Arial Narrow" w:cs="Arial"/>
          <w:b/>
          <w:bCs/>
          <w:i/>
        </w:rPr>
        <w:t> </w:t>
      </w:r>
      <w:r w:rsidRPr="003B65CA">
        <w:rPr>
          <w:rStyle w:val="a0"/>
          <w:rFonts w:ascii="Arial Narrow" w:eastAsia="SimSun" w:hAnsi="Arial Narrow" w:cs="Arial"/>
          <w:i/>
        </w:rPr>
        <w:t>Salvo norma legal especial y so pena de sanción disciplinaria, toda petición deberá resolverse dentro de los quince (15) días siguientes a su recepción. Estará sometida a término especial la resolución de las siguientes peticiones:</w:t>
      </w:r>
    </w:p>
    <w:p w:rsidR="00C857B2" w:rsidRPr="003B65CA" w:rsidRDefault="00C857B2" w:rsidP="00C857B2">
      <w:pPr>
        <w:pStyle w:val="Sinespaciado"/>
        <w:ind w:left="426" w:right="567"/>
      </w:pPr>
      <w:r w:rsidRPr="003B65CA">
        <w:rPr>
          <w:rStyle w:val="a0"/>
          <w:rFonts w:ascii="Arial Narrow" w:eastAsia="SimSun" w:hAnsi="Arial Narrow" w:cs="Arial"/>
          <w:i/>
        </w:rPr>
        <w:t> </w:t>
      </w:r>
    </w:p>
    <w:p w:rsidR="00C857B2" w:rsidRPr="003B65CA" w:rsidRDefault="00C857B2" w:rsidP="00C857B2">
      <w:pPr>
        <w:pStyle w:val="pa8"/>
        <w:shd w:val="clear" w:color="auto" w:fill="FFFFFF"/>
        <w:spacing w:before="0" w:beforeAutospacing="0" w:after="0" w:afterAutospacing="0"/>
        <w:ind w:left="426" w:right="567"/>
        <w:jc w:val="both"/>
        <w:rPr>
          <w:rFonts w:ascii="Arial Narrow" w:hAnsi="Arial Narrow"/>
          <w:i/>
        </w:rPr>
      </w:pPr>
      <w:r w:rsidRPr="003B65CA">
        <w:rPr>
          <w:rStyle w:val="a0"/>
          <w:rFonts w:ascii="Arial Narrow" w:eastAsia="SimSun" w:hAnsi="Arial Narrow" w:cs="Arial"/>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57B2" w:rsidRPr="003B65CA" w:rsidRDefault="00C857B2" w:rsidP="00C857B2">
      <w:pPr>
        <w:pStyle w:val="Sinespaciado"/>
      </w:pPr>
      <w:r w:rsidRPr="003B65CA">
        <w:rPr>
          <w:rStyle w:val="a0"/>
          <w:rFonts w:ascii="Arial Narrow" w:eastAsia="SimSun" w:hAnsi="Arial Narrow" w:cs="Arial"/>
          <w:i/>
        </w:rPr>
        <w:t> </w:t>
      </w:r>
    </w:p>
    <w:p w:rsidR="00C857B2" w:rsidRPr="003B65CA" w:rsidRDefault="00C857B2" w:rsidP="00C857B2">
      <w:pPr>
        <w:pStyle w:val="pa8"/>
        <w:shd w:val="clear" w:color="auto" w:fill="FFFFFF"/>
        <w:spacing w:before="0" w:beforeAutospacing="0" w:after="0" w:afterAutospacing="0"/>
        <w:ind w:left="426" w:right="567"/>
        <w:jc w:val="both"/>
        <w:rPr>
          <w:rFonts w:ascii="Arial Narrow" w:hAnsi="Arial Narrow"/>
          <w:i/>
        </w:rPr>
      </w:pPr>
      <w:r w:rsidRPr="003B65CA">
        <w:rPr>
          <w:rStyle w:val="a0"/>
          <w:rFonts w:ascii="Arial Narrow" w:eastAsia="SimSun" w:hAnsi="Arial Narrow" w:cs="Arial"/>
          <w:i/>
        </w:rPr>
        <w:t>2. Las peticiones mediante las cuales se eleva una consulta a las autoridades en relación con las materias a su cargo deberán resolverse dentro de los treinta (30) días siguientes a su recepción.</w:t>
      </w:r>
    </w:p>
    <w:p w:rsidR="00C857B2" w:rsidRPr="003B65CA" w:rsidRDefault="00C857B2" w:rsidP="00C857B2">
      <w:pPr>
        <w:pStyle w:val="Sinespaciado"/>
      </w:pPr>
      <w:r w:rsidRPr="003B65CA">
        <w:t> </w:t>
      </w:r>
    </w:p>
    <w:p w:rsidR="00C857B2" w:rsidRPr="003B65CA" w:rsidRDefault="00C857B2" w:rsidP="00C857B2">
      <w:pPr>
        <w:pStyle w:val="pa8"/>
        <w:shd w:val="clear" w:color="auto" w:fill="FFFFFF"/>
        <w:spacing w:before="0" w:beforeAutospacing="0" w:after="0" w:afterAutospacing="0"/>
        <w:ind w:left="426" w:right="567"/>
        <w:jc w:val="both"/>
        <w:rPr>
          <w:rStyle w:val="a0"/>
          <w:rFonts w:ascii="Arial Narrow" w:eastAsia="SimSun" w:hAnsi="Arial Narrow" w:cs="Arial"/>
          <w:i/>
        </w:rPr>
      </w:pPr>
      <w:bookmarkStart w:id="1" w:name="14.1"/>
      <w:r w:rsidRPr="003B65CA">
        <w:rPr>
          <w:rStyle w:val="a0"/>
          <w:rFonts w:ascii="Arial Narrow" w:eastAsia="SimSun" w:hAnsi="Arial Narrow" w:cs="Arial"/>
          <w:b/>
          <w:bCs/>
          <w:i/>
        </w:rPr>
        <w:t> </w:t>
      </w:r>
      <w:bookmarkEnd w:id="1"/>
      <w:r w:rsidRPr="003B65CA">
        <w:rPr>
          <w:rStyle w:val="a0"/>
          <w:rFonts w:ascii="Arial Narrow" w:eastAsia="SimSun" w:hAnsi="Arial Narrow" w:cs="Arial"/>
          <w:b/>
          <w:bCs/>
          <w:i/>
        </w:rPr>
        <w:t>Parágrafo.</w:t>
      </w:r>
      <w:r w:rsidRPr="003B65CA">
        <w:rPr>
          <w:rStyle w:val="apple-converted-space"/>
          <w:rFonts w:ascii="Arial Narrow" w:eastAsia="SimSun" w:hAnsi="Arial Narrow" w:cs="Arial"/>
          <w:b/>
          <w:bCs/>
          <w:i/>
        </w:rPr>
        <w:t> </w:t>
      </w:r>
      <w:r w:rsidRPr="003B65CA">
        <w:rPr>
          <w:rStyle w:val="a0"/>
          <w:rFonts w:ascii="Arial Narrow" w:eastAsia="SimSun" w:hAnsi="Arial Narrow" w:cs="Arial"/>
          <w:i/>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w:t>
      </w:r>
    </w:p>
    <w:p w:rsidR="00C857B2" w:rsidRDefault="00C857B2" w:rsidP="00C857B2">
      <w:pPr>
        <w:pStyle w:val="Sinespaciado"/>
      </w:pPr>
    </w:p>
    <w:p w:rsidR="002610E8" w:rsidRDefault="002610E8" w:rsidP="00C857B2">
      <w:pPr>
        <w:pStyle w:val="Sinespaciado"/>
      </w:pPr>
    </w:p>
    <w:p w:rsidR="00C857B2" w:rsidRPr="0034489C" w:rsidRDefault="00C857B2" w:rsidP="00C857B2">
      <w:pPr>
        <w:spacing w:line="360" w:lineRule="auto"/>
        <w:ind w:firstLine="900"/>
        <w:jc w:val="both"/>
        <w:rPr>
          <w:rFonts w:ascii="Arial Narrow" w:hAnsi="Arial Narrow" w:cs="Arial"/>
          <w:b/>
          <w:i/>
          <w:iCs/>
          <w:sz w:val="28"/>
          <w:szCs w:val="28"/>
        </w:rPr>
      </w:pPr>
      <w:r w:rsidRPr="0034489C">
        <w:rPr>
          <w:rFonts w:ascii="Arial Narrow" w:hAnsi="Arial Narrow" w:cs="Arial"/>
          <w:b/>
          <w:i/>
          <w:iCs/>
          <w:sz w:val="28"/>
          <w:szCs w:val="28"/>
        </w:rPr>
        <w:t>2.2 Del hecho superado.</w:t>
      </w:r>
    </w:p>
    <w:p w:rsidR="00C857B2" w:rsidRPr="00F516DB" w:rsidRDefault="00C857B2" w:rsidP="00F516DB">
      <w:pPr>
        <w:pStyle w:val="Sinespaciado"/>
      </w:pPr>
    </w:p>
    <w:p w:rsidR="00C857B2" w:rsidRPr="0034489C" w:rsidRDefault="00C857B2" w:rsidP="00C857B2">
      <w:pPr>
        <w:spacing w:line="360" w:lineRule="auto"/>
        <w:ind w:firstLine="900"/>
        <w:jc w:val="both"/>
        <w:rPr>
          <w:rFonts w:ascii="Arial Narrow" w:hAnsi="Arial Narrow" w:cs="Arial"/>
          <w:sz w:val="28"/>
          <w:szCs w:val="28"/>
        </w:rPr>
      </w:pPr>
      <w:r w:rsidRPr="0034489C">
        <w:rPr>
          <w:rFonts w:ascii="Arial Narrow" w:hAnsi="Arial Narrow" w:cs="Arial"/>
          <w:sz w:val="28"/>
          <w:szCs w:val="28"/>
        </w:rPr>
        <w:t>La Corte Constitucional ha desarrollado toda una línea jurisprudencial, en la que resalta el fin esencial de la acción de tutela como mecanismo idóneo para salvaguardar los derechos fundamentales, de modo que el “</w:t>
      </w:r>
      <w:r w:rsidRPr="0034489C">
        <w:rPr>
          <w:rFonts w:ascii="Arial Narrow" w:hAnsi="Arial Narrow" w:cs="Arial"/>
          <w:i/>
          <w:sz w:val="28"/>
          <w:szCs w:val="28"/>
        </w:rPr>
        <w:t>hecho superado</w:t>
      </w:r>
      <w:r w:rsidRPr="0034489C">
        <w:rPr>
          <w:rFonts w:ascii="Arial Narrow" w:hAnsi="Arial Narrow" w:cs="Arial"/>
          <w:sz w:val="28"/>
          <w:szCs w:val="28"/>
        </w:rPr>
        <w:t xml:space="preserve">” es aplicable a los casos </w:t>
      </w:r>
      <w:r w:rsidRPr="0034489C">
        <w:rPr>
          <w:rFonts w:ascii="Arial Narrow" w:hAnsi="Arial Narrow" w:cs="Arial"/>
          <w:sz w:val="28"/>
          <w:szCs w:val="28"/>
        </w:rPr>
        <w:lastRenderedPageBreak/>
        <w:t>en que la entidad tutelada ha emprendido los mecanismos para que desaparezca la vulneración del derecho fundamental, y donde por sustracción de materia la orden que podría impartir el juez se tornaría ineficaz</w:t>
      </w:r>
      <w:r w:rsidRPr="0034489C">
        <w:rPr>
          <w:rFonts w:ascii="Arial Narrow" w:hAnsi="Arial Narrow"/>
          <w:sz w:val="28"/>
          <w:szCs w:val="28"/>
          <w:vertAlign w:val="superscript"/>
        </w:rPr>
        <w:footnoteReference w:id="2"/>
      </w:r>
      <w:r w:rsidRPr="0034489C">
        <w:rPr>
          <w:rFonts w:ascii="Arial Narrow" w:hAnsi="Arial Narrow" w:cs="Arial"/>
          <w:sz w:val="28"/>
          <w:szCs w:val="28"/>
        </w:rPr>
        <w:t xml:space="preserve">: </w:t>
      </w:r>
    </w:p>
    <w:p w:rsidR="00C857B2" w:rsidRPr="00F516DB" w:rsidRDefault="00C857B2" w:rsidP="00F516DB">
      <w:pPr>
        <w:pStyle w:val="Sinespaciado"/>
      </w:pPr>
    </w:p>
    <w:p w:rsidR="00C857B2" w:rsidRPr="003B65CA" w:rsidRDefault="00C857B2" w:rsidP="00C857B2">
      <w:pPr>
        <w:ind w:right="476" w:firstLine="900"/>
        <w:jc w:val="both"/>
        <w:rPr>
          <w:rFonts w:ascii="Arial Narrow" w:hAnsi="Arial Narrow" w:cs="Arial"/>
          <w:i/>
        </w:rPr>
      </w:pPr>
      <w:r w:rsidRPr="003B65CA">
        <w:rPr>
          <w:rFonts w:ascii="Arial Narrow" w:hAnsi="Arial Narrow" w:cs="Arial"/>
          <w:i/>
        </w:rPr>
        <w:t>“En este orden de ideas, es claro que el objeto jurídico de la acción de tutela es la protección de derechos fundamentales que se hayan visto en peligro o que se hallan vulnerado, por lo tanto, en caso de que la circunstancia que dio origen a la trasgresión desaparezca, el objeto del que se viene hablando se desvanece y, es precisamente este fenómeno el que se conoce como hecho superado, el cual da como resultado una carencia actual de objeto para decidir.”</w:t>
      </w:r>
    </w:p>
    <w:p w:rsidR="00C857B2" w:rsidRPr="003B65CA" w:rsidRDefault="00C857B2" w:rsidP="00C857B2">
      <w:pPr>
        <w:pStyle w:val="Sinespaciado"/>
        <w:spacing w:line="480" w:lineRule="auto"/>
      </w:pPr>
    </w:p>
    <w:p w:rsidR="00C857B2" w:rsidRPr="00C95F39" w:rsidRDefault="00C857B2" w:rsidP="00C857B2">
      <w:pPr>
        <w:tabs>
          <w:tab w:val="left" w:pos="-720"/>
        </w:tabs>
        <w:suppressAutoHyphens/>
        <w:spacing w:line="360" w:lineRule="auto"/>
        <w:ind w:right="-7"/>
        <w:jc w:val="both"/>
        <w:rPr>
          <w:rFonts w:ascii="Arial Narrow" w:hAnsi="Arial Narrow" w:cs="Tahoma"/>
          <w:b/>
          <w:i/>
          <w:color w:val="000000"/>
          <w:spacing w:val="-2"/>
          <w:sz w:val="30"/>
          <w:szCs w:val="30"/>
          <w:lang w:val="es-ES_tradnl"/>
        </w:rPr>
      </w:pPr>
      <w:r>
        <w:rPr>
          <w:rFonts w:ascii="Arial Narrow" w:hAnsi="Arial Narrow" w:cs="Tahoma"/>
          <w:b/>
          <w:i/>
          <w:color w:val="000000"/>
          <w:spacing w:val="-2"/>
          <w:sz w:val="30"/>
          <w:szCs w:val="30"/>
          <w:lang w:val="es-ES_tradnl"/>
        </w:rPr>
        <w:tab/>
      </w:r>
      <w:r w:rsidRPr="00C95F39">
        <w:rPr>
          <w:rFonts w:ascii="Arial Narrow" w:hAnsi="Arial Narrow" w:cs="Tahoma"/>
          <w:b/>
          <w:i/>
          <w:color w:val="000000"/>
          <w:spacing w:val="-2"/>
          <w:sz w:val="30"/>
          <w:szCs w:val="30"/>
          <w:lang w:val="es-ES_tradnl"/>
        </w:rPr>
        <w:t>2.3 Caso concreto.</w:t>
      </w:r>
    </w:p>
    <w:p w:rsidR="00C857B2" w:rsidRPr="00F516DB" w:rsidRDefault="00C857B2" w:rsidP="00F516DB">
      <w:pPr>
        <w:pStyle w:val="Sinespaciado"/>
      </w:pPr>
    </w:p>
    <w:p w:rsidR="00C857B2" w:rsidRDefault="00C857B2" w:rsidP="00C857B2">
      <w:pPr>
        <w:spacing w:line="360" w:lineRule="auto"/>
        <w:ind w:firstLine="900"/>
        <w:jc w:val="both"/>
        <w:rPr>
          <w:rFonts w:ascii="Arial Narrow" w:hAnsi="Arial Narrow"/>
          <w:sz w:val="28"/>
          <w:szCs w:val="28"/>
        </w:rPr>
      </w:pPr>
      <w:r w:rsidRPr="002B47AA">
        <w:rPr>
          <w:rFonts w:ascii="Arial Narrow" w:hAnsi="Arial Narrow" w:cs="Arial"/>
          <w:sz w:val="28"/>
          <w:szCs w:val="28"/>
        </w:rPr>
        <w:t xml:space="preserve">En el caso bajo estudio, </w:t>
      </w:r>
      <w:r>
        <w:rPr>
          <w:rFonts w:ascii="Arial Narrow" w:hAnsi="Arial Narrow" w:cs="Arial"/>
          <w:sz w:val="28"/>
          <w:szCs w:val="28"/>
        </w:rPr>
        <w:t>la entidad accionada pretende que se declare la configuración de un hecho superado, toda vez que</w:t>
      </w:r>
      <w:r w:rsidR="00DA7E3A">
        <w:rPr>
          <w:rFonts w:ascii="Arial Narrow" w:hAnsi="Arial Narrow" w:cs="Arial"/>
          <w:sz w:val="28"/>
          <w:szCs w:val="28"/>
        </w:rPr>
        <w:t xml:space="preserve"> el recurso presentado </w:t>
      </w:r>
      <w:r>
        <w:rPr>
          <w:rFonts w:ascii="Arial Narrow" w:hAnsi="Arial Narrow" w:cs="Arial"/>
          <w:sz w:val="28"/>
          <w:szCs w:val="28"/>
        </w:rPr>
        <w:t xml:space="preserve">por el accionante el pasado </w:t>
      </w:r>
      <w:r w:rsidR="00DA7E3A">
        <w:rPr>
          <w:rFonts w:ascii="Arial Narrow" w:hAnsi="Arial Narrow" w:cs="Arial"/>
          <w:sz w:val="28"/>
          <w:szCs w:val="28"/>
        </w:rPr>
        <w:t xml:space="preserve">28 de julio de </w:t>
      </w:r>
      <w:r>
        <w:rPr>
          <w:rFonts w:ascii="Arial Narrow" w:hAnsi="Arial Narrow" w:cs="Arial"/>
          <w:sz w:val="28"/>
          <w:szCs w:val="28"/>
        </w:rPr>
        <w:t xml:space="preserve">2015, fue </w:t>
      </w:r>
      <w:r w:rsidR="00DA7E3A">
        <w:rPr>
          <w:rFonts w:ascii="Arial Narrow" w:hAnsi="Arial Narrow" w:cs="Arial"/>
          <w:sz w:val="28"/>
          <w:szCs w:val="28"/>
        </w:rPr>
        <w:t>resuelto</w:t>
      </w:r>
      <w:r>
        <w:rPr>
          <w:rFonts w:ascii="Arial Narrow" w:hAnsi="Arial Narrow" w:cs="Arial"/>
          <w:sz w:val="28"/>
          <w:szCs w:val="28"/>
        </w:rPr>
        <w:t xml:space="preserve"> mediante Resolución </w:t>
      </w:r>
      <w:r w:rsidR="00DA7E3A">
        <w:rPr>
          <w:rFonts w:ascii="Arial Narrow" w:hAnsi="Arial Narrow" w:cs="Arial"/>
          <w:sz w:val="28"/>
          <w:szCs w:val="28"/>
        </w:rPr>
        <w:t xml:space="preserve">VPB </w:t>
      </w:r>
      <w:r w:rsidR="00DA7E3A">
        <w:rPr>
          <w:rFonts w:ascii="Arial Narrow" w:hAnsi="Arial Narrow"/>
          <w:sz w:val="28"/>
          <w:szCs w:val="28"/>
        </w:rPr>
        <w:t>20554 del 5 de mayo de 2016</w:t>
      </w:r>
      <w:r>
        <w:rPr>
          <w:rFonts w:ascii="Arial Narrow" w:hAnsi="Arial Narrow"/>
          <w:sz w:val="28"/>
          <w:szCs w:val="28"/>
        </w:rPr>
        <w:t>.</w:t>
      </w:r>
    </w:p>
    <w:p w:rsidR="00C857B2" w:rsidRPr="00F516DB" w:rsidRDefault="00C857B2" w:rsidP="00F516DB">
      <w:pPr>
        <w:pStyle w:val="Sinespaciado"/>
      </w:pPr>
    </w:p>
    <w:p w:rsidR="00096556" w:rsidRDefault="00C857B2" w:rsidP="00B0129F">
      <w:pPr>
        <w:spacing w:line="360" w:lineRule="auto"/>
        <w:ind w:firstLine="900"/>
        <w:jc w:val="both"/>
        <w:rPr>
          <w:rFonts w:ascii="Arial Narrow" w:hAnsi="Arial Narrow" w:cs="Tahoma"/>
          <w:sz w:val="28"/>
          <w:szCs w:val="28"/>
        </w:rPr>
      </w:pPr>
      <w:r w:rsidRPr="00D46D0A">
        <w:rPr>
          <w:rFonts w:ascii="Arial Narrow" w:hAnsi="Arial Narrow" w:cs="Tahoma"/>
          <w:sz w:val="28"/>
          <w:szCs w:val="28"/>
        </w:rPr>
        <w:t>Revisada la documentación arrimada oportunamente al plenario, se colige que en efecto</w:t>
      </w:r>
      <w:r>
        <w:rPr>
          <w:rFonts w:ascii="Arial Narrow" w:hAnsi="Arial Narrow" w:cs="Tahoma"/>
          <w:sz w:val="28"/>
          <w:szCs w:val="28"/>
        </w:rPr>
        <w:t xml:space="preserve">, a folio </w:t>
      </w:r>
      <w:r w:rsidR="00DA7E3A">
        <w:rPr>
          <w:rFonts w:ascii="Arial Narrow" w:hAnsi="Arial Narrow" w:cs="Tahoma"/>
          <w:sz w:val="28"/>
          <w:szCs w:val="28"/>
        </w:rPr>
        <w:t>50</w:t>
      </w:r>
      <w:r>
        <w:rPr>
          <w:rFonts w:ascii="Arial Narrow" w:hAnsi="Arial Narrow" w:cs="Tahoma"/>
          <w:sz w:val="28"/>
          <w:szCs w:val="28"/>
        </w:rPr>
        <w:t xml:space="preserve"> del cuaderno de primera instancia, milita el citado </w:t>
      </w:r>
      <w:r w:rsidR="00154040">
        <w:rPr>
          <w:rFonts w:ascii="Arial Narrow" w:hAnsi="Arial Narrow" w:cs="Tahoma"/>
          <w:sz w:val="28"/>
          <w:szCs w:val="28"/>
        </w:rPr>
        <w:t xml:space="preserve">acto administrativo </w:t>
      </w:r>
      <w:r w:rsidR="003768AE">
        <w:rPr>
          <w:rFonts w:ascii="Arial Narrow" w:hAnsi="Arial Narrow" w:cs="Tahoma"/>
          <w:sz w:val="28"/>
          <w:szCs w:val="28"/>
        </w:rPr>
        <w:t>a través del cual se resolvió el r</w:t>
      </w:r>
      <w:r w:rsidR="00DA7E3A">
        <w:rPr>
          <w:rFonts w:ascii="Arial Narrow" w:hAnsi="Arial Narrow" w:cs="Tahoma"/>
          <w:sz w:val="28"/>
          <w:szCs w:val="28"/>
        </w:rPr>
        <w:t>ecurso de apelación presentado por el accionante en contra de la Resolución GNR 20236</w:t>
      </w:r>
      <w:r w:rsidR="003768AE">
        <w:rPr>
          <w:rFonts w:ascii="Arial Narrow" w:hAnsi="Arial Narrow" w:cs="Tahoma"/>
          <w:sz w:val="28"/>
          <w:szCs w:val="28"/>
        </w:rPr>
        <w:t>6 del 7 de julio de 2015</w:t>
      </w:r>
      <w:r w:rsidR="00B0129F">
        <w:rPr>
          <w:rFonts w:ascii="Arial Narrow" w:hAnsi="Arial Narrow" w:cs="Tahoma"/>
          <w:sz w:val="28"/>
          <w:szCs w:val="28"/>
        </w:rPr>
        <w:t xml:space="preserve">. En dicha decisión, </w:t>
      </w:r>
      <w:proofErr w:type="spellStart"/>
      <w:r w:rsidR="00B0129F">
        <w:rPr>
          <w:rFonts w:ascii="Arial Narrow" w:hAnsi="Arial Narrow" w:cs="Tahoma"/>
          <w:sz w:val="28"/>
          <w:szCs w:val="28"/>
        </w:rPr>
        <w:t>Colpensiones</w:t>
      </w:r>
      <w:proofErr w:type="spellEnd"/>
      <w:r w:rsidR="00B0129F">
        <w:rPr>
          <w:rFonts w:ascii="Arial Narrow" w:hAnsi="Arial Narrow" w:cs="Tahoma"/>
          <w:sz w:val="28"/>
          <w:szCs w:val="28"/>
        </w:rPr>
        <w:t xml:space="preserve"> adujo que </w:t>
      </w:r>
      <w:r w:rsidR="00154040">
        <w:rPr>
          <w:rFonts w:ascii="Arial Narrow" w:hAnsi="Arial Narrow" w:cs="Tahoma"/>
          <w:sz w:val="28"/>
          <w:szCs w:val="28"/>
        </w:rPr>
        <w:t xml:space="preserve">de conformidad con </w:t>
      </w:r>
      <w:r w:rsidR="00096556">
        <w:rPr>
          <w:rFonts w:ascii="Arial Narrow" w:hAnsi="Arial Narrow" w:cs="Tahoma"/>
          <w:sz w:val="28"/>
          <w:szCs w:val="28"/>
        </w:rPr>
        <w:t>las certificaciones allegadas para el reconocimiento de la pensión especial por vejez</w:t>
      </w:r>
      <w:r w:rsidR="004B766F">
        <w:rPr>
          <w:rFonts w:ascii="Arial Narrow" w:hAnsi="Arial Narrow" w:cs="Tahoma"/>
          <w:sz w:val="28"/>
          <w:szCs w:val="28"/>
        </w:rPr>
        <w:t xml:space="preserve">, se encuentra que </w:t>
      </w:r>
      <w:r w:rsidR="00B0129F">
        <w:rPr>
          <w:rFonts w:ascii="Arial Narrow" w:hAnsi="Arial Narrow" w:cs="Tahoma"/>
          <w:sz w:val="28"/>
          <w:szCs w:val="28"/>
        </w:rPr>
        <w:t>el afiliado no desarrolló actividades de alto riesgo, por lo que confirmó en todas y cada una de sus partes la decisión atacada.</w:t>
      </w:r>
    </w:p>
    <w:p w:rsidR="004770B2" w:rsidRPr="00F516DB" w:rsidRDefault="004770B2" w:rsidP="00F516DB">
      <w:pPr>
        <w:pStyle w:val="Sinespaciado"/>
      </w:pPr>
    </w:p>
    <w:p w:rsidR="00F516DB" w:rsidRDefault="007213FB" w:rsidP="00F516DB">
      <w:pPr>
        <w:spacing w:line="360" w:lineRule="auto"/>
        <w:ind w:firstLine="900"/>
        <w:jc w:val="both"/>
        <w:rPr>
          <w:rFonts w:ascii="Arial Narrow" w:hAnsi="Arial Narrow" w:cs="Tahoma"/>
          <w:sz w:val="28"/>
          <w:szCs w:val="28"/>
        </w:rPr>
      </w:pPr>
      <w:r>
        <w:rPr>
          <w:rFonts w:ascii="Arial Narrow" w:hAnsi="Arial Narrow" w:cs="Arial"/>
          <w:sz w:val="28"/>
          <w:szCs w:val="28"/>
        </w:rPr>
        <w:t xml:space="preserve">No obstante lo anterior, observa la Sala que </w:t>
      </w:r>
      <w:r w:rsidR="003945C8">
        <w:rPr>
          <w:rFonts w:ascii="Arial Narrow" w:hAnsi="Arial Narrow" w:cs="Arial"/>
          <w:sz w:val="28"/>
          <w:szCs w:val="28"/>
        </w:rPr>
        <w:t xml:space="preserve">no se tiene noticia de que la entidad de seguridad social hubiese </w:t>
      </w:r>
      <w:r w:rsidR="00186503">
        <w:rPr>
          <w:rFonts w:ascii="Arial Narrow" w:hAnsi="Arial Narrow" w:cs="Arial"/>
          <w:sz w:val="28"/>
          <w:szCs w:val="28"/>
        </w:rPr>
        <w:t xml:space="preserve">puesto en conocimiento del </w:t>
      </w:r>
      <w:proofErr w:type="spellStart"/>
      <w:r w:rsidR="00186503">
        <w:rPr>
          <w:rFonts w:ascii="Arial Narrow" w:hAnsi="Arial Narrow" w:cs="Arial"/>
          <w:sz w:val="28"/>
          <w:szCs w:val="28"/>
        </w:rPr>
        <w:t>petente</w:t>
      </w:r>
      <w:proofErr w:type="spellEnd"/>
      <w:r w:rsidR="00186503">
        <w:rPr>
          <w:rFonts w:ascii="Arial Narrow" w:hAnsi="Arial Narrow" w:cs="Arial"/>
          <w:sz w:val="28"/>
          <w:szCs w:val="28"/>
        </w:rPr>
        <w:t xml:space="preserve"> dicha comunicación</w:t>
      </w:r>
      <w:r w:rsidR="003945C8">
        <w:rPr>
          <w:rFonts w:ascii="Arial Narrow" w:hAnsi="Arial Narrow" w:cs="Arial"/>
          <w:sz w:val="28"/>
          <w:szCs w:val="28"/>
        </w:rPr>
        <w:t>,</w:t>
      </w:r>
      <w:r w:rsidR="00F516DB">
        <w:rPr>
          <w:rFonts w:ascii="Arial Narrow" w:hAnsi="Arial Narrow" w:cs="Tahoma"/>
          <w:sz w:val="28"/>
          <w:szCs w:val="28"/>
        </w:rPr>
        <w:t xml:space="preserve"> motivo que resulta más que suficiente para desechar una posible carencia actual de objeto por hecho superado. </w:t>
      </w:r>
    </w:p>
    <w:p w:rsidR="00F516DB" w:rsidRDefault="00F516DB" w:rsidP="00F516DB">
      <w:pPr>
        <w:pStyle w:val="Sinespaciado"/>
      </w:pPr>
    </w:p>
    <w:p w:rsidR="00F516DB" w:rsidRDefault="00F516DB" w:rsidP="00F516DB">
      <w:pPr>
        <w:spacing w:line="360" w:lineRule="auto"/>
        <w:ind w:firstLine="900"/>
        <w:jc w:val="both"/>
        <w:rPr>
          <w:rFonts w:ascii="Arial Narrow" w:hAnsi="Arial Narrow" w:cs="Tahoma"/>
          <w:sz w:val="28"/>
          <w:szCs w:val="28"/>
        </w:rPr>
      </w:pPr>
      <w:r>
        <w:rPr>
          <w:rFonts w:ascii="Arial Narrow" w:hAnsi="Arial Narrow" w:cs="Tahoma"/>
          <w:sz w:val="28"/>
          <w:szCs w:val="28"/>
        </w:rPr>
        <w:t xml:space="preserve">Así las cosas, se concluye que en el presente asunto no se cumplen las exigencias que por vía jurisprudencial se han implementado para el perfeccionamiento del derecho de petición, habida cuenta que a pesar de haberse emitido respuesta de fondo a la solicitud del accionante, la entidad no ha efectuado la comunicación real y </w:t>
      </w:r>
      <w:r>
        <w:rPr>
          <w:rFonts w:ascii="Arial Narrow" w:hAnsi="Arial Narrow" w:cs="Tahoma"/>
          <w:sz w:val="28"/>
          <w:szCs w:val="28"/>
        </w:rPr>
        <w:lastRenderedPageBreak/>
        <w:t>efectiva del acto administrativo conforme lo establece el C.</w:t>
      </w:r>
      <w:r w:rsidR="004F56FF">
        <w:rPr>
          <w:rFonts w:ascii="Arial Narrow" w:hAnsi="Arial Narrow" w:cs="Tahoma"/>
          <w:sz w:val="28"/>
          <w:szCs w:val="28"/>
        </w:rPr>
        <w:t>P.A.</w:t>
      </w:r>
      <w:r>
        <w:rPr>
          <w:rFonts w:ascii="Arial Narrow" w:hAnsi="Arial Narrow" w:cs="Tahoma"/>
          <w:sz w:val="28"/>
          <w:szCs w:val="28"/>
        </w:rPr>
        <w:t>C.A. con el propósito de que aquel tenga conocimiento de la decisión.</w:t>
      </w:r>
    </w:p>
    <w:p w:rsidR="00F516DB" w:rsidRDefault="00F516DB" w:rsidP="00F516DB">
      <w:pPr>
        <w:pStyle w:val="Sinespaciado"/>
      </w:pPr>
    </w:p>
    <w:p w:rsidR="00F516DB" w:rsidRDefault="00F516DB" w:rsidP="00F516DB">
      <w:pPr>
        <w:pStyle w:val="Sinespaciado"/>
        <w:spacing w:line="360" w:lineRule="auto"/>
        <w:ind w:firstLine="709"/>
        <w:jc w:val="both"/>
        <w:rPr>
          <w:rFonts w:ascii="Arial Narrow" w:hAnsi="Arial Narrow"/>
          <w:bCs/>
          <w:iCs/>
          <w:spacing w:val="-3"/>
          <w:sz w:val="28"/>
          <w:szCs w:val="28"/>
        </w:rPr>
      </w:pPr>
      <w:r w:rsidRPr="00497E05">
        <w:rPr>
          <w:rFonts w:ascii="Arial Narrow" w:hAnsi="Arial Narrow"/>
          <w:bCs/>
          <w:iCs/>
          <w:spacing w:val="-3"/>
          <w:sz w:val="28"/>
          <w:szCs w:val="28"/>
        </w:rPr>
        <w:t>Por consiguiente,</w:t>
      </w:r>
      <w:r>
        <w:rPr>
          <w:rFonts w:ascii="Arial Narrow" w:hAnsi="Arial Narrow"/>
          <w:bCs/>
          <w:iCs/>
          <w:spacing w:val="-3"/>
          <w:sz w:val="28"/>
          <w:szCs w:val="28"/>
        </w:rPr>
        <w:t xml:space="preserve"> ante la </w:t>
      </w:r>
      <w:r w:rsidRPr="00497E05">
        <w:rPr>
          <w:rFonts w:ascii="Arial Narrow" w:hAnsi="Arial Narrow"/>
          <w:sz w:val="28"/>
          <w:szCs w:val="28"/>
        </w:rPr>
        <w:t xml:space="preserve">palmaria </w:t>
      </w:r>
      <w:r>
        <w:rPr>
          <w:rFonts w:ascii="Arial Narrow" w:hAnsi="Arial Narrow"/>
          <w:sz w:val="28"/>
          <w:szCs w:val="28"/>
        </w:rPr>
        <w:t>v</w:t>
      </w:r>
      <w:r w:rsidRPr="00497E05">
        <w:rPr>
          <w:rFonts w:ascii="Arial Narrow" w:hAnsi="Arial Narrow"/>
          <w:sz w:val="28"/>
          <w:szCs w:val="28"/>
        </w:rPr>
        <w:t xml:space="preserve">ulneración al derecho fundamental de petición por parte de la entidad accionada, </w:t>
      </w:r>
      <w:r>
        <w:rPr>
          <w:rFonts w:ascii="Arial Narrow" w:hAnsi="Arial Narrow"/>
          <w:sz w:val="28"/>
          <w:szCs w:val="28"/>
        </w:rPr>
        <w:t xml:space="preserve">pues las causas que dieron origen aún se mantienen, </w:t>
      </w:r>
      <w:r w:rsidRPr="00497E05">
        <w:rPr>
          <w:rFonts w:ascii="Arial Narrow" w:hAnsi="Arial Narrow"/>
          <w:bCs/>
          <w:iCs/>
          <w:spacing w:val="-3"/>
          <w:sz w:val="28"/>
          <w:szCs w:val="28"/>
        </w:rPr>
        <w:t xml:space="preserve">habrá que confirmar la decisión de primera instancia que dispuso tutelar el derecho invocado. </w:t>
      </w:r>
    </w:p>
    <w:p w:rsidR="00F516DB" w:rsidRPr="00F516DB" w:rsidRDefault="00F516DB" w:rsidP="00F516DB">
      <w:pPr>
        <w:pStyle w:val="Sinespaciado"/>
      </w:pPr>
    </w:p>
    <w:p w:rsidR="007213FB" w:rsidRPr="00F516DB" w:rsidRDefault="00F516DB" w:rsidP="00F516DB">
      <w:pPr>
        <w:pStyle w:val="Sinespaciado"/>
        <w:spacing w:line="360" w:lineRule="auto"/>
        <w:ind w:firstLine="709"/>
        <w:jc w:val="both"/>
        <w:rPr>
          <w:bdr w:val="none" w:sz="0" w:space="0" w:color="auto" w:frame="1"/>
          <w:lang w:eastAsia="es-CO"/>
        </w:rPr>
      </w:pPr>
      <w:r>
        <w:rPr>
          <w:rFonts w:ascii="Arial Narrow" w:hAnsi="Arial Narrow"/>
          <w:bCs/>
          <w:iCs/>
          <w:spacing w:val="-3"/>
          <w:sz w:val="28"/>
          <w:szCs w:val="28"/>
        </w:rPr>
        <w:t xml:space="preserve">De otra parte, habrá que modificar </w:t>
      </w:r>
      <w:r w:rsidR="008E5A65">
        <w:rPr>
          <w:rFonts w:ascii="Arial Narrow" w:hAnsi="Arial Narrow"/>
          <w:sz w:val="28"/>
          <w:szCs w:val="28"/>
          <w:bdr w:val="none" w:sz="0" w:space="0" w:color="auto" w:frame="1"/>
          <w:lang w:eastAsia="es-CO"/>
        </w:rPr>
        <w:t>los ordinal</w:t>
      </w:r>
      <w:r w:rsidR="003B7D06">
        <w:rPr>
          <w:rFonts w:ascii="Arial Narrow" w:hAnsi="Arial Narrow"/>
          <w:sz w:val="28"/>
          <w:szCs w:val="28"/>
          <w:bdr w:val="none" w:sz="0" w:space="0" w:color="auto" w:frame="1"/>
          <w:lang w:eastAsia="es-CO"/>
        </w:rPr>
        <w:t xml:space="preserve"> </w:t>
      </w:r>
      <w:r w:rsidR="008E5A65">
        <w:rPr>
          <w:rFonts w:ascii="Arial Narrow" w:hAnsi="Arial Narrow"/>
          <w:sz w:val="28"/>
          <w:szCs w:val="28"/>
          <w:bdr w:val="none" w:sz="0" w:space="0" w:color="auto" w:frame="1"/>
          <w:lang w:eastAsia="es-CO"/>
        </w:rPr>
        <w:t xml:space="preserve">2º y 3º de la sentencia impugnada, </w:t>
      </w:r>
      <w:r>
        <w:rPr>
          <w:rFonts w:ascii="Arial Narrow" w:hAnsi="Arial Narrow"/>
          <w:sz w:val="28"/>
          <w:szCs w:val="28"/>
          <w:bdr w:val="none" w:sz="0" w:space="0" w:color="auto" w:frame="1"/>
          <w:lang w:eastAsia="es-CO"/>
        </w:rPr>
        <w:t xml:space="preserve">en el sentido de </w:t>
      </w:r>
      <w:r w:rsidR="008E5A65">
        <w:rPr>
          <w:rFonts w:ascii="Arial Narrow" w:hAnsi="Arial Narrow"/>
          <w:sz w:val="28"/>
          <w:szCs w:val="28"/>
          <w:bdr w:val="none" w:sz="0" w:space="0" w:color="auto" w:frame="1"/>
          <w:lang w:eastAsia="es-CO"/>
        </w:rPr>
        <w:t xml:space="preserve">ordenar a </w:t>
      </w:r>
      <w:proofErr w:type="spellStart"/>
      <w:r w:rsidR="008E5A65">
        <w:rPr>
          <w:rFonts w:ascii="Arial Narrow" w:hAnsi="Arial Narrow"/>
          <w:sz w:val="28"/>
          <w:szCs w:val="28"/>
          <w:bdr w:val="none" w:sz="0" w:space="0" w:color="auto" w:frame="1"/>
          <w:lang w:eastAsia="es-CO"/>
        </w:rPr>
        <w:t>Colpensiones</w:t>
      </w:r>
      <w:proofErr w:type="spellEnd"/>
      <w:r w:rsidR="008E5A65">
        <w:rPr>
          <w:rFonts w:ascii="Arial Narrow" w:hAnsi="Arial Narrow"/>
          <w:sz w:val="28"/>
          <w:szCs w:val="28"/>
          <w:bdr w:val="none" w:sz="0" w:space="0" w:color="auto" w:frame="1"/>
          <w:lang w:eastAsia="es-CO"/>
        </w:rPr>
        <w:t xml:space="preserve"> que en el término de cuarenta y ocho (48) horas siguientes a la notificación de este proveído, proceda si no lo ha hecho</w:t>
      </w:r>
      <w:r>
        <w:rPr>
          <w:rFonts w:ascii="Arial Narrow" w:hAnsi="Arial Narrow"/>
          <w:sz w:val="28"/>
          <w:szCs w:val="28"/>
          <w:bdr w:val="none" w:sz="0" w:space="0" w:color="auto" w:frame="1"/>
          <w:lang w:eastAsia="es-CO"/>
        </w:rPr>
        <w:t>,</w:t>
      </w:r>
      <w:r w:rsidR="008E5A65">
        <w:rPr>
          <w:rFonts w:ascii="Arial Narrow" w:hAnsi="Arial Narrow"/>
          <w:sz w:val="28"/>
          <w:szCs w:val="28"/>
          <w:bdr w:val="none" w:sz="0" w:space="0" w:color="auto" w:frame="1"/>
          <w:lang w:eastAsia="es-CO"/>
        </w:rPr>
        <w:t xml:space="preserve"> a</w:t>
      </w:r>
      <w:r>
        <w:rPr>
          <w:rFonts w:ascii="Arial Narrow" w:hAnsi="Arial Narrow"/>
          <w:sz w:val="28"/>
          <w:szCs w:val="28"/>
          <w:bdr w:val="none" w:sz="0" w:space="0" w:color="auto" w:frame="1"/>
          <w:lang w:eastAsia="es-CO"/>
        </w:rPr>
        <w:t xml:space="preserve"> notificarle al accionante </w:t>
      </w:r>
      <w:r w:rsidR="008E5A65">
        <w:rPr>
          <w:rFonts w:ascii="Arial Narrow" w:hAnsi="Arial Narrow"/>
          <w:sz w:val="28"/>
          <w:szCs w:val="28"/>
          <w:bdr w:val="none" w:sz="0" w:space="0" w:color="auto" w:frame="1"/>
          <w:lang w:eastAsia="es-CO"/>
        </w:rPr>
        <w:t xml:space="preserve">el acto administrativo a través del cual </w:t>
      </w:r>
      <w:r w:rsidR="004F56FF">
        <w:rPr>
          <w:rFonts w:ascii="Arial Narrow" w:hAnsi="Arial Narrow"/>
          <w:sz w:val="28"/>
          <w:szCs w:val="28"/>
          <w:bdr w:val="none" w:sz="0" w:space="0" w:color="auto" w:frame="1"/>
          <w:lang w:eastAsia="es-CO"/>
        </w:rPr>
        <w:t xml:space="preserve">se revolvió el recurso de </w:t>
      </w:r>
      <w:r w:rsidR="008E5A65">
        <w:rPr>
          <w:rFonts w:ascii="Arial Narrow" w:hAnsi="Arial Narrow"/>
          <w:sz w:val="28"/>
          <w:szCs w:val="28"/>
          <w:bdr w:val="none" w:sz="0" w:space="0" w:color="auto" w:frame="1"/>
          <w:lang w:eastAsia="es-CO"/>
        </w:rPr>
        <w:t xml:space="preserve">apelación presentado </w:t>
      </w:r>
      <w:r w:rsidR="004F56FF">
        <w:rPr>
          <w:rFonts w:ascii="Arial Narrow" w:hAnsi="Arial Narrow"/>
          <w:sz w:val="28"/>
          <w:szCs w:val="28"/>
          <w:bdr w:val="none" w:sz="0" w:space="0" w:color="auto" w:frame="1"/>
          <w:lang w:eastAsia="es-CO"/>
        </w:rPr>
        <w:t xml:space="preserve">el 28 de julio de 2015 en </w:t>
      </w:r>
      <w:r w:rsidR="008E5A65">
        <w:rPr>
          <w:rFonts w:ascii="Arial Narrow" w:hAnsi="Arial Narrow"/>
          <w:sz w:val="28"/>
          <w:szCs w:val="28"/>
          <w:bdr w:val="none" w:sz="0" w:space="0" w:color="auto" w:frame="1"/>
          <w:lang w:eastAsia="es-CO"/>
        </w:rPr>
        <w:t xml:space="preserve">contra </w:t>
      </w:r>
      <w:r w:rsidR="008E5A65">
        <w:rPr>
          <w:rFonts w:ascii="Arial Narrow" w:hAnsi="Arial Narrow" w:cs="Tahoma"/>
          <w:sz w:val="28"/>
          <w:szCs w:val="28"/>
        </w:rPr>
        <w:t>la Resolución GNR 20236</w:t>
      </w:r>
      <w:r w:rsidR="004F56FF">
        <w:rPr>
          <w:rFonts w:ascii="Arial Narrow" w:hAnsi="Arial Narrow" w:cs="Tahoma"/>
          <w:sz w:val="28"/>
          <w:szCs w:val="28"/>
        </w:rPr>
        <w:t xml:space="preserve">6 de ese año. </w:t>
      </w:r>
    </w:p>
    <w:p w:rsidR="008E5A65" w:rsidRPr="00096556" w:rsidRDefault="008E5A65" w:rsidP="008E5A65">
      <w:pPr>
        <w:pStyle w:val="Sinespaciado"/>
      </w:pPr>
    </w:p>
    <w:p w:rsidR="00C857B2" w:rsidRDefault="00C857B2" w:rsidP="00C857B2">
      <w:pPr>
        <w:pStyle w:val="Prrafodelista1"/>
        <w:spacing w:line="360" w:lineRule="auto"/>
        <w:ind w:left="0" w:firstLine="708"/>
        <w:jc w:val="both"/>
        <w:rPr>
          <w:rFonts w:ascii="Arial Narrow" w:hAnsi="Arial Narrow"/>
          <w:sz w:val="28"/>
          <w:szCs w:val="28"/>
        </w:rPr>
      </w:pPr>
      <w:r>
        <w:rPr>
          <w:rFonts w:ascii="Arial Narrow" w:hAnsi="Arial Narrow" w:cs="Arial"/>
          <w:sz w:val="28"/>
          <w:szCs w:val="28"/>
          <w:lang w:val="es-CO"/>
        </w:rPr>
        <w:t>E</w:t>
      </w:r>
      <w:r w:rsidRPr="002B47AA">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C857B2" w:rsidRPr="002B47AA" w:rsidRDefault="00C857B2" w:rsidP="00C857B2">
      <w:pPr>
        <w:spacing w:line="360" w:lineRule="auto"/>
        <w:jc w:val="center"/>
        <w:rPr>
          <w:rFonts w:ascii="Arial Narrow" w:hAnsi="Arial Narrow" w:cs="Arial"/>
          <w:b/>
          <w:i/>
          <w:sz w:val="28"/>
          <w:szCs w:val="28"/>
        </w:rPr>
      </w:pPr>
      <w:r w:rsidRPr="002B47AA">
        <w:rPr>
          <w:rFonts w:ascii="Arial Narrow" w:hAnsi="Arial Narrow" w:cs="Arial"/>
          <w:b/>
          <w:i/>
          <w:sz w:val="28"/>
          <w:szCs w:val="28"/>
        </w:rPr>
        <w:t>RESUELVE</w:t>
      </w:r>
    </w:p>
    <w:p w:rsidR="00C857B2" w:rsidRPr="00096556" w:rsidRDefault="00C857B2" w:rsidP="00096556">
      <w:pPr>
        <w:pStyle w:val="Sinespaciado"/>
      </w:pPr>
    </w:p>
    <w:p w:rsidR="00F516DB" w:rsidRDefault="00C857B2" w:rsidP="00F516DB">
      <w:pPr>
        <w:spacing w:line="360" w:lineRule="auto"/>
        <w:jc w:val="both"/>
        <w:rPr>
          <w:rFonts w:ascii="Arial Narrow" w:hAnsi="Arial Narrow" w:cs="Tahoma"/>
          <w:sz w:val="28"/>
          <w:szCs w:val="28"/>
        </w:rPr>
      </w:pPr>
      <w:r>
        <w:rPr>
          <w:rFonts w:ascii="Arial Narrow" w:hAnsi="Arial Narrow" w:cs="Arial"/>
          <w:b/>
          <w:sz w:val="30"/>
          <w:szCs w:val="30"/>
        </w:rPr>
        <w:tab/>
      </w:r>
      <w:r w:rsidRPr="00096556">
        <w:rPr>
          <w:rFonts w:ascii="Arial Narrow" w:hAnsi="Arial Narrow" w:cs="Arial"/>
          <w:sz w:val="28"/>
          <w:szCs w:val="28"/>
        </w:rPr>
        <w:t xml:space="preserve">1º. </w:t>
      </w:r>
      <w:r w:rsidR="008E5A65">
        <w:rPr>
          <w:rFonts w:ascii="Arial Narrow" w:hAnsi="Arial Narrow" w:cs="Arial"/>
          <w:sz w:val="28"/>
          <w:szCs w:val="28"/>
        </w:rPr>
        <w:t>Modificar los ordinales 2º y 3º del</w:t>
      </w:r>
      <w:r w:rsidR="003945C8">
        <w:rPr>
          <w:rFonts w:ascii="Arial Narrow" w:hAnsi="Arial Narrow" w:cs="Arial"/>
          <w:sz w:val="28"/>
          <w:szCs w:val="28"/>
        </w:rPr>
        <w:t xml:space="preserve"> </w:t>
      </w:r>
      <w:r w:rsidRPr="00096556">
        <w:rPr>
          <w:rFonts w:ascii="Arial Narrow" w:hAnsi="Arial Narrow" w:cs="Arial"/>
          <w:color w:val="000000"/>
          <w:spacing w:val="-2"/>
          <w:sz w:val="28"/>
          <w:szCs w:val="28"/>
        </w:rPr>
        <w:t xml:space="preserve">fallo impugnado y proferido el pasado </w:t>
      </w:r>
      <w:r w:rsidR="00096556" w:rsidRPr="00096556">
        <w:rPr>
          <w:rFonts w:ascii="Arial Narrow" w:hAnsi="Arial Narrow" w:cs="Arial"/>
          <w:color w:val="000000"/>
          <w:spacing w:val="-2"/>
          <w:sz w:val="28"/>
          <w:szCs w:val="28"/>
        </w:rPr>
        <w:t>4</w:t>
      </w:r>
      <w:r w:rsidRPr="00096556">
        <w:rPr>
          <w:rFonts w:ascii="Arial Narrow" w:hAnsi="Arial Narrow" w:cs="Arial"/>
          <w:color w:val="000000"/>
          <w:spacing w:val="-2"/>
          <w:sz w:val="28"/>
          <w:szCs w:val="28"/>
        </w:rPr>
        <w:t xml:space="preserve"> de </w:t>
      </w:r>
      <w:r w:rsidR="00096556" w:rsidRPr="00096556">
        <w:rPr>
          <w:rFonts w:ascii="Arial Narrow" w:hAnsi="Arial Narrow" w:cs="Arial"/>
          <w:color w:val="000000"/>
          <w:spacing w:val="-2"/>
          <w:sz w:val="28"/>
          <w:szCs w:val="28"/>
        </w:rPr>
        <w:t xml:space="preserve">mayo </w:t>
      </w:r>
      <w:r w:rsidRPr="00096556">
        <w:rPr>
          <w:rFonts w:ascii="Arial Narrow" w:hAnsi="Arial Narrow" w:cs="Arial"/>
          <w:color w:val="000000"/>
          <w:spacing w:val="-2"/>
          <w:sz w:val="28"/>
          <w:szCs w:val="28"/>
        </w:rPr>
        <w:t xml:space="preserve">de 2016 por el Juzgado </w:t>
      </w:r>
      <w:r w:rsidR="00096556" w:rsidRPr="00096556">
        <w:rPr>
          <w:rFonts w:ascii="Arial Narrow" w:hAnsi="Arial Narrow" w:cs="Arial"/>
          <w:color w:val="000000"/>
          <w:spacing w:val="-2"/>
          <w:sz w:val="28"/>
          <w:szCs w:val="28"/>
        </w:rPr>
        <w:t xml:space="preserve">Segundo </w:t>
      </w:r>
      <w:r w:rsidR="008E5A65">
        <w:rPr>
          <w:rFonts w:ascii="Arial Narrow" w:hAnsi="Arial Narrow" w:cs="Arial"/>
          <w:color w:val="000000"/>
          <w:spacing w:val="-2"/>
          <w:sz w:val="28"/>
          <w:szCs w:val="28"/>
        </w:rPr>
        <w:t xml:space="preserve">Laboral del Circuito de Pereira, en el sentido de Ordenar a la Administradora Colombiana de Pensiones </w:t>
      </w:r>
      <w:proofErr w:type="spellStart"/>
      <w:r w:rsidR="008E5A65">
        <w:rPr>
          <w:rFonts w:ascii="Arial Narrow" w:hAnsi="Arial Narrow" w:cs="Arial"/>
          <w:color w:val="000000"/>
          <w:spacing w:val="-2"/>
          <w:sz w:val="28"/>
          <w:szCs w:val="28"/>
        </w:rPr>
        <w:t>Colpensiones</w:t>
      </w:r>
      <w:proofErr w:type="spellEnd"/>
      <w:r w:rsidR="008E5A65">
        <w:rPr>
          <w:rFonts w:ascii="Arial Narrow" w:hAnsi="Arial Narrow" w:cs="Arial"/>
          <w:color w:val="000000"/>
          <w:spacing w:val="-2"/>
          <w:sz w:val="28"/>
          <w:szCs w:val="28"/>
        </w:rPr>
        <w:t xml:space="preserve"> que </w:t>
      </w:r>
      <w:r w:rsidR="008E5A65">
        <w:rPr>
          <w:rFonts w:ascii="Arial Narrow" w:hAnsi="Arial Narrow"/>
          <w:sz w:val="28"/>
          <w:szCs w:val="28"/>
          <w:bdr w:val="none" w:sz="0" w:space="0" w:color="auto" w:frame="1"/>
          <w:lang w:eastAsia="es-CO"/>
        </w:rPr>
        <w:t>en el término de cuarenta y ocho (48) horas siguientes a la notificación de este proveído, proceda si no lo ha hecho</w:t>
      </w:r>
      <w:r w:rsidR="00F516DB">
        <w:rPr>
          <w:rFonts w:ascii="Arial Narrow" w:hAnsi="Arial Narrow"/>
          <w:sz w:val="28"/>
          <w:szCs w:val="28"/>
          <w:bdr w:val="none" w:sz="0" w:space="0" w:color="auto" w:frame="1"/>
          <w:lang w:eastAsia="es-CO"/>
        </w:rPr>
        <w:t>,</w:t>
      </w:r>
      <w:r w:rsidR="008E5A65">
        <w:rPr>
          <w:rFonts w:ascii="Arial Narrow" w:hAnsi="Arial Narrow"/>
          <w:sz w:val="28"/>
          <w:szCs w:val="28"/>
          <w:bdr w:val="none" w:sz="0" w:space="0" w:color="auto" w:frame="1"/>
          <w:lang w:eastAsia="es-CO"/>
        </w:rPr>
        <w:t xml:space="preserve"> a notificarle al </w:t>
      </w:r>
      <w:proofErr w:type="spellStart"/>
      <w:r w:rsidR="008E5A65">
        <w:rPr>
          <w:rFonts w:ascii="Arial Narrow" w:hAnsi="Arial Narrow"/>
          <w:sz w:val="28"/>
          <w:szCs w:val="28"/>
          <w:bdr w:val="none" w:sz="0" w:space="0" w:color="auto" w:frame="1"/>
          <w:lang w:eastAsia="es-CO"/>
        </w:rPr>
        <w:t>petente</w:t>
      </w:r>
      <w:proofErr w:type="spellEnd"/>
      <w:r w:rsidR="008E5A65">
        <w:rPr>
          <w:rFonts w:ascii="Arial Narrow" w:hAnsi="Arial Narrow"/>
          <w:sz w:val="28"/>
          <w:szCs w:val="28"/>
          <w:bdr w:val="none" w:sz="0" w:space="0" w:color="auto" w:frame="1"/>
          <w:lang w:eastAsia="es-CO"/>
        </w:rPr>
        <w:t xml:space="preserve"> la Resolución </w:t>
      </w:r>
      <w:r w:rsidR="008E5A65">
        <w:rPr>
          <w:rFonts w:ascii="Arial Narrow" w:hAnsi="Arial Narrow" w:cs="Arial"/>
          <w:sz w:val="28"/>
          <w:szCs w:val="28"/>
        </w:rPr>
        <w:t xml:space="preserve">VPB </w:t>
      </w:r>
      <w:r w:rsidR="008E5A65">
        <w:rPr>
          <w:rFonts w:ascii="Arial Narrow" w:hAnsi="Arial Narrow"/>
          <w:sz w:val="28"/>
          <w:szCs w:val="28"/>
        </w:rPr>
        <w:t xml:space="preserve">20554 del 5 de mayo de 2016 </w:t>
      </w:r>
      <w:r w:rsidR="008E5A65">
        <w:rPr>
          <w:rFonts w:ascii="Arial Narrow" w:hAnsi="Arial Narrow"/>
          <w:sz w:val="28"/>
          <w:szCs w:val="28"/>
          <w:bdr w:val="none" w:sz="0" w:space="0" w:color="auto" w:frame="1"/>
          <w:lang w:eastAsia="es-CO"/>
        </w:rPr>
        <w:t xml:space="preserve">a través del cual </w:t>
      </w:r>
      <w:r w:rsidR="00F516DB">
        <w:rPr>
          <w:rFonts w:ascii="Arial Narrow" w:hAnsi="Arial Narrow"/>
          <w:sz w:val="28"/>
          <w:szCs w:val="28"/>
          <w:bdr w:val="none" w:sz="0" w:space="0" w:color="auto" w:frame="1"/>
          <w:lang w:eastAsia="es-CO"/>
        </w:rPr>
        <w:t xml:space="preserve">se </w:t>
      </w:r>
      <w:r w:rsidR="008E5A65">
        <w:rPr>
          <w:rFonts w:ascii="Arial Narrow" w:hAnsi="Arial Narrow"/>
          <w:sz w:val="28"/>
          <w:szCs w:val="28"/>
          <w:bdr w:val="none" w:sz="0" w:space="0" w:color="auto" w:frame="1"/>
          <w:lang w:eastAsia="es-CO"/>
        </w:rPr>
        <w:t>resuelve el recurso de apelación presentado</w:t>
      </w:r>
      <w:r w:rsidR="004F56FF">
        <w:rPr>
          <w:rFonts w:ascii="Arial Narrow" w:hAnsi="Arial Narrow"/>
          <w:sz w:val="28"/>
          <w:szCs w:val="28"/>
          <w:bdr w:val="none" w:sz="0" w:space="0" w:color="auto" w:frame="1"/>
          <w:lang w:eastAsia="es-CO"/>
        </w:rPr>
        <w:t xml:space="preserve"> el 28 de julio de 2015</w:t>
      </w:r>
      <w:r w:rsidR="008E5A65">
        <w:rPr>
          <w:rFonts w:ascii="Arial Narrow" w:hAnsi="Arial Narrow"/>
          <w:sz w:val="28"/>
          <w:szCs w:val="28"/>
          <w:bdr w:val="none" w:sz="0" w:space="0" w:color="auto" w:frame="1"/>
          <w:lang w:eastAsia="es-CO"/>
        </w:rPr>
        <w:t xml:space="preserve"> </w:t>
      </w:r>
      <w:r w:rsidR="00F516DB">
        <w:rPr>
          <w:rFonts w:ascii="Arial Narrow" w:hAnsi="Arial Narrow"/>
          <w:sz w:val="28"/>
          <w:szCs w:val="28"/>
          <w:bdr w:val="none" w:sz="0" w:space="0" w:color="auto" w:frame="1"/>
          <w:lang w:eastAsia="es-CO"/>
        </w:rPr>
        <w:t xml:space="preserve">contra la </w:t>
      </w:r>
      <w:r w:rsidR="00F516DB">
        <w:rPr>
          <w:rFonts w:ascii="Arial Narrow" w:hAnsi="Arial Narrow" w:cs="Tahoma"/>
          <w:sz w:val="28"/>
          <w:szCs w:val="28"/>
        </w:rPr>
        <w:t xml:space="preserve">Resolución GNR 202366 de </w:t>
      </w:r>
      <w:r w:rsidR="004F56FF">
        <w:rPr>
          <w:rFonts w:ascii="Arial Narrow" w:hAnsi="Arial Narrow" w:cs="Tahoma"/>
          <w:sz w:val="28"/>
          <w:szCs w:val="28"/>
        </w:rPr>
        <w:t>ese mismo año.</w:t>
      </w:r>
    </w:p>
    <w:p w:rsidR="00021DF9" w:rsidRDefault="00021DF9" w:rsidP="00021DF9">
      <w:pPr>
        <w:pStyle w:val="Sinespaciado"/>
      </w:pPr>
    </w:p>
    <w:p w:rsidR="00021DF9" w:rsidRDefault="00021DF9" w:rsidP="00021DF9">
      <w:pPr>
        <w:spacing w:line="360" w:lineRule="auto"/>
        <w:ind w:firstLine="567"/>
        <w:jc w:val="both"/>
        <w:rPr>
          <w:rFonts w:ascii="Arial Narrow" w:hAnsi="Arial Narrow"/>
          <w:sz w:val="28"/>
          <w:szCs w:val="28"/>
          <w:bdr w:val="none" w:sz="0" w:space="0" w:color="auto" w:frame="1"/>
          <w:lang w:eastAsia="es-CO"/>
        </w:rPr>
      </w:pPr>
      <w:r>
        <w:rPr>
          <w:rFonts w:ascii="Arial Narrow" w:hAnsi="Arial Narrow" w:cs="Tahoma"/>
          <w:sz w:val="28"/>
          <w:szCs w:val="28"/>
        </w:rPr>
        <w:t>2º Confirmar todo lo demás.</w:t>
      </w:r>
    </w:p>
    <w:p w:rsidR="00C857B2" w:rsidRPr="00021DF9" w:rsidRDefault="00C857B2" w:rsidP="00021DF9">
      <w:pPr>
        <w:pStyle w:val="Sinespaciado"/>
      </w:pPr>
    </w:p>
    <w:p w:rsidR="00C857B2" w:rsidRPr="00096556" w:rsidRDefault="00C857B2" w:rsidP="00021DF9">
      <w:pPr>
        <w:pStyle w:val="Textosinformato"/>
        <w:spacing w:line="360" w:lineRule="auto"/>
        <w:ind w:firstLine="426"/>
        <w:jc w:val="both"/>
        <w:rPr>
          <w:rFonts w:ascii="Arial Narrow" w:eastAsia="SimSun" w:hAnsi="Arial Narrow" w:cs="Arial"/>
          <w:sz w:val="28"/>
          <w:szCs w:val="28"/>
          <w:lang w:val="es-ES_tradnl"/>
        </w:rPr>
      </w:pPr>
      <w:r w:rsidRPr="00096556">
        <w:rPr>
          <w:rFonts w:ascii="Arial Narrow" w:eastAsia="SimSun" w:hAnsi="Arial Narrow" w:cs="Arial"/>
          <w:i/>
          <w:sz w:val="28"/>
          <w:szCs w:val="28"/>
          <w:lang w:val="es-ES_tradnl"/>
        </w:rPr>
        <w:t xml:space="preserve"> </w:t>
      </w:r>
      <w:r w:rsidR="00021DF9">
        <w:rPr>
          <w:rFonts w:ascii="Arial Narrow" w:eastAsia="SimSun" w:hAnsi="Arial Narrow" w:cs="Arial"/>
          <w:i/>
          <w:sz w:val="28"/>
          <w:szCs w:val="28"/>
          <w:lang w:val="es-ES_tradnl"/>
        </w:rPr>
        <w:t>3</w:t>
      </w:r>
      <w:r w:rsidRPr="00096556">
        <w:rPr>
          <w:rFonts w:ascii="Arial Narrow" w:eastAsia="SimSun" w:hAnsi="Arial Narrow" w:cs="Arial"/>
          <w:i/>
          <w:sz w:val="28"/>
          <w:szCs w:val="28"/>
          <w:lang w:val="es-ES_tradnl"/>
        </w:rPr>
        <w:t xml:space="preserve">º. </w:t>
      </w:r>
      <w:r w:rsidRPr="00096556">
        <w:rPr>
          <w:rFonts w:ascii="Arial Narrow" w:eastAsia="SimSun" w:hAnsi="Arial Narrow" w:cs="Arial"/>
          <w:sz w:val="28"/>
          <w:szCs w:val="28"/>
          <w:lang w:val="es-ES_tradnl"/>
        </w:rPr>
        <w:t>Notificar a las partes el contenido de este fallo por el medio más eficaz.</w:t>
      </w:r>
    </w:p>
    <w:p w:rsidR="00C857B2" w:rsidRPr="00021DF9" w:rsidRDefault="00C857B2" w:rsidP="00021DF9">
      <w:pPr>
        <w:pStyle w:val="Sinespaciado"/>
        <w:rPr>
          <w:rFonts w:eastAsia="SimSun"/>
        </w:rPr>
      </w:pPr>
    </w:p>
    <w:p w:rsidR="00C857B2" w:rsidRPr="00096556" w:rsidRDefault="00021DF9" w:rsidP="00021DF9">
      <w:pPr>
        <w:spacing w:line="360" w:lineRule="auto"/>
        <w:ind w:right="3" w:firstLine="426"/>
        <w:jc w:val="both"/>
        <w:rPr>
          <w:rFonts w:ascii="Arial Narrow" w:hAnsi="Arial Narrow" w:cs="Tahoma"/>
          <w:spacing w:val="-2"/>
          <w:sz w:val="28"/>
          <w:szCs w:val="28"/>
        </w:rPr>
      </w:pPr>
      <w:r>
        <w:rPr>
          <w:rFonts w:ascii="Arial Narrow" w:eastAsia="SimSun" w:hAnsi="Arial Narrow" w:cs="Arial"/>
          <w:sz w:val="28"/>
          <w:szCs w:val="28"/>
          <w:lang w:val="es-ES_tradnl"/>
        </w:rPr>
        <w:t xml:space="preserve"> 4</w:t>
      </w:r>
      <w:r w:rsidR="00C857B2" w:rsidRPr="00096556">
        <w:rPr>
          <w:rFonts w:ascii="Arial Narrow" w:eastAsia="SimSun" w:hAnsi="Arial Narrow" w:cs="Arial"/>
          <w:sz w:val="28"/>
          <w:szCs w:val="28"/>
          <w:lang w:val="es-ES_tradnl"/>
        </w:rPr>
        <w:t xml:space="preserve">º   </w:t>
      </w:r>
      <w:r w:rsidR="00C857B2" w:rsidRPr="00096556">
        <w:rPr>
          <w:rFonts w:ascii="Arial Narrow" w:hAnsi="Arial Narrow" w:cs="Tahoma"/>
          <w:spacing w:val="-2"/>
          <w:sz w:val="28"/>
          <w:szCs w:val="28"/>
        </w:rPr>
        <w:t>Remítase el expediente a la Corte Constitucional para su eventual revisión, conforme al artículo 31 del Decreto 2591 de 1991.</w:t>
      </w:r>
    </w:p>
    <w:p w:rsidR="00C857B2" w:rsidRDefault="00C857B2" w:rsidP="004F56FF">
      <w:pPr>
        <w:pStyle w:val="Sinespaciado"/>
      </w:pPr>
    </w:p>
    <w:p w:rsidR="00021DF9" w:rsidRPr="004F56FF" w:rsidRDefault="00021DF9" w:rsidP="004F56FF">
      <w:pPr>
        <w:pStyle w:val="Sinespaciado"/>
      </w:pPr>
    </w:p>
    <w:p w:rsidR="00C857B2" w:rsidRPr="00096556" w:rsidRDefault="00C857B2" w:rsidP="00F516DB">
      <w:pPr>
        <w:pStyle w:val="Prrafodelista1"/>
        <w:spacing w:line="360" w:lineRule="auto"/>
        <w:ind w:left="0" w:firstLine="851"/>
        <w:jc w:val="both"/>
        <w:rPr>
          <w:rFonts w:ascii="Arial Narrow" w:hAnsi="Arial Narrow"/>
          <w:sz w:val="28"/>
          <w:szCs w:val="28"/>
        </w:rPr>
      </w:pPr>
      <w:r w:rsidRPr="00096556">
        <w:rPr>
          <w:rFonts w:ascii="Arial Narrow" w:hAnsi="Arial Narrow"/>
          <w:sz w:val="28"/>
          <w:szCs w:val="28"/>
        </w:rPr>
        <w:t>CÓPIESE, NOTIFÍQUESE Y CÚMPLASE.</w:t>
      </w:r>
    </w:p>
    <w:p w:rsidR="00C857B2" w:rsidRPr="00096556" w:rsidRDefault="00C857B2" w:rsidP="00F516DB">
      <w:pPr>
        <w:pStyle w:val="Sinespaciado"/>
        <w:spacing w:line="360" w:lineRule="auto"/>
      </w:pPr>
      <w:r w:rsidRPr="00096556">
        <w:tab/>
      </w:r>
      <w:r w:rsidRPr="00096556">
        <w:tab/>
      </w:r>
    </w:p>
    <w:p w:rsidR="00C857B2" w:rsidRDefault="00C857B2" w:rsidP="00096556">
      <w:pPr>
        <w:ind w:firstLine="900"/>
        <w:jc w:val="both"/>
        <w:rPr>
          <w:rFonts w:ascii="Arial Narrow" w:hAnsi="Arial Narrow" w:cs="Arial"/>
          <w:sz w:val="28"/>
          <w:szCs w:val="28"/>
        </w:rPr>
      </w:pPr>
    </w:p>
    <w:p w:rsidR="00021DF9" w:rsidRPr="00DB0BA6" w:rsidRDefault="00021DF9" w:rsidP="00096556">
      <w:pPr>
        <w:ind w:firstLine="900"/>
        <w:jc w:val="both"/>
        <w:rPr>
          <w:rFonts w:ascii="Arial Narrow" w:hAnsi="Arial Narrow" w:cs="Arial"/>
          <w:sz w:val="28"/>
          <w:szCs w:val="28"/>
        </w:rPr>
      </w:pPr>
    </w:p>
    <w:p w:rsidR="00C857B2" w:rsidRPr="00DB0BA6" w:rsidRDefault="00C857B2" w:rsidP="00096556">
      <w:pPr>
        <w:ind w:firstLine="900"/>
        <w:jc w:val="both"/>
        <w:rPr>
          <w:rFonts w:ascii="Arial Narrow" w:hAnsi="Arial Narrow" w:cs="Arial"/>
          <w:b/>
          <w:bCs/>
          <w:iCs/>
          <w:sz w:val="28"/>
          <w:szCs w:val="28"/>
        </w:rPr>
      </w:pPr>
    </w:p>
    <w:p w:rsidR="00C857B2" w:rsidRPr="00096556" w:rsidRDefault="00C857B2" w:rsidP="00096556">
      <w:pPr>
        <w:pStyle w:val="Textoindependiente"/>
        <w:spacing w:line="240" w:lineRule="auto"/>
        <w:jc w:val="center"/>
        <w:rPr>
          <w:rFonts w:ascii="Arial Narrow" w:hAnsi="Arial Narrow"/>
          <w:bCs/>
          <w:sz w:val="28"/>
          <w:szCs w:val="28"/>
        </w:rPr>
      </w:pPr>
      <w:r w:rsidRPr="00096556">
        <w:rPr>
          <w:rFonts w:ascii="Arial Narrow" w:hAnsi="Arial Narrow"/>
          <w:bCs/>
          <w:sz w:val="28"/>
          <w:szCs w:val="28"/>
        </w:rPr>
        <w:t>FRANCISCO JAVIER TAMAYO TABARES</w:t>
      </w:r>
    </w:p>
    <w:p w:rsidR="00C857B2" w:rsidRPr="00096556" w:rsidRDefault="00C857B2" w:rsidP="00096556">
      <w:pPr>
        <w:pStyle w:val="Textoindependiente"/>
        <w:spacing w:line="240" w:lineRule="auto"/>
        <w:jc w:val="center"/>
        <w:rPr>
          <w:rFonts w:ascii="Arial Narrow" w:hAnsi="Arial Narrow"/>
          <w:sz w:val="28"/>
          <w:szCs w:val="28"/>
        </w:rPr>
      </w:pPr>
      <w:r w:rsidRPr="00096556">
        <w:rPr>
          <w:rFonts w:ascii="Arial Narrow" w:hAnsi="Arial Narrow"/>
          <w:sz w:val="28"/>
          <w:szCs w:val="28"/>
        </w:rPr>
        <w:t xml:space="preserve">Magistrado Ponente </w:t>
      </w:r>
    </w:p>
    <w:p w:rsidR="00C857B2" w:rsidRPr="00096556" w:rsidRDefault="00C857B2" w:rsidP="00096556">
      <w:pPr>
        <w:pStyle w:val="Textoindependiente"/>
        <w:spacing w:line="240" w:lineRule="auto"/>
        <w:jc w:val="center"/>
        <w:rPr>
          <w:rFonts w:ascii="Arial Narrow" w:hAnsi="Arial Narrow"/>
          <w:sz w:val="28"/>
          <w:szCs w:val="28"/>
        </w:rPr>
      </w:pPr>
    </w:p>
    <w:p w:rsidR="00C857B2" w:rsidRPr="00DB0BA6" w:rsidRDefault="00C857B2" w:rsidP="00096556">
      <w:pPr>
        <w:pStyle w:val="Textoindependiente"/>
        <w:spacing w:line="240" w:lineRule="auto"/>
        <w:jc w:val="center"/>
        <w:rPr>
          <w:rFonts w:ascii="Arial Narrow" w:hAnsi="Arial Narrow"/>
          <w:sz w:val="28"/>
          <w:szCs w:val="28"/>
        </w:rPr>
      </w:pPr>
    </w:p>
    <w:p w:rsidR="00C857B2" w:rsidRPr="00DB0BA6" w:rsidRDefault="00C857B2" w:rsidP="00096556">
      <w:pPr>
        <w:pStyle w:val="Textoindependiente"/>
        <w:spacing w:line="240" w:lineRule="auto"/>
        <w:jc w:val="center"/>
        <w:rPr>
          <w:rFonts w:ascii="Arial Narrow" w:hAnsi="Arial Narrow"/>
          <w:sz w:val="28"/>
          <w:szCs w:val="28"/>
        </w:rPr>
      </w:pPr>
    </w:p>
    <w:p w:rsidR="00C857B2" w:rsidRPr="00096556" w:rsidRDefault="00C857B2" w:rsidP="00096556">
      <w:pPr>
        <w:pStyle w:val="Textoindependiente"/>
        <w:spacing w:line="240" w:lineRule="auto"/>
        <w:jc w:val="center"/>
        <w:rPr>
          <w:rFonts w:ascii="Arial Narrow" w:hAnsi="Arial Narrow"/>
          <w:sz w:val="28"/>
          <w:szCs w:val="28"/>
        </w:rPr>
      </w:pPr>
    </w:p>
    <w:p w:rsidR="00C857B2" w:rsidRPr="00096556" w:rsidRDefault="00096556" w:rsidP="00096556">
      <w:pPr>
        <w:pStyle w:val="Textoindependiente"/>
        <w:spacing w:line="240" w:lineRule="auto"/>
        <w:rPr>
          <w:rFonts w:ascii="Arial Narrow" w:hAnsi="Arial Narrow"/>
          <w:bCs/>
          <w:sz w:val="28"/>
          <w:szCs w:val="28"/>
        </w:rPr>
      </w:pPr>
      <w:r>
        <w:rPr>
          <w:rFonts w:ascii="Arial Narrow" w:hAnsi="Arial Narrow"/>
          <w:bCs/>
          <w:sz w:val="28"/>
          <w:szCs w:val="28"/>
        </w:rPr>
        <w:t xml:space="preserve">OLGA LUCIA HOYOS SEPÚLVEDA </w:t>
      </w:r>
      <w:r w:rsidR="00C857B2" w:rsidRPr="00096556">
        <w:rPr>
          <w:rFonts w:ascii="Arial Narrow" w:hAnsi="Arial Narrow"/>
          <w:bCs/>
          <w:sz w:val="28"/>
          <w:szCs w:val="28"/>
        </w:rPr>
        <w:tab/>
        <w:t xml:space="preserve">           ANA LUCIA CAICEDO CALDERÓN </w:t>
      </w:r>
    </w:p>
    <w:p w:rsidR="00C857B2" w:rsidRPr="00096556" w:rsidRDefault="00C857B2" w:rsidP="00096556">
      <w:pPr>
        <w:pStyle w:val="Textoindependiente"/>
        <w:spacing w:line="240" w:lineRule="auto"/>
        <w:rPr>
          <w:rFonts w:ascii="Arial Narrow" w:hAnsi="Arial Narrow"/>
          <w:bCs/>
          <w:sz w:val="28"/>
          <w:szCs w:val="28"/>
        </w:rPr>
      </w:pPr>
      <w:r w:rsidRPr="00096556">
        <w:rPr>
          <w:rFonts w:ascii="Arial Narrow" w:hAnsi="Arial Narrow"/>
          <w:bCs/>
          <w:sz w:val="28"/>
          <w:szCs w:val="28"/>
        </w:rPr>
        <w:tab/>
      </w:r>
      <w:r w:rsidR="001F34FE">
        <w:rPr>
          <w:rFonts w:ascii="Arial Narrow" w:hAnsi="Arial Narrow"/>
          <w:bCs/>
          <w:sz w:val="28"/>
          <w:szCs w:val="28"/>
        </w:rPr>
        <w:t xml:space="preserve">        Magistrada</w:t>
      </w:r>
      <w:r w:rsidRPr="00096556">
        <w:rPr>
          <w:rFonts w:ascii="Arial Narrow" w:hAnsi="Arial Narrow"/>
          <w:bCs/>
          <w:sz w:val="28"/>
          <w:szCs w:val="28"/>
        </w:rPr>
        <w:t xml:space="preserve">                                                             </w:t>
      </w:r>
      <w:proofErr w:type="spellStart"/>
      <w:r w:rsidRPr="00096556">
        <w:rPr>
          <w:rFonts w:ascii="Arial Narrow" w:hAnsi="Arial Narrow"/>
          <w:bCs/>
          <w:sz w:val="28"/>
          <w:szCs w:val="28"/>
        </w:rPr>
        <w:t>Magistrada</w:t>
      </w:r>
      <w:proofErr w:type="spellEnd"/>
    </w:p>
    <w:p w:rsidR="00C857B2" w:rsidRPr="00DB0BA6" w:rsidRDefault="001F34FE" w:rsidP="001F34FE">
      <w:pPr>
        <w:pStyle w:val="Textoindependiente"/>
        <w:numPr>
          <w:ilvl w:val="0"/>
          <w:numId w:val="4"/>
        </w:numPr>
        <w:spacing w:line="240" w:lineRule="auto"/>
        <w:ind w:left="5529"/>
        <w:rPr>
          <w:rFonts w:ascii="Arial Narrow" w:hAnsi="Arial Narrow"/>
          <w:bCs/>
          <w:sz w:val="28"/>
          <w:szCs w:val="28"/>
        </w:rPr>
      </w:pPr>
      <w:r>
        <w:rPr>
          <w:rFonts w:ascii="Arial Narrow" w:hAnsi="Arial Narrow"/>
          <w:bCs/>
          <w:sz w:val="28"/>
          <w:szCs w:val="28"/>
        </w:rPr>
        <w:t>En comisión de servicios-</w:t>
      </w:r>
    </w:p>
    <w:p w:rsidR="00C857B2" w:rsidRDefault="00C857B2" w:rsidP="00096556">
      <w:pPr>
        <w:pStyle w:val="Textoindependiente"/>
        <w:spacing w:line="240" w:lineRule="auto"/>
        <w:jc w:val="center"/>
        <w:rPr>
          <w:rFonts w:ascii="Arial Narrow" w:hAnsi="Arial Narrow"/>
          <w:b/>
          <w:bCs/>
          <w:sz w:val="28"/>
          <w:szCs w:val="28"/>
        </w:rPr>
      </w:pPr>
    </w:p>
    <w:p w:rsidR="00C857B2" w:rsidRDefault="00C857B2" w:rsidP="00096556">
      <w:pPr>
        <w:pStyle w:val="Textoindependiente"/>
        <w:spacing w:line="240" w:lineRule="auto"/>
        <w:jc w:val="center"/>
        <w:rPr>
          <w:rFonts w:ascii="Arial Narrow" w:hAnsi="Arial Narrow"/>
          <w:b/>
          <w:bCs/>
          <w:sz w:val="28"/>
          <w:szCs w:val="28"/>
        </w:rPr>
      </w:pPr>
    </w:p>
    <w:p w:rsidR="00021DF9" w:rsidRDefault="00021DF9" w:rsidP="00096556">
      <w:pPr>
        <w:pStyle w:val="Textoindependiente"/>
        <w:spacing w:line="240" w:lineRule="auto"/>
        <w:jc w:val="center"/>
        <w:rPr>
          <w:rFonts w:ascii="Arial Narrow" w:hAnsi="Arial Narrow"/>
          <w:b/>
          <w:bCs/>
          <w:sz w:val="28"/>
          <w:szCs w:val="28"/>
        </w:rPr>
      </w:pPr>
    </w:p>
    <w:p w:rsidR="003945C8" w:rsidRPr="00DB0BA6" w:rsidRDefault="003945C8" w:rsidP="00096556">
      <w:pPr>
        <w:pStyle w:val="Textoindependiente"/>
        <w:spacing w:line="240" w:lineRule="auto"/>
        <w:jc w:val="center"/>
        <w:rPr>
          <w:rFonts w:ascii="Arial Narrow" w:hAnsi="Arial Narrow"/>
          <w:b/>
          <w:bCs/>
          <w:sz w:val="28"/>
          <w:szCs w:val="28"/>
        </w:rPr>
      </w:pPr>
    </w:p>
    <w:p w:rsidR="00C857B2" w:rsidRPr="00096556" w:rsidRDefault="00096556" w:rsidP="00096556">
      <w:pPr>
        <w:pStyle w:val="Textoindependiente"/>
        <w:spacing w:line="240" w:lineRule="auto"/>
        <w:jc w:val="center"/>
        <w:rPr>
          <w:rFonts w:ascii="Arial Narrow" w:hAnsi="Arial Narrow"/>
          <w:sz w:val="28"/>
          <w:szCs w:val="28"/>
        </w:rPr>
      </w:pPr>
      <w:r w:rsidRPr="00096556">
        <w:rPr>
          <w:rFonts w:ascii="Arial Narrow" w:hAnsi="Arial Narrow"/>
          <w:bCs/>
          <w:sz w:val="28"/>
          <w:szCs w:val="28"/>
        </w:rPr>
        <w:t>ALONSO GAVIRIA OCAMPO</w:t>
      </w:r>
    </w:p>
    <w:p w:rsidR="00C857B2" w:rsidRDefault="00C857B2" w:rsidP="003B65CA">
      <w:pPr>
        <w:pStyle w:val="Textoindependiente"/>
        <w:spacing w:line="240" w:lineRule="auto"/>
        <w:jc w:val="center"/>
      </w:pPr>
      <w:r w:rsidRPr="00096556">
        <w:rPr>
          <w:rFonts w:ascii="Arial Narrow" w:hAnsi="Arial Narrow"/>
          <w:sz w:val="28"/>
          <w:szCs w:val="28"/>
        </w:rPr>
        <w:t>Secretario</w:t>
      </w:r>
    </w:p>
    <w:p w:rsidR="00D84850" w:rsidRDefault="001B49B6"/>
    <w:sectPr w:rsidR="00D84850" w:rsidSect="002079EF">
      <w:headerReference w:type="even" r:id="rId9"/>
      <w:headerReference w:type="default" r:id="rId10"/>
      <w:footerReference w:type="default" r:id="rId11"/>
      <w:pgSz w:w="12242" w:h="18722" w:code="119"/>
      <w:pgMar w:top="1508" w:right="1610" w:bottom="1418"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B6" w:rsidRDefault="001B49B6" w:rsidP="00C857B2">
      <w:r>
        <w:separator/>
      </w:r>
    </w:p>
  </w:endnote>
  <w:endnote w:type="continuationSeparator" w:id="0">
    <w:p w:rsidR="001B49B6" w:rsidRDefault="001B49B6" w:rsidP="00C8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A23F26">
        <w:pPr>
          <w:pStyle w:val="Piedepgina"/>
          <w:jc w:val="right"/>
        </w:pPr>
        <w:r>
          <w:fldChar w:fldCharType="begin"/>
        </w:r>
        <w:r>
          <w:instrText>PAGE   \* MERGEFORMAT</w:instrText>
        </w:r>
        <w:r>
          <w:fldChar w:fldCharType="separate"/>
        </w:r>
        <w:r w:rsidR="00EF248B" w:rsidRPr="00EF248B">
          <w:rPr>
            <w:noProof/>
            <w:lang w:val="es-ES"/>
          </w:rPr>
          <w:t>3</w:t>
        </w:r>
        <w:r>
          <w:fldChar w:fldCharType="end"/>
        </w:r>
      </w:p>
    </w:sdtContent>
  </w:sdt>
  <w:p w:rsidR="002079EF" w:rsidRDefault="001B49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B6" w:rsidRDefault="001B49B6" w:rsidP="00C857B2">
      <w:r>
        <w:separator/>
      </w:r>
    </w:p>
  </w:footnote>
  <w:footnote w:type="continuationSeparator" w:id="0">
    <w:p w:rsidR="001B49B6" w:rsidRDefault="001B49B6" w:rsidP="00C857B2">
      <w:r>
        <w:continuationSeparator/>
      </w:r>
    </w:p>
  </w:footnote>
  <w:footnote w:id="1">
    <w:p w:rsidR="00C857B2" w:rsidRPr="005119E1" w:rsidRDefault="00C857B2" w:rsidP="00C857B2">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w:t>
      </w:r>
      <w:proofErr w:type="gramStart"/>
      <w:r w:rsidRPr="00083011">
        <w:rPr>
          <w:rFonts w:ascii="Tahoma" w:hAnsi="Tahoma" w:cs="Tahoma"/>
          <w:sz w:val="16"/>
          <w:szCs w:val="16"/>
        </w:rPr>
        <w:t>  T</w:t>
      </w:r>
      <w:proofErr w:type="gramEnd"/>
      <w:r w:rsidRPr="00083011">
        <w:rPr>
          <w:rFonts w:ascii="Tahoma" w:hAnsi="Tahoma" w:cs="Tahoma"/>
          <w:sz w:val="16"/>
          <w:szCs w:val="16"/>
        </w:rPr>
        <w: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 w:id="2">
    <w:p w:rsidR="00C857B2" w:rsidRPr="00396ADD" w:rsidRDefault="00C857B2" w:rsidP="00C857B2">
      <w:pPr>
        <w:pStyle w:val="Textonotapie"/>
      </w:pPr>
      <w:r>
        <w:rPr>
          <w:rStyle w:val="Refdenotaalpie"/>
        </w:rPr>
        <w:footnoteRef/>
      </w:r>
      <w:r>
        <w:t xml:space="preserve"> </w:t>
      </w:r>
      <w:r w:rsidRPr="00396ADD">
        <w:rPr>
          <w:rFonts w:ascii="Arial" w:hAnsi="Arial" w:cs="Arial"/>
        </w:rPr>
        <w:t xml:space="preserve">Sentencia T-481 de </w:t>
      </w:r>
      <w:smartTag w:uri="urn:schemas-microsoft-com:office:smarttags" w:element="metricconverter">
        <w:smartTagPr>
          <w:attr w:name="ProductID" w:val="2010. M"/>
        </w:smartTagPr>
        <w:r w:rsidRPr="00396ADD">
          <w:rPr>
            <w:rFonts w:ascii="Arial" w:hAnsi="Arial" w:cs="Arial"/>
          </w:rPr>
          <w:t>2010. M</w:t>
        </w:r>
      </w:smartTag>
      <w:r w:rsidRPr="00396ADD">
        <w:rPr>
          <w:rFonts w:ascii="Arial" w:hAnsi="Arial" w:cs="Arial"/>
        </w:rPr>
        <w:t>.P.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A23F2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1B49B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1B49B6">
    <w:pPr>
      <w:pStyle w:val="Encabezado"/>
      <w:framePr w:wrap="around" w:vAnchor="text" w:hAnchor="margin" w:xAlign="right" w:y="1"/>
      <w:rPr>
        <w:rStyle w:val="Nmerodepgina"/>
      </w:rPr>
    </w:pPr>
  </w:p>
  <w:p w:rsidR="004F21BD" w:rsidRPr="00C857B2" w:rsidRDefault="00A23F26" w:rsidP="002079EF">
    <w:pPr>
      <w:pStyle w:val="Encabezado"/>
      <w:tabs>
        <w:tab w:val="clear" w:pos="4419"/>
        <w:tab w:val="clear" w:pos="8838"/>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00C857B2" w:rsidRPr="00C857B2">
      <w:rPr>
        <w:rFonts w:ascii="Arial Narrow" w:hAnsi="Arial Narrow" w:cs="Tahoma"/>
        <w:sz w:val="16"/>
        <w:szCs w:val="16"/>
        <w:lang w:val="es-CO"/>
      </w:rPr>
      <w:t>66001-31-05-0</w:t>
    </w:r>
    <w:r w:rsidR="00096556">
      <w:rPr>
        <w:rFonts w:ascii="Arial Narrow" w:hAnsi="Arial Narrow" w:cs="Tahoma"/>
        <w:sz w:val="16"/>
        <w:szCs w:val="16"/>
        <w:lang w:val="es-CO"/>
      </w:rPr>
      <w:t>0</w:t>
    </w:r>
    <w:r w:rsidR="00C857B2" w:rsidRPr="00C857B2">
      <w:rPr>
        <w:rFonts w:ascii="Arial Narrow" w:hAnsi="Arial Narrow" w:cs="Tahoma"/>
        <w:sz w:val="16"/>
        <w:szCs w:val="16"/>
        <w:lang w:val="es-CO"/>
      </w:rPr>
      <w:t>2-2016-00153-01</w:t>
    </w:r>
  </w:p>
  <w:p w:rsidR="007E55A4" w:rsidRPr="00C857B2" w:rsidRDefault="00C857B2" w:rsidP="007B4243">
    <w:pPr>
      <w:pStyle w:val="Encabezado"/>
      <w:tabs>
        <w:tab w:val="clear" w:pos="8838"/>
      </w:tabs>
      <w:ind w:right="-232"/>
      <w:rPr>
        <w:rFonts w:ascii="Arial Narrow" w:hAnsi="Arial Narrow" w:cs="Tahoma"/>
        <w:sz w:val="16"/>
        <w:szCs w:val="16"/>
        <w:lang w:val="es-ES"/>
      </w:rPr>
    </w:pPr>
    <w:r w:rsidRPr="00C857B2">
      <w:rPr>
        <w:rFonts w:ascii="Arial Narrow" w:hAnsi="Arial Narrow" w:cs="Tahoma"/>
        <w:sz w:val="16"/>
        <w:szCs w:val="16"/>
        <w:lang w:val="es-CO"/>
      </w:rPr>
      <w:t>Jairo Orlando Orbes Portilla v</w:t>
    </w:r>
    <w:r w:rsidR="00A23F26" w:rsidRPr="00C857B2">
      <w:rPr>
        <w:rFonts w:ascii="Arial Narrow" w:hAnsi="Arial Narrow" w:cs="Tahoma"/>
        <w:sz w:val="16"/>
        <w:szCs w:val="16"/>
        <w:lang w:val="es-ES"/>
      </w:rPr>
      <w:t xml:space="preserve">s </w:t>
    </w:r>
    <w:proofErr w:type="spellStart"/>
    <w:r w:rsidR="00A23F26" w:rsidRPr="00C857B2">
      <w:rPr>
        <w:rFonts w:ascii="Arial Narrow" w:hAnsi="Arial Narrow" w:cs="Tahoma"/>
        <w:sz w:val="16"/>
        <w:szCs w:val="16"/>
        <w:lang w:val="es-ES"/>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72C5C5B"/>
    <w:multiLevelType w:val="hybridMultilevel"/>
    <w:tmpl w:val="7AD6EFCE"/>
    <w:lvl w:ilvl="0" w:tplc="F638579C">
      <w:start w:val="13"/>
      <w:numFmt w:val="bullet"/>
      <w:lvlText w:val="-"/>
      <w:lvlJc w:val="left"/>
      <w:pPr>
        <w:ind w:left="6030" w:hanging="360"/>
      </w:pPr>
      <w:rPr>
        <w:rFonts w:ascii="Arial Narrow" w:eastAsia="Times New Roman" w:hAnsi="Arial Narrow" w:cs="Tahoma" w:hint="default"/>
      </w:rPr>
    </w:lvl>
    <w:lvl w:ilvl="1" w:tplc="240A0003" w:tentative="1">
      <w:start w:val="1"/>
      <w:numFmt w:val="bullet"/>
      <w:lvlText w:val="o"/>
      <w:lvlJc w:val="left"/>
      <w:pPr>
        <w:ind w:left="6750" w:hanging="360"/>
      </w:pPr>
      <w:rPr>
        <w:rFonts w:ascii="Courier New" w:hAnsi="Courier New" w:cs="Courier New" w:hint="default"/>
      </w:rPr>
    </w:lvl>
    <w:lvl w:ilvl="2" w:tplc="240A0005" w:tentative="1">
      <w:start w:val="1"/>
      <w:numFmt w:val="bullet"/>
      <w:lvlText w:val=""/>
      <w:lvlJc w:val="left"/>
      <w:pPr>
        <w:ind w:left="7470" w:hanging="360"/>
      </w:pPr>
      <w:rPr>
        <w:rFonts w:ascii="Wingdings" w:hAnsi="Wingdings" w:hint="default"/>
      </w:rPr>
    </w:lvl>
    <w:lvl w:ilvl="3" w:tplc="240A0001" w:tentative="1">
      <w:start w:val="1"/>
      <w:numFmt w:val="bullet"/>
      <w:lvlText w:val=""/>
      <w:lvlJc w:val="left"/>
      <w:pPr>
        <w:ind w:left="8190" w:hanging="360"/>
      </w:pPr>
      <w:rPr>
        <w:rFonts w:ascii="Symbol" w:hAnsi="Symbol" w:hint="default"/>
      </w:rPr>
    </w:lvl>
    <w:lvl w:ilvl="4" w:tplc="240A0003" w:tentative="1">
      <w:start w:val="1"/>
      <w:numFmt w:val="bullet"/>
      <w:lvlText w:val="o"/>
      <w:lvlJc w:val="left"/>
      <w:pPr>
        <w:ind w:left="8910" w:hanging="360"/>
      </w:pPr>
      <w:rPr>
        <w:rFonts w:ascii="Courier New" w:hAnsi="Courier New" w:cs="Courier New" w:hint="default"/>
      </w:rPr>
    </w:lvl>
    <w:lvl w:ilvl="5" w:tplc="240A0005" w:tentative="1">
      <w:start w:val="1"/>
      <w:numFmt w:val="bullet"/>
      <w:lvlText w:val=""/>
      <w:lvlJc w:val="left"/>
      <w:pPr>
        <w:ind w:left="9630" w:hanging="360"/>
      </w:pPr>
      <w:rPr>
        <w:rFonts w:ascii="Wingdings" w:hAnsi="Wingdings" w:hint="default"/>
      </w:rPr>
    </w:lvl>
    <w:lvl w:ilvl="6" w:tplc="240A0001" w:tentative="1">
      <w:start w:val="1"/>
      <w:numFmt w:val="bullet"/>
      <w:lvlText w:val=""/>
      <w:lvlJc w:val="left"/>
      <w:pPr>
        <w:ind w:left="10350" w:hanging="360"/>
      </w:pPr>
      <w:rPr>
        <w:rFonts w:ascii="Symbol" w:hAnsi="Symbol" w:hint="default"/>
      </w:rPr>
    </w:lvl>
    <w:lvl w:ilvl="7" w:tplc="240A0003" w:tentative="1">
      <w:start w:val="1"/>
      <w:numFmt w:val="bullet"/>
      <w:lvlText w:val="o"/>
      <w:lvlJc w:val="left"/>
      <w:pPr>
        <w:ind w:left="11070" w:hanging="360"/>
      </w:pPr>
      <w:rPr>
        <w:rFonts w:ascii="Courier New" w:hAnsi="Courier New" w:cs="Courier New" w:hint="default"/>
      </w:rPr>
    </w:lvl>
    <w:lvl w:ilvl="8" w:tplc="240A0005" w:tentative="1">
      <w:start w:val="1"/>
      <w:numFmt w:val="bullet"/>
      <w:lvlText w:val=""/>
      <w:lvlJc w:val="left"/>
      <w:pPr>
        <w:ind w:left="11790" w:hanging="360"/>
      </w:pPr>
      <w:rPr>
        <w:rFonts w:ascii="Wingdings" w:hAnsi="Wingdings" w:hint="default"/>
      </w:rPr>
    </w:lvl>
  </w:abstractNum>
  <w:abstractNum w:abstractNumId="2">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B2"/>
    <w:rsid w:val="00021DF9"/>
    <w:rsid w:val="00096556"/>
    <w:rsid w:val="000B78C2"/>
    <w:rsid w:val="000E7F42"/>
    <w:rsid w:val="000F1662"/>
    <w:rsid w:val="00154040"/>
    <w:rsid w:val="00172834"/>
    <w:rsid w:val="00186503"/>
    <w:rsid w:val="001A694F"/>
    <w:rsid w:val="001B49B6"/>
    <w:rsid w:val="001F34FE"/>
    <w:rsid w:val="00242152"/>
    <w:rsid w:val="002610E8"/>
    <w:rsid w:val="002A3CA0"/>
    <w:rsid w:val="003768AE"/>
    <w:rsid w:val="003945C8"/>
    <w:rsid w:val="003B65CA"/>
    <w:rsid w:val="003B75BE"/>
    <w:rsid w:val="003B7D06"/>
    <w:rsid w:val="003C4645"/>
    <w:rsid w:val="003E00E3"/>
    <w:rsid w:val="004770B2"/>
    <w:rsid w:val="004B766F"/>
    <w:rsid w:val="004D01C5"/>
    <w:rsid w:val="004E626A"/>
    <w:rsid w:val="004F56FF"/>
    <w:rsid w:val="00515BDC"/>
    <w:rsid w:val="00563496"/>
    <w:rsid w:val="005F5E82"/>
    <w:rsid w:val="006135E9"/>
    <w:rsid w:val="006448E8"/>
    <w:rsid w:val="006F2FF3"/>
    <w:rsid w:val="007213FB"/>
    <w:rsid w:val="007B5499"/>
    <w:rsid w:val="007E1FFD"/>
    <w:rsid w:val="0085524D"/>
    <w:rsid w:val="008564B5"/>
    <w:rsid w:val="00890F59"/>
    <w:rsid w:val="008C58D3"/>
    <w:rsid w:val="008E5A65"/>
    <w:rsid w:val="008F003B"/>
    <w:rsid w:val="00907A5F"/>
    <w:rsid w:val="00A23CFA"/>
    <w:rsid w:val="00A23F26"/>
    <w:rsid w:val="00A82AC2"/>
    <w:rsid w:val="00A928D2"/>
    <w:rsid w:val="00AA7EB9"/>
    <w:rsid w:val="00B0129F"/>
    <w:rsid w:val="00B35CE4"/>
    <w:rsid w:val="00B56E76"/>
    <w:rsid w:val="00BA0C20"/>
    <w:rsid w:val="00BA64F9"/>
    <w:rsid w:val="00C83202"/>
    <w:rsid w:val="00C857B2"/>
    <w:rsid w:val="00CF576A"/>
    <w:rsid w:val="00DA7E3A"/>
    <w:rsid w:val="00DF30A5"/>
    <w:rsid w:val="00E02023"/>
    <w:rsid w:val="00E27B52"/>
    <w:rsid w:val="00EF248B"/>
    <w:rsid w:val="00EF5A9E"/>
    <w:rsid w:val="00F516DB"/>
    <w:rsid w:val="00F65645"/>
    <w:rsid w:val="00F974C2"/>
    <w:rsid w:val="00FA43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68B969-F056-4A5B-B8D9-1E1A2CEA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B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57B2"/>
    <w:pPr>
      <w:tabs>
        <w:tab w:val="center" w:pos="4419"/>
        <w:tab w:val="right" w:pos="8838"/>
      </w:tabs>
    </w:pPr>
    <w:rPr>
      <w:lang w:val="x-none" w:eastAsia="x-none"/>
    </w:rPr>
  </w:style>
  <w:style w:type="character" w:customStyle="1" w:styleId="EncabezadoCar">
    <w:name w:val="Encabezado Car"/>
    <w:basedOn w:val="Fuentedeprrafopredeter"/>
    <w:link w:val="Encabezado"/>
    <w:rsid w:val="00C857B2"/>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C857B2"/>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C857B2"/>
    <w:rPr>
      <w:rFonts w:ascii="Tahoma" w:eastAsia="Times New Roman" w:hAnsi="Tahoma" w:cs="Tahoma"/>
      <w:sz w:val="24"/>
      <w:szCs w:val="24"/>
      <w:lang w:val="es-ES" w:eastAsia="es-ES"/>
    </w:rPr>
  </w:style>
  <w:style w:type="character" w:styleId="Nmerodepgina">
    <w:name w:val="page number"/>
    <w:basedOn w:val="Fuentedeprrafopredeter"/>
    <w:rsid w:val="00C857B2"/>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rsid w:val="00C857B2"/>
    <w:rPr>
      <w:sz w:val="20"/>
      <w:szCs w:val="20"/>
      <w:lang w:val="es-ES"/>
    </w:rPr>
  </w:style>
  <w:style w:type="character" w:customStyle="1" w:styleId="TextonotapieCar">
    <w:name w:val="Texto nota pie Car"/>
    <w:basedOn w:val="Fuentedeprrafopredeter"/>
    <w:uiPriority w:val="99"/>
    <w:semiHidden/>
    <w:rsid w:val="00C857B2"/>
    <w:rPr>
      <w:rFonts w:ascii="Times New Roman" w:eastAsia="Times New Roman" w:hAnsi="Times New Roman" w:cs="Times New Roman"/>
      <w:sz w:val="20"/>
      <w:szCs w:val="20"/>
      <w:lang w:eastAsia="es-ES"/>
    </w:rPr>
  </w:style>
  <w:style w:type="character" w:styleId="Refdenotaalpie">
    <w:name w:val="footnote reference"/>
    <w:aliases w:val="Texto de nota al pie"/>
    <w:rsid w:val="00C857B2"/>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C857B2"/>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C857B2"/>
    <w:pPr>
      <w:spacing w:line="360" w:lineRule="auto"/>
      <w:jc w:val="both"/>
    </w:pPr>
    <w:rPr>
      <w:rFonts w:ascii="Arial" w:hAnsi="Arial"/>
      <w:b/>
      <w:sz w:val="28"/>
      <w:szCs w:val="20"/>
      <w:lang w:val="es-ES_tradnl"/>
    </w:rPr>
  </w:style>
  <w:style w:type="paragraph" w:styleId="Sinespaciado">
    <w:name w:val="No Spacing"/>
    <w:uiPriority w:val="1"/>
    <w:qFormat/>
    <w:rsid w:val="00C857B2"/>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857B2"/>
    <w:pPr>
      <w:ind w:left="720"/>
      <w:contextualSpacing/>
    </w:pPr>
  </w:style>
  <w:style w:type="paragraph" w:styleId="NormalWeb">
    <w:name w:val="Normal (Web)"/>
    <w:basedOn w:val="Normal"/>
    <w:uiPriority w:val="99"/>
    <w:unhideWhenUsed/>
    <w:rsid w:val="00C857B2"/>
    <w:pPr>
      <w:spacing w:before="100" w:beforeAutospacing="1" w:after="100" w:afterAutospacing="1"/>
    </w:pPr>
    <w:rPr>
      <w:lang w:eastAsia="es-CO"/>
    </w:rPr>
  </w:style>
  <w:style w:type="paragraph" w:styleId="Textosinformato">
    <w:name w:val="Plain Text"/>
    <w:basedOn w:val="Normal"/>
    <w:link w:val="TextosinformatoCar"/>
    <w:rsid w:val="00C857B2"/>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C857B2"/>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unhideWhenUsed/>
    <w:rsid w:val="00C857B2"/>
    <w:pPr>
      <w:tabs>
        <w:tab w:val="center" w:pos="4419"/>
        <w:tab w:val="right" w:pos="8838"/>
      </w:tabs>
    </w:pPr>
  </w:style>
  <w:style w:type="character" w:customStyle="1" w:styleId="PiedepginaCar">
    <w:name w:val="Pie de página Car"/>
    <w:basedOn w:val="Fuentedeprrafopredeter"/>
    <w:link w:val="Piedepgina"/>
    <w:uiPriority w:val="99"/>
    <w:rsid w:val="00C857B2"/>
    <w:rPr>
      <w:rFonts w:ascii="Times New Roman" w:eastAsia="Times New Roman" w:hAnsi="Times New Roman" w:cs="Times New Roman"/>
      <w:sz w:val="24"/>
      <w:szCs w:val="24"/>
      <w:lang w:eastAsia="es-ES"/>
    </w:rPr>
  </w:style>
  <w:style w:type="paragraph" w:customStyle="1" w:styleId="Prrafodelista1">
    <w:name w:val="Párrafo de lista1"/>
    <w:basedOn w:val="Normal"/>
    <w:rsid w:val="00C857B2"/>
    <w:pPr>
      <w:ind w:left="720"/>
      <w:contextualSpacing/>
    </w:pPr>
    <w:rPr>
      <w:lang w:val="es-ES"/>
    </w:rPr>
  </w:style>
  <w:style w:type="character" w:customStyle="1" w:styleId="apple-converted-space">
    <w:name w:val="apple-converted-space"/>
    <w:basedOn w:val="Fuentedeprrafopredeter"/>
    <w:rsid w:val="00C857B2"/>
  </w:style>
  <w:style w:type="paragraph" w:customStyle="1" w:styleId="pa8">
    <w:name w:val="pa8"/>
    <w:basedOn w:val="Normal"/>
    <w:rsid w:val="00C857B2"/>
    <w:pPr>
      <w:spacing w:before="100" w:beforeAutospacing="1" w:after="100" w:afterAutospacing="1"/>
    </w:pPr>
    <w:rPr>
      <w:lang w:eastAsia="es-CO"/>
    </w:rPr>
  </w:style>
  <w:style w:type="character" w:customStyle="1" w:styleId="a0">
    <w:name w:val="a0"/>
    <w:basedOn w:val="Fuentedeprrafopredeter"/>
    <w:rsid w:val="00C857B2"/>
  </w:style>
  <w:style w:type="paragraph" w:styleId="Textodeglobo">
    <w:name w:val="Balloon Text"/>
    <w:basedOn w:val="Normal"/>
    <w:link w:val="TextodegloboCar"/>
    <w:uiPriority w:val="99"/>
    <w:semiHidden/>
    <w:unhideWhenUsed/>
    <w:rsid w:val="00EF5A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A9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1653</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19</cp:revision>
  <cp:lastPrinted>2016-06-14T12:17:00Z</cp:lastPrinted>
  <dcterms:created xsi:type="dcterms:W3CDTF">2016-06-10T21:23:00Z</dcterms:created>
  <dcterms:modified xsi:type="dcterms:W3CDTF">2016-06-14T12:17:00Z</dcterms:modified>
</cp:coreProperties>
</file>