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A95904">
        <w:rPr>
          <w:rFonts w:ascii="Arial Narrow" w:hAnsi="Arial Narrow" w:cs="Arial"/>
          <w:i/>
          <w:sz w:val="20"/>
        </w:rPr>
        <w:t>2</w:t>
      </w:r>
      <w:r w:rsidR="00FF75A4">
        <w:rPr>
          <w:rFonts w:ascii="Arial Narrow" w:hAnsi="Arial Narrow" w:cs="Arial"/>
          <w:i/>
          <w:sz w:val="20"/>
        </w:rPr>
        <w:t xml:space="preserve"> de </w:t>
      </w:r>
      <w:r w:rsidR="000A5A77">
        <w:rPr>
          <w:rFonts w:ascii="Arial Narrow" w:hAnsi="Arial Narrow" w:cs="Arial"/>
          <w:i/>
          <w:sz w:val="20"/>
        </w:rPr>
        <w:t>junio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0A5A77">
        <w:rPr>
          <w:rFonts w:ascii="Arial Narrow" w:hAnsi="Arial Narrow" w:cs="Arial"/>
          <w:bCs/>
          <w:i/>
          <w:sz w:val="20"/>
        </w:rPr>
        <w:t>3</w:t>
      </w:r>
      <w:r>
        <w:rPr>
          <w:rFonts w:ascii="Arial Narrow" w:hAnsi="Arial Narrow" w:cs="Arial"/>
          <w:bCs/>
          <w:i/>
          <w:sz w:val="20"/>
        </w:rPr>
        <w:t>-201</w:t>
      </w:r>
      <w:r w:rsidR="00341062">
        <w:rPr>
          <w:rFonts w:ascii="Arial Narrow" w:hAnsi="Arial Narrow" w:cs="Arial"/>
          <w:bCs/>
          <w:i/>
          <w:sz w:val="20"/>
        </w:rPr>
        <w:t>4</w:t>
      </w:r>
      <w:r>
        <w:rPr>
          <w:rFonts w:ascii="Arial Narrow" w:hAnsi="Arial Narrow" w:cs="Arial"/>
          <w:bCs/>
          <w:i/>
          <w:sz w:val="20"/>
        </w:rPr>
        <w:t>-00</w:t>
      </w:r>
      <w:r w:rsidR="000A5A77">
        <w:rPr>
          <w:rFonts w:ascii="Arial Narrow" w:hAnsi="Arial Narrow" w:cs="Arial"/>
          <w:bCs/>
          <w:i/>
          <w:sz w:val="20"/>
        </w:rPr>
        <w:t>466</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0A5A77">
        <w:rPr>
          <w:rFonts w:ascii="Arial Narrow" w:hAnsi="Arial Narrow" w:cs="Arial"/>
          <w:i/>
          <w:iCs/>
          <w:sz w:val="20"/>
        </w:rPr>
        <w:t>Hernán Loaiza Arboleda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0A5A77">
        <w:rPr>
          <w:rFonts w:ascii="Arial Narrow" w:hAnsi="Arial Narrow" w:cs="Arial"/>
          <w:i/>
          <w:sz w:val="20"/>
        </w:rPr>
        <w:t>Tercero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B05195" w:rsidRDefault="00181D67" w:rsidP="00B05195">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B05195">
        <w:rPr>
          <w:rFonts w:ascii="Arial Narrow" w:hAnsi="Arial Narrow" w:cs="Tahoma"/>
          <w:b/>
          <w:bCs/>
          <w:i/>
          <w:sz w:val="20"/>
          <w:szCs w:val="18"/>
        </w:rPr>
        <w:t xml:space="preserve">Disfrute de la pensión de invalidez. </w:t>
      </w:r>
      <w:r w:rsidR="00B05195" w:rsidRPr="00B05195">
        <w:rPr>
          <w:rFonts w:ascii="Arial Narrow" w:hAnsi="Arial Narrow" w:cs="Tahoma"/>
          <w:bCs/>
          <w:i/>
          <w:sz w:val="20"/>
          <w:szCs w:val="18"/>
        </w:rPr>
        <w:t>El artículo 40 de la Ley 100 de 1993, encargado de establecer el monto de la pensión de invalidez, regula en su inciso final lo tocante a la fecha desde la cual se debe comenzar a pagar esta prestación, con el siguiente tenor: “La pensión de invalidez se reconocerá a solicitud de parte interesada y comenzará a pagarse, en forma retroactiva, desde la fecha en que se produzca tal estado.”.</w:t>
      </w:r>
      <w:r w:rsidR="00B05195" w:rsidRPr="00B05195">
        <w:rPr>
          <w:rFonts w:ascii="Arial Narrow" w:hAnsi="Arial Narrow" w:cs="Tahoma"/>
          <w:bCs/>
          <w:i/>
          <w:sz w:val="20"/>
          <w:szCs w:val="18"/>
        </w:rPr>
        <w:t xml:space="preserve"> </w:t>
      </w:r>
      <w:r w:rsidR="00B05195" w:rsidRPr="00B05195">
        <w:rPr>
          <w:rFonts w:ascii="Arial Narrow" w:hAnsi="Arial Narrow" w:cs="Tahoma"/>
          <w:bCs/>
          <w:i/>
          <w:sz w:val="20"/>
          <w:szCs w:val="18"/>
        </w:rPr>
        <w:t>De la norma, se desprende de manera clara y sin ambages, que la pensión de invalidez debe pagarse desde el momento en que se estructuró la invalidez, aunque ello, debe interpretarse de conformidad con el artículo 3º del Decreto 917 de 1999 (vigente para el momento de estructuración de la invalidez en el caso puntual), que establece que mientras se esté recibiendo subsidio de incapacidad no se podrá recibir la pensión de invalidez.</w:t>
      </w:r>
    </w:p>
    <w:p w:rsidR="00181D67" w:rsidRPr="00CE56AC" w:rsidRDefault="00181D67" w:rsidP="00C01FFD">
      <w:pPr>
        <w:pStyle w:val="Sinespaciado"/>
        <w:ind w:left="2127"/>
      </w:pPr>
      <w:r w:rsidRPr="00CE56AC">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0A5A77">
        <w:rPr>
          <w:rFonts w:ascii="Arial Narrow" w:eastAsia="Calibri" w:hAnsi="Arial Narrow" w:cs="Arial"/>
          <w:sz w:val="28"/>
          <w:szCs w:val="28"/>
          <w:lang w:val="es-CO" w:eastAsia="en-US"/>
        </w:rPr>
        <w:t>dos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A95904">
        <w:rPr>
          <w:rFonts w:ascii="Arial Narrow" w:eastAsia="Calibri" w:hAnsi="Arial Narrow" w:cs="Arial"/>
          <w:sz w:val="28"/>
          <w:szCs w:val="28"/>
          <w:lang w:val="es-CO" w:eastAsia="en-US"/>
        </w:rPr>
        <w:t>2</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0A5A77">
        <w:rPr>
          <w:rFonts w:ascii="Arial Narrow" w:eastAsia="Calibri" w:hAnsi="Arial Narrow" w:cs="Arial"/>
          <w:sz w:val="28"/>
          <w:szCs w:val="28"/>
          <w:lang w:val="es-CO" w:eastAsia="en-US"/>
        </w:rPr>
        <w:t>junio</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0A5A77">
        <w:rPr>
          <w:rFonts w:ascii="Arial Narrow" w:eastAsia="Calibri" w:hAnsi="Arial Narrow" w:cs="Arial"/>
          <w:sz w:val="28"/>
          <w:szCs w:val="28"/>
          <w:lang w:val="es-CO" w:eastAsia="en-US"/>
        </w:rPr>
        <w:t>ocho y</w:t>
      </w:r>
      <w:r w:rsidR="00A915C0">
        <w:rPr>
          <w:rFonts w:ascii="Arial Narrow" w:eastAsia="Calibri" w:hAnsi="Arial Narrow" w:cs="Arial"/>
          <w:sz w:val="28"/>
          <w:szCs w:val="28"/>
          <w:lang w:val="es-CO" w:eastAsia="en-US"/>
        </w:rPr>
        <w:t xml:space="preserve"> </w:t>
      </w:r>
      <w:r w:rsidR="000A5A77">
        <w:rPr>
          <w:rFonts w:ascii="Arial Narrow" w:eastAsia="Calibri" w:hAnsi="Arial Narrow" w:cs="Arial"/>
          <w:sz w:val="28"/>
          <w:szCs w:val="28"/>
          <w:lang w:val="es-CO" w:eastAsia="en-US"/>
        </w:rPr>
        <w:t>quince</w:t>
      </w:r>
      <w:r w:rsidR="00341062">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0A5A77">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0A5A77">
        <w:rPr>
          <w:rFonts w:ascii="Arial Narrow" w:eastAsia="Calibri" w:hAnsi="Arial Narrow" w:cs="Arial"/>
          <w:sz w:val="28"/>
          <w:szCs w:val="28"/>
          <w:lang w:val="es-CO" w:eastAsia="en-US"/>
        </w:rPr>
        <w:t>1</w:t>
      </w:r>
      <w:r w:rsidR="00341062">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341062">
        <w:rPr>
          <w:rFonts w:ascii="Arial Narrow" w:hAnsi="Arial Narrow" w:cs="Tahoma"/>
          <w:bCs/>
          <w:color w:val="000000"/>
          <w:sz w:val="28"/>
          <w:szCs w:val="28"/>
          <w:lang w:eastAsia="es-CO"/>
        </w:rPr>
        <w:t xml:space="preserve">de la </w:t>
      </w:r>
      <w:r w:rsidR="009C6364">
        <w:rPr>
          <w:rFonts w:ascii="Arial Narrow" w:hAnsi="Arial Narrow" w:cs="Tahoma"/>
          <w:bCs/>
          <w:color w:val="000000"/>
          <w:sz w:val="28"/>
          <w:szCs w:val="28"/>
          <w:lang w:eastAsia="es-CO"/>
        </w:rPr>
        <w:t xml:space="preserve">sentencia dictada el </w:t>
      </w:r>
      <w:r w:rsidR="000A5A77">
        <w:rPr>
          <w:rFonts w:ascii="Arial Narrow" w:hAnsi="Arial Narrow" w:cs="Tahoma"/>
          <w:bCs/>
          <w:color w:val="000000"/>
          <w:sz w:val="28"/>
          <w:szCs w:val="28"/>
          <w:lang w:eastAsia="es-CO"/>
        </w:rPr>
        <w:t xml:space="preserve">23 </w:t>
      </w:r>
      <w:r w:rsidR="009C6364">
        <w:rPr>
          <w:rFonts w:ascii="Arial Narrow" w:hAnsi="Arial Narrow" w:cs="Tahoma"/>
          <w:bCs/>
          <w:color w:val="000000"/>
          <w:sz w:val="28"/>
          <w:szCs w:val="28"/>
          <w:lang w:eastAsia="es-CO"/>
        </w:rPr>
        <w:t xml:space="preserve">de </w:t>
      </w:r>
      <w:r w:rsidR="00341062">
        <w:rPr>
          <w:rFonts w:ascii="Arial Narrow" w:hAnsi="Arial Narrow" w:cs="Tahoma"/>
          <w:bCs/>
          <w:color w:val="000000"/>
          <w:sz w:val="28"/>
          <w:szCs w:val="28"/>
          <w:lang w:eastAsia="es-CO"/>
        </w:rPr>
        <w:t xml:space="preserve">febrero </w:t>
      </w:r>
      <w:r w:rsidR="009C6364">
        <w:rPr>
          <w:rFonts w:ascii="Arial Narrow" w:hAnsi="Arial Narrow" w:cs="Tahoma"/>
          <w:bCs/>
          <w:color w:val="000000"/>
          <w:sz w:val="28"/>
          <w:szCs w:val="28"/>
          <w:lang w:eastAsia="es-CO"/>
        </w:rPr>
        <w:t xml:space="preserve"> de 201</w:t>
      </w:r>
      <w:r w:rsidR="00341062">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w:t>
      </w:r>
      <w:r w:rsidR="000A5A77">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0A5A77">
        <w:rPr>
          <w:rFonts w:ascii="Arial Narrow" w:hAnsi="Arial Narrow" w:cs="Tahoma"/>
          <w:b/>
          <w:bCs/>
          <w:i/>
          <w:color w:val="000000"/>
          <w:sz w:val="28"/>
          <w:szCs w:val="28"/>
          <w:lang w:eastAsia="es-CO"/>
        </w:rPr>
        <w:t>Hernán Loaiza Arboleda</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Colombiana de Pensiones –Colpensiones.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0A5A77"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t>el demandante busca que se ordene a Colpensiones a reconocer y pagar el retroactivo de su pensión de invalidez, desde el 19 de octubre de 2012 hasta el 30 de mayo de 2014 más los intereses moratorios y las costas del proceso.</w:t>
      </w:r>
    </w:p>
    <w:p w:rsidR="000A5A77" w:rsidRDefault="000A5A77" w:rsidP="00181D67">
      <w:pPr>
        <w:shd w:val="clear" w:color="auto" w:fill="FFFFFF"/>
        <w:spacing w:line="360" w:lineRule="auto"/>
        <w:ind w:firstLine="851"/>
        <w:jc w:val="both"/>
        <w:rPr>
          <w:rFonts w:ascii="Arial Narrow" w:hAnsi="Arial Narrow" w:cs="Tahoma"/>
          <w:sz w:val="28"/>
          <w:szCs w:val="28"/>
        </w:rPr>
      </w:pPr>
    </w:p>
    <w:p w:rsidR="00A26B46" w:rsidRDefault="000A5A7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Relata el actor como sustento de sus pedidos, que la Junta Nacional de Calificación de Invalidez tasó la pérdida de capacidad laboral del demandante en un </w:t>
      </w:r>
      <w:r>
        <w:rPr>
          <w:rFonts w:ascii="Arial Narrow" w:hAnsi="Arial Narrow" w:cs="Tahoma"/>
          <w:sz w:val="28"/>
          <w:szCs w:val="28"/>
        </w:rPr>
        <w:lastRenderedPageBreak/>
        <w:t>51.03% estructurada el 19 de octubre de 2012 con un origen común, que el 18 de septiembre de 2013 se elevó reclamación pensional a Colpensiones, que la misma fue reconocida</w:t>
      </w:r>
      <w:r w:rsidR="00A26B46">
        <w:rPr>
          <w:rFonts w:ascii="Arial Narrow" w:hAnsi="Arial Narrow" w:cs="Tahoma"/>
          <w:sz w:val="28"/>
          <w:szCs w:val="28"/>
        </w:rPr>
        <w:t xml:space="preserve"> a partir del 1º de junio de 2014 sin reconocer el retroactivo, que el 21 de julio de 2014 se solicitó nuevamente el reconocimiento del retroactivo, sin recibir pronunciamiento y finalmente, que la EPS canceló subsidio de incapacidad pero con anterioridad al 19 de octubre de 2012.</w:t>
      </w:r>
    </w:p>
    <w:p w:rsidR="00A26B46" w:rsidRDefault="00A26B46" w:rsidP="00181D67">
      <w:pPr>
        <w:shd w:val="clear" w:color="auto" w:fill="FFFFFF"/>
        <w:spacing w:line="360" w:lineRule="auto"/>
        <w:ind w:firstLine="851"/>
        <w:jc w:val="both"/>
        <w:rPr>
          <w:rFonts w:ascii="Arial Narrow" w:hAnsi="Arial Narrow" w:cs="Tahoma"/>
          <w:sz w:val="28"/>
          <w:szCs w:val="28"/>
        </w:rPr>
      </w:pPr>
    </w:p>
    <w:p w:rsidR="00A26B46" w:rsidRDefault="00A26B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la entidad que soporta el litigio, la que allegó respuesta por intermedio de procurador judicial quien se pronunció respecto a los hechos, aceptando todos menos el atinente a las incapacidades. Se opuso a las pretensiones de la demanda y presentó como medios exceptivos de fondo los de “Inexistencia de la obligación” y “Prescripción”.</w:t>
      </w:r>
    </w:p>
    <w:p w:rsidR="0007631D" w:rsidRDefault="0007631D"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B647E5" w:rsidRDefault="00A26B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Agotadas las probanzas y escuchados los alegatos de las partes, la a quo dictó sentencia en la que accedió a las pretensiones de la demanda. A tal conclusión llegó, luego de encontrar que existe prueba de que la invalidez se estructuró el 19 de octubre de 2012 y para esa calenda no recib</w:t>
      </w:r>
      <w:r w:rsidR="00B647E5">
        <w:rPr>
          <w:rFonts w:ascii="Arial Narrow" w:hAnsi="Arial Narrow" w:cs="Tahoma"/>
          <w:sz w:val="28"/>
          <w:szCs w:val="28"/>
        </w:rPr>
        <w:t>ía pago de incapacidades y por ello, en aplicación de la parte final del artículo 40 de la Ley 100 de 1993, debe reconocerse y pagarse la pensión de invalidez desde esa calenda. Impuso también los intereses moratorios de que trata el artículo 141 de la Ley 100 de 1993</w:t>
      </w:r>
      <w:r w:rsidR="00B05195">
        <w:rPr>
          <w:rFonts w:ascii="Arial Narrow" w:hAnsi="Arial Narrow" w:cs="Tahoma"/>
          <w:sz w:val="28"/>
          <w:szCs w:val="28"/>
        </w:rPr>
        <w:t>, desde el momento en que vencieron los 6 meses de la solicitud de reconocimiento pensional y hasta el 31 de mayo de 2014</w:t>
      </w:r>
      <w:r w:rsidR="00B647E5">
        <w:rPr>
          <w:rFonts w:ascii="Arial Narrow" w:hAnsi="Arial Narrow" w:cs="Tahoma"/>
          <w:sz w:val="28"/>
          <w:szCs w:val="28"/>
        </w:rPr>
        <w:t>.</w:t>
      </w:r>
    </w:p>
    <w:p w:rsidR="00B647E5" w:rsidRDefault="00B647E5" w:rsidP="00181D67">
      <w:pPr>
        <w:shd w:val="clear" w:color="auto" w:fill="FFFFFF"/>
        <w:spacing w:line="360" w:lineRule="auto"/>
        <w:ind w:firstLine="851"/>
        <w:jc w:val="both"/>
        <w:rPr>
          <w:rFonts w:ascii="Arial Narrow" w:hAnsi="Arial Narrow" w:cs="Tahoma"/>
          <w:sz w:val="28"/>
          <w:szCs w:val="28"/>
        </w:rPr>
      </w:pPr>
    </w:p>
    <w:p w:rsidR="00C34BB9" w:rsidRPr="00C34BB9" w:rsidRDefault="004950F6"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GRADO JURISDICCIONAL DE CONSULTA </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4950F6" w:rsidRDefault="004950F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ser desfavorable a la entidad demandada. </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el grado jurisdiccional de consulta, la Sala se plantea </w:t>
      </w:r>
      <w:r w:rsidR="00015049">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interrogante:</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B647E5">
        <w:rPr>
          <w:rFonts w:ascii="Arial Narrow" w:hAnsi="Arial Narrow" w:cs="Tahoma"/>
          <w:i/>
          <w:color w:val="000000"/>
          <w:sz w:val="28"/>
          <w:szCs w:val="28"/>
          <w:lang w:eastAsia="es-CO"/>
        </w:rPr>
        <w:t>Desde qué fecha debe reconocerse la pensión de invalidez del señor Hernán Loaiza Arboleda</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7C071F" w:rsidRDefault="00B647E5" w:rsidP="00505F81">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El artículo 40 de la Ley 100 de 1993, encargado de establecer el monto de la pensión </w:t>
      </w:r>
      <w:r w:rsidR="00A15815">
        <w:rPr>
          <w:rFonts w:ascii="Arial Narrow" w:hAnsi="Arial Narrow" w:cs="Arial"/>
          <w:sz w:val="28"/>
          <w:szCs w:val="28"/>
          <w:lang w:val="es-ES"/>
        </w:rPr>
        <w:t>de invalidez, regula en su inciso final lo tocante a la fecha desde la cual se debe comenzar a pagar esta prestación, c</w:t>
      </w:r>
      <w:r w:rsidR="007C071F">
        <w:rPr>
          <w:rFonts w:ascii="Arial Narrow" w:hAnsi="Arial Narrow" w:cs="Arial"/>
          <w:sz w:val="28"/>
          <w:szCs w:val="28"/>
          <w:lang w:val="es-ES"/>
        </w:rPr>
        <w:t xml:space="preserve">on el siguiente tenor: </w:t>
      </w:r>
      <w:r w:rsidR="007C071F">
        <w:rPr>
          <w:rFonts w:ascii="Arial Narrow" w:hAnsi="Arial Narrow" w:cs="Arial"/>
          <w:i/>
          <w:sz w:val="28"/>
          <w:szCs w:val="28"/>
          <w:lang w:val="es-ES"/>
        </w:rPr>
        <w:t xml:space="preserve">“La pensión de invalidez se reconocerá a solicitud de parte interesada y comenzará a pagarse, </w:t>
      </w:r>
      <w:r w:rsidR="007C071F" w:rsidRPr="007C071F">
        <w:rPr>
          <w:rFonts w:ascii="Arial Narrow" w:hAnsi="Arial Narrow" w:cs="Arial"/>
          <w:b/>
          <w:i/>
          <w:sz w:val="28"/>
          <w:szCs w:val="28"/>
          <w:lang w:val="es-ES"/>
        </w:rPr>
        <w:t>en forma retroactiva, desde la fecha en que se produzca tal estado</w:t>
      </w:r>
      <w:r w:rsidR="007C071F">
        <w:rPr>
          <w:rFonts w:ascii="Arial Narrow" w:hAnsi="Arial Narrow" w:cs="Arial"/>
          <w:b/>
          <w:i/>
          <w:sz w:val="28"/>
          <w:szCs w:val="28"/>
          <w:lang w:val="es-ES"/>
        </w:rPr>
        <w:t>.</w:t>
      </w:r>
      <w:r w:rsidR="007C071F">
        <w:rPr>
          <w:rFonts w:ascii="Arial Narrow" w:hAnsi="Arial Narrow" w:cs="Arial"/>
          <w:i/>
          <w:sz w:val="28"/>
          <w:szCs w:val="28"/>
          <w:lang w:val="es-ES"/>
        </w:rPr>
        <w:t>” –Negrillas de la Sala-.</w:t>
      </w:r>
    </w:p>
    <w:p w:rsidR="007C071F" w:rsidRDefault="007C071F" w:rsidP="00505F81">
      <w:pPr>
        <w:spacing w:line="360" w:lineRule="auto"/>
        <w:ind w:firstLine="851"/>
        <w:jc w:val="both"/>
        <w:rPr>
          <w:rFonts w:ascii="Arial Narrow" w:hAnsi="Arial Narrow" w:cs="Arial"/>
          <w:i/>
          <w:sz w:val="28"/>
          <w:szCs w:val="28"/>
          <w:lang w:val="es-ES"/>
        </w:rPr>
      </w:pPr>
    </w:p>
    <w:p w:rsidR="009C6541" w:rsidRDefault="007C071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la norma, se desprende de manera clara y sin ambages, que la pensión de invalidez debe pagarse desde el momento en que se estructuró la invalidez, aunque ello, debe interpretarse de conformidad con el artículo 3º del Decreto 917 de 1999</w:t>
      </w:r>
      <w:r w:rsidR="009C6541">
        <w:rPr>
          <w:rFonts w:ascii="Arial Narrow" w:hAnsi="Arial Narrow" w:cs="Arial"/>
          <w:sz w:val="28"/>
          <w:szCs w:val="28"/>
          <w:lang w:val="es-ES"/>
        </w:rPr>
        <w:t xml:space="preserve"> (vigente para el momento de estructuración de la invalidez en el caso puntual), que establece que mientras se esté recibiendo subsidio de incapacidad no se podrá recibir la pensión de invalidez.</w:t>
      </w:r>
    </w:p>
    <w:p w:rsidR="009C6541" w:rsidRDefault="009C6541" w:rsidP="00505F81">
      <w:pPr>
        <w:spacing w:line="360" w:lineRule="auto"/>
        <w:ind w:firstLine="851"/>
        <w:jc w:val="both"/>
        <w:rPr>
          <w:rFonts w:ascii="Arial Narrow" w:hAnsi="Arial Narrow" w:cs="Arial"/>
          <w:sz w:val="28"/>
          <w:szCs w:val="28"/>
          <w:lang w:val="es-ES"/>
        </w:rPr>
      </w:pPr>
    </w:p>
    <w:p w:rsidR="00B04BC6" w:rsidRDefault="009C654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el caso puntual, se tiene que obra dictamen de la Junta Nacional de Calificación de Invalidez</w:t>
      </w:r>
      <w:r w:rsidR="00B04BC6">
        <w:rPr>
          <w:rFonts w:ascii="Arial Narrow" w:hAnsi="Arial Narrow" w:cs="Arial"/>
          <w:sz w:val="28"/>
          <w:szCs w:val="28"/>
          <w:lang w:val="es-ES"/>
        </w:rPr>
        <w:t xml:space="preserve"> –</w:t>
      </w:r>
      <w:proofErr w:type="spellStart"/>
      <w:r w:rsidR="00B04BC6">
        <w:rPr>
          <w:rFonts w:ascii="Arial Narrow" w:hAnsi="Arial Narrow" w:cs="Arial"/>
          <w:sz w:val="28"/>
          <w:szCs w:val="28"/>
          <w:lang w:val="es-ES"/>
        </w:rPr>
        <w:t>fls</w:t>
      </w:r>
      <w:proofErr w:type="spellEnd"/>
      <w:r w:rsidR="00B04BC6">
        <w:rPr>
          <w:rFonts w:ascii="Arial Narrow" w:hAnsi="Arial Narrow" w:cs="Arial"/>
          <w:sz w:val="28"/>
          <w:szCs w:val="28"/>
          <w:lang w:val="es-ES"/>
        </w:rPr>
        <w:t xml:space="preserve">. 11 y ss.- en el cual se indica que el señor Loaiza Arboleda sufrió una merma en su capacidad laboral de 51.03%, que tuvo un origen común y que se estructuró el 19 de octubre de 2012. Este documento, evidencia de manera contundente que desde esa calenda el actor perdió su capacidad de trabajo y, por tanto, aplicando la norma trascrita anteriormente, tiene derecho a que desde </w:t>
      </w:r>
      <w:r w:rsidR="00D11E8D">
        <w:rPr>
          <w:rFonts w:ascii="Arial Narrow" w:hAnsi="Arial Narrow" w:cs="Arial"/>
          <w:sz w:val="28"/>
          <w:szCs w:val="28"/>
          <w:lang w:val="es-ES"/>
        </w:rPr>
        <w:t>ese momento</w:t>
      </w:r>
      <w:r w:rsidR="00B04BC6">
        <w:rPr>
          <w:rFonts w:ascii="Arial Narrow" w:hAnsi="Arial Narrow" w:cs="Arial"/>
          <w:sz w:val="28"/>
          <w:szCs w:val="28"/>
          <w:lang w:val="es-ES"/>
        </w:rPr>
        <w:t xml:space="preserve"> empiece a disfrutar la prestación por invalidez, máxime cuando no obra en el proceso prueba alguna de que el actor estuviera recibiendo subsidio por incapacidad, pues las únicas que aparecen en el infolio –</w:t>
      </w:r>
      <w:proofErr w:type="spellStart"/>
      <w:r w:rsidR="00B04BC6">
        <w:rPr>
          <w:rFonts w:ascii="Arial Narrow" w:hAnsi="Arial Narrow" w:cs="Arial"/>
          <w:sz w:val="28"/>
          <w:szCs w:val="28"/>
          <w:lang w:val="es-ES"/>
        </w:rPr>
        <w:t>fls</w:t>
      </w:r>
      <w:proofErr w:type="spellEnd"/>
      <w:r w:rsidR="00B04BC6">
        <w:rPr>
          <w:rFonts w:ascii="Arial Narrow" w:hAnsi="Arial Narrow" w:cs="Arial"/>
          <w:sz w:val="28"/>
          <w:szCs w:val="28"/>
          <w:lang w:val="es-ES"/>
        </w:rPr>
        <w:t>. 20 y 21- datan de fecha anterior a la de concreción de la invalidez.</w:t>
      </w:r>
    </w:p>
    <w:p w:rsidR="00B04BC6" w:rsidRDefault="00B04BC6" w:rsidP="00505F81">
      <w:pPr>
        <w:spacing w:line="360" w:lineRule="auto"/>
        <w:ind w:firstLine="851"/>
        <w:jc w:val="both"/>
        <w:rPr>
          <w:rFonts w:ascii="Arial Narrow" w:hAnsi="Arial Narrow" w:cs="Arial"/>
          <w:sz w:val="28"/>
          <w:szCs w:val="28"/>
          <w:lang w:val="es-ES"/>
        </w:rPr>
      </w:pPr>
    </w:p>
    <w:p w:rsidR="00D11E8D" w:rsidRDefault="00B04BC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tanto, es evidente que el demandante tiene derecho a que le pague por parte de Colpensiones el retroactivo causado entre el 19 de octubre de 2012 y el 31 de mayo de 2014</w:t>
      </w:r>
      <w:r w:rsidR="00D11E8D">
        <w:rPr>
          <w:rFonts w:ascii="Arial Narrow" w:hAnsi="Arial Narrow" w:cs="Arial"/>
          <w:sz w:val="28"/>
          <w:szCs w:val="28"/>
          <w:lang w:val="es-ES"/>
        </w:rPr>
        <w:t>, tal como lo dispuso la juzgadora de primer grado.</w:t>
      </w:r>
    </w:p>
    <w:p w:rsidR="00D11E8D" w:rsidRDefault="00D11E8D" w:rsidP="00505F81">
      <w:pPr>
        <w:spacing w:line="360" w:lineRule="auto"/>
        <w:ind w:firstLine="851"/>
        <w:jc w:val="both"/>
        <w:rPr>
          <w:rFonts w:ascii="Arial Narrow" w:hAnsi="Arial Narrow" w:cs="Arial"/>
          <w:sz w:val="28"/>
          <w:szCs w:val="28"/>
          <w:lang w:val="es-ES"/>
        </w:rPr>
      </w:pPr>
    </w:p>
    <w:p w:rsidR="00CB1592" w:rsidRPr="000B4EAE" w:rsidRDefault="00D11E8D" w:rsidP="00505F81">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En torno a la condena por intereses moratorios referidos en el canon 141 de la Ley 100 de 1993, lo primero que debe decirse es que no están atados a verificar ninguna circunstancia subjetiva de la entidad, sino que lo único que debe verificarse es la tardanza en el cumplimiento de las prestaciones que están a su cargo. Así lo ha dicho la Sala de Casación Laboral de la Corte Suprema de Justicia</w:t>
      </w:r>
      <w:r w:rsidR="000B4EAE">
        <w:rPr>
          <w:rStyle w:val="Refdenotaalpie"/>
          <w:rFonts w:ascii="Arial Narrow" w:hAnsi="Arial Narrow" w:cs="Arial"/>
          <w:i/>
          <w:sz w:val="28"/>
          <w:szCs w:val="28"/>
          <w:lang w:val="es-ES"/>
        </w:rPr>
        <w:footnoteReference w:id="1"/>
      </w:r>
      <w:r w:rsidR="000B4EAE" w:rsidRPr="000B4EAE">
        <w:rPr>
          <w:rFonts w:ascii="Arial Narrow" w:hAnsi="Arial Narrow" w:cs="Arial"/>
          <w:i/>
          <w:sz w:val="28"/>
          <w:szCs w:val="28"/>
          <w:lang w:val="es-ES"/>
        </w:rPr>
        <w:t>.</w:t>
      </w:r>
    </w:p>
    <w:p w:rsidR="00CB1592" w:rsidRDefault="00CB1592" w:rsidP="00505F81">
      <w:pPr>
        <w:spacing w:line="360" w:lineRule="auto"/>
        <w:ind w:firstLine="851"/>
        <w:jc w:val="both"/>
        <w:rPr>
          <w:rFonts w:ascii="Arial Narrow" w:hAnsi="Arial Narrow" w:cs="Arial"/>
          <w:sz w:val="28"/>
          <w:szCs w:val="28"/>
          <w:lang w:val="es-ES"/>
        </w:rPr>
      </w:pPr>
    </w:p>
    <w:p w:rsidR="001F5B03" w:rsidRDefault="000B4EA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determinar si existe tardanza en el pago de prestaciones sociales, valga decir que es indispensable </w:t>
      </w:r>
      <w:r w:rsidR="001F5B03">
        <w:rPr>
          <w:rFonts w:ascii="Arial Narrow" w:hAnsi="Arial Narrow" w:cs="Arial"/>
          <w:sz w:val="28"/>
          <w:szCs w:val="28"/>
          <w:lang w:val="es-ES"/>
        </w:rPr>
        <w:t>determinar los plazos con que cuentan los fondos de pensiones para iniciar a pagar una prestación. Tal plazo se encuentra establecido en la Ley 700 de 2001, artículo 4º, que reza:</w:t>
      </w:r>
    </w:p>
    <w:p w:rsidR="001F5B03" w:rsidRDefault="001F5B03" w:rsidP="00505F81">
      <w:pPr>
        <w:spacing w:line="360" w:lineRule="auto"/>
        <w:ind w:firstLine="851"/>
        <w:jc w:val="both"/>
        <w:rPr>
          <w:rFonts w:ascii="Arial Narrow" w:hAnsi="Arial Narrow" w:cs="Arial"/>
          <w:sz w:val="28"/>
          <w:szCs w:val="28"/>
          <w:lang w:val="es-ES"/>
        </w:rPr>
      </w:pPr>
    </w:p>
    <w:p w:rsidR="001F5B03" w:rsidRDefault="001F5B03"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1F5B03">
        <w:rPr>
          <w:rFonts w:ascii="Arial Narrow" w:hAnsi="Arial Narrow" w:cs="Arial"/>
          <w:i/>
          <w:sz w:val="28"/>
          <w:szCs w:val="28"/>
          <w:lang w:val="es-ES"/>
        </w:rPr>
        <w:t xml:space="preserve">A partir de la vigencia de la presente ley, los operadores públicos y privados del sistema general de pensiones y cesantías, que tengan a su cargo el reconocimiento del derecho pensional, tendrán un plazo no mayor de seis (6) meses a partir del </w:t>
      </w:r>
      <w:r w:rsidRPr="001F5B03">
        <w:rPr>
          <w:rFonts w:ascii="Arial Narrow" w:hAnsi="Arial Narrow" w:cs="Arial"/>
          <w:i/>
          <w:sz w:val="28"/>
          <w:szCs w:val="28"/>
          <w:lang w:val="es-ES"/>
        </w:rPr>
        <w:lastRenderedPageBreak/>
        <w:t>momento en que se eleve la solicitud de reconocimiento por parte del interesado para adelantar los trámites necesarios tendientes al pago de las mesadas correspondientes</w:t>
      </w:r>
      <w:r>
        <w:rPr>
          <w:rFonts w:ascii="Arial Narrow" w:hAnsi="Arial Narrow" w:cs="Arial"/>
          <w:i/>
          <w:sz w:val="28"/>
          <w:szCs w:val="28"/>
          <w:lang w:val="es-ES"/>
        </w:rPr>
        <w:t>”</w:t>
      </w:r>
      <w:r w:rsidRPr="001F5B03">
        <w:rPr>
          <w:rFonts w:ascii="Arial Narrow" w:hAnsi="Arial Narrow" w:cs="Arial"/>
          <w:i/>
          <w:sz w:val="28"/>
          <w:szCs w:val="28"/>
          <w:lang w:val="es-ES"/>
        </w:rPr>
        <w:t>.</w:t>
      </w:r>
    </w:p>
    <w:p w:rsidR="001F5B03" w:rsidRDefault="001F5B03" w:rsidP="00505F81">
      <w:pPr>
        <w:spacing w:line="360" w:lineRule="auto"/>
        <w:ind w:firstLine="851"/>
        <w:jc w:val="both"/>
        <w:rPr>
          <w:rFonts w:ascii="Arial Narrow" w:hAnsi="Arial Narrow" w:cs="Arial"/>
          <w:i/>
          <w:sz w:val="28"/>
          <w:szCs w:val="28"/>
          <w:lang w:val="es-ES"/>
        </w:rPr>
      </w:pPr>
    </w:p>
    <w:p w:rsidR="001F5B03" w:rsidRDefault="001F5B0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se pregonará tardanza en el pago de las mesadas pensionales que contempla esta norma, cuando la persona haya solicitado la pensión y, teniendo derecho a ella, hayan pasado más de seis meses sin que se inicie el pago.</w:t>
      </w:r>
    </w:p>
    <w:p w:rsidR="00B05195" w:rsidRDefault="00B05195" w:rsidP="00505F81">
      <w:pPr>
        <w:spacing w:line="360" w:lineRule="auto"/>
        <w:ind w:firstLine="851"/>
        <w:jc w:val="both"/>
        <w:rPr>
          <w:rFonts w:ascii="Arial Narrow" w:hAnsi="Arial Narrow" w:cs="Arial"/>
          <w:sz w:val="28"/>
          <w:szCs w:val="28"/>
          <w:lang w:val="es-ES"/>
        </w:rPr>
      </w:pPr>
    </w:p>
    <w:p w:rsidR="0090394C" w:rsidRDefault="001F5B0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tiene que </w:t>
      </w:r>
      <w:r w:rsidR="00D11E8D">
        <w:rPr>
          <w:rFonts w:ascii="Arial Narrow" w:hAnsi="Arial Narrow" w:cs="Arial"/>
          <w:sz w:val="28"/>
          <w:szCs w:val="28"/>
          <w:lang w:val="es-ES"/>
        </w:rPr>
        <w:t>el</w:t>
      </w:r>
      <w:r>
        <w:rPr>
          <w:rFonts w:ascii="Arial Narrow" w:hAnsi="Arial Narrow" w:cs="Arial"/>
          <w:sz w:val="28"/>
          <w:szCs w:val="28"/>
          <w:lang w:val="es-ES"/>
        </w:rPr>
        <w:t xml:space="preserve"> señor</w:t>
      </w:r>
      <w:r w:rsidR="00D11E8D">
        <w:rPr>
          <w:rFonts w:ascii="Arial Narrow" w:hAnsi="Arial Narrow" w:cs="Arial"/>
          <w:sz w:val="28"/>
          <w:szCs w:val="28"/>
          <w:lang w:val="es-ES"/>
        </w:rPr>
        <w:t xml:space="preserve"> Loaiza Arboleda radicó solicitud de reconocimiento pensional el 18 de septiembre de 2013, como consta en el acto administrativo de reconocimiento de la pensión</w:t>
      </w:r>
      <w:r>
        <w:rPr>
          <w:rFonts w:ascii="Arial Narrow" w:hAnsi="Arial Narrow" w:cs="Arial"/>
          <w:sz w:val="28"/>
          <w:szCs w:val="28"/>
          <w:lang w:val="es-ES"/>
        </w:rPr>
        <w:t xml:space="preserve">, </w:t>
      </w:r>
      <w:r w:rsidR="00D11E8D">
        <w:rPr>
          <w:rFonts w:ascii="Arial Narrow" w:hAnsi="Arial Narrow" w:cs="Arial"/>
          <w:sz w:val="28"/>
          <w:szCs w:val="28"/>
          <w:lang w:val="es-ES"/>
        </w:rPr>
        <w:t xml:space="preserve">fecha para la cual </w:t>
      </w:r>
      <w:r>
        <w:rPr>
          <w:rFonts w:ascii="Arial Narrow" w:hAnsi="Arial Narrow" w:cs="Arial"/>
          <w:sz w:val="28"/>
          <w:szCs w:val="28"/>
          <w:lang w:val="es-ES"/>
        </w:rPr>
        <w:t>tenía todos los presupuestos para acceder a la pensión de invalidez</w:t>
      </w:r>
      <w:r w:rsidR="0090394C">
        <w:rPr>
          <w:rFonts w:ascii="Arial Narrow" w:hAnsi="Arial Narrow" w:cs="Arial"/>
          <w:sz w:val="28"/>
          <w:szCs w:val="28"/>
          <w:lang w:val="es-ES"/>
        </w:rPr>
        <w:t>. Por lo tanto, la entidad contaba desde esa fecha con 6 meses para iniciar a pagar la prestación a la demandante, lapso que se venció el 1</w:t>
      </w:r>
      <w:r w:rsidR="00D11E8D">
        <w:rPr>
          <w:rFonts w:ascii="Arial Narrow" w:hAnsi="Arial Narrow" w:cs="Arial"/>
          <w:sz w:val="28"/>
          <w:szCs w:val="28"/>
          <w:lang w:val="es-ES"/>
        </w:rPr>
        <w:t>8</w:t>
      </w:r>
      <w:r w:rsidR="0090394C">
        <w:rPr>
          <w:rFonts w:ascii="Arial Narrow" w:hAnsi="Arial Narrow" w:cs="Arial"/>
          <w:sz w:val="28"/>
          <w:szCs w:val="28"/>
          <w:lang w:val="es-ES"/>
        </w:rPr>
        <w:t xml:space="preserve"> de </w:t>
      </w:r>
      <w:r w:rsidR="00D11E8D">
        <w:rPr>
          <w:rFonts w:ascii="Arial Narrow" w:hAnsi="Arial Narrow" w:cs="Arial"/>
          <w:sz w:val="28"/>
          <w:szCs w:val="28"/>
          <w:lang w:val="es-ES"/>
        </w:rPr>
        <w:t>marzo</w:t>
      </w:r>
      <w:r w:rsidR="0090394C">
        <w:rPr>
          <w:rFonts w:ascii="Arial Narrow" w:hAnsi="Arial Narrow" w:cs="Arial"/>
          <w:sz w:val="28"/>
          <w:szCs w:val="28"/>
          <w:lang w:val="es-ES"/>
        </w:rPr>
        <w:t xml:space="preserve"> de 2014, calenda en la cual no se había iniciado el pago de las mesadas.</w:t>
      </w:r>
    </w:p>
    <w:p w:rsidR="0090394C" w:rsidRDefault="0090394C" w:rsidP="00505F81">
      <w:pPr>
        <w:spacing w:line="360" w:lineRule="auto"/>
        <w:ind w:firstLine="851"/>
        <w:jc w:val="both"/>
        <w:rPr>
          <w:rFonts w:ascii="Arial Narrow" w:hAnsi="Arial Narrow" w:cs="Arial"/>
          <w:sz w:val="28"/>
          <w:szCs w:val="28"/>
          <w:lang w:val="es-ES"/>
        </w:rPr>
      </w:pPr>
    </w:p>
    <w:p w:rsidR="00B05195" w:rsidRDefault="0090394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como al actor se le incluy</w:t>
      </w:r>
      <w:r w:rsidR="00D11E8D">
        <w:rPr>
          <w:rFonts w:ascii="Arial Narrow" w:hAnsi="Arial Narrow" w:cs="Arial"/>
          <w:sz w:val="28"/>
          <w:szCs w:val="28"/>
          <w:lang w:val="es-ES"/>
        </w:rPr>
        <w:t>ó</w:t>
      </w:r>
      <w:r>
        <w:rPr>
          <w:rFonts w:ascii="Arial Narrow" w:hAnsi="Arial Narrow" w:cs="Arial"/>
          <w:sz w:val="28"/>
          <w:szCs w:val="28"/>
          <w:lang w:val="es-ES"/>
        </w:rPr>
        <w:t xml:space="preserve"> en la nómina de ju</w:t>
      </w:r>
      <w:r w:rsidR="00D11E8D">
        <w:rPr>
          <w:rFonts w:ascii="Arial Narrow" w:hAnsi="Arial Narrow" w:cs="Arial"/>
          <w:sz w:val="28"/>
          <w:szCs w:val="28"/>
          <w:lang w:val="es-ES"/>
        </w:rPr>
        <w:t>n</w:t>
      </w:r>
      <w:r>
        <w:rPr>
          <w:rFonts w:ascii="Arial Narrow" w:hAnsi="Arial Narrow" w:cs="Arial"/>
          <w:sz w:val="28"/>
          <w:szCs w:val="28"/>
          <w:lang w:val="es-ES"/>
        </w:rPr>
        <w:t xml:space="preserve">io de 2014, pagada en </w:t>
      </w:r>
      <w:r w:rsidR="00D11E8D">
        <w:rPr>
          <w:rFonts w:ascii="Arial Narrow" w:hAnsi="Arial Narrow" w:cs="Arial"/>
          <w:sz w:val="28"/>
          <w:szCs w:val="28"/>
          <w:lang w:val="es-ES"/>
        </w:rPr>
        <w:t>julio</w:t>
      </w:r>
      <w:r>
        <w:rPr>
          <w:rFonts w:ascii="Arial Narrow" w:hAnsi="Arial Narrow" w:cs="Arial"/>
          <w:sz w:val="28"/>
          <w:szCs w:val="28"/>
          <w:lang w:val="es-ES"/>
        </w:rPr>
        <w:t xml:space="preserve"> de esa misma anualidad, es del caso imponer los réditos moratorios entre el 1</w:t>
      </w:r>
      <w:r w:rsidR="00D11E8D">
        <w:rPr>
          <w:rFonts w:ascii="Arial Narrow" w:hAnsi="Arial Narrow" w:cs="Arial"/>
          <w:sz w:val="28"/>
          <w:szCs w:val="28"/>
          <w:lang w:val="es-ES"/>
        </w:rPr>
        <w:t>8</w:t>
      </w:r>
      <w:r>
        <w:rPr>
          <w:rFonts w:ascii="Arial Narrow" w:hAnsi="Arial Narrow" w:cs="Arial"/>
          <w:sz w:val="28"/>
          <w:szCs w:val="28"/>
          <w:lang w:val="es-ES"/>
        </w:rPr>
        <w:t xml:space="preserve"> de </w:t>
      </w:r>
      <w:r w:rsidR="00D11E8D">
        <w:rPr>
          <w:rFonts w:ascii="Arial Narrow" w:hAnsi="Arial Narrow" w:cs="Arial"/>
          <w:sz w:val="28"/>
          <w:szCs w:val="28"/>
          <w:lang w:val="es-ES"/>
        </w:rPr>
        <w:t>marzo</w:t>
      </w:r>
      <w:r>
        <w:rPr>
          <w:rFonts w:ascii="Arial Narrow" w:hAnsi="Arial Narrow" w:cs="Arial"/>
          <w:sz w:val="28"/>
          <w:szCs w:val="28"/>
          <w:lang w:val="es-ES"/>
        </w:rPr>
        <w:t xml:space="preserve"> de 2014</w:t>
      </w:r>
      <w:r w:rsidR="001F5B03">
        <w:rPr>
          <w:rFonts w:ascii="Arial Narrow" w:hAnsi="Arial Narrow" w:cs="Arial"/>
          <w:sz w:val="28"/>
          <w:szCs w:val="28"/>
          <w:lang w:val="es-ES"/>
        </w:rPr>
        <w:t xml:space="preserve"> </w:t>
      </w:r>
      <w:r>
        <w:rPr>
          <w:rFonts w:ascii="Arial Narrow" w:hAnsi="Arial Narrow" w:cs="Arial"/>
          <w:sz w:val="28"/>
          <w:szCs w:val="28"/>
          <w:lang w:val="es-ES"/>
        </w:rPr>
        <w:t xml:space="preserve">y </w:t>
      </w:r>
      <w:r w:rsidR="00B05195">
        <w:rPr>
          <w:rFonts w:ascii="Arial Narrow" w:hAnsi="Arial Narrow" w:cs="Arial"/>
          <w:sz w:val="28"/>
          <w:szCs w:val="28"/>
          <w:lang w:val="es-ES"/>
        </w:rPr>
        <w:t>la fecha de inclusión en nómina -</w:t>
      </w:r>
      <w:r>
        <w:rPr>
          <w:rFonts w:ascii="Arial Narrow" w:hAnsi="Arial Narrow" w:cs="Arial"/>
          <w:sz w:val="28"/>
          <w:szCs w:val="28"/>
          <w:lang w:val="es-ES"/>
        </w:rPr>
        <w:t>3</w:t>
      </w:r>
      <w:r w:rsidR="00B05195">
        <w:rPr>
          <w:rFonts w:ascii="Arial Narrow" w:hAnsi="Arial Narrow" w:cs="Arial"/>
          <w:sz w:val="28"/>
          <w:szCs w:val="28"/>
          <w:lang w:val="es-ES"/>
        </w:rPr>
        <w:t>1</w:t>
      </w:r>
      <w:r>
        <w:rPr>
          <w:rFonts w:ascii="Arial Narrow" w:hAnsi="Arial Narrow" w:cs="Arial"/>
          <w:sz w:val="28"/>
          <w:szCs w:val="28"/>
          <w:lang w:val="es-ES"/>
        </w:rPr>
        <w:t xml:space="preserve"> de </w:t>
      </w:r>
      <w:r w:rsidR="00B05195">
        <w:rPr>
          <w:rFonts w:ascii="Arial Narrow" w:hAnsi="Arial Narrow" w:cs="Arial"/>
          <w:sz w:val="28"/>
          <w:szCs w:val="28"/>
          <w:lang w:val="es-ES"/>
        </w:rPr>
        <w:t>mayo</w:t>
      </w:r>
      <w:r>
        <w:rPr>
          <w:rFonts w:ascii="Arial Narrow" w:hAnsi="Arial Narrow" w:cs="Arial"/>
          <w:sz w:val="28"/>
          <w:szCs w:val="28"/>
          <w:lang w:val="es-ES"/>
        </w:rPr>
        <w:t xml:space="preserve"> de 2014</w:t>
      </w:r>
      <w:r w:rsidR="00B05195">
        <w:rPr>
          <w:rFonts w:ascii="Arial Narrow" w:hAnsi="Arial Narrow" w:cs="Arial"/>
          <w:sz w:val="28"/>
          <w:szCs w:val="28"/>
          <w:lang w:val="es-ES"/>
        </w:rPr>
        <w:t>-</w:t>
      </w:r>
      <w:r>
        <w:rPr>
          <w:rFonts w:ascii="Arial Narrow" w:hAnsi="Arial Narrow" w:cs="Arial"/>
          <w:sz w:val="28"/>
          <w:szCs w:val="28"/>
          <w:lang w:val="es-ES"/>
        </w:rPr>
        <w:t>, ta</w:t>
      </w:r>
      <w:r w:rsidR="00B05195">
        <w:rPr>
          <w:rFonts w:ascii="Arial Narrow" w:hAnsi="Arial Narrow" w:cs="Arial"/>
          <w:sz w:val="28"/>
          <w:szCs w:val="28"/>
          <w:lang w:val="es-ES"/>
        </w:rPr>
        <w:t>l</w:t>
      </w:r>
      <w:r>
        <w:rPr>
          <w:rFonts w:ascii="Arial Narrow" w:hAnsi="Arial Narrow" w:cs="Arial"/>
          <w:sz w:val="28"/>
          <w:szCs w:val="28"/>
          <w:lang w:val="es-ES"/>
        </w:rPr>
        <w:t xml:space="preserve"> como </w:t>
      </w:r>
      <w:r w:rsidR="00D11E8D">
        <w:rPr>
          <w:rFonts w:ascii="Arial Narrow" w:hAnsi="Arial Narrow" w:cs="Arial"/>
          <w:sz w:val="28"/>
          <w:szCs w:val="28"/>
          <w:lang w:val="es-ES"/>
        </w:rPr>
        <w:t xml:space="preserve">lo determinó la Jueza de primer </w:t>
      </w:r>
      <w:r>
        <w:rPr>
          <w:rFonts w:ascii="Arial Narrow" w:hAnsi="Arial Narrow" w:cs="Arial"/>
          <w:sz w:val="28"/>
          <w:szCs w:val="28"/>
          <w:lang w:val="es-ES"/>
        </w:rPr>
        <w:t>grado.</w:t>
      </w:r>
      <w:r w:rsidR="00D11E8D">
        <w:rPr>
          <w:rFonts w:ascii="Arial Narrow" w:hAnsi="Arial Narrow" w:cs="Arial"/>
          <w:sz w:val="28"/>
          <w:szCs w:val="28"/>
          <w:lang w:val="es-ES"/>
        </w:rPr>
        <w:t xml:space="preserve"> Pero además, los </w:t>
      </w:r>
      <w:r w:rsidR="00B05195">
        <w:rPr>
          <w:rFonts w:ascii="Arial Narrow" w:hAnsi="Arial Narrow" w:cs="Arial"/>
          <w:sz w:val="28"/>
          <w:szCs w:val="28"/>
          <w:lang w:val="es-ES"/>
        </w:rPr>
        <w:t>mismos</w:t>
      </w:r>
      <w:r w:rsidR="00D11E8D">
        <w:rPr>
          <w:rFonts w:ascii="Arial Narrow" w:hAnsi="Arial Narrow" w:cs="Arial"/>
          <w:sz w:val="28"/>
          <w:szCs w:val="28"/>
          <w:lang w:val="es-ES"/>
        </w:rPr>
        <w:t xml:space="preserve"> intereses debieron imponerse frente al retroactivo insoluto</w:t>
      </w:r>
      <w:r w:rsidR="00B05195">
        <w:rPr>
          <w:rFonts w:ascii="Arial Narrow" w:hAnsi="Arial Narrow" w:cs="Arial"/>
          <w:sz w:val="28"/>
          <w:szCs w:val="28"/>
          <w:lang w:val="es-ES"/>
        </w:rPr>
        <w:t xml:space="preserve"> y concretado en el fallo de primer grado</w:t>
      </w:r>
      <w:r w:rsidR="00D11E8D">
        <w:rPr>
          <w:rFonts w:ascii="Arial Narrow" w:hAnsi="Arial Narrow" w:cs="Arial"/>
          <w:sz w:val="28"/>
          <w:szCs w:val="28"/>
          <w:lang w:val="es-ES"/>
        </w:rPr>
        <w:t xml:space="preserve">, desde la oportunidad en que se debió iniciar el pago -18 de marzo de 2014- y hasta cuando </w:t>
      </w:r>
      <w:r w:rsidR="00B05195">
        <w:rPr>
          <w:rFonts w:ascii="Arial Narrow" w:hAnsi="Arial Narrow" w:cs="Arial"/>
          <w:sz w:val="28"/>
          <w:szCs w:val="28"/>
          <w:lang w:val="es-ES"/>
        </w:rPr>
        <w:t>la entidad cumpla con el pago del mismo, condena que no puede imponerse en esta instancia por la prohibición de desmejora de la parte a favor de la cual se surte el grado jurisdiccional de consulta.</w:t>
      </w:r>
    </w:p>
    <w:p w:rsidR="0090394C" w:rsidRDefault="00B0519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B05195" w:rsidRDefault="00B0519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Conforme a lo dicho, se confirmará el fallo de primera instancia.</w:t>
      </w:r>
    </w:p>
    <w:p w:rsidR="0090394C" w:rsidRDefault="0090394C" w:rsidP="00505F81">
      <w:pPr>
        <w:spacing w:line="360" w:lineRule="auto"/>
        <w:ind w:firstLine="851"/>
        <w:jc w:val="both"/>
        <w:rPr>
          <w:rFonts w:ascii="Arial Narrow" w:hAnsi="Arial Narrow" w:cs="Arial"/>
          <w:sz w:val="28"/>
          <w:szCs w:val="28"/>
          <w:lang w:val="es-ES"/>
        </w:rPr>
      </w:pPr>
    </w:p>
    <w:p w:rsidR="0090394C" w:rsidRDefault="0090394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lastRenderedPageBreak/>
        <w:t>FALLA</w:t>
      </w:r>
    </w:p>
    <w:p w:rsidR="00181D67" w:rsidRPr="00F46F6F" w:rsidRDefault="00181D67" w:rsidP="00F46F6F">
      <w:pPr>
        <w:pStyle w:val="Sinespaciado"/>
      </w:pPr>
    </w:p>
    <w:p w:rsidR="000A13F4"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F57ABE">
        <w:rPr>
          <w:rFonts w:ascii="Arial Narrow" w:hAnsi="Arial Narrow" w:cs="Arial"/>
          <w:b/>
          <w:i/>
          <w:spacing w:val="-2"/>
          <w:szCs w:val="28"/>
        </w:rPr>
        <w:t xml:space="preserve">Confirma </w:t>
      </w:r>
      <w:r w:rsidR="00F57ABE">
        <w:rPr>
          <w:rFonts w:ascii="Arial Narrow" w:hAnsi="Arial Narrow" w:cs="Arial"/>
          <w:spacing w:val="-2"/>
          <w:szCs w:val="28"/>
        </w:rPr>
        <w:t xml:space="preserve">la sentencia proferida el </w:t>
      </w:r>
      <w:r w:rsidR="00B05195">
        <w:rPr>
          <w:rFonts w:ascii="Arial Narrow" w:hAnsi="Arial Narrow" w:cs="Arial"/>
          <w:spacing w:val="-2"/>
          <w:szCs w:val="28"/>
        </w:rPr>
        <w:t>23</w:t>
      </w:r>
      <w:r w:rsidR="00F57ABE">
        <w:rPr>
          <w:rFonts w:ascii="Arial Narrow" w:hAnsi="Arial Narrow" w:cs="Arial"/>
          <w:spacing w:val="-2"/>
          <w:szCs w:val="28"/>
        </w:rPr>
        <w:t xml:space="preserve"> de febrero de 2015 por el Juzgado </w:t>
      </w:r>
      <w:r w:rsidR="00B05195">
        <w:rPr>
          <w:rFonts w:ascii="Arial Narrow" w:hAnsi="Arial Narrow" w:cs="Arial"/>
          <w:spacing w:val="-2"/>
          <w:szCs w:val="28"/>
        </w:rPr>
        <w:t>Tercero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p>
    <w:p w:rsidR="000A13F4" w:rsidRDefault="000A13F4" w:rsidP="007E480D">
      <w:pPr>
        <w:pStyle w:val="Textoindependiente31"/>
        <w:ind w:firstLine="708"/>
        <w:rPr>
          <w:rFonts w:ascii="Arial Narrow" w:hAnsi="Arial Narrow" w:cs="Arial"/>
          <w:bCs/>
          <w:i/>
          <w:szCs w:val="28"/>
        </w:rPr>
      </w:pPr>
    </w:p>
    <w:p w:rsidR="008213FA" w:rsidRPr="008213FA" w:rsidRDefault="0090394C" w:rsidP="007E480D">
      <w:pPr>
        <w:pStyle w:val="Textoindependiente31"/>
        <w:ind w:firstLine="708"/>
        <w:rPr>
          <w:rFonts w:ascii="Arial Narrow" w:hAnsi="Arial Narrow" w:cs="Arial"/>
          <w:bCs/>
          <w:szCs w:val="28"/>
        </w:rPr>
      </w:pPr>
      <w:r>
        <w:rPr>
          <w:rFonts w:ascii="Arial Narrow" w:hAnsi="Arial Narrow" w:cs="Arial"/>
          <w:bCs/>
          <w:szCs w:val="28"/>
        </w:rPr>
        <w:t>2</w:t>
      </w:r>
      <w:r w:rsidR="000A13F4">
        <w:rPr>
          <w:rFonts w:ascii="Arial Narrow" w:hAnsi="Arial Narrow" w:cs="Arial"/>
          <w:bCs/>
          <w:szCs w:val="28"/>
        </w:rPr>
        <w:t xml:space="preserve">. </w:t>
      </w:r>
      <w:r>
        <w:rPr>
          <w:rFonts w:ascii="Arial Narrow" w:hAnsi="Arial Narrow" w:cs="Arial"/>
          <w:bCs/>
          <w:szCs w:val="28"/>
        </w:rPr>
        <w:t>Sin c</w:t>
      </w:r>
      <w:r w:rsidR="008213FA" w:rsidRPr="008213FA">
        <w:rPr>
          <w:rFonts w:ascii="Arial Narrow" w:hAnsi="Arial Narrow" w:cs="Arial"/>
          <w:bCs/>
          <w:szCs w:val="28"/>
        </w:rPr>
        <w:t>ostas en esta instancia</w:t>
      </w:r>
      <w:r>
        <w:rPr>
          <w:rFonts w:ascii="Arial Narrow" w:hAnsi="Arial Narrow" w:cs="Arial"/>
          <w:bCs/>
          <w:szCs w:val="28"/>
        </w:rPr>
        <w:t>.</w:t>
      </w:r>
      <w:r w:rsidR="00F57ABE">
        <w:rPr>
          <w:rFonts w:ascii="Arial Narrow" w:hAnsi="Arial Narrow" w:cs="Arial"/>
          <w:bCs/>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812E4D"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B05195"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bookmarkStart w:id="0" w:name="_GoBack"/>
      <w:bookmarkEnd w:id="0"/>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0B" w:rsidRDefault="009B4E0B" w:rsidP="00181D67">
      <w:r>
        <w:separator/>
      </w:r>
    </w:p>
  </w:endnote>
  <w:endnote w:type="continuationSeparator" w:id="0">
    <w:p w:rsidR="009B4E0B" w:rsidRDefault="009B4E0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5195">
      <w:rPr>
        <w:rStyle w:val="Nmerodepgina"/>
        <w:noProof/>
      </w:rPr>
      <w:t>5</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0B" w:rsidRDefault="009B4E0B" w:rsidP="00181D67">
      <w:r>
        <w:separator/>
      </w:r>
    </w:p>
  </w:footnote>
  <w:footnote w:type="continuationSeparator" w:id="0">
    <w:p w:rsidR="009B4E0B" w:rsidRDefault="009B4E0B" w:rsidP="00181D67">
      <w:r>
        <w:continuationSeparator/>
      </w:r>
    </w:p>
  </w:footnote>
  <w:footnote w:id="1">
    <w:p w:rsidR="000B4EAE" w:rsidRPr="000B4EAE" w:rsidRDefault="000B4EAE" w:rsidP="000B4EAE">
      <w:pPr>
        <w:pStyle w:val="Textonotapie"/>
        <w:rPr>
          <w:lang w:val="es-ES"/>
        </w:rPr>
      </w:pPr>
      <w:r>
        <w:rPr>
          <w:rStyle w:val="Refdenotaalpie"/>
        </w:rPr>
        <w:footnoteRef/>
      </w:r>
      <w:r>
        <w:t xml:space="preserve"> </w:t>
      </w:r>
      <w:r w:rsidR="00D11E8D">
        <w:t xml:space="preserve">Entre otras sentencia </w:t>
      </w:r>
      <w:r w:rsidRPr="000B4EAE">
        <w:rPr>
          <w:lang w:val="es-ES"/>
        </w:rPr>
        <w:t>SL10522-2015</w:t>
      </w:r>
      <w:r>
        <w:rPr>
          <w:lang w:val="es-ES"/>
        </w:rPr>
        <w:t xml:space="preserve"> </w:t>
      </w:r>
      <w:r w:rsidRPr="000B4EAE">
        <w:rPr>
          <w:lang w:val="es-ES"/>
        </w:rPr>
        <w:t>Radicación n.° 44788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0A5A77">
      <w:rPr>
        <w:rFonts w:ascii="Arial" w:hAnsi="Arial" w:cs="Arial"/>
        <w:bCs/>
        <w:i/>
        <w:sz w:val="16"/>
        <w:szCs w:val="16"/>
      </w:rPr>
      <w:t>3</w:t>
    </w:r>
    <w:r>
      <w:rPr>
        <w:rFonts w:ascii="Arial" w:hAnsi="Arial" w:cs="Arial"/>
        <w:bCs/>
        <w:i/>
        <w:sz w:val="16"/>
        <w:szCs w:val="16"/>
      </w:rPr>
      <w:t>-201</w:t>
    </w:r>
    <w:r w:rsidR="00341062">
      <w:rPr>
        <w:rFonts w:ascii="Arial" w:hAnsi="Arial" w:cs="Arial"/>
        <w:bCs/>
        <w:i/>
        <w:sz w:val="16"/>
        <w:szCs w:val="16"/>
      </w:rPr>
      <w:t>4</w:t>
    </w:r>
    <w:r>
      <w:rPr>
        <w:rFonts w:ascii="Arial" w:hAnsi="Arial" w:cs="Arial"/>
        <w:bCs/>
        <w:i/>
        <w:sz w:val="16"/>
        <w:szCs w:val="16"/>
      </w:rPr>
      <w:t>-00</w:t>
    </w:r>
    <w:r w:rsidR="000A5A77">
      <w:rPr>
        <w:rFonts w:ascii="Arial" w:hAnsi="Arial" w:cs="Arial"/>
        <w:bCs/>
        <w:i/>
        <w:sz w:val="16"/>
        <w:szCs w:val="16"/>
      </w:rPr>
      <w:t>466</w:t>
    </w:r>
    <w:r>
      <w:rPr>
        <w:rFonts w:ascii="Arial" w:hAnsi="Arial" w:cs="Arial"/>
        <w:bCs/>
        <w:i/>
        <w:sz w:val="16"/>
        <w:szCs w:val="16"/>
      </w:rPr>
      <w:t>-01</w:t>
    </w:r>
  </w:p>
  <w:p w:rsidR="0083360F" w:rsidRDefault="000A5A77" w:rsidP="00FB2365">
    <w:pPr>
      <w:jc w:val="both"/>
      <w:rPr>
        <w:rFonts w:ascii="Arial" w:hAnsi="Arial" w:cs="Arial"/>
        <w:bCs/>
        <w:i/>
        <w:sz w:val="16"/>
        <w:szCs w:val="16"/>
      </w:rPr>
    </w:pPr>
    <w:r>
      <w:rPr>
        <w:rFonts w:ascii="Arial" w:hAnsi="Arial" w:cs="Arial"/>
        <w:bCs/>
        <w:i/>
        <w:sz w:val="16"/>
        <w:szCs w:val="16"/>
      </w:rPr>
      <w:t>Hernán Loaiza Arboleda</w:t>
    </w:r>
    <w:r w:rsidR="0083360F">
      <w:rPr>
        <w:rFonts w:ascii="Arial" w:hAnsi="Arial" w:cs="Arial"/>
        <w:bCs/>
        <w:i/>
        <w:sz w:val="16"/>
        <w:szCs w:val="16"/>
      </w:rPr>
      <w:t xml:space="preserve"> vs Colpensiones </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7514"/>
    <w:rsid w:val="0006495E"/>
    <w:rsid w:val="000667FF"/>
    <w:rsid w:val="000700E7"/>
    <w:rsid w:val="00071203"/>
    <w:rsid w:val="000745A2"/>
    <w:rsid w:val="00074981"/>
    <w:rsid w:val="0007631D"/>
    <w:rsid w:val="00080C4B"/>
    <w:rsid w:val="00083ED6"/>
    <w:rsid w:val="000A13F4"/>
    <w:rsid w:val="000A26AC"/>
    <w:rsid w:val="000A5A77"/>
    <w:rsid w:val="000B0A3B"/>
    <w:rsid w:val="000B2E37"/>
    <w:rsid w:val="000B4EAE"/>
    <w:rsid w:val="000B5AFB"/>
    <w:rsid w:val="000B6979"/>
    <w:rsid w:val="000C0A92"/>
    <w:rsid w:val="000D6F62"/>
    <w:rsid w:val="000E1BFD"/>
    <w:rsid w:val="000E3687"/>
    <w:rsid w:val="000E7F42"/>
    <w:rsid w:val="000F604F"/>
    <w:rsid w:val="00105EE6"/>
    <w:rsid w:val="00113DFF"/>
    <w:rsid w:val="00114E6E"/>
    <w:rsid w:val="00122B74"/>
    <w:rsid w:val="001342E2"/>
    <w:rsid w:val="00143700"/>
    <w:rsid w:val="00151FAB"/>
    <w:rsid w:val="0015539E"/>
    <w:rsid w:val="0015632C"/>
    <w:rsid w:val="00156587"/>
    <w:rsid w:val="00160D05"/>
    <w:rsid w:val="0016407C"/>
    <w:rsid w:val="0016587F"/>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2ABA"/>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771A"/>
    <w:rsid w:val="004450B1"/>
    <w:rsid w:val="00446A9B"/>
    <w:rsid w:val="00465CFD"/>
    <w:rsid w:val="00476F91"/>
    <w:rsid w:val="00483406"/>
    <w:rsid w:val="004870F8"/>
    <w:rsid w:val="0049276B"/>
    <w:rsid w:val="004950F6"/>
    <w:rsid w:val="004A18E6"/>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417FF"/>
    <w:rsid w:val="005446D5"/>
    <w:rsid w:val="00550CEE"/>
    <w:rsid w:val="0055232F"/>
    <w:rsid w:val="00560715"/>
    <w:rsid w:val="00561DB0"/>
    <w:rsid w:val="00563496"/>
    <w:rsid w:val="00565DD2"/>
    <w:rsid w:val="0057078F"/>
    <w:rsid w:val="005757BB"/>
    <w:rsid w:val="00580741"/>
    <w:rsid w:val="00584AF2"/>
    <w:rsid w:val="00584B30"/>
    <w:rsid w:val="0059122D"/>
    <w:rsid w:val="00592739"/>
    <w:rsid w:val="00594E60"/>
    <w:rsid w:val="005A5A57"/>
    <w:rsid w:val="005A737E"/>
    <w:rsid w:val="005B1568"/>
    <w:rsid w:val="005B51C7"/>
    <w:rsid w:val="005F20DB"/>
    <w:rsid w:val="005F5E82"/>
    <w:rsid w:val="00600B88"/>
    <w:rsid w:val="006017DA"/>
    <w:rsid w:val="00604842"/>
    <w:rsid w:val="00604A9C"/>
    <w:rsid w:val="00605ED8"/>
    <w:rsid w:val="006135E9"/>
    <w:rsid w:val="00615CCC"/>
    <w:rsid w:val="00616442"/>
    <w:rsid w:val="006338AC"/>
    <w:rsid w:val="0064464E"/>
    <w:rsid w:val="00646D84"/>
    <w:rsid w:val="006514AF"/>
    <w:rsid w:val="0065406E"/>
    <w:rsid w:val="00656EF4"/>
    <w:rsid w:val="0066072E"/>
    <w:rsid w:val="00664F7B"/>
    <w:rsid w:val="00666BED"/>
    <w:rsid w:val="006723A0"/>
    <w:rsid w:val="00674E6F"/>
    <w:rsid w:val="00683754"/>
    <w:rsid w:val="0068688B"/>
    <w:rsid w:val="00687346"/>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A90"/>
    <w:rsid w:val="007A7725"/>
    <w:rsid w:val="007B247C"/>
    <w:rsid w:val="007B5499"/>
    <w:rsid w:val="007C04E6"/>
    <w:rsid w:val="007C071F"/>
    <w:rsid w:val="007C50CF"/>
    <w:rsid w:val="007E480D"/>
    <w:rsid w:val="007F7E6B"/>
    <w:rsid w:val="008039FA"/>
    <w:rsid w:val="008126CF"/>
    <w:rsid w:val="00812E4D"/>
    <w:rsid w:val="00817E5D"/>
    <w:rsid w:val="008213FA"/>
    <w:rsid w:val="00822FD6"/>
    <w:rsid w:val="00825B27"/>
    <w:rsid w:val="0083360F"/>
    <w:rsid w:val="00834C2F"/>
    <w:rsid w:val="00846867"/>
    <w:rsid w:val="008477EC"/>
    <w:rsid w:val="00854651"/>
    <w:rsid w:val="008605F1"/>
    <w:rsid w:val="00862C38"/>
    <w:rsid w:val="008846C9"/>
    <w:rsid w:val="0088711A"/>
    <w:rsid w:val="00893D25"/>
    <w:rsid w:val="00894F1F"/>
    <w:rsid w:val="00897A5F"/>
    <w:rsid w:val="008B3F94"/>
    <w:rsid w:val="008C2B54"/>
    <w:rsid w:val="008D0F22"/>
    <w:rsid w:val="008D69AF"/>
    <w:rsid w:val="008E2AA3"/>
    <w:rsid w:val="008F003B"/>
    <w:rsid w:val="008F70A9"/>
    <w:rsid w:val="0090394C"/>
    <w:rsid w:val="0090696E"/>
    <w:rsid w:val="00907A5F"/>
    <w:rsid w:val="00923D33"/>
    <w:rsid w:val="00925430"/>
    <w:rsid w:val="009311B5"/>
    <w:rsid w:val="00933662"/>
    <w:rsid w:val="0093458F"/>
    <w:rsid w:val="009405DA"/>
    <w:rsid w:val="009424D7"/>
    <w:rsid w:val="00943F58"/>
    <w:rsid w:val="00946A91"/>
    <w:rsid w:val="00952E49"/>
    <w:rsid w:val="00980B0C"/>
    <w:rsid w:val="00983B97"/>
    <w:rsid w:val="00985D6A"/>
    <w:rsid w:val="009862D7"/>
    <w:rsid w:val="009A2908"/>
    <w:rsid w:val="009A40BE"/>
    <w:rsid w:val="009A6DEB"/>
    <w:rsid w:val="009B4E0B"/>
    <w:rsid w:val="009B52E7"/>
    <w:rsid w:val="009C06AF"/>
    <w:rsid w:val="009C6364"/>
    <w:rsid w:val="009C6541"/>
    <w:rsid w:val="009D16AB"/>
    <w:rsid w:val="009F29A4"/>
    <w:rsid w:val="009F2B8B"/>
    <w:rsid w:val="00A00606"/>
    <w:rsid w:val="00A15815"/>
    <w:rsid w:val="00A23CFA"/>
    <w:rsid w:val="00A26B46"/>
    <w:rsid w:val="00A31A93"/>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D26"/>
    <w:rsid w:val="00AF1D5C"/>
    <w:rsid w:val="00B04BC6"/>
    <w:rsid w:val="00B05195"/>
    <w:rsid w:val="00B0615A"/>
    <w:rsid w:val="00B20A28"/>
    <w:rsid w:val="00B251A0"/>
    <w:rsid w:val="00B265E5"/>
    <w:rsid w:val="00B26FD9"/>
    <w:rsid w:val="00B34731"/>
    <w:rsid w:val="00B4285D"/>
    <w:rsid w:val="00B43C20"/>
    <w:rsid w:val="00B55476"/>
    <w:rsid w:val="00B55738"/>
    <w:rsid w:val="00B56E76"/>
    <w:rsid w:val="00B5766E"/>
    <w:rsid w:val="00B647E5"/>
    <w:rsid w:val="00B664E4"/>
    <w:rsid w:val="00B674E4"/>
    <w:rsid w:val="00B675BD"/>
    <w:rsid w:val="00B76BAB"/>
    <w:rsid w:val="00B81692"/>
    <w:rsid w:val="00B87CC3"/>
    <w:rsid w:val="00B902C2"/>
    <w:rsid w:val="00BA62C5"/>
    <w:rsid w:val="00BD418C"/>
    <w:rsid w:val="00BE3E90"/>
    <w:rsid w:val="00BE7CCC"/>
    <w:rsid w:val="00BF7955"/>
    <w:rsid w:val="00C00BF3"/>
    <w:rsid w:val="00C01FFD"/>
    <w:rsid w:val="00C11813"/>
    <w:rsid w:val="00C1629B"/>
    <w:rsid w:val="00C24644"/>
    <w:rsid w:val="00C34BB9"/>
    <w:rsid w:val="00C43685"/>
    <w:rsid w:val="00C43DA4"/>
    <w:rsid w:val="00C449F0"/>
    <w:rsid w:val="00C52F1F"/>
    <w:rsid w:val="00C623C0"/>
    <w:rsid w:val="00C659E7"/>
    <w:rsid w:val="00C7406F"/>
    <w:rsid w:val="00C802C2"/>
    <w:rsid w:val="00C87C62"/>
    <w:rsid w:val="00C92D4A"/>
    <w:rsid w:val="00C9735B"/>
    <w:rsid w:val="00CA0C22"/>
    <w:rsid w:val="00CA39C8"/>
    <w:rsid w:val="00CA4895"/>
    <w:rsid w:val="00CA7F07"/>
    <w:rsid w:val="00CB1592"/>
    <w:rsid w:val="00CB5453"/>
    <w:rsid w:val="00CC6443"/>
    <w:rsid w:val="00CC758D"/>
    <w:rsid w:val="00CD1313"/>
    <w:rsid w:val="00CE1262"/>
    <w:rsid w:val="00CE24FA"/>
    <w:rsid w:val="00CE528D"/>
    <w:rsid w:val="00CE56AC"/>
    <w:rsid w:val="00CF24D4"/>
    <w:rsid w:val="00CF478D"/>
    <w:rsid w:val="00CF576A"/>
    <w:rsid w:val="00CF615B"/>
    <w:rsid w:val="00D03885"/>
    <w:rsid w:val="00D11394"/>
    <w:rsid w:val="00D11B62"/>
    <w:rsid w:val="00D11E8D"/>
    <w:rsid w:val="00D13B6E"/>
    <w:rsid w:val="00D175D1"/>
    <w:rsid w:val="00D247B8"/>
    <w:rsid w:val="00D279D2"/>
    <w:rsid w:val="00D30FA7"/>
    <w:rsid w:val="00D314F4"/>
    <w:rsid w:val="00D340F4"/>
    <w:rsid w:val="00D370F0"/>
    <w:rsid w:val="00D516D4"/>
    <w:rsid w:val="00D52F01"/>
    <w:rsid w:val="00D534D9"/>
    <w:rsid w:val="00D55051"/>
    <w:rsid w:val="00D553F8"/>
    <w:rsid w:val="00D566B5"/>
    <w:rsid w:val="00D60D54"/>
    <w:rsid w:val="00D663AD"/>
    <w:rsid w:val="00D7125F"/>
    <w:rsid w:val="00D75C19"/>
    <w:rsid w:val="00D907A0"/>
    <w:rsid w:val="00D918F4"/>
    <w:rsid w:val="00DA5010"/>
    <w:rsid w:val="00DB0F6F"/>
    <w:rsid w:val="00DC19C5"/>
    <w:rsid w:val="00DC64EC"/>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B7DB4"/>
    <w:rsid w:val="00EC3FD6"/>
    <w:rsid w:val="00EC6E17"/>
    <w:rsid w:val="00EE6ED3"/>
    <w:rsid w:val="00EF1CD4"/>
    <w:rsid w:val="00EF5B4C"/>
    <w:rsid w:val="00EF6970"/>
    <w:rsid w:val="00F32387"/>
    <w:rsid w:val="00F32A90"/>
    <w:rsid w:val="00F34085"/>
    <w:rsid w:val="00F35E28"/>
    <w:rsid w:val="00F3750E"/>
    <w:rsid w:val="00F37961"/>
    <w:rsid w:val="00F40D19"/>
    <w:rsid w:val="00F41C51"/>
    <w:rsid w:val="00F438BF"/>
    <w:rsid w:val="00F449F7"/>
    <w:rsid w:val="00F46F6F"/>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B3B8-38F6-473F-833B-E325AB68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1586</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5</cp:revision>
  <cp:lastPrinted>2016-05-17T14:29:00Z</cp:lastPrinted>
  <dcterms:created xsi:type="dcterms:W3CDTF">2016-05-17T12:58:00Z</dcterms:created>
  <dcterms:modified xsi:type="dcterms:W3CDTF">2016-05-17T14:32:00Z</dcterms:modified>
</cp:coreProperties>
</file>