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5E" w:rsidRPr="00F4206C" w:rsidRDefault="00E5605E" w:rsidP="00E5605E">
      <w:pPr>
        <w:pStyle w:val="Puesto"/>
        <w:rPr>
          <w:i/>
          <w:sz w:val="28"/>
          <w:szCs w:val="28"/>
        </w:rPr>
      </w:pPr>
      <w:r w:rsidRPr="00F4206C">
        <w:rPr>
          <w:i/>
          <w:sz w:val="28"/>
          <w:szCs w:val="28"/>
        </w:rPr>
        <w:t>REPÚBLICA DE COLOMBIA</w:t>
      </w:r>
    </w:p>
    <w:p w:rsidR="00E5605E" w:rsidRPr="00F4206C" w:rsidRDefault="00E5605E" w:rsidP="00E5605E">
      <w:pPr>
        <w:tabs>
          <w:tab w:val="left" w:pos="3060"/>
        </w:tabs>
        <w:spacing w:line="360" w:lineRule="auto"/>
        <w:jc w:val="center"/>
        <w:rPr>
          <w:rFonts w:ascii="Arial Narrow" w:hAnsi="Arial Narrow" w:cs="Arial"/>
          <w:b/>
          <w:i/>
          <w:sz w:val="28"/>
          <w:szCs w:val="28"/>
        </w:rPr>
      </w:pPr>
      <w:r w:rsidRPr="00F4206C">
        <w:rPr>
          <w:rFonts w:ascii="Arial Narrow" w:hAnsi="Arial Narrow" w:cs="Arial"/>
          <w:b/>
          <w:i/>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6" o:title=""/>
          </v:shape>
          <o:OLEObject Type="Embed" ProgID="Word.Picture.8" ShapeID="_x0000_i1025" DrawAspect="Content" ObjectID="_1526281987" r:id="rId7"/>
        </w:object>
      </w:r>
      <w:r w:rsidRPr="00F4206C">
        <w:rPr>
          <w:rFonts w:ascii="Arial Narrow" w:hAnsi="Arial Narrow" w:cs="Arial"/>
          <w:b/>
          <w:i/>
          <w:color w:val="000000"/>
          <w:sz w:val="28"/>
          <w:szCs w:val="28"/>
        </w:rPr>
        <w:br w:type="textWrapping" w:clear="all"/>
      </w:r>
      <w:r w:rsidRPr="00F4206C">
        <w:rPr>
          <w:rFonts w:ascii="Arial Narrow" w:hAnsi="Arial Narrow" w:cs="Arial"/>
          <w:b/>
          <w:i/>
          <w:sz w:val="28"/>
          <w:szCs w:val="28"/>
        </w:rPr>
        <w:t>TRIBUNAL SUPERIOR DE DISTRITO JUDICIAL DE PEREIRA</w:t>
      </w:r>
    </w:p>
    <w:p w:rsidR="00E5605E" w:rsidRDefault="00E5605E" w:rsidP="00E5605E">
      <w:pPr>
        <w:pStyle w:val="Ttulo1"/>
        <w:rPr>
          <w:rFonts w:ascii="Arial Narrow" w:hAnsi="Arial Narrow"/>
          <w:i/>
          <w:szCs w:val="28"/>
        </w:rPr>
      </w:pPr>
      <w:r w:rsidRPr="00F4206C">
        <w:rPr>
          <w:rFonts w:ascii="Arial Narrow" w:hAnsi="Arial Narrow"/>
          <w:i/>
          <w:szCs w:val="28"/>
        </w:rPr>
        <w:t>SALA DE DECISIÓN LABORAL</w:t>
      </w:r>
    </w:p>
    <w:p w:rsidR="00E87920" w:rsidRPr="00F4392D" w:rsidRDefault="00E87920" w:rsidP="00F4392D">
      <w:pPr>
        <w:pStyle w:val="Sinespaciado"/>
        <w:spacing w:line="360" w:lineRule="auto"/>
      </w:pPr>
    </w:p>
    <w:p w:rsidR="00E87920" w:rsidRPr="00E5605E" w:rsidRDefault="00E87920" w:rsidP="00E87920">
      <w:pPr>
        <w:jc w:val="both"/>
        <w:rPr>
          <w:rFonts w:ascii="Arial Narrow" w:hAnsi="Arial Narrow" w:cs="Arial"/>
          <w:sz w:val="18"/>
          <w:szCs w:val="18"/>
        </w:rPr>
      </w:pPr>
      <w:r w:rsidRPr="00E5605E">
        <w:rPr>
          <w:rFonts w:ascii="Arial Narrow" w:hAnsi="Arial Narrow" w:cs="Arial"/>
          <w:b/>
          <w:sz w:val="18"/>
          <w:szCs w:val="18"/>
        </w:rPr>
        <w:t>Providencia</w:t>
      </w:r>
      <w:r w:rsidRPr="00E5605E">
        <w:rPr>
          <w:rFonts w:ascii="Arial Narrow" w:hAnsi="Arial Narrow" w:cs="Arial"/>
          <w:sz w:val="18"/>
          <w:szCs w:val="18"/>
        </w:rPr>
        <w:t>:</w:t>
      </w:r>
      <w:r w:rsidRPr="00E5605E">
        <w:rPr>
          <w:rFonts w:ascii="Arial Narrow" w:hAnsi="Arial Narrow" w:cs="Arial"/>
          <w:b/>
          <w:sz w:val="18"/>
          <w:szCs w:val="18"/>
        </w:rPr>
        <w:t xml:space="preserve"> </w:t>
      </w:r>
      <w:r w:rsidRPr="00E5605E">
        <w:rPr>
          <w:rFonts w:ascii="Arial Narrow" w:hAnsi="Arial Narrow" w:cs="Arial"/>
          <w:sz w:val="18"/>
          <w:szCs w:val="18"/>
        </w:rPr>
        <w:tab/>
      </w:r>
      <w:r w:rsidRPr="00E5605E">
        <w:rPr>
          <w:rFonts w:ascii="Arial Narrow" w:hAnsi="Arial Narrow" w:cs="Arial"/>
          <w:sz w:val="18"/>
          <w:szCs w:val="18"/>
        </w:rPr>
        <w:tab/>
        <w:t>Sentencia de Segunda Instancia, jueves 2 de junio de 2016</w:t>
      </w:r>
    </w:p>
    <w:p w:rsidR="00E87920" w:rsidRPr="00E5605E" w:rsidRDefault="00E87920" w:rsidP="00E87920">
      <w:pPr>
        <w:jc w:val="both"/>
        <w:rPr>
          <w:rFonts w:ascii="Arial Narrow" w:hAnsi="Arial Narrow" w:cs="Arial"/>
          <w:bCs/>
          <w:sz w:val="18"/>
          <w:szCs w:val="18"/>
        </w:rPr>
      </w:pPr>
      <w:r w:rsidRPr="00E5605E">
        <w:rPr>
          <w:rFonts w:ascii="Arial Narrow" w:hAnsi="Arial Narrow" w:cs="Arial"/>
          <w:b/>
          <w:bCs/>
          <w:sz w:val="18"/>
          <w:szCs w:val="18"/>
        </w:rPr>
        <w:t>Radicación No</w:t>
      </w:r>
      <w:r w:rsidRPr="00E5605E">
        <w:rPr>
          <w:rFonts w:ascii="Arial Narrow" w:hAnsi="Arial Narrow" w:cs="Arial"/>
          <w:bCs/>
          <w:sz w:val="18"/>
          <w:szCs w:val="18"/>
        </w:rPr>
        <w:t>:</w:t>
      </w:r>
      <w:r w:rsidRPr="00E5605E">
        <w:rPr>
          <w:rFonts w:ascii="Arial Narrow" w:hAnsi="Arial Narrow" w:cs="Arial"/>
          <w:b/>
          <w:bCs/>
          <w:sz w:val="18"/>
          <w:szCs w:val="18"/>
        </w:rPr>
        <w:t xml:space="preserve"> </w:t>
      </w:r>
      <w:r w:rsidRPr="00E5605E">
        <w:rPr>
          <w:rFonts w:ascii="Arial Narrow" w:hAnsi="Arial Narrow" w:cs="Arial"/>
          <w:b/>
          <w:bCs/>
          <w:sz w:val="18"/>
          <w:szCs w:val="18"/>
        </w:rPr>
        <w:tab/>
        <w:t xml:space="preserve">      </w:t>
      </w:r>
      <w:r w:rsidRPr="00E5605E">
        <w:rPr>
          <w:rFonts w:ascii="Arial Narrow" w:hAnsi="Arial Narrow" w:cs="Arial"/>
          <w:b/>
          <w:bCs/>
          <w:sz w:val="18"/>
          <w:szCs w:val="18"/>
        </w:rPr>
        <w:tab/>
      </w:r>
      <w:r w:rsidRPr="00E5605E">
        <w:rPr>
          <w:rFonts w:ascii="Arial Narrow" w:hAnsi="Arial Narrow" w:cs="Arial"/>
          <w:bCs/>
          <w:sz w:val="18"/>
          <w:szCs w:val="18"/>
        </w:rPr>
        <w:t>66001-31-05-003-2009-00944-01</w:t>
      </w:r>
    </w:p>
    <w:p w:rsidR="00E87920" w:rsidRPr="00E5605E" w:rsidRDefault="00E87920" w:rsidP="00E87920">
      <w:pPr>
        <w:jc w:val="both"/>
        <w:rPr>
          <w:rFonts w:ascii="Arial Narrow" w:hAnsi="Arial Narrow" w:cs="Arial"/>
          <w:iCs/>
          <w:sz w:val="18"/>
          <w:szCs w:val="18"/>
        </w:rPr>
      </w:pPr>
      <w:r w:rsidRPr="00E5605E">
        <w:rPr>
          <w:rFonts w:ascii="Arial Narrow" w:hAnsi="Arial Narrow" w:cs="Arial"/>
          <w:b/>
          <w:bCs/>
          <w:iCs/>
          <w:sz w:val="18"/>
          <w:szCs w:val="18"/>
        </w:rPr>
        <w:t>Proceso</w:t>
      </w:r>
      <w:r w:rsidRPr="00E5605E">
        <w:rPr>
          <w:rFonts w:ascii="Arial Narrow" w:hAnsi="Arial Narrow" w:cs="Arial"/>
          <w:bCs/>
          <w:iCs/>
          <w:sz w:val="18"/>
          <w:szCs w:val="18"/>
        </w:rPr>
        <w:t>:</w:t>
      </w:r>
      <w:r w:rsidRPr="00E5605E">
        <w:rPr>
          <w:rFonts w:ascii="Arial Narrow" w:hAnsi="Arial Narrow" w:cs="Arial"/>
          <w:iCs/>
          <w:sz w:val="18"/>
          <w:szCs w:val="18"/>
        </w:rPr>
        <w:t xml:space="preserve"> </w:t>
      </w:r>
      <w:r w:rsidRPr="00E5605E">
        <w:rPr>
          <w:rFonts w:ascii="Arial Narrow" w:hAnsi="Arial Narrow" w:cs="Arial"/>
          <w:b/>
          <w:iCs/>
          <w:sz w:val="18"/>
          <w:szCs w:val="18"/>
        </w:rPr>
        <w:tab/>
      </w:r>
      <w:r w:rsidRPr="00E5605E">
        <w:rPr>
          <w:rFonts w:ascii="Arial Narrow" w:hAnsi="Arial Narrow" w:cs="Arial"/>
          <w:b/>
          <w:iCs/>
          <w:sz w:val="18"/>
          <w:szCs w:val="18"/>
        </w:rPr>
        <w:tab/>
      </w:r>
      <w:r w:rsidRPr="00E5605E">
        <w:rPr>
          <w:rFonts w:ascii="Arial Narrow" w:hAnsi="Arial Narrow" w:cs="Arial"/>
          <w:b/>
          <w:iCs/>
          <w:sz w:val="18"/>
          <w:szCs w:val="18"/>
        </w:rPr>
        <w:tab/>
      </w:r>
      <w:r w:rsidRPr="00E5605E">
        <w:rPr>
          <w:rFonts w:ascii="Arial Narrow" w:hAnsi="Arial Narrow" w:cs="Arial"/>
          <w:iCs/>
          <w:sz w:val="18"/>
          <w:szCs w:val="18"/>
        </w:rPr>
        <w:t>Ordinario Laboral</w:t>
      </w:r>
    </w:p>
    <w:p w:rsidR="00E87920" w:rsidRPr="00E5605E" w:rsidRDefault="00E87920" w:rsidP="00E87920">
      <w:pPr>
        <w:ind w:firstLine="6"/>
        <w:jc w:val="both"/>
        <w:rPr>
          <w:rFonts w:ascii="Arial Narrow" w:hAnsi="Arial Narrow" w:cs="Arial"/>
          <w:iCs/>
          <w:sz w:val="18"/>
          <w:szCs w:val="18"/>
        </w:rPr>
      </w:pPr>
      <w:r w:rsidRPr="00E5605E">
        <w:rPr>
          <w:rFonts w:ascii="Arial Narrow" w:hAnsi="Arial Narrow" w:cs="Arial"/>
          <w:b/>
          <w:iCs/>
          <w:sz w:val="18"/>
          <w:szCs w:val="18"/>
        </w:rPr>
        <w:t>Demandante</w:t>
      </w:r>
      <w:r w:rsidRPr="00E5605E">
        <w:rPr>
          <w:rFonts w:ascii="Arial Narrow" w:hAnsi="Arial Narrow" w:cs="Arial"/>
          <w:iCs/>
          <w:sz w:val="18"/>
          <w:szCs w:val="18"/>
        </w:rPr>
        <w:t xml:space="preserve">:     </w:t>
      </w:r>
      <w:r w:rsidRPr="00E5605E">
        <w:rPr>
          <w:rFonts w:ascii="Arial Narrow" w:hAnsi="Arial Narrow" w:cs="Arial"/>
          <w:iCs/>
          <w:sz w:val="18"/>
          <w:szCs w:val="18"/>
        </w:rPr>
        <w:tab/>
      </w:r>
      <w:r w:rsidRPr="00E5605E">
        <w:rPr>
          <w:rFonts w:ascii="Arial Narrow" w:hAnsi="Arial Narrow" w:cs="Arial"/>
          <w:iCs/>
          <w:sz w:val="18"/>
          <w:szCs w:val="18"/>
        </w:rPr>
        <w:tab/>
        <w:t xml:space="preserve">Martha Lucia López </w:t>
      </w:r>
    </w:p>
    <w:p w:rsidR="00E87920" w:rsidRPr="00E5605E" w:rsidRDefault="00E87920" w:rsidP="00E87920">
      <w:pPr>
        <w:ind w:firstLine="6"/>
        <w:jc w:val="both"/>
        <w:rPr>
          <w:rFonts w:ascii="Arial Narrow" w:hAnsi="Arial Narrow" w:cs="Arial"/>
          <w:bCs/>
          <w:sz w:val="18"/>
          <w:szCs w:val="18"/>
        </w:rPr>
      </w:pPr>
      <w:r w:rsidRPr="00E5605E">
        <w:rPr>
          <w:rFonts w:ascii="Arial Narrow" w:hAnsi="Arial Narrow" w:cs="Arial"/>
          <w:b/>
          <w:bCs/>
          <w:sz w:val="18"/>
          <w:szCs w:val="18"/>
        </w:rPr>
        <w:t>Demandado:</w:t>
      </w:r>
      <w:r w:rsidRPr="00E5605E">
        <w:rPr>
          <w:rFonts w:ascii="Arial Narrow" w:hAnsi="Arial Narrow" w:cs="Arial"/>
          <w:bCs/>
          <w:sz w:val="18"/>
          <w:szCs w:val="18"/>
        </w:rPr>
        <w:t xml:space="preserve">           </w:t>
      </w:r>
      <w:r w:rsidRPr="00E5605E">
        <w:rPr>
          <w:rFonts w:ascii="Arial Narrow" w:hAnsi="Arial Narrow" w:cs="Arial"/>
          <w:bCs/>
          <w:sz w:val="18"/>
          <w:szCs w:val="18"/>
        </w:rPr>
        <w:tab/>
      </w:r>
      <w:r w:rsidRPr="00E5605E">
        <w:rPr>
          <w:rFonts w:ascii="Arial Narrow" w:hAnsi="Arial Narrow" w:cs="Arial"/>
          <w:bCs/>
          <w:sz w:val="18"/>
          <w:szCs w:val="18"/>
        </w:rPr>
        <w:tab/>
      </w:r>
      <w:proofErr w:type="spellStart"/>
      <w:r w:rsidRPr="00E5605E">
        <w:rPr>
          <w:rFonts w:ascii="Arial Narrow" w:hAnsi="Arial Narrow" w:cs="Arial"/>
          <w:bCs/>
          <w:sz w:val="18"/>
          <w:szCs w:val="18"/>
        </w:rPr>
        <w:t>Colpensiones</w:t>
      </w:r>
      <w:proofErr w:type="spellEnd"/>
      <w:r w:rsidRPr="00E5605E">
        <w:rPr>
          <w:rFonts w:ascii="Arial Narrow" w:hAnsi="Arial Narrow" w:cs="Arial"/>
          <w:bCs/>
          <w:sz w:val="18"/>
          <w:szCs w:val="18"/>
        </w:rPr>
        <w:t xml:space="preserve">, </w:t>
      </w:r>
      <w:proofErr w:type="spellStart"/>
      <w:r w:rsidRPr="00E5605E">
        <w:rPr>
          <w:rFonts w:ascii="Arial Narrow" w:hAnsi="Arial Narrow" w:cs="Arial"/>
          <w:bCs/>
          <w:sz w:val="18"/>
          <w:szCs w:val="18"/>
        </w:rPr>
        <w:t>Vigleniza</w:t>
      </w:r>
      <w:proofErr w:type="spellEnd"/>
      <w:r w:rsidRPr="00E5605E">
        <w:rPr>
          <w:rFonts w:ascii="Arial Narrow" w:hAnsi="Arial Narrow" w:cs="Arial"/>
          <w:bCs/>
          <w:sz w:val="18"/>
          <w:szCs w:val="18"/>
        </w:rPr>
        <w:t xml:space="preserve"> Vahos Correa y otros</w:t>
      </w:r>
    </w:p>
    <w:p w:rsidR="00E87920" w:rsidRPr="00E5605E" w:rsidRDefault="00E87920" w:rsidP="00E87920">
      <w:pPr>
        <w:jc w:val="both"/>
        <w:rPr>
          <w:rFonts w:ascii="Arial Narrow" w:hAnsi="Arial Narrow" w:cs="Arial"/>
          <w:sz w:val="18"/>
          <w:szCs w:val="18"/>
        </w:rPr>
      </w:pPr>
      <w:r w:rsidRPr="00E5605E">
        <w:rPr>
          <w:rFonts w:ascii="Arial Narrow" w:hAnsi="Arial Narrow" w:cs="Arial"/>
          <w:b/>
          <w:sz w:val="18"/>
          <w:szCs w:val="18"/>
        </w:rPr>
        <w:t>Juzgado de origen</w:t>
      </w:r>
      <w:r w:rsidRPr="00E5605E">
        <w:rPr>
          <w:rFonts w:ascii="Arial Narrow" w:hAnsi="Arial Narrow" w:cs="Arial"/>
          <w:sz w:val="18"/>
          <w:szCs w:val="18"/>
        </w:rPr>
        <w:t xml:space="preserve">:     </w:t>
      </w:r>
      <w:r w:rsidRPr="00E5605E">
        <w:rPr>
          <w:rFonts w:ascii="Arial Narrow" w:hAnsi="Arial Narrow" w:cs="Arial"/>
          <w:sz w:val="18"/>
          <w:szCs w:val="18"/>
        </w:rPr>
        <w:tab/>
        <w:t>Segundo Laboral del Circuito de Descongestión de Pereira.</w:t>
      </w:r>
    </w:p>
    <w:p w:rsidR="00E87920" w:rsidRPr="00E5605E" w:rsidRDefault="00E87920" w:rsidP="00E87920">
      <w:pPr>
        <w:jc w:val="both"/>
        <w:rPr>
          <w:rFonts w:ascii="Arial Narrow" w:hAnsi="Arial Narrow" w:cs="Arial"/>
          <w:b/>
          <w:iCs/>
          <w:sz w:val="18"/>
          <w:szCs w:val="18"/>
        </w:rPr>
      </w:pPr>
      <w:r w:rsidRPr="00E5605E">
        <w:rPr>
          <w:rFonts w:ascii="Arial Narrow" w:hAnsi="Arial Narrow" w:cs="Arial"/>
          <w:b/>
          <w:iCs/>
          <w:sz w:val="18"/>
          <w:szCs w:val="18"/>
        </w:rPr>
        <w:t xml:space="preserve">Magistrado Ponente:     </w:t>
      </w:r>
      <w:r w:rsidRPr="00E5605E">
        <w:rPr>
          <w:rFonts w:ascii="Arial Narrow" w:hAnsi="Arial Narrow" w:cs="Arial"/>
          <w:b/>
          <w:iCs/>
          <w:sz w:val="18"/>
          <w:szCs w:val="18"/>
        </w:rPr>
        <w:tab/>
      </w:r>
      <w:r w:rsidRPr="00E5605E">
        <w:rPr>
          <w:rFonts w:ascii="Arial Narrow" w:hAnsi="Arial Narrow" w:cs="Arial"/>
          <w:iCs/>
          <w:sz w:val="18"/>
          <w:szCs w:val="18"/>
        </w:rPr>
        <w:t>Francisco Javier Tamayo Tabares.</w:t>
      </w:r>
    </w:p>
    <w:p w:rsidR="00436DE7" w:rsidRPr="00436DE7" w:rsidRDefault="00E87920" w:rsidP="00462C2B">
      <w:pPr>
        <w:ind w:left="2124" w:hanging="2124"/>
        <w:jc w:val="both"/>
        <w:rPr>
          <w:rFonts w:ascii="Arial Narrow" w:hAnsi="Arial Narrow" w:cs="Arial"/>
          <w:sz w:val="18"/>
          <w:szCs w:val="18"/>
        </w:rPr>
      </w:pPr>
      <w:r w:rsidRPr="00E5605E">
        <w:rPr>
          <w:rFonts w:ascii="Arial Narrow" w:hAnsi="Arial Narrow" w:cs="Arial"/>
          <w:b/>
          <w:bCs/>
          <w:sz w:val="18"/>
          <w:szCs w:val="18"/>
        </w:rPr>
        <w:t xml:space="preserve">Tema a tratar: </w:t>
      </w:r>
      <w:r w:rsidRPr="00E5605E">
        <w:rPr>
          <w:rFonts w:ascii="Arial Narrow" w:hAnsi="Arial Narrow" w:cs="Arial"/>
          <w:b/>
          <w:bCs/>
          <w:sz w:val="18"/>
          <w:szCs w:val="18"/>
        </w:rPr>
        <w:tab/>
      </w:r>
      <w:r w:rsidR="00436DE7" w:rsidRPr="00462C2B">
        <w:rPr>
          <w:rFonts w:ascii="Arial Narrow" w:hAnsi="Arial Narrow" w:cs="Arial"/>
          <w:b/>
          <w:bCs/>
          <w:sz w:val="18"/>
          <w:szCs w:val="18"/>
        </w:rPr>
        <w:t>De la procreación de hijos comunes dentro del vínculo matrimonial o marital como eximente de la acreditación de la convivencia con el causante- Pensión de sobrevivientes</w:t>
      </w:r>
      <w:r w:rsidR="00436DE7">
        <w:rPr>
          <w:rFonts w:ascii="Arial Narrow" w:hAnsi="Arial Narrow" w:cs="Arial"/>
          <w:bCs/>
          <w:sz w:val="18"/>
          <w:szCs w:val="18"/>
        </w:rPr>
        <w:t xml:space="preserve">: </w:t>
      </w:r>
      <w:r w:rsidR="00436DE7" w:rsidRPr="00436DE7">
        <w:rPr>
          <w:rFonts w:ascii="Arial Narrow" w:hAnsi="Arial Narrow" w:cs="Arial"/>
          <w:sz w:val="18"/>
          <w:szCs w:val="18"/>
        </w:rPr>
        <w:t xml:space="preserve">ha manifestado la Sala de Casación Laboral </w:t>
      </w:r>
      <w:r w:rsidR="00462C2B">
        <w:rPr>
          <w:rFonts w:ascii="Arial Narrow" w:hAnsi="Arial Narrow" w:cs="Arial"/>
          <w:sz w:val="18"/>
          <w:szCs w:val="18"/>
        </w:rPr>
        <w:t>en reiterada jurisprudencia</w:t>
      </w:r>
      <w:r w:rsidR="00462C2B" w:rsidRPr="00236C93">
        <w:rPr>
          <w:rFonts w:ascii="Arial Narrow" w:hAnsi="Arial Narrow" w:cs="Arial"/>
          <w:sz w:val="18"/>
          <w:szCs w:val="18"/>
        </w:rPr>
        <w:t xml:space="preserve">, </w:t>
      </w:r>
      <w:r w:rsidR="00462C2B" w:rsidRPr="00236C93">
        <w:rPr>
          <w:rFonts w:ascii="Arial Narrow" w:hAnsi="Arial Narrow"/>
          <w:sz w:val="18"/>
          <w:szCs w:val="18"/>
          <w:shd w:val="clear" w:color="auto" w:fill="FFFFFF"/>
        </w:rPr>
        <w:t xml:space="preserve">entre otras, en sentencia del </w:t>
      </w:r>
      <w:r w:rsidR="00462C2B" w:rsidRPr="00236C93">
        <w:rPr>
          <w:rFonts w:ascii="Arial Narrow" w:eastAsia="Arial Unicode MS" w:hAnsi="Arial Narrow" w:cs="Arial"/>
          <w:bCs/>
          <w:sz w:val="18"/>
          <w:szCs w:val="18"/>
        </w:rPr>
        <w:t xml:space="preserve">5 </w:t>
      </w:r>
      <w:r w:rsidR="00462C2B" w:rsidRPr="00236C93">
        <w:rPr>
          <w:rFonts w:ascii="Arial Narrow" w:eastAsia="Arial Unicode MS" w:hAnsi="Arial Narrow" w:cs="Arial"/>
          <w:sz w:val="18"/>
          <w:szCs w:val="18"/>
        </w:rPr>
        <w:t>de</w:t>
      </w:r>
      <w:r w:rsidR="00462C2B" w:rsidRPr="00462C2B">
        <w:rPr>
          <w:rFonts w:ascii="Arial Narrow" w:eastAsia="Arial Unicode MS" w:hAnsi="Arial Narrow" w:cs="Arial"/>
          <w:sz w:val="18"/>
          <w:szCs w:val="18"/>
        </w:rPr>
        <w:t xml:space="preserve"> mayo de 2011, </w:t>
      </w:r>
      <w:r w:rsidR="00462C2B" w:rsidRPr="00462C2B">
        <w:rPr>
          <w:rFonts w:ascii="Arial Narrow" w:eastAsia="Arial Unicode MS" w:hAnsi="Arial Narrow" w:cs="Arial"/>
          <w:bCs/>
          <w:sz w:val="18"/>
          <w:szCs w:val="18"/>
        </w:rPr>
        <w:t xml:space="preserve">radicación 38640, en la que se remitió a otra proferida el 10 de marzo de 2006, radicación 26710, </w:t>
      </w:r>
      <w:r w:rsidR="00436DE7" w:rsidRPr="00462C2B">
        <w:rPr>
          <w:rFonts w:ascii="Arial Narrow" w:hAnsi="Arial Narrow" w:cs="Arial"/>
          <w:sz w:val="18"/>
          <w:szCs w:val="18"/>
        </w:rPr>
        <w:t>que en los eventos en los cuales no se cumple con el requisito de la convivencia previsto en el artículo 47 de la ley 100 de 1993 –original-, podrá la cónyuge o compañera permanente acceder a la pensión de sobrevivientes, siempre y cuando demuestre que dentro de los dos años anteriores al fallecimiento del pensionado o afiliado ha procreado uno o varios hijos con éste; pues de lo contrario, no es posible suplir el requisito de la convivencia con la procreación de uno o varios hijos en cualquier tiempo.</w:t>
      </w:r>
    </w:p>
    <w:p w:rsidR="00E87920" w:rsidRPr="00436DE7" w:rsidRDefault="00E87920" w:rsidP="00462C2B">
      <w:pPr>
        <w:autoSpaceDE w:val="0"/>
        <w:autoSpaceDN w:val="0"/>
        <w:adjustRightInd w:val="0"/>
        <w:ind w:left="2127" w:hanging="2127"/>
        <w:jc w:val="right"/>
        <w:rPr>
          <w:rFonts w:ascii="Arial Narrow" w:hAnsi="Arial Narrow" w:cs="Tahoma"/>
          <w:bCs/>
          <w:color w:val="FF0000"/>
          <w:sz w:val="18"/>
          <w:szCs w:val="18"/>
        </w:rPr>
      </w:pPr>
    </w:p>
    <w:p w:rsidR="00E87920" w:rsidRPr="00E5605E" w:rsidRDefault="00E87920" w:rsidP="00F4392D">
      <w:pPr>
        <w:pStyle w:val="Sinespaciado"/>
        <w:spacing w:line="360" w:lineRule="auto"/>
        <w:rPr>
          <w:sz w:val="18"/>
          <w:szCs w:val="18"/>
        </w:rPr>
      </w:pPr>
      <w:r w:rsidRPr="00E5605E">
        <w:rPr>
          <w:sz w:val="18"/>
          <w:szCs w:val="18"/>
        </w:rPr>
        <w:t xml:space="preserve">      </w:t>
      </w:r>
    </w:p>
    <w:p w:rsidR="00E87920" w:rsidRPr="00D30FA7" w:rsidRDefault="00E87920" w:rsidP="00E87920">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E87920" w:rsidRPr="00F4392D" w:rsidRDefault="00E87920" w:rsidP="00F4392D">
      <w:pPr>
        <w:pStyle w:val="Sinespaciado"/>
        <w:spacing w:line="360" w:lineRule="auto"/>
      </w:pPr>
    </w:p>
    <w:p w:rsidR="00E87920" w:rsidRDefault="00E87920" w:rsidP="00E87920">
      <w:pPr>
        <w:spacing w:line="360" w:lineRule="auto"/>
        <w:ind w:firstLine="851"/>
        <w:jc w:val="both"/>
        <w:rPr>
          <w:rFonts w:ascii="Arial Narrow" w:hAnsi="Arial Narrow" w:cs="Arial"/>
          <w:bCs/>
          <w:sz w:val="28"/>
          <w:szCs w:val="28"/>
        </w:rPr>
      </w:pPr>
      <w:r>
        <w:rPr>
          <w:rFonts w:ascii="Arial Narrow" w:eastAsia="Calibri" w:hAnsi="Arial Narrow" w:cs="Arial"/>
          <w:sz w:val="28"/>
          <w:szCs w:val="28"/>
          <w:lang w:val="es-CO" w:eastAsia="en-US"/>
        </w:rPr>
        <w:t xml:space="preserve">En Pereira, a los dos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02</w:t>
      </w:r>
      <w:r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mes de</w:t>
      </w:r>
      <w:r>
        <w:rPr>
          <w:rFonts w:ascii="Arial Narrow" w:eastAsia="Calibri" w:hAnsi="Arial Narrow" w:cs="Arial"/>
          <w:sz w:val="28"/>
          <w:szCs w:val="28"/>
          <w:lang w:val="es-CO" w:eastAsia="en-US"/>
        </w:rPr>
        <w:t xml:space="preserve"> junio de d</w:t>
      </w:r>
      <w:r w:rsidRPr="00D30FA7">
        <w:rPr>
          <w:rFonts w:ascii="Arial Narrow" w:eastAsia="Calibri" w:hAnsi="Arial Narrow" w:cs="Arial"/>
          <w:sz w:val="28"/>
          <w:szCs w:val="28"/>
          <w:lang w:val="es-CO" w:eastAsia="en-US"/>
        </w:rPr>
        <w:t xml:space="preserve">os mil </w:t>
      </w:r>
      <w:r>
        <w:rPr>
          <w:rFonts w:ascii="Arial Narrow" w:eastAsia="Calibri" w:hAnsi="Arial Narrow" w:cs="Arial"/>
          <w:sz w:val="28"/>
          <w:szCs w:val="28"/>
          <w:lang w:val="es-CO" w:eastAsia="en-US"/>
        </w:rPr>
        <w:t>dieciséis</w:t>
      </w:r>
      <w:r w:rsidRPr="00D30FA7">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 xml:space="preserve">6), siendo la una y treinta de la tarde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1:30 p.m.</w:t>
      </w:r>
      <w:r w:rsidRPr="00D30FA7">
        <w:rPr>
          <w:rFonts w:ascii="Arial Narrow" w:eastAsia="Calibri" w:hAnsi="Arial Narrow" w:cs="Arial"/>
          <w:sz w:val="28"/>
          <w:szCs w:val="28"/>
          <w:lang w:val="es-CO" w:eastAsia="en-US"/>
        </w:rPr>
        <w:t xml:space="preserve">), </w:t>
      </w:r>
      <w:r w:rsidRPr="00D30FA7">
        <w:rPr>
          <w:rFonts w:ascii="Arial Narrow" w:hAnsi="Arial Narrow" w:cs="Tahoma"/>
          <w:bCs/>
          <w:color w:val="000000"/>
          <w:sz w:val="28"/>
          <w:szCs w:val="28"/>
          <w:lang w:eastAsia="es-CO"/>
        </w:rPr>
        <w:t xml:space="preserve">reunidos en la Sala de Audiencia los magistrados de la Sala Laboral del Tribunal Superior de Pereira, el ponente declara abierto el acto, que tiene por objeto resolver el </w:t>
      </w:r>
      <w:r>
        <w:rPr>
          <w:rFonts w:ascii="Arial Narrow" w:hAnsi="Arial Narrow" w:cs="Tahoma"/>
          <w:bCs/>
          <w:color w:val="000000"/>
          <w:sz w:val="28"/>
          <w:szCs w:val="28"/>
          <w:lang w:eastAsia="es-CO"/>
        </w:rPr>
        <w:t>grado jurisdiccional de consulta  frente a la sentencia proferida el 21 de febrero de 2014</w:t>
      </w:r>
      <w:r w:rsidRPr="00D30FA7">
        <w:rPr>
          <w:rFonts w:ascii="Arial Narrow" w:hAnsi="Arial Narrow" w:cs="Arial"/>
          <w:sz w:val="28"/>
          <w:szCs w:val="28"/>
        </w:rPr>
        <w:t xml:space="preserve"> por el Juzgado </w:t>
      </w:r>
      <w:r>
        <w:rPr>
          <w:rFonts w:ascii="Arial Narrow" w:hAnsi="Arial Narrow" w:cs="Arial"/>
          <w:sz w:val="28"/>
          <w:szCs w:val="28"/>
        </w:rPr>
        <w:t>Segundo Laboral del Circuito de Descongestión de Pereira</w:t>
      </w:r>
      <w:r w:rsidRPr="00D30FA7">
        <w:rPr>
          <w:rFonts w:ascii="Arial Narrow" w:hAnsi="Arial Narrow" w:cs="Arial"/>
          <w:sz w:val="28"/>
          <w:szCs w:val="28"/>
        </w:rPr>
        <w:t>, dentro del proceso ordinario laboral promovido por</w:t>
      </w:r>
      <w:r>
        <w:rPr>
          <w:rFonts w:ascii="Arial Narrow" w:hAnsi="Arial Narrow" w:cs="Arial"/>
          <w:sz w:val="28"/>
          <w:szCs w:val="28"/>
        </w:rPr>
        <w:t xml:space="preserve"> la señora </w:t>
      </w:r>
      <w:r>
        <w:rPr>
          <w:rFonts w:ascii="Arial Narrow" w:hAnsi="Arial Narrow" w:cs="Arial"/>
          <w:b/>
          <w:i/>
          <w:sz w:val="28"/>
          <w:szCs w:val="28"/>
        </w:rPr>
        <w:t>Martha Lucia López</w:t>
      </w:r>
      <w:r w:rsidRPr="00D30FA7">
        <w:rPr>
          <w:rFonts w:ascii="Arial Narrow" w:hAnsi="Arial Narrow" w:cs="Arial"/>
          <w:b/>
          <w:i/>
          <w:sz w:val="28"/>
          <w:szCs w:val="28"/>
        </w:rPr>
        <w:t xml:space="preserve"> </w:t>
      </w:r>
      <w:r w:rsidRPr="00D30FA7">
        <w:rPr>
          <w:rFonts w:ascii="Arial Narrow" w:hAnsi="Arial Narrow" w:cs="Arial"/>
          <w:sz w:val="28"/>
          <w:szCs w:val="28"/>
        </w:rPr>
        <w:t xml:space="preserve">contra </w:t>
      </w:r>
      <w:r>
        <w:rPr>
          <w:rFonts w:ascii="Arial Narrow" w:hAnsi="Arial Narrow" w:cs="Arial"/>
          <w:sz w:val="28"/>
          <w:szCs w:val="28"/>
        </w:rPr>
        <w:t>la</w:t>
      </w:r>
      <w:r w:rsidRPr="00D30FA7">
        <w:rPr>
          <w:rFonts w:ascii="Arial Narrow" w:hAnsi="Arial Narrow" w:cs="Arial"/>
          <w:bCs/>
          <w:sz w:val="28"/>
          <w:szCs w:val="28"/>
        </w:rPr>
        <w:t xml:space="preserve"> </w:t>
      </w:r>
      <w:r>
        <w:rPr>
          <w:rFonts w:ascii="Arial Narrow" w:hAnsi="Arial Narrow" w:cs="Arial"/>
          <w:b/>
          <w:bCs/>
          <w:i/>
          <w:sz w:val="28"/>
          <w:szCs w:val="28"/>
        </w:rPr>
        <w:t xml:space="preserve">Administradora Colombiana de Pensiones </w:t>
      </w:r>
      <w:proofErr w:type="spellStart"/>
      <w:r>
        <w:rPr>
          <w:rFonts w:ascii="Arial Narrow" w:hAnsi="Arial Narrow" w:cs="Arial"/>
          <w:b/>
          <w:bCs/>
          <w:i/>
          <w:sz w:val="28"/>
          <w:szCs w:val="28"/>
        </w:rPr>
        <w:t>Colpensiones</w:t>
      </w:r>
      <w:proofErr w:type="spellEnd"/>
      <w:r>
        <w:rPr>
          <w:rFonts w:ascii="Arial Narrow" w:hAnsi="Arial Narrow" w:cs="Arial"/>
          <w:b/>
          <w:bCs/>
          <w:i/>
          <w:sz w:val="28"/>
          <w:szCs w:val="28"/>
        </w:rPr>
        <w:t xml:space="preserve">, </w:t>
      </w:r>
      <w:r w:rsidRPr="00E87920">
        <w:rPr>
          <w:rFonts w:ascii="Arial Narrow" w:hAnsi="Arial Narrow" w:cs="Arial"/>
          <w:bCs/>
          <w:sz w:val="28"/>
          <w:szCs w:val="28"/>
        </w:rPr>
        <w:t>y como litisconsorte</w:t>
      </w:r>
      <w:r>
        <w:rPr>
          <w:rFonts w:ascii="Arial Narrow" w:hAnsi="Arial Narrow" w:cs="Arial"/>
          <w:bCs/>
          <w:sz w:val="28"/>
          <w:szCs w:val="28"/>
        </w:rPr>
        <w:t xml:space="preserve"> necesario la señora</w:t>
      </w:r>
      <w:r>
        <w:rPr>
          <w:rFonts w:ascii="Arial Narrow" w:hAnsi="Arial Narrow" w:cs="Arial"/>
          <w:b/>
          <w:bCs/>
          <w:i/>
          <w:sz w:val="28"/>
          <w:szCs w:val="28"/>
        </w:rPr>
        <w:t xml:space="preserve"> </w:t>
      </w:r>
      <w:proofErr w:type="spellStart"/>
      <w:r>
        <w:rPr>
          <w:rFonts w:ascii="Arial Narrow" w:hAnsi="Arial Narrow" w:cs="Arial"/>
          <w:bCs/>
          <w:sz w:val="28"/>
          <w:szCs w:val="28"/>
        </w:rPr>
        <w:t>Vigleniza</w:t>
      </w:r>
      <w:proofErr w:type="spellEnd"/>
      <w:r>
        <w:rPr>
          <w:rFonts w:ascii="Arial Narrow" w:hAnsi="Arial Narrow" w:cs="Arial"/>
          <w:bCs/>
          <w:sz w:val="28"/>
          <w:szCs w:val="28"/>
        </w:rPr>
        <w:t xml:space="preserve"> Vahos Correa, en nombre propio y de sus hijos menores Eliana Marcela y Luis Miguel </w:t>
      </w:r>
      <w:proofErr w:type="spellStart"/>
      <w:r>
        <w:rPr>
          <w:rFonts w:ascii="Arial Narrow" w:hAnsi="Arial Narrow" w:cs="Arial"/>
          <w:bCs/>
          <w:sz w:val="28"/>
          <w:szCs w:val="28"/>
        </w:rPr>
        <w:t>Usma</w:t>
      </w:r>
      <w:proofErr w:type="spellEnd"/>
      <w:r>
        <w:rPr>
          <w:rFonts w:ascii="Arial Narrow" w:hAnsi="Arial Narrow" w:cs="Arial"/>
          <w:bCs/>
          <w:sz w:val="28"/>
          <w:szCs w:val="28"/>
        </w:rPr>
        <w:t xml:space="preserve"> Vahos. </w:t>
      </w:r>
    </w:p>
    <w:p w:rsidR="00E5605E" w:rsidRPr="00F4392D" w:rsidRDefault="00E5605E" w:rsidP="00F4392D">
      <w:pPr>
        <w:pStyle w:val="Sinespaciado"/>
        <w:spacing w:line="276" w:lineRule="auto"/>
      </w:pPr>
    </w:p>
    <w:p w:rsidR="00E5605E" w:rsidRDefault="00E5605E" w:rsidP="00E5605E">
      <w:pPr>
        <w:spacing w:line="360" w:lineRule="auto"/>
        <w:ind w:firstLine="708"/>
        <w:jc w:val="both"/>
        <w:rPr>
          <w:rFonts w:ascii="Arial Narrow" w:hAnsi="Arial Narrow" w:cs="Tahoma"/>
          <w:sz w:val="28"/>
          <w:szCs w:val="28"/>
        </w:rPr>
      </w:pPr>
      <w:r w:rsidRPr="00F4206C">
        <w:rPr>
          <w:rFonts w:ascii="Arial Narrow" w:hAnsi="Arial Narrow" w:cs="Tahoma"/>
          <w:sz w:val="28"/>
          <w:szCs w:val="28"/>
        </w:rPr>
        <w:t>En sesión previa, la Sala discutió y aprobó el proyecto que presentó el Magistrado Ponente, el cual corresponde al siguiente,</w:t>
      </w:r>
    </w:p>
    <w:p w:rsidR="00E5605E" w:rsidRPr="0095624B" w:rsidRDefault="00E5605E" w:rsidP="00E5605E">
      <w:pPr>
        <w:pStyle w:val="Sinespaciado"/>
        <w:spacing w:line="360" w:lineRule="auto"/>
      </w:pPr>
    </w:p>
    <w:p w:rsidR="00E5605E" w:rsidRDefault="00E5605E" w:rsidP="00E5605E">
      <w:pPr>
        <w:spacing w:line="360" w:lineRule="auto"/>
        <w:jc w:val="center"/>
        <w:rPr>
          <w:rFonts w:ascii="Arial Narrow" w:hAnsi="Arial Narrow" w:cs="Arial"/>
          <w:b/>
          <w:sz w:val="28"/>
          <w:szCs w:val="28"/>
        </w:rPr>
      </w:pPr>
      <w:r w:rsidRPr="00A46DDC">
        <w:rPr>
          <w:rFonts w:ascii="Arial Narrow" w:hAnsi="Arial Narrow" w:cs="Arial"/>
          <w:b/>
          <w:sz w:val="28"/>
          <w:szCs w:val="28"/>
        </w:rPr>
        <w:t>SENTENCIA</w:t>
      </w:r>
    </w:p>
    <w:p w:rsidR="00E5605E" w:rsidRPr="00A64681" w:rsidRDefault="00E5605E" w:rsidP="00A64681">
      <w:pPr>
        <w:pStyle w:val="Sinespaciado"/>
      </w:pPr>
    </w:p>
    <w:p w:rsidR="00E87920" w:rsidRDefault="00E87920" w:rsidP="00E87920">
      <w:pPr>
        <w:spacing w:line="360" w:lineRule="auto"/>
        <w:ind w:firstLine="851"/>
        <w:jc w:val="both"/>
        <w:rPr>
          <w:rFonts w:ascii="Arial Narrow" w:hAnsi="Arial Narrow" w:cs="Tahoma"/>
          <w:b/>
          <w:i/>
          <w:sz w:val="28"/>
          <w:szCs w:val="28"/>
        </w:rPr>
      </w:pPr>
      <w:r>
        <w:rPr>
          <w:rFonts w:ascii="Arial Narrow" w:hAnsi="Arial Narrow" w:cs="Tahoma"/>
          <w:b/>
          <w:i/>
          <w:sz w:val="28"/>
          <w:szCs w:val="28"/>
        </w:rPr>
        <w:lastRenderedPageBreak/>
        <w:t>ANTECEDENTES</w:t>
      </w:r>
    </w:p>
    <w:p w:rsidR="00E87920" w:rsidRPr="00F4392D" w:rsidRDefault="00E87920" w:rsidP="00F4392D">
      <w:pPr>
        <w:pStyle w:val="Sinespaciado"/>
      </w:pPr>
    </w:p>
    <w:p w:rsidR="00E87920" w:rsidRDefault="00E87920" w:rsidP="00E87920">
      <w:pPr>
        <w:spacing w:line="360" w:lineRule="auto"/>
        <w:ind w:firstLine="851"/>
        <w:jc w:val="both"/>
        <w:rPr>
          <w:rFonts w:ascii="Arial Narrow" w:hAnsi="Arial Narrow" w:cs="Tahoma"/>
          <w:sz w:val="28"/>
          <w:szCs w:val="28"/>
        </w:rPr>
      </w:pPr>
      <w:r>
        <w:rPr>
          <w:rFonts w:ascii="Arial Narrow" w:hAnsi="Arial Narrow" w:cs="Tahoma"/>
          <w:sz w:val="28"/>
          <w:szCs w:val="28"/>
        </w:rPr>
        <w:t>Pide la demandante que se ordene a la entidad demandada, reconocer y pagar la pensi</w:t>
      </w:r>
      <w:r w:rsidR="001F1173">
        <w:rPr>
          <w:rFonts w:ascii="Arial Narrow" w:hAnsi="Arial Narrow" w:cs="Tahoma"/>
          <w:sz w:val="28"/>
          <w:szCs w:val="28"/>
        </w:rPr>
        <w:t xml:space="preserve">ón de sobrevivientes a partir del </w:t>
      </w:r>
      <w:r w:rsidR="00C84F08">
        <w:rPr>
          <w:rFonts w:ascii="Arial Narrow" w:hAnsi="Arial Narrow" w:cs="Tahoma"/>
          <w:sz w:val="28"/>
          <w:szCs w:val="28"/>
        </w:rPr>
        <w:t>8</w:t>
      </w:r>
      <w:r w:rsidR="001F1173">
        <w:rPr>
          <w:rFonts w:ascii="Arial Narrow" w:hAnsi="Arial Narrow" w:cs="Tahoma"/>
          <w:sz w:val="28"/>
          <w:szCs w:val="28"/>
        </w:rPr>
        <w:t xml:space="preserve"> de junio de 2002, con ocasión del deceso de su cónyuge, señor Luis Enrique </w:t>
      </w:r>
      <w:proofErr w:type="spellStart"/>
      <w:r w:rsidR="001F1173">
        <w:rPr>
          <w:rFonts w:ascii="Arial Narrow" w:hAnsi="Arial Narrow" w:cs="Tahoma"/>
          <w:sz w:val="28"/>
          <w:szCs w:val="28"/>
        </w:rPr>
        <w:t>Usma</w:t>
      </w:r>
      <w:proofErr w:type="spellEnd"/>
      <w:r w:rsidR="001F1173">
        <w:rPr>
          <w:rFonts w:ascii="Arial Narrow" w:hAnsi="Arial Narrow" w:cs="Tahoma"/>
          <w:sz w:val="28"/>
          <w:szCs w:val="28"/>
        </w:rPr>
        <w:t xml:space="preserve">, más la indexación de las condenas y las costas procesales. </w:t>
      </w:r>
    </w:p>
    <w:p w:rsidR="001F1173" w:rsidRPr="00A64681" w:rsidRDefault="001F1173" w:rsidP="00A64681">
      <w:pPr>
        <w:pStyle w:val="Sinespaciado"/>
      </w:pPr>
    </w:p>
    <w:p w:rsidR="001F1173" w:rsidRDefault="001F1173" w:rsidP="00A3390D">
      <w:pPr>
        <w:spacing w:line="360" w:lineRule="auto"/>
        <w:ind w:firstLine="851"/>
        <w:jc w:val="both"/>
        <w:rPr>
          <w:rFonts w:ascii="Arial Narrow" w:hAnsi="Arial Narrow" w:cs="Tahoma"/>
          <w:sz w:val="28"/>
          <w:szCs w:val="28"/>
        </w:rPr>
      </w:pPr>
      <w:r>
        <w:rPr>
          <w:rFonts w:ascii="Arial Narrow" w:hAnsi="Arial Narrow" w:cs="Tahoma"/>
          <w:sz w:val="28"/>
          <w:szCs w:val="28"/>
        </w:rPr>
        <w:t>Exp</w:t>
      </w:r>
      <w:r w:rsidR="009A0CEE">
        <w:rPr>
          <w:rFonts w:ascii="Arial Narrow" w:hAnsi="Arial Narrow" w:cs="Tahoma"/>
          <w:sz w:val="28"/>
          <w:szCs w:val="28"/>
        </w:rPr>
        <w:t xml:space="preserve">uso </w:t>
      </w:r>
      <w:r>
        <w:rPr>
          <w:rFonts w:ascii="Arial Narrow" w:hAnsi="Arial Narrow" w:cs="Tahoma"/>
          <w:sz w:val="28"/>
          <w:szCs w:val="28"/>
        </w:rPr>
        <w:t xml:space="preserve">como fundamento a sus pretensiones, que </w:t>
      </w:r>
      <w:r w:rsidR="00A3390D">
        <w:rPr>
          <w:rFonts w:ascii="Arial Narrow" w:hAnsi="Arial Narrow" w:cs="Tahoma"/>
          <w:sz w:val="28"/>
          <w:szCs w:val="28"/>
        </w:rPr>
        <w:t xml:space="preserve">contrajo </w:t>
      </w:r>
      <w:r>
        <w:rPr>
          <w:rFonts w:ascii="Arial Narrow" w:hAnsi="Arial Narrow" w:cs="Tahoma"/>
          <w:sz w:val="28"/>
          <w:szCs w:val="28"/>
        </w:rPr>
        <w:t>matrimonio</w:t>
      </w:r>
      <w:r w:rsidR="000521B0">
        <w:rPr>
          <w:rFonts w:ascii="Arial Narrow" w:hAnsi="Arial Narrow" w:cs="Tahoma"/>
          <w:sz w:val="28"/>
          <w:szCs w:val="28"/>
        </w:rPr>
        <w:t xml:space="preserve"> </w:t>
      </w:r>
      <w:r w:rsidR="00E5605E">
        <w:rPr>
          <w:rFonts w:ascii="Arial Narrow" w:hAnsi="Arial Narrow" w:cs="Tahoma"/>
          <w:sz w:val="28"/>
          <w:szCs w:val="28"/>
        </w:rPr>
        <w:t>católico con</w:t>
      </w:r>
      <w:r>
        <w:rPr>
          <w:rFonts w:ascii="Arial Narrow" w:hAnsi="Arial Narrow" w:cs="Tahoma"/>
          <w:sz w:val="28"/>
          <w:szCs w:val="28"/>
        </w:rPr>
        <w:t xml:space="preserve"> el afiliado fallecido y que desde esa calenda convivieron bajo el mismo techo y lecho; que depend</w:t>
      </w:r>
      <w:r w:rsidR="000521B0">
        <w:rPr>
          <w:rFonts w:ascii="Arial Narrow" w:hAnsi="Arial Narrow" w:cs="Tahoma"/>
          <w:sz w:val="28"/>
          <w:szCs w:val="28"/>
        </w:rPr>
        <w:t xml:space="preserve">ía enteramente de su esposo; que </w:t>
      </w:r>
      <w:r>
        <w:rPr>
          <w:rFonts w:ascii="Arial Narrow" w:hAnsi="Arial Narrow" w:cs="Tahoma"/>
          <w:sz w:val="28"/>
          <w:szCs w:val="28"/>
        </w:rPr>
        <w:t>este falleció el 8 de junio de 2002</w:t>
      </w:r>
      <w:r w:rsidR="000521B0">
        <w:rPr>
          <w:rFonts w:ascii="Arial Narrow" w:hAnsi="Arial Narrow" w:cs="Tahoma"/>
          <w:sz w:val="28"/>
          <w:szCs w:val="28"/>
        </w:rPr>
        <w:t xml:space="preserve">, calenda </w:t>
      </w:r>
      <w:r w:rsidR="009A0CEE">
        <w:rPr>
          <w:rFonts w:ascii="Arial Narrow" w:hAnsi="Arial Narrow" w:cs="Tahoma"/>
          <w:sz w:val="28"/>
          <w:szCs w:val="28"/>
        </w:rPr>
        <w:t>para la cual l</w:t>
      </w:r>
      <w:r w:rsidR="000521B0">
        <w:rPr>
          <w:rFonts w:ascii="Arial Narrow" w:hAnsi="Arial Narrow" w:cs="Tahoma"/>
          <w:sz w:val="28"/>
          <w:szCs w:val="28"/>
        </w:rPr>
        <w:t>a sociedad conyugal estaba vigente</w:t>
      </w:r>
      <w:r>
        <w:rPr>
          <w:rFonts w:ascii="Arial Narrow" w:hAnsi="Arial Narrow" w:cs="Tahoma"/>
          <w:sz w:val="28"/>
          <w:szCs w:val="28"/>
        </w:rPr>
        <w:t xml:space="preserve">; </w:t>
      </w:r>
      <w:r w:rsidR="000521B0">
        <w:rPr>
          <w:rFonts w:ascii="Arial Narrow" w:hAnsi="Arial Narrow" w:cs="Tahoma"/>
          <w:sz w:val="28"/>
          <w:szCs w:val="28"/>
        </w:rPr>
        <w:t xml:space="preserve">y </w:t>
      </w:r>
      <w:r>
        <w:rPr>
          <w:rFonts w:ascii="Arial Narrow" w:hAnsi="Arial Narrow" w:cs="Tahoma"/>
          <w:sz w:val="28"/>
          <w:szCs w:val="28"/>
        </w:rPr>
        <w:t xml:space="preserve">que </w:t>
      </w:r>
      <w:r w:rsidR="00A3390D">
        <w:rPr>
          <w:rFonts w:ascii="Arial Narrow" w:hAnsi="Arial Narrow" w:cs="Tahoma"/>
          <w:sz w:val="28"/>
          <w:szCs w:val="28"/>
        </w:rPr>
        <w:t xml:space="preserve">el 11 de febrero de 2006 </w:t>
      </w:r>
      <w:r>
        <w:rPr>
          <w:rFonts w:ascii="Arial Narrow" w:hAnsi="Arial Narrow" w:cs="Tahoma"/>
          <w:sz w:val="28"/>
          <w:szCs w:val="28"/>
        </w:rPr>
        <w:t>presentó ante la entidad demandada la solici</w:t>
      </w:r>
      <w:r w:rsidR="00A3390D">
        <w:rPr>
          <w:rFonts w:ascii="Arial Narrow" w:hAnsi="Arial Narrow" w:cs="Tahoma"/>
          <w:sz w:val="28"/>
          <w:szCs w:val="28"/>
        </w:rPr>
        <w:t xml:space="preserve">tud pensional por sobrevivencia, sin que </w:t>
      </w:r>
      <w:r w:rsidR="000521B0">
        <w:rPr>
          <w:rFonts w:ascii="Arial Narrow" w:hAnsi="Arial Narrow" w:cs="Tahoma"/>
          <w:sz w:val="28"/>
          <w:szCs w:val="28"/>
        </w:rPr>
        <w:t xml:space="preserve">la misma </w:t>
      </w:r>
      <w:r w:rsidR="00A3390D">
        <w:rPr>
          <w:rFonts w:ascii="Arial Narrow" w:hAnsi="Arial Narrow" w:cs="Tahoma"/>
          <w:sz w:val="28"/>
          <w:szCs w:val="28"/>
        </w:rPr>
        <w:t>hubiese sido resuelta</w:t>
      </w:r>
      <w:r w:rsidR="000521B0">
        <w:rPr>
          <w:rFonts w:ascii="Arial Narrow" w:hAnsi="Arial Narrow" w:cs="Tahoma"/>
          <w:sz w:val="28"/>
          <w:szCs w:val="28"/>
        </w:rPr>
        <w:t xml:space="preserve">. </w:t>
      </w:r>
    </w:p>
    <w:p w:rsidR="000521B0" w:rsidRPr="00A64681" w:rsidRDefault="000521B0" w:rsidP="00A64681">
      <w:pPr>
        <w:pStyle w:val="Sinespaciado"/>
      </w:pPr>
    </w:p>
    <w:p w:rsidR="000521B0" w:rsidRDefault="009A0CEE" w:rsidP="00A3390D">
      <w:pPr>
        <w:spacing w:line="360" w:lineRule="auto"/>
        <w:ind w:firstLine="851"/>
        <w:jc w:val="both"/>
        <w:rPr>
          <w:rFonts w:ascii="Arial Narrow" w:hAnsi="Arial Narrow" w:cs="Tahoma"/>
          <w:sz w:val="28"/>
          <w:szCs w:val="28"/>
        </w:rPr>
      </w:pPr>
      <w:r>
        <w:rPr>
          <w:rFonts w:ascii="Arial Narrow" w:hAnsi="Arial Narrow" w:cs="Tahoma"/>
          <w:sz w:val="28"/>
          <w:szCs w:val="28"/>
        </w:rPr>
        <w:t xml:space="preserve">La entidad demandada manifestó que negó la prestación con base en las normas existentes. Se opuso a la totalidad de las pretensiones y en su defensa formuló las excepciones de prescripción, inexistencia de la obligación demandada, cobro de lo no debido y buena fe. </w:t>
      </w:r>
    </w:p>
    <w:p w:rsidR="009A0CEE" w:rsidRPr="00A64681" w:rsidRDefault="009A0CEE" w:rsidP="00A64681">
      <w:pPr>
        <w:pStyle w:val="Sinespaciado"/>
      </w:pPr>
    </w:p>
    <w:p w:rsidR="00894FAF" w:rsidRPr="00894FAF" w:rsidRDefault="009A0CEE" w:rsidP="00894FAF">
      <w:pPr>
        <w:spacing w:line="360" w:lineRule="auto"/>
        <w:ind w:firstLine="851"/>
        <w:jc w:val="both"/>
        <w:rPr>
          <w:rFonts w:ascii="Arial Narrow" w:hAnsi="Arial Narrow" w:cs="Arial"/>
          <w:bCs/>
          <w:sz w:val="28"/>
          <w:szCs w:val="28"/>
        </w:rPr>
      </w:pPr>
      <w:r>
        <w:rPr>
          <w:rFonts w:ascii="Arial Narrow" w:hAnsi="Arial Narrow" w:cs="Tahoma"/>
          <w:sz w:val="28"/>
          <w:szCs w:val="28"/>
        </w:rPr>
        <w:t xml:space="preserve">Dentro del trámite del proceso, se ordenó mediante providencias del </w:t>
      </w:r>
      <w:r w:rsidR="009F4C66">
        <w:rPr>
          <w:rFonts w:ascii="Arial Narrow" w:hAnsi="Arial Narrow" w:cs="Tahoma"/>
          <w:sz w:val="28"/>
          <w:szCs w:val="28"/>
        </w:rPr>
        <w:t>20 de abril de 2010 y</w:t>
      </w:r>
      <w:r w:rsidR="00020960">
        <w:rPr>
          <w:rFonts w:ascii="Arial Narrow" w:hAnsi="Arial Narrow" w:cs="Tahoma"/>
          <w:sz w:val="28"/>
          <w:szCs w:val="28"/>
        </w:rPr>
        <w:t xml:space="preserve"> 27 de octubre de 2011</w:t>
      </w:r>
      <w:r w:rsidR="009F4C66">
        <w:rPr>
          <w:rFonts w:ascii="Arial Narrow" w:hAnsi="Arial Narrow" w:cs="Tahoma"/>
          <w:sz w:val="28"/>
          <w:szCs w:val="28"/>
        </w:rPr>
        <w:t xml:space="preserve"> (ver fls.121 y </w:t>
      </w:r>
      <w:r w:rsidR="00020960">
        <w:rPr>
          <w:rFonts w:ascii="Arial Narrow" w:hAnsi="Arial Narrow" w:cs="Tahoma"/>
          <w:sz w:val="28"/>
          <w:szCs w:val="28"/>
        </w:rPr>
        <w:t>170) la vinculación</w:t>
      </w:r>
      <w:r w:rsidR="00BA6CE6">
        <w:rPr>
          <w:rFonts w:ascii="Arial Narrow" w:hAnsi="Arial Narrow" w:cs="Tahoma"/>
          <w:sz w:val="28"/>
          <w:szCs w:val="28"/>
        </w:rPr>
        <w:t xml:space="preserve"> en calidad de litisconsorte necesario </w:t>
      </w:r>
      <w:r w:rsidR="00020960">
        <w:rPr>
          <w:rFonts w:ascii="Arial Narrow" w:hAnsi="Arial Narrow" w:cs="Tahoma"/>
          <w:sz w:val="28"/>
          <w:szCs w:val="28"/>
        </w:rPr>
        <w:t xml:space="preserve">de la señora </w:t>
      </w:r>
      <w:proofErr w:type="spellStart"/>
      <w:r w:rsidR="00020960">
        <w:rPr>
          <w:rFonts w:ascii="Arial Narrow" w:hAnsi="Arial Narrow" w:cs="Tahoma"/>
          <w:sz w:val="28"/>
          <w:szCs w:val="28"/>
        </w:rPr>
        <w:t>Vigleniza</w:t>
      </w:r>
      <w:proofErr w:type="spellEnd"/>
      <w:r w:rsidR="00020960">
        <w:rPr>
          <w:rFonts w:ascii="Arial Narrow" w:hAnsi="Arial Narrow" w:cs="Tahoma"/>
          <w:sz w:val="28"/>
          <w:szCs w:val="28"/>
        </w:rPr>
        <w:t xml:space="preserve"> Vahos Correa,</w:t>
      </w:r>
      <w:r w:rsidR="00BA6CE6">
        <w:rPr>
          <w:rFonts w:ascii="Arial Narrow" w:hAnsi="Arial Narrow" w:cs="Tahoma"/>
          <w:sz w:val="28"/>
          <w:szCs w:val="28"/>
        </w:rPr>
        <w:t xml:space="preserve"> para actuar en </w:t>
      </w:r>
      <w:r w:rsidR="00020960">
        <w:rPr>
          <w:rFonts w:ascii="Arial Narrow" w:hAnsi="Arial Narrow" w:cs="Tahoma"/>
          <w:sz w:val="28"/>
          <w:szCs w:val="28"/>
        </w:rPr>
        <w:t xml:space="preserve">nombre propio y de sus hijos menores </w:t>
      </w:r>
      <w:r w:rsidR="00020960">
        <w:rPr>
          <w:rFonts w:ascii="Arial Narrow" w:hAnsi="Arial Narrow" w:cs="Arial"/>
          <w:bCs/>
          <w:sz w:val="28"/>
          <w:szCs w:val="28"/>
        </w:rPr>
        <w:t>Eliana Ma</w:t>
      </w:r>
      <w:r w:rsidR="00C91FD2">
        <w:rPr>
          <w:rFonts w:ascii="Arial Narrow" w:hAnsi="Arial Narrow" w:cs="Arial"/>
          <w:bCs/>
          <w:sz w:val="28"/>
          <w:szCs w:val="28"/>
        </w:rPr>
        <w:t xml:space="preserve">rcela y Luis Miguel </w:t>
      </w:r>
      <w:proofErr w:type="spellStart"/>
      <w:r w:rsidR="00C91FD2">
        <w:rPr>
          <w:rFonts w:ascii="Arial Narrow" w:hAnsi="Arial Narrow" w:cs="Arial"/>
          <w:bCs/>
          <w:sz w:val="28"/>
          <w:szCs w:val="28"/>
        </w:rPr>
        <w:t>Usma</w:t>
      </w:r>
      <w:proofErr w:type="spellEnd"/>
      <w:r w:rsidR="00C91FD2">
        <w:rPr>
          <w:rFonts w:ascii="Arial Narrow" w:hAnsi="Arial Narrow" w:cs="Arial"/>
          <w:bCs/>
          <w:sz w:val="28"/>
          <w:szCs w:val="28"/>
        </w:rPr>
        <w:t xml:space="preserve"> Vahos, </w:t>
      </w:r>
      <w:r w:rsidR="00894FAF">
        <w:rPr>
          <w:rFonts w:ascii="Arial Narrow" w:hAnsi="Arial Narrow" w:cs="Arial"/>
          <w:bCs/>
          <w:sz w:val="28"/>
          <w:szCs w:val="28"/>
        </w:rPr>
        <w:t>a quienes les fue reconocida la pensión de sobrevivientes aquí reclamada</w:t>
      </w:r>
      <w:r w:rsidR="0087087B">
        <w:rPr>
          <w:rFonts w:ascii="Arial Narrow" w:hAnsi="Arial Narrow" w:cs="Arial"/>
          <w:bCs/>
          <w:sz w:val="28"/>
          <w:szCs w:val="28"/>
        </w:rPr>
        <w:t xml:space="preserve">.  </w:t>
      </w:r>
      <w:r w:rsidR="00C91FD2">
        <w:rPr>
          <w:rFonts w:ascii="Arial Narrow" w:hAnsi="Arial Narrow" w:cs="Arial"/>
          <w:bCs/>
          <w:sz w:val="28"/>
          <w:szCs w:val="28"/>
        </w:rPr>
        <w:t xml:space="preserve"> </w:t>
      </w:r>
    </w:p>
    <w:p w:rsidR="00894FAF" w:rsidRDefault="00894FAF" w:rsidP="009367F5">
      <w:pPr>
        <w:pStyle w:val="Sinespaciado"/>
        <w:spacing w:line="276" w:lineRule="auto"/>
      </w:pPr>
    </w:p>
    <w:p w:rsidR="00E87920" w:rsidRDefault="00E87920" w:rsidP="00E87920">
      <w:pPr>
        <w:spacing w:line="360" w:lineRule="auto"/>
        <w:ind w:firstLine="900"/>
        <w:jc w:val="both"/>
        <w:rPr>
          <w:rFonts w:ascii="Arial Narrow" w:hAnsi="Arial Narrow" w:cs="Tahoma"/>
          <w:b/>
          <w:i/>
          <w:iCs/>
          <w:sz w:val="28"/>
          <w:szCs w:val="28"/>
        </w:rPr>
      </w:pP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E87920" w:rsidRPr="00A64681" w:rsidRDefault="00E87920" w:rsidP="00A64681">
      <w:pPr>
        <w:pStyle w:val="Sinespaciado"/>
      </w:pPr>
    </w:p>
    <w:p w:rsidR="00304ADD" w:rsidRDefault="00E87920" w:rsidP="00E87920">
      <w:pPr>
        <w:spacing w:line="360" w:lineRule="auto"/>
        <w:ind w:firstLine="900"/>
        <w:jc w:val="both"/>
        <w:rPr>
          <w:rFonts w:ascii="Arial Narrow" w:hAnsi="Arial Narrow" w:cs="Tahoma"/>
          <w:sz w:val="28"/>
          <w:szCs w:val="28"/>
          <w:lang w:eastAsia="es-CO"/>
        </w:rPr>
      </w:pPr>
      <w:r w:rsidRPr="00D30FA7">
        <w:rPr>
          <w:rFonts w:ascii="Arial Narrow" w:hAnsi="Arial Narrow" w:cs="Tahoma"/>
          <w:color w:val="FF0000"/>
          <w:sz w:val="28"/>
          <w:szCs w:val="28"/>
        </w:rPr>
        <w:t xml:space="preserve">  </w:t>
      </w:r>
      <w:r w:rsidRPr="007B247C">
        <w:rPr>
          <w:rFonts w:ascii="Arial Narrow" w:hAnsi="Arial Narrow" w:cs="Tahoma"/>
          <w:sz w:val="28"/>
          <w:szCs w:val="28"/>
          <w:lang w:eastAsia="es-CO"/>
        </w:rPr>
        <w:t xml:space="preserve">El Juzgado </w:t>
      </w:r>
      <w:r w:rsidR="00894FAF">
        <w:rPr>
          <w:rFonts w:ascii="Arial Narrow" w:hAnsi="Arial Narrow" w:cs="Tahoma"/>
          <w:sz w:val="28"/>
          <w:szCs w:val="28"/>
          <w:lang w:eastAsia="es-CO"/>
        </w:rPr>
        <w:t xml:space="preserve">Segundo Laboral del Circuito de Descongestión de Pereira, puso fin a la primera instancia a través de la sentencia proferida el 21 de febrero de 2014, en la que negó los pedimentos de la </w:t>
      </w:r>
      <w:r w:rsidR="006640D5">
        <w:rPr>
          <w:rFonts w:ascii="Arial Narrow" w:hAnsi="Arial Narrow" w:cs="Tahoma"/>
          <w:sz w:val="28"/>
          <w:szCs w:val="28"/>
          <w:lang w:eastAsia="es-CO"/>
        </w:rPr>
        <w:t>demanda</w:t>
      </w:r>
      <w:r w:rsidR="00D479D6">
        <w:rPr>
          <w:rFonts w:ascii="Arial Narrow" w:hAnsi="Arial Narrow" w:cs="Tahoma"/>
          <w:sz w:val="28"/>
          <w:szCs w:val="28"/>
          <w:lang w:eastAsia="es-CO"/>
        </w:rPr>
        <w:t xml:space="preserve"> </w:t>
      </w:r>
      <w:r w:rsidR="00894FAF">
        <w:rPr>
          <w:rFonts w:ascii="Arial Narrow" w:hAnsi="Arial Narrow" w:cs="Tahoma"/>
          <w:sz w:val="28"/>
          <w:szCs w:val="28"/>
          <w:lang w:eastAsia="es-CO"/>
        </w:rPr>
        <w:t xml:space="preserve">al encontrar que si bien la </w:t>
      </w:r>
      <w:r w:rsidR="006640D5">
        <w:rPr>
          <w:rFonts w:ascii="Arial Narrow" w:hAnsi="Arial Narrow" w:cs="Tahoma"/>
          <w:sz w:val="28"/>
          <w:szCs w:val="28"/>
          <w:lang w:eastAsia="es-CO"/>
        </w:rPr>
        <w:t xml:space="preserve">actora tenía el vínculo conyugal vigente con el causante al momento del deceso de este, </w:t>
      </w:r>
      <w:r w:rsidR="00D479D6">
        <w:rPr>
          <w:rFonts w:ascii="Arial Narrow" w:hAnsi="Arial Narrow" w:cs="Tahoma"/>
          <w:sz w:val="28"/>
          <w:szCs w:val="28"/>
          <w:lang w:eastAsia="es-CO"/>
        </w:rPr>
        <w:t>no acreditó la convivencia exigida por el art</w:t>
      </w:r>
      <w:r w:rsidR="001A32BE">
        <w:rPr>
          <w:rFonts w:ascii="Arial Narrow" w:hAnsi="Arial Narrow" w:cs="Tahoma"/>
          <w:sz w:val="28"/>
          <w:szCs w:val="28"/>
          <w:lang w:eastAsia="es-CO"/>
        </w:rPr>
        <w:t xml:space="preserve">ículo 47 de la Ley 100 de 1990 </w:t>
      </w:r>
      <w:r w:rsidR="00D479D6">
        <w:rPr>
          <w:rFonts w:ascii="Arial Narrow" w:hAnsi="Arial Narrow" w:cs="Tahoma"/>
          <w:sz w:val="28"/>
          <w:szCs w:val="28"/>
          <w:lang w:eastAsia="es-CO"/>
        </w:rPr>
        <w:t xml:space="preserve">original, </w:t>
      </w:r>
      <w:r w:rsidR="00683034">
        <w:rPr>
          <w:rFonts w:ascii="Arial Narrow" w:hAnsi="Arial Narrow" w:cs="Tahoma"/>
          <w:sz w:val="28"/>
          <w:szCs w:val="28"/>
          <w:lang w:eastAsia="es-CO"/>
        </w:rPr>
        <w:t>pues los declarantes citados a la actuación entregaron distintas versiones</w:t>
      </w:r>
      <w:r w:rsidR="002C0914">
        <w:rPr>
          <w:rFonts w:ascii="Arial Narrow" w:hAnsi="Arial Narrow" w:cs="Tahoma"/>
          <w:sz w:val="28"/>
          <w:szCs w:val="28"/>
          <w:lang w:eastAsia="es-CO"/>
        </w:rPr>
        <w:t xml:space="preserve"> al respecto</w:t>
      </w:r>
      <w:r w:rsidR="00683034">
        <w:rPr>
          <w:rFonts w:ascii="Arial Narrow" w:hAnsi="Arial Narrow" w:cs="Tahoma"/>
          <w:sz w:val="28"/>
          <w:szCs w:val="28"/>
          <w:lang w:eastAsia="es-CO"/>
        </w:rPr>
        <w:t xml:space="preserve">, en tanto que, </w:t>
      </w:r>
      <w:r w:rsidR="001A32BE">
        <w:rPr>
          <w:rFonts w:ascii="Arial Narrow" w:hAnsi="Arial Narrow" w:cs="Tahoma"/>
          <w:sz w:val="28"/>
          <w:szCs w:val="28"/>
          <w:lang w:eastAsia="es-CO"/>
        </w:rPr>
        <w:t xml:space="preserve"> </w:t>
      </w:r>
      <w:r w:rsidR="00E342A0">
        <w:rPr>
          <w:rFonts w:ascii="Arial Narrow" w:hAnsi="Arial Narrow" w:cs="Tahoma"/>
          <w:sz w:val="28"/>
          <w:szCs w:val="28"/>
          <w:lang w:eastAsia="es-CO"/>
        </w:rPr>
        <w:t xml:space="preserve">los demás medios de convicción </w:t>
      </w:r>
      <w:r w:rsidR="002C0914">
        <w:rPr>
          <w:rFonts w:ascii="Arial Narrow" w:hAnsi="Arial Narrow" w:cs="Tahoma"/>
          <w:sz w:val="28"/>
          <w:szCs w:val="28"/>
          <w:lang w:eastAsia="es-CO"/>
        </w:rPr>
        <w:t xml:space="preserve">apuntan a que </w:t>
      </w:r>
      <w:r w:rsidR="003E289D">
        <w:rPr>
          <w:rFonts w:ascii="Arial Narrow" w:hAnsi="Arial Narrow" w:cs="Tahoma"/>
          <w:sz w:val="28"/>
          <w:szCs w:val="28"/>
          <w:lang w:eastAsia="es-CO"/>
        </w:rPr>
        <w:t xml:space="preserve">la señora </w:t>
      </w:r>
      <w:proofErr w:type="spellStart"/>
      <w:r w:rsidR="003E289D">
        <w:rPr>
          <w:rFonts w:ascii="Arial Narrow" w:hAnsi="Arial Narrow" w:cs="Tahoma"/>
          <w:sz w:val="28"/>
          <w:szCs w:val="28"/>
          <w:lang w:eastAsia="es-CO"/>
        </w:rPr>
        <w:t>Vigleniza</w:t>
      </w:r>
      <w:proofErr w:type="spellEnd"/>
      <w:r w:rsidR="003E289D">
        <w:rPr>
          <w:rFonts w:ascii="Arial Narrow" w:hAnsi="Arial Narrow" w:cs="Tahoma"/>
          <w:sz w:val="28"/>
          <w:szCs w:val="28"/>
          <w:lang w:eastAsia="es-CO"/>
        </w:rPr>
        <w:t xml:space="preserve"> Vahos Correa </w:t>
      </w:r>
      <w:r w:rsidR="00683034">
        <w:rPr>
          <w:rFonts w:ascii="Arial Narrow" w:hAnsi="Arial Narrow" w:cs="Tahoma"/>
          <w:sz w:val="28"/>
          <w:szCs w:val="28"/>
          <w:lang w:eastAsia="es-CO"/>
        </w:rPr>
        <w:t xml:space="preserve">tiene mejor condición para beneficiarse de la pensión de sobrevivientes, pues acreditó </w:t>
      </w:r>
      <w:r w:rsidR="00683034">
        <w:rPr>
          <w:rFonts w:ascii="Arial Narrow" w:hAnsi="Arial Narrow" w:cs="Tahoma"/>
          <w:sz w:val="28"/>
          <w:szCs w:val="28"/>
          <w:lang w:eastAsia="es-CO"/>
        </w:rPr>
        <w:lastRenderedPageBreak/>
        <w:t>la vocación de convivencia, las condiciones de socorro, ayuda mutua y protección  con el causante, hasta el momento del deceso de este.</w:t>
      </w:r>
    </w:p>
    <w:p w:rsidR="00E87920" w:rsidRPr="00A64681" w:rsidRDefault="00E87920" w:rsidP="00A64681">
      <w:pPr>
        <w:pStyle w:val="Sinespaciado"/>
      </w:pPr>
    </w:p>
    <w:p w:rsidR="002C0914" w:rsidRDefault="002C0914" w:rsidP="002C0914">
      <w:pPr>
        <w:spacing w:line="360" w:lineRule="auto"/>
        <w:ind w:firstLine="900"/>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Respecto al citado proveído se dispuso el grado jurisdiccional de consulta ante esta Sala y surtido como se encuentra el trámite procesal de la instancia se procede a desatarlo, </w:t>
      </w:r>
    </w:p>
    <w:p w:rsidR="00E87920" w:rsidRPr="00F4392D" w:rsidRDefault="00E87920" w:rsidP="00F4392D">
      <w:pPr>
        <w:pStyle w:val="Sinespaciado"/>
      </w:pPr>
    </w:p>
    <w:p w:rsidR="00E5605E" w:rsidRDefault="00E5605E" w:rsidP="00E5605E">
      <w:pPr>
        <w:spacing w:line="360" w:lineRule="auto"/>
        <w:ind w:firstLine="900"/>
        <w:jc w:val="both"/>
        <w:rPr>
          <w:rFonts w:ascii="Arial Narrow" w:hAnsi="Arial Narrow" w:cs="Tahoma"/>
          <w:b/>
          <w:i/>
          <w:sz w:val="28"/>
          <w:szCs w:val="28"/>
        </w:rPr>
      </w:pPr>
      <w:r>
        <w:rPr>
          <w:rFonts w:ascii="Arial Narrow" w:hAnsi="Arial Narrow" w:cs="Tahoma"/>
          <w:b/>
          <w:i/>
          <w:sz w:val="28"/>
          <w:szCs w:val="28"/>
        </w:rPr>
        <w:t xml:space="preserve">III. </w:t>
      </w:r>
      <w:r w:rsidRPr="00081094">
        <w:rPr>
          <w:rFonts w:ascii="Arial Narrow" w:hAnsi="Arial Narrow" w:cs="Tahoma"/>
          <w:b/>
          <w:i/>
          <w:sz w:val="28"/>
          <w:szCs w:val="28"/>
        </w:rPr>
        <w:t xml:space="preserve">CONSIDERACIONES </w:t>
      </w:r>
    </w:p>
    <w:p w:rsidR="00E5605E" w:rsidRPr="00A64681" w:rsidRDefault="00E5605E" w:rsidP="00A64681">
      <w:pPr>
        <w:pStyle w:val="Sinespaciado"/>
      </w:pPr>
    </w:p>
    <w:p w:rsidR="00E5605E" w:rsidRPr="00D507CE" w:rsidRDefault="00E5605E" w:rsidP="00E5605E">
      <w:pPr>
        <w:spacing w:line="360" w:lineRule="auto"/>
        <w:ind w:left="851"/>
        <w:jc w:val="both"/>
        <w:rPr>
          <w:rFonts w:ascii="Arial Narrow" w:hAnsi="Arial Narrow" w:cs="Tahoma"/>
          <w:b/>
          <w:sz w:val="28"/>
          <w:szCs w:val="28"/>
        </w:rPr>
      </w:pPr>
      <w:r>
        <w:rPr>
          <w:rFonts w:ascii="Arial Narrow" w:hAnsi="Arial Narrow" w:cs="Tahoma"/>
          <w:b/>
          <w:i/>
          <w:sz w:val="28"/>
          <w:szCs w:val="28"/>
        </w:rPr>
        <w:t xml:space="preserve">3.1 </w:t>
      </w:r>
      <w:r w:rsidRPr="00D507CE">
        <w:rPr>
          <w:rFonts w:ascii="Arial Narrow" w:hAnsi="Arial Narrow" w:cs="Tahoma"/>
          <w:b/>
          <w:i/>
          <w:sz w:val="28"/>
          <w:szCs w:val="28"/>
        </w:rPr>
        <w:t>Problema jurídico</w:t>
      </w:r>
      <w:r w:rsidRPr="00D507CE">
        <w:rPr>
          <w:rFonts w:ascii="Arial Narrow" w:hAnsi="Arial Narrow" w:cs="Tahoma"/>
          <w:b/>
          <w:sz w:val="28"/>
          <w:szCs w:val="28"/>
        </w:rPr>
        <w:t>.</w:t>
      </w:r>
    </w:p>
    <w:p w:rsidR="00E5605E" w:rsidRPr="00F4392D" w:rsidRDefault="00E5605E" w:rsidP="00F4392D">
      <w:pPr>
        <w:pStyle w:val="Sinespaciado"/>
      </w:pPr>
    </w:p>
    <w:p w:rsidR="00E5605E" w:rsidRDefault="00E5605E" w:rsidP="00E5605E">
      <w:pPr>
        <w:spacing w:line="360" w:lineRule="auto"/>
        <w:ind w:firstLine="851"/>
        <w:jc w:val="both"/>
        <w:rPr>
          <w:rFonts w:ascii="Arial Narrow" w:hAnsi="Arial Narrow" w:cs="Tahoma"/>
          <w:sz w:val="28"/>
          <w:szCs w:val="28"/>
        </w:rPr>
      </w:pPr>
      <w:r w:rsidRPr="00D507CE">
        <w:rPr>
          <w:rFonts w:ascii="Arial Narrow" w:hAnsi="Arial Narrow" w:cs="Tahoma"/>
          <w:sz w:val="28"/>
          <w:szCs w:val="28"/>
        </w:rPr>
        <w:t>Vista la panorámica anterior, el problema jurídico a resolver por la Sala es el siguiente:</w:t>
      </w:r>
    </w:p>
    <w:p w:rsidR="00E5605E" w:rsidRPr="00F4392D" w:rsidRDefault="00E5605E" w:rsidP="00F4392D">
      <w:pPr>
        <w:pStyle w:val="Sinespaciado"/>
      </w:pPr>
    </w:p>
    <w:p w:rsidR="00E5605E" w:rsidRPr="00E5605E" w:rsidRDefault="00E5605E" w:rsidP="00E5605E">
      <w:pPr>
        <w:spacing w:line="360" w:lineRule="auto"/>
        <w:ind w:firstLine="851"/>
        <w:jc w:val="both"/>
        <w:rPr>
          <w:rFonts w:ascii="Arial Narrow" w:hAnsi="Arial Narrow" w:cs="Tahoma"/>
          <w:i/>
          <w:sz w:val="28"/>
          <w:szCs w:val="28"/>
        </w:rPr>
      </w:pPr>
      <w:r>
        <w:rPr>
          <w:rFonts w:ascii="Arial Narrow" w:hAnsi="Arial Narrow" w:cs="Tahoma"/>
          <w:sz w:val="28"/>
          <w:szCs w:val="28"/>
        </w:rPr>
        <w:t>¿</w:t>
      </w:r>
      <w:r w:rsidRPr="00E5605E">
        <w:rPr>
          <w:rFonts w:ascii="Arial Narrow" w:hAnsi="Arial Narrow" w:cs="Tahoma"/>
          <w:i/>
          <w:sz w:val="28"/>
          <w:szCs w:val="28"/>
        </w:rPr>
        <w:t xml:space="preserve">Acreditó la demandante la convivencia exigida por el legislador para acceder a la pensión de sobrevivientes generada con el deceso de Luis Enrique </w:t>
      </w:r>
      <w:proofErr w:type="spellStart"/>
      <w:r w:rsidRPr="00E5605E">
        <w:rPr>
          <w:rFonts w:ascii="Arial Narrow" w:hAnsi="Arial Narrow" w:cs="Tahoma"/>
          <w:i/>
          <w:sz w:val="28"/>
          <w:szCs w:val="28"/>
        </w:rPr>
        <w:t>Usma</w:t>
      </w:r>
      <w:proofErr w:type="spellEnd"/>
      <w:r w:rsidRPr="00E5605E">
        <w:rPr>
          <w:rFonts w:ascii="Arial Narrow" w:hAnsi="Arial Narrow" w:cs="Tahoma"/>
          <w:i/>
          <w:sz w:val="28"/>
          <w:szCs w:val="28"/>
        </w:rPr>
        <w:t>?</w:t>
      </w:r>
    </w:p>
    <w:p w:rsidR="00E5605E" w:rsidRPr="00F4392D" w:rsidRDefault="00E5605E" w:rsidP="00F4392D">
      <w:pPr>
        <w:pStyle w:val="Sinespaciado"/>
      </w:pPr>
    </w:p>
    <w:p w:rsidR="00E87920" w:rsidRDefault="00E5605E" w:rsidP="00E87920">
      <w:pPr>
        <w:pStyle w:val="Sinespaciado"/>
        <w:spacing w:line="360" w:lineRule="auto"/>
        <w:ind w:firstLine="708"/>
        <w:jc w:val="both"/>
        <w:rPr>
          <w:rFonts w:ascii="Arial Narrow" w:hAnsi="Arial Narrow"/>
          <w:b/>
          <w:i/>
          <w:sz w:val="28"/>
          <w:szCs w:val="28"/>
          <w:lang w:eastAsia="en-US"/>
        </w:rPr>
      </w:pPr>
      <w:r>
        <w:rPr>
          <w:rFonts w:ascii="Arial Narrow" w:hAnsi="Arial Narrow"/>
          <w:b/>
          <w:i/>
          <w:sz w:val="28"/>
          <w:szCs w:val="28"/>
          <w:lang w:eastAsia="en-US"/>
        </w:rPr>
        <w:t xml:space="preserve">3.2 </w:t>
      </w:r>
      <w:r w:rsidR="00E87920" w:rsidRPr="006B4716">
        <w:rPr>
          <w:rFonts w:ascii="Arial Narrow" w:hAnsi="Arial Narrow"/>
          <w:b/>
          <w:i/>
          <w:sz w:val="28"/>
          <w:szCs w:val="28"/>
          <w:lang w:eastAsia="en-US"/>
        </w:rPr>
        <w:t>Desenvolvimiento de la problemática planteada</w:t>
      </w:r>
    </w:p>
    <w:p w:rsidR="00E87920" w:rsidRPr="00F4392D" w:rsidRDefault="00E87920" w:rsidP="00F4392D">
      <w:pPr>
        <w:pStyle w:val="Sinespaciado"/>
      </w:pPr>
    </w:p>
    <w:p w:rsidR="00E87920" w:rsidRDefault="00E87920" w:rsidP="00E87920">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La legislación vigente al momento del deceso del afiliado, es la encargada de regular todo lo atinente a la pensión de sobrevivientes, esto es, lo tocante al nacimiento del derecho, sus beneficiarios, valor y demás aspectos.</w:t>
      </w:r>
    </w:p>
    <w:p w:rsidR="00E87920" w:rsidRPr="00F4392D" w:rsidRDefault="00E87920" w:rsidP="00F4392D">
      <w:pPr>
        <w:pStyle w:val="Sinespaciado"/>
      </w:pPr>
    </w:p>
    <w:p w:rsidR="007810BB" w:rsidRDefault="00E87920" w:rsidP="003F7FE6">
      <w:pPr>
        <w:spacing w:line="360" w:lineRule="auto"/>
        <w:ind w:firstLine="851"/>
        <w:jc w:val="both"/>
        <w:rPr>
          <w:rFonts w:ascii="Arial Narrow" w:hAnsi="Arial Narrow" w:cs="Arial"/>
          <w:sz w:val="28"/>
          <w:szCs w:val="28"/>
        </w:rPr>
      </w:pPr>
      <w:r>
        <w:rPr>
          <w:rFonts w:ascii="Arial Narrow" w:hAnsi="Arial Narrow" w:cs="Arial"/>
          <w:sz w:val="28"/>
          <w:szCs w:val="28"/>
          <w:lang w:val="es-ES"/>
        </w:rPr>
        <w:t>Para la ca</w:t>
      </w:r>
      <w:r w:rsidR="00E5605E">
        <w:rPr>
          <w:rFonts w:ascii="Arial Narrow" w:hAnsi="Arial Narrow" w:cs="Arial"/>
          <w:sz w:val="28"/>
          <w:szCs w:val="28"/>
          <w:lang w:val="es-ES"/>
        </w:rPr>
        <w:t xml:space="preserve">lenda en que falleció el señor Luis Enrique </w:t>
      </w:r>
      <w:proofErr w:type="spellStart"/>
      <w:r w:rsidR="00E5605E">
        <w:rPr>
          <w:rFonts w:ascii="Arial Narrow" w:hAnsi="Arial Narrow" w:cs="Arial"/>
          <w:sz w:val="28"/>
          <w:szCs w:val="28"/>
          <w:lang w:val="es-ES"/>
        </w:rPr>
        <w:t>Usma</w:t>
      </w:r>
      <w:proofErr w:type="spellEnd"/>
      <w:r w:rsidR="00E5605E">
        <w:rPr>
          <w:rFonts w:ascii="Arial Narrow" w:hAnsi="Arial Narrow" w:cs="Arial"/>
          <w:sz w:val="28"/>
          <w:szCs w:val="28"/>
          <w:lang w:val="es-ES"/>
        </w:rPr>
        <w:t xml:space="preserve"> -8 de junio de 2002</w:t>
      </w:r>
      <w:r>
        <w:rPr>
          <w:rFonts w:ascii="Arial Narrow" w:hAnsi="Arial Narrow" w:cs="Arial"/>
          <w:sz w:val="28"/>
          <w:szCs w:val="28"/>
          <w:lang w:val="es-ES"/>
        </w:rPr>
        <w:t xml:space="preserve"> según copia simple del registro civil de defunción </w:t>
      </w:r>
      <w:r w:rsidR="00E5605E">
        <w:rPr>
          <w:rFonts w:ascii="Arial Narrow" w:hAnsi="Arial Narrow" w:cs="Arial"/>
          <w:sz w:val="28"/>
          <w:szCs w:val="28"/>
          <w:lang w:val="es-ES"/>
        </w:rPr>
        <w:t>vi</w:t>
      </w:r>
      <w:r w:rsidR="000F07D1">
        <w:rPr>
          <w:rFonts w:ascii="Arial Narrow" w:hAnsi="Arial Narrow" w:cs="Arial"/>
          <w:sz w:val="28"/>
          <w:szCs w:val="28"/>
          <w:lang w:val="es-ES"/>
        </w:rPr>
        <w:t>sible a f</w:t>
      </w:r>
      <w:r>
        <w:rPr>
          <w:rFonts w:ascii="Arial Narrow" w:hAnsi="Arial Narrow" w:cs="Arial"/>
          <w:sz w:val="28"/>
          <w:szCs w:val="28"/>
          <w:lang w:val="es-ES"/>
        </w:rPr>
        <w:t>l.</w:t>
      </w:r>
      <w:r w:rsidR="000F07D1">
        <w:rPr>
          <w:rFonts w:ascii="Arial Narrow" w:hAnsi="Arial Narrow" w:cs="Arial"/>
          <w:sz w:val="28"/>
          <w:szCs w:val="28"/>
          <w:lang w:val="es-ES"/>
        </w:rPr>
        <w:t>7</w:t>
      </w:r>
      <w:r>
        <w:rPr>
          <w:rFonts w:ascii="Arial Narrow" w:hAnsi="Arial Narrow" w:cs="Arial"/>
          <w:sz w:val="28"/>
          <w:szCs w:val="28"/>
          <w:lang w:val="es-ES"/>
        </w:rPr>
        <w:t xml:space="preserve">-, se encontraba vigente </w:t>
      </w:r>
      <w:r w:rsidR="0010339E">
        <w:rPr>
          <w:rFonts w:ascii="Arial Narrow" w:hAnsi="Arial Narrow" w:cs="Arial"/>
          <w:sz w:val="28"/>
          <w:szCs w:val="28"/>
          <w:lang w:val="es-ES"/>
        </w:rPr>
        <w:t xml:space="preserve">la versión original de la </w:t>
      </w:r>
      <w:r>
        <w:rPr>
          <w:rFonts w:ascii="Arial Narrow" w:hAnsi="Arial Narrow" w:cs="Arial"/>
          <w:sz w:val="28"/>
          <w:szCs w:val="28"/>
          <w:lang w:val="es-ES"/>
        </w:rPr>
        <w:t xml:space="preserve">Ley 100 de 1993, </w:t>
      </w:r>
      <w:r w:rsidR="000341AF">
        <w:rPr>
          <w:rFonts w:ascii="Arial Narrow" w:hAnsi="Arial Narrow" w:cs="Arial"/>
          <w:sz w:val="28"/>
          <w:szCs w:val="28"/>
        </w:rPr>
        <w:t xml:space="preserve">la cual exige en su artículo 46 a </w:t>
      </w:r>
      <w:r w:rsidR="0010339E" w:rsidRPr="00E845FE">
        <w:rPr>
          <w:rFonts w:ascii="Arial Narrow" w:hAnsi="Arial Narrow" w:cs="Arial"/>
          <w:sz w:val="28"/>
          <w:szCs w:val="28"/>
        </w:rPr>
        <w:t xml:space="preserve">los afiliados al sistema </w:t>
      </w:r>
      <w:r w:rsidR="00C75D23">
        <w:rPr>
          <w:rFonts w:ascii="Arial Narrow" w:hAnsi="Arial Narrow" w:cs="Arial"/>
          <w:sz w:val="28"/>
          <w:szCs w:val="28"/>
        </w:rPr>
        <w:t xml:space="preserve">de </w:t>
      </w:r>
      <w:r w:rsidR="00C75D23" w:rsidRPr="00E845FE">
        <w:rPr>
          <w:rFonts w:ascii="Arial Narrow" w:hAnsi="Arial Narrow" w:cs="Arial"/>
          <w:sz w:val="28"/>
          <w:szCs w:val="28"/>
        </w:rPr>
        <w:t>seguridad</w:t>
      </w:r>
      <w:r w:rsidR="0010339E" w:rsidRPr="00E845FE">
        <w:rPr>
          <w:rFonts w:ascii="Arial Narrow" w:hAnsi="Arial Narrow" w:cs="Arial"/>
          <w:sz w:val="28"/>
          <w:szCs w:val="28"/>
        </w:rPr>
        <w:t xml:space="preserve"> social, </w:t>
      </w:r>
      <w:r w:rsidR="0010339E">
        <w:rPr>
          <w:rFonts w:ascii="Arial Narrow" w:hAnsi="Arial Narrow" w:cs="Arial"/>
          <w:sz w:val="28"/>
          <w:szCs w:val="28"/>
        </w:rPr>
        <w:t>haber</w:t>
      </w:r>
      <w:r w:rsidR="0010339E" w:rsidRPr="00E845FE">
        <w:rPr>
          <w:rFonts w:ascii="Arial Narrow" w:hAnsi="Arial Narrow" w:cs="Arial"/>
          <w:sz w:val="28"/>
          <w:szCs w:val="28"/>
        </w:rPr>
        <w:t xml:space="preserve"> cotizado </w:t>
      </w:r>
      <w:r w:rsidR="0010339E">
        <w:rPr>
          <w:rFonts w:ascii="Arial Narrow" w:hAnsi="Arial Narrow" w:cs="Arial"/>
          <w:sz w:val="28"/>
          <w:szCs w:val="28"/>
        </w:rPr>
        <w:t xml:space="preserve">26 semanas </w:t>
      </w:r>
      <w:r w:rsidR="007810BB">
        <w:rPr>
          <w:rFonts w:ascii="Arial Narrow" w:hAnsi="Arial Narrow" w:cs="Arial"/>
          <w:sz w:val="28"/>
          <w:szCs w:val="28"/>
        </w:rPr>
        <w:t xml:space="preserve">al momento de la muerte, </w:t>
      </w:r>
      <w:r w:rsidR="000341AF">
        <w:rPr>
          <w:rFonts w:ascii="Arial Narrow" w:hAnsi="Arial Narrow" w:cs="Arial"/>
          <w:sz w:val="28"/>
          <w:szCs w:val="28"/>
        </w:rPr>
        <w:t xml:space="preserve">en caso de ser </w:t>
      </w:r>
      <w:r w:rsidR="007810BB">
        <w:rPr>
          <w:rFonts w:ascii="Arial Narrow" w:hAnsi="Arial Narrow" w:cs="Arial"/>
          <w:sz w:val="28"/>
          <w:szCs w:val="28"/>
        </w:rPr>
        <w:t xml:space="preserve">cotizante activo, o 26 semanas en el año </w:t>
      </w:r>
      <w:r w:rsidR="003F7FE6">
        <w:rPr>
          <w:rFonts w:ascii="Arial Narrow" w:hAnsi="Arial Narrow" w:cs="Arial"/>
          <w:sz w:val="28"/>
          <w:szCs w:val="28"/>
        </w:rPr>
        <w:t>inmediatamente</w:t>
      </w:r>
      <w:r w:rsidR="007810BB">
        <w:rPr>
          <w:rFonts w:ascii="Arial Narrow" w:hAnsi="Arial Narrow" w:cs="Arial"/>
          <w:sz w:val="28"/>
          <w:szCs w:val="28"/>
        </w:rPr>
        <w:t xml:space="preserve"> anterior al momento </w:t>
      </w:r>
      <w:r w:rsidR="003F7FE6">
        <w:rPr>
          <w:rFonts w:ascii="Arial Narrow" w:hAnsi="Arial Narrow" w:cs="Arial"/>
          <w:sz w:val="28"/>
          <w:szCs w:val="28"/>
        </w:rPr>
        <w:t>de la muerte</w:t>
      </w:r>
      <w:r w:rsidR="007810BB">
        <w:rPr>
          <w:rFonts w:ascii="Arial Narrow" w:hAnsi="Arial Narrow" w:cs="Arial"/>
          <w:sz w:val="28"/>
          <w:szCs w:val="28"/>
        </w:rPr>
        <w:t>, para qui</w:t>
      </w:r>
      <w:r w:rsidR="003F7FE6">
        <w:rPr>
          <w:rFonts w:ascii="Arial Narrow" w:hAnsi="Arial Narrow" w:cs="Arial"/>
          <w:sz w:val="28"/>
          <w:szCs w:val="28"/>
        </w:rPr>
        <w:t xml:space="preserve">enes hubiesen dejado de cotizar. </w:t>
      </w:r>
      <w:r w:rsidR="00AF0488">
        <w:rPr>
          <w:rFonts w:ascii="Arial Narrow" w:hAnsi="Arial Narrow" w:cs="Arial"/>
          <w:sz w:val="28"/>
          <w:szCs w:val="28"/>
        </w:rPr>
        <w:t xml:space="preserve">Por su parte, </w:t>
      </w:r>
      <w:r w:rsidR="000341AF">
        <w:rPr>
          <w:rFonts w:ascii="Arial Narrow" w:hAnsi="Arial Narrow" w:cs="Arial"/>
          <w:sz w:val="28"/>
          <w:szCs w:val="28"/>
        </w:rPr>
        <w:t xml:space="preserve">el artículo 47 ibídem, exige </w:t>
      </w:r>
      <w:r w:rsidR="003F7FE6">
        <w:rPr>
          <w:rFonts w:ascii="Arial Narrow" w:hAnsi="Arial Narrow" w:cs="Arial"/>
          <w:sz w:val="28"/>
          <w:szCs w:val="28"/>
        </w:rPr>
        <w:t xml:space="preserve">para quien reclame la prestación, </w:t>
      </w:r>
      <w:r w:rsidR="008256C7">
        <w:rPr>
          <w:rFonts w:ascii="Arial Narrow" w:hAnsi="Arial Narrow" w:cs="Arial"/>
          <w:sz w:val="28"/>
          <w:szCs w:val="28"/>
        </w:rPr>
        <w:t>en calidad de cónyuge o compañera permanente, haber convivido con el causante por espacio mínimo de 2 años anteriores al deceso de</w:t>
      </w:r>
      <w:r w:rsidR="000341AF">
        <w:rPr>
          <w:rFonts w:ascii="Arial Narrow" w:hAnsi="Arial Narrow" w:cs="Arial"/>
          <w:sz w:val="28"/>
          <w:szCs w:val="28"/>
        </w:rPr>
        <w:t xml:space="preserve"> aquel, salvo que </w:t>
      </w:r>
      <w:r w:rsidR="008256C7">
        <w:rPr>
          <w:rFonts w:ascii="Arial Narrow" w:hAnsi="Arial Narrow" w:cs="Arial"/>
          <w:sz w:val="28"/>
          <w:szCs w:val="28"/>
        </w:rPr>
        <w:t>haya procreado uno o más hijos con el fallecido.</w:t>
      </w:r>
    </w:p>
    <w:p w:rsidR="00A64681" w:rsidRPr="00F4392D" w:rsidRDefault="00A64681" w:rsidP="00F4392D">
      <w:pPr>
        <w:pStyle w:val="Sinespaciado"/>
      </w:pPr>
    </w:p>
    <w:p w:rsidR="0010339E" w:rsidRDefault="00390404" w:rsidP="00390404">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En el caso de autos, no se discute que el señor Luis Enrique </w:t>
      </w:r>
      <w:proofErr w:type="spellStart"/>
      <w:r>
        <w:rPr>
          <w:rFonts w:ascii="Arial Narrow" w:hAnsi="Arial Narrow" w:cs="Arial"/>
          <w:sz w:val="28"/>
          <w:szCs w:val="28"/>
          <w:lang w:val="es-ES"/>
        </w:rPr>
        <w:t>Usma</w:t>
      </w:r>
      <w:proofErr w:type="spellEnd"/>
      <w:r>
        <w:rPr>
          <w:rFonts w:ascii="Arial Narrow" w:hAnsi="Arial Narrow" w:cs="Arial"/>
          <w:sz w:val="28"/>
          <w:szCs w:val="28"/>
          <w:lang w:val="es-ES"/>
        </w:rPr>
        <w:t xml:space="preserve"> dejó causado el derecho a la pensión de sobrevivientes, pues por </w:t>
      </w:r>
      <w:r w:rsidR="004925D9">
        <w:rPr>
          <w:rFonts w:ascii="Arial Narrow" w:hAnsi="Arial Narrow" w:cs="Arial"/>
          <w:sz w:val="28"/>
          <w:szCs w:val="28"/>
          <w:lang w:val="es-ES"/>
        </w:rPr>
        <w:t xml:space="preserve">la </w:t>
      </w:r>
      <w:r>
        <w:rPr>
          <w:rFonts w:ascii="Arial Narrow" w:hAnsi="Arial Narrow" w:cs="Arial"/>
          <w:sz w:val="28"/>
          <w:szCs w:val="28"/>
          <w:lang w:val="es-ES"/>
        </w:rPr>
        <w:t xml:space="preserve">vía administrativa la entidad </w:t>
      </w:r>
      <w:r w:rsidR="00537CFF">
        <w:rPr>
          <w:rFonts w:ascii="Arial Narrow" w:hAnsi="Arial Narrow" w:cs="Arial"/>
          <w:sz w:val="28"/>
          <w:szCs w:val="28"/>
          <w:lang w:val="es-ES"/>
        </w:rPr>
        <w:t xml:space="preserve">de seguridad social </w:t>
      </w:r>
      <w:r w:rsidR="00717235">
        <w:rPr>
          <w:rFonts w:ascii="Arial Narrow" w:hAnsi="Arial Narrow" w:cs="Arial"/>
          <w:sz w:val="28"/>
          <w:szCs w:val="28"/>
          <w:lang w:val="es-ES"/>
        </w:rPr>
        <w:t xml:space="preserve">reconoció a los hijos menores del </w:t>
      </w:r>
      <w:r w:rsidR="00AF0488">
        <w:rPr>
          <w:rFonts w:ascii="Arial Narrow" w:hAnsi="Arial Narrow" w:cs="Arial"/>
          <w:sz w:val="28"/>
          <w:szCs w:val="28"/>
          <w:lang w:val="es-ES"/>
        </w:rPr>
        <w:t xml:space="preserve">afiliado </w:t>
      </w:r>
      <w:r w:rsidR="00717235">
        <w:rPr>
          <w:rFonts w:ascii="Arial Narrow" w:hAnsi="Arial Narrow" w:cs="Arial"/>
          <w:sz w:val="28"/>
          <w:szCs w:val="28"/>
          <w:lang w:val="es-ES"/>
        </w:rPr>
        <w:t xml:space="preserve">la prestación pensional, en </w:t>
      </w:r>
      <w:r w:rsidR="00717235">
        <w:rPr>
          <w:rFonts w:ascii="Arial Narrow" w:hAnsi="Arial Narrow" w:cs="Arial"/>
          <w:sz w:val="28"/>
          <w:szCs w:val="28"/>
          <w:lang w:val="es-ES"/>
        </w:rPr>
        <w:lastRenderedPageBreak/>
        <w:t xml:space="preserve">tanto que, </w:t>
      </w:r>
      <w:r>
        <w:rPr>
          <w:rFonts w:ascii="Arial Narrow" w:hAnsi="Arial Narrow" w:cs="Arial"/>
          <w:sz w:val="28"/>
          <w:szCs w:val="28"/>
          <w:lang w:val="es-ES"/>
        </w:rPr>
        <w:t xml:space="preserve">por vía judicial, la señora </w:t>
      </w:r>
      <w:proofErr w:type="spellStart"/>
      <w:r>
        <w:rPr>
          <w:rFonts w:ascii="Arial Narrow" w:hAnsi="Arial Narrow" w:cs="Arial"/>
          <w:sz w:val="28"/>
          <w:szCs w:val="28"/>
          <w:lang w:val="es-ES"/>
        </w:rPr>
        <w:t>Vigleniza</w:t>
      </w:r>
      <w:proofErr w:type="spellEnd"/>
      <w:r>
        <w:rPr>
          <w:rFonts w:ascii="Arial Narrow" w:hAnsi="Arial Narrow" w:cs="Arial"/>
          <w:sz w:val="28"/>
          <w:szCs w:val="28"/>
          <w:lang w:val="es-ES"/>
        </w:rPr>
        <w:t xml:space="preserve"> Vahos Correa, </w:t>
      </w:r>
      <w:r w:rsidR="004925D9">
        <w:rPr>
          <w:rFonts w:ascii="Arial Narrow" w:hAnsi="Arial Narrow" w:cs="Arial"/>
          <w:sz w:val="28"/>
          <w:szCs w:val="28"/>
          <w:lang w:val="es-ES"/>
        </w:rPr>
        <w:t xml:space="preserve">en calidad de compañera permanente del causante, </w:t>
      </w:r>
      <w:r w:rsidR="004E5B5F">
        <w:rPr>
          <w:rFonts w:ascii="Arial Narrow" w:hAnsi="Arial Narrow" w:cs="Arial"/>
          <w:sz w:val="28"/>
          <w:szCs w:val="28"/>
          <w:lang w:val="es-ES"/>
        </w:rPr>
        <w:t>obtuvo una cuota parte de la prestaci</w:t>
      </w:r>
      <w:r w:rsidR="00E92489">
        <w:rPr>
          <w:rFonts w:ascii="Arial Narrow" w:hAnsi="Arial Narrow" w:cs="Arial"/>
          <w:sz w:val="28"/>
          <w:szCs w:val="28"/>
          <w:lang w:val="es-ES"/>
        </w:rPr>
        <w:t xml:space="preserve">ón, </w:t>
      </w:r>
      <w:r w:rsidR="00537CFF">
        <w:rPr>
          <w:rFonts w:ascii="Arial Narrow" w:hAnsi="Arial Narrow" w:cs="Arial"/>
          <w:sz w:val="28"/>
          <w:szCs w:val="28"/>
          <w:lang w:val="es-ES"/>
        </w:rPr>
        <w:t>(ver fls.</w:t>
      </w:r>
      <w:r w:rsidR="00E92489">
        <w:rPr>
          <w:rFonts w:ascii="Arial Narrow" w:hAnsi="Arial Narrow" w:cs="Arial"/>
          <w:sz w:val="28"/>
          <w:szCs w:val="28"/>
          <w:lang w:val="es-ES"/>
        </w:rPr>
        <w:t>29 y 200).</w:t>
      </w:r>
    </w:p>
    <w:p w:rsidR="00E92489" w:rsidRPr="00F4392D" w:rsidRDefault="00E92489" w:rsidP="00F4392D">
      <w:pPr>
        <w:pStyle w:val="Sinespaciado"/>
      </w:pPr>
    </w:p>
    <w:p w:rsidR="00E92489" w:rsidRDefault="00E92489" w:rsidP="00390404">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De modo que, </w:t>
      </w:r>
      <w:r w:rsidR="00AF0488">
        <w:rPr>
          <w:rFonts w:ascii="Arial Narrow" w:hAnsi="Arial Narrow" w:cs="Arial"/>
          <w:sz w:val="28"/>
          <w:szCs w:val="28"/>
          <w:lang w:val="es-ES"/>
        </w:rPr>
        <w:t xml:space="preserve">la discusión jurídica gira en torno a determinar si la demandante demostró la calidad de beneficiaria de la pensión de sobrevivientes que reclama. </w:t>
      </w:r>
    </w:p>
    <w:p w:rsidR="004925D9" w:rsidRPr="00F4392D" w:rsidRDefault="004925D9" w:rsidP="00F4392D">
      <w:pPr>
        <w:pStyle w:val="Sinespaciado"/>
        <w:spacing w:line="360" w:lineRule="auto"/>
        <w:rPr>
          <w:highlight w:val="black"/>
        </w:rPr>
      </w:pPr>
    </w:p>
    <w:p w:rsidR="00FF63E4" w:rsidRPr="00236C93" w:rsidRDefault="004925D9" w:rsidP="004925D9">
      <w:pPr>
        <w:pStyle w:val="Textoindependiente"/>
        <w:spacing w:line="360" w:lineRule="auto"/>
        <w:ind w:firstLine="708"/>
        <w:rPr>
          <w:rFonts w:ascii="Arial Narrow" w:hAnsi="Arial Narrow"/>
          <w:b w:val="0"/>
          <w:sz w:val="28"/>
          <w:szCs w:val="28"/>
          <w:shd w:val="clear" w:color="auto" w:fill="FFFFFF"/>
        </w:rPr>
      </w:pPr>
      <w:r w:rsidRPr="00236C93">
        <w:rPr>
          <w:rFonts w:ascii="Arial Narrow" w:hAnsi="Arial Narrow"/>
          <w:b w:val="0"/>
          <w:sz w:val="28"/>
          <w:szCs w:val="28"/>
          <w:shd w:val="clear" w:color="auto" w:fill="FFFFFF"/>
        </w:rPr>
        <w:t xml:space="preserve">Para el efecto, citó como declarantes a </w:t>
      </w:r>
      <w:r w:rsidR="00321226" w:rsidRPr="00236C93">
        <w:rPr>
          <w:rFonts w:ascii="Arial Narrow" w:hAnsi="Arial Narrow"/>
          <w:b w:val="0"/>
          <w:sz w:val="28"/>
          <w:szCs w:val="28"/>
          <w:shd w:val="clear" w:color="auto" w:fill="FFFFFF"/>
        </w:rPr>
        <w:t xml:space="preserve">Jaime Alexander </w:t>
      </w:r>
      <w:r w:rsidR="00FF63E4" w:rsidRPr="00236C93">
        <w:rPr>
          <w:rFonts w:ascii="Arial Narrow" w:hAnsi="Arial Narrow"/>
          <w:b w:val="0"/>
          <w:sz w:val="28"/>
          <w:szCs w:val="28"/>
          <w:shd w:val="clear" w:color="auto" w:fill="FFFFFF"/>
        </w:rPr>
        <w:t xml:space="preserve">y Juliana Andrea </w:t>
      </w:r>
      <w:proofErr w:type="spellStart"/>
      <w:r w:rsidR="00136DA4" w:rsidRPr="00236C93">
        <w:rPr>
          <w:rFonts w:ascii="Arial Narrow" w:hAnsi="Arial Narrow"/>
          <w:b w:val="0"/>
          <w:sz w:val="28"/>
          <w:szCs w:val="28"/>
          <w:shd w:val="clear" w:color="auto" w:fill="FFFFFF"/>
        </w:rPr>
        <w:t>Usma</w:t>
      </w:r>
      <w:proofErr w:type="spellEnd"/>
      <w:r w:rsidR="00321226" w:rsidRPr="00236C93">
        <w:rPr>
          <w:rFonts w:ascii="Arial Narrow" w:hAnsi="Arial Narrow"/>
          <w:b w:val="0"/>
          <w:sz w:val="28"/>
          <w:szCs w:val="28"/>
          <w:shd w:val="clear" w:color="auto" w:fill="FFFFFF"/>
        </w:rPr>
        <w:t xml:space="preserve"> López,</w:t>
      </w:r>
      <w:r w:rsidR="00FF63E4" w:rsidRPr="00236C93">
        <w:rPr>
          <w:rFonts w:ascii="Arial Narrow" w:hAnsi="Arial Narrow"/>
          <w:b w:val="0"/>
          <w:sz w:val="28"/>
          <w:szCs w:val="28"/>
          <w:shd w:val="clear" w:color="auto" w:fill="FFFFFF"/>
        </w:rPr>
        <w:t xml:space="preserve"> </w:t>
      </w:r>
      <w:r w:rsidR="00CD3DD1" w:rsidRPr="00236C93">
        <w:rPr>
          <w:rFonts w:ascii="Arial Narrow" w:hAnsi="Arial Narrow"/>
          <w:b w:val="0"/>
          <w:sz w:val="28"/>
          <w:szCs w:val="28"/>
          <w:shd w:val="clear" w:color="auto" w:fill="FFFFFF"/>
        </w:rPr>
        <w:t xml:space="preserve">y </w:t>
      </w:r>
      <w:r w:rsidR="00FF63E4" w:rsidRPr="00236C93">
        <w:rPr>
          <w:rFonts w:ascii="Arial Narrow" w:hAnsi="Arial Narrow"/>
          <w:b w:val="0"/>
          <w:sz w:val="28"/>
          <w:szCs w:val="28"/>
          <w:shd w:val="clear" w:color="auto" w:fill="FFFFFF"/>
        </w:rPr>
        <w:t>Yol</w:t>
      </w:r>
      <w:r w:rsidR="00CD3DD1" w:rsidRPr="00236C93">
        <w:rPr>
          <w:rFonts w:ascii="Arial Narrow" w:hAnsi="Arial Narrow"/>
          <w:b w:val="0"/>
          <w:sz w:val="28"/>
          <w:szCs w:val="28"/>
          <w:shd w:val="clear" w:color="auto" w:fill="FFFFFF"/>
        </w:rPr>
        <w:t xml:space="preserve">anda López, en calidad de hijo. </w:t>
      </w:r>
    </w:p>
    <w:p w:rsidR="00D01664" w:rsidRPr="00236C93" w:rsidRDefault="00D01664" w:rsidP="00F4392D">
      <w:pPr>
        <w:pStyle w:val="Sinespaciado"/>
        <w:spacing w:line="360" w:lineRule="auto"/>
      </w:pPr>
    </w:p>
    <w:p w:rsidR="00B85D6D" w:rsidRPr="00236C93" w:rsidRDefault="00D01664" w:rsidP="00B85D6D">
      <w:pPr>
        <w:pStyle w:val="Textoindependiente"/>
        <w:spacing w:line="360" w:lineRule="auto"/>
        <w:ind w:firstLine="858"/>
        <w:rPr>
          <w:rFonts w:ascii="Arial Narrow" w:hAnsi="Arial Narrow"/>
          <w:b w:val="0"/>
          <w:sz w:val="28"/>
          <w:szCs w:val="28"/>
          <w:shd w:val="clear" w:color="auto" w:fill="FFFFFF"/>
        </w:rPr>
      </w:pPr>
      <w:r w:rsidRPr="00236C93">
        <w:rPr>
          <w:rFonts w:ascii="Arial Narrow" w:hAnsi="Arial Narrow"/>
          <w:b w:val="0"/>
          <w:sz w:val="28"/>
          <w:szCs w:val="28"/>
          <w:lang w:eastAsia="en-US"/>
        </w:rPr>
        <w:t xml:space="preserve">La </w:t>
      </w:r>
      <w:r w:rsidRPr="00236C93">
        <w:rPr>
          <w:rFonts w:ascii="Arial Narrow" w:hAnsi="Arial Narrow"/>
          <w:b w:val="0"/>
          <w:sz w:val="28"/>
          <w:szCs w:val="28"/>
          <w:shd w:val="clear" w:color="auto" w:fill="FFFFFF"/>
        </w:rPr>
        <w:t xml:space="preserve">Sala, luego de realizar un atento examen del acervo testimonial recopilado en la actuación, </w:t>
      </w:r>
      <w:r w:rsidRPr="00236C93">
        <w:rPr>
          <w:rFonts w:ascii="Arial Narrow" w:hAnsi="Arial Narrow"/>
          <w:b w:val="0"/>
          <w:sz w:val="28"/>
          <w:szCs w:val="28"/>
          <w:lang w:eastAsia="en-US"/>
        </w:rPr>
        <w:t xml:space="preserve">concluye como el juez de instancia, que en efecto, </w:t>
      </w:r>
      <w:r w:rsidR="004D5104" w:rsidRPr="00236C93">
        <w:rPr>
          <w:rFonts w:ascii="Arial Narrow" w:hAnsi="Arial Narrow"/>
          <w:b w:val="0"/>
          <w:sz w:val="28"/>
          <w:szCs w:val="28"/>
          <w:shd w:val="clear" w:color="auto" w:fill="FFFFFF"/>
        </w:rPr>
        <w:t xml:space="preserve">ninguna de las </w:t>
      </w:r>
      <w:proofErr w:type="spellStart"/>
      <w:r w:rsidR="00F05AA9" w:rsidRPr="00236C93">
        <w:rPr>
          <w:rFonts w:ascii="Arial Narrow" w:hAnsi="Arial Narrow"/>
          <w:b w:val="0"/>
          <w:sz w:val="28"/>
          <w:szCs w:val="28"/>
          <w:shd w:val="clear" w:color="auto" w:fill="FFFFFF"/>
        </w:rPr>
        <w:t>deponencias</w:t>
      </w:r>
      <w:proofErr w:type="spellEnd"/>
      <w:r w:rsidR="00F05AA9" w:rsidRPr="00236C93">
        <w:rPr>
          <w:rFonts w:ascii="Arial Narrow" w:hAnsi="Arial Narrow"/>
          <w:b w:val="0"/>
          <w:sz w:val="28"/>
          <w:szCs w:val="28"/>
          <w:shd w:val="clear" w:color="auto" w:fill="FFFFFF"/>
        </w:rPr>
        <w:t xml:space="preserve"> ofrece</w:t>
      </w:r>
      <w:r w:rsidR="004D5104" w:rsidRPr="00236C93">
        <w:rPr>
          <w:rFonts w:ascii="Arial Narrow" w:hAnsi="Arial Narrow"/>
          <w:b w:val="0"/>
          <w:sz w:val="28"/>
          <w:szCs w:val="28"/>
          <w:shd w:val="clear" w:color="auto" w:fill="FFFFFF"/>
        </w:rPr>
        <w:t xml:space="preserve"> credibilidad y respaldo para erigir </w:t>
      </w:r>
      <w:r w:rsidR="00B6149F" w:rsidRPr="00236C93">
        <w:rPr>
          <w:rFonts w:ascii="Arial Narrow" w:hAnsi="Arial Narrow"/>
          <w:b w:val="0"/>
          <w:sz w:val="28"/>
          <w:szCs w:val="28"/>
          <w:shd w:val="clear" w:color="auto" w:fill="FFFFFF"/>
        </w:rPr>
        <w:t xml:space="preserve">sobre las mismas la declaratoria de convivencia entre la demandante y </w:t>
      </w:r>
      <w:r w:rsidR="004D5104" w:rsidRPr="00236C93">
        <w:rPr>
          <w:rFonts w:ascii="Arial Narrow" w:hAnsi="Arial Narrow"/>
          <w:b w:val="0"/>
          <w:sz w:val="28"/>
          <w:szCs w:val="28"/>
          <w:shd w:val="clear" w:color="auto" w:fill="FFFFFF"/>
        </w:rPr>
        <w:t xml:space="preserve">el causante durante los dos años anteriores a su deceso, </w:t>
      </w:r>
      <w:r w:rsidR="00B6149F" w:rsidRPr="00236C93">
        <w:rPr>
          <w:rFonts w:ascii="Arial Narrow" w:hAnsi="Arial Narrow"/>
          <w:b w:val="0"/>
          <w:sz w:val="28"/>
          <w:szCs w:val="28"/>
          <w:shd w:val="clear" w:color="auto" w:fill="FFFFFF"/>
        </w:rPr>
        <w:t>dado que</w:t>
      </w:r>
      <w:r w:rsidR="00F55AA4" w:rsidRPr="00236C93">
        <w:rPr>
          <w:rFonts w:ascii="Arial Narrow" w:hAnsi="Arial Narrow"/>
          <w:b w:val="0"/>
          <w:sz w:val="28"/>
          <w:szCs w:val="28"/>
          <w:shd w:val="clear" w:color="auto" w:fill="FFFFFF"/>
        </w:rPr>
        <w:t xml:space="preserve"> </w:t>
      </w:r>
      <w:r w:rsidR="00BF02AF" w:rsidRPr="00236C93">
        <w:rPr>
          <w:rFonts w:ascii="Arial Narrow" w:hAnsi="Arial Narrow"/>
          <w:b w:val="0"/>
          <w:sz w:val="28"/>
          <w:szCs w:val="28"/>
          <w:shd w:val="clear" w:color="auto" w:fill="FFFFFF"/>
        </w:rPr>
        <w:t xml:space="preserve">admitieron </w:t>
      </w:r>
      <w:r w:rsidR="00834EA1" w:rsidRPr="00236C93">
        <w:rPr>
          <w:rFonts w:ascii="Arial Narrow" w:hAnsi="Arial Narrow"/>
          <w:b w:val="0"/>
          <w:sz w:val="28"/>
          <w:szCs w:val="28"/>
          <w:shd w:val="clear" w:color="auto" w:fill="FFFFFF"/>
        </w:rPr>
        <w:t xml:space="preserve">que el causante conformó una nueva relación de pareja con la señora </w:t>
      </w:r>
      <w:proofErr w:type="spellStart"/>
      <w:r w:rsidR="00834EA1" w:rsidRPr="00236C93">
        <w:rPr>
          <w:rFonts w:ascii="Arial Narrow" w:hAnsi="Arial Narrow"/>
          <w:b w:val="0"/>
          <w:sz w:val="28"/>
          <w:szCs w:val="28"/>
          <w:shd w:val="clear" w:color="auto" w:fill="FFFFFF"/>
        </w:rPr>
        <w:t>Vigleniza</w:t>
      </w:r>
      <w:proofErr w:type="spellEnd"/>
      <w:r w:rsidR="00834EA1" w:rsidRPr="00236C93">
        <w:rPr>
          <w:rFonts w:ascii="Arial Narrow" w:hAnsi="Arial Narrow"/>
          <w:b w:val="0"/>
          <w:sz w:val="28"/>
          <w:szCs w:val="28"/>
          <w:shd w:val="clear" w:color="auto" w:fill="FFFFFF"/>
        </w:rPr>
        <w:t xml:space="preserve"> Vahos Correa, luego del</w:t>
      </w:r>
      <w:r w:rsidR="007F07FE" w:rsidRPr="00236C93">
        <w:rPr>
          <w:rFonts w:ascii="Arial Narrow" w:hAnsi="Arial Narrow"/>
          <w:b w:val="0"/>
          <w:sz w:val="28"/>
          <w:szCs w:val="28"/>
          <w:shd w:val="clear" w:color="auto" w:fill="FFFFFF"/>
        </w:rPr>
        <w:t xml:space="preserve"> rompimiento con la demandante; y existen </w:t>
      </w:r>
      <w:r w:rsidR="00B85D6D" w:rsidRPr="00236C93">
        <w:rPr>
          <w:rFonts w:ascii="Arial Narrow" w:hAnsi="Arial Narrow"/>
          <w:b w:val="0"/>
          <w:sz w:val="28"/>
          <w:szCs w:val="28"/>
          <w:shd w:val="clear" w:color="auto" w:fill="FFFFFF"/>
        </w:rPr>
        <w:t>contradicciones en sus dichos respecto a la existencia o no de convivencia simultánea</w:t>
      </w:r>
      <w:r w:rsidR="001E332E" w:rsidRPr="00236C93">
        <w:rPr>
          <w:rFonts w:ascii="Arial Narrow" w:hAnsi="Arial Narrow"/>
          <w:b w:val="0"/>
          <w:sz w:val="28"/>
          <w:szCs w:val="28"/>
          <w:shd w:val="clear" w:color="auto" w:fill="FFFFFF"/>
        </w:rPr>
        <w:t xml:space="preserve"> con ambas</w:t>
      </w:r>
      <w:r w:rsidR="007F07FE" w:rsidRPr="00236C93">
        <w:rPr>
          <w:rFonts w:ascii="Arial Narrow" w:hAnsi="Arial Narrow"/>
          <w:b w:val="0"/>
          <w:sz w:val="28"/>
          <w:szCs w:val="28"/>
          <w:shd w:val="clear" w:color="auto" w:fill="FFFFFF"/>
        </w:rPr>
        <w:t xml:space="preserve"> señoras</w:t>
      </w:r>
      <w:r w:rsidR="00B85D6D" w:rsidRPr="00236C93">
        <w:rPr>
          <w:rFonts w:ascii="Arial Narrow" w:hAnsi="Arial Narrow"/>
          <w:b w:val="0"/>
          <w:sz w:val="28"/>
          <w:szCs w:val="28"/>
          <w:shd w:val="clear" w:color="auto" w:fill="FFFFFF"/>
        </w:rPr>
        <w:t>, que deja</w:t>
      </w:r>
      <w:r w:rsidR="00D9290A" w:rsidRPr="00236C93">
        <w:rPr>
          <w:rFonts w:ascii="Arial Narrow" w:hAnsi="Arial Narrow"/>
          <w:b w:val="0"/>
          <w:sz w:val="28"/>
          <w:szCs w:val="28"/>
          <w:shd w:val="clear" w:color="auto" w:fill="FFFFFF"/>
        </w:rPr>
        <w:t xml:space="preserve"> </w:t>
      </w:r>
      <w:r w:rsidR="00307F97" w:rsidRPr="00236C93">
        <w:rPr>
          <w:rFonts w:ascii="Arial Narrow" w:hAnsi="Arial Narrow"/>
          <w:b w:val="0"/>
          <w:sz w:val="28"/>
          <w:szCs w:val="28"/>
          <w:shd w:val="clear" w:color="auto" w:fill="FFFFFF"/>
        </w:rPr>
        <w:t xml:space="preserve">entrever </w:t>
      </w:r>
      <w:r w:rsidR="00B85D6D" w:rsidRPr="00236C93">
        <w:rPr>
          <w:rFonts w:ascii="Arial Narrow" w:hAnsi="Arial Narrow"/>
          <w:b w:val="0"/>
          <w:sz w:val="28"/>
          <w:szCs w:val="28"/>
          <w:shd w:val="clear" w:color="auto" w:fill="FFFFFF"/>
        </w:rPr>
        <w:t xml:space="preserve">el </w:t>
      </w:r>
      <w:r w:rsidR="00CD3DD1" w:rsidRPr="00236C93">
        <w:rPr>
          <w:rFonts w:ascii="Arial Narrow" w:hAnsi="Arial Narrow"/>
          <w:b w:val="0"/>
          <w:sz w:val="28"/>
          <w:szCs w:val="28"/>
          <w:shd w:val="clear" w:color="auto" w:fill="FFFFFF"/>
        </w:rPr>
        <w:t xml:space="preserve">ánimo </w:t>
      </w:r>
      <w:r w:rsidR="00307F97" w:rsidRPr="00236C93">
        <w:rPr>
          <w:rFonts w:ascii="Arial Narrow" w:hAnsi="Arial Narrow"/>
          <w:b w:val="0"/>
          <w:sz w:val="28"/>
          <w:szCs w:val="28"/>
          <w:shd w:val="clear" w:color="auto" w:fill="FFFFFF"/>
        </w:rPr>
        <w:t xml:space="preserve">por </w:t>
      </w:r>
      <w:r w:rsidR="00CD3DD1" w:rsidRPr="00236C93">
        <w:rPr>
          <w:rFonts w:ascii="Arial Narrow" w:hAnsi="Arial Narrow"/>
          <w:b w:val="0"/>
          <w:sz w:val="28"/>
          <w:szCs w:val="28"/>
          <w:shd w:val="clear" w:color="auto" w:fill="FFFFFF"/>
        </w:rPr>
        <w:t>favor</w:t>
      </w:r>
      <w:r w:rsidR="00396084" w:rsidRPr="00236C93">
        <w:rPr>
          <w:rFonts w:ascii="Arial Narrow" w:hAnsi="Arial Narrow"/>
          <w:b w:val="0"/>
          <w:sz w:val="28"/>
          <w:szCs w:val="28"/>
          <w:shd w:val="clear" w:color="auto" w:fill="FFFFFF"/>
        </w:rPr>
        <w:t>ecer los intereses de la parte actora</w:t>
      </w:r>
      <w:r w:rsidR="00A01E7D" w:rsidRPr="00236C93">
        <w:rPr>
          <w:rFonts w:ascii="Arial Narrow" w:hAnsi="Arial Narrow"/>
          <w:b w:val="0"/>
          <w:sz w:val="28"/>
          <w:szCs w:val="28"/>
          <w:shd w:val="clear" w:color="auto" w:fill="FFFFFF"/>
        </w:rPr>
        <w:t xml:space="preserve">. </w:t>
      </w:r>
    </w:p>
    <w:p w:rsidR="00B85D6D" w:rsidRPr="00236C93" w:rsidRDefault="00B85D6D" w:rsidP="00F4392D">
      <w:pPr>
        <w:pStyle w:val="Sinespaciado"/>
      </w:pPr>
    </w:p>
    <w:p w:rsidR="00906927" w:rsidRPr="00236C93" w:rsidRDefault="00B85D6D" w:rsidP="00B85D6D">
      <w:pPr>
        <w:pStyle w:val="Textoindependiente"/>
        <w:spacing w:line="360" w:lineRule="auto"/>
        <w:ind w:firstLine="858"/>
        <w:rPr>
          <w:rFonts w:ascii="Arial Narrow" w:hAnsi="Arial Narrow"/>
          <w:b w:val="0"/>
          <w:sz w:val="28"/>
          <w:szCs w:val="28"/>
          <w:shd w:val="clear" w:color="auto" w:fill="FFFFFF"/>
        </w:rPr>
      </w:pPr>
      <w:r w:rsidRPr="00236C93">
        <w:rPr>
          <w:rFonts w:ascii="Arial Narrow" w:hAnsi="Arial Narrow"/>
          <w:b w:val="0"/>
          <w:sz w:val="28"/>
          <w:szCs w:val="28"/>
          <w:shd w:val="clear" w:color="auto" w:fill="FFFFFF"/>
        </w:rPr>
        <w:t xml:space="preserve">Tal es el caso de la señora Yolanda López, quien </w:t>
      </w:r>
      <w:r w:rsidR="00CD3DD1" w:rsidRPr="00236C93">
        <w:rPr>
          <w:rFonts w:ascii="Arial Narrow" w:hAnsi="Arial Narrow"/>
          <w:b w:val="0"/>
          <w:sz w:val="28"/>
          <w:szCs w:val="28"/>
          <w:shd w:val="clear" w:color="auto" w:fill="FFFFFF"/>
        </w:rPr>
        <w:t xml:space="preserve">indicó </w:t>
      </w:r>
      <w:r w:rsidR="00A01E7D" w:rsidRPr="00236C93">
        <w:rPr>
          <w:rFonts w:ascii="Arial Narrow" w:hAnsi="Arial Narrow"/>
          <w:b w:val="0"/>
          <w:sz w:val="28"/>
          <w:szCs w:val="28"/>
          <w:shd w:val="clear" w:color="auto" w:fill="FFFFFF"/>
        </w:rPr>
        <w:t xml:space="preserve">que </w:t>
      </w:r>
      <w:r w:rsidR="00906927" w:rsidRPr="00236C93">
        <w:rPr>
          <w:rFonts w:ascii="Arial Narrow" w:hAnsi="Arial Narrow"/>
          <w:b w:val="0"/>
          <w:sz w:val="28"/>
          <w:szCs w:val="28"/>
          <w:shd w:val="clear" w:color="auto" w:fill="FFFFFF"/>
        </w:rPr>
        <w:t>e</w:t>
      </w:r>
      <w:r w:rsidR="009101D0" w:rsidRPr="00236C93">
        <w:rPr>
          <w:rFonts w:ascii="Arial Narrow" w:hAnsi="Arial Narrow"/>
          <w:b w:val="0"/>
          <w:sz w:val="28"/>
          <w:szCs w:val="28"/>
          <w:shd w:val="clear" w:color="auto" w:fill="FFFFFF"/>
        </w:rPr>
        <w:t>ntre el</w:t>
      </w:r>
      <w:r w:rsidR="00906927" w:rsidRPr="00236C93">
        <w:rPr>
          <w:rFonts w:ascii="Arial Narrow" w:hAnsi="Arial Narrow"/>
          <w:b w:val="0"/>
          <w:sz w:val="28"/>
          <w:szCs w:val="28"/>
          <w:shd w:val="clear" w:color="auto" w:fill="FFFFFF"/>
        </w:rPr>
        <w:t xml:space="preserve"> causante y su compañera perm</w:t>
      </w:r>
      <w:r w:rsidR="00396084" w:rsidRPr="00236C93">
        <w:rPr>
          <w:rFonts w:ascii="Arial Narrow" w:hAnsi="Arial Narrow"/>
          <w:b w:val="0"/>
          <w:sz w:val="28"/>
          <w:szCs w:val="28"/>
          <w:shd w:val="clear" w:color="auto" w:fill="FFFFFF"/>
        </w:rPr>
        <w:t xml:space="preserve">anente, </w:t>
      </w:r>
      <w:proofErr w:type="spellStart"/>
      <w:r w:rsidR="00396084" w:rsidRPr="00236C93">
        <w:rPr>
          <w:rFonts w:ascii="Arial Narrow" w:hAnsi="Arial Narrow"/>
          <w:b w:val="0"/>
          <w:sz w:val="28"/>
          <w:szCs w:val="28"/>
          <w:shd w:val="clear" w:color="auto" w:fill="FFFFFF"/>
        </w:rPr>
        <w:t>Vigleniza</w:t>
      </w:r>
      <w:proofErr w:type="spellEnd"/>
      <w:r w:rsidR="00396084" w:rsidRPr="00236C93">
        <w:rPr>
          <w:rFonts w:ascii="Arial Narrow" w:hAnsi="Arial Narrow"/>
          <w:b w:val="0"/>
          <w:sz w:val="28"/>
          <w:szCs w:val="28"/>
          <w:shd w:val="clear" w:color="auto" w:fill="FFFFFF"/>
        </w:rPr>
        <w:t xml:space="preserve"> Vahos Correa </w:t>
      </w:r>
      <w:r w:rsidR="009101D0" w:rsidRPr="00236C93">
        <w:rPr>
          <w:rFonts w:ascii="Arial Narrow" w:hAnsi="Arial Narrow"/>
          <w:b w:val="0"/>
          <w:sz w:val="28"/>
          <w:szCs w:val="28"/>
          <w:shd w:val="clear" w:color="auto" w:fill="FFFFFF"/>
        </w:rPr>
        <w:t xml:space="preserve">se presentó un </w:t>
      </w:r>
      <w:r w:rsidR="00CD3DD1" w:rsidRPr="00236C93">
        <w:rPr>
          <w:rFonts w:ascii="Arial Narrow" w:hAnsi="Arial Narrow"/>
          <w:b w:val="0"/>
          <w:sz w:val="28"/>
          <w:szCs w:val="28"/>
          <w:shd w:val="clear" w:color="auto" w:fill="FFFFFF"/>
        </w:rPr>
        <w:t xml:space="preserve">fuerte altercado, </w:t>
      </w:r>
      <w:r w:rsidR="006D6875" w:rsidRPr="00236C93">
        <w:rPr>
          <w:rFonts w:ascii="Arial Narrow" w:hAnsi="Arial Narrow"/>
          <w:b w:val="0"/>
          <w:sz w:val="28"/>
          <w:szCs w:val="28"/>
          <w:shd w:val="clear" w:color="auto" w:fill="FFFFFF"/>
        </w:rPr>
        <w:t xml:space="preserve">y que la relación nunca se reanudó después de la </w:t>
      </w:r>
      <w:bookmarkStart w:id="0" w:name="_GoBack"/>
      <w:bookmarkEnd w:id="0"/>
      <w:r w:rsidR="00C84F08" w:rsidRPr="00236C93">
        <w:rPr>
          <w:rFonts w:ascii="Arial Narrow" w:hAnsi="Arial Narrow"/>
          <w:b w:val="0"/>
          <w:sz w:val="28"/>
          <w:szCs w:val="28"/>
          <w:shd w:val="clear" w:color="auto" w:fill="FFFFFF"/>
        </w:rPr>
        <w:t>ruptura</w:t>
      </w:r>
      <w:r w:rsidR="006D6875" w:rsidRPr="00236C93">
        <w:rPr>
          <w:rFonts w:ascii="Arial Narrow" w:hAnsi="Arial Narrow"/>
          <w:b w:val="0"/>
          <w:sz w:val="28"/>
          <w:szCs w:val="28"/>
          <w:shd w:val="clear" w:color="auto" w:fill="FFFFFF"/>
        </w:rPr>
        <w:t xml:space="preserve">, </w:t>
      </w:r>
      <w:r w:rsidR="00CD3DD1" w:rsidRPr="00236C93">
        <w:rPr>
          <w:rFonts w:ascii="Arial Narrow" w:hAnsi="Arial Narrow"/>
          <w:b w:val="0"/>
          <w:sz w:val="28"/>
          <w:szCs w:val="28"/>
          <w:shd w:val="clear" w:color="auto" w:fill="FFFFFF"/>
        </w:rPr>
        <w:t xml:space="preserve">por lo que aquel empezó a visitar </w:t>
      </w:r>
      <w:r w:rsidR="00A54E35" w:rsidRPr="00236C93">
        <w:rPr>
          <w:rFonts w:ascii="Arial Narrow" w:hAnsi="Arial Narrow"/>
          <w:b w:val="0"/>
          <w:sz w:val="28"/>
          <w:szCs w:val="28"/>
          <w:shd w:val="clear" w:color="auto" w:fill="FFFFFF"/>
        </w:rPr>
        <w:t xml:space="preserve">constantemente </w:t>
      </w:r>
      <w:r w:rsidR="00CD3DD1" w:rsidRPr="00236C93">
        <w:rPr>
          <w:rFonts w:ascii="Arial Narrow" w:hAnsi="Arial Narrow"/>
          <w:b w:val="0"/>
          <w:sz w:val="28"/>
          <w:szCs w:val="28"/>
          <w:shd w:val="clear" w:color="auto" w:fill="FFFFFF"/>
        </w:rPr>
        <w:t>la casa d</w:t>
      </w:r>
      <w:r w:rsidR="001E63FB" w:rsidRPr="00236C93">
        <w:rPr>
          <w:rFonts w:ascii="Arial Narrow" w:hAnsi="Arial Narrow"/>
          <w:b w:val="0"/>
          <w:sz w:val="28"/>
          <w:szCs w:val="28"/>
          <w:shd w:val="clear" w:color="auto" w:fill="FFFFFF"/>
        </w:rPr>
        <w:t>e su hermana</w:t>
      </w:r>
      <w:r w:rsidR="00AD5A2C" w:rsidRPr="00236C93">
        <w:rPr>
          <w:rFonts w:ascii="Arial Narrow" w:hAnsi="Arial Narrow"/>
          <w:b w:val="0"/>
          <w:sz w:val="28"/>
          <w:szCs w:val="28"/>
          <w:shd w:val="clear" w:color="auto" w:fill="FFFFFF"/>
        </w:rPr>
        <w:t xml:space="preserve">, </w:t>
      </w:r>
      <w:r w:rsidR="00D9290A" w:rsidRPr="00236C93">
        <w:rPr>
          <w:rFonts w:ascii="Arial Narrow" w:hAnsi="Arial Narrow"/>
          <w:b w:val="0"/>
          <w:sz w:val="28"/>
          <w:szCs w:val="28"/>
          <w:shd w:val="clear" w:color="auto" w:fill="FFFFFF"/>
        </w:rPr>
        <w:t>sin embargo</w:t>
      </w:r>
      <w:r w:rsidR="002C0BCB" w:rsidRPr="00236C93">
        <w:rPr>
          <w:rFonts w:ascii="Arial Narrow" w:hAnsi="Arial Narrow"/>
          <w:b w:val="0"/>
          <w:sz w:val="28"/>
          <w:szCs w:val="28"/>
          <w:shd w:val="clear" w:color="auto" w:fill="FFFFFF"/>
        </w:rPr>
        <w:t>, afirmó</w:t>
      </w:r>
      <w:r w:rsidR="00C44E2F" w:rsidRPr="00236C93">
        <w:rPr>
          <w:rFonts w:ascii="Arial Narrow" w:hAnsi="Arial Narrow"/>
          <w:b w:val="0"/>
          <w:sz w:val="28"/>
          <w:szCs w:val="28"/>
          <w:shd w:val="clear" w:color="auto" w:fill="FFFFFF"/>
        </w:rPr>
        <w:t xml:space="preserve"> más adelante </w:t>
      </w:r>
      <w:r w:rsidR="002C0BCB" w:rsidRPr="00236C93">
        <w:rPr>
          <w:rFonts w:ascii="Arial Narrow" w:hAnsi="Arial Narrow"/>
          <w:b w:val="0"/>
          <w:sz w:val="28"/>
          <w:szCs w:val="28"/>
          <w:shd w:val="clear" w:color="auto" w:fill="FFFFFF"/>
        </w:rPr>
        <w:t>que</w:t>
      </w:r>
      <w:r w:rsidR="001E63FB" w:rsidRPr="00236C93">
        <w:rPr>
          <w:rFonts w:ascii="Arial Narrow" w:hAnsi="Arial Narrow"/>
          <w:b w:val="0"/>
          <w:sz w:val="28"/>
          <w:szCs w:val="28"/>
          <w:shd w:val="clear" w:color="auto" w:fill="FFFFFF"/>
        </w:rPr>
        <w:t xml:space="preserve"> él seguía viviendo en la casa donde convivía con su compañera permanente</w:t>
      </w:r>
      <w:r w:rsidR="00C44E2F" w:rsidRPr="00236C93">
        <w:rPr>
          <w:rFonts w:ascii="Arial Narrow" w:hAnsi="Arial Narrow"/>
          <w:b w:val="0"/>
          <w:sz w:val="28"/>
          <w:szCs w:val="28"/>
          <w:shd w:val="clear" w:color="auto" w:fill="FFFFFF"/>
        </w:rPr>
        <w:t xml:space="preserve"> </w:t>
      </w:r>
      <w:r w:rsidR="001E63FB" w:rsidRPr="00236C93">
        <w:rPr>
          <w:rFonts w:ascii="Arial Narrow" w:hAnsi="Arial Narrow"/>
          <w:b w:val="0"/>
          <w:sz w:val="28"/>
          <w:szCs w:val="28"/>
          <w:shd w:val="clear" w:color="auto" w:fill="FFFFFF"/>
        </w:rPr>
        <w:t xml:space="preserve">y </w:t>
      </w:r>
      <w:r w:rsidR="00C44E2F" w:rsidRPr="00236C93">
        <w:rPr>
          <w:rFonts w:ascii="Arial Narrow" w:hAnsi="Arial Narrow"/>
          <w:b w:val="0"/>
          <w:sz w:val="28"/>
          <w:szCs w:val="28"/>
          <w:shd w:val="clear" w:color="auto" w:fill="FFFFFF"/>
        </w:rPr>
        <w:t xml:space="preserve">que </w:t>
      </w:r>
      <w:r w:rsidR="00863E73" w:rsidRPr="00236C93">
        <w:rPr>
          <w:rFonts w:ascii="Arial Narrow" w:hAnsi="Arial Narrow"/>
          <w:b w:val="0"/>
          <w:sz w:val="28"/>
          <w:szCs w:val="28"/>
          <w:shd w:val="clear" w:color="auto" w:fill="FFFFFF"/>
        </w:rPr>
        <w:t xml:space="preserve">pasaba </w:t>
      </w:r>
      <w:r w:rsidR="00732DEB" w:rsidRPr="00236C93">
        <w:rPr>
          <w:rFonts w:ascii="Arial Narrow" w:hAnsi="Arial Narrow"/>
          <w:b w:val="0"/>
          <w:sz w:val="28"/>
          <w:szCs w:val="28"/>
          <w:shd w:val="clear" w:color="auto" w:fill="FFFFFF"/>
        </w:rPr>
        <w:t xml:space="preserve">las </w:t>
      </w:r>
      <w:r w:rsidR="002766FA" w:rsidRPr="00236C93">
        <w:rPr>
          <w:rFonts w:ascii="Arial Narrow" w:hAnsi="Arial Narrow"/>
          <w:b w:val="0"/>
          <w:sz w:val="28"/>
          <w:szCs w:val="28"/>
          <w:shd w:val="clear" w:color="auto" w:fill="FFFFFF"/>
        </w:rPr>
        <w:t>noche</w:t>
      </w:r>
      <w:r w:rsidR="00863E73" w:rsidRPr="00236C93">
        <w:rPr>
          <w:rFonts w:ascii="Arial Narrow" w:hAnsi="Arial Narrow"/>
          <w:b w:val="0"/>
          <w:sz w:val="28"/>
          <w:szCs w:val="28"/>
          <w:shd w:val="clear" w:color="auto" w:fill="FFFFFF"/>
        </w:rPr>
        <w:t>s</w:t>
      </w:r>
      <w:r w:rsidR="002766FA" w:rsidRPr="00236C93">
        <w:rPr>
          <w:rFonts w:ascii="Arial Narrow" w:hAnsi="Arial Narrow"/>
          <w:b w:val="0"/>
          <w:sz w:val="28"/>
          <w:szCs w:val="28"/>
          <w:shd w:val="clear" w:color="auto" w:fill="FFFFFF"/>
        </w:rPr>
        <w:t xml:space="preserve"> </w:t>
      </w:r>
      <w:r w:rsidR="006D6875" w:rsidRPr="00236C93">
        <w:rPr>
          <w:rFonts w:ascii="Arial Narrow" w:hAnsi="Arial Narrow"/>
          <w:b w:val="0"/>
          <w:sz w:val="28"/>
          <w:szCs w:val="28"/>
          <w:shd w:val="clear" w:color="auto" w:fill="FFFFFF"/>
        </w:rPr>
        <w:t>con ella</w:t>
      </w:r>
      <w:r w:rsidR="001E332E" w:rsidRPr="00236C93">
        <w:rPr>
          <w:rFonts w:ascii="Arial Narrow" w:hAnsi="Arial Narrow"/>
          <w:b w:val="0"/>
          <w:sz w:val="28"/>
          <w:szCs w:val="28"/>
          <w:shd w:val="clear" w:color="auto" w:fill="FFFFFF"/>
        </w:rPr>
        <w:t>.</w:t>
      </w:r>
    </w:p>
    <w:p w:rsidR="00720CDA" w:rsidRPr="00236C93" w:rsidRDefault="00720CDA" w:rsidP="00F4392D">
      <w:pPr>
        <w:pStyle w:val="Sinespaciado"/>
      </w:pPr>
    </w:p>
    <w:p w:rsidR="00CE5511" w:rsidRPr="00236C93" w:rsidRDefault="00B85D6D" w:rsidP="00DF20FE">
      <w:pPr>
        <w:pStyle w:val="Textoindependiente"/>
        <w:spacing w:line="360" w:lineRule="auto"/>
        <w:ind w:firstLine="858"/>
        <w:rPr>
          <w:rFonts w:ascii="Arial Narrow" w:hAnsi="Arial Narrow"/>
          <w:b w:val="0"/>
          <w:sz w:val="28"/>
          <w:szCs w:val="28"/>
          <w:shd w:val="clear" w:color="auto" w:fill="FFFFFF"/>
        </w:rPr>
      </w:pPr>
      <w:r w:rsidRPr="00236C93">
        <w:rPr>
          <w:rFonts w:ascii="Arial Narrow" w:hAnsi="Arial Narrow"/>
          <w:b w:val="0"/>
          <w:sz w:val="28"/>
          <w:szCs w:val="28"/>
          <w:shd w:val="clear" w:color="auto" w:fill="FFFFFF"/>
        </w:rPr>
        <w:t xml:space="preserve">Por su parte, </w:t>
      </w:r>
      <w:r w:rsidR="00457D63" w:rsidRPr="00236C93">
        <w:rPr>
          <w:rFonts w:ascii="Arial Narrow" w:hAnsi="Arial Narrow"/>
          <w:b w:val="0"/>
          <w:sz w:val="28"/>
          <w:szCs w:val="28"/>
          <w:shd w:val="clear" w:color="auto" w:fill="FFFFFF"/>
        </w:rPr>
        <w:t xml:space="preserve">Juliana Andrea, sobrina de la demandante, </w:t>
      </w:r>
      <w:r w:rsidR="00B72A91" w:rsidRPr="00236C93">
        <w:rPr>
          <w:rFonts w:ascii="Arial Narrow" w:hAnsi="Arial Narrow"/>
          <w:b w:val="0"/>
          <w:sz w:val="28"/>
          <w:szCs w:val="28"/>
          <w:shd w:val="clear" w:color="auto" w:fill="FFFFFF"/>
        </w:rPr>
        <w:t xml:space="preserve">no aporta mayores detalles de la intimidad de la pareja, en tanto </w:t>
      </w:r>
      <w:r w:rsidR="007F07FE" w:rsidRPr="00236C93">
        <w:rPr>
          <w:rFonts w:ascii="Arial Narrow" w:hAnsi="Arial Narrow"/>
          <w:b w:val="0"/>
          <w:sz w:val="28"/>
          <w:szCs w:val="28"/>
          <w:shd w:val="clear" w:color="auto" w:fill="FFFFFF"/>
        </w:rPr>
        <w:t>que</w:t>
      </w:r>
      <w:r w:rsidR="00703210" w:rsidRPr="00236C93">
        <w:rPr>
          <w:rFonts w:ascii="Arial Narrow" w:hAnsi="Arial Narrow"/>
          <w:b w:val="0"/>
          <w:sz w:val="28"/>
          <w:szCs w:val="28"/>
          <w:shd w:val="clear" w:color="auto" w:fill="FFFFFF"/>
        </w:rPr>
        <w:t xml:space="preserve">, </w:t>
      </w:r>
      <w:r w:rsidR="00B05428" w:rsidRPr="00236C93">
        <w:rPr>
          <w:rFonts w:ascii="Arial Narrow" w:hAnsi="Arial Narrow"/>
          <w:b w:val="0"/>
          <w:sz w:val="28"/>
          <w:szCs w:val="28"/>
          <w:shd w:val="clear" w:color="auto" w:fill="FFFFFF"/>
        </w:rPr>
        <w:t xml:space="preserve">declaró que </w:t>
      </w:r>
      <w:r w:rsidR="00703210" w:rsidRPr="00236C93">
        <w:rPr>
          <w:rFonts w:ascii="Arial Narrow" w:hAnsi="Arial Narrow"/>
          <w:b w:val="0"/>
          <w:sz w:val="28"/>
          <w:szCs w:val="28"/>
          <w:shd w:val="clear" w:color="auto" w:fill="FFFFFF"/>
        </w:rPr>
        <w:t>aunque el causante tuvo pleitos con la compañera permanente, finalmente se reconciliaron y mantuvieron la relación, empero, que aquel</w:t>
      </w:r>
      <w:r w:rsidR="00BF7C80" w:rsidRPr="00236C93">
        <w:rPr>
          <w:rFonts w:ascii="Arial Narrow" w:hAnsi="Arial Narrow"/>
          <w:b w:val="0"/>
          <w:sz w:val="28"/>
          <w:szCs w:val="28"/>
          <w:shd w:val="clear" w:color="auto" w:fill="FFFFFF"/>
        </w:rPr>
        <w:t xml:space="preserve"> también visitaba</w:t>
      </w:r>
      <w:r w:rsidR="00703210" w:rsidRPr="00236C93">
        <w:rPr>
          <w:rFonts w:ascii="Arial Narrow" w:hAnsi="Arial Narrow"/>
          <w:b w:val="0"/>
          <w:sz w:val="28"/>
          <w:szCs w:val="28"/>
          <w:shd w:val="clear" w:color="auto" w:fill="FFFFFF"/>
        </w:rPr>
        <w:t xml:space="preserve"> la casa de </w:t>
      </w:r>
      <w:r w:rsidR="00001506" w:rsidRPr="00236C93">
        <w:rPr>
          <w:rFonts w:ascii="Arial Narrow" w:hAnsi="Arial Narrow"/>
          <w:b w:val="0"/>
          <w:sz w:val="28"/>
          <w:szCs w:val="28"/>
          <w:shd w:val="clear" w:color="auto" w:fill="FFFFFF"/>
        </w:rPr>
        <w:t>su tía</w:t>
      </w:r>
      <w:r w:rsidR="00703210" w:rsidRPr="00236C93">
        <w:rPr>
          <w:rFonts w:ascii="Arial Narrow" w:hAnsi="Arial Narrow"/>
          <w:b w:val="0"/>
          <w:sz w:val="28"/>
          <w:szCs w:val="28"/>
          <w:shd w:val="clear" w:color="auto" w:fill="FFFFFF"/>
        </w:rPr>
        <w:t xml:space="preserve"> y </w:t>
      </w:r>
      <w:r w:rsidR="00BF7C80" w:rsidRPr="00236C93">
        <w:rPr>
          <w:rFonts w:ascii="Arial Narrow" w:hAnsi="Arial Narrow"/>
          <w:b w:val="0"/>
          <w:sz w:val="28"/>
          <w:szCs w:val="28"/>
          <w:shd w:val="clear" w:color="auto" w:fill="FFFFFF"/>
        </w:rPr>
        <w:t>colaboraba con los gastos</w:t>
      </w:r>
      <w:r w:rsidR="00001506" w:rsidRPr="00236C93">
        <w:rPr>
          <w:rFonts w:ascii="Arial Narrow" w:hAnsi="Arial Narrow"/>
          <w:b w:val="0"/>
          <w:sz w:val="28"/>
          <w:szCs w:val="28"/>
          <w:shd w:val="clear" w:color="auto" w:fill="FFFFFF"/>
        </w:rPr>
        <w:t xml:space="preserve"> del hogar y d</w:t>
      </w:r>
      <w:r w:rsidR="006676E0" w:rsidRPr="00236C93">
        <w:rPr>
          <w:rFonts w:ascii="Arial Narrow" w:hAnsi="Arial Narrow"/>
          <w:b w:val="0"/>
          <w:sz w:val="28"/>
          <w:szCs w:val="28"/>
          <w:shd w:val="clear" w:color="auto" w:fill="FFFFFF"/>
        </w:rPr>
        <w:t xml:space="preserve">e los hijos. </w:t>
      </w:r>
      <w:r w:rsidR="00001506" w:rsidRPr="00236C93">
        <w:rPr>
          <w:rFonts w:ascii="Arial Narrow" w:hAnsi="Arial Narrow"/>
          <w:b w:val="0"/>
          <w:sz w:val="28"/>
          <w:szCs w:val="28"/>
          <w:shd w:val="clear" w:color="auto" w:fill="FFFFFF"/>
        </w:rPr>
        <w:t>Y Jaime Alexander</w:t>
      </w:r>
      <w:r w:rsidR="00AA5E46" w:rsidRPr="00236C93">
        <w:rPr>
          <w:rFonts w:ascii="Arial Narrow" w:hAnsi="Arial Narrow"/>
          <w:b w:val="0"/>
          <w:sz w:val="28"/>
          <w:szCs w:val="28"/>
          <w:shd w:val="clear" w:color="auto" w:fill="FFFFFF"/>
        </w:rPr>
        <w:t xml:space="preserve">, </w:t>
      </w:r>
      <w:r w:rsidR="00D055A4" w:rsidRPr="00236C93">
        <w:rPr>
          <w:rFonts w:ascii="Arial Narrow" w:hAnsi="Arial Narrow"/>
          <w:b w:val="0"/>
          <w:sz w:val="28"/>
          <w:szCs w:val="28"/>
          <w:shd w:val="clear" w:color="auto" w:fill="FFFFFF"/>
        </w:rPr>
        <w:t xml:space="preserve">sostuvo </w:t>
      </w:r>
      <w:r w:rsidR="009D49F5" w:rsidRPr="00236C93">
        <w:rPr>
          <w:rFonts w:ascii="Arial Narrow" w:hAnsi="Arial Narrow"/>
          <w:b w:val="0"/>
          <w:sz w:val="28"/>
          <w:szCs w:val="28"/>
          <w:shd w:val="clear" w:color="auto" w:fill="FFFFFF"/>
        </w:rPr>
        <w:t>que el</w:t>
      </w:r>
      <w:r w:rsidR="00DF20FE" w:rsidRPr="00236C93">
        <w:rPr>
          <w:rFonts w:ascii="Arial Narrow" w:hAnsi="Arial Narrow"/>
          <w:b w:val="0"/>
          <w:sz w:val="28"/>
          <w:szCs w:val="28"/>
          <w:shd w:val="clear" w:color="auto" w:fill="FFFFFF"/>
        </w:rPr>
        <w:t xml:space="preserve"> </w:t>
      </w:r>
      <w:r w:rsidR="009F1B20" w:rsidRPr="00236C93">
        <w:rPr>
          <w:rFonts w:ascii="Arial Narrow" w:hAnsi="Arial Narrow"/>
          <w:b w:val="0"/>
          <w:sz w:val="28"/>
          <w:szCs w:val="28"/>
          <w:shd w:val="clear" w:color="auto" w:fill="FFFFFF"/>
        </w:rPr>
        <w:t>causante</w:t>
      </w:r>
      <w:r w:rsidR="00CE5511" w:rsidRPr="00236C93">
        <w:rPr>
          <w:rFonts w:ascii="Arial Narrow" w:hAnsi="Arial Narrow"/>
          <w:b w:val="0"/>
          <w:sz w:val="28"/>
          <w:szCs w:val="28"/>
          <w:shd w:val="clear" w:color="auto" w:fill="FFFFFF"/>
        </w:rPr>
        <w:t xml:space="preserve"> </w:t>
      </w:r>
      <w:r w:rsidR="00134BE7" w:rsidRPr="00236C93">
        <w:rPr>
          <w:rFonts w:ascii="Arial Narrow" w:hAnsi="Arial Narrow"/>
          <w:b w:val="0"/>
          <w:sz w:val="28"/>
          <w:szCs w:val="28"/>
          <w:shd w:val="clear" w:color="auto" w:fill="FFFFFF"/>
        </w:rPr>
        <w:t xml:space="preserve">tuvo otra relación con </w:t>
      </w:r>
      <w:proofErr w:type="spellStart"/>
      <w:r w:rsidR="00CE5511" w:rsidRPr="00236C93">
        <w:rPr>
          <w:rFonts w:ascii="Arial Narrow" w:hAnsi="Arial Narrow"/>
          <w:b w:val="0"/>
          <w:sz w:val="28"/>
          <w:szCs w:val="28"/>
          <w:shd w:val="clear" w:color="auto" w:fill="FFFFFF"/>
        </w:rPr>
        <w:t>Virgleniza</w:t>
      </w:r>
      <w:proofErr w:type="spellEnd"/>
      <w:r w:rsidR="00CE5511" w:rsidRPr="00236C93">
        <w:rPr>
          <w:rFonts w:ascii="Arial Narrow" w:hAnsi="Arial Narrow"/>
          <w:b w:val="0"/>
          <w:sz w:val="28"/>
          <w:szCs w:val="28"/>
          <w:shd w:val="clear" w:color="auto" w:fill="FFFFFF"/>
        </w:rPr>
        <w:t xml:space="preserve"> Vahos, </w:t>
      </w:r>
      <w:r w:rsidR="00FB162E" w:rsidRPr="00236C93">
        <w:rPr>
          <w:rFonts w:ascii="Arial Narrow" w:hAnsi="Arial Narrow"/>
          <w:b w:val="0"/>
          <w:sz w:val="28"/>
          <w:szCs w:val="28"/>
          <w:shd w:val="clear" w:color="auto" w:fill="FFFFFF"/>
        </w:rPr>
        <w:t xml:space="preserve">pero que siempre </w:t>
      </w:r>
      <w:r w:rsidR="009F1B20" w:rsidRPr="00236C93">
        <w:rPr>
          <w:rFonts w:ascii="Arial Narrow" w:hAnsi="Arial Narrow"/>
          <w:b w:val="0"/>
          <w:sz w:val="28"/>
          <w:szCs w:val="28"/>
          <w:shd w:val="clear" w:color="auto" w:fill="FFFFFF"/>
        </w:rPr>
        <w:t>se hizo cargo de los hijos que procreó con la demandante.</w:t>
      </w:r>
    </w:p>
    <w:p w:rsidR="00EE7BC2" w:rsidRPr="00236C93" w:rsidRDefault="00EE7BC2" w:rsidP="00EE7BC2">
      <w:pPr>
        <w:spacing w:line="360" w:lineRule="auto"/>
        <w:ind w:firstLine="851"/>
        <w:jc w:val="both"/>
        <w:rPr>
          <w:rFonts w:ascii="Arial Narrow" w:hAnsi="Arial Narrow"/>
          <w:sz w:val="28"/>
          <w:szCs w:val="28"/>
          <w:shd w:val="clear" w:color="auto" w:fill="FFFFFF"/>
        </w:rPr>
      </w:pPr>
      <w:r w:rsidRPr="00236C93">
        <w:rPr>
          <w:rFonts w:ascii="Arial Narrow" w:hAnsi="Arial Narrow" w:cs="Arial"/>
          <w:sz w:val="28"/>
          <w:szCs w:val="28"/>
          <w:lang w:val="es-ES"/>
        </w:rPr>
        <w:lastRenderedPageBreak/>
        <w:t xml:space="preserve">Dichos medios de convicción son indicativos de que en realidad de verdad no existió una convivencia, </w:t>
      </w:r>
      <w:r w:rsidR="0040781A" w:rsidRPr="00236C93">
        <w:rPr>
          <w:rFonts w:ascii="Arial Narrow" w:hAnsi="Arial Narrow" w:cs="Arial"/>
          <w:sz w:val="28"/>
          <w:szCs w:val="28"/>
          <w:lang w:val="es-ES"/>
        </w:rPr>
        <w:t>en los términos de</w:t>
      </w:r>
      <w:r w:rsidRPr="00236C93">
        <w:rPr>
          <w:rFonts w:ascii="Arial Narrow" w:hAnsi="Arial Narrow" w:cs="Arial"/>
          <w:sz w:val="28"/>
          <w:szCs w:val="28"/>
          <w:lang w:val="es-ES"/>
        </w:rPr>
        <w:t xml:space="preserve"> la norma en cuestión, pues no había ánimo de permanencia, ayuda y continua colaboración entre </w:t>
      </w:r>
      <w:r w:rsidR="00613484" w:rsidRPr="00236C93">
        <w:rPr>
          <w:rFonts w:ascii="Arial Narrow" w:hAnsi="Arial Narrow" w:cs="Arial"/>
          <w:sz w:val="28"/>
          <w:szCs w:val="28"/>
          <w:lang w:val="es-ES"/>
        </w:rPr>
        <w:t>el causante y la demandante</w:t>
      </w:r>
      <w:r w:rsidRPr="00236C93">
        <w:rPr>
          <w:rFonts w:ascii="Arial Narrow" w:hAnsi="Arial Narrow" w:cs="Arial"/>
          <w:sz w:val="28"/>
          <w:szCs w:val="28"/>
          <w:lang w:val="es-ES"/>
        </w:rPr>
        <w:t xml:space="preserve">, antes bien, lo que se atisba del compendio de pruebas, es que ocasionalmente el afiliado </w:t>
      </w:r>
      <w:r w:rsidR="00263185" w:rsidRPr="00236C93">
        <w:rPr>
          <w:rFonts w:ascii="Arial Narrow" w:hAnsi="Arial Narrow" w:cs="Arial"/>
          <w:sz w:val="28"/>
          <w:szCs w:val="28"/>
          <w:lang w:val="es-ES"/>
        </w:rPr>
        <w:t xml:space="preserve">visitaba el domicilio de la demandante y sus hijos mayores, </w:t>
      </w:r>
      <w:r w:rsidR="00FC3F65" w:rsidRPr="00236C93">
        <w:rPr>
          <w:rFonts w:ascii="Arial Narrow" w:hAnsi="Arial Narrow" w:cs="Arial"/>
          <w:sz w:val="28"/>
          <w:szCs w:val="28"/>
          <w:lang w:val="es-ES"/>
        </w:rPr>
        <w:t xml:space="preserve">con </w:t>
      </w:r>
      <w:r w:rsidR="00A64681" w:rsidRPr="00236C93">
        <w:rPr>
          <w:rFonts w:ascii="Arial Narrow" w:hAnsi="Arial Narrow" w:cs="Arial"/>
          <w:sz w:val="28"/>
          <w:szCs w:val="28"/>
          <w:lang w:val="es-ES"/>
        </w:rPr>
        <w:t>un</w:t>
      </w:r>
      <w:r w:rsidR="00FC3F65" w:rsidRPr="00236C93">
        <w:rPr>
          <w:rFonts w:ascii="Arial Narrow" w:hAnsi="Arial Narrow" w:cs="Arial"/>
          <w:sz w:val="28"/>
          <w:szCs w:val="28"/>
          <w:lang w:val="es-ES"/>
        </w:rPr>
        <w:t xml:space="preserve"> ánimo de</w:t>
      </w:r>
      <w:r w:rsidR="00F0751B" w:rsidRPr="00236C93">
        <w:rPr>
          <w:rFonts w:ascii="Arial Narrow" w:hAnsi="Arial Narrow" w:cs="Arial"/>
          <w:sz w:val="28"/>
          <w:szCs w:val="28"/>
          <w:lang w:val="es-ES"/>
        </w:rPr>
        <w:t xml:space="preserve"> </w:t>
      </w:r>
      <w:r w:rsidR="00A64681" w:rsidRPr="00236C93">
        <w:rPr>
          <w:rFonts w:ascii="Arial Narrow" w:hAnsi="Arial Narrow" w:cs="Arial"/>
          <w:sz w:val="28"/>
          <w:szCs w:val="28"/>
          <w:lang w:val="es-ES"/>
        </w:rPr>
        <w:t xml:space="preserve">solidaridad y ayuda, para </w:t>
      </w:r>
      <w:r w:rsidR="00FB162E" w:rsidRPr="00236C93">
        <w:rPr>
          <w:rFonts w:ascii="Arial Narrow" w:hAnsi="Arial Narrow"/>
          <w:sz w:val="28"/>
          <w:szCs w:val="28"/>
          <w:shd w:val="clear" w:color="auto" w:fill="FFFFFF"/>
        </w:rPr>
        <w:t xml:space="preserve">fortalecer los vínculos filiales </w:t>
      </w:r>
      <w:r w:rsidR="00881D6A" w:rsidRPr="00236C93">
        <w:rPr>
          <w:rFonts w:ascii="Arial Narrow" w:hAnsi="Arial Narrow"/>
          <w:sz w:val="28"/>
          <w:szCs w:val="28"/>
          <w:shd w:val="clear" w:color="auto" w:fill="FFFFFF"/>
        </w:rPr>
        <w:t xml:space="preserve">con sus hijos </w:t>
      </w:r>
      <w:r w:rsidR="00A64681" w:rsidRPr="00236C93">
        <w:rPr>
          <w:rFonts w:ascii="Arial Narrow" w:hAnsi="Arial Narrow"/>
          <w:sz w:val="28"/>
          <w:szCs w:val="28"/>
          <w:shd w:val="clear" w:color="auto" w:fill="FFFFFF"/>
        </w:rPr>
        <w:t xml:space="preserve">y darles un respaldo económico, </w:t>
      </w:r>
      <w:r w:rsidR="006B14AC" w:rsidRPr="00236C93">
        <w:rPr>
          <w:rFonts w:ascii="Arial Narrow" w:hAnsi="Arial Narrow"/>
          <w:sz w:val="28"/>
          <w:szCs w:val="28"/>
          <w:shd w:val="clear" w:color="auto" w:fill="FFFFFF"/>
        </w:rPr>
        <w:t xml:space="preserve">más </w:t>
      </w:r>
      <w:r w:rsidR="0040781A" w:rsidRPr="00236C93">
        <w:rPr>
          <w:rFonts w:ascii="Arial Narrow" w:hAnsi="Arial Narrow"/>
          <w:sz w:val="28"/>
          <w:szCs w:val="28"/>
          <w:shd w:val="clear" w:color="auto" w:fill="FFFFFF"/>
        </w:rPr>
        <w:t xml:space="preserve">no para procurar una convivencia </w:t>
      </w:r>
      <w:r w:rsidR="00FC3F65" w:rsidRPr="00236C93">
        <w:rPr>
          <w:rFonts w:ascii="Arial Narrow" w:hAnsi="Arial Narrow"/>
          <w:sz w:val="28"/>
          <w:szCs w:val="28"/>
          <w:shd w:val="clear" w:color="auto" w:fill="FFFFFF"/>
        </w:rPr>
        <w:t>real y ef</w:t>
      </w:r>
      <w:r w:rsidR="00FA3D3D" w:rsidRPr="00236C93">
        <w:rPr>
          <w:rFonts w:ascii="Arial Narrow" w:hAnsi="Arial Narrow"/>
          <w:sz w:val="28"/>
          <w:szCs w:val="28"/>
          <w:shd w:val="clear" w:color="auto" w:fill="FFFFFF"/>
        </w:rPr>
        <w:t>ectiva con la demandante.</w:t>
      </w:r>
    </w:p>
    <w:p w:rsidR="00FC3F65" w:rsidRPr="00236C93" w:rsidRDefault="00FC3F65" w:rsidP="00F4392D">
      <w:pPr>
        <w:pStyle w:val="Sinespaciado"/>
      </w:pPr>
    </w:p>
    <w:p w:rsidR="00FC3F65" w:rsidRPr="00236C93" w:rsidRDefault="00367EFB" w:rsidP="00367EFB">
      <w:pPr>
        <w:pStyle w:val="Textoindependiente"/>
        <w:spacing w:line="360" w:lineRule="auto"/>
        <w:ind w:firstLine="708"/>
        <w:rPr>
          <w:rFonts w:ascii="Arial Narrow" w:hAnsi="Arial Narrow"/>
          <w:b w:val="0"/>
          <w:sz w:val="28"/>
          <w:szCs w:val="28"/>
          <w:shd w:val="clear" w:color="auto" w:fill="FFFFFF"/>
        </w:rPr>
      </w:pPr>
      <w:r w:rsidRPr="00236C93">
        <w:rPr>
          <w:rFonts w:ascii="Arial Narrow" w:hAnsi="Arial Narrow"/>
          <w:b w:val="0"/>
          <w:sz w:val="28"/>
          <w:szCs w:val="28"/>
          <w:shd w:val="clear" w:color="auto" w:fill="FFFFFF"/>
        </w:rPr>
        <w:t>Ahora,</w:t>
      </w:r>
      <w:r w:rsidR="00FC3F65" w:rsidRPr="00236C93">
        <w:rPr>
          <w:rFonts w:ascii="Arial Narrow" w:hAnsi="Arial Narrow"/>
          <w:b w:val="0"/>
          <w:sz w:val="28"/>
          <w:szCs w:val="28"/>
          <w:shd w:val="clear" w:color="auto" w:fill="FFFFFF"/>
        </w:rPr>
        <w:t xml:space="preserve"> el hecho de que la cónyuge supérstite hubiese procreado hijos con el causante dentro del</w:t>
      </w:r>
      <w:r w:rsidR="006B14AC" w:rsidRPr="00236C93">
        <w:rPr>
          <w:rFonts w:ascii="Arial Narrow" w:hAnsi="Arial Narrow"/>
          <w:b w:val="0"/>
          <w:sz w:val="28"/>
          <w:szCs w:val="28"/>
          <w:shd w:val="clear" w:color="auto" w:fill="FFFFFF"/>
        </w:rPr>
        <w:t xml:space="preserve"> vínculo matrimonial</w:t>
      </w:r>
      <w:r w:rsidR="00FC3F65" w:rsidRPr="00236C93">
        <w:rPr>
          <w:rFonts w:ascii="Arial Narrow" w:hAnsi="Arial Narrow"/>
          <w:b w:val="0"/>
          <w:sz w:val="28"/>
          <w:szCs w:val="28"/>
          <w:shd w:val="clear" w:color="auto" w:fill="FFFFFF"/>
        </w:rPr>
        <w:t xml:space="preserve">, </w:t>
      </w:r>
      <w:r w:rsidR="00263185" w:rsidRPr="00236C93">
        <w:rPr>
          <w:rFonts w:ascii="Arial Narrow" w:hAnsi="Arial Narrow"/>
          <w:b w:val="0"/>
          <w:sz w:val="28"/>
          <w:szCs w:val="28"/>
          <w:shd w:val="clear" w:color="auto" w:fill="FFFFFF"/>
        </w:rPr>
        <w:t xml:space="preserve">no es </w:t>
      </w:r>
      <w:r w:rsidR="006B14AC" w:rsidRPr="00236C93">
        <w:rPr>
          <w:rFonts w:ascii="Arial Narrow" w:hAnsi="Arial Narrow"/>
          <w:b w:val="0"/>
          <w:sz w:val="28"/>
          <w:szCs w:val="28"/>
          <w:shd w:val="clear" w:color="auto" w:fill="FFFFFF"/>
        </w:rPr>
        <w:t xml:space="preserve">en </w:t>
      </w:r>
      <w:r w:rsidR="00263185" w:rsidRPr="00236C93">
        <w:rPr>
          <w:rFonts w:ascii="Arial Narrow" w:hAnsi="Arial Narrow"/>
          <w:b w:val="0"/>
          <w:sz w:val="28"/>
          <w:szCs w:val="28"/>
          <w:shd w:val="clear" w:color="auto" w:fill="FFFFFF"/>
        </w:rPr>
        <w:t xml:space="preserve">modo alguno un eximente de la acreditación de convivencia exigida por el legislador, pues </w:t>
      </w:r>
      <w:r w:rsidR="006B14AC" w:rsidRPr="00236C93">
        <w:rPr>
          <w:rFonts w:ascii="Arial Narrow" w:hAnsi="Arial Narrow"/>
          <w:b w:val="0"/>
          <w:sz w:val="28"/>
          <w:szCs w:val="28"/>
          <w:shd w:val="clear" w:color="auto" w:fill="FFFFFF"/>
        </w:rPr>
        <w:t>la procreación de hijos en común debe ocurrir dentro del mismo lapso de los dos últimos años continuos con anterioridad a la muerte, situación que no</w:t>
      </w:r>
      <w:r w:rsidR="00A64681" w:rsidRPr="00236C93">
        <w:rPr>
          <w:rFonts w:ascii="Arial Narrow" w:hAnsi="Arial Narrow"/>
          <w:b w:val="0"/>
          <w:sz w:val="28"/>
          <w:szCs w:val="28"/>
          <w:shd w:val="clear" w:color="auto" w:fill="FFFFFF"/>
        </w:rPr>
        <w:t xml:space="preserve"> corresponde a la de </w:t>
      </w:r>
      <w:r w:rsidR="006B14AC" w:rsidRPr="00236C93">
        <w:rPr>
          <w:rFonts w:ascii="Arial Narrow" w:hAnsi="Arial Narrow"/>
          <w:b w:val="0"/>
          <w:sz w:val="28"/>
          <w:szCs w:val="28"/>
          <w:shd w:val="clear" w:color="auto" w:fill="FFFFFF"/>
        </w:rPr>
        <w:t xml:space="preserve">demandante. </w:t>
      </w:r>
    </w:p>
    <w:p w:rsidR="00FC3F65" w:rsidRPr="00236C93" w:rsidRDefault="00FC3F65" w:rsidP="00F4392D">
      <w:pPr>
        <w:pStyle w:val="Sinespaciado"/>
      </w:pPr>
    </w:p>
    <w:p w:rsidR="00263185" w:rsidRPr="00236C93" w:rsidRDefault="006B14AC" w:rsidP="006B14AC">
      <w:pPr>
        <w:spacing w:line="360" w:lineRule="auto"/>
        <w:ind w:firstLine="851"/>
        <w:jc w:val="both"/>
        <w:rPr>
          <w:rFonts w:ascii="Arial Narrow" w:hAnsi="Arial Narrow"/>
          <w:sz w:val="28"/>
          <w:szCs w:val="28"/>
          <w:shd w:val="clear" w:color="auto" w:fill="FFFFFF"/>
        </w:rPr>
      </w:pPr>
      <w:r w:rsidRPr="00236C93">
        <w:rPr>
          <w:rFonts w:ascii="Arial Narrow" w:hAnsi="Arial Narrow"/>
          <w:sz w:val="28"/>
          <w:szCs w:val="28"/>
          <w:shd w:val="clear" w:color="auto" w:fill="FFFFFF"/>
        </w:rPr>
        <w:t xml:space="preserve">Así </w:t>
      </w:r>
      <w:r w:rsidR="00FA3D3D" w:rsidRPr="00236C93">
        <w:rPr>
          <w:rFonts w:ascii="Arial Narrow" w:hAnsi="Arial Narrow"/>
          <w:sz w:val="28"/>
          <w:szCs w:val="28"/>
          <w:shd w:val="clear" w:color="auto" w:fill="FFFFFF"/>
        </w:rPr>
        <w:t>lo</w:t>
      </w:r>
      <w:r w:rsidRPr="00236C93">
        <w:rPr>
          <w:rFonts w:ascii="Arial Narrow" w:hAnsi="Arial Narrow"/>
          <w:sz w:val="28"/>
          <w:szCs w:val="28"/>
          <w:shd w:val="clear" w:color="auto" w:fill="FFFFFF"/>
        </w:rPr>
        <w:t xml:space="preserve"> estableció el órgano de cierre de esta especialidad, entre otras, en sentencia del </w:t>
      </w:r>
      <w:r w:rsidR="00263185" w:rsidRPr="00236C93">
        <w:rPr>
          <w:rFonts w:ascii="Arial Narrow" w:eastAsia="Arial Unicode MS" w:hAnsi="Arial Narrow" w:cs="Arial"/>
          <w:bCs/>
          <w:sz w:val="28"/>
          <w:szCs w:val="28"/>
        </w:rPr>
        <w:t xml:space="preserve">5 </w:t>
      </w:r>
      <w:r w:rsidR="00263185" w:rsidRPr="00236C93">
        <w:rPr>
          <w:rFonts w:ascii="Arial Narrow" w:eastAsia="Arial Unicode MS" w:hAnsi="Arial Narrow" w:cs="Arial"/>
          <w:sz w:val="28"/>
          <w:szCs w:val="28"/>
        </w:rPr>
        <w:t xml:space="preserve">de mayo de 2011, </w:t>
      </w:r>
      <w:r w:rsidR="00263185" w:rsidRPr="00236C93">
        <w:rPr>
          <w:rFonts w:ascii="Arial Narrow" w:eastAsia="Arial Unicode MS" w:hAnsi="Arial Narrow" w:cs="Arial"/>
          <w:bCs/>
          <w:sz w:val="28"/>
          <w:szCs w:val="28"/>
        </w:rPr>
        <w:t>radicación 38640, en la que se remitió a otra proferida el 10 de marzo de 2006, radicación 26710, en los siguientes términos:</w:t>
      </w:r>
    </w:p>
    <w:p w:rsidR="00FA3D3D" w:rsidRPr="00236C93" w:rsidRDefault="00FA3D3D" w:rsidP="00263185">
      <w:pPr>
        <w:spacing w:line="480" w:lineRule="auto"/>
        <w:rPr>
          <w:rFonts w:ascii="Lucida Bright" w:hAnsi="Lucida Bright"/>
          <w:sz w:val="8"/>
        </w:rPr>
      </w:pPr>
    </w:p>
    <w:p w:rsidR="00263185" w:rsidRPr="00236C93" w:rsidRDefault="00A64681" w:rsidP="00A64681">
      <w:pPr>
        <w:spacing w:line="276" w:lineRule="auto"/>
        <w:ind w:left="142" w:firstLine="681"/>
        <w:jc w:val="both"/>
        <w:rPr>
          <w:rFonts w:ascii="Arial Narrow" w:hAnsi="Arial Narrow"/>
          <w:i/>
          <w:sz w:val="28"/>
          <w:szCs w:val="28"/>
        </w:rPr>
      </w:pPr>
      <w:r w:rsidRPr="00236C93">
        <w:rPr>
          <w:rFonts w:ascii="Arial Narrow" w:hAnsi="Arial Narrow"/>
          <w:i/>
          <w:sz w:val="28"/>
          <w:szCs w:val="28"/>
        </w:rPr>
        <w:t>“</w:t>
      </w:r>
      <w:r w:rsidR="00263185" w:rsidRPr="00236C93">
        <w:rPr>
          <w:rFonts w:ascii="Arial Narrow" w:hAnsi="Arial Narrow"/>
          <w:i/>
          <w:sz w:val="28"/>
          <w:szCs w:val="28"/>
        </w:rPr>
        <w:t xml:space="preserve">Esta Sala de </w:t>
      </w:r>
      <w:smartTag w:uri="urn:schemas-microsoft-com:office:smarttags" w:element="PersonName">
        <w:smartTagPr>
          <w:attr w:name="ProductID" w:val="la Corte"/>
        </w:smartTagPr>
        <w:r w:rsidR="00263185" w:rsidRPr="00236C93">
          <w:rPr>
            <w:rFonts w:ascii="Arial Narrow" w:hAnsi="Arial Narrow"/>
            <w:i/>
            <w:sz w:val="28"/>
            <w:szCs w:val="28"/>
          </w:rPr>
          <w:t>la Corte</w:t>
        </w:r>
      </w:smartTag>
      <w:r w:rsidR="00263185" w:rsidRPr="00236C93">
        <w:rPr>
          <w:rFonts w:ascii="Arial Narrow" w:hAnsi="Arial Narrow"/>
          <w:i/>
          <w:sz w:val="28"/>
          <w:szCs w:val="28"/>
        </w:rPr>
        <w:t xml:space="preserve"> en diversos pronunciamientos ha fijado el correcto entendimiento del literal a) del artículo 47 de </w:t>
      </w:r>
      <w:smartTag w:uri="urn:schemas-microsoft-com:office:smarttags" w:element="PersonName">
        <w:smartTagPr>
          <w:attr w:name="ProductID" w:val="la Ley"/>
        </w:smartTagPr>
        <w:r w:rsidR="00263185" w:rsidRPr="00236C93">
          <w:rPr>
            <w:rFonts w:ascii="Arial Narrow" w:hAnsi="Arial Narrow"/>
            <w:i/>
            <w:sz w:val="28"/>
            <w:szCs w:val="28"/>
          </w:rPr>
          <w:t>la Ley</w:t>
        </w:r>
      </w:smartTag>
      <w:r w:rsidR="00263185" w:rsidRPr="00236C93">
        <w:rPr>
          <w:rFonts w:ascii="Arial Narrow" w:hAnsi="Arial Narrow"/>
          <w:i/>
          <w:sz w:val="28"/>
          <w:szCs w:val="28"/>
        </w:rPr>
        <w:t xml:space="preserve"> 100 de 1993, en el sentido de que la cónyuge o la compañera permanente, según el caso, tienen que demostrar la convivencia con el fallecido, no menos de 2 años continuos con anterioridad a su muerte, “salvo que haya procreado uno o más hijos”, durante ese preciso lapso; quiere ello decir que no es necesario demostrar la convivencia, si dentro de los 2 años anteriores al fallecimiento se procrearon hijos, incluido el póstumo, pero en manera alguna, los nacidos en cualquier época. En sentencia de 10 de marzo de 2006 Rad. 26710 se precisó:     </w:t>
      </w:r>
    </w:p>
    <w:p w:rsidR="00FA3D3D" w:rsidRPr="00236C93" w:rsidRDefault="00FA3D3D" w:rsidP="00FA3D3D">
      <w:pPr>
        <w:pStyle w:val="Sinespaciado"/>
        <w:rPr>
          <w:sz w:val="28"/>
          <w:szCs w:val="28"/>
        </w:rPr>
      </w:pPr>
    </w:p>
    <w:p w:rsidR="00263185" w:rsidRPr="00236C93" w:rsidRDefault="00263185" w:rsidP="00A64681">
      <w:pPr>
        <w:spacing w:line="276" w:lineRule="auto"/>
        <w:ind w:left="142" w:firstLine="681"/>
        <w:jc w:val="both"/>
        <w:rPr>
          <w:rFonts w:ascii="Arial Narrow" w:hAnsi="Arial Narrow"/>
          <w:i/>
          <w:sz w:val="28"/>
          <w:szCs w:val="28"/>
        </w:rPr>
      </w:pPr>
      <w:r w:rsidRPr="00236C93">
        <w:rPr>
          <w:rFonts w:ascii="Arial Narrow" w:hAnsi="Arial Narrow"/>
          <w:i/>
          <w:sz w:val="28"/>
          <w:szCs w:val="28"/>
        </w:rPr>
        <w:t xml:space="preserve">“Afirma el impugnante que también incurrió el Juzgador Ad </w:t>
      </w:r>
      <w:proofErr w:type="spellStart"/>
      <w:r w:rsidRPr="00236C93">
        <w:rPr>
          <w:rFonts w:ascii="Arial Narrow" w:hAnsi="Arial Narrow"/>
          <w:i/>
          <w:sz w:val="28"/>
          <w:szCs w:val="28"/>
        </w:rPr>
        <w:t>quem</w:t>
      </w:r>
      <w:proofErr w:type="spellEnd"/>
      <w:r w:rsidRPr="00236C93">
        <w:rPr>
          <w:rFonts w:ascii="Arial Narrow" w:hAnsi="Arial Narrow"/>
          <w:i/>
          <w:sz w:val="28"/>
          <w:szCs w:val="28"/>
        </w:rPr>
        <w:t xml:space="preserve"> en un yerro de interpretación, cuando estimó que el cumplimiento del requisito de la convivencia de no menos dos años continuos con anterioridad a la muerte, no era exigible para el cónyuge o la compañera o compañero permanente del pensionado fallecido que aspira a beneficiarse de la pensión de sobrevivientes, en todos los eventos en que se ha procreado uno o más hijos comunes. </w:t>
      </w:r>
    </w:p>
    <w:p w:rsidR="00F4392D" w:rsidRPr="00236C93" w:rsidRDefault="00F4392D" w:rsidP="00F4392D">
      <w:pPr>
        <w:pStyle w:val="Sinespaciado"/>
      </w:pPr>
    </w:p>
    <w:p w:rsidR="00263185" w:rsidRPr="00236C93" w:rsidRDefault="00263185" w:rsidP="00A64681">
      <w:pPr>
        <w:spacing w:line="276" w:lineRule="auto"/>
        <w:ind w:left="142" w:firstLine="681"/>
        <w:jc w:val="both"/>
        <w:rPr>
          <w:rFonts w:ascii="Arial Narrow" w:hAnsi="Arial Narrow"/>
          <w:i/>
          <w:sz w:val="26"/>
          <w:szCs w:val="26"/>
        </w:rPr>
      </w:pPr>
      <w:r w:rsidRPr="00236C93">
        <w:rPr>
          <w:rFonts w:ascii="Arial Narrow" w:hAnsi="Arial Narrow"/>
          <w:i/>
          <w:sz w:val="26"/>
          <w:szCs w:val="26"/>
        </w:rPr>
        <w:t xml:space="preserve">Para el censor la descendencia tiene esos efectos, pero siempre y cuando se trate de un hijo habido dentro del lapso de los 2 años anteriores al fallecimiento del pensionado a que se refiere la disposición, o con posterioridad a ese hecho en los casos del hijo póstumo.  </w:t>
      </w:r>
    </w:p>
    <w:p w:rsidR="00263185" w:rsidRPr="00236C93" w:rsidRDefault="00263185" w:rsidP="00A64681">
      <w:pPr>
        <w:spacing w:line="276" w:lineRule="auto"/>
        <w:ind w:left="142" w:firstLine="681"/>
        <w:jc w:val="both"/>
        <w:rPr>
          <w:rFonts w:ascii="Arial Narrow" w:hAnsi="Arial Narrow"/>
          <w:i/>
          <w:sz w:val="28"/>
          <w:szCs w:val="28"/>
        </w:rPr>
      </w:pPr>
      <w:r w:rsidRPr="00236C93">
        <w:rPr>
          <w:rFonts w:ascii="Arial Narrow" w:hAnsi="Arial Narrow"/>
          <w:i/>
          <w:sz w:val="28"/>
          <w:szCs w:val="28"/>
        </w:rPr>
        <w:lastRenderedPageBreak/>
        <w:t xml:space="preserve">Comparte </w:t>
      </w:r>
      <w:smartTag w:uri="urn:schemas-microsoft-com:office:smarttags" w:element="PersonName">
        <w:smartTagPr>
          <w:attr w:name="ProductID" w:val="la Sala"/>
        </w:smartTagPr>
        <w:r w:rsidRPr="00236C93">
          <w:rPr>
            <w:rFonts w:ascii="Arial Narrow" w:hAnsi="Arial Narrow"/>
            <w:i/>
            <w:sz w:val="28"/>
            <w:szCs w:val="28"/>
          </w:rPr>
          <w:t>la Sala</w:t>
        </w:r>
      </w:smartTag>
      <w:r w:rsidRPr="00236C93">
        <w:rPr>
          <w:rFonts w:ascii="Arial Narrow" w:hAnsi="Arial Narrow"/>
          <w:i/>
          <w:sz w:val="28"/>
          <w:szCs w:val="28"/>
        </w:rPr>
        <w:t xml:space="preserve"> la inteligencia que la censura da a la referida norma en el aspecto tratado, pues se ha de precisar que la ley no solamente exige que el grupo familiar exista al momento de la muerte, sino que éste haya tenido alguna permanencia o estabilidad en el periodo último de la vida del pensionado fallecido. Es esa la razón por la cual se exigen mínimo dos años continuos de convivencia con anterioridad a la muerte del pensionado, y por lo tanto no podría admitirse que la procreación de un hijo en cualquier tiempo, tuviera la virtualidad de reemplazar o equivaler al tiempo de convivencia. No es indicativa de la mencionada permanencia o estabilidad, la circunstancia de que el hijo se haya procreado diez, veinte o treinta años atrás”.      </w:t>
      </w:r>
    </w:p>
    <w:p w:rsidR="00263185" w:rsidRPr="00236C93" w:rsidRDefault="00263185" w:rsidP="00F4392D">
      <w:pPr>
        <w:pStyle w:val="Sinespaciado"/>
        <w:spacing w:line="360" w:lineRule="auto"/>
      </w:pPr>
      <w:r w:rsidRPr="00236C93">
        <w:tab/>
      </w:r>
    </w:p>
    <w:p w:rsidR="009607B3" w:rsidRPr="00236C93" w:rsidRDefault="00CE5511" w:rsidP="00F4392D">
      <w:pPr>
        <w:pStyle w:val="Sinespaciado"/>
        <w:spacing w:line="360" w:lineRule="auto"/>
        <w:jc w:val="both"/>
        <w:rPr>
          <w:rFonts w:ascii="Arial Narrow" w:hAnsi="Arial Narrow"/>
          <w:sz w:val="28"/>
          <w:szCs w:val="28"/>
          <w:shd w:val="clear" w:color="auto" w:fill="FFFFFF"/>
        </w:rPr>
      </w:pPr>
      <w:r w:rsidRPr="00236C93">
        <w:rPr>
          <w:shd w:val="clear" w:color="auto" w:fill="FFFFFF"/>
        </w:rPr>
        <w:t xml:space="preserve"> </w:t>
      </w:r>
      <w:r w:rsidR="00F4392D" w:rsidRPr="00236C93">
        <w:rPr>
          <w:shd w:val="clear" w:color="auto" w:fill="FFFFFF"/>
        </w:rPr>
        <w:tab/>
      </w:r>
      <w:r w:rsidR="00732DEB" w:rsidRPr="00236C93">
        <w:rPr>
          <w:rFonts w:ascii="Arial Narrow" w:hAnsi="Arial Narrow"/>
          <w:sz w:val="28"/>
          <w:szCs w:val="28"/>
          <w:shd w:val="clear" w:color="auto" w:fill="FFFFFF"/>
        </w:rPr>
        <w:t>De otra parte</w:t>
      </w:r>
      <w:r w:rsidR="007F07FE" w:rsidRPr="00236C93">
        <w:rPr>
          <w:rFonts w:ascii="Arial Narrow" w:hAnsi="Arial Narrow"/>
          <w:sz w:val="28"/>
          <w:szCs w:val="28"/>
          <w:shd w:val="clear" w:color="auto" w:fill="FFFFFF"/>
        </w:rPr>
        <w:t xml:space="preserve">, </w:t>
      </w:r>
      <w:r w:rsidR="00A64681" w:rsidRPr="00236C93">
        <w:rPr>
          <w:rFonts w:ascii="Arial Narrow" w:hAnsi="Arial Narrow"/>
          <w:sz w:val="28"/>
          <w:szCs w:val="28"/>
          <w:shd w:val="clear" w:color="auto" w:fill="FFFFFF"/>
        </w:rPr>
        <w:t>encuentra</w:t>
      </w:r>
      <w:r w:rsidR="00FA3D3D" w:rsidRPr="00236C93">
        <w:rPr>
          <w:rFonts w:ascii="Arial Narrow" w:hAnsi="Arial Narrow"/>
          <w:sz w:val="28"/>
          <w:szCs w:val="28"/>
          <w:shd w:val="clear" w:color="auto" w:fill="FFFFFF"/>
        </w:rPr>
        <w:t xml:space="preserve"> la Sala </w:t>
      </w:r>
      <w:r w:rsidR="00A64681" w:rsidRPr="00236C93">
        <w:rPr>
          <w:rFonts w:ascii="Arial Narrow" w:hAnsi="Arial Narrow"/>
          <w:sz w:val="28"/>
          <w:szCs w:val="28"/>
          <w:shd w:val="clear" w:color="auto" w:fill="FFFFFF"/>
        </w:rPr>
        <w:t xml:space="preserve">que </w:t>
      </w:r>
      <w:r w:rsidR="00233479" w:rsidRPr="00236C93">
        <w:rPr>
          <w:rFonts w:ascii="Arial Narrow" w:hAnsi="Arial Narrow"/>
          <w:sz w:val="28"/>
          <w:szCs w:val="28"/>
          <w:shd w:val="clear" w:color="auto" w:fill="FFFFFF"/>
        </w:rPr>
        <w:t xml:space="preserve">las declaraciones de </w:t>
      </w:r>
      <w:proofErr w:type="spellStart"/>
      <w:r w:rsidR="00233479" w:rsidRPr="00236C93">
        <w:rPr>
          <w:rFonts w:ascii="Arial Narrow" w:hAnsi="Arial Narrow"/>
          <w:sz w:val="28"/>
          <w:szCs w:val="28"/>
          <w:shd w:val="clear" w:color="auto" w:fill="FFFFFF"/>
        </w:rPr>
        <w:t>Graciliano</w:t>
      </w:r>
      <w:proofErr w:type="spellEnd"/>
      <w:r w:rsidR="00233479" w:rsidRPr="00236C93">
        <w:rPr>
          <w:rFonts w:ascii="Arial Narrow" w:hAnsi="Arial Narrow"/>
          <w:sz w:val="28"/>
          <w:szCs w:val="28"/>
          <w:shd w:val="clear" w:color="auto" w:fill="FFFFFF"/>
        </w:rPr>
        <w:t xml:space="preserve"> Barragán Alba, Liliana Patricia Ramos Largo, Diana María Arango Gaviria y Elvia María Ni</w:t>
      </w:r>
      <w:r w:rsidR="00753793" w:rsidRPr="00236C93">
        <w:rPr>
          <w:rFonts w:ascii="Arial Narrow" w:hAnsi="Arial Narrow"/>
          <w:sz w:val="28"/>
          <w:szCs w:val="28"/>
          <w:shd w:val="clear" w:color="auto" w:fill="FFFFFF"/>
        </w:rPr>
        <w:t>d</w:t>
      </w:r>
      <w:r w:rsidR="00233479" w:rsidRPr="00236C93">
        <w:rPr>
          <w:rFonts w:ascii="Arial Narrow" w:hAnsi="Arial Narrow"/>
          <w:sz w:val="28"/>
          <w:szCs w:val="28"/>
          <w:shd w:val="clear" w:color="auto" w:fill="FFFFFF"/>
        </w:rPr>
        <w:t xml:space="preserve">ia Borja, citados a instancias de la codemandada </w:t>
      </w:r>
      <w:proofErr w:type="spellStart"/>
      <w:r w:rsidR="00233479" w:rsidRPr="00236C93">
        <w:rPr>
          <w:rFonts w:ascii="Arial Narrow" w:hAnsi="Arial Narrow"/>
          <w:sz w:val="28"/>
          <w:szCs w:val="28"/>
          <w:shd w:val="clear" w:color="auto" w:fill="FFFFFF"/>
        </w:rPr>
        <w:t>Vigleniza</w:t>
      </w:r>
      <w:proofErr w:type="spellEnd"/>
      <w:r w:rsidR="00233479" w:rsidRPr="00236C93">
        <w:rPr>
          <w:rFonts w:ascii="Arial Narrow" w:hAnsi="Arial Narrow"/>
          <w:sz w:val="28"/>
          <w:szCs w:val="28"/>
          <w:shd w:val="clear" w:color="auto" w:fill="FFFFFF"/>
        </w:rPr>
        <w:t xml:space="preserve"> Vahos Correa, </w:t>
      </w:r>
      <w:r w:rsidR="00FC3F65" w:rsidRPr="00236C93">
        <w:rPr>
          <w:rFonts w:ascii="Arial Narrow" w:hAnsi="Arial Narrow"/>
          <w:sz w:val="28"/>
          <w:szCs w:val="28"/>
          <w:shd w:val="clear" w:color="auto" w:fill="FFFFFF"/>
        </w:rPr>
        <w:t>ofrecen</w:t>
      </w:r>
      <w:r w:rsidR="00753793" w:rsidRPr="00236C93">
        <w:rPr>
          <w:rFonts w:ascii="Arial Narrow" w:hAnsi="Arial Narrow"/>
          <w:sz w:val="28"/>
          <w:szCs w:val="28"/>
          <w:shd w:val="clear" w:color="auto" w:fill="FFFFFF"/>
        </w:rPr>
        <w:t xml:space="preserve"> la</w:t>
      </w:r>
      <w:r w:rsidR="00054F2C" w:rsidRPr="00236C93">
        <w:rPr>
          <w:rFonts w:ascii="Arial Narrow" w:hAnsi="Arial Narrow"/>
          <w:sz w:val="28"/>
          <w:szCs w:val="28"/>
          <w:shd w:val="clear" w:color="auto" w:fill="FFFFFF"/>
        </w:rPr>
        <w:t xml:space="preserve"> </w:t>
      </w:r>
      <w:r w:rsidRPr="00236C93">
        <w:rPr>
          <w:rFonts w:ascii="Arial Narrow" w:hAnsi="Arial Narrow"/>
          <w:sz w:val="28"/>
          <w:szCs w:val="28"/>
          <w:shd w:val="clear" w:color="auto" w:fill="FFFFFF"/>
        </w:rPr>
        <w:t xml:space="preserve">certeza </w:t>
      </w:r>
      <w:r w:rsidR="00753793" w:rsidRPr="00236C93">
        <w:rPr>
          <w:rFonts w:ascii="Arial Narrow" w:hAnsi="Arial Narrow"/>
          <w:sz w:val="28"/>
          <w:szCs w:val="28"/>
          <w:shd w:val="clear" w:color="auto" w:fill="FFFFFF"/>
        </w:rPr>
        <w:t xml:space="preserve">suficiente </w:t>
      </w:r>
      <w:r w:rsidRPr="00236C93">
        <w:rPr>
          <w:rFonts w:ascii="Arial Narrow" w:hAnsi="Arial Narrow"/>
          <w:sz w:val="28"/>
          <w:szCs w:val="28"/>
          <w:shd w:val="clear" w:color="auto" w:fill="FFFFFF"/>
        </w:rPr>
        <w:t xml:space="preserve">respecto de </w:t>
      </w:r>
      <w:r w:rsidR="00054F2C" w:rsidRPr="00236C93">
        <w:rPr>
          <w:rFonts w:ascii="Arial Narrow" w:hAnsi="Arial Narrow"/>
          <w:sz w:val="28"/>
          <w:szCs w:val="28"/>
          <w:shd w:val="clear" w:color="auto" w:fill="FFFFFF"/>
        </w:rPr>
        <w:t xml:space="preserve">la vocación de convivencia </w:t>
      </w:r>
      <w:r w:rsidR="00233479" w:rsidRPr="00236C93">
        <w:rPr>
          <w:rFonts w:ascii="Arial Narrow" w:hAnsi="Arial Narrow"/>
          <w:sz w:val="28"/>
          <w:szCs w:val="28"/>
          <w:shd w:val="clear" w:color="auto" w:fill="FFFFFF"/>
        </w:rPr>
        <w:t>de esta con el causante</w:t>
      </w:r>
      <w:r w:rsidR="007F07FE" w:rsidRPr="00236C93">
        <w:rPr>
          <w:rFonts w:ascii="Arial Narrow" w:hAnsi="Arial Narrow"/>
          <w:sz w:val="28"/>
          <w:szCs w:val="28"/>
          <w:shd w:val="clear" w:color="auto" w:fill="FFFFFF"/>
        </w:rPr>
        <w:t xml:space="preserve"> hasta </w:t>
      </w:r>
      <w:r w:rsidR="000F71C3" w:rsidRPr="00236C93">
        <w:rPr>
          <w:rFonts w:ascii="Arial Narrow" w:hAnsi="Arial Narrow"/>
          <w:sz w:val="28"/>
          <w:szCs w:val="28"/>
          <w:shd w:val="clear" w:color="auto" w:fill="FFFFFF"/>
        </w:rPr>
        <w:t>el momento de su deceso</w:t>
      </w:r>
      <w:r w:rsidR="00262C63" w:rsidRPr="00236C93">
        <w:rPr>
          <w:rFonts w:ascii="Arial Narrow" w:hAnsi="Arial Narrow"/>
          <w:sz w:val="28"/>
          <w:szCs w:val="28"/>
          <w:shd w:val="clear" w:color="auto" w:fill="FFFFFF"/>
        </w:rPr>
        <w:t>,</w:t>
      </w:r>
      <w:r w:rsidR="00054F2C" w:rsidRPr="00236C93">
        <w:rPr>
          <w:rFonts w:ascii="Arial Narrow" w:hAnsi="Arial Narrow"/>
          <w:sz w:val="28"/>
          <w:szCs w:val="28"/>
          <w:shd w:val="clear" w:color="auto" w:fill="FFFFFF"/>
        </w:rPr>
        <w:t xml:space="preserve"> de la</w:t>
      </w:r>
      <w:r w:rsidRPr="00236C93">
        <w:rPr>
          <w:rFonts w:ascii="Arial Narrow" w:hAnsi="Arial Narrow"/>
          <w:sz w:val="28"/>
          <w:szCs w:val="28"/>
          <w:shd w:val="clear" w:color="auto" w:fill="FFFFFF"/>
        </w:rPr>
        <w:t>s</w:t>
      </w:r>
      <w:r w:rsidR="00054F2C" w:rsidRPr="00236C93">
        <w:rPr>
          <w:rFonts w:ascii="Arial Narrow" w:hAnsi="Arial Narrow"/>
          <w:sz w:val="28"/>
          <w:szCs w:val="28"/>
          <w:shd w:val="clear" w:color="auto" w:fill="FFFFFF"/>
        </w:rPr>
        <w:t xml:space="preserve"> condiciones de </w:t>
      </w:r>
      <w:r w:rsidR="006739A3" w:rsidRPr="00236C93">
        <w:rPr>
          <w:rFonts w:ascii="Arial Narrow" w:hAnsi="Arial Narrow"/>
          <w:sz w:val="28"/>
          <w:szCs w:val="28"/>
          <w:shd w:val="clear" w:color="auto" w:fill="FFFFFF"/>
        </w:rPr>
        <w:t xml:space="preserve">ayuda y socorro mutuo, </w:t>
      </w:r>
      <w:r w:rsidR="00EE7BC2" w:rsidRPr="00236C93">
        <w:rPr>
          <w:rFonts w:ascii="Arial Narrow" w:hAnsi="Arial Narrow"/>
          <w:sz w:val="28"/>
          <w:szCs w:val="28"/>
          <w:shd w:val="clear" w:color="auto" w:fill="FFFFFF"/>
        </w:rPr>
        <w:t xml:space="preserve">del ánimo constante de estar unidos, </w:t>
      </w:r>
      <w:r w:rsidRPr="00236C93">
        <w:rPr>
          <w:rFonts w:ascii="Arial Narrow" w:hAnsi="Arial Narrow"/>
          <w:sz w:val="28"/>
          <w:szCs w:val="28"/>
          <w:shd w:val="clear" w:color="auto" w:fill="FFFFFF"/>
        </w:rPr>
        <w:t xml:space="preserve">y de la procreación de </w:t>
      </w:r>
      <w:r w:rsidR="00054F2C" w:rsidRPr="00236C93">
        <w:rPr>
          <w:rFonts w:ascii="Arial Narrow" w:hAnsi="Arial Narrow"/>
          <w:sz w:val="28"/>
          <w:szCs w:val="28"/>
          <w:shd w:val="clear" w:color="auto" w:fill="FFFFFF"/>
        </w:rPr>
        <w:t>Eliana y Luis Miguel, nacidos el 8 de octubre de 1988 y el 13 de enero de 1994, según los registros civiles de nacimiento obrantes</w:t>
      </w:r>
      <w:r w:rsidR="009607B3" w:rsidRPr="00236C93">
        <w:rPr>
          <w:rFonts w:ascii="Arial Narrow" w:hAnsi="Arial Narrow"/>
          <w:sz w:val="28"/>
          <w:szCs w:val="28"/>
          <w:shd w:val="clear" w:color="auto" w:fill="FFFFFF"/>
        </w:rPr>
        <w:t xml:space="preserve"> a fls.1</w:t>
      </w:r>
      <w:r w:rsidR="00393B55" w:rsidRPr="00236C93">
        <w:rPr>
          <w:rFonts w:ascii="Arial Narrow" w:hAnsi="Arial Narrow"/>
          <w:sz w:val="28"/>
          <w:szCs w:val="28"/>
          <w:shd w:val="clear" w:color="auto" w:fill="FFFFFF"/>
        </w:rPr>
        <w:t xml:space="preserve">06 y 10. Aunado a ello, militan </w:t>
      </w:r>
      <w:r w:rsidR="00A64681" w:rsidRPr="00236C93">
        <w:rPr>
          <w:rFonts w:ascii="Arial Narrow" w:hAnsi="Arial Narrow"/>
          <w:sz w:val="28"/>
          <w:szCs w:val="28"/>
          <w:shd w:val="clear" w:color="auto" w:fill="FFFFFF"/>
        </w:rPr>
        <w:t xml:space="preserve">los </w:t>
      </w:r>
      <w:r w:rsidR="009607B3" w:rsidRPr="00236C93">
        <w:rPr>
          <w:rFonts w:ascii="Arial Narrow" w:hAnsi="Arial Narrow"/>
          <w:sz w:val="28"/>
          <w:szCs w:val="28"/>
          <w:shd w:val="clear" w:color="auto" w:fill="FFFFFF"/>
        </w:rPr>
        <w:t>certificados y carnet</w:t>
      </w:r>
      <w:r w:rsidR="00393B55" w:rsidRPr="00236C93">
        <w:rPr>
          <w:rFonts w:ascii="Arial Narrow" w:hAnsi="Arial Narrow"/>
          <w:sz w:val="28"/>
          <w:szCs w:val="28"/>
          <w:shd w:val="clear" w:color="auto" w:fill="FFFFFF"/>
        </w:rPr>
        <w:t>s</w:t>
      </w:r>
      <w:r w:rsidR="009607B3" w:rsidRPr="00236C93">
        <w:rPr>
          <w:rFonts w:ascii="Arial Narrow" w:hAnsi="Arial Narrow"/>
          <w:sz w:val="28"/>
          <w:szCs w:val="28"/>
          <w:shd w:val="clear" w:color="auto" w:fill="FFFFFF"/>
        </w:rPr>
        <w:t xml:space="preserve"> de salud, </w:t>
      </w:r>
      <w:r w:rsidR="00A64681" w:rsidRPr="00236C93">
        <w:rPr>
          <w:rFonts w:ascii="Arial Narrow" w:hAnsi="Arial Narrow"/>
          <w:sz w:val="28"/>
          <w:szCs w:val="28"/>
          <w:shd w:val="clear" w:color="auto" w:fill="FFFFFF"/>
        </w:rPr>
        <w:t xml:space="preserve">que informan que la beneficiaria era la </w:t>
      </w:r>
      <w:r w:rsidR="00A24DB4" w:rsidRPr="00236C93">
        <w:rPr>
          <w:rFonts w:ascii="Arial Narrow" w:hAnsi="Arial Narrow"/>
          <w:sz w:val="28"/>
          <w:szCs w:val="28"/>
          <w:shd w:val="clear" w:color="auto" w:fill="FFFFFF"/>
        </w:rPr>
        <w:t xml:space="preserve">aquí </w:t>
      </w:r>
      <w:r w:rsidR="00A64681" w:rsidRPr="00236C93">
        <w:rPr>
          <w:rFonts w:ascii="Arial Narrow" w:hAnsi="Arial Narrow"/>
          <w:sz w:val="28"/>
          <w:szCs w:val="28"/>
          <w:shd w:val="clear" w:color="auto" w:fill="FFFFFF"/>
        </w:rPr>
        <w:t xml:space="preserve">compañera permanente; los </w:t>
      </w:r>
      <w:r w:rsidR="009607B3" w:rsidRPr="00236C93">
        <w:rPr>
          <w:rFonts w:ascii="Arial Narrow" w:hAnsi="Arial Narrow"/>
          <w:sz w:val="28"/>
          <w:szCs w:val="28"/>
          <w:shd w:val="clear" w:color="auto" w:fill="FFFFFF"/>
        </w:rPr>
        <w:t>recibos de pago de los gastos fúnebres del causante, asumidos por la codemandada</w:t>
      </w:r>
      <w:r w:rsidR="00A64681" w:rsidRPr="00236C93">
        <w:rPr>
          <w:rFonts w:ascii="Arial Narrow" w:hAnsi="Arial Narrow"/>
          <w:sz w:val="28"/>
          <w:szCs w:val="28"/>
          <w:shd w:val="clear" w:color="auto" w:fill="FFFFFF"/>
        </w:rPr>
        <w:t xml:space="preserve">, </w:t>
      </w:r>
      <w:r w:rsidR="009607B3" w:rsidRPr="00236C93">
        <w:rPr>
          <w:rFonts w:ascii="Arial Narrow" w:hAnsi="Arial Narrow"/>
          <w:sz w:val="28"/>
          <w:szCs w:val="28"/>
          <w:shd w:val="clear" w:color="auto" w:fill="FFFFFF"/>
        </w:rPr>
        <w:t>y</w:t>
      </w:r>
      <w:r w:rsidR="00A64681" w:rsidRPr="00236C93">
        <w:rPr>
          <w:rFonts w:ascii="Arial Narrow" w:hAnsi="Arial Narrow"/>
          <w:sz w:val="28"/>
          <w:szCs w:val="28"/>
          <w:shd w:val="clear" w:color="auto" w:fill="FFFFFF"/>
        </w:rPr>
        <w:t xml:space="preserve"> algunas </w:t>
      </w:r>
      <w:r w:rsidR="009607B3" w:rsidRPr="00236C93">
        <w:rPr>
          <w:rFonts w:ascii="Arial Narrow" w:hAnsi="Arial Narrow"/>
          <w:sz w:val="28"/>
          <w:szCs w:val="28"/>
          <w:shd w:val="clear" w:color="auto" w:fill="FFFFFF"/>
        </w:rPr>
        <w:t>fotografías representativas de su relación de pareja</w:t>
      </w:r>
      <w:r w:rsidR="00393B55" w:rsidRPr="00236C93">
        <w:rPr>
          <w:rFonts w:ascii="Arial Narrow" w:hAnsi="Arial Narrow"/>
          <w:sz w:val="28"/>
          <w:szCs w:val="28"/>
          <w:shd w:val="clear" w:color="auto" w:fill="FFFFFF"/>
        </w:rPr>
        <w:t xml:space="preserve">, </w:t>
      </w:r>
      <w:r w:rsidR="00DF20FE" w:rsidRPr="00236C93">
        <w:rPr>
          <w:rFonts w:ascii="Arial Narrow" w:hAnsi="Arial Narrow"/>
          <w:sz w:val="28"/>
          <w:szCs w:val="28"/>
          <w:shd w:val="clear" w:color="auto" w:fill="FFFFFF"/>
        </w:rPr>
        <w:t xml:space="preserve">que </w:t>
      </w:r>
      <w:r w:rsidR="00393B55" w:rsidRPr="00236C93">
        <w:rPr>
          <w:rFonts w:ascii="Arial Narrow" w:hAnsi="Arial Narrow"/>
          <w:sz w:val="28"/>
          <w:szCs w:val="28"/>
          <w:shd w:val="clear" w:color="auto" w:fill="FFFFFF"/>
        </w:rPr>
        <w:t>refuerza</w:t>
      </w:r>
      <w:r w:rsidR="00DF20FE" w:rsidRPr="00236C93">
        <w:rPr>
          <w:rFonts w:ascii="Arial Narrow" w:hAnsi="Arial Narrow"/>
          <w:sz w:val="28"/>
          <w:szCs w:val="28"/>
          <w:shd w:val="clear" w:color="auto" w:fill="FFFFFF"/>
        </w:rPr>
        <w:t>n</w:t>
      </w:r>
      <w:r w:rsidR="00393B55" w:rsidRPr="00236C93">
        <w:rPr>
          <w:rFonts w:ascii="Arial Narrow" w:hAnsi="Arial Narrow"/>
          <w:sz w:val="28"/>
          <w:szCs w:val="28"/>
          <w:shd w:val="clear" w:color="auto" w:fill="FFFFFF"/>
        </w:rPr>
        <w:t xml:space="preserve"> la tesis de la </w:t>
      </w:r>
      <w:r w:rsidR="00EE7BC2" w:rsidRPr="00236C93">
        <w:rPr>
          <w:rFonts w:ascii="Arial Narrow" w:hAnsi="Arial Narrow"/>
          <w:sz w:val="28"/>
          <w:szCs w:val="28"/>
          <w:shd w:val="clear" w:color="auto" w:fill="FFFFFF"/>
        </w:rPr>
        <w:t xml:space="preserve">unión </w:t>
      </w:r>
      <w:r w:rsidR="00393B55" w:rsidRPr="00236C93">
        <w:rPr>
          <w:rFonts w:ascii="Arial Narrow" w:hAnsi="Arial Narrow"/>
          <w:sz w:val="28"/>
          <w:szCs w:val="28"/>
          <w:shd w:val="clear" w:color="auto" w:fill="FFFFFF"/>
        </w:rPr>
        <w:t>marital</w:t>
      </w:r>
      <w:r w:rsidR="00FC3F65" w:rsidRPr="00236C93">
        <w:rPr>
          <w:rFonts w:ascii="Arial Narrow" w:hAnsi="Arial Narrow"/>
          <w:sz w:val="28"/>
          <w:szCs w:val="28"/>
          <w:shd w:val="clear" w:color="auto" w:fill="FFFFFF"/>
        </w:rPr>
        <w:t xml:space="preserve"> </w:t>
      </w:r>
      <w:r w:rsidR="00A64681" w:rsidRPr="00236C93">
        <w:rPr>
          <w:rFonts w:ascii="Arial Narrow" w:hAnsi="Arial Narrow"/>
          <w:sz w:val="28"/>
          <w:szCs w:val="28"/>
          <w:shd w:val="clear" w:color="auto" w:fill="FFFFFF"/>
        </w:rPr>
        <w:t xml:space="preserve">existente </w:t>
      </w:r>
      <w:r w:rsidR="00FC3F65" w:rsidRPr="00236C93">
        <w:rPr>
          <w:rFonts w:ascii="Arial Narrow" w:hAnsi="Arial Narrow"/>
          <w:sz w:val="28"/>
          <w:szCs w:val="28"/>
          <w:shd w:val="clear" w:color="auto" w:fill="FFFFFF"/>
        </w:rPr>
        <w:t>entre ellos.</w:t>
      </w:r>
    </w:p>
    <w:p w:rsidR="00393B55" w:rsidRPr="00236C93" w:rsidRDefault="00393B55" w:rsidP="00F4392D">
      <w:pPr>
        <w:pStyle w:val="Sinespaciado"/>
      </w:pPr>
    </w:p>
    <w:p w:rsidR="00A92149" w:rsidRPr="00236C93" w:rsidRDefault="00DF20FE" w:rsidP="00A92149">
      <w:pPr>
        <w:pStyle w:val="Textoindependiente"/>
        <w:spacing w:line="360" w:lineRule="auto"/>
        <w:ind w:firstLine="708"/>
        <w:rPr>
          <w:rFonts w:ascii="Arial Narrow" w:hAnsi="Arial Narrow"/>
          <w:b w:val="0"/>
          <w:sz w:val="28"/>
          <w:szCs w:val="28"/>
          <w:shd w:val="clear" w:color="auto" w:fill="FFFFFF"/>
        </w:rPr>
      </w:pPr>
      <w:r w:rsidRPr="00236C93">
        <w:rPr>
          <w:rFonts w:ascii="Arial Narrow" w:hAnsi="Arial Narrow"/>
          <w:b w:val="0"/>
          <w:sz w:val="28"/>
          <w:szCs w:val="28"/>
        </w:rPr>
        <w:t xml:space="preserve">En pos de lo anterior, </w:t>
      </w:r>
      <w:r w:rsidR="00367EFB" w:rsidRPr="00236C93">
        <w:rPr>
          <w:rFonts w:ascii="Arial Narrow" w:hAnsi="Arial Narrow"/>
          <w:b w:val="0"/>
          <w:sz w:val="28"/>
          <w:szCs w:val="28"/>
        </w:rPr>
        <w:t xml:space="preserve">de la </w:t>
      </w:r>
      <w:r w:rsidR="00FC3F65" w:rsidRPr="00236C93">
        <w:rPr>
          <w:rFonts w:ascii="Arial Narrow" w:hAnsi="Arial Narrow"/>
          <w:b w:val="0"/>
          <w:sz w:val="28"/>
          <w:szCs w:val="28"/>
        </w:rPr>
        <w:t xml:space="preserve">valoración conjunta del acervo probatorio, </w:t>
      </w:r>
      <w:r w:rsidR="00367EFB" w:rsidRPr="00236C93">
        <w:rPr>
          <w:rFonts w:ascii="Arial Narrow" w:hAnsi="Arial Narrow"/>
          <w:b w:val="0"/>
          <w:sz w:val="28"/>
          <w:szCs w:val="28"/>
        </w:rPr>
        <w:t>la Sala concluye</w:t>
      </w:r>
      <w:r w:rsidR="00FC3F65" w:rsidRPr="00236C93">
        <w:rPr>
          <w:rFonts w:ascii="Arial Narrow" w:hAnsi="Arial Narrow"/>
          <w:b w:val="0"/>
          <w:sz w:val="28"/>
          <w:szCs w:val="28"/>
        </w:rPr>
        <w:t xml:space="preserve"> que la</w:t>
      </w:r>
      <w:r w:rsidRPr="00236C93">
        <w:rPr>
          <w:rFonts w:ascii="Arial Narrow" w:hAnsi="Arial Narrow"/>
          <w:b w:val="0"/>
          <w:sz w:val="28"/>
          <w:szCs w:val="28"/>
        </w:rPr>
        <w:t xml:space="preserve"> demandante no probó la convivencia que exige la norma, en tanto que la compañera permanente sí la probó, </w:t>
      </w:r>
      <w:r w:rsidR="009607B3" w:rsidRPr="00236C93">
        <w:rPr>
          <w:rFonts w:ascii="Arial Narrow" w:hAnsi="Arial Narrow"/>
          <w:b w:val="0"/>
          <w:sz w:val="28"/>
          <w:szCs w:val="28"/>
          <w:shd w:val="clear" w:color="auto" w:fill="FFFFFF"/>
        </w:rPr>
        <w:t>razón por la que le fue reconocida la pensión de sobrevivientes en trámite judicial</w:t>
      </w:r>
      <w:r w:rsidR="00A92149" w:rsidRPr="00236C93">
        <w:rPr>
          <w:rFonts w:ascii="Arial Narrow" w:hAnsi="Arial Narrow"/>
          <w:b w:val="0"/>
          <w:sz w:val="28"/>
          <w:szCs w:val="28"/>
          <w:shd w:val="clear" w:color="auto" w:fill="FFFFFF"/>
        </w:rPr>
        <w:t xml:space="preserve"> distinto a este. </w:t>
      </w:r>
    </w:p>
    <w:p w:rsidR="00A92149" w:rsidRPr="00236C93" w:rsidRDefault="00A92149" w:rsidP="00367EFB">
      <w:pPr>
        <w:pStyle w:val="Sinespaciado"/>
      </w:pPr>
    </w:p>
    <w:p w:rsidR="00E87920" w:rsidRPr="00236C93" w:rsidRDefault="00D01664" w:rsidP="00A24DB4">
      <w:pPr>
        <w:autoSpaceDE w:val="0"/>
        <w:autoSpaceDN w:val="0"/>
        <w:adjustRightInd w:val="0"/>
        <w:spacing w:line="360" w:lineRule="auto"/>
        <w:ind w:firstLine="858"/>
        <w:jc w:val="both"/>
        <w:rPr>
          <w:rFonts w:ascii="Arial Narrow" w:hAnsi="Arial Narrow" w:cs="Arial"/>
          <w:sz w:val="28"/>
          <w:szCs w:val="28"/>
          <w:lang w:val="es-ES"/>
        </w:rPr>
      </w:pPr>
      <w:r w:rsidRPr="00236C93">
        <w:rPr>
          <w:rFonts w:ascii="Arial Narrow" w:hAnsi="Arial Narrow" w:cs="Arial"/>
          <w:sz w:val="28"/>
          <w:szCs w:val="28"/>
        </w:rPr>
        <w:t xml:space="preserve">Vistas así las cosas, no se dan los presupuestos para conceder la gracia pensional </w:t>
      </w:r>
      <w:r w:rsidR="00367EFB" w:rsidRPr="00236C93">
        <w:rPr>
          <w:rFonts w:ascii="Arial Narrow" w:hAnsi="Arial Narrow" w:cs="Arial"/>
          <w:sz w:val="28"/>
          <w:szCs w:val="28"/>
        </w:rPr>
        <w:t>que aquí se reclama</w:t>
      </w:r>
      <w:r w:rsidRPr="00236C93">
        <w:rPr>
          <w:rFonts w:ascii="Arial Narrow" w:hAnsi="Arial Narrow" w:cs="Arial"/>
          <w:sz w:val="28"/>
          <w:szCs w:val="28"/>
        </w:rPr>
        <w:t xml:space="preserve">, </w:t>
      </w:r>
      <w:r w:rsidR="00A24DB4" w:rsidRPr="00236C93">
        <w:rPr>
          <w:rFonts w:ascii="Arial Narrow" w:hAnsi="Arial Narrow" w:cs="Arial"/>
          <w:sz w:val="28"/>
          <w:szCs w:val="28"/>
        </w:rPr>
        <w:t xml:space="preserve">motivo por el cual se confirmará la sentencia de primer grado. </w:t>
      </w:r>
    </w:p>
    <w:p w:rsidR="00D01664" w:rsidRPr="00236C93" w:rsidRDefault="00D01664" w:rsidP="00F4392D">
      <w:pPr>
        <w:pStyle w:val="Sinespaciado"/>
      </w:pPr>
    </w:p>
    <w:p w:rsidR="00E87920" w:rsidRPr="00236C93" w:rsidRDefault="00A24DB4" w:rsidP="00E87920">
      <w:pPr>
        <w:spacing w:line="360" w:lineRule="auto"/>
        <w:ind w:firstLine="851"/>
        <w:jc w:val="both"/>
        <w:rPr>
          <w:rFonts w:ascii="Arial Narrow" w:hAnsi="Arial Narrow" w:cs="Arial"/>
          <w:sz w:val="28"/>
          <w:szCs w:val="28"/>
          <w:lang w:val="es-ES"/>
        </w:rPr>
      </w:pPr>
      <w:r w:rsidRPr="00236C93">
        <w:rPr>
          <w:rFonts w:ascii="Arial Narrow" w:hAnsi="Arial Narrow" w:cs="Arial"/>
          <w:sz w:val="28"/>
          <w:szCs w:val="28"/>
          <w:lang w:val="es-ES"/>
        </w:rPr>
        <w:t>Sin costas en esta instancia por tratarse del grado jurisdiccional de consulta.</w:t>
      </w:r>
    </w:p>
    <w:p w:rsidR="00E87920" w:rsidRPr="00236C93" w:rsidRDefault="00E87920" w:rsidP="00E87920">
      <w:pPr>
        <w:pStyle w:val="Prrafodelista1"/>
        <w:spacing w:after="0" w:line="360" w:lineRule="auto"/>
        <w:ind w:left="0" w:firstLine="900"/>
        <w:jc w:val="both"/>
        <w:rPr>
          <w:rFonts w:ascii="Arial Narrow" w:hAnsi="Arial Narrow"/>
          <w:sz w:val="28"/>
          <w:szCs w:val="28"/>
        </w:rPr>
      </w:pPr>
      <w:r w:rsidRPr="00236C93">
        <w:rPr>
          <w:rFonts w:ascii="Arial Narrow" w:hAnsi="Arial Narrow"/>
          <w:sz w:val="28"/>
          <w:szCs w:val="28"/>
        </w:rPr>
        <w:t xml:space="preserve">En mérito de lo expuesto, el </w:t>
      </w:r>
      <w:r w:rsidRPr="00236C93">
        <w:rPr>
          <w:rFonts w:ascii="Arial Narrow" w:hAnsi="Arial Narrow"/>
          <w:b/>
          <w:i/>
          <w:sz w:val="28"/>
          <w:szCs w:val="28"/>
        </w:rPr>
        <w:t>H. Tribunal Superior del Distrito Judicial de Pereira - Risaralda, Sala Laboral,</w:t>
      </w:r>
      <w:r w:rsidRPr="00236C93">
        <w:rPr>
          <w:rFonts w:ascii="Arial Narrow" w:hAnsi="Arial Narrow"/>
          <w:sz w:val="28"/>
          <w:szCs w:val="28"/>
        </w:rPr>
        <w:t xml:space="preserve"> administrando justicia en nombre de la República y por autoridad de la ley,</w:t>
      </w:r>
    </w:p>
    <w:p w:rsidR="00E87920" w:rsidRPr="00236C93" w:rsidRDefault="00E87920" w:rsidP="00E87920">
      <w:pPr>
        <w:spacing w:line="360" w:lineRule="auto"/>
        <w:jc w:val="center"/>
        <w:rPr>
          <w:rFonts w:ascii="Arial Narrow" w:hAnsi="Arial Narrow" w:cs="Arial"/>
          <w:b/>
          <w:i/>
          <w:sz w:val="28"/>
          <w:szCs w:val="28"/>
        </w:rPr>
      </w:pPr>
      <w:r w:rsidRPr="00236C93">
        <w:rPr>
          <w:rFonts w:ascii="Arial Narrow" w:hAnsi="Arial Narrow" w:cs="Arial"/>
          <w:b/>
          <w:i/>
          <w:sz w:val="28"/>
          <w:szCs w:val="28"/>
        </w:rPr>
        <w:lastRenderedPageBreak/>
        <w:t>FALLA</w:t>
      </w:r>
    </w:p>
    <w:p w:rsidR="00E87920" w:rsidRPr="00236C93" w:rsidRDefault="00E87920" w:rsidP="00E87920">
      <w:pPr>
        <w:pStyle w:val="Sinespaciado"/>
        <w:rPr>
          <w:sz w:val="28"/>
          <w:szCs w:val="28"/>
        </w:rPr>
      </w:pPr>
    </w:p>
    <w:p w:rsidR="00E87920" w:rsidRPr="00236C93" w:rsidRDefault="00E87920" w:rsidP="00E87920">
      <w:pPr>
        <w:spacing w:line="360" w:lineRule="auto"/>
        <w:ind w:firstLine="851"/>
        <w:jc w:val="both"/>
        <w:rPr>
          <w:rFonts w:ascii="Arial Narrow" w:hAnsi="Arial Narrow" w:cs="Arial"/>
          <w:bCs/>
          <w:iCs/>
          <w:sz w:val="28"/>
          <w:szCs w:val="28"/>
        </w:rPr>
      </w:pPr>
      <w:r w:rsidRPr="00236C93">
        <w:rPr>
          <w:rFonts w:ascii="Arial Narrow" w:hAnsi="Arial Narrow" w:cs="Arial"/>
          <w:b/>
          <w:i/>
          <w:spacing w:val="-2"/>
          <w:sz w:val="28"/>
          <w:szCs w:val="28"/>
        </w:rPr>
        <w:t xml:space="preserve">1. Confirma </w:t>
      </w:r>
      <w:r w:rsidRPr="00236C93">
        <w:rPr>
          <w:rFonts w:ascii="Arial Narrow" w:hAnsi="Arial Narrow" w:cs="Arial"/>
          <w:sz w:val="28"/>
          <w:szCs w:val="28"/>
        </w:rPr>
        <w:t>la sentencia proferida el</w:t>
      </w:r>
      <w:r w:rsidR="009367F5" w:rsidRPr="00236C93">
        <w:rPr>
          <w:rFonts w:ascii="Arial Narrow" w:hAnsi="Arial Narrow" w:cs="Tahoma"/>
          <w:bCs/>
          <w:color w:val="000000"/>
          <w:sz w:val="28"/>
          <w:szCs w:val="28"/>
          <w:lang w:eastAsia="es-CO"/>
        </w:rPr>
        <w:t xml:space="preserve"> 21 de febrero de 2014</w:t>
      </w:r>
      <w:r w:rsidR="009367F5" w:rsidRPr="00236C93">
        <w:rPr>
          <w:rFonts w:ascii="Arial Narrow" w:hAnsi="Arial Narrow" w:cs="Arial"/>
          <w:sz w:val="28"/>
          <w:szCs w:val="28"/>
        </w:rPr>
        <w:t xml:space="preserve"> por el Juzgado Segundo Laboral del Circuito de Descongestión de Pereira</w:t>
      </w:r>
      <w:r w:rsidRPr="00236C93">
        <w:rPr>
          <w:rFonts w:ascii="Arial Narrow" w:hAnsi="Arial Narrow" w:cs="Arial"/>
          <w:sz w:val="28"/>
          <w:szCs w:val="28"/>
        </w:rPr>
        <w:t xml:space="preserve">, dentro del proceso ordinario </w:t>
      </w:r>
      <w:r w:rsidR="009367F5" w:rsidRPr="00236C93">
        <w:rPr>
          <w:rFonts w:ascii="Arial Narrow" w:hAnsi="Arial Narrow" w:cs="Arial"/>
          <w:sz w:val="28"/>
          <w:szCs w:val="28"/>
        </w:rPr>
        <w:t>de la referencia.</w:t>
      </w:r>
    </w:p>
    <w:p w:rsidR="00E87920" w:rsidRPr="00236C93" w:rsidRDefault="00E87920" w:rsidP="009367F5">
      <w:pPr>
        <w:pStyle w:val="Sinespaciado"/>
      </w:pPr>
    </w:p>
    <w:p w:rsidR="009367F5" w:rsidRPr="00236C93" w:rsidRDefault="009367F5" w:rsidP="009367F5">
      <w:pPr>
        <w:spacing w:line="360" w:lineRule="auto"/>
        <w:ind w:firstLine="851"/>
        <w:jc w:val="both"/>
        <w:rPr>
          <w:rFonts w:ascii="Arial Narrow" w:hAnsi="Arial Narrow" w:cs="Arial"/>
          <w:sz w:val="28"/>
          <w:szCs w:val="28"/>
          <w:lang w:val="es-ES"/>
        </w:rPr>
      </w:pPr>
      <w:r w:rsidRPr="00236C93">
        <w:rPr>
          <w:rFonts w:ascii="Arial Narrow" w:hAnsi="Arial Narrow" w:cs="Arial"/>
          <w:b/>
          <w:sz w:val="28"/>
          <w:szCs w:val="28"/>
          <w:lang w:val="es-ES"/>
        </w:rPr>
        <w:t>2</w:t>
      </w:r>
      <w:r w:rsidRPr="00236C93">
        <w:rPr>
          <w:rFonts w:ascii="Arial Narrow" w:hAnsi="Arial Narrow" w:cs="Arial"/>
          <w:sz w:val="28"/>
          <w:szCs w:val="28"/>
          <w:lang w:val="es-ES"/>
        </w:rPr>
        <w:t>. Sin costas en esta instancia por tratarse del grado jurisdiccional de consulta.</w:t>
      </w:r>
    </w:p>
    <w:p w:rsidR="00E87920" w:rsidRPr="00236C93" w:rsidRDefault="00E87920" w:rsidP="00E87920">
      <w:pPr>
        <w:pStyle w:val="Sinespaciado"/>
        <w:rPr>
          <w:lang w:val="es-ES"/>
        </w:rPr>
      </w:pPr>
    </w:p>
    <w:p w:rsidR="00E87920" w:rsidRPr="00236C93" w:rsidRDefault="00E87920" w:rsidP="00E87920">
      <w:pPr>
        <w:spacing w:line="360" w:lineRule="auto"/>
        <w:ind w:firstLine="900"/>
        <w:jc w:val="both"/>
        <w:rPr>
          <w:rFonts w:ascii="Arial Narrow" w:hAnsi="Arial Narrow" w:cs="Microsoft Sans Serif"/>
          <w:b/>
          <w:bCs/>
          <w:i/>
          <w:iCs/>
          <w:sz w:val="28"/>
          <w:szCs w:val="28"/>
          <w:lang w:val="es-ES"/>
        </w:rPr>
      </w:pPr>
      <w:r w:rsidRPr="00236C93">
        <w:rPr>
          <w:rFonts w:ascii="Arial Narrow" w:hAnsi="Arial Narrow" w:cs="Microsoft Sans Serif"/>
          <w:b/>
          <w:bCs/>
          <w:i/>
          <w:iCs/>
          <w:sz w:val="28"/>
          <w:szCs w:val="28"/>
          <w:lang w:val="es-ES"/>
        </w:rPr>
        <w:t>NOTIFÍQUESE, CÚMPLASE Y DEVUÉLVASE.</w:t>
      </w:r>
    </w:p>
    <w:p w:rsidR="00E87920" w:rsidRPr="00236C93" w:rsidRDefault="00E87920" w:rsidP="00E87920">
      <w:pPr>
        <w:pStyle w:val="Sinespaciado"/>
        <w:rPr>
          <w:lang w:val="es-ES"/>
        </w:rPr>
      </w:pPr>
    </w:p>
    <w:p w:rsidR="00E87920" w:rsidRPr="00236C93" w:rsidRDefault="00E87920" w:rsidP="00E87920">
      <w:pPr>
        <w:spacing w:line="360" w:lineRule="auto"/>
        <w:ind w:firstLine="900"/>
        <w:jc w:val="both"/>
        <w:rPr>
          <w:rFonts w:ascii="Arial Narrow" w:hAnsi="Arial Narrow" w:cs="Microsoft Sans Serif"/>
          <w:bCs/>
          <w:iCs/>
          <w:sz w:val="28"/>
          <w:szCs w:val="28"/>
          <w:lang w:val="es-ES"/>
        </w:rPr>
      </w:pPr>
      <w:r w:rsidRPr="00236C93">
        <w:rPr>
          <w:rFonts w:ascii="Arial Narrow" w:hAnsi="Arial Narrow" w:cs="Microsoft Sans Serif"/>
          <w:bCs/>
          <w:iCs/>
          <w:sz w:val="28"/>
          <w:szCs w:val="28"/>
          <w:lang w:val="es-ES"/>
        </w:rPr>
        <w:t>La anterior decisión queda notificada en estrados.</w:t>
      </w:r>
    </w:p>
    <w:p w:rsidR="00E87920" w:rsidRPr="00236C93" w:rsidRDefault="00E87920" w:rsidP="00E87920">
      <w:pPr>
        <w:pStyle w:val="Sinespaciado"/>
        <w:rPr>
          <w:lang w:val="es-ES"/>
        </w:rPr>
      </w:pPr>
    </w:p>
    <w:p w:rsidR="00E87920" w:rsidRPr="00236C93" w:rsidRDefault="00E87920" w:rsidP="00E87920">
      <w:pPr>
        <w:pStyle w:val="Sinespaciado"/>
        <w:rPr>
          <w:lang w:val="es-ES"/>
        </w:rPr>
      </w:pPr>
    </w:p>
    <w:p w:rsidR="00E87920" w:rsidRPr="00236C93" w:rsidRDefault="00E87920" w:rsidP="00E87920">
      <w:pPr>
        <w:ind w:firstLine="900"/>
        <w:jc w:val="center"/>
        <w:rPr>
          <w:rFonts w:ascii="Arial Narrow" w:hAnsi="Arial Narrow" w:cs="Microsoft Sans Serif"/>
          <w:b/>
          <w:bCs/>
          <w:iCs/>
          <w:sz w:val="28"/>
          <w:szCs w:val="28"/>
          <w:lang w:val="es-ES"/>
        </w:rPr>
      </w:pPr>
    </w:p>
    <w:p w:rsidR="00E87920" w:rsidRPr="00236C93" w:rsidRDefault="00E87920" w:rsidP="00E87920">
      <w:pPr>
        <w:ind w:firstLine="900"/>
        <w:jc w:val="center"/>
        <w:rPr>
          <w:rFonts w:ascii="Arial Narrow" w:hAnsi="Arial Narrow" w:cs="Microsoft Sans Serif"/>
          <w:b/>
          <w:bCs/>
          <w:iCs/>
          <w:sz w:val="28"/>
          <w:szCs w:val="28"/>
          <w:lang w:val="es-ES"/>
        </w:rPr>
      </w:pPr>
    </w:p>
    <w:p w:rsidR="00E87920" w:rsidRPr="00236C93" w:rsidRDefault="00E87920" w:rsidP="00E87920">
      <w:pPr>
        <w:ind w:firstLine="900"/>
        <w:jc w:val="center"/>
        <w:rPr>
          <w:rFonts w:ascii="Arial Narrow" w:hAnsi="Arial Narrow" w:cs="Microsoft Sans Serif"/>
          <w:b/>
          <w:bCs/>
          <w:iCs/>
          <w:sz w:val="28"/>
          <w:szCs w:val="28"/>
          <w:lang w:val="es-ES"/>
        </w:rPr>
      </w:pPr>
    </w:p>
    <w:p w:rsidR="00E87920" w:rsidRPr="00236C93" w:rsidRDefault="00E87920" w:rsidP="00E87920">
      <w:pPr>
        <w:ind w:firstLine="900"/>
        <w:jc w:val="center"/>
        <w:rPr>
          <w:rFonts w:ascii="Arial Narrow" w:hAnsi="Arial Narrow" w:cs="Microsoft Sans Serif"/>
          <w:b/>
          <w:bCs/>
          <w:iCs/>
          <w:sz w:val="28"/>
          <w:szCs w:val="28"/>
          <w:lang w:val="es-ES"/>
        </w:rPr>
      </w:pPr>
      <w:r w:rsidRPr="00236C93">
        <w:rPr>
          <w:rFonts w:ascii="Arial Narrow" w:hAnsi="Arial Narrow" w:cs="Microsoft Sans Serif"/>
          <w:b/>
          <w:bCs/>
          <w:iCs/>
          <w:sz w:val="28"/>
          <w:szCs w:val="28"/>
          <w:lang w:val="es-ES"/>
        </w:rPr>
        <w:t>FRANCISCO JAVIER TAMAYO TABARES</w:t>
      </w:r>
    </w:p>
    <w:p w:rsidR="00E87920" w:rsidRPr="00236C93" w:rsidRDefault="00E87920" w:rsidP="00E87920">
      <w:pPr>
        <w:ind w:firstLine="900"/>
        <w:jc w:val="center"/>
        <w:rPr>
          <w:rFonts w:ascii="Arial Narrow" w:hAnsi="Arial Narrow" w:cs="Microsoft Sans Serif"/>
          <w:bCs/>
          <w:iCs/>
          <w:sz w:val="28"/>
          <w:szCs w:val="28"/>
          <w:lang w:val="es-ES"/>
        </w:rPr>
      </w:pPr>
      <w:r w:rsidRPr="00236C93">
        <w:rPr>
          <w:rFonts w:ascii="Arial Narrow" w:hAnsi="Arial Narrow" w:cs="Microsoft Sans Serif"/>
          <w:bCs/>
          <w:iCs/>
          <w:sz w:val="28"/>
          <w:szCs w:val="28"/>
          <w:lang w:val="es-ES"/>
        </w:rPr>
        <w:t>Magistrado Ponente</w:t>
      </w:r>
    </w:p>
    <w:p w:rsidR="00E87920" w:rsidRPr="00236C93" w:rsidRDefault="00E87920" w:rsidP="00E87920">
      <w:pPr>
        <w:ind w:firstLine="900"/>
        <w:jc w:val="both"/>
        <w:rPr>
          <w:rFonts w:ascii="Arial Narrow" w:hAnsi="Arial Narrow" w:cs="Microsoft Sans Serif"/>
          <w:b/>
          <w:sz w:val="28"/>
          <w:szCs w:val="28"/>
          <w:lang w:val="es-ES"/>
        </w:rPr>
      </w:pPr>
    </w:p>
    <w:p w:rsidR="00E87920" w:rsidRPr="00236C93" w:rsidRDefault="00E87920" w:rsidP="00E87920">
      <w:pPr>
        <w:pStyle w:val="Sinespaciado"/>
        <w:rPr>
          <w:lang w:val="es-ES"/>
        </w:rPr>
      </w:pPr>
    </w:p>
    <w:p w:rsidR="00E87920" w:rsidRPr="00236C93" w:rsidRDefault="00E87920" w:rsidP="00E87920">
      <w:pPr>
        <w:spacing w:line="360" w:lineRule="auto"/>
        <w:jc w:val="both"/>
        <w:rPr>
          <w:rFonts w:ascii="Arial Narrow" w:hAnsi="Arial Narrow" w:cs="Microsoft Sans Serif"/>
          <w:b/>
          <w:bCs/>
          <w:iCs/>
          <w:sz w:val="28"/>
          <w:szCs w:val="28"/>
          <w:lang w:val="es-ES"/>
        </w:rPr>
      </w:pPr>
    </w:p>
    <w:p w:rsidR="00E87920" w:rsidRPr="00236C93" w:rsidRDefault="00E87920" w:rsidP="00E87920">
      <w:pPr>
        <w:jc w:val="both"/>
        <w:rPr>
          <w:rFonts w:ascii="Arial Narrow" w:hAnsi="Arial Narrow" w:cs="Microsoft Sans Serif"/>
          <w:b/>
          <w:bCs/>
          <w:iCs/>
          <w:sz w:val="28"/>
          <w:szCs w:val="28"/>
          <w:lang w:val="es-ES"/>
        </w:rPr>
      </w:pPr>
    </w:p>
    <w:p w:rsidR="00E87920" w:rsidRPr="00236C93" w:rsidRDefault="00E87920" w:rsidP="00E87920">
      <w:pPr>
        <w:jc w:val="both"/>
        <w:rPr>
          <w:rFonts w:ascii="Arial Narrow" w:hAnsi="Arial Narrow" w:cs="Microsoft Sans Serif"/>
          <w:b/>
          <w:bCs/>
          <w:iCs/>
          <w:sz w:val="28"/>
          <w:szCs w:val="28"/>
          <w:lang w:val="es-ES"/>
        </w:rPr>
      </w:pPr>
      <w:r w:rsidRPr="00236C93">
        <w:rPr>
          <w:rFonts w:ascii="Arial Narrow" w:hAnsi="Arial Narrow" w:cs="Microsoft Sans Serif"/>
          <w:b/>
          <w:bCs/>
          <w:iCs/>
          <w:sz w:val="28"/>
          <w:szCs w:val="28"/>
          <w:lang w:val="es-ES"/>
        </w:rPr>
        <w:t xml:space="preserve">ISSA RAFAEL ULLOQUE TOSCANO </w:t>
      </w:r>
      <w:r w:rsidRPr="00236C93">
        <w:rPr>
          <w:rFonts w:ascii="Arial Narrow" w:hAnsi="Arial Narrow" w:cs="Microsoft Sans Serif"/>
          <w:b/>
          <w:bCs/>
          <w:iCs/>
          <w:sz w:val="28"/>
          <w:szCs w:val="28"/>
          <w:lang w:val="es-ES"/>
        </w:rPr>
        <w:tab/>
      </w:r>
      <w:r w:rsidRPr="00236C93">
        <w:rPr>
          <w:rFonts w:ascii="Arial Narrow" w:hAnsi="Arial Narrow" w:cs="Microsoft Sans Serif"/>
          <w:b/>
          <w:bCs/>
          <w:iCs/>
          <w:sz w:val="28"/>
          <w:szCs w:val="28"/>
          <w:lang w:val="es-ES"/>
        </w:rPr>
        <w:tab/>
        <w:t xml:space="preserve">ANA LUCIA CAICEDO CALDERON                  </w:t>
      </w:r>
    </w:p>
    <w:p w:rsidR="00E87920" w:rsidRDefault="00E87920" w:rsidP="00E87920">
      <w:pPr>
        <w:jc w:val="both"/>
        <w:rPr>
          <w:rFonts w:ascii="Arial Narrow" w:hAnsi="Arial Narrow" w:cs="Microsoft Sans Serif"/>
          <w:bCs/>
          <w:iCs/>
          <w:sz w:val="28"/>
          <w:szCs w:val="28"/>
          <w:lang w:val="es-ES"/>
        </w:rPr>
      </w:pPr>
      <w:r w:rsidRPr="00236C93">
        <w:rPr>
          <w:rFonts w:ascii="Arial Narrow" w:hAnsi="Arial Narrow" w:cs="Microsoft Sans Serif"/>
          <w:b/>
          <w:bCs/>
          <w:iCs/>
          <w:sz w:val="28"/>
          <w:szCs w:val="28"/>
          <w:lang w:val="es-ES"/>
        </w:rPr>
        <w:t xml:space="preserve">    </w:t>
      </w:r>
      <w:r w:rsidRPr="00236C93">
        <w:rPr>
          <w:rFonts w:ascii="Arial Narrow" w:hAnsi="Arial Narrow" w:cs="Microsoft Sans Serif"/>
          <w:bCs/>
          <w:iCs/>
          <w:sz w:val="28"/>
          <w:szCs w:val="28"/>
          <w:lang w:val="es-ES"/>
        </w:rPr>
        <w:t xml:space="preserve">              Magistrado </w:t>
      </w:r>
      <w:r w:rsidRPr="00236C93">
        <w:rPr>
          <w:rFonts w:ascii="Arial Narrow" w:hAnsi="Arial Narrow" w:cs="Microsoft Sans Serif"/>
          <w:bCs/>
          <w:iCs/>
          <w:sz w:val="28"/>
          <w:szCs w:val="28"/>
          <w:lang w:val="es-ES"/>
        </w:rPr>
        <w:tab/>
      </w:r>
      <w:r w:rsidRPr="00236C93">
        <w:rPr>
          <w:rFonts w:ascii="Arial Narrow" w:hAnsi="Arial Narrow" w:cs="Microsoft Sans Serif"/>
          <w:bCs/>
          <w:iCs/>
          <w:sz w:val="28"/>
          <w:szCs w:val="28"/>
          <w:lang w:val="es-ES"/>
        </w:rPr>
        <w:tab/>
      </w:r>
      <w:r w:rsidRPr="00236C93">
        <w:rPr>
          <w:rFonts w:ascii="Arial Narrow" w:hAnsi="Arial Narrow" w:cs="Microsoft Sans Serif"/>
          <w:bCs/>
          <w:iCs/>
          <w:sz w:val="28"/>
          <w:szCs w:val="28"/>
          <w:lang w:val="es-ES"/>
        </w:rPr>
        <w:tab/>
      </w:r>
      <w:r w:rsidRPr="00236C93">
        <w:rPr>
          <w:rFonts w:ascii="Arial Narrow" w:hAnsi="Arial Narrow" w:cs="Microsoft Sans Serif"/>
          <w:bCs/>
          <w:iCs/>
          <w:sz w:val="28"/>
          <w:szCs w:val="28"/>
          <w:lang w:val="es-ES"/>
        </w:rPr>
        <w:tab/>
      </w:r>
      <w:r w:rsidRPr="00236C93">
        <w:rPr>
          <w:rFonts w:ascii="Arial Narrow" w:hAnsi="Arial Narrow" w:cs="Microsoft Sans Serif"/>
          <w:bCs/>
          <w:iCs/>
          <w:sz w:val="28"/>
          <w:szCs w:val="28"/>
          <w:lang w:val="es-ES"/>
        </w:rPr>
        <w:tab/>
      </w:r>
      <w:r w:rsidRPr="00236C93">
        <w:rPr>
          <w:rFonts w:ascii="Arial Narrow" w:hAnsi="Arial Narrow" w:cs="Microsoft Sans Serif"/>
          <w:bCs/>
          <w:iCs/>
          <w:sz w:val="28"/>
          <w:szCs w:val="28"/>
          <w:lang w:val="es-ES"/>
        </w:rPr>
        <w:tab/>
        <w:t>Magistrada</w:t>
      </w:r>
      <w:r w:rsidRPr="00E80808">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
    <w:p w:rsidR="00E87920" w:rsidRDefault="00E87920" w:rsidP="00E87920">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p>
    <w:p w:rsidR="00E87920" w:rsidRDefault="00E87920" w:rsidP="00E87920">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E87920" w:rsidRPr="00E80808" w:rsidRDefault="00E87920" w:rsidP="00E87920">
      <w:pPr>
        <w:pStyle w:val="Sinespaciado"/>
        <w:rPr>
          <w:lang w:val="es-ES"/>
        </w:rPr>
      </w:pPr>
    </w:p>
    <w:p w:rsidR="00E87920" w:rsidRDefault="00E87920" w:rsidP="00E87920">
      <w:pPr>
        <w:spacing w:line="360" w:lineRule="auto"/>
        <w:ind w:left="708" w:firstLine="708"/>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r w:rsidRPr="00E80808">
        <w:rPr>
          <w:rFonts w:ascii="Arial Narrow" w:hAnsi="Arial Narrow" w:cs="Microsoft Sans Serif"/>
          <w:bCs/>
          <w:iCs/>
          <w:sz w:val="28"/>
          <w:szCs w:val="28"/>
          <w:lang w:val="es-ES"/>
        </w:rPr>
        <w:tab/>
      </w:r>
    </w:p>
    <w:p w:rsidR="00D84850" w:rsidRDefault="0056540F"/>
    <w:sectPr w:rsidR="00D84850"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40F" w:rsidRDefault="0056540F" w:rsidP="00E87920">
      <w:r>
        <w:separator/>
      </w:r>
    </w:p>
  </w:endnote>
  <w:endnote w:type="continuationSeparator" w:id="0">
    <w:p w:rsidR="0056540F" w:rsidRDefault="0056540F" w:rsidP="00E8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E22597"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56540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E22597"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84F08">
      <w:rPr>
        <w:rStyle w:val="Nmerodepgina"/>
        <w:noProof/>
      </w:rPr>
      <w:t>5</w:t>
    </w:r>
    <w:r>
      <w:rPr>
        <w:rStyle w:val="Nmerodepgina"/>
      </w:rPr>
      <w:fldChar w:fldCharType="end"/>
    </w:r>
  </w:p>
  <w:p w:rsidR="0083360F" w:rsidRDefault="0056540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40F" w:rsidRDefault="0056540F" w:rsidP="00E87920">
      <w:r>
        <w:separator/>
      </w:r>
    </w:p>
  </w:footnote>
  <w:footnote w:type="continuationSeparator" w:id="0">
    <w:p w:rsidR="0056540F" w:rsidRDefault="0056540F" w:rsidP="00E8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Pr="00E87920" w:rsidRDefault="00E22597" w:rsidP="00FB2365">
    <w:pPr>
      <w:jc w:val="both"/>
      <w:rPr>
        <w:rFonts w:ascii="Arial Narrow" w:hAnsi="Arial Narrow" w:cs="Arial"/>
        <w:bCs/>
        <w:sz w:val="18"/>
        <w:szCs w:val="18"/>
      </w:rPr>
    </w:pPr>
    <w:r w:rsidRPr="00E87920">
      <w:rPr>
        <w:rFonts w:ascii="Arial Narrow" w:hAnsi="Arial Narrow" w:cs="Arial"/>
        <w:bCs/>
        <w:sz w:val="18"/>
        <w:szCs w:val="18"/>
      </w:rPr>
      <w:t>Radicación No: 66001-31-05-00</w:t>
    </w:r>
    <w:r w:rsidR="00E87920" w:rsidRPr="00E87920">
      <w:rPr>
        <w:rFonts w:ascii="Arial Narrow" w:hAnsi="Arial Narrow" w:cs="Arial"/>
        <w:bCs/>
        <w:sz w:val="18"/>
        <w:szCs w:val="18"/>
      </w:rPr>
      <w:t>3-2009-00944-</w:t>
    </w:r>
    <w:r w:rsidRPr="00E87920">
      <w:rPr>
        <w:rFonts w:ascii="Arial Narrow" w:hAnsi="Arial Narrow" w:cs="Arial"/>
        <w:bCs/>
        <w:sz w:val="18"/>
        <w:szCs w:val="18"/>
      </w:rPr>
      <w:t>01</w:t>
    </w:r>
  </w:p>
  <w:p w:rsidR="0083360F" w:rsidRPr="00E87920" w:rsidRDefault="00E87920" w:rsidP="00FB2365">
    <w:pPr>
      <w:jc w:val="both"/>
      <w:rPr>
        <w:rFonts w:ascii="Arial Narrow" w:hAnsi="Arial Narrow" w:cs="Arial"/>
        <w:bCs/>
        <w:iCs/>
        <w:sz w:val="18"/>
        <w:szCs w:val="18"/>
      </w:rPr>
    </w:pPr>
    <w:r w:rsidRPr="00E87920">
      <w:rPr>
        <w:rFonts w:ascii="Arial Narrow" w:hAnsi="Arial Narrow" w:cs="Arial"/>
        <w:bCs/>
        <w:sz w:val="18"/>
        <w:szCs w:val="18"/>
      </w:rPr>
      <w:t xml:space="preserve">Martha Lucía López </w:t>
    </w:r>
    <w:r w:rsidR="00E22597" w:rsidRPr="00E87920">
      <w:rPr>
        <w:rFonts w:ascii="Arial Narrow" w:hAnsi="Arial Narrow" w:cs="Arial"/>
        <w:bCs/>
        <w:sz w:val="18"/>
        <w:szCs w:val="18"/>
      </w:rPr>
      <w:t xml:space="preserve">vs </w:t>
    </w:r>
    <w:proofErr w:type="spellStart"/>
    <w:r w:rsidRPr="00E87920">
      <w:rPr>
        <w:rFonts w:ascii="Arial Narrow" w:hAnsi="Arial Narrow" w:cs="Arial"/>
        <w:bCs/>
        <w:sz w:val="18"/>
        <w:szCs w:val="18"/>
      </w:rPr>
      <w:t>Colpensiones</w:t>
    </w:r>
    <w:proofErr w:type="spellEnd"/>
    <w:r w:rsidRPr="00E87920">
      <w:rPr>
        <w:rFonts w:ascii="Arial Narrow" w:hAnsi="Arial Narrow" w:cs="Arial"/>
        <w:bCs/>
        <w:sz w:val="18"/>
        <w:szCs w:val="18"/>
      </w:rPr>
      <w:t xml:space="preserve"> y otros</w:t>
    </w:r>
  </w:p>
  <w:p w:rsidR="0083360F" w:rsidRDefault="0056540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20"/>
    <w:rsid w:val="00000896"/>
    <w:rsid w:val="00001506"/>
    <w:rsid w:val="00012167"/>
    <w:rsid w:val="00020960"/>
    <w:rsid w:val="000341AF"/>
    <w:rsid w:val="000521B0"/>
    <w:rsid w:val="00054F2C"/>
    <w:rsid w:val="000B78C2"/>
    <w:rsid w:val="000C21F6"/>
    <w:rsid w:val="000D7E1C"/>
    <w:rsid w:val="000E7F42"/>
    <w:rsid w:val="000F07D1"/>
    <w:rsid w:val="000F1662"/>
    <w:rsid w:val="000F71C3"/>
    <w:rsid w:val="0010339E"/>
    <w:rsid w:val="00134BE7"/>
    <w:rsid w:val="00136DA4"/>
    <w:rsid w:val="00172834"/>
    <w:rsid w:val="001A32BE"/>
    <w:rsid w:val="001B0405"/>
    <w:rsid w:val="001E332E"/>
    <w:rsid w:val="001E622B"/>
    <w:rsid w:val="001E63FB"/>
    <w:rsid w:val="001F1173"/>
    <w:rsid w:val="002106CB"/>
    <w:rsid w:val="002277F6"/>
    <w:rsid w:val="00231AF3"/>
    <w:rsid w:val="00233479"/>
    <w:rsid w:val="00236C93"/>
    <w:rsid w:val="00242152"/>
    <w:rsid w:val="00262C63"/>
    <w:rsid w:val="00263185"/>
    <w:rsid w:val="002766FA"/>
    <w:rsid w:val="002A2217"/>
    <w:rsid w:val="002C0914"/>
    <w:rsid w:val="002C0BCB"/>
    <w:rsid w:val="002C2DC6"/>
    <w:rsid w:val="00304ADD"/>
    <w:rsid w:val="00307F97"/>
    <w:rsid w:val="00321226"/>
    <w:rsid w:val="003429DB"/>
    <w:rsid w:val="00367EFB"/>
    <w:rsid w:val="00390404"/>
    <w:rsid w:val="00393B55"/>
    <w:rsid w:val="00396084"/>
    <w:rsid w:val="003A3E5F"/>
    <w:rsid w:val="003B1122"/>
    <w:rsid w:val="003D3F40"/>
    <w:rsid w:val="003E00E3"/>
    <w:rsid w:val="003E289D"/>
    <w:rsid w:val="003F7FE6"/>
    <w:rsid w:val="0040781A"/>
    <w:rsid w:val="00412CE8"/>
    <w:rsid w:val="00436DE7"/>
    <w:rsid w:val="00457D63"/>
    <w:rsid w:val="00462C2B"/>
    <w:rsid w:val="00481704"/>
    <w:rsid w:val="004925D9"/>
    <w:rsid w:val="004D01C5"/>
    <w:rsid w:val="004D5104"/>
    <w:rsid w:val="004E1252"/>
    <w:rsid w:val="004E5B5F"/>
    <w:rsid w:val="004E626A"/>
    <w:rsid w:val="00515BDC"/>
    <w:rsid w:val="005336AB"/>
    <w:rsid w:val="00537CFF"/>
    <w:rsid w:val="00563496"/>
    <w:rsid w:val="0056540F"/>
    <w:rsid w:val="0056790B"/>
    <w:rsid w:val="005F5E82"/>
    <w:rsid w:val="00613484"/>
    <w:rsid w:val="006135E9"/>
    <w:rsid w:val="006640D5"/>
    <w:rsid w:val="006676E0"/>
    <w:rsid w:val="006739A3"/>
    <w:rsid w:val="00683034"/>
    <w:rsid w:val="006B14AC"/>
    <w:rsid w:val="006D6875"/>
    <w:rsid w:val="006F2FF3"/>
    <w:rsid w:val="00703210"/>
    <w:rsid w:val="007149AF"/>
    <w:rsid w:val="00717235"/>
    <w:rsid w:val="00720CDA"/>
    <w:rsid w:val="00727528"/>
    <w:rsid w:val="00732DEB"/>
    <w:rsid w:val="00753793"/>
    <w:rsid w:val="007810BB"/>
    <w:rsid w:val="007B5499"/>
    <w:rsid w:val="007E1FFD"/>
    <w:rsid w:val="007F07FE"/>
    <w:rsid w:val="007F633C"/>
    <w:rsid w:val="0082546B"/>
    <w:rsid w:val="008256C7"/>
    <w:rsid w:val="00831371"/>
    <w:rsid w:val="00834EA1"/>
    <w:rsid w:val="0085524D"/>
    <w:rsid w:val="00860BF9"/>
    <w:rsid w:val="00861127"/>
    <w:rsid w:val="00863E73"/>
    <w:rsid w:val="008645A5"/>
    <w:rsid w:val="0087087B"/>
    <w:rsid w:val="00881098"/>
    <w:rsid w:val="00881D6A"/>
    <w:rsid w:val="00894FAF"/>
    <w:rsid w:val="00897B4E"/>
    <w:rsid w:val="008F003B"/>
    <w:rsid w:val="009052EA"/>
    <w:rsid w:val="00906927"/>
    <w:rsid w:val="0090734F"/>
    <w:rsid w:val="00907A5F"/>
    <w:rsid w:val="009101D0"/>
    <w:rsid w:val="0092707C"/>
    <w:rsid w:val="0093609D"/>
    <w:rsid w:val="009367F5"/>
    <w:rsid w:val="009607B3"/>
    <w:rsid w:val="00981F34"/>
    <w:rsid w:val="009823AD"/>
    <w:rsid w:val="009A0CEE"/>
    <w:rsid w:val="009D49F5"/>
    <w:rsid w:val="009F1B20"/>
    <w:rsid w:val="009F4C66"/>
    <w:rsid w:val="00A01E7D"/>
    <w:rsid w:val="00A04D96"/>
    <w:rsid w:val="00A23CFA"/>
    <w:rsid w:val="00A24DB4"/>
    <w:rsid w:val="00A321CB"/>
    <w:rsid w:val="00A3390D"/>
    <w:rsid w:val="00A34AA5"/>
    <w:rsid w:val="00A423D7"/>
    <w:rsid w:val="00A54E35"/>
    <w:rsid w:val="00A64681"/>
    <w:rsid w:val="00A8087C"/>
    <w:rsid w:val="00A82AC2"/>
    <w:rsid w:val="00A839A0"/>
    <w:rsid w:val="00A92149"/>
    <w:rsid w:val="00A928D2"/>
    <w:rsid w:val="00AA5E46"/>
    <w:rsid w:val="00AD5A2C"/>
    <w:rsid w:val="00AF0488"/>
    <w:rsid w:val="00B05428"/>
    <w:rsid w:val="00B270DC"/>
    <w:rsid w:val="00B3524A"/>
    <w:rsid w:val="00B56E76"/>
    <w:rsid w:val="00B6149F"/>
    <w:rsid w:val="00B72A91"/>
    <w:rsid w:val="00B77F96"/>
    <w:rsid w:val="00B85D6D"/>
    <w:rsid w:val="00BA0C20"/>
    <w:rsid w:val="00BA3909"/>
    <w:rsid w:val="00BA64F9"/>
    <w:rsid w:val="00BA6CE6"/>
    <w:rsid w:val="00BF02AF"/>
    <w:rsid w:val="00BF7C80"/>
    <w:rsid w:val="00C322C7"/>
    <w:rsid w:val="00C44E2F"/>
    <w:rsid w:val="00C72153"/>
    <w:rsid w:val="00C75D23"/>
    <w:rsid w:val="00C81ADC"/>
    <w:rsid w:val="00C84F08"/>
    <w:rsid w:val="00C91FD2"/>
    <w:rsid w:val="00CB2E05"/>
    <w:rsid w:val="00CD3DD1"/>
    <w:rsid w:val="00CE0FA8"/>
    <w:rsid w:val="00CE5511"/>
    <w:rsid w:val="00CF576A"/>
    <w:rsid w:val="00D01664"/>
    <w:rsid w:val="00D055A4"/>
    <w:rsid w:val="00D1329F"/>
    <w:rsid w:val="00D479D6"/>
    <w:rsid w:val="00D60922"/>
    <w:rsid w:val="00D676FA"/>
    <w:rsid w:val="00D9290A"/>
    <w:rsid w:val="00DA334E"/>
    <w:rsid w:val="00DB0472"/>
    <w:rsid w:val="00DC493C"/>
    <w:rsid w:val="00DD331A"/>
    <w:rsid w:val="00DF20FE"/>
    <w:rsid w:val="00DF30A5"/>
    <w:rsid w:val="00E22597"/>
    <w:rsid w:val="00E27B52"/>
    <w:rsid w:val="00E342A0"/>
    <w:rsid w:val="00E5605E"/>
    <w:rsid w:val="00E87920"/>
    <w:rsid w:val="00E90738"/>
    <w:rsid w:val="00E92489"/>
    <w:rsid w:val="00EA3E27"/>
    <w:rsid w:val="00EE7BC2"/>
    <w:rsid w:val="00F05AA9"/>
    <w:rsid w:val="00F0751B"/>
    <w:rsid w:val="00F16230"/>
    <w:rsid w:val="00F22519"/>
    <w:rsid w:val="00F42FEB"/>
    <w:rsid w:val="00F4392D"/>
    <w:rsid w:val="00F53E96"/>
    <w:rsid w:val="00F55AA4"/>
    <w:rsid w:val="00F632DE"/>
    <w:rsid w:val="00F65645"/>
    <w:rsid w:val="00F67E3E"/>
    <w:rsid w:val="00FA3D3D"/>
    <w:rsid w:val="00FA51A4"/>
    <w:rsid w:val="00FB162E"/>
    <w:rsid w:val="00FC3F65"/>
    <w:rsid w:val="00FD7755"/>
    <w:rsid w:val="00FE4723"/>
    <w:rsid w:val="00FE4C2F"/>
    <w:rsid w:val="00FF63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7A7C251-6E1C-4064-A44D-E0A67E69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20"/>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9"/>
    <w:qFormat/>
    <w:rsid w:val="00E5605E"/>
    <w:pPr>
      <w:keepNext/>
      <w:tabs>
        <w:tab w:val="left" w:pos="8647"/>
      </w:tabs>
      <w:spacing w:line="360" w:lineRule="auto"/>
      <w:jc w:val="center"/>
      <w:outlineLvl w:val="0"/>
    </w:pPr>
    <w:rPr>
      <w:rFonts w:ascii="Arial" w:hAnsi="Arial"/>
      <w:b/>
      <w:sz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E87920"/>
    <w:pPr>
      <w:tabs>
        <w:tab w:val="center" w:pos="4252"/>
        <w:tab w:val="right" w:pos="8504"/>
      </w:tabs>
    </w:pPr>
  </w:style>
  <w:style w:type="character" w:customStyle="1" w:styleId="PiedepginaCar">
    <w:name w:val="Pie de página Car"/>
    <w:basedOn w:val="Fuentedeprrafopredeter"/>
    <w:link w:val="Piedepgina"/>
    <w:rsid w:val="00E87920"/>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E87920"/>
  </w:style>
  <w:style w:type="paragraph" w:styleId="Encabezado">
    <w:name w:val="header"/>
    <w:basedOn w:val="Normal"/>
    <w:link w:val="EncabezadoCar"/>
    <w:rsid w:val="00E87920"/>
    <w:pPr>
      <w:tabs>
        <w:tab w:val="center" w:pos="4252"/>
        <w:tab w:val="right" w:pos="8504"/>
      </w:tabs>
    </w:pPr>
  </w:style>
  <w:style w:type="character" w:customStyle="1" w:styleId="EncabezadoCar">
    <w:name w:val="Encabezado Car"/>
    <w:basedOn w:val="Fuentedeprrafopredeter"/>
    <w:link w:val="Encabezado"/>
    <w:rsid w:val="00E87920"/>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E87920"/>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E87920"/>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E87920"/>
    <w:pPr>
      <w:spacing w:line="360" w:lineRule="auto"/>
      <w:jc w:val="both"/>
    </w:pPr>
    <w:rPr>
      <w:rFonts w:ascii="Arial" w:hAnsi="Arial"/>
      <w:sz w:val="28"/>
    </w:rPr>
  </w:style>
  <w:style w:type="paragraph" w:styleId="Textoindependiente">
    <w:name w:val="Body Text"/>
    <w:basedOn w:val="Normal"/>
    <w:link w:val="TextoindependienteCar"/>
    <w:rsid w:val="009A0CEE"/>
    <w:pPr>
      <w:spacing w:line="480" w:lineRule="auto"/>
      <w:jc w:val="both"/>
    </w:pPr>
    <w:rPr>
      <w:rFonts w:ascii="Arial" w:hAnsi="Arial"/>
      <w:b/>
    </w:rPr>
  </w:style>
  <w:style w:type="character" w:customStyle="1" w:styleId="TextoindependienteCar">
    <w:name w:val="Texto independiente Car"/>
    <w:basedOn w:val="Fuentedeprrafopredeter"/>
    <w:link w:val="Textoindependiente"/>
    <w:rsid w:val="009A0CEE"/>
    <w:rPr>
      <w:rFonts w:ascii="Arial" w:eastAsia="Times New Roman" w:hAnsi="Arial" w:cs="Times New Roman"/>
      <w:b/>
      <w:sz w:val="24"/>
      <w:szCs w:val="20"/>
      <w:lang w:val="es-ES_tradnl" w:eastAsia="es-ES"/>
    </w:rPr>
  </w:style>
  <w:style w:type="character" w:customStyle="1" w:styleId="Ttulo1Car">
    <w:name w:val="Título 1 Car"/>
    <w:basedOn w:val="Fuentedeprrafopredeter"/>
    <w:link w:val="Ttulo1"/>
    <w:uiPriority w:val="99"/>
    <w:rsid w:val="00E5605E"/>
    <w:rPr>
      <w:rFonts w:ascii="Arial" w:eastAsia="Times New Roman" w:hAnsi="Arial" w:cs="Times New Roman"/>
      <w:b/>
      <w:sz w:val="28"/>
      <w:szCs w:val="20"/>
      <w:lang w:eastAsia="es-ES"/>
    </w:rPr>
  </w:style>
  <w:style w:type="paragraph" w:styleId="Puesto">
    <w:name w:val="Title"/>
    <w:basedOn w:val="Normal"/>
    <w:link w:val="PuestoCar"/>
    <w:uiPriority w:val="99"/>
    <w:qFormat/>
    <w:rsid w:val="00E5605E"/>
    <w:pPr>
      <w:spacing w:line="360" w:lineRule="auto"/>
      <w:jc w:val="center"/>
    </w:pPr>
    <w:rPr>
      <w:rFonts w:ascii="Arial Narrow" w:hAnsi="Arial Narrow" w:cs="Arial"/>
      <w:b/>
      <w:szCs w:val="24"/>
      <w:lang w:val="es-ES"/>
    </w:rPr>
  </w:style>
  <w:style w:type="character" w:customStyle="1" w:styleId="PuestoCar">
    <w:name w:val="Puesto Car"/>
    <w:basedOn w:val="Fuentedeprrafopredeter"/>
    <w:link w:val="Puesto"/>
    <w:uiPriority w:val="99"/>
    <w:rsid w:val="00E5605E"/>
    <w:rPr>
      <w:rFonts w:ascii="Arial Narrow" w:eastAsia="Times New Roman" w:hAnsi="Arial Narrow" w:cs="Arial"/>
      <w:b/>
      <w:sz w:val="24"/>
      <w:szCs w:val="24"/>
      <w:lang w:val="es-ES" w:eastAsia="es-ES"/>
    </w:rPr>
  </w:style>
  <w:style w:type="paragraph" w:styleId="NormalWeb">
    <w:name w:val="Normal (Web)"/>
    <w:basedOn w:val="Normal"/>
    <w:uiPriority w:val="99"/>
    <w:unhideWhenUsed/>
    <w:rsid w:val="0010339E"/>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4522">
      <w:bodyDiv w:val="1"/>
      <w:marLeft w:val="0"/>
      <w:marRight w:val="0"/>
      <w:marTop w:val="0"/>
      <w:marBottom w:val="0"/>
      <w:divBdr>
        <w:top w:val="none" w:sz="0" w:space="0" w:color="auto"/>
        <w:left w:val="none" w:sz="0" w:space="0" w:color="auto"/>
        <w:bottom w:val="none" w:sz="0" w:space="0" w:color="auto"/>
        <w:right w:val="none" w:sz="0" w:space="0" w:color="auto"/>
      </w:divBdr>
    </w:div>
    <w:div w:id="17316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2178</Words>
  <Characters>11982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4</cp:revision>
  <dcterms:created xsi:type="dcterms:W3CDTF">2016-05-25T18:50:00Z</dcterms:created>
  <dcterms:modified xsi:type="dcterms:W3CDTF">2016-06-01T15:27:00Z</dcterms:modified>
</cp:coreProperties>
</file>