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6" w:rsidRPr="00D058DE" w:rsidRDefault="00BB41B6" w:rsidP="00BB41B6">
      <w:pPr>
        <w:rPr>
          <w:rFonts w:ascii="Arial Narrow" w:hAnsi="Arial Narrow" w:cs="Arial"/>
          <w:b/>
          <w:i/>
          <w:sz w:val="28"/>
          <w:szCs w:val="28"/>
          <w:u w:val="single"/>
        </w:rPr>
      </w:pPr>
      <w:r w:rsidRPr="00D058DE">
        <w:rPr>
          <w:rFonts w:ascii="Arial Narrow" w:hAnsi="Arial Narrow" w:cs="Arial"/>
          <w:b/>
          <w:i/>
          <w:sz w:val="28"/>
          <w:szCs w:val="28"/>
          <w:u w:val="single"/>
        </w:rPr>
        <w:t>ORALIDAD:</w:t>
      </w:r>
    </w:p>
    <w:p w:rsidR="00BB41B6" w:rsidRDefault="00BB41B6" w:rsidP="00BB41B6">
      <w:pPr>
        <w:jc w:val="both"/>
        <w:rPr>
          <w:rFonts w:ascii="Arial Narrow" w:hAnsi="Arial Narrow" w:cs="Arial"/>
          <w:b/>
          <w:i/>
          <w:sz w:val="18"/>
          <w:szCs w:val="18"/>
        </w:rPr>
      </w:pPr>
    </w:p>
    <w:p w:rsidR="00BB41B6" w:rsidRPr="001D5745" w:rsidRDefault="00BB41B6" w:rsidP="00BB41B6">
      <w:pPr>
        <w:tabs>
          <w:tab w:val="left" w:pos="2127"/>
        </w:tabs>
        <w:jc w:val="both"/>
        <w:rPr>
          <w:rFonts w:ascii="Arial Narrow" w:hAnsi="Arial Narrow" w:cs="Arial"/>
          <w:sz w:val="18"/>
          <w:szCs w:val="18"/>
        </w:rPr>
      </w:pPr>
      <w:r w:rsidRPr="001D5745">
        <w:rPr>
          <w:rFonts w:ascii="Arial Narrow" w:hAnsi="Arial Narrow" w:cs="Arial"/>
          <w:b/>
          <w:sz w:val="18"/>
          <w:szCs w:val="18"/>
        </w:rPr>
        <w:t>Providencia</w:t>
      </w:r>
      <w:r w:rsidRPr="001D5745">
        <w:rPr>
          <w:rFonts w:ascii="Arial Narrow" w:hAnsi="Arial Narrow" w:cs="Arial"/>
          <w:sz w:val="18"/>
          <w:szCs w:val="18"/>
        </w:rPr>
        <w:t>:</w:t>
      </w:r>
      <w:r w:rsidRPr="001D5745">
        <w:rPr>
          <w:rFonts w:ascii="Arial Narrow" w:hAnsi="Arial Narrow" w:cs="Arial"/>
          <w:b/>
          <w:sz w:val="18"/>
          <w:szCs w:val="18"/>
        </w:rPr>
        <w:t xml:space="preserve"> </w:t>
      </w:r>
      <w:r w:rsidRPr="001D5745">
        <w:rPr>
          <w:rFonts w:ascii="Arial Narrow" w:hAnsi="Arial Narrow" w:cs="Arial"/>
          <w:sz w:val="18"/>
          <w:szCs w:val="18"/>
        </w:rPr>
        <w:tab/>
        <w:t>Sentenci</w:t>
      </w:r>
      <w:r>
        <w:rPr>
          <w:rFonts w:ascii="Arial Narrow" w:hAnsi="Arial Narrow" w:cs="Arial"/>
          <w:sz w:val="18"/>
          <w:szCs w:val="18"/>
        </w:rPr>
        <w:t xml:space="preserve">a de Segunda Instancia, jueves 28 de </w:t>
      </w:r>
      <w:r w:rsidR="00877BF2">
        <w:rPr>
          <w:rFonts w:ascii="Arial Narrow" w:hAnsi="Arial Narrow" w:cs="Arial"/>
          <w:sz w:val="18"/>
          <w:szCs w:val="18"/>
        </w:rPr>
        <w:t>julio</w:t>
      </w:r>
      <w:r>
        <w:rPr>
          <w:rFonts w:ascii="Arial Narrow" w:hAnsi="Arial Narrow" w:cs="Arial"/>
          <w:sz w:val="18"/>
          <w:szCs w:val="18"/>
        </w:rPr>
        <w:t xml:space="preserve"> de </w:t>
      </w:r>
      <w:r w:rsidRPr="001D5745">
        <w:rPr>
          <w:rFonts w:ascii="Arial Narrow" w:hAnsi="Arial Narrow" w:cs="Arial"/>
          <w:sz w:val="18"/>
          <w:szCs w:val="18"/>
        </w:rPr>
        <w:t>2016</w:t>
      </w:r>
    </w:p>
    <w:p w:rsidR="00BB41B6" w:rsidRPr="001D5745" w:rsidRDefault="00BB41B6" w:rsidP="00BB41B6">
      <w:pPr>
        <w:tabs>
          <w:tab w:val="left" w:pos="2127"/>
        </w:tabs>
        <w:jc w:val="both"/>
        <w:rPr>
          <w:rFonts w:ascii="Arial Narrow" w:hAnsi="Arial Narrow" w:cs="Arial"/>
          <w:bCs/>
          <w:iCs/>
          <w:sz w:val="18"/>
          <w:szCs w:val="18"/>
        </w:rPr>
      </w:pPr>
      <w:r w:rsidRPr="001D5745">
        <w:rPr>
          <w:rFonts w:ascii="Arial Narrow" w:hAnsi="Arial Narrow" w:cs="Arial"/>
          <w:b/>
          <w:bCs/>
          <w:sz w:val="18"/>
          <w:szCs w:val="18"/>
        </w:rPr>
        <w:t>Radicación No</w:t>
      </w:r>
      <w:r w:rsidRPr="001D5745">
        <w:rPr>
          <w:rFonts w:ascii="Arial Narrow" w:hAnsi="Arial Narrow" w:cs="Arial"/>
          <w:bCs/>
          <w:sz w:val="18"/>
          <w:szCs w:val="18"/>
        </w:rPr>
        <w:t>:</w:t>
      </w:r>
      <w:r w:rsidRPr="001D5745">
        <w:rPr>
          <w:rFonts w:ascii="Arial Narrow" w:hAnsi="Arial Narrow" w:cs="Arial"/>
          <w:b/>
          <w:bCs/>
          <w:sz w:val="18"/>
          <w:szCs w:val="18"/>
        </w:rPr>
        <w:t xml:space="preserve"> </w:t>
      </w:r>
      <w:r w:rsidRPr="001D5745">
        <w:rPr>
          <w:rFonts w:ascii="Arial Narrow" w:hAnsi="Arial Narrow" w:cs="Arial"/>
          <w:b/>
          <w:bCs/>
          <w:sz w:val="18"/>
          <w:szCs w:val="18"/>
        </w:rPr>
        <w:tab/>
      </w:r>
      <w:r w:rsidRPr="001D5745">
        <w:rPr>
          <w:rFonts w:ascii="Arial Narrow" w:hAnsi="Arial Narrow" w:cs="Arial"/>
          <w:bCs/>
          <w:sz w:val="18"/>
          <w:szCs w:val="18"/>
        </w:rPr>
        <w:t>66001–31-05–00</w:t>
      </w:r>
      <w:r w:rsidR="00877BF2">
        <w:rPr>
          <w:rFonts w:ascii="Arial Narrow" w:hAnsi="Arial Narrow" w:cs="Arial"/>
          <w:bCs/>
          <w:sz w:val="18"/>
          <w:szCs w:val="18"/>
        </w:rPr>
        <w:t>3</w:t>
      </w:r>
      <w:r>
        <w:rPr>
          <w:rFonts w:ascii="Arial Narrow" w:hAnsi="Arial Narrow" w:cs="Arial"/>
          <w:bCs/>
          <w:sz w:val="18"/>
          <w:szCs w:val="18"/>
        </w:rPr>
        <w:t>-201</w:t>
      </w:r>
      <w:r w:rsidR="00877BF2">
        <w:rPr>
          <w:rFonts w:ascii="Arial Narrow" w:hAnsi="Arial Narrow" w:cs="Arial"/>
          <w:bCs/>
          <w:sz w:val="18"/>
          <w:szCs w:val="18"/>
        </w:rPr>
        <w:t>4</w:t>
      </w:r>
      <w:r>
        <w:rPr>
          <w:rFonts w:ascii="Arial Narrow" w:hAnsi="Arial Narrow" w:cs="Arial"/>
          <w:bCs/>
          <w:sz w:val="18"/>
          <w:szCs w:val="18"/>
        </w:rPr>
        <w:t>-00</w:t>
      </w:r>
      <w:r w:rsidR="00877BF2">
        <w:rPr>
          <w:rFonts w:ascii="Arial Narrow" w:hAnsi="Arial Narrow" w:cs="Arial"/>
          <w:bCs/>
          <w:sz w:val="18"/>
          <w:szCs w:val="18"/>
        </w:rPr>
        <w:t>63</w:t>
      </w:r>
      <w:r>
        <w:rPr>
          <w:rFonts w:ascii="Arial Narrow" w:hAnsi="Arial Narrow" w:cs="Arial"/>
          <w:bCs/>
          <w:sz w:val="18"/>
          <w:szCs w:val="18"/>
        </w:rPr>
        <w:t>1-01</w:t>
      </w:r>
    </w:p>
    <w:p w:rsidR="00BB41B6" w:rsidRPr="001D5745" w:rsidRDefault="00BB41B6" w:rsidP="00BB41B6">
      <w:pPr>
        <w:tabs>
          <w:tab w:val="left" w:pos="2127"/>
        </w:tabs>
        <w:jc w:val="both"/>
        <w:rPr>
          <w:rFonts w:ascii="Arial Narrow" w:hAnsi="Arial Narrow" w:cs="Arial"/>
          <w:iCs/>
          <w:sz w:val="18"/>
          <w:szCs w:val="18"/>
        </w:rPr>
      </w:pPr>
      <w:r w:rsidRPr="001D5745">
        <w:rPr>
          <w:rFonts w:ascii="Arial Narrow" w:hAnsi="Arial Narrow" w:cs="Arial"/>
          <w:b/>
          <w:bCs/>
          <w:iCs/>
          <w:sz w:val="18"/>
          <w:szCs w:val="18"/>
        </w:rPr>
        <w:t>Proceso</w:t>
      </w:r>
      <w:r w:rsidRPr="001D5745">
        <w:rPr>
          <w:rFonts w:ascii="Arial Narrow" w:hAnsi="Arial Narrow" w:cs="Arial"/>
          <w:bCs/>
          <w:iCs/>
          <w:sz w:val="18"/>
          <w:szCs w:val="18"/>
        </w:rPr>
        <w:t>:</w:t>
      </w:r>
      <w:r w:rsidRPr="001D5745">
        <w:rPr>
          <w:rFonts w:ascii="Arial Narrow" w:hAnsi="Arial Narrow" w:cs="Arial"/>
          <w:iCs/>
          <w:sz w:val="18"/>
          <w:szCs w:val="18"/>
        </w:rPr>
        <w:t xml:space="preserve"> </w:t>
      </w:r>
      <w:r w:rsidRPr="001D5745">
        <w:rPr>
          <w:rFonts w:ascii="Arial Narrow" w:hAnsi="Arial Narrow" w:cs="Arial"/>
          <w:b/>
          <w:iCs/>
          <w:sz w:val="18"/>
          <w:szCs w:val="18"/>
        </w:rPr>
        <w:tab/>
      </w:r>
      <w:r w:rsidRPr="001D5745">
        <w:rPr>
          <w:rFonts w:ascii="Arial Narrow" w:hAnsi="Arial Narrow" w:cs="Arial"/>
          <w:iCs/>
          <w:sz w:val="18"/>
          <w:szCs w:val="18"/>
        </w:rPr>
        <w:t>Ordinario Laboral</w:t>
      </w:r>
    </w:p>
    <w:p w:rsidR="00BB41B6" w:rsidRPr="001D5745" w:rsidRDefault="00BB41B6" w:rsidP="00BB41B6">
      <w:pPr>
        <w:tabs>
          <w:tab w:val="left" w:pos="2127"/>
        </w:tabs>
        <w:jc w:val="both"/>
        <w:rPr>
          <w:rFonts w:ascii="Arial Narrow" w:hAnsi="Arial Narrow" w:cs="Arial"/>
          <w:bCs/>
          <w:sz w:val="18"/>
          <w:szCs w:val="18"/>
        </w:rPr>
      </w:pPr>
      <w:r w:rsidRPr="001D5745">
        <w:rPr>
          <w:rFonts w:ascii="Arial Narrow" w:hAnsi="Arial Narrow" w:cs="Arial"/>
          <w:b/>
          <w:iCs/>
          <w:sz w:val="18"/>
          <w:szCs w:val="18"/>
        </w:rPr>
        <w:t>Demandante</w:t>
      </w:r>
      <w:r w:rsidRPr="001D5745">
        <w:rPr>
          <w:rFonts w:ascii="Arial Narrow" w:hAnsi="Arial Narrow" w:cs="Arial"/>
          <w:iCs/>
          <w:sz w:val="18"/>
          <w:szCs w:val="18"/>
        </w:rPr>
        <w:t>:</w:t>
      </w:r>
      <w:r w:rsidRPr="001D5745">
        <w:rPr>
          <w:rFonts w:ascii="Arial Narrow" w:hAnsi="Arial Narrow" w:cs="Arial"/>
          <w:iCs/>
          <w:sz w:val="18"/>
          <w:szCs w:val="18"/>
        </w:rPr>
        <w:tab/>
      </w:r>
      <w:proofErr w:type="spellStart"/>
      <w:r w:rsidR="00877BF2">
        <w:rPr>
          <w:rFonts w:ascii="Arial Narrow" w:hAnsi="Arial Narrow" w:cs="Arial"/>
          <w:iCs/>
          <w:sz w:val="18"/>
          <w:szCs w:val="18"/>
        </w:rPr>
        <w:t>Ancizar</w:t>
      </w:r>
      <w:proofErr w:type="spellEnd"/>
      <w:r w:rsidR="00877BF2">
        <w:rPr>
          <w:rFonts w:ascii="Arial Narrow" w:hAnsi="Arial Narrow" w:cs="Arial"/>
          <w:iCs/>
          <w:sz w:val="18"/>
          <w:szCs w:val="18"/>
        </w:rPr>
        <w:t xml:space="preserve"> de Jesús Castaño Velásquez </w:t>
      </w:r>
      <w:r>
        <w:rPr>
          <w:rFonts w:ascii="Arial Narrow" w:hAnsi="Arial Narrow" w:cs="Arial"/>
          <w:iCs/>
          <w:sz w:val="18"/>
          <w:szCs w:val="18"/>
        </w:rPr>
        <w:t xml:space="preserve"> </w:t>
      </w:r>
      <w:r w:rsidRPr="001D5745">
        <w:rPr>
          <w:rFonts w:ascii="Arial Narrow" w:hAnsi="Arial Narrow" w:cs="Arial"/>
          <w:iCs/>
          <w:sz w:val="18"/>
          <w:szCs w:val="18"/>
        </w:rPr>
        <w:t xml:space="preserve">  </w:t>
      </w:r>
    </w:p>
    <w:p w:rsidR="00BB41B6" w:rsidRPr="001D5745" w:rsidRDefault="00BB41B6" w:rsidP="00BB41B6">
      <w:pPr>
        <w:tabs>
          <w:tab w:val="left" w:pos="2127"/>
        </w:tabs>
        <w:jc w:val="both"/>
        <w:rPr>
          <w:rFonts w:ascii="Arial Narrow" w:hAnsi="Arial Narrow" w:cs="Arial"/>
          <w:bCs/>
          <w:sz w:val="18"/>
          <w:szCs w:val="18"/>
        </w:rPr>
      </w:pPr>
      <w:r w:rsidRPr="001D5745">
        <w:rPr>
          <w:rFonts w:ascii="Arial Narrow" w:hAnsi="Arial Narrow" w:cs="Arial"/>
          <w:b/>
          <w:bCs/>
          <w:sz w:val="18"/>
          <w:szCs w:val="18"/>
        </w:rPr>
        <w:t>Demandado</w:t>
      </w:r>
      <w:r w:rsidRPr="001D5745">
        <w:rPr>
          <w:rFonts w:ascii="Arial Narrow" w:hAnsi="Arial Narrow" w:cs="Arial"/>
          <w:bCs/>
          <w:sz w:val="18"/>
          <w:szCs w:val="18"/>
        </w:rPr>
        <w:t>:</w:t>
      </w:r>
      <w:r w:rsidRPr="001D5745">
        <w:rPr>
          <w:rFonts w:ascii="Arial Narrow" w:hAnsi="Arial Narrow" w:cs="Arial"/>
          <w:b/>
          <w:bCs/>
          <w:sz w:val="18"/>
          <w:szCs w:val="18"/>
        </w:rPr>
        <w:tab/>
      </w:r>
      <w:r w:rsidRPr="001D5745">
        <w:rPr>
          <w:rFonts w:ascii="Arial Narrow" w:hAnsi="Arial Narrow" w:cs="Arial"/>
          <w:bCs/>
          <w:sz w:val="18"/>
          <w:szCs w:val="18"/>
        </w:rPr>
        <w:t>Administradora Colombiana de Pensiones Colpensiones</w:t>
      </w:r>
      <w:r>
        <w:rPr>
          <w:rFonts w:ascii="Arial Narrow" w:hAnsi="Arial Narrow" w:cs="Arial"/>
          <w:bCs/>
          <w:sz w:val="18"/>
          <w:szCs w:val="18"/>
        </w:rPr>
        <w:t xml:space="preserve"> </w:t>
      </w:r>
    </w:p>
    <w:p w:rsidR="00BB41B6" w:rsidRPr="001D5745" w:rsidRDefault="00BB41B6" w:rsidP="00BB41B6">
      <w:pPr>
        <w:tabs>
          <w:tab w:val="left" w:pos="2127"/>
        </w:tabs>
        <w:jc w:val="both"/>
        <w:rPr>
          <w:rFonts w:ascii="Arial Narrow" w:hAnsi="Arial Narrow" w:cs="Arial"/>
          <w:sz w:val="18"/>
          <w:szCs w:val="18"/>
        </w:rPr>
      </w:pPr>
      <w:r w:rsidRPr="001D5745">
        <w:rPr>
          <w:rFonts w:ascii="Arial Narrow" w:hAnsi="Arial Narrow" w:cs="Arial"/>
          <w:b/>
          <w:sz w:val="18"/>
          <w:szCs w:val="18"/>
        </w:rPr>
        <w:t>Juzgado de origen</w:t>
      </w:r>
      <w:r w:rsidRPr="001D5745">
        <w:rPr>
          <w:rFonts w:ascii="Arial Narrow" w:hAnsi="Arial Narrow" w:cs="Arial"/>
          <w:sz w:val="18"/>
          <w:szCs w:val="18"/>
        </w:rPr>
        <w:t>:</w:t>
      </w:r>
      <w:r w:rsidRPr="001D5745">
        <w:rPr>
          <w:rFonts w:ascii="Arial Narrow" w:hAnsi="Arial Narrow" w:cs="Arial"/>
          <w:sz w:val="18"/>
          <w:szCs w:val="18"/>
        </w:rPr>
        <w:tab/>
      </w:r>
      <w:r w:rsidR="00877BF2">
        <w:rPr>
          <w:rFonts w:ascii="Arial Narrow" w:hAnsi="Arial Narrow" w:cs="Arial"/>
          <w:sz w:val="18"/>
          <w:szCs w:val="18"/>
        </w:rPr>
        <w:t>Tercero</w:t>
      </w:r>
      <w:r>
        <w:rPr>
          <w:rFonts w:ascii="Arial Narrow" w:hAnsi="Arial Narrow" w:cs="Arial"/>
          <w:sz w:val="18"/>
          <w:szCs w:val="18"/>
        </w:rPr>
        <w:t xml:space="preserve"> </w:t>
      </w:r>
      <w:r w:rsidRPr="001D5745">
        <w:rPr>
          <w:rFonts w:ascii="Arial Narrow" w:hAnsi="Arial Narrow" w:cs="Arial"/>
          <w:sz w:val="18"/>
          <w:szCs w:val="18"/>
        </w:rPr>
        <w:t xml:space="preserve">Laboral del Circuito de Pereira </w:t>
      </w:r>
    </w:p>
    <w:p w:rsidR="00BB41B6" w:rsidRPr="001D5745" w:rsidRDefault="00BB41B6" w:rsidP="00BB41B6">
      <w:pPr>
        <w:tabs>
          <w:tab w:val="left" w:pos="2127"/>
        </w:tabs>
        <w:jc w:val="both"/>
        <w:rPr>
          <w:rFonts w:ascii="Arial Narrow" w:hAnsi="Arial Narrow" w:cs="Arial"/>
          <w:sz w:val="18"/>
          <w:szCs w:val="18"/>
        </w:rPr>
      </w:pPr>
      <w:r w:rsidRPr="001D5745">
        <w:rPr>
          <w:rFonts w:ascii="Arial Narrow" w:hAnsi="Arial Narrow" w:cs="Arial"/>
          <w:b/>
          <w:iCs/>
          <w:sz w:val="18"/>
          <w:szCs w:val="18"/>
        </w:rPr>
        <w:t>Magistrado Ponente:</w:t>
      </w:r>
      <w:r w:rsidRPr="001D5745">
        <w:rPr>
          <w:rFonts w:ascii="Arial Narrow" w:hAnsi="Arial Narrow" w:cs="Arial"/>
          <w:b/>
          <w:iCs/>
          <w:sz w:val="18"/>
          <w:szCs w:val="18"/>
        </w:rPr>
        <w:tab/>
      </w:r>
      <w:r w:rsidRPr="001D5745">
        <w:rPr>
          <w:rFonts w:ascii="Arial Narrow" w:hAnsi="Arial Narrow" w:cs="Arial"/>
          <w:bCs/>
          <w:sz w:val="18"/>
          <w:szCs w:val="18"/>
        </w:rPr>
        <w:t>Francisco Javier Tamayo Tabares</w:t>
      </w:r>
    </w:p>
    <w:p w:rsidR="00174885" w:rsidRPr="006F2488" w:rsidRDefault="00BB41B6" w:rsidP="00E05C4D">
      <w:pPr>
        <w:autoSpaceDE w:val="0"/>
        <w:autoSpaceDN w:val="0"/>
        <w:adjustRightInd w:val="0"/>
        <w:ind w:left="2124" w:hanging="2124"/>
        <w:jc w:val="both"/>
        <w:rPr>
          <w:rFonts w:ascii="Arial Narrow" w:hAnsi="Arial Narrow"/>
          <w:b/>
          <w:i/>
          <w:iCs/>
          <w:sz w:val="16"/>
          <w:szCs w:val="16"/>
          <w:bdr w:val="none" w:sz="0" w:space="0" w:color="auto" w:frame="1"/>
        </w:rPr>
      </w:pPr>
      <w:r w:rsidRPr="001D5745">
        <w:rPr>
          <w:rFonts w:ascii="Arial Narrow" w:hAnsi="Arial Narrow" w:cs="Arial"/>
          <w:b/>
          <w:bCs/>
          <w:sz w:val="18"/>
          <w:szCs w:val="18"/>
        </w:rPr>
        <w:t>Tema a tratar</w:t>
      </w:r>
      <w:r w:rsidRPr="001D5745">
        <w:rPr>
          <w:rFonts w:ascii="Arial Narrow" w:hAnsi="Arial Narrow" w:cs="Arial"/>
          <w:bCs/>
          <w:sz w:val="18"/>
          <w:szCs w:val="18"/>
        </w:rPr>
        <w:t xml:space="preserve">: </w:t>
      </w:r>
      <w:r w:rsidRPr="001D5745">
        <w:rPr>
          <w:rFonts w:ascii="Arial Narrow" w:hAnsi="Arial Narrow" w:cs="Arial"/>
          <w:bCs/>
          <w:sz w:val="18"/>
          <w:szCs w:val="18"/>
        </w:rPr>
        <w:tab/>
      </w:r>
      <w:r w:rsidR="006F2488">
        <w:rPr>
          <w:rFonts w:ascii="Arial Narrow" w:hAnsi="Arial Narrow" w:cs="Arial"/>
          <w:b/>
          <w:bCs/>
          <w:sz w:val="18"/>
          <w:szCs w:val="18"/>
        </w:rPr>
        <w:t>Fecha de estructuración de la invalidez frente a enfermedades congénitas. [</w:t>
      </w:r>
      <w:proofErr w:type="gramStart"/>
      <w:r w:rsidR="006F2488" w:rsidRPr="006F2488">
        <w:rPr>
          <w:rFonts w:ascii="Arial Narrow" w:hAnsi="Arial Narrow" w:cs="Arial"/>
          <w:bCs/>
          <w:sz w:val="18"/>
          <w:szCs w:val="18"/>
        </w:rPr>
        <w:t>e</w:t>
      </w:r>
      <w:r w:rsidR="006F2488">
        <w:rPr>
          <w:rFonts w:ascii="Arial Narrow" w:hAnsi="Arial Narrow" w:cs="Arial"/>
          <w:bCs/>
          <w:sz w:val="18"/>
          <w:szCs w:val="18"/>
        </w:rPr>
        <w:t>]</w:t>
      </w:r>
      <w:proofErr w:type="gramEnd"/>
      <w:r w:rsidR="006F2488" w:rsidRPr="006F2488">
        <w:rPr>
          <w:rFonts w:ascii="Arial Narrow" w:hAnsi="Arial Narrow" w:cs="Arial"/>
          <w:bCs/>
          <w:sz w:val="18"/>
          <w:szCs w:val="18"/>
        </w:rPr>
        <w:t>n este tipo de dolencias o cuando se trata de enfermedades crónicas o degenerativas, la estructuración de la invalidez no puede señalarse desde la calenda en que se estableció la existencia de la enfermedad, pues ello, al remontarse casi que a las épocas del natalicio o a escasa edad del afiliado, haría inviable la posibilidad de estos de acceder a la prestación pensional, a pesar de haberse afiliado al sistema y efectuado unas cotizaciones</w:t>
      </w:r>
      <w:r w:rsidR="006F2488">
        <w:rPr>
          <w:rFonts w:ascii="Arial Narrow" w:hAnsi="Arial Narrow" w:cs="Arial"/>
          <w:bCs/>
          <w:sz w:val="18"/>
          <w:szCs w:val="18"/>
        </w:rPr>
        <w:t xml:space="preserve">. </w:t>
      </w:r>
      <w:r w:rsidR="006F2488">
        <w:rPr>
          <w:rFonts w:ascii="Arial Narrow" w:hAnsi="Arial Narrow" w:cs="Arial"/>
          <w:b/>
          <w:bCs/>
          <w:sz w:val="18"/>
          <w:szCs w:val="18"/>
        </w:rPr>
        <w:t xml:space="preserve">Indexación. Finalidad. </w:t>
      </w:r>
      <w:r w:rsidR="006F2488" w:rsidRPr="006F2488">
        <w:rPr>
          <w:rFonts w:ascii="Arial Narrow" w:hAnsi="Arial Narrow" w:cs="Arial"/>
          <w:bCs/>
          <w:sz w:val="18"/>
          <w:szCs w:val="18"/>
        </w:rPr>
        <w:t xml:space="preserve">En cuanto al punto de la indexación de las condenas, debe decirse que esta </w:t>
      </w:r>
      <w:proofErr w:type="spellStart"/>
      <w:r w:rsidR="006F2488" w:rsidRPr="006F2488">
        <w:rPr>
          <w:rFonts w:ascii="Arial Narrow" w:hAnsi="Arial Narrow" w:cs="Arial"/>
          <w:bCs/>
          <w:sz w:val="18"/>
          <w:szCs w:val="18"/>
        </w:rPr>
        <w:t>opera</w:t>
      </w:r>
      <w:proofErr w:type="spellEnd"/>
      <w:r w:rsidR="006F2488" w:rsidRPr="006F2488">
        <w:rPr>
          <w:rFonts w:ascii="Arial Narrow" w:hAnsi="Arial Narrow" w:cs="Arial"/>
          <w:bCs/>
          <w:sz w:val="18"/>
          <w:szCs w:val="18"/>
        </w:rPr>
        <w:t xml:space="preserve"> no como sanción a la mora, pues para tal efecto en la seguridad social se contemplaron los réditos moratorios, sino como un mecanismo encaminado a actualizar el valor de una suma de dinero, teniendo en cuenta el fenómeno inflacionario que afecta a la economía y que trae como consecuencia ineludible, la merma en el poder adquisitivo del dinero</w:t>
      </w:r>
      <w:r w:rsidR="006F2488" w:rsidRPr="006F2488">
        <w:rPr>
          <w:rFonts w:ascii="Arial Narrow" w:hAnsi="Arial Narrow" w:cs="Arial"/>
          <w:b/>
          <w:bCs/>
          <w:sz w:val="18"/>
          <w:szCs w:val="18"/>
        </w:rPr>
        <w:t>.</w:t>
      </w:r>
    </w:p>
    <w:p w:rsidR="00BB41B6" w:rsidRDefault="00BB41B6" w:rsidP="00174885">
      <w:pPr>
        <w:autoSpaceDE w:val="0"/>
        <w:autoSpaceDN w:val="0"/>
        <w:adjustRightInd w:val="0"/>
        <w:ind w:left="2127" w:hanging="2127"/>
        <w:jc w:val="both"/>
        <w:rPr>
          <w:color w:val="FF0000"/>
        </w:rPr>
      </w:pPr>
    </w:p>
    <w:p w:rsidR="00E05C4D" w:rsidRPr="00BB41B6" w:rsidRDefault="00E05C4D" w:rsidP="00174885">
      <w:pPr>
        <w:autoSpaceDE w:val="0"/>
        <w:autoSpaceDN w:val="0"/>
        <w:adjustRightInd w:val="0"/>
        <w:ind w:left="2127" w:hanging="2127"/>
        <w:jc w:val="both"/>
        <w:rPr>
          <w:color w:val="FF0000"/>
        </w:rPr>
      </w:pPr>
    </w:p>
    <w:p w:rsidR="00BB41B6" w:rsidRPr="00D058DE" w:rsidRDefault="00BB41B6" w:rsidP="00BB41B6">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BB41B6" w:rsidRPr="001B7A1A" w:rsidRDefault="00BB41B6" w:rsidP="00BB41B6">
      <w:pPr>
        <w:pStyle w:val="Sinespaciado"/>
      </w:pPr>
    </w:p>
    <w:p w:rsidR="00BB41B6" w:rsidRPr="00D058DE" w:rsidRDefault="00BB41B6" w:rsidP="00BB41B6">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veintiocho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w:t>
      </w:r>
      <w:r w:rsidR="00877BF2">
        <w:rPr>
          <w:rFonts w:ascii="Arial Narrow" w:eastAsia="Calibri" w:hAnsi="Arial Narrow" w:cs="Arial"/>
          <w:sz w:val="28"/>
          <w:szCs w:val="28"/>
          <w:lang w:val="es-CO" w:eastAsia="en-US"/>
        </w:rPr>
        <w:t>julio</w:t>
      </w:r>
      <w:r>
        <w:rPr>
          <w:rFonts w:ascii="Arial Narrow" w:eastAsia="Calibri" w:hAnsi="Arial Narrow" w:cs="Arial"/>
          <w:sz w:val="28"/>
          <w:szCs w:val="28"/>
          <w:lang w:val="es-CO" w:eastAsia="en-US"/>
        </w:rPr>
        <w:t xml:space="preserve"> de dos mil dieciséis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o</w:t>
      </w:r>
      <w:r w:rsidR="00877BF2">
        <w:rPr>
          <w:rFonts w:ascii="Arial Narrow" w:eastAsia="Calibri" w:hAnsi="Arial Narrow" w:cs="Arial"/>
          <w:sz w:val="28"/>
          <w:szCs w:val="28"/>
          <w:lang w:val="es-CO" w:eastAsia="en-US"/>
        </w:rPr>
        <w:t>cho</w:t>
      </w:r>
      <w:r>
        <w:rPr>
          <w:rFonts w:ascii="Arial Narrow" w:eastAsia="Calibri" w:hAnsi="Arial Narrow" w:cs="Arial"/>
          <w:sz w:val="28"/>
          <w:szCs w:val="28"/>
          <w:lang w:val="es-CO" w:eastAsia="en-US"/>
        </w:rPr>
        <w:t xml:space="preserve"> y quince minutos de la mañana </w:t>
      </w:r>
      <w:r w:rsidRPr="00D058DE">
        <w:rPr>
          <w:rFonts w:ascii="Arial Narrow" w:eastAsia="Calibri" w:hAnsi="Arial Narrow" w:cs="Arial"/>
          <w:sz w:val="28"/>
          <w:szCs w:val="28"/>
          <w:lang w:val="es-CO" w:eastAsia="en-US"/>
        </w:rPr>
        <w:t>(</w:t>
      </w:r>
      <w:r w:rsidR="002C3439">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:15 a.m.)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w:t>
      </w:r>
      <w:r w:rsidR="00877BF2">
        <w:rPr>
          <w:rFonts w:ascii="Arial Narrow" w:hAnsi="Arial Narrow" w:cs="Tahoma"/>
          <w:bCs/>
          <w:color w:val="000000"/>
          <w:sz w:val="28"/>
          <w:szCs w:val="28"/>
          <w:lang w:val="es-ES"/>
        </w:rPr>
        <w:t>s</w:t>
      </w:r>
      <w:r>
        <w:rPr>
          <w:rFonts w:ascii="Arial Narrow" w:hAnsi="Arial Narrow" w:cs="Tahoma"/>
          <w:bCs/>
          <w:color w:val="000000"/>
          <w:sz w:val="28"/>
          <w:szCs w:val="28"/>
          <w:lang w:val="es-ES"/>
        </w:rPr>
        <w:t xml:space="preserve"> magistrada</w:t>
      </w:r>
      <w:r w:rsidR="00877BF2">
        <w:rPr>
          <w:rFonts w:ascii="Arial Narrow" w:hAnsi="Arial Narrow" w:cs="Tahoma"/>
          <w:bCs/>
          <w:color w:val="000000"/>
          <w:sz w:val="28"/>
          <w:szCs w:val="28"/>
          <w:lang w:val="es-ES"/>
        </w:rPr>
        <w:t>s</w:t>
      </w:r>
      <w:r>
        <w:rPr>
          <w:rFonts w:ascii="Arial Narrow" w:hAnsi="Arial Narrow" w:cs="Tahoma"/>
          <w:bCs/>
          <w:color w:val="000000"/>
          <w:sz w:val="28"/>
          <w:szCs w:val="28"/>
          <w:lang w:val="es-ES"/>
        </w:rPr>
        <w:t xml:space="preserve"> y </w:t>
      </w:r>
      <w:r w:rsidR="00877BF2">
        <w:rPr>
          <w:rFonts w:ascii="Arial Narrow" w:hAnsi="Arial Narrow" w:cs="Tahoma"/>
          <w:bCs/>
          <w:color w:val="000000"/>
          <w:sz w:val="28"/>
          <w:szCs w:val="28"/>
          <w:lang w:val="es-ES"/>
        </w:rPr>
        <w:t xml:space="preserve">el </w:t>
      </w:r>
      <w:r w:rsidRPr="00D058DE">
        <w:rPr>
          <w:rFonts w:ascii="Arial Narrow" w:hAnsi="Arial Narrow" w:cs="Tahoma"/>
          <w:bCs/>
          <w:color w:val="000000"/>
          <w:sz w:val="28"/>
          <w:szCs w:val="28"/>
          <w:lang w:val="es-ES"/>
        </w:rPr>
        <w:t xml:space="preserve">magistrado de la Sala </w:t>
      </w:r>
      <w:r w:rsidR="00877BF2">
        <w:rPr>
          <w:rFonts w:ascii="Arial Narrow" w:hAnsi="Arial Narrow" w:cs="Tahoma"/>
          <w:bCs/>
          <w:color w:val="000000"/>
          <w:sz w:val="28"/>
          <w:szCs w:val="28"/>
          <w:lang w:val="es-ES"/>
        </w:rPr>
        <w:t xml:space="preserve">de Decisión </w:t>
      </w:r>
      <w:r w:rsidRPr="00D058DE">
        <w:rPr>
          <w:rFonts w:ascii="Arial Narrow" w:hAnsi="Arial Narrow" w:cs="Tahoma"/>
          <w:bCs/>
          <w:color w:val="000000"/>
          <w:sz w:val="28"/>
          <w:szCs w:val="28"/>
          <w:lang w:val="es-ES"/>
        </w:rPr>
        <w:t xml:space="preserve">Laboral </w:t>
      </w:r>
      <w:r w:rsidR="00877BF2">
        <w:rPr>
          <w:rFonts w:ascii="Arial Narrow" w:hAnsi="Arial Narrow" w:cs="Tahoma"/>
          <w:bCs/>
          <w:color w:val="000000"/>
          <w:sz w:val="28"/>
          <w:szCs w:val="28"/>
          <w:lang w:val="es-ES"/>
        </w:rPr>
        <w:t xml:space="preserve">No. 03 </w:t>
      </w:r>
      <w:r w:rsidRPr="00D058DE">
        <w:rPr>
          <w:rFonts w:ascii="Arial Narrow" w:hAnsi="Arial Narrow" w:cs="Tahoma"/>
          <w:bCs/>
          <w:color w:val="000000"/>
          <w:sz w:val="28"/>
          <w:szCs w:val="28"/>
          <w:lang w:val="es-ES"/>
        </w:rPr>
        <w:t>del Tribunal de Pereira, presidido por el ponente, declaran formalmente abierto</w:t>
      </w:r>
      <w:r w:rsidRPr="00D058DE">
        <w:rPr>
          <w:rFonts w:ascii="Arial Narrow" w:eastAsia="Calibri" w:hAnsi="Arial Narrow" w:cs="Arial"/>
          <w:sz w:val="28"/>
          <w:szCs w:val="28"/>
          <w:lang w:val="es-CO" w:eastAsia="en-US"/>
        </w:rPr>
        <w:t xml:space="preserve">, </w:t>
      </w:r>
      <w:r>
        <w:rPr>
          <w:rFonts w:ascii="Arial Narrow" w:hAnsi="Arial Narrow" w:cs="Tahoma"/>
          <w:bCs/>
          <w:color w:val="000000"/>
          <w:sz w:val="28"/>
          <w:szCs w:val="28"/>
          <w:lang w:eastAsia="es-CO"/>
        </w:rPr>
        <w:t xml:space="preserve">que tiene por objeto resolver el recurso de apelación interpuesto por </w:t>
      </w:r>
      <w:r w:rsidR="00877BF2">
        <w:rPr>
          <w:rFonts w:ascii="Arial Narrow" w:hAnsi="Arial Narrow" w:cs="Tahoma"/>
          <w:bCs/>
          <w:color w:val="000000"/>
          <w:sz w:val="28"/>
          <w:szCs w:val="28"/>
          <w:lang w:eastAsia="es-CO"/>
        </w:rPr>
        <w:t xml:space="preserve">el demandante y el grado jurisdiccional de consulta de </w:t>
      </w:r>
      <w:r>
        <w:rPr>
          <w:rFonts w:ascii="Arial Narrow" w:hAnsi="Arial Narrow" w:cs="Tahoma"/>
          <w:bCs/>
          <w:color w:val="000000"/>
          <w:sz w:val="28"/>
          <w:szCs w:val="28"/>
          <w:lang w:eastAsia="es-CO"/>
        </w:rPr>
        <w:t xml:space="preserve">la </w:t>
      </w:r>
      <w:r w:rsidR="00877BF2">
        <w:rPr>
          <w:rFonts w:ascii="Arial Narrow" w:hAnsi="Arial Narrow" w:cs="Tahoma"/>
          <w:bCs/>
          <w:color w:val="000000"/>
          <w:sz w:val="28"/>
          <w:szCs w:val="28"/>
          <w:lang w:eastAsia="es-CO"/>
        </w:rPr>
        <w:t xml:space="preserve">sentencia </w:t>
      </w:r>
      <w:r w:rsidRPr="00D058DE">
        <w:rPr>
          <w:rFonts w:ascii="Arial Narrow" w:hAnsi="Arial Narrow" w:cs="Arial"/>
          <w:sz w:val="28"/>
          <w:szCs w:val="28"/>
        </w:rPr>
        <w:t xml:space="preserve">proferida el </w:t>
      </w:r>
      <w:r w:rsidR="00877BF2">
        <w:rPr>
          <w:rFonts w:ascii="Arial Narrow" w:hAnsi="Arial Narrow" w:cs="Arial"/>
          <w:sz w:val="28"/>
          <w:szCs w:val="28"/>
        </w:rPr>
        <w:t>22</w:t>
      </w:r>
      <w:r>
        <w:rPr>
          <w:rFonts w:ascii="Arial Narrow" w:hAnsi="Arial Narrow" w:cs="Arial"/>
          <w:sz w:val="28"/>
          <w:szCs w:val="28"/>
        </w:rPr>
        <w:t xml:space="preserve"> de </w:t>
      </w:r>
      <w:r w:rsidR="00877BF2">
        <w:rPr>
          <w:rFonts w:ascii="Arial Narrow" w:hAnsi="Arial Narrow" w:cs="Arial"/>
          <w:sz w:val="28"/>
          <w:szCs w:val="28"/>
        </w:rPr>
        <w:t>abril</w:t>
      </w:r>
      <w:r>
        <w:rPr>
          <w:rFonts w:ascii="Arial Narrow" w:hAnsi="Arial Narrow" w:cs="Arial"/>
          <w:sz w:val="28"/>
          <w:szCs w:val="28"/>
        </w:rPr>
        <w:t xml:space="preserve"> de 2015</w:t>
      </w:r>
      <w:r w:rsidRPr="00D058DE">
        <w:rPr>
          <w:rFonts w:ascii="Arial Narrow" w:hAnsi="Arial Narrow" w:cs="Arial"/>
          <w:sz w:val="28"/>
          <w:szCs w:val="28"/>
        </w:rPr>
        <w:t xml:space="preserve"> por el Juzgado</w:t>
      </w:r>
      <w:r>
        <w:rPr>
          <w:rFonts w:ascii="Arial Narrow" w:hAnsi="Arial Narrow" w:cs="Arial"/>
          <w:sz w:val="28"/>
          <w:szCs w:val="28"/>
        </w:rPr>
        <w:t xml:space="preserve"> </w:t>
      </w:r>
      <w:r w:rsidR="00877BF2">
        <w:rPr>
          <w:rFonts w:ascii="Arial Narrow" w:hAnsi="Arial Narrow" w:cs="Arial"/>
          <w:sz w:val="28"/>
          <w:szCs w:val="28"/>
        </w:rPr>
        <w:t>Tercero</w:t>
      </w:r>
      <w:r>
        <w:rPr>
          <w:rFonts w:ascii="Arial Narrow" w:hAnsi="Arial Narrow" w:cs="Arial"/>
          <w:sz w:val="28"/>
          <w:szCs w:val="28"/>
        </w:rPr>
        <w:t xml:space="preserve">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proofErr w:type="spellStart"/>
      <w:r w:rsidR="00877BF2">
        <w:rPr>
          <w:rFonts w:ascii="Arial Narrow" w:hAnsi="Arial Narrow" w:cs="Arial"/>
          <w:b/>
          <w:i/>
          <w:sz w:val="28"/>
          <w:szCs w:val="28"/>
        </w:rPr>
        <w:t>Ancizar</w:t>
      </w:r>
      <w:proofErr w:type="spellEnd"/>
      <w:r w:rsidR="00877BF2">
        <w:rPr>
          <w:rFonts w:ascii="Arial Narrow" w:hAnsi="Arial Narrow" w:cs="Arial"/>
          <w:b/>
          <w:i/>
          <w:sz w:val="28"/>
          <w:szCs w:val="28"/>
        </w:rPr>
        <w:t xml:space="preserve"> de Jesús Castaño Velásquez </w:t>
      </w:r>
      <w:r>
        <w:rPr>
          <w:rFonts w:ascii="Arial Narrow" w:hAnsi="Arial Narrow" w:cs="Arial"/>
          <w:b/>
          <w:i/>
          <w:sz w:val="28"/>
          <w:szCs w:val="28"/>
        </w:rPr>
        <w:t xml:space="preserve">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sidR="00877BF2">
        <w:rPr>
          <w:rFonts w:ascii="Arial Narrow" w:hAnsi="Arial Narrow" w:cs="Arial"/>
          <w:b/>
          <w:i/>
          <w:sz w:val="28"/>
          <w:szCs w:val="28"/>
        </w:rPr>
        <w:t>.</w:t>
      </w:r>
      <w:r>
        <w:rPr>
          <w:rFonts w:ascii="Arial Narrow" w:hAnsi="Arial Narrow" w:cs="Arial"/>
          <w:b/>
          <w:i/>
          <w:sz w:val="28"/>
          <w:szCs w:val="28"/>
        </w:rPr>
        <w:t xml:space="preserve"> </w:t>
      </w:r>
    </w:p>
    <w:p w:rsidR="00BB41B6" w:rsidRPr="001B7A1A" w:rsidRDefault="00BB41B6" w:rsidP="00BB41B6">
      <w:pPr>
        <w:pStyle w:val="Sinespaciado"/>
      </w:pPr>
    </w:p>
    <w:p w:rsidR="00BB41B6" w:rsidRPr="00D058DE" w:rsidRDefault="00BB41B6" w:rsidP="00BB41B6">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BB41B6" w:rsidRPr="001B7A1A" w:rsidRDefault="00BB41B6" w:rsidP="00BB41B6">
      <w:pPr>
        <w:pStyle w:val="Sinespaciado"/>
      </w:pPr>
    </w:p>
    <w:p w:rsidR="00BB41B6" w:rsidRPr="00AB12DA" w:rsidRDefault="00BB41B6" w:rsidP="00BB41B6">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BB41B6" w:rsidRPr="001B7A1A" w:rsidRDefault="00BB41B6" w:rsidP="00BB41B6">
      <w:pPr>
        <w:pStyle w:val="Sinespaciado"/>
      </w:pPr>
    </w:p>
    <w:p w:rsidR="009243E7" w:rsidRDefault="00BB41B6" w:rsidP="00BB41B6">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Antes de que procedan los asistentes a descorrer el traslado en esta instancia, conforme a las voces del artículo 13 de la Ley 1149 de 2007, </w:t>
      </w:r>
      <w:r>
        <w:rPr>
          <w:rFonts w:ascii="Arial Narrow" w:hAnsi="Arial Narrow" w:cs="Tahoma"/>
          <w:bCs/>
          <w:iCs/>
          <w:sz w:val="28"/>
          <w:szCs w:val="28"/>
        </w:rPr>
        <w:t>pretende el demandante que se declare que</w:t>
      </w:r>
      <w:r w:rsidR="009243E7">
        <w:rPr>
          <w:rFonts w:ascii="Arial Narrow" w:hAnsi="Arial Narrow" w:cs="Tahoma"/>
          <w:bCs/>
          <w:iCs/>
          <w:sz w:val="28"/>
          <w:szCs w:val="28"/>
        </w:rPr>
        <w:t xml:space="preserve"> la fecha de estructuración de su pensión de invalidez fue el 02 de julio de 2010, fecha de la solicitud de pensión de invalidez, que se declare que tiene derecho a que se le reconozca y pague la pensión de sobrevivientes conforme a lo regulado en la Ley 860 de 2003 y, en consecuencia que se condene a Colpensiones a reconocer esa prestación desde el 02 de julio de 2010. En subsidio, pide que se le declare invalido desde el 01 de febrero de 2012, calenda desde la cual dejó de cotizar, </w:t>
      </w:r>
      <w:r w:rsidR="009243E7">
        <w:rPr>
          <w:rFonts w:ascii="Arial Narrow" w:hAnsi="Arial Narrow" w:cs="Tahoma"/>
          <w:bCs/>
          <w:iCs/>
          <w:sz w:val="28"/>
          <w:szCs w:val="28"/>
        </w:rPr>
        <w:lastRenderedPageBreak/>
        <w:t>y que se reconozca la pensión desde esa misma fecha más los réditos moratorios de que trata el canon 141 de la Ley 100 de 1993 o la indexación y las costas procesales.</w:t>
      </w:r>
    </w:p>
    <w:p w:rsidR="00BB41B6" w:rsidRPr="001B7A1A" w:rsidRDefault="00BB41B6" w:rsidP="00BB41B6">
      <w:pPr>
        <w:pStyle w:val="Sinespaciado"/>
      </w:pPr>
    </w:p>
    <w:p w:rsidR="00FB0AA3" w:rsidRDefault="009243E7" w:rsidP="00BB41B6">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Como sustento fáctico de las pretensiones demandadas</w:t>
      </w:r>
      <w:r w:rsidR="00BE50C5">
        <w:rPr>
          <w:rFonts w:ascii="Arial Narrow" w:hAnsi="Arial Narrow" w:cs="Tahoma"/>
          <w:bCs/>
          <w:iCs/>
          <w:sz w:val="28"/>
          <w:szCs w:val="28"/>
        </w:rPr>
        <w:t>, se alega que el actor nació el 05 de noviembre de 19</w:t>
      </w:r>
      <w:r w:rsidR="00FC4907">
        <w:rPr>
          <w:rFonts w:ascii="Arial Narrow" w:hAnsi="Arial Narrow" w:cs="Tahoma"/>
          <w:bCs/>
          <w:iCs/>
          <w:sz w:val="28"/>
          <w:szCs w:val="28"/>
        </w:rPr>
        <w:t>6</w:t>
      </w:r>
      <w:r w:rsidR="00BE50C5">
        <w:rPr>
          <w:rFonts w:ascii="Arial Narrow" w:hAnsi="Arial Narrow" w:cs="Tahoma"/>
          <w:bCs/>
          <w:iCs/>
          <w:sz w:val="28"/>
          <w:szCs w:val="28"/>
        </w:rPr>
        <w:t xml:space="preserve">0, la vicepresidencia de pensiones del ISS, mediante dictamen del 03 de junio de 2010, determinó una pérdida de capacidad laboral del 68.50%, estructurada el 05 de noviembre de 1962, de origen común, que la estructuración se dio el día del nacimiento del demandante, que la invalidez se debe a secuelas de </w:t>
      </w:r>
      <w:proofErr w:type="spellStart"/>
      <w:r w:rsidR="00BE50C5">
        <w:rPr>
          <w:rFonts w:ascii="Arial Narrow" w:hAnsi="Arial Narrow" w:cs="Tahoma"/>
          <w:bCs/>
          <w:iCs/>
          <w:sz w:val="28"/>
          <w:szCs w:val="28"/>
        </w:rPr>
        <w:t>poliomelitis</w:t>
      </w:r>
      <w:proofErr w:type="spellEnd"/>
      <w:r w:rsidR="00BE50C5">
        <w:rPr>
          <w:rFonts w:ascii="Arial Narrow" w:hAnsi="Arial Narrow" w:cs="Tahoma"/>
          <w:bCs/>
          <w:iCs/>
          <w:sz w:val="28"/>
          <w:szCs w:val="28"/>
        </w:rPr>
        <w:t xml:space="preserve"> y de enfermeda</w:t>
      </w:r>
      <w:r w:rsidR="00A2559F">
        <w:rPr>
          <w:rFonts w:ascii="Arial Narrow" w:hAnsi="Arial Narrow" w:cs="Tahoma"/>
          <w:bCs/>
          <w:iCs/>
          <w:sz w:val="28"/>
          <w:szCs w:val="28"/>
        </w:rPr>
        <w:t>de</w:t>
      </w:r>
      <w:r w:rsidR="00BE50C5">
        <w:rPr>
          <w:rFonts w:ascii="Arial Narrow" w:hAnsi="Arial Narrow" w:cs="Tahoma"/>
          <w:bCs/>
          <w:iCs/>
          <w:sz w:val="28"/>
          <w:szCs w:val="28"/>
        </w:rPr>
        <w:t>s congénitas</w:t>
      </w:r>
      <w:r w:rsidR="00A2559F">
        <w:rPr>
          <w:rFonts w:ascii="Arial Narrow" w:hAnsi="Arial Narrow" w:cs="Tahoma"/>
          <w:bCs/>
          <w:iCs/>
          <w:sz w:val="28"/>
          <w:szCs w:val="28"/>
        </w:rPr>
        <w:t xml:space="preserve">, que el 02 de julio de 2010 el demandante presentó al ISS solicitud de reconocimiento pensional, que la misma fue negada el 12 de agosto de 2011, que la negativa se fundamentó en que el actor no </w:t>
      </w:r>
      <w:proofErr w:type="spellStart"/>
      <w:r w:rsidR="00A2559F">
        <w:rPr>
          <w:rFonts w:ascii="Arial Narrow" w:hAnsi="Arial Narrow" w:cs="Tahoma"/>
          <w:bCs/>
          <w:iCs/>
          <w:sz w:val="28"/>
          <w:szCs w:val="28"/>
        </w:rPr>
        <w:t>cumplia</w:t>
      </w:r>
      <w:proofErr w:type="spellEnd"/>
      <w:r w:rsidR="00A2559F">
        <w:rPr>
          <w:rFonts w:ascii="Arial Narrow" w:hAnsi="Arial Narrow" w:cs="Tahoma"/>
          <w:bCs/>
          <w:iCs/>
          <w:sz w:val="28"/>
          <w:szCs w:val="28"/>
        </w:rPr>
        <w:t xml:space="preserve"> con las exigencias de que trata el Acuerdo 224 de 1966 que era la norma aplicable, que el actor realizó aportes a través del consorcio prosperar entre el 1 de abril de 1997 y el 1 de febrero de 2012, que mediante escrito del 29 de marzo de 2012, el aludido consorcio</w:t>
      </w:r>
      <w:r w:rsidR="00FB0AA3">
        <w:rPr>
          <w:rFonts w:ascii="Arial Narrow" w:hAnsi="Arial Narrow" w:cs="Tahoma"/>
          <w:bCs/>
          <w:iCs/>
          <w:sz w:val="28"/>
          <w:szCs w:val="28"/>
        </w:rPr>
        <w:t xml:space="preserve"> le informó al demandante que había sido desvinculado del sistema subsidiado de pensiones a partir del 1º de febrero 2012, que cuenta con 758,59 semanas cotizadas, que cuenta con más de 50 semanas en los tres años anteriores a la fecha en que se solicitó la pensión de invalidez.</w:t>
      </w:r>
    </w:p>
    <w:p w:rsidR="00FB0AA3" w:rsidRDefault="00FB0AA3" w:rsidP="00BB41B6">
      <w:pPr>
        <w:spacing w:line="360" w:lineRule="auto"/>
        <w:ind w:firstLine="709"/>
        <w:jc w:val="both"/>
        <w:rPr>
          <w:rFonts w:ascii="Arial Narrow" w:hAnsi="Arial Narrow" w:cs="Tahoma"/>
          <w:bCs/>
          <w:iCs/>
          <w:sz w:val="28"/>
          <w:szCs w:val="28"/>
        </w:rPr>
      </w:pPr>
    </w:p>
    <w:p w:rsidR="00FB0AA3" w:rsidRDefault="00FB0AA3" w:rsidP="00BB41B6">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Admitida la demanda, se trabó la Litis con la entidad demandada, la que allegó contestación de forma extemporánea.</w:t>
      </w:r>
    </w:p>
    <w:p w:rsidR="00FB0AA3" w:rsidRDefault="00FB0AA3" w:rsidP="00BB41B6">
      <w:pPr>
        <w:spacing w:line="360" w:lineRule="auto"/>
        <w:ind w:firstLine="709"/>
        <w:jc w:val="both"/>
        <w:rPr>
          <w:rFonts w:ascii="Arial Narrow" w:hAnsi="Arial Narrow" w:cs="Tahoma"/>
          <w:bCs/>
          <w:iCs/>
          <w:sz w:val="28"/>
          <w:szCs w:val="28"/>
        </w:rPr>
      </w:pPr>
    </w:p>
    <w:p w:rsidR="00BB41B6" w:rsidRPr="00AB12DA" w:rsidRDefault="00BB41B6" w:rsidP="00BB41B6">
      <w:pPr>
        <w:pStyle w:val="Prrafodelista"/>
        <w:numPr>
          <w:ilvl w:val="0"/>
          <w:numId w:val="1"/>
        </w:numPr>
        <w:spacing w:line="360" w:lineRule="auto"/>
        <w:jc w:val="both"/>
        <w:rPr>
          <w:rFonts w:ascii="Arial Narrow" w:hAnsi="Arial Narrow" w:cs="Tahoma"/>
          <w:b/>
          <w:bCs/>
          <w:i/>
          <w:iCs/>
          <w:sz w:val="28"/>
          <w:szCs w:val="28"/>
        </w:rPr>
      </w:pPr>
      <w:r w:rsidRPr="00AB12DA">
        <w:rPr>
          <w:rFonts w:ascii="Arial Narrow" w:hAnsi="Arial Narrow" w:cs="Tahoma"/>
          <w:b/>
          <w:bCs/>
          <w:i/>
          <w:iCs/>
          <w:sz w:val="28"/>
          <w:szCs w:val="28"/>
        </w:rPr>
        <w:t>SENTENCIA DEL JUZGADO</w:t>
      </w:r>
    </w:p>
    <w:p w:rsidR="00BB41B6" w:rsidRPr="001B7A1A" w:rsidRDefault="00BB41B6" w:rsidP="00BB41B6">
      <w:pPr>
        <w:pStyle w:val="Sinespaciado"/>
      </w:pPr>
    </w:p>
    <w:p w:rsidR="00D6737D" w:rsidRDefault="00FB0AA3" w:rsidP="00BB41B6">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Agotadas las etapas procesales respectivas, la Jueza a-quo concedió la prestación pensional a partir del 1º de febrero de 2012, estimando que</w:t>
      </w:r>
      <w:r w:rsidR="00955291">
        <w:rPr>
          <w:rFonts w:ascii="Arial Narrow" w:hAnsi="Arial Narrow" w:cs="Tahoma"/>
          <w:bCs/>
          <w:iCs/>
          <w:sz w:val="28"/>
          <w:szCs w:val="28"/>
        </w:rPr>
        <w:t xml:space="preserve"> en aplicación de principios constitucionales y de la marcada línea jurisprudencial </w:t>
      </w:r>
      <w:r w:rsidR="00AC57F3">
        <w:rPr>
          <w:rFonts w:ascii="Arial Narrow" w:hAnsi="Arial Narrow" w:cs="Tahoma"/>
          <w:bCs/>
          <w:iCs/>
          <w:sz w:val="28"/>
          <w:szCs w:val="28"/>
        </w:rPr>
        <w:t>de la Corte Constitucional, era necesario variar la fecha de estructuración de la invalidez del demandante, pues tomar la de su nacimiento –al ser una dolencia congénita- haría imposible que este accediera al derecho, además, que desconocería los períodos cotizados por el demandado. Reconoció además de la prestación, el retroactivo respectivo</w:t>
      </w:r>
      <w:r w:rsidR="00D6737D">
        <w:rPr>
          <w:rFonts w:ascii="Arial Narrow" w:hAnsi="Arial Narrow" w:cs="Tahoma"/>
          <w:bCs/>
          <w:iCs/>
          <w:sz w:val="28"/>
          <w:szCs w:val="28"/>
        </w:rPr>
        <w:t xml:space="preserve">. No se pronunció respecto </w:t>
      </w:r>
      <w:r w:rsidR="00FC4907">
        <w:rPr>
          <w:rFonts w:ascii="Arial Narrow" w:hAnsi="Arial Narrow" w:cs="Tahoma"/>
          <w:bCs/>
          <w:iCs/>
          <w:sz w:val="28"/>
          <w:szCs w:val="28"/>
        </w:rPr>
        <w:t xml:space="preserve">a los intereses moratorios ni </w:t>
      </w:r>
      <w:r w:rsidR="00D6737D">
        <w:rPr>
          <w:rFonts w:ascii="Arial Narrow" w:hAnsi="Arial Narrow" w:cs="Tahoma"/>
          <w:bCs/>
          <w:iCs/>
          <w:sz w:val="28"/>
          <w:szCs w:val="28"/>
        </w:rPr>
        <w:t>a la indexación.</w:t>
      </w:r>
    </w:p>
    <w:p w:rsidR="009D2DF0" w:rsidRDefault="00D6737D" w:rsidP="00017CB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lastRenderedPageBreak/>
        <w:t xml:space="preserve">El apoderado de la parte actora interpuso recurso de apelación contra la sentencia atacada, </w:t>
      </w:r>
      <w:r w:rsidR="001979E1">
        <w:rPr>
          <w:rFonts w:ascii="Arial Narrow" w:hAnsi="Arial Narrow" w:cs="Tahoma"/>
          <w:bCs/>
          <w:iCs/>
          <w:sz w:val="28"/>
          <w:szCs w:val="28"/>
        </w:rPr>
        <w:t xml:space="preserve">únicamente en lo tocante a la petición de indexación, frente a la cual no se pronunció la juzgadora, por haber accedido únicamente a las pretensiones subsidiarias y la misma era principal. </w:t>
      </w:r>
    </w:p>
    <w:p w:rsidR="00017CBD" w:rsidRDefault="00017CBD" w:rsidP="009918E0">
      <w:pPr>
        <w:pStyle w:val="Sinespaciado"/>
      </w:pPr>
    </w:p>
    <w:p w:rsidR="004F1153" w:rsidRDefault="001979E1" w:rsidP="00D15526">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También se dispuso el grado jurisdiccional de consulta a favor de Colpensiones</w:t>
      </w:r>
      <w:r w:rsidR="004F1153">
        <w:rPr>
          <w:rFonts w:ascii="Arial Narrow" w:hAnsi="Arial Narrow" w:cs="Tahoma"/>
          <w:bCs/>
          <w:iCs/>
          <w:sz w:val="28"/>
          <w:szCs w:val="28"/>
        </w:rPr>
        <w:t>, por haber resultado condenada a reconocer y pagar la pensión de invalidez</w:t>
      </w:r>
      <w:r>
        <w:rPr>
          <w:rFonts w:ascii="Arial Narrow" w:hAnsi="Arial Narrow" w:cs="Tahoma"/>
          <w:bCs/>
          <w:iCs/>
          <w:sz w:val="28"/>
          <w:szCs w:val="28"/>
        </w:rPr>
        <w:t>.</w:t>
      </w:r>
    </w:p>
    <w:p w:rsidR="00D15526" w:rsidRDefault="00D15526" w:rsidP="00AB7199">
      <w:pPr>
        <w:pStyle w:val="Sinespaciado"/>
        <w:spacing w:line="360" w:lineRule="auto"/>
      </w:pPr>
    </w:p>
    <w:p w:rsidR="00BB41B6" w:rsidRDefault="00BB41B6" w:rsidP="00BB41B6">
      <w:pPr>
        <w:spacing w:line="360" w:lineRule="auto"/>
        <w:ind w:firstLine="709"/>
        <w:jc w:val="both"/>
        <w:rPr>
          <w:rFonts w:ascii="Arial Narrow" w:hAnsi="Arial Narrow" w:cs="Arial"/>
          <w:b/>
          <w:bCs/>
          <w:i/>
          <w:color w:val="000000"/>
          <w:sz w:val="28"/>
          <w:szCs w:val="28"/>
        </w:rPr>
      </w:pPr>
      <w:r>
        <w:rPr>
          <w:rFonts w:ascii="Arial Narrow" w:hAnsi="Arial Narrow" w:cs="Arial"/>
          <w:b/>
          <w:bCs/>
          <w:i/>
          <w:color w:val="000000"/>
          <w:sz w:val="28"/>
          <w:szCs w:val="28"/>
        </w:rPr>
        <w:t xml:space="preserve">2.1 </w:t>
      </w:r>
      <w:r w:rsidRPr="00D058DE">
        <w:rPr>
          <w:rFonts w:ascii="Arial Narrow" w:hAnsi="Arial Narrow" w:cs="Arial"/>
          <w:b/>
          <w:bCs/>
          <w:i/>
          <w:color w:val="000000"/>
          <w:sz w:val="28"/>
          <w:szCs w:val="28"/>
        </w:rPr>
        <w:t>Del problema jurídico:</w:t>
      </w:r>
    </w:p>
    <w:p w:rsidR="00984B10" w:rsidRPr="00AB7199" w:rsidRDefault="00984B10" w:rsidP="00AB7199">
      <w:pPr>
        <w:pStyle w:val="Sinespaciado"/>
      </w:pPr>
    </w:p>
    <w:p w:rsidR="002D6D63" w:rsidRDefault="00BB41B6" w:rsidP="002D6D63">
      <w:pPr>
        <w:autoSpaceDE w:val="0"/>
        <w:autoSpaceDN w:val="0"/>
        <w:adjustRightInd w:val="0"/>
        <w:spacing w:line="360" w:lineRule="auto"/>
        <w:ind w:firstLine="709"/>
        <w:jc w:val="both"/>
        <w:rPr>
          <w:rFonts w:ascii="Arial Narrow" w:hAnsi="Arial Narrow" w:cs="Tahoma"/>
          <w:bCs/>
          <w:i/>
          <w:iCs/>
          <w:sz w:val="28"/>
          <w:szCs w:val="26"/>
        </w:rPr>
      </w:pPr>
      <w:r w:rsidRPr="002D6D63">
        <w:rPr>
          <w:rFonts w:ascii="Arial Narrow" w:hAnsi="Arial Narrow" w:cs="Tahoma"/>
          <w:bCs/>
          <w:i/>
          <w:iCs/>
          <w:sz w:val="28"/>
          <w:szCs w:val="26"/>
        </w:rPr>
        <w:t>¿</w:t>
      </w:r>
      <w:r w:rsidR="002D6D63">
        <w:rPr>
          <w:rFonts w:ascii="Arial Narrow" w:hAnsi="Arial Narrow" w:cs="Tahoma"/>
          <w:bCs/>
          <w:i/>
          <w:iCs/>
          <w:sz w:val="28"/>
          <w:szCs w:val="26"/>
        </w:rPr>
        <w:t>Es posible variar la fecha de estructuración de la invalidez, atendiendo que el origen de la misma es una enfermedad congénita y en caso positivo, qué fecha debe tomarse en estos casos como la de pérdida definitiva de la capacidad para trabajar?</w:t>
      </w:r>
    </w:p>
    <w:p w:rsidR="002D6D63" w:rsidRDefault="002D6D63" w:rsidP="002D6D63">
      <w:pPr>
        <w:autoSpaceDE w:val="0"/>
        <w:autoSpaceDN w:val="0"/>
        <w:adjustRightInd w:val="0"/>
        <w:spacing w:line="360" w:lineRule="auto"/>
        <w:ind w:firstLine="709"/>
        <w:jc w:val="both"/>
        <w:rPr>
          <w:rFonts w:ascii="Arial Narrow" w:hAnsi="Arial Narrow" w:cs="Tahoma"/>
          <w:bCs/>
          <w:i/>
          <w:iCs/>
          <w:sz w:val="28"/>
          <w:szCs w:val="26"/>
        </w:rPr>
      </w:pPr>
    </w:p>
    <w:p w:rsidR="00643536" w:rsidRPr="002D6D63" w:rsidRDefault="002D6D63" w:rsidP="002D6D63">
      <w:pPr>
        <w:autoSpaceDE w:val="0"/>
        <w:autoSpaceDN w:val="0"/>
        <w:adjustRightInd w:val="0"/>
        <w:spacing w:line="360" w:lineRule="auto"/>
        <w:ind w:firstLine="709"/>
        <w:jc w:val="both"/>
        <w:rPr>
          <w:rFonts w:ascii="Arial Narrow" w:hAnsi="Arial Narrow"/>
          <w:i/>
          <w:sz w:val="28"/>
          <w:szCs w:val="26"/>
        </w:rPr>
      </w:pPr>
      <w:r>
        <w:rPr>
          <w:rFonts w:ascii="Arial Narrow" w:hAnsi="Arial Narrow" w:cs="Tahoma"/>
          <w:bCs/>
          <w:i/>
          <w:iCs/>
          <w:sz w:val="28"/>
          <w:szCs w:val="26"/>
        </w:rPr>
        <w:t xml:space="preserve"> ¿Se debió haber ordenado la indexación de las condenas impuestas a cargo de Colpensiones?</w:t>
      </w:r>
    </w:p>
    <w:p w:rsidR="00643536" w:rsidRPr="0098591D" w:rsidRDefault="00643536" w:rsidP="00BB41B6">
      <w:pPr>
        <w:pStyle w:val="Sinespaciado"/>
        <w:spacing w:line="360" w:lineRule="auto"/>
        <w:rPr>
          <w:i/>
        </w:rPr>
      </w:pPr>
    </w:p>
    <w:p w:rsidR="00BB41B6" w:rsidRPr="00C92607" w:rsidRDefault="00BB41B6" w:rsidP="00BB41B6">
      <w:pPr>
        <w:pStyle w:val="Prrafodelista"/>
        <w:numPr>
          <w:ilvl w:val="1"/>
          <w:numId w:val="1"/>
        </w:numPr>
        <w:tabs>
          <w:tab w:val="left" w:pos="0"/>
          <w:tab w:val="left" w:pos="8647"/>
        </w:tabs>
        <w:suppressAutoHyphens/>
        <w:spacing w:line="360" w:lineRule="auto"/>
        <w:jc w:val="both"/>
        <w:rPr>
          <w:rFonts w:ascii="Arial Narrow" w:hAnsi="Arial Narrow" w:cs="Tahoma"/>
          <w:sz w:val="28"/>
          <w:szCs w:val="28"/>
        </w:rPr>
      </w:pPr>
      <w:r w:rsidRPr="00C92607">
        <w:rPr>
          <w:rFonts w:ascii="Arial Narrow" w:hAnsi="Arial Narrow" w:cs="Tahoma"/>
          <w:b/>
          <w:i/>
          <w:sz w:val="28"/>
          <w:szCs w:val="28"/>
        </w:rPr>
        <w:t>Alegatos en esta instancia</w:t>
      </w:r>
      <w:r w:rsidRPr="00C92607">
        <w:rPr>
          <w:rFonts w:ascii="Arial Narrow" w:hAnsi="Arial Narrow" w:cs="Tahoma"/>
          <w:sz w:val="28"/>
          <w:szCs w:val="28"/>
        </w:rPr>
        <w:t>:</w:t>
      </w:r>
    </w:p>
    <w:p w:rsidR="00BB41B6" w:rsidRPr="00DC25C6" w:rsidRDefault="00BB41B6" w:rsidP="00BB41B6">
      <w:pPr>
        <w:pStyle w:val="Sinespaciado"/>
      </w:pPr>
    </w:p>
    <w:p w:rsidR="00BB41B6" w:rsidRPr="00D058DE" w:rsidRDefault="00BB41B6" w:rsidP="00BB41B6">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 la</w:t>
      </w:r>
      <w:r w:rsidR="00643536">
        <w:rPr>
          <w:rFonts w:ascii="Arial Narrow" w:hAnsi="Arial Narrow" w:cs="Tahoma"/>
          <w:sz w:val="28"/>
          <w:szCs w:val="28"/>
        </w:rPr>
        <w:t xml:space="preserve"> apelación</w:t>
      </w:r>
      <w:r w:rsidRPr="00D058DE">
        <w:rPr>
          <w:rFonts w:ascii="Arial Narrow" w:hAnsi="Arial Narrow" w:cs="Tahoma"/>
          <w:sz w:val="28"/>
          <w:szCs w:val="28"/>
        </w:rPr>
        <w:t>, se corre traslado por el término de 8 minutos para alegar, a cada uno de los voceros judiciales de las pa</w:t>
      </w:r>
      <w:r>
        <w:rPr>
          <w:rFonts w:ascii="Arial Narrow" w:hAnsi="Arial Narrow" w:cs="Tahoma"/>
          <w:sz w:val="28"/>
          <w:szCs w:val="28"/>
        </w:rPr>
        <w:t>rtes asistentes a la audiencia.</w:t>
      </w:r>
    </w:p>
    <w:p w:rsidR="00BB41B6" w:rsidRPr="00DC25C6" w:rsidRDefault="00BB41B6" w:rsidP="00BB41B6">
      <w:pPr>
        <w:pStyle w:val="Sinespaciado"/>
      </w:pPr>
    </w:p>
    <w:p w:rsidR="00BB41B6" w:rsidRDefault="00BB41B6" w:rsidP="00BB41B6">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BB41B6" w:rsidRPr="00D95AE2" w:rsidRDefault="00BB41B6" w:rsidP="00D95AE2">
      <w:pPr>
        <w:pStyle w:val="Sinespaciado"/>
      </w:pPr>
    </w:p>
    <w:p w:rsidR="00BB41B6" w:rsidRDefault="00BB41B6" w:rsidP="00BB41B6">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BB41B6" w:rsidRDefault="00BB41B6" w:rsidP="00BB41B6">
      <w:pPr>
        <w:pStyle w:val="Sinespaciado"/>
      </w:pPr>
    </w:p>
    <w:p w:rsidR="00FC4907" w:rsidRPr="00AB12DA" w:rsidRDefault="00FC4907" w:rsidP="00BB41B6">
      <w:pPr>
        <w:pStyle w:val="Sinespaciado"/>
      </w:pPr>
    </w:p>
    <w:p w:rsidR="00BB41B6" w:rsidRDefault="00BB41B6" w:rsidP="00BB41B6">
      <w:pPr>
        <w:autoSpaceDE w:val="0"/>
        <w:autoSpaceDN w:val="0"/>
        <w:adjustRightInd w:val="0"/>
        <w:spacing w:line="360" w:lineRule="auto"/>
        <w:ind w:firstLine="709"/>
        <w:jc w:val="both"/>
        <w:rPr>
          <w:rFonts w:ascii="Arial Narrow" w:hAnsi="Arial Narrow" w:cs="Arial"/>
          <w:b/>
          <w:i/>
          <w:sz w:val="28"/>
          <w:szCs w:val="28"/>
        </w:rPr>
      </w:pPr>
      <w:r>
        <w:rPr>
          <w:rFonts w:ascii="Arial Narrow" w:hAnsi="Arial Narrow" w:cs="Arial"/>
          <w:b/>
          <w:i/>
          <w:sz w:val="28"/>
          <w:szCs w:val="28"/>
        </w:rPr>
        <w:t xml:space="preserve">3.1 </w:t>
      </w:r>
      <w:r w:rsidRPr="00D058DE">
        <w:rPr>
          <w:rFonts w:ascii="Arial Narrow" w:hAnsi="Arial Narrow" w:cs="Arial"/>
          <w:b/>
          <w:i/>
          <w:sz w:val="28"/>
          <w:szCs w:val="28"/>
        </w:rPr>
        <w:t>Desarrollo de la problemática planteada.</w:t>
      </w:r>
    </w:p>
    <w:p w:rsidR="00643536" w:rsidRPr="001C7847" w:rsidRDefault="00643536" w:rsidP="001C7847">
      <w:pPr>
        <w:pStyle w:val="Sinespaciado"/>
      </w:pPr>
    </w:p>
    <w:p w:rsidR="005C3349" w:rsidRDefault="006618E9" w:rsidP="00643536">
      <w:pPr>
        <w:pStyle w:val="Sinespaciado"/>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Para resolver el primero de los interrogantes, es necesario que la Sala se apoye en la denodada línea jurisprudencial </w:t>
      </w:r>
      <w:r w:rsidR="00C621AF">
        <w:rPr>
          <w:rFonts w:ascii="Arial Narrow" w:hAnsi="Arial Narrow"/>
          <w:sz w:val="28"/>
          <w:szCs w:val="28"/>
          <w:shd w:val="clear" w:color="auto" w:fill="FFFFFF"/>
        </w:rPr>
        <w:t xml:space="preserve">que ha trazado sobre el tema la Corte Constitucional </w:t>
      </w:r>
      <w:r w:rsidR="005C3349">
        <w:rPr>
          <w:rFonts w:ascii="Arial Narrow" w:hAnsi="Arial Narrow"/>
          <w:sz w:val="28"/>
          <w:szCs w:val="28"/>
          <w:shd w:val="clear" w:color="auto" w:fill="FFFFFF"/>
        </w:rPr>
        <w:t>sobre la estructuración de la invalidez en personas que padecen enfermedades congénitas.</w:t>
      </w:r>
    </w:p>
    <w:p w:rsidR="004C2D6A" w:rsidRDefault="004C2D6A" w:rsidP="004C2D6A">
      <w:pPr>
        <w:pStyle w:val="Sinespaciado"/>
      </w:pPr>
    </w:p>
    <w:p w:rsidR="000774ED" w:rsidRPr="004C2D6A" w:rsidRDefault="005C3349" w:rsidP="004C2D6A">
      <w:pPr>
        <w:autoSpaceDE w:val="0"/>
        <w:autoSpaceDN w:val="0"/>
        <w:adjustRightInd w:val="0"/>
        <w:spacing w:line="360" w:lineRule="auto"/>
        <w:ind w:firstLine="426"/>
        <w:jc w:val="both"/>
        <w:rPr>
          <w:rFonts w:ascii="Arial Narrow" w:hAnsi="Arial Narrow" w:cs="Arial"/>
          <w:b/>
          <w:sz w:val="28"/>
          <w:szCs w:val="28"/>
        </w:rPr>
      </w:pPr>
      <w:r>
        <w:rPr>
          <w:rFonts w:ascii="Arial Narrow" w:hAnsi="Arial Narrow" w:cs="Arial"/>
          <w:sz w:val="28"/>
          <w:szCs w:val="28"/>
        </w:rPr>
        <w:t>La aludida Corporación, ha dicho de manera reiterada, que en este tipo de dolencias o cuando se trata de enfermedades crónicas o degenerativas, la estructuración de la invalidez no puede señalarse desde la calenda en que se estableció la existencia de la enfermedad, pues ello, al remontarse casi que a las épocas del natalicio o a escasa edad del afiliado, haría inviable la posibilidad de estos de acceder a la prestación pensional, a pesar de haber</w:t>
      </w:r>
      <w:r w:rsidR="00891ABC">
        <w:rPr>
          <w:rFonts w:ascii="Arial Narrow" w:hAnsi="Arial Narrow" w:cs="Arial"/>
          <w:sz w:val="28"/>
          <w:szCs w:val="28"/>
        </w:rPr>
        <w:t>se afiliado al sistema y</w:t>
      </w:r>
      <w:r>
        <w:rPr>
          <w:rFonts w:ascii="Arial Narrow" w:hAnsi="Arial Narrow" w:cs="Arial"/>
          <w:sz w:val="28"/>
          <w:szCs w:val="28"/>
        </w:rPr>
        <w:t xml:space="preserve"> efectuado unas cotizaciones</w:t>
      </w:r>
      <w:r w:rsidR="00891ABC">
        <w:rPr>
          <w:rFonts w:ascii="Arial Narrow" w:hAnsi="Arial Narrow" w:cs="Arial"/>
          <w:sz w:val="28"/>
          <w:szCs w:val="28"/>
        </w:rPr>
        <w:t xml:space="preserve">. Sobre el tema, vale la pena citar el pronunciamiento de la Corte, vertido en la sentencia </w:t>
      </w:r>
      <w:r w:rsidR="00BC458C">
        <w:rPr>
          <w:rFonts w:ascii="Arial Narrow" w:hAnsi="Arial Narrow" w:cs="Arial"/>
          <w:sz w:val="28"/>
          <w:szCs w:val="28"/>
        </w:rPr>
        <w:t>T</w:t>
      </w:r>
      <w:r w:rsidR="00891ABC">
        <w:rPr>
          <w:rFonts w:ascii="Arial Narrow" w:hAnsi="Arial Narrow" w:cs="Arial"/>
          <w:sz w:val="28"/>
          <w:szCs w:val="28"/>
        </w:rPr>
        <w:t>-</w:t>
      </w:r>
      <w:r w:rsidR="00BC458C">
        <w:rPr>
          <w:rFonts w:ascii="Arial Narrow" w:hAnsi="Arial Narrow" w:cs="Arial"/>
          <w:sz w:val="28"/>
          <w:szCs w:val="28"/>
        </w:rPr>
        <w:t>128 de 2015</w:t>
      </w:r>
      <w:r w:rsidR="00A1138E">
        <w:rPr>
          <w:rFonts w:ascii="Arial Narrow" w:hAnsi="Arial Narrow" w:cs="Arial"/>
          <w:sz w:val="28"/>
          <w:szCs w:val="28"/>
        </w:rPr>
        <w:t xml:space="preserve">: </w:t>
      </w:r>
    </w:p>
    <w:p w:rsidR="000774ED" w:rsidRPr="001C62EA" w:rsidRDefault="000774ED" w:rsidP="001C62EA">
      <w:pPr>
        <w:pStyle w:val="Sinespaciado"/>
      </w:pPr>
    </w:p>
    <w:p w:rsidR="00A8655D" w:rsidRPr="00A8655D" w:rsidRDefault="000774ED" w:rsidP="00891ABC">
      <w:pPr>
        <w:autoSpaceDE w:val="0"/>
        <w:autoSpaceDN w:val="0"/>
        <w:adjustRightInd w:val="0"/>
        <w:ind w:right="476" w:firstLine="709"/>
        <w:jc w:val="both"/>
        <w:rPr>
          <w:rFonts w:ascii="Arial Narrow" w:hAnsi="Arial Narrow"/>
          <w:sz w:val="28"/>
          <w:szCs w:val="28"/>
          <w:lang w:val="es-CO" w:eastAsia="es-CO"/>
        </w:rPr>
      </w:pPr>
      <w:r w:rsidRPr="001C62EA">
        <w:rPr>
          <w:rFonts w:ascii="Arial Narrow" w:hAnsi="Arial Narrow" w:cs="Arial"/>
          <w:sz w:val="28"/>
          <w:szCs w:val="28"/>
        </w:rPr>
        <w:t>“</w:t>
      </w:r>
      <w:r w:rsidR="00A8655D" w:rsidRPr="00A8655D">
        <w:rPr>
          <w:rFonts w:ascii="Arial Narrow" w:hAnsi="Arial Narrow"/>
          <w:i/>
          <w:iCs/>
          <w:sz w:val="28"/>
          <w:szCs w:val="28"/>
          <w:bdr w:val="none" w:sz="0" w:space="0" w:color="auto" w:frame="1"/>
          <w:lang w:val="es-CO" w:eastAsia="es-CO"/>
        </w:rPr>
        <w:t>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p>
    <w:p w:rsidR="00A8655D" w:rsidRPr="00A8655D" w:rsidRDefault="00A8655D" w:rsidP="00891ABC">
      <w:pPr>
        <w:shd w:val="clear" w:color="auto" w:fill="FFFFFF"/>
        <w:ind w:right="476" w:firstLine="709"/>
        <w:jc w:val="both"/>
        <w:textAlignment w:val="baseline"/>
        <w:rPr>
          <w:rFonts w:ascii="Arial Narrow" w:hAnsi="Arial Narrow"/>
          <w:sz w:val="28"/>
          <w:szCs w:val="28"/>
          <w:lang w:val="es-CO" w:eastAsia="es-CO"/>
        </w:rPr>
      </w:pPr>
      <w:r w:rsidRPr="00A8655D">
        <w:rPr>
          <w:rFonts w:ascii="Arial Narrow" w:hAnsi="Arial Narrow"/>
          <w:i/>
          <w:iCs/>
          <w:sz w:val="28"/>
          <w:szCs w:val="28"/>
          <w:bdr w:val="none" w:sz="0" w:space="0" w:color="auto" w:frame="1"/>
          <w:lang w:val="es-CO" w:eastAsia="es-CO"/>
        </w:rPr>
        <w:t> </w:t>
      </w:r>
    </w:p>
    <w:p w:rsidR="00A8655D" w:rsidRPr="00A8655D" w:rsidRDefault="00A8655D" w:rsidP="00891ABC">
      <w:pPr>
        <w:shd w:val="clear" w:color="auto" w:fill="FFFFFF"/>
        <w:ind w:right="476" w:firstLine="709"/>
        <w:jc w:val="both"/>
        <w:textAlignment w:val="baseline"/>
        <w:rPr>
          <w:rFonts w:ascii="Arial Narrow" w:hAnsi="Arial Narrow"/>
          <w:sz w:val="28"/>
          <w:szCs w:val="28"/>
          <w:lang w:val="es-CO" w:eastAsia="es-CO"/>
        </w:rPr>
      </w:pPr>
      <w:r w:rsidRPr="00A8655D">
        <w:rPr>
          <w:rFonts w:ascii="Arial Narrow" w:hAnsi="Arial Narrow"/>
          <w:i/>
          <w:iCs/>
          <w:sz w:val="28"/>
          <w:szCs w:val="28"/>
          <w:bdr w:val="none" w:sz="0" w:space="0" w:color="auto" w:frame="1"/>
          <w:lang w:val="es-CO" w:eastAsia="es-CO"/>
        </w:rPr>
        <w:t>Frente a este tipo de situaciones, la Corte ha evidenciado que los órganos encargados de determinar la pérdida de capacidad laboral, es decir 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w:t>
      </w:r>
      <w:r w:rsidRPr="001C62EA">
        <w:rPr>
          <w:rFonts w:ascii="Arial Narrow" w:hAnsi="Arial Narrow"/>
          <w:i/>
          <w:iCs/>
          <w:sz w:val="28"/>
          <w:szCs w:val="28"/>
          <w:bdr w:val="none" w:sz="0" w:space="0" w:color="auto" w:frame="1"/>
          <w:lang w:val="es-CO" w:eastAsia="es-CO"/>
        </w:rPr>
        <w:t> </w:t>
      </w:r>
      <w:r w:rsidRPr="00A8655D">
        <w:rPr>
          <w:rFonts w:ascii="Arial Narrow" w:hAnsi="Arial Narrow"/>
          <w:i/>
          <w:iCs/>
          <w:sz w:val="28"/>
          <w:szCs w:val="28"/>
          <w:bdr w:val="none" w:sz="0" w:space="0" w:color="auto" w:frame="1"/>
          <w:lang w:val="es-CO" w:eastAsia="es-CO"/>
        </w:rPr>
        <w:t>permanente y definitiva</w:t>
      </w:r>
      <w:r w:rsidR="000774ED" w:rsidRPr="001C62EA">
        <w:rPr>
          <w:rFonts w:ascii="Arial Narrow" w:hAnsi="Arial Narrow"/>
          <w:i/>
          <w:iCs/>
          <w:sz w:val="28"/>
          <w:szCs w:val="28"/>
          <w:bdr w:val="none" w:sz="0" w:space="0" w:color="auto" w:frame="1"/>
          <w:lang w:val="es-CO" w:eastAsia="es-CO"/>
        </w:rPr>
        <w:t xml:space="preserve"> </w:t>
      </w:r>
      <w:r w:rsidRPr="00A8655D">
        <w:rPr>
          <w:rFonts w:ascii="Arial Narrow" w:hAnsi="Arial Narrow"/>
          <w:i/>
          <w:iCs/>
          <w:sz w:val="28"/>
          <w:szCs w:val="28"/>
          <w:bdr w:val="none" w:sz="0" w:space="0" w:color="auto" w:frame="1"/>
          <w:lang w:val="es-CO" w:eastAsia="es-CO"/>
        </w:rPr>
        <w:t>superior al 50%</w:t>
      </w:r>
      <w:r w:rsidR="000774ED" w:rsidRPr="001C62EA">
        <w:rPr>
          <w:rFonts w:ascii="Arial Narrow" w:hAnsi="Arial Narrow"/>
          <w:i/>
          <w:iCs/>
          <w:sz w:val="28"/>
          <w:szCs w:val="28"/>
          <w:bdr w:val="none" w:sz="0" w:space="0" w:color="auto" w:frame="1"/>
          <w:lang w:val="es-CO" w:eastAsia="es-CO"/>
        </w:rPr>
        <w:t xml:space="preserve">, </w:t>
      </w:r>
      <w:r w:rsidRPr="00A8655D">
        <w:rPr>
          <w:rFonts w:ascii="Arial Narrow" w:hAnsi="Arial Narrow"/>
          <w:i/>
          <w:iCs/>
          <w:sz w:val="28"/>
          <w:szCs w:val="28"/>
          <w:bdr w:val="none" w:sz="0" w:space="0" w:color="auto" w:frame="1"/>
          <w:lang w:val="es-CO" w:eastAsia="es-CO"/>
        </w:rPr>
        <w:t xml:space="preserve"> tal y como establece el Manual Único para la calificación de la invalidez – Decreto 917 de 1999-</w:t>
      </w:r>
    </w:p>
    <w:p w:rsidR="00A8655D" w:rsidRPr="001C62EA" w:rsidRDefault="00A8655D" w:rsidP="00891ABC">
      <w:pPr>
        <w:autoSpaceDE w:val="0"/>
        <w:autoSpaceDN w:val="0"/>
        <w:adjustRightInd w:val="0"/>
        <w:ind w:right="476" w:firstLine="709"/>
        <w:jc w:val="both"/>
        <w:rPr>
          <w:sz w:val="28"/>
          <w:szCs w:val="28"/>
          <w:lang w:val="es-CO" w:eastAsia="es-CO"/>
        </w:rPr>
      </w:pPr>
    </w:p>
    <w:p w:rsidR="00A40F77" w:rsidRDefault="000774ED" w:rsidP="00891ABC">
      <w:pPr>
        <w:autoSpaceDE w:val="0"/>
        <w:autoSpaceDN w:val="0"/>
        <w:adjustRightInd w:val="0"/>
        <w:ind w:right="476" w:firstLine="709"/>
        <w:jc w:val="both"/>
        <w:rPr>
          <w:rFonts w:ascii="Arial Narrow" w:hAnsi="Arial Narrow"/>
          <w:i/>
          <w:iCs/>
          <w:sz w:val="28"/>
          <w:szCs w:val="28"/>
          <w:bdr w:val="none" w:sz="0" w:space="0" w:color="auto" w:frame="1"/>
        </w:rPr>
      </w:pPr>
      <w:r w:rsidRPr="001C62EA">
        <w:rPr>
          <w:rFonts w:ascii="Arial Narrow" w:hAnsi="Arial Narrow"/>
          <w:i/>
          <w:iCs/>
          <w:sz w:val="28"/>
          <w:szCs w:val="28"/>
          <w:bdr w:val="none" w:sz="0" w:space="0" w:color="auto" w:frame="1"/>
        </w:rPr>
        <w:t>Esta situación genera una vulneración al derecho a la seguridad social de las personas que se encuentran en situación de invalidez y han solicitado su pensión para conjurar este riesgo, por cuanto, en primer lugar, desconoce que, en el caso de enfermedades crónicas, degenerativas o congénitas, la pérdida de capacidad laboral es gradual y por tanto la persona que sufre de alguno de este tipo de padecimientos puede continuar desarrollando sus actividades; en segundo lugar, no se tiene en cuenta las cotizaciones realizadas con posterioridad a la fecha de estructuración de la invalidez para el rec</w:t>
      </w:r>
      <w:r w:rsidR="00E05C4D">
        <w:rPr>
          <w:rFonts w:ascii="Arial Narrow" w:hAnsi="Arial Narrow"/>
          <w:i/>
          <w:iCs/>
          <w:sz w:val="28"/>
          <w:szCs w:val="28"/>
          <w:bdr w:val="none" w:sz="0" w:space="0" w:color="auto" w:frame="1"/>
        </w:rPr>
        <w:t>onocimiento de esta prestación (…).</w:t>
      </w:r>
    </w:p>
    <w:p w:rsidR="00E05C4D" w:rsidRDefault="00E05C4D" w:rsidP="00891ABC">
      <w:pPr>
        <w:autoSpaceDE w:val="0"/>
        <w:autoSpaceDN w:val="0"/>
        <w:adjustRightInd w:val="0"/>
        <w:ind w:right="476" w:firstLine="709"/>
        <w:jc w:val="both"/>
        <w:rPr>
          <w:rFonts w:ascii="Arial Narrow" w:hAnsi="Arial Narrow"/>
          <w:i/>
          <w:iCs/>
          <w:sz w:val="28"/>
          <w:szCs w:val="28"/>
          <w:bdr w:val="none" w:sz="0" w:space="0" w:color="auto" w:frame="1"/>
        </w:rPr>
      </w:pPr>
    </w:p>
    <w:p w:rsidR="000774ED" w:rsidRDefault="00A40F77" w:rsidP="00891ABC">
      <w:pPr>
        <w:autoSpaceDE w:val="0"/>
        <w:autoSpaceDN w:val="0"/>
        <w:adjustRightInd w:val="0"/>
        <w:ind w:right="476" w:firstLine="709"/>
        <w:jc w:val="both"/>
        <w:rPr>
          <w:rFonts w:ascii="Arial Narrow" w:hAnsi="Arial Narrow"/>
          <w:i/>
          <w:iCs/>
          <w:sz w:val="28"/>
          <w:szCs w:val="28"/>
          <w:bdr w:val="none" w:sz="0" w:space="0" w:color="auto" w:frame="1"/>
        </w:rPr>
      </w:pPr>
      <w:r w:rsidRPr="00A40F77">
        <w:rPr>
          <w:rFonts w:ascii="Arial Narrow" w:hAnsi="Arial Narrow"/>
          <w:i/>
          <w:iCs/>
          <w:sz w:val="28"/>
          <w:szCs w:val="28"/>
          <w:bdr w:val="none" w:sz="0" w:space="0" w:color="auto" w:frame="1"/>
        </w:rPr>
        <w:t>En este orden de ideas, cuando una entidad estudia la solicitud de reconocimiento de una pensión de invalidez de una persona que padece una enfermedad crónica, degenerativa o congénita deberá establecer como fecha de estructuración de la invalidez el momento en que la persona haya perdido de</w:t>
      </w:r>
      <w:r w:rsidRPr="00A40F77">
        <w:rPr>
          <w:rStyle w:val="apple-converted-space"/>
          <w:rFonts w:ascii="Arial Narrow" w:hAnsi="Arial Narrow"/>
          <w:i/>
          <w:iCs/>
          <w:szCs w:val="28"/>
          <w:bdr w:val="none" w:sz="0" w:space="0" w:color="auto" w:frame="1"/>
        </w:rPr>
        <w:t> </w:t>
      </w:r>
      <w:r w:rsidRPr="00A40F77">
        <w:rPr>
          <w:rFonts w:ascii="Arial Narrow" w:hAnsi="Arial Narrow"/>
          <w:bCs/>
          <w:i/>
          <w:iCs/>
          <w:sz w:val="28"/>
          <w:szCs w:val="28"/>
          <w:bdr w:val="none" w:sz="0" w:space="0" w:color="auto" w:frame="1"/>
        </w:rPr>
        <w:t>forma definitiva y permanente</w:t>
      </w:r>
      <w:r w:rsidRPr="00A40F77">
        <w:rPr>
          <w:rStyle w:val="apple-converted-space"/>
          <w:rFonts w:ascii="Arial Narrow" w:hAnsi="Arial Narrow"/>
          <w:i/>
          <w:iCs/>
          <w:szCs w:val="28"/>
          <w:bdr w:val="none" w:sz="0" w:space="0" w:color="auto" w:frame="1"/>
        </w:rPr>
        <w:t> </w:t>
      </w:r>
      <w:r w:rsidRPr="00A40F77">
        <w:rPr>
          <w:rFonts w:ascii="Arial Narrow" w:hAnsi="Arial Narrow"/>
          <w:i/>
          <w:iCs/>
          <w:sz w:val="28"/>
          <w:szCs w:val="28"/>
          <w:bdr w:val="none" w:sz="0" w:space="0" w:color="auto" w:frame="1"/>
        </w:rPr>
        <w:t>su capacidad laboral</w:t>
      </w:r>
      <w:r w:rsidRPr="00A40F77">
        <w:rPr>
          <w:rStyle w:val="apple-converted-space"/>
          <w:rFonts w:ascii="Arial Narrow" w:hAnsi="Arial Narrow"/>
          <w:i/>
          <w:iCs/>
          <w:szCs w:val="28"/>
          <w:bdr w:val="none" w:sz="0" w:space="0" w:color="auto" w:frame="1"/>
        </w:rPr>
        <w:t> </w:t>
      </w:r>
      <w:r w:rsidRPr="00A40F77">
        <w:rPr>
          <w:rFonts w:ascii="Arial Narrow" w:hAnsi="Arial Narrow"/>
          <w:i/>
          <w:iCs/>
          <w:sz w:val="28"/>
          <w:szCs w:val="28"/>
          <w:bdr w:val="none" w:sz="0" w:space="0" w:color="auto" w:frame="1"/>
        </w:rPr>
        <w:t>igual o superior al 50%</w:t>
      </w:r>
      <w:r w:rsidRPr="00A40F77">
        <w:rPr>
          <w:rStyle w:val="apple-converted-space"/>
          <w:rFonts w:ascii="Arial Narrow" w:hAnsi="Arial Narrow"/>
          <w:i/>
          <w:iCs/>
          <w:szCs w:val="28"/>
          <w:bdr w:val="none" w:sz="0" w:space="0" w:color="auto" w:frame="1"/>
        </w:rPr>
        <w:t> </w:t>
      </w:r>
      <w:r w:rsidRPr="00A40F77">
        <w:rPr>
          <w:rFonts w:ascii="Arial Narrow" w:hAnsi="Arial Narrow"/>
          <w:i/>
          <w:iCs/>
          <w:sz w:val="28"/>
          <w:szCs w:val="28"/>
          <w:bdr w:val="none" w:sz="0" w:space="0" w:color="auto" w:frame="1"/>
        </w:rPr>
        <w:t> y, a partir de ésta, verificar si la persona que ha solicitado la pensión de invalidez cumple con los requisitos establecidos por la normatividad aplicable para el caso concreto.”</w:t>
      </w:r>
      <w:r w:rsidR="001C62EA" w:rsidRPr="00A40F77">
        <w:rPr>
          <w:rFonts w:ascii="Arial Narrow" w:hAnsi="Arial Narrow"/>
          <w:i/>
          <w:iCs/>
          <w:sz w:val="28"/>
          <w:szCs w:val="28"/>
          <w:bdr w:val="none" w:sz="0" w:space="0" w:color="auto" w:frame="1"/>
        </w:rPr>
        <w:t>.</w:t>
      </w:r>
    </w:p>
    <w:p w:rsidR="00FC4907" w:rsidRPr="00A40F77" w:rsidRDefault="00FC4907" w:rsidP="00891ABC">
      <w:pPr>
        <w:autoSpaceDE w:val="0"/>
        <w:autoSpaceDN w:val="0"/>
        <w:adjustRightInd w:val="0"/>
        <w:ind w:right="476" w:firstLine="709"/>
        <w:jc w:val="both"/>
        <w:rPr>
          <w:rFonts w:ascii="Arial Narrow" w:hAnsi="Arial Narrow"/>
          <w:i/>
          <w:iCs/>
          <w:sz w:val="28"/>
          <w:szCs w:val="28"/>
          <w:bdr w:val="none" w:sz="0" w:space="0" w:color="auto" w:frame="1"/>
        </w:rPr>
      </w:pPr>
    </w:p>
    <w:p w:rsidR="001C62EA" w:rsidRPr="00F23D01" w:rsidRDefault="001C62EA" w:rsidP="00F23D01">
      <w:pPr>
        <w:pStyle w:val="Sinespaciado"/>
        <w:spacing w:line="360" w:lineRule="auto"/>
      </w:pPr>
    </w:p>
    <w:p w:rsidR="007478AE" w:rsidRDefault="00891ABC" w:rsidP="00FC4907">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lastRenderedPageBreak/>
        <w:t>En estos, casos como se condensa en la cita jurisprudencial, la fecha de estructuración de la invalidez no puede ser aquella en que medicamente se encontró la enfermedad, sino que es indispensable verificar</w:t>
      </w:r>
      <w:r w:rsidR="007478AE">
        <w:rPr>
          <w:rFonts w:ascii="Arial Narrow" w:hAnsi="Arial Narrow"/>
          <w:iCs/>
          <w:sz w:val="28"/>
          <w:szCs w:val="28"/>
          <w:bdr w:val="none" w:sz="0" w:space="0" w:color="auto" w:frame="1"/>
        </w:rPr>
        <w:t xml:space="preserve"> cuándo realmente la persona perdió su capacidad de desarrollar una actividad de índole laboral. </w:t>
      </w:r>
      <w:r w:rsidR="00FC4907">
        <w:rPr>
          <w:rFonts w:ascii="Arial Narrow" w:hAnsi="Arial Narrow"/>
          <w:iCs/>
          <w:sz w:val="28"/>
          <w:szCs w:val="28"/>
          <w:bdr w:val="none" w:sz="0" w:space="0" w:color="auto" w:frame="1"/>
        </w:rPr>
        <w:t>Incluso la misma entidad acogió esa postura, como se puede verificar en el vigésimo segundo informe rendido a la H. Corte Constitucional en virtud del seguimiento ordenado por esa Colegiatura en Autos 110 y</w:t>
      </w:r>
      <w:r w:rsidR="00FC4907" w:rsidRPr="00FC4907">
        <w:rPr>
          <w:rFonts w:ascii="Arial Narrow" w:hAnsi="Arial Narrow"/>
          <w:iCs/>
          <w:sz w:val="28"/>
          <w:szCs w:val="28"/>
          <w:bdr w:val="none" w:sz="0" w:space="0" w:color="auto" w:frame="1"/>
        </w:rPr>
        <w:t xml:space="preserve"> 320 </w:t>
      </w:r>
      <w:r w:rsidR="00FC4907">
        <w:rPr>
          <w:rFonts w:ascii="Arial Narrow" w:hAnsi="Arial Narrow"/>
          <w:iCs/>
          <w:sz w:val="28"/>
          <w:szCs w:val="28"/>
          <w:bdr w:val="none" w:sz="0" w:space="0" w:color="auto" w:frame="1"/>
        </w:rPr>
        <w:t>de</w:t>
      </w:r>
      <w:r w:rsidR="00FC4907" w:rsidRPr="00FC4907">
        <w:rPr>
          <w:rFonts w:ascii="Arial Narrow" w:hAnsi="Arial Narrow"/>
          <w:iCs/>
          <w:sz w:val="28"/>
          <w:szCs w:val="28"/>
          <w:bdr w:val="none" w:sz="0" w:space="0" w:color="auto" w:frame="1"/>
        </w:rPr>
        <w:t xml:space="preserve"> 2013</w:t>
      </w:r>
      <w:r w:rsidR="00FC4907">
        <w:rPr>
          <w:rFonts w:ascii="Arial Narrow" w:hAnsi="Arial Narrow"/>
          <w:iCs/>
          <w:sz w:val="28"/>
          <w:szCs w:val="28"/>
          <w:bdr w:val="none" w:sz="0" w:space="0" w:color="auto" w:frame="1"/>
          <w:lang w:val="es-CO"/>
        </w:rPr>
        <w:t xml:space="preserve"> y</w:t>
      </w:r>
      <w:r w:rsidR="00FC4907" w:rsidRPr="00FC4907">
        <w:rPr>
          <w:rFonts w:ascii="Arial Narrow" w:hAnsi="Arial Narrow"/>
          <w:iCs/>
          <w:sz w:val="28"/>
          <w:szCs w:val="28"/>
          <w:bdr w:val="none" w:sz="0" w:space="0" w:color="auto" w:frame="1"/>
        </w:rPr>
        <w:t xml:space="preserve"> 130 </w:t>
      </w:r>
      <w:r w:rsidR="00FC4907">
        <w:rPr>
          <w:rFonts w:ascii="Arial Narrow" w:hAnsi="Arial Narrow"/>
          <w:iCs/>
          <w:sz w:val="28"/>
          <w:szCs w:val="28"/>
          <w:bdr w:val="none" w:sz="0" w:space="0" w:color="auto" w:frame="1"/>
        </w:rPr>
        <w:t>y</w:t>
      </w:r>
      <w:r w:rsidR="00FC4907" w:rsidRPr="00FC4907">
        <w:rPr>
          <w:rFonts w:ascii="Arial Narrow" w:hAnsi="Arial Narrow"/>
          <w:iCs/>
          <w:sz w:val="28"/>
          <w:szCs w:val="28"/>
          <w:bdr w:val="none" w:sz="0" w:space="0" w:color="auto" w:frame="1"/>
        </w:rPr>
        <w:t xml:space="preserve"> 259 </w:t>
      </w:r>
      <w:r w:rsidR="00FC4907" w:rsidRPr="00FC4907">
        <w:rPr>
          <w:rFonts w:ascii="Arial Narrow" w:hAnsi="Arial Narrow"/>
          <w:iCs/>
          <w:sz w:val="28"/>
          <w:szCs w:val="28"/>
          <w:bdr w:val="none" w:sz="0" w:space="0" w:color="auto" w:frame="1"/>
        </w:rPr>
        <w:t>de</w:t>
      </w:r>
      <w:r w:rsidR="00FC4907" w:rsidRPr="00FC4907">
        <w:rPr>
          <w:rFonts w:ascii="Arial Narrow" w:hAnsi="Arial Narrow"/>
          <w:iCs/>
          <w:sz w:val="28"/>
          <w:szCs w:val="28"/>
          <w:bdr w:val="none" w:sz="0" w:space="0" w:color="auto" w:frame="1"/>
        </w:rPr>
        <w:t xml:space="preserve"> 2014</w:t>
      </w:r>
      <w:r w:rsidR="00FC4907">
        <w:rPr>
          <w:rFonts w:ascii="Arial Narrow" w:hAnsi="Arial Narrow"/>
          <w:iCs/>
          <w:sz w:val="28"/>
          <w:szCs w:val="28"/>
          <w:bdr w:val="none" w:sz="0" w:space="0" w:color="auto" w:frame="1"/>
        </w:rPr>
        <w:t xml:space="preserve">, cuando se indica que se emitió concepto jurídico el </w:t>
      </w:r>
      <w:r w:rsidR="00FC4907" w:rsidRPr="00FC4907">
        <w:rPr>
          <w:rFonts w:ascii="Arial Narrow" w:hAnsi="Arial Narrow"/>
          <w:iCs/>
          <w:sz w:val="28"/>
          <w:szCs w:val="28"/>
          <w:bdr w:val="none" w:sz="0" w:space="0" w:color="auto" w:frame="1"/>
        </w:rPr>
        <w:t>26 de diciembre de 2014 (BZ_2014_10721634)</w:t>
      </w:r>
      <w:r w:rsidR="00FC4907">
        <w:rPr>
          <w:rFonts w:ascii="Arial Narrow" w:hAnsi="Arial Narrow"/>
          <w:iCs/>
          <w:sz w:val="28"/>
          <w:szCs w:val="28"/>
          <w:bdr w:val="none" w:sz="0" w:space="0" w:color="auto" w:frame="1"/>
        </w:rPr>
        <w:t>, indicando a los funcionarios de la entidad, proceder de esta manera en los casos de enfermedades congénitas, degenerativas o progresivas.</w:t>
      </w:r>
    </w:p>
    <w:p w:rsidR="006F2488" w:rsidRDefault="006F2488" w:rsidP="00562DFC">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CF094C" w:rsidRDefault="00CF094C"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En el presente caso, se tiene que el señor Castaño Velásquez fue calificado con una merma en la capacidad laboral del 68.50%, la cual tuvo un origen común y que se estructuró el 05 de noviembre de 1962, es decir, dos años después de que el actor naciera, fecha para la cual se presentó la enfermedad de polio que comprometió los miembros inferiores –</w:t>
      </w:r>
      <w:proofErr w:type="spellStart"/>
      <w:r>
        <w:rPr>
          <w:rFonts w:ascii="Arial Narrow" w:hAnsi="Arial Narrow"/>
          <w:iCs/>
          <w:sz w:val="28"/>
          <w:szCs w:val="28"/>
          <w:bdr w:val="none" w:sz="0" w:space="0" w:color="auto" w:frame="1"/>
        </w:rPr>
        <w:t>fl</w:t>
      </w:r>
      <w:proofErr w:type="spellEnd"/>
      <w:r>
        <w:rPr>
          <w:rFonts w:ascii="Arial Narrow" w:hAnsi="Arial Narrow"/>
          <w:iCs/>
          <w:sz w:val="28"/>
          <w:szCs w:val="28"/>
          <w:bdr w:val="none" w:sz="0" w:space="0" w:color="auto" w:frame="1"/>
        </w:rPr>
        <w:t>. 16-, además, también presenta un reta</w:t>
      </w:r>
      <w:r w:rsidR="00FC4907">
        <w:rPr>
          <w:rFonts w:ascii="Arial Narrow" w:hAnsi="Arial Narrow"/>
          <w:iCs/>
          <w:sz w:val="28"/>
          <w:szCs w:val="28"/>
          <w:bdr w:val="none" w:sz="0" w:space="0" w:color="auto" w:frame="1"/>
        </w:rPr>
        <w:t>r</w:t>
      </w:r>
      <w:r>
        <w:rPr>
          <w:rFonts w:ascii="Arial Narrow" w:hAnsi="Arial Narrow"/>
          <w:iCs/>
          <w:sz w:val="28"/>
          <w:szCs w:val="28"/>
          <w:bdr w:val="none" w:sz="0" w:space="0" w:color="auto" w:frame="1"/>
        </w:rPr>
        <w:t xml:space="preserve">do mental moderado, producto de una hipoxia neonatal. </w:t>
      </w:r>
    </w:p>
    <w:p w:rsidR="00CF094C" w:rsidRDefault="00CF094C"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0E6158" w:rsidRDefault="00CF094C"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Si se atendiera esa fecha de estructuración de la invalidez, el demandante </w:t>
      </w:r>
      <w:proofErr w:type="spellStart"/>
      <w:r>
        <w:rPr>
          <w:rFonts w:ascii="Arial Narrow" w:hAnsi="Arial Narrow"/>
          <w:iCs/>
          <w:sz w:val="28"/>
          <w:szCs w:val="28"/>
          <w:bdr w:val="none" w:sz="0" w:space="0" w:color="auto" w:frame="1"/>
        </w:rPr>
        <w:t>Ancizar</w:t>
      </w:r>
      <w:proofErr w:type="spellEnd"/>
      <w:r>
        <w:rPr>
          <w:rFonts w:ascii="Arial Narrow" w:hAnsi="Arial Narrow"/>
          <w:iCs/>
          <w:sz w:val="28"/>
          <w:szCs w:val="28"/>
          <w:bdr w:val="none" w:sz="0" w:space="0" w:color="auto" w:frame="1"/>
        </w:rPr>
        <w:t xml:space="preserve"> de Jesús no tendría derecho a la pensión de invalidez, dado que ni siquiera estaba a cargo del ISS el reconocimiento de la misma, pues esta solo asumió tales riesgos con el adven</w:t>
      </w:r>
      <w:r w:rsidR="00B02FC6">
        <w:rPr>
          <w:rFonts w:ascii="Arial Narrow" w:hAnsi="Arial Narrow"/>
          <w:iCs/>
          <w:sz w:val="28"/>
          <w:szCs w:val="28"/>
          <w:bdr w:val="none" w:sz="0" w:space="0" w:color="auto" w:frame="1"/>
        </w:rPr>
        <w:t>imiento del Acuerdo 224 de 1966, p</w:t>
      </w:r>
      <w:r w:rsidR="00FC4907">
        <w:rPr>
          <w:rFonts w:ascii="Arial Narrow" w:hAnsi="Arial Narrow"/>
          <w:iCs/>
          <w:sz w:val="28"/>
          <w:szCs w:val="28"/>
          <w:bdr w:val="none" w:sz="0" w:space="0" w:color="auto" w:frame="1"/>
        </w:rPr>
        <w:t xml:space="preserve">or lo que el tema solo estaba </w:t>
      </w:r>
      <w:r w:rsidR="00B02FC6">
        <w:rPr>
          <w:rFonts w:ascii="Arial Narrow" w:hAnsi="Arial Narrow"/>
          <w:iCs/>
          <w:sz w:val="28"/>
          <w:szCs w:val="28"/>
          <w:bdr w:val="none" w:sz="0" w:space="0" w:color="auto" w:frame="1"/>
        </w:rPr>
        <w:t xml:space="preserve">cubierto por los empleadores </w:t>
      </w:r>
      <w:r w:rsidR="00AF5548">
        <w:rPr>
          <w:rFonts w:ascii="Arial Narrow" w:hAnsi="Arial Narrow"/>
          <w:iCs/>
          <w:sz w:val="28"/>
          <w:szCs w:val="28"/>
          <w:bdr w:val="none" w:sz="0" w:space="0" w:color="auto" w:frame="1"/>
        </w:rPr>
        <w:t xml:space="preserve">para sus trabajadores, como se puede verificar en los artículos 277 a 284 del Código Laboral, normas ya derogadas. Por ello, resulta a todas luces descabellado tomar en consideración aquella </w:t>
      </w:r>
      <w:r w:rsidR="00FC4907">
        <w:rPr>
          <w:rFonts w:ascii="Arial Narrow" w:hAnsi="Arial Narrow"/>
          <w:iCs/>
          <w:sz w:val="28"/>
          <w:szCs w:val="28"/>
          <w:bdr w:val="none" w:sz="0" w:space="0" w:color="auto" w:frame="1"/>
        </w:rPr>
        <w:t>data</w:t>
      </w:r>
      <w:r w:rsidR="00AF5548">
        <w:rPr>
          <w:rFonts w:ascii="Arial Narrow" w:hAnsi="Arial Narrow"/>
          <w:iCs/>
          <w:sz w:val="28"/>
          <w:szCs w:val="28"/>
          <w:bdr w:val="none" w:sz="0" w:space="0" w:color="auto" w:frame="1"/>
        </w:rPr>
        <w:t>, para efectos de determinar si el demandante tiene o no derecho a la pensión por invalidez, debiéndose entonces buscar otra calenda diferente y atendiendo lo dicho por la Corte Constitucional, esta fecha no puede ser otra que aquella en que efectivamente, el demandante no pudo seguir cotizando. Y en este caso, tal calenda es fácilmente determinable, pues existen documentos que la acreditan fehacientemente. Tales documentos son la comunicación del Consorcio Prosperar –</w:t>
      </w:r>
      <w:proofErr w:type="spellStart"/>
      <w:r w:rsidR="00AF5548">
        <w:rPr>
          <w:rFonts w:ascii="Arial Narrow" w:hAnsi="Arial Narrow"/>
          <w:iCs/>
          <w:sz w:val="28"/>
          <w:szCs w:val="28"/>
          <w:bdr w:val="none" w:sz="0" w:space="0" w:color="auto" w:frame="1"/>
        </w:rPr>
        <w:t>fl</w:t>
      </w:r>
      <w:proofErr w:type="spellEnd"/>
      <w:r w:rsidR="00AF5548">
        <w:rPr>
          <w:rFonts w:ascii="Arial Narrow" w:hAnsi="Arial Narrow"/>
          <w:iCs/>
          <w:sz w:val="28"/>
          <w:szCs w:val="28"/>
          <w:bdr w:val="none" w:sz="0" w:space="0" w:color="auto" w:frame="1"/>
        </w:rPr>
        <w:t xml:space="preserve">. 20- en la que se le informa al actor que ha quedado excluido del régimen subsidiado en pensiones, al haber alcanzado el máximo de aportes a subsidiar -750 semanas-, indicándole que tal exclusión tenía efectos a partir </w:t>
      </w:r>
      <w:r w:rsidR="00AF5548">
        <w:rPr>
          <w:rFonts w:ascii="Arial Narrow" w:hAnsi="Arial Narrow"/>
          <w:iCs/>
          <w:sz w:val="28"/>
          <w:szCs w:val="28"/>
          <w:bdr w:val="none" w:sz="0" w:space="0" w:color="auto" w:frame="1"/>
        </w:rPr>
        <w:lastRenderedPageBreak/>
        <w:t xml:space="preserve">del 1º </w:t>
      </w:r>
      <w:r w:rsidR="000E6158">
        <w:rPr>
          <w:rFonts w:ascii="Arial Narrow" w:hAnsi="Arial Narrow"/>
          <w:iCs/>
          <w:sz w:val="28"/>
          <w:szCs w:val="28"/>
          <w:bdr w:val="none" w:sz="0" w:space="0" w:color="auto" w:frame="1"/>
        </w:rPr>
        <w:t>de febrero de 2012, información que se ratifica al verificar en la historia laboral    –</w:t>
      </w:r>
      <w:proofErr w:type="spellStart"/>
      <w:r w:rsidR="000E6158">
        <w:rPr>
          <w:rFonts w:ascii="Arial Narrow" w:hAnsi="Arial Narrow"/>
          <w:iCs/>
          <w:sz w:val="28"/>
          <w:szCs w:val="28"/>
          <w:bdr w:val="none" w:sz="0" w:space="0" w:color="auto" w:frame="1"/>
        </w:rPr>
        <w:t>fl</w:t>
      </w:r>
      <w:proofErr w:type="spellEnd"/>
      <w:r w:rsidR="000E6158">
        <w:rPr>
          <w:rFonts w:ascii="Arial Narrow" w:hAnsi="Arial Narrow"/>
          <w:iCs/>
          <w:sz w:val="28"/>
          <w:szCs w:val="28"/>
          <w:bdr w:val="none" w:sz="0" w:space="0" w:color="auto" w:frame="1"/>
        </w:rPr>
        <w:t>. 140-, que el último aporte efectuado fue hasta el 31 de enero de 2012, por lo que se le hizo imposible continuar aportando desde el 1º de febrero de esa anualidad, razón por la cual, se debe entender, al tenor de la jurisprudencia constitucional glosada, que allí se estructuró la invalidez del demandante, tal como lo concluyó la Jueza a-quo.</w:t>
      </w:r>
    </w:p>
    <w:p w:rsidR="000E6158" w:rsidRDefault="000E615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0E6158" w:rsidRDefault="000E615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Por tanto, le es aplicable al demandante la Ley 860 de 2003, en su artículo 1º, que exige que el afiliado al sistema pensional haya logrado cotizar al menos 50 semanas en los tres años anteriores a la data de estructuración de la invalidez, requerimiento que en el sub-lite se satisface ampliamente, pues solo basta con mirar la aludida historia laboral, para verificar que en dicho lapso cuenta con más de 150 semanas aportadas.</w:t>
      </w:r>
    </w:p>
    <w:p w:rsidR="006F2488" w:rsidRDefault="006F248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0E6158" w:rsidRDefault="000E615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La conclusión –entonces- es que el derecho del demandante efectivamente nació en los términos que encontró la a-quo, razón por la cual, se debe confirmar la sentencia consultada, en este aspecto.</w:t>
      </w:r>
    </w:p>
    <w:p w:rsidR="000E6158" w:rsidRDefault="000E615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550C45" w:rsidRDefault="000E6158"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En cuanto al punto de la inde</w:t>
      </w:r>
      <w:r w:rsidR="00A52412">
        <w:rPr>
          <w:rFonts w:ascii="Arial Narrow" w:hAnsi="Arial Narrow"/>
          <w:iCs/>
          <w:sz w:val="28"/>
          <w:szCs w:val="28"/>
          <w:bdr w:val="none" w:sz="0" w:space="0" w:color="auto" w:frame="1"/>
        </w:rPr>
        <w:t xml:space="preserve">xación de las condenas, debe decirse que esta </w:t>
      </w:r>
      <w:proofErr w:type="spellStart"/>
      <w:r w:rsidR="00A52412">
        <w:rPr>
          <w:rFonts w:ascii="Arial Narrow" w:hAnsi="Arial Narrow"/>
          <w:iCs/>
          <w:sz w:val="28"/>
          <w:szCs w:val="28"/>
          <w:bdr w:val="none" w:sz="0" w:space="0" w:color="auto" w:frame="1"/>
        </w:rPr>
        <w:t>opera</w:t>
      </w:r>
      <w:proofErr w:type="spellEnd"/>
      <w:r w:rsidR="00A52412">
        <w:rPr>
          <w:rFonts w:ascii="Arial Narrow" w:hAnsi="Arial Narrow"/>
          <w:iCs/>
          <w:sz w:val="28"/>
          <w:szCs w:val="28"/>
          <w:bdr w:val="none" w:sz="0" w:space="0" w:color="auto" w:frame="1"/>
        </w:rPr>
        <w:t xml:space="preserve"> no como sanci</w:t>
      </w:r>
      <w:r w:rsidR="00550C45">
        <w:rPr>
          <w:rFonts w:ascii="Arial Narrow" w:hAnsi="Arial Narrow"/>
          <w:iCs/>
          <w:sz w:val="28"/>
          <w:szCs w:val="28"/>
          <w:bdr w:val="none" w:sz="0" w:space="0" w:color="auto" w:frame="1"/>
        </w:rPr>
        <w:t>ó</w:t>
      </w:r>
      <w:r w:rsidR="00A52412">
        <w:rPr>
          <w:rFonts w:ascii="Arial Narrow" w:hAnsi="Arial Narrow"/>
          <w:iCs/>
          <w:sz w:val="28"/>
          <w:szCs w:val="28"/>
          <w:bdr w:val="none" w:sz="0" w:space="0" w:color="auto" w:frame="1"/>
        </w:rPr>
        <w:t xml:space="preserve">n a la mora, pues para tal efecto en la seguridad social se contemplaron los </w:t>
      </w:r>
      <w:r w:rsidR="00550C45">
        <w:rPr>
          <w:rFonts w:ascii="Arial Narrow" w:hAnsi="Arial Narrow"/>
          <w:iCs/>
          <w:sz w:val="28"/>
          <w:szCs w:val="28"/>
          <w:bdr w:val="none" w:sz="0" w:space="0" w:color="auto" w:frame="1"/>
        </w:rPr>
        <w:t>réditos moratorios, sino como un mecanismo encaminado a actualizar</w:t>
      </w:r>
      <w:r>
        <w:rPr>
          <w:rFonts w:ascii="Arial Narrow" w:hAnsi="Arial Narrow"/>
          <w:iCs/>
          <w:sz w:val="28"/>
          <w:szCs w:val="28"/>
          <w:bdr w:val="none" w:sz="0" w:space="0" w:color="auto" w:frame="1"/>
        </w:rPr>
        <w:t xml:space="preserve"> </w:t>
      </w:r>
      <w:r w:rsidR="00550C45">
        <w:rPr>
          <w:rFonts w:ascii="Arial Narrow" w:hAnsi="Arial Narrow"/>
          <w:iCs/>
          <w:sz w:val="28"/>
          <w:szCs w:val="28"/>
          <w:bdr w:val="none" w:sz="0" w:space="0" w:color="auto" w:frame="1"/>
        </w:rPr>
        <w:t xml:space="preserve">el valor de una suma de dinero, teniendo en cuenta el fenómeno inflacionario que afecta a la economía y que trae como consecuencia ineludible, la merma en el poder adquisitivo del dinero. </w:t>
      </w:r>
    </w:p>
    <w:p w:rsidR="00550C45" w:rsidRDefault="00550C45"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FD310B" w:rsidRDefault="00550C45"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En este caso, es evidente que las sumas reconocidas en la sentencia, deben actualizarse, pues el dinero reconocido por el año 2012, no tiene igual valor en la actualidad, razón por la cual, deberá adicionarse la condena de primer grado</w:t>
      </w:r>
      <w:r w:rsidR="00FD310B">
        <w:rPr>
          <w:rFonts w:ascii="Arial Narrow" w:hAnsi="Arial Narrow"/>
          <w:iCs/>
          <w:sz w:val="28"/>
          <w:szCs w:val="28"/>
          <w:bdr w:val="none" w:sz="0" w:space="0" w:color="auto" w:frame="1"/>
        </w:rPr>
        <w:t xml:space="preserve"> en el sentido de que las sumas </w:t>
      </w:r>
      <w:r w:rsidR="00FC4907">
        <w:rPr>
          <w:rFonts w:ascii="Arial Narrow" w:hAnsi="Arial Narrow"/>
          <w:iCs/>
          <w:sz w:val="28"/>
          <w:szCs w:val="28"/>
          <w:bdr w:val="none" w:sz="0" w:space="0" w:color="auto" w:frame="1"/>
        </w:rPr>
        <w:t>reconocidas</w:t>
      </w:r>
      <w:bookmarkStart w:id="0" w:name="_GoBack"/>
      <w:bookmarkEnd w:id="0"/>
      <w:r w:rsidR="00FD310B">
        <w:rPr>
          <w:rFonts w:ascii="Arial Narrow" w:hAnsi="Arial Narrow"/>
          <w:iCs/>
          <w:sz w:val="28"/>
          <w:szCs w:val="28"/>
          <w:bdr w:val="none" w:sz="0" w:space="0" w:color="auto" w:frame="1"/>
        </w:rPr>
        <w:t xml:space="preserve"> por concepto de retroactivo, deberán indexarse, de conformidad con la siguiente formula:</w:t>
      </w:r>
    </w:p>
    <w:p w:rsidR="00FD310B" w:rsidRDefault="00FD310B" w:rsidP="007478AE">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0E6158" w:rsidRDefault="00FD310B" w:rsidP="00FD310B">
      <w:pPr>
        <w:autoSpaceDE w:val="0"/>
        <w:autoSpaceDN w:val="0"/>
        <w:adjustRightInd w:val="0"/>
        <w:spacing w:line="360" w:lineRule="auto"/>
        <w:ind w:right="51" w:firstLine="426"/>
        <w:jc w:val="center"/>
        <w:rPr>
          <w:rFonts w:ascii="Arial Narrow" w:hAnsi="Arial Narrow"/>
          <w:i/>
          <w:iCs/>
          <w:sz w:val="28"/>
          <w:szCs w:val="28"/>
          <w:bdr w:val="none" w:sz="0" w:space="0" w:color="auto" w:frame="1"/>
        </w:rPr>
      </w:pPr>
      <w:r>
        <w:rPr>
          <w:rFonts w:ascii="Arial Narrow" w:hAnsi="Arial Narrow"/>
          <w:i/>
          <w:iCs/>
          <w:sz w:val="28"/>
          <w:szCs w:val="28"/>
          <w:bdr w:val="none" w:sz="0" w:space="0" w:color="auto" w:frame="1"/>
        </w:rPr>
        <w:t>VA= VH x IF/II</w:t>
      </w:r>
    </w:p>
    <w:p w:rsidR="00FD310B" w:rsidRDefault="00FD310B" w:rsidP="00FD310B">
      <w:pPr>
        <w:autoSpaceDE w:val="0"/>
        <w:autoSpaceDN w:val="0"/>
        <w:adjustRightInd w:val="0"/>
        <w:spacing w:line="360" w:lineRule="auto"/>
        <w:ind w:right="51" w:firstLine="426"/>
        <w:jc w:val="center"/>
        <w:rPr>
          <w:rFonts w:ascii="Arial Narrow" w:hAnsi="Arial Narrow"/>
          <w:i/>
          <w:iCs/>
          <w:sz w:val="28"/>
          <w:szCs w:val="28"/>
          <w:bdr w:val="none" w:sz="0" w:space="0" w:color="auto" w:frame="1"/>
        </w:rPr>
      </w:pPr>
    </w:p>
    <w:p w:rsidR="006F2488" w:rsidRDefault="00FD310B" w:rsidP="00FD310B">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Donde, VA es el valor actualizado; VH es el valor histórico o el valor a actualizar; IF es el valor del índice de precios al consumidor reportado por el DANE al momento </w:t>
      </w:r>
      <w:r>
        <w:rPr>
          <w:rFonts w:ascii="Arial Narrow" w:hAnsi="Arial Narrow"/>
          <w:iCs/>
          <w:sz w:val="28"/>
          <w:szCs w:val="28"/>
          <w:bdr w:val="none" w:sz="0" w:space="0" w:color="auto" w:frame="1"/>
        </w:rPr>
        <w:lastRenderedPageBreak/>
        <w:t xml:space="preserve">en que debe hacerse el pago y II es el valor del índice </w:t>
      </w:r>
      <w:r w:rsidR="006F2488">
        <w:rPr>
          <w:rFonts w:ascii="Arial Narrow" w:hAnsi="Arial Narrow"/>
          <w:iCs/>
          <w:sz w:val="28"/>
          <w:szCs w:val="28"/>
          <w:bdr w:val="none" w:sz="0" w:space="0" w:color="auto" w:frame="1"/>
        </w:rPr>
        <w:t xml:space="preserve">de precios al consumidor </w:t>
      </w:r>
      <w:r>
        <w:rPr>
          <w:rFonts w:ascii="Arial Narrow" w:hAnsi="Arial Narrow"/>
          <w:iCs/>
          <w:sz w:val="28"/>
          <w:szCs w:val="28"/>
          <w:bdr w:val="none" w:sz="0" w:space="0" w:color="auto" w:frame="1"/>
        </w:rPr>
        <w:t xml:space="preserve">al momento </w:t>
      </w:r>
      <w:r w:rsidR="006F2488">
        <w:rPr>
          <w:rFonts w:ascii="Arial Narrow" w:hAnsi="Arial Narrow"/>
          <w:iCs/>
          <w:sz w:val="28"/>
          <w:szCs w:val="28"/>
          <w:bdr w:val="none" w:sz="0" w:space="0" w:color="auto" w:frame="1"/>
        </w:rPr>
        <w:t>en que debió haberse efectuado el pago.</w:t>
      </w:r>
    </w:p>
    <w:p w:rsidR="006F2488" w:rsidRDefault="006F2488" w:rsidP="00FD310B">
      <w:pPr>
        <w:autoSpaceDE w:val="0"/>
        <w:autoSpaceDN w:val="0"/>
        <w:adjustRightInd w:val="0"/>
        <w:spacing w:line="360" w:lineRule="auto"/>
        <w:ind w:right="51" w:firstLine="426"/>
        <w:jc w:val="both"/>
        <w:rPr>
          <w:rFonts w:ascii="Arial Narrow" w:hAnsi="Arial Narrow"/>
          <w:iCs/>
          <w:sz w:val="28"/>
          <w:szCs w:val="28"/>
          <w:bdr w:val="none" w:sz="0" w:space="0" w:color="auto" w:frame="1"/>
        </w:rPr>
      </w:pPr>
    </w:p>
    <w:p w:rsidR="00FD310B" w:rsidRPr="00FD310B" w:rsidRDefault="006F2488" w:rsidP="00FD310B">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Las costas en esta instancia, a cargo de Colpensiones, por prosperar el recurso de apelación.</w:t>
      </w:r>
      <w:r w:rsidR="00FD310B">
        <w:rPr>
          <w:rFonts w:ascii="Arial Narrow" w:hAnsi="Arial Narrow"/>
          <w:iCs/>
          <w:sz w:val="28"/>
          <w:szCs w:val="28"/>
          <w:bdr w:val="none" w:sz="0" w:space="0" w:color="auto" w:frame="1"/>
        </w:rPr>
        <w:t xml:space="preserve"> </w:t>
      </w:r>
    </w:p>
    <w:p w:rsidR="0048747D" w:rsidRDefault="00CF094C" w:rsidP="006F2488">
      <w:pPr>
        <w:autoSpaceDE w:val="0"/>
        <w:autoSpaceDN w:val="0"/>
        <w:adjustRightInd w:val="0"/>
        <w:spacing w:line="360" w:lineRule="auto"/>
        <w:ind w:right="51" w:firstLine="426"/>
        <w:jc w:val="both"/>
        <w:rPr>
          <w:rFonts w:ascii="Arial Narrow" w:hAnsi="Arial Narrow"/>
          <w:color w:val="000000"/>
          <w:sz w:val="28"/>
          <w:szCs w:val="28"/>
          <w:shd w:val="clear" w:color="auto" w:fill="FFFFFF"/>
        </w:rPr>
      </w:pPr>
      <w:r>
        <w:rPr>
          <w:rFonts w:ascii="Arial Narrow" w:hAnsi="Arial Narrow"/>
          <w:iCs/>
          <w:sz w:val="28"/>
          <w:szCs w:val="28"/>
          <w:bdr w:val="none" w:sz="0" w:space="0" w:color="auto" w:frame="1"/>
        </w:rPr>
        <w:t xml:space="preserve"> </w:t>
      </w:r>
    </w:p>
    <w:p w:rsidR="003A2128" w:rsidRDefault="003A2128" w:rsidP="003A2128">
      <w:pPr>
        <w:pStyle w:val="Sinespaciado"/>
      </w:pPr>
    </w:p>
    <w:p w:rsidR="00BB41B6" w:rsidRDefault="00BB41B6" w:rsidP="003A2128">
      <w:pPr>
        <w:pStyle w:val="Prrafodelista1"/>
        <w:spacing w:after="0" w:line="360" w:lineRule="auto"/>
        <w:ind w:left="0" w:firstLine="900"/>
        <w:jc w:val="both"/>
        <w:rPr>
          <w:rFonts w:ascii="Arial Narrow" w:hAnsi="Arial Narrow"/>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BB41B6" w:rsidRPr="00D95AE2" w:rsidRDefault="00BB41B6" w:rsidP="00D95AE2">
      <w:pPr>
        <w:pStyle w:val="Sinespaciado"/>
      </w:pPr>
    </w:p>
    <w:p w:rsidR="00BB41B6" w:rsidRDefault="00BB41B6" w:rsidP="00BB41B6">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174885" w:rsidRPr="00490CB1" w:rsidRDefault="00174885" w:rsidP="00174885">
      <w:pPr>
        <w:pStyle w:val="Sinespaciado"/>
      </w:pPr>
    </w:p>
    <w:p w:rsidR="006F2488" w:rsidRPr="006F2488" w:rsidRDefault="006F2488" w:rsidP="001E6976">
      <w:pPr>
        <w:pStyle w:val="Prrafodelista"/>
        <w:numPr>
          <w:ilvl w:val="0"/>
          <w:numId w:val="2"/>
        </w:numPr>
        <w:spacing w:line="360" w:lineRule="auto"/>
        <w:ind w:left="0" w:firstLine="709"/>
        <w:jc w:val="both"/>
        <w:rPr>
          <w:rFonts w:ascii="Arial Narrow" w:hAnsi="Arial Narrow" w:cs="Arial"/>
          <w:i/>
          <w:sz w:val="28"/>
          <w:szCs w:val="28"/>
        </w:rPr>
      </w:pPr>
      <w:r>
        <w:rPr>
          <w:rFonts w:ascii="Arial Narrow" w:hAnsi="Arial Narrow" w:cs="Tahoma"/>
          <w:b/>
          <w:i/>
          <w:sz w:val="28"/>
          <w:szCs w:val="28"/>
        </w:rPr>
        <w:t>Adicionar</w:t>
      </w:r>
      <w:r w:rsidR="003A2128" w:rsidRPr="003A2128">
        <w:rPr>
          <w:rFonts w:ascii="Arial Narrow" w:hAnsi="Arial Narrow" w:cs="Tahoma"/>
          <w:b/>
          <w:i/>
          <w:sz w:val="28"/>
          <w:szCs w:val="28"/>
        </w:rPr>
        <w:t xml:space="preserve"> </w:t>
      </w:r>
      <w:r w:rsidR="003A2128" w:rsidRPr="003A2128">
        <w:rPr>
          <w:rFonts w:ascii="Arial Narrow" w:hAnsi="Arial Narrow" w:cs="Tahoma"/>
          <w:sz w:val="28"/>
          <w:szCs w:val="28"/>
        </w:rPr>
        <w:t xml:space="preserve">la sentencia proferida el </w:t>
      </w:r>
      <w:r>
        <w:rPr>
          <w:rFonts w:ascii="Arial Narrow" w:hAnsi="Arial Narrow" w:cs="Tahoma"/>
          <w:sz w:val="28"/>
          <w:szCs w:val="28"/>
        </w:rPr>
        <w:t>22</w:t>
      </w:r>
      <w:r w:rsidR="003A2128" w:rsidRPr="003A2128">
        <w:rPr>
          <w:rFonts w:ascii="Arial Narrow" w:hAnsi="Arial Narrow" w:cs="Tahoma"/>
          <w:sz w:val="28"/>
          <w:szCs w:val="28"/>
        </w:rPr>
        <w:t xml:space="preserve"> de </w:t>
      </w:r>
      <w:r>
        <w:rPr>
          <w:rFonts w:ascii="Arial Narrow" w:hAnsi="Arial Narrow" w:cs="Tahoma"/>
          <w:sz w:val="28"/>
          <w:szCs w:val="28"/>
        </w:rPr>
        <w:t>abril</w:t>
      </w:r>
      <w:r w:rsidR="003A2128" w:rsidRPr="003A2128">
        <w:rPr>
          <w:rFonts w:ascii="Arial Narrow" w:hAnsi="Arial Narrow" w:cs="Tahoma"/>
          <w:sz w:val="28"/>
          <w:szCs w:val="28"/>
        </w:rPr>
        <w:t xml:space="preserve"> de 2015 por el Juzgado </w:t>
      </w:r>
      <w:r>
        <w:rPr>
          <w:rFonts w:ascii="Arial Narrow" w:hAnsi="Arial Narrow" w:cs="Tahoma"/>
          <w:sz w:val="28"/>
          <w:szCs w:val="28"/>
        </w:rPr>
        <w:t>Tercero</w:t>
      </w:r>
      <w:r w:rsidR="003A2128" w:rsidRPr="003A2128">
        <w:rPr>
          <w:rFonts w:ascii="Arial Narrow" w:hAnsi="Arial Narrow" w:cs="Tahoma"/>
          <w:sz w:val="28"/>
          <w:szCs w:val="28"/>
        </w:rPr>
        <w:t xml:space="preserve"> Laboral del Circuito de Pereira, dentro del proceso de la referencia</w:t>
      </w:r>
      <w:r>
        <w:rPr>
          <w:rFonts w:ascii="Arial Narrow" w:hAnsi="Arial Narrow" w:cs="Tahoma"/>
          <w:sz w:val="28"/>
          <w:szCs w:val="28"/>
        </w:rPr>
        <w:t>, en el sentido de que las condenas reconocidas por concepto de retroactivo, deberá</w:t>
      </w:r>
      <w:r w:rsidR="002C3439">
        <w:rPr>
          <w:rFonts w:ascii="Arial Narrow" w:hAnsi="Arial Narrow" w:cs="Tahoma"/>
          <w:sz w:val="28"/>
          <w:szCs w:val="28"/>
        </w:rPr>
        <w:t>n</w:t>
      </w:r>
      <w:r>
        <w:rPr>
          <w:rFonts w:ascii="Arial Narrow" w:hAnsi="Arial Narrow" w:cs="Tahoma"/>
          <w:sz w:val="28"/>
          <w:szCs w:val="28"/>
        </w:rPr>
        <w:t xml:space="preserve"> ser indexad</w:t>
      </w:r>
      <w:r w:rsidR="002C3439">
        <w:rPr>
          <w:rFonts w:ascii="Arial Narrow" w:hAnsi="Arial Narrow" w:cs="Tahoma"/>
          <w:sz w:val="28"/>
          <w:szCs w:val="28"/>
        </w:rPr>
        <w:t>as</w:t>
      </w:r>
      <w:r>
        <w:rPr>
          <w:rFonts w:ascii="Arial Narrow" w:hAnsi="Arial Narrow" w:cs="Tahoma"/>
          <w:sz w:val="28"/>
          <w:szCs w:val="28"/>
        </w:rPr>
        <w:t>, conforme a lo dicho en las consideraciones</w:t>
      </w:r>
      <w:r w:rsidR="003A2128" w:rsidRPr="003A2128">
        <w:rPr>
          <w:rFonts w:ascii="Arial Narrow" w:hAnsi="Arial Narrow" w:cs="Tahoma"/>
          <w:sz w:val="28"/>
          <w:szCs w:val="28"/>
        </w:rPr>
        <w:t>.</w:t>
      </w:r>
    </w:p>
    <w:p w:rsidR="006F2488" w:rsidRPr="006F2488" w:rsidRDefault="006F2488" w:rsidP="006F2488">
      <w:pPr>
        <w:pStyle w:val="Prrafodelista"/>
        <w:spacing w:line="360" w:lineRule="auto"/>
        <w:ind w:left="709"/>
        <w:jc w:val="both"/>
        <w:rPr>
          <w:rFonts w:ascii="Arial Narrow" w:hAnsi="Arial Narrow" w:cs="Arial"/>
          <w:i/>
          <w:sz w:val="28"/>
          <w:szCs w:val="28"/>
        </w:rPr>
      </w:pPr>
    </w:p>
    <w:p w:rsidR="003A2128" w:rsidRPr="003A2128" w:rsidRDefault="006F2488" w:rsidP="001E6976">
      <w:pPr>
        <w:pStyle w:val="Prrafodelista"/>
        <w:numPr>
          <w:ilvl w:val="0"/>
          <w:numId w:val="2"/>
        </w:numPr>
        <w:spacing w:line="360" w:lineRule="auto"/>
        <w:ind w:left="0" w:firstLine="709"/>
        <w:jc w:val="both"/>
        <w:rPr>
          <w:rFonts w:ascii="Arial Narrow" w:hAnsi="Arial Narrow" w:cs="Arial"/>
          <w:i/>
          <w:sz w:val="28"/>
          <w:szCs w:val="28"/>
        </w:rPr>
      </w:pPr>
      <w:r>
        <w:rPr>
          <w:rFonts w:ascii="Arial Narrow" w:hAnsi="Arial Narrow" w:cs="Tahoma"/>
          <w:b/>
          <w:i/>
          <w:sz w:val="28"/>
          <w:szCs w:val="28"/>
        </w:rPr>
        <w:t>Confirmar</w:t>
      </w:r>
      <w:r>
        <w:rPr>
          <w:rFonts w:ascii="Arial Narrow" w:hAnsi="Arial Narrow" w:cs="Tahoma"/>
          <w:i/>
          <w:sz w:val="28"/>
          <w:szCs w:val="28"/>
        </w:rPr>
        <w:t xml:space="preserve"> </w:t>
      </w:r>
      <w:r w:rsidRPr="006F2488">
        <w:rPr>
          <w:rFonts w:ascii="Arial Narrow" w:hAnsi="Arial Narrow" w:cs="Tahoma"/>
          <w:sz w:val="28"/>
          <w:szCs w:val="28"/>
        </w:rPr>
        <w:t>la sentencia a</w:t>
      </w:r>
      <w:r>
        <w:rPr>
          <w:rFonts w:ascii="Arial Narrow" w:hAnsi="Arial Narrow" w:cs="Tahoma"/>
          <w:sz w:val="28"/>
          <w:szCs w:val="28"/>
        </w:rPr>
        <w:t>pelada en todo lo demás.</w:t>
      </w:r>
      <w:r w:rsidR="003A2128" w:rsidRPr="003A2128">
        <w:rPr>
          <w:rFonts w:ascii="Arial Narrow" w:hAnsi="Arial Narrow" w:cs="Tahoma"/>
          <w:sz w:val="28"/>
          <w:szCs w:val="28"/>
        </w:rPr>
        <w:t xml:space="preserve"> </w:t>
      </w:r>
    </w:p>
    <w:p w:rsidR="003A2128" w:rsidRPr="003A2128" w:rsidRDefault="003A2128" w:rsidP="003A2128">
      <w:pPr>
        <w:pStyle w:val="Sinespaciado"/>
      </w:pPr>
    </w:p>
    <w:p w:rsidR="00BB41B6" w:rsidRPr="003A2128" w:rsidRDefault="003A2128" w:rsidP="001E6976">
      <w:pPr>
        <w:pStyle w:val="Prrafodelista"/>
        <w:numPr>
          <w:ilvl w:val="0"/>
          <w:numId w:val="2"/>
        </w:numPr>
        <w:spacing w:line="360" w:lineRule="auto"/>
        <w:ind w:left="0" w:firstLine="709"/>
        <w:jc w:val="both"/>
        <w:rPr>
          <w:rFonts w:ascii="Arial Narrow" w:hAnsi="Arial Narrow" w:cs="Arial"/>
          <w:sz w:val="28"/>
          <w:szCs w:val="28"/>
        </w:rPr>
      </w:pPr>
      <w:r w:rsidRPr="003A2128">
        <w:rPr>
          <w:rFonts w:ascii="Arial Narrow" w:hAnsi="Arial Narrow" w:cs="Arial"/>
          <w:sz w:val="28"/>
          <w:szCs w:val="28"/>
        </w:rPr>
        <w:t>Costas en esta instancia a cargo de</w:t>
      </w:r>
      <w:r w:rsidR="006F2488">
        <w:rPr>
          <w:rFonts w:ascii="Arial Narrow" w:hAnsi="Arial Narrow" w:cs="Arial"/>
          <w:sz w:val="28"/>
          <w:szCs w:val="28"/>
        </w:rPr>
        <w:t xml:space="preserve"> Colpensiones</w:t>
      </w:r>
      <w:r w:rsidR="00BB41B6" w:rsidRPr="003A2128">
        <w:rPr>
          <w:rFonts w:ascii="Arial Narrow" w:hAnsi="Arial Narrow" w:cs="Arial"/>
          <w:sz w:val="28"/>
          <w:szCs w:val="28"/>
        </w:rPr>
        <w:t>.</w:t>
      </w:r>
    </w:p>
    <w:p w:rsidR="00BB41B6" w:rsidRPr="0081566C" w:rsidRDefault="00BB41B6" w:rsidP="00BB41B6">
      <w:pPr>
        <w:ind w:firstLine="709"/>
        <w:jc w:val="both"/>
        <w:rPr>
          <w:rFonts w:ascii="Arial Narrow" w:hAnsi="Arial Narrow" w:cs="Microsoft Sans Serif"/>
          <w:b/>
          <w:bCs/>
          <w:iCs/>
          <w:sz w:val="28"/>
          <w:szCs w:val="28"/>
          <w:lang w:val="es-ES"/>
        </w:rPr>
      </w:pPr>
    </w:p>
    <w:p w:rsidR="00BB41B6" w:rsidRDefault="00BB41B6" w:rsidP="003A2128">
      <w:pPr>
        <w:spacing w:line="360" w:lineRule="auto"/>
        <w:ind w:firstLine="709"/>
        <w:jc w:val="both"/>
        <w:rPr>
          <w:rFonts w:ascii="Arial Narrow" w:hAnsi="Arial Narrow" w:cs="Microsoft Sans Serif"/>
          <w:b/>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003A2128">
        <w:rPr>
          <w:rFonts w:ascii="Arial Narrow" w:hAnsi="Arial Narrow" w:cs="Microsoft Sans Serif"/>
          <w:b/>
          <w:bCs/>
          <w:i/>
          <w:iCs/>
          <w:sz w:val="28"/>
          <w:szCs w:val="28"/>
          <w:lang w:val="es-ES"/>
        </w:rPr>
        <w:t>en estrados.</w:t>
      </w:r>
    </w:p>
    <w:p w:rsidR="003A2128" w:rsidRDefault="003A2128" w:rsidP="003A2128">
      <w:pPr>
        <w:spacing w:line="360" w:lineRule="auto"/>
        <w:ind w:firstLine="709"/>
        <w:jc w:val="both"/>
        <w:rPr>
          <w:rFonts w:ascii="Arial Narrow" w:hAnsi="Arial Narrow" w:cs="Microsoft Sans Serif"/>
          <w:b/>
          <w:bCs/>
          <w:i/>
          <w:iCs/>
          <w:sz w:val="28"/>
          <w:szCs w:val="28"/>
          <w:lang w:val="es-ES"/>
        </w:rPr>
      </w:pPr>
    </w:p>
    <w:p w:rsidR="003A2128" w:rsidRPr="003A2128" w:rsidRDefault="003A2128" w:rsidP="003A2128">
      <w:pPr>
        <w:spacing w:line="360" w:lineRule="auto"/>
        <w:ind w:firstLine="709"/>
        <w:jc w:val="both"/>
        <w:rPr>
          <w:rFonts w:ascii="Arial Narrow" w:hAnsi="Arial Narrow" w:cs="Microsoft Sans Serif"/>
          <w:bCs/>
          <w:i/>
          <w:iCs/>
          <w:sz w:val="28"/>
          <w:szCs w:val="28"/>
          <w:lang w:val="es-ES"/>
        </w:rPr>
      </w:pPr>
    </w:p>
    <w:p w:rsidR="00BB41B6" w:rsidRPr="00D058DE" w:rsidRDefault="00BB41B6" w:rsidP="00BB41B6">
      <w:pPr>
        <w:pStyle w:val="Sinespaciado"/>
        <w:rPr>
          <w:lang w:val="es-ES"/>
        </w:rPr>
      </w:pPr>
    </w:p>
    <w:p w:rsidR="00BB41B6" w:rsidRDefault="00BB41B6" w:rsidP="00BB41B6">
      <w:pPr>
        <w:pStyle w:val="Sinespaciado"/>
        <w:rPr>
          <w:lang w:val="es-ES"/>
        </w:rPr>
      </w:pPr>
    </w:p>
    <w:p w:rsidR="00BB41B6" w:rsidRPr="0081566C" w:rsidRDefault="00BB41B6" w:rsidP="00BB41B6">
      <w:pPr>
        <w:ind w:firstLine="709"/>
        <w:jc w:val="both"/>
        <w:rPr>
          <w:rFonts w:ascii="Arial Narrow" w:hAnsi="Arial Narrow" w:cs="Microsoft Sans Serif"/>
          <w:bCs/>
          <w:iCs/>
          <w:sz w:val="28"/>
          <w:szCs w:val="28"/>
          <w:lang w:val="es-ES"/>
        </w:rPr>
      </w:pPr>
    </w:p>
    <w:p w:rsidR="00BB41B6" w:rsidRPr="0081566C" w:rsidRDefault="00BB41B6" w:rsidP="00BB41B6">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BB41B6" w:rsidRPr="0081566C" w:rsidRDefault="00BB41B6" w:rsidP="00BB41B6">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BB41B6" w:rsidRDefault="00BB41B6" w:rsidP="00BB41B6">
      <w:pPr>
        <w:ind w:firstLine="709"/>
        <w:jc w:val="both"/>
        <w:rPr>
          <w:rFonts w:ascii="Arial Narrow" w:hAnsi="Arial Narrow" w:cs="Microsoft Sans Serif"/>
          <w:b/>
          <w:sz w:val="28"/>
          <w:szCs w:val="28"/>
          <w:lang w:val="es-ES"/>
        </w:rPr>
      </w:pPr>
    </w:p>
    <w:p w:rsidR="00BB41B6" w:rsidRDefault="00BB41B6" w:rsidP="00BB41B6">
      <w:pPr>
        <w:pStyle w:val="Sinespaciado"/>
        <w:rPr>
          <w:lang w:val="es-ES"/>
        </w:rPr>
      </w:pPr>
    </w:p>
    <w:p w:rsidR="003A2128" w:rsidRDefault="003A2128" w:rsidP="00BB41B6">
      <w:pPr>
        <w:pStyle w:val="Sinespaciado"/>
        <w:rPr>
          <w:lang w:val="es-ES"/>
        </w:rPr>
      </w:pPr>
    </w:p>
    <w:p w:rsidR="003A2128" w:rsidRDefault="003A2128" w:rsidP="00BB41B6">
      <w:pPr>
        <w:pStyle w:val="Sinespaciado"/>
        <w:rPr>
          <w:lang w:val="es-ES"/>
        </w:rPr>
      </w:pPr>
    </w:p>
    <w:p w:rsidR="003A2128" w:rsidRDefault="003A2128" w:rsidP="00BB41B6">
      <w:pPr>
        <w:pStyle w:val="Sinespaciado"/>
        <w:rPr>
          <w:lang w:val="es-ES"/>
        </w:rPr>
      </w:pPr>
    </w:p>
    <w:p w:rsidR="00BB41B6" w:rsidRDefault="00BB41B6" w:rsidP="00BB41B6">
      <w:pPr>
        <w:ind w:firstLine="709"/>
        <w:jc w:val="both"/>
        <w:rPr>
          <w:rFonts w:ascii="Arial Narrow" w:hAnsi="Arial Narrow" w:cs="Microsoft Sans Serif"/>
          <w:b/>
          <w:sz w:val="28"/>
          <w:szCs w:val="28"/>
          <w:lang w:val="es-ES"/>
        </w:rPr>
      </w:pPr>
    </w:p>
    <w:p w:rsidR="00BB41B6" w:rsidRPr="0081566C" w:rsidRDefault="00BB41B6" w:rsidP="00BB41B6">
      <w:pPr>
        <w:ind w:firstLine="709"/>
        <w:jc w:val="both"/>
        <w:rPr>
          <w:rFonts w:ascii="Arial Narrow" w:hAnsi="Arial Narrow" w:cs="Microsoft Sans Serif"/>
          <w:b/>
          <w:sz w:val="28"/>
          <w:szCs w:val="28"/>
          <w:lang w:val="es-ES"/>
        </w:rPr>
      </w:pPr>
    </w:p>
    <w:p w:rsidR="00BB41B6" w:rsidRDefault="006F2488" w:rsidP="00BB41B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3A2128">
        <w:rPr>
          <w:rFonts w:ascii="Arial Narrow" w:hAnsi="Arial Narrow" w:cs="Microsoft Sans Serif"/>
          <w:b/>
          <w:bCs/>
          <w:iCs/>
          <w:sz w:val="28"/>
          <w:szCs w:val="28"/>
          <w:lang w:val="es-ES"/>
        </w:rPr>
        <w:t xml:space="preserve">                       </w:t>
      </w:r>
      <w:r w:rsidR="003A2128" w:rsidRPr="0081566C">
        <w:rPr>
          <w:rFonts w:ascii="Arial Narrow" w:hAnsi="Arial Narrow" w:cs="Microsoft Sans Serif"/>
          <w:b/>
          <w:bCs/>
          <w:iCs/>
          <w:sz w:val="28"/>
          <w:szCs w:val="28"/>
          <w:lang w:val="es-ES"/>
        </w:rPr>
        <w:t xml:space="preserve">ANA LUCÍA CAICEDO CALDERÓN              </w:t>
      </w:r>
      <w:r w:rsidR="003A2128">
        <w:rPr>
          <w:rFonts w:ascii="Arial Narrow" w:hAnsi="Arial Narrow" w:cs="Microsoft Sans Serif"/>
          <w:b/>
          <w:bCs/>
          <w:iCs/>
          <w:sz w:val="28"/>
          <w:szCs w:val="28"/>
          <w:lang w:val="es-ES"/>
        </w:rPr>
        <w:t xml:space="preserve">        </w:t>
      </w:r>
      <w:r w:rsidR="003A2128" w:rsidRPr="0081566C">
        <w:rPr>
          <w:rFonts w:ascii="Arial Narrow" w:hAnsi="Arial Narrow" w:cs="Microsoft Sans Serif"/>
          <w:b/>
          <w:bCs/>
          <w:iCs/>
          <w:sz w:val="28"/>
          <w:szCs w:val="28"/>
          <w:lang w:val="es-ES"/>
        </w:rPr>
        <w:t xml:space="preserve"> </w:t>
      </w:r>
    </w:p>
    <w:p w:rsidR="00BB41B6" w:rsidRPr="0081566C" w:rsidRDefault="003A2128" w:rsidP="00BB41B6">
      <w:pPr>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w:t>
      </w:r>
      <w:r w:rsidR="00BB41B6">
        <w:rPr>
          <w:rFonts w:ascii="Arial Narrow" w:hAnsi="Arial Narrow" w:cs="Microsoft Sans Serif"/>
          <w:sz w:val="28"/>
          <w:szCs w:val="28"/>
          <w:lang w:val="es-ES"/>
        </w:rPr>
        <w:tab/>
        <w:t xml:space="preserve">  </w:t>
      </w:r>
      <w:r w:rsidR="00D95AE2">
        <w:rPr>
          <w:rFonts w:ascii="Arial Narrow" w:hAnsi="Arial Narrow" w:cs="Microsoft Sans Serif"/>
          <w:sz w:val="28"/>
          <w:szCs w:val="28"/>
          <w:lang w:val="es-ES"/>
        </w:rPr>
        <w:t xml:space="preserve"> </w:t>
      </w:r>
      <w:r>
        <w:rPr>
          <w:rFonts w:ascii="Arial Narrow" w:hAnsi="Arial Narrow" w:cs="Microsoft Sans Serif"/>
          <w:sz w:val="28"/>
          <w:szCs w:val="28"/>
          <w:lang w:val="es-ES"/>
        </w:rPr>
        <w:t xml:space="preserve">   </w:t>
      </w:r>
      <w:r w:rsidR="00BB41B6">
        <w:rPr>
          <w:rFonts w:ascii="Arial Narrow" w:hAnsi="Arial Narrow" w:cs="Microsoft Sans Serif"/>
          <w:sz w:val="28"/>
          <w:szCs w:val="28"/>
          <w:lang w:val="es-ES"/>
        </w:rPr>
        <w:t>Magistrado</w:t>
      </w:r>
      <w:r>
        <w:rPr>
          <w:rFonts w:ascii="Arial Narrow" w:hAnsi="Arial Narrow" w:cs="Microsoft Sans Serif"/>
          <w:sz w:val="28"/>
          <w:szCs w:val="28"/>
          <w:lang w:val="es-ES"/>
        </w:rPr>
        <w:t xml:space="preserve">                                                                    Magistrada</w:t>
      </w:r>
      <w:r>
        <w:rPr>
          <w:rFonts w:ascii="Arial Narrow" w:hAnsi="Arial Narrow" w:cs="Microsoft Sans Serif"/>
          <w:sz w:val="28"/>
          <w:szCs w:val="28"/>
          <w:lang w:val="es-ES"/>
        </w:rPr>
        <w:tab/>
      </w:r>
    </w:p>
    <w:p w:rsidR="00BB41B6" w:rsidRDefault="003A2128" w:rsidP="00BB41B6">
      <w:pPr>
        <w:ind w:firstLine="709"/>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BB41B6" w:rsidRPr="0081566C" w:rsidRDefault="00BB41B6" w:rsidP="00BB41B6">
      <w:pPr>
        <w:ind w:firstLine="709"/>
        <w:jc w:val="both"/>
        <w:rPr>
          <w:rFonts w:ascii="Arial Narrow" w:hAnsi="Arial Narrow" w:cs="Microsoft Sans Serif"/>
          <w:bCs/>
          <w:iCs/>
          <w:sz w:val="28"/>
          <w:szCs w:val="28"/>
          <w:lang w:val="es-ES"/>
        </w:rPr>
      </w:pPr>
    </w:p>
    <w:p w:rsidR="00BB41B6" w:rsidRDefault="00BB41B6" w:rsidP="00BB41B6">
      <w:pPr>
        <w:ind w:firstLine="709"/>
        <w:jc w:val="both"/>
        <w:rPr>
          <w:rFonts w:ascii="Arial Narrow" w:hAnsi="Arial Narrow" w:cs="Microsoft Sans Serif"/>
          <w:bCs/>
          <w:iCs/>
          <w:sz w:val="28"/>
          <w:szCs w:val="28"/>
          <w:lang w:val="es-ES"/>
        </w:rPr>
      </w:pPr>
    </w:p>
    <w:p w:rsidR="003A2128" w:rsidRDefault="003A2128" w:rsidP="00BB41B6">
      <w:pPr>
        <w:ind w:firstLine="709"/>
        <w:jc w:val="both"/>
        <w:rPr>
          <w:rFonts w:ascii="Arial Narrow" w:hAnsi="Arial Narrow" w:cs="Microsoft Sans Serif"/>
          <w:bCs/>
          <w:iCs/>
          <w:sz w:val="28"/>
          <w:szCs w:val="28"/>
          <w:lang w:val="es-ES"/>
        </w:rPr>
      </w:pPr>
    </w:p>
    <w:p w:rsidR="003A2128" w:rsidRDefault="003A2128" w:rsidP="00BB41B6">
      <w:pPr>
        <w:ind w:firstLine="709"/>
        <w:jc w:val="both"/>
        <w:rPr>
          <w:rFonts w:ascii="Arial Narrow" w:hAnsi="Arial Narrow" w:cs="Microsoft Sans Serif"/>
          <w:bCs/>
          <w:iCs/>
          <w:sz w:val="28"/>
          <w:szCs w:val="28"/>
          <w:lang w:val="es-ES"/>
        </w:rPr>
      </w:pPr>
    </w:p>
    <w:p w:rsidR="003A2128" w:rsidRDefault="003A2128" w:rsidP="00BB41B6">
      <w:pPr>
        <w:ind w:firstLine="709"/>
        <w:jc w:val="both"/>
        <w:rPr>
          <w:rFonts w:ascii="Arial Narrow" w:hAnsi="Arial Narrow" w:cs="Microsoft Sans Serif"/>
          <w:bCs/>
          <w:iCs/>
          <w:sz w:val="28"/>
          <w:szCs w:val="28"/>
          <w:lang w:val="es-ES"/>
        </w:rPr>
      </w:pPr>
    </w:p>
    <w:p w:rsidR="003A2128" w:rsidRPr="0081566C" w:rsidRDefault="003A2128" w:rsidP="00BB41B6">
      <w:pPr>
        <w:ind w:firstLine="709"/>
        <w:jc w:val="both"/>
        <w:rPr>
          <w:rFonts w:ascii="Arial Narrow" w:hAnsi="Arial Narrow" w:cs="Microsoft Sans Serif"/>
          <w:bCs/>
          <w:iCs/>
          <w:sz w:val="28"/>
          <w:szCs w:val="28"/>
          <w:lang w:val="es-ES"/>
        </w:rPr>
      </w:pPr>
    </w:p>
    <w:p w:rsidR="00BB41B6" w:rsidRPr="0081566C" w:rsidRDefault="003A2128" w:rsidP="00BB41B6">
      <w:pPr>
        <w:ind w:firstLine="709"/>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BB41B6" w:rsidRPr="00D058DE" w:rsidRDefault="00BB41B6" w:rsidP="00BB41B6">
      <w:pPr>
        <w:ind w:firstLine="709"/>
        <w:jc w:val="center"/>
        <w:rPr>
          <w:rFonts w:ascii="Arial Narrow" w:hAnsi="Arial Narrow"/>
          <w:sz w:val="28"/>
          <w:szCs w:val="28"/>
        </w:rPr>
      </w:pPr>
      <w:r>
        <w:rPr>
          <w:rFonts w:ascii="Arial Narrow" w:hAnsi="Arial Narrow" w:cs="Microsoft Sans Serif"/>
          <w:iCs/>
          <w:sz w:val="28"/>
          <w:szCs w:val="28"/>
          <w:lang w:val="es-ES"/>
        </w:rPr>
        <w:t>Secretario</w:t>
      </w:r>
    </w:p>
    <w:sectPr w:rsidR="00BB41B6" w:rsidRPr="00D058DE" w:rsidSect="005B7380">
      <w:headerReference w:type="even" r:id="rId8"/>
      <w:headerReference w:type="default" r:id="rId9"/>
      <w:footerReference w:type="even" r:id="rId10"/>
      <w:footerReference w:type="default" r:id="rId11"/>
      <w:headerReference w:type="first" r:id="rId12"/>
      <w:pgSz w:w="12242" w:h="18722" w:code="121"/>
      <w:pgMar w:top="1418" w:right="1701" w:bottom="1560"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12" w:rsidRDefault="009C4212" w:rsidP="00BB41B6">
      <w:r>
        <w:separator/>
      </w:r>
    </w:p>
  </w:endnote>
  <w:endnote w:type="continuationSeparator" w:id="0">
    <w:p w:rsidR="009C4212" w:rsidRDefault="009C4212" w:rsidP="00B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B7517C"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9C4212"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sdtContent>
      <w:p w:rsidR="00D76D51" w:rsidRDefault="00B7517C">
        <w:pPr>
          <w:pStyle w:val="Piedepgina"/>
          <w:jc w:val="center"/>
        </w:pPr>
        <w:r>
          <w:fldChar w:fldCharType="begin"/>
        </w:r>
        <w:r>
          <w:instrText>PAGE   \* MERGEFORMAT</w:instrText>
        </w:r>
        <w:r>
          <w:fldChar w:fldCharType="separate"/>
        </w:r>
        <w:r w:rsidR="00A7677B" w:rsidRPr="00A7677B">
          <w:rPr>
            <w:noProof/>
            <w:lang w:val="es-ES"/>
          </w:rPr>
          <w:t>7</w:t>
        </w:r>
        <w:r>
          <w:fldChar w:fldCharType="end"/>
        </w:r>
      </w:p>
    </w:sdtContent>
  </w:sdt>
  <w:p w:rsidR="00C85FB9" w:rsidRDefault="009C4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12" w:rsidRDefault="009C4212" w:rsidP="00BB41B6">
      <w:r>
        <w:separator/>
      </w:r>
    </w:p>
  </w:footnote>
  <w:footnote w:type="continuationSeparator" w:id="0">
    <w:p w:rsidR="009C4212" w:rsidRDefault="009C4212" w:rsidP="00BB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B7517C"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519C7" w:rsidRDefault="009C421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9C4212" w:rsidP="00C90EC8">
    <w:pPr>
      <w:pStyle w:val="Encabezado"/>
      <w:framePr w:wrap="around" w:vAnchor="text" w:hAnchor="margin" w:xAlign="right" w:y="1"/>
      <w:rPr>
        <w:rStyle w:val="Nmerodepgina"/>
      </w:rPr>
    </w:pPr>
  </w:p>
  <w:p w:rsidR="002519C7" w:rsidRPr="00D058DE" w:rsidRDefault="00B7517C"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877BF2">
      <w:rPr>
        <w:rFonts w:ascii="Arial Narrow" w:hAnsi="Arial Narrow" w:cs="Arial"/>
        <w:bCs/>
        <w:sz w:val="16"/>
        <w:szCs w:val="16"/>
      </w:rPr>
      <w:t>3</w:t>
    </w:r>
    <w:r w:rsidR="00BB41B6">
      <w:rPr>
        <w:rFonts w:ascii="Arial Narrow" w:hAnsi="Arial Narrow" w:cs="Arial"/>
        <w:bCs/>
        <w:sz w:val="16"/>
        <w:szCs w:val="16"/>
      </w:rPr>
      <w:t>-201</w:t>
    </w:r>
    <w:r w:rsidR="00877BF2">
      <w:rPr>
        <w:rFonts w:ascii="Arial Narrow" w:hAnsi="Arial Narrow" w:cs="Arial"/>
        <w:bCs/>
        <w:sz w:val="16"/>
        <w:szCs w:val="16"/>
      </w:rPr>
      <w:t>4</w:t>
    </w:r>
    <w:r w:rsidR="00BB41B6">
      <w:rPr>
        <w:rFonts w:ascii="Arial Narrow" w:hAnsi="Arial Narrow" w:cs="Arial"/>
        <w:bCs/>
        <w:sz w:val="16"/>
        <w:szCs w:val="16"/>
      </w:rPr>
      <w:t>-00</w:t>
    </w:r>
    <w:r w:rsidR="00877BF2">
      <w:rPr>
        <w:rFonts w:ascii="Arial Narrow" w:hAnsi="Arial Narrow" w:cs="Arial"/>
        <w:bCs/>
        <w:sz w:val="16"/>
        <w:szCs w:val="16"/>
      </w:rPr>
      <w:t>631</w:t>
    </w:r>
    <w:r w:rsidR="00BB41B6">
      <w:rPr>
        <w:rFonts w:ascii="Arial Narrow" w:hAnsi="Arial Narrow" w:cs="Arial"/>
        <w:bCs/>
        <w:sz w:val="16"/>
        <w:szCs w:val="16"/>
      </w:rPr>
      <w:t>-01</w:t>
    </w:r>
  </w:p>
  <w:p w:rsidR="00223179" w:rsidRPr="00D058DE" w:rsidRDefault="009C4212" w:rsidP="00C92607">
    <w:pPr>
      <w:pStyle w:val="Piedepgina"/>
      <w:framePr w:wrap="auto" w:vAnchor="page" w:hAnchor="page" w:x="1699" w:y="1126"/>
      <w:ind w:right="360"/>
    </w:pPr>
  </w:p>
  <w:p w:rsidR="002519C7" w:rsidRPr="00D058DE" w:rsidRDefault="00877BF2" w:rsidP="00C90EC8">
    <w:pPr>
      <w:rPr>
        <w:rFonts w:ascii="Arial Narrow" w:hAnsi="Arial Narrow" w:cs="Arial"/>
        <w:sz w:val="16"/>
        <w:szCs w:val="16"/>
        <w:lang w:val="es-ES"/>
      </w:rPr>
    </w:pPr>
    <w:proofErr w:type="spellStart"/>
    <w:r>
      <w:rPr>
        <w:rFonts w:ascii="Arial Narrow" w:hAnsi="Arial Narrow" w:cs="Arial"/>
        <w:sz w:val="16"/>
        <w:szCs w:val="16"/>
        <w:lang w:val="es-ES"/>
      </w:rPr>
      <w:t>Ancizar</w:t>
    </w:r>
    <w:proofErr w:type="spellEnd"/>
    <w:r>
      <w:rPr>
        <w:rFonts w:ascii="Arial Narrow" w:hAnsi="Arial Narrow" w:cs="Arial"/>
        <w:sz w:val="16"/>
        <w:szCs w:val="16"/>
        <w:lang w:val="es-ES"/>
      </w:rPr>
      <w:t xml:space="preserve"> de Jesús Castaño Velásquez </w:t>
    </w:r>
    <w:r w:rsidR="00B7517C">
      <w:rPr>
        <w:rFonts w:ascii="Arial Narrow" w:hAnsi="Arial Narrow" w:cs="Arial"/>
        <w:sz w:val="16"/>
        <w:szCs w:val="16"/>
        <w:lang w:val="es-ES"/>
      </w:rPr>
      <w:t>Vs Colpensiones</w:t>
    </w:r>
    <w:r>
      <w:rPr>
        <w:rFonts w:ascii="Arial Narrow" w:hAnsi="Arial Narrow" w:cs="Arial"/>
        <w:sz w:val="16"/>
        <w:szCs w:val="16"/>
        <w:lang w:val="es-ES"/>
      </w:rPr>
      <w:t>.</w:t>
    </w:r>
    <w:r w:rsidR="00BB41B6">
      <w:rPr>
        <w:rFonts w:ascii="Arial Narrow" w:hAnsi="Arial Narrow" w:cs="Arial"/>
        <w:sz w:val="16"/>
        <w:szCs w:val="16"/>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B7517C"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9C4212"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45B91FA3"/>
    <w:multiLevelType w:val="hybridMultilevel"/>
    <w:tmpl w:val="2B0816B4"/>
    <w:lvl w:ilvl="0" w:tplc="581459CA">
      <w:start w:val="1"/>
      <w:numFmt w:val="decimal"/>
      <w:lvlText w:val="%1."/>
      <w:lvlJc w:val="left"/>
      <w:pPr>
        <w:ind w:left="1069" w:hanging="360"/>
      </w:pPr>
      <w:rPr>
        <w:rFonts w:cs="Tahoma" w:hint="default"/>
        <w:b/>
        <w:i/>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6F571FE"/>
    <w:multiLevelType w:val="hybridMultilevel"/>
    <w:tmpl w:val="27A2BB50"/>
    <w:lvl w:ilvl="0" w:tplc="961AE55C">
      <w:start w:val="1"/>
      <w:numFmt w:val="lowerRoman"/>
      <w:lvlText w:val="(%1)"/>
      <w:lvlJc w:val="left"/>
      <w:pPr>
        <w:ind w:left="1571" w:hanging="72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6"/>
    <w:rsid w:val="0000280A"/>
    <w:rsid w:val="00006194"/>
    <w:rsid w:val="00010EC1"/>
    <w:rsid w:val="000123B6"/>
    <w:rsid w:val="00012A41"/>
    <w:rsid w:val="00017CBD"/>
    <w:rsid w:val="00023390"/>
    <w:rsid w:val="0003022F"/>
    <w:rsid w:val="00031E72"/>
    <w:rsid w:val="00033D0C"/>
    <w:rsid w:val="00035EC2"/>
    <w:rsid w:val="00036F38"/>
    <w:rsid w:val="0004088E"/>
    <w:rsid w:val="00051070"/>
    <w:rsid w:val="000703C3"/>
    <w:rsid w:val="00071ECA"/>
    <w:rsid w:val="000741DD"/>
    <w:rsid w:val="000774ED"/>
    <w:rsid w:val="00091FC1"/>
    <w:rsid w:val="00092087"/>
    <w:rsid w:val="00096B5F"/>
    <w:rsid w:val="000A0B5F"/>
    <w:rsid w:val="000C6667"/>
    <w:rsid w:val="000C6A35"/>
    <w:rsid w:val="000D3A46"/>
    <w:rsid w:val="000E6158"/>
    <w:rsid w:val="000E7F42"/>
    <w:rsid w:val="00110306"/>
    <w:rsid w:val="001141AA"/>
    <w:rsid w:val="0013095F"/>
    <w:rsid w:val="001330DE"/>
    <w:rsid w:val="00135DC3"/>
    <w:rsid w:val="00144676"/>
    <w:rsid w:val="00156F92"/>
    <w:rsid w:val="00160398"/>
    <w:rsid w:val="00161569"/>
    <w:rsid w:val="00172834"/>
    <w:rsid w:val="00174885"/>
    <w:rsid w:val="00185E19"/>
    <w:rsid w:val="00195171"/>
    <w:rsid w:val="001959AF"/>
    <w:rsid w:val="001979E1"/>
    <w:rsid w:val="001A5A69"/>
    <w:rsid w:val="001B6D33"/>
    <w:rsid w:val="001C26E2"/>
    <w:rsid w:val="001C5BD2"/>
    <w:rsid w:val="001C62EA"/>
    <w:rsid w:val="001C638C"/>
    <w:rsid w:val="001C7847"/>
    <w:rsid w:val="001E15D8"/>
    <w:rsid w:val="001F5DDF"/>
    <w:rsid w:val="002033A2"/>
    <w:rsid w:val="002202F2"/>
    <w:rsid w:val="002253F8"/>
    <w:rsid w:val="00231B88"/>
    <w:rsid w:val="00242152"/>
    <w:rsid w:val="00253D76"/>
    <w:rsid w:val="00274FD2"/>
    <w:rsid w:val="0027605C"/>
    <w:rsid w:val="00281456"/>
    <w:rsid w:val="00283933"/>
    <w:rsid w:val="002920B6"/>
    <w:rsid w:val="002974C2"/>
    <w:rsid w:val="002B36CC"/>
    <w:rsid w:val="002C3439"/>
    <w:rsid w:val="002D4067"/>
    <w:rsid w:val="002D4255"/>
    <w:rsid w:val="002D6D63"/>
    <w:rsid w:val="002D7C6B"/>
    <w:rsid w:val="00302B95"/>
    <w:rsid w:val="0032224E"/>
    <w:rsid w:val="00324BE4"/>
    <w:rsid w:val="0033205A"/>
    <w:rsid w:val="00332787"/>
    <w:rsid w:val="00332DF6"/>
    <w:rsid w:val="00345A28"/>
    <w:rsid w:val="003517A5"/>
    <w:rsid w:val="00360295"/>
    <w:rsid w:val="0037313C"/>
    <w:rsid w:val="00374B81"/>
    <w:rsid w:val="003767B9"/>
    <w:rsid w:val="00387356"/>
    <w:rsid w:val="003921BC"/>
    <w:rsid w:val="003A2128"/>
    <w:rsid w:val="003B33F4"/>
    <w:rsid w:val="003B66E2"/>
    <w:rsid w:val="003C069A"/>
    <w:rsid w:val="003D7EF5"/>
    <w:rsid w:val="003E00E3"/>
    <w:rsid w:val="003F1EBA"/>
    <w:rsid w:val="00413B5C"/>
    <w:rsid w:val="004140A1"/>
    <w:rsid w:val="0042018B"/>
    <w:rsid w:val="0042192C"/>
    <w:rsid w:val="00432AA1"/>
    <w:rsid w:val="00432ADD"/>
    <w:rsid w:val="00432DE8"/>
    <w:rsid w:val="00433308"/>
    <w:rsid w:val="00437B51"/>
    <w:rsid w:val="00452892"/>
    <w:rsid w:val="00453C92"/>
    <w:rsid w:val="00454B2D"/>
    <w:rsid w:val="00456560"/>
    <w:rsid w:val="0046199D"/>
    <w:rsid w:val="004752A2"/>
    <w:rsid w:val="00480477"/>
    <w:rsid w:val="00487242"/>
    <w:rsid w:val="0048747D"/>
    <w:rsid w:val="004B2B55"/>
    <w:rsid w:val="004C065C"/>
    <w:rsid w:val="004C2D6A"/>
    <w:rsid w:val="004C4CD5"/>
    <w:rsid w:val="004C6A4A"/>
    <w:rsid w:val="004D01C5"/>
    <w:rsid w:val="004D75CE"/>
    <w:rsid w:val="004E07C2"/>
    <w:rsid w:val="004E0A57"/>
    <w:rsid w:val="004E23A3"/>
    <w:rsid w:val="004E626A"/>
    <w:rsid w:val="004E7063"/>
    <w:rsid w:val="004F1153"/>
    <w:rsid w:val="00502054"/>
    <w:rsid w:val="0051134C"/>
    <w:rsid w:val="00511FC9"/>
    <w:rsid w:val="005120F9"/>
    <w:rsid w:val="00515BDC"/>
    <w:rsid w:val="00522F85"/>
    <w:rsid w:val="00531104"/>
    <w:rsid w:val="005430E9"/>
    <w:rsid w:val="00543692"/>
    <w:rsid w:val="0054463E"/>
    <w:rsid w:val="0054685D"/>
    <w:rsid w:val="00550C45"/>
    <w:rsid w:val="0055136E"/>
    <w:rsid w:val="00552518"/>
    <w:rsid w:val="00552BD3"/>
    <w:rsid w:val="00562DFC"/>
    <w:rsid w:val="00563496"/>
    <w:rsid w:val="00564194"/>
    <w:rsid w:val="00567E27"/>
    <w:rsid w:val="00571AB5"/>
    <w:rsid w:val="00584110"/>
    <w:rsid w:val="0059423C"/>
    <w:rsid w:val="005A242C"/>
    <w:rsid w:val="005B1FA3"/>
    <w:rsid w:val="005C3349"/>
    <w:rsid w:val="005D416D"/>
    <w:rsid w:val="005D6165"/>
    <w:rsid w:val="005F031B"/>
    <w:rsid w:val="005F5E82"/>
    <w:rsid w:val="0061173B"/>
    <w:rsid w:val="00612CC5"/>
    <w:rsid w:val="006135E9"/>
    <w:rsid w:val="00616411"/>
    <w:rsid w:val="0062620F"/>
    <w:rsid w:val="006272ED"/>
    <w:rsid w:val="0063420B"/>
    <w:rsid w:val="00637723"/>
    <w:rsid w:val="00643536"/>
    <w:rsid w:val="0065461B"/>
    <w:rsid w:val="006618E9"/>
    <w:rsid w:val="00686445"/>
    <w:rsid w:val="006A0B58"/>
    <w:rsid w:val="006A69DF"/>
    <w:rsid w:val="006B4246"/>
    <w:rsid w:val="006B5A61"/>
    <w:rsid w:val="006B70B2"/>
    <w:rsid w:val="006C20AD"/>
    <w:rsid w:val="006C519D"/>
    <w:rsid w:val="006E0EEC"/>
    <w:rsid w:val="006E6FBE"/>
    <w:rsid w:val="006F2488"/>
    <w:rsid w:val="006F2FF3"/>
    <w:rsid w:val="006F4784"/>
    <w:rsid w:val="007327FF"/>
    <w:rsid w:val="00742D4A"/>
    <w:rsid w:val="007478AE"/>
    <w:rsid w:val="007503E4"/>
    <w:rsid w:val="00760475"/>
    <w:rsid w:val="007712DC"/>
    <w:rsid w:val="00774960"/>
    <w:rsid w:val="007769E0"/>
    <w:rsid w:val="007B0C17"/>
    <w:rsid w:val="007B2D08"/>
    <w:rsid w:val="007B5499"/>
    <w:rsid w:val="007C133F"/>
    <w:rsid w:val="007E1FFD"/>
    <w:rsid w:val="007E7DDA"/>
    <w:rsid w:val="00801BC5"/>
    <w:rsid w:val="008037DB"/>
    <w:rsid w:val="008139DE"/>
    <w:rsid w:val="0081632B"/>
    <w:rsid w:val="00816CD5"/>
    <w:rsid w:val="00825208"/>
    <w:rsid w:val="008256D7"/>
    <w:rsid w:val="008307B8"/>
    <w:rsid w:val="00836D99"/>
    <w:rsid w:val="00837804"/>
    <w:rsid w:val="00840164"/>
    <w:rsid w:val="00840201"/>
    <w:rsid w:val="00844114"/>
    <w:rsid w:val="00850D8F"/>
    <w:rsid w:val="00854FCB"/>
    <w:rsid w:val="0085524D"/>
    <w:rsid w:val="008656CC"/>
    <w:rsid w:val="00872C19"/>
    <w:rsid w:val="00877BF2"/>
    <w:rsid w:val="008879D7"/>
    <w:rsid w:val="00890D20"/>
    <w:rsid w:val="00891626"/>
    <w:rsid w:val="00891ABC"/>
    <w:rsid w:val="008B2A01"/>
    <w:rsid w:val="008C3C50"/>
    <w:rsid w:val="008F003B"/>
    <w:rsid w:val="008F11F3"/>
    <w:rsid w:val="0090746A"/>
    <w:rsid w:val="00907A5F"/>
    <w:rsid w:val="00907C15"/>
    <w:rsid w:val="0091270B"/>
    <w:rsid w:val="00912E7C"/>
    <w:rsid w:val="00915A95"/>
    <w:rsid w:val="00916CAC"/>
    <w:rsid w:val="009243E7"/>
    <w:rsid w:val="009447C7"/>
    <w:rsid w:val="00947FC0"/>
    <w:rsid w:val="00955291"/>
    <w:rsid w:val="00962569"/>
    <w:rsid w:val="00984B10"/>
    <w:rsid w:val="0098591D"/>
    <w:rsid w:val="00985E7C"/>
    <w:rsid w:val="009918E0"/>
    <w:rsid w:val="009A3F11"/>
    <w:rsid w:val="009A55BE"/>
    <w:rsid w:val="009C4212"/>
    <w:rsid w:val="009C5C3E"/>
    <w:rsid w:val="009D2DF0"/>
    <w:rsid w:val="009D540D"/>
    <w:rsid w:val="009E1CD1"/>
    <w:rsid w:val="009F1C63"/>
    <w:rsid w:val="009F35F6"/>
    <w:rsid w:val="009F65E3"/>
    <w:rsid w:val="00A00798"/>
    <w:rsid w:val="00A05043"/>
    <w:rsid w:val="00A07448"/>
    <w:rsid w:val="00A1138E"/>
    <w:rsid w:val="00A16677"/>
    <w:rsid w:val="00A174D7"/>
    <w:rsid w:val="00A23CFA"/>
    <w:rsid w:val="00A2559F"/>
    <w:rsid w:val="00A32E76"/>
    <w:rsid w:val="00A37C5D"/>
    <w:rsid w:val="00A40F77"/>
    <w:rsid w:val="00A52412"/>
    <w:rsid w:val="00A54F39"/>
    <w:rsid w:val="00A61D7D"/>
    <w:rsid w:val="00A66049"/>
    <w:rsid w:val="00A7677B"/>
    <w:rsid w:val="00A82AC2"/>
    <w:rsid w:val="00A8655D"/>
    <w:rsid w:val="00A928D2"/>
    <w:rsid w:val="00A92FE5"/>
    <w:rsid w:val="00AB1E72"/>
    <w:rsid w:val="00AB639C"/>
    <w:rsid w:val="00AB7199"/>
    <w:rsid w:val="00AC57F3"/>
    <w:rsid w:val="00AF39C5"/>
    <w:rsid w:val="00AF5548"/>
    <w:rsid w:val="00B02FC6"/>
    <w:rsid w:val="00B05544"/>
    <w:rsid w:val="00B06E0F"/>
    <w:rsid w:val="00B2215F"/>
    <w:rsid w:val="00B31E1A"/>
    <w:rsid w:val="00B350AC"/>
    <w:rsid w:val="00B37630"/>
    <w:rsid w:val="00B45053"/>
    <w:rsid w:val="00B51C9B"/>
    <w:rsid w:val="00B56E76"/>
    <w:rsid w:val="00B65D84"/>
    <w:rsid w:val="00B70932"/>
    <w:rsid w:val="00B7517C"/>
    <w:rsid w:val="00B80C22"/>
    <w:rsid w:val="00B854A7"/>
    <w:rsid w:val="00B93422"/>
    <w:rsid w:val="00BA0C20"/>
    <w:rsid w:val="00BA64F9"/>
    <w:rsid w:val="00BA6D8B"/>
    <w:rsid w:val="00BB41B6"/>
    <w:rsid w:val="00BC458C"/>
    <w:rsid w:val="00BD1B4C"/>
    <w:rsid w:val="00BE04C9"/>
    <w:rsid w:val="00BE3488"/>
    <w:rsid w:val="00BE50C5"/>
    <w:rsid w:val="00BF7344"/>
    <w:rsid w:val="00C06052"/>
    <w:rsid w:val="00C13CF5"/>
    <w:rsid w:val="00C154E6"/>
    <w:rsid w:val="00C31523"/>
    <w:rsid w:val="00C42D37"/>
    <w:rsid w:val="00C43F0F"/>
    <w:rsid w:val="00C5085F"/>
    <w:rsid w:val="00C51CA0"/>
    <w:rsid w:val="00C621AF"/>
    <w:rsid w:val="00C80B9B"/>
    <w:rsid w:val="00C839FB"/>
    <w:rsid w:val="00C87C0A"/>
    <w:rsid w:val="00C9014B"/>
    <w:rsid w:val="00C93F6E"/>
    <w:rsid w:val="00CA15F7"/>
    <w:rsid w:val="00CA2E92"/>
    <w:rsid w:val="00CA61FC"/>
    <w:rsid w:val="00CB4B3F"/>
    <w:rsid w:val="00CB6204"/>
    <w:rsid w:val="00CB6847"/>
    <w:rsid w:val="00CC5D66"/>
    <w:rsid w:val="00CD5A7C"/>
    <w:rsid w:val="00CE2917"/>
    <w:rsid w:val="00CF094C"/>
    <w:rsid w:val="00CF576A"/>
    <w:rsid w:val="00D05412"/>
    <w:rsid w:val="00D064E8"/>
    <w:rsid w:val="00D15526"/>
    <w:rsid w:val="00D26DE6"/>
    <w:rsid w:val="00D60791"/>
    <w:rsid w:val="00D6737D"/>
    <w:rsid w:val="00D71F03"/>
    <w:rsid w:val="00D731DC"/>
    <w:rsid w:val="00D91C85"/>
    <w:rsid w:val="00D95AE2"/>
    <w:rsid w:val="00DB4CBE"/>
    <w:rsid w:val="00DC0FB3"/>
    <w:rsid w:val="00DD036A"/>
    <w:rsid w:val="00DD4CB9"/>
    <w:rsid w:val="00DE24BC"/>
    <w:rsid w:val="00DE6DF2"/>
    <w:rsid w:val="00DF30A5"/>
    <w:rsid w:val="00E01A10"/>
    <w:rsid w:val="00E05C4D"/>
    <w:rsid w:val="00E06BAE"/>
    <w:rsid w:val="00E1119D"/>
    <w:rsid w:val="00E12D40"/>
    <w:rsid w:val="00E14F0A"/>
    <w:rsid w:val="00E15BE9"/>
    <w:rsid w:val="00E17F9B"/>
    <w:rsid w:val="00E25ECE"/>
    <w:rsid w:val="00E27B52"/>
    <w:rsid w:val="00E320E6"/>
    <w:rsid w:val="00E3220E"/>
    <w:rsid w:val="00E454F2"/>
    <w:rsid w:val="00E463B0"/>
    <w:rsid w:val="00E47C50"/>
    <w:rsid w:val="00E47CFF"/>
    <w:rsid w:val="00E700DE"/>
    <w:rsid w:val="00E75DE3"/>
    <w:rsid w:val="00E77315"/>
    <w:rsid w:val="00E81FC0"/>
    <w:rsid w:val="00E8213B"/>
    <w:rsid w:val="00E94733"/>
    <w:rsid w:val="00EB6619"/>
    <w:rsid w:val="00EC2CD8"/>
    <w:rsid w:val="00EC6D21"/>
    <w:rsid w:val="00EE26FB"/>
    <w:rsid w:val="00EE46C8"/>
    <w:rsid w:val="00EF50BE"/>
    <w:rsid w:val="00F06F77"/>
    <w:rsid w:val="00F11DEB"/>
    <w:rsid w:val="00F15A84"/>
    <w:rsid w:val="00F23D01"/>
    <w:rsid w:val="00F2782D"/>
    <w:rsid w:val="00F354B9"/>
    <w:rsid w:val="00F437A0"/>
    <w:rsid w:val="00F45B5C"/>
    <w:rsid w:val="00F52329"/>
    <w:rsid w:val="00F5234C"/>
    <w:rsid w:val="00F5779D"/>
    <w:rsid w:val="00F65645"/>
    <w:rsid w:val="00F711F2"/>
    <w:rsid w:val="00F939A9"/>
    <w:rsid w:val="00FB0AA3"/>
    <w:rsid w:val="00FC4907"/>
    <w:rsid w:val="00FC7175"/>
    <w:rsid w:val="00FD310B"/>
    <w:rsid w:val="00FD37DD"/>
    <w:rsid w:val="00FD40CC"/>
    <w:rsid w:val="00FE2795"/>
    <w:rsid w:val="00FE6AAD"/>
    <w:rsid w:val="00FF63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7A89-A933-4C23-A82B-E60E9170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C49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B41B6"/>
    <w:pPr>
      <w:keepNext/>
      <w:widowControl w:val="0"/>
      <w:outlineLvl w:val="1"/>
    </w:pPr>
    <w:rPr>
      <w:rFonts w:ascii="Bookman Old Style" w:hAnsi="Bookman Old Style"/>
      <w:sz w:val="28"/>
    </w:rPr>
  </w:style>
  <w:style w:type="paragraph" w:styleId="Ttulo3">
    <w:name w:val="heading 3"/>
    <w:basedOn w:val="Normal"/>
    <w:next w:val="Normal"/>
    <w:link w:val="Ttulo3Car"/>
    <w:uiPriority w:val="9"/>
    <w:unhideWhenUsed/>
    <w:qFormat/>
    <w:rsid w:val="00FC4907"/>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FC490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C4907"/>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41B6"/>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BB41B6"/>
    <w:pPr>
      <w:tabs>
        <w:tab w:val="center" w:pos="4252"/>
        <w:tab w:val="right" w:pos="8504"/>
      </w:tabs>
    </w:pPr>
    <w:rPr>
      <w:sz w:val="20"/>
    </w:rPr>
  </w:style>
  <w:style w:type="character" w:customStyle="1" w:styleId="EncabezadoCar">
    <w:name w:val="Encabezado Car"/>
    <w:basedOn w:val="Fuentedeprrafopredeter"/>
    <w:link w:val="Encabezado"/>
    <w:rsid w:val="00BB41B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B41B6"/>
  </w:style>
  <w:style w:type="paragraph" w:styleId="Piedepgina">
    <w:name w:val="footer"/>
    <w:basedOn w:val="Normal"/>
    <w:link w:val="PiedepginaCar"/>
    <w:uiPriority w:val="99"/>
    <w:rsid w:val="00BB41B6"/>
    <w:pPr>
      <w:tabs>
        <w:tab w:val="center" w:pos="4419"/>
        <w:tab w:val="right" w:pos="8838"/>
      </w:tabs>
    </w:pPr>
    <w:rPr>
      <w:sz w:val="20"/>
    </w:rPr>
  </w:style>
  <w:style w:type="character" w:customStyle="1" w:styleId="PiedepginaCar">
    <w:name w:val="Pie de página Car"/>
    <w:basedOn w:val="Fuentedeprrafopredeter"/>
    <w:link w:val="Piedepgina"/>
    <w:uiPriority w:val="99"/>
    <w:rsid w:val="00BB41B6"/>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BB41B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B41B6"/>
    <w:pPr>
      <w:ind w:left="720"/>
      <w:contextualSpacing/>
    </w:pPr>
  </w:style>
  <w:style w:type="paragraph" w:customStyle="1" w:styleId="Textoindependiente32">
    <w:name w:val="Texto independiente 32"/>
    <w:basedOn w:val="Normal"/>
    <w:rsid w:val="00BB41B6"/>
    <w:pPr>
      <w:spacing w:line="360" w:lineRule="auto"/>
      <w:jc w:val="both"/>
    </w:pPr>
    <w:rPr>
      <w:rFonts w:ascii="Arial" w:hAnsi="Arial"/>
    </w:rPr>
  </w:style>
  <w:style w:type="character" w:customStyle="1" w:styleId="apple-converted-space">
    <w:name w:val="apple-converted-space"/>
    <w:basedOn w:val="Fuentedeprrafopredeter"/>
    <w:rsid w:val="00912E7C"/>
  </w:style>
  <w:style w:type="character" w:styleId="Hipervnculo">
    <w:name w:val="Hyperlink"/>
    <w:basedOn w:val="Fuentedeprrafopredeter"/>
    <w:uiPriority w:val="99"/>
    <w:semiHidden/>
    <w:unhideWhenUsed/>
    <w:rsid w:val="00912E7C"/>
    <w:rPr>
      <w:color w:val="0000FF"/>
      <w:u w:val="single"/>
    </w:rPr>
  </w:style>
  <w:style w:type="paragraph" w:styleId="Textoindependiente">
    <w:name w:val="Body Text"/>
    <w:basedOn w:val="Normal"/>
    <w:link w:val="TextoindependienteCar"/>
    <w:rsid w:val="00EC6D21"/>
    <w:pPr>
      <w:spacing w:line="480" w:lineRule="auto"/>
      <w:jc w:val="both"/>
    </w:pPr>
    <w:rPr>
      <w:rFonts w:ascii="Franklin Gothic Book" w:hAnsi="Franklin Gothic Book"/>
      <w:iCs/>
      <w:sz w:val="28"/>
      <w:szCs w:val="24"/>
      <w:lang w:val="es-CO"/>
    </w:rPr>
  </w:style>
  <w:style w:type="character" w:customStyle="1" w:styleId="TextoindependienteCar">
    <w:name w:val="Texto independiente Car"/>
    <w:basedOn w:val="Fuentedeprrafopredeter"/>
    <w:link w:val="Textoindependiente"/>
    <w:rsid w:val="00EC6D21"/>
    <w:rPr>
      <w:rFonts w:ascii="Franklin Gothic Book" w:eastAsia="Times New Roman" w:hAnsi="Franklin Gothic Book" w:cs="Times New Roman"/>
      <w:iCs/>
      <w:sz w:val="28"/>
      <w:szCs w:val="24"/>
      <w:lang w:eastAsia="es-ES"/>
    </w:rPr>
  </w:style>
  <w:style w:type="paragraph" w:customStyle="1" w:styleId="Textoindependiente31">
    <w:name w:val="Texto independiente 31"/>
    <w:basedOn w:val="Normal"/>
    <w:rsid w:val="00B350AC"/>
    <w:pPr>
      <w:spacing w:line="360" w:lineRule="auto"/>
      <w:jc w:val="both"/>
    </w:pPr>
    <w:rPr>
      <w:rFonts w:ascii="Arial" w:hAnsi="Arial"/>
    </w:rPr>
  </w:style>
  <w:style w:type="paragraph" w:styleId="Textonotapie">
    <w:name w:val="footnote text"/>
    <w:aliases w:val="Ref. de nota al pie1,Texto de nota al pie,Fago Fußnotenzeichen,Appel note de bas de page,referencia nota al pie,Footnotes refss"/>
    <w:basedOn w:val="Normal"/>
    <w:link w:val="TextonotapieCar"/>
    <w:uiPriority w:val="99"/>
    <w:semiHidden/>
    <w:rsid w:val="00B45053"/>
    <w:pPr>
      <w:spacing w:after="200" w:line="276" w:lineRule="auto"/>
    </w:pPr>
    <w:rPr>
      <w:rFonts w:ascii="Calibri" w:hAnsi="Calibri"/>
      <w:sz w:val="20"/>
      <w:lang w:val="es-CO" w:eastAsia="en-US"/>
    </w:rPr>
  </w:style>
  <w:style w:type="character" w:customStyle="1" w:styleId="TextonotapieCar">
    <w:name w:val="Texto nota pie Car"/>
    <w:aliases w:val="Ref. de nota al pie1 Car,Texto de nota al pie Car,Fago Fußnotenzeichen Car,Appel note de bas de page Car,referencia nota al pie Car,Footnotes refss Car"/>
    <w:basedOn w:val="Fuentedeprrafopredeter"/>
    <w:link w:val="Textonotapie"/>
    <w:rsid w:val="00B4505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071E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ECA"/>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FC4907"/>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FC4907"/>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FC4907"/>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FC4907"/>
    <w:rPr>
      <w:rFonts w:asciiTheme="majorHAnsi" w:eastAsiaTheme="majorEastAsia" w:hAnsiTheme="majorHAnsi" w:cstheme="majorBidi"/>
      <w:color w:val="2E74B5" w:themeColor="accent1" w:themeShade="BF"/>
      <w:sz w:val="24"/>
      <w:szCs w:val="20"/>
      <w:lang w:val="es-ES_tradnl" w:eastAsia="es-ES"/>
    </w:rPr>
  </w:style>
  <w:style w:type="paragraph" w:styleId="Lista3">
    <w:name w:val="List 3"/>
    <w:basedOn w:val="Normal"/>
    <w:uiPriority w:val="99"/>
    <w:unhideWhenUsed/>
    <w:rsid w:val="00FC4907"/>
    <w:pPr>
      <w:ind w:left="849" w:hanging="283"/>
      <w:contextualSpacing/>
    </w:pPr>
  </w:style>
  <w:style w:type="paragraph" w:customStyle="1" w:styleId="Instruccionesenvocorreo">
    <w:name w:val="Instrucciones envío correo"/>
    <w:basedOn w:val="Normal"/>
    <w:rsid w:val="00FC4907"/>
  </w:style>
  <w:style w:type="paragraph" w:styleId="Textoindependienteprimerasangra">
    <w:name w:val="Body Text First Indent"/>
    <w:basedOn w:val="Textoindependiente"/>
    <w:link w:val="TextoindependienteprimerasangraCar"/>
    <w:uiPriority w:val="99"/>
    <w:unhideWhenUsed/>
    <w:rsid w:val="00FC4907"/>
    <w:pPr>
      <w:spacing w:line="240" w:lineRule="auto"/>
      <w:ind w:firstLine="360"/>
      <w:jc w:val="left"/>
    </w:pPr>
    <w:rPr>
      <w:rFonts w:ascii="Times New Roman" w:hAnsi="Times New Roman"/>
      <w:iCs w:val="0"/>
      <w:sz w:val="24"/>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FC4907"/>
    <w:rPr>
      <w:rFonts w:ascii="Times New Roman" w:eastAsia="Times New Roman" w:hAnsi="Times New Roman" w:cs="Times New Roman"/>
      <w:iCs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93547">
      <w:bodyDiv w:val="1"/>
      <w:marLeft w:val="0"/>
      <w:marRight w:val="0"/>
      <w:marTop w:val="0"/>
      <w:marBottom w:val="0"/>
      <w:divBdr>
        <w:top w:val="none" w:sz="0" w:space="0" w:color="auto"/>
        <w:left w:val="none" w:sz="0" w:space="0" w:color="auto"/>
        <w:bottom w:val="none" w:sz="0" w:space="0" w:color="auto"/>
        <w:right w:val="none" w:sz="0" w:space="0" w:color="auto"/>
      </w:divBdr>
    </w:div>
    <w:div w:id="20257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AE15-9B71-4716-8AF0-B32E04E9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14</cp:revision>
  <cp:lastPrinted>2016-07-27T16:04:00Z</cp:lastPrinted>
  <dcterms:created xsi:type="dcterms:W3CDTF">2016-07-08T18:23:00Z</dcterms:created>
  <dcterms:modified xsi:type="dcterms:W3CDTF">2016-07-27T16:14:00Z</dcterms:modified>
</cp:coreProperties>
</file>