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FA7" w:rsidRPr="00FE1416" w:rsidRDefault="00393FA7" w:rsidP="00393FA7">
      <w:pPr>
        <w:jc w:val="both"/>
        <w:rPr>
          <w:rFonts w:ascii="Arial Narrow" w:hAnsi="Arial Narrow" w:cs="Tahoma"/>
          <w:bCs/>
          <w:iCs/>
          <w:sz w:val="32"/>
          <w:szCs w:val="32"/>
          <w:u w:val="single"/>
        </w:rPr>
      </w:pPr>
      <w:r w:rsidRPr="00FE1416">
        <w:rPr>
          <w:rFonts w:ascii="Arial Narrow" w:hAnsi="Arial Narrow" w:cs="Tahoma"/>
          <w:bCs/>
          <w:iCs/>
          <w:sz w:val="32"/>
          <w:szCs w:val="32"/>
          <w:u w:val="single"/>
        </w:rPr>
        <w:t>ORALIDAD</w:t>
      </w:r>
    </w:p>
    <w:p w:rsidR="00393FA7" w:rsidRDefault="00393FA7" w:rsidP="00393FA7">
      <w:pPr>
        <w:jc w:val="both"/>
        <w:rPr>
          <w:rFonts w:ascii="Arial Narrow" w:hAnsi="Arial Narrow" w:cs="Arial"/>
          <w:b/>
          <w:i/>
          <w:sz w:val="22"/>
          <w:szCs w:val="22"/>
        </w:rPr>
      </w:pPr>
    </w:p>
    <w:p w:rsidR="00393FA7" w:rsidRPr="00A357D2" w:rsidRDefault="00393FA7" w:rsidP="00393FA7">
      <w:pPr>
        <w:jc w:val="both"/>
        <w:rPr>
          <w:rFonts w:ascii="Arial Narrow" w:hAnsi="Arial Narrow" w:cs="Tahoma"/>
          <w:sz w:val="16"/>
          <w:szCs w:val="16"/>
        </w:rPr>
      </w:pPr>
      <w:r w:rsidRPr="00A357D2">
        <w:rPr>
          <w:rFonts w:ascii="Arial Narrow" w:hAnsi="Arial Narrow" w:cs="Tahoma"/>
          <w:b/>
          <w:sz w:val="16"/>
          <w:szCs w:val="16"/>
        </w:rPr>
        <w:t>Providencia</w:t>
      </w:r>
      <w:r w:rsidRPr="00A357D2">
        <w:rPr>
          <w:rFonts w:ascii="Arial Narrow" w:hAnsi="Arial Narrow" w:cs="Tahoma"/>
          <w:sz w:val="16"/>
          <w:szCs w:val="16"/>
        </w:rPr>
        <w:t>:</w:t>
      </w:r>
      <w:r w:rsidRPr="00A357D2">
        <w:rPr>
          <w:rFonts w:ascii="Arial Narrow" w:hAnsi="Arial Narrow" w:cs="Tahoma"/>
          <w:b/>
          <w:sz w:val="16"/>
          <w:szCs w:val="16"/>
        </w:rPr>
        <w:t xml:space="preserve"> </w:t>
      </w:r>
      <w:r w:rsidRPr="00A357D2">
        <w:rPr>
          <w:rFonts w:ascii="Arial Narrow" w:hAnsi="Arial Narrow" w:cs="Tahoma"/>
          <w:sz w:val="16"/>
          <w:szCs w:val="16"/>
        </w:rPr>
        <w:tab/>
      </w:r>
      <w:r w:rsidRPr="00A357D2">
        <w:rPr>
          <w:rFonts w:ascii="Arial Narrow" w:hAnsi="Arial Narrow" w:cs="Tahoma"/>
          <w:sz w:val="16"/>
          <w:szCs w:val="16"/>
        </w:rPr>
        <w:tab/>
        <w:t xml:space="preserve"> </w:t>
      </w:r>
      <w:r w:rsidRPr="00A357D2">
        <w:rPr>
          <w:rFonts w:ascii="Arial Narrow" w:hAnsi="Arial Narrow" w:cs="Tahoma"/>
          <w:sz w:val="16"/>
          <w:szCs w:val="16"/>
        </w:rPr>
        <w:tab/>
        <w:t>Sentencia de Segunda Instancia, jueves 28 de julio de 2016.</w:t>
      </w:r>
    </w:p>
    <w:p w:rsidR="00393FA7" w:rsidRPr="00A357D2" w:rsidRDefault="00393FA7" w:rsidP="00393FA7">
      <w:pPr>
        <w:jc w:val="both"/>
        <w:rPr>
          <w:rFonts w:ascii="Arial Narrow" w:hAnsi="Arial Narrow" w:cs="Tahoma"/>
          <w:bCs/>
          <w:iCs/>
          <w:sz w:val="16"/>
          <w:szCs w:val="16"/>
        </w:rPr>
      </w:pPr>
      <w:r w:rsidRPr="00A357D2">
        <w:rPr>
          <w:rFonts w:ascii="Arial Narrow" w:hAnsi="Arial Narrow" w:cs="Tahoma"/>
          <w:b/>
          <w:bCs/>
          <w:sz w:val="16"/>
          <w:szCs w:val="16"/>
        </w:rPr>
        <w:t>Radicación No</w:t>
      </w:r>
      <w:r w:rsidRPr="00A357D2">
        <w:rPr>
          <w:rFonts w:ascii="Arial Narrow" w:hAnsi="Arial Narrow" w:cs="Tahoma"/>
          <w:bCs/>
          <w:sz w:val="16"/>
          <w:szCs w:val="16"/>
        </w:rPr>
        <w:t>:</w:t>
      </w:r>
      <w:r w:rsidRPr="00A357D2">
        <w:rPr>
          <w:rFonts w:ascii="Arial Narrow" w:hAnsi="Arial Narrow" w:cs="Tahoma"/>
          <w:b/>
          <w:bCs/>
          <w:sz w:val="16"/>
          <w:szCs w:val="16"/>
        </w:rPr>
        <w:t xml:space="preserve"> </w:t>
      </w:r>
      <w:r w:rsidRPr="00A357D2">
        <w:rPr>
          <w:rFonts w:ascii="Arial Narrow" w:hAnsi="Arial Narrow" w:cs="Tahoma"/>
          <w:b/>
          <w:bCs/>
          <w:sz w:val="16"/>
          <w:szCs w:val="16"/>
        </w:rPr>
        <w:tab/>
        <w:t xml:space="preserve">              </w:t>
      </w:r>
      <w:r w:rsidRPr="00A357D2">
        <w:rPr>
          <w:rFonts w:ascii="Arial Narrow" w:hAnsi="Arial Narrow" w:cs="Tahoma"/>
          <w:b/>
          <w:bCs/>
          <w:sz w:val="16"/>
          <w:szCs w:val="16"/>
        </w:rPr>
        <w:tab/>
        <w:t xml:space="preserve"> </w:t>
      </w:r>
      <w:r w:rsidRPr="00A357D2">
        <w:rPr>
          <w:rFonts w:ascii="Arial Narrow" w:hAnsi="Arial Narrow" w:cs="Tahoma"/>
          <w:b/>
          <w:bCs/>
          <w:sz w:val="16"/>
          <w:szCs w:val="16"/>
        </w:rPr>
        <w:tab/>
      </w:r>
      <w:r w:rsidRPr="00A357D2">
        <w:rPr>
          <w:rFonts w:ascii="Arial Narrow" w:hAnsi="Arial Narrow" w:cs="Tahoma"/>
          <w:bCs/>
          <w:sz w:val="16"/>
          <w:szCs w:val="16"/>
        </w:rPr>
        <w:t>66001-31-05-003-2014-00427-01</w:t>
      </w:r>
    </w:p>
    <w:p w:rsidR="00393FA7" w:rsidRPr="00A357D2" w:rsidRDefault="00393FA7" w:rsidP="00393FA7">
      <w:pPr>
        <w:jc w:val="both"/>
        <w:rPr>
          <w:rFonts w:ascii="Arial Narrow" w:hAnsi="Arial Narrow" w:cs="Tahoma"/>
          <w:iCs/>
          <w:sz w:val="16"/>
          <w:szCs w:val="16"/>
        </w:rPr>
      </w:pPr>
      <w:r w:rsidRPr="00A357D2">
        <w:rPr>
          <w:rFonts w:ascii="Arial Narrow" w:hAnsi="Arial Narrow" w:cs="Tahoma"/>
          <w:b/>
          <w:bCs/>
          <w:iCs/>
          <w:sz w:val="16"/>
          <w:szCs w:val="16"/>
        </w:rPr>
        <w:t>Proceso</w:t>
      </w:r>
      <w:r w:rsidRPr="00A357D2">
        <w:rPr>
          <w:rFonts w:ascii="Arial Narrow" w:hAnsi="Arial Narrow" w:cs="Tahoma"/>
          <w:bCs/>
          <w:iCs/>
          <w:sz w:val="16"/>
          <w:szCs w:val="16"/>
        </w:rPr>
        <w:t>:</w:t>
      </w:r>
      <w:r w:rsidRPr="00A357D2">
        <w:rPr>
          <w:rFonts w:ascii="Arial Narrow" w:hAnsi="Arial Narrow" w:cs="Tahoma"/>
          <w:iCs/>
          <w:sz w:val="16"/>
          <w:szCs w:val="16"/>
        </w:rPr>
        <w:t xml:space="preserve"> </w:t>
      </w:r>
      <w:r w:rsidRPr="00A357D2">
        <w:rPr>
          <w:rFonts w:ascii="Arial Narrow" w:hAnsi="Arial Narrow" w:cs="Tahoma"/>
          <w:b/>
          <w:iCs/>
          <w:sz w:val="16"/>
          <w:szCs w:val="16"/>
        </w:rPr>
        <w:tab/>
      </w:r>
      <w:r w:rsidRPr="00A357D2">
        <w:rPr>
          <w:rFonts w:ascii="Arial Narrow" w:hAnsi="Arial Narrow" w:cs="Tahoma"/>
          <w:iCs/>
          <w:sz w:val="16"/>
          <w:szCs w:val="16"/>
        </w:rPr>
        <w:tab/>
        <w:t xml:space="preserve"> </w:t>
      </w:r>
      <w:r w:rsidRPr="00A357D2">
        <w:rPr>
          <w:rFonts w:ascii="Arial Narrow" w:hAnsi="Arial Narrow" w:cs="Tahoma"/>
          <w:iCs/>
          <w:sz w:val="16"/>
          <w:szCs w:val="16"/>
        </w:rPr>
        <w:tab/>
      </w:r>
      <w:r w:rsidR="00FE1416" w:rsidRPr="00A357D2">
        <w:rPr>
          <w:rFonts w:ascii="Arial Narrow" w:hAnsi="Arial Narrow" w:cs="Tahoma"/>
          <w:iCs/>
          <w:sz w:val="16"/>
          <w:szCs w:val="16"/>
        </w:rPr>
        <w:tab/>
      </w:r>
      <w:r w:rsidRPr="00A357D2">
        <w:rPr>
          <w:rFonts w:ascii="Arial Narrow" w:hAnsi="Arial Narrow" w:cs="Tahoma"/>
          <w:iCs/>
          <w:sz w:val="16"/>
          <w:szCs w:val="16"/>
        </w:rPr>
        <w:t>Ordinario Laboral.</w:t>
      </w:r>
    </w:p>
    <w:p w:rsidR="00393FA7" w:rsidRPr="00A357D2" w:rsidRDefault="00393FA7" w:rsidP="00393FA7">
      <w:pPr>
        <w:ind w:left="2262" w:hanging="2262"/>
        <w:jc w:val="both"/>
        <w:rPr>
          <w:rFonts w:ascii="Arial Narrow" w:hAnsi="Arial Narrow" w:cs="Tahoma"/>
          <w:bCs/>
          <w:sz w:val="16"/>
          <w:szCs w:val="16"/>
        </w:rPr>
      </w:pPr>
      <w:r w:rsidRPr="00A357D2">
        <w:rPr>
          <w:rFonts w:ascii="Arial Narrow" w:hAnsi="Arial Narrow" w:cs="Tahoma"/>
          <w:b/>
          <w:iCs/>
          <w:sz w:val="16"/>
          <w:szCs w:val="16"/>
        </w:rPr>
        <w:t>Demandante</w:t>
      </w:r>
      <w:r w:rsidRPr="00A357D2">
        <w:rPr>
          <w:rFonts w:ascii="Arial Narrow" w:hAnsi="Arial Narrow" w:cs="Tahoma"/>
          <w:iCs/>
          <w:sz w:val="16"/>
          <w:szCs w:val="16"/>
        </w:rPr>
        <w:t xml:space="preserve">:                     </w:t>
      </w:r>
      <w:r w:rsidRPr="00A357D2">
        <w:rPr>
          <w:rFonts w:ascii="Arial Narrow" w:hAnsi="Arial Narrow" w:cs="Tahoma"/>
          <w:iCs/>
          <w:sz w:val="16"/>
          <w:szCs w:val="16"/>
        </w:rPr>
        <w:tab/>
      </w:r>
      <w:r w:rsidRPr="00A357D2">
        <w:rPr>
          <w:rFonts w:ascii="Arial Narrow" w:hAnsi="Arial Narrow" w:cs="Tahoma"/>
          <w:iCs/>
          <w:sz w:val="16"/>
          <w:szCs w:val="16"/>
        </w:rPr>
        <w:tab/>
        <w:t xml:space="preserve">María Gloria Ramírez de Patiño </w:t>
      </w:r>
    </w:p>
    <w:p w:rsidR="00393FA7" w:rsidRPr="00A357D2" w:rsidRDefault="00393FA7" w:rsidP="00393FA7">
      <w:pPr>
        <w:ind w:left="2262" w:hanging="2262"/>
        <w:jc w:val="both"/>
        <w:rPr>
          <w:rFonts w:ascii="Arial Narrow" w:hAnsi="Arial Narrow" w:cs="Tahoma"/>
          <w:bCs/>
          <w:sz w:val="16"/>
          <w:szCs w:val="16"/>
        </w:rPr>
      </w:pPr>
      <w:r w:rsidRPr="00A357D2">
        <w:rPr>
          <w:rFonts w:ascii="Arial Narrow" w:hAnsi="Arial Narrow" w:cs="Tahoma"/>
          <w:b/>
          <w:bCs/>
          <w:sz w:val="16"/>
          <w:szCs w:val="16"/>
        </w:rPr>
        <w:t>Demandado:</w:t>
      </w:r>
      <w:r w:rsidRPr="00A357D2">
        <w:rPr>
          <w:rFonts w:ascii="Arial Narrow" w:hAnsi="Arial Narrow" w:cs="Tahoma"/>
          <w:bCs/>
          <w:sz w:val="16"/>
          <w:szCs w:val="16"/>
        </w:rPr>
        <w:t xml:space="preserve">                     </w:t>
      </w:r>
      <w:r w:rsidRPr="00A357D2">
        <w:rPr>
          <w:rFonts w:ascii="Arial Narrow" w:hAnsi="Arial Narrow" w:cs="Tahoma"/>
          <w:bCs/>
          <w:sz w:val="16"/>
          <w:szCs w:val="16"/>
        </w:rPr>
        <w:tab/>
      </w:r>
      <w:r w:rsidRPr="00A357D2">
        <w:rPr>
          <w:rFonts w:ascii="Arial Narrow" w:hAnsi="Arial Narrow" w:cs="Tahoma"/>
          <w:bCs/>
          <w:sz w:val="16"/>
          <w:szCs w:val="16"/>
        </w:rPr>
        <w:tab/>
      </w:r>
      <w:proofErr w:type="spellStart"/>
      <w:r w:rsidRPr="00A357D2">
        <w:rPr>
          <w:rFonts w:ascii="Arial Narrow" w:hAnsi="Arial Narrow" w:cs="Tahoma"/>
          <w:bCs/>
          <w:sz w:val="16"/>
          <w:szCs w:val="16"/>
        </w:rPr>
        <w:t>Colpensiones</w:t>
      </w:r>
      <w:proofErr w:type="spellEnd"/>
      <w:r w:rsidRPr="00A357D2">
        <w:rPr>
          <w:rFonts w:ascii="Arial Narrow" w:hAnsi="Arial Narrow" w:cs="Tahoma"/>
          <w:bCs/>
          <w:sz w:val="16"/>
          <w:szCs w:val="16"/>
        </w:rPr>
        <w:t xml:space="preserve"> </w:t>
      </w:r>
    </w:p>
    <w:p w:rsidR="00393FA7" w:rsidRPr="00A357D2" w:rsidRDefault="00393FA7" w:rsidP="00393FA7">
      <w:pPr>
        <w:ind w:left="2340" w:hanging="2340"/>
        <w:jc w:val="both"/>
        <w:rPr>
          <w:rFonts w:ascii="Arial Narrow" w:hAnsi="Arial Narrow" w:cs="Tahoma"/>
          <w:sz w:val="16"/>
          <w:szCs w:val="16"/>
        </w:rPr>
      </w:pPr>
      <w:r w:rsidRPr="00A357D2">
        <w:rPr>
          <w:rFonts w:ascii="Arial Narrow" w:hAnsi="Arial Narrow" w:cs="Tahoma"/>
          <w:b/>
          <w:sz w:val="16"/>
          <w:szCs w:val="16"/>
        </w:rPr>
        <w:t>Juzgado de origen</w:t>
      </w:r>
      <w:r w:rsidRPr="00A357D2">
        <w:rPr>
          <w:rFonts w:ascii="Arial Narrow" w:hAnsi="Arial Narrow" w:cs="Tahoma"/>
          <w:sz w:val="16"/>
          <w:szCs w:val="16"/>
        </w:rPr>
        <w:t xml:space="preserve">:         </w:t>
      </w:r>
      <w:r w:rsidRPr="00A357D2">
        <w:rPr>
          <w:rFonts w:ascii="Arial Narrow" w:hAnsi="Arial Narrow" w:cs="Tahoma"/>
          <w:sz w:val="16"/>
          <w:szCs w:val="16"/>
        </w:rPr>
        <w:tab/>
      </w:r>
      <w:r w:rsidRPr="00A357D2">
        <w:rPr>
          <w:rFonts w:ascii="Arial Narrow" w:hAnsi="Arial Narrow" w:cs="Tahoma"/>
          <w:sz w:val="16"/>
          <w:szCs w:val="16"/>
        </w:rPr>
        <w:tab/>
        <w:t>Tercero Laboral del Circuito de Pereira</w:t>
      </w:r>
    </w:p>
    <w:p w:rsidR="00393FA7" w:rsidRPr="00A357D2" w:rsidRDefault="00393FA7" w:rsidP="00393FA7">
      <w:pPr>
        <w:jc w:val="both"/>
        <w:rPr>
          <w:rFonts w:ascii="Arial Narrow" w:hAnsi="Arial Narrow" w:cs="Tahoma"/>
          <w:b/>
          <w:iCs/>
          <w:sz w:val="16"/>
          <w:szCs w:val="16"/>
        </w:rPr>
      </w:pPr>
      <w:r w:rsidRPr="00A357D2">
        <w:rPr>
          <w:rFonts w:ascii="Arial Narrow" w:hAnsi="Arial Narrow" w:cs="Tahoma"/>
          <w:b/>
          <w:iCs/>
          <w:sz w:val="16"/>
          <w:szCs w:val="16"/>
        </w:rPr>
        <w:t xml:space="preserve">Magistrado Ponente:      </w:t>
      </w:r>
      <w:r w:rsidRPr="00A357D2">
        <w:rPr>
          <w:rFonts w:ascii="Arial Narrow" w:hAnsi="Arial Narrow" w:cs="Tahoma"/>
          <w:b/>
          <w:iCs/>
          <w:sz w:val="16"/>
          <w:szCs w:val="16"/>
        </w:rPr>
        <w:tab/>
      </w:r>
      <w:r w:rsidRPr="00A357D2">
        <w:rPr>
          <w:rFonts w:ascii="Arial Narrow" w:hAnsi="Arial Narrow" w:cs="Tahoma"/>
          <w:b/>
          <w:iCs/>
          <w:sz w:val="16"/>
          <w:szCs w:val="16"/>
        </w:rPr>
        <w:tab/>
      </w:r>
      <w:r w:rsidRPr="00A357D2">
        <w:rPr>
          <w:rFonts w:ascii="Arial Narrow" w:hAnsi="Arial Narrow" w:cs="Tahoma"/>
          <w:iCs/>
          <w:sz w:val="16"/>
          <w:szCs w:val="16"/>
        </w:rPr>
        <w:t>Francisco Javier Tamayo Tabares.</w:t>
      </w:r>
    </w:p>
    <w:p w:rsidR="00A357D2" w:rsidRPr="00A357D2" w:rsidRDefault="00393FA7" w:rsidP="00A357D2">
      <w:pPr>
        <w:autoSpaceDE w:val="0"/>
        <w:autoSpaceDN w:val="0"/>
        <w:adjustRightInd w:val="0"/>
        <w:ind w:left="2832" w:hanging="2832"/>
        <w:jc w:val="both"/>
        <w:rPr>
          <w:rFonts w:ascii="Arial Narrow" w:hAnsi="Arial Narrow" w:cs="Arial"/>
          <w:sz w:val="16"/>
          <w:szCs w:val="16"/>
          <w:lang w:val="es-ES"/>
        </w:rPr>
      </w:pPr>
      <w:r w:rsidRPr="00A357D2">
        <w:rPr>
          <w:rFonts w:ascii="Arial Narrow" w:hAnsi="Arial Narrow" w:cs="Tahoma"/>
          <w:b/>
          <w:bCs/>
          <w:sz w:val="16"/>
          <w:szCs w:val="16"/>
        </w:rPr>
        <w:t xml:space="preserve">Tema a tratar:    </w:t>
      </w:r>
      <w:r w:rsidRPr="00A357D2">
        <w:rPr>
          <w:rFonts w:ascii="Arial Narrow" w:hAnsi="Arial Narrow" w:cs="Tahoma"/>
          <w:b/>
          <w:bCs/>
          <w:sz w:val="16"/>
          <w:szCs w:val="16"/>
        </w:rPr>
        <w:tab/>
      </w:r>
      <w:r w:rsidR="00A357D2" w:rsidRPr="00A357D2">
        <w:rPr>
          <w:rFonts w:ascii="Arial Narrow" w:hAnsi="Arial Narrow" w:cs="Tahoma"/>
          <w:b/>
          <w:bCs/>
          <w:sz w:val="16"/>
          <w:szCs w:val="16"/>
        </w:rPr>
        <w:t xml:space="preserve">Pensión de sobrevivientes: </w:t>
      </w:r>
      <w:r w:rsidR="00A357D2" w:rsidRPr="00A357D2">
        <w:rPr>
          <w:rFonts w:ascii="Arial Narrow" w:hAnsi="Arial Narrow" w:cs="Arial"/>
          <w:sz w:val="16"/>
          <w:szCs w:val="16"/>
          <w:lang w:val="es-ES"/>
        </w:rPr>
        <w:t xml:space="preserve">el parágrafo 1º del artículo 12 de la Ley 797 de 2003, establece que cuando un afiliado ha cotizado el número de semanas requerido en el régimen de prima media en tiempo anterior a su fallecimiento, sin que haya tramitado o recibido una indemnización sustitutiva de la pensión de vejez o la devolución de saldos, sus beneficiarios tendrán derecho a la pensión de sobrevivientes en los términos de ley. </w:t>
      </w:r>
    </w:p>
    <w:p w:rsidR="00393FA7" w:rsidRPr="00A357D2" w:rsidRDefault="00393FA7" w:rsidP="00A357D2">
      <w:pPr>
        <w:pStyle w:val="Sinespaciado"/>
      </w:pPr>
    </w:p>
    <w:p w:rsidR="00A357D2" w:rsidRDefault="00A357D2" w:rsidP="00393FA7">
      <w:pPr>
        <w:spacing w:line="276" w:lineRule="auto"/>
        <w:ind w:left="2340" w:hanging="1440"/>
        <w:jc w:val="both"/>
        <w:rPr>
          <w:rFonts w:ascii="Arial Narrow" w:hAnsi="Arial Narrow" w:cs="Tahoma"/>
          <w:b/>
          <w:sz w:val="28"/>
          <w:szCs w:val="28"/>
          <w:u w:val="single"/>
        </w:rPr>
      </w:pPr>
    </w:p>
    <w:p w:rsidR="00393FA7" w:rsidRPr="00393FA7" w:rsidRDefault="00393FA7" w:rsidP="00393FA7">
      <w:pPr>
        <w:spacing w:line="276" w:lineRule="auto"/>
        <w:ind w:left="2340" w:hanging="1440"/>
        <w:jc w:val="both"/>
        <w:rPr>
          <w:rFonts w:ascii="Arial Narrow" w:hAnsi="Arial Narrow" w:cs="Tahoma"/>
          <w:b/>
          <w:sz w:val="28"/>
          <w:szCs w:val="28"/>
        </w:rPr>
      </w:pPr>
      <w:r w:rsidRPr="00393FA7">
        <w:rPr>
          <w:rFonts w:ascii="Arial Narrow" w:hAnsi="Arial Narrow" w:cs="Tahoma"/>
          <w:b/>
          <w:sz w:val="28"/>
          <w:szCs w:val="28"/>
          <w:u w:val="single"/>
        </w:rPr>
        <w:t>AUDIENCIA PÚBLICA</w:t>
      </w:r>
      <w:r w:rsidRPr="00393FA7">
        <w:rPr>
          <w:rFonts w:ascii="Arial Narrow" w:hAnsi="Arial Narrow" w:cs="Tahoma"/>
          <w:b/>
          <w:sz w:val="28"/>
          <w:szCs w:val="28"/>
        </w:rPr>
        <w:t>:</w:t>
      </w:r>
    </w:p>
    <w:p w:rsidR="00393FA7" w:rsidRPr="00393FA7" w:rsidRDefault="00393FA7" w:rsidP="00393FA7">
      <w:pPr>
        <w:tabs>
          <w:tab w:val="left" w:pos="951"/>
        </w:tabs>
        <w:spacing w:line="360" w:lineRule="auto"/>
        <w:jc w:val="both"/>
        <w:rPr>
          <w:rFonts w:ascii="Arial Narrow" w:hAnsi="Arial Narrow" w:cs="Tahoma"/>
          <w:sz w:val="28"/>
          <w:szCs w:val="28"/>
        </w:rPr>
      </w:pPr>
      <w:r w:rsidRPr="00393FA7">
        <w:rPr>
          <w:rFonts w:ascii="Arial Narrow" w:hAnsi="Arial Narrow" w:cs="Tahoma"/>
          <w:sz w:val="28"/>
          <w:szCs w:val="28"/>
        </w:rPr>
        <w:tab/>
      </w:r>
    </w:p>
    <w:p w:rsidR="00393FA7" w:rsidRPr="00393FA7" w:rsidRDefault="00393FA7" w:rsidP="00393FA7">
      <w:pPr>
        <w:spacing w:line="360" w:lineRule="auto"/>
        <w:ind w:firstLine="851"/>
        <w:jc w:val="both"/>
        <w:rPr>
          <w:rFonts w:ascii="Arial Narrow" w:eastAsia="Calibri" w:hAnsi="Arial Narrow" w:cs="Arial"/>
          <w:sz w:val="28"/>
          <w:szCs w:val="28"/>
          <w:lang w:val="es-CO" w:eastAsia="en-US"/>
        </w:rPr>
      </w:pPr>
      <w:r w:rsidRPr="00393FA7">
        <w:rPr>
          <w:rFonts w:ascii="Arial Narrow" w:eastAsia="Calibri" w:hAnsi="Arial Narrow" w:cs="Arial"/>
          <w:sz w:val="28"/>
          <w:szCs w:val="28"/>
          <w:lang w:val="es-CO" w:eastAsia="en-US"/>
        </w:rPr>
        <w:t xml:space="preserve">Pereira, hoy veintiocho (28) de julio de dos mil dieciséis (2016), siendo las nueve de la mañana (09:00 a.m.) </w:t>
      </w:r>
      <w:r w:rsidRPr="00393FA7">
        <w:rPr>
          <w:rFonts w:ascii="Arial Narrow" w:hAnsi="Arial Narrow" w:cs="Tahoma"/>
          <w:bCs/>
          <w:color w:val="000000"/>
          <w:sz w:val="28"/>
          <w:szCs w:val="28"/>
          <w:lang w:val="es-ES"/>
        </w:rPr>
        <w:t>reunidos en la Sala de Audiencia los magistrados de la Sala Laboral del Tribunal de Pereira, presidido por el ponente, declaran abierto el acto, el cual tiene por objeto decidir el recurso de apelación propuesto por el vocero judicial de la parte demandada y el grado jurisdiccional de consulta frente a la  sentencia del 24  de abril de 2015 d</w:t>
      </w:r>
      <w:r w:rsidRPr="00393FA7">
        <w:rPr>
          <w:rFonts w:ascii="Arial Narrow" w:hAnsi="Arial Narrow" w:cs="Tahoma"/>
          <w:sz w:val="28"/>
          <w:szCs w:val="28"/>
        </w:rPr>
        <w:t>el Juzgado Tercero Laboral del Circuito de Pereira</w:t>
      </w:r>
      <w:r w:rsidRPr="00393FA7">
        <w:rPr>
          <w:rFonts w:ascii="Arial Narrow" w:hAnsi="Arial Narrow" w:cs="Arial"/>
          <w:sz w:val="28"/>
          <w:szCs w:val="28"/>
        </w:rPr>
        <w:t xml:space="preserve">, dentro del proceso ordinario laboral promovido por </w:t>
      </w:r>
      <w:r w:rsidRPr="00393FA7">
        <w:rPr>
          <w:rFonts w:ascii="Arial Narrow" w:hAnsi="Arial Narrow" w:cs="Arial"/>
          <w:i/>
          <w:sz w:val="28"/>
          <w:szCs w:val="28"/>
        </w:rPr>
        <w:t>María Gloria Ramírez de Patiño</w:t>
      </w:r>
      <w:r w:rsidRPr="00393FA7">
        <w:rPr>
          <w:rFonts w:ascii="Arial Narrow" w:hAnsi="Arial Narrow" w:cs="Arial"/>
          <w:b/>
          <w:i/>
          <w:sz w:val="28"/>
          <w:szCs w:val="28"/>
        </w:rPr>
        <w:t xml:space="preserve"> </w:t>
      </w:r>
      <w:r w:rsidRPr="00393FA7">
        <w:rPr>
          <w:rFonts w:ascii="Arial Narrow" w:hAnsi="Arial Narrow" w:cs="Arial"/>
          <w:sz w:val="28"/>
          <w:szCs w:val="28"/>
        </w:rPr>
        <w:t xml:space="preserve">contra la </w:t>
      </w:r>
      <w:r w:rsidRPr="00393FA7">
        <w:rPr>
          <w:rFonts w:ascii="Arial Narrow" w:hAnsi="Arial Narrow" w:cs="Arial"/>
          <w:i/>
          <w:sz w:val="28"/>
          <w:szCs w:val="28"/>
        </w:rPr>
        <w:t xml:space="preserve">Administradora Colombiana de Pensiones </w:t>
      </w:r>
      <w:proofErr w:type="spellStart"/>
      <w:r w:rsidRPr="00393FA7">
        <w:rPr>
          <w:rFonts w:ascii="Arial Narrow" w:hAnsi="Arial Narrow" w:cs="Arial"/>
          <w:i/>
          <w:sz w:val="28"/>
          <w:szCs w:val="28"/>
        </w:rPr>
        <w:t>Colpensiones</w:t>
      </w:r>
      <w:proofErr w:type="spellEnd"/>
      <w:r w:rsidRPr="00393FA7">
        <w:rPr>
          <w:rFonts w:ascii="Arial Narrow" w:hAnsi="Arial Narrow" w:cs="Arial"/>
          <w:b/>
          <w:i/>
          <w:sz w:val="28"/>
          <w:szCs w:val="28"/>
        </w:rPr>
        <w:t>.</w:t>
      </w:r>
      <w:r w:rsidRPr="00393FA7">
        <w:rPr>
          <w:rFonts w:ascii="Arial Narrow" w:hAnsi="Arial Narrow" w:cs="Arial"/>
          <w:bCs/>
          <w:iCs/>
          <w:sz w:val="28"/>
          <w:szCs w:val="28"/>
        </w:rPr>
        <w:t xml:space="preserve"> </w:t>
      </w:r>
    </w:p>
    <w:p w:rsidR="00393FA7" w:rsidRPr="00393FA7" w:rsidRDefault="00393FA7" w:rsidP="00393FA7">
      <w:pPr>
        <w:shd w:val="clear" w:color="auto" w:fill="FFFFFF"/>
        <w:spacing w:line="360" w:lineRule="auto"/>
        <w:jc w:val="both"/>
        <w:rPr>
          <w:rFonts w:ascii="Arial Narrow" w:hAnsi="Arial Narrow" w:cs="Tahoma"/>
          <w:bCs/>
          <w:color w:val="000000"/>
          <w:sz w:val="28"/>
          <w:szCs w:val="28"/>
          <w:lang w:val="es-ES"/>
        </w:rPr>
      </w:pPr>
      <w:r w:rsidRPr="00393FA7">
        <w:rPr>
          <w:rFonts w:ascii="Arial Narrow" w:hAnsi="Arial Narrow" w:cs="Tahoma"/>
          <w:bCs/>
          <w:color w:val="000000"/>
          <w:sz w:val="28"/>
          <w:szCs w:val="28"/>
          <w:lang w:val="es-ES"/>
        </w:rPr>
        <w:t> </w:t>
      </w:r>
    </w:p>
    <w:p w:rsidR="00393FA7" w:rsidRPr="00393FA7" w:rsidRDefault="00393FA7" w:rsidP="00393FA7">
      <w:pPr>
        <w:shd w:val="clear" w:color="auto" w:fill="FFFFFF"/>
        <w:spacing w:line="360" w:lineRule="auto"/>
        <w:ind w:firstLine="851"/>
        <w:jc w:val="both"/>
        <w:rPr>
          <w:rFonts w:ascii="Arial Narrow" w:hAnsi="Arial Narrow" w:cs="Tahoma"/>
          <w:b/>
          <w:bCs/>
          <w:color w:val="000000"/>
          <w:sz w:val="28"/>
          <w:szCs w:val="28"/>
          <w:lang w:val="es-ES"/>
        </w:rPr>
      </w:pPr>
      <w:r w:rsidRPr="00393FA7">
        <w:rPr>
          <w:rFonts w:ascii="Arial Narrow" w:hAnsi="Arial Narrow" w:cs="Tahoma"/>
          <w:b/>
          <w:bCs/>
          <w:color w:val="000000"/>
          <w:sz w:val="28"/>
          <w:szCs w:val="28"/>
          <w:lang w:val="es-ES"/>
        </w:rPr>
        <w:t>IDENTIFICACIÓN DE LOS PRESENTES:</w:t>
      </w:r>
    </w:p>
    <w:p w:rsidR="00393FA7" w:rsidRPr="00393FA7" w:rsidRDefault="00393FA7" w:rsidP="00393FA7">
      <w:pPr>
        <w:pStyle w:val="Sinespaciado"/>
        <w:rPr>
          <w:sz w:val="28"/>
          <w:szCs w:val="28"/>
        </w:rPr>
      </w:pPr>
    </w:p>
    <w:p w:rsidR="00393FA7" w:rsidRPr="00393FA7" w:rsidRDefault="00393FA7" w:rsidP="00393FA7">
      <w:pPr>
        <w:spacing w:line="360" w:lineRule="auto"/>
        <w:ind w:firstLine="900"/>
        <w:jc w:val="both"/>
        <w:rPr>
          <w:rFonts w:ascii="Arial Narrow" w:hAnsi="Arial Narrow" w:cs="Tahoma"/>
          <w:sz w:val="28"/>
          <w:szCs w:val="28"/>
        </w:rPr>
      </w:pPr>
      <w:r w:rsidRPr="00393FA7">
        <w:rPr>
          <w:rFonts w:ascii="Arial Narrow" w:hAnsi="Arial Narrow" w:cs="Tahoma"/>
          <w:sz w:val="28"/>
          <w:szCs w:val="28"/>
        </w:rPr>
        <w:t xml:space="preserve">Persigue la demandante que se declare </w:t>
      </w:r>
      <w:r>
        <w:rPr>
          <w:rFonts w:ascii="Arial Narrow" w:hAnsi="Arial Narrow" w:cs="Tahoma"/>
          <w:sz w:val="28"/>
          <w:szCs w:val="28"/>
        </w:rPr>
        <w:t xml:space="preserve">que en calidad de cónyuge supérstite del señor William Patiño Mollina, le asiste derecho a la sustitución pensional, y en consecuencia, pide que se condene a la entidad convocada a juicio a reconocer y pagar la prestación a partir del a partir del 6 de septiembre de 2012, junto con el retroactivo pensional, los intereses de mora de que trata el artículo 141 de la Ley 100 de 1993 </w:t>
      </w:r>
      <w:r w:rsidRPr="00393FA7">
        <w:rPr>
          <w:rFonts w:ascii="Arial Narrow" w:hAnsi="Arial Narrow" w:cs="Tahoma"/>
          <w:sz w:val="28"/>
          <w:szCs w:val="28"/>
        </w:rPr>
        <w:t>y las costas del proceso.</w:t>
      </w:r>
    </w:p>
    <w:p w:rsidR="00393FA7" w:rsidRPr="00393FA7" w:rsidRDefault="00393FA7" w:rsidP="00393FA7">
      <w:pPr>
        <w:pStyle w:val="Sinespaciado"/>
      </w:pPr>
    </w:p>
    <w:p w:rsidR="00393FA7" w:rsidRDefault="00393FA7" w:rsidP="00393FA7">
      <w:pPr>
        <w:spacing w:line="360" w:lineRule="auto"/>
        <w:ind w:firstLine="900"/>
        <w:jc w:val="both"/>
        <w:rPr>
          <w:rFonts w:ascii="Arial Narrow" w:hAnsi="Arial Narrow" w:cs="Tahoma"/>
          <w:sz w:val="28"/>
          <w:szCs w:val="28"/>
        </w:rPr>
      </w:pPr>
      <w:r>
        <w:rPr>
          <w:rFonts w:ascii="Arial Narrow" w:hAnsi="Arial Narrow" w:cs="Tahoma"/>
          <w:sz w:val="28"/>
          <w:szCs w:val="28"/>
        </w:rPr>
        <w:t>Como fundament</w:t>
      </w:r>
      <w:r w:rsidR="00E33C01">
        <w:rPr>
          <w:rFonts w:ascii="Arial Narrow" w:hAnsi="Arial Narrow" w:cs="Tahoma"/>
          <w:sz w:val="28"/>
          <w:szCs w:val="28"/>
        </w:rPr>
        <w:t xml:space="preserve">o a sus pretensiones expone que el señor William Patiño Molina falleció el 6 de septiembre de 2012, que a esa calenda se encontraba afiliado al régimen de prima media con prestación definida a </w:t>
      </w:r>
      <w:proofErr w:type="spellStart"/>
      <w:r w:rsidR="00E33C01">
        <w:rPr>
          <w:rFonts w:ascii="Arial Narrow" w:hAnsi="Arial Narrow" w:cs="Tahoma"/>
          <w:sz w:val="28"/>
          <w:szCs w:val="28"/>
        </w:rPr>
        <w:t>Colpensiones</w:t>
      </w:r>
      <w:proofErr w:type="spellEnd"/>
      <w:r w:rsidR="00E33C01">
        <w:rPr>
          <w:rFonts w:ascii="Arial Narrow" w:hAnsi="Arial Narrow" w:cs="Tahoma"/>
          <w:sz w:val="28"/>
          <w:szCs w:val="28"/>
        </w:rPr>
        <w:t xml:space="preserve"> y tenía un total de 1495 semanas cotizadas entre 1968 y 2000, y más de 60 años de edad; que contrajo matrimonio con el causante, compartiendo como pareja durante 40 años de manera </w:t>
      </w:r>
      <w:r w:rsidR="00E33C01">
        <w:rPr>
          <w:rFonts w:ascii="Arial Narrow" w:hAnsi="Arial Narrow" w:cs="Tahoma"/>
          <w:sz w:val="28"/>
          <w:szCs w:val="28"/>
        </w:rPr>
        <w:lastRenderedPageBreak/>
        <w:t>continua y permanente, prestándose ayuda mutua y colaboración. Refiere que de dicha unión procrearon 4 hijos, uno de ellos fallecido; el lugar de residencia del afiliado durante los últimos 16 años anteriores a su deceso fue España, pues por razones económicas debió trasladarse a dicho país, empero, que a pesar de la distancia la relación de pareja continuó, pues sostenían comunicaci</w:t>
      </w:r>
      <w:r w:rsidR="005A0BAF">
        <w:rPr>
          <w:rFonts w:ascii="Arial Narrow" w:hAnsi="Arial Narrow" w:cs="Tahoma"/>
          <w:sz w:val="28"/>
          <w:szCs w:val="28"/>
        </w:rPr>
        <w:t xml:space="preserve">ón de manera reiterada para la concreción de sentimientos y </w:t>
      </w:r>
      <w:r w:rsidR="00E33C01">
        <w:rPr>
          <w:rFonts w:ascii="Arial Narrow" w:hAnsi="Arial Narrow" w:cs="Tahoma"/>
          <w:sz w:val="28"/>
          <w:szCs w:val="28"/>
        </w:rPr>
        <w:t xml:space="preserve">el causante le enviaba dinero para su sustento diario; que en dos ocasiones </w:t>
      </w:r>
      <w:r w:rsidR="005A0BAF">
        <w:rPr>
          <w:rFonts w:ascii="Arial Narrow" w:hAnsi="Arial Narrow" w:cs="Tahoma"/>
          <w:sz w:val="28"/>
          <w:szCs w:val="28"/>
        </w:rPr>
        <w:t xml:space="preserve">él la visitó en </w:t>
      </w:r>
      <w:r w:rsidR="00E33C01">
        <w:rPr>
          <w:rFonts w:ascii="Arial Narrow" w:hAnsi="Arial Narrow" w:cs="Tahoma"/>
          <w:sz w:val="28"/>
          <w:szCs w:val="28"/>
        </w:rPr>
        <w:t xml:space="preserve">Colombia </w:t>
      </w:r>
      <w:r w:rsidR="005A0BAF">
        <w:rPr>
          <w:rFonts w:ascii="Arial Narrow" w:hAnsi="Arial Narrow" w:cs="Tahoma"/>
          <w:sz w:val="28"/>
          <w:szCs w:val="28"/>
        </w:rPr>
        <w:t xml:space="preserve">pero que por motivos de salud dejó de hacerlo durante los últimos años; que el causante vivió en España con dos de sus hijos, Leonardo Fabio y Luz Piedad, quienes también se vieron en la obligación de radicarse en ese país por fines económicos; que aquel estaba realizando los trámites para </w:t>
      </w:r>
      <w:r w:rsidR="006A666A">
        <w:rPr>
          <w:rFonts w:ascii="Arial Narrow" w:hAnsi="Arial Narrow" w:cs="Tahoma"/>
          <w:sz w:val="28"/>
          <w:szCs w:val="28"/>
        </w:rPr>
        <w:t xml:space="preserve">que ella adquiriera la doble nacionalidad. Indica que presentó solicitud pensional ante la entidad el 29 de enero de 2013 y que le fue negada mediante Resolución No. GNR 210807 del 2013, por lo que el 16 de octubre de ese mismo año presentó recurso de reposición que fue resuelto confirmando la resolución </w:t>
      </w:r>
      <w:r w:rsidR="00720925">
        <w:rPr>
          <w:rFonts w:ascii="Arial Narrow" w:hAnsi="Arial Narrow" w:cs="Tahoma"/>
          <w:sz w:val="28"/>
          <w:szCs w:val="28"/>
        </w:rPr>
        <w:t>anterior el 31 de marzo de 2014.</w:t>
      </w:r>
    </w:p>
    <w:p w:rsidR="00393FA7" w:rsidRDefault="00393FA7" w:rsidP="00720925">
      <w:pPr>
        <w:pStyle w:val="Sinespaciado"/>
      </w:pPr>
    </w:p>
    <w:p w:rsidR="00393FA7" w:rsidRPr="00393FA7" w:rsidRDefault="00393FA7" w:rsidP="00393FA7">
      <w:pPr>
        <w:spacing w:line="360" w:lineRule="auto"/>
        <w:ind w:firstLine="900"/>
        <w:jc w:val="both"/>
        <w:rPr>
          <w:rFonts w:ascii="Arial Narrow" w:hAnsi="Arial Narrow" w:cs="Tahoma"/>
          <w:sz w:val="28"/>
          <w:szCs w:val="28"/>
        </w:rPr>
      </w:pPr>
      <w:r w:rsidRPr="00393FA7">
        <w:rPr>
          <w:rFonts w:ascii="Arial Narrow" w:hAnsi="Arial Narrow" w:cs="Tahoma"/>
          <w:sz w:val="28"/>
          <w:szCs w:val="28"/>
        </w:rPr>
        <w:t>Admitida</w:t>
      </w:r>
      <w:r w:rsidR="00720925">
        <w:rPr>
          <w:rFonts w:ascii="Arial Narrow" w:hAnsi="Arial Narrow" w:cs="Tahoma"/>
          <w:sz w:val="28"/>
          <w:szCs w:val="28"/>
        </w:rPr>
        <w:t xml:space="preserve"> la demanda se dio traslado a la entidad demandada</w:t>
      </w:r>
      <w:r w:rsidRPr="00393FA7">
        <w:rPr>
          <w:rFonts w:ascii="Arial Narrow" w:hAnsi="Arial Narrow" w:cs="Tahoma"/>
          <w:sz w:val="28"/>
          <w:szCs w:val="28"/>
        </w:rPr>
        <w:t xml:space="preserve">, </w:t>
      </w:r>
      <w:r w:rsidR="00720925">
        <w:rPr>
          <w:rFonts w:ascii="Arial Narrow" w:hAnsi="Arial Narrow" w:cs="Tahoma"/>
          <w:sz w:val="28"/>
          <w:szCs w:val="28"/>
        </w:rPr>
        <w:t>quien se pronunció oportunamente a</w:t>
      </w:r>
      <w:r w:rsidRPr="00393FA7">
        <w:rPr>
          <w:rFonts w:ascii="Arial Narrow" w:hAnsi="Arial Narrow" w:cs="Tahoma"/>
          <w:sz w:val="28"/>
          <w:szCs w:val="28"/>
        </w:rPr>
        <w:t>ceptando</w:t>
      </w:r>
      <w:r w:rsidR="00720925">
        <w:rPr>
          <w:rFonts w:ascii="Arial Narrow" w:hAnsi="Arial Narrow" w:cs="Tahoma"/>
          <w:sz w:val="28"/>
          <w:szCs w:val="28"/>
        </w:rPr>
        <w:t xml:space="preserve"> la fecha del deceso del afiliado, su afiliación al régimen de prima media y la densidad de semanas sufragadas al sistema, la fecha de nacimiento de la demandante, de la reclamación administrativa, su solución desfavorable y el agotamiento de la </w:t>
      </w:r>
      <w:proofErr w:type="spellStart"/>
      <w:r w:rsidR="00720925">
        <w:rPr>
          <w:rFonts w:ascii="Arial Narrow" w:hAnsi="Arial Narrow" w:cs="Tahoma"/>
          <w:sz w:val="28"/>
          <w:szCs w:val="28"/>
        </w:rPr>
        <w:t>via</w:t>
      </w:r>
      <w:proofErr w:type="spellEnd"/>
      <w:r w:rsidR="00720925">
        <w:rPr>
          <w:rFonts w:ascii="Arial Narrow" w:hAnsi="Arial Narrow" w:cs="Tahoma"/>
          <w:sz w:val="28"/>
          <w:szCs w:val="28"/>
        </w:rPr>
        <w:t xml:space="preserve"> gubernativa. F</w:t>
      </w:r>
      <w:r w:rsidRPr="00393FA7">
        <w:rPr>
          <w:rFonts w:ascii="Arial Narrow" w:hAnsi="Arial Narrow" w:cs="Tahoma"/>
          <w:sz w:val="28"/>
          <w:szCs w:val="28"/>
        </w:rPr>
        <w:t>rente a los restantes hechos indicó que no eran ciertos o</w:t>
      </w:r>
      <w:r w:rsidR="00720925">
        <w:rPr>
          <w:rFonts w:ascii="Arial Narrow" w:hAnsi="Arial Narrow" w:cs="Tahoma"/>
          <w:sz w:val="28"/>
          <w:szCs w:val="28"/>
        </w:rPr>
        <w:t xml:space="preserve"> que no le constaban. Se opuso a las pretensiones de la demanda y en defensa de sus intereses fo</w:t>
      </w:r>
      <w:r w:rsidRPr="00393FA7">
        <w:rPr>
          <w:rFonts w:ascii="Arial Narrow" w:hAnsi="Arial Narrow" w:cs="Tahoma"/>
          <w:sz w:val="28"/>
          <w:szCs w:val="28"/>
        </w:rPr>
        <w:t>rmuló como exc</w:t>
      </w:r>
      <w:r w:rsidR="00720925">
        <w:rPr>
          <w:rFonts w:ascii="Arial Narrow" w:hAnsi="Arial Narrow" w:cs="Tahoma"/>
          <w:sz w:val="28"/>
          <w:szCs w:val="28"/>
        </w:rPr>
        <w:t xml:space="preserve">epciones las de “Prescripción” </w:t>
      </w:r>
      <w:r w:rsidRPr="00393FA7">
        <w:rPr>
          <w:rFonts w:ascii="Arial Narrow" w:hAnsi="Arial Narrow" w:cs="Tahoma"/>
          <w:sz w:val="28"/>
          <w:szCs w:val="28"/>
        </w:rPr>
        <w:t>e “Inexistencia de l</w:t>
      </w:r>
      <w:r w:rsidR="00720925">
        <w:rPr>
          <w:rFonts w:ascii="Arial Narrow" w:hAnsi="Arial Narrow" w:cs="Tahoma"/>
          <w:sz w:val="28"/>
          <w:szCs w:val="28"/>
        </w:rPr>
        <w:t>a obligación demandada</w:t>
      </w:r>
      <w:r w:rsidRPr="00393FA7">
        <w:rPr>
          <w:rFonts w:ascii="Arial Narrow" w:hAnsi="Arial Narrow" w:cs="Tahoma"/>
          <w:sz w:val="28"/>
          <w:szCs w:val="28"/>
        </w:rPr>
        <w:t>”.</w:t>
      </w:r>
    </w:p>
    <w:p w:rsidR="00393FA7" w:rsidRPr="00393FA7" w:rsidRDefault="00393FA7" w:rsidP="00393FA7">
      <w:pPr>
        <w:spacing w:line="360" w:lineRule="auto"/>
        <w:ind w:firstLine="900"/>
        <w:jc w:val="both"/>
        <w:rPr>
          <w:rFonts w:ascii="Arial Narrow" w:hAnsi="Arial Narrow" w:cs="Tahoma"/>
          <w:sz w:val="28"/>
          <w:szCs w:val="28"/>
        </w:rPr>
      </w:pPr>
    </w:p>
    <w:p w:rsidR="00393FA7" w:rsidRPr="00393FA7" w:rsidRDefault="00393FA7" w:rsidP="00393FA7">
      <w:pPr>
        <w:spacing w:line="360" w:lineRule="auto"/>
        <w:ind w:firstLine="900"/>
        <w:jc w:val="both"/>
        <w:rPr>
          <w:rFonts w:ascii="Arial Narrow" w:hAnsi="Arial Narrow" w:cs="Tahoma"/>
          <w:b/>
          <w:i/>
          <w:iCs/>
          <w:sz w:val="28"/>
          <w:szCs w:val="28"/>
        </w:rPr>
      </w:pPr>
      <w:r w:rsidRPr="00393FA7">
        <w:rPr>
          <w:rFonts w:ascii="Arial Narrow" w:hAnsi="Arial Narrow" w:cs="Tahoma"/>
          <w:sz w:val="28"/>
          <w:szCs w:val="28"/>
        </w:rPr>
        <w:t xml:space="preserve">  </w:t>
      </w:r>
      <w:r w:rsidRPr="00393FA7">
        <w:rPr>
          <w:rFonts w:ascii="Arial Narrow" w:hAnsi="Arial Narrow" w:cs="Tahoma"/>
          <w:b/>
          <w:i/>
          <w:sz w:val="28"/>
          <w:szCs w:val="28"/>
        </w:rPr>
        <w:t>II.</w:t>
      </w:r>
      <w:r w:rsidRPr="00393FA7">
        <w:rPr>
          <w:rFonts w:ascii="Arial Narrow" w:hAnsi="Arial Narrow" w:cs="Tahoma"/>
          <w:i/>
          <w:sz w:val="28"/>
          <w:szCs w:val="28"/>
        </w:rPr>
        <w:t xml:space="preserve"> </w:t>
      </w:r>
      <w:r w:rsidRPr="00393FA7">
        <w:rPr>
          <w:rFonts w:ascii="Arial Narrow" w:hAnsi="Arial Narrow" w:cs="Tahoma"/>
          <w:b/>
          <w:i/>
          <w:iCs/>
          <w:sz w:val="28"/>
          <w:szCs w:val="28"/>
        </w:rPr>
        <w:t>SENTENCIA DEL JUZGADO</w:t>
      </w:r>
    </w:p>
    <w:p w:rsidR="00393FA7" w:rsidRPr="00393FA7" w:rsidRDefault="00393FA7" w:rsidP="00720925">
      <w:pPr>
        <w:pStyle w:val="Sinespaciado"/>
      </w:pPr>
      <w:r w:rsidRPr="00393FA7">
        <w:t xml:space="preserve">                                         </w:t>
      </w:r>
    </w:p>
    <w:p w:rsidR="00353783" w:rsidRDefault="00393FA7" w:rsidP="00943636">
      <w:pPr>
        <w:tabs>
          <w:tab w:val="left" w:pos="0"/>
          <w:tab w:val="left" w:pos="8647"/>
        </w:tabs>
        <w:suppressAutoHyphens/>
        <w:spacing w:line="360" w:lineRule="auto"/>
        <w:ind w:firstLine="900"/>
        <w:jc w:val="both"/>
        <w:rPr>
          <w:rFonts w:ascii="Arial Narrow" w:hAnsi="Arial Narrow" w:cs="Tahoma"/>
          <w:sz w:val="28"/>
          <w:szCs w:val="28"/>
        </w:rPr>
      </w:pPr>
      <w:r w:rsidRPr="00393FA7">
        <w:rPr>
          <w:rFonts w:ascii="Arial Narrow" w:hAnsi="Arial Narrow" w:cs="Tahoma"/>
          <w:sz w:val="28"/>
          <w:szCs w:val="28"/>
        </w:rPr>
        <w:t xml:space="preserve">La Jueza </w:t>
      </w:r>
      <w:r w:rsidR="00720925">
        <w:rPr>
          <w:rFonts w:ascii="Arial Narrow" w:hAnsi="Arial Narrow" w:cs="Tahoma"/>
          <w:sz w:val="28"/>
          <w:szCs w:val="28"/>
        </w:rPr>
        <w:t>de conocimiento</w:t>
      </w:r>
      <w:r w:rsidRPr="00393FA7">
        <w:rPr>
          <w:rFonts w:ascii="Arial Narrow" w:hAnsi="Arial Narrow" w:cs="Tahoma"/>
          <w:sz w:val="28"/>
          <w:szCs w:val="28"/>
        </w:rPr>
        <w:t>, luego de agotadas las instancias procesales respectivas, dictó sentencia en la que</w:t>
      </w:r>
      <w:r w:rsidR="00720925">
        <w:rPr>
          <w:rFonts w:ascii="Arial Narrow" w:hAnsi="Arial Narrow" w:cs="Tahoma"/>
          <w:sz w:val="28"/>
          <w:szCs w:val="28"/>
        </w:rPr>
        <w:t xml:space="preserve"> accedió a las pretensiones de la demanda, declaró no probadas las excepciones de fondo propuestas y condenó a la entidad demandada en costas procesales. Para </w:t>
      </w:r>
      <w:r w:rsidR="003206B0">
        <w:rPr>
          <w:rFonts w:ascii="Arial Narrow" w:hAnsi="Arial Narrow" w:cs="Tahoma"/>
          <w:sz w:val="28"/>
          <w:szCs w:val="28"/>
        </w:rPr>
        <w:t>llegar a tal determinación</w:t>
      </w:r>
      <w:r w:rsidR="00720925">
        <w:rPr>
          <w:rFonts w:ascii="Arial Narrow" w:hAnsi="Arial Narrow" w:cs="Tahoma"/>
          <w:sz w:val="28"/>
          <w:szCs w:val="28"/>
        </w:rPr>
        <w:t xml:space="preserve">, encontró con base en las pruebas allegadas al proceso que el </w:t>
      </w:r>
      <w:r w:rsidR="00FA311D">
        <w:rPr>
          <w:rFonts w:ascii="Arial Narrow" w:hAnsi="Arial Narrow" w:cs="Tahoma"/>
          <w:sz w:val="28"/>
          <w:szCs w:val="28"/>
        </w:rPr>
        <w:t xml:space="preserve">asegurado fallecido </w:t>
      </w:r>
      <w:r w:rsidR="00720925">
        <w:rPr>
          <w:rFonts w:ascii="Arial Narrow" w:hAnsi="Arial Narrow" w:cs="Tahoma"/>
          <w:sz w:val="28"/>
          <w:szCs w:val="28"/>
        </w:rPr>
        <w:t xml:space="preserve">dejó causado el derecho </w:t>
      </w:r>
      <w:r w:rsidR="00353783">
        <w:rPr>
          <w:rFonts w:ascii="Arial Narrow" w:hAnsi="Arial Narrow" w:cs="Tahoma"/>
          <w:sz w:val="28"/>
          <w:szCs w:val="28"/>
        </w:rPr>
        <w:t xml:space="preserve">para que sus beneficiarios accedieran a la pensión de sobrevivientes, por cuanto al </w:t>
      </w:r>
      <w:r w:rsidR="00353783">
        <w:rPr>
          <w:rFonts w:ascii="Arial Narrow" w:hAnsi="Arial Narrow" w:cs="Tahoma"/>
          <w:sz w:val="28"/>
          <w:szCs w:val="28"/>
        </w:rPr>
        <w:lastRenderedPageBreak/>
        <w:t xml:space="preserve">tenor del Prg.1º del artículo 46 de la Ley 100 de 1993, modificado por el artículo 12 de la Ley 797 de 2003, </w:t>
      </w:r>
      <w:r w:rsidR="00231A4B">
        <w:rPr>
          <w:rFonts w:ascii="Arial Narrow" w:hAnsi="Arial Narrow" w:cs="Tahoma"/>
          <w:sz w:val="28"/>
          <w:szCs w:val="28"/>
        </w:rPr>
        <w:t xml:space="preserve">había sufragado </w:t>
      </w:r>
      <w:r w:rsidR="00353783">
        <w:rPr>
          <w:rFonts w:ascii="Arial Narrow" w:hAnsi="Arial Narrow" w:cs="Tahoma"/>
          <w:sz w:val="28"/>
          <w:szCs w:val="28"/>
        </w:rPr>
        <w:t xml:space="preserve">el número de semanas mínimo requerido en el régimen de prima media para </w:t>
      </w:r>
      <w:r w:rsidR="00231A4B">
        <w:rPr>
          <w:rFonts w:ascii="Arial Narrow" w:hAnsi="Arial Narrow" w:cs="Tahoma"/>
          <w:sz w:val="28"/>
          <w:szCs w:val="28"/>
        </w:rPr>
        <w:t xml:space="preserve">causar la pensión de vejez. Así mismo, dio por acreditado el requisito de la convivencia </w:t>
      </w:r>
      <w:r w:rsidR="003206B0">
        <w:rPr>
          <w:rFonts w:ascii="Arial Narrow" w:hAnsi="Arial Narrow" w:cs="Tahoma"/>
          <w:sz w:val="28"/>
          <w:szCs w:val="28"/>
        </w:rPr>
        <w:t>entre el causante</w:t>
      </w:r>
      <w:r w:rsidR="00231A4B">
        <w:rPr>
          <w:rFonts w:ascii="Arial Narrow" w:hAnsi="Arial Narrow" w:cs="Tahoma"/>
          <w:sz w:val="28"/>
          <w:szCs w:val="28"/>
        </w:rPr>
        <w:t xml:space="preserve"> y su cónyuge supérstite</w:t>
      </w:r>
      <w:r w:rsidR="003206B0">
        <w:rPr>
          <w:rFonts w:ascii="Arial Narrow" w:hAnsi="Arial Narrow" w:cs="Tahoma"/>
          <w:sz w:val="28"/>
          <w:szCs w:val="28"/>
        </w:rPr>
        <w:t xml:space="preserve">, afirmando que </w:t>
      </w:r>
      <w:r w:rsidR="00353783">
        <w:rPr>
          <w:rFonts w:ascii="Arial Narrow" w:hAnsi="Arial Narrow" w:cs="Tahoma"/>
          <w:sz w:val="28"/>
          <w:szCs w:val="28"/>
        </w:rPr>
        <w:t>pese a que</w:t>
      </w:r>
      <w:r w:rsidR="00231A4B">
        <w:rPr>
          <w:rFonts w:ascii="Arial Narrow" w:hAnsi="Arial Narrow" w:cs="Tahoma"/>
          <w:sz w:val="28"/>
          <w:szCs w:val="28"/>
        </w:rPr>
        <w:t xml:space="preserve"> aquel </w:t>
      </w:r>
      <w:r w:rsidR="00353783">
        <w:rPr>
          <w:rFonts w:ascii="Arial Narrow" w:hAnsi="Arial Narrow" w:cs="Tahoma"/>
          <w:sz w:val="28"/>
          <w:szCs w:val="28"/>
        </w:rPr>
        <w:t>residió en España desde 1998, nunca existió</w:t>
      </w:r>
      <w:r w:rsidR="00CE2AFD">
        <w:rPr>
          <w:rFonts w:ascii="Arial Narrow" w:hAnsi="Arial Narrow" w:cs="Tahoma"/>
          <w:sz w:val="28"/>
          <w:szCs w:val="28"/>
        </w:rPr>
        <w:t xml:space="preserve"> entre la pareja </w:t>
      </w:r>
      <w:r w:rsidR="00353783">
        <w:rPr>
          <w:rFonts w:ascii="Arial Narrow" w:hAnsi="Arial Narrow" w:cs="Tahoma"/>
          <w:sz w:val="28"/>
          <w:szCs w:val="28"/>
        </w:rPr>
        <w:t>la in</w:t>
      </w:r>
      <w:r w:rsidR="00CE2AFD">
        <w:rPr>
          <w:rFonts w:ascii="Arial Narrow" w:hAnsi="Arial Narrow" w:cs="Tahoma"/>
          <w:sz w:val="28"/>
          <w:szCs w:val="28"/>
        </w:rPr>
        <w:t>tención de disolver la unión marital</w:t>
      </w:r>
      <w:r w:rsidR="003206B0">
        <w:rPr>
          <w:rFonts w:ascii="Arial Narrow" w:hAnsi="Arial Narrow" w:cs="Tahoma"/>
          <w:sz w:val="28"/>
          <w:szCs w:val="28"/>
        </w:rPr>
        <w:t xml:space="preserve">, pues la comunicación, los lazos de fraternidad, solidaridad y ayuda mutua </w:t>
      </w:r>
      <w:r w:rsidR="00CE2AFD">
        <w:rPr>
          <w:rFonts w:ascii="Arial Narrow" w:hAnsi="Arial Narrow" w:cs="Tahoma"/>
          <w:sz w:val="28"/>
          <w:szCs w:val="28"/>
        </w:rPr>
        <w:t>se mantuvieron hasta la fecha del deceso del causante.</w:t>
      </w:r>
    </w:p>
    <w:p w:rsidR="00393FA7" w:rsidRPr="00393FA7" w:rsidRDefault="00393FA7" w:rsidP="00393FA7">
      <w:pPr>
        <w:tabs>
          <w:tab w:val="left" w:pos="0"/>
          <w:tab w:val="left" w:pos="8647"/>
        </w:tabs>
        <w:suppressAutoHyphens/>
        <w:spacing w:line="360" w:lineRule="auto"/>
        <w:ind w:firstLine="900"/>
        <w:jc w:val="both"/>
        <w:rPr>
          <w:rFonts w:ascii="Arial Narrow" w:hAnsi="Arial Narrow" w:cs="Tahoma"/>
          <w:sz w:val="28"/>
          <w:szCs w:val="28"/>
        </w:rPr>
      </w:pPr>
    </w:p>
    <w:p w:rsidR="00393FA7" w:rsidRPr="00393FA7" w:rsidRDefault="00393FA7" w:rsidP="00393FA7">
      <w:pPr>
        <w:tabs>
          <w:tab w:val="left" w:pos="0"/>
          <w:tab w:val="left" w:pos="8647"/>
        </w:tabs>
        <w:suppressAutoHyphens/>
        <w:spacing w:line="360" w:lineRule="auto"/>
        <w:ind w:firstLine="900"/>
        <w:jc w:val="both"/>
        <w:rPr>
          <w:rFonts w:ascii="Arial Narrow" w:hAnsi="Arial Narrow" w:cs="Tahoma"/>
          <w:b/>
          <w:i/>
          <w:sz w:val="28"/>
          <w:szCs w:val="28"/>
        </w:rPr>
      </w:pPr>
      <w:r w:rsidRPr="00393FA7">
        <w:rPr>
          <w:rFonts w:ascii="Arial Narrow" w:hAnsi="Arial Narrow" w:cs="Tahoma"/>
          <w:b/>
          <w:i/>
          <w:sz w:val="28"/>
          <w:szCs w:val="28"/>
        </w:rPr>
        <w:t>III. APELACIÓN.</w:t>
      </w:r>
    </w:p>
    <w:p w:rsidR="00393FA7" w:rsidRPr="00393FA7" w:rsidRDefault="00393FA7" w:rsidP="00CE2AFD">
      <w:pPr>
        <w:pStyle w:val="Sinespaciado"/>
      </w:pPr>
    </w:p>
    <w:p w:rsidR="00CE2AFD" w:rsidRDefault="00CE2AFD" w:rsidP="00CE2AFD">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sz w:val="28"/>
          <w:szCs w:val="28"/>
        </w:rPr>
        <w:t>EL procurador judi</w:t>
      </w:r>
      <w:r w:rsidR="00393FA7" w:rsidRPr="00393FA7">
        <w:rPr>
          <w:rFonts w:ascii="Arial Narrow" w:hAnsi="Arial Narrow" w:cs="Tahoma"/>
          <w:sz w:val="28"/>
          <w:szCs w:val="28"/>
        </w:rPr>
        <w:t>cial de la parte demanda</w:t>
      </w:r>
      <w:r>
        <w:rPr>
          <w:rFonts w:ascii="Arial Narrow" w:hAnsi="Arial Narrow" w:cs="Tahoma"/>
          <w:sz w:val="28"/>
          <w:szCs w:val="28"/>
        </w:rPr>
        <w:t>da se alzó contra la decisión, en orden a que se revoque la condena por concepto de intereses moratorios y se impongan a partir de la ejecutoria de la sentencia. Para el efecto, sostuvo que</w:t>
      </w:r>
      <w:r w:rsidR="00A5709F">
        <w:rPr>
          <w:rFonts w:ascii="Arial Narrow" w:hAnsi="Arial Narrow" w:cs="Tahoma"/>
          <w:sz w:val="28"/>
          <w:szCs w:val="28"/>
        </w:rPr>
        <w:t xml:space="preserve"> las pruebas aportadas por la demandante al momento de hacer la reclamación administrativa no permitían establecer de manera diáfana la convivencia y unidad familiar entre la pareja, por lo que </w:t>
      </w:r>
      <w:r>
        <w:rPr>
          <w:rFonts w:ascii="Arial Narrow" w:hAnsi="Arial Narrow" w:cs="Tahoma"/>
          <w:sz w:val="28"/>
          <w:szCs w:val="28"/>
        </w:rPr>
        <w:t xml:space="preserve">la </w:t>
      </w:r>
      <w:r w:rsidR="004312CD">
        <w:rPr>
          <w:rFonts w:ascii="Arial Narrow" w:hAnsi="Arial Narrow" w:cs="Tahoma"/>
          <w:sz w:val="28"/>
          <w:szCs w:val="28"/>
        </w:rPr>
        <w:t>era menester adelantar un proceso judicial para determinar el cumplimiento del requisito subjetivo.</w:t>
      </w:r>
    </w:p>
    <w:p w:rsidR="00CE2AFD" w:rsidRPr="00393FA7" w:rsidRDefault="00CE2AFD" w:rsidP="00393FA7">
      <w:pPr>
        <w:tabs>
          <w:tab w:val="left" w:pos="0"/>
          <w:tab w:val="left" w:pos="8647"/>
        </w:tabs>
        <w:suppressAutoHyphens/>
        <w:spacing w:line="360" w:lineRule="auto"/>
        <w:ind w:firstLine="900"/>
        <w:jc w:val="both"/>
        <w:rPr>
          <w:rFonts w:ascii="Arial Narrow" w:hAnsi="Arial Narrow" w:cs="Tahoma"/>
          <w:sz w:val="28"/>
          <w:szCs w:val="28"/>
        </w:rPr>
      </w:pPr>
    </w:p>
    <w:p w:rsidR="00393FA7" w:rsidRPr="00393FA7" w:rsidRDefault="00393FA7" w:rsidP="00393FA7">
      <w:pPr>
        <w:spacing w:line="360" w:lineRule="auto"/>
        <w:ind w:firstLine="851"/>
        <w:jc w:val="both"/>
        <w:rPr>
          <w:rFonts w:ascii="Arial Narrow" w:hAnsi="Arial Narrow" w:cs="Tahoma"/>
          <w:b/>
          <w:i/>
          <w:sz w:val="28"/>
          <w:szCs w:val="28"/>
        </w:rPr>
      </w:pPr>
      <w:r w:rsidRPr="00393FA7">
        <w:rPr>
          <w:rFonts w:ascii="Arial Narrow" w:hAnsi="Arial Narrow" w:cs="Tahoma"/>
          <w:b/>
          <w:i/>
          <w:sz w:val="28"/>
          <w:szCs w:val="28"/>
        </w:rPr>
        <w:t>IV.</w:t>
      </w:r>
      <w:r w:rsidRPr="00393FA7">
        <w:rPr>
          <w:rFonts w:ascii="Arial Narrow" w:hAnsi="Arial Narrow" w:cs="Tahoma"/>
          <w:i/>
          <w:sz w:val="28"/>
          <w:szCs w:val="28"/>
        </w:rPr>
        <w:t xml:space="preserve"> </w:t>
      </w:r>
      <w:r w:rsidRPr="00393FA7">
        <w:rPr>
          <w:rFonts w:ascii="Arial Narrow" w:hAnsi="Arial Narrow" w:cs="Tahoma"/>
          <w:b/>
          <w:i/>
          <w:sz w:val="28"/>
          <w:szCs w:val="28"/>
        </w:rPr>
        <w:t>CONSIDERACIONES</w:t>
      </w:r>
    </w:p>
    <w:p w:rsidR="00393FA7" w:rsidRPr="00393FA7" w:rsidRDefault="00393FA7" w:rsidP="00A5709F">
      <w:pPr>
        <w:pStyle w:val="Sinespaciado"/>
      </w:pPr>
    </w:p>
    <w:p w:rsidR="00393FA7" w:rsidRPr="00393FA7" w:rsidRDefault="00393FA7" w:rsidP="00393FA7">
      <w:pPr>
        <w:pStyle w:val="Textoindependiente"/>
        <w:ind w:firstLine="900"/>
        <w:rPr>
          <w:rFonts w:ascii="Arial Narrow" w:hAnsi="Arial Narrow" w:cs="Tahoma"/>
          <w:i/>
          <w:sz w:val="28"/>
          <w:szCs w:val="28"/>
        </w:rPr>
      </w:pPr>
      <w:r w:rsidRPr="00393FA7">
        <w:rPr>
          <w:rFonts w:ascii="Arial Narrow" w:hAnsi="Arial Narrow" w:cs="Tahoma"/>
          <w:b/>
          <w:bCs/>
          <w:i/>
          <w:sz w:val="28"/>
          <w:szCs w:val="28"/>
        </w:rPr>
        <w:t>1. Del problema jurídico:</w:t>
      </w:r>
    </w:p>
    <w:p w:rsidR="00393FA7" w:rsidRPr="00393FA7" w:rsidRDefault="00393FA7" w:rsidP="00B17C7F">
      <w:pPr>
        <w:pStyle w:val="Sinespaciado"/>
        <w:spacing w:line="360" w:lineRule="auto"/>
      </w:pPr>
    </w:p>
    <w:p w:rsidR="00A5709F" w:rsidRDefault="00A5709F" w:rsidP="00A5709F">
      <w:pPr>
        <w:ind w:firstLine="900"/>
        <w:jc w:val="both"/>
        <w:rPr>
          <w:rFonts w:ascii="Arial Narrow" w:hAnsi="Arial Narrow" w:cs="Tahoma"/>
          <w:i/>
          <w:sz w:val="28"/>
          <w:szCs w:val="28"/>
        </w:rPr>
      </w:pPr>
      <w:r>
        <w:rPr>
          <w:rFonts w:ascii="Arial Narrow" w:hAnsi="Arial Narrow" w:cs="Tahoma"/>
          <w:i/>
          <w:sz w:val="28"/>
          <w:szCs w:val="28"/>
        </w:rPr>
        <w:t>¿E</w:t>
      </w:r>
      <w:r w:rsidR="00393FA7" w:rsidRPr="00393FA7">
        <w:rPr>
          <w:rFonts w:ascii="Arial Narrow" w:hAnsi="Arial Narrow" w:cs="Tahoma"/>
          <w:i/>
          <w:sz w:val="28"/>
          <w:szCs w:val="28"/>
        </w:rPr>
        <w:t xml:space="preserve">l señor </w:t>
      </w:r>
      <w:r>
        <w:rPr>
          <w:rFonts w:ascii="Arial Narrow" w:hAnsi="Arial Narrow" w:cs="Tahoma"/>
          <w:i/>
          <w:sz w:val="28"/>
          <w:szCs w:val="28"/>
        </w:rPr>
        <w:t xml:space="preserve">William Patiño Molina dejó </w:t>
      </w:r>
      <w:r w:rsidR="00393FA7" w:rsidRPr="00393FA7">
        <w:rPr>
          <w:rFonts w:ascii="Arial Narrow" w:hAnsi="Arial Narrow" w:cs="Tahoma"/>
          <w:i/>
          <w:sz w:val="28"/>
          <w:szCs w:val="28"/>
        </w:rPr>
        <w:t>causa</w:t>
      </w:r>
      <w:r>
        <w:rPr>
          <w:rFonts w:ascii="Arial Narrow" w:hAnsi="Arial Narrow" w:cs="Tahoma"/>
          <w:i/>
          <w:sz w:val="28"/>
          <w:szCs w:val="28"/>
        </w:rPr>
        <w:t>da la pensión de sobrevivientes?</w:t>
      </w:r>
    </w:p>
    <w:p w:rsidR="00A5709F" w:rsidRDefault="00A5709F" w:rsidP="00A5709F">
      <w:pPr>
        <w:pStyle w:val="Sinespaciado"/>
      </w:pPr>
    </w:p>
    <w:p w:rsidR="00393FA7" w:rsidRDefault="00A5709F" w:rsidP="00A5709F">
      <w:pPr>
        <w:ind w:firstLine="900"/>
        <w:jc w:val="both"/>
        <w:rPr>
          <w:rFonts w:ascii="Arial Narrow" w:hAnsi="Arial Narrow" w:cs="Tahoma"/>
          <w:i/>
          <w:sz w:val="28"/>
          <w:szCs w:val="28"/>
        </w:rPr>
      </w:pPr>
      <w:r>
        <w:rPr>
          <w:rFonts w:ascii="Arial Narrow" w:hAnsi="Arial Narrow" w:cs="Tahoma"/>
          <w:i/>
          <w:sz w:val="28"/>
          <w:szCs w:val="28"/>
        </w:rPr>
        <w:t xml:space="preserve">¿Acreditó la demandante ser beneficiaria de </w:t>
      </w:r>
      <w:r w:rsidR="00943636">
        <w:rPr>
          <w:rFonts w:ascii="Arial Narrow" w:hAnsi="Arial Narrow" w:cs="Tahoma"/>
          <w:i/>
          <w:sz w:val="28"/>
          <w:szCs w:val="28"/>
        </w:rPr>
        <w:t xml:space="preserve">dicha </w:t>
      </w:r>
      <w:r>
        <w:rPr>
          <w:rFonts w:ascii="Arial Narrow" w:hAnsi="Arial Narrow" w:cs="Tahoma"/>
          <w:i/>
          <w:sz w:val="28"/>
          <w:szCs w:val="28"/>
        </w:rPr>
        <w:t>prestación?</w:t>
      </w:r>
    </w:p>
    <w:p w:rsidR="00A5709F" w:rsidRDefault="00A5709F" w:rsidP="00A5709F">
      <w:pPr>
        <w:pStyle w:val="Sinespaciado"/>
      </w:pPr>
    </w:p>
    <w:p w:rsidR="00A5709F" w:rsidRPr="00393FA7" w:rsidRDefault="00A5709F" w:rsidP="00A5709F">
      <w:pPr>
        <w:ind w:firstLine="900"/>
        <w:jc w:val="both"/>
        <w:rPr>
          <w:rFonts w:ascii="Arial Narrow" w:hAnsi="Arial Narrow" w:cs="Tahoma"/>
          <w:i/>
          <w:sz w:val="28"/>
          <w:szCs w:val="28"/>
        </w:rPr>
      </w:pPr>
      <w:r>
        <w:rPr>
          <w:rFonts w:ascii="Arial Narrow" w:hAnsi="Arial Narrow" w:cs="Tahoma"/>
          <w:i/>
          <w:sz w:val="28"/>
          <w:szCs w:val="28"/>
        </w:rPr>
        <w:t>¿Procede la condena por concepto de intereses moratorios de que trata el artículo 141 de la Ley 100 de 1993? En caso positivo, ¿A partir de qué fecha?</w:t>
      </w:r>
    </w:p>
    <w:p w:rsidR="00393FA7" w:rsidRPr="00393FA7" w:rsidRDefault="00393FA7" w:rsidP="00943636">
      <w:pPr>
        <w:pStyle w:val="Sinespaciado"/>
        <w:spacing w:line="360" w:lineRule="auto"/>
      </w:pPr>
    </w:p>
    <w:p w:rsidR="00393FA7" w:rsidRDefault="00393FA7" w:rsidP="00393FA7">
      <w:pPr>
        <w:spacing w:line="360" w:lineRule="auto"/>
        <w:ind w:firstLine="851"/>
        <w:jc w:val="both"/>
        <w:rPr>
          <w:rFonts w:ascii="Arial Narrow" w:hAnsi="Arial Narrow" w:cs="Tahoma"/>
          <w:b/>
          <w:i/>
          <w:sz w:val="28"/>
          <w:szCs w:val="28"/>
        </w:rPr>
      </w:pPr>
      <w:r w:rsidRPr="00393FA7">
        <w:rPr>
          <w:rFonts w:ascii="Arial Narrow" w:hAnsi="Arial Narrow" w:cs="Tahoma"/>
          <w:b/>
          <w:i/>
          <w:sz w:val="28"/>
          <w:szCs w:val="28"/>
        </w:rPr>
        <w:t>2. Desenvolvimiento de la problemática planteada.</w:t>
      </w:r>
    </w:p>
    <w:p w:rsidR="00380475" w:rsidRPr="00943636" w:rsidRDefault="00380475" w:rsidP="00943636">
      <w:pPr>
        <w:pStyle w:val="Sinespaciado"/>
      </w:pPr>
    </w:p>
    <w:p w:rsidR="00380475" w:rsidRPr="00380475" w:rsidRDefault="00380475" w:rsidP="00380475">
      <w:pPr>
        <w:spacing w:line="360" w:lineRule="auto"/>
        <w:ind w:firstLine="708"/>
        <w:jc w:val="both"/>
        <w:rPr>
          <w:rFonts w:ascii="Arial Narrow" w:hAnsi="Arial Narrow" w:cs="Tahoma"/>
          <w:sz w:val="28"/>
          <w:szCs w:val="28"/>
        </w:rPr>
      </w:pPr>
      <w:r>
        <w:rPr>
          <w:rFonts w:ascii="Arial Narrow" w:hAnsi="Arial Narrow" w:cs="Tahoma"/>
          <w:sz w:val="28"/>
          <w:szCs w:val="28"/>
        </w:rPr>
        <w:t xml:space="preserve">Conocido es que para determinar la disposición normativa aplicable al reconocimiento de la pensión de sobrevivientes debe tenerse en cuenta la fecha del óbito del afiliado, de modo que, al haber ocurrido dicho suceso el 6 de septiembre de 2012, la norma llamada a regular la situación es el artículo 46 de la Ley 100 de 1993, </w:t>
      </w:r>
      <w:r>
        <w:rPr>
          <w:rFonts w:ascii="Arial Narrow" w:hAnsi="Arial Narrow" w:cs="Tahoma"/>
          <w:sz w:val="28"/>
          <w:szCs w:val="28"/>
        </w:rPr>
        <w:lastRenderedPageBreak/>
        <w:t>modificado por el artículo 12 de la Ley 797 de 2003, que exig</w:t>
      </w:r>
      <w:r w:rsidR="00FB1525">
        <w:rPr>
          <w:rFonts w:ascii="Arial Narrow" w:hAnsi="Arial Narrow" w:cs="Tahoma"/>
          <w:sz w:val="28"/>
          <w:szCs w:val="28"/>
        </w:rPr>
        <w:t>e</w:t>
      </w:r>
      <w:r>
        <w:rPr>
          <w:rFonts w:ascii="Arial Narrow" w:hAnsi="Arial Narrow" w:cs="Tahoma"/>
          <w:sz w:val="28"/>
          <w:szCs w:val="28"/>
        </w:rPr>
        <w:t xml:space="preserve"> como requisito el haber cotizado 50 semanas dentro de los tres años anteriores al fallecimiento, </w:t>
      </w:r>
      <w:r w:rsidR="00F824C9">
        <w:rPr>
          <w:rFonts w:ascii="Arial Narrow" w:hAnsi="Arial Narrow" w:cs="Tahoma"/>
          <w:sz w:val="28"/>
          <w:szCs w:val="28"/>
        </w:rPr>
        <w:t xml:space="preserve">exigencia esta </w:t>
      </w:r>
      <w:r w:rsidR="00A924BB">
        <w:rPr>
          <w:rFonts w:ascii="Arial Narrow" w:hAnsi="Arial Narrow" w:cs="Tahoma"/>
          <w:sz w:val="28"/>
          <w:szCs w:val="28"/>
        </w:rPr>
        <w:t xml:space="preserve">que de entrada se advierte </w:t>
      </w:r>
      <w:r w:rsidR="00F824C9">
        <w:rPr>
          <w:rFonts w:ascii="Arial Narrow" w:hAnsi="Arial Narrow" w:cs="Tahoma"/>
          <w:sz w:val="28"/>
          <w:szCs w:val="28"/>
        </w:rPr>
        <w:t>no satisfizo el afiliado por cuanto su última cotización al sistema data del 31 de marzo del 2000</w:t>
      </w:r>
      <w:r w:rsidR="00FB1525">
        <w:rPr>
          <w:rFonts w:ascii="Arial Narrow" w:hAnsi="Arial Narrow" w:cs="Tahoma"/>
          <w:sz w:val="28"/>
          <w:szCs w:val="28"/>
        </w:rPr>
        <w:t xml:space="preserve"> –fl.105-</w:t>
      </w:r>
      <w:r w:rsidR="00F824C9">
        <w:rPr>
          <w:rFonts w:ascii="Arial Narrow" w:hAnsi="Arial Narrow" w:cs="Tahoma"/>
          <w:sz w:val="28"/>
          <w:szCs w:val="28"/>
        </w:rPr>
        <w:t>.</w:t>
      </w:r>
    </w:p>
    <w:p w:rsidR="00393FA7" w:rsidRPr="00943636" w:rsidRDefault="00393FA7" w:rsidP="00943636">
      <w:pPr>
        <w:pStyle w:val="Sinespaciado"/>
      </w:pPr>
    </w:p>
    <w:p w:rsidR="00393FA7" w:rsidRDefault="00FB1525" w:rsidP="00393FA7">
      <w:pPr>
        <w:autoSpaceDE w:val="0"/>
        <w:autoSpaceDN w:val="0"/>
        <w:adjustRightInd w:val="0"/>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No obstante, el </w:t>
      </w:r>
      <w:r w:rsidR="00B17C7F">
        <w:rPr>
          <w:rFonts w:ascii="Arial Narrow" w:hAnsi="Arial Narrow" w:cs="Arial"/>
          <w:sz w:val="28"/>
          <w:szCs w:val="28"/>
          <w:lang w:val="es-ES"/>
        </w:rPr>
        <w:t xml:space="preserve">parágrafo 1º del artículo 12 de la Ley 797 de 2003, </w:t>
      </w:r>
      <w:r>
        <w:rPr>
          <w:rFonts w:ascii="Arial Narrow" w:hAnsi="Arial Narrow" w:cs="Arial"/>
          <w:sz w:val="28"/>
          <w:szCs w:val="28"/>
          <w:lang w:val="es-ES"/>
        </w:rPr>
        <w:t>establece que c</w:t>
      </w:r>
      <w:r w:rsidR="00B17C7F">
        <w:rPr>
          <w:rFonts w:ascii="Arial Narrow" w:hAnsi="Arial Narrow" w:cs="Arial"/>
          <w:sz w:val="28"/>
          <w:szCs w:val="28"/>
          <w:lang w:val="es-ES"/>
        </w:rPr>
        <w:t>uando un afiliado ha</w:t>
      </w:r>
      <w:r>
        <w:rPr>
          <w:rFonts w:ascii="Arial Narrow" w:hAnsi="Arial Narrow" w:cs="Arial"/>
          <w:sz w:val="28"/>
          <w:szCs w:val="28"/>
          <w:lang w:val="es-ES"/>
        </w:rPr>
        <w:t xml:space="preserve"> </w:t>
      </w:r>
      <w:r w:rsidR="00B17C7F">
        <w:rPr>
          <w:rFonts w:ascii="Arial Narrow" w:hAnsi="Arial Narrow" w:cs="Arial"/>
          <w:sz w:val="28"/>
          <w:szCs w:val="28"/>
          <w:lang w:val="es-ES"/>
        </w:rPr>
        <w:t xml:space="preserve">cotizado el número de semanas requerido en el régimen de prima media en tiempo anterior a su fallecimiento, sin que haya tramitado o recibido una indemnización sustitutiva de la pensión de vejez o la devolución de saldos, sus beneficiarios tendrán derecho a la pensión de sobrevivientes en los términos de ley. </w:t>
      </w:r>
    </w:p>
    <w:p w:rsidR="00B17C7F" w:rsidRDefault="00B17C7F" w:rsidP="00380475">
      <w:pPr>
        <w:pStyle w:val="Sinespaciado"/>
        <w:rPr>
          <w:lang w:val="es-ES"/>
        </w:rPr>
      </w:pPr>
    </w:p>
    <w:p w:rsidR="000C5359" w:rsidRDefault="00380475" w:rsidP="00393FA7">
      <w:pPr>
        <w:autoSpaceDE w:val="0"/>
        <w:autoSpaceDN w:val="0"/>
        <w:adjustRightInd w:val="0"/>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En el c</w:t>
      </w:r>
      <w:r w:rsidRPr="00345106">
        <w:rPr>
          <w:rFonts w:ascii="Arial Narrow" w:hAnsi="Arial Narrow" w:cs="Arial"/>
          <w:sz w:val="28"/>
          <w:szCs w:val="28"/>
          <w:lang w:val="es-ES"/>
        </w:rPr>
        <w:t xml:space="preserve">aso puntual, </w:t>
      </w:r>
      <w:r w:rsidR="00F80A4C" w:rsidRPr="00345106">
        <w:rPr>
          <w:rFonts w:ascii="Arial Narrow" w:hAnsi="Arial Narrow" w:cs="Arial"/>
          <w:sz w:val="28"/>
          <w:szCs w:val="28"/>
          <w:lang w:val="es-ES"/>
        </w:rPr>
        <w:t xml:space="preserve">se observa conforme el </w:t>
      </w:r>
      <w:r w:rsidR="00FB1525" w:rsidRPr="00345106">
        <w:rPr>
          <w:rFonts w:ascii="Arial Narrow" w:hAnsi="Arial Narrow" w:cs="Arial"/>
          <w:sz w:val="28"/>
          <w:szCs w:val="28"/>
          <w:lang w:val="es-ES"/>
        </w:rPr>
        <w:t>reporte de semanas válido para prestaciones económicas que el afiliado cumpl</w:t>
      </w:r>
      <w:r w:rsidR="00506305" w:rsidRPr="00345106">
        <w:rPr>
          <w:rFonts w:ascii="Arial Narrow" w:hAnsi="Arial Narrow" w:cs="Arial"/>
          <w:sz w:val="28"/>
          <w:szCs w:val="28"/>
          <w:lang w:val="es-ES"/>
        </w:rPr>
        <w:t xml:space="preserve">ió </w:t>
      </w:r>
      <w:r w:rsidR="00FB1525" w:rsidRPr="00345106">
        <w:rPr>
          <w:rFonts w:ascii="Arial Narrow" w:hAnsi="Arial Narrow" w:cs="Arial"/>
          <w:sz w:val="28"/>
          <w:szCs w:val="28"/>
          <w:lang w:val="es-ES"/>
        </w:rPr>
        <w:t xml:space="preserve">con </w:t>
      </w:r>
      <w:r w:rsidR="00D61B2A">
        <w:rPr>
          <w:rFonts w:ascii="Arial Narrow" w:hAnsi="Arial Narrow" w:cs="Arial"/>
          <w:sz w:val="28"/>
          <w:szCs w:val="28"/>
          <w:lang w:val="es-ES"/>
        </w:rPr>
        <w:t>el requisito en mención</w:t>
      </w:r>
      <w:r w:rsidR="00FB1525" w:rsidRPr="00345106">
        <w:rPr>
          <w:rFonts w:ascii="Arial Narrow" w:hAnsi="Arial Narrow" w:cs="Arial"/>
          <w:sz w:val="28"/>
          <w:szCs w:val="28"/>
          <w:lang w:val="es-ES"/>
        </w:rPr>
        <w:t xml:space="preserve">, </w:t>
      </w:r>
      <w:r w:rsidR="00506305" w:rsidRPr="00345106">
        <w:rPr>
          <w:rFonts w:ascii="Arial Narrow" w:hAnsi="Arial Narrow" w:cs="Arial"/>
          <w:sz w:val="28"/>
          <w:szCs w:val="28"/>
          <w:lang w:val="es-ES"/>
        </w:rPr>
        <w:t>pues su</w:t>
      </w:r>
      <w:r w:rsidR="00943636" w:rsidRPr="00345106">
        <w:rPr>
          <w:rFonts w:ascii="Arial Narrow" w:hAnsi="Arial Narrow" w:cs="Arial"/>
          <w:sz w:val="28"/>
          <w:szCs w:val="28"/>
          <w:lang w:val="es-ES"/>
        </w:rPr>
        <w:t>fragó un total de 1.495,03 semanas</w:t>
      </w:r>
      <w:r w:rsidR="00345106">
        <w:rPr>
          <w:rFonts w:ascii="Arial Narrow" w:hAnsi="Arial Narrow" w:cs="Arial"/>
          <w:sz w:val="28"/>
          <w:szCs w:val="28"/>
          <w:lang w:val="es-ES"/>
        </w:rPr>
        <w:t xml:space="preserve"> de aportes </w:t>
      </w:r>
      <w:r w:rsidR="00943636" w:rsidRPr="00345106">
        <w:rPr>
          <w:rFonts w:ascii="Arial Narrow" w:hAnsi="Arial Narrow" w:cs="Arial"/>
          <w:sz w:val="28"/>
          <w:szCs w:val="28"/>
          <w:lang w:val="es-ES"/>
        </w:rPr>
        <w:t>en toda su</w:t>
      </w:r>
      <w:r w:rsidR="00345106">
        <w:rPr>
          <w:rFonts w:ascii="Arial Narrow" w:hAnsi="Arial Narrow" w:cs="Arial"/>
          <w:sz w:val="28"/>
          <w:szCs w:val="28"/>
          <w:lang w:val="es-ES"/>
        </w:rPr>
        <w:t xml:space="preserve"> vida laboral</w:t>
      </w:r>
      <w:r w:rsidR="00D61B2A">
        <w:rPr>
          <w:rFonts w:ascii="Arial Narrow" w:hAnsi="Arial Narrow" w:cs="Arial"/>
          <w:sz w:val="28"/>
          <w:szCs w:val="28"/>
          <w:lang w:val="es-ES"/>
        </w:rPr>
        <w:t xml:space="preserve"> que supera </w:t>
      </w:r>
      <w:r w:rsidR="00864D64">
        <w:rPr>
          <w:rFonts w:ascii="Arial Narrow" w:hAnsi="Arial Narrow" w:cs="Arial"/>
          <w:sz w:val="28"/>
          <w:szCs w:val="28"/>
          <w:lang w:val="es-ES"/>
        </w:rPr>
        <w:t xml:space="preserve"> </w:t>
      </w:r>
      <w:r w:rsidR="005C024A" w:rsidRPr="00345106">
        <w:rPr>
          <w:rFonts w:ascii="Arial Narrow" w:hAnsi="Arial Narrow" w:cs="Arial"/>
          <w:sz w:val="28"/>
          <w:szCs w:val="28"/>
          <w:lang w:val="es-ES"/>
        </w:rPr>
        <w:t>con creces el mínimo necesario para obtener la pensión de vejez</w:t>
      </w:r>
      <w:r w:rsidR="005B319F" w:rsidRPr="00345106">
        <w:rPr>
          <w:rFonts w:ascii="Arial Narrow" w:hAnsi="Arial Narrow" w:cs="Arial"/>
          <w:sz w:val="28"/>
          <w:szCs w:val="28"/>
          <w:lang w:val="es-ES"/>
        </w:rPr>
        <w:t xml:space="preserve"> </w:t>
      </w:r>
      <w:r w:rsidR="00345106" w:rsidRPr="00345106">
        <w:rPr>
          <w:rFonts w:ascii="Arial Narrow" w:hAnsi="Arial Narrow" w:cs="Arial"/>
          <w:sz w:val="28"/>
          <w:szCs w:val="28"/>
          <w:lang w:val="es-ES"/>
        </w:rPr>
        <w:t xml:space="preserve">con base en las disposiciones del </w:t>
      </w:r>
      <w:r w:rsidR="00AA7D43">
        <w:rPr>
          <w:rFonts w:ascii="Arial Narrow" w:hAnsi="Arial Narrow" w:cs="Arial"/>
          <w:sz w:val="28"/>
          <w:szCs w:val="28"/>
          <w:lang w:val="es-ES"/>
        </w:rPr>
        <w:t xml:space="preserve">artículo 12 del </w:t>
      </w:r>
      <w:r w:rsidR="00345106" w:rsidRPr="00345106">
        <w:rPr>
          <w:rFonts w:ascii="Arial Narrow" w:hAnsi="Arial Narrow" w:cs="Arial"/>
          <w:sz w:val="28"/>
          <w:szCs w:val="28"/>
          <w:lang w:val="es-ES"/>
        </w:rPr>
        <w:t xml:space="preserve">Acuerdo 049 de 1990, </w:t>
      </w:r>
      <w:r w:rsidR="008F65EE">
        <w:rPr>
          <w:rFonts w:ascii="Arial Narrow" w:hAnsi="Arial Narrow" w:cs="Arial"/>
          <w:sz w:val="28"/>
          <w:szCs w:val="28"/>
          <w:lang w:val="es-ES"/>
        </w:rPr>
        <w:t xml:space="preserve">la cual como </w:t>
      </w:r>
      <w:r w:rsidR="00345106" w:rsidRPr="00345106">
        <w:rPr>
          <w:rFonts w:ascii="Arial Narrow" w:hAnsi="Arial Narrow" w:cs="Arial"/>
          <w:sz w:val="28"/>
          <w:szCs w:val="28"/>
          <w:lang w:val="es-ES"/>
        </w:rPr>
        <w:t xml:space="preserve">norma integrante del régimen de prima media con prestación definida, </w:t>
      </w:r>
      <w:r w:rsidR="008F65EE">
        <w:rPr>
          <w:rFonts w:ascii="Arial Narrow" w:hAnsi="Arial Narrow" w:cs="Arial"/>
          <w:sz w:val="28"/>
          <w:szCs w:val="28"/>
          <w:lang w:val="es-ES"/>
        </w:rPr>
        <w:t xml:space="preserve">le </w:t>
      </w:r>
      <w:r w:rsidR="00345106">
        <w:rPr>
          <w:rFonts w:ascii="Arial Narrow" w:hAnsi="Arial Narrow" w:cs="Arial"/>
          <w:sz w:val="28"/>
          <w:szCs w:val="28"/>
          <w:lang w:val="es-ES"/>
        </w:rPr>
        <w:t xml:space="preserve">era </w:t>
      </w:r>
      <w:r w:rsidR="00345106" w:rsidRPr="00345106">
        <w:rPr>
          <w:rFonts w:ascii="Arial Narrow" w:hAnsi="Arial Narrow" w:cs="Arial"/>
          <w:sz w:val="28"/>
          <w:szCs w:val="28"/>
          <w:lang w:val="es-ES"/>
        </w:rPr>
        <w:t>aplicable al extinto William Patiño Molina por ser beneficiario del régimen de transición</w:t>
      </w:r>
      <w:r w:rsidR="00AA7D43">
        <w:rPr>
          <w:rFonts w:ascii="Arial Narrow" w:hAnsi="Arial Narrow" w:cs="Arial"/>
          <w:sz w:val="28"/>
          <w:szCs w:val="28"/>
          <w:lang w:val="es-ES"/>
        </w:rPr>
        <w:t xml:space="preserve"> previsto en el </w:t>
      </w:r>
      <w:r w:rsidR="00345106" w:rsidRPr="00345106">
        <w:rPr>
          <w:rFonts w:ascii="Arial Narrow" w:hAnsi="Arial Narrow" w:cs="Arial"/>
          <w:sz w:val="28"/>
          <w:szCs w:val="28"/>
          <w:lang w:val="es-ES"/>
        </w:rPr>
        <w:t xml:space="preserve">artículo 36 de la Ley 100 de 1993, </w:t>
      </w:r>
      <w:r w:rsidR="00D61B2A">
        <w:rPr>
          <w:rFonts w:ascii="Arial Narrow" w:hAnsi="Arial Narrow" w:cs="Arial"/>
          <w:sz w:val="28"/>
          <w:szCs w:val="28"/>
          <w:lang w:val="es-ES"/>
        </w:rPr>
        <w:t>por cuanto</w:t>
      </w:r>
      <w:r w:rsidR="00AA7D43">
        <w:rPr>
          <w:rFonts w:ascii="Arial Narrow" w:hAnsi="Arial Narrow" w:cs="Arial"/>
          <w:sz w:val="28"/>
          <w:szCs w:val="28"/>
          <w:lang w:val="es-ES"/>
        </w:rPr>
        <w:t xml:space="preserve"> tenía </w:t>
      </w:r>
      <w:r w:rsidR="00345106">
        <w:rPr>
          <w:rFonts w:ascii="Arial Narrow" w:hAnsi="Arial Narrow" w:cs="Arial"/>
          <w:sz w:val="28"/>
          <w:szCs w:val="28"/>
          <w:lang w:val="es-ES"/>
        </w:rPr>
        <w:t xml:space="preserve">más </w:t>
      </w:r>
      <w:r w:rsidR="00345106" w:rsidRPr="00345106">
        <w:rPr>
          <w:rFonts w:ascii="Arial Narrow" w:hAnsi="Arial Narrow" w:cs="Arial"/>
          <w:sz w:val="28"/>
          <w:szCs w:val="28"/>
          <w:lang w:val="es-ES"/>
        </w:rPr>
        <w:t>de 40 años de edad</w:t>
      </w:r>
      <w:r w:rsidR="00345106">
        <w:rPr>
          <w:rFonts w:ascii="Arial Narrow" w:hAnsi="Arial Narrow" w:cs="Arial"/>
          <w:sz w:val="28"/>
          <w:szCs w:val="28"/>
          <w:lang w:val="es-ES"/>
        </w:rPr>
        <w:t xml:space="preserve"> al 1º de abril de 1994</w:t>
      </w:r>
      <w:r w:rsidR="00345106" w:rsidRPr="00345106">
        <w:rPr>
          <w:rFonts w:ascii="Arial Narrow" w:hAnsi="Arial Narrow" w:cs="Arial"/>
          <w:sz w:val="28"/>
          <w:szCs w:val="28"/>
          <w:lang w:val="es-ES"/>
        </w:rPr>
        <w:t xml:space="preserve">, pues su natalicio se produjo el 4 de junio de 1951, </w:t>
      </w:r>
      <w:r w:rsidR="00345106">
        <w:rPr>
          <w:rFonts w:ascii="Arial Narrow" w:hAnsi="Arial Narrow" w:cs="Arial"/>
          <w:sz w:val="28"/>
          <w:szCs w:val="28"/>
          <w:lang w:val="es-ES"/>
        </w:rPr>
        <w:t xml:space="preserve">y </w:t>
      </w:r>
      <w:r w:rsidR="00A924BB">
        <w:rPr>
          <w:rFonts w:ascii="Arial Narrow" w:hAnsi="Arial Narrow" w:cs="Arial"/>
          <w:sz w:val="28"/>
          <w:szCs w:val="28"/>
          <w:lang w:val="es-ES"/>
        </w:rPr>
        <w:t>además t</w:t>
      </w:r>
      <w:r w:rsidR="006F077A">
        <w:rPr>
          <w:rFonts w:ascii="Arial Narrow" w:hAnsi="Arial Narrow" w:cs="Arial"/>
          <w:sz w:val="28"/>
          <w:szCs w:val="28"/>
          <w:lang w:val="es-ES"/>
        </w:rPr>
        <w:t xml:space="preserve">enía </w:t>
      </w:r>
      <w:r w:rsidR="00345106" w:rsidRPr="00345106">
        <w:rPr>
          <w:rFonts w:ascii="Arial Narrow" w:hAnsi="Arial Narrow" w:cs="Arial"/>
          <w:sz w:val="28"/>
          <w:szCs w:val="28"/>
          <w:lang w:val="es-ES"/>
        </w:rPr>
        <w:t>más de 750 semanas cotizadas al 29 de julio de 2005 –fecha de entrada en vigencia de</w:t>
      </w:r>
      <w:r w:rsidR="008F65EE">
        <w:rPr>
          <w:rFonts w:ascii="Arial Narrow" w:hAnsi="Arial Narrow" w:cs="Arial"/>
          <w:sz w:val="28"/>
          <w:szCs w:val="28"/>
          <w:lang w:val="es-ES"/>
        </w:rPr>
        <w:t xml:space="preserve">l Acto Legislativo 01 de 2005. </w:t>
      </w:r>
    </w:p>
    <w:p w:rsidR="00170A0A" w:rsidRPr="00D61B2A" w:rsidRDefault="00170A0A" w:rsidP="00D61B2A">
      <w:pPr>
        <w:pStyle w:val="Sinespaciado"/>
      </w:pPr>
    </w:p>
    <w:p w:rsidR="00170A0A" w:rsidRDefault="00170A0A" w:rsidP="00393FA7">
      <w:pPr>
        <w:autoSpaceDE w:val="0"/>
        <w:autoSpaceDN w:val="0"/>
        <w:adjustRightInd w:val="0"/>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Por lo tanto, respecto del afiliado fallecido se </w:t>
      </w:r>
      <w:r w:rsidR="00D61B2A">
        <w:rPr>
          <w:rFonts w:ascii="Arial Narrow" w:hAnsi="Arial Narrow" w:cs="Arial"/>
          <w:sz w:val="28"/>
          <w:szCs w:val="28"/>
          <w:lang w:val="es-ES"/>
        </w:rPr>
        <w:t xml:space="preserve">predica </w:t>
      </w:r>
      <w:r>
        <w:rPr>
          <w:rFonts w:ascii="Arial Narrow" w:hAnsi="Arial Narrow" w:cs="Arial"/>
          <w:sz w:val="28"/>
          <w:szCs w:val="28"/>
          <w:lang w:val="es-ES"/>
        </w:rPr>
        <w:t>la condición exigida por el prgf.</w:t>
      </w:r>
      <w:r w:rsidR="004257FE">
        <w:rPr>
          <w:rFonts w:ascii="Arial Narrow" w:hAnsi="Arial Narrow" w:cs="Arial"/>
          <w:sz w:val="28"/>
          <w:szCs w:val="28"/>
          <w:lang w:val="es-ES"/>
        </w:rPr>
        <w:t xml:space="preserve">1º </w:t>
      </w:r>
      <w:r>
        <w:rPr>
          <w:rFonts w:ascii="Arial Narrow" w:hAnsi="Arial Narrow" w:cs="Arial"/>
          <w:sz w:val="28"/>
          <w:szCs w:val="28"/>
          <w:lang w:val="es-ES"/>
        </w:rPr>
        <w:t>del artículo 12 de la Ley 797 de 2003, esto es, haber cotizado el número mínimo de semanas requerido en el régimen de prima media, en tiem</w:t>
      </w:r>
      <w:r w:rsidR="00EA47ED">
        <w:rPr>
          <w:rFonts w:ascii="Arial Narrow" w:hAnsi="Arial Narrow" w:cs="Arial"/>
          <w:sz w:val="28"/>
          <w:szCs w:val="28"/>
          <w:lang w:val="es-ES"/>
        </w:rPr>
        <w:t>po anterior a su fallecimiento, tal c</w:t>
      </w:r>
      <w:r w:rsidR="00A924BB">
        <w:rPr>
          <w:rFonts w:ascii="Arial Narrow" w:hAnsi="Arial Narrow" w:cs="Arial"/>
          <w:sz w:val="28"/>
          <w:szCs w:val="28"/>
          <w:lang w:val="es-ES"/>
        </w:rPr>
        <w:t xml:space="preserve">ual </w:t>
      </w:r>
      <w:r w:rsidR="00EA47ED">
        <w:rPr>
          <w:rFonts w:ascii="Arial Narrow" w:hAnsi="Arial Narrow" w:cs="Arial"/>
          <w:sz w:val="28"/>
          <w:szCs w:val="28"/>
          <w:lang w:val="es-ES"/>
        </w:rPr>
        <w:t>lo concluyó la sentenciadora de primer grado.</w:t>
      </w:r>
    </w:p>
    <w:p w:rsidR="00164FE2" w:rsidRDefault="00164FE2" w:rsidP="007F1E00">
      <w:pPr>
        <w:pStyle w:val="Sinespaciado"/>
        <w:rPr>
          <w:lang w:val="es-ES"/>
        </w:rPr>
      </w:pPr>
    </w:p>
    <w:p w:rsidR="002E37EC" w:rsidRDefault="007F1E00" w:rsidP="00D61B2A">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Resuelto el primero de los dilemas planteados, se dispondrá la Colegiatura a examinar la calidad de beneficiaria que alega tener la </w:t>
      </w:r>
      <w:proofErr w:type="spellStart"/>
      <w:r>
        <w:rPr>
          <w:rFonts w:ascii="Arial Narrow" w:hAnsi="Arial Narrow" w:cs="Arial"/>
          <w:sz w:val="28"/>
          <w:szCs w:val="28"/>
          <w:lang w:val="es-ES"/>
        </w:rPr>
        <w:t>demandante.Paso</w:t>
      </w:r>
      <w:proofErr w:type="spellEnd"/>
      <w:r>
        <w:rPr>
          <w:rFonts w:ascii="Arial Narrow" w:hAnsi="Arial Narrow" w:cs="Arial"/>
          <w:sz w:val="28"/>
          <w:szCs w:val="28"/>
          <w:lang w:val="es-ES"/>
        </w:rPr>
        <w:t xml:space="preserve"> obligado para dilucidar ese tema, es indicar que </w:t>
      </w:r>
      <w:r w:rsidR="002E37EC">
        <w:rPr>
          <w:rFonts w:ascii="Arial Narrow" w:hAnsi="Arial Narrow" w:cs="Arial"/>
          <w:sz w:val="28"/>
          <w:szCs w:val="28"/>
          <w:lang w:val="es-ES"/>
        </w:rPr>
        <w:t>el literal a) d</w:t>
      </w:r>
      <w:r>
        <w:rPr>
          <w:rFonts w:ascii="Arial Narrow" w:hAnsi="Arial Narrow" w:cs="Arial"/>
          <w:sz w:val="28"/>
          <w:szCs w:val="28"/>
          <w:lang w:val="es-ES"/>
        </w:rPr>
        <w:t>el artículo 13 de la Ley 797 de 1993, establece</w:t>
      </w:r>
      <w:r w:rsidR="002E37EC">
        <w:rPr>
          <w:rFonts w:ascii="Arial Narrow" w:hAnsi="Arial Narrow" w:cs="Arial"/>
          <w:sz w:val="28"/>
          <w:szCs w:val="28"/>
          <w:lang w:val="es-ES"/>
        </w:rPr>
        <w:t xml:space="preserve"> la vocación de beneficiario que tiene el cónyuge o compañero (a) permanente </w:t>
      </w:r>
      <w:r>
        <w:rPr>
          <w:rFonts w:ascii="Arial Narrow" w:hAnsi="Arial Narrow" w:cs="Arial"/>
          <w:sz w:val="28"/>
          <w:szCs w:val="28"/>
          <w:lang w:val="es-ES"/>
        </w:rPr>
        <w:t>a disfrutar de la pensión de sobrevivientes,</w:t>
      </w:r>
      <w:r w:rsidR="002E37EC">
        <w:rPr>
          <w:rFonts w:ascii="Arial Narrow" w:hAnsi="Arial Narrow" w:cs="Arial"/>
          <w:sz w:val="28"/>
          <w:szCs w:val="28"/>
          <w:lang w:val="es-ES"/>
        </w:rPr>
        <w:t xml:space="preserve"> </w:t>
      </w:r>
      <w:r w:rsidR="00A924BB">
        <w:rPr>
          <w:rFonts w:ascii="Arial Narrow" w:hAnsi="Arial Narrow" w:cs="Arial"/>
          <w:sz w:val="28"/>
          <w:szCs w:val="28"/>
          <w:lang w:val="es-ES"/>
        </w:rPr>
        <w:t>y está</w:t>
      </w:r>
      <w:r w:rsidR="002E37EC">
        <w:rPr>
          <w:rFonts w:ascii="Arial Narrow" w:hAnsi="Arial Narrow" w:cs="Arial"/>
          <w:sz w:val="28"/>
          <w:szCs w:val="28"/>
          <w:lang w:val="es-ES"/>
        </w:rPr>
        <w:t xml:space="preserve"> supeditada a que se evidencie que </w:t>
      </w:r>
      <w:r w:rsidR="002E37EC">
        <w:rPr>
          <w:rFonts w:ascii="Arial Narrow" w:hAnsi="Arial Narrow" w:cs="Arial"/>
          <w:sz w:val="28"/>
          <w:szCs w:val="28"/>
          <w:lang w:val="es-ES"/>
        </w:rPr>
        <w:lastRenderedPageBreak/>
        <w:t>hubo una convivencia de –mínimo- los cinco años que antecedieron al deceso del afiliado o del pensionado.</w:t>
      </w:r>
    </w:p>
    <w:p w:rsidR="00A357D2" w:rsidRDefault="00A357D2" w:rsidP="00A357D2">
      <w:pPr>
        <w:pStyle w:val="Sinespaciado"/>
        <w:rPr>
          <w:lang w:val="es-ES"/>
        </w:rPr>
      </w:pPr>
    </w:p>
    <w:p w:rsidR="00D56B45" w:rsidRDefault="00D56B45" w:rsidP="00D56B45">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Dicha convivencia </w:t>
      </w:r>
      <w:r w:rsidR="00A924BB">
        <w:rPr>
          <w:rFonts w:ascii="Arial Narrow" w:hAnsi="Arial Narrow" w:cs="Arial"/>
          <w:sz w:val="28"/>
          <w:szCs w:val="28"/>
          <w:lang w:val="es-ES"/>
        </w:rPr>
        <w:t xml:space="preserve">ha dicho la jurisprudencia </w:t>
      </w:r>
      <w:r>
        <w:rPr>
          <w:rFonts w:ascii="Arial Narrow" w:hAnsi="Arial Narrow" w:cs="Arial"/>
          <w:sz w:val="28"/>
          <w:szCs w:val="28"/>
          <w:lang w:val="es-ES"/>
        </w:rPr>
        <w:t>debe ser entendida como el ánimo constante  de estar unidos, compartiendo todos los aspectos de la vida de pareja, dándose ayuda, amor, comprensión y apoyo, lo que no implica necesariamente que cohabiten bajo el mismo espacio físico, pues pueden existir múltiples razones que lleven a que la pareja se vea obligada a vivir en lugares diferentes, como por ejemplo cuestiones laborales, de salud u otras análogas, sin que ese solo aspecto conlleve, indefectiblemente, a la ruptura de la relación. (Véase sobre el tema, entre otras, sentencia SL 15503 del 11 de noviembre de 2015 Sala de Casación Laboral CSJ), pero en todo caso, manteniendo el vínculo.</w:t>
      </w:r>
    </w:p>
    <w:p w:rsidR="00D56B45" w:rsidRPr="00F00B4A" w:rsidRDefault="00D56B45" w:rsidP="00F00B4A">
      <w:pPr>
        <w:pStyle w:val="Sinespaciado"/>
      </w:pPr>
    </w:p>
    <w:p w:rsidR="00D56B45" w:rsidRDefault="00D56B45" w:rsidP="00D56B45">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Ahora, lo que debe acreditarse en estos casos, es que a pesar de esa situación de separación física, se ha mantenido el lazo sentimental, lo que se puede evidenciar, entre otras formas, con la ayuda económica, con la constante y efectiva comunicación de la pareja, con las muestras de solidaridad y apoyo en los momentos difíciles, etc., que den cuenta de la permanencia de la unión; en contraposición a esto, no puede tenerse como convivencia las meras uniones ocasionales o esporádicas que, si bien perduran en el tiempo, no conllevan el ánimo de colaboración y de ayuda mutua que se exige.</w:t>
      </w:r>
    </w:p>
    <w:p w:rsidR="00787279" w:rsidRPr="00F00B4A" w:rsidRDefault="00787279" w:rsidP="00F00B4A">
      <w:pPr>
        <w:pStyle w:val="Sinespaciado"/>
      </w:pPr>
    </w:p>
    <w:p w:rsidR="00AA20E7" w:rsidRDefault="00787279" w:rsidP="002C6333">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Pues bien, la señora Naranjo Ruiz, en calidad de cónyuge supérstite del afiliado fallecido, según se acredita con el registro civil del matrimonio visible a fl.109</w:t>
      </w:r>
      <w:r w:rsidR="00D61B2A">
        <w:rPr>
          <w:rFonts w:ascii="Arial Narrow" w:hAnsi="Arial Narrow" w:cs="Arial"/>
          <w:sz w:val="28"/>
          <w:szCs w:val="28"/>
          <w:lang w:val="es-ES"/>
        </w:rPr>
        <w:t xml:space="preserve"> sin anotación alguna de disolución o liquidación del vínculo jurídico</w:t>
      </w:r>
      <w:r>
        <w:rPr>
          <w:rFonts w:ascii="Arial Narrow" w:hAnsi="Arial Narrow" w:cs="Arial"/>
          <w:sz w:val="28"/>
          <w:szCs w:val="28"/>
          <w:lang w:val="es-ES"/>
        </w:rPr>
        <w:t xml:space="preserve">, trajo como declarantes a los señores </w:t>
      </w:r>
      <w:r w:rsidR="005B0202">
        <w:rPr>
          <w:rFonts w:ascii="Arial Narrow" w:hAnsi="Arial Narrow" w:cs="Arial"/>
          <w:sz w:val="28"/>
          <w:szCs w:val="28"/>
          <w:lang w:val="es-ES"/>
        </w:rPr>
        <w:t>Leonardo Fabio Ramírez Patiño y Lucia Ro</w:t>
      </w:r>
      <w:r w:rsidR="00A924BB">
        <w:rPr>
          <w:rFonts w:ascii="Arial Narrow" w:hAnsi="Arial Narrow" w:cs="Arial"/>
          <w:sz w:val="28"/>
          <w:szCs w:val="28"/>
          <w:lang w:val="es-ES"/>
        </w:rPr>
        <w:t xml:space="preserve">sa Cardona Tabares. El primero, en calidad de hijo de la pareja, </w:t>
      </w:r>
      <w:r w:rsidR="000074A6">
        <w:rPr>
          <w:rFonts w:ascii="Arial Narrow" w:hAnsi="Arial Narrow" w:cs="Arial"/>
          <w:sz w:val="28"/>
          <w:szCs w:val="28"/>
          <w:lang w:val="es-ES"/>
        </w:rPr>
        <w:t>relató que sus padres contrajeron matrimonio católico y procrearon tres hijos</w:t>
      </w:r>
      <w:r w:rsidR="0055544E">
        <w:rPr>
          <w:rFonts w:ascii="Arial Narrow" w:hAnsi="Arial Narrow" w:cs="Arial"/>
          <w:sz w:val="28"/>
          <w:szCs w:val="28"/>
          <w:lang w:val="es-ES"/>
        </w:rPr>
        <w:t>,</w:t>
      </w:r>
      <w:r w:rsidR="000074A6">
        <w:rPr>
          <w:rFonts w:ascii="Arial Narrow" w:hAnsi="Arial Narrow" w:cs="Arial"/>
          <w:sz w:val="28"/>
          <w:szCs w:val="28"/>
          <w:lang w:val="es-ES"/>
        </w:rPr>
        <w:t xml:space="preserve"> siendo él el mayo</w:t>
      </w:r>
      <w:r w:rsidR="00D61B2A">
        <w:rPr>
          <w:rFonts w:ascii="Arial Narrow" w:hAnsi="Arial Narrow" w:cs="Arial"/>
          <w:sz w:val="28"/>
          <w:szCs w:val="28"/>
          <w:lang w:val="es-ES"/>
        </w:rPr>
        <w:t>r con 40 años de edad, seguido de su hermana Luz Piedad de 38 años y Jorge Iván de 3</w:t>
      </w:r>
      <w:r w:rsidR="000074A6">
        <w:rPr>
          <w:rFonts w:ascii="Arial Narrow" w:hAnsi="Arial Narrow" w:cs="Arial"/>
          <w:sz w:val="28"/>
          <w:szCs w:val="28"/>
          <w:lang w:val="es-ES"/>
        </w:rPr>
        <w:t xml:space="preserve">5; que </w:t>
      </w:r>
      <w:r w:rsidR="00D61B2A">
        <w:rPr>
          <w:rFonts w:ascii="Arial Narrow" w:hAnsi="Arial Narrow" w:cs="Arial"/>
          <w:sz w:val="28"/>
          <w:szCs w:val="28"/>
          <w:lang w:val="es-ES"/>
        </w:rPr>
        <w:t xml:space="preserve">sus padres hicieron vida marital en el </w:t>
      </w:r>
      <w:r w:rsidR="006F3E05">
        <w:rPr>
          <w:rFonts w:ascii="Arial Narrow" w:hAnsi="Arial Narrow" w:cs="Arial"/>
          <w:sz w:val="28"/>
          <w:szCs w:val="28"/>
          <w:lang w:val="es-ES"/>
        </w:rPr>
        <w:t xml:space="preserve">Barrio Acuario, en </w:t>
      </w:r>
      <w:r w:rsidR="00A924BB">
        <w:rPr>
          <w:rFonts w:ascii="Arial Narrow" w:hAnsi="Arial Narrow" w:cs="Arial"/>
          <w:sz w:val="28"/>
          <w:szCs w:val="28"/>
          <w:lang w:val="es-ES"/>
        </w:rPr>
        <w:t>Pereira</w:t>
      </w:r>
      <w:r w:rsidR="00D61B2A">
        <w:rPr>
          <w:rFonts w:ascii="Arial Narrow" w:hAnsi="Arial Narrow" w:cs="Arial"/>
          <w:sz w:val="28"/>
          <w:szCs w:val="28"/>
          <w:lang w:val="es-ES"/>
        </w:rPr>
        <w:t xml:space="preserve">, y que su padre </w:t>
      </w:r>
      <w:r w:rsidR="000413C2">
        <w:rPr>
          <w:rFonts w:ascii="Arial Narrow" w:hAnsi="Arial Narrow" w:cs="Arial"/>
          <w:sz w:val="28"/>
          <w:szCs w:val="28"/>
          <w:lang w:val="es-ES"/>
        </w:rPr>
        <w:t>viajó a</w:t>
      </w:r>
      <w:r w:rsidR="00D61B2A">
        <w:rPr>
          <w:rFonts w:ascii="Arial Narrow" w:hAnsi="Arial Narrow" w:cs="Arial"/>
          <w:sz w:val="28"/>
          <w:szCs w:val="28"/>
          <w:lang w:val="es-ES"/>
        </w:rPr>
        <w:t xml:space="preserve"> España </w:t>
      </w:r>
      <w:r w:rsidR="00EF19D7">
        <w:rPr>
          <w:rFonts w:ascii="Arial Narrow" w:hAnsi="Arial Narrow" w:cs="Arial"/>
          <w:sz w:val="28"/>
          <w:szCs w:val="28"/>
          <w:lang w:val="es-ES"/>
        </w:rPr>
        <w:t xml:space="preserve">15 o 18 años antes de su deceso, </w:t>
      </w:r>
      <w:r w:rsidR="000413C2">
        <w:rPr>
          <w:rFonts w:ascii="Arial Narrow" w:hAnsi="Arial Narrow" w:cs="Arial"/>
          <w:sz w:val="28"/>
          <w:szCs w:val="28"/>
          <w:lang w:val="es-ES"/>
        </w:rPr>
        <w:t>en busca de nuevas y mejores oportunidades para él y su familia</w:t>
      </w:r>
      <w:r w:rsidR="00D9068B">
        <w:rPr>
          <w:rFonts w:ascii="Arial Narrow" w:hAnsi="Arial Narrow" w:cs="Arial"/>
          <w:sz w:val="28"/>
          <w:szCs w:val="28"/>
          <w:lang w:val="es-ES"/>
        </w:rPr>
        <w:t>, pues debió vender la casa que tenían en Pereira</w:t>
      </w:r>
      <w:r w:rsidR="00EF19D7">
        <w:rPr>
          <w:rFonts w:ascii="Arial Narrow" w:hAnsi="Arial Narrow" w:cs="Arial"/>
          <w:sz w:val="28"/>
          <w:szCs w:val="28"/>
          <w:lang w:val="es-ES"/>
        </w:rPr>
        <w:t xml:space="preserve">; que a pesar de la distancia, </w:t>
      </w:r>
      <w:r w:rsidR="0055544E">
        <w:rPr>
          <w:rFonts w:ascii="Arial Narrow" w:hAnsi="Arial Narrow" w:cs="Arial"/>
          <w:sz w:val="28"/>
          <w:szCs w:val="28"/>
          <w:lang w:val="es-ES"/>
        </w:rPr>
        <w:t>el vínculo</w:t>
      </w:r>
      <w:r w:rsidR="008200C0">
        <w:rPr>
          <w:rFonts w:ascii="Arial Narrow" w:hAnsi="Arial Narrow" w:cs="Arial"/>
          <w:sz w:val="28"/>
          <w:szCs w:val="28"/>
          <w:lang w:val="es-ES"/>
        </w:rPr>
        <w:t xml:space="preserve"> familiar, </w:t>
      </w:r>
      <w:r w:rsidR="0055544E">
        <w:rPr>
          <w:rFonts w:ascii="Arial Narrow" w:hAnsi="Arial Narrow" w:cs="Arial"/>
          <w:sz w:val="28"/>
          <w:szCs w:val="28"/>
          <w:lang w:val="es-ES"/>
        </w:rPr>
        <w:t>l</w:t>
      </w:r>
      <w:r w:rsidR="00EF19D7">
        <w:rPr>
          <w:rFonts w:ascii="Arial Narrow" w:hAnsi="Arial Narrow" w:cs="Arial"/>
          <w:sz w:val="28"/>
          <w:szCs w:val="28"/>
          <w:lang w:val="es-ES"/>
        </w:rPr>
        <w:t xml:space="preserve">os lazos de amor y </w:t>
      </w:r>
      <w:r w:rsidR="0055544E">
        <w:rPr>
          <w:rFonts w:ascii="Arial Narrow" w:hAnsi="Arial Narrow" w:cs="Arial"/>
          <w:sz w:val="28"/>
          <w:szCs w:val="28"/>
          <w:lang w:val="es-ES"/>
        </w:rPr>
        <w:t xml:space="preserve">fraternidad </w:t>
      </w:r>
      <w:r w:rsidR="008200C0">
        <w:rPr>
          <w:rFonts w:ascii="Arial Narrow" w:hAnsi="Arial Narrow" w:cs="Arial"/>
          <w:sz w:val="28"/>
          <w:szCs w:val="28"/>
          <w:lang w:val="es-ES"/>
        </w:rPr>
        <w:t xml:space="preserve">entre los cónyuges </w:t>
      </w:r>
      <w:r w:rsidR="00906541">
        <w:rPr>
          <w:rFonts w:ascii="Arial Narrow" w:hAnsi="Arial Narrow" w:cs="Arial"/>
          <w:sz w:val="28"/>
          <w:szCs w:val="28"/>
          <w:lang w:val="es-ES"/>
        </w:rPr>
        <w:t xml:space="preserve">estuvieron </w:t>
      </w:r>
      <w:r w:rsidR="0055544E">
        <w:rPr>
          <w:rFonts w:ascii="Arial Narrow" w:hAnsi="Arial Narrow" w:cs="Arial"/>
          <w:sz w:val="28"/>
          <w:szCs w:val="28"/>
          <w:lang w:val="es-ES"/>
        </w:rPr>
        <w:t>latente</w:t>
      </w:r>
      <w:r w:rsidR="008200C0">
        <w:rPr>
          <w:rFonts w:ascii="Arial Narrow" w:hAnsi="Arial Narrow" w:cs="Arial"/>
          <w:sz w:val="28"/>
          <w:szCs w:val="28"/>
          <w:lang w:val="es-ES"/>
        </w:rPr>
        <w:t>s</w:t>
      </w:r>
      <w:r w:rsidR="002C6333">
        <w:rPr>
          <w:rFonts w:ascii="Arial Narrow" w:hAnsi="Arial Narrow" w:cs="Arial"/>
          <w:sz w:val="28"/>
          <w:szCs w:val="28"/>
          <w:lang w:val="es-ES"/>
        </w:rPr>
        <w:t xml:space="preserve">, pues se </w:t>
      </w:r>
      <w:r w:rsidR="002C6333">
        <w:rPr>
          <w:rFonts w:ascii="Arial Narrow" w:hAnsi="Arial Narrow" w:cs="Arial"/>
          <w:sz w:val="28"/>
          <w:szCs w:val="28"/>
          <w:lang w:val="es-ES"/>
        </w:rPr>
        <w:lastRenderedPageBreak/>
        <w:t>comunicaban constantemente buscando mantener la relación</w:t>
      </w:r>
      <w:r w:rsidR="00906541">
        <w:rPr>
          <w:rFonts w:ascii="Arial Narrow" w:hAnsi="Arial Narrow" w:cs="Arial"/>
          <w:sz w:val="28"/>
          <w:szCs w:val="28"/>
          <w:lang w:val="es-ES"/>
        </w:rPr>
        <w:t xml:space="preserve"> </w:t>
      </w:r>
      <w:r w:rsidR="002C6333">
        <w:rPr>
          <w:rFonts w:ascii="Arial Narrow" w:hAnsi="Arial Narrow" w:cs="Arial"/>
          <w:sz w:val="28"/>
          <w:szCs w:val="28"/>
          <w:lang w:val="es-ES"/>
        </w:rPr>
        <w:t>así fuese por teléfono</w:t>
      </w:r>
      <w:r w:rsidR="00906541">
        <w:rPr>
          <w:rFonts w:ascii="Arial Narrow" w:hAnsi="Arial Narrow" w:cs="Arial"/>
          <w:sz w:val="28"/>
          <w:szCs w:val="28"/>
          <w:lang w:val="es-ES"/>
        </w:rPr>
        <w:t>, que escuchaba que</w:t>
      </w:r>
      <w:r w:rsidR="002C6333">
        <w:rPr>
          <w:rFonts w:ascii="Arial Narrow" w:hAnsi="Arial Narrow" w:cs="Arial"/>
          <w:sz w:val="28"/>
          <w:szCs w:val="28"/>
          <w:lang w:val="es-ES"/>
        </w:rPr>
        <w:t xml:space="preserve"> se profesaban amor y cariño, que el causante era quien asumía los gastos de manutención del hogar</w:t>
      </w:r>
      <w:r w:rsidR="00F6122D">
        <w:rPr>
          <w:rFonts w:ascii="Arial Narrow" w:hAnsi="Arial Narrow" w:cs="Arial"/>
          <w:sz w:val="28"/>
          <w:szCs w:val="28"/>
          <w:lang w:val="es-ES"/>
        </w:rPr>
        <w:t xml:space="preserve">; </w:t>
      </w:r>
      <w:r w:rsidR="004D5522">
        <w:rPr>
          <w:rFonts w:ascii="Arial Narrow" w:hAnsi="Arial Narrow" w:cs="Arial"/>
          <w:sz w:val="28"/>
          <w:szCs w:val="28"/>
          <w:lang w:val="es-ES"/>
        </w:rPr>
        <w:t>que la familia siempre tuvo la convicción de reagruparse nuevamente</w:t>
      </w:r>
      <w:r w:rsidR="00E041D4">
        <w:rPr>
          <w:rFonts w:ascii="Arial Narrow" w:hAnsi="Arial Narrow" w:cs="Arial"/>
          <w:sz w:val="28"/>
          <w:szCs w:val="28"/>
          <w:lang w:val="es-ES"/>
        </w:rPr>
        <w:t>,</w:t>
      </w:r>
      <w:r w:rsidR="00AA20E7">
        <w:rPr>
          <w:rFonts w:ascii="Arial Narrow" w:hAnsi="Arial Narrow" w:cs="Arial"/>
          <w:sz w:val="28"/>
          <w:szCs w:val="28"/>
          <w:lang w:val="es-ES"/>
        </w:rPr>
        <w:t xml:space="preserve"> por lo que </w:t>
      </w:r>
      <w:r w:rsidR="0045598A">
        <w:rPr>
          <w:rFonts w:ascii="Arial Narrow" w:hAnsi="Arial Narrow" w:cs="Arial"/>
          <w:sz w:val="28"/>
          <w:szCs w:val="28"/>
          <w:lang w:val="es-ES"/>
        </w:rPr>
        <w:t xml:space="preserve">el declarante y su hermana </w:t>
      </w:r>
      <w:r w:rsidR="004D5522">
        <w:rPr>
          <w:rFonts w:ascii="Arial Narrow" w:hAnsi="Arial Narrow" w:cs="Arial"/>
          <w:sz w:val="28"/>
          <w:szCs w:val="28"/>
          <w:lang w:val="es-ES"/>
        </w:rPr>
        <w:t xml:space="preserve">Luz Piedad </w:t>
      </w:r>
      <w:r w:rsidR="0045598A">
        <w:rPr>
          <w:rFonts w:ascii="Arial Narrow" w:hAnsi="Arial Narrow" w:cs="Arial"/>
          <w:sz w:val="28"/>
          <w:szCs w:val="28"/>
          <w:lang w:val="es-ES"/>
        </w:rPr>
        <w:t xml:space="preserve">decidieron </w:t>
      </w:r>
      <w:r w:rsidR="00E041D4">
        <w:rPr>
          <w:rFonts w:ascii="Arial Narrow" w:hAnsi="Arial Narrow" w:cs="Arial"/>
          <w:sz w:val="28"/>
          <w:szCs w:val="28"/>
          <w:lang w:val="es-ES"/>
        </w:rPr>
        <w:t>viaj</w:t>
      </w:r>
      <w:r w:rsidR="004D5522">
        <w:rPr>
          <w:rFonts w:ascii="Arial Narrow" w:hAnsi="Arial Narrow" w:cs="Arial"/>
          <w:sz w:val="28"/>
          <w:szCs w:val="28"/>
          <w:lang w:val="es-ES"/>
        </w:rPr>
        <w:t>a</w:t>
      </w:r>
      <w:r w:rsidR="0045598A">
        <w:rPr>
          <w:rFonts w:ascii="Arial Narrow" w:hAnsi="Arial Narrow" w:cs="Arial"/>
          <w:sz w:val="28"/>
          <w:szCs w:val="28"/>
          <w:lang w:val="es-ES"/>
        </w:rPr>
        <w:t xml:space="preserve">r </w:t>
      </w:r>
      <w:r w:rsidR="00827977">
        <w:rPr>
          <w:rFonts w:ascii="Arial Narrow" w:hAnsi="Arial Narrow" w:cs="Arial"/>
          <w:sz w:val="28"/>
          <w:szCs w:val="28"/>
          <w:lang w:val="es-ES"/>
        </w:rPr>
        <w:t xml:space="preserve">también </w:t>
      </w:r>
      <w:r w:rsidR="0045598A">
        <w:rPr>
          <w:rFonts w:ascii="Arial Narrow" w:hAnsi="Arial Narrow" w:cs="Arial"/>
          <w:sz w:val="28"/>
          <w:szCs w:val="28"/>
          <w:lang w:val="es-ES"/>
        </w:rPr>
        <w:t>a España; que el causante laboraba muy duro</w:t>
      </w:r>
      <w:r w:rsidR="00261C9A">
        <w:rPr>
          <w:rFonts w:ascii="Arial Narrow" w:hAnsi="Arial Narrow" w:cs="Arial"/>
          <w:sz w:val="28"/>
          <w:szCs w:val="28"/>
          <w:lang w:val="es-ES"/>
        </w:rPr>
        <w:t xml:space="preserve"> </w:t>
      </w:r>
      <w:r w:rsidR="000F26EA">
        <w:rPr>
          <w:rFonts w:ascii="Arial Narrow" w:hAnsi="Arial Narrow" w:cs="Arial"/>
          <w:sz w:val="28"/>
          <w:szCs w:val="28"/>
          <w:lang w:val="es-ES"/>
        </w:rPr>
        <w:t>en ese país</w:t>
      </w:r>
      <w:r w:rsidR="00C0162A">
        <w:rPr>
          <w:rFonts w:ascii="Arial Narrow" w:hAnsi="Arial Narrow" w:cs="Arial"/>
          <w:sz w:val="28"/>
          <w:szCs w:val="28"/>
          <w:lang w:val="es-ES"/>
        </w:rPr>
        <w:t xml:space="preserve">, siempre con la intención de forjar un futuro mejor </w:t>
      </w:r>
      <w:r w:rsidR="00827977">
        <w:rPr>
          <w:rFonts w:ascii="Arial Narrow" w:hAnsi="Arial Narrow" w:cs="Arial"/>
          <w:sz w:val="28"/>
          <w:szCs w:val="28"/>
          <w:lang w:val="es-ES"/>
        </w:rPr>
        <w:t xml:space="preserve">para él y su familia </w:t>
      </w:r>
      <w:r w:rsidR="00C0162A">
        <w:rPr>
          <w:rFonts w:ascii="Arial Narrow" w:hAnsi="Arial Narrow" w:cs="Arial"/>
          <w:sz w:val="28"/>
          <w:szCs w:val="28"/>
          <w:lang w:val="es-ES"/>
        </w:rPr>
        <w:t>en Colombia, que tenía dos trabajos, uno en unas</w:t>
      </w:r>
      <w:r w:rsidR="0045598A">
        <w:rPr>
          <w:rFonts w:ascii="Arial Narrow" w:hAnsi="Arial Narrow" w:cs="Arial"/>
          <w:sz w:val="28"/>
          <w:szCs w:val="28"/>
          <w:lang w:val="es-ES"/>
        </w:rPr>
        <w:t xml:space="preserve"> cabinas telefónicas y </w:t>
      </w:r>
      <w:r w:rsidR="00C0162A">
        <w:rPr>
          <w:rFonts w:ascii="Arial Narrow" w:hAnsi="Arial Narrow" w:cs="Arial"/>
          <w:sz w:val="28"/>
          <w:szCs w:val="28"/>
          <w:lang w:val="es-ES"/>
        </w:rPr>
        <w:t xml:space="preserve">otro como </w:t>
      </w:r>
      <w:r w:rsidR="0045598A">
        <w:rPr>
          <w:rFonts w:ascii="Arial Narrow" w:hAnsi="Arial Narrow" w:cs="Arial"/>
          <w:sz w:val="28"/>
          <w:szCs w:val="28"/>
          <w:lang w:val="es-ES"/>
        </w:rPr>
        <w:t>trasportador de pa</w:t>
      </w:r>
      <w:r w:rsidR="00F86001">
        <w:rPr>
          <w:rFonts w:ascii="Arial Narrow" w:hAnsi="Arial Narrow" w:cs="Arial"/>
          <w:sz w:val="28"/>
          <w:szCs w:val="28"/>
          <w:lang w:val="es-ES"/>
        </w:rPr>
        <w:t xml:space="preserve">sajeros al aeropuerto; </w:t>
      </w:r>
      <w:r w:rsidR="00906541">
        <w:rPr>
          <w:rFonts w:ascii="Arial Narrow" w:hAnsi="Arial Narrow" w:cs="Arial"/>
          <w:sz w:val="28"/>
          <w:szCs w:val="28"/>
          <w:lang w:val="es-ES"/>
        </w:rPr>
        <w:t xml:space="preserve">que </w:t>
      </w:r>
      <w:r w:rsidR="000F26EA">
        <w:rPr>
          <w:rFonts w:ascii="Arial Narrow" w:hAnsi="Arial Narrow" w:cs="Arial"/>
          <w:sz w:val="28"/>
          <w:szCs w:val="28"/>
          <w:lang w:val="es-ES"/>
        </w:rPr>
        <w:t>estuvo</w:t>
      </w:r>
      <w:r w:rsidR="00827977">
        <w:rPr>
          <w:rFonts w:ascii="Arial Narrow" w:hAnsi="Arial Narrow" w:cs="Arial"/>
          <w:sz w:val="28"/>
          <w:szCs w:val="28"/>
          <w:lang w:val="es-ES"/>
        </w:rPr>
        <w:t xml:space="preserve"> dos veces </w:t>
      </w:r>
      <w:r w:rsidR="000F26EA">
        <w:rPr>
          <w:rFonts w:ascii="Arial Narrow" w:hAnsi="Arial Narrow" w:cs="Arial"/>
          <w:sz w:val="28"/>
          <w:szCs w:val="28"/>
          <w:lang w:val="es-ES"/>
        </w:rPr>
        <w:t xml:space="preserve">en Colombia </w:t>
      </w:r>
      <w:r w:rsidR="00827977">
        <w:rPr>
          <w:rFonts w:ascii="Arial Narrow" w:hAnsi="Arial Narrow" w:cs="Arial"/>
          <w:sz w:val="28"/>
          <w:szCs w:val="28"/>
          <w:lang w:val="es-ES"/>
        </w:rPr>
        <w:t xml:space="preserve">pero que por cuestiones de salud no pudo volver, pues </w:t>
      </w:r>
      <w:r w:rsidR="006B0FFC">
        <w:rPr>
          <w:rFonts w:ascii="Arial Narrow" w:hAnsi="Arial Narrow" w:cs="Arial"/>
          <w:sz w:val="28"/>
          <w:szCs w:val="28"/>
          <w:lang w:val="es-ES"/>
        </w:rPr>
        <w:t>tenía diabetes y problemas de corazón</w:t>
      </w:r>
      <w:r w:rsidR="00906541">
        <w:rPr>
          <w:rFonts w:ascii="Arial Narrow" w:hAnsi="Arial Narrow" w:cs="Arial"/>
          <w:sz w:val="28"/>
          <w:szCs w:val="28"/>
          <w:lang w:val="es-ES"/>
        </w:rPr>
        <w:t xml:space="preserve">, que </w:t>
      </w:r>
      <w:r w:rsidR="006B0FFC">
        <w:rPr>
          <w:rFonts w:ascii="Arial Narrow" w:hAnsi="Arial Narrow" w:cs="Arial"/>
          <w:sz w:val="28"/>
          <w:szCs w:val="28"/>
          <w:lang w:val="es-ES"/>
        </w:rPr>
        <w:t>falleció estando hospitalizado</w:t>
      </w:r>
      <w:r w:rsidR="00906541">
        <w:rPr>
          <w:rFonts w:ascii="Arial Narrow" w:hAnsi="Arial Narrow" w:cs="Arial"/>
          <w:sz w:val="28"/>
          <w:szCs w:val="28"/>
          <w:lang w:val="es-ES"/>
        </w:rPr>
        <w:t xml:space="preserve"> y que su padre nunca tuvo pareja en España.</w:t>
      </w:r>
    </w:p>
    <w:p w:rsidR="00F86001" w:rsidRPr="00596DCB" w:rsidRDefault="00F86001" w:rsidP="00596DCB">
      <w:pPr>
        <w:pStyle w:val="Sinespaciado"/>
      </w:pPr>
    </w:p>
    <w:p w:rsidR="006F3E05" w:rsidRDefault="006F3E05" w:rsidP="00931BEF">
      <w:pPr>
        <w:spacing w:line="360" w:lineRule="auto"/>
        <w:ind w:firstLine="708"/>
        <w:jc w:val="both"/>
        <w:rPr>
          <w:rFonts w:ascii="Arial Narrow" w:hAnsi="Arial Narrow" w:cs="Arial"/>
          <w:sz w:val="28"/>
          <w:szCs w:val="28"/>
          <w:lang w:val="es-ES"/>
        </w:rPr>
      </w:pPr>
      <w:r>
        <w:rPr>
          <w:rFonts w:ascii="Arial Narrow" w:hAnsi="Arial Narrow" w:cs="Arial"/>
          <w:sz w:val="28"/>
          <w:szCs w:val="28"/>
          <w:lang w:val="es-ES"/>
        </w:rPr>
        <w:t>Por su parte, Lucía Rosa Cardona Tabares, amiga y vecina de la demandante, manifestó que la pareja Patiño</w:t>
      </w:r>
      <w:r w:rsidR="00654EA1">
        <w:rPr>
          <w:rFonts w:ascii="Arial Narrow" w:hAnsi="Arial Narrow" w:cs="Arial"/>
          <w:sz w:val="28"/>
          <w:szCs w:val="28"/>
          <w:lang w:val="es-ES"/>
        </w:rPr>
        <w:t xml:space="preserve"> </w:t>
      </w:r>
      <w:r>
        <w:rPr>
          <w:rFonts w:ascii="Arial Narrow" w:hAnsi="Arial Narrow" w:cs="Arial"/>
          <w:sz w:val="28"/>
          <w:szCs w:val="28"/>
          <w:lang w:val="es-ES"/>
        </w:rPr>
        <w:t xml:space="preserve">- Ramírez llegó al barrio el Acuario </w:t>
      </w:r>
      <w:r w:rsidR="00596DCB">
        <w:rPr>
          <w:rFonts w:ascii="Arial Narrow" w:hAnsi="Arial Narrow" w:cs="Arial"/>
          <w:sz w:val="28"/>
          <w:szCs w:val="28"/>
          <w:lang w:val="es-ES"/>
        </w:rPr>
        <w:t xml:space="preserve">alrededor del año 85, </w:t>
      </w:r>
      <w:r>
        <w:rPr>
          <w:rFonts w:ascii="Arial Narrow" w:hAnsi="Arial Narrow" w:cs="Arial"/>
          <w:sz w:val="28"/>
          <w:szCs w:val="28"/>
          <w:lang w:val="es-ES"/>
        </w:rPr>
        <w:t xml:space="preserve">que allí vivieron aproximadamente </w:t>
      </w:r>
      <w:r w:rsidR="00596DCB">
        <w:rPr>
          <w:rFonts w:ascii="Arial Narrow" w:hAnsi="Arial Narrow" w:cs="Arial"/>
          <w:sz w:val="28"/>
          <w:szCs w:val="28"/>
          <w:lang w:val="es-ES"/>
        </w:rPr>
        <w:t>20 años</w:t>
      </w:r>
      <w:r>
        <w:rPr>
          <w:rFonts w:ascii="Arial Narrow" w:hAnsi="Arial Narrow" w:cs="Arial"/>
          <w:sz w:val="28"/>
          <w:szCs w:val="28"/>
          <w:lang w:val="es-ES"/>
        </w:rPr>
        <w:t xml:space="preserve"> y luego se fueron </w:t>
      </w:r>
      <w:r w:rsidR="00A43709">
        <w:rPr>
          <w:rFonts w:ascii="Arial Narrow" w:hAnsi="Arial Narrow" w:cs="Arial"/>
          <w:sz w:val="28"/>
          <w:szCs w:val="28"/>
          <w:lang w:val="es-ES"/>
        </w:rPr>
        <w:t>a</w:t>
      </w:r>
      <w:r w:rsidR="00A451AE">
        <w:rPr>
          <w:rFonts w:ascii="Arial Narrow" w:hAnsi="Arial Narrow" w:cs="Arial"/>
          <w:sz w:val="28"/>
          <w:szCs w:val="28"/>
          <w:lang w:val="es-ES"/>
        </w:rPr>
        <w:t xml:space="preserve">l barrio </w:t>
      </w:r>
      <w:r>
        <w:rPr>
          <w:rFonts w:ascii="Arial Narrow" w:hAnsi="Arial Narrow" w:cs="Arial"/>
          <w:sz w:val="28"/>
          <w:szCs w:val="28"/>
          <w:lang w:val="es-ES"/>
        </w:rPr>
        <w:t xml:space="preserve">Cuba, </w:t>
      </w:r>
      <w:r w:rsidR="00A451AE">
        <w:rPr>
          <w:rFonts w:ascii="Arial Narrow" w:hAnsi="Arial Narrow" w:cs="Arial"/>
          <w:sz w:val="28"/>
          <w:szCs w:val="28"/>
          <w:lang w:val="es-ES"/>
        </w:rPr>
        <w:t xml:space="preserve">hasta que el causante decidió irse para España en el año 98 en </w:t>
      </w:r>
      <w:r w:rsidR="00654EA1">
        <w:rPr>
          <w:rFonts w:ascii="Arial Narrow" w:hAnsi="Arial Narrow" w:cs="Arial"/>
          <w:sz w:val="28"/>
          <w:szCs w:val="28"/>
          <w:lang w:val="es-ES"/>
        </w:rPr>
        <w:t xml:space="preserve">busca de mejores oportunidades. Adujo que </w:t>
      </w:r>
      <w:r w:rsidR="00894C6B">
        <w:rPr>
          <w:rFonts w:ascii="Arial Narrow" w:hAnsi="Arial Narrow" w:cs="Arial"/>
          <w:sz w:val="28"/>
          <w:szCs w:val="28"/>
          <w:lang w:val="es-ES"/>
        </w:rPr>
        <w:t>la pareja se comunicaba por chat o vía telefónica, pues presenciaba esa situación cuando iba de visita a la casa de la actora; que</w:t>
      </w:r>
      <w:r w:rsidR="00931BEF">
        <w:rPr>
          <w:rFonts w:ascii="Arial Narrow" w:hAnsi="Arial Narrow" w:cs="Arial"/>
          <w:sz w:val="28"/>
          <w:szCs w:val="28"/>
          <w:lang w:val="es-ES"/>
        </w:rPr>
        <w:t xml:space="preserve"> el causante </w:t>
      </w:r>
      <w:r w:rsidR="001B4954">
        <w:rPr>
          <w:rFonts w:ascii="Arial Narrow" w:hAnsi="Arial Narrow" w:cs="Arial"/>
          <w:sz w:val="28"/>
          <w:szCs w:val="28"/>
          <w:lang w:val="es-ES"/>
        </w:rPr>
        <w:t>viajó dos veces a Colombia y estuvo en la casa de su esposa,</w:t>
      </w:r>
      <w:r w:rsidR="002C4B92">
        <w:rPr>
          <w:rFonts w:ascii="Arial Narrow" w:hAnsi="Arial Narrow" w:cs="Arial"/>
          <w:sz w:val="28"/>
          <w:szCs w:val="28"/>
          <w:lang w:val="es-ES"/>
        </w:rPr>
        <w:t xml:space="preserve"> </w:t>
      </w:r>
      <w:r w:rsidR="001B4954">
        <w:rPr>
          <w:rFonts w:ascii="Arial Narrow" w:hAnsi="Arial Narrow" w:cs="Arial"/>
          <w:sz w:val="28"/>
          <w:szCs w:val="28"/>
          <w:lang w:val="es-ES"/>
        </w:rPr>
        <w:t xml:space="preserve">que </w:t>
      </w:r>
      <w:r w:rsidR="004367D4">
        <w:rPr>
          <w:rFonts w:ascii="Arial Narrow" w:hAnsi="Arial Narrow" w:cs="Arial"/>
          <w:sz w:val="28"/>
          <w:szCs w:val="28"/>
          <w:lang w:val="es-ES"/>
        </w:rPr>
        <w:t>tuvo la</w:t>
      </w:r>
      <w:r w:rsidR="001B4954">
        <w:rPr>
          <w:rFonts w:ascii="Arial Narrow" w:hAnsi="Arial Narrow" w:cs="Arial"/>
          <w:sz w:val="28"/>
          <w:szCs w:val="28"/>
          <w:lang w:val="es-ES"/>
        </w:rPr>
        <w:t xml:space="preserve"> intención de </w:t>
      </w:r>
      <w:r w:rsidR="002C4B92">
        <w:rPr>
          <w:rFonts w:ascii="Arial Narrow" w:hAnsi="Arial Narrow" w:cs="Arial"/>
          <w:sz w:val="28"/>
          <w:szCs w:val="28"/>
          <w:lang w:val="es-ES"/>
        </w:rPr>
        <w:t xml:space="preserve">llevársela para España </w:t>
      </w:r>
      <w:r w:rsidR="004367D4">
        <w:rPr>
          <w:rFonts w:ascii="Arial Narrow" w:hAnsi="Arial Narrow" w:cs="Arial"/>
          <w:sz w:val="28"/>
          <w:szCs w:val="28"/>
          <w:lang w:val="es-ES"/>
        </w:rPr>
        <w:t xml:space="preserve">pero que </w:t>
      </w:r>
      <w:r w:rsidR="002C4B92">
        <w:rPr>
          <w:rFonts w:ascii="Arial Narrow" w:hAnsi="Arial Narrow" w:cs="Arial"/>
          <w:sz w:val="28"/>
          <w:szCs w:val="28"/>
          <w:lang w:val="es-ES"/>
        </w:rPr>
        <w:t>en esa época er</w:t>
      </w:r>
      <w:r w:rsidR="004367D4">
        <w:rPr>
          <w:rFonts w:ascii="Arial Narrow" w:hAnsi="Arial Narrow" w:cs="Arial"/>
          <w:sz w:val="28"/>
          <w:szCs w:val="28"/>
          <w:lang w:val="es-ES"/>
        </w:rPr>
        <w:t>a muy complicado</w:t>
      </w:r>
      <w:r w:rsidR="00A43709">
        <w:rPr>
          <w:rFonts w:ascii="Arial Narrow" w:hAnsi="Arial Narrow" w:cs="Arial"/>
          <w:sz w:val="28"/>
          <w:szCs w:val="28"/>
          <w:lang w:val="es-ES"/>
        </w:rPr>
        <w:t xml:space="preserve">; que </w:t>
      </w:r>
      <w:r w:rsidR="00931BEF">
        <w:rPr>
          <w:rFonts w:ascii="Arial Narrow" w:hAnsi="Arial Narrow" w:cs="Arial"/>
          <w:sz w:val="28"/>
          <w:szCs w:val="28"/>
          <w:lang w:val="es-ES"/>
        </w:rPr>
        <w:t xml:space="preserve">nunca tuvo noticia de que </w:t>
      </w:r>
      <w:r w:rsidR="004367D4">
        <w:rPr>
          <w:rFonts w:ascii="Arial Narrow" w:hAnsi="Arial Narrow" w:cs="Arial"/>
          <w:sz w:val="28"/>
          <w:szCs w:val="28"/>
          <w:lang w:val="es-ES"/>
        </w:rPr>
        <w:t xml:space="preserve">el causante tuviera otra pareja u otro hogar, pues vivía </w:t>
      </w:r>
      <w:r w:rsidR="00931BEF">
        <w:rPr>
          <w:rFonts w:ascii="Arial Narrow" w:hAnsi="Arial Narrow" w:cs="Arial"/>
          <w:sz w:val="28"/>
          <w:szCs w:val="28"/>
          <w:lang w:val="es-ES"/>
        </w:rPr>
        <w:t>con s</w:t>
      </w:r>
      <w:r w:rsidR="004367D4">
        <w:rPr>
          <w:rFonts w:ascii="Arial Narrow" w:hAnsi="Arial Narrow" w:cs="Arial"/>
          <w:sz w:val="28"/>
          <w:szCs w:val="28"/>
          <w:lang w:val="es-ES"/>
        </w:rPr>
        <w:t>us hijo</w:t>
      </w:r>
      <w:r w:rsidR="00551EAB">
        <w:rPr>
          <w:rFonts w:ascii="Arial Narrow" w:hAnsi="Arial Narrow" w:cs="Arial"/>
          <w:sz w:val="28"/>
          <w:szCs w:val="28"/>
          <w:lang w:val="es-ES"/>
        </w:rPr>
        <w:t>s Leonardo y Luz Piedad en España</w:t>
      </w:r>
      <w:r w:rsidR="004367D4">
        <w:rPr>
          <w:rFonts w:ascii="Arial Narrow" w:hAnsi="Arial Narrow" w:cs="Arial"/>
          <w:sz w:val="28"/>
          <w:szCs w:val="28"/>
          <w:lang w:val="es-ES"/>
        </w:rPr>
        <w:t>.</w:t>
      </w:r>
    </w:p>
    <w:p w:rsidR="0055544E" w:rsidRPr="00551EAB" w:rsidRDefault="0055544E" w:rsidP="00551EAB">
      <w:pPr>
        <w:pStyle w:val="Sinespaciado"/>
      </w:pPr>
    </w:p>
    <w:p w:rsidR="00E230E7" w:rsidRDefault="00A46E46" w:rsidP="00A46E46">
      <w:pPr>
        <w:spacing w:line="360" w:lineRule="auto"/>
        <w:ind w:firstLine="851"/>
        <w:jc w:val="both"/>
        <w:rPr>
          <w:rFonts w:ascii="Arial Narrow" w:hAnsi="Arial Narrow" w:cs="Arial"/>
          <w:sz w:val="28"/>
          <w:szCs w:val="28"/>
          <w:lang w:val="es-ES"/>
        </w:rPr>
      </w:pPr>
      <w:r>
        <w:rPr>
          <w:rFonts w:ascii="Arial Narrow" w:hAnsi="Arial Narrow"/>
          <w:sz w:val="28"/>
          <w:szCs w:val="28"/>
          <w:lang w:val="es-ES"/>
        </w:rPr>
        <w:t>Vista la prueba testimonial,</w:t>
      </w:r>
      <w:r w:rsidRPr="00C91EFC">
        <w:rPr>
          <w:rFonts w:ascii="Arial Narrow" w:hAnsi="Arial Narrow"/>
          <w:sz w:val="28"/>
          <w:szCs w:val="28"/>
          <w:lang w:val="es-ES"/>
        </w:rPr>
        <w:t xml:space="preserve"> </w:t>
      </w:r>
      <w:r>
        <w:rPr>
          <w:rFonts w:ascii="Arial Narrow" w:hAnsi="Arial Narrow"/>
          <w:sz w:val="28"/>
          <w:szCs w:val="28"/>
          <w:lang w:val="es-ES"/>
        </w:rPr>
        <w:t xml:space="preserve">encuentra </w:t>
      </w:r>
      <w:r w:rsidRPr="005E0F14">
        <w:rPr>
          <w:rFonts w:ascii="Arial Narrow" w:hAnsi="Arial Narrow" w:cs="Arial"/>
          <w:sz w:val="28"/>
          <w:szCs w:val="28"/>
        </w:rPr>
        <w:t xml:space="preserve">la Sala que </w:t>
      </w:r>
      <w:r>
        <w:rPr>
          <w:rFonts w:ascii="Arial Narrow" w:hAnsi="Arial Narrow" w:cs="Arial"/>
          <w:sz w:val="28"/>
          <w:szCs w:val="28"/>
        </w:rPr>
        <w:t xml:space="preserve">en efecto, </w:t>
      </w:r>
      <w:r w:rsidRPr="005E0F14">
        <w:rPr>
          <w:rFonts w:ascii="Arial Narrow" w:hAnsi="Arial Narrow" w:cs="Arial"/>
          <w:sz w:val="28"/>
          <w:szCs w:val="28"/>
        </w:rPr>
        <w:t>a</w:t>
      </w:r>
      <w:r>
        <w:rPr>
          <w:rFonts w:ascii="Arial Narrow" w:hAnsi="Arial Narrow" w:cs="Arial"/>
          <w:sz w:val="28"/>
          <w:szCs w:val="28"/>
        </w:rPr>
        <w:t xml:space="preserve"> la </w:t>
      </w:r>
      <w:r w:rsidRPr="005E0F14">
        <w:rPr>
          <w:rFonts w:ascii="Arial Narrow" w:hAnsi="Arial Narrow" w:cs="Arial"/>
          <w:sz w:val="28"/>
          <w:szCs w:val="28"/>
        </w:rPr>
        <w:t>accionant</w:t>
      </w:r>
      <w:r>
        <w:rPr>
          <w:rFonts w:ascii="Arial Narrow" w:hAnsi="Arial Narrow" w:cs="Arial"/>
          <w:sz w:val="28"/>
          <w:szCs w:val="28"/>
        </w:rPr>
        <w:t>e le asiste el</w:t>
      </w:r>
      <w:r w:rsidRPr="005E0F14">
        <w:rPr>
          <w:rFonts w:ascii="Arial Narrow" w:hAnsi="Arial Narrow" w:cs="Arial"/>
          <w:sz w:val="28"/>
          <w:szCs w:val="28"/>
        </w:rPr>
        <w:t xml:space="preserve"> derecho a percibir la pensión de sobrevivientes,</w:t>
      </w:r>
      <w:r>
        <w:rPr>
          <w:rFonts w:ascii="Arial Narrow" w:hAnsi="Arial Narrow" w:cs="Arial"/>
          <w:sz w:val="28"/>
          <w:szCs w:val="28"/>
          <w:lang w:val="es-ES"/>
        </w:rPr>
        <w:t xml:space="preserve"> pues si bien quedó acreditado que </w:t>
      </w:r>
      <w:r w:rsidR="00551EAB">
        <w:rPr>
          <w:rFonts w:ascii="Arial Narrow" w:hAnsi="Arial Narrow" w:cs="Arial"/>
          <w:sz w:val="28"/>
          <w:szCs w:val="28"/>
          <w:lang w:val="es-ES"/>
        </w:rPr>
        <w:t xml:space="preserve">el causante residió en España desde </w:t>
      </w:r>
      <w:r w:rsidR="008666C4">
        <w:rPr>
          <w:rFonts w:ascii="Arial Narrow" w:hAnsi="Arial Narrow" w:cs="Arial"/>
          <w:sz w:val="28"/>
          <w:szCs w:val="28"/>
          <w:lang w:val="es-ES"/>
        </w:rPr>
        <w:t xml:space="preserve">el año 98, </w:t>
      </w:r>
      <w:r w:rsidR="00616285">
        <w:rPr>
          <w:rFonts w:ascii="Arial Narrow" w:hAnsi="Arial Narrow" w:cs="Arial"/>
          <w:sz w:val="28"/>
          <w:szCs w:val="28"/>
          <w:lang w:val="es-ES"/>
        </w:rPr>
        <w:t>debió partir a ese país en busca de mejores oportunidades que le permitieran tener ingresos</w:t>
      </w:r>
      <w:r w:rsidR="00D9068B">
        <w:rPr>
          <w:rFonts w:ascii="Arial Narrow" w:hAnsi="Arial Narrow" w:cs="Arial"/>
          <w:sz w:val="28"/>
          <w:szCs w:val="28"/>
          <w:lang w:val="es-ES"/>
        </w:rPr>
        <w:t xml:space="preserve"> </w:t>
      </w:r>
      <w:r w:rsidR="00616285">
        <w:rPr>
          <w:rFonts w:ascii="Arial Narrow" w:hAnsi="Arial Narrow" w:cs="Arial"/>
          <w:sz w:val="28"/>
          <w:szCs w:val="28"/>
          <w:lang w:val="es-ES"/>
        </w:rPr>
        <w:t>superiores para a</w:t>
      </w:r>
      <w:r w:rsidR="00D9068B">
        <w:rPr>
          <w:rFonts w:ascii="Arial Narrow" w:hAnsi="Arial Narrow" w:cs="Arial"/>
          <w:sz w:val="28"/>
          <w:szCs w:val="28"/>
          <w:lang w:val="es-ES"/>
        </w:rPr>
        <w:t>tender las necesidades</w:t>
      </w:r>
      <w:r w:rsidR="00616285">
        <w:rPr>
          <w:rFonts w:ascii="Arial Narrow" w:hAnsi="Arial Narrow" w:cs="Arial"/>
          <w:sz w:val="28"/>
          <w:szCs w:val="28"/>
          <w:lang w:val="es-ES"/>
        </w:rPr>
        <w:t xml:space="preserve"> básicas</w:t>
      </w:r>
      <w:r w:rsidR="00D9068B">
        <w:rPr>
          <w:rFonts w:ascii="Arial Narrow" w:hAnsi="Arial Narrow" w:cs="Arial"/>
          <w:sz w:val="28"/>
          <w:szCs w:val="28"/>
          <w:lang w:val="es-ES"/>
        </w:rPr>
        <w:t xml:space="preserve"> de </w:t>
      </w:r>
      <w:r w:rsidR="00616285">
        <w:rPr>
          <w:rFonts w:ascii="Arial Narrow" w:hAnsi="Arial Narrow" w:cs="Arial"/>
          <w:sz w:val="28"/>
          <w:szCs w:val="28"/>
          <w:lang w:val="es-ES"/>
        </w:rPr>
        <w:t xml:space="preserve">él y de </w:t>
      </w:r>
      <w:r w:rsidR="00D9068B">
        <w:rPr>
          <w:rFonts w:ascii="Arial Narrow" w:hAnsi="Arial Narrow" w:cs="Arial"/>
          <w:sz w:val="28"/>
          <w:szCs w:val="28"/>
          <w:lang w:val="es-ES"/>
        </w:rPr>
        <w:t xml:space="preserve">su familia, </w:t>
      </w:r>
      <w:r w:rsidR="00616285">
        <w:rPr>
          <w:rFonts w:ascii="Arial Narrow" w:hAnsi="Arial Narrow" w:cs="Arial"/>
          <w:sz w:val="28"/>
          <w:szCs w:val="28"/>
          <w:lang w:val="es-ES"/>
        </w:rPr>
        <w:t xml:space="preserve">pues </w:t>
      </w:r>
      <w:r w:rsidR="00604D01">
        <w:rPr>
          <w:rFonts w:ascii="Arial Narrow" w:hAnsi="Arial Narrow" w:cs="Arial"/>
          <w:sz w:val="28"/>
          <w:szCs w:val="28"/>
          <w:lang w:val="es-ES"/>
        </w:rPr>
        <w:t xml:space="preserve">según </w:t>
      </w:r>
      <w:r w:rsidR="00616285">
        <w:rPr>
          <w:rFonts w:ascii="Arial Narrow" w:hAnsi="Arial Narrow" w:cs="Arial"/>
          <w:sz w:val="28"/>
          <w:szCs w:val="28"/>
          <w:lang w:val="es-ES"/>
        </w:rPr>
        <w:t xml:space="preserve">se acredita con las planillas de pago internacional arrimadas al infolio, </w:t>
      </w:r>
      <w:r w:rsidR="0017279D">
        <w:rPr>
          <w:rFonts w:ascii="Arial Narrow" w:hAnsi="Arial Narrow" w:cs="Arial"/>
          <w:sz w:val="28"/>
          <w:szCs w:val="28"/>
          <w:lang w:val="es-ES"/>
        </w:rPr>
        <w:t xml:space="preserve">el señor William Patiño Molina </w:t>
      </w:r>
      <w:r w:rsidR="002167A0">
        <w:rPr>
          <w:rFonts w:ascii="Arial Narrow" w:hAnsi="Arial Narrow" w:cs="Arial"/>
          <w:sz w:val="28"/>
          <w:szCs w:val="28"/>
          <w:lang w:val="es-ES"/>
        </w:rPr>
        <w:t xml:space="preserve">le colaboraba económicamente a su esposa, </w:t>
      </w:r>
      <w:r w:rsidR="00203DCA">
        <w:rPr>
          <w:rFonts w:ascii="Arial Narrow" w:hAnsi="Arial Narrow" w:cs="Arial"/>
          <w:sz w:val="28"/>
          <w:szCs w:val="28"/>
          <w:lang w:val="es-ES"/>
        </w:rPr>
        <w:t>procuraba mantener una comunicación constante a través de llamadas telefónicas o por chat, y de visitar su familia en la medida de lo posible</w:t>
      </w:r>
      <w:r w:rsidR="00E230E7">
        <w:rPr>
          <w:rFonts w:ascii="Arial Narrow" w:hAnsi="Arial Narrow" w:cs="Arial"/>
          <w:sz w:val="28"/>
          <w:szCs w:val="28"/>
          <w:lang w:val="es-ES"/>
        </w:rPr>
        <w:t xml:space="preserve">, </w:t>
      </w:r>
      <w:r w:rsidR="00203DCA">
        <w:rPr>
          <w:rFonts w:ascii="Arial Narrow" w:hAnsi="Arial Narrow" w:cs="Arial"/>
          <w:sz w:val="28"/>
          <w:szCs w:val="28"/>
          <w:lang w:val="es-ES"/>
        </w:rPr>
        <w:t xml:space="preserve">tal cual lo relataron los declarantes, </w:t>
      </w:r>
      <w:r w:rsidR="00E230E7">
        <w:rPr>
          <w:rFonts w:ascii="Arial Narrow" w:hAnsi="Arial Narrow" w:cs="Arial"/>
          <w:sz w:val="28"/>
          <w:szCs w:val="28"/>
          <w:lang w:val="es-ES"/>
        </w:rPr>
        <w:t xml:space="preserve">razón por la que es </w:t>
      </w:r>
      <w:r w:rsidR="00616285">
        <w:rPr>
          <w:rFonts w:ascii="Arial Narrow" w:hAnsi="Arial Narrow" w:cs="Arial"/>
          <w:sz w:val="28"/>
          <w:szCs w:val="28"/>
          <w:lang w:val="es-ES"/>
        </w:rPr>
        <w:t>fácil es concluir que</w:t>
      </w:r>
      <w:r w:rsidR="004A0F49">
        <w:rPr>
          <w:rFonts w:ascii="Arial Narrow" w:hAnsi="Arial Narrow" w:cs="Arial"/>
          <w:sz w:val="28"/>
          <w:szCs w:val="28"/>
          <w:lang w:val="es-ES"/>
        </w:rPr>
        <w:t xml:space="preserve"> la comunidad de vida, </w:t>
      </w:r>
      <w:r w:rsidR="0017279D">
        <w:rPr>
          <w:rFonts w:ascii="Arial Narrow" w:hAnsi="Arial Narrow" w:cs="Arial"/>
          <w:sz w:val="28"/>
          <w:szCs w:val="28"/>
          <w:lang w:val="es-ES"/>
        </w:rPr>
        <w:t>la vocación de permanencia</w:t>
      </w:r>
      <w:r w:rsidR="004A0F49">
        <w:rPr>
          <w:rFonts w:ascii="Arial Narrow" w:hAnsi="Arial Narrow" w:cs="Arial"/>
          <w:sz w:val="28"/>
          <w:szCs w:val="28"/>
          <w:lang w:val="es-ES"/>
        </w:rPr>
        <w:t xml:space="preserve"> y la intención de estar juntos </w:t>
      </w:r>
      <w:r w:rsidR="0017279D">
        <w:rPr>
          <w:rFonts w:ascii="Arial Narrow" w:hAnsi="Arial Narrow" w:cs="Arial"/>
          <w:sz w:val="28"/>
          <w:szCs w:val="28"/>
          <w:lang w:val="es-ES"/>
        </w:rPr>
        <w:t xml:space="preserve">no </w:t>
      </w:r>
      <w:r w:rsidR="0017279D">
        <w:rPr>
          <w:rFonts w:ascii="Arial Narrow" w:hAnsi="Arial Narrow" w:cs="Arial"/>
          <w:sz w:val="28"/>
          <w:szCs w:val="28"/>
          <w:lang w:val="es-ES"/>
        </w:rPr>
        <w:lastRenderedPageBreak/>
        <w:t xml:space="preserve">desapareció por el hecho de no cohabitar en el mismo espacio físico, </w:t>
      </w:r>
      <w:r w:rsidR="00604D01">
        <w:rPr>
          <w:rFonts w:ascii="Arial Narrow" w:hAnsi="Arial Narrow" w:cs="Arial"/>
          <w:sz w:val="28"/>
          <w:szCs w:val="28"/>
          <w:lang w:val="es-ES"/>
        </w:rPr>
        <w:t>pues</w:t>
      </w:r>
      <w:r w:rsidR="004A0F49">
        <w:rPr>
          <w:rFonts w:ascii="Arial Narrow" w:hAnsi="Arial Narrow" w:cs="Arial"/>
          <w:sz w:val="28"/>
          <w:szCs w:val="28"/>
          <w:lang w:val="es-ES"/>
        </w:rPr>
        <w:t xml:space="preserve"> fue la necesidad de tener un mejor trabajo la circunstancia que </w:t>
      </w:r>
      <w:r w:rsidR="00E230E7">
        <w:rPr>
          <w:rFonts w:ascii="Arial Narrow" w:hAnsi="Arial Narrow" w:cs="Arial"/>
          <w:sz w:val="28"/>
          <w:szCs w:val="28"/>
          <w:lang w:val="es-ES"/>
        </w:rPr>
        <w:t xml:space="preserve">apartó al causante </w:t>
      </w:r>
      <w:r w:rsidR="004A0F49">
        <w:rPr>
          <w:rFonts w:ascii="Arial Narrow" w:hAnsi="Arial Narrow" w:cs="Arial"/>
          <w:sz w:val="28"/>
          <w:szCs w:val="28"/>
          <w:lang w:val="es-ES"/>
        </w:rPr>
        <w:t>de su fam</w:t>
      </w:r>
      <w:r w:rsidR="003C5852">
        <w:rPr>
          <w:rFonts w:ascii="Arial Narrow" w:hAnsi="Arial Narrow" w:cs="Arial"/>
          <w:sz w:val="28"/>
          <w:szCs w:val="28"/>
          <w:lang w:val="es-ES"/>
        </w:rPr>
        <w:t xml:space="preserve">ilia, siempre con </w:t>
      </w:r>
      <w:r w:rsidR="00604D01">
        <w:rPr>
          <w:rFonts w:ascii="Arial Narrow" w:hAnsi="Arial Narrow" w:cs="Arial"/>
          <w:sz w:val="28"/>
          <w:szCs w:val="28"/>
          <w:lang w:val="es-ES"/>
        </w:rPr>
        <w:t>el convencimiento</w:t>
      </w:r>
      <w:r w:rsidR="003C5852">
        <w:rPr>
          <w:rFonts w:ascii="Arial Narrow" w:hAnsi="Arial Narrow" w:cs="Arial"/>
          <w:sz w:val="28"/>
          <w:szCs w:val="28"/>
          <w:lang w:val="es-ES"/>
        </w:rPr>
        <w:t xml:space="preserve"> de convivir nuevamente con la demandante, </w:t>
      </w:r>
      <w:r w:rsidR="00604D01">
        <w:rPr>
          <w:rFonts w:ascii="Arial Narrow" w:hAnsi="Arial Narrow" w:cs="Arial"/>
          <w:sz w:val="28"/>
          <w:szCs w:val="28"/>
          <w:lang w:val="es-ES"/>
        </w:rPr>
        <w:t xml:space="preserve">de </w:t>
      </w:r>
      <w:r w:rsidR="003C5852">
        <w:rPr>
          <w:rFonts w:ascii="Arial Narrow" w:hAnsi="Arial Narrow" w:cs="Arial"/>
          <w:sz w:val="28"/>
          <w:szCs w:val="28"/>
          <w:lang w:val="es-ES"/>
        </w:rPr>
        <w:t>llevarse a tod</w:t>
      </w:r>
      <w:r w:rsidR="00E949DC">
        <w:rPr>
          <w:rFonts w:ascii="Arial Narrow" w:hAnsi="Arial Narrow" w:cs="Arial"/>
          <w:sz w:val="28"/>
          <w:szCs w:val="28"/>
          <w:lang w:val="es-ES"/>
        </w:rPr>
        <w:t>a su familia para el extranjero</w:t>
      </w:r>
      <w:r w:rsidR="00604D01">
        <w:rPr>
          <w:rFonts w:ascii="Arial Narrow" w:hAnsi="Arial Narrow" w:cs="Arial"/>
          <w:sz w:val="28"/>
          <w:szCs w:val="28"/>
          <w:lang w:val="es-ES"/>
        </w:rPr>
        <w:t xml:space="preserve"> o de regresar a su hogar</w:t>
      </w:r>
      <w:r w:rsidR="00E949DC">
        <w:rPr>
          <w:rFonts w:ascii="Arial Narrow" w:hAnsi="Arial Narrow" w:cs="Arial"/>
          <w:sz w:val="28"/>
          <w:szCs w:val="28"/>
          <w:lang w:val="es-ES"/>
        </w:rPr>
        <w:t>. Corrobora lo dicho</w:t>
      </w:r>
      <w:r w:rsidR="00604D01">
        <w:rPr>
          <w:rFonts w:ascii="Arial Narrow" w:hAnsi="Arial Narrow" w:cs="Arial"/>
          <w:sz w:val="28"/>
          <w:szCs w:val="28"/>
          <w:lang w:val="es-ES"/>
        </w:rPr>
        <w:t xml:space="preserve"> el </w:t>
      </w:r>
      <w:r w:rsidR="00E949DC">
        <w:rPr>
          <w:rFonts w:ascii="Arial Narrow" w:hAnsi="Arial Narrow" w:cs="Arial"/>
          <w:sz w:val="28"/>
          <w:szCs w:val="28"/>
          <w:lang w:val="es-ES"/>
        </w:rPr>
        <w:t xml:space="preserve">que la demandante hubiese conferido autorización </w:t>
      </w:r>
      <w:r w:rsidR="00604D01">
        <w:rPr>
          <w:rFonts w:ascii="Arial Narrow" w:hAnsi="Arial Narrow" w:cs="Arial"/>
          <w:sz w:val="28"/>
          <w:szCs w:val="28"/>
          <w:lang w:val="es-ES"/>
        </w:rPr>
        <w:t xml:space="preserve">a su esposo </w:t>
      </w:r>
      <w:r w:rsidR="00E949DC">
        <w:rPr>
          <w:rFonts w:ascii="Arial Narrow" w:hAnsi="Arial Narrow" w:cs="Arial"/>
          <w:sz w:val="28"/>
          <w:szCs w:val="28"/>
          <w:lang w:val="es-ES"/>
        </w:rPr>
        <w:t>para realizar los trámites para adquirir la nacionalidad en España</w:t>
      </w:r>
      <w:r w:rsidR="00604D01">
        <w:rPr>
          <w:rFonts w:ascii="Arial Narrow" w:hAnsi="Arial Narrow" w:cs="Arial"/>
          <w:sz w:val="28"/>
          <w:szCs w:val="28"/>
          <w:lang w:val="es-ES"/>
        </w:rPr>
        <w:t xml:space="preserve"> –ver fl.42-</w:t>
      </w:r>
      <w:r w:rsidR="00E949DC">
        <w:rPr>
          <w:rFonts w:ascii="Arial Narrow" w:hAnsi="Arial Narrow" w:cs="Arial"/>
          <w:sz w:val="28"/>
          <w:szCs w:val="28"/>
          <w:lang w:val="es-ES"/>
        </w:rPr>
        <w:t xml:space="preserve">, </w:t>
      </w:r>
      <w:r w:rsidR="00604D01">
        <w:rPr>
          <w:rFonts w:ascii="Arial Narrow" w:hAnsi="Arial Narrow" w:cs="Arial"/>
          <w:sz w:val="28"/>
          <w:szCs w:val="28"/>
          <w:lang w:val="es-ES"/>
        </w:rPr>
        <w:t xml:space="preserve">circunstancia que es indicativa de que el </w:t>
      </w:r>
      <w:r w:rsidR="00E949DC">
        <w:rPr>
          <w:rFonts w:ascii="Arial Narrow" w:hAnsi="Arial Narrow" w:cs="Arial"/>
          <w:sz w:val="28"/>
          <w:szCs w:val="28"/>
          <w:lang w:val="es-ES"/>
        </w:rPr>
        <w:t xml:space="preserve">lazo afectivo </w:t>
      </w:r>
      <w:r w:rsidR="00604D01">
        <w:rPr>
          <w:rFonts w:ascii="Arial Narrow" w:hAnsi="Arial Narrow" w:cs="Arial"/>
          <w:sz w:val="28"/>
          <w:szCs w:val="28"/>
          <w:lang w:val="es-ES"/>
        </w:rPr>
        <w:t>estaba vigente.</w:t>
      </w:r>
      <w:r w:rsidR="00536254">
        <w:rPr>
          <w:rFonts w:ascii="Arial Narrow" w:hAnsi="Arial Narrow" w:cs="Arial"/>
          <w:sz w:val="28"/>
          <w:szCs w:val="28"/>
          <w:lang w:val="es-ES"/>
        </w:rPr>
        <w:t xml:space="preserve"> Forzosa</w:t>
      </w:r>
      <w:r w:rsidR="00C762AC">
        <w:rPr>
          <w:rFonts w:ascii="Arial Narrow" w:hAnsi="Arial Narrow" w:cs="Arial"/>
          <w:sz w:val="28"/>
          <w:szCs w:val="28"/>
          <w:lang w:val="es-ES"/>
        </w:rPr>
        <w:t xml:space="preserve"> resulta entonces la confirmación de este punto de la sentencia.</w:t>
      </w:r>
    </w:p>
    <w:p w:rsidR="00AE4379" w:rsidRPr="00AE4379" w:rsidRDefault="00AE4379" w:rsidP="00AE4379">
      <w:pPr>
        <w:pStyle w:val="Sinespaciado"/>
      </w:pPr>
    </w:p>
    <w:p w:rsidR="00AE4379" w:rsidRDefault="00AE4379" w:rsidP="00AE4379">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Lo anterior, se insiste, acredita con suficiencia, la calidad de beneficiaria de la señora María Gloria Ramírez de Patiño, en los términos legales.</w:t>
      </w:r>
    </w:p>
    <w:p w:rsidR="00E949DC" w:rsidRDefault="00E949DC" w:rsidP="00532A34">
      <w:pPr>
        <w:pStyle w:val="Sinespaciado"/>
        <w:rPr>
          <w:lang w:val="es-ES"/>
        </w:rPr>
      </w:pPr>
    </w:p>
    <w:p w:rsidR="005271FC" w:rsidRDefault="00532A34" w:rsidP="00D56B45">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En cuanto al monto de la pensión cabe anotar que por </w:t>
      </w:r>
      <w:r w:rsidR="00CD6643">
        <w:rPr>
          <w:rFonts w:ascii="Arial Narrow" w:hAnsi="Arial Narrow" w:cs="Arial"/>
          <w:sz w:val="28"/>
          <w:szCs w:val="28"/>
          <w:lang w:val="es-ES"/>
        </w:rPr>
        <w:t xml:space="preserve">disposición </w:t>
      </w:r>
      <w:r>
        <w:rPr>
          <w:rFonts w:ascii="Arial Narrow" w:hAnsi="Arial Narrow" w:cs="Arial"/>
          <w:sz w:val="28"/>
          <w:szCs w:val="28"/>
          <w:lang w:val="es-ES"/>
        </w:rPr>
        <w:t xml:space="preserve">del parágrafo </w:t>
      </w:r>
      <w:r w:rsidR="00CD6643">
        <w:rPr>
          <w:rFonts w:ascii="Arial Narrow" w:hAnsi="Arial Narrow" w:cs="Arial"/>
          <w:sz w:val="28"/>
          <w:szCs w:val="28"/>
          <w:lang w:val="es-ES"/>
        </w:rPr>
        <w:t xml:space="preserve">1º del artículo </w:t>
      </w:r>
      <w:r>
        <w:rPr>
          <w:rFonts w:ascii="Arial Narrow" w:hAnsi="Arial Narrow" w:cs="Arial"/>
          <w:sz w:val="28"/>
          <w:szCs w:val="28"/>
          <w:lang w:val="es-ES"/>
        </w:rPr>
        <w:t>12 de la Ley 797 de 2003, la pensión a que t</w:t>
      </w:r>
      <w:r w:rsidR="007B4B93">
        <w:rPr>
          <w:rFonts w:ascii="Arial Narrow" w:hAnsi="Arial Narrow" w:cs="Arial"/>
          <w:sz w:val="28"/>
          <w:szCs w:val="28"/>
          <w:lang w:val="es-ES"/>
        </w:rPr>
        <w:t xml:space="preserve">ienen derecho los beneficiarios, </w:t>
      </w:r>
      <w:r w:rsidR="00CD6643">
        <w:rPr>
          <w:rFonts w:ascii="Arial Narrow" w:hAnsi="Arial Narrow" w:cs="Arial"/>
          <w:sz w:val="28"/>
          <w:szCs w:val="28"/>
          <w:lang w:val="es-ES"/>
        </w:rPr>
        <w:t>sería del 80 % de la que le hubiera correspondido en la pensión de vejez propia de la normatividad anterior aplicada en virtud del régimen de transición</w:t>
      </w:r>
      <w:r w:rsidR="005271FC">
        <w:rPr>
          <w:rFonts w:ascii="Arial Narrow" w:hAnsi="Arial Narrow" w:cs="Arial"/>
          <w:sz w:val="28"/>
          <w:szCs w:val="28"/>
          <w:lang w:val="es-ES"/>
        </w:rPr>
        <w:t xml:space="preserve">. </w:t>
      </w:r>
      <w:r w:rsidR="00AE37CD">
        <w:rPr>
          <w:rFonts w:ascii="Arial Narrow" w:hAnsi="Arial Narrow" w:cs="Arial"/>
          <w:sz w:val="28"/>
          <w:szCs w:val="28"/>
          <w:lang w:val="es-ES"/>
        </w:rPr>
        <w:t>E</w:t>
      </w:r>
      <w:r>
        <w:rPr>
          <w:rFonts w:ascii="Arial Narrow" w:hAnsi="Arial Narrow" w:cs="Arial"/>
          <w:sz w:val="28"/>
          <w:szCs w:val="28"/>
          <w:lang w:val="es-ES"/>
        </w:rPr>
        <w:t>fectuados los c</w:t>
      </w:r>
      <w:r w:rsidR="00AB6100">
        <w:rPr>
          <w:rFonts w:ascii="Arial Narrow" w:hAnsi="Arial Narrow" w:cs="Arial"/>
          <w:sz w:val="28"/>
          <w:szCs w:val="28"/>
          <w:lang w:val="es-ES"/>
        </w:rPr>
        <w:t xml:space="preserve">álculos </w:t>
      </w:r>
      <w:r w:rsidR="005271FC">
        <w:rPr>
          <w:rFonts w:ascii="Arial Narrow" w:hAnsi="Arial Narrow" w:cs="Arial"/>
          <w:sz w:val="28"/>
          <w:szCs w:val="28"/>
          <w:lang w:val="es-ES"/>
        </w:rPr>
        <w:t>respectivos</w:t>
      </w:r>
      <w:r w:rsidR="00AB6100">
        <w:rPr>
          <w:rFonts w:ascii="Arial Narrow" w:hAnsi="Arial Narrow" w:cs="Arial"/>
          <w:sz w:val="28"/>
          <w:szCs w:val="28"/>
          <w:lang w:val="es-ES"/>
        </w:rPr>
        <w:t xml:space="preserve">, se </w:t>
      </w:r>
      <w:r w:rsidR="007B4B93">
        <w:rPr>
          <w:rFonts w:ascii="Arial Narrow" w:hAnsi="Arial Narrow" w:cs="Arial"/>
          <w:sz w:val="28"/>
          <w:szCs w:val="28"/>
          <w:lang w:val="es-ES"/>
        </w:rPr>
        <w:t xml:space="preserve">obtiene </w:t>
      </w:r>
      <w:r w:rsidR="00AB6100">
        <w:rPr>
          <w:rFonts w:ascii="Arial Narrow" w:hAnsi="Arial Narrow" w:cs="Arial"/>
          <w:sz w:val="28"/>
          <w:szCs w:val="28"/>
          <w:lang w:val="es-ES"/>
        </w:rPr>
        <w:t xml:space="preserve">que el monto de la pensión de vejez </w:t>
      </w:r>
      <w:r w:rsidR="005271FC">
        <w:rPr>
          <w:rFonts w:ascii="Arial Narrow" w:hAnsi="Arial Narrow" w:cs="Arial"/>
          <w:sz w:val="28"/>
          <w:szCs w:val="28"/>
          <w:lang w:val="es-ES"/>
        </w:rPr>
        <w:t>d</w:t>
      </w:r>
      <w:r w:rsidR="00AB6100">
        <w:rPr>
          <w:rFonts w:ascii="Arial Narrow" w:hAnsi="Arial Narrow" w:cs="Arial"/>
          <w:sz w:val="28"/>
          <w:szCs w:val="28"/>
          <w:lang w:val="es-ES"/>
        </w:rPr>
        <w:t xml:space="preserve">el causante sería inferior al salario mínimo legal mensual vigente, </w:t>
      </w:r>
      <w:r w:rsidR="005271FC">
        <w:rPr>
          <w:rFonts w:ascii="Arial Narrow" w:hAnsi="Arial Narrow" w:cs="Arial"/>
          <w:sz w:val="28"/>
          <w:szCs w:val="28"/>
          <w:lang w:val="es-ES"/>
        </w:rPr>
        <w:t xml:space="preserve">pues al calcular el IBL con el promedio de lo devengado en toda la vida del afiliado se obtiene una primera mesada de $446.818, al paso que </w:t>
      </w:r>
      <w:r w:rsidR="00456766">
        <w:rPr>
          <w:rFonts w:ascii="Arial Narrow" w:hAnsi="Arial Narrow" w:cs="Arial"/>
          <w:sz w:val="28"/>
          <w:szCs w:val="28"/>
          <w:lang w:val="es-ES"/>
        </w:rPr>
        <w:t xml:space="preserve">con </w:t>
      </w:r>
      <w:r w:rsidR="005271FC">
        <w:rPr>
          <w:rFonts w:ascii="Arial Narrow" w:hAnsi="Arial Narrow" w:cs="Arial"/>
          <w:sz w:val="28"/>
          <w:szCs w:val="28"/>
          <w:lang w:val="es-ES"/>
        </w:rPr>
        <w:t xml:space="preserve">los últimos 10 años arroja una mesada de $496.641, </w:t>
      </w:r>
      <w:r w:rsidR="00AB6100">
        <w:rPr>
          <w:rFonts w:ascii="Arial Narrow" w:hAnsi="Arial Narrow" w:cs="Arial"/>
          <w:sz w:val="28"/>
          <w:szCs w:val="28"/>
          <w:lang w:val="es-ES"/>
        </w:rPr>
        <w:t>tal cual se ilustra en los cuadros elaborados por la Sala y que harán parte del acta final que se suscriba con ocasi</w:t>
      </w:r>
      <w:r w:rsidR="005271FC">
        <w:rPr>
          <w:rFonts w:ascii="Arial Narrow" w:hAnsi="Arial Narrow" w:cs="Arial"/>
          <w:sz w:val="28"/>
          <w:szCs w:val="28"/>
          <w:lang w:val="es-ES"/>
        </w:rPr>
        <w:t xml:space="preserve">ón de esta diligencia. </w:t>
      </w:r>
    </w:p>
    <w:p w:rsidR="007B4B93" w:rsidRDefault="007B4B93" w:rsidP="00AE37CD">
      <w:pPr>
        <w:pStyle w:val="Sinespaciado"/>
        <w:rPr>
          <w:lang w:val="es-ES"/>
        </w:rPr>
      </w:pPr>
    </w:p>
    <w:p w:rsidR="007B4B93" w:rsidRDefault="007B4B93" w:rsidP="00AE37CD">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Así </w:t>
      </w:r>
      <w:r w:rsidR="00AE37CD">
        <w:rPr>
          <w:rFonts w:ascii="Arial Narrow" w:hAnsi="Arial Narrow" w:cs="Arial"/>
          <w:sz w:val="28"/>
          <w:szCs w:val="28"/>
          <w:lang w:val="es-ES"/>
        </w:rPr>
        <w:t xml:space="preserve">las cosas, se concluye que la cuantía de la pensión de sobrevivientes </w:t>
      </w:r>
      <w:r w:rsidR="00456766">
        <w:rPr>
          <w:rFonts w:ascii="Arial Narrow" w:hAnsi="Arial Narrow" w:cs="Arial"/>
          <w:sz w:val="28"/>
          <w:szCs w:val="28"/>
          <w:lang w:val="es-ES"/>
        </w:rPr>
        <w:t xml:space="preserve">debe ser equivalente a un SMLMV, tal cual se peticionó en la demanda </w:t>
      </w:r>
      <w:r w:rsidR="00AE37CD">
        <w:rPr>
          <w:rFonts w:ascii="Arial Narrow" w:hAnsi="Arial Narrow" w:cs="Arial"/>
          <w:sz w:val="28"/>
          <w:szCs w:val="28"/>
          <w:lang w:val="es-ES"/>
        </w:rPr>
        <w:t xml:space="preserve">y no </w:t>
      </w:r>
      <w:r w:rsidR="00456766">
        <w:rPr>
          <w:rFonts w:ascii="Arial Narrow" w:hAnsi="Arial Narrow" w:cs="Arial"/>
          <w:sz w:val="28"/>
          <w:szCs w:val="28"/>
          <w:lang w:val="es-ES"/>
        </w:rPr>
        <w:t>de</w:t>
      </w:r>
      <w:r w:rsidR="00AE37CD">
        <w:rPr>
          <w:rFonts w:ascii="Arial Narrow" w:hAnsi="Arial Narrow" w:cs="Arial"/>
          <w:sz w:val="28"/>
          <w:szCs w:val="28"/>
          <w:lang w:val="es-ES"/>
        </w:rPr>
        <w:t xml:space="preserve"> $ </w:t>
      </w:r>
      <w:r w:rsidR="00456766">
        <w:rPr>
          <w:rFonts w:ascii="Arial Narrow" w:hAnsi="Arial Narrow" w:cs="Arial"/>
          <w:sz w:val="28"/>
          <w:szCs w:val="28"/>
          <w:lang w:val="es-ES"/>
        </w:rPr>
        <w:t xml:space="preserve">769.466 como erróneamente lo dispuso la sentenciadora de primera instancia, </w:t>
      </w:r>
      <w:r w:rsidR="007A707A">
        <w:rPr>
          <w:rFonts w:ascii="Arial Narrow" w:hAnsi="Arial Narrow" w:cs="Arial"/>
          <w:sz w:val="28"/>
          <w:szCs w:val="28"/>
          <w:lang w:val="es-ES"/>
        </w:rPr>
        <w:t>de modo que, en</w:t>
      </w:r>
      <w:r w:rsidR="00456766">
        <w:rPr>
          <w:rFonts w:ascii="Arial Narrow" w:hAnsi="Arial Narrow" w:cs="Arial"/>
          <w:sz w:val="28"/>
          <w:szCs w:val="28"/>
          <w:lang w:val="es-ES"/>
        </w:rPr>
        <w:t xml:space="preserve"> virtud del grado jurisdiccional de consulta que opera en favor de</w:t>
      </w:r>
      <w:r w:rsidR="007A707A">
        <w:rPr>
          <w:rFonts w:ascii="Arial Narrow" w:hAnsi="Arial Narrow" w:cs="Arial"/>
          <w:sz w:val="28"/>
          <w:szCs w:val="28"/>
          <w:lang w:val="es-ES"/>
        </w:rPr>
        <w:t xml:space="preserve"> la entidad de seguridad social se modificará este punto de la decisión.</w:t>
      </w:r>
    </w:p>
    <w:p w:rsidR="00AE4379" w:rsidRDefault="00AE4379" w:rsidP="00AE4379">
      <w:pPr>
        <w:pStyle w:val="Sinespaciado"/>
        <w:rPr>
          <w:lang w:val="es-ES"/>
        </w:rPr>
      </w:pPr>
    </w:p>
    <w:p w:rsidR="00AE4379" w:rsidRDefault="00AE4379" w:rsidP="00AE4379">
      <w:pPr>
        <w:pStyle w:val="Textoindependiente"/>
        <w:spacing w:line="360" w:lineRule="auto"/>
        <w:ind w:firstLine="709"/>
        <w:rPr>
          <w:rFonts w:ascii="Arial Narrow" w:hAnsi="Arial Narrow" w:cs="Tahoma"/>
          <w:sz w:val="28"/>
          <w:szCs w:val="28"/>
        </w:rPr>
      </w:pPr>
      <w:r>
        <w:rPr>
          <w:rFonts w:ascii="Arial Narrow" w:hAnsi="Arial Narrow" w:cs="Tahoma"/>
          <w:sz w:val="28"/>
          <w:szCs w:val="28"/>
        </w:rPr>
        <w:t xml:space="preserve">No prospera la excepción de prescripción propuesta por la entidad, en la medida en que en los términos del artículo 151 del CPT SS no trascurrieron más de tres años desde la ocurrencia del óbito del afiliado y la presentación de la reclamación administrativa, la cual según se colige del documento visible a folio 21, fue radicada el </w:t>
      </w:r>
      <w:r>
        <w:rPr>
          <w:rFonts w:ascii="Arial Narrow" w:hAnsi="Arial Narrow" w:cs="Tahoma"/>
          <w:sz w:val="28"/>
          <w:szCs w:val="28"/>
        </w:rPr>
        <w:lastRenderedPageBreak/>
        <w:t>29 de enero de 2013, y la acción judicial fue interpuesta el 1 de agosto de 2014 (ver fl.10).</w:t>
      </w:r>
    </w:p>
    <w:p w:rsidR="00AE37CD" w:rsidRDefault="003A5A1D" w:rsidP="00AE37CD">
      <w:pPr>
        <w:spacing w:line="360" w:lineRule="auto"/>
        <w:ind w:firstLine="851"/>
        <w:jc w:val="both"/>
        <w:rPr>
          <w:rFonts w:ascii="Arial Narrow" w:hAnsi="Arial Narrow" w:cs="Arial"/>
          <w:sz w:val="28"/>
          <w:szCs w:val="28"/>
          <w:lang w:val="es-ES"/>
        </w:rPr>
      </w:pPr>
      <w:r>
        <w:rPr>
          <w:rFonts w:ascii="Arial Narrow" w:hAnsi="Arial Narrow"/>
          <w:sz w:val="28"/>
          <w:szCs w:val="28"/>
          <w:lang w:val="es-CO"/>
        </w:rPr>
        <w:t>Así las cosas, dada la modificación anterior es claro que habrá que reajustar el valor del retroactivo pensional, el quedará en la suma de $</w:t>
      </w:r>
      <w:r w:rsidR="008349E6">
        <w:rPr>
          <w:rFonts w:ascii="Arial Narrow" w:hAnsi="Arial Narrow"/>
          <w:sz w:val="28"/>
          <w:szCs w:val="28"/>
          <w:lang w:val="es-CO"/>
        </w:rPr>
        <w:t xml:space="preserve"> </w:t>
      </w:r>
      <w:r w:rsidR="00B64384">
        <w:rPr>
          <w:rFonts w:ascii="Arial Narrow" w:hAnsi="Arial Narrow"/>
          <w:sz w:val="28"/>
          <w:szCs w:val="28"/>
          <w:lang w:val="es-CO"/>
        </w:rPr>
        <w:t xml:space="preserve">30`904.934 por las mesadas causadas </w:t>
      </w:r>
      <w:r w:rsidR="00AE4379">
        <w:rPr>
          <w:rFonts w:ascii="Arial Narrow" w:hAnsi="Arial Narrow" w:cs="Arial"/>
          <w:sz w:val="28"/>
          <w:szCs w:val="28"/>
          <w:lang w:val="es-ES"/>
        </w:rPr>
        <w:t xml:space="preserve">desde el </w:t>
      </w:r>
      <w:r w:rsidR="00B64384">
        <w:rPr>
          <w:rFonts w:ascii="Arial Narrow" w:hAnsi="Arial Narrow" w:cs="Arial"/>
          <w:sz w:val="28"/>
          <w:szCs w:val="28"/>
          <w:lang w:val="es-ES"/>
        </w:rPr>
        <w:t xml:space="preserve">6 de septiembre de 2012 al 30 de junio de </w:t>
      </w:r>
      <w:r w:rsidR="00AE4379">
        <w:rPr>
          <w:rFonts w:ascii="Arial Narrow" w:hAnsi="Arial Narrow" w:cs="Arial"/>
          <w:sz w:val="28"/>
          <w:szCs w:val="28"/>
          <w:lang w:val="es-ES"/>
        </w:rPr>
        <w:t xml:space="preserve">2016, es decir, incluyendo </w:t>
      </w:r>
      <w:r w:rsidR="00B64384">
        <w:rPr>
          <w:rFonts w:ascii="Arial Narrow" w:hAnsi="Arial Narrow" w:cs="Arial"/>
          <w:sz w:val="28"/>
          <w:szCs w:val="28"/>
          <w:lang w:val="es-ES"/>
        </w:rPr>
        <w:t>las g</w:t>
      </w:r>
      <w:r w:rsidR="00AE4379">
        <w:rPr>
          <w:rFonts w:ascii="Arial Narrow" w:hAnsi="Arial Narrow" w:cs="Arial"/>
          <w:sz w:val="28"/>
          <w:szCs w:val="28"/>
          <w:lang w:val="es-ES"/>
        </w:rPr>
        <w:t xml:space="preserve">eneradas a la emisión de esta providencia, </w:t>
      </w:r>
      <w:r w:rsidR="00B64384">
        <w:rPr>
          <w:rFonts w:ascii="Arial Narrow" w:hAnsi="Arial Narrow" w:cs="Arial"/>
          <w:sz w:val="28"/>
          <w:szCs w:val="28"/>
          <w:lang w:val="es-ES"/>
        </w:rPr>
        <w:t xml:space="preserve">sin perjuicio de que se sigan generando hasta su solución, </w:t>
      </w:r>
      <w:r w:rsidR="00AE4379">
        <w:rPr>
          <w:rFonts w:ascii="Arial Narrow" w:hAnsi="Arial Narrow" w:cs="Arial"/>
          <w:sz w:val="28"/>
          <w:szCs w:val="28"/>
          <w:lang w:val="es-ES"/>
        </w:rPr>
        <w:t>tal como se ilustra en el cuadro que se pone de presente a los asistentes y que</w:t>
      </w:r>
      <w:r w:rsidR="00B64384">
        <w:rPr>
          <w:rFonts w:ascii="Arial Narrow" w:hAnsi="Arial Narrow" w:cs="Arial"/>
          <w:sz w:val="28"/>
          <w:szCs w:val="28"/>
          <w:lang w:val="es-ES"/>
        </w:rPr>
        <w:t xml:space="preserve"> también </w:t>
      </w:r>
      <w:r w:rsidR="00AE4379">
        <w:rPr>
          <w:rFonts w:ascii="Arial Narrow" w:hAnsi="Arial Narrow" w:cs="Arial"/>
          <w:sz w:val="28"/>
          <w:szCs w:val="28"/>
          <w:lang w:val="es-ES"/>
        </w:rPr>
        <w:t>hará parte del acta que se suscriba con ocasión de esta diligencia.</w:t>
      </w:r>
      <w:r w:rsidR="00B64384">
        <w:rPr>
          <w:rFonts w:ascii="Arial Narrow" w:hAnsi="Arial Narrow" w:cs="Arial"/>
          <w:sz w:val="28"/>
          <w:szCs w:val="28"/>
          <w:lang w:val="es-ES"/>
        </w:rPr>
        <w:t xml:space="preserve"> Se modificará por ende el ordinal 4º de la sentencia consultada.</w:t>
      </w:r>
    </w:p>
    <w:p w:rsidR="00AE37CD" w:rsidRPr="00F4636A" w:rsidRDefault="00AE37CD" w:rsidP="00F4636A">
      <w:pPr>
        <w:pStyle w:val="Sinespaciado"/>
      </w:pPr>
      <w:bookmarkStart w:id="0" w:name="_GoBack"/>
      <w:bookmarkEnd w:id="0"/>
    </w:p>
    <w:p w:rsidR="00D1238B" w:rsidRDefault="008349E6" w:rsidP="009E7B95">
      <w:pPr>
        <w:spacing w:line="360" w:lineRule="auto"/>
        <w:ind w:firstLine="708"/>
        <w:jc w:val="both"/>
        <w:rPr>
          <w:rFonts w:ascii="Arial Narrow" w:hAnsi="Arial Narrow" w:cs="Arial"/>
          <w:sz w:val="28"/>
          <w:szCs w:val="28"/>
          <w:lang w:val="es-ES"/>
        </w:rPr>
      </w:pPr>
      <w:r>
        <w:rPr>
          <w:rFonts w:ascii="Arial Narrow" w:hAnsi="Arial Narrow" w:cs="Arial"/>
          <w:sz w:val="28"/>
          <w:szCs w:val="28"/>
          <w:lang w:val="es-ES"/>
        </w:rPr>
        <w:t>Por último,</w:t>
      </w:r>
      <w:r w:rsidR="009E7B95">
        <w:rPr>
          <w:rFonts w:ascii="Arial Narrow" w:hAnsi="Arial Narrow" w:cs="Arial"/>
          <w:sz w:val="28"/>
          <w:szCs w:val="28"/>
          <w:lang w:val="es-ES"/>
        </w:rPr>
        <w:t xml:space="preserve"> solicita la recurrente que </w:t>
      </w:r>
      <w:r w:rsidR="00553E5D">
        <w:rPr>
          <w:rFonts w:ascii="Arial Narrow" w:hAnsi="Arial Narrow" w:cs="Arial"/>
          <w:sz w:val="28"/>
          <w:szCs w:val="28"/>
          <w:lang w:val="es-ES"/>
        </w:rPr>
        <w:t xml:space="preserve">se imponga el pago de los intereses de mora </w:t>
      </w:r>
      <w:r w:rsidR="00132BC1">
        <w:rPr>
          <w:rFonts w:ascii="Arial Narrow" w:hAnsi="Arial Narrow" w:cs="Arial"/>
          <w:sz w:val="28"/>
          <w:szCs w:val="28"/>
          <w:lang w:val="es-ES"/>
        </w:rPr>
        <w:t>de</w:t>
      </w:r>
      <w:r w:rsidR="00553E5D">
        <w:rPr>
          <w:rFonts w:ascii="Arial Narrow" w:hAnsi="Arial Narrow" w:cs="Arial"/>
          <w:sz w:val="28"/>
          <w:szCs w:val="28"/>
          <w:lang w:val="es-ES"/>
        </w:rPr>
        <w:t xml:space="preserve"> que trata e</w:t>
      </w:r>
      <w:r w:rsidR="00132BC1">
        <w:rPr>
          <w:rFonts w:ascii="Arial Narrow" w:hAnsi="Arial Narrow" w:cs="Arial"/>
          <w:sz w:val="28"/>
          <w:szCs w:val="28"/>
          <w:lang w:val="es-ES"/>
        </w:rPr>
        <w:t>l canon 141 de la Ley 100 de 1993 a partir de l</w:t>
      </w:r>
      <w:r w:rsidR="00B64384">
        <w:rPr>
          <w:rFonts w:ascii="Arial Narrow" w:hAnsi="Arial Narrow" w:cs="Arial"/>
          <w:sz w:val="28"/>
          <w:szCs w:val="28"/>
          <w:lang w:val="es-ES"/>
        </w:rPr>
        <w:t xml:space="preserve">a ejecutoria de la providencia, </w:t>
      </w:r>
      <w:r w:rsidR="00553E5D">
        <w:rPr>
          <w:rFonts w:ascii="Arial Narrow" w:hAnsi="Arial Narrow" w:cs="Arial"/>
          <w:sz w:val="28"/>
          <w:szCs w:val="28"/>
          <w:lang w:val="es-ES"/>
        </w:rPr>
        <w:t xml:space="preserve">por cuanto </w:t>
      </w:r>
      <w:r w:rsidR="00A202A3">
        <w:rPr>
          <w:rFonts w:ascii="Arial Narrow" w:hAnsi="Arial Narrow" w:cs="Arial"/>
          <w:sz w:val="28"/>
          <w:szCs w:val="28"/>
          <w:lang w:val="es-ES"/>
        </w:rPr>
        <w:t>era menester adelantar un proceso judicial para determinar el cumplimiento d</w:t>
      </w:r>
      <w:r w:rsidR="009E7B95">
        <w:rPr>
          <w:rFonts w:ascii="Arial Narrow" w:hAnsi="Arial Narrow" w:cs="Arial"/>
          <w:sz w:val="28"/>
          <w:szCs w:val="28"/>
          <w:lang w:val="es-ES"/>
        </w:rPr>
        <w:t>el requisito de la convivencia</w:t>
      </w:r>
      <w:r w:rsidR="009170BF">
        <w:rPr>
          <w:rFonts w:ascii="Arial Narrow" w:hAnsi="Arial Narrow" w:cs="Arial"/>
          <w:sz w:val="28"/>
          <w:szCs w:val="28"/>
          <w:lang w:val="es-ES"/>
        </w:rPr>
        <w:t>, pues la demandante no cohabitaba al momento del deceso del afiliado.</w:t>
      </w:r>
    </w:p>
    <w:p w:rsidR="00D1238B" w:rsidRPr="00653590" w:rsidRDefault="00D1238B" w:rsidP="00653590">
      <w:pPr>
        <w:pStyle w:val="Sinespaciado"/>
      </w:pPr>
    </w:p>
    <w:p w:rsidR="00226844" w:rsidRDefault="009E7B95" w:rsidP="00226844">
      <w:pPr>
        <w:spacing w:line="360" w:lineRule="auto"/>
        <w:ind w:firstLine="708"/>
        <w:jc w:val="both"/>
        <w:rPr>
          <w:rFonts w:ascii="Arial Narrow" w:hAnsi="Arial Narrow" w:cs="Arial"/>
          <w:sz w:val="28"/>
          <w:szCs w:val="28"/>
          <w:lang w:val="es-ES"/>
        </w:rPr>
      </w:pPr>
      <w:r>
        <w:rPr>
          <w:rFonts w:ascii="Arial Narrow" w:hAnsi="Arial Narrow" w:cs="Arial"/>
          <w:sz w:val="28"/>
          <w:szCs w:val="28"/>
          <w:lang w:val="es-ES"/>
        </w:rPr>
        <w:t xml:space="preserve"> Al respecto, la Sala considera que </w:t>
      </w:r>
      <w:r w:rsidR="00226844">
        <w:rPr>
          <w:rFonts w:ascii="Arial Narrow" w:hAnsi="Arial Narrow" w:cs="Arial"/>
          <w:sz w:val="28"/>
          <w:szCs w:val="28"/>
          <w:lang w:val="es-ES"/>
        </w:rPr>
        <w:t xml:space="preserve">razón le asiste al apelante </w:t>
      </w:r>
      <w:r w:rsidR="00DC2A2A">
        <w:rPr>
          <w:rFonts w:ascii="Arial Narrow" w:hAnsi="Arial Narrow" w:cs="Arial"/>
          <w:sz w:val="28"/>
          <w:szCs w:val="28"/>
          <w:lang w:val="es-ES"/>
        </w:rPr>
        <w:t>pues</w:t>
      </w:r>
      <w:r w:rsidR="00C851C7">
        <w:rPr>
          <w:rFonts w:ascii="Arial Narrow" w:hAnsi="Arial Narrow" w:cs="Arial"/>
          <w:sz w:val="28"/>
          <w:szCs w:val="28"/>
          <w:lang w:val="es-ES"/>
        </w:rPr>
        <w:t xml:space="preserve">to que </w:t>
      </w:r>
      <w:r w:rsidR="008349E6">
        <w:rPr>
          <w:rFonts w:ascii="Arial Narrow" w:hAnsi="Arial Narrow" w:cs="Arial"/>
          <w:sz w:val="28"/>
          <w:szCs w:val="28"/>
          <w:lang w:val="es-ES"/>
        </w:rPr>
        <w:t xml:space="preserve">si bien </w:t>
      </w:r>
      <w:r w:rsidR="00DC2A2A">
        <w:rPr>
          <w:rFonts w:ascii="Arial Narrow" w:hAnsi="Arial Narrow" w:cs="Arial"/>
          <w:sz w:val="28"/>
          <w:szCs w:val="28"/>
          <w:lang w:val="es-ES"/>
        </w:rPr>
        <w:t xml:space="preserve">por vía jurisprudencial, se ha considerado que </w:t>
      </w:r>
      <w:r w:rsidR="00226844">
        <w:rPr>
          <w:rFonts w:ascii="Arial Narrow" w:hAnsi="Arial Narrow" w:cs="Arial"/>
          <w:sz w:val="28"/>
          <w:szCs w:val="28"/>
          <w:lang w:val="es-ES"/>
        </w:rPr>
        <w:t>el distanciamiento</w:t>
      </w:r>
      <w:r w:rsidR="008349E6">
        <w:rPr>
          <w:rFonts w:ascii="Arial Narrow" w:hAnsi="Arial Narrow" w:cs="Arial"/>
          <w:sz w:val="28"/>
          <w:szCs w:val="28"/>
          <w:lang w:val="es-ES"/>
        </w:rPr>
        <w:t xml:space="preserve"> entre cónyuges o compañeros permanentes </w:t>
      </w:r>
      <w:r w:rsidR="00226844">
        <w:rPr>
          <w:rFonts w:ascii="Arial Narrow" w:hAnsi="Arial Narrow" w:cs="Arial"/>
          <w:sz w:val="28"/>
          <w:szCs w:val="28"/>
          <w:lang w:val="es-ES"/>
        </w:rPr>
        <w:t>por</w:t>
      </w:r>
      <w:r w:rsidR="008349E6">
        <w:rPr>
          <w:rFonts w:ascii="Arial Narrow" w:hAnsi="Arial Narrow" w:cs="Arial"/>
          <w:sz w:val="28"/>
          <w:szCs w:val="28"/>
          <w:lang w:val="es-ES"/>
        </w:rPr>
        <w:t xml:space="preserve"> fuerza de las circunstancia</w:t>
      </w:r>
      <w:r w:rsidR="00C851C7">
        <w:rPr>
          <w:rFonts w:ascii="Arial Narrow" w:hAnsi="Arial Narrow" w:cs="Arial"/>
          <w:sz w:val="28"/>
          <w:szCs w:val="28"/>
          <w:lang w:val="es-ES"/>
        </w:rPr>
        <w:t>s, ora por limitación de medios, ora de oportunidades laborales, entre otras</w:t>
      </w:r>
      <w:r w:rsidR="008349E6">
        <w:rPr>
          <w:rFonts w:ascii="Arial Narrow" w:hAnsi="Arial Narrow" w:cs="Arial"/>
          <w:sz w:val="28"/>
          <w:szCs w:val="28"/>
          <w:lang w:val="es-ES"/>
        </w:rPr>
        <w:t xml:space="preserve">, </w:t>
      </w:r>
      <w:r w:rsidR="00226844">
        <w:rPr>
          <w:rFonts w:ascii="Arial Narrow" w:hAnsi="Arial Narrow" w:cs="Arial"/>
          <w:sz w:val="28"/>
          <w:szCs w:val="28"/>
          <w:lang w:val="es-ES"/>
        </w:rPr>
        <w:t>no representa necesariamente una separaci</w:t>
      </w:r>
      <w:r w:rsidR="008349E6">
        <w:rPr>
          <w:rFonts w:ascii="Arial Narrow" w:hAnsi="Arial Narrow" w:cs="Arial"/>
          <w:sz w:val="28"/>
          <w:szCs w:val="28"/>
          <w:lang w:val="es-ES"/>
        </w:rPr>
        <w:t>ón</w:t>
      </w:r>
      <w:r w:rsidR="000625A4">
        <w:rPr>
          <w:rFonts w:ascii="Arial Narrow" w:hAnsi="Arial Narrow" w:cs="Arial"/>
          <w:sz w:val="28"/>
          <w:szCs w:val="28"/>
          <w:lang w:val="es-ES"/>
        </w:rPr>
        <w:t xml:space="preserve"> y</w:t>
      </w:r>
      <w:r w:rsidR="000755F0">
        <w:rPr>
          <w:rFonts w:ascii="Arial Narrow" w:hAnsi="Arial Narrow" w:cs="Arial"/>
          <w:sz w:val="28"/>
          <w:szCs w:val="28"/>
          <w:lang w:val="es-ES"/>
        </w:rPr>
        <w:t xml:space="preserve"> es </w:t>
      </w:r>
      <w:r w:rsidR="00226844">
        <w:rPr>
          <w:rFonts w:ascii="Arial Narrow" w:hAnsi="Arial Narrow" w:cs="Arial"/>
          <w:sz w:val="28"/>
          <w:szCs w:val="28"/>
          <w:lang w:val="es-ES"/>
        </w:rPr>
        <w:t>necesari</w:t>
      </w:r>
      <w:r w:rsidR="008349E6">
        <w:rPr>
          <w:rFonts w:ascii="Arial Narrow" w:hAnsi="Arial Narrow" w:cs="Arial"/>
          <w:sz w:val="28"/>
          <w:szCs w:val="28"/>
          <w:lang w:val="es-ES"/>
        </w:rPr>
        <w:t xml:space="preserve">o hacer un </w:t>
      </w:r>
      <w:r w:rsidR="00226844">
        <w:rPr>
          <w:rFonts w:ascii="Arial Narrow" w:hAnsi="Arial Narrow" w:cs="Arial"/>
          <w:sz w:val="28"/>
          <w:szCs w:val="28"/>
          <w:lang w:val="es-ES"/>
        </w:rPr>
        <w:t xml:space="preserve">análisis que defina si efectivamente </w:t>
      </w:r>
      <w:r w:rsidR="00C851C7">
        <w:rPr>
          <w:rFonts w:ascii="Arial Narrow" w:hAnsi="Arial Narrow" w:cs="Arial"/>
          <w:sz w:val="28"/>
          <w:szCs w:val="28"/>
          <w:lang w:val="es-ES"/>
        </w:rPr>
        <w:t xml:space="preserve">el reclamante </w:t>
      </w:r>
      <w:r w:rsidR="008349E6">
        <w:rPr>
          <w:rFonts w:ascii="Arial Narrow" w:hAnsi="Arial Narrow" w:cs="Arial"/>
          <w:sz w:val="28"/>
          <w:szCs w:val="28"/>
          <w:lang w:val="es-ES"/>
        </w:rPr>
        <w:t xml:space="preserve">sigue siendo </w:t>
      </w:r>
      <w:r w:rsidR="00C851C7">
        <w:rPr>
          <w:rFonts w:ascii="Arial Narrow" w:hAnsi="Arial Narrow" w:cs="Arial"/>
          <w:sz w:val="28"/>
          <w:szCs w:val="28"/>
          <w:lang w:val="es-ES"/>
        </w:rPr>
        <w:t xml:space="preserve">o no </w:t>
      </w:r>
      <w:r w:rsidR="008349E6">
        <w:rPr>
          <w:rFonts w:ascii="Arial Narrow" w:hAnsi="Arial Narrow" w:cs="Arial"/>
          <w:sz w:val="28"/>
          <w:szCs w:val="28"/>
          <w:lang w:val="es-ES"/>
        </w:rPr>
        <w:t xml:space="preserve">miembro del grupo familiar del afiliado o pensionado, lo cual se infiere del acompañamiento espiritual permanente, el apoyo y </w:t>
      </w:r>
      <w:r w:rsidR="00C851C7">
        <w:rPr>
          <w:rFonts w:ascii="Arial Narrow" w:hAnsi="Arial Narrow" w:cs="Arial"/>
          <w:sz w:val="28"/>
          <w:szCs w:val="28"/>
          <w:lang w:val="es-ES"/>
        </w:rPr>
        <w:t>solidaridad mutua</w:t>
      </w:r>
      <w:r w:rsidR="008349E6">
        <w:rPr>
          <w:rFonts w:ascii="Arial Narrow" w:hAnsi="Arial Narrow" w:cs="Arial"/>
          <w:sz w:val="28"/>
          <w:szCs w:val="28"/>
          <w:lang w:val="es-ES"/>
        </w:rPr>
        <w:t xml:space="preserve"> y el ánimo constante de estar unidos, la regla general </w:t>
      </w:r>
      <w:r w:rsidR="000755F0">
        <w:rPr>
          <w:rFonts w:ascii="Arial Narrow" w:hAnsi="Arial Narrow" w:cs="Arial"/>
          <w:sz w:val="28"/>
          <w:szCs w:val="28"/>
          <w:lang w:val="es-ES"/>
        </w:rPr>
        <w:t xml:space="preserve">del artículo 13 de la Ley 797 de 2003, </w:t>
      </w:r>
      <w:r w:rsidR="008349E6">
        <w:rPr>
          <w:rFonts w:ascii="Arial Narrow" w:hAnsi="Arial Narrow" w:cs="Arial"/>
          <w:sz w:val="28"/>
          <w:szCs w:val="28"/>
          <w:lang w:val="es-ES"/>
        </w:rPr>
        <w:t>impone que el lapso mínimo de convivencia exigido por el legislador, debe ser satisfecho en el tiempo inmediatamente anterior al de</w:t>
      </w:r>
      <w:r w:rsidR="00C851C7">
        <w:rPr>
          <w:rFonts w:ascii="Arial Narrow" w:hAnsi="Arial Narrow" w:cs="Arial"/>
          <w:sz w:val="28"/>
          <w:szCs w:val="28"/>
          <w:lang w:val="es-ES"/>
        </w:rPr>
        <w:t xml:space="preserve">ceso del afiliado o pensionado. </w:t>
      </w:r>
    </w:p>
    <w:p w:rsidR="00C851C7" w:rsidRPr="00653590" w:rsidRDefault="00C851C7" w:rsidP="00653590">
      <w:pPr>
        <w:pStyle w:val="Sinespaciado"/>
      </w:pPr>
    </w:p>
    <w:p w:rsidR="00AB6EBE" w:rsidRDefault="00F4636A" w:rsidP="00653590">
      <w:pPr>
        <w:widowControl w:val="0"/>
        <w:overflowPunct w:val="0"/>
        <w:adjustRightInd w:val="0"/>
        <w:spacing w:line="360" w:lineRule="auto"/>
        <w:ind w:firstLine="709"/>
        <w:jc w:val="both"/>
        <w:rPr>
          <w:rFonts w:ascii="Arial Narrow" w:hAnsi="Arial Narrow" w:cs="Arial"/>
          <w:sz w:val="28"/>
          <w:szCs w:val="28"/>
          <w:lang w:val="es-ES"/>
        </w:rPr>
      </w:pPr>
      <w:r>
        <w:rPr>
          <w:rFonts w:ascii="Arial Narrow" w:hAnsi="Arial Narrow" w:cs="Arial"/>
          <w:sz w:val="28"/>
          <w:szCs w:val="28"/>
          <w:lang w:val="es-ES"/>
        </w:rPr>
        <w:t xml:space="preserve">De ahí que </w:t>
      </w:r>
      <w:r w:rsidR="00575C28">
        <w:rPr>
          <w:rFonts w:ascii="Arial Narrow" w:hAnsi="Arial Narrow" w:cs="Arial"/>
          <w:sz w:val="28"/>
          <w:szCs w:val="28"/>
          <w:lang w:val="es-ES"/>
        </w:rPr>
        <w:t xml:space="preserve">los intereses moratorios se deban a partir de la ejecutoria de esta sentencia, </w:t>
      </w:r>
      <w:r w:rsidR="006E20E5">
        <w:rPr>
          <w:rFonts w:ascii="Arial Narrow" w:hAnsi="Arial Narrow" w:cs="Arial"/>
          <w:sz w:val="28"/>
          <w:szCs w:val="28"/>
          <w:lang w:val="es-ES"/>
        </w:rPr>
        <w:t>puesto que la actuación de</w:t>
      </w:r>
      <w:r w:rsidR="00575C28">
        <w:rPr>
          <w:rFonts w:ascii="Arial Narrow" w:hAnsi="Arial Narrow" w:cs="Arial"/>
          <w:sz w:val="28"/>
          <w:szCs w:val="28"/>
          <w:lang w:val="es-ES"/>
        </w:rPr>
        <w:t xml:space="preserve"> la entidad de seguridad social </w:t>
      </w:r>
      <w:r w:rsidR="006E20E5">
        <w:rPr>
          <w:rFonts w:ascii="Arial Narrow" w:hAnsi="Arial Narrow" w:cs="Arial"/>
          <w:sz w:val="28"/>
          <w:szCs w:val="28"/>
          <w:lang w:val="es-ES"/>
        </w:rPr>
        <w:t xml:space="preserve">no estuvo guiada por el capricho o la arbitrariedad sino por la </w:t>
      </w:r>
      <w:r w:rsidR="00575C28">
        <w:rPr>
          <w:rFonts w:ascii="Arial Narrow" w:hAnsi="Arial Narrow" w:cs="Arial"/>
          <w:sz w:val="28"/>
          <w:szCs w:val="28"/>
          <w:lang w:val="es-ES"/>
        </w:rPr>
        <w:t xml:space="preserve">aplicación </w:t>
      </w:r>
      <w:r w:rsidR="006E20E5">
        <w:rPr>
          <w:rFonts w:ascii="Arial Narrow" w:hAnsi="Arial Narrow" w:cs="Arial"/>
          <w:sz w:val="28"/>
          <w:szCs w:val="28"/>
          <w:lang w:val="es-ES"/>
        </w:rPr>
        <w:t xml:space="preserve">minuciosa </w:t>
      </w:r>
      <w:r w:rsidR="00575C28">
        <w:rPr>
          <w:rFonts w:ascii="Arial Narrow" w:hAnsi="Arial Narrow" w:cs="Arial"/>
          <w:sz w:val="28"/>
          <w:szCs w:val="28"/>
          <w:lang w:val="es-ES"/>
        </w:rPr>
        <w:t>de la Ley</w:t>
      </w:r>
      <w:r w:rsidR="00575C28">
        <w:rPr>
          <w:rFonts w:ascii="Arial Narrow" w:hAnsi="Arial Narrow" w:cs="Arial"/>
          <w:sz w:val="28"/>
          <w:szCs w:val="28"/>
        </w:rPr>
        <w:t>,</w:t>
      </w:r>
      <w:r w:rsidR="00575C28" w:rsidRPr="00DF6F5D">
        <w:rPr>
          <w:rFonts w:ascii="Arial Narrow" w:hAnsi="Arial Narrow" w:cs="Arial"/>
          <w:sz w:val="28"/>
          <w:szCs w:val="28"/>
        </w:rPr>
        <w:t xml:space="preserve"> </w:t>
      </w:r>
      <w:r w:rsidR="00575C28" w:rsidRPr="00DF6F5D">
        <w:rPr>
          <w:rFonts w:ascii="Arial Narrow" w:hAnsi="Arial Narrow"/>
          <w:sz w:val="28"/>
          <w:szCs w:val="28"/>
        </w:rPr>
        <w:t xml:space="preserve">por lo que </w:t>
      </w:r>
      <w:r w:rsidR="00575C28">
        <w:rPr>
          <w:rFonts w:ascii="Arial Narrow" w:hAnsi="Arial Narrow"/>
          <w:sz w:val="28"/>
          <w:szCs w:val="28"/>
        </w:rPr>
        <w:t>la</w:t>
      </w:r>
      <w:r w:rsidR="00575C28" w:rsidRPr="00DF6F5D">
        <w:rPr>
          <w:rFonts w:ascii="Arial Narrow" w:hAnsi="Arial Narrow"/>
          <w:sz w:val="28"/>
          <w:szCs w:val="28"/>
        </w:rPr>
        <w:t xml:space="preserve"> exoneración frente al pago de dichos réditos sólo opera </w:t>
      </w:r>
      <w:r w:rsidR="00575C28" w:rsidRPr="00DF6F5D">
        <w:rPr>
          <w:rFonts w:ascii="Arial Narrow" w:hAnsi="Arial Narrow" w:cs="Arial"/>
          <w:sz w:val="28"/>
          <w:szCs w:val="28"/>
          <w:lang w:val="es-ES"/>
        </w:rPr>
        <w:t>mientras el derecho pensional está en discusión</w:t>
      </w:r>
      <w:r w:rsidR="00AB6EBE">
        <w:rPr>
          <w:rFonts w:ascii="Arial Narrow" w:hAnsi="Arial Narrow" w:cs="Arial"/>
          <w:sz w:val="28"/>
          <w:szCs w:val="28"/>
          <w:lang w:val="es-ES"/>
        </w:rPr>
        <w:t xml:space="preserve">, según sentencia del órgano de cierre de esta especialidad del 3 de septiembre de 2014, radicación </w:t>
      </w:r>
      <w:r w:rsidR="00653590">
        <w:rPr>
          <w:rFonts w:ascii="Arial Narrow" w:hAnsi="Arial Narrow" w:cs="Arial"/>
          <w:sz w:val="28"/>
          <w:szCs w:val="28"/>
          <w:lang w:val="es-ES"/>
        </w:rPr>
        <w:t xml:space="preserve">50.259. </w:t>
      </w:r>
      <w:r w:rsidR="00AB6EBE">
        <w:rPr>
          <w:rFonts w:ascii="Arial Narrow" w:hAnsi="Arial Narrow" w:cs="Arial"/>
          <w:sz w:val="28"/>
          <w:szCs w:val="28"/>
          <w:lang w:val="es-ES"/>
        </w:rPr>
        <w:t xml:space="preserve">Se modificará el ordinal </w:t>
      </w:r>
      <w:r w:rsidR="00653590">
        <w:rPr>
          <w:rFonts w:ascii="Arial Narrow" w:hAnsi="Arial Narrow" w:cs="Arial"/>
          <w:sz w:val="28"/>
          <w:szCs w:val="28"/>
          <w:lang w:val="es-ES"/>
        </w:rPr>
        <w:t xml:space="preserve">5 de la sentencia. </w:t>
      </w:r>
    </w:p>
    <w:p w:rsidR="00575C28" w:rsidRDefault="00575C28" w:rsidP="00653590">
      <w:pPr>
        <w:pStyle w:val="Sinespaciado"/>
        <w:rPr>
          <w:lang w:val="es-ES"/>
        </w:rPr>
      </w:pPr>
    </w:p>
    <w:p w:rsidR="00575C28" w:rsidRDefault="00653590" w:rsidP="00226844">
      <w:pPr>
        <w:spacing w:line="360" w:lineRule="auto"/>
        <w:ind w:firstLine="708"/>
        <w:jc w:val="both"/>
        <w:rPr>
          <w:rFonts w:ascii="Arial Narrow" w:hAnsi="Arial Narrow" w:cs="Arial"/>
          <w:sz w:val="28"/>
          <w:szCs w:val="28"/>
          <w:lang w:val="es-ES"/>
        </w:rPr>
      </w:pPr>
      <w:r>
        <w:rPr>
          <w:rFonts w:ascii="Arial Narrow" w:hAnsi="Arial Narrow" w:cs="Arial"/>
          <w:sz w:val="28"/>
          <w:szCs w:val="28"/>
          <w:lang w:val="es-ES"/>
        </w:rPr>
        <w:t>Sin costas en esta instancia.</w:t>
      </w:r>
    </w:p>
    <w:p w:rsidR="00393FA7" w:rsidRPr="00653590" w:rsidRDefault="00393FA7" w:rsidP="00393FA7">
      <w:pPr>
        <w:pStyle w:val="Prrafodelista1"/>
        <w:spacing w:after="0" w:line="360" w:lineRule="auto"/>
        <w:ind w:left="0" w:firstLine="900"/>
        <w:jc w:val="both"/>
        <w:rPr>
          <w:rFonts w:ascii="Arial Narrow" w:hAnsi="Arial Narrow" w:cs="Tahoma"/>
          <w:sz w:val="28"/>
          <w:szCs w:val="28"/>
        </w:rPr>
      </w:pPr>
      <w:r w:rsidRPr="00393FA7">
        <w:rPr>
          <w:rFonts w:ascii="Arial Narrow" w:hAnsi="Arial Narrow" w:cs="Tahoma"/>
          <w:sz w:val="28"/>
          <w:szCs w:val="28"/>
        </w:rPr>
        <w:t xml:space="preserve">En mérito de lo </w:t>
      </w:r>
      <w:r w:rsidRPr="00653590">
        <w:rPr>
          <w:rFonts w:ascii="Arial Narrow" w:hAnsi="Arial Narrow" w:cs="Tahoma"/>
          <w:sz w:val="28"/>
          <w:szCs w:val="28"/>
        </w:rPr>
        <w:t>expuesto, el Tribunal Superior del Distrito Judicial de Pereira, Sala Laboral, administrando justicia en nombre de la República y por autoridad de la ley,</w:t>
      </w:r>
    </w:p>
    <w:p w:rsidR="00393FA7" w:rsidRPr="00393FA7" w:rsidRDefault="00393FA7" w:rsidP="00393FA7">
      <w:pPr>
        <w:spacing w:line="360" w:lineRule="auto"/>
        <w:jc w:val="center"/>
        <w:rPr>
          <w:rFonts w:ascii="Arial Narrow" w:hAnsi="Arial Narrow" w:cs="Tahoma"/>
          <w:b/>
          <w:sz w:val="28"/>
          <w:szCs w:val="28"/>
        </w:rPr>
      </w:pPr>
      <w:r w:rsidRPr="00393FA7">
        <w:rPr>
          <w:rFonts w:ascii="Arial Narrow" w:hAnsi="Arial Narrow" w:cs="Tahoma"/>
          <w:b/>
          <w:sz w:val="28"/>
          <w:szCs w:val="28"/>
        </w:rPr>
        <w:t>FALLA</w:t>
      </w:r>
    </w:p>
    <w:p w:rsidR="00393FA7" w:rsidRPr="00393FA7" w:rsidRDefault="00393FA7" w:rsidP="00653590">
      <w:pPr>
        <w:pStyle w:val="Sinespaciado"/>
      </w:pPr>
    </w:p>
    <w:p w:rsidR="00393FA7" w:rsidRPr="00653590" w:rsidRDefault="00653590" w:rsidP="00653590">
      <w:pPr>
        <w:pStyle w:val="Prrafodelista"/>
        <w:numPr>
          <w:ilvl w:val="0"/>
          <w:numId w:val="1"/>
        </w:numPr>
        <w:tabs>
          <w:tab w:val="left" w:pos="-720"/>
        </w:tabs>
        <w:suppressAutoHyphens/>
        <w:spacing w:line="336" w:lineRule="auto"/>
        <w:ind w:left="0" w:right="28" w:firstLine="900"/>
        <w:jc w:val="both"/>
        <w:rPr>
          <w:rFonts w:ascii="Arial Narrow" w:hAnsi="Arial Narrow" w:cs="Tahoma"/>
          <w:spacing w:val="-2"/>
          <w:sz w:val="28"/>
          <w:szCs w:val="28"/>
        </w:rPr>
      </w:pPr>
      <w:r w:rsidRPr="00653590">
        <w:rPr>
          <w:rFonts w:ascii="Arial Narrow" w:hAnsi="Arial Narrow" w:cs="Tahoma"/>
          <w:spacing w:val="-2"/>
          <w:sz w:val="28"/>
          <w:szCs w:val="28"/>
        </w:rPr>
        <w:t xml:space="preserve">Modifica </w:t>
      </w:r>
      <w:r>
        <w:rPr>
          <w:rFonts w:ascii="Arial Narrow" w:hAnsi="Arial Narrow" w:cs="Tahoma"/>
          <w:spacing w:val="-2"/>
          <w:sz w:val="28"/>
          <w:szCs w:val="28"/>
        </w:rPr>
        <w:t xml:space="preserve">los ordinales </w:t>
      </w:r>
      <w:r w:rsidRPr="00653590">
        <w:rPr>
          <w:rFonts w:ascii="Arial Narrow" w:hAnsi="Arial Narrow" w:cs="Tahoma"/>
          <w:spacing w:val="-2"/>
          <w:sz w:val="28"/>
          <w:szCs w:val="28"/>
        </w:rPr>
        <w:t>3º</w:t>
      </w:r>
      <w:r>
        <w:rPr>
          <w:rFonts w:ascii="Arial Narrow" w:hAnsi="Arial Narrow" w:cs="Tahoma"/>
          <w:spacing w:val="-2"/>
          <w:sz w:val="28"/>
          <w:szCs w:val="28"/>
        </w:rPr>
        <w:t xml:space="preserve"> y 4º</w:t>
      </w:r>
      <w:r w:rsidRPr="00653590">
        <w:rPr>
          <w:rFonts w:ascii="Arial Narrow" w:hAnsi="Arial Narrow" w:cs="Tahoma"/>
          <w:spacing w:val="-2"/>
          <w:sz w:val="28"/>
          <w:szCs w:val="28"/>
        </w:rPr>
        <w:t xml:space="preserve"> de la </w:t>
      </w:r>
      <w:r w:rsidR="00393FA7" w:rsidRPr="00653590">
        <w:rPr>
          <w:rFonts w:ascii="Arial Narrow" w:hAnsi="Arial Narrow" w:cs="Tahoma"/>
          <w:spacing w:val="-2"/>
          <w:sz w:val="28"/>
          <w:szCs w:val="28"/>
        </w:rPr>
        <w:t xml:space="preserve">sentencia del </w:t>
      </w:r>
      <w:r w:rsidRPr="00653590">
        <w:rPr>
          <w:rFonts w:ascii="Arial Narrow" w:hAnsi="Arial Narrow" w:cs="Tahoma"/>
          <w:spacing w:val="-2"/>
          <w:sz w:val="28"/>
          <w:szCs w:val="28"/>
        </w:rPr>
        <w:t>24 de abril de 2015</w:t>
      </w:r>
      <w:r w:rsidR="00393FA7" w:rsidRPr="00653590">
        <w:rPr>
          <w:rFonts w:ascii="Arial Narrow" w:hAnsi="Arial Narrow" w:cs="Tahoma"/>
          <w:spacing w:val="-2"/>
          <w:sz w:val="28"/>
          <w:szCs w:val="28"/>
        </w:rPr>
        <w:t xml:space="preserve">, dictada por el Juzgado </w:t>
      </w:r>
      <w:r w:rsidRPr="00653590">
        <w:rPr>
          <w:rFonts w:ascii="Arial Narrow" w:hAnsi="Arial Narrow" w:cs="Tahoma"/>
          <w:spacing w:val="-2"/>
          <w:sz w:val="28"/>
          <w:szCs w:val="28"/>
        </w:rPr>
        <w:t xml:space="preserve">Tercero </w:t>
      </w:r>
      <w:r w:rsidR="00393FA7" w:rsidRPr="00653590">
        <w:rPr>
          <w:rFonts w:ascii="Arial Narrow" w:hAnsi="Arial Narrow" w:cs="Tahoma"/>
          <w:spacing w:val="-2"/>
          <w:sz w:val="28"/>
          <w:szCs w:val="28"/>
        </w:rPr>
        <w:t>Laboral del Circuito de esta ciudad, en el proceso ord</w:t>
      </w:r>
      <w:r w:rsidRPr="00653590">
        <w:rPr>
          <w:rFonts w:ascii="Arial Narrow" w:hAnsi="Arial Narrow" w:cs="Tahoma"/>
          <w:spacing w:val="-2"/>
          <w:sz w:val="28"/>
          <w:szCs w:val="28"/>
        </w:rPr>
        <w:t>inario laboral de la referencia, en el sentido de indicar que el valor de la mesada pensional es equivalen</w:t>
      </w:r>
      <w:r>
        <w:rPr>
          <w:rFonts w:ascii="Arial Narrow" w:hAnsi="Arial Narrow" w:cs="Tahoma"/>
          <w:spacing w:val="-2"/>
          <w:sz w:val="28"/>
          <w:szCs w:val="28"/>
        </w:rPr>
        <w:t xml:space="preserve">te a un SMLMV, y que el retroactivo pensional causado entre el 6 de septiembre de 2012 y el 30 de junio de 2016 asciende a </w:t>
      </w:r>
      <w:r>
        <w:rPr>
          <w:rFonts w:ascii="Arial Narrow" w:hAnsi="Arial Narrow"/>
          <w:sz w:val="28"/>
          <w:szCs w:val="28"/>
          <w:lang w:val="es-CO"/>
        </w:rPr>
        <w:t>$ 30`904.934, sin perjuicio de que se siga generando hasta su solución.</w:t>
      </w:r>
    </w:p>
    <w:p w:rsidR="00653590" w:rsidRPr="00653590" w:rsidRDefault="00653590" w:rsidP="00653590">
      <w:pPr>
        <w:pStyle w:val="Sinespaciado"/>
      </w:pPr>
    </w:p>
    <w:p w:rsidR="00393FA7" w:rsidRPr="00653590" w:rsidRDefault="00653590" w:rsidP="00B00E3B">
      <w:pPr>
        <w:pStyle w:val="Prrafodelista"/>
        <w:numPr>
          <w:ilvl w:val="0"/>
          <w:numId w:val="1"/>
        </w:numPr>
        <w:tabs>
          <w:tab w:val="left" w:pos="-720"/>
        </w:tabs>
        <w:suppressAutoHyphens/>
        <w:spacing w:line="336" w:lineRule="auto"/>
        <w:ind w:left="0" w:right="28" w:firstLine="900"/>
        <w:jc w:val="both"/>
      </w:pPr>
      <w:r w:rsidRPr="00653590">
        <w:rPr>
          <w:rFonts w:ascii="Arial Narrow" w:hAnsi="Arial Narrow" w:cs="Tahoma"/>
          <w:spacing w:val="-2"/>
          <w:sz w:val="28"/>
          <w:szCs w:val="28"/>
        </w:rPr>
        <w:t xml:space="preserve">Modifica el ordinal 5º en el sentido de que los intereses moratorios de que trata el canon 141 de la Ley 100 de 1993, corren a partir de la ejecutoria de esta sentencia. </w:t>
      </w:r>
    </w:p>
    <w:p w:rsidR="00653590" w:rsidRDefault="00653590" w:rsidP="00653590">
      <w:pPr>
        <w:pStyle w:val="Sinespaciado"/>
      </w:pPr>
    </w:p>
    <w:p w:rsidR="00393FA7" w:rsidRPr="00653590" w:rsidRDefault="00393FA7" w:rsidP="00653590">
      <w:pPr>
        <w:pStyle w:val="Prrafodelista"/>
        <w:numPr>
          <w:ilvl w:val="0"/>
          <w:numId w:val="1"/>
        </w:numPr>
        <w:tabs>
          <w:tab w:val="left" w:pos="-720"/>
        </w:tabs>
        <w:suppressAutoHyphens/>
        <w:spacing w:line="336" w:lineRule="auto"/>
        <w:ind w:right="28"/>
        <w:jc w:val="both"/>
        <w:rPr>
          <w:rFonts w:ascii="Arial Narrow" w:hAnsi="Arial Narrow" w:cs="Tahoma"/>
          <w:sz w:val="28"/>
          <w:szCs w:val="28"/>
          <w:u w:val="single"/>
        </w:rPr>
      </w:pPr>
      <w:r w:rsidRPr="00653590">
        <w:rPr>
          <w:rFonts w:ascii="Arial Narrow" w:hAnsi="Arial Narrow" w:cs="Tahoma"/>
          <w:sz w:val="28"/>
          <w:szCs w:val="28"/>
        </w:rPr>
        <w:t>Costas a cargo de la parte demandante.</w:t>
      </w:r>
    </w:p>
    <w:p w:rsidR="00653590" w:rsidRDefault="00653590" w:rsidP="00653590">
      <w:pPr>
        <w:pStyle w:val="Sinespaciado"/>
        <w:rPr>
          <w:lang w:val="es-ES"/>
        </w:rPr>
      </w:pPr>
    </w:p>
    <w:p w:rsidR="00393FA7" w:rsidRDefault="00393FA7" w:rsidP="00393FA7">
      <w:pPr>
        <w:spacing w:line="360" w:lineRule="auto"/>
        <w:ind w:firstLine="900"/>
        <w:jc w:val="both"/>
        <w:rPr>
          <w:rFonts w:ascii="Arial Narrow" w:hAnsi="Arial Narrow" w:cs="Tahoma"/>
          <w:bCs/>
          <w:iCs/>
          <w:sz w:val="28"/>
          <w:szCs w:val="28"/>
          <w:u w:val="single"/>
          <w:lang w:val="es-ES"/>
        </w:rPr>
      </w:pPr>
      <w:r w:rsidRPr="00653590">
        <w:rPr>
          <w:rFonts w:ascii="Arial Narrow" w:hAnsi="Arial Narrow" w:cs="Tahoma"/>
          <w:bCs/>
          <w:iCs/>
          <w:sz w:val="28"/>
          <w:szCs w:val="28"/>
          <w:lang w:val="es-ES"/>
        </w:rPr>
        <w:t xml:space="preserve">La anterior decisión queda notificada en </w:t>
      </w:r>
      <w:r w:rsidRPr="00653590">
        <w:rPr>
          <w:rFonts w:ascii="Arial Narrow" w:hAnsi="Arial Narrow" w:cs="Tahoma"/>
          <w:bCs/>
          <w:iCs/>
          <w:sz w:val="28"/>
          <w:szCs w:val="28"/>
          <w:u w:val="single"/>
          <w:lang w:val="es-ES"/>
        </w:rPr>
        <w:t>estrados.</w:t>
      </w:r>
    </w:p>
    <w:p w:rsidR="00653590" w:rsidRDefault="00653590" w:rsidP="00653590">
      <w:pPr>
        <w:pStyle w:val="Sinespaciado"/>
        <w:rPr>
          <w:lang w:val="es-ES"/>
        </w:rPr>
      </w:pPr>
    </w:p>
    <w:p w:rsidR="00653590" w:rsidRPr="00653590" w:rsidRDefault="00653590" w:rsidP="00653590">
      <w:pPr>
        <w:spacing w:line="360" w:lineRule="auto"/>
        <w:ind w:firstLine="900"/>
        <w:jc w:val="both"/>
        <w:rPr>
          <w:rFonts w:ascii="Arial Narrow" w:hAnsi="Arial Narrow" w:cs="Tahoma"/>
          <w:bCs/>
          <w:iCs/>
          <w:sz w:val="28"/>
          <w:szCs w:val="28"/>
          <w:lang w:val="es-ES"/>
        </w:rPr>
      </w:pPr>
      <w:r w:rsidRPr="00653590">
        <w:rPr>
          <w:rFonts w:ascii="Arial Narrow" w:hAnsi="Arial Narrow" w:cs="Tahoma"/>
          <w:bCs/>
          <w:iCs/>
          <w:sz w:val="28"/>
          <w:szCs w:val="28"/>
          <w:lang w:val="es-ES"/>
        </w:rPr>
        <w:t>NOTIFÍQUESE, CÚMPLASE Y DEVUÉLVASE.</w:t>
      </w:r>
    </w:p>
    <w:p w:rsidR="00653590" w:rsidRPr="00653590" w:rsidRDefault="00653590" w:rsidP="00393FA7">
      <w:pPr>
        <w:spacing w:line="360" w:lineRule="auto"/>
        <w:ind w:firstLine="900"/>
        <w:jc w:val="both"/>
        <w:rPr>
          <w:rFonts w:ascii="Arial Narrow" w:hAnsi="Arial Narrow" w:cs="Tahoma"/>
          <w:bCs/>
          <w:iCs/>
          <w:sz w:val="28"/>
          <w:szCs w:val="28"/>
          <w:lang w:val="es-ES"/>
        </w:rPr>
      </w:pPr>
    </w:p>
    <w:p w:rsidR="00393FA7" w:rsidRPr="00653590" w:rsidRDefault="00393FA7" w:rsidP="00393FA7">
      <w:pPr>
        <w:spacing w:line="360" w:lineRule="auto"/>
        <w:ind w:firstLine="900"/>
        <w:jc w:val="both"/>
        <w:rPr>
          <w:rFonts w:ascii="Arial Narrow" w:hAnsi="Arial Narrow" w:cs="Tahoma"/>
          <w:bCs/>
          <w:iCs/>
          <w:sz w:val="28"/>
          <w:szCs w:val="28"/>
          <w:lang w:val="es-ES"/>
        </w:rPr>
      </w:pPr>
    </w:p>
    <w:p w:rsidR="00393FA7" w:rsidRPr="00653590" w:rsidRDefault="00393FA7" w:rsidP="00653590">
      <w:pPr>
        <w:tabs>
          <w:tab w:val="center" w:pos="4420"/>
          <w:tab w:val="left" w:pos="7815"/>
        </w:tabs>
        <w:rPr>
          <w:rFonts w:ascii="Arial Narrow" w:hAnsi="Arial Narrow" w:cs="Tahoma"/>
          <w:bCs/>
          <w:iCs/>
          <w:sz w:val="28"/>
          <w:szCs w:val="28"/>
          <w:lang w:val="es-ES"/>
        </w:rPr>
      </w:pPr>
      <w:r w:rsidRPr="00653590">
        <w:rPr>
          <w:rFonts w:ascii="Arial Narrow" w:hAnsi="Arial Narrow" w:cs="Tahoma"/>
          <w:bCs/>
          <w:iCs/>
          <w:sz w:val="28"/>
          <w:szCs w:val="28"/>
          <w:lang w:val="es-ES"/>
        </w:rPr>
        <w:tab/>
      </w:r>
    </w:p>
    <w:p w:rsidR="00393FA7" w:rsidRDefault="00393FA7" w:rsidP="00653590">
      <w:pPr>
        <w:tabs>
          <w:tab w:val="center" w:pos="4420"/>
          <w:tab w:val="left" w:pos="7815"/>
        </w:tabs>
        <w:jc w:val="center"/>
        <w:rPr>
          <w:rFonts w:ascii="Arial Narrow" w:hAnsi="Arial Narrow" w:cs="Tahoma"/>
          <w:bCs/>
          <w:iCs/>
          <w:sz w:val="28"/>
          <w:szCs w:val="28"/>
          <w:lang w:val="es-ES"/>
        </w:rPr>
      </w:pPr>
      <w:r w:rsidRPr="00653590">
        <w:rPr>
          <w:rFonts w:ascii="Arial Narrow" w:hAnsi="Arial Narrow" w:cs="Tahoma"/>
          <w:bCs/>
          <w:iCs/>
          <w:sz w:val="28"/>
          <w:szCs w:val="28"/>
          <w:lang w:val="es-ES"/>
        </w:rPr>
        <w:t>FRANCISCO JAVIER TAMAYO TABARES</w:t>
      </w:r>
    </w:p>
    <w:p w:rsidR="00653590" w:rsidRPr="00653590" w:rsidRDefault="00653590" w:rsidP="00653590">
      <w:pPr>
        <w:tabs>
          <w:tab w:val="center" w:pos="4420"/>
          <w:tab w:val="left" w:pos="7815"/>
        </w:tabs>
        <w:jc w:val="center"/>
        <w:rPr>
          <w:rFonts w:ascii="Arial Narrow" w:hAnsi="Arial Narrow" w:cs="Tahoma"/>
          <w:bCs/>
          <w:iCs/>
          <w:sz w:val="28"/>
          <w:szCs w:val="28"/>
          <w:lang w:val="es-ES"/>
        </w:rPr>
      </w:pPr>
      <w:r>
        <w:rPr>
          <w:rFonts w:ascii="Arial Narrow" w:hAnsi="Arial Narrow" w:cs="Tahoma"/>
          <w:bCs/>
          <w:iCs/>
          <w:sz w:val="28"/>
          <w:szCs w:val="28"/>
          <w:lang w:val="es-ES"/>
        </w:rPr>
        <w:t>Magistrado Ponente</w:t>
      </w:r>
    </w:p>
    <w:p w:rsidR="00393FA7" w:rsidRPr="00653590" w:rsidRDefault="00393FA7" w:rsidP="00653590">
      <w:pPr>
        <w:jc w:val="both"/>
        <w:rPr>
          <w:rFonts w:ascii="Arial Narrow" w:hAnsi="Arial Narrow" w:cs="Tahoma"/>
          <w:sz w:val="28"/>
          <w:szCs w:val="28"/>
          <w:lang w:val="es-ES"/>
        </w:rPr>
      </w:pPr>
    </w:p>
    <w:p w:rsidR="00393FA7" w:rsidRPr="00653590" w:rsidRDefault="00393FA7" w:rsidP="00653590">
      <w:pPr>
        <w:jc w:val="both"/>
        <w:rPr>
          <w:rFonts w:ascii="Arial Narrow" w:hAnsi="Arial Narrow" w:cs="Tahoma"/>
          <w:sz w:val="28"/>
          <w:szCs w:val="28"/>
          <w:lang w:val="es-ES"/>
        </w:rPr>
      </w:pPr>
    </w:p>
    <w:p w:rsidR="00393FA7" w:rsidRPr="00653590" w:rsidRDefault="00393FA7" w:rsidP="00653590">
      <w:pPr>
        <w:jc w:val="both"/>
        <w:rPr>
          <w:rFonts w:ascii="Arial Narrow" w:hAnsi="Arial Narrow" w:cs="Tahoma"/>
          <w:sz w:val="28"/>
          <w:szCs w:val="28"/>
          <w:lang w:val="es-ES"/>
        </w:rPr>
      </w:pPr>
    </w:p>
    <w:p w:rsidR="00653590" w:rsidRDefault="00653590" w:rsidP="00653590">
      <w:pPr>
        <w:jc w:val="both"/>
        <w:rPr>
          <w:rFonts w:ascii="Arial Narrow" w:hAnsi="Arial Narrow" w:cs="Tahoma"/>
          <w:bCs/>
          <w:iCs/>
          <w:sz w:val="28"/>
          <w:szCs w:val="28"/>
          <w:lang w:val="es-ES"/>
        </w:rPr>
      </w:pPr>
      <w:r>
        <w:rPr>
          <w:rFonts w:ascii="Arial Narrow" w:hAnsi="Arial Narrow" w:cs="Tahoma"/>
          <w:bCs/>
          <w:iCs/>
          <w:sz w:val="28"/>
          <w:szCs w:val="28"/>
          <w:lang w:val="es-ES"/>
        </w:rPr>
        <w:t>OLGA LUCIA HOYOS SEPULVEDA</w:t>
      </w:r>
      <w:r w:rsidR="00393FA7" w:rsidRPr="00653590">
        <w:rPr>
          <w:rFonts w:ascii="Arial Narrow" w:hAnsi="Arial Narrow" w:cs="Tahoma"/>
          <w:sz w:val="28"/>
          <w:szCs w:val="28"/>
          <w:lang w:val="es-ES"/>
        </w:rPr>
        <w:t xml:space="preserve"> </w:t>
      </w:r>
      <w:r w:rsidR="00393FA7" w:rsidRPr="00653590">
        <w:rPr>
          <w:rFonts w:ascii="Arial Narrow" w:hAnsi="Arial Narrow" w:cs="Tahoma"/>
          <w:sz w:val="28"/>
          <w:szCs w:val="28"/>
          <w:lang w:val="es-ES"/>
        </w:rPr>
        <w:tab/>
      </w:r>
      <w:r w:rsidR="00393FA7" w:rsidRPr="00653590">
        <w:rPr>
          <w:rFonts w:ascii="Arial Narrow" w:hAnsi="Arial Narrow" w:cs="Tahoma"/>
          <w:sz w:val="28"/>
          <w:szCs w:val="28"/>
          <w:lang w:val="es-ES"/>
        </w:rPr>
        <w:tab/>
      </w:r>
      <w:r w:rsidR="00393FA7" w:rsidRPr="00653590">
        <w:rPr>
          <w:rFonts w:ascii="Arial Narrow" w:hAnsi="Arial Narrow" w:cs="Tahoma"/>
          <w:bCs/>
          <w:iCs/>
          <w:sz w:val="28"/>
          <w:szCs w:val="28"/>
          <w:lang w:val="es-ES"/>
        </w:rPr>
        <w:t>ANA LUCÍA CAICEDO CALDERÓN</w:t>
      </w:r>
    </w:p>
    <w:p w:rsidR="00393FA7" w:rsidRPr="00653590" w:rsidRDefault="00653590" w:rsidP="00653590">
      <w:pPr>
        <w:jc w:val="both"/>
        <w:rPr>
          <w:rFonts w:ascii="Arial Narrow" w:hAnsi="Arial Narrow" w:cs="Tahoma"/>
          <w:bCs/>
          <w:iCs/>
          <w:sz w:val="28"/>
          <w:szCs w:val="28"/>
          <w:lang w:val="es-ES"/>
        </w:rPr>
      </w:pPr>
      <w:r>
        <w:rPr>
          <w:rFonts w:ascii="Arial Narrow" w:hAnsi="Arial Narrow" w:cs="Tahoma"/>
          <w:bCs/>
          <w:iCs/>
          <w:sz w:val="28"/>
          <w:szCs w:val="28"/>
          <w:lang w:val="es-ES"/>
        </w:rPr>
        <w:t xml:space="preserve">               Magistrada                                                                </w:t>
      </w:r>
      <w:proofErr w:type="spellStart"/>
      <w:r>
        <w:rPr>
          <w:rFonts w:ascii="Arial Narrow" w:hAnsi="Arial Narrow" w:cs="Tahoma"/>
          <w:bCs/>
          <w:iCs/>
          <w:sz w:val="28"/>
          <w:szCs w:val="28"/>
          <w:lang w:val="es-ES"/>
        </w:rPr>
        <w:t>Magistrada</w:t>
      </w:r>
      <w:proofErr w:type="spellEnd"/>
      <w:r w:rsidR="00393FA7" w:rsidRPr="00653590">
        <w:rPr>
          <w:rFonts w:ascii="Arial Narrow" w:hAnsi="Arial Narrow" w:cs="Tahoma"/>
          <w:bCs/>
          <w:iCs/>
          <w:sz w:val="28"/>
          <w:szCs w:val="28"/>
          <w:lang w:val="es-ES"/>
        </w:rPr>
        <w:t xml:space="preserve"> </w:t>
      </w:r>
      <w:r w:rsidR="00393FA7" w:rsidRPr="00653590">
        <w:rPr>
          <w:rFonts w:ascii="Arial Narrow" w:hAnsi="Arial Narrow" w:cs="Tahoma"/>
          <w:sz w:val="28"/>
          <w:szCs w:val="28"/>
          <w:lang w:val="es-ES"/>
        </w:rPr>
        <w:t xml:space="preserve"> </w:t>
      </w:r>
    </w:p>
    <w:p w:rsidR="00393FA7" w:rsidRPr="00653590" w:rsidRDefault="00393FA7" w:rsidP="00653590">
      <w:pPr>
        <w:jc w:val="center"/>
        <w:rPr>
          <w:sz w:val="28"/>
          <w:szCs w:val="28"/>
        </w:rPr>
      </w:pPr>
      <w:r w:rsidRPr="00653590">
        <w:rPr>
          <w:rFonts w:ascii="Arial Narrow" w:hAnsi="Arial Narrow" w:cs="Tahoma"/>
          <w:bCs/>
          <w:iCs/>
          <w:sz w:val="28"/>
          <w:szCs w:val="28"/>
          <w:lang w:val="es-ES"/>
        </w:rPr>
        <w:t xml:space="preserve">                                                  </w:t>
      </w:r>
    </w:p>
    <w:p w:rsidR="002A0529" w:rsidRDefault="002A0529">
      <w:pPr>
        <w:rPr>
          <w:sz w:val="28"/>
          <w:szCs w:val="28"/>
        </w:rPr>
      </w:pPr>
    </w:p>
    <w:p w:rsidR="00653590" w:rsidRDefault="00653590">
      <w:pPr>
        <w:rPr>
          <w:sz w:val="28"/>
          <w:szCs w:val="28"/>
        </w:rPr>
      </w:pPr>
    </w:p>
    <w:p w:rsidR="00653590" w:rsidRDefault="00653590">
      <w:pPr>
        <w:rPr>
          <w:sz w:val="28"/>
          <w:szCs w:val="28"/>
        </w:rPr>
      </w:pPr>
    </w:p>
    <w:p w:rsidR="00653590" w:rsidRDefault="00653590">
      <w:pPr>
        <w:rPr>
          <w:sz w:val="28"/>
          <w:szCs w:val="28"/>
        </w:rPr>
      </w:pPr>
    </w:p>
    <w:p w:rsidR="00653590" w:rsidRPr="00653590" w:rsidRDefault="00653590" w:rsidP="00653590">
      <w:pPr>
        <w:jc w:val="center"/>
        <w:rPr>
          <w:rFonts w:ascii="Arial Narrow" w:hAnsi="Arial Narrow"/>
          <w:sz w:val="28"/>
          <w:szCs w:val="28"/>
        </w:rPr>
      </w:pPr>
      <w:r w:rsidRPr="00653590">
        <w:rPr>
          <w:rFonts w:ascii="Arial Narrow" w:hAnsi="Arial Narrow"/>
          <w:sz w:val="28"/>
          <w:szCs w:val="28"/>
        </w:rPr>
        <w:t>ALONSO GAVIRIA OCAMPO</w:t>
      </w:r>
    </w:p>
    <w:p w:rsidR="00653590" w:rsidRDefault="00653590" w:rsidP="00653590">
      <w:pPr>
        <w:jc w:val="center"/>
        <w:rPr>
          <w:rFonts w:ascii="Arial Narrow" w:hAnsi="Arial Narrow"/>
          <w:sz w:val="28"/>
          <w:szCs w:val="28"/>
        </w:rPr>
      </w:pPr>
      <w:r w:rsidRPr="00653590">
        <w:rPr>
          <w:rFonts w:ascii="Arial Narrow" w:hAnsi="Arial Narrow"/>
          <w:sz w:val="28"/>
          <w:szCs w:val="28"/>
        </w:rPr>
        <w:lastRenderedPageBreak/>
        <w:t>Secretario</w:t>
      </w:r>
    </w:p>
    <w:p w:rsidR="00653590" w:rsidRDefault="00653590" w:rsidP="00653590">
      <w:pPr>
        <w:jc w:val="center"/>
        <w:rPr>
          <w:rFonts w:ascii="Arial Narrow" w:hAnsi="Arial Narrow"/>
          <w:sz w:val="28"/>
          <w:szCs w:val="28"/>
        </w:rPr>
      </w:pPr>
    </w:p>
    <w:p w:rsidR="00653590" w:rsidRDefault="00653590" w:rsidP="00653590">
      <w:pPr>
        <w:jc w:val="center"/>
        <w:rPr>
          <w:rFonts w:ascii="Arial Narrow" w:hAnsi="Arial Narrow"/>
          <w:sz w:val="28"/>
          <w:szCs w:val="28"/>
        </w:rPr>
      </w:pPr>
      <w:r>
        <w:rPr>
          <w:rFonts w:ascii="Arial Narrow" w:hAnsi="Arial Narrow"/>
          <w:sz w:val="28"/>
          <w:szCs w:val="28"/>
        </w:rPr>
        <w:t xml:space="preserve">Anexo </w:t>
      </w:r>
    </w:p>
    <w:p w:rsidR="00653590" w:rsidRDefault="00653590" w:rsidP="00653590">
      <w:pPr>
        <w:jc w:val="center"/>
        <w:rPr>
          <w:rFonts w:ascii="Arial Narrow" w:hAnsi="Arial Narrow"/>
          <w:sz w:val="28"/>
          <w:szCs w:val="28"/>
        </w:rPr>
      </w:pPr>
    </w:p>
    <w:p w:rsidR="00653590" w:rsidRDefault="00653590" w:rsidP="00653590">
      <w:pPr>
        <w:jc w:val="center"/>
        <w:rPr>
          <w:rFonts w:ascii="Arial Narrow" w:hAnsi="Arial Narrow"/>
          <w:sz w:val="28"/>
          <w:szCs w:val="28"/>
        </w:rPr>
      </w:pPr>
    </w:p>
    <w:p w:rsidR="00653590" w:rsidRDefault="00653590" w:rsidP="00653590">
      <w:pPr>
        <w:jc w:val="center"/>
        <w:rPr>
          <w:rFonts w:ascii="Arial Narrow" w:hAnsi="Arial Narrow"/>
          <w:sz w:val="28"/>
          <w:szCs w:val="28"/>
        </w:rPr>
      </w:pPr>
    </w:p>
    <w:p w:rsidR="00653590" w:rsidRDefault="00653590" w:rsidP="00653590">
      <w:pPr>
        <w:jc w:val="center"/>
        <w:rPr>
          <w:rFonts w:ascii="Arial Narrow" w:hAnsi="Arial Narrow"/>
          <w:sz w:val="28"/>
          <w:szCs w:val="28"/>
        </w:rPr>
      </w:pPr>
    </w:p>
    <w:tbl>
      <w:tblPr>
        <w:tblpPr w:leftFromText="141" w:rightFromText="141" w:vertAnchor="page" w:horzAnchor="margin" w:tblpXSpec="center" w:tblpY="2801"/>
        <w:tblW w:w="4920" w:type="dxa"/>
        <w:tblCellMar>
          <w:left w:w="70" w:type="dxa"/>
          <w:right w:w="70" w:type="dxa"/>
        </w:tblCellMar>
        <w:tblLook w:val="04A0" w:firstRow="1" w:lastRow="0" w:firstColumn="1" w:lastColumn="0" w:noHBand="0" w:noVBand="1"/>
      </w:tblPr>
      <w:tblGrid>
        <w:gridCol w:w="1200"/>
        <w:gridCol w:w="1220"/>
        <w:gridCol w:w="1200"/>
        <w:gridCol w:w="1300"/>
      </w:tblGrid>
      <w:tr w:rsidR="00653590" w:rsidRPr="00653590" w:rsidTr="00653590">
        <w:trPr>
          <w:trHeight w:val="51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3590" w:rsidRPr="00653590" w:rsidRDefault="00653590" w:rsidP="00653590">
            <w:pPr>
              <w:jc w:val="center"/>
              <w:rPr>
                <w:rFonts w:ascii="Arial Narrow" w:hAnsi="Arial Narrow"/>
                <w:b/>
                <w:bCs/>
                <w:color w:val="000000"/>
                <w:sz w:val="20"/>
                <w:lang w:val="es-ES"/>
              </w:rPr>
            </w:pPr>
            <w:r w:rsidRPr="00653590">
              <w:rPr>
                <w:rFonts w:ascii="Arial Narrow" w:hAnsi="Arial Narrow"/>
                <w:b/>
                <w:bCs/>
                <w:color w:val="000000"/>
                <w:sz w:val="20"/>
                <w:lang w:val="es-ES"/>
              </w:rPr>
              <w:t xml:space="preserve">AÑO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653590" w:rsidRPr="00653590" w:rsidRDefault="00653590" w:rsidP="00653590">
            <w:pPr>
              <w:jc w:val="center"/>
              <w:rPr>
                <w:rFonts w:ascii="Arial Narrow" w:hAnsi="Arial Narrow"/>
                <w:b/>
                <w:bCs/>
                <w:color w:val="000000"/>
                <w:sz w:val="20"/>
                <w:lang w:val="es-ES"/>
              </w:rPr>
            </w:pPr>
            <w:r w:rsidRPr="00653590">
              <w:rPr>
                <w:rFonts w:ascii="Arial Narrow" w:hAnsi="Arial Narrow"/>
                <w:b/>
                <w:bCs/>
                <w:color w:val="000000"/>
                <w:sz w:val="20"/>
                <w:lang w:val="es-ES"/>
              </w:rPr>
              <w:t xml:space="preserve">VALOR DE LA MESADA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53590" w:rsidRPr="00653590" w:rsidRDefault="00653590" w:rsidP="00653590">
            <w:pPr>
              <w:jc w:val="center"/>
              <w:rPr>
                <w:rFonts w:ascii="Arial Narrow" w:hAnsi="Arial Narrow"/>
                <w:b/>
                <w:bCs/>
                <w:color w:val="000000"/>
                <w:sz w:val="20"/>
                <w:lang w:val="es-ES"/>
              </w:rPr>
            </w:pPr>
            <w:r w:rsidRPr="00653590">
              <w:rPr>
                <w:rFonts w:ascii="Arial Narrow" w:hAnsi="Arial Narrow"/>
                <w:b/>
                <w:bCs/>
                <w:color w:val="000000"/>
                <w:sz w:val="20"/>
                <w:lang w:val="es-ES"/>
              </w:rPr>
              <w:t xml:space="preserve">No. MESADAS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653590" w:rsidRPr="00653590" w:rsidRDefault="00653590" w:rsidP="00653590">
            <w:pPr>
              <w:jc w:val="center"/>
              <w:rPr>
                <w:rFonts w:ascii="Arial Narrow" w:hAnsi="Arial Narrow"/>
                <w:b/>
                <w:bCs/>
                <w:color w:val="000000"/>
                <w:sz w:val="20"/>
                <w:lang w:val="es-ES"/>
              </w:rPr>
            </w:pPr>
            <w:r w:rsidRPr="00653590">
              <w:rPr>
                <w:rFonts w:ascii="Arial Narrow" w:hAnsi="Arial Narrow"/>
                <w:b/>
                <w:bCs/>
                <w:color w:val="000000"/>
                <w:sz w:val="20"/>
                <w:lang w:val="es-ES"/>
              </w:rPr>
              <w:t xml:space="preserve">TOTAL </w:t>
            </w:r>
          </w:p>
        </w:tc>
      </w:tr>
      <w:tr w:rsidR="00653590" w:rsidRPr="00653590" w:rsidTr="00653590">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653590" w:rsidRPr="00653590" w:rsidRDefault="00653590" w:rsidP="00653590">
            <w:pPr>
              <w:jc w:val="center"/>
              <w:rPr>
                <w:rFonts w:ascii="Arial Narrow" w:hAnsi="Arial Narrow"/>
                <w:color w:val="000000"/>
                <w:sz w:val="22"/>
                <w:szCs w:val="22"/>
                <w:lang w:val="es-ES"/>
              </w:rPr>
            </w:pPr>
            <w:r w:rsidRPr="00653590">
              <w:rPr>
                <w:rFonts w:ascii="Arial Narrow" w:hAnsi="Arial Narrow"/>
                <w:color w:val="000000"/>
                <w:sz w:val="22"/>
                <w:szCs w:val="22"/>
                <w:lang w:val="es-ES"/>
              </w:rPr>
              <w:t>2012</w:t>
            </w:r>
          </w:p>
        </w:tc>
        <w:tc>
          <w:tcPr>
            <w:tcW w:w="1220" w:type="dxa"/>
            <w:tcBorders>
              <w:top w:val="nil"/>
              <w:left w:val="nil"/>
              <w:bottom w:val="single" w:sz="4" w:space="0" w:color="auto"/>
              <w:right w:val="single" w:sz="4" w:space="0" w:color="auto"/>
            </w:tcBorders>
            <w:shd w:val="clear" w:color="auto" w:fill="auto"/>
            <w:vAlign w:val="center"/>
            <w:hideMark/>
          </w:tcPr>
          <w:p w:rsidR="00653590" w:rsidRPr="00653590" w:rsidRDefault="00653590" w:rsidP="00653590">
            <w:pPr>
              <w:jc w:val="center"/>
              <w:rPr>
                <w:rFonts w:ascii="Arial Narrow" w:hAnsi="Arial Narrow"/>
                <w:color w:val="000000"/>
                <w:sz w:val="22"/>
                <w:szCs w:val="22"/>
                <w:lang w:val="es-ES"/>
              </w:rPr>
            </w:pPr>
            <w:r w:rsidRPr="00653590">
              <w:rPr>
                <w:rFonts w:ascii="Arial Narrow" w:hAnsi="Arial Narrow"/>
                <w:color w:val="000000"/>
                <w:sz w:val="22"/>
                <w:szCs w:val="22"/>
                <w:lang w:val="es-ES"/>
              </w:rPr>
              <w:t>$566.700</w:t>
            </w:r>
          </w:p>
        </w:tc>
        <w:tc>
          <w:tcPr>
            <w:tcW w:w="1200" w:type="dxa"/>
            <w:tcBorders>
              <w:top w:val="nil"/>
              <w:left w:val="nil"/>
              <w:bottom w:val="single" w:sz="4" w:space="0" w:color="auto"/>
              <w:right w:val="single" w:sz="4" w:space="0" w:color="auto"/>
            </w:tcBorders>
            <w:shd w:val="clear" w:color="auto" w:fill="auto"/>
            <w:vAlign w:val="center"/>
            <w:hideMark/>
          </w:tcPr>
          <w:p w:rsidR="00653590" w:rsidRPr="00653590" w:rsidRDefault="00653590" w:rsidP="00653590">
            <w:pPr>
              <w:jc w:val="center"/>
              <w:rPr>
                <w:rFonts w:ascii="Arial Narrow" w:hAnsi="Arial Narrow"/>
                <w:color w:val="000000"/>
                <w:sz w:val="22"/>
                <w:szCs w:val="22"/>
                <w:lang w:val="es-ES"/>
              </w:rPr>
            </w:pPr>
            <w:r w:rsidRPr="00653590">
              <w:rPr>
                <w:rFonts w:ascii="Arial Narrow" w:hAnsi="Arial Narrow"/>
                <w:color w:val="000000"/>
                <w:sz w:val="22"/>
                <w:szCs w:val="22"/>
                <w:lang w:val="es-ES"/>
              </w:rPr>
              <w:t>4,8</w:t>
            </w:r>
          </w:p>
        </w:tc>
        <w:tc>
          <w:tcPr>
            <w:tcW w:w="1300" w:type="dxa"/>
            <w:tcBorders>
              <w:top w:val="nil"/>
              <w:left w:val="nil"/>
              <w:bottom w:val="single" w:sz="4" w:space="0" w:color="auto"/>
              <w:right w:val="single" w:sz="4" w:space="0" w:color="auto"/>
            </w:tcBorders>
            <w:shd w:val="clear" w:color="auto" w:fill="auto"/>
            <w:vAlign w:val="center"/>
            <w:hideMark/>
          </w:tcPr>
          <w:p w:rsidR="00653590" w:rsidRPr="00653590" w:rsidRDefault="00653590" w:rsidP="00653590">
            <w:pPr>
              <w:jc w:val="center"/>
              <w:rPr>
                <w:rFonts w:ascii="Arial Narrow" w:hAnsi="Arial Narrow"/>
                <w:color w:val="000000"/>
                <w:sz w:val="22"/>
                <w:szCs w:val="22"/>
                <w:lang w:val="es-ES"/>
              </w:rPr>
            </w:pPr>
            <w:r w:rsidRPr="00653590">
              <w:rPr>
                <w:rFonts w:ascii="Arial Narrow" w:hAnsi="Arial Narrow"/>
                <w:color w:val="000000"/>
                <w:sz w:val="22"/>
                <w:szCs w:val="22"/>
                <w:lang w:val="es-ES"/>
              </w:rPr>
              <w:t>$2.720.160</w:t>
            </w:r>
          </w:p>
        </w:tc>
      </w:tr>
      <w:tr w:rsidR="00653590" w:rsidRPr="00653590" w:rsidTr="00653590">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653590" w:rsidRPr="00653590" w:rsidRDefault="00653590" w:rsidP="00653590">
            <w:pPr>
              <w:jc w:val="center"/>
              <w:rPr>
                <w:rFonts w:ascii="Arial Narrow" w:hAnsi="Arial Narrow"/>
                <w:color w:val="000000"/>
                <w:sz w:val="22"/>
                <w:szCs w:val="22"/>
                <w:lang w:val="es-ES"/>
              </w:rPr>
            </w:pPr>
            <w:r w:rsidRPr="00653590">
              <w:rPr>
                <w:rFonts w:ascii="Arial Narrow" w:hAnsi="Arial Narrow"/>
                <w:color w:val="000000"/>
                <w:sz w:val="22"/>
                <w:szCs w:val="22"/>
                <w:lang w:val="es-ES"/>
              </w:rPr>
              <w:t>2013</w:t>
            </w:r>
          </w:p>
        </w:tc>
        <w:tc>
          <w:tcPr>
            <w:tcW w:w="1220" w:type="dxa"/>
            <w:tcBorders>
              <w:top w:val="nil"/>
              <w:left w:val="nil"/>
              <w:bottom w:val="single" w:sz="4" w:space="0" w:color="auto"/>
              <w:right w:val="single" w:sz="4" w:space="0" w:color="auto"/>
            </w:tcBorders>
            <w:shd w:val="clear" w:color="auto" w:fill="auto"/>
            <w:vAlign w:val="center"/>
            <w:hideMark/>
          </w:tcPr>
          <w:p w:rsidR="00653590" w:rsidRPr="00653590" w:rsidRDefault="00653590" w:rsidP="00653590">
            <w:pPr>
              <w:jc w:val="center"/>
              <w:rPr>
                <w:rFonts w:ascii="Arial Narrow" w:hAnsi="Arial Narrow"/>
                <w:color w:val="000000"/>
                <w:sz w:val="22"/>
                <w:szCs w:val="22"/>
                <w:lang w:val="es-ES"/>
              </w:rPr>
            </w:pPr>
            <w:r w:rsidRPr="00653590">
              <w:rPr>
                <w:rFonts w:ascii="Arial Narrow" w:hAnsi="Arial Narrow"/>
                <w:color w:val="000000"/>
                <w:sz w:val="22"/>
                <w:szCs w:val="22"/>
                <w:lang w:val="es-ES"/>
              </w:rPr>
              <w:t>$589.500</w:t>
            </w:r>
          </w:p>
        </w:tc>
        <w:tc>
          <w:tcPr>
            <w:tcW w:w="1200" w:type="dxa"/>
            <w:tcBorders>
              <w:top w:val="nil"/>
              <w:left w:val="nil"/>
              <w:bottom w:val="single" w:sz="4" w:space="0" w:color="auto"/>
              <w:right w:val="single" w:sz="4" w:space="0" w:color="auto"/>
            </w:tcBorders>
            <w:shd w:val="clear" w:color="auto" w:fill="auto"/>
            <w:vAlign w:val="center"/>
            <w:hideMark/>
          </w:tcPr>
          <w:p w:rsidR="00653590" w:rsidRPr="00653590" w:rsidRDefault="00653590" w:rsidP="00653590">
            <w:pPr>
              <w:jc w:val="center"/>
              <w:rPr>
                <w:rFonts w:ascii="Arial Narrow" w:hAnsi="Arial Narrow"/>
                <w:color w:val="000000"/>
                <w:sz w:val="22"/>
                <w:szCs w:val="22"/>
                <w:lang w:val="es-ES"/>
              </w:rPr>
            </w:pPr>
            <w:r w:rsidRPr="00653590">
              <w:rPr>
                <w:rFonts w:ascii="Arial Narrow" w:hAnsi="Arial Narrow"/>
                <w:color w:val="000000"/>
                <w:sz w:val="22"/>
                <w:szCs w:val="22"/>
                <w:lang w:val="es-ES"/>
              </w:rPr>
              <w:t>13</w:t>
            </w:r>
          </w:p>
        </w:tc>
        <w:tc>
          <w:tcPr>
            <w:tcW w:w="1300" w:type="dxa"/>
            <w:tcBorders>
              <w:top w:val="nil"/>
              <w:left w:val="nil"/>
              <w:bottom w:val="single" w:sz="4" w:space="0" w:color="auto"/>
              <w:right w:val="single" w:sz="4" w:space="0" w:color="auto"/>
            </w:tcBorders>
            <w:shd w:val="clear" w:color="auto" w:fill="auto"/>
            <w:vAlign w:val="center"/>
            <w:hideMark/>
          </w:tcPr>
          <w:p w:rsidR="00653590" w:rsidRPr="00653590" w:rsidRDefault="00653590" w:rsidP="00653590">
            <w:pPr>
              <w:jc w:val="center"/>
              <w:rPr>
                <w:rFonts w:ascii="Arial Narrow" w:hAnsi="Arial Narrow"/>
                <w:color w:val="000000"/>
                <w:sz w:val="22"/>
                <w:szCs w:val="22"/>
                <w:lang w:val="es-ES"/>
              </w:rPr>
            </w:pPr>
            <w:r w:rsidRPr="00653590">
              <w:rPr>
                <w:rFonts w:ascii="Arial Narrow" w:hAnsi="Arial Narrow"/>
                <w:color w:val="000000"/>
                <w:sz w:val="22"/>
                <w:szCs w:val="22"/>
                <w:lang w:val="es-ES"/>
              </w:rPr>
              <w:t>$7.663.500</w:t>
            </w:r>
          </w:p>
        </w:tc>
      </w:tr>
      <w:tr w:rsidR="00653590" w:rsidRPr="00653590" w:rsidTr="00653590">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653590" w:rsidRPr="00653590" w:rsidRDefault="00653590" w:rsidP="00653590">
            <w:pPr>
              <w:jc w:val="center"/>
              <w:rPr>
                <w:rFonts w:ascii="Arial Narrow" w:hAnsi="Arial Narrow"/>
                <w:color w:val="000000"/>
                <w:sz w:val="22"/>
                <w:szCs w:val="22"/>
                <w:lang w:val="es-ES"/>
              </w:rPr>
            </w:pPr>
            <w:r w:rsidRPr="00653590">
              <w:rPr>
                <w:rFonts w:ascii="Arial Narrow" w:hAnsi="Arial Narrow"/>
                <w:color w:val="000000"/>
                <w:sz w:val="22"/>
                <w:szCs w:val="22"/>
                <w:lang w:val="es-ES"/>
              </w:rPr>
              <w:t>2014</w:t>
            </w:r>
          </w:p>
        </w:tc>
        <w:tc>
          <w:tcPr>
            <w:tcW w:w="1220" w:type="dxa"/>
            <w:tcBorders>
              <w:top w:val="nil"/>
              <w:left w:val="nil"/>
              <w:bottom w:val="single" w:sz="4" w:space="0" w:color="auto"/>
              <w:right w:val="single" w:sz="4" w:space="0" w:color="auto"/>
            </w:tcBorders>
            <w:shd w:val="clear" w:color="auto" w:fill="auto"/>
            <w:vAlign w:val="center"/>
            <w:hideMark/>
          </w:tcPr>
          <w:p w:rsidR="00653590" w:rsidRPr="00653590" w:rsidRDefault="00653590" w:rsidP="00653590">
            <w:pPr>
              <w:jc w:val="center"/>
              <w:rPr>
                <w:rFonts w:ascii="Arial Narrow" w:hAnsi="Arial Narrow"/>
                <w:color w:val="000000"/>
                <w:sz w:val="22"/>
                <w:szCs w:val="22"/>
                <w:lang w:val="es-ES"/>
              </w:rPr>
            </w:pPr>
            <w:r w:rsidRPr="00653590">
              <w:rPr>
                <w:rFonts w:ascii="Arial Narrow" w:hAnsi="Arial Narrow"/>
                <w:color w:val="000000"/>
                <w:sz w:val="22"/>
                <w:szCs w:val="22"/>
                <w:lang w:val="es-ES"/>
              </w:rPr>
              <w:t>$616.000</w:t>
            </w:r>
          </w:p>
        </w:tc>
        <w:tc>
          <w:tcPr>
            <w:tcW w:w="1200" w:type="dxa"/>
            <w:tcBorders>
              <w:top w:val="nil"/>
              <w:left w:val="nil"/>
              <w:bottom w:val="single" w:sz="4" w:space="0" w:color="auto"/>
              <w:right w:val="single" w:sz="4" w:space="0" w:color="auto"/>
            </w:tcBorders>
            <w:shd w:val="clear" w:color="auto" w:fill="auto"/>
            <w:vAlign w:val="center"/>
            <w:hideMark/>
          </w:tcPr>
          <w:p w:rsidR="00653590" w:rsidRPr="00653590" w:rsidRDefault="00653590" w:rsidP="00653590">
            <w:pPr>
              <w:jc w:val="center"/>
              <w:rPr>
                <w:rFonts w:ascii="Arial Narrow" w:hAnsi="Arial Narrow"/>
                <w:color w:val="000000"/>
                <w:sz w:val="22"/>
                <w:szCs w:val="22"/>
                <w:lang w:val="es-ES"/>
              </w:rPr>
            </w:pPr>
            <w:r w:rsidRPr="00653590">
              <w:rPr>
                <w:rFonts w:ascii="Arial Narrow" w:hAnsi="Arial Narrow"/>
                <w:color w:val="000000"/>
                <w:sz w:val="22"/>
                <w:szCs w:val="22"/>
                <w:lang w:val="es-ES"/>
              </w:rPr>
              <w:t>13</w:t>
            </w:r>
          </w:p>
        </w:tc>
        <w:tc>
          <w:tcPr>
            <w:tcW w:w="1300" w:type="dxa"/>
            <w:tcBorders>
              <w:top w:val="nil"/>
              <w:left w:val="nil"/>
              <w:bottom w:val="single" w:sz="4" w:space="0" w:color="auto"/>
              <w:right w:val="single" w:sz="4" w:space="0" w:color="auto"/>
            </w:tcBorders>
            <w:shd w:val="clear" w:color="auto" w:fill="auto"/>
            <w:vAlign w:val="center"/>
            <w:hideMark/>
          </w:tcPr>
          <w:p w:rsidR="00653590" w:rsidRPr="00653590" w:rsidRDefault="00653590" w:rsidP="00653590">
            <w:pPr>
              <w:jc w:val="center"/>
              <w:rPr>
                <w:rFonts w:ascii="Arial Narrow" w:hAnsi="Arial Narrow"/>
                <w:color w:val="000000"/>
                <w:sz w:val="22"/>
                <w:szCs w:val="22"/>
                <w:lang w:val="es-ES"/>
              </w:rPr>
            </w:pPr>
            <w:r w:rsidRPr="00653590">
              <w:rPr>
                <w:rFonts w:ascii="Arial Narrow" w:hAnsi="Arial Narrow"/>
                <w:color w:val="000000"/>
                <w:sz w:val="22"/>
                <w:szCs w:val="22"/>
                <w:lang w:val="es-ES"/>
              </w:rPr>
              <w:t>$8.008.000</w:t>
            </w:r>
          </w:p>
        </w:tc>
      </w:tr>
      <w:tr w:rsidR="00653590" w:rsidRPr="00653590" w:rsidTr="00653590">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653590" w:rsidRPr="00653590" w:rsidRDefault="00653590" w:rsidP="00653590">
            <w:pPr>
              <w:jc w:val="center"/>
              <w:rPr>
                <w:rFonts w:ascii="Arial Narrow" w:hAnsi="Arial Narrow"/>
                <w:color w:val="000000"/>
                <w:sz w:val="22"/>
                <w:szCs w:val="22"/>
                <w:lang w:val="es-ES"/>
              </w:rPr>
            </w:pPr>
            <w:r w:rsidRPr="00653590">
              <w:rPr>
                <w:rFonts w:ascii="Arial Narrow" w:hAnsi="Arial Narrow"/>
                <w:color w:val="000000"/>
                <w:sz w:val="22"/>
                <w:szCs w:val="22"/>
                <w:lang w:val="es-ES"/>
              </w:rPr>
              <w:t>2015</w:t>
            </w:r>
          </w:p>
        </w:tc>
        <w:tc>
          <w:tcPr>
            <w:tcW w:w="1220" w:type="dxa"/>
            <w:tcBorders>
              <w:top w:val="nil"/>
              <w:left w:val="nil"/>
              <w:bottom w:val="single" w:sz="4" w:space="0" w:color="auto"/>
              <w:right w:val="single" w:sz="4" w:space="0" w:color="auto"/>
            </w:tcBorders>
            <w:shd w:val="clear" w:color="auto" w:fill="auto"/>
            <w:vAlign w:val="center"/>
            <w:hideMark/>
          </w:tcPr>
          <w:p w:rsidR="00653590" w:rsidRPr="00653590" w:rsidRDefault="00653590" w:rsidP="00653590">
            <w:pPr>
              <w:jc w:val="center"/>
              <w:rPr>
                <w:rFonts w:ascii="Arial Narrow" w:hAnsi="Arial Narrow"/>
                <w:color w:val="000000"/>
                <w:sz w:val="22"/>
                <w:szCs w:val="22"/>
                <w:lang w:val="es-ES"/>
              </w:rPr>
            </w:pPr>
            <w:r w:rsidRPr="00653590">
              <w:rPr>
                <w:rFonts w:ascii="Arial Narrow" w:hAnsi="Arial Narrow"/>
                <w:color w:val="000000"/>
                <w:sz w:val="22"/>
                <w:szCs w:val="22"/>
                <w:lang w:val="es-ES"/>
              </w:rPr>
              <w:t>$644.350</w:t>
            </w:r>
          </w:p>
        </w:tc>
        <w:tc>
          <w:tcPr>
            <w:tcW w:w="1200" w:type="dxa"/>
            <w:tcBorders>
              <w:top w:val="nil"/>
              <w:left w:val="nil"/>
              <w:bottom w:val="single" w:sz="4" w:space="0" w:color="auto"/>
              <w:right w:val="single" w:sz="4" w:space="0" w:color="auto"/>
            </w:tcBorders>
            <w:shd w:val="clear" w:color="auto" w:fill="auto"/>
            <w:vAlign w:val="center"/>
            <w:hideMark/>
          </w:tcPr>
          <w:p w:rsidR="00653590" w:rsidRPr="00653590" w:rsidRDefault="00653590" w:rsidP="00653590">
            <w:pPr>
              <w:jc w:val="center"/>
              <w:rPr>
                <w:rFonts w:ascii="Arial Narrow" w:hAnsi="Arial Narrow"/>
                <w:color w:val="000000"/>
                <w:sz w:val="22"/>
                <w:szCs w:val="22"/>
                <w:lang w:val="es-ES"/>
              </w:rPr>
            </w:pPr>
            <w:r w:rsidRPr="00653590">
              <w:rPr>
                <w:rFonts w:ascii="Arial Narrow" w:hAnsi="Arial Narrow"/>
                <w:color w:val="000000"/>
                <w:sz w:val="22"/>
                <w:szCs w:val="22"/>
                <w:lang w:val="es-ES"/>
              </w:rPr>
              <w:t>13</w:t>
            </w:r>
          </w:p>
        </w:tc>
        <w:tc>
          <w:tcPr>
            <w:tcW w:w="1300" w:type="dxa"/>
            <w:tcBorders>
              <w:top w:val="nil"/>
              <w:left w:val="nil"/>
              <w:bottom w:val="single" w:sz="4" w:space="0" w:color="auto"/>
              <w:right w:val="single" w:sz="4" w:space="0" w:color="auto"/>
            </w:tcBorders>
            <w:shd w:val="clear" w:color="auto" w:fill="auto"/>
            <w:vAlign w:val="center"/>
            <w:hideMark/>
          </w:tcPr>
          <w:p w:rsidR="00653590" w:rsidRPr="00653590" w:rsidRDefault="00653590" w:rsidP="00653590">
            <w:pPr>
              <w:jc w:val="center"/>
              <w:rPr>
                <w:rFonts w:ascii="Arial Narrow" w:hAnsi="Arial Narrow"/>
                <w:color w:val="000000"/>
                <w:sz w:val="22"/>
                <w:szCs w:val="22"/>
                <w:lang w:val="es-ES"/>
              </w:rPr>
            </w:pPr>
            <w:r w:rsidRPr="00653590">
              <w:rPr>
                <w:rFonts w:ascii="Arial Narrow" w:hAnsi="Arial Narrow"/>
                <w:color w:val="000000"/>
                <w:sz w:val="22"/>
                <w:szCs w:val="22"/>
                <w:lang w:val="es-ES"/>
              </w:rPr>
              <w:t>$8.376.550</w:t>
            </w:r>
          </w:p>
        </w:tc>
      </w:tr>
      <w:tr w:rsidR="00653590" w:rsidRPr="00653590" w:rsidTr="00653590">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653590" w:rsidRPr="00653590" w:rsidRDefault="00653590" w:rsidP="00653590">
            <w:pPr>
              <w:jc w:val="center"/>
              <w:rPr>
                <w:rFonts w:ascii="Arial Narrow" w:hAnsi="Arial Narrow"/>
                <w:color w:val="000000"/>
                <w:sz w:val="22"/>
                <w:szCs w:val="22"/>
                <w:lang w:val="es-ES"/>
              </w:rPr>
            </w:pPr>
            <w:r w:rsidRPr="00653590">
              <w:rPr>
                <w:rFonts w:ascii="Arial Narrow" w:hAnsi="Arial Narrow"/>
                <w:color w:val="000000"/>
                <w:sz w:val="22"/>
                <w:szCs w:val="22"/>
                <w:lang w:val="es-ES"/>
              </w:rPr>
              <w:t>2016</w:t>
            </w:r>
          </w:p>
        </w:tc>
        <w:tc>
          <w:tcPr>
            <w:tcW w:w="1220" w:type="dxa"/>
            <w:tcBorders>
              <w:top w:val="nil"/>
              <w:left w:val="nil"/>
              <w:bottom w:val="single" w:sz="4" w:space="0" w:color="auto"/>
              <w:right w:val="single" w:sz="4" w:space="0" w:color="auto"/>
            </w:tcBorders>
            <w:shd w:val="clear" w:color="auto" w:fill="auto"/>
            <w:vAlign w:val="center"/>
            <w:hideMark/>
          </w:tcPr>
          <w:p w:rsidR="00653590" w:rsidRPr="00653590" w:rsidRDefault="00653590" w:rsidP="00653590">
            <w:pPr>
              <w:jc w:val="center"/>
              <w:rPr>
                <w:rFonts w:ascii="Arial Narrow" w:hAnsi="Arial Narrow"/>
                <w:color w:val="000000"/>
                <w:sz w:val="22"/>
                <w:szCs w:val="22"/>
                <w:lang w:val="es-ES"/>
              </w:rPr>
            </w:pPr>
            <w:r w:rsidRPr="00653590">
              <w:rPr>
                <w:rFonts w:ascii="Arial Narrow" w:hAnsi="Arial Narrow"/>
                <w:color w:val="000000"/>
                <w:sz w:val="22"/>
                <w:szCs w:val="22"/>
                <w:lang w:val="es-ES"/>
              </w:rPr>
              <w:t>$689.454</w:t>
            </w:r>
          </w:p>
        </w:tc>
        <w:tc>
          <w:tcPr>
            <w:tcW w:w="1200" w:type="dxa"/>
            <w:tcBorders>
              <w:top w:val="nil"/>
              <w:left w:val="nil"/>
              <w:bottom w:val="single" w:sz="4" w:space="0" w:color="auto"/>
              <w:right w:val="single" w:sz="4" w:space="0" w:color="auto"/>
            </w:tcBorders>
            <w:shd w:val="clear" w:color="auto" w:fill="auto"/>
            <w:vAlign w:val="center"/>
            <w:hideMark/>
          </w:tcPr>
          <w:p w:rsidR="00653590" w:rsidRPr="00653590" w:rsidRDefault="00653590" w:rsidP="00653590">
            <w:pPr>
              <w:jc w:val="center"/>
              <w:rPr>
                <w:rFonts w:ascii="Arial Narrow" w:hAnsi="Arial Narrow"/>
                <w:color w:val="000000"/>
                <w:sz w:val="22"/>
                <w:szCs w:val="22"/>
                <w:lang w:val="es-ES"/>
              </w:rPr>
            </w:pPr>
            <w:r w:rsidRPr="00653590">
              <w:rPr>
                <w:rFonts w:ascii="Arial Narrow" w:hAnsi="Arial Narrow"/>
                <w:color w:val="000000"/>
                <w:sz w:val="22"/>
                <w:szCs w:val="22"/>
                <w:lang w:val="es-ES"/>
              </w:rPr>
              <w:t>6</w:t>
            </w:r>
          </w:p>
        </w:tc>
        <w:tc>
          <w:tcPr>
            <w:tcW w:w="1300" w:type="dxa"/>
            <w:tcBorders>
              <w:top w:val="nil"/>
              <w:left w:val="nil"/>
              <w:bottom w:val="single" w:sz="4" w:space="0" w:color="auto"/>
              <w:right w:val="single" w:sz="4" w:space="0" w:color="auto"/>
            </w:tcBorders>
            <w:shd w:val="clear" w:color="auto" w:fill="auto"/>
            <w:vAlign w:val="center"/>
            <w:hideMark/>
          </w:tcPr>
          <w:p w:rsidR="00653590" w:rsidRPr="00653590" w:rsidRDefault="00653590" w:rsidP="00653590">
            <w:pPr>
              <w:jc w:val="center"/>
              <w:rPr>
                <w:rFonts w:ascii="Arial Narrow" w:hAnsi="Arial Narrow"/>
                <w:color w:val="000000"/>
                <w:sz w:val="22"/>
                <w:szCs w:val="22"/>
                <w:lang w:val="es-ES"/>
              </w:rPr>
            </w:pPr>
            <w:r w:rsidRPr="00653590">
              <w:rPr>
                <w:rFonts w:ascii="Arial Narrow" w:hAnsi="Arial Narrow"/>
                <w:color w:val="000000"/>
                <w:sz w:val="22"/>
                <w:szCs w:val="22"/>
                <w:lang w:val="es-ES"/>
              </w:rPr>
              <w:t>$4.136.724</w:t>
            </w:r>
          </w:p>
        </w:tc>
      </w:tr>
      <w:tr w:rsidR="00653590" w:rsidRPr="00653590" w:rsidTr="00653590">
        <w:trPr>
          <w:trHeight w:val="330"/>
        </w:trPr>
        <w:tc>
          <w:tcPr>
            <w:tcW w:w="36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53590" w:rsidRPr="00653590" w:rsidRDefault="00653590" w:rsidP="00653590">
            <w:pPr>
              <w:jc w:val="center"/>
              <w:rPr>
                <w:rFonts w:ascii="Arial Narrow" w:hAnsi="Arial Narrow"/>
                <w:b/>
                <w:bCs/>
                <w:color w:val="000000"/>
                <w:sz w:val="22"/>
                <w:szCs w:val="22"/>
                <w:lang w:val="es-ES"/>
              </w:rPr>
            </w:pPr>
            <w:r w:rsidRPr="00653590">
              <w:rPr>
                <w:rFonts w:ascii="Arial Narrow" w:hAnsi="Arial Narrow"/>
                <w:b/>
                <w:bCs/>
                <w:color w:val="000000"/>
                <w:sz w:val="22"/>
                <w:szCs w:val="22"/>
                <w:lang w:val="es-ES"/>
              </w:rPr>
              <w:t xml:space="preserve">TOTAL </w:t>
            </w:r>
          </w:p>
        </w:tc>
        <w:tc>
          <w:tcPr>
            <w:tcW w:w="1300" w:type="dxa"/>
            <w:tcBorders>
              <w:top w:val="nil"/>
              <w:left w:val="nil"/>
              <w:bottom w:val="single" w:sz="4" w:space="0" w:color="auto"/>
              <w:right w:val="single" w:sz="4" w:space="0" w:color="auto"/>
            </w:tcBorders>
            <w:shd w:val="clear" w:color="auto" w:fill="auto"/>
            <w:noWrap/>
            <w:vAlign w:val="center"/>
            <w:hideMark/>
          </w:tcPr>
          <w:p w:rsidR="00653590" w:rsidRPr="00653590" w:rsidRDefault="00653590" w:rsidP="00653590">
            <w:pPr>
              <w:jc w:val="center"/>
              <w:rPr>
                <w:rFonts w:ascii="Arial Narrow" w:hAnsi="Arial Narrow"/>
                <w:b/>
                <w:bCs/>
                <w:color w:val="000000"/>
                <w:sz w:val="22"/>
                <w:szCs w:val="22"/>
                <w:lang w:val="es-ES"/>
              </w:rPr>
            </w:pPr>
            <w:r w:rsidRPr="00653590">
              <w:rPr>
                <w:rFonts w:ascii="Arial Narrow" w:hAnsi="Arial Narrow"/>
                <w:b/>
                <w:bCs/>
                <w:color w:val="000000"/>
                <w:sz w:val="22"/>
                <w:szCs w:val="22"/>
                <w:lang w:val="es-ES"/>
              </w:rPr>
              <w:t>$30.904.934</w:t>
            </w:r>
          </w:p>
        </w:tc>
      </w:tr>
    </w:tbl>
    <w:p w:rsidR="00653590" w:rsidRPr="00653590" w:rsidRDefault="00653590" w:rsidP="00653590">
      <w:pPr>
        <w:jc w:val="center"/>
        <w:rPr>
          <w:rFonts w:ascii="Arial Narrow" w:hAnsi="Arial Narrow"/>
          <w:sz w:val="28"/>
          <w:szCs w:val="28"/>
        </w:rPr>
      </w:pPr>
    </w:p>
    <w:sectPr w:rsidR="00653590" w:rsidRPr="00653590" w:rsidSect="0017279D">
      <w:headerReference w:type="default" r:id="rId8"/>
      <w:footerReference w:type="even" r:id="rId9"/>
      <w:footerReference w:type="default" r:id="rId10"/>
      <w:pgSz w:w="12242" w:h="18722" w:code="121"/>
      <w:pgMar w:top="1701" w:right="1701" w:bottom="184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12E" w:rsidRDefault="00D8512E" w:rsidP="00393FA7">
      <w:r>
        <w:separator/>
      </w:r>
    </w:p>
  </w:endnote>
  <w:endnote w:type="continuationSeparator" w:id="0">
    <w:p w:rsidR="00D8512E" w:rsidRDefault="00D8512E" w:rsidP="00393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4CC" w:rsidRDefault="00353783" w:rsidP="00F514C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514CC" w:rsidRDefault="00D8512E" w:rsidP="00F514C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4CC" w:rsidRDefault="00353783" w:rsidP="00F514C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357D2">
      <w:rPr>
        <w:rStyle w:val="Nmerodepgina"/>
        <w:noProof/>
      </w:rPr>
      <w:t>8</w:t>
    </w:r>
    <w:r>
      <w:rPr>
        <w:rStyle w:val="Nmerodepgina"/>
      </w:rPr>
      <w:fldChar w:fldCharType="end"/>
    </w:r>
  </w:p>
  <w:p w:rsidR="00F514CC" w:rsidRDefault="00D8512E" w:rsidP="00F514C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12E" w:rsidRDefault="00D8512E" w:rsidP="00393FA7">
      <w:r>
        <w:separator/>
      </w:r>
    </w:p>
  </w:footnote>
  <w:footnote w:type="continuationSeparator" w:id="0">
    <w:p w:rsidR="00D8512E" w:rsidRDefault="00D8512E" w:rsidP="00393F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1DC" w:rsidRPr="00393FA7" w:rsidRDefault="00353783" w:rsidP="00F514CC">
    <w:pPr>
      <w:jc w:val="both"/>
      <w:rPr>
        <w:rFonts w:ascii="Arial Narrow" w:hAnsi="Arial Narrow" w:cs="Arial"/>
        <w:bCs/>
        <w:sz w:val="20"/>
      </w:rPr>
    </w:pPr>
    <w:r w:rsidRPr="00393FA7">
      <w:rPr>
        <w:rFonts w:ascii="Arial Narrow" w:hAnsi="Arial Narrow" w:cs="Arial"/>
        <w:bCs/>
        <w:sz w:val="20"/>
      </w:rPr>
      <w:t>Radicación No: 66001-31-05-00</w:t>
    </w:r>
    <w:r w:rsidR="00393FA7" w:rsidRPr="00393FA7">
      <w:rPr>
        <w:rFonts w:ascii="Arial Narrow" w:hAnsi="Arial Narrow" w:cs="Arial"/>
        <w:bCs/>
        <w:sz w:val="20"/>
      </w:rPr>
      <w:t>3-2014-00427-01</w:t>
    </w:r>
  </w:p>
  <w:p w:rsidR="00F514CC" w:rsidRPr="00393FA7" w:rsidRDefault="00393FA7" w:rsidP="00F514CC">
    <w:pPr>
      <w:jc w:val="both"/>
      <w:rPr>
        <w:rFonts w:ascii="Arial Narrow" w:hAnsi="Arial Narrow" w:cs="Arial"/>
        <w:bCs/>
        <w:sz w:val="20"/>
      </w:rPr>
    </w:pPr>
    <w:r w:rsidRPr="00393FA7">
      <w:rPr>
        <w:rFonts w:ascii="Arial Narrow" w:hAnsi="Arial Narrow" w:cs="Arial"/>
        <w:bCs/>
        <w:sz w:val="20"/>
      </w:rPr>
      <w:t xml:space="preserve">María Gloria Ramírez de Patiño </w:t>
    </w:r>
    <w:r w:rsidR="00353783" w:rsidRPr="00393FA7">
      <w:rPr>
        <w:rFonts w:ascii="Arial Narrow" w:hAnsi="Arial Narrow" w:cs="Arial"/>
        <w:bCs/>
        <w:sz w:val="20"/>
      </w:rPr>
      <w:t xml:space="preserve">vs </w:t>
    </w:r>
    <w:proofErr w:type="spellStart"/>
    <w:r w:rsidR="00353783" w:rsidRPr="00393FA7">
      <w:rPr>
        <w:rFonts w:ascii="Arial Narrow" w:hAnsi="Arial Narrow" w:cs="Arial"/>
        <w:bCs/>
        <w:sz w:val="20"/>
      </w:rPr>
      <w:t>Colpensiones</w:t>
    </w:r>
    <w:proofErr w:type="spellEnd"/>
    <w:r w:rsidR="00353783" w:rsidRPr="00393FA7">
      <w:rPr>
        <w:rFonts w:ascii="Arial Narrow" w:hAnsi="Arial Narrow" w:cs="Arial"/>
        <w:bCs/>
        <w:sz w:val="20"/>
      </w:rPr>
      <w:t xml:space="preserve"> </w:t>
    </w:r>
  </w:p>
  <w:p w:rsidR="00F514CC" w:rsidRPr="00041201" w:rsidRDefault="00D8512E">
    <w:pPr>
      <w:pStyle w:val="Encabezado"/>
      <w:rPr>
        <w:rFonts w:ascii="Arial Narrow" w:hAnsi="Arial Narr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F73258"/>
    <w:multiLevelType w:val="hybridMultilevel"/>
    <w:tmpl w:val="6C1CE32E"/>
    <w:lvl w:ilvl="0" w:tplc="FA32FD32">
      <w:start w:val="1"/>
      <w:numFmt w:val="decimal"/>
      <w:lvlText w:val="%1."/>
      <w:lvlJc w:val="left"/>
      <w:pPr>
        <w:ind w:left="1260" w:hanging="360"/>
      </w:pPr>
      <w:rPr>
        <w:rFonts w:ascii="Arial Narrow" w:hAnsi="Arial Narrow" w:hint="default"/>
        <w:sz w:val="28"/>
        <w:szCs w:val="28"/>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FA7"/>
    <w:rsid w:val="000074A6"/>
    <w:rsid w:val="000413C2"/>
    <w:rsid w:val="000625A4"/>
    <w:rsid w:val="000755F0"/>
    <w:rsid w:val="00087CAE"/>
    <w:rsid w:val="000A581B"/>
    <w:rsid w:val="000B6640"/>
    <w:rsid w:val="000B6685"/>
    <w:rsid w:val="000C5359"/>
    <w:rsid w:val="000D5FEA"/>
    <w:rsid w:val="000E3ECC"/>
    <w:rsid w:val="000F26EA"/>
    <w:rsid w:val="00132BC1"/>
    <w:rsid w:val="00164FE2"/>
    <w:rsid w:val="00170A0A"/>
    <w:rsid w:val="0017279D"/>
    <w:rsid w:val="001B4954"/>
    <w:rsid w:val="00203DCA"/>
    <w:rsid w:val="00216749"/>
    <w:rsid w:val="002167A0"/>
    <w:rsid w:val="00226844"/>
    <w:rsid w:val="00231A4B"/>
    <w:rsid w:val="00261C9A"/>
    <w:rsid w:val="002936A9"/>
    <w:rsid w:val="002A0529"/>
    <w:rsid w:val="002C4B92"/>
    <w:rsid w:val="002C6333"/>
    <w:rsid w:val="002D1581"/>
    <w:rsid w:val="002D7B13"/>
    <w:rsid w:val="002E37EC"/>
    <w:rsid w:val="002F0083"/>
    <w:rsid w:val="0031264F"/>
    <w:rsid w:val="003206B0"/>
    <w:rsid w:val="0034443D"/>
    <w:rsid w:val="00344FAD"/>
    <w:rsid w:val="00345106"/>
    <w:rsid w:val="00353783"/>
    <w:rsid w:val="00380475"/>
    <w:rsid w:val="00393FA7"/>
    <w:rsid w:val="003A5A1D"/>
    <w:rsid w:val="003C5852"/>
    <w:rsid w:val="0041204B"/>
    <w:rsid w:val="004257FE"/>
    <w:rsid w:val="004312CD"/>
    <w:rsid w:val="004367D4"/>
    <w:rsid w:val="0045598A"/>
    <w:rsid w:val="00456766"/>
    <w:rsid w:val="00483F0E"/>
    <w:rsid w:val="004A0F49"/>
    <w:rsid w:val="004B26CB"/>
    <w:rsid w:val="004D1F65"/>
    <w:rsid w:val="004D5522"/>
    <w:rsid w:val="004F3498"/>
    <w:rsid w:val="004F6138"/>
    <w:rsid w:val="00506305"/>
    <w:rsid w:val="00522D1B"/>
    <w:rsid w:val="005271FC"/>
    <w:rsid w:val="00532A34"/>
    <w:rsid w:val="00536254"/>
    <w:rsid w:val="00551EAB"/>
    <w:rsid w:val="00553E5D"/>
    <w:rsid w:val="0055544E"/>
    <w:rsid w:val="00575C28"/>
    <w:rsid w:val="00596DCB"/>
    <w:rsid w:val="005A0BAF"/>
    <w:rsid w:val="005B0202"/>
    <w:rsid w:val="005B319F"/>
    <w:rsid w:val="005C024A"/>
    <w:rsid w:val="00604D01"/>
    <w:rsid w:val="00616285"/>
    <w:rsid w:val="00653590"/>
    <w:rsid w:val="00654EA1"/>
    <w:rsid w:val="006A666A"/>
    <w:rsid w:val="006B0FFC"/>
    <w:rsid w:val="006E20E5"/>
    <w:rsid w:val="006F077A"/>
    <w:rsid w:val="006F3E05"/>
    <w:rsid w:val="00720925"/>
    <w:rsid w:val="00722271"/>
    <w:rsid w:val="00787279"/>
    <w:rsid w:val="007A707A"/>
    <w:rsid w:val="007B4B93"/>
    <w:rsid w:val="007E2BE7"/>
    <w:rsid w:val="007E59D3"/>
    <w:rsid w:val="007F1E00"/>
    <w:rsid w:val="008200C0"/>
    <w:rsid w:val="00820F40"/>
    <w:rsid w:val="00827977"/>
    <w:rsid w:val="008349E6"/>
    <w:rsid w:val="00864D64"/>
    <w:rsid w:val="008666C4"/>
    <w:rsid w:val="00894C6B"/>
    <w:rsid w:val="00896A34"/>
    <w:rsid w:val="008A5950"/>
    <w:rsid w:val="008F65EE"/>
    <w:rsid w:val="00906541"/>
    <w:rsid w:val="009170BF"/>
    <w:rsid w:val="009226AB"/>
    <w:rsid w:val="009254AC"/>
    <w:rsid w:val="00931BEF"/>
    <w:rsid w:val="00943636"/>
    <w:rsid w:val="009450B9"/>
    <w:rsid w:val="009737DF"/>
    <w:rsid w:val="009852AA"/>
    <w:rsid w:val="009E5E0B"/>
    <w:rsid w:val="009E7B95"/>
    <w:rsid w:val="00A202A3"/>
    <w:rsid w:val="00A357D2"/>
    <w:rsid w:val="00A41B62"/>
    <w:rsid w:val="00A43709"/>
    <w:rsid w:val="00A451AE"/>
    <w:rsid w:val="00A46E46"/>
    <w:rsid w:val="00A5709F"/>
    <w:rsid w:val="00A67A9C"/>
    <w:rsid w:val="00A924BB"/>
    <w:rsid w:val="00AA20E7"/>
    <w:rsid w:val="00AA7D43"/>
    <w:rsid w:val="00AB6100"/>
    <w:rsid w:val="00AB6EBE"/>
    <w:rsid w:val="00AE37CD"/>
    <w:rsid w:val="00AE4379"/>
    <w:rsid w:val="00AF29CC"/>
    <w:rsid w:val="00B17C7F"/>
    <w:rsid w:val="00B64384"/>
    <w:rsid w:val="00B86B9C"/>
    <w:rsid w:val="00C0162A"/>
    <w:rsid w:val="00C2232B"/>
    <w:rsid w:val="00C762AC"/>
    <w:rsid w:val="00C846C3"/>
    <w:rsid w:val="00C851C7"/>
    <w:rsid w:val="00CB23C8"/>
    <w:rsid w:val="00CD6643"/>
    <w:rsid w:val="00CE1310"/>
    <w:rsid w:val="00CE2AFD"/>
    <w:rsid w:val="00CF14FC"/>
    <w:rsid w:val="00D1238B"/>
    <w:rsid w:val="00D12B46"/>
    <w:rsid w:val="00D22B80"/>
    <w:rsid w:val="00D53DAE"/>
    <w:rsid w:val="00D56B45"/>
    <w:rsid w:val="00D61B2A"/>
    <w:rsid w:val="00D8512E"/>
    <w:rsid w:val="00D9068B"/>
    <w:rsid w:val="00DC2A2A"/>
    <w:rsid w:val="00DE7E9A"/>
    <w:rsid w:val="00E03CF2"/>
    <w:rsid w:val="00E041D4"/>
    <w:rsid w:val="00E230E7"/>
    <w:rsid w:val="00E233D2"/>
    <w:rsid w:val="00E33C01"/>
    <w:rsid w:val="00E36F7C"/>
    <w:rsid w:val="00E73B40"/>
    <w:rsid w:val="00E949DC"/>
    <w:rsid w:val="00EA47ED"/>
    <w:rsid w:val="00ED6C5B"/>
    <w:rsid w:val="00EE2989"/>
    <w:rsid w:val="00EF19D7"/>
    <w:rsid w:val="00F00B4A"/>
    <w:rsid w:val="00F40FC2"/>
    <w:rsid w:val="00F4636A"/>
    <w:rsid w:val="00F6122D"/>
    <w:rsid w:val="00F80A4C"/>
    <w:rsid w:val="00F824C9"/>
    <w:rsid w:val="00F86001"/>
    <w:rsid w:val="00FA311D"/>
    <w:rsid w:val="00FB1525"/>
    <w:rsid w:val="00FC7ED6"/>
    <w:rsid w:val="00FE1416"/>
    <w:rsid w:val="00FE75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78163E-70A2-41EF-9ED2-9D7C9FC27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FA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393FA7"/>
    <w:rPr>
      <w:rFonts w:ascii="Arial" w:hAnsi="Arial" w:cs="Arial"/>
      <w:sz w:val="24"/>
      <w:lang w:val="es-ES_tradnl" w:eastAsia="es-ES"/>
    </w:rPr>
  </w:style>
  <w:style w:type="paragraph" w:styleId="Textoindependiente">
    <w:name w:val="Body Text"/>
    <w:basedOn w:val="Normal"/>
    <w:link w:val="TextoindependienteCar"/>
    <w:rsid w:val="00393FA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393FA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393FA7"/>
    <w:pPr>
      <w:tabs>
        <w:tab w:val="center" w:pos="4252"/>
        <w:tab w:val="right" w:pos="8504"/>
      </w:tabs>
    </w:pPr>
  </w:style>
  <w:style w:type="character" w:customStyle="1" w:styleId="PiedepginaCar">
    <w:name w:val="Pie de página Car"/>
    <w:basedOn w:val="Fuentedeprrafopredeter"/>
    <w:link w:val="Piedepgina"/>
    <w:rsid w:val="00393FA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393FA7"/>
  </w:style>
  <w:style w:type="paragraph" w:styleId="Encabezado">
    <w:name w:val="header"/>
    <w:basedOn w:val="Normal"/>
    <w:link w:val="EncabezadoCar"/>
    <w:rsid w:val="00393FA7"/>
    <w:pPr>
      <w:tabs>
        <w:tab w:val="center" w:pos="4252"/>
        <w:tab w:val="right" w:pos="8504"/>
      </w:tabs>
    </w:pPr>
  </w:style>
  <w:style w:type="character" w:customStyle="1" w:styleId="EncabezadoCar">
    <w:name w:val="Encabezado Car"/>
    <w:basedOn w:val="Fuentedeprrafopredeter"/>
    <w:link w:val="Encabezado"/>
    <w:rsid w:val="00393FA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393FA7"/>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393FA7"/>
    <w:pPr>
      <w:spacing w:after="0" w:line="240" w:lineRule="auto"/>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170A0A"/>
  </w:style>
  <w:style w:type="character" w:styleId="Hipervnculo">
    <w:name w:val="Hyperlink"/>
    <w:basedOn w:val="Fuentedeprrafopredeter"/>
    <w:uiPriority w:val="99"/>
    <w:semiHidden/>
    <w:unhideWhenUsed/>
    <w:rsid w:val="00170A0A"/>
    <w:rPr>
      <w:color w:val="0000FF"/>
      <w:u w:val="single"/>
    </w:rPr>
  </w:style>
  <w:style w:type="paragraph" w:styleId="NormalWeb">
    <w:name w:val="Normal (Web)"/>
    <w:basedOn w:val="Normal"/>
    <w:uiPriority w:val="99"/>
    <w:semiHidden/>
    <w:unhideWhenUsed/>
    <w:rsid w:val="00087CAE"/>
    <w:pPr>
      <w:spacing w:before="100" w:beforeAutospacing="1" w:after="100" w:afterAutospacing="1"/>
    </w:pPr>
    <w:rPr>
      <w:szCs w:val="24"/>
      <w:lang w:val="es-ES"/>
    </w:rPr>
  </w:style>
  <w:style w:type="character" w:customStyle="1" w:styleId="baj">
    <w:name w:val="b_aj"/>
    <w:basedOn w:val="Fuentedeprrafopredeter"/>
    <w:rsid w:val="00087CAE"/>
  </w:style>
  <w:style w:type="character" w:styleId="nfasis">
    <w:name w:val="Emphasis"/>
    <w:basedOn w:val="Fuentedeprrafopredeter"/>
    <w:uiPriority w:val="20"/>
    <w:qFormat/>
    <w:rsid w:val="00616285"/>
    <w:rPr>
      <w:i/>
      <w:iCs/>
    </w:rPr>
  </w:style>
  <w:style w:type="paragraph" w:customStyle="1" w:styleId="Textoindependiente21">
    <w:name w:val="Texto independiente 21"/>
    <w:basedOn w:val="Normal"/>
    <w:link w:val="BodyText2Car"/>
    <w:rsid w:val="009254AC"/>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customStyle="1" w:styleId="BodyText2Car">
    <w:name w:val="Body Text 2 Car"/>
    <w:link w:val="Textoindependiente21"/>
    <w:rsid w:val="009254AC"/>
    <w:rPr>
      <w:rFonts w:ascii="Arial Narrow" w:eastAsia="Times New Roman" w:hAnsi="Arial Narrow" w:cs="Times New Roman"/>
      <w:sz w:val="30"/>
      <w:szCs w:val="20"/>
      <w:lang w:val="es-CO" w:eastAsia="es-ES"/>
    </w:rPr>
  </w:style>
  <w:style w:type="paragraph" w:styleId="Prrafodelista">
    <w:name w:val="List Paragraph"/>
    <w:basedOn w:val="Normal"/>
    <w:uiPriority w:val="34"/>
    <w:qFormat/>
    <w:rsid w:val="006535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672367">
      <w:bodyDiv w:val="1"/>
      <w:marLeft w:val="0"/>
      <w:marRight w:val="0"/>
      <w:marTop w:val="0"/>
      <w:marBottom w:val="0"/>
      <w:divBdr>
        <w:top w:val="none" w:sz="0" w:space="0" w:color="auto"/>
        <w:left w:val="none" w:sz="0" w:space="0" w:color="auto"/>
        <w:bottom w:val="none" w:sz="0" w:space="0" w:color="auto"/>
        <w:right w:val="none" w:sz="0" w:space="0" w:color="auto"/>
      </w:divBdr>
    </w:div>
    <w:div w:id="187788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EA77A-C73D-47B0-891D-F96975045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10</Pages>
  <Words>3062</Words>
  <Characters>16847</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Julia Andrea Benavides Tovar</cp:lastModifiedBy>
  <cp:revision>61</cp:revision>
  <dcterms:created xsi:type="dcterms:W3CDTF">2016-07-18T18:55:00Z</dcterms:created>
  <dcterms:modified xsi:type="dcterms:W3CDTF">2016-07-21T14:33:00Z</dcterms:modified>
</cp:coreProperties>
</file>