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2B" w:rsidRPr="00FA2EEE" w:rsidRDefault="002B1A2B" w:rsidP="002B1A2B">
      <w:pPr>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2B1A2B" w:rsidRDefault="002B1A2B" w:rsidP="002B1A2B">
      <w:pPr>
        <w:jc w:val="both"/>
        <w:rPr>
          <w:rFonts w:ascii="Arial Narrow" w:hAnsi="Arial Narrow" w:cs="Arial"/>
          <w:b/>
          <w:i/>
          <w:sz w:val="22"/>
          <w:szCs w:val="22"/>
        </w:rPr>
      </w:pPr>
    </w:p>
    <w:p w:rsidR="002B1A2B" w:rsidRPr="002B1A2B" w:rsidRDefault="002B1A2B" w:rsidP="002B1A2B">
      <w:pPr>
        <w:jc w:val="both"/>
        <w:rPr>
          <w:rFonts w:ascii="Arial Narrow" w:hAnsi="Arial Narrow" w:cs="Tahoma"/>
          <w:sz w:val="18"/>
          <w:szCs w:val="18"/>
        </w:rPr>
      </w:pPr>
      <w:r w:rsidRPr="002B1A2B">
        <w:rPr>
          <w:rFonts w:ascii="Arial Narrow" w:hAnsi="Arial Narrow" w:cs="Tahoma"/>
          <w:b/>
          <w:sz w:val="18"/>
          <w:szCs w:val="18"/>
        </w:rPr>
        <w:t>Providencia</w:t>
      </w:r>
      <w:r w:rsidRPr="002B1A2B">
        <w:rPr>
          <w:rFonts w:ascii="Arial Narrow" w:hAnsi="Arial Narrow" w:cs="Tahoma"/>
          <w:sz w:val="18"/>
          <w:szCs w:val="18"/>
        </w:rPr>
        <w:t>:</w:t>
      </w:r>
      <w:r w:rsidRPr="002B1A2B">
        <w:rPr>
          <w:rFonts w:ascii="Arial Narrow" w:hAnsi="Arial Narrow" w:cs="Tahoma"/>
          <w:b/>
          <w:sz w:val="18"/>
          <w:szCs w:val="18"/>
        </w:rPr>
        <w:t xml:space="preserve"> </w:t>
      </w:r>
      <w:r w:rsidRPr="002B1A2B">
        <w:rPr>
          <w:rFonts w:ascii="Arial Narrow" w:hAnsi="Arial Narrow" w:cs="Tahoma"/>
          <w:sz w:val="18"/>
          <w:szCs w:val="18"/>
        </w:rPr>
        <w:tab/>
      </w:r>
      <w:r w:rsidRPr="002B1A2B">
        <w:rPr>
          <w:rFonts w:ascii="Arial Narrow" w:hAnsi="Arial Narrow" w:cs="Tahoma"/>
          <w:sz w:val="18"/>
          <w:szCs w:val="18"/>
        </w:rPr>
        <w:tab/>
        <w:t xml:space="preserve"> </w:t>
      </w:r>
      <w:r w:rsidRPr="002B1A2B">
        <w:rPr>
          <w:rFonts w:ascii="Arial Narrow" w:hAnsi="Arial Narrow" w:cs="Tahoma"/>
          <w:sz w:val="18"/>
          <w:szCs w:val="18"/>
        </w:rPr>
        <w:tab/>
        <w:t>Sentencia de Segunda Instancia, jueves</w:t>
      </w:r>
      <w:r>
        <w:rPr>
          <w:rFonts w:ascii="Arial Narrow" w:hAnsi="Arial Narrow" w:cs="Tahoma"/>
          <w:sz w:val="18"/>
          <w:szCs w:val="18"/>
        </w:rPr>
        <w:t xml:space="preserve"> 14 de julio de </w:t>
      </w:r>
      <w:r w:rsidRPr="002B1A2B">
        <w:rPr>
          <w:rFonts w:ascii="Arial Narrow" w:hAnsi="Arial Narrow" w:cs="Tahoma"/>
          <w:sz w:val="18"/>
          <w:szCs w:val="18"/>
        </w:rPr>
        <w:t>2016.</w:t>
      </w:r>
    </w:p>
    <w:p w:rsidR="002B1A2B" w:rsidRPr="002B1A2B" w:rsidRDefault="002B1A2B" w:rsidP="002B1A2B">
      <w:pPr>
        <w:jc w:val="both"/>
        <w:rPr>
          <w:rFonts w:ascii="Arial Narrow" w:hAnsi="Arial Narrow" w:cs="Tahoma"/>
          <w:bCs/>
          <w:sz w:val="18"/>
          <w:szCs w:val="18"/>
        </w:rPr>
      </w:pPr>
      <w:r w:rsidRPr="002B1A2B">
        <w:rPr>
          <w:rFonts w:ascii="Arial Narrow" w:hAnsi="Arial Narrow" w:cs="Tahoma"/>
          <w:b/>
          <w:bCs/>
          <w:sz w:val="18"/>
          <w:szCs w:val="18"/>
        </w:rPr>
        <w:t>Radicación No</w:t>
      </w:r>
      <w:r w:rsidRPr="002B1A2B">
        <w:rPr>
          <w:rFonts w:ascii="Arial Narrow" w:hAnsi="Arial Narrow" w:cs="Tahoma"/>
          <w:bCs/>
          <w:sz w:val="18"/>
          <w:szCs w:val="18"/>
        </w:rPr>
        <w:t>:</w:t>
      </w:r>
      <w:r w:rsidRPr="002B1A2B">
        <w:rPr>
          <w:rFonts w:ascii="Arial Narrow" w:hAnsi="Arial Narrow" w:cs="Tahoma"/>
          <w:b/>
          <w:bCs/>
          <w:sz w:val="18"/>
          <w:szCs w:val="18"/>
        </w:rPr>
        <w:t xml:space="preserve"> </w:t>
      </w:r>
      <w:r w:rsidRPr="002B1A2B">
        <w:rPr>
          <w:rFonts w:ascii="Arial Narrow" w:hAnsi="Arial Narrow" w:cs="Tahoma"/>
          <w:b/>
          <w:bCs/>
          <w:sz w:val="18"/>
          <w:szCs w:val="18"/>
        </w:rPr>
        <w:tab/>
        <w:t xml:space="preserve">              </w:t>
      </w:r>
      <w:r w:rsidRPr="002B1A2B">
        <w:rPr>
          <w:rFonts w:ascii="Arial Narrow" w:hAnsi="Arial Narrow" w:cs="Tahoma"/>
          <w:b/>
          <w:bCs/>
          <w:sz w:val="18"/>
          <w:szCs w:val="18"/>
        </w:rPr>
        <w:tab/>
        <w:t xml:space="preserve"> </w:t>
      </w:r>
      <w:r w:rsidRPr="002B1A2B">
        <w:rPr>
          <w:rFonts w:ascii="Arial Narrow" w:hAnsi="Arial Narrow" w:cs="Tahoma"/>
          <w:b/>
          <w:bCs/>
          <w:sz w:val="18"/>
          <w:szCs w:val="18"/>
        </w:rPr>
        <w:tab/>
      </w:r>
      <w:r w:rsidRPr="002B1A2B">
        <w:rPr>
          <w:rFonts w:ascii="Arial Narrow" w:hAnsi="Arial Narrow" w:cs="Tahoma"/>
          <w:bCs/>
          <w:sz w:val="18"/>
          <w:szCs w:val="18"/>
        </w:rPr>
        <w:t>66001-31-05-00</w:t>
      </w:r>
      <w:r>
        <w:rPr>
          <w:rFonts w:ascii="Arial Narrow" w:hAnsi="Arial Narrow" w:cs="Tahoma"/>
          <w:bCs/>
          <w:sz w:val="18"/>
          <w:szCs w:val="18"/>
        </w:rPr>
        <w:t>4</w:t>
      </w:r>
      <w:r w:rsidRPr="002B1A2B">
        <w:rPr>
          <w:rFonts w:ascii="Arial Narrow" w:hAnsi="Arial Narrow" w:cs="Tahoma"/>
          <w:bCs/>
          <w:sz w:val="18"/>
          <w:szCs w:val="18"/>
        </w:rPr>
        <w:t>-2014-00</w:t>
      </w:r>
      <w:r>
        <w:rPr>
          <w:rFonts w:ascii="Arial Narrow" w:hAnsi="Arial Narrow" w:cs="Tahoma"/>
          <w:bCs/>
          <w:sz w:val="18"/>
          <w:szCs w:val="18"/>
        </w:rPr>
        <w:t>602</w:t>
      </w:r>
      <w:r w:rsidRPr="002B1A2B">
        <w:rPr>
          <w:rFonts w:ascii="Arial Narrow" w:hAnsi="Arial Narrow" w:cs="Tahoma"/>
          <w:bCs/>
          <w:sz w:val="18"/>
          <w:szCs w:val="18"/>
        </w:rPr>
        <w:t>-01</w:t>
      </w:r>
    </w:p>
    <w:p w:rsidR="002B1A2B" w:rsidRPr="002B1A2B" w:rsidRDefault="002B1A2B" w:rsidP="002B1A2B">
      <w:pPr>
        <w:jc w:val="both"/>
        <w:rPr>
          <w:rFonts w:ascii="Arial Narrow" w:hAnsi="Arial Narrow" w:cs="Tahoma"/>
          <w:iCs/>
          <w:sz w:val="18"/>
          <w:szCs w:val="18"/>
        </w:rPr>
      </w:pPr>
      <w:r w:rsidRPr="002B1A2B">
        <w:rPr>
          <w:rFonts w:ascii="Arial Narrow" w:hAnsi="Arial Narrow" w:cs="Tahoma"/>
          <w:b/>
          <w:bCs/>
          <w:iCs/>
          <w:sz w:val="18"/>
          <w:szCs w:val="18"/>
        </w:rPr>
        <w:t>Proceso</w:t>
      </w:r>
      <w:r w:rsidRPr="002B1A2B">
        <w:rPr>
          <w:rFonts w:ascii="Arial Narrow" w:hAnsi="Arial Narrow" w:cs="Tahoma"/>
          <w:bCs/>
          <w:iCs/>
          <w:sz w:val="18"/>
          <w:szCs w:val="18"/>
        </w:rPr>
        <w:t>:</w:t>
      </w:r>
      <w:r w:rsidRPr="002B1A2B">
        <w:rPr>
          <w:rFonts w:ascii="Arial Narrow" w:hAnsi="Arial Narrow" w:cs="Tahoma"/>
          <w:iCs/>
          <w:sz w:val="18"/>
          <w:szCs w:val="18"/>
        </w:rPr>
        <w:t xml:space="preserve"> </w:t>
      </w:r>
      <w:r w:rsidRPr="002B1A2B">
        <w:rPr>
          <w:rFonts w:ascii="Arial Narrow" w:hAnsi="Arial Narrow" w:cs="Tahoma"/>
          <w:b/>
          <w:iCs/>
          <w:sz w:val="18"/>
          <w:szCs w:val="18"/>
        </w:rPr>
        <w:tab/>
      </w:r>
      <w:r w:rsidRPr="002B1A2B">
        <w:rPr>
          <w:rFonts w:ascii="Arial Narrow" w:hAnsi="Arial Narrow" w:cs="Tahoma"/>
          <w:iCs/>
          <w:sz w:val="18"/>
          <w:szCs w:val="18"/>
        </w:rPr>
        <w:tab/>
        <w:t xml:space="preserve"> </w:t>
      </w:r>
      <w:r w:rsidRPr="002B1A2B">
        <w:rPr>
          <w:rFonts w:ascii="Arial Narrow" w:hAnsi="Arial Narrow" w:cs="Tahoma"/>
          <w:iCs/>
          <w:sz w:val="18"/>
          <w:szCs w:val="18"/>
        </w:rPr>
        <w:tab/>
      </w:r>
      <w:r w:rsidRPr="002B1A2B">
        <w:rPr>
          <w:rFonts w:ascii="Arial Narrow" w:hAnsi="Arial Narrow" w:cs="Tahoma"/>
          <w:iCs/>
          <w:sz w:val="18"/>
          <w:szCs w:val="18"/>
        </w:rPr>
        <w:tab/>
        <w:t>Ordinario Laboral.</w:t>
      </w:r>
    </w:p>
    <w:p w:rsidR="002B1A2B" w:rsidRPr="002B1A2B" w:rsidRDefault="002B1A2B" w:rsidP="002B1A2B">
      <w:pPr>
        <w:ind w:left="2262" w:hanging="2262"/>
        <w:jc w:val="both"/>
        <w:rPr>
          <w:rFonts w:ascii="Arial Narrow" w:hAnsi="Arial Narrow" w:cs="Tahoma"/>
          <w:bCs/>
          <w:sz w:val="18"/>
          <w:szCs w:val="18"/>
        </w:rPr>
      </w:pPr>
      <w:r w:rsidRPr="002B1A2B">
        <w:rPr>
          <w:rFonts w:ascii="Arial Narrow" w:hAnsi="Arial Narrow" w:cs="Tahoma"/>
          <w:b/>
          <w:iCs/>
          <w:sz w:val="18"/>
          <w:szCs w:val="18"/>
        </w:rPr>
        <w:t>Demandante</w:t>
      </w:r>
      <w:r w:rsidRPr="002B1A2B">
        <w:rPr>
          <w:rFonts w:ascii="Arial Narrow" w:hAnsi="Arial Narrow" w:cs="Tahoma"/>
          <w:iCs/>
          <w:sz w:val="18"/>
          <w:szCs w:val="18"/>
        </w:rPr>
        <w:t xml:space="preserve">:                     </w:t>
      </w:r>
      <w:r w:rsidRPr="002B1A2B">
        <w:rPr>
          <w:rFonts w:ascii="Arial Narrow" w:hAnsi="Arial Narrow" w:cs="Tahoma"/>
          <w:iCs/>
          <w:sz w:val="18"/>
          <w:szCs w:val="18"/>
        </w:rPr>
        <w:tab/>
      </w:r>
      <w:r w:rsidRPr="002B1A2B">
        <w:rPr>
          <w:rFonts w:ascii="Arial Narrow" w:hAnsi="Arial Narrow" w:cs="Tahoma"/>
          <w:iCs/>
          <w:sz w:val="18"/>
          <w:szCs w:val="18"/>
        </w:rPr>
        <w:tab/>
      </w:r>
      <w:r>
        <w:rPr>
          <w:rFonts w:ascii="Arial Narrow" w:hAnsi="Arial Narrow" w:cs="Tahoma"/>
          <w:iCs/>
          <w:sz w:val="18"/>
          <w:szCs w:val="18"/>
        </w:rPr>
        <w:t xml:space="preserve">María Elena Loaiza Sanín </w:t>
      </w:r>
      <w:r w:rsidRPr="002B1A2B">
        <w:rPr>
          <w:rFonts w:ascii="Arial Narrow" w:hAnsi="Arial Narrow" w:cs="Tahoma"/>
          <w:iCs/>
          <w:sz w:val="18"/>
          <w:szCs w:val="18"/>
        </w:rPr>
        <w:t xml:space="preserve"> </w:t>
      </w:r>
    </w:p>
    <w:p w:rsidR="002B1A2B" w:rsidRPr="002B1A2B" w:rsidRDefault="002B1A2B" w:rsidP="002B1A2B">
      <w:pPr>
        <w:ind w:left="2262" w:hanging="2262"/>
        <w:jc w:val="both"/>
        <w:rPr>
          <w:rFonts w:ascii="Arial Narrow" w:hAnsi="Arial Narrow" w:cs="Tahoma"/>
          <w:bCs/>
          <w:sz w:val="18"/>
          <w:szCs w:val="18"/>
        </w:rPr>
      </w:pPr>
      <w:r w:rsidRPr="002B1A2B">
        <w:rPr>
          <w:rFonts w:ascii="Arial Narrow" w:hAnsi="Arial Narrow" w:cs="Tahoma"/>
          <w:b/>
          <w:bCs/>
          <w:sz w:val="18"/>
          <w:szCs w:val="18"/>
        </w:rPr>
        <w:t>Demandado:</w:t>
      </w:r>
      <w:r w:rsidRPr="002B1A2B">
        <w:rPr>
          <w:rFonts w:ascii="Arial Narrow" w:hAnsi="Arial Narrow" w:cs="Tahoma"/>
          <w:bCs/>
          <w:sz w:val="18"/>
          <w:szCs w:val="18"/>
        </w:rPr>
        <w:t xml:space="preserve">                     </w:t>
      </w:r>
      <w:r w:rsidRPr="002B1A2B">
        <w:rPr>
          <w:rFonts w:ascii="Arial Narrow" w:hAnsi="Arial Narrow" w:cs="Tahoma"/>
          <w:bCs/>
          <w:sz w:val="18"/>
          <w:szCs w:val="18"/>
        </w:rPr>
        <w:tab/>
      </w:r>
      <w:r w:rsidRPr="002B1A2B">
        <w:rPr>
          <w:rFonts w:ascii="Arial Narrow" w:hAnsi="Arial Narrow" w:cs="Tahoma"/>
          <w:bCs/>
          <w:sz w:val="18"/>
          <w:szCs w:val="18"/>
        </w:rPr>
        <w:tab/>
      </w:r>
      <w:proofErr w:type="spellStart"/>
      <w:r w:rsidRPr="002B1A2B">
        <w:rPr>
          <w:rFonts w:ascii="Arial Narrow" w:hAnsi="Arial Narrow" w:cs="Tahoma"/>
          <w:bCs/>
          <w:sz w:val="18"/>
          <w:szCs w:val="18"/>
        </w:rPr>
        <w:t>Colpensiones</w:t>
      </w:r>
      <w:proofErr w:type="spellEnd"/>
      <w:r w:rsidRPr="002B1A2B">
        <w:rPr>
          <w:rFonts w:ascii="Arial Narrow" w:hAnsi="Arial Narrow" w:cs="Tahoma"/>
          <w:bCs/>
          <w:sz w:val="18"/>
          <w:szCs w:val="18"/>
        </w:rPr>
        <w:t xml:space="preserve"> </w:t>
      </w:r>
    </w:p>
    <w:p w:rsidR="002B1A2B" w:rsidRPr="00E80577" w:rsidRDefault="002B1A2B" w:rsidP="002B1A2B">
      <w:pPr>
        <w:ind w:left="2340" w:hanging="2340"/>
        <w:jc w:val="both"/>
        <w:rPr>
          <w:rFonts w:ascii="Arial Narrow" w:hAnsi="Arial Narrow" w:cs="Tahoma"/>
          <w:sz w:val="18"/>
          <w:szCs w:val="18"/>
        </w:rPr>
      </w:pPr>
      <w:r w:rsidRPr="002B1A2B">
        <w:rPr>
          <w:rFonts w:ascii="Arial Narrow" w:hAnsi="Arial Narrow" w:cs="Tahoma"/>
          <w:b/>
          <w:sz w:val="18"/>
          <w:szCs w:val="18"/>
        </w:rPr>
        <w:t>Juzgado de origen</w:t>
      </w:r>
      <w:r w:rsidRPr="002B1A2B">
        <w:rPr>
          <w:rFonts w:ascii="Arial Narrow" w:hAnsi="Arial Narrow" w:cs="Tahoma"/>
          <w:sz w:val="18"/>
          <w:szCs w:val="18"/>
        </w:rPr>
        <w:t xml:space="preserve">:         </w:t>
      </w:r>
      <w:r w:rsidRPr="002B1A2B">
        <w:rPr>
          <w:rFonts w:ascii="Arial Narrow" w:hAnsi="Arial Narrow" w:cs="Tahoma"/>
          <w:sz w:val="18"/>
          <w:szCs w:val="18"/>
        </w:rPr>
        <w:tab/>
      </w:r>
      <w:r w:rsidRPr="002B1A2B">
        <w:rPr>
          <w:rFonts w:ascii="Arial Narrow" w:hAnsi="Arial Narrow" w:cs="Tahoma"/>
          <w:sz w:val="18"/>
          <w:szCs w:val="18"/>
        </w:rPr>
        <w:tab/>
      </w:r>
      <w:r w:rsidR="00EB3110" w:rsidRPr="00E80577">
        <w:rPr>
          <w:rFonts w:ascii="Arial Narrow" w:hAnsi="Arial Narrow" w:cs="Tahoma"/>
          <w:sz w:val="18"/>
          <w:szCs w:val="18"/>
        </w:rPr>
        <w:t>Cuarto Laboral</w:t>
      </w:r>
      <w:r w:rsidRPr="00E80577">
        <w:rPr>
          <w:rFonts w:ascii="Arial Narrow" w:hAnsi="Arial Narrow" w:cs="Tahoma"/>
          <w:sz w:val="18"/>
          <w:szCs w:val="18"/>
        </w:rPr>
        <w:t xml:space="preserve"> del Circuito de Pereira</w:t>
      </w:r>
    </w:p>
    <w:p w:rsidR="002B1A2B" w:rsidRPr="00E80577" w:rsidRDefault="002B1A2B" w:rsidP="002B1A2B">
      <w:pPr>
        <w:jc w:val="both"/>
        <w:rPr>
          <w:rFonts w:ascii="Arial Narrow" w:hAnsi="Arial Narrow" w:cs="Tahoma"/>
          <w:b/>
          <w:iCs/>
          <w:sz w:val="18"/>
          <w:szCs w:val="18"/>
        </w:rPr>
      </w:pPr>
      <w:r w:rsidRPr="00E80577">
        <w:rPr>
          <w:rFonts w:ascii="Arial Narrow" w:hAnsi="Arial Narrow" w:cs="Tahoma"/>
          <w:b/>
          <w:iCs/>
          <w:sz w:val="18"/>
          <w:szCs w:val="18"/>
        </w:rPr>
        <w:t xml:space="preserve">Magistrado Ponente:      </w:t>
      </w:r>
      <w:r w:rsidRPr="00E80577">
        <w:rPr>
          <w:rFonts w:ascii="Arial Narrow" w:hAnsi="Arial Narrow" w:cs="Tahoma"/>
          <w:b/>
          <w:iCs/>
          <w:sz w:val="18"/>
          <w:szCs w:val="18"/>
        </w:rPr>
        <w:tab/>
      </w:r>
      <w:r w:rsidRPr="00E80577">
        <w:rPr>
          <w:rFonts w:ascii="Arial Narrow" w:hAnsi="Arial Narrow" w:cs="Tahoma"/>
          <w:b/>
          <w:iCs/>
          <w:sz w:val="18"/>
          <w:szCs w:val="18"/>
        </w:rPr>
        <w:tab/>
      </w:r>
      <w:r w:rsidRPr="00E80577">
        <w:rPr>
          <w:rFonts w:ascii="Arial Narrow" w:hAnsi="Arial Narrow" w:cs="Tahoma"/>
          <w:iCs/>
          <w:sz w:val="18"/>
          <w:szCs w:val="18"/>
        </w:rPr>
        <w:t>Francisco Javier Tamayo Tabares.</w:t>
      </w:r>
    </w:p>
    <w:p w:rsidR="00E80577" w:rsidRPr="00E80577" w:rsidRDefault="002B1A2B" w:rsidP="00E80577">
      <w:pPr>
        <w:ind w:left="2835" w:hanging="2835"/>
        <w:jc w:val="both"/>
        <w:rPr>
          <w:rFonts w:ascii="Arial Narrow" w:hAnsi="Arial Narrow" w:cs="Tahoma"/>
          <w:b/>
          <w:i/>
          <w:iCs/>
          <w:sz w:val="16"/>
          <w:szCs w:val="16"/>
        </w:rPr>
      </w:pPr>
      <w:r w:rsidRPr="00E80577">
        <w:rPr>
          <w:rFonts w:ascii="Arial Narrow" w:hAnsi="Arial Narrow" w:cs="Tahoma"/>
          <w:b/>
          <w:bCs/>
          <w:sz w:val="18"/>
          <w:szCs w:val="18"/>
        </w:rPr>
        <w:t xml:space="preserve">Tema a tratar:    </w:t>
      </w:r>
      <w:r w:rsidRPr="00E80577">
        <w:rPr>
          <w:rFonts w:ascii="Arial Narrow" w:hAnsi="Arial Narrow" w:cs="Tahoma"/>
          <w:b/>
          <w:bCs/>
          <w:sz w:val="18"/>
          <w:szCs w:val="18"/>
        </w:rPr>
        <w:tab/>
      </w:r>
      <w:r w:rsidRPr="00E80577">
        <w:rPr>
          <w:rFonts w:ascii="Arial Narrow" w:hAnsi="Arial Narrow" w:cs="Tahoma"/>
          <w:b/>
          <w:bCs/>
          <w:sz w:val="16"/>
          <w:szCs w:val="16"/>
        </w:rPr>
        <w:t xml:space="preserve">Pensión de vejez. </w:t>
      </w:r>
      <w:r w:rsidRPr="00E80577">
        <w:rPr>
          <w:rFonts w:ascii="Arial Narrow" w:hAnsi="Arial Narrow"/>
          <w:b/>
          <w:bCs/>
          <w:sz w:val="16"/>
          <w:szCs w:val="16"/>
        </w:rPr>
        <w:t xml:space="preserve">Retroactivo pensional: </w:t>
      </w:r>
      <w:r w:rsidR="00E80577" w:rsidRPr="00E80577">
        <w:rPr>
          <w:rFonts w:ascii="Arial Narrow" w:hAnsi="Arial Narrow" w:cs="Tahoma"/>
          <w:bCs/>
          <w:sz w:val="16"/>
          <w:szCs w:val="16"/>
        </w:rPr>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w:t>
      </w:r>
      <w:r w:rsidR="00E80577" w:rsidRPr="00E80577">
        <w:rPr>
          <w:rFonts w:ascii="Arial Narrow" w:hAnsi="Arial Narrow" w:cs="Arial"/>
          <w:sz w:val="16"/>
          <w:szCs w:val="16"/>
          <w:lang w:val="es-ES"/>
        </w:rPr>
        <w:t xml:space="preserve">La desafiliación, por lo tanto, según ese compendio normativo, es necesaria para que el afiliado pueda empezar a disfrutar de la prestación, y que por regla general el acto de desafiliación le compete reportarlo al empleador. Sin embargo, por vía jurisprudencial, el órgano de cierre de la especialidad laboral, también ha reconocido que dicha desafiliación al sistema pensional, se puede presentar de manera excepcional ante la falta de reporte de dicha novedad. </w:t>
      </w:r>
      <w:r w:rsidR="00E80577">
        <w:rPr>
          <w:rFonts w:ascii="Arial Narrow" w:hAnsi="Arial Narrow" w:cs="Arial"/>
          <w:sz w:val="16"/>
          <w:szCs w:val="16"/>
          <w:lang w:val="es-ES"/>
        </w:rPr>
        <w:t xml:space="preserve">Es así </w:t>
      </w:r>
      <w:r w:rsidR="00E80577" w:rsidRPr="00E80577">
        <w:rPr>
          <w:rFonts w:ascii="Arial Narrow" w:hAnsi="Arial Narrow" w:cs="Arial"/>
          <w:sz w:val="16"/>
          <w:szCs w:val="16"/>
          <w:lang w:val="es-ES"/>
        </w:rPr>
        <w:t xml:space="preserve">como la desafiliación se puede inferir de las circunstancias que rodean cada caso en particular, pues estas disposiciones (arts. 13 y 35 </w:t>
      </w:r>
      <w:proofErr w:type="spellStart"/>
      <w:r w:rsidR="00E80577" w:rsidRPr="00E80577">
        <w:rPr>
          <w:rFonts w:ascii="Arial Narrow" w:hAnsi="Arial Narrow" w:cs="Arial"/>
          <w:sz w:val="16"/>
          <w:szCs w:val="16"/>
          <w:lang w:val="es-ES"/>
        </w:rPr>
        <w:t>Acdo</w:t>
      </w:r>
      <w:proofErr w:type="spellEnd"/>
      <w:r w:rsidR="00E80577" w:rsidRPr="00E80577">
        <w:rPr>
          <w:rFonts w:ascii="Arial Narrow" w:hAnsi="Arial Narrow" w:cs="Arial"/>
          <w:sz w:val="16"/>
          <w:szCs w:val="16"/>
          <w:lang w:val="es-ES"/>
        </w:rPr>
        <w:t xml:space="preserve"> 049/1990), "</w:t>
      </w:r>
      <w:r w:rsidR="00E80577" w:rsidRPr="00E80577">
        <w:rPr>
          <w:rFonts w:ascii="Arial Narrow" w:hAnsi="Arial Narrow" w:cs="Arial"/>
          <w:i/>
          <w:sz w:val="16"/>
          <w:szCs w:val="16"/>
          <w:lang w:val="es-ES"/>
        </w:rPr>
        <w:t>admiten un entendimiento conforme al cual la voluntad del afiliado de no continuar afiliado al sistema, manifestada mediante actos externos, es un parámetro válido para establecer la fecha de inicio de disfrute de la pensión</w:t>
      </w:r>
      <w:r w:rsidR="00E80577" w:rsidRPr="00E80577">
        <w:rPr>
          <w:rFonts w:ascii="Arial Narrow" w:hAnsi="Arial Narrow" w:cs="Arial"/>
          <w:sz w:val="16"/>
          <w:szCs w:val="16"/>
          <w:lang w:val="es-ES"/>
        </w:rPr>
        <w:t>” (sentencia SL 5603, de 6 de abril 2016).</w:t>
      </w:r>
    </w:p>
    <w:p w:rsidR="002B1A2B" w:rsidRPr="006801B7" w:rsidRDefault="002B1A2B" w:rsidP="002B1A2B">
      <w:pPr>
        <w:ind w:left="2835" w:hanging="2835"/>
        <w:jc w:val="both"/>
        <w:rPr>
          <w:rFonts w:ascii="Arial Narrow" w:hAnsi="Arial Narrow" w:cs="Arial"/>
          <w:i/>
          <w:sz w:val="18"/>
          <w:szCs w:val="18"/>
          <w:lang w:val="es-ES"/>
        </w:rPr>
      </w:pPr>
    </w:p>
    <w:p w:rsidR="002B1A2B" w:rsidRPr="006801B7" w:rsidRDefault="002B1A2B" w:rsidP="002B1A2B">
      <w:pPr>
        <w:ind w:left="2160" w:hanging="2160"/>
        <w:jc w:val="both"/>
        <w:rPr>
          <w:rFonts w:ascii="Arial Narrow" w:hAnsi="Arial Narrow" w:cs="Arial"/>
          <w:i/>
          <w:sz w:val="18"/>
          <w:szCs w:val="18"/>
          <w:lang w:val="es-ES"/>
        </w:rPr>
      </w:pPr>
    </w:p>
    <w:p w:rsidR="002B1A2B" w:rsidRPr="008421FB" w:rsidRDefault="002B1A2B" w:rsidP="002B1A2B">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2B1A2B" w:rsidRPr="00F658C7" w:rsidRDefault="002B1A2B" w:rsidP="002B1A2B">
      <w:pPr>
        <w:pStyle w:val="Sinespaciado"/>
        <w:rPr>
          <w:sz w:val="28"/>
          <w:szCs w:val="28"/>
        </w:rPr>
      </w:pPr>
      <w:r w:rsidRPr="008421FB">
        <w:tab/>
      </w:r>
    </w:p>
    <w:p w:rsidR="002B1A2B" w:rsidRPr="00F658C7" w:rsidRDefault="002B1A2B" w:rsidP="002B1A2B">
      <w:pPr>
        <w:spacing w:line="360" w:lineRule="auto"/>
        <w:ind w:firstLine="851"/>
        <w:jc w:val="both"/>
        <w:rPr>
          <w:rFonts w:ascii="Arial Narrow" w:eastAsia="Calibri" w:hAnsi="Arial Narrow" w:cs="Arial"/>
          <w:sz w:val="28"/>
          <w:szCs w:val="28"/>
          <w:lang w:val="es-CO" w:eastAsia="en-US"/>
        </w:rPr>
      </w:pPr>
      <w:r w:rsidRPr="00F658C7">
        <w:rPr>
          <w:rFonts w:ascii="Arial Narrow" w:eastAsia="Calibri" w:hAnsi="Arial Narrow" w:cs="Arial"/>
          <w:sz w:val="28"/>
          <w:szCs w:val="28"/>
          <w:lang w:val="es-CO" w:eastAsia="en-US"/>
        </w:rPr>
        <w:t xml:space="preserve">Pereira, hoy </w:t>
      </w:r>
      <w:r>
        <w:rPr>
          <w:rFonts w:ascii="Arial Narrow" w:eastAsia="Calibri" w:hAnsi="Arial Narrow" w:cs="Arial"/>
          <w:sz w:val="28"/>
          <w:szCs w:val="28"/>
          <w:lang w:val="es-CO" w:eastAsia="en-US"/>
        </w:rPr>
        <w:t xml:space="preserve">catorce </w:t>
      </w:r>
      <w:r w:rsidRPr="00F658C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14</w:t>
      </w:r>
      <w:r w:rsidRPr="00F658C7">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julio </w:t>
      </w:r>
      <w:r w:rsidRPr="00F658C7">
        <w:rPr>
          <w:rFonts w:ascii="Arial Narrow" w:eastAsia="Calibri" w:hAnsi="Arial Narrow" w:cs="Arial"/>
          <w:sz w:val="28"/>
          <w:szCs w:val="28"/>
          <w:lang w:val="es-CO" w:eastAsia="en-US"/>
        </w:rPr>
        <w:t xml:space="preserve">de dos mil dieciséis (2016), siendo las nueve de la mañana (09:00a.m.) </w:t>
      </w:r>
      <w:r w:rsidRPr="00F658C7">
        <w:rPr>
          <w:rFonts w:ascii="Arial Narrow" w:hAnsi="Arial Narrow" w:cs="Tahoma"/>
          <w:bCs/>
          <w:color w:val="000000"/>
          <w:sz w:val="28"/>
          <w:szCs w:val="28"/>
          <w:lang w:val="es-ES"/>
        </w:rPr>
        <w:t xml:space="preserve">reunidos en la Sala de Audiencia los magistrados de la Sala Laboral del Tribunal de Pereira, presidido por el ponente, declaran abierto el acto, el cual tiene por objeto decidir el grado jurisdiccional de consulta contra la sentencia del </w:t>
      </w:r>
      <w:r>
        <w:rPr>
          <w:rFonts w:ascii="Arial Narrow" w:hAnsi="Arial Narrow" w:cs="Tahoma"/>
          <w:bCs/>
          <w:color w:val="000000"/>
          <w:sz w:val="28"/>
          <w:szCs w:val="28"/>
          <w:lang w:val="es-ES"/>
        </w:rPr>
        <w:t xml:space="preserve">30 de abril de </w:t>
      </w:r>
      <w:r w:rsidRPr="00F658C7">
        <w:rPr>
          <w:rFonts w:ascii="Arial Narrow" w:hAnsi="Arial Narrow" w:cs="Tahoma"/>
          <w:bCs/>
          <w:color w:val="000000"/>
          <w:sz w:val="28"/>
          <w:szCs w:val="28"/>
          <w:lang w:val="es-ES"/>
        </w:rPr>
        <w:t>2015 d</w:t>
      </w:r>
      <w:r w:rsidRPr="00F658C7">
        <w:rPr>
          <w:rFonts w:ascii="Arial Narrow" w:hAnsi="Arial Narrow" w:cs="Tahoma"/>
          <w:sz w:val="28"/>
          <w:szCs w:val="28"/>
        </w:rPr>
        <w:t xml:space="preserve">el Juzgado </w:t>
      </w:r>
      <w:r>
        <w:rPr>
          <w:rFonts w:ascii="Arial Narrow" w:hAnsi="Arial Narrow" w:cs="Tahoma"/>
          <w:sz w:val="28"/>
          <w:szCs w:val="28"/>
        </w:rPr>
        <w:t xml:space="preserve">Cuarto </w:t>
      </w:r>
      <w:r w:rsidRPr="00F658C7">
        <w:rPr>
          <w:rFonts w:ascii="Arial Narrow" w:hAnsi="Arial Narrow" w:cs="Tahoma"/>
          <w:sz w:val="28"/>
          <w:szCs w:val="28"/>
        </w:rPr>
        <w:t>Laboral del Circuito de Pereira</w:t>
      </w:r>
      <w:r w:rsidRPr="00F658C7">
        <w:rPr>
          <w:rFonts w:ascii="Arial Narrow" w:hAnsi="Arial Narrow" w:cs="Arial"/>
          <w:sz w:val="28"/>
          <w:szCs w:val="28"/>
        </w:rPr>
        <w:t xml:space="preserve">, dentro del proceso ordinario laboral promovido por </w:t>
      </w:r>
      <w:r>
        <w:rPr>
          <w:rFonts w:ascii="Arial Narrow" w:hAnsi="Arial Narrow" w:cs="Arial"/>
          <w:b/>
          <w:i/>
          <w:sz w:val="28"/>
          <w:szCs w:val="28"/>
        </w:rPr>
        <w:t xml:space="preserve">María Elena Loaiza Sanín </w:t>
      </w:r>
      <w:r w:rsidRPr="00F658C7">
        <w:rPr>
          <w:rFonts w:ascii="Arial Narrow" w:hAnsi="Arial Narrow" w:cs="Arial"/>
          <w:sz w:val="28"/>
          <w:szCs w:val="28"/>
        </w:rPr>
        <w:t xml:space="preserve">contra </w:t>
      </w:r>
      <w:proofErr w:type="spellStart"/>
      <w:r w:rsidRPr="00F658C7">
        <w:rPr>
          <w:rFonts w:ascii="Arial Narrow" w:hAnsi="Arial Narrow" w:cs="Arial"/>
          <w:b/>
          <w:i/>
          <w:sz w:val="28"/>
          <w:szCs w:val="28"/>
        </w:rPr>
        <w:t>Colpensiones</w:t>
      </w:r>
      <w:proofErr w:type="spellEnd"/>
      <w:r w:rsidRPr="00F658C7">
        <w:rPr>
          <w:rFonts w:ascii="Arial Narrow" w:hAnsi="Arial Narrow" w:cs="Arial"/>
          <w:b/>
          <w:i/>
          <w:sz w:val="28"/>
          <w:szCs w:val="28"/>
        </w:rPr>
        <w:t>.</w:t>
      </w:r>
      <w:r w:rsidRPr="00F658C7">
        <w:rPr>
          <w:rFonts w:ascii="Arial Narrow" w:hAnsi="Arial Narrow" w:cs="Arial"/>
          <w:bCs/>
          <w:iCs/>
          <w:sz w:val="28"/>
          <w:szCs w:val="28"/>
        </w:rPr>
        <w:t xml:space="preserve"> </w:t>
      </w:r>
    </w:p>
    <w:p w:rsidR="002B1A2B" w:rsidRPr="00F658C7" w:rsidRDefault="002B1A2B" w:rsidP="002B1A2B">
      <w:pPr>
        <w:pStyle w:val="Sinespaciado"/>
        <w:rPr>
          <w:sz w:val="28"/>
          <w:szCs w:val="28"/>
          <w:lang w:val="es-ES"/>
        </w:rPr>
      </w:pPr>
      <w:r w:rsidRPr="00F658C7">
        <w:rPr>
          <w:sz w:val="28"/>
          <w:szCs w:val="28"/>
          <w:lang w:val="es-ES"/>
        </w:rPr>
        <w:t> </w:t>
      </w:r>
    </w:p>
    <w:p w:rsidR="002B1A2B" w:rsidRDefault="002B1A2B" w:rsidP="002B1A2B">
      <w:pPr>
        <w:shd w:val="clear" w:color="auto" w:fill="FFFFFF"/>
        <w:spacing w:line="360" w:lineRule="auto"/>
        <w:ind w:firstLine="851"/>
        <w:jc w:val="both"/>
        <w:rPr>
          <w:rFonts w:ascii="Arial Narrow" w:hAnsi="Arial Narrow" w:cs="Tahoma"/>
          <w:b/>
          <w:bCs/>
          <w:color w:val="000000"/>
          <w:sz w:val="28"/>
          <w:szCs w:val="28"/>
          <w:lang w:val="es-ES"/>
        </w:rPr>
      </w:pPr>
      <w:r w:rsidRPr="00F658C7">
        <w:rPr>
          <w:rFonts w:ascii="Arial Narrow" w:hAnsi="Arial Narrow" w:cs="Tahoma"/>
          <w:b/>
          <w:bCs/>
          <w:color w:val="000000"/>
          <w:sz w:val="28"/>
          <w:szCs w:val="28"/>
          <w:lang w:val="es-ES"/>
        </w:rPr>
        <w:t>IDENTIFICACIÓN DE LOS PRESENTES:</w:t>
      </w:r>
    </w:p>
    <w:p w:rsidR="00850733" w:rsidRDefault="00850733" w:rsidP="002B1A2B">
      <w:pPr>
        <w:shd w:val="clear" w:color="auto" w:fill="FFFFFF"/>
        <w:spacing w:line="360" w:lineRule="auto"/>
        <w:ind w:firstLine="851"/>
        <w:jc w:val="both"/>
        <w:rPr>
          <w:rFonts w:ascii="Arial Narrow" w:hAnsi="Arial Narrow" w:cs="Tahoma"/>
          <w:b/>
          <w:bCs/>
          <w:color w:val="000000"/>
          <w:sz w:val="28"/>
          <w:szCs w:val="28"/>
          <w:lang w:val="es-ES"/>
        </w:rPr>
      </w:pPr>
    </w:p>
    <w:p w:rsidR="00850733" w:rsidRPr="00F658C7" w:rsidRDefault="00850733" w:rsidP="002B1A2B">
      <w:pPr>
        <w:shd w:val="clear" w:color="auto" w:fill="FFFFFF"/>
        <w:spacing w:line="360" w:lineRule="auto"/>
        <w:ind w:firstLine="851"/>
        <w:jc w:val="both"/>
        <w:rPr>
          <w:rFonts w:ascii="Arial Narrow" w:hAnsi="Arial Narrow" w:cs="Tahoma"/>
          <w:b/>
          <w:bCs/>
          <w:color w:val="000000"/>
          <w:sz w:val="28"/>
          <w:szCs w:val="28"/>
          <w:lang w:val="es-ES"/>
        </w:rPr>
      </w:pPr>
      <w:r>
        <w:rPr>
          <w:rFonts w:ascii="Arial Narrow" w:hAnsi="Arial Narrow" w:cs="Tahoma"/>
          <w:sz w:val="28"/>
          <w:szCs w:val="28"/>
        </w:rPr>
        <w:t xml:space="preserve">Teniendo en cuenta que la vocera judicial de la entidad </w:t>
      </w:r>
      <w:r w:rsidR="00346102">
        <w:rPr>
          <w:rFonts w:ascii="Arial Narrow" w:hAnsi="Arial Narrow" w:cs="Tahoma"/>
          <w:sz w:val="28"/>
          <w:szCs w:val="28"/>
        </w:rPr>
        <w:t xml:space="preserve">demandada allegó </w:t>
      </w:r>
      <w:r>
        <w:rPr>
          <w:rFonts w:ascii="Arial Narrow" w:hAnsi="Arial Narrow" w:cs="Tahoma"/>
          <w:sz w:val="28"/>
          <w:szCs w:val="28"/>
        </w:rPr>
        <w:t xml:space="preserve">a esta Corporación copia de la Certificación No. 31221 de la Secretaría Técnica del Comité de Conciliación y Defensa Judicial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en la que se </w:t>
      </w:r>
      <w:r w:rsidR="00346102">
        <w:rPr>
          <w:rFonts w:ascii="Arial Narrow" w:hAnsi="Arial Narrow" w:cs="Tahoma"/>
          <w:sz w:val="28"/>
          <w:szCs w:val="28"/>
        </w:rPr>
        <w:t xml:space="preserve">indica que </w:t>
      </w:r>
      <w:r>
        <w:rPr>
          <w:rFonts w:ascii="Arial Narrow" w:hAnsi="Arial Narrow" w:cs="Tahoma"/>
          <w:sz w:val="28"/>
          <w:szCs w:val="28"/>
        </w:rPr>
        <w:t>en octubre de 2015 se reactivó el pago de las mesadas causadas y se canceló en favor de la actora la suma de $59`466.807 por concepto de retroactivo pensional dejado de cancelar desde el 2014 y, $ 12`253.304 correspondiente a las mesadas de m</w:t>
      </w:r>
      <w:r w:rsidR="00181DAC">
        <w:rPr>
          <w:rFonts w:ascii="Arial Narrow" w:hAnsi="Arial Narrow" w:cs="Tahoma"/>
          <w:sz w:val="28"/>
          <w:szCs w:val="28"/>
        </w:rPr>
        <w:t>arzo, abril y noviembre de 2013, e i</w:t>
      </w:r>
      <w:r>
        <w:rPr>
          <w:rFonts w:ascii="Arial Narrow" w:hAnsi="Arial Narrow" w:cs="Tahoma"/>
          <w:sz w:val="28"/>
          <w:szCs w:val="28"/>
        </w:rPr>
        <w:t>gualmente que decidió de manera unánime no proponer fórmulas de arreglo respecto a la solicitud del reconocimiento del retroactivo pensional solicitado a partir del 1º de enero de 2012</w:t>
      </w:r>
      <w:r w:rsidR="00181DAC">
        <w:rPr>
          <w:rFonts w:ascii="Arial Narrow" w:hAnsi="Arial Narrow" w:cs="Tahoma"/>
          <w:sz w:val="28"/>
          <w:szCs w:val="28"/>
        </w:rPr>
        <w:t xml:space="preserve">, se corre traslado </w:t>
      </w:r>
      <w:r w:rsidR="00346102">
        <w:rPr>
          <w:rFonts w:ascii="Arial Narrow" w:hAnsi="Arial Narrow" w:cs="Tahoma"/>
          <w:sz w:val="28"/>
          <w:szCs w:val="28"/>
        </w:rPr>
        <w:t xml:space="preserve">de dicha certificación al apoderado judicial de la demandante </w:t>
      </w:r>
      <w:r w:rsidR="00181DAC">
        <w:rPr>
          <w:rFonts w:ascii="Arial Narrow" w:hAnsi="Arial Narrow" w:cs="Tahoma"/>
          <w:sz w:val="28"/>
          <w:szCs w:val="28"/>
        </w:rPr>
        <w:t>para que si es su deseo se pronuncie frente a</w:t>
      </w:r>
      <w:r w:rsidR="00346102">
        <w:rPr>
          <w:rFonts w:ascii="Arial Narrow" w:hAnsi="Arial Narrow" w:cs="Tahoma"/>
          <w:sz w:val="28"/>
          <w:szCs w:val="28"/>
        </w:rPr>
        <w:t xml:space="preserve"> la misma</w:t>
      </w:r>
      <w:r w:rsidR="00181DAC">
        <w:rPr>
          <w:rFonts w:ascii="Arial Narrow" w:hAnsi="Arial Narrow" w:cs="Tahoma"/>
          <w:sz w:val="28"/>
          <w:szCs w:val="28"/>
        </w:rPr>
        <w:t>.</w:t>
      </w:r>
    </w:p>
    <w:p w:rsidR="00351CBD" w:rsidRDefault="002B1A2B" w:rsidP="002B1A2B">
      <w:pPr>
        <w:spacing w:line="360" w:lineRule="auto"/>
        <w:ind w:firstLine="900"/>
        <w:jc w:val="both"/>
        <w:rPr>
          <w:rFonts w:ascii="Arial Narrow" w:hAnsi="Arial Narrow" w:cs="Tahoma"/>
          <w:sz w:val="28"/>
          <w:szCs w:val="28"/>
        </w:rPr>
      </w:pPr>
      <w:r w:rsidRPr="00F658C7">
        <w:rPr>
          <w:rFonts w:ascii="Arial Narrow" w:hAnsi="Arial Narrow" w:cs="Tahoma"/>
          <w:sz w:val="28"/>
          <w:szCs w:val="28"/>
        </w:rPr>
        <w:lastRenderedPageBreak/>
        <w:t xml:space="preserve">Pretende </w:t>
      </w:r>
      <w:r>
        <w:rPr>
          <w:rFonts w:ascii="Arial Narrow" w:hAnsi="Arial Narrow" w:cs="Tahoma"/>
          <w:sz w:val="28"/>
          <w:szCs w:val="28"/>
        </w:rPr>
        <w:t>la</w:t>
      </w:r>
      <w:r w:rsidRPr="00F658C7">
        <w:rPr>
          <w:rFonts w:ascii="Arial Narrow" w:hAnsi="Arial Narrow" w:cs="Tahoma"/>
          <w:sz w:val="28"/>
          <w:szCs w:val="28"/>
        </w:rPr>
        <w:t xml:space="preserve"> demandante que se </w:t>
      </w:r>
      <w:r>
        <w:rPr>
          <w:rFonts w:ascii="Arial Narrow" w:hAnsi="Arial Narrow" w:cs="Tahoma"/>
          <w:sz w:val="28"/>
          <w:szCs w:val="28"/>
        </w:rPr>
        <w:t>declare que la entidad demandada debe reactivar el pago de la mesada pensional, teniendo en cuenta</w:t>
      </w:r>
      <w:r w:rsidR="00BD034A">
        <w:rPr>
          <w:rFonts w:ascii="Arial Narrow" w:hAnsi="Arial Narrow" w:cs="Tahoma"/>
          <w:sz w:val="28"/>
          <w:szCs w:val="28"/>
        </w:rPr>
        <w:t xml:space="preserve"> para ello </w:t>
      </w:r>
      <w:r>
        <w:rPr>
          <w:rFonts w:ascii="Arial Narrow" w:hAnsi="Arial Narrow" w:cs="Tahoma"/>
          <w:sz w:val="28"/>
          <w:szCs w:val="28"/>
        </w:rPr>
        <w:t>los valores dejados de cancelar desde el mes de abril de 2014</w:t>
      </w:r>
      <w:r w:rsidR="003155CD">
        <w:rPr>
          <w:rFonts w:ascii="Arial Narrow" w:hAnsi="Arial Narrow" w:cs="Tahoma"/>
          <w:sz w:val="28"/>
          <w:szCs w:val="28"/>
        </w:rPr>
        <w:t xml:space="preserve">, en los términos establecidos en la Resolución No. GNR 015616 del 2013. Así mismo, </w:t>
      </w:r>
      <w:r w:rsidR="00BD034A">
        <w:rPr>
          <w:rFonts w:ascii="Arial Narrow" w:hAnsi="Arial Narrow" w:cs="Tahoma"/>
          <w:sz w:val="28"/>
          <w:szCs w:val="28"/>
        </w:rPr>
        <w:t xml:space="preserve">que debe cancelar el valor de las mesadas pensionales correspondiente a los meses de marzo, abril, noviembre y diciembre de 2013, junto con el retroactivo </w:t>
      </w:r>
      <w:r w:rsidRPr="00A55E2C">
        <w:rPr>
          <w:rFonts w:ascii="Arial Narrow" w:hAnsi="Arial Narrow" w:cs="Tahoma"/>
          <w:sz w:val="28"/>
          <w:szCs w:val="28"/>
        </w:rPr>
        <w:t>de la pensión d</w:t>
      </w:r>
      <w:r w:rsidR="00BD034A">
        <w:rPr>
          <w:rFonts w:ascii="Arial Narrow" w:hAnsi="Arial Narrow" w:cs="Tahoma"/>
          <w:sz w:val="28"/>
          <w:szCs w:val="28"/>
        </w:rPr>
        <w:t>e vejez causado entre el 1º de enero de 2012 y febrero de 2013, a</w:t>
      </w:r>
      <w:r w:rsidRPr="00A55E2C">
        <w:rPr>
          <w:rFonts w:ascii="Arial Narrow" w:hAnsi="Arial Narrow" w:cs="Tahoma"/>
          <w:sz w:val="28"/>
          <w:szCs w:val="28"/>
        </w:rPr>
        <w:t>sí como el pago de intereses de mora</w:t>
      </w:r>
      <w:r w:rsidR="00C827BF">
        <w:rPr>
          <w:rFonts w:ascii="Arial Narrow" w:hAnsi="Arial Narrow" w:cs="Tahoma"/>
          <w:sz w:val="28"/>
          <w:szCs w:val="28"/>
        </w:rPr>
        <w:t xml:space="preserve">, al indexación de las condenas </w:t>
      </w:r>
      <w:r w:rsidR="00BD034A">
        <w:rPr>
          <w:rFonts w:ascii="Arial Narrow" w:hAnsi="Arial Narrow" w:cs="Tahoma"/>
          <w:sz w:val="28"/>
          <w:szCs w:val="28"/>
        </w:rPr>
        <w:t>y</w:t>
      </w:r>
      <w:r w:rsidRPr="00A55E2C">
        <w:rPr>
          <w:rFonts w:ascii="Arial Narrow" w:hAnsi="Arial Narrow" w:cs="Tahoma"/>
          <w:sz w:val="28"/>
          <w:szCs w:val="28"/>
        </w:rPr>
        <w:t xml:space="preserve"> las costas procesales.</w:t>
      </w:r>
    </w:p>
    <w:p w:rsidR="00351CBD" w:rsidRDefault="00351CBD" w:rsidP="00351CBD">
      <w:pPr>
        <w:pStyle w:val="Sinespaciado"/>
      </w:pPr>
    </w:p>
    <w:p w:rsidR="002B1A2B" w:rsidRDefault="00351CBD" w:rsidP="002B1A2B">
      <w:pPr>
        <w:spacing w:line="360" w:lineRule="auto"/>
        <w:ind w:firstLine="900"/>
        <w:jc w:val="both"/>
        <w:rPr>
          <w:rFonts w:ascii="Arial Narrow" w:hAnsi="Arial Narrow" w:cs="Tahoma"/>
          <w:sz w:val="28"/>
          <w:szCs w:val="28"/>
        </w:rPr>
      </w:pPr>
      <w:r>
        <w:rPr>
          <w:rFonts w:ascii="Arial Narrow" w:hAnsi="Arial Narrow" w:cs="Tahoma"/>
          <w:sz w:val="28"/>
          <w:szCs w:val="28"/>
        </w:rPr>
        <w:t xml:space="preserve"> En subsidio solicita que se declare que es beneficiaria del régimen de transición consagrado en el artículo 36 de la Ley 100 de 1993, y que por ende, su pensión debe ser liquidada con base en el artículo 12 del Acuerdo 049 de 1990, en cuantía del 90 % del IBL a partir de enero de 2012.</w:t>
      </w:r>
    </w:p>
    <w:p w:rsidR="00850733" w:rsidRPr="00A55E2C" w:rsidRDefault="00850733" w:rsidP="00850733">
      <w:pPr>
        <w:pStyle w:val="Sinespaciado"/>
      </w:pPr>
    </w:p>
    <w:p w:rsidR="00BD034A" w:rsidRDefault="002B1A2B" w:rsidP="002B1A2B">
      <w:pPr>
        <w:spacing w:line="360" w:lineRule="auto"/>
        <w:ind w:firstLine="900"/>
        <w:jc w:val="both"/>
        <w:rPr>
          <w:rFonts w:ascii="Arial Narrow" w:hAnsi="Arial Narrow" w:cs="Tahoma"/>
          <w:sz w:val="28"/>
          <w:szCs w:val="28"/>
        </w:rPr>
      </w:pPr>
      <w:r w:rsidRPr="00F658C7">
        <w:rPr>
          <w:rFonts w:ascii="Arial Narrow" w:hAnsi="Arial Narrow" w:cs="Tahoma"/>
          <w:sz w:val="28"/>
          <w:szCs w:val="28"/>
        </w:rPr>
        <w:t xml:space="preserve">Fundó sus pedimentos en que nació el </w:t>
      </w:r>
      <w:r w:rsidR="00BD034A">
        <w:rPr>
          <w:rFonts w:ascii="Arial Narrow" w:hAnsi="Arial Narrow" w:cs="Tahoma"/>
          <w:sz w:val="28"/>
          <w:szCs w:val="28"/>
        </w:rPr>
        <w:t>9 de septiembre de 1956; que su primer empleador fue la señora María Zuluaga y laboró a su servicio desde junio de 1978 hasta febrero de 1981</w:t>
      </w:r>
      <w:r w:rsidR="00351CBD">
        <w:rPr>
          <w:rFonts w:ascii="Arial Narrow" w:hAnsi="Arial Narrow" w:cs="Tahoma"/>
          <w:sz w:val="28"/>
          <w:szCs w:val="28"/>
        </w:rPr>
        <w:t xml:space="preserve"> y que todos los ciclos no fueron cotizados al sistema; que su ultimo empleador fue </w:t>
      </w:r>
      <w:proofErr w:type="spellStart"/>
      <w:r w:rsidR="00351CBD">
        <w:rPr>
          <w:rFonts w:ascii="Arial Narrow" w:hAnsi="Arial Narrow" w:cs="Tahoma"/>
          <w:sz w:val="28"/>
          <w:szCs w:val="28"/>
        </w:rPr>
        <w:t>Comfamiliar</w:t>
      </w:r>
      <w:proofErr w:type="spellEnd"/>
      <w:r w:rsidR="00351CBD">
        <w:rPr>
          <w:rFonts w:ascii="Arial Narrow" w:hAnsi="Arial Narrow" w:cs="Tahoma"/>
          <w:sz w:val="28"/>
          <w:szCs w:val="28"/>
        </w:rPr>
        <w:t xml:space="preserve"> Risaralda, sufragando aportes desde el 17 de octubre de 1989 </w:t>
      </w:r>
      <w:r w:rsidR="00A15C07">
        <w:rPr>
          <w:rFonts w:ascii="Arial Narrow" w:hAnsi="Arial Narrow" w:cs="Tahoma"/>
          <w:sz w:val="28"/>
          <w:szCs w:val="28"/>
        </w:rPr>
        <w:t xml:space="preserve">a </w:t>
      </w:r>
      <w:r w:rsidR="00351CBD">
        <w:rPr>
          <w:rFonts w:ascii="Arial Narrow" w:hAnsi="Arial Narrow" w:cs="Tahoma"/>
          <w:sz w:val="28"/>
          <w:szCs w:val="28"/>
        </w:rPr>
        <w:t>diciembre de 2011; que se trasladó al RAIS en el mes de agosto de 1997, empero, que el 1º de febrero de 2004 retornó al RPM  en virtud de la amnistía que en ese momento otorgó el ISS para quienes siendo beneficiarios del régimen de transición querían regresar al régimen de prima media, por lo que las administradoras implicadas</w:t>
      </w:r>
      <w:r w:rsidR="00FD4A02">
        <w:rPr>
          <w:rFonts w:ascii="Arial Narrow" w:hAnsi="Arial Narrow" w:cs="Tahoma"/>
          <w:sz w:val="28"/>
          <w:szCs w:val="28"/>
        </w:rPr>
        <w:t xml:space="preserve"> realizaron el traslado de los aportes</w:t>
      </w:r>
      <w:r w:rsidR="00351CBD">
        <w:rPr>
          <w:rFonts w:ascii="Arial Narrow" w:hAnsi="Arial Narrow" w:cs="Tahoma"/>
          <w:sz w:val="28"/>
          <w:szCs w:val="28"/>
        </w:rPr>
        <w:t xml:space="preserve">; que el 13 de diciembre de 2011 presentó solicitud pensional, por lo que mediante Resolución GNR 015616 del 2013 </w:t>
      </w:r>
      <w:proofErr w:type="spellStart"/>
      <w:r w:rsidR="00351CBD">
        <w:rPr>
          <w:rFonts w:ascii="Arial Narrow" w:hAnsi="Arial Narrow" w:cs="Tahoma"/>
          <w:sz w:val="28"/>
          <w:szCs w:val="28"/>
        </w:rPr>
        <w:t>Colpensiones</w:t>
      </w:r>
      <w:proofErr w:type="spellEnd"/>
      <w:r w:rsidR="00351CBD">
        <w:rPr>
          <w:rFonts w:ascii="Arial Narrow" w:hAnsi="Arial Narrow" w:cs="Tahoma"/>
          <w:sz w:val="28"/>
          <w:szCs w:val="28"/>
        </w:rPr>
        <w:t xml:space="preserve"> efectuó el reconocimiento a partir de marzo de 2013, en cuantía de $3`366.251</w:t>
      </w:r>
      <w:r w:rsidR="00FD4A02">
        <w:rPr>
          <w:rFonts w:ascii="Arial Narrow" w:hAnsi="Arial Narrow" w:cs="Tahoma"/>
          <w:sz w:val="28"/>
          <w:szCs w:val="28"/>
        </w:rPr>
        <w:t>, respetándole la calidad de beneficiaria al régimen de transición</w:t>
      </w:r>
      <w:r w:rsidR="00351CBD">
        <w:rPr>
          <w:rFonts w:ascii="Arial Narrow" w:hAnsi="Arial Narrow" w:cs="Tahoma"/>
          <w:sz w:val="28"/>
          <w:szCs w:val="28"/>
        </w:rPr>
        <w:t xml:space="preserve">; </w:t>
      </w:r>
      <w:r w:rsidR="00D40C6C">
        <w:rPr>
          <w:rFonts w:ascii="Arial Narrow" w:hAnsi="Arial Narrow" w:cs="Tahoma"/>
          <w:sz w:val="28"/>
          <w:szCs w:val="28"/>
        </w:rPr>
        <w:t>que interpuso los recursos de ley</w:t>
      </w:r>
      <w:r w:rsidR="00FD4A02">
        <w:rPr>
          <w:rFonts w:ascii="Arial Narrow" w:hAnsi="Arial Narrow" w:cs="Tahoma"/>
          <w:sz w:val="28"/>
          <w:szCs w:val="28"/>
        </w:rPr>
        <w:t xml:space="preserve"> contra dicho acto administrativo</w:t>
      </w:r>
      <w:r w:rsidR="00D40C6C">
        <w:rPr>
          <w:rFonts w:ascii="Arial Narrow" w:hAnsi="Arial Narrow" w:cs="Tahoma"/>
          <w:sz w:val="28"/>
          <w:szCs w:val="28"/>
        </w:rPr>
        <w:t xml:space="preserve"> por cuanto no se le reconoció el retroactivo pensional </w:t>
      </w:r>
      <w:r w:rsidR="00FD4A02">
        <w:rPr>
          <w:rFonts w:ascii="Arial Narrow" w:hAnsi="Arial Narrow" w:cs="Tahoma"/>
          <w:sz w:val="28"/>
          <w:szCs w:val="28"/>
        </w:rPr>
        <w:t xml:space="preserve">correspondiente, siendo resuelto desfavorablemente </w:t>
      </w:r>
      <w:r w:rsidR="00D40C6C">
        <w:rPr>
          <w:rFonts w:ascii="Arial Narrow" w:hAnsi="Arial Narrow" w:cs="Tahoma"/>
          <w:sz w:val="28"/>
          <w:szCs w:val="28"/>
        </w:rPr>
        <w:t>mediante Resoluci</w:t>
      </w:r>
      <w:r w:rsidR="00FD4A02">
        <w:rPr>
          <w:rFonts w:ascii="Arial Narrow" w:hAnsi="Arial Narrow" w:cs="Tahoma"/>
          <w:sz w:val="28"/>
          <w:szCs w:val="28"/>
        </w:rPr>
        <w:t xml:space="preserve">ón GNR 350891 del 2013, en la que se </w:t>
      </w:r>
      <w:r w:rsidR="00D40C6C">
        <w:rPr>
          <w:rFonts w:ascii="Arial Narrow" w:hAnsi="Arial Narrow" w:cs="Tahoma"/>
          <w:sz w:val="28"/>
          <w:szCs w:val="28"/>
        </w:rPr>
        <w:t>dejó sin efecto el acto administrativo que reconoció el derecho aduciendo que no cumple con los requisitos para ser beneficiari</w:t>
      </w:r>
      <w:r w:rsidR="0014014A">
        <w:rPr>
          <w:rFonts w:ascii="Arial Narrow" w:hAnsi="Arial Narrow" w:cs="Tahoma"/>
          <w:sz w:val="28"/>
          <w:szCs w:val="28"/>
        </w:rPr>
        <w:t>a</w:t>
      </w:r>
      <w:r w:rsidR="00D40C6C">
        <w:rPr>
          <w:rFonts w:ascii="Arial Narrow" w:hAnsi="Arial Narrow" w:cs="Tahoma"/>
          <w:sz w:val="28"/>
          <w:szCs w:val="28"/>
        </w:rPr>
        <w:t xml:space="preserve"> del régimen de transición.</w:t>
      </w:r>
    </w:p>
    <w:p w:rsidR="00351CBD" w:rsidRPr="008C2465" w:rsidRDefault="00351CBD" w:rsidP="008C2465">
      <w:pPr>
        <w:pStyle w:val="Sinespaciado"/>
      </w:pPr>
    </w:p>
    <w:p w:rsidR="002B1A2B" w:rsidRDefault="002B1A2B" w:rsidP="00DC074F">
      <w:pPr>
        <w:spacing w:line="360" w:lineRule="auto"/>
        <w:ind w:firstLine="708"/>
        <w:jc w:val="both"/>
        <w:rPr>
          <w:rFonts w:ascii="Arial Narrow" w:hAnsi="Arial Narrow" w:cs="Tahoma"/>
          <w:sz w:val="28"/>
          <w:szCs w:val="28"/>
        </w:rPr>
      </w:pPr>
      <w:r w:rsidRPr="00F658C7">
        <w:rPr>
          <w:rFonts w:ascii="Arial Narrow" w:hAnsi="Arial Narrow" w:cs="Tahoma"/>
          <w:sz w:val="28"/>
          <w:szCs w:val="28"/>
        </w:rPr>
        <w:t xml:space="preserve">Al dar contestación a la demanda, la Administradora Colombiana de Pensiones </w:t>
      </w:r>
      <w:proofErr w:type="spellStart"/>
      <w:r w:rsidRPr="00F658C7">
        <w:rPr>
          <w:rFonts w:ascii="Arial Narrow" w:hAnsi="Arial Narrow" w:cs="Tahoma"/>
          <w:sz w:val="28"/>
          <w:szCs w:val="28"/>
        </w:rPr>
        <w:t>Colpensiones</w:t>
      </w:r>
      <w:proofErr w:type="spellEnd"/>
      <w:r w:rsidRPr="00F658C7">
        <w:rPr>
          <w:rFonts w:ascii="Arial Narrow" w:hAnsi="Arial Narrow" w:cs="Tahoma"/>
          <w:sz w:val="28"/>
          <w:szCs w:val="28"/>
        </w:rPr>
        <w:t xml:space="preserve">, se opuso a las pretensiones de la demanda, arguyendo que </w:t>
      </w:r>
      <w:r w:rsidR="00FD4A02">
        <w:rPr>
          <w:rFonts w:ascii="Arial Narrow" w:hAnsi="Arial Narrow" w:cs="Tahoma"/>
          <w:sz w:val="28"/>
          <w:szCs w:val="28"/>
        </w:rPr>
        <w:t xml:space="preserve">la entidad </w:t>
      </w:r>
      <w:r w:rsidR="00FD4A02">
        <w:rPr>
          <w:rFonts w:ascii="Arial Narrow" w:hAnsi="Arial Narrow" w:cs="Tahoma"/>
          <w:sz w:val="28"/>
          <w:szCs w:val="28"/>
        </w:rPr>
        <w:lastRenderedPageBreak/>
        <w:t xml:space="preserve">no está en la obligación de reconocer el retroactivo pensional peticionado, por cuanto </w:t>
      </w:r>
      <w:r w:rsidR="00DC074F">
        <w:rPr>
          <w:rFonts w:ascii="Arial Narrow" w:hAnsi="Arial Narrow" w:cs="Tahoma"/>
          <w:sz w:val="28"/>
          <w:szCs w:val="28"/>
        </w:rPr>
        <w:t xml:space="preserve">su empleador </w:t>
      </w:r>
      <w:r w:rsidR="008C2465">
        <w:rPr>
          <w:rFonts w:ascii="Arial Narrow" w:hAnsi="Arial Narrow" w:cs="Tahoma"/>
          <w:sz w:val="28"/>
          <w:szCs w:val="28"/>
        </w:rPr>
        <w:t>no se efectuó la novedad de retiro del sistema</w:t>
      </w:r>
      <w:r w:rsidR="00FD4A02">
        <w:rPr>
          <w:rFonts w:ascii="Arial Narrow" w:hAnsi="Arial Narrow" w:cs="Tahoma"/>
          <w:sz w:val="28"/>
          <w:szCs w:val="28"/>
        </w:rPr>
        <w:t xml:space="preserve">. De otra parte, </w:t>
      </w:r>
      <w:r w:rsidR="008C2465">
        <w:rPr>
          <w:rFonts w:ascii="Arial Narrow" w:hAnsi="Arial Narrow" w:cs="Tahoma"/>
          <w:sz w:val="28"/>
          <w:szCs w:val="28"/>
        </w:rPr>
        <w:t>sostuvo que la demandante no cumple con los requisitos exigidos por vía jurisprudencial para recobrar los beneficios del régimen de transición, sin embargo, en virtud del artículo 97 del C</w:t>
      </w:r>
      <w:r w:rsidR="00DC074F">
        <w:rPr>
          <w:rFonts w:ascii="Arial Narrow" w:hAnsi="Arial Narrow" w:cs="Tahoma"/>
          <w:sz w:val="28"/>
          <w:szCs w:val="28"/>
        </w:rPr>
        <w:t xml:space="preserve">.C.A. </w:t>
      </w:r>
      <w:r w:rsidR="008C2465">
        <w:rPr>
          <w:rFonts w:ascii="Arial Narrow" w:hAnsi="Arial Narrow" w:cs="Tahoma"/>
          <w:sz w:val="28"/>
          <w:szCs w:val="28"/>
        </w:rPr>
        <w:t>la entidad debe demandar su propio acto ante la Jurisdicción Contenc</w:t>
      </w:r>
      <w:r w:rsidR="00DC074F">
        <w:rPr>
          <w:rFonts w:ascii="Arial Narrow" w:hAnsi="Arial Narrow" w:cs="Tahoma"/>
          <w:sz w:val="28"/>
          <w:szCs w:val="28"/>
        </w:rPr>
        <w:t xml:space="preserve">iosa en aras de que sea declarado contrario a la ley o la constitución. </w:t>
      </w:r>
      <w:r w:rsidRPr="00F658C7">
        <w:rPr>
          <w:rFonts w:ascii="Arial Narrow" w:hAnsi="Arial Narrow" w:cs="Tahoma"/>
          <w:sz w:val="28"/>
          <w:szCs w:val="28"/>
        </w:rPr>
        <w:t>En su defensa formuló las excepciones de “</w:t>
      </w:r>
      <w:r w:rsidR="00DC074F">
        <w:rPr>
          <w:rFonts w:ascii="Arial Narrow" w:hAnsi="Arial Narrow" w:cs="Tahoma"/>
          <w:sz w:val="28"/>
          <w:szCs w:val="28"/>
        </w:rPr>
        <w:t xml:space="preserve">Inexistencia dela obligación” </w:t>
      </w:r>
      <w:r w:rsidRPr="00F658C7">
        <w:rPr>
          <w:rFonts w:ascii="Arial Narrow" w:hAnsi="Arial Narrow" w:cs="Tahoma"/>
          <w:sz w:val="28"/>
          <w:szCs w:val="28"/>
        </w:rPr>
        <w:t xml:space="preserve">y “Prescripción”.  </w:t>
      </w:r>
    </w:p>
    <w:p w:rsidR="00F46FE6" w:rsidRDefault="00F46FE6" w:rsidP="00B17CD7">
      <w:pPr>
        <w:pStyle w:val="Sinespaciado"/>
      </w:pPr>
    </w:p>
    <w:p w:rsidR="002B1A2B" w:rsidRDefault="00F46FE6" w:rsidP="00F5636B">
      <w:pPr>
        <w:spacing w:line="360" w:lineRule="auto"/>
        <w:ind w:firstLine="708"/>
        <w:jc w:val="both"/>
        <w:rPr>
          <w:rFonts w:ascii="Arial Narrow" w:hAnsi="Arial Narrow" w:cs="Tahoma"/>
          <w:sz w:val="28"/>
          <w:szCs w:val="28"/>
        </w:rPr>
      </w:pPr>
      <w:r>
        <w:rPr>
          <w:rFonts w:ascii="Arial Narrow" w:hAnsi="Arial Narrow" w:cs="Tahoma"/>
          <w:sz w:val="28"/>
          <w:szCs w:val="28"/>
        </w:rPr>
        <w:t xml:space="preserve">Dentro la audiencia del artículo 77 del C.P.T y S.S, </w:t>
      </w:r>
      <w:proofErr w:type="spellStart"/>
      <w:r w:rsidR="00127480">
        <w:rPr>
          <w:rFonts w:ascii="Arial Narrow" w:hAnsi="Arial Narrow" w:cs="Tahoma"/>
          <w:sz w:val="28"/>
          <w:szCs w:val="28"/>
        </w:rPr>
        <w:t>Colpensiones</w:t>
      </w:r>
      <w:proofErr w:type="spellEnd"/>
      <w:r w:rsidR="00127480">
        <w:rPr>
          <w:rFonts w:ascii="Arial Narrow" w:hAnsi="Arial Narrow" w:cs="Tahoma"/>
          <w:sz w:val="28"/>
          <w:szCs w:val="28"/>
        </w:rPr>
        <w:t xml:space="preserve"> </w:t>
      </w:r>
      <w:r>
        <w:rPr>
          <w:rFonts w:ascii="Arial Narrow" w:hAnsi="Arial Narrow" w:cs="Tahoma"/>
          <w:sz w:val="28"/>
          <w:szCs w:val="28"/>
        </w:rPr>
        <w:t xml:space="preserve">allegó </w:t>
      </w:r>
      <w:r w:rsidR="00127480">
        <w:rPr>
          <w:rFonts w:ascii="Arial Narrow" w:hAnsi="Arial Narrow" w:cs="Tahoma"/>
          <w:sz w:val="28"/>
          <w:szCs w:val="28"/>
        </w:rPr>
        <w:t xml:space="preserve">copia de </w:t>
      </w:r>
      <w:r>
        <w:rPr>
          <w:rFonts w:ascii="Arial Narrow" w:hAnsi="Arial Narrow" w:cs="Tahoma"/>
          <w:sz w:val="28"/>
          <w:szCs w:val="28"/>
        </w:rPr>
        <w:t xml:space="preserve">la Resolución No. </w:t>
      </w:r>
      <w:r w:rsidR="00B17CD7">
        <w:rPr>
          <w:rFonts w:ascii="Arial Narrow" w:hAnsi="Arial Narrow" w:cs="Tahoma"/>
          <w:sz w:val="28"/>
          <w:szCs w:val="28"/>
        </w:rPr>
        <w:t>V</w:t>
      </w:r>
      <w:r w:rsidR="003D656E">
        <w:rPr>
          <w:rFonts w:ascii="Arial Narrow" w:hAnsi="Arial Narrow" w:cs="Tahoma"/>
          <w:sz w:val="28"/>
          <w:szCs w:val="28"/>
        </w:rPr>
        <w:t xml:space="preserve">PB 19502 de </w:t>
      </w:r>
      <w:r w:rsidR="00127480">
        <w:rPr>
          <w:rFonts w:ascii="Arial Narrow" w:hAnsi="Arial Narrow" w:cs="Tahoma"/>
          <w:sz w:val="28"/>
          <w:szCs w:val="28"/>
        </w:rPr>
        <w:t xml:space="preserve">2015, </w:t>
      </w:r>
      <w:r w:rsidR="00A15C07">
        <w:rPr>
          <w:rFonts w:ascii="Arial Narrow" w:hAnsi="Arial Narrow" w:cs="Tahoma"/>
          <w:sz w:val="28"/>
          <w:szCs w:val="28"/>
        </w:rPr>
        <w:t>en la</w:t>
      </w:r>
      <w:r w:rsidR="00F5636B">
        <w:rPr>
          <w:rFonts w:ascii="Arial Narrow" w:hAnsi="Arial Narrow" w:cs="Tahoma"/>
          <w:sz w:val="28"/>
          <w:szCs w:val="28"/>
        </w:rPr>
        <w:t xml:space="preserve"> cual </w:t>
      </w:r>
      <w:r w:rsidR="00A15C07">
        <w:rPr>
          <w:rFonts w:ascii="Arial Narrow" w:hAnsi="Arial Narrow" w:cs="Tahoma"/>
          <w:sz w:val="28"/>
          <w:szCs w:val="28"/>
        </w:rPr>
        <w:t>resuelve c</w:t>
      </w:r>
      <w:r w:rsidR="00873D32">
        <w:rPr>
          <w:rFonts w:ascii="Arial Narrow" w:hAnsi="Arial Narrow" w:cs="Tahoma"/>
          <w:sz w:val="28"/>
          <w:szCs w:val="28"/>
        </w:rPr>
        <w:t>onfirma</w:t>
      </w:r>
      <w:r w:rsidR="00A15C07">
        <w:rPr>
          <w:rFonts w:ascii="Arial Narrow" w:hAnsi="Arial Narrow" w:cs="Tahoma"/>
          <w:sz w:val="28"/>
          <w:szCs w:val="28"/>
        </w:rPr>
        <w:t>r</w:t>
      </w:r>
      <w:r w:rsidR="00873D32">
        <w:rPr>
          <w:rFonts w:ascii="Arial Narrow" w:hAnsi="Arial Narrow" w:cs="Tahoma"/>
          <w:sz w:val="28"/>
          <w:szCs w:val="28"/>
        </w:rPr>
        <w:t xml:space="preserve"> en tod</w:t>
      </w:r>
      <w:r w:rsidR="001D75BA">
        <w:rPr>
          <w:rFonts w:ascii="Arial Narrow" w:hAnsi="Arial Narrow" w:cs="Tahoma"/>
          <w:sz w:val="28"/>
          <w:szCs w:val="28"/>
        </w:rPr>
        <w:t>as sus partes la R</w:t>
      </w:r>
      <w:r w:rsidR="00873D32">
        <w:rPr>
          <w:rFonts w:ascii="Arial Narrow" w:hAnsi="Arial Narrow" w:cs="Tahoma"/>
          <w:sz w:val="28"/>
          <w:szCs w:val="28"/>
        </w:rPr>
        <w:t>esolución No. 15616 del 2013</w:t>
      </w:r>
      <w:r w:rsidR="00F5636B">
        <w:rPr>
          <w:rFonts w:ascii="Arial Narrow" w:hAnsi="Arial Narrow" w:cs="Tahoma"/>
          <w:sz w:val="28"/>
          <w:szCs w:val="28"/>
        </w:rPr>
        <w:t xml:space="preserve"> que reconoció la prestación, ordenando </w:t>
      </w:r>
      <w:r w:rsidR="003D656E">
        <w:rPr>
          <w:rFonts w:ascii="Arial Narrow" w:hAnsi="Arial Narrow" w:cs="Tahoma"/>
          <w:sz w:val="28"/>
          <w:szCs w:val="28"/>
        </w:rPr>
        <w:t>l</w:t>
      </w:r>
      <w:r w:rsidR="00127480">
        <w:rPr>
          <w:rFonts w:ascii="Arial Narrow" w:hAnsi="Arial Narrow" w:cs="Tahoma"/>
          <w:sz w:val="28"/>
          <w:szCs w:val="28"/>
        </w:rPr>
        <w:t>a reactivación de la pensión de vejez y</w:t>
      </w:r>
      <w:r w:rsidR="00873D32">
        <w:rPr>
          <w:rFonts w:ascii="Arial Narrow" w:hAnsi="Arial Narrow" w:cs="Tahoma"/>
          <w:sz w:val="28"/>
          <w:szCs w:val="28"/>
        </w:rPr>
        <w:t xml:space="preserve"> </w:t>
      </w:r>
      <w:r w:rsidR="00127480">
        <w:rPr>
          <w:rFonts w:ascii="Arial Narrow" w:hAnsi="Arial Narrow" w:cs="Tahoma"/>
          <w:sz w:val="28"/>
          <w:szCs w:val="28"/>
        </w:rPr>
        <w:t xml:space="preserve">el pago de las mesadas insolutas </w:t>
      </w:r>
      <w:r w:rsidR="003D656E">
        <w:rPr>
          <w:rFonts w:ascii="Arial Narrow" w:hAnsi="Arial Narrow" w:cs="Tahoma"/>
          <w:sz w:val="28"/>
          <w:szCs w:val="28"/>
        </w:rPr>
        <w:t>en favor</w:t>
      </w:r>
      <w:r w:rsidR="00127480">
        <w:rPr>
          <w:rFonts w:ascii="Arial Narrow" w:hAnsi="Arial Narrow" w:cs="Tahoma"/>
          <w:sz w:val="28"/>
          <w:szCs w:val="28"/>
        </w:rPr>
        <w:t xml:space="preserve"> de la </w:t>
      </w:r>
      <w:r w:rsidR="00F5636B">
        <w:rPr>
          <w:rFonts w:ascii="Arial Narrow" w:hAnsi="Arial Narrow" w:cs="Tahoma"/>
          <w:sz w:val="28"/>
          <w:szCs w:val="28"/>
        </w:rPr>
        <w:t xml:space="preserve">actora. </w:t>
      </w:r>
      <w:r w:rsidR="001D75BA">
        <w:rPr>
          <w:rFonts w:ascii="Arial Narrow" w:hAnsi="Arial Narrow" w:cs="Tahoma"/>
          <w:sz w:val="28"/>
          <w:szCs w:val="28"/>
        </w:rPr>
        <w:t xml:space="preserve">En tal virtud, </w:t>
      </w:r>
      <w:r w:rsidR="00A15C07">
        <w:rPr>
          <w:rFonts w:ascii="Arial Narrow" w:hAnsi="Arial Narrow" w:cs="Tahoma"/>
          <w:sz w:val="28"/>
          <w:szCs w:val="28"/>
        </w:rPr>
        <w:t xml:space="preserve">la fijación del litigio </w:t>
      </w:r>
      <w:r w:rsidR="00CA4CD9">
        <w:rPr>
          <w:rFonts w:ascii="Arial Narrow" w:hAnsi="Arial Narrow" w:cs="Tahoma"/>
          <w:sz w:val="28"/>
          <w:szCs w:val="28"/>
        </w:rPr>
        <w:t>se cir</w:t>
      </w:r>
      <w:r w:rsidR="00F5636B">
        <w:rPr>
          <w:rFonts w:ascii="Arial Narrow" w:hAnsi="Arial Narrow" w:cs="Tahoma"/>
          <w:sz w:val="28"/>
          <w:szCs w:val="28"/>
        </w:rPr>
        <w:t xml:space="preserve">cunscribió </w:t>
      </w:r>
      <w:r w:rsidR="00CA4CD9">
        <w:rPr>
          <w:rFonts w:ascii="Arial Narrow" w:hAnsi="Arial Narrow" w:cs="Tahoma"/>
          <w:sz w:val="28"/>
          <w:szCs w:val="28"/>
        </w:rPr>
        <w:t>únicamente</w:t>
      </w:r>
      <w:r w:rsidR="001D75BA">
        <w:rPr>
          <w:rFonts w:ascii="Arial Narrow" w:hAnsi="Arial Narrow" w:cs="Tahoma"/>
          <w:sz w:val="28"/>
          <w:szCs w:val="28"/>
        </w:rPr>
        <w:t xml:space="preserve"> en e</w:t>
      </w:r>
      <w:r w:rsidR="00127480">
        <w:rPr>
          <w:rFonts w:ascii="Arial Narrow" w:hAnsi="Arial Narrow" w:cs="Tahoma"/>
          <w:sz w:val="28"/>
          <w:szCs w:val="28"/>
        </w:rPr>
        <w:t>l derecho al retroactivo pensional</w:t>
      </w:r>
      <w:r w:rsidR="003D656E">
        <w:rPr>
          <w:rFonts w:ascii="Arial Narrow" w:hAnsi="Arial Narrow" w:cs="Tahoma"/>
          <w:sz w:val="28"/>
          <w:szCs w:val="28"/>
        </w:rPr>
        <w:t xml:space="preserve"> </w:t>
      </w:r>
      <w:r w:rsidR="00F5636B">
        <w:rPr>
          <w:rFonts w:ascii="Arial Narrow" w:hAnsi="Arial Narrow" w:cs="Tahoma"/>
          <w:sz w:val="28"/>
          <w:szCs w:val="28"/>
        </w:rPr>
        <w:t xml:space="preserve">solicitado a partir del 1º de enero de 2012. </w:t>
      </w:r>
      <w:bookmarkStart w:id="0" w:name="_GoBack"/>
      <w:bookmarkEnd w:id="0"/>
    </w:p>
    <w:p w:rsidR="00850733" w:rsidRDefault="00850733" w:rsidP="00850733">
      <w:pPr>
        <w:pStyle w:val="Sinespaciado"/>
      </w:pPr>
    </w:p>
    <w:p w:rsidR="00F6644F" w:rsidRDefault="00F6644F" w:rsidP="00F6644F">
      <w:pPr>
        <w:pStyle w:val="Sinespaciado"/>
      </w:pPr>
    </w:p>
    <w:p w:rsidR="002B1A2B" w:rsidRPr="008421FB" w:rsidRDefault="002B1A2B" w:rsidP="002B1A2B">
      <w:pPr>
        <w:spacing w:line="360" w:lineRule="auto"/>
        <w:ind w:firstLine="900"/>
        <w:jc w:val="both"/>
        <w:rPr>
          <w:rFonts w:ascii="Arial Narrow" w:hAnsi="Arial Narrow" w:cs="Tahoma"/>
          <w:b/>
          <w:i/>
          <w:iCs/>
          <w:sz w:val="29"/>
          <w:szCs w:val="29"/>
        </w:rPr>
      </w:pPr>
      <w:r w:rsidRPr="008421FB">
        <w:rPr>
          <w:rFonts w:ascii="Arial Narrow" w:hAnsi="Arial Narrow" w:cs="Tahoma"/>
          <w:sz w:val="29"/>
          <w:szCs w:val="29"/>
        </w:rPr>
        <w:t xml:space="preserve">  </w:t>
      </w:r>
      <w:r w:rsidRPr="008421FB">
        <w:rPr>
          <w:rFonts w:ascii="Arial Narrow" w:hAnsi="Arial Narrow" w:cs="Tahoma"/>
          <w:b/>
          <w:i/>
          <w:sz w:val="29"/>
          <w:szCs w:val="29"/>
        </w:rPr>
        <w:t>II.</w:t>
      </w:r>
      <w:r w:rsidRPr="008421FB">
        <w:rPr>
          <w:rFonts w:ascii="Arial Narrow" w:hAnsi="Arial Narrow" w:cs="Tahoma"/>
          <w:i/>
          <w:sz w:val="29"/>
          <w:szCs w:val="29"/>
        </w:rPr>
        <w:t xml:space="preserve"> </w:t>
      </w:r>
      <w:r w:rsidRPr="008421FB">
        <w:rPr>
          <w:rFonts w:ascii="Arial Narrow" w:hAnsi="Arial Narrow" w:cs="Tahoma"/>
          <w:b/>
          <w:i/>
          <w:iCs/>
          <w:sz w:val="29"/>
          <w:szCs w:val="29"/>
        </w:rPr>
        <w:t>SENTENCIA DEL JUZGADO</w:t>
      </w:r>
    </w:p>
    <w:p w:rsidR="002B1A2B" w:rsidRPr="008421FB" w:rsidRDefault="002B1A2B" w:rsidP="00A15C07">
      <w:pPr>
        <w:pStyle w:val="Sinespaciado"/>
      </w:pPr>
      <w:r w:rsidRPr="008421FB">
        <w:t xml:space="preserve">                                         </w:t>
      </w:r>
    </w:p>
    <w:p w:rsidR="008F463B" w:rsidRDefault="002B1A2B" w:rsidP="002B1A2B">
      <w:pPr>
        <w:tabs>
          <w:tab w:val="left" w:pos="0"/>
          <w:tab w:val="left" w:pos="8647"/>
        </w:tabs>
        <w:suppressAutoHyphens/>
        <w:spacing w:line="360" w:lineRule="auto"/>
        <w:ind w:firstLine="900"/>
        <w:jc w:val="both"/>
        <w:rPr>
          <w:rFonts w:ascii="Arial Narrow" w:hAnsi="Arial Narrow" w:cs="Tahoma"/>
          <w:sz w:val="28"/>
          <w:szCs w:val="28"/>
        </w:rPr>
      </w:pPr>
      <w:r w:rsidRPr="00B6481E">
        <w:rPr>
          <w:rFonts w:ascii="Arial Narrow" w:hAnsi="Arial Narrow" w:cs="Tahoma"/>
          <w:sz w:val="28"/>
          <w:szCs w:val="28"/>
        </w:rPr>
        <w:t>La Jueza de conocimiento puso fin a la prime</w:t>
      </w:r>
      <w:r w:rsidR="00EA3852">
        <w:rPr>
          <w:rFonts w:ascii="Arial Narrow" w:hAnsi="Arial Narrow" w:cs="Tahoma"/>
          <w:sz w:val="28"/>
          <w:szCs w:val="28"/>
        </w:rPr>
        <w:t xml:space="preserve">ra instancia mediante sentencia </w:t>
      </w:r>
      <w:r w:rsidRPr="00B6481E">
        <w:rPr>
          <w:rFonts w:ascii="Arial Narrow" w:hAnsi="Arial Narrow" w:cs="Tahoma"/>
          <w:sz w:val="28"/>
          <w:szCs w:val="28"/>
        </w:rPr>
        <w:t xml:space="preserve">del </w:t>
      </w:r>
      <w:r w:rsidR="00F46FE6">
        <w:rPr>
          <w:rFonts w:ascii="Arial Narrow" w:hAnsi="Arial Narrow" w:cs="Tahoma"/>
          <w:sz w:val="28"/>
          <w:szCs w:val="28"/>
        </w:rPr>
        <w:t xml:space="preserve">30 de abril de </w:t>
      </w:r>
      <w:r w:rsidRPr="00B6481E">
        <w:rPr>
          <w:rFonts w:ascii="Arial Narrow" w:hAnsi="Arial Narrow" w:cs="Tahoma"/>
          <w:sz w:val="28"/>
          <w:szCs w:val="28"/>
        </w:rPr>
        <w:t xml:space="preserve">2015, declarando con base en las pruebas allegadas al plenario que </w:t>
      </w:r>
      <w:r w:rsidR="00F46FE6">
        <w:rPr>
          <w:rFonts w:ascii="Arial Narrow" w:hAnsi="Arial Narrow" w:cs="Tahoma"/>
          <w:sz w:val="28"/>
          <w:szCs w:val="28"/>
        </w:rPr>
        <w:t>la demandante</w:t>
      </w:r>
      <w:r w:rsidRPr="00B6481E">
        <w:rPr>
          <w:rFonts w:ascii="Arial Narrow" w:hAnsi="Arial Narrow" w:cs="Tahoma"/>
          <w:sz w:val="28"/>
          <w:szCs w:val="28"/>
        </w:rPr>
        <w:t xml:space="preserve"> tiene derecho al retroactivo pensional </w:t>
      </w:r>
      <w:r w:rsidR="00E653EA">
        <w:rPr>
          <w:rFonts w:ascii="Arial Narrow" w:hAnsi="Arial Narrow" w:cs="Tahoma"/>
          <w:sz w:val="28"/>
          <w:szCs w:val="28"/>
        </w:rPr>
        <w:t xml:space="preserve">causado desde el 1º de enero de 2012 hasta el último día de febrero de 2013, </w:t>
      </w:r>
      <w:r w:rsidRPr="00B6481E">
        <w:rPr>
          <w:rFonts w:ascii="Arial Narrow" w:hAnsi="Arial Narrow" w:cs="Tahoma"/>
          <w:sz w:val="28"/>
          <w:szCs w:val="28"/>
        </w:rPr>
        <w:t xml:space="preserve">por cuanto acreditó su desafiliación al sistema pensional </w:t>
      </w:r>
      <w:r w:rsidR="00E653EA">
        <w:rPr>
          <w:rFonts w:ascii="Arial Narrow" w:hAnsi="Arial Narrow" w:cs="Tahoma"/>
          <w:sz w:val="28"/>
          <w:szCs w:val="28"/>
        </w:rPr>
        <w:t>en los términos del artículo 17 de la Ley 100 de 1993.</w:t>
      </w:r>
      <w:r w:rsidRPr="00B6481E">
        <w:rPr>
          <w:rFonts w:ascii="Arial Narrow" w:hAnsi="Arial Narrow" w:cs="Tahoma"/>
          <w:sz w:val="28"/>
          <w:szCs w:val="28"/>
        </w:rPr>
        <w:t xml:space="preserve"> Condenó a la entidad </w:t>
      </w:r>
      <w:r w:rsidR="00211782">
        <w:rPr>
          <w:rFonts w:ascii="Arial Narrow" w:hAnsi="Arial Narrow" w:cs="Tahoma"/>
          <w:sz w:val="28"/>
          <w:szCs w:val="28"/>
        </w:rPr>
        <w:t xml:space="preserve">demandada </w:t>
      </w:r>
      <w:r w:rsidRPr="00B6481E">
        <w:rPr>
          <w:rFonts w:ascii="Arial Narrow" w:hAnsi="Arial Narrow" w:cs="Tahoma"/>
          <w:sz w:val="28"/>
          <w:szCs w:val="28"/>
        </w:rPr>
        <w:t xml:space="preserve">a cancelar </w:t>
      </w:r>
      <w:r w:rsidR="00211782">
        <w:rPr>
          <w:rFonts w:ascii="Arial Narrow" w:hAnsi="Arial Narrow" w:cs="Tahoma"/>
          <w:sz w:val="28"/>
          <w:szCs w:val="28"/>
        </w:rPr>
        <w:t xml:space="preserve">en favor de la actora </w:t>
      </w:r>
      <w:r w:rsidRPr="00B6481E">
        <w:rPr>
          <w:rFonts w:ascii="Arial Narrow" w:hAnsi="Arial Narrow" w:cs="Tahoma"/>
          <w:sz w:val="28"/>
          <w:szCs w:val="28"/>
        </w:rPr>
        <w:t xml:space="preserve">la suma de </w:t>
      </w:r>
      <w:r w:rsidR="00211782">
        <w:rPr>
          <w:rFonts w:ascii="Arial Narrow" w:hAnsi="Arial Narrow" w:cs="Tahoma"/>
          <w:sz w:val="28"/>
          <w:szCs w:val="28"/>
        </w:rPr>
        <w:t>49`281.813,</w:t>
      </w:r>
      <w:r w:rsidR="00211782" w:rsidRPr="00211782">
        <w:rPr>
          <w:rFonts w:ascii="Arial Narrow" w:hAnsi="Arial Narrow" w:cs="Tahoma"/>
          <w:szCs w:val="24"/>
        </w:rPr>
        <w:t>87</w:t>
      </w:r>
      <w:r>
        <w:rPr>
          <w:rFonts w:ascii="Arial Narrow" w:hAnsi="Arial Narrow" w:cs="Tahoma"/>
          <w:sz w:val="28"/>
          <w:szCs w:val="28"/>
        </w:rPr>
        <w:t xml:space="preserve">, </w:t>
      </w:r>
      <w:r w:rsidR="00211782">
        <w:rPr>
          <w:rFonts w:ascii="Arial Narrow" w:hAnsi="Arial Narrow" w:cs="Tahoma"/>
          <w:sz w:val="28"/>
          <w:szCs w:val="28"/>
        </w:rPr>
        <w:t xml:space="preserve">más los intereses de mora a partir del 16 de junio de 2012 y hasta el pago efectivo de la obligación.  </w:t>
      </w:r>
    </w:p>
    <w:p w:rsidR="002B1A2B" w:rsidRPr="00366551" w:rsidRDefault="002B1A2B" w:rsidP="00366551">
      <w:pPr>
        <w:pStyle w:val="Sinespaciado"/>
      </w:pPr>
    </w:p>
    <w:p w:rsidR="002B1A2B" w:rsidRPr="00B6481E" w:rsidRDefault="002B1A2B" w:rsidP="002B1A2B">
      <w:pPr>
        <w:tabs>
          <w:tab w:val="left" w:pos="0"/>
          <w:tab w:val="left" w:pos="8647"/>
        </w:tabs>
        <w:suppressAutoHyphens/>
        <w:spacing w:line="360" w:lineRule="auto"/>
        <w:ind w:firstLine="900"/>
        <w:jc w:val="both"/>
        <w:rPr>
          <w:rFonts w:ascii="Arial Narrow" w:hAnsi="Arial Narrow" w:cs="Tahoma"/>
          <w:sz w:val="28"/>
          <w:szCs w:val="28"/>
        </w:rPr>
      </w:pPr>
      <w:r w:rsidRPr="00B6481E">
        <w:rPr>
          <w:rFonts w:ascii="Arial Narrow" w:hAnsi="Arial Narrow" w:cs="Tahoma"/>
          <w:sz w:val="28"/>
          <w:szCs w:val="28"/>
        </w:rPr>
        <w:t xml:space="preserve">Respecto del citado proveído se dispuso el grado jurisdiccional de consulta por afectarse a </w:t>
      </w:r>
      <w:proofErr w:type="spellStart"/>
      <w:r w:rsidRPr="00B6481E">
        <w:rPr>
          <w:rFonts w:ascii="Arial Narrow" w:hAnsi="Arial Narrow" w:cs="Tahoma"/>
          <w:sz w:val="28"/>
          <w:szCs w:val="28"/>
        </w:rPr>
        <w:t>Colpensiones</w:t>
      </w:r>
      <w:proofErr w:type="spellEnd"/>
      <w:r w:rsidRPr="00B6481E">
        <w:rPr>
          <w:rFonts w:ascii="Arial Narrow" w:hAnsi="Arial Narrow" w:cs="Tahoma"/>
          <w:sz w:val="28"/>
          <w:szCs w:val="28"/>
        </w:rPr>
        <w:t>, en los términos del artículo 69 del CPTSS.</w:t>
      </w:r>
    </w:p>
    <w:p w:rsidR="002B1A2B" w:rsidRPr="005B4B67" w:rsidRDefault="002B1A2B" w:rsidP="002B1A2B">
      <w:pPr>
        <w:tabs>
          <w:tab w:val="left" w:pos="0"/>
          <w:tab w:val="left" w:pos="8647"/>
        </w:tabs>
        <w:suppressAutoHyphens/>
        <w:spacing w:line="360" w:lineRule="auto"/>
        <w:ind w:firstLine="900"/>
        <w:jc w:val="both"/>
        <w:rPr>
          <w:rFonts w:ascii="Arial Narrow" w:hAnsi="Arial Narrow" w:cs="Tahoma"/>
          <w:sz w:val="29"/>
          <w:szCs w:val="29"/>
        </w:rPr>
      </w:pPr>
    </w:p>
    <w:p w:rsidR="002B1A2B" w:rsidRPr="008421FB" w:rsidRDefault="002B1A2B" w:rsidP="002B1A2B">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IV.</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2B1A2B" w:rsidRPr="00F46FE6" w:rsidRDefault="002B1A2B" w:rsidP="00F46FE6">
      <w:pPr>
        <w:pStyle w:val="Sinespaciado"/>
      </w:pPr>
    </w:p>
    <w:p w:rsidR="002B1A2B" w:rsidRPr="008421FB" w:rsidRDefault="002B1A2B" w:rsidP="002B1A2B">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2B1A2B" w:rsidRDefault="002B1A2B" w:rsidP="002B1A2B">
      <w:pPr>
        <w:pStyle w:val="Sinespaciado"/>
      </w:pPr>
    </w:p>
    <w:p w:rsidR="002B1A2B" w:rsidRDefault="002B1A2B" w:rsidP="002B1A2B">
      <w:pPr>
        <w:ind w:firstLine="900"/>
        <w:jc w:val="both"/>
        <w:rPr>
          <w:rFonts w:ascii="Arial Narrow" w:hAnsi="Arial Narrow" w:cs="Tahoma"/>
          <w:i/>
          <w:sz w:val="28"/>
          <w:szCs w:val="28"/>
        </w:rPr>
      </w:pPr>
      <w:r>
        <w:rPr>
          <w:rFonts w:ascii="Arial Narrow" w:hAnsi="Arial Narrow" w:cs="Tahoma"/>
          <w:i/>
          <w:sz w:val="29"/>
          <w:szCs w:val="29"/>
        </w:rPr>
        <w:t>¿</w:t>
      </w:r>
      <w:r w:rsidRPr="00FD02FC">
        <w:rPr>
          <w:rFonts w:ascii="Arial Narrow" w:hAnsi="Arial Narrow" w:cs="Tahoma"/>
          <w:i/>
          <w:sz w:val="28"/>
          <w:szCs w:val="28"/>
        </w:rPr>
        <w:t>A partir de qué fecha le asiste derecho a</w:t>
      </w:r>
      <w:r w:rsidR="008F463B">
        <w:rPr>
          <w:rFonts w:ascii="Arial Narrow" w:hAnsi="Arial Narrow" w:cs="Tahoma"/>
          <w:i/>
          <w:sz w:val="28"/>
          <w:szCs w:val="28"/>
        </w:rPr>
        <w:t xml:space="preserve"> la </w:t>
      </w:r>
      <w:r w:rsidRPr="00FD02FC">
        <w:rPr>
          <w:rFonts w:ascii="Arial Narrow" w:hAnsi="Arial Narrow" w:cs="Tahoma"/>
          <w:i/>
          <w:sz w:val="28"/>
          <w:szCs w:val="28"/>
        </w:rPr>
        <w:t xml:space="preserve">demandante a disfrutar de su pensión de </w:t>
      </w:r>
      <w:r w:rsidR="008F463B">
        <w:rPr>
          <w:rFonts w:ascii="Arial Narrow" w:hAnsi="Arial Narrow" w:cs="Tahoma"/>
          <w:i/>
          <w:sz w:val="28"/>
          <w:szCs w:val="28"/>
        </w:rPr>
        <w:t>vejez</w:t>
      </w:r>
      <w:r w:rsidRPr="00FD02FC">
        <w:rPr>
          <w:rFonts w:ascii="Arial Narrow" w:hAnsi="Arial Narrow" w:cs="Tahoma"/>
          <w:i/>
          <w:sz w:val="28"/>
          <w:szCs w:val="28"/>
        </w:rPr>
        <w:t>?</w:t>
      </w:r>
    </w:p>
    <w:p w:rsidR="00F46FE6" w:rsidRDefault="00F46FE6" w:rsidP="008F463B">
      <w:pPr>
        <w:pStyle w:val="Sinespaciado"/>
      </w:pPr>
    </w:p>
    <w:p w:rsidR="00F46FE6" w:rsidRPr="00B73FBE" w:rsidRDefault="00F46FE6" w:rsidP="00B73FBE">
      <w:pPr>
        <w:pStyle w:val="Sinespaciado"/>
      </w:pPr>
    </w:p>
    <w:p w:rsidR="002B1A2B" w:rsidRDefault="002B1A2B" w:rsidP="002B1A2B">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w:t>
      </w:r>
      <w:r>
        <w:rPr>
          <w:rFonts w:ascii="Arial Narrow" w:hAnsi="Arial Narrow" w:cs="Tahoma"/>
          <w:b/>
          <w:i/>
          <w:sz w:val="29"/>
          <w:szCs w:val="29"/>
        </w:rPr>
        <w:t>o de la problemática planteada.</w:t>
      </w:r>
    </w:p>
    <w:p w:rsidR="002B1A2B" w:rsidRPr="001230D5" w:rsidRDefault="002B1A2B" w:rsidP="001230D5">
      <w:pPr>
        <w:pStyle w:val="Sinespaciado"/>
      </w:pPr>
    </w:p>
    <w:p w:rsidR="00ED3AC8" w:rsidRPr="00353A1E" w:rsidRDefault="00ED3AC8" w:rsidP="00ED3AC8">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 xml:space="preserve">La </w:t>
      </w:r>
      <w:proofErr w:type="spellStart"/>
      <w:r w:rsidRPr="00353A1E">
        <w:rPr>
          <w:rFonts w:ascii="Arial Narrow" w:hAnsi="Arial Narrow" w:cs="Arial"/>
          <w:sz w:val="28"/>
          <w:szCs w:val="28"/>
          <w:lang w:val="es-ES"/>
        </w:rPr>
        <w:t>causación</w:t>
      </w:r>
      <w:proofErr w:type="spellEnd"/>
      <w:r w:rsidRPr="00353A1E">
        <w:rPr>
          <w:rFonts w:ascii="Arial Narrow" w:hAnsi="Arial Narrow" w:cs="Arial"/>
          <w:sz w:val="28"/>
          <w:szCs w:val="28"/>
          <w:lang w:val="es-ES"/>
        </w:rPr>
        <w:t xml:space="preserve"> de la pensión, no es más que la satisfacción de los requisitos exigidos por la Ley para que surja este derecho (en el régimen de prima media tanto la edad como el número de semanas cotizadas), momento en el cual se consolida el mismo e ingresa en el patrimonio del afiliado. Por su parte, el disfrute, es la posibilidad de percibir los beneficios económicos de ese derecho, es decir, recibir las mesadas pensionales, asunto que puede o no coincidir con la </w:t>
      </w:r>
      <w:proofErr w:type="spellStart"/>
      <w:r w:rsidRPr="00353A1E">
        <w:rPr>
          <w:rFonts w:ascii="Arial Narrow" w:hAnsi="Arial Narrow" w:cs="Arial"/>
          <w:sz w:val="28"/>
          <w:szCs w:val="28"/>
          <w:lang w:val="es-ES"/>
        </w:rPr>
        <w:t>causación</w:t>
      </w:r>
      <w:proofErr w:type="spellEnd"/>
      <w:r w:rsidRPr="00353A1E">
        <w:rPr>
          <w:rFonts w:ascii="Arial Narrow" w:hAnsi="Arial Narrow" w:cs="Arial"/>
          <w:sz w:val="28"/>
          <w:szCs w:val="28"/>
          <w:lang w:val="es-ES"/>
        </w:rPr>
        <w:t xml:space="preserve"> del mismo. </w:t>
      </w:r>
    </w:p>
    <w:p w:rsidR="00ED3AC8" w:rsidRPr="00353A1E" w:rsidRDefault="00ED3AC8" w:rsidP="00353A1E">
      <w:pPr>
        <w:pStyle w:val="Sinespaciado"/>
      </w:pPr>
    </w:p>
    <w:p w:rsidR="00ED3AC8" w:rsidRPr="00353A1E" w:rsidRDefault="00ED3AC8" w:rsidP="00ED3AC8">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La desafiliación, por lo tanto, según ese compendio normativo, es necesaria para que el afiliado pueda empezar a disfrutar de la prestación, y que por regla general el acto de desafiliación le compete reportarlo al empleador. </w:t>
      </w:r>
    </w:p>
    <w:p w:rsidR="00ED3AC8" w:rsidRPr="00353A1E" w:rsidRDefault="00ED3AC8" w:rsidP="00353A1E">
      <w:pPr>
        <w:pStyle w:val="Sinespaciado"/>
      </w:pPr>
    </w:p>
    <w:p w:rsidR="001230D5" w:rsidRPr="00353A1E" w:rsidRDefault="001230D5" w:rsidP="001230D5">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Sin embargo, por vía jurisprudencial, el órgano de cierre de la especialidad laboral, también ha reconocido que dicha desafiliación al sistema pensional, se puede presentar de manera excepcional ante la falta de reporte de dicha novedad.</w:t>
      </w:r>
    </w:p>
    <w:p w:rsidR="001230D5" w:rsidRPr="00353A1E" w:rsidRDefault="001230D5" w:rsidP="00353A1E">
      <w:pPr>
        <w:pStyle w:val="Sinespaciado"/>
        <w:rPr>
          <w:lang w:val="es-ES"/>
        </w:rPr>
      </w:pPr>
    </w:p>
    <w:p w:rsidR="001230D5" w:rsidRPr="00353A1E" w:rsidRDefault="001230D5" w:rsidP="001230D5">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Es así como la desafiliación se puede inferir de las circunstancias que rodean cada caso en particular, pues estas disposiciones (arts. 13 y 35 Ado</w:t>
      </w:r>
      <w:r w:rsidR="00FE66AD">
        <w:rPr>
          <w:rFonts w:ascii="Arial Narrow" w:hAnsi="Arial Narrow" w:cs="Arial"/>
          <w:sz w:val="28"/>
          <w:szCs w:val="28"/>
          <w:lang w:val="es-ES"/>
        </w:rPr>
        <w:t>.</w:t>
      </w:r>
      <w:r w:rsidRPr="00353A1E">
        <w:rPr>
          <w:rFonts w:ascii="Arial Narrow" w:hAnsi="Arial Narrow" w:cs="Arial"/>
          <w:sz w:val="28"/>
          <w:szCs w:val="28"/>
          <w:lang w:val="es-ES"/>
        </w:rPr>
        <w:t xml:space="preserve"> 049/1990), "</w:t>
      </w:r>
      <w:r w:rsidRPr="00353A1E">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353A1E">
        <w:rPr>
          <w:rFonts w:ascii="Arial Narrow" w:hAnsi="Arial Narrow" w:cs="Arial"/>
          <w:sz w:val="28"/>
          <w:szCs w:val="28"/>
          <w:lang w:val="es-ES"/>
        </w:rPr>
        <w:t>” (sentencia SL 5603, de 6 de abril 2016).</w:t>
      </w:r>
    </w:p>
    <w:p w:rsidR="001230D5" w:rsidRPr="009C2381" w:rsidRDefault="001230D5" w:rsidP="009C2381">
      <w:pPr>
        <w:pStyle w:val="Sinespaciado"/>
      </w:pPr>
    </w:p>
    <w:p w:rsidR="001230D5" w:rsidRPr="00353A1E" w:rsidRDefault="001230D5" w:rsidP="001230D5">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De allí, entonces, que la ameritada jurisprudencia insiste que “</w:t>
      </w:r>
      <w:r w:rsidRPr="00353A1E">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353A1E">
        <w:rPr>
          <w:rFonts w:ascii="Arial Narrow" w:hAnsi="Arial Narrow" w:cs="Arial"/>
          <w:sz w:val="28"/>
          <w:szCs w:val="28"/>
          <w:lang w:val="es-ES"/>
        </w:rPr>
        <w:t>”.</w:t>
      </w:r>
    </w:p>
    <w:p w:rsidR="00ED3AC8" w:rsidRPr="009C2381" w:rsidRDefault="00ED3AC8" w:rsidP="009C2381">
      <w:pPr>
        <w:pStyle w:val="Sinespaciado"/>
      </w:pPr>
    </w:p>
    <w:p w:rsidR="001230D5" w:rsidRPr="00353A1E" w:rsidRDefault="001230D5" w:rsidP="001230D5">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lastRenderedPageBreak/>
        <w:t>No se puede desconocer, sin embargo que pese a la falta de reporte de afiliación del último empleador, mediaría la desafiliación como acto expreso e inequívoco, cuando el afiliado, en amparo del art</w:t>
      </w:r>
      <w:r w:rsidR="00BD1A79" w:rsidRPr="00353A1E">
        <w:rPr>
          <w:rFonts w:ascii="Arial Narrow" w:hAnsi="Arial Narrow" w:cs="Arial"/>
          <w:sz w:val="28"/>
          <w:szCs w:val="28"/>
          <w:lang w:val="es-ES"/>
        </w:rPr>
        <w:t xml:space="preserve">ículo 17 de la ley 100 de 1993, </w:t>
      </w:r>
      <w:r w:rsidRPr="00353A1E">
        <w:rPr>
          <w:rFonts w:ascii="Arial Narrow" w:hAnsi="Arial Narrow" w:cs="Arial"/>
          <w:sz w:val="28"/>
          <w:szCs w:val="28"/>
          <w:lang w:val="es-ES"/>
        </w:rPr>
        <w:t>informa o da la orden a su empleador de cesar en sus cotizaciones, por haber cumplido los requisitos para acceder a la pensión por vejez.</w:t>
      </w:r>
    </w:p>
    <w:p w:rsidR="001230D5" w:rsidRPr="00F3286F" w:rsidRDefault="001230D5" w:rsidP="00F3286F">
      <w:pPr>
        <w:pStyle w:val="Sinespaciado"/>
      </w:pPr>
    </w:p>
    <w:p w:rsidR="00353A1E" w:rsidRPr="00F3286F" w:rsidRDefault="006C48FE" w:rsidP="006C48FE">
      <w:pPr>
        <w:autoSpaceDE w:val="0"/>
        <w:autoSpaceDN w:val="0"/>
        <w:adjustRightInd w:val="0"/>
        <w:spacing w:line="360" w:lineRule="auto"/>
        <w:ind w:firstLine="851"/>
        <w:jc w:val="both"/>
        <w:rPr>
          <w:rFonts w:ascii="Arial Narrow" w:hAnsi="Arial Narrow" w:cs="Arial"/>
          <w:sz w:val="28"/>
          <w:szCs w:val="28"/>
          <w:lang w:val="es-ES"/>
        </w:rPr>
      </w:pPr>
      <w:r w:rsidRPr="00F3286F">
        <w:rPr>
          <w:rFonts w:ascii="Arial Narrow" w:hAnsi="Arial Narrow" w:cs="Arial"/>
          <w:sz w:val="28"/>
          <w:szCs w:val="28"/>
          <w:lang w:val="es-ES"/>
        </w:rPr>
        <w:t xml:space="preserve">En el caso puntual y concreto, se tiene que la señora María Elena Loaiza Sanín cotizó hasta el ciclo de diciembre de 2011, </w:t>
      </w:r>
      <w:r w:rsidR="00353A1E" w:rsidRPr="00F3286F">
        <w:rPr>
          <w:rFonts w:ascii="Arial Narrow" w:hAnsi="Arial Narrow" w:cs="Arial"/>
          <w:sz w:val="28"/>
          <w:szCs w:val="28"/>
          <w:lang w:val="es-ES"/>
        </w:rPr>
        <w:t>por cuanto su último empleador present</w:t>
      </w:r>
      <w:r w:rsidR="008B30E2" w:rsidRPr="00F3286F">
        <w:rPr>
          <w:rFonts w:ascii="Arial Narrow" w:hAnsi="Arial Narrow" w:cs="Arial"/>
          <w:sz w:val="28"/>
          <w:szCs w:val="28"/>
          <w:lang w:val="es-ES"/>
        </w:rPr>
        <w:t xml:space="preserve">ó la novedad de retiro </w:t>
      </w:r>
      <w:r w:rsidR="00353A1E" w:rsidRPr="00F3286F">
        <w:rPr>
          <w:rFonts w:ascii="Arial Narrow" w:hAnsi="Arial Narrow" w:cs="Arial"/>
          <w:sz w:val="28"/>
          <w:szCs w:val="28"/>
          <w:lang w:val="es-ES"/>
        </w:rPr>
        <w:t xml:space="preserve">del sistema </w:t>
      </w:r>
      <w:r w:rsidR="008B30E2" w:rsidRPr="00F3286F">
        <w:rPr>
          <w:rFonts w:ascii="Arial Narrow" w:hAnsi="Arial Narrow" w:cs="Arial"/>
          <w:sz w:val="28"/>
          <w:szCs w:val="28"/>
          <w:lang w:val="es-ES"/>
        </w:rPr>
        <w:t>por reunir los requisitos para pensión, en los términos del artículo 17 de la Ley 100 de 1993, tal como se verifica de la certificación laboral y del reporte de semanas cotizadas válida para prestaciones económicas visibles a folios 31 y 74, respectivamente</w:t>
      </w:r>
      <w:r w:rsidR="00F3286F" w:rsidRPr="00F3286F">
        <w:rPr>
          <w:rFonts w:ascii="Arial Narrow" w:hAnsi="Arial Narrow" w:cs="Arial"/>
          <w:sz w:val="28"/>
          <w:szCs w:val="28"/>
          <w:lang w:val="es-ES"/>
        </w:rPr>
        <w:t xml:space="preserve">, luego </w:t>
      </w:r>
      <w:r w:rsidR="008B30E2" w:rsidRPr="00F3286F">
        <w:rPr>
          <w:rFonts w:ascii="Arial Narrow" w:hAnsi="Arial Narrow" w:cs="Arial"/>
          <w:sz w:val="28"/>
          <w:szCs w:val="28"/>
          <w:lang w:val="es-ES"/>
        </w:rPr>
        <w:t xml:space="preserve">entonces, la desafiliación al sistema se dio de manera definitiva </w:t>
      </w:r>
      <w:r w:rsidR="00F3286F" w:rsidRPr="00F3286F">
        <w:rPr>
          <w:rFonts w:ascii="Arial Narrow" w:hAnsi="Arial Narrow" w:cs="Arial"/>
          <w:sz w:val="28"/>
          <w:szCs w:val="28"/>
          <w:lang w:val="es-ES"/>
        </w:rPr>
        <w:t xml:space="preserve">con ese acto expreso e inequívoco, y como quiera que se complementó con la solicitud pensional del 16 de diciembre de 2011 –ver fl.88-, el disfrute de la prestación </w:t>
      </w:r>
      <w:r w:rsidR="009E62C2">
        <w:rPr>
          <w:rFonts w:ascii="Arial Narrow" w:hAnsi="Arial Narrow" w:cs="Arial"/>
          <w:sz w:val="28"/>
          <w:szCs w:val="28"/>
          <w:lang w:val="es-ES"/>
        </w:rPr>
        <w:t xml:space="preserve">surge </w:t>
      </w:r>
      <w:r w:rsidR="00F3286F" w:rsidRPr="00F3286F">
        <w:rPr>
          <w:rFonts w:ascii="Arial Narrow" w:hAnsi="Arial Narrow" w:cs="Arial"/>
          <w:sz w:val="28"/>
          <w:szCs w:val="28"/>
          <w:lang w:val="es-ES"/>
        </w:rPr>
        <w:t xml:space="preserve">a partir del 1º de enero de 2012, tal cual lo concluyó la sentenciadora de primer grado. </w:t>
      </w:r>
    </w:p>
    <w:p w:rsidR="002B1A2B" w:rsidRDefault="009E62C2" w:rsidP="002B1A2B">
      <w:pPr>
        <w:pStyle w:val="Textoindependiente"/>
        <w:spacing w:line="360" w:lineRule="auto"/>
        <w:ind w:firstLine="709"/>
        <w:rPr>
          <w:rFonts w:ascii="Arial Narrow" w:hAnsi="Arial Narrow" w:cs="Tahoma"/>
          <w:sz w:val="28"/>
          <w:szCs w:val="28"/>
        </w:rPr>
      </w:pPr>
      <w:r>
        <w:rPr>
          <w:rFonts w:ascii="Arial Narrow" w:hAnsi="Arial Narrow" w:cs="Tahoma"/>
          <w:sz w:val="28"/>
          <w:szCs w:val="28"/>
        </w:rPr>
        <w:t xml:space="preserve">En cuanto a la </w:t>
      </w:r>
      <w:r w:rsidR="002B1A2B">
        <w:rPr>
          <w:rFonts w:ascii="Arial Narrow" w:hAnsi="Arial Narrow" w:cs="Tahoma"/>
          <w:sz w:val="28"/>
          <w:szCs w:val="28"/>
        </w:rPr>
        <w:t xml:space="preserve">excepción de prescripción formulada por la entidad demandada, </w:t>
      </w:r>
      <w:r>
        <w:rPr>
          <w:rFonts w:ascii="Arial Narrow" w:hAnsi="Arial Narrow" w:cs="Tahoma"/>
          <w:sz w:val="28"/>
          <w:szCs w:val="28"/>
        </w:rPr>
        <w:t xml:space="preserve">encuentra la Sala que la misma </w:t>
      </w:r>
      <w:r w:rsidR="002B1A2B">
        <w:rPr>
          <w:rFonts w:ascii="Arial Narrow" w:hAnsi="Arial Narrow" w:cs="Tahoma"/>
          <w:sz w:val="28"/>
          <w:szCs w:val="28"/>
        </w:rPr>
        <w:t>no está llamada a prosperar, en la medida en que en los términos del artículo 151 del CPT SS no trascurrieron más de tres años desde que la respectiva obligación se hizo exigible y la-presentación de esta acción judicial, la cual fue instaurada el</w:t>
      </w:r>
      <w:r>
        <w:rPr>
          <w:rFonts w:ascii="Arial Narrow" w:hAnsi="Arial Narrow" w:cs="Tahoma"/>
          <w:sz w:val="28"/>
          <w:szCs w:val="28"/>
        </w:rPr>
        <w:t xml:space="preserve"> 10 de noviembre de 2014 -</w:t>
      </w:r>
      <w:r w:rsidR="002B1A2B">
        <w:rPr>
          <w:rFonts w:ascii="Arial Narrow" w:hAnsi="Arial Narrow" w:cs="Tahoma"/>
          <w:sz w:val="28"/>
          <w:szCs w:val="28"/>
        </w:rPr>
        <w:t>fl.</w:t>
      </w:r>
      <w:r>
        <w:rPr>
          <w:rFonts w:ascii="Arial Narrow" w:hAnsi="Arial Narrow" w:cs="Tahoma"/>
          <w:sz w:val="28"/>
          <w:szCs w:val="28"/>
        </w:rPr>
        <w:t>14-.</w:t>
      </w:r>
    </w:p>
    <w:p w:rsidR="00366551" w:rsidRPr="004C229D" w:rsidRDefault="00366551" w:rsidP="004C229D">
      <w:pPr>
        <w:pStyle w:val="Sinespaciado"/>
      </w:pPr>
    </w:p>
    <w:p w:rsidR="002B1A2B" w:rsidRDefault="00366551" w:rsidP="00117E26">
      <w:pPr>
        <w:spacing w:line="360" w:lineRule="auto"/>
        <w:ind w:firstLine="709"/>
        <w:jc w:val="both"/>
        <w:rPr>
          <w:rFonts w:ascii="Arial Narrow" w:hAnsi="Arial Narrow" w:cs="Arial"/>
          <w:sz w:val="28"/>
          <w:szCs w:val="28"/>
        </w:rPr>
      </w:pPr>
      <w:r>
        <w:rPr>
          <w:rFonts w:ascii="Arial Narrow" w:hAnsi="Arial Narrow" w:cs="Arial"/>
          <w:sz w:val="28"/>
          <w:szCs w:val="28"/>
        </w:rPr>
        <w:t xml:space="preserve">Efectuados los cálculos respectivos </w:t>
      </w:r>
      <w:r w:rsidR="009C2381" w:rsidRPr="005719DE">
        <w:rPr>
          <w:rFonts w:ascii="Arial Narrow" w:hAnsi="Arial Narrow" w:cs="Arial"/>
          <w:sz w:val="28"/>
          <w:szCs w:val="28"/>
        </w:rPr>
        <w:t xml:space="preserve">del retroactivo pensional a que tiene derecho la actora </w:t>
      </w:r>
      <w:r w:rsidR="00891916">
        <w:rPr>
          <w:rFonts w:ascii="Arial Narrow" w:hAnsi="Arial Narrow" w:cs="Arial"/>
          <w:sz w:val="28"/>
          <w:szCs w:val="28"/>
        </w:rPr>
        <w:t xml:space="preserve">causado </w:t>
      </w:r>
      <w:r w:rsidR="002B1A2B" w:rsidRPr="005719DE">
        <w:rPr>
          <w:rFonts w:ascii="Arial Narrow" w:hAnsi="Arial Narrow" w:cs="Arial"/>
          <w:sz w:val="28"/>
          <w:szCs w:val="28"/>
        </w:rPr>
        <w:t>entre el 1</w:t>
      </w:r>
      <w:r w:rsidR="009C2381" w:rsidRPr="005719DE">
        <w:rPr>
          <w:rFonts w:ascii="Arial Narrow" w:hAnsi="Arial Narrow" w:cs="Arial"/>
          <w:sz w:val="28"/>
          <w:szCs w:val="28"/>
        </w:rPr>
        <w:t xml:space="preserve">º de enero de 2012 y el 28 de febrero de </w:t>
      </w:r>
      <w:r w:rsidR="002B1A2B" w:rsidRPr="005719DE">
        <w:rPr>
          <w:rFonts w:ascii="Arial Narrow" w:hAnsi="Arial Narrow" w:cs="Arial"/>
          <w:sz w:val="28"/>
          <w:szCs w:val="28"/>
        </w:rPr>
        <w:t xml:space="preserve">2013, </w:t>
      </w:r>
      <w:r w:rsidR="00891916">
        <w:rPr>
          <w:rFonts w:ascii="Arial Narrow" w:hAnsi="Arial Narrow" w:cs="Arial"/>
          <w:sz w:val="28"/>
          <w:szCs w:val="28"/>
        </w:rPr>
        <w:t xml:space="preserve">se </w:t>
      </w:r>
      <w:r w:rsidR="009C2381" w:rsidRPr="005719DE">
        <w:rPr>
          <w:rFonts w:ascii="Arial Narrow" w:hAnsi="Arial Narrow" w:cs="Arial"/>
          <w:sz w:val="28"/>
          <w:szCs w:val="28"/>
        </w:rPr>
        <w:t xml:space="preserve">obtiene la suma de </w:t>
      </w:r>
      <w:r w:rsidR="002059BC" w:rsidRPr="005719DE">
        <w:rPr>
          <w:rFonts w:ascii="Arial Narrow" w:hAnsi="Arial Narrow" w:cs="Arial"/>
          <w:sz w:val="28"/>
          <w:szCs w:val="28"/>
        </w:rPr>
        <w:t>$</w:t>
      </w:r>
      <w:r w:rsidR="000C6D97" w:rsidRPr="005719DE">
        <w:rPr>
          <w:rFonts w:ascii="Arial Narrow" w:hAnsi="Arial Narrow" w:cs="Arial"/>
          <w:sz w:val="28"/>
          <w:szCs w:val="28"/>
        </w:rPr>
        <w:t xml:space="preserve">49`451.425, </w:t>
      </w:r>
      <w:r w:rsidR="00891916">
        <w:rPr>
          <w:rFonts w:ascii="Arial Narrow" w:hAnsi="Arial Narrow" w:cs="Arial"/>
          <w:sz w:val="28"/>
          <w:szCs w:val="28"/>
        </w:rPr>
        <w:t xml:space="preserve">monto que </w:t>
      </w:r>
      <w:r w:rsidR="000C6D97" w:rsidRPr="005719DE">
        <w:rPr>
          <w:rFonts w:ascii="Arial Narrow" w:hAnsi="Arial Narrow" w:cs="Arial"/>
          <w:sz w:val="28"/>
          <w:szCs w:val="28"/>
        </w:rPr>
        <w:t xml:space="preserve">resulta superior al liquidado </w:t>
      </w:r>
      <w:r w:rsidR="00117E26" w:rsidRPr="005719DE">
        <w:rPr>
          <w:rFonts w:ascii="Arial Narrow" w:hAnsi="Arial Narrow" w:cs="Arial"/>
          <w:sz w:val="28"/>
          <w:szCs w:val="28"/>
        </w:rPr>
        <w:t>por la a-quo en cuantía de $</w:t>
      </w:r>
      <w:r w:rsidR="00117E26" w:rsidRPr="005719DE">
        <w:rPr>
          <w:rFonts w:ascii="Arial Narrow" w:hAnsi="Arial Narrow" w:cs="Tahoma"/>
          <w:sz w:val="28"/>
          <w:szCs w:val="28"/>
        </w:rPr>
        <w:t>49`281.813,</w:t>
      </w:r>
      <w:r w:rsidR="00117E26" w:rsidRPr="005719DE">
        <w:rPr>
          <w:rFonts w:ascii="Arial Narrow" w:hAnsi="Arial Narrow" w:cs="Tahoma"/>
          <w:szCs w:val="24"/>
        </w:rPr>
        <w:t>87</w:t>
      </w:r>
      <w:r w:rsidR="002B1A2B" w:rsidRPr="005719DE">
        <w:rPr>
          <w:rFonts w:ascii="Arial Narrow" w:hAnsi="Arial Narrow" w:cs="Arial"/>
          <w:sz w:val="28"/>
          <w:szCs w:val="28"/>
        </w:rPr>
        <w:t xml:space="preserve">, </w:t>
      </w:r>
      <w:r w:rsidR="006542E3">
        <w:rPr>
          <w:rFonts w:ascii="Arial Narrow" w:hAnsi="Arial Narrow" w:cs="Arial"/>
          <w:sz w:val="28"/>
          <w:szCs w:val="28"/>
        </w:rPr>
        <w:t xml:space="preserve">por lo </w:t>
      </w:r>
      <w:r w:rsidR="00E80577">
        <w:rPr>
          <w:rFonts w:ascii="Arial Narrow" w:hAnsi="Arial Narrow" w:cs="Arial"/>
          <w:sz w:val="28"/>
          <w:szCs w:val="28"/>
        </w:rPr>
        <w:t xml:space="preserve">que </w:t>
      </w:r>
      <w:r w:rsidR="00891916">
        <w:rPr>
          <w:rFonts w:ascii="Arial Narrow" w:hAnsi="Arial Narrow" w:cs="Arial"/>
          <w:sz w:val="28"/>
          <w:szCs w:val="28"/>
        </w:rPr>
        <w:t>en virtud del grado jurisdiccional de consulta que opera en favor de</w:t>
      </w:r>
      <w:r w:rsidR="006542E3">
        <w:rPr>
          <w:rFonts w:ascii="Arial Narrow" w:hAnsi="Arial Narrow" w:cs="Arial"/>
          <w:sz w:val="28"/>
          <w:szCs w:val="28"/>
        </w:rPr>
        <w:t xml:space="preserve"> la entidad de seguridad social,</w:t>
      </w:r>
      <w:r w:rsidR="004C229D">
        <w:rPr>
          <w:rFonts w:ascii="Arial Narrow" w:hAnsi="Arial Narrow" w:cs="Arial"/>
          <w:sz w:val="28"/>
          <w:szCs w:val="28"/>
        </w:rPr>
        <w:t xml:space="preserve"> </w:t>
      </w:r>
      <w:r w:rsidR="00E80577">
        <w:rPr>
          <w:rFonts w:ascii="Arial Narrow" w:hAnsi="Arial Narrow" w:cs="Arial"/>
          <w:sz w:val="28"/>
          <w:szCs w:val="28"/>
        </w:rPr>
        <w:t>habrá que mantener i</w:t>
      </w:r>
      <w:r w:rsidR="004C229D">
        <w:rPr>
          <w:rFonts w:ascii="Arial Narrow" w:hAnsi="Arial Narrow" w:cs="Arial"/>
          <w:sz w:val="28"/>
          <w:szCs w:val="28"/>
        </w:rPr>
        <w:t xml:space="preserve">ncólume la condena irrogada en la instancia </w:t>
      </w:r>
      <w:r w:rsidR="00E80577">
        <w:rPr>
          <w:rFonts w:ascii="Arial Narrow" w:hAnsi="Arial Narrow" w:cs="Arial"/>
          <w:sz w:val="28"/>
          <w:szCs w:val="28"/>
        </w:rPr>
        <w:t xml:space="preserve">que </w:t>
      </w:r>
      <w:r w:rsidR="004C229D">
        <w:rPr>
          <w:rFonts w:ascii="Arial Narrow" w:hAnsi="Arial Narrow" w:cs="Arial"/>
          <w:sz w:val="28"/>
          <w:szCs w:val="28"/>
        </w:rPr>
        <w:t xml:space="preserve">precede. </w:t>
      </w:r>
    </w:p>
    <w:p w:rsidR="005719DE" w:rsidRDefault="005719DE" w:rsidP="005719DE">
      <w:pPr>
        <w:pStyle w:val="Sinespaciado"/>
      </w:pPr>
    </w:p>
    <w:p w:rsidR="005719DE" w:rsidRDefault="005719DE" w:rsidP="005719DE">
      <w:pPr>
        <w:spacing w:line="360" w:lineRule="auto"/>
        <w:ind w:firstLine="708"/>
        <w:jc w:val="both"/>
        <w:rPr>
          <w:rFonts w:ascii="Arial Narrow" w:hAnsi="Arial Narrow"/>
          <w:sz w:val="28"/>
          <w:szCs w:val="28"/>
        </w:rPr>
      </w:pPr>
      <w:r w:rsidRPr="00A071CD">
        <w:rPr>
          <w:rFonts w:ascii="Arial Narrow" w:hAnsi="Arial Narrow" w:cs="Arial"/>
          <w:iCs/>
          <w:sz w:val="28"/>
          <w:szCs w:val="28"/>
          <w:lang w:val="es-ES"/>
        </w:rPr>
        <w:t xml:space="preserve">Finalmente, en lo que toca con la condena </w:t>
      </w:r>
      <w:r>
        <w:rPr>
          <w:rFonts w:ascii="Arial Narrow" w:hAnsi="Arial Narrow" w:cs="Arial"/>
          <w:iCs/>
          <w:sz w:val="28"/>
          <w:szCs w:val="28"/>
          <w:lang w:val="es-ES"/>
        </w:rPr>
        <w:t xml:space="preserve">al pago </w:t>
      </w:r>
      <w:r w:rsidRPr="00A071CD">
        <w:rPr>
          <w:rFonts w:ascii="Arial Narrow" w:hAnsi="Arial Narrow" w:cs="Arial"/>
          <w:iCs/>
          <w:sz w:val="28"/>
          <w:szCs w:val="28"/>
          <w:lang w:val="es-ES"/>
        </w:rPr>
        <w:t>de intereses moratorios</w:t>
      </w:r>
      <w:r>
        <w:rPr>
          <w:rFonts w:ascii="Arial Narrow" w:hAnsi="Arial Narrow" w:cs="Arial"/>
          <w:iCs/>
          <w:sz w:val="28"/>
          <w:szCs w:val="28"/>
          <w:lang w:val="es-ES"/>
        </w:rPr>
        <w:t xml:space="preserve"> sobre el valor del retroactivo pensional reconocido, </w:t>
      </w:r>
      <w:r w:rsidRPr="00A071CD">
        <w:rPr>
          <w:rFonts w:ascii="Arial Narrow" w:hAnsi="Arial Narrow" w:cs="Arial"/>
          <w:iCs/>
          <w:sz w:val="28"/>
          <w:szCs w:val="28"/>
          <w:lang w:val="es-ES"/>
        </w:rPr>
        <w:t xml:space="preserve">se tiene que </w:t>
      </w:r>
      <w:r>
        <w:rPr>
          <w:rFonts w:ascii="Arial Narrow" w:hAnsi="Arial Narrow" w:cs="Arial"/>
          <w:iCs/>
          <w:sz w:val="28"/>
          <w:szCs w:val="28"/>
          <w:lang w:val="es-ES"/>
        </w:rPr>
        <w:t>es</w:t>
      </w:r>
      <w:r w:rsidRPr="00A071CD">
        <w:rPr>
          <w:rFonts w:ascii="Arial Narrow" w:hAnsi="Arial Narrow" w:cs="Arial"/>
          <w:iCs/>
          <w:sz w:val="28"/>
          <w:szCs w:val="28"/>
          <w:lang w:val="es-ES"/>
        </w:rPr>
        <w:t xml:space="preserve"> procedente, </w:t>
      </w:r>
      <w:r>
        <w:rPr>
          <w:rFonts w:ascii="Arial Narrow" w:hAnsi="Arial Narrow" w:cs="Arial"/>
          <w:iCs/>
          <w:sz w:val="28"/>
          <w:szCs w:val="28"/>
          <w:lang w:val="es-ES"/>
        </w:rPr>
        <w:t xml:space="preserve">habida cuenta que la </w:t>
      </w:r>
      <w:r w:rsidRPr="00A071CD">
        <w:rPr>
          <w:rFonts w:ascii="Arial Narrow" w:hAnsi="Arial Narrow"/>
          <w:sz w:val="28"/>
          <w:szCs w:val="28"/>
        </w:rPr>
        <w:t>reclamación administrativa</w:t>
      </w:r>
      <w:r>
        <w:rPr>
          <w:rFonts w:ascii="Arial Narrow" w:hAnsi="Arial Narrow"/>
          <w:sz w:val="28"/>
          <w:szCs w:val="28"/>
        </w:rPr>
        <w:t xml:space="preserve"> fue presentada el </w:t>
      </w:r>
      <w:r w:rsidRPr="00F3286F">
        <w:rPr>
          <w:rFonts w:ascii="Arial Narrow" w:hAnsi="Arial Narrow" w:cs="Arial"/>
          <w:sz w:val="28"/>
          <w:szCs w:val="28"/>
          <w:lang w:val="es-ES"/>
        </w:rPr>
        <w:t>16 de diciembre de 2011</w:t>
      </w:r>
      <w:r>
        <w:rPr>
          <w:rFonts w:ascii="Arial Narrow" w:hAnsi="Arial Narrow"/>
          <w:sz w:val="28"/>
          <w:szCs w:val="28"/>
        </w:rPr>
        <w:t>,</w:t>
      </w:r>
      <w:r w:rsidRPr="00A071CD">
        <w:rPr>
          <w:rFonts w:ascii="Arial Narrow" w:hAnsi="Arial Narrow"/>
          <w:sz w:val="28"/>
          <w:szCs w:val="28"/>
        </w:rPr>
        <w:t xml:space="preserve"> </w:t>
      </w:r>
      <w:r>
        <w:rPr>
          <w:rFonts w:ascii="Arial Narrow" w:hAnsi="Arial Narrow"/>
          <w:sz w:val="28"/>
          <w:szCs w:val="28"/>
        </w:rPr>
        <w:t xml:space="preserve">por lo que </w:t>
      </w:r>
      <w:r w:rsidRPr="00A071CD">
        <w:rPr>
          <w:rFonts w:ascii="Arial Narrow" w:hAnsi="Arial Narrow"/>
          <w:sz w:val="28"/>
          <w:szCs w:val="28"/>
        </w:rPr>
        <w:t xml:space="preserve">el término </w:t>
      </w:r>
      <w:r>
        <w:rPr>
          <w:rFonts w:ascii="Arial Narrow" w:hAnsi="Arial Narrow"/>
          <w:sz w:val="28"/>
          <w:szCs w:val="28"/>
        </w:rPr>
        <w:t xml:space="preserve">legal </w:t>
      </w:r>
      <w:r w:rsidRPr="00A071CD">
        <w:rPr>
          <w:rFonts w:ascii="Arial Narrow" w:hAnsi="Arial Narrow"/>
          <w:sz w:val="28"/>
          <w:szCs w:val="28"/>
        </w:rPr>
        <w:t xml:space="preserve">de 6 meses con que contaba la entidad para dar respuesta de fondo a la solicitud </w:t>
      </w:r>
      <w:r>
        <w:rPr>
          <w:rFonts w:ascii="Arial Narrow" w:hAnsi="Arial Narrow"/>
          <w:sz w:val="28"/>
          <w:szCs w:val="28"/>
        </w:rPr>
        <w:t xml:space="preserve">pensional fenecía </w:t>
      </w:r>
      <w:r w:rsidRPr="00A071CD">
        <w:rPr>
          <w:rFonts w:ascii="Arial Narrow" w:hAnsi="Arial Narrow"/>
          <w:sz w:val="28"/>
          <w:szCs w:val="28"/>
        </w:rPr>
        <w:t xml:space="preserve">el </w:t>
      </w:r>
      <w:r>
        <w:rPr>
          <w:rFonts w:ascii="Arial Narrow" w:hAnsi="Arial Narrow"/>
          <w:sz w:val="28"/>
          <w:szCs w:val="28"/>
        </w:rPr>
        <w:t>15 de junio de 2012</w:t>
      </w:r>
      <w:r w:rsidRPr="00A071CD">
        <w:rPr>
          <w:rFonts w:ascii="Arial Narrow" w:hAnsi="Arial Narrow"/>
          <w:sz w:val="28"/>
          <w:szCs w:val="28"/>
        </w:rPr>
        <w:t xml:space="preserve">, </w:t>
      </w:r>
      <w:r>
        <w:rPr>
          <w:rFonts w:ascii="Arial Narrow" w:hAnsi="Arial Narrow"/>
          <w:sz w:val="28"/>
          <w:szCs w:val="28"/>
        </w:rPr>
        <w:t xml:space="preserve">incurriendo en mora a partir del día </w:t>
      </w:r>
      <w:r>
        <w:rPr>
          <w:rFonts w:ascii="Arial Narrow" w:hAnsi="Arial Narrow"/>
          <w:sz w:val="28"/>
          <w:szCs w:val="28"/>
        </w:rPr>
        <w:lastRenderedPageBreak/>
        <w:t xml:space="preserve">siguiente, esto es, del 16 de junio de 2012 y hasta que se hiciera el pago efectivo de la obligación, como lo concluyó la a-quo. </w:t>
      </w:r>
    </w:p>
    <w:p w:rsidR="002B1A2B" w:rsidRDefault="002B1A2B" w:rsidP="002B1A2B">
      <w:pPr>
        <w:pStyle w:val="Sinespaciado"/>
        <w:spacing w:line="276" w:lineRule="auto"/>
      </w:pPr>
    </w:p>
    <w:p w:rsidR="002B1A2B" w:rsidRPr="0078684C" w:rsidRDefault="002B1A2B" w:rsidP="002B1A2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2B1A2B" w:rsidRPr="005719DE" w:rsidRDefault="002B1A2B" w:rsidP="002B1A2B">
      <w:pPr>
        <w:pStyle w:val="Sinespaciado"/>
      </w:pPr>
    </w:p>
    <w:p w:rsidR="002B1A2B" w:rsidRPr="005719DE" w:rsidRDefault="002B1A2B" w:rsidP="002B1A2B">
      <w:pPr>
        <w:pStyle w:val="Prrafodelista1"/>
        <w:spacing w:after="0" w:line="360" w:lineRule="auto"/>
        <w:ind w:left="0" w:firstLine="900"/>
        <w:jc w:val="both"/>
        <w:rPr>
          <w:rFonts w:ascii="Arial Narrow" w:hAnsi="Arial Narrow" w:cs="Tahoma"/>
          <w:sz w:val="28"/>
          <w:szCs w:val="28"/>
        </w:rPr>
      </w:pPr>
      <w:r w:rsidRPr="005719DE">
        <w:rPr>
          <w:rFonts w:ascii="Arial Narrow" w:hAnsi="Arial Narrow" w:cs="Tahoma"/>
          <w:sz w:val="28"/>
          <w:szCs w:val="28"/>
        </w:rPr>
        <w:t>En mérito de lo expuesto, el Tribunal Superior del Distrito Judicial de Pereira, Sala Laboral, administrando justicia en nombre de la República y por autoridad de la ley,</w:t>
      </w:r>
    </w:p>
    <w:p w:rsidR="002B1A2B" w:rsidRPr="005719DE" w:rsidRDefault="002B1A2B" w:rsidP="002B1A2B">
      <w:pPr>
        <w:spacing w:line="360" w:lineRule="auto"/>
        <w:jc w:val="center"/>
        <w:rPr>
          <w:rFonts w:ascii="Arial Narrow" w:hAnsi="Arial Narrow" w:cs="Tahoma"/>
          <w:sz w:val="28"/>
          <w:szCs w:val="28"/>
        </w:rPr>
      </w:pPr>
      <w:r w:rsidRPr="005719DE">
        <w:rPr>
          <w:rFonts w:ascii="Arial Narrow" w:hAnsi="Arial Narrow" w:cs="Tahoma"/>
          <w:sz w:val="28"/>
          <w:szCs w:val="28"/>
        </w:rPr>
        <w:t>FALLA</w:t>
      </w:r>
    </w:p>
    <w:p w:rsidR="002B1A2B" w:rsidRPr="005719DE" w:rsidRDefault="002B1A2B" w:rsidP="002B1A2B">
      <w:pPr>
        <w:pStyle w:val="Sinespaciado"/>
      </w:pPr>
    </w:p>
    <w:p w:rsidR="002B1A2B" w:rsidRPr="005719DE" w:rsidRDefault="002B1A2B" w:rsidP="002B1A2B">
      <w:pPr>
        <w:tabs>
          <w:tab w:val="left" w:pos="-720"/>
        </w:tabs>
        <w:suppressAutoHyphens/>
        <w:spacing w:line="336" w:lineRule="auto"/>
        <w:ind w:right="28" w:firstLine="900"/>
        <w:jc w:val="both"/>
        <w:rPr>
          <w:rFonts w:ascii="Arial Narrow" w:hAnsi="Arial Narrow" w:cs="Tahoma"/>
          <w:sz w:val="28"/>
          <w:szCs w:val="28"/>
        </w:rPr>
      </w:pPr>
      <w:r w:rsidRPr="005719DE">
        <w:rPr>
          <w:rFonts w:ascii="Arial Narrow" w:hAnsi="Arial Narrow" w:cs="Tahoma"/>
          <w:spacing w:val="-2"/>
          <w:sz w:val="28"/>
          <w:szCs w:val="28"/>
        </w:rPr>
        <w:t xml:space="preserve">1. Confirma la sentencia proferida el </w:t>
      </w:r>
      <w:r w:rsidR="005719DE" w:rsidRPr="005719DE">
        <w:rPr>
          <w:rFonts w:ascii="Arial Narrow" w:hAnsi="Arial Narrow" w:cs="Tahoma"/>
          <w:spacing w:val="-2"/>
          <w:sz w:val="28"/>
          <w:szCs w:val="28"/>
        </w:rPr>
        <w:t xml:space="preserve">30 de abril de </w:t>
      </w:r>
      <w:r w:rsidRPr="005719DE">
        <w:rPr>
          <w:rFonts w:ascii="Arial Narrow" w:hAnsi="Arial Narrow" w:cs="Tahoma"/>
          <w:spacing w:val="-2"/>
          <w:sz w:val="28"/>
          <w:szCs w:val="28"/>
        </w:rPr>
        <w:t xml:space="preserve">2015 por el </w:t>
      </w:r>
      <w:r w:rsidRPr="005719DE">
        <w:rPr>
          <w:rFonts w:ascii="Arial Narrow" w:hAnsi="Arial Narrow" w:cs="Tahoma"/>
          <w:sz w:val="28"/>
          <w:szCs w:val="28"/>
        </w:rPr>
        <w:t xml:space="preserve">Juzgado </w:t>
      </w:r>
      <w:r w:rsidR="005719DE" w:rsidRPr="005719DE">
        <w:rPr>
          <w:rFonts w:ascii="Arial Narrow" w:hAnsi="Arial Narrow" w:cs="Tahoma"/>
          <w:sz w:val="28"/>
          <w:szCs w:val="28"/>
        </w:rPr>
        <w:t>Cuarto Laboral</w:t>
      </w:r>
      <w:r w:rsidRPr="005719DE">
        <w:rPr>
          <w:rFonts w:ascii="Arial Narrow" w:hAnsi="Arial Narrow" w:cs="Tahoma"/>
          <w:sz w:val="28"/>
          <w:szCs w:val="28"/>
        </w:rPr>
        <w:t xml:space="preserve"> del Circuito dentro del proceso de la referencia. </w:t>
      </w:r>
    </w:p>
    <w:p w:rsidR="002B1A2B" w:rsidRPr="005719DE" w:rsidRDefault="002B1A2B" w:rsidP="002B1A2B">
      <w:pPr>
        <w:pStyle w:val="Sinespaciado"/>
      </w:pPr>
    </w:p>
    <w:p w:rsidR="002B1A2B" w:rsidRPr="005719DE" w:rsidRDefault="002B1A2B" w:rsidP="002B1A2B">
      <w:pPr>
        <w:tabs>
          <w:tab w:val="left" w:pos="-720"/>
        </w:tabs>
        <w:suppressAutoHyphens/>
        <w:spacing w:line="336" w:lineRule="auto"/>
        <w:ind w:right="28" w:firstLine="900"/>
        <w:jc w:val="both"/>
        <w:rPr>
          <w:rFonts w:ascii="Arial Narrow" w:hAnsi="Arial Narrow" w:cs="Tahoma"/>
          <w:sz w:val="28"/>
          <w:szCs w:val="28"/>
          <w:u w:val="single"/>
        </w:rPr>
      </w:pPr>
      <w:r w:rsidRPr="005719DE">
        <w:rPr>
          <w:rFonts w:ascii="Arial Narrow" w:hAnsi="Arial Narrow" w:cs="Tahoma"/>
          <w:sz w:val="28"/>
          <w:szCs w:val="28"/>
        </w:rPr>
        <w:t>2. Sin costas en esta instancia.</w:t>
      </w:r>
    </w:p>
    <w:p w:rsidR="002B1A2B" w:rsidRPr="005719DE" w:rsidRDefault="002B1A2B" w:rsidP="002B1A2B">
      <w:pPr>
        <w:pStyle w:val="Sinespaciado"/>
      </w:pPr>
    </w:p>
    <w:p w:rsidR="002B1A2B" w:rsidRPr="005719DE" w:rsidRDefault="002B1A2B" w:rsidP="002B1A2B">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t>NOTIFÍQUESE, CÚMPLASE Y DEVUÉLVASE.</w:t>
      </w:r>
    </w:p>
    <w:p w:rsidR="002B1A2B" w:rsidRPr="005719DE" w:rsidRDefault="002B1A2B" w:rsidP="002B1A2B">
      <w:pPr>
        <w:pStyle w:val="Sinespaciado"/>
        <w:rPr>
          <w:lang w:val="es-ES"/>
        </w:rPr>
      </w:pPr>
    </w:p>
    <w:p w:rsidR="002B1A2B" w:rsidRPr="005719DE" w:rsidRDefault="002B1A2B" w:rsidP="002B1A2B">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La anterior decisión queda notificada en </w:t>
      </w:r>
      <w:r w:rsidRPr="005719DE">
        <w:rPr>
          <w:rFonts w:ascii="Arial Narrow" w:hAnsi="Arial Narrow" w:cs="Tahoma"/>
          <w:bCs/>
          <w:iCs/>
          <w:sz w:val="28"/>
          <w:szCs w:val="28"/>
          <w:u w:val="single"/>
          <w:lang w:val="es-ES"/>
        </w:rPr>
        <w:t>estrados.</w:t>
      </w:r>
    </w:p>
    <w:p w:rsidR="002B1A2B" w:rsidRPr="005719DE" w:rsidRDefault="002B1A2B" w:rsidP="002B1A2B">
      <w:pPr>
        <w:spacing w:line="360" w:lineRule="auto"/>
        <w:ind w:firstLine="900"/>
        <w:jc w:val="both"/>
        <w:rPr>
          <w:rFonts w:ascii="Arial Narrow" w:hAnsi="Arial Narrow" w:cs="Tahoma"/>
          <w:bCs/>
          <w:iCs/>
          <w:sz w:val="28"/>
          <w:szCs w:val="28"/>
          <w:lang w:val="es-ES"/>
        </w:rPr>
      </w:pPr>
    </w:p>
    <w:p w:rsidR="002B1A2B" w:rsidRPr="005719DE" w:rsidRDefault="002B1A2B" w:rsidP="002B1A2B">
      <w:pPr>
        <w:tabs>
          <w:tab w:val="center" w:pos="4420"/>
          <w:tab w:val="left" w:pos="7815"/>
        </w:tabs>
        <w:spacing w:line="360" w:lineRule="auto"/>
        <w:rPr>
          <w:rFonts w:ascii="Arial Narrow" w:hAnsi="Arial Narrow" w:cs="Tahoma"/>
          <w:bCs/>
          <w:iCs/>
          <w:sz w:val="28"/>
          <w:szCs w:val="28"/>
          <w:lang w:val="es-ES"/>
        </w:rPr>
      </w:pPr>
      <w:r w:rsidRPr="005719DE">
        <w:rPr>
          <w:rFonts w:ascii="Arial Narrow" w:hAnsi="Arial Narrow" w:cs="Tahoma"/>
          <w:bCs/>
          <w:iCs/>
          <w:sz w:val="28"/>
          <w:szCs w:val="28"/>
          <w:lang w:val="es-ES"/>
        </w:rPr>
        <w:tab/>
      </w:r>
    </w:p>
    <w:p w:rsidR="002B1A2B" w:rsidRPr="005719DE" w:rsidRDefault="002B1A2B" w:rsidP="002B1A2B">
      <w:pPr>
        <w:tabs>
          <w:tab w:val="center" w:pos="4420"/>
          <w:tab w:val="left" w:pos="7815"/>
        </w:tabs>
        <w:spacing w:line="360" w:lineRule="auto"/>
        <w:rPr>
          <w:rFonts w:ascii="Arial Narrow" w:hAnsi="Arial Narrow" w:cs="Tahoma"/>
          <w:bCs/>
          <w:iCs/>
          <w:sz w:val="28"/>
          <w:szCs w:val="28"/>
          <w:lang w:val="es-ES"/>
        </w:rPr>
      </w:pPr>
    </w:p>
    <w:p w:rsidR="002B1A2B" w:rsidRPr="005719DE" w:rsidRDefault="002B1A2B" w:rsidP="002B1A2B">
      <w:pPr>
        <w:tabs>
          <w:tab w:val="center" w:pos="4420"/>
          <w:tab w:val="left" w:pos="7815"/>
        </w:tabs>
        <w:jc w:val="center"/>
        <w:rPr>
          <w:rFonts w:ascii="Arial Narrow" w:hAnsi="Arial Narrow" w:cs="Tahoma"/>
          <w:bCs/>
          <w:iCs/>
          <w:sz w:val="28"/>
          <w:szCs w:val="28"/>
          <w:lang w:val="es-ES"/>
        </w:rPr>
      </w:pPr>
      <w:r w:rsidRPr="005719DE">
        <w:rPr>
          <w:rFonts w:ascii="Arial Narrow" w:hAnsi="Arial Narrow" w:cs="Tahoma"/>
          <w:bCs/>
          <w:iCs/>
          <w:sz w:val="28"/>
          <w:szCs w:val="28"/>
          <w:lang w:val="es-ES"/>
        </w:rPr>
        <w:t>FRANCISCO JAVIER TAMAYO TABARES</w:t>
      </w:r>
    </w:p>
    <w:p w:rsidR="002B1A2B" w:rsidRPr="005719DE" w:rsidRDefault="002B1A2B" w:rsidP="002B1A2B">
      <w:pPr>
        <w:tabs>
          <w:tab w:val="center" w:pos="4420"/>
          <w:tab w:val="left" w:pos="7815"/>
        </w:tabs>
        <w:jc w:val="center"/>
        <w:rPr>
          <w:rFonts w:ascii="Arial Narrow" w:hAnsi="Arial Narrow" w:cs="Tahoma"/>
          <w:bCs/>
          <w:iCs/>
          <w:sz w:val="28"/>
          <w:szCs w:val="28"/>
          <w:lang w:val="es-ES"/>
        </w:rPr>
      </w:pPr>
      <w:r w:rsidRPr="005719DE">
        <w:rPr>
          <w:rFonts w:ascii="Arial Narrow" w:hAnsi="Arial Narrow" w:cs="Tahoma"/>
          <w:bCs/>
          <w:iCs/>
          <w:sz w:val="28"/>
          <w:szCs w:val="28"/>
          <w:lang w:val="es-ES"/>
        </w:rPr>
        <w:t>Magistrado Ponente</w:t>
      </w:r>
    </w:p>
    <w:p w:rsidR="002B1A2B" w:rsidRPr="005719DE" w:rsidRDefault="002B1A2B" w:rsidP="002B1A2B">
      <w:pPr>
        <w:spacing w:line="360" w:lineRule="auto"/>
        <w:jc w:val="both"/>
        <w:rPr>
          <w:rFonts w:ascii="Arial Narrow" w:hAnsi="Arial Narrow" w:cs="Tahoma"/>
          <w:sz w:val="28"/>
          <w:szCs w:val="28"/>
          <w:lang w:val="es-ES"/>
        </w:rPr>
      </w:pPr>
    </w:p>
    <w:p w:rsidR="002B1A2B" w:rsidRPr="005719DE" w:rsidRDefault="002B1A2B" w:rsidP="002B1A2B">
      <w:pPr>
        <w:jc w:val="both"/>
        <w:rPr>
          <w:rFonts w:ascii="Arial Narrow" w:hAnsi="Arial Narrow" w:cs="Tahoma"/>
          <w:sz w:val="28"/>
          <w:szCs w:val="28"/>
          <w:lang w:val="es-ES"/>
        </w:rPr>
      </w:pPr>
    </w:p>
    <w:p w:rsidR="002B1A2B" w:rsidRPr="005719DE" w:rsidRDefault="002B1A2B" w:rsidP="002B1A2B">
      <w:pPr>
        <w:jc w:val="both"/>
        <w:rPr>
          <w:rFonts w:ascii="Arial Narrow" w:hAnsi="Arial Narrow" w:cs="Tahoma"/>
          <w:sz w:val="28"/>
          <w:szCs w:val="28"/>
          <w:lang w:val="es-ES"/>
        </w:rPr>
      </w:pPr>
    </w:p>
    <w:p w:rsidR="002B1A2B" w:rsidRPr="005719DE" w:rsidRDefault="002B1A2B" w:rsidP="002B1A2B">
      <w:pPr>
        <w:jc w:val="both"/>
        <w:rPr>
          <w:rFonts w:ascii="Arial Narrow" w:hAnsi="Arial Narrow" w:cs="Tahoma"/>
          <w:sz w:val="28"/>
          <w:szCs w:val="28"/>
          <w:lang w:val="es-ES"/>
        </w:rPr>
      </w:pPr>
    </w:p>
    <w:p w:rsidR="002B1A2B" w:rsidRPr="005719DE" w:rsidRDefault="002B1A2B" w:rsidP="002B1A2B">
      <w:pPr>
        <w:jc w:val="both"/>
        <w:rPr>
          <w:rFonts w:ascii="Arial Narrow" w:hAnsi="Arial Narrow" w:cs="Tahoma"/>
          <w:sz w:val="28"/>
          <w:szCs w:val="28"/>
          <w:lang w:val="es-ES"/>
        </w:rPr>
      </w:pPr>
    </w:p>
    <w:p w:rsidR="002B1A2B" w:rsidRPr="005719DE" w:rsidRDefault="005719DE" w:rsidP="002B1A2B">
      <w:pPr>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OLGA LUCIA HOYOS SEPÚLVEDA </w:t>
      </w:r>
      <w:r w:rsidR="002B1A2B" w:rsidRPr="005719DE">
        <w:rPr>
          <w:rFonts w:ascii="Arial Narrow" w:hAnsi="Arial Narrow" w:cs="Tahoma"/>
          <w:sz w:val="28"/>
          <w:szCs w:val="28"/>
          <w:lang w:val="es-ES"/>
        </w:rPr>
        <w:t xml:space="preserve"> </w:t>
      </w:r>
      <w:r w:rsidR="002B1A2B" w:rsidRPr="005719DE">
        <w:rPr>
          <w:rFonts w:ascii="Arial Narrow" w:hAnsi="Arial Narrow" w:cs="Tahoma"/>
          <w:sz w:val="28"/>
          <w:szCs w:val="28"/>
          <w:lang w:val="es-ES"/>
        </w:rPr>
        <w:tab/>
      </w:r>
      <w:r w:rsidR="002B1A2B" w:rsidRPr="005719DE">
        <w:rPr>
          <w:rFonts w:ascii="Arial Narrow" w:hAnsi="Arial Narrow" w:cs="Tahoma"/>
          <w:sz w:val="28"/>
          <w:szCs w:val="28"/>
          <w:lang w:val="es-ES"/>
        </w:rPr>
        <w:tab/>
      </w:r>
      <w:r w:rsidR="002B1A2B" w:rsidRPr="005719DE">
        <w:rPr>
          <w:rFonts w:ascii="Arial Narrow" w:hAnsi="Arial Narrow" w:cs="Tahoma"/>
          <w:bCs/>
          <w:iCs/>
          <w:sz w:val="28"/>
          <w:szCs w:val="28"/>
          <w:lang w:val="es-ES"/>
        </w:rPr>
        <w:t xml:space="preserve">ANA LUCÍA CAICEDO CALDERÓN </w:t>
      </w:r>
      <w:r w:rsidR="002B1A2B" w:rsidRPr="005719DE">
        <w:rPr>
          <w:rFonts w:ascii="Arial Narrow" w:hAnsi="Arial Narrow" w:cs="Tahoma"/>
          <w:bCs/>
          <w:iCs/>
          <w:sz w:val="28"/>
          <w:szCs w:val="28"/>
          <w:lang w:val="es-ES"/>
        </w:rPr>
        <w:tab/>
      </w:r>
      <w:r w:rsidR="002B1A2B" w:rsidRPr="005719DE">
        <w:rPr>
          <w:rFonts w:ascii="Arial Narrow" w:hAnsi="Arial Narrow" w:cs="Tahoma"/>
          <w:sz w:val="28"/>
          <w:szCs w:val="28"/>
          <w:lang w:val="es-ES"/>
        </w:rPr>
        <w:t xml:space="preserve">          Magistrad</w:t>
      </w:r>
      <w:r w:rsidRPr="005719DE">
        <w:rPr>
          <w:rFonts w:ascii="Arial Narrow" w:hAnsi="Arial Narrow" w:cs="Tahoma"/>
          <w:sz w:val="28"/>
          <w:szCs w:val="28"/>
          <w:lang w:val="es-ES"/>
        </w:rPr>
        <w:t>a</w:t>
      </w:r>
      <w:r w:rsidR="002B1A2B" w:rsidRPr="005719DE">
        <w:rPr>
          <w:rFonts w:ascii="Arial Narrow" w:hAnsi="Arial Narrow" w:cs="Tahoma"/>
          <w:sz w:val="28"/>
          <w:szCs w:val="28"/>
          <w:lang w:val="es-ES"/>
        </w:rPr>
        <w:t xml:space="preserve"> </w:t>
      </w:r>
      <w:r w:rsidR="002B1A2B" w:rsidRPr="005719DE">
        <w:rPr>
          <w:rFonts w:ascii="Arial Narrow" w:hAnsi="Arial Narrow" w:cs="Tahoma"/>
          <w:sz w:val="28"/>
          <w:szCs w:val="28"/>
          <w:lang w:val="es-ES"/>
        </w:rPr>
        <w:tab/>
      </w:r>
      <w:r w:rsidR="002B1A2B" w:rsidRPr="005719DE">
        <w:rPr>
          <w:rFonts w:ascii="Arial Narrow" w:hAnsi="Arial Narrow" w:cs="Tahoma"/>
          <w:sz w:val="28"/>
          <w:szCs w:val="28"/>
          <w:lang w:val="es-ES"/>
        </w:rPr>
        <w:tab/>
      </w:r>
      <w:r w:rsidR="002B1A2B" w:rsidRPr="005719DE">
        <w:rPr>
          <w:rFonts w:ascii="Arial Narrow" w:hAnsi="Arial Narrow" w:cs="Tahoma"/>
          <w:sz w:val="28"/>
          <w:szCs w:val="28"/>
          <w:lang w:val="es-ES"/>
        </w:rPr>
        <w:tab/>
      </w:r>
      <w:r w:rsidR="002B1A2B" w:rsidRPr="005719DE">
        <w:rPr>
          <w:rFonts w:ascii="Arial Narrow" w:hAnsi="Arial Narrow" w:cs="Tahoma"/>
          <w:sz w:val="28"/>
          <w:szCs w:val="28"/>
          <w:lang w:val="es-ES"/>
        </w:rPr>
        <w:tab/>
      </w:r>
      <w:r w:rsidR="002B1A2B" w:rsidRPr="005719DE">
        <w:rPr>
          <w:rFonts w:ascii="Arial Narrow" w:hAnsi="Arial Narrow" w:cs="Tahoma"/>
          <w:sz w:val="28"/>
          <w:szCs w:val="28"/>
          <w:lang w:val="es-ES"/>
        </w:rPr>
        <w:tab/>
        <w:t xml:space="preserve">           </w:t>
      </w:r>
      <w:proofErr w:type="spellStart"/>
      <w:r w:rsidR="002B1A2B" w:rsidRPr="005719DE">
        <w:rPr>
          <w:rFonts w:ascii="Arial Narrow" w:hAnsi="Arial Narrow" w:cs="Tahoma"/>
          <w:sz w:val="28"/>
          <w:szCs w:val="28"/>
          <w:lang w:val="es-ES"/>
        </w:rPr>
        <w:t>Magistrada</w:t>
      </w:r>
      <w:proofErr w:type="spellEnd"/>
      <w:r w:rsidR="002B1A2B" w:rsidRPr="005719DE">
        <w:rPr>
          <w:rFonts w:ascii="Arial Narrow" w:hAnsi="Arial Narrow" w:cs="Tahoma"/>
          <w:sz w:val="28"/>
          <w:szCs w:val="28"/>
          <w:lang w:val="es-ES"/>
        </w:rPr>
        <w:t xml:space="preserve"> </w:t>
      </w:r>
      <w:r w:rsidR="002B1A2B" w:rsidRPr="005719DE">
        <w:rPr>
          <w:rFonts w:ascii="Arial Narrow" w:hAnsi="Arial Narrow" w:cs="Tahoma"/>
          <w:bCs/>
          <w:iCs/>
          <w:sz w:val="28"/>
          <w:szCs w:val="28"/>
          <w:lang w:val="es-ES"/>
        </w:rPr>
        <w:t xml:space="preserve">                                                  </w:t>
      </w:r>
    </w:p>
    <w:p w:rsidR="00D84850" w:rsidRPr="005719DE" w:rsidRDefault="0079379D"/>
    <w:p w:rsidR="005719DE" w:rsidRPr="005719DE" w:rsidRDefault="005719DE"/>
    <w:p w:rsidR="005719DE" w:rsidRPr="005719DE" w:rsidRDefault="005719DE"/>
    <w:p w:rsidR="005719DE" w:rsidRPr="005719DE" w:rsidRDefault="005719DE"/>
    <w:p w:rsidR="005719DE" w:rsidRPr="005719DE" w:rsidRDefault="005719DE" w:rsidP="005719DE">
      <w:pPr>
        <w:jc w:val="center"/>
        <w:rPr>
          <w:rFonts w:ascii="Arial Narrow" w:hAnsi="Arial Narrow"/>
          <w:sz w:val="28"/>
          <w:szCs w:val="28"/>
        </w:rPr>
      </w:pPr>
      <w:r w:rsidRPr="005719DE">
        <w:rPr>
          <w:rFonts w:ascii="Arial Narrow" w:hAnsi="Arial Narrow"/>
          <w:sz w:val="28"/>
          <w:szCs w:val="28"/>
        </w:rPr>
        <w:t>ALONSO GAVIRIA OCAMPO</w:t>
      </w:r>
    </w:p>
    <w:p w:rsidR="005719DE" w:rsidRDefault="005719DE" w:rsidP="005719DE">
      <w:pPr>
        <w:jc w:val="center"/>
        <w:rPr>
          <w:rFonts w:ascii="Arial Narrow" w:hAnsi="Arial Narrow"/>
          <w:sz w:val="28"/>
          <w:szCs w:val="28"/>
        </w:rPr>
      </w:pPr>
      <w:r w:rsidRPr="005719DE">
        <w:rPr>
          <w:rFonts w:ascii="Arial Narrow" w:hAnsi="Arial Narrow"/>
          <w:sz w:val="28"/>
          <w:szCs w:val="28"/>
        </w:rPr>
        <w:t>Secretario</w:t>
      </w: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Default="00546CF1" w:rsidP="005719DE">
      <w:pPr>
        <w:jc w:val="center"/>
        <w:rPr>
          <w:rFonts w:ascii="Arial Narrow" w:hAnsi="Arial Narrow"/>
          <w:sz w:val="28"/>
          <w:szCs w:val="28"/>
        </w:rPr>
      </w:pPr>
    </w:p>
    <w:p w:rsidR="00546CF1" w:rsidRPr="00546CF1" w:rsidRDefault="00546CF1" w:rsidP="005719DE">
      <w:pPr>
        <w:jc w:val="center"/>
        <w:rPr>
          <w:rFonts w:ascii="Arial Narrow" w:hAnsi="Arial Narrow"/>
          <w:b/>
          <w:sz w:val="28"/>
          <w:szCs w:val="28"/>
        </w:rPr>
      </w:pPr>
      <w:r w:rsidRPr="00546CF1">
        <w:rPr>
          <w:rFonts w:ascii="Arial Narrow" w:hAnsi="Arial Narrow"/>
          <w:b/>
          <w:sz w:val="28"/>
          <w:szCs w:val="28"/>
        </w:rPr>
        <w:t>ANEXO I</w:t>
      </w:r>
    </w:p>
    <w:p w:rsidR="00546CF1" w:rsidRPr="00546CF1" w:rsidRDefault="00546CF1" w:rsidP="005719DE">
      <w:pPr>
        <w:jc w:val="center"/>
        <w:rPr>
          <w:rFonts w:ascii="Arial Narrow" w:hAnsi="Arial Narrow"/>
          <w:b/>
          <w:sz w:val="28"/>
          <w:szCs w:val="28"/>
        </w:rPr>
      </w:pPr>
      <w:r w:rsidRPr="00546CF1">
        <w:rPr>
          <w:rFonts w:ascii="Arial Narrow" w:hAnsi="Arial Narrow"/>
          <w:b/>
          <w:sz w:val="28"/>
          <w:szCs w:val="28"/>
        </w:rPr>
        <w:t xml:space="preserve">RETROACTIVO PENSIONAL </w:t>
      </w:r>
    </w:p>
    <w:p w:rsidR="00546CF1" w:rsidRDefault="00546CF1" w:rsidP="005719DE">
      <w:pPr>
        <w:jc w:val="center"/>
        <w:rPr>
          <w:rFonts w:ascii="Arial Narrow" w:hAnsi="Arial Narrow"/>
          <w:sz w:val="28"/>
          <w:szCs w:val="28"/>
        </w:rPr>
      </w:pPr>
    </w:p>
    <w:tbl>
      <w:tblPr>
        <w:tblW w:w="7980" w:type="dxa"/>
        <w:tblInd w:w="-5" w:type="dxa"/>
        <w:tblCellMar>
          <w:left w:w="70" w:type="dxa"/>
          <w:right w:w="70" w:type="dxa"/>
        </w:tblCellMar>
        <w:tblLook w:val="04A0" w:firstRow="1" w:lastRow="0" w:firstColumn="1" w:lastColumn="0" w:noHBand="0" w:noVBand="1"/>
      </w:tblPr>
      <w:tblGrid>
        <w:gridCol w:w="1200"/>
        <w:gridCol w:w="1200"/>
        <w:gridCol w:w="1780"/>
        <w:gridCol w:w="1400"/>
        <w:gridCol w:w="1200"/>
        <w:gridCol w:w="1200"/>
      </w:tblGrid>
      <w:tr w:rsidR="00546CF1" w:rsidRPr="00546CF1" w:rsidTr="00546CF1">
        <w:trPr>
          <w:trHeight w:val="540"/>
        </w:trPr>
        <w:tc>
          <w:tcPr>
            <w:tcW w:w="12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46CF1" w:rsidRPr="00546CF1" w:rsidRDefault="00546CF1" w:rsidP="00546CF1">
            <w:pPr>
              <w:jc w:val="center"/>
              <w:rPr>
                <w:rFonts w:ascii="Arial Narrow" w:hAnsi="Arial Narrow"/>
                <w:b/>
                <w:bCs/>
                <w:color w:val="000000"/>
                <w:sz w:val="18"/>
                <w:szCs w:val="18"/>
                <w:lang w:val="es-CO" w:eastAsia="es-CO"/>
              </w:rPr>
            </w:pPr>
            <w:r w:rsidRPr="00546CF1">
              <w:rPr>
                <w:rFonts w:ascii="Arial Narrow" w:hAnsi="Arial Narrow"/>
                <w:b/>
                <w:bCs/>
                <w:color w:val="000000"/>
                <w:sz w:val="18"/>
                <w:szCs w:val="18"/>
                <w:lang w:val="es-CO" w:eastAsia="es-CO"/>
              </w:rPr>
              <w:t>IPC</w:t>
            </w:r>
            <w:r w:rsidRPr="00546CF1">
              <w:rPr>
                <w:rFonts w:ascii="Arial Narrow" w:hAnsi="Arial Narrow"/>
                <w:b/>
                <w:bCs/>
                <w:sz w:val="18"/>
                <w:szCs w:val="18"/>
                <w:lang w:val="es-CO" w:eastAsia="es-CO"/>
              </w:rPr>
              <w:t xml:space="preserve">   (Var. Año anterior)</w:t>
            </w:r>
          </w:p>
        </w:tc>
        <w:tc>
          <w:tcPr>
            <w:tcW w:w="1200" w:type="dxa"/>
            <w:tcBorders>
              <w:top w:val="single" w:sz="4" w:space="0" w:color="auto"/>
              <w:left w:val="nil"/>
              <w:bottom w:val="single" w:sz="4" w:space="0" w:color="auto"/>
              <w:right w:val="single" w:sz="4" w:space="0" w:color="auto"/>
            </w:tcBorders>
            <w:shd w:val="clear" w:color="000000" w:fill="FFFF99"/>
            <w:vAlign w:val="center"/>
            <w:hideMark/>
          </w:tcPr>
          <w:p w:rsidR="00546CF1" w:rsidRPr="00546CF1" w:rsidRDefault="00546CF1" w:rsidP="00546CF1">
            <w:pPr>
              <w:jc w:val="center"/>
              <w:rPr>
                <w:rFonts w:ascii="Arial Narrow" w:hAnsi="Arial Narrow"/>
                <w:b/>
                <w:bCs/>
                <w:color w:val="000000"/>
                <w:sz w:val="18"/>
                <w:szCs w:val="18"/>
                <w:lang w:val="es-CO" w:eastAsia="es-CO"/>
              </w:rPr>
            </w:pPr>
            <w:r w:rsidRPr="00546CF1">
              <w:rPr>
                <w:rFonts w:ascii="Arial Narrow" w:hAnsi="Arial Narrow"/>
                <w:b/>
                <w:bCs/>
                <w:color w:val="000000"/>
                <w:sz w:val="18"/>
                <w:szCs w:val="18"/>
                <w:lang w:val="es-CO" w:eastAsia="es-CO"/>
              </w:rPr>
              <w:t>Desde</w:t>
            </w:r>
          </w:p>
        </w:tc>
        <w:tc>
          <w:tcPr>
            <w:tcW w:w="1780" w:type="dxa"/>
            <w:tcBorders>
              <w:top w:val="single" w:sz="4" w:space="0" w:color="auto"/>
              <w:left w:val="nil"/>
              <w:bottom w:val="single" w:sz="4" w:space="0" w:color="auto"/>
              <w:right w:val="single" w:sz="4" w:space="0" w:color="auto"/>
            </w:tcBorders>
            <w:shd w:val="clear" w:color="000000" w:fill="FFFF99"/>
            <w:vAlign w:val="center"/>
            <w:hideMark/>
          </w:tcPr>
          <w:p w:rsidR="00546CF1" w:rsidRPr="00546CF1" w:rsidRDefault="00546CF1" w:rsidP="00546CF1">
            <w:pPr>
              <w:jc w:val="center"/>
              <w:rPr>
                <w:rFonts w:ascii="Arial Narrow" w:hAnsi="Arial Narrow"/>
                <w:b/>
                <w:bCs/>
                <w:color w:val="000000"/>
                <w:sz w:val="18"/>
                <w:szCs w:val="18"/>
                <w:lang w:val="es-CO" w:eastAsia="es-CO"/>
              </w:rPr>
            </w:pPr>
            <w:r w:rsidRPr="00546CF1">
              <w:rPr>
                <w:rFonts w:ascii="Arial Narrow" w:hAnsi="Arial Narrow"/>
                <w:b/>
                <w:bCs/>
                <w:color w:val="000000"/>
                <w:sz w:val="18"/>
                <w:szCs w:val="18"/>
                <w:lang w:val="es-CO" w:eastAsia="es-CO"/>
              </w:rPr>
              <w:t>Hasta</w:t>
            </w:r>
          </w:p>
        </w:tc>
        <w:tc>
          <w:tcPr>
            <w:tcW w:w="1400" w:type="dxa"/>
            <w:tcBorders>
              <w:top w:val="single" w:sz="4" w:space="0" w:color="auto"/>
              <w:left w:val="nil"/>
              <w:bottom w:val="single" w:sz="4" w:space="0" w:color="auto"/>
              <w:right w:val="single" w:sz="4" w:space="0" w:color="auto"/>
            </w:tcBorders>
            <w:shd w:val="clear" w:color="000000" w:fill="FFFF99"/>
            <w:vAlign w:val="center"/>
            <w:hideMark/>
          </w:tcPr>
          <w:p w:rsidR="00546CF1" w:rsidRPr="00546CF1" w:rsidRDefault="00546CF1" w:rsidP="00546CF1">
            <w:pPr>
              <w:jc w:val="center"/>
              <w:rPr>
                <w:rFonts w:ascii="Arial Narrow" w:hAnsi="Arial Narrow"/>
                <w:b/>
                <w:bCs/>
                <w:color w:val="000000"/>
                <w:sz w:val="18"/>
                <w:szCs w:val="18"/>
                <w:lang w:val="es-CO" w:eastAsia="es-CO"/>
              </w:rPr>
            </w:pPr>
            <w:r w:rsidRPr="00546CF1">
              <w:rPr>
                <w:rFonts w:ascii="Arial Narrow" w:hAnsi="Arial Narrow"/>
                <w:b/>
                <w:bCs/>
                <w:color w:val="000000"/>
                <w:sz w:val="18"/>
                <w:szCs w:val="18"/>
                <w:lang w:val="es-CO" w:eastAsia="es-CO"/>
              </w:rPr>
              <w:t>Causadas</w:t>
            </w:r>
          </w:p>
        </w:tc>
        <w:tc>
          <w:tcPr>
            <w:tcW w:w="1200" w:type="dxa"/>
            <w:tcBorders>
              <w:top w:val="single" w:sz="4" w:space="0" w:color="auto"/>
              <w:left w:val="nil"/>
              <w:bottom w:val="single" w:sz="4" w:space="0" w:color="auto"/>
              <w:right w:val="single" w:sz="4" w:space="0" w:color="auto"/>
            </w:tcBorders>
            <w:shd w:val="clear" w:color="000000" w:fill="FFFF99"/>
            <w:vAlign w:val="center"/>
            <w:hideMark/>
          </w:tcPr>
          <w:p w:rsidR="00546CF1" w:rsidRPr="00546CF1" w:rsidRDefault="00546CF1" w:rsidP="00546CF1">
            <w:pPr>
              <w:jc w:val="center"/>
              <w:rPr>
                <w:rFonts w:ascii="Arial Narrow" w:hAnsi="Arial Narrow"/>
                <w:b/>
                <w:bCs/>
                <w:color w:val="000000"/>
                <w:sz w:val="18"/>
                <w:szCs w:val="18"/>
                <w:lang w:val="es-CO" w:eastAsia="es-CO"/>
              </w:rPr>
            </w:pPr>
            <w:r w:rsidRPr="00546CF1">
              <w:rPr>
                <w:rFonts w:ascii="Arial Narrow" w:hAnsi="Arial Narrow"/>
                <w:b/>
                <w:bCs/>
                <w:color w:val="000000"/>
                <w:sz w:val="18"/>
                <w:szCs w:val="18"/>
                <w:lang w:val="es-CO" w:eastAsia="es-CO"/>
              </w:rPr>
              <w:t xml:space="preserve">Mesada </w:t>
            </w:r>
          </w:p>
        </w:tc>
        <w:tc>
          <w:tcPr>
            <w:tcW w:w="1200" w:type="dxa"/>
            <w:tcBorders>
              <w:top w:val="single" w:sz="4" w:space="0" w:color="auto"/>
              <w:left w:val="nil"/>
              <w:bottom w:val="single" w:sz="4" w:space="0" w:color="auto"/>
              <w:right w:val="single" w:sz="4" w:space="0" w:color="auto"/>
            </w:tcBorders>
            <w:shd w:val="clear" w:color="000000" w:fill="FFFF99"/>
            <w:vAlign w:val="center"/>
            <w:hideMark/>
          </w:tcPr>
          <w:p w:rsidR="00546CF1" w:rsidRPr="00546CF1" w:rsidRDefault="00546CF1" w:rsidP="00546CF1">
            <w:pPr>
              <w:jc w:val="center"/>
              <w:rPr>
                <w:rFonts w:ascii="Arial Narrow" w:hAnsi="Arial Narrow"/>
                <w:b/>
                <w:bCs/>
                <w:color w:val="000000"/>
                <w:sz w:val="18"/>
                <w:szCs w:val="18"/>
                <w:lang w:val="es-CO" w:eastAsia="es-CO"/>
              </w:rPr>
            </w:pPr>
            <w:r w:rsidRPr="00546CF1">
              <w:rPr>
                <w:rFonts w:ascii="Arial Narrow" w:hAnsi="Arial Narrow"/>
                <w:b/>
                <w:bCs/>
                <w:color w:val="000000"/>
                <w:sz w:val="18"/>
                <w:szCs w:val="18"/>
                <w:lang w:val="es-CO" w:eastAsia="es-CO"/>
              </w:rPr>
              <w:t xml:space="preserve"> </w:t>
            </w:r>
            <w:r>
              <w:rPr>
                <w:rFonts w:ascii="Arial Narrow" w:hAnsi="Arial Narrow"/>
                <w:b/>
                <w:bCs/>
                <w:color w:val="000000"/>
                <w:sz w:val="18"/>
                <w:szCs w:val="18"/>
                <w:lang w:val="es-CO" w:eastAsia="es-CO"/>
              </w:rPr>
              <w:t xml:space="preserve">Valor </w:t>
            </w:r>
            <w:r w:rsidRPr="00546CF1">
              <w:rPr>
                <w:rFonts w:ascii="Arial Narrow" w:hAnsi="Arial Narrow"/>
                <w:b/>
                <w:bCs/>
                <w:color w:val="000000"/>
                <w:sz w:val="18"/>
                <w:szCs w:val="18"/>
                <w:lang w:val="es-CO" w:eastAsia="es-CO"/>
              </w:rPr>
              <w:t xml:space="preserve">a cancelar </w:t>
            </w:r>
          </w:p>
        </w:tc>
      </w:tr>
      <w:tr w:rsidR="00546CF1" w:rsidRPr="00546CF1" w:rsidTr="00546CF1">
        <w:trPr>
          <w:trHeight w:val="300"/>
        </w:trPr>
        <w:tc>
          <w:tcPr>
            <w:tcW w:w="1200" w:type="dxa"/>
            <w:tcBorders>
              <w:top w:val="nil"/>
              <w:left w:val="single" w:sz="4" w:space="0" w:color="auto"/>
              <w:bottom w:val="single" w:sz="4" w:space="0" w:color="auto"/>
              <w:right w:val="single" w:sz="4" w:space="0" w:color="auto"/>
            </w:tcBorders>
            <w:shd w:val="clear" w:color="000000" w:fill="FFFFCC"/>
            <w:noWrap/>
            <w:vAlign w:val="bottom"/>
            <w:hideMark/>
          </w:tcPr>
          <w:p w:rsidR="00546CF1" w:rsidRPr="00546CF1" w:rsidRDefault="00546CF1" w:rsidP="00546CF1">
            <w:pPr>
              <w:jc w:val="center"/>
              <w:rPr>
                <w:rFonts w:ascii="Arial Narrow" w:hAnsi="Arial Narrow"/>
                <w:sz w:val="18"/>
                <w:szCs w:val="18"/>
                <w:lang w:val="es-CO" w:eastAsia="es-CO"/>
              </w:rPr>
            </w:pPr>
            <w:r w:rsidRPr="00546CF1">
              <w:rPr>
                <w:rFonts w:ascii="Arial Narrow" w:hAnsi="Arial Narrow"/>
                <w:sz w:val="18"/>
                <w:szCs w:val="18"/>
                <w:lang w:val="es-CO" w:eastAsia="es-CO"/>
              </w:rPr>
              <w:t>2,44</w:t>
            </w:r>
          </w:p>
        </w:tc>
        <w:tc>
          <w:tcPr>
            <w:tcW w:w="120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center"/>
              <w:rPr>
                <w:rFonts w:ascii="Arial Narrow" w:hAnsi="Arial Narrow"/>
                <w:color w:val="000000"/>
                <w:sz w:val="18"/>
                <w:szCs w:val="18"/>
                <w:lang w:val="es-CO" w:eastAsia="es-CO"/>
              </w:rPr>
            </w:pPr>
            <w:r w:rsidRPr="00546CF1">
              <w:rPr>
                <w:rFonts w:ascii="Arial Narrow" w:hAnsi="Arial Narrow"/>
                <w:color w:val="000000"/>
                <w:sz w:val="18"/>
                <w:szCs w:val="18"/>
                <w:lang w:val="es-CO" w:eastAsia="es-CO"/>
              </w:rPr>
              <w:t>01/01/2012</w:t>
            </w:r>
          </w:p>
        </w:tc>
        <w:tc>
          <w:tcPr>
            <w:tcW w:w="178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center"/>
              <w:rPr>
                <w:rFonts w:ascii="Arial Narrow" w:hAnsi="Arial Narrow"/>
                <w:color w:val="000000"/>
                <w:sz w:val="18"/>
                <w:szCs w:val="18"/>
                <w:lang w:val="es-CO" w:eastAsia="es-CO"/>
              </w:rPr>
            </w:pPr>
            <w:r w:rsidRPr="00546CF1">
              <w:rPr>
                <w:rFonts w:ascii="Arial Narrow" w:hAnsi="Arial Narrow"/>
                <w:color w:val="000000"/>
                <w:sz w:val="18"/>
                <w:szCs w:val="18"/>
                <w:lang w:val="es-CO" w:eastAsia="es-CO"/>
              </w:rPr>
              <w:t>31/12/2012</w:t>
            </w:r>
          </w:p>
        </w:tc>
        <w:tc>
          <w:tcPr>
            <w:tcW w:w="140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center"/>
              <w:rPr>
                <w:rFonts w:ascii="Arial Narrow" w:hAnsi="Arial Narrow"/>
                <w:sz w:val="18"/>
                <w:szCs w:val="18"/>
                <w:lang w:val="es-CO" w:eastAsia="es-CO"/>
              </w:rPr>
            </w:pPr>
            <w:r w:rsidRPr="00546CF1">
              <w:rPr>
                <w:rFonts w:ascii="Arial Narrow" w:hAnsi="Arial Narrow"/>
                <w:sz w:val="18"/>
                <w:szCs w:val="18"/>
                <w:lang w:val="es-CO" w:eastAsia="es-CO"/>
              </w:rPr>
              <w:t>13,00</w:t>
            </w:r>
          </w:p>
        </w:tc>
        <w:tc>
          <w:tcPr>
            <w:tcW w:w="1200" w:type="dxa"/>
            <w:tcBorders>
              <w:top w:val="nil"/>
              <w:left w:val="nil"/>
              <w:bottom w:val="single" w:sz="4" w:space="0" w:color="auto"/>
              <w:right w:val="single" w:sz="4" w:space="0" w:color="auto"/>
            </w:tcBorders>
            <w:shd w:val="clear" w:color="000000" w:fill="FFFFCC"/>
            <w:vAlign w:val="center"/>
            <w:hideMark/>
          </w:tcPr>
          <w:p w:rsidR="00546CF1" w:rsidRPr="00546CF1" w:rsidRDefault="00546CF1" w:rsidP="00546CF1">
            <w:pPr>
              <w:jc w:val="center"/>
              <w:rPr>
                <w:rFonts w:ascii="Arial Narrow" w:hAnsi="Arial Narrow"/>
                <w:sz w:val="18"/>
                <w:szCs w:val="18"/>
                <w:lang w:val="es-CO" w:eastAsia="es-CO"/>
              </w:rPr>
            </w:pPr>
            <w:r w:rsidRPr="00546CF1">
              <w:rPr>
                <w:rFonts w:ascii="Arial Narrow" w:hAnsi="Arial Narrow"/>
                <w:sz w:val="18"/>
                <w:szCs w:val="18"/>
                <w:lang w:val="es-CO" w:eastAsia="es-CO"/>
              </w:rPr>
              <w:t>$3.286.071</w:t>
            </w:r>
          </w:p>
        </w:tc>
        <w:tc>
          <w:tcPr>
            <w:tcW w:w="120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right"/>
              <w:rPr>
                <w:rFonts w:ascii="Arial Narrow" w:hAnsi="Arial Narrow"/>
                <w:color w:val="000000"/>
                <w:sz w:val="18"/>
                <w:szCs w:val="18"/>
                <w:lang w:val="es-CO" w:eastAsia="es-CO"/>
              </w:rPr>
            </w:pPr>
            <w:r w:rsidRPr="00546CF1">
              <w:rPr>
                <w:rFonts w:ascii="Arial Narrow" w:hAnsi="Arial Narrow"/>
                <w:color w:val="000000"/>
                <w:sz w:val="18"/>
                <w:szCs w:val="18"/>
                <w:lang w:val="es-CO" w:eastAsia="es-CO"/>
              </w:rPr>
              <w:t>$42.718.923</w:t>
            </w:r>
          </w:p>
        </w:tc>
      </w:tr>
      <w:tr w:rsidR="00546CF1" w:rsidRPr="00546CF1" w:rsidTr="00546CF1">
        <w:trPr>
          <w:trHeight w:val="300"/>
        </w:trPr>
        <w:tc>
          <w:tcPr>
            <w:tcW w:w="1200" w:type="dxa"/>
            <w:tcBorders>
              <w:top w:val="nil"/>
              <w:left w:val="single" w:sz="4" w:space="0" w:color="auto"/>
              <w:bottom w:val="single" w:sz="4" w:space="0" w:color="auto"/>
              <w:right w:val="single" w:sz="4" w:space="0" w:color="auto"/>
            </w:tcBorders>
            <w:shd w:val="clear" w:color="000000" w:fill="FFFFCC"/>
            <w:noWrap/>
            <w:vAlign w:val="bottom"/>
            <w:hideMark/>
          </w:tcPr>
          <w:p w:rsidR="00546CF1" w:rsidRPr="00546CF1" w:rsidRDefault="00546CF1" w:rsidP="00546CF1">
            <w:pPr>
              <w:jc w:val="center"/>
              <w:rPr>
                <w:rFonts w:ascii="Arial Narrow" w:hAnsi="Arial Narrow"/>
                <w:sz w:val="18"/>
                <w:szCs w:val="18"/>
                <w:lang w:val="es-CO" w:eastAsia="es-CO"/>
              </w:rPr>
            </w:pPr>
            <w:r w:rsidRPr="00546CF1">
              <w:rPr>
                <w:rFonts w:ascii="Arial Narrow" w:hAnsi="Arial Narrow"/>
                <w:sz w:val="18"/>
                <w:szCs w:val="18"/>
                <w:lang w:val="es-CO" w:eastAsia="es-CO"/>
              </w:rPr>
              <w:t>1,94</w:t>
            </w:r>
          </w:p>
        </w:tc>
        <w:tc>
          <w:tcPr>
            <w:tcW w:w="120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center"/>
              <w:rPr>
                <w:rFonts w:ascii="Arial Narrow" w:hAnsi="Arial Narrow"/>
                <w:color w:val="000000"/>
                <w:sz w:val="18"/>
                <w:szCs w:val="18"/>
                <w:lang w:val="es-CO" w:eastAsia="es-CO"/>
              </w:rPr>
            </w:pPr>
            <w:r w:rsidRPr="00546CF1">
              <w:rPr>
                <w:rFonts w:ascii="Arial Narrow" w:hAnsi="Arial Narrow"/>
                <w:color w:val="000000"/>
                <w:sz w:val="18"/>
                <w:szCs w:val="18"/>
                <w:lang w:val="es-CO" w:eastAsia="es-CO"/>
              </w:rPr>
              <w:t>01/01/2013</w:t>
            </w:r>
          </w:p>
        </w:tc>
        <w:tc>
          <w:tcPr>
            <w:tcW w:w="178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center"/>
              <w:rPr>
                <w:rFonts w:ascii="Arial Narrow" w:hAnsi="Arial Narrow"/>
                <w:color w:val="000000"/>
                <w:sz w:val="18"/>
                <w:szCs w:val="18"/>
                <w:lang w:val="es-CO" w:eastAsia="es-CO"/>
              </w:rPr>
            </w:pPr>
            <w:r w:rsidRPr="00546CF1">
              <w:rPr>
                <w:rFonts w:ascii="Arial Narrow" w:hAnsi="Arial Narrow"/>
                <w:color w:val="000000"/>
                <w:sz w:val="18"/>
                <w:szCs w:val="18"/>
                <w:lang w:val="es-CO" w:eastAsia="es-CO"/>
              </w:rPr>
              <w:t>28/02/2013</w:t>
            </w:r>
          </w:p>
        </w:tc>
        <w:tc>
          <w:tcPr>
            <w:tcW w:w="140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center"/>
              <w:rPr>
                <w:rFonts w:ascii="Arial Narrow" w:hAnsi="Arial Narrow"/>
                <w:sz w:val="18"/>
                <w:szCs w:val="18"/>
                <w:lang w:val="es-CO" w:eastAsia="es-CO"/>
              </w:rPr>
            </w:pPr>
            <w:r w:rsidRPr="00546CF1">
              <w:rPr>
                <w:rFonts w:ascii="Arial Narrow" w:hAnsi="Arial Narrow"/>
                <w:sz w:val="18"/>
                <w:szCs w:val="18"/>
                <w:lang w:val="es-CO" w:eastAsia="es-CO"/>
              </w:rPr>
              <w:t>2,00</w:t>
            </w:r>
          </w:p>
        </w:tc>
        <w:tc>
          <w:tcPr>
            <w:tcW w:w="1200" w:type="dxa"/>
            <w:tcBorders>
              <w:top w:val="nil"/>
              <w:left w:val="nil"/>
              <w:bottom w:val="single" w:sz="4" w:space="0" w:color="auto"/>
              <w:right w:val="single" w:sz="4" w:space="0" w:color="auto"/>
            </w:tcBorders>
            <w:shd w:val="clear" w:color="000000" w:fill="FFFFCC"/>
            <w:vAlign w:val="center"/>
            <w:hideMark/>
          </w:tcPr>
          <w:p w:rsidR="00546CF1" w:rsidRPr="00546CF1" w:rsidRDefault="00546CF1" w:rsidP="00546CF1">
            <w:pPr>
              <w:jc w:val="center"/>
              <w:rPr>
                <w:rFonts w:ascii="Arial Narrow" w:hAnsi="Arial Narrow"/>
                <w:sz w:val="18"/>
                <w:szCs w:val="18"/>
                <w:lang w:val="es-CO" w:eastAsia="es-CO"/>
              </w:rPr>
            </w:pPr>
            <w:r w:rsidRPr="00546CF1">
              <w:rPr>
                <w:rFonts w:ascii="Arial Narrow" w:hAnsi="Arial Narrow"/>
                <w:sz w:val="18"/>
                <w:szCs w:val="18"/>
                <w:lang w:val="es-CO" w:eastAsia="es-CO"/>
              </w:rPr>
              <w:t>$3.366.251</w:t>
            </w:r>
          </w:p>
        </w:tc>
        <w:tc>
          <w:tcPr>
            <w:tcW w:w="1200" w:type="dxa"/>
            <w:tcBorders>
              <w:top w:val="nil"/>
              <w:left w:val="nil"/>
              <w:bottom w:val="single" w:sz="4" w:space="0" w:color="auto"/>
              <w:right w:val="single" w:sz="4" w:space="0" w:color="auto"/>
            </w:tcBorders>
            <w:shd w:val="clear" w:color="000000" w:fill="FFFFCC"/>
            <w:noWrap/>
            <w:vAlign w:val="center"/>
            <w:hideMark/>
          </w:tcPr>
          <w:p w:rsidR="00546CF1" w:rsidRPr="00546CF1" w:rsidRDefault="00546CF1" w:rsidP="00546CF1">
            <w:pPr>
              <w:jc w:val="right"/>
              <w:rPr>
                <w:rFonts w:ascii="Arial Narrow" w:hAnsi="Arial Narrow"/>
                <w:color w:val="000000"/>
                <w:sz w:val="18"/>
                <w:szCs w:val="18"/>
                <w:lang w:val="es-CO" w:eastAsia="es-CO"/>
              </w:rPr>
            </w:pPr>
            <w:r w:rsidRPr="00546CF1">
              <w:rPr>
                <w:rFonts w:ascii="Arial Narrow" w:hAnsi="Arial Narrow"/>
                <w:color w:val="000000"/>
                <w:sz w:val="18"/>
                <w:szCs w:val="18"/>
                <w:lang w:val="es-CO" w:eastAsia="es-CO"/>
              </w:rPr>
              <w:t>$6.732.502</w:t>
            </w:r>
          </w:p>
        </w:tc>
      </w:tr>
      <w:tr w:rsidR="00546CF1" w:rsidRPr="00546CF1" w:rsidTr="00546CF1">
        <w:trPr>
          <w:trHeight w:val="300"/>
        </w:trPr>
        <w:tc>
          <w:tcPr>
            <w:tcW w:w="1200" w:type="dxa"/>
            <w:tcBorders>
              <w:top w:val="nil"/>
              <w:left w:val="nil"/>
              <w:bottom w:val="nil"/>
              <w:right w:val="nil"/>
            </w:tcBorders>
            <w:shd w:val="clear" w:color="auto" w:fill="auto"/>
            <w:noWrap/>
            <w:vAlign w:val="bottom"/>
            <w:hideMark/>
          </w:tcPr>
          <w:p w:rsidR="00546CF1" w:rsidRPr="00546CF1" w:rsidRDefault="00546CF1" w:rsidP="00546CF1">
            <w:pPr>
              <w:jc w:val="right"/>
              <w:rPr>
                <w:rFonts w:ascii="Arial Narrow" w:hAnsi="Arial Narrow"/>
                <w:color w:val="000000"/>
                <w:sz w:val="18"/>
                <w:szCs w:val="18"/>
                <w:lang w:val="es-CO" w:eastAsia="es-CO"/>
              </w:rPr>
            </w:pPr>
          </w:p>
        </w:tc>
        <w:tc>
          <w:tcPr>
            <w:tcW w:w="1200" w:type="dxa"/>
            <w:tcBorders>
              <w:top w:val="nil"/>
              <w:left w:val="nil"/>
              <w:bottom w:val="nil"/>
              <w:right w:val="nil"/>
            </w:tcBorders>
            <w:shd w:val="clear" w:color="auto" w:fill="auto"/>
            <w:noWrap/>
            <w:vAlign w:val="bottom"/>
            <w:hideMark/>
          </w:tcPr>
          <w:p w:rsidR="00546CF1" w:rsidRPr="00546CF1" w:rsidRDefault="00546CF1" w:rsidP="00546CF1">
            <w:pPr>
              <w:rPr>
                <w:sz w:val="20"/>
                <w:lang w:val="es-CO" w:eastAsia="es-CO"/>
              </w:rPr>
            </w:pPr>
          </w:p>
        </w:tc>
        <w:tc>
          <w:tcPr>
            <w:tcW w:w="3180"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546CF1" w:rsidRPr="00546CF1" w:rsidRDefault="00546CF1" w:rsidP="00546CF1">
            <w:pPr>
              <w:jc w:val="center"/>
              <w:rPr>
                <w:rFonts w:ascii="Arial Narrow" w:hAnsi="Arial Narrow"/>
                <w:b/>
                <w:bCs/>
                <w:sz w:val="18"/>
                <w:szCs w:val="18"/>
                <w:lang w:val="es-CO" w:eastAsia="es-CO"/>
              </w:rPr>
            </w:pPr>
            <w:r w:rsidRPr="00546CF1">
              <w:rPr>
                <w:rFonts w:ascii="Arial Narrow" w:hAnsi="Arial Narrow"/>
                <w:b/>
                <w:bCs/>
                <w:sz w:val="18"/>
                <w:szCs w:val="18"/>
                <w:lang w:val="es-CO" w:eastAsia="es-CO"/>
              </w:rPr>
              <w:t xml:space="preserve"> Valores a cancelar ===&gt; </w:t>
            </w:r>
          </w:p>
        </w:tc>
        <w:tc>
          <w:tcPr>
            <w:tcW w:w="1200" w:type="dxa"/>
            <w:tcBorders>
              <w:top w:val="nil"/>
              <w:left w:val="nil"/>
              <w:bottom w:val="single" w:sz="4" w:space="0" w:color="auto"/>
              <w:right w:val="single" w:sz="4" w:space="0" w:color="auto"/>
            </w:tcBorders>
            <w:shd w:val="clear" w:color="000000" w:fill="FFFF99"/>
            <w:noWrap/>
            <w:vAlign w:val="center"/>
            <w:hideMark/>
          </w:tcPr>
          <w:p w:rsidR="00546CF1" w:rsidRPr="00546CF1" w:rsidRDefault="00546CF1" w:rsidP="00546CF1">
            <w:pPr>
              <w:jc w:val="center"/>
              <w:rPr>
                <w:rFonts w:ascii="Arial Narrow" w:hAnsi="Arial Narrow"/>
                <w:b/>
                <w:bCs/>
                <w:sz w:val="18"/>
                <w:szCs w:val="18"/>
                <w:lang w:val="es-CO" w:eastAsia="es-CO"/>
              </w:rPr>
            </w:pPr>
            <w:r w:rsidRPr="00546CF1">
              <w:rPr>
                <w:rFonts w:ascii="Arial Narrow" w:hAnsi="Arial Narrow"/>
                <w:b/>
                <w:bCs/>
                <w:sz w:val="18"/>
                <w:szCs w:val="18"/>
                <w:lang w:val="es-CO" w:eastAsia="es-CO"/>
              </w:rPr>
              <w:t xml:space="preserve">        </w:t>
            </w:r>
          </w:p>
        </w:tc>
        <w:tc>
          <w:tcPr>
            <w:tcW w:w="1200" w:type="dxa"/>
            <w:tcBorders>
              <w:top w:val="nil"/>
              <w:left w:val="single" w:sz="4" w:space="0" w:color="808000"/>
              <w:bottom w:val="single" w:sz="4" w:space="0" w:color="808000"/>
              <w:right w:val="single" w:sz="4" w:space="0" w:color="808000"/>
            </w:tcBorders>
            <w:shd w:val="clear" w:color="000000" w:fill="FFFF99"/>
            <w:noWrap/>
            <w:vAlign w:val="center"/>
            <w:hideMark/>
          </w:tcPr>
          <w:p w:rsidR="00546CF1" w:rsidRPr="00546CF1" w:rsidRDefault="00546CF1" w:rsidP="00546CF1">
            <w:pPr>
              <w:jc w:val="center"/>
              <w:rPr>
                <w:rFonts w:ascii="Arial Narrow" w:hAnsi="Arial Narrow"/>
                <w:b/>
                <w:bCs/>
                <w:color w:val="000000"/>
                <w:sz w:val="18"/>
                <w:szCs w:val="18"/>
                <w:lang w:val="es-CO" w:eastAsia="es-CO"/>
              </w:rPr>
            </w:pPr>
            <w:r w:rsidRPr="00546CF1">
              <w:rPr>
                <w:rFonts w:ascii="Arial Narrow" w:hAnsi="Arial Narrow"/>
                <w:b/>
                <w:bCs/>
                <w:color w:val="000000"/>
                <w:sz w:val="18"/>
                <w:szCs w:val="18"/>
                <w:lang w:val="es-CO" w:eastAsia="es-CO"/>
              </w:rPr>
              <w:t>49.451.425</w:t>
            </w:r>
          </w:p>
        </w:tc>
      </w:tr>
    </w:tbl>
    <w:p w:rsidR="00546CF1" w:rsidRPr="005719DE" w:rsidRDefault="00546CF1" w:rsidP="005719DE">
      <w:pPr>
        <w:jc w:val="center"/>
        <w:rPr>
          <w:rFonts w:ascii="Arial Narrow" w:hAnsi="Arial Narrow"/>
          <w:sz w:val="28"/>
          <w:szCs w:val="28"/>
        </w:rPr>
      </w:pPr>
    </w:p>
    <w:sectPr w:rsidR="00546CF1" w:rsidRPr="005719DE" w:rsidSect="002B1A2B">
      <w:headerReference w:type="default" r:id="rId7"/>
      <w:footerReference w:type="even" r:id="rId8"/>
      <w:footerReference w:type="default" r:id="rId9"/>
      <w:pgSz w:w="12242" w:h="18722" w:code="121"/>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9D" w:rsidRDefault="0079379D" w:rsidP="002B1A2B">
      <w:r>
        <w:separator/>
      </w:r>
    </w:p>
  </w:endnote>
  <w:endnote w:type="continuationSeparator" w:id="0">
    <w:p w:rsidR="0079379D" w:rsidRDefault="0079379D" w:rsidP="002B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A63055"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79379D"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A63055"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6120">
      <w:rPr>
        <w:rStyle w:val="Nmerodepgina"/>
        <w:noProof/>
      </w:rPr>
      <w:t>3</w:t>
    </w:r>
    <w:r>
      <w:rPr>
        <w:rStyle w:val="Nmerodepgina"/>
      </w:rPr>
      <w:fldChar w:fldCharType="end"/>
    </w:r>
  </w:p>
  <w:p w:rsidR="00F514CC" w:rsidRDefault="0079379D"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9D" w:rsidRDefault="0079379D" w:rsidP="002B1A2B">
      <w:r>
        <w:separator/>
      </w:r>
    </w:p>
  </w:footnote>
  <w:footnote w:type="continuationSeparator" w:id="0">
    <w:p w:rsidR="0079379D" w:rsidRDefault="0079379D" w:rsidP="002B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DC" w:rsidRPr="001230D5" w:rsidRDefault="00A63055" w:rsidP="00F514CC">
    <w:pPr>
      <w:jc w:val="both"/>
      <w:rPr>
        <w:rFonts w:ascii="Arial Narrow" w:hAnsi="Arial Narrow" w:cs="Arial"/>
        <w:bCs/>
        <w:sz w:val="16"/>
        <w:szCs w:val="16"/>
      </w:rPr>
    </w:pPr>
    <w:r w:rsidRPr="001230D5">
      <w:rPr>
        <w:rFonts w:ascii="Arial Narrow" w:hAnsi="Arial Narrow" w:cs="Arial"/>
        <w:bCs/>
        <w:sz w:val="16"/>
        <w:szCs w:val="16"/>
      </w:rPr>
      <w:t>Radicación No: 66001-31-05-00</w:t>
    </w:r>
    <w:r w:rsidR="002B1A2B" w:rsidRPr="001230D5">
      <w:rPr>
        <w:rFonts w:ascii="Arial Narrow" w:hAnsi="Arial Narrow" w:cs="Arial"/>
        <w:bCs/>
        <w:sz w:val="16"/>
        <w:szCs w:val="16"/>
      </w:rPr>
      <w:t>4</w:t>
    </w:r>
    <w:r w:rsidRPr="001230D5">
      <w:rPr>
        <w:rFonts w:ascii="Arial Narrow" w:hAnsi="Arial Narrow" w:cs="Arial"/>
        <w:bCs/>
        <w:sz w:val="16"/>
        <w:szCs w:val="16"/>
      </w:rPr>
      <w:t>-2014-00</w:t>
    </w:r>
    <w:r w:rsidR="002B1A2B" w:rsidRPr="001230D5">
      <w:rPr>
        <w:rFonts w:ascii="Arial Narrow" w:hAnsi="Arial Narrow" w:cs="Arial"/>
        <w:bCs/>
        <w:sz w:val="16"/>
        <w:szCs w:val="16"/>
      </w:rPr>
      <w:t>602</w:t>
    </w:r>
    <w:r w:rsidRPr="001230D5">
      <w:rPr>
        <w:rFonts w:ascii="Arial Narrow" w:hAnsi="Arial Narrow" w:cs="Arial"/>
        <w:bCs/>
        <w:sz w:val="16"/>
        <w:szCs w:val="16"/>
      </w:rPr>
      <w:t>-01</w:t>
    </w:r>
  </w:p>
  <w:p w:rsidR="00F514CC" w:rsidRPr="001230D5" w:rsidRDefault="002B1A2B" w:rsidP="00707E10">
    <w:pPr>
      <w:jc w:val="both"/>
      <w:rPr>
        <w:rFonts w:ascii="Arial Narrow" w:hAnsi="Arial Narrow"/>
        <w:sz w:val="16"/>
        <w:szCs w:val="16"/>
      </w:rPr>
    </w:pPr>
    <w:r w:rsidRPr="001230D5">
      <w:rPr>
        <w:rFonts w:ascii="Arial Narrow" w:hAnsi="Arial Narrow" w:cs="Arial"/>
        <w:bCs/>
        <w:sz w:val="16"/>
        <w:szCs w:val="16"/>
      </w:rPr>
      <w:t>María Elena Loaiza Sanín v</w:t>
    </w:r>
    <w:r w:rsidR="00A63055" w:rsidRPr="001230D5">
      <w:rPr>
        <w:rFonts w:ascii="Arial Narrow" w:hAnsi="Arial Narrow" w:cs="Arial"/>
        <w:bCs/>
        <w:sz w:val="16"/>
        <w:szCs w:val="16"/>
      </w:rPr>
      <w:t xml:space="preserve">s </w:t>
    </w:r>
    <w:proofErr w:type="spellStart"/>
    <w:r w:rsidR="00A63055" w:rsidRPr="001230D5">
      <w:rPr>
        <w:rFonts w:ascii="Arial Narrow" w:hAnsi="Arial Narrow" w:cs="Arial"/>
        <w:bCs/>
        <w:sz w:val="16"/>
        <w:szCs w:val="16"/>
      </w:rPr>
      <w:t>Colpensiones</w:t>
    </w:r>
    <w:proofErr w:type="spellEnd"/>
    <w:r w:rsidR="00A63055" w:rsidRPr="001230D5">
      <w:rPr>
        <w:rFonts w:ascii="Arial Narrow" w:hAnsi="Arial Narrow" w:cs="Arial"/>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92023"/>
    <w:multiLevelType w:val="hybridMultilevel"/>
    <w:tmpl w:val="F4667C52"/>
    <w:lvl w:ilvl="0" w:tplc="0CD244AC">
      <w:start w:val="1"/>
      <w:numFmt w:val="decimal"/>
      <w:lvlText w:val="%1."/>
      <w:lvlJc w:val="left"/>
      <w:pPr>
        <w:ind w:left="1260" w:hanging="36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2B"/>
    <w:rsid w:val="00016FE3"/>
    <w:rsid w:val="000B78C2"/>
    <w:rsid w:val="000C6D97"/>
    <w:rsid w:val="000E7F42"/>
    <w:rsid w:val="000F1662"/>
    <w:rsid w:val="00117E26"/>
    <w:rsid w:val="001230D5"/>
    <w:rsid w:val="00127480"/>
    <w:rsid w:val="0014014A"/>
    <w:rsid w:val="00172834"/>
    <w:rsid w:val="00181DAC"/>
    <w:rsid w:val="001D75BA"/>
    <w:rsid w:val="002059BC"/>
    <w:rsid w:val="00211782"/>
    <w:rsid w:val="00216120"/>
    <w:rsid w:val="00242152"/>
    <w:rsid w:val="002B1A2B"/>
    <w:rsid w:val="003155CD"/>
    <w:rsid w:val="00346102"/>
    <w:rsid w:val="00351CBD"/>
    <w:rsid w:val="00353A1E"/>
    <w:rsid w:val="00366551"/>
    <w:rsid w:val="003D656E"/>
    <w:rsid w:val="003E00E3"/>
    <w:rsid w:val="00427EEB"/>
    <w:rsid w:val="0049046D"/>
    <w:rsid w:val="004C229D"/>
    <w:rsid w:val="004D01C5"/>
    <w:rsid w:val="004E626A"/>
    <w:rsid w:val="00515BDC"/>
    <w:rsid w:val="005407DB"/>
    <w:rsid w:val="00546CF1"/>
    <w:rsid w:val="00563496"/>
    <w:rsid w:val="005719DE"/>
    <w:rsid w:val="005F5E82"/>
    <w:rsid w:val="0061002D"/>
    <w:rsid w:val="006135E9"/>
    <w:rsid w:val="006250A5"/>
    <w:rsid w:val="00653C36"/>
    <w:rsid w:val="006542E3"/>
    <w:rsid w:val="006677C6"/>
    <w:rsid w:val="00673A87"/>
    <w:rsid w:val="006C48FE"/>
    <w:rsid w:val="006F2FF3"/>
    <w:rsid w:val="0079379D"/>
    <w:rsid w:val="007B5499"/>
    <w:rsid w:val="007D0EB9"/>
    <w:rsid w:val="007E1FFD"/>
    <w:rsid w:val="00850733"/>
    <w:rsid w:val="0085524D"/>
    <w:rsid w:val="00873D32"/>
    <w:rsid w:val="00891916"/>
    <w:rsid w:val="008B30E2"/>
    <w:rsid w:val="008C2465"/>
    <w:rsid w:val="008F003B"/>
    <w:rsid w:val="008F463B"/>
    <w:rsid w:val="00907A5F"/>
    <w:rsid w:val="0095539A"/>
    <w:rsid w:val="009C2381"/>
    <w:rsid w:val="009E62C2"/>
    <w:rsid w:val="00A15C07"/>
    <w:rsid w:val="00A23CFA"/>
    <w:rsid w:val="00A63055"/>
    <w:rsid w:val="00A82AC2"/>
    <w:rsid w:val="00A928D2"/>
    <w:rsid w:val="00B17CD7"/>
    <w:rsid w:val="00B56E76"/>
    <w:rsid w:val="00B73FBE"/>
    <w:rsid w:val="00BA0C20"/>
    <w:rsid w:val="00BA64F9"/>
    <w:rsid w:val="00BD034A"/>
    <w:rsid w:val="00BD1A79"/>
    <w:rsid w:val="00C6308D"/>
    <w:rsid w:val="00C827BF"/>
    <w:rsid w:val="00CA4CD9"/>
    <w:rsid w:val="00CF576A"/>
    <w:rsid w:val="00D40C6C"/>
    <w:rsid w:val="00DC074F"/>
    <w:rsid w:val="00DF2677"/>
    <w:rsid w:val="00DF30A5"/>
    <w:rsid w:val="00E27B52"/>
    <w:rsid w:val="00E61CF5"/>
    <w:rsid w:val="00E653EA"/>
    <w:rsid w:val="00E80577"/>
    <w:rsid w:val="00EA3852"/>
    <w:rsid w:val="00EB3110"/>
    <w:rsid w:val="00ED3AC8"/>
    <w:rsid w:val="00F3286F"/>
    <w:rsid w:val="00F46FE6"/>
    <w:rsid w:val="00F5636B"/>
    <w:rsid w:val="00F65645"/>
    <w:rsid w:val="00F6644F"/>
    <w:rsid w:val="00FD4A02"/>
    <w:rsid w:val="00FE66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3AF2C-8BED-4345-B0CF-C9EDA322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2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B1A2B"/>
    <w:rPr>
      <w:rFonts w:ascii="Arial" w:hAnsi="Arial" w:cs="Arial"/>
      <w:sz w:val="24"/>
      <w:lang w:val="es-ES_tradnl" w:eastAsia="es-ES"/>
    </w:rPr>
  </w:style>
  <w:style w:type="paragraph" w:styleId="Textoindependiente">
    <w:name w:val="Body Text"/>
    <w:basedOn w:val="Normal"/>
    <w:link w:val="TextoindependienteCar"/>
    <w:rsid w:val="002B1A2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B1A2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B1A2B"/>
    <w:pPr>
      <w:tabs>
        <w:tab w:val="center" w:pos="4252"/>
        <w:tab w:val="right" w:pos="8504"/>
      </w:tabs>
    </w:pPr>
  </w:style>
  <w:style w:type="character" w:customStyle="1" w:styleId="PiedepginaCar">
    <w:name w:val="Pie de página Car"/>
    <w:basedOn w:val="Fuentedeprrafopredeter"/>
    <w:link w:val="Piedepgina"/>
    <w:rsid w:val="002B1A2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B1A2B"/>
  </w:style>
  <w:style w:type="paragraph" w:customStyle="1" w:styleId="Prrafodelista1">
    <w:name w:val="Párrafo de lista1"/>
    <w:basedOn w:val="Normal"/>
    <w:rsid w:val="002B1A2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B1A2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2B1A2B"/>
    <w:pPr>
      <w:tabs>
        <w:tab w:val="center" w:pos="4419"/>
        <w:tab w:val="right" w:pos="8838"/>
      </w:tabs>
    </w:pPr>
  </w:style>
  <w:style w:type="character" w:customStyle="1" w:styleId="EncabezadoCar">
    <w:name w:val="Encabezado Car"/>
    <w:basedOn w:val="Fuentedeprrafopredeter"/>
    <w:link w:val="Encabezado"/>
    <w:uiPriority w:val="99"/>
    <w:rsid w:val="002B1A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6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6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2026</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Julia Andrea Benavides Tovar</cp:lastModifiedBy>
  <cp:revision>52</cp:revision>
  <dcterms:created xsi:type="dcterms:W3CDTF">2016-06-29T16:47:00Z</dcterms:created>
  <dcterms:modified xsi:type="dcterms:W3CDTF">2016-07-13T19:08:00Z</dcterms:modified>
</cp:coreProperties>
</file>