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A5" w:rsidRPr="00E8772F" w:rsidRDefault="005649A5" w:rsidP="005649A5">
      <w:pPr>
        <w:jc w:val="center"/>
        <w:rPr>
          <w:rFonts w:ascii="Arial Narrow" w:hAnsi="Arial Narrow" w:cs="Arial"/>
          <w:b/>
          <w:sz w:val="28"/>
          <w:szCs w:val="28"/>
        </w:rPr>
      </w:pPr>
      <w:r w:rsidRPr="00E8772F">
        <w:rPr>
          <w:rFonts w:ascii="Arial Narrow" w:hAnsi="Arial Narrow" w:cs="Arial"/>
          <w:b/>
          <w:sz w:val="28"/>
          <w:szCs w:val="28"/>
        </w:rPr>
        <w:t>REPÚBLICA DE COLOMBIA</w:t>
      </w:r>
    </w:p>
    <w:p w:rsidR="005649A5" w:rsidRPr="00E8772F" w:rsidRDefault="005649A5" w:rsidP="005649A5">
      <w:pPr>
        <w:tabs>
          <w:tab w:val="left" w:pos="3060"/>
        </w:tabs>
        <w:jc w:val="center"/>
        <w:rPr>
          <w:rFonts w:ascii="Arial Narrow" w:hAnsi="Arial Narrow" w:cs="Arial"/>
          <w:b/>
          <w:sz w:val="28"/>
          <w:szCs w:val="28"/>
        </w:rPr>
      </w:pPr>
      <w:r w:rsidRPr="00E8772F">
        <w:rPr>
          <w:rFonts w:ascii="Arial Narrow" w:hAnsi="Arial Narrow" w:cs="Arial"/>
          <w:b/>
          <w:noProof/>
          <w:sz w:val="28"/>
          <w:szCs w:val="28"/>
        </w:rPr>
        <w:drawing>
          <wp:inline distT="0" distB="0" distL="0" distR="0" wp14:anchorId="037A722F" wp14:editId="0B7B2F86">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E8772F">
        <w:rPr>
          <w:rFonts w:ascii="Arial Narrow" w:hAnsi="Arial Narrow" w:cs="Arial"/>
          <w:b/>
          <w:color w:val="000000"/>
          <w:sz w:val="28"/>
          <w:szCs w:val="28"/>
        </w:rPr>
        <w:br w:type="textWrapping" w:clear="all"/>
      </w:r>
      <w:r w:rsidRPr="00E8772F">
        <w:rPr>
          <w:rFonts w:ascii="Arial Narrow" w:hAnsi="Arial Narrow" w:cs="Arial"/>
          <w:b/>
          <w:sz w:val="28"/>
          <w:szCs w:val="28"/>
        </w:rPr>
        <w:t>TRIBUNAL SUPERIOR DE DISTRITO JUDICIAL DE PEREIRA</w:t>
      </w:r>
    </w:p>
    <w:p w:rsidR="005649A5" w:rsidRPr="00E8772F" w:rsidRDefault="005649A5" w:rsidP="005649A5">
      <w:pPr>
        <w:keepNext/>
        <w:jc w:val="center"/>
        <w:outlineLvl w:val="0"/>
        <w:rPr>
          <w:rFonts w:ascii="Arial Narrow" w:hAnsi="Arial Narrow" w:cs="Arial"/>
          <w:b/>
          <w:bCs/>
          <w:kern w:val="32"/>
          <w:sz w:val="28"/>
          <w:szCs w:val="28"/>
        </w:rPr>
      </w:pPr>
      <w:r w:rsidRPr="00E8772F">
        <w:rPr>
          <w:rFonts w:ascii="Arial Narrow" w:hAnsi="Arial Narrow" w:cs="Arial"/>
          <w:b/>
          <w:bCs/>
          <w:kern w:val="32"/>
          <w:sz w:val="28"/>
          <w:szCs w:val="28"/>
        </w:rPr>
        <w:t>SALA DE DECISIÓN LABORAL</w:t>
      </w:r>
    </w:p>
    <w:p w:rsidR="005649A5" w:rsidRPr="00106D47" w:rsidRDefault="005649A5" w:rsidP="005649A5">
      <w:pPr>
        <w:pStyle w:val="Encabezado"/>
        <w:ind w:right="-7"/>
        <w:rPr>
          <w:rFonts w:ascii="Arial Narrow" w:hAnsi="Arial Narrow" w:cs="Tahoma"/>
          <w:sz w:val="30"/>
          <w:szCs w:val="30"/>
        </w:rPr>
      </w:pPr>
    </w:p>
    <w:p w:rsidR="005649A5" w:rsidRPr="005649A5" w:rsidRDefault="005649A5" w:rsidP="005649A5">
      <w:pPr>
        <w:autoSpaceDE w:val="0"/>
        <w:autoSpaceDN w:val="0"/>
        <w:adjustRightInd w:val="0"/>
        <w:jc w:val="both"/>
        <w:rPr>
          <w:rFonts w:ascii="Arial Narrow" w:hAnsi="Arial Narrow" w:cs="Tahoma"/>
          <w:i/>
          <w:sz w:val="18"/>
          <w:szCs w:val="18"/>
        </w:rPr>
      </w:pPr>
      <w:r w:rsidRPr="005649A5">
        <w:rPr>
          <w:rFonts w:ascii="Arial Narrow" w:hAnsi="Arial Narrow" w:cs="Tahoma"/>
          <w:i/>
          <w:sz w:val="18"/>
          <w:szCs w:val="18"/>
        </w:rPr>
        <w:t>Radicación Nro.</w:t>
      </w:r>
      <w:r w:rsidRPr="005649A5">
        <w:rPr>
          <w:rFonts w:ascii="Arial Narrow" w:hAnsi="Arial Narrow" w:cs="Tahoma"/>
          <w:sz w:val="18"/>
          <w:szCs w:val="18"/>
        </w:rPr>
        <w:t xml:space="preserve"> :</w:t>
      </w:r>
      <w:r w:rsidRPr="005649A5">
        <w:rPr>
          <w:rFonts w:ascii="Arial Narrow" w:hAnsi="Arial Narrow" w:cs="Tahoma"/>
          <w:sz w:val="18"/>
          <w:szCs w:val="18"/>
        </w:rPr>
        <w:tab/>
      </w:r>
      <w:r w:rsidRPr="005649A5">
        <w:rPr>
          <w:rFonts w:ascii="Arial Narrow" w:hAnsi="Arial Narrow" w:cs="Tahoma"/>
          <w:sz w:val="18"/>
          <w:szCs w:val="18"/>
        </w:rPr>
        <w:tab/>
      </w:r>
      <w:r w:rsidRPr="005649A5">
        <w:rPr>
          <w:rFonts w:ascii="Arial Narrow" w:hAnsi="Arial Narrow" w:cs="Tahoma"/>
          <w:sz w:val="18"/>
          <w:szCs w:val="18"/>
        </w:rPr>
        <w:tab/>
      </w:r>
      <w:r w:rsidRPr="005649A5">
        <w:rPr>
          <w:rFonts w:ascii="Arial Narrow" w:hAnsi="Arial Narrow" w:cs="Tahoma"/>
          <w:i/>
          <w:sz w:val="18"/>
          <w:szCs w:val="18"/>
        </w:rPr>
        <w:t xml:space="preserve">66001-22-05-000-2016-00187-00 </w:t>
      </w:r>
    </w:p>
    <w:p w:rsidR="005649A5" w:rsidRPr="005649A5" w:rsidRDefault="005649A5" w:rsidP="005649A5">
      <w:pPr>
        <w:ind w:left="2832" w:hanging="2832"/>
        <w:jc w:val="both"/>
        <w:rPr>
          <w:rFonts w:ascii="Arial Narrow" w:hAnsi="Arial Narrow" w:cs="Arial"/>
          <w:i/>
          <w:iCs/>
          <w:sz w:val="18"/>
          <w:szCs w:val="18"/>
        </w:rPr>
      </w:pPr>
      <w:r w:rsidRPr="005649A5">
        <w:rPr>
          <w:rFonts w:ascii="Arial Narrow" w:hAnsi="Arial Narrow" w:cs="Arial"/>
          <w:bCs/>
          <w:i/>
          <w:iCs/>
          <w:sz w:val="18"/>
          <w:szCs w:val="18"/>
        </w:rPr>
        <w:t>Referencia:</w:t>
      </w:r>
      <w:r w:rsidRPr="005649A5">
        <w:rPr>
          <w:rFonts w:ascii="Arial Narrow" w:hAnsi="Arial Narrow" w:cs="Arial"/>
          <w:i/>
          <w:iCs/>
          <w:sz w:val="18"/>
          <w:szCs w:val="18"/>
        </w:rPr>
        <w:t xml:space="preserve"> </w:t>
      </w:r>
      <w:r w:rsidRPr="005649A5">
        <w:rPr>
          <w:rFonts w:ascii="Arial Narrow" w:hAnsi="Arial Narrow" w:cs="Arial"/>
          <w:i/>
          <w:iCs/>
          <w:sz w:val="18"/>
          <w:szCs w:val="18"/>
        </w:rPr>
        <w:tab/>
        <w:t xml:space="preserve">Acción de Tutela </w:t>
      </w:r>
    </w:p>
    <w:p w:rsidR="005649A5" w:rsidRPr="005649A5" w:rsidRDefault="005649A5" w:rsidP="005649A5">
      <w:pPr>
        <w:ind w:left="2832" w:hanging="2832"/>
        <w:jc w:val="both"/>
        <w:rPr>
          <w:rFonts w:ascii="Arial Narrow" w:hAnsi="Arial Narrow" w:cs="Arial"/>
          <w:i/>
          <w:iCs/>
          <w:sz w:val="18"/>
          <w:szCs w:val="18"/>
        </w:rPr>
      </w:pPr>
      <w:r w:rsidRPr="005649A5">
        <w:rPr>
          <w:rFonts w:ascii="Arial Narrow" w:hAnsi="Arial Narrow" w:cs="Arial"/>
          <w:bCs/>
          <w:i/>
          <w:iCs/>
          <w:sz w:val="18"/>
          <w:szCs w:val="18"/>
        </w:rPr>
        <w:t>Accionante:</w:t>
      </w:r>
      <w:r w:rsidRPr="005649A5">
        <w:rPr>
          <w:rFonts w:ascii="Arial Narrow" w:hAnsi="Arial Narrow" w:cs="Arial"/>
          <w:bCs/>
          <w:i/>
          <w:iCs/>
          <w:sz w:val="18"/>
          <w:szCs w:val="18"/>
        </w:rPr>
        <w:tab/>
        <w:t xml:space="preserve">Maricel Salazar Rendón </w:t>
      </w:r>
    </w:p>
    <w:p w:rsidR="005649A5" w:rsidRPr="005649A5" w:rsidRDefault="005649A5" w:rsidP="005649A5">
      <w:pPr>
        <w:ind w:left="2832" w:hanging="2832"/>
        <w:jc w:val="both"/>
        <w:rPr>
          <w:rFonts w:ascii="Arial Narrow" w:hAnsi="Arial Narrow" w:cs="Arial"/>
          <w:i/>
          <w:sz w:val="18"/>
          <w:szCs w:val="18"/>
        </w:rPr>
      </w:pPr>
      <w:r w:rsidRPr="005649A5">
        <w:rPr>
          <w:rFonts w:ascii="Arial Narrow" w:hAnsi="Arial Narrow" w:cs="Arial"/>
          <w:bCs/>
          <w:i/>
          <w:iCs/>
          <w:sz w:val="18"/>
          <w:szCs w:val="18"/>
        </w:rPr>
        <w:t>Accionado:</w:t>
      </w:r>
      <w:r w:rsidRPr="005649A5">
        <w:rPr>
          <w:rFonts w:ascii="Arial Narrow" w:hAnsi="Arial Narrow" w:cs="Arial"/>
          <w:bCs/>
          <w:i/>
          <w:iCs/>
          <w:sz w:val="18"/>
          <w:szCs w:val="18"/>
        </w:rPr>
        <w:tab/>
      </w:r>
      <w:r w:rsidRPr="005649A5">
        <w:rPr>
          <w:rFonts w:ascii="Arial Narrow" w:hAnsi="Arial Narrow" w:cs="Arial"/>
          <w:i/>
          <w:sz w:val="18"/>
          <w:szCs w:val="18"/>
        </w:rPr>
        <w:t>Juzgado Cuarto Laboral del Circuito de Pereira – Juzgado Segundo Municipal de Pequeñas Causas Laborares de Pereira</w:t>
      </w:r>
    </w:p>
    <w:p w:rsidR="005649A5" w:rsidRPr="005649A5" w:rsidRDefault="005649A5" w:rsidP="005649A5">
      <w:pPr>
        <w:ind w:left="2832" w:hanging="2832"/>
        <w:jc w:val="both"/>
        <w:rPr>
          <w:rFonts w:ascii="Arial Narrow" w:hAnsi="Arial Narrow" w:cs="Arial"/>
          <w:i/>
          <w:sz w:val="18"/>
          <w:szCs w:val="18"/>
        </w:rPr>
      </w:pPr>
      <w:r w:rsidRPr="005649A5">
        <w:rPr>
          <w:rFonts w:ascii="Arial Narrow" w:hAnsi="Arial Narrow" w:cs="Arial"/>
          <w:bCs/>
          <w:i/>
          <w:iCs/>
          <w:sz w:val="18"/>
          <w:szCs w:val="18"/>
        </w:rPr>
        <w:t>Vinculados:</w:t>
      </w:r>
      <w:r w:rsidRPr="005649A5">
        <w:rPr>
          <w:rFonts w:ascii="Arial Narrow" w:hAnsi="Arial Narrow" w:cs="Arial"/>
          <w:i/>
          <w:sz w:val="18"/>
          <w:szCs w:val="18"/>
        </w:rPr>
        <w:tab/>
        <w:t>G.P.P. Servicios Integrales Pereira y la EPS SaludCoop</w:t>
      </w:r>
    </w:p>
    <w:p w:rsidR="005649A5" w:rsidRPr="005649A5" w:rsidRDefault="005649A5" w:rsidP="005649A5">
      <w:pPr>
        <w:autoSpaceDE w:val="0"/>
        <w:autoSpaceDN w:val="0"/>
        <w:adjustRightInd w:val="0"/>
        <w:jc w:val="both"/>
        <w:rPr>
          <w:rFonts w:ascii="Arial Narrow" w:hAnsi="Arial Narrow" w:cs="Tahoma"/>
          <w:i/>
          <w:sz w:val="18"/>
          <w:szCs w:val="18"/>
        </w:rPr>
      </w:pPr>
      <w:r w:rsidRPr="005649A5">
        <w:rPr>
          <w:rFonts w:ascii="Arial Narrow" w:hAnsi="Arial Narrow" w:cs="Tahoma"/>
          <w:i/>
          <w:sz w:val="18"/>
          <w:szCs w:val="18"/>
        </w:rPr>
        <w:t>Providencia</w:t>
      </w:r>
      <w:r w:rsidRPr="005649A5">
        <w:rPr>
          <w:rFonts w:ascii="Arial Narrow" w:hAnsi="Arial Narrow" w:cs="Tahoma"/>
          <w:sz w:val="18"/>
          <w:szCs w:val="18"/>
        </w:rPr>
        <w:t xml:space="preserve">: </w:t>
      </w:r>
      <w:r w:rsidRPr="005649A5">
        <w:rPr>
          <w:rFonts w:ascii="Arial Narrow" w:hAnsi="Arial Narrow" w:cs="Tahoma"/>
          <w:sz w:val="18"/>
          <w:szCs w:val="18"/>
        </w:rPr>
        <w:tab/>
        <w:t xml:space="preserve">             </w:t>
      </w:r>
      <w:r w:rsidRPr="005649A5">
        <w:rPr>
          <w:rFonts w:ascii="Arial Narrow" w:hAnsi="Arial Narrow" w:cs="Tahoma"/>
          <w:sz w:val="18"/>
          <w:szCs w:val="18"/>
        </w:rPr>
        <w:tab/>
        <w:t xml:space="preserve">   </w:t>
      </w:r>
      <w:r w:rsidRPr="005649A5">
        <w:rPr>
          <w:rFonts w:ascii="Arial Narrow" w:hAnsi="Arial Narrow" w:cs="Tahoma"/>
          <w:sz w:val="18"/>
          <w:szCs w:val="18"/>
        </w:rPr>
        <w:tab/>
      </w:r>
      <w:r w:rsidRPr="005649A5">
        <w:rPr>
          <w:rFonts w:ascii="Arial Narrow" w:hAnsi="Arial Narrow" w:cs="Tahoma"/>
          <w:i/>
          <w:sz w:val="18"/>
          <w:szCs w:val="18"/>
        </w:rPr>
        <w:t>Sentencia de primera instancia</w:t>
      </w:r>
    </w:p>
    <w:p w:rsidR="005649A5" w:rsidRPr="005649A5" w:rsidRDefault="005649A5" w:rsidP="005649A5">
      <w:pPr>
        <w:spacing w:before="20" w:after="20"/>
        <w:ind w:left="2805" w:hanging="2805"/>
        <w:jc w:val="both"/>
        <w:rPr>
          <w:rFonts w:ascii="Arial Narrow" w:hAnsi="Arial Narrow" w:cs="Tahoma"/>
          <w:bCs/>
          <w:sz w:val="18"/>
          <w:szCs w:val="18"/>
        </w:rPr>
      </w:pPr>
      <w:r w:rsidRPr="005649A5">
        <w:rPr>
          <w:rFonts w:ascii="Arial Narrow" w:hAnsi="Arial Narrow" w:cs="Tahoma"/>
          <w:i/>
          <w:sz w:val="18"/>
          <w:szCs w:val="18"/>
        </w:rPr>
        <w:t xml:space="preserve">Magistrado Ponente:            </w:t>
      </w:r>
      <w:r w:rsidRPr="005649A5">
        <w:rPr>
          <w:rFonts w:ascii="Arial Narrow" w:hAnsi="Arial Narrow" w:cs="Tahoma"/>
          <w:i/>
          <w:sz w:val="18"/>
          <w:szCs w:val="18"/>
        </w:rPr>
        <w:tab/>
        <w:t xml:space="preserve">Francisco Javier Tamayo Tabares          </w:t>
      </w:r>
    </w:p>
    <w:p w:rsidR="005649A5" w:rsidRPr="0027506A" w:rsidRDefault="005649A5" w:rsidP="005649A5">
      <w:pPr>
        <w:spacing w:before="20" w:after="20"/>
        <w:ind w:left="2805" w:hanging="2805"/>
        <w:jc w:val="both"/>
        <w:rPr>
          <w:rFonts w:ascii="Arial Narrow" w:hAnsi="Arial Narrow" w:cs="Tahoma"/>
          <w:bCs/>
          <w:i/>
          <w:iCs/>
          <w:sz w:val="18"/>
          <w:szCs w:val="18"/>
        </w:rPr>
      </w:pPr>
      <w:r w:rsidRPr="005649A5">
        <w:rPr>
          <w:rFonts w:ascii="Arial Narrow" w:hAnsi="Arial Narrow" w:cs="Tahoma"/>
          <w:i/>
          <w:sz w:val="18"/>
          <w:szCs w:val="18"/>
        </w:rPr>
        <w:t>Tema</w:t>
      </w:r>
      <w:r w:rsidRPr="005649A5">
        <w:rPr>
          <w:rFonts w:ascii="Arial Narrow" w:hAnsi="Arial Narrow" w:cs="Tahoma"/>
          <w:sz w:val="18"/>
          <w:szCs w:val="18"/>
        </w:rPr>
        <w:t xml:space="preserve"> </w:t>
      </w:r>
      <w:r w:rsidRPr="005649A5">
        <w:rPr>
          <w:rFonts w:ascii="Arial Narrow" w:hAnsi="Arial Narrow" w:cs="Tahoma"/>
          <w:i/>
          <w:sz w:val="18"/>
          <w:szCs w:val="18"/>
        </w:rPr>
        <w:t>a tratar:</w:t>
      </w:r>
      <w:r w:rsidRPr="00612E8F">
        <w:rPr>
          <w:rFonts w:ascii="Arial Narrow" w:hAnsi="Arial Narrow" w:cs="Tahoma"/>
          <w:i/>
          <w:sz w:val="18"/>
          <w:szCs w:val="18"/>
        </w:rPr>
        <w:tab/>
      </w:r>
      <w:r w:rsidRPr="0027506A">
        <w:rPr>
          <w:rFonts w:ascii="Arial Narrow" w:hAnsi="Arial Narrow" w:cs="Tahoma"/>
          <w:b/>
          <w:bCs/>
          <w:i/>
          <w:iCs/>
          <w:sz w:val="18"/>
          <w:szCs w:val="18"/>
        </w:rPr>
        <w:t>Procedencia de la acción de tutela contra decisiones judiciales. Requisitos.</w:t>
      </w:r>
      <w:r w:rsidRPr="0027506A">
        <w:t xml:space="preserve"> </w:t>
      </w:r>
      <w:r w:rsidRPr="0027506A">
        <w:rPr>
          <w:rFonts w:ascii="Arial Narrow" w:hAnsi="Arial Narrow" w:cs="Tahoma"/>
          <w:bCs/>
          <w:i/>
          <w:iCs/>
          <w:sz w:val="18"/>
          <w:szCs w:val="18"/>
        </w:rPr>
        <w:t xml:space="preserve">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 Los primeros son: a. Que la cuestión que se discuta resulte de evidente relevancia constitucional. b. Que se hayan agotado todos los </w:t>
      </w:r>
      <w:r w:rsidR="0027506A" w:rsidRPr="0027506A">
        <w:rPr>
          <w:rFonts w:ascii="Arial Narrow" w:hAnsi="Arial Narrow" w:cs="Tahoma"/>
          <w:bCs/>
          <w:i/>
          <w:iCs/>
          <w:sz w:val="18"/>
          <w:szCs w:val="18"/>
        </w:rPr>
        <w:t>medios -</w:t>
      </w:r>
      <w:r w:rsidRPr="0027506A">
        <w:rPr>
          <w:rFonts w:ascii="Arial Narrow" w:hAnsi="Arial Narrow" w:cs="Tahoma"/>
          <w:bCs/>
          <w:i/>
          <w:iCs/>
          <w:sz w:val="18"/>
          <w:szCs w:val="18"/>
        </w:rPr>
        <w:t>ordinarios y extraordinarios</w:t>
      </w:r>
      <w:r w:rsidR="0027506A" w:rsidRPr="0027506A">
        <w:rPr>
          <w:rFonts w:ascii="Arial Narrow" w:hAnsi="Arial Narrow" w:cs="Tahoma"/>
          <w:bCs/>
          <w:i/>
          <w:iCs/>
          <w:sz w:val="18"/>
          <w:szCs w:val="18"/>
        </w:rPr>
        <w:t>- de</w:t>
      </w:r>
      <w:r w:rsidRPr="0027506A">
        <w:rPr>
          <w:rFonts w:ascii="Arial Narrow" w:hAnsi="Arial Narrow" w:cs="Tahoma"/>
          <w:bCs/>
          <w:i/>
          <w:iCs/>
          <w:sz w:val="18"/>
          <w:szCs w:val="18"/>
        </w:rPr>
        <w:t xml:space="preserve"> defensa judicial al alcance de la persona afectada, salvo que se trate de evitar la consumación de un perjuicio iusfundamental irremediable. c. Que se cumpla el requisito de la inmediatez, es decir, que la tutela se hubiere interpuesto en un término razonable y proporcionado a partir del hecho que originó la vulneración. d. Cuando se trate de una irregularidad procesal, debe quedar claro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y f. Que no se trate de sentencias de tutela. Por su parte, los presupuestos especiales o materiales son las causales que hacen que entre a operar el Juez de tutela, al avistarse la violación de una garantía fundamental, tales causales son: a. Defecto orgánico, b. Defecto procedimental absoluto, c. Defecto fáctico, d. Defecto material o sustantivo, e. Error inducido, f</w:t>
      </w:r>
      <w:r w:rsidR="0027506A" w:rsidRPr="0027506A">
        <w:rPr>
          <w:rFonts w:ascii="Arial Narrow" w:hAnsi="Arial Narrow" w:cs="Tahoma"/>
          <w:bCs/>
          <w:i/>
          <w:iCs/>
          <w:sz w:val="18"/>
          <w:szCs w:val="18"/>
        </w:rPr>
        <w:t>. Decisión</w:t>
      </w:r>
      <w:r w:rsidRPr="0027506A">
        <w:rPr>
          <w:rFonts w:ascii="Arial Narrow" w:hAnsi="Arial Narrow" w:cs="Tahoma"/>
          <w:bCs/>
          <w:i/>
          <w:iCs/>
          <w:sz w:val="18"/>
          <w:szCs w:val="18"/>
        </w:rPr>
        <w:t xml:space="preserve"> sin motivación, g</w:t>
      </w:r>
      <w:r w:rsidR="0027506A" w:rsidRPr="0027506A">
        <w:rPr>
          <w:rFonts w:ascii="Arial Narrow" w:hAnsi="Arial Narrow" w:cs="Tahoma"/>
          <w:bCs/>
          <w:i/>
          <w:iCs/>
          <w:sz w:val="18"/>
          <w:szCs w:val="18"/>
        </w:rPr>
        <w:t>. Desconocimiento</w:t>
      </w:r>
      <w:r w:rsidRPr="0027506A">
        <w:rPr>
          <w:rFonts w:ascii="Arial Narrow" w:hAnsi="Arial Narrow" w:cs="Tahoma"/>
          <w:bCs/>
          <w:i/>
          <w:iCs/>
          <w:sz w:val="18"/>
          <w:szCs w:val="18"/>
        </w:rPr>
        <w:t xml:space="preserve"> del precedente y h. Violación directa de la Constitución.</w:t>
      </w:r>
    </w:p>
    <w:p w:rsidR="005649A5" w:rsidRPr="00A87F12" w:rsidRDefault="005649A5" w:rsidP="005649A5">
      <w:pPr>
        <w:spacing w:before="20" w:after="20"/>
        <w:ind w:left="2805" w:hanging="2805"/>
        <w:jc w:val="both"/>
        <w:rPr>
          <w:rFonts w:ascii="Arial Narrow" w:hAnsi="Arial Narrow" w:cs="Tahoma"/>
          <w:sz w:val="18"/>
          <w:szCs w:val="18"/>
        </w:rPr>
      </w:pPr>
    </w:p>
    <w:p w:rsidR="005649A5" w:rsidRPr="005904B0" w:rsidRDefault="005649A5" w:rsidP="0027506A">
      <w:pPr>
        <w:spacing w:line="276" w:lineRule="auto"/>
        <w:rPr>
          <w:rFonts w:ascii="Arial Narrow" w:hAnsi="Arial Narrow" w:cs="Arial"/>
          <w:sz w:val="28"/>
          <w:szCs w:val="28"/>
          <w:lang w:val="es-CO"/>
        </w:rPr>
      </w:pPr>
      <w:r w:rsidRPr="005904B0">
        <w:rPr>
          <w:rFonts w:ascii="Arial Narrow" w:hAnsi="Arial Narrow" w:cs="Arial"/>
          <w:sz w:val="28"/>
          <w:szCs w:val="28"/>
          <w:lang w:val="es-CO"/>
        </w:rPr>
        <w:t>Pereira,</w:t>
      </w:r>
      <w:r>
        <w:rPr>
          <w:rFonts w:ascii="Arial Narrow" w:hAnsi="Arial Narrow" w:cs="Arial"/>
          <w:sz w:val="28"/>
          <w:szCs w:val="28"/>
          <w:lang w:val="es-CO"/>
        </w:rPr>
        <w:t xml:space="preserve"> treinta y uno de agosto </w:t>
      </w:r>
      <w:r w:rsidRPr="005904B0">
        <w:rPr>
          <w:rFonts w:ascii="Arial Narrow" w:hAnsi="Arial Narrow" w:cs="Arial"/>
          <w:sz w:val="28"/>
          <w:szCs w:val="28"/>
          <w:lang w:val="es-CO"/>
        </w:rPr>
        <w:t xml:space="preserve">de dos mil </w:t>
      </w:r>
      <w:r>
        <w:rPr>
          <w:rFonts w:ascii="Arial Narrow" w:hAnsi="Arial Narrow" w:cs="Arial"/>
          <w:sz w:val="28"/>
          <w:szCs w:val="28"/>
          <w:lang w:val="es-CO"/>
        </w:rPr>
        <w:t>dieciséis (2016)</w:t>
      </w:r>
    </w:p>
    <w:p w:rsidR="005649A5" w:rsidRPr="005904B0" w:rsidRDefault="005649A5" w:rsidP="0027506A">
      <w:pPr>
        <w:keepNext/>
        <w:spacing w:line="276" w:lineRule="auto"/>
        <w:outlineLvl w:val="2"/>
        <w:rPr>
          <w:rFonts w:ascii="Arial Narrow" w:hAnsi="Arial Narrow" w:cs="Arial"/>
          <w:sz w:val="28"/>
          <w:szCs w:val="28"/>
        </w:rPr>
      </w:pPr>
      <w:r w:rsidRPr="005904B0">
        <w:rPr>
          <w:rFonts w:ascii="Arial Narrow" w:hAnsi="Arial Narrow" w:cs="Arial"/>
          <w:sz w:val="28"/>
          <w:szCs w:val="28"/>
        </w:rPr>
        <w:t xml:space="preserve">Acta número ___ del </w:t>
      </w:r>
      <w:r>
        <w:rPr>
          <w:rFonts w:ascii="Arial Narrow" w:hAnsi="Arial Narrow" w:cs="Arial"/>
          <w:sz w:val="28"/>
          <w:szCs w:val="28"/>
        </w:rPr>
        <w:t>31 de agosto de 2016.</w:t>
      </w:r>
    </w:p>
    <w:p w:rsidR="005649A5" w:rsidRPr="005904B0" w:rsidRDefault="005649A5" w:rsidP="005649A5">
      <w:pPr>
        <w:jc w:val="center"/>
        <w:rPr>
          <w:rFonts w:ascii="Arial Narrow" w:hAnsi="Arial Narrow" w:cs="Arial"/>
          <w:sz w:val="28"/>
          <w:szCs w:val="28"/>
        </w:rPr>
      </w:pPr>
    </w:p>
    <w:p w:rsidR="005649A5" w:rsidRPr="005649A5" w:rsidRDefault="005649A5" w:rsidP="005649A5">
      <w:pPr>
        <w:overflowPunct w:val="0"/>
        <w:autoSpaceDE w:val="0"/>
        <w:autoSpaceDN w:val="0"/>
        <w:adjustRightInd w:val="0"/>
        <w:spacing w:line="360" w:lineRule="auto"/>
        <w:ind w:right="618"/>
        <w:jc w:val="center"/>
        <w:textAlignment w:val="baseline"/>
        <w:rPr>
          <w:rFonts w:ascii="Arial Narrow" w:hAnsi="Arial Narrow" w:cs="Arial"/>
          <w:bCs/>
          <w:i/>
          <w:iCs/>
          <w:sz w:val="28"/>
          <w:szCs w:val="28"/>
        </w:rPr>
      </w:pPr>
      <w:r w:rsidRPr="005649A5">
        <w:rPr>
          <w:rFonts w:ascii="Arial Narrow" w:hAnsi="Arial Narrow" w:cs="Arial"/>
          <w:bCs/>
          <w:i/>
          <w:iCs/>
          <w:sz w:val="28"/>
          <w:szCs w:val="28"/>
        </w:rPr>
        <w:t>ASUNTO</w:t>
      </w:r>
    </w:p>
    <w:p w:rsidR="005649A5" w:rsidRPr="0027506A" w:rsidRDefault="005649A5" w:rsidP="0027506A">
      <w:pPr>
        <w:pStyle w:val="Sinespaciado"/>
      </w:pPr>
      <w:r w:rsidRPr="005904B0">
        <w:tab/>
      </w:r>
      <w:r w:rsidRPr="005904B0">
        <w:tab/>
      </w:r>
    </w:p>
    <w:p w:rsidR="005649A5" w:rsidRDefault="005649A5" w:rsidP="005649A5">
      <w:pPr>
        <w:overflowPunct w:val="0"/>
        <w:autoSpaceDE w:val="0"/>
        <w:autoSpaceDN w:val="0"/>
        <w:adjustRightInd w:val="0"/>
        <w:spacing w:line="360" w:lineRule="auto"/>
        <w:ind w:right="-52" w:firstLine="900"/>
        <w:jc w:val="both"/>
        <w:textAlignment w:val="baseline"/>
        <w:rPr>
          <w:rFonts w:ascii="Arial Narrow" w:hAnsi="Arial Narrow" w:cs="Arial"/>
          <w:bCs/>
          <w:iCs/>
          <w:spacing w:val="-3"/>
          <w:sz w:val="28"/>
          <w:szCs w:val="28"/>
        </w:rPr>
      </w:pPr>
      <w:r w:rsidRPr="005649A5">
        <w:rPr>
          <w:rFonts w:ascii="Arial Narrow" w:hAnsi="Arial Narrow" w:cs="Arial"/>
          <w:iCs/>
          <w:spacing w:val="-3"/>
          <w:sz w:val="28"/>
          <w:szCs w:val="28"/>
        </w:rPr>
        <w:t xml:space="preserve">Resuelve la Sala la acción de tutela de la referencia, que fuera impetrada </w:t>
      </w:r>
      <w:r w:rsidRPr="005649A5">
        <w:rPr>
          <w:rFonts w:ascii="Arial Narrow" w:hAnsi="Arial Narrow" w:cs="Arial"/>
          <w:bCs/>
          <w:iCs/>
          <w:spacing w:val="-3"/>
          <w:sz w:val="28"/>
          <w:szCs w:val="28"/>
        </w:rPr>
        <w:t xml:space="preserve">por la señora </w:t>
      </w:r>
      <w:r w:rsidRPr="005649A5">
        <w:rPr>
          <w:rFonts w:ascii="Arial Narrow" w:hAnsi="Arial Narrow" w:cs="Arial"/>
          <w:bCs/>
          <w:i/>
          <w:iCs/>
          <w:spacing w:val="-3"/>
          <w:sz w:val="28"/>
          <w:szCs w:val="28"/>
        </w:rPr>
        <w:t>Maricel Salazar Rendón</w:t>
      </w:r>
      <w:r w:rsidRPr="005649A5">
        <w:rPr>
          <w:rFonts w:ascii="Arial Narrow" w:hAnsi="Arial Narrow" w:cs="Arial"/>
          <w:bCs/>
          <w:iCs/>
          <w:spacing w:val="-3"/>
          <w:sz w:val="28"/>
          <w:szCs w:val="28"/>
        </w:rPr>
        <w:t>, ante</w:t>
      </w:r>
      <w:r w:rsidRPr="005904B0">
        <w:rPr>
          <w:rFonts w:ascii="Arial Narrow" w:hAnsi="Arial Narrow" w:cs="Arial"/>
          <w:bCs/>
          <w:iCs/>
          <w:spacing w:val="-3"/>
          <w:sz w:val="28"/>
          <w:szCs w:val="28"/>
        </w:rPr>
        <w:t xml:space="preserve"> la presunta violación de su derecho fundamental</w:t>
      </w:r>
      <w:r>
        <w:rPr>
          <w:rFonts w:ascii="Arial Narrow" w:hAnsi="Arial Narrow" w:cs="Arial"/>
          <w:bCs/>
          <w:iCs/>
          <w:spacing w:val="-3"/>
          <w:sz w:val="28"/>
          <w:szCs w:val="28"/>
        </w:rPr>
        <w:t xml:space="preserve"> al trabajo y al mínimo vital.</w:t>
      </w:r>
    </w:p>
    <w:p w:rsidR="005649A5" w:rsidRPr="0027506A" w:rsidRDefault="005649A5" w:rsidP="0027506A">
      <w:pPr>
        <w:pStyle w:val="Sinespaciado"/>
      </w:pPr>
    </w:p>
    <w:p w:rsidR="005649A5" w:rsidRPr="005649A5" w:rsidRDefault="005649A5" w:rsidP="005649A5">
      <w:pPr>
        <w:pStyle w:val="Ttulo4"/>
        <w:rPr>
          <w:rFonts w:ascii="Arial Narrow" w:hAnsi="Arial Narrow" w:cs="Arial"/>
          <w:b w:val="0"/>
          <w:sz w:val="28"/>
          <w:szCs w:val="28"/>
        </w:rPr>
      </w:pPr>
      <w:r w:rsidRPr="005649A5">
        <w:rPr>
          <w:rFonts w:ascii="Arial Narrow" w:hAnsi="Arial Narrow" w:cs="Arial"/>
          <w:b w:val="0"/>
          <w:sz w:val="28"/>
          <w:szCs w:val="28"/>
        </w:rPr>
        <w:t>IDENTIFICACIÓN DE LAS PARTES</w:t>
      </w:r>
    </w:p>
    <w:p w:rsidR="005649A5" w:rsidRPr="005649A5" w:rsidRDefault="005649A5" w:rsidP="005649A5">
      <w:pPr>
        <w:jc w:val="center"/>
        <w:rPr>
          <w:rFonts w:ascii="Arial Narrow" w:hAnsi="Arial Narrow" w:cs="Arial"/>
          <w:bCs/>
          <w:sz w:val="28"/>
          <w:szCs w:val="28"/>
        </w:rPr>
      </w:pPr>
    </w:p>
    <w:p w:rsidR="005649A5" w:rsidRPr="005649A5" w:rsidRDefault="005649A5" w:rsidP="005649A5">
      <w:pPr>
        <w:spacing w:line="360" w:lineRule="auto"/>
        <w:jc w:val="both"/>
        <w:rPr>
          <w:rFonts w:ascii="Arial Narrow" w:hAnsi="Arial Narrow" w:cs="Arial"/>
          <w:bCs/>
          <w:i/>
          <w:sz w:val="28"/>
          <w:szCs w:val="28"/>
        </w:rPr>
      </w:pPr>
      <w:r w:rsidRPr="005649A5">
        <w:rPr>
          <w:rFonts w:ascii="Arial Narrow" w:hAnsi="Arial Narrow" w:cs="Arial"/>
          <w:bCs/>
          <w:i/>
          <w:sz w:val="28"/>
          <w:szCs w:val="28"/>
        </w:rPr>
        <w:t>ACCIONANTE:</w:t>
      </w:r>
    </w:p>
    <w:p w:rsidR="005649A5" w:rsidRPr="005649A5" w:rsidRDefault="005649A5" w:rsidP="005649A5">
      <w:pPr>
        <w:spacing w:line="360" w:lineRule="auto"/>
        <w:jc w:val="both"/>
        <w:rPr>
          <w:rFonts w:ascii="Arial Narrow" w:hAnsi="Arial Narrow" w:cs="Arial"/>
          <w:bCs/>
          <w:iCs/>
          <w:spacing w:val="-3"/>
          <w:sz w:val="28"/>
          <w:szCs w:val="28"/>
        </w:rPr>
      </w:pPr>
      <w:r w:rsidRPr="005649A5">
        <w:rPr>
          <w:rFonts w:ascii="Arial Narrow" w:hAnsi="Arial Narrow" w:cs="Arial"/>
          <w:bCs/>
          <w:iCs/>
          <w:spacing w:val="-3"/>
          <w:sz w:val="28"/>
          <w:szCs w:val="28"/>
        </w:rPr>
        <w:t>Mar</w:t>
      </w:r>
      <w:r>
        <w:rPr>
          <w:rFonts w:ascii="Arial Narrow" w:hAnsi="Arial Narrow" w:cs="Arial"/>
          <w:bCs/>
          <w:iCs/>
          <w:spacing w:val="-3"/>
          <w:sz w:val="28"/>
          <w:szCs w:val="28"/>
        </w:rPr>
        <w:t>icel Salazar Rendón</w:t>
      </w:r>
      <w:r w:rsidRPr="005649A5">
        <w:rPr>
          <w:rFonts w:ascii="Arial Narrow" w:hAnsi="Arial Narrow" w:cs="Arial"/>
          <w:bCs/>
          <w:iCs/>
          <w:spacing w:val="-3"/>
          <w:sz w:val="28"/>
          <w:szCs w:val="28"/>
        </w:rPr>
        <w:t>, actuando a través de apoderado judicial.</w:t>
      </w:r>
    </w:p>
    <w:p w:rsidR="005649A5" w:rsidRPr="005649A5" w:rsidRDefault="005649A5" w:rsidP="005649A5">
      <w:pPr>
        <w:jc w:val="both"/>
        <w:rPr>
          <w:rFonts w:ascii="Arial Narrow" w:hAnsi="Arial Narrow" w:cs="Arial"/>
          <w:bCs/>
          <w:iCs/>
          <w:spacing w:val="-3"/>
          <w:sz w:val="28"/>
          <w:szCs w:val="28"/>
        </w:rPr>
      </w:pPr>
    </w:p>
    <w:p w:rsidR="005649A5" w:rsidRPr="005649A5" w:rsidRDefault="005649A5" w:rsidP="005649A5">
      <w:pPr>
        <w:spacing w:line="360" w:lineRule="auto"/>
        <w:jc w:val="both"/>
        <w:rPr>
          <w:rFonts w:ascii="Arial Narrow" w:hAnsi="Arial Narrow" w:cs="Arial"/>
          <w:bCs/>
          <w:i/>
          <w:sz w:val="28"/>
          <w:szCs w:val="28"/>
        </w:rPr>
      </w:pPr>
      <w:r w:rsidRPr="005649A5">
        <w:rPr>
          <w:rFonts w:ascii="Arial Narrow" w:hAnsi="Arial Narrow" w:cs="Arial"/>
          <w:bCs/>
          <w:i/>
          <w:sz w:val="28"/>
          <w:szCs w:val="28"/>
        </w:rPr>
        <w:t>ACCIONADO:</w:t>
      </w:r>
    </w:p>
    <w:p w:rsidR="005649A5" w:rsidRDefault="005649A5" w:rsidP="005649A5">
      <w:pPr>
        <w:spacing w:line="360" w:lineRule="auto"/>
        <w:jc w:val="both"/>
        <w:rPr>
          <w:rFonts w:ascii="Arial Narrow" w:hAnsi="Arial Narrow" w:cs="Arial"/>
          <w:sz w:val="28"/>
          <w:szCs w:val="28"/>
        </w:rPr>
      </w:pPr>
      <w:r w:rsidRPr="005649A5">
        <w:rPr>
          <w:rFonts w:ascii="Arial Narrow" w:hAnsi="Arial Narrow" w:cs="Arial"/>
          <w:sz w:val="28"/>
          <w:szCs w:val="28"/>
        </w:rPr>
        <w:t>Juzgado Cuarto Laboral del Circuito de Pereira, despacho del cual es titular la Dra. Consuelo Piedrahita Alzate.</w:t>
      </w:r>
    </w:p>
    <w:p w:rsidR="005649A5" w:rsidRDefault="005649A5" w:rsidP="005649A5">
      <w:pPr>
        <w:pStyle w:val="Sinespaciado"/>
      </w:pPr>
    </w:p>
    <w:p w:rsidR="005649A5" w:rsidRPr="005649A5" w:rsidRDefault="005649A5" w:rsidP="005649A5">
      <w:pPr>
        <w:spacing w:line="360" w:lineRule="auto"/>
        <w:jc w:val="both"/>
        <w:rPr>
          <w:rFonts w:ascii="Arial Narrow" w:hAnsi="Arial Narrow" w:cs="Arial"/>
          <w:sz w:val="28"/>
          <w:szCs w:val="28"/>
        </w:rPr>
      </w:pPr>
      <w:r>
        <w:rPr>
          <w:rFonts w:ascii="Arial Narrow" w:hAnsi="Arial Narrow" w:cs="Arial"/>
          <w:sz w:val="28"/>
          <w:szCs w:val="28"/>
        </w:rPr>
        <w:t>Juzgado Segundo Municipal de Pequeñas Causas Laborales de Pereira, despacho del cual es titular la Dra. Gloria Stella Pérez Jaramillo.</w:t>
      </w:r>
    </w:p>
    <w:p w:rsidR="005649A5" w:rsidRPr="005649A5" w:rsidRDefault="005649A5" w:rsidP="005649A5">
      <w:pPr>
        <w:jc w:val="both"/>
        <w:rPr>
          <w:rFonts w:ascii="Arial Narrow" w:hAnsi="Arial Narrow" w:cs="Arial"/>
          <w:sz w:val="28"/>
          <w:szCs w:val="28"/>
        </w:rPr>
      </w:pPr>
    </w:p>
    <w:p w:rsidR="005649A5" w:rsidRPr="005649A5" w:rsidRDefault="005649A5" w:rsidP="005649A5">
      <w:pPr>
        <w:spacing w:line="360" w:lineRule="auto"/>
        <w:jc w:val="both"/>
        <w:rPr>
          <w:rFonts w:ascii="Arial Narrow" w:hAnsi="Arial Narrow" w:cs="Arial"/>
          <w:i/>
          <w:sz w:val="28"/>
          <w:szCs w:val="28"/>
        </w:rPr>
      </w:pPr>
      <w:r w:rsidRPr="005649A5">
        <w:rPr>
          <w:rFonts w:ascii="Arial Narrow" w:hAnsi="Arial Narrow" w:cs="Arial"/>
          <w:i/>
          <w:sz w:val="28"/>
          <w:szCs w:val="28"/>
        </w:rPr>
        <w:t>VINCULADOS:</w:t>
      </w:r>
    </w:p>
    <w:p w:rsidR="005649A5" w:rsidRDefault="005649A5" w:rsidP="005649A5">
      <w:pPr>
        <w:spacing w:line="360" w:lineRule="auto"/>
        <w:jc w:val="both"/>
        <w:rPr>
          <w:rFonts w:ascii="Arial Narrow" w:hAnsi="Arial Narrow" w:cs="Arial"/>
          <w:sz w:val="28"/>
          <w:szCs w:val="28"/>
        </w:rPr>
      </w:pPr>
      <w:r>
        <w:rPr>
          <w:rFonts w:ascii="Arial Narrow" w:hAnsi="Arial Narrow" w:cs="Arial"/>
          <w:sz w:val="28"/>
          <w:szCs w:val="28"/>
        </w:rPr>
        <w:t>G.P.P. Servicios Integrales Pereira</w:t>
      </w:r>
      <w:r w:rsidR="007D6D73">
        <w:rPr>
          <w:rFonts w:ascii="Arial Narrow" w:hAnsi="Arial Narrow" w:cs="Arial"/>
          <w:sz w:val="28"/>
          <w:szCs w:val="28"/>
        </w:rPr>
        <w:t>,</w:t>
      </w:r>
      <w:r w:rsidR="00283D81">
        <w:rPr>
          <w:rFonts w:ascii="Arial Narrow" w:hAnsi="Arial Narrow" w:cs="Arial"/>
          <w:sz w:val="28"/>
          <w:szCs w:val="28"/>
        </w:rPr>
        <w:t xml:space="preserve"> a quien se le</w:t>
      </w:r>
      <w:r w:rsidRPr="005649A5">
        <w:rPr>
          <w:rFonts w:ascii="Arial Narrow" w:hAnsi="Arial Narrow" w:cs="Arial"/>
          <w:sz w:val="28"/>
          <w:szCs w:val="28"/>
        </w:rPr>
        <w:t xml:space="preserve"> vinculó por ser parte dentro del proceso ordinario, cuya decisión se ataca mediante esta acción de amparo.</w:t>
      </w:r>
    </w:p>
    <w:p w:rsidR="00283D81" w:rsidRPr="005649A5" w:rsidRDefault="00283D81" w:rsidP="005649A5">
      <w:pPr>
        <w:spacing w:line="360" w:lineRule="auto"/>
        <w:jc w:val="both"/>
        <w:rPr>
          <w:rFonts w:ascii="Arial Narrow" w:hAnsi="Arial Narrow" w:cs="Arial"/>
          <w:sz w:val="28"/>
          <w:szCs w:val="28"/>
        </w:rPr>
      </w:pPr>
      <w:r>
        <w:rPr>
          <w:rFonts w:ascii="Arial Narrow" w:hAnsi="Arial Narrow" w:cs="Arial"/>
          <w:sz w:val="28"/>
          <w:szCs w:val="28"/>
        </w:rPr>
        <w:t>EPS SaludCoop hoy en liquidación.</w:t>
      </w:r>
    </w:p>
    <w:p w:rsidR="005649A5" w:rsidRPr="0027506A" w:rsidRDefault="005649A5" w:rsidP="0027506A">
      <w:pPr>
        <w:pStyle w:val="Sinespaciado"/>
      </w:pPr>
    </w:p>
    <w:p w:rsidR="005649A5" w:rsidRPr="005649A5" w:rsidRDefault="005649A5" w:rsidP="005649A5">
      <w:pPr>
        <w:spacing w:line="360" w:lineRule="auto"/>
        <w:ind w:firstLine="851"/>
        <w:jc w:val="center"/>
        <w:rPr>
          <w:rFonts w:ascii="Arial Narrow" w:hAnsi="Arial Narrow" w:cs="Arial"/>
          <w:i/>
          <w:sz w:val="28"/>
          <w:szCs w:val="28"/>
        </w:rPr>
      </w:pPr>
      <w:r w:rsidRPr="005649A5">
        <w:rPr>
          <w:rFonts w:ascii="Arial Narrow" w:hAnsi="Arial Narrow" w:cs="Arial"/>
          <w:i/>
          <w:sz w:val="28"/>
          <w:szCs w:val="28"/>
        </w:rPr>
        <w:t>SENTENCIA</w:t>
      </w:r>
    </w:p>
    <w:p w:rsidR="005649A5" w:rsidRPr="005649A5" w:rsidRDefault="005649A5" w:rsidP="005649A5">
      <w:pPr>
        <w:spacing w:line="360" w:lineRule="auto"/>
        <w:ind w:firstLine="900"/>
        <w:jc w:val="both"/>
        <w:rPr>
          <w:rFonts w:ascii="Arial Narrow" w:hAnsi="Arial Narrow"/>
          <w:i/>
          <w:sz w:val="28"/>
          <w:szCs w:val="28"/>
        </w:rPr>
      </w:pPr>
      <w:r w:rsidRPr="005649A5">
        <w:rPr>
          <w:rFonts w:ascii="Arial Narrow" w:hAnsi="Arial Narrow" w:cs="Arial"/>
          <w:i/>
          <w:sz w:val="28"/>
          <w:szCs w:val="28"/>
        </w:rPr>
        <w:t xml:space="preserve">I. </w:t>
      </w:r>
      <w:r w:rsidRPr="005649A5">
        <w:rPr>
          <w:rFonts w:ascii="Arial Narrow" w:hAnsi="Arial Narrow"/>
          <w:i/>
          <w:sz w:val="28"/>
          <w:szCs w:val="28"/>
        </w:rPr>
        <w:t>ANTECEDENTES</w:t>
      </w:r>
    </w:p>
    <w:p w:rsidR="005649A5" w:rsidRPr="005904B0" w:rsidRDefault="005649A5" w:rsidP="007D6D73">
      <w:pPr>
        <w:pStyle w:val="Sinespaciado"/>
      </w:pPr>
    </w:p>
    <w:p w:rsidR="007D6D73" w:rsidRDefault="005649A5" w:rsidP="0027506A">
      <w:pPr>
        <w:pStyle w:val="Textoindependiente21"/>
        <w:ind w:firstLine="900"/>
        <w:rPr>
          <w:rFonts w:ascii="Arial Narrow" w:hAnsi="Arial Narrow" w:cs="Arial"/>
          <w:b w:val="0"/>
          <w:szCs w:val="28"/>
        </w:rPr>
      </w:pPr>
      <w:r>
        <w:rPr>
          <w:rFonts w:ascii="Arial Narrow" w:hAnsi="Arial Narrow" w:cs="Arial"/>
          <w:b w:val="0"/>
          <w:szCs w:val="28"/>
        </w:rPr>
        <w:t xml:space="preserve">De </w:t>
      </w:r>
      <w:r w:rsidR="007D6D73">
        <w:rPr>
          <w:rFonts w:ascii="Arial Narrow" w:hAnsi="Arial Narrow" w:cs="Arial"/>
          <w:b w:val="0"/>
          <w:szCs w:val="28"/>
        </w:rPr>
        <w:t xml:space="preserve">la </w:t>
      </w:r>
      <w:r>
        <w:rPr>
          <w:rFonts w:ascii="Arial Narrow" w:hAnsi="Arial Narrow" w:cs="Arial"/>
          <w:b w:val="0"/>
          <w:szCs w:val="28"/>
        </w:rPr>
        <w:t>redacción de hechos efectuada por el portavoz</w:t>
      </w:r>
      <w:r w:rsidR="005B721F">
        <w:rPr>
          <w:rFonts w:ascii="Arial Narrow" w:hAnsi="Arial Narrow" w:cs="Arial"/>
          <w:b w:val="0"/>
          <w:szCs w:val="28"/>
        </w:rPr>
        <w:t xml:space="preserve"> judicial de la accionante, se </w:t>
      </w:r>
      <w:r>
        <w:rPr>
          <w:rFonts w:ascii="Arial Narrow" w:hAnsi="Arial Narrow" w:cs="Arial"/>
          <w:b w:val="0"/>
          <w:szCs w:val="28"/>
        </w:rPr>
        <w:t>extracta que el Juzgad</w:t>
      </w:r>
      <w:r w:rsidR="007D6D73">
        <w:rPr>
          <w:rFonts w:ascii="Arial Narrow" w:hAnsi="Arial Narrow" w:cs="Arial"/>
          <w:b w:val="0"/>
          <w:szCs w:val="28"/>
        </w:rPr>
        <w:t xml:space="preserve">o Segundo Laboral del Circuito de Pereira, </w:t>
      </w:r>
      <w:r w:rsidR="00CF38CB">
        <w:rPr>
          <w:rFonts w:ascii="Arial Narrow" w:hAnsi="Arial Narrow" w:cs="Arial"/>
          <w:b w:val="0"/>
          <w:szCs w:val="28"/>
        </w:rPr>
        <w:t xml:space="preserve">el 4 de marzo del año en curso </w:t>
      </w:r>
      <w:r w:rsidR="005B721F">
        <w:rPr>
          <w:rFonts w:ascii="Arial Narrow" w:hAnsi="Arial Narrow" w:cs="Arial"/>
          <w:b w:val="0"/>
          <w:szCs w:val="28"/>
        </w:rPr>
        <w:t xml:space="preserve">dictó </w:t>
      </w:r>
      <w:r w:rsidR="007D6D73">
        <w:rPr>
          <w:rFonts w:ascii="Arial Narrow" w:hAnsi="Arial Narrow" w:cs="Arial"/>
          <w:b w:val="0"/>
          <w:szCs w:val="28"/>
        </w:rPr>
        <w:t xml:space="preserve">fallo </w:t>
      </w:r>
      <w:r w:rsidR="003D113F">
        <w:rPr>
          <w:rFonts w:ascii="Arial Narrow" w:hAnsi="Arial Narrow" w:cs="Arial"/>
          <w:b w:val="0"/>
          <w:szCs w:val="28"/>
        </w:rPr>
        <w:t xml:space="preserve">dentro del </w:t>
      </w:r>
      <w:r w:rsidR="005B721F">
        <w:rPr>
          <w:rFonts w:ascii="Arial Narrow" w:hAnsi="Arial Narrow" w:cs="Arial"/>
          <w:b w:val="0"/>
          <w:szCs w:val="28"/>
        </w:rPr>
        <w:t xml:space="preserve">proceso ordinario que adelantó la señora Maricel Salazar Rendón, </w:t>
      </w:r>
      <w:r w:rsidR="003D113F">
        <w:rPr>
          <w:rFonts w:ascii="Arial Narrow" w:hAnsi="Arial Narrow" w:cs="Arial"/>
          <w:b w:val="0"/>
          <w:szCs w:val="28"/>
        </w:rPr>
        <w:t xml:space="preserve">absolviendo </w:t>
      </w:r>
      <w:r w:rsidR="007D6D73">
        <w:rPr>
          <w:rFonts w:ascii="Arial Narrow" w:hAnsi="Arial Narrow" w:cs="Arial"/>
          <w:b w:val="0"/>
          <w:szCs w:val="28"/>
        </w:rPr>
        <w:t xml:space="preserve">a la demandada Institución Auxiliar del Cooperativismo GPP Servicios Integrales Pereira, </w:t>
      </w:r>
      <w:r w:rsidR="005B721F">
        <w:rPr>
          <w:rFonts w:ascii="Arial Narrow" w:hAnsi="Arial Narrow" w:cs="Arial"/>
          <w:b w:val="0"/>
          <w:szCs w:val="28"/>
        </w:rPr>
        <w:t>de todas</w:t>
      </w:r>
      <w:r w:rsidR="003D113F">
        <w:rPr>
          <w:rFonts w:ascii="Arial Narrow" w:hAnsi="Arial Narrow" w:cs="Arial"/>
          <w:b w:val="0"/>
          <w:szCs w:val="28"/>
        </w:rPr>
        <w:t xml:space="preserve"> y cada una de </w:t>
      </w:r>
      <w:r w:rsidR="005B721F">
        <w:rPr>
          <w:rFonts w:ascii="Arial Narrow" w:hAnsi="Arial Narrow" w:cs="Arial"/>
          <w:b w:val="0"/>
          <w:szCs w:val="28"/>
        </w:rPr>
        <w:t xml:space="preserve">las pretensiones </w:t>
      </w:r>
      <w:r w:rsidR="00CF38CB">
        <w:rPr>
          <w:rFonts w:ascii="Arial Narrow" w:hAnsi="Arial Narrow" w:cs="Arial"/>
          <w:b w:val="0"/>
          <w:szCs w:val="28"/>
        </w:rPr>
        <w:t xml:space="preserve">incoadas en su contra; que </w:t>
      </w:r>
      <w:r w:rsidR="005B721F">
        <w:rPr>
          <w:rFonts w:ascii="Arial Narrow" w:hAnsi="Arial Narrow" w:cs="Arial"/>
          <w:b w:val="0"/>
          <w:szCs w:val="28"/>
        </w:rPr>
        <w:t>dispuso que se surtiera el grado de consulta a favor de la trabajadora demandante, el cual correspondió por reparto al Juzgado Cuarto Laboral del Circuito de Pereira</w:t>
      </w:r>
      <w:r w:rsidR="00124C40">
        <w:rPr>
          <w:rFonts w:ascii="Arial Narrow" w:hAnsi="Arial Narrow" w:cs="Arial"/>
          <w:b w:val="0"/>
          <w:szCs w:val="28"/>
        </w:rPr>
        <w:t xml:space="preserve">, quien </w:t>
      </w:r>
      <w:r w:rsidR="005B721F">
        <w:rPr>
          <w:rFonts w:ascii="Arial Narrow" w:hAnsi="Arial Narrow" w:cs="Arial"/>
          <w:b w:val="0"/>
          <w:szCs w:val="28"/>
        </w:rPr>
        <w:t>confirmó</w:t>
      </w:r>
      <w:r w:rsidR="00CF38CB">
        <w:rPr>
          <w:rFonts w:ascii="Arial Narrow" w:hAnsi="Arial Narrow" w:cs="Arial"/>
          <w:b w:val="0"/>
          <w:szCs w:val="28"/>
        </w:rPr>
        <w:t xml:space="preserve"> en su integridad </w:t>
      </w:r>
      <w:r w:rsidR="005B721F">
        <w:rPr>
          <w:rFonts w:ascii="Arial Narrow" w:hAnsi="Arial Narrow" w:cs="Arial"/>
          <w:b w:val="0"/>
          <w:szCs w:val="28"/>
        </w:rPr>
        <w:t>la sentencia de primera instancia, tras considerar que a la trabajadora le fue cancelado un salario superior al mínimo legal mensual vigente proporcional al número de horas diarias laboradas, en aplicación del núm. 3º del artículo 19 de la Ley 50 de 1990, que reformó el artículo 147 del C</w:t>
      </w:r>
      <w:r w:rsidR="00CF38CB">
        <w:rPr>
          <w:rFonts w:ascii="Arial Narrow" w:hAnsi="Arial Narrow" w:cs="Arial"/>
          <w:b w:val="0"/>
          <w:szCs w:val="28"/>
        </w:rPr>
        <w:t xml:space="preserve">ódigo Sustantivo del Trabajo; que dicha autoridad judicial omitió dar aplicación a la excepción contemplada en la parte final de </w:t>
      </w:r>
      <w:r w:rsidR="00404D81">
        <w:rPr>
          <w:rFonts w:ascii="Arial Narrow" w:hAnsi="Arial Narrow" w:cs="Arial"/>
          <w:b w:val="0"/>
          <w:szCs w:val="28"/>
        </w:rPr>
        <w:t xml:space="preserve">la </w:t>
      </w:r>
      <w:r w:rsidR="00124C40">
        <w:rPr>
          <w:rFonts w:ascii="Arial Narrow" w:hAnsi="Arial Narrow" w:cs="Arial"/>
          <w:b w:val="0"/>
          <w:szCs w:val="28"/>
        </w:rPr>
        <w:t xml:space="preserve">norma, </w:t>
      </w:r>
      <w:r w:rsidR="0060662E">
        <w:rPr>
          <w:rFonts w:ascii="Arial Narrow" w:hAnsi="Arial Narrow" w:cs="Arial"/>
          <w:b w:val="0"/>
          <w:szCs w:val="28"/>
        </w:rPr>
        <w:t>que establece que el trabajador que tenga una jornada especial de seis (6) horas diarias y</w:t>
      </w:r>
      <w:r w:rsidR="00D936D7">
        <w:rPr>
          <w:rFonts w:ascii="Arial Narrow" w:hAnsi="Arial Narrow" w:cs="Arial"/>
          <w:b w:val="0"/>
          <w:szCs w:val="28"/>
        </w:rPr>
        <w:t xml:space="preserve"> treinta y seis (36) semanales, </w:t>
      </w:r>
      <w:r w:rsidR="0060662E">
        <w:rPr>
          <w:rFonts w:ascii="Arial Narrow" w:hAnsi="Arial Narrow" w:cs="Arial"/>
          <w:b w:val="0"/>
          <w:szCs w:val="28"/>
        </w:rPr>
        <w:t xml:space="preserve">devengará el salario correspondiente a la jornada ordinaria </w:t>
      </w:r>
      <w:r w:rsidR="00404D81">
        <w:rPr>
          <w:rFonts w:ascii="Arial Narrow" w:hAnsi="Arial Narrow" w:cs="Arial"/>
          <w:b w:val="0"/>
          <w:szCs w:val="28"/>
        </w:rPr>
        <w:t xml:space="preserve">de trabajo, tal cual era la situación particular de la </w:t>
      </w:r>
      <w:r w:rsidR="00D936D7">
        <w:rPr>
          <w:rFonts w:ascii="Arial Narrow" w:hAnsi="Arial Narrow" w:cs="Arial"/>
          <w:b w:val="0"/>
          <w:szCs w:val="28"/>
        </w:rPr>
        <w:t xml:space="preserve">demandante, por lo que se incurre en un defecto sustantivo en la interpretación de la norma. </w:t>
      </w:r>
      <w:r w:rsidR="00404D81">
        <w:rPr>
          <w:rFonts w:ascii="Arial Narrow" w:hAnsi="Arial Narrow" w:cs="Arial"/>
          <w:b w:val="0"/>
          <w:szCs w:val="28"/>
        </w:rPr>
        <w:t xml:space="preserve">Aduce que </w:t>
      </w:r>
      <w:r w:rsidR="00D936D7">
        <w:rPr>
          <w:rFonts w:ascii="Arial Narrow" w:hAnsi="Arial Narrow" w:cs="Arial"/>
          <w:b w:val="0"/>
          <w:szCs w:val="28"/>
        </w:rPr>
        <w:t xml:space="preserve">la providencia atacada también incurre en un defecto fáctico por omisión, en la valoración de las pruebas que demostraban que la trabajadora se encontraba en la excepción a la regla general de la norma antes citada.  </w:t>
      </w:r>
    </w:p>
    <w:p w:rsidR="005649A5" w:rsidRDefault="005649A5" w:rsidP="00D936D7">
      <w:pPr>
        <w:pStyle w:val="Sinespaciado"/>
      </w:pPr>
    </w:p>
    <w:p w:rsidR="005649A5" w:rsidRDefault="005649A5" w:rsidP="005649A5">
      <w:pPr>
        <w:pStyle w:val="Textoindependiente21"/>
        <w:ind w:firstLine="900"/>
        <w:rPr>
          <w:rFonts w:ascii="Arial Narrow" w:hAnsi="Arial Narrow" w:cs="Arial"/>
          <w:b w:val="0"/>
          <w:szCs w:val="28"/>
        </w:rPr>
      </w:pPr>
      <w:r>
        <w:rPr>
          <w:rFonts w:ascii="Arial Narrow" w:hAnsi="Arial Narrow" w:cs="Arial"/>
          <w:b w:val="0"/>
          <w:szCs w:val="28"/>
        </w:rPr>
        <w:t xml:space="preserve">En razón de todo lo anterior, solicita se amparen </w:t>
      </w:r>
      <w:r w:rsidR="00D936D7">
        <w:rPr>
          <w:rFonts w:ascii="Arial Narrow" w:hAnsi="Arial Narrow" w:cs="Arial"/>
          <w:b w:val="0"/>
          <w:szCs w:val="28"/>
        </w:rPr>
        <w:t>los derechos fundamentales invocados; se deje sin efecto la sentencia del Juzgado Cu</w:t>
      </w:r>
      <w:r>
        <w:rPr>
          <w:rFonts w:ascii="Arial Narrow" w:hAnsi="Arial Narrow" w:cs="Arial"/>
          <w:b w:val="0"/>
          <w:szCs w:val="28"/>
        </w:rPr>
        <w:t xml:space="preserve">arto </w:t>
      </w:r>
      <w:r w:rsidR="00D936D7">
        <w:rPr>
          <w:rFonts w:ascii="Arial Narrow" w:hAnsi="Arial Narrow" w:cs="Arial"/>
          <w:b w:val="0"/>
          <w:szCs w:val="28"/>
        </w:rPr>
        <w:t xml:space="preserve">Laboral del Circuito de Pereira, y se le ordene que dentro de un término prudencial proceda a proferir una sentencia de remplazo, accediendo al reajuste salarial peticionado y a las indemnizaciones a que haya lugar. </w:t>
      </w:r>
    </w:p>
    <w:p w:rsidR="005649A5" w:rsidRDefault="005649A5" w:rsidP="008930BE">
      <w:pPr>
        <w:pStyle w:val="Textoindependiente21"/>
        <w:spacing w:line="276" w:lineRule="auto"/>
        <w:ind w:firstLine="900"/>
        <w:rPr>
          <w:rFonts w:ascii="Arial Narrow" w:hAnsi="Arial Narrow" w:cs="Arial"/>
          <w:b w:val="0"/>
          <w:szCs w:val="28"/>
        </w:rPr>
      </w:pPr>
    </w:p>
    <w:p w:rsidR="005649A5" w:rsidRDefault="005649A5" w:rsidP="005649A5">
      <w:pPr>
        <w:pStyle w:val="Textoindependiente21"/>
        <w:spacing w:line="240" w:lineRule="auto"/>
        <w:ind w:firstLine="900"/>
        <w:rPr>
          <w:rFonts w:ascii="Arial Narrow" w:hAnsi="Arial Narrow" w:cs="Arial"/>
          <w:i/>
          <w:szCs w:val="28"/>
        </w:rPr>
      </w:pPr>
      <w:r>
        <w:rPr>
          <w:rFonts w:ascii="Arial Narrow" w:hAnsi="Arial Narrow" w:cs="Arial"/>
          <w:b w:val="0"/>
          <w:szCs w:val="28"/>
        </w:rPr>
        <w:t xml:space="preserve">II- </w:t>
      </w:r>
      <w:r>
        <w:rPr>
          <w:rFonts w:ascii="Arial Narrow" w:hAnsi="Arial Narrow" w:cs="Arial"/>
          <w:i/>
          <w:szCs w:val="28"/>
        </w:rPr>
        <w:t xml:space="preserve">CONTESTACIÓN. </w:t>
      </w:r>
    </w:p>
    <w:p w:rsidR="005649A5" w:rsidRDefault="005649A5" w:rsidP="00CA16EA">
      <w:pPr>
        <w:pStyle w:val="Sinespaciado"/>
        <w:spacing w:line="360" w:lineRule="auto"/>
      </w:pPr>
    </w:p>
    <w:p w:rsidR="00CA16EA" w:rsidRDefault="00CA16EA" w:rsidP="005649A5">
      <w:pPr>
        <w:pStyle w:val="Textoindependiente21"/>
        <w:ind w:firstLine="900"/>
        <w:rPr>
          <w:rFonts w:ascii="Arial Narrow" w:hAnsi="Arial Narrow" w:cs="Arial"/>
          <w:b w:val="0"/>
          <w:szCs w:val="28"/>
        </w:rPr>
      </w:pPr>
      <w:r>
        <w:rPr>
          <w:rFonts w:ascii="Arial Narrow" w:hAnsi="Arial Narrow" w:cs="Arial"/>
          <w:b w:val="0"/>
          <w:szCs w:val="28"/>
        </w:rPr>
        <w:t xml:space="preserve">La Institución Auxiliar del Cooperativismo Grupo de Práctica Profesional Servicios Integrales de Pereira, indicó que la accionante siempre laboró en jornada diurna, por lo que la </w:t>
      </w:r>
      <w:r>
        <w:rPr>
          <w:rFonts w:ascii="Arial Narrow" w:hAnsi="Arial Narrow" w:cs="Arial"/>
          <w:b w:val="0"/>
          <w:szCs w:val="28"/>
        </w:rPr>
        <w:lastRenderedPageBreak/>
        <w:t xml:space="preserve">legalidad de su situación salarial está gobernada por el núm. 3º del artículo 19 de la Ley 50 de 1990, que establece que el salario regirá en proporción al número de horas efectivamente trabajadas. </w:t>
      </w:r>
      <w:r w:rsidR="00DE46E1">
        <w:rPr>
          <w:rFonts w:ascii="Arial Narrow" w:hAnsi="Arial Narrow" w:cs="Arial"/>
          <w:b w:val="0"/>
          <w:szCs w:val="28"/>
        </w:rPr>
        <w:t xml:space="preserve">Refiere que contrario a lo dicho por la accionante, la falta de aplicación de la excepción que trae la norma, obedece al correcto análisis de los medios probatorios aportados al proceso, y no a una omisión de las operadoras judiciales. </w:t>
      </w:r>
    </w:p>
    <w:p w:rsidR="00CA16EA" w:rsidRPr="00DA4ED4" w:rsidRDefault="00CA16EA" w:rsidP="00DA4ED4">
      <w:pPr>
        <w:pStyle w:val="Sinespaciado"/>
      </w:pPr>
    </w:p>
    <w:p w:rsidR="005649A5" w:rsidRDefault="00283D81" w:rsidP="00DA4ED4">
      <w:pPr>
        <w:pStyle w:val="Textoindependiente21"/>
        <w:ind w:firstLine="900"/>
        <w:rPr>
          <w:rFonts w:ascii="Arial Narrow" w:hAnsi="Arial Narrow" w:cs="Arial"/>
          <w:b w:val="0"/>
          <w:szCs w:val="28"/>
        </w:rPr>
      </w:pPr>
      <w:r>
        <w:rPr>
          <w:rFonts w:ascii="Arial Narrow" w:hAnsi="Arial Narrow" w:cs="Arial"/>
          <w:b w:val="0"/>
          <w:szCs w:val="28"/>
        </w:rPr>
        <w:t>Por su parte, SaludCoop EPS en liquidación invocó la falta de legitimación en la causa por pasiva</w:t>
      </w:r>
      <w:r w:rsidR="004667E1">
        <w:rPr>
          <w:rFonts w:ascii="Arial Narrow" w:hAnsi="Arial Narrow" w:cs="Arial"/>
          <w:b w:val="0"/>
          <w:szCs w:val="28"/>
        </w:rPr>
        <w:t xml:space="preserve">, </w:t>
      </w:r>
      <w:r w:rsidR="003D113F">
        <w:rPr>
          <w:rFonts w:ascii="Arial Narrow" w:hAnsi="Arial Narrow" w:cs="Arial"/>
          <w:b w:val="0"/>
          <w:szCs w:val="28"/>
        </w:rPr>
        <w:t xml:space="preserve">aduciendo que </w:t>
      </w:r>
      <w:r w:rsidR="004667E1">
        <w:rPr>
          <w:rFonts w:ascii="Arial Narrow" w:hAnsi="Arial Narrow" w:cs="Arial"/>
          <w:b w:val="0"/>
          <w:szCs w:val="28"/>
        </w:rPr>
        <w:t xml:space="preserve">la accionante no tiene vínculo laboral alguno con la entidad, puesto que desde el 31 de octubre de 2003 y mediante la figura jurídica de la sustitución patronal, fue acogida por la Institución Auxiliar de Cooperativismo, siendo ésta </w:t>
      </w:r>
      <w:r w:rsidR="00DA4ED4">
        <w:rPr>
          <w:rFonts w:ascii="Arial Narrow" w:hAnsi="Arial Narrow" w:cs="Arial"/>
          <w:b w:val="0"/>
          <w:szCs w:val="28"/>
        </w:rPr>
        <w:t>quien ostenta la calidad de em</w:t>
      </w:r>
      <w:r w:rsidR="004667E1">
        <w:rPr>
          <w:rFonts w:ascii="Arial Narrow" w:hAnsi="Arial Narrow" w:cs="Arial"/>
          <w:b w:val="0"/>
          <w:szCs w:val="28"/>
        </w:rPr>
        <w:t>pleadora.</w:t>
      </w:r>
    </w:p>
    <w:p w:rsidR="009B503B" w:rsidRDefault="009B503B" w:rsidP="009B503B">
      <w:pPr>
        <w:pStyle w:val="Sinespaciado"/>
      </w:pPr>
    </w:p>
    <w:p w:rsidR="009B503B" w:rsidRDefault="009B503B" w:rsidP="00DA4ED4">
      <w:pPr>
        <w:pStyle w:val="Textoindependiente21"/>
        <w:ind w:firstLine="900"/>
        <w:rPr>
          <w:rFonts w:ascii="Arial Narrow" w:hAnsi="Arial Narrow" w:cs="Arial"/>
          <w:b w:val="0"/>
          <w:szCs w:val="28"/>
        </w:rPr>
      </w:pPr>
      <w:r>
        <w:rPr>
          <w:rFonts w:ascii="Arial Narrow" w:hAnsi="Arial Narrow" w:cs="Arial"/>
          <w:b w:val="0"/>
          <w:szCs w:val="28"/>
        </w:rPr>
        <w:t>Los juzgados accionados guardaron silencio en el término otorgado para descorrer el traslado.</w:t>
      </w:r>
    </w:p>
    <w:p w:rsidR="005649A5" w:rsidRDefault="005649A5" w:rsidP="008630C0">
      <w:pPr>
        <w:pStyle w:val="Sinespaciado"/>
      </w:pPr>
    </w:p>
    <w:p w:rsidR="005649A5" w:rsidRPr="008630C0" w:rsidRDefault="005649A5" w:rsidP="005649A5">
      <w:pPr>
        <w:spacing w:line="360" w:lineRule="auto"/>
        <w:ind w:firstLine="851"/>
        <w:jc w:val="both"/>
        <w:rPr>
          <w:rFonts w:ascii="Arial Narrow" w:hAnsi="Arial Narrow"/>
          <w:i/>
          <w:sz w:val="28"/>
          <w:szCs w:val="28"/>
        </w:rPr>
      </w:pPr>
      <w:r w:rsidRPr="008630C0">
        <w:rPr>
          <w:rFonts w:ascii="Arial Narrow" w:hAnsi="Arial Narrow" w:cs="Arial"/>
          <w:i/>
          <w:sz w:val="28"/>
          <w:szCs w:val="28"/>
        </w:rPr>
        <w:t xml:space="preserve">III. </w:t>
      </w:r>
      <w:r w:rsidRPr="008630C0">
        <w:rPr>
          <w:rFonts w:ascii="Arial Narrow" w:hAnsi="Arial Narrow"/>
          <w:i/>
          <w:sz w:val="28"/>
          <w:szCs w:val="28"/>
        </w:rPr>
        <w:t>CONSIDERACIONES</w:t>
      </w:r>
    </w:p>
    <w:p w:rsidR="005649A5" w:rsidRPr="00BD46AB" w:rsidRDefault="005649A5" w:rsidP="00BD46AB">
      <w:pPr>
        <w:pStyle w:val="Sinespaciado"/>
      </w:pPr>
    </w:p>
    <w:p w:rsidR="005649A5" w:rsidRPr="008630C0" w:rsidRDefault="005649A5" w:rsidP="005649A5">
      <w:pPr>
        <w:numPr>
          <w:ilvl w:val="0"/>
          <w:numId w:val="1"/>
        </w:numPr>
        <w:spacing w:line="360" w:lineRule="auto"/>
        <w:jc w:val="both"/>
        <w:rPr>
          <w:rFonts w:ascii="Arial Narrow" w:hAnsi="Arial Narrow" w:cs="Arial"/>
          <w:i/>
          <w:sz w:val="28"/>
          <w:szCs w:val="28"/>
        </w:rPr>
      </w:pPr>
      <w:r w:rsidRPr="008630C0">
        <w:rPr>
          <w:rFonts w:ascii="Arial Narrow" w:hAnsi="Arial Narrow" w:cs="Arial"/>
          <w:i/>
          <w:sz w:val="28"/>
          <w:szCs w:val="28"/>
        </w:rPr>
        <w:t xml:space="preserve">Del problema jurídico </w:t>
      </w:r>
    </w:p>
    <w:p w:rsidR="005649A5" w:rsidRPr="00BD46AB" w:rsidRDefault="005649A5" w:rsidP="00BD46AB">
      <w:pPr>
        <w:pStyle w:val="Sinespaciado"/>
      </w:pPr>
    </w:p>
    <w:p w:rsidR="005649A5" w:rsidRPr="00DA4ED4" w:rsidRDefault="005649A5" w:rsidP="00BD46AB">
      <w:pPr>
        <w:ind w:right="-187" w:firstLine="900"/>
        <w:jc w:val="both"/>
        <w:rPr>
          <w:rFonts w:ascii="Arial Narrow" w:hAnsi="Arial Narrow" w:cs="Arial"/>
          <w:i/>
          <w:iCs/>
          <w:sz w:val="26"/>
          <w:szCs w:val="26"/>
        </w:rPr>
      </w:pPr>
      <w:r w:rsidRPr="00DA4ED4">
        <w:rPr>
          <w:rFonts w:ascii="Arial Narrow" w:hAnsi="Arial Narrow" w:cs="Arial"/>
          <w:i/>
          <w:iCs/>
          <w:sz w:val="26"/>
          <w:szCs w:val="26"/>
        </w:rPr>
        <w:t>¿Está legitimada la accionante para presentar acción de tutela contra la providencia judicial?</w:t>
      </w:r>
    </w:p>
    <w:p w:rsidR="005649A5" w:rsidRPr="00DA4ED4" w:rsidRDefault="005649A5" w:rsidP="00BD46AB">
      <w:pPr>
        <w:pStyle w:val="Sinespaciado"/>
      </w:pPr>
    </w:p>
    <w:p w:rsidR="005649A5" w:rsidRPr="00DA4ED4" w:rsidRDefault="005649A5" w:rsidP="00BD46AB">
      <w:pPr>
        <w:ind w:right="-187" w:firstLine="900"/>
        <w:jc w:val="both"/>
        <w:rPr>
          <w:rFonts w:ascii="Arial Narrow" w:hAnsi="Arial Narrow" w:cs="Arial"/>
          <w:i/>
          <w:iCs/>
          <w:sz w:val="26"/>
          <w:szCs w:val="26"/>
        </w:rPr>
      </w:pPr>
      <w:r w:rsidRPr="00DA4ED4">
        <w:rPr>
          <w:rFonts w:ascii="Arial Narrow" w:hAnsi="Arial Narrow" w:cs="Arial"/>
          <w:i/>
          <w:iCs/>
          <w:sz w:val="26"/>
          <w:szCs w:val="26"/>
        </w:rPr>
        <w:t>¿Se configuró alguna de las causales de procedencia de la acción de tutela contra decisiones judiciales en el presente asunto?</w:t>
      </w:r>
    </w:p>
    <w:p w:rsidR="005649A5" w:rsidRPr="00DA4ED4" w:rsidRDefault="005649A5" w:rsidP="00BD46AB">
      <w:pPr>
        <w:ind w:right="-187" w:firstLine="900"/>
        <w:jc w:val="both"/>
        <w:rPr>
          <w:rFonts w:ascii="Arial Narrow" w:hAnsi="Arial Narrow" w:cs="Arial"/>
          <w:i/>
          <w:iCs/>
          <w:sz w:val="26"/>
          <w:szCs w:val="26"/>
        </w:rPr>
      </w:pPr>
    </w:p>
    <w:p w:rsidR="005649A5" w:rsidRPr="00BD46AB" w:rsidRDefault="005649A5" w:rsidP="005649A5">
      <w:pPr>
        <w:pStyle w:val="Sinespaciado"/>
        <w:spacing w:line="360" w:lineRule="auto"/>
        <w:jc w:val="both"/>
        <w:rPr>
          <w:rFonts w:ascii="Arial Narrow" w:hAnsi="Arial Narrow" w:cs="Arial"/>
          <w:i/>
          <w:sz w:val="28"/>
          <w:szCs w:val="28"/>
        </w:rPr>
      </w:pPr>
      <w:r>
        <w:rPr>
          <w:rFonts w:ascii="Arial Narrow" w:hAnsi="Arial Narrow" w:cs="Arial"/>
          <w:b/>
          <w:i/>
          <w:sz w:val="28"/>
          <w:szCs w:val="28"/>
        </w:rPr>
        <w:tab/>
      </w:r>
      <w:r w:rsidRPr="00BD46AB">
        <w:rPr>
          <w:rFonts w:ascii="Arial Narrow" w:hAnsi="Arial Narrow" w:cs="Arial"/>
          <w:i/>
          <w:sz w:val="28"/>
          <w:szCs w:val="28"/>
        </w:rPr>
        <w:t>2. Desarrollo de la problemática planteada.</w:t>
      </w:r>
    </w:p>
    <w:p w:rsidR="005649A5" w:rsidRPr="007079D9" w:rsidRDefault="005649A5" w:rsidP="007079D9">
      <w:pPr>
        <w:pStyle w:val="Sinespaciado"/>
      </w:pPr>
    </w:p>
    <w:p w:rsidR="00DD4F9B" w:rsidRDefault="005649A5" w:rsidP="005649A5">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w:t>
      </w:r>
      <w:r>
        <w:rPr>
          <w:rStyle w:val="Refdenotaalpie"/>
          <w:rFonts w:ascii="Arial Narrow" w:eastAsia="SimSun" w:hAnsi="Arial Narrow"/>
          <w:sz w:val="28"/>
          <w:szCs w:val="28"/>
          <w:lang w:val="es-ES_tradnl"/>
        </w:rPr>
        <w:footnoteReference w:id="1"/>
      </w:r>
      <w:r>
        <w:rPr>
          <w:rFonts w:ascii="Arial Narrow" w:eastAsia="SimSun" w:hAnsi="Arial Narrow" w:cs="Arial"/>
          <w:sz w:val="28"/>
          <w:szCs w:val="28"/>
          <w:lang w:val="es-ES_tradnl"/>
        </w:rPr>
        <w:t xml:space="preserve">. Los primeros son: </w:t>
      </w:r>
      <w:r w:rsidRPr="00DD4F9B">
        <w:rPr>
          <w:rFonts w:ascii="Arial Narrow" w:eastAsia="SimSun" w:hAnsi="Arial Narrow" w:cs="Arial"/>
          <w:sz w:val="28"/>
          <w:szCs w:val="28"/>
          <w:lang w:val="es-ES_tradnl"/>
        </w:rPr>
        <w:t>a</w:t>
      </w:r>
      <w:r w:rsidR="00DD4F9B" w:rsidRPr="00DD4F9B">
        <w:rPr>
          <w:rFonts w:ascii="Arial Narrow" w:eastAsia="SimSun" w:hAnsi="Arial Narrow" w:cs="Arial"/>
          <w:sz w:val="28"/>
          <w:szCs w:val="28"/>
          <w:lang w:val="es-ES_tradnl"/>
        </w:rPr>
        <w:t>)</w:t>
      </w:r>
      <w:r w:rsidRPr="00EC48F3">
        <w:rPr>
          <w:rFonts w:ascii="Arial Narrow" w:eastAsia="SimSun" w:hAnsi="Arial Narrow" w:cs="Arial"/>
          <w:b/>
          <w:sz w:val="28"/>
          <w:szCs w:val="28"/>
          <w:lang w:val="es-ES_tradnl"/>
        </w:rPr>
        <w:t>.</w:t>
      </w:r>
      <w:r w:rsidRPr="00170B86">
        <w:rPr>
          <w:rFonts w:ascii="Arial Narrow" w:eastAsia="SimSun" w:hAnsi="Arial Narrow" w:cs="Arial"/>
          <w:sz w:val="28"/>
          <w:szCs w:val="28"/>
          <w:lang w:val="es-ES_tradnl"/>
        </w:rPr>
        <w:t xml:space="preserve"> Que la cuestión que se discuta resulte de evidente relevancia constitucional. </w:t>
      </w:r>
      <w:r w:rsidR="00DD4F9B" w:rsidRPr="00DD4F9B">
        <w:rPr>
          <w:rFonts w:ascii="Arial Narrow" w:eastAsia="SimSun" w:hAnsi="Arial Narrow" w:cs="Arial"/>
          <w:sz w:val="28"/>
          <w:szCs w:val="28"/>
          <w:lang w:val="es-ES_tradnl"/>
        </w:rPr>
        <w:t>b).</w:t>
      </w:r>
      <w:r w:rsidR="00DD4F9B" w:rsidRPr="00170B86">
        <w:rPr>
          <w:rFonts w:ascii="Arial Narrow" w:eastAsia="SimSun" w:hAnsi="Arial Narrow" w:cs="Arial"/>
          <w:sz w:val="28"/>
          <w:szCs w:val="28"/>
          <w:lang w:val="es-ES_tradnl"/>
        </w:rPr>
        <w:t xml:space="preserve"> </w:t>
      </w:r>
      <w:r w:rsidRPr="00170B86">
        <w:rPr>
          <w:rFonts w:ascii="Arial Narrow" w:eastAsia="SimSun" w:hAnsi="Arial Narrow" w:cs="Arial"/>
          <w:sz w:val="28"/>
          <w:szCs w:val="28"/>
          <w:lang w:val="es-ES_tradnl"/>
        </w:rPr>
        <w:t xml:space="preserve">Que se </w:t>
      </w:r>
      <w:r w:rsidR="00DD4F9B">
        <w:rPr>
          <w:rFonts w:ascii="Arial Narrow" w:eastAsia="SimSun" w:hAnsi="Arial Narrow" w:cs="Arial"/>
          <w:sz w:val="28"/>
          <w:szCs w:val="28"/>
          <w:lang w:val="es-ES_tradnl"/>
        </w:rPr>
        <w:t xml:space="preserve">hayan agotado todos los medios </w:t>
      </w:r>
      <w:r w:rsidRPr="00170B86">
        <w:rPr>
          <w:rFonts w:ascii="Arial Narrow" w:eastAsia="SimSun" w:hAnsi="Arial Narrow" w:cs="Arial"/>
          <w:sz w:val="28"/>
          <w:szCs w:val="28"/>
          <w:lang w:val="es-ES_tradnl"/>
        </w:rPr>
        <w:t>-ordinarios y ext</w:t>
      </w:r>
      <w:r w:rsidR="002E2B2B">
        <w:rPr>
          <w:rFonts w:ascii="Arial Narrow" w:eastAsia="SimSun" w:hAnsi="Arial Narrow" w:cs="Arial"/>
          <w:sz w:val="28"/>
          <w:szCs w:val="28"/>
          <w:lang w:val="es-ES_tradnl"/>
        </w:rPr>
        <w:t xml:space="preserve">raordinarios- </w:t>
      </w:r>
      <w:r w:rsidRPr="00170B86">
        <w:rPr>
          <w:rFonts w:ascii="Arial Narrow" w:eastAsia="SimSun" w:hAnsi="Arial Narrow" w:cs="Arial"/>
          <w:sz w:val="28"/>
          <w:szCs w:val="28"/>
          <w:lang w:val="es-ES_tradnl"/>
        </w:rPr>
        <w:t>de defensa judicial al alcance de la persona afectada, salvo que se trate de evitar la consumación de un perjuicio iusfundamental irremediable.</w:t>
      </w:r>
      <w:r>
        <w:rPr>
          <w:rFonts w:ascii="Arial Narrow" w:eastAsia="SimSun" w:hAnsi="Arial Narrow" w:cs="Arial"/>
          <w:sz w:val="28"/>
          <w:szCs w:val="28"/>
          <w:lang w:val="es-ES_tradnl"/>
        </w:rPr>
        <w:t xml:space="preserve"> </w:t>
      </w:r>
      <w:r w:rsidR="00DD4F9B" w:rsidRPr="00DD4F9B">
        <w:rPr>
          <w:rFonts w:ascii="Arial Narrow" w:eastAsia="SimSun" w:hAnsi="Arial Narrow" w:cs="Arial"/>
          <w:sz w:val="28"/>
          <w:szCs w:val="28"/>
          <w:lang w:val="es-ES_tradnl"/>
        </w:rPr>
        <w:t>c)</w:t>
      </w:r>
      <w:r w:rsidRPr="00170B86">
        <w:rPr>
          <w:rFonts w:ascii="Arial Narrow" w:eastAsia="SimSun" w:hAnsi="Arial Narrow" w:cs="Arial"/>
          <w:sz w:val="28"/>
          <w:szCs w:val="28"/>
          <w:lang w:val="es-ES_tradnl"/>
        </w:rPr>
        <w:t xml:space="preserve"> Que se cumpla el requisito de la inmediatez, es decir, que la tutela se hubiere interpuesto en un término razonable y proporcionado a partir del hecho que originó la vulneración.</w:t>
      </w:r>
      <w:r>
        <w:rPr>
          <w:rFonts w:ascii="Arial Narrow" w:eastAsia="SimSun" w:hAnsi="Arial Narrow" w:cs="Arial"/>
          <w:sz w:val="28"/>
          <w:szCs w:val="28"/>
          <w:lang w:val="es-ES_tradnl"/>
        </w:rPr>
        <w:t xml:space="preserve"> </w:t>
      </w:r>
      <w:r w:rsidR="00DD4F9B" w:rsidRPr="00DD4F9B">
        <w:rPr>
          <w:rFonts w:ascii="Arial Narrow" w:eastAsia="SimSun" w:hAnsi="Arial Narrow" w:cs="Arial"/>
          <w:sz w:val="28"/>
          <w:szCs w:val="28"/>
          <w:lang w:val="es-ES_tradnl"/>
        </w:rPr>
        <w:t>d)</w:t>
      </w:r>
      <w:r w:rsidRPr="00EC48F3">
        <w:rPr>
          <w:rFonts w:ascii="Arial Narrow" w:eastAsia="SimSun" w:hAnsi="Arial Narrow" w:cs="Arial"/>
          <w:b/>
          <w:sz w:val="28"/>
          <w:szCs w:val="28"/>
          <w:lang w:val="es-ES_tradnl"/>
        </w:rPr>
        <w:t>.</w:t>
      </w:r>
      <w:r w:rsidRPr="00170B86">
        <w:rPr>
          <w:rFonts w:ascii="Arial Narrow" w:eastAsia="SimSun" w:hAnsi="Arial Narrow" w:cs="Arial"/>
          <w:sz w:val="28"/>
          <w:szCs w:val="28"/>
          <w:lang w:val="es-ES_tradnl"/>
        </w:rPr>
        <w:t xml:space="preserve"> Cuando se trate de una irregularidad procesal, debe quedar claro que la misma tiene un efecto decisivo o determinante en la sentencia que se impugna y que afecta los derechos fundamentales de la parte actora.</w:t>
      </w:r>
      <w:r>
        <w:rPr>
          <w:rFonts w:ascii="Arial Narrow" w:eastAsia="SimSun" w:hAnsi="Arial Narrow" w:cs="Arial"/>
          <w:sz w:val="28"/>
          <w:szCs w:val="28"/>
          <w:lang w:val="es-ES_tradnl"/>
        </w:rPr>
        <w:t xml:space="preserve"> </w:t>
      </w:r>
      <w:r w:rsidRPr="00DD4F9B">
        <w:rPr>
          <w:rFonts w:ascii="Arial Narrow" w:eastAsia="SimSun" w:hAnsi="Arial Narrow" w:cs="Arial"/>
          <w:sz w:val="28"/>
          <w:szCs w:val="28"/>
          <w:lang w:val="es-ES_tradnl"/>
        </w:rPr>
        <w:t>e</w:t>
      </w:r>
      <w:r w:rsidR="00DD4F9B" w:rsidRPr="00DD4F9B">
        <w:rPr>
          <w:rFonts w:ascii="Arial Narrow" w:eastAsia="SimSun" w:hAnsi="Arial Narrow" w:cs="Arial"/>
          <w:sz w:val="28"/>
          <w:szCs w:val="28"/>
          <w:lang w:val="es-ES_tradnl"/>
        </w:rPr>
        <w:t>)</w:t>
      </w:r>
      <w:r w:rsidRPr="00DD4F9B">
        <w:rPr>
          <w:rFonts w:ascii="Arial Narrow" w:eastAsia="SimSun" w:hAnsi="Arial Narrow" w:cs="Arial"/>
          <w:sz w:val="28"/>
          <w:szCs w:val="28"/>
          <w:lang w:val="es-ES_tradnl"/>
        </w:rPr>
        <w:t>.</w:t>
      </w:r>
      <w:r w:rsidRPr="00170B86">
        <w:rPr>
          <w:rFonts w:ascii="Arial Narrow" w:eastAsia="SimSun" w:hAnsi="Arial Narrow" w:cs="Arial"/>
          <w:sz w:val="28"/>
          <w:szCs w:val="28"/>
          <w:lang w:val="es-ES_tradnl"/>
        </w:rPr>
        <w:t xml:space="preserve"> Que la parte actora identifique de manera razonable tanto los hechos que generaron la </w:t>
      </w:r>
      <w:r w:rsidRPr="00170B86">
        <w:rPr>
          <w:rFonts w:ascii="Arial Narrow" w:eastAsia="SimSun" w:hAnsi="Arial Narrow" w:cs="Arial"/>
          <w:sz w:val="28"/>
          <w:szCs w:val="28"/>
          <w:lang w:val="es-ES_tradnl"/>
        </w:rPr>
        <w:lastRenderedPageBreak/>
        <w:t>vulneración como los derechos vulnerados y que hubiere alegado tal vulneración en el proceso judicial siempre que esto hubiere sido posible</w:t>
      </w:r>
      <w:r>
        <w:rPr>
          <w:rFonts w:ascii="Arial Narrow" w:eastAsia="SimSun" w:hAnsi="Arial Narrow" w:cs="Arial"/>
          <w:sz w:val="28"/>
          <w:szCs w:val="28"/>
          <w:lang w:val="es-ES_tradnl"/>
        </w:rPr>
        <w:t xml:space="preserve"> y </w:t>
      </w:r>
      <w:r w:rsidRPr="00DD4F9B">
        <w:rPr>
          <w:rFonts w:ascii="Arial Narrow" w:eastAsia="SimSun" w:hAnsi="Arial Narrow" w:cs="Arial"/>
          <w:sz w:val="28"/>
          <w:szCs w:val="28"/>
          <w:lang w:val="es-ES_tradnl"/>
        </w:rPr>
        <w:t>f</w:t>
      </w:r>
      <w:r w:rsidR="00DD4F9B" w:rsidRPr="00DD4F9B">
        <w:rPr>
          <w:rFonts w:ascii="Arial Narrow" w:eastAsia="SimSun" w:hAnsi="Arial Narrow" w:cs="Arial"/>
          <w:sz w:val="28"/>
          <w:szCs w:val="28"/>
          <w:lang w:val="es-ES_tradnl"/>
        </w:rPr>
        <w:t>)</w:t>
      </w:r>
      <w:r w:rsidRPr="00DD4F9B">
        <w:rPr>
          <w:rFonts w:ascii="Arial Narrow" w:eastAsia="SimSun" w:hAnsi="Arial Narrow" w:cs="Arial"/>
          <w:sz w:val="28"/>
          <w:szCs w:val="28"/>
          <w:lang w:val="es-ES_tradnl"/>
        </w:rPr>
        <w:t>.</w:t>
      </w:r>
      <w:r w:rsidRPr="00170B86">
        <w:rPr>
          <w:rFonts w:ascii="Arial Narrow" w:eastAsia="SimSun" w:hAnsi="Arial Narrow" w:cs="Arial"/>
          <w:sz w:val="28"/>
          <w:szCs w:val="28"/>
          <w:lang w:val="es-ES_tradnl"/>
        </w:rPr>
        <w:t xml:space="preserve"> Que no se trate de sentencias de tutela.</w:t>
      </w:r>
      <w:r>
        <w:rPr>
          <w:rFonts w:ascii="Arial Narrow" w:eastAsia="SimSun" w:hAnsi="Arial Narrow" w:cs="Arial"/>
          <w:sz w:val="28"/>
          <w:szCs w:val="28"/>
          <w:lang w:val="es-ES_tradnl"/>
        </w:rPr>
        <w:t xml:space="preserve"> </w:t>
      </w:r>
    </w:p>
    <w:p w:rsidR="00DD4F9B" w:rsidRPr="002E2B2B" w:rsidRDefault="00DD4F9B" w:rsidP="002E2B2B">
      <w:pPr>
        <w:pStyle w:val="Sinespaciado"/>
        <w:rPr>
          <w:rFonts w:eastAsia="SimSun"/>
        </w:rPr>
      </w:pPr>
    </w:p>
    <w:p w:rsidR="005649A5" w:rsidRDefault="005649A5" w:rsidP="00DD4F9B">
      <w:pPr>
        <w:tabs>
          <w:tab w:val="left" w:pos="6237"/>
        </w:tabs>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Por su parte, los presupuestos especiales o materiales son las causales que hacen que entre a operar el </w:t>
      </w:r>
      <w:r w:rsidRPr="00DD4F9B">
        <w:rPr>
          <w:rFonts w:ascii="Arial Narrow" w:eastAsia="SimSun" w:hAnsi="Arial Narrow" w:cs="Arial"/>
          <w:sz w:val="28"/>
          <w:szCs w:val="28"/>
          <w:lang w:val="es-ES_tradnl"/>
        </w:rPr>
        <w:t>Juez de tutela, al avistarse la violación de una garantía fundamental, tales causales son: a</w:t>
      </w:r>
      <w:r w:rsidR="00DD4F9B" w:rsidRPr="00DD4F9B">
        <w:rPr>
          <w:rFonts w:ascii="Arial Narrow" w:eastAsia="SimSun" w:hAnsi="Arial Narrow" w:cs="Arial"/>
          <w:sz w:val="28"/>
          <w:szCs w:val="28"/>
          <w:lang w:val="es-ES_tradnl"/>
        </w:rPr>
        <w:t>)</w:t>
      </w:r>
      <w:r w:rsidRPr="00DD4F9B">
        <w:rPr>
          <w:rFonts w:ascii="Arial Narrow" w:eastAsia="SimSun" w:hAnsi="Arial Narrow" w:cs="Arial"/>
          <w:sz w:val="28"/>
          <w:szCs w:val="28"/>
          <w:lang w:val="es-ES_tradnl"/>
        </w:rPr>
        <w:t>. Defecto orgánico, b</w:t>
      </w:r>
      <w:r w:rsidR="00DD4F9B" w:rsidRPr="00DD4F9B">
        <w:rPr>
          <w:rFonts w:ascii="Arial Narrow" w:eastAsia="SimSun" w:hAnsi="Arial Narrow" w:cs="Arial"/>
          <w:sz w:val="28"/>
          <w:szCs w:val="28"/>
          <w:lang w:val="es-ES_tradnl"/>
        </w:rPr>
        <w:t>)</w:t>
      </w:r>
      <w:r w:rsidRPr="00DD4F9B">
        <w:rPr>
          <w:rFonts w:ascii="Arial Narrow" w:eastAsia="SimSun" w:hAnsi="Arial Narrow" w:cs="Arial"/>
          <w:sz w:val="28"/>
          <w:szCs w:val="28"/>
          <w:lang w:val="es-ES_tradnl"/>
        </w:rPr>
        <w:t>. Defecto procedimental absoluto, c</w:t>
      </w:r>
      <w:r w:rsidR="00DD4F9B" w:rsidRPr="00DD4F9B">
        <w:rPr>
          <w:rFonts w:ascii="Arial Narrow" w:eastAsia="SimSun" w:hAnsi="Arial Narrow" w:cs="Arial"/>
          <w:sz w:val="28"/>
          <w:szCs w:val="28"/>
          <w:lang w:val="es-ES_tradnl"/>
        </w:rPr>
        <w:t>)</w:t>
      </w:r>
      <w:r w:rsidRPr="00DD4F9B">
        <w:rPr>
          <w:rFonts w:ascii="Arial Narrow" w:eastAsia="SimSun" w:hAnsi="Arial Narrow" w:cs="Arial"/>
          <w:sz w:val="28"/>
          <w:szCs w:val="28"/>
          <w:lang w:val="es-ES_tradnl"/>
        </w:rPr>
        <w:t>.</w:t>
      </w:r>
      <w:r w:rsidR="00DD4F9B" w:rsidRPr="00DD4F9B">
        <w:rPr>
          <w:rFonts w:ascii="Arial Narrow" w:eastAsia="SimSun" w:hAnsi="Arial Narrow" w:cs="Arial"/>
          <w:sz w:val="28"/>
          <w:szCs w:val="28"/>
          <w:lang w:val="es-ES_tradnl"/>
        </w:rPr>
        <w:t xml:space="preserve"> </w:t>
      </w:r>
      <w:r w:rsidRPr="00DD4F9B">
        <w:rPr>
          <w:rFonts w:ascii="Arial Narrow" w:eastAsia="SimSun" w:hAnsi="Arial Narrow" w:cs="Arial"/>
          <w:sz w:val="28"/>
          <w:szCs w:val="28"/>
          <w:lang w:val="es-ES_tradnl"/>
        </w:rPr>
        <w:t>Defecto fáctico, d</w:t>
      </w:r>
      <w:r w:rsidR="00DD4F9B" w:rsidRPr="00DD4F9B">
        <w:rPr>
          <w:rFonts w:ascii="Arial Narrow" w:eastAsia="SimSun" w:hAnsi="Arial Narrow" w:cs="Arial"/>
          <w:sz w:val="28"/>
          <w:szCs w:val="28"/>
          <w:lang w:val="es-ES_tradnl"/>
        </w:rPr>
        <w:t>)</w:t>
      </w:r>
      <w:r w:rsidRPr="00DD4F9B">
        <w:rPr>
          <w:rFonts w:ascii="Arial Narrow" w:eastAsia="SimSun" w:hAnsi="Arial Narrow" w:cs="Arial"/>
          <w:sz w:val="28"/>
          <w:szCs w:val="28"/>
          <w:lang w:val="es-ES_tradnl"/>
        </w:rPr>
        <w:t>. Defecto material o sustantivo, e</w:t>
      </w:r>
      <w:r w:rsidR="00DD4F9B" w:rsidRPr="00DD4F9B">
        <w:rPr>
          <w:rFonts w:ascii="Arial Narrow" w:eastAsia="SimSun" w:hAnsi="Arial Narrow" w:cs="Arial"/>
          <w:sz w:val="28"/>
          <w:szCs w:val="28"/>
          <w:lang w:val="es-ES_tradnl"/>
        </w:rPr>
        <w:t>)</w:t>
      </w:r>
      <w:r w:rsidRPr="00DD4F9B">
        <w:rPr>
          <w:rFonts w:ascii="Arial Narrow" w:eastAsia="SimSun" w:hAnsi="Arial Narrow" w:cs="Arial"/>
          <w:sz w:val="28"/>
          <w:szCs w:val="28"/>
          <w:lang w:val="es-ES_tradnl"/>
        </w:rPr>
        <w:t>. Error inducido, f</w:t>
      </w:r>
      <w:r w:rsidR="00DD4F9B" w:rsidRPr="00DD4F9B">
        <w:rPr>
          <w:rFonts w:ascii="Arial Narrow" w:eastAsia="SimSun" w:hAnsi="Arial Narrow" w:cs="Arial"/>
          <w:sz w:val="28"/>
          <w:szCs w:val="28"/>
          <w:lang w:val="es-ES_tradnl"/>
        </w:rPr>
        <w:t>)</w:t>
      </w:r>
      <w:r w:rsidRPr="00DD4F9B">
        <w:rPr>
          <w:rFonts w:ascii="Arial Narrow" w:eastAsia="SimSun" w:hAnsi="Arial Narrow" w:cs="Arial"/>
          <w:sz w:val="28"/>
          <w:szCs w:val="28"/>
          <w:lang w:val="es-ES_tradnl"/>
        </w:rPr>
        <w:t>.</w:t>
      </w:r>
      <w:r w:rsidR="00DD4F9B">
        <w:rPr>
          <w:rFonts w:ascii="Arial Narrow" w:eastAsia="SimSun" w:hAnsi="Arial Narrow" w:cs="Arial"/>
          <w:sz w:val="28"/>
          <w:szCs w:val="28"/>
          <w:lang w:val="es-ES_tradnl"/>
        </w:rPr>
        <w:t xml:space="preserve"> </w:t>
      </w:r>
      <w:r w:rsidRPr="00DD4F9B">
        <w:rPr>
          <w:rFonts w:ascii="Arial Narrow" w:eastAsia="SimSun" w:hAnsi="Arial Narrow" w:cs="Arial"/>
          <w:sz w:val="28"/>
          <w:szCs w:val="28"/>
          <w:lang w:val="es-ES_tradnl"/>
        </w:rPr>
        <w:t>Decisión sin motivación, g</w:t>
      </w:r>
      <w:r w:rsidR="00DD4F9B" w:rsidRPr="00DD4F9B">
        <w:rPr>
          <w:rFonts w:ascii="Arial Narrow" w:eastAsia="SimSun" w:hAnsi="Arial Narrow" w:cs="Arial"/>
          <w:sz w:val="28"/>
          <w:szCs w:val="28"/>
          <w:lang w:val="es-ES_tradnl"/>
        </w:rPr>
        <w:t>)</w:t>
      </w:r>
      <w:r w:rsidRPr="00DD4F9B">
        <w:rPr>
          <w:rFonts w:ascii="Arial Narrow" w:eastAsia="SimSun" w:hAnsi="Arial Narrow" w:cs="Arial"/>
          <w:sz w:val="28"/>
          <w:szCs w:val="28"/>
          <w:lang w:val="es-ES_tradnl"/>
        </w:rPr>
        <w:t>. Desconocimiento del precedente y h</w:t>
      </w:r>
      <w:r w:rsidR="00DD4F9B" w:rsidRPr="00DD4F9B">
        <w:rPr>
          <w:rFonts w:ascii="Arial Narrow" w:eastAsia="SimSun" w:hAnsi="Arial Narrow" w:cs="Arial"/>
          <w:sz w:val="28"/>
          <w:szCs w:val="28"/>
          <w:lang w:val="es-ES_tradnl"/>
        </w:rPr>
        <w:t>)</w:t>
      </w:r>
      <w:r w:rsidRPr="00DD4F9B">
        <w:rPr>
          <w:rFonts w:ascii="Arial Narrow" w:eastAsia="SimSun" w:hAnsi="Arial Narrow" w:cs="Arial"/>
          <w:sz w:val="28"/>
          <w:szCs w:val="28"/>
          <w:lang w:val="es-ES_tradnl"/>
        </w:rPr>
        <w:t>. Violación directa de la Constitución.</w:t>
      </w:r>
    </w:p>
    <w:p w:rsidR="00324E92" w:rsidRDefault="00324E92" w:rsidP="00324E92">
      <w:pPr>
        <w:pStyle w:val="Sinespaciado"/>
        <w:rPr>
          <w:rFonts w:eastAsia="SimSun"/>
          <w:lang w:val="es-ES_tradnl"/>
        </w:rPr>
      </w:pPr>
    </w:p>
    <w:p w:rsidR="00324E92" w:rsidRDefault="00324E92" w:rsidP="00324E92">
      <w:pPr>
        <w:spacing w:line="360" w:lineRule="auto"/>
        <w:ind w:firstLine="851"/>
        <w:jc w:val="both"/>
        <w:rPr>
          <w:rFonts w:ascii="Arial Narrow" w:hAnsi="Arial Narrow"/>
          <w:sz w:val="28"/>
          <w:szCs w:val="28"/>
          <w:bdr w:val="none" w:sz="0" w:space="0" w:color="auto" w:frame="1"/>
          <w:shd w:val="clear" w:color="auto" w:fill="FFFFFF"/>
          <w:lang w:val="es-CO"/>
        </w:rPr>
      </w:pPr>
      <w:r>
        <w:rPr>
          <w:rFonts w:ascii="Arial Narrow" w:eastAsia="SimSun" w:hAnsi="Arial Narrow" w:cs="Arial"/>
          <w:sz w:val="28"/>
          <w:szCs w:val="28"/>
          <w:lang w:val="es-ES_tradnl"/>
        </w:rPr>
        <w:t xml:space="preserve">Para lo que interesa a este asunto, </w:t>
      </w:r>
      <w:r w:rsidR="00EB30B6">
        <w:rPr>
          <w:rFonts w:ascii="Arial Narrow" w:hAnsi="Arial Narrow"/>
          <w:iCs/>
          <w:sz w:val="28"/>
          <w:szCs w:val="28"/>
          <w:bdr w:val="none" w:sz="0" w:space="0" w:color="auto" w:frame="1"/>
          <w:lang w:val="es-CO"/>
        </w:rPr>
        <w:t>conforme</w:t>
      </w:r>
      <w:r>
        <w:rPr>
          <w:rFonts w:ascii="Arial Narrow" w:hAnsi="Arial Narrow"/>
          <w:iCs/>
          <w:sz w:val="28"/>
          <w:szCs w:val="28"/>
          <w:bdr w:val="none" w:sz="0" w:space="0" w:color="auto" w:frame="1"/>
          <w:lang w:val="es-CO"/>
        </w:rPr>
        <w:t xml:space="preserve"> lo ha desarrollado ampliamente la jurisprudencia del órgano de cierre constitucional, </w:t>
      </w:r>
      <w:r w:rsidR="00EB30B6">
        <w:rPr>
          <w:rFonts w:ascii="Arial Narrow" w:hAnsi="Arial Narrow"/>
          <w:iCs/>
          <w:sz w:val="28"/>
          <w:szCs w:val="28"/>
          <w:bdr w:val="none" w:sz="0" w:space="0" w:color="auto" w:frame="1"/>
          <w:lang w:val="es-CO"/>
        </w:rPr>
        <w:t xml:space="preserve">se tiene que </w:t>
      </w:r>
      <w:r>
        <w:rPr>
          <w:rFonts w:ascii="Arial Narrow" w:hAnsi="Arial Narrow"/>
          <w:iCs/>
          <w:sz w:val="28"/>
          <w:szCs w:val="28"/>
          <w:bdr w:val="none" w:sz="0" w:space="0" w:color="auto" w:frame="1"/>
          <w:lang w:val="es-CO"/>
        </w:rPr>
        <w:t>el d</w:t>
      </w:r>
      <w:r w:rsidRPr="00D378E8">
        <w:rPr>
          <w:rFonts w:ascii="Arial Narrow" w:hAnsi="Arial Narrow"/>
          <w:iCs/>
          <w:sz w:val="28"/>
          <w:szCs w:val="28"/>
          <w:bdr w:val="none" w:sz="0" w:space="0" w:color="auto" w:frame="1"/>
          <w:lang w:val="es-CO"/>
        </w:rPr>
        <w:t xml:space="preserve">efecto </w:t>
      </w:r>
      <w:r>
        <w:rPr>
          <w:rFonts w:ascii="Arial Narrow" w:hAnsi="Arial Narrow"/>
          <w:iCs/>
          <w:sz w:val="28"/>
          <w:szCs w:val="28"/>
          <w:bdr w:val="none" w:sz="0" w:space="0" w:color="auto" w:frame="1"/>
          <w:lang w:val="es-CO"/>
        </w:rPr>
        <w:t>sustantivo se predica cuando l</w:t>
      </w:r>
      <w:r w:rsidRPr="00D378E8">
        <w:rPr>
          <w:rFonts w:ascii="Arial Narrow" w:hAnsi="Arial Narrow"/>
          <w:sz w:val="28"/>
          <w:szCs w:val="28"/>
          <w:bdr w:val="none" w:sz="0" w:space="0" w:color="auto" w:frame="1"/>
          <w:shd w:val="clear" w:color="auto" w:fill="FFFFFF"/>
          <w:lang w:val="es-CO"/>
        </w:rPr>
        <w:t>a decisión se fundamenta en normas inexistentes o inconstitucionales o en fallos que presentan una evidente y grosera contradicción entre los fundamentos y la decisión</w:t>
      </w:r>
      <w:r w:rsidRPr="005208A2">
        <w:rPr>
          <w:rFonts w:ascii="Arial Narrow" w:hAnsi="Arial Narrow"/>
          <w:sz w:val="28"/>
          <w:szCs w:val="28"/>
          <w:bdr w:val="none" w:sz="0" w:space="0" w:color="auto" w:frame="1"/>
          <w:shd w:val="clear" w:color="auto" w:fill="FFFFFF"/>
          <w:lang w:val="es-CO"/>
        </w:rPr>
        <w:t xml:space="preserve">. </w:t>
      </w:r>
      <w:r>
        <w:rPr>
          <w:rFonts w:ascii="Arial Narrow" w:hAnsi="Arial Narrow"/>
          <w:sz w:val="28"/>
          <w:szCs w:val="28"/>
          <w:bdr w:val="none" w:sz="0" w:space="0" w:color="auto" w:frame="1"/>
          <w:shd w:val="clear" w:color="auto" w:fill="FFFFFF"/>
          <w:lang w:val="es-CO"/>
        </w:rPr>
        <w:t xml:space="preserve">Por su parte, el defecto fáctico debe entenderse como </w:t>
      </w:r>
      <w:r w:rsidRPr="00537C9D">
        <w:rPr>
          <w:rFonts w:ascii="Arial Narrow" w:eastAsia="SimSun" w:hAnsi="Arial Narrow" w:cs="Arial"/>
          <w:sz w:val="28"/>
          <w:szCs w:val="28"/>
          <w:lang w:val="es-ES_tradnl"/>
        </w:rPr>
        <w:t xml:space="preserve">aquel que se </w:t>
      </w:r>
      <w:r w:rsidRPr="00537C9D">
        <w:rPr>
          <w:rFonts w:ascii="Arial Narrow" w:hAnsi="Arial Narrow"/>
          <w:sz w:val="28"/>
          <w:szCs w:val="28"/>
          <w:bdr w:val="none" w:sz="0" w:space="0" w:color="auto" w:frame="1"/>
          <w:shd w:val="clear" w:color="auto" w:fill="FFFFFF"/>
          <w:lang w:val="es-CO"/>
        </w:rPr>
        <w:t>refiere a la producción, validez o apreciación del material probatorio</w:t>
      </w:r>
      <w:r w:rsidRPr="00324E92">
        <w:rPr>
          <w:rFonts w:ascii="Arial Narrow" w:hAnsi="Arial Narrow"/>
          <w:sz w:val="28"/>
          <w:szCs w:val="28"/>
          <w:bdr w:val="none" w:sz="0" w:space="0" w:color="auto" w:frame="1"/>
          <w:shd w:val="clear" w:color="auto" w:fill="FFFFFF"/>
          <w:lang w:val="es-CO"/>
        </w:rPr>
        <w:t>. En razón de la independencia judicial, el campo de intervención del juez de tutela por defecto fáctico es bastante restringido</w:t>
      </w:r>
      <w:r>
        <w:rPr>
          <w:rFonts w:ascii="Arial Narrow" w:hAnsi="Arial Narrow"/>
          <w:sz w:val="28"/>
          <w:szCs w:val="28"/>
          <w:bdr w:val="none" w:sz="0" w:space="0" w:color="auto" w:frame="1"/>
          <w:shd w:val="clear" w:color="auto" w:fill="FFFFFF"/>
          <w:lang w:val="es-CO"/>
        </w:rPr>
        <w:t xml:space="preserve">. </w:t>
      </w:r>
    </w:p>
    <w:p w:rsidR="00324E92" w:rsidRPr="00324E92" w:rsidRDefault="00324E92" w:rsidP="00324E92">
      <w:pPr>
        <w:pStyle w:val="Sinespaciado"/>
        <w:rPr>
          <w:bdr w:val="none" w:sz="0" w:space="0" w:color="auto" w:frame="1"/>
          <w:shd w:val="clear" w:color="auto" w:fill="FFFFFF"/>
          <w:lang w:val="es-CO"/>
        </w:rPr>
      </w:pPr>
    </w:p>
    <w:p w:rsidR="00324E92" w:rsidRDefault="00324E92" w:rsidP="00324E92">
      <w:pPr>
        <w:spacing w:line="360" w:lineRule="auto"/>
        <w:ind w:firstLine="851"/>
        <w:jc w:val="both"/>
        <w:rPr>
          <w:rFonts w:ascii="Arial Narrow" w:hAnsi="Arial Narrow"/>
          <w:i/>
          <w:sz w:val="28"/>
          <w:szCs w:val="28"/>
        </w:rPr>
      </w:pPr>
      <w:r>
        <w:rPr>
          <w:rFonts w:ascii="Arial Narrow" w:hAnsi="Arial Narrow"/>
          <w:sz w:val="28"/>
          <w:szCs w:val="28"/>
          <w:bdr w:val="none" w:sz="0" w:space="0" w:color="auto" w:frame="1"/>
          <w:shd w:val="clear" w:color="auto" w:fill="FFFFFF"/>
          <w:lang w:val="es-CO"/>
        </w:rPr>
        <w:t>E</w:t>
      </w:r>
      <w:r w:rsidRPr="005208A2">
        <w:rPr>
          <w:rFonts w:ascii="Arial Narrow" w:hAnsi="Arial Narrow"/>
          <w:sz w:val="28"/>
          <w:szCs w:val="28"/>
          <w:bdr w:val="none" w:sz="0" w:space="0" w:color="auto" w:frame="1"/>
          <w:shd w:val="clear" w:color="auto" w:fill="FFFFFF"/>
          <w:lang w:val="es-CO"/>
        </w:rPr>
        <w:t>n sentencia T-781 de 2011</w:t>
      </w:r>
      <w:r>
        <w:rPr>
          <w:rFonts w:ascii="Arial Narrow" w:hAnsi="Arial Narrow"/>
          <w:sz w:val="28"/>
          <w:szCs w:val="28"/>
          <w:bdr w:val="none" w:sz="0" w:space="0" w:color="auto" w:frame="1"/>
          <w:shd w:val="clear" w:color="auto" w:fill="FFFFFF"/>
          <w:lang w:val="es-CO"/>
        </w:rPr>
        <w:t xml:space="preserve">, indicó esa alta Corporación que </w:t>
      </w:r>
      <w:r w:rsidRPr="005208A2">
        <w:rPr>
          <w:rFonts w:ascii="Arial Narrow" w:hAnsi="Arial Narrow"/>
          <w:sz w:val="28"/>
          <w:szCs w:val="28"/>
          <w:bdr w:val="none" w:sz="0" w:space="0" w:color="auto" w:frame="1"/>
          <w:shd w:val="clear" w:color="auto" w:fill="FFFFFF"/>
          <w:lang w:val="es-CO"/>
        </w:rPr>
        <w:t>el defecto sustantivo se configura siempre que “</w:t>
      </w:r>
      <w:r w:rsidRPr="005208A2">
        <w:rPr>
          <w:rFonts w:ascii="Arial Narrow" w:hAnsi="Arial Narrow"/>
          <w:i/>
          <w:sz w:val="28"/>
          <w:szCs w:val="28"/>
        </w:rPr>
        <w:t>(i) la decisión cuestionada se funda en una norma indiscutiblemente inaplicable al caso concreto, por ejemplo, ora porque la norma empleada no se ajusta al caso, no se encuentra vigente por haber sido derogada, o ha sido declarada inconstitucional; (ii) a pesar del amplio margen interpretativo que la Constitución le reconoce a las autoridades judiciales, la interpretación o aplicación que se hace de la norma en el caso concreto, desconoce sentencias con efectos erga omnes que han definido su alcance; (iii) cuando se fija el alcance de una norma desatendiendo otras disposiciones aplicables al caso y que son necesarias para efectuar una interpretación sistemática; (iv) cuando la norma pertinente es inobservada y, por ende, inaplicada; o finalmente, (v) en el evento en que, no obstante la norma en cuestión está vigente y es constitucional, no se adecúa a la situación fáctica a la cual se aplicó, porque a ésta, por ejemplo, se le reconocen efectos distintos a los expresamente señalados por el legislador.</w:t>
      </w:r>
    </w:p>
    <w:p w:rsidR="00324E92" w:rsidRDefault="00324E92" w:rsidP="00324E92">
      <w:pPr>
        <w:pStyle w:val="Sinespaciado"/>
      </w:pPr>
    </w:p>
    <w:p w:rsidR="00324E92" w:rsidRPr="00ED171A" w:rsidRDefault="00324E92" w:rsidP="00324E92">
      <w:pPr>
        <w:pStyle w:val="Sangradetextonormal"/>
        <w:numPr>
          <w:ilvl w:val="12"/>
          <w:numId w:val="0"/>
        </w:numPr>
        <w:spacing w:after="0" w:line="360" w:lineRule="auto"/>
        <w:ind w:firstLine="708"/>
        <w:jc w:val="both"/>
        <w:rPr>
          <w:rFonts w:ascii="Arial Narrow" w:hAnsi="Arial Narrow"/>
          <w:sz w:val="28"/>
          <w:szCs w:val="28"/>
        </w:rPr>
      </w:pPr>
      <w:r w:rsidRPr="00ED171A">
        <w:rPr>
          <w:rFonts w:ascii="Arial Narrow" w:hAnsi="Arial Narrow"/>
          <w:sz w:val="28"/>
          <w:szCs w:val="28"/>
        </w:rPr>
        <w:t xml:space="preserve">Respecto al defecto fáctico sostuvo que tiene lugar </w:t>
      </w:r>
      <w:r w:rsidRPr="00ED171A">
        <w:rPr>
          <w:rFonts w:ascii="Arial Narrow" w:hAnsi="Arial Narrow"/>
          <w:i/>
          <w:iCs/>
          <w:sz w:val="28"/>
          <w:szCs w:val="28"/>
        </w:rPr>
        <w:t>“cuando resulta evidente que el apoyo probatorio en que se basó el juez para aplicar una determinada norma es absolutamente inadecuado (</w:t>
      </w:r>
      <w:r w:rsidRPr="00ED171A">
        <w:rPr>
          <w:rFonts w:ascii="Arial Narrow" w:hAnsi="Arial Narrow"/>
          <w:sz w:val="28"/>
          <w:szCs w:val="28"/>
        </w:rPr>
        <w:t>...</w:t>
      </w:r>
      <w:r w:rsidRPr="00ED171A">
        <w:rPr>
          <w:rFonts w:ascii="Arial Narrow" w:hAnsi="Arial Narrow"/>
          <w:i/>
          <w:sz w:val="28"/>
          <w:szCs w:val="28"/>
        </w:rPr>
        <w:t>)</w:t>
      </w:r>
      <w:r w:rsidRPr="00ED171A">
        <w:rPr>
          <w:rFonts w:ascii="Arial Narrow" w:hAnsi="Arial Narrow"/>
          <w:sz w:val="28"/>
          <w:szCs w:val="28"/>
        </w:rPr>
        <w:t>”</w:t>
      </w:r>
      <w:r w:rsidRPr="00ED171A">
        <w:rPr>
          <w:rFonts w:ascii="Arial Narrow" w:hAnsi="Arial Narrow"/>
          <w:sz w:val="28"/>
          <w:szCs w:val="28"/>
          <w:vertAlign w:val="superscript"/>
        </w:rPr>
        <w:footnoteReference w:id="2"/>
      </w:r>
      <w:r w:rsidRPr="00ED171A">
        <w:rPr>
          <w:rFonts w:ascii="Arial Narrow" w:hAnsi="Arial Narrow"/>
          <w:sz w:val="28"/>
          <w:szCs w:val="28"/>
        </w:rPr>
        <w:t xml:space="preserve">. Y ha sostenido, de igual manera, que la acción de tutela únicamente procede cuando se hace manifiestamente irrazonable la valoración probatoria hecha por el juez en su providencia. Así, ha indicado que </w:t>
      </w:r>
      <w:r w:rsidRPr="00ED171A">
        <w:rPr>
          <w:rFonts w:ascii="Arial Narrow" w:hAnsi="Arial Narrow"/>
          <w:i/>
          <w:iCs/>
          <w:sz w:val="28"/>
          <w:szCs w:val="28"/>
        </w:rPr>
        <w:t xml:space="preserve">“el error en el juicio valorativo de la prueba debe ser de tal </w:t>
      </w:r>
      <w:r w:rsidRPr="00ED171A">
        <w:rPr>
          <w:rFonts w:ascii="Arial Narrow" w:hAnsi="Arial Narrow"/>
          <w:i/>
          <w:iCs/>
          <w:sz w:val="28"/>
          <w:szCs w:val="28"/>
        </w:rPr>
        <w:lastRenderedPageBreak/>
        <w:t>entidad que sea ostensible, flagrante y manifiesto, y el mismo debe tener una incidencia directa en la decisión, pues el juez de tutela no puede convertirse en una instancia revisora de la actividad de evaluación probatoria del juez que ordinariamente conoce de un asunto, según las reglas generales de competencia (...)”</w:t>
      </w:r>
      <w:r w:rsidRPr="00ED171A">
        <w:rPr>
          <w:rFonts w:ascii="Arial Narrow" w:hAnsi="Arial Narrow"/>
          <w:sz w:val="28"/>
          <w:szCs w:val="28"/>
          <w:vertAlign w:val="superscript"/>
        </w:rPr>
        <w:footnoteReference w:id="3"/>
      </w:r>
      <w:r w:rsidRPr="00ED171A">
        <w:rPr>
          <w:rFonts w:ascii="Arial Narrow" w:hAnsi="Arial Narrow"/>
          <w:sz w:val="28"/>
          <w:szCs w:val="28"/>
        </w:rPr>
        <w:t>.</w:t>
      </w:r>
    </w:p>
    <w:p w:rsidR="005649A5" w:rsidRPr="002E2B2B" w:rsidRDefault="005649A5" w:rsidP="002E2B2B">
      <w:pPr>
        <w:pStyle w:val="Sinespaciado"/>
        <w:rPr>
          <w:rFonts w:eastAsia="SimSun"/>
        </w:rPr>
      </w:pPr>
      <w:r w:rsidRPr="00EC48F3">
        <w:rPr>
          <w:rFonts w:eastAsia="SimSun"/>
          <w:lang w:val="es-ES_tradnl"/>
        </w:rPr>
        <w:t xml:space="preserve"> </w:t>
      </w:r>
    </w:p>
    <w:p w:rsidR="0029142A" w:rsidRPr="000915CA" w:rsidRDefault="005649A5" w:rsidP="005271FC">
      <w:pPr>
        <w:spacing w:line="360" w:lineRule="auto"/>
        <w:ind w:firstLine="851"/>
        <w:jc w:val="both"/>
        <w:rPr>
          <w:rFonts w:ascii="Arial Narrow" w:hAnsi="Arial Narrow" w:cs="Arial"/>
          <w:color w:val="000000"/>
          <w:spacing w:val="-2"/>
          <w:sz w:val="28"/>
          <w:szCs w:val="28"/>
        </w:rPr>
      </w:pPr>
      <w:r>
        <w:rPr>
          <w:rFonts w:ascii="Arial Narrow" w:eastAsia="SimSun" w:hAnsi="Arial Narrow" w:cs="Arial"/>
          <w:sz w:val="28"/>
          <w:szCs w:val="28"/>
          <w:lang w:val="es-ES_tradnl"/>
        </w:rPr>
        <w:t xml:space="preserve">Bajo estas pautas, se adentrará la Sala a </w:t>
      </w:r>
      <w:r w:rsidR="00BD46AB">
        <w:rPr>
          <w:rFonts w:ascii="Arial Narrow" w:eastAsia="SimSun" w:hAnsi="Arial Narrow" w:cs="Arial"/>
          <w:sz w:val="28"/>
          <w:szCs w:val="28"/>
          <w:lang w:val="es-ES_tradnl"/>
        </w:rPr>
        <w:t xml:space="preserve">determinar si </w:t>
      </w:r>
      <w:r>
        <w:rPr>
          <w:rFonts w:ascii="Arial Narrow" w:eastAsia="SimSun" w:hAnsi="Arial Narrow" w:cs="Arial"/>
          <w:sz w:val="28"/>
          <w:szCs w:val="28"/>
          <w:lang w:val="es-ES_tradnl"/>
        </w:rPr>
        <w:t>procede el amparo de tutel</w:t>
      </w:r>
      <w:r w:rsidR="005271FC">
        <w:rPr>
          <w:rFonts w:ascii="Arial Narrow" w:eastAsia="SimSun" w:hAnsi="Arial Narrow" w:cs="Arial"/>
          <w:sz w:val="28"/>
          <w:szCs w:val="28"/>
          <w:lang w:val="es-ES_tradnl"/>
        </w:rPr>
        <w:t xml:space="preserve">a frente a la decisión judicial, para lo cual verificará </w:t>
      </w:r>
      <w:r w:rsidR="00BD46AB">
        <w:rPr>
          <w:rFonts w:ascii="Arial Narrow" w:eastAsia="SimSun" w:hAnsi="Arial Narrow" w:cs="Arial"/>
          <w:sz w:val="28"/>
          <w:szCs w:val="28"/>
          <w:lang w:val="es-ES_tradnl"/>
        </w:rPr>
        <w:t xml:space="preserve">previamente </w:t>
      </w:r>
      <w:r w:rsidR="0029142A" w:rsidRPr="000915CA">
        <w:rPr>
          <w:rFonts w:ascii="Arial Narrow" w:hAnsi="Arial Narrow" w:cs="Arial"/>
          <w:color w:val="000000"/>
          <w:spacing w:val="-2"/>
          <w:sz w:val="28"/>
          <w:szCs w:val="28"/>
        </w:rPr>
        <w:t>cada una de las causales de procedibilidad de la acción de tutela</w:t>
      </w:r>
      <w:r w:rsidR="00B3138A">
        <w:rPr>
          <w:rFonts w:ascii="Arial Narrow" w:hAnsi="Arial Narrow" w:cs="Arial"/>
          <w:color w:val="000000"/>
          <w:spacing w:val="-2"/>
          <w:sz w:val="28"/>
          <w:szCs w:val="28"/>
        </w:rPr>
        <w:t xml:space="preserve"> contra providencias judiciales</w:t>
      </w:r>
      <w:r w:rsidR="0029142A" w:rsidRPr="000915CA">
        <w:rPr>
          <w:rFonts w:ascii="Arial Narrow" w:hAnsi="Arial Narrow" w:cs="Arial"/>
          <w:color w:val="000000"/>
          <w:spacing w:val="-2"/>
          <w:sz w:val="28"/>
          <w:szCs w:val="28"/>
        </w:rPr>
        <w:t>:</w:t>
      </w:r>
    </w:p>
    <w:p w:rsidR="0029142A" w:rsidRPr="002A647C" w:rsidRDefault="0029142A" w:rsidP="002A647C">
      <w:pPr>
        <w:pStyle w:val="Sinespaciado"/>
      </w:pPr>
    </w:p>
    <w:p w:rsidR="0029142A" w:rsidRPr="000915CA" w:rsidRDefault="0029142A" w:rsidP="0029142A">
      <w:pPr>
        <w:tabs>
          <w:tab w:val="left" w:pos="-720"/>
        </w:tabs>
        <w:suppressAutoHyphens/>
        <w:spacing w:line="360" w:lineRule="auto"/>
        <w:ind w:right="-7" w:firstLine="900"/>
        <w:jc w:val="both"/>
        <w:rPr>
          <w:rFonts w:ascii="Arial Narrow" w:hAnsi="Arial Narrow" w:cs="Arial"/>
          <w:color w:val="000000"/>
          <w:spacing w:val="-2"/>
          <w:sz w:val="28"/>
          <w:szCs w:val="28"/>
        </w:rPr>
      </w:pPr>
      <w:r w:rsidRPr="003454F1">
        <w:rPr>
          <w:rFonts w:ascii="Arial Narrow" w:hAnsi="Arial Narrow" w:cs="Arial"/>
          <w:color w:val="000000"/>
          <w:spacing w:val="-2"/>
          <w:sz w:val="28"/>
          <w:szCs w:val="28"/>
          <w:u w:val="single"/>
        </w:rPr>
        <w:t>(i) Relevancia constitucional</w:t>
      </w:r>
      <w:r w:rsidRPr="000915CA">
        <w:rPr>
          <w:rFonts w:ascii="Arial Narrow" w:hAnsi="Arial Narrow" w:cs="Arial"/>
          <w:b/>
          <w:color w:val="000000"/>
          <w:spacing w:val="-2"/>
          <w:sz w:val="28"/>
          <w:szCs w:val="28"/>
        </w:rPr>
        <w:t xml:space="preserve">: </w:t>
      </w:r>
      <w:r w:rsidR="002A647C">
        <w:rPr>
          <w:rFonts w:ascii="Arial Narrow" w:hAnsi="Arial Narrow" w:cs="Arial"/>
          <w:color w:val="000000"/>
          <w:spacing w:val="-2"/>
          <w:sz w:val="28"/>
          <w:szCs w:val="28"/>
        </w:rPr>
        <w:t>el asunto tiene relevancia constitucional, toda vez que, involucra la presunta vulneración del derecho fundamental al trabajo y al mínimo vital.</w:t>
      </w:r>
    </w:p>
    <w:p w:rsidR="0029142A" w:rsidRPr="002A647C" w:rsidRDefault="0029142A" w:rsidP="002A647C">
      <w:pPr>
        <w:pStyle w:val="Sinespaciado"/>
      </w:pPr>
    </w:p>
    <w:p w:rsidR="0029142A" w:rsidRPr="000915CA" w:rsidRDefault="0029142A" w:rsidP="0029142A">
      <w:pPr>
        <w:suppressAutoHyphens/>
        <w:spacing w:line="360" w:lineRule="auto"/>
        <w:ind w:firstLine="900"/>
        <w:jc w:val="both"/>
        <w:rPr>
          <w:rFonts w:ascii="Arial Narrow" w:hAnsi="Arial Narrow" w:cs="Arial"/>
          <w:spacing w:val="-2"/>
          <w:sz w:val="28"/>
          <w:szCs w:val="28"/>
        </w:rPr>
      </w:pPr>
      <w:r w:rsidRPr="003454F1">
        <w:rPr>
          <w:rFonts w:ascii="Arial Narrow" w:hAnsi="Arial Narrow" w:cs="Arial"/>
          <w:spacing w:val="-2"/>
          <w:sz w:val="28"/>
          <w:szCs w:val="28"/>
          <w:u w:val="single"/>
        </w:rPr>
        <w:t>(ii) Identificación de los hechos que generaron la vulneración y los derechos vulnerados</w:t>
      </w:r>
      <w:r w:rsidRPr="003454F1">
        <w:rPr>
          <w:rFonts w:ascii="Arial Narrow" w:hAnsi="Arial Narrow" w:cs="Arial"/>
          <w:spacing w:val="-2"/>
          <w:sz w:val="28"/>
          <w:szCs w:val="28"/>
        </w:rPr>
        <w:t>:</w:t>
      </w:r>
      <w:r w:rsidRPr="000915CA">
        <w:rPr>
          <w:rFonts w:ascii="Arial Narrow" w:hAnsi="Arial Narrow" w:cs="Arial"/>
          <w:b/>
          <w:spacing w:val="-2"/>
          <w:sz w:val="28"/>
          <w:szCs w:val="28"/>
        </w:rPr>
        <w:t xml:space="preserve"> </w:t>
      </w:r>
      <w:r w:rsidRPr="000915CA">
        <w:rPr>
          <w:rFonts w:ascii="Arial Narrow" w:hAnsi="Arial Narrow" w:cs="Arial"/>
          <w:spacing w:val="-2"/>
          <w:sz w:val="28"/>
          <w:szCs w:val="28"/>
        </w:rPr>
        <w:t>este punto no requiere mayor análisis, pues está visto que en el escrito de acción de tutela se procuró identificar las falencias en que supuestamente incurri</w:t>
      </w:r>
      <w:r w:rsidR="00B5024E">
        <w:rPr>
          <w:rFonts w:ascii="Arial Narrow" w:hAnsi="Arial Narrow" w:cs="Arial"/>
          <w:spacing w:val="-2"/>
          <w:sz w:val="28"/>
          <w:szCs w:val="28"/>
        </w:rPr>
        <w:t>eron los despachos accionados</w:t>
      </w:r>
      <w:r>
        <w:rPr>
          <w:rFonts w:ascii="Arial Narrow" w:hAnsi="Arial Narrow" w:cs="Arial"/>
          <w:spacing w:val="-2"/>
          <w:sz w:val="28"/>
          <w:szCs w:val="28"/>
        </w:rPr>
        <w:t xml:space="preserve">, al momento de proferir </w:t>
      </w:r>
      <w:r w:rsidR="00B5024E">
        <w:rPr>
          <w:rFonts w:ascii="Arial Narrow" w:hAnsi="Arial Narrow" w:cs="Arial"/>
          <w:spacing w:val="-2"/>
          <w:sz w:val="28"/>
          <w:szCs w:val="28"/>
        </w:rPr>
        <w:t>el fallo</w:t>
      </w:r>
      <w:r>
        <w:rPr>
          <w:rFonts w:ascii="Arial Narrow" w:hAnsi="Arial Narrow" w:cs="Arial"/>
          <w:spacing w:val="-2"/>
          <w:sz w:val="28"/>
          <w:szCs w:val="28"/>
        </w:rPr>
        <w:t>, pr</w:t>
      </w:r>
      <w:r w:rsidRPr="000915CA">
        <w:rPr>
          <w:rFonts w:ascii="Arial Narrow" w:hAnsi="Arial Narrow" w:cs="Arial"/>
          <w:spacing w:val="-2"/>
          <w:sz w:val="28"/>
          <w:szCs w:val="28"/>
        </w:rPr>
        <w:t>emisas en las que además se basará el análisis de la Sala.</w:t>
      </w:r>
    </w:p>
    <w:p w:rsidR="0029142A" w:rsidRPr="000B0DDC" w:rsidRDefault="0029142A" w:rsidP="0029142A">
      <w:pPr>
        <w:pStyle w:val="Sinespaciado"/>
      </w:pPr>
    </w:p>
    <w:p w:rsidR="002A647C" w:rsidRPr="000915CA" w:rsidRDefault="0029142A" w:rsidP="002A647C">
      <w:pPr>
        <w:suppressAutoHyphens/>
        <w:spacing w:line="360" w:lineRule="auto"/>
        <w:ind w:firstLine="900"/>
        <w:jc w:val="both"/>
        <w:rPr>
          <w:rFonts w:ascii="Arial Narrow" w:hAnsi="Arial Narrow" w:cs="Arial"/>
          <w:spacing w:val="-2"/>
          <w:sz w:val="28"/>
          <w:szCs w:val="28"/>
        </w:rPr>
      </w:pPr>
      <w:r w:rsidRPr="005276A1">
        <w:rPr>
          <w:rFonts w:ascii="Arial Narrow" w:hAnsi="Arial Narrow" w:cs="Arial"/>
          <w:color w:val="000000"/>
          <w:spacing w:val="-2"/>
          <w:sz w:val="28"/>
          <w:szCs w:val="28"/>
          <w:u w:val="single"/>
        </w:rPr>
        <w:t>(iii)</w:t>
      </w:r>
      <w:r w:rsidRPr="005276A1">
        <w:rPr>
          <w:rFonts w:ascii="Arial Narrow" w:hAnsi="Arial Narrow" w:cs="Arial"/>
          <w:spacing w:val="-2"/>
          <w:sz w:val="28"/>
          <w:szCs w:val="28"/>
          <w:u w:val="single"/>
        </w:rPr>
        <w:t xml:space="preserve"> Que no se trate de una tutela</w:t>
      </w:r>
      <w:r w:rsidRPr="000915CA">
        <w:rPr>
          <w:rFonts w:ascii="Arial Narrow" w:hAnsi="Arial Narrow" w:cs="Arial"/>
          <w:b/>
          <w:spacing w:val="-2"/>
          <w:sz w:val="28"/>
          <w:szCs w:val="28"/>
        </w:rPr>
        <w:t xml:space="preserve">: </w:t>
      </w:r>
      <w:r w:rsidR="007079D9" w:rsidRPr="007079D9">
        <w:rPr>
          <w:rFonts w:ascii="Arial Narrow" w:hAnsi="Arial Narrow"/>
          <w:sz w:val="28"/>
          <w:szCs w:val="28"/>
          <w:shd w:val="clear" w:color="auto" w:fill="FFFFFF"/>
        </w:rPr>
        <w:t>La sentencia cuestionada fue proferida en desarrollo de un proceso laboral ordinario de única instancia</w:t>
      </w:r>
      <w:r w:rsidR="007079D9">
        <w:rPr>
          <w:color w:val="2D2D2D"/>
          <w:sz w:val="28"/>
          <w:szCs w:val="28"/>
          <w:shd w:val="clear" w:color="auto" w:fill="FFFFFF"/>
        </w:rPr>
        <w:t>.</w:t>
      </w:r>
    </w:p>
    <w:p w:rsidR="0029142A" w:rsidRPr="000915CA" w:rsidRDefault="0029142A" w:rsidP="002A647C">
      <w:pPr>
        <w:pStyle w:val="Sinespaciado"/>
      </w:pPr>
    </w:p>
    <w:p w:rsidR="0029142A" w:rsidRPr="000915CA" w:rsidRDefault="0029142A" w:rsidP="0029142A">
      <w:pPr>
        <w:suppressAutoHyphens/>
        <w:spacing w:line="360" w:lineRule="auto"/>
        <w:ind w:firstLine="900"/>
        <w:jc w:val="both"/>
        <w:rPr>
          <w:rFonts w:ascii="Arial Narrow" w:hAnsi="Arial Narrow" w:cs="Arial"/>
          <w:spacing w:val="-2"/>
          <w:sz w:val="28"/>
          <w:szCs w:val="28"/>
        </w:rPr>
      </w:pPr>
      <w:r w:rsidRPr="00623DFF">
        <w:rPr>
          <w:rFonts w:ascii="Arial Narrow" w:hAnsi="Arial Narrow" w:cs="Arial"/>
          <w:spacing w:val="-2"/>
          <w:sz w:val="28"/>
          <w:szCs w:val="28"/>
          <w:u w:val="single"/>
        </w:rPr>
        <w:t>(iv) Inmediatez</w:t>
      </w:r>
      <w:r w:rsidRPr="000915CA">
        <w:rPr>
          <w:rFonts w:ascii="Arial Narrow" w:hAnsi="Arial Narrow" w:cs="Arial"/>
          <w:b/>
          <w:spacing w:val="-2"/>
          <w:sz w:val="28"/>
          <w:szCs w:val="28"/>
        </w:rPr>
        <w:t xml:space="preserve">: </w:t>
      </w:r>
      <w:r>
        <w:rPr>
          <w:rFonts w:ascii="Arial Narrow" w:hAnsi="Arial Narrow" w:cs="Arial"/>
          <w:spacing w:val="-2"/>
          <w:sz w:val="28"/>
          <w:szCs w:val="28"/>
        </w:rPr>
        <w:t>la providencia</w:t>
      </w:r>
      <w:r w:rsidR="00D15161">
        <w:rPr>
          <w:rFonts w:ascii="Arial Narrow" w:hAnsi="Arial Narrow" w:cs="Arial"/>
          <w:spacing w:val="-2"/>
          <w:sz w:val="28"/>
          <w:szCs w:val="28"/>
        </w:rPr>
        <w:t xml:space="preserve"> atacada fue proferida el </w:t>
      </w:r>
      <w:r w:rsidR="00EC0BF0">
        <w:rPr>
          <w:rFonts w:ascii="Arial Narrow" w:hAnsi="Arial Narrow" w:cs="Arial"/>
          <w:spacing w:val="-2"/>
          <w:sz w:val="28"/>
          <w:szCs w:val="28"/>
        </w:rPr>
        <w:t>10 de junio de 2016, por manera que</w:t>
      </w:r>
      <w:r>
        <w:rPr>
          <w:rFonts w:ascii="Arial Narrow" w:hAnsi="Arial Narrow" w:cs="Arial"/>
          <w:spacing w:val="-2"/>
          <w:sz w:val="28"/>
          <w:szCs w:val="28"/>
        </w:rPr>
        <w:t>,</w:t>
      </w:r>
      <w:r w:rsidRPr="000915CA">
        <w:rPr>
          <w:rFonts w:ascii="Arial Narrow" w:hAnsi="Arial Narrow" w:cs="Arial"/>
          <w:spacing w:val="-2"/>
          <w:sz w:val="28"/>
          <w:szCs w:val="28"/>
        </w:rPr>
        <w:t xml:space="preserve">  la supuesta vulneración de los derechos fundamentales se puso en conocimiento del Juez constitucional en un término prudencial.  </w:t>
      </w:r>
    </w:p>
    <w:p w:rsidR="0029142A" w:rsidRPr="00100589" w:rsidRDefault="0029142A" w:rsidP="0029142A">
      <w:pPr>
        <w:pStyle w:val="Sinespaciado"/>
      </w:pPr>
    </w:p>
    <w:p w:rsidR="0029142A" w:rsidRPr="00A25F9B" w:rsidRDefault="0029142A" w:rsidP="00C0480E">
      <w:pPr>
        <w:suppressAutoHyphens/>
        <w:spacing w:line="360" w:lineRule="auto"/>
        <w:ind w:firstLine="708"/>
        <w:jc w:val="both"/>
        <w:rPr>
          <w:rFonts w:ascii="Arial Narrow" w:hAnsi="Arial Narrow" w:cs="Arial"/>
          <w:spacing w:val="-2"/>
          <w:sz w:val="28"/>
          <w:szCs w:val="28"/>
        </w:rPr>
      </w:pPr>
      <w:r w:rsidRPr="002E52E2">
        <w:rPr>
          <w:rFonts w:ascii="Arial Narrow" w:hAnsi="Arial Narrow" w:cs="Arial"/>
          <w:spacing w:val="-2"/>
          <w:sz w:val="28"/>
          <w:szCs w:val="28"/>
          <w:u w:val="single"/>
        </w:rPr>
        <w:t>(v) Que se hubieren agotado todos los medios de defensa judicial:</w:t>
      </w:r>
      <w:r>
        <w:rPr>
          <w:rFonts w:ascii="Arial Narrow" w:hAnsi="Arial Narrow" w:cs="Arial"/>
          <w:color w:val="FF0000"/>
          <w:spacing w:val="-2"/>
          <w:sz w:val="28"/>
          <w:szCs w:val="28"/>
        </w:rPr>
        <w:t xml:space="preserve"> </w:t>
      </w:r>
      <w:r w:rsidRPr="00DD211D">
        <w:rPr>
          <w:rFonts w:ascii="Arial Narrow" w:hAnsi="Arial Narrow" w:cs="Arial"/>
          <w:spacing w:val="-2"/>
          <w:sz w:val="28"/>
          <w:szCs w:val="28"/>
        </w:rPr>
        <w:t xml:space="preserve">teniendo en cuenta que </w:t>
      </w:r>
      <w:r w:rsidR="00DF29F5">
        <w:rPr>
          <w:rFonts w:ascii="Arial Narrow" w:hAnsi="Arial Narrow" w:cs="Arial"/>
          <w:spacing w:val="-2"/>
          <w:sz w:val="28"/>
          <w:szCs w:val="28"/>
        </w:rPr>
        <w:t>el Juzgado Cuarto L</w:t>
      </w:r>
      <w:r w:rsidR="00CD1CFE">
        <w:rPr>
          <w:rFonts w:ascii="Arial Narrow" w:hAnsi="Arial Narrow" w:cs="Arial"/>
          <w:spacing w:val="-2"/>
          <w:sz w:val="28"/>
          <w:szCs w:val="28"/>
        </w:rPr>
        <w:t xml:space="preserve">aboral del Circuito de Pereira, </w:t>
      </w:r>
      <w:r w:rsidR="00145A04">
        <w:rPr>
          <w:rFonts w:ascii="Arial Narrow" w:hAnsi="Arial Narrow" w:cs="Arial"/>
          <w:spacing w:val="-2"/>
          <w:sz w:val="28"/>
          <w:szCs w:val="28"/>
        </w:rPr>
        <w:t xml:space="preserve">surtió </w:t>
      </w:r>
      <w:r w:rsidR="00DF29F5">
        <w:rPr>
          <w:rFonts w:ascii="Arial Narrow" w:hAnsi="Arial Narrow" w:cs="Arial"/>
          <w:spacing w:val="-2"/>
          <w:sz w:val="28"/>
          <w:szCs w:val="28"/>
        </w:rPr>
        <w:t>el grado jurisdiccional de consulta</w:t>
      </w:r>
      <w:r w:rsidR="00C0480E">
        <w:rPr>
          <w:rFonts w:ascii="Arial Narrow" w:hAnsi="Arial Narrow" w:cs="Arial"/>
          <w:spacing w:val="-2"/>
          <w:sz w:val="28"/>
          <w:szCs w:val="28"/>
        </w:rPr>
        <w:t xml:space="preserve"> de la sentencia de única instancia</w:t>
      </w:r>
      <w:r w:rsidR="00CD1CFE">
        <w:rPr>
          <w:rFonts w:ascii="Arial Narrow" w:hAnsi="Arial Narrow" w:cs="Arial"/>
          <w:spacing w:val="-2"/>
          <w:sz w:val="28"/>
          <w:szCs w:val="28"/>
        </w:rPr>
        <w:t xml:space="preserve"> proferida por el Juzgado Segundo Municipal de Pequeñas Causas Laborales de esta ciudad,</w:t>
      </w:r>
      <w:r w:rsidR="00DF29F5">
        <w:rPr>
          <w:rFonts w:ascii="Arial Narrow" w:hAnsi="Arial Narrow" w:cs="Arial"/>
          <w:spacing w:val="-2"/>
          <w:sz w:val="28"/>
          <w:szCs w:val="28"/>
        </w:rPr>
        <w:t xml:space="preserve"> </w:t>
      </w:r>
      <w:r w:rsidR="00C0480E">
        <w:rPr>
          <w:rFonts w:ascii="Arial Narrow" w:hAnsi="Arial Narrow" w:cs="Arial"/>
          <w:spacing w:val="-2"/>
          <w:sz w:val="28"/>
          <w:szCs w:val="28"/>
        </w:rPr>
        <w:t>no existe</w:t>
      </w:r>
      <w:r w:rsidR="00DF29F5">
        <w:rPr>
          <w:rFonts w:ascii="Arial Narrow" w:hAnsi="Arial Narrow" w:cs="Arial"/>
          <w:spacing w:val="-2"/>
          <w:sz w:val="28"/>
          <w:szCs w:val="28"/>
        </w:rPr>
        <w:t xml:space="preserve"> otro mecanismo de defensa judicial </w:t>
      </w:r>
      <w:r w:rsidR="00C0480E">
        <w:rPr>
          <w:rFonts w:ascii="Arial Narrow" w:hAnsi="Arial Narrow" w:cs="Arial"/>
          <w:spacing w:val="-2"/>
          <w:sz w:val="28"/>
          <w:szCs w:val="28"/>
        </w:rPr>
        <w:t>distinto al amparo constituc</w:t>
      </w:r>
      <w:r w:rsidR="00B3138A">
        <w:rPr>
          <w:rFonts w:ascii="Arial Narrow" w:hAnsi="Arial Narrow" w:cs="Arial"/>
          <w:spacing w:val="-2"/>
          <w:sz w:val="28"/>
          <w:szCs w:val="28"/>
        </w:rPr>
        <w:t xml:space="preserve">ional, habida consideración de que </w:t>
      </w:r>
      <w:r w:rsidR="003C4D4A">
        <w:rPr>
          <w:rFonts w:ascii="Arial Narrow" w:hAnsi="Arial Narrow" w:cs="Arial"/>
          <w:spacing w:val="-2"/>
          <w:sz w:val="28"/>
          <w:szCs w:val="28"/>
        </w:rPr>
        <w:t xml:space="preserve">contra la decisión </w:t>
      </w:r>
      <w:r w:rsidR="00B3138A">
        <w:rPr>
          <w:rFonts w:ascii="Arial Narrow" w:hAnsi="Arial Narrow" w:cs="Arial"/>
          <w:spacing w:val="-2"/>
          <w:sz w:val="28"/>
          <w:szCs w:val="28"/>
        </w:rPr>
        <w:t>no procede el recurso de casación</w:t>
      </w:r>
      <w:r w:rsidR="003C4D4A">
        <w:rPr>
          <w:rFonts w:ascii="Arial Narrow" w:hAnsi="Arial Narrow" w:cs="Arial"/>
          <w:spacing w:val="-2"/>
          <w:sz w:val="28"/>
          <w:szCs w:val="28"/>
        </w:rPr>
        <w:t>.</w:t>
      </w:r>
    </w:p>
    <w:p w:rsidR="0029142A" w:rsidRDefault="0029142A" w:rsidP="0029142A">
      <w:pPr>
        <w:pStyle w:val="Sinespaciado"/>
      </w:pPr>
    </w:p>
    <w:p w:rsidR="00C25763" w:rsidRDefault="0029142A" w:rsidP="0029142A">
      <w:pPr>
        <w:suppressAutoHyphens/>
        <w:spacing w:line="360" w:lineRule="auto"/>
        <w:ind w:firstLine="900"/>
        <w:jc w:val="both"/>
        <w:rPr>
          <w:rFonts w:ascii="Arial Narrow" w:hAnsi="Arial Narrow" w:cs="Arial"/>
          <w:spacing w:val="-2"/>
          <w:sz w:val="28"/>
          <w:szCs w:val="28"/>
        </w:rPr>
      </w:pPr>
      <w:r w:rsidRPr="00A25F9B">
        <w:rPr>
          <w:rFonts w:ascii="Arial Narrow" w:hAnsi="Arial Narrow" w:cs="Arial"/>
          <w:spacing w:val="-2"/>
          <w:sz w:val="28"/>
          <w:szCs w:val="28"/>
          <w:u w:val="single"/>
        </w:rPr>
        <w:t>(vi) Irregularidad procesal:</w:t>
      </w:r>
      <w:r w:rsidRPr="00A25F9B">
        <w:rPr>
          <w:rFonts w:ascii="Arial Narrow" w:hAnsi="Arial Narrow" w:cs="Arial"/>
          <w:spacing w:val="-2"/>
          <w:sz w:val="28"/>
          <w:szCs w:val="28"/>
        </w:rPr>
        <w:t xml:space="preserve"> </w:t>
      </w:r>
      <w:r w:rsidR="00C25763">
        <w:rPr>
          <w:rFonts w:ascii="Arial Narrow" w:hAnsi="Arial Narrow" w:cs="Arial"/>
          <w:spacing w:val="-2"/>
          <w:sz w:val="28"/>
          <w:szCs w:val="28"/>
        </w:rPr>
        <w:t>en el presente asunto no se alegan irregularidades procesales, sino sustanciales.</w:t>
      </w:r>
    </w:p>
    <w:p w:rsidR="00C25763" w:rsidRDefault="00C25763" w:rsidP="005271FC">
      <w:pPr>
        <w:pStyle w:val="Sinespaciado"/>
      </w:pPr>
    </w:p>
    <w:p w:rsidR="00F40620" w:rsidRDefault="005271FC" w:rsidP="00C96F14">
      <w:pPr>
        <w:suppressAutoHyphens/>
        <w:spacing w:line="360" w:lineRule="auto"/>
        <w:ind w:firstLine="900"/>
        <w:jc w:val="both"/>
        <w:rPr>
          <w:rFonts w:eastAsia="SimSun"/>
          <w:lang w:val="es-ES_tradnl"/>
        </w:rPr>
      </w:pPr>
      <w:r>
        <w:rPr>
          <w:rFonts w:ascii="Arial Narrow" w:hAnsi="Arial Narrow" w:cs="Arial"/>
          <w:spacing w:val="-2"/>
          <w:sz w:val="28"/>
          <w:szCs w:val="28"/>
        </w:rPr>
        <w:t xml:space="preserve">Cumplido lo anterior, pasará a revisar </w:t>
      </w:r>
      <w:r w:rsidR="000275C4">
        <w:rPr>
          <w:rFonts w:ascii="Arial Narrow" w:hAnsi="Arial Narrow" w:cs="Arial"/>
          <w:spacing w:val="-2"/>
          <w:sz w:val="28"/>
          <w:szCs w:val="28"/>
        </w:rPr>
        <w:t xml:space="preserve">si existió por parte de la operadora judicial </w:t>
      </w:r>
      <w:r w:rsidR="008F3C69">
        <w:rPr>
          <w:rFonts w:ascii="Arial Narrow" w:hAnsi="Arial Narrow" w:cs="Arial"/>
          <w:spacing w:val="-2"/>
          <w:sz w:val="28"/>
          <w:szCs w:val="28"/>
        </w:rPr>
        <w:t>el defecto fáctico</w:t>
      </w:r>
      <w:r w:rsidR="00A36DFE">
        <w:rPr>
          <w:rFonts w:ascii="Arial Narrow" w:hAnsi="Arial Narrow" w:cs="Arial"/>
          <w:spacing w:val="-2"/>
          <w:sz w:val="28"/>
          <w:szCs w:val="28"/>
        </w:rPr>
        <w:t xml:space="preserve"> y sustantivo </w:t>
      </w:r>
      <w:r w:rsidR="00157C7E">
        <w:rPr>
          <w:rFonts w:ascii="Arial Narrow" w:hAnsi="Arial Narrow" w:cs="Arial"/>
          <w:spacing w:val="-2"/>
          <w:sz w:val="28"/>
          <w:szCs w:val="28"/>
        </w:rPr>
        <w:t>del q</w:t>
      </w:r>
      <w:r w:rsidR="00D63F88">
        <w:rPr>
          <w:rFonts w:ascii="Arial Narrow" w:hAnsi="Arial Narrow" w:cs="Arial"/>
          <w:spacing w:val="-2"/>
          <w:sz w:val="28"/>
          <w:szCs w:val="28"/>
        </w:rPr>
        <w:t xml:space="preserve">ue se queja la parte accionante, advirtiendo que se verificará sólo los temas aspectos de reproche, pues no le es dable al juez constitucional ejercer el control del proceso ni de la decisión del juez ordinario, desatando una instancia adicional. </w:t>
      </w:r>
    </w:p>
    <w:p w:rsidR="00F40620" w:rsidRDefault="00F40620" w:rsidP="005C51A2">
      <w:pPr>
        <w:pStyle w:val="Sinespaciado"/>
        <w:rPr>
          <w:rFonts w:eastAsia="SimSun"/>
          <w:lang w:val="es-ES_tradnl"/>
        </w:rPr>
      </w:pPr>
    </w:p>
    <w:p w:rsidR="00C96F14" w:rsidRDefault="00C96F14" w:rsidP="00C96F14">
      <w:pPr>
        <w:spacing w:line="360" w:lineRule="auto"/>
        <w:ind w:firstLine="708"/>
        <w:jc w:val="both"/>
        <w:rPr>
          <w:rFonts w:ascii="Arial Narrow" w:eastAsia="SimSun" w:hAnsi="Arial Narrow" w:cs="Arial"/>
          <w:sz w:val="28"/>
          <w:szCs w:val="28"/>
          <w:lang w:val="es-ES_tradnl"/>
        </w:rPr>
      </w:pPr>
      <w:r w:rsidRPr="00C96F14">
        <w:rPr>
          <w:rFonts w:ascii="Arial Narrow" w:eastAsia="SimSun" w:hAnsi="Arial Narrow" w:cs="Arial"/>
          <w:sz w:val="28"/>
          <w:szCs w:val="28"/>
          <w:lang w:val="es-ES_tradnl"/>
        </w:rPr>
        <w:t xml:space="preserve">Considera la parte actora que la decisión </w:t>
      </w:r>
      <w:r>
        <w:rPr>
          <w:rFonts w:ascii="Arial Narrow" w:eastAsia="SimSun" w:hAnsi="Arial Narrow" w:cs="Arial"/>
          <w:sz w:val="28"/>
          <w:szCs w:val="28"/>
          <w:lang w:val="es-ES_tradnl"/>
        </w:rPr>
        <w:t xml:space="preserve">del juzgado accionado </w:t>
      </w:r>
      <w:r w:rsidRPr="00C96F14">
        <w:rPr>
          <w:rFonts w:ascii="Arial Narrow" w:eastAsia="SimSun" w:hAnsi="Arial Narrow" w:cs="Arial"/>
          <w:sz w:val="28"/>
          <w:szCs w:val="28"/>
          <w:lang w:val="es-ES_tradnl"/>
        </w:rPr>
        <w:t>incurrió en los defectos sustantivo y fáctic</w:t>
      </w:r>
      <w:r>
        <w:rPr>
          <w:rFonts w:ascii="Arial Narrow" w:eastAsia="SimSun" w:hAnsi="Arial Narrow" w:cs="Arial"/>
          <w:sz w:val="28"/>
          <w:szCs w:val="28"/>
          <w:lang w:val="es-ES_tradnl"/>
        </w:rPr>
        <w:t xml:space="preserve">o, el primero, basado en la interpretación de la norma (artículos 147 y 161 </w:t>
      </w:r>
      <w:r w:rsidR="00F538DE">
        <w:rPr>
          <w:rFonts w:ascii="Arial Narrow" w:eastAsia="SimSun" w:hAnsi="Arial Narrow" w:cs="Arial"/>
          <w:sz w:val="28"/>
          <w:szCs w:val="28"/>
          <w:lang w:val="es-ES_tradnl"/>
        </w:rPr>
        <w:t xml:space="preserve">literal c) </w:t>
      </w:r>
      <w:r>
        <w:rPr>
          <w:rFonts w:ascii="Arial Narrow" w:eastAsia="SimSun" w:hAnsi="Arial Narrow" w:cs="Arial"/>
          <w:sz w:val="28"/>
          <w:szCs w:val="28"/>
          <w:lang w:val="es-ES_tradnl"/>
        </w:rPr>
        <w:t>del C.S.T</w:t>
      </w:r>
      <w:r w:rsidR="00C404D6">
        <w:rPr>
          <w:rFonts w:ascii="Arial Narrow" w:eastAsia="SimSun" w:hAnsi="Arial Narrow" w:cs="Arial"/>
          <w:sz w:val="28"/>
          <w:szCs w:val="28"/>
          <w:lang w:val="es-ES_tradnl"/>
        </w:rPr>
        <w:t>., modificados respectivamente por los artículos 19 y 20 de la Ley 50 de 1990</w:t>
      </w:r>
      <w:r>
        <w:rPr>
          <w:rFonts w:ascii="Arial Narrow" w:eastAsia="SimSun" w:hAnsi="Arial Narrow" w:cs="Arial"/>
          <w:sz w:val="28"/>
          <w:szCs w:val="28"/>
          <w:lang w:val="es-ES_tradnl"/>
        </w:rPr>
        <w:t xml:space="preserve">), pues </w:t>
      </w:r>
      <w:r w:rsidR="000C5883">
        <w:rPr>
          <w:rFonts w:ascii="Arial Narrow" w:eastAsia="SimSun" w:hAnsi="Arial Narrow" w:cs="Arial"/>
          <w:sz w:val="28"/>
          <w:szCs w:val="28"/>
          <w:lang w:val="es-ES_tradnl"/>
        </w:rPr>
        <w:t>a su juicio</w:t>
      </w:r>
      <w:r w:rsidR="00E24D18">
        <w:rPr>
          <w:rFonts w:ascii="Arial Narrow" w:eastAsia="SimSun" w:hAnsi="Arial Narrow" w:cs="Arial"/>
          <w:sz w:val="28"/>
          <w:szCs w:val="28"/>
          <w:lang w:val="es-ES_tradnl"/>
        </w:rPr>
        <w:t>, aplicó</w:t>
      </w:r>
      <w:r>
        <w:rPr>
          <w:rFonts w:ascii="Arial Narrow" w:eastAsia="SimSun" w:hAnsi="Arial Narrow" w:cs="Arial"/>
          <w:sz w:val="28"/>
          <w:szCs w:val="28"/>
          <w:lang w:val="es-ES_tradnl"/>
        </w:rPr>
        <w:t xml:space="preserve"> la regla general a un caso que se encuentra regulado por </w:t>
      </w:r>
      <w:r w:rsidR="00C404D6">
        <w:rPr>
          <w:rFonts w:ascii="Arial Narrow" w:eastAsia="SimSun" w:hAnsi="Arial Narrow" w:cs="Arial"/>
          <w:sz w:val="28"/>
          <w:szCs w:val="28"/>
          <w:lang w:val="es-ES_tradnl"/>
        </w:rPr>
        <w:t xml:space="preserve">la </w:t>
      </w:r>
      <w:r>
        <w:rPr>
          <w:rFonts w:ascii="Arial Narrow" w:eastAsia="SimSun" w:hAnsi="Arial Narrow" w:cs="Arial"/>
          <w:sz w:val="28"/>
          <w:szCs w:val="28"/>
          <w:lang w:val="es-ES_tradnl"/>
        </w:rPr>
        <w:t xml:space="preserve">excepción que allí se plantea. </w:t>
      </w:r>
      <w:r w:rsidR="00C404D6">
        <w:rPr>
          <w:rFonts w:ascii="Arial Narrow" w:eastAsia="SimSun" w:hAnsi="Arial Narrow" w:cs="Arial"/>
          <w:sz w:val="28"/>
          <w:szCs w:val="28"/>
          <w:lang w:val="es-ES_tradnl"/>
        </w:rPr>
        <w:t xml:space="preserve">Y el </w:t>
      </w:r>
      <w:r>
        <w:rPr>
          <w:rFonts w:ascii="Arial Narrow" w:eastAsia="SimSun" w:hAnsi="Arial Narrow" w:cs="Arial"/>
          <w:sz w:val="28"/>
          <w:szCs w:val="28"/>
          <w:lang w:val="es-ES_tradnl"/>
        </w:rPr>
        <w:t xml:space="preserve">segundo defecto, </w:t>
      </w:r>
      <w:r w:rsidR="00D8218A">
        <w:rPr>
          <w:rFonts w:ascii="Arial Narrow" w:eastAsia="SimSun" w:hAnsi="Arial Narrow" w:cs="Arial"/>
          <w:sz w:val="28"/>
          <w:szCs w:val="28"/>
          <w:lang w:val="es-ES_tradnl"/>
        </w:rPr>
        <w:t xml:space="preserve">al no valorar las </w:t>
      </w:r>
      <w:r>
        <w:rPr>
          <w:rFonts w:ascii="Arial Narrow" w:eastAsia="SimSun" w:hAnsi="Arial Narrow" w:cs="Arial"/>
          <w:sz w:val="28"/>
          <w:szCs w:val="28"/>
          <w:lang w:val="es-ES_tradnl"/>
        </w:rPr>
        <w:t>pruebas que demostrab</w:t>
      </w:r>
      <w:r w:rsidR="00D8218A">
        <w:rPr>
          <w:rFonts w:ascii="Arial Narrow" w:eastAsia="SimSun" w:hAnsi="Arial Narrow" w:cs="Arial"/>
          <w:sz w:val="28"/>
          <w:szCs w:val="28"/>
          <w:lang w:val="es-ES_tradnl"/>
        </w:rPr>
        <w:t>an que la accionante se encontraba de</w:t>
      </w:r>
      <w:r>
        <w:rPr>
          <w:rFonts w:ascii="Arial Narrow" w:eastAsia="SimSun" w:hAnsi="Arial Narrow" w:cs="Arial"/>
          <w:sz w:val="28"/>
          <w:szCs w:val="28"/>
          <w:lang w:val="es-ES_tradnl"/>
        </w:rPr>
        <w:t xml:space="preserve">ntro </w:t>
      </w:r>
      <w:r w:rsidR="00D8218A">
        <w:rPr>
          <w:rFonts w:ascii="Arial Narrow" w:eastAsia="SimSun" w:hAnsi="Arial Narrow" w:cs="Arial"/>
          <w:sz w:val="28"/>
          <w:szCs w:val="28"/>
          <w:lang w:val="es-ES_tradnl"/>
        </w:rPr>
        <w:t>de la</w:t>
      </w:r>
      <w:r>
        <w:rPr>
          <w:rFonts w:ascii="Arial Narrow" w:eastAsia="SimSun" w:hAnsi="Arial Narrow" w:cs="Arial"/>
          <w:sz w:val="28"/>
          <w:szCs w:val="28"/>
          <w:lang w:val="es-ES_tradnl"/>
        </w:rPr>
        <w:t xml:space="preserve"> excepción a la regla general.</w:t>
      </w:r>
    </w:p>
    <w:p w:rsidR="00D63F88" w:rsidRPr="008C7517" w:rsidRDefault="00D63F88" w:rsidP="00212339">
      <w:pPr>
        <w:pStyle w:val="Sinespaciado"/>
        <w:spacing w:line="360" w:lineRule="auto"/>
        <w:rPr>
          <w:rFonts w:eastAsia="SimSun"/>
        </w:rPr>
      </w:pPr>
    </w:p>
    <w:p w:rsidR="00BD46AB" w:rsidRDefault="00BD46AB" w:rsidP="00BD46AB">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Del análisis de los defectos alegados por la accionante, encuentra la Sala que no se percibe irregularidad alguna en el proceder de la juzgadora, pues si bien no dio aplicación a la excepción que contempla el artículo 147 del C.S.T</w:t>
      </w:r>
      <w:r>
        <w:rPr>
          <w:rStyle w:val="Refdenotaalpie"/>
          <w:rFonts w:ascii="Arial Narrow" w:eastAsia="SimSun" w:hAnsi="Arial Narrow"/>
          <w:sz w:val="28"/>
          <w:szCs w:val="28"/>
          <w:lang w:val="es-ES_tradnl"/>
        </w:rPr>
        <w:footnoteReference w:id="4"/>
      </w:r>
      <w:r>
        <w:rPr>
          <w:rFonts w:ascii="Arial Narrow" w:eastAsia="SimSun" w:hAnsi="Arial Narrow" w:cs="Arial"/>
          <w:sz w:val="28"/>
          <w:szCs w:val="28"/>
          <w:lang w:val="es-ES_tradnl"/>
        </w:rPr>
        <w:t>., el cual remite para tal efecto al artículo 161 ibídem</w:t>
      </w:r>
      <w:r>
        <w:rPr>
          <w:rStyle w:val="Refdenotaalpie"/>
          <w:rFonts w:ascii="Arial Narrow" w:eastAsia="SimSun" w:hAnsi="Arial Narrow"/>
          <w:sz w:val="28"/>
          <w:szCs w:val="28"/>
          <w:lang w:val="es-ES_tradnl"/>
        </w:rPr>
        <w:footnoteReference w:id="5"/>
      </w:r>
      <w:r>
        <w:rPr>
          <w:rFonts w:ascii="Arial Narrow" w:eastAsia="SimSun" w:hAnsi="Arial Narrow" w:cs="Arial"/>
          <w:sz w:val="28"/>
          <w:szCs w:val="28"/>
          <w:lang w:val="es-ES_tradnl"/>
        </w:rPr>
        <w:t xml:space="preserve">, lo cierto es que su actuar no se torna arbitrario ni compromete las garantías fundamentales al trabajo y el mínimo vital, pues la operadora judicial expuso y justificó como es debido, las razones por las cuales consideró que la trabajadora no estaba inmersa en la excepción del literal c) que plantea el legislador. </w:t>
      </w:r>
    </w:p>
    <w:p w:rsidR="00BD46AB" w:rsidRDefault="00BD46AB" w:rsidP="00212339">
      <w:pPr>
        <w:pStyle w:val="Sinespaciado"/>
        <w:spacing w:line="276" w:lineRule="auto"/>
        <w:rPr>
          <w:rFonts w:eastAsia="SimSun"/>
          <w:lang w:val="es-ES_tradnl"/>
        </w:rPr>
      </w:pPr>
    </w:p>
    <w:p w:rsidR="00BD46AB" w:rsidRDefault="00BD46AB" w:rsidP="00BD46AB">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Ciertamente, dentro del proceso ordinario </w:t>
      </w:r>
      <w:r w:rsidR="00212339">
        <w:rPr>
          <w:rFonts w:ascii="Arial Narrow" w:eastAsia="SimSun" w:hAnsi="Arial Narrow" w:cs="Arial"/>
          <w:sz w:val="28"/>
          <w:szCs w:val="28"/>
          <w:lang w:val="es-ES_tradnl"/>
        </w:rPr>
        <w:t xml:space="preserve">resultó probado </w:t>
      </w:r>
      <w:r>
        <w:rPr>
          <w:rFonts w:ascii="Arial Narrow" w:eastAsia="SimSun" w:hAnsi="Arial Narrow" w:cs="Arial"/>
          <w:sz w:val="28"/>
          <w:szCs w:val="28"/>
          <w:lang w:val="es-ES_tradnl"/>
        </w:rPr>
        <w:t>que a pesar de las formalidades, la trabajadora laboró por más de 13 años como auxiliar de citas y archivo, en una jornada de seis (6) horas diarias de lunes a viernes y un sábado cada quince (15) días, de 6:00 o 7:00 a.m. a 1:00 p.m., es decir, siempre en turno diurno, y no en turnos sucesivos que le permitieran a la empresa operar sin solución de continuidad durante todos los días de la semana.</w:t>
      </w:r>
    </w:p>
    <w:p w:rsidR="00BD46AB" w:rsidRPr="00A656DE" w:rsidRDefault="00BD46AB" w:rsidP="00212339">
      <w:pPr>
        <w:pStyle w:val="Sinespaciado"/>
        <w:spacing w:line="360" w:lineRule="auto"/>
        <w:rPr>
          <w:rFonts w:eastAsia="SimSun"/>
        </w:rPr>
      </w:pPr>
    </w:p>
    <w:p w:rsidR="00BD46AB" w:rsidRDefault="00BD46AB" w:rsidP="00BD46AB">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De otra parte, del interrogatorio de parte que rindió el representante legal del </w:t>
      </w:r>
      <w:r>
        <w:rPr>
          <w:rFonts w:ascii="Arial Narrow" w:hAnsi="Arial Narrow" w:cs="Arial"/>
          <w:sz w:val="28"/>
          <w:szCs w:val="28"/>
        </w:rPr>
        <w:t xml:space="preserve">G.P.P. Servicios Integrales Pereira, se desprende que los horarios y las sedes en los que se prestaba el servicio, debían ser concertados entre la entidad y la IPS, de común acuerdo, sin embargo, esa afirmación en sí misma no desdice del hecho de que la trabajadora ejecutó su labor en una jornada diurna, sin estar sometida a turnos sucesivos de trabajo, </w:t>
      </w:r>
      <w:r>
        <w:rPr>
          <w:rFonts w:ascii="Arial Narrow" w:eastAsia="SimSun" w:hAnsi="Arial Narrow" w:cs="Arial"/>
          <w:sz w:val="28"/>
          <w:szCs w:val="28"/>
          <w:lang w:val="es-ES_tradnl"/>
        </w:rPr>
        <w:t xml:space="preserve">de modo que, la conclusión a la que arribaron las juezas naturales, </w:t>
      </w:r>
      <w:r w:rsidR="00212339">
        <w:rPr>
          <w:rFonts w:ascii="Arial Narrow" w:eastAsia="SimSun" w:hAnsi="Arial Narrow" w:cs="Arial"/>
          <w:sz w:val="28"/>
          <w:szCs w:val="28"/>
          <w:lang w:val="es-ES_tradnl"/>
        </w:rPr>
        <w:t xml:space="preserve">respecto a que </w:t>
      </w:r>
      <w:r>
        <w:rPr>
          <w:rFonts w:ascii="Arial Narrow" w:eastAsia="SimSun" w:hAnsi="Arial Narrow" w:cs="Arial"/>
          <w:sz w:val="28"/>
          <w:szCs w:val="28"/>
          <w:lang w:val="es-ES_tradnl"/>
        </w:rPr>
        <w:t>el empleador estaba autorizado para hacer el pago del salario mínimo legal mensual en forma proporcional al número de horas efectivamente trabajadas, se acompasa a lo establecido en la parte inicial del artículo 147 CST.</w:t>
      </w:r>
    </w:p>
    <w:p w:rsidR="00BD46AB" w:rsidRDefault="00BD46AB" w:rsidP="00212339">
      <w:pPr>
        <w:pStyle w:val="Sinespaciado"/>
        <w:rPr>
          <w:rFonts w:eastAsia="SimSun"/>
          <w:lang w:val="es-ES_tradnl"/>
        </w:rPr>
      </w:pPr>
    </w:p>
    <w:p w:rsidR="00212339" w:rsidRDefault="00212339" w:rsidP="00BD46AB">
      <w:pPr>
        <w:spacing w:line="360" w:lineRule="auto"/>
        <w:ind w:firstLine="851"/>
        <w:jc w:val="both"/>
        <w:rPr>
          <w:rFonts w:ascii="Arial Narrow" w:hAnsi="Arial Narrow" w:cs="Arial"/>
          <w:sz w:val="28"/>
          <w:szCs w:val="28"/>
        </w:rPr>
      </w:pPr>
    </w:p>
    <w:p w:rsidR="00BD46AB" w:rsidRPr="00F91966" w:rsidRDefault="00BD46AB" w:rsidP="00BD46AB">
      <w:pPr>
        <w:spacing w:line="360" w:lineRule="auto"/>
        <w:ind w:firstLine="851"/>
        <w:jc w:val="both"/>
        <w:rPr>
          <w:rFonts w:ascii="Arial Narrow" w:hAnsi="Arial Narrow" w:cs="Arial"/>
          <w:sz w:val="28"/>
          <w:szCs w:val="28"/>
        </w:rPr>
      </w:pPr>
      <w:r>
        <w:rPr>
          <w:rFonts w:ascii="Arial Narrow" w:hAnsi="Arial Narrow" w:cs="Arial"/>
          <w:sz w:val="28"/>
          <w:szCs w:val="28"/>
        </w:rPr>
        <w:t xml:space="preserve">Ello, se itera, por cuanto </w:t>
      </w:r>
      <w:r>
        <w:rPr>
          <w:rFonts w:ascii="Arial Narrow" w:hAnsi="Arial Narrow" w:cs="Arial"/>
          <w:sz w:val="28"/>
          <w:szCs w:val="28"/>
        </w:rPr>
        <w:t xml:space="preserve">la excepción de la norma a la que se venido haciendo referencia, está dirigida a aquellos trabajos que se realizan sin solución de continuidad, en turnos </w:t>
      </w:r>
      <w:r w:rsidR="00212339">
        <w:rPr>
          <w:rFonts w:ascii="Arial Narrow" w:hAnsi="Arial Narrow" w:cs="Arial"/>
          <w:sz w:val="28"/>
          <w:szCs w:val="28"/>
        </w:rPr>
        <w:t>sucesivos diurnos y nocturnos</w:t>
      </w:r>
      <w:r>
        <w:rPr>
          <w:rFonts w:ascii="Arial Narrow" w:hAnsi="Arial Narrow" w:cs="Arial"/>
          <w:sz w:val="28"/>
          <w:szCs w:val="28"/>
        </w:rPr>
        <w:t>, lo cual justificaría el pago del salario mínimo legal mensual vigente en compensación de los recargos nocturnos que se dejarían de percibir, no obstante, dicha situación no fue la que se evidenció dentro del proceso ordinario</w:t>
      </w:r>
      <w:r w:rsidR="00212339">
        <w:rPr>
          <w:rFonts w:ascii="Arial Narrow" w:hAnsi="Arial Narrow" w:cs="Arial"/>
          <w:sz w:val="28"/>
          <w:szCs w:val="28"/>
        </w:rPr>
        <w:t>.</w:t>
      </w:r>
    </w:p>
    <w:p w:rsidR="00BD46AB" w:rsidRPr="006770DC" w:rsidRDefault="00BD46AB" w:rsidP="00BD46AB">
      <w:pPr>
        <w:pStyle w:val="Sinespaciado"/>
        <w:spacing w:line="276" w:lineRule="auto"/>
        <w:rPr>
          <w:rFonts w:eastAsia="SimSun"/>
        </w:rPr>
      </w:pPr>
    </w:p>
    <w:p w:rsidR="00BD46AB" w:rsidRPr="0039334A" w:rsidRDefault="00BD46AB" w:rsidP="0039334A">
      <w:pPr>
        <w:pStyle w:val="Sinespaciado"/>
        <w:spacing w:line="360" w:lineRule="auto"/>
        <w:ind w:firstLine="708"/>
        <w:jc w:val="both"/>
        <w:rPr>
          <w:rFonts w:ascii="Arial Narrow" w:hAnsi="Arial Narrow"/>
          <w:color w:val="FF0000"/>
          <w:sz w:val="28"/>
          <w:szCs w:val="28"/>
          <w:bdr w:val="none" w:sz="0" w:space="0" w:color="auto" w:frame="1"/>
          <w:shd w:val="clear" w:color="auto" w:fill="FFFFFF"/>
          <w:lang w:val="es-CO"/>
        </w:rPr>
      </w:pPr>
      <w:r w:rsidRPr="0039334A">
        <w:rPr>
          <w:rFonts w:ascii="Arial Narrow" w:eastAsia="SimSun" w:hAnsi="Arial Narrow"/>
          <w:sz w:val="28"/>
          <w:szCs w:val="28"/>
          <w:lang w:val="es-ES_tradnl"/>
        </w:rPr>
        <w:t xml:space="preserve">En ese orden de ideas, a juicio de la Sala, no acaeció en el </w:t>
      </w:r>
      <w:r w:rsidRPr="0039334A">
        <w:rPr>
          <w:rFonts w:ascii="Arial Narrow" w:hAnsi="Arial Narrow" w:cs="Arial"/>
          <w:sz w:val="28"/>
          <w:szCs w:val="28"/>
        </w:rPr>
        <w:t xml:space="preserve">trámite procesal y en el análisis jurídico y probatorio, la actuación arbitraria o proceder que constituya una vía de hecho </w:t>
      </w:r>
      <w:r w:rsidRPr="0039334A">
        <w:rPr>
          <w:rFonts w:ascii="Arial Narrow" w:hAnsi="Arial Narrow" w:cs="Arial"/>
          <w:sz w:val="28"/>
          <w:szCs w:val="28"/>
          <w:lang w:val="es-ES_tradnl"/>
        </w:rPr>
        <w:t xml:space="preserve">al haberse declarado imprósperas las pretensiones de la demanda, </w:t>
      </w:r>
      <w:r w:rsidR="0039334A" w:rsidRPr="0039334A">
        <w:rPr>
          <w:rFonts w:ascii="Arial Narrow" w:hAnsi="Arial Narrow" w:cs="Arial"/>
          <w:sz w:val="28"/>
          <w:szCs w:val="28"/>
          <w:lang w:val="es-ES_tradnl"/>
        </w:rPr>
        <w:t xml:space="preserve">por lo que se declarará la </w:t>
      </w:r>
      <w:r w:rsidRPr="0039334A">
        <w:rPr>
          <w:rFonts w:ascii="Arial Narrow" w:eastAsia="SimSun" w:hAnsi="Arial Narrow" w:cs="Arial"/>
          <w:sz w:val="28"/>
          <w:szCs w:val="28"/>
          <w:lang w:val="es-ES_tradnl"/>
        </w:rPr>
        <w:t>improsperidad de la acción constitucional</w:t>
      </w:r>
      <w:r w:rsidR="0039334A" w:rsidRPr="0039334A">
        <w:rPr>
          <w:rFonts w:ascii="Arial Narrow" w:eastAsia="SimSun" w:hAnsi="Arial Narrow" w:cs="Arial"/>
          <w:sz w:val="28"/>
          <w:szCs w:val="28"/>
          <w:lang w:val="es-ES_tradnl"/>
        </w:rPr>
        <w:t xml:space="preserve">, no sin antes advertir </w:t>
      </w:r>
      <w:r w:rsidR="0039334A" w:rsidRPr="0039334A">
        <w:rPr>
          <w:rFonts w:ascii="Arial Narrow" w:hAnsi="Arial Narrow" w:cs="Arial"/>
          <w:sz w:val="28"/>
          <w:szCs w:val="28"/>
          <w:lang w:val="es-ES_tradnl"/>
        </w:rPr>
        <w:t xml:space="preserve">esta Corporación no puede actuar como un juez de instancia de las decisiones adoptadas, desbordando la naturaleza excepcional de la procedencia de la acción de tutela contra providencias judiciales, pues en razón de la </w:t>
      </w:r>
      <w:r w:rsidR="0039334A" w:rsidRPr="0039334A">
        <w:rPr>
          <w:rFonts w:ascii="Arial Narrow" w:hAnsi="Arial Narrow"/>
          <w:sz w:val="28"/>
          <w:szCs w:val="28"/>
          <w:bdr w:val="none" w:sz="0" w:space="0" w:color="auto" w:frame="1"/>
          <w:shd w:val="clear" w:color="auto" w:fill="FFFFFF"/>
          <w:lang w:val="es-CO"/>
        </w:rPr>
        <w:t xml:space="preserve">independencia judicial el campo de intervención del juez de tutela es bastante restringido, y sólo procede en casos en que la transgresión de los </w:t>
      </w:r>
      <w:r w:rsidR="0039334A">
        <w:rPr>
          <w:rFonts w:ascii="Arial Narrow" w:hAnsi="Arial Narrow"/>
          <w:sz w:val="28"/>
          <w:szCs w:val="28"/>
          <w:bdr w:val="none" w:sz="0" w:space="0" w:color="auto" w:frame="1"/>
          <w:shd w:val="clear" w:color="auto" w:fill="FFFFFF"/>
          <w:lang w:val="es-CO"/>
        </w:rPr>
        <w:t>derechos fundamentales resulta evidente</w:t>
      </w:r>
      <w:r w:rsidR="0039334A" w:rsidRPr="0039334A">
        <w:rPr>
          <w:rFonts w:ascii="Arial Narrow" w:hAnsi="Arial Narrow"/>
          <w:sz w:val="28"/>
          <w:szCs w:val="28"/>
          <w:bdr w:val="none" w:sz="0" w:space="0" w:color="auto" w:frame="1"/>
          <w:shd w:val="clear" w:color="auto" w:fill="FFFFFF"/>
          <w:lang w:val="es-CO"/>
        </w:rPr>
        <w:t>.</w:t>
      </w:r>
    </w:p>
    <w:p w:rsidR="0039334A" w:rsidRPr="0039334A" w:rsidRDefault="0039334A" w:rsidP="0039334A">
      <w:pPr>
        <w:pStyle w:val="Sinespaciado"/>
        <w:rPr>
          <w:rFonts w:eastAsia="SimSun"/>
        </w:rPr>
      </w:pPr>
    </w:p>
    <w:p w:rsidR="00BD46AB" w:rsidRPr="004A4043" w:rsidRDefault="00BD46AB" w:rsidP="0039334A">
      <w:pPr>
        <w:spacing w:line="360" w:lineRule="auto"/>
        <w:ind w:firstLine="708"/>
        <w:rPr>
          <w:rFonts w:ascii="Arial Narrow" w:hAnsi="Arial Narrow"/>
          <w:sz w:val="28"/>
          <w:szCs w:val="28"/>
          <w:lang w:val="es-ES_tradnl"/>
        </w:rPr>
      </w:pPr>
      <w:r w:rsidRPr="004A4043">
        <w:rPr>
          <w:rFonts w:ascii="Arial Narrow" w:eastAsia="SimSun" w:hAnsi="Arial Narrow" w:cs="Arial"/>
          <w:sz w:val="28"/>
          <w:szCs w:val="28"/>
          <w:lang w:val="es-ES_tradnl"/>
        </w:rPr>
        <w:t xml:space="preserve">En virtud de lo anterior, la </w:t>
      </w:r>
      <w:r w:rsidRPr="004A4043">
        <w:rPr>
          <w:rFonts w:ascii="Arial Narrow" w:eastAsia="SimSun" w:hAnsi="Arial Narrow" w:cs="Arial"/>
          <w:i/>
          <w:sz w:val="28"/>
          <w:szCs w:val="28"/>
          <w:lang w:val="es-ES_tradnl"/>
        </w:rPr>
        <w:t>Sala de Decisión del Tribunal Superior del Distrito Judicial de Pereira,</w:t>
      </w:r>
      <w:r w:rsidRPr="004A4043">
        <w:rPr>
          <w:rFonts w:ascii="Arial Narrow" w:eastAsia="SimSun" w:hAnsi="Arial Narrow" w:cs="Arial"/>
          <w:sz w:val="28"/>
          <w:szCs w:val="28"/>
          <w:lang w:val="es-ES_tradnl"/>
        </w:rPr>
        <w:t xml:space="preserve"> administrando justicia en nombre del Pueblo y por mandato de la Constitución,</w:t>
      </w:r>
    </w:p>
    <w:p w:rsidR="005649A5" w:rsidRPr="004A4043" w:rsidRDefault="005649A5" w:rsidP="005649A5">
      <w:pPr>
        <w:spacing w:line="360" w:lineRule="auto"/>
        <w:jc w:val="center"/>
        <w:rPr>
          <w:rFonts w:ascii="Arial Narrow" w:eastAsia="SimSun" w:hAnsi="Arial Narrow" w:cs="Arial"/>
          <w:i/>
          <w:sz w:val="28"/>
          <w:szCs w:val="28"/>
          <w:lang w:val="es-ES_tradnl"/>
        </w:rPr>
      </w:pPr>
    </w:p>
    <w:p w:rsidR="005649A5" w:rsidRPr="004A4043" w:rsidRDefault="005649A5" w:rsidP="005649A5">
      <w:pPr>
        <w:spacing w:line="360" w:lineRule="auto"/>
        <w:jc w:val="center"/>
        <w:rPr>
          <w:rFonts w:ascii="Arial Narrow" w:eastAsia="SimSun" w:hAnsi="Arial Narrow" w:cs="Arial"/>
          <w:i/>
          <w:sz w:val="28"/>
          <w:szCs w:val="28"/>
          <w:lang w:val="es-ES_tradnl"/>
        </w:rPr>
      </w:pPr>
      <w:r w:rsidRPr="004A4043">
        <w:rPr>
          <w:rFonts w:ascii="Arial Narrow" w:eastAsia="SimSun" w:hAnsi="Arial Narrow" w:cs="Arial"/>
          <w:i/>
          <w:sz w:val="28"/>
          <w:szCs w:val="28"/>
          <w:lang w:val="es-ES_tradnl"/>
        </w:rPr>
        <w:t>FALLA</w:t>
      </w:r>
    </w:p>
    <w:p w:rsidR="005649A5" w:rsidRPr="004A4043" w:rsidRDefault="005649A5" w:rsidP="005649A5">
      <w:pPr>
        <w:jc w:val="both"/>
        <w:rPr>
          <w:rFonts w:ascii="Arial Narrow" w:eastAsia="SimSun" w:hAnsi="Arial Narrow" w:cs="Arial"/>
          <w:i/>
          <w:sz w:val="28"/>
          <w:szCs w:val="28"/>
          <w:lang w:val="es-ES_tradnl"/>
        </w:rPr>
      </w:pPr>
    </w:p>
    <w:p w:rsidR="005649A5" w:rsidRPr="004A4043" w:rsidRDefault="005649A5" w:rsidP="005649A5">
      <w:pPr>
        <w:shd w:val="clear" w:color="auto" w:fill="FFFFFF"/>
        <w:spacing w:line="360" w:lineRule="auto"/>
        <w:jc w:val="both"/>
        <w:rPr>
          <w:rFonts w:ascii="Arial Narrow" w:hAnsi="Arial Narrow"/>
          <w:color w:val="000000"/>
          <w:sz w:val="28"/>
          <w:szCs w:val="28"/>
        </w:rPr>
      </w:pPr>
      <w:r w:rsidRPr="004A4043">
        <w:rPr>
          <w:rFonts w:ascii="Arial Narrow" w:eastAsia="SimSun" w:hAnsi="Arial Narrow" w:cs="Arial"/>
          <w:i/>
          <w:sz w:val="28"/>
          <w:szCs w:val="28"/>
          <w:lang w:val="es-ES_tradnl"/>
        </w:rPr>
        <w:tab/>
        <w:t xml:space="preserve">1º. </w:t>
      </w:r>
      <w:r w:rsidRPr="004A4043">
        <w:rPr>
          <w:rFonts w:ascii="Arial Narrow" w:hAnsi="Arial Narrow"/>
          <w:bCs/>
          <w:i/>
          <w:color w:val="000000"/>
          <w:sz w:val="28"/>
          <w:szCs w:val="28"/>
        </w:rPr>
        <w:t xml:space="preserve">Declarar improcedente </w:t>
      </w:r>
      <w:r w:rsidRPr="004A4043">
        <w:rPr>
          <w:rFonts w:ascii="Arial Narrow" w:hAnsi="Arial Narrow"/>
          <w:bCs/>
          <w:color w:val="000000"/>
          <w:sz w:val="28"/>
          <w:szCs w:val="28"/>
        </w:rPr>
        <w:t>la acción de tutela propuesta por</w:t>
      </w:r>
      <w:r w:rsidR="004A4043" w:rsidRPr="004A4043">
        <w:rPr>
          <w:rFonts w:ascii="Arial Narrow" w:hAnsi="Arial Narrow" w:cs="Arial"/>
          <w:bCs/>
          <w:iCs/>
          <w:spacing w:val="-3"/>
          <w:sz w:val="28"/>
          <w:szCs w:val="28"/>
        </w:rPr>
        <w:t xml:space="preserve"> Maricel Salazar Rendón </w:t>
      </w:r>
      <w:r w:rsidRPr="004A4043">
        <w:rPr>
          <w:rFonts w:ascii="Arial Narrow" w:hAnsi="Arial Narrow" w:cs="Arial"/>
          <w:bCs/>
          <w:i/>
          <w:iCs/>
          <w:spacing w:val="-3"/>
          <w:sz w:val="28"/>
          <w:szCs w:val="28"/>
        </w:rPr>
        <w:t xml:space="preserve"> </w:t>
      </w:r>
      <w:r w:rsidRPr="004A4043">
        <w:rPr>
          <w:rFonts w:ascii="Arial Narrow" w:hAnsi="Arial Narrow"/>
          <w:color w:val="000000"/>
          <w:sz w:val="28"/>
          <w:szCs w:val="28"/>
        </w:rPr>
        <w:t xml:space="preserve"> contra el Juzgado </w:t>
      </w:r>
      <w:r w:rsidR="004A4043" w:rsidRPr="004A4043">
        <w:rPr>
          <w:rFonts w:ascii="Arial Narrow" w:hAnsi="Arial Narrow"/>
          <w:color w:val="000000"/>
          <w:sz w:val="28"/>
          <w:szCs w:val="28"/>
        </w:rPr>
        <w:t xml:space="preserve">Segundo Municipal de Pequeñas Causas Laborales y el Juzgado </w:t>
      </w:r>
      <w:r w:rsidRPr="004A4043">
        <w:rPr>
          <w:rFonts w:ascii="Arial Narrow" w:hAnsi="Arial Narrow"/>
          <w:color w:val="000000"/>
          <w:sz w:val="28"/>
          <w:szCs w:val="28"/>
        </w:rPr>
        <w:t>Cuarto Laboral del Circuito de Pereira</w:t>
      </w:r>
      <w:r w:rsidR="004A4043" w:rsidRPr="004A4043">
        <w:rPr>
          <w:rFonts w:ascii="Arial Narrow" w:hAnsi="Arial Narrow"/>
          <w:color w:val="000000"/>
          <w:sz w:val="28"/>
          <w:szCs w:val="28"/>
        </w:rPr>
        <w:t xml:space="preserve">. </w:t>
      </w:r>
    </w:p>
    <w:p w:rsidR="005649A5" w:rsidRPr="00612E8F" w:rsidRDefault="005649A5" w:rsidP="005649A5">
      <w:pPr>
        <w:shd w:val="clear" w:color="auto" w:fill="FFFFFF"/>
        <w:jc w:val="both"/>
        <w:rPr>
          <w:rFonts w:ascii="Arial Narrow" w:hAnsi="Arial Narrow"/>
          <w:color w:val="000000"/>
          <w:sz w:val="28"/>
          <w:szCs w:val="28"/>
        </w:rPr>
      </w:pPr>
    </w:p>
    <w:p w:rsidR="005649A5" w:rsidRPr="004A4043" w:rsidRDefault="005649A5" w:rsidP="005649A5">
      <w:pPr>
        <w:spacing w:line="360" w:lineRule="auto"/>
        <w:jc w:val="both"/>
        <w:rPr>
          <w:rStyle w:val="apple-converted-space"/>
          <w:rFonts w:ascii="Arial Narrow" w:hAnsi="Arial Narrow"/>
          <w:sz w:val="28"/>
          <w:szCs w:val="28"/>
          <w:shd w:val="clear" w:color="auto" w:fill="FFFFFF"/>
        </w:rPr>
      </w:pPr>
      <w:r w:rsidRPr="00612E8F">
        <w:rPr>
          <w:rFonts w:ascii="Arial Narrow" w:hAnsi="Arial Narrow"/>
          <w:color w:val="000000"/>
          <w:sz w:val="28"/>
          <w:szCs w:val="28"/>
        </w:rPr>
        <w:t xml:space="preserve"> </w:t>
      </w:r>
      <w:r w:rsidRPr="00612E8F">
        <w:rPr>
          <w:rFonts w:ascii="Arial Narrow" w:hAnsi="Arial Narrow"/>
          <w:color w:val="000000"/>
          <w:sz w:val="28"/>
          <w:szCs w:val="28"/>
        </w:rPr>
        <w:tab/>
      </w:r>
      <w:r w:rsidRPr="004A4043">
        <w:rPr>
          <w:rFonts w:ascii="Arial Narrow" w:hAnsi="Arial Narrow"/>
          <w:i/>
          <w:color w:val="000000"/>
          <w:sz w:val="28"/>
          <w:szCs w:val="28"/>
        </w:rPr>
        <w:t>2º.</w:t>
      </w:r>
      <w:r w:rsidRPr="004A4043">
        <w:rPr>
          <w:rFonts w:ascii="Arial Narrow" w:hAnsi="Arial Narrow"/>
          <w:color w:val="000000"/>
          <w:sz w:val="28"/>
          <w:szCs w:val="28"/>
        </w:rPr>
        <w:t> </w:t>
      </w:r>
      <w:r w:rsidRPr="004A4043">
        <w:rPr>
          <w:rStyle w:val="apple-converted-space"/>
          <w:rFonts w:ascii="Arial Narrow" w:hAnsi="Arial Narrow"/>
          <w:sz w:val="28"/>
          <w:szCs w:val="28"/>
          <w:shd w:val="clear" w:color="auto" w:fill="FFFFFF"/>
        </w:rPr>
        <w:t xml:space="preserve"> </w:t>
      </w:r>
      <w:r w:rsidRPr="004A4043">
        <w:rPr>
          <w:rFonts w:ascii="Arial Narrow" w:eastAsia="SimSun" w:hAnsi="Arial Narrow" w:cs="Arial"/>
          <w:i/>
          <w:sz w:val="28"/>
          <w:szCs w:val="28"/>
          <w:lang w:val="es-ES_tradnl"/>
        </w:rPr>
        <w:t xml:space="preserve">Notificar </w:t>
      </w:r>
      <w:r w:rsidRPr="004A4043">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5649A5" w:rsidRPr="004A4043" w:rsidRDefault="005649A5" w:rsidP="005649A5">
      <w:pPr>
        <w:jc w:val="both"/>
        <w:rPr>
          <w:rStyle w:val="apple-converted-space"/>
          <w:rFonts w:ascii="Arial Narrow" w:hAnsi="Arial Narrow"/>
          <w:sz w:val="28"/>
          <w:szCs w:val="28"/>
          <w:shd w:val="clear" w:color="auto" w:fill="FFFFFF"/>
        </w:rPr>
      </w:pPr>
    </w:p>
    <w:p w:rsidR="005649A5" w:rsidRDefault="005649A5" w:rsidP="005649A5">
      <w:pPr>
        <w:spacing w:line="360" w:lineRule="auto"/>
        <w:jc w:val="both"/>
        <w:rPr>
          <w:rFonts w:ascii="Arial Narrow" w:eastAsia="SimSun" w:hAnsi="Arial Narrow" w:cs="Arial"/>
          <w:sz w:val="28"/>
          <w:szCs w:val="28"/>
          <w:lang w:val="es-ES_tradnl"/>
        </w:rPr>
      </w:pPr>
      <w:r w:rsidRPr="004A4043">
        <w:rPr>
          <w:rStyle w:val="apple-converted-space"/>
          <w:rFonts w:ascii="Arial Narrow" w:hAnsi="Arial Narrow"/>
          <w:sz w:val="28"/>
          <w:szCs w:val="28"/>
          <w:shd w:val="clear" w:color="auto" w:fill="FFFFFF"/>
        </w:rPr>
        <w:t xml:space="preserve"> </w:t>
      </w:r>
      <w:r w:rsidRPr="004A4043">
        <w:rPr>
          <w:rStyle w:val="apple-converted-space"/>
          <w:rFonts w:ascii="Arial Narrow" w:hAnsi="Arial Narrow"/>
          <w:sz w:val="28"/>
          <w:szCs w:val="28"/>
          <w:shd w:val="clear" w:color="auto" w:fill="FFFFFF"/>
        </w:rPr>
        <w:tab/>
      </w:r>
      <w:r w:rsidRPr="004A4043">
        <w:rPr>
          <w:rFonts w:ascii="Arial Narrow" w:eastAsia="SimSun" w:hAnsi="Arial Narrow" w:cs="Arial"/>
          <w:i/>
          <w:sz w:val="28"/>
          <w:szCs w:val="28"/>
          <w:lang w:val="es-ES_tradnl"/>
        </w:rPr>
        <w:t>3º.</w:t>
      </w:r>
      <w:r w:rsidRPr="004A4043">
        <w:rPr>
          <w:rFonts w:ascii="Arial Narrow" w:eastAsia="SimSun" w:hAnsi="Arial Narrow" w:cs="Arial"/>
          <w:sz w:val="28"/>
          <w:szCs w:val="28"/>
          <w:lang w:val="es-ES_tradnl"/>
        </w:rPr>
        <w:t xml:space="preserve"> </w:t>
      </w:r>
      <w:r w:rsidRPr="004A4043">
        <w:rPr>
          <w:rFonts w:ascii="Arial Narrow" w:eastAsia="SimSun" w:hAnsi="Arial Narrow" w:cs="Arial"/>
          <w:i/>
          <w:sz w:val="28"/>
          <w:szCs w:val="28"/>
          <w:lang w:val="es-ES_tradnl"/>
        </w:rPr>
        <w:t xml:space="preserve">Disponer, </w:t>
      </w:r>
      <w:r w:rsidRPr="004A4043">
        <w:rPr>
          <w:rFonts w:ascii="Arial Narrow" w:eastAsia="SimSun" w:hAnsi="Arial Narrow" w:cs="Arial"/>
          <w:sz w:val="28"/>
          <w:szCs w:val="28"/>
          <w:lang w:val="es-ES_tradnl"/>
        </w:rPr>
        <w:t>que en</w:t>
      </w:r>
      <w:r w:rsidRPr="00612E8F">
        <w:rPr>
          <w:rFonts w:ascii="Arial Narrow" w:eastAsia="SimSun" w:hAnsi="Arial Narrow" w:cs="Arial"/>
          <w:sz w:val="28"/>
          <w:szCs w:val="28"/>
          <w:lang w:val="es-ES_tradnl"/>
        </w:rPr>
        <w:t xml:space="preserve"> caso de que la presente decisión no fuese impugnada, se remita el </w:t>
      </w:r>
      <w:r w:rsidRPr="005904B0">
        <w:rPr>
          <w:rFonts w:ascii="Arial Narrow" w:eastAsia="SimSun" w:hAnsi="Arial Narrow" w:cs="Arial"/>
          <w:sz w:val="28"/>
          <w:szCs w:val="28"/>
          <w:lang w:val="es-ES_tradnl"/>
        </w:rPr>
        <w:t xml:space="preserve">expediente para ante </w:t>
      </w:r>
      <w:smartTag w:uri="urn:schemas-microsoft-com:office:smarttags" w:element="PersonName">
        <w:smartTagPr>
          <w:attr w:name="ProductID" w:val="la Honorable Corte"/>
        </w:smartTagPr>
        <w:r w:rsidRPr="005904B0">
          <w:rPr>
            <w:rFonts w:ascii="Arial Narrow" w:eastAsia="SimSun" w:hAnsi="Arial Narrow" w:cs="Arial"/>
            <w:sz w:val="28"/>
            <w:szCs w:val="28"/>
            <w:lang w:val="es-ES_tradnl"/>
          </w:rPr>
          <w:t>la Honorable Corte</w:t>
        </w:r>
      </w:smartTag>
      <w:r w:rsidRPr="005904B0">
        <w:rPr>
          <w:rFonts w:ascii="Arial Narrow" w:eastAsia="SimSun" w:hAnsi="Arial Narrow" w:cs="Arial"/>
          <w:sz w:val="28"/>
          <w:szCs w:val="28"/>
          <w:lang w:val="es-ES_tradnl"/>
        </w:rPr>
        <w:t xml:space="preserve"> Constitucional para su eventual revisión.</w:t>
      </w:r>
    </w:p>
    <w:p w:rsidR="005649A5" w:rsidRDefault="005649A5" w:rsidP="005649A5">
      <w:pPr>
        <w:spacing w:line="360" w:lineRule="auto"/>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ab/>
      </w:r>
    </w:p>
    <w:p w:rsidR="005649A5" w:rsidRPr="004A4043" w:rsidRDefault="005649A5" w:rsidP="005649A5">
      <w:pPr>
        <w:spacing w:line="360" w:lineRule="auto"/>
        <w:jc w:val="both"/>
        <w:rPr>
          <w:rFonts w:ascii="Arial Narrow" w:hAnsi="Arial Narrow"/>
          <w:i/>
          <w:sz w:val="28"/>
          <w:szCs w:val="28"/>
        </w:rPr>
      </w:pPr>
      <w:r w:rsidRPr="004A4043">
        <w:rPr>
          <w:rFonts w:ascii="Arial Narrow" w:hAnsi="Arial Narrow"/>
          <w:i/>
          <w:sz w:val="28"/>
          <w:szCs w:val="28"/>
        </w:rPr>
        <w:t>CÓPIESE, NOTIFÍQUESE Y CÚMPLASE.</w:t>
      </w:r>
    </w:p>
    <w:p w:rsidR="005649A5" w:rsidRPr="004A4043" w:rsidRDefault="005649A5" w:rsidP="005649A5">
      <w:pPr>
        <w:pStyle w:val="Prrafodelista1"/>
        <w:spacing w:line="360" w:lineRule="auto"/>
        <w:ind w:left="0" w:firstLine="851"/>
        <w:jc w:val="both"/>
        <w:rPr>
          <w:rFonts w:ascii="Arial Narrow" w:hAnsi="Arial Narrow"/>
          <w:sz w:val="28"/>
          <w:szCs w:val="28"/>
        </w:rPr>
      </w:pPr>
    </w:p>
    <w:p w:rsidR="005649A5" w:rsidRDefault="005649A5" w:rsidP="005649A5">
      <w:pPr>
        <w:pStyle w:val="Prrafodelista1"/>
        <w:ind w:left="0" w:firstLine="851"/>
        <w:jc w:val="both"/>
        <w:rPr>
          <w:rFonts w:ascii="Arial Narrow" w:hAnsi="Arial Narrow"/>
          <w:sz w:val="28"/>
          <w:szCs w:val="28"/>
        </w:rPr>
      </w:pPr>
    </w:p>
    <w:p w:rsidR="004A4043" w:rsidRPr="004A4043" w:rsidRDefault="004A4043" w:rsidP="005649A5">
      <w:pPr>
        <w:pStyle w:val="Prrafodelista1"/>
        <w:ind w:left="0" w:firstLine="851"/>
        <w:jc w:val="both"/>
        <w:rPr>
          <w:rFonts w:ascii="Arial Narrow" w:hAnsi="Arial Narrow"/>
          <w:sz w:val="28"/>
          <w:szCs w:val="28"/>
        </w:rPr>
      </w:pPr>
    </w:p>
    <w:p w:rsidR="005649A5" w:rsidRDefault="005649A5" w:rsidP="004A4043">
      <w:pPr>
        <w:pStyle w:val="Prrafodelista1"/>
        <w:ind w:left="0" w:firstLine="851"/>
        <w:jc w:val="both"/>
        <w:rPr>
          <w:rFonts w:ascii="Arial Narrow" w:hAnsi="Arial Narrow"/>
          <w:sz w:val="28"/>
          <w:szCs w:val="28"/>
        </w:rPr>
      </w:pPr>
    </w:p>
    <w:p w:rsidR="001E4736" w:rsidRDefault="001E4736" w:rsidP="004A4043">
      <w:pPr>
        <w:pStyle w:val="Prrafodelista1"/>
        <w:ind w:left="0" w:firstLine="851"/>
        <w:jc w:val="both"/>
        <w:rPr>
          <w:rFonts w:ascii="Arial Narrow" w:hAnsi="Arial Narrow"/>
          <w:sz w:val="28"/>
          <w:szCs w:val="28"/>
        </w:rPr>
      </w:pPr>
    </w:p>
    <w:p w:rsidR="001E4736" w:rsidRDefault="001E4736" w:rsidP="004A4043">
      <w:pPr>
        <w:pStyle w:val="Prrafodelista1"/>
        <w:ind w:left="0" w:firstLine="851"/>
        <w:jc w:val="both"/>
        <w:rPr>
          <w:rFonts w:ascii="Arial Narrow" w:hAnsi="Arial Narrow"/>
          <w:sz w:val="28"/>
          <w:szCs w:val="28"/>
        </w:rPr>
      </w:pPr>
    </w:p>
    <w:p w:rsidR="001E4736" w:rsidRDefault="001E4736" w:rsidP="004A4043">
      <w:pPr>
        <w:pStyle w:val="Prrafodelista1"/>
        <w:ind w:left="0" w:firstLine="851"/>
        <w:jc w:val="both"/>
        <w:rPr>
          <w:rFonts w:ascii="Arial Narrow" w:hAnsi="Arial Narrow"/>
          <w:sz w:val="28"/>
          <w:szCs w:val="28"/>
        </w:rPr>
      </w:pPr>
      <w:bookmarkStart w:id="0" w:name="_GoBack"/>
      <w:bookmarkEnd w:id="0"/>
    </w:p>
    <w:p w:rsidR="001E4736" w:rsidRPr="004A4043" w:rsidRDefault="001E4736" w:rsidP="004A4043">
      <w:pPr>
        <w:pStyle w:val="Prrafodelista1"/>
        <w:ind w:left="0" w:firstLine="851"/>
        <w:jc w:val="both"/>
        <w:rPr>
          <w:rFonts w:ascii="Arial Narrow" w:hAnsi="Arial Narrow"/>
          <w:sz w:val="28"/>
          <w:szCs w:val="28"/>
        </w:rPr>
      </w:pPr>
    </w:p>
    <w:p w:rsidR="005649A5" w:rsidRPr="004A4043" w:rsidRDefault="005649A5" w:rsidP="004A4043">
      <w:pPr>
        <w:jc w:val="center"/>
        <w:rPr>
          <w:rFonts w:ascii="Arial Narrow" w:hAnsi="Arial Narrow" w:cs="Arial"/>
          <w:sz w:val="28"/>
          <w:szCs w:val="28"/>
        </w:rPr>
      </w:pPr>
      <w:r w:rsidRPr="004A4043">
        <w:rPr>
          <w:rFonts w:ascii="Arial Narrow" w:hAnsi="Arial Narrow" w:cs="Arial"/>
          <w:sz w:val="28"/>
          <w:szCs w:val="28"/>
        </w:rPr>
        <w:t>FRANCISCO JAVIER TAMAYO TABARES</w:t>
      </w:r>
    </w:p>
    <w:p w:rsidR="005649A5" w:rsidRPr="004A4043" w:rsidRDefault="005649A5" w:rsidP="004A4043">
      <w:pPr>
        <w:tabs>
          <w:tab w:val="left" w:pos="4047"/>
        </w:tabs>
        <w:jc w:val="center"/>
        <w:rPr>
          <w:rFonts w:ascii="Arial Narrow" w:hAnsi="Arial Narrow" w:cs="Arial"/>
          <w:sz w:val="28"/>
          <w:szCs w:val="28"/>
        </w:rPr>
      </w:pPr>
      <w:r w:rsidRPr="004A4043">
        <w:rPr>
          <w:rFonts w:ascii="Arial Narrow" w:hAnsi="Arial Narrow" w:cs="Arial"/>
          <w:sz w:val="28"/>
          <w:szCs w:val="28"/>
        </w:rPr>
        <w:t>Magistrado Ponente</w:t>
      </w:r>
    </w:p>
    <w:p w:rsidR="005649A5" w:rsidRDefault="005649A5" w:rsidP="004A4043">
      <w:pPr>
        <w:tabs>
          <w:tab w:val="left" w:pos="4047"/>
        </w:tabs>
        <w:jc w:val="center"/>
        <w:rPr>
          <w:rFonts w:ascii="Arial Narrow" w:hAnsi="Arial Narrow" w:cs="Arial"/>
          <w:sz w:val="28"/>
          <w:szCs w:val="28"/>
        </w:rPr>
      </w:pPr>
    </w:p>
    <w:p w:rsidR="004A4043" w:rsidRDefault="004A4043" w:rsidP="004A4043">
      <w:pPr>
        <w:tabs>
          <w:tab w:val="left" w:pos="4047"/>
        </w:tabs>
        <w:jc w:val="center"/>
        <w:rPr>
          <w:rFonts w:ascii="Arial Narrow" w:hAnsi="Arial Narrow" w:cs="Arial"/>
          <w:sz w:val="28"/>
          <w:szCs w:val="28"/>
        </w:rPr>
      </w:pPr>
    </w:p>
    <w:p w:rsidR="004A4043" w:rsidRDefault="004A4043" w:rsidP="004A4043">
      <w:pPr>
        <w:tabs>
          <w:tab w:val="left" w:pos="4047"/>
        </w:tabs>
        <w:jc w:val="center"/>
        <w:rPr>
          <w:rFonts w:ascii="Arial Narrow" w:hAnsi="Arial Narrow" w:cs="Arial"/>
          <w:sz w:val="28"/>
          <w:szCs w:val="28"/>
        </w:rPr>
      </w:pPr>
    </w:p>
    <w:p w:rsidR="004A4043" w:rsidRPr="004A4043" w:rsidRDefault="004A4043" w:rsidP="004A4043">
      <w:pPr>
        <w:tabs>
          <w:tab w:val="left" w:pos="4047"/>
        </w:tabs>
        <w:jc w:val="center"/>
        <w:rPr>
          <w:rFonts w:ascii="Arial Narrow" w:hAnsi="Arial Narrow" w:cs="Arial"/>
          <w:sz w:val="28"/>
          <w:szCs w:val="28"/>
        </w:rPr>
      </w:pPr>
    </w:p>
    <w:p w:rsidR="005649A5" w:rsidRPr="004A4043" w:rsidRDefault="005649A5" w:rsidP="004A4043">
      <w:pPr>
        <w:tabs>
          <w:tab w:val="left" w:pos="4047"/>
        </w:tabs>
        <w:jc w:val="center"/>
        <w:rPr>
          <w:rFonts w:ascii="Arial Narrow" w:hAnsi="Arial Narrow" w:cs="Arial"/>
          <w:sz w:val="28"/>
          <w:szCs w:val="28"/>
        </w:rPr>
      </w:pPr>
    </w:p>
    <w:p w:rsidR="005649A5" w:rsidRPr="004A4043" w:rsidRDefault="005649A5" w:rsidP="004A4043">
      <w:pPr>
        <w:tabs>
          <w:tab w:val="left" w:pos="4047"/>
        </w:tabs>
        <w:jc w:val="center"/>
        <w:rPr>
          <w:rFonts w:ascii="Arial Narrow" w:hAnsi="Arial Narrow" w:cs="Arial"/>
          <w:sz w:val="28"/>
          <w:szCs w:val="28"/>
        </w:rPr>
      </w:pPr>
      <w:r w:rsidRPr="004A4043">
        <w:rPr>
          <w:rFonts w:ascii="Arial Narrow" w:hAnsi="Arial Narrow" w:cs="Arial"/>
          <w:sz w:val="28"/>
          <w:szCs w:val="28"/>
        </w:rPr>
        <w:t xml:space="preserve">ANA LUCÍA CAICEDO CALDERÓN </w:t>
      </w:r>
      <w:r w:rsidRPr="004A4043">
        <w:rPr>
          <w:rFonts w:ascii="Arial Narrow" w:hAnsi="Arial Narrow" w:cs="Arial"/>
          <w:sz w:val="28"/>
          <w:szCs w:val="28"/>
        </w:rPr>
        <w:tab/>
      </w:r>
      <w:r w:rsidRPr="004A4043">
        <w:rPr>
          <w:rFonts w:ascii="Arial Narrow" w:hAnsi="Arial Narrow" w:cs="Arial"/>
          <w:sz w:val="28"/>
          <w:szCs w:val="28"/>
        </w:rPr>
        <w:tab/>
        <w:t xml:space="preserve">               </w:t>
      </w:r>
      <w:r w:rsidR="004A4043">
        <w:rPr>
          <w:rFonts w:ascii="Arial Narrow" w:hAnsi="Arial Narrow" w:cs="Arial"/>
          <w:sz w:val="28"/>
          <w:szCs w:val="28"/>
        </w:rPr>
        <w:t xml:space="preserve">OLGA LUCÍA HOYOS SEPÚLVEDA </w:t>
      </w:r>
    </w:p>
    <w:p w:rsidR="005649A5" w:rsidRPr="004A4043" w:rsidRDefault="005649A5" w:rsidP="004A4043">
      <w:pPr>
        <w:tabs>
          <w:tab w:val="left" w:pos="4047"/>
        </w:tabs>
        <w:jc w:val="both"/>
        <w:rPr>
          <w:rFonts w:ascii="Arial Narrow" w:hAnsi="Arial Narrow" w:cs="Arial"/>
          <w:sz w:val="28"/>
          <w:szCs w:val="28"/>
        </w:rPr>
      </w:pPr>
      <w:r w:rsidRPr="004A4043">
        <w:rPr>
          <w:rFonts w:ascii="Arial Narrow" w:hAnsi="Arial Narrow" w:cs="Arial"/>
          <w:sz w:val="28"/>
          <w:szCs w:val="28"/>
        </w:rPr>
        <w:t xml:space="preserve">                  </w:t>
      </w:r>
      <w:r w:rsidR="004A4043">
        <w:rPr>
          <w:rFonts w:ascii="Arial Narrow" w:hAnsi="Arial Narrow" w:cs="Arial"/>
          <w:sz w:val="28"/>
          <w:szCs w:val="28"/>
        </w:rPr>
        <w:t xml:space="preserve">    </w:t>
      </w:r>
      <w:r w:rsidRPr="004A4043">
        <w:rPr>
          <w:rFonts w:ascii="Arial Narrow" w:hAnsi="Arial Narrow" w:cs="Arial"/>
          <w:sz w:val="28"/>
          <w:szCs w:val="28"/>
        </w:rPr>
        <w:t xml:space="preserve">   Magistrada </w:t>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sidR="004A4043">
        <w:rPr>
          <w:rFonts w:ascii="Arial Narrow" w:hAnsi="Arial Narrow" w:cs="Arial"/>
          <w:sz w:val="28"/>
          <w:szCs w:val="28"/>
        </w:rPr>
        <w:t xml:space="preserve">         </w:t>
      </w:r>
      <w:r w:rsidRPr="004A4043">
        <w:rPr>
          <w:rFonts w:ascii="Arial Narrow" w:hAnsi="Arial Narrow" w:cs="Arial"/>
          <w:sz w:val="28"/>
          <w:szCs w:val="28"/>
        </w:rPr>
        <w:t>Magistrado</w:t>
      </w:r>
    </w:p>
    <w:p w:rsidR="005649A5" w:rsidRPr="004A4043" w:rsidRDefault="005649A5" w:rsidP="004A4043">
      <w:pPr>
        <w:tabs>
          <w:tab w:val="left" w:pos="4047"/>
        </w:tabs>
        <w:jc w:val="both"/>
        <w:rPr>
          <w:rFonts w:ascii="Arial Narrow" w:hAnsi="Arial Narrow" w:cs="Arial"/>
          <w:sz w:val="28"/>
          <w:szCs w:val="28"/>
        </w:rPr>
      </w:pP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t xml:space="preserve">   </w:t>
      </w:r>
      <w:r w:rsidRPr="004A4043">
        <w:rPr>
          <w:rFonts w:ascii="Arial Narrow" w:hAnsi="Arial Narrow" w:cs="Arial"/>
          <w:sz w:val="28"/>
          <w:szCs w:val="28"/>
        </w:rPr>
        <w:tab/>
      </w:r>
    </w:p>
    <w:p w:rsidR="005649A5" w:rsidRDefault="005649A5" w:rsidP="004A4043">
      <w:pPr>
        <w:tabs>
          <w:tab w:val="left" w:pos="4047"/>
        </w:tabs>
        <w:jc w:val="both"/>
        <w:rPr>
          <w:rFonts w:ascii="Arial Narrow" w:hAnsi="Arial Narrow" w:cs="Arial"/>
          <w:sz w:val="28"/>
          <w:szCs w:val="28"/>
        </w:rPr>
      </w:pPr>
    </w:p>
    <w:p w:rsidR="004A4043" w:rsidRDefault="004A4043" w:rsidP="004A4043">
      <w:pPr>
        <w:tabs>
          <w:tab w:val="left" w:pos="4047"/>
        </w:tabs>
        <w:jc w:val="both"/>
        <w:rPr>
          <w:rFonts w:ascii="Arial Narrow" w:hAnsi="Arial Narrow" w:cs="Arial"/>
          <w:sz w:val="28"/>
          <w:szCs w:val="28"/>
        </w:rPr>
      </w:pPr>
    </w:p>
    <w:p w:rsidR="004A4043" w:rsidRPr="004A4043" w:rsidRDefault="004A4043" w:rsidP="004A4043">
      <w:pPr>
        <w:tabs>
          <w:tab w:val="left" w:pos="4047"/>
        </w:tabs>
        <w:jc w:val="both"/>
        <w:rPr>
          <w:rFonts w:ascii="Arial Narrow" w:hAnsi="Arial Narrow" w:cs="Arial"/>
          <w:sz w:val="28"/>
          <w:szCs w:val="28"/>
        </w:rPr>
      </w:pPr>
    </w:p>
    <w:p w:rsidR="005649A5" w:rsidRPr="004A4043" w:rsidRDefault="005649A5" w:rsidP="004A4043">
      <w:pPr>
        <w:tabs>
          <w:tab w:val="left" w:pos="4047"/>
        </w:tabs>
        <w:jc w:val="center"/>
        <w:rPr>
          <w:rFonts w:ascii="Arial Narrow" w:hAnsi="Arial Narrow" w:cs="Arial"/>
          <w:sz w:val="28"/>
          <w:szCs w:val="28"/>
        </w:rPr>
      </w:pPr>
    </w:p>
    <w:p w:rsidR="005649A5" w:rsidRPr="004A4043" w:rsidRDefault="005649A5" w:rsidP="004A4043">
      <w:pPr>
        <w:tabs>
          <w:tab w:val="left" w:pos="4047"/>
        </w:tabs>
        <w:jc w:val="center"/>
        <w:rPr>
          <w:rFonts w:ascii="Arial Narrow" w:hAnsi="Arial Narrow" w:cs="Arial"/>
          <w:sz w:val="28"/>
          <w:szCs w:val="28"/>
        </w:rPr>
      </w:pPr>
      <w:r w:rsidRPr="004A4043">
        <w:rPr>
          <w:rFonts w:ascii="Arial Narrow" w:hAnsi="Arial Narrow" w:cs="Arial"/>
          <w:sz w:val="28"/>
          <w:szCs w:val="28"/>
        </w:rPr>
        <w:t>Alonso Gaviria Ocampo</w:t>
      </w:r>
    </w:p>
    <w:p w:rsidR="005649A5" w:rsidRPr="004A4043" w:rsidRDefault="005649A5" w:rsidP="004A4043">
      <w:pPr>
        <w:tabs>
          <w:tab w:val="left" w:pos="4047"/>
        </w:tabs>
        <w:jc w:val="center"/>
      </w:pPr>
      <w:r w:rsidRPr="004A4043">
        <w:rPr>
          <w:rFonts w:ascii="Arial Narrow" w:hAnsi="Arial Narrow" w:cs="Arial"/>
          <w:sz w:val="28"/>
          <w:szCs w:val="28"/>
        </w:rPr>
        <w:t>Secretario</w:t>
      </w:r>
    </w:p>
    <w:p w:rsidR="00C35CA1" w:rsidRPr="004A4043" w:rsidRDefault="00C35CA1" w:rsidP="004A4043"/>
    <w:sectPr w:rsidR="00C35CA1" w:rsidRPr="004A4043" w:rsidSect="00A358C4">
      <w:headerReference w:type="even" r:id="rId9"/>
      <w:headerReference w:type="default" r:id="rId10"/>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2C" w:rsidRDefault="00B1042C" w:rsidP="005649A5">
      <w:r>
        <w:separator/>
      </w:r>
    </w:p>
  </w:endnote>
  <w:endnote w:type="continuationSeparator" w:id="0">
    <w:p w:rsidR="00B1042C" w:rsidRDefault="00B1042C" w:rsidP="0056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2C" w:rsidRDefault="00B1042C" w:rsidP="005649A5">
      <w:r>
        <w:separator/>
      </w:r>
    </w:p>
  </w:footnote>
  <w:footnote w:type="continuationSeparator" w:id="0">
    <w:p w:rsidR="00B1042C" w:rsidRDefault="00B1042C" w:rsidP="005649A5">
      <w:r>
        <w:continuationSeparator/>
      </w:r>
    </w:p>
  </w:footnote>
  <w:footnote w:id="1">
    <w:p w:rsidR="005649A5" w:rsidRDefault="005649A5" w:rsidP="005649A5">
      <w:pPr>
        <w:pStyle w:val="Textonotapie"/>
      </w:pPr>
      <w:r>
        <w:rPr>
          <w:rStyle w:val="Refdenotaalpie"/>
        </w:rPr>
        <w:footnoteRef/>
      </w:r>
      <w:r>
        <w:t xml:space="preserve"> Al respecto se puede ver entre otras, la sentencia T- 384-14.</w:t>
      </w:r>
    </w:p>
  </w:footnote>
  <w:footnote w:id="2">
    <w:p w:rsidR="00324E92" w:rsidRDefault="00324E92" w:rsidP="00324E92">
      <w:pPr>
        <w:pStyle w:val="Textonotapie"/>
        <w:jc w:val="both"/>
      </w:pPr>
      <w:r w:rsidRPr="008E0680">
        <w:rPr>
          <w:vertAlign w:val="superscript"/>
          <w:lang w:val="es-CO"/>
        </w:rPr>
        <w:footnoteRef/>
      </w:r>
      <w:r w:rsidRPr="008E0680">
        <w:rPr>
          <w:lang w:val="es-CO"/>
        </w:rPr>
        <w:t xml:space="preserve"> Ver sentencia T-567 de 1998.</w:t>
      </w:r>
    </w:p>
  </w:footnote>
  <w:footnote w:id="3">
    <w:p w:rsidR="00324E92" w:rsidRDefault="00324E92" w:rsidP="00324E92">
      <w:pPr>
        <w:pStyle w:val="Textonotapie"/>
        <w:jc w:val="both"/>
      </w:pPr>
      <w:r w:rsidRPr="008E0680">
        <w:rPr>
          <w:vertAlign w:val="superscript"/>
          <w:lang w:val="es-CO"/>
        </w:rPr>
        <w:footnoteRef/>
      </w:r>
      <w:r w:rsidRPr="008E0680">
        <w:rPr>
          <w:lang w:val="es-CO"/>
        </w:rPr>
        <w:t xml:space="preserve"> Sentencia </w:t>
      </w:r>
      <w:r w:rsidRPr="008E0680">
        <w:rPr>
          <w:i/>
          <w:iCs/>
          <w:lang w:val="es-CO"/>
        </w:rPr>
        <w:t>Ibídem</w:t>
      </w:r>
      <w:r w:rsidRPr="008E0680">
        <w:rPr>
          <w:lang w:val="es-CO"/>
        </w:rPr>
        <w:t>.</w:t>
      </w:r>
    </w:p>
  </w:footnote>
  <w:footnote w:id="4">
    <w:p w:rsidR="00BD46AB" w:rsidRPr="00236A62" w:rsidRDefault="00BD46AB" w:rsidP="00BD46AB">
      <w:pPr>
        <w:ind w:firstLine="708"/>
        <w:jc w:val="both"/>
        <w:rPr>
          <w:rFonts w:ascii="Arial Narrow" w:hAnsi="Arial Narrow" w:cs="Arial"/>
          <w:sz w:val="16"/>
          <w:szCs w:val="16"/>
        </w:rPr>
      </w:pPr>
      <w:r w:rsidRPr="00236A62">
        <w:rPr>
          <w:rStyle w:val="Refdenotaalpie"/>
          <w:sz w:val="16"/>
          <w:szCs w:val="16"/>
        </w:rPr>
        <w:footnoteRef/>
      </w:r>
      <w:r w:rsidRPr="00236A62">
        <w:rPr>
          <w:sz w:val="16"/>
          <w:szCs w:val="16"/>
        </w:rPr>
        <w:t xml:space="preserve"> </w:t>
      </w:r>
      <w:r w:rsidRPr="00236A62">
        <w:rPr>
          <w:rFonts w:ascii="Arial Narrow" w:eastAsia="SimSun" w:hAnsi="Arial Narrow" w:cs="Arial"/>
          <w:sz w:val="16"/>
          <w:szCs w:val="16"/>
          <w:u w:val="single"/>
          <w:lang w:val="es-ES_tradnl"/>
        </w:rPr>
        <w:t>Artículo 147</w:t>
      </w:r>
      <w:r w:rsidRPr="00236A62">
        <w:rPr>
          <w:rFonts w:ascii="Arial Narrow" w:eastAsia="SimSun" w:hAnsi="Arial Narrow" w:cs="Arial"/>
          <w:sz w:val="16"/>
          <w:szCs w:val="16"/>
          <w:lang w:val="es-ES_tradnl"/>
        </w:rPr>
        <w:t xml:space="preserve">. Subrogado por la Ley 50 de 1990, artículo 19. Procedimiento de fijación. 1. El salario mínimo puede fijarse en pacto o convención colectiva o en fallo arbitral. (…) 3. </w:t>
      </w:r>
      <w:r w:rsidRPr="00236A62">
        <w:rPr>
          <w:rFonts w:ascii="Arial Narrow" w:hAnsi="Arial Narrow" w:cs="Arial"/>
          <w:sz w:val="16"/>
          <w:szCs w:val="16"/>
        </w:rPr>
        <w:t xml:space="preserve"> Para quienes laboren jornadas inferiores a las máximas legales y devenguen el salario mínimo legal o convencional, éste regirá en proporción al número de horas efectivamente trabajadas, con excepción de la jornada especial de treinta seis horas previstas en el artículo siguiente.</w:t>
      </w:r>
    </w:p>
    <w:p w:rsidR="00BD46AB" w:rsidRPr="00236A62" w:rsidRDefault="00BD46AB" w:rsidP="00BD46AB">
      <w:pPr>
        <w:pStyle w:val="Textonotapie"/>
        <w:jc w:val="both"/>
        <w:rPr>
          <w:sz w:val="16"/>
          <w:szCs w:val="16"/>
          <w:lang w:val="es-CO"/>
        </w:rPr>
      </w:pPr>
    </w:p>
  </w:footnote>
  <w:footnote w:id="5">
    <w:p w:rsidR="00BD46AB" w:rsidRPr="00236A62" w:rsidRDefault="00BD46AB" w:rsidP="00BD46AB">
      <w:pPr>
        <w:pStyle w:val="Sinespaciado"/>
        <w:ind w:firstLine="708"/>
        <w:jc w:val="both"/>
        <w:rPr>
          <w:rFonts w:ascii="Arial Narrow" w:hAnsi="Arial Narrow" w:cs="Arial"/>
          <w:sz w:val="16"/>
          <w:szCs w:val="16"/>
        </w:rPr>
      </w:pPr>
      <w:r w:rsidRPr="00236A62">
        <w:rPr>
          <w:rStyle w:val="Refdenotaalpie"/>
          <w:sz w:val="16"/>
          <w:szCs w:val="16"/>
        </w:rPr>
        <w:footnoteRef/>
      </w:r>
      <w:r w:rsidRPr="00236A62">
        <w:rPr>
          <w:sz w:val="16"/>
          <w:szCs w:val="16"/>
        </w:rPr>
        <w:t xml:space="preserve"> </w:t>
      </w:r>
      <w:r w:rsidRPr="00236A62">
        <w:rPr>
          <w:rFonts w:ascii="Arial Narrow" w:eastAsia="SimSun" w:hAnsi="Arial Narrow" w:cs="Arial"/>
          <w:sz w:val="16"/>
          <w:szCs w:val="16"/>
          <w:u w:val="single"/>
          <w:lang w:val="es-ES_tradnl"/>
        </w:rPr>
        <w:t>Artículo 161.</w:t>
      </w:r>
      <w:r w:rsidRPr="00236A62">
        <w:rPr>
          <w:rFonts w:ascii="Arial Narrow" w:eastAsia="SimSun" w:hAnsi="Arial Narrow" w:cs="Arial"/>
          <w:sz w:val="16"/>
          <w:szCs w:val="16"/>
          <w:lang w:val="es-ES_tradnl"/>
        </w:rPr>
        <w:t xml:space="preserve"> Subrogado Ley 50 de 1990, artículo 20. Duración. La duración </w:t>
      </w:r>
      <w:r w:rsidRPr="00236A62">
        <w:rPr>
          <w:rFonts w:ascii="Arial Narrow" w:hAnsi="Arial Narrow" w:cs="Arial"/>
          <w:sz w:val="16"/>
          <w:szCs w:val="16"/>
        </w:rPr>
        <w:t>máxima de la jornada ordinaria de trabajo es de ocho (8) horas al día y cuarenta y ocho (48) a la semana, salvo las siguientes excepciones: a). (…</w:t>
      </w:r>
      <w:r>
        <w:rPr>
          <w:rFonts w:ascii="Arial Narrow" w:hAnsi="Arial Narrow" w:cs="Arial"/>
          <w:sz w:val="16"/>
          <w:szCs w:val="16"/>
        </w:rPr>
        <w:t xml:space="preserve">); </w:t>
      </w:r>
      <w:r w:rsidRPr="00236A62">
        <w:rPr>
          <w:rFonts w:ascii="Arial Narrow" w:hAnsi="Arial Narrow" w:cs="Arial"/>
          <w:sz w:val="16"/>
          <w:szCs w:val="16"/>
        </w:rPr>
        <w:t>c). &lt;Inciso modificado por el Artículo </w:t>
      </w:r>
      <w:hyperlink r:id="rId1" w:anchor="51" w:history="1">
        <w:r w:rsidRPr="00236A62">
          <w:rPr>
            <w:rFonts w:ascii="Arial Narrow" w:hAnsi="Arial Narrow" w:cs="Arial"/>
            <w:sz w:val="16"/>
            <w:szCs w:val="16"/>
          </w:rPr>
          <w:t>51</w:t>
        </w:r>
      </w:hyperlink>
      <w:r w:rsidRPr="00236A62">
        <w:rPr>
          <w:rFonts w:ascii="Arial Narrow" w:hAnsi="Arial Narrow" w:cs="Arial"/>
          <w:sz w:val="16"/>
          <w:szCs w:val="16"/>
        </w:rPr>
        <w:t> de la Ley 789 de 2002. El nuevo texto es el siguiente:&gt; El empleador y el trabajador pueden acordar temporal o indefinidamente la organización de turnos de trabajo sucesivos, que permitan operar a la empresa o secciones de la misma sin solución de continuidad durante todos los días de la semana, siempre y cuando el respectivo turno no exceda de seis (6) horas al día y treinta y seis (36) a la semana;</w:t>
      </w:r>
      <w:r>
        <w:rPr>
          <w:rFonts w:ascii="Arial Narrow" w:hAnsi="Arial Narrow" w:cs="Arial"/>
          <w:sz w:val="16"/>
          <w:szCs w:val="16"/>
        </w:rPr>
        <w:t xml:space="preserve"> </w:t>
      </w:r>
      <w:r w:rsidRPr="00236A62">
        <w:rPr>
          <w:rFonts w:ascii="Arial Narrow" w:hAnsi="Arial Narrow" w:cs="Arial"/>
          <w:sz w:val="16"/>
          <w:szCs w:val="16"/>
        </w:rPr>
        <w:t>En este caso no habrá a lugar a recargo nocturno ni al previsto para el trabajo dominical o festivo, pero el trabajador devengará el salario correspondiente a la jornada ordinaria de trabajo, respetando siempre el mínimo legal o convencional y tendrá derecho a un día de descanso remunerado.</w:t>
      </w:r>
    </w:p>
    <w:p w:rsidR="00BD46AB" w:rsidRPr="00236A62" w:rsidRDefault="00BD46AB" w:rsidP="00BD46AB">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Default="009C2DAD" w:rsidP="001B58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58B9" w:rsidRDefault="00B1042C" w:rsidP="001B58B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Pr="005F3331" w:rsidRDefault="009C2DAD" w:rsidP="001B58B9">
    <w:pPr>
      <w:pStyle w:val="Encabezado"/>
      <w:framePr w:wrap="around" w:vAnchor="text" w:hAnchor="margin" w:xAlign="right" w:y="1"/>
      <w:rPr>
        <w:rStyle w:val="Nmerodepgina"/>
        <w:sz w:val="16"/>
        <w:szCs w:val="16"/>
      </w:rPr>
    </w:pPr>
    <w:r>
      <w:rPr>
        <w:rStyle w:val="Nmerodepgina"/>
      </w:rPr>
      <w:fldChar w:fldCharType="begin"/>
    </w:r>
    <w:r>
      <w:rPr>
        <w:rStyle w:val="Nmerodepgina"/>
      </w:rPr>
      <w:instrText xml:space="preserve">PAGE  </w:instrText>
    </w:r>
    <w:r>
      <w:rPr>
        <w:rStyle w:val="Nmerodepgina"/>
      </w:rPr>
      <w:fldChar w:fldCharType="separate"/>
    </w:r>
    <w:r w:rsidR="00B12E9A">
      <w:rPr>
        <w:rStyle w:val="Nmerodepgina"/>
        <w:noProof/>
      </w:rPr>
      <w:t>1</w:t>
    </w:r>
    <w:r>
      <w:rPr>
        <w:rStyle w:val="Nmerodepgina"/>
      </w:rPr>
      <w:fldChar w:fldCharType="end"/>
    </w:r>
  </w:p>
  <w:p w:rsidR="001B58B9" w:rsidRPr="005F3331" w:rsidRDefault="009C2DAD" w:rsidP="001B58B9">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5F3331">
      <w:rPr>
        <w:rFonts w:ascii="Arial Narrow" w:hAnsi="Arial Narrow" w:cs="Arial"/>
        <w:sz w:val="16"/>
        <w:szCs w:val="16"/>
        <w:lang w:val="es-MX" w:eastAsia="es-MX"/>
      </w:rPr>
      <w:t xml:space="preserve">Radicación No. </w:t>
    </w:r>
    <w:r w:rsidRPr="005F3331">
      <w:rPr>
        <w:rFonts w:ascii="Arial Narrow" w:hAnsi="Arial Narrow" w:cs="Arial"/>
        <w:bCs/>
        <w:iCs/>
        <w:sz w:val="16"/>
        <w:szCs w:val="16"/>
        <w:lang w:eastAsia="es-MX"/>
      </w:rPr>
      <w:t>66001-22-05-000-201</w:t>
    </w:r>
    <w:r>
      <w:rPr>
        <w:rFonts w:ascii="Arial Narrow" w:hAnsi="Arial Narrow" w:cs="Arial"/>
        <w:bCs/>
        <w:iCs/>
        <w:sz w:val="16"/>
        <w:szCs w:val="16"/>
        <w:lang w:eastAsia="es-MX"/>
      </w:rPr>
      <w:t>6</w:t>
    </w:r>
    <w:r w:rsidRPr="005F3331">
      <w:rPr>
        <w:rFonts w:ascii="Arial Narrow" w:hAnsi="Arial Narrow" w:cs="Arial"/>
        <w:bCs/>
        <w:iCs/>
        <w:sz w:val="16"/>
        <w:szCs w:val="16"/>
        <w:lang w:eastAsia="es-MX"/>
      </w:rPr>
      <w:t>-00</w:t>
    </w:r>
    <w:r w:rsidR="005649A5">
      <w:rPr>
        <w:rFonts w:ascii="Arial Narrow" w:hAnsi="Arial Narrow" w:cs="Arial"/>
        <w:bCs/>
        <w:iCs/>
        <w:sz w:val="16"/>
        <w:szCs w:val="16"/>
        <w:lang w:eastAsia="es-MX"/>
      </w:rPr>
      <w:t>187</w:t>
    </w:r>
    <w:r w:rsidRPr="005F3331">
      <w:rPr>
        <w:rFonts w:ascii="Arial Narrow" w:hAnsi="Arial Narrow" w:cs="Arial"/>
        <w:bCs/>
        <w:iCs/>
        <w:sz w:val="16"/>
        <w:szCs w:val="16"/>
        <w:lang w:eastAsia="es-MX"/>
      </w:rPr>
      <w:t>-00</w:t>
    </w:r>
  </w:p>
  <w:p w:rsidR="001B58B9" w:rsidRPr="005F3331" w:rsidRDefault="005649A5" w:rsidP="001B58B9">
    <w:pPr>
      <w:pStyle w:val="Encabezado"/>
      <w:ind w:right="360"/>
      <w:jc w:val="both"/>
      <w:rPr>
        <w:rFonts w:ascii="Arial Narrow" w:hAnsi="Arial Narrow" w:cs="Arial"/>
        <w:sz w:val="16"/>
        <w:szCs w:val="16"/>
      </w:rPr>
    </w:pPr>
    <w:r>
      <w:rPr>
        <w:rFonts w:ascii="Arial Narrow" w:hAnsi="Arial Narrow" w:cs="Arial"/>
        <w:sz w:val="16"/>
        <w:szCs w:val="16"/>
      </w:rPr>
      <w:t xml:space="preserve">Maricel Salazar Rendón </w:t>
    </w:r>
    <w:r w:rsidR="009C2DAD" w:rsidRPr="005F3331">
      <w:rPr>
        <w:rFonts w:ascii="Arial Narrow" w:hAnsi="Arial Narrow" w:cs="Arial"/>
        <w:sz w:val="16"/>
        <w:szCs w:val="16"/>
      </w:rPr>
      <w:t xml:space="preserve">vs Juzgado </w:t>
    </w:r>
    <w:r w:rsidR="009C2DAD">
      <w:rPr>
        <w:rFonts w:ascii="Arial Narrow" w:hAnsi="Arial Narrow" w:cs="Arial"/>
        <w:sz w:val="16"/>
        <w:szCs w:val="16"/>
      </w:rPr>
      <w:t>Cuarto</w:t>
    </w:r>
    <w:r w:rsidR="009C2DAD" w:rsidRPr="005F3331">
      <w:rPr>
        <w:rFonts w:ascii="Arial Narrow" w:hAnsi="Arial Narrow" w:cs="Arial"/>
        <w:sz w:val="16"/>
        <w:szCs w:val="16"/>
      </w:rPr>
      <w:t xml:space="preserve"> Laboral del Circuito de Pereira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5"/>
    <w:rsid w:val="000275C4"/>
    <w:rsid w:val="00046357"/>
    <w:rsid w:val="00050324"/>
    <w:rsid w:val="00056E70"/>
    <w:rsid w:val="000671CB"/>
    <w:rsid w:val="000C5883"/>
    <w:rsid w:val="000D261D"/>
    <w:rsid w:val="000E448F"/>
    <w:rsid w:val="000F0237"/>
    <w:rsid w:val="00103D16"/>
    <w:rsid w:val="00124C40"/>
    <w:rsid w:val="00145A04"/>
    <w:rsid w:val="00157C7E"/>
    <w:rsid w:val="00182AE0"/>
    <w:rsid w:val="001E1EAF"/>
    <w:rsid w:val="001E4736"/>
    <w:rsid w:val="001F3855"/>
    <w:rsid w:val="00212339"/>
    <w:rsid w:val="00236A62"/>
    <w:rsid w:val="0025757A"/>
    <w:rsid w:val="0027506A"/>
    <w:rsid w:val="00275324"/>
    <w:rsid w:val="00283D81"/>
    <w:rsid w:val="0029142A"/>
    <w:rsid w:val="002958B3"/>
    <w:rsid w:val="002A647C"/>
    <w:rsid w:val="002B0972"/>
    <w:rsid w:val="002E2B2B"/>
    <w:rsid w:val="00316687"/>
    <w:rsid w:val="00324E92"/>
    <w:rsid w:val="0039334A"/>
    <w:rsid w:val="003B2F80"/>
    <w:rsid w:val="003C4D4A"/>
    <w:rsid w:val="003D113F"/>
    <w:rsid w:val="00404D81"/>
    <w:rsid w:val="00421209"/>
    <w:rsid w:val="00430183"/>
    <w:rsid w:val="004667E1"/>
    <w:rsid w:val="00473DE1"/>
    <w:rsid w:val="004A05A7"/>
    <w:rsid w:val="004A4043"/>
    <w:rsid w:val="004C456F"/>
    <w:rsid w:val="005208A2"/>
    <w:rsid w:val="005271FC"/>
    <w:rsid w:val="00537C9D"/>
    <w:rsid w:val="005649A5"/>
    <w:rsid w:val="005B721F"/>
    <w:rsid w:val="005C51A2"/>
    <w:rsid w:val="0060662E"/>
    <w:rsid w:val="00627328"/>
    <w:rsid w:val="006302FC"/>
    <w:rsid w:val="00672D56"/>
    <w:rsid w:val="006770DC"/>
    <w:rsid w:val="006D29E3"/>
    <w:rsid w:val="007079D9"/>
    <w:rsid w:val="00716BDF"/>
    <w:rsid w:val="00740105"/>
    <w:rsid w:val="00785B5F"/>
    <w:rsid w:val="007B3F6E"/>
    <w:rsid w:val="007D6D73"/>
    <w:rsid w:val="00811551"/>
    <w:rsid w:val="00821464"/>
    <w:rsid w:val="00847910"/>
    <w:rsid w:val="00853476"/>
    <w:rsid w:val="008630C0"/>
    <w:rsid w:val="008659E0"/>
    <w:rsid w:val="008768F8"/>
    <w:rsid w:val="008930BE"/>
    <w:rsid w:val="008C7517"/>
    <w:rsid w:val="008F3C69"/>
    <w:rsid w:val="00932B98"/>
    <w:rsid w:val="00960CEA"/>
    <w:rsid w:val="00972C90"/>
    <w:rsid w:val="009B503B"/>
    <w:rsid w:val="009C2DAD"/>
    <w:rsid w:val="00A1594F"/>
    <w:rsid w:val="00A36DFE"/>
    <w:rsid w:val="00A613EE"/>
    <w:rsid w:val="00A656DE"/>
    <w:rsid w:val="00A70C6E"/>
    <w:rsid w:val="00A76483"/>
    <w:rsid w:val="00A860D6"/>
    <w:rsid w:val="00AF3EBB"/>
    <w:rsid w:val="00B1042C"/>
    <w:rsid w:val="00B12E9A"/>
    <w:rsid w:val="00B3138A"/>
    <w:rsid w:val="00B37F0A"/>
    <w:rsid w:val="00B43900"/>
    <w:rsid w:val="00B5024E"/>
    <w:rsid w:val="00B74E36"/>
    <w:rsid w:val="00BB1B11"/>
    <w:rsid w:val="00BD36FE"/>
    <w:rsid w:val="00BD46AB"/>
    <w:rsid w:val="00BD523E"/>
    <w:rsid w:val="00BD76D0"/>
    <w:rsid w:val="00C0480E"/>
    <w:rsid w:val="00C25763"/>
    <w:rsid w:val="00C316FF"/>
    <w:rsid w:val="00C35CA1"/>
    <w:rsid w:val="00C36864"/>
    <w:rsid w:val="00C404D6"/>
    <w:rsid w:val="00C439E1"/>
    <w:rsid w:val="00C72CC4"/>
    <w:rsid w:val="00C7360A"/>
    <w:rsid w:val="00C96F14"/>
    <w:rsid w:val="00CA16EA"/>
    <w:rsid w:val="00CD1CFE"/>
    <w:rsid w:val="00CE6848"/>
    <w:rsid w:val="00CF38CB"/>
    <w:rsid w:val="00D15161"/>
    <w:rsid w:val="00D21BFA"/>
    <w:rsid w:val="00D376CA"/>
    <w:rsid w:val="00D378E8"/>
    <w:rsid w:val="00D61F03"/>
    <w:rsid w:val="00D63F88"/>
    <w:rsid w:val="00D8218A"/>
    <w:rsid w:val="00D936D7"/>
    <w:rsid w:val="00DA4ED4"/>
    <w:rsid w:val="00DD4F9B"/>
    <w:rsid w:val="00DE46E1"/>
    <w:rsid w:val="00DF29F5"/>
    <w:rsid w:val="00E01BBD"/>
    <w:rsid w:val="00E24D18"/>
    <w:rsid w:val="00E87A52"/>
    <w:rsid w:val="00EA4AB5"/>
    <w:rsid w:val="00EB1B41"/>
    <w:rsid w:val="00EB30B6"/>
    <w:rsid w:val="00EB5FE8"/>
    <w:rsid w:val="00EC0BF0"/>
    <w:rsid w:val="00ED171A"/>
    <w:rsid w:val="00ED178B"/>
    <w:rsid w:val="00EE116B"/>
    <w:rsid w:val="00EE6C40"/>
    <w:rsid w:val="00EF38B1"/>
    <w:rsid w:val="00F37ED8"/>
    <w:rsid w:val="00F40620"/>
    <w:rsid w:val="00F538DE"/>
    <w:rsid w:val="00F77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2EDC3DB-4FB3-4961-863E-F76724C3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A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404D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5649A5"/>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649A5"/>
    <w:rPr>
      <w:rFonts w:ascii="Verdana" w:eastAsia="Times New Roman" w:hAnsi="Verdana" w:cs="Times New Roman"/>
      <w:b/>
      <w:bCs/>
      <w:sz w:val="20"/>
      <w:szCs w:val="20"/>
      <w:lang w:eastAsia="es-ES"/>
    </w:rPr>
  </w:style>
  <w:style w:type="paragraph" w:customStyle="1" w:styleId="Prrafodelista1">
    <w:name w:val="Párrafo de lista1"/>
    <w:basedOn w:val="Normal"/>
    <w:rsid w:val="005649A5"/>
    <w:pPr>
      <w:ind w:left="720"/>
      <w:contextualSpacing/>
    </w:pPr>
  </w:style>
  <w:style w:type="paragraph" w:styleId="Encabezado">
    <w:name w:val="header"/>
    <w:basedOn w:val="Normal"/>
    <w:link w:val="EncabezadoCar"/>
    <w:rsid w:val="005649A5"/>
    <w:pPr>
      <w:tabs>
        <w:tab w:val="center" w:pos="4252"/>
        <w:tab w:val="right" w:pos="8504"/>
      </w:tabs>
    </w:pPr>
  </w:style>
  <w:style w:type="character" w:customStyle="1" w:styleId="EncabezadoCar">
    <w:name w:val="Encabezado Car"/>
    <w:basedOn w:val="Fuentedeprrafopredeter"/>
    <w:link w:val="Encabezado"/>
    <w:rsid w:val="005649A5"/>
    <w:rPr>
      <w:rFonts w:ascii="Times New Roman" w:eastAsia="Times New Roman" w:hAnsi="Times New Roman" w:cs="Times New Roman"/>
      <w:sz w:val="20"/>
      <w:szCs w:val="20"/>
      <w:lang w:eastAsia="es-ES"/>
    </w:rPr>
  </w:style>
  <w:style w:type="character" w:styleId="Nmerodepgina">
    <w:name w:val="page number"/>
    <w:rsid w:val="005649A5"/>
    <w:rPr>
      <w:rFonts w:cs="Times New Roman"/>
    </w:rPr>
  </w:style>
  <w:style w:type="paragraph" w:customStyle="1" w:styleId="Textoindependiente21">
    <w:name w:val="Texto independiente 21"/>
    <w:basedOn w:val="Normal"/>
    <w:rsid w:val="005649A5"/>
    <w:pPr>
      <w:spacing w:line="360" w:lineRule="auto"/>
      <w:jc w:val="both"/>
    </w:pPr>
    <w:rPr>
      <w:rFonts w:ascii="Arial" w:hAnsi="Arial"/>
      <w:b/>
      <w:sz w:val="28"/>
      <w:lang w:val="es-ES_tradnl"/>
    </w:rPr>
  </w:style>
  <w:style w:type="character" w:styleId="Refdenotaalpie">
    <w:name w:val="footnote reference"/>
    <w:aliases w:val="Texto de nota al pie,referencia nota al pie"/>
    <w:rsid w:val="005649A5"/>
    <w:rPr>
      <w:rFonts w:cs="Times New Roman"/>
      <w:vertAlign w:val="superscript"/>
    </w:rPr>
  </w:style>
  <w:style w:type="paragraph" w:styleId="Sinespaciado">
    <w:name w:val="No Spacing"/>
    <w:uiPriority w:val="1"/>
    <w:qFormat/>
    <w:rsid w:val="005649A5"/>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649A5"/>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5649A5"/>
  </w:style>
  <w:style w:type="character" w:customStyle="1" w:styleId="TextonotapieCar">
    <w:name w:val="Texto nota pie Car"/>
    <w:aliases w:val="Ref. de nota al pie1 Car,Texto de nota al pie Car"/>
    <w:basedOn w:val="Fuentedeprrafopredeter"/>
    <w:semiHidden/>
    <w:rsid w:val="005649A5"/>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5649A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649A5"/>
    <w:pPr>
      <w:tabs>
        <w:tab w:val="center" w:pos="4252"/>
        <w:tab w:val="right" w:pos="8504"/>
      </w:tabs>
    </w:pPr>
  </w:style>
  <w:style w:type="character" w:customStyle="1" w:styleId="PiedepginaCar">
    <w:name w:val="Pie de página Car"/>
    <w:basedOn w:val="Fuentedeprrafopredeter"/>
    <w:link w:val="Piedepgina"/>
    <w:uiPriority w:val="99"/>
    <w:rsid w:val="005649A5"/>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404D81"/>
    <w:rPr>
      <w:rFonts w:asciiTheme="majorHAnsi" w:eastAsiaTheme="majorEastAsia" w:hAnsiTheme="majorHAnsi" w:cstheme="majorBidi"/>
      <w:color w:val="2E74B5" w:themeColor="accent1" w:themeShade="BF"/>
      <w:sz w:val="32"/>
      <w:szCs w:val="32"/>
      <w:lang w:eastAsia="es-ES"/>
    </w:rPr>
  </w:style>
  <w:style w:type="paragraph" w:styleId="Textoindependiente">
    <w:name w:val="Body Text"/>
    <w:basedOn w:val="Normal"/>
    <w:link w:val="TextoindependienteCar"/>
    <w:uiPriority w:val="99"/>
    <w:unhideWhenUsed/>
    <w:rsid w:val="00D63F88"/>
    <w:pPr>
      <w:spacing w:after="120" w:line="276" w:lineRule="auto"/>
    </w:pPr>
    <w:rPr>
      <w:rFonts w:ascii="Calibri" w:eastAsia="Calibri" w:hAnsi="Calibri"/>
      <w:sz w:val="22"/>
      <w:szCs w:val="22"/>
      <w:lang w:val="es-CO" w:eastAsia="en-US"/>
    </w:rPr>
  </w:style>
  <w:style w:type="character" w:customStyle="1" w:styleId="TextoindependienteCar">
    <w:name w:val="Texto independiente Car"/>
    <w:basedOn w:val="Fuentedeprrafopredeter"/>
    <w:link w:val="Textoindependiente"/>
    <w:uiPriority w:val="99"/>
    <w:rsid w:val="00D63F88"/>
    <w:rPr>
      <w:rFonts w:ascii="Calibri" w:eastAsia="Calibri" w:hAnsi="Calibri" w:cs="Times New Roman"/>
      <w:lang w:val="es-CO"/>
    </w:rPr>
  </w:style>
  <w:style w:type="paragraph" w:styleId="Sangradetextonormal">
    <w:name w:val="Body Text Indent"/>
    <w:basedOn w:val="Normal"/>
    <w:link w:val="SangradetextonormalCar"/>
    <w:uiPriority w:val="99"/>
    <w:rsid w:val="00ED171A"/>
    <w:pPr>
      <w:spacing w:after="120"/>
      <w:ind w:left="283"/>
    </w:pPr>
    <w:rPr>
      <w:lang w:val="es-ES_tradnl"/>
    </w:rPr>
  </w:style>
  <w:style w:type="character" w:customStyle="1" w:styleId="SangradetextonormalCar">
    <w:name w:val="Sangría de texto normal Car"/>
    <w:basedOn w:val="Fuentedeprrafopredeter"/>
    <w:link w:val="Sangradetextonormal"/>
    <w:uiPriority w:val="99"/>
    <w:rsid w:val="00ED171A"/>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0789_2002_pr0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5C65F-5201-405F-BF57-58AAD1C3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2721</Words>
  <Characters>14969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cp:revision>
  <dcterms:created xsi:type="dcterms:W3CDTF">2016-08-31T18:50:00Z</dcterms:created>
  <dcterms:modified xsi:type="dcterms:W3CDTF">2016-08-31T18:50:00Z</dcterms:modified>
</cp:coreProperties>
</file>